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087" w:rsidRDefault="001D2087" w:rsidP="0054235B">
      <w:pPr>
        <w:spacing w:after="0" w:line="240" w:lineRule="auto"/>
        <w:jc w:val="center"/>
        <w:rPr>
          <w:rFonts w:ascii="Palatino Linotype" w:hAnsi="Palatino Linotype"/>
          <w:b/>
          <w:sz w:val="28"/>
          <w:szCs w:val="28"/>
        </w:rPr>
      </w:pPr>
    </w:p>
    <w:p w:rsidR="0028634A" w:rsidRDefault="0028634A" w:rsidP="0054235B">
      <w:pPr>
        <w:spacing w:after="0" w:line="240" w:lineRule="auto"/>
        <w:jc w:val="center"/>
        <w:rPr>
          <w:rFonts w:ascii="Palatino Linotype" w:hAnsi="Palatino Linotype"/>
          <w:b/>
          <w:sz w:val="28"/>
          <w:szCs w:val="28"/>
        </w:rPr>
      </w:pPr>
    </w:p>
    <w:p w:rsidR="00E15C3A" w:rsidRPr="00FE51FF" w:rsidRDefault="00B428D8" w:rsidP="0054235B">
      <w:pPr>
        <w:spacing w:after="0" w:line="240" w:lineRule="auto"/>
        <w:jc w:val="center"/>
        <w:rPr>
          <w:rFonts w:ascii="Palatino Linotype" w:hAnsi="Palatino Linotype"/>
          <w:b/>
          <w:smallCaps/>
          <w:sz w:val="40"/>
          <w:szCs w:val="40"/>
        </w:rPr>
      </w:pPr>
      <w:r>
        <w:rPr>
          <w:rFonts w:ascii="Palatino Linotype" w:hAnsi="Palatino Linotype"/>
          <w:b/>
          <w:sz w:val="40"/>
          <w:szCs w:val="40"/>
        </w:rPr>
        <w:t>E</w:t>
      </w:r>
      <w:r w:rsidR="00FD69F9" w:rsidRPr="00FE51FF">
        <w:rPr>
          <w:rFonts w:ascii="Palatino Linotype" w:hAnsi="Palatino Linotype"/>
          <w:b/>
          <w:smallCaps/>
          <w:sz w:val="40"/>
          <w:szCs w:val="40"/>
        </w:rPr>
        <w:t>lis</w:t>
      </w:r>
      <w:r w:rsidR="00D6453F">
        <w:rPr>
          <w:rFonts w:ascii="Palatino Linotype" w:hAnsi="Palatino Linotype"/>
          <w:b/>
          <w:smallCaps/>
          <w:sz w:val="32"/>
          <w:szCs w:val="32"/>
        </w:rPr>
        <w:t>E</w:t>
      </w:r>
      <w:r w:rsidR="00FD69F9" w:rsidRPr="00FE51FF">
        <w:rPr>
          <w:rFonts w:ascii="Palatino Linotype" w:hAnsi="Palatino Linotype"/>
          <w:b/>
          <w:smallCaps/>
          <w:sz w:val="40"/>
          <w:szCs w:val="40"/>
        </w:rPr>
        <w:t>e Reclus</w:t>
      </w:r>
      <w:r w:rsidR="00E15C3A" w:rsidRPr="00FE51FF">
        <w:rPr>
          <w:rFonts w:ascii="Palatino Linotype" w:hAnsi="Palatino Linotype"/>
          <w:b/>
          <w:smallCaps/>
          <w:sz w:val="40"/>
          <w:szCs w:val="40"/>
        </w:rPr>
        <w:t>,</w:t>
      </w:r>
    </w:p>
    <w:p w:rsidR="00ED7EBE" w:rsidRPr="00FE51FF" w:rsidRDefault="008F26F8" w:rsidP="0054235B">
      <w:pPr>
        <w:spacing w:after="0" w:line="240" w:lineRule="auto"/>
        <w:jc w:val="center"/>
        <w:rPr>
          <w:rFonts w:ascii="Palatino Linotype" w:hAnsi="Palatino Linotype"/>
          <w:b/>
          <w:smallCaps/>
          <w:sz w:val="40"/>
          <w:szCs w:val="40"/>
        </w:rPr>
      </w:pPr>
      <w:r w:rsidRPr="00FE51FF">
        <w:rPr>
          <w:rFonts w:ascii="Palatino Linotype" w:hAnsi="Palatino Linotype"/>
          <w:b/>
          <w:smallCaps/>
          <w:sz w:val="40"/>
          <w:szCs w:val="40"/>
        </w:rPr>
        <w:t xml:space="preserve">une </w:t>
      </w:r>
      <w:r w:rsidR="00FD69F9" w:rsidRPr="00FE51FF">
        <w:rPr>
          <w:rFonts w:ascii="Palatino Linotype" w:hAnsi="Palatino Linotype"/>
          <w:b/>
          <w:smallCaps/>
          <w:sz w:val="40"/>
          <w:szCs w:val="40"/>
        </w:rPr>
        <w:t>chronologie</w:t>
      </w:r>
      <w:r w:rsidR="00153942" w:rsidRPr="00FE51FF">
        <w:rPr>
          <w:rFonts w:ascii="Palatino Linotype" w:hAnsi="Palatino Linotype"/>
          <w:b/>
          <w:smallCaps/>
          <w:sz w:val="40"/>
          <w:szCs w:val="40"/>
        </w:rPr>
        <w:t xml:space="preserve"> </w:t>
      </w:r>
      <w:r w:rsidR="00E4753C" w:rsidRPr="00FE51FF">
        <w:rPr>
          <w:rFonts w:ascii="Palatino Linotype" w:hAnsi="Palatino Linotype"/>
          <w:b/>
          <w:smallCaps/>
          <w:sz w:val="40"/>
          <w:szCs w:val="40"/>
        </w:rPr>
        <w:t>familiale</w:t>
      </w:r>
    </w:p>
    <w:p w:rsidR="00E15C3A" w:rsidRDefault="00E15C3A" w:rsidP="0054235B">
      <w:pPr>
        <w:spacing w:after="0" w:line="240" w:lineRule="auto"/>
        <w:jc w:val="center"/>
        <w:rPr>
          <w:rFonts w:ascii="Palatino Linotype" w:hAnsi="Palatino Linotype"/>
          <w:b/>
          <w:sz w:val="24"/>
          <w:szCs w:val="24"/>
        </w:rPr>
      </w:pPr>
    </w:p>
    <w:p w:rsidR="001D2087" w:rsidRDefault="001D2087" w:rsidP="0054235B">
      <w:pPr>
        <w:spacing w:after="0" w:line="240" w:lineRule="auto"/>
        <w:jc w:val="center"/>
        <w:rPr>
          <w:rFonts w:ascii="Palatino Linotype" w:hAnsi="Palatino Linotype"/>
          <w:b/>
          <w:sz w:val="24"/>
          <w:szCs w:val="24"/>
        </w:rPr>
      </w:pPr>
    </w:p>
    <w:p w:rsidR="00E15C3A" w:rsidRPr="00FE51FF" w:rsidRDefault="00FA70F2" w:rsidP="0054235B">
      <w:pPr>
        <w:spacing w:after="0" w:line="240" w:lineRule="auto"/>
        <w:jc w:val="center"/>
        <w:rPr>
          <w:rFonts w:ascii="Palatino Linotype" w:hAnsi="Palatino Linotype"/>
          <w:b/>
          <w:sz w:val="28"/>
          <w:szCs w:val="28"/>
        </w:rPr>
      </w:pPr>
      <w:r w:rsidRPr="00FE51FF">
        <w:rPr>
          <w:rFonts w:ascii="Palatino Linotype" w:hAnsi="Palatino Linotype"/>
          <w:b/>
          <w:sz w:val="28"/>
          <w:szCs w:val="28"/>
        </w:rPr>
        <w:t xml:space="preserve">Sa vie, </w:t>
      </w:r>
      <w:r w:rsidR="007708E8" w:rsidRPr="00FE51FF">
        <w:rPr>
          <w:rFonts w:ascii="Palatino Linotype" w:hAnsi="Palatino Linotype"/>
          <w:b/>
          <w:sz w:val="28"/>
          <w:szCs w:val="28"/>
        </w:rPr>
        <w:t xml:space="preserve">ses voyages, </w:t>
      </w:r>
      <w:r w:rsidRPr="00FE51FF">
        <w:rPr>
          <w:rFonts w:ascii="Palatino Linotype" w:hAnsi="Palatino Linotype"/>
          <w:b/>
          <w:sz w:val="28"/>
          <w:szCs w:val="28"/>
        </w:rPr>
        <w:t xml:space="preserve">ses </w:t>
      </w:r>
      <w:r w:rsidR="00E15C3A" w:rsidRPr="00FE51FF">
        <w:rPr>
          <w:rFonts w:ascii="Palatino Linotype" w:hAnsi="Palatino Linotype"/>
          <w:b/>
          <w:sz w:val="28"/>
          <w:szCs w:val="28"/>
        </w:rPr>
        <w:t>écrits</w:t>
      </w:r>
      <w:r w:rsidR="00904714">
        <w:rPr>
          <w:rFonts w:ascii="Palatino Linotype" w:hAnsi="Palatino Linotype"/>
          <w:b/>
          <w:sz w:val="28"/>
          <w:szCs w:val="28"/>
        </w:rPr>
        <w:t>,</w:t>
      </w:r>
    </w:p>
    <w:p w:rsidR="00E15C3A" w:rsidRPr="00FE51FF" w:rsidRDefault="00904714" w:rsidP="0054235B">
      <w:pPr>
        <w:spacing w:after="0" w:line="240" w:lineRule="auto"/>
        <w:jc w:val="center"/>
        <w:rPr>
          <w:rFonts w:ascii="Palatino Linotype" w:hAnsi="Palatino Linotype"/>
          <w:b/>
          <w:sz w:val="28"/>
          <w:szCs w:val="28"/>
        </w:rPr>
      </w:pPr>
      <w:proofErr w:type="gramStart"/>
      <w:r>
        <w:rPr>
          <w:rFonts w:ascii="Palatino Linotype" w:hAnsi="Palatino Linotype"/>
          <w:b/>
          <w:sz w:val="28"/>
          <w:szCs w:val="28"/>
        </w:rPr>
        <w:t>s</w:t>
      </w:r>
      <w:r w:rsidR="00ED4F58" w:rsidRPr="00FE51FF">
        <w:rPr>
          <w:rFonts w:ascii="Palatino Linotype" w:hAnsi="Palatino Linotype"/>
          <w:b/>
          <w:sz w:val="28"/>
          <w:szCs w:val="28"/>
        </w:rPr>
        <w:t>es</w:t>
      </w:r>
      <w:proofErr w:type="gramEnd"/>
      <w:r w:rsidR="00ED4F58" w:rsidRPr="00FE51FF">
        <w:rPr>
          <w:rFonts w:ascii="Palatino Linotype" w:hAnsi="Palatino Linotype"/>
          <w:b/>
          <w:sz w:val="28"/>
          <w:szCs w:val="28"/>
        </w:rPr>
        <w:t xml:space="preserve"> ascendants</w:t>
      </w:r>
      <w:r w:rsidR="00B43FDE" w:rsidRPr="00FE51FF">
        <w:rPr>
          <w:rFonts w:ascii="Palatino Linotype" w:hAnsi="Palatino Linotype"/>
          <w:b/>
          <w:sz w:val="28"/>
          <w:szCs w:val="28"/>
        </w:rPr>
        <w:t>,</w:t>
      </w:r>
      <w:r w:rsidR="00FA70F2" w:rsidRPr="00FE51FF">
        <w:rPr>
          <w:rFonts w:ascii="Palatino Linotype" w:hAnsi="Palatino Linotype"/>
          <w:b/>
          <w:sz w:val="28"/>
          <w:szCs w:val="28"/>
        </w:rPr>
        <w:t xml:space="preserve"> ses collatéraux</w:t>
      </w:r>
      <w:r w:rsidR="00573988" w:rsidRPr="00FE51FF">
        <w:rPr>
          <w:rFonts w:ascii="Palatino Linotype" w:hAnsi="Palatino Linotype"/>
          <w:b/>
          <w:sz w:val="28"/>
          <w:szCs w:val="28"/>
        </w:rPr>
        <w:t>,</w:t>
      </w:r>
      <w:r w:rsidR="00FA70F2" w:rsidRPr="00FE51FF">
        <w:rPr>
          <w:rFonts w:ascii="Palatino Linotype" w:hAnsi="Palatino Linotype"/>
          <w:b/>
          <w:sz w:val="28"/>
          <w:szCs w:val="28"/>
        </w:rPr>
        <w:t xml:space="preserve"> </w:t>
      </w:r>
      <w:r w:rsidR="00037AB9" w:rsidRPr="00FE51FF">
        <w:rPr>
          <w:rFonts w:ascii="Palatino Linotype" w:hAnsi="Palatino Linotype"/>
          <w:b/>
          <w:sz w:val="28"/>
          <w:szCs w:val="28"/>
        </w:rPr>
        <w:t>les</w:t>
      </w:r>
      <w:r w:rsidR="00FA70F2" w:rsidRPr="00FE51FF">
        <w:rPr>
          <w:rFonts w:ascii="Palatino Linotype" w:hAnsi="Palatino Linotype"/>
          <w:b/>
          <w:sz w:val="28"/>
          <w:szCs w:val="28"/>
        </w:rPr>
        <w:t xml:space="preserve"> descendants</w:t>
      </w:r>
      <w:r w:rsidR="00736D23" w:rsidRPr="00FE51FF">
        <w:rPr>
          <w:rFonts w:ascii="Palatino Linotype" w:hAnsi="Palatino Linotype"/>
          <w:b/>
          <w:sz w:val="28"/>
          <w:szCs w:val="28"/>
        </w:rPr>
        <w:t>,</w:t>
      </w:r>
      <w:r w:rsidR="00573988" w:rsidRPr="00FE51FF">
        <w:rPr>
          <w:rFonts w:ascii="Palatino Linotype" w:hAnsi="Palatino Linotype"/>
          <w:b/>
          <w:sz w:val="28"/>
          <w:szCs w:val="28"/>
        </w:rPr>
        <w:t xml:space="preserve"> leurs écrits</w:t>
      </w:r>
      <w:r>
        <w:rPr>
          <w:rFonts w:ascii="Palatino Linotype" w:hAnsi="Palatino Linotype"/>
          <w:b/>
          <w:sz w:val="28"/>
          <w:szCs w:val="28"/>
        </w:rPr>
        <w:t>,</w:t>
      </w:r>
    </w:p>
    <w:p w:rsidR="00E15C3A" w:rsidRPr="00FE51FF" w:rsidRDefault="00904714" w:rsidP="0054235B">
      <w:pPr>
        <w:spacing w:after="0" w:line="240" w:lineRule="auto"/>
        <w:jc w:val="center"/>
        <w:rPr>
          <w:rFonts w:ascii="Palatino Linotype" w:hAnsi="Palatino Linotype"/>
          <w:b/>
          <w:sz w:val="28"/>
          <w:szCs w:val="28"/>
        </w:rPr>
      </w:pPr>
      <w:proofErr w:type="gramStart"/>
      <w:r>
        <w:rPr>
          <w:rFonts w:ascii="Palatino Linotype" w:hAnsi="Palatino Linotype"/>
          <w:b/>
          <w:sz w:val="28"/>
          <w:szCs w:val="28"/>
        </w:rPr>
        <w:t>s</w:t>
      </w:r>
      <w:r w:rsidR="00F85074" w:rsidRPr="00FE51FF">
        <w:rPr>
          <w:rFonts w:ascii="Palatino Linotype" w:hAnsi="Palatino Linotype"/>
          <w:b/>
          <w:sz w:val="28"/>
          <w:szCs w:val="28"/>
        </w:rPr>
        <w:t>a</w:t>
      </w:r>
      <w:proofErr w:type="gramEnd"/>
      <w:r w:rsidR="00F85074" w:rsidRPr="00FE51FF">
        <w:rPr>
          <w:rFonts w:ascii="Palatino Linotype" w:hAnsi="Palatino Linotype"/>
          <w:b/>
          <w:sz w:val="28"/>
          <w:szCs w:val="28"/>
        </w:rPr>
        <w:t xml:space="preserve"> postérité</w:t>
      </w:r>
    </w:p>
    <w:p w:rsidR="00E15C3A" w:rsidRPr="00FE51FF" w:rsidRDefault="00E15C3A" w:rsidP="0054235B">
      <w:pPr>
        <w:spacing w:after="0" w:line="240" w:lineRule="auto"/>
        <w:jc w:val="center"/>
        <w:rPr>
          <w:rFonts w:ascii="Palatino Linotype" w:hAnsi="Palatino Linotype"/>
          <w:b/>
          <w:sz w:val="28"/>
          <w:szCs w:val="28"/>
        </w:rPr>
      </w:pPr>
    </w:p>
    <w:p w:rsidR="001E559F" w:rsidRPr="00FE51FF" w:rsidRDefault="001E559F" w:rsidP="0054235B">
      <w:pPr>
        <w:spacing w:after="0" w:line="240" w:lineRule="auto"/>
        <w:jc w:val="center"/>
        <w:rPr>
          <w:rFonts w:ascii="Palatino Linotype" w:hAnsi="Palatino Linotype"/>
          <w:b/>
          <w:sz w:val="28"/>
          <w:szCs w:val="28"/>
        </w:rPr>
      </w:pPr>
    </w:p>
    <w:p w:rsidR="00037AB9" w:rsidRPr="00FE51FF" w:rsidRDefault="00BD0AF5" w:rsidP="0054235B">
      <w:pPr>
        <w:spacing w:after="0" w:line="240" w:lineRule="auto"/>
        <w:jc w:val="center"/>
        <w:rPr>
          <w:rFonts w:ascii="Palatino Linotype" w:hAnsi="Palatino Linotype"/>
          <w:b/>
          <w:sz w:val="28"/>
          <w:szCs w:val="28"/>
        </w:rPr>
      </w:pPr>
      <w:r w:rsidRPr="00FE51FF">
        <w:rPr>
          <w:rFonts w:ascii="Palatino Linotype" w:hAnsi="Palatino Linotype"/>
          <w:b/>
          <w:sz w:val="28"/>
          <w:szCs w:val="28"/>
        </w:rPr>
        <w:t>1796-20</w:t>
      </w:r>
      <w:r w:rsidR="002A04C4" w:rsidRPr="00FE51FF">
        <w:rPr>
          <w:rFonts w:ascii="Palatino Linotype" w:hAnsi="Palatino Linotype"/>
          <w:b/>
          <w:sz w:val="28"/>
          <w:szCs w:val="28"/>
        </w:rPr>
        <w:t>14</w:t>
      </w:r>
    </w:p>
    <w:p w:rsidR="006C59DE" w:rsidRPr="00A84B36" w:rsidRDefault="006C59DE" w:rsidP="0054235B">
      <w:pPr>
        <w:spacing w:after="0" w:line="240" w:lineRule="auto"/>
        <w:jc w:val="center"/>
        <w:rPr>
          <w:rFonts w:ascii="Palatino Linotype" w:hAnsi="Palatino Linotype"/>
        </w:rPr>
      </w:pPr>
    </w:p>
    <w:p w:rsidR="00E15C3A" w:rsidRDefault="00E15C3A" w:rsidP="00E15C3A">
      <w:pPr>
        <w:spacing w:after="0" w:line="240" w:lineRule="auto"/>
        <w:ind w:left="567" w:hanging="567"/>
        <w:jc w:val="center"/>
        <w:rPr>
          <w:rFonts w:ascii="Palatino Linotype" w:hAnsi="Palatino Linotype"/>
        </w:rPr>
      </w:pPr>
    </w:p>
    <w:p w:rsidR="009C2225" w:rsidRDefault="009C2225" w:rsidP="00E15C3A">
      <w:pPr>
        <w:spacing w:after="0" w:line="240" w:lineRule="auto"/>
        <w:ind w:left="567" w:hanging="567"/>
        <w:jc w:val="center"/>
        <w:rPr>
          <w:rFonts w:ascii="Palatino Linotype" w:hAnsi="Palatino Linotype"/>
        </w:rPr>
      </w:pPr>
    </w:p>
    <w:p w:rsidR="00A84B36" w:rsidRDefault="00A84B36" w:rsidP="00E15C3A">
      <w:pPr>
        <w:spacing w:after="0" w:line="240" w:lineRule="auto"/>
        <w:ind w:left="567" w:hanging="567"/>
        <w:jc w:val="center"/>
        <w:rPr>
          <w:rFonts w:ascii="Palatino Linotype" w:hAnsi="Palatino Linotype"/>
        </w:rPr>
      </w:pPr>
    </w:p>
    <w:p w:rsidR="00A84B36" w:rsidRDefault="00A84B36" w:rsidP="00E15C3A">
      <w:pPr>
        <w:spacing w:after="0" w:line="240" w:lineRule="auto"/>
        <w:ind w:left="567" w:hanging="567"/>
        <w:jc w:val="center"/>
        <w:rPr>
          <w:rFonts w:ascii="Palatino Linotype" w:hAnsi="Palatino Linotype"/>
        </w:rPr>
      </w:pPr>
    </w:p>
    <w:p w:rsidR="001E559F" w:rsidRDefault="00A84B36" w:rsidP="00E15C3A">
      <w:pPr>
        <w:spacing w:after="0" w:line="240" w:lineRule="auto"/>
        <w:ind w:left="567" w:hanging="567"/>
        <w:jc w:val="center"/>
        <w:rPr>
          <w:rFonts w:ascii="Palatino Linotype" w:hAnsi="Palatino Linotype"/>
        </w:rPr>
      </w:pPr>
      <w:r>
        <w:rPr>
          <w:rFonts w:ascii="Palatino Linotype" w:hAnsi="Palatino Linotype"/>
          <w:noProof/>
          <w:lang w:eastAsia="fr-FR"/>
        </w:rPr>
        <w:drawing>
          <wp:inline distT="0" distB="0" distL="0" distR="0" wp14:anchorId="1D9D3F83" wp14:editId="349A5943">
            <wp:extent cx="3034621" cy="1078252"/>
            <wp:effectExtent l="0" t="0" r="0" b="762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514" cy="1078214"/>
                    </a:xfrm>
                    <a:prstGeom prst="rect">
                      <a:avLst/>
                    </a:prstGeom>
                    <a:noFill/>
                    <a:ln>
                      <a:noFill/>
                    </a:ln>
                  </pic:spPr>
                </pic:pic>
              </a:graphicData>
            </a:graphic>
          </wp:inline>
        </w:drawing>
      </w:r>
    </w:p>
    <w:p w:rsidR="00A84B36" w:rsidRPr="009C2225" w:rsidRDefault="00A84B36" w:rsidP="00E15C3A">
      <w:pPr>
        <w:spacing w:after="0" w:line="240" w:lineRule="auto"/>
        <w:ind w:left="567" w:hanging="567"/>
        <w:jc w:val="center"/>
        <w:rPr>
          <w:rFonts w:ascii="Palatino Linotype" w:hAnsi="Palatino Linotype"/>
          <w:sz w:val="16"/>
          <w:szCs w:val="16"/>
        </w:rPr>
      </w:pPr>
      <w:r w:rsidRPr="009C2225">
        <w:rPr>
          <w:rFonts w:ascii="Palatino Linotype" w:hAnsi="Palatino Linotype"/>
          <w:sz w:val="16"/>
          <w:szCs w:val="16"/>
        </w:rPr>
        <w:t>Notice « </w:t>
      </w:r>
      <w:r w:rsidR="000C6B1C" w:rsidRPr="009C2225">
        <w:rPr>
          <w:rFonts w:ascii="Palatino Linotype" w:hAnsi="Palatino Linotype"/>
          <w:sz w:val="16"/>
          <w:szCs w:val="16"/>
        </w:rPr>
        <w:t>François</w:t>
      </w:r>
      <w:r w:rsidRPr="009C2225">
        <w:rPr>
          <w:rFonts w:ascii="Palatino Linotype" w:hAnsi="Palatino Linotype"/>
          <w:sz w:val="16"/>
          <w:szCs w:val="16"/>
        </w:rPr>
        <w:t xml:space="preserve"> Bouny », neveu d’Elisée Reclus, dans la </w:t>
      </w:r>
      <w:r w:rsidRPr="009C2225">
        <w:rPr>
          <w:rFonts w:ascii="Palatino Linotype" w:hAnsi="Palatino Linotype"/>
          <w:i/>
          <w:sz w:val="16"/>
          <w:szCs w:val="16"/>
        </w:rPr>
        <w:t>Biographie nationale</w:t>
      </w:r>
    </w:p>
    <w:p w:rsidR="00A84B36" w:rsidRPr="009C2225" w:rsidRDefault="00A84B36" w:rsidP="00E15C3A">
      <w:pPr>
        <w:spacing w:after="0" w:line="240" w:lineRule="auto"/>
        <w:ind w:left="567" w:hanging="567"/>
        <w:jc w:val="center"/>
        <w:rPr>
          <w:rFonts w:ascii="Palatino Linotype" w:hAnsi="Palatino Linotype"/>
          <w:sz w:val="16"/>
          <w:szCs w:val="16"/>
        </w:rPr>
      </w:pPr>
      <w:proofErr w:type="gramStart"/>
      <w:r w:rsidRPr="009C2225">
        <w:rPr>
          <w:rFonts w:ascii="Palatino Linotype" w:hAnsi="Palatino Linotype"/>
          <w:sz w:val="16"/>
          <w:szCs w:val="16"/>
        </w:rPr>
        <w:t>publiée</w:t>
      </w:r>
      <w:proofErr w:type="gramEnd"/>
      <w:r w:rsidRPr="009C2225">
        <w:rPr>
          <w:rFonts w:ascii="Palatino Linotype" w:hAnsi="Palatino Linotype"/>
          <w:sz w:val="16"/>
          <w:szCs w:val="16"/>
        </w:rPr>
        <w:t xml:space="preserve"> par l’Académie royale des Sciences, des Lettres et des Beaux-Arts de Belgique,</w:t>
      </w:r>
    </w:p>
    <w:p w:rsidR="001E559F" w:rsidRPr="009C2225" w:rsidRDefault="00A84B36" w:rsidP="00E15C3A">
      <w:pPr>
        <w:spacing w:after="0" w:line="240" w:lineRule="auto"/>
        <w:ind w:left="567" w:hanging="567"/>
        <w:jc w:val="center"/>
        <w:rPr>
          <w:rFonts w:ascii="Palatino Linotype" w:hAnsi="Palatino Linotype"/>
          <w:sz w:val="16"/>
          <w:szCs w:val="16"/>
        </w:rPr>
      </w:pPr>
      <w:r w:rsidRPr="009C2225">
        <w:rPr>
          <w:rFonts w:ascii="Palatino Linotype" w:hAnsi="Palatino Linotype"/>
          <w:sz w:val="16"/>
          <w:szCs w:val="16"/>
        </w:rPr>
        <w:t>Bruxelles, Emile Bruylant, 1981, t. 42</w:t>
      </w:r>
      <w:r w:rsidR="00F020F7" w:rsidRPr="009C2225">
        <w:rPr>
          <w:rFonts w:ascii="Palatino Linotype" w:hAnsi="Palatino Linotype"/>
          <w:sz w:val="16"/>
          <w:szCs w:val="16"/>
        </w:rPr>
        <w:t xml:space="preserve"> (supplément)</w:t>
      </w:r>
      <w:r w:rsidRPr="009C2225">
        <w:rPr>
          <w:rFonts w:ascii="Palatino Linotype" w:hAnsi="Palatino Linotype"/>
          <w:sz w:val="16"/>
          <w:szCs w:val="16"/>
        </w:rPr>
        <w:t>, p. 83b.</w:t>
      </w:r>
    </w:p>
    <w:p w:rsidR="001E559F" w:rsidRDefault="001E559F" w:rsidP="00E15C3A">
      <w:pPr>
        <w:spacing w:after="0" w:line="240" w:lineRule="auto"/>
        <w:ind w:left="567" w:hanging="567"/>
        <w:jc w:val="center"/>
        <w:rPr>
          <w:rFonts w:ascii="Palatino Linotype" w:hAnsi="Palatino Linotype"/>
        </w:rPr>
      </w:pPr>
    </w:p>
    <w:p w:rsidR="00E15C3A" w:rsidRDefault="00E15C3A" w:rsidP="00E15C3A">
      <w:pPr>
        <w:spacing w:after="0" w:line="240" w:lineRule="auto"/>
        <w:ind w:left="567" w:hanging="567"/>
        <w:jc w:val="center"/>
        <w:rPr>
          <w:rFonts w:ascii="Palatino Linotype" w:hAnsi="Palatino Linotype"/>
        </w:rPr>
      </w:pPr>
    </w:p>
    <w:p w:rsidR="001D2087" w:rsidRDefault="001D2087" w:rsidP="00E15C3A">
      <w:pPr>
        <w:spacing w:after="0" w:line="240" w:lineRule="auto"/>
        <w:ind w:left="567" w:hanging="567"/>
        <w:jc w:val="center"/>
        <w:rPr>
          <w:rFonts w:ascii="Palatino Linotype" w:hAnsi="Palatino Linotype"/>
        </w:rPr>
      </w:pPr>
    </w:p>
    <w:p w:rsidR="00A84B36" w:rsidRDefault="00A84B36" w:rsidP="00E15C3A">
      <w:pPr>
        <w:spacing w:after="0" w:line="240" w:lineRule="auto"/>
        <w:ind w:left="567" w:hanging="567"/>
        <w:jc w:val="center"/>
        <w:rPr>
          <w:rFonts w:ascii="Palatino Linotype" w:hAnsi="Palatino Linotype"/>
        </w:rPr>
      </w:pPr>
    </w:p>
    <w:p w:rsidR="00452FEE" w:rsidRDefault="00452FEE" w:rsidP="00E15C3A">
      <w:pPr>
        <w:spacing w:after="0" w:line="240" w:lineRule="auto"/>
        <w:ind w:left="567" w:hanging="567"/>
        <w:jc w:val="center"/>
        <w:rPr>
          <w:rFonts w:ascii="Palatino Linotype" w:hAnsi="Palatino Linotype"/>
        </w:rPr>
      </w:pPr>
    </w:p>
    <w:p w:rsidR="009C2225" w:rsidRDefault="009C2225" w:rsidP="00E15C3A">
      <w:pPr>
        <w:spacing w:after="0" w:line="240" w:lineRule="auto"/>
        <w:ind w:left="567" w:hanging="567"/>
        <w:jc w:val="center"/>
        <w:rPr>
          <w:rFonts w:ascii="Palatino Linotype" w:hAnsi="Palatino Linotype"/>
        </w:rPr>
      </w:pPr>
    </w:p>
    <w:p w:rsidR="00E15C3A" w:rsidRPr="00FE51FF" w:rsidRDefault="00E15C3A" w:rsidP="00E15C3A">
      <w:pPr>
        <w:spacing w:after="0" w:line="240" w:lineRule="auto"/>
        <w:ind w:left="567" w:hanging="567"/>
        <w:jc w:val="center"/>
        <w:rPr>
          <w:rFonts w:ascii="Palatino Linotype" w:hAnsi="Palatino Linotype"/>
          <w:sz w:val="28"/>
          <w:szCs w:val="28"/>
        </w:rPr>
      </w:pPr>
      <w:r w:rsidRPr="00FE51FF">
        <w:rPr>
          <w:rFonts w:ascii="Palatino Linotype" w:hAnsi="Palatino Linotype"/>
          <w:sz w:val="28"/>
          <w:szCs w:val="28"/>
        </w:rPr>
        <w:t>Christophe Brun</w:t>
      </w:r>
    </w:p>
    <w:p w:rsidR="00E15C3A" w:rsidRPr="00FE51FF" w:rsidRDefault="00E15C3A" w:rsidP="00E15C3A">
      <w:pPr>
        <w:spacing w:after="0" w:line="240" w:lineRule="auto"/>
        <w:ind w:left="567" w:hanging="567"/>
        <w:jc w:val="center"/>
        <w:rPr>
          <w:rFonts w:ascii="Palatino Linotype" w:hAnsi="Palatino Linotype"/>
          <w:sz w:val="24"/>
          <w:szCs w:val="24"/>
        </w:rPr>
      </w:pPr>
      <w:proofErr w:type="gramStart"/>
      <w:r w:rsidRPr="00FE51FF">
        <w:rPr>
          <w:rFonts w:ascii="Palatino Linotype" w:hAnsi="Palatino Linotype"/>
          <w:sz w:val="24"/>
          <w:szCs w:val="24"/>
        </w:rPr>
        <w:t>avec</w:t>
      </w:r>
      <w:proofErr w:type="gramEnd"/>
      <w:r w:rsidRPr="00FE51FF">
        <w:rPr>
          <w:rFonts w:ascii="Palatino Linotype" w:hAnsi="Palatino Linotype"/>
          <w:sz w:val="24"/>
          <w:szCs w:val="24"/>
        </w:rPr>
        <w:t xml:space="preserve"> l’aimable et précieuse participation de Federico Ferretti</w:t>
      </w:r>
    </w:p>
    <w:p w:rsidR="00E15C3A" w:rsidRDefault="00E15C3A" w:rsidP="00A84B36">
      <w:pPr>
        <w:spacing w:after="0" w:line="240" w:lineRule="auto"/>
        <w:ind w:left="567" w:hanging="567"/>
        <w:jc w:val="center"/>
        <w:rPr>
          <w:rFonts w:ascii="Palatino Linotype" w:hAnsi="Palatino Linotype"/>
        </w:rPr>
      </w:pPr>
    </w:p>
    <w:p w:rsidR="00A84B36" w:rsidRDefault="00A84B36" w:rsidP="00A84B36">
      <w:pPr>
        <w:spacing w:after="0" w:line="240" w:lineRule="auto"/>
        <w:ind w:left="567" w:hanging="567"/>
        <w:jc w:val="center"/>
        <w:rPr>
          <w:rFonts w:ascii="Palatino Linotype" w:hAnsi="Palatino Linotype"/>
        </w:rPr>
      </w:pPr>
    </w:p>
    <w:p w:rsidR="00E15C3A" w:rsidRDefault="00E15C3A" w:rsidP="00A84B36">
      <w:pPr>
        <w:spacing w:after="0" w:line="240" w:lineRule="auto"/>
        <w:ind w:left="567" w:hanging="567"/>
        <w:jc w:val="center"/>
        <w:rPr>
          <w:rFonts w:ascii="Palatino Linotype" w:hAnsi="Palatino Linotype"/>
        </w:rPr>
      </w:pPr>
    </w:p>
    <w:p w:rsidR="00743F34" w:rsidRDefault="00743F34" w:rsidP="00A84B36">
      <w:pPr>
        <w:spacing w:after="0" w:line="240" w:lineRule="auto"/>
        <w:ind w:left="567" w:hanging="567"/>
        <w:jc w:val="center"/>
        <w:rPr>
          <w:rFonts w:ascii="Palatino Linotype" w:hAnsi="Palatino Linotype"/>
        </w:rPr>
      </w:pPr>
    </w:p>
    <w:p w:rsidR="009C2225" w:rsidRDefault="009C2225" w:rsidP="00A84B36">
      <w:pPr>
        <w:spacing w:after="0" w:line="240" w:lineRule="auto"/>
        <w:ind w:left="567" w:hanging="567"/>
        <w:jc w:val="center"/>
        <w:rPr>
          <w:rFonts w:ascii="Palatino Linotype" w:hAnsi="Palatino Linotype"/>
        </w:rPr>
      </w:pPr>
    </w:p>
    <w:p w:rsidR="001E559F" w:rsidRDefault="001E559F" w:rsidP="00A84B36">
      <w:pPr>
        <w:spacing w:after="0" w:line="240" w:lineRule="auto"/>
        <w:ind w:left="567" w:hanging="567"/>
        <w:jc w:val="center"/>
        <w:rPr>
          <w:rFonts w:ascii="Palatino Linotype" w:hAnsi="Palatino Linotype"/>
        </w:rPr>
      </w:pPr>
    </w:p>
    <w:p w:rsidR="00674BA6" w:rsidRDefault="00674BA6" w:rsidP="00A84B36">
      <w:pPr>
        <w:spacing w:after="0" w:line="240" w:lineRule="auto"/>
        <w:ind w:left="567" w:hanging="567"/>
        <w:jc w:val="center"/>
        <w:rPr>
          <w:rFonts w:ascii="Palatino Linotype" w:hAnsi="Palatino Linotype"/>
        </w:rPr>
      </w:pPr>
    </w:p>
    <w:p w:rsidR="008A537B" w:rsidRPr="008A537B" w:rsidRDefault="008A537B" w:rsidP="008A537B">
      <w:pPr>
        <w:spacing w:after="0" w:line="240" w:lineRule="auto"/>
        <w:jc w:val="center"/>
        <w:rPr>
          <w:rFonts w:ascii="Palatino Linotype" w:hAnsi="Palatino Linotype"/>
          <w:sz w:val="28"/>
          <w:szCs w:val="28"/>
        </w:rPr>
      </w:pPr>
      <w:r w:rsidRPr="008A537B">
        <w:rPr>
          <w:rFonts w:ascii="Palatino Linotype" w:hAnsi="Palatino Linotype"/>
          <w:sz w:val="28"/>
          <w:szCs w:val="28"/>
        </w:rPr>
        <w:t>Hébergement : http://raforum.info/reclus/</w:t>
      </w:r>
    </w:p>
    <w:p w:rsidR="00E15C3A" w:rsidRDefault="0088069B" w:rsidP="001E559F">
      <w:pPr>
        <w:spacing w:after="0" w:line="240" w:lineRule="auto"/>
        <w:ind w:left="567" w:hanging="567"/>
        <w:jc w:val="center"/>
        <w:rPr>
          <w:rFonts w:ascii="Palatino Linotype" w:hAnsi="Palatino Linotype"/>
          <w:sz w:val="28"/>
          <w:szCs w:val="28"/>
        </w:rPr>
      </w:pPr>
      <w:r>
        <w:rPr>
          <w:rFonts w:ascii="Palatino Linotype" w:hAnsi="Palatino Linotype"/>
          <w:sz w:val="28"/>
          <w:szCs w:val="28"/>
        </w:rPr>
        <w:t>2</w:t>
      </w:r>
      <w:r w:rsidR="002F0BB8">
        <w:rPr>
          <w:rFonts w:ascii="Palatino Linotype" w:hAnsi="Palatino Linotype"/>
          <w:sz w:val="28"/>
          <w:szCs w:val="28"/>
        </w:rPr>
        <w:t>5</w:t>
      </w:r>
      <w:r w:rsidR="00784729">
        <w:rPr>
          <w:rFonts w:ascii="Palatino Linotype" w:hAnsi="Palatino Linotype"/>
          <w:sz w:val="28"/>
          <w:szCs w:val="28"/>
        </w:rPr>
        <w:t> </w:t>
      </w:r>
      <w:r>
        <w:rPr>
          <w:rFonts w:ascii="Palatino Linotype" w:hAnsi="Palatino Linotype"/>
          <w:sz w:val="28"/>
          <w:szCs w:val="28"/>
        </w:rPr>
        <w:t>août</w:t>
      </w:r>
      <w:r w:rsidR="00B92DC1">
        <w:rPr>
          <w:rFonts w:ascii="Palatino Linotype" w:hAnsi="Palatino Linotype"/>
          <w:sz w:val="28"/>
          <w:szCs w:val="28"/>
        </w:rPr>
        <w:t> </w:t>
      </w:r>
      <w:r w:rsidR="00E15C3A" w:rsidRPr="00FE51FF">
        <w:rPr>
          <w:rFonts w:ascii="Palatino Linotype" w:hAnsi="Palatino Linotype"/>
          <w:sz w:val="28"/>
          <w:szCs w:val="28"/>
        </w:rPr>
        <w:t>2014</w:t>
      </w:r>
    </w:p>
    <w:p w:rsidR="00743F34" w:rsidRDefault="00743F34" w:rsidP="00743F34">
      <w:pPr>
        <w:spacing w:after="0" w:line="240" w:lineRule="auto"/>
        <w:ind w:left="567" w:hanging="567"/>
        <w:jc w:val="both"/>
        <w:rPr>
          <w:rFonts w:ascii="Palatino Linotype" w:hAnsi="Palatino Linotype"/>
          <w:b/>
          <w:sz w:val="20"/>
          <w:szCs w:val="20"/>
        </w:rPr>
      </w:pPr>
    </w:p>
    <w:p w:rsidR="00743F34" w:rsidRDefault="00743F34" w:rsidP="00743F34">
      <w:pPr>
        <w:spacing w:after="0" w:line="240" w:lineRule="auto"/>
        <w:ind w:left="567" w:hanging="567"/>
        <w:jc w:val="both"/>
        <w:rPr>
          <w:rFonts w:ascii="Palatino Linotype" w:hAnsi="Palatino Linotype"/>
          <w:b/>
          <w:sz w:val="20"/>
          <w:szCs w:val="20"/>
        </w:rPr>
      </w:pPr>
    </w:p>
    <w:p w:rsidR="00743F34" w:rsidRDefault="00375A8F" w:rsidP="003B0AB7">
      <w:pPr>
        <w:spacing w:after="0" w:line="240" w:lineRule="auto"/>
        <w:ind w:left="567" w:hanging="567"/>
        <w:jc w:val="center"/>
        <w:rPr>
          <w:noProof/>
          <w:lang w:eastAsia="fr-FR"/>
        </w:rPr>
      </w:pPr>
      <w:r>
        <w:rPr>
          <w:noProof/>
          <w:lang w:eastAsia="fr-FR"/>
        </w:rPr>
        <w:t>*</w:t>
      </w:r>
    </w:p>
    <w:p w:rsidR="00375A8F" w:rsidRDefault="00375A8F" w:rsidP="003B0AB7">
      <w:pPr>
        <w:spacing w:after="0" w:line="240" w:lineRule="auto"/>
        <w:ind w:left="567" w:hanging="567"/>
        <w:jc w:val="center"/>
        <w:rPr>
          <w:rFonts w:ascii="Palatino Linotype" w:hAnsi="Palatino Linotype"/>
          <w:b/>
          <w:sz w:val="20"/>
          <w:szCs w:val="20"/>
        </w:rPr>
      </w:pPr>
      <w:r>
        <w:rPr>
          <w:noProof/>
          <w:lang w:eastAsia="fr-FR"/>
        </w:rPr>
        <w:t>*      *</w:t>
      </w:r>
    </w:p>
    <w:p w:rsidR="00743F34" w:rsidRDefault="00743F34" w:rsidP="00743F34">
      <w:pPr>
        <w:spacing w:after="0" w:line="240" w:lineRule="auto"/>
        <w:ind w:left="567" w:hanging="567"/>
        <w:rPr>
          <w:rFonts w:ascii="Palatino Linotype" w:hAnsi="Palatino Linotype"/>
          <w:b/>
          <w:sz w:val="20"/>
          <w:szCs w:val="20"/>
        </w:rPr>
      </w:pPr>
    </w:p>
    <w:p w:rsidR="00743F34" w:rsidRPr="00324879" w:rsidRDefault="00743F34" w:rsidP="00743F34">
      <w:pPr>
        <w:spacing w:after="0" w:line="240" w:lineRule="auto"/>
        <w:ind w:firstLine="709"/>
        <w:jc w:val="both"/>
        <w:rPr>
          <w:rFonts w:ascii="Palatino Linotype" w:hAnsi="Palatino Linotype"/>
        </w:rPr>
      </w:pPr>
      <w:r w:rsidRPr="00324879">
        <w:rPr>
          <w:rFonts w:ascii="Palatino Linotype" w:hAnsi="Palatino Linotype"/>
        </w:rPr>
        <w:t xml:space="preserve">« Elisée Reclus qui, hélas ! </w:t>
      </w:r>
      <w:proofErr w:type="gramStart"/>
      <w:r w:rsidRPr="00324879">
        <w:rPr>
          <w:rFonts w:ascii="Palatino Linotype" w:hAnsi="Palatino Linotype"/>
        </w:rPr>
        <w:t>est</w:t>
      </w:r>
      <w:proofErr w:type="gramEnd"/>
      <w:r w:rsidRPr="00324879">
        <w:rPr>
          <w:rFonts w:ascii="Palatino Linotype" w:hAnsi="Palatino Linotype"/>
        </w:rPr>
        <w:t xml:space="preserve"> en exil, sans doute pour montrer que la passion politique des classes dirigeantes peut aller jusqu’à la bêtise (Bruit à droite) […]. »</w:t>
      </w:r>
    </w:p>
    <w:p w:rsidR="00743F34" w:rsidRPr="007E2940" w:rsidRDefault="00743F34" w:rsidP="00743F34">
      <w:pPr>
        <w:spacing w:after="0" w:line="240" w:lineRule="auto"/>
        <w:ind w:firstLine="708"/>
        <w:jc w:val="both"/>
        <w:rPr>
          <w:rFonts w:ascii="Palatino Linotype" w:hAnsi="Palatino Linotype"/>
          <w:sz w:val="10"/>
          <w:szCs w:val="10"/>
        </w:rPr>
      </w:pPr>
    </w:p>
    <w:p w:rsidR="00743F34" w:rsidRPr="00324879" w:rsidRDefault="00743F34" w:rsidP="00743F34">
      <w:pPr>
        <w:spacing w:after="0" w:line="240" w:lineRule="auto"/>
        <w:ind w:firstLine="708"/>
        <w:jc w:val="both"/>
        <w:rPr>
          <w:rFonts w:ascii="Palatino Linotype" w:hAnsi="Palatino Linotype"/>
          <w:sz w:val="20"/>
          <w:szCs w:val="20"/>
        </w:rPr>
      </w:pPr>
      <w:r w:rsidRPr="00324879">
        <w:rPr>
          <w:rFonts w:ascii="Palatino Linotype" w:hAnsi="Palatino Linotype"/>
          <w:sz w:val="20"/>
          <w:szCs w:val="20"/>
        </w:rPr>
        <w:t xml:space="preserve">Alfred Talandier (1822-1890, député de la Seine siégeant à l’extrême gauche entre 1876 et 1885, connaissance amicale d’Elisée Reclus qu’il côtoya au milieu des années 1860 au sein de la Fraternité internationale de Michel Bakounine) lors du débat budgétaire à la Chambre des députés siégeant à Versailles, intervention retranscrite dans </w:t>
      </w:r>
      <w:r w:rsidRPr="00324879">
        <w:rPr>
          <w:rFonts w:ascii="Palatino Linotype" w:hAnsi="Palatino Linotype"/>
          <w:i/>
          <w:sz w:val="20"/>
          <w:szCs w:val="20"/>
        </w:rPr>
        <w:t>Le Temps</w:t>
      </w:r>
      <w:r w:rsidRPr="00324879">
        <w:rPr>
          <w:rFonts w:ascii="Palatino Linotype" w:hAnsi="Palatino Linotype"/>
          <w:sz w:val="20"/>
          <w:szCs w:val="20"/>
        </w:rPr>
        <w:t xml:space="preserve"> (Paris), 30 janvier 1878, p. 3.</w:t>
      </w:r>
    </w:p>
    <w:p w:rsidR="00743F34" w:rsidRDefault="00743F34" w:rsidP="00743F34">
      <w:pPr>
        <w:spacing w:after="0" w:line="240" w:lineRule="auto"/>
        <w:ind w:left="567" w:hanging="567"/>
        <w:jc w:val="both"/>
        <w:rPr>
          <w:rFonts w:ascii="Palatino Linotype" w:hAnsi="Palatino Linotype"/>
          <w:sz w:val="20"/>
          <w:szCs w:val="20"/>
        </w:rPr>
      </w:pPr>
    </w:p>
    <w:p w:rsidR="00743F34" w:rsidRDefault="00743F34" w:rsidP="00743F34">
      <w:pPr>
        <w:spacing w:after="0" w:line="240" w:lineRule="auto"/>
        <w:ind w:left="567" w:hanging="567"/>
        <w:jc w:val="both"/>
        <w:rPr>
          <w:rFonts w:ascii="Palatino Linotype" w:hAnsi="Palatino Linotype"/>
          <w:sz w:val="20"/>
          <w:szCs w:val="20"/>
        </w:rPr>
      </w:pPr>
    </w:p>
    <w:p w:rsidR="00743F34" w:rsidRDefault="00375A8F" w:rsidP="00743F34">
      <w:pPr>
        <w:spacing w:after="0" w:line="240" w:lineRule="auto"/>
        <w:ind w:left="567" w:hanging="567"/>
        <w:jc w:val="center"/>
        <w:rPr>
          <w:noProof/>
          <w:lang w:eastAsia="fr-FR"/>
        </w:rPr>
      </w:pPr>
      <w:r>
        <w:rPr>
          <w:noProof/>
          <w:lang w:eastAsia="fr-FR"/>
        </w:rPr>
        <w:t>*</w:t>
      </w:r>
    </w:p>
    <w:p w:rsidR="00375A8F" w:rsidRDefault="00375A8F" w:rsidP="00743F34">
      <w:pPr>
        <w:spacing w:after="0" w:line="240" w:lineRule="auto"/>
        <w:ind w:left="567" w:hanging="567"/>
        <w:jc w:val="center"/>
        <w:rPr>
          <w:rFonts w:ascii="Palatino Linotype" w:hAnsi="Palatino Linotype"/>
          <w:b/>
          <w:sz w:val="20"/>
          <w:szCs w:val="20"/>
        </w:rPr>
      </w:pPr>
      <w:r>
        <w:rPr>
          <w:noProof/>
          <w:lang w:eastAsia="fr-FR"/>
        </w:rPr>
        <w:t>*      *</w:t>
      </w:r>
    </w:p>
    <w:p w:rsidR="00743F34" w:rsidRDefault="00743F34" w:rsidP="00743F34">
      <w:pPr>
        <w:spacing w:after="0" w:line="240" w:lineRule="auto"/>
        <w:ind w:left="567" w:hanging="567"/>
        <w:rPr>
          <w:rFonts w:ascii="Palatino Linotype" w:hAnsi="Palatino Linotype"/>
          <w:b/>
          <w:sz w:val="20"/>
          <w:szCs w:val="20"/>
        </w:rPr>
      </w:pPr>
    </w:p>
    <w:p w:rsidR="00743F34" w:rsidRDefault="00743F34" w:rsidP="00743F34">
      <w:pPr>
        <w:spacing w:after="0" w:line="240" w:lineRule="auto"/>
        <w:ind w:left="567" w:hanging="567"/>
        <w:rPr>
          <w:rFonts w:ascii="Palatino Linotype" w:hAnsi="Palatino Linotype"/>
          <w:b/>
          <w:sz w:val="20"/>
          <w:szCs w:val="20"/>
        </w:rPr>
      </w:pPr>
    </w:p>
    <w:p w:rsidR="00743F34" w:rsidRPr="00324879" w:rsidRDefault="00743F34" w:rsidP="00743F34">
      <w:pPr>
        <w:spacing w:after="0" w:line="240" w:lineRule="auto"/>
        <w:ind w:firstLine="709"/>
        <w:jc w:val="both"/>
        <w:rPr>
          <w:rFonts w:ascii="Palatino Linotype" w:hAnsi="Palatino Linotype"/>
        </w:rPr>
      </w:pPr>
      <w:r w:rsidRPr="00324879">
        <w:rPr>
          <w:rFonts w:ascii="Palatino Linotype" w:hAnsi="Palatino Linotype"/>
        </w:rPr>
        <w:t>« Il faut que la République vienne à nous si elle veut résister aux menaces du parti de la haine, à l’esprit de vengeance qui affole des maniaques comme le géographe Elisée Reclus. »</w:t>
      </w:r>
    </w:p>
    <w:p w:rsidR="00743F34" w:rsidRPr="007E2940" w:rsidRDefault="00743F34" w:rsidP="00743F34">
      <w:pPr>
        <w:spacing w:after="0" w:line="240" w:lineRule="auto"/>
        <w:ind w:firstLine="708"/>
        <w:jc w:val="both"/>
        <w:rPr>
          <w:rFonts w:ascii="Palatino Linotype" w:hAnsi="Palatino Linotype"/>
          <w:sz w:val="10"/>
          <w:szCs w:val="10"/>
        </w:rPr>
      </w:pPr>
    </w:p>
    <w:p w:rsidR="00743F34" w:rsidRPr="00324879" w:rsidRDefault="00743F34" w:rsidP="00743F34">
      <w:pPr>
        <w:spacing w:after="0" w:line="240" w:lineRule="auto"/>
        <w:ind w:firstLine="708"/>
        <w:jc w:val="both"/>
        <w:rPr>
          <w:rFonts w:ascii="Palatino Linotype" w:hAnsi="Palatino Linotype"/>
          <w:sz w:val="20"/>
          <w:szCs w:val="20"/>
        </w:rPr>
      </w:pPr>
      <w:r w:rsidRPr="00324879">
        <w:rPr>
          <w:rFonts w:ascii="Palatino Linotype" w:hAnsi="Palatino Linotype"/>
          <w:sz w:val="20"/>
          <w:szCs w:val="20"/>
        </w:rPr>
        <w:t xml:space="preserve">Francis Magnard (1837-1894, journaliste, alors co-rédacteur en chef du </w:t>
      </w:r>
      <w:r w:rsidRPr="00324879">
        <w:rPr>
          <w:rFonts w:ascii="Palatino Linotype" w:hAnsi="Palatino Linotype"/>
          <w:i/>
          <w:sz w:val="20"/>
          <w:szCs w:val="20"/>
        </w:rPr>
        <w:t>Figaro</w:t>
      </w:r>
      <w:r w:rsidRPr="00324879">
        <w:rPr>
          <w:rFonts w:ascii="Palatino Linotype" w:hAnsi="Palatino Linotype"/>
          <w:sz w:val="20"/>
          <w:szCs w:val="20"/>
        </w:rPr>
        <w:t xml:space="preserve">), </w:t>
      </w:r>
      <w:r w:rsidRPr="00324879">
        <w:rPr>
          <w:rFonts w:ascii="Palatino Linotype" w:hAnsi="Palatino Linotype"/>
          <w:i/>
          <w:sz w:val="20"/>
          <w:szCs w:val="20"/>
        </w:rPr>
        <w:t>Le Figaro</w:t>
      </w:r>
      <w:r w:rsidRPr="00324879">
        <w:rPr>
          <w:rFonts w:ascii="Palatino Linotype" w:hAnsi="Palatino Linotype"/>
          <w:sz w:val="20"/>
          <w:szCs w:val="20"/>
        </w:rPr>
        <w:t xml:space="preserve"> (Paris), 26 avril 1879, p. 1.</w:t>
      </w:r>
    </w:p>
    <w:p w:rsidR="00743F34" w:rsidRDefault="00743F34" w:rsidP="00743F34">
      <w:pPr>
        <w:spacing w:after="0" w:line="240" w:lineRule="auto"/>
        <w:ind w:left="567" w:hanging="567"/>
        <w:jc w:val="both"/>
        <w:rPr>
          <w:rFonts w:ascii="Palatino Linotype" w:hAnsi="Palatino Linotype"/>
          <w:sz w:val="20"/>
          <w:szCs w:val="20"/>
        </w:rPr>
      </w:pPr>
    </w:p>
    <w:p w:rsidR="00743F34" w:rsidRDefault="00743F34" w:rsidP="00743F34">
      <w:pPr>
        <w:spacing w:after="0" w:line="240" w:lineRule="auto"/>
        <w:ind w:left="567" w:hanging="567"/>
        <w:jc w:val="both"/>
        <w:rPr>
          <w:rFonts w:ascii="Palatino Linotype" w:hAnsi="Palatino Linotype"/>
          <w:sz w:val="20"/>
          <w:szCs w:val="20"/>
        </w:rPr>
      </w:pPr>
    </w:p>
    <w:p w:rsidR="00743F34" w:rsidRDefault="00375A8F" w:rsidP="00743F34">
      <w:pPr>
        <w:spacing w:after="0" w:line="240" w:lineRule="auto"/>
        <w:ind w:left="567" w:hanging="567"/>
        <w:jc w:val="center"/>
        <w:rPr>
          <w:noProof/>
          <w:lang w:eastAsia="fr-FR"/>
        </w:rPr>
      </w:pPr>
      <w:r>
        <w:rPr>
          <w:noProof/>
          <w:lang w:eastAsia="fr-FR"/>
        </w:rPr>
        <w:t>*</w:t>
      </w:r>
    </w:p>
    <w:p w:rsidR="00375A8F" w:rsidRDefault="00375A8F" w:rsidP="00743F34">
      <w:pPr>
        <w:spacing w:after="0" w:line="240" w:lineRule="auto"/>
        <w:ind w:left="567" w:hanging="567"/>
        <w:jc w:val="center"/>
        <w:rPr>
          <w:rFonts w:ascii="Palatino Linotype" w:hAnsi="Palatino Linotype"/>
          <w:b/>
          <w:sz w:val="20"/>
          <w:szCs w:val="20"/>
        </w:rPr>
      </w:pPr>
      <w:r>
        <w:rPr>
          <w:noProof/>
          <w:lang w:eastAsia="fr-FR"/>
        </w:rPr>
        <w:t>*      *</w:t>
      </w:r>
    </w:p>
    <w:p w:rsidR="00743F34" w:rsidRDefault="00743F34" w:rsidP="00743F34">
      <w:pPr>
        <w:spacing w:after="0" w:line="240" w:lineRule="auto"/>
        <w:ind w:left="567" w:hanging="567"/>
        <w:rPr>
          <w:rFonts w:ascii="Palatino Linotype" w:hAnsi="Palatino Linotype"/>
          <w:b/>
          <w:sz w:val="20"/>
          <w:szCs w:val="20"/>
        </w:rPr>
      </w:pPr>
    </w:p>
    <w:p w:rsidR="00743F34" w:rsidRDefault="00743F34" w:rsidP="00743F34">
      <w:pPr>
        <w:spacing w:after="0" w:line="240" w:lineRule="auto"/>
        <w:ind w:left="567" w:hanging="567"/>
        <w:rPr>
          <w:rFonts w:ascii="Palatino Linotype" w:hAnsi="Palatino Linotype"/>
          <w:b/>
          <w:sz w:val="20"/>
          <w:szCs w:val="20"/>
        </w:rPr>
      </w:pPr>
    </w:p>
    <w:p w:rsidR="00743F34" w:rsidRPr="00324879" w:rsidRDefault="00743F34" w:rsidP="00743F34">
      <w:pPr>
        <w:spacing w:after="0" w:line="240" w:lineRule="auto"/>
        <w:ind w:firstLine="709"/>
        <w:jc w:val="both"/>
        <w:rPr>
          <w:rFonts w:ascii="Palatino Linotype" w:hAnsi="Palatino Linotype"/>
        </w:rPr>
      </w:pPr>
      <w:r w:rsidRPr="00324879">
        <w:rPr>
          <w:rFonts w:ascii="Palatino Linotype" w:hAnsi="Palatino Linotype"/>
        </w:rPr>
        <w:t>« Les premiers jours de juillet nous arriva la nouvelle de la mort d’Elisée Reclus. En prononçant ce nom, nous éprouvons une profonde émotion et nous sentons une fois de plus notre petitesse et notre insuffisance. »</w:t>
      </w:r>
    </w:p>
    <w:p w:rsidR="00743F34" w:rsidRPr="007E2940" w:rsidRDefault="00743F34" w:rsidP="00743F34">
      <w:pPr>
        <w:spacing w:after="0" w:line="240" w:lineRule="auto"/>
        <w:ind w:firstLine="709"/>
        <w:jc w:val="both"/>
        <w:rPr>
          <w:rFonts w:ascii="Palatino Linotype" w:hAnsi="Palatino Linotype"/>
          <w:sz w:val="10"/>
          <w:szCs w:val="10"/>
        </w:rPr>
      </w:pPr>
    </w:p>
    <w:p w:rsidR="00743F34" w:rsidRPr="00324879" w:rsidRDefault="00743F34" w:rsidP="00743F34">
      <w:pPr>
        <w:spacing w:after="0" w:line="240" w:lineRule="auto"/>
        <w:ind w:firstLine="709"/>
        <w:jc w:val="both"/>
        <w:rPr>
          <w:rFonts w:ascii="Palatino Linotype" w:hAnsi="Palatino Linotype"/>
          <w:sz w:val="20"/>
          <w:szCs w:val="20"/>
        </w:rPr>
      </w:pPr>
      <w:r w:rsidRPr="00324879">
        <w:rPr>
          <w:rFonts w:ascii="Palatino Linotype" w:hAnsi="Palatino Linotype"/>
          <w:sz w:val="20"/>
          <w:szCs w:val="20"/>
        </w:rPr>
        <w:t xml:space="preserve">Egmond Goegg (1854-1942, fils de la militante socialiste et féministe suisse Jeanne-Marie Pouchoulin, 1826-1899), président de la Société de géographie de Genève en 1904-1905, séance du 10 novembre 1905, </w:t>
      </w:r>
      <w:r w:rsidRPr="00324879">
        <w:rPr>
          <w:rFonts w:ascii="Palatino Linotype" w:hAnsi="Palatino Linotype"/>
          <w:i/>
          <w:sz w:val="20"/>
          <w:szCs w:val="20"/>
        </w:rPr>
        <w:t>Le Globe</w:t>
      </w:r>
      <w:r w:rsidRPr="00324879">
        <w:rPr>
          <w:rFonts w:ascii="Palatino Linotype" w:hAnsi="Palatino Linotype"/>
          <w:sz w:val="20"/>
          <w:szCs w:val="20"/>
        </w:rPr>
        <w:t xml:space="preserve"> (organe de la Société), janvier 1906, p. 6. Après avoir été </w:t>
      </w:r>
      <w:r w:rsidR="00BB607E">
        <w:rPr>
          <w:rFonts w:ascii="Palatino Linotype" w:hAnsi="Palatino Linotype"/>
          <w:sz w:val="20"/>
          <w:szCs w:val="20"/>
        </w:rPr>
        <w:t xml:space="preserve">reçu </w:t>
      </w:r>
      <w:r w:rsidRPr="00324879">
        <w:rPr>
          <w:rFonts w:ascii="Palatino Linotype" w:hAnsi="Palatino Linotype"/>
          <w:sz w:val="20"/>
          <w:szCs w:val="20"/>
        </w:rPr>
        <w:t>membre effectif</w:t>
      </w:r>
      <w:r w:rsidR="002254F8">
        <w:rPr>
          <w:rFonts w:ascii="Palatino Linotype" w:hAnsi="Palatino Linotype"/>
          <w:sz w:val="20"/>
          <w:szCs w:val="20"/>
        </w:rPr>
        <w:t xml:space="preserve"> </w:t>
      </w:r>
      <w:r w:rsidR="00DE6D3A">
        <w:rPr>
          <w:rFonts w:ascii="Palatino Linotype" w:hAnsi="Palatino Linotype"/>
          <w:sz w:val="20"/>
          <w:szCs w:val="20"/>
        </w:rPr>
        <w:t xml:space="preserve">de la Société </w:t>
      </w:r>
      <w:r w:rsidR="002254F8">
        <w:rPr>
          <w:rFonts w:ascii="Palatino Linotype" w:hAnsi="Palatino Linotype"/>
          <w:sz w:val="20"/>
          <w:szCs w:val="20"/>
        </w:rPr>
        <w:t xml:space="preserve">en </w:t>
      </w:r>
      <w:r w:rsidR="00BB607E">
        <w:rPr>
          <w:rFonts w:ascii="Palatino Linotype" w:hAnsi="Palatino Linotype"/>
          <w:sz w:val="20"/>
          <w:szCs w:val="20"/>
        </w:rPr>
        <w:t>novembre 1874</w:t>
      </w:r>
      <w:r w:rsidRPr="00324879">
        <w:rPr>
          <w:rFonts w:ascii="Palatino Linotype" w:hAnsi="Palatino Linotype"/>
          <w:sz w:val="20"/>
          <w:szCs w:val="20"/>
        </w:rPr>
        <w:t xml:space="preserve">, Elisée Reclus </w:t>
      </w:r>
      <w:r w:rsidR="00DE6D3A">
        <w:rPr>
          <w:rFonts w:ascii="Palatino Linotype" w:hAnsi="Palatino Linotype"/>
          <w:sz w:val="20"/>
          <w:szCs w:val="20"/>
        </w:rPr>
        <w:t xml:space="preserve">en </w:t>
      </w:r>
      <w:r w:rsidRPr="00324879">
        <w:rPr>
          <w:rFonts w:ascii="Palatino Linotype" w:hAnsi="Palatino Linotype"/>
          <w:sz w:val="20"/>
          <w:szCs w:val="20"/>
        </w:rPr>
        <w:t xml:space="preserve">était </w:t>
      </w:r>
      <w:r w:rsidR="00DE6D3A">
        <w:rPr>
          <w:rFonts w:ascii="Palatino Linotype" w:hAnsi="Palatino Linotype"/>
          <w:sz w:val="20"/>
          <w:szCs w:val="20"/>
        </w:rPr>
        <w:t xml:space="preserve">devenu </w:t>
      </w:r>
      <w:r w:rsidRPr="00324879">
        <w:rPr>
          <w:rFonts w:ascii="Palatino Linotype" w:hAnsi="Palatino Linotype"/>
          <w:sz w:val="20"/>
          <w:szCs w:val="20"/>
        </w:rPr>
        <w:t xml:space="preserve">membre </w:t>
      </w:r>
      <w:r w:rsidR="00FD1D52">
        <w:rPr>
          <w:rFonts w:ascii="Palatino Linotype" w:hAnsi="Palatino Linotype"/>
          <w:sz w:val="20"/>
          <w:szCs w:val="20"/>
        </w:rPr>
        <w:t xml:space="preserve">correspondant </w:t>
      </w:r>
      <w:r w:rsidR="00DE6D3A">
        <w:rPr>
          <w:rFonts w:ascii="Palatino Linotype" w:hAnsi="Palatino Linotype"/>
          <w:sz w:val="20"/>
          <w:szCs w:val="20"/>
        </w:rPr>
        <w:t>en mars 1889, puis membre</w:t>
      </w:r>
      <w:r w:rsidR="00FD1D52">
        <w:rPr>
          <w:rFonts w:ascii="Palatino Linotype" w:hAnsi="Palatino Linotype"/>
          <w:sz w:val="20"/>
          <w:szCs w:val="20"/>
        </w:rPr>
        <w:t xml:space="preserve"> </w:t>
      </w:r>
      <w:r w:rsidR="00DE6D3A">
        <w:rPr>
          <w:rFonts w:ascii="Palatino Linotype" w:hAnsi="Palatino Linotype"/>
          <w:sz w:val="20"/>
          <w:szCs w:val="20"/>
        </w:rPr>
        <w:t>honoraire vers 1895</w:t>
      </w:r>
      <w:r w:rsidRPr="00324879">
        <w:rPr>
          <w:rFonts w:ascii="Palatino Linotype" w:hAnsi="Palatino Linotype"/>
          <w:sz w:val="20"/>
          <w:szCs w:val="20"/>
        </w:rPr>
        <w:t>.</w:t>
      </w:r>
    </w:p>
    <w:p w:rsidR="00743F34" w:rsidRDefault="00743F34" w:rsidP="00743F34">
      <w:pPr>
        <w:spacing w:after="0" w:line="240" w:lineRule="auto"/>
        <w:ind w:left="567" w:hanging="567"/>
        <w:jc w:val="both"/>
        <w:rPr>
          <w:rFonts w:ascii="Palatino Linotype" w:hAnsi="Palatino Linotype"/>
          <w:sz w:val="20"/>
          <w:szCs w:val="20"/>
        </w:rPr>
      </w:pPr>
    </w:p>
    <w:p w:rsidR="00743F34" w:rsidRDefault="00743F34" w:rsidP="00743F34">
      <w:pPr>
        <w:spacing w:after="0" w:line="240" w:lineRule="auto"/>
        <w:ind w:left="567" w:hanging="567"/>
        <w:jc w:val="both"/>
        <w:rPr>
          <w:rFonts w:ascii="Palatino Linotype" w:hAnsi="Palatino Linotype"/>
          <w:sz w:val="20"/>
          <w:szCs w:val="20"/>
        </w:rPr>
      </w:pPr>
    </w:p>
    <w:p w:rsidR="00743F34" w:rsidRDefault="00743F34" w:rsidP="00743F34">
      <w:pPr>
        <w:spacing w:after="0" w:line="240" w:lineRule="auto"/>
        <w:ind w:left="567" w:hanging="567"/>
        <w:jc w:val="center"/>
        <w:rPr>
          <w:rFonts w:ascii="Palatino Linotype" w:hAnsi="Palatino Linotype"/>
          <w:b/>
          <w:sz w:val="20"/>
          <w:szCs w:val="20"/>
        </w:rPr>
      </w:pPr>
    </w:p>
    <w:p w:rsidR="00743F34" w:rsidRDefault="00743F34" w:rsidP="00743F34">
      <w:pPr>
        <w:spacing w:after="0" w:line="240" w:lineRule="auto"/>
        <w:ind w:left="567" w:hanging="567"/>
        <w:jc w:val="center"/>
        <w:rPr>
          <w:rFonts w:ascii="Palatino Linotype" w:hAnsi="Palatino Linotype"/>
          <w:b/>
          <w:sz w:val="20"/>
          <w:szCs w:val="20"/>
        </w:rPr>
      </w:pPr>
    </w:p>
    <w:p w:rsidR="00743F34" w:rsidRDefault="00743F34" w:rsidP="00743F34">
      <w:pPr>
        <w:spacing w:after="0" w:line="240" w:lineRule="auto"/>
        <w:ind w:left="567" w:hanging="567"/>
        <w:jc w:val="center"/>
        <w:rPr>
          <w:rFonts w:ascii="Palatino Linotype" w:hAnsi="Palatino Linotype"/>
          <w:b/>
          <w:sz w:val="20"/>
          <w:szCs w:val="20"/>
        </w:rPr>
      </w:pPr>
    </w:p>
    <w:p w:rsidR="00452FEE" w:rsidRDefault="00375A8F" w:rsidP="00743F34">
      <w:pPr>
        <w:spacing w:after="0" w:line="240" w:lineRule="auto"/>
        <w:ind w:left="567" w:hanging="567"/>
        <w:jc w:val="center"/>
        <w:rPr>
          <w:rFonts w:ascii="Palatino Linotype" w:hAnsi="Palatino Linotype"/>
          <w:b/>
          <w:sz w:val="20"/>
          <w:szCs w:val="20"/>
        </w:rPr>
      </w:pPr>
      <w:r>
        <w:rPr>
          <w:noProof/>
          <w:lang w:eastAsia="fr-FR"/>
        </w:rPr>
        <w:drawing>
          <wp:inline distT="0" distB="0" distL="0" distR="0" wp14:anchorId="205F1C8F" wp14:editId="7BD75CC8">
            <wp:extent cx="161348" cy="221993"/>
            <wp:effectExtent l="0" t="0" r="0" b="6985"/>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61709" cy="222489"/>
                    </a:xfrm>
                    <a:prstGeom prst="rect">
                      <a:avLst/>
                    </a:prstGeom>
                    <a:noFill/>
                    <a:ln>
                      <a:noFill/>
                    </a:ln>
                  </pic:spPr>
                </pic:pic>
              </a:graphicData>
            </a:graphic>
          </wp:inline>
        </w:drawing>
      </w:r>
    </w:p>
    <w:p w:rsidR="00452FEE" w:rsidRDefault="00452FEE" w:rsidP="00743F34">
      <w:pPr>
        <w:spacing w:after="0" w:line="240" w:lineRule="auto"/>
        <w:ind w:left="567" w:hanging="567"/>
        <w:jc w:val="center"/>
        <w:rPr>
          <w:rFonts w:ascii="Palatino Linotype" w:hAnsi="Palatino Linotype"/>
          <w:b/>
          <w:sz w:val="20"/>
          <w:szCs w:val="20"/>
        </w:rPr>
      </w:pPr>
    </w:p>
    <w:p w:rsidR="00743F34" w:rsidRPr="00324879" w:rsidRDefault="00743F34" w:rsidP="00743F34">
      <w:pPr>
        <w:spacing w:after="0" w:line="240" w:lineRule="auto"/>
        <w:ind w:left="567" w:hanging="567"/>
        <w:jc w:val="center"/>
        <w:rPr>
          <w:rFonts w:ascii="Palatino Linotype" w:hAnsi="Palatino Linotype"/>
          <w:i/>
        </w:rPr>
      </w:pPr>
      <w:r w:rsidRPr="00324879">
        <w:rPr>
          <w:rFonts w:ascii="Palatino Linotype" w:hAnsi="Palatino Linotype"/>
          <w:b/>
          <w:i/>
        </w:rPr>
        <w:t xml:space="preserve">Ce travail est dédié à </w:t>
      </w:r>
      <w:r w:rsidR="008B337B">
        <w:rPr>
          <w:rFonts w:ascii="Palatino Linotype" w:hAnsi="Palatino Linotype"/>
          <w:b/>
          <w:i/>
        </w:rPr>
        <w:t xml:space="preserve">l’écrivain </w:t>
      </w:r>
      <w:r w:rsidRPr="00324879">
        <w:rPr>
          <w:rFonts w:ascii="Palatino Linotype" w:hAnsi="Palatino Linotype"/>
          <w:b/>
          <w:i/>
        </w:rPr>
        <w:t>Joël Cornuault, toujours sur la brèche</w:t>
      </w:r>
      <w:r w:rsidRPr="00324879">
        <w:rPr>
          <w:rFonts w:ascii="Palatino Linotype" w:hAnsi="Palatino Linotype"/>
          <w:i/>
        </w:rPr>
        <w:t>,</w:t>
      </w:r>
    </w:p>
    <w:p w:rsidR="00743F34" w:rsidRPr="00324879" w:rsidRDefault="00743F34" w:rsidP="00743F34">
      <w:pPr>
        <w:spacing w:after="0" w:line="240" w:lineRule="auto"/>
        <w:ind w:left="567" w:hanging="567"/>
        <w:jc w:val="center"/>
        <w:rPr>
          <w:rFonts w:ascii="Palatino Linotype" w:hAnsi="Palatino Linotype"/>
          <w:i/>
        </w:rPr>
      </w:pPr>
      <w:proofErr w:type="gramStart"/>
      <w:r w:rsidRPr="00324879">
        <w:rPr>
          <w:rFonts w:ascii="Palatino Linotype" w:hAnsi="Palatino Linotype"/>
          <w:i/>
        </w:rPr>
        <w:t>dont</w:t>
      </w:r>
      <w:proofErr w:type="gramEnd"/>
      <w:r w:rsidRPr="00324879">
        <w:rPr>
          <w:rFonts w:ascii="Palatino Linotype" w:hAnsi="Palatino Linotype"/>
          <w:i/>
        </w:rPr>
        <w:t xml:space="preserve"> les propres travaux sur Elisée Reclus ressortissent à une tout autre perspective.</w:t>
      </w:r>
    </w:p>
    <w:p w:rsidR="00743F34" w:rsidRDefault="00743F34" w:rsidP="00743F34">
      <w:pPr>
        <w:rPr>
          <w:rFonts w:ascii="Palatino Linotype" w:hAnsi="Palatino Linotype"/>
          <w:sz w:val="20"/>
          <w:szCs w:val="20"/>
        </w:rPr>
      </w:pPr>
      <w:r>
        <w:rPr>
          <w:rFonts w:ascii="Palatino Linotype" w:hAnsi="Palatino Linotype"/>
          <w:sz w:val="20"/>
          <w:szCs w:val="20"/>
        </w:rPr>
        <w:br w:type="page"/>
      </w:r>
    </w:p>
    <w:p w:rsidR="00F57F09" w:rsidRPr="00C63FB9" w:rsidRDefault="00324895" w:rsidP="002A67B5">
      <w:pPr>
        <w:spacing w:after="0" w:line="240" w:lineRule="auto"/>
        <w:ind w:left="567" w:hanging="567"/>
        <w:jc w:val="center"/>
        <w:rPr>
          <w:rFonts w:ascii="Palatino Linotype" w:hAnsi="Palatino Linotype"/>
          <w:sz w:val="24"/>
          <w:szCs w:val="24"/>
        </w:rPr>
      </w:pPr>
      <w:r>
        <w:rPr>
          <w:rFonts w:ascii="Palatino Linotype" w:hAnsi="Palatino Linotype"/>
          <w:noProof/>
          <w:sz w:val="24"/>
          <w:szCs w:val="24"/>
          <w:lang w:eastAsia="fr-FR"/>
        </w:rPr>
        <w:lastRenderedPageBreak/>
        <w:drawing>
          <wp:inline distT="0" distB="0" distL="0" distR="0" wp14:anchorId="100F65C3" wp14:editId="39BF9C1E">
            <wp:extent cx="5760720" cy="3707057"/>
            <wp:effectExtent l="0" t="0" r="0" b="8255"/>
            <wp:docPr id="47" name="Image 47" descr="C:\Users\Brun\Downloads\arton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Downloads\arton8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07057"/>
                    </a:xfrm>
                    <a:prstGeom prst="rect">
                      <a:avLst/>
                    </a:prstGeom>
                    <a:noFill/>
                    <a:ln>
                      <a:noFill/>
                    </a:ln>
                  </pic:spPr>
                </pic:pic>
              </a:graphicData>
            </a:graphic>
          </wp:inline>
        </w:drawing>
      </w:r>
    </w:p>
    <w:p w:rsidR="00876A30" w:rsidRDefault="009C466C" w:rsidP="002A67B5">
      <w:pPr>
        <w:spacing w:after="0" w:line="240" w:lineRule="auto"/>
        <w:ind w:left="567" w:hanging="567"/>
        <w:jc w:val="center"/>
        <w:rPr>
          <w:rFonts w:ascii="Palatino Linotype" w:hAnsi="Palatino Linotype"/>
          <w:sz w:val="18"/>
          <w:szCs w:val="18"/>
        </w:rPr>
      </w:pPr>
      <w:r w:rsidRPr="009C466C">
        <w:rPr>
          <w:rFonts w:ascii="Palatino Linotype" w:hAnsi="Palatino Linotype"/>
          <w:smallCaps/>
          <w:sz w:val="18"/>
          <w:szCs w:val="18"/>
        </w:rPr>
        <w:t>i</w:t>
      </w:r>
      <w:r w:rsidR="00C52AEE">
        <w:rPr>
          <w:rFonts w:ascii="Palatino Linotype" w:hAnsi="Palatino Linotype"/>
          <w:sz w:val="18"/>
          <w:szCs w:val="18"/>
        </w:rPr>
        <w:t>. </w:t>
      </w:r>
      <w:r w:rsidR="00876A30">
        <w:rPr>
          <w:rFonts w:ascii="Palatino Linotype" w:hAnsi="Palatino Linotype"/>
          <w:sz w:val="18"/>
          <w:szCs w:val="18"/>
        </w:rPr>
        <w:t>Carte postale éditée par la Veuve Henry Guillier à Libourne vers 1923.</w:t>
      </w:r>
    </w:p>
    <w:p w:rsidR="00324879" w:rsidRPr="00324879" w:rsidRDefault="00324879" w:rsidP="00324879">
      <w:pPr>
        <w:spacing w:after="0" w:line="240" w:lineRule="auto"/>
        <w:ind w:firstLine="567"/>
        <w:jc w:val="both"/>
        <w:rPr>
          <w:rFonts w:ascii="Palatino Linotype" w:hAnsi="Palatino Linotype"/>
          <w:sz w:val="18"/>
          <w:szCs w:val="18"/>
        </w:rPr>
      </w:pPr>
      <w:r w:rsidRPr="00324879">
        <w:rPr>
          <w:rFonts w:ascii="Palatino Linotype" w:hAnsi="Palatino Linotype"/>
          <w:sz w:val="18"/>
          <w:szCs w:val="18"/>
        </w:rPr>
        <w:t xml:space="preserve">Elie et Elisée Reclus ont vu le jour dans cette maison, mais non pas Onésime Reclus, né, lui, à Baigts-Castétarbe près d’Orthez (Basses-Pyrénées). La rue Elisée Reclus </w:t>
      </w:r>
      <w:r w:rsidR="003A739D">
        <w:rPr>
          <w:rFonts w:ascii="Palatino Linotype" w:hAnsi="Palatino Linotype"/>
          <w:sz w:val="18"/>
          <w:szCs w:val="18"/>
        </w:rPr>
        <w:t>(1908) devient</w:t>
      </w:r>
      <w:r w:rsidRPr="00324879">
        <w:rPr>
          <w:rFonts w:ascii="Palatino Linotype" w:hAnsi="Palatino Linotype"/>
          <w:sz w:val="18"/>
          <w:szCs w:val="18"/>
        </w:rPr>
        <w:t xml:space="preserve"> la rue des Frères Reclus en 1936.</w:t>
      </w:r>
    </w:p>
    <w:p w:rsidR="009C466C" w:rsidRDefault="009C466C" w:rsidP="009C466C">
      <w:pPr>
        <w:spacing w:after="0" w:line="240" w:lineRule="auto"/>
        <w:ind w:left="567" w:hanging="567"/>
        <w:jc w:val="center"/>
        <w:rPr>
          <w:rFonts w:ascii="Palatino Linotype" w:hAnsi="Palatino Linotype"/>
          <w:sz w:val="24"/>
          <w:szCs w:val="24"/>
        </w:rPr>
      </w:pPr>
      <w:r w:rsidRPr="00876A30">
        <w:rPr>
          <w:sz w:val="16"/>
          <w:szCs w:val="16"/>
        </w:rPr>
        <w:t>http://cartoliste.ficedl.info/article809.html.</w:t>
      </w:r>
    </w:p>
    <w:p w:rsidR="00C63FB9" w:rsidRDefault="00C63FB9" w:rsidP="002A67B5">
      <w:pPr>
        <w:spacing w:after="0" w:line="240" w:lineRule="auto"/>
        <w:ind w:left="567" w:hanging="567"/>
        <w:jc w:val="center"/>
        <w:rPr>
          <w:rFonts w:ascii="Palatino Linotype" w:hAnsi="Palatino Linotype"/>
          <w:sz w:val="24"/>
          <w:szCs w:val="24"/>
        </w:rPr>
      </w:pPr>
    </w:p>
    <w:p w:rsidR="00406208" w:rsidRPr="00C63FB9" w:rsidRDefault="00406208" w:rsidP="002A67B5">
      <w:pPr>
        <w:spacing w:after="0" w:line="240" w:lineRule="auto"/>
        <w:ind w:left="567" w:hanging="567"/>
        <w:jc w:val="center"/>
        <w:rPr>
          <w:rFonts w:ascii="Palatino Linotype" w:hAnsi="Palatino Linotype"/>
          <w:sz w:val="24"/>
          <w:szCs w:val="24"/>
        </w:rPr>
      </w:pPr>
    </w:p>
    <w:p w:rsidR="00F57F09" w:rsidRPr="00C63FB9" w:rsidRDefault="00F57F09" w:rsidP="002A67B5">
      <w:pPr>
        <w:spacing w:after="0" w:line="240" w:lineRule="auto"/>
        <w:ind w:left="567" w:hanging="567"/>
        <w:jc w:val="center"/>
        <w:rPr>
          <w:rFonts w:ascii="Palatino Linotype" w:hAnsi="Palatino Linotype"/>
          <w:sz w:val="24"/>
          <w:szCs w:val="24"/>
        </w:rPr>
      </w:pPr>
      <w:r>
        <w:rPr>
          <w:rFonts w:ascii="Palatino Linotype" w:hAnsi="Palatino Linotype"/>
          <w:b/>
          <w:noProof/>
          <w:sz w:val="24"/>
          <w:szCs w:val="24"/>
          <w:lang w:eastAsia="fr-FR"/>
        </w:rPr>
        <w:drawing>
          <wp:inline distT="0" distB="0" distL="0" distR="0" wp14:anchorId="06D5002C" wp14:editId="34744039">
            <wp:extent cx="4195239" cy="3150187"/>
            <wp:effectExtent l="0" t="0" r="0" b="0"/>
            <wp:docPr id="291" name="Image 291" descr="C:\Users\Brun\Documents\Brun\Elisée Reclus\1. Elisée\Photographies et cartes\Pierre tombale de fosse 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un\Documents\Brun\Elisée Reclus\1. Elisée\Photographies et cartes\Pierre tombale de fosse commu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5086" cy="3150072"/>
                    </a:xfrm>
                    <a:prstGeom prst="rect">
                      <a:avLst/>
                    </a:prstGeom>
                    <a:noFill/>
                    <a:ln>
                      <a:noFill/>
                    </a:ln>
                  </pic:spPr>
                </pic:pic>
              </a:graphicData>
            </a:graphic>
          </wp:inline>
        </w:drawing>
      </w:r>
    </w:p>
    <w:p w:rsidR="00CE31A3" w:rsidRDefault="009C466C" w:rsidP="00C63FB9">
      <w:pPr>
        <w:spacing w:after="0" w:line="240" w:lineRule="auto"/>
        <w:jc w:val="center"/>
        <w:rPr>
          <w:rFonts w:ascii="Palatino Linotype" w:hAnsi="Palatino Linotype"/>
          <w:sz w:val="18"/>
          <w:szCs w:val="18"/>
        </w:rPr>
      </w:pPr>
      <w:r w:rsidRPr="009C466C">
        <w:rPr>
          <w:rFonts w:ascii="Palatino Linotype" w:hAnsi="Palatino Linotype"/>
          <w:smallCaps/>
          <w:sz w:val="18"/>
          <w:szCs w:val="18"/>
        </w:rPr>
        <w:t>ii</w:t>
      </w:r>
      <w:r w:rsidR="00C52AEE">
        <w:rPr>
          <w:rFonts w:ascii="Palatino Linotype" w:hAnsi="Palatino Linotype"/>
          <w:sz w:val="18"/>
          <w:szCs w:val="18"/>
        </w:rPr>
        <w:t>. </w:t>
      </w:r>
      <w:r w:rsidR="00CE31A3">
        <w:rPr>
          <w:rFonts w:ascii="Palatino Linotype" w:hAnsi="Palatino Linotype"/>
          <w:sz w:val="18"/>
          <w:szCs w:val="18"/>
        </w:rPr>
        <w:t>Les hommes et la terre : p</w:t>
      </w:r>
      <w:r w:rsidR="00C63FB9" w:rsidRPr="00C63FB9">
        <w:rPr>
          <w:rFonts w:ascii="Palatino Linotype" w:hAnsi="Palatino Linotype"/>
          <w:sz w:val="18"/>
          <w:szCs w:val="18"/>
        </w:rPr>
        <w:t xml:space="preserve">ierre tombale </w:t>
      </w:r>
      <w:r w:rsidR="00C63FB9">
        <w:rPr>
          <w:rFonts w:ascii="Palatino Linotype" w:hAnsi="Palatino Linotype"/>
          <w:sz w:val="18"/>
          <w:szCs w:val="18"/>
        </w:rPr>
        <w:t xml:space="preserve">commémorative de l’inhumation </w:t>
      </w:r>
      <w:r w:rsidR="00C63FB9" w:rsidRPr="00C63FB9">
        <w:rPr>
          <w:rFonts w:ascii="Palatino Linotype" w:hAnsi="Palatino Linotype"/>
          <w:sz w:val="18"/>
          <w:szCs w:val="18"/>
        </w:rPr>
        <w:t>d’</w:t>
      </w:r>
      <w:r w:rsidR="000B07F9">
        <w:rPr>
          <w:rFonts w:ascii="Palatino Linotype" w:hAnsi="Palatino Linotype"/>
          <w:sz w:val="18"/>
          <w:szCs w:val="18"/>
        </w:rPr>
        <w:t>E</w:t>
      </w:r>
      <w:r w:rsidR="00C63FB9" w:rsidRPr="00C63FB9">
        <w:rPr>
          <w:rFonts w:ascii="Palatino Linotype" w:hAnsi="Palatino Linotype"/>
          <w:sz w:val="18"/>
          <w:szCs w:val="18"/>
        </w:rPr>
        <w:t xml:space="preserve">lie et </w:t>
      </w:r>
      <w:r w:rsidR="000B07F9">
        <w:rPr>
          <w:rFonts w:ascii="Palatino Linotype" w:hAnsi="Palatino Linotype"/>
          <w:sz w:val="18"/>
          <w:szCs w:val="18"/>
        </w:rPr>
        <w:t>E</w:t>
      </w:r>
      <w:r w:rsidR="00C63FB9" w:rsidRPr="00C63FB9">
        <w:rPr>
          <w:rFonts w:ascii="Palatino Linotype" w:hAnsi="Palatino Linotype"/>
          <w:sz w:val="18"/>
          <w:szCs w:val="18"/>
        </w:rPr>
        <w:t xml:space="preserve">lisée </w:t>
      </w:r>
      <w:r w:rsidR="00C63FB9">
        <w:rPr>
          <w:rFonts w:ascii="Palatino Linotype" w:hAnsi="Palatino Linotype"/>
          <w:sz w:val="18"/>
          <w:szCs w:val="18"/>
        </w:rPr>
        <w:t>Reclus</w:t>
      </w:r>
      <w:r w:rsidR="00CE31A3">
        <w:rPr>
          <w:rFonts w:ascii="Palatino Linotype" w:hAnsi="Palatino Linotype"/>
          <w:sz w:val="18"/>
          <w:szCs w:val="18"/>
        </w:rPr>
        <w:t>.</w:t>
      </w:r>
    </w:p>
    <w:p w:rsidR="00CE31A3" w:rsidRPr="00CE31A3" w:rsidRDefault="00CE31A3" w:rsidP="00CE31A3">
      <w:pPr>
        <w:spacing w:after="0" w:line="240" w:lineRule="auto"/>
        <w:ind w:firstLine="709"/>
        <w:jc w:val="center"/>
        <w:rPr>
          <w:rFonts w:ascii="Palatino Linotype" w:hAnsi="Palatino Linotype"/>
          <w:sz w:val="18"/>
          <w:szCs w:val="18"/>
        </w:rPr>
      </w:pPr>
      <w:r w:rsidRPr="00CE31A3">
        <w:rPr>
          <w:rFonts w:ascii="Palatino Linotype" w:hAnsi="Palatino Linotype"/>
          <w:sz w:val="18"/>
          <w:szCs w:val="18"/>
        </w:rPr>
        <w:t>Noémi Reclus, épouse d’</w:t>
      </w:r>
      <w:r w:rsidR="009C568C">
        <w:rPr>
          <w:rFonts w:ascii="Palatino Linotype" w:hAnsi="Palatino Linotype"/>
          <w:sz w:val="18"/>
          <w:szCs w:val="18"/>
        </w:rPr>
        <w:t>E</w:t>
      </w:r>
      <w:r w:rsidRPr="00CE31A3">
        <w:rPr>
          <w:rFonts w:ascii="Palatino Linotype" w:hAnsi="Palatino Linotype"/>
          <w:sz w:val="18"/>
          <w:szCs w:val="18"/>
        </w:rPr>
        <w:t>lie, cousine germaine d’</w:t>
      </w:r>
      <w:r w:rsidR="009C568C">
        <w:rPr>
          <w:rFonts w:ascii="Palatino Linotype" w:hAnsi="Palatino Linotype"/>
          <w:sz w:val="18"/>
          <w:szCs w:val="18"/>
        </w:rPr>
        <w:t>E</w:t>
      </w:r>
      <w:r w:rsidRPr="00CE31A3">
        <w:rPr>
          <w:rFonts w:ascii="Palatino Linotype" w:hAnsi="Palatino Linotype"/>
          <w:sz w:val="18"/>
          <w:szCs w:val="18"/>
        </w:rPr>
        <w:t xml:space="preserve">lie et </w:t>
      </w:r>
      <w:r w:rsidR="009C568C">
        <w:rPr>
          <w:rFonts w:ascii="Palatino Linotype" w:hAnsi="Palatino Linotype"/>
          <w:sz w:val="18"/>
          <w:szCs w:val="18"/>
        </w:rPr>
        <w:t>E</w:t>
      </w:r>
      <w:r w:rsidRPr="00CE31A3">
        <w:rPr>
          <w:rFonts w:ascii="Palatino Linotype" w:hAnsi="Palatino Linotype"/>
          <w:sz w:val="18"/>
          <w:szCs w:val="18"/>
        </w:rPr>
        <w:t>lisée, n’est pas mentionnée.</w:t>
      </w:r>
    </w:p>
    <w:p w:rsidR="00CE31A3" w:rsidRPr="00CE31A3" w:rsidRDefault="00CE31A3" w:rsidP="00C63FB9">
      <w:pPr>
        <w:spacing w:after="0" w:line="240" w:lineRule="auto"/>
        <w:jc w:val="center"/>
        <w:rPr>
          <w:rFonts w:ascii="Palatino Linotype" w:hAnsi="Palatino Linotype"/>
          <w:sz w:val="18"/>
          <w:szCs w:val="18"/>
        </w:rPr>
      </w:pPr>
      <w:r w:rsidRPr="00CE31A3">
        <w:rPr>
          <w:rFonts w:ascii="Palatino Linotype" w:hAnsi="Palatino Linotype"/>
          <w:sz w:val="18"/>
          <w:szCs w:val="18"/>
        </w:rPr>
        <w:t>Cliché pris en 2006 au cimetière d’Ixelles (Bruxelles, Belgique).</w:t>
      </w:r>
    </w:p>
    <w:p w:rsidR="00CE31A3" w:rsidRPr="00BE7C13" w:rsidRDefault="009E6981" w:rsidP="00CE31A3">
      <w:pPr>
        <w:spacing w:after="0" w:line="240" w:lineRule="auto"/>
        <w:jc w:val="center"/>
        <w:rPr>
          <w:rFonts w:ascii="Palatino Linotype" w:hAnsi="Palatino Linotype"/>
          <w:sz w:val="18"/>
          <w:szCs w:val="18"/>
        </w:rPr>
      </w:pPr>
      <w:hyperlink r:id="rId13" w:history="1">
        <w:r w:rsidR="00BE7C13" w:rsidRPr="00BE7C13">
          <w:rPr>
            <w:rStyle w:val="Lienhypertexte"/>
            <w:color w:val="auto"/>
            <w:sz w:val="16"/>
            <w:szCs w:val="16"/>
            <w:u w:val="none"/>
          </w:rPr>
          <w:t>http://nosferatuske.skynetblogs.be/tag/cimetiere+d+ixelles</w:t>
        </w:r>
      </w:hyperlink>
      <w:r w:rsidR="00BE7C13" w:rsidRPr="00BE7C13">
        <w:rPr>
          <w:sz w:val="16"/>
          <w:szCs w:val="16"/>
        </w:rPr>
        <w:t>, 30 octobre 2006.</w:t>
      </w:r>
    </w:p>
    <w:p w:rsidR="00F57F09" w:rsidRPr="00324879" w:rsidRDefault="00F57F09" w:rsidP="00324879">
      <w:pPr>
        <w:jc w:val="both"/>
        <w:rPr>
          <w:rFonts w:ascii="Palatino Linotype" w:hAnsi="Palatino Linotype"/>
          <w:sz w:val="18"/>
          <w:szCs w:val="18"/>
        </w:rPr>
      </w:pPr>
      <w:r>
        <w:rPr>
          <w:rFonts w:ascii="Palatino Linotype" w:hAnsi="Palatino Linotype"/>
          <w:b/>
          <w:sz w:val="24"/>
          <w:szCs w:val="24"/>
        </w:rPr>
        <w:br w:type="page"/>
      </w:r>
    </w:p>
    <w:p w:rsidR="003B0AB7" w:rsidRPr="003B0AB7" w:rsidRDefault="003B0AB7" w:rsidP="002A67B5">
      <w:pPr>
        <w:spacing w:after="0" w:line="240" w:lineRule="auto"/>
        <w:ind w:left="567" w:hanging="567"/>
        <w:jc w:val="center"/>
        <w:rPr>
          <w:rFonts w:ascii="Palatino Linotype" w:hAnsi="Palatino Linotype"/>
          <w:b/>
          <w:sz w:val="20"/>
          <w:szCs w:val="20"/>
        </w:rPr>
      </w:pPr>
      <w:r>
        <w:rPr>
          <w:noProof/>
          <w:lang w:eastAsia="fr-FR"/>
        </w:rPr>
        <w:lastRenderedPageBreak/>
        <w:drawing>
          <wp:inline distT="0" distB="0" distL="0" distR="0" wp14:anchorId="6AD092F0" wp14:editId="5EA1DEEC">
            <wp:extent cx="295991" cy="407242"/>
            <wp:effectExtent l="0" t="0" r="889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96837" cy="408406"/>
                    </a:xfrm>
                    <a:prstGeom prst="rect">
                      <a:avLst/>
                    </a:prstGeom>
                    <a:noFill/>
                    <a:ln>
                      <a:noFill/>
                    </a:ln>
                  </pic:spPr>
                </pic:pic>
              </a:graphicData>
            </a:graphic>
          </wp:inline>
        </w:drawing>
      </w:r>
    </w:p>
    <w:p w:rsidR="003B0AB7" w:rsidRPr="003B0AB7" w:rsidRDefault="003B0AB7" w:rsidP="002A67B5">
      <w:pPr>
        <w:spacing w:after="0" w:line="240" w:lineRule="auto"/>
        <w:ind w:left="567" w:hanging="567"/>
        <w:jc w:val="center"/>
        <w:rPr>
          <w:rFonts w:ascii="Palatino Linotype" w:hAnsi="Palatino Linotype"/>
          <w:b/>
          <w:sz w:val="20"/>
          <w:szCs w:val="20"/>
        </w:rPr>
      </w:pPr>
    </w:p>
    <w:p w:rsidR="003B0AB7" w:rsidRPr="003B0AB7" w:rsidRDefault="003B0AB7" w:rsidP="002A67B5">
      <w:pPr>
        <w:spacing w:after="0" w:line="240" w:lineRule="auto"/>
        <w:ind w:left="567" w:hanging="567"/>
        <w:jc w:val="center"/>
        <w:rPr>
          <w:rFonts w:ascii="Palatino Linotype" w:hAnsi="Palatino Linotype"/>
          <w:b/>
          <w:sz w:val="20"/>
          <w:szCs w:val="20"/>
        </w:rPr>
      </w:pPr>
    </w:p>
    <w:p w:rsidR="002A67B5" w:rsidRPr="002A67B5" w:rsidRDefault="002A67B5" w:rsidP="002A67B5">
      <w:pPr>
        <w:spacing w:after="0" w:line="240" w:lineRule="auto"/>
        <w:ind w:left="567" w:hanging="567"/>
        <w:jc w:val="center"/>
        <w:rPr>
          <w:rFonts w:ascii="Palatino Linotype" w:hAnsi="Palatino Linotype"/>
          <w:b/>
          <w:sz w:val="24"/>
          <w:szCs w:val="24"/>
        </w:rPr>
      </w:pPr>
      <w:r w:rsidRPr="002A67B5">
        <w:rPr>
          <w:rFonts w:ascii="Palatino Linotype" w:hAnsi="Palatino Linotype"/>
          <w:b/>
          <w:sz w:val="24"/>
          <w:szCs w:val="24"/>
        </w:rPr>
        <w:t>Sommaire</w:t>
      </w:r>
    </w:p>
    <w:p w:rsidR="002A67B5" w:rsidRDefault="002A67B5" w:rsidP="00B1572C">
      <w:pPr>
        <w:spacing w:after="0" w:line="240" w:lineRule="auto"/>
        <w:ind w:left="567" w:hanging="567"/>
        <w:jc w:val="both"/>
        <w:rPr>
          <w:rFonts w:ascii="Palatino Linotype" w:hAnsi="Palatino Linotype"/>
          <w:sz w:val="24"/>
          <w:szCs w:val="24"/>
        </w:rPr>
      </w:pPr>
    </w:p>
    <w:p w:rsidR="00B02B1D" w:rsidRPr="00104C30" w:rsidRDefault="00B02B1D" w:rsidP="00B02B1D">
      <w:pPr>
        <w:tabs>
          <w:tab w:val="right" w:leader="dot" w:pos="9072"/>
        </w:tabs>
        <w:spacing w:after="0" w:line="240" w:lineRule="auto"/>
        <w:ind w:left="567" w:hanging="567"/>
        <w:jc w:val="both"/>
        <w:rPr>
          <w:rFonts w:ascii="Palatino Linotype" w:hAnsi="Palatino Linotype"/>
          <w:sz w:val="20"/>
          <w:szCs w:val="20"/>
        </w:rPr>
      </w:pPr>
      <w:r>
        <w:rPr>
          <w:rFonts w:ascii="Palatino Linotype" w:hAnsi="Palatino Linotype"/>
          <w:sz w:val="20"/>
          <w:szCs w:val="20"/>
        </w:rPr>
        <w:t>Citations, dédicace</w:t>
      </w:r>
      <w:r w:rsidRPr="00104C30">
        <w:rPr>
          <w:rFonts w:ascii="Palatino Linotype" w:hAnsi="Palatino Linotype"/>
          <w:sz w:val="20"/>
          <w:szCs w:val="20"/>
        </w:rPr>
        <w:tab/>
        <w:t>Page </w:t>
      </w:r>
      <w:r w:rsidR="004B62B4">
        <w:rPr>
          <w:rFonts w:ascii="Palatino Linotype" w:hAnsi="Palatino Linotype"/>
          <w:sz w:val="20"/>
          <w:szCs w:val="20"/>
        </w:rPr>
        <w:t>2</w:t>
      </w:r>
    </w:p>
    <w:p w:rsidR="00F57F09" w:rsidRPr="00104C30" w:rsidRDefault="00F57F09" w:rsidP="00F57F09">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 xml:space="preserve">Table des illustrations </w:t>
      </w:r>
      <w:r w:rsidR="005C4A45">
        <w:rPr>
          <w:rFonts w:ascii="Palatino Linotype" w:hAnsi="Palatino Linotype"/>
          <w:sz w:val="20"/>
          <w:szCs w:val="20"/>
        </w:rPr>
        <w:t>hors annexes</w:t>
      </w:r>
      <w:r w:rsidRPr="00104C30">
        <w:rPr>
          <w:rFonts w:ascii="Palatino Linotype" w:hAnsi="Palatino Linotype"/>
          <w:sz w:val="20"/>
          <w:szCs w:val="20"/>
        </w:rPr>
        <w:tab/>
        <w:t>Page </w:t>
      </w:r>
      <w:r w:rsidR="005F6F23">
        <w:rPr>
          <w:rFonts w:ascii="Palatino Linotype" w:hAnsi="Palatino Linotype"/>
          <w:sz w:val="20"/>
          <w:szCs w:val="20"/>
        </w:rPr>
        <w:t>5</w:t>
      </w:r>
    </w:p>
    <w:p w:rsidR="00192305" w:rsidRPr="00104C30" w:rsidRDefault="003C038B" w:rsidP="001B22D1">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Intérêt de cette chronologie familiale</w:t>
      </w:r>
      <w:r w:rsidR="00192305" w:rsidRPr="00104C30">
        <w:rPr>
          <w:rFonts w:ascii="Palatino Linotype" w:hAnsi="Palatino Linotype"/>
          <w:sz w:val="20"/>
          <w:szCs w:val="20"/>
        </w:rPr>
        <w:tab/>
        <w:t>Page </w:t>
      </w:r>
      <w:r w:rsidR="005F6F23">
        <w:rPr>
          <w:rFonts w:ascii="Palatino Linotype" w:hAnsi="Palatino Linotype"/>
          <w:sz w:val="20"/>
          <w:szCs w:val="20"/>
        </w:rPr>
        <w:t>6</w:t>
      </w:r>
    </w:p>
    <w:p w:rsidR="00192305" w:rsidRPr="00104C30" w:rsidRDefault="00192305" w:rsidP="001B22D1">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 xml:space="preserve">Organisation de </w:t>
      </w:r>
      <w:r w:rsidR="003C038B" w:rsidRPr="00104C30">
        <w:rPr>
          <w:rFonts w:ascii="Palatino Linotype" w:hAnsi="Palatino Linotype"/>
          <w:sz w:val="20"/>
          <w:szCs w:val="20"/>
        </w:rPr>
        <w:t>cette</w:t>
      </w:r>
      <w:r w:rsidRPr="00104C30">
        <w:rPr>
          <w:rFonts w:ascii="Palatino Linotype" w:hAnsi="Palatino Linotype"/>
          <w:sz w:val="20"/>
          <w:szCs w:val="20"/>
        </w:rPr>
        <w:t xml:space="preserve"> chronologie</w:t>
      </w:r>
      <w:r w:rsidR="003C038B" w:rsidRPr="00104C30">
        <w:rPr>
          <w:rFonts w:ascii="Palatino Linotype" w:hAnsi="Palatino Linotype"/>
          <w:sz w:val="20"/>
          <w:szCs w:val="20"/>
        </w:rPr>
        <w:t xml:space="preserve"> familiale</w:t>
      </w:r>
      <w:r w:rsidRPr="00104C30">
        <w:rPr>
          <w:rFonts w:ascii="Palatino Linotype" w:hAnsi="Palatino Linotype"/>
          <w:sz w:val="20"/>
          <w:szCs w:val="20"/>
        </w:rPr>
        <w:tab/>
        <w:t>Page </w:t>
      </w:r>
      <w:r w:rsidR="005F6F23">
        <w:rPr>
          <w:rFonts w:ascii="Palatino Linotype" w:hAnsi="Palatino Linotype"/>
          <w:sz w:val="20"/>
          <w:szCs w:val="20"/>
        </w:rPr>
        <w:t>7</w:t>
      </w:r>
    </w:p>
    <w:p w:rsidR="00192305" w:rsidRDefault="00192305" w:rsidP="001B22D1">
      <w:pPr>
        <w:tabs>
          <w:tab w:val="right" w:leader="dot" w:pos="9072"/>
        </w:tabs>
        <w:spacing w:after="0" w:line="240" w:lineRule="auto"/>
        <w:ind w:left="567" w:hanging="567"/>
        <w:jc w:val="both"/>
        <w:rPr>
          <w:rFonts w:ascii="Palatino Linotype" w:hAnsi="Palatino Linotype"/>
        </w:rPr>
      </w:pPr>
    </w:p>
    <w:p w:rsidR="002A67B5" w:rsidRP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 xml:space="preserve">1. (1255) 1796-1829. Reclus avant </w:t>
      </w:r>
      <w:r w:rsidR="00B428D8">
        <w:rPr>
          <w:rFonts w:ascii="Palatino Linotype" w:hAnsi="Palatino Linotype"/>
        </w:rPr>
        <w:t>E</w:t>
      </w:r>
      <w:r w:rsidRPr="00E15C3A">
        <w:rPr>
          <w:rFonts w:ascii="Palatino Linotype" w:hAnsi="Palatino Linotype"/>
        </w:rPr>
        <w:t>lisée</w:t>
      </w:r>
      <w:r w:rsidRPr="00E15C3A">
        <w:rPr>
          <w:rFonts w:ascii="Palatino Linotype" w:hAnsi="Palatino Linotype"/>
        </w:rPr>
        <w:tab/>
        <w:t>Page </w:t>
      </w:r>
      <w:r w:rsidR="005F6F23">
        <w:rPr>
          <w:rFonts w:ascii="Palatino Linotype" w:hAnsi="Palatino Linotype"/>
        </w:rPr>
        <w:t>8</w:t>
      </w:r>
    </w:p>
    <w:p w:rsidR="001B22D1" w:rsidRP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2. 1830-1851. Jeunesse calviniste en Aquitaine</w:t>
      </w:r>
      <w:r w:rsidR="001B22D1" w:rsidRPr="00E15C3A">
        <w:rPr>
          <w:rFonts w:ascii="Palatino Linotype" w:hAnsi="Palatino Linotype"/>
        </w:rPr>
        <w:t xml:space="preserve"> et</w:t>
      </w:r>
    </w:p>
    <w:p w:rsidR="002A67B5" w:rsidRPr="00E15C3A" w:rsidRDefault="002A67B5"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en</w:t>
      </w:r>
      <w:proofErr w:type="gramEnd"/>
      <w:r w:rsidRPr="00E15C3A">
        <w:rPr>
          <w:rFonts w:ascii="Palatino Linotype" w:hAnsi="Palatino Linotype"/>
        </w:rPr>
        <w:t xml:space="preserve"> Allemagne (jusqu’à 21 ans)</w:t>
      </w:r>
      <w:r w:rsidRPr="00E15C3A">
        <w:rPr>
          <w:rFonts w:ascii="Palatino Linotype" w:hAnsi="Palatino Linotype"/>
        </w:rPr>
        <w:tab/>
        <w:t>Page </w:t>
      </w:r>
      <w:r w:rsidR="00FB49E8">
        <w:rPr>
          <w:rFonts w:ascii="Palatino Linotype" w:hAnsi="Palatino Linotype"/>
        </w:rPr>
        <w:t>1</w:t>
      </w:r>
      <w:r w:rsidR="005F6F23">
        <w:rPr>
          <w:rFonts w:ascii="Palatino Linotype" w:hAnsi="Palatino Linotype"/>
        </w:rPr>
        <w:t>1</w:t>
      </w:r>
    </w:p>
    <w:p w:rsid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3. 1852-1857. Premier exil, volontaire : Lon</w:t>
      </w:r>
      <w:r w:rsidR="00E15C3A">
        <w:rPr>
          <w:rFonts w:ascii="Palatino Linotype" w:hAnsi="Palatino Linotype"/>
        </w:rPr>
        <w:t>dres et l’Irlande, la Louisiane</w:t>
      </w:r>
    </w:p>
    <w:p w:rsidR="002A67B5" w:rsidRPr="00E15C3A" w:rsidRDefault="002A67B5"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et</w:t>
      </w:r>
      <w:proofErr w:type="gramEnd"/>
      <w:r w:rsidRPr="00E15C3A">
        <w:rPr>
          <w:rFonts w:ascii="Palatino Linotype" w:hAnsi="Palatino Linotype"/>
        </w:rPr>
        <w:t xml:space="preserve"> la Nouvelle-Grenade (22 à 27 ans)</w:t>
      </w:r>
      <w:r w:rsidRPr="00E15C3A">
        <w:rPr>
          <w:rFonts w:ascii="Palatino Linotype" w:hAnsi="Palatino Linotype"/>
        </w:rPr>
        <w:tab/>
        <w:t>Page </w:t>
      </w:r>
      <w:r w:rsidR="00B66C97">
        <w:rPr>
          <w:rFonts w:ascii="Palatino Linotype" w:hAnsi="Palatino Linotype"/>
        </w:rPr>
        <w:t>17</w:t>
      </w:r>
    </w:p>
    <w:p w:rsidR="002A67B5" w:rsidRP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4. 1857-1871. Géographe et sociali</w:t>
      </w:r>
      <w:r w:rsidR="005F6F23">
        <w:rPr>
          <w:rFonts w:ascii="Palatino Linotype" w:hAnsi="Palatino Linotype"/>
        </w:rPr>
        <w:t>ste à Paris (27 à 41 ans)</w:t>
      </w:r>
      <w:r w:rsidR="005F6F23">
        <w:rPr>
          <w:rFonts w:ascii="Palatino Linotype" w:hAnsi="Palatino Linotype"/>
        </w:rPr>
        <w:tab/>
        <w:t>Page 2</w:t>
      </w:r>
      <w:r w:rsidR="00B66C97">
        <w:rPr>
          <w:rFonts w:ascii="Palatino Linotype" w:hAnsi="Palatino Linotype"/>
        </w:rPr>
        <w:t>2</w:t>
      </w:r>
    </w:p>
    <w:p w:rsidR="002A67B5" w:rsidRPr="00E15C3A" w:rsidRDefault="002A67B5" w:rsidP="001B22D1">
      <w:pPr>
        <w:tabs>
          <w:tab w:val="right" w:leader="dot" w:pos="9072"/>
        </w:tabs>
        <w:spacing w:after="0" w:line="240" w:lineRule="auto"/>
        <w:jc w:val="both"/>
        <w:rPr>
          <w:rFonts w:ascii="Palatino Linotype" w:hAnsi="Palatino Linotype"/>
        </w:rPr>
      </w:pPr>
      <w:r w:rsidRPr="00E15C3A">
        <w:rPr>
          <w:rFonts w:ascii="Palatino Linotype" w:hAnsi="Palatino Linotype"/>
        </w:rPr>
        <w:t>5. 1871-1872. Communard et savant en captivité (41 ans)</w:t>
      </w:r>
      <w:r w:rsidRPr="00E15C3A">
        <w:rPr>
          <w:rFonts w:ascii="Palatino Linotype" w:hAnsi="Palatino Linotype"/>
        </w:rPr>
        <w:tab/>
        <w:t>Page </w:t>
      </w:r>
      <w:r w:rsidR="00E33247">
        <w:rPr>
          <w:rFonts w:ascii="Palatino Linotype" w:hAnsi="Palatino Linotype"/>
        </w:rPr>
        <w:t>4</w:t>
      </w:r>
      <w:r w:rsidR="00B66C97">
        <w:rPr>
          <w:rFonts w:ascii="Palatino Linotype" w:hAnsi="Palatino Linotype"/>
        </w:rPr>
        <w:t>3</w:t>
      </w:r>
    </w:p>
    <w:p w:rsidR="00E15C3A" w:rsidRDefault="001B22D1"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6. 1872-1890. Géographe et anarch</w:t>
      </w:r>
      <w:r w:rsidR="00E15C3A">
        <w:rPr>
          <w:rFonts w:ascii="Palatino Linotype" w:hAnsi="Palatino Linotype"/>
        </w:rPr>
        <w:t>iste lors de son deuxième exil,</w:t>
      </w:r>
    </w:p>
    <w:p w:rsidR="001B22D1" w:rsidRPr="00E15C3A" w:rsidRDefault="001B22D1"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forcé</w:t>
      </w:r>
      <w:proofErr w:type="gramEnd"/>
      <w:r w:rsidRPr="00E15C3A">
        <w:rPr>
          <w:rFonts w:ascii="Palatino Linotype" w:hAnsi="Palatino Linotype"/>
        </w:rPr>
        <w:t xml:space="preserve"> puis volontaire, en Suisse (42 à 60 ans)</w:t>
      </w:r>
      <w:r w:rsidRPr="00E15C3A">
        <w:rPr>
          <w:rFonts w:ascii="Palatino Linotype" w:hAnsi="Palatino Linotype"/>
        </w:rPr>
        <w:tab/>
        <w:t>Page </w:t>
      </w:r>
      <w:r w:rsidR="005F6F23">
        <w:rPr>
          <w:rFonts w:ascii="Palatino Linotype" w:hAnsi="Palatino Linotype"/>
        </w:rPr>
        <w:t>4</w:t>
      </w:r>
      <w:r w:rsidR="00B66C97">
        <w:rPr>
          <w:rFonts w:ascii="Palatino Linotype" w:hAnsi="Palatino Linotype"/>
        </w:rPr>
        <w:t>6</w:t>
      </w:r>
    </w:p>
    <w:p w:rsidR="001B22D1" w:rsidRP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7. 1890-1894. Retour en régi</w:t>
      </w:r>
      <w:r w:rsidR="001B22D1" w:rsidRPr="00E15C3A">
        <w:rPr>
          <w:rFonts w:ascii="Palatino Linotype" w:hAnsi="Palatino Linotype"/>
        </w:rPr>
        <w:t>on parisienne et</w:t>
      </w:r>
    </w:p>
    <w:p w:rsidR="002A67B5" w:rsidRPr="00E15C3A" w:rsidRDefault="002A67B5"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dernie</w:t>
      </w:r>
      <w:r w:rsidR="007D06A5">
        <w:rPr>
          <w:rFonts w:ascii="Palatino Linotype" w:hAnsi="Palatino Linotype"/>
        </w:rPr>
        <w:t>rs</w:t>
      </w:r>
      <w:proofErr w:type="gramEnd"/>
      <w:r w:rsidR="007D06A5">
        <w:rPr>
          <w:rFonts w:ascii="Palatino Linotype" w:hAnsi="Palatino Linotype"/>
        </w:rPr>
        <w:t xml:space="preserve"> grands voyages (60 à 63 ans)</w:t>
      </w:r>
      <w:r w:rsidRPr="00E15C3A">
        <w:rPr>
          <w:rFonts w:ascii="Palatino Linotype" w:hAnsi="Palatino Linotype"/>
        </w:rPr>
        <w:tab/>
        <w:t>Page </w:t>
      </w:r>
      <w:r w:rsidR="007F7922">
        <w:rPr>
          <w:rFonts w:ascii="Palatino Linotype" w:hAnsi="Palatino Linotype"/>
        </w:rPr>
        <w:t>7</w:t>
      </w:r>
      <w:r w:rsidR="00430D88">
        <w:rPr>
          <w:rFonts w:ascii="Palatino Linotype" w:hAnsi="Palatino Linotype"/>
        </w:rPr>
        <w:t>2</w:t>
      </w:r>
    </w:p>
    <w:p w:rsidR="00192305"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8. 1894-1905. Le professeur de géographie,</w:t>
      </w:r>
      <w:r w:rsidR="00192305">
        <w:rPr>
          <w:rFonts w:ascii="Palatino Linotype" w:hAnsi="Palatino Linotype"/>
        </w:rPr>
        <w:t xml:space="preserve"> l’entrepreneur en cartographie</w:t>
      </w:r>
    </w:p>
    <w:p w:rsidR="002A67B5" w:rsidRPr="00E15C3A" w:rsidRDefault="00192305"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et</w:t>
      </w:r>
      <w:proofErr w:type="gramEnd"/>
      <w:r w:rsidRPr="00E15C3A">
        <w:rPr>
          <w:rFonts w:ascii="Palatino Linotype" w:hAnsi="Palatino Linotype"/>
        </w:rPr>
        <w:t xml:space="preserve"> son troisième </w:t>
      </w:r>
      <w:r w:rsidR="002A67B5" w:rsidRPr="00E15C3A">
        <w:rPr>
          <w:rFonts w:ascii="Palatino Linotype" w:hAnsi="Palatino Linotype"/>
        </w:rPr>
        <w:t xml:space="preserve">exil, volontaire, </w:t>
      </w:r>
      <w:r w:rsidR="00DA023E">
        <w:rPr>
          <w:rFonts w:ascii="Palatino Linotype" w:hAnsi="Palatino Linotype"/>
        </w:rPr>
        <w:t>en Belgique (64 à 75 ans)</w:t>
      </w:r>
      <w:r w:rsidR="00DA023E">
        <w:rPr>
          <w:rFonts w:ascii="Palatino Linotype" w:hAnsi="Palatino Linotype"/>
        </w:rPr>
        <w:tab/>
        <w:t>Page </w:t>
      </w:r>
      <w:r w:rsidR="00D44606">
        <w:rPr>
          <w:rFonts w:ascii="Palatino Linotype" w:hAnsi="Palatino Linotype"/>
        </w:rPr>
        <w:t>80</w:t>
      </w:r>
    </w:p>
    <w:p w:rsidR="00E15C3A" w:rsidRDefault="001B22D1"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9. 1905-196</w:t>
      </w:r>
      <w:r w:rsidR="00632D59">
        <w:rPr>
          <w:rFonts w:ascii="Palatino Linotype" w:hAnsi="Palatino Linotype"/>
        </w:rPr>
        <w:t>7</w:t>
      </w:r>
      <w:r w:rsidR="0085432D">
        <w:rPr>
          <w:rFonts w:ascii="Palatino Linotype" w:hAnsi="Palatino Linotype"/>
        </w:rPr>
        <w:t>.</w:t>
      </w:r>
      <w:r w:rsidRPr="00E15C3A">
        <w:rPr>
          <w:rFonts w:ascii="Palatino Linotype" w:hAnsi="Palatino Linotype"/>
        </w:rPr>
        <w:t xml:space="preserve"> Reclus après </w:t>
      </w:r>
      <w:r w:rsidR="00B428D8">
        <w:rPr>
          <w:rFonts w:ascii="Palatino Linotype" w:hAnsi="Palatino Linotype"/>
        </w:rPr>
        <w:t>E</w:t>
      </w:r>
      <w:r w:rsidRPr="00E15C3A">
        <w:rPr>
          <w:rFonts w:ascii="Palatino Linotype" w:hAnsi="Palatino Linotype"/>
        </w:rPr>
        <w:t>lisée : soins familia</w:t>
      </w:r>
      <w:r w:rsidR="00E15C3A">
        <w:rPr>
          <w:rFonts w:ascii="Palatino Linotype" w:hAnsi="Palatino Linotype"/>
        </w:rPr>
        <w:t>ux, mémoire anarcho-socialiste,</w:t>
      </w:r>
    </w:p>
    <w:p w:rsidR="001B22D1" w:rsidRPr="00E15C3A" w:rsidRDefault="00E15C3A"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purgatoire</w:t>
      </w:r>
      <w:proofErr w:type="gramEnd"/>
      <w:r w:rsidRPr="00E15C3A">
        <w:rPr>
          <w:rFonts w:ascii="Palatino Linotype" w:hAnsi="Palatino Linotype"/>
        </w:rPr>
        <w:t xml:space="preserve"> </w:t>
      </w:r>
      <w:r w:rsidR="007D06A5">
        <w:rPr>
          <w:rFonts w:ascii="Palatino Linotype" w:hAnsi="Palatino Linotype"/>
        </w:rPr>
        <w:t>géographique (75 à 138 ans)</w:t>
      </w:r>
      <w:r w:rsidR="007D06A5">
        <w:rPr>
          <w:rFonts w:ascii="Palatino Linotype" w:hAnsi="Palatino Linotype"/>
        </w:rPr>
        <w:tab/>
      </w:r>
      <w:r w:rsidR="001B22D1" w:rsidRPr="00E15C3A">
        <w:rPr>
          <w:rFonts w:ascii="Palatino Linotype" w:hAnsi="Palatino Linotype"/>
        </w:rPr>
        <w:t>Page </w:t>
      </w:r>
      <w:r w:rsidR="005F6F23">
        <w:rPr>
          <w:rFonts w:ascii="Palatino Linotype" w:hAnsi="Palatino Linotype"/>
        </w:rPr>
        <w:t>10</w:t>
      </w:r>
      <w:r w:rsidR="00430D88">
        <w:rPr>
          <w:rFonts w:ascii="Palatino Linotype" w:hAnsi="Palatino Linotype"/>
        </w:rPr>
        <w:t>3</w:t>
      </w:r>
    </w:p>
    <w:p w:rsidR="00E15C3A" w:rsidRDefault="001B22D1"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10. 1968-2004</w:t>
      </w:r>
      <w:r w:rsidR="0085432D">
        <w:rPr>
          <w:rFonts w:ascii="Palatino Linotype" w:hAnsi="Palatino Linotype"/>
        </w:rPr>
        <w:t>.</w:t>
      </w:r>
      <w:r w:rsidRPr="00E15C3A">
        <w:rPr>
          <w:rFonts w:ascii="Palatino Linotype" w:hAnsi="Palatino Linotype"/>
        </w:rPr>
        <w:t xml:space="preserve"> La « redécouverte » d’</w:t>
      </w:r>
      <w:r w:rsidR="00B428D8">
        <w:rPr>
          <w:rFonts w:ascii="Palatino Linotype" w:hAnsi="Palatino Linotype"/>
        </w:rPr>
        <w:t>E</w:t>
      </w:r>
      <w:r w:rsidRPr="00E15C3A">
        <w:rPr>
          <w:rFonts w:ascii="Palatino Linotype" w:hAnsi="Palatino Linotype"/>
        </w:rPr>
        <w:t>lis</w:t>
      </w:r>
      <w:r w:rsidR="00E15C3A">
        <w:rPr>
          <w:rFonts w:ascii="Palatino Linotype" w:hAnsi="Palatino Linotype"/>
        </w:rPr>
        <w:t>ée Reclus par des géographes et</w:t>
      </w:r>
    </w:p>
    <w:p w:rsidR="001B22D1" w:rsidRPr="00E15C3A" w:rsidRDefault="001B22D1"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des</w:t>
      </w:r>
      <w:proofErr w:type="gramEnd"/>
      <w:r w:rsidRPr="00E15C3A">
        <w:rPr>
          <w:rFonts w:ascii="Palatino Linotype" w:hAnsi="Palatino Linotype"/>
        </w:rPr>
        <w:t xml:space="preserve"> écrivains (138 à 174 ans)</w:t>
      </w:r>
      <w:r w:rsidRPr="00E15C3A">
        <w:rPr>
          <w:rFonts w:ascii="Palatino Linotype" w:hAnsi="Palatino Linotype"/>
        </w:rPr>
        <w:tab/>
        <w:t>Page 1</w:t>
      </w:r>
      <w:r w:rsidR="005A39BB">
        <w:rPr>
          <w:rFonts w:ascii="Palatino Linotype" w:hAnsi="Palatino Linotype"/>
        </w:rPr>
        <w:t>3</w:t>
      </w:r>
      <w:r w:rsidR="00430D88">
        <w:rPr>
          <w:rFonts w:ascii="Palatino Linotype" w:hAnsi="Palatino Linotype"/>
        </w:rPr>
        <w:t>1</w:t>
      </w:r>
    </w:p>
    <w:p w:rsidR="00E15C3A" w:rsidRDefault="002A67B5" w:rsidP="001B22D1">
      <w:pPr>
        <w:tabs>
          <w:tab w:val="right" w:leader="dot" w:pos="9072"/>
        </w:tabs>
        <w:spacing w:after="0" w:line="240" w:lineRule="auto"/>
        <w:ind w:left="567" w:hanging="567"/>
        <w:jc w:val="both"/>
        <w:rPr>
          <w:rFonts w:ascii="Palatino Linotype" w:hAnsi="Palatino Linotype"/>
        </w:rPr>
      </w:pPr>
      <w:r w:rsidRPr="00E15C3A">
        <w:rPr>
          <w:rFonts w:ascii="Palatino Linotype" w:hAnsi="Palatino Linotype"/>
        </w:rPr>
        <w:t>11. 2005-2014</w:t>
      </w:r>
      <w:r w:rsidR="0085432D">
        <w:rPr>
          <w:rFonts w:ascii="Palatino Linotype" w:hAnsi="Palatino Linotype"/>
        </w:rPr>
        <w:t>. C</w:t>
      </w:r>
      <w:r w:rsidRPr="00E15C3A">
        <w:rPr>
          <w:rFonts w:ascii="Palatino Linotype" w:hAnsi="Palatino Linotype"/>
        </w:rPr>
        <w:t>élébré par les géographes comme un « grand »</w:t>
      </w:r>
      <w:r w:rsidR="00E15C3A">
        <w:rPr>
          <w:rFonts w:ascii="Palatino Linotype" w:hAnsi="Palatino Linotype"/>
        </w:rPr>
        <w:t xml:space="preserve"> de</w:t>
      </w:r>
    </w:p>
    <w:p w:rsidR="002A67B5" w:rsidRPr="00E15C3A" w:rsidRDefault="002A67B5" w:rsidP="00B02B1D">
      <w:pPr>
        <w:tabs>
          <w:tab w:val="right" w:leader="dot" w:pos="9072"/>
        </w:tabs>
        <w:spacing w:after="0" w:line="240" w:lineRule="auto"/>
        <w:ind w:left="1418"/>
        <w:jc w:val="both"/>
        <w:rPr>
          <w:rFonts w:ascii="Palatino Linotype" w:hAnsi="Palatino Linotype"/>
        </w:rPr>
      </w:pPr>
      <w:proofErr w:type="gramStart"/>
      <w:r w:rsidRPr="00E15C3A">
        <w:rPr>
          <w:rFonts w:ascii="Palatino Linotype" w:hAnsi="Palatino Linotype"/>
        </w:rPr>
        <w:t>la</w:t>
      </w:r>
      <w:proofErr w:type="gramEnd"/>
      <w:r w:rsidRPr="00E15C3A">
        <w:rPr>
          <w:rFonts w:ascii="Palatino Linotype" w:hAnsi="Palatino Linotype"/>
        </w:rPr>
        <w:t xml:space="preserve"> géographie, </w:t>
      </w:r>
      <w:r w:rsidR="00B428D8">
        <w:rPr>
          <w:rFonts w:ascii="Palatino Linotype" w:hAnsi="Palatino Linotype"/>
        </w:rPr>
        <w:t>E</w:t>
      </w:r>
      <w:r w:rsidRPr="00E15C3A">
        <w:rPr>
          <w:rFonts w:ascii="Palatino Linotype" w:hAnsi="Palatino Linotype"/>
        </w:rPr>
        <w:t>lisée Reclus devient u</w:t>
      </w:r>
      <w:r w:rsidR="007D06A5">
        <w:rPr>
          <w:rFonts w:ascii="Palatino Linotype" w:hAnsi="Palatino Linotype"/>
        </w:rPr>
        <w:t>n « classique » (174 à 184 ans)</w:t>
      </w:r>
      <w:r w:rsidR="001B22D1" w:rsidRPr="00E15C3A">
        <w:rPr>
          <w:rFonts w:ascii="Palatino Linotype" w:hAnsi="Palatino Linotype"/>
        </w:rPr>
        <w:tab/>
        <w:t>Page 1</w:t>
      </w:r>
      <w:r w:rsidR="008F76ED">
        <w:rPr>
          <w:rFonts w:ascii="Palatino Linotype" w:hAnsi="Palatino Linotype"/>
        </w:rPr>
        <w:t>3</w:t>
      </w:r>
      <w:r w:rsidR="00430D88">
        <w:rPr>
          <w:rFonts w:ascii="Palatino Linotype" w:hAnsi="Palatino Linotype"/>
        </w:rPr>
        <w:t>6</w:t>
      </w:r>
    </w:p>
    <w:p w:rsidR="002A67B5" w:rsidRPr="0003707F" w:rsidRDefault="002A67B5" w:rsidP="00B1572C">
      <w:pPr>
        <w:spacing w:after="0" w:line="240" w:lineRule="auto"/>
        <w:ind w:left="567" w:hanging="567"/>
        <w:jc w:val="both"/>
        <w:rPr>
          <w:rFonts w:ascii="Palatino Linotype" w:hAnsi="Palatino Linotype"/>
        </w:rPr>
      </w:pPr>
    </w:p>
    <w:p w:rsidR="008B337B" w:rsidRPr="00104C30" w:rsidRDefault="008B337B" w:rsidP="008B337B">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Pr>
          <w:rFonts w:ascii="Palatino Linotype" w:hAnsi="Palatino Linotype"/>
          <w:sz w:val="20"/>
          <w:szCs w:val="20"/>
        </w:rPr>
        <w:t>1</w:t>
      </w:r>
      <w:r w:rsidRPr="00104C30">
        <w:rPr>
          <w:rFonts w:ascii="Palatino Linotype" w:hAnsi="Palatino Linotype"/>
          <w:sz w:val="20"/>
          <w:szCs w:val="20"/>
        </w:rPr>
        <w:t>. Les lieux de vie d’Elisée Reclus, chronologie</w:t>
      </w:r>
      <w:r w:rsidRPr="00104C30">
        <w:rPr>
          <w:rFonts w:ascii="Palatino Linotype" w:hAnsi="Palatino Linotype"/>
          <w:sz w:val="20"/>
          <w:szCs w:val="20"/>
        </w:rPr>
        <w:tab/>
        <w:t>Page 1</w:t>
      </w:r>
      <w:r w:rsidR="008F76ED">
        <w:rPr>
          <w:rFonts w:ascii="Palatino Linotype" w:hAnsi="Palatino Linotype"/>
          <w:sz w:val="20"/>
          <w:szCs w:val="20"/>
        </w:rPr>
        <w:t>41</w:t>
      </w:r>
    </w:p>
    <w:p w:rsidR="008B337B" w:rsidRPr="00104C30" w:rsidRDefault="008B337B" w:rsidP="008B337B">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Pr>
          <w:rFonts w:ascii="Palatino Linotype" w:hAnsi="Palatino Linotype"/>
          <w:sz w:val="20"/>
          <w:szCs w:val="20"/>
        </w:rPr>
        <w:t>2</w:t>
      </w:r>
      <w:r w:rsidRPr="00104C30">
        <w:rPr>
          <w:rFonts w:ascii="Palatino Linotype" w:hAnsi="Palatino Linotype"/>
          <w:sz w:val="20"/>
          <w:szCs w:val="20"/>
        </w:rPr>
        <w:t xml:space="preserve">. </w:t>
      </w:r>
      <w:r>
        <w:rPr>
          <w:rFonts w:ascii="Palatino Linotype" w:hAnsi="Palatino Linotype"/>
          <w:sz w:val="20"/>
          <w:szCs w:val="20"/>
        </w:rPr>
        <w:t xml:space="preserve">Carte : Trois tournées </w:t>
      </w:r>
      <w:r w:rsidR="00D6453F">
        <w:rPr>
          <w:rFonts w:ascii="Palatino Linotype" w:hAnsi="Palatino Linotype"/>
          <w:sz w:val="20"/>
          <w:szCs w:val="20"/>
        </w:rPr>
        <w:t>d’</w:t>
      </w:r>
      <w:r w:rsidRPr="00104C30">
        <w:rPr>
          <w:rFonts w:ascii="Palatino Linotype" w:hAnsi="Palatino Linotype"/>
          <w:sz w:val="20"/>
          <w:szCs w:val="20"/>
        </w:rPr>
        <w:t xml:space="preserve">Elisée Reclus, </w:t>
      </w:r>
      <w:r>
        <w:rPr>
          <w:rFonts w:ascii="Palatino Linotype" w:hAnsi="Palatino Linotype"/>
          <w:sz w:val="20"/>
          <w:szCs w:val="20"/>
        </w:rPr>
        <w:t>1883, 1886, 1892</w:t>
      </w:r>
      <w:r w:rsidRPr="00104C30">
        <w:rPr>
          <w:rFonts w:ascii="Palatino Linotype" w:hAnsi="Palatino Linotype"/>
          <w:sz w:val="20"/>
          <w:szCs w:val="20"/>
        </w:rPr>
        <w:tab/>
        <w:t>Page 1</w:t>
      </w:r>
      <w:r w:rsidR="008F76ED">
        <w:rPr>
          <w:rFonts w:ascii="Palatino Linotype" w:hAnsi="Palatino Linotype"/>
          <w:sz w:val="20"/>
          <w:szCs w:val="20"/>
        </w:rPr>
        <w:t>42</w:t>
      </w:r>
    </w:p>
    <w:p w:rsidR="009E3913" w:rsidRPr="00104C30" w:rsidRDefault="009E3913" w:rsidP="009E3913">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sidR="008B337B">
        <w:rPr>
          <w:rFonts w:ascii="Palatino Linotype" w:hAnsi="Palatino Linotype"/>
          <w:sz w:val="20"/>
          <w:szCs w:val="20"/>
        </w:rPr>
        <w:t>3</w:t>
      </w:r>
      <w:r w:rsidRPr="00104C30">
        <w:rPr>
          <w:rFonts w:ascii="Palatino Linotype" w:hAnsi="Palatino Linotype"/>
          <w:sz w:val="20"/>
          <w:szCs w:val="20"/>
        </w:rPr>
        <w:t xml:space="preserve">. </w:t>
      </w:r>
      <w:r w:rsidR="00C86323">
        <w:rPr>
          <w:rFonts w:ascii="Palatino Linotype" w:hAnsi="Palatino Linotype"/>
          <w:sz w:val="20"/>
          <w:szCs w:val="20"/>
        </w:rPr>
        <w:t xml:space="preserve">Carte : </w:t>
      </w:r>
      <w:r w:rsidRPr="00104C30">
        <w:rPr>
          <w:rFonts w:ascii="Palatino Linotype" w:hAnsi="Palatino Linotype"/>
          <w:sz w:val="20"/>
          <w:szCs w:val="20"/>
        </w:rPr>
        <w:t>Le</w:t>
      </w:r>
      <w:r>
        <w:rPr>
          <w:rFonts w:ascii="Palatino Linotype" w:hAnsi="Palatino Linotype"/>
          <w:sz w:val="20"/>
          <w:szCs w:val="20"/>
        </w:rPr>
        <w:t xml:space="preserve"> Monde vécu d’</w:t>
      </w:r>
      <w:r w:rsidRPr="00104C30">
        <w:rPr>
          <w:rFonts w:ascii="Palatino Linotype" w:hAnsi="Palatino Linotype"/>
          <w:sz w:val="20"/>
          <w:szCs w:val="20"/>
        </w:rPr>
        <w:t xml:space="preserve">Elisée Reclus, </w:t>
      </w:r>
      <w:r>
        <w:rPr>
          <w:rFonts w:ascii="Palatino Linotype" w:hAnsi="Palatino Linotype"/>
          <w:sz w:val="20"/>
          <w:szCs w:val="20"/>
        </w:rPr>
        <w:t>1830-1905</w:t>
      </w:r>
      <w:r w:rsidRPr="00104C30">
        <w:rPr>
          <w:rFonts w:ascii="Palatino Linotype" w:hAnsi="Palatino Linotype"/>
          <w:sz w:val="20"/>
          <w:szCs w:val="20"/>
        </w:rPr>
        <w:tab/>
        <w:t>Page 1</w:t>
      </w:r>
      <w:r w:rsidR="008F76ED">
        <w:rPr>
          <w:rFonts w:ascii="Palatino Linotype" w:hAnsi="Palatino Linotype"/>
          <w:sz w:val="20"/>
          <w:szCs w:val="20"/>
        </w:rPr>
        <w:t>44</w:t>
      </w:r>
    </w:p>
    <w:p w:rsidR="0003707F" w:rsidRPr="00104C30" w:rsidRDefault="0003707F" w:rsidP="0003707F">
      <w:pPr>
        <w:tabs>
          <w:tab w:val="right" w:leader="dot" w:pos="9072"/>
        </w:tabs>
        <w:spacing w:after="0" w:line="240" w:lineRule="auto"/>
        <w:jc w:val="both"/>
        <w:rPr>
          <w:rFonts w:ascii="Palatino Linotype" w:hAnsi="Palatino Linotype"/>
          <w:sz w:val="20"/>
          <w:szCs w:val="20"/>
        </w:rPr>
      </w:pPr>
      <w:r w:rsidRPr="00104C30">
        <w:rPr>
          <w:rFonts w:ascii="Palatino Linotype" w:hAnsi="Palatino Linotype"/>
          <w:sz w:val="20"/>
          <w:szCs w:val="20"/>
        </w:rPr>
        <w:t>Annexe </w:t>
      </w:r>
      <w:r w:rsidR="009E3913">
        <w:rPr>
          <w:rFonts w:ascii="Palatino Linotype" w:hAnsi="Palatino Linotype"/>
          <w:sz w:val="20"/>
          <w:szCs w:val="20"/>
        </w:rPr>
        <w:t>4</w:t>
      </w:r>
      <w:r w:rsidRPr="00104C30">
        <w:rPr>
          <w:rFonts w:ascii="Palatino Linotype" w:hAnsi="Palatino Linotype"/>
          <w:sz w:val="20"/>
          <w:szCs w:val="20"/>
        </w:rPr>
        <w:t>. Les travaux d’</w:t>
      </w:r>
      <w:r w:rsidR="00B428D8" w:rsidRPr="00104C30">
        <w:rPr>
          <w:rFonts w:ascii="Palatino Linotype" w:hAnsi="Palatino Linotype"/>
          <w:sz w:val="20"/>
          <w:szCs w:val="20"/>
        </w:rPr>
        <w:t>E</w:t>
      </w:r>
      <w:r w:rsidRPr="00104C30">
        <w:rPr>
          <w:rFonts w:ascii="Palatino Linotype" w:hAnsi="Palatino Linotype"/>
          <w:sz w:val="20"/>
          <w:szCs w:val="20"/>
        </w:rPr>
        <w:t>lisée Reclus et le monde non francophone, 1855-1918</w:t>
      </w:r>
      <w:r w:rsidRPr="00104C30">
        <w:rPr>
          <w:rFonts w:ascii="Palatino Linotype" w:hAnsi="Palatino Linotype"/>
          <w:sz w:val="20"/>
          <w:szCs w:val="20"/>
        </w:rPr>
        <w:tab/>
        <w:t>Page 1</w:t>
      </w:r>
      <w:r w:rsidR="008F76ED">
        <w:rPr>
          <w:rFonts w:ascii="Palatino Linotype" w:hAnsi="Palatino Linotype"/>
          <w:sz w:val="20"/>
          <w:szCs w:val="20"/>
        </w:rPr>
        <w:t>46</w:t>
      </w:r>
    </w:p>
    <w:p w:rsidR="008B337B" w:rsidRPr="00104C30" w:rsidRDefault="008B337B" w:rsidP="008B337B">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Pr>
          <w:rFonts w:ascii="Palatino Linotype" w:hAnsi="Palatino Linotype"/>
          <w:sz w:val="20"/>
          <w:szCs w:val="20"/>
        </w:rPr>
        <w:t>5</w:t>
      </w:r>
      <w:r w:rsidRPr="00104C30">
        <w:rPr>
          <w:rFonts w:ascii="Palatino Linotype" w:hAnsi="Palatino Linotype"/>
          <w:sz w:val="20"/>
          <w:szCs w:val="20"/>
        </w:rPr>
        <w:t xml:space="preserve">. </w:t>
      </w:r>
      <w:r w:rsidR="00453457">
        <w:rPr>
          <w:rFonts w:ascii="Palatino Linotype" w:hAnsi="Palatino Linotype"/>
          <w:sz w:val="20"/>
          <w:szCs w:val="20"/>
        </w:rPr>
        <w:t>Sauver</w:t>
      </w:r>
      <w:r>
        <w:rPr>
          <w:rFonts w:ascii="Palatino Linotype" w:hAnsi="Palatino Linotype"/>
          <w:sz w:val="20"/>
          <w:szCs w:val="20"/>
        </w:rPr>
        <w:t xml:space="preserve"> Elisée Reclus (1871</w:t>
      </w:r>
      <w:r w:rsidR="00453457">
        <w:rPr>
          <w:rFonts w:ascii="Palatino Linotype" w:hAnsi="Palatino Linotype"/>
          <w:sz w:val="20"/>
          <w:szCs w:val="20"/>
        </w:rPr>
        <w:t>)</w:t>
      </w:r>
      <w:r>
        <w:rPr>
          <w:rFonts w:ascii="Palatino Linotype" w:hAnsi="Palatino Linotype"/>
          <w:sz w:val="20"/>
          <w:szCs w:val="20"/>
        </w:rPr>
        <w:tab/>
        <w:t>Page 1</w:t>
      </w:r>
      <w:r w:rsidR="008F76ED">
        <w:rPr>
          <w:rFonts w:ascii="Palatino Linotype" w:hAnsi="Palatino Linotype"/>
          <w:sz w:val="20"/>
          <w:szCs w:val="20"/>
        </w:rPr>
        <w:t>52</w:t>
      </w:r>
    </w:p>
    <w:p w:rsidR="00E95B48" w:rsidRPr="00104C30" w:rsidRDefault="00E95B48" w:rsidP="00E95B48">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Pr>
          <w:rFonts w:ascii="Palatino Linotype" w:hAnsi="Palatino Linotype"/>
          <w:sz w:val="20"/>
          <w:szCs w:val="20"/>
        </w:rPr>
        <w:t>6</w:t>
      </w:r>
      <w:r w:rsidRPr="00104C30">
        <w:rPr>
          <w:rFonts w:ascii="Palatino Linotype" w:hAnsi="Palatino Linotype"/>
          <w:sz w:val="20"/>
          <w:szCs w:val="20"/>
        </w:rPr>
        <w:t xml:space="preserve">. </w:t>
      </w:r>
      <w:r>
        <w:rPr>
          <w:rFonts w:ascii="Palatino Linotype" w:hAnsi="Palatino Linotype"/>
          <w:sz w:val="20"/>
          <w:szCs w:val="20"/>
        </w:rPr>
        <w:t>La famille Reclus en</w:t>
      </w:r>
      <w:r w:rsidRPr="00104C30">
        <w:rPr>
          <w:rFonts w:ascii="Palatino Linotype" w:hAnsi="Palatino Linotype"/>
          <w:sz w:val="20"/>
          <w:szCs w:val="20"/>
        </w:rPr>
        <w:t xml:space="preserve"> 1881</w:t>
      </w:r>
      <w:r w:rsidRPr="00104C30">
        <w:rPr>
          <w:rFonts w:ascii="Palatino Linotype" w:hAnsi="Palatino Linotype"/>
          <w:sz w:val="20"/>
          <w:szCs w:val="20"/>
        </w:rPr>
        <w:tab/>
        <w:t>Page 1</w:t>
      </w:r>
      <w:r w:rsidR="008F76ED">
        <w:rPr>
          <w:rFonts w:ascii="Palatino Linotype" w:hAnsi="Palatino Linotype"/>
          <w:sz w:val="20"/>
          <w:szCs w:val="20"/>
        </w:rPr>
        <w:t>54</w:t>
      </w:r>
    </w:p>
    <w:p w:rsidR="0003707F" w:rsidRPr="00104C30" w:rsidRDefault="0003707F" w:rsidP="00EF6F38">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sidR="00E95B48">
        <w:rPr>
          <w:rFonts w:ascii="Palatino Linotype" w:hAnsi="Palatino Linotype"/>
          <w:sz w:val="20"/>
          <w:szCs w:val="20"/>
        </w:rPr>
        <w:t>7</w:t>
      </w:r>
      <w:r w:rsidRPr="00104C30">
        <w:rPr>
          <w:rFonts w:ascii="Palatino Linotype" w:hAnsi="Palatino Linotype"/>
          <w:sz w:val="20"/>
          <w:szCs w:val="20"/>
        </w:rPr>
        <w:t xml:space="preserve">. La fratrie des Reclus </w:t>
      </w:r>
      <w:r w:rsidR="000A12B1" w:rsidRPr="00104C30">
        <w:rPr>
          <w:rFonts w:ascii="Palatino Linotype" w:hAnsi="Palatino Linotype"/>
          <w:sz w:val="20"/>
          <w:szCs w:val="20"/>
        </w:rPr>
        <w:t xml:space="preserve">(1824-1937) </w:t>
      </w:r>
      <w:r w:rsidRPr="00104C30">
        <w:rPr>
          <w:rFonts w:ascii="Palatino Linotype" w:hAnsi="Palatino Linotype"/>
          <w:sz w:val="20"/>
          <w:szCs w:val="20"/>
        </w:rPr>
        <w:t>et leurs conjoints (</w:t>
      </w:r>
      <w:r w:rsidR="000A12B1" w:rsidRPr="00104C30">
        <w:rPr>
          <w:rFonts w:ascii="Palatino Linotype" w:hAnsi="Palatino Linotype"/>
          <w:sz w:val="20"/>
          <w:szCs w:val="20"/>
        </w:rPr>
        <w:t>1821-1948)</w:t>
      </w:r>
      <w:r w:rsidRPr="00104C30">
        <w:rPr>
          <w:rFonts w:ascii="Palatino Linotype" w:hAnsi="Palatino Linotype"/>
          <w:sz w:val="20"/>
          <w:szCs w:val="20"/>
        </w:rPr>
        <w:tab/>
        <w:t>Page 1</w:t>
      </w:r>
      <w:r w:rsidR="008F76ED">
        <w:rPr>
          <w:rFonts w:ascii="Palatino Linotype" w:hAnsi="Palatino Linotype"/>
          <w:sz w:val="20"/>
          <w:szCs w:val="20"/>
        </w:rPr>
        <w:t>56</w:t>
      </w:r>
    </w:p>
    <w:p w:rsidR="00E15349" w:rsidRPr="00104C30" w:rsidRDefault="00E15349" w:rsidP="00EF6F38">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Annexe </w:t>
      </w:r>
      <w:r w:rsidR="00E95B48">
        <w:rPr>
          <w:rFonts w:ascii="Palatino Linotype" w:hAnsi="Palatino Linotype"/>
          <w:sz w:val="20"/>
          <w:szCs w:val="20"/>
        </w:rPr>
        <w:t>8</w:t>
      </w:r>
      <w:r w:rsidRPr="00104C30">
        <w:rPr>
          <w:rFonts w:ascii="Palatino Linotype" w:hAnsi="Palatino Linotype"/>
          <w:sz w:val="20"/>
          <w:szCs w:val="20"/>
        </w:rPr>
        <w:t>. Tableaux généalogiques de la famille Reclus</w:t>
      </w:r>
      <w:r w:rsidRPr="00104C30">
        <w:rPr>
          <w:rFonts w:ascii="Palatino Linotype" w:hAnsi="Palatino Linotype"/>
          <w:sz w:val="20"/>
          <w:szCs w:val="20"/>
        </w:rPr>
        <w:tab/>
        <w:t>Page 1</w:t>
      </w:r>
      <w:r w:rsidR="008F76ED">
        <w:rPr>
          <w:rFonts w:ascii="Palatino Linotype" w:hAnsi="Palatino Linotype"/>
          <w:sz w:val="20"/>
          <w:szCs w:val="20"/>
        </w:rPr>
        <w:t>57</w:t>
      </w:r>
    </w:p>
    <w:p w:rsidR="0003707F" w:rsidRPr="00104C30" w:rsidRDefault="00EF6F38" w:rsidP="00EF6F38">
      <w:pPr>
        <w:tabs>
          <w:tab w:val="right" w:leader="dot" w:pos="9072"/>
        </w:tabs>
        <w:spacing w:after="0" w:line="240" w:lineRule="auto"/>
        <w:ind w:left="567" w:hanging="567"/>
        <w:jc w:val="both"/>
        <w:rPr>
          <w:rFonts w:ascii="Palatino Linotype" w:hAnsi="Palatino Linotype"/>
          <w:sz w:val="20"/>
          <w:szCs w:val="20"/>
        </w:rPr>
      </w:pPr>
      <w:r w:rsidRPr="00104C30">
        <w:rPr>
          <w:rFonts w:ascii="Palatino Linotype" w:hAnsi="Palatino Linotype"/>
          <w:sz w:val="20"/>
          <w:szCs w:val="20"/>
        </w:rPr>
        <w:t>Sur l</w:t>
      </w:r>
      <w:r w:rsidR="003924F7" w:rsidRPr="00104C30">
        <w:rPr>
          <w:rFonts w:ascii="Palatino Linotype" w:hAnsi="Palatino Linotype"/>
          <w:sz w:val="20"/>
          <w:szCs w:val="20"/>
        </w:rPr>
        <w:t>e scribe</w:t>
      </w:r>
      <w:r w:rsidR="00A1483F" w:rsidRPr="00104C30">
        <w:rPr>
          <w:rFonts w:ascii="Palatino Linotype" w:hAnsi="Palatino Linotype"/>
          <w:sz w:val="20"/>
          <w:szCs w:val="20"/>
        </w:rPr>
        <w:t xml:space="preserve"> de cette chronologie familiale</w:t>
      </w:r>
      <w:r w:rsidRPr="00104C30">
        <w:rPr>
          <w:rFonts w:ascii="Palatino Linotype" w:hAnsi="Palatino Linotype"/>
          <w:sz w:val="20"/>
          <w:szCs w:val="20"/>
        </w:rPr>
        <w:tab/>
        <w:t>Page </w:t>
      </w:r>
      <w:r w:rsidR="00855616">
        <w:rPr>
          <w:rFonts w:ascii="Palatino Linotype" w:hAnsi="Palatino Linotype"/>
          <w:sz w:val="20"/>
          <w:szCs w:val="20"/>
        </w:rPr>
        <w:t>167</w:t>
      </w:r>
    </w:p>
    <w:p w:rsidR="00C86323" w:rsidRDefault="00C86323">
      <w:pPr>
        <w:rPr>
          <w:rFonts w:ascii="Palatino Linotype" w:hAnsi="Palatino Linotype"/>
          <w:b/>
          <w:sz w:val="20"/>
          <w:szCs w:val="20"/>
        </w:rPr>
      </w:pPr>
      <w:r>
        <w:rPr>
          <w:rFonts w:ascii="Palatino Linotype" w:hAnsi="Palatino Linotype"/>
          <w:b/>
          <w:sz w:val="20"/>
          <w:szCs w:val="20"/>
        </w:rPr>
        <w:br w:type="page"/>
      </w:r>
    </w:p>
    <w:p w:rsidR="00182151" w:rsidRDefault="00375A8F" w:rsidP="00C63FB9">
      <w:pPr>
        <w:spacing w:after="0" w:line="240" w:lineRule="auto"/>
        <w:ind w:left="567" w:hanging="567"/>
        <w:jc w:val="center"/>
        <w:rPr>
          <w:rFonts w:ascii="Palatino Linotype" w:hAnsi="Palatino Linotype"/>
          <w:b/>
          <w:sz w:val="20"/>
          <w:szCs w:val="20"/>
        </w:rPr>
      </w:pPr>
      <w:r>
        <w:rPr>
          <w:noProof/>
          <w:lang w:eastAsia="fr-FR"/>
        </w:rPr>
        <w:lastRenderedPageBreak/>
        <w:drawing>
          <wp:inline distT="0" distB="0" distL="0" distR="0" wp14:anchorId="02F1E692" wp14:editId="1527128F">
            <wp:extent cx="295991" cy="407242"/>
            <wp:effectExtent l="0" t="0" r="889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96837" cy="408406"/>
                    </a:xfrm>
                    <a:prstGeom prst="rect">
                      <a:avLst/>
                    </a:prstGeom>
                    <a:noFill/>
                    <a:ln>
                      <a:noFill/>
                    </a:ln>
                  </pic:spPr>
                </pic:pic>
              </a:graphicData>
            </a:graphic>
          </wp:inline>
        </w:drawing>
      </w:r>
    </w:p>
    <w:p w:rsidR="00182151" w:rsidRDefault="00182151" w:rsidP="00C63FB9">
      <w:pPr>
        <w:spacing w:after="0" w:line="240" w:lineRule="auto"/>
        <w:ind w:left="567" w:hanging="567"/>
        <w:jc w:val="center"/>
        <w:rPr>
          <w:rFonts w:ascii="Palatino Linotype" w:hAnsi="Palatino Linotype"/>
          <w:b/>
          <w:sz w:val="20"/>
          <w:szCs w:val="20"/>
        </w:rPr>
      </w:pPr>
    </w:p>
    <w:p w:rsidR="00182151" w:rsidRDefault="00182151" w:rsidP="00C63FB9">
      <w:pPr>
        <w:spacing w:after="0" w:line="240" w:lineRule="auto"/>
        <w:ind w:left="567" w:hanging="567"/>
        <w:jc w:val="center"/>
        <w:rPr>
          <w:rFonts w:ascii="Palatino Linotype" w:hAnsi="Palatino Linotype"/>
          <w:b/>
          <w:sz w:val="20"/>
          <w:szCs w:val="20"/>
        </w:rPr>
      </w:pPr>
    </w:p>
    <w:p w:rsidR="00C63FB9" w:rsidRDefault="00C63FB9" w:rsidP="00C63FB9">
      <w:pPr>
        <w:spacing w:after="0" w:line="240" w:lineRule="auto"/>
        <w:ind w:left="567" w:hanging="567"/>
        <w:jc w:val="center"/>
        <w:rPr>
          <w:rFonts w:ascii="Palatino Linotype" w:hAnsi="Palatino Linotype"/>
          <w:b/>
          <w:sz w:val="20"/>
          <w:szCs w:val="20"/>
        </w:rPr>
      </w:pPr>
      <w:r w:rsidRPr="005B4D4B">
        <w:rPr>
          <w:rFonts w:ascii="Palatino Linotype" w:hAnsi="Palatino Linotype"/>
          <w:b/>
          <w:sz w:val="20"/>
          <w:szCs w:val="20"/>
        </w:rPr>
        <w:t>Table</w:t>
      </w:r>
      <w:r>
        <w:rPr>
          <w:rFonts w:ascii="Palatino Linotype" w:hAnsi="Palatino Linotype"/>
          <w:b/>
          <w:sz w:val="20"/>
          <w:szCs w:val="20"/>
        </w:rPr>
        <w:t xml:space="preserve"> des illustrations</w:t>
      </w:r>
      <w:r w:rsidR="005C4A45">
        <w:rPr>
          <w:rFonts w:ascii="Palatino Linotype" w:hAnsi="Palatino Linotype"/>
          <w:b/>
          <w:sz w:val="20"/>
          <w:szCs w:val="20"/>
        </w:rPr>
        <w:t xml:space="preserve"> hors annexes</w:t>
      </w:r>
    </w:p>
    <w:p w:rsidR="00C63FB9" w:rsidRDefault="00C63FB9" w:rsidP="00C63FB9">
      <w:pPr>
        <w:spacing w:after="0" w:line="240" w:lineRule="auto"/>
        <w:ind w:left="567" w:hanging="567"/>
        <w:jc w:val="center"/>
        <w:rPr>
          <w:rFonts w:ascii="Palatino Linotype" w:hAnsi="Palatino Linotype"/>
          <w:b/>
          <w:sz w:val="20"/>
          <w:szCs w:val="20"/>
        </w:rPr>
      </w:pPr>
    </w:p>
    <w:p w:rsidR="00182151" w:rsidRPr="00182151" w:rsidRDefault="00182151" w:rsidP="00182151">
      <w:pPr>
        <w:tabs>
          <w:tab w:val="right" w:leader="dot" w:pos="9072"/>
        </w:tabs>
        <w:spacing w:after="0" w:line="240" w:lineRule="auto"/>
        <w:ind w:left="567" w:hanging="567"/>
        <w:jc w:val="both"/>
        <w:rPr>
          <w:rFonts w:ascii="Palatino Linotype" w:hAnsi="Palatino Linotype"/>
          <w:sz w:val="16"/>
          <w:szCs w:val="16"/>
        </w:rPr>
      </w:pPr>
      <w:r w:rsidRPr="00182151">
        <w:rPr>
          <w:rFonts w:ascii="Palatino Linotype" w:hAnsi="Palatino Linotype"/>
          <w:sz w:val="16"/>
          <w:szCs w:val="16"/>
        </w:rPr>
        <w:t xml:space="preserve">Ci-dessus : </w:t>
      </w:r>
      <w:r>
        <w:rPr>
          <w:rFonts w:ascii="Palatino Linotype" w:hAnsi="Palatino Linotype"/>
          <w:sz w:val="16"/>
          <w:szCs w:val="16"/>
        </w:rPr>
        <w:t>J. Pardo, « </w:t>
      </w:r>
      <w:r w:rsidRPr="00182151">
        <w:rPr>
          <w:rFonts w:ascii="Palatino Linotype" w:hAnsi="Palatino Linotype"/>
          <w:sz w:val="16"/>
          <w:szCs w:val="16"/>
        </w:rPr>
        <w:t>El</w:t>
      </w:r>
      <w:r>
        <w:rPr>
          <w:rFonts w:ascii="Palatino Linotype" w:hAnsi="Palatino Linotype"/>
          <w:sz w:val="16"/>
          <w:szCs w:val="16"/>
        </w:rPr>
        <w:t>í</w:t>
      </w:r>
      <w:r w:rsidRPr="00182151">
        <w:rPr>
          <w:rFonts w:ascii="Palatino Linotype" w:hAnsi="Palatino Linotype"/>
          <w:sz w:val="16"/>
          <w:szCs w:val="16"/>
        </w:rPr>
        <w:t>seo Reclus</w:t>
      </w:r>
      <w:r>
        <w:rPr>
          <w:rFonts w:ascii="Palatino Linotype" w:hAnsi="Palatino Linotype"/>
          <w:sz w:val="16"/>
          <w:szCs w:val="16"/>
        </w:rPr>
        <w:t> »</w:t>
      </w:r>
      <w:r w:rsidRPr="00182151">
        <w:rPr>
          <w:rFonts w:ascii="Palatino Linotype" w:hAnsi="Palatino Linotype"/>
          <w:sz w:val="16"/>
          <w:szCs w:val="16"/>
        </w:rPr>
        <w:t xml:space="preserve">, gravure sur bois, </w:t>
      </w:r>
      <w:r w:rsidRPr="00182151">
        <w:rPr>
          <w:rFonts w:ascii="Palatino Linotype" w:hAnsi="Palatino Linotype"/>
          <w:i/>
          <w:sz w:val="16"/>
          <w:szCs w:val="16"/>
        </w:rPr>
        <w:t>Ahora</w:t>
      </w:r>
      <w:r>
        <w:rPr>
          <w:rFonts w:ascii="Palatino Linotype" w:hAnsi="Palatino Linotype"/>
          <w:sz w:val="16"/>
          <w:szCs w:val="16"/>
        </w:rPr>
        <w:t xml:space="preserve"> (</w:t>
      </w:r>
      <w:r w:rsidRPr="00182151">
        <w:rPr>
          <w:rFonts w:ascii="Palatino Linotype" w:hAnsi="Palatino Linotype"/>
          <w:sz w:val="16"/>
          <w:szCs w:val="16"/>
        </w:rPr>
        <w:t>Montevideo</w:t>
      </w:r>
      <w:r>
        <w:rPr>
          <w:rFonts w:ascii="Palatino Linotype" w:hAnsi="Palatino Linotype"/>
          <w:sz w:val="16"/>
          <w:szCs w:val="16"/>
        </w:rPr>
        <w:t>)</w:t>
      </w:r>
      <w:r w:rsidRPr="00182151">
        <w:rPr>
          <w:rFonts w:ascii="Palatino Linotype" w:hAnsi="Palatino Linotype"/>
          <w:sz w:val="16"/>
          <w:szCs w:val="16"/>
        </w:rPr>
        <w:t>, décembre 1924 (CIRA, Lausanne).</w:t>
      </w:r>
    </w:p>
    <w:p w:rsidR="00C63FB9" w:rsidRPr="005B4D4B" w:rsidRDefault="00D30794" w:rsidP="00C63FB9">
      <w:pPr>
        <w:tabs>
          <w:tab w:val="right" w:leader="dot" w:pos="9072"/>
        </w:tabs>
        <w:spacing w:after="0" w:line="240" w:lineRule="auto"/>
        <w:ind w:left="567" w:hanging="567"/>
        <w:jc w:val="both"/>
        <w:rPr>
          <w:rFonts w:ascii="Palatino Linotype" w:hAnsi="Palatino Linotype"/>
          <w:sz w:val="20"/>
          <w:szCs w:val="20"/>
        </w:rPr>
      </w:pPr>
      <w:r w:rsidRPr="00D30794">
        <w:rPr>
          <w:rFonts w:ascii="Palatino Linotype" w:hAnsi="Palatino Linotype"/>
          <w:smallCaps/>
          <w:sz w:val="20"/>
          <w:szCs w:val="20"/>
        </w:rPr>
        <w:t>i</w:t>
      </w:r>
      <w:r w:rsidR="008025D2">
        <w:rPr>
          <w:rFonts w:ascii="Palatino Linotype" w:hAnsi="Palatino Linotype"/>
          <w:sz w:val="20"/>
          <w:szCs w:val="20"/>
        </w:rPr>
        <w:t>. </w:t>
      </w:r>
      <w:r w:rsidR="00C63FB9">
        <w:rPr>
          <w:rFonts w:ascii="Palatino Linotype" w:hAnsi="Palatino Linotype"/>
          <w:sz w:val="20"/>
          <w:szCs w:val="20"/>
        </w:rPr>
        <w:t>Maison natale d’</w:t>
      </w:r>
      <w:r w:rsidR="009C466C">
        <w:rPr>
          <w:rFonts w:ascii="Palatino Linotype" w:hAnsi="Palatino Linotype"/>
          <w:sz w:val="20"/>
          <w:szCs w:val="20"/>
        </w:rPr>
        <w:t xml:space="preserve">Elie et </w:t>
      </w:r>
      <w:r w:rsidR="00C63FB9">
        <w:rPr>
          <w:rFonts w:ascii="Palatino Linotype" w:hAnsi="Palatino Linotype"/>
          <w:sz w:val="20"/>
          <w:szCs w:val="20"/>
        </w:rPr>
        <w:t>Elisée Reclus</w:t>
      </w:r>
      <w:r w:rsidR="008C2E43">
        <w:rPr>
          <w:rFonts w:ascii="Palatino Linotype" w:hAnsi="Palatino Linotype"/>
          <w:sz w:val="20"/>
          <w:szCs w:val="20"/>
        </w:rPr>
        <w:t>, v. 1923</w:t>
      </w:r>
      <w:r w:rsidR="00C63FB9" w:rsidRPr="005B4D4B">
        <w:rPr>
          <w:rFonts w:ascii="Palatino Linotype" w:hAnsi="Palatino Linotype"/>
          <w:sz w:val="20"/>
          <w:szCs w:val="20"/>
        </w:rPr>
        <w:tab/>
        <w:t>Page </w:t>
      </w:r>
      <w:r w:rsidR="002E7FCF">
        <w:rPr>
          <w:rFonts w:ascii="Palatino Linotype" w:hAnsi="Palatino Linotype"/>
          <w:sz w:val="20"/>
          <w:szCs w:val="20"/>
        </w:rPr>
        <w:t>3</w:t>
      </w:r>
    </w:p>
    <w:p w:rsidR="00C63FB9" w:rsidRPr="005B4D4B" w:rsidRDefault="00D30794" w:rsidP="00C63FB9">
      <w:pPr>
        <w:tabs>
          <w:tab w:val="right" w:leader="dot" w:pos="9072"/>
        </w:tabs>
        <w:spacing w:after="0" w:line="240" w:lineRule="auto"/>
        <w:ind w:left="567" w:hanging="567"/>
        <w:jc w:val="both"/>
        <w:rPr>
          <w:rFonts w:ascii="Palatino Linotype" w:hAnsi="Palatino Linotype"/>
          <w:sz w:val="20"/>
          <w:szCs w:val="20"/>
        </w:rPr>
      </w:pPr>
      <w:r w:rsidRPr="00D30794">
        <w:rPr>
          <w:rFonts w:ascii="Palatino Linotype" w:hAnsi="Palatino Linotype"/>
          <w:smallCaps/>
          <w:sz w:val="20"/>
          <w:szCs w:val="20"/>
        </w:rPr>
        <w:t>ii</w:t>
      </w:r>
      <w:r w:rsidR="008025D2">
        <w:rPr>
          <w:rFonts w:ascii="Palatino Linotype" w:hAnsi="Palatino Linotype"/>
          <w:sz w:val="20"/>
          <w:szCs w:val="20"/>
        </w:rPr>
        <w:t>. </w:t>
      </w:r>
      <w:r w:rsidR="00C63FB9">
        <w:rPr>
          <w:rFonts w:ascii="Palatino Linotype" w:hAnsi="Palatino Linotype"/>
          <w:sz w:val="20"/>
          <w:szCs w:val="20"/>
        </w:rPr>
        <w:t>Pierre tombale d’Elie et Elisée Reclus</w:t>
      </w:r>
      <w:r w:rsidR="008C2E43">
        <w:rPr>
          <w:rFonts w:ascii="Palatino Linotype" w:hAnsi="Palatino Linotype"/>
          <w:sz w:val="20"/>
          <w:szCs w:val="20"/>
        </w:rPr>
        <w:t>, 2006</w:t>
      </w:r>
      <w:r w:rsidR="00C63FB9" w:rsidRPr="005B4D4B">
        <w:rPr>
          <w:rFonts w:ascii="Palatino Linotype" w:hAnsi="Palatino Linotype"/>
          <w:sz w:val="20"/>
          <w:szCs w:val="20"/>
        </w:rPr>
        <w:tab/>
        <w:t>Page </w:t>
      </w:r>
      <w:r w:rsidR="002E7FCF">
        <w:rPr>
          <w:rFonts w:ascii="Palatino Linotype" w:hAnsi="Palatino Linotype"/>
          <w:sz w:val="20"/>
          <w:szCs w:val="20"/>
        </w:rPr>
        <w:t>3</w:t>
      </w:r>
    </w:p>
    <w:p w:rsidR="0080346E" w:rsidRPr="0028634A" w:rsidRDefault="00453457" w:rsidP="0080346E">
      <w:pPr>
        <w:tabs>
          <w:tab w:val="right" w:leader="dot" w:pos="9072"/>
        </w:tabs>
        <w:spacing w:after="0" w:line="240" w:lineRule="auto"/>
        <w:ind w:left="567" w:hanging="567"/>
        <w:jc w:val="both"/>
        <w:rPr>
          <w:rFonts w:ascii="Palatino Linotype" w:hAnsi="Palatino Linotype"/>
          <w:sz w:val="20"/>
          <w:szCs w:val="20"/>
        </w:rPr>
      </w:pPr>
      <w:r>
        <w:rPr>
          <w:rFonts w:ascii="Palatino Linotype" w:hAnsi="Palatino Linotype"/>
          <w:smallCaps/>
          <w:sz w:val="20"/>
          <w:szCs w:val="20"/>
        </w:rPr>
        <w:t>i</w:t>
      </w:r>
      <w:r w:rsidR="0016677C">
        <w:rPr>
          <w:rFonts w:ascii="Palatino Linotype" w:hAnsi="Palatino Linotype"/>
          <w:smallCaps/>
          <w:sz w:val="20"/>
          <w:szCs w:val="20"/>
        </w:rPr>
        <w:t>ii</w:t>
      </w:r>
      <w:r w:rsidR="0080346E" w:rsidRPr="0028634A">
        <w:rPr>
          <w:rFonts w:ascii="Palatino Linotype" w:hAnsi="Palatino Linotype"/>
          <w:sz w:val="20"/>
          <w:szCs w:val="20"/>
        </w:rPr>
        <w:t>. </w:t>
      </w:r>
      <w:r w:rsidR="0080346E">
        <w:rPr>
          <w:rFonts w:ascii="Palatino Linotype" w:hAnsi="Palatino Linotype"/>
          <w:sz w:val="20"/>
          <w:szCs w:val="20"/>
        </w:rPr>
        <w:t>Généalogie géographique d’Elisée Reclus, 1898</w:t>
      </w:r>
      <w:r w:rsidR="0080346E">
        <w:rPr>
          <w:rFonts w:ascii="Palatino Linotype" w:hAnsi="Palatino Linotype"/>
          <w:sz w:val="20"/>
          <w:szCs w:val="20"/>
        </w:rPr>
        <w:tab/>
        <w:t>Page 1</w:t>
      </w:r>
      <w:r w:rsidR="00430D88">
        <w:rPr>
          <w:rFonts w:ascii="Palatino Linotype" w:hAnsi="Palatino Linotype"/>
          <w:sz w:val="20"/>
          <w:szCs w:val="20"/>
        </w:rPr>
        <w:t>40</w:t>
      </w:r>
    </w:p>
    <w:p w:rsidR="004C55CE" w:rsidRDefault="004C55CE" w:rsidP="004C55CE">
      <w:pPr>
        <w:tabs>
          <w:tab w:val="right" w:leader="dot" w:pos="9072"/>
        </w:tabs>
        <w:spacing w:after="0" w:line="240" w:lineRule="auto"/>
        <w:ind w:left="567" w:hanging="567"/>
        <w:jc w:val="both"/>
        <w:rPr>
          <w:rFonts w:ascii="Palatino Linotype" w:hAnsi="Palatino Linotype"/>
          <w:sz w:val="20"/>
          <w:szCs w:val="20"/>
        </w:rPr>
      </w:pPr>
      <w:r>
        <w:rPr>
          <w:rFonts w:ascii="Palatino Linotype" w:hAnsi="Palatino Linotype"/>
          <w:smallCaps/>
          <w:sz w:val="20"/>
          <w:szCs w:val="20"/>
        </w:rPr>
        <w:t>iv</w:t>
      </w:r>
      <w:r>
        <w:rPr>
          <w:rFonts w:ascii="Palatino Linotype" w:hAnsi="Palatino Linotype"/>
          <w:sz w:val="20"/>
          <w:szCs w:val="20"/>
        </w:rPr>
        <w:t>. Photographie d’Elisée Reclus anarchiquement dédicacée de sa main, v. 1875</w:t>
      </w:r>
      <w:r>
        <w:rPr>
          <w:rFonts w:ascii="Palatino Linotype" w:hAnsi="Palatino Linotype"/>
          <w:sz w:val="20"/>
          <w:szCs w:val="20"/>
        </w:rPr>
        <w:tab/>
        <w:t>Page 1</w:t>
      </w:r>
      <w:r w:rsidR="00855616">
        <w:rPr>
          <w:rFonts w:ascii="Palatino Linotype" w:hAnsi="Palatino Linotype"/>
          <w:sz w:val="20"/>
          <w:szCs w:val="20"/>
        </w:rPr>
        <w:t>65</w:t>
      </w:r>
    </w:p>
    <w:p w:rsidR="0080346E" w:rsidRPr="0028634A" w:rsidRDefault="00453457" w:rsidP="0080346E">
      <w:pPr>
        <w:tabs>
          <w:tab w:val="right" w:leader="dot" w:pos="9072"/>
        </w:tabs>
        <w:spacing w:after="0" w:line="240" w:lineRule="auto"/>
        <w:ind w:left="567" w:hanging="567"/>
        <w:jc w:val="both"/>
        <w:rPr>
          <w:rFonts w:ascii="Palatino Linotype" w:hAnsi="Palatino Linotype"/>
          <w:sz w:val="20"/>
          <w:szCs w:val="20"/>
        </w:rPr>
      </w:pPr>
      <w:r>
        <w:rPr>
          <w:rFonts w:ascii="Palatino Linotype" w:hAnsi="Palatino Linotype"/>
          <w:smallCaps/>
          <w:sz w:val="20"/>
          <w:szCs w:val="20"/>
        </w:rPr>
        <w:t>v</w:t>
      </w:r>
      <w:r w:rsidR="0080346E" w:rsidRPr="0028634A">
        <w:rPr>
          <w:rFonts w:ascii="Palatino Linotype" w:hAnsi="Palatino Linotype"/>
          <w:sz w:val="20"/>
          <w:szCs w:val="20"/>
        </w:rPr>
        <w:t>. </w:t>
      </w:r>
      <w:r w:rsidR="0080346E">
        <w:rPr>
          <w:rFonts w:ascii="Palatino Linotype" w:hAnsi="Palatino Linotype"/>
          <w:sz w:val="20"/>
          <w:szCs w:val="20"/>
        </w:rPr>
        <w:t>Nadar, Elisée Reclus vers 1870</w:t>
      </w:r>
      <w:r w:rsidR="0080346E">
        <w:rPr>
          <w:rFonts w:ascii="Palatino Linotype" w:hAnsi="Palatino Linotype"/>
          <w:sz w:val="20"/>
          <w:szCs w:val="20"/>
        </w:rPr>
        <w:tab/>
        <w:t>Page 1</w:t>
      </w:r>
      <w:r w:rsidR="00855616">
        <w:rPr>
          <w:rFonts w:ascii="Palatino Linotype" w:hAnsi="Palatino Linotype"/>
          <w:sz w:val="20"/>
          <w:szCs w:val="20"/>
        </w:rPr>
        <w:t>66</w:t>
      </w:r>
    </w:p>
    <w:p w:rsidR="00182151" w:rsidRPr="00182151" w:rsidRDefault="00182151" w:rsidP="00182151">
      <w:pPr>
        <w:jc w:val="both"/>
        <w:rPr>
          <w:rFonts w:ascii="Palatino Linotype" w:hAnsi="Palatino Linotype"/>
          <w:sz w:val="20"/>
          <w:szCs w:val="20"/>
        </w:rPr>
      </w:pPr>
      <w:r w:rsidRPr="00182151">
        <w:rPr>
          <w:rFonts w:ascii="Palatino Linotype" w:hAnsi="Palatino Linotype"/>
          <w:sz w:val="20"/>
          <w:szCs w:val="20"/>
        </w:rPr>
        <w:br w:type="page"/>
      </w:r>
    </w:p>
    <w:p w:rsidR="00192305" w:rsidRPr="00E15C3A" w:rsidRDefault="003C038B" w:rsidP="00192305">
      <w:pPr>
        <w:spacing w:after="0" w:line="240" w:lineRule="auto"/>
        <w:ind w:firstLine="708"/>
        <w:jc w:val="center"/>
        <w:rPr>
          <w:rFonts w:ascii="Palatino Linotype" w:hAnsi="Palatino Linotype"/>
          <w:b/>
          <w:sz w:val="24"/>
          <w:szCs w:val="24"/>
        </w:rPr>
      </w:pPr>
      <w:r>
        <w:rPr>
          <w:rFonts w:ascii="Palatino Linotype" w:hAnsi="Palatino Linotype"/>
          <w:b/>
          <w:sz w:val="24"/>
          <w:szCs w:val="24"/>
        </w:rPr>
        <w:lastRenderedPageBreak/>
        <w:t>Intérêt de cette chronologie familiale</w:t>
      </w:r>
    </w:p>
    <w:p w:rsidR="00192305" w:rsidRDefault="00192305" w:rsidP="00192305">
      <w:pPr>
        <w:spacing w:after="0" w:line="240" w:lineRule="auto"/>
        <w:ind w:firstLine="708"/>
        <w:jc w:val="both"/>
        <w:rPr>
          <w:rFonts w:ascii="Palatino Linotype" w:hAnsi="Palatino Linotype"/>
        </w:rPr>
      </w:pPr>
    </w:p>
    <w:p w:rsidR="00192305" w:rsidRDefault="00192305" w:rsidP="00192305">
      <w:pPr>
        <w:spacing w:after="0" w:line="240" w:lineRule="auto"/>
        <w:ind w:firstLine="708"/>
        <w:jc w:val="both"/>
        <w:rPr>
          <w:rFonts w:ascii="Palatino Linotype" w:hAnsi="Palatino Linotype"/>
        </w:rPr>
      </w:pPr>
      <w:r>
        <w:rPr>
          <w:rFonts w:ascii="Palatino Linotype" w:hAnsi="Palatino Linotype"/>
        </w:rPr>
        <w:t xml:space="preserve">Cette chronologie familiale fut d’abord une base de travail pour l’écriture de l’anthologie </w:t>
      </w:r>
      <w:r w:rsidR="00B428D8">
        <w:rPr>
          <w:rFonts w:ascii="Palatino Linotype" w:hAnsi="Palatino Linotype"/>
        </w:rPr>
        <w:t>E</w:t>
      </w:r>
      <w:r>
        <w:rPr>
          <w:rFonts w:ascii="Palatino Linotype" w:hAnsi="Palatino Linotype"/>
        </w:rPr>
        <w:t xml:space="preserve">lisée Reclus, </w:t>
      </w:r>
      <w:r w:rsidRPr="00502A8D">
        <w:rPr>
          <w:rFonts w:ascii="Palatino Linotype" w:hAnsi="Palatino Linotype"/>
          <w:i/>
        </w:rPr>
        <w:t>Les Grands Textes</w:t>
      </w:r>
      <w:r>
        <w:rPr>
          <w:rFonts w:ascii="Palatino Linotype" w:hAnsi="Palatino Linotype"/>
        </w:rPr>
        <w:t>, parue en 2014 en Champs-Flammarion. Il aurait été dommage qu’elle ne puisse être utile à d’autres travaux, c’est pourquoi le site Raforum a accepté de la recevoir. L’</w:t>
      </w:r>
      <w:r w:rsidR="00A1483F">
        <w:rPr>
          <w:rFonts w:ascii="Palatino Linotype" w:hAnsi="Palatino Linotype"/>
        </w:rPr>
        <w:t>avantage</w:t>
      </w:r>
      <w:r>
        <w:rPr>
          <w:rFonts w:ascii="Palatino Linotype" w:hAnsi="Palatino Linotype"/>
        </w:rPr>
        <w:t xml:space="preserve"> d</w:t>
      </w:r>
      <w:r w:rsidR="00A1483F">
        <w:rPr>
          <w:rFonts w:ascii="Palatino Linotype" w:hAnsi="Palatino Linotype"/>
        </w:rPr>
        <w:t>’une</w:t>
      </w:r>
      <w:r>
        <w:rPr>
          <w:rFonts w:ascii="Palatino Linotype" w:hAnsi="Palatino Linotype"/>
        </w:rPr>
        <w:t xml:space="preserve"> publication numérique, même sous une forme aussi rudimentaire que celle-ci, est de rendre possible une consultation par mots-clés.</w:t>
      </w:r>
    </w:p>
    <w:p w:rsidR="00192305" w:rsidRDefault="00192305" w:rsidP="00192305">
      <w:pPr>
        <w:spacing w:after="0" w:line="240" w:lineRule="auto"/>
        <w:ind w:firstLine="708"/>
        <w:jc w:val="both"/>
        <w:rPr>
          <w:rFonts w:ascii="Palatino Linotype" w:hAnsi="Palatino Linotype"/>
        </w:rPr>
      </w:pPr>
      <w:r>
        <w:rPr>
          <w:rFonts w:ascii="Palatino Linotype" w:hAnsi="Palatino Linotype"/>
        </w:rPr>
        <w:t>Sa première ambition est de dérouler la vie d’</w:t>
      </w:r>
      <w:r w:rsidR="00B428D8">
        <w:rPr>
          <w:rFonts w:ascii="Palatino Linotype" w:hAnsi="Palatino Linotype"/>
        </w:rPr>
        <w:t>E</w:t>
      </w:r>
      <w:r>
        <w:rPr>
          <w:rFonts w:ascii="Palatino Linotype" w:hAnsi="Palatino Linotype"/>
        </w:rPr>
        <w:t>lisée Reclus en même temps que la recension des écrits</w:t>
      </w:r>
      <w:r w:rsidRPr="005F664E">
        <w:rPr>
          <w:rStyle w:val="Appelnotedebasdep"/>
          <w:rFonts w:ascii="Palatino Linotype" w:hAnsi="Palatino Linotype"/>
          <w:sz w:val="24"/>
          <w:szCs w:val="24"/>
        </w:rPr>
        <w:footnoteReference w:id="1"/>
      </w:r>
      <w:r>
        <w:rPr>
          <w:rFonts w:ascii="Palatino Linotype" w:hAnsi="Palatino Linotype"/>
        </w:rPr>
        <w:t xml:space="preserve"> du géographe. De ce point de vue, elle ne peut être qu’inachevée. Cependant l’exercice double, vie et travaux systématiquement classés ensemble par date, n’avait pas encore été tenté pour </w:t>
      </w:r>
      <w:r w:rsidR="00B428D8">
        <w:rPr>
          <w:rFonts w:ascii="Palatino Linotype" w:hAnsi="Palatino Linotype"/>
        </w:rPr>
        <w:t>E</w:t>
      </w:r>
      <w:r>
        <w:rPr>
          <w:rFonts w:ascii="Palatino Linotype" w:hAnsi="Palatino Linotype"/>
        </w:rPr>
        <w:t>lisée.</w:t>
      </w:r>
    </w:p>
    <w:p w:rsidR="00192305" w:rsidRDefault="00192305" w:rsidP="00192305">
      <w:pPr>
        <w:spacing w:after="0" w:line="240" w:lineRule="auto"/>
        <w:ind w:firstLine="708"/>
        <w:jc w:val="both"/>
        <w:rPr>
          <w:rFonts w:ascii="Palatino Linotype" w:hAnsi="Palatino Linotype"/>
        </w:rPr>
      </w:pPr>
      <w:r>
        <w:rPr>
          <w:rFonts w:ascii="Palatino Linotype" w:hAnsi="Palatino Linotype"/>
        </w:rPr>
        <w:t xml:space="preserve">Un deuxième objectif est de montrer sans solution de continuité la postérité du personnage et de ses œuvres jusqu’à nos jours à travers divers faits et, surtout, les éditions posthumes, les rééditions principales en français et les études sur </w:t>
      </w:r>
      <w:r w:rsidR="00B428D8">
        <w:rPr>
          <w:rFonts w:ascii="Palatino Linotype" w:hAnsi="Palatino Linotype"/>
        </w:rPr>
        <w:t>E</w:t>
      </w:r>
      <w:r>
        <w:rPr>
          <w:rFonts w:ascii="Palatino Linotype" w:hAnsi="Palatino Linotype"/>
        </w:rPr>
        <w:t xml:space="preserve">lisée publiées en volume. Il y manque bien entendu l’immense continent de la recherche en actes, les milliers d’articles de revue qui concernent peu ou prou </w:t>
      </w:r>
      <w:r w:rsidR="00B428D8">
        <w:rPr>
          <w:rFonts w:ascii="Palatino Linotype" w:hAnsi="Palatino Linotype"/>
        </w:rPr>
        <w:t>E</w:t>
      </w:r>
      <w:r>
        <w:rPr>
          <w:rFonts w:ascii="Palatino Linotype" w:hAnsi="Palatino Linotype"/>
        </w:rPr>
        <w:t>lisée. Toutefois, la tentative de juxtaposition de faits biographiques et éditoriaux sur une continuité de près de deux siècles, et non seulement pour les soixante-quinze années de la vie du géographe, reste une relative nouveauté.</w:t>
      </w:r>
    </w:p>
    <w:p w:rsidR="00192305" w:rsidRDefault="00192305" w:rsidP="00192305">
      <w:pPr>
        <w:spacing w:after="0" w:line="240" w:lineRule="auto"/>
        <w:ind w:firstLine="708"/>
        <w:jc w:val="both"/>
        <w:rPr>
          <w:rFonts w:ascii="Palatino Linotype" w:hAnsi="Palatino Linotype"/>
        </w:rPr>
      </w:pPr>
      <w:r>
        <w:rPr>
          <w:rFonts w:ascii="Palatino Linotype" w:hAnsi="Palatino Linotype"/>
        </w:rPr>
        <w:t>Une troisième visée est peut-être la plus utile au regard des travaux déjà publiés. Il s’agit d’esquisser le portrait d’une nébuleuse familiale en action</w:t>
      </w:r>
      <w:r w:rsidR="00A1483F">
        <w:rPr>
          <w:rStyle w:val="Appelnotedebasdep"/>
          <w:rFonts w:ascii="Palatino Linotype" w:hAnsi="Palatino Linotype"/>
        </w:rPr>
        <w:footnoteReference w:id="2"/>
      </w:r>
      <w:r>
        <w:rPr>
          <w:rFonts w:ascii="Palatino Linotype" w:hAnsi="Palatino Linotype"/>
        </w:rPr>
        <w:t>, par le déploiement de la vie et de l’œuvre éliséennes en confrontation permanente avec des épisodes de vie et les œuvres des ascendants immédiats, des frères et sœurs et de leurs conjoints, des cousins et cousines, neveux et nièces, petits-enfants et principaux alliés. Dès l’époque d’</w:t>
      </w:r>
      <w:r w:rsidR="00B428D8">
        <w:rPr>
          <w:rFonts w:ascii="Palatino Linotype" w:hAnsi="Palatino Linotype"/>
        </w:rPr>
        <w:t>E</w:t>
      </w:r>
      <w:r>
        <w:rPr>
          <w:rFonts w:ascii="Palatino Linotype" w:hAnsi="Palatino Linotype"/>
        </w:rPr>
        <w:t>lisée, des commentateurs ont évoqué « les Reclus », la « famille Reclus », voire la « tribu Reclus » ou la « dynastie des Reclus » pour souligner, non seulement le nombre de ses membres à s’être distingués, mais aussi la forte cohérence familiale qui constitue pour chacun d’eux un puissant aiguillon à être ce qu’il est, à faire ce qu’il fait. Autrement dit, si elle est originale dans son individualité, la vie d’</w:t>
      </w:r>
      <w:r w:rsidR="00B428D8">
        <w:rPr>
          <w:rFonts w:ascii="Palatino Linotype" w:hAnsi="Palatino Linotype"/>
        </w:rPr>
        <w:t>E</w:t>
      </w:r>
      <w:r>
        <w:rPr>
          <w:rFonts w:ascii="Palatino Linotype" w:hAnsi="Palatino Linotype"/>
        </w:rPr>
        <w:t>lisée ne se comprend jamais mieux que située au sein d’une dynamique familiale qui, chez les Reclus, est singulièrement entretenue par le régionalisme et le calvinisme originels, et se révèle très productive en inscriptions dans l’espace public.</w:t>
      </w:r>
    </w:p>
    <w:p w:rsidR="006958B8" w:rsidRPr="006958B8" w:rsidRDefault="00A32549"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Sauf exception, l</w:t>
      </w:r>
      <w:r w:rsidR="0053109F" w:rsidRPr="006958B8">
        <w:rPr>
          <w:rFonts w:ascii="Palatino Linotype" w:hAnsi="Palatino Linotype"/>
          <w:sz w:val="20"/>
          <w:szCs w:val="20"/>
        </w:rPr>
        <w:t xml:space="preserve">e scribe n’a utilisé que des sources déjà rendues publiques. Parmi </w:t>
      </w:r>
      <w:r>
        <w:rPr>
          <w:rFonts w:ascii="Palatino Linotype" w:hAnsi="Palatino Linotype"/>
          <w:sz w:val="20"/>
          <w:szCs w:val="20"/>
        </w:rPr>
        <w:t>elles</w:t>
      </w:r>
      <w:r w:rsidR="006958B8" w:rsidRPr="006958B8">
        <w:rPr>
          <w:rFonts w:ascii="Palatino Linotype" w:hAnsi="Palatino Linotype"/>
          <w:sz w:val="20"/>
          <w:szCs w:val="20"/>
        </w:rPr>
        <w:t> :</w:t>
      </w:r>
    </w:p>
    <w:p w:rsidR="006958B8" w:rsidRPr="006958B8" w:rsidRDefault="006958B8"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 </w:t>
      </w:r>
      <w:r w:rsidR="00192305" w:rsidRPr="006958B8">
        <w:rPr>
          <w:rFonts w:ascii="Palatino Linotype" w:hAnsi="Palatino Linotype"/>
          <w:sz w:val="20"/>
          <w:szCs w:val="20"/>
        </w:rPr>
        <w:t xml:space="preserve">les récits de vie et les correspondances d’abord </w:t>
      </w:r>
      <w:r w:rsidRPr="006958B8">
        <w:rPr>
          <w:rFonts w:ascii="Palatino Linotype" w:hAnsi="Palatino Linotype"/>
          <w:sz w:val="20"/>
          <w:szCs w:val="20"/>
        </w:rPr>
        <w:t>publiées par la famille Reclus ;</w:t>
      </w:r>
    </w:p>
    <w:p w:rsidR="006958B8" w:rsidRPr="006958B8" w:rsidRDefault="006958B8"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 </w:t>
      </w:r>
      <w:r w:rsidR="00192305" w:rsidRPr="006958B8">
        <w:rPr>
          <w:rFonts w:ascii="Palatino Linotype" w:hAnsi="Palatino Linotype"/>
          <w:sz w:val="20"/>
          <w:szCs w:val="20"/>
        </w:rPr>
        <w:t>les pièces d’état-civil mises en ligne</w:t>
      </w:r>
      <w:r w:rsidRPr="006958B8">
        <w:rPr>
          <w:rFonts w:ascii="Palatino Linotype" w:hAnsi="Palatino Linotype"/>
          <w:sz w:val="20"/>
          <w:szCs w:val="20"/>
        </w:rPr>
        <w:t xml:space="preserve"> par les archives départementales et communales </w:t>
      </w:r>
      <w:r w:rsidR="000E2C92">
        <w:rPr>
          <w:rFonts w:ascii="Palatino Linotype" w:hAnsi="Palatino Linotype"/>
          <w:sz w:val="20"/>
          <w:szCs w:val="20"/>
        </w:rPr>
        <w:t xml:space="preserve">sur le site </w:t>
      </w:r>
      <w:hyperlink r:id="rId14" w:history="1">
        <w:r w:rsidRPr="006958B8">
          <w:rPr>
            <w:rStyle w:val="Lienhypertexte"/>
            <w:rFonts w:ascii="Palatino Linotype" w:hAnsi="Palatino Linotype"/>
            <w:color w:val="auto"/>
            <w:sz w:val="20"/>
            <w:szCs w:val="20"/>
            <w:u w:val="none"/>
          </w:rPr>
          <w:t>http://www.archivesdefrance.culture.gouv.fr/ressources/en-ligne/etat-civil/</w:t>
        </w:r>
      </w:hyperlink>
      <w:r w:rsidRPr="006958B8">
        <w:rPr>
          <w:rFonts w:ascii="Palatino Linotype" w:hAnsi="Palatino Linotype"/>
          <w:sz w:val="20"/>
          <w:szCs w:val="20"/>
        </w:rPr>
        <w:t> ;</w:t>
      </w:r>
    </w:p>
    <w:p w:rsidR="006958B8" w:rsidRPr="006958B8" w:rsidRDefault="006958B8"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 </w:t>
      </w:r>
      <w:r w:rsidRPr="006958B8">
        <w:rPr>
          <w:rFonts w:ascii="Palatino Linotype" w:hAnsi="Palatino Linotype"/>
          <w:sz w:val="20"/>
          <w:szCs w:val="20"/>
        </w:rPr>
        <w:t>diverses généalogies constituées en ligne par des particuliers ;</w:t>
      </w:r>
    </w:p>
    <w:p w:rsidR="006958B8" w:rsidRPr="006958B8" w:rsidRDefault="006958B8"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 </w:t>
      </w:r>
      <w:r w:rsidRPr="006958B8">
        <w:rPr>
          <w:rFonts w:ascii="Palatino Linotype" w:hAnsi="Palatino Linotype"/>
          <w:sz w:val="20"/>
          <w:szCs w:val="20"/>
        </w:rPr>
        <w:t xml:space="preserve">la presse </w:t>
      </w:r>
      <w:r w:rsidR="00513B3C">
        <w:rPr>
          <w:rFonts w:ascii="Palatino Linotype" w:hAnsi="Palatino Linotype"/>
          <w:sz w:val="20"/>
          <w:szCs w:val="20"/>
        </w:rPr>
        <w:t xml:space="preserve">française </w:t>
      </w:r>
      <w:r w:rsidRPr="006958B8">
        <w:rPr>
          <w:rFonts w:ascii="Palatino Linotype" w:hAnsi="Palatino Linotype"/>
          <w:sz w:val="20"/>
          <w:szCs w:val="20"/>
        </w:rPr>
        <w:t xml:space="preserve">mise en ligne par la Bibliothèque nationale de France </w:t>
      </w:r>
      <w:r w:rsidR="000E2C92">
        <w:rPr>
          <w:rFonts w:ascii="Palatino Linotype" w:hAnsi="Palatino Linotype"/>
          <w:sz w:val="20"/>
          <w:szCs w:val="20"/>
        </w:rPr>
        <w:t xml:space="preserve">sur le site </w:t>
      </w:r>
      <w:hyperlink r:id="rId15" w:history="1">
        <w:r w:rsidRPr="006958B8">
          <w:rPr>
            <w:rStyle w:val="Lienhypertexte"/>
            <w:rFonts w:ascii="Palatino Linotype" w:hAnsi="Palatino Linotype"/>
            <w:color w:val="auto"/>
            <w:sz w:val="20"/>
            <w:szCs w:val="20"/>
            <w:u w:val="none"/>
          </w:rPr>
          <w:t>http://gallica.bnf.fr/</w:t>
        </w:r>
      </w:hyperlink>
      <w:r w:rsidRPr="006958B8">
        <w:rPr>
          <w:rFonts w:ascii="Palatino Linotype" w:hAnsi="Palatino Linotype"/>
          <w:sz w:val="20"/>
          <w:szCs w:val="20"/>
        </w:rPr>
        <w:t> ;</w:t>
      </w:r>
    </w:p>
    <w:p w:rsidR="00192305" w:rsidRPr="006958B8" w:rsidRDefault="006958B8" w:rsidP="00192305">
      <w:pPr>
        <w:spacing w:after="0" w:line="240" w:lineRule="auto"/>
        <w:ind w:firstLine="708"/>
        <w:jc w:val="both"/>
        <w:rPr>
          <w:rFonts w:ascii="Palatino Linotype" w:hAnsi="Palatino Linotype"/>
          <w:sz w:val="20"/>
          <w:szCs w:val="20"/>
        </w:rPr>
      </w:pPr>
      <w:r>
        <w:rPr>
          <w:rFonts w:ascii="Palatino Linotype" w:hAnsi="Palatino Linotype"/>
          <w:sz w:val="20"/>
          <w:szCs w:val="20"/>
        </w:rPr>
        <w:t>• </w:t>
      </w:r>
      <w:r w:rsidR="00192305" w:rsidRPr="006958B8">
        <w:rPr>
          <w:rFonts w:ascii="Palatino Linotype" w:hAnsi="Palatino Linotype"/>
          <w:sz w:val="20"/>
          <w:szCs w:val="20"/>
        </w:rPr>
        <w:t xml:space="preserve">les </w:t>
      </w:r>
      <w:r w:rsidRPr="006958B8">
        <w:rPr>
          <w:rFonts w:ascii="Palatino Linotype" w:hAnsi="Palatino Linotype"/>
          <w:sz w:val="20"/>
          <w:szCs w:val="20"/>
        </w:rPr>
        <w:t>dossiers des titulaires</w:t>
      </w:r>
      <w:r w:rsidR="00192305" w:rsidRPr="006958B8">
        <w:rPr>
          <w:rFonts w:ascii="Palatino Linotype" w:hAnsi="Palatino Linotype"/>
          <w:sz w:val="20"/>
          <w:szCs w:val="20"/>
        </w:rPr>
        <w:t xml:space="preserve"> de la Légion d’honneur </w:t>
      </w:r>
      <w:r w:rsidR="00BF6F78" w:rsidRPr="006958B8">
        <w:rPr>
          <w:rFonts w:ascii="Palatino Linotype" w:hAnsi="Palatino Linotype"/>
          <w:sz w:val="20"/>
          <w:szCs w:val="20"/>
        </w:rPr>
        <w:t xml:space="preserve">en partie </w:t>
      </w:r>
      <w:r w:rsidR="00192305" w:rsidRPr="006958B8">
        <w:rPr>
          <w:rFonts w:ascii="Palatino Linotype" w:hAnsi="Palatino Linotype"/>
          <w:sz w:val="20"/>
          <w:szCs w:val="20"/>
        </w:rPr>
        <w:t>mis en ligne</w:t>
      </w:r>
      <w:r w:rsidR="00453457">
        <w:rPr>
          <w:rFonts w:ascii="Palatino Linotype" w:hAnsi="Palatino Linotype"/>
          <w:sz w:val="20"/>
          <w:szCs w:val="20"/>
        </w:rPr>
        <w:t xml:space="preserve"> par les Archives nationales</w:t>
      </w:r>
      <w:r w:rsidRPr="006958B8">
        <w:rPr>
          <w:rFonts w:ascii="Palatino Linotype" w:hAnsi="Palatino Linotype"/>
          <w:sz w:val="20"/>
          <w:szCs w:val="20"/>
        </w:rPr>
        <w:t>,</w:t>
      </w:r>
      <w:r w:rsidR="00E97C01" w:rsidRPr="006958B8">
        <w:rPr>
          <w:rFonts w:ascii="Palatino Linotype" w:hAnsi="Palatino Linotype"/>
          <w:sz w:val="20"/>
          <w:szCs w:val="20"/>
        </w:rPr>
        <w:t xml:space="preserve"> </w:t>
      </w:r>
      <w:r w:rsidRPr="006958B8">
        <w:rPr>
          <w:rFonts w:ascii="Palatino Linotype" w:hAnsi="Palatino Linotype"/>
          <w:sz w:val="20"/>
          <w:szCs w:val="20"/>
        </w:rPr>
        <w:t>qui</w:t>
      </w:r>
      <w:r w:rsidR="00E97C01" w:rsidRPr="006958B8">
        <w:rPr>
          <w:rFonts w:ascii="Palatino Linotype" w:hAnsi="Palatino Linotype"/>
          <w:sz w:val="20"/>
          <w:szCs w:val="20"/>
        </w:rPr>
        <w:t xml:space="preserve"> contiennent des renseignements d’état-civil et, surtout, des trajectoires professionnelles</w:t>
      </w:r>
      <w:r w:rsidR="000E2C92">
        <w:rPr>
          <w:rFonts w:ascii="Palatino Linotype" w:hAnsi="Palatino Linotype"/>
          <w:sz w:val="20"/>
          <w:szCs w:val="20"/>
        </w:rPr>
        <w:t xml:space="preserve"> : </w:t>
      </w:r>
      <w:r w:rsidRPr="006958B8">
        <w:rPr>
          <w:rFonts w:ascii="Palatino Linotype" w:hAnsi="Palatino Linotype"/>
          <w:sz w:val="20"/>
          <w:szCs w:val="20"/>
        </w:rPr>
        <w:t>http://www.culture.gouv.fr/public/mistral/leonore_fr</w:t>
      </w:r>
      <w:r w:rsidR="00192305" w:rsidRPr="006958B8">
        <w:rPr>
          <w:rFonts w:ascii="Palatino Linotype" w:hAnsi="Palatino Linotype"/>
          <w:sz w:val="20"/>
          <w:szCs w:val="20"/>
        </w:rPr>
        <w:t>.</w:t>
      </w:r>
    </w:p>
    <w:p w:rsidR="00192305" w:rsidRPr="00C22B6C" w:rsidRDefault="00192305" w:rsidP="00192305">
      <w:pPr>
        <w:spacing w:after="0" w:line="240" w:lineRule="auto"/>
        <w:ind w:firstLine="708"/>
        <w:jc w:val="center"/>
        <w:rPr>
          <w:rFonts w:ascii="Palatino Linotype" w:hAnsi="Palatino Linotype"/>
          <w:b/>
          <w:sz w:val="24"/>
          <w:szCs w:val="24"/>
        </w:rPr>
      </w:pPr>
      <w:r w:rsidRPr="00C22B6C">
        <w:rPr>
          <w:rFonts w:ascii="Palatino Linotype" w:hAnsi="Palatino Linotype"/>
          <w:b/>
          <w:sz w:val="24"/>
          <w:szCs w:val="24"/>
        </w:rPr>
        <w:lastRenderedPageBreak/>
        <w:t>Organisation de</w:t>
      </w:r>
      <w:r w:rsidR="003C038B">
        <w:rPr>
          <w:rFonts w:ascii="Palatino Linotype" w:hAnsi="Palatino Linotype"/>
          <w:b/>
          <w:sz w:val="24"/>
          <w:szCs w:val="24"/>
        </w:rPr>
        <w:t xml:space="preserve"> cette</w:t>
      </w:r>
      <w:r w:rsidRPr="00C22B6C">
        <w:rPr>
          <w:rFonts w:ascii="Palatino Linotype" w:hAnsi="Palatino Linotype"/>
          <w:b/>
          <w:sz w:val="24"/>
          <w:szCs w:val="24"/>
        </w:rPr>
        <w:t xml:space="preserve"> chronologie</w:t>
      </w:r>
      <w:r w:rsidR="003C038B">
        <w:rPr>
          <w:rFonts w:ascii="Palatino Linotype" w:hAnsi="Palatino Linotype"/>
          <w:b/>
          <w:sz w:val="24"/>
          <w:szCs w:val="24"/>
        </w:rPr>
        <w:t xml:space="preserve"> familiale</w:t>
      </w:r>
    </w:p>
    <w:p w:rsidR="00192305" w:rsidRDefault="00192305" w:rsidP="00192305">
      <w:pPr>
        <w:spacing w:after="0" w:line="240" w:lineRule="auto"/>
        <w:ind w:firstLine="708"/>
        <w:jc w:val="both"/>
        <w:rPr>
          <w:rFonts w:ascii="Palatino Linotype" w:hAnsi="Palatino Linotype"/>
        </w:rPr>
      </w:pPr>
    </w:p>
    <w:p w:rsidR="00192305" w:rsidRDefault="00192305" w:rsidP="00192305">
      <w:pPr>
        <w:spacing w:after="0" w:line="240" w:lineRule="auto"/>
        <w:ind w:firstLine="708"/>
        <w:jc w:val="both"/>
        <w:rPr>
          <w:rFonts w:ascii="Palatino Linotype" w:hAnsi="Palatino Linotype"/>
        </w:rPr>
      </w:pPr>
      <w:r>
        <w:rPr>
          <w:rFonts w:ascii="Palatino Linotype" w:hAnsi="Palatino Linotype"/>
        </w:rPr>
        <w:t xml:space="preserve">Ce qui concerne directement </w:t>
      </w:r>
      <w:r w:rsidR="00B428D8">
        <w:rPr>
          <w:rFonts w:ascii="Palatino Linotype" w:hAnsi="Palatino Linotype"/>
        </w:rPr>
        <w:t>E</w:t>
      </w:r>
      <w:r>
        <w:rPr>
          <w:rFonts w:ascii="Palatino Linotype" w:hAnsi="Palatino Linotype"/>
        </w:rPr>
        <w:t xml:space="preserve">lisée est composé en caractères de grande taille, la composition </w:t>
      </w:r>
      <w:r w:rsidRPr="00B34B3D">
        <w:rPr>
          <w:rFonts w:ascii="Palatino Linotype" w:hAnsi="Palatino Linotype"/>
          <w:sz w:val="18"/>
          <w:szCs w:val="18"/>
        </w:rPr>
        <w:t>en plus petit</w:t>
      </w:r>
      <w:r>
        <w:rPr>
          <w:rFonts w:ascii="Palatino Linotype" w:hAnsi="Palatino Linotype"/>
          <w:sz w:val="18"/>
          <w:szCs w:val="18"/>
        </w:rPr>
        <w:t>s caractères</w:t>
      </w:r>
      <w:r>
        <w:rPr>
          <w:rFonts w:ascii="Palatino Linotype" w:hAnsi="Palatino Linotype"/>
        </w:rPr>
        <w:t xml:space="preserve"> étant réservée aux autres membres de la famille ainsi qu’à</w:t>
      </w:r>
      <w:r w:rsidR="00F541E5">
        <w:rPr>
          <w:rFonts w:ascii="Palatino Linotype" w:hAnsi="Palatino Linotype"/>
        </w:rPr>
        <w:t xml:space="preserve"> quelques événements </w:t>
      </w:r>
      <w:r>
        <w:rPr>
          <w:rFonts w:ascii="Palatino Linotype" w:hAnsi="Palatino Linotype"/>
        </w:rPr>
        <w:t xml:space="preserve">de contextualisation dont la date est </w:t>
      </w:r>
      <w:r w:rsidRPr="00B34B3D">
        <w:rPr>
          <w:rFonts w:ascii="Palatino Linotype" w:hAnsi="Palatino Linotype"/>
          <w:i/>
        </w:rPr>
        <w:t>en italique</w:t>
      </w:r>
      <w:r>
        <w:rPr>
          <w:rFonts w:ascii="Palatino Linotype" w:hAnsi="Palatino Linotype"/>
        </w:rPr>
        <w:t>.</w:t>
      </w:r>
    </w:p>
    <w:p w:rsidR="00192305" w:rsidRDefault="00192305" w:rsidP="00192305">
      <w:pPr>
        <w:spacing w:after="0" w:line="240" w:lineRule="auto"/>
        <w:ind w:firstLine="708"/>
        <w:jc w:val="both"/>
        <w:rPr>
          <w:rFonts w:ascii="Palatino Linotype" w:hAnsi="Palatino Linotype"/>
        </w:rPr>
      </w:pPr>
      <w:r>
        <w:rPr>
          <w:rFonts w:ascii="Palatino Linotype" w:hAnsi="Palatino Linotype"/>
        </w:rPr>
        <w:t xml:space="preserve">Chaque année regroupe des faits classés par jour ou mois, mais il n’a pas toujours été possible d’atteindre un si fin niveau de repérage temporel. De sorte que nombre d’années commencent par des événements « annuels », chacun distingué par le </w:t>
      </w:r>
      <w:proofErr w:type="gramStart"/>
      <w:r>
        <w:rPr>
          <w:rFonts w:ascii="Palatino Linotype" w:hAnsi="Palatino Linotype"/>
        </w:rPr>
        <w:t>signe </w:t>
      </w:r>
      <w:proofErr w:type="gramEnd"/>
      <w:r>
        <w:rPr>
          <w:rFonts w:ascii="Palatino Linotype" w:hAnsi="Palatino Linotype"/>
          <w:sz w:val="18"/>
          <w:szCs w:val="18"/>
        </w:rPr>
        <w:sym w:font="Wingdings 3" w:char="F0B6"/>
      </w:r>
      <w:r>
        <w:rPr>
          <w:rFonts w:ascii="Palatino Linotype" w:hAnsi="Palatino Linotype"/>
        </w:rPr>
        <w:t>.</w:t>
      </w:r>
    </w:p>
    <w:p w:rsidR="00192305" w:rsidRDefault="00192305" w:rsidP="00192305">
      <w:pPr>
        <w:spacing w:after="0" w:line="240" w:lineRule="auto"/>
        <w:ind w:firstLine="708"/>
        <w:jc w:val="both"/>
        <w:rPr>
          <w:rFonts w:ascii="Palatino Linotype" w:hAnsi="Palatino Linotype"/>
        </w:rPr>
      </w:pPr>
      <w:r>
        <w:rPr>
          <w:rFonts w:ascii="Palatino Linotype" w:hAnsi="Palatino Linotype"/>
        </w:rPr>
        <w:t>Sauf exception, pour les femmes sont conservés les noms de jeune fille avec, entre parenthèses, le nom d’épouse : par exemple, pour la sœur d’</w:t>
      </w:r>
      <w:r w:rsidR="00B428D8">
        <w:rPr>
          <w:rFonts w:ascii="Palatino Linotype" w:hAnsi="Palatino Linotype"/>
        </w:rPr>
        <w:t>E</w:t>
      </w:r>
      <w:r>
        <w:rPr>
          <w:rFonts w:ascii="Palatino Linotype" w:hAnsi="Palatino Linotype"/>
        </w:rPr>
        <w:t>lisée, Louise Reclus (Dumesnil).</w:t>
      </w:r>
    </w:p>
    <w:p w:rsidR="00192305" w:rsidRDefault="00192305" w:rsidP="00192305">
      <w:pPr>
        <w:spacing w:after="0" w:line="240" w:lineRule="auto"/>
        <w:ind w:firstLine="708"/>
        <w:jc w:val="both"/>
        <w:rPr>
          <w:rFonts w:ascii="Palatino Linotype" w:hAnsi="Palatino Linotype" w:cstheme="minorHAnsi"/>
        </w:rPr>
      </w:pPr>
      <w:r w:rsidRPr="001B6C56">
        <w:rPr>
          <w:rFonts w:ascii="Palatino Linotype" w:hAnsi="Palatino Linotype"/>
        </w:rPr>
        <w:t>Pour la liste des publications qui clôt chaque année</w:t>
      </w:r>
      <w:r>
        <w:rPr>
          <w:rFonts w:ascii="Palatino Linotype" w:hAnsi="Palatino Linotype"/>
        </w:rPr>
        <w:t xml:space="preserve"> </w:t>
      </w:r>
      <w:r w:rsidRPr="00B34B3D">
        <w:rPr>
          <w:rFonts w:ascii="Palatino Linotype" w:hAnsi="Palatino Linotype"/>
          <w:sz w:val="18"/>
          <w:szCs w:val="18"/>
        </w:rPr>
        <w:t>en plus petit</w:t>
      </w:r>
      <w:r>
        <w:rPr>
          <w:rFonts w:ascii="Palatino Linotype" w:hAnsi="Palatino Linotype"/>
          <w:sz w:val="18"/>
          <w:szCs w:val="18"/>
        </w:rPr>
        <w:t>s caractères</w:t>
      </w:r>
      <w:r w:rsidRPr="001B6C56">
        <w:rPr>
          <w:rFonts w:ascii="Palatino Linotype" w:hAnsi="Palatino Linotype"/>
        </w:rPr>
        <w:t xml:space="preserve">, trois repères : </w:t>
      </w:r>
      <w:r w:rsidRPr="001B6C56">
        <w:rPr>
          <w:rFonts w:ascii="Palatino Linotype" w:hAnsi="Palatino Linotype" w:cstheme="minorHAnsi"/>
        </w:rPr>
        <w:t>•••</w:t>
      </w:r>
      <w:r>
        <w:rPr>
          <w:rFonts w:ascii="Palatino Linotype" w:hAnsi="Palatino Linotype" w:cstheme="minorHAnsi"/>
        </w:rPr>
        <w:t> pour les ouvrages d’</w:t>
      </w:r>
      <w:r w:rsidR="00B428D8">
        <w:rPr>
          <w:rFonts w:ascii="Palatino Linotype" w:hAnsi="Palatino Linotype" w:cstheme="minorHAnsi"/>
        </w:rPr>
        <w:t>E</w:t>
      </w:r>
      <w:r>
        <w:rPr>
          <w:rFonts w:ascii="Palatino Linotype" w:hAnsi="Palatino Linotype" w:cstheme="minorHAnsi"/>
        </w:rPr>
        <w:t>lisée ; •• </w:t>
      </w:r>
      <w:r w:rsidRPr="001B6C56">
        <w:rPr>
          <w:rFonts w:ascii="Palatino Linotype" w:hAnsi="Palatino Linotype" w:cstheme="minorHAnsi"/>
        </w:rPr>
        <w:t>pou</w:t>
      </w:r>
      <w:r>
        <w:rPr>
          <w:rFonts w:ascii="Palatino Linotype" w:hAnsi="Palatino Linotype" w:cstheme="minorHAnsi"/>
        </w:rPr>
        <w:t>r les autres écrits d’</w:t>
      </w:r>
      <w:r w:rsidR="00B428D8">
        <w:rPr>
          <w:rFonts w:ascii="Palatino Linotype" w:hAnsi="Palatino Linotype" w:cstheme="minorHAnsi"/>
        </w:rPr>
        <w:t>E</w:t>
      </w:r>
      <w:r>
        <w:rPr>
          <w:rFonts w:ascii="Palatino Linotype" w:hAnsi="Palatino Linotype" w:cstheme="minorHAnsi"/>
        </w:rPr>
        <w:t>lisée (contributions à des ouvrages collectifs, préfaces, articles, brochures) ; • </w:t>
      </w:r>
      <w:r w:rsidRPr="001B6C56">
        <w:rPr>
          <w:rFonts w:ascii="Palatino Linotype" w:hAnsi="Palatino Linotype" w:cstheme="minorHAnsi"/>
        </w:rPr>
        <w:t xml:space="preserve">pour les </w:t>
      </w:r>
      <w:r>
        <w:rPr>
          <w:rFonts w:ascii="Palatino Linotype" w:hAnsi="Palatino Linotype" w:cstheme="minorHAnsi"/>
        </w:rPr>
        <w:t>ouvrages (essentiellement)</w:t>
      </w:r>
      <w:r w:rsidRPr="001B6C56">
        <w:rPr>
          <w:rFonts w:ascii="Palatino Linotype" w:hAnsi="Palatino Linotype" w:cstheme="minorHAnsi"/>
        </w:rPr>
        <w:t xml:space="preserve"> des membres de la famille d’</w:t>
      </w:r>
      <w:r w:rsidR="00B428D8">
        <w:rPr>
          <w:rFonts w:ascii="Palatino Linotype" w:hAnsi="Palatino Linotype" w:cstheme="minorHAnsi"/>
        </w:rPr>
        <w:t>E</w:t>
      </w:r>
      <w:r w:rsidRPr="001B6C56">
        <w:rPr>
          <w:rFonts w:ascii="Palatino Linotype" w:hAnsi="Palatino Linotype" w:cstheme="minorHAnsi"/>
        </w:rPr>
        <w:t>lisée</w:t>
      </w:r>
      <w:r>
        <w:rPr>
          <w:rFonts w:ascii="Palatino Linotype" w:hAnsi="Palatino Linotype" w:cstheme="minorHAnsi"/>
        </w:rPr>
        <w:t xml:space="preserve"> classés par ordre générationnel, mais les « pièces rapportées » (par exemple Jules Duplessis-Kergomard, époux de Pauline Reclus) peuvent être placées en fin de liste.</w:t>
      </w:r>
    </w:p>
    <w:p w:rsidR="00192305" w:rsidRDefault="00192305" w:rsidP="00192305">
      <w:pPr>
        <w:spacing w:after="0" w:line="240" w:lineRule="auto"/>
        <w:ind w:firstLine="708"/>
        <w:jc w:val="both"/>
        <w:rPr>
          <w:rFonts w:ascii="Palatino Linotype" w:hAnsi="Palatino Linotype" w:cstheme="minorHAnsi"/>
        </w:rPr>
      </w:pPr>
      <w:r>
        <w:rPr>
          <w:rFonts w:ascii="Palatino Linotype" w:hAnsi="Palatino Linotype" w:cstheme="minorHAnsi"/>
        </w:rPr>
        <w:t xml:space="preserve">Dans la mesure du possible, </w:t>
      </w:r>
      <w:r w:rsidR="006E3599">
        <w:rPr>
          <w:rFonts w:ascii="Palatino Linotype" w:hAnsi="Palatino Linotype" w:cstheme="minorHAnsi"/>
        </w:rPr>
        <w:t xml:space="preserve">pour </w:t>
      </w:r>
      <w:r w:rsidR="00B428D8">
        <w:rPr>
          <w:rFonts w:ascii="Palatino Linotype" w:hAnsi="Palatino Linotype" w:cstheme="minorHAnsi"/>
        </w:rPr>
        <w:t>E</w:t>
      </w:r>
      <w:r w:rsidR="006E3599">
        <w:rPr>
          <w:rFonts w:ascii="Palatino Linotype" w:hAnsi="Palatino Linotype" w:cstheme="minorHAnsi"/>
        </w:rPr>
        <w:t xml:space="preserve">lisée, </w:t>
      </w:r>
      <w:r>
        <w:rPr>
          <w:rFonts w:ascii="Palatino Linotype" w:hAnsi="Palatino Linotype" w:cstheme="minorHAnsi"/>
        </w:rPr>
        <w:t>les traductions du français vers d’autres langues ont été mentionnées.</w:t>
      </w:r>
    </w:p>
    <w:p w:rsidR="00192305" w:rsidRDefault="00192305" w:rsidP="00192305">
      <w:pPr>
        <w:spacing w:after="0" w:line="240" w:lineRule="auto"/>
        <w:ind w:firstLine="708"/>
        <w:jc w:val="both"/>
        <w:rPr>
          <w:rFonts w:ascii="Palatino Linotype" w:hAnsi="Palatino Linotype" w:cstheme="minorHAnsi"/>
        </w:rPr>
      </w:pPr>
      <w:r>
        <w:rPr>
          <w:rFonts w:ascii="Palatino Linotype" w:hAnsi="Palatino Linotype" w:cstheme="minorHAnsi"/>
        </w:rPr>
        <w:t xml:space="preserve">Lorsque plusieurs publications d’un même auteur s’alignent pour une même année, elles sont séparées par </w:t>
      </w:r>
      <w:r w:rsidR="006E3599">
        <w:rPr>
          <w:rFonts w:ascii="Palatino Linotype" w:hAnsi="Palatino Linotype" w:cstheme="minorHAnsi"/>
        </w:rPr>
        <w:t xml:space="preserve">des points-virgules et </w:t>
      </w:r>
      <w:r>
        <w:rPr>
          <w:rFonts w:ascii="Palatino Linotype" w:hAnsi="Palatino Linotype" w:cstheme="minorHAnsi"/>
        </w:rPr>
        <w:t>le signe </w:t>
      </w:r>
      <w:r>
        <w:rPr>
          <w:rFonts w:ascii="Palatino Linotype" w:hAnsi="Palatino Linotype"/>
          <w:sz w:val="18"/>
          <w:szCs w:val="18"/>
        </w:rPr>
        <w:t>▪</w:t>
      </w:r>
      <w:r>
        <w:rPr>
          <w:rFonts w:ascii="Palatino Linotype" w:hAnsi="Palatino Linotype" w:cstheme="minorHAnsi"/>
        </w:rPr>
        <w:t>.</w:t>
      </w:r>
    </w:p>
    <w:p w:rsidR="00187A46" w:rsidRDefault="00187A46" w:rsidP="00192305">
      <w:pPr>
        <w:spacing w:after="0" w:line="240" w:lineRule="auto"/>
        <w:ind w:firstLine="708"/>
        <w:jc w:val="both"/>
        <w:rPr>
          <w:rFonts w:ascii="Palatino Linotype" w:hAnsi="Palatino Linotype"/>
        </w:rPr>
      </w:pPr>
      <w:r>
        <w:rPr>
          <w:rFonts w:ascii="Palatino Linotype" w:hAnsi="Palatino Linotype"/>
        </w:rPr>
        <w:t>Au-delà des prénoms et noms</w:t>
      </w:r>
      <w:r w:rsidR="007A778C">
        <w:rPr>
          <w:rFonts w:ascii="Palatino Linotype" w:hAnsi="Palatino Linotype"/>
        </w:rPr>
        <w:t xml:space="preserve"> de chacun d’eux</w:t>
      </w:r>
      <w:r>
        <w:rPr>
          <w:rFonts w:ascii="Palatino Linotype" w:hAnsi="Palatino Linotype"/>
        </w:rPr>
        <w:t xml:space="preserve">, nous situons </w:t>
      </w:r>
      <w:r w:rsidR="007A778C">
        <w:rPr>
          <w:rFonts w:ascii="Palatino Linotype" w:hAnsi="Palatino Linotype"/>
        </w:rPr>
        <w:t>systématiquement</w:t>
      </w:r>
      <w:r>
        <w:rPr>
          <w:rFonts w:ascii="Palatino Linotype" w:hAnsi="Palatino Linotype"/>
        </w:rPr>
        <w:t xml:space="preserve"> les personnages au sein de la famille, afin d’éviter les confusions d’homonymie. Ainsi, il y a trois « Jacques Reclus » </w:t>
      </w:r>
      <w:r w:rsidR="00CA6C3A">
        <w:rPr>
          <w:rFonts w:ascii="Palatino Linotype" w:hAnsi="Palatino Linotype"/>
        </w:rPr>
        <w:t xml:space="preserve">sans </w:t>
      </w:r>
      <w:r w:rsidR="00AE1E97">
        <w:rPr>
          <w:rFonts w:ascii="Palatino Linotype" w:hAnsi="Palatino Linotype"/>
        </w:rPr>
        <w:t xml:space="preserve">même </w:t>
      </w:r>
      <w:r w:rsidR="00CA6C3A">
        <w:rPr>
          <w:rFonts w:ascii="Palatino Linotype" w:hAnsi="Palatino Linotype"/>
        </w:rPr>
        <w:t>compter ceux qui ont peu vécu</w:t>
      </w:r>
      <w:r w:rsidR="00AE1E97">
        <w:rPr>
          <w:rFonts w:ascii="Palatino Linotype" w:hAnsi="Palatino Linotype"/>
        </w:rPr>
        <w:t xml:space="preserve"> comme le seul fils d’</w:t>
      </w:r>
      <w:r w:rsidR="00870B6E">
        <w:rPr>
          <w:rFonts w:ascii="Palatino Linotype" w:hAnsi="Palatino Linotype"/>
        </w:rPr>
        <w:t>E</w:t>
      </w:r>
      <w:r w:rsidR="00AE1E97">
        <w:rPr>
          <w:rFonts w:ascii="Palatino Linotype" w:hAnsi="Palatino Linotype"/>
        </w:rPr>
        <w:t>lisée né et mort en 1874</w:t>
      </w:r>
      <w:r w:rsidR="00CA6C3A">
        <w:rPr>
          <w:rFonts w:ascii="Palatino Linotype" w:hAnsi="Palatino Linotype"/>
        </w:rPr>
        <w:t xml:space="preserve"> </w:t>
      </w:r>
      <w:r>
        <w:rPr>
          <w:rFonts w:ascii="Palatino Linotype" w:hAnsi="Palatino Linotype"/>
        </w:rPr>
        <w:t>(le pasteur Jacques père d’</w:t>
      </w:r>
      <w:r w:rsidR="00B428D8">
        <w:rPr>
          <w:rFonts w:ascii="Palatino Linotype" w:hAnsi="Palatino Linotype"/>
        </w:rPr>
        <w:t>E</w:t>
      </w:r>
      <w:r>
        <w:rPr>
          <w:rFonts w:ascii="Palatino Linotype" w:hAnsi="Palatino Linotype"/>
        </w:rPr>
        <w:t>lisée, Jacques fils d’Onésime et neveu d’</w:t>
      </w:r>
      <w:r w:rsidR="00B428D8">
        <w:rPr>
          <w:rFonts w:ascii="Palatino Linotype" w:hAnsi="Palatino Linotype"/>
        </w:rPr>
        <w:t>E</w:t>
      </w:r>
      <w:r>
        <w:rPr>
          <w:rFonts w:ascii="Palatino Linotype" w:hAnsi="Palatino Linotype"/>
        </w:rPr>
        <w:t>lisée, Jacques petit-fils d’</w:t>
      </w:r>
      <w:r w:rsidR="00B428D8">
        <w:rPr>
          <w:rFonts w:ascii="Palatino Linotype" w:hAnsi="Palatino Linotype"/>
        </w:rPr>
        <w:t>E</w:t>
      </w:r>
      <w:r>
        <w:rPr>
          <w:rFonts w:ascii="Palatino Linotype" w:hAnsi="Palatino Linotype"/>
        </w:rPr>
        <w:t>lie et petit-neveu d’</w:t>
      </w:r>
      <w:r w:rsidR="00B428D8">
        <w:rPr>
          <w:rFonts w:ascii="Palatino Linotype" w:hAnsi="Palatino Linotype"/>
        </w:rPr>
        <w:t>E</w:t>
      </w:r>
      <w:r>
        <w:rPr>
          <w:rFonts w:ascii="Palatino Linotype" w:hAnsi="Palatino Linotype"/>
        </w:rPr>
        <w:t>lisée) ; il y a deux « Noémi Reclus » (une sœur d’</w:t>
      </w:r>
      <w:r w:rsidR="00B428D8">
        <w:rPr>
          <w:rFonts w:ascii="Palatino Linotype" w:hAnsi="Palatino Linotype"/>
        </w:rPr>
        <w:t>E</w:t>
      </w:r>
      <w:r>
        <w:rPr>
          <w:rFonts w:ascii="Palatino Linotype" w:hAnsi="Palatino Linotype"/>
        </w:rPr>
        <w:t>lisée, une cousine germaine d’</w:t>
      </w:r>
      <w:r w:rsidR="00B428D8">
        <w:rPr>
          <w:rFonts w:ascii="Palatino Linotype" w:hAnsi="Palatino Linotype"/>
        </w:rPr>
        <w:t>E</w:t>
      </w:r>
      <w:r>
        <w:rPr>
          <w:rFonts w:ascii="Palatino Linotype" w:hAnsi="Palatino Linotype"/>
        </w:rPr>
        <w:t>lisée qui devient en outre la belle-sœur d’</w:t>
      </w:r>
      <w:r w:rsidR="00B428D8">
        <w:rPr>
          <w:rFonts w:ascii="Palatino Linotype" w:hAnsi="Palatino Linotype"/>
        </w:rPr>
        <w:t>E</w:t>
      </w:r>
      <w:r>
        <w:rPr>
          <w:rFonts w:ascii="Palatino Linotype" w:hAnsi="Palatino Linotype"/>
        </w:rPr>
        <w:t xml:space="preserve">lisée en épousant </w:t>
      </w:r>
      <w:r w:rsidR="00B428D8">
        <w:rPr>
          <w:rFonts w:ascii="Palatino Linotype" w:hAnsi="Palatino Linotype"/>
        </w:rPr>
        <w:t>E</w:t>
      </w:r>
      <w:r>
        <w:rPr>
          <w:rFonts w:ascii="Palatino Linotype" w:hAnsi="Palatino Linotype"/>
        </w:rPr>
        <w:t>lie) ; il y a deux « Paul Reclus » (un frère d’</w:t>
      </w:r>
      <w:r w:rsidR="00B428D8">
        <w:rPr>
          <w:rFonts w:ascii="Palatino Linotype" w:hAnsi="Palatino Linotype"/>
        </w:rPr>
        <w:t>E</w:t>
      </w:r>
      <w:r>
        <w:rPr>
          <w:rFonts w:ascii="Palatino Linotype" w:hAnsi="Palatino Linotype"/>
        </w:rPr>
        <w:t>lisée dénommé « Dr Paul Reclus » dès que possible, et le fils aîné d’</w:t>
      </w:r>
      <w:r w:rsidR="00B428D8">
        <w:rPr>
          <w:rFonts w:ascii="Palatino Linotype" w:hAnsi="Palatino Linotype"/>
        </w:rPr>
        <w:t>E</w:t>
      </w:r>
      <w:r>
        <w:rPr>
          <w:rFonts w:ascii="Palatino Linotype" w:hAnsi="Palatino Linotype"/>
        </w:rPr>
        <w:t>lie et neveu d’</w:t>
      </w:r>
      <w:r w:rsidR="00B428D8">
        <w:rPr>
          <w:rFonts w:ascii="Palatino Linotype" w:hAnsi="Palatino Linotype"/>
        </w:rPr>
        <w:t>E</w:t>
      </w:r>
      <w:r>
        <w:rPr>
          <w:rFonts w:ascii="Palatino Linotype" w:hAnsi="Palatino Linotype"/>
        </w:rPr>
        <w:t>lisée) ; il y a deux « Zéline Reclus » (l’épouse du pasteur Jacques et mère d’</w:t>
      </w:r>
      <w:r w:rsidR="00B428D8">
        <w:rPr>
          <w:rFonts w:ascii="Palatino Linotype" w:hAnsi="Palatino Linotype"/>
        </w:rPr>
        <w:t>E</w:t>
      </w:r>
      <w:r>
        <w:rPr>
          <w:rFonts w:ascii="Palatino Linotype" w:hAnsi="Palatino Linotype"/>
        </w:rPr>
        <w:t>lisée, que nous nommons de son nom de jeune fille « Zéline Trigant », et une sœur d’</w:t>
      </w:r>
      <w:r w:rsidR="00B428D8">
        <w:rPr>
          <w:rFonts w:ascii="Palatino Linotype" w:hAnsi="Palatino Linotype"/>
        </w:rPr>
        <w:t>E</w:t>
      </w:r>
      <w:r>
        <w:rPr>
          <w:rFonts w:ascii="Palatino Linotype" w:hAnsi="Palatino Linotype"/>
        </w:rPr>
        <w:t>lisée à laquelle est réservée « Zéline Reclus »</w:t>
      </w:r>
      <w:r w:rsidR="000E2C92">
        <w:rPr>
          <w:rFonts w:ascii="Palatino Linotype" w:hAnsi="Palatino Linotype"/>
        </w:rPr>
        <w:t xml:space="preserve"> </w:t>
      </w:r>
      <w:r w:rsidR="00BF6F78">
        <w:rPr>
          <w:rFonts w:ascii="Palatino Linotype" w:hAnsi="Palatino Linotype"/>
        </w:rPr>
        <w:t>épouse Faure)</w:t>
      </w:r>
      <w:r>
        <w:rPr>
          <w:rFonts w:ascii="Palatino Linotype" w:hAnsi="Palatino Linotype"/>
        </w:rPr>
        <w:t> ; il y a deux « Marie Reclus » (une sœur du pasteur Jacques et tante d’</w:t>
      </w:r>
      <w:r w:rsidR="00B428D8">
        <w:rPr>
          <w:rFonts w:ascii="Palatino Linotype" w:hAnsi="Palatino Linotype"/>
        </w:rPr>
        <w:t>E</w:t>
      </w:r>
      <w:r>
        <w:rPr>
          <w:rFonts w:ascii="Palatino Linotype" w:hAnsi="Palatino Linotype"/>
        </w:rPr>
        <w:t>lisée, une fille du pasteur Jacques et sœur d’</w:t>
      </w:r>
      <w:r w:rsidR="00B428D8">
        <w:rPr>
          <w:rFonts w:ascii="Palatino Linotype" w:hAnsi="Palatino Linotype"/>
        </w:rPr>
        <w:t>E</w:t>
      </w:r>
      <w:r>
        <w:rPr>
          <w:rFonts w:ascii="Palatino Linotype" w:hAnsi="Palatino Linotype"/>
        </w:rPr>
        <w:t xml:space="preserve">lisée : elles sont distinguées notamment par leur nom d’épouse entre parenthèses, Ducos et </w:t>
      </w:r>
      <w:r w:rsidR="00BF6F78">
        <w:rPr>
          <w:rFonts w:ascii="Palatino Linotype" w:hAnsi="Palatino Linotype"/>
        </w:rPr>
        <w:t>Grotz</w:t>
      </w:r>
      <w:r>
        <w:rPr>
          <w:rFonts w:ascii="Palatino Linotype" w:hAnsi="Palatino Linotype"/>
        </w:rPr>
        <w:t>) ; etc.</w:t>
      </w:r>
    </w:p>
    <w:p w:rsidR="002B1A1F" w:rsidRDefault="00C241A8" w:rsidP="00192305">
      <w:pPr>
        <w:spacing w:after="0" w:line="240" w:lineRule="auto"/>
        <w:ind w:firstLine="708"/>
        <w:jc w:val="both"/>
        <w:rPr>
          <w:rFonts w:ascii="Palatino Linotype" w:hAnsi="Palatino Linotype"/>
        </w:rPr>
      </w:pPr>
      <w:r>
        <w:rPr>
          <w:rFonts w:ascii="Palatino Linotype" w:hAnsi="Palatino Linotype"/>
        </w:rPr>
        <w:t>Des tableaux généalogiques (annexes </w:t>
      </w:r>
      <w:r w:rsidR="00E95B48">
        <w:rPr>
          <w:rFonts w:ascii="Palatino Linotype" w:hAnsi="Palatino Linotype"/>
        </w:rPr>
        <w:t>7</w:t>
      </w:r>
      <w:r>
        <w:rPr>
          <w:rFonts w:ascii="Palatino Linotype" w:hAnsi="Palatino Linotype"/>
        </w:rPr>
        <w:t xml:space="preserve"> et </w:t>
      </w:r>
      <w:r w:rsidR="00E95B48">
        <w:rPr>
          <w:rFonts w:ascii="Palatino Linotype" w:hAnsi="Palatino Linotype"/>
        </w:rPr>
        <w:t>8</w:t>
      </w:r>
      <w:r>
        <w:rPr>
          <w:rFonts w:ascii="Palatino Linotype" w:hAnsi="Palatino Linotype"/>
        </w:rPr>
        <w:t>) permettent de mieux s’y retrouver dans le fatras des fratries. Il faut bien sûr se reporter aux dates de la chronologie pour, éventuellement, trouver de plus amples renseignements sur les personnages entabulés</w:t>
      </w:r>
      <w:r w:rsidR="007C58D8">
        <w:rPr>
          <w:rFonts w:ascii="Palatino Linotype" w:hAnsi="Palatino Linotype"/>
        </w:rPr>
        <w:t>.</w:t>
      </w:r>
    </w:p>
    <w:p w:rsidR="00F214FA" w:rsidRDefault="000C7462" w:rsidP="00F214FA">
      <w:pPr>
        <w:spacing w:after="0" w:line="240" w:lineRule="auto"/>
        <w:ind w:firstLine="708"/>
        <w:jc w:val="both"/>
        <w:rPr>
          <w:rFonts w:ascii="Palatino Linotype" w:hAnsi="Palatino Linotype"/>
        </w:rPr>
      </w:pPr>
      <w:r w:rsidRPr="00F214FA">
        <w:rPr>
          <w:rFonts w:ascii="Palatino Linotype" w:hAnsi="Palatino Linotype"/>
        </w:rPr>
        <w:t xml:space="preserve">Le scribe a accompli </w:t>
      </w:r>
      <w:r w:rsidR="00CE68C1">
        <w:rPr>
          <w:rFonts w:ascii="Palatino Linotype" w:hAnsi="Palatino Linotype"/>
        </w:rPr>
        <w:t>son</w:t>
      </w:r>
      <w:r w:rsidRPr="00F214FA">
        <w:rPr>
          <w:rFonts w:ascii="Palatino Linotype" w:hAnsi="Palatino Linotype"/>
        </w:rPr>
        <w:t xml:space="preserve"> travail </w:t>
      </w:r>
      <w:r w:rsidR="00AE6515" w:rsidRPr="00F214FA">
        <w:rPr>
          <w:rFonts w:ascii="Palatino Linotype" w:hAnsi="Palatino Linotype"/>
        </w:rPr>
        <w:t xml:space="preserve">de grappillage </w:t>
      </w:r>
      <w:r w:rsidRPr="00F214FA">
        <w:rPr>
          <w:rFonts w:ascii="Palatino Linotype" w:hAnsi="Palatino Linotype"/>
        </w:rPr>
        <w:t xml:space="preserve">entre juillet 2012 et juillet 2014 sans sortir de chez lui, une pratique néfaste et anti-éliséenne au possible. Le passéiste de cabinet </w:t>
      </w:r>
      <w:r w:rsidRPr="00F214FA">
        <w:t>remercie de leur présentisme Julie Deleplancque</w:t>
      </w:r>
      <w:r w:rsidR="00CE68C1">
        <w:t>,</w:t>
      </w:r>
      <w:r w:rsidRPr="00F214FA">
        <w:t xml:space="preserve"> ainsi que Frédérique Chef et Jean-Yves Piboubès. </w:t>
      </w:r>
      <w:r w:rsidRPr="00F214FA">
        <w:rPr>
          <w:i/>
        </w:rPr>
        <w:t>In extremis</w:t>
      </w:r>
      <w:r w:rsidRPr="00F214FA">
        <w:t>, Philippe Malburet, arrière-arrière-petit-fils d’</w:t>
      </w:r>
      <w:r w:rsidR="00CE68C1">
        <w:t>Elisée Reclus</w:t>
      </w:r>
      <w:r w:rsidRPr="00F214FA">
        <w:t xml:space="preserve">, a eu l’extrême amabilité de jeter sa poussière d’étoiles </w:t>
      </w:r>
      <w:r w:rsidR="00A56A65">
        <w:t xml:space="preserve">généalogiques </w:t>
      </w:r>
      <w:r w:rsidRPr="00F214FA">
        <w:t>dans ce Planétarium Reclus</w:t>
      </w:r>
      <w:r w:rsidR="00F214FA" w:rsidRPr="00F214FA">
        <w:rPr>
          <w:rFonts w:ascii="Palatino Linotype" w:hAnsi="Palatino Linotype"/>
        </w:rPr>
        <w:t>.</w:t>
      </w:r>
    </w:p>
    <w:p w:rsidR="00453457" w:rsidRDefault="00453457">
      <w:pPr>
        <w:rPr>
          <w:rFonts w:ascii="Palatino Linotype" w:hAnsi="Palatino Linotype"/>
        </w:rPr>
      </w:pPr>
      <w:r>
        <w:rPr>
          <w:rFonts w:ascii="Palatino Linotype" w:hAnsi="Palatino Linotype"/>
        </w:rPr>
        <w:br w:type="page"/>
      </w:r>
    </w:p>
    <w:p w:rsidR="00100311" w:rsidRPr="00100311" w:rsidRDefault="0012793F" w:rsidP="00B1572C">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lastRenderedPageBreak/>
        <w:t>1. </w:t>
      </w:r>
      <w:r w:rsidR="0008652A">
        <w:rPr>
          <w:rFonts w:ascii="Palatino Linotype" w:hAnsi="Palatino Linotype"/>
          <w:b/>
          <w:sz w:val="24"/>
          <w:szCs w:val="24"/>
        </w:rPr>
        <w:t xml:space="preserve">(1255) </w:t>
      </w:r>
      <w:r w:rsidR="003C3B1A">
        <w:rPr>
          <w:rFonts w:ascii="Palatino Linotype" w:hAnsi="Palatino Linotype"/>
          <w:b/>
          <w:sz w:val="24"/>
          <w:szCs w:val="24"/>
        </w:rPr>
        <w:t>1</w:t>
      </w:r>
      <w:r w:rsidR="0008652A">
        <w:rPr>
          <w:rFonts w:ascii="Palatino Linotype" w:hAnsi="Palatino Linotype"/>
          <w:b/>
          <w:sz w:val="24"/>
          <w:szCs w:val="24"/>
        </w:rPr>
        <w:t>796</w:t>
      </w:r>
      <w:r w:rsidR="003C3B1A">
        <w:rPr>
          <w:rFonts w:ascii="Palatino Linotype" w:hAnsi="Palatino Linotype"/>
          <w:b/>
          <w:sz w:val="24"/>
          <w:szCs w:val="24"/>
        </w:rPr>
        <w:t xml:space="preserve">-1829. </w:t>
      </w:r>
      <w:r w:rsidR="00100311" w:rsidRPr="00100311">
        <w:rPr>
          <w:rFonts w:ascii="Palatino Linotype" w:hAnsi="Palatino Linotype"/>
          <w:b/>
          <w:sz w:val="24"/>
          <w:szCs w:val="24"/>
        </w:rPr>
        <w:t xml:space="preserve">Reclus avant </w:t>
      </w:r>
      <w:r w:rsidR="00B428D8">
        <w:rPr>
          <w:rFonts w:ascii="Palatino Linotype" w:hAnsi="Palatino Linotype"/>
          <w:b/>
          <w:sz w:val="24"/>
          <w:szCs w:val="24"/>
        </w:rPr>
        <w:t>E</w:t>
      </w:r>
      <w:r w:rsidR="00100311" w:rsidRPr="00100311">
        <w:rPr>
          <w:rFonts w:ascii="Palatino Linotype" w:hAnsi="Palatino Linotype"/>
          <w:b/>
          <w:sz w:val="24"/>
          <w:szCs w:val="24"/>
        </w:rPr>
        <w:t>lisée.</w:t>
      </w:r>
    </w:p>
    <w:p w:rsidR="006448CD" w:rsidRDefault="006448CD" w:rsidP="00B1572C">
      <w:pPr>
        <w:spacing w:after="0" w:line="240" w:lineRule="auto"/>
        <w:ind w:left="567" w:hanging="567"/>
        <w:jc w:val="both"/>
        <w:rPr>
          <w:rFonts w:ascii="Palatino Linotype" w:hAnsi="Palatino Linotype"/>
        </w:rPr>
      </w:pPr>
    </w:p>
    <w:p w:rsidR="00E419F0" w:rsidRPr="005F46BE" w:rsidRDefault="00E419F0" w:rsidP="00B1572C">
      <w:pPr>
        <w:spacing w:after="0" w:line="240" w:lineRule="auto"/>
        <w:ind w:left="567" w:hanging="567"/>
        <w:jc w:val="both"/>
        <w:rPr>
          <w:rFonts w:ascii="Palatino Linotype" w:hAnsi="Palatino Linotype"/>
          <w:sz w:val="18"/>
          <w:szCs w:val="18"/>
        </w:rPr>
      </w:pPr>
      <w:r w:rsidRPr="00030E71">
        <w:rPr>
          <w:rFonts w:ascii="Palatino Linotype" w:hAnsi="Palatino Linotype"/>
          <w:b/>
          <w:sz w:val="18"/>
          <w:szCs w:val="18"/>
        </w:rPr>
        <w:t>1796</w:t>
      </w:r>
      <w:r w:rsidRPr="005F46BE">
        <w:rPr>
          <w:rFonts w:ascii="Palatino Linotype" w:hAnsi="Palatino Linotype"/>
          <w:sz w:val="18"/>
          <w:szCs w:val="18"/>
        </w:rPr>
        <w:t xml:space="preserve">. </w:t>
      </w:r>
      <w:r w:rsidR="00252F9F" w:rsidRPr="00030E71">
        <w:rPr>
          <w:rFonts w:ascii="Palatino Linotype" w:hAnsi="Palatino Linotype"/>
          <w:b/>
          <w:sz w:val="18"/>
          <w:szCs w:val="18"/>
        </w:rPr>
        <w:t>2</w:t>
      </w:r>
      <w:r w:rsidR="00625FB3">
        <w:rPr>
          <w:rFonts w:ascii="Palatino Linotype" w:hAnsi="Palatino Linotype"/>
          <w:b/>
          <w:sz w:val="18"/>
          <w:szCs w:val="18"/>
        </w:rPr>
        <w:t>7</w:t>
      </w:r>
      <w:r w:rsidR="008C4539">
        <w:rPr>
          <w:rFonts w:ascii="Palatino Linotype" w:hAnsi="Palatino Linotype"/>
          <w:b/>
          <w:sz w:val="18"/>
          <w:szCs w:val="18"/>
        </w:rPr>
        <w:t> </w:t>
      </w:r>
      <w:r w:rsidR="00252F9F" w:rsidRPr="00030E71">
        <w:rPr>
          <w:rFonts w:ascii="Palatino Linotype" w:hAnsi="Palatino Linotype"/>
          <w:b/>
          <w:sz w:val="18"/>
          <w:szCs w:val="18"/>
        </w:rPr>
        <w:t>juillet</w:t>
      </w:r>
      <w:r w:rsidR="001456BA">
        <w:rPr>
          <w:rFonts w:ascii="Palatino Linotype" w:hAnsi="Palatino Linotype"/>
          <w:sz w:val="18"/>
          <w:szCs w:val="18"/>
        </w:rPr>
        <w:t xml:space="preserve"> (</w:t>
      </w:r>
      <w:r w:rsidR="00BF6F78">
        <w:rPr>
          <w:rFonts w:ascii="Palatino Linotype" w:hAnsi="Palatino Linotype"/>
          <w:sz w:val="18"/>
          <w:szCs w:val="18"/>
        </w:rPr>
        <w:t>9</w:t>
      </w:r>
      <w:r w:rsidR="00D4231E">
        <w:rPr>
          <w:rFonts w:ascii="Palatino Linotype" w:hAnsi="Palatino Linotype"/>
          <w:sz w:val="18"/>
          <w:szCs w:val="18"/>
        </w:rPr>
        <w:t> </w:t>
      </w:r>
      <w:r w:rsidR="001456BA">
        <w:rPr>
          <w:rFonts w:ascii="Palatino Linotype" w:hAnsi="Palatino Linotype"/>
          <w:sz w:val="18"/>
          <w:szCs w:val="18"/>
        </w:rPr>
        <w:t>thermidor an IV</w:t>
      </w:r>
      <w:r w:rsidR="005141E0">
        <w:rPr>
          <w:rStyle w:val="Appelnotedebasdep"/>
          <w:rFonts w:ascii="Palatino Linotype" w:hAnsi="Palatino Linotype"/>
          <w:sz w:val="18"/>
          <w:szCs w:val="18"/>
        </w:rPr>
        <w:footnoteReference w:id="3"/>
      </w:r>
      <w:r w:rsidR="001456BA">
        <w:rPr>
          <w:rFonts w:ascii="Palatino Linotype" w:hAnsi="Palatino Linotype"/>
          <w:sz w:val="18"/>
          <w:szCs w:val="18"/>
        </w:rPr>
        <w:t>)</w:t>
      </w:r>
      <w:r w:rsidR="00252F9F" w:rsidRPr="005F46BE">
        <w:rPr>
          <w:rFonts w:ascii="Palatino Linotype" w:hAnsi="Palatino Linotype"/>
          <w:sz w:val="18"/>
          <w:szCs w:val="18"/>
        </w:rPr>
        <w:t xml:space="preserve">. </w:t>
      </w:r>
      <w:r w:rsidRPr="005F46BE">
        <w:rPr>
          <w:rFonts w:ascii="Palatino Linotype" w:hAnsi="Palatino Linotype"/>
          <w:sz w:val="18"/>
          <w:szCs w:val="18"/>
        </w:rPr>
        <w:t xml:space="preserve">Naissance </w:t>
      </w:r>
      <w:r w:rsidR="004E06B5" w:rsidRPr="005F46BE">
        <w:rPr>
          <w:rFonts w:ascii="Palatino Linotype" w:hAnsi="Palatino Linotype"/>
          <w:sz w:val="18"/>
          <w:szCs w:val="18"/>
        </w:rPr>
        <w:t>au</w:t>
      </w:r>
      <w:r w:rsidRPr="005F46BE">
        <w:rPr>
          <w:rFonts w:ascii="Palatino Linotype" w:hAnsi="Palatino Linotype"/>
          <w:sz w:val="18"/>
          <w:szCs w:val="18"/>
        </w:rPr>
        <w:t xml:space="preserve"> Fleix, en Dordogne, de Jacques</w:t>
      </w:r>
      <w:r w:rsidR="003E5E9A" w:rsidRPr="005F46BE">
        <w:rPr>
          <w:rFonts w:ascii="Palatino Linotype" w:hAnsi="Palatino Linotype"/>
          <w:sz w:val="18"/>
          <w:szCs w:val="18"/>
        </w:rPr>
        <w:t xml:space="preserve"> </w:t>
      </w:r>
      <w:r w:rsidRPr="005F46BE">
        <w:rPr>
          <w:rFonts w:ascii="Palatino Linotype" w:hAnsi="Palatino Linotype"/>
          <w:sz w:val="18"/>
          <w:szCs w:val="18"/>
        </w:rPr>
        <w:t xml:space="preserve">Reclus </w:t>
      </w:r>
      <w:r w:rsidR="007F7C39" w:rsidRPr="005F46BE">
        <w:rPr>
          <w:rFonts w:ascii="Palatino Linotype" w:hAnsi="Palatino Linotype"/>
          <w:sz w:val="18"/>
          <w:szCs w:val="18"/>
        </w:rPr>
        <w:t xml:space="preserve">dit </w:t>
      </w:r>
      <w:r w:rsidR="00BC58C2">
        <w:rPr>
          <w:rFonts w:ascii="Palatino Linotype" w:hAnsi="Palatino Linotype"/>
          <w:sz w:val="18"/>
          <w:szCs w:val="18"/>
        </w:rPr>
        <w:t xml:space="preserve">parfois Jean </w:t>
      </w:r>
      <w:r w:rsidR="007F7C39" w:rsidRPr="005F46BE">
        <w:rPr>
          <w:rFonts w:ascii="Palatino Linotype" w:hAnsi="Palatino Linotype"/>
          <w:sz w:val="18"/>
          <w:szCs w:val="18"/>
        </w:rPr>
        <w:t>Jacques</w:t>
      </w:r>
      <w:r w:rsidR="00C248B5" w:rsidRPr="005F46BE">
        <w:rPr>
          <w:rStyle w:val="Appelnotedebasdep"/>
          <w:rFonts w:ascii="Palatino Linotype" w:hAnsi="Palatino Linotype"/>
          <w:sz w:val="18"/>
          <w:szCs w:val="18"/>
        </w:rPr>
        <w:footnoteReference w:id="4"/>
      </w:r>
      <w:r w:rsidR="005A704F">
        <w:rPr>
          <w:rFonts w:ascii="Palatino Linotype" w:hAnsi="Palatino Linotype"/>
          <w:sz w:val="18"/>
          <w:szCs w:val="18"/>
        </w:rPr>
        <w:t xml:space="preserve"> </w:t>
      </w:r>
      <w:r w:rsidR="00CC5A34">
        <w:rPr>
          <w:rFonts w:ascii="Palatino Linotype" w:hAnsi="Palatino Linotype"/>
          <w:sz w:val="18"/>
          <w:szCs w:val="18"/>
        </w:rPr>
        <w:t>ou</w:t>
      </w:r>
      <w:r w:rsidR="008D4C2D">
        <w:rPr>
          <w:rFonts w:ascii="Palatino Linotype" w:hAnsi="Palatino Linotype"/>
          <w:sz w:val="18"/>
          <w:szCs w:val="18"/>
        </w:rPr>
        <w:t xml:space="preserve"> le Second </w:t>
      </w:r>
      <w:r w:rsidR="005A704F">
        <w:rPr>
          <w:rFonts w:ascii="Palatino Linotype" w:hAnsi="Palatino Linotype"/>
          <w:sz w:val="18"/>
          <w:szCs w:val="18"/>
        </w:rPr>
        <w:t>(1796-1882)</w:t>
      </w:r>
      <w:r w:rsidR="007F7C39" w:rsidRPr="005F46BE">
        <w:rPr>
          <w:rFonts w:ascii="Palatino Linotype" w:hAnsi="Palatino Linotype"/>
          <w:sz w:val="18"/>
          <w:szCs w:val="18"/>
        </w:rPr>
        <w:t xml:space="preserve">, </w:t>
      </w:r>
      <w:r w:rsidR="00E115A7" w:rsidRPr="005F46BE">
        <w:rPr>
          <w:rFonts w:ascii="Palatino Linotype" w:hAnsi="Palatino Linotype"/>
          <w:sz w:val="18"/>
          <w:szCs w:val="18"/>
        </w:rPr>
        <w:t xml:space="preserve">deuxième </w:t>
      </w:r>
      <w:r w:rsidRPr="005F46BE">
        <w:rPr>
          <w:rFonts w:ascii="Palatino Linotype" w:hAnsi="Palatino Linotype"/>
          <w:sz w:val="18"/>
          <w:szCs w:val="18"/>
        </w:rPr>
        <w:t xml:space="preserve">fils </w:t>
      </w:r>
      <w:r w:rsidR="00E115A7" w:rsidRPr="005F46BE">
        <w:rPr>
          <w:rFonts w:ascii="Palatino Linotype" w:hAnsi="Palatino Linotype"/>
          <w:sz w:val="18"/>
          <w:szCs w:val="18"/>
        </w:rPr>
        <w:t xml:space="preserve">vivant </w:t>
      </w:r>
      <w:r w:rsidRPr="005F46BE">
        <w:rPr>
          <w:rFonts w:ascii="Palatino Linotype" w:hAnsi="Palatino Linotype"/>
          <w:sz w:val="18"/>
          <w:szCs w:val="18"/>
        </w:rPr>
        <w:t>d</w:t>
      </w:r>
      <w:r w:rsidR="000B24D6">
        <w:rPr>
          <w:rFonts w:ascii="Palatino Linotype" w:hAnsi="Palatino Linotype"/>
          <w:sz w:val="18"/>
          <w:szCs w:val="18"/>
        </w:rPr>
        <w:t>u couple formé en 178</w:t>
      </w:r>
      <w:r w:rsidR="00037A6F">
        <w:rPr>
          <w:rFonts w:ascii="Palatino Linotype" w:hAnsi="Palatino Linotype"/>
          <w:sz w:val="18"/>
          <w:szCs w:val="18"/>
        </w:rPr>
        <w:t xml:space="preserve">8 </w:t>
      </w:r>
      <w:r w:rsidR="00952FB8">
        <w:rPr>
          <w:rFonts w:ascii="Palatino Linotype" w:hAnsi="Palatino Linotype"/>
          <w:sz w:val="18"/>
          <w:szCs w:val="18"/>
        </w:rPr>
        <w:t>par</w:t>
      </w:r>
      <w:r w:rsidR="00952FB8" w:rsidRPr="005F46BE">
        <w:rPr>
          <w:rFonts w:ascii="Palatino Linotype" w:hAnsi="Palatino Linotype"/>
          <w:sz w:val="18"/>
          <w:szCs w:val="18"/>
        </w:rPr>
        <w:t xml:space="preserve"> Jeanne Virolle (1767-1819</w:t>
      </w:r>
      <w:r w:rsidR="00030E71">
        <w:rPr>
          <w:rFonts w:ascii="Palatino Linotype" w:hAnsi="Palatino Linotype"/>
          <w:sz w:val="18"/>
          <w:szCs w:val="18"/>
        </w:rPr>
        <w:t>, née le 3</w:t>
      </w:r>
      <w:r w:rsidR="00D4231E">
        <w:rPr>
          <w:rFonts w:ascii="Palatino Linotype" w:hAnsi="Palatino Linotype"/>
          <w:sz w:val="18"/>
          <w:szCs w:val="18"/>
        </w:rPr>
        <w:t>0 </w:t>
      </w:r>
      <w:r w:rsidR="00776877">
        <w:rPr>
          <w:rFonts w:ascii="Palatino Linotype" w:hAnsi="Palatino Linotype"/>
          <w:sz w:val="18"/>
          <w:szCs w:val="18"/>
        </w:rPr>
        <w:t>avril 176</w:t>
      </w:r>
      <w:r w:rsidR="008C4539">
        <w:rPr>
          <w:rFonts w:ascii="Palatino Linotype" w:hAnsi="Palatino Linotype"/>
          <w:sz w:val="18"/>
          <w:szCs w:val="18"/>
        </w:rPr>
        <w:t>7</w:t>
      </w:r>
      <w:r w:rsidR="00037A6F">
        <w:rPr>
          <w:rFonts w:ascii="Palatino Linotype" w:hAnsi="Palatino Linotype"/>
          <w:sz w:val="18"/>
          <w:szCs w:val="18"/>
        </w:rPr>
        <w:t xml:space="preserve"> </w:t>
      </w:r>
      <w:r w:rsidR="0046686B">
        <w:rPr>
          <w:rFonts w:ascii="Palatino Linotype" w:hAnsi="Palatino Linotype"/>
          <w:sz w:val="18"/>
          <w:szCs w:val="18"/>
        </w:rPr>
        <w:t xml:space="preserve">au Fleix </w:t>
      </w:r>
      <w:r w:rsidR="00776877">
        <w:rPr>
          <w:rFonts w:ascii="Palatino Linotype" w:hAnsi="Palatino Linotype"/>
          <w:sz w:val="18"/>
          <w:szCs w:val="18"/>
        </w:rPr>
        <w:t>de Jeanne Imbert et</w:t>
      </w:r>
      <w:r w:rsidR="00952FB8" w:rsidRPr="005F46BE">
        <w:rPr>
          <w:rFonts w:ascii="Palatino Linotype" w:hAnsi="Palatino Linotype"/>
          <w:sz w:val="18"/>
          <w:szCs w:val="18"/>
        </w:rPr>
        <w:t xml:space="preserve"> de Pierre Virolle, marchand au port du Fleix</w:t>
      </w:r>
      <w:r w:rsidR="00776877">
        <w:rPr>
          <w:rFonts w:ascii="Palatino Linotype" w:hAnsi="Palatino Linotype"/>
          <w:sz w:val="18"/>
          <w:szCs w:val="18"/>
        </w:rPr>
        <w:t>)</w:t>
      </w:r>
      <w:r w:rsidR="00952FB8">
        <w:rPr>
          <w:rFonts w:ascii="Palatino Linotype" w:hAnsi="Palatino Linotype"/>
          <w:sz w:val="18"/>
          <w:szCs w:val="18"/>
        </w:rPr>
        <w:t xml:space="preserve"> et </w:t>
      </w:r>
      <w:r w:rsidR="000B24D6">
        <w:rPr>
          <w:rFonts w:ascii="Palatino Linotype" w:hAnsi="Palatino Linotype"/>
          <w:sz w:val="18"/>
          <w:szCs w:val="18"/>
        </w:rPr>
        <w:t>par</w:t>
      </w:r>
      <w:r w:rsidR="001908A2">
        <w:rPr>
          <w:rFonts w:ascii="Palatino Linotype" w:hAnsi="Palatino Linotype"/>
          <w:sz w:val="18"/>
          <w:szCs w:val="18"/>
        </w:rPr>
        <w:t xml:space="preserve"> Jean </w:t>
      </w:r>
      <w:r w:rsidR="0046686B">
        <w:rPr>
          <w:rFonts w:ascii="Palatino Linotype" w:hAnsi="Palatino Linotype"/>
          <w:sz w:val="18"/>
          <w:szCs w:val="18"/>
        </w:rPr>
        <w:t xml:space="preserve">Reclus dit Jean </w:t>
      </w:r>
      <w:r w:rsidR="001908A2">
        <w:rPr>
          <w:rFonts w:ascii="Palatino Linotype" w:hAnsi="Palatino Linotype"/>
          <w:sz w:val="18"/>
          <w:szCs w:val="18"/>
        </w:rPr>
        <w:t>le J</w:t>
      </w:r>
      <w:r w:rsidR="000539C5" w:rsidRPr="005F46BE">
        <w:rPr>
          <w:rFonts w:ascii="Palatino Linotype" w:hAnsi="Palatino Linotype"/>
          <w:sz w:val="18"/>
          <w:szCs w:val="18"/>
        </w:rPr>
        <w:t>eune</w:t>
      </w:r>
      <w:r w:rsidRPr="005F46BE">
        <w:rPr>
          <w:rFonts w:ascii="Palatino Linotype" w:hAnsi="Palatino Linotype"/>
          <w:sz w:val="18"/>
          <w:szCs w:val="18"/>
        </w:rPr>
        <w:t xml:space="preserve"> (1760-184</w:t>
      </w:r>
      <w:r w:rsidR="000539C5" w:rsidRPr="005F46BE">
        <w:rPr>
          <w:rFonts w:ascii="Palatino Linotype" w:hAnsi="Palatino Linotype"/>
          <w:sz w:val="18"/>
          <w:szCs w:val="18"/>
        </w:rPr>
        <w:t>8</w:t>
      </w:r>
      <w:r w:rsidR="00063D3D" w:rsidRPr="005F46BE">
        <w:rPr>
          <w:rFonts w:ascii="Palatino Linotype" w:hAnsi="Palatino Linotype"/>
          <w:sz w:val="18"/>
          <w:szCs w:val="18"/>
        </w:rPr>
        <w:t xml:space="preserve">, </w:t>
      </w:r>
      <w:r w:rsidR="00030E71">
        <w:rPr>
          <w:rFonts w:ascii="Palatino Linotype" w:hAnsi="Palatino Linotype"/>
          <w:sz w:val="18"/>
          <w:szCs w:val="18"/>
        </w:rPr>
        <w:t>né le 1</w:t>
      </w:r>
      <w:r w:rsidR="008C4539">
        <w:rPr>
          <w:rFonts w:ascii="Palatino Linotype" w:hAnsi="Palatino Linotype"/>
          <w:sz w:val="18"/>
          <w:szCs w:val="18"/>
        </w:rPr>
        <w:t>9 </w:t>
      </w:r>
      <w:r w:rsidR="0046686B">
        <w:rPr>
          <w:rFonts w:ascii="Palatino Linotype" w:hAnsi="Palatino Linotype"/>
          <w:sz w:val="18"/>
          <w:szCs w:val="18"/>
        </w:rPr>
        <w:t>novembre 176</w:t>
      </w:r>
      <w:r w:rsidR="00D4231E">
        <w:rPr>
          <w:rFonts w:ascii="Palatino Linotype" w:hAnsi="Palatino Linotype"/>
          <w:sz w:val="18"/>
          <w:szCs w:val="18"/>
        </w:rPr>
        <w:t>0</w:t>
      </w:r>
      <w:r w:rsidR="00037A6F">
        <w:rPr>
          <w:rFonts w:ascii="Palatino Linotype" w:hAnsi="Palatino Linotype"/>
          <w:sz w:val="18"/>
          <w:szCs w:val="18"/>
        </w:rPr>
        <w:t xml:space="preserve"> </w:t>
      </w:r>
      <w:r w:rsidR="0046686B">
        <w:rPr>
          <w:rFonts w:ascii="Palatino Linotype" w:hAnsi="Palatino Linotype"/>
          <w:sz w:val="18"/>
          <w:szCs w:val="18"/>
        </w:rPr>
        <w:t>au Fleix</w:t>
      </w:r>
      <w:r w:rsidR="001908A2">
        <w:rPr>
          <w:rFonts w:ascii="Palatino Linotype" w:hAnsi="Palatino Linotype"/>
          <w:sz w:val="18"/>
          <w:szCs w:val="18"/>
        </w:rPr>
        <w:t xml:space="preserve"> et </w:t>
      </w:r>
      <w:r w:rsidR="00063D3D" w:rsidRPr="005F46BE">
        <w:rPr>
          <w:rFonts w:ascii="Palatino Linotype" w:hAnsi="Palatino Linotype"/>
          <w:sz w:val="18"/>
          <w:szCs w:val="18"/>
        </w:rPr>
        <w:t xml:space="preserve">lui-même deuxième fils </w:t>
      </w:r>
      <w:r w:rsidR="005A704F">
        <w:rPr>
          <w:rFonts w:ascii="Palatino Linotype" w:hAnsi="Palatino Linotype"/>
          <w:sz w:val="18"/>
          <w:szCs w:val="18"/>
        </w:rPr>
        <w:t xml:space="preserve">vivant </w:t>
      </w:r>
      <w:r w:rsidR="00063D3D" w:rsidRPr="005F46BE">
        <w:rPr>
          <w:rFonts w:ascii="Palatino Linotype" w:hAnsi="Palatino Linotype"/>
          <w:sz w:val="18"/>
          <w:szCs w:val="18"/>
        </w:rPr>
        <w:t>de son père</w:t>
      </w:r>
      <w:r w:rsidR="003C0F39">
        <w:rPr>
          <w:rFonts w:ascii="Palatino Linotype" w:hAnsi="Palatino Linotype"/>
          <w:sz w:val="18"/>
          <w:szCs w:val="18"/>
        </w:rPr>
        <w:t xml:space="preserve"> Jacques Reclus</w:t>
      </w:r>
      <w:r w:rsidR="00A62C78" w:rsidRPr="005F46BE">
        <w:rPr>
          <w:rFonts w:ascii="Palatino Linotype" w:hAnsi="Palatino Linotype"/>
          <w:sz w:val="18"/>
          <w:szCs w:val="18"/>
        </w:rPr>
        <w:t>)</w:t>
      </w:r>
      <w:r w:rsidRPr="005F46BE">
        <w:rPr>
          <w:rFonts w:ascii="Palatino Linotype" w:hAnsi="Palatino Linotype"/>
          <w:sz w:val="18"/>
          <w:szCs w:val="18"/>
        </w:rPr>
        <w:t>, cultivateur</w:t>
      </w:r>
      <w:r w:rsidR="00B708B4">
        <w:rPr>
          <w:rFonts w:ascii="Palatino Linotype" w:hAnsi="Palatino Linotype"/>
          <w:sz w:val="18"/>
          <w:szCs w:val="18"/>
        </w:rPr>
        <w:t xml:space="preserve"> possesseur de quelques vaches dont Jacques sera </w:t>
      </w:r>
      <w:r w:rsidR="00952FB8">
        <w:rPr>
          <w:rFonts w:ascii="Palatino Linotype" w:hAnsi="Palatino Linotype"/>
          <w:sz w:val="18"/>
          <w:szCs w:val="18"/>
        </w:rPr>
        <w:t>à l’occasion le pasteur</w:t>
      </w:r>
      <w:r w:rsidR="000539C5" w:rsidRPr="005F46BE">
        <w:rPr>
          <w:rFonts w:ascii="Palatino Linotype" w:hAnsi="Palatino Linotype"/>
          <w:sz w:val="18"/>
          <w:szCs w:val="18"/>
        </w:rPr>
        <w:t>, tonnelier</w:t>
      </w:r>
      <w:r w:rsidR="00856E6C" w:rsidRPr="005F46BE">
        <w:rPr>
          <w:rFonts w:ascii="Palatino Linotype" w:hAnsi="Palatino Linotype"/>
          <w:sz w:val="18"/>
          <w:szCs w:val="18"/>
        </w:rPr>
        <w:t>,</w:t>
      </w:r>
      <w:r w:rsidR="000539C5" w:rsidRPr="005F46BE">
        <w:rPr>
          <w:rFonts w:ascii="Palatino Linotype" w:hAnsi="Palatino Linotype"/>
          <w:sz w:val="18"/>
          <w:szCs w:val="18"/>
        </w:rPr>
        <w:t xml:space="preserve"> marchand</w:t>
      </w:r>
      <w:r w:rsidRPr="005F46BE">
        <w:rPr>
          <w:rFonts w:ascii="Palatino Linotype" w:hAnsi="Palatino Linotype"/>
          <w:sz w:val="18"/>
          <w:szCs w:val="18"/>
        </w:rPr>
        <w:t xml:space="preserve"> </w:t>
      </w:r>
      <w:r w:rsidR="00856E6C" w:rsidRPr="005F46BE">
        <w:rPr>
          <w:rFonts w:ascii="Palatino Linotype" w:hAnsi="Palatino Linotype"/>
          <w:sz w:val="18"/>
          <w:szCs w:val="18"/>
        </w:rPr>
        <w:t xml:space="preserve">et aubergiste </w:t>
      </w:r>
      <w:r w:rsidR="00585D38">
        <w:rPr>
          <w:rFonts w:ascii="Palatino Linotype" w:hAnsi="Palatino Linotype"/>
          <w:sz w:val="18"/>
          <w:szCs w:val="18"/>
        </w:rPr>
        <w:t>calviniste</w:t>
      </w:r>
      <w:r w:rsidR="00662F43" w:rsidRPr="005F46BE">
        <w:rPr>
          <w:rFonts w:ascii="Palatino Linotype" w:hAnsi="Palatino Linotype"/>
          <w:sz w:val="18"/>
          <w:szCs w:val="18"/>
        </w:rPr>
        <w:t xml:space="preserve"> </w:t>
      </w:r>
      <w:r w:rsidRPr="005F46BE">
        <w:rPr>
          <w:rFonts w:ascii="Palatino Linotype" w:hAnsi="Palatino Linotype"/>
          <w:sz w:val="18"/>
          <w:szCs w:val="18"/>
        </w:rPr>
        <w:t>au Fleix.</w:t>
      </w:r>
      <w:r w:rsidR="00666B76" w:rsidRPr="005F46BE">
        <w:rPr>
          <w:rFonts w:ascii="Palatino Linotype" w:hAnsi="Palatino Linotype"/>
          <w:sz w:val="18"/>
          <w:szCs w:val="18"/>
        </w:rPr>
        <w:t xml:space="preserve"> Jacques a un grand frère, Jean</w:t>
      </w:r>
      <w:r w:rsidR="005A704F">
        <w:rPr>
          <w:rFonts w:ascii="Palatino Linotype" w:hAnsi="Palatino Linotype"/>
          <w:sz w:val="18"/>
          <w:szCs w:val="18"/>
        </w:rPr>
        <w:t xml:space="preserve"> </w:t>
      </w:r>
      <w:r w:rsidR="00B07916">
        <w:rPr>
          <w:rFonts w:ascii="Palatino Linotype" w:hAnsi="Palatino Linotype"/>
          <w:sz w:val="18"/>
          <w:szCs w:val="18"/>
        </w:rPr>
        <w:t xml:space="preserve">Reclus </w:t>
      </w:r>
      <w:r w:rsidR="005A704F">
        <w:rPr>
          <w:rFonts w:ascii="Palatino Linotype" w:hAnsi="Palatino Linotype"/>
          <w:sz w:val="18"/>
          <w:szCs w:val="18"/>
        </w:rPr>
        <w:t>(</w:t>
      </w:r>
      <w:r w:rsidR="00A836A5" w:rsidRPr="00A836A5">
        <w:rPr>
          <w:rFonts w:ascii="Palatino Linotype" w:hAnsi="Palatino Linotype"/>
          <w:sz w:val="18"/>
          <w:szCs w:val="18"/>
        </w:rPr>
        <w:t>1794</w:t>
      </w:r>
      <w:r w:rsidR="00BB0CA4">
        <w:rPr>
          <w:rFonts w:ascii="Palatino Linotype" w:hAnsi="Palatino Linotype"/>
          <w:sz w:val="18"/>
          <w:szCs w:val="18"/>
        </w:rPr>
        <w:t>-1869)</w:t>
      </w:r>
      <w:r w:rsidR="001456BA">
        <w:rPr>
          <w:rFonts w:ascii="Palatino Linotype" w:hAnsi="Palatino Linotype"/>
          <w:sz w:val="18"/>
          <w:szCs w:val="18"/>
        </w:rPr>
        <w:t xml:space="preserve"> né le </w:t>
      </w:r>
      <w:r w:rsidR="003C0F39">
        <w:rPr>
          <w:rFonts w:ascii="Palatino Linotype" w:hAnsi="Palatino Linotype"/>
          <w:sz w:val="18"/>
          <w:szCs w:val="18"/>
        </w:rPr>
        <w:t>2</w:t>
      </w:r>
      <w:r w:rsidR="00D4231E">
        <w:rPr>
          <w:rFonts w:ascii="Palatino Linotype" w:hAnsi="Palatino Linotype"/>
          <w:sz w:val="18"/>
          <w:szCs w:val="18"/>
        </w:rPr>
        <w:t>3 </w:t>
      </w:r>
      <w:r w:rsidR="001456BA">
        <w:rPr>
          <w:rFonts w:ascii="Palatino Linotype" w:hAnsi="Palatino Linotype"/>
          <w:sz w:val="18"/>
          <w:szCs w:val="18"/>
        </w:rPr>
        <w:t>mars 179</w:t>
      </w:r>
      <w:r w:rsidR="00F77C42">
        <w:rPr>
          <w:rFonts w:ascii="Palatino Linotype" w:hAnsi="Palatino Linotype"/>
          <w:sz w:val="18"/>
          <w:szCs w:val="18"/>
        </w:rPr>
        <w:t>4</w:t>
      </w:r>
      <w:r w:rsidR="00037A6F">
        <w:rPr>
          <w:rFonts w:ascii="Palatino Linotype" w:hAnsi="Palatino Linotype"/>
          <w:sz w:val="18"/>
          <w:szCs w:val="18"/>
        </w:rPr>
        <w:t xml:space="preserve"> </w:t>
      </w:r>
      <w:r w:rsidR="001456BA">
        <w:rPr>
          <w:rFonts w:ascii="Palatino Linotype" w:hAnsi="Palatino Linotype"/>
          <w:sz w:val="18"/>
          <w:szCs w:val="18"/>
        </w:rPr>
        <w:t>(</w:t>
      </w:r>
      <w:r w:rsidR="00D4231E">
        <w:rPr>
          <w:rFonts w:ascii="Palatino Linotype" w:hAnsi="Palatino Linotype"/>
          <w:sz w:val="18"/>
          <w:szCs w:val="18"/>
        </w:rPr>
        <w:t>3 </w:t>
      </w:r>
      <w:r w:rsidR="001456BA">
        <w:rPr>
          <w:rFonts w:ascii="Palatino Linotype" w:hAnsi="Palatino Linotype"/>
          <w:sz w:val="18"/>
          <w:szCs w:val="18"/>
        </w:rPr>
        <w:t>germinal an II)</w:t>
      </w:r>
      <w:r w:rsidR="00BB0CA4">
        <w:rPr>
          <w:rFonts w:ascii="Palatino Linotype" w:hAnsi="Palatino Linotype"/>
          <w:sz w:val="18"/>
          <w:szCs w:val="18"/>
        </w:rPr>
        <w:t>,</w:t>
      </w:r>
      <w:r w:rsidR="00666B76" w:rsidRPr="005F46BE">
        <w:rPr>
          <w:rFonts w:ascii="Palatino Linotype" w:hAnsi="Palatino Linotype"/>
          <w:sz w:val="18"/>
          <w:szCs w:val="18"/>
        </w:rPr>
        <w:t xml:space="preserve"> une petite sœur, Marie</w:t>
      </w:r>
      <w:r w:rsidR="005A704F">
        <w:rPr>
          <w:rFonts w:ascii="Palatino Linotype" w:hAnsi="Palatino Linotype"/>
          <w:sz w:val="18"/>
          <w:szCs w:val="18"/>
        </w:rPr>
        <w:t xml:space="preserve"> </w:t>
      </w:r>
      <w:r w:rsidR="00B07916">
        <w:rPr>
          <w:rFonts w:ascii="Palatino Linotype" w:hAnsi="Palatino Linotype"/>
          <w:sz w:val="18"/>
          <w:szCs w:val="18"/>
        </w:rPr>
        <w:t xml:space="preserve">Reclus </w:t>
      </w:r>
      <w:r w:rsidR="005A704F">
        <w:rPr>
          <w:rFonts w:ascii="Palatino Linotype" w:hAnsi="Palatino Linotype"/>
          <w:sz w:val="18"/>
          <w:szCs w:val="18"/>
        </w:rPr>
        <w:t>(</w:t>
      </w:r>
      <w:r w:rsidR="00666B76" w:rsidRPr="005F46BE">
        <w:rPr>
          <w:rFonts w:ascii="Palatino Linotype" w:hAnsi="Palatino Linotype"/>
          <w:sz w:val="18"/>
          <w:szCs w:val="18"/>
        </w:rPr>
        <w:t>179</w:t>
      </w:r>
      <w:r w:rsidR="001456BA">
        <w:rPr>
          <w:rFonts w:ascii="Palatino Linotype" w:hAnsi="Palatino Linotype"/>
          <w:sz w:val="18"/>
          <w:szCs w:val="18"/>
        </w:rPr>
        <w:t>8</w:t>
      </w:r>
      <w:r w:rsidR="005A704F">
        <w:rPr>
          <w:rFonts w:ascii="Palatino Linotype" w:hAnsi="Palatino Linotype"/>
          <w:sz w:val="18"/>
          <w:szCs w:val="18"/>
        </w:rPr>
        <w:t>-</w:t>
      </w:r>
      <w:r w:rsidR="003D05CD">
        <w:rPr>
          <w:rFonts w:ascii="Palatino Linotype" w:hAnsi="Palatino Linotype"/>
          <w:sz w:val="18"/>
          <w:szCs w:val="18"/>
        </w:rPr>
        <w:t>1877</w:t>
      </w:r>
      <w:r w:rsidR="00BB0CA4">
        <w:rPr>
          <w:rFonts w:ascii="Palatino Linotype" w:hAnsi="Palatino Linotype"/>
          <w:sz w:val="18"/>
          <w:szCs w:val="18"/>
        </w:rPr>
        <w:t>)</w:t>
      </w:r>
      <w:r w:rsidR="001456BA">
        <w:rPr>
          <w:rFonts w:ascii="Palatino Linotype" w:hAnsi="Palatino Linotype"/>
          <w:sz w:val="18"/>
          <w:szCs w:val="18"/>
        </w:rPr>
        <w:t xml:space="preserve"> née le </w:t>
      </w:r>
      <w:r w:rsidR="008C4539">
        <w:rPr>
          <w:rFonts w:ascii="Palatino Linotype" w:hAnsi="Palatino Linotype"/>
          <w:sz w:val="18"/>
          <w:szCs w:val="18"/>
        </w:rPr>
        <w:t>5 </w:t>
      </w:r>
      <w:r w:rsidR="00030E71">
        <w:rPr>
          <w:rFonts w:ascii="Palatino Linotype" w:hAnsi="Palatino Linotype"/>
          <w:sz w:val="18"/>
          <w:szCs w:val="18"/>
        </w:rPr>
        <w:t>août 179</w:t>
      </w:r>
      <w:r w:rsidR="008C4539">
        <w:rPr>
          <w:rFonts w:ascii="Palatino Linotype" w:hAnsi="Palatino Linotype"/>
          <w:sz w:val="18"/>
          <w:szCs w:val="18"/>
        </w:rPr>
        <w:t>8</w:t>
      </w:r>
      <w:r w:rsidR="00037A6F">
        <w:rPr>
          <w:rFonts w:ascii="Palatino Linotype" w:hAnsi="Palatino Linotype"/>
          <w:sz w:val="18"/>
          <w:szCs w:val="18"/>
        </w:rPr>
        <w:t xml:space="preserve"> </w:t>
      </w:r>
      <w:r w:rsidR="00030E71">
        <w:rPr>
          <w:rFonts w:ascii="Palatino Linotype" w:hAnsi="Palatino Linotype"/>
          <w:sz w:val="18"/>
          <w:szCs w:val="18"/>
        </w:rPr>
        <w:t>(1</w:t>
      </w:r>
      <w:r w:rsidR="008C4539">
        <w:rPr>
          <w:rFonts w:ascii="Palatino Linotype" w:hAnsi="Palatino Linotype"/>
          <w:sz w:val="18"/>
          <w:szCs w:val="18"/>
        </w:rPr>
        <w:t>8 </w:t>
      </w:r>
      <w:r w:rsidR="001456BA">
        <w:rPr>
          <w:rFonts w:ascii="Palatino Linotype" w:hAnsi="Palatino Linotype"/>
          <w:sz w:val="18"/>
          <w:szCs w:val="18"/>
        </w:rPr>
        <w:t>thermidor an VI)</w:t>
      </w:r>
      <w:r w:rsidR="00BB0CA4">
        <w:rPr>
          <w:rFonts w:ascii="Palatino Linotype" w:hAnsi="Palatino Linotype"/>
          <w:sz w:val="18"/>
          <w:szCs w:val="18"/>
        </w:rPr>
        <w:t xml:space="preserve">, et </w:t>
      </w:r>
      <w:r w:rsidR="002D3F40" w:rsidRPr="005F46BE">
        <w:rPr>
          <w:rFonts w:ascii="Palatino Linotype" w:hAnsi="Palatino Linotype"/>
          <w:sz w:val="18"/>
          <w:szCs w:val="18"/>
        </w:rPr>
        <w:t>un petit frère, Isaac</w:t>
      </w:r>
      <w:r w:rsidR="00B07916">
        <w:rPr>
          <w:rFonts w:ascii="Palatino Linotype" w:hAnsi="Palatino Linotype"/>
          <w:sz w:val="18"/>
          <w:szCs w:val="18"/>
        </w:rPr>
        <w:t xml:space="preserve"> Reclus</w:t>
      </w:r>
      <w:r w:rsidR="00F441C9">
        <w:rPr>
          <w:rFonts w:ascii="Palatino Linotype" w:hAnsi="Palatino Linotype"/>
          <w:sz w:val="18"/>
          <w:szCs w:val="18"/>
        </w:rPr>
        <w:t xml:space="preserve"> </w:t>
      </w:r>
      <w:r w:rsidR="0005045D">
        <w:rPr>
          <w:rFonts w:ascii="Palatino Linotype" w:hAnsi="Palatino Linotype"/>
          <w:sz w:val="18"/>
          <w:szCs w:val="18"/>
        </w:rPr>
        <w:t xml:space="preserve">dit Jean Isaac </w:t>
      </w:r>
      <w:r w:rsidR="00F441C9">
        <w:rPr>
          <w:rFonts w:ascii="Palatino Linotype" w:hAnsi="Palatino Linotype"/>
          <w:sz w:val="18"/>
          <w:szCs w:val="18"/>
        </w:rPr>
        <w:t>(</w:t>
      </w:r>
      <w:r w:rsidR="002D3F40" w:rsidRPr="005F46BE">
        <w:rPr>
          <w:rFonts w:ascii="Palatino Linotype" w:hAnsi="Palatino Linotype"/>
          <w:sz w:val="18"/>
          <w:szCs w:val="18"/>
        </w:rPr>
        <w:t>1804</w:t>
      </w:r>
      <w:r w:rsidR="00F441C9">
        <w:rPr>
          <w:rFonts w:ascii="Palatino Linotype" w:hAnsi="Palatino Linotype"/>
          <w:sz w:val="18"/>
          <w:szCs w:val="18"/>
        </w:rPr>
        <w:t>-1842)</w:t>
      </w:r>
      <w:r w:rsidR="00DE0AA0">
        <w:rPr>
          <w:rFonts w:ascii="Palatino Linotype" w:hAnsi="Palatino Linotype"/>
          <w:sz w:val="18"/>
          <w:szCs w:val="18"/>
        </w:rPr>
        <w:t xml:space="preserve"> né le </w:t>
      </w:r>
      <w:r w:rsidR="0013072F">
        <w:rPr>
          <w:rFonts w:ascii="Palatino Linotype" w:hAnsi="Palatino Linotype"/>
          <w:sz w:val="18"/>
          <w:szCs w:val="18"/>
        </w:rPr>
        <w:t>1</w:t>
      </w:r>
      <w:r w:rsidR="008C4539">
        <w:rPr>
          <w:rFonts w:ascii="Palatino Linotype" w:hAnsi="Palatino Linotype"/>
          <w:sz w:val="18"/>
          <w:szCs w:val="18"/>
        </w:rPr>
        <w:t>8 </w:t>
      </w:r>
      <w:r w:rsidR="00DE0AA0">
        <w:rPr>
          <w:rFonts w:ascii="Palatino Linotype" w:hAnsi="Palatino Linotype"/>
          <w:sz w:val="18"/>
          <w:szCs w:val="18"/>
        </w:rPr>
        <w:t>octobre 180</w:t>
      </w:r>
      <w:r w:rsidR="00F77C42">
        <w:rPr>
          <w:rFonts w:ascii="Palatino Linotype" w:hAnsi="Palatino Linotype"/>
          <w:sz w:val="18"/>
          <w:szCs w:val="18"/>
        </w:rPr>
        <w:t>4</w:t>
      </w:r>
      <w:r w:rsidR="00037A6F">
        <w:rPr>
          <w:rFonts w:ascii="Palatino Linotype" w:hAnsi="Palatino Linotype"/>
          <w:sz w:val="18"/>
          <w:szCs w:val="18"/>
        </w:rPr>
        <w:t xml:space="preserve"> </w:t>
      </w:r>
      <w:r w:rsidR="00DE0AA0">
        <w:rPr>
          <w:rFonts w:ascii="Palatino Linotype" w:hAnsi="Palatino Linotype"/>
          <w:sz w:val="18"/>
          <w:szCs w:val="18"/>
        </w:rPr>
        <w:t>(</w:t>
      </w:r>
      <w:r w:rsidR="0005045D">
        <w:rPr>
          <w:rFonts w:ascii="Palatino Linotype" w:hAnsi="Palatino Linotype"/>
          <w:sz w:val="18"/>
          <w:szCs w:val="18"/>
        </w:rPr>
        <w:t>2</w:t>
      </w:r>
      <w:r w:rsidR="008C4539">
        <w:rPr>
          <w:rFonts w:ascii="Palatino Linotype" w:hAnsi="Palatino Linotype"/>
          <w:sz w:val="18"/>
          <w:szCs w:val="18"/>
        </w:rPr>
        <w:t>6 </w:t>
      </w:r>
      <w:r w:rsidR="0005045D">
        <w:rPr>
          <w:rFonts w:ascii="Palatino Linotype" w:hAnsi="Palatino Linotype"/>
          <w:sz w:val="18"/>
          <w:szCs w:val="18"/>
        </w:rPr>
        <w:t>vendémiaire an XIII</w:t>
      </w:r>
      <w:r w:rsidR="0013072F">
        <w:rPr>
          <w:rStyle w:val="Appelnotedebasdep"/>
          <w:rFonts w:ascii="Palatino Linotype" w:hAnsi="Palatino Linotype"/>
          <w:sz w:val="18"/>
          <w:szCs w:val="18"/>
        </w:rPr>
        <w:footnoteReference w:id="5"/>
      </w:r>
      <w:r w:rsidR="00DE0AA0">
        <w:rPr>
          <w:rFonts w:ascii="Palatino Linotype" w:hAnsi="Palatino Linotype"/>
          <w:sz w:val="18"/>
          <w:szCs w:val="18"/>
        </w:rPr>
        <w:t>)</w:t>
      </w:r>
      <w:r w:rsidR="00F441C9">
        <w:rPr>
          <w:rFonts w:ascii="Palatino Linotype" w:hAnsi="Palatino Linotype"/>
          <w:sz w:val="18"/>
          <w:szCs w:val="18"/>
        </w:rPr>
        <w:t>, agriculteur au Fleix à la suite de son père, dont il s’occupe jusqu’à sa</w:t>
      </w:r>
      <w:r w:rsidR="002D3F40" w:rsidRPr="005F46BE">
        <w:rPr>
          <w:rFonts w:ascii="Palatino Linotype" w:hAnsi="Palatino Linotype"/>
          <w:sz w:val="18"/>
          <w:szCs w:val="18"/>
        </w:rPr>
        <w:t xml:space="preserve"> </w:t>
      </w:r>
      <w:r w:rsidR="00115F2F">
        <w:rPr>
          <w:rFonts w:ascii="Palatino Linotype" w:hAnsi="Palatino Linotype"/>
          <w:sz w:val="18"/>
          <w:szCs w:val="18"/>
        </w:rPr>
        <w:t xml:space="preserve">propre </w:t>
      </w:r>
      <w:r w:rsidR="002D3F40" w:rsidRPr="005F46BE">
        <w:rPr>
          <w:rFonts w:ascii="Palatino Linotype" w:hAnsi="Palatino Linotype"/>
          <w:sz w:val="18"/>
          <w:szCs w:val="18"/>
        </w:rPr>
        <w:t>mort</w:t>
      </w:r>
      <w:r w:rsidR="0033740D">
        <w:rPr>
          <w:rFonts w:ascii="Palatino Linotype" w:hAnsi="Palatino Linotype"/>
          <w:sz w:val="18"/>
          <w:szCs w:val="18"/>
        </w:rPr>
        <w:t xml:space="preserve"> ; </w:t>
      </w:r>
      <w:r w:rsidR="00F441C9">
        <w:rPr>
          <w:rFonts w:ascii="Palatino Linotype" w:hAnsi="Palatino Linotype"/>
          <w:sz w:val="18"/>
          <w:szCs w:val="18"/>
        </w:rPr>
        <w:t>un autre petit frère, Jean (1800-180</w:t>
      </w:r>
      <w:r w:rsidR="005E745B">
        <w:rPr>
          <w:rFonts w:ascii="Palatino Linotype" w:hAnsi="Palatino Linotype"/>
          <w:sz w:val="18"/>
          <w:szCs w:val="18"/>
        </w:rPr>
        <w:t>3</w:t>
      </w:r>
      <w:r w:rsidR="00F441C9">
        <w:rPr>
          <w:rFonts w:ascii="Palatino Linotype" w:hAnsi="Palatino Linotype"/>
          <w:sz w:val="18"/>
          <w:szCs w:val="18"/>
        </w:rPr>
        <w:t>)</w:t>
      </w:r>
      <w:r w:rsidR="00030E71">
        <w:rPr>
          <w:rFonts w:ascii="Palatino Linotype" w:hAnsi="Palatino Linotype"/>
          <w:sz w:val="18"/>
          <w:szCs w:val="18"/>
        </w:rPr>
        <w:t xml:space="preserve"> né le 1</w:t>
      </w:r>
      <w:r w:rsidR="00D4231E">
        <w:rPr>
          <w:rFonts w:ascii="Palatino Linotype" w:hAnsi="Palatino Linotype"/>
          <w:sz w:val="18"/>
          <w:szCs w:val="18"/>
        </w:rPr>
        <w:t>0 </w:t>
      </w:r>
      <w:r w:rsidR="00030E71">
        <w:rPr>
          <w:rFonts w:ascii="Palatino Linotype" w:hAnsi="Palatino Linotype"/>
          <w:sz w:val="18"/>
          <w:szCs w:val="18"/>
        </w:rPr>
        <w:t>novembre 180</w:t>
      </w:r>
      <w:r w:rsidR="00037A6F">
        <w:rPr>
          <w:rFonts w:ascii="Palatino Linotype" w:hAnsi="Palatino Linotype"/>
          <w:sz w:val="18"/>
          <w:szCs w:val="18"/>
        </w:rPr>
        <w:t xml:space="preserve">0 </w:t>
      </w:r>
      <w:r w:rsidR="00030E71">
        <w:rPr>
          <w:rFonts w:ascii="Palatino Linotype" w:hAnsi="Palatino Linotype"/>
          <w:sz w:val="18"/>
          <w:szCs w:val="18"/>
        </w:rPr>
        <w:t>(1</w:t>
      </w:r>
      <w:r w:rsidR="008C4539">
        <w:rPr>
          <w:rFonts w:ascii="Palatino Linotype" w:hAnsi="Palatino Linotype"/>
          <w:sz w:val="18"/>
          <w:szCs w:val="18"/>
        </w:rPr>
        <w:t>9 </w:t>
      </w:r>
      <w:r w:rsidR="00460419">
        <w:rPr>
          <w:rFonts w:ascii="Palatino Linotype" w:hAnsi="Palatino Linotype"/>
          <w:sz w:val="18"/>
          <w:szCs w:val="18"/>
        </w:rPr>
        <w:t>brumaire an IX)</w:t>
      </w:r>
      <w:r w:rsidR="00F441C9">
        <w:rPr>
          <w:rFonts w:ascii="Palatino Linotype" w:hAnsi="Palatino Linotype"/>
          <w:sz w:val="18"/>
          <w:szCs w:val="18"/>
        </w:rPr>
        <w:t xml:space="preserve">, est mort </w:t>
      </w:r>
      <w:r w:rsidR="005E745B">
        <w:rPr>
          <w:rFonts w:ascii="Palatino Linotype" w:hAnsi="Palatino Linotype"/>
          <w:sz w:val="18"/>
          <w:szCs w:val="18"/>
        </w:rPr>
        <w:t xml:space="preserve">le </w:t>
      </w:r>
      <w:r w:rsidR="008C4539">
        <w:rPr>
          <w:rFonts w:ascii="Palatino Linotype" w:hAnsi="Palatino Linotype"/>
          <w:sz w:val="18"/>
          <w:szCs w:val="18"/>
        </w:rPr>
        <w:t>8 </w:t>
      </w:r>
      <w:r w:rsidR="00233CA4">
        <w:rPr>
          <w:rFonts w:ascii="Palatino Linotype" w:hAnsi="Palatino Linotype"/>
          <w:sz w:val="18"/>
          <w:szCs w:val="18"/>
        </w:rPr>
        <w:t>octobre</w:t>
      </w:r>
      <w:r w:rsidR="005E745B">
        <w:rPr>
          <w:rFonts w:ascii="Palatino Linotype" w:hAnsi="Palatino Linotype"/>
          <w:sz w:val="18"/>
          <w:szCs w:val="18"/>
        </w:rPr>
        <w:t xml:space="preserve"> 180</w:t>
      </w:r>
      <w:r w:rsidR="00D4231E">
        <w:rPr>
          <w:rFonts w:ascii="Palatino Linotype" w:hAnsi="Palatino Linotype"/>
          <w:sz w:val="18"/>
          <w:szCs w:val="18"/>
        </w:rPr>
        <w:t>3</w:t>
      </w:r>
      <w:r w:rsidR="00037A6F">
        <w:rPr>
          <w:rFonts w:ascii="Palatino Linotype" w:hAnsi="Palatino Linotype"/>
          <w:sz w:val="18"/>
          <w:szCs w:val="18"/>
        </w:rPr>
        <w:t xml:space="preserve"> </w:t>
      </w:r>
      <w:r w:rsidR="005E745B">
        <w:rPr>
          <w:rFonts w:ascii="Palatino Linotype" w:hAnsi="Palatino Linotype"/>
          <w:sz w:val="18"/>
          <w:szCs w:val="18"/>
        </w:rPr>
        <w:t>(</w:t>
      </w:r>
      <w:r w:rsidR="00030E71">
        <w:rPr>
          <w:rFonts w:ascii="Palatino Linotype" w:hAnsi="Palatino Linotype"/>
          <w:sz w:val="18"/>
          <w:szCs w:val="18"/>
        </w:rPr>
        <w:t>1</w:t>
      </w:r>
      <w:r w:rsidR="008C4539">
        <w:rPr>
          <w:rFonts w:ascii="Palatino Linotype" w:hAnsi="Palatino Linotype"/>
          <w:sz w:val="18"/>
          <w:szCs w:val="18"/>
        </w:rPr>
        <w:t>5 </w:t>
      </w:r>
      <w:r w:rsidR="00233CA4">
        <w:rPr>
          <w:rFonts w:ascii="Palatino Linotype" w:hAnsi="Palatino Linotype"/>
          <w:sz w:val="18"/>
          <w:szCs w:val="18"/>
        </w:rPr>
        <w:t>vendémiaire</w:t>
      </w:r>
      <w:r w:rsidR="005E745B">
        <w:rPr>
          <w:rFonts w:ascii="Palatino Linotype" w:hAnsi="Palatino Linotype"/>
          <w:sz w:val="18"/>
          <w:szCs w:val="18"/>
        </w:rPr>
        <w:t xml:space="preserve"> an XII) </w:t>
      </w:r>
      <w:r w:rsidR="00F441C9">
        <w:rPr>
          <w:rFonts w:ascii="Palatino Linotype" w:hAnsi="Palatino Linotype"/>
          <w:sz w:val="18"/>
          <w:szCs w:val="18"/>
        </w:rPr>
        <w:t xml:space="preserve">à l’âge de </w:t>
      </w:r>
      <w:r w:rsidR="00233CA4">
        <w:rPr>
          <w:rFonts w:ascii="Palatino Linotype" w:hAnsi="Palatino Linotype"/>
          <w:sz w:val="18"/>
          <w:szCs w:val="18"/>
        </w:rPr>
        <w:t>deux ans</w:t>
      </w:r>
      <w:r w:rsidR="00BF6F78">
        <w:rPr>
          <w:rFonts w:ascii="Palatino Linotype" w:hAnsi="Palatino Linotype"/>
          <w:sz w:val="18"/>
          <w:szCs w:val="18"/>
        </w:rPr>
        <w:t xml:space="preserve"> et onze mois</w:t>
      </w:r>
      <w:r w:rsidR="002C456E">
        <w:rPr>
          <w:rFonts w:ascii="Palatino Linotype" w:hAnsi="Palatino Linotype"/>
          <w:sz w:val="18"/>
          <w:szCs w:val="18"/>
        </w:rPr>
        <w:t xml:space="preserve">. </w:t>
      </w:r>
      <w:r w:rsidR="00B07916">
        <w:rPr>
          <w:rFonts w:ascii="Palatino Linotype" w:hAnsi="Palatino Linotype"/>
          <w:sz w:val="18"/>
          <w:szCs w:val="18"/>
        </w:rPr>
        <w:t>Un</w:t>
      </w:r>
      <w:r w:rsidR="00FE12C3">
        <w:rPr>
          <w:rFonts w:ascii="Palatino Linotype" w:hAnsi="Palatino Linotype"/>
          <w:sz w:val="18"/>
          <w:szCs w:val="18"/>
        </w:rPr>
        <w:t xml:space="preserve"> frère et </w:t>
      </w:r>
      <w:r w:rsidR="00B07916">
        <w:rPr>
          <w:rFonts w:ascii="Palatino Linotype" w:hAnsi="Palatino Linotype"/>
          <w:sz w:val="18"/>
          <w:szCs w:val="18"/>
        </w:rPr>
        <w:t xml:space="preserve">deux </w:t>
      </w:r>
      <w:r w:rsidR="00FE12C3">
        <w:rPr>
          <w:rFonts w:ascii="Palatino Linotype" w:hAnsi="Palatino Linotype"/>
          <w:sz w:val="18"/>
          <w:szCs w:val="18"/>
        </w:rPr>
        <w:t>sœurs sont nés et morts avant la naissance de ces quatre Reclus</w:t>
      </w:r>
      <w:r w:rsidR="002C456E">
        <w:rPr>
          <w:rFonts w:ascii="Palatino Linotype" w:hAnsi="Palatino Linotype"/>
          <w:sz w:val="18"/>
          <w:szCs w:val="18"/>
        </w:rPr>
        <w:t xml:space="preserve"> : </w:t>
      </w:r>
      <w:r w:rsidR="00351C66">
        <w:rPr>
          <w:rFonts w:ascii="Palatino Linotype" w:hAnsi="Palatino Linotype"/>
          <w:sz w:val="18"/>
          <w:szCs w:val="18"/>
        </w:rPr>
        <w:t>Jacques</w:t>
      </w:r>
      <w:r w:rsidR="002C456E">
        <w:rPr>
          <w:rFonts w:ascii="Palatino Linotype" w:hAnsi="Palatino Linotype"/>
          <w:sz w:val="18"/>
          <w:szCs w:val="18"/>
        </w:rPr>
        <w:t xml:space="preserve"> (</w:t>
      </w:r>
      <w:r w:rsidR="00030E71">
        <w:rPr>
          <w:rFonts w:ascii="Palatino Linotype" w:hAnsi="Palatino Linotype"/>
          <w:sz w:val="18"/>
          <w:szCs w:val="18"/>
        </w:rPr>
        <w:t xml:space="preserve">né le </w:t>
      </w:r>
      <w:r w:rsidR="008C4539">
        <w:rPr>
          <w:rFonts w:ascii="Palatino Linotype" w:hAnsi="Palatino Linotype"/>
          <w:sz w:val="18"/>
          <w:szCs w:val="18"/>
        </w:rPr>
        <w:t>8 </w:t>
      </w:r>
      <w:r w:rsidR="0053458B">
        <w:rPr>
          <w:rFonts w:ascii="Palatino Linotype" w:hAnsi="Palatino Linotype"/>
          <w:sz w:val="18"/>
          <w:szCs w:val="18"/>
        </w:rPr>
        <w:t>juillet 178</w:t>
      </w:r>
      <w:r w:rsidR="008C4539">
        <w:rPr>
          <w:rFonts w:ascii="Palatino Linotype" w:hAnsi="Palatino Linotype"/>
          <w:sz w:val="18"/>
          <w:szCs w:val="18"/>
        </w:rPr>
        <w:t>9</w:t>
      </w:r>
      <w:r w:rsidR="00037A6F">
        <w:rPr>
          <w:rFonts w:ascii="Palatino Linotype" w:hAnsi="Palatino Linotype"/>
          <w:sz w:val="18"/>
          <w:szCs w:val="18"/>
        </w:rPr>
        <w:t xml:space="preserve"> </w:t>
      </w:r>
      <w:r w:rsidR="005E745B">
        <w:rPr>
          <w:rFonts w:ascii="Palatino Linotype" w:hAnsi="Palatino Linotype"/>
          <w:sz w:val="18"/>
          <w:szCs w:val="18"/>
        </w:rPr>
        <w:t>et</w:t>
      </w:r>
      <w:r w:rsidR="00B0324C">
        <w:rPr>
          <w:rFonts w:ascii="Palatino Linotype" w:hAnsi="Palatino Linotype"/>
          <w:sz w:val="18"/>
          <w:szCs w:val="18"/>
        </w:rPr>
        <w:t xml:space="preserve"> mort le 1</w:t>
      </w:r>
      <w:r w:rsidR="00D4231E">
        <w:rPr>
          <w:rFonts w:ascii="Palatino Linotype" w:hAnsi="Palatino Linotype"/>
          <w:sz w:val="18"/>
          <w:szCs w:val="18"/>
        </w:rPr>
        <w:t>0 </w:t>
      </w:r>
      <w:r w:rsidR="00B0324C">
        <w:rPr>
          <w:rFonts w:ascii="Palatino Linotype" w:hAnsi="Palatino Linotype"/>
          <w:sz w:val="18"/>
          <w:szCs w:val="18"/>
        </w:rPr>
        <w:t>juillet suivant</w:t>
      </w:r>
      <w:r w:rsidR="002C456E">
        <w:rPr>
          <w:rFonts w:ascii="Palatino Linotype" w:hAnsi="Palatino Linotype"/>
          <w:sz w:val="18"/>
          <w:szCs w:val="18"/>
        </w:rPr>
        <w:t xml:space="preserve">), </w:t>
      </w:r>
      <w:r w:rsidR="008069EC">
        <w:rPr>
          <w:rFonts w:ascii="Palatino Linotype" w:hAnsi="Palatino Linotype"/>
          <w:sz w:val="18"/>
          <w:szCs w:val="18"/>
        </w:rPr>
        <w:t>Isabeau</w:t>
      </w:r>
      <w:r w:rsidR="002C456E">
        <w:rPr>
          <w:rFonts w:ascii="Palatino Linotype" w:hAnsi="Palatino Linotype"/>
          <w:sz w:val="18"/>
          <w:szCs w:val="18"/>
        </w:rPr>
        <w:t xml:space="preserve"> (</w:t>
      </w:r>
      <w:r w:rsidR="00030E71">
        <w:rPr>
          <w:rFonts w:ascii="Palatino Linotype" w:hAnsi="Palatino Linotype"/>
          <w:sz w:val="18"/>
          <w:szCs w:val="18"/>
        </w:rPr>
        <w:t>née le 1</w:t>
      </w:r>
      <w:r w:rsidR="00D4231E">
        <w:rPr>
          <w:rFonts w:ascii="Palatino Linotype" w:hAnsi="Palatino Linotype"/>
          <w:sz w:val="18"/>
          <w:szCs w:val="18"/>
        </w:rPr>
        <w:t>1 </w:t>
      </w:r>
      <w:r w:rsidR="008069EC">
        <w:rPr>
          <w:rFonts w:ascii="Palatino Linotype" w:hAnsi="Palatino Linotype"/>
          <w:sz w:val="18"/>
          <w:szCs w:val="18"/>
        </w:rPr>
        <w:t>septembre 179</w:t>
      </w:r>
      <w:r w:rsidR="00037A6F">
        <w:rPr>
          <w:rFonts w:ascii="Palatino Linotype" w:hAnsi="Palatino Linotype"/>
          <w:sz w:val="18"/>
          <w:szCs w:val="18"/>
        </w:rPr>
        <w:t xml:space="preserve">0 </w:t>
      </w:r>
      <w:r w:rsidR="008069EC">
        <w:rPr>
          <w:rFonts w:ascii="Palatino Linotype" w:hAnsi="Palatino Linotype"/>
          <w:sz w:val="18"/>
          <w:szCs w:val="18"/>
        </w:rPr>
        <w:t xml:space="preserve">et morte le </w:t>
      </w:r>
      <w:r w:rsidR="00030E71">
        <w:rPr>
          <w:rFonts w:ascii="Palatino Linotype" w:hAnsi="Palatino Linotype"/>
          <w:sz w:val="18"/>
          <w:szCs w:val="18"/>
        </w:rPr>
        <w:t>1</w:t>
      </w:r>
      <w:r w:rsidR="00F77C42">
        <w:rPr>
          <w:rFonts w:ascii="Palatino Linotype" w:hAnsi="Palatino Linotype"/>
          <w:sz w:val="18"/>
          <w:szCs w:val="18"/>
        </w:rPr>
        <w:t>4 </w:t>
      </w:r>
      <w:r w:rsidR="00F10987">
        <w:rPr>
          <w:rFonts w:ascii="Palatino Linotype" w:hAnsi="Palatino Linotype"/>
          <w:sz w:val="18"/>
          <w:szCs w:val="18"/>
        </w:rPr>
        <w:t>octobre suivant</w:t>
      </w:r>
      <w:r w:rsidR="002C456E">
        <w:rPr>
          <w:rFonts w:ascii="Palatino Linotype" w:hAnsi="Palatino Linotype"/>
          <w:sz w:val="18"/>
          <w:szCs w:val="18"/>
        </w:rPr>
        <w:t xml:space="preserve">), </w:t>
      </w:r>
      <w:r w:rsidR="00351C66">
        <w:rPr>
          <w:rFonts w:ascii="Palatino Linotype" w:hAnsi="Palatino Linotype"/>
          <w:sz w:val="18"/>
          <w:szCs w:val="18"/>
        </w:rPr>
        <w:t>Marie</w:t>
      </w:r>
      <w:r w:rsidR="002C456E">
        <w:rPr>
          <w:rFonts w:ascii="Palatino Linotype" w:hAnsi="Palatino Linotype"/>
          <w:sz w:val="18"/>
          <w:szCs w:val="18"/>
        </w:rPr>
        <w:t xml:space="preserve"> (</w:t>
      </w:r>
      <w:r w:rsidR="008069EC">
        <w:rPr>
          <w:rFonts w:ascii="Palatino Linotype" w:hAnsi="Palatino Linotype"/>
          <w:sz w:val="18"/>
          <w:szCs w:val="18"/>
        </w:rPr>
        <w:t xml:space="preserve">née </w:t>
      </w:r>
      <w:r w:rsidR="00FE12C3">
        <w:rPr>
          <w:rFonts w:ascii="Palatino Linotype" w:hAnsi="Palatino Linotype"/>
          <w:sz w:val="18"/>
          <w:szCs w:val="18"/>
        </w:rPr>
        <w:t>le 2</w:t>
      </w:r>
      <w:r w:rsidR="00D4231E">
        <w:rPr>
          <w:rFonts w:ascii="Palatino Linotype" w:hAnsi="Palatino Linotype"/>
          <w:sz w:val="18"/>
          <w:szCs w:val="18"/>
        </w:rPr>
        <w:t>0 </w:t>
      </w:r>
      <w:r w:rsidR="00FE12C3">
        <w:rPr>
          <w:rFonts w:ascii="Palatino Linotype" w:hAnsi="Palatino Linotype"/>
          <w:sz w:val="18"/>
          <w:szCs w:val="18"/>
        </w:rPr>
        <w:t>nov</w:t>
      </w:r>
      <w:r w:rsidR="00C8353B">
        <w:rPr>
          <w:rFonts w:ascii="Palatino Linotype" w:hAnsi="Palatino Linotype"/>
          <w:sz w:val="18"/>
          <w:szCs w:val="18"/>
        </w:rPr>
        <w:t>embre 179</w:t>
      </w:r>
      <w:r w:rsidR="00D4231E">
        <w:rPr>
          <w:rFonts w:ascii="Palatino Linotype" w:hAnsi="Palatino Linotype"/>
          <w:sz w:val="18"/>
          <w:szCs w:val="18"/>
        </w:rPr>
        <w:t>1</w:t>
      </w:r>
      <w:r w:rsidR="00037A6F">
        <w:rPr>
          <w:rFonts w:ascii="Palatino Linotype" w:hAnsi="Palatino Linotype"/>
          <w:sz w:val="18"/>
          <w:szCs w:val="18"/>
        </w:rPr>
        <w:t xml:space="preserve"> </w:t>
      </w:r>
      <w:r w:rsidR="00030E71">
        <w:rPr>
          <w:rFonts w:ascii="Palatino Linotype" w:hAnsi="Palatino Linotype"/>
          <w:sz w:val="18"/>
          <w:szCs w:val="18"/>
        </w:rPr>
        <w:t>et morte le 1</w:t>
      </w:r>
      <w:r w:rsidR="008C4539">
        <w:rPr>
          <w:rFonts w:ascii="Palatino Linotype" w:hAnsi="Palatino Linotype"/>
          <w:sz w:val="18"/>
          <w:szCs w:val="18"/>
        </w:rPr>
        <w:t>6 </w:t>
      </w:r>
      <w:r w:rsidR="00C8353B">
        <w:rPr>
          <w:rFonts w:ascii="Palatino Linotype" w:hAnsi="Palatino Linotype"/>
          <w:sz w:val="18"/>
          <w:szCs w:val="18"/>
        </w:rPr>
        <w:t>septembre 1792</w:t>
      </w:r>
      <w:r w:rsidR="00351C66">
        <w:rPr>
          <w:rFonts w:ascii="Palatino Linotype" w:hAnsi="Palatino Linotype"/>
          <w:sz w:val="18"/>
          <w:szCs w:val="18"/>
        </w:rPr>
        <w:t>)</w:t>
      </w:r>
      <w:r w:rsidR="00666B76" w:rsidRPr="005F46BE">
        <w:rPr>
          <w:rFonts w:ascii="Palatino Linotype" w:hAnsi="Palatino Linotype"/>
          <w:sz w:val="18"/>
          <w:szCs w:val="18"/>
        </w:rPr>
        <w:t>.</w:t>
      </w:r>
      <w:r w:rsidR="000F1647">
        <w:rPr>
          <w:rFonts w:ascii="Palatino Linotype" w:hAnsi="Palatino Linotype"/>
          <w:sz w:val="18"/>
          <w:szCs w:val="18"/>
        </w:rPr>
        <w:t xml:space="preserve"> Il se dit chez les Reclus que la famille descend d</w:t>
      </w:r>
      <w:r w:rsidR="000B0E4F">
        <w:rPr>
          <w:rFonts w:ascii="Palatino Linotype" w:hAnsi="Palatino Linotype"/>
          <w:sz w:val="18"/>
          <w:szCs w:val="18"/>
        </w:rPr>
        <w:t>es</w:t>
      </w:r>
      <w:r w:rsidR="000F1647">
        <w:rPr>
          <w:rFonts w:ascii="Palatino Linotype" w:hAnsi="Palatino Linotype"/>
          <w:sz w:val="18"/>
          <w:szCs w:val="18"/>
        </w:rPr>
        <w:t xml:space="preserve"> premier</w:t>
      </w:r>
      <w:r w:rsidR="000B0E4F">
        <w:rPr>
          <w:rFonts w:ascii="Palatino Linotype" w:hAnsi="Palatino Linotype"/>
          <w:sz w:val="18"/>
          <w:szCs w:val="18"/>
        </w:rPr>
        <w:t>s</w:t>
      </w:r>
      <w:r w:rsidR="000F1647">
        <w:rPr>
          <w:rFonts w:ascii="Palatino Linotype" w:hAnsi="Palatino Linotype"/>
          <w:sz w:val="18"/>
          <w:szCs w:val="18"/>
        </w:rPr>
        <w:t xml:space="preserve"> consul</w:t>
      </w:r>
      <w:r w:rsidR="000B0E4F">
        <w:rPr>
          <w:rFonts w:ascii="Palatino Linotype" w:hAnsi="Palatino Linotype"/>
          <w:sz w:val="18"/>
          <w:szCs w:val="18"/>
        </w:rPr>
        <w:t>s</w:t>
      </w:r>
      <w:r w:rsidR="000F1647">
        <w:rPr>
          <w:rFonts w:ascii="Palatino Linotype" w:hAnsi="Palatino Linotype"/>
          <w:sz w:val="18"/>
          <w:szCs w:val="18"/>
        </w:rPr>
        <w:t xml:space="preserve"> de </w:t>
      </w:r>
      <w:r w:rsidR="00D566F3">
        <w:rPr>
          <w:rFonts w:ascii="Palatino Linotype" w:hAnsi="Palatino Linotype"/>
          <w:sz w:val="18"/>
          <w:szCs w:val="18"/>
        </w:rPr>
        <w:t xml:space="preserve">la « Porte du Périgord », </w:t>
      </w:r>
      <w:r w:rsidR="000F1647" w:rsidRPr="005F46BE">
        <w:rPr>
          <w:rFonts w:ascii="Palatino Linotype" w:hAnsi="Palatino Linotype"/>
          <w:sz w:val="18"/>
          <w:szCs w:val="18"/>
        </w:rPr>
        <w:t>Sainte-Foy-la-Grande</w:t>
      </w:r>
      <w:r w:rsidR="00D566F3">
        <w:rPr>
          <w:rFonts w:ascii="Palatino Linotype" w:hAnsi="Palatino Linotype"/>
          <w:sz w:val="18"/>
          <w:szCs w:val="18"/>
        </w:rPr>
        <w:t>,</w:t>
      </w:r>
      <w:r w:rsidR="00F85F33">
        <w:rPr>
          <w:rFonts w:ascii="Palatino Linotype" w:hAnsi="Palatino Linotype"/>
          <w:sz w:val="18"/>
          <w:szCs w:val="18"/>
        </w:rPr>
        <w:t xml:space="preserve"> Sant</w:t>
      </w:r>
      <w:r w:rsidR="00D566F3">
        <w:rPr>
          <w:rFonts w:ascii="Palatino Linotype" w:hAnsi="Palatino Linotype"/>
          <w:sz w:val="18"/>
          <w:szCs w:val="18"/>
        </w:rPr>
        <w:t>a Fe la Granda en gascon</w:t>
      </w:r>
      <w:r w:rsidR="000F1647" w:rsidRPr="005F46BE">
        <w:rPr>
          <w:rFonts w:ascii="Palatino Linotype" w:hAnsi="Palatino Linotype"/>
          <w:sz w:val="18"/>
          <w:szCs w:val="18"/>
        </w:rPr>
        <w:t>, une bastide élevée en 125</w:t>
      </w:r>
      <w:r w:rsidR="00037A6F">
        <w:rPr>
          <w:rFonts w:ascii="Palatino Linotype" w:hAnsi="Palatino Linotype"/>
          <w:sz w:val="18"/>
          <w:szCs w:val="18"/>
        </w:rPr>
        <w:t xml:space="preserve">5 </w:t>
      </w:r>
      <w:r w:rsidR="000F1647" w:rsidRPr="005F46BE">
        <w:rPr>
          <w:rFonts w:ascii="Palatino Linotype" w:hAnsi="Palatino Linotype"/>
          <w:sz w:val="18"/>
          <w:szCs w:val="18"/>
        </w:rPr>
        <w:t>sur les rives de la Dordogne</w:t>
      </w:r>
      <w:r w:rsidR="000F1647">
        <w:rPr>
          <w:rFonts w:ascii="Palatino Linotype" w:hAnsi="Palatino Linotype"/>
          <w:sz w:val="18"/>
          <w:szCs w:val="18"/>
        </w:rPr>
        <w:t xml:space="preserve"> </w:t>
      </w:r>
      <w:r w:rsidR="002744CE">
        <w:rPr>
          <w:rFonts w:ascii="Palatino Linotype" w:hAnsi="Palatino Linotype"/>
          <w:sz w:val="18"/>
          <w:szCs w:val="18"/>
        </w:rPr>
        <w:t xml:space="preserve">et les marges de l’Agenais </w:t>
      </w:r>
      <w:r w:rsidR="000F1647">
        <w:rPr>
          <w:rFonts w:ascii="Palatino Linotype" w:hAnsi="Palatino Linotype"/>
          <w:sz w:val="18"/>
          <w:szCs w:val="18"/>
        </w:rPr>
        <w:t>à l’époque où Alphonse</w:t>
      </w:r>
      <w:r w:rsidR="00F85F33">
        <w:rPr>
          <w:rFonts w:ascii="Palatino Linotype" w:hAnsi="Palatino Linotype"/>
          <w:sz w:val="18"/>
          <w:szCs w:val="18"/>
        </w:rPr>
        <w:t xml:space="preserve"> de Poitiers</w:t>
      </w:r>
      <w:r w:rsidR="00D566F3">
        <w:rPr>
          <w:rFonts w:ascii="Palatino Linotype" w:hAnsi="Palatino Linotype"/>
          <w:sz w:val="18"/>
          <w:szCs w:val="18"/>
        </w:rPr>
        <w:t xml:space="preserve"> (1220-1271)</w:t>
      </w:r>
      <w:r w:rsidR="000F1647">
        <w:rPr>
          <w:rFonts w:ascii="Palatino Linotype" w:hAnsi="Palatino Linotype"/>
          <w:sz w:val="18"/>
          <w:szCs w:val="18"/>
        </w:rPr>
        <w:t xml:space="preserve">, frère de saint Louis, était </w:t>
      </w:r>
      <w:r w:rsidR="00F85F33">
        <w:rPr>
          <w:rFonts w:ascii="Palatino Linotype" w:hAnsi="Palatino Linotype"/>
          <w:sz w:val="18"/>
          <w:szCs w:val="18"/>
        </w:rPr>
        <w:t>comte de Poitiers, de Saintonge, d’Auvergne et de Toulouse</w:t>
      </w:r>
      <w:r w:rsidR="000F1647">
        <w:rPr>
          <w:rFonts w:ascii="Palatino Linotype" w:hAnsi="Palatino Linotype"/>
          <w:sz w:val="18"/>
          <w:szCs w:val="18"/>
        </w:rPr>
        <w:t>.</w:t>
      </w:r>
      <w:r w:rsidR="008A628E">
        <w:rPr>
          <w:rFonts w:ascii="Palatino Linotype" w:hAnsi="Palatino Linotype"/>
          <w:sz w:val="18"/>
          <w:szCs w:val="18"/>
        </w:rPr>
        <w:t xml:space="preserve"> Le calvinisme s’est implanté dans la région </w:t>
      </w:r>
      <w:r w:rsidR="00B51EAD">
        <w:rPr>
          <w:rFonts w:ascii="Palatino Linotype" w:hAnsi="Palatino Linotype"/>
          <w:sz w:val="18"/>
          <w:szCs w:val="18"/>
        </w:rPr>
        <w:t>vers 1540</w:t>
      </w:r>
      <w:r w:rsidR="008A628E">
        <w:rPr>
          <w:rFonts w:ascii="Palatino Linotype" w:hAnsi="Palatino Linotype"/>
          <w:sz w:val="18"/>
          <w:szCs w:val="18"/>
        </w:rPr>
        <w:t xml:space="preserve"> (synode de S</w:t>
      </w:r>
      <w:r w:rsidR="00944CD8">
        <w:rPr>
          <w:rFonts w:ascii="Palatino Linotype" w:hAnsi="Palatino Linotype"/>
          <w:sz w:val="18"/>
          <w:szCs w:val="18"/>
        </w:rPr>
        <w:t>ainte-Foy-la-Grande en novembre </w:t>
      </w:r>
      <w:r w:rsidR="008A628E">
        <w:rPr>
          <w:rFonts w:ascii="Palatino Linotype" w:hAnsi="Palatino Linotype"/>
          <w:sz w:val="18"/>
          <w:szCs w:val="18"/>
        </w:rPr>
        <w:t xml:space="preserve">1561) ; la famille Reclus entretient une mémoire de la résistance de ses aïeux à la répression </w:t>
      </w:r>
      <w:r w:rsidR="00115F2F">
        <w:rPr>
          <w:rFonts w:ascii="Palatino Linotype" w:hAnsi="Palatino Linotype"/>
          <w:sz w:val="18"/>
          <w:szCs w:val="18"/>
        </w:rPr>
        <w:t xml:space="preserve">religieuse </w:t>
      </w:r>
      <w:r w:rsidR="008A628E">
        <w:rPr>
          <w:rFonts w:ascii="Palatino Linotype" w:hAnsi="Palatino Linotype"/>
          <w:sz w:val="18"/>
          <w:szCs w:val="18"/>
        </w:rPr>
        <w:t xml:space="preserve">par les autorités </w:t>
      </w:r>
      <w:r w:rsidR="00115F2F">
        <w:rPr>
          <w:rFonts w:ascii="Palatino Linotype" w:hAnsi="Palatino Linotype"/>
          <w:sz w:val="18"/>
          <w:szCs w:val="18"/>
        </w:rPr>
        <w:t xml:space="preserve">catholiques et </w:t>
      </w:r>
      <w:r w:rsidR="008A628E">
        <w:rPr>
          <w:rFonts w:ascii="Palatino Linotype" w:hAnsi="Palatino Linotype"/>
          <w:sz w:val="18"/>
          <w:szCs w:val="18"/>
        </w:rPr>
        <w:t>royales entre la révocation de l’édit de Nantes en 168</w:t>
      </w:r>
      <w:r w:rsidR="008C4539">
        <w:rPr>
          <w:rFonts w:ascii="Palatino Linotype" w:hAnsi="Palatino Linotype"/>
          <w:sz w:val="18"/>
          <w:szCs w:val="18"/>
        </w:rPr>
        <w:t>5</w:t>
      </w:r>
      <w:r w:rsidR="00037A6F">
        <w:rPr>
          <w:rFonts w:ascii="Palatino Linotype" w:hAnsi="Palatino Linotype"/>
          <w:sz w:val="18"/>
          <w:szCs w:val="18"/>
        </w:rPr>
        <w:t xml:space="preserve"> </w:t>
      </w:r>
      <w:r w:rsidR="008A628E">
        <w:rPr>
          <w:rFonts w:ascii="Palatino Linotype" w:hAnsi="Palatino Linotype"/>
          <w:sz w:val="18"/>
          <w:szCs w:val="18"/>
        </w:rPr>
        <w:t xml:space="preserve">et l’édit de </w:t>
      </w:r>
      <w:r w:rsidR="00115F2F">
        <w:rPr>
          <w:rFonts w:ascii="Palatino Linotype" w:hAnsi="Palatino Linotype"/>
          <w:sz w:val="18"/>
          <w:szCs w:val="18"/>
        </w:rPr>
        <w:t>T</w:t>
      </w:r>
      <w:r w:rsidR="008A628E">
        <w:rPr>
          <w:rFonts w:ascii="Palatino Linotype" w:hAnsi="Palatino Linotype"/>
          <w:sz w:val="18"/>
          <w:szCs w:val="18"/>
        </w:rPr>
        <w:t>olérance de 1787.</w:t>
      </w:r>
      <w:r w:rsidR="00392572">
        <w:rPr>
          <w:rFonts w:ascii="Palatino Linotype" w:hAnsi="Palatino Linotype"/>
          <w:sz w:val="18"/>
          <w:szCs w:val="18"/>
        </w:rPr>
        <w:t xml:space="preserve"> Au XIX</w:t>
      </w:r>
      <w:r w:rsidR="00392572" w:rsidRPr="004C6D47">
        <w:rPr>
          <w:rFonts w:ascii="Palatino Linotype" w:hAnsi="Palatino Linotype"/>
          <w:sz w:val="18"/>
          <w:szCs w:val="18"/>
          <w:vertAlign w:val="superscript"/>
        </w:rPr>
        <w:t>e</w:t>
      </w:r>
      <w:r w:rsidR="00037A6F">
        <w:rPr>
          <w:rFonts w:ascii="Palatino Linotype" w:hAnsi="Palatino Linotype"/>
          <w:sz w:val="18"/>
          <w:szCs w:val="18"/>
        </w:rPr>
        <w:t> </w:t>
      </w:r>
      <w:r w:rsidR="00392572">
        <w:rPr>
          <w:rFonts w:ascii="Palatino Linotype" w:hAnsi="Palatino Linotype"/>
          <w:sz w:val="18"/>
          <w:szCs w:val="18"/>
        </w:rPr>
        <w:t>siècle, le lieu d’origine principal des familles Reclus n’est pas Sainte-Foy-la-Grande</w:t>
      </w:r>
      <w:r w:rsidR="00374B6C">
        <w:rPr>
          <w:rFonts w:ascii="Palatino Linotype" w:hAnsi="Palatino Linotype"/>
          <w:sz w:val="18"/>
          <w:szCs w:val="18"/>
        </w:rPr>
        <w:t xml:space="preserve"> </w:t>
      </w:r>
      <w:r w:rsidR="00F545BE">
        <w:rPr>
          <w:rFonts w:ascii="Palatino Linotype" w:hAnsi="Palatino Linotype"/>
          <w:sz w:val="18"/>
          <w:szCs w:val="18"/>
        </w:rPr>
        <w:t xml:space="preserve">(Gironde) </w:t>
      </w:r>
      <w:r w:rsidR="00374B6C">
        <w:rPr>
          <w:rFonts w:ascii="Palatino Linotype" w:hAnsi="Palatino Linotype"/>
          <w:sz w:val="18"/>
          <w:szCs w:val="18"/>
        </w:rPr>
        <w:t>sur la rive gauche de la Dordogne</w:t>
      </w:r>
      <w:r w:rsidR="00FE0C12">
        <w:rPr>
          <w:rFonts w:ascii="Palatino Linotype" w:hAnsi="Palatino Linotype"/>
          <w:sz w:val="18"/>
          <w:szCs w:val="18"/>
        </w:rPr>
        <w:t>, mais Le </w:t>
      </w:r>
      <w:r w:rsidR="00392572">
        <w:rPr>
          <w:rFonts w:ascii="Palatino Linotype" w:hAnsi="Palatino Linotype"/>
          <w:sz w:val="18"/>
          <w:szCs w:val="18"/>
        </w:rPr>
        <w:t>Fleix sur l</w:t>
      </w:r>
      <w:r w:rsidR="00374B6C">
        <w:rPr>
          <w:rFonts w:ascii="Palatino Linotype" w:hAnsi="Palatino Linotype"/>
          <w:sz w:val="18"/>
          <w:szCs w:val="18"/>
        </w:rPr>
        <w:t xml:space="preserve">a </w:t>
      </w:r>
      <w:r w:rsidR="00392572">
        <w:rPr>
          <w:rFonts w:ascii="Palatino Linotype" w:hAnsi="Palatino Linotype"/>
          <w:sz w:val="18"/>
          <w:szCs w:val="18"/>
        </w:rPr>
        <w:t>rive d</w:t>
      </w:r>
      <w:r w:rsidR="00374B6C">
        <w:rPr>
          <w:rFonts w:ascii="Palatino Linotype" w:hAnsi="Palatino Linotype"/>
          <w:sz w:val="18"/>
          <w:szCs w:val="18"/>
        </w:rPr>
        <w:t>roite</w:t>
      </w:r>
      <w:r w:rsidR="00F545BE">
        <w:rPr>
          <w:rFonts w:ascii="Palatino Linotype" w:hAnsi="Palatino Linotype"/>
          <w:sz w:val="18"/>
          <w:szCs w:val="18"/>
        </w:rPr>
        <w:t xml:space="preserve"> (Dordogne)</w:t>
      </w:r>
      <w:r w:rsidR="00392572">
        <w:rPr>
          <w:rFonts w:ascii="Palatino Linotype" w:hAnsi="Palatino Linotype"/>
          <w:sz w:val="18"/>
          <w:szCs w:val="18"/>
        </w:rPr>
        <w:t>.</w:t>
      </w:r>
    </w:p>
    <w:p w:rsidR="003E5E9A" w:rsidRPr="005F46BE" w:rsidRDefault="00F54E03" w:rsidP="00B1572C">
      <w:pPr>
        <w:spacing w:after="0" w:line="240" w:lineRule="auto"/>
        <w:ind w:left="567" w:hanging="567"/>
        <w:jc w:val="both"/>
        <w:rPr>
          <w:rFonts w:ascii="Palatino Linotype" w:hAnsi="Palatino Linotype"/>
          <w:sz w:val="18"/>
          <w:szCs w:val="18"/>
        </w:rPr>
      </w:pPr>
      <w:r w:rsidRPr="00030E71">
        <w:rPr>
          <w:rFonts w:ascii="Palatino Linotype" w:hAnsi="Palatino Linotype"/>
          <w:b/>
          <w:sz w:val="18"/>
          <w:szCs w:val="18"/>
        </w:rPr>
        <w:t>1805</w:t>
      </w:r>
      <w:r w:rsidRPr="005F46BE">
        <w:rPr>
          <w:rFonts w:ascii="Palatino Linotype" w:hAnsi="Palatino Linotype"/>
          <w:sz w:val="18"/>
          <w:szCs w:val="18"/>
        </w:rPr>
        <w:t xml:space="preserve">. </w:t>
      </w:r>
      <w:r w:rsidR="00CB7B90" w:rsidRPr="00030E71">
        <w:rPr>
          <w:rFonts w:ascii="Palatino Linotype" w:hAnsi="Palatino Linotype"/>
          <w:b/>
          <w:sz w:val="18"/>
          <w:szCs w:val="18"/>
        </w:rPr>
        <w:t>2</w:t>
      </w:r>
      <w:r w:rsidR="008C4539">
        <w:rPr>
          <w:rFonts w:ascii="Palatino Linotype" w:hAnsi="Palatino Linotype"/>
          <w:b/>
          <w:sz w:val="18"/>
          <w:szCs w:val="18"/>
        </w:rPr>
        <w:t>5 </w:t>
      </w:r>
      <w:r w:rsidR="00252F9F" w:rsidRPr="00030E71">
        <w:rPr>
          <w:rFonts w:ascii="Palatino Linotype" w:hAnsi="Palatino Linotype"/>
          <w:b/>
          <w:sz w:val="18"/>
          <w:szCs w:val="18"/>
        </w:rPr>
        <w:t>janvier</w:t>
      </w:r>
      <w:r w:rsidR="00252F9F" w:rsidRPr="005F46BE">
        <w:rPr>
          <w:rFonts w:ascii="Palatino Linotype" w:hAnsi="Palatino Linotype"/>
          <w:sz w:val="18"/>
          <w:szCs w:val="18"/>
        </w:rPr>
        <w:t xml:space="preserve">. </w:t>
      </w:r>
      <w:r w:rsidR="001B6C56">
        <w:rPr>
          <w:rFonts w:ascii="Palatino Linotype" w:hAnsi="Palatino Linotype"/>
          <w:sz w:val="18"/>
          <w:szCs w:val="18"/>
        </w:rPr>
        <w:t xml:space="preserve">Naissance à </w:t>
      </w:r>
      <w:r w:rsidR="00FE0C12">
        <w:rPr>
          <w:rFonts w:ascii="Palatino Linotype" w:hAnsi="Palatino Linotype"/>
          <w:sz w:val="18"/>
          <w:szCs w:val="18"/>
        </w:rPr>
        <w:t>La Roche-Chalais</w:t>
      </w:r>
      <w:r w:rsidR="003E5E9A" w:rsidRPr="005F46BE">
        <w:rPr>
          <w:rFonts w:ascii="Palatino Linotype" w:hAnsi="Palatino Linotype"/>
          <w:sz w:val="18"/>
          <w:szCs w:val="18"/>
        </w:rPr>
        <w:t xml:space="preserve">, </w:t>
      </w:r>
      <w:r w:rsidR="00CF0271">
        <w:rPr>
          <w:rFonts w:ascii="Palatino Linotype" w:hAnsi="Palatino Linotype"/>
          <w:sz w:val="18"/>
          <w:szCs w:val="18"/>
        </w:rPr>
        <w:t xml:space="preserve">au bord de la Dronne </w:t>
      </w:r>
      <w:r w:rsidR="003E5E9A" w:rsidRPr="005F46BE">
        <w:rPr>
          <w:rFonts w:ascii="Palatino Linotype" w:hAnsi="Palatino Linotype"/>
          <w:sz w:val="18"/>
          <w:szCs w:val="18"/>
        </w:rPr>
        <w:t>en Dordogne, de Marguerite dite Zéline</w:t>
      </w:r>
      <w:r w:rsidR="005A704F">
        <w:rPr>
          <w:rFonts w:ascii="Palatino Linotype" w:hAnsi="Palatino Linotype"/>
          <w:sz w:val="18"/>
          <w:szCs w:val="18"/>
        </w:rPr>
        <w:t xml:space="preserve"> </w:t>
      </w:r>
      <w:r w:rsidR="00BC761F">
        <w:rPr>
          <w:rFonts w:ascii="Palatino Linotype" w:hAnsi="Palatino Linotype"/>
          <w:sz w:val="18"/>
          <w:szCs w:val="18"/>
        </w:rPr>
        <w:t>Trigant</w:t>
      </w:r>
      <w:r w:rsidR="00B07916">
        <w:rPr>
          <w:rFonts w:ascii="Palatino Linotype" w:hAnsi="Palatino Linotype"/>
          <w:sz w:val="18"/>
          <w:szCs w:val="18"/>
        </w:rPr>
        <w:t xml:space="preserve"> ou Trigant-Marquey</w:t>
      </w:r>
      <w:r w:rsidR="00BC761F">
        <w:rPr>
          <w:rFonts w:ascii="Palatino Linotype" w:hAnsi="Palatino Linotype"/>
          <w:sz w:val="18"/>
          <w:szCs w:val="18"/>
        </w:rPr>
        <w:t xml:space="preserve"> </w:t>
      </w:r>
      <w:r w:rsidR="005A704F">
        <w:rPr>
          <w:rFonts w:ascii="Palatino Linotype" w:hAnsi="Palatino Linotype"/>
          <w:sz w:val="18"/>
          <w:szCs w:val="18"/>
        </w:rPr>
        <w:t>(1805-1887)</w:t>
      </w:r>
      <w:r w:rsidR="003E5E9A" w:rsidRPr="005F46BE">
        <w:rPr>
          <w:rFonts w:ascii="Palatino Linotype" w:hAnsi="Palatino Linotype"/>
          <w:sz w:val="18"/>
          <w:szCs w:val="18"/>
        </w:rPr>
        <w:t xml:space="preserve">, fille </w:t>
      </w:r>
      <w:r w:rsidR="003B712C" w:rsidRPr="005F46BE">
        <w:rPr>
          <w:rFonts w:ascii="Palatino Linotype" w:hAnsi="Palatino Linotype"/>
          <w:sz w:val="18"/>
          <w:szCs w:val="18"/>
        </w:rPr>
        <w:t xml:space="preserve">aînée </w:t>
      </w:r>
      <w:r w:rsidR="003E5E9A" w:rsidRPr="005F46BE">
        <w:rPr>
          <w:rFonts w:ascii="Palatino Linotype" w:hAnsi="Palatino Linotype"/>
          <w:sz w:val="18"/>
          <w:szCs w:val="18"/>
        </w:rPr>
        <w:t>d</w:t>
      </w:r>
      <w:r w:rsidR="001E3CF5">
        <w:rPr>
          <w:rFonts w:ascii="Palatino Linotype" w:hAnsi="Palatino Linotype"/>
          <w:sz w:val="18"/>
          <w:szCs w:val="18"/>
        </w:rPr>
        <w:t xml:space="preserve">u couple formé </w:t>
      </w:r>
      <w:r w:rsidR="00030E71">
        <w:rPr>
          <w:rFonts w:ascii="Palatino Linotype" w:hAnsi="Palatino Linotype"/>
          <w:sz w:val="18"/>
          <w:szCs w:val="18"/>
        </w:rPr>
        <w:t xml:space="preserve">le </w:t>
      </w:r>
      <w:r w:rsidR="00D4231E">
        <w:rPr>
          <w:rFonts w:ascii="Palatino Linotype" w:hAnsi="Palatino Linotype"/>
          <w:sz w:val="18"/>
          <w:szCs w:val="18"/>
        </w:rPr>
        <w:t>2 </w:t>
      </w:r>
      <w:r w:rsidR="001E5A03">
        <w:rPr>
          <w:rFonts w:ascii="Palatino Linotype" w:hAnsi="Palatino Linotype"/>
          <w:sz w:val="18"/>
          <w:szCs w:val="18"/>
        </w:rPr>
        <w:t>septembre</w:t>
      </w:r>
      <w:r w:rsidR="001E3CF5">
        <w:rPr>
          <w:rFonts w:ascii="Palatino Linotype" w:hAnsi="Palatino Linotype"/>
          <w:sz w:val="18"/>
          <w:szCs w:val="18"/>
        </w:rPr>
        <w:t xml:space="preserve"> 180</w:t>
      </w:r>
      <w:r w:rsidR="00037A6F">
        <w:rPr>
          <w:rFonts w:ascii="Palatino Linotype" w:hAnsi="Palatino Linotype"/>
          <w:sz w:val="18"/>
          <w:szCs w:val="18"/>
        </w:rPr>
        <w:t xml:space="preserve">4 </w:t>
      </w:r>
      <w:r w:rsidR="001E3CF5">
        <w:rPr>
          <w:rFonts w:ascii="Palatino Linotype" w:hAnsi="Palatino Linotype"/>
          <w:sz w:val="18"/>
          <w:szCs w:val="18"/>
        </w:rPr>
        <w:t>par</w:t>
      </w:r>
      <w:r w:rsidR="003E5E9A" w:rsidRPr="005F46BE">
        <w:rPr>
          <w:rFonts w:ascii="Palatino Linotype" w:hAnsi="Palatino Linotype"/>
          <w:sz w:val="18"/>
          <w:szCs w:val="18"/>
        </w:rPr>
        <w:t xml:space="preserve"> Pierre-Pascal Trigant</w:t>
      </w:r>
      <w:r w:rsidR="00030E71">
        <w:rPr>
          <w:rFonts w:ascii="Palatino Linotype" w:hAnsi="Palatino Linotype"/>
          <w:sz w:val="18"/>
          <w:szCs w:val="18"/>
        </w:rPr>
        <w:t>, né à Libourne le 1</w:t>
      </w:r>
      <w:r w:rsidR="008C4539">
        <w:rPr>
          <w:rFonts w:ascii="Palatino Linotype" w:hAnsi="Palatino Linotype"/>
          <w:sz w:val="18"/>
          <w:szCs w:val="18"/>
        </w:rPr>
        <w:t>5 </w:t>
      </w:r>
      <w:r w:rsidR="00F7500C">
        <w:rPr>
          <w:rFonts w:ascii="Palatino Linotype" w:hAnsi="Palatino Linotype"/>
          <w:sz w:val="18"/>
          <w:szCs w:val="18"/>
        </w:rPr>
        <w:t>avril 177</w:t>
      </w:r>
      <w:r w:rsidR="008C4539">
        <w:rPr>
          <w:rFonts w:ascii="Palatino Linotype" w:hAnsi="Palatino Linotype"/>
          <w:sz w:val="18"/>
          <w:szCs w:val="18"/>
        </w:rPr>
        <w:t>5</w:t>
      </w:r>
      <w:r w:rsidR="00037A6F">
        <w:rPr>
          <w:rFonts w:ascii="Palatino Linotype" w:hAnsi="Palatino Linotype"/>
          <w:sz w:val="18"/>
          <w:szCs w:val="18"/>
        </w:rPr>
        <w:t xml:space="preserve"> </w:t>
      </w:r>
      <w:r w:rsidR="003E5E9A" w:rsidRPr="005F46BE">
        <w:rPr>
          <w:rFonts w:ascii="Palatino Linotype" w:hAnsi="Palatino Linotype"/>
          <w:sz w:val="18"/>
          <w:szCs w:val="18"/>
        </w:rPr>
        <w:t>(</w:t>
      </w:r>
      <w:r w:rsidR="00D566F3" w:rsidRPr="005F46BE">
        <w:rPr>
          <w:rFonts w:ascii="Palatino Linotype" w:hAnsi="Palatino Linotype"/>
          <w:sz w:val="18"/>
          <w:szCs w:val="18"/>
        </w:rPr>
        <w:t>1775-1840</w:t>
      </w:r>
      <w:r w:rsidR="00D566F3">
        <w:rPr>
          <w:rFonts w:ascii="Palatino Linotype" w:hAnsi="Palatino Linotype"/>
          <w:sz w:val="18"/>
          <w:szCs w:val="18"/>
        </w:rPr>
        <w:t xml:space="preserve">, </w:t>
      </w:r>
      <w:r w:rsidR="003360F3" w:rsidRPr="005F46BE">
        <w:rPr>
          <w:rFonts w:ascii="Palatino Linotype" w:hAnsi="Palatino Linotype"/>
          <w:sz w:val="18"/>
          <w:szCs w:val="18"/>
        </w:rPr>
        <w:t xml:space="preserve">jusqu’à la Révolution </w:t>
      </w:r>
      <w:r w:rsidR="003B712C" w:rsidRPr="005F46BE">
        <w:rPr>
          <w:rFonts w:ascii="Palatino Linotype" w:hAnsi="Palatino Linotype"/>
          <w:sz w:val="18"/>
          <w:szCs w:val="18"/>
        </w:rPr>
        <w:t>Trigant de la Faniouse</w:t>
      </w:r>
      <w:r w:rsidR="00D566F3">
        <w:rPr>
          <w:rFonts w:ascii="Palatino Linotype" w:hAnsi="Palatino Linotype"/>
          <w:sz w:val="18"/>
          <w:szCs w:val="18"/>
        </w:rPr>
        <w:t xml:space="preserve"> – c’est-à-dire </w:t>
      </w:r>
      <w:r w:rsidR="004A4360">
        <w:rPr>
          <w:rFonts w:ascii="Palatino Linotype" w:hAnsi="Palatino Linotype"/>
          <w:sz w:val="18"/>
          <w:szCs w:val="18"/>
        </w:rPr>
        <w:t>« </w:t>
      </w:r>
      <w:r w:rsidR="00D566F3">
        <w:rPr>
          <w:rFonts w:ascii="Palatino Linotype" w:hAnsi="Palatino Linotype"/>
          <w:sz w:val="18"/>
          <w:szCs w:val="18"/>
        </w:rPr>
        <w:t xml:space="preserve">de la </w:t>
      </w:r>
      <w:r w:rsidR="00037A6F">
        <w:rPr>
          <w:rFonts w:ascii="Palatino Linotype" w:hAnsi="Palatino Linotype"/>
          <w:sz w:val="18"/>
          <w:szCs w:val="18"/>
        </w:rPr>
        <w:t>F</w:t>
      </w:r>
      <w:r w:rsidR="00D566F3">
        <w:rPr>
          <w:rFonts w:ascii="Palatino Linotype" w:hAnsi="Palatino Linotype"/>
          <w:sz w:val="18"/>
          <w:szCs w:val="18"/>
        </w:rPr>
        <w:t>ange</w:t>
      </w:r>
      <w:r w:rsidR="004A4360">
        <w:rPr>
          <w:rFonts w:ascii="Palatino Linotype" w:hAnsi="Palatino Linotype"/>
          <w:sz w:val="18"/>
          <w:szCs w:val="18"/>
        </w:rPr>
        <w:t> »</w:t>
      </w:r>
      <w:r w:rsidR="00822AB1">
        <w:rPr>
          <w:rFonts w:ascii="Palatino Linotype" w:hAnsi="Palatino Linotype"/>
          <w:sz w:val="18"/>
          <w:szCs w:val="18"/>
        </w:rPr>
        <w:t xml:space="preserve"> – et dit aussi Trigant-Marquey</w:t>
      </w:r>
      <w:r w:rsidR="00730254">
        <w:rPr>
          <w:rFonts w:ascii="Palatino Linotype" w:hAnsi="Palatino Linotype"/>
          <w:sz w:val="18"/>
          <w:szCs w:val="18"/>
        </w:rPr>
        <w:t>, un nom adopté de préférence par la famille</w:t>
      </w:r>
      <w:r w:rsidR="003E5E9A" w:rsidRPr="005F46BE">
        <w:rPr>
          <w:rFonts w:ascii="Palatino Linotype" w:hAnsi="Palatino Linotype"/>
          <w:sz w:val="18"/>
          <w:szCs w:val="18"/>
        </w:rPr>
        <w:t xml:space="preserve">), percepteur à </w:t>
      </w:r>
      <w:r w:rsidR="00FE0C12">
        <w:rPr>
          <w:rFonts w:ascii="Palatino Linotype" w:hAnsi="Palatino Linotype"/>
          <w:sz w:val="18"/>
          <w:szCs w:val="18"/>
        </w:rPr>
        <w:t>La Roche-Chalais</w:t>
      </w:r>
      <w:r w:rsidR="00085D31">
        <w:rPr>
          <w:rFonts w:ascii="Palatino Linotype" w:hAnsi="Palatino Linotype"/>
          <w:sz w:val="18"/>
          <w:szCs w:val="18"/>
        </w:rPr>
        <w:t>,</w:t>
      </w:r>
      <w:r w:rsidR="00073526" w:rsidRPr="005F46BE">
        <w:rPr>
          <w:rFonts w:ascii="Palatino Linotype" w:hAnsi="Palatino Linotype"/>
          <w:sz w:val="18"/>
          <w:szCs w:val="18"/>
        </w:rPr>
        <w:t xml:space="preserve"> issu d’une </w:t>
      </w:r>
      <w:r w:rsidR="00CF0271">
        <w:rPr>
          <w:rFonts w:ascii="Palatino Linotype" w:hAnsi="Palatino Linotype"/>
          <w:sz w:val="18"/>
          <w:szCs w:val="18"/>
        </w:rPr>
        <w:t>famille de tapissiers de la Renaissance hissée jusqu’à la</w:t>
      </w:r>
      <w:r w:rsidR="00856705" w:rsidRPr="005F46BE">
        <w:rPr>
          <w:rFonts w:ascii="Palatino Linotype" w:hAnsi="Palatino Linotype"/>
          <w:sz w:val="18"/>
          <w:szCs w:val="18"/>
        </w:rPr>
        <w:t xml:space="preserve"> </w:t>
      </w:r>
      <w:r w:rsidR="009D70B9" w:rsidRPr="005F46BE">
        <w:rPr>
          <w:rFonts w:ascii="Palatino Linotype" w:hAnsi="Palatino Linotype"/>
          <w:sz w:val="18"/>
          <w:szCs w:val="18"/>
        </w:rPr>
        <w:t>petite noblesse de robe</w:t>
      </w:r>
      <w:r w:rsidR="00073526" w:rsidRPr="005F46BE">
        <w:rPr>
          <w:rFonts w:ascii="Palatino Linotype" w:hAnsi="Palatino Linotype"/>
          <w:sz w:val="18"/>
          <w:szCs w:val="18"/>
        </w:rPr>
        <w:t xml:space="preserve"> de Libourne</w:t>
      </w:r>
      <w:r w:rsidR="003E5E9A" w:rsidRPr="005F46BE">
        <w:rPr>
          <w:rFonts w:ascii="Palatino Linotype" w:hAnsi="Palatino Linotype"/>
          <w:sz w:val="18"/>
          <w:szCs w:val="18"/>
        </w:rPr>
        <w:t>, et Suzanne Rosalie Gast</w:t>
      </w:r>
      <w:r w:rsidR="00F7500C">
        <w:rPr>
          <w:rFonts w:ascii="Palatino Linotype" w:hAnsi="Palatino Linotype"/>
          <w:sz w:val="18"/>
          <w:szCs w:val="18"/>
        </w:rPr>
        <w:t xml:space="preserve"> né le </w:t>
      </w:r>
      <w:r w:rsidR="00D4231E">
        <w:rPr>
          <w:rFonts w:ascii="Palatino Linotype" w:hAnsi="Palatino Linotype"/>
          <w:sz w:val="18"/>
          <w:szCs w:val="18"/>
        </w:rPr>
        <w:t>2 </w:t>
      </w:r>
      <w:r w:rsidR="00F7500C">
        <w:rPr>
          <w:rFonts w:ascii="Palatino Linotype" w:hAnsi="Palatino Linotype"/>
          <w:sz w:val="18"/>
          <w:szCs w:val="18"/>
        </w:rPr>
        <w:t>juillet 178</w:t>
      </w:r>
      <w:r w:rsidR="00037A6F">
        <w:rPr>
          <w:rFonts w:ascii="Palatino Linotype" w:hAnsi="Palatino Linotype"/>
          <w:sz w:val="18"/>
          <w:szCs w:val="18"/>
        </w:rPr>
        <w:t xml:space="preserve">4 </w:t>
      </w:r>
      <w:r w:rsidR="003E5E9A" w:rsidRPr="005F46BE">
        <w:rPr>
          <w:rFonts w:ascii="Palatino Linotype" w:hAnsi="Palatino Linotype"/>
          <w:sz w:val="18"/>
          <w:szCs w:val="18"/>
        </w:rPr>
        <w:t>(1784-1871)</w:t>
      </w:r>
      <w:r w:rsidR="003B712C" w:rsidRPr="005F46BE">
        <w:rPr>
          <w:rFonts w:ascii="Palatino Linotype" w:hAnsi="Palatino Linotype"/>
          <w:sz w:val="18"/>
          <w:szCs w:val="18"/>
        </w:rPr>
        <w:t>, fille d</w:t>
      </w:r>
      <w:r w:rsidR="00F7500C">
        <w:rPr>
          <w:rFonts w:ascii="Palatino Linotype" w:hAnsi="Palatino Linotype"/>
          <w:sz w:val="18"/>
          <w:szCs w:val="18"/>
        </w:rPr>
        <w:t>’une Chaucherie et d</w:t>
      </w:r>
      <w:r w:rsidR="00125A10" w:rsidRPr="005F46BE">
        <w:rPr>
          <w:rFonts w:ascii="Palatino Linotype" w:hAnsi="Palatino Linotype"/>
          <w:sz w:val="18"/>
          <w:szCs w:val="18"/>
        </w:rPr>
        <w:t>e François Onésime Gast (Gast d’Oriondole de Ponfoucault jusqu’à la Révolution), médecin à</w:t>
      </w:r>
      <w:r w:rsidR="001B6C56">
        <w:rPr>
          <w:rFonts w:ascii="Palatino Linotype" w:hAnsi="Palatino Linotype"/>
          <w:sz w:val="18"/>
          <w:szCs w:val="18"/>
        </w:rPr>
        <w:t xml:space="preserve"> </w:t>
      </w:r>
      <w:r w:rsidR="00FE0C12">
        <w:rPr>
          <w:rFonts w:ascii="Palatino Linotype" w:hAnsi="Palatino Linotype"/>
          <w:sz w:val="18"/>
          <w:szCs w:val="18"/>
        </w:rPr>
        <w:t>La Roche-Chalais</w:t>
      </w:r>
      <w:r w:rsidR="001E3CF5">
        <w:rPr>
          <w:rFonts w:ascii="Palatino Linotype" w:hAnsi="Palatino Linotype"/>
          <w:sz w:val="18"/>
          <w:szCs w:val="18"/>
        </w:rPr>
        <w:t>,</w:t>
      </w:r>
      <w:r w:rsidR="00125A10" w:rsidRPr="005F46BE">
        <w:rPr>
          <w:rFonts w:ascii="Palatino Linotype" w:hAnsi="Palatino Linotype"/>
          <w:sz w:val="18"/>
          <w:szCs w:val="18"/>
        </w:rPr>
        <w:t xml:space="preserve"> et sœur de Pierre Onésime Gast, également médecin</w:t>
      </w:r>
      <w:r w:rsidR="00831C0D">
        <w:rPr>
          <w:rFonts w:ascii="Palatino Linotype" w:hAnsi="Palatino Linotype"/>
          <w:sz w:val="18"/>
          <w:szCs w:val="18"/>
        </w:rPr>
        <w:t> ; Zéline aura</w:t>
      </w:r>
      <w:r w:rsidR="00D517D5">
        <w:rPr>
          <w:rFonts w:ascii="Palatino Linotype" w:hAnsi="Palatino Linotype"/>
          <w:sz w:val="18"/>
          <w:szCs w:val="18"/>
        </w:rPr>
        <w:t xml:space="preserve"> le 1</w:t>
      </w:r>
      <w:r w:rsidR="00D4231E">
        <w:rPr>
          <w:rFonts w:ascii="Palatino Linotype" w:hAnsi="Palatino Linotype"/>
          <w:sz w:val="18"/>
          <w:szCs w:val="18"/>
        </w:rPr>
        <w:t>3 </w:t>
      </w:r>
      <w:r w:rsidR="00D517D5">
        <w:rPr>
          <w:rFonts w:ascii="Palatino Linotype" w:hAnsi="Palatino Linotype"/>
          <w:sz w:val="18"/>
          <w:szCs w:val="18"/>
        </w:rPr>
        <w:t>août</w:t>
      </w:r>
      <w:r w:rsidR="00831C0D">
        <w:rPr>
          <w:rFonts w:ascii="Palatino Linotype" w:hAnsi="Palatino Linotype"/>
          <w:sz w:val="18"/>
          <w:szCs w:val="18"/>
        </w:rPr>
        <w:t xml:space="preserve"> 181</w:t>
      </w:r>
      <w:r w:rsidR="00D4231E">
        <w:rPr>
          <w:rFonts w:ascii="Palatino Linotype" w:hAnsi="Palatino Linotype"/>
          <w:sz w:val="18"/>
          <w:szCs w:val="18"/>
        </w:rPr>
        <w:t>2</w:t>
      </w:r>
      <w:r w:rsidR="00037A6F">
        <w:rPr>
          <w:rFonts w:ascii="Palatino Linotype" w:hAnsi="Palatino Linotype"/>
          <w:sz w:val="18"/>
          <w:szCs w:val="18"/>
        </w:rPr>
        <w:t xml:space="preserve"> </w:t>
      </w:r>
      <w:r w:rsidR="00831C0D">
        <w:rPr>
          <w:rFonts w:ascii="Palatino Linotype" w:hAnsi="Palatino Linotype"/>
          <w:sz w:val="18"/>
          <w:szCs w:val="18"/>
        </w:rPr>
        <w:t xml:space="preserve">une petite sœur, </w:t>
      </w:r>
      <w:r w:rsidR="00831C0D" w:rsidRPr="00831C0D">
        <w:rPr>
          <w:rFonts w:ascii="Palatino Linotype" w:hAnsi="Palatino Linotype"/>
          <w:sz w:val="18"/>
          <w:szCs w:val="18"/>
        </w:rPr>
        <w:t xml:space="preserve">Louise </w:t>
      </w:r>
      <w:r w:rsidR="005A1E9A" w:rsidRPr="00831C0D">
        <w:rPr>
          <w:rFonts w:ascii="Palatino Linotype" w:hAnsi="Palatino Linotype"/>
          <w:sz w:val="18"/>
          <w:szCs w:val="18"/>
        </w:rPr>
        <w:t>Trigant</w:t>
      </w:r>
      <w:r w:rsidR="007E72F5">
        <w:rPr>
          <w:rFonts w:ascii="Palatino Linotype" w:hAnsi="Palatino Linotype"/>
          <w:sz w:val="18"/>
          <w:szCs w:val="18"/>
        </w:rPr>
        <w:t xml:space="preserve"> (1812-1897)</w:t>
      </w:r>
      <w:r w:rsidR="005A1E9A" w:rsidRPr="00831C0D">
        <w:rPr>
          <w:rFonts w:ascii="Palatino Linotype" w:hAnsi="Palatino Linotype"/>
          <w:sz w:val="18"/>
          <w:szCs w:val="18"/>
        </w:rPr>
        <w:t xml:space="preserve"> </w:t>
      </w:r>
      <w:r w:rsidR="00831C0D" w:rsidRPr="00831C0D">
        <w:rPr>
          <w:rFonts w:ascii="Palatino Linotype" w:hAnsi="Palatino Linotype"/>
          <w:sz w:val="18"/>
          <w:szCs w:val="18"/>
        </w:rPr>
        <w:t xml:space="preserve">dite </w:t>
      </w:r>
      <w:r w:rsidR="007E72F5">
        <w:rPr>
          <w:rFonts w:ascii="Palatino Linotype" w:hAnsi="Palatino Linotype"/>
          <w:sz w:val="18"/>
          <w:szCs w:val="18"/>
        </w:rPr>
        <w:t xml:space="preserve">aussi </w:t>
      </w:r>
      <w:r w:rsidR="00CD62C7">
        <w:rPr>
          <w:rFonts w:ascii="Palatino Linotype" w:hAnsi="Palatino Linotype"/>
          <w:sz w:val="18"/>
          <w:szCs w:val="18"/>
        </w:rPr>
        <w:t xml:space="preserve">« Mite » pour </w:t>
      </w:r>
      <w:r w:rsidR="00CD62C7" w:rsidRPr="00831C0D">
        <w:rPr>
          <w:rFonts w:ascii="Palatino Linotype" w:hAnsi="Palatino Linotype"/>
          <w:sz w:val="18"/>
          <w:szCs w:val="18"/>
        </w:rPr>
        <w:t>Marguerite</w:t>
      </w:r>
      <w:r w:rsidR="007E72F5">
        <w:rPr>
          <w:rFonts w:ascii="Palatino Linotype" w:hAnsi="Palatino Linotype"/>
          <w:sz w:val="18"/>
          <w:szCs w:val="18"/>
        </w:rPr>
        <w:t>, un prénom non déclaré à l’état-civil</w:t>
      </w:r>
      <w:r w:rsidR="003E5E9A" w:rsidRPr="00831C0D">
        <w:rPr>
          <w:rFonts w:ascii="Palatino Linotype" w:hAnsi="Palatino Linotype"/>
          <w:sz w:val="18"/>
          <w:szCs w:val="18"/>
        </w:rPr>
        <w:t>.</w:t>
      </w:r>
      <w:r w:rsidR="00167A8C" w:rsidRPr="005F46BE">
        <w:rPr>
          <w:rFonts w:ascii="Palatino Linotype" w:hAnsi="Palatino Linotype"/>
          <w:sz w:val="18"/>
          <w:szCs w:val="18"/>
        </w:rPr>
        <w:t xml:space="preserve"> L</w:t>
      </w:r>
      <w:r w:rsidR="00DA6466" w:rsidRPr="005F46BE">
        <w:rPr>
          <w:rFonts w:ascii="Palatino Linotype" w:hAnsi="Palatino Linotype"/>
          <w:sz w:val="18"/>
          <w:szCs w:val="18"/>
        </w:rPr>
        <w:t>a famille de Zéline</w:t>
      </w:r>
      <w:r w:rsidR="00585D38">
        <w:rPr>
          <w:rFonts w:ascii="Palatino Linotype" w:hAnsi="Palatino Linotype"/>
          <w:sz w:val="18"/>
          <w:szCs w:val="18"/>
        </w:rPr>
        <w:t>, calviniste,</w:t>
      </w:r>
      <w:r w:rsidR="00167A8C" w:rsidRPr="005F46BE">
        <w:rPr>
          <w:rFonts w:ascii="Palatino Linotype" w:hAnsi="Palatino Linotype"/>
          <w:sz w:val="18"/>
          <w:szCs w:val="18"/>
        </w:rPr>
        <w:t xml:space="preserve"> compte </w:t>
      </w:r>
      <w:r w:rsidR="00DA6466" w:rsidRPr="005F46BE">
        <w:rPr>
          <w:rFonts w:ascii="Palatino Linotype" w:hAnsi="Palatino Linotype"/>
          <w:sz w:val="18"/>
          <w:szCs w:val="18"/>
        </w:rPr>
        <w:t xml:space="preserve">des </w:t>
      </w:r>
      <w:r w:rsidR="006C30FB">
        <w:rPr>
          <w:rFonts w:ascii="Palatino Linotype" w:hAnsi="Palatino Linotype"/>
          <w:sz w:val="18"/>
          <w:szCs w:val="18"/>
        </w:rPr>
        <w:t xml:space="preserve">pasteurs, </w:t>
      </w:r>
      <w:r w:rsidR="00115F2F">
        <w:rPr>
          <w:rFonts w:ascii="Palatino Linotype" w:hAnsi="Palatino Linotype"/>
          <w:sz w:val="18"/>
          <w:szCs w:val="18"/>
        </w:rPr>
        <w:t xml:space="preserve">des médecins, </w:t>
      </w:r>
      <w:r w:rsidR="006C30FB">
        <w:rPr>
          <w:rFonts w:ascii="Palatino Linotype" w:hAnsi="Palatino Linotype"/>
          <w:sz w:val="18"/>
          <w:szCs w:val="18"/>
        </w:rPr>
        <w:t xml:space="preserve">des </w:t>
      </w:r>
      <w:r w:rsidR="00DA6466" w:rsidRPr="005F46BE">
        <w:rPr>
          <w:rFonts w:ascii="Palatino Linotype" w:hAnsi="Palatino Linotype"/>
          <w:sz w:val="18"/>
          <w:szCs w:val="18"/>
        </w:rPr>
        <w:t xml:space="preserve">hommes de loi, </w:t>
      </w:r>
      <w:r w:rsidR="00E52B5C" w:rsidRPr="005F46BE">
        <w:rPr>
          <w:rFonts w:ascii="Palatino Linotype" w:hAnsi="Palatino Linotype"/>
          <w:sz w:val="18"/>
          <w:szCs w:val="18"/>
        </w:rPr>
        <w:t xml:space="preserve">des littérateurs, </w:t>
      </w:r>
      <w:r w:rsidR="00DA6466" w:rsidRPr="005F46BE">
        <w:rPr>
          <w:rFonts w:ascii="Palatino Linotype" w:hAnsi="Palatino Linotype"/>
          <w:sz w:val="18"/>
          <w:szCs w:val="18"/>
        </w:rPr>
        <w:t xml:space="preserve">des officiers de marine, des </w:t>
      </w:r>
      <w:r w:rsidR="003E13D7" w:rsidRPr="005F46BE">
        <w:rPr>
          <w:rFonts w:ascii="Palatino Linotype" w:hAnsi="Palatino Linotype"/>
          <w:sz w:val="18"/>
          <w:szCs w:val="18"/>
        </w:rPr>
        <w:t>colons à Saint-Domingue</w:t>
      </w:r>
      <w:r w:rsidR="00DA6466" w:rsidRPr="005F46BE">
        <w:rPr>
          <w:rFonts w:ascii="Palatino Linotype" w:hAnsi="Palatino Linotype"/>
          <w:sz w:val="18"/>
          <w:szCs w:val="18"/>
        </w:rPr>
        <w:t>.</w:t>
      </w:r>
      <w:r w:rsidR="003916D5">
        <w:rPr>
          <w:rFonts w:ascii="Palatino Linotype" w:hAnsi="Palatino Linotype"/>
          <w:sz w:val="18"/>
          <w:szCs w:val="18"/>
        </w:rPr>
        <w:t xml:space="preserve"> Il se dit chez les T</w:t>
      </w:r>
      <w:r w:rsidR="00AD094B">
        <w:rPr>
          <w:rFonts w:ascii="Palatino Linotype" w:hAnsi="Palatino Linotype"/>
          <w:sz w:val="18"/>
          <w:szCs w:val="18"/>
        </w:rPr>
        <w:t>rigant</w:t>
      </w:r>
      <w:r w:rsidR="008A628E">
        <w:rPr>
          <w:rStyle w:val="Appelnotedebasdep"/>
          <w:rFonts w:ascii="Palatino Linotype" w:hAnsi="Palatino Linotype"/>
          <w:sz w:val="18"/>
          <w:szCs w:val="18"/>
        </w:rPr>
        <w:footnoteReference w:id="6"/>
      </w:r>
      <w:r w:rsidR="00AD094B">
        <w:rPr>
          <w:rFonts w:ascii="Palatino Linotype" w:hAnsi="Palatino Linotype"/>
          <w:sz w:val="18"/>
          <w:szCs w:val="18"/>
        </w:rPr>
        <w:t xml:space="preserve"> que la famille descend d’</w:t>
      </w:r>
      <w:r w:rsidR="00683453">
        <w:rPr>
          <w:rFonts w:ascii="Palatino Linotype" w:hAnsi="Palatino Linotype"/>
          <w:sz w:val="18"/>
          <w:szCs w:val="18"/>
        </w:rPr>
        <w:t xml:space="preserve">un </w:t>
      </w:r>
      <w:r w:rsidR="00AD094B">
        <w:rPr>
          <w:rFonts w:ascii="Palatino Linotype" w:hAnsi="Palatino Linotype"/>
          <w:sz w:val="18"/>
          <w:szCs w:val="18"/>
        </w:rPr>
        <w:t>Edward Tyrgan dit Trigant et de son épouse irlandaise, Edward étant</w:t>
      </w:r>
      <w:r w:rsidR="00683453">
        <w:rPr>
          <w:rFonts w:ascii="Palatino Linotype" w:hAnsi="Palatino Linotype"/>
          <w:sz w:val="18"/>
          <w:szCs w:val="18"/>
        </w:rPr>
        <w:t>, selon une version,</w:t>
      </w:r>
      <w:r w:rsidR="00AD094B">
        <w:rPr>
          <w:rFonts w:ascii="Palatino Linotype" w:hAnsi="Palatino Linotype"/>
          <w:sz w:val="18"/>
          <w:szCs w:val="18"/>
        </w:rPr>
        <w:t xml:space="preserve"> </w:t>
      </w:r>
      <w:r w:rsidR="003916D5">
        <w:rPr>
          <w:rFonts w:ascii="Palatino Linotype" w:hAnsi="Palatino Linotype"/>
          <w:sz w:val="18"/>
          <w:szCs w:val="18"/>
        </w:rPr>
        <w:t>un bâtard d</w:t>
      </w:r>
      <w:r w:rsidR="00AD094B">
        <w:rPr>
          <w:rFonts w:ascii="Palatino Linotype" w:hAnsi="Palatino Linotype"/>
          <w:sz w:val="18"/>
          <w:szCs w:val="18"/>
        </w:rPr>
        <w:t>u roi d’Angleterre et duc d’Aquitaine Henri III</w:t>
      </w:r>
      <w:r w:rsidR="003916D5">
        <w:rPr>
          <w:rFonts w:ascii="Palatino Linotype" w:hAnsi="Palatino Linotype"/>
          <w:sz w:val="18"/>
          <w:szCs w:val="18"/>
        </w:rPr>
        <w:t xml:space="preserve"> Plantagenêt (</w:t>
      </w:r>
      <w:r w:rsidR="00AD094B">
        <w:rPr>
          <w:rFonts w:ascii="Palatino Linotype" w:hAnsi="Palatino Linotype"/>
          <w:sz w:val="18"/>
          <w:szCs w:val="18"/>
        </w:rPr>
        <w:t>1207-12</w:t>
      </w:r>
      <w:r w:rsidR="00115F2F">
        <w:rPr>
          <w:rFonts w:ascii="Palatino Linotype" w:hAnsi="Palatino Linotype"/>
          <w:sz w:val="18"/>
          <w:szCs w:val="18"/>
        </w:rPr>
        <w:t>9</w:t>
      </w:r>
      <w:r w:rsidR="00AD094B">
        <w:rPr>
          <w:rFonts w:ascii="Palatino Linotype" w:hAnsi="Palatino Linotype"/>
          <w:sz w:val="18"/>
          <w:szCs w:val="18"/>
        </w:rPr>
        <w:t>2, roi en 1216</w:t>
      </w:r>
      <w:r w:rsidR="004D5FD2">
        <w:rPr>
          <w:rFonts w:ascii="Palatino Linotype" w:hAnsi="Palatino Linotype"/>
          <w:sz w:val="18"/>
          <w:szCs w:val="18"/>
        </w:rPr>
        <w:t>)</w:t>
      </w:r>
      <w:r w:rsidR="00683453">
        <w:rPr>
          <w:rFonts w:ascii="Palatino Linotype" w:hAnsi="Palatino Linotype"/>
          <w:sz w:val="18"/>
          <w:szCs w:val="18"/>
        </w:rPr>
        <w:t xml:space="preserve">, et </w:t>
      </w:r>
      <w:r w:rsidR="00683453">
        <w:rPr>
          <w:rFonts w:ascii="Palatino Linotype" w:hAnsi="Palatino Linotype"/>
          <w:sz w:val="18"/>
          <w:szCs w:val="18"/>
        </w:rPr>
        <w:lastRenderedPageBreak/>
        <w:t xml:space="preserve">selon une autre version, un bâtard du Prince Noir, le prince de Galles </w:t>
      </w:r>
      <w:r w:rsidR="00B428D8">
        <w:rPr>
          <w:rFonts w:ascii="Palatino Linotype" w:hAnsi="Palatino Linotype"/>
          <w:sz w:val="18"/>
          <w:szCs w:val="18"/>
        </w:rPr>
        <w:t>E</w:t>
      </w:r>
      <w:r w:rsidR="00683453">
        <w:rPr>
          <w:rFonts w:ascii="Palatino Linotype" w:hAnsi="Palatino Linotype"/>
          <w:sz w:val="18"/>
          <w:szCs w:val="18"/>
        </w:rPr>
        <w:t xml:space="preserve">douard de Woodstock (1330-1376), fils aîné du roi d’Angleterre et duc de Guyenne </w:t>
      </w:r>
      <w:r w:rsidR="00B428D8">
        <w:rPr>
          <w:rFonts w:ascii="Palatino Linotype" w:hAnsi="Palatino Linotype"/>
          <w:sz w:val="18"/>
          <w:szCs w:val="18"/>
        </w:rPr>
        <w:t>E</w:t>
      </w:r>
      <w:r w:rsidR="00683453">
        <w:rPr>
          <w:rFonts w:ascii="Palatino Linotype" w:hAnsi="Palatino Linotype"/>
          <w:sz w:val="18"/>
          <w:szCs w:val="18"/>
        </w:rPr>
        <w:t>douard III Plantagenêt (1312-1377, roi en 1327)</w:t>
      </w:r>
      <w:r w:rsidR="00AB5A1C">
        <w:rPr>
          <w:rFonts w:ascii="Palatino Linotype" w:hAnsi="Palatino Linotype"/>
          <w:sz w:val="18"/>
          <w:szCs w:val="18"/>
        </w:rPr>
        <w:t> ; les armes de la famille Trigant sont « d’azur, à deux lions affrontés d’argent, soutenus d’une terrasse de sinople, au chef d’argent chargé d’un croissant de gueules », avec supports d’un lion et d’un griffon et la devise</w:t>
      </w:r>
      <w:r w:rsidR="00373318">
        <w:rPr>
          <w:rFonts w:ascii="Palatino Linotype" w:hAnsi="Palatino Linotype"/>
          <w:sz w:val="18"/>
          <w:szCs w:val="18"/>
        </w:rPr>
        <w:t xml:space="preserve"> angevine des Plantagenêts</w:t>
      </w:r>
      <w:r w:rsidR="00AB5A1C">
        <w:rPr>
          <w:rFonts w:ascii="Palatino Linotype" w:hAnsi="Palatino Linotype"/>
          <w:sz w:val="18"/>
          <w:szCs w:val="18"/>
        </w:rPr>
        <w:t xml:space="preserve"> « </w:t>
      </w:r>
      <w:r w:rsidR="00AB5A1C" w:rsidRPr="00AB5A1C">
        <w:rPr>
          <w:rFonts w:ascii="Palatino Linotype" w:hAnsi="Palatino Linotype"/>
          <w:i/>
          <w:sz w:val="18"/>
          <w:szCs w:val="18"/>
        </w:rPr>
        <w:t>Fac et spera</w:t>
      </w:r>
      <w:r w:rsidR="00AB5A1C">
        <w:rPr>
          <w:rFonts w:ascii="Palatino Linotype" w:hAnsi="Palatino Linotype"/>
          <w:sz w:val="18"/>
          <w:szCs w:val="18"/>
        </w:rPr>
        <w:t> » [Agis et aie bon espoir]</w:t>
      </w:r>
      <w:r w:rsidR="004D5FD2">
        <w:rPr>
          <w:rFonts w:ascii="Palatino Linotype" w:hAnsi="Palatino Linotype"/>
          <w:sz w:val="18"/>
          <w:szCs w:val="18"/>
        </w:rPr>
        <w:t>.</w:t>
      </w:r>
    </w:p>
    <w:p w:rsidR="00FA6BDD" w:rsidRPr="005F46BE" w:rsidRDefault="00CB03BA" w:rsidP="00B1572C">
      <w:pPr>
        <w:spacing w:after="0" w:line="240" w:lineRule="auto"/>
        <w:ind w:left="567" w:hanging="567"/>
        <w:jc w:val="both"/>
        <w:rPr>
          <w:rFonts w:ascii="Palatino Linotype" w:hAnsi="Palatino Linotype"/>
          <w:sz w:val="18"/>
          <w:szCs w:val="18"/>
        </w:rPr>
      </w:pPr>
      <w:r>
        <w:rPr>
          <w:rFonts w:ascii="Palatino Linotype" w:hAnsi="Palatino Linotype"/>
          <w:b/>
          <w:sz w:val="18"/>
          <w:szCs w:val="18"/>
        </w:rPr>
        <w:t>Vers </w:t>
      </w:r>
      <w:r w:rsidR="00AE0F6E" w:rsidRPr="00030E71">
        <w:rPr>
          <w:rFonts w:ascii="Palatino Linotype" w:hAnsi="Palatino Linotype"/>
          <w:b/>
          <w:sz w:val="18"/>
          <w:szCs w:val="18"/>
        </w:rPr>
        <w:t>1808</w:t>
      </w:r>
      <w:r w:rsidR="00D6612A">
        <w:rPr>
          <w:rFonts w:ascii="Palatino Linotype" w:hAnsi="Palatino Linotype"/>
          <w:sz w:val="18"/>
          <w:szCs w:val="18"/>
        </w:rPr>
        <w:t xml:space="preserve">. </w:t>
      </w:r>
      <w:r w:rsidR="0016566D">
        <w:rPr>
          <w:rFonts w:ascii="Palatino Linotype" w:hAnsi="Palatino Linotype"/>
          <w:sz w:val="18"/>
          <w:szCs w:val="18"/>
        </w:rPr>
        <w:sym w:font="Wingdings 3" w:char="F0B6"/>
      </w:r>
      <w:r w:rsidR="0016566D">
        <w:rPr>
          <w:rFonts w:ascii="Palatino Linotype" w:hAnsi="Palatino Linotype"/>
          <w:sz w:val="18"/>
          <w:szCs w:val="18"/>
        </w:rPr>
        <w:t> </w:t>
      </w:r>
      <w:r w:rsidR="00D6612A">
        <w:rPr>
          <w:rFonts w:ascii="Palatino Linotype" w:hAnsi="Palatino Linotype"/>
          <w:sz w:val="18"/>
          <w:szCs w:val="18"/>
        </w:rPr>
        <w:t xml:space="preserve">Jusqu’en </w:t>
      </w:r>
      <w:r w:rsidR="008762A5" w:rsidRPr="005F46BE">
        <w:rPr>
          <w:rFonts w:ascii="Palatino Linotype" w:hAnsi="Palatino Linotype"/>
          <w:sz w:val="18"/>
          <w:szCs w:val="18"/>
        </w:rPr>
        <w:t>181</w:t>
      </w:r>
      <w:r w:rsidR="00D4231E">
        <w:rPr>
          <w:rFonts w:ascii="Palatino Linotype" w:hAnsi="Palatino Linotype"/>
          <w:sz w:val="18"/>
          <w:szCs w:val="18"/>
        </w:rPr>
        <w:t>1</w:t>
      </w:r>
      <w:r w:rsidR="00037A6F">
        <w:rPr>
          <w:rFonts w:ascii="Palatino Linotype" w:hAnsi="Palatino Linotype"/>
          <w:sz w:val="18"/>
          <w:szCs w:val="18"/>
        </w:rPr>
        <w:t xml:space="preserve"> </w:t>
      </w:r>
      <w:r w:rsidR="00D6612A">
        <w:rPr>
          <w:rFonts w:ascii="Palatino Linotype" w:hAnsi="Palatino Linotype"/>
          <w:sz w:val="18"/>
          <w:szCs w:val="18"/>
        </w:rPr>
        <w:t xml:space="preserve">environ, </w:t>
      </w:r>
      <w:r w:rsidR="00FA6BDD" w:rsidRPr="005F46BE">
        <w:rPr>
          <w:rFonts w:ascii="Palatino Linotype" w:hAnsi="Palatino Linotype"/>
          <w:sz w:val="18"/>
          <w:szCs w:val="18"/>
        </w:rPr>
        <w:t xml:space="preserve">Jacques Reclus </w:t>
      </w:r>
      <w:r w:rsidR="00D6612A">
        <w:rPr>
          <w:rFonts w:ascii="Palatino Linotype" w:hAnsi="Palatino Linotype"/>
          <w:sz w:val="18"/>
          <w:szCs w:val="18"/>
        </w:rPr>
        <w:t xml:space="preserve">est </w:t>
      </w:r>
      <w:r w:rsidR="00FA6BDD" w:rsidRPr="005F46BE">
        <w:rPr>
          <w:rFonts w:ascii="Palatino Linotype" w:hAnsi="Palatino Linotype"/>
          <w:sz w:val="18"/>
          <w:szCs w:val="18"/>
        </w:rPr>
        <w:t xml:space="preserve">élève </w:t>
      </w:r>
      <w:r w:rsidR="00D6612A">
        <w:rPr>
          <w:rFonts w:ascii="Palatino Linotype" w:hAnsi="Palatino Linotype"/>
          <w:sz w:val="18"/>
          <w:szCs w:val="18"/>
        </w:rPr>
        <w:t>de</w:t>
      </w:r>
      <w:r w:rsidR="008D4C2D">
        <w:rPr>
          <w:rFonts w:ascii="Palatino Linotype" w:hAnsi="Palatino Linotype"/>
          <w:sz w:val="18"/>
          <w:szCs w:val="18"/>
        </w:rPr>
        <w:t xml:space="preserve"> l’école secondaire de Bergerac</w:t>
      </w:r>
      <w:r w:rsidR="00AE0F6E">
        <w:rPr>
          <w:rFonts w:ascii="Palatino Linotype" w:hAnsi="Palatino Linotype"/>
          <w:sz w:val="18"/>
          <w:szCs w:val="18"/>
        </w:rPr>
        <w:t xml:space="preserve"> à l’époque où </w:t>
      </w:r>
      <w:r w:rsidR="00706606">
        <w:rPr>
          <w:rFonts w:ascii="Palatino Linotype" w:hAnsi="Palatino Linotype"/>
          <w:sz w:val="18"/>
          <w:szCs w:val="18"/>
        </w:rPr>
        <w:t xml:space="preserve">le philosophe « idéologue » </w:t>
      </w:r>
      <w:r w:rsidR="00085D31">
        <w:rPr>
          <w:rFonts w:ascii="Palatino Linotype" w:hAnsi="Palatino Linotype"/>
          <w:sz w:val="18"/>
          <w:szCs w:val="18"/>
        </w:rPr>
        <w:t xml:space="preserve">Pierre Gontier de Biran dit </w:t>
      </w:r>
      <w:r w:rsidR="00AE0F6E">
        <w:rPr>
          <w:rFonts w:ascii="Palatino Linotype" w:hAnsi="Palatino Linotype"/>
          <w:sz w:val="18"/>
          <w:szCs w:val="18"/>
        </w:rPr>
        <w:t xml:space="preserve">Maine de Biran </w:t>
      </w:r>
      <w:r w:rsidR="00085D31">
        <w:rPr>
          <w:rFonts w:ascii="Palatino Linotype" w:hAnsi="Palatino Linotype"/>
          <w:sz w:val="18"/>
          <w:szCs w:val="18"/>
        </w:rPr>
        <w:t xml:space="preserve">(1766-1824) </w:t>
      </w:r>
      <w:r w:rsidR="00AE0F6E">
        <w:rPr>
          <w:rFonts w:ascii="Palatino Linotype" w:hAnsi="Palatino Linotype"/>
          <w:sz w:val="18"/>
          <w:szCs w:val="18"/>
        </w:rPr>
        <w:t>y est sous-préfet puis député au Corps législ</w:t>
      </w:r>
      <w:r w:rsidR="005C594B">
        <w:rPr>
          <w:rFonts w:ascii="Palatino Linotype" w:hAnsi="Palatino Linotype"/>
          <w:sz w:val="18"/>
          <w:szCs w:val="18"/>
        </w:rPr>
        <w:t>a</w:t>
      </w:r>
      <w:r w:rsidR="00AE0F6E">
        <w:rPr>
          <w:rFonts w:ascii="Palatino Linotype" w:hAnsi="Palatino Linotype"/>
          <w:sz w:val="18"/>
          <w:szCs w:val="18"/>
        </w:rPr>
        <w:t>tif</w:t>
      </w:r>
      <w:r w:rsidR="008D4C2D">
        <w:rPr>
          <w:rFonts w:ascii="Palatino Linotype" w:hAnsi="Palatino Linotype"/>
          <w:sz w:val="18"/>
          <w:szCs w:val="18"/>
        </w:rPr>
        <w:t xml:space="preserve"> ; </w:t>
      </w:r>
      <w:r w:rsidR="00085D31">
        <w:rPr>
          <w:rFonts w:ascii="Palatino Linotype" w:hAnsi="Palatino Linotype"/>
          <w:sz w:val="18"/>
          <w:szCs w:val="18"/>
        </w:rPr>
        <w:t>Jacques</w:t>
      </w:r>
      <w:r w:rsidR="005C594B">
        <w:rPr>
          <w:rFonts w:ascii="Palatino Linotype" w:hAnsi="Palatino Linotype"/>
          <w:sz w:val="18"/>
          <w:szCs w:val="18"/>
        </w:rPr>
        <w:t xml:space="preserve"> s’</w:t>
      </w:r>
      <w:r w:rsidR="00085D31">
        <w:rPr>
          <w:rFonts w:ascii="Palatino Linotype" w:hAnsi="Palatino Linotype"/>
          <w:sz w:val="18"/>
          <w:szCs w:val="18"/>
        </w:rPr>
        <w:t xml:space="preserve">y </w:t>
      </w:r>
      <w:r w:rsidR="005C594B">
        <w:rPr>
          <w:rFonts w:ascii="Palatino Linotype" w:hAnsi="Palatino Linotype"/>
          <w:sz w:val="18"/>
          <w:szCs w:val="18"/>
        </w:rPr>
        <w:t xml:space="preserve">attire une querelle avec </w:t>
      </w:r>
      <w:r w:rsidR="00085D31">
        <w:rPr>
          <w:rFonts w:ascii="Palatino Linotype" w:hAnsi="Palatino Linotype"/>
          <w:sz w:val="18"/>
          <w:szCs w:val="18"/>
        </w:rPr>
        <w:t>le</w:t>
      </w:r>
      <w:r w:rsidR="005C594B">
        <w:rPr>
          <w:rFonts w:ascii="Palatino Linotype" w:hAnsi="Palatino Linotype"/>
          <w:sz w:val="18"/>
          <w:szCs w:val="18"/>
        </w:rPr>
        <w:t xml:space="preserve"> fils</w:t>
      </w:r>
      <w:r w:rsidR="00085D31">
        <w:rPr>
          <w:rFonts w:ascii="Palatino Linotype" w:hAnsi="Palatino Linotype"/>
          <w:sz w:val="18"/>
          <w:szCs w:val="18"/>
        </w:rPr>
        <w:t xml:space="preserve"> d</w:t>
      </w:r>
      <w:r w:rsidR="004F5322">
        <w:rPr>
          <w:rFonts w:ascii="Palatino Linotype" w:hAnsi="Palatino Linotype"/>
          <w:sz w:val="18"/>
          <w:szCs w:val="18"/>
        </w:rPr>
        <w:t>e ce</w:t>
      </w:r>
      <w:r w:rsidR="00085D31">
        <w:rPr>
          <w:rFonts w:ascii="Palatino Linotype" w:hAnsi="Palatino Linotype"/>
          <w:sz w:val="18"/>
          <w:szCs w:val="18"/>
        </w:rPr>
        <w:t xml:space="preserve"> notable</w:t>
      </w:r>
      <w:r w:rsidR="005C594B">
        <w:rPr>
          <w:rFonts w:ascii="Palatino Linotype" w:hAnsi="Palatino Linotype"/>
          <w:sz w:val="18"/>
          <w:szCs w:val="18"/>
        </w:rPr>
        <w:t xml:space="preserve">. </w:t>
      </w:r>
      <w:r w:rsidR="003E52BA">
        <w:rPr>
          <w:rFonts w:ascii="Palatino Linotype" w:hAnsi="Palatino Linotype"/>
          <w:sz w:val="18"/>
          <w:szCs w:val="18"/>
        </w:rPr>
        <w:t>Alors</w:t>
      </w:r>
      <w:r w:rsidR="005C594B">
        <w:rPr>
          <w:rFonts w:ascii="Palatino Linotype" w:hAnsi="Palatino Linotype"/>
          <w:sz w:val="18"/>
          <w:szCs w:val="18"/>
        </w:rPr>
        <w:t xml:space="preserve"> </w:t>
      </w:r>
      <w:r w:rsidR="008D4C2D">
        <w:rPr>
          <w:rFonts w:ascii="Palatino Linotype" w:hAnsi="Palatino Linotype"/>
          <w:sz w:val="18"/>
          <w:szCs w:val="18"/>
        </w:rPr>
        <w:t xml:space="preserve">porté sur la littérature, </w:t>
      </w:r>
      <w:r w:rsidR="00D6612A">
        <w:rPr>
          <w:rFonts w:ascii="Palatino Linotype" w:hAnsi="Palatino Linotype"/>
          <w:sz w:val="18"/>
          <w:szCs w:val="18"/>
        </w:rPr>
        <w:t>il</w:t>
      </w:r>
      <w:r w:rsidR="00085D31">
        <w:rPr>
          <w:rFonts w:ascii="Palatino Linotype" w:hAnsi="Palatino Linotype"/>
          <w:sz w:val="18"/>
          <w:szCs w:val="18"/>
        </w:rPr>
        <w:t xml:space="preserve"> </w:t>
      </w:r>
      <w:r w:rsidR="008D4C2D">
        <w:rPr>
          <w:rFonts w:ascii="Palatino Linotype" w:hAnsi="Palatino Linotype"/>
          <w:sz w:val="18"/>
          <w:szCs w:val="18"/>
        </w:rPr>
        <w:t xml:space="preserve">dit s’appeler « Arthur », </w:t>
      </w:r>
      <w:r w:rsidR="003E52BA">
        <w:rPr>
          <w:rFonts w:ascii="Palatino Linotype" w:hAnsi="Palatino Linotype"/>
          <w:sz w:val="18"/>
          <w:szCs w:val="18"/>
        </w:rPr>
        <w:t xml:space="preserve">un </w:t>
      </w:r>
      <w:r w:rsidR="008D4C2D">
        <w:rPr>
          <w:rFonts w:ascii="Palatino Linotype" w:hAnsi="Palatino Linotype"/>
          <w:sz w:val="18"/>
          <w:szCs w:val="18"/>
        </w:rPr>
        <w:t>prénom plus romanesque à ses yeux.</w:t>
      </w:r>
    </w:p>
    <w:p w:rsidR="008762A5" w:rsidRDefault="008762A5" w:rsidP="00B1572C">
      <w:pPr>
        <w:spacing w:after="0" w:line="240" w:lineRule="auto"/>
        <w:ind w:left="567" w:hanging="567"/>
        <w:jc w:val="both"/>
        <w:rPr>
          <w:rFonts w:ascii="Palatino Linotype" w:hAnsi="Palatino Linotype"/>
          <w:sz w:val="18"/>
          <w:szCs w:val="18"/>
        </w:rPr>
      </w:pPr>
      <w:r w:rsidRPr="00030E71">
        <w:rPr>
          <w:rFonts w:ascii="Palatino Linotype" w:hAnsi="Palatino Linotype"/>
          <w:b/>
          <w:sz w:val="18"/>
          <w:szCs w:val="18"/>
        </w:rPr>
        <w:t>1812</w:t>
      </w:r>
      <w:r w:rsidRPr="005F46BE">
        <w:rPr>
          <w:rFonts w:ascii="Palatino Linotype" w:hAnsi="Palatino Linotype"/>
          <w:sz w:val="18"/>
          <w:szCs w:val="18"/>
        </w:rPr>
        <w:t xml:space="preserve">. </w:t>
      </w:r>
      <w:r w:rsidR="00607F7F" w:rsidRPr="00315139">
        <w:rPr>
          <w:rFonts w:ascii="Palatino Linotype" w:hAnsi="Palatino Linotype"/>
          <w:b/>
          <w:sz w:val="18"/>
          <w:szCs w:val="18"/>
        </w:rPr>
        <w:t>Début de l’a</w:t>
      </w:r>
      <w:r w:rsidRPr="00315139">
        <w:rPr>
          <w:rFonts w:ascii="Palatino Linotype" w:hAnsi="Palatino Linotype"/>
          <w:b/>
          <w:sz w:val="18"/>
          <w:szCs w:val="18"/>
        </w:rPr>
        <w:t>utomne</w:t>
      </w:r>
      <w:r w:rsidRPr="005F46BE">
        <w:rPr>
          <w:rFonts w:ascii="Palatino Linotype" w:hAnsi="Palatino Linotype"/>
          <w:sz w:val="18"/>
          <w:szCs w:val="18"/>
        </w:rPr>
        <w:t>. À la suite d’une querelle</w:t>
      </w:r>
      <w:r w:rsidR="002026E5">
        <w:rPr>
          <w:rFonts w:ascii="Palatino Linotype" w:hAnsi="Palatino Linotype"/>
          <w:sz w:val="18"/>
          <w:szCs w:val="18"/>
        </w:rPr>
        <w:t xml:space="preserve"> </w:t>
      </w:r>
      <w:r w:rsidR="005C594B">
        <w:rPr>
          <w:rFonts w:ascii="Palatino Linotype" w:hAnsi="Palatino Linotype"/>
          <w:sz w:val="18"/>
          <w:szCs w:val="18"/>
        </w:rPr>
        <w:t>avec un des « sous-maîtres »</w:t>
      </w:r>
      <w:r w:rsidRPr="005F46BE">
        <w:rPr>
          <w:rFonts w:ascii="Palatino Linotype" w:hAnsi="Palatino Linotype"/>
          <w:sz w:val="18"/>
          <w:szCs w:val="18"/>
        </w:rPr>
        <w:t>, Jacques Reclus cesse de fréquenter son école.</w:t>
      </w:r>
    </w:p>
    <w:p w:rsidR="008762A5" w:rsidRPr="005F46BE" w:rsidRDefault="003C5299" w:rsidP="00B1572C">
      <w:pPr>
        <w:spacing w:after="0" w:line="240" w:lineRule="auto"/>
        <w:ind w:left="567" w:hanging="567"/>
        <w:jc w:val="both"/>
        <w:rPr>
          <w:rFonts w:ascii="Palatino Linotype" w:hAnsi="Palatino Linotype"/>
          <w:sz w:val="18"/>
          <w:szCs w:val="18"/>
        </w:rPr>
      </w:pPr>
      <w:r w:rsidRPr="00030E71">
        <w:rPr>
          <w:rFonts w:ascii="Palatino Linotype" w:hAnsi="Palatino Linotype"/>
          <w:b/>
          <w:sz w:val="18"/>
          <w:szCs w:val="18"/>
        </w:rPr>
        <w:t>1814</w:t>
      </w:r>
      <w:r w:rsidR="00D6612A">
        <w:rPr>
          <w:rFonts w:ascii="Palatino Linotype" w:hAnsi="Palatino Linotype"/>
          <w:sz w:val="18"/>
          <w:szCs w:val="18"/>
        </w:rPr>
        <w:t xml:space="preserve">. </w:t>
      </w:r>
      <w:r w:rsidR="0016566D">
        <w:rPr>
          <w:rFonts w:ascii="Palatino Linotype" w:hAnsi="Palatino Linotype"/>
          <w:sz w:val="18"/>
          <w:szCs w:val="18"/>
        </w:rPr>
        <w:sym w:font="Wingdings 3" w:char="F0B6"/>
      </w:r>
      <w:r w:rsidR="0016566D">
        <w:rPr>
          <w:rFonts w:ascii="Palatino Linotype" w:hAnsi="Palatino Linotype"/>
          <w:sz w:val="18"/>
          <w:szCs w:val="18"/>
        </w:rPr>
        <w:t> </w:t>
      </w:r>
      <w:r w:rsidR="00D6612A">
        <w:rPr>
          <w:rFonts w:ascii="Palatino Linotype" w:hAnsi="Palatino Linotype"/>
          <w:sz w:val="18"/>
          <w:szCs w:val="18"/>
        </w:rPr>
        <w:t xml:space="preserve">Jusqu’en </w:t>
      </w:r>
      <w:r w:rsidRPr="005F46BE">
        <w:rPr>
          <w:rFonts w:ascii="Palatino Linotype" w:hAnsi="Palatino Linotype"/>
          <w:sz w:val="18"/>
          <w:szCs w:val="18"/>
        </w:rPr>
        <w:t>1817</w:t>
      </w:r>
      <w:r w:rsidR="00D6612A">
        <w:rPr>
          <w:rFonts w:ascii="Palatino Linotype" w:hAnsi="Palatino Linotype"/>
          <w:sz w:val="18"/>
          <w:szCs w:val="18"/>
        </w:rPr>
        <w:t>,</w:t>
      </w:r>
      <w:r w:rsidR="008762A5" w:rsidRPr="005F46BE">
        <w:rPr>
          <w:rFonts w:ascii="Palatino Linotype" w:hAnsi="Palatino Linotype"/>
          <w:sz w:val="18"/>
          <w:szCs w:val="18"/>
        </w:rPr>
        <w:t xml:space="preserve"> Jacques Reclus</w:t>
      </w:r>
      <w:r w:rsidR="00D6612A">
        <w:rPr>
          <w:rFonts w:ascii="Palatino Linotype" w:hAnsi="Palatino Linotype"/>
          <w:sz w:val="18"/>
          <w:szCs w:val="18"/>
        </w:rPr>
        <w:t xml:space="preserve"> est</w:t>
      </w:r>
      <w:r w:rsidR="008762A5" w:rsidRPr="005F46BE">
        <w:rPr>
          <w:rFonts w:ascii="Palatino Linotype" w:hAnsi="Palatino Linotype"/>
          <w:sz w:val="18"/>
          <w:szCs w:val="18"/>
        </w:rPr>
        <w:t xml:space="preserve"> répétiteur </w:t>
      </w:r>
      <w:r w:rsidRPr="005F46BE">
        <w:rPr>
          <w:rFonts w:ascii="Palatino Linotype" w:hAnsi="Palatino Linotype"/>
          <w:sz w:val="18"/>
          <w:szCs w:val="18"/>
        </w:rPr>
        <w:t>« en une petite ville de la contrée », « dans une Institution dont, quelques années auparavant, j’avais été l’un des élèves »</w:t>
      </w:r>
      <w:r w:rsidR="00607F7F" w:rsidRPr="005F46BE">
        <w:rPr>
          <w:rFonts w:ascii="Palatino Linotype" w:hAnsi="Palatino Linotype"/>
          <w:sz w:val="18"/>
          <w:szCs w:val="18"/>
        </w:rPr>
        <w:t> ; il y enseigne le latin et y apprend l’anglais. Il est ensuite</w:t>
      </w:r>
      <w:r w:rsidRPr="005F46BE">
        <w:rPr>
          <w:rFonts w:ascii="Palatino Linotype" w:hAnsi="Palatino Linotype"/>
          <w:sz w:val="18"/>
          <w:szCs w:val="18"/>
        </w:rPr>
        <w:t xml:space="preserve"> </w:t>
      </w:r>
      <w:r w:rsidR="00175E2E" w:rsidRPr="005F46BE">
        <w:rPr>
          <w:rFonts w:ascii="Palatino Linotype" w:hAnsi="Palatino Linotype"/>
          <w:sz w:val="18"/>
          <w:szCs w:val="18"/>
        </w:rPr>
        <w:t xml:space="preserve">étudiant à Bordeaux et </w:t>
      </w:r>
      <w:r w:rsidRPr="005F46BE">
        <w:rPr>
          <w:rFonts w:ascii="Palatino Linotype" w:hAnsi="Palatino Linotype"/>
          <w:sz w:val="18"/>
          <w:szCs w:val="18"/>
        </w:rPr>
        <w:t xml:space="preserve">brièvement, </w:t>
      </w:r>
      <w:r w:rsidR="00A53E7E" w:rsidRPr="005F46BE">
        <w:rPr>
          <w:rFonts w:ascii="Palatino Linotype" w:hAnsi="Palatino Linotype"/>
          <w:sz w:val="18"/>
          <w:szCs w:val="18"/>
        </w:rPr>
        <w:t xml:space="preserve">comme « jeune homme exerçant une profession lettrée », </w:t>
      </w:r>
      <w:r w:rsidRPr="005F46BE">
        <w:rPr>
          <w:rFonts w:ascii="Palatino Linotype" w:hAnsi="Palatino Linotype"/>
          <w:sz w:val="18"/>
          <w:szCs w:val="18"/>
        </w:rPr>
        <w:t xml:space="preserve">bibliothécaire </w:t>
      </w:r>
      <w:r w:rsidRPr="00097787">
        <w:rPr>
          <w:rFonts w:ascii="Palatino Linotype" w:hAnsi="Palatino Linotype"/>
          <w:sz w:val="18"/>
          <w:szCs w:val="18"/>
        </w:rPr>
        <w:t xml:space="preserve">à Bonzac, au château </w:t>
      </w:r>
      <w:r w:rsidR="00330061" w:rsidRPr="00097787">
        <w:rPr>
          <w:rFonts w:ascii="Palatino Linotype" w:hAnsi="Palatino Linotype"/>
          <w:sz w:val="18"/>
          <w:szCs w:val="18"/>
        </w:rPr>
        <w:t xml:space="preserve">de la Grave </w:t>
      </w:r>
      <w:r w:rsidRPr="00097787">
        <w:rPr>
          <w:rFonts w:ascii="Palatino Linotype" w:hAnsi="Palatino Linotype"/>
          <w:sz w:val="18"/>
          <w:szCs w:val="18"/>
        </w:rPr>
        <w:t xml:space="preserve">appartenant au </w:t>
      </w:r>
      <w:r w:rsidR="00330061" w:rsidRPr="00097787">
        <w:rPr>
          <w:rFonts w:ascii="Palatino Linotype" w:hAnsi="Palatino Linotype"/>
          <w:sz w:val="18"/>
          <w:szCs w:val="18"/>
        </w:rPr>
        <w:t>chevalier Michel Decazes</w:t>
      </w:r>
      <w:r w:rsidR="00A332D2">
        <w:rPr>
          <w:rFonts w:ascii="Palatino Linotype" w:hAnsi="Palatino Linotype"/>
          <w:sz w:val="18"/>
          <w:szCs w:val="18"/>
        </w:rPr>
        <w:t xml:space="preserve"> (1747-1833)</w:t>
      </w:r>
      <w:r w:rsidR="00330061" w:rsidRPr="005F46BE">
        <w:rPr>
          <w:rFonts w:ascii="Palatino Linotype" w:hAnsi="Palatino Linotype"/>
          <w:sz w:val="18"/>
          <w:szCs w:val="18"/>
        </w:rPr>
        <w:t>, conseiller général de la Gironde et cousin de Zéline Trigant</w:t>
      </w:r>
      <w:r w:rsidR="00A332D2">
        <w:rPr>
          <w:rFonts w:ascii="Palatino Linotype" w:hAnsi="Palatino Linotype"/>
          <w:sz w:val="18"/>
          <w:szCs w:val="18"/>
        </w:rPr>
        <w:t xml:space="preserve"> par son épouse Catherine Trigant de Beaumont (175</w:t>
      </w:r>
      <w:r w:rsidR="00037A6F">
        <w:rPr>
          <w:rFonts w:ascii="Palatino Linotype" w:hAnsi="Palatino Linotype"/>
          <w:sz w:val="18"/>
          <w:szCs w:val="18"/>
        </w:rPr>
        <w:t xml:space="preserve">0 </w:t>
      </w:r>
      <w:r w:rsidR="00670976">
        <w:rPr>
          <w:rFonts w:ascii="Palatino Linotype" w:hAnsi="Palatino Linotype"/>
          <w:sz w:val="18"/>
          <w:szCs w:val="18"/>
        </w:rPr>
        <w:t>ou 1752</w:t>
      </w:r>
      <w:r w:rsidR="00A332D2">
        <w:rPr>
          <w:rFonts w:ascii="Palatino Linotype" w:hAnsi="Palatino Linotype"/>
          <w:sz w:val="18"/>
          <w:szCs w:val="18"/>
        </w:rPr>
        <w:t>-1834)</w:t>
      </w:r>
      <w:r w:rsidR="00097787">
        <w:rPr>
          <w:rFonts w:ascii="Palatino Linotype" w:hAnsi="Palatino Linotype"/>
          <w:sz w:val="18"/>
          <w:szCs w:val="18"/>
        </w:rPr>
        <w:t xml:space="preserve">, ainsi qu’à son fils </w:t>
      </w:r>
      <w:r w:rsidR="00B428D8">
        <w:rPr>
          <w:rFonts w:ascii="Palatino Linotype" w:hAnsi="Palatino Linotype"/>
          <w:sz w:val="18"/>
          <w:szCs w:val="18"/>
        </w:rPr>
        <w:t>E</w:t>
      </w:r>
      <w:r w:rsidR="00097787">
        <w:rPr>
          <w:rFonts w:ascii="Palatino Linotype" w:hAnsi="Palatino Linotype"/>
          <w:sz w:val="18"/>
          <w:szCs w:val="18"/>
        </w:rPr>
        <w:t>lie</w:t>
      </w:r>
      <w:r w:rsidR="00085D31">
        <w:rPr>
          <w:rFonts w:ascii="Palatino Linotype" w:hAnsi="Palatino Linotype"/>
          <w:sz w:val="18"/>
          <w:szCs w:val="18"/>
        </w:rPr>
        <w:t xml:space="preserve"> Decazes</w:t>
      </w:r>
      <w:r w:rsidR="00037A6F">
        <w:rPr>
          <w:rFonts w:ascii="Palatino Linotype" w:hAnsi="Palatino Linotype"/>
          <w:sz w:val="18"/>
          <w:szCs w:val="18"/>
        </w:rPr>
        <w:t xml:space="preserve"> (cf. </w:t>
      </w:r>
      <w:r w:rsidR="00115F2F">
        <w:rPr>
          <w:rFonts w:ascii="Palatino Linotype" w:hAnsi="Palatino Linotype"/>
          <w:sz w:val="18"/>
          <w:szCs w:val="18"/>
        </w:rPr>
        <w:t>1827)</w:t>
      </w:r>
      <w:r w:rsidR="00A53E7E" w:rsidRPr="005F46BE">
        <w:rPr>
          <w:rFonts w:ascii="Palatino Linotype" w:hAnsi="Palatino Linotype"/>
          <w:sz w:val="18"/>
          <w:szCs w:val="18"/>
        </w:rPr>
        <w:t> : « c’était un quartier de "la foire de la vanité"</w:t>
      </w:r>
      <w:r w:rsidR="00E877E9">
        <w:rPr>
          <w:rStyle w:val="Appelnotedebasdep"/>
          <w:rFonts w:ascii="Palatino Linotype" w:hAnsi="Palatino Linotype"/>
          <w:sz w:val="18"/>
          <w:szCs w:val="18"/>
        </w:rPr>
        <w:footnoteReference w:id="7"/>
      </w:r>
      <w:r w:rsidR="00A53E7E" w:rsidRPr="005F46BE">
        <w:rPr>
          <w:rFonts w:ascii="Palatino Linotype" w:hAnsi="Palatino Linotype"/>
          <w:sz w:val="18"/>
          <w:szCs w:val="18"/>
        </w:rPr>
        <w:t> »</w:t>
      </w:r>
      <w:r w:rsidRPr="005F46BE">
        <w:rPr>
          <w:rFonts w:ascii="Palatino Linotype" w:hAnsi="Palatino Linotype"/>
          <w:sz w:val="18"/>
          <w:szCs w:val="18"/>
        </w:rPr>
        <w:t>.</w:t>
      </w:r>
      <w:r w:rsidR="009B0381" w:rsidRPr="005F46BE">
        <w:rPr>
          <w:rFonts w:ascii="Palatino Linotype" w:hAnsi="Palatino Linotype"/>
          <w:sz w:val="18"/>
          <w:szCs w:val="18"/>
        </w:rPr>
        <w:t xml:space="preserve"> Jacques aime la bonne chère, la chasse, la littérature, l’héroïsme militaire, tâte d</w:t>
      </w:r>
      <w:r w:rsidR="00DF5219">
        <w:rPr>
          <w:rFonts w:ascii="Palatino Linotype" w:hAnsi="Palatino Linotype"/>
          <w:sz w:val="18"/>
          <w:szCs w:val="18"/>
        </w:rPr>
        <w:t>u</w:t>
      </w:r>
      <w:r w:rsidR="009B0381" w:rsidRPr="005F46BE">
        <w:rPr>
          <w:rFonts w:ascii="Palatino Linotype" w:hAnsi="Palatino Linotype"/>
          <w:sz w:val="18"/>
          <w:szCs w:val="18"/>
        </w:rPr>
        <w:t xml:space="preserve"> duel et du commerce de contrebande</w:t>
      </w:r>
      <w:r w:rsidR="001D344B">
        <w:rPr>
          <w:rStyle w:val="Appelnotedebasdep"/>
          <w:rFonts w:ascii="Palatino Linotype" w:hAnsi="Palatino Linotype"/>
          <w:sz w:val="18"/>
          <w:szCs w:val="18"/>
        </w:rPr>
        <w:footnoteReference w:id="8"/>
      </w:r>
      <w:r w:rsidR="009B0381" w:rsidRPr="005F46BE">
        <w:rPr>
          <w:rFonts w:ascii="Palatino Linotype" w:hAnsi="Palatino Linotype"/>
          <w:sz w:val="18"/>
          <w:szCs w:val="18"/>
        </w:rPr>
        <w:t>.</w:t>
      </w:r>
    </w:p>
    <w:p w:rsidR="00D626A8" w:rsidRDefault="00D626A8" w:rsidP="00EF0797">
      <w:pPr>
        <w:spacing w:after="0" w:line="240" w:lineRule="auto"/>
        <w:ind w:left="567" w:hanging="567"/>
        <w:jc w:val="both"/>
        <w:rPr>
          <w:rFonts w:ascii="Palatino Linotype" w:hAnsi="Palatino Linotype"/>
          <w:sz w:val="18"/>
          <w:szCs w:val="18"/>
        </w:rPr>
      </w:pPr>
      <w:r w:rsidRPr="00EF0797">
        <w:rPr>
          <w:rFonts w:ascii="Palatino Linotype" w:hAnsi="Palatino Linotype"/>
          <w:b/>
          <w:sz w:val="18"/>
          <w:szCs w:val="18"/>
        </w:rPr>
        <w:t>1817</w:t>
      </w:r>
      <w:r w:rsidR="00EF0797">
        <w:rPr>
          <w:rFonts w:ascii="Palatino Linotype" w:hAnsi="Palatino Linotype"/>
          <w:sz w:val="18"/>
          <w:szCs w:val="18"/>
        </w:rPr>
        <w:t xml:space="preserve">. </w:t>
      </w:r>
      <w:r w:rsidRPr="00EF0797">
        <w:rPr>
          <w:rFonts w:ascii="Palatino Linotype" w:hAnsi="Palatino Linotype"/>
          <w:b/>
          <w:sz w:val="18"/>
          <w:szCs w:val="18"/>
        </w:rPr>
        <w:t>Février</w:t>
      </w:r>
      <w:r>
        <w:rPr>
          <w:rFonts w:ascii="Palatino Linotype" w:hAnsi="Palatino Linotype"/>
          <w:sz w:val="18"/>
          <w:szCs w:val="18"/>
        </w:rPr>
        <w:t xml:space="preserve">. Après des études de théologie à la Faculté </w:t>
      </w:r>
      <w:r w:rsidR="00DB3EE2" w:rsidRPr="005F46BE">
        <w:rPr>
          <w:rFonts w:ascii="Palatino Linotype" w:hAnsi="Palatino Linotype"/>
          <w:sz w:val="18"/>
          <w:szCs w:val="18"/>
        </w:rPr>
        <w:t xml:space="preserve">de théologie protestante de Montauban </w:t>
      </w:r>
      <w:r w:rsidR="0085432D">
        <w:rPr>
          <w:rFonts w:ascii="Palatino Linotype" w:hAnsi="Palatino Linotype"/>
          <w:sz w:val="18"/>
          <w:szCs w:val="18"/>
        </w:rPr>
        <w:t>créée</w:t>
      </w:r>
      <w:r w:rsidR="00DB3EE2" w:rsidRPr="005F46BE">
        <w:rPr>
          <w:rFonts w:ascii="Palatino Linotype" w:hAnsi="Palatino Linotype"/>
          <w:sz w:val="18"/>
          <w:szCs w:val="18"/>
        </w:rPr>
        <w:t xml:space="preserve"> en 1808</w:t>
      </w:r>
      <w:r>
        <w:rPr>
          <w:rFonts w:ascii="Palatino Linotype" w:hAnsi="Palatino Linotype"/>
          <w:sz w:val="18"/>
          <w:szCs w:val="18"/>
        </w:rPr>
        <w:t xml:space="preserve">, </w:t>
      </w:r>
      <w:r w:rsidR="00F459CC">
        <w:rPr>
          <w:rFonts w:ascii="Palatino Linotype" w:hAnsi="Palatino Linotype"/>
          <w:sz w:val="18"/>
          <w:szCs w:val="18"/>
        </w:rPr>
        <w:t xml:space="preserve">l’aîné </w:t>
      </w:r>
      <w:r>
        <w:rPr>
          <w:rFonts w:ascii="Palatino Linotype" w:hAnsi="Palatino Linotype"/>
          <w:sz w:val="18"/>
          <w:szCs w:val="18"/>
        </w:rPr>
        <w:t>Jean Reclus ouvre rue Saint-Louis</w:t>
      </w:r>
      <w:r w:rsidR="00E26353">
        <w:rPr>
          <w:rFonts w:ascii="Palatino Linotype" w:hAnsi="Palatino Linotype"/>
          <w:sz w:val="18"/>
          <w:szCs w:val="18"/>
        </w:rPr>
        <w:t>, dans le qua</w:t>
      </w:r>
      <w:r w:rsidR="006B2604">
        <w:rPr>
          <w:rFonts w:ascii="Palatino Linotype" w:hAnsi="Palatino Linotype"/>
          <w:sz w:val="18"/>
          <w:szCs w:val="18"/>
        </w:rPr>
        <w:t>r</w:t>
      </w:r>
      <w:r w:rsidR="00E26353">
        <w:rPr>
          <w:rFonts w:ascii="Palatino Linotype" w:hAnsi="Palatino Linotype"/>
          <w:sz w:val="18"/>
          <w:szCs w:val="18"/>
        </w:rPr>
        <w:t>tier des Chartrons</w:t>
      </w:r>
      <w:r>
        <w:rPr>
          <w:rFonts w:ascii="Palatino Linotype" w:hAnsi="Palatino Linotype"/>
          <w:sz w:val="18"/>
          <w:szCs w:val="18"/>
        </w:rPr>
        <w:t xml:space="preserve"> à Bordeaux</w:t>
      </w:r>
      <w:r w:rsidR="00E26353">
        <w:rPr>
          <w:rFonts w:ascii="Palatino Linotype" w:hAnsi="Palatino Linotype"/>
          <w:sz w:val="18"/>
          <w:szCs w:val="18"/>
        </w:rPr>
        <w:t>,</w:t>
      </w:r>
      <w:r>
        <w:rPr>
          <w:rFonts w:ascii="Palatino Linotype" w:hAnsi="Palatino Linotype"/>
          <w:sz w:val="18"/>
          <w:szCs w:val="18"/>
        </w:rPr>
        <w:t xml:space="preserve"> </w:t>
      </w:r>
      <w:r w:rsidR="00A01701">
        <w:rPr>
          <w:rFonts w:ascii="Palatino Linotype" w:hAnsi="Palatino Linotype"/>
          <w:sz w:val="18"/>
          <w:szCs w:val="18"/>
        </w:rPr>
        <w:t>la première</w:t>
      </w:r>
      <w:r>
        <w:rPr>
          <w:rFonts w:ascii="Palatino Linotype" w:hAnsi="Palatino Linotype"/>
          <w:sz w:val="18"/>
          <w:szCs w:val="18"/>
        </w:rPr>
        <w:t xml:space="preserve"> école </w:t>
      </w:r>
      <w:r w:rsidR="00A01701">
        <w:rPr>
          <w:rFonts w:ascii="Palatino Linotype" w:hAnsi="Palatino Linotype"/>
          <w:sz w:val="18"/>
          <w:szCs w:val="18"/>
        </w:rPr>
        <w:t xml:space="preserve">publique </w:t>
      </w:r>
      <w:r>
        <w:rPr>
          <w:rFonts w:ascii="Palatino Linotype" w:hAnsi="Palatino Linotype"/>
          <w:sz w:val="18"/>
          <w:szCs w:val="18"/>
        </w:rPr>
        <w:t xml:space="preserve">d’enseignement mutuel </w:t>
      </w:r>
      <w:r w:rsidR="00A01701">
        <w:rPr>
          <w:rFonts w:ascii="Palatino Linotype" w:hAnsi="Palatino Linotype"/>
          <w:sz w:val="18"/>
          <w:szCs w:val="18"/>
        </w:rPr>
        <w:t xml:space="preserve">créée </w:t>
      </w:r>
      <w:r w:rsidR="00E26353">
        <w:rPr>
          <w:rFonts w:ascii="Palatino Linotype" w:hAnsi="Palatino Linotype"/>
          <w:sz w:val="18"/>
          <w:szCs w:val="18"/>
        </w:rPr>
        <w:t>dans cette ville</w:t>
      </w:r>
      <w:r w:rsidR="00A01701">
        <w:rPr>
          <w:rFonts w:ascii="Palatino Linotype" w:hAnsi="Palatino Linotype"/>
          <w:sz w:val="18"/>
          <w:szCs w:val="18"/>
        </w:rPr>
        <w:t xml:space="preserve"> </w:t>
      </w:r>
      <w:r>
        <w:rPr>
          <w:rFonts w:ascii="Palatino Linotype" w:hAnsi="Palatino Linotype"/>
          <w:sz w:val="18"/>
          <w:szCs w:val="18"/>
        </w:rPr>
        <w:t>(les meilleurs élèves du maître enseignent aux autres élèves)</w:t>
      </w:r>
      <w:r w:rsidR="009268B1">
        <w:rPr>
          <w:rFonts w:ascii="Palatino Linotype" w:hAnsi="Palatino Linotype"/>
          <w:sz w:val="18"/>
          <w:szCs w:val="18"/>
        </w:rPr>
        <w:t>, à l’instigation de la municipalité et du consistoire de l’</w:t>
      </w:r>
      <w:r w:rsidR="00B428D8">
        <w:rPr>
          <w:rFonts w:ascii="Palatino Linotype" w:hAnsi="Palatino Linotype"/>
          <w:sz w:val="18"/>
          <w:szCs w:val="18"/>
        </w:rPr>
        <w:t>E</w:t>
      </w:r>
      <w:r w:rsidR="009268B1">
        <w:rPr>
          <w:rFonts w:ascii="Palatino Linotype" w:hAnsi="Palatino Linotype"/>
          <w:sz w:val="18"/>
          <w:szCs w:val="18"/>
        </w:rPr>
        <w:t>glise réformée, et avec l’aval du recteur d’académie</w:t>
      </w:r>
      <w:r w:rsidR="00DC4855">
        <w:rPr>
          <w:rFonts w:ascii="Palatino Linotype" w:hAnsi="Palatino Linotype"/>
          <w:sz w:val="18"/>
          <w:szCs w:val="18"/>
        </w:rPr>
        <w:t xml:space="preserve"> ; elle </w:t>
      </w:r>
      <w:r w:rsidR="00EE1650">
        <w:rPr>
          <w:rFonts w:ascii="Palatino Linotype" w:hAnsi="Palatino Linotype"/>
          <w:sz w:val="18"/>
          <w:szCs w:val="18"/>
        </w:rPr>
        <w:t xml:space="preserve">est gratuite pour les élèves et </w:t>
      </w:r>
      <w:r w:rsidR="00DC4855">
        <w:rPr>
          <w:rFonts w:ascii="Palatino Linotype" w:hAnsi="Palatino Linotype"/>
          <w:sz w:val="18"/>
          <w:szCs w:val="18"/>
        </w:rPr>
        <w:t xml:space="preserve">reçoit des instituteurs </w:t>
      </w:r>
      <w:r w:rsidR="00EE1650">
        <w:rPr>
          <w:rFonts w:ascii="Palatino Linotype" w:hAnsi="Palatino Linotype"/>
          <w:sz w:val="18"/>
          <w:szCs w:val="18"/>
        </w:rPr>
        <w:t xml:space="preserve">afin de </w:t>
      </w:r>
      <w:r w:rsidR="00DC4855">
        <w:rPr>
          <w:rFonts w:ascii="Palatino Linotype" w:hAnsi="Palatino Linotype"/>
          <w:sz w:val="18"/>
          <w:szCs w:val="18"/>
        </w:rPr>
        <w:t>le</w:t>
      </w:r>
      <w:r w:rsidR="00C07939">
        <w:rPr>
          <w:rFonts w:ascii="Palatino Linotype" w:hAnsi="Palatino Linotype"/>
          <w:sz w:val="18"/>
          <w:szCs w:val="18"/>
        </w:rPr>
        <w:t>ur apprendre</w:t>
      </w:r>
      <w:r w:rsidR="00DC4855">
        <w:rPr>
          <w:rFonts w:ascii="Palatino Linotype" w:hAnsi="Palatino Linotype"/>
          <w:sz w:val="18"/>
          <w:szCs w:val="18"/>
        </w:rPr>
        <w:t xml:space="preserve"> ses méthodes.</w:t>
      </w:r>
      <w:r w:rsidR="00E26353">
        <w:rPr>
          <w:rFonts w:ascii="Palatino Linotype" w:hAnsi="Palatino Linotype"/>
          <w:sz w:val="18"/>
          <w:szCs w:val="18"/>
        </w:rPr>
        <w:t xml:space="preserve"> Elle forme environ 40</w:t>
      </w:r>
      <w:r w:rsidR="00D4231E">
        <w:rPr>
          <w:rFonts w:ascii="Palatino Linotype" w:hAnsi="Palatino Linotype"/>
          <w:sz w:val="18"/>
          <w:szCs w:val="18"/>
        </w:rPr>
        <w:t>0 </w:t>
      </w:r>
      <w:r w:rsidR="00E26353">
        <w:rPr>
          <w:rFonts w:ascii="Palatino Linotype" w:hAnsi="Palatino Linotype"/>
          <w:sz w:val="18"/>
          <w:szCs w:val="18"/>
        </w:rPr>
        <w:t>maîtres jusqu’à la loi Guizot d</w:t>
      </w:r>
      <w:r w:rsidR="000025F7">
        <w:rPr>
          <w:rFonts w:ascii="Palatino Linotype" w:hAnsi="Palatino Linotype"/>
          <w:sz w:val="18"/>
          <w:szCs w:val="18"/>
        </w:rPr>
        <w:t>u 2</w:t>
      </w:r>
      <w:r w:rsidR="008C4539">
        <w:rPr>
          <w:rFonts w:ascii="Palatino Linotype" w:hAnsi="Palatino Linotype"/>
          <w:sz w:val="18"/>
          <w:szCs w:val="18"/>
        </w:rPr>
        <w:t>8 </w:t>
      </w:r>
      <w:r w:rsidR="000025F7">
        <w:rPr>
          <w:rFonts w:ascii="Palatino Linotype" w:hAnsi="Palatino Linotype"/>
          <w:sz w:val="18"/>
          <w:szCs w:val="18"/>
        </w:rPr>
        <w:t>juin</w:t>
      </w:r>
      <w:r w:rsidR="00E26353">
        <w:rPr>
          <w:rFonts w:ascii="Palatino Linotype" w:hAnsi="Palatino Linotype"/>
          <w:sz w:val="18"/>
          <w:szCs w:val="18"/>
        </w:rPr>
        <w:t xml:space="preserve"> 183</w:t>
      </w:r>
      <w:r w:rsidR="0016566D">
        <w:rPr>
          <w:rFonts w:ascii="Palatino Linotype" w:hAnsi="Palatino Linotype"/>
          <w:sz w:val="18"/>
          <w:szCs w:val="18"/>
        </w:rPr>
        <w:t xml:space="preserve">3 </w:t>
      </w:r>
      <w:r w:rsidR="00C8349E">
        <w:rPr>
          <w:rFonts w:ascii="Palatino Linotype" w:hAnsi="Palatino Linotype"/>
          <w:sz w:val="18"/>
          <w:szCs w:val="18"/>
        </w:rPr>
        <w:t>qui généralis</w:t>
      </w:r>
      <w:r w:rsidR="00326DD3">
        <w:rPr>
          <w:rFonts w:ascii="Palatino Linotype" w:hAnsi="Palatino Linotype"/>
          <w:sz w:val="18"/>
          <w:szCs w:val="18"/>
        </w:rPr>
        <w:t>e le</w:t>
      </w:r>
      <w:r w:rsidR="00C8349E">
        <w:rPr>
          <w:rFonts w:ascii="Palatino Linotype" w:hAnsi="Palatino Linotype"/>
          <w:sz w:val="18"/>
          <w:szCs w:val="18"/>
        </w:rPr>
        <w:t>s écoles communales</w:t>
      </w:r>
      <w:r w:rsidR="002E3D3A">
        <w:rPr>
          <w:rFonts w:ascii="Palatino Linotype" w:hAnsi="Palatino Linotype"/>
          <w:sz w:val="18"/>
          <w:szCs w:val="18"/>
        </w:rPr>
        <w:t xml:space="preserve"> </w:t>
      </w:r>
      <w:r w:rsidR="00562D22">
        <w:rPr>
          <w:rFonts w:ascii="Palatino Linotype" w:hAnsi="Palatino Linotype"/>
          <w:sz w:val="18"/>
          <w:szCs w:val="18"/>
        </w:rPr>
        <w:t>à toutes</w:t>
      </w:r>
      <w:r w:rsidR="00326DD3">
        <w:rPr>
          <w:rFonts w:ascii="Palatino Linotype" w:hAnsi="Palatino Linotype"/>
          <w:sz w:val="18"/>
          <w:szCs w:val="18"/>
        </w:rPr>
        <w:t xml:space="preserve"> les communes de plus de cinq cents habitants </w:t>
      </w:r>
      <w:r w:rsidR="002E3D3A">
        <w:rPr>
          <w:rFonts w:ascii="Palatino Linotype" w:hAnsi="Palatino Linotype"/>
          <w:sz w:val="18"/>
          <w:szCs w:val="18"/>
        </w:rPr>
        <w:t>et crée les écoles normales départementales</w:t>
      </w:r>
      <w:r w:rsidR="0048259F">
        <w:rPr>
          <w:rFonts w:ascii="Palatino Linotype" w:hAnsi="Palatino Linotype"/>
          <w:sz w:val="18"/>
          <w:szCs w:val="18"/>
        </w:rPr>
        <w:t xml:space="preserve"> de formation des instituteurs</w:t>
      </w:r>
      <w:r w:rsidR="00E26353">
        <w:rPr>
          <w:rFonts w:ascii="Palatino Linotype" w:hAnsi="Palatino Linotype"/>
          <w:sz w:val="18"/>
          <w:szCs w:val="18"/>
        </w:rPr>
        <w:t>.</w:t>
      </w:r>
    </w:p>
    <w:p w:rsidR="00F036C9" w:rsidRDefault="00EF0797" w:rsidP="00D626A8">
      <w:pPr>
        <w:spacing w:after="0" w:line="240" w:lineRule="auto"/>
        <w:ind w:left="567"/>
        <w:jc w:val="both"/>
        <w:rPr>
          <w:rFonts w:ascii="Palatino Linotype" w:hAnsi="Palatino Linotype"/>
          <w:sz w:val="18"/>
          <w:szCs w:val="18"/>
        </w:rPr>
      </w:pPr>
      <w:r w:rsidRPr="00EF0797">
        <w:rPr>
          <w:rFonts w:ascii="Palatino Linotype" w:hAnsi="Palatino Linotype"/>
          <w:b/>
          <w:sz w:val="18"/>
          <w:szCs w:val="18"/>
        </w:rPr>
        <w:t>Automne</w:t>
      </w:r>
      <w:r>
        <w:rPr>
          <w:rFonts w:ascii="Palatino Linotype" w:hAnsi="Palatino Linotype"/>
          <w:sz w:val="18"/>
          <w:szCs w:val="18"/>
        </w:rPr>
        <w:t xml:space="preserve">. </w:t>
      </w:r>
      <w:r w:rsidRPr="005F46BE">
        <w:rPr>
          <w:rFonts w:ascii="Palatino Linotype" w:hAnsi="Palatino Linotype"/>
          <w:sz w:val="18"/>
          <w:szCs w:val="18"/>
        </w:rPr>
        <w:t>J</w:t>
      </w:r>
      <w:r>
        <w:rPr>
          <w:rFonts w:ascii="Palatino Linotype" w:hAnsi="Palatino Linotype"/>
          <w:sz w:val="18"/>
          <w:szCs w:val="18"/>
        </w:rPr>
        <w:t>usqu’en 1821, J</w:t>
      </w:r>
      <w:r w:rsidRPr="005F46BE">
        <w:rPr>
          <w:rFonts w:ascii="Palatino Linotype" w:hAnsi="Palatino Linotype"/>
          <w:sz w:val="18"/>
          <w:szCs w:val="18"/>
        </w:rPr>
        <w:t>acques Reclus étudie à la Faculté</w:t>
      </w:r>
      <w:r>
        <w:rPr>
          <w:rFonts w:ascii="Palatino Linotype" w:hAnsi="Palatino Linotype"/>
          <w:sz w:val="18"/>
          <w:szCs w:val="18"/>
        </w:rPr>
        <w:t xml:space="preserve"> </w:t>
      </w:r>
      <w:r w:rsidR="00A80F80">
        <w:rPr>
          <w:rFonts w:ascii="Palatino Linotype" w:hAnsi="Palatino Linotype"/>
          <w:sz w:val="18"/>
          <w:szCs w:val="18"/>
        </w:rPr>
        <w:t xml:space="preserve">de théologie </w:t>
      </w:r>
      <w:r>
        <w:rPr>
          <w:rFonts w:ascii="Palatino Linotype" w:hAnsi="Palatino Linotype"/>
          <w:sz w:val="18"/>
          <w:szCs w:val="18"/>
        </w:rPr>
        <w:t>protestante de Montauban</w:t>
      </w:r>
      <w:r w:rsidR="001D2AA6">
        <w:rPr>
          <w:rFonts w:ascii="Palatino Linotype" w:hAnsi="Palatino Linotype"/>
          <w:sz w:val="18"/>
          <w:szCs w:val="18"/>
        </w:rPr>
        <w:t>, grâce à une demi-bourse</w:t>
      </w:r>
      <w:r w:rsidRPr="005F46BE">
        <w:rPr>
          <w:rFonts w:ascii="Palatino Linotype" w:hAnsi="Palatino Linotype"/>
          <w:sz w:val="18"/>
          <w:szCs w:val="18"/>
        </w:rPr>
        <w:t>.</w:t>
      </w:r>
    </w:p>
    <w:p w:rsidR="00BB0CA4" w:rsidRPr="005F46BE" w:rsidRDefault="00EF0797" w:rsidP="00BB0CA4">
      <w:pPr>
        <w:spacing w:after="0" w:line="240" w:lineRule="auto"/>
        <w:ind w:left="567"/>
        <w:jc w:val="both"/>
        <w:rPr>
          <w:rFonts w:ascii="Palatino Linotype" w:hAnsi="Palatino Linotype"/>
          <w:sz w:val="18"/>
          <w:szCs w:val="18"/>
        </w:rPr>
      </w:pPr>
      <w:r w:rsidRPr="00EF0797">
        <w:rPr>
          <w:rFonts w:ascii="Palatino Linotype" w:hAnsi="Palatino Linotype"/>
          <w:b/>
          <w:sz w:val="18"/>
          <w:szCs w:val="18"/>
        </w:rPr>
        <w:t>2</w:t>
      </w:r>
      <w:r w:rsidR="008C4539">
        <w:rPr>
          <w:rFonts w:ascii="Palatino Linotype" w:hAnsi="Palatino Linotype"/>
          <w:b/>
          <w:sz w:val="18"/>
          <w:szCs w:val="18"/>
        </w:rPr>
        <w:t>6 </w:t>
      </w:r>
      <w:r w:rsidR="007E064E" w:rsidRPr="00EF0797">
        <w:rPr>
          <w:rFonts w:ascii="Palatino Linotype" w:hAnsi="Palatino Linotype"/>
          <w:b/>
          <w:sz w:val="18"/>
          <w:szCs w:val="18"/>
        </w:rPr>
        <w:t>octobre</w:t>
      </w:r>
      <w:r w:rsidR="007E064E">
        <w:rPr>
          <w:rFonts w:ascii="Palatino Linotype" w:hAnsi="Palatino Linotype"/>
          <w:sz w:val="18"/>
          <w:szCs w:val="18"/>
        </w:rPr>
        <w:t xml:space="preserve">. Au Fleix, </w:t>
      </w:r>
      <w:r w:rsidR="00BB0CA4">
        <w:rPr>
          <w:rFonts w:ascii="Palatino Linotype" w:hAnsi="Palatino Linotype"/>
          <w:sz w:val="18"/>
          <w:szCs w:val="18"/>
        </w:rPr>
        <w:t>Marie Reclus</w:t>
      </w:r>
      <w:r w:rsidR="007E064E">
        <w:rPr>
          <w:rFonts w:ascii="Palatino Linotype" w:hAnsi="Palatino Linotype"/>
          <w:sz w:val="18"/>
          <w:szCs w:val="18"/>
        </w:rPr>
        <w:t xml:space="preserve">, sœur de </w:t>
      </w:r>
      <w:r w:rsidR="006B2604">
        <w:rPr>
          <w:rFonts w:ascii="Palatino Linotype" w:hAnsi="Palatino Linotype"/>
          <w:sz w:val="18"/>
          <w:szCs w:val="18"/>
        </w:rPr>
        <w:t>Jean</w:t>
      </w:r>
      <w:r w:rsidR="007E064E">
        <w:rPr>
          <w:rFonts w:ascii="Palatino Linotype" w:hAnsi="Palatino Linotype"/>
          <w:sz w:val="18"/>
          <w:szCs w:val="18"/>
        </w:rPr>
        <w:t>,</w:t>
      </w:r>
      <w:r w:rsidR="00B07916">
        <w:rPr>
          <w:rFonts w:ascii="Palatino Linotype" w:hAnsi="Palatino Linotype"/>
          <w:sz w:val="18"/>
          <w:szCs w:val="18"/>
        </w:rPr>
        <w:t xml:space="preserve"> de</w:t>
      </w:r>
      <w:r w:rsidR="007E064E">
        <w:rPr>
          <w:rFonts w:ascii="Palatino Linotype" w:hAnsi="Palatino Linotype"/>
          <w:sz w:val="18"/>
          <w:szCs w:val="18"/>
        </w:rPr>
        <w:t xml:space="preserve"> J</w:t>
      </w:r>
      <w:r w:rsidR="006B2604">
        <w:rPr>
          <w:rFonts w:ascii="Palatino Linotype" w:hAnsi="Palatino Linotype"/>
          <w:sz w:val="18"/>
          <w:szCs w:val="18"/>
        </w:rPr>
        <w:t xml:space="preserve">acques </w:t>
      </w:r>
      <w:r w:rsidR="007E064E">
        <w:rPr>
          <w:rFonts w:ascii="Palatino Linotype" w:hAnsi="Palatino Linotype"/>
          <w:sz w:val="18"/>
          <w:szCs w:val="18"/>
        </w:rPr>
        <w:t>et</w:t>
      </w:r>
      <w:r w:rsidR="00B07916">
        <w:rPr>
          <w:rFonts w:ascii="Palatino Linotype" w:hAnsi="Palatino Linotype"/>
          <w:sz w:val="18"/>
          <w:szCs w:val="18"/>
        </w:rPr>
        <w:t xml:space="preserve"> d’</w:t>
      </w:r>
      <w:r w:rsidR="007E064E">
        <w:rPr>
          <w:rFonts w:ascii="Palatino Linotype" w:hAnsi="Palatino Linotype"/>
          <w:sz w:val="18"/>
          <w:szCs w:val="18"/>
        </w:rPr>
        <w:t>Isaac Reclus,</w:t>
      </w:r>
      <w:r w:rsidR="00BB0CA4" w:rsidRPr="005F46BE">
        <w:rPr>
          <w:rFonts w:ascii="Palatino Linotype" w:hAnsi="Palatino Linotype"/>
          <w:sz w:val="18"/>
          <w:szCs w:val="18"/>
        </w:rPr>
        <w:t xml:space="preserve"> épouse </w:t>
      </w:r>
      <w:r w:rsidR="00956E83">
        <w:rPr>
          <w:rFonts w:ascii="Palatino Linotype" w:hAnsi="Palatino Linotype"/>
          <w:sz w:val="18"/>
          <w:szCs w:val="18"/>
        </w:rPr>
        <w:t>à l’âge de 1</w:t>
      </w:r>
      <w:r w:rsidR="008C4539">
        <w:rPr>
          <w:rFonts w:ascii="Palatino Linotype" w:hAnsi="Palatino Linotype"/>
          <w:sz w:val="18"/>
          <w:szCs w:val="18"/>
        </w:rPr>
        <w:t>9 </w:t>
      </w:r>
      <w:r w:rsidR="00956E83">
        <w:rPr>
          <w:rFonts w:ascii="Palatino Linotype" w:hAnsi="Palatino Linotype"/>
          <w:sz w:val="18"/>
          <w:szCs w:val="18"/>
        </w:rPr>
        <w:t xml:space="preserve">ans </w:t>
      </w:r>
      <w:r w:rsidR="001B251F">
        <w:rPr>
          <w:rFonts w:ascii="Palatino Linotype" w:hAnsi="Palatino Linotype"/>
          <w:sz w:val="18"/>
          <w:szCs w:val="18"/>
        </w:rPr>
        <w:t xml:space="preserve">Jean </w:t>
      </w:r>
      <w:r w:rsidR="00BB0CA4" w:rsidRPr="005F46BE">
        <w:rPr>
          <w:rFonts w:ascii="Palatino Linotype" w:hAnsi="Palatino Linotype"/>
          <w:sz w:val="18"/>
          <w:szCs w:val="18"/>
        </w:rPr>
        <w:t xml:space="preserve">Daniel Ducos (1791-1878), issu d’une famille de vinaigriers </w:t>
      </w:r>
      <w:r w:rsidR="00BB0CA4">
        <w:rPr>
          <w:rFonts w:ascii="Palatino Linotype" w:hAnsi="Palatino Linotype"/>
          <w:sz w:val="18"/>
          <w:szCs w:val="18"/>
        </w:rPr>
        <w:t>calvinistes</w:t>
      </w:r>
      <w:r w:rsidR="00733D46">
        <w:rPr>
          <w:rFonts w:ascii="Palatino Linotype" w:hAnsi="Palatino Linotype"/>
          <w:sz w:val="18"/>
          <w:szCs w:val="18"/>
        </w:rPr>
        <w:t>, négociant domicilié quai des Chartrons à Bordeaux</w:t>
      </w:r>
      <w:r w:rsidR="003A3E20">
        <w:rPr>
          <w:rFonts w:ascii="Palatino Linotype" w:hAnsi="Palatino Linotype"/>
          <w:sz w:val="18"/>
          <w:szCs w:val="18"/>
        </w:rPr>
        <w:t>, fils du négociant Jean Christophe Ducos et de Jeanne Burcaille</w:t>
      </w:r>
      <w:r w:rsidR="00BB0CA4">
        <w:rPr>
          <w:rFonts w:ascii="Palatino Linotype" w:hAnsi="Palatino Linotype"/>
          <w:sz w:val="18"/>
          <w:szCs w:val="18"/>
        </w:rPr>
        <w:t>.</w:t>
      </w:r>
    </w:p>
    <w:p w:rsidR="0016432F" w:rsidRDefault="0016432F" w:rsidP="00B1572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1818</w:t>
      </w:r>
      <w:r>
        <w:rPr>
          <w:rFonts w:ascii="Palatino Linotype" w:hAnsi="Palatino Linotype"/>
          <w:sz w:val="18"/>
          <w:szCs w:val="18"/>
        </w:rPr>
        <w:t xml:space="preserve">. </w:t>
      </w:r>
      <w:r w:rsidR="002D43BA" w:rsidRPr="00DA49B9">
        <w:rPr>
          <w:rFonts w:ascii="Palatino Linotype" w:hAnsi="Palatino Linotype"/>
          <w:b/>
          <w:sz w:val="18"/>
          <w:szCs w:val="18"/>
        </w:rPr>
        <w:t>1</w:t>
      </w:r>
      <w:r w:rsidR="00D4231E">
        <w:rPr>
          <w:rFonts w:ascii="Palatino Linotype" w:hAnsi="Palatino Linotype"/>
          <w:b/>
          <w:sz w:val="18"/>
          <w:szCs w:val="18"/>
        </w:rPr>
        <w:t>2 </w:t>
      </w:r>
      <w:r w:rsidR="002D43BA" w:rsidRPr="00DA49B9">
        <w:rPr>
          <w:rFonts w:ascii="Palatino Linotype" w:hAnsi="Palatino Linotype"/>
          <w:b/>
          <w:sz w:val="18"/>
          <w:szCs w:val="18"/>
        </w:rPr>
        <w:t>novembre</w:t>
      </w:r>
      <w:r w:rsidR="002D43BA">
        <w:rPr>
          <w:rFonts w:ascii="Palatino Linotype" w:hAnsi="Palatino Linotype"/>
          <w:sz w:val="18"/>
          <w:szCs w:val="18"/>
        </w:rPr>
        <w:t xml:space="preserve"> (</w:t>
      </w:r>
      <w:r w:rsidR="00AA305E">
        <w:rPr>
          <w:rFonts w:ascii="Palatino Linotype" w:hAnsi="Palatino Linotype"/>
          <w:sz w:val="18"/>
          <w:szCs w:val="18"/>
        </w:rPr>
        <w:t>date de l’</w:t>
      </w:r>
      <w:r w:rsidR="002D43BA">
        <w:rPr>
          <w:rFonts w:ascii="Palatino Linotype" w:hAnsi="Palatino Linotype"/>
          <w:sz w:val="18"/>
          <w:szCs w:val="18"/>
        </w:rPr>
        <w:t xml:space="preserve">acte de naissance). </w:t>
      </w:r>
      <w:r>
        <w:rPr>
          <w:rFonts w:ascii="Palatino Linotype" w:hAnsi="Palatino Linotype"/>
          <w:sz w:val="18"/>
          <w:szCs w:val="18"/>
        </w:rPr>
        <w:t xml:space="preserve">Naissance </w:t>
      </w:r>
      <w:r w:rsidR="00DB1C4A">
        <w:rPr>
          <w:rFonts w:ascii="Palatino Linotype" w:hAnsi="Palatino Linotype"/>
          <w:sz w:val="18"/>
          <w:szCs w:val="18"/>
        </w:rPr>
        <w:t xml:space="preserve">à Bordeaux </w:t>
      </w:r>
      <w:r>
        <w:rPr>
          <w:rFonts w:ascii="Palatino Linotype" w:hAnsi="Palatino Linotype"/>
          <w:sz w:val="18"/>
          <w:szCs w:val="18"/>
        </w:rPr>
        <w:t xml:space="preserve">de </w:t>
      </w:r>
      <w:r w:rsidR="001B251F">
        <w:rPr>
          <w:rFonts w:ascii="Palatino Linotype" w:hAnsi="Palatino Linotype"/>
          <w:sz w:val="18"/>
          <w:szCs w:val="18"/>
        </w:rPr>
        <w:t xml:space="preserve">Jeanne </w:t>
      </w:r>
      <w:r>
        <w:rPr>
          <w:rFonts w:ascii="Palatino Linotype" w:hAnsi="Palatino Linotype"/>
          <w:sz w:val="18"/>
          <w:szCs w:val="18"/>
        </w:rPr>
        <w:t>Marie</w:t>
      </w:r>
      <w:r w:rsidR="001B251F">
        <w:rPr>
          <w:rFonts w:ascii="Palatino Linotype" w:hAnsi="Palatino Linotype"/>
          <w:sz w:val="18"/>
          <w:szCs w:val="18"/>
        </w:rPr>
        <w:t xml:space="preserve"> </w:t>
      </w:r>
      <w:r>
        <w:rPr>
          <w:rFonts w:ascii="Palatino Linotype" w:hAnsi="Palatino Linotype"/>
          <w:sz w:val="18"/>
          <w:szCs w:val="18"/>
        </w:rPr>
        <w:t xml:space="preserve">Louise </w:t>
      </w:r>
      <w:r w:rsidR="001B251F">
        <w:rPr>
          <w:rFonts w:ascii="Palatino Linotype" w:hAnsi="Palatino Linotype"/>
          <w:sz w:val="18"/>
          <w:szCs w:val="18"/>
        </w:rPr>
        <w:t xml:space="preserve">dite Marie-Louise </w:t>
      </w:r>
      <w:r>
        <w:rPr>
          <w:rFonts w:ascii="Palatino Linotype" w:hAnsi="Palatino Linotype"/>
          <w:sz w:val="18"/>
          <w:szCs w:val="18"/>
        </w:rPr>
        <w:t>Ducos (1818-18</w:t>
      </w:r>
      <w:r w:rsidR="00AB5DC7">
        <w:rPr>
          <w:rFonts w:ascii="Palatino Linotype" w:hAnsi="Palatino Linotype"/>
          <w:sz w:val="18"/>
          <w:szCs w:val="18"/>
        </w:rPr>
        <w:t>91</w:t>
      </w:r>
      <w:r w:rsidR="005771C0">
        <w:rPr>
          <w:rFonts w:ascii="Palatino Linotype" w:hAnsi="Palatino Linotype"/>
          <w:sz w:val="18"/>
          <w:szCs w:val="18"/>
        </w:rPr>
        <w:t xml:space="preserve">), </w:t>
      </w:r>
      <w:r w:rsidR="00EA1393">
        <w:rPr>
          <w:rFonts w:ascii="Palatino Linotype" w:hAnsi="Palatino Linotype"/>
          <w:sz w:val="18"/>
          <w:szCs w:val="18"/>
        </w:rPr>
        <w:t>fille de Marie Reclus (Ducos)</w:t>
      </w:r>
      <w:r w:rsidR="00EC02F5">
        <w:rPr>
          <w:rFonts w:ascii="Palatino Linotype" w:hAnsi="Palatino Linotype"/>
          <w:sz w:val="18"/>
          <w:szCs w:val="18"/>
        </w:rPr>
        <w:t xml:space="preserve"> et de Jean Daniel Ducos,</w:t>
      </w:r>
      <w:r w:rsidR="005771C0">
        <w:rPr>
          <w:rFonts w:ascii="Palatino Linotype" w:hAnsi="Palatino Linotype"/>
          <w:sz w:val="18"/>
          <w:szCs w:val="18"/>
        </w:rPr>
        <w:t xml:space="preserve"> </w:t>
      </w:r>
      <w:r>
        <w:rPr>
          <w:rFonts w:ascii="Palatino Linotype" w:hAnsi="Palatino Linotype"/>
          <w:sz w:val="18"/>
          <w:szCs w:val="18"/>
        </w:rPr>
        <w:t>et future mère du cousin Franz Schrader.</w:t>
      </w:r>
      <w:r w:rsidR="00BB7640">
        <w:rPr>
          <w:rFonts w:ascii="Palatino Linotype" w:hAnsi="Palatino Linotype"/>
          <w:sz w:val="18"/>
          <w:szCs w:val="18"/>
        </w:rPr>
        <w:t xml:space="preserve"> Elle se mariera le 22 mars 1843 à la mairie de Bordeaux avec Jean Guillaume Ferdinand Schrader (cf. 1844).</w:t>
      </w:r>
    </w:p>
    <w:p w:rsidR="00E60A8A" w:rsidRPr="005F46BE" w:rsidRDefault="00DA49B9" w:rsidP="00B1572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1819</w:t>
      </w:r>
      <w:r>
        <w:rPr>
          <w:rFonts w:ascii="Palatino Linotype" w:hAnsi="Palatino Linotype"/>
          <w:sz w:val="18"/>
          <w:szCs w:val="18"/>
        </w:rPr>
        <w:t xml:space="preserve">. </w:t>
      </w:r>
      <w:r w:rsidR="008C4539">
        <w:rPr>
          <w:rFonts w:ascii="Palatino Linotype" w:hAnsi="Palatino Linotype"/>
          <w:b/>
          <w:sz w:val="18"/>
          <w:szCs w:val="18"/>
        </w:rPr>
        <w:t>8 </w:t>
      </w:r>
      <w:r w:rsidR="00E60A8A" w:rsidRPr="00DA49B9">
        <w:rPr>
          <w:rFonts w:ascii="Palatino Linotype" w:hAnsi="Palatino Linotype"/>
          <w:b/>
          <w:sz w:val="18"/>
          <w:szCs w:val="18"/>
        </w:rPr>
        <w:t>juillet</w:t>
      </w:r>
      <w:r w:rsidR="00E60A8A" w:rsidRPr="005F46BE">
        <w:rPr>
          <w:rFonts w:ascii="Palatino Linotype" w:hAnsi="Palatino Linotype"/>
          <w:sz w:val="18"/>
          <w:szCs w:val="18"/>
        </w:rPr>
        <w:t xml:space="preserve">. Mort </w:t>
      </w:r>
      <w:r w:rsidR="00DB1C4A">
        <w:rPr>
          <w:rFonts w:ascii="Palatino Linotype" w:hAnsi="Palatino Linotype"/>
          <w:sz w:val="18"/>
          <w:szCs w:val="18"/>
        </w:rPr>
        <w:t xml:space="preserve">au Fleix </w:t>
      </w:r>
      <w:r w:rsidR="00E60A8A" w:rsidRPr="005F46BE">
        <w:rPr>
          <w:rFonts w:ascii="Palatino Linotype" w:hAnsi="Palatino Linotype"/>
          <w:sz w:val="18"/>
          <w:szCs w:val="18"/>
        </w:rPr>
        <w:t xml:space="preserve">de </w:t>
      </w:r>
      <w:r w:rsidR="00434E3C">
        <w:rPr>
          <w:rFonts w:ascii="Palatino Linotype" w:hAnsi="Palatino Linotype"/>
          <w:sz w:val="18"/>
          <w:szCs w:val="18"/>
        </w:rPr>
        <w:t xml:space="preserve">Jeanne Virolle, </w:t>
      </w:r>
      <w:r w:rsidR="00E60A8A" w:rsidRPr="005F46BE">
        <w:rPr>
          <w:rFonts w:ascii="Palatino Linotype" w:hAnsi="Palatino Linotype"/>
          <w:sz w:val="18"/>
          <w:szCs w:val="18"/>
        </w:rPr>
        <w:t>la mère de Jacques Reclus</w:t>
      </w:r>
      <w:r w:rsidR="00434E3C">
        <w:rPr>
          <w:rFonts w:ascii="Palatino Linotype" w:hAnsi="Palatino Linotype"/>
          <w:sz w:val="18"/>
          <w:szCs w:val="18"/>
        </w:rPr>
        <w:t>,</w:t>
      </w:r>
      <w:r>
        <w:rPr>
          <w:rFonts w:ascii="Palatino Linotype" w:hAnsi="Palatino Linotype"/>
          <w:sz w:val="18"/>
          <w:szCs w:val="18"/>
        </w:rPr>
        <w:t xml:space="preserve"> à l’âge de 5</w:t>
      </w:r>
      <w:r w:rsidR="00D4231E">
        <w:rPr>
          <w:rFonts w:ascii="Palatino Linotype" w:hAnsi="Palatino Linotype"/>
          <w:sz w:val="18"/>
          <w:szCs w:val="18"/>
        </w:rPr>
        <w:t>2 </w:t>
      </w:r>
      <w:r w:rsidR="00BD7A26" w:rsidRPr="005F46BE">
        <w:rPr>
          <w:rFonts w:ascii="Palatino Linotype" w:hAnsi="Palatino Linotype"/>
          <w:sz w:val="18"/>
          <w:szCs w:val="18"/>
        </w:rPr>
        <w:t>ans</w:t>
      </w:r>
      <w:r w:rsidR="00200C74" w:rsidRPr="005F46BE">
        <w:rPr>
          <w:rFonts w:ascii="Palatino Linotype" w:hAnsi="Palatino Linotype"/>
          <w:sz w:val="18"/>
          <w:szCs w:val="18"/>
        </w:rPr>
        <w:t xml:space="preserve"> ; ce décès prématuré </w:t>
      </w:r>
      <w:r w:rsidR="002F2EEB">
        <w:rPr>
          <w:rFonts w:ascii="Palatino Linotype" w:hAnsi="Palatino Linotype"/>
          <w:sz w:val="18"/>
          <w:szCs w:val="18"/>
        </w:rPr>
        <w:t>donne une force décisive à</w:t>
      </w:r>
      <w:r w:rsidR="00200C74" w:rsidRPr="005F46BE">
        <w:rPr>
          <w:rFonts w:ascii="Palatino Linotype" w:hAnsi="Palatino Linotype"/>
          <w:sz w:val="18"/>
          <w:szCs w:val="18"/>
        </w:rPr>
        <w:t xml:space="preserve"> la foi d</w:t>
      </w:r>
      <w:r w:rsidR="00676BC0">
        <w:rPr>
          <w:rFonts w:ascii="Palatino Linotype" w:hAnsi="Palatino Linotype"/>
          <w:sz w:val="18"/>
          <w:szCs w:val="18"/>
        </w:rPr>
        <w:t>u fils</w:t>
      </w:r>
      <w:r w:rsidR="002F2EEB">
        <w:rPr>
          <w:rStyle w:val="Appelnotedebasdep"/>
          <w:rFonts w:ascii="Palatino Linotype" w:hAnsi="Palatino Linotype"/>
          <w:sz w:val="18"/>
          <w:szCs w:val="18"/>
        </w:rPr>
        <w:footnoteReference w:id="9"/>
      </w:r>
      <w:r w:rsidR="00200C74" w:rsidRPr="005F46BE">
        <w:rPr>
          <w:rFonts w:ascii="Palatino Linotype" w:hAnsi="Palatino Linotype"/>
          <w:sz w:val="18"/>
          <w:szCs w:val="18"/>
        </w:rPr>
        <w:t>.</w:t>
      </w:r>
    </w:p>
    <w:p w:rsidR="00D55D1F" w:rsidRDefault="00BB0CA4" w:rsidP="00D55D1F">
      <w:pPr>
        <w:spacing w:after="0" w:line="240" w:lineRule="auto"/>
        <w:ind w:left="567" w:hanging="567"/>
        <w:jc w:val="both"/>
        <w:rPr>
          <w:rStyle w:val="detailvalue"/>
          <w:rFonts w:ascii="Palatino Linotype" w:hAnsi="Palatino Linotype"/>
          <w:sz w:val="18"/>
          <w:szCs w:val="18"/>
        </w:rPr>
      </w:pPr>
      <w:r w:rsidRPr="00DA49B9">
        <w:rPr>
          <w:rFonts w:ascii="Palatino Linotype" w:hAnsi="Palatino Linotype"/>
          <w:b/>
          <w:sz w:val="18"/>
          <w:szCs w:val="18"/>
        </w:rPr>
        <w:t>1821</w:t>
      </w:r>
      <w:r>
        <w:rPr>
          <w:rFonts w:ascii="Palatino Linotype" w:hAnsi="Palatino Linotype"/>
          <w:sz w:val="18"/>
          <w:szCs w:val="18"/>
        </w:rPr>
        <w:t>.</w:t>
      </w:r>
      <w:r w:rsidR="00D55D1F">
        <w:rPr>
          <w:rFonts w:ascii="Palatino Linotype" w:hAnsi="Palatino Linotype"/>
          <w:sz w:val="18"/>
          <w:szCs w:val="18"/>
        </w:rPr>
        <w:t xml:space="preserve"> </w:t>
      </w:r>
      <w:r w:rsidR="00D55D1F" w:rsidRPr="00D55D1F">
        <w:rPr>
          <w:rFonts w:ascii="Palatino Linotype" w:hAnsi="Palatino Linotype"/>
          <w:b/>
          <w:sz w:val="18"/>
          <w:szCs w:val="18"/>
        </w:rPr>
        <w:t>5 mars</w:t>
      </w:r>
      <w:r w:rsidR="00D55D1F">
        <w:rPr>
          <w:rFonts w:ascii="Palatino Linotype" w:hAnsi="Palatino Linotype"/>
          <w:sz w:val="18"/>
          <w:szCs w:val="18"/>
        </w:rPr>
        <w:t>. À la Faculté de Montauban, Jacques Reclus soutient sa thèse de théologie,</w:t>
      </w:r>
      <w:r w:rsidR="00D55D1F" w:rsidRPr="00F5152F">
        <w:rPr>
          <w:rFonts w:ascii="Palatino Linotype" w:hAnsi="Palatino Linotype"/>
          <w:sz w:val="18"/>
          <w:szCs w:val="18"/>
        </w:rPr>
        <w:t xml:space="preserve"> </w:t>
      </w:r>
      <w:r w:rsidR="00D55D1F" w:rsidRPr="00F5152F">
        <w:rPr>
          <w:rStyle w:val="detailvalue"/>
          <w:rFonts w:ascii="Palatino Linotype" w:hAnsi="Palatino Linotype"/>
          <w:i/>
          <w:sz w:val="18"/>
          <w:szCs w:val="18"/>
        </w:rPr>
        <w:t>Sur la satisfaction par Jésus-Christ</w:t>
      </w:r>
      <w:r w:rsidR="00D55D1F">
        <w:rPr>
          <w:rStyle w:val="detailvalue"/>
          <w:rFonts w:ascii="Palatino Linotype" w:hAnsi="Palatino Linotype"/>
          <w:sz w:val="18"/>
          <w:szCs w:val="18"/>
        </w:rPr>
        <w:t> : ce thème rend raison de presque toute son existence à partir de 1831.</w:t>
      </w:r>
    </w:p>
    <w:p w:rsidR="00D55D1F" w:rsidRDefault="00D55D1F" w:rsidP="00D55D1F">
      <w:pPr>
        <w:spacing w:after="0" w:line="240" w:lineRule="auto"/>
        <w:ind w:left="567"/>
        <w:jc w:val="both"/>
        <w:rPr>
          <w:rFonts w:ascii="Palatino Linotype" w:hAnsi="Palatino Linotype"/>
          <w:sz w:val="18"/>
          <w:szCs w:val="18"/>
        </w:rPr>
      </w:pPr>
      <w:r>
        <w:rPr>
          <w:rFonts w:ascii="Palatino Linotype" w:hAnsi="Palatino Linotype"/>
          <w:b/>
          <w:sz w:val="18"/>
          <w:szCs w:val="18"/>
        </w:rPr>
        <w:t>16 juin</w:t>
      </w:r>
      <w:r w:rsidRPr="00D55D1F">
        <w:rPr>
          <w:rFonts w:ascii="Palatino Linotype" w:hAnsi="Palatino Linotype"/>
          <w:sz w:val="18"/>
          <w:szCs w:val="18"/>
        </w:rPr>
        <w:t>.</w:t>
      </w:r>
      <w:r>
        <w:rPr>
          <w:rFonts w:ascii="Palatino Linotype" w:hAnsi="Palatino Linotype"/>
          <w:sz w:val="18"/>
          <w:szCs w:val="18"/>
        </w:rPr>
        <w:t xml:space="preserve"> La Faculté de Montauban délivre à Jacques Reclus son diplôme de bachelier en théologie (n° 2476).</w:t>
      </w:r>
    </w:p>
    <w:p w:rsidR="00B64C10" w:rsidRDefault="00B64C10" w:rsidP="00D55D1F">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1</w:t>
      </w:r>
      <w:r w:rsidR="00D4231E">
        <w:rPr>
          <w:rFonts w:ascii="Palatino Linotype" w:hAnsi="Palatino Linotype"/>
          <w:b/>
          <w:sz w:val="18"/>
          <w:szCs w:val="18"/>
        </w:rPr>
        <w:t>3 </w:t>
      </w:r>
      <w:r w:rsidRPr="00DA49B9">
        <w:rPr>
          <w:rFonts w:ascii="Palatino Linotype" w:hAnsi="Palatino Linotype"/>
          <w:b/>
          <w:sz w:val="18"/>
          <w:szCs w:val="18"/>
        </w:rPr>
        <w:t>décembre</w:t>
      </w:r>
      <w:r w:rsidRPr="00F5152F">
        <w:rPr>
          <w:rFonts w:ascii="Palatino Linotype" w:hAnsi="Palatino Linotype"/>
          <w:sz w:val="18"/>
          <w:szCs w:val="18"/>
        </w:rPr>
        <w:t xml:space="preserve">. Jacques Reclus </w:t>
      </w:r>
      <w:r w:rsidR="0016566D">
        <w:rPr>
          <w:rFonts w:ascii="Palatino Linotype" w:hAnsi="Palatino Linotype"/>
          <w:sz w:val="18"/>
          <w:szCs w:val="18"/>
        </w:rPr>
        <w:t xml:space="preserve">est </w:t>
      </w:r>
      <w:r>
        <w:rPr>
          <w:rFonts w:ascii="Palatino Linotype" w:hAnsi="Palatino Linotype"/>
          <w:sz w:val="18"/>
          <w:szCs w:val="18"/>
        </w:rPr>
        <w:t>reçu</w:t>
      </w:r>
      <w:r w:rsidRPr="00F5152F">
        <w:rPr>
          <w:rFonts w:ascii="Palatino Linotype" w:hAnsi="Palatino Linotype"/>
          <w:sz w:val="18"/>
          <w:szCs w:val="18"/>
        </w:rPr>
        <w:t xml:space="preserve"> pasteur à Nîmes</w:t>
      </w:r>
      <w:r w:rsidR="00F132B1">
        <w:rPr>
          <w:rFonts w:ascii="Palatino Linotype" w:hAnsi="Palatino Linotype"/>
          <w:sz w:val="18"/>
          <w:szCs w:val="18"/>
        </w:rPr>
        <w:t>, suffragant du pasteur Olivier Desmont</w:t>
      </w:r>
      <w:r w:rsidR="001E7B5D">
        <w:rPr>
          <w:rFonts w:ascii="Palatino Linotype" w:hAnsi="Palatino Linotype"/>
          <w:sz w:val="18"/>
          <w:szCs w:val="18"/>
        </w:rPr>
        <w:t xml:space="preserve">, </w:t>
      </w:r>
      <w:r w:rsidR="001E7B5D" w:rsidRPr="005F46BE">
        <w:rPr>
          <w:rFonts w:ascii="Palatino Linotype" w:hAnsi="Palatino Linotype"/>
          <w:sz w:val="18"/>
          <w:szCs w:val="18"/>
        </w:rPr>
        <w:t>appointé par l’</w:t>
      </w:r>
      <w:r w:rsidR="001E7B5D">
        <w:rPr>
          <w:rFonts w:ascii="Palatino Linotype" w:hAnsi="Palatino Linotype"/>
          <w:sz w:val="18"/>
          <w:szCs w:val="18"/>
        </w:rPr>
        <w:t>E</w:t>
      </w:r>
      <w:r w:rsidR="001E7B5D" w:rsidRPr="005F46BE">
        <w:rPr>
          <w:rFonts w:ascii="Palatino Linotype" w:hAnsi="Palatino Linotype"/>
          <w:sz w:val="18"/>
          <w:szCs w:val="18"/>
        </w:rPr>
        <w:t xml:space="preserve">tat en vertu de la loi du </w:t>
      </w:r>
      <w:r w:rsidR="001E7B5D">
        <w:rPr>
          <w:rFonts w:ascii="Palatino Linotype" w:hAnsi="Palatino Linotype"/>
          <w:sz w:val="18"/>
          <w:szCs w:val="18"/>
        </w:rPr>
        <w:t>8 </w:t>
      </w:r>
      <w:r w:rsidR="001E7B5D" w:rsidRPr="005F46BE">
        <w:rPr>
          <w:rFonts w:ascii="Palatino Linotype" w:hAnsi="Palatino Linotype"/>
          <w:sz w:val="18"/>
          <w:szCs w:val="18"/>
        </w:rPr>
        <w:t>avril 1802</w:t>
      </w:r>
      <w:r w:rsidR="00D55D1F">
        <w:rPr>
          <w:rFonts w:ascii="Palatino Linotype" w:hAnsi="Palatino Linotype"/>
          <w:sz w:val="18"/>
          <w:szCs w:val="18"/>
        </w:rPr>
        <w:t>.</w:t>
      </w:r>
      <w:r w:rsidR="00D54BBC">
        <w:rPr>
          <w:rFonts w:ascii="Palatino Linotype" w:hAnsi="Palatino Linotype"/>
          <w:sz w:val="18"/>
          <w:szCs w:val="18"/>
        </w:rPr>
        <w:t xml:space="preserve"> Au même moment</w:t>
      </w:r>
      <w:r w:rsidR="00F132B1">
        <w:rPr>
          <w:rFonts w:ascii="Palatino Linotype" w:hAnsi="Palatino Linotype"/>
          <w:sz w:val="18"/>
          <w:szCs w:val="18"/>
        </w:rPr>
        <w:t xml:space="preserve">, par une lettre datée du </w:t>
      </w:r>
      <w:r w:rsidR="00410002">
        <w:rPr>
          <w:rFonts w:ascii="Palatino Linotype" w:hAnsi="Palatino Linotype"/>
          <w:sz w:val="18"/>
          <w:szCs w:val="18"/>
        </w:rPr>
        <w:t>10 décembre</w:t>
      </w:r>
      <w:r w:rsidR="00F132B1">
        <w:rPr>
          <w:rFonts w:ascii="Palatino Linotype" w:hAnsi="Palatino Linotype"/>
          <w:sz w:val="18"/>
          <w:szCs w:val="18"/>
        </w:rPr>
        <w:t xml:space="preserve"> à Saint-Antoine-de-Breuilh</w:t>
      </w:r>
      <w:r w:rsidR="00D54BBC">
        <w:rPr>
          <w:rFonts w:ascii="Palatino Linotype" w:hAnsi="Palatino Linotype"/>
          <w:sz w:val="18"/>
          <w:szCs w:val="18"/>
        </w:rPr>
        <w:t>, le consistoire de Montcaret le réclame aux bureaux parisiens comme pasteur suffragant à</w:t>
      </w:r>
      <w:r w:rsidR="00D54BBC" w:rsidRPr="005F46BE">
        <w:rPr>
          <w:rFonts w:ascii="Palatino Linotype" w:hAnsi="Palatino Linotype"/>
          <w:sz w:val="18"/>
          <w:szCs w:val="18"/>
        </w:rPr>
        <w:t xml:space="preserve"> </w:t>
      </w:r>
      <w:r w:rsidR="00D54BBC">
        <w:rPr>
          <w:rFonts w:ascii="Palatino Linotype" w:hAnsi="Palatino Linotype"/>
          <w:sz w:val="18"/>
          <w:szCs w:val="18"/>
        </w:rPr>
        <w:t>La Roche-Chalais</w:t>
      </w:r>
      <w:r w:rsidR="00D54BBC" w:rsidRPr="005F46BE">
        <w:rPr>
          <w:rFonts w:ascii="Palatino Linotype" w:hAnsi="Palatino Linotype"/>
          <w:sz w:val="18"/>
          <w:szCs w:val="18"/>
        </w:rPr>
        <w:t>,</w:t>
      </w:r>
      <w:r w:rsidR="00D54BBC">
        <w:rPr>
          <w:rFonts w:ascii="Palatino Linotype" w:hAnsi="Palatino Linotype"/>
          <w:sz w:val="18"/>
          <w:szCs w:val="18"/>
        </w:rPr>
        <w:t xml:space="preserve"> en remplacement du pasteur Thomas décédé </w:t>
      </w:r>
      <w:r w:rsidR="00410002">
        <w:rPr>
          <w:rFonts w:ascii="Palatino Linotype" w:hAnsi="Palatino Linotype"/>
          <w:sz w:val="18"/>
          <w:szCs w:val="18"/>
        </w:rPr>
        <w:t>le 5 </w:t>
      </w:r>
      <w:r w:rsidR="00D54BBC">
        <w:rPr>
          <w:rFonts w:ascii="Palatino Linotype" w:hAnsi="Palatino Linotype"/>
          <w:sz w:val="18"/>
          <w:szCs w:val="18"/>
        </w:rPr>
        <w:t>septembre 1821.</w:t>
      </w:r>
      <w:r w:rsidR="00410002">
        <w:rPr>
          <w:rFonts w:ascii="Palatino Linotype" w:hAnsi="Palatino Linotype"/>
          <w:sz w:val="18"/>
          <w:szCs w:val="18"/>
        </w:rPr>
        <w:t xml:space="preserve"> Parmi les signataires, un « Trigant-Baumont » [</w:t>
      </w:r>
      <w:r w:rsidR="00410002" w:rsidRPr="00F132B1">
        <w:rPr>
          <w:rFonts w:ascii="Palatino Linotype" w:hAnsi="Palatino Linotype"/>
          <w:i/>
          <w:sz w:val="18"/>
          <w:szCs w:val="18"/>
        </w:rPr>
        <w:t>sic</w:t>
      </w:r>
      <w:r w:rsidR="00F132B1">
        <w:rPr>
          <w:rFonts w:ascii="Palatino Linotype" w:hAnsi="Palatino Linotype"/>
          <w:sz w:val="18"/>
          <w:szCs w:val="18"/>
        </w:rPr>
        <w:t xml:space="preserve"> pour Trigant-Beaumont</w:t>
      </w:r>
      <w:r w:rsidR="00410002">
        <w:rPr>
          <w:rFonts w:ascii="Palatino Linotype" w:hAnsi="Palatino Linotype"/>
          <w:sz w:val="18"/>
          <w:szCs w:val="18"/>
        </w:rPr>
        <w:t>].</w:t>
      </w:r>
    </w:p>
    <w:p w:rsidR="00BB0CA4" w:rsidRDefault="00DA49B9" w:rsidP="00B64C10">
      <w:pPr>
        <w:spacing w:after="0" w:line="240" w:lineRule="auto"/>
        <w:ind w:left="567"/>
        <w:jc w:val="both"/>
        <w:rPr>
          <w:rFonts w:ascii="Palatino Linotype" w:hAnsi="Palatino Linotype"/>
          <w:sz w:val="18"/>
          <w:szCs w:val="18"/>
        </w:rPr>
      </w:pPr>
      <w:r>
        <w:rPr>
          <w:rFonts w:ascii="Palatino Linotype" w:hAnsi="Palatino Linotype"/>
          <w:b/>
          <w:sz w:val="18"/>
          <w:szCs w:val="18"/>
        </w:rPr>
        <w:t>2</w:t>
      </w:r>
      <w:r w:rsidR="00D4231E">
        <w:rPr>
          <w:rFonts w:ascii="Palatino Linotype" w:hAnsi="Palatino Linotype"/>
          <w:b/>
          <w:sz w:val="18"/>
          <w:szCs w:val="18"/>
        </w:rPr>
        <w:t>0 </w:t>
      </w:r>
      <w:r w:rsidR="00B64C10" w:rsidRPr="00DA49B9">
        <w:rPr>
          <w:rFonts w:ascii="Palatino Linotype" w:hAnsi="Palatino Linotype"/>
          <w:b/>
          <w:sz w:val="18"/>
          <w:szCs w:val="18"/>
        </w:rPr>
        <w:t>décembre</w:t>
      </w:r>
      <w:r w:rsidR="00B64C10">
        <w:rPr>
          <w:rFonts w:ascii="Palatino Linotype" w:hAnsi="Palatino Linotype"/>
          <w:sz w:val="18"/>
          <w:szCs w:val="18"/>
        </w:rPr>
        <w:t xml:space="preserve">. </w:t>
      </w:r>
      <w:r w:rsidR="00156225">
        <w:rPr>
          <w:rFonts w:ascii="Palatino Linotype" w:hAnsi="Palatino Linotype"/>
          <w:sz w:val="18"/>
          <w:szCs w:val="18"/>
        </w:rPr>
        <w:t xml:space="preserve">À Bordeaux, </w:t>
      </w:r>
      <w:r w:rsidR="00BB0CA4">
        <w:rPr>
          <w:rFonts w:ascii="Palatino Linotype" w:hAnsi="Palatino Linotype"/>
          <w:sz w:val="18"/>
          <w:szCs w:val="18"/>
        </w:rPr>
        <w:t>Jean Reclus</w:t>
      </w:r>
      <w:r w:rsidR="00BB0CA4" w:rsidRPr="005F46BE">
        <w:rPr>
          <w:rFonts w:ascii="Palatino Linotype" w:hAnsi="Palatino Linotype"/>
          <w:sz w:val="18"/>
          <w:szCs w:val="18"/>
        </w:rPr>
        <w:t xml:space="preserve"> épouse </w:t>
      </w:r>
      <w:r w:rsidR="003B1D86">
        <w:rPr>
          <w:rFonts w:ascii="Palatino Linotype" w:hAnsi="Palatino Linotype"/>
          <w:sz w:val="18"/>
          <w:szCs w:val="18"/>
        </w:rPr>
        <w:t xml:space="preserve">Jeanne </w:t>
      </w:r>
      <w:r w:rsidR="00BB0CA4" w:rsidRPr="005F46BE">
        <w:rPr>
          <w:rFonts w:ascii="Palatino Linotype" w:hAnsi="Palatino Linotype"/>
          <w:sz w:val="18"/>
          <w:szCs w:val="18"/>
        </w:rPr>
        <w:t xml:space="preserve">Pauline </w:t>
      </w:r>
      <w:r w:rsidR="003B1D86">
        <w:rPr>
          <w:rFonts w:ascii="Palatino Linotype" w:hAnsi="Palatino Linotype"/>
          <w:sz w:val="18"/>
          <w:szCs w:val="18"/>
        </w:rPr>
        <w:t xml:space="preserve">Philippine dite Pauline </w:t>
      </w:r>
      <w:r w:rsidR="00B07916">
        <w:rPr>
          <w:rFonts w:ascii="Palatino Linotype" w:hAnsi="Palatino Linotype"/>
          <w:sz w:val="18"/>
          <w:szCs w:val="18"/>
        </w:rPr>
        <w:t xml:space="preserve">Ducos </w:t>
      </w:r>
      <w:r w:rsidR="00BB0CA4" w:rsidRPr="00A531C4">
        <w:rPr>
          <w:rFonts w:ascii="Palatino Linotype" w:hAnsi="Palatino Linotype"/>
          <w:sz w:val="18"/>
          <w:szCs w:val="18"/>
        </w:rPr>
        <w:t xml:space="preserve">(1792-1848), </w:t>
      </w:r>
      <w:r w:rsidR="00BB0CA4">
        <w:rPr>
          <w:rFonts w:ascii="Palatino Linotype" w:hAnsi="Palatino Linotype"/>
          <w:sz w:val="18"/>
          <w:szCs w:val="18"/>
        </w:rPr>
        <w:t xml:space="preserve">sœur de </w:t>
      </w:r>
      <w:r w:rsidR="00EC02F5">
        <w:rPr>
          <w:rFonts w:ascii="Palatino Linotype" w:hAnsi="Palatino Linotype"/>
          <w:sz w:val="18"/>
          <w:szCs w:val="18"/>
        </w:rPr>
        <w:t xml:space="preserve">Jean </w:t>
      </w:r>
      <w:r w:rsidR="00BB0CA4">
        <w:rPr>
          <w:rFonts w:ascii="Palatino Linotype" w:hAnsi="Palatino Linotype"/>
          <w:sz w:val="18"/>
          <w:szCs w:val="18"/>
        </w:rPr>
        <w:t>Daniel Ducos</w:t>
      </w:r>
      <w:r w:rsidR="00D6612A">
        <w:rPr>
          <w:rFonts w:ascii="Palatino Linotype" w:hAnsi="Palatino Linotype"/>
          <w:sz w:val="18"/>
          <w:szCs w:val="18"/>
        </w:rPr>
        <w:t>,</w:t>
      </w:r>
      <w:r w:rsidR="00BB0CA4">
        <w:rPr>
          <w:rFonts w:ascii="Palatino Linotype" w:hAnsi="Palatino Linotype"/>
          <w:sz w:val="18"/>
          <w:szCs w:val="18"/>
        </w:rPr>
        <w:t xml:space="preserve"> qui tiendra une librairie à Bordeaux</w:t>
      </w:r>
      <w:r w:rsidR="00D95F42">
        <w:rPr>
          <w:rFonts w:ascii="Palatino Linotype" w:hAnsi="Palatino Linotype"/>
          <w:sz w:val="18"/>
          <w:szCs w:val="18"/>
        </w:rPr>
        <w:t xml:space="preserve"> (</w:t>
      </w:r>
      <w:r w:rsidR="006B2604">
        <w:rPr>
          <w:rFonts w:ascii="Palatino Linotype" w:hAnsi="Palatino Linotype"/>
          <w:sz w:val="18"/>
          <w:szCs w:val="18"/>
        </w:rPr>
        <w:t xml:space="preserve">l’affaire sera liquidée </w:t>
      </w:r>
      <w:r w:rsidR="00674245">
        <w:rPr>
          <w:rFonts w:ascii="Palatino Linotype" w:hAnsi="Palatino Linotype"/>
          <w:sz w:val="18"/>
          <w:szCs w:val="18"/>
        </w:rPr>
        <w:t>au début de</w:t>
      </w:r>
      <w:r w:rsidR="00D95F42">
        <w:rPr>
          <w:rFonts w:ascii="Palatino Linotype" w:hAnsi="Palatino Linotype"/>
          <w:sz w:val="18"/>
          <w:szCs w:val="18"/>
        </w:rPr>
        <w:t xml:space="preserve"> 184</w:t>
      </w:r>
      <w:r w:rsidR="00674245">
        <w:rPr>
          <w:rFonts w:ascii="Palatino Linotype" w:hAnsi="Palatino Linotype"/>
          <w:sz w:val="18"/>
          <w:szCs w:val="18"/>
        </w:rPr>
        <w:t>8</w:t>
      </w:r>
      <w:r w:rsidR="00D95F42">
        <w:rPr>
          <w:rFonts w:ascii="Palatino Linotype" w:hAnsi="Palatino Linotype"/>
          <w:sz w:val="18"/>
          <w:szCs w:val="18"/>
        </w:rPr>
        <w:t>)</w:t>
      </w:r>
      <w:r w:rsidR="00BB0CA4">
        <w:rPr>
          <w:rFonts w:ascii="Palatino Linotype" w:hAnsi="Palatino Linotype"/>
          <w:sz w:val="18"/>
          <w:szCs w:val="18"/>
        </w:rPr>
        <w:t xml:space="preserve"> ; de ce mariage naîtront </w:t>
      </w:r>
      <w:r w:rsidR="00FF4F94">
        <w:rPr>
          <w:rFonts w:ascii="Palatino Linotype" w:hAnsi="Palatino Linotype"/>
          <w:sz w:val="18"/>
          <w:szCs w:val="18"/>
        </w:rPr>
        <w:t>trois</w:t>
      </w:r>
      <w:r w:rsidR="00BB0CA4">
        <w:rPr>
          <w:rFonts w:ascii="Palatino Linotype" w:hAnsi="Palatino Linotype"/>
          <w:sz w:val="18"/>
          <w:szCs w:val="18"/>
        </w:rPr>
        <w:t xml:space="preserve"> garçons </w:t>
      </w:r>
      <w:r w:rsidR="00D62DE7">
        <w:rPr>
          <w:rFonts w:ascii="Palatino Linotype" w:hAnsi="Palatino Linotype"/>
          <w:sz w:val="18"/>
          <w:szCs w:val="18"/>
        </w:rPr>
        <w:t xml:space="preserve">et deux </w:t>
      </w:r>
      <w:r w:rsidR="00FF4F94">
        <w:rPr>
          <w:rFonts w:ascii="Palatino Linotype" w:hAnsi="Palatino Linotype"/>
          <w:sz w:val="18"/>
          <w:szCs w:val="18"/>
        </w:rPr>
        <w:t>fille</w:t>
      </w:r>
      <w:r w:rsidR="00D62DE7">
        <w:rPr>
          <w:rFonts w:ascii="Palatino Linotype" w:hAnsi="Palatino Linotype"/>
          <w:sz w:val="18"/>
          <w:szCs w:val="18"/>
        </w:rPr>
        <w:t>s</w:t>
      </w:r>
      <w:r w:rsidR="00FF4F94">
        <w:rPr>
          <w:rFonts w:ascii="Palatino Linotype" w:hAnsi="Palatino Linotype"/>
          <w:sz w:val="18"/>
          <w:szCs w:val="18"/>
        </w:rPr>
        <w:t xml:space="preserve"> </w:t>
      </w:r>
      <w:r w:rsidR="00D95F42">
        <w:rPr>
          <w:rFonts w:ascii="Palatino Linotype" w:hAnsi="Palatino Linotype"/>
          <w:sz w:val="18"/>
          <w:szCs w:val="18"/>
        </w:rPr>
        <w:t>morts avant l’âge adulte</w:t>
      </w:r>
      <w:r w:rsidR="00BB0CA4">
        <w:rPr>
          <w:rFonts w:ascii="Palatino Linotype" w:hAnsi="Palatino Linotype"/>
          <w:sz w:val="18"/>
          <w:szCs w:val="18"/>
        </w:rPr>
        <w:t>, et trois filles.</w:t>
      </w:r>
    </w:p>
    <w:p w:rsidR="00085D31" w:rsidRPr="00F5152F" w:rsidRDefault="00085D31" w:rsidP="00BB0CA4">
      <w:pPr>
        <w:spacing w:after="0" w:line="240" w:lineRule="auto"/>
        <w:ind w:left="567"/>
        <w:jc w:val="both"/>
        <w:rPr>
          <w:rFonts w:ascii="Palatino Linotype" w:hAnsi="Palatino Linotype"/>
          <w:sz w:val="18"/>
          <w:szCs w:val="18"/>
        </w:rPr>
      </w:pPr>
      <w:r w:rsidRPr="00374571">
        <w:rPr>
          <w:rFonts w:ascii="Palatino Linotype" w:hAnsi="Palatino Linotype"/>
          <w:sz w:val="18"/>
          <w:szCs w:val="18"/>
        </w:rPr>
        <w:t>• </w:t>
      </w:r>
      <w:r>
        <w:rPr>
          <w:rStyle w:val="detailvalue"/>
          <w:rFonts w:ascii="Palatino Linotype" w:hAnsi="Palatino Linotype"/>
          <w:sz w:val="18"/>
          <w:szCs w:val="18"/>
        </w:rPr>
        <w:t xml:space="preserve">Jacques Reclus, </w:t>
      </w:r>
      <w:r w:rsidRPr="00F5152F">
        <w:rPr>
          <w:rStyle w:val="detailvalue"/>
          <w:rFonts w:ascii="Palatino Linotype" w:hAnsi="Palatino Linotype"/>
          <w:i/>
          <w:sz w:val="18"/>
          <w:szCs w:val="18"/>
        </w:rPr>
        <w:t>Sur la satisfaction par Jésus-Christ</w:t>
      </w:r>
      <w:r>
        <w:rPr>
          <w:rStyle w:val="detailvalue"/>
          <w:rFonts w:ascii="Palatino Linotype" w:hAnsi="Palatino Linotype"/>
          <w:sz w:val="18"/>
          <w:szCs w:val="18"/>
        </w:rPr>
        <w:t xml:space="preserve">, </w:t>
      </w:r>
      <w:r w:rsidRPr="00F5152F">
        <w:rPr>
          <w:rStyle w:val="detailvalue"/>
          <w:rFonts w:ascii="Palatino Linotype" w:hAnsi="Palatino Linotype"/>
          <w:sz w:val="18"/>
          <w:szCs w:val="18"/>
        </w:rPr>
        <w:t>Montauban, impr.</w:t>
      </w:r>
      <w:r>
        <w:rPr>
          <w:rStyle w:val="detailvalue"/>
          <w:rFonts w:ascii="Palatino Linotype" w:hAnsi="Palatino Linotype"/>
          <w:sz w:val="18"/>
          <w:szCs w:val="18"/>
        </w:rPr>
        <w:t xml:space="preserve"> P. A. Fontanel</w:t>
      </w:r>
      <w:r w:rsidR="006001DF">
        <w:rPr>
          <w:rStyle w:val="detailvalue"/>
          <w:rFonts w:ascii="Palatino Linotype" w:hAnsi="Palatino Linotype"/>
          <w:sz w:val="18"/>
          <w:szCs w:val="18"/>
        </w:rPr>
        <w:t>, 1821</w:t>
      </w:r>
      <w:r>
        <w:rPr>
          <w:rStyle w:val="detailvalue"/>
          <w:rFonts w:ascii="Palatino Linotype" w:hAnsi="Palatino Linotype"/>
          <w:sz w:val="18"/>
          <w:szCs w:val="18"/>
        </w:rPr>
        <w:t>.</w:t>
      </w:r>
    </w:p>
    <w:p w:rsidR="00D54BBC" w:rsidRDefault="003E5E9A" w:rsidP="00B1572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w:t>
      </w:r>
      <w:r w:rsidR="00F036C9" w:rsidRPr="00DA49B9">
        <w:rPr>
          <w:rFonts w:ascii="Palatino Linotype" w:hAnsi="Palatino Linotype"/>
          <w:b/>
          <w:sz w:val="18"/>
          <w:szCs w:val="18"/>
        </w:rPr>
        <w:t>2</w:t>
      </w:r>
      <w:r w:rsidRPr="005F46BE">
        <w:rPr>
          <w:rFonts w:ascii="Palatino Linotype" w:hAnsi="Palatino Linotype"/>
          <w:sz w:val="18"/>
          <w:szCs w:val="18"/>
        </w:rPr>
        <w:t>.</w:t>
      </w:r>
      <w:r w:rsidR="00D54BBC">
        <w:rPr>
          <w:rFonts w:ascii="Palatino Linotype" w:hAnsi="Palatino Linotype"/>
          <w:sz w:val="18"/>
          <w:szCs w:val="18"/>
        </w:rPr>
        <w:t xml:space="preserve"> </w:t>
      </w:r>
      <w:r w:rsidR="001E7B5D" w:rsidRPr="001E7B5D">
        <w:rPr>
          <w:rFonts w:ascii="Palatino Linotype" w:hAnsi="Palatino Linotype"/>
          <w:b/>
          <w:sz w:val="18"/>
          <w:szCs w:val="18"/>
        </w:rPr>
        <w:t>12 j</w:t>
      </w:r>
      <w:r w:rsidR="00D54BBC" w:rsidRPr="00D54BBC">
        <w:rPr>
          <w:rFonts w:ascii="Palatino Linotype" w:hAnsi="Palatino Linotype"/>
          <w:b/>
          <w:sz w:val="18"/>
          <w:szCs w:val="18"/>
        </w:rPr>
        <w:t>ui</w:t>
      </w:r>
      <w:r w:rsidR="001E7B5D">
        <w:rPr>
          <w:rFonts w:ascii="Palatino Linotype" w:hAnsi="Palatino Linotype"/>
          <w:b/>
          <w:sz w:val="18"/>
          <w:szCs w:val="18"/>
        </w:rPr>
        <w:t>llet</w:t>
      </w:r>
      <w:r w:rsidR="00D54BBC">
        <w:rPr>
          <w:rFonts w:ascii="Palatino Linotype" w:hAnsi="Palatino Linotype"/>
          <w:sz w:val="18"/>
          <w:szCs w:val="18"/>
        </w:rPr>
        <w:t>. Jean Paul Frédéric Schlick</w:t>
      </w:r>
      <w:r w:rsidR="001E7B5D">
        <w:rPr>
          <w:rFonts w:ascii="Palatino Linotype" w:hAnsi="Palatino Linotype"/>
          <w:sz w:val="18"/>
          <w:szCs w:val="18"/>
        </w:rPr>
        <w:t xml:space="preserve"> (d’origine prussienne), pasteur au consistoire de Montaret et </w:t>
      </w:r>
      <w:r w:rsidR="00D17337">
        <w:rPr>
          <w:rFonts w:ascii="Palatino Linotype" w:hAnsi="Palatino Linotype"/>
          <w:sz w:val="18"/>
          <w:szCs w:val="18"/>
        </w:rPr>
        <w:t xml:space="preserve">très </w:t>
      </w:r>
      <w:r w:rsidR="00D54BBC">
        <w:rPr>
          <w:rFonts w:ascii="Palatino Linotype" w:hAnsi="Palatino Linotype"/>
          <w:sz w:val="18"/>
          <w:szCs w:val="18"/>
        </w:rPr>
        <w:t xml:space="preserve">malade, presse les bureaux parisiens </w:t>
      </w:r>
      <w:r w:rsidR="00D17337">
        <w:rPr>
          <w:rFonts w:ascii="Palatino Linotype" w:hAnsi="Palatino Linotype"/>
          <w:sz w:val="18"/>
          <w:szCs w:val="18"/>
        </w:rPr>
        <w:t>d’</w:t>
      </w:r>
      <w:r w:rsidR="00D54BBC">
        <w:rPr>
          <w:rFonts w:ascii="Palatino Linotype" w:hAnsi="Palatino Linotype"/>
          <w:sz w:val="18"/>
          <w:szCs w:val="18"/>
        </w:rPr>
        <w:t>affecter Jacques Reclus</w:t>
      </w:r>
      <w:r w:rsidR="00D17337">
        <w:rPr>
          <w:rFonts w:ascii="Palatino Linotype" w:hAnsi="Palatino Linotype"/>
          <w:sz w:val="18"/>
          <w:szCs w:val="18"/>
        </w:rPr>
        <w:t xml:space="preserve"> à son consistoire</w:t>
      </w:r>
      <w:r w:rsidR="00D54BBC">
        <w:rPr>
          <w:rFonts w:ascii="Palatino Linotype" w:hAnsi="Palatino Linotype"/>
          <w:sz w:val="18"/>
          <w:szCs w:val="18"/>
        </w:rPr>
        <w:t>.</w:t>
      </w:r>
      <w:r w:rsidR="008113E8">
        <w:rPr>
          <w:rFonts w:ascii="Palatino Linotype" w:hAnsi="Palatino Linotype"/>
          <w:sz w:val="18"/>
          <w:szCs w:val="18"/>
        </w:rPr>
        <w:t xml:space="preserve"> Il meurt quelques semaines plus tard.</w:t>
      </w:r>
    </w:p>
    <w:p w:rsidR="003E5E9A" w:rsidRPr="00B031CF" w:rsidRDefault="00B031CF" w:rsidP="00D54BBC">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28</w:t>
      </w:r>
      <w:r w:rsidRPr="00B031CF">
        <w:rPr>
          <w:rFonts w:ascii="Palatino Linotype" w:hAnsi="Palatino Linotype"/>
          <w:b/>
          <w:sz w:val="18"/>
          <w:szCs w:val="18"/>
        </w:rPr>
        <w:t> août</w:t>
      </w:r>
      <w:r>
        <w:rPr>
          <w:rFonts w:ascii="Palatino Linotype" w:hAnsi="Palatino Linotype"/>
          <w:sz w:val="18"/>
          <w:szCs w:val="18"/>
        </w:rPr>
        <w:t xml:space="preserve">. </w:t>
      </w:r>
      <w:r w:rsidR="003E5E9A" w:rsidRPr="005F46BE">
        <w:rPr>
          <w:rFonts w:ascii="Palatino Linotype" w:hAnsi="Palatino Linotype"/>
          <w:sz w:val="18"/>
          <w:szCs w:val="18"/>
        </w:rPr>
        <w:t xml:space="preserve">Jacques Reclus </w:t>
      </w:r>
      <w:r w:rsidR="0016566D">
        <w:rPr>
          <w:rFonts w:ascii="Palatino Linotype" w:hAnsi="Palatino Linotype"/>
          <w:sz w:val="18"/>
          <w:szCs w:val="18"/>
        </w:rPr>
        <w:t xml:space="preserve">est </w:t>
      </w:r>
      <w:r w:rsidR="00F132B1">
        <w:rPr>
          <w:rFonts w:ascii="Palatino Linotype" w:hAnsi="Palatino Linotype"/>
          <w:sz w:val="18"/>
          <w:szCs w:val="18"/>
        </w:rPr>
        <w:t>élu pasteur par le consistoire de Montcaret, en même temps que le pasteur Célest</w:t>
      </w:r>
      <w:r w:rsidR="001E7B5D">
        <w:rPr>
          <w:rFonts w:ascii="Palatino Linotype" w:hAnsi="Palatino Linotype"/>
          <w:sz w:val="18"/>
          <w:szCs w:val="18"/>
        </w:rPr>
        <w:t>in</w:t>
      </w:r>
      <w:r w:rsidR="008113E8">
        <w:rPr>
          <w:rFonts w:ascii="Palatino Linotype" w:hAnsi="Palatino Linotype"/>
          <w:sz w:val="18"/>
          <w:szCs w:val="18"/>
        </w:rPr>
        <w:t xml:space="preserve"> Bourgade.</w:t>
      </w:r>
    </w:p>
    <w:p w:rsidR="00E855EF" w:rsidRDefault="00944CD8" w:rsidP="00037871">
      <w:pPr>
        <w:spacing w:after="0" w:line="240" w:lineRule="auto"/>
        <w:ind w:left="567"/>
        <w:jc w:val="both"/>
        <w:rPr>
          <w:rFonts w:ascii="Palatino Linotype" w:hAnsi="Palatino Linotype"/>
          <w:sz w:val="18"/>
          <w:szCs w:val="18"/>
        </w:rPr>
      </w:pPr>
      <w:r>
        <w:rPr>
          <w:rFonts w:ascii="Palatino Linotype" w:hAnsi="Palatino Linotype"/>
          <w:b/>
          <w:sz w:val="18"/>
          <w:szCs w:val="18"/>
        </w:rPr>
        <w:t>Fin </w:t>
      </w:r>
      <w:r w:rsidR="00E855EF" w:rsidRPr="00DA49B9">
        <w:rPr>
          <w:rFonts w:ascii="Palatino Linotype" w:hAnsi="Palatino Linotype"/>
          <w:b/>
          <w:sz w:val="18"/>
          <w:szCs w:val="18"/>
        </w:rPr>
        <w:t>août</w:t>
      </w:r>
      <w:r w:rsidR="00E855EF">
        <w:rPr>
          <w:rFonts w:ascii="Palatino Linotype" w:hAnsi="Palatino Linotype"/>
          <w:sz w:val="18"/>
          <w:szCs w:val="18"/>
        </w:rPr>
        <w:t>. Pauline Ducos, épouse de Jean Reclus, accouche</w:t>
      </w:r>
      <w:r w:rsidR="008238C5">
        <w:rPr>
          <w:rFonts w:ascii="Palatino Linotype" w:hAnsi="Palatino Linotype"/>
          <w:sz w:val="18"/>
          <w:szCs w:val="18"/>
        </w:rPr>
        <w:t xml:space="preserve"> à Bordeaux</w:t>
      </w:r>
      <w:r w:rsidR="00E855EF">
        <w:rPr>
          <w:rFonts w:ascii="Palatino Linotype" w:hAnsi="Palatino Linotype"/>
          <w:sz w:val="18"/>
          <w:szCs w:val="18"/>
        </w:rPr>
        <w:t xml:space="preserve"> de deux faux jumeaux, un « garç</w:t>
      </w:r>
      <w:r w:rsidR="00DA49B9">
        <w:rPr>
          <w:rFonts w:ascii="Palatino Linotype" w:hAnsi="Palatino Linotype"/>
          <w:sz w:val="18"/>
          <w:szCs w:val="18"/>
        </w:rPr>
        <w:t>on sans vie » (</w:t>
      </w:r>
      <w:r w:rsidR="00A004B4">
        <w:rPr>
          <w:rFonts w:ascii="Palatino Linotype" w:hAnsi="Palatino Linotype"/>
          <w:sz w:val="18"/>
          <w:szCs w:val="18"/>
        </w:rPr>
        <w:t xml:space="preserve">« G.S.V. », </w:t>
      </w:r>
      <w:r w:rsidR="00DA49B9">
        <w:rPr>
          <w:rFonts w:ascii="Palatino Linotype" w:hAnsi="Palatino Linotype"/>
          <w:sz w:val="18"/>
          <w:szCs w:val="18"/>
        </w:rPr>
        <w:t xml:space="preserve">acte de décès </w:t>
      </w:r>
      <w:r w:rsidR="00037A6F">
        <w:rPr>
          <w:rFonts w:ascii="Palatino Linotype" w:hAnsi="Palatino Linotype"/>
          <w:sz w:val="18"/>
          <w:szCs w:val="18"/>
        </w:rPr>
        <w:t xml:space="preserve">du </w:t>
      </w:r>
      <w:r w:rsidR="00DA49B9">
        <w:rPr>
          <w:rFonts w:ascii="Palatino Linotype" w:hAnsi="Palatino Linotype"/>
          <w:sz w:val="18"/>
          <w:szCs w:val="18"/>
        </w:rPr>
        <w:t>3</w:t>
      </w:r>
      <w:r w:rsidR="00D4231E">
        <w:rPr>
          <w:rFonts w:ascii="Palatino Linotype" w:hAnsi="Palatino Linotype"/>
          <w:sz w:val="18"/>
          <w:szCs w:val="18"/>
        </w:rPr>
        <w:t>0 </w:t>
      </w:r>
      <w:r w:rsidR="00E855EF">
        <w:rPr>
          <w:rFonts w:ascii="Palatino Linotype" w:hAnsi="Palatino Linotype"/>
          <w:sz w:val="18"/>
          <w:szCs w:val="18"/>
        </w:rPr>
        <w:t xml:space="preserve">août 1822) et une fille, Marie, qui meurt </w:t>
      </w:r>
      <w:r w:rsidR="00857E3F">
        <w:rPr>
          <w:rFonts w:ascii="Palatino Linotype" w:hAnsi="Palatino Linotype"/>
          <w:sz w:val="18"/>
          <w:szCs w:val="18"/>
        </w:rPr>
        <w:t xml:space="preserve">peu après </w:t>
      </w:r>
      <w:r w:rsidR="00E855EF">
        <w:rPr>
          <w:rFonts w:ascii="Palatino Linotype" w:hAnsi="Palatino Linotype"/>
          <w:sz w:val="18"/>
          <w:szCs w:val="18"/>
        </w:rPr>
        <w:t>(acte de décès</w:t>
      </w:r>
      <w:r w:rsidR="00857E3F">
        <w:rPr>
          <w:rFonts w:ascii="Palatino Linotype" w:hAnsi="Palatino Linotype"/>
          <w:sz w:val="18"/>
          <w:szCs w:val="18"/>
        </w:rPr>
        <w:t xml:space="preserve"> du</w:t>
      </w:r>
      <w:r w:rsidR="00E855EF">
        <w:rPr>
          <w:rFonts w:ascii="Palatino Linotype" w:hAnsi="Palatino Linotype"/>
          <w:sz w:val="18"/>
          <w:szCs w:val="18"/>
        </w:rPr>
        <w:t xml:space="preserve"> 1</w:t>
      </w:r>
      <w:r w:rsidR="00E855EF" w:rsidRPr="00E855EF">
        <w:rPr>
          <w:rFonts w:ascii="Palatino Linotype" w:hAnsi="Palatino Linotype"/>
          <w:sz w:val="18"/>
          <w:szCs w:val="18"/>
          <w:vertAlign w:val="superscript"/>
        </w:rPr>
        <w:t>er</w:t>
      </w:r>
      <w:r w:rsidR="00DA49B9">
        <w:rPr>
          <w:rFonts w:ascii="Palatino Linotype" w:hAnsi="Palatino Linotype"/>
          <w:sz w:val="18"/>
          <w:szCs w:val="18"/>
        </w:rPr>
        <w:t> </w:t>
      </w:r>
      <w:r w:rsidR="00E855EF">
        <w:rPr>
          <w:rFonts w:ascii="Palatino Linotype" w:hAnsi="Palatino Linotype"/>
          <w:sz w:val="18"/>
          <w:szCs w:val="18"/>
        </w:rPr>
        <w:t>septembre 1822).</w:t>
      </w:r>
    </w:p>
    <w:p w:rsidR="008113E8" w:rsidRPr="005F46BE" w:rsidRDefault="008113E8" w:rsidP="00037871">
      <w:pPr>
        <w:spacing w:after="0" w:line="240" w:lineRule="auto"/>
        <w:ind w:left="567"/>
        <w:jc w:val="both"/>
        <w:rPr>
          <w:rFonts w:ascii="Palatino Linotype" w:hAnsi="Palatino Linotype"/>
          <w:sz w:val="18"/>
          <w:szCs w:val="18"/>
        </w:rPr>
      </w:pPr>
      <w:r w:rsidRPr="008113E8">
        <w:rPr>
          <w:rFonts w:ascii="Palatino Linotype" w:hAnsi="Palatino Linotype"/>
          <w:b/>
          <w:sz w:val="18"/>
          <w:szCs w:val="18"/>
        </w:rPr>
        <w:t>Début octobre</w:t>
      </w:r>
      <w:r>
        <w:rPr>
          <w:rFonts w:ascii="Palatino Linotype" w:hAnsi="Palatino Linotype"/>
          <w:sz w:val="18"/>
          <w:szCs w:val="18"/>
        </w:rPr>
        <w:t xml:space="preserve">. Jacques Reclus est officiellement nommé par ordonnance royale </w:t>
      </w:r>
      <w:r w:rsidRPr="005F46BE">
        <w:rPr>
          <w:rFonts w:ascii="Palatino Linotype" w:hAnsi="Palatino Linotype"/>
          <w:sz w:val="18"/>
          <w:szCs w:val="18"/>
        </w:rPr>
        <w:t>pasteur de l’</w:t>
      </w:r>
      <w:r>
        <w:rPr>
          <w:rFonts w:ascii="Palatino Linotype" w:hAnsi="Palatino Linotype"/>
          <w:sz w:val="18"/>
          <w:szCs w:val="18"/>
        </w:rPr>
        <w:t>E</w:t>
      </w:r>
      <w:r w:rsidRPr="005F46BE">
        <w:rPr>
          <w:rFonts w:ascii="Palatino Linotype" w:hAnsi="Palatino Linotype"/>
          <w:sz w:val="18"/>
          <w:szCs w:val="18"/>
        </w:rPr>
        <w:t xml:space="preserve">glise </w:t>
      </w:r>
      <w:r>
        <w:rPr>
          <w:rFonts w:ascii="Palatino Linotype" w:hAnsi="Palatino Linotype"/>
          <w:sz w:val="18"/>
          <w:szCs w:val="18"/>
        </w:rPr>
        <w:t>consistoriale réformée de Montcaret, affecté à La Roche-Chalais</w:t>
      </w:r>
      <w:r w:rsidRPr="005F46BE">
        <w:rPr>
          <w:rFonts w:ascii="Palatino Linotype" w:hAnsi="Palatino Linotype"/>
          <w:sz w:val="18"/>
          <w:szCs w:val="18"/>
        </w:rPr>
        <w:t>.</w:t>
      </w:r>
    </w:p>
    <w:p w:rsidR="00037871" w:rsidRDefault="00DA49B9" w:rsidP="002C6F3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1823</w:t>
      </w:r>
      <w:r>
        <w:rPr>
          <w:rFonts w:ascii="Palatino Linotype" w:hAnsi="Palatino Linotype"/>
          <w:sz w:val="18"/>
          <w:szCs w:val="18"/>
        </w:rPr>
        <w:t xml:space="preserve">. </w:t>
      </w:r>
      <w:r w:rsidR="00D4231E">
        <w:rPr>
          <w:rFonts w:ascii="Palatino Linotype" w:hAnsi="Palatino Linotype"/>
          <w:b/>
          <w:sz w:val="18"/>
          <w:szCs w:val="18"/>
        </w:rPr>
        <w:t>3 </w:t>
      </w:r>
      <w:r w:rsidR="00037871" w:rsidRPr="00DA49B9">
        <w:rPr>
          <w:rFonts w:ascii="Palatino Linotype" w:hAnsi="Palatino Linotype"/>
          <w:b/>
          <w:sz w:val="18"/>
          <w:szCs w:val="18"/>
        </w:rPr>
        <w:t>novembre</w:t>
      </w:r>
      <w:r w:rsidR="00037871">
        <w:rPr>
          <w:rFonts w:ascii="Palatino Linotype" w:hAnsi="Palatino Linotype"/>
          <w:sz w:val="18"/>
          <w:szCs w:val="18"/>
        </w:rPr>
        <w:t xml:space="preserve"> (</w:t>
      </w:r>
      <w:r w:rsidR="00AA305E">
        <w:rPr>
          <w:rFonts w:ascii="Palatino Linotype" w:hAnsi="Palatino Linotype"/>
          <w:sz w:val="18"/>
          <w:szCs w:val="18"/>
        </w:rPr>
        <w:t>date de l’</w:t>
      </w:r>
      <w:r w:rsidR="00037871">
        <w:rPr>
          <w:rFonts w:ascii="Palatino Linotype" w:hAnsi="Palatino Linotype"/>
          <w:sz w:val="18"/>
          <w:szCs w:val="18"/>
        </w:rPr>
        <w:t xml:space="preserve">acte de naissance). </w:t>
      </w:r>
      <w:r w:rsidR="008238C5">
        <w:rPr>
          <w:rFonts w:ascii="Palatino Linotype" w:hAnsi="Palatino Linotype"/>
          <w:sz w:val="18"/>
          <w:szCs w:val="18"/>
        </w:rPr>
        <w:t xml:space="preserve">Naissance à Bordeaux </w:t>
      </w:r>
      <w:r w:rsidR="00B07916">
        <w:rPr>
          <w:rFonts w:ascii="Palatino Linotype" w:hAnsi="Palatino Linotype"/>
          <w:sz w:val="18"/>
          <w:szCs w:val="18"/>
        </w:rPr>
        <w:t>de Jean Reclus (1823-1839</w:t>
      </w:r>
      <w:r w:rsidR="00F22DAF">
        <w:rPr>
          <w:rFonts w:ascii="Palatino Linotype" w:hAnsi="Palatino Linotype"/>
          <w:sz w:val="18"/>
          <w:szCs w:val="18"/>
        </w:rPr>
        <w:t xml:space="preserve"> </w:t>
      </w:r>
      <w:r w:rsidR="00B07916">
        <w:rPr>
          <w:rFonts w:ascii="Palatino Linotype" w:hAnsi="Palatino Linotype"/>
          <w:sz w:val="18"/>
          <w:szCs w:val="18"/>
        </w:rPr>
        <w:t xml:space="preserve">ou 1840), </w:t>
      </w:r>
      <w:r w:rsidR="008238C5">
        <w:rPr>
          <w:rFonts w:ascii="Palatino Linotype" w:hAnsi="Palatino Linotype"/>
          <w:sz w:val="18"/>
          <w:szCs w:val="18"/>
        </w:rPr>
        <w:t>p</w:t>
      </w:r>
      <w:r w:rsidR="00037871">
        <w:rPr>
          <w:rFonts w:ascii="Palatino Linotype" w:hAnsi="Palatino Linotype"/>
          <w:sz w:val="18"/>
          <w:szCs w:val="18"/>
        </w:rPr>
        <w:t>remier fils vi</w:t>
      </w:r>
      <w:r w:rsidR="00B07916">
        <w:rPr>
          <w:rFonts w:ascii="Palatino Linotype" w:hAnsi="Palatino Linotype"/>
          <w:sz w:val="18"/>
          <w:szCs w:val="18"/>
        </w:rPr>
        <w:t>vant de Jean Reclus</w:t>
      </w:r>
      <w:r w:rsidR="00037871">
        <w:rPr>
          <w:rFonts w:ascii="Palatino Linotype" w:hAnsi="Palatino Linotype"/>
          <w:sz w:val="18"/>
          <w:szCs w:val="18"/>
        </w:rPr>
        <w:t>.</w:t>
      </w:r>
    </w:p>
    <w:p w:rsidR="002C6F3C" w:rsidRPr="005F46BE" w:rsidRDefault="002C6F3C" w:rsidP="002C6F3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1824</w:t>
      </w:r>
      <w:r>
        <w:rPr>
          <w:rFonts w:ascii="Palatino Linotype" w:hAnsi="Palatino Linotype"/>
          <w:sz w:val="18"/>
          <w:szCs w:val="18"/>
        </w:rPr>
        <w:t xml:space="preserve">. </w:t>
      </w:r>
      <w:r w:rsidR="0016566D">
        <w:rPr>
          <w:rFonts w:ascii="Palatino Linotype" w:hAnsi="Palatino Linotype"/>
          <w:sz w:val="18"/>
          <w:szCs w:val="18"/>
        </w:rPr>
        <w:sym w:font="Wingdings 3" w:char="F0B6"/>
      </w:r>
      <w:r w:rsidR="0016566D">
        <w:rPr>
          <w:rFonts w:ascii="Palatino Linotype" w:hAnsi="Palatino Linotype"/>
          <w:sz w:val="18"/>
          <w:szCs w:val="18"/>
        </w:rPr>
        <w:t> </w:t>
      </w:r>
      <w:r w:rsidRPr="005F46BE">
        <w:rPr>
          <w:rFonts w:ascii="Palatino Linotype" w:hAnsi="Palatino Linotype"/>
          <w:sz w:val="18"/>
          <w:szCs w:val="18"/>
        </w:rPr>
        <w:t xml:space="preserve">Jacques Reclus </w:t>
      </w:r>
      <w:r w:rsidR="0016566D">
        <w:rPr>
          <w:rFonts w:ascii="Palatino Linotype" w:hAnsi="Palatino Linotype"/>
          <w:sz w:val="18"/>
          <w:szCs w:val="18"/>
        </w:rPr>
        <w:t xml:space="preserve">est nommé </w:t>
      </w:r>
      <w:r w:rsidRPr="005F46BE">
        <w:rPr>
          <w:rFonts w:ascii="Palatino Linotype" w:hAnsi="Palatino Linotype"/>
          <w:sz w:val="18"/>
          <w:szCs w:val="18"/>
        </w:rPr>
        <w:t>pasteur à Montcaret</w:t>
      </w:r>
      <w:r w:rsidR="00F459CC">
        <w:rPr>
          <w:rFonts w:ascii="Palatino Linotype" w:hAnsi="Palatino Linotype"/>
          <w:sz w:val="18"/>
          <w:szCs w:val="18"/>
        </w:rPr>
        <w:t xml:space="preserve"> (Dordogne)</w:t>
      </w:r>
      <w:r w:rsidR="000C2AA5">
        <w:rPr>
          <w:rFonts w:ascii="Palatino Linotype" w:hAnsi="Palatino Linotype"/>
          <w:sz w:val="18"/>
          <w:szCs w:val="18"/>
        </w:rPr>
        <w:t>, près de Sainte-Foy-la-Grande</w:t>
      </w:r>
      <w:r w:rsidR="00F459CC">
        <w:rPr>
          <w:rFonts w:ascii="Palatino Linotype" w:hAnsi="Palatino Linotype"/>
          <w:sz w:val="18"/>
          <w:szCs w:val="18"/>
        </w:rPr>
        <w:t xml:space="preserve"> (Gironde)</w:t>
      </w:r>
      <w:r w:rsidR="001E7B5D">
        <w:rPr>
          <w:rFonts w:ascii="Palatino Linotype" w:hAnsi="Palatino Linotype"/>
          <w:sz w:val="18"/>
          <w:szCs w:val="18"/>
        </w:rPr>
        <w:t>, en remplacement du pasteur Chazotte démissionnaire</w:t>
      </w:r>
      <w:r w:rsidRPr="005F46BE">
        <w:rPr>
          <w:rFonts w:ascii="Palatino Linotype" w:hAnsi="Palatino Linotype"/>
          <w:sz w:val="18"/>
          <w:szCs w:val="18"/>
        </w:rPr>
        <w:t>.</w:t>
      </w:r>
    </w:p>
    <w:p w:rsidR="00362B55" w:rsidRPr="005F46BE" w:rsidRDefault="00362B55" w:rsidP="00362B5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5F46BE">
        <w:rPr>
          <w:rFonts w:ascii="Palatino Linotype" w:hAnsi="Palatino Linotype"/>
          <w:sz w:val="18"/>
          <w:szCs w:val="18"/>
        </w:rPr>
        <w:t xml:space="preserve">Le </w:t>
      </w:r>
      <w:r>
        <w:rPr>
          <w:rFonts w:ascii="Palatino Linotype" w:hAnsi="Palatino Linotype"/>
          <w:sz w:val="18"/>
          <w:szCs w:val="18"/>
        </w:rPr>
        <w:t>mathématicien suisse Philippe Pellis (1807-1885)</w:t>
      </w:r>
      <w:r>
        <w:rPr>
          <w:rStyle w:val="Appelnotedebasdep"/>
          <w:rFonts w:ascii="Palatino Linotype" w:hAnsi="Palatino Linotype"/>
          <w:sz w:val="18"/>
          <w:szCs w:val="18"/>
        </w:rPr>
        <w:footnoteReference w:id="10"/>
      </w:r>
      <w:r>
        <w:rPr>
          <w:rFonts w:ascii="Palatino Linotype" w:hAnsi="Palatino Linotype"/>
          <w:sz w:val="18"/>
          <w:szCs w:val="18"/>
        </w:rPr>
        <w:t xml:space="preserve">, professeur de mathématiques, ainsi que le </w:t>
      </w:r>
      <w:r w:rsidRPr="005F46BE">
        <w:rPr>
          <w:rFonts w:ascii="Palatino Linotype" w:hAnsi="Palatino Linotype"/>
          <w:sz w:val="18"/>
          <w:szCs w:val="18"/>
        </w:rPr>
        <w:t xml:space="preserve">pasteur </w:t>
      </w:r>
      <w:r>
        <w:rPr>
          <w:rFonts w:ascii="Palatino Linotype" w:hAnsi="Palatino Linotype"/>
          <w:sz w:val="18"/>
          <w:szCs w:val="18"/>
        </w:rPr>
        <w:t xml:space="preserve">et pédagogue </w:t>
      </w:r>
      <w:r w:rsidRPr="005F46BE">
        <w:rPr>
          <w:rFonts w:ascii="Palatino Linotype" w:hAnsi="Palatino Linotype"/>
          <w:sz w:val="18"/>
          <w:szCs w:val="18"/>
        </w:rPr>
        <w:t>Célest</w:t>
      </w:r>
      <w:r>
        <w:rPr>
          <w:rFonts w:ascii="Palatino Linotype" w:hAnsi="Palatino Linotype"/>
          <w:sz w:val="18"/>
          <w:szCs w:val="18"/>
        </w:rPr>
        <w:t>in</w:t>
      </w:r>
      <w:r w:rsidRPr="005F46BE">
        <w:rPr>
          <w:rFonts w:ascii="Palatino Linotype" w:hAnsi="Palatino Linotype"/>
          <w:sz w:val="18"/>
          <w:szCs w:val="18"/>
        </w:rPr>
        <w:t xml:space="preserve"> </w:t>
      </w:r>
      <w:r>
        <w:rPr>
          <w:rFonts w:ascii="Palatino Linotype" w:hAnsi="Palatino Linotype"/>
          <w:sz w:val="18"/>
          <w:szCs w:val="18"/>
        </w:rPr>
        <w:t xml:space="preserve">Bourgade, créent </w:t>
      </w:r>
      <w:r w:rsidRPr="005F46BE">
        <w:rPr>
          <w:rFonts w:ascii="Palatino Linotype" w:hAnsi="Palatino Linotype"/>
          <w:sz w:val="18"/>
          <w:szCs w:val="18"/>
        </w:rPr>
        <w:t>un collège protestant à</w:t>
      </w:r>
      <w:r>
        <w:rPr>
          <w:rFonts w:ascii="Palatino Linotype" w:hAnsi="Palatino Linotype"/>
          <w:sz w:val="18"/>
          <w:szCs w:val="18"/>
        </w:rPr>
        <w:t xml:space="preserve"> Sainte-Foy-la-Grande</w:t>
      </w:r>
      <w:r w:rsidRPr="005F46BE">
        <w:rPr>
          <w:rFonts w:ascii="Palatino Linotype" w:hAnsi="Palatino Linotype"/>
          <w:sz w:val="18"/>
          <w:szCs w:val="18"/>
        </w:rPr>
        <w:t xml:space="preserve"> : Jacques Reclus y délivre </w:t>
      </w:r>
      <w:r>
        <w:rPr>
          <w:rFonts w:ascii="Palatino Linotype" w:hAnsi="Palatino Linotype"/>
          <w:sz w:val="18"/>
          <w:szCs w:val="18"/>
        </w:rPr>
        <w:t>des</w:t>
      </w:r>
      <w:r w:rsidRPr="005F46BE">
        <w:rPr>
          <w:rFonts w:ascii="Palatino Linotype" w:hAnsi="Palatino Linotype"/>
          <w:sz w:val="18"/>
          <w:szCs w:val="18"/>
        </w:rPr>
        <w:t xml:space="preserve"> cours </w:t>
      </w:r>
      <w:r>
        <w:rPr>
          <w:rFonts w:ascii="Palatino Linotype" w:hAnsi="Palatino Linotype"/>
          <w:sz w:val="18"/>
          <w:szCs w:val="18"/>
        </w:rPr>
        <w:t xml:space="preserve">de langues anciennes et </w:t>
      </w:r>
      <w:r w:rsidRPr="005F46BE">
        <w:rPr>
          <w:rFonts w:ascii="Palatino Linotype" w:hAnsi="Palatino Linotype"/>
          <w:sz w:val="18"/>
          <w:szCs w:val="18"/>
        </w:rPr>
        <w:t>d’</w:t>
      </w:r>
      <w:r>
        <w:rPr>
          <w:rFonts w:ascii="Palatino Linotype" w:hAnsi="Palatino Linotype"/>
          <w:sz w:val="18"/>
          <w:szCs w:val="18"/>
        </w:rPr>
        <w:t>i</w:t>
      </w:r>
      <w:r w:rsidRPr="005F46BE">
        <w:rPr>
          <w:rFonts w:ascii="Palatino Linotype" w:hAnsi="Palatino Linotype"/>
          <w:sz w:val="18"/>
          <w:szCs w:val="18"/>
        </w:rPr>
        <w:t>nstructions religieuses</w:t>
      </w:r>
      <w:r>
        <w:rPr>
          <w:rFonts w:ascii="Palatino Linotype" w:hAnsi="Palatino Linotype"/>
          <w:sz w:val="18"/>
          <w:szCs w:val="18"/>
        </w:rPr>
        <w:t xml:space="preserve"> (cf. 1842)</w:t>
      </w:r>
      <w:r w:rsidRPr="005F46BE">
        <w:rPr>
          <w:rFonts w:ascii="Palatino Linotype" w:hAnsi="Palatino Linotype"/>
          <w:sz w:val="18"/>
          <w:szCs w:val="18"/>
        </w:rPr>
        <w:t>.</w:t>
      </w:r>
    </w:p>
    <w:p w:rsidR="00516B2F" w:rsidRPr="005F46BE" w:rsidRDefault="00DA49B9" w:rsidP="002C6F3C">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2</w:t>
      </w:r>
      <w:r w:rsidR="008C4539">
        <w:rPr>
          <w:rFonts w:ascii="Palatino Linotype" w:hAnsi="Palatino Linotype"/>
          <w:b/>
          <w:sz w:val="18"/>
          <w:szCs w:val="18"/>
        </w:rPr>
        <w:t>6 </w:t>
      </w:r>
      <w:r w:rsidR="002608E3" w:rsidRPr="00DA49B9">
        <w:rPr>
          <w:rFonts w:ascii="Palatino Linotype" w:hAnsi="Palatino Linotype"/>
          <w:b/>
          <w:sz w:val="18"/>
          <w:szCs w:val="18"/>
        </w:rPr>
        <w:t>janvier</w:t>
      </w:r>
      <w:r w:rsidR="00D105BF">
        <w:rPr>
          <w:rFonts w:ascii="Palatino Linotype" w:hAnsi="Palatino Linotype"/>
          <w:sz w:val="18"/>
          <w:szCs w:val="18"/>
        </w:rPr>
        <w:t xml:space="preserve">. </w:t>
      </w:r>
      <w:r w:rsidR="00FA4D7D" w:rsidRPr="005F46BE">
        <w:rPr>
          <w:rFonts w:ascii="Palatino Linotype" w:hAnsi="Palatino Linotype"/>
          <w:sz w:val="18"/>
          <w:szCs w:val="18"/>
        </w:rPr>
        <w:t xml:space="preserve">Jacques Reclus </w:t>
      </w:r>
      <w:r w:rsidR="00BC4ADF">
        <w:rPr>
          <w:rFonts w:ascii="Palatino Linotype" w:hAnsi="Palatino Linotype"/>
          <w:sz w:val="18"/>
          <w:szCs w:val="18"/>
        </w:rPr>
        <w:t>(2</w:t>
      </w:r>
      <w:r w:rsidR="008C4539">
        <w:rPr>
          <w:rFonts w:ascii="Palatino Linotype" w:hAnsi="Palatino Linotype"/>
          <w:sz w:val="18"/>
          <w:szCs w:val="18"/>
        </w:rPr>
        <w:t>7 </w:t>
      </w:r>
      <w:r w:rsidR="00BC4ADF">
        <w:rPr>
          <w:rFonts w:ascii="Palatino Linotype" w:hAnsi="Palatino Linotype"/>
          <w:sz w:val="18"/>
          <w:szCs w:val="18"/>
        </w:rPr>
        <w:t>ans) et</w:t>
      </w:r>
      <w:r w:rsidR="00FA4D7D" w:rsidRPr="005F46BE">
        <w:rPr>
          <w:rFonts w:ascii="Palatino Linotype" w:hAnsi="Palatino Linotype"/>
          <w:sz w:val="18"/>
          <w:szCs w:val="18"/>
        </w:rPr>
        <w:t xml:space="preserve"> Zéline Trigant </w:t>
      </w:r>
      <w:r w:rsidR="00BC4ADF">
        <w:rPr>
          <w:rFonts w:ascii="Palatino Linotype" w:hAnsi="Palatino Linotype"/>
          <w:sz w:val="18"/>
          <w:szCs w:val="18"/>
        </w:rPr>
        <w:t>(1</w:t>
      </w:r>
      <w:r w:rsidR="008C4539">
        <w:rPr>
          <w:rFonts w:ascii="Palatino Linotype" w:hAnsi="Palatino Linotype"/>
          <w:sz w:val="18"/>
          <w:szCs w:val="18"/>
        </w:rPr>
        <w:t>9 </w:t>
      </w:r>
      <w:r w:rsidR="00BC4ADF">
        <w:rPr>
          <w:rFonts w:ascii="Palatino Linotype" w:hAnsi="Palatino Linotype"/>
          <w:sz w:val="18"/>
          <w:szCs w:val="18"/>
        </w:rPr>
        <w:t xml:space="preserve">ans) </w:t>
      </w:r>
      <w:r w:rsidR="00FA4D7D">
        <w:rPr>
          <w:rFonts w:ascii="Palatino Linotype" w:hAnsi="Palatino Linotype"/>
          <w:sz w:val="18"/>
          <w:szCs w:val="18"/>
        </w:rPr>
        <w:t>se marient</w:t>
      </w:r>
      <w:r w:rsidR="00B1572C" w:rsidRPr="005F46BE">
        <w:rPr>
          <w:rFonts w:ascii="Palatino Linotype" w:hAnsi="Palatino Linotype"/>
          <w:sz w:val="18"/>
          <w:szCs w:val="18"/>
        </w:rPr>
        <w:t xml:space="preserve"> </w:t>
      </w:r>
      <w:r w:rsidR="00F54E03" w:rsidRPr="005F46BE">
        <w:rPr>
          <w:rFonts w:ascii="Palatino Linotype" w:hAnsi="Palatino Linotype"/>
          <w:sz w:val="18"/>
          <w:szCs w:val="18"/>
        </w:rPr>
        <w:t xml:space="preserve">à </w:t>
      </w:r>
      <w:r w:rsidR="00FE0C12">
        <w:rPr>
          <w:rFonts w:ascii="Palatino Linotype" w:hAnsi="Palatino Linotype"/>
          <w:sz w:val="18"/>
          <w:szCs w:val="18"/>
        </w:rPr>
        <w:t>La Roche-Chalais</w:t>
      </w:r>
      <w:r w:rsidR="00FA4D7D">
        <w:rPr>
          <w:rFonts w:ascii="Palatino Linotype" w:hAnsi="Palatino Linotype"/>
          <w:sz w:val="18"/>
          <w:szCs w:val="18"/>
        </w:rPr>
        <w:t>, où le couple s’installe</w:t>
      </w:r>
      <w:r w:rsidR="000D38A3">
        <w:rPr>
          <w:rFonts w:ascii="Palatino Linotype" w:hAnsi="Palatino Linotype"/>
          <w:sz w:val="18"/>
          <w:szCs w:val="18"/>
        </w:rPr>
        <w:t xml:space="preserve"> (</w:t>
      </w:r>
      <w:r w:rsidR="00487F8E">
        <w:rPr>
          <w:rFonts w:ascii="Palatino Linotype" w:hAnsi="Palatino Linotype"/>
          <w:sz w:val="18"/>
          <w:szCs w:val="18"/>
        </w:rPr>
        <w:t xml:space="preserve">la </w:t>
      </w:r>
      <w:r w:rsidR="000D38A3">
        <w:rPr>
          <w:rFonts w:ascii="Palatino Linotype" w:hAnsi="Palatino Linotype"/>
          <w:sz w:val="18"/>
          <w:szCs w:val="18"/>
        </w:rPr>
        <w:t>résidence matrilocale</w:t>
      </w:r>
      <w:r w:rsidR="00487F8E">
        <w:rPr>
          <w:rFonts w:ascii="Palatino Linotype" w:hAnsi="Palatino Linotype"/>
          <w:sz w:val="18"/>
          <w:szCs w:val="18"/>
        </w:rPr>
        <w:t xml:space="preserve"> dit </w:t>
      </w:r>
      <w:r w:rsidR="00D6453F">
        <w:rPr>
          <w:rFonts w:ascii="Palatino Linotype" w:hAnsi="Palatino Linotype"/>
          <w:sz w:val="18"/>
          <w:szCs w:val="18"/>
        </w:rPr>
        <w:t xml:space="preserve">aussi </w:t>
      </w:r>
      <w:r w:rsidR="00487F8E">
        <w:rPr>
          <w:rFonts w:ascii="Palatino Linotype" w:hAnsi="Palatino Linotype"/>
          <w:sz w:val="18"/>
          <w:szCs w:val="18"/>
        </w:rPr>
        <w:t>la supériorité sociale de la famille Trigant</w:t>
      </w:r>
      <w:r w:rsidR="000D38A3">
        <w:rPr>
          <w:rFonts w:ascii="Palatino Linotype" w:hAnsi="Palatino Linotype"/>
          <w:sz w:val="18"/>
          <w:szCs w:val="18"/>
        </w:rPr>
        <w:t>)</w:t>
      </w:r>
      <w:r w:rsidR="00FA4D7D">
        <w:rPr>
          <w:rFonts w:ascii="Palatino Linotype" w:hAnsi="Palatino Linotype"/>
          <w:sz w:val="18"/>
          <w:szCs w:val="18"/>
        </w:rPr>
        <w:t xml:space="preserve"> ; </w:t>
      </w:r>
      <w:r w:rsidR="001C7F4C">
        <w:rPr>
          <w:rFonts w:ascii="Palatino Linotype" w:hAnsi="Palatino Linotype"/>
          <w:sz w:val="18"/>
          <w:szCs w:val="18"/>
        </w:rPr>
        <w:t>Jean Reclus, le père de Jacques, s’est fait représenter par François Chaucherie-Laprée</w:t>
      </w:r>
      <w:r w:rsidR="00D912C3">
        <w:rPr>
          <w:rFonts w:ascii="Palatino Linotype" w:hAnsi="Palatino Linotype"/>
          <w:sz w:val="18"/>
          <w:szCs w:val="18"/>
        </w:rPr>
        <w:t xml:space="preserve"> aîné</w:t>
      </w:r>
      <w:r w:rsidR="001C7F4C">
        <w:rPr>
          <w:rFonts w:ascii="Palatino Linotype" w:hAnsi="Palatino Linotype"/>
          <w:sz w:val="18"/>
          <w:szCs w:val="18"/>
        </w:rPr>
        <w:t xml:space="preserve">, négociant à </w:t>
      </w:r>
      <w:r w:rsidR="00FE0C12">
        <w:rPr>
          <w:rFonts w:ascii="Palatino Linotype" w:hAnsi="Palatino Linotype"/>
          <w:sz w:val="18"/>
          <w:szCs w:val="18"/>
        </w:rPr>
        <w:t>La Roche-Chalais</w:t>
      </w:r>
      <w:r w:rsidR="001C7F4C">
        <w:rPr>
          <w:rFonts w:ascii="Palatino Linotype" w:hAnsi="Palatino Linotype"/>
          <w:sz w:val="18"/>
          <w:szCs w:val="18"/>
        </w:rPr>
        <w:t xml:space="preserve"> ; </w:t>
      </w:r>
      <w:r w:rsidR="00330061" w:rsidRPr="005F46BE">
        <w:rPr>
          <w:rFonts w:ascii="Palatino Linotype" w:hAnsi="Palatino Linotype"/>
          <w:sz w:val="18"/>
          <w:szCs w:val="18"/>
        </w:rPr>
        <w:t>parmi les témo</w:t>
      </w:r>
      <w:r w:rsidR="00FB4C88">
        <w:rPr>
          <w:rFonts w:ascii="Palatino Linotype" w:hAnsi="Palatino Linotype"/>
          <w:sz w:val="18"/>
          <w:szCs w:val="18"/>
        </w:rPr>
        <w:t>i</w:t>
      </w:r>
      <w:r w:rsidR="00330061" w:rsidRPr="005F46BE">
        <w:rPr>
          <w:rFonts w:ascii="Palatino Linotype" w:hAnsi="Palatino Linotype"/>
          <w:sz w:val="18"/>
          <w:szCs w:val="18"/>
        </w:rPr>
        <w:t>ns de Zéline, le chevalier Michel Decazes</w:t>
      </w:r>
      <w:r w:rsidR="00232AC6">
        <w:rPr>
          <w:rFonts w:ascii="Palatino Linotype" w:hAnsi="Palatino Linotype"/>
          <w:sz w:val="18"/>
          <w:szCs w:val="18"/>
        </w:rPr>
        <w:t xml:space="preserve">, officier de la Légion d’honneur </w:t>
      </w:r>
      <w:r w:rsidR="00F639B5">
        <w:rPr>
          <w:rFonts w:ascii="Palatino Linotype" w:hAnsi="Palatino Linotype"/>
          <w:sz w:val="18"/>
          <w:szCs w:val="18"/>
        </w:rPr>
        <w:t>en 182</w:t>
      </w:r>
      <w:r w:rsidR="00D4231E">
        <w:rPr>
          <w:rFonts w:ascii="Palatino Linotype" w:hAnsi="Palatino Linotype"/>
          <w:sz w:val="18"/>
          <w:szCs w:val="18"/>
        </w:rPr>
        <w:t>1</w:t>
      </w:r>
      <w:r w:rsidR="00037A6F">
        <w:rPr>
          <w:rFonts w:ascii="Palatino Linotype" w:hAnsi="Palatino Linotype"/>
          <w:sz w:val="18"/>
          <w:szCs w:val="18"/>
        </w:rPr>
        <w:t xml:space="preserve"> </w:t>
      </w:r>
      <w:r w:rsidR="00232AC6">
        <w:rPr>
          <w:rFonts w:ascii="Palatino Linotype" w:hAnsi="Palatino Linotype"/>
          <w:sz w:val="18"/>
          <w:szCs w:val="18"/>
        </w:rPr>
        <w:t>et</w:t>
      </w:r>
      <w:r w:rsidR="00330061" w:rsidRPr="005F46BE">
        <w:rPr>
          <w:rFonts w:ascii="Palatino Linotype" w:hAnsi="Palatino Linotype"/>
          <w:sz w:val="18"/>
          <w:szCs w:val="18"/>
        </w:rPr>
        <w:t xml:space="preserve"> père du duc </w:t>
      </w:r>
      <w:r w:rsidR="00B428D8">
        <w:rPr>
          <w:rFonts w:ascii="Palatino Linotype" w:hAnsi="Palatino Linotype"/>
          <w:sz w:val="18"/>
          <w:szCs w:val="18"/>
        </w:rPr>
        <w:t>E</w:t>
      </w:r>
      <w:r w:rsidR="00330061" w:rsidRPr="005F46BE">
        <w:rPr>
          <w:rFonts w:ascii="Palatino Linotype" w:hAnsi="Palatino Linotype"/>
          <w:sz w:val="18"/>
          <w:szCs w:val="18"/>
        </w:rPr>
        <w:t>lie</w:t>
      </w:r>
      <w:r w:rsidR="00A332D2">
        <w:rPr>
          <w:rFonts w:ascii="Palatino Linotype" w:hAnsi="Palatino Linotype"/>
          <w:sz w:val="18"/>
          <w:szCs w:val="18"/>
        </w:rPr>
        <w:t xml:space="preserve"> Decazes</w:t>
      </w:r>
      <w:r w:rsidR="00D17337">
        <w:rPr>
          <w:rFonts w:ascii="Palatino Linotype" w:hAnsi="Palatino Linotype"/>
          <w:sz w:val="18"/>
          <w:szCs w:val="18"/>
        </w:rPr>
        <w:t xml:space="preserve"> (cf. 1827)</w:t>
      </w:r>
      <w:r w:rsidR="00FA4D7D">
        <w:rPr>
          <w:rFonts w:ascii="Palatino Linotype" w:hAnsi="Palatino Linotype"/>
          <w:sz w:val="18"/>
          <w:szCs w:val="18"/>
        </w:rPr>
        <w:t>. De cette union naîtront</w:t>
      </w:r>
      <w:r w:rsidR="00497F5B" w:rsidRPr="005F46BE">
        <w:rPr>
          <w:rFonts w:ascii="Palatino Linotype" w:hAnsi="Palatino Linotype"/>
          <w:sz w:val="18"/>
          <w:szCs w:val="18"/>
        </w:rPr>
        <w:t xml:space="preserve"> qu</w:t>
      </w:r>
      <w:r w:rsidR="00986F6E">
        <w:rPr>
          <w:rFonts w:ascii="Palatino Linotype" w:hAnsi="Palatino Linotype"/>
          <w:sz w:val="18"/>
          <w:szCs w:val="18"/>
        </w:rPr>
        <w:t>atorze</w:t>
      </w:r>
      <w:r w:rsidR="00497F5B" w:rsidRPr="005F46BE">
        <w:rPr>
          <w:rFonts w:ascii="Palatino Linotype" w:hAnsi="Palatino Linotype"/>
          <w:sz w:val="18"/>
          <w:szCs w:val="18"/>
        </w:rPr>
        <w:t xml:space="preserve"> enfants </w:t>
      </w:r>
      <w:r w:rsidR="00986F6E">
        <w:rPr>
          <w:rFonts w:ascii="Palatino Linotype" w:hAnsi="Palatino Linotype"/>
          <w:sz w:val="18"/>
          <w:szCs w:val="18"/>
        </w:rPr>
        <w:t xml:space="preserve">vivants </w:t>
      </w:r>
      <w:r w:rsidR="00497F5B" w:rsidRPr="005F46BE">
        <w:rPr>
          <w:rFonts w:ascii="Palatino Linotype" w:hAnsi="Palatino Linotype"/>
          <w:sz w:val="18"/>
          <w:szCs w:val="18"/>
        </w:rPr>
        <w:t>entre 182</w:t>
      </w:r>
      <w:r w:rsidR="00037A6F">
        <w:rPr>
          <w:rFonts w:ascii="Palatino Linotype" w:hAnsi="Palatino Linotype"/>
          <w:sz w:val="18"/>
          <w:szCs w:val="18"/>
        </w:rPr>
        <w:t xml:space="preserve">4 </w:t>
      </w:r>
      <w:r w:rsidR="00497F5B" w:rsidRPr="005F46BE">
        <w:rPr>
          <w:rFonts w:ascii="Palatino Linotype" w:hAnsi="Palatino Linotype"/>
          <w:sz w:val="18"/>
          <w:szCs w:val="18"/>
        </w:rPr>
        <w:t>et 184</w:t>
      </w:r>
      <w:r w:rsidR="00037A6F">
        <w:rPr>
          <w:rFonts w:ascii="Palatino Linotype" w:hAnsi="Palatino Linotype"/>
          <w:sz w:val="18"/>
          <w:szCs w:val="18"/>
        </w:rPr>
        <w:t xml:space="preserve">7 </w:t>
      </w:r>
      <w:r>
        <w:rPr>
          <w:rFonts w:ascii="Palatino Linotype" w:hAnsi="Palatino Linotype"/>
          <w:sz w:val="18"/>
          <w:szCs w:val="18"/>
        </w:rPr>
        <w:t>(de 1</w:t>
      </w:r>
      <w:r w:rsidR="008C4539">
        <w:rPr>
          <w:rFonts w:ascii="Palatino Linotype" w:hAnsi="Palatino Linotype"/>
          <w:sz w:val="18"/>
          <w:szCs w:val="18"/>
        </w:rPr>
        <w:t>9</w:t>
      </w:r>
      <w:r w:rsidR="00037A6F">
        <w:rPr>
          <w:rFonts w:ascii="Palatino Linotype" w:hAnsi="Palatino Linotype"/>
          <w:sz w:val="18"/>
          <w:szCs w:val="18"/>
        </w:rPr>
        <w:t xml:space="preserve"> </w:t>
      </w:r>
      <w:r>
        <w:rPr>
          <w:rFonts w:ascii="Palatino Linotype" w:hAnsi="Palatino Linotype"/>
          <w:sz w:val="18"/>
          <w:szCs w:val="18"/>
        </w:rPr>
        <w:t>à 4</w:t>
      </w:r>
      <w:r w:rsidR="00037A6F">
        <w:rPr>
          <w:rFonts w:ascii="Palatino Linotype" w:hAnsi="Palatino Linotype"/>
          <w:sz w:val="18"/>
          <w:szCs w:val="18"/>
        </w:rPr>
        <w:t>2 </w:t>
      </w:r>
      <w:r>
        <w:rPr>
          <w:rFonts w:ascii="Palatino Linotype" w:hAnsi="Palatino Linotype"/>
          <w:sz w:val="18"/>
          <w:szCs w:val="18"/>
        </w:rPr>
        <w:t>ans pour Zéline, de 2</w:t>
      </w:r>
      <w:r w:rsidR="00037A6F">
        <w:rPr>
          <w:rFonts w:ascii="Palatino Linotype" w:hAnsi="Palatino Linotype"/>
          <w:sz w:val="18"/>
          <w:szCs w:val="18"/>
        </w:rPr>
        <w:t xml:space="preserve">8 </w:t>
      </w:r>
      <w:r>
        <w:rPr>
          <w:rFonts w:ascii="Palatino Linotype" w:hAnsi="Palatino Linotype"/>
          <w:sz w:val="18"/>
          <w:szCs w:val="18"/>
        </w:rPr>
        <w:t>à 5</w:t>
      </w:r>
      <w:r w:rsidR="00D4231E">
        <w:rPr>
          <w:rFonts w:ascii="Palatino Linotype" w:hAnsi="Palatino Linotype"/>
          <w:sz w:val="18"/>
          <w:szCs w:val="18"/>
        </w:rPr>
        <w:t>0</w:t>
      </w:r>
      <w:r w:rsidR="00037A6F">
        <w:rPr>
          <w:rFonts w:ascii="Palatino Linotype" w:hAnsi="Palatino Linotype"/>
          <w:sz w:val="18"/>
          <w:szCs w:val="18"/>
        </w:rPr>
        <w:t> </w:t>
      </w:r>
      <w:r w:rsidR="00BC4ADF">
        <w:rPr>
          <w:rFonts w:ascii="Palatino Linotype" w:hAnsi="Palatino Linotype"/>
          <w:sz w:val="18"/>
          <w:szCs w:val="18"/>
        </w:rPr>
        <w:t>ans pour Jacques)</w:t>
      </w:r>
      <w:r w:rsidR="00007884" w:rsidRPr="005F46BE">
        <w:rPr>
          <w:rFonts w:ascii="Palatino Linotype" w:hAnsi="Palatino Linotype"/>
          <w:sz w:val="18"/>
          <w:szCs w:val="18"/>
        </w:rPr>
        <w:t> :</w:t>
      </w:r>
      <w:r w:rsidR="00497F5B" w:rsidRPr="005F46BE">
        <w:rPr>
          <w:rFonts w:ascii="Palatino Linotype" w:hAnsi="Palatino Linotype"/>
          <w:sz w:val="18"/>
          <w:szCs w:val="18"/>
        </w:rPr>
        <w:t xml:space="preserve"> cinq fils, et </w:t>
      </w:r>
      <w:r w:rsidR="00986F6E">
        <w:rPr>
          <w:rFonts w:ascii="Palatino Linotype" w:hAnsi="Palatino Linotype"/>
          <w:sz w:val="18"/>
          <w:szCs w:val="18"/>
        </w:rPr>
        <w:t>neuf</w:t>
      </w:r>
      <w:r w:rsidR="00497F5B" w:rsidRPr="005F46BE">
        <w:rPr>
          <w:rFonts w:ascii="Palatino Linotype" w:hAnsi="Palatino Linotype"/>
          <w:sz w:val="18"/>
          <w:szCs w:val="18"/>
        </w:rPr>
        <w:t xml:space="preserve"> filles dont </w:t>
      </w:r>
      <w:r w:rsidR="00531FEA">
        <w:rPr>
          <w:rFonts w:ascii="Palatino Linotype" w:hAnsi="Palatino Linotype"/>
          <w:sz w:val="18"/>
          <w:szCs w:val="18"/>
        </w:rPr>
        <w:t>six</w:t>
      </w:r>
      <w:r w:rsidR="00497F5B" w:rsidRPr="005F46BE">
        <w:rPr>
          <w:rFonts w:ascii="Palatino Linotype" w:hAnsi="Palatino Linotype"/>
          <w:sz w:val="18"/>
          <w:szCs w:val="18"/>
        </w:rPr>
        <w:t xml:space="preserve"> atteindront leur majorité</w:t>
      </w:r>
      <w:r w:rsidR="00D105BF">
        <w:rPr>
          <w:rFonts w:ascii="Palatino Linotype" w:hAnsi="Palatino Linotype"/>
          <w:sz w:val="18"/>
          <w:szCs w:val="18"/>
        </w:rPr>
        <w:t xml:space="preserve"> </w:t>
      </w:r>
      <w:r w:rsidR="00FA4D7D">
        <w:rPr>
          <w:rFonts w:ascii="Palatino Linotype" w:hAnsi="Palatino Linotype"/>
          <w:sz w:val="18"/>
          <w:szCs w:val="18"/>
        </w:rPr>
        <w:t>(</w:t>
      </w:r>
      <w:r>
        <w:rPr>
          <w:rFonts w:ascii="Palatino Linotype" w:hAnsi="Palatino Linotype"/>
          <w:sz w:val="18"/>
          <w:szCs w:val="18"/>
        </w:rPr>
        <w:t>2</w:t>
      </w:r>
      <w:r w:rsidR="00D4231E">
        <w:rPr>
          <w:rFonts w:ascii="Palatino Linotype" w:hAnsi="Palatino Linotype"/>
          <w:sz w:val="18"/>
          <w:szCs w:val="18"/>
        </w:rPr>
        <w:t>1 </w:t>
      </w:r>
      <w:r w:rsidR="00D105BF">
        <w:rPr>
          <w:rFonts w:ascii="Palatino Linotype" w:hAnsi="Palatino Linotype"/>
          <w:sz w:val="18"/>
          <w:szCs w:val="18"/>
        </w:rPr>
        <w:t>ans</w:t>
      </w:r>
      <w:r w:rsidR="00FA4D7D">
        <w:rPr>
          <w:rFonts w:ascii="Palatino Linotype" w:hAnsi="Palatino Linotype"/>
          <w:sz w:val="18"/>
          <w:szCs w:val="18"/>
        </w:rPr>
        <w:t>)</w:t>
      </w:r>
      <w:r w:rsidR="00392357">
        <w:rPr>
          <w:rFonts w:ascii="Palatino Linotype" w:hAnsi="Palatino Linotype"/>
          <w:sz w:val="18"/>
          <w:szCs w:val="18"/>
        </w:rPr>
        <w:t> : ces onze enfants adultes auront une longévité en général remarquable</w:t>
      </w:r>
      <w:r w:rsidR="00D105BF">
        <w:rPr>
          <w:rFonts w:ascii="Palatino Linotype" w:hAnsi="Palatino Linotype"/>
          <w:sz w:val="18"/>
          <w:szCs w:val="18"/>
        </w:rPr>
        <w:t xml:space="preserve"> ; en outre, Zéline </w:t>
      </w:r>
      <w:r w:rsidR="00986F6E">
        <w:rPr>
          <w:rFonts w:ascii="Palatino Linotype" w:hAnsi="Palatino Linotype"/>
          <w:sz w:val="18"/>
          <w:szCs w:val="18"/>
        </w:rPr>
        <w:t>au</w:t>
      </w:r>
      <w:r w:rsidR="00D105BF">
        <w:rPr>
          <w:rFonts w:ascii="Palatino Linotype" w:hAnsi="Palatino Linotype"/>
          <w:sz w:val="18"/>
          <w:szCs w:val="18"/>
        </w:rPr>
        <w:t xml:space="preserve">ra </w:t>
      </w:r>
      <w:r w:rsidR="00986F6E">
        <w:rPr>
          <w:rFonts w:ascii="Palatino Linotype" w:hAnsi="Palatino Linotype"/>
          <w:sz w:val="18"/>
          <w:szCs w:val="18"/>
        </w:rPr>
        <w:t>sans doute</w:t>
      </w:r>
      <w:r w:rsidR="00D105BF">
        <w:rPr>
          <w:rFonts w:ascii="Palatino Linotype" w:hAnsi="Palatino Linotype"/>
          <w:sz w:val="18"/>
          <w:szCs w:val="18"/>
        </w:rPr>
        <w:t xml:space="preserve"> trois </w:t>
      </w:r>
      <w:r w:rsidR="00986F6E">
        <w:rPr>
          <w:rFonts w:ascii="Palatino Linotype" w:hAnsi="Palatino Linotype"/>
          <w:sz w:val="18"/>
          <w:szCs w:val="18"/>
        </w:rPr>
        <w:t>enfants mort-nés</w:t>
      </w:r>
      <w:r w:rsidR="006950C8">
        <w:rPr>
          <w:rFonts w:ascii="Palatino Linotype" w:hAnsi="Palatino Linotype"/>
          <w:sz w:val="18"/>
          <w:szCs w:val="18"/>
        </w:rPr>
        <w:t xml:space="preserve"> </w:t>
      </w:r>
      <w:r w:rsidR="00E47DC1">
        <w:rPr>
          <w:rFonts w:ascii="Palatino Linotype" w:hAnsi="Palatino Linotype"/>
          <w:sz w:val="18"/>
          <w:szCs w:val="18"/>
        </w:rPr>
        <w:t>à moins qu’il ne s’agisse de</w:t>
      </w:r>
      <w:r w:rsidR="006950C8">
        <w:rPr>
          <w:rFonts w:ascii="Palatino Linotype" w:hAnsi="Palatino Linotype"/>
          <w:sz w:val="18"/>
          <w:szCs w:val="18"/>
        </w:rPr>
        <w:t xml:space="preserve"> fausses couches</w:t>
      </w:r>
      <w:r w:rsidR="000C2AA5">
        <w:rPr>
          <w:rStyle w:val="Appelnotedebasdep"/>
          <w:rFonts w:ascii="Palatino Linotype" w:hAnsi="Palatino Linotype"/>
          <w:sz w:val="18"/>
          <w:szCs w:val="18"/>
        </w:rPr>
        <w:footnoteReference w:id="11"/>
      </w:r>
      <w:r w:rsidR="00D566F3">
        <w:rPr>
          <w:rFonts w:ascii="Palatino Linotype" w:hAnsi="Palatino Linotype"/>
          <w:sz w:val="18"/>
          <w:szCs w:val="18"/>
        </w:rPr>
        <w:t>, soit en tout dix-sept grossesses en vingt-cinq ans.</w:t>
      </w:r>
    </w:p>
    <w:p w:rsidR="00B115E0" w:rsidRPr="005F46BE" w:rsidRDefault="00DA49B9" w:rsidP="005F46BE">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2</w:t>
      </w:r>
      <w:r w:rsidR="008C4539">
        <w:rPr>
          <w:rFonts w:ascii="Palatino Linotype" w:hAnsi="Palatino Linotype"/>
          <w:b/>
          <w:sz w:val="18"/>
          <w:szCs w:val="18"/>
        </w:rPr>
        <w:t>9 </w:t>
      </w:r>
      <w:r w:rsidR="00B115E0" w:rsidRPr="00DA49B9">
        <w:rPr>
          <w:rFonts w:ascii="Palatino Linotype" w:hAnsi="Palatino Linotype"/>
          <w:b/>
          <w:sz w:val="18"/>
          <w:szCs w:val="18"/>
        </w:rPr>
        <w:t>décembre</w:t>
      </w:r>
      <w:r w:rsidR="00B115E0" w:rsidRPr="005F46BE">
        <w:rPr>
          <w:rFonts w:ascii="Palatino Linotype" w:hAnsi="Palatino Linotype"/>
          <w:sz w:val="18"/>
          <w:szCs w:val="18"/>
        </w:rPr>
        <w:t xml:space="preserve">. Naissance </w:t>
      </w:r>
      <w:r w:rsidR="00F54E03" w:rsidRPr="005F46BE">
        <w:rPr>
          <w:rFonts w:ascii="Palatino Linotype" w:hAnsi="Palatino Linotype"/>
          <w:sz w:val="18"/>
          <w:szCs w:val="18"/>
        </w:rPr>
        <w:t xml:space="preserve">à </w:t>
      </w:r>
      <w:r w:rsidR="00FE0C12">
        <w:rPr>
          <w:rFonts w:ascii="Palatino Linotype" w:hAnsi="Palatino Linotype"/>
          <w:sz w:val="18"/>
          <w:szCs w:val="18"/>
        </w:rPr>
        <w:t>La Roche-Chalais</w:t>
      </w:r>
      <w:r w:rsidR="00371526" w:rsidRPr="005F46BE">
        <w:rPr>
          <w:rFonts w:ascii="Palatino Linotype" w:hAnsi="Palatino Linotype"/>
          <w:sz w:val="18"/>
          <w:szCs w:val="18"/>
        </w:rPr>
        <w:t xml:space="preserve"> </w:t>
      </w:r>
      <w:r w:rsidR="00B115E0" w:rsidRPr="005F46BE">
        <w:rPr>
          <w:rFonts w:ascii="Palatino Linotype" w:hAnsi="Palatino Linotype"/>
          <w:sz w:val="18"/>
          <w:szCs w:val="18"/>
        </w:rPr>
        <w:t>d</w:t>
      </w:r>
      <w:r w:rsidR="00715976" w:rsidRPr="005F46BE">
        <w:rPr>
          <w:rFonts w:ascii="Palatino Linotype" w:hAnsi="Palatino Linotype"/>
          <w:sz w:val="18"/>
          <w:szCs w:val="18"/>
        </w:rPr>
        <w:t>e</w:t>
      </w:r>
      <w:r w:rsidR="00E32928" w:rsidRPr="005F46BE">
        <w:rPr>
          <w:rFonts w:ascii="Palatino Linotype" w:hAnsi="Palatino Linotype"/>
          <w:sz w:val="18"/>
          <w:szCs w:val="18"/>
        </w:rPr>
        <w:t xml:space="preserve"> Jeanne Suzanne dite Suzie</w:t>
      </w:r>
      <w:r w:rsidR="003D05CD">
        <w:rPr>
          <w:rFonts w:ascii="Palatino Linotype" w:hAnsi="Palatino Linotype"/>
          <w:sz w:val="18"/>
          <w:szCs w:val="18"/>
        </w:rPr>
        <w:t xml:space="preserve"> </w:t>
      </w:r>
      <w:r w:rsidR="00B07916">
        <w:rPr>
          <w:rFonts w:ascii="Palatino Linotype" w:hAnsi="Palatino Linotype"/>
          <w:sz w:val="18"/>
          <w:szCs w:val="18"/>
        </w:rPr>
        <w:t xml:space="preserve">Reclus </w:t>
      </w:r>
      <w:r w:rsidR="003D05CD">
        <w:rPr>
          <w:rFonts w:ascii="Palatino Linotype" w:hAnsi="Palatino Linotype"/>
          <w:sz w:val="18"/>
          <w:szCs w:val="18"/>
        </w:rPr>
        <w:t>(1824-1844)</w:t>
      </w:r>
      <w:r w:rsidR="00E32928" w:rsidRPr="005F46BE">
        <w:rPr>
          <w:rFonts w:ascii="Palatino Linotype" w:hAnsi="Palatino Linotype"/>
          <w:sz w:val="18"/>
          <w:szCs w:val="18"/>
        </w:rPr>
        <w:t xml:space="preserve">, </w:t>
      </w:r>
      <w:r w:rsidR="00715976" w:rsidRPr="005F46BE">
        <w:rPr>
          <w:rFonts w:ascii="Palatino Linotype" w:hAnsi="Palatino Linotype"/>
          <w:sz w:val="18"/>
          <w:szCs w:val="18"/>
        </w:rPr>
        <w:t>l</w:t>
      </w:r>
      <w:r w:rsidR="006829F7">
        <w:rPr>
          <w:rFonts w:ascii="Palatino Linotype" w:hAnsi="Palatino Linotype"/>
          <w:sz w:val="18"/>
          <w:szCs w:val="18"/>
        </w:rPr>
        <w:t>e premier enfant et l</w:t>
      </w:r>
      <w:r w:rsidR="00715976" w:rsidRPr="005F46BE">
        <w:rPr>
          <w:rFonts w:ascii="Palatino Linotype" w:hAnsi="Palatino Linotype"/>
          <w:sz w:val="18"/>
          <w:szCs w:val="18"/>
        </w:rPr>
        <w:t>a première fille</w:t>
      </w:r>
      <w:r w:rsidR="005979D2" w:rsidRPr="005F46BE">
        <w:rPr>
          <w:rFonts w:ascii="Palatino Linotype" w:hAnsi="Palatino Linotype"/>
          <w:sz w:val="18"/>
          <w:szCs w:val="18"/>
        </w:rPr>
        <w:t xml:space="preserve"> de Jacques </w:t>
      </w:r>
      <w:r w:rsidR="00A52765">
        <w:rPr>
          <w:rFonts w:ascii="Palatino Linotype" w:hAnsi="Palatino Linotype"/>
          <w:sz w:val="18"/>
          <w:szCs w:val="18"/>
        </w:rPr>
        <w:t xml:space="preserve">Reclus </w:t>
      </w:r>
      <w:r w:rsidR="00BF5836">
        <w:rPr>
          <w:rFonts w:ascii="Palatino Linotype" w:hAnsi="Palatino Linotype"/>
          <w:sz w:val="18"/>
          <w:szCs w:val="18"/>
        </w:rPr>
        <w:t>(2</w:t>
      </w:r>
      <w:r w:rsidR="008C4539">
        <w:rPr>
          <w:rFonts w:ascii="Palatino Linotype" w:hAnsi="Palatino Linotype"/>
          <w:sz w:val="18"/>
          <w:szCs w:val="18"/>
        </w:rPr>
        <w:t>8 </w:t>
      </w:r>
      <w:r w:rsidR="00BF5836">
        <w:rPr>
          <w:rFonts w:ascii="Palatino Linotype" w:hAnsi="Palatino Linotype"/>
          <w:sz w:val="18"/>
          <w:szCs w:val="18"/>
        </w:rPr>
        <w:t xml:space="preserve">ans) </w:t>
      </w:r>
      <w:r w:rsidR="005979D2" w:rsidRPr="005F46BE">
        <w:rPr>
          <w:rFonts w:ascii="Palatino Linotype" w:hAnsi="Palatino Linotype"/>
          <w:sz w:val="18"/>
          <w:szCs w:val="18"/>
        </w:rPr>
        <w:t>et Z</w:t>
      </w:r>
      <w:r w:rsidR="00932028" w:rsidRPr="005F46BE">
        <w:rPr>
          <w:rFonts w:ascii="Palatino Linotype" w:hAnsi="Palatino Linotype"/>
          <w:sz w:val="18"/>
          <w:szCs w:val="18"/>
        </w:rPr>
        <w:t>é</w:t>
      </w:r>
      <w:r w:rsidR="005979D2" w:rsidRPr="005F46BE">
        <w:rPr>
          <w:rFonts w:ascii="Palatino Linotype" w:hAnsi="Palatino Linotype"/>
          <w:sz w:val="18"/>
          <w:szCs w:val="18"/>
        </w:rPr>
        <w:t xml:space="preserve">line </w:t>
      </w:r>
      <w:r w:rsidR="00A52765">
        <w:rPr>
          <w:rFonts w:ascii="Palatino Linotype" w:hAnsi="Palatino Linotype"/>
          <w:sz w:val="18"/>
          <w:szCs w:val="18"/>
        </w:rPr>
        <w:t>Trigant</w:t>
      </w:r>
      <w:r w:rsidR="00BF5836">
        <w:rPr>
          <w:rFonts w:ascii="Palatino Linotype" w:hAnsi="Palatino Linotype"/>
          <w:sz w:val="18"/>
          <w:szCs w:val="18"/>
        </w:rPr>
        <w:t xml:space="preserve"> (1</w:t>
      </w:r>
      <w:r w:rsidR="008C4539">
        <w:rPr>
          <w:rFonts w:ascii="Palatino Linotype" w:hAnsi="Palatino Linotype"/>
          <w:sz w:val="18"/>
          <w:szCs w:val="18"/>
        </w:rPr>
        <w:t>9 </w:t>
      </w:r>
      <w:r w:rsidR="00BF5836">
        <w:rPr>
          <w:rFonts w:ascii="Palatino Linotype" w:hAnsi="Palatino Linotype"/>
          <w:sz w:val="18"/>
          <w:szCs w:val="18"/>
        </w:rPr>
        <w:t>ans)</w:t>
      </w:r>
      <w:r w:rsidR="000506E5">
        <w:rPr>
          <w:rStyle w:val="Appelnotedebasdep"/>
          <w:rFonts w:ascii="Palatino Linotype" w:hAnsi="Palatino Linotype"/>
          <w:sz w:val="18"/>
          <w:szCs w:val="18"/>
        </w:rPr>
        <w:footnoteReference w:id="12"/>
      </w:r>
      <w:r w:rsidR="003D05CD">
        <w:rPr>
          <w:rFonts w:ascii="Palatino Linotype" w:hAnsi="Palatino Linotype"/>
          <w:sz w:val="18"/>
          <w:szCs w:val="18"/>
        </w:rPr>
        <w:t>.</w:t>
      </w:r>
    </w:p>
    <w:p w:rsidR="00DF5219" w:rsidRDefault="002179D8" w:rsidP="002179D8">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w:t>
      </w:r>
      <w:r>
        <w:rPr>
          <w:rFonts w:ascii="Palatino Linotype" w:hAnsi="Palatino Linotype"/>
          <w:b/>
          <w:sz w:val="18"/>
          <w:szCs w:val="18"/>
        </w:rPr>
        <w:t>5</w:t>
      </w:r>
      <w:r>
        <w:rPr>
          <w:rFonts w:ascii="Palatino Linotype" w:hAnsi="Palatino Linotype"/>
          <w:sz w:val="18"/>
          <w:szCs w:val="18"/>
        </w:rPr>
        <w:t xml:space="preserve">. </w:t>
      </w:r>
      <w:r w:rsidR="00DA49B9" w:rsidRPr="00DA49B9">
        <w:rPr>
          <w:rFonts w:ascii="Palatino Linotype" w:hAnsi="Palatino Linotype"/>
          <w:b/>
          <w:sz w:val="18"/>
          <w:szCs w:val="18"/>
        </w:rPr>
        <w:t>1</w:t>
      </w:r>
      <w:r w:rsidR="008C4539">
        <w:rPr>
          <w:rFonts w:ascii="Palatino Linotype" w:hAnsi="Palatino Linotype"/>
          <w:b/>
          <w:sz w:val="18"/>
          <w:szCs w:val="18"/>
        </w:rPr>
        <w:t>6 </w:t>
      </w:r>
      <w:r w:rsidR="00D57B2B" w:rsidRPr="00DA49B9">
        <w:rPr>
          <w:rFonts w:ascii="Palatino Linotype" w:hAnsi="Palatino Linotype"/>
          <w:b/>
          <w:sz w:val="18"/>
          <w:szCs w:val="18"/>
        </w:rPr>
        <w:t>août</w:t>
      </w:r>
      <w:r w:rsidR="00D57B2B">
        <w:rPr>
          <w:rFonts w:ascii="Palatino Linotype" w:hAnsi="Palatino Linotype"/>
          <w:sz w:val="18"/>
          <w:szCs w:val="18"/>
        </w:rPr>
        <w:t xml:space="preserve"> (</w:t>
      </w:r>
      <w:r w:rsidR="00972098">
        <w:rPr>
          <w:rFonts w:ascii="Palatino Linotype" w:hAnsi="Palatino Linotype"/>
          <w:sz w:val="18"/>
          <w:szCs w:val="18"/>
        </w:rPr>
        <w:t>date de l’</w:t>
      </w:r>
      <w:r w:rsidR="00D57B2B">
        <w:rPr>
          <w:rFonts w:ascii="Palatino Linotype" w:hAnsi="Palatino Linotype"/>
          <w:sz w:val="18"/>
          <w:szCs w:val="18"/>
        </w:rPr>
        <w:t xml:space="preserve">acte de naissance). </w:t>
      </w:r>
      <w:r w:rsidR="00DF5219">
        <w:rPr>
          <w:rFonts w:ascii="Palatino Linotype" w:hAnsi="Palatino Linotype"/>
          <w:sz w:val="18"/>
          <w:szCs w:val="18"/>
        </w:rPr>
        <w:t xml:space="preserve">Naissance </w:t>
      </w:r>
      <w:r w:rsidR="008238C5">
        <w:rPr>
          <w:rFonts w:ascii="Palatino Linotype" w:hAnsi="Palatino Linotype"/>
          <w:sz w:val="18"/>
          <w:szCs w:val="18"/>
        </w:rPr>
        <w:t xml:space="preserve">à Bordeaux </w:t>
      </w:r>
      <w:r w:rsidR="00DF5219">
        <w:rPr>
          <w:rFonts w:ascii="Palatino Linotype" w:hAnsi="Palatino Linotype"/>
          <w:sz w:val="18"/>
          <w:szCs w:val="18"/>
        </w:rPr>
        <w:t xml:space="preserve">de </w:t>
      </w:r>
      <w:r w:rsidR="00D57B2B">
        <w:rPr>
          <w:rFonts w:ascii="Palatino Linotype" w:hAnsi="Palatino Linotype"/>
          <w:sz w:val="18"/>
          <w:szCs w:val="18"/>
        </w:rPr>
        <w:t xml:space="preserve">Marie </w:t>
      </w:r>
      <w:r w:rsidR="00DF5219">
        <w:rPr>
          <w:rFonts w:ascii="Palatino Linotype" w:hAnsi="Palatino Linotype"/>
          <w:sz w:val="18"/>
          <w:szCs w:val="18"/>
        </w:rPr>
        <w:t xml:space="preserve">Suzanne </w:t>
      </w:r>
      <w:r w:rsidR="00D57B2B">
        <w:rPr>
          <w:rFonts w:ascii="Palatino Linotype" w:hAnsi="Palatino Linotype"/>
          <w:sz w:val="18"/>
          <w:szCs w:val="18"/>
        </w:rPr>
        <w:t xml:space="preserve">dite Suzanne </w:t>
      </w:r>
      <w:r w:rsidR="00B07916">
        <w:rPr>
          <w:rFonts w:ascii="Palatino Linotype" w:hAnsi="Palatino Linotype"/>
          <w:sz w:val="18"/>
          <w:szCs w:val="18"/>
        </w:rPr>
        <w:t xml:space="preserve">Reclus </w:t>
      </w:r>
      <w:r w:rsidR="00DF5219">
        <w:rPr>
          <w:rFonts w:ascii="Palatino Linotype" w:hAnsi="Palatino Linotype"/>
          <w:sz w:val="18"/>
          <w:szCs w:val="18"/>
        </w:rPr>
        <w:t>(182</w:t>
      </w:r>
      <w:r w:rsidR="00D57B2B">
        <w:rPr>
          <w:rFonts w:ascii="Palatino Linotype" w:hAnsi="Palatino Linotype"/>
          <w:sz w:val="18"/>
          <w:szCs w:val="18"/>
        </w:rPr>
        <w:t>5</w:t>
      </w:r>
      <w:r w:rsidR="00DF5219">
        <w:rPr>
          <w:rFonts w:ascii="Palatino Linotype" w:hAnsi="Palatino Linotype"/>
          <w:sz w:val="18"/>
          <w:szCs w:val="18"/>
        </w:rPr>
        <w:t>-191</w:t>
      </w:r>
      <w:r w:rsidR="00D57B2B">
        <w:rPr>
          <w:rFonts w:ascii="Palatino Linotype" w:hAnsi="Palatino Linotype"/>
          <w:sz w:val="18"/>
          <w:szCs w:val="18"/>
        </w:rPr>
        <w:t>6</w:t>
      </w:r>
      <w:r w:rsidR="00DF5219">
        <w:rPr>
          <w:rFonts w:ascii="Palatino Linotype" w:hAnsi="Palatino Linotype"/>
          <w:sz w:val="18"/>
          <w:szCs w:val="18"/>
        </w:rPr>
        <w:t xml:space="preserve">), première fille </w:t>
      </w:r>
      <w:r w:rsidR="00D62DE7">
        <w:rPr>
          <w:rFonts w:ascii="Palatino Linotype" w:hAnsi="Palatino Linotype"/>
          <w:sz w:val="18"/>
          <w:szCs w:val="18"/>
        </w:rPr>
        <w:t xml:space="preserve">(vivante) </w:t>
      </w:r>
      <w:r w:rsidR="00DF5219">
        <w:rPr>
          <w:rFonts w:ascii="Palatino Linotype" w:hAnsi="Palatino Linotype"/>
          <w:sz w:val="18"/>
          <w:szCs w:val="18"/>
        </w:rPr>
        <w:t>de l’oncle Jean Reclus.</w:t>
      </w:r>
      <w:r w:rsidR="006B75BF">
        <w:rPr>
          <w:rFonts w:ascii="Palatino Linotype" w:hAnsi="Palatino Linotype"/>
          <w:sz w:val="18"/>
          <w:szCs w:val="18"/>
        </w:rPr>
        <w:t xml:space="preserve"> E</w:t>
      </w:r>
      <w:r w:rsidR="00F936C7">
        <w:rPr>
          <w:rFonts w:ascii="Palatino Linotype" w:hAnsi="Palatino Linotype"/>
          <w:sz w:val="18"/>
          <w:szCs w:val="18"/>
        </w:rPr>
        <w:t>lle se mariera en 1847</w:t>
      </w:r>
      <w:r w:rsidR="006B75BF">
        <w:rPr>
          <w:rFonts w:ascii="Palatino Linotype" w:hAnsi="Palatino Linotype"/>
          <w:sz w:val="18"/>
          <w:szCs w:val="18"/>
        </w:rPr>
        <w:t>.</w:t>
      </w:r>
    </w:p>
    <w:p w:rsidR="00053923" w:rsidRDefault="00053923" w:rsidP="00B1572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1826</w:t>
      </w:r>
      <w:r w:rsidR="00DA49B9">
        <w:rPr>
          <w:rFonts w:ascii="Palatino Linotype" w:hAnsi="Palatino Linotype"/>
          <w:sz w:val="18"/>
          <w:szCs w:val="18"/>
        </w:rPr>
        <w:t xml:space="preserve">. </w:t>
      </w:r>
      <w:r w:rsidR="00DA49B9" w:rsidRPr="00DA49B9">
        <w:rPr>
          <w:rFonts w:ascii="Palatino Linotype" w:hAnsi="Palatino Linotype"/>
          <w:b/>
          <w:sz w:val="18"/>
          <w:szCs w:val="18"/>
        </w:rPr>
        <w:t>1</w:t>
      </w:r>
      <w:r w:rsidR="00D4231E">
        <w:rPr>
          <w:rFonts w:ascii="Palatino Linotype" w:hAnsi="Palatino Linotype"/>
          <w:b/>
          <w:sz w:val="18"/>
          <w:szCs w:val="18"/>
        </w:rPr>
        <w:t>1 </w:t>
      </w:r>
      <w:r w:rsidRPr="00DA49B9">
        <w:rPr>
          <w:rFonts w:ascii="Palatino Linotype" w:hAnsi="Palatino Linotype"/>
          <w:b/>
          <w:sz w:val="18"/>
          <w:szCs w:val="18"/>
        </w:rPr>
        <w:t>mars</w:t>
      </w:r>
      <w:r>
        <w:rPr>
          <w:rFonts w:ascii="Palatino Linotype" w:hAnsi="Palatino Linotype"/>
          <w:sz w:val="18"/>
          <w:szCs w:val="18"/>
        </w:rPr>
        <w:t>. Isaac Reclus épouse au Fleix Marie Rebeyrolle, née au Fleix le 2</w:t>
      </w:r>
      <w:r w:rsidR="00D4231E">
        <w:rPr>
          <w:rFonts w:ascii="Palatino Linotype" w:hAnsi="Palatino Linotype"/>
          <w:sz w:val="18"/>
          <w:szCs w:val="18"/>
        </w:rPr>
        <w:t>2 </w:t>
      </w:r>
      <w:r>
        <w:rPr>
          <w:rFonts w:ascii="Palatino Linotype" w:hAnsi="Palatino Linotype"/>
          <w:sz w:val="18"/>
          <w:szCs w:val="18"/>
        </w:rPr>
        <w:t>juin 180</w:t>
      </w:r>
      <w:r w:rsidR="00037A6F">
        <w:rPr>
          <w:rFonts w:ascii="Palatino Linotype" w:hAnsi="Palatino Linotype"/>
          <w:sz w:val="18"/>
          <w:szCs w:val="18"/>
        </w:rPr>
        <w:t xml:space="preserve">3 </w:t>
      </w:r>
      <w:r w:rsidR="004837F9">
        <w:rPr>
          <w:rFonts w:ascii="Palatino Linotype" w:hAnsi="Palatino Linotype"/>
          <w:sz w:val="18"/>
          <w:szCs w:val="18"/>
        </w:rPr>
        <w:t>(</w:t>
      </w:r>
      <w:r w:rsidR="00D4231E">
        <w:rPr>
          <w:rFonts w:ascii="Palatino Linotype" w:hAnsi="Palatino Linotype"/>
          <w:sz w:val="18"/>
          <w:szCs w:val="18"/>
        </w:rPr>
        <w:t>3 </w:t>
      </w:r>
      <w:r>
        <w:rPr>
          <w:rFonts w:ascii="Palatino Linotype" w:hAnsi="Palatino Linotype"/>
          <w:sz w:val="18"/>
          <w:szCs w:val="18"/>
        </w:rPr>
        <w:t>messidor an XI</w:t>
      </w:r>
      <w:r w:rsidR="004837F9">
        <w:rPr>
          <w:rFonts w:ascii="Palatino Linotype" w:hAnsi="Palatino Linotype"/>
          <w:sz w:val="18"/>
          <w:szCs w:val="18"/>
        </w:rPr>
        <w:t>)</w:t>
      </w:r>
      <w:r w:rsidR="00037A6F">
        <w:rPr>
          <w:rFonts w:ascii="Palatino Linotype" w:hAnsi="Palatino Linotype"/>
          <w:sz w:val="18"/>
          <w:szCs w:val="18"/>
        </w:rPr>
        <w:t xml:space="preserve"> </w:t>
      </w:r>
      <w:r>
        <w:rPr>
          <w:rFonts w:ascii="Palatino Linotype" w:hAnsi="Palatino Linotype"/>
          <w:sz w:val="18"/>
          <w:szCs w:val="18"/>
        </w:rPr>
        <w:t>de Jean Rebeyrolle et Françoise Carbonnaux</w:t>
      </w:r>
      <w:r w:rsidR="00037A6F">
        <w:rPr>
          <w:rFonts w:ascii="Palatino Linotype" w:hAnsi="Palatino Linotype"/>
          <w:sz w:val="18"/>
          <w:szCs w:val="18"/>
        </w:rPr>
        <w:t> ; elle a</w:t>
      </w:r>
      <w:r>
        <w:rPr>
          <w:rFonts w:ascii="Palatino Linotype" w:hAnsi="Palatino Linotype"/>
          <w:sz w:val="18"/>
          <w:szCs w:val="18"/>
        </w:rPr>
        <w:t xml:space="preserve"> pour grands-parents paternels un Pierre Rebeyrolle et une Catherine Reclus (au Fleix, une autre Rebeyrolle de même génération que Marie, Anne Rebeyrolle, a épousé un probable cousin, Jean Reclus, dont est issu </w:t>
      </w:r>
      <w:r w:rsidR="004B58C4">
        <w:rPr>
          <w:rFonts w:ascii="Palatino Linotype" w:hAnsi="Palatino Linotype"/>
          <w:sz w:val="18"/>
          <w:szCs w:val="18"/>
        </w:rPr>
        <w:t xml:space="preserve">un </w:t>
      </w:r>
      <w:r>
        <w:rPr>
          <w:rFonts w:ascii="Palatino Linotype" w:hAnsi="Palatino Linotype"/>
          <w:sz w:val="18"/>
          <w:szCs w:val="18"/>
        </w:rPr>
        <w:t>Jean Pierre Reclus</w:t>
      </w:r>
      <w:r w:rsidR="00DA49B9">
        <w:rPr>
          <w:rFonts w:ascii="Palatino Linotype" w:hAnsi="Palatino Linotype"/>
          <w:sz w:val="18"/>
          <w:szCs w:val="18"/>
        </w:rPr>
        <w:t xml:space="preserve"> et sa descendance : cf. </w:t>
      </w:r>
      <w:r w:rsidR="004B58C4">
        <w:rPr>
          <w:rFonts w:ascii="Palatino Linotype" w:hAnsi="Palatino Linotype"/>
          <w:sz w:val="18"/>
          <w:szCs w:val="18"/>
        </w:rPr>
        <w:t>1833</w:t>
      </w:r>
      <w:r>
        <w:rPr>
          <w:rFonts w:ascii="Palatino Linotype" w:hAnsi="Palatino Linotype"/>
          <w:sz w:val="18"/>
          <w:szCs w:val="18"/>
        </w:rPr>
        <w:t>)</w:t>
      </w:r>
      <w:r w:rsidR="00037A6F">
        <w:rPr>
          <w:rFonts w:ascii="Palatino Linotype" w:hAnsi="Palatino Linotype"/>
          <w:sz w:val="18"/>
          <w:szCs w:val="18"/>
        </w:rPr>
        <w:t>. P</w:t>
      </w:r>
      <w:r>
        <w:rPr>
          <w:rFonts w:ascii="Palatino Linotype" w:hAnsi="Palatino Linotype"/>
          <w:sz w:val="18"/>
          <w:szCs w:val="18"/>
        </w:rPr>
        <w:t>armi les témoins, Jean Daniel Ducos, négociant à Bordeaux et époux de Marie Reclus, la sœur d</w:t>
      </w:r>
      <w:r w:rsidR="002A41DB">
        <w:rPr>
          <w:rFonts w:ascii="Palatino Linotype" w:hAnsi="Palatino Linotype"/>
          <w:sz w:val="18"/>
          <w:szCs w:val="18"/>
        </w:rPr>
        <w:t>’</w:t>
      </w:r>
      <w:r>
        <w:rPr>
          <w:rFonts w:ascii="Palatino Linotype" w:hAnsi="Palatino Linotype"/>
          <w:sz w:val="18"/>
          <w:szCs w:val="18"/>
        </w:rPr>
        <w:t>Isaac ; le couple aura quatre garçons et une fille</w:t>
      </w:r>
      <w:r w:rsidR="00C52CF1">
        <w:rPr>
          <w:rFonts w:ascii="Palatino Linotype" w:hAnsi="Palatino Linotype"/>
          <w:sz w:val="18"/>
          <w:szCs w:val="18"/>
        </w:rPr>
        <w:t>, cousins germains de la fratrie d’</w:t>
      </w:r>
      <w:r w:rsidR="00B428D8">
        <w:rPr>
          <w:rFonts w:ascii="Palatino Linotype" w:hAnsi="Palatino Linotype"/>
          <w:sz w:val="18"/>
          <w:szCs w:val="18"/>
        </w:rPr>
        <w:t>E</w:t>
      </w:r>
      <w:r w:rsidR="00C52CF1">
        <w:rPr>
          <w:rFonts w:ascii="Palatino Linotype" w:hAnsi="Palatino Linotype"/>
          <w:sz w:val="18"/>
          <w:szCs w:val="18"/>
        </w:rPr>
        <w:t>lisée Reclus</w:t>
      </w:r>
      <w:r w:rsidR="00DA49B9">
        <w:rPr>
          <w:rFonts w:ascii="Palatino Linotype" w:hAnsi="Palatino Linotype"/>
          <w:sz w:val="18"/>
          <w:szCs w:val="18"/>
        </w:rPr>
        <w:t xml:space="preserve"> (cf. </w:t>
      </w:r>
      <w:r>
        <w:rPr>
          <w:rFonts w:ascii="Palatino Linotype" w:hAnsi="Palatino Linotype"/>
          <w:sz w:val="18"/>
          <w:szCs w:val="18"/>
        </w:rPr>
        <w:t>1827, 1828, 1830, 1832, 1841).</w:t>
      </w:r>
    </w:p>
    <w:p w:rsidR="00E0466F" w:rsidRDefault="00E0466F" w:rsidP="00B1572C">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1827</w:t>
      </w:r>
      <w:r>
        <w:rPr>
          <w:rFonts w:ascii="Palatino Linotype" w:hAnsi="Palatino Linotype"/>
          <w:sz w:val="18"/>
          <w:szCs w:val="18"/>
        </w:rPr>
        <w:t xml:space="preserve">. </w:t>
      </w:r>
      <w:r w:rsidR="008C4539">
        <w:rPr>
          <w:rFonts w:ascii="Palatino Linotype" w:hAnsi="Palatino Linotype"/>
          <w:b/>
          <w:sz w:val="18"/>
          <w:szCs w:val="18"/>
        </w:rPr>
        <w:t>9 </w:t>
      </w:r>
      <w:r w:rsidRPr="00DA49B9">
        <w:rPr>
          <w:rFonts w:ascii="Palatino Linotype" w:hAnsi="Palatino Linotype"/>
          <w:b/>
          <w:sz w:val="18"/>
          <w:szCs w:val="18"/>
        </w:rPr>
        <w:t>janvier</w:t>
      </w:r>
      <w:r>
        <w:rPr>
          <w:rFonts w:ascii="Palatino Linotype" w:hAnsi="Palatino Linotype"/>
          <w:sz w:val="18"/>
          <w:szCs w:val="18"/>
        </w:rPr>
        <w:t>. Naissance au Fleix de Jean Abel Reclus, premier enfant, premier fils et premier resté vivant d</w:t>
      </w:r>
      <w:r w:rsidR="002A41DB">
        <w:rPr>
          <w:rFonts w:ascii="Palatino Linotype" w:hAnsi="Palatino Linotype"/>
          <w:sz w:val="18"/>
          <w:szCs w:val="18"/>
        </w:rPr>
        <w:t>’</w:t>
      </w:r>
      <w:r>
        <w:rPr>
          <w:rFonts w:ascii="Palatino Linotype" w:hAnsi="Palatino Linotype"/>
          <w:sz w:val="18"/>
          <w:szCs w:val="18"/>
        </w:rPr>
        <w:t xml:space="preserve">Isaac Reclus et Marie Rebeyrolle (Reclus) ; il mourra peut-être en </w:t>
      </w:r>
      <w:r w:rsidR="00A80D66">
        <w:rPr>
          <w:rFonts w:ascii="Palatino Linotype" w:hAnsi="Palatino Linotype"/>
          <w:sz w:val="18"/>
          <w:szCs w:val="18"/>
        </w:rPr>
        <w:t>1905</w:t>
      </w:r>
      <w:r>
        <w:rPr>
          <w:rFonts w:ascii="Palatino Linotype" w:hAnsi="Palatino Linotype"/>
          <w:sz w:val="18"/>
          <w:szCs w:val="18"/>
        </w:rPr>
        <w:t>. Cultivateur, Abel Reclus deviendra géomètre-arpenteur après avoir épousé, le 2</w:t>
      </w:r>
      <w:r w:rsidR="00D4231E">
        <w:rPr>
          <w:rFonts w:ascii="Palatino Linotype" w:hAnsi="Palatino Linotype"/>
          <w:sz w:val="18"/>
          <w:szCs w:val="18"/>
        </w:rPr>
        <w:t>0 </w:t>
      </w:r>
      <w:r>
        <w:rPr>
          <w:rFonts w:ascii="Palatino Linotype" w:hAnsi="Palatino Linotype"/>
          <w:sz w:val="18"/>
          <w:szCs w:val="18"/>
        </w:rPr>
        <w:t>décembre 185</w:t>
      </w:r>
      <w:r w:rsidR="00D4231E">
        <w:rPr>
          <w:rFonts w:ascii="Palatino Linotype" w:hAnsi="Palatino Linotype"/>
          <w:sz w:val="18"/>
          <w:szCs w:val="18"/>
        </w:rPr>
        <w:t>3</w:t>
      </w:r>
      <w:r w:rsidR="00D20E7A">
        <w:rPr>
          <w:rFonts w:ascii="Palatino Linotype" w:hAnsi="Palatino Linotype"/>
          <w:sz w:val="18"/>
          <w:szCs w:val="18"/>
        </w:rPr>
        <w:t xml:space="preserve"> </w:t>
      </w:r>
      <w:r>
        <w:rPr>
          <w:rFonts w:ascii="Palatino Linotype" w:hAnsi="Palatino Linotype"/>
          <w:sz w:val="18"/>
          <w:szCs w:val="18"/>
        </w:rPr>
        <w:t>à Prigonrieux en Dordogne, Marguer</w:t>
      </w:r>
      <w:r w:rsidR="00DA49B9">
        <w:rPr>
          <w:rFonts w:ascii="Palatino Linotype" w:hAnsi="Palatino Linotype"/>
          <w:sz w:val="18"/>
          <w:szCs w:val="18"/>
        </w:rPr>
        <w:t>ite Badet (1832-1893) née le 1</w:t>
      </w:r>
      <w:r w:rsidR="008C4539">
        <w:rPr>
          <w:rFonts w:ascii="Palatino Linotype" w:hAnsi="Palatino Linotype"/>
          <w:sz w:val="18"/>
          <w:szCs w:val="18"/>
        </w:rPr>
        <w:t>6 </w:t>
      </w:r>
      <w:r>
        <w:rPr>
          <w:rFonts w:ascii="Palatino Linotype" w:hAnsi="Palatino Linotype"/>
          <w:sz w:val="18"/>
          <w:szCs w:val="18"/>
        </w:rPr>
        <w:t>novembre 183</w:t>
      </w:r>
      <w:r w:rsidR="00D4231E">
        <w:rPr>
          <w:rFonts w:ascii="Palatino Linotype" w:hAnsi="Palatino Linotype"/>
          <w:sz w:val="18"/>
          <w:szCs w:val="18"/>
        </w:rPr>
        <w:t>2</w:t>
      </w:r>
      <w:r w:rsidR="00D20E7A">
        <w:rPr>
          <w:rFonts w:ascii="Palatino Linotype" w:hAnsi="Palatino Linotype"/>
          <w:sz w:val="18"/>
          <w:szCs w:val="18"/>
        </w:rPr>
        <w:t xml:space="preserve"> </w:t>
      </w:r>
      <w:r>
        <w:rPr>
          <w:rFonts w:ascii="Palatino Linotype" w:hAnsi="Palatino Linotype"/>
          <w:sz w:val="18"/>
          <w:szCs w:val="18"/>
        </w:rPr>
        <w:t xml:space="preserve">à Prigonrieux dans une famille d’agriculteurs, le « propriétaire » </w:t>
      </w:r>
      <w:r w:rsidR="00B428D8">
        <w:rPr>
          <w:rFonts w:ascii="Palatino Linotype" w:hAnsi="Palatino Linotype"/>
          <w:sz w:val="18"/>
          <w:szCs w:val="18"/>
        </w:rPr>
        <w:t>E</w:t>
      </w:r>
      <w:r>
        <w:rPr>
          <w:rFonts w:ascii="Palatino Linotype" w:hAnsi="Palatino Linotype"/>
          <w:sz w:val="18"/>
          <w:szCs w:val="18"/>
        </w:rPr>
        <w:t>tienne Badet (né le 1</w:t>
      </w:r>
      <w:r w:rsidRPr="0023102B">
        <w:rPr>
          <w:rFonts w:ascii="Palatino Linotype" w:hAnsi="Palatino Linotype"/>
          <w:sz w:val="18"/>
          <w:szCs w:val="18"/>
          <w:vertAlign w:val="superscript"/>
        </w:rPr>
        <w:t>er</w:t>
      </w:r>
      <w:r w:rsidR="00DA49B9">
        <w:rPr>
          <w:rFonts w:ascii="Palatino Linotype" w:hAnsi="Palatino Linotype"/>
          <w:sz w:val="18"/>
          <w:szCs w:val="18"/>
        </w:rPr>
        <w:t> </w:t>
      </w:r>
      <w:r>
        <w:rPr>
          <w:rFonts w:ascii="Palatino Linotype" w:hAnsi="Palatino Linotype"/>
          <w:sz w:val="18"/>
          <w:szCs w:val="18"/>
        </w:rPr>
        <w:t>octobre 179</w:t>
      </w:r>
      <w:r w:rsidR="008C4539">
        <w:rPr>
          <w:rFonts w:ascii="Palatino Linotype" w:hAnsi="Palatino Linotype"/>
          <w:sz w:val="18"/>
          <w:szCs w:val="18"/>
        </w:rPr>
        <w:t>7</w:t>
      </w:r>
      <w:r w:rsidR="00D20E7A">
        <w:rPr>
          <w:rFonts w:ascii="Palatino Linotype" w:hAnsi="Palatino Linotype"/>
          <w:sz w:val="18"/>
          <w:szCs w:val="18"/>
        </w:rPr>
        <w:t xml:space="preserve"> </w:t>
      </w:r>
      <w:r>
        <w:rPr>
          <w:rFonts w:ascii="Palatino Linotype" w:hAnsi="Palatino Linotype"/>
          <w:sz w:val="18"/>
          <w:szCs w:val="18"/>
        </w:rPr>
        <w:t>à Prigonrieux, mort avant 1869) et son épouse Anne Briand (1808-1869) morte à Prigonrieux le 2</w:t>
      </w:r>
      <w:r w:rsidR="008C4539">
        <w:rPr>
          <w:rFonts w:ascii="Palatino Linotype" w:hAnsi="Palatino Linotype"/>
          <w:sz w:val="18"/>
          <w:szCs w:val="18"/>
        </w:rPr>
        <w:t>9 </w:t>
      </w:r>
      <w:r>
        <w:rPr>
          <w:rFonts w:ascii="Palatino Linotype" w:hAnsi="Palatino Linotype"/>
          <w:sz w:val="18"/>
          <w:szCs w:val="18"/>
        </w:rPr>
        <w:t>mars 18</w:t>
      </w:r>
      <w:r w:rsidR="00231F5A">
        <w:rPr>
          <w:rFonts w:ascii="Palatino Linotype" w:hAnsi="Palatino Linotype"/>
          <w:sz w:val="18"/>
          <w:szCs w:val="18"/>
        </w:rPr>
        <w:t>69</w:t>
      </w:r>
      <w:r w:rsidR="00D20E7A">
        <w:rPr>
          <w:rFonts w:ascii="Palatino Linotype" w:hAnsi="Palatino Linotype"/>
          <w:sz w:val="18"/>
          <w:szCs w:val="18"/>
        </w:rPr>
        <w:t xml:space="preserve"> </w:t>
      </w:r>
      <w:r>
        <w:rPr>
          <w:rFonts w:ascii="Palatino Linotype" w:hAnsi="Palatino Linotype"/>
          <w:sz w:val="18"/>
          <w:szCs w:val="18"/>
        </w:rPr>
        <w:t>à l’âge de 6</w:t>
      </w:r>
      <w:r w:rsidR="00D4231E">
        <w:rPr>
          <w:rFonts w:ascii="Palatino Linotype" w:hAnsi="Palatino Linotype"/>
          <w:sz w:val="18"/>
          <w:szCs w:val="18"/>
        </w:rPr>
        <w:t>0 </w:t>
      </w:r>
      <w:r>
        <w:rPr>
          <w:rFonts w:ascii="Palatino Linotype" w:hAnsi="Palatino Linotype"/>
          <w:sz w:val="18"/>
          <w:szCs w:val="18"/>
        </w:rPr>
        <w:t>ans ; de là, deux filles nées à P</w:t>
      </w:r>
      <w:r w:rsidR="00DA49B9">
        <w:rPr>
          <w:rFonts w:ascii="Palatino Linotype" w:hAnsi="Palatino Linotype"/>
          <w:sz w:val="18"/>
          <w:szCs w:val="18"/>
        </w:rPr>
        <w:t>rigonrieux, Noémie Reclus le 1</w:t>
      </w:r>
      <w:r w:rsidR="00D4231E">
        <w:rPr>
          <w:rFonts w:ascii="Palatino Linotype" w:hAnsi="Palatino Linotype"/>
          <w:sz w:val="18"/>
          <w:szCs w:val="18"/>
        </w:rPr>
        <w:t>1 </w:t>
      </w:r>
      <w:r>
        <w:rPr>
          <w:rFonts w:ascii="Palatino Linotype" w:hAnsi="Palatino Linotype"/>
          <w:sz w:val="18"/>
          <w:szCs w:val="18"/>
        </w:rPr>
        <w:t>novembre 1856, Anne Pauline Reclus le 1</w:t>
      </w:r>
      <w:r w:rsidR="00F77C42">
        <w:rPr>
          <w:rFonts w:ascii="Palatino Linotype" w:hAnsi="Palatino Linotype"/>
          <w:sz w:val="18"/>
          <w:szCs w:val="18"/>
        </w:rPr>
        <w:t>4 </w:t>
      </w:r>
      <w:r>
        <w:rPr>
          <w:rFonts w:ascii="Palatino Linotype" w:hAnsi="Palatino Linotype"/>
          <w:sz w:val="18"/>
          <w:szCs w:val="18"/>
        </w:rPr>
        <w:t>août 186</w:t>
      </w:r>
      <w:r w:rsidR="00D4231E">
        <w:rPr>
          <w:rFonts w:ascii="Palatino Linotype" w:hAnsi="Palatino Linotype"/>
          <w:sz w:val="18"/>
          <w:szCs w:val="18"/>
        </w:rPr>
        <w:t>0</w:t>
      </w:r>
      <w:r w:rsidR="00D20E7A">
        <w:rPr>
          <w:rFonts w:ascii="Palatino Linotype" w:hAnsi="Palatino Linotype"/>
          <w:sz w:val="18"/>
          <w:szCs w:val="18"/>
        </w:rPr>
        <w:t xml:space="preserve"> </w:t>
      </w:r>
      <w:r>
        <w:rPr>
          <w:rFonts w:ascii="Palatino Linotype" w:hAnsi="Palatino Linotype"/>
          <w:sz w:val="18"/>
          <w:szCs w:val="18"/>
        </w:rPr>
        <w:t>(sur l’acte de cette seconde naissance, Abel est qualifié de « géomètre » et domicilié au hameau des Junies à Prigonrieux). Les liens avec les cousins germains plus connus ne sont pas rompus puisque Abel Reclus est témoin au mariage de Zéline Reclus, sœur d’</w:t>
      </w:r>
      <w:r w:rsidR="00B428D8">
        <w:rPr>
          <w:rFonts w:ascii="Palatino Linotype" w:hAnsi="Palatino Linotype"/>
          <w:sz w:val="18"/>
          <w:szCs w:val="18"/>
        </w:rPr>
        <w:t>E</w:t>
      </w:r>
      <w:r>
        <w:rPr>
          <w:rFonts w:ascii="Palatino Linotype" w:hAnsi="Palatino Linotype"/>
          <w:sz w:val="18"/>
          <w:szCs w:val="18"/>
        </w:rPr>
        <w:t xml:space="preserve">lisée, avec Pierre Faure </w:t>
      </w:r>
      <w:r w:rsidR="00DA49B9">
        <w:rPr>
          <w:rFonts w:ascii="Palatino Linotype" w:hAnsi="Palatino Linotype"/>
          <w:sz w:val="18"/>
          <w:szCs w:val="18"/>
        </w:rPr>
        <w:t>(cf. </w:t>
      </w:r>
      <w:r>
        <w:rPr>
          <w:rFonts w:ascii="Palatino Linotype" w:hAnsi="Palatino Linotype"/>
          <w:sz w:val="18"/>
          <w:szCs w:val="18"/>
        </w:rPr>
        <w:t>1860).</w:t>
      </w:r>
    </w:p>
    <w:p w:rsidR="00B1572C" w:rsidRPr="005F46BE" w:rsidRDefault="00C10F5D" w:rsidP="00C4644F">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1</w:t>
      </w:r>
      <w:r w:rsidR="008C4539">
        <w:rPr>
          <w:rFonts w:ascii="Palatino Linotype" w:hAnsi="Palatino Linotype"/>
          <w:b/>
          <w:sz w:val="18"/>
          <w:szCs w:val="18"/>
        </w:rPr>
        <w:t>6 </w:t>
      </w:r>
      <w:r w:rsidRPr="00DA49B9">
        <w:rPr>
          <w:rFonts w:ascii="Palatino Linotype" w:hAnsi="Palatino Linotype"/>
          <w:b/>
          <w:sz w:val="18"/>
          <w:szCs w:val="18"/>
        </w:rPr>
        <w:t>juin</w:t>
      </w:r>
      <w:r w:rsidRPr="005F46BE">
        <w:rPr>
          <w:rFonts w:ascii="Palatino Linotype" w:hAnsi="Palatino Linotype"/>
          <w:sz w:val="18"/>
          <w:szCs w:val="18"/>
        </w:rPr>
        <w:t xml:space="preserve">. </w:t>
      </w:r>
      <w:r w:rsidR="00B1572C" w:rsidRPr="005F46BE">
        <w:rPr>
          <w:rFonts w:ascii="Palatino Linotype" w:hAnsi="Palatino Linotype"/>
          <w:sz w:val="18"/>
          <w:szCs w:val="18"/>
        </w:rPr>
        <w:t xml:space="preserve">Naissance </w:t>
      </w:r>
      <w:r w:rsidR="00627591" w:rsidRPr="005F46BE">
        <w:rPr>
          <w:rFonts w:ascii="Palatino Linotype" w:hAnsi="Palatino Linotype"/>
          <w:sz w:val="18"/>
          <w:szCs w:val="18"/>
        </w:rPr>
        <w:t>à Sainte-Foy-la-Grande</w:t>
      </w:r>
      <w:r w:rsidR="00CE7A1A" w:rsidRPr="005F46BE">
        <w:rPr>
          <w:rFonts w:ascii="Palatino Linotype" w:hAnsi="Palatino Linotype"/>
          <w:sz w:val="18"/>
          <w:szCs w:val="18"/>
        </w:rPr>
        <w:t xml:space="preserve"> </w:t>
      </w:r>
      <w:r w:rsidR="00E458AD">
        <w:rPr>
          <w:rFonts w:ascii="Palatino Linotype" w:hAnsi="Palatino Linotype"/>
          <w:sz w:val="18"/>
          <w:szCs w:val="18"/>
        </w:rPr>
        <w:t xml:space="preserve">de Jean </w:t>
      </w:r>
      <w:r w:rsidR="00E32928" w:rsidRPr="005F46BE">
        <w:rPr>
          <w:rFonts w:ascii="Palatino Linotype" w:hAnsi="Palatino Linotype"/>
          <w:sz w:val="18"/>
          <w:szCs w:val="18"/>
        </w:rPr>
        <w:t xml:space="preserve">Pierre Michel dit </w:t>
      </w:r>
      <w:r w:rsidR="00B428D8">
        <w:rPr>
          <w:rFonts w:ascii="Palatino Linotype" w:hAnsi="Palatino Linotype"/>
          <w:sz w:val="18"/>
          <w:szCs w:val="18"/>
        </w:rPr>
        <w:t>E</w:t>
      </w:r>
      <w:r w:rsidR="00E32928" w:rsidRPr="005F46BE">
        <w:rPr>
          <w:rFonts w:ascii="Palatino Linotype" w:hAnsi="Palatino Linotype"/>
          <w:sz w:val="18"/>
          <w:szCs w:val="18"/>
        </w:rPr>
        <w:t>lie</w:t>
      </w:r>
      <w:r w:rsidR="003D05CD">
        <w:rPr>
          <w:rFonts w:ascii="Palatino Linotype" w:hAnsi="Palatino Linotype"/>
          <w:sz w:val="18"/>
          <w:szCs w:val="18"/>
        </w:rPr>
        <w:t xml:space="preserve"> </w:t>
      </w:r>
      <w:r w:rsidR="00B07916">
        <w:rPr>
          <w:rFonts w:ascii="Palatino Linotype" w:hAnsi="Palatino Linotype"/>
          <w:sz w:val="18"/>
          <w:szCs w:val="18"/>
        </w:rPr>
        <w:t xml:space="preserve">Reclus </w:t>
      </w:r>
      <w:r w:rsidR="003D05CD">
        <w:rPr>
          <w:rFonts w:ascii="Palatino Linotype" w:hAnsi="Palatino Linotype"/>
          <w:sz w:val="18"/>
          <w:szCs w:val="18"/>
        </w:rPr>
        <w:t>(1827-1904)</w:t>
      </w:r>
      <w:r w:rsidR="00E32928" w:rsidRPr="005F46BE">
        <w:rPr>
          <w:rFonts w:ascii="Palatino Linotype" w:hAnsi="Palatino Linotype"/>
          <w:sz w:val="18"/>
          <w:szCs w:val="18"/>
        </w:rPr>
        <w:t>,</w:t>
      </w:r>
      <w:r w:rsidR="00B1572C" w:rsidRPr="005F46BE">
        <w:rPr>
          <w:rFonts w:ascii="Palatino Linotype" w:hAnsi="Palatino Linotype"/>
          <w:sz w:val="18"/>
          <w:szCs w:val="18"/>
        </w:rPr>
        <w:t xml:space="preserve"> premier fils</w:t>
      </w:r>
      <w:r w:rsidR="005979D2" w:rsidRPr="005F46BE">
        <w:rPr>
          <w:rFonts w:ascii="Palatino Linotype" w:hAnsi="Palatino Linotype"/>
          <w:sz w:val="18"/>
          <w:szCs w:val="18"/>
        </w:rPr>
        <w:t xml:space="preserve"> de Jacques </w:t>
      </w:r>
      <w:r w:rsidR="00A52765" w:rsidRPr="005F46BE">
        <w:rPr>
          <w:rFonts w:ascii="Palatino Linotype" w:hAnsi="Palatino Linotype"/>
          <w:sz w:val="18"/>
          <w:szCs w:val="18"/>
        </w:rPr>
        <w:t xml:space="preserve">Reclus </w:t>
      </w:r>
      <w:r w:rsidR="005979D2" w:rsidRPr="005F46BE">
        <w:rPr>
          <w:rFonts w:ascii="Palatino Linotype" w:hAnsi="Palatino Linotype"/>
          <w:sz w:val="18"/>
          <w:szCs w:val="18"/>
        </w:rPr>
        <w:t>et Z</w:t>
      </w:r>
      <w:r w:rsidR="00932028" w:rsidRPr="005F46BE">
        <w:rPr>
          <w:rFonts w:ascii="Palatino Linotype" w:hAnsi="Palatino Linotype"/>
          <w:sz w:val="18"/>
          <w:szCs w:val="18"/>
        </w:rPr>
        <w:t>é</w:t>
      </w:r>
      <w:r w:rsidR="005979D2" w:rsidRPr="005F46BE">
        <w:rPr>
          <w:rFonts w:ascii="Palatino Linotype" w:hAnsi="Palatino Linotype"/>
          <w:sz w:val="18"/>
          <w:szCs w:val="18"/>
        </w:rPr>
        <w:t>line</w:t>
      </w:r>
      <w:r w:rsidR="00A52765">
        <w:rPr>
          <w:rFonts w:ascii="Palatino Linotype" w:hAnsi="Palatino Linotype"/>
          <w:sz w:val="18"/>
          <w:szCs w:val="18"/>
        </w:rPr>
        <w:t xml:space="preserve"> Trigant</w:t>
      </w:r>
      <w:r w:rsidR="005F72CA" w:rsidRPr="005F46BE">
        <w:rPr>
          <w:rFonts w:ascii="Palatino Linotype" w:hAnsi="Palatino Linotype"/>
          <w:sz w:val="18"/>
          <w:szCs w:val="18"/>
        </w:rPr>
        <w:t xml:space="preserve"> ; </w:t>
      </w:r>
      <w:r w:rsidR="00330061" w:rsidRPr="005F46BE">
        <w:rPr>
          <w:rFonts w:ascii="Palatino Linotype" w:hAnsi="Palatino Linotype"/>
          <w:sz w:val="18"/>
          <w:szCs w:val="18"/>
        </w:rPr>
        <w:t xml:space="preserve">son parrain est </w:t>
      </w:r>
      <w:r w:rsidR="005F72CA" w:rsidRPr="005F46BE">
        <w:rPr>
          <w:rFonts w:ascii="Palatino Linotype" w:hAnsi="Palatino Linotype"/>
          <w:sz w:val="18"/>
          <w:szCs w:val="18"/>
        </w:rPr>
        <w:t xml:space="preserve">le </w:t>
      </w:r>
      <w:r w:rsidR="00330061" w:rsidRPr="005F46BE">
        <w:rPr>
          <w:rFonts w:ascii="Palatino Linotype" w:hAnsi="Palatino Linotype"/>
          <w:sz w:val="18"/>
          <w:szCs w:val="18"/>
        </w:rPr>
        <w:t xml:space="preserve">fils de Michel Decazes, le </w:t>
      </w:r>
      <w:r w:rsidR="005F72CA" w:rsidRPr="005F46BE">
        <w:rPr>
          <w:rFonts w:ascii="Palatino Linotype" w:hAnsi="Palatino Linotype"/>
          <w:sz w:val="18"/>
          <w:szCs w:val="18"/>
        </w:rPr>
        <w:t xml:space="preserve">duc </w:t>
      </w:r>
      <w:r w:rsidR="00B145E5" w:rsidRPr="005F46BE">
        <w:rPr>
          <w:rFonts w:ascii="Palatino Linotype" w:hAnsi="Palatino Linotype"/>
          <w:sz w:val="18"/>
          <w:szCs w:val="18"/>
        </w:rPr>
        <w:t xml:space="preserve">et pair </w:t>
      </w:r>
      <w:r w:rsidR="00BA19B6">
        <w:rPr>
          <w:rFonts w:ascii="Palatino Linotype" w:hAnsi="Palatino Linotype"/>
          <w:sz w:val="18"/>
          <w:szCs w:val="18"/>
        </w:rPr>
        <w:t xml:space="preserve">de France </w:t>
      </w:r>
      <w:r w:rsidR="00B428D8">
        <w:rPr>
          <w:rFonts w:ascii="Palatino Linotype" w:hAnsi="Palatino Linotype"/>
          <w:sz w:val="18"/>
          <w:szCs w:val="18"/>
        </w:rPr>
        <w:t>E</w:t>
      </w:r>
      <w:r w:rsidR="008E2ED9" w:rsidRPr="005F46BE">
        <w:rPr>
          <w:rFonts w:ascii="Palatino Linotype" w:hAnsi="Palatino Linotype"/>
          <w:sz w:val="18"/>
          <w:szCs w:val="18"/>
        </w:rPr>
        <w:t xml:space="preserve">lie </w:t>
      </w:r>
      <w:r w:rsidR="005F72CA" w:rsidRPr="005F46BE">
        <w:rPr>
          <w:rFonts w:ascii="Palatino Linotype" w:hAnsi="Palatino Linotype"/>
          <w:sz w:val="18"/>
          <w:szCs w:val="18"/>
        </w:rPr>
        <w:t>Decazes</w:t>
      </w:r>
      <w:r w:rsidR="00330061" w:rsidRPr="005F46BE">
        <w:rPr>
          <w:rFonts w:ascii="Palatino Linotype" w:hAnsi="Palatino Linotype"/>
          <w:sz w:val="18"/>
          <w:szCs w:val="18"/>
        </w:rPr>
        <w:t xml:space="preserve"> (1780-1860</w:t>
      </w:r>
      <w:r w:rsidR="00760235">
        <w:rPr>
          <w:rFonts w:ascii="Palatino Linotype" w:hAnsi="Palatino Linotype"/>
          <w:sz w:val="18"/>
          <w:szCs w:val="18"/>
        </w:rPr>
        <w:t>)</w:t>
      </w:r>
      <w:r w:rsidR="00330061" w:rsidRPr="005F46BE">
        <w:rPr>
          <w:rFonts w:ascii="Palatino Linotype" w:hAnsi="Palatino Linotype"/>
          <w:sz w:val="18"/>
          <w:szCs w:val="18"/>
        </w:rPr>
        <w:t xml:space="preserve">, </w:t>
      </w:r>
      <w:r w:rsidR="006E7FCA">
        <w:rPr>
          <w:rFonts w:ascii="Palatino Linotype" w:hAnsi="Palatino Linotype"/>
          <w:sz w:val="18"/>
          <w:szCs w:val="18"/>
        </w:rPr>
        <w:t xml:space="preserve">magistrat, conseiller du roi de Hollande Louis Bonaparte en 1807-1810, </w:t>
      </w:r>
      <w:r w:rsidR="000D1022" w:rsidRPr="005F46BE">
        <w:rPr>
          <w:rFonts w:ascii="Palatino Linotype" w:hAnsi="Palatino Linotype"/>
          <w:sz w:val="18"/>
          <w:szCs w:val="18"/>
        </w:rPr>
        <w:t>en 1816-182</w:t>
      </w:r>
      <w:r w:rsidR="00D4231E">
        <w:rPr>
          <w:rFonts w:ascii="Palatino Linotype" w:hAnsi="Palatino Linotype"/>
          <w:sz w:val="18"/>
          <w:szCs w:val="18"/>
        </w:rPr>
        <w:t>0</w:t>
      </w:r>
      <w:r w:rsidR="00D20E7A">
        <w:rPr>
          <w:rFonts w:ascii="Palatino Linotype" w:hAnsi="Palatino Linotype"/>
          <w:sz w:val="18"/>
          <w:szCs w:val="18"/>
        </w:rPr>
        <w:t xml:space="preserve"> </w:t>
      </w:r>
      <w:r w:rsidR="00330061" w:rsidRPr="005F46BE">
        <w:rPr>
          <w:rFonts w:ascii="Palatino Linotype" w:hAnsi="Palatino Linotype"/>
          <w:sz w:val="18"/>
          <w:szCs w:val="18"/>
        </w:rPr>
        <w:lastRenderedPageBreak/>
        <w:t xml:space="preserve">ministre </w:t>
      </w:r>
      <w:r w:rsidR="00F639B5">
        <w:rPr>
          <w:rFonts w:ascii="Palatino Linotype" w:hAnsi="Palatino Linotype"/>
          <w:sz w:val="18"/>
          <w:szCs w:val="18"/>
        </w:rPr>
        <w:t>de la Police puis de l’Intérieur</w:t>
      </w:r>
      <w:r w:rsidR="000D1022">
        <w:rPr>
          <w:rFonts w:ascii="Palatino Linotype" w:hAnsi="Palatino Linotype"/>
          <w:sz w:val="18"/>
          <w:szCs w:val="18"/>
        </w:rPr>
        <w:t xml:space="preserve"> et</w:t>
      </w:r>
      <w:r w:rsidR="00F639B5">
        <w:rPr>
          <w:rFonts w:ascii="Palatino Linotype" w:hAnsi="Palatino Linotype"/>
          <w:sz w:val="18"/>
          <w:szCs w:val="18"/>
        </w:rPr>
        <w:t xml:space="preserve"> enfin</w:t>
      </w:r>
      <w:r w:rsidR="00330061" w:rsidRPr="005F46BE">
        <w:rPr>
          <w:rFonts w:ascii="Palatino Linotype" w:hAnsi="Palatino Linotype"/>
          <w:sz w:val="18"/>
          <w:szCs w:val="18"/>
        </w:rPr>
        <w:t xml:space="preserve"> chef du gouvernement de Louis XVIII</w:t>
      </w:r>
      <w:r w:rsidR="00EE2C48" w:rsidRPr="005F46BE">
        <w:rPr>
          <w:rFonts w:ascii="Palatino Linotype" w:hAnsi="Palatino Linotype"/>
          <w:sz w:val="18"/>
          <w:szCs w:val="18"/>
        </w:rPr>
        <w:t xml:space="preserve">, </w:t>
      </w:r>
      <w:r w:rsidR="00F639B5">
        <w:rPr>
          <w:rFonts w:ascii="Palatino Linotype" w:hAnsi="Palatino Linotype"/>
          <w:sz w:val="18"/>
          <w:szCs w:val="18"/>
        </w:rPr>
        <w:t xml:space="preserve">ambassadeur à Londres en 1821, </w:t>
      </w:r>
      <w:r w:rsidR="00EE2C48" w:rsidRPr="005F46BE">
        <w:rPr>
          <w:rFonts w:ascii="Palatino Linotype" w:hAnsi="Palatino Linotype"/>
          <w:sz w:val="18"/>
          <w:szCs w:val="18"/>
        </w:rPr>
        <w:t>créateur des forges de Decazeville en 1822</w:t>
      </w:r>
      <w:r w:rsidR="00B1572C" w:rsidRPr="005F46BE">
        <w:rPr>
          <w:rFonts w:ascii="Palatino Linotype" w:hAnsi="Palatino Linotype"/>
          <w:sz w:val="18"/>
          <w:szCs w:val="18"/>
        </w:rPr>
        <w:t>.</w:t>
      </w:r>
      <w:r w:rsidR="00802AE4">
        <w:rPr>
          <w:rFonts w:ascii="Palatino Linotype" w:hAnsi="Palatino Linotype"/>
          <w:sz w:val="18"/>
          <w:szCs w:val="18"/>
        </w:rPr>
        <w:t xml:space="preserve"> </w:t>
      </w:r>
      <w:r w:rsidR="00B428D8">
        <w:rPr>
          <w:rFonts w:ascii="Palatino Linotype" w:hAnsi="Palatino Linotype"/>
          <w:sz w:val="18"/>
          <w:szCs w:val="18"/>
        </w:rPr>
        <w:t>E</w:t>
      </w:r>
      <w:r w:rsidR="00802AE4">
        <w:rPr>
          <w:rFonts w:ascii="Palatino Linotype" w:hAnsi="Palatino Linotype"/>
          <w:sz w:val="18"/>
          <w:szCs w:val="18"/>
        </w:rPr>
        <w:t>lie Reclus se mariera en 1855.</w:t>
      </w:r>
    </w:p>
    <w:p w:rsidR="00DF5219" w:rsidRDefault="00DF5219" w:rsidP="00055FEB">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1828</w:t>
      </w:r>
      <w:r>
        <w:rPr>
          <w:rFonts w:ascii="Palatino Linotype" w:hAnsi="Palatino Linotype"/>
          <w:sz w:val="18"/>
          <w:szCs w:val="18"/>
        </w:rPr>
        <w:t xml:space="preserve">. </w:t>
      </w:r>
      <w:r w:rsidR="00DA49B9" w:rsidRPr="00DA49B9">
        <w:rPr>
          <w:rFonts w:ascii="Palatino Linotype" w:hAnsi="Palatino Linotype"/>
          <w:b/>
          <w:sz w:val="18"/>
          <w:szCs w:val="18"/>
        </w:rPr>
        <w:t>2</w:t>
      </w:r>
      <w:r w:rsidR="00F77C42">
        <w:rPr>
          <w:rFonts w:ascii="Palatino Linotype" w:hAnsi="Palatino Linotype"/>
          <w:b/>
          <w:sz w:val="18"/>
          <w:szCs w:val="18"/>
        </w:rPr>
        <w:t>4 </w:t>
      </w:r>
      <w:r w:rsidR="00340177" w:rsidRPr="00DA49B9">
        <w:rPr>
          <w:rFonts w:ascii="Palatino Linotype" w:hAnsi="Palatino Linotype"/>
          <w:b/>
          <w:sz w:val="18"/>
          <w:szCs w:val="18"/>
        </w:rPr>
        <w:t>mars</w:t>
      </w:r>
      <w:r w:rsidR="00340177">
        <w:rPr>
          <w:rFonts w:ascii="Palatino Linotype" w:hAnsi="Palatino Linotype"/>
          <w:sz w:val="18"/>
          <w:szCs w:val="18"/>
        </w:rPr>
        <w:t xml:space="preserve"> (</w:t>
      </w:r>
      <w:r w:rsidR="00AA305E">
        <w:rPr>
          <w:rFonts w:ascii="Palatino Linotype" w:hAnsi="Palatino Linotype"/>
          <w:sz w:val="18"/>
          <w:szCs w:val="18"/>
        </w:rPr>
        <w:t>date de l’</w:t>
      </w:r>
      <w:r w:rsidR="00340177">
        <w:rPr>
          <w:rFonts w:ascii="Palatino Linotype" w:hAnsi="Palatino Linotype"/>
          <w:sz w:val="18"/>
          <w:szCs w:val="18"/>
        </w:rPr>
        <w:t xml:space="preserve">acte de naissance). </w:t>
      </w:r>
      <w:r>
        <w:rPr>
          <w:rFonts w:ascii="Palatino Linotype" w:hAnsi="Palatino Linotype"/>
          <w:sz w:val="18"/>
          <w:szCs w:val="18"/>
        </w:rPr>
        <w:t xml:space="preserve">Naissance </w:t>
      </w:r>
      <w:r w:rsidR="008238C5">
        <w:rPr>
          <w:rFonts w:ascii="Palatino Linotype" w:hAnsi="Palatino Linotype"/>
          <w:sz w:val="18"/>
          <w:szCs w:val="18"/>
        </w:rPr>
        <w:t xml:space="preserve">à Bordeaux </w:t>
      </w:r>
      <w:r>
        <w:rPr>
          <w:rFonts w:ascii="Palatino Linotype" w:hAnsi="Palatino Linotype"/>
          <w:sz w:val="18"/>
          <w:szCs w:val="18"/>
        </w:rPr>
        <w:t xml:space="preserve">de Marthe </w:t>
      </w:r>
      <w:r w:rsidR="00B428D8">
        <w:rPr>
          <w:rFonts w:ascii="Palatino Linotype" w:hAnsi="Palatino Linotype"/>
          <w:sz w:val="18"/>
          <w:szCs w:val="18"/>
        </w:rPr>
        <w:t>E</w:t>
      </w:r>
      <w:r w:rsidR="008C1E26">
        <w:rPr>
          <w:rFonts w:ascii="Palatino Linotype" w:hAnsi="Palatino Linotype"/>
          <w:sz w:val="18"/>
          <w:szCs w:val="18"/>
        </w:rPr>
        <w:t xml:space="preserve">lisabeth </w:t>
      </w:r>
      <w:r>
        <w:rPr>
          <w:rFonts w:ascii="Palatino Linotype" w:hAnsi="Palatino Linotype"/>
          <w:sz w:val="18"/>
          <w:szCs w:val="18"/>
        </w:rPr>
        <w:t>Noémi</w:t>
      </w:r>
      <w:r w:rsidR="008C1E26">
        <w:rPr>
          <w:rFonts w:ascii="Palatino Linotype" w:hAnsi="Palatino Linotype"/>
          <w:sz w:val="18"/>
          <w:szCs w:val="18"/>
        </w:rPr>
        <w:t>e</w:t>
      </w:r>
      <w:r w:rsidR="003E06D6">
        <w:rPr>
          <w:rFonts w:ascii="Palatino Linotype" w:hAnsi="Palatino Linotype"/>
          <w:sz w:val="18"/>
          <w:szCs w:val="18"/>
        </w:rPr>
        <w:t xml:space="preserve"> </w:t>
      </w:r>
      <w:r>
        <w:rPr>
          <w:rFonts w:ascii="Palatino Linotype" w:hAnsi="Palatino Linotype"/>
          <w:sz w:val="18"/>
          <w:szCs w:val="18"/>
        </w:rPr>
        <w:t>dite Noémi</w:t>
      </w:r>
      <w:r w:rsidR="008C1E26">
        <w:rPr>
          <w:rFonts w:ascii="Palatino Linotype" w:hAnsi="Palatino Linotype"/>
          <w:sz w:val="18"/>
          <w:szCs w:val="18"/>
        </w:rPr>
        <w:t>e ou Noémi</w:t>
      </w:r>
      <w:r>
        <w:rPr>
          <w:rFonts w:ascii="Palatino Linotype" w:hAnsi="Palatino Linotype"/>
          <w:sz w:val="18"/>
          <w:szCs w:val="18"/>
        </w:rPr>
        <w:t xml:space="preserve"> </w:t>
      </w:r>
      <w:r w:rsidR="009D0311">
        <w:rPr>
          <w:rFonts w:ascii="Palatino Linotype" w:hAnsi="Palatino Linotype"/>
          <w:sz w:val="18"/>
          <w:szCs w:val="18"/>
        </w:rPr>
        <w:t xml:space="preserve">Reclus </w:t>
      </w:r>
      <w:r>
        <w:rPr>
          <w:rFonts w:ascii="Palatino Linotype" w:hAnsi="Palatino Linotype"/>
          <w:sz w:val="18"/>
          <w:szCs w:val="18"/>
        </w:rPr>
        <w:t>(1828-1905), deuxième fille de l’oncle Jean Reclus.</w:t>
      </w:r>
      <w:r w:rsidR="006E166D">
        <w:rPr>
          <w:rFonts w:ascii="Palatino Linotype" w:hAnsi="Palatino Linotype"/>
          <w:sz w:val="18"/>
          <w:szCs w:val="18"/>
        </w:rPr>
        <w:t xml:space="preserve"> Elle se mariera en 185</w:t>
      </w:r>
      <w:r w:rsidR="008C4539">
        <w:rPr>
          <w:rFonts w:ascii="Palatino Linotype" w:hAnsi="Palatino Linotype"/>
          <w:sz w:val="18"/>
          <w:szCs w:val="18"/>
        </w:rPr>
        <w:t>5</w:t>
      </w:r>
      <w:r w:rsidR="00D20E7A">
        <w:rPr>
          <w:rFonts w:ascii="Palatino Linotype" w:hAnsi="Palatino Linotype"/>
          <w:sz w:val="18"/>
          <w:szCs w:val="18"/>
        </w:rPr>
        <w:t xml:space="preserve"> </w:t>
      </w:r>
      <w:r w:rsidR="00AE48F8">
        <w:rPr>
          <w:rFonts w:ascii="Palatino Linotype" w:hAnsi="Palatino Linotype"/>
          <w:sz w:val="18"/>
          <w:szCs w:val="18"/>
        </w:rPr>
        <w:t xml:space="preserve">avec </w:t>
      </w:r>
      <w:r w:rsidR="00B428D8">
        <w:rPr>
          <w:rFonts w:ascii="Palatino Linotype" w:hAnsi="Palatino Linotype"/>
          <w:sz w:val="18"/>
          <w:szCs w:val="18"/>
        </w:rPr>
        <w:t>E</w:t>
      </w:r>
      <w:r w:rsidR="00AE48F8">
        <w:rPr>
          <w:rFonts w:ascii="Palatino Linotype" w:hAnsi="Palatino Linotype"/>
          <w:sz w:val="18"/>
          <w:szCs w:val="18"/>
        </w:rPr>
        <w:t>lie Reclus</w:t>
      </w:r>
      <w:r w:rsidR="006E166D">
        <w:rPr>
          <w:rFonts w:ascii="Palatino Linotype" w:hAnsi="Palatino Linotype"/>
          <w:sz w:val="18"/>
          <w:szCs w:val="18"/>
        </w:rPr>
        <w:t>.</w:t>
      </w:r>
    </w:p>
    <w:p w:rsidR="00BA5F4F" w:rsidRDefault="00BA5F4F" w:rsidP="00BA5F4F">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12-1</w:t>
      </w:r>
      <w:r w:rsidR="008C4539">
        <w:rPr>
          <w:rFonts w:ascii="Palatino Linotype" w:hAnsi="Palatino Linotype"/>
          <w:b/>
          <w:sz w:val="18"/>
          <w:szCs w:val="18"/>
        </w:rPr>
        <w:t>8 </w:t>
      </w:r>
      <w:r w:rsidRPr="00DA49B9">
        <w:rPr>
          <w:rFonts w:ascii="Palatino Linotype" w:hAnsi="Palatino Linotype"/>
          <w:b/>
          <w:sz w:val="18"/>
          <w:szCs w:val="18"/>
        </w:rPr>
        <w:t>octobre</w:t>
      </w:r>
      <w:r>
        <w:rPr>
          <w:rFonts w:ascii="Palatino Linotype" w:hAnsi="Palatino Linotype"/>
          <w:sz w:val="18"/>
          <w:szCs w:val="18"/>
        </w:rPr>
        <w:t xml:space="preserve">. Naissance et mort au Fleix de Jean Reclus, </w:t>
      </w:r>
      <w:r w:rsidR="002A41DB">
        <w:rPr>
          <w:rFonts w:ascii="Palatino Linotype" w:hAnsi="Palatino Linotype"/>
          <w:sz w:val="18"/>
          <w:szCs w:val="18"/>
        </w:rPr>
        <w:t>deuxième enfant d’</w:t>
      </w:r>
      <w:r>
        <w:rPr>
          <w:rFonts w:ascii="Palatino Linotype" w:hAnsi="Palatino Linotype"/>
          <w:sz w:val="18"/>
          <w:szCs w:val="18"/>
        </w:rPr>
        <w:t>Isaac Reclus et Marie Rebeyrolle (Reclus).</w:t>
      </w:r>
    </w:p>
    <w:p w:rsidR="00800533" w:rsidRDefault="00800533" w:rsidP="00055FEB">
      <w:pPr>
        <w:spacing w:after="0" w:line="240" w:lineRule="auto"/>
        <w:ind w:left="567" w:hanging="567"/>
        <w:jc w:val="both"/>
        <w:rPr>
          <w:rFonts w:ascii="Palatino Linotype" w:hAnsi="Palatino Linotype"/>
          <w:sz w:val="18"/>
          <w:szCs w:val="18"/>
        </w:rPr>
      </w:pPr>
      <w:r w:rsidRPr="00DA49B9">
        <w:rPr>
          <w:rFonts w:ascii="Palatino Linotype" w:hAnsi="Palatino Linotype"/>
          <w:b/>
          <w:sz w:val="18"/>
          <w:szCs w:val="18"/>
        </w:rPr>
        <w:t>1829</w:t>
      </w:r>
      <w:r>
        <w:rPr>
          <w:rFonts w:ascii="Palatino Linotype" w:hAnsi="Palatino Linotype"/>
          <w:sz w:val="18"/>
          <w:szCs w:val="18"/>
        </w:rPr>
        <w:t>.</w:t>
      </w:r>
      <w:r w:rsidRPr="00800533">
        <w:rPr>
          <w:rFonts w:ascii="Palatino Linotype" w:hAnsi="Palatino Linotype"/>
          <w:sz w:val="18"/>
          <w:szCs w:val="18"/>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Pr="005F46BE">
        <w:rPr>
          <w:rFonts w:ascii="Palatino Linotype" w:hAnsi="Palatino Linotype"/>
          <w:sz w:val="18"/>
          <w:szCs w:val="18"/>
        </w:rPr>
        <w:t>Saisi par le « Réveil » porté à Sainte-Foy par le pasteur suisse Alexandre Henriquet</w:t>
      </w:r>
      <w:r>
        <w:rPr>
          <w:rFonts w:ascii="Palatino Linotype" w:hAnsi="Palatino Linotype"/>
          <w:sz w:val="18"/>
          <w:szCs w:val="18"/>
        </w:rPr>
        <w:t xml:space="preserve"> </w:t>
      </w:r>
      <w:r w:rsidR="00DA5DC7">
        <w:rPr>
          <w:rFonts w:ascii="Palatino Linotype" w:hAnsi="Palatino Linotype"/>
          <w:sz w:val="18"/>
          <w:szCs w:val="18"/>
        </w:rPr>
        <w:t>(1799-1885) installé à Sainte-Foy en août 182</w:t>
      </w:r>
      <w:r w:rsidR="008C4539">
        <w:rPr>
          <w:rFonts w:ascii="Palatino Linotype" w:hAnsi="Palatino Linotype"/>
          <w:sz w:val="18"/>
          <w:szCs w:val="18"/>
        </w:rPr>
        <w:t>8</w:t>
      </w:r>
      <w:r w:rsidR="00037A6F">
        <w:rPr>
          <w:rFonts w:ascii="Palatino Linotype" w:hAnsi="Palatino Linotype"/>
          <w:sz w:val="18"/>
          <w:szCs w:val="18"/>
        </w:rPr>
        <w:t xml:space="preserve"> </w:t>
      </w:r>
      <w:r>
        <w:rPr>
          <w:rFonts w:ascii="Palatino Linotype" w:hAnsi="Palatino Linotype"/>
          <w:sz w:val="18"/>
          <w:szCs w:val="18"/>
        </w:rPr>
        <w:t>et</w:t>
      </w:r>
      <w:r w:rsidRPr="005F46BE">
        <w:rPr>
          <w:rFonts w:ascii="Palatino Linotype" w:hAnsi="Palatino Linotype"/>
          <w:sz w:val="18"/>
          <w:szCs w:val="18"/>
        </w:rPr>
        <w:t xml:space="preserve"> lié à divers mouvements allemands (piétisme), anglais (méthodisme) </w:t>
      </w:r>
      <w:r>
        <w:rPr>
          <w:rFonts w:ascii="Palatino Linotype" w:hAnsi="Palatino Linotype"/>
          <w:sz w:val="18"/>
          <w:szCs w:val="18"/>
        </w:rPr>
        <w:t>ou</w:t>
      </w:r>
      <w:r w:rsidRPr="005F46BE">
        <w:rPr>
          <w:rFonts w:ascii="Palatino Linotype" w:hAnsi="Palatino Linotype"/>
          <w:sz w:val="18"/>
          <w:szCs w:val="18"/>
        </w:rPr>
        <w:t xml:space="preserve"> suisses, Jacques Reclus entre en conflit avec son </w:t>
      </w:r>
      <w:r w:rsidR="00B428D8">
        <w:rPr>
          <w:rFonts w:ascii="Palatino Linotype" w:hAnsi="Palatino Linotype"/>
          <w:sz w:val="18"/>
          <w:szCs w:val="18"/>
        </w:rPr>
        <w:t>E</w:t>
      </w:r>
      <w:r w:rsidRPr="005F46BE">
        <w:rPr>
          <w:rFonts w:ascii="Palatino Linotype" w:hAnsi="Palatino Linotype"/>
          <w:sz w:val="18"/>
          <w:szCs w:val="18"/>
        </w:rPr>
        <w:t>glise</w:t>
      </w:r>
      <w:r w:rsidR="00870D7F">
        <w:rPr>
          <w:rFonts w:ascii="Palatino Linotype" w:hAnsi="Palatino Linotype"/>
          <w:sz w:val="18"/>
          <w:szCs w:val="18"/>
        </w:rPr>
        <w:t xml:space="preserve"> concordataire</w:t>
      </w:r>
      <w:r w:rsidRPr="005F46BE">
        <w:rPr>
          <w:rFonts w:ascii="Palatino Linotype" w:hAnsi="Palatino Linotype"/>
          <w:sz w:val="18"/>
          <w:szCs w:val="18"/>
        </w:rPr>
        <w:t>.</w:t>
      </w:r>
    </w:p>
    <w:p w:rsidR="00800533" w:rsidRPr="005F46BE" w:rsidRDefault="00D20E7A" w:rsidP="0080053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sz w:val="18"/>
          <w:szCs w:val="18"/>
        </w:rPr>
        <w:t>E</w:t>
      </w:r>
      <w:r w:rsidR="00800533">
        <w:rPr>
          <w:rFonts w:ascii="Palatino Linotype" w:hAnsi="Palatino Linotype"/>
          <w:sz w:val="18"/>
          <w:szCs w:val="18"/>
        </w:rPr>
        <w:t>lie Reclus fait une grave chute sur le crâne qui manque de le tuer et lui laisse une cicatrice au front</w:t>
      </w:r>
      <w:r w:rsidR="00906411">
        <w:rPr>
          <w:rFonts w:ascii="Palatino Linotype" w:hAnsi="Palatino Linotype"/>
          <w:sz w:val="18"/>
          <w:szCs w:val="18"/>
        </w:rPr>
        <w:t> : cet accident lui attire</w:t>
      </w:r>
      <w:r w:rsidR="00904072">
        <w:rPr>
          <w:rFonts w:ascii="Palatino Linotype" w:hAnsi="Palatino Linotype"/>
          <w:sz w:val="18"/>
          <w:szCs w:val="18"/>
        </w:rPr>
        <w:t>ra</w:t>
      </w:r>
      <w:r w:rsidR="000257B4">
        <w:rPr>
          <w:rFonts w:ascii="Palatino Linotype" w:hAnsi="Palatino Linotype"/>
          <w:sz w:val="18"/>
          <w:szCs w:val="18"/>
        </w:rPr>
        <w:t>,</w:t>
      </w:r>
      <w:r w:rsidR="00904072">
        <w:rPr>
          <w:rFonts w:ascii="Palatino Linotype" w:hAnsi="Palatino Linotype"/>
          <w:sz w:val="18"/>
          <w:szCs w:val="18"/>
        </w:rPr>
        <w:t xml:space="preserve"> de la part de certains de ses maîtres du primaire confrontés à des « questions trop intelligentes », </w:t>
      </w:r>
      <w:r w:rsidR="00906411">
        <w:rPr>
          <w:rFonts w:ascii="Palatino Linotype" w:hAnsi="Palatino Linotype"/>
          <w:sz w:val="18"/>
          <w:szCs w:val="18"/>
        </w:rPr>
        <w:t xml:space="preserve">une réputation de </w:t>
      </w:r>
      <w:r w:rsidR="00904072">
        <w:rPr>
          <w:rFonts w:ascii="Palatino Linotype" w:hAnsi="Palatino Linotype"/>
          <w:sz w:val="18"/>
          <w:szCs w:val="18"/>
        </w:rPr>
        <w:t>« timbré</w:t>
      </w:r>
      <w:r w:rsidR="000257B4">
        <w:rPr>
          <w:rStyle w:val="Appelnotedebasdep"/>
          <w:rFonts w:ascii="Palatino Linotype" w:hAnsi="Palatino Linotype"/>
          <w:sz w:val="18"/>
          <w:szCs w:val="18"/>
        </w:rPr>
        <w:footnoteReference w:id="13"/>
      </w:r>
      <w:r w:rsidR="00904072">
        <w:rPr>
          <w:rFonts w:ascii="Palatino Linotype" w:hAnsi="Palatino Linotype"/>
          <w:sz w:val="18"/>
          <w:szCs w:val="18"/>
        </w:rPr>
        <w:t> »</w:t>
      </w:r>
      <w:r w:rsidR="00800533">
        <w:rPr>
          <w:rFonts w:ascii="Palatino Linotype" w:hAnsi="Palatino Linotype"/>
          <w:sz w:val="18"/>
          <w:szCs w:val="18"/>
        </w:rPr>
        <w:t>.</w:t>
      </w:r>
    </w:p>
    <w:p w:rsidR="00037871" w:rsidRDefault="00DA49B9" w:rsidP="00800533">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3</w:t>
      </w:r>
      <w:r w:rsidR="00D4231E">
        <w:rPr>
          <w:rFonts w:ascii="Palatino Linotype" w:hAnsi="Palatino Linotype"/>
          <w:b/>
          <w:sz w:val="18"/>
          <w:szCs w:val="18"/>
        </w:rPr>
        <w:t>0 </w:t>
      </w:r>
      <w:r w:rsidR="00037871" w:rsidRPr="00DA49B9">
        <w:rPr>
          <w:rFonts w:ascii="Palatino Linotype" w:hAnsi="Palatino Linotype"/>
          <w:b/>
          <w:sz w:val="18"/>
          <w:szCs w:val="18"/>
        </w:rPr>
        <w:t>janvier</w:t>
      </w:r>
      <w:r w:rsidR="00037871">
        <w:rPr>
          <w:rFonts w:ascii="Palatino Linotype" w:hAnsi="Palatino Linotype"/>
          <w:sz w:val="18"/>
          <w:szCs w:val="18"/>
        </w:rPr>
        <w:t xml:space="preserve">. Naissance </w:t>
      </w:r>
      <w:r w:rsidR="008238C5">
        <w:rPr>
          <w:rFonts w:ascii="Palatino Linotype" w:hAnsi="Palatino Linotype"/>
          <w:sz w:val="18"/>
          <w:szCs w:val="18"/>
        </w:rPr>
        <w:t xml:space="preserve">à Bordeaux </w:t>
      </w:r>
      <w:r w:rsidR="00037871">
        <w:rPr>
          <w:rFonts w:ascii="Palatino Linotype" w:hAnsi="Palatino Linotype"/>
          <w:sz w:val="18"/>
          <w:szCs w:val="18"/>
        </w:rPr>
        <w:t xml:space="preserve">du second fils de </w:t>
      </w:r>
      <w:r w:rsidR="003E06D6">
        <w:rPr>
          <w:rFonts w:ascii="Palatino Linotype" w:hAnsi="Palatino Linotype"/>
          <w:sz w:val="18"/>
          <w:szCs w:val="18"/>
        </w:rPr>
        <w:t xml:space="preserve">l’oncle </w:t>
      </w:r>
      <w:r w:rsidR="00037871">
        <w:rPr>
          <w:rFonts w:ascii="Palatino Linotype" w:hAnsi="Palatino Linotype"/>
          <w:sz w:val="18"/>
          <w:szCs w:val="18"/>
        </w:rPr>
        <w:t>Jean Reclus, Jean Reclus (dit Daniel ?, 1829-183</w:t>
      </w:r>
      <w:r w:rsidR="00037A6F">
        <w:rPr>
          <w:rFonts w:ascii="Palatino Linotype" w:hAnsi="Palatino Linotype"/>
          <w:sz w:val="18"/>
          <w:szCs w:val="18"/>
        </w:rPr>
        <w:t xml:space="preserve">9 </w:t>
      </w:r>
      <w:r w:rsidR="00037871">
        <w:rPr>
          <w:rFonts w:ascii="Palatino Linotype" w:hAnsi="Palatino Linotype"/>
          <w:sz w:val="18"/>
          <w:szCs w:val="18"/>
        </w:rPr>
        <w:t>ou 1840).</w:t>
      </w:r>
    </w:p>
    <w:p w:rsidR="006F12EE" w:rsidRDefault="00800533" w:rsidP="00800533">
      <w:pPr>
        <w:spacing w:after="0" w:line="240" w:lineRule="auto"/>
        <w:ind w:left="567"/>
        <w:jc w:val="both"/>
        <w:rPr>
          <w:rFonts w:ascii="Palatino Linotype" w:hAnsi="Palatino Linotype"/>
          <w:sz w:val="18"/>
          <w:szCs w:val="18"/>
        </w:rPr>
      </w:pPr>
      <w:r w:rsidRPr="00DA49B9">
        <w:rPr>
          <w:rFonts w:ascii="Palatino Linotype" w:hAnsi="Palatino Linotype"/>
          <w:b/>
          <w:sz w:val="18"/>
          <w:szCs w:val="18"/>
        </w:rPr>
        <w:t>7</w:t>
      </w:r>
      <w:r w:rsidR="008F6BEB" w:rsidRPr="00DA49B9">
        <w:rPr>
          <w:rFonts w:ascii="Palatino Linotype" w:hAnsi="Palatino Linotype"/>
          <w:b/>
          <w:sz w:val="18"/>
          <w:szCs w:val="18"/>
        </w:rPr>
        <w:t>-1</w:t>
      </w:r>
      <w:r w:rsidR="00D4231E">
        <w:rPr>
          <w:rFonts w:ascii="Palatino Linotype" w:hAnsi="Palatino Linotype"/>
          <w:b/>
          <w:sz w:val="18"/>
          <w:szCs w:val="18"/>
        </w:rPr>
        <w:t>3 </w:t>
      </w:r>
      <w:r w:rsidR="008F6BEB" w:rsidRPr="00DA49B9">
        <w:rPr>
          <w:rFonts w:ascii="Palatino Linotype" w:hAnsi="Palatino Linotype"/>
          <w:b/>
          <w:sz w:val="18"/>
          <w:szCs w:val="18"/>
        </w:rPr>
        <w:t>mars</w:t>
      </w:r>
      <w:r w:rsidR="008A70A3" w:rsidRPr="005F46BE">
        <w:rPr>
          <w:rFonts w:ascii="Palatino Linotype" w:hAnsi="Palatino Linotype"/>
          <w:sz w:val="18"/>
          <w:szCs w:val="18"/>
        </w:rPr>
        <w:t xml:space="preserve">. Naissance </w:t>
      </w:r>
      <w:r w:rsidR="008F6BEB" w:rsidRPr="005F46BE">
        <w:rPr>
          <w:rFonts w:ascii="Palatino Linotype" w:hAnsi="Palatino Linotype"/>
          <w:sz w:val="18"/>
          <w:szCs w:val="18"/>
        </w:rPr>
        <w:t xml:space="preserve">et mort </w:t>
      </w:r>
      <w:r w:rsidR="008A70A3" w:rsidRPr="005F46BE">
        <w:rPr>
          <w:rFonts w:ascii="Palatino Linotype" w:hAnsi="Palatino Linotype"/>
          <w:sz w:val="18"/>
          <w:szCs w:val="18"/>
        </w:rPr>
        <w:t>à Sainte-Foy-la-Grande</w:t>
      </w:r>
      <w:r w:rsidR="00715976" w:rsidRPr="005F46BE">
        <w:rPr>
          <w:rFonts w:ascii="Palatino Linotype" w:hAnsi="Palatino Linotype"/>
          <w:sz w:val="18"/>
          <w:szCs w:val="18"/>
        </w:rPr>
        <w:t xml:space="preserve"> d</w:t>
      </w:r>
      <w:r w:rsidR="008E511B">
        <w:rPr>
          <w:rFonts w:ascii="Palatino Linotype" w:hAnsi="Palatino Linotype"/>
          <w:sz w:val="18"/>
          <w:szCs w:val="18"/>
        </w:rPr>
        <w:t xml:space="preserve">e Marie </w:t>
      </w:r>
      <w:r w:rsidR="00B428D8">
        <w:rPr>
          <w:rFonts w:ascii="Palatino Linotype" w:hAnsi="Palatino Linotype"/>
          <w:sz w:val="18"/>
          <w:szCs w:val="18"/>
        </w:rPr>
        <w:t>E</w:t>
      </w:r>
      <w:r w:rsidR="00715976" w:rsidRPr="005F46BE">
        <w:rPr>
          <w:rFonts w:ascii="Palatino Linotype" w:hAnsi="Palatino Linotype"/>
          <w:sz w:val="18"/>
          <w:szCs w:val="18"/>
        </w:rPr>
        <w:t>lise</w:t>
      </w:r>
      <w:r w:rsidR="00B07916">
        <w:rPr>
          <w:rFonts w:ascii="Palatino Linotype" w:hAnsi="Palatino Linotype"/>
          <w:sz w:val="18"/>
          <w:szCs w:val="18"/>
        </w:rPr>
        <w:t xml:space="preserve"> </w:t>
      </w:r>
      <w:r w:rsidR="008E511B">
        <w:rPr>
          <w:rFonts w:ascii="Palatino Linotype" w:hAnsi="Palatino Linotype"/>
          <w:sz w:val="18"/>
          <w:szCs w:val="18"/>
        </w:rPr>
        <w:t xml:space="preserve">dite </w:t>
      </w:r>
      <w:r w:rsidR="00B428D8">
        <w:rPr>
          <w:rFonts w:ascii="Palatino Linotype" w:hAnsi="Palatino Linotype"/>
          <w:sz w:val="18"/>
          <w:szCs w:val="18"/>
        </w:rPr>
        <w:t>E</w:t>
      </w:r>
      <w:r w:rsidR="008E511B">
        <w:rPr>
          <w:rFonts w:ascii="Palatino Linotype" w:hAnsi="Palatino Linotype"/>
          <w:sz w:val="18"/>
          <w:szCs w:val="18"/>
        </w:rPr>
        <w:t>lise</w:t>
      </w:r>
      <w:r w:rsidR="00B07916">
        <w:rPr>
          <w:rFonts w:ascii="Palatino Linotype" w:hAnsi="Palatino Linotype"/>
          <w:sz w:val="18"/>
          <w:szCs w:val="18"/>
        </w:rPr>
        <w:t xml:space="preserve"> Reclus</w:t>
      </w:r>
      <w:r w:rsidR="00715976" w:rsidRPr="005F46BE">
        <w:rPr>
          <w:rFonts w:ascii="Palatino Linotype" w:hAnsi="Palatino Linotype"/>
          <w:sz w:val="18"/>
          <w:szCs w:val="18"/>
        </w:rPr>
        <w:t xml:space="preserve">, deuxième fille de Jacques </w:t>
      </w:r>
      <w:r w:rsidR="00A52765" w:rsidRPr="005F46BE">
        <w:rPr>
          <w:rFonts w:ascii="Palatino Linotype" w:hAnsi="Palatino Linotype"/>
          <w:sz w:val="18"/>
          <w:szCs w:val="18"/>
        </w:rPr>
        <w:t xml:space="preserve">Reclus </w:t>
      </w:r>
      <w:r w:rsidR="00715976" w:rsidRPr="005F46BE">
        <w:rPr>
          <w:rFonts w:ascii="Palatino Linotype" w:hAnsi="Palatino Linotype"/>
          <w:sz w:val="18"/>
          <w:szCs w:val="18"/>
        </w:rPr>
        <w:t>et Z</w:t>
      </w:r>
      <w:r w:rsidR="00932028" w:rsidRPr="005F46BE">
        <w:rPr>
          <w:rFonts w:ascii="Palatino Linotype" w:hAnsi="Palatino Linotype"/>
          <w:sz w:val="18"/>
          <w:szCs w:val="18"/>
        </w:rPr>
        <w:t>é</w:t>
      </w:r>
      <w:r w:rsidR="00715976" w:rsidRPr="005F46BE">
        <w:rPr>
          <w:rFonts w:ascii="Palatino Linotype" w:hAnsi="Palatino Linotype"/>
          <w:sz w:val="18"/>
          <w:szCs w:val="18"/>
        </w:rPr>
        <w:t>line</w:t>
      </w:r>
      <w:r w:rsidR="00A52765">
        <w:rPr>
          <w:rFonts w:ascii="Palatino Linotype" w:hAnsi="Palatino Linotype"/>
          <w:sz w:val="18"/>
          <w:szCs w:val="18"/>
        </w:rPr>
        <w:t xml:space="preserve"> Trigant</w:t>
      </w:r>
      <w:r w:rsidR="006F12EE" w:rsidRPr="005F46BE">
        <w:rPr>
          <w:rFonts w:ascii="Palatino Linotype" w:hAnsi="Palatino Linotype"/>
          <w:sz w:val="18"/>
          <w:szCs w:val="18"/>
        </w:rPr>
        <w:t>.</w:t>
      </w:r>
    </w:p>
    <w:p w:rsidR="001E7B5D" w:rsidRPr="001E7B5D" w:rsidRDefault="001E7B5D" w:rsidP="001E7B5D">
      <w:pPr>
        <w:spacing w:after="0" w:line="240" w:lineRule="auto"/>
        <w:ind w:left="567" w:hanging="567"/>
        <w:jc w:val="both"/>
        <w:rPr>
          <w:rFonts w:ascii="Palatino Linotype" w:hAnsi="Palatino Linotype"/>
        </w:rPr>
      </w:pPr>
    </w:p>
    <w:p w:rsidR="001E7B5D" w:rsidRPr="001E7B5D" w:rsidRDefault="001E7B5D" w:rsidP="001E7B5D">
      <w:pPr>
        <w:spacing w:after="0" w:line="240" w:lineRule="auto"/>
        <w:ind w:left="567" w:hanging="567"/>
        <w:jc w:val="both"/>
        <w:rPr>
          <w:rFonts w:ascii="Palatino Linotype" w:hAnsi="Palatino Linotype"/>
        </w:rPr>
      </w:pPr>
    </w:p>
    <w:p w:rsidR="001E7B5D" w:rsidRPr="00100311" w:rsidRDefault="001E7B5D" w:rsidP="001E7B5D">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2. </w:t>
      </w:r>
      <w:r w:rsidRPr="00100311">
        <w:rPr>
          <w:rFonts w:ascii="Palatino Linotype" w:hAnsi="Palatino Linotype"/>
          <w:b/>
          <w:sz w:val="24"/>
          <w:szCs w:val="24"/>
        </w:rPr>
        <w:t xml:space="preserve">1830-1851. Jeunesse calviniste </w:t>
      </w:r>
      <w:r>
        <w:rPr>
          <w:rFonts w:ascii="Palatino Linotype" w:hAnsi="Palatino Linotype"/>
          <w:b/>
          <w:sz w:val="24"/>
          <w:szCs w:val="24"/>
        </w:rPr>
        <w:t>en Aquitaine et en Allemagne (jusqu’à 21 </w:t>
      </w:r>
      <w:r w:rsidRPr="00100311">
        <w:rPr>
          <w:rFonts w:ascii="Palatino Linotype" w:hAnsi="Palatino Linotype"/>
          <w:b/>
          <w:sz w:val="24"/>
          <w:szCs w:val="24"/>
        </w:rPr>
        <w:t>ans).</w:t>
      </w:r>
    </w:p>
    <w:p w:rsidR="001E7B5D" w:rsidRPr="00C2595A" w:rsidRDefault="001E7B5D" w:rsidP="001E7B5D">
      <w:pPr>
        <w:spacing w:after="0" w:line="240" w:lineRule="auto"/>
        <w:ind w:left="567" w:hanging="567"/>
        <w:jc w:val="both"/>
        <w:rPr>
          <w:rFonts w:ascii="Palatino Linotype" w:hAnsi="Palatino Linotype"/>
        </w:rPr>
      </w:pPr>
    </w:p>
    <w:p w:rsidR="001E7B5D" w:rsidRDefault="001E7B5D" w:rsidP="001E7B5D">
      <w:pPr>
        <w:spacing w:after="0" w:line="240" w:lineRule="auto"/>
        <w:ind w:left="567" w:hanging="567"/>
        <w:jc w:val="both"/>
        <w:rPr>
          <w:rFonts w:ascii="Palatino Linotype" w:hAnsi="Palatino Linotype"/>
        </w:rPr>
      </w:pPr>
      <w:r w:rsidRPr="000C7F7C">
        <w:rPr>
          <w:rFonts w:ascii="Palatino Linotype" w:hAnsi="Palatino Linotype"/>
          <w:b/>
        </w:rPr>
        <w:t>1830</w:t>
      </w:r>
      <w:r>
        <w:rPr>
          <w:rFonts w:ascii="Palatino Linotype" w:hAnsi="Palatino Linotype"/>
          <w:b/>
        </w:rPr>
        <w:t xml:space="preserve">. </w:t>
      </w:r>
      <w:r w:rsidRPr="000C7F7C">
        <w:rPr>
          <w:rFonts w:ascii="Palatino Linotype" w:hAnsi="Palatino Linotype"/>
          <w:b/>
        </w:rPr>
        <w:t>1</w:t>
      </w:r>
      <w:r>
        <w:rPr>
          <w:rFonts w:ascii="Palatino Linotype" w:hAnsi="Palatino Linotype"/>
          <w:b/>
        </w:rPr>
        <w:t>5 </w:t>
      </w:r>
      <w:r w:rsidRPr="000C7F7C">
        <w:rPr>
          <w:rFonts w:ascii="Palatino Linotype" w:hAnsi="Palatino Linotype"/>
          <w:b/>
        </w:rPr>
        <w:t>mars</w:t>
      </w:r>
      <w:r>
        <w:rPr>
          <w:rFonts w:ascii="Palatino Linotype" w:hAnsi="Palatino Linotype"/>
          <w:b/>
        </w:rPr>
        <w:t>.</w:t>
      </w:r>
      <w:r w:rsidRPr="000C7F7C">
        <w:rPr>
          <w:rFonts w:ascii="Palatino Linotype" w:hAnsi="Palatino Linotype"/>
          <w:b/>
        </w:rPr>
        <w:t xml:space="preserve"> </w:t>
      </w:r>
      <w:r>
        <w:rPr>
          <w:rFonts w:ascii="Palatino Linotype" w:hAnsi="Palatino Linotype"/>
          <w:b/>
        </w:rPr>
        <w:t>N</w:t>
      </w:r>
      <w:r w:rsidRPr="000C7F7C">
        <w:rPr>
          <w:rFonts w:ascii="Palatino Linotype" w:hAnsi="Palatino Linotype"/>
          <w:b/>
        </w:rPr>
        <w:t>aissance à Sainte-Foy-la-Grande d</w:t>
      </w:r>
      <w:r>
        <w:rPr>
          <w:rFonts w:ascii="Palatino Linotype" w:hAnsi="Palatino Linotype"/>
          <w:b/>
        </w:rPr>
        <w:t xml:space="preserve">e </w:t>
      </w:r>
      <w:r w:rsidRPr="000C7F7C">
        <w:rPr>
          <w:rFonts w:ascii="Palatino Linotype" w:hAnsi="Palatino Linotype"/>
          <w:b/>
        </w:rPr>
        <w:t xml:space="preserve">Jacques </w:t>
      </w:r>
      <w:r>
        <w:rPr>
          <w:rFonts w:ascii="Palatino Linotype" w:hAnsi="Palatino Linotype"/>
          <w:b/>
        </w:rPr>
        <w:t xml:space="preserve">Elisée dit Elisée Reclus </w:t>
      </w:r>
      <w:r w:rsidRPr="00800897">
        <w:rPr>
          <w:rFonts w:ascii="Palatino Linotype" w:hAnsi="Palatino Linotype"/>
        </w:rPr>
        <w:t>(1830-1905),</w:t>
      </w:r>
      <w:r>
        <w:rPr>
          <w:rFonts w:ascii="Palatino Linotype" w:hAnsi="Palatino Linotype"/>
        </w:rPr>
        <w:t xml:space="preserve"> deuxième fils et quatrième enfant de Jacques Reclus et Zéline Trigant. Son parrain, et témoin de l’acte de naissance, est le pasteur Jacques Drilholle </w:t>
      </w:r>
      <w:r w:rsidRPr="001C35B0">
        <w:rPr>
          <w:rFonts w:ascii="Palatino Linotype" w:hAnsi="Palatino Linotype"/>
          <w:sz w:val="18"/>
          <w:szCs w:val="18"/>
        </w:rPr>
        <w:t>(37 ans), président du consistoire de Sainte-Foy-la-Grande. Autre témoin, Pierre Broca aîné (né en 1783, 48 ans), oncle paternel du futur neurochirurgien Pierre-Paul Broca.</w:t>
      </w:r>
      <w:r>
        <w:rPr>
          <w:rFonts w:ascii="Palatino Linotype" w:hAnsi="Palatino Linotype"/>
        </w:rPr>
        <w:t xml:space="preserve"> Elisée se mariera en 1858.</w:t>
      </w:r>
    </w:p>
    <w:p w:rsidR="001E7B5D" w:rsidRPr="006F25B1" w:rsidRDefault="001E7B5D" w:rsidP="001E7B5D">
      <w:pPr>
        <w:spacing w:after="0" w:line="240" w:lineRule="auto"/>
        <w:ind w:left="567"/>
        <w:jc w:val="both"/>
        <w:rPr>
          <w:rFonts w:ascii="Palatino Linotype" w:hAnsi="Palatino Linotype"/>
          <w:sz w:val="18"/>
          <w:szCs w:val="18"/>
        </w:rPr>
      </w:pPr>
      <w:r>
        <w:rPr>
          <w:rFonts w:ascii="Palatino Linotype" w:hAnsi="Palatino Linotype"/>
          <w:b/>
          <w:i/>
          <w:sz w:val="18"/>
          <w:szCs w:val="18"/>
        </w:rPr>
        <w:t>5 </w:t>
      </w:r>
      <w:r w:rsidRPr="00FF7038">
        <w:rPr>
          <w:rFonts w:ascii="Palatino Linotype" w:hAnsi="Palatino Linotype"/>
          <w:b/>
          <w:i/>
          <w:sz w:val="18"/>
          <w:szCs w:val="18"/>
        </w:rPr>
        <w:t>juillet</w:t>
      </w:r>
      <w:r w:rsidRPr="006F25B1">
        <w:rPr>
          <w:rFonts w:ascii="Palatino Linotype" w:hAnsi="Palatino Linotype"/>
          <w:sz w:val="18"/>
          <w:szCs w:val="18"/>
        </w:rPr>
        <w:t>. Prise d’Alger, amorce de la construction du second empire colonial français.</w:t>
      </w:r>
    </w:p>
    <w:p w:rsidR="001E7B5D" w:rsidRDefault="001E7B5D" w:rsidP="001E7B5D">
      <w:pPr>
        <w:spacing w:after="0" w:line="240" w:lineRule="auto"/>
        <w:ind w:left="567"/>
        <w:jc w:val="both"/>
        <w:rPr>
          <w:rFonts w:ascii="Palatino Linotype" w:hAnsi="Palatino Linotype"/>
          <w:sz w:val="18"/>
          <w:szCs w:val="18"/>
        </w:rPr>
      </w:pPr>
      <w:r w:rsidRPr="00FF7038">
        <w:rPr>
          <w:rFonts w:ascii="Palatino Linotype" w:hAnsi="Palatino Linotype"/>
          <w:b/>
          <w:i/>
          <w:sz w:val="18"/>
          <w:szCs w:val="18"/>
        </w:rPr>
        <w:t>27-2</w:t>
      </w:r>
      <w:r>
        <w:rPr>
          <w:rFonts w:ascii="Palatino Linotype" w:hAnsi="Palatino Linotype"/>
          <w:b/>
          <w:i/>
          <w:sz w:val="18"/>
          <w:szCs w:val="18"/>
        </w:rPr>
        <w:t>9 </w:t>
      </w:r>
      <w:r w:rsidRPr="00FF7038">
        <w:rPr>
          <w:rFonts w:ascii="Palatino Linotype" w:hAnsi="Palatino Linotype"/>
          <w:b/>
          <w:i/>
          <w:sz w:val="18"/>
          <w:szCs w:val="18"/>
        </w:rPr>
        <w:t>juillet</w:t>
      </w:r>
      <w:r w:rsidRPr="006F25B1">
        <w:rPr>
          <w:rFonts w:ascii="Palatino Linotype" w:hAnsi="Palatino Linotype"/>
          <w:sz w:val="18"/>
          <w:szCs w:val="18"/>
        </w:rPr>
        <w:t>. Trois Glorieuses et fuite en Angleterre d</w:t>
      </w:r>
      <w:r>
        <w:rPr>
          <w:rFonts w:ascii="Palatino Linotype" w:hAnsi="Palatino Linotype"/>
          <w:sz w:val="18"/>
          <w:szCs w:val="18"/>
        </w:rPr>
        <w:t>u dernier des rois « de France »,</w:t>
      </w:r>
      <w:r w:rsidRPr="006F25B1">
        <w:rPr>
          <w:rFonts w:ascii="Palatino Linotype" w:hAnsi="Palatino Linotype"/>
          <w:sz w:val="18"/>
          <w:szCs w:val="18"/>
        </w:rPr>
        <w:t xml:space="preserve"> Charles X</w:t>
      </w:r>
      <w:r>
        <w:rPr>
          <w:rFonts w:ascii="Palatino Linotype" w:hAnsi="Palatino Linotype"/>
          <w:sz w:val="18"/>
          <w:szCs w:val="18"/>
        </w:rPr>
        <w:t xml:space="preserve"> (1757-1836).</w:t>
      </w:r>
    </w:p>
    <w:p w:rsidR="001E7B5D" w:rsidRDefault="001E7B5D" w:rsidP="001E7B5D">
      <w:pPr>
        <w:spacing w:after="0" w:line="240" w:lineRule="auto"/>
        <w:ind w:left="567"/>
        <w:jc w:val="both"/>
        <w:rPr>
          <w:rFonts w:ascii="Palatino Linotype" w:hAnsi="Palatino Linotype"/>
          <w:sz w:val="18"/>
          <w:szCs w:val="18"/>
        </w:rPr>
      </w:pPr>
      <w:r>
        <w:rPr>
          <w:rFonts w:ascii="Palatino Linotype" w:hAnsi="Palatino Linotype"/>
          <w:b/>
          <w:i/>
          <w:sz w:val="18"/>
          <w:szCs w:val="18"/>
        </w:rPr>
        <w:t>9 </w:t>
      </w:r>
      <w:r w:rsidRPr="00FF7038">
        <w:rPr>
          <w:rFonts w:ascii="Palatino Linotype" w:hAnsi="Palatino Linotype"/>
          <w:b/>
          <w:i/>
          <w:sz w:val="18"/>
          <w:szCs w:val="18"/>
        </w:rPr>
        <w:t>août</w:t>
      </w:r>
      <w:r>
        <w:rPr>
          <w:rFonts w:ascii="Palatino Linotype" w:hAnsi="Palatino Linotype"/>
          <w:sz w:val="18"/>
          <w:szCs w:val="18"/>
        </w:rPr>
        <w:t xml:space="preserve">. Louis-Philippe d’Orléans (1773-1850), cousin de Charles X, est proclamé roi « des Français » par la Chambre des députés : </w:t>
      </w:r>
      <w:r w:rsidRPr="006F25B1">
        <w:rPr>
          <w:rFonts w:ascii="Palatino Linotype" w:hAnsi="Palatino Linotype"/>
          <w:sz w:val="18"/>
          <w:szCs w:val="18"/>
        </w:rPr>
        <w:t>Monarchie de Juillet</w:t>
      </w:r>
      <w:r>
        <w:rPr>
          <w:rFonts w:ascii="Palatino Linotype" w:hAnsi="Palatino Linotype"/>
          <w:sz w:val="18"/>
          <w:szCs w:val="18"/>
        </w:rPr>
        <w:t xml:space="preserve"> jusqu’en février 1848</w:t>
      </w:r>
      <w:r w:rsidRPr="006F25B1">
        <w:rPr>
          <w:rFonts w:ascii="Palatino Linotype" w:hAnsi="Palatino Linotype"/>
          <w:sz w:val="18"/>
          <w:szCs w:val="18"/>
        </w:rPr>
        <w:t>.</w:t>
      </w:r>
    </w:p>
    <w:p w:rsidR="001E7B5D" w:rsidRPr="006F25B1" w:rsidRDefault="001E7B5D" w:rsidP="001E7B5D">
      <w:pPr>
        <w:spacing w:after="0" w:line="240" w:lineRule="auto"/>
        <w:ind w:left="567"/>
        <w:jc w:val="both"/>
        <w:rPr>
          <w:rFonts w:ascii="Palatino Linotype" w:hAnsi="Palatino Linotype"/>
          <w:sz w:val="18"/>
          <w:szCs w:val="18"/>
        </w:rPr>
      </w:pPr>
      <w:r w:rsidRPr="00FF7038">
        <w:rPr>
          <w:rFonts w:ascii="Palatino Linotype" w:hAnsi="Palatino Linotype"/>
          <w:b/>
          <w:sz w:val="18"/>
          <w:szCs w:val="18"/>
        </w:rPr>
        <w:t>2</w:t>
      </w:r>
      <w:r>
        <w:rPr>
          <w:rFonts w:ascii="Palatino Linotype" w:hAnsi="Palatino Linotype"/>
          <w:b/>
          <w:sz w:val="18"/>
          <w:szCs w:val="18"/>
        </w:rPr>
        <w:t>5 </w:t>
      </w:r>
      <w:r w:rsidRPr="00FF7038">
        <w:rPr>
          <w:rFonts w:ascii="Palatino Linotype" w:hAnsi="Palatino Linotype"/>
          <w:b/>
          <w:sz w:val="18"/>
          <w:szCs w:val="18"/>
        </w:rPr>
        <w:t>novembre</w:t>
      </w:r>
      <w:r>
        <w:rPr>
          <w:rFonts w:ascii="Palatino Linotype" w:hAnsi="Palatino Linotype"/>
          <w:sz w:val="18"/>
          <w:szCs w:val="18"/>
        </w:rPr>
        <w:t>. Naissance au Fleix de Jean Isaïe Reclus (1830-1918), troisième enfant, troisième fils et deuxième fils resté vivant d’Isaac Reclus et Marie Rebeyrolle (Reclus), qui restera probablement agriculteur au Fleix</w:t>
      </w:r>
      <w:r>
        <w:rPr>
          <w:rStyle w:val="Appelnotedebasdep"/>
          <w:rFonts w:ascii="Palatino Linotype" w:hAnsi="Palatino Linotype"/>
          <w:sz w:val="18"/>
          <w:szCs w:val="18"/>
        </w:rPr>
        <w:footnoteReference w:id="14"/>
      </w:r>
      <w:r>
        <w:rPr>
          <w:rFonts w:ascii="Palatino Linotype" w:hAnsi="Palatino Linotype"/>
          <w:sz w:val="18"/>
          <w:szCs w:val="18"/>
        </w:rPr>
        <w:t>.</w:t>
      </w:r>
    </w:p>
    <w:p w:rsidR="001E7B5D" w:rsidRPr="005F46BE" w:rsidRDefault="001E7B5D" w:rsidP="001E7B5D">
      <w:pPr>
        <w:spacing w:after="0" w:line="240" w:lineRule="auto"/>
        <w:ind w:left="567" w:hanging="567"/>
        <w:jc w:val="both"/>
        <w:rPr>
          <w:rFonts w:ascii="Palatino Linotype" w:hAnsi="Palatino Linotype"/>
          <w:sz w:val="18"/>
          <w:szCs w:val="18"/>
        </w:rPr>
      </w:pPr>
      <w:r w:rsidRPr="00FF7038">
        <w:rPr>
          <w:rFonts w:ascii="Palatino Linotype" w:hAnsi="Palatino Linotype"/>
          <w:b/>
          <w:sz w:val="18"/>
          <w:szCs w:val="18"/>
        </w:rPr>
        <w:t>1831</w:t>
      </w:r>
      <w:r w:rsidRPr="005F46BE">
        <w:rPr>
          <w:rFonts w:ascii="Palatino Linotype" w:hAnsi="Palatino Linotype"/>
          <w:sz w:val="18"/>
          <w:szCs w:val="18"/>
        </w:rPr>
        <w:t xml:space="preserve">. </w:t>
      </w:r>
      <w:r>
        <w:rPr>
          <w:rFonts w:ascii="Palatino Linotype" w:hAnsi="Palatino Linotype"/>
          <w:b/>
          <w:sz w:val="18"/>
          <w:szCs w:val="18"/>
        </w:rPr>
        <w:t>19 </w:t>
      </w:r>
      <w:r w:rsidRPr="00FF7038">
        <w:rPr>
          <w:rFonts w:ascii="Palatino Linotype" w:hAnsi="Palatino Linotype"/>
          <w:b/>
          <w:sz w:val="18"/>
          <w:szCs w:val="18"/>
        </w:rPr>
        <w:t>mars</w:t>
      </w:r>
      <w:r>
        <w:rPr>
          <w:rFonts w:ascii="Palatino Linotype" w:hAnsi="Palatino Linotype"/>
          <w:sz w:val="18"/>
          <w:szCs w:val="18"/>
        </w:rPr>
        <w:t>. Le Consistoire de Montcaret suspend de ses fonctions le pasteur Jacques, considéré comme trop strict avec les fidèles dans le don de la Cène, lui qui déclare dans sa lettre de démission du 4 juin qu’« une Eglise n’est pas une société civile »</w:t>
      </w:r>
      <w:r w:rsidRPr="005F46BE">
        <w:rPr>
          <w:rFonts w:ascii="Palatino Linotype" w:hAnsi="Palatino Linotype"/>
          <w:sz w:val="18"/>
          <w:szCs w:val="18"/>
        </w:rPr>
        <w:t>.</w:t>
      </w:r>
    </w:p>
    <w:p w:rsidR="001E7B5D" w:rsidRDefault="001E7B5D" w:rsidP="001E7B5D">
      <w:pPr>
        <w:spacing w:after="0" w:line="240" w:lineRule="auto"/>
        <w:ind w:left="567"/>
        <w:jc w:val="both"/>
        <w:rPr>
          <w:rFonts w:ascii="Palatino Linotype" w:hAnsi="Palatino Linotype"/>
          <w:sz w:val="18"/>
          <w:szCs w:val="18"/>
        </w:rPr>
      </w:pPr>
      <w:r>
        <w:rPr>
          <w:rFonts w:ascii="Palatino Linotype" w:hAnsi="Palatino Linotype"/>
          <w:b/>
          <w:sz w:val="18"/>
          <w:szCs w:val="18"/>
        </w:rPr>
        <w:t>4 </w:t>
      </w:r>
      <w:r w:rsidRPr="00FF7038">
        <w:rPr>
          <w:rFonts w:ascii="Palatino Linotype" w:hAnsi="Palatino Linotype"/>
          <w:b/>
          <w:sz w:val="18"/>
          <w:szCs w:val="18"/>
        </w:rPr>
        <w:t>juin</w:t>
      </w:r>
      <w:r w:rsidRPr="005F46BE">
        <w:rPr>
          <w:rFonts w:ascii="Palatino Linotype" w:hAnsi="Palatino Linotype"/>
          <w:sz w:val="18"/>
          <w:szCs w:val="18"/>
        </w:rPr>
        <w:t xml:space="preserve">. Jacques Reclus </w:t>
      </w:r>
      <w:r>
        <w:rPr>
          <w:rFonts w:ascii="Palatino Linotype" w:hAnsi="Palatino Linotype"/>
          <w:sz w:val="18"/>
          <w:szCs w:val="18"/>
        </w:rPr>
        <w:t>envoie sa démission des fonctions</w:t>
      </w:r>
      <w:r w:rsidRPr="005F46BE">
        <w:rPr>
          <w:rFonts w:ascii="Palatino Linotype" w:hAnsi="Palatino Linotype"/>
          <w:sz w:val="18"/>
          <w:szCs w:val="18"/>
        </w:rPr>
        <w:t xml:space="preserve"> de pasteur</w:t>
      </w:r>
      <w:r>
        <w:rPr>
          <w:rFonts w:ascii="Palatino Linotype" w:hAnsi="Palatino Linotype"/>
          <w:sz w:val="18"/>
          <w:szCs w:val="18"/>
        </w:rPr>
        <w:t xml:space="preserve"> concordataire de Montcaret et d’enseignant au</w:t>
      </w:r>
      <w:r w:rsidRPr="005F46BE">
        <w:rPr>
          <w:rFonts w:ascii="Palatino Linotype" w:hAnsi="Palatino Linotype"/>
          <w:sz w:val="18"/>
          <w:szCs w:val="18"/>
        </w:rPr>
        <w:t xml:space="preserve"> collège protestant de Sainte-Foy-la-Grande</w:t>
      </w:r>
      <w:r>
        <w:rPr>
          <w:rFonts w:ascii="Palatino Linotype" w:hAnsi="Palatino Linotype"/>
          <w:sz w:val="18"/>
          <w:szCs w:val="18"/>
        </w:rPr>
        <w:t> ; le même jour, sa démission est acceptée par le consistoire de Montcaret, qui le remplace par le pasteur Samuel Jousse (résidant à Port-Sainte-Foy en Dordogne, sur l’autre rive de la rivière de Dordogne).</w:t>
      </w:r>
    </w:p>
    <w:p w:rsidR="001E7B5D" w:rsidRPr="005F46BE" w:rsidRDefault="001E7B5D" w:rsidP="001E7B5D">
      <w:pPr>
        <w:spacing w:after="0" w:line="240" w:lineRule="auto"/>
        <w:ind w:left="567"/>
        <w:jc w:val="both"/>
        <w:rPr>
          <w:rFonts w:ascii="Palatino Linotype" w:hAnsi="Palatino Linotype"/>
          <w:sz w:val="18"/>
          <w:szCs w:val="18"/>
        </w:rPr>
      </w:pPr>
      <w:r>
        <w:rPr>
          <w:rFonts w:ascii="Palatino Linotype" w:hAnsi="Palatino Linotype"/>
          <w:b/>
          <w:sz w:val="18"/>
          <w:szCs w:val="18"/>
        </w:rPr>
        <w:t>10 juin</w:t>
      </w:r>
      <w:r>
        <w:rPr>
          <w:rFonts w:ascii="Palatino Linotype" w:hAnsi="Palatino Linotype"/>
          <w:sz w:val="18"/>
          <w:szCs w:val="18"/>
        </w:rPr>
        <w:t>. La démission de Jacques Reclus est envoyée au ministère des Cultes : sa démission devient officielle sur le plan administratif</w:t>
      </w:r>
      <w:r w:rsidRPr="005F46BE">
        <w:rPr>
          <w:rFonts w:ascii="Palatino Linotype" w:hAnsi="Palatino Linotype"/>
          <w:sz w:val="18"/>
          <w:szCs w:val="18"/>
        </w:rPr>
        <w:t>.</w:t>
      </w:r>
    </w:p>
    <w:p w:rsidR="001E7B5D" w:rsidRDefault="001E7B5D" w:rsidP="001E7B5D">
      <w:pPr>
        <w:spacing w:after="0" w:line="240" w:lineRule="auto"/>
        <w:ind w:left="567"/>
        <w:jc w:val="both"/>
        <w:rPr>
          <w:rFonts w:ascii="Palatino Linotype" w:hAnsi="Palatino Linotype"/>
          <w:sz w:val="18"/>
          <w:szCs w:val="18"/>
        </w:rPr>
      </w:pPr>
      <w:r w:rsidRPr="00FF7038">
        <w:rPr>
          <w:rFonts w:ascii="Palatino Linotype" w:hAnsi="Palatino Linotype"/>
          <w:b/>
          <w:sz w:val="18"/>
          <w:szCs w:val="18"/>
        </w:rPr>
        <w:t>3</w:t>
      </w:r>
      <w:r>
        <w:rPr>
          <w:rFonts w:ascii="Palatino Linotype" w:hAnsi="Palatino Linotype"/>
          <w:b/>
          <w:sz w:val="18"/>
          <w:szCs w:val="18"/>
        </w:rPr>
        <w:t>1 </w:t>
      </w:r>
      <w:r w:rsidRPr="00FF7038">
        <w:rPr>
          <w:rFonts w:ascii="Palatino Linotype" w:hAnsi="Palatino Linotype"/>
          <w:b/>
          <w:sz w:val="18"/>
          <w:szCs w:val="18"/>
        </w:rPr>
        <w:t>juillet</w:t>
      </w:r>
      <w:r w:rsidRPr="005F46BE">
        <w:rPr>
          <w:rFonts w:ascii="Palatino Linotype" w:hAnsi="Palatino Linotype"/>
          <w:sz w:val="18"/>
          <w:szCs w:val="18"/>
        </w:rPr>
        <w:t>. Jacques Reclus participe à la création de « l’</w:t>
      </w:r>
      <w:r>
        <w:rPr>
          <w:rFonts w:ascii="Palatino Linotype" w:hAnsi="Palatino Linotype"/>
          <w:sz w:val="18"/>
          <w:szCs w:val="18"/>
        </w:rPr>
        <w:t>E</w:t>
      </w:r>
      <w:r w:rsidRPr="005F46BE">
        <w:rPr>
          <w:rFonts w:ascii="Palatino Linotype" w:hAnsi="Palatino Linotype"/>
          <w:sz w:val="18"/>
          <w:szCs w:val="18"/>
        </w:rPr>
        <w:t>glise de Dieu qui s’assemble à la Nougarède » dans la commune du Fleix : les pasteurs sont rétribués par les fidèles et les statuts précisent que « l’</w:t>
      </w:r>
      <w:r>
        <w:rPr>
          <w:rFonts w:ascii="Palatino Linotype" w:hAnsi="Palatino Linotype"/>
          <w:sz w:val="18"/>
          <w:szCs w:val="18"/>
        </w:rPr>
        <w:t>E</w:t>
      </w:r>
      <w:r w:rsidRPr="005F46BE">
        <w:rPr>
          <w:rFonts w:ascii="Palatino Linotype" w:hAnsi="Palatino Linotype"/>
          <w:sz w:val="18"/>
          <w:szCs w:val="18"/>
        </w:rPr>
        <w:t xml:space="preserve">glise </w:t>
      </w:r>
      <w:r w:rsidRPr="005F46BE">
        <w:rPr>
          <w:rFonts w:ascii="Palatino Linotype" w:hAnsi="Palatino Linotype"/>
          <w:sz w:val="18"/>
          <w:szCs w:val="18"/>
        </w:rPr>
        <w:lastRenderedPageBreak/>
        <w:t>déclare n’avoir d’autre règle de sa marche et de sa doctrine et n’adopte aucun autre code de discipline que la parole de Dieu, telle qu’elle est révélée dans les saintes écritures</w:t>
      </w:r>
      <w:r>
        <w:rPr>
          <w:rStyle w:val="Appelnotedebasdep"/>
          <w:rFonts w:ascii="Palatino Linotype" w:hAnsi="Palatino Linotype"/>
          <w:sz w:val="18"/>
          <w:szCs w:val="18"/>
        </w:rPr>
        <w:footnoteReference w:id="15"/>
      </w:r>
      <w:r w:rsidRPr="005F46BE">
        <w:rPr>
          <w:rFonts w:ascii="Palatino Linotype" w:hAnsi="Palatino Linotype"/>
          <w:sz w:val="18"/>
          <w:szCs w:val="18"/>
        </w:rPr>
        <w:t> ».</w:t>
      </w:r>
    </w:p>
    <w:p w:rsidR="001E7B5D" w:rsidRPr="005F46BE" w:rsidRDefault="001E7B5D" w:rsidP="001E7B5D">
      <w:pPr>
        <w:spacing w:after="0" w:line="240" w:lineRule="auto"/>
        <w:ind w:left="567"/>
        <w:jc w:val="both"/>
        <w:rPr>
          <w:rFonts w:ascii="Palatino Linotype" w:hAnsi="Palatino Linotype"/>
          <w:sz w:val="18"/>
          <w:szCs w:val="18"/>
        </w:rPr>
      </w:pPr>
      <w:r w:rsidRPr="002165B4">
        <w:rPr>
          <w:rFonts w:ascii="Palatino Linotype" w:hAnsi="Palatino Linotype"/>
          <w:b/>
          <w:sz w:val="18"/>
          <w:szCs w:val="18"/>
        </w:rPr>
        <w:t>Fin septembre-début octobre</w:t>
      </w:r>
      <w:r>
        <w:rPr>
          <w:rFonts w:ascii="Palatino Linotype" w:hAnsi="Palatino Linotype"/>
          <w:sz w:val="18"/>
          <w:szCs w:val="18"/>
        </w:rPr>
        <w:t>. Le ministère des Finances solde le compte de Jacques Reclus : il perd son confortable traitement de fonctionnaire, son foyer n’a plus de revenu.</w:t>
      </w:r>
    </w:p>
    <w:p w:rsidR="001E7B5D" w:rsidRPr="00400487" w:rsidRDefault="001E7B5D" w:rsidP="001E7B5D">
      <w:pPr>
        <w:spacing w:after="0" w:line="240" w:lineRule="auto"/>
        <w:ind w:left="567"/>
        <w:jc w:val="both"/>
        <w:rPr>
          <w:rFonts w:ascii="Palatino Linotype" w:hAnsi="Palatino Linotype"/>
        </w:rPr>
      </w:pPr>
      <w:r w:rsidRPr="00FF7038">
        <w:rPr>
          <w:rFonts w:ascii="Palatino Linotype" w:hAnsi="Palatino Linotype"/>
          <w:b/>
        </w:rPr>
        <w:t>2</w:t>
      </w:r>
      <w:r w:rsidRPr="00FF7038">
        <w:rPr>
          <w:rFonts w:ascii="Palatino Linotype" w:hAnsi="Palatino Linotype"/>
          <w:b/>
          <w:vertAlign w:val="superscript"/>
        </w:rPr>
        <w:t>e</w:t>
      </w:r>
      <w:r w:rsidRPr="00FF7038">
        <w:rPr>
          <w:rFonts w:ascii="Palatino Linotype" w:hAnsi="Palatino Linotype"/>
          <w:b/>
        </w:rPr>
        <w:t> semestre</w:t>
      </w:r>
      <w:r w:rsidRPr="00762C5A">
        <w:rPr>
          <w:rFonts w:ascii="Palatino Linotype" w:hAnsi="Palatino Linotype"/>
        </w:rPr>
        <w:t>.</w:t>
      </w:r>
      <w:r w:rsidRPr="00EC59D9">
        <w:rPr>
          <w:rFonts w:ascii="Palatino Linotype" w:hAnsi="Palatino Linotype"/>
          <w:sz w:val="18"/>
          <w:szCs w:val="18"/>
        </w:rPr>
        <w:t xml:space="preserve"> </w:t>
      </w:r>
      <w:r>
        <w:rPr>
          <w:rFonts w:ascii="Palatino Linotype" w:hAnsi="Palatino Linotype"/>
          <w:sz w:val="18"/>
          <w:szCs w:val="18"/>
        </w:rPr>
        <w:t>D</w:t>
      </w:r>
      <w:r>
        <w:rPr>
          <w:rFonts w:ascii="Palatino Linotype" w:hAnsi="Palatino Linotype"/>
        </w:rPr>
        <w:t>u fait de la récente pauvreté du couple Reclus, jusqu’en 1838 Elisée est, à leur demande, confié à ses grands-parents Trigant, à La Roche-Chalais</w:t>
      </w:r>
      <w:r w:rsidRPr="007745B9">
        <w:rPr>
          <w:rFonts w:ascii="Palatino Linotype" w:hAnsi="Palatino Linotype"/>
          <w:sz w:val="18"/>
          <w:szCs w:val="18"/>
        </w:rPr>
        <w:t>.</w:t>
      </w:r>
      <w:r>
        <w:rPr>
          <w:rFonts w:ascii="Palatino Linotype" w:hAnsi="Palatino Linotype"/>
          <w:sz w:val="18"/>
          <w:szCs w:val="18"/>
        </w:rPr>
        <w:t xml:space="preserve"> </w:t>
      </w:r>
      <w:r w:rsidRPr="00400487">
        <w:rPr>
          <w:rFonts w:ascii="Palatino Linotype" w:hAnsi="Palatino Linotype"/>
        </w:rPr>
        <w:t>« Je me rappelle encore le jour où mon grand-père me dit que le Sahara est un désert où l’on peut marcher pendant des jours et des jours sans trouver autre chose que du sable. Depuis qu’il m’a donné cette première leçon de géographie, je me vois essayant sans cesse en imagination de ʺréaliserʺ cet espace sans bornes, ʺQui ne finit jamais et toujours recommenceʺ.</w:t>
      </w:r>
      <w:r>
        <w:rPr>
          <w:rStyle w:val="Appelnotedebasdep"/>
          <w:rFonts w:ascii="Palatino Linotype" w:hAnsi="Palatino Linotype"/>
        </w:rPr>
        <w:footnoteReference w:id="16"/>
      </w:r>
      <w:r w:rsidRPr="00400487">
        <w:rPr>
          <w:rFonts w:ascii="Palatino Linotype" w:hAnsi="Palatino Linotype"/>
        </w:rPr>
        <w:t> »</w:t>
      </w:r>
    </w:p>
    <w:p w:rsidR="001E7B5D" w:rsidRPr="005F46BE" w:rsidRDefault="001E7B5D" w:rsidP="001E7B5D">
      <w:pPr>
        <w:spacing w:after="0" w:line="240" w:lineRule="auto"/>
        <w:ind w:left="567"/>
        <w:jc w:val="both"/>
        <w:rPr>
          <w:rFonts w:ascii="Palatino Linotype" w:hAnsi="Palatino Linotype"/>
          <w:sz w:val="18"/>
          <w:szCs w:val="18"/>
        </w:rPr>
      </w:pPr>
      <w:r w:rsidRPr="00FF7038">
        <w:rPr>
          <w:rFonts w:ascii="Palatino Linotype" w:hAnsi="Palatino Linotype"/>
          <w:b/>
          <w:sz w:val="18"/>
          <w:szCs w:val="18"/>
        </w:rPr>
        <w:t>Décembre</w:t>
      </w:r>
      <w:r w:rsidRPr="005F46BE">
        <w:rPr>
          <w:rFonts w:ascii="Palatino Linotype" w:hAnsi="Palatino Linotype"/>
          <w:sz w:val="18"/>
          <w:szCs w:val="18"/>
        </w:rPr>
        <w:t>. Jacques Reclus devient pasteur de l’</w:t>
      </w:r>
      <w:r>
        <w:rPr>
          <w:rFonts w:ascii="Palatino Linotype" w:hAnsi="Palatino Linotype"/>
          <w:sz w:val="18"/>
          <w:szCs w:val="18"/>
        </w:rPr>
        <w:t>E</w:t>
      </w:r>
      <w:r w:rsidRPr="005F46BE">
        <w:rPr>
          <w:rFonts w:ascii="Palatino Linotype" w:hAnsi="Palatino Linotype"/>
          <w:sz w:val="18"/>
          <w:szCs w:val="18"/>
        </w:rPr>
        <w:t xml:space="preserve">glise évangélique libre de Baigts-Castétarbe dans la banlieue </w:t>
      </w:r>
      <w:r>
        <w:rPr>
          <w:rFonts w:ascii="Palatino Linotype" w:hAnsi="Palatino Linotype"/>
          <w:sz w:val="18"/>
          <w:szCs w:val="18"/>
        </w:rPr>
        <w:t xml:space="preserve">rurale </w:t>
      </w:r>
      <w:r w:rsidRPr="005F46BE">
        <w:rPr>
          <w:rFonts w:ascii="Palatino Linotype" w:hAnsi="Palatino Linotype"/>
          <w:sz w:val="18"/>
          <w:szCs w:val="18"/>
        </w:rPr>
        <w:t>d’Orthez, une</w:t>
      </w:r>
      <w:r>
        <w:rPr>
          <w:rFonts w:ascii="Palatino Linotype" w:hAnsi="Palatino Linotype"/>
          <w:sz w:val="18"/>
          <w:szCs w:val="18"/>
        </w:rPr>
        <w:t xml:space="preserve"> communauté de paysans et de citadins béarnais de Castétarbe, Orthez et Salies-de-Béarn fondée à l’instigation du pasteur Henri Pyt ; il s’y rend avec son fils Elie et « un beau paysan de six pieds, le superbe</w:t>
      </w:r>
      <w:r w:rsidR="00403C49">
        <w:rPr>
          <w:rFonts w:ascii="Palatino Linotype" w:hAnsi="Palatino Linotype"/>
          <w:sz w:val="18"/>
          <w:szCs w:val="18"/>
        </w:rPr>
        <w:t xml:space="preserve"> [Pierre]</w:t>
      </w:r>
      <w:r>
        <w:rPr>
          <w:rFonts w:ascii="Palatino Linotype" w:hAnsi="Palatino Linotype"/>
          <w:sz w:val="18"/>
          <w:szCs w:val="18"/>
        </w:rPr>
        <w:t xml:space="preserve"> Bessouat</w:t>
      </w:r>
      <w:r>
        <w:rPr>
          <w:rStyle w:val="Appelnotedebasdep"/>
          <w:rFonts w:ascii="Palatino Linotype" w:hAnsi="Palatino Linotype"/>
          <w:sz w:val="18"/>
          <w:szCs w:val="18"/>
        </w:rPr>
        <w:footnoteReference w:id="17"/>
      </w:r>
      <w:r>
        <w:rPr>
          <w:rFonts w:ascii="Palatino Linotype" w:hAnsi="Palatino Linotype"/>
          <w:sz w:val="18"/>
          <w:szCs w:val="18"/>
        </w:rPr>
        <w:t> », envoyé par la communauté.</w:t>
      </w:r>
    </w:p>
    <w:p w:rsidR="001E7B5D" w:rsidRDefault="001E7B5D" w:rsidP="001E7B5D">
      <w:pPr>
        <w:spacing w:after="0" w:line="240" w:lineRule="auto"/>
        <w:ind w:left="567" w:hanging="567"/>
        <w:jc w:val="both"/>
        <w:rPr>
          <w:rFonts w:ascii="Palatino Linotype" w:hAnsi="Palatino Linotype"/>
          <w:sz w:val="18"/>
          <w:szCs w:val="18"/>
        </w:rPr>
      </w:pPr>
      <w:r w:rsidRPr="0085432D">
        <w:rPr>
          <w:rFonts w:ascii="Palatino Linotype" w:hAnsi="Palatino Linotype"/>
          <w:b/>
          <w:sz w:val="18"/>
          <w:szCs w:val="18"/>
        </w:rPr>
        <w:t>1832</w:t>
      </w:r>
      <w:r w:rsidRPr="0085432D">
        <w:rPr>
          <w:rFonts w:ascii="Palatino Linotype" w:hAnsi="Palatino Linotype"/>
          <w:sz w:val="18"/>
          <w:szCs w:val="18"/>
        </w:rPr>
        <w:t>.</w:t>
      </w:r>
      <w:r>
        <w:rPr>
          <w:rFonts w:ascii="Palatino Linotype" w:hAnsi="Palatino Linotype"/>
        </w:rPr>
        <w:t xml:space="preserve"> </w:t>
      </w:r>
      <w:r w:rsidRPr="00FF7038">
        <w:rPr>
          <w:rFonts w:ascii="Palatino Linotype" w:hAnsi="Palatino Linotype"/>
          <w:b/>
          <w:sz w:val="18"/>
          <w:szCs w:val="18"/>
        </w:rPr>
        <w:t>2</w:t>
      </w:r>
      <w:r>
        <w:rPr>
          <w:rFonts w:ascii="Palatino Linotype" w:hAnsi="Palatino Linotype"/>
          <w:b/>
          <w:sz w:val="18"/>
          <w:szCs w:val="18"/>
        </w:rPr>
        <w:t>9 </w:t>
      </w:r>
      <w:r w:rsidRPr="00FF7038">
        <w:rPr>
          <w:rFonts w:ascii="Palatino Linotype" w:hAnsi="Palatino Linotype"/>
          <w:b/>
          <w:sz w:val="18"/>
          <w:szCs w:val="18"/>
        </w:rPr>
        <w:t>janvier</w:t>
      </w:r>
      <w:r w:rsidRPr="005F46BE">
        <w:rPr>
          <w:rFonts w:ascii="Palatino Linotype" w:hAnsi="Palatino Linotype"/>
          <w:sz w:val="18"/>
          <w:szCs w:val="18"/>
        </w:rPr>
        <w:t>. Naissance à Sainte-Foy-la-Grande de Jeanne Marie</w:t>
      </w:r>
      <w:r>
        <w:rPr>
          <w:rFonts w:ascii="Palatino Linotype" w:hAnsi="Palatino Linotype"/>
          <w:sz w:val="18"/>
          <w:szCs w:val="18"/>
        </w:rPr>
        <w:t xml:space="preserve"> </w:t>
      </w:r>
      <w:r w:rsidRPr="005F46BE">
        <w:rPr>
          <w:rFonts w:ascii="Palatino Linotype" w:hAnsi="Palatino Linotype"/>
          <w:sz w:val="18"/>
          <w:szCs w:val="18"/>
        </w:rPr>
        <w:t>dite Loïs</w:t>
      </w:r>
      <w:r>
        <w:rPr>
          <w:rFonts w:ascii="Palatino Linotype" w:hAnsi="Palatino Linotype"/>
          <w:sz w:val="18"/>
          <w:szCs w:val="18"/>
        </w:rPr>
        <w:t xml:space="preserve"> Reclus (1832-1917)</w:t>
      </w:r>
      <w:r w:rsidRPr="005F46BE">
        <w:rPr>
          <w:rFonts w:ascii="Palatino Linotype" w:hAnsi="Palatino Linotype"/>
          <w:sz w:val="18"/>
          <w:szCs w:val="18"/>
        </w:rPr>
        <w:t xml:space="preserve">, </w:t>
      </w:r>
      <w:r>
        <w:rPr>
          <w:rFonts w:ascii="Palatino Linotype" w:hAnsi="Palatino Linotype"/>
          <w:sz w:val="18"/>
          <w:szCs w:val="18"/>
        </w:rPr>
        <w:t>troisiè</w:t>
      </w:r>
      <w:r w:rsidRPr="005F46BE">
        <w:rPr>
          <w:rFonts w:ascii="Palatino Linotype" w:hAnsi="Palatino Linotype"/>
          <w:sz w:val="18"/>
          <w:szCs w:val="18"/>
        </w:rPr>
        <w:t xml:space="preserve">me fille </w:t>
      </w:r>
      <w:r w:rsidR="00A80F80">
        <w:rPr>
          <w:rFonts w:ascii="Palatino Linotype" w:hAnsi="Palatino Linotype"/>
          <w:sz w:val="18"/>
          <w:szCs w:val="18"/>
        </w:rPr>
        <w:t xml:space="preserve">née </w:t>
      </w:r>
      <w:r w:rsidRPr="005F46BE">
        <w:rPr>
          <w:rFonts w:ascii="Palatino Linotype" w:hAnsi="Palatino Linotype"/>
          <w:sz w:val="18"/>
          <w:szCs w:val="18"/>
        </w:rPr>
        <w:t xml:space="preserve">de Jacques </w:t>
      </w:r>
      <w:r>
        <w:rPr>
          <w:rFonts w:ascii="Palatino Linotype" w:hAnsi="Palatino Linotype"/>
          <w:sz w:val="18"/>
          <w:szCs w:val="18"/>
        </w:rPr>
        <w:t xml:space="preserve">Reclus </w:t>
      </w:r>
      <w:r w:rsidRPr="005F46BE">
        <w:rPr>
          <w:rFonts w:ascii="Palatino Linotype" w:hAnsi="Palatino Linotype"/>
          <w:sz w:val="18"/>
          <w:szCs w:val="18"/>
        </w:rPr>
        <w:t xml:space="preserve">et Zéline </w:t>
      </w:r>
      <w:r>
        <w:rPr>
          <w:rFonts w:ascii="Palatino Linotype" w:hAnsi="Palatino Linotype"/>
          <w:sz w:val="18"/>
          <w:szCs w:val="18"/>
        </w:rPr>
        <w:t>Trigant. Elle se mariera en 1856.</w:t>
      </w:r>
    </w:p>
    <w:p w:rsidR="001E7B5D" w:rsidRPr="00BF3C04" w:rsidRDefault="001E7B5D" w:rsidP="001E7B5D">
      <w:pPr>
        <w:spacing w:after="0" w:line="240" w:lineRule="auto"/>
        <w:ind w:left="567"/>
        <w:jc w:val="both"/>
        <w:rPr>
          <w:rFonts w:ascii="Palatino Linotype" w:hAnsi="Palatino Linotype"/>
          <w:sz w:val="18"/>
          <w:szCs w:val="18"/>
        </w:rPr>
      </w:pPr>
      <w:r w:rsidRPr="00BF3C04">
        <w:rPr>
          <w:rFonts w:ascii="Palatino Linotype" w:hAnsi="Palatino Linotype"/>
          <w:b/>
          <w:sz w:val="18"/>
          <w:szCs w:val="18"/>
        </w:rPr>
        <w:t>21 juillet</w:t>
      </w:r>
      <w:r w:rsidRPr="00BF3C04">
        <w:rPr>
          <w:rFonts w:ascii="Palatino Linotype" w:hAnsi="Palatino Linotype"/>
          <w:sz w:val="18"/>
          <w:szCs w:val="18"/>
        </w:rPr>
        <w:t xml:space="preserve"> </w:t>
      </w:r>
      <w:r>
        <w:rPr>
          <w:rFonts w:ascii="Palatino Linotype" w:hAnsi="Palatino Linotype"/>
          <w:sz w:val="18"/>
          <w:szCs w:val="18"/>
        </w:rPr>
        <w:t xml:space="preserve">(date de l’acte de naissance). </w:t>
      </w:r>
      <w:r w:rsidRPr="00BF3C04">
        <w:rPr>
          <w:rFonts w:ascii="Palatino Linotype" w:hAnsi="Palatino Linotype"/>
          <w:sz w:val="18"/>
          <w:szCs w:val="18"/>
        </w:rPr>
        <w:t>Naissance à Bordeaux d’Anne Reclus (1832-1843), troisième fille</w:t>
      </w:r>
      <w:r w:rsidR="00A80F80">
        <w:rPr>
          <w:rFonts w:ascii="Palatino Linotype" w:hAnsi="Palatino Linotype"/>
          <w:sz w:val="18"/>
          <w:szCs w:val="18"/>
        </w:rPr>
        <w:t xml:space="preserve"> née</w:t>
      </w:r>
      <w:r w:rsidRPr="00BF3C04">
        <w:rPr>
          <w:rFonts w:ascii="Palatino Linotype" w:hAnsi="Palatino Linotype"/>
          <w:sz w:val="18"/>
          <w:szCs w:val="18"/>
        </w:rPr>
        <w:t xml:space="preserve"> de l’oncle Jean Reclus.</w:t>
      </w:r>
    </w:p>
    <w:p w:rsidR="001E7B5D" w:rsidRPr="00E40423" w:rsidRDefault="001E7B5D" w:rsidP="001E7B5D">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xml:space="preserve"> Le ménage Reclus s’installe </w:t>
      </w:r>
      <w:r w:rsidRPr="007745B9">
        <w:rPr>
          <w:rFonts w:ascii="Palatino Linotype" w:hAnsi="Palatino Linotype"/>
          <w:sz w:val="18"/>
          <w:szCs w:val="18"/>
        </w:rPr>
        <w:t>à Castétarbe</w:t>
      </w:r>
      <w:r>
        <w:rPr>
          <w:rFonts w:ascii="Palatino Linotype" w:hAnsi="Palatino Linotype"/>
          <w:sz w:val="18"/>
          <w:szCs w:val="18"/>
        </w:rPr>
        <w:t>, faubourg d’Orthez, avec Suzie, Elie et Loïs ;</w:t>
      </w:r>
      <w:r>
        <w:rPr>
          <w:rFonts w:ascii="Palatino Linotype" w:hAnsi="Palatino Linotype"/>
        </w:rPr>
        <w:t xml:space="preserve"> </w:t>
      </w:r>
      <w:r w:rsidRPr="009734BA">
        <w:rPr>
          <w:rFonts w:ascii="Palatino Linotype" w:hAnsi="Palatino Linotype"/>
          <w:sz w:val="18"/>
          <w:szCs w:val="18"/>
        </w:rPr>
        <w:t xml:space="preserve">Zéline commence probablement à donner des leçons à des </w:t>
      </w:r>
      <w:r>
        <w:rPr>
          <w:rFonts w:ascii="Palatino Linotype" w:hAnsi="Palatino Linotype"/>
          <w:sz w:val="18"/>
          <w:szCs w:val="18"/>
        </w:rPr>
        <w:t>fillettes</w:t>
      </w:r>
      <w:r w:rsidRPr="009734BA">
        <w:rPr>
          <w:rFonts w:ascii="Palatino Linotype" w:hAnsi="Palatino Linotype"/>
          <w:sz w:val="18"/>
          <w:szCs w:val="18"/>
        </w:rPr>
        <w:t xml:space="preserve"> ou jeunes filles calvinistes de la région : embryon de l’école qui ouvrira officiellement en 184</w:t>
      </w:r>
      <w:r>
        <w:rPr>
          <w:rFonts w:ascii="Palatino Linotype" w:hAnsi="Palatino Linotype"/>
          <w:sz w:val="18"/>
          <w:szCs w:val="18"/>
        </w:rPr>
        <w:t>1 (mais officiellement, Zéline restera « sans profession » bien plus longtemps : c’est encore le cas en 1860 sur l’acte de mariage de sa fille Zéline Reclus)</w:t>
      </w:r>
      <w:r w:rsidRPr="009734BA">
        <w:rPr>
          <w:rFonts w:ascii="Palatino Linotype" w:hAnsi="Palatino Linotype"/>
          <w:sz w:val="18"/>
          <w:szCs w:val="18"/>
        </w:rPr>
        <w:t>.</w:t>
      </w:r>
    </w:p>
    <w:p w:rsidR="001E7B5D" w:rsidRDefault="001E7B5D" w:rsidP="001E7B5D">
      <w:pPr>
        <w:spacing w:after="0" w:line="240" w:lineRule="auto"/>
        <w:ind w:left="567" w:hanging="567"/>
        <w:jc w:val="both"/>
        <w:rPr>
          <w:rFonts w:ascii="Palatino Linotype" w:hAnsi="Palatino Linotype"/>
          <w:sz w:val="18"/>
          <w:szCs w:val="18"/>
        </w:rPr>
      </w:pPr>
      <w:r w:rsidRPr="00FF7038">
        <w:rPr>
          <w:rFonts w:ascii="Palatino Linotype" w:hAnsi="Palatino Linotype"/>
          <w:b/>
          <w:sz w:val="18"/>
          <w:szCs w:val="18"/>
        </w:rPr>
        <w:t>1833</w:t>
      </w:r>
      <w:r>
        <w:rPr>
          <w:rFonts w:ascii="Palatino Linotype" w:hAnsi="Palatino Linotype"/>
          <w:sz w:val="18"/>
          <w:szCs w:val="18"/>
        </w:rPr>
        <w:t xml:space="preserve">. </w:t>
      </w:r>
      <w:r w:rsidRPr="00FF7038">
        <w:rPr>
          <w:rFonts w:ascii="Palatino Linotype" w:hAnsi="Palatino Linotype"/>
          <w:b/>
          <w:sz w:val="18"/>
          <w:szCs w:val="18"/>
        </w:rPr>
        <w:t>1</w:t>
      </w:r>
      <w:r>
        <w:rPr>
          <w:rFonts w:ascii="Palatino Linotype" w:hAnsi="Palatino Linotype"/>
          <w:b/>
          <w:sz w:val="18"/>
          <w:szCs w:val="18"/>
        </w:rPr>
        <w:t>1 </w:t>
      </w:r>
      <w:r w:rsidRPr="00FF7038">
        <w:rPr>
          <w:rFonts w:ascii="Palatino Linotype" w:hAnsi="Palatino Linotype"/>
          <w:b/>
          <w:sz w:val="18"/>
          <w:szCs w:val="18"/>
        </w:rPr>
        <w:t>juillet</w:t>
      </w:r>
      <w:r>
        <w:rPr>
          <w:rFonts w:ascii="Palatino Linotype" w:hAnsi="Palatino Linotype"/>
          <w:sz w:val="18"/>
          <w:szCs w:val="18"/>
        </w:rPr>
        <w:t>. Naissance au Fleix de Jean Paul Reclus (1833-1898)</w:t>
      </w:r>
      <w:r>
        <w:rPr>
          <w:rStyle w:val="Appelnotedebasdep"/>
          <w:rFonts w:ascii="Palatino Linotype" w:hAnsi="Palatino Linotype"/>
          <w:sz w:val="18"/>
          <w:szCs w:val="18"/>
        </w:rPr>
        <w:footnoteReference w:id="18"/>
      </w:r>
      <w:r>
        <w:rPr>
          <w:rFonts w:ascii="Palatino Linotype" w:hAnsi="Palatino Linotype"/>
          <w:sz w:val="18"/>
          <w:szCs w:val="18"/>
        </w:rPr>
        <w:t>, quatrième enfant, quatrième fils et troisième fils resté vivant d’Isaac Reclus et Marie Rebeyrolle (Reclus) ; il mourra le 20 mai 1898 à la « colonie agricole » de Port-Sainte-Foy à l’âge de 64 ans ; son acte de décès le qualifie de « régisseur » et indique qu’il est veuf d’une Anne Audebert.</w:t>
      </w:r>
    </w:p>
    <w:p w:rsidR="001E7B5D" w:rsidRPr="005F46BE" w:rsidRDefault="001E7B5D" w:rsidP="001E7B5D">
      <w:pPr>
        <w:spacing w:after="0" w:line="240" w:lineRule="auto"/>
        <w:ind w:left="567" w:hanging="567"/>
        <w:jc w:val="both"/>
        <w:rPr>
          <w:rFonts w:ascii="Palatino Linotype" w:hAnsi="Palatino Linotype"/>
          <w:sz w:val="18"/>
          <w:szCs w:val="18"/>
        </w:rPr>
      </w:pPr>
      <w:r w:rsidRPr="00FF7038">
        <w:rPr>
          <w:rFonts w:ascii="Palatino Linotype" w:hAnsi="Palatino Linotype"/>
          <w:b/>
          <w:sz w:val="18"/>
          <w:szCs w:val="18"/>
        </w:rPr>
        <w:t>1834</w:t>
      </w:r>
      <w:r w:rsidRPr="005F46BE">
        <w:rPr>
          <w:rFonts w:ascii="Palatino Linotype" w:hAnsi="Palatino Linotype"/>
          <w:sz w:val="18"/>
          <w:szCs w:val="18"/>
        </w:rPr>
        <w:t xml:space="preserve">. </w:t>
      </w:r>
      <w:r>
        <w:rPr>
          <w:rFonts w:ascii="Palatino Linotype" w:hAnsi="Palatino Linotype"/>
          <w:b/>
          <w:sz w:val="18"/>
          <w:szCs w:val="18"/>
        </w:rPr>
        <w:t>9 </w:t>
      </w:r>
      <w:r w:rsidRPr="00FF7038">
        <w:rPr>
          <w:rFonts w:ascii="Palatino Linotype" w:hAnsi="Palatino Linotype"/>
          <w:b/>
          <w:sz w:val="18"/>
          <w:szCs w:val="18"/>
        </w:rPr>
        <w:t>juillet</w:t>
      </w:r>
      <w:r w:rsidRPr="005F46BE">
        <w:rPr>
          <w:rFonts w:ascii="Palatino Linotype" w:hAnsi="Palatino Linotype"/>
          <w:sz w:val="18"/>
          <w:szCs w:val="18"/>
        </w:rPr>
        <w:t>. Naissance à Castétarbe d’Anne Marie dite Marie</w:t>
      </w:r>
      <w:r>
        <w:rPr>
          <w:rFonts w:ascii="Palatino Linotype" w:hAnsi="Palatino Linotype"/>
          <w:sz w:val="18"/>
          <w:szCs w:val="18"/>
        </w:rPr>
        <w:t xml:space="preserve"> Reclus (1834-1918)</w:t>
      </w:r>
      <w:r w:rsidRPr="005F46BE">
        <w:rPr>
          <w:rFonts w:ascii="Palatino Linotype" w:hAnsi="Palatino Linotype"/>
          <w:sz w:val="18"/>
          <w:szCs w:val="18"/>
        </w:rPr>
        <w:t xml:space="preserve">, </w:t>
      </w:r>
      <w:r>
        <w:rPr>
          <w:rFonts w:ascii="Palatino Linotype" w:hAnsi="Palatino Linotype"/>
          <w:sz w:val="18"/>
          <w:szCs w:val="18"/>
        </w:rPr>
        <w:t>quatri</w:t>
      </w:r>
      <w:r w:rsidRPr="005F46BE">
        <w:rPr>
          <w:rFonts w:ascii="Palatino Linotype" w:hAnsi="Palatino Linotype"/>
          <w:sz w:val="18"/>
          <w:szCs w:val="18"/>
        </w:rPr>
        <w:t xml:space="preserve">ème fille de Jacques </w:t>
      </w:r>
      <w:r>
        <w:rPr>
          <w:rFonts w:ascii="Palatino Linotype" w:hAnsi="Palatino Linotype"/>
          <w:sz w:val="18"/>
          <w:szCs w:val="18"/>
        </w:rPr>
        <w:t xml:space="preserve">Reclus </w:t>
      </w:r>
      <w:r w:rsidRPr="005F46BE">
        <w:rPr>
          <w:rFonts w:ascii="Palatino Linotype" w:hAnsi="Palatino Linotype"/>
          <w:sz w:val="18"/>
          <w:szCs w:val="18"/>
        </w:rPr>
        <w:t xml:space="preserve">et Zéline </w:t>
      </w:r>
      <w:r>
        <w:rPr>
          <w:rFonts w:ascii="Palatino Linotype" w:hAnsi="Palatino Linotype"/>
          <w:sz w:val="18"/>
          <w:szCs w:val="18"/>
        </w:rPr>
        <w:t>Trigant</w:t>
      </w:r>
      <w:r w:rsidRPr="005F46BE">
        <w:rPr>
          <w:rFonts w:ascii="Palatino Linotype" w:hAnsi="Palatino Linotype"/>
          <w:sz w:val="18"/>
          <w:szCs w:val="18"/>
        </w:rPr>
        <w:t>.</w:t>
      </w:r>
      <w:r>
        <w:rPr>
          <w:rFonts w:ascii="Palatino Linotype" w:hAnsi="Palatino Linotype"/>
          <w:sz w:val="18"/>
          <w:szCs w:val="18"/>
        </w:rPr>
        <w:t xml:space="preserve"> Elle se mariera en 1854.</w:t>
      </w:r>
    </w:p>
    <w:p w:rsidR="001E7B5D" w:rsidRPr="005F46BE" w:rsidRDefault="001E7B5D" w:rsidP="001E7B5D">
      <w:pPr>
        <w:spacing w:after="0" w:line="240" w:lineRule="auto"/>
        <w:ind w:left="567" w:hanging="567"/>
        <w:jc w:val="both"/>
        <w:rPr>
          <w:rFonts w:ascii="Palatino Linotype" w:hAnsi="Palatino Linotype"/>
          <w:sz w:val="18"/>
          <w:szCs w:val="18"/>
        </w:rPr>
      </w:pPr>
      <w:r w:rsidRPr="00FF7038">
        <w:rPr>
          <w:rFonts w:ascii="Palatino Linotype" w:hAnsi="Palatino Linotype"/>
          <w:b/>
          <w:sz w:val="18"/>
          <w:szCs w:val="18"/>
        </w:rPr>
        <w:t>1835</w:t>
      </w:r>
      <w:r w:rsidRPr="005F46BE">
        <w:rPr>
          <w:rFonts w:ascii="Palatino Linotype" w:hAnsi="Palatino Linotype"/>
          <w:sz w:val="18"/>
          <w:szCs w:val="18"/>
        </w:rPr>
        <w:t xml:space="preserve">. </w:t>
      </w:r>
      <w:r>
        <w:rPr>
          <w:rFonts w:ascii="Palatino Linotype" w:hAnsi="Palatino Linotype"/>
          <w:b/>
          <w:sz w:val="18"/>
          <w:szCs w:val="18"/>
        </w:rPr>
        <w:t>3 </w:t>
      </w:r>
      <w:r w:rsidRPr="00FF7038">
        <w:rPr>
          <w:rFonts w:ascii="Palatino Linotype" w:hAnsi="Palatino Linotype"/>
          <w:b/>
          <w:sz w:val="18"/>
          <w:szCs w:val="18"/>
        </w:rPr>
        <w:t>mai</w:t>
      </w:r>
      <w:r>
        <w:rPr>
          <w:rFonts w:ascii="Palatino Linotype" w:hAnsi="Palatino Linotype"/>
          <w:sz w:val="18"/>
          <w:szCs w:val="18"/>
        </w:rPr>
        <w:t xml:space="preserve">. L’oncle </w:t>
      </w:r>
      <w:r w:rsidRPr="005F46BE">
        <w:rPr>
          <w:rFonts w:ascii="Palatino Linotype" w:hAnsi="Palatino Linotype"/>
          <w:sz w:val="18"/>
          <w:szCs w:val="18"/>
        </w:rPr>
        <w:t>Jean Reclus</w:t>
      </w:r>
      <w:r>
        <w:rPr>
          <w:rFonts w:ascii="Palatino Linotype" w:hAnsi="Palatino Linotype"/>
          <w:sz w:val="18"/>
          <w:szCs w:val="18"/>
        </w:rPr>
        <w:t xml:space="preserve">, déjà promu par la municipalité inspecteur des écoles d’enseignement mutuel de Bordeaux, est le premier </w:t>
      </w:r>
      <w:r w:rsidRPr="005F46BE">
        <w:rPr>
          <w:rFonts w:ascii="Palatino Linotype" w:hAnsi="Palatino Linotype"/>
          <w:sz w:val="18"/>
          <w:szCs w:val="18"/>
        </w:rPr>
        <w:t>inspecteur d</w:t>
      </w:r>
      <w:r>
        <w:rPr>
          <w:rFonts w:ascii="Palatino Linotype" w:hAnsi="Palatino Linotype"/>
          <w:sz w:val="18"/>
          <w:szCs w:val="18"/>
        </w:rPr>
        <w:t>es écoles primaires n</w:t>
      </w:r>
      <w:r w:rsidRPr="005F46BE">
        <w:rPr>
          <w:rFonts w:ascii="Palatino Linotype" w:hAnsi="Palatino Linotype"/>
          <w:sz w:val="18"/>
          <w:szCs w:val="18"/>
        </w:rPr>
        <w:t xml:space="preserve">ommé </w:t>
      </w:r>
      <w:r>
        <w:rPr>
          <w:rFonts w:ascii="Palatino Linotype" w:hAnsi="Palatino Linotype"/>
          <w:sz w:val="18"/>
          <w:szCs w:val="18"/>
        </w:rPr>
        <w:t xml:space="preserve">(pour la Gironde) </w:t>
      </w:r>
      <w:r w:rsidRPr="005F46BE">
        <w:rPr>
          <w:rFonts w:ascii="Palatino Linotype" w:hAnsi="Palatino Linotype"/>
          <w:sz w:val="18"/>
          <w:szCs w:val="18"/>
        </w:rPr>
        <w:t xml:space="preserve">par </w:t>
      </w:r>
      <w:r>
        <w:rPr>
          <w:rFonts w:ascii="Palatino Linotype" w:hAnsi="Palatino Linotype"/>
          <w:sz w:val="18"/>
          <w:szCs w:val="18"/>
        </w:rPr>
        <w:t xml:space="preserve">François </w:t>
      </w:r>
      <w:r w:rsidRPr="005F46BE">
        <w:rPr>
          <w:rFonts w:ascii="Palatino Linotype" w:hAnsi="Palatino Linotype"/>
          <w:sz w:val="18"/>
          <w:szCs w:val="18"/>
        </w:rPr>
        <w:t>Guizot</w:t>
      </w:r>
      <w:r>
        <w:rPr>
          <w:rFonts w:ascii="Palatino Linotype" w:hAnsi="Palatino Linotype"/>
          <w:sz w:val="18"/>
          <w:szCs w:val="18"/>
        </w:rPr>
        <w:t xml:space="preserve"> (1787-1874)</w:t>
      </w:r>
      <w:r w:rsidRPr="005F46BE">
        <w:rPr>
          <w:rFonts w:ascii="Palatino Linotype" w:hAnsi="Palatino Linotype"/>
          <w:sz w:val="18"/>
          <w:szCs w:val="18"/>
        </w:rPr>
        <w:t>, calviniste et ministre de l’Instruction publique.</w:t>
      </w:r>
    </w:p>
    <w:p w:rsidR="001E7B5D" w:rsidRPr="005F46BE" w:rsidRDefault="001E7B5D" w:rsidP="001E7B5D">
      <w:pPr>
        <w:spacing w:after="0" w:line="240" w:lineRule="auto"/>
        <w:ind w:left="567" w:hanging="567"/>
        <w:jc w:val="both"/>
        <w:rPr>
          <w:rFonts w:ascii="Palatino Linotype" w:hAnsi="Palatino Linotype"/>
          <w:sz w:val="18"/>
          <w:szCs w:val="18"/>
        </w:rPr>
      </w:pPr>
      <w:r w:rsidRPr="00FF7038">
        <w:rPr>
          <w:rFonts w:ascii="Palatino Linotype" w:hAnsi="Palatino Linotype"/>
          <w:b/>
          <w:sz w:val="18"/>
          <w:szCs w:val="18"/>
        </w:rPr>
        <w:t>1836</w:t>
      </w:r>
      <w:r>
        <w:rPr>
          <w:rFonts w:ascii="Palatino Linotype" w:hAnsi="Palatino Linotype"/>
          <w:sz w:val="18"/>
          <w:szCs w:val="18"/>
        </w:rPr>
        <w:t xml:space="preserve">. </w:t>
      </w:r>
      <w:r w:rsidRPr="00FF7038">
        <w:rPr>
          <w:rFonts w:ascii="Palatino Linotype" w:hAnsi="Palatino Linotype"/>
          <w:b/>
          <w:sz w:val="18"/>
          <w:szCs w:val="18"/>
        </w:rPr>
        <w:t>2</w:t>
      </w:r>
      <w:r>
        <w:rPr>
          <w:rFonts w:ascii="Palatino Linotype" w:hAnsi="Palatino Linotype"/>
          <w:b/>
          <w:sz w:val="18"/>
          <w:szCs w:val="18"/>
        </w:rPr>
        <w:t>3 </w:t>
      </w:r>
      <w:r w:rsidRPr="00FF7038">
        <w:rPr>
          <w:rFonts w:ascii="Palatino Linotype" w:hAnsi="Palatino Linotype"/>
          <w:b/>
          <w:sz w:val="18"/>
          <w:szCs w:val="18"/>
        </w:rPr>
        <w:t>mars</w:t>
      </w:r>
      <w:r w:rsidRPr="005F46BE">
        <w:rPr>
          <w:rFonts w:ascii="Palatino Linotype" w:hAnsi="Palatino Linotype"/>
          <w:sz w:val="18"/>
          <w:szCs w:val="18"/>
        </w:rPr>
        <w:t xml:space="preserve">. Naissance à Castétarbe de Suzanne Louise </w:t>
      </w:r>
      <w:r>
        <w:rPr>
          <w:rFonts w:ascii="Palatino Linotype" w:hAnsi="Palatino Linotype"/>
          <w:sz w:val="18"/>
          <w:szCs w:val="18"/>
        </w:rPr>
        <w:t xml:space="preserve">Zéline </w:t>
      </w:r>
      <w:r w:rsidRPr="005F46BE">
        <w:rPr>
          <w:rFonts w:ascii="Palatino Linotype" w:hAnsi="Palatino Linotype"/>
          <w:sz w:val="18"/>
          <w:szCs w:val="18"/>
        </w:rPr>
        <w:t>dite Zéline</w:t>
      </w:r>
      <w:r>
        <w:rPr>
          <w:rFonts w:ascii="Palatino Linotype" w:hAnsi="Palatino Linotype"/>
          <w:sz w:val="18"/>
          <w:szCs w:val="18"/>
        </w:rPr>
        <w:t xml:space="preserve"> Reclus (1836-1911), cinqui</w:t>
      </w:r>
      <w:r w:rsidRPr="005F46BE">
        <w:rPr>
          <w:rFonts w:ascii="Palatino Linotype" w:hAnsi="Palatino Linotype"/>
          <w:sz w:val="18"/>
          <w:szCs w:val="18"/>
        </w:rPr>
        <w:t xml:space="preserve">ème fille de Jacques </w:t>
      </w:r>
      <w:r>
        <w:rPr>
          <w:rFonts w:ascii="Palatino Linotype" w:hAnsi="Palatino Linotype"/>
          <w:sz w:val="18"/>
          <w:szCs w:val="18"/>
        </w:rPr>
        <w:t xml:space="preserve">Reclus </w:t>
      </w:r>
      <w:r w:rsidRPr="005F46BE">
        <w:rPr>
          <w:rFonts w:ascii="Palatino Linotype" w:hAnsi="Palatino Linotype"/>
          <w:sz w:val="18"/>
          <w:szCs w:val="18"/>
        </w:rPr>
        <w:t xml:space="preserve">et Zéline </w:t>
      </w:r>
      <w:r>
        <w:rPr>
          <w:rFonts w:ascii="Palatino Linotype" w:hAnsi="Palatino Linotype"/>
          <w:sz w:val="18"/>
          <w:szCs w:val="18"/>
        </w:rPr>
        <w:t>Trigant</w:t>
      </w:r>
      <w:r w:rsidRPr="005F46BE">
        <w:rPr>
          <w:rFonts w:ascii="Palatino Linotype" w:hAnsi="Palatino Linotype"/>
          <w:sz w:val="18"/>
          <w:szCs w:val="18"/>
        </w:rPr>
        <w:t>.</w:t>
      </w:r>
      <w:r>
        <w:rPr>
          <w:rFonts w:ascii="Palatino Linotype" w:hAnsi="Palatino Linotype"/>
          <w:sz w:val="18"/>
          <w:szCs w:val="18"/>
        </w:rPr>
        <w:t xml:space="preserve"> Elle se mariera en 1860.</w:t>
      </w:r>
    </w:p>
    <w:p w:rsidR="001E7B5D" w:rsidRDefault="001E7B5D" w:rsidP="001E7B5D">
      <w:pPr>
        <w:spacing w:after="0" w:line="240" w:lineRule="auto"/>
        <w:ind w:left="567"/>
        <w:jc w:val="both"/>
        <w:rPr>
          <w:rFonts w:ascii="Palatino Linotype" w:hAnsi="Palatino Linotype"/>
          <w:sz w:val="18"/>
          <w:szCs w:val="18"/>
        </w:rPr>
      </w:pPr>
      <w:r w:rsidRPr="00FF7038">
        <w:rPr>
          <w:rFonts w:ascii="Palatino Linotype" w:hAnsi="Palatino Linotype"/>
          <w:b/>
          <w:sz w:val="18"/>
          <w:szCs w:val="18"/>
        </w:rPr>
        <w:t>2</w:t>
      </w:r>
      <w:r>
        <w:rPr>
          <w:rFonts w:ascii="Palatino Linotype" w:hAnsi="Palatino Linotype"/>
          <w:b/>
          <w:sz w:val="18"/>
          <w:szCs w:val="18"/>
        </w:rPr>
        <w:t>6 </w:t>
      </w:r>
      <w:r w:rsidRPr="00FF7038">
        <w:rPr>
          <w:rFonts w:ascii="Palatino Linotype" w:hAnsi="Palatino Linotype"/>
          <w:b/>
          <w:sz w:val="18"/>
          <w:szCs w:val="18"/>
        </w:rPr>
        <w:t>avril</w:t>
      </w:r>
      <w:r>
        <w:rPr>
          <w:rFonts w:ascii="Palatino Linotype" w:hAnsi="Palatino Linotype"/>
          <w:sz w:val="18"/>
          <w:szCs w:val="18"/>
        </w:rPr>
        <w:t xml:space="preserve">. </w:t>
      </w:r>
      <w:r w:rsidRPr="006E4167">
        <w:rPr>
          <w:rFonts w:ascii="Palatino Linotype" w:hAnsi="Palatino Linotype"/>
          <w:sz w:val="18"/>
          <w:szCs w:val="18"/>
        </w:rPr>
        <w:t>Mite Trigant, sœur cadette de Zéline Trigant (Reclus)</w:t>
      </w:r>
      <w:r>
        <w:rPr>
          <w:rFonts w:ascii="Palatino Linotype" w:hAnsi="Palatino Linotype"/>
          <w:sz w:val="18"/>
          <w:szCs w:val="18"/>
        </w:rPr>
        <w:t>,</w:t>
      </w:r>
      <w:r w:rsidRPr="006E4167">
        <w:rPr>
          <w:rFonts w:ascii="Palatino Linotype" w:hAnsi="Palatino Linotype"/>
          <w:sz w:val="18"/>
          <w:szCs w:val="18"/>
        </w:rPr>
        <w:t xml:space="preserve"> épouse </w:t>
      </w:r>
      <w:r>
        <w:rPr>
          <w:rFonts w:ascii="Palatino Linotype" w:hAnsi="Palatino Linotype"/>
          <w:sz w:val="18"/>
          <w:szCs w:val="18"/>
        </w:rPr>
        <w:t>à La Roche-Chalais un</w:t>
      </w:r>
      <w:r w:rsidRPr="006E4167">
        <w:rPr>
          <w:rFonts w:ascii="Palatino Linotype" w:hAnsi="Palatino Linotype"/>
          <w:sz w:val="18"/>
          <w:szCs w:val="18"/>
        </w:rPr>
        <w:t xml:space="preserve"> cousin </w:t>
      </w:r>
      <w:r>
        <w:rPr>
          <w:rFonts w:ascii="Palatino Linotype" w:hAnsi="Palatino Linotype"/>
          <w:sz w:val="18"/>
          <w:szCs w:val="18"/>
        </w:rPr>
        <w:t xml:space="preserve">par son grand-père Gast, </w:t>
      </w:r>
      <w:r w:rsidRPr="006E4167">
        <w:rPr>
          <w:rFonts w:ascii="Palatino Linotype" w:hAnsi="Palatino Linotype"/>
          <w:sz w:val="18"/>
          <w:szCs w:val="18"/>
        </w:rPr>
        <w:t>Pierre-Léonce Chaucherie</w:t>
      </w:r>
      <w:r>
        <w:rPr>
          <w:rFonts w:ascii="Palatino Linotype" w:hAnsi="Palatino Linotype"/>
          <w:sz w:val="18"/>
          <w:szCs w:val="18"/>
        </w:rPr>
        <w:t xml:space="preserve"> (1811-1885), né le 13 mars 1811, « licencié en droit et aspirant au notariat » au moment de son mariage. Parmi les témoins, Jean-François de Galaup, « propriétaire » de la région (de la famille du navigateur Jean-François de Galaup de La Pérouse</w:t>
      </w:r>
      <w:r w:rsidR="00A80F80">
        <w:rPr>
          <w:rFonts w:ascii="Palatino Linotype" w:hAnsi="Palatino Linotype"/>
          <w:sz w:val="18"/>
          <w:szCs w:val="18"/>
        </w:rPr>
        <w:t>, 1741-1788</w:t>
      </w:r>
      <w:r>
        <w:rPr>
          <w:rFonts w:ascii="Palatino Linotype" w:hAnsi="Palatino Linotype"/>
          <w:sz w:val="18"/>
          <w:szCs w:val="18"/>
        </w:rPr>
        <w:t>), le pasteur Isaac Coyne et Jean Reclus, le frère du pasteur Jacques Reclus ; Mite a signé « Louise Trigant » (parmi les signataires,</w:t>
      </w:r>
      <w:r w:rsidRPr="00A0690A">
        <w:rPr>
          <w:rFonts w:ascii="Palatino Linotype" w:hAnsi="Palatino Linotype"/>
          <w:sz w:val="18"/>
          <w:szCs w:val="18"/>
        </w:rPr>
        <w:t xml:space="preserve"> </w:t>
      </w:r>
      <w:r>
        <w:rPr>
          <w:rFonts w:ascii="Palatino Linotype" w:hAnsi="Palatino Linotype"/>
          <w:sz w:val="18"/>
          <w:szCs w:val="18"/>
        </w:rPr>
        <w:t xml:space="preserve">une « baronne de Vigen »). Sans enfants, </w:t>
      </w:r>
      <w:r w:rsidRPr="006E4167">
        <w:rPr>
          <w:rFonts w:ascii="Palatino Linotype" w:hAnsi="Palatino Linotype"/>
          <w:sz w:val="18"/>
          <w:szCs w:val="18"/>
        </w:rPr>
        <w:t xml:space="preserve">le couple Chaucherie </w:t>
      </w:r>
      <w:r>
        <w:rPr>
          <w:rFonts w:ascii="Palatino Linotype" w:hAnsi="Palatino Linotype"/>
          <w:sz w:val="18"/>
          <w:szCs w:val="18"/>
        </w:rPr>
        <w:t xml:space="preserve">accueillera chez lui, à Sainte-Foy-la-Grande, Suzie à plusieurs reprises puis, à demeure, Zéline et Anna Reclus, filles de Jacques </w:t>
      </w:r>
      <w:r w:rsidR="00A80F80">
        <w:rPr>
          <w:rFonts w:ascii="Palatino Linotype" w:hAnsi="Palatino Linotype"/>
          <w:sz w:val="18"/>
          <w:szCs w:val="18"/>
        </w:rPr>
        <w:t xml:space="preserve">Reclus </w:t>
      </w:r>
      <w:r>
        <w:rPr>
          <w:rFonts w:ascii="Palatino Linotype" w:hAnsi="Palatino Linotype"/>
          <w:sz w:val="18"/>
          <w:szCs w:val="18"/>
        </w:rPr>
        <w:t xml:space="preserve">et Zéline </w:t>
      </w:r>
      <w:r w:rsidR="00A80F80">
        <w:rPr>
          <w:rFonts w:ascii="Palatino Linotype" w:hAnsi="Palatino Linotype"/>
          <w:sz w:val="18"/>
          <w:szCs w:val="18"/>
        </w:rPr>
        <w:t>Trigant</w:t>
      </w:r>
      <w:r w:rsidRPr="006E4167">
        <w:rPr>
          <w:rFonts w:ascii="Palatino Linotype" w:hAnsi="Palatino Linotype"/>
          <w:sz w:val="18"/>
          <w:szCs w:val="18"/>
        </w:rPr>
        <w:t>.</w:t>
      </w:r>
      <w:r>
        <w:rPr>
          <w:rFonts w:ascii="Palatino Linotype" w:hAnsi="Palatino Linotype"/>
          <w:sz w:val="18"/>
          <w:szCs w:val="18"/>
        </w:rPr>
        <w:t xml:space="preserve"> Mais dès 1836, il accueille pendant quelques mois Suzanne Reclus, la fille aînée de l’oncle Jean Reclus alors âgée de 11 ans.</w:t>
      </w:r>
    </w:p>
    <w:p w:rsidR="008E66A2" w:rsidRDefault="008E66A2" w:rsidP="008E66A2">
      <w:pPr>
        <w:spacing w:after="0" w:line="240" w:lineRule="auto"/>
        <w:ind w:left="567" w:hanging="567"/>
        <w:jc w:val="both"/>
        <w:rPr>
          <w:rFonts w:ascii="Palatino Linotype" w:hAnsi="Palatino Linotype"/>
          <w:sz w:val="18"/>
          <w:szCs w:val="18"/>
        </w:rPr>
      </w:pPr>
      <w:r w:rsidRPr="00C20519">
        <w:rPr>
          <w:rFonts w:ascii="Palatino Linotype" w:hAnsi="Palatino Linotype"/>
          <w:b/>
          <w:sz w:val="18"/>
          <w:szCs w:val="18"/>
        </w:rPr>
        <w:lastRenderedPageBreak/>
        <w:t>1837</w:t>
      </w:r>
      <w:r w:rsidRPr="005F46BE">
        <w:rPr>
          <w:rFonts w:ascii="Palatino Linotype" w:hAnsi="Palatino Linotype"/>
          <w:sz w:val="18"/>
          <w:szCs w:val="18"/>
        </w:rPr>
        <w:t xml:space="preserve">. </w:t>
      </w:r>
      <w:r w:rsidRPr="00C20519">
        <w:rPr>
          <w:rFonts w:ascii="Palatino Linotype" w:hAnsi="Palatino Linotype"/>
          <w:b/>
          <w:sz w:val="18"/>
          <w:szCs w:val="18"/>
        </w:rPr>
        <w:t>2</w:t>
      </w:r>
      <w:r>
        <w:rPr>
          <w:rFonts w:ascii="Palatino Linotype" w:hAnsi="Palatino Linotype"/>
          <w:b/>
          <w:sz w:val="18"/>
          <w:szCs w:val="18"/>
        </w:rPr>
        <w:t>2 </w:t>
      </w:r>
      <w:r w:rsidRPr="00C20519">
        <w:rPr>
          <w:rFonts w:ascii="Palatino Linotype" w:hAnsi="Palatino Linotype"/>
          <w:b/>
          <w:sz w:val="18"/>
          <w:szCs w:val="18"/>
        </w:rPr>
        <w:t>septembre</w:t>
      </w:r>
      <w:r w:rsidRPr="005F46BE">
        <w:rPr>
          <w:rFonts w:ascii="Palatino Linotype" w:hAnsi="Palatino Linotype"/>
          <w:sz w:val="18"/>
          <w:szCs w:val="18"/>
        </w:rPr>
        <w:t xml:space="preserve">. Naissance </w:t>
      </w:r>
      <w:r>
        <w:rPr>
          <w:rFonts w:ascii="Palatino Linotype" w:hAnsi="Palatino Linotype"/>
          <w:sz w:val="18"/>
          <w:szCs w:val="18"/>
        </w:rPr>
        <w:t xml:space="preserve">à </w:t>
      </w:r>
      <w:r w:rsidRPr="005F46BE">
        <w:rPr>
          <w:rFonts w:ascii="Palatino Linotype" w:hAnsi="Palatino Linotype"/>
          <w:sz w:val="18"/>
          <w:szCs w:val="18"/>
        </w:rPr>
        <w:t>Castétarbe de Joseph Onésime dit Onésime</w:t>
      </w:r>
      <w:r>
        <w:rPr>
          <w:rFonts w:ascii="Palatino Linotype" w:hAnsi="Palatino Linotype"/>
          <w:sz w:val="18"/>
          <w:szCs w:val="18"/>
        </w:rPr>
        <w:t xml:space="preserve"> Reclus (1837-1916)</w:t>
      </w:r>
      <w:r w:rsidRPr="005F46BE">
        <w:rPr>
          <w:rFonts w:ascii="Palatino Linotype" w:hAnsi="Palatino Linotype"/>
          <w:sz w:val="18"/>
          <w:szCs w:val="18"/>
        </w:rPr>
        <w:t xml:space="preserve">, troisième fils de Jacques </w:t>
      </w:r>
      <w:r>
        <w:rPr>
          <w:rFonts w:ascii="Palatino Linotype" w:hAnsi="Palatino Linotype"/>
          <w:sz w:val="18"/>
          <w:szCs w:val="18"/>
        </w:rPr>
        <w:t xml:space="preserve">Reclus </w:t>
      </w:r>
      <w:r w:rsidRPr="005F46BE">
        <w:rPr>
          <w:rFonts w:ascii="Palatino Linotype" w:hAnsi="Palatino Linotype"/>
          <w:sz w:val="18"/>
          <w:szCs w:val="18"/>
        </w:rPr>
        <w:t xml:space="preserve">et Zéline </w:t>
      </w:r>
      <w:r>
        <w:rPr>
          <w:rFonts w:ascii="Palatino Linotype" w:hAnsi="Palatino Linotype"/>
          <w:sz w:val="18"/>
          <w:szCs w:val="18"/>
        </w:rPr>
        <w:t>Trigant (</w:t>
      </w:r>
      <w:r w:rsidRPr="005F46BE">
        <w:rPr>
          <w:rFonts w:ascii="Palatino Linotype" w:hAnsi="Palatino Linotype"/>
          <w:sz w:val="18"/>
          <w:szCs w:val="18"/>
        </w:rPr>
        <w:t xml:space="preserve">Onésime est un prénom récurrent dans la </w:t>
      </w:r>
      <w:r>
        <w:rPr>
          <w:rFonts w:ascii="Palatino Linotype" w:hAnsi="Palatino Linotype"/>
          <w:sz w:val="18"/>
          <w:szCs w:val="18"/>
        </w:rPr>
        <w:t>famille Gast, porté notamment par le grand-père et l’oncle maternels de Zéline Trigant)</w:t>
      </w:r>
      <w:r w:rsidRPr="005F46BE">
        <w:rPr>
          <w:rFonts w:ascii="Palatino Linotype" w:hAnsi="Palatino Linotype"/>
          <w:sz w:val="18"/>
          <w:szCs w:val="18"/>
        </w:rPr>
        <w:t>.</w:t>
      </w:r>
      <w:r>
        <w:rPr>
          <w:rFonts w:ascii="Palatino Linotype" w:hAnsi="Palatino Linotype"/>
          <w:sz w:val="18"/>
          <w:szCs w:val="18"/>
        </w:rPr>
        <w:t xml:space="preserve"> Il se mariera en 1872.</w:t>
      </w:r>
    </w:p>
    <w:p w:rsidR="008E66A2" w:rsidRPr="005F46BE" w:rsidRDefault="008E66A2" w:rsidP="008E66A2">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Pr="00C20519">
        <w:rPr>
          <w:rFonts w:ascii="Palatino Linotype" w:hAnsi="Palatino Linotype"/>
          <w:b/>
          <w:sz w:val="18"/>
          <w:szCs w:val="18"/>
        </w:rPr>
        <w:t>té ou automne</w:t>
      </w:r>
      <w:r>
        <w:rPr>
          <w:rFonts w:ascii="Palatino Linotype" w:hAnsi="Palatino Linotype"/>
          <w:sz w:val="18"/>
          <w:szCs w:val="18"/>
        </w:rPr>
        <w:t>. Zéline, née en 1836 et âgée de « 15 ou 18 mois</w:t>
      </w:r>
      <w:r>
        <w:rPr>
          <w:rStyle w:val="Appelnotedebasdep"/>
          <w:rFonts w:ascii="Palatino Linotype" w:hAnsi="Palatino Linotype"/>
          <w:sz w:val="18"/>
          <w:szCs w:val="18"/>
        </w:rPr>
        <w:footnoteReference w:id="19"/>
      </w:r>
      <w:r>
        <w:rPr>
          <w:rFonts w:ascii="Palatino Linotype" w:hAnsi="Palatino Linotype"/>
          <w:sz w:val="18"/>
          <w:szCs w:val="18"/>
        </w:rPr>
        <w:t> », est confiée à sa tante et son oncle Chaucherie à Sainte-Foy-la-Grande ; elle y restera jusqu’en 1873.</w:t>
      </w:r>
    </w:p>
    <w:p w:rsidR="008E66A2" w:rsidRDefault="008E66A2" w:rsidP="008E66A2">
      <w:pPr>
        <w:spacing w:after="0" w:line="240" w:lineRule="auto"/>
        <w:ind w:left="567" w:hanging="567"/>
        <w:jc w:val="both"/>
        <w:rPr>
          <w:rFonts w:ascii="Palatino Linotype" w:hAnsi="Palatino Linotype"/>
        </w:rPr>
      </w:pPr>
      <w:r w:rsidRPr="00C20519">
        <w:rPr>
          <w:rFonts w:ascii="Palatino Linotype" w:hAnsi="Palatino Linotype"/>
          <w:b/>
        </w:rPr>
        <w:t>1838</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Pr>
          <w:rFonts w:ascii="Palatino Linotype" w:hAnsi="Palatino Linotype"/>
        </w:rPr>
        <w:t>Elisée revient habiter chez ses parents, à Orthez : il a huit ans.</w:t>
      </w:r>
    </w:p>
    <w:p w:rsidR="008E66A2" w:rsidRPr="001A7E86" w:rsidRDefault="008E66A2" w:rsidP="008E66A2">
      <w:pPr>
        <w:spacing w:after="0" w:line="240" w:lineRule="auto"/>
        <w:ind w:left="567"/>
        <w:jc w:val="both"/>
        <w:rPr>
          <w:rFonts w:ascii="Palatino Linotype" w:hAnsi="Palatino Linotype"/>
          <w:sz w:val="18"/>
          <w:szCs w:val="18"/>
        </w:rPr>
      </w:pPr>
      <w:r w:rsidRPr="00C20519">
        <w:rPr>
          <w:rFonts w:ascii="Palatino Linotype" w:hAnsi="Palatino Linotype"/>
          <w:b/>
          <w:sz w:val="18"/>
          <w:szCs w:val="18"/>
        </w:rPr>
        <w:t>2</w:t>
      </w:r>
      <w:r>
        <w:rPr>
          <w:rFonts w:ascii="Palatino Linotype" w:hAnsi="Palatino Linotype"/>
          <w:b/>
          <w:sz w:val="18"/>
          <w:szCs w:val="18"/>
        </w:rPr>
        <w:t>4 </w:t>
      </w:r>
      <w:r w:rsidRPr="00C20519">
        <w:rPr>
          <w:rFonts w:ascii="Palatino Linotype" w:hAnsi="Palatino Linotype"/>
          <w:b/>
          <w:sz w:val="18"/>
          <w:szCs w:val="18"/>
        </w:rPr>
        <w:t>avril</w:t>
      </w:r>
      <w:r>
        <w:rPr>
          <w:rFonts w:ascii="Palatino Linotype" w:hAnsi="Palatino Linotype"/>
          <w:sz w:val="18"/>
          <w:szCs w:val="18"/>
        </w:rPr>
        <w:t>. Naissance au 50 rue Notre-Dame à Bordeaux</w:t>
      </w:r>
      <w:r w:rsidRPr="001A7E86">
        <w:rPr>
          <w:rFonts w:ascii="Palatino Linotype" w:hAnsi="Palatino Linotype"/>
          <w:sz w:val="18"/>
          <w:szCs w:val="18"/>
        </w:rPr>
        <w:t xml:space="preserve"> de </w:t>
      </w:r>
      <w:r>
        <w:rPr>
          <w:rFonts w:ascii="Palatino Linotype" w:hAnsi="Palatino Linotype"/>
          <w:sz w:val="18"/>
          <w:szCs w:val="18"/>
        </w:rPr>
        <w:t xml:space="preserve">Marie </w:t>
      </w:r>
      <w:r w:rsidRPr="001A7E86">
        <w:rPr>
          <w:rFonts w:ascii="Palatino Linotype" w:hAnsi="Palatino Linotype"/>
          <w:sz w:val="18"/>
          <w:szCs w:val="18"/>
        </w:rPr>
        <w:t xml:space="preserve">Pauline </w:t>
      </w:r>
      <w:r>
        <w:rPr>
          <w:rFonts w:ascii="Palatino Linotype" w:hAnsi="Palatino Linotype"/>
          <w:sz w:val="18"/>
          <w:szCs w:val="18"/>
        </w:rPr>
        <w:t xml:space="preserve">Jeanne dite Pauline Reclus </w:t>
      </w:r>
      <w:r w:rsidRPr="001A7E86">
        <w:rPr>
          <w:rFonts w:ascii="Palatino Linotype" w:hAnsi="Palatino Linotype"/>
          <w:sz w:val="18"/>
          <w:szCs w:val="18"/>
        </w:rPr>
        <w:t>(future épouse Kergoma</w:t>
      </w:r>
      <w:r>
        <w:rPr>
          <w:rFonts w:ascii="Palatino Linotype" w:hAnsi="Palatino Linotype"/>
          <w:sz w:val="18"/>
          <w:szCs w:val="18"/>
        </w:rPr>
        <w:t xml:space="preserve">rd, 1838-1925), quatrième fille et dernier enfant </w:t>
      </w:r>
      <w:r w:rsidRPr="001A7E86">
        <w:rPr>
          <w:rFonts w:ascii="Palatino Linotype" w:hAnsi="Palatino Linotype"/>
          <w:sz w:val="18"/>
          <w:szCs w:val="18"/>
        </w:rPr>
        <w:t xml:space="preserve">de </w:t>
      </w:r>
      <w:r>
        <w:rPr>
          <w:rFonts w:ascii="Palatino Linotype" w:hAnsi="Palatino Linotype"/>
          <w:sz w:val="18"/>
          <w:szCs w:val="18"/>
        </w:rPr>
        <w:t xml:space="preserve">l’oncle </w:t>
      </w:r>
      <w:r w:rsidRPr="001A7E86">
        <w:rPr>
          <w:rFonts w:ascii="Palatino Linotype" w:hAnsi="Palatino Linotype"/>
          <w:sz w:val="18"/>
          <w:szCs w:val="18"/>
        </w:rPr>
        <w:t>Jean Reclus</w:t>
      </w:r>
      <w:r>
        <w:rPr>
          <w:rFonts w:ascii="Palatino Linotype" w:hAnsi="Palatino Linotype"/>
          <w:sz w:val="18"/>
          <w:szCs w:val="18"/>
        </w:rPr>
        <w:t xml:space="preserve"> et de Jeanne Pauline Philippine Ducos. Elle se mariera en 1863.</w:t>
      </w:r>
    </w:p>
    <w:p w:rsidR="008E66A2" w:rsidRDefault="008E66A2" w:rsidP="008E66A2">
      <w:pPr>
        <w:spacing w:after="0" w:line="240" w:lineRule="auto"/>
        <w:ind w:left="567" w:hanging="567"/>
        <w:jc w:val="both"/>
        <w:rPr>
          <w:rFonts w:ascii="Palatino Linotype" w:hAnsi="Palatino Linotype"/>
          <w:sz w:val="18"/>
          <w:szCs w:val="18"/>
        </w:rPr>
      </w:pPr>
      <w:r w:rsidRPr="00C20519">
        <w:rPr>
          <w:rFonts w:ascii="Palatino Linotype" w:hAnsi="Palatino Linotype"/>
          <w:b/>
          <w:sz w:val="18"/>
          <w:szCs w:val="18"/>
        </w:rPr>
        <w:t>1839</w:t>
      </w:r>
      <w:r>
        <w:rPr>
          <w:rFonts w:ascii="Palatino Linotype" w:hAnsi="Palatino Linotype"/>
          <w:sz w:val="18"/>
          <w:szCs w:val="18"/>
        </w:rPr>
        <w:t xml:space="preserve">. </w:t>
      </w:r>
      <w:r>
        <w:rPr>
          <w:rFonts w:ascii="Palatino Linotype" w:hAnsi="Palatino Linotype"/>
          <w:b/>
          <w:sz w:val="18"/>
          <w:szCs w:val="18"/>
        </w:rPr>
        <w:t>Avril-mai</w:t>
      </w:r>
      <w:r>
        <w:rPr>
          <w:rFonts w:ascii="Palatino Linotype" w:hAnsi="Palatino Linotype"/>
          <w:sz w:val="18"/>
          <w:szCs w:val="18"/>
        </w:rPr>
        <w:t xml:space="preserve">. Par Eupen et Aix-la-Chapelle, Jacques Reclus accompagne ses aînés </w:t>
      </w:r>
      <w:r w:rsidRPr="006E4167">
        <w:rPr>
          <w:rFonts w:ascii="Palatino Linotype" w:hAnsi="Palatino Linotype"/>
          <w:sz w:val="18"/>
          <w:szCs w:val="18"/>
        </w:rPr>
        <w:t xml:space="preserve">Suzie </w:t>
      </w:r>
      <w:r>
        <w:rPr>
          <w:rFonts w:ascii="Palatino Linotype" w:hAnsi="Palatino Linotype"/>
          <w:sz w:val="18"/>
          <w:szCs w:val="18"/>
        </w:rPr>
        <w:t xml:space="preserve">(14 ans) </w:t>
      </w:r>
      <w:r w:rsidRPr="006E4167">
        <w:rPr>
          <w:rFonts w:ascii="Palatino Linotype" w:hAnsi="Palatino Linotype"/>
          <w:sz w:val="18"/>
          <w:szCs w:val="18"/>
        </w:rPr>
        <w:t xml:space="preserve">et </w:t>
      </w:r>
      <w:r>
        <w:rPr>
          <w:rFonts w:ascii="Palatino Linotype" w:hAnsi="Palatino Linotype"/>
          <w:sz w:val="18"/>
          <w:szCs w:val="18"/>
        </w:rPr>
        <w:t>E</w:t>
      </w:r>
      <w:r w:rsidRPr="006E4167">
        <w:rPr>
          <w:rFonts w:ascii="Palatino Linotype" w:hAnsi="Palatino Linotype"/>
          <w:sz w:val="18"/>
          <w:szCs w:val="18"/>
        </w:rPr>
        <w:t xml:space="preserve">lie </w:t>
      </w:r>
      <w:r>
        <w:rPr>
          <w:rFonts w:ascii="Palatino Linotype" w:hAnsi="Palatino Linotype"/>
          <w:sz w:val="18"/>
          <w:szCs w:val="18"/>
        </w:rPr>
        <w:t>(près de 12 ans) jusqu’</w:t>
      </w:r>
      <w:r w:rsidRPr="006E4167">
        <w:rPr>
          <w:rFonts w:ascii="Palatino Linotype" w:hAnsi="Palatino Linotype"/>
          <w:sz w:val="18"/>
          <w:szCs w:val="18"/>
        </w:rPr>
        <w:t>en Prusse rhénane, au collège piétiste des Frères Moraves fondé en 175</w:t>
      </w:r>
      <w:r>
        <w:rPr>
          <w:rFonts w:ascii="Palatino Linotype" w:hAnsi="Palatino Linotype"/>
          <w:sz w:val="18"/>
          <w:szCs w:val="18"/>
        </w:rPr>
        <w:t xml:space="preserve">6 </w:t>
      </w:r>
      <w:r w:rsidRPr="006E4167">
        <w:rPr>
          <w:rFonts w:ascii="Palatino Linotype" w:hAnsi="Palatino Linotype"/>
          <w:sz w:val="18"/>
          <w:szCs w:val="18"/>
        </w:rPr>
        <w:t>à Neuwied au Nord de Coblence, sur la rive droite du Rhin</w:t>
      </w:r>
      <w:r>
        <w:rPr>
          <w:rFonts w:ascii="Palatino Linotype" w:hAnsi="Palatino Linotype"/>
          <w:sz w:val="18"/>
          <w:szCs w:val="18"/>
        </w:rPr>
        <w:t> : son passeport à destination de Neuwied est établi à Bordeaux le 17 avril 1839, pour lui et ses deux enfants dont l’âge est mentionné (reproduit ci-avant p. 11).</w:t>
      </w:r>
    </w:p>
    <w:p w:rsidR="008E66A2" w:rsidRDefault="008E66A2" w:rsidP="008E66A2">
      <w:pPr>
        <w:spacing w:after="0" w:line="240" w:lineRule="auto"/>
        <w:ind w:left="567"/>
        <w:jc w:val="both"/>
        <w:rPr>
          <w:rFonts w:ascii="Palatino Linotype" w:hAnsi="Palatino Linotype"/>
          <w:sz w:val="18"/>
          <w:szCs w:val="18"/>
        </w:rPr>
      </w:pPr>
      <w:r>
        <w:rPr>
          <w:rFonts w:ascii="Palatino Linotype" w:hAnsi="Palatino Linotype"/>
          <w:b/>
          <w:sz w:val="18"/>
          <w:szCs w:val="18"/>
        </w:rPr>
        <w:t>5 </w:t>
      </w:r>
      <w:r w:rsidRPr="00C20519">
        <w:rPr>
          <w:rFonts w:ascii="Palatino Linotype" w:hAnsi="Palatino Linotype"/>
          <w:b/>
          <w:sz w:val="18"/>
          <w:szCs w:val="18"/>
        </w:rPr>
        <w:t>juin</w:t>
      </w:r>
      <w:r>
        <w:rPr>
          <w:rFonts w:ascii="Palatino Linotype" w:hAnsi="Palatino Linotype"/>
          <w:sz w:val="18"/>
          <w:szCs w:val="18"/>
        </w:rPr>
        <w:t xml:space="preserve"> (date de l’acte de décès). Mort de l’un des deux fils de Jean Reclus : s’il s’agit du Jean né en 1823, il meurt à l’âge de 15 ans ; si c’est le Jean de 1829, il meurt à l’âge de 10 ans.</w:t>
      </w:r>
    </w:p>
    <w:p w:rsidR="008E66A2" w:rsidRDefault="008E66A2" w:rsidP="008E66A2">
      <w:pPr>
        <w:spacing w:after="0" w:line="240" w:lineRule="auto"/>
        <w:ind w:left="567"/>
        <w:jc w:val="both"/>
        <w:rPr>
          <w:rFonts w:ascii="Palatino Linotype" w:hAnsi="Palatino Linotype"/>
          <w:sz w:val="18"/>
          <w:szCs w:val="18"/>
        </w:rPr>
      </w:pPr>
      <w:r w:rsidRPr="00C20519">
        <w:rPr>
          <w:rFonts w:ascii="Palatino Linotype" w:hAnsi="Palatino Linotype"/>
          <w:b/>
          <w:sz w:val="18"/>
          <w:szCs w:val="18"/>
        </w:rPr>
        <w:t>2</w:t>
      </w:r>
      <w:r>
        <w:rPr>
          <w:rFonts w:ascii="Palatino Linotype" w:hAnsi="Palatino Linotype"/>
          <w:b/>
          <w:sz w:val="18"/>
          <w:szCs w:val="18"/>
        </w:rPr>
        <w:t>2 </w:t>
      </w:r>
      <w:r w:rsidRPr="00C20519">
        <w:rPr>
          <w:rFonts w:ascii="Palatino Linotype" w:hAnsi="Palatino Linotype"/>
          <w:b/>
          <w:sz w:val="18"/>
          <w:szCs w:val="18"/>
        </w:rPr>
        <w:t>août</w:t>
      </w:r>
      <w:r>
        <w:rPr>
          <w:rFonts w:ascii="Palatino Linotype" w:hAnsi="Palatino Linotype"/>
          <w:sz w:val="18"/>
          <w:szCs w:val="18"/>
        </w:rPr>
        <w:t>. À Bordeaux, l’oncle Jean Reclus fait les honneurs de la salle d’asile du chemin du Sablonat à la duchesse d’Orléans, belle-fille du roi Louis-Philippe.</w:t>
      </w:r>
    </w:p>
    <w:p w:rsidR="008E66A2" w:rsidRPr="005F46BE" w:rsidRDefault="008E66A2" w:rsidP="008E66A2">
      <w:pPr>
        <w:spacing w:after="0" w:line="240" w:lineRule="auto"/>
        <w:ind w:left="567"/>
        <w:jc w:val="both"/>
        <w:rPr>
          <w:rFonts w:ascii="Palatino Linotype" w:hAnsi="Palatino Linotype"/>
          <w:sz w:val="18"/>
          <w:szCs w:val="18"/>
        </w:rPr>
      </w:pPr>
      <w:r w:rsidRPr="00C20519">
        <w:rPr>
          <w:rFonts w:ascii="Palatino Linotype" w:hAnsi="Palatino Linotype"/>
          <w:b/>
          <w:sz w:val="18"/>
          <w:szCs w:val="18"/>
        </w:rPr>
        <w:t>1</w:t>
      </w:r>
      <w:r>
        <w:rPr>
          <w:rFonts w:ascii="Palatino Linotype" w:hAnsi="Palatino Linotype"/>
          <w:b/>
          <w:sz w:val="18"/>
          <w:szCs w:val="18"/>
        </w:rPr>
        <w:t>1 </w:t>
      </w:r>
      <w:r w:rsidRPr="00C20519">
        <w:rPr>
          <w:rFonts w:ascii="Palatino Linotype" w:hAnsi="Palatino Linotype"/>
          <w:b/>
          <w:sz w:val="18"/>
          <w:szCs w:val="18"/>
        </w:rPr>
        <w:t>novembre</w:t>
      </w:r>
      <w:r w:rsidRPr="005F46BE">
        <w:rPr>
          <w:rFonts w:ascii="Palatino Linotype" w:hAnsi="Palatino Linotype"/>
          <w:sz w:val="18"/>
          <w:szCs w:val="18"/>
        </w:rPr>
        <w:t>. Naissance à Orthez de Grâce Louise</w:t>
      </w:r>
      <w:r>
        <w:rPr>
          <w:rFonts w:ascii="Palatino Linotype" w:hAnsi="Palatino Linotype"/>
          <w:sz w:val="18"/>
          <w:szCs w:val="18"/>
        </w:rPr>
        <w:t xml:space="preserve"> dite Louise Reclus (1839-1917),</w:t>
      </w:r>
      <w:r w:rsidRPr="005F46BE">
        <w:rPr>
          <w:rFonts w:ascii="Palatino Linotype" w:hAnsi="Palatino Linotype"/>
          <w:sz w:val="18"/>
          <w:szCs w:val="18"/>
        </w:rPr>
        <w:t xml:space="preserve"> </w:t>
      </w:r>
      <w:r>
        <w:rPr>
          <w:rFonts w:ascii="Palatino Linotype" w:hAnsi="Palatino Linotype"/>
          <w:sz w:val="18"/>
          <w:szCs w:val="18"/>
        </w:rPr>
        <w:t>sixi</w:t>
      </w:r>
      <w:r w:rsidRPr="005F46BE">
        <w:rPr>
          <w:rFonts w:ascii="Palatino Linotype" w:hAnsi="Palatino Linotype"/>
          <w:sz w:val="18"/>
          <w:szCs w:val="18"/>
        </w:rPr>
        <w:t>ème fille de Jacques</w:t>
      </w:r>
      <w:r>
        <w:rPr>
          <w:rFonts w:ascii="Palatino Linotype" w:hAnsi="Palatino Linotype"/>
          <w:sz w:val="18"/>
          <w:szCs w:val="18"/>
        </w:rPr>
        <w:t xml:space="preserve"> Reclus</w:t>
      </w:r>
      <w:r w:rsidRPr="005F46BE">
        <w:rPr>
          <w:rFonts w:ascii="Palatino Linotype" w:hAnsi="Palatino Linotype"/>
          <w:sz w:val="18"/>
          <w:szCs w:val="18"/>
        </w:rPr>
        <w:t xml:space="preserve"> et Zéline </w:t>
      </w:r>
      <w:r>
        <w:rPr>
          <w:rFonts w:ascii="Palatino Linotype" w:hAnsi="Palatino Linotype"/>
          <w:sz w:val="18"/>
          <w:szCs w:val="18"/>
        </w:rPr>
        <w:t>Trigant</w:t>
      </w:r>
      <w:r w:rsidRPr="005F46BE">
        <w:rPr>
          <w:rFonts w:ascii="Palatino Linotype" w:hAnsi="Palatino Linotype"/>
          <w:sz w:val="18"/>
          <w:szCs w:val="18"/>
        </w:rPr>
        <w:t>.</w:t>
      </w:r>
      <w:r>
        <w:rPr>
          <w:rFonts w:ascii="Palatino Linotype" w:hAnsi="Palatino Linotype"/>
          <w:sz w:val="18"/>
          <w:szCs w:val="18"/>
        </w:rPr>
        <w:t xml:space="preserve"> Elle se mariera en 1871.</w:t>
      </w:r>
    </w:p>
    <w:p w:rsidR="008E66A2" w:rsidRDefault="008E66A2" w:rsidP="008E66A2">
      <w:pPr>
        <w:spacing w:after="0" w:line="240" w:lineRule="auto"/>
        <w:ind w:left="567" w:hanging="567"/>
        <w:jc w:val="both"/>
        <w:rPr>
          <w:rFonts w:ascii="Palatino Linotype" w:hAnsi="Palatino Linotype"/>
          <w:sz w:val="18"/>
          <w:szCs w:val="18"/>
        </w:rPr>
      </w:pPr>
      <w:r w:rsidRPr="00C20519">
        <w:rPr>
          <w:rFonts w:ascii="Palatino Linotype" w:hAnsi="Palatino Linotype"/>
          <w:b/>
          <w:sz w:val="18"/>
          <w:szCs w:val="18"/>
        </w:rPr>
        <w:t>1840</w:t>
      </w:r>
      <w:r w:rsidRPr="006E4167">
        <w:rPr>
          <w:rFonts w:ascii="Palatino Linotype" w:hAnsi="Palatino Linotype"/>
          <w:sz w:val="18"/>
          <w:szCs w:val="18"/>
        </w:rPr>
        <w:t xml:space="preserve">. </w:t>
      </w:r>
      <w:r>
        <w:rPr>
          <w:rFonts w:ascii="Palatino Linotype" w:hAnsi="Palatino Linotype"/>
          <w:b/>
          <w:sz w:val="18"/>
          <w:szCs w:val="18"/>
        </w:rPr>
        <w:t>3 </w:t>
      </w:r>
      <w:r w:rsidRPr="00C20519">
        <w:rPr>
          <w:rFonts w:ascii="Palatino Linotype" w:hAnsi="Palatino Linotype"/>
          <w:b/>
          <w:sz w:val="18"/>
          <w:szCs w:val="18"/>
        </w:rPr>
        <w:t>juin</w:t>
      </w:r>
      <w:r>
        <w:rPr>
          <w:rFonts w:ascii="Palatino Linotype" w:hAnsi="Palatino Linotype"/>
          <w:sz w:val="18"/>
          <w:szCs w:val="18"/>
        </w:rPr>
        <w:t xml:space="preserve"> (date de l’acte de décès). Mort du deuxième fils de Jean Reclus : s’il s’agit du Jean né en 1823, il meurt à l’âge de 16 ans ; si c’est le Jean de 1829, il meurt à l’âge de 11 ans. L’oncle Jean n’a plus de fils, il lui reste ses trois filles Suzanne, Noémi et Pauline.</w:t>
      </w:r>
    </w:p>
    <w:p w:rsidR="008E66A2" w:rsidRPr="00FD77DE" w:rsidRDefault="008E66A2" w:rsidP="008E66A2">
      <w:pPr>
        <w:spacing w:after="0" w:line="240" w:lineRule="auto"/>
        <w:ind w:left="567"/>
        <w:jc w:val="both"/>
        <w:rPr>
          <w:rFonts w:ascii="Palatino Linotype" w:hAnsi="Palatino Linotype"/>
          <w:sz w:val="18"/>
          <w:szCs w:val="18"/>
        </w:rPr>
      </w:pPr>
      <w:r>
        <w:rPr>
          <w:rFonts w:ascii="Palatino Linotype" w:hAnsi="Palatino Linotype"/>
          <w:b/>
          <w:sz w:val="18"/>
          <w:szCs w:val="18"/>
        </w:rPr>
        <w:t>8 </w:t>
      </w:r>
      <w:r w:rsidRPr="00C20519">
        <w:rPr>
          <w:rFonts w:ascii="Palatino Linotype" w:hAnsi="Palatino Linotype"/>
          <w:b/>
          <w:sz w:val="18"/>
          <w:szCs w:val="18"/>
        </w:rPr>
        <w:t>octobre</w:t>
      </w:r>
      <w:r w:rsidRPr="00FD77DE">
        <w:rPr>
          <w:rFonts w:ascii="Palatino Linotype" w:hAnsi="Palatino Linotype"/>
          <w:sz w:val="18"/>
          <w:szCs w:val="18"/>
        </w:rPr>
        <w:t xml:space="preserve">. Mort à </w:t>
      </w:r>
      <w:r>
        <w:rPr>
          <w:rFonts w:ascii="Palatino Linotype" w:hAnsi="Palatino Linotype"/>
          <w:sz w:val="18"/>
          <w:szCs w:val="18"/>
        </w:rPr>
        <w:t>La Roche-Chalais</w:t>
      </w:r>
      <w:r w:rsidRPr="00FD77DE">
        <w:rPr>
          <w:rFonts w:ascii="Palatino Linotype" w:hAnsi="Palatino Linotype"/>
          <w:sz w:val="18"/>
          <w:szCs w:val="18"/>
        </w:rPr>
        <w:t xml:space="preserve"> du grand-père Trigant, à l’âge de 6</w:t>
      </w:r>
      <w:r>
        <w:rPr>
          <w:rFonts w:ascii="Palatino Linotype" w:hAnsi="Palatino Linotype"/>
          <w:sz w:val="18"/>
          <w:szCs w:val="18"/>
        </w:rPr>
        <w:t>5 ans</w:t>
      </w:r>
      <w:r>
        <w:rPr>
          <w:rStyle w:val="Appelnotedebasdep"/>
          <w:rFonts w:ascii="Palatino Linotype" w:hAnsi="Palatino Linotype"/>
          <w:sz w:val="18"/>
          <w:szCs w:val="18"/>
        </w:rPr>
        <w:footnoteReference w:id="20"/>
      </w:r>
      <w:r w:rsidRPr="00FD77DE">
        <w:rPr>
          <w:rFonts w:ascii="Palatino Linotype" w:hAnsi="Palatino Linotype"/>
          <w:sz w:val="18"/>
          <w:szCs w:val="18"/>
        </w:rPr>
        <w:t>.</w:t>
      </w:r>
    </w:p>
    <w:p w:rsidR="008E66A2" w:rsidRDefault="008E66A2" w:rsidP="008E66A2">
      <w:pPr>
        <w:spacing w:after="0" w:line="240" w:lineRule="auto"/>
        <w:ind w:left="567" w:hanging="567"/>
        <w:jc w:val="both"/>
        <w:rPr>
          <w:rFonts w:ascii="Palatino Linotype" w:hAnsi="Palatino Linotype"/>
          <w:sz w:val="18"/>
          <w:szCs w:val="18"/>
        </w:rPr>
      </w:pPr>
      <w:r w:rsidRPr="00C20519">
        <w:rPr>
          <w:rFonts w:ascii="Palatino Linotype" w:hAnsi="Palatino Linotype"/>
          <w:b/>
          <w:sz w:val="18"/>
          <w:szCs w:val="18"/>
        </w:rPr>
        <w:t>1841</w:t>
      </w:r>
      <w:r w:rsidRPr="005F46BE">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À</w:t>
      </w:r>
      <w:r w:rsidRPr="005F46BE">
        <w:rPr>
          <w:rFonts w:ascii="Palatino Linotype" w:hAnsi="Palatino Linotype"/>
          <w:sz w:val="18"/>
          <w:szCs w:val="18"/>
        </w:rPr>
        <w:t xml:space="preserve"> Orthez</w:t>
      </w:r>
      <w:r>
        <w:rPr>
          <w:rFonts w:ascii="Palatino Linotype" w:hAnsi="Palatino Linotype"/>
          <w:sz w:val="18"/>
          <w:szCs w:val="18"/>
        </w:rPr>
        <w:t>,</w:t>
      </w:r>
      <w:r w:rsidRPr="005F46BE">
        <w:rPr>
          <w:rFonts w:ascii="Palatino Linotype" w:hAnsi="Palatino Linotype"/>
          <w:sz w:val="18"/>
          <w:szCs w:val="18"/>
        </w:rPr>
        <w:t xml:space="preserve"> Zéline </w:t>
      </w:r>
      <w:r>
        <w:rPr>
          <w:rFonts w:ascii="Palatino Linotype" w:hAnsi="Palatino Linotype"/>
          <w:sz w:val="18"/>
          <w:szCs w:val="18"/>
        </w:rPr>
        <w:t>Trigant</w:t>
      </w:r>
      <w:r w:rsidRPr="005F46BE">
        <w:rPr>
          <w:rFonts w:ascii="Palatino Linotype" w:hAnsi="Palatino Linotype"/>
          <w:sz w:val="18"/>
          <w:szCs w:val="18"/>
        </w:rPr>
        <w:t xml:space="preserve"> </w:t>
      </w:r>
      <w:r>
        <w:rPr>
          <w:rFonts w:ascii="Palatino Linotype" w:hAnsi="Palatino Linotype"/>
          <w:sz w:val="18"/>
          <w:szCs w:val="18"/>
        </w:rPr>
        <w:t xml:space="preserve">(Reclus) </w:t>
      </w:r>
      <w:r w:rsidRPr="005F46BE">
        <w:rPr>
          <w:rFonts w:ascii="Palatino Linotype" w:hAnsi="Palatino Linotype"/>
          <w:sz w:val="18"/>
          <w:szCs w:val="18"/>
        </w:rPr>
        <w:t xml:space="preserve">ouvre </w:t>
      </w:r>
      <w:r>
        <w:rPr>
          <w:rFonts w:ascii="Palatino Linotype" w:hAnsi="Palatino Linotype"/>
          <w:sz w:val="18"/>
          <w:szCs w:val="18"/>
        </w:rPr>
        <w:t xml:space="preserve">officiellement </w:t>
      </w:r>
      <w:r w:rsidRPr="005F46BE">
        <w:rPr>
          <w:rFonts w:ascii="Palatino Linotype" w:hAnsi="Palatino Linotype"/>
          <w:sz w:val="18"/>
          <w:szCs w:val="18"/>
        </w:rPr>
        <w:t xml:space="preserve">une école et pension qui accueille des </w:t>
      </w:r>
      <w:r>
        <w:rPr>
          <w:rFonts w:ascii="Palatino Linotype" w:hAnsi="Palatino Linotype"/>
          <w:sz w:val="18"/>
          <w:szCs w:val="18"/>
        </w:rPr>
        <w:t xml:space="preserve">fillettes et des </w:t>
      </w:r>
      <w:r w:rsidRPr="005F46BE">
        <w:rPr>
          <w:rFonts w:ascii="Palatino Linotype" w:hAnsi="Palatino Linotype"/>
          <w:sz w:val="18"/>
          <w:szCs w:val="18"/>
        </w:rPr>
        <w:t xml:space="preserve">jeunes filles </w:t>
      </w:r>
      <w:r>
        <w:rPr>
          <w:rFonts w:ascii="Palatino Linotype" w:hAnsi="Palatino Linotype"/>
          <w:sz w:val="18"/>
          <w:szCs w:val="18"/>
        </w:rPr>
        <w:t>issues des familles calvinistes</w:t>
      </w:r>
      <w:r w:rsidRPr="005F46BE">
        <w:rPr>
          <w:rFonts w:ascii="Palatino Linotype" w:hAnsi="Palatino Linotype"/>
          <w:sz w:val="18"/>
          <w:szCs w:val="18"/>
        </w:rPr>
        <w:t xml:space="preserve"> de la région</w:t>
      </w:r>
      <w:r>
        <w:rPr>
          <w:rFonts w:ascii="Palatino Linotype" w:hAnsi="Palatino Linotype"/>
          <w:sz w:val="18"/>
          <w:szCs w:val="18"/>
        </w:rPr>
        <w:t xml:space="preserve"> ; </w:t>
      </w:r>
      <w:r w:rsidRPr="005F46BE">
        <w:rPr>
          <w:rFonts w:ascii="Palatino Linotype" w:hAnsi="Palatino Linotype"/>
          <w:sz w:val="18"/>
          <w:szCs w:val="18"/>
        </w:rPr>
        <w:t>elle la dirige</w:t>
      </w:r>
      <w:r>
        <w:rPr>
          <w:rFonts w:ascii="Palatino Linotype" w:hAnsi="Palatino Linotype"/>
          <w:sz w:val="18"/>
          <w:szCs w:val="18"/>
        </w:rPr>
        <w:t>ra</w:t>
      </w:r>
      <w:r w:rsidRPr="005F46BE">
        <w:rPr>
          <w:rFonts w:ascii="Palatino Linotype" w:hAnsi="Palatino Linotype"/>
          <w:sz w:val="18"/>
          <w:szCs w:val="18"/>
        </w:rPr>
        <w:t xml:space="preserve"> </w:t>
      </w:r>
      <w:r>
        <w:rPr>
          <w:rFonts w:ascii="Palatino Linotype" w:hAnsi="Palatino Linotype"/>
          <w:sz w:val="18"/>
          <w:szCs w:val="18"/>
        </w:rPr>
        <w:t xml:space="preserve">pendant quarante-cinq ans </w:t>
      </w:r>
      <w:r w:rsidRPr="005F46BE">
        <w:rPr>
          <w:rFonts w:ascii="Palatino Linotype" w:hAnsi="Palatino Linotype"/>
          <w:sz w:val="18"/>
          <w:szCs w:val="18"/>
        </w:rPr>
        <w:t>et sera faite officier de l’Instruction publique</w:t>
      </w:r>
      <w:r>
        <w:rPr>
          <w:rFonts w:ascii="Palatino Linotype" w:hAnsi="Palatino Linotype"/>
          <w:sz w:val="18"/>
          <w:szCs w:val="18"/>
        </w:rPr>
        <w:t xml:space="preserve"> (</w:t>
      </w:r>
      <w:r w:rsidRPr="005F46BE">
        <w:rPr>
          <w:rFonts w:ascii="Palatino Linotype" w:hAnsi="Palatino Linotype"/>
          <w:sz w:val="18"/>
          <w:szCs w:val="18"/>
        </w:rPr>
        <w:t xml:space="preserve">ses </w:t>
      </w:r>
      <w:r>
        <w:rPr>
          <w:rFonts w:ascii="Palatino Linotype" w:hAnsi="Palatino Linotype"/>
          <w:sz w:val="18"/>
          <w:szCs w:val="18"/>
        </w:rPr>
        <w:t xml:space="preserve">anciennes </w:t>
      </w:r>
      <w:r w:rsidRPr="005F46BE">
        <w:rPr>
          <w:rFonts w:ascii="Palatino Linotype" w:hAnsi="Palatino Linotype"/>
          <w:sz w:val="18"/>
          <w:szCs w:val="18"/>
        </w:rPr>
        <w:t xml:space="preserve">élèves lui offriront une reproduction en bronze par Ferdinand Barbedienne de </w:t>
      </w:r>
      <w:r w:rsidRPr="005F46BE">
        <w:rPr>
          <w:rFonts w:ascii="Palatino Linotype" w:hAnsi="Palatino Linotype"/>
          <w:i/>
          <w:sz w:val="18"/>
          <w:szCs w:val="18"/>
        </w:rPr>
        <w:t>L’</w:t>
      </w:r>
      <w:r>
        <w:rPr>
          <w:rFonts w:ascii="Palatino Linotype" w:hAnsi="Palatino Linotype"/>
          <w:i/>
          <w:sz w:val="18"/>
          <w:szCs w:val="18"/>
        </w:rPr>
        <w:t>E</w:t>
      </w:r>
      <w:r w:rsidRPr="005F46BE">
        <w:rPr>
          <w:rFonts w:ascii="Palatino Linotype" w:hAnsi="Palatino Linotype"/>
          <w:i/>
          <w:sz w:val="18"/>
          <w:szCs w:val="18"/>
        </w:rPr>
        <w:t>ducation maternelle</w:t>
      </w:r>
      <w:r w:rsidRPr="005F46BE">
        <w:rPr>
          <w:rFonts w:ascii="Palatino Linotype" w:hAnsi="Palatino Linotype"/>
          <w:sz w:val="18"/>
          <w:szCs w:val="18"/>
        </w:rPr>
        <w:t>, une statue réalisée par Eugène Delaplanche et i</w:t>
      </w:r>
      <w:r>
        <w:rPr>
          <w:rFonts w:ascii="Palatino Linotype" w:hAnsi="Palatino Linotype"/>
          <w:sz w:val="18"/>
          <w:szCs w:val="18"/>
        </w:rPr>
        <w:t>nstallée square Samuel Rousseau, Paris </w:t>
      </w:r>
      <w:r w:rsidRPr="005F46BE">
        <w:rPr>
          <w:rFonts w:ascii="Palatino Linotype" w:hAnsi="Palatino Linotype"/>
          <w:sz w:val="18"/>
          <w:szCs w:val="18"/>
        </w:rPr>
        <w:t>7</w:t>
      </w:r>
      <w:r w:rsidRPr="005F46BE">
        <w:rPr>
          <w:rFonts w:ascii="Palatino Linotype" w:hAnsi="Palatino Linotype"/>
          <w:sz w:val="18"/>
          <w:szCs w:val="18"/>
          <w:vertAlign w:val="superscript"/>
        </w:rPr>
        <w:t>e</w:t>
      </w:r>
      <w:r>
        <w:rPr>
          <w:rFonts w:ascii="Palatino Linotype" w:hAnsi="Palatino Linotype"/>
          <w:sz w:val="18"/>
          <w:szCs w:val="18"/>
        </w:rPr>
        <w:t>) ; à leur adolescence, toutes les filles Reclus présentes à Orthez feront office de sous-maîtresse dans l’école de leur mère.</w:t>
      </w:r>
    </w:p>
    <w:p w:rsidR="008E66A2" w:rsidRPr="005F46BE" w:rsidRDefault="008E66A2" w:rsidP="008E66A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4D37E5">
        <w:rPr>
          <w:rFonts w:ascii="Palatino Linotype" w:hAnsi="Palatino Linotype"/>
          <w:sz w:val="18"/>
          <w:szCs w:val="18"/>
        </w:rPr>
        <w:t>L’artiste Eugène Devéria (1805-1865) s’installe à Pau, où il se convertit au calvinisme en 184</w:t>
      </w:r>
      <w:r>
        <w:rPr>
          <w:rFonts w:ascii="Palatino Linotype" w:hAnsi="Palatino Linotype"/>
          <w:sz w:val="18"/>
          <w:szCs w:val="18"/>
        </w:rPr>
        <w:t xml:space="preserve">3 ; il parcourt la région dès la fin des années 1830 et </w:t>
      </w:r>
      <w:r w:rsidRPr="004D37E5">
        <w:rPr>
          <w:rFonts w:ascii="Palatino Linotype" w:hAnsi="Palatino Linotype"/>
          <w:sz w:val="18"/>
          <w:szCs w:val="18"/>
        </w:rPr>
        <w:t xml:space="preserve">crayonne les portraits de deux figures du </w:t>
      </w:r>
      <w:r>
        <w:rPr>
          <w:rFonts w:ascii="Palatino Linotype" w:hAnsi="Palatino Linotype"/>
          <w:sz w:val="18"/>
          <w:szCs w:val="18"/>
        </w:rPr>
        <w:t xml:space="preserve">calvinisme </w:t>
      </w:r>
      <w:r w:rsidRPr="004D37E5">
        <w:rPr>
          <w:rFonts w:ascii="Palatino Linotype" w:hAnsi="Palatino Linotype"/>
          <w:sz w:val="18"/>
          <w:szCs w:val="18"/>
        </w:rPr>
        <w:t>béarnais</w:t>
      </w:r>
      <w:r>
        <w:rPr>
          <w:rFonts w:ascii="Palatino Linotype" w:hAnsi="Palatino Linotype"/>
          <w:sz w:val="18"/>
          <w:szCs w:val="18"/>
        </w:rPr>
        <w:t xml:space="preserve"> auxquels il rend visite à plusieurs reprises à Orthez</w:t>
      </w:r>
      <w:r w:rsidRPr="004D37E5">
        <w:rPr>
          <w:rFonts w:ascii="Palatino Linotype" w:hAnsi="Palatino Linotype"/>
          <w:sz w:val="18"/>
          <w:szCs w:val="18"/>
        </w:rPr>
        <w:t xml:space="preserve">, </w:t>
      </w:r>
      <w:r>
        <w:rPr>
          <w:rFonts w:ascii="Palatino Linotype" w:hAnsi="Palatino Linotype"/>
          <w:sz w:val="18"/>
          <w:szCs w:val="18"/>
        </w:rPr>
        <w:t xml:space="preserve">le pasteur </w:t>
      </w:r>
      <w:r w:rsidRPr="004D37E5">
        <w:rPr>
          <w:rFonts w:ascii="Palatino Linotype" w:hAnsi="Palatino Linotype"/>
          <w:sz w:val="18"/>
          <w:szCs w:val="18"/>
        </w:rPr>
        <w:t xml:space="preserve">Jacques </w:t>
      </w:r>
      <w:r>
        <w:rPr>
          <w:rFonts w:ascii="Palatino Linotype" w:hAnsi="Palatino Linotype"/>
          <w:sz w:val="18"/>
          <w:szCs w:val="18"/>
        </w:rPr>
        <w:t>Reclus et son épouse</w:t>
      </w:r>
      <w:r w:rsidRPr="004D37E5">
        <w:rPr>
          <w:rFonts w:ascii="Palatino Linotype" w:hAnsi="Palatino Linotype"/>
          <w:sz w:val="18"/>
          <w:szCs w:val="18"/>
        </w:rPr>
        <w:t xml:space="preserve"> Zéline </w:t>
      </w:r>
      <w:r>
        <w:rPr>
          <w:rFonts w:ascii="Palatino Linotype" w:hAnsi="Palatino Linotype"/>
          <w:sz w:val="18"/>
          <w:szCs w:val="18"/>
        </w:rPr>
        <w:t>Trigant</w:t>
      </w:r>
      <w:r w:rsidRPr="004D37E5">
        <w:rPr>
          <w:rFonts w:ascii="Palatino Linotype" w:hAnsi="Palatino Linotype"/>
          <w:sz w:val="18"/>
          <w:szCs w:val="18"/>
        </w:rPr>
        <w:t xml:space="preserve"> (</w:t>
      </w:r>
      <w:r>
        <w:rPr>
          <w:rFonts w:ascii="Palatino Linotype" w:hAnsi="Palatino Linotype"/>
          <w:sz w:val="18"/>
          <w:szCs w:val="18"/>
        </w:rPr>
        <w:t xml:space="preserve">peut-être 1838, </w:t>
      </w:r>
      <w:r w:rsidRPr="004D37E5">
        <w:rPr>
          <w:rFonts w:ascii="Palatino Linotype" w:hAnsi="Palatino Linotype"/>
          <w:sz w:val="18"/>
          <w:szCs w:val="18"/>
        </w:rPr>
        <w:t>Orthez, Musée Jeanne d’Albret).</w:t>
      </w:r>
    </w:p>
    <w:p w:rsidR="008E66A2" w:rsidRDefault="008E66A2" w:rsidP="008E66A2">
      <w:pPr>
        <w:spacing w:after="0" w:line="240" w:lineRule="auto"/>
        <w:ind w:left="567"/>
        <w:jc w:val="both"/>
        <w:rPr>
          <w:rFonts w:ascii="Palatino Linotype" w:hAnsi="Palatino Linotype"/>
          <w:sz w:val="18"/>
          <w:szCs w:val="18"/>
        </w:rPr>
      </w:pPr>
      <w:r w:rsidRPr="00C20519">
        <w:rPr>
          <w:rFonts w:ascii="Palatino Linotype" w:hAnsi="Palatino Linotype"/>
          <w:b/>
          <w:sz w:val="18"/>
          <w:szCs w:val="18"/>
        </w:rPr>
        <w:t>1</w:t>
      </w:r>
      <w:r>
        <w:rPr>
          <w:rFonts w:ascii="Palatino Linotype" w:hAnsi="Palatino Linotype"/>
          <w:b/>
          <w:sz w:val="18"/>
          <w:szCs w:val="18"/>
        </w:rPr>
        <w:t>0 </w:t>
      </w:r>
      <w:r w:rsidRPr="00C20519">
        <w:rPr>
          <w:rFonts w:ascii="Palatino Linotype" w:hAnsi="Palatino Linotype"/>
          <w:b/>
          <w:sz w:val="18"/>
          <w:szCs w:val="18"/>
        </w:rPr>
        <w:t>mars</w:t>
      </w:r>
      <w:r w:rsidRPr="005F46BE">
        <w:rPr>
          <w:rFonts w:ascii="Palatino Linotype" w:hAnsi="Palatino Linotype"/>
          <w:sz w:val="18"/>
          <w:szCs w:val="18"/>
        </w:rPr>
        <w:t xml:space="preserve">. Naissance à Orthez de </w:t>
      </w:r>
      <w:r>
        <w:rPr>
          <w:rFonts w:ascii="Palatino Linotype" w:hAnsi="Palatino Linotype"/>
          <w:sz w:val="18"/>
          <w:szCs w:val="18"/>
        </w:rPr>
        <w:t xml:space="preserve">Marie Marthe Nahomi dite </w:t>
      </w:r>
      <w:r w:rsidRPr="005F46BE">
        <w:rPr>
          <w:rFonts w:ascii="Palatino Linotype" w:hAnsi="Palatino Linotype"/>
          <w:sz w:val="18"/>
          <w:szCs w:val="18"/>
        </w:rPr>
        <w:t>Noémi</w:t>
      </w:r>
      <w:r>
        <w:rPr>
          <w:rFonts w:ascii="Palatino Linotype" w:hAnsi="Palatino Linotype"/>
          <w:sz w:val="18"/>
          <w:szCs w:val="18"/>
        </w:rPr>
        <w:t xml:space="preserve"> Reclus (1841-1915)</w:t>
      </w:r>
      <w:r w:rsidRPr="005F46BE">
        <w:rPr>
          <w:rFonts w:ascii="Palatino Linotype" w:hAnsi="Palatino Linotype"/>
          <w:sz w:val="18"/>
          <w:szCs w:val="18"/>
        </w:rPr>
        <w:t xml:space="preserve">, </w:t>
      </w:r>
      <w:r>
        <w:rPr>
          <w:rFonts w:ascii="Palatino Linotype" w:hAnsi="Palatino Linotype"/>
          <w:sz w:val="18"/>
          <w:szCs w:val="18"/>
        </w:rPr>
        <w:t>septième</w:t>
      </w:r>
      <w:r w:rsidRPr="005F46BE">
        <w:rPr>
          <w:rFonts w:ascii="Palatino Linotype" w:hAnsi="Palatino Linotype"/>
          <w:sz w:val="18"/>
          <w:szCs w:val="18"/>
        </w:rPr>
        <w:t xml:space="preserve"> fille de Jacques </w:t>
      </w:r>
      <w:r>
        <w:rPr>
          <w:rFonts w:ascii="Palatino Linotype" w:hAnsi="Palatino Linotype"/>
          <w:sz w:val="18"/>
          <w:szCs w:val="18"/>
        </w:rPr>
        <w:t xml:space="preserve">Reclus </w:t>
      </w:r>
      <w:r w:rsidRPr="005F46BE">
        <w:rPr>
          <w:rFonts w:ascii="Palatino Linotype" w:hAnsi="Palatino Linotype"/>
          <w:sz w:val="18"/>
          <w:szCs w:val="18"/>
        </w:rPr>
        <w:t xml:space="preserve">et Zéline </w:t>
      </w:r>
      <w:r>
        <w:rPr>
          <w:rFonts w:ascii="Palatino Linotype" w:hAnsi="Palatino Linotype"/>
          <w:sz w:val="18"/>
          <w:szCs w:val="18"/>
        </w:rPr>
        <w:t>Trigant. Elle se mariera en 1863.</w:t>
      </w:r>
    </w:p>
    <w:p w:rsidR="008E66A2" w:rsidRDefault="008E66A2" w:rsidP="008E66A2">
      <w:pPr>
        <w:spacing w:after="0" w:line="240" w:lineRule="auto"/>
        <w:ind w:left="567"/>
        <w:jc w:val="both"/>
        <w:rPr>
          <w:rFonts w:ascii="Palatino Linotype" w:hAnsi="Palatino Linotype"/>
          <w:sz w:val="18"/>
          <w:szCs w:val="18"/>
        </w:rPr>
      </w:pPr>
      <w:r w:rsidRPr="00C20519">
        <w:rPr>
          <w:rFonts w:ascii="Palatino Linotype" w:hAnsi="Palatino Linotype"/>
          <w:b/>
          <w:sz w:val="18"/>
          <w:szCs w:val="18"/>
        </w:rPr>
        <w:t>2</w:t>
      </w:r>
      <w:r>
        <w:rPr>
          <w:rFonts w:ascii="Palatino Linotype" w:hAnsi="Palatino Linotype"/>
          <w:b/>
          <w:sz w:val="18"/>
          <w:szCs w:val="18"/>
        </w:rPr>
        <w:t>5 </w:t>
      </w:r>
      <w:r w:rsidRPr="00C20519">
        <w:rPr>
          <w:rFonts w:ascii="Palatino Linotype" w:hAnsi="Palatino Linotype"/>
          <w:b/>
          <w:sz w:val="18"/>
          <w:szCs w:val="18"/>
        </w:rPr>
        <w:t>mars</w:t>
      </w:r>
      <w:r>
        <w:rPr>
          <w:rFonts w:ascii="Palatino Linotype" w:hAnsi="Palatino Linotype"/>
          <w:sz w:val="18"/>
          <w:szCs w:val="18"/>
        </w:rPr>
        <w:t>. Naissance au Fleix de Marie Reclus, cinquième et dernier enfant, et seule fille, d’Isaac Reclus et Marie Rebeyrolle (Reclus) ; elle meurt le 22 juillet suivant à l’âge de trois mois.</w:t>
      </w:r>
    </w:p>
    <w:p w:rsidR="008E66A2" w:rsidRPr="005F46BE" w:rsidRDefault="008E66A2" w:rsidP="008E66A2">
      <w:pPr>
        <w:spacing w:after="0" w:line="240" w:lineRule="auto"/>
        <w:ind w:left="567"/>
        <w:jc w:val="both"/>
        <w:rPr>
          <w:rFonts w:ascii="Palatino Linotype" w:hAnsi="Palatino Linotype"/>
          <w:sz w:val="18"/>
          <w:szCs w:val="18"/>
        </w:rPr>
      </w:pPr>
      <w:r w:rsidRPr="00F67A5C">
        <w:rPr>
          <w:rFonts w:ascii="Palatino Linotype" w:hAnsi="Palatino Linotype"/>
          <w:b/>
          <w:sz w:val="18"/>
          <w:szCs w:val="18"/>
        </w:rPr>
        <w:t>Octobre</w:t>
      </w:r>
      <w:r>
        <w:rPr>
          <w:rFonts w:ascii="Palatino Linotype" w:hAnsi="Palatino Linotype"/>
          <w:sz w:val="18"/>
          <w:szCs w:val="18"/>
        </w:rPr>
        <w:t>. Sur sa sollicitation, la famille royale remet à l’oncle Jean Reclus 600 francs pour les salles d’asile de la Gironde, et 100 francs pour récompenser en prix d’honneur cinq ouvriers adultes qui suivent les cours de la Société philomatique de Bordeaux (financée depuis 1808 par le milieu des négociants protestants de la ville, elle dispense des cours aux adultes des milieux populaires).</w:t>
      </w:r>
    </w:p>
    <w:p w:rsidR="008E66A2" w:rsidRDefault="008E66A2" w:rsidP="008E66A2">
      <w:pPr>
        <w:spacing w:after="0" w:line="240" w:lineRule="auto"/>
        <w:ind w:left="567" w:hanging="567"/>
        <w:jc w:val="both"/>
        <w:rPr>
          <w:rFonts w:ascii="Palatino Linotype" w:hAnsi="Palatino Linotype"/>
          <w:sz w:val="18"/>
          <w:szCs w:val="18"/>
        </w:rPr>
      </w:pPr>
      <w:r w:rsidRPr="00C20519">
        <w:rPr>
          <w:rFonts w:ascii="Palatino Linotype" w:hAnsi="Palatino Linotype"/>
          <w:b/>
        </w:rPr>
        <w:t>1842</w:t>
      </w:r>
      <w:r>
        <w:rPr>
          <w:rFonts w:ascii="Palatino Linotype" w:hAnsi="Palatino Linotype"/>
        </w:rPr>
        <w:t xml:space="preserve">. </w:t>
      </w:r>
      <w:r w:rsidRPr="00C20519">
        <w:rPr>
          <w:rFonts w:ascii="Palatino Linotype" w:hAnsi="Palatino Linotype"/>
          <w:b/>
        </w:rPr>
        <w:t>Mars</w:t>
      </w:r>
      <w:r>
        <w:rPr>
          <w:rFonts w:ascii="Palatino Linotype" w:hAnsi="Palatino Linotype"/>
        </w:rPr>
        <w:t>. Elisée (12 ans) est envoyé au collège piétiste des Frères Moraves à Neuwied ; il fait le voyage seul en diligence, par Bordeaux, Paris, Metz et Strasbourg : il y côtoie son aîné Elie pendant un an</w:t>
      </w:r>
      <w:r w:rsidRPr="003D3518">
        <w:rPr>
          <w:rFonts w:ascii="Palatino Linotype" w:hAnsi="Palatino Linotype"/>
        </w:rPr>
        <w:t xml:space="preserve"> </w:t>
      </w:r>
      <w:r>
        <w:rPr>
          <w:rFonts w:ascii="Palatino Linotype" w:hAnsi="Palatino Linotype"/>
        </w:rPr>
        <w:t xml:space="preserve">et, pendant deux ans, y apprend l’allemand et le latin, ainsi que l’anglais et des rudiments de néerlandais grâce à ses condisciples (parmi eux, le futur romancier britannique George Meredith, 1828-1909, surtout lié à Elie de même que le futur agronome néerlandais Walter ou Gualterius van den Bosch </w:t>
      </w:r>
      <w:r w:rsidRPr="0079794D">
        <w:rPr>
          <w:rFonts w:ascii="Palatino Linotype" w:hAnsi="Palatino Linotype"/>
          <w:sz w:val="18"/>
          <w:szCs w:val="18"/>
        </w:rPr>
        <w:t xml:space="preserve">qui reverra </w:t>
      </w:r>
      <w:r>
        <w:rPr>
          <w:rFonts w:ascii="Palatino Linotype" w:hAnsi="Palatino Linotype"/>
          <w:sz w:val="18"/>
          <w:szCs w:val="18"/>
        </w:rPr>
        <w:t>E</w:t>
      </w:r>
      <w:r w:rsidRPr="0079794D">
        <w:rPr>
          <w:rFonts w:ascii="Palatino Linotype" w:hAnsi="Palatino Linotype"/>
          <w:sz w:val="18"/>
          <w:szCs w:val="18"/>
        </w:rPr>
        <w:t xml:space="preserve">lie à Strasbourg en 1860, sera agronome et en 1881, sera décrit comme « propriétaire, directeur d’une grande </w:t>
      </w:r>
      <w:r w:rsidRPr="0079794D">
        <w:rPr>
          <w:rFonts w:ascii="Palatino Linotype" w:hAnsi="Palatino Linotype"/>
          <w:sz w:val="18"/>
          <w:szCs w:val="18"/>
        </w:rPr>
        <w:lastRenderedPageBreak/>
        <w:t>ferme agricole et bourgmestre » à Wilhelminadorp, sur un polder près de Goes en Zélande aux Pays-Bas, non loin de la frontière belge</w:t>
      </w:r>
      <w:r w:rsidRPr="0079794D">
        <w:rPr>
          <w:rStyle w:val="Appelnotedebasdep"/>
          <w:rFonts w:ascii="Palatino Linotype" w:hAnsi="Palatino Linotype"/>
          <w:sz w:val="18"/>
          <w:szCs w:val="18"/>
        </w:rPr>
        <w:footnoteReference w:id="21"/>
      </w:r>
      <w:r>
        <w:rPr>
          <w:rFonts w:ascii="Palatino Linotype" w:hAnsi="Palatino Linotype"/>
        </w:rPr>
        <w:t xml:space="preserve">) ; excursions le long du Rhin organisées par l’école. </w:t>
      </w:r>
      <w:r w:rsidRPr="00001F45">
        <w:rPr>
          <w:rFonts w:ascii="Palatino Linotype" w:hAnsi="Palatino Linotype"/>
          <w:sz w:val="18"/>
          <w:szCs w:val="18"/>
        </w:rPr>
        <w:t xml:space="preserve">Suzie rentre en France et </w:t>
      </w:r>
      <w:r>
        <w:rPr>
          <w:rFonts w:ascii="Palatino Linotype" w:hAnsi="Palatino Linotype"/>
          <w:sz w:val="18"/>
          <w:szCs w:val="18"/>
        </w:rPr>
        <w:t>va</w:t>
      </w:r>
      <w:r w:rsidRPr="00001F45">
        <w:rPr>
          <w:rFonts w:ascii="Palatino Linotype" w:hAnsi="Palatino Linotype"/>
          <w:sz w:val="18"/>
          <w:szCs w:val="18"/>
        </w:rPr>
        <w:t xml:space="preserve"> habiter à Sainte-Foy-la-Grande chez les Chaucherie</w:t>
      </w:r>
      <w:r>
        <w:rPr>
          <w:rFonts w:ascii="Palatino Linotype" w:hAnsi="Palatino Linotype"/>
          <w:sz w:val="18"/>
          <w:szCs w:val="18"/>
        </w:rPr>
        <w:t>, au moins temporairement</w:t>
      </w:r>
      <w:r w:rsidRPr="00001F45">
        <w:rPr>
          <w:rFonts w:ascii="Palatino Linotype" w:hAnsi="Palatino Linotype"/>
          <w:sz w:val="18"/>
          <w:szCs w:val="18"/>
        </w:rPr>
        <w:t>.</w:t>
      </w:r>
    </w:p>
    <w:p w:rsidR="008E66A2" w:rsidRPr="00F3097C" w:rsidRDefault="008E66A2" w:rsidP="008E66A2">
      <w:pPr>
        <w:spacing w:after="0" w:line="240" w:lineRule="auto"/>
        <w:ind w:left="567"/>
        <w:jc w:val="both"/>
        <w:rPr>
          <w:rFonts w:ascii="Palatino Linotype" w:hAnsi="Palatino Linotype"/>
          <w:sz w:val="18"/>
          <w:szCs w:val="18"/>
        </w:rPr>
      </w:pPr>
      <w:r w:rsidRPr="00E177F0">
        <w:rPr>
          <w:rFonts w:ascii="Palatino Linotype" w:hAnsi="Palatino Linotype"/>
          <w:b/>
          <w:sz w:val="18"/>
          <w:szCs w:val="18"/>
        </w:rPr>
        <w:t>1</w:t>
      </w:r>
      <w:r>
        <w:rPr>
          <w:rFonts w:ascii="Palatino Linotype" w:hAnsi="Palatino Linotype"/>
          <w:b/>
          <w:sz w:val="18"/>
          <w:szCs w:val="18"/>
        </w:rPr>
        <w:t>1 </w:t>
      </w:r>
      <w:r w:rsidRPr="00E177F0">
        <w:rPr>
          <w:rFonts w:ascii="Palatino Linotype" w:hAnsi="Palatino Linotype"/>
          <w:b/>
          <w:sz w:val="18"/>
          <w:szCs w:val="18"/>
        </w:rPr>
        <w:t>juin</w:t>
      </w:r>
      <w:r>
        <w:rPr>
          <w:rFonts w:ascii="Palatino Linotype" w:hAnsi="Palatino Linotype"/>
          <w:sz w:val="18"/>
          <w:szCs w:val="18"/>
        </w:rPr>
        <w:t>. Isaac Reclus, le petit frère de Jean, Jacques et Marie Reclus, oncle paternel d’Elisée Reclus, meurt au Fleix à l’âge de 37 ans ; les témoins de l’acte de décès sont des cousins, les deux frères Jean Reclus (32 ans) et Jacques Reclus (27 ans), marchands au Fleix. Son épouse désormais veuve, Marie Rebeyrolle, doit élever seule, avec jusqu’en 1848 son beau-père Jean Reclus dit le Jeune, les trois fils vivants qui lui restent des cinq enfants nés de Isaac entre 1827 et 1841 : ce sont Jean Abel Reclus âgé de 15 ans, Jean Isaïe Reclus âgé de 11 ans, et Jean Paul Reclus âgé de 8 ans.</w:t>
      </w:r>
    </w:p>
    <w:p w:rsidR="008E66A2" w:rsidRDefault="008E66A2" w:rsidP="008E66A2">
      <w:pPr>
        <w:spacing w:after="0" w:line="240" w:lineRule="auto"/>
        <w:ind w:left="567"/>
        <w:jc w:val="both"/>
        <w:rPr>
          <w:rFonts w:ascii="Palatino Linotype" w:hAnsi="Palatino Linotype"/>
        </w:rPr>
      </w:pPr>
      <w:r>
        <w:rPr>
          <w:rFonts w:ascii="Palatino Linotype" w:hAnsi="Palatino Linotype"/>
          <w:sz w:val="18"/>
          <w:szCs w:val="18"/>
        </w:rPr>
        <w:t xml:space="preserve">• Jacques Reclus, </w:t>
      </w:r>
      <w:r w:rsidRPr="005F46BE">
        <w:rPr>
          <w:rFonts w:ascii="Palatino Linotype" w:hAnsi="Palatino Linotype"/>
          <w:i/>
          <w:sz w:val="18"/>
          <w:szCs w:val="18"/>
        </w:rPr>
        <w:t>La Religion chrétienne exposée d’après la parole de Dieu</w:t>
      </w:r>
      <w:r>
        <w:rPr>
          <w:rFonts w:ascii="Palatino Linotype" w:hAnsi="Palatino Linotype"/>
          <w:sz w:val="18"/>
          <w:szCs w:val="18"/>
        </w:rPr>
        <w:t xml:space="preserve">, Toulouse, </w:t>
      </w:r>
      <w:r w:rsidRPr="005F46BE">
        <w:rPr>
          <w:rFonts w:ascii="Palatino Linotype" w:hAnsi="Palatino Linotype"/>
          <w:sz w:val="18"/>
          <w:szCs w:val="18"/>
        </w:rPr>
        <w:t>impr</w:t>
      </w:r>
      <w:r>
        <w:rPr>
          <w:rFonts w:ascii="Palatino Linotype" w:hAnsi="Palatino Linotype"/>
          <w:sz w:val="18"/>
          <w:szCs w:val="18"/>
        </w:rPr>
        <w:t>.</w:t>
      </w:r>
      <w:r w:rsidRPr="005F46BE">
        <w:rPr>
          <w:rFonts w:ascii="Palatino Linotype" w:hAnsi="Palatino Linotype"/>
          <w:sz w:val="18"/>
          <w:szCs w:val="18"/>
        </w:rPr>
        <w:t xml:space="preserve"> de K.-Cadaux</w:t>
      </w:r>
      <w:r>
        <w:rPr>
          <w:rFonts w:ascii="Palatino Linotype" w:hAnsi="Palatino Linotype"/>
          <w:sz w:val="18"/>
          <w:szCs w:val="18"/>
        </w:rPr>
        <w:t>, 1842 : ce cours d’i</w:t>
      </w:r>
      <w:r w:rsidRPr="005F46BE">
        <w:rPr>
          <w:rFonts w:ascii="Palatino Linotype" w:hAnsi="Palatino Linotype"/>
          <w:sz w:val="18"/>
          <w:szCs w:val="18"/>
        </w:rPr>
        <w:t xml:space="preserve">nstructions religieuses </w:t>
      </w:r>
      <w:r>
        <w:rPr>
          <w:rFonts w:ascii="Palatino Linotype" w:hAnsi="Palatino Linotype"/>
          <w:sz w:val="18"/>
          <w:szCs w:val="18"/>
        </w:rPr>
        <w:t>qu</w:t>
      </w:r>
      <w:r w:rsidRPr="005F46BE">
        <w:rPr>
          <w:rFonts w:ascii="Palatino Linotype" w:hAnsi="Palatino Linotype"/>
          <w:sz w:val="18"/>
          <w:szCs w:val="18"/>
        </w:rPr>
        <w:t xml:space="preserve">e Jacques Reclus </w:t>
      </w:r>
      <w:r>
        <w:rPr>
          <w:rFonts w:ascii="Palatino Linotype" w:hAnsi="Palatino Linotype"/>
          <w:sz w:val="18"/>
          <w:szCs w:val="18"/>
        </w:rPr>
        <w:t>donnait au collège protestant de Sainte-Foy-la-Grande entre 1825 et 1831 est paru sans nom d’auteur</w:t>
      </w:r>
      <w:r w:rsidRPr="005F46BE">
        <w:rPr>
          <w:rFonts w:ascii="Palatino Linotype" w:hAnsi="Palatino Linotype"/>
          <w:sz w:val="18"/>
          <w:szCs w:val="18"/>
        </w:rPr>
        <w:t>.</w:t>
      </w:r>
    </w:p>
    <w:p w:rsidR="00113603" w:rsidRDefault="003D3518" w:rsidP="003D3518">
      <w:pPr>
        <w:spacing w:after="0" w:line="240" w:lineRule="auto"/>
        <w:ind w:left="567" w:hanging="567"/>
        <w:jc w:val="both"/>
        <w:rPr>
          <w:rFonts w:ascii="Palatino Linotype" w:hAnsi="Palatino Linotype"/>
        </w:rPr>
      </w:pPr>
      <w:r w:rsidRPr="00091846">
        <w:rPr>
          <w:rFonts w:ascii="Palatino Linotype" w:hAnsi="Palatino Linotype"/>
          <w:b/>
          <w:sz w:val="18"/>
          <w:szCs w:val="18"/>
        </w:rPr>
        <w:t>1843</w:t>
      </w:r>
      <w:r w:rsidRPr="003D3518">
        <w:rPr>
          <w:rFonts w:ascii="Palatino Linotype" w:hAnsi="Palatino Linotype"/>
          <w:sz w:val="18"/>
          <w:szCs w:val="18"/>
        </w:rPr>
        <w:t>.</w:t>
      </w:r>
      <w:r w:rsidR="00113603">
        <w:rPr>
          <w:rFonts w:ascii="Palatino Linotype" w:hAnsi="Palatino Linotype"/>
          <w:sz w:val="18"/>
          <w:szCs w:val="18"/>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00113603">
        <w:rPr>
          <w:rFonts w:ascii="Palatino Linotype" w:hAnsi="Palatino Linotype"/>
          <w:sz w:val="18"/>
          <w:szCs w:val="18"/>
        </w:rPr>
        <w:t>Le pasteur vaudois Barbey, tenant du darbysme, s’installe à Orthez : de même que Jacques Reclus était schismatique de l’</w:t>
      </w:r>
      <w:r w:rsidR="00B428D8">
        <w:rPr>
          <w:rFonts w:ascii="Palatino Linotype" w:hAnsi="Palatino Linotype"/>
          <w:sz w:val="18"/>
          <w:szCs w:val="18"/>
        </w:rPr>
        <w:t>E</w:t>
      </w:r>
      <w:r w:rsidR="00113603">
        <w:rPr>
          <w:rFonts w:ascii="Palatino Linotype" w:hAnsi="Palatino Linotype"/>
          <w:sz w:val="18"/>
          <w:szCs w:val="18"/>
        </w:rPr>
        <w:t xml:space="preserve">glise concordataire, Barbey provoque </w:t>
      </w:r>
      <w:r w:rsidR="00484534">
        <w:rPr>
          <w:rFonts w:ascii="Palatino Linotype" w:hAnsi="Palatino Linotype"/>
          <w:sz w:val="18"/>
          <w:szCs w:val="18"/>
        </w:rPr>
        <w:t xml:space="preserve">bientôt </w:t>
      </w:r>
      <w:r w:rsidR="00113603">
        <w:rPr>
          <w:rFonts w:ascii="Palatino Linotype" w:hAnsi="Palatino Linotype"/>
          <w:sz w:val="18"/>
          <w:szCs w:val="18"/>
        </w:rPr>
        <w:t>un schisme chez les libriste de Reclus, dont la petite communauté se trouve d’autant plus réduite ; trois courants se partagent dorénavant la population réformée locale.</w:t>
      </w:r>
    </w:p>
    <w:p w:rsidR="00F301DC" w:rsidRPr="00BF3C04" w:rsidRDefault="00F301DC" w:rsidP="00F301DC">
      <w:pPr>
        <w:spacing w:after="0" w:line="240" w:lineRule="auto"/>
        <w:ind w:left="567"/>
        <w:jc w:val="both"/>
        <w:rPr>
          <w:rFonts w:ascii="Palatino Linotype" w:hAnsi="Palatino Linotype"/>
          <w:sz w:val="18"/>
          <w:szCs w:val="18"/>
        </w:rPr>
      </w:pPr>
      <w:r>
        <w:rPr>
          <w:rFonts w:ascii="Palatino Linotype" w:hAnsi="Palatino Linotype"/>
          <w:b/>
          <w:sz w:val="18"/>
          <w:szCs w:val="18"/>
        </w:rPr>
        <w:t>18 février</w:t>
      </w:r>
      <w:r>
        <w:rPr>
          <w:rFonts w:ascii="Palatino Linotype" w:hAnsi="Palatino Linotype"/>
          <w:sz w:val="18"/>
          <w:szCs w:val="18"/>
        </w:rPr>
        <w:t xml:space="preserve"> (acte de décès). Mort à Bordeaux à 10 ans d’Anne Reclus, troisième fille de l’oncle Jean Reclus.</w:t>
      </w:r>
    </w:p>
    <w:p w:rsidR="00B1572C" w:rsidRDefault="00091846" w:rsidP="00113603">
      <w:pPr>
        <w:spacing w:after="0" w:line="240" w:lineRule="auto"/>
        <w:ind w:left="567"/>
        <w:jc w:val="both"/>
        <w:rPr>
          <w:rFonts w:ascii="Palatino Linotype" w:hAnsi="Palatino Linotype"/>
          <w:sz w:val="18"/>
          <w:szCs w:val="18"/>
        </w:rPr>
      </w:pPr>
      <w:r w:rsidRPr="00091846">
        <w:rPr>
          <w:rFonts w:ascii="Palatino Linotype" w:hAnsi="Palatino Linotype"/>
          <w:b/>
          <w:sz w:val="18"/>
          <w:szCs w:val="18"/>
        </w:rPr>
        <w:t>1</w:t>
      </w:r>
      <w:r w:rsidR="00D4231E">
        <w:rPr>
          <w:rFonts w:ascii="Palatino Linotype" w:hAnsi="Palatino Linotype"/>
          <w:b/>
          <w:sz w:val="18"/>
          <w:szCs w:val="18"/>
        </w:rPr>
        <w:t>3 </w:t>
      </w:r>
      <w:r w:rsidR="00AF08CA" w:rsidRPr="00091846">
        <w:rPr>
          <w:rFonts w:ascii="Palatino Linotype" w:hAnsi="Palatino Linotype"/>
          <w:b/>
          <w:sz w:val="18"/>
          <w:szCs w:val="18"/>
        </w:rPr>
        <w:t>mars</w:t>
      </w:r>
      <w:r w:rsidR="00AF08CA" w:rsidRPr="005F46BE">
        <w:rPr>
          <w:rFonts w:ascii="Palatino Linotype" w:hAnsi="Palatino Linotype"/>
          <w:sz w:val="18"/>
          <w:szCs w:val="18"/>
        </w:rPr>
        <w:t xml:space="preserve">. </w:t>
      </w:r>
      <w:r w:rsidR="00B1572C" w:rsidRPr="005F46BE">
        <w:rPr>
          <w:rFonts w:ascii="Palatino Linotype" w:hAnsi="Palatino Linotype"/>
          <w:sz w:val="18"/>
          <w:szCs w:val="18"/>
        </w:rPr>
        <w:t xml:space="preserve">Naissance </w:t>
      </w:r>
      <w:r w:rsidR="00D44EA1" w:rsidRPr="005F46BE">
        <w:rPr>
          <w:rFonts w:ascii="Palatino Linotype" w:hAnsi="Palatino Linotype"/>
          <w:sz w:val="18"/>
          <w:szCs w:val="18"/>
        </w:rPr>
        <w:t xml:space="preserve">à Orthez </w:t>
      </w:r>
      <w:r w:rsidR="00B1572C" w:rsidRPr="005F46BE">
        <w:rPr>
          <w:rFonts w:ascii="Palatino Linotype" w:hAnsi="Palatino Linotype"/>
          <w:sz w:val="18"/>
          <w:szCs w:val="18"/>
        </w:rPr>
        <w:t>d</w:t>
      </w:r>
      <w:r w:rsidR="00715976" w:rsidRPr="005F46BE">
        <w:rPr>
          <w:rFonts w:ascii="Palatino Linotype" w:hAnsi="Palatino Linotype"/>
          <w:sz w:val="18"/>
          <w:szCs w:val="18"/>
        </w:rPr>
        <w:t>’</w:t>
      </w:r>
      <w:r w:rsidR="00B428D8">
        <w:rPr>
          <w:rFonts w:ascii="Palatino Linotype" w:hAnsi="Palatino Linotype"/>
          <w:sz w:val="18"/>
          <w:szCs w:val="18"/>
        </w:rPr>
        <w:t>E</w:t>
      </w:r>
      <w:r w:rsidR="00D523F1" w:rsidRPr="005F46BE">
        <w:rPr>
          <w:rFonts w:ascii="Palatino Linotype" w:hAnsi="Palatino Linotype"/>
          <w:sz w:val="18"/>
          <w:szCs w:val="18"/>
        </w:rPr>
        <w:t xml:space="preserve">lie </w:t>
      </w:r>
      <w:r w:rsidR="00B1572C" w:rsidRPr="005F46BE">
        <w:rPr>
          <w:rFonts w:ascii="Palatino Linotype" w:hAnsi="Palatino Linotype"/>
          <w:sz w:val="18"/>
          <w:szCs w:val="18"/>
        </w:rPr>
        <w:t xml:space="preserve">Armand </w:t>
      </w:r>
      <w:r w:rsidR="00CB7D53">
        <w:rPr>
          <w:rFonts w:ascii="Palatino Linotype" w:hAnsi="Palatino Linotype"/>
          <w:sz w:val="18"/>
          <w:szCs w:val="18"/>
        </w:rPr>
        <w:t>Ebenhezer</w:t>
      </w:r>
      <w:r w:rsidR="00474FAD" w:rsidRPr="005F46BE">
        <w:rPr>
          <w:rFonts w:ascii="Palatino Linotype" w:hAnsi="Palatino Linotype"/>
          <w:sz w:val="18"/>
          <w:szCs w:val="18"/>
        </w:rPr>
        <w:t xml:space="preserve"> dit Armand</w:t>
      </w:r>
      <w:r w:rsidR="008C7744">
        <w:rPr>
          <w:rFonts w:ascii="Palatino Linotype" w:hAnsi="Palatino Linotype"/>
          <w:sz w:val="18"/>
          <w:szCs w:val="18"/>
        </w:rPr>
        <w:t xml:space="preserve"> </w:t>
      </w:r>
      <w:r w:rsidR="009D0311">
        <w:rPr>
          <w:rFonts w:ascii="Palatino Linotype" w:hAnsi="Palatino Linotype"/>
          <w:sz w:val="18"/>
          <w:szCs w:val="18"/>
        </w:rPr>
        <w:t xml:space="preserve">Reclus </w:t>
      </w:r>
      <w:r w:rsidR="008C7744">
        <w:rPr>
          <w:rFonts w:ascii="Palatino Linotype" w:hAnsi="Palatino Linotype"/>
          <w:sz w:val="18"/>
          <w:szCs w:val="18"/>
        </w:rPr>
        <w:t>(1843-1927)</w:t>
      </w:r>
      <w:r w:rsidR="00715976" w:rsidRPr="005F46BE">
        <w:rPr>
          <w:rFonts w:ascii="Palatino Linotype" w:hAnsi="Palatino Linotype"/>
          <w:sz w:val="18"/>
          <w:szCs w:val="18"/>
        </w:rPr>
        <w:t xml:space="preserve">, quatrième fils de Jacques </w:t>
      </w:r>
      <w:r w:rsidR="00A52765">
        <w:rPr>
          <w:rFonts w:ascii="Palatino Linotype" w:hAnsi="Palatino Linotype"/>
          <w:sz w:val="18"/>
          <w:szCs w:val="18"/>
        </w:rPr>
        <w:t xml:space="preserve">Reclus </w:t>
      </w:r>
      <w:r w:rsidR="00715976" w:rsidRPr="005F46BE">
        <w:rPr>
          <w:rFonts w:ascii="Palatino Linotype" w:hAnsi="Palatino Linotype"/>
          <w:sz w:val="18"/>
          <w:szCs w:val="18"/>
        </w:rPr>
        <w:t>et Z</w:t>
      </w:r>
      <w:r w:rsidR="00932028" w:rsidRPr="005F46BE">
        <w:rPr>
          <w:rFonts w:ascii="Palatino Linotype" w:hAnsi="Palatino Linotype"/>
          <w:sz w:val="18"/>
          <w:szCs w:val="18"/>
        </w:rPr>
        <w:t>é</w:t>
      </w:r>
      <w:r w:rsidR="00715976" w:rsidRPr="005F46BE">
        <w:rPr>
          <w:rFonts w:ascii="Palatino Linotype" w:hAnsi="Palatino Linotype"/>
          <w:sz w:val="18"/>
          <w:szCs w:val="18"/>
        </w:rPr>
        <w:t xml:space="preserve">line </w:t>
      </w:r>
      <w:r w:rsidR="00A52765">
        <w:rPr>
          <w:rFonts w:ascii="Palatino Linotype" w:hAnsi="Palatino Linotype"/>
          <w:sz w:val="18"/>
          <w:szCs w:val="18"/>
        </w:rPr>
        <w:t>Trigant</w:t>
      </w:r>
      <w:r w:rsidR="00B1572C" w:rsidRPr="005F46BE">
        <w:rPr>
          <w:rFonts w:ascii="Palatino Linotype" w:hAnsi="Palatino Linotype"/>
          <w:sz w:val="18"/>
          <w:szCs w:val="18"/>
        </w:rPr>
        <w:t>.</w:t>
      </w:r>
      <w:r w:rsidR="00252E68">
        <w:rPr>
          <w:rFonts w:ascii="Palatino Linotype" w:hAnsi="Palatino Linotype"/>
          <w:sz w:val="18"/>
          <w:szCs w:val="18"/>
        </w:rPr>
        <w:t xml:space="preserve"> Il se mariera en 1874.</w:t>
      </w:r>
    </w:p>
    <w:p w:rsidR="00494B31" w:rsidRDefault="00494B31" w:rsidP="00494B31">
      <w:pPr>
        <w:spacing w:after="0" w:line="240" w:lineRule="auto"/>
        <w:ind w:left="567"/>
        <w:jc w:val="both"/>
        <w:rPr>
          <w:rFonts w:ascii="Palatino Linotype" w:hAnsi="Palatino Linotype"/>
          <w:sz w:val="18"/>
          <w:szCs w:val="18"/>
        </w:rPr>
      </w:pPr>
      <w:r w:rsidRPr="00091846">
        <w:rPr>
          <w:rFonts w:ascii="Palatino Linotype" w:hAnsi="Palatino Linotype"/>
          <w:b/>
          <w:sz w:val="18"/>
          <w:szCs w:val="18"/>
        </w:rPr>
        <w:t>Octobre</w:t>
      </w:r>
      <w:r>
        <w:rPr>
          <w:rFonts w:ascii="Palatino Linotype" w:hAnsi="Palatino Linotype"/>
          <w:sz w:val="18"/>
          <w:szCs w:val="18"/>
        </w:rPr>
        <w:t>. Elie, revenu de Neuwied, est scolarisé comme externe au collège protestant de Sainte-Foy-la-Grande, et y rencontre Edouard Grimard (cf. juin 1849) ; il loge chez sa tante et son oncle Chaucherie.</w:t>
      </w:r>
    </w:p>
    <w:p w:rsidR="001A7E86" w:rsidRPr="00666B76" w:rsidRDefault="005C3EEA" w:rsidP="001A7E86">
      <w:pPr>
        <w:spacing w:after="0" w:line="240" w:lineRule="auto"/>
        <w:ind w:left="567" w:hanging="567"/>
        <w:jc w:val="both"/>
        <w:rPr>
          <w:rFonts w:ascii="Palatino Linotype" w:hAnsi="Palatino Linotype"/>
          <w:sz w:val="18"/>
          <w:szCs w:val="18"/>
        </w:rPr>
      </w:pPr>
      <w:r w:rsidRPr="00696669">
        <w:rPr>
          <w:rFonts w:ascii="Palatino Linotype" w:hAnsi="Palatino Linotype"/>
          <w:b/>
        </w:rPr>
        <w:t>1844</w:t>
      </w:r>
      <w:r>
        <w:rPr>
          <w:rFonts w:ascii="Palatino Linotype" w:hAnsi="Palatino Linotype"/>
        </w:rPr>
        <w:t xml:space="preserve">. </w:t>
      </w:r>
      <w:r w:rsidR="00696669" w:rsidRPr="00696669">
        <w:rPr>
          <w:rFonts w:ascii="Palatino Linotype" w:hAnsi="Palatino Linotype"/>
          <w:b/>
          <w:sz w:val="18"/>
          <w:szCs w:val="18"/>
        </w:rPr>
        <w:t>1</w:t>
      </w:r>
      <w:r w:rsidR="00D4231E">
        <w:rPr>
          <w:rFonts w:ascii="Palatino Linotype" w:hAnsi="Palatino Linotype"/>
          <w:b/>
          <w:sz w:val="18"/>
          <w:szCs w:val="18"/>
        </w:rPr>
        <w:t>1 </w:t>
      </w:r>
      <w:r w:rsidR="001A7E86" w:rsidRPr="00696669">
        <w:rPr>
          <w:rFonts w:ascii="Palatino Linotype" w:hAnsi="Palatino Linotype"/>
          <w:b/>
          <w:sz w:val="18"/>
          <w:szCs w:val="18"/>
        </w:rPr>
        <w:t>janvier</w:t>
      </w:r>
      <w:r w:rsidR="001A7E86" w:rsidRPr="001A7E86">
        <w:rPr>
          <w:rFonts w:ascii="Palatino Linotype" w:hAnsi="Palatino Linotype"/>
          <w:sz w:val="18"/>
          <w:szCs w:val="18"/>
        </w:rPr>
        <w:t>.</w:t>
      </w:r>
      <w:r w:rsidR="001A7E86">
        <w:rPr>
          <w:rFonts w:ascii="Palatino Linotype" w:hAnsi="Palatino Linotype"/>
        </w:rPr>
        <w:t xml:space="preserve"> </w:t>
      </w:r>
      <w:r w:rsidR="001A7E86" w:rsidRPr="00666B76">
        <w:rPr>
          <w:rFonts w:ascii="Palatino Linotype" w:hAnsi="Palatino Linotype"/>
          <w:sz w:val="18"/>
          <w:szCs w:val="18"/>
        </w:rPr>
        <w:t xml:space="preserve">Naissance à Bordeaux de </w:t>
      </w:r>
      <w:r w:rsidR="00FA05A7">
        <w:rPr>
          <w:rFonts w:ascii="Palatino Linotype" w:hAnsi="Palatino Linotype"/>
          <w:sz w:val="18"/>
          <w:szCs w:val="18"/>
        </w:rPr>
        <w:t xml:space="preserve">Jean François Daniel </w:t>
      </w:r>
      <w:r w:rsidR="0002135E">
        <w:rPr>
          <w:rFonts w:ascii="Palatino Linotype" w:hAnsi="Palatino Linotype"/>
          <w:sz w:val="18"/>
          <w:szCs w:val="18"/>
        </w:rPr>
        <w:t>dit F</w:t>
      </w:r>
      <w:r w:rsidR="001A7E86" w:rsidRPr="00666B76">
        <w:rPr>
          <w:rFonts w:ascii="Palatino Linotype" w:hAnsi="Palatino Linotype"/>
          <w:sz w:val="18"/>
          <w:szCs w:val="18"/>
        </w:rPr>
        <w:t xml:space="preserve">ranz </w:t>
      </w:r>
      <w:r w:rsidR="00B07916">
        <w:rPr>
          <w:rFonts w:ascii="Palatino Linotype" w:hAnsi="Palatino Linotype"/>
          <w:sz w:val="18"/>
          <w:szCs w:val="18"/>
        </w:rPr>
        <w:t xml:space="preserve">Schrader </w:t>
      </w:r>
      <w:r w:rsidR="001A7E86" w:rsidRPr="00666B76">
        <w:rPr>
          <w:rFonts w:ascii="Palatino Linotype" w:hAnsi="Palatino Linotype"/>
          <w:sz w:val="18"/>
          <w:szCs w:val="18"/>
        </w:rPr>
        <w:t xml:space="preserve">(1844-1924), </w:t>
      </w:r>
      <w:r w:rsidR="00296DC6">
        <w:rPr>
          <w:rFonts w:ascii="Palatino Linotype" w:hAnsi="Palatino Linotype"/>
          <w:sz w:val="18"/>
          <w:szCs w:val="18"/>
        </w:rPr>
        <w:t xml:space="preserve">qui sera </w:t>
      </w:r>
      <w:r w:rsidR="00296DC6" w:rsidRPr="00666B76">
        <w:rPr>
          <w:rFonts w:ascii="Palatino Linotype" w:hAnsi="Palatino Linotype"/>
          <w:sz w:val="18"/>
          <w:szCs w:val="18"/>
        </w:rPr>
        <w:t>géographe et cartographe, alpiniste dans l</w:t>
      </w:r>
      <w:r w:rsidR="00296DC6">
        <w:rPr>
          <w:rFonts w:ascii="Palatino Linotype" w:hAnsi="Palatino Linotype"/>
          <w:sz w:val="18"/>
          <w:szCs w:val="18"/>
        </w:rPr>
        <w:t xml:space="preserve">es Pyrénées et peintre paysager ; il est le </w:t>
      </w:r>
      <w:r w:rsidR="00A37A62" w:rsidRPr="00666B76">
        <w:rPr>
          <w:rFonts w:ascii="Palatino Linotype" w:hAnsi="Palatino Linotype"/>
          <w:sz w:val="18"/>
          <w:szCs w:val="18"/>
        </w:rPr>
        <w:t xml:space="preserve">fils de </w:t>
      </w:r>
      <w:r w:rsidR="003E7E55">
        <w:rPr>
          <w:rFonts w:ascii="Palatino Linotype" w:hAnsi="Palatino Linotype"/>
          <w:sz w:val="18"/>
          <w:szCs w:val="18"/>
        </w:rPr>
        <w:t xml:space="preserve">Jeanne </w:t>
      </w:r>
      <w:r w:rsidR="00A37A62" w:rsidRPr="00666B76">
        <w:rPr>
          <w:rFonts w:ascii="Palatino Linotype" w:hAnsi="Palatino Linotype"/>
          <w:sz w:val="18"/>
          <w:szCs w:val="18"/>
        </w:rPr>
        <w:t>Marie-Louise Ducos</w:t>
      </w:r>
      <w:r w:rsidR="00296DC6">
        <w:rPr>
          <w:rFonts w:ascii="Palatino Linotype" w:hAnsi="Palatino Linotype"/>
          <w:sz w:val="18"/>
          <w:szCs w:val="18"/>
        </w:rPr>
        <w:t xml:space="preserve"> (Schrader)</w:t>
      </w:r>
      <w:r w:rsidR="00A37A62" w:rsidRPr="00666B76">
        <w:rPr>
          <w:rFonts w:ascii="Palatino Linotype" w:hAnsi="Palatino Linotype"/>
          <w:sz w:val="18"/>
          <w:szCs w:val="18"/>
        </w:rPr>
        <w:t>, cousine germaine d’</w:t>
      </w:r>
      <w:r w:rsidR="00B428D8">
        <w:rPr>
          <w:rFonts w:ascii="Palatino Linotype" w:hAnsi="Palatino Linotype"/>
          <w:sz w:val="18"/>
          <w:szCs w:val="18"/>
        </w:rPr>
        <w:t>E</w:t>
      </w:r>
      <w:r w:rsidR="00A37A62" w:rsidRPr="00666B76">
        <w:rPr>
          <w:rFonts w:ascii="Palatino Linotype" w:hAnsi="Palatino Linotype"/>
          <w:sz w:val="18"/>
          <w:szCs w:val="18"/>
        </w:rPr>
        <w:t>lisée</w:t>
      </w:r>
      <w:r w:rsidR="00296DC6">
        <w:rPr>
          <w:rFonts w:ascii="Palatino Linotype" w:hAnsi="Palatino Linotype"/>
          <w:sz w:val="18"/>
          <w:szCs w:val="18"/>
        </w:rPr>
        <w:t>,</w:t>
      </w:r>
      <w:r w:rsidR="006B7B92">
        <w:rPr>
          <w:rFonts w:ascii="Palatino Linotype" w:hAnsi="Palatino Linotype"/>
          <w:sz w:val="18"/>
          <w:szCs w:val="18"/>
        </w:rPr>
        <w:t xml:space="preserve"> première femme à diriger une école maternelle mixte à Bordeaux</w:t>
      </w:r>
      <w:r w:rsidR="0002135E">
        <w:rPr>
          <w:rFonts w:ascii="Palatino Linotype" w:hAnsi="Palatino Linotype"/>
          <w:sz w:val="18"/>
          <w:szCs w:val="18"/>
        </w:rPr>
        <w:t xml:space="preserve">, et de </w:t>
      </w:r>
      <w:r w:rsidR="00765BC4">
        <w:rPr>
          <w:rFonts w:ascii="Palatino Linotype" w:hAnsi="Palatino Linotype"/>
          <w:sz w:val="18"/>
          <w:szCs w:val="18"/>
        </w:rPr>
        <w:t xml:space="preserve">Jean Guillaume </w:t>
      </w:r>
      <w:r w:rsidR="0002135E">
        <w:rPr>
          <w:rFonts w:ascii="Palatino Linotype" w:hAnsi="Palatino Linotype"/>
          <w:sz w:val="18"/>
          <w:szCs w:val="18"/>
        </w:rPr>
        <w:t xml:space="preserve">Ferdinand </w:t>
      </w:r>
      <w:r w:rsidR="00BB7640">
        <w:rPr>
          <w:rFonts w:ascii="Palatino Linotype" w:hAnsi="Palatino Linotype"/>
          <w:sz w:val="18"/>
          <w:szCs w:val="18"/>
        </w:rPr>
        <w:t xml:space="preserve">dit Ferdinand </w:t>
      </w:r>
      <w:r w:rsidR="0002135E">
        <w:rPr>
          <w:rFonts w:ascii="Palatino Linotype" w:hAnsi="Palatino Linotype"/>
          <w:sz w:val="18"/>
          <w:szCs w:val="18"/>
        </w:rPr>
        <w:t>Schrader (1808-1891), originaire de Magdebourg en Prusse, négociant et enseignant à la Société philomatique de Bordeaux depuis 183</w:t>
      </w:r>
      <w:r w:rsidR="008C4539">
        <w:rPr>
          <w:rFonts w:ascii="Palatino Linotype" w:hAnsi="Palatino Linotype"/>
          <w:sz w:val="18"/>
          <w:szCs w:val="18"/>
        </w:rPr>
        <w:t>9</w:t>
      </w:r>
      <w:r w:rsidR="00D20E7A">
        <w:rPr>
          <w:rFonts w:ascii="Palatino Linotype" w:hAnsi="Palatino Linotype"/>
          <w:sz w:val="18"/>
          <w:szCs w:val="18"/>
        </w:rPr>
        <w:t xml:space="preserve"> </w:t>
      </w:r>
      <w:r w:rsidR="0002135E">
        <w:rPr>
          <w:rFonts w:ascii="Palatino Linotype" w:hAnsi="Palatino Linotype"/>
          <w:sz w:val="18"/>
          <w:szCs w:val="18"/>
        </w:rPr>
        <w:t>(il la fera ouvrir aux élèves femmes en 1866)</w:t>
      </w:r>
      <w:r w:rsidR="00FD3BB3">
        <w:rPr>
          <w:rFonts w:ascii="Palatino Linotype" w:hAnsi="Palatino Linotype"/>
          <w:sz w:val="18"/>
          <w:szCs w:val="18"/>
        </w:rPr>
        <w:t> ; il a</w:t>
      </w:r>
      <w:r w:rsidR="00934706">
        <w:rPr>
          <w:rFonts w:ascii="Palatino Linotype" w:hAnsi="Palatino Linotype"/>
          <w:sz w:val="18"/>
          <w:szCs w:val="18"/>
        </w:rPr>
        <w:t>ura</w:t>
      </w:r>
      <w:r w:rsidR="00FD3BB3">
        <w:rPr>
          <w:rFonts w:ascii="Palatino Linotype" w:hAnsi="Palatino Linotype"/>
          <w:sz w:val="18"/>
          <w:szCs w:val="18"/>
        </w:rPr>
        <w:t xml:space="preserve"> deux sœurs, Marie Schrader (1845-1933</w:t>
      </w:r>
      <w:r w:rsidR="007A344A">
        <w:rPr>
          <w:rFonts w:ascii="Palatino Linotype" w:hAnsi="Palatino Linotype"/>
          <w:sz w:val="18"/>
          <w:szCs w:val="18"/>
        </w:rPr>
        <w:t>, elle épouse G. Hopmann [Gustave ?]) et</w:t>
      </w:r>
      <w:r w:rsidR="00FD3BB3">
        <w:rPr>
          <w:rFonts w:ascii="Palatino Linotype" w:hAnsi="Palatino Linotype"/>
          <w:sz w:val="18"/>
          <w:szCs w:val="18"/>
        </w:rPr>
        <w:t xml:space="preserve"> Louise Schrader (1847-1932</w:t>
      </w:r>
      <w:r w:rsidR="007A344A">
        <w:rPr>
          <w:rFonts w:ascii="Palatino Linotype" w:hAnsi="Palatino Linotype"/>
          <w:sz w:val="18"/>
          <w:szCs w:val="18"/>
        </w:rPr>
        <w:t xml:space="preserve">, qui épouse </w:t>
      </w:r>
      <w:r w:rsidR="00BD5ACB">
        <w:rPr>
          <w:rFonts w:ascii="Palatino Linotype" w:hAnsi="Palatino Linotype"/>
          <w:sz w:val="18"/>
          <w:szCs w:val="18"/>
        </w:rPr>
        <w:t>Léon Ducasse</w:t>
      </w:r>
      <w:r w:rsidR="00FD3BB3">
        <w:rPr>
          <w:rFonts w:ascii="Palatino Linotype" w:hAnsi="Palatino Linotype"/>
          <w:sz w:val="18"/>
          <w:szCs w:val="18"/>
        </w:rPr>
        <w:t>).</w:t>
      </w:r>
      <w:r w:rsidR="00D20E7A">
        <w:rPr>
          <w:rFonts w:ascii="Palatino Linotype" w:hAnsi="Palatino Linotype"/>
          <w:sz w:val="18"/>
          <w:szCs w:val="18"/>
        </w:rPr>
        <w:t xml:space="preserve"> Cf. </w:t>
      </w:r>
      <w:r w:rsidR="006F5E6D">
        <w:rPr>
          <w:rFonts w:ascii="Palatino Linotype" w:hAnsi="Palatino Linotype"/>
          <w:sz w:val="18"/>
          <w:szCs w:val="18"/>
        </w:rPr>
        <w:t>186</w:t>
      </w:r>
      <w:r w:rsidR="00D4231E">
        <w:rPr>
          <w:rFonts w:ascii="Palatino Linotype" w:hAnsi="Palatino Linotype"/>
          <w:sz w:val="18"/>
          <w:szCs w:val="18"/>
        </w:rPr>
        <w:t>1</w:t>
      </w:r>
      <w:r w:rsidR="00D20E7A">
        <w:rPr>
          <w:rFonts w:ascii="Palatino Linotype" w:hAnsi="Palatino Linotype"/>
          <w:sz w:val="18"/>
          <w:szCs w:val="18"/>
        </w:rPr>
        <w:t xml:space="preserve"> </w:t>
      </w:r>
      <w:r w:rsidR="006F5E6D">
        <w:rPr>
          <w:rFonts w:ascii="Palatino Linotype" w:hAnsi="Palatino Linotype"/>
          <w:sz w:val="18"/>
          <w:szCs w:val="18"/>
        </w:rPr>
        <w:t>pour son mariage et ses enfants.</w:t>
      </w:r>
    </w:p>
    <w:p w:rsidR="005C3EEA" w:rsidRPr="005F46BE" w:rsidRDefault="00696669" w:rsidP="001A7E86">
      <w:pPr>
        <w:spacing w:after="0" w:line="240" w:lineRule="auto"/>
        <w:ind w:left="567"/>
        <w:jc w:val="both"/>
        <w:rPr>
          <w:rFonts w:ascii="Palatino Linotype" w:hAnsi="Palatino Linotype"/>
          <w:sz w:val="18"/>
          <w:szCs w:val="18"/>
        </w:rPr>
      </w:pPr>
      <w:r w:rsidRPr="00696669">
        <w:rPr>
          <w:rFonts w:ascii="Palatino Linotype" w:hAnsi="Palatino Linotype"/>
          <w:b/>
          <w:sz w:val="18"/>
          <w:szCs w:val="18"/>
        </w:rPr>
        <w:t>3</w:t>
      </w:r>
      <w:r w:rsidR="00D4231E">
        <w:rPr>
          <w:rFonts w:ascii="Palatino Linotype" w:hAnsi="Palatino Linotype"/>
          <w:b/>
          <w:sz w:val="18"/>
          <w:szCs w:val="18"/>
        </w:rPr>
        <w:t>0 </w:t>
      </w:r>
      <w:r w:rsidR="00D0598D" w:rsidRPr="00696669">
        <w:rPr>
          <w:rFonts w:ascii="Palatino Linotype" w:hAnsi="Palatino Linotype"/>
          <w:b/>
          <w:sz w:val="18"/>
          <w:szCs w:val="18"/>
        </w:rPr>
        <w:t>mars</w:t>
      </w:r>
      <w:r w:rsidR="00D0598D" w:rsidRPr="005F46BE">
        <w:rPr>
          <w:rFonts w:ascii="Palatino Linotype" w:hAnsi="Palatino Linotype"/>
          <w:sz w:val="18"/>
          <w:szCs w:val="18"/>
        </w:rPr>
        <w:t xml:space="preserve">. </w:t>
      </w:r>
      <w:r w:rsidR="005C3EEA" w:rsidRPr="005F46BE">
        <w:rPr>
          <w:rFonts w:ascii="Palatino Linotype" w:hAnsi="Palatino Linotype"/>
          <w:sz w:val="18"/>
          <w:szCs w:val="18"/>
        </w:rPr>
        <w:t xml:space="preserve">Naissance </w:t>
      </w:r>
      <w:r w:rsidR="00D44EA1" w:rsidRPr="005F46BE">
        <w:rPr>
          <w:rFonts w:ascii="Palatino Linotype" w:hAnsi="Palatino Linotype"/>
          <w:sz w:val="18"/>
          <w:szCs w:val="18"/>
        </w:rPr>
        <w:t xml:space="preserve">à Orthez </w:t>
      </w:r>
      <w:r w:rsidR="005C3EEA" w:rsidRPr="005F46BE">
        <w:rPr>
          <w:rFonts w:ascii="Palatino Linotype" w:hAnsi="Palatino Linotype"/>
          <w:sz w:val="18"/>
          <w:szCs w:val="18"/>
        </w:rPr>
        <w:t>d’</w:t>
      </w:r>
      <w:r w:rsidR="002957EB">
        <w:rPr>
          <w:rFonts w:ascii="Palatino Linotype" w:hAnsi="Palatino Linotype"/>
          <w:sz w:val="18"/>
          <w:szCs w:val="18"/>
        </w:rPr>
        <w:t xml:space="preserve">Anne Marie Jeanne </w:t>
      </w:r>
      <w:r w:rsidR="009F2D16">
        <w:rPr>
          <w:rFonts w:ascii="Palatino Linotype" w:hAnsi="Palatino Linotype"/>
          <w:sz w:val="18"/>
          <w:szCs w:val="18"/>
        </w:rPr>
        <w:t xml:space="preserve">dite </w:t>
      </w:r>
      <w:r w:rsidR="005C3EEA" w:rsidRPr="005F46BE">
        <w:rPr>
          <w:rFonts w:ascii="Palatino Linotype" w:hAnsi="Palatino Linotype"/>
          <w:sz w:val="18"/>
          <w:szCs w:val="18"/>
        </w:rPr>
        <w:t>Anna</w:t>
      </w:r>
      <w:r w:rsidR="00A332D2">
        <w:rPr>
          <w:rFonts w:ascii="Palatino Linotype" w:hAnsi="Palatino Linotype"/>
          <w:sz w:val="18"/>
          <w:szCs w:val="18"/>
        </w:rPr>
        <w:t xml:space="preserve"> </w:t>
      </w:r>
      <w:r w:rsidR="002957EB">
        <w:rPr>
          <w:rFonts w:ascii="Palatino Linotype" w:hAnsi="Palatino Linotype"/>
          <w:sz w:val="18"/>
          <w:szCs w:val="18"/>
        </w:rPr>
        <w:t xml:space="preserve">Reclus </w:t>
      </w:r>
      <w:r w:rsidR="00A332D2">
        <w:rPr>
          <w:rFonts w:ascii="Palatino Linotype" w:hAnsi="Palatino Linotype"/>
          <w:sz w:val="18"/>
          <w:szCs w:val="18"/>
        </w:rPr>
        <w:t>(1844-1851)</w:t>
      </w:r>
      <w:r w:rsidR="00715976" w:rsidRPr="005F46BE">
        <w:rPr>
          <w:rFonts w:ascii="Palatino Linotype" w:hAnsi="Palatino Linotype"/>
          <w:sz w:val="18"/>
          <w:szCs w:val="18"/>
        </w:rPr>
        <w:t xml:space="preserve">, </w:t>
      </w:r>
      <w:r w:rsidR="0043241D">
        <w:rPr>
          <w:rFonts w:ascii="Palatino Linotype" w:hAnsi="Palatino Linotype"/>
          <w:sz w:val="18"/>
          <w:szCs w:val="18"/>
        </w:rPr>
        <w:t>huitième</w:t>
      </w:r>
      <w:r w:rsidR="00715976" w:rsidRPr="005F46BE">
        <w:rPr>
          <w:rFonts w:ascii="Palatino Linotype" w:hAnsi="Palatino Linotype"/>
          <w:sz w:val="18"/>
          <w:szCs w:val="18"/>
        </w:rPr>
        <w:t xml:space="preserve"> fille de Jacques </w:t>
      </w:r>
      <w:r w:rsidR="00A52765">
        <w:rPr>
          <w:rFonts w:ascii="Palatino Linotype" w:hAnsi="Palatino Linotype"/>
          <w:sz w:val="18"/>
          <w:szCs w:val="18"/>
        </w:rPr>
        <w:t xml:space="preserve">Reclus </w:t>
      </w:r>
      <w:r w:rsidR="00715976" w:rsidRPr="005F46BE">
        <w:rPr>
          <w:rFonts w:ascii="Palatino Linotype" w:hAnsi="Palatino Linotype"/>
          <w:sz w:val="18"/>
          <w:szCs w:val="18"/>
        </w:rPr>
        <w:t>et Z</w:t>
      </w:r>
      <w:r w:rsidR="00932028" w:rsidRPr="005F46BE">
        <w:rPr>
          <w:rFonts w:ascii="Palatino Linotype" w:hAnsi="Palatino Linotype"/>
          <w:sz w:val="18"/>
          <w:szCs w:val="18"/>
        </w:rPr>
        <w:t>é</w:t>
      </w:r>
      <w:r w:rsidR="00715976" w:rsidRPr="005F46BE">
        <w:rPr>
          <w:rFonts w:ascii="Palatino Linotype" w:hAnsi="Palatino Linotype"/>
          <w:sz w:val="18"/>
          <w:szCs w:val="18"/>
        </w:rPr>
        <w:t xml:space="preserve">line </w:t>
      </w:r>
      <w:r w:rsidR="00A52765">
        <w:rPr>
          <w:rFonts w:ascii="Palatino Linotype" w:hAnsi="Palatino Linotype"/>
          <w:sz w:val="18"/>
          <w:szCs w:val="18"/>
        </w:rPr>
        <w:t>Trigant</w:t>
      </w:r>
      <w:r w:rsidR="005C3EEA" w:rsidRPr="005F46BE">
        <w:rPr>
          <w:rFonts w:ascii="Palatino Linotype" w:hAnsi="Palatino Linotype"/>
          <w:sz w:val="18"/>
          <w:szCs w:val="18"/>
        </w:rPr>
        <w:t>.</w:t>
      </w:r>
      <w:r w:rsidR="004A224E">
        <w:rPr>
          <w:rFonts w:ascii="Palatino Linotype" w:hAnsi="Palatino Linotype"/>
          <w:sz w:val="18"/>
          <w:szCs w:val="18"/>
        </w:rPr>
        <w:t xml:space="preserve"> Elle est confiée à sa tante et son oncle Chaucherie à Sainte-Foy-la-Grande.</w:t>
      </w:r>
    </w:p>
    <w:p w:rsidR="007E0F1C" w:rsidRPr="005F46BE" w:rsidRDefault="007E0F1C" w:rsidP="007E0F1C">
      <w:pPr>
        <w:spacing w:after="0" w:line="240" w:lineRule="auto"/>
        <w:ind w:left="567"/>
        <w:jc w:val="both"/>
        <w:rPr>
          <w:rFonts w:ascii="Palatino Linotype" w:hAnsi="Palatino Linotype"/>
          <w:sz w:val="18"/>
          <w:szCs w:val="18"/>
        </w:rPr>
      </w:pPr>
      <w:r w:rsidRPr="00696669">
        <w:rPr>
          <w:rFonts w:ascii="Palatino Linotype" w:hAnsi="Palatino Linotype"/>
          <w:b/>
          <w:sz w:val="18"/>
          <w:szCs w:val="18"/>
        </w:rPr>
        <w:t>2</w:t>
      </w:r>
      <w:r w:rsidR="00D4231E">
        <w:rPr>
          <w:rFonts w:ascii="Palatino Linotype" w:hAnsi="Palatino Linotype"/>
          <w:b/>
          <w:sz w:val="18"/>
          <w:szCs w:val="18"/>
        </w:rPr>
        <w:t>3 </w:t>
      </w:r>
      <w:r w:rsidRPr="00696669">
        <w:rPr>
          <w:rFonts w:ascii="Palatino Linotype" w:hAnsi="Palatino Linotype"/>
          <w:b/>
          <w:sz w:val="18"/>
          <w:szCs w:val="18"/>
        </w:rPr>
        <w:t>avril</w:t>
      </w:r>
      <w:r w:rsidRPr="005F46BE">
        <w:rPr>
          <w:rFonts w:ascii="Palatino Linotype" w:hAnsi="Palatino Linotype"/>
          <w:sz w:val="18"/>
          <w:szCs w:val="18"/>
        </w:rPr>
        <w:t xml:space="preserve">. </w:t>
      </w:r>
      <w:r>
        <w:rPr>
          <w:rFonts w:ascii="Palatino Linotype" w:hAnsi="Palatino Linotype"/>
          <w:sz w:val="18"/>
          <w:szCs w:val="18"/>
        </w:rPr>
        <w:t>Âgée de 1</w:t>
      </w:r>
      <w:r w:rsidR="008C4539">
        <w:rPr>
          <w:rFonts w:ascii="Palatino Linotype" w:hAnsi="Palatino Linotype"/>
          <w:sz w:val="18"/>
          <w:szCs w:val="18"/>
        </w:rPr>
        <w:t>9 </w:t>
      </w:r>
      <w:r>
        <w:rPr>
          <w:rFonts w:ascii="Palatino Linotype" w:hAnsi="Palatino Linotype"/>
          <w:sz w:val="18"/>
          <w:szCs w:val="18"/>
        </w:rPr>
        <w:t>ans, Suzie</w:t>
      </w:r>
      <w:r w:rsidR="00DB2B53">
        <w:rPr>
          <w:rFonts w:ascii="Palatino Linotype" w:hAnsi="Palatino Linotype"/>
          <w:sz w:val="18"/>
          <w:szCs w:val="18"/>
        </w:rPr>
        <w:t xml:space="preserve"> Reclus</w:t>
      </w:r>
      <w:r>
        <w:rPr>
          <w:rFonts w:ascii="Palatino Linotype" w:hAnsi="Palatino Linotype"/>
          <w:sz w:val="18"/>
          <w:szCs w:val="18"/>
        </w:rPr>
        <w:t>, l’aîné</w:t>
      </w:r>
      <w:r w:rsidR="00DB2B53">
        <w:rPr>
          <w:rFonts w:ascii="Palatino Linotype" w:hAnsi="Palatino Linotype"/>
          <w:sz w:val="18"/>
          <w:szCs w:val="18"/>
        </w:rPr>
        <w:t>e</w:t>
      </w:r>
      <w:r>
        <w:rPr>
          <w:rFonts w:ascii="Palatino Linotype" w:hAnsi="Palatino Linotype"/>
          <w:sz w:val="18"/>
          <w:szCs w:val="18"/>
        </w:rPr>
        <w:t xml:space="preserve"> des enfants de Jacques et Zéline Reclus, meurt à Libourne à six heures du soir, place de la Paix chez le </w:t>
      </w:r>
      <w:r w:rsidR="00F86EEA">
        <w:rPr>
          <w:rFonts w:ascii="Palatino Linotype" w:hAnsi="Palatino Linotype"/>
          <w:sz w:val="18"/>
          <w:szCs w:val="18"/>
        </w:rPr>
        <w:t>Dr </w:t>
      </w:r>
      <w:r>
        <w:rPr>
          <w:rFonts w:ascii="Palatino Linotype" w:hAnsi="Palatino Linotype"/>
          <w:sz w:val="18"/>
          <w:szCs w:val="18"/>
        </w:rPr>
        <w:t xml:space="preserve">Bagard ; elle était accompagnée de son oncle Pierre Chaucherie (elle </w:t>
      </w:r>
      <w:r w:rsidR="004A224E">
        <w:rPr>
          <w:rFonts w:ascii="Palatino Linotype" w:hAnsi="Palatino Linotype"/>
          <w:sz w:val="18"/>
          <w:szCs w:val="18"/>
        </w:rPr>
        <w:t>venait régulièrement</w:t>
      </w:r>
      <w:r>
        <w:rPr>
          <w:rFonts w:ascii="Palatino Linotype" w:hAnsi="Palatino Linotype"/>
          <w:sz w:val="18"/>
          <w:szCs w:val="18"/>
        </w:rPr>
        <w:t xml:space="preserve"> à Sainte-Foy-la-Grande chez sa tante Mite et son oncle depuis son retour de Neuwied en 1842), qui déclare son décès le lendemain à neuf heures à l’officier d’état-civil de Libourne.</w:t>
      </w:r>
    </w:p>
    <w:p w:rsidR="00053504" w:rsidRPr="00053504" w:rsidRDefault="00053504" w:rsidP="00D73232">
      <w:pPr>
        <w:spacing w:after="0" w:line="240" w:lineRule="auto"/>
        <w:ind w:left="567"/>
        <w:jc w:val="both"/>
        <w:rPr>
          <w:rFonts w:ascii="Palatino Linotype" w:hAnsi="Palatino Linotype"/>
        </w:rPr>
      </w:pPr>
      <w:r>
        <w:rPr>
          <w:rFonts w:ascii="Palatino Linotype" w:hAnsi="Palatino Linotype"/>
          <w:b/>
        </w:rPr>
        <w:t>Mai.</w:t>
      </w:r>
      <w:r w:rsidRPr="00053504">
        <w:rPr>
          <w:rFonts w:ascii="Palatino Linotype" w:hAnsi="Palatino Linotype"/>
        </w:rPr>
        <w:t xml:space="preserve"> </w:t>
      </w:r>
      <w:r w:rsidR="001E5A82">
        <w:rPr>
          <w:rFonts w:ascii="Palatino Linotype" w:hAnsi="Palatino Linotype"/>
        </w:rPr>
        <w:t xml:space="preserve">Elisée revient de Neuwied par </w:t>
      </w:r>
      <w:r w:rsidR="004C276D">
        <w:rPr>
          <w:rFonts w:ascii="Palatino Linotype" w:hAnsi="Palatino Linotype"/>
        </w:rPr>
        <w:t xml:space="preserve">Cologne, </w:t>
      </w:r>
      <w:r w:rsidR="001E5A82">
        <w:rPr>
          <w:rFonts w:ascii="Palatino Linotype" w:hAnsi="Palatino Linotype"/>
        </w:rPr>
        <w:t>Aix-la-Chapelle, Liège, et</w:t>
      </w:r>
      <w:r w:rsidRPr="00053504">
        <w:rPr>
          <w:rFonts w:ascii="Palatino Linotype" w:hAnsi="Palatino Linotype"/>
        </w:rPr>
        <w:t xml:space="preserve"> Paris où il voit Paul Broca : « le petit </w:t>
      </w:r>
      <w:r>
        <w:rPr>
          <w:rFonts w:ascii="Palatino Linotype" w:hAnsi="Palatino Linotype"/>
        </w:rPr>
        <w:t>E</w:t>
      </w:r>
      <w:r w:rsidRPr="00053504">
        <w:rPr>
          <w:rFonts w:ascii="Palatino Linotype" w:hAnsi="Palatino Linotype"/>
        </w:rPr>
        <w:t>lisée […] n’a nullement grandi, à mon avis, depuis son départ », écrit</w:t>
      </w:r>
      <w:r w:rsidR="001E5A82">
        <w:rPr>
          <w:rFonts w:ascii="Palatino Linotype" w:hAnsi="Palatino Linotype"/>
        </w:rPr>
        <w:t xml:space="preserve"> Broca </w:t>
      </w:r>
      <w:r w:rsidRPr="00053504">
        <w:rPr>
          <w:rFonts w:ascii="Palatino Linotype" w:hAnsi="Palatino Linotype"/>
        </w:rPr>
        <w:t>à sa mère le 26 mai.</w:t>
      </w:r>
    </w:p>
    <w:p w:rsidR="00D73232" w:rsidRDefault="00F85D6E" w:rsidP="00D73232">
      <w:pPr>
        <w:spacing w:after="0" w:line="240" w:lineRule="auto"/>
        <w:ind w:left="567"/>
        <w:jc w:val="both"/>
        <w:rPr>
          <w:rFonts w:ascii="Palatino Linotype" w:hAnsi="Palatino Linotype"/>
        </w:rPr>
      </w:pPr>
      <w:r w:rsidRPr="00696669">
        <w:rPr>
          <w:rFonts w:ascii="Palatino Linotype" w:hAnsi="Palatino Linotype"/>
          <w:b/>
        </w:rPr>
        <w:t>Fin de l’année</w:t>
      </w:r>
      <w:r>
        <w:rPr>
          <w:rFonts w:ascii="Palatino Linotype" w:hAnsi="Palatino Linotype"/>
        </w:rPr>
        <w:t xml:space="preserve">. </w:t>
      </w:r>
      <w:r w:rsidR="00B428D8">
        <w:rPr>
          <w:rFonts w:ascii="Palatino Linotype" w:hAnsi="Palatino Linotype"/>
        </w:rPr>
        <w:t>E</w:t>
      </w:r>
      <w:r w:rsidR="00000642">
        <w:rPr>
          <w:rFonts w:ascii="Palatino Linotype" w:hAnsi="Palatino Linotype"/>
        </w:rPr>
        <w:t xml:space="preserve">lisée rejoint son aîné </w:t>
      </w:r>
      <w:r w:rsidR="00B428D8">
        <w:rPr>
          <w:rFonts w:ascii="Palatino Linotype" w:hAnsi="Palatino Linotype"/>
        </w:rPr>
        <w:t>E</w:t>
      </w:r>
      <w:r w:rsidR="00000642">
        <w:rPr>
          <w:rFonts w:ascii="Palatino Linotype" w:hAnsi="Palatino Linotype"/>
        </w:rPr>
        <w:t xml:space="preserve">lie </w:t>
      </w:r>
      <w:r w:rsidR="00D73232">
        <w:rPr>
          <w:rFonts w:ascii="Palatino Linotype" w:hAnsi="Palatino Linotype"/>
        </w:rPr>
        <w:t>au collège protestant de Sainte-Foy-la Grande</w:t>
      </w:r>
      <w:r w:rsidR="00747656">
        <w:rPr>
          <w:rFonts w:ascii="Palatino Linotype" w:hAnsi="Palatino Linotype"/>
        </w:rPr>
        <w:t xml:space="preserve">, </w:t>
      </w:r>
      <w:r w:rsidR="00D73232">
        <w:rPr>
          <w:rFonts w:ascii="Palatino Linotype" w:hAnsi="Palatino Linotype"/>
        </w:rPr>
        <w:t>jusqu’en 184</w:t>
      </w:r>
      <w:r w:rsidR="008C4539">
        <w:rPr>
          <w:rFonts w:ascii="Palatino Linotype" w:hAnsi="Palatino Linotype"/>
        </w:rPr>
        <w:t>8 </w:t>
      </w:r>
      <w:r w:rsidR="00B45DE1">
        <w:rPr>
          <w:rFonts w:ascii="Palatino Linotype" w:hAnsi="Palatino Linotype"/>
        </w:rPr>
        <w:t xml:space="preserve">; les deux frères </w:t>
      </w:r>
      <w:r w:rsidR="00CD2608">
        <w:rPr>
          <w:rFonts w:ascii="Palatino Linotype" w:hAnsi="Palatino Linotype"/>
        </w:rPr>
        <w:t xml:space="preserve">logent </w:t>
      </w:r>
      <w:r w:rsidR="00B45DE1">
        <w:rPr>
          <w:rFonts w:ascii="Palatino Linotype" w:hAnsi="Palatino Linotype"/>
        </w:rPr>
        <w:t>chez</w:t>
      </w:r>
      <w:r w:rsidR="00800533">
        <w:rPr>
          <w:rFonts w:ascii="Palatino Linotype" w:hAnsi="Palatino Linotype"/>
        </w:rPr>
        <w:t xml:space="preserve"> leurs tante et oncle </w:t>
      </w:r>
      <w:r w:rsidR="00A90C1B">
        <w:rPr>
          <w:rFonts w:ascii="Palatino Linotype" w:hAnsi="Palatino Linotype"/>
        </w:rPr>
        <w:t xml:space="preserve">maternels </w:t>
      </w:r>
      <w:r w:rsidR="00800533">
        <w:rPr>
          <w:rFonts w:ascii="Palatino Linotype" w:hAnsi="Palatino Linotype"/>
        </w:rPr>
        <w:t>Chaucherie</w:t>
      </w:r>
      <w:r w:rsidR="00000642">
        <w:rPr>
          <w:rFonts w:ascii="Palatino Linotype" w:hAnsi="Palatino Linotype"/>
        </w:rPr>
        <w:t>, au côté de leur petite sœur Zéline</w:t>
      </w:r>
      <w:r w:rsidR="00D73232">
        <w:rPr>
          <w:rFonts w:ascii="Palatino Linotype" w:hAnsi="Palatino Linotype"/>
        </w:rPr>
        <w:t>.</w:t>
      </w:r>
      <w:r w:rsidR="00F301DC">
        <w:rPr>
          <w:rFonts w:ascii="Palatino Linotype" w:hAnsi="Palatino Linotype"/>
        </w:rPr>
        <w:t xml:space="preserve"> Ils commencent à lire des auteurs progressistes (cf. 1848).</w:t>
      </w:r>
    </w:p>
    <w:p w:rsidR="00D523F1" w:rsidRDefault="00D523F1" w:rsidP="00B1572C">
      <w:pPr>
        <w:spacing w:after="0" w:line="240" w:lineRule="auto"/>
        <w:ind w:left="567" w:hanging="567"/>
        <w:jc w:val="both"/>
        <w:rPr>
          <w:rFonts w:ascii="Palatino Linotype" w:hAnsi="Palatino Linotype"/>
          <w:sz w:val="18"/>
          <w:szCs w:val="18"/>
        </w:rPr>
      </w:pPr>
      <w:r w:rsidRPr="00563D8D">
        <w:rPr>
          <w:rFonts w:ascii="Palatino Linotype" w:hAnsi="Palatino Linotype"/>
          <w:b/>
          <w:sz w:val="18"/>
          <w:szCs w:val="18"/>
        </w:rPr>
        <w:t>1845</w:t>
      </w:r>
      <w:r w:rsidRPr="001A7E86">
        <w:rPr>
          <w:rFonts w:ascii="Palatino Linotype" w:hAnsi="Palatino Linotype"/>
          <w:sz w:val="18"/>
          <w:szCs w:val="18"/>
        </w:rPr>
        <w:t xml:space="preserve">. </w:t>
      </w:r>
      <w:r w:rsidR="009F2D16" w:rsidRPr="00563D8D">
        <w:rPr>
          <w:rFonts w:ascii="Palatino Linotype" w:hAnsi="Palatino Linotype"/>
          <w:b/>
          <w:sz w:val="18"/>
          <w:szCs w:val="18"/>
        </w:rPr>
        <w:t>2</w:t>
      </w:r>
      <w:r w:rsidR="008C4539">
        <w:rPr>
          <w:rFonts w:ascii="Palatino Linotype" w:hAnsi="Palatino Linotype"/>
          <w:b/>
          <w:sz w:val="18"/>
          <w:szCs w:val="18"/>
        </w:rPr>
        <w:t>8 </w:t>
      </w:r>
      <w:r w:rsidR="009F2D16" w:rsidRPr="00563D8D">
        <w:rPr>
          <w:rFonts w:ascii="Palatino Linotype" w:hAnsi="Palatino Linotype"/>
          <w:b/>
          <w:sz w:val="18"/>
          <w:szCs w:val="18"/>
        </w:rPr>
        <w:t>avril</w:t>
      </w:r>
      <w:r w:rsidR="00AF08CA" w:rsidRPr="001A7E86">
        <w:rPr>
          <w:rFonts w:ascii="Palatino Linotype" w:hAnsi="Palatino Linotype"/>
          <w:sz w:val="18"/>
          <w:szCs w:val="18"/>
        </w:rPr>
        <w:t xml:space="preserve">. </w:t>
      </w:r>
      <w:r w:rsidRPr="001A7E86">
        <w:rPr>
          <w:rFonts w:ascii="Palatino Linotype" w:hAnsi="Palatino Linotype"/>
          <w:sz w:val="18"/>
          <w:szCs w:val="18"/>
        </w:rPr>
        <w:t xml:space="preserve">Naissance </w:t>
      </w:r>
      <w:r w:rsidR="00D44EA1" w:rsidRPr="001A7E86">
        <w:rPr>
          <w:rFonts w:ascii="Palatino Linotype" w:hAnsi="Palatino Linotype"/>
          <w:sz w:val="18"/>
          <w:szCs w:val="18"/>
        </w:rPr>
        <w:t xml:space="preserve">à Orthez </w:t>
      </w:r>
      <w:r w:rsidRPr="001A7E86">
        <w:rPr>
          <w:rFonts w:ascii="Palatino Linotype" w:hAnsi="Palatino Linotype"/>
          <w:sz w:val="18"/>
          <w:szCs w:val="18"/>
        </w:rPr>
        <w:t xml:space="preserve">de </w:t>
      </w:r>
      <w:r w:rsidR="00122C70" w:rsidRPr="001A7E86">
        <w:rPr>
          <w:rFonts w:ascii="Palatino Linotype" w:hAnsi="Palatino Linotype"/>
          <w:sz w:val="18"/>
          <w:szCs w:val="18"/>
        </w:rPr>
        <w:t xml:space="preserve">Clémence Marie Jeanne dite </w:t>
      </w:r>
      <w:r w:rsidR="00E668AF">
        <w:rPr>
          <w:rFonts w:ascii="Palatino Linotype" w:hAnsi="Palatino Linotype"/>
          <w:sz w:val="18"/>
          <w:szCs w:val="18"/>
        </w:rPr>
        <w:t>Ioana</w:t>
      </w:r>
      <w:r w:rsidR="00DD71AE">
        <w:rPr>
          <w:rFonts w:ascii="Palatino Linotype" w:hAnsi="Palatino Linotype"/>
          <w:sz w:val="18"/>
          <w:szCs w:val="18"/>
        </w:rPr>
        <w:t xml:space="preserve"> </w:t>
      </w:r>
      <w:r w:rsidR="00AE5103">
        <w:rPr>
          <w:rFonts w:ascii="Palatino Linotype" w:hAnsi="Palatino Linotype"/>
          <w:sz w:val="18"/>
          <w:szCs w:val="18"/>
        </w:rPr>
        <w:t xml:space="preserve">Reclus </w:t>
      </w:r>
      <w:r w:rsidR="00DD71AE">
        <w:rPr>
          <w:rFonts w:ascii="Palatino Linotype" w:hAnsi="Palatino Linotype"/>
          <w:sz w:val="18"/>
          <w:szCs w:val="18"/>
        </w:rPr>
        <w:t>(</w:t>
      </w:r>
      <w:r w:rsidR="00846186">
        <w:rPr>
          <w:rFonts w:ascii="Palatino Linotype" w:hAnsi="Palatino Linotype"/>
          <w:sz w:val="18"/>
          <w:szCs w:val="18"/>
        </w:rPr>
        <w:t xml:space="preserve">ou </w:t>
      </w:r>
      <w:r w:rsidR="00231F5A">
        <w:rPr>
          <w:rFonts w:ascii="Palatino Linotype" w:hAnsi="Palatino Linotype"/>
          <w:sz w:val="18"/>
          <w:szCs w:val="18"/>
        </w:rPr>
        <w:t xml:space="preserve">Iohanna, </w:t>
      </w:r>
      <w:r w:rsidR="00DD71AE">
        <w:rPr>
          <w:rFonts w:ascii="Palatino Linotype" w:hAnsi="Palatino Linotype"/>
          <w:sz w:val="18"/>
          <w:szCs w:val="18"/>
        </w:rPr>
        <w:t xml:space="preserve">Johanna, </w:t>
      </w:r>
      <w:r w:rsidR="00F22CA1">
        <w:rPr>
          <w:rFonts w:ascii="Palatino Linotype" w:hAnsi="Palatino Linotype"/>
          <w:sz w:val="18"/>
          <w:szCs w:val="18"/>
        </w:rPr>
        <w:t>Yohanna</w:t>
      </w:r>
      <w:r w:rsidR="00DD71AE">
        <w:rPr>
          <w:rFonts w:ascii="Palatino Linotype" w:hAnsi="Palatino Linotype"/>
          <w:sz w:val="18"/>
          <w:szCs w:val="18"/>
        </w:rPr>
        <w:t xml:space="preserve">, </w:t>
      </w:r>
      <w:r w:rsidR="00F22CA1">
        <w:rPr>
          <w:rFonts w:ascii="Palatino Linotype" w:hAnsi="Palatino Linotype"/>
          <w:sz w:val="18"/>
          <w:szCs w:val="18"/>
        </w:rPr>
        <w:t>1845-1937)</w:t>
      </w:r>
      <w:r w:rsidR="00715976" w:rsidRPr="001A7E86">
        <w:rPr>
          <w:rFonts w:ascii="Palatino Linotype" w:hAnsi="Palatino Linotype"/>
          <w:sz w:val="18"/>
          <w:szCs w:val="18"/>
        </w:rPr>
        <w:t xml:space="preserve">, </w:t>
      </w:r>
      <w:r w:rsidR="00342EFC">
        <w:rPr>
          <w:rFonts w:ascii="Palatino Linotype" w:hAnsi="Palatino Linotype"/>
          <w:sz w:val="18"/>
          <w:szCs w:val="18"/>
        </w:rPr>
        <w:t>neuvième</w:t>
      </w:r>
      <w:r w:rsidR="00715976" w:rsidRPr="001A7E86">
        <w:rPr>
          <w:rFonts w:ascii="Palatino Linotype" w:hAnsi="Palatino Linotype"/>
          <w:sz w:val="18"/>
          <w:szCs w:val="18"/>
        </w:rPr>
        <w:t xml:space="preserve"> </w:t>
      </w:r>
      <w:r w:rsidR="001702A4">
        <w:rPr>
          <w:rFonts w:ascii="Palatino Linotype" w:hAnsi="Palatino Linotype"/>
          <w:sz w:val="18"/>
          <w:szCs w:val="18"/>
        </w:rPr>
        <w:t xml:space="preserve">et dernière </w:t>
      </w:r>
      <w:r w:rsidR="00715976" w:rsidRPr="001A7E86">
        <w:rPr>
          <w:rFonts w:ascii="Palatino Linotype" w:hAnsi="Palatino Linotype"/>
          <w:sz w:val="18"/>
          <w:szCs w:val="18"/>
        </w:rPr>
        <w:t>fille de Jacques</w:t>
      </w:r>
      <w:r w:rsidR="00A52765">
        <w:rPr>
          <w:rFonts w:ascii="Palatino Linotype" w:hAnsi="Palatino Linotype"/>
          <w:sz w:val="18"/>
          <w:szCs w:val="18"/>
        </w:rPr>
        <w:t xml:space="preserve"> Reclus</w:t>
      </w:r>
      <w:r w:rsidR="00715976" w:rsidRPr="001A7E86">
        <w:rPr>
          <w:rFonts w:ascii="Palatino Linotype" w:hAnsi="Palatino Linotype"/>
          <w:sz w:val="18"/>
          <w:szCs w:val="18"/>
        </w:rPr>
        <w:t xml:space="preserve"> et Z</w:t>
      </w:r>
      <w:r w:rsidR="00793B88" w:rsidRPr="001A7E86">
        <w:rPr>
          <w:rFonts w:ascii="Palatino Linotype" w:hAnsi="Palatino Linotype"/>
          <w:sz w:val="18"/>
          <w:szCs w:val="18"/>
        </w:rPr>
        <w:t>é</w:t>
      </w:r>
      <w:r w:rsidR="00715976" w:rsidRPr="001A7E86">
        <w:rPr>
          <w:rFonts w:ascii="Palatino Linotype" w:hAnsi="Palatino Linotype"/>
          <w:sz w:val="18"/>
          <w:szCs w:val="18"/>
        </w:rPr>
        <w:t xml:space="preserve">line </w:t>
      </w:r>
      <w:r w:rsidR="00A52765">
        <w:rPr>
          <w:rFonts w:ascii="Palatino Linotype" w:hAnsi="Palatino Linotype"/>
          <w:sz w:val="18"/>
          <w:szCs w:val="18"/>
        </w:rPr>
        <w:t>Trigant</w:t>
      </w:r>
      <w:r w:rsidRPr="001A7E86">
        <w:rPr>
          <w:rFonts w:ascii="Palatino Linotype" w:hAnsi="Palatino Linotype"/>
          <w:sz w:val="18"/>
          <w:szCs w:val="18"/>
        </w:rPr>
        <w:t>.</w:t>
      </w:r>
      <w:r w:rsidR="006E166D">
        <w:rPr>
          <w:rFonts w:ascii="Palatino Linotype" w:hAnsi="Palatino Linotype"/>
          <w:sz w:val="18"/>
          <w:szCs w:val="18"/>
        </w:rPr>
        <w:t xml:space="preserve"> Elle se mariera en 1869.</w:t>
      </w:r>
    </w:p>
    <w:p w:rsidR="005227D2" w:rsidRPr="001A7E86" w:rsidRDefault="00563D8D" w:rsidP="005227D2">
      <w:pPr>
        <w:spacing w:after="0" w:line="240" w:lineRule="auto"/>
        <w:ind w:left="567"/>
        <w:jc w:val="both"/>
        <w:rPr>
          <w:rFonts w:ascii="Palatino Linotype" w:hAnsi="Palatino Linotype"/>
          <w:sz w:val="18"/>
          <w:szCs w:val="18"/>
        </w:rPr>
      </w:pPr>
      <w:r w:rsidRPr="00563D8D">
        <w:rPr>
          <w:rFonts w:ascii="Palatino Linotype" w:hAnsi="Palatino Linotype"/>
          <w:b/>
          <w:sz w:val="18"/>
          <w:szCs w:val="18"/>
        </w:rPr>
        <w:t>1</w:t>
      </w:r>
      <w:r w:rsidR="00D4231E">
        <w:rPr>
          <w:rFonts w:ascii="Palatino Linotype" w:hAnsi="Palatino Linotype"/>
          <w:b/>
          <w:sz w:val="18"/>
          <w:szCs w:val="18"/>
        </w:rPr>
        <w:t>0 </w:t>
      </w:r>
      <w:r w:rsidR="005227D2" w:rsidRPr="00563D8D">
        <w:rPr>
          <w:rFonts w:ascii="Palatino Linotype" w:hAnsi="Palatino Linotype"/>
          <w:b/>
          <w:sz w:val="18"/>
          <w:szCs w:val="18"/>
        </w:rPr>
        <w:t>août</w:t>
      </w:r>
      <w:r w:rsidR="005227D2">
        <w:rPr>
          <w:rFonts w:ascii="Palatino Linotype" w:hAnsi="Palatino Linotype"/>
          <w:sz w:val="18"/>
          <w:szCs w:val="18"/>
        </w:rPr>
        <w:t xml:space="preserve">. </w:t>
      </w:r>
      <w:r w:rsidR="00D073A8">
        <w:rPr>
          <w:rFonts w:ascii="Palatino Linotype" w:hAnsi="Palatino Linotype"/>
          <w:sz w:val="18"/>
          <w:szCs w:val="18"/>
        </w:rPr>
        <w:t xml:space="preserve">À Bordeaux, l’oncle </w:t>
      </w:r>
      <w:r w:rsidR="005227D2">
        <w:rPr>
          <w:rFonts w:ascii="Palatino Linotype" w:hAnsi="Palatino Linotype"/>
          <w:sz w:val="18"/>
          <w:szCs w:val="18"/>
        </w:rPr>
        <w:t xml:space="preserve">Jean Reclus </w:t>
      </w:r>
      <w:r w:rsidR="00D073A8">
        <w:rPr>
          <w:rFonts w:ascii="Palatino Linotype" w:hAnsi="Palatino Linotype"/>
          <w:sz w:val="18"/>
          <w:szCs w:val="18"/>
        </w:rPr>
        <w:t>fait les honneurs de la salle d’asile de la rue de la Paix à</w:t>
      </w:r>
      <w:r w:rsidR="005227D2">
        <w:rPr>
          <w:rFonts w:ascii="Palatino Linotype" w:hAnsi="Palatino Linotype"/>
          <w:sz w:val="18"/>
          <w:szCs w:val="18"/>
        </w:rPr>
        <w:t xml:space="preserve"> la duchesse de Nemours, belle-fill</w:t>
      </w:r>
      <w:r w:rsidR="00D073A8">
        <w:rPr>
          <w:rFonts w:ascii="Palatino Linotype" w:hAnsi="Palatino Linotype"/>
          <w:sz w:val="18"/>
          <w:szCs w:val="18"/>
        </w:rPr>
        <w:t>e du roi</w:t>
      </w:r>
      <w:r w:rsidR="00A37A62">
        <w:rPr>
          <w:rFonts w:ascii="Palatino Linotype" w:hAnsi="Palatino Linotype"/>
          <w:sz w:val="18"/>
          <w:szCs w:val="18"/>
        </w:rPr>
        <w:t xml:space="preserve"> Louis-Philippe</w:t>
      </w:r>
      <w:r w:rsidR="005227D2">
        <w:rPr>
          <w:rFonts w:ascii="Palatino Linotype" w:hAnsi="Palatino Linotype"/>
          <w:sz w:val="18"/>
          <w:szCs w:val="18"/>
        </w:rPr>
        <w:t>.</w:t>
      </w:r>
    </w:p>
    <w:p w:rsidR="00C5250F" w:rsidRPr="004D122F" w:rsidRDefault="00C5250F" w:rsidP="00C5250F">
      <w:pPr>
        <w:spacing w:after="0" w:line="240" w:lineRule="auto"/>
        <w:ind w:left="567" w:hanging="567"/>
        <w:jc w:val="both"/>
        <w:rPr>
          <w:rFonts w:ascii="Palatino Linotype" w:hAnsi="Palatino Linotype"/>
          <w:sz w:val="18"/>
          <w:szCs w:val="18"/>
        </w:rPr>
      </w:pPr>
      <w:r w:rsidRPr="004D122F">
        <w:rPr>
          <w:rFonts w:ascii="Palatino Linotype" w:hAnsi="Palatino Linotype"/>
          <w:b/>
          <w:sz w:val="18"/>
          <w:szCs w:val="18"/>
        </w:rPr>
        <w:t>1846</w:t>
      </w:r>
      <w:r w:rsidRPr="004D122F">
        <w:rPr>
          <w:rFonts w:ascii="Palatino Linotype" w:hAnsi="Palatino Linotype"/>
          <w:sz w:val="18"/>
          <w:szCs w:val="18"/>
        </w:rPr>
        <w:t xml:space="preserve">. </w:t>
      </w:r>
      <w:r w:rsidRPr="004D122F">
        <w:rPr>
          <w:rFonts w:ascii="Palatino Linotype" w:hAnsi="Palatino Linotype"/>
          <w:b/>
          <w:sz w:val="18"/>
          <w:szCs w:val="18"/>
        </w:rPr>
        <w:t>Août</w:t>
      </w:r>
      <w:r w:rsidRPr="004D122F">
        <w:rPr>
          <w:rFonts w:ascii="Palatino Linotype" w:hAnsi="Palatino Linotype"/>
          <w:sz w:val="18"/>
          <w:szCs w:val="18"/>
        </w:rPr>
        <w:t>. Elie achève ses études secondaires à Sainte-Foy-la-Grande et est bachelier de l’Université de Bordeaux. Il part pour Genève.</w:t>
      </w:r>
    </w:p>
    <w:p w:rsidR="00C5250F" w:rsidRPr="001A7E86" w:rsidRDefault="00C5250F" w:rsidP="00C5250F">
      <w:pPr>
        <w:spacing w:after="0" w:line="240" w:lineRule="auto"/>
        <w:ind w:left="567" w:hanging="567"/>
        <w:jc w:val="both"/>
        <w:rPr>
          <w:rFonts w:ascii="Palatino Linotype" w:hAnsi="Palatino Linotype"/>
          <w:sz w:val="18"/>
          <w:szCs w:val="18"/>
        </w:rPr>
      </w:pPr>
      <w:r w:rsidRPr="00563D8D">
        <w:rPr>
          <w:rFonts w:ascii="Palatino Linotype" w:hAnsi="Palatino Linotype"/>
          <w:b/>
        </w:rPr>
        <w:t>1847</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Elie</w:t>
      </w:r>
      <w:r w:rsidRPr="001A7E86">
        <w:rPr>
          <w:rFonts w:ascii="Palatino Linotype" w:hAnsi="Palatino Linotype"/>
          <w:sz w:val="18"/>
          <w:szCs w:val="18"/>
        </w:rPr>
        <w:t xml:space="preserve"> </w:t>
      </w:r>
      <w:r>
        <w:rPr>
          <w:rFonts w:ascii="Palatino Linotype" w:hAnsi="Palatino Linotype"/>
          <w:sz w:val="18"/>
          <w:szCs w:val="18"/>
        </w:rPr>
        <w:t xml:space="preserve">étudie la théologie calviniste </w:t>
      </w:r>
      <w:r w:rsidRPr="001A7E86">
        <w:rPr>
          <w:rFonts w:ascii="Palatino Linotype" w:hAnsi="Palatino Linotype"/>
          <w:sz w:val="18"/>
          <w:szCs w:val="18"/>
        </w:rPr>
        <w:t xml:space="preserve">à </w:t>
      </w:r>
      <w:r>
        <w:rPr>
          <w:rFonts w:ascii="Palatino Linotype" w:hAnsi="Palatino Linotype"/>
          <w:sz w:val="18"/>
          <w:szCs w:val="18"/>
        </w:rPr>
        <w:t>l’Oratoire de Genève ; il tombe amoureux d’une jeune fille rebutée par sa pauvreté. À l’automne 1847, il est à la Faculté de théologie protestante de Montauban.</w:t>
      </w:r>
    </w:p>
    <w:p w:rsidR="00DA23D8" w:rsidRDefault="00563D8D" w:rsidP="00FF3A7E">
      <w:pPr>
        <w:spacing w:after="0" w:line="240" w:lineRule="auto"/>
        <w:ind w:left="567"/>
        <w:jc w:val="both"/>
        <w:rPr>
          <w:rFonts w:ascii="Palatino Linotype" w:hAnsi="Palatino Linotype"/>
          <w:sz w:val="18"/>
          <w:szCs w:val="18"/>
        </w:rPr>
      </w:pPr>
      <w:r w:rsidRPr="00563D8D">
        <w:rPr>
          <w:rFonts w:ascii="Palatino Linotype" w:hAnsi="Palatino Linotype"/>
          <w:b/>
          <w:sz w:val="18"/>
          <w:szCs w:val="18"/>
        </w:rPr>
        <w:t>1</w:t>
      </w:r>
      <w:r w:rsidR="00D4231E">
        <w:rPr>
          <w:rFonts w:ascii="Palatino Linotype" w:hAnsi="Palatino Linotype"/>
          <w:b/>
          <w:sz w:val="18"/>
          <w:szCs w:val="18"/>
        </w:rPr>
        <w:t>2 </w:t>
      </w:r>
      <w:r w:rsidRPr="00563D8D">
        <w:rPr>
          <w:rFonts w:ascii="Palatino Linotype" w:hAnsi="Palatino Linotype"/>
          <w:b/>
          <w:sz w:val="18"/>
          <w:szCs w:val="18"/>
        </w:rPr>
        <w:t>janvier</w:t>
      </w:r>
      <w:r w:rsidR="00DA23D8">
        <w:rPr>
          <w:rFonts w:ascii="Palatino Linotype" w:hAnsi="Palatino Linotype"/>
          <w:sz w:val="18"/>
          <w:szCs w:val="18"/>
        </w:rPr>
        <w:t>. La première fille de l’oncle Jean Reclus, Suzanne</w:t>
      </w:r>
      <w:r w:rsidR="0085432D">
        <w:rPr>
          <w:rFonts w:ascii="Palatino Linotype" w:hAnsi="Palatino Linotype"/>
          <w:sz w:val="18"/>
          <w:szCs w:val="18"/>
        </w:rPr>
        <w:t xml:space="preserve"> Reclus</w:t>
      </w:r>
      <w:r w:rsidR="00DA23D8">
        <w:rPr>
          <w:rFonts w:ascii="Palatino Linotype" w:hAnsi="Palatino Linotype"/>
          <w:sz w:val="18"/>
          <w:szCs w:val="18"/>
        </w:rPr>
        <w:t>, épouse Benjamin Laurand</w:t>
      </w:r>
      <w:r w:rsidR="009B5A64">
        <w:rPr>
          <w:rFonts w:ascii="Palatino Linotype" w:hAnsi="Palatino Linotype"/>
          <w:sz w:val="18"/>
          <w:szCs w:val="18"/>
        </w:rPr>
        <w:t xml:space="preserve"> (1825-1904)</w:t>
      </w:r>
      <w:r w:rsidR="00DA23D8">
        <w:rPr>
          <w:rFonts w:ascii="Palatino Linotype" w:hAnsi="Palatino Linotype"/>
          <w:sz w:val="18"/>
          <w:szCs w:val="18"/>
        </w:rPr>
        <w:t>, employé de préfecture</w:t>
      </w:r>
      <w:r w:rsidR="00DA23D8">
        <w:rPr>
          <w:rStyle w:val="Appelnotedebasdep"/>
          <w:rFonts w:ascii="Palatino Linotype" w:hAnsi="Palatino Linotype"/>
          <w:sz w:val="18"/>
          <w:szCs w:val="18"/>
        </w:rPr>
        <w:footnoteReference w:id="22"/>
      </w:r>
      <w:r w:rsidR="00DA23D8">
        <w:rPr>
          <w:rFonts w:ascii="Palatino Linotype" w:hAnsi="Palatino Linotype"/>
          <w:sz w:val="18"/>
          <w:szCs w:val="18"/>
        </w:rPr>
        <w:t>.</w:t>
      </w:r>
    </w:p>
    <w:p w:rsidR="00B1572C" w:rsidRDefault="008C4539" w:rsidP="00FF3A7E">
      <w:pPr>
        <w:spacing w:after="0" w:line="240" w:lineRule="auto"/>
        <w:ind w:left="567"/>
        <w:jc w:val="both"/>
        <w:rPr>
          <w:rFonts w:ascii="Palatino Linotype" w:hAnsi="Palatino Linotype"/>
        </w:rPr>
      </w:pPr>
      <w:r>
        <w:rPr>
          <w:rFonts w:ascii="Palatino Linotype" w:hAnsi="Palatino Linotype"/>
          <w:b/>
          <w:sz w:val="18"/>
          <w:szCs w:val="18"/>
        </w:rPr>
        <w:lastRenderedPageBreak/>
        <w:t>7 </w:t>
      </w:r>
      <w:r w:rsidR="00AF08CA" w:rsidRPr="00563D8D">
        <w:rPr>
          <w:rFonts w:ascii="Palatino Linotype" w:hAnsi="Palatino Linotype"/>
          <w:b/>
          <w:sz w:val="18"/>
          <w:szCs w:val="18"/>
        </w:rPr>
        <w:t>mars</w:t>
      </w:r>
      <w:r w:rsidR="00AF08CA" w:rsidRPr="001A7E86">
        <w:rPr>
          <w:rFonts w:ascii="Palatino Linotype" w:hAnsi="Palatino Linotype"/>
          <w:sz w:val="18"/>
          <w:szCs w:val="18"/>
        </w:rPr>
        <w:t xml:space="preserve">. </w:t>
      </w:r>
      <w:r w:rsidR="00B1572C" w:rsidRPr="001A7E86">
        <w:rPr>
          <w:rFonts w:ascii="Palatino Linotype" w:hAnsi="Palatino Linotype"/>
          <w:sz w:val="18"/>
          <w:szCs w:val="18"/>
        </w:rPr>
        <w:t xml:space="preserve">Naissance </w:t>
      </w:r>
      <w:r w:rsidR="00D44EA1" w:rsidRPr="001A7E86">
        <w:rPr>
          <w:rFonts w:ascii="Palatino Linotype" w:hAnsi="Palatino Linotype"/>
          <w:sz w:val="18"/>
          <w:szCs w:val="18"/>
        </w:rPr>
        <w:t xml:space="preserve">à Orthez </w:t>
      </w:r>
      <w:r w:rsidR="00B1572C" w:rsidRPr="001A7E86">
        <w:rPr>
          <w:rFonts w:ascii="Palatino Linotype" w:hAnsi="Palatino Linotype"/>
          <w:sz w:val="18"/>
          <w:szCs w:val="18"/>
        </w:rPr>
        <w:t>d</w:t>
      </w:r>
      <w:r w:rsidR="007B59FC" w:rsidRPr="001A7E86">
        <w:rPr>
          <w:rFonts w:ascii="Palatino Linotype" w:hAnsi="Palatino Linotype"/>
          <w:sz w:val="18"/>
          <w:szCs w:val="18"/>
        </w:rPr>
        <w:t>e</w:t>
      </w:r>
      <w:r w:rsidR="00B1572C" w:rsidRPr="001A7E86">
        <w:rPr>
          <w:rFonts w:ascii="Palatino Linotype" w:hAnsi="Palatino Linotype"/>
          <w:sz w:val="18"/>
          <w:szCs w:val="18"/>
        </w:rPr>
        <w:t xml:space="preserve"> </w:t>
      </w:r>
      <w:r w:rsidR="003F0C55">
        <w:rPr>
          <w:rFonts w:ascii="Palatino Linotype" w:hAnsi="Palatino Linotype"/>
          <w:sz w:val="18"/>
          <w:szCs w:val="18"/>
        </w:rPr>
        <w:t xml:space="preserve">Jean Jacques </w:t>
      </w:r>
      <w:r w:rsidR="00B1572C" w:rsidRPr="001A7E86">
        <w:rPr>
          <w:rFonts w:ascii="Palatino Linotype" w:hAnsi="Palatino Linotype"/>
          <w:sz w:val="18"/>
          <w:szCs w:val="18"/>
        </w:rPr>
        <w:t>Paul</w:t>
      </w:r>
      <w:r w:rsidR="00933D04">
        <w:rPr>
          <w:rFonts w:ascii="Palatino Linotype" w:hAnsi="Palatino Linotype"/>
          <w:sz w:val="18"/>
          <w:szCs w:val="18"/>
        </w:rPr>
        <w:t xml:space="preserve"> </w:t>
      </w:r>
      <w:r w:rsidR="003F0C55">
        <w:rPr>
          <w:rFonts w:ascii="Palatino Linotype" w:hAnsi="Palatino Linotype"/>
          <w:sz w:val="18"/>
          <w:szCs w:val="18"/>
        </w:rPr>
        <w:t xml:space="preserve">dit Paul </w:t>
      </w:r>
      <w:r w:rsidR="002957EB">
        <w:rPr>
          <w:rFonts w:ascii="Palatino Linotype" w:hAnsi="Palatino Linotype"/>
          <w:sz w:val="18"/>
          <w:szCs w:val="18"/>
        </w:rPr>
        <w:t xml:space="preserve">Reclus </w:t>
      </w:r>
      <w:r w:rsidR="00933D04">
        <w:rPr>
          <w:rFonts w:ascii="Palatino Linotype" w:hAnsi="Palatino Linotype"/>
          <w:sz w:val="18"/>
          <w:szCs w:val="18"/>
        </w:rPr>
        <w:t>(</w:t>
      </w:r>
      <w:r w:rsidR="00695B2C">
        <w:rPr>
          <w:rFonts w:ascii="Palatino Linotype" w:hAnsi="Palatino Linotype"/>
          <w:sz w:val="18"/>
          <w:szCs w:val="18"/>
        </w:rPr>
        <w:t>1847-1914</w:t>
      </w:r>
      <w:r w:rsidR="00933D04">
        <w:rPr>
          <w:rFonts w:ascii="Palatino Linotype" w:hAnsi="Palatino Linotype"/>
          <w:sz w:val="18"/>
          <w:szCs w:val="18"/>
        </w:rPr>
        <w:t>)</w:t>
      </w:r>
      <w:r w:rsidR="00C571EB">
        <w:rPr>
          <w:rFonts w:ascii="Palatino Linotype" w:hAnsi="Palatino Linotype"/>
          <w:sz w:val="18"/>
          <w:szCs w:val="18"/>
        </w:rPr>
        <w:t xml:space="preserve">, </w:t>
      </w:r>
      <w:r w:rsidR="000501CE" w:rsidRPr="001A7E86">
        <w:rPr>
          <w:rFonts w:ascii="Palatino Linotype" w:hAnsi="Palatino Linotype"/>
          <w:sz w:val="18"/>
          <w:szCs w:val="18"/>
        </w:rPr>
        <w:t xml:space="preserve">cinquième fils </w:t>
      </w:r>
      <w:r w:rsidR="00C3097B">
        <w:rPr>
          <w:rFonts w:ascii="Palatino Linotype" w:hAnsi="Palatino Linotype"/>
          <w:sz w:val="18"/>
          <w:szCs w:val="18"/>
        </w:rPr>
        <w:t xml:space="preserve">et dernier enfant </w:t>
      </w:r>
      <w:r w:rsidR="000501CE" w:rsidRPr="001A7E86">
        <w:rPr>
          <w:rFonts w:ascii="Palatino Linotype" w:hAnsi="Palatino Linotype"/>
          <w:sz w:val="18"/>
          <w:szCs w:val="18"/>
        </w:rPr>
        <w:t xml:space="preserve">de Jacques </w:t>
      </w:r>
      <w:r w:rsidR="00563D8D">
        <w:rPr>
          <w:rFonts w:ascii="Palatino Linotype" w:hAnsi="Palatino Linotype"/>
          <w:sz w:val="18"/>
          <w:szCs w:val="18"/>
        </w:rPr>
        <w:t>Reclus (5</w:t>
      </w:r>
      <w:r w:rsidR="00D4231E">
        <w:rPr>
          <w:rFonts w:ascii="Palatino Linotype" w:hAnsi="Palatino Linotype"/>
          <w:sz w:val="18"/>
          <w:szCs w:val="18"/>
        </w:rPr>
        <w:t>0 </w:t>
      </w:r>
      <w:r w:rsidR="00A52765">
        <w:rPr>
          <w:rFonts w:ascii="Palatino Linotype" w:hAnsi="Palatino Linotype"/>
          <w:sz w:val="18"/>
          <w:szCs w:val="18"/>
        </w:rPr>
        <w:t xml:space="preserve">ans) </w:t>
      </w:r>
      <w:r w:rsidR="000501CE" w:rsidRPr="001A7E86">
        <w:rPr>
          <w:rFonts w:ascii="Palatino Linotype" w:hAnsi="Palatino Linotype"/>
          <w:sz w:val="18"/>
          <w:szCs w:val="18"/>
        </w:rPr>
        <w:t>et Z</w:t>
      </w:r>
      <w:r w:rsidR="00932028" w:rsidRPr="001A7E86">
        <w:rPr>
          <w:rFonts w:ascii="Palatino Linotype" w:hAnsi="Palatino Linotype"/>
          <w:sz w:val="18"/>
          <w:szCs w:val="18"/>
        </w:rPr>
        <w:t>é</w:t>
      </w:r>
      <w:r w:rsidR="000501CE" w:rsidRPr="001A7E86">
        <w:rPr>
          <w:rFonts w:ascii="Palatino Linotype" w:hAnsi="Palatino Linotype"/>
          <w:sz w:val="18"/>
          <w:szCs w:val="18"/>
        </w:rPr>
        <w:t xml:space="preserve">line </w:t>
      </w:r>
      <w:r w:rsidR="00563D8D">
        <w:rPr>
          <w:rFonts w:ascii="Palatino Linotype" w:hAnsi="Palatino Linotype"/>
          <w:sz w:val="18"/>
          <w:szCs w:val="18"/>
        </w:rPr>
        <w:t>Trigant (4</w:t>
      </w:r>
      <w:r w:rsidR="00D4231E">
        <w:rPr>
          <w:rFonts w:ascii="Palatino Linotype" w:hAnsi="Palatino Linotype"/>
          <w:sz w:val="18"/>
          <w:szCs w:val="18"/>
        </w:rPr>
        <w:t>2 </w:t>
      </w:r>
      <w:r w:rsidR="00A52765">
        <w:rPr>
          <w:rFonts w:ascii="Palatino Linotype" w:hAnsi="Palatino Linotype"/>
          <w:sz w:val="18"/>
          <w:szCs w:val="18"/>
        </w:rPr>
        <w:t>ans)</w:t>
      </w:r>
      <w:r w:rsidR="006F5E6D">
        <w:rPr>
          <w:rFonts w:ascii="Palatino Linotype" w:hAnsi="Palatino Linotype"/>
          <w:sz w:val="18"/>
          <w:szCs w:val="18"/>
        </w:rPr>
        <w:t> ; il se mariera en 1880</w:t>
      </w:r>
      <w:r w:rsidR="00C94505">
        <w:rPr>
          <w:rFonts w:ascii="Palatino Linotype" w:hAnsi="Palatino Linotype"/>
          <w:sz w:val="18"/>
          <w:szCs w:val="18"/>
        </w:rPr>
        <w:t>.</w:t>
      </w:r>
      <w:r w:rsidR="000501CE">
        <w:rPr>
          <w:rFonts w:ascii="Palatino Linotype" w:hAnsi="Palatino Linotype"/>
        </w:rPr>
        <w:t xml:space="preserve"> </w:t>
      </w:r>
      <w:r w:rsidR="001A7E86">
        <w:rPr>
          <w:rFonts w:ascii="Palatino Linotype" w:hAnsi="Palatino Linotype"/>
        </w:rPr>
        <w:t>J</w:t>
      </w:r>
      <w:r w:rsidR="009A0EC3">
        <w:rPr>
          <w:rFonts w:ascii="Palatino Linotype" w:hAnsi="Palatino Linotype"/>
        </w:rPr>
        <w:t>usqu’à la mort d</w:t>
      </w:r>
      <w:r w:rsidR="00846186">
        <w:rPr>
          <w:rFonts w:ascii="Palatino Linotype" w:hAnsi="Palatino Linotype"/>
        </w:rPr>
        <w:t xml:space="preserve">e l’aîné </w:t>
      </w:r>
      <w:r w:rsidR="00B428D8">
        <w:rPr>
          <w:rFonts w:ascii="Palatino Linotype" w:hAnsi="Palatino Linotype"/>
        </w:rPr>
        <w:t>E</w:t>
      </w:r>
      <w:r w:rsidR="00846186">
        <w:rPr>
          <w:rFonts w:ascii="Palatino Linotype" w:hAnsi="Palatino Linotype"/>
        </w:rPr>
        <w:t xml:space="preserve">lie </w:t>
      </w:r>
      <w:r w:rsidR="009A0EC3">
        <w:rPr>
          <w:rFonts w:ascii="Palatino Linotype" w:hAnsi="Palatino Linotype"/>
        </w:rPr>
        <w:t xml:space="preserve">en 1904, </w:t>
      </w:r>
      <w:r w:rsidR="000501CE">
        <w:rPr>
          <w:rFonts w:ascii="Palatino Linotype" w:hAnsi="Palatino Linotype"/>
        </w:rPr>
        <w:t>les frères Reclus s</w:t>
      </w:r>
      <w:r w:rsidR="003F20A1">
        <w:rPr>
          <w:rFonts w:ascii="Palatino Linotype" w:hAnsi="Palatino Linotype"/>
        </w:rPr>
        <w:t>er</w:t>
      </w:r>
      <w:r w:rsidR="000501CE">
        <w:rPr>
          <w:rFonts w:ascii="Palatino Linotype" w:hAnsi="Palatino Linotype"/>
        </w:rPr>
        <w:t xml:space="preserve">ont cinq </w:t>
      </w:r>
      <w:r w:rsidR="003F20A1">
        <w:rPr>
          <w:rFonts w:ascii="Palatino Linotype" w:hAnsi="Palatino Linotype"/>
        </w:rPr>
        <w:t xml:space="preserve">désormais : </w:t>
      </w:r>
      <w:r w:rsidR="00B428D8">
        <w:rPr>
          <w:rFonts w:ascii="Palatino Linotype" w:hAnsi="Palatino Linotype"/>
        </w:rPr>
        <w:t>E</w:t>
      </w:r>
      <w:r w:rsidR="000501CE">
        <w:rPr>
          <w:rFonts w:ascii="Palatino Linotype" w:hAnsi="Palatino Linotype"/>
        </w:rPr>
        <w:t>lie</w:t>
      </w:r>
      <w:r w:rsidR="00933D04">
        <w:rPr>
          <w:rFonts w:ascii="Palatino Linotype" w:hAnsi="Palatino Linotype"/>
        </w:rPr>
        <w:t xml:space="preserve">, </w:t>
      </w:r>
      <w:r w:rsidR="00846186">
        <w:rPr>
          <w:rFonts w:ascii="Palatino Linotype" w:hAnsi="Palatino Linotype"/>
        </w:rPr>
        <w:t xml:space="preserve">ethnologue ou </w:t>
      </w:r>
      <w:r w:rsidR="007A0496">
        <w:rPr>
          <w:rFonts w:ascii="Palatino Linotype" w:hAnsi="Palatino Linotype"/>
        </w:rPr>
        <w:t xml:space="preserve">anthropologue des religions et des peuples « primitifs », </w:t>
      </w:r>
      <w:r w:rsidR="007B59FC">
        <w:rPr>
          <w:rFonts w:ascii="Palatino Linotype" w:hAnsi="Palatino Linotype"/>
        </w:rPr>
        <w:t xml:space="preserve">activiste </w:t>
      </w:r>
      <w:r w:rsidR="00933D04">
        <w:rPr>
          <w:rFonts w:ascii="Palatino Linotype" w:hAnsi="Palatino Linotype"/>
        </w:rPr>
        <w:t xml:space="preserve">socialiste puis </w:t>
      </w:r>
      <w:r w:rsidR="005734F9">
        <w:rPr>
          <w:rFonts w:ascii="Palatino Linotype" w:hAnsi="Palatino Linotype"/>
        </w:rPr>
        <w:t>anarchiste</w:t>
      </w:r>
      <w:r w:rsidR="00DD71AE">
        <w:rPr>
          <w:rFonts w:ascii="Palatino Linotype" w:hAnsi="Palatino Linotype"/>
        </w:rPr>
        <w:t xml:space="preserve">, </w:t>
      </w:r>
      <w:r w:rsidR="0078335A">
        <w:rPr>
          <w:rFonts w:ascii="Palatino Linotype" w:hAnsi="Palatino Linotype"/>
        </w:rPr>
        <w:t xml:space="preserve">« frère fratrissime » selon </w:t>
      </w:r>
      <w:r w:rsidR="00B428D8">
        <w:rPr>
          <w:rFonts w:ascii="Palatino Linotype" w:hAnsi="Palatino Linotype"/>
        </w:rPr>
        <w:t>E</w:t>
      </w:r>
      <w:r w:rsidR="0078335A">
        <w:rPr>
          <w:rFonts w:ascii="Palatino Linotype" w:hAnsi="Palatino Linotype"/>
        </w:rPr>
        <w:t>lisée</w:t>
      </w:r>
      <w:r w:rsidR="00846186">
        <w:rPr>
          <w:rStyle w:val="Appelnotedebasdep"/>
          <w:rFonts w:ascii="Palatino Linotype" w:hAnsi="Palatino Linotype"/>
        </w:rPr>
        <w:footnoteReference w:id="23"/>
      </w:r>
      <w:r w:rsidR="00933D04">
        <w:rPr>
          <w:rFonts w:ascii="Palatino Linotype" w:hAnsi="Palatino Linotype"/>
        </w:rPr>
        <w:t xml:space="preserve"> ; </w:t>
      </w:r>
      <w:r w:rsidR="00B428D8">
        <w:rPr>
          <w:rFonts w:ascii="Palatino Linotype" w:hAnsi="Palatino Linotype"/>
        </w:rPr>
        <w:t>E</w:t>
      </w:r>
      <w:r w:rsidR="000501CE">
        <w:rPr>
          <w:rFonts w:ascii="Palatino Linotype" w:hAnsi="Palatino Linotype"/>
        </w:rPr>
        <w:t>lisée</w:t>
      </w:r>
      <w:r w:rsidR="00933D04">
        <w:rPr>
          <w:rFonts w:ascii="Palatino Linotype" w:hAnsi="Palatino Linotype"/>
        </w:rPr>
        <w:t>,</w:t>
      </w:r>
      <w:r w:rsidR="00AD179A">
        <w:rPr>
          <w:rFonts w:ascii="Palatino Linotype" w:hAnsi="Palatino Linotype"/>
        </w:rPr>
        <w:t xml:space="preserve"> </w:t>
      </w:r>
      <w:r w:rsidR="007A0496">
        <w:rPr>
          <w:rFonts w:ascii="Palatino Linotype" w:hAnsi="Palatino Linotype"/>
        </w:rPr>
        <w:t xml:space="preserve">géographe, </w:t>
      </w:r>
      <w:r w:rsidR="007B59FC">
        <w:rPr>
          <w:rFonts w:ascii="Palatino Linotype" w:hAnsi="Palatino Linotype"/>
        </w:rPr>
        <w:t xml:space="preserve">activiste </w:t>
      </w:r>
      <w:r w:rsidR="00933D04">
        <w:rPr>
          <w:rFonts w:ascii="Palatino Linotype" w:hAnsi="Palatino Linotype"/>
        </w:rPr>
        <w:t xml:space="preserve">socialiste puis </w:t>
      </w:r>
      <w:r w:rsidR="005734F9">
        <w:rPr>
          <w:rFonts w:ascii="Palatino Linotype" w:hAnsi="Palatino Linotype"/>
        </w:rPr>
        <w:t>anarchiste</w:t>
      </w:r>
      <w:r w:rsidR="00DD71AE">
        <w:rPr>
          <w:rFonts w:ascii="Palatino Linotype" w:hAnsi="Palatino Linotype"/>
        </w:rPr>
        <w:t>,</w:t>
      </w:r>
      <w:r w:rsidR="007B59FC">
        <w:rPr>
          <w:rFonts w:ascii="Palatino Linotype" w:hAnsi="Palatino Linotype"/>
        </w:rPr>
        <w:t xml:space="preserve"> </w:t>
      </w:r>
      <w:r w:rsidR="0078335A">
        <w:rPr>
          <w:rFonts w:ascii="Palatino Linotype" w:hAnsi="Palatino Linotype"/>
        </w:rPr>
        <w:t>la gloire de la famille</w:t>
      </w:r>
      <w:r w:rsidR="00933D04">
        <w:rPr>
          <w:rFonts w:ascii="Palatino Linotype" w:hAnsi="Palatino Linotype"/>
        </w:rPr>
        <w:t> ;</w:t>
      </w:r>
      <w:r w:rsidR="000501CE">
        <w:rPr>
          <w:rFonts w:ascii="Palatino Linotype" w:hAnsi="Palatino Linotype"/>
        </w:rPr>
        <w:t xml:space="preserve"> Onésime</w:t>
      </w:r>
      <w:r w:rsidR="00933D04">
        <w:rPr>
          <w:rFonts w:ascii="Palatino Linotype" w:hAnsi="Palatino Linotype"/>
        </w:rPr>
        <w:t xml:space="preserve">, </w:t>
      </w:r>
      <w:r w:rsidR="007B59FC">
        <w:rPr>
          <w:rFonts w:ascii="Palatino Linotype" w:hAnsi="Palatino Linotype"/>
        </w:rPr>
        <w:t>géographe</w:t>
      </w:r>
      <w:r w:rsidR="00C94505">
        <w:rPr>
          <w:rFonts w:ascii="Palatino Linotype" w:hAnsi="Palatino Linotype"/>
        </w:rPr>
        <w:t xml:space="preserve"> à la prose sensuelle</w:t>
      </w:r>
      <w:r w:rsidR="0078335A">
        <w:rPr>
          <w:rFonts w:ascii="Palatino Linotype" w:hAnsi="Palatino Linotype"/>
        </w:rPr>
        <w:t xml:space="preserve">, </w:t>
      </w:r>
      <w:r w:rsidR="0009419B">
        <w:rPr>
          <w:rFonts w:ascii="Palatino Linotype" w:hAnsi="Palatino Linotype"/>
        </w:rPr>
        <w:t>patriote</w:t>
      </w:r>
      <w:r w:rsidR="00C94505">
        <w:rPr>
          <w:rFonts w:ascii="Palatino Linotype" w:hAnsi="Palatino Linotype"/>
        </w:rPr>
        <w:t xml:space="preserve"> </w:t>
      </w:r>
      <w:r w:rsidR="00846186">
        <w:rPr>
          <w:rFonts w:ascii="Palatino Linotype" w:hAnsi="Palatino Linotype"/>
        </w:rPr>
        <w:t xml:space="preserve">cocardier </w:t>
      </w:r>
      <w:r w:rsidR="00C94505">
        <w:rPr>
          <w:rFonts w:ascii="Palatino Linotype" w:hAnsi="Palatino Linotype"/>
        </w:rPr>
        <w:t>et</w:t>
      </w:r>
      <w:r w:rsidR="00933D04">
        <w:rPr>
          <w:rFonts w:ascii="Palatino Linotype" w:hAnsi="Palatino Linotype"/>
        </w:rPr>
        <w:t xml:space="preserve"> </w:t>
      </w:r>
      <w:r w:rsidR="0078335A">
        <w:rPr>
          <w:rFonts w:ascii="Palatino Linotype" w:hAnsi="Palatino Linotype"/>
        </w:rPr>
        <w:t>colonialiste</w:t>
      </w:r>
      <w:r w:rsidR="004F3560">
        <w:rPr>
          <w:rFonts w:ascii="Palatino Linotype" w:hAnsi="Palatino Linotype"/>
        </w:rPr>
        <w:t xml:space="preserve"> sélectif</w:t>
      </w:r>
      <w:r w:rsidR="00933D04">
        <w:rPr>
          <w:rFonts w:ascii="Palatino Linotype" w:hAnsi="Palatino Linotype"/>
        </w:rPr>
        <w:t> ;</w:t>
      </w:r>
      <w:r w:rsidR="000501CE">
        <w:rPr>
          <w:rFonts w:ascii="Palatino Linotype" w:hAnsi="Palatino Linotype"/>
        </w:rPr>
        <w:t xml:space="preserve"> Armand</w:t>
      </w:r>
      <w:r w:rsidR="00933D04">
        <w:rPr>
          <w:rFonts w:ascii="Palatino Linotype" w:hAnsi="Palatino Linotype"/>
        </w:rPr>
        <w:t>, officier de marine</w:t>
      </w:r>
      <w:r w:rsidR="00D81F3C">
        <w:rPr>
          <w:rFonts w:ascii="Palatino Linotype" w:hAnsi="Palatino Linotype"/>
        </w:rPr>
        <w:t>,</w:t>
      </w:r>
      <w:r w:rsidR="007B59FC">
        <w:rPr>
          <w:rFonts w:ascii="Palatino Linotype" w:hAnsi="Palatino Linotype"/>
        </w:rPr>
        <w:t xml:space="preserve"> </w:t>
      </w:r>
      <w:r w:rsidR="004A62C2">
        <w:rPr>
          <w:rFonts w:ascii="Palatino Linotype" w:hAnsi="Palatino Linotype"/>
        </w:rPr>
        <w:t>polyglotte</w:t>
      </w:r>
      <w:r w:rsidR="00FC6E92">
        <w:rPr>
          <w:rFonts w:ascii="Palatino Linotype" w:hAnsi="Palatino Linotype"/>
        </w:rPr>
        <w:t xml:space="preserve"> (il aurait maîtrisé l’allemand, l’anglais, le hollandais, le suédois, le russe, le chinois et le japonais…)</w:t>
      </w:r>
      <w:r w:rsidR="004A62C2">
        <w:rPr>
          <w:rFonts w:ascii="Palatino Linotype" w:hAnsi="Palatino Linotype"/>
        </w:rPr>
        <w:t xml:space="preserve">, </w:t>
      </w:r>
      <w:r w:rsidR="007B59FC">
        <w:rPr>
          <w:rFonts w:ascii="Palatino Linotype" w:hAnsi="Palatino Linotype"/>
        </w:rPr>
        <w:t xml:space="preserve">explorateur </w:t>
      </w:r>
      <w:r w:rsidR="00BD030A">
        <w:rPr>
          <w:rFonts w:ascii="Palatino Linotype" w:hAnsi="Palatino Linotype"/>
        </w:rPr>
        <w:t xml:space="preserve">de l’isthme de </w:t>
      </w:r>
      <w:r w:rsidR="00900FD2">
        <w:rPr>
          <w:rFonts w:ascii="Palatino Linotype" w:hAnsi="Palatino Linotype"/>
        </w:rPr>
        <w:t>Panamá</w:t>
      </w:r>
      <w:r w:rsidR="00D81F3C">
        <w:rPr>
          <w:rFonts w:ascii="Palatino Linotype" w:hAnsi="Palatino Linotype"/>
        </w:rPr>
        <w:t xml:space="preserve"> </w:t>
      </w:r>
      <w:r w:rsidR="00A90C1B">
        <w:rPr>
          <w:rFonts w:ascii="Palatino Linotype" w:hAnsi="Palatino Linotype"/>
        </w:rPr>
        <w:t>puis</w:t>
      </w:r>
      <w:r w:rsidR="00C94505">
        <w:rPr>
          <w:rFonts w:ascii="Palatino Linotype" w:hAnsi="Palatino Linotype"/>
        </w:rPr>
        <w:t xml:space="preserve"> premier directeur du chantier </w:t>
      </w:r>
      <w:r w:rsidR="00D81F3C">
        <w:rPr>
          <w:rFonts w:ascii="Palatino Linotype" w:hAnsi="Palatino Linotype"/>
        </w:rPr>
        <w:t>du creusement du canal interocéanique</w:t>
      </w:r>
      <w:r w:rsidR="005734F9">
        <w:rPr>
          <w:rFonts w:ascii="Palatino Linotype" w:hAnsi="Palatino Linotype"/>
        </w:rPr>
        <w:t>,</w:t>
      </w:r>
      <w:r w:rsidR="007B59FC">
        <w:rPr>
          <w:rFonts w:ascii="Palatino Linotype" w:hAnsi="Palatino Linotype"/>
        </w:rPr>
        <w:t xml:space="preserve"> </w:t>
      </w:r>
      <w:r w:rsidR="00E74964">
        <w:rPr>
          <w:rFonts w:ascii="Palatino Linotype" w:hAnsi="Palatino Linotype"/>
        </w:rPr>
        <w:t xml:space="preserve">petit châtelain en Gironde et propriétaire </w:t>
      </w:r>
      <w:r w:rsidR="004F3560">
        <w:rPr>
          <w:rFonts w:ascii="Palatino Linotype" w:hAnsi="Palatino Linotype"/>
        </w:rPr>
        <w:t xml:space="preserve">de vignes </w:t>
      </w:r>
      <w:r w:rsidR="00E74964">
        <w:rPr>
          <w:rFonts w:ascii="Palatino Linotype" w:hAnsi="Palatino Linotype"/>
        </w:rPr>
        <w:t xml:space="preserve">en Tunisie, </w:t>
      </w:r>
      <w:r w:rsidR="009D6D70">
        <w:rPr>
          <w:rFonts w:ascii="Palatino Linotype" w:hAnsi="Palatino Linotype"/>
        </w:rPr>
        <w:t xml:space="preserve">qui sera </w:t>
      </w:r>
      <w:r w:rsidR="0078335A">
        <w:rPr>
          <w:rFonts w:ascii="Palatino Linotype" w:hAnsi="Palatino Linotype"/>
        </w:rPr>
        <w:t>proche de l’Action française</w:t>
      </w:r>
      <w:r w:rsidR="00933D04">
        <w:rPr>
          <w:rFonts w:ascii="Palatino Linotype" w:hAnsi="Palatino Linotype"/>
        </w:rPr>
        <w:t> ;</w:t>
      </w:r>
      <w:r w:rsidR="000501CE">
        <w:rPr>
          <w:rFonts w:ascii="Palatino Linotype" w:hAnsi="Palatino Linotype"/>
        </w:rPr>
        <w:t xml:space="preserve"> Paul</w:t>
      </w:r>
      <w:r w:rsidR="00933D04">
        <w:rPr>
          <w:rFonts w:ascii="Palatino Linotype" w:hAnsi="Palatino Linotype"/>
        </w:rPr>
        <w:t xml:space="preserve">, </w:t>
      </w:r>
      <w:r w:rsidR="007A0496">
        <w:rPr>
          <w:rFonts w:ascii="Palatino Linotype" w:hAnsi="Palatino Linotype"/>
        </w:rPr>
        <w:t xml:space="preserve">chirurgien des </w:t>
      </w:r>
      <w:r w:rsidR="007A0496" w:rsidRPr="00C94505">
        <w:rPr>
          <w:rFonts w:ascii="Palatino Linotype" w:hAnsi="Palatino Linotype"/>
        </w:rPr>
        <w:t>hôpitaux de Paris, membre de l’Académie de médecine, découvreur de la maladie kystique du sein (« maladie de Reclus » ou « de Schimmelbusch ») et inventeur de la « pommade Reclus » ou « teinture d’iode »</w:t>
      </w:r>
      <w:r w:rsidR="007A0496">
        <w:rPr>
          <w:rFonts w:ascii="Palatino Linotype" w:hAnsi="Palatino Linotype"/>
        </w:rPr>
        <w:t xml:space="preserve"> (</w:t>
      </w:r>
      <w:r w:rsidR="007A0496" w:rsidRPr="00C94505">
        <w:rPr>
          <w:rFonts w:ascii="Palatino Linotype" w:hAnsi="Palatino Linotype"/>
        </w:rPr>
        <w:t>un antiseptique com</w:t>
      </w:r>
      <w:r w:rsidR="007A0496">
        <w:rPr>
          <w:rFonts w:ascii="Palatino Linotype" w:hAnsi="Palatino Linotype"/>
        </w:rPr>
        <w:t xml:space="preserve">posé iodoformé), </w:t>
      </w:r>
      <w:r w:rsidR="00DD71AE" w:rsidRPr="00C94505">
        <w:rPr>
          <w:rFonts w:ascii="Palatino Linotype" w:hAnsi="Palatino Linotype"/>
        </w:rPr>
        <w:t>sensible au libertarisme</w:t>
      </w:r>
      <w:r w:rsidR="0009419B">
        <w:rPr>
          <w:rFonts w:ascii="Palatino Linotype" w:hAnsi="Palatino Linotype"/>
        </w:rPr>
        <w:t>, dreyfusard et républicain mondain,</w:t>
      </w:r>
      <w:r w:rsidR="00DD71AE">
        <w:rPr>
          <w:rFonts w:ascii="Palatino Linotype" w:hAnsi="Palatino Linotype"/>
        </w:rPr>
        <w:t xml:space="preserve"> châtelain et</w:t>
      </w:r>
      <w:r w:rsidR="0009419B">
        <w:rPr>
          <w:rFonts w:ascii="Palatino Linotype" w:hAnsi="Palatino Linotype"/>
        </w:rPr>
        <w:t xml:space="preserve"> élu</w:t>
      </w:r>
      <w:r w:rsidR="00DD71AE">
        <w:rPr>
          <w:rFonts w:ascii="Palatino Linotype" w:hAnsi="Palatino Linotype"/>
        </w:rPr>
        <w:t xml:space="preserve"> à Orion dans les Basses-Pyrénées [Pyrénées-Atlantiques]</w:t>
      </w:r>
      <w:r w:rsidR="00B1572C">
        <w:rPr>
          <w:rFonts w:ascii="Palatino Linotype" w:hAnsi="Palatino Linotype"/>
        </w:rPr>
        <w:t>.</w:t>
      </w:r>
    </w:p>
    <w:p w:rsidR="00DF370C" w:rsidRPr="00DF370C" w:rsidRDefault="000539C5" w:rsidP="005C6FAE">
      <w:pPr>
        <w:spacing w:after="0" w:line="240" w:lineRule="auto"/>
        <w:ind w:left="567" w:hanging="567"/>
        <w:jc w:val="both"/>
        <w:rPr>
          <w:rFonts w:ascii="Palatino Linotype" w:hAnsi="Palatino Linotype"/>
          <w:sz w:val="18"/>
          <w:szCs w:val="18"/>
        </w:rPr>
      </w:pPr>
      <w:r w:rsidRPr="00563D8D">
        <w:rPr>
          <w:rFonts w:ascii="Palatino Linotype" w:hAnsi="Palatino Linotype"/>
          <w:b/>
        </w:rPr>
        <w:t>1848</w:t>
      </w:r>
      <w:r>
        <w:rPr>
          <w:rFonts w:ascii="Palatino Linotype" w:hAnsi="Palatino Linotype"/>
        </w:rPr>
        <w:t>.</w:t>
      </w:r>
      <w:r w:rsidR="00DF370C">
        <w:rPr>
          <w:rFonts w:ascii="Palatino Linotype" w:hAnsi="Palatino Linotype"/>
        </w:rPr>
        <w:t xml:space="preserve"> </w:t>
      </w:r>
      <w:r w:rsidR="00563D8D" w:rsidRPr="00563D8D">
        <w:rPr>
          <w:rFonts w:ascii="Palatino Linotype" w:hAnsi="Palatino Linotype"/>
          <w:b/>
          <w:sz w:val="18"/>
          <w:szCs w:val="18"/>
        </w:rPr>
        <w:t>1</w:t>
      </w:r>
      <w:r w:rsidR="00D4231E">
        <w:rPr>
          <w:rFonts w:ascii="Palatino Linotype" w:hAnsi="Palatino Linotype"/>
          <w:b/>
          <w:sz w:val="18"/>
          <w:szCs w:val="18"/>
        </w:rPr>
        <w:t>0 </w:t>
      </w:r>
      <w:r w:rsidR="00DF370C" w:rsidRPr="00563D8D">
        <w:rPr>
          <w:rFonts w:ascii="Palatino Linotype" w:hAnsi="Palatino Linotype"/>
          <w:b/>
          <w:sz w:val="18"/>
          <w:szCs w:val="18"/>
        </w:rPr>
        <w:t>janvier</w:t>
      </w:r>
      <w:r w:rsidR="00DF370C" w:rsidRPr="00DF370C">
        <w:rPr>
          <w:rFonts w:ascii="Palatino Linotype" w:hAnsi="Palatino Linotype"/>
          <w:sz w:val="18"/>
          <w:szCs w:val="18"/>
        </w:rPr>
        <w:t xml:space="preserve">. Le grand-père paternel </w:t>
      </w:r>
      <w:r w:rsidR="008E50C2">
        <w:rPr>
          <w:rFonts w:ascii="Palatino Linotype" w:hAnsi="Palatino Linotype"/>
          <w:sz w:val="18"/>
          <w:szCs w:val="18"/>
        </w:rPr>
        <w:t>d’</w:t>
      </w:r>
      <w:r w:rsidR="00B428D8">
        <w:rPr>
          <w:rFonts w:ascii="Palatino Linotype" w:hAnsi="Palatino Linotype"/>
          <w:sz w:val="18"/>
          <w:szCs w:val="18"/>
        </w:rPr>
        <w:t>E</w:t>
      </w:r>
      <w:r w:rsidR="008E50C2">
        <w:rPr>
          <w:rFonts w:ascii="Palatino Linotype" w:hAnsi="Palatino Linotype"/>
          <w:sz w:val="18"/>
          <w:szCs w:val="18"/>
        </w:rPr>
        <w:t>lisée,</w:t>
      </w:r>
      <w:r w:rsidR="00DF370C" w:rsidRPr="00DF370C">
        <w:rPr>
          <w:rFonts w:ascii="Palatino Linotype" w:hAnsi="Palatino Linotype"/>
          <w:sz w:val="18"/>
          <w:szCs w:val="18"/>
        </w:rPr>
        <w:t xml:space="preserve"> Jean </w:t>
      </w:r>
      <w:r w:rsidR="008E50C2">
        <w:rPr>
          <w:rFonts w:ascii="Palatino Linotype" w:hAnsi="Palatino Linotype"/>
          <w:sz w:val="18"/>
          <w:szCs w:val="18"/>
        </w:rPr>
        <w:t>Reclus</w:t>
      </w:r>
      <w:r w:rsidR="00010822">
        <w:rPr>
          <w:rFonts w:ascii="Palatino Linotype" w:hAnsi="Palatino Linotype"/>
          <w:sz w:val="18"/>
          <w:szCs w:val="18"/>
        </w:rPr>
        <w:t xml:space="preserve"> dit Jean le Jeune</w:t>
      </w:r>
      <w:r w:rsidR="008E50C2">
        <w:rPr>
          <w:rFonts w:ascii="Palatino Linotype" w:hAnsi="Palatino Linotype"/>
          <w:sz w:val="18"/>
          <w:szCs w:val="18"/>
        </w:rPr>
        <w:t>,</w:t>
      </w:r>
      <w:r w:rsidR="00DF370C" w:rsidRPr="00DF370C">
        <w:rPr>
          <w:rFonts w:ascii="Palatino Linotype" w:hAnsi="Palatino Linotype"/>
          <w:sz w:val="18"/>
          <w:szCs w:val="18"/>
        </w:rPr>
        <w:t xml:space="preserve"> meurt à l’âge de 8</w:t>
      </w:r>
      <w:r w:rsidR="008C4539">
        <w:rPr>
          <w:rFonts w:ascii="Palatino Linotype" w:hAnsi="Palatino Linotype"/>
          <w:sz w:val="18"/>
          <w:szCs w:val="18"/>
        </w:rPr>
        <w:t>7 </w:t>
      </w:r>
      <w:r w:rsidR="00DF370C" w:rsidRPr="00DF370C">
        <w:rPr>
          <w:rFonts w:ascii="Palatino Linotype" w:hAnsi="Palatino Linotype"/>
          <w:sz w:val="18"/>
          <w:szCs w:val="18"/>
        </w:rPr>
        <w:t>ans à La</w:t>
      </w:r>
      <w:r w:rsidR="00D20E7A">
        <w:rPr>
          <w:rFonts w:ascii="Palatino Linotype" w:hAnsi="Palatino Linotype"/>
          <w:sz w:val="18"/>
          <w:szCs w:val="18"/>
        </w:rPr>
        <w:t> </w:t>
      </w:r>
      <w:r w:rsidR="00DF370C" w:rsidRPr="00DF370C">
        <w:rPr>
          <w:rFonts w:ascii="Palatino Linotype" w:hAnsi="Palatino Linotype"/>
          <w:sz w:val="18"/>
          <w:szCs w:val="18"/>
        </w:rPr>
        <w:t>Rouquette (</w:t>
      </w:r>
      <w:r w:rsidR="00DF370C">
        <w:rPr>
          <w:rFonts w:ascii="Palatino Linotype" w:hAnsi="Palatino Linotype"/>
          <w:sz w:val="18"/>
          <w:szCs w:val="18"/>
        </w:rPr>
        <w:t>qui sera réunie en 185</w:t>
      </w:r>
      <w:r w:rsidR="008C4539">
        <w:rPr>
          <w:rFonts w:ascii="Palatino Linotype" w:hAnsi="Palatino Linotype"/>
          <w:sz w:val="18"/>
          <w:szCs w:val="18"/>
        </w:rPr>
        <w:t>9 </w:t>
      </w:r>
      <w:r w:rsidR="00DF370C">
        <w:rPr>
          <w:rFonts w:ascii="Palatino Linotype" w:hAnsi="Palatino Linotype"/>
          <w:sz w:val="18"/>
          <w:szCs w:val="18"/>
        </w:rPr>
        <w:t xml:space="preserve">à la </w:t>
      </w:r>
      <w:r w:rsidR="00DF370C" w:rsidRPr="00DF370C">
        <w:rPr>
          <w:rFonts w:ascii="Palatino Linotype" w:hAnsi="Palatino Linotype"/>
          <w:sz w:val="18"/>
          <w:szCs w:val="18"/>
        </w:rPr>
        <w:t>commune de Port-Sainte-Foy</w:t>
      </w:r>
      <w:r w:rsidR="00DF370C">
        <w:rPr>
          <w:rFonts w:ascii="Palatino Linotype" w:hAnsi="Palatino Linotype"/>
          <w:sz w:val="18"/>
          <w:szCs w:val="18"/>
        </w:rPr>
        <w:t xml:space="preserve"> en</w:t>
      </w:r>
      <w:r w:rsidR="00DF370C" w:rsidRPr="00DF370C">
        <w:rPr>
          <w:rFonts w:ascii="Palatino Linotype" w:hAnsi="Palatino Linotype"/>
          <w:sz w:val="18"/>
          <w:szCs w:val="18"/>
        </w:rPr>
        <w:t xml:space="preserve"> Dordogne).</w:t>
      </w:r>
    </w:p>
    <w:p w:rsidR="00983486" w:rsidRPr="00D24128" w:rsidRDefault="008B5AD4" w:rsidP="00DF370C">
      <w:pPr>
        <w:spacing w:after="0" w:line="240" w:lineRule="auto"/>
        <w:ind w:left="567"/>
        <w:jc w:val="both"/>
        <w:rPr>
          <w:rFonts w:ascii="Palatino Linotype" w:hAnsi="Palatino Linotype"/>
          <w:sz w:val="18"/>
          <w:szCs w:val="18"/>
        </w:rPr>
      </w:pPr>
      <w:r w:rsidRPr="00563D8D">
        <w:rPr>
          <w:rFonts w:ascii="Palatino Linotype" w:hAnsi="Palatino Linotype"/>
          <w:b/>
          <w:i/>
          <w:sz w:val="18"/>
          <w:szCs w:val="18"/>
        </w:rPr>
        <w:t>22-2</w:t>
      </w:r>
      <w:r w:rsidR="008C4539">
        <w:rPr>
          <w:rFonts w:ascii="Palatino Linotype" w:hAnsi="Palatino Linotype"/>
          <w:b/>
          <w:i/>
          <w:sz w:val="18"/>
          <w:szCs w:val="18"/>
        </w:rPr>
        <w:t>5 </w:t>
      </w:r>
      <w:r w:rsidRPr="00563D8D">
        <w:rPr>
          <w:rFonts w:ascii="Palatino Linotype" w:hAnsi="Palatino Linotype"/>
          <w:b/>
          <w:i/>
          <w:sz w:val="18"/>
          <w:szCs w:val="18"/>
        </w:rPr>
        <w:t>février</w:t>
      </w:r>
      <w:r w:rsidRPr="00D24128">
        <w:rPr>
          <w:rFonts w:ascii="Palatino Linotype" w:hAnsi="Palatino Linotype"/>
          <w:sz w:val="18"/>
          <w:szCs w:val="18"/>
        </w:rPr>
        <w:t>. Révolution à Paris</w:t>
      </w:r>
      <w:r w:rsidR="0066598B" w:rsidRPr="00D24128">
        <w:rPr>
          <w:rFonts w:ascii="Palatino Linotype" w:hAnsi="Palatino Linotype"/>
          <w:sz w:val="18"/>
          <w:szCs w:val="18"/>
        </w:rPr>
        <w:t> :</w:t>
      </w:r>
      <w:r w:rsidRPr="00D24128">
        <w:rPr>
          <w:rFonts w:ascii="Palatino Linotype" w:hAnsi="Palatino Linotype"/>
          <w:sz w:val="18"/>
          <w:szCs w:val="18"/>
        </w:rPr>
        <w:t xml:space="preserve"> fuite d</w:t>
      </w:r>
      <w:r w:rsidR="005F7E35" w:rsidRPr="00D24128">
        <w:rPr>
          <w:rFonts w:ascii="Palatino Linotype" w:hAnsi="Palatino Linotype"/>
          <w:sz w:val="18"/>
          <w:szCs w:val="18"/>
        </w:rPr>
        <w:t>u roi</w:t>
      </w:r>
      <w:r w:rsidRPr="00D24128">
        <w:rPr>
          <w:rFonts w:ascii="Palatino Linotype" w:hAnsi="Palatino Linotype"/>
          <w:sz w:val="18"/>
          <w:szCs w:val="18"/>
        </w:rPr>
        <w:t xml:space="preserve"> Louis-Philippe en Angleterre, proclamation de la République</w:t>
      </w:r>
      <w:r w:rsidR="0020059D" w:rsidRPr="00D24128">
        <w:rPr>
          <w:rFonts w:ascii="Palatino Linotype" w:hAnsi="Palatino Linotype"/>
          <w:sz w:val="18"/>
          <w:szCs w:val="18"/>
        </w:rPr>
        <w:t xml:space="preserve"> (II</w:t>
      </w:r>
      <w:r w:rsidR="0020059D" w:rsidRPr="00D24128">
        <w:rPr>
          <w:rFonts w:ascii="Palatino Linotype" w:hAnsi="Palatino Linotype"/>
          <w:sz w:val="18"/>
          <w:szCs w:val="18"/>
          <w:vertAlign w:val="superscript"/>
        </w:rPr>
        <w:t>e</w:t>
      </w:r>
      <w:r w:rsidR="0020059D" w:rsidRPr="00D24128">
        <w:rPr>
          <w:rFonts w:ascii="Palatino Linotype" w:hAnsi="Palatino Linotype"/>
          <w:sz w:val="18"/>
          <w:szCs w:val="18"/>
        </w:rPr>
        <w:t>)</w:t>
      </w:r>
      <w:r w:rsidRPr="00D24128">
        <w:rPr>
          <w:rFonts w:ascii="Palatino Linotype" w:hAnsi="Palatino Linotype"/>
          <w:sz w:val="18"/>
          <w:szCs w:val="18"/>
        </w:rPr>
        <w:t>, instauration du suffrage universel masculin</w:t>
      </w:r>
      <w:r w:rsidR="002D314D" w:rsidRPr="00D24128">
        <w:rPr>
          <w:rFonts w:ascii="Palatino Linotype" w:hAnsi="Palatino Linotype"/>
          <w:sz w:val="18"/>
          <w:szCs w:val="18"/>
        </w:rPr>
        <w:t> : « l’ordre avait fait place à l’anarchie, les bons citoyens et les hommes utiles étaient devenus suspects » (</w:t>
      </w:r>
      <w:r w:rsidR="003C0C58" w:rsidRPr="00D24128">
        <w:rPr>
          <w:rFonts w:ascii="Palatino Linotype" w:hAnsi="Palatino Linotype"/>
          <w:sz w:val="18"/>
          <w:szCs w:val="18"/>
        </w:rPr>
        <w:t xml:space="preserve">l’oncle </w:t>
      </w:r>
      <w:r w:rsidR="002D314D" w:rsidRPr="00D24128">
        <w:rPr>
          <w:rFonts w:ascii="Palatino Linotype" w:hAnsi="Palatino Linotype"/>
          <w:sz w:val="18"/>
          <w:szCs w:val="18"/>
        </w:rPr>
        <w:t>Jean Reclus</w:t>
      </w:r>
      <w:r w:rsidR="002D314D" w:rsidRPr="00D24128">
        <w:rPr>
          <w:rStyle w:val="Appelnotedebasdep"/>
          <w:rFonts w:ascii="Palatino Linotype" w:hAnsi="Palatino Linotype"/>
          <w:sz w:val="18"/>
          <w:szCs w:val="18"/>
        </w:rPr>
        <w:footnoteReference w:id="24"/>
      </w:r>
      <w:r w:rsidR="002D314D" w:rsidRPr="00D24128">
        <w:rPr>
          <w:rFonts w:ascii="Palatino Linotype" w:hAnsi="Palatino Linotype"/>
          <w:sz w:val="18"/>
          <w:szCs w:val="18"/>
        </w:rPr>
        <w:t>)</w:t>
      </w:r>
      <w:r w:rsidRPr="00D24128">
        <w:rPr>
          <w:rFonts w:ascii="Palatino Linotype" w:hAnsi="Palatino Linotype"/>
          <w:sz w:val="18"/>
          <w:szCs w:val="18"/>
        </w:rPr>
        <w:t>.</w:t>
      </w:r>
    </w:p>
    <w:p w:rsidR="00414B29" w:rsidRDefault="008D3E29" w:rsidP="002B7309">
      <w:pPr>
        <w:spacing w:after="0" w:line="240" w:lineRule="auto"/>
        <w:ind w:left="567"/>
        <w:jc w:val="both"/>
        <w:rPr>
          <w:rFonts w:ascii="Palatino Linotype" w:hAnsi="Palatino Linotype"/>
          <w:sz w:val="18"/>
          <w:szCs w:val="18"/>
        </w:rPr>
      </w:pPr>
      <w:r w:rsidRPr="00563D8D">
        <w:rPr>
          <w:rFonts w:ascii="Palatino Linotype" w:hAnsi="Palatino Linotype"/>
          <w:b/>
          <w:sz w:val="18"/>
          <w:szCs w:val="18"/>
        </w:rPr>
        <w:t>1</w:t>
      </w:r>
      <w:r w:rsidR="008C4539">
        <w:rPr>
          <w:rFonts w:ascii="Palatino Linotype" w:hAnsi="Palatino Linotype"/>
          <w:b/>
          <w:sz w:val="18"/>
          <w:szCs w:val="18"/>
        </w:rPr>
        <w:t>7 </w:t>
      </w:r>
      <w:r w:rsidRPr="00563D8D">
        <w:rPr>
          <w:rFonts w:ascii="Palatino Linotype" w:hAnsi="Palatino Linotype"/>
          <w:b/>
          <w:sz w:val="18"/>
          <w:szCs w:val="18"/>
        </w:rPr>
        <w:t>m</w:t>
      </w:r>
      <w:r w:rsidR="00E62BB2" w:rsidRPr="00563D8D">
        <w:rPr>
          <w:rFonts w:ascii="Palatino Linotype" w:hAnsi="Palatino Linotype"/>
          <w:b/>
          <w:sz w:val="18"/>
          <w:szCs w:val="18"/>
        </w:rPr>
        <w:t>ars</w:t>
      </w:r>
      <w:r w:rsidR="00E62BB2">
        <w:rPr>
          <w:rFonts w:ascii="Palatino Linotype" w:hAnsi="Palatino Linotype"/>
          <w:sz w:val="18"/>
          <w:szCs w:val="18"/>
        </w:rPr>
        <w:t xml:space="preserve">. </w:t>
      </w:r>
      <w:r w:rsidR="009E6323">
        <w:rPr>
          <w:rFonts w:ascii="Palatino Linotype" w:hAnsi="Palatino Linotype"/>
          <w:sz w:val="18"/>
          <w:szCs w:val="18"/>
        </w:rPr>
        <w:t>Comme orléaniste</w:t>
      </w:r>
      <w:r w:rsidR="002826F4">
        <w:rPr>
          <w:rFonts w:ascii="Palatino Linotype" w:hAnsi="Palatino Linotype"/>
          <w:sz w:val="18"/>
          <w:szCs w:val="18"/>
        </w:rPr>
        <w:t>, l’oncle Jean Reclus est révoqué par les n</w:t>
      </w:r>
      <w:r w:rsidR="00983486">
        <w:rPr>
          <w:rFonts w:ascii="Palatino Linotype" w:hAnsi="Palatino Linotype"/>
          <w:sz w:val="18"/>
          <w:szCs w:val="18"/>
        </w:rPr>
        <w:t>ouvelles autorités</w:t>
      </w:r>
      <w:r w:rsidR="00E36419">
        <w:rPr>
          <w:rFonts w:ascii="Palatino Linotype" w:hAnsi="Palatino Linotype"/>
          <w:sz w:val="18"/>
          <w:szCs w:val="18"/>
        </w:rPr>
        <w:t xml:space="preserve"> républicaines</w:t>
      </w:r>
      <w:r w:rsidR="004A56C5">
        <w:rPr>
          <w:rFonts w:ascii="Palatino Linotype" w:hAnsi="Palatino Linotype"/>
          <w:sz w:val="18"/>
          <w:szCs w:val="18"/>
        </w:rPr>
        <w:t xml:space="preserve"> du département avec l’assentiment </w:t>
      </w:r>
      <w:r w:rsidR="00563971">
        <w:rPr>
          <w:rFonts w:ascii="Palatino Linotype" w:hAnsi="Palatino Linotype"/>
          <w:sz w:val="18"/>
          <w:szCs w:val="18"/>
        </w:rPr>
        <w:t>minimal</w:t>
      </w:r>
      <w:r w:rsidR="004A56C5">
        <w:rPr>
          <w:rFonts w:ascii="Palatino Linotype" w:hAnsi="Palatino Linotype"/>
          <w:sz w:val="18"/>
          <w:szCs w:val="18"/>
        </w:rPr>
        <w:t xml:space="preserve"> du m</w:t>
      </w:r>
      <w:r w:rsidR="00563971">
        <w:rPr>
          <w:rFonts w:ascii="Palatino Linotype" w:hAnsi="Palatino Linotype"/>
          <w:sz w:val="18"/>
          <w:szCs w:val="18"/>
        </w:rPr>
        <w:t>i</w:t>
      </w:r>
      <w:r w:rsidR="004A56C5">
        <w:rPr>
          <w:rFonts w:ascii="Palatino Linotype" w:hAnsi="Palatino Linotype"/>
          <w:sz w:val="18"/>
          <w:szCs w:val="18"/>
        </w:rPr>
        <w:t>nistre</w:t>
      </w:r>
      <w:r w:rsidR="00FB36D0">
        <w:rPr>
          <w:rFonts w:ascii="Palatino Linotype" w:hAnsi="Palatino Linotype"/>
          <w:sz w:val="18"/>
          <w:szCs w:val="18"/>
        </w:rPr>
        <w:t>, et la librairie de son épouse, mourante, est liquidée à perte</w:t>
      </w:r>
      <w:r w:rsidR="009D2936">
        <w:rPr>
          <w:rFonts w:ascii="Palatino Linotype" w:hAnsi="Palatino Linotype"/>
          <w:sz w:val="18"/>
          <w:szCs w:val="18"/>
        </w:rPr>
        <w:t>.</w:t>
      </w:r>
    </w:p>
    <w:p w:rsidR="008B5AD4" w:rsidRPr="002B7309" w:rsidRDefault="008B5AD4" w:rsidP="008B5AD4">
      <w:pPr>
        <w:spacing w:after="0" w:line="240" w:lineRule="auto"/>
        <w:ind w:left="567"/>
        <w:jc w:val="both"/>
        <w:rPr>
          <w:rFonts w:ascii="Palatino Linotype" w:hAnsi="Palatino Linotype"/>
          <w:sz w:val="18"/>
          <w:szCs w:val="18"/>
        </w:rPr>
      </w:pPr>
      <w:r w:rsidRPr="00563D8D">
        <w:rPr>
          <w:rFonts w:ascii="Palatino Linotype" w:hAnsi="Palatino Linotype"/>
          <w:b/>
          <w:i/>
          <w:sz w:val="18"/>
          <w:szCs w:val="18"/>
        </w:rPr>
        <w:t>2</w:t>
      </w:r>
      <w:r w:rsidR="008C4539">
        <w:rPr>
          <w:rFonts w:ascii="Palatino Linotype" w:hAnsi="Palatino Linotype"/>
          <w:b/>
          <w:i/>
          <w:sz w:val="18"/>
          <w:szCs w:val="18"/>
        </w:rPr>
        <w:t>7 </w:t>
      </w:r>
      <w:r w:rsidRPr="00563D8D">
        <w:rPr>
          <w:rFonts w:ascii="Palatino Linotype" w:hAnsi="Palatino Linotype"/>
          <w:b/>
          <w:i/>
          <w:sz w:val="18"/>
          <w:szCs w:val="18"/>
        </w:rPr>
        <w:t>avril</w:t>
      </w:r>
      <w:r w:rsidRPr="002B7309">
        <w:rPr>
          <w:rFonts w:ascii="Palatino Linotype" w:hAnsi="Palatino Linotype"/>
          <w:sz w:val="18"/>
          <w:szCs w:val="18"/>
        </w:rPr>
        <w:t>. L’esclavage est aboli dans les colonies françaises.</w:t>
      </w:r>
    </w:p>
    <w:p w:rsidR="00234E73" w:rsidRPr="002B7309" w:rsidRDefault="00563D8D" w:rsidP="00234E73">
      <w:pPr>
        <w:spacing w:after="0" w:line="240" w:lineRule="auto"/>
        <w:ind w:left="567"/>
        <w:jc w:val="both"/>
        <w:rPr>
          <w:rFonts w:ascii="Palatino Linotype" w:hAnsi="Palatino Linotype"/>
          <w:sz w:val="18"/>
          <w:szCs w:val="18"/>
        </w:rPr>
      </w:pPr>
      <w:r w:rsidRPr="00563D8D">
        <w:rPr>
          <w:rFonts w:ascii="Palatino Linotype" w:hAnsi="Palatino Linotype"/>
          <w:b/>
          <w:sz w:val="18"/>
          <w:szCs w:val="18"/>
        </w:rPr>
        <w:t>2</w:t>
      </w:r>
      <w:r w:rsidR="008C4539">
        <w:rPr>
          <w:rFonts w:ascii="Palatino Linotype" w:hAnsi="Palatino Linotype"/>
          <w:b/>
          <w:sz w:val="18"/>
          <w:szCs w:val="18"/>
        </w:rPr>
        <w:t>6 </w:t>
      </w:r>
      <w:r w:rsidR="004A56C5" w:rsidRPr="00563D8D">
        <w:rPr>
          <w:rFonts w:ascii="Palatino Linotype" w:hAnsi="Palatino Linotype"/>
          <w:b/>
          <w:sz w:val="18"/>
          <w:szCs w:val="18"/>
        </w:rPr>
        <w:t>mai</w:t>
      </w:r>
      <w:r w:rsidR="004A56C5">
        <w:rPr>
          <w:rFonts w:ascii="Palatino Linotype" w:hAnsi="Palatino Linotype"/>
          <w:sz w:val="18"/>
          <w:szCs w:val="18"/>
        </w:rPr>
        <w:t>. L’oncle Jean Reclus est réintégré dans</w:t>
      </w:r>
      <w:r w:rsidR="00234E73">
        <w:rPr>
          <w:rFonts w:ascii="Palatino Linotype" w:hAnsi="Palatino Linotype"/>
          <w:sz w:val="18"/>
          <w:szCs w:val="18"/>
        </w:rPr>
        <w:t xml:space="preserve"> son poste d’inspecteur </w:t>
      </w:r>
      <w:r w:rsidR="006B3E12">
        <w:rPr>
          <w:rFonts w:ascii="Palatino Linotype" w:hAnsi="Palatino Linotype"/>
          <w:sz w:val="18"/>
          <w:szCs w:val="18"/>
        </w:rPr>
        <w:t xml:space="preserve">primaire de la Gironde </w:t>
      </w:r>
      <w:r w:rsidR="004A56C5">
        <w:rPr>
          <w:rFonts w:ascii="Palatino Linotype" w:hAnsi="Palatino Linotype"/>
          <w:sz w:val="18"/>
          <w:szCs w:val="18"/>
        </w:rPr>
        <w:t>par le</w:t>
      </w:r>
      <w:r w:rsidR="00234E73">
        <w:rPr>
          <w:rFonts w:ascii="Palatino Linotype" w:hAnsi="Palatino Linotype"/>
          <w:sz w:val="18"/>
          <w:szCs w:val="18"/>
        </w:rPr>
        <w:t xml:space="preserve"> ministre de l’Instruct</w:t>
      </w:r>
      <w:r w:rsidR="004A56C5">
        <w:rPr>
          <w:rFonts w:ascii="Palatino Linotype" w:hAnsi="Palatino Linotype"/>
          <w:sz w:val="18"/>
          <w:szCs w:val="18"/>
        </w:rPr>
        <w:t>ion publique (</w:t>
      </w:r>
      <w:r w:rsidR="00234E73">
        <w:rPr>
          <w:rFonts w:ascii="Palatino Linotype" w:hAnsi="Palatino Linotype"/>
          <w:sz w:val="18"/>
          <w:szCs w:val="18"/>
        </w:rPr>
        <w:t>de février à juillet 1848</w:t>
      </w:r>
      <w:r w:rsidR="004A56C5">
        <w:rPr>
          <w:rFonts w:ascii="Palatino Linotype" w:hAnsi="Palatino Linotype"/>
          <w:sz w:val="18"/>
          <w:szCs w:val="18"/>
        </w:rPr>
        <w:t>)</w:t>
      </w:r>
      <w:r w:rsidR="00234E73">
        <w:rPr>
          <w:rFonts w:ascii="Palatino Linotype" w:hAnsi="Palatino Linotype"/>
          <w:sz w:val="18"/>
          <w:szCs w:val="18"/>
        </w:rPr>
        <w:t xml:space="preserve"> Lazare Hippolyte Carnot, qui fut lié à Guizot (il est outre le père de Sadi Carnot, le futur président de la III</w:t>
      </w:r>
      <w:r w:rsidR="00234E73" w:rsidRPr="009E6323">
        <w:rPr>
          <w:rFonts w:ascii="Palatino Linotype" w:hAnsi="Palatino Linotype"/>
          <w:sz w:val="18"/>
          <w:szCs w:val="18"/>
          <w:vertAlign w:val="superscript"/>
        </w:rPr>
        <w:t>e</w:t>
      </w:r>
      <w:r>
        <w:rPr>
          <w:rFonts w:ascii="Palatino Linotype" w:hAnsi="Palatino Linotype"/>
          <w:sz w:val="18"/>
          <w:szCs w:val="18"/>
        </w:rPr>
        <w:t> </w:t>
      </w:r>
      <w:r w:rsidR="00234E73">
        <w:rPr>
          <w:rFonts w:ascii="Palatino Linotype" w:hAnsi="Palatino Linotype"/>
          <w:sz w:val="18"/>
          <w:szCs w:val="18"/>
        </w:rPr>
        <w:t>République assassiné en 189</w:t>
      </w:r>
      <w:r w:rsidR="00F77C42">
        <w:rPr>
          <w:rFonts w:ascii="Palatino Linotype" w:hAnsi="Palatino Linotype"/>
          <w:sz w:val="18"/>
          <w:szCs w:val="18"/>
        </w:rPr>
        <w:t>4 </w:t>
      </w:r>
      <w:r w:rsidR="00234E73">
        <w:rPr>
          <w:rFonts w:ascii="Palatino Linotype" w:hAnsi="Palatino Linotype"/>
          <w:sz w:val="18"/>
          <w:szCs w:val="18"/>
        </w:rPr>
        <w:t xml:space="preserve">par un anarchiste italien lors de la vague d’attentats qui causera bien des ennuis à </w:t>
      </w:r>
      <w:r w:rsidR="00B428D8">
        <w:rPr>
          <w:rFonts w:ascii="Palatino Linotype" w:hAnsi="Palatino Linotype"/>
          <w:sz w:val="18"/>
          <w:szCs w:val="18"/>
        </w:rPr>
        <w:t>E</w:t>
      </w:r>
      <w:r w:rsidR="00234E73">
        <w:rPr>
          <w:rFonts w:ascii="Palatino Linotype" w:hAnsi="Palatino Linotype"/>
          <w:sz w:val="18"/>
          <w:szCs w:val="18"/>
        </w:rPr>
        <w:t xml:space="preserve">lie, </w:t>
      </w:r>
      <w:r w:rsidR="00B428D8">
        <w:rPr>
          <w:rFonts w:ascii="Palatino Linotype" w:hAnsi="Palatino Linotype"/>
          <w:sz w:val="18"/>
          <w:szCs w:val="18"/>
        </w:rPr>
        <w:t>E</w:t>
      </w:r>
      <w:r w:rsidR="00234E73">
        <w:rPr>
          <w:rFonts w:ascii="Palatino Linotype" w:hAnsi="Palatino Linotype"/>
          <w:sz w:val="18"/>
          <w:szCs w:val="18"/>
        </w:rPr>
        <w:t>lisée et surtout Paul Reclus, fils aîné d’</w:t>
      </w:r>
      <w:r w:rsidR="00B428D8">
        <w:rPr>
          <w:rFonts w:ascii="Palatino Linotype" w:hAnsi="Palatino Linotype"/>
          <w:sz w:val="18"/>
          <w:szCs w:val="18"/>
        </w:rPr>
        <w:t>E</w:t>
      </w:r>
      <w:r w:rsidR="00234E73">
        <w:rPr>
          <w:rFonts w:ascii="Palatino Linotype" w:hAnsi="Palatino Linotype"/>
          <w:sz w:val="18"/>
          <w:szCs w:val="18"/>
        </w:rPr>
        <w:t>lie).</w:t>
      </w:r>
    </w:p>
    <w:p w:rsidR="004A56C5" w:rsidRDefault="00563D8D" w:rsidP="004A56C5">
      <w:pPr>
        <w:spacing w:after="0" w:line="240" w:lineRule="auto"/>
        <w:ind w:left="567"/>
        <w:jc w:val="both"/>
        <w:rPr>
          <w:rFonts w:ascii="Palatino Linotype" w:hAnsi="Palatino Linotype"/>
          <w:sz w:val="18"/>
          <w:szCs w:val="18"/>
        </w:rPr>
      </w:pPr>
      <w:r w:rsidRPr="00563D8D">
        <w:rPr>
          <w:rFonts w:ascii="Palatino Linotype" w:hAnsi="Palatino Linotype"/>
          <w:b/>
          <w:sz w:val="18"/>
          <w:szCs w:val="18"/>
        </w:rPr>
        <w:t>1</w:t>
      </w:r>
      <w:r w:rsidR="008C4539">
        <w:rPr>
          <w:rFonts w:ascii="Palatino Linotype" w:hAnsi="Palatino Linotype"/>
          <w:b/>
          <w:sz w:val="18"/>
          <w:szCs w:val="18"/>
        </w:rPr>
        <w:t>5 </w:t>
      </w:r>
      <w:r w:rsidR="004A56C5" w:rsidRPr="00563D8D">
        <w:rPr>
          <w:rFonts w:ascii="Palatino Linotype" w:hAnsi="Palatino Linotype"/>
          <w:b/>
          <w:sz w:val="18"/>
          <w:szCs w:val="18"/>
        </w:rPr>
        <w:t>juin</w:t>
      </w:r>
      <w:r w:rsidR="004A56C5">
        <w:rPr>
          <w:rFonts w:ascii="Palatino Linotype" w:hAnsi="Palatino Linotype"/>
          <w:sz w:val="18"/>
          <w:szCs w:val="18"/>
        </w:rPr>
        <w:t xml:space="preserve"> (acte de décès). Mort à Bordeaux de Pauline Ducos, l’épouse de Jean Reclus, à l’âge de 5</w:t>
      </w:r>
      <w:r w:rsidR="008C4539">
        <w:rPr>
          <w:rFonts w:ascii="Palatino Linotype" w:hAnsi="Palatino Linotype"/>
          <w:sz w:val="18"/>
          <w:szCs w:val="18"/>
        </w:rPr>
        <w:t>5 </w:t>
      </w:r>
      <w:r w:rsidR="004A56C5">
        <w:rPr>
          <w:rFonts w:ascii="Palatino Linotype" w:hAnsi="Palatino Linotype"/>
          <w:sz w:val="18"/>
          <w:szCs w:val="18"/>
        </w:rPr>
        <w:t>ans.</w:t>
      </w:r>
    </w:p>
    <w:p w:rsidR="00FB36D0" w:rsidRDefault="008C4539" w:rsidP="00FB36D0">
      <w:pPr>
        <w:spacing w:after="0" w:line="240" w:lineRule="auto"/>
        <w:ind w:left="567"/>
        <w:jc w:val="both"/>
        <w:rPr>
          <w:rFonts w:ascii="Palatino Linotype" w:hAnsi="Palatino Linotype"/>
        </w:rPr>
      </w:pPr>
      <w:r>
        <w:rPr>
          <w:rFonts w:ascii="Palatino Linotype" w:hAnsi="Palatino Linotype"/>
          <w:b/>
        </w:rPr>
        <w:t>5 </w:t>
      </w:r>
      <w:r w:rsidR="00FB36D0" w:rsidRPr="00563D8D">
        <w:rPr>
          <w:rFonts w:ascii="Palatino Linotype" w:hAnsi="Palatino Linotype"/>
          <w:b/>
        </w:rPr>
        <w:t>août</w:t>
      </w:r>
      <w:r w:rsidR="00FB36D0">
        <w:rPr>
          <w:rFonts w:ascii="Palatino Linotype" w:hAnsi="Palatino Linotype"/>
        </w:rPr>
        <w:t xml:space="preserve">. </w:t>
      </w:r>
      <w:r w:rsidR="00B428D8">
        <w:rPr>
          <w:rFonts w:ascii="Palatino Linotype" w:hAnsi="Palatino Linotype"/>
        </w:rPr>
        <w:t>E</w:t>
      </w:r>
      <w:r w:rsidR="00FB36D0">
        <w:rPr>
          <w:rFonts w:ascii="Palatino Linotype" w:hAnsi="Palatino Linotype"/>
        </w:rPr>
        <w:t>lisée bachelier ès-lettres, diplôme décerné par la Faculté des lettres de l’Université de Bordeaux.</w:t>
      </w:r>
    </w:p>
    <w:p w:rsidR="00380125" w:rsidRDefault="00F02126" w:rsidP="00F85D6E">
      <w:pPr>
        <w:spacing w:after="0" w:line="240" w:lineRule="auto"/>
        <w:ind w:left="567"/>
        <w:jc w:val="both"/>
        <w:rPr>
          <w:rFonts w:ascii="Palatino Linotype" w:hAnsi="Palatino Linotype"/>
        </w:rPr>
      </w:pPr>
      <w:r w:rsidRPr="00563D8D">
        <w:rPr>
          <w:rFonts w:ascii="Palatino Linotype" w:hAnsi="Palatino Linotype"/>
          <w:b/>
        </w:rPr>
        <w:t>Automne</w:t>
      </w:r>
      <w:r w:rsidR="00380125" w:rsidRPr="002C6F3C">
        <w:rPr>
          <w:rFonts w:ascii="Palatino Linotype" w:hAnsi="Palatino Linotype"/>
        </w:rPr>
        <w:t>. A</w:t>
      </w:r>
      <w:r w:rsidR="00033198" w:rsidRPr="002C6F3C">
        <w:rPr>
          <w:rFonts w:ascii="Palatino Linotype" w:hAnsi="Palatino Linotype"/>
        </w:rPr>
        <w:t xml:space="preserve">vec </w:t>
      </w:r>
      <w:r w:rsidR="00B428D8">
        <w:rPr>
          <w:rFonts w:ascii="Palatino Linotype" w:hAnsi="Palatino Linotype"/>
        </w:rPr>
        <w:t>E</w:t>
      </w:r>
      <w:r w:rsidR="00033198" w:rsidRPr="002C6F3C">
        <w:rPr>
          <w:rFonts w:ascii="Palatino Linotype" w:hAnsi="Palatino Linotype"/>
        </w:rPr>
        <w:t xml:space="preserve">lie, </w:t>
      </w:r>
      <w:r w:rsidR="00B428D8">
        <w:rPr>
          <w:rFonts w:ascii="Palatino Linotype" w:hAnsi="Palatino Linotype"/>
        </w:rPr>
        <w:t>E</w:t>
      </w:r>
      <w:r w:rsidR="00033198" w:rsidRPr="002C6F3C">
        <w:rPr>
          <w:rFonts w:ascii="Palatino Linotype" w:hAnsi="Palatino Linotype"/>
        </w:rPr>
        <w:t>lisée étudiant à la F</w:t>
      </w:r>
      <w:r w:rsidR="00380125" w:rsidRPr="002C6F3C">
        <w:rPr>
          <w:rFonts w:ascii="Palatino Linotype" w:hAnsi="Palatino Linotype"/>
        </w:rPr>
        <w:t>aculté de théologie protestan</w:t>
      </w:r>
      <w:r w:rsidR="004B6A4F" w:rsidRPr="002C6F3C">
        <w:rPr>
          <w:rFonts w:ascii="Palatino Linotype" w:hAnsi="Palatino Linotype"/>
        </w:rPr>
        <w:t>te de Montauban</w:t>
      </w:r>
      <w:r w:rsidR="00550D17">
        <w:rPr>
          <w:rFonts w:ascii="Palatino Linotype" w:hAnsi="Palatino Linotype"/>
        </w:rPr>
        <w:t> ;</w:t>
      </w:r>
      <w:r w:rsidR="002C6F3C" w:rsidRPr="002C6F3C">
        <w:rPr>
          <w:rFonts w:ascii="Palatino Linotype" w:hAnsi="Palatino Linotype"/>
        </w:rPr>
        <w:t xml:space="preserve"> leur cousin maternel Jean-François Trigant-Beaumont</w:t>
      </w:r>
      <w:r w:rsidR="00550D17">
        <w:rPr>
          <w:rFonts w:ascii="Palatino Linotype" w:hAnsi="Palatino Linotype"/>
        </w:rPr>
        <w:t>, dont la troisième compagne d’</w:t>
      </w:r>
      <w:r w:rsidR="00B428D8">
        <w:rPr>
          <w:rFonts w:ascii="Palatino Linotype" w:hAnsi="Palatino Linotype"/>
        </w:rPr>
        <w:t>E</w:t>
      </w:r>
      <w:r w:rsidR="00550D17">
        <w:rPr>
          <w:rFonts w:ascii="Palatino Linotype" w:hAnsi="Palatino Linotype"/>
        </w:rPr>
        <w:t>lisée aura été auparavant la veuve</w:t>
      </w:r>
      <w:r w:rsidR="002C6F3C" w:rsidRPr="002C6F3C">
        <w:rPr>
          <w:rFonts w:ascii="Palatino Linotype" w:hAnsi="Palatino Linotype"/>
        </w:rPr>
        <w:t xml:space="preserve"> </w:t>
      </w:r>
      <w:r w:rsidR="00563D8D">
        <w:rPr>
          <w:rFonts w:ascii="Palatino Linotype" w:hAnsi="Palatino Linotype"/>
        </w:rPr>
        <w:t>(cf. </w:t>
      </w:r>
      <w:r w:rsidR="00550D17" w:rsidRPr="002C6F3C">
        <w:rPr>
          <w:rFonts w:ascii="Palatino Linotype" w:hAnsi="Palatino Linotype"/>
        </w:rPr>
        <w:t>1875)</w:t>
      </w:r>
      <w:r w:rsidR="00550D17">
        <w:rPr>
          <w:rFonts w:ascii="Palatino Linotype" w:hAnsi="Palatino Linotype"/>
        </w:rPr>
        <w:t xml:space="preserve">, y </w:t>
      </w:r>
      <w:r w:rsidR="002C6F3C" w:rsidRPr="002C6F3C">
        <w:rPr>
          <w:rFonts w:ascii="Palatino Linotype" w:hAnsi="Palatino Linotype"/>
        </w:rPr>
        <w:t>achève une thèse de théologie soutenue en 1849</w:t>
      </w:r>
      <w:r w:rsidR="00380125" w:rsidRPr="002C6F3C">
        <w:rPr>
          <w:rFonts w:ascii="Palatino Linotype" w:hAnsi="Palatino Linotype"/>
        </w:rPr>
        <w:t>.</w:t>
      </w:r>
      <w:r w:rsidR="006729AF">
        <w:rPr>
          <w:rFonts w:ascii="Palatino Linotype" w:hAnsi="Palatino Linotype"/>
        </w:rPr>
        <w:t xml:space="preserve"> </w:t>
      </w:r>
      <w:r w:rsidR="00F301DC">
        <w:rPr>
          <w:rFonts w:ascii="Palatino Linotype" w:hAnsi="Palatino Linotype"/>
        </w:rPr>
        <w:t>Le</w:t>
      </w:r>
      <w:r w:rsidR="006729AF">
        <w:rPr>
          <w:rFonts w:ascii="Palatino Linotype" w:hAnsi="Palatino Linotype"/>
        </w:rPr>
        <w:t xml:space="preserve">s frères Reclus </w:t>
      </w:r>
      <w:r w:rsidR="00F301DC">
        <w:rPr>
          <w:rFonts w:ascii="Palatino Linotype" w:hAnsi="Palatino Linotype"/>
        </w:rPr>
        <w:t>poursuivent leurs lectures</w:t>
      </w:r>
      <w:r w:rsidR="006729AF">
        <w:rPr>
          <w:rFonts w:ascii="Palatino Linotype" w:hAnsi="Palatino Linotype"/>
        </w:rPr>
        <w:t xml:space="preserve"> d’écrits </w:t>
      </w:r>
      <w:r w:rsidR="004B6A4F">
        <w:rPr>
          <w:rFonts w:ascii="Palatino Linotype" w:hAnsi="Palatino Linotype"/>
        </w:rPr>
        <w:t xml:space="preserve">prophétiques </w:t>
      </w:r>
      <w:r w:rsidR="005E06EE">
        <w:rPr>
          <w:rFonts w:ascii="Palatino Linotype" w:hAnsi="Palatino Linotype"/>
        </w:rPr>
        <w:t xml:space="preserve">modernes </w:t>
      </w:r>
      <w:r w:rsidR="006729AF">
        <w:rPr>
          <w:rFonts w:ascii="Palatino Linotype" w:hAnsi="Palatino Linotype"/>
        </w:rPr>
        <w:t xml:space="preserve">dont ceux de </w:t>
      </w:r>
      <w:r w:rsidR="006D3893">
        <w:rPr>
          <w:rFonts w:ascii="Palatino Linotype" w:hAnsi="Palatino Linotype"/>
        </w:rPr>
        <w:t xml:space="preserve">Claude-Henri de </w:t>
      </w:r>
      <w:r w:rsidR="005E06EE">
        <w:rPr>
          <w:rFonts w:ascii="Palatino Linotype" w:hAnsi="Palatino Linotype"/>
        </w:rPr>
        <w:t>Saint-Simon</w:t>
      </w:r>
      <w:r w:rsidR="006D3893">
        <w:rPr>
          <w:rFonts w:ascii="Palatino Linotype" w:hAnsi="Palatino Linotype"/>
        </w:rPr>
        <w:t xml:space="preserve"> (1760-1825)</w:t>
      </w:r>
      <w:r w:rsidR="005E06EE">
        <w:rPr>
          <w:rFonts w:ascii="Palatino Linotype" w:hAnsi="Palatino Linotype"/>
        </w:rPr>
        <w:t xml:space="preserve">, </w:t>
      </w:r>
      <w:r w:rsidR="006D3893">
        <w:rPr>
          <w:rFonts w:ascii="Palatino Linotype" w:hAnsi="Palatino Linotype"/>
        </w:rPr>
        <w:t xml:space="preserve">Charles Fourier (1772-1837), </w:t>
      </w:r>
      <w:r w:rsidR="003B0AB7">
        <w:rPr>
          <w:rFonts w:ascii="Palatino Linotype" w:hAnsi="Palatino Linotype"/>
        </w:rPr>
        <w:t xml:space="preserve">Félicité de </w:t>
      </w:r>
      <w:r w:rsidR="005E06EE">
        <w:rPr>
          <w:rFonts w:ascii="Palatino Linotype" w:hAnsi="Palatino Linotype"/>
        </w:rPr>
        <w:t>Lamennais</w:t>
      </w:r>
      <w:r w:rsidR="003B0AB7">
        <w:rPr>
          <w:rFonts w:ascii="Palatino Linotype" w:hAnsi="Palatino Linotype"/>
        </w:rPr>
        <w:t xml:space="preserve"> (1782-1854)</w:t>
      </w:r>
      <w:r w:rsidR="005E06EE">
        <w:rPr>
          <w:rFonts w:ascii="Palatino Linotype" w:hAnsi="Palatino Linotype"/>
        </w:rPr>
        <w:t xml:space="preserve">, </w:t>
      </w:r>
      <w:r w:rsidR="006D3893">
        <w:rPr>
          <w:rFonts w:ascii="Palatino Linotype" w:hAnsi="Palatino Linotype"/>
        </w:rPr>
        <w:t xml:space="preserve">Pierre Leroux (1797-1871), Auguste Comte (1798-1857) </w:t>
      </w:r>
      <w:r w:rsidR="005E06EE">
        <w:rPr>
          <w:rFonts w:ascii="Palatino Linotype" w:hAnsi="Palatino Linotype"/>
        </w:rPr>
        <w:t>ou</w:t>
      </w:r>
      <w:r w:rsidR="002916D0">
        <w:rPr>
          <w:rFonts w:ascii="Palatino Linotype" w:hAnsi="Palatino Linotype"/>
        </w:rPr>
        <w:t xml:space="preserve"> </w:t>
      </w:r>
      <w:r w:rsidR="003B0AB7">
        <w:rPr>
          <w:rFonts w:ascii="Palatino Linotype" w:hAnsi="Palatino Linotype"/>
        </w:rPr>
        <w:t xml:space="preserve">Pierre-Joseph </w:t>
      </w:r>
      <w:r w:rsidR="002916D0">
        <w:rPr>
          <w:rFonts w:ascii="Palatino Linotype" w:hAnsi="Palatino Linotype"/>
        </w:rPr>
        <w:t>Proudhon</w:t>
      </w:r>
      <w:r w:rsidR="003B0AB7">
        <w:rPr>
          <w:rFonts w:ascii="Palatino Linotype" w:hAnsi="Palatino Linotype"/>
        </w:rPr>
        <w:t xml:space="preserve"> (1809-1855)</w:t>
      </w:r>
      <w:r w:rsidR="006729AF">
        <w:rPr>
          <w:rFonts w:ascii="Palatino Linotype" w:hAnsi="Palatino Linotype"/>
        </w:rPr>
        <w:t>.</w:t>
      </w:r>
    </w:p>
    <w:p w:rsidR="006A6CE6" w:rsidRPr="002B7309" w:rsidRDefault="008C4539" w:rsidP="000539C5">
      <w:pPr>
        <w:spacing w:after="0" w:line="240" w:lineRule="auto"/>
        <w:ind w:left="567"/>
        <w:jc w:val="both"/>
        <w:rPr>
          <w:rFonts w:ascii="Palatino Linotype" w:hAnsi="Palatino Linotype"/>
          <w:sz w:val="18"/>
          <w:szCs w:val="18"/>
        </w:rPr>
      </w:pPr>
      <w:r w:rsidRPr="0058536E">
        <w:rPr>
          <w:rFonts w:ascii="Palatino Linotype" w:hAnsi="Palatino Linotype"/>
          <w:b/>
          <w:i/>
          <w:sz w:val="18"/>
          <w:szCs w:val="18"/>
        </w:rPr>
        <w:t>9 </w:t>
      </w:r>
      <w:r w:rsidR="006A6CE6" w:rsidRPr="0058536E">
        <w:rPr>
          <w:rFonts w:ascii="Palatino Linotype" w:hAnsi="Palatino Linotype"/>
          <w:b/>
          <w:i/>
          <w:sz w:val="18"/>
          <w:szCs w:val="18"/>
        </w:rPr>
        <w:t>décembre</w:t>
      </w:r>
      <w:r w:rsidR="006A6CE6" w:rsidRPr="002B7309">
        <w:rPr>
          <w:rFonts w:ascii="Palatino Linotype" w:hAnsi="Palatino Linotype"/>
          <w:sz w:val="18"/>
          <w:szCs w:val="18"/>
        </w:rPr>
        <w:t>. Trois départements français sont créés en Algérie.</w:t>
      </w:r>
    </w:p>
    <w:p w:rsidR="008B5AD4" w:rsidRDefault="008B5AD4" w:rsidP="000539C5">
      <w:pPr>
        <w:spacing w:after="0" w:line="240" w:lineRule="auto"/>
        <w:ind w:left="567"/>
        <w:jc w:val="both"/>
        <w:rPr>
          <w:rFonts w:ascii="Palatino Linotype" w:hAnsi="Palatino Linotype"/>
          <w:sz w:val="18"/>
          <w:szCs w:val="18"/>
        </w:rPr>
      </w:pPr>
      <w:r w:rsidRPr="0058536E">
        <w:rPr>
          <w:rFonts w:ascii="Palatino Linotype" w:hAnsi="Palatino Linotype"/>
          <w:b/>
          <w:i/>
          <w:sz w:val="18"/>
          <w:szCs w:val="18"/>
        </w:rPr>
        <w:lastRenderedPageBreak/>
        <w:t>1</w:t>
      </w:r>
      <w:r w:rsidR="00D4231E" w:rsidRPr="0058536E">
        <w:rPr>
          <w:rFonts w:ascii="Palatino Linotype" w:hAnsi="Palatino Linotype"/>
          <w:b/>
          <w:i/>
          <w:sz w:val="18"/>
          <w:szCs w:val="18"/>
        </w:rPr>
        <w:t>1 </w:t>
      </w:r>
      <w:r w:rsidRPr="0058536E">
        <w:rPr>
          <w:rFonts w:ascii="Palatino Linotype" w:hAnsi="Palatino Linotype"/>
          <w:b/>
          <w:i/>
          <w:sz w:val="18"/>
          <w:szCs w:val="18"/>
        </w:rPr>
        <w:t>décembre</w:t>
      </w:r>
      <w:r w:rsidRPr="002B7309">
        <w:rPr>
          <w:rFonts w:ascii="Palatino Linotype" w:hAnsi="Palatino Linotype"/>
          <w:sz w:val="18"/>
          <w:szCs w:val="18"/>
        </w:rPr>
        <w:t xml:space="preserve">. Louis-Napoléon Bonaparte </w:t>
      </w:r>
      <w:r w:rsidR="00823BA6">
        <w:rPr>
          <w:rFonts w:ascii="Palatino Linotype" w:hAnsi="Palatino Linotype"/>
          <w:sz w:val="18"/>
          <w:szCs w:val="18"/>
        </w:rPr>
        <w:t xml:space="preserve">(1808-1873) est </w:t>
      </w:r>
      <w:r w:rsidRPr="002B7309">
        <w:rPr>
          <w:rFonts w:ascii="Palatino Linotype" w:hAnsi="Palatino Linotype"/>
          <w:sz w:val="18"/>
          <w:szCs w:val="18"/>
        </w:rPr>
        <w:t>élu président de la République</w:t>
      </w:r>
      <w:r w:rsidR="002B7309" w:rsidRPr="002B7309">
        <w:rPr>
          <w:rFonts w:ascii="Palatino Linotype" w:hAnsi="Palatino Linotype"/>
          <w:sz w:val="18"/>
          <w:szCs w:val="18"/>
        </w:rPr>
        <w:t xml:space="preserve"> </w:t>
      </w:r>
      <w:r w:rsidR="00415101">
        <w:rPr>
          <w:rFonts w:ascii="Palatino Linotype" w:hAnsi="Palatino Linotype"/>
          <w:sz w:val="18"/>
          <w:szCs w:val="18"/>
        </w:rPr>
        <w:t>au suffrage universel masculin direct</w:t>
      </w:r>
      <w:r w:rsidRPr="002B7309">
        <w:rPr>
          <w:rFonts w:ascii="Palatino Linotype" w:hAnsi="Palatino Linotype"/>
          <w:sz w:val="18"/>
          <w:szCs w:val="18"/>
        </w:rPr>
        <w:t>.</w:t>
      </w:r>
    </w:p>
    <w:p w:rsidR="00053504" w:rsidRDefault="00053504" w:rsidP="00053504">
      <w:pPr>
        <w:spacing w:after="0" w:line="240" w:lineRule="auto"/>
        <w:ind w:left="567" w:hanging="567"/>
        <w:jc w:val="both"/>
        <w:rPr>
          <w:rFonts w:ascii="Palatino Linotype" w:hAnsi="Palatino Linotype"/>
        </w:rPr>
      </w:pPr>
      <w:r w:rsidRPr="00915FEC">
        <w:rPr>
          <w:rFonts w:ascii="Palatino Linotype" w:hAnsi="Palatino Linotype"/>
          <w:b/>
        </w:rPr>
        <w:t>1849</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Pr>
          <w:rFonts w:ascii="Palatino Linotype" w:hAnsi="Palatino Linotype"/>
        </w:rPr>
        <w:t xml:space="preserve">Elisée est enthousiasmé par l’insurrection hongroise contre l’Autriche, qu’il rêve de rejoindre. </w:t>
      </w:r>
      <w:r w:rsidRPr="004B295B">
        <w:rPr>
          <w:rFonts w:ascii="Palatino Linotype" w:hAnsi="Palatino Linotype"/>
          <w:sz w:val="18"/>
          <w:szCs w:val="18"/>
        </w:rPr>
        <w:t>La Hongrie transylvaine est connue depuis le XVII</w:t>
      </w:r>
      <w:r w:rsidRPr="004B295B">
        <w:rPr>
          <w:rFonts w:ascii="Palatino Linotype" w:hAnsi="Palatino Linotype"/>
          <w:sz w:val="18"/>
          <w:szCs w:val="18"/>
          <w:vertAlign w:val="superscript"/>
        </w:rPr>
        <w:t>e</w:t>
      </w:r>
      <w:r>
        <w:rPr>
          <w:rFonts w:ascii="Palatino Linotype" w:hAnsi="Palatino Linotype"/>
          <w:sz w:val="18"/>
          <w:szCs w:val="18"/>
        </w:rPr>
        <w:t> </w:t>
      </w:r>
      <w:r w:rsidRPr="004B295B">
        <w:rPr>
          <w:rFonts w:ascii="Palatino Linotype" w:hAnsi="Palatino Linotype"/>
          <w:sz w:val="18"/>
          <w:szCs w:val="18"/>
        </w:rPr>
        <w:t>siècle pour sa frondeuse noblesse calviniste</w:t>
      </w:r>
      <w:r>
        <w:rPr>
          <w:rFonts w:ascii="Palatino Linotype" w:hAnsi="Palatino Linotype"/>
          <w:sz w:val="18"/>
          <w:szCs w:val="18"/>
        </w:rPr>
        <w:t xml:space="preserve"> dont font</w:t>
      </w:r>
      <w:r w:rsidRPr="004B295B">
        <w:rPr>
          <w:rFonts w:ascii="Palatino Linotype" w:hAnsi="Palatino Linotype"/>
          <w:sz w:val="18"/>
          <w:szCs w:val="18"/>
        </w:rPr>
        <w:t xml:space="preserve"> partie </w:t>
      </w:r>
      <w:r>
        <w:rPr>
          <w:rFonts w:ascii="Palatino Linotype" w:hAnsi="Palatino Linotype"/>
          <w:sz w:val="18"/>
          <w:szCs w:val="18"/>
        </w:rPr>
        <w:t>de</w:t>
      </w:r>
      <w:r w:rsidRPr="004B295B">
        <w:rPr>
          <w:rFonts w:ascii="Palatino Linotype" w:hAnsi="Palatino Linotype"/>
          <w:sz w:val="18"/>
          <w:szCs w:val="18"/>
        </w:rPr>
        <w:t xml:space="preserve"> futurs amis </w:t>
      </w:r>
      <w:r>
        <w:rPr>
          <w:rFonts w:ascii="Palatino Linotype" w:hAnsi="Palatino Linotype"/>
          <w:sz w:val="18"/>
          <w:szCs w:val="18"/>
        </w:rPr>
        <w:t xml:space="preserve">intimes </w:t>
      </w:r>
      <w:r w:rsidRPr="004B295B">
        <w:rPr>
          <w:rFonts w:ascii="Palatino Linotype" w:hAnsi="Palatino Linotype"/>
          <w:sz w:val="18"/>
          <w:szCs w:val="18"/>
        </w:rPr>
        <w:t>d’</w:t>
      </w:r>
      <w:r>
        <w:rPr>
          <w:rFonts w:ascii="Palatino Linotype" w:hAnsi="Palatino Linotype"/>
          <w:sz w:val="18"/>
          <w:szCs w:val="18"/>
        </w:rPr>
        <w:t>E</w:t>
      </w:r>
      <w:r w:rsidRPr="004B295B">
        <w:rPr>
          <w:rFonts w:ascii="Palatino Linotype" w:hAnsi="Palatino Linotype"/>
          <w:sz w:val="18"/>
          <w:szCs w:val="18"/>
        </w:rPr>
        <w:t>lisée, Attila de Gérando et sa sœur Antonine.</w:t>
      </w:r>
    </w:p>
    <w:p w:rsidR="00053504" w:rsidRPr="001B46E5" w:rsidRDefault="00053504" w:rsidP="00053504">
      <w:pPr>
        <w:spacing w:after="0" w:line="240" w:lineRule="auto"/>
        <w:ind w:left="567"/>
        <w:jc w:val="both"/>
        <w:rPr>
          <w:rFonts w:ascii="Palatino Linotype" w:hAnsi="Palatino Linotype"/>
          <w:sz w:val="18"/>
          <w:szCs w:val="18"/>
        </w:rPr>
      </w:pPr>
      <w:r w:rsidRPr="00915FEC">
        <w:rPr>
          <w:rFonts w:ascii="Palatino Linotype" w:hAnsi="Palatino Linotype"/>
          <w:b/>
          <w:sz w:val="18"/>
          <w:szCs w:val="18"/>
        </w:rPr>
        <w:t>1</w:t>
      </w:r>
      <w:r>
        <w:rPr>
          <w:rFonts w:ascii="Palatino Linotype" w:hAnsi="Palatino Linotype"/>
          <w:b/>
          <w:sz w:val="18"/>
          <w:szCs w:val="18"/>
        </w:rPr>
        <w:t>2 </w:t>
      </w:r>
      <w:r w:rsidRPr="00915FEC">
        <w:rPr>
          <w:rFonts w:ascii="Palatino Linotype" w:hAnsi="Palatino Linotype"/>
          <w:b/>
          <w:sz w:val="18"/>
          <w:szCs w:val="18"/>
        </w:rPr>
        <w:t>mai</w:t>
      </w:r>
      <w:r w:rsidRPr="001B46E5">
        <w:rPr>
          <w:rFonts w:ascii="Palatino Linotype" w:hAnsi="Palatino Linotype"/>
          <w:sz w:val="18"/>
          <w:szCs w:val="18"/>
        </w:rPr>
        <w:t>. Veuf</w:t>
      </w:r>
      <w:r>
        <w:rPr>
          <w:rFonts w:ascii="Palatino Linotype" w:hAnsi="Palatino Linotype"/>
          <w:sz w:val="18"/>
          <w:szCs w:val="18"/>
        </w:rPr>
        <w:t xml:space="preserve"> depuis moins d’un an</w:t>
      </w:r>
      <w:r w:rsidRPr="001B46E5">
        <w:rPr>
          <w:rFonts w:ascii="Palatino Linotype" w:hAnsi="Palatino Linotype"/>
          <w:sz w:val="18"/>
          <w:szCs w:val="18"/>
        </w:rPr>
        <w:t xml:space="preserve">, l’oncle Jean Reclus se remarie avec une veuve, </w:t>
      </w:r>
      <w:r>
        <w:rPr>
          <w:rFonts w:ascii="Palatino Linotype" w:hAnsi="Palatino Linotype"/>
          <w:sz w:val="18"/>
          <w:szCs w:val="18"/>
        </w:rPr>
        <w:t xml:space="preserve">Magdeleine dite </w:t>
      </w:r>
      <w:r w:rsidRPr="001B46E5">
        <w:rPr>
          <w:rFonts w:ascii="Palatino Linotype" w:hAnsi="Palatino Linotype"/>
          <w:sz w:val="18"/>
          <w:szCs w:val="18"/>
        </w:rPr>
        <w:t>Lovely Doumeing</w:t>
      </w:r>
      <w:r>
        <w:rPr>
          <w:rFonts w:ascii="Palatino Linotype" w:hAnsi="Palatino Linotype"/>
          <w:sz w:val="18"/>
          <w:szCs w:val="18"/>
        </w:rPr>
        <w:t xml:space="preserve"> (elle mourra au printemps 1873, quatre ans après Jean Reclus)</w:t>
      </w:r>
      <w:r w:rsidRPr="001B46E5">
        <w:rPr>
          <w:rFonts w:ascii="Palatino Linotype" w:hAnsi="Palatino Linotype"/>
          <w:sz w:val="18"/>
          <w:szCs w:val="18"/>
        </w:rPr>
        <w:t>.</w:t>
      </w:r>
    </w:p>
    <w:p w:rsidR="00053504" w:rsidRDefault="00053504" w:rsidP="00053504">
      <w:pPr>
        <w:spacing w:after="0" w:line="240" w:lineRule="auto"/>
        <w:ind w:left="567"/>
        <w:jc w:val="both"/>
        <w:rPr>
          <w:rFonts w:ascii="Palatino Linotype" w:hAnsi="Palatino Linotype"/>
        </w:rPr>
      </w:pPr>
      <w:r w:rsidRPr="00915FEC">
        <w:rPr>
          <w:rFonts w:ascii="Palatino Linotype" w:hAnsi="Palatino Linotype"/>
          <w:b/>
        </w:rPr>
        <w:t>Juin</w:t>
      </w:r>
      <w:r>
        <w:rPr>
          <w:rFonts w:ascii="Palatino Linotype" w:hAnsi="Palatino Linotype"/>
        </w:rPr>
        <w:t xml:space="preserve">. Elie, Elisée et leur condisciple Edouard Grimard </w:t>
      </w:r>
      <w:r w:rsidR="00A544F7">
        <w:rPr>
          <w:rFonts w:ascii="Palatino Linotype" w:hAnsi="Palatino Linotype"/>
          <w:sz w:val="18"/>
          <w:szCs w:val="18"/>
        </w:rPr>
        <w:t>(</w:t>
      </w:r>
      <w:r w:rsidR="007528D7">
        <w:rPr>
          <w:rFonts w:ascii="Palatino Linotype" w:hAnsi="Palatino Linotype"/>
          <w:sz w:val="18"/>
          <w:szCs w:val="18"/>
        </w:rPr>
        <w:t>1827-1908</w:t>
      </w:r>
      <w:r w:rsidR="00A544F7">
        <w:rPr>
          <w:rFonts w:ascii="Palatino Linotype" w:hAnsi="Palatino Linotype"/>
          <w:sz w:val="18"/>
          <w:szCs w:val="18"/>
        </w:rPr>
        <w:t xml:space="preserve">, </w:t>
      </w:r>
      <w:r w:rsidR="007528D7">
        <w:rPr>
          <w:rFonts w:ascii="Palatino Linotype" w:hAnsi="Palatino Linotype"/>
          <w:sz w:val="18"/>
          <w:szCs w:val="18"/>
        </w:rPr>
        <w:t xml:space="preserve">né à Lacépède dans le Lot-et-Garonne </w:t>
      </w:r>
      <w:r w:rsidR="00A544F7">
        <w:rPr>
          <w:rFonts w:ascii="Palatino Linotype" w:hAnsi="Palatino Linotype"/>
          <w:sz w:val="18"/>
          <w:szCs w:val="18"/>
        </w:rPr>
        <w:t>d’un coupl</w:t>
      </w:r>
      <w:r w:rsidR="007528D7">
        <w:rPr>
          <w:rFonts w:ascii="Palatino Linotype" w:hAnsi="Palatino Linotype"/>
          <w:sz w:val="18"/>
          <w:szCs w:val="18"/>
        </w:rPr>
        <w:t xml:space="preserve">e d’instituteurs calvinistes </w:t>
      </w:r>
      <w:r w:rsidR="00A544F7">
        <w:rPr>
          <w:rFonts w:ascii="Palatino Linotype" w:hAnsi="Palatino Linotype"/>
          <w:sz w:val="18"/>
          <w:szCs w:val="18"/>
        </w:rPr>
        <w:t>passés à Sainte-Foy-la-Grande</w:t>
      </w:r>
      <w:r w:rsidR="007528D7">
        <w:rPr>
          <w:rFonts w:ascii="Palatino Linotype" w:hAnsi="Palatino Linotype"/>
          <w:sz w:val="18"/>
          <w:szCs w:val="18"/>
        </w:rPr>
        <w:t>,</w:t>
      </w:r>
      <w:r w:rsidR="00A544F7">
        <w:rPr>
          <w:rFonts w:ascii="Palatino Linotype" w:hAnsi="Palatino Linotype"/>
          <w:sz w:val="18"/>
          <w:szCs w:val="18"/>
        </w:rPr>
        <w:t xml:space="preserve"> où</w:t>
      </w:r>
      <w:r w:rsidR="007528D7">
        <w:rPr>
          <w:rFonts w:ascii="Palatino Linotype" w:hAnsi="Palatino Linotype"/>
          <w:sz w:val="18"/>
          <w:szCs w:val="18"/>
        </w:rPr>
        <w:t xml:space="preserve"> Edouard s’est lié d’amitié avec</w:t>
      </w:r>
      <w:r w:rsidR="00A544F7">
        <w:rPr>
          <w:rFonts w:ascii="Palatino Linotype" w:hAnsi="Palatino Linotype"/>
          <w:sz w:val="18"/>
          <w:szCs w:val="18"/>
        </w:rPr>
        <w:t xml:space="preserve"> Elie </w:t>
      </w:r>
      <w:r w:rsidR="00B22477">
        <w:rPr>
          <w:rFonts w:ascii="Palatino Linotype" w:hAnsi="Palatino Linotype"/>
          <w:sz w:val="18"/>
          <w:szCs w:val="18"/>
        </w:rPr>
        <w:t>puis</w:t>
      </w:r>
      <w:r w:rsidR="00A544F7">
        <w:rPr>
          <w:rFonts w:ascii="Palatino Linotype" w:hAnsi="Palatino Linotype"/>
          <w:sz w:val="18"/>
          <w:szCs w:val="18"/>
        </w:rPr>
        <w:t xml:space="preserve"> </w:t>
      </w:r>
      <w:r w:rsidR="007528D7">
        <w:rPr>
          <w:rFonts w:ascii="Palatino Linotype" w:hAnsi="Palatino Linotype"/>
          <w:sz w:val="18"/>
          <w:szCs w:val="18"/>
        </w:rPr>
        <w:t>Elisée ;</w:t>
      </w:r>
      <w:r w:rsidR="00A544F7">
        <w:rPr>
          <w:rFonts w:ascii="Palatino Linotype" w:hAnsi="Palatino Linotype"/>
          <w:sz w:val="18"/>
          <w:szCs w:val="18"/>
        </w:rPr>
        <w:t xml:space="preserve"> futur cousin par alliance Trigant-Beaumont et à ce titre beau-frère d’Ermance Gonini troisième conjointe d’Elisée, futur homme de lettres-botaniste dans l’écurie éditoriale de la maison Hetzel et directeur des</w:t>
      </w:r>
      <w:r w:rsidR="00B22477">
        <w:rPr>
          <w:rFonts w:ascii="Palatino Linotype" w:hAnsi="Palatino Linotype"/>
          <w:sz w:val="18"/>
          <w:szCs w:val="18"/>
        </w:rPr>
        <w:t xml:space="preserve"> Ecoles normales </w:t>
      </w:r>
      <w:r w:rsidR="00A544F7">
        <w:rPr>
          <w:rFonts w:ascii="Palatino Linotype" w:hAnsi="Palatino Linotype"/>
          <w:sz w:val="18"/>
          <w:szCs w:val="18"/>
        </w:rPr>
        <w:t>de Tarbes et de Toulouse</w:t>
      </w:r>
      <w:r w:rsidR="00B22477">
        <w:rPr>
          <w:rFonts w:ascii="Palatino Linotype" w:hAnsi="Palatino Linotype"/>
          <w:sz w:val="18"/>
          <w:szCs w:val="18"/>
        </w:rPr>
        <w:t xml:space="preserve"> à l’époque de Ferdinand Buisson</w:t>
      </w:r>
      <w:r w:rsidR="007528D7">
        <w:rPr>
          <w:rFonts w:ascii="Palatino Linotype" w:hAnsi="Palatino Linotype"/>
          <w:sz w:val="18"/>
          <w:szCs w:val="18"/>
        </w:rPr>
        <w:t> ;</w:t>
      </w:r>
      <w:r w:rsidR="00A544F7">
        <w:rPr>
          <w:rFonts w:ascii="Palatino Linotype" w:hAnsi="Palatino Linotype"/>
          <w:sz w:val="18"/>
          <w:szCs w:val="18"/>
        </w:rPr>
        <w:t xml:space="preserve"> cf. les détails sur le site Raforum) </w:t>
      </w:r>
      <w:r>
        <w:rPr>
          <w:rFonts w:ascii="Palatino Linotype" w:hAnsi="Palatino Linotype"/>
        </w:rPr>
        <w:t>vont à pied de Montauban jusqu’à la Méditerranée, sans autorisation d’absence : lorsqu’ils aperçoivent enfin la mer, saisi par la beauté du paysage Elisée mord Elie à l’épaule, jusqu’au sang ; à la suite de cette incartade et en raison d’opinions pol</w:t>
      </w:r>
      <w:r w:rsidR="00D72B7E">
        <w:rPr>
          <w:rFonts w:ascii="Palatino Linotype" w:hAnsi="Palatino Linotype"/>
        </w:rPr>
        <w:t xml:space="preserve">itiques socialisantes, les </w:t>
      </w:r>
      <w:r>
        <w:rPr>
          <w:rFonts w:ascii="Palatino Linotype" w:hAnsi="Palatino Linotype"/>
        </w:rPr>
        <w:t>frères Reclus sont renvoyés de la Faculté.</w:t>
      </w:r>
    </w:p>
    <w:p w:rsidR="00053504" w:rsidRPr="0085432D" w:rsidRDefault="0085432D" w:rsidP="00053504">
      <w:pPr>
        <w:spacing w:after="0" w:line="240" w:lineRule="auto"/>
        <w:ind w:left="567"/>
        <w:jc w:val="both"/>
        <w:rPr>
          <w:rFonts w:ascii="Palatino Linotype" w:hAnsi="Palatino Linotype"/>
          <w:sz w:val="18"/>
          <w:szCs w:val="18"/>
        </w:rPr>
      </w:pPr>
      <w:r>
        <w:rPr>
          <w:rFonts w:ascii="Palatino Linotype" w:hAnsi="Palatino Linotype"/>
          <w:b/>
        </w:rPr>
        <w:t>Automne-Hiver</w:t>
      </w:r>
      <w:r w:rsidR="00053504">
        <w:rPr>
          <w:rFonts w:ascii="Palatino Linotype" w:hAnsi="Palatino Linotype"/>
        </w:rPr>
        <w:t>. Elisée travaille quelques temps dans l’étude de son oncle Chaucherie</w:t>
      </w:r>
      <w:r>
        <w:rPr>
          <w:rFonts w:ascii="Palatino Linotype" w:hAnsi="Palatino Linotype"/>
        </w:rPr>
        <w:t xml:space="preserve"> à Sainte-Foy-la-Grande</w:t>
      </w:r>
      <w:r w:rsidR="00053504">
        <w:rPr>
          <w:rFonts w:ascii="Palatino Linotype" w:hAnsi="Palatino Linotype"/>
        </w:rPr>
        <w:t xml:space="preserve">, sans aucun goût pour le notariat. </w:t>
      </w:r>
      <w:r w:rsidR="00053504">
        <w:rPr>
          <w:rFonts w:ascii="Palatino Linotype" w:hAnsi="Palatino Linotype"/>
          <w:sz w:val="18"/>
          <w:szCs w:val="18"/>
        </w:rPr>
        <w:t>E</w:t>
      </w:r>
      <w:r w:rsidR="00053504" w:rsidRPr="001A7E86">
        <w:rPr>
          <w:rFonts w:ascii="Palatino Linotype" w:hAnsi="Palatino Linotype"/>
          <w:sz w:val="18"/>
          <w:szCs w:val="18"/>
        </w:rPr>
        <w:t xml:space="preserve">lie part étudier la théologie </w:t>
      </w:r>
      <w:r w:rsidR="00053504">
        <w:rPr>
          <w:rFonts w:ascii="Palatino Linotype" w:hAnsi="Palatino Linotype"/>
          <w:sz w:val="18"/>
          <w:szCs w:val="18"/>
        </w:rPr>
        <w:t>calviniste</w:t>
      </w:r>
      <w:r w:rsidR="00053504" w:rsidRPr="001A7E86">
        <w:rPr>
          <w:rFonts w:ascii="Palatino Linotype" w:hAnsi="Palatino Linotype"/>
          <w:sz w:val="18"/>
          <w:szCs w:val="18"/>
        </w:rPr>
        <w:t xml:space="preserve"> et l’hébreu à </w:t>
      </w:r>
      <w:r w:rsidR="00053504">
        <w:rPr>
          <w:rFonts w:ascii="Palatino Linotype" w:hAnsi="Palatino Linotype"/>
          <w:sz w:val="18"/>
          <w:szCs w:val="18"/>
        </w:rPr>
        <w:t xml:space="preserve">la Faculté de théologie protestante de </w:t>
      </w:r>
      <w:r w:rsidR="00053504" w:rsidRPr="001A7E86">
        <w:rPr>
          <w:rFonts w:ascii="Palatino Linotype" w:hAnsi="Palatino Linotype"/>
          <w:sz w:val="18"/>
          <w:szCs w:val="18"/>
        </w:rPr>
        <w:t>Strasbourg</w:t>
      </w:r>
      <w:r w:rsidR="00053504">
        <w:rPr>
          <w:rFonts w:ascii="Palatino Linotype" w:hAnsi="Palatino Linotype"/>
          <w:sz w:val="18"/>
          <w:szCs w:val="18"/>
        </w:rPr>
        <w:t xml:space="preserve"> ; parmi ses condisciples, </w:t>
      </w:r>
      <w:r w:rsidR="00A80F80">
        <w:rPr>
          <w:rFonts w:ascii="Palatino Linotype" w:hAnsi="Palatino Linotype"/>
          <w:sz w:val="18"/>
          <w:szCs w:val="18"/>
        </w:rPr>
        <w:t xml:space="preserve">Edouard Grimard et </w:t>
      </w:r>
      <w:r w:rsidR="00053504">
        <w:rPr>
          <w:rFonts w:ascii="Palatino Linotype" w:hAnsi="Palatino Linotype"/>
          <w:sz w:val="18"/>
          <w:szCs w:val="18"/>
        </w:rPr>
        <w:t>Auguste Grotz, futur époux de sa sœur Marie Reclus (cf. 1854)</w:t>
      </w:r>
      <w:r w:rsidR="00053504" w:rsidRPr="001A7E86">
        <w:rPr>
          <w:rFonts w:ascii="Palatino Linotype" w:hAnsi="Palatino Linotype"/>
          <w:sz w:val="18"/>
          <w:szCs w:val="18"/>
        </w:rPr>
        <w:t>.</w:t>
      </w:r>
    </w:p>
    <w:p w:rsidR="00053504" w:rsidRDefault="00053504" w:rsidP="00053504">
      <w:pPr>
        <w:spacing w:after="0" w:line="240" w:lineRule="auto"/>
        <w:ind w:left="567" w:hanging="567"/>
        <w:jc w:val="both"/>
        <w:rPr>
          <w:rFonts w:ascii="Palatino Linotype" w:hAnsi="Palatino Linotype"/>
          <w:sz w:val="18"/>
          <w:szCs w:val="18"/>
        </w:rPr>
      </w:pPr>
      <w:r w:rsidRPr="00915FEC">
        <w:rPr>
          <w:rFonts w:ascii="Palatino Linotype" w:hAnsi="Palatino Linotype"/>
          <w:b/>
        </w:rPr>
        <w:t>1850</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4553D8">
        <w:rPr>
          <w:rFonts w:ascii="Palatino Linotype" w:hAnsi="Palatino Linotype"/>
          <w:sz w:val="18"/>
          <w:szCs w:val="18"/>
        </w:rPr>
        <w:t>Le pasteur Jacques Reclus installe un asile de vieillards dans une maison d’Orthez, qui fonctionne jusqu’en 1857 (cf. automne 1857).</w:t>
      </w:r>
    </w:p>
    <w:p w:rsidR="00053504" w:rsidRPr="006D7872" w:rsidRDefault="00053504" w:rsidP="0005350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À Sainte-Foy-la-Grande, des paroissiens surexcités s’emparent au temple de deux Bibles protestantes et les brûlent dans un feu de joie.</w:t>
      </w:r>
    </w:p>
    <w:p w:rsidR="00053504" w:rsidRDefault="00053504" w:rsidP="00053504">
      <w:pPr>
        <w:spacing w:after="0" w:line="240" w:lineRule="auto"/>
        <w:ind w:left="567"/>
        <w:jc w:val="both"/>
        <w:rPr>
          <w:rFonts w:ascii="Palatino Linotype" w:hAnsi="Palatino Linotype"/>
        </w:rPr>
      </w:pPr>
      <w:r w:rsidRPr="00915FEC">
        <w:rPr>
          <w:rFonts w:ascii="Palatino Linotype" w:hAnsi="Palatino Linotype"/>
          <w:b/>
        </w:rPr>
        <w:t>Mars</w:t>
      </w:r>
      <w:r>
        <w:rPr>
          <w:rFonts w:ascii="Palatino Linotype" w:hAnsi="Palatino Linotype"/>
        </w:rPr>
        <w:t xml:space="preserve">. </w:t>
      </w:r>
      <w:r w:rsidR="0085432D">
        <w:rPr>
          <w:rFonts w:ascii="Palatino Linotype" w:hAnsi="Palatino Linotype"/>
        </w:rPr>
        <w:t xml:space="preserve">De Sainte-Foy, </w:t>
      </w:r>
      <w:r>
        <w:rPr>
          <w:rFonts w:ascii="Palatino Linotype" w:hAnsi="Palatino Linotype"/>
        </w:rPr>
        <w:t>Elisée rejoint l’Allemagne rhénane par Strasbourg, où vit Elie.</w:t>
      </w:r>
    </w:p>
    <w:p w:rsidR="00053504" w:rsidRDefault="00053504" w:rsidP="00053504">
      <w:pPr>
        <w:spacing w:after="0" w:line="240" w:lineRule="auto"/>
        <w:ind w:left="567"/>
        <w:jc w:val="both"/>
        <w:rPr>
          <w:rFonts w:ascii="Palatino Linotype" w:hAnsi="Palatino Linotype"/>
        </w:rPr>
      </w:pPr>
      <w:r w:rsidRPr="00915FEC">
        <w:rPr>
          <w:rFonts w:ascii="Palatino Linotype" w:hAnsi="Palatino Linotype"/>
          <w:b/>
        </w:rPr>
        <w:t>Avril</w:t>
      </w:r>
      <w:r>
        <w:rPr>
          <w:rFonts w:ascii="Palatino Linotype" w:hAnsi="Palatino Linotype"/>
        </w:rPr>
        <w:t>. Elisée maître-répétiteur de français au collège des Frères Moraves de Neuwied.</w:t>
      </w:r>
    </w:p>
    <w:p w:rsidR="00053504" w:rsidRDefault="00053504" w:rsidP="00053504">
      <w:pPr>
        <w:spacing w:after="0" w:line="240" w:lineRule="auto"/>
        <w:ind w:left="567"/>
        <w:jc w:val="both"/>
        <w:rPr>
          <w:rFonts w:ascii="Palatino Linotype" w:eastAsia="Arial Unicode MS" w:hAnsi="Palatino Linotype" w:cs="Arial Unicode MS"/>
          <w:sz w:val="18"/>
          <w:szCs w:val="18"/>
        </w:rPr>
      </w:pPr>
      <w:r w:rsidRPr="00915FEC">
        <w:rPr>
          <w:rFonts w:ascii="Palatino Linotype" w:hAnsi="Palatino Linotype"/>
          <w:b/>
          <w:sz w:val="20"/>
          <w:szCs w:val="20"/>
        </w:rPr>
        <w:t>Juillet</w:t>
      </w:r>
      <w:r w:rsidRPr="00D9708A">
        <w:rPr>
          <w:rFonts w:ascii="Palatino Linotype" w:hAnsi="Palatino Linotype"/>
          <w:sz w:val="20"/>
          <w:szCs w:val="20"/>
        </w:rPr>
        <w:t xml:space="preserve">. </w:t>
      </w:r>
      <w:r w:rsidRPr="00D9708A">
        <w:rPr>
          <w:rFonts w:ascii="Palatino Linotype" w:eastAsia="Arial Unicode MS" w:hAnsi="Palatino Linotype" w:cs="Arial Unicode MS"/>
          <w:sz w:val="20"/>
          <w:szCs w:val="20"/>
        </w:rPr>
        <w:t>Auguste</w:t>
      </w:r>
      <w:r w:rsidRPr="00214470">
        <w:rPr>
          <w:rFonts w:ascii="Palatino Linotype" w:eastAsia="Arial Unicode MS" w:hAnsi="Palatino Linotype" w:cs="Arial Unicode MS"/>
          <w:sz w:val="18"/>
          <w:szCs w:val="18"/>
        </w:rPr>
        <w:t xml:space="preserve"> Grotz</w:t>
      </w:r>
      <w:r>
        <w:rPr>
          <w:rFonts w:ascii="Palatino Linotype" w:eastAsia="Arial Unicode MS" w:hAnsi="Palatino Linotype" w:cs="Arial Unicode MS"/>
          <w:sz w:val="18"/>
          <w:szCs w:val="18"/>
        </w:rPr>
        <w:t xml:space="preserve"> s</w:t>
      </w:r>
      <w:r w:rsidRPr="00214470">
        <w:rPr>
          <w:rFonts w:ascii="Palatino Linotype" w:eastAsia="Arial Unicode MS" w:hAnsi="Palatino Linotype" w:cs="Arial Unicode MS"/>
          <w:sz w:val="18"/>
          <w:szCs w:val="18"/>
        </w:rPr>
        <w:t>outient sa thèse à la Faculté de théologie protestante de Strasbourg</w:t>
      </w:r>
      <w:r>
        <w:rPr>
          <w:rFonts w:ascii="Palatino Linotype" w:eastAsia="Arial Unicode MS" w:hAnsi="Palatino Linotype" w:cs="Arial Unicode MS"/>
          <w:sz w:val="18"/>
          <w:szCs w:val="18"/>
        </w:rPr>
        <w:t>.</w:t>
      </w:r>
    </w:p>
    <w:p w:rsidR="00053504" w:rsidRDefault="00053504" w:rsidP="00053504">
      <w:pPr>
        <w:spacing w:after="0" w:line="240" w:lineRule="auto"/>
        <w:ind w:left="567"/>
        <w:jc w:val="both"/>
        <w:rPr>
          <w:rFonts w:ascii="Palatino Linotype" w:hAnsi="Palatino Linotype"/>
          <w:sz w:val="18"/>
          <w:szCs w:val="18"/>
        </w:rPr>
      </w:pPr>
      <w:r w:rsidRPr="00915FEC">
        <w:rPr>
          <w:rFonts w:ascii="Palatino Linotype" w:eastAsia="Arial Unicode MS" w:hAnsi="Palatino Linotype" w:cs="Arial Unicode MS"/>
          <w:b/>
          <w:sz w:val="18"/>
          <w:szCs w:val="18"/>
        </w:rPr>
        <w:t>Novembre</w:t>
      </w:r>
      <w:r>
        <w:rPr>
          <w:rFonts w:ascii="Palatino Linotype" w:eastAsia="Arial Unicode MS" w:hAnsi="Palatino Linotype" w:cs="Arial Unicode MS"/>
          <w:sz w:val="18"/>
          <w:szCs w:val="18"/>
        </w:rPr>
        <w:t>. Auguste Grotz nommé pasteur auxiliaire à Sainte-Foy-la-Grande (cf. 1854).</w:t>
      </w:r>
    </w:p>
    <w:p w:rsidR="00053504" w:rsidRDefault="00053504" w:rsidP="00053504">
      <w:pPr>
        <w:spacing w:after="0" w:line="240" w:lineRule="auto"/>
        <w:ind w:left="567"/>
        <w:jc w:val="both"/>
        <w:rPr>
          <w:rFonts w:ascii="Palatino Linotype" w:hAnsi="Palatino Linotype"/>
          <w:sz w:val="18"/>
          <w:szCs w:val="18"/>
        </w:rPr>
      </w:pPr>
      <w:r w:rsidRPr="00915FEC">
        <w:rPr>
          <w:rFonts w:ascii="Palatino Linotype" w:hAnsi="Palatino Linotype"/>
          <w:b/>
          <w:sz w:val="18"/>
          <w:szCs w:val="18"/>
        </w:rPr>
        <w:t>Novembre</w:t>
      </w:r>
      <w:r>
        <w:rPr>
          <w:rFonts w:ascii="Palatino Linotype" w:hAnsi="Palatino Linotype"/>
          <w:sz w:val="18"/>
          <w:szCs w:val="18"/>
        </w:rPr>
        <w:t>. L’oncle Jean Reclus doit quitter Bordeaux pour exercer sa fonction d’inspecteur primaire à Libourne, un</w:t>
      </w:r>
      <w:r w:rsidR="00B4039D">
        <w:rPr>
          <w:rFonts w:ascii="Palatino Linotype" w:hAnsi="Palatino Linotype"/>
          <w:sz w:val="18"/>
          <w:szCs w:val="18"/>
        </w:rPr>
        <w:t>e rétrogradation</w:t>
      </w:r>
      <w:r>
        <w:rPr>
          <w:rFonts w:ascii="Palatino Linotype" w:hAnsi="Palatino Linotype"/>
          <w:sz w:val="18"/>
          <w:szCs w:val="18"/>
        </w:rPr>
        <w:t xml:space="preserve"> professionnel</w:t>
      </w:r>
      <w:r w:rsidR="00B4039D">
        <w:rPr>
          <w:rFonts w:ascii="Palatino Linotype" w:hAnsi="Palatino Linotype"/>
          <w:sz w:val="18"/>
          <w:szCs w:val="18"/>
        </w:rPr>
        <w:t>le</w:t>
      </w:r>
      <w:r>
        <w:rPr>
          <w:rFonts w:ascii="Palatino Linotype" w:hAnsi="Palatino Linotype"/>
          <w:sz w:val="18"/>
          <w:szCs w:val="18"/>
        </w:rPr>
        <w:t xml:space="preserve"> douloureusement ressenti.</w:t>
      </w:r>
    </w:p>
    <w:p w:rsidR="00053504" w:rsidRPr="00214470" w:rsidRDefault="00053504" w:rsidP="00053504">
      <w:pPr>
        <w:spacing w:after="0" w:line="240" w:lineRule="auto"/>
        <w:ind w:left="567"/>
        <w:jc w:val="both"/>
        <w:rPr>
          <w:rFonts w:ascii="Palatino Linotype" w:hAnsi="Palatino Linotype"/>
          <w:sz w:val="18"/>
          <w:szCs w:val="18"/>
        </w:rPr>
      </w:pPr>
      <w:r w:rsidRPr="00374571">
        <w:rPr>
          <w:rFonts w:ascii="Palatino Linotype" w:hAnsi="Palatino Linotype"/>
          <w:sz w:val="18"/>
          <w:szCs w:val="18"/>
        </w:rPr>
        <w:t>• </w:t>
      </w:r>
      <w:r w:rsidRPr="00214470">
        <w:rPr>
          <w:rFonts w:ascii="Palatino Linotype" w:eastAsia="Arial Unicode MS" w:hAnsi="Palatino Linotype" w:cs="Arial Unicode MS"/>
          <w:sz w:val="18"/>
          <w:szCs w:val="18"/>
        </w:rPr>
        <w:t>Auguste Grotz</w:t>
      </w:r>
      <w:r>
        <w:rPr>
          <w:rFonts w:ascii="Palatino Linotype" w:eastAsia="Arial Unicode MS" w:hAnsi="Palatino Linotype" w:cs="Arial Unicode MS"/>
          <w:sz w:val="18"/>
          <w:szCs w:val="18"/>
        </w:rPr>
        <w:t>,</w:t>
      </w:r>
      <w:r w:rsidRPr="00214470">
        <w:rPr>
          <w:rFonts w:ascii="Palatino Linotype" w:eastAsia="Arial Unicode MS" w:hAnsi="Palatino Linotype" w:cs="Arial Unicode MS"/>
          <w:sz w:val="18"/>
          <w:szCs w:val="18"/>
        </w:rPr>
        <w:t xml:space="preserve"> </w:t>
      </w:r>
      <w:r w:rsidRPr="00214470">
        <w:rPr>
          <w:rFonts w:ascii="Palatino Linotype" w:eastAsia="Arial Unicode MS" w:hAnsi="Palatino Linotype" w:cs="Arial Unicode MS"/>
          <w:i/>
          <w:sz w:val="18"/>
          <w:szCs w:val="18"/>
        </w:rPr>
        <w:t>De la notion de foi d'après les évangiles synoptiques</w:t>
      </w:r>
      <w:r w:rsidR="00E31060">
        <w:rPr>
          <w:rFonts w:ascii="Palatino Linotype" w:eastAsia="Arial Unicode MS" w:hAnsi="Palatino Linotype" w:cs="Arial Unicode MS"/>
          <w:sz w:val="18"/>
          <w:szCs w:val="18"/>
        </w:rPr>
        <w:t xml:space="preserve">, Strasbourg, impr. </w:t>
      </w:r>
      <w:r w:rsidRPr="00214470">
        <w:rPr>
          <w:rFonts w:ascii="Palatino Linotype" w:eastAsia="Arial Unicode MS" w:hAnsi="Palatino Linotype" w:cs="Arial Unicode MS"/>
          <w:sz w:val="18"/>
          <w:szCs w:val="18"/>
        </w:rPr>
        <w:t>Berger-Levrault</w:t>
      </w:r>
      <w:r>
        <w:rPr>
          <w:rFonts w:ascii="Palatino Linotype" w:eastAsia="Arial Unicode MS" w:hAnsi="Palatino Linotype" w:cs="Arial Unicode MS"/>
          <w:sz w:val="18"/>
          <w:szCs w:val="18"/>
        </w:rPr>
        <w:t>, 1850</w:t>
      </w:r>
      <w:r w:rsidRPr="00214470">
        <w:rPr>
          <w:rFonts w:ascii="Palatino Linotype" w:eastAsia="Arial Unicode MS" w:hAnsi="Palatino Linotype" w:cs="Arial Unicode MS"/>
          <w:sz w:val="18"/>
          <w:szCs w:val="18"/>
        </w:rPr>
        <w:t>.</w:t>
      </w:r>
    </w:p>
    <w:p w:rsidR="00053504" w:rsidRDefault="00053504" w:rsidP="00053504">
      <w:pPr>
        <w:spacing w:after="0" w:line="240" w:lineRule="auto"/>
        <w:ind w:left="567" w:hanging="567"/>
        <w:jc w:val="both"/>
        <w:rPr>
          <w:rFonts w:ascii="Palatino Linotype" w:hAnsi="Palatino Linotype"/>
        </w:rPr>
      </w:pPr>
      <w:r w:rsidRPr="00915FEC">
        <w:rPr>
          <w:rFonts w:ascii="Palatino Linotype" w:hAnsi="Palatino Linotype"/>
          <w:b/>
        </w:rPr>
        <w:t>1851</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1A7E86">
        <w:rPr>
          <w:rFonts w:ascii="Palatino Linotype" w:hAnsi="Palatino Linotype"/>
          <w:sz w:val="18"/>
          <w:szCs w:val="18"/>
        </w:rPr>
        <w:t>Loïs Reclus institu</w:t>
      </w:r>
      <w:r>
        <w:rPr>
          <w:rFonts w:ascii="Palatino Linotype" w:hAnsi="Palatino Linotype"/>
          <w:sz w:val="18"/>
          <w:szCs w:val="18"/>
        </w:rPr>
        <w:t>trice en Grande-Bretagne, probablement jusqu’en 1853 (à Londres et en E</w:t>
      </w:r>
      <w:r w:rsidRPr="001A7E86">
        <w:rPr>
          <w:rFonts w:ascii="Palatino Linotype" w:hAnsi="Palatino Linotype"/>
          <w:sz w:val="18"/>
          <w:szCs w:val="18"/>
        </w:rPr>
        <w:t>cosse</w:t>
      </w:r>
      <w:r>
        <w:rPr>
          <w:rFonts w:ascii="Palatino Linotype" w:hAnsi="Palatino Linotype"/>
          <w:sz w:val="18"/>
          <w:szCs w:val="18"/>
        </w:rPr>
        <w:t>)</w:t>
      </w:r>
      <w:r w:rsidRPr="001A7E86">
        <w:rPr>
          <w:rFonts w:ascii="Palatino Linotype" w:hAnsi="Palatino Linotype"/>
          <w:sz w:val="18"/>
          <w:szCs w:val="18"/>
        </w:rPr>
        <w:t>.</w:t>
      </w:r>
    </w:p>
    <w:p w:rsidR="00053504" w:rsidRDefault="00053504" w:rsidP="00053504">
      <w:pPr>
        <w:spacing w:after="0" w:line="240" w:lineRule="auto"/>
        <w:ind w:left="567"/>
        <w:jc w:val="both"/>
        <w:rPr>
          <w:rFonts w:ascii="Palatino Linotype" w:hAnsi="Palatino Linotype"/>
        </w:rPr>
      </w:pPr>
      <w:r w:rsidRPr="00915FEC">
        <w:rPr>
          <w:rFonts w:ascii="Palatino Linotype" w:hAnsi="Palatino Linotype"/>
          <w:b/>
        </w:rPr>
        <w:t>1</w:t>
      </w:r>
      <w:r w:rsidRPr="00915FEC">
        <w:rPr>
          <w:rFonts w:ascii="Palatino Linotype" w:hAnsi="Palatino Linotype"/>
          <w:b/>
          <w:vertAlign w:val="superscript"/>
        </w:rPr>
        <w:t>er</w:t>
      </w:r>
      <w:r w:rsidRPr="00915FEC">
        <w:rPr>
          <w:rFonts w:ascii="Palatino Linotype" w:hAnsi="Palatino Linotype"/>
          <w:b/>
        </w:rPr>
        <w:t> février</w:t>
      </w:r>
      <w:r>
        <w:rPr>
          <w:rFonts w:ascii="Palatino Linotype" w:hAnsi="Palatino Linotype"/>
        </w:rPr>
        <w:t>. Elisée s’inscrit à l’Université de Berlin pour un semestre d’études. Outre les cours de théologie protestante, il suit les cours de géographie de Carl Ritter (1779-1859, le plus célèbre géographe allemand de l’époque avec Alexandre von Humboldt, 1769-1859), d’économie politique de l’historien Wilhelm Adolf Schmidt (1812-1887) ; il donne pour vivre des leçons particulières, notamment de français et d’anglais.</w:t>
      </w:r>
    </w:p>
    <w:p w:rsidR="00053504" w:rsidRDefault="00053504" w:rsidP="00053504">
      <w:pPr>
        <w:spacing w:after="0" w:line="240" w:lineRule="auto"/>
        <w:ind w:left="567"/>
        <w:jc w:val="both"/>
        <w:rPr>
          <w:rFonts w:ascii="Palatino Linotype" w:hAnsi="Palatino Linotype"/>
          <w:sz w:val="18"/>
          <w:szCs w:val="18"/>
        </w:rPr>
      </w:pPr>
      <w:r w:rsidRPr="00915FEC">
        <w:rPr>
          <w:rFonts w:ascii="Palatino Linotype" w:hAnsi="Palatino Linotype"/>
          <w:b/>
        </w:rPr>
        <w:t>Avril</w:t>
      </w:r>
      <w:r>
        <w:rPr>
          <w:rFonts w:ascii="Palatino Linotype" w:hAnsi="Palatino Linotype"/>
        </w:rPr>
        <w:t>. Sur le chemin de l’athéisme</w:t>
      </w:r>
      <w:r>
        <w:rPr>
          <w:rStyle w:val="Appelnotedebasdep"/>
          <w:rFonts w:ascii="Palatino Linotype" w:hAnsi="Palatino Linotype"/>
        </w:rPr>
        <w:footnoteReference w:id="25"/>
      </w:r>
      <w:r>
        <w:rPr>
          <w:rFonts w:ascii="Palatino Linotype" w:hAnsi="Palatino Linotype"/>
        </w:rPr>
        <w:t>, E</w:t>
      </w:r>
      <w:r w:rsidRPr="00F221CE">
        <w:rPr>
          <w:rFonts w:ascii="Palatino Linotype" w:hAnsi="Palatino Linotype"/>
        </w:rPr>
        <w:t xml:space="preserve">lisée </w:t>
      </w:r>
      <w:r>
        <w:rPr>
          <w:rFonts w:ascii="Palatino Linotype" w:hAnsi="Palatino Linotype"/>
        </w:rPr>
        <w:t>annonce à ses parents sa décision de</w:t>
      </w:r>
      <w:r w:rsidRPr="00F221CE">
        <w:rPr>
          <w:rFonts w:ascii="Palatino Linotype" w:hAnsi="Palatino Linotype"/>
        </w:rPr>
        <w:t xml:space="preserve"> ne pas devenir pasteur.</w:t>
      </w:r>
    </w:p>
    <w:p w:rsidR="00053504" w:rsidRDefault="00053504" w:rsidP="00053504">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Pr="00915FEC">
        <w:rPr>
          <w:rFonts w:ascii="Palatino Linotype" w:hAnsi="Palatino Linotype"/>
          <w:b/>
          <w:sz w:val="18"/>
          <w:szCs w:val="18"/>
        </w:rPr>
        <w:t>avril</w:t>
      </w:r>
      <w:r w:rsidRPr="00C44DF9">
        <w:rPr>
          <w:rFonts w:ascii="Palatino Linotype" w:hAnsi="Palatino Linotype"/>
          <w:sz w:val="18"/>
          <w:szCs w:val="18"/>
        </w:rPr>
        <w:t>.</w:t>
      </w:r>
      <w:r>
        <w:rPr>
          <w:rFonts w:ascii="Palatino Linotype" w:hAnsi="Palatino Linotype"/>
        </w:rPr>
        <w:t xml:space="preserve"> </w:t>
      </w:r>
      <w:r>
        <w:rPr>
          <w:rFonts w:ascii="Palatino Linotype" w:hAnsi="Palatino Linotype"/>
          <w:sz w:val="18"/>
          <w:szCs w:val="18"/>
        </w:rPr>
        <w:t>Cette fois comme calviniste, l’oncle Jean Reclus est relevé de sa fonction d’inspecteur des écoles primaires de Gironde lors de la réaction catholique qui, à Bordeaux, est orchestrée par l</w:t>
      </w:r>
      <w:r w:rsidR="00DA3C6C">
        <w:rPr>
          <w:rFonts w:ascii="Palatino Linotype" w:hAnsi="Palatino Linotype"/>
          <w:sz w:val="18"/>
          <w:szCs w:val="18"/>
        </w:rPr>
        <w:t>’archevêque</w:t>
      </w:r>
      <w:r>
        <w:rPr>
          <w:rFonts w:ascii="Palatino Linotype" w:hAnsi="Palatino Linotype"/>
          <w:sz w:val="18"/>
          <w:szCs w:val="18"/>
        </w:rPr>
        <w:t xml:space="preserve"> </w:t>
      </w:r>
      <w:r w:rsidR="00DA3C6C">
        <w:rPr>
          <w:rFonts w:ascii="Palatino Linotype" w:hAnsi="Palatino Linotype"/>
          <w:sz w:val="18"/>
          <w:szCs w:val="18"/>
        </w:rPr>
        <w:t xml:space="preserve">Ferdinand François Auguste </w:t>
      </w:r>
      <w:r>
        <w:rPr>
          <w:rFonts w:ascii="Palatino Linotype" w:hAnsi="Palatino Linotype"/>
          <w:sz w:val="18"/>
          <w:szCs w:val="18"/>
        </w:rPr>
        <w:t>Donnet (1795-1882</w:t>
      </w:r>
      <w:r w:rsidR="00DA3C6C">
        <w:rPr>
          <w:rFonts w:ascii="Palatino Linotype" w:hAnsi="Palatino Linotype"/>
          <w:sz w:val="18"/>
          <w:szCs w:val="18"/>
        </w:rPr>
        <w:t>, cardinal en 1852</w:t>
      </w:r>
      <w:r>
        <w:rPr>
          <w:rFonts w:ascii="Palatino Linotype" w:hAnsi="Palatino Linotype"/>
          <w:sz w:val="18"/>
          <w:szCs w:val="18"/>
        </w:rPr>
        <w:t>), adversaire résolu des calvinistes</w:t>
      </w:r>
      <w:r w:rsidR="00DA3C6C">
        <w:rPr>
          <w:rFonts w:ascii="Palatino Linotype" w:hAnsi="Palatino Linotype"/>
          <w:sz w:val="18"/>
          <w:szCs w:val="18"/>
        </w:rPr>
        <w:t xml:space="preserve"> </w:t>
      </w:r>
      <w:r>
        <w:rPr>
          <w:rFonts w:ascii="Palatino Linotype" w:hAnsi="Palatino Linotype"/>
          <w:sz w:val="18"/>
          <w:szCs w:val="18"/>
        </w:rPr>
        <w:t>depuis sa nomination</w:t>
      </w:r>
      <w:r w:rsidR="00DA3C6C">
        <w:rPr>
          <w:rFonts w:ascii="Palatino Linotype" w:hAnsi="Palatino Linotype"/>
          <w:sz w:val="18"/>
          <w:szCs w:val="18"/>
        </w:rPr>
        <w:t xml:space="preserve"> </w:t>
      </w:r>
      <w:r>
        <w:rPr>
          <w:rFonts w:ascii="Palatino Linotype" w:hAnsi="Palatino Linotype"/>
          <w:sz w:val="18"/>
          <w:szCs w:val="18"/>
        </w:rPr>
        <w:t>en 1837 : Jean Reclus fut alors soumis à de multiples tracasseries de la part de membres du clergé catholique girondin</w:t>
      </w:r>
      <w:r w:rsidR="00DA3C6C">
        <w:rPr>
          <w:rFonts w:ascii="Palatino Linotype" w:hAnsi="Palatino Linotype"/>
          <w:sz w:val="18"/>
          <w:szCs w:val="18"/>
        </w:rPr>
        <w:t xml:space="preserve"> </w:t>
      </w:r>
      <w:r>
        <w:rPr>
          <w:rFonts w:ascii="Palatino Linotype" w:hAnsi="Palatino Linotype"/>
          <w:sz w:val="18"/>
          <w:szCs w:val="18"/>
        </w:rPr>
        <w:t>qui l’accusaient de propagande calviniste, de rallumer la guerre religieuse, d’inciter ses élèves instituteurs à se pourvoir en livres dans la librairie de son épouse</w:t>
      </w:r>
      <w:r w:rsidR="00DA3C6C">
        <w:rPr>
          <w:rFonts w:ascii="Palatino Linotype" w:hAnsi="Palatino Linotype"/>
          <w:sz w:val="18"/>
          <w:szCs w:val="18"/>
        </w:rPr>
        <w:t>,</w:t>
      </w:r>
      <w:r>
        <w:rPr>
          <w:rFonts w:ascii="Palatino Linotype" w:hAnsi="Palatino Linotype"/>
          <w:sz w:val="18"/>
          <w:szCs w:val="18"/>
        </w:rPr>
        <w:t xml:space="preserve"> et il reçut en retour le soutien des familles Decazes et De Sèze [ou De Seze] (Raymond de Sèze, 1748-1828, pair de France en 1815, comte en 1817, fut l’avocat de Louis XVI en 1792-1793 ; son neveu l’avocat Aurélien de Sèze, 1799-1870, qui fut l’amant de George Sand, est député de la Gironde à l’Assemblée nationale en 1848-1851).</w:t>
      </w:r>
    </w:p>
    <w:p w:rsidR="0062417E" w:rsidRPr="001A7E86" w:rsidRDefault="00E056FF" w:rsidP="0062417E">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5 mai</w:t>
      </w:r>
      <w:r>
        <w:rPr>
          <w:rFonts w:ascii="Palatino Linotype" w:hAnsi="Palatino Linotype"/>
          <w:sz w:val="18"/>
          <w:szCs w:val="18"/>
        </w:rPr>
        <w:t>. Jean Reclus</w:t>
      </w:r>
      <w:r w:rsidR="0062417E">
        <w:rPr>
          <w:rFonts w:ascii="Palatino Linotype" w:hAnsi="Palatino Linotype"/>
          <w:sz w:val="18"/>
          <w:szCs w:val="18"/>
        </w:rPr>
        <w:t xml:space="preserve"> </w:t>
      </w:r>
      <w:r w:rsidR="001C1618">
        <w:rPr>
          <w:rFonts w:ascii="Palatino Linotype" w:hAnsi="Palatino Linotype"/>
          <w:sz w:val="18"/>
          <w:szCs w:val="18"/>
        </w:rPr>
        <w:t xml:space="preserve">est </w:t>
      </w:r>
      <w:r>
        <w:rPr>
          <w:rFonts w:ascii="Palatino Linotype" w:hAnsi="Palatino Linotype"/>
          <w:sz w:val="18"/>
          <w:szCs w:val="18"/>
        </w:rPr>
        <w:t xml:space="preserve">nommé </w:t>
      </w:r>
      <w:r w:rsidR="001C1618">
        <w:rPr>
          <w:rFonts w:ascii="Palatino Linotype" w:hAnsi="Palatino Linotype"/>
          <w:sz w:val="18"/>
          <w:szCs w:val="18"/>
        </w:rPr>
        <w:t xml:space="preserve">inspecteur primaire de l’arrondissement de La Tour-du-Pin en Isère </w:t>
      </w:r>
      <w:r w:rsidR="0062417E">
        <w:rPr>
          <w:rFonts w:ascii="Palatino Linotype" w:hAnsi="Palatino Linotype"/>
          <w:sz w:val="18"/>
          <w:szCs w:val="18"/>
        </w:rPr>
        <w:t>(il a refusé les cantons d’Alès et Uzès dans le Gard en raison des trop vivaces antagonismes politiques et religieux) : c’est un exil intérieur, jusqu’en 1856. C’est alors que sa troisième et dernière fille, P</w:t>
      </w:r>
      <w:r w:rsidR="0062417E" w:rsidRPr="001A7E86">
        <w:rPr>
          <w:rFonts w:ascii="Palatino Linotype" w:hAnsi="Palatino Linotype"/>
          <w:sz w:val="18"/>
          <w:szCs w:val="18"/>
        </w:rPr>
        <w:t>auline R</w:t>
      </w:r>
      <w:r w:rsidR="0062417E">
        <w:rPr>
          <w:rFonts w:ascii="Palatino Linotype" w:hAnsi="Palatino Linotype"/>
          <w:sz w:val="18"/>
          <w:szCs w:val="18"/>
        </w:rPr>
        <w:t xml:space="preserve">eclus (future épouse Kergomard), rejoint </w:t>
      </w:r>
      <w:r w:rsidR="0062417E" w:rsidRPr="001A7E86">
        <w:rPr>
          <w:rFonts w:ascii="Palatino Linotype" w:hAnsi="Palatino Linotype"/>
          <w:sz w:val="18"/>
          <w:szCs w:val="18"/>
        </w:rPr>
        <w:t xml:space="preserve">l’école de Zéline </w:t>
      </w:r>
      <w:r w:rsidR="0062417E">
        <w:rPr>
          <w:rFonts w:ascii="Palatino Linotype" w:hAnsi="Palatino Linotype"/>
          <w:sz w:val="18"/>
          <w:szCs w:val="18"/>
        </w:rPr>
        <w:t>Trigant (</w:t>
      </w:r>
      <w:r w:rsidR="0062417E" w:rsidRPr="001A7E86">
        <w:rPr>
          <w:rFonts w:ascii="Palatino Linotype" w:hAnsi="Palatino Linotype"/>
          <w:sz w:val="18"/>
          <w:szCs w:val="18"/>
        </w:rPr>
        <w:t>Reclus</w:t>
      </w:r>
      <w:r w:rsidR="0062417E">
        <w:rPr>
          <w:rFonts w:ascii="Palatino Linotype" w:hAnsi="Palatino Linotype"/>
          <w:sz w:val="18"/>
          <w:szCs w:val="18"/>
        </w:rPr>
        <w:t>)</w:t>
      </w:r>
      <w:r w:rsidR="0062417E" w:rsidRPr="001A7E86">
        <w:rPr>
          <w:rFonts w:ascii="Palatino Linotype" w:hAnsi="Palatino Linotype"/>
          <w:sz w:val="18"/>
          <w:szCs w:val="18"/>
        </w:rPr>
        <w:t xml:space="preserve"> </w:t>
      </w:r>
      <w:r w:rsidR="0062417E">
        <w:rPr>
          <w:rFonts w:ascii="Palatino Linotype" w:hAnsi="Palatino Linotype"/>
          <w:sz w:val="18"/>
          <w:szCs w:val="18"/>
        </w:rPr>
        <w:t xml:space="preserve">où elle reste </w:t>
      </w:r>
      <w:r w:rsidR="0062417E" w:rsidRPr="001A7E86">
        <w:rPr>
          <w:rFonts w:ascii="Palatino Linotype" w:hAnsi="Palatino Linotype"/>
          <w:sz w:val="18"/>
          <w:szCs w:val="18"/>
        </w:rPr>
        <w:t>jusqu’en 1853</w:t>
      </w:r>
      <w:r w:rsidR="0062417E">
        <w:rPr>
          <w:rFonts w:ascii="Palatino Linotype" w:hAnsi="Palatino Linotype"/>
          <w:sz w:val="18"/>
          <w:szCs w:val="18"/>
        </w:rPr>
        <w:t>, et où elle s’attire de la part de ses cousines Reclus une réputation peu flatteuse de « comédienne » en raison de ses moqueries mal dissimulées sur la vie et l’enseignement au foyer-école de Zéline et Jacques Reclus</w:t>
      </w:r>
      <w:r w:rsidR="0062417E">
        <w:rPr>
          <w:rStyle w:val="Appelnotedebasdep"/>
          <w:rFonts w:ascii="Palatino Linotype" w:hAnsi="Palatino Linotype"/>
          <w:sz w:val="18"/>
          <w:szCs w:val="18"/>
        </w:rPr>
        <w:footnoteReference w:id="26"/>
      </w:r>
      <w:r w:rsidR="0062417E">
        <w:rPr>
          <w:rFonts w:ascii="Palatino Linotype" w:hAnsi="Palatino Linotype"/>
          <w:sz w:val="18"/>
          <w:szCs w:val="18"/>
        </w:rPr>
        <w:t>.</w:t>
      </w:r>
      <w:r w:rsidR="00352C5A">
        <w:rPr>
          <w:rFonts w:ascii="Palatino Linotype" w:hAnsi="Palatino Linotype"/>
          <w:sz w:val="18"/>
          <w:szCs w:val="18"/>
        </w:rPr>
        <w:t xml:space="preserve"> Pauline évoque</w:t>
      </w:r>
      <w:r w:rsidR="003D3BDA">
        <w:rPr>
          <w:rFonts w:ascii="Palatino Linotype" w:hAnsi="Palatino Linotype"/>
          <w:sz w:val="18"/>
          <w:szCs w:val="18"/>
        </w:rPr>
        <w:t>ra</w:t>
      </w:r>
      <w:r w:rsidR="00352C5A">
        <w:rPr>
          <w:rFonts w:ascii="Palatino Linotype" w:hAnsi="Palatino Linotype"/>
          <w:sz w:val="18"/>
          <w:szCs w:val="18"/>
        </w:rPr>
        <w:t xml:space="preserve"> de son côté « mes trois ans de bagne à Orthez</w:t>
      </w:r>
      <w:r w:rsidR="00352C5A">
        <w:rPr>
          <w:rStyle w:val="Appelnotedebasdep"/>
          <w:rFonts w:ascii="Palatino Linotype" w:hAnsi="Palatino Linotype"/>
          <w:sz w:val="18"/>
          <w:szCs w:val="18"/>
        </w:rPr>
        <w:footnoteReference w:id="27"/>
      </w:r>
      <w:r w:rsidR="00352C5A">
        <w:rPr>
          <w:rFonts w:ascii="Palatino Linotype" w:hAnsi="Palatino Linotype"/>
          <w:sz w:val="18"/>
          <w:szCs w:val="18"/>
        </w:rPr>
        <w:t> » (1851-1853).</w:t>
      </w:r>
    </w:p>
    <w:p w:rsidR="0062417E" w:rsidRPr="005C3F94" w:rsidRDefault="0062417E" w:rsidP="0062417E">
      <w:pPr>
        <w:spacing w:after="0" w:line="240" w:lineRule="auto"/>
        <w:ind w:left="567"/>
        <w:jc w:val="both"/>
        <w:rPr>
          <w:rFonts w:ascii="Palatino Linotype" w:hAnsi="Palatino Linotype"/>
          <w:sz w:val="18"/>
          <w:szCs w:val="18"/>
        </w:rPr>
      </w:pPr>
      <w:r w:rsidRPr="00915FEC">
        <w:rPr>
          <w:rFonts w:ascii="Palatino Linotype" w:hAnsi="Palatino Linotype"/>
          <w:b/>
          <w:sz w:val="18"/>
          <w:szCs w:val="18"/>
        </w:rPr>
        <w:t>Juillet</w:t>
      </w:r>
      <w:r w:rsidRPr="00DD536B">
        <w:rPr>
          <w:rFonts w:ascii="Palatino Linotype" w:hAnsi="Palatino Linotype"/>
          <w:sz w:val="18"/>
          <w:szCs w:val="18"/>
        </w:rPr>
        <w:t>.</w:t>
      </w:r>
      <w:r w:rsidRPr="00F221CE">
        <w:rPr>
          <w:rFonts w:ascii="Palatino Linotype" w:hAnsi="Palatino Linotype"/>
        </w:rPr>
        <w:t xml:space="preserve"> </w:t>
      </w:r>
      <w:r w:rsidRPr="005C3F94">
        <w:rPr>
          <w:rFonts w:ascii="Palatino Linotype" w:hAnsi="Palatino Linotype"/>
          <w:sz w:val="18"/>
          <w:szCs w:val="18"/>
        </w:rPr>
        <w:t xml:space="preserve">À Strasbourg, </w:t>
      </w:r>
      <w:r>
        <w:rPr>
          <w:rFonts w:ascii="Palatino Linotype" w:hAnsi="Palatino Linotype"/>
          <w:sz w:val="18"/>
          <w:szCs w:val="18"/>
        </w:rPr>
        <w:t>E</w:t>
      </w:r>
      <w:r w:rsidRPr="005C3F94">
        <w:rPr>
          <w:rFonts w:ascii="Palatino Linotype" w:hAnsi="Palatino Linotype"/>
          <w:sz w:val="18"/>
          <w:szCs w:val="18"/>
        </w:rPr>
        <w:t>lie</w:t>
      </w:r>
      <w:r>
        <w:rPr>
          <w:rFonts w:ascii="Palatino Linotype" w:hAnsi="Palatino Linotype"/>
          <w:sz w:val="18"/>
          <w:szCs w:val="18"/>
        </w:rPr>
        <w:t xml:space="preserve"> démissionne le lendemain de sa soutenance de sa</w:t>
      </w:r>
      <w:r w:rsidRPr="005C3F94">
        <w:rPr>
          <w:rFonts w:ascii="Palatino Linotype" w:hAnsi="Palatino Linotype"/>
          <w:sz w:val="18"/>
          <w:szCs w:val="18"/>
        </w:rPr>
        <w:t xml:space="preserve"> thèse </w:t>
      </w:r>
      <w:r>
        <w:rPr>
          <w:rFonts w:ascii="Palatino Linotype" w:hAnsi="Palatino Linotype"/>
          <w:sz w:val="18"/>
          <w:szCs w:val="18"/>
        </w:rPr>
        <w:t xml:space="preserve">de théologie </w:t>
      </w:r>
      <w:r w:rsidRPr="005C3F94">
        <w:rPr>
          <w:rFonts w:ascii="Palatino Linotype" w:hAnsi="Palatino Linotype"/>
          <w:sz w:val="18"/>
          <w:szCs w:val="18"/>
        </w:rPr>
        <w:t xml:space="preserve">sur </w:t>
      </w:r>
      <w:r w:rsidRPr="00F221CE">
        <w:rPr>
          <w:rFonts w:ascii="Palatino Linotype" w:hAnsi="Palatino Linotype"/>
          <w:i/>
          <w:sz w:val="18"/>
          <w:szCs w:val="18"/>
        </w:rPr>
        <w:t xml:space="preserve">Examen religieux et philosophique </w:t>
      </w:r>
      <w:r>
        <w:rPr>
          <w:rFonts w:ascii="Palatino Linotype" w:hAnsi="Palatino Linotype"/>
          <w:sz w:val="18"/>
          <w:szCs w:val="18"/>
        </w:rPr>
        <w:t>[</w:t>
      </w:r>
      <w:r w:rsidRPr="00D67550">
        <w:rPr>
          <w:rFonts w:ascii="Palatino Linotype" w:hAnsi="Palatino Linotype"/>
          <w:i/>
          <w:sz w:val="18"/>
          <w:szCs w:val="18"/>
        </w:rPr>
        <w:t>sic</w:t>
      </w:r>
      <w:r>
        <w:rPr>
          <w:rFonts w:ascii="Palatino Linotype" w:hAnsi="Palatino Linotype"/>
          <w:sz w:val="18"/>
          <w:szCs w:val="18"/>
        </w:rPr>
        <w:t xml:space="preserve">] </w:t>
      </w:r>
      <w:r w:rsidRPr="00F221CE">
        <w:rPr>
          <w:rFonts w:ascii="Palatino Linotype" w:hAnsi="Palatino Linotype"/>
          <w:i/>
          <w:sz w:val="18"/>
          <w:szCs w:val="18"/>
        </w:rPr>
        <w:t>du principe d’autorité</w:t>
      </w:r>
      <w:r w:rsidR="008A7B40">
        <w:rPr>
          <w:rFonts w:ascii="Palatino Linotype" w:hAnsi="Palatino Linotype"/>
          <w:sz w:val="18"/>
          <w:szCs w:val="18"/>
        </w:rPr>
        <w:t>, dédiée à Gustave Hickel et William Bartholmess</w:t>
      </w:r>
      <w:r w:rsidR="00E31060">
        <w:rPr>
          <w:rFonts w:ascii="Palatino Linotype" w:hAnsi="Palatino Linotype"/>
          <w:sz w:val="18"/>
          <w:szCs w:val="18"/>
        </w:rPr>
        <w:t xml:space="preserve"> (sur ces deux personnages, </w:t>
      </w:r>
      <w:r w:rsidR="00E31060" w:rsidRPr="009C37B2">
        <w:rPr>
          <w:rFonts w:ascii="Palatino Linotype" w:hAnsi="Palatino Linotype"/>
          <w:sz w:val="18"/>
          <w:szCs w:val="18"/>
        </w:rPr>
        <w:t>cf. </w:t>
      </w:r>
      <w:r w:rsidR="00E31060">
        <w:rPr>
          <w:rFonts w:ascii="Palatino Linotype" w:hAnsi="Palatino Linotype"/>
          <w:sz w:val="18"/>
          <w:szCs w:val="18"/>
        </w:rPr>
        <w:t xml:space="preserve">quelques précisions </w:t>
      </w:r>
      <w:r w:rsidR="00E31060" w:rsidRPr="009C37B2">
        <w:rPr>
          <w:rFonts w:ascii="Palatino Linotype" w:hAnsi="Palatino Linotype"/>
          <w:sz w:val="18"/>
          <w:szCs w:val="18"/>
        </w:rPr>
        <w:t>sur le site Raforum</w:t>
      </w:r>
      <w:r w:rsidR="00E31060">
        <w:rPr>
          <w:rFonts w:ascii="Palatino Linotype" w:hAnsi="Palatino Linotype"/>
          <w:sz w:val="18"/>
          <w:szCs w:val="18"/>
        </w:rPr>
        <w:t>)</w:t>
      </w:r>
      <w:r w:rsidR="008A7B40">
        <w:rPr>
          <w:rFonts w:ascii="Palatino Linotype" w:hAnsi="Palatino Linotype"/>
          <w:sz w:val="18"/>
          <w:szCs w:val="18"/>
        </w:rPr>
        <w:t>.</w:t>
      </w:r>
    </w:p>
    <w:p w:rsidR="0062417E" w:rsidRDefault="0062417E" w:rsidP="0062417E">
      <w:pPr>
        <w:spacing w:after="0" w:line="240" w:lineRule="auto"/>
        <w:ind w:left="567"/>
        <w:jc w:val="both"/>
        <w:rPr>
          <w:rFonts w:ascii="Palatino Linotype" w:hAnsi="Palatino Linotype"/>
        </w:rPr>
      </w:pPr>
      <w:r w:rsidRPr="00915FEC">
        <w:rPr>
          <w:rFonts w:ascii="Palatino Linotype" w:hAnsi="Palatino Linotype"/>
          <w:b/>
        </w:rPr>
        <w:t>Août-septembre</w:t>
      </w:r>
      <w:r>
        <w:rPr>
          <w:rFonts w:ascii="Palatino Linotype" w:hAnsi="Palatino Linotype"/>
        </w:rPr>
        <w:t>. Parti de Berlin, Elisée rejoint Elie à Strasbourg puis tous deux, accompagnés d’un épagneul de rencontre baptisé Lisio, traversent la France à pied jusqu’à Montauban en trois semaines ; de là, ils rejoignent Orthez. C’est à Montauban qu’Elisée achève son texte « Le développement de la liberté dans le monde » où figure sa fameuse expression « l’anarchie, la plus haute expression de l’ordre », ainsi que « le respect de la loi est une lâcheté morale » (cf. ci-</w:t>
      </w:r>
      <w:r w:rsidR="004C55CE">
        <w:rPr>
          <w:rFonts w:ascii="Palatino Linotype" w:hAnsi="Palatino Linotype"/>
        </w:rPr>
        <w:t>après illustration </w:t>
      </w:r>
      <w:r w:rsidR="004C55CE" w:rsidRPr="004C55CE">
        <w:rPr>
          <w:rFonts w:ascii="Palatino Linotype" w:hAnsi="Palatino Linotype"/>
          <w:smallCaps/>
        </w:rPr>
        <w:t>iv</w:t>
      </w:r>
      <w:r w:rsidR="004C55CE">
        <w:rPr>
          <w:rFonts w:ascii="Palatino Linotype" w:hAnsi="Palatino Linotype"/>
        </w:rPr>
        <w:t>, p. 140</w:t>
      </w:r>
      <w:r>
        <w:rPr>
          <w:rFonts w:ascii="Palatino Linotype" w:hAnsi="Palatino Linotype"/>
        </w:rPr>
        <w:t>).</w:t>
      </w:r>
    </w:p>
    <w:p w:rsidR="0062417E" w:rsidRDefault="0062417E" w:rsidP="0062417E">
      <w:pPr>
        <w:spacing w:after="0" w:line="240" w:lineRule="auto"/>
        <w:ind w:left="567"/>
        <w:jc w:val="both"/>
        <w:rPr>
          <w:rFonts w:ascii="Palatino Linotype" w:hAnsi="Palatino Linotype"/>
        </w:rPr>
      </w:pPr>
      <w:r w:rsidRPr="00915FEC">
        <w:rPr>
          <w:rFonts w:ascii="Palatino Linotype" w:hAnsi="Palatino Linotype"/>
          <w:b/>
          <w:sz w:val="18"/>
          <w:szCs w:val="18"/>
        </w:rPr>
        <w:t>1</w:t>
      </w:r>
      <w:r>
        <w:rPr>
          <w:rFonts w:ascii="Palatino Linotype" w:hAnsi="Palatino Linotype"/>
          <w:b/>
          <w:sz w:val="18"/>
          <w:szCs w:val="18"/>
        </w:rPr>
        <w:t>9 </w:t>
      </w:r>
      <w:r w:rsidRPr="00915FEC">
        <w:rPr>
          <w:rFonts w:ascii="Palatino Linotype" w:hAnsi="Palatino Linotype"/>
          <w:b/>
          <w:sz w:val="18"/>
          <w:szCs w:val="18"/>
        </w:rPr>
        <w:t>septembre</w:t>
      </w:r>
      <w:r>
        <w:rPr>
          <w:rFonts w:ascii="Palatino Linotype" w:hAnsi="Palatino Linotype"/>
          <w:sz w:val="18"/>
          <w:szCs w:val="18"/>
        </w:rPr>
        <w:t>. À</w:t>
      </w:r>
      <w:r w:rsidRPr="005C3F94">
        <w:rPr>
          <w:rFonts w:ascii="Palatino Linotype" w:hAnsi="Palatino Linotype"/>
          <w:sz w:val="18"/>
          <w:szCs w:val="18"/>
        </w:rPr>
        <w:t xml:space="preserve"> </w:t>
      </w:r>
      <w:r>
        <w:rPr>
          <w:rFonts w:ascii="Palatino Linotype" w:hAnsi="Palatino Linotype"/>
          <w:sz w:val="18"/>
          <w:szCs w:val="18"/>
        </w:rPr>
        <w:t>Sainte-Foy-la-Grande chez les Chaucherie</w:t>
      </w:r>
      <w:r w:rsidRPr="005C3F94">
        <w:rPr>
          <w:rFonts w:ascii="Palatino Linotype" w:hAnsi="Palatino Linotype"/>
          <w:sz w:val="18"/>
          <w:szCs w:val="18"/>
        </w:rPr>
        <w:t xml:space="preserve">, mort d’Anna </w:t>
      </w:r>
      <w:r>
        <w:rPr>
          <w:rFonts w:ascii="Palatino Linotype" w:hAnsi="Palatino Linotype"/>
          <w:sz w:val="18"/>
          <w:szCs w:val="18"/>
        </w:rPr>
        <w:t xml:space="preserve">Reclus </w:t>
      </w:r>
      <w:r w:rsidRPr="005C3F94">
        <w:rPr>
          <w:rFonts w:ascii="Palatino Linotype" w:hAnsi="Palatino Linotype"/>
          <w:sz w:val="18"/>
          <w:szCs w:val="18"/>
        </w:rPr>
        <w:t xml:space="preserve">à l’âge de </w:t>
      </w:r>
      <w:r>
        <w:rPr>
          <w:rFonts w:ascii="Palatino Linotype" w:hAnsi="Palatino Linotype"/>
          <w:sz w:val="18"/>
          <w:szCs w:val="18"/>
        </w:rPr>
        <w:t>7 </w:t>
      </w:r>
      <w:r w:rsidRPr="005C3F94">
        <w:rPr>
          <w:rFonts w:ascii="Palatino Linotype" w:hAnsi="Palatino Linotype"/>
          <w:sz w:val="18"/>
          <w:szCs w:val="18"/>
        </w:rPr>
        <w:t>ans.</w:t>
      </w:r>
    </w:p>
    <w:p w:rsidR="0062417E" w:rsidRDefault="0062417E" w:rsidP="0062417E">
      <w:pPr>
        <w:spacing w:after="0" w:line="240" w:lineRule="auto"/>
        <w:ind w:left="567"/>
        <w:jc w:val="both"/>
        <w:rPr>
          <w:rFonts w:ascii="Palatino Linotype" w:hAnsi="Palatino Linotype"/>
        </w:rPr>
      </w:pPr>
      <w:r>
        <w:rPr>
          <w:rFonts w:ascii="Palatino Linotype" w:hAnsi="Palatino Linotype"/>
          <w:b/>
        </w:rPr>
        <w:t>2 </w:t>
      </w:r>
      <w:r w:rsidRPr="00915FEC">
        <w:rPr>
          <w:rFonts w:ascii="Palatino Linotype" w:hAnsi="Palatino Linotype"/>
          <w:b/>
        </w:rPr>
        <w:t>décembre</w:t>
      </w:r>
      <w:r>
        <w:rPr>
          <w:rFonts w:ascii="Palatino Linotype" w:hAnsi="Palatino Linotype"/>
        </w:rPr>
        <w:t>. Coup d’Etat du président Louis-Napoléon Bonaparte : à Orthez, Elie et Elisée sont mêlés à une tentative de résistance qui a pour cible l’hôtel de ville ; menacés d’arrestation (ils ne seront pas proscrits</w:t>
      </w:r>
      <w:r>
        <w:rPr>
          <w:rStyle w:val="Appelnotedebasdep"/>
          <w:rFonts w:ascii="Palatino Linotype" w:hAnsi="Palatino Linotype"/>
        </w:rPr>
        <w:footnoteReference w:id="28"/>
      </w:r>
      <w:r>
        <w:rPr>
          <w:rFonts w:ascii="Palatino Linotype" w:hAnsi="Palatino Linotype"/>
        </w:rPr>
        <w:t xml:space="preserve">), par précaution et dotés de passeports délivrés par le maire assorti d’un pécule de 500 francs réuni par leur mère, ils fuient la France pour l’Angleterre, </w:t>
      </w:r>
      <w:r w:rsidRPr="0071571A">
        <w:rPr>
          <w:rFonts w:ascii="Palatino Linotype" w:hAnsi="Palatino Linotype"/>
          <w:i/>
        </w:rPr>
        <w:t>via</w:t>
      </w:r>
      <w:r>
        <w:rPr>
          <w:rFonts w:ascii="Palatino Linotype" w:hAnsi="Palatino Linotype"/>
        </w:rPr>
        <w:t xml:space="preserve"> Le Havre.</w:t>
      </w:r>
    </w:p>
    <w:p w:rsidR="0062417E" w:rsidRDefault="0062417E" w:rsidP="0062417E">
      <w:pPr>
        <w:spacing w:after="0" w:line="240" w:lineRule="auto"/>
        <w:ind w:left="567"/>
        <w:jc w:val="both"/>
        <w:rPr>
          <w:rFonts w:ascii="Palatino Linotype" w:hAnsi="Palatino Linotype"/>
          <w:sz w:val="18"/>
          <w:szCs w:val="18"/>
        </w:rPr>
      </w:pPr>
      <w:r w:rsidRPr="00374571">
        <w:rPr>
          <w:rFonts w:ascii="Palatino Linotype" w:hAnsi="Palatino Linotype"/>
          <w:sz w:val="18"/>
          <w:szCs w:val="18"/>
        </w:rPr>
        <w:t>•• Premier texte connu d’</w:t>
      </w:r>
      <w:r>
        <w:rPr>
          <w:rFonts w:ascii="Palatino Linotype" w:hAnsi="Palatino Linotype"/>
          <w:sz w:val="18"/>
          <w:szCs w:val="18"/>
        </w:rPr>
        <w:t>E</w:t>
      </w:r>
      <w:r w:rsidRPr="00374571">
        <w:rPr>
          <w:rFonts w:ascii="Palatino Linotype" w:hAnsi="Palatino Linotype"/>
          <w:sz w:val="18"/>
          <w:szCs w:val="18"/>
        </w:rPr>
        <w:t>lisée, probablement rédigé en 1850-1851</w:t>
      </w:r>
      <w:r>
        <w:rPr>
          <w:rFonts w:ascii="Palatino Linotype" w:hAnsi="Palatino Linotype"/>
          <w:sz w:val="18"/>
          <w:szCs w:val="18"/>
        </w:rPr>
        <w:t>,</w:t>
      </w:r>
      <w:r w:rsidRPr="00374571">
        <w:rPr>
          <w:rFonts w:ascii="Palatino Linotype" w:hAnsi="Palatino Linotype"/>
          <w:sz w:val="18"/>
          <w:szCs w:val="18"/>
        </w:rPr>
        <w:t xml:space="preserve"> intitulé « Le développement de la liberté dans le monde » </w:t>
      </w:r>
      <w:r>
        <w:rPr>
          <w:rFonts w:ascii="Palatino Linotype" w:hAnsi="Palatino Linotype"/>
          <w:sz w:val="18"/>
          <w:szCs w:val="18"/>
        </w:rPr>
        <w:t>et qui traite d’amour et de fraternité entre les humains : il est publié</w:t>
      </w:r>
      <w:r w:rsidRPr="00374571">
        <w:rPr>
          <w:rFonts w:ascii="Palatino Linotype" w:hAnsi="Palatino Linotype"/>
          <w:sz w:val="18"/>
          <w:szCs w:val="18"/>
        </w:rPr>
        <w:t xml:space="preserve"> en livraisons hebdomadaires</w:t>
      </w:r>
      <w:r>
        <w:rPr>
          <w:rFonts w:ascii="Palatino Linotype" w:hAnsi="Palatino Linotype"/>
          <w:sz w:val="18"/>
          <w:szCs w:val="18"/>
        </w:rPr>
        <w:t>, dans</w:t>
      </w:r>
      <w:r w:rsidRPr="00374571">
        <w:rPr>
          <w:rFonts w:ascii="Palatino Linotype" w:hAnsi="Palatino Linotype"/>
          <w:sz w:val="18"/>
          <w:szCs w:val="18"/>
        </w:rPr>
        <w:t xml:space="preserve"> </w:t>
      </w:r>
      <w:r w:rsidRPr="00374571">
        <w:rPr>
          <w:rFonts w:ascii="Palatino Linotype" w:hAnsi="Palatino Linotype"/>
          <w:i/>
          <w:sz w:val="18"/>
          <w:szCs w:val="18"/>
        </w:rPr>
        <w:t>Le Libertaire</w:t>
      </w:r>
      <w:r w:rsidRPr="00374571">
        <w:rPr>
          <w:rFonts w:ascii="Palatino Linotype" w:hAnsi="Palatino Linotype"/>
          <w:sz w:val="18"/>
          <w:szCs w:val="18"/>
        </w:rPr>
        <w:t xml:space="preserve"> </w:t>
      </w:r>
      <w:r>
        <w:rPr>
          <w:rFonts w:ascii="Palatino Linotype" w:hAnsi="Palatino Linotype"/>
          <w:sz w:val="18"/>
          <w:szCs w:val="18"/>
        </w:rPr>
        <w:t>(Paris) du 28 août au 2 </w:t>
      </w:r>
      <w:r w:rsidRPr="00374571">
        <w:rPr>
          <w:rFonts w:ascii="Palatino Linotype" w:hAnsi="Palatino Linotype"/>
          <w:sz w:val="18"/>
          <w:szCs w:val="18"/>
        </w:rPr>
        <w:t>octobre 1925.</w:t>
      </w:r>
    </w:p>
    <w:p w:rsidR="0062417E" w:rsidRPr="00374571" w:rsidRDefault="0062417E" w:rsidP="0062417E">
      <w:pPr>
        <w:spacing w:after="0" w:line="240" w:lineRule="auto"/>
        <w:ind w:left="567"/>
        <w:jc w:val="both"/>
        <w:rPr>
          <w:rFonts w:ascii="Palatino Linotype" w:hAnsi="Palatino Linotype"/>
          <w:sz w:val="18"/>
          <w:szCs w:val="18"/>
        </w:rPr>
      </w:pPr>
      <w:r w:rsidRPr="00374571">
        <w:rPr>
          <w:rFonts w:ascii="Palatino Linotype" w:hAnsi="Palatino Linotype"/>
          <w:sz w:val="18"/>
          <w:szCs w:val="18"/>
        </w:rPr>
        <w:t>• </w:t>
      </w:r>
      <w:r>
        <w:rPr>
          <w:rFonts w:ascii="Palatino Linotype" w:hAnsi="Palatino Linotype"/>
          <w:sz w:val="18"/>
          <w:szCs w:val="18"/>
        </w:rPr>
        <w:t xml:space="preserve">Elie Reclus, </w:t>
      </w:r>
      <w:r w:rsidRPr="00F221CE">
        <w:rPr>
          <w:rFonts w:ascii="Palatino Linotype" w:hAnsi="Palatino Linotype"/>
          <w:i/>
          <w:sz w:val="18"/>
          <w:szCs w:val="18"/>
        </w:rPr>
        <w:t>Examen religieux et philosophique du principe d’autorité</w:t>
      </w:r>
      <w:r>
        <w:rPr>
          <w:rFonts w:ascii="Palatino Linotype" w:hAnsi="Palatino Linotype"/>
          <w:sz w:val="18"/>
          <w:szCs w:val="18"/>
        </w:rPr>
        <w:t xml:space="preserve">, </w:t>
      </w:r>
      <w:r w:rsidRPr="005C3F94">
        <w:rPr>
          <w:rFonts w:ascii="Palatino Linotype" w:hAnsi="Palatino Linotype"/>
          <w:sz w:val="18"/>
          <w:szCs w:val="18"/>
        </w:rPr>
        <w:t>Strasbourg, impr. P. A. Dannbach,</w:t>
      </w:r>
      <w:r>
        <w:rPr>
          <w:rFonts w:ascii="Palatino Linotype" w:hAnsi="Palatino Linotype"/>
          <w:sz w:val="18"/>
          <w:szCs w:val="18"/>
        </w:rPr>
        <w:t xml:space="preserve"> 1851, 36 p., thèse de théologie protestante </w:t>
      </w:r>
      <w:r w:rsidRPr="00C13DC6">
        <w:rPr>
          <w:rFonts w:ascii="Palatino Linotype" w:hAnsi="Palatino Linotype"/>
          <w:sz w:val="18"/>
          <w:szCs w:val="18"/>
        </w:rPr>
        <w:t>• </w:t>
      </w:r>
      <w:r>
        <w:rPr>
          <w:rFonts w:ascii="Palatino Linotype" w:hAnsi="Palatino Linotype"/>
          <w:sz w:val="18"/>
          <w:szCs w:val="18"/>
        </w:rPr>
        <w:t xml:space="preserve">Jules Duplessis-Kergomard, futur époux de Pauline Reclus, </w:t>
      </w:r>
      <w:r w:rsidRPr="001B1DE3">
        <w:rPr>
          <w:rFonts w:ascii="Palatino Linotype" w:hAnsi="Palatino Linotype"/>
          <w:i/>
          <w:sz w:val="18"/>
          <w:szCs w:val="18"/>
        </w:rPr>
        <w:t>Les Feux follets</w:t>
      </w:r>
      <w:r>
        <w:rPr>
          <w:rFonts w:ascii="Palatino Linotype" w:hAnsi="Palatino Linotype"/>
          <w:sz w:val="18"/>
          <w:szCs w:val="18"/>
        </w:rPr>
        <w:t>, Paris, P. Permain, 1851 (poésies).</w:t>
      </w:r>
    </w:p>
    <w:p w:rsidR="0062417E" w:rsidRPr="0062417E" w:rsidRDefault="0062417E" w:rsidP="00C46E42">
      <w:pPr>
        <w:spacing w:after="0" w:line="240" w:lineRule="auto"/>
        <w:jc w:val="both"/>
        <w:rPr>
          <w:rFonts w:ascii="Palatino Linotype" w:hAnsi="Palatino Linotype"/>
        </w:rPr>
      </w:pPr>
    </w:p>
    <w:p w:rsidR="0062417E" w:rsidRPr="0062417E" w:rsidRDefault="0062417E" w:rsidP="00C46E42">
      <w:pPr>
        <w:spacing w:after="0" w:line="240" w:lineRule="auto"/>
        <w:jc w:val="both"/>
        <w:rPr>
          <w:rFonts w:ascii="Palatino Linotype" w:hAnsi="Palatino Linotype"/>
        </w:rPr>
      </w:pPr>
    </w:p>
    <w:p w:rsidR="00785AA7" w:rsidRPr="00100311" w:rsidRDefault="0012793F" w:rsidP="00C46E42">
      <w:pPr>
        <w:spacing w:after="0" w:line="240" w:lineRule="auto"/>
        <w:jc w:val="both"/>
        <w:rPr>
          <w:rFonts w:ascii="Palatino Linotype" w:hAnsi="Palatino Linotype"/>
          <w:b/>
          <w:sz w:val="24"/>
          <w:szCs w:val="24"/>
        </w:rPr>
      </w:pPr>
      <w:r>
        <w:rPr>
          <w:rFonts w:ascii="Palatino Linotype" w:hAnsi="Palatino Linotype"/>
          <w:b/>
          <w:sz w:val="24"/>
          <w:szCs w:val="24"/>
        </w:rPr>
        <w:t>3. </w:t>
      </w:r>
      <w:r w:rsidR="003F47FB" w:rsidRPr="00100311">
        <w:rPr>
          <w:rFonts w:ascii="Palatino Linotype" w:hAnsi="Palatino Linotype"/>
          <w:b/>
          <w:sz w:val="24"/>
          <w:szCs w:val="24"/>
        </w:rPr>
        <w:t>1852-1857</w:t>
      </w:r>
      <w:r w:rsidR="00385418" w:rsidRPr="00100311">
        <w:rPr>
          <w:rFonts w:ascii="Palatino Linotype" w:hAnsi="Palatino Linotype"/>
          <w:b/>
          <w:sz w:val="24"/>
          <w:szCs w:val="24"/>
        </w:rPr>
        <w:t>. P</w:t>
      </w:r>
      <w:r w:rsidR="00785AA7" w:rsidRPr="00100311">
        <w:rPr>
          <w:rFonts w:ascii="Palatino Linotype" w:hAnsi="Palatino Linotype"/>
          <w:b/>
          <w:sz w:val="24"/>
          <w:szCs w:val="24"/>
        </w:rPr>
        <w:t>remier e</w:t>
      </w:r>
      <w:r w:rsidR="003F47FB" w:rsidRPr="00100311">
        <w:rPr>
          <w:rFonts w:ascii="Palatino Linotype" w:hAnsi="Palatino Linotype"/>
          <w:b/>
          <w:sz w:val="24"/>
          <w:szCs w:val="24"/>
        </w:rPr>
        <w:t>xil</w:t>
      </w:r>
      <w:r w:rsidR="00301D2C">
        <w:rPr>
          <w:rFonts w:ascii="Palatino Linotype" w:hAnsi="Palatino Linotype"/>
          <w:b/>
          <w:sz w:val="24"/>
          <w:szCs w:val="24"/>
        </w:rPr>
        <w:t>, volontaire</w:t>
      </w:r>
      <w:r w:rsidR="00785AA7" w:rsidRPr="00100311">
        <w:rPr>
          <w:rFonts w:ascii="Palatino Linotype" w:hAnsi="Palatino Linotype"/>
          <w:b/>
          <w:sz w:val="24"/>
          <w:szCs w:val="24"/>
        </w:rPr>
        <w:t> : Londres</w:t>
      </w:r>
      <w:r w:rsidR="0096798A">
        <w:rPr>
          <w:rFonts w:ascii="Palatino Linotype" w:hAnsi="Palatino Linotype"/>
          <w:b/>
          <w:sz w:val="24"/>
          <w:szCs w:val="24"/>
        </w:rPr>
        <w:t xml:space="preserve"> et l’</w:t>
      </w:r>
      <w:r w:rsidR="00785AA7" w:rsidRPr="00100311">
        <w:rPr>
          <w:rFonts w:ascii="Palatino Linotype" w:hAnsi="Palatino Linotype"/>
          <w:b/>
          <w:sz w:val="24"/>
          <w:szCs w:val="24"/>
        </w:rPr>
        <w:t xml:space="preserve">Irlande, </w:t>
      </w:r>
      <w:r w:rsidR="0096798A">
        <w:rPr>
          <w:rFonts w:ascii="Palatino Linotype" w:hAnsi="Palatino Linotype"/>
          <w:b/>
          <w:sz w:val="24"/>
          <w:szCs w:val="24"/>
        </w:rPr>
        <w:t xml:space="preserve">la </w:t>
      </w:r>
      <w:r w:rsidR="00693476">
        <w:rPr>
          <w:rFonts w:ascii="Palatino Linotype" w:hAnsi="Palatino Linotype"/>
          <w:b/>
          <w:sz w:val="24"/>
          <w:szCs w:val="24"/>
        </w:rPr>
        <w:t>Louisiane</w:t>
      </w:r>
      <w:r w:rsidR="0096798A">
        <w:rPr>
          <w:rFonts w:ascii="Palatino Linotype" w:hAnsi="Palatino Linotype"/>
          <w:b/>
          <w:sz w:val="24"/>
          <w:szCs w:val="24"/>
        </w:rPr>
        <w:t xml:space="preserve"> et la</w:t>
      </w:r>
      <w:r w:rsidR="00693476">
        <w:rPr>
          <w:rFonts w:ascii="Palatino Linotype" w:hAnsi="Palatino Linotype"/>
          <w:b/>
          <w:sz w:val="24"/>
          <w:szCs w:val="24"/>
        </w:rPr>
        <w:t xml:space="preserve"> Nouvelle-Grenade</w:t>
      </w:r>
      <w:r w:rsidR="00915FEC">
        <w:rPr>
          <w:rFonts w:ascii="Palatino Linotype" w:hAnsi="Palatino Linotype"/>
          <w:b/>
          <w:sz w:val="24"/>
          <w:szCs w:val="24"/>
        </w:rPr>
        <w:t xml:space="preserve"> (2</w:t>
      </w:r>
      <w:r w:rsidR="00D4231E">
        <w:rPr>
          <w:rFonts w:ascii="Palatino Linotype" w:hAnsi="Palatino Linotype"/>
          <w:b/>
          <w:sz w:val="24"/>
          <w:szCs w:val="24"/>
        </w:rPr>
        <w:t>2</w:t>
      </w:r>
      <w:r w:rsidR="002F09AC">
        <w:rPr>
          <w:rFonts w:ascii="Palatino Linotype" w:hAnsi="Palatino Linotype"/>
          <w:b/>
          <w:sz w:val="24"/>
          <w:szCs w:val="24"/>
        </w:rPr>
        <w:t xml:space="preserve"> </w:t>
      </w:r>
      <w:r w:rsidR="00915FEC">
        <w:rPr>
          <w:rFonts w:ascii="Palatino Linotype" w:hAnsi="Palatino Linotype"/>
          <w:b/>
          <w:sz w:val="24"/>
          <w:szCs w:val="24"/>
        </w:rPr>
        <w:t>à 2</w:t>
      </w:r>
      <w:r w:rsidR="008C4539">
        <w:rPr>
          <w:rFonts w:ascii="Palatino Linotype" w:hAnsi="Palatino Linotype"/>
          <w:b/>
          <w:sz w:val="24"/>
          <w:szCs w:val="24"/>
        </w:rPr>
        <w:t>7 </w:t>
      </w:r>
      <w:r w:rsidR="00E4717A" w:rsidRPr="00100311">
        <w:rPr>
          <w:rFonts w:ascii="Palatino Linotype" w:hAnsi="Palatino Linotype"/>
          <w:b/>
          <w:sz w:val="24"/>
          <w:szCs w:val="24"/>
        </w:rPr>
        <w:t>ans)</w:t>
      </w:r>
      <w:r w:rsidR="00785AA7" w:rsidRPr="00100311">
        <w:rPr>
          <w:rFonts w:ascii="Palatino Linotype" w:hAnsi="Palatino Linotype"/>
          <w:b/>
          <w:sz w:val="24"/>
          <w:szCs w:val="24"/>
        </w:rPr>
        <w:t>.</w:t>
      </w:r>
    </w:p>
    <w:p w:rsidR="00C2595A" w:rsidRDefault="00C2595A" w:rsidP="00055FEB">
      <w:pPr>
        <w:spacing w:after="0" w:line="240" w:lineRule="auto"/>
        <w:ind w:left="567" w:hanging="567"/>
        <w:jc w:val="both"/>
        <w:rPr>
          <w:rFonts w:ascii="Palatino Linotype" w:hAnsi="Palatino Linotype"/>
        </w:rPr>
      </w:pPr>
    </w:p>
    <w:p w:rsidR="003E581B" w:rsidRDefault="00912A42" w:rsidP="003E581B">
      <w:pPr>
        <w:spacing w:after="0" w:line="240" w:lineRule="auto"/>
        <w:ind w:left="567" w:hanging="567"/>
        <w:jc w:val="both"/>
        <w:rPr>
          <w:rFonts w:ascii="Palatino Linotype" w:hAnsi="Palatino Linotype"/>
          <w:sz w:val="18"/>
          <w:szCs w:val="18"/>
        </w:rPr>
      </w:pPr>
      <w:r w:rsidRPr="00AC64E2">
        <w:rPr>
          <w:rFonts w:ascii="Palatino Linotype" w:hAnsi="Palatino Linotype"/>
          <w:b/>
        </w:rPr>
        <w:t>1852</w:t>
      </w:r>
      <w:r w:rsidR="003E581B">
        <w:rPr>
          <w:rFonts w:ascii="Palatino Linotype" w:hAnsi="Palatino Linotype"/>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003E581B" w:rsidRPr="003149C0">
        <w:rPr>
          <w:rFonts w:ascii="Palatino Linotype" w:hAnsi="Palatino Linotype"/>
          <w:sz w:val="18"/>
          <w:szCs w:val="18"/>
        </w:rPr>
        <w:t>Benjamin Laurand</w:t>
      </w:r>
      <w:r w:rsidR="009B5A64">
        <w:rPr>
          <w:rFonts w:ascii="Palatino Linotype" w:hAnsi="Palatino Linotype"/>
          <w:sz w:val="18"/>
          <w:szCs w:val="18"/>
        </w:rPr>
        <w:t>,</w:t>
      </w:r>
      <w:r w:rsidR="00F221CE">
        <w:rPr>
          <w:rFonts w:ascii="Palatino Linotype" w:hAnsi="Palatino Linotype"/>
          <w:sz w:val="18"/>
          <w:szCs w:val="18"/>
        </w:rPr>
        <w:t xml:space="preserve"> </w:t>
      </w:r>
      <w:r w:rsidR="003E581B" w:rsidRPr="00D143DB">
        <w:rPr>
          <w:rFonts w:ascii="Palatino Linotype" w:hAnsi="Palatino Linotype"/>
          <w:sz w:val="18"/>
          <w:szCs w:val="18"/>
        </w:rPr>
        <w:t xml:space="preserve">gendre de </w:t>
      </w:r>
      <w:r w:rsidR="00F221CE">
        <w:rPr>
          <w:rFonts w:ascii="Palatino Linotype" w:hAnsi="Palatino Linotype"/>
          <w:sz w:val="18"/>
          <w:szCs w:val="18"/>
        </w:rPr>
        <w:t xml:space="preserve">l’oncle </w:t>
      </w:r>
      <w:r w:rsidR="003E581B" w:rsidRPr="00D143DB">
        <w:rPr>
          <w:rFonts w:ascii="Palatino Linotype" w:hAnsi="Palatino Linotype"/>
          <w:sz w:val="18"/>
          <w:szCs w:val="18"/>
        </w:rPr>
        <w:t>Jean Reclus</w:t>
      </w:r>
      <w:r w:rsidR="003E581B">
        <w:rPr>
          <w:rFonts w:ascii="Palatino Linotype" w:hAnsi="Palatino Linotype"/>
          <w:sz w:val="18"/>
          <w:szCs w:val="18"/>
        </w:rPr>
        <w:t xml:space="preserve"> par son mariage ave</w:t>
      </w:r>
      <w:r w:rsidR="00800897">
        <w:rPr>
          <w:rFonts w:ascii="Palatino Linotype" w:hAnsi="Palatino Linotype"/>
          <w:sz w:val="18"/>
          <w:szCs w:val="18"/>
        </w:rPr>
        <w:t xml:space="preserve">c </w:t>
      </w:r>
      <w:r w:rsidR="00B40323">
        <w:rPr>
          <w:rFonts w:ascii="Palatino Linotype" w:hAnsi="Palatino Linotype"/>
          <w:sz w:val="18"/>
          <w:szCs w:val="18"/>
        </w:rPr>
        <w:t>sa fille aînée Suzanne Reclus</w:t>
      </w:r>
      <w:r w:rsidR="003E581B" w:rsidRPr="00D143DB">
        <w:rPr>
          <w:rFonts w:ascii="Palatino Linotype" w:hAnsi="Palatino Linotype"/>
          <w:sz w:val="18"/>
          <w:szCs w:val="18"/>
        </w:rPr>
        <w:t xml:space="preserve">, </w:t>
      </w:r>
      <w:r w:rsidR="005D0B82">
        <w:rPr>
          <w:rFonts w:ascii="Palatino Linotype" w:hAnsi="Palatino Linotype"/>
          <w:sz w:val="18"/>
          <w:szCs w:val="18"/>
        </w:rPr>
        <w:t>employé à la préfecture de Bordeaux, devient</w:t>
      </w:r>
      <w:r w:rsidR="003E581B" w:rsidRPr="00D143DB">
        <w:rPr>
          <w:rFonts w:ascii="Palatino Linotype" w:hAnsi="Palatino Linotype"/>
          <w:sz w:val="18"/>
          <w:szCs w:val="18"/>
        </w:rPr>
        <w:t xml:space="preserve"> secrétaire </w:t>
      </w:r>
      <w:r w:rsidR="003E581B">
        <w:rPr>
          <w:rFonts w:ascii="Palatino Linotype" w:hAnsi="Palatino Linotype"/>
          <w:sz w:val="18"/>
          <w:szCs w:val="18"/>
        </w:rPr>
        <w:t xml:space="preserve">particulier de Georges </w:t>
      </w:r>
      <w:r w:rsidR="003E581B" w:rsidRPr="00D143DB">
        <w:rPr>
          <w:rFonts w:ascii="Palatino Linotype" w:hAnsi="Palatino Linotype"/>
          <w:sz w:val="18"/>
          <w:szCs w:val="18"/>
        </w:rPr>
        <w:t>Haussmann</w:t>
      </w:r>
      <w:r w:rsidR="008A3BCC">
        <w:rPr>
          <w:rFonts w:ascii="Palatino Linotype" w:hAnsi="Palatino Linotype"/>
          <w:sz w:val="18"/>
          <w:szCs w:val="18"/>
        </w:rPr>
        <w:t xml:space="preserve"> (1809-1891)</w:t>
      </w:r>
      <w:r w:rsidR="003E581B">
        <w:rPr>
          <w:rFonts w:ascii="Palatino Linotype" w:hAnsi="Palatino Linotype"/>
          <w:sz w:val="18"/>
          <w:szCs w:val="18"/>
        </w:rPr>
        <w:t>,</w:t>
      </w:r>
      <w:r w:rsidR="00F221CE">
        <w:rPr>
          <w:rFonts w:ascii="Palatino Linotype" w:hAnsi="Palatino Linotype"/>
          <w:sz w:val="18"/>
          <w:szCs w:val="18"/>
        </w:rPr>
        <w:t xml:space="preserve"> lui-même</w:t>
      </w:r>
      <w:r w:rsidR="003E581B">
        <w:rPr>
          <w:rFonts w:ascii="Palatino Linotype" w:hAnsi="Palatino Linotype"/>
          <w:sz w:val="18"/>
          <w:szCs w:val="18"/>
        </w:rPr>
        <w:t xml:space="preserve"> issu d’une famille de luthériens alsaciens, époux </w:t>
      </w:r>
      <w:r w:rsidR="00F221CE">
        <w:rPr>
          <w:rFonts w:ascii="Palatino Linotype" w:hAnsi="Palatino Linotype"/>
          <w:sz w:val="18"/>
          <w:szCs w:val="18"/>
        </w:rPr>
        <w:t xml:space="preserve">de la fille d’un pasteur de Bordeaux </w:t>
      </w:r>
      <w:r w:rsidR="003E581B">
        <w:rPr>
          <w:rFonts w:ascii="Palatino Linotype" w:hAnsi="Palatino Linotype"/>
          <w:sz w:val="18"/>
          <w:szCs w:val="18"/>
        </w:rPr>
        <w:t xml:space="preserve">Octavie de </w:t>
      </w:r>
      <w:r w:rsidR="00A50D9E">
        <w:rPr>
          <w:rFonts w:ascii="Palatino Linotype" w:hAnsi="Palatino Linotype"/>
          <w:sz w:val="18"/>
          <w:szCs w:val="18"/>
        </w:rPr>
        <w:t>l</w:t>
      </w:r>
      <w:r w:rsidR="003E581B">
        <w:rPr>
          <w:rFonts w:ascii="Palatino Linotype" w:hAnsi="Palatino Linotype"/>
          <w:sz w:val="18"/>
          <w:szCs w:val="18"/>
        </w:rPr>
        <w:t xml:space="preserve">a Harpe et </w:t>
      </w:r>
      <w:r w:rsidR="00F221CE">
        <w:rPr>
          <w:rFonts w:ascii="Palatino Linotype" w:hAnsi="Palatino Linotype"/>
          <w:sz w:val="18"/>
          <w:szCs w:val="18"/>
        </w:rPr>
        <w:t xml:space="preserve">nommé </w:t>
      </w:r>
      <w:r w:rsidR="003E581B">
        <w:rPr>
          <w:rFonts w:ascii="Palatino Linotype" w:hAnsi="Palatino Linotype"/>
          <w:sz w:val="18"/>
          <w:szCs w:val="18"/>
        </w:rPr>
        <w:t xml:space="preserve">préfet de Gironde après le </w:t>
      </w:r>
      <w:r w:rsidR="00800897">
        <w:rPr>
          <w:rFonts w:ascii="Palatino Linotype" w:hAnsi="Palatino Linotype"/>
          <w:sz w:val="18"/>
          <w:szCs w:val="18"/>
        </w:rPr>
        <w:t>coup d’</w:t>
      </w:r>
      <w:r w:rsidR="00B428D8">
        <w:rPr>
          <w:rFonts w:ascii="Palatino Linotype" w:hAnsi="Palatino Linotype"/>
          <w:sz w:val="18"/>
          <w:szCs w:val="18"/>
        </w:rPr>
        <w:t>E</w:t>
      </w:r>
      <w:r w:rsidR="00800897">
        <w:rPr>
          <w:rFonts w:ascii="Palatino Linotype" w:hAnsi="Palatino Linotype"/>
          <w:sz w:val="18"/>
          <w:szCs w:val="18"/>
        </w:rPr>
        <w:t xml:space="preserve">tat du </w:t>
      </w:r>
      <w:r w:rsidR="00D4231E">
        <w:rPr>
          <w:rFonts w:ascii="Palatino Linotype" w:hAnsi="Palatino Linotype"/>
          <w:sz w:val="18"/>
          <w:szCs w:val="18"/>
        </w:rPr>
        <w:t>2 </w:t>
      </w:r>
      <w:r w:rsidR="003E581B">
        <w:rPr>
          <w:rFonts w:ascii="Palatino Linotype" w:hAnsi="Palatino Linotype"/>
          <w:sz w:val="18"/>
          <w:szCs w:val="18"/>
        </w:rPr>
        <w:t>décembre</w:t>
      </w:r>
      <w:r w:rsidR="008E6767">
        <w:rPr>
          <w:rFonts w:ascii="Palatino Linotype" w:hAnsi="Palatino Linotype"/>
          <w:sz w:val="18"/>
          <w:szCs w:val="18"/>
        </w:rPr>
        <w:t xml:space="preserve"> 1851</w:t>
      </w:r>
      <w:r w:rsidR="003E581B" w:rsidRPr="00D143DB">
        <w:rPr>
          <w:rFonts w:ascii="Palatino Linotype" w:hAnsi="Palatino Linotype"/>
          <w:sz w:val="18"/>
          <w:szCs w:val="18"/>
        </w:rPr>
        <w:t>.</w:t>
      </w:r>
    </w:p>
    <w:p w:rsidR="00362B55" w:rsidRDefault="00362B55" w:rsidP="00362B55">
      <w:pPr>
        <w:spacing w:after="0" w:line="240" w:lineRule="auto"/>
        <w:ind w:left="567"/>
        <w:jc w:val="both"/>
        <w:rPr>
          <w:rFonts w:ascii="Palatino Linotype" w:hAnsi="Palatino Linotype"/>
        </w:rPr>
      </w:pPr>
      <w:r w:rsidRPr="00AC64E2">
        <w:rPr>
          <w:rFonts w:ascii="Palatino Linotype" w:hAnsi="Palatino Linotype"/>
          <w:b/>
        </w:rPr>
        <w:t>1</w:t>
      </w:r>
      <w:r w:rsidRPr="00AC64E2">
        <w:rPr>
          <w:rFonts w:ascii="Palatino Linotype" w:hAnsi="Palatino Linotype"/>
          <w:b/>
          <w:vertAlign w:val="superscript"/>
        </w:rPr>
        <w:t>er</w:t>
      </w:r>
      <w:r w:rsidRPr="00AC64E2">
        <w:rPr>
          <w:rFonts w:ascii="Palatino Linotype" w:hAnsi="Palatino Linotype"/>
          <w:b/>
        </w:rPr>
        <w:t> janvier</w:t>
      </w:r>
      <w:r>
        <w:rPr>
          <w:rFonts w:ascii="Palatino Linotype" w:hAnsi="Palatino Linotype"/>
        </w:rPr>
        <w:t>. Elie et Elisée à Londres. Elisée survit de leçons de français. Les réseaux amicaux et internationaux formés lors des années d’études aident les deux frères à survivre ; ils s’intéressent à l’homéopathie et assistent aux réunions politiques des socialistes français (Louis Blanc, Pierre Leroux). Elisée est impressionné par l’imposant globe terrestre de 18 m de diamètre érigé à Leicester Square par le cartographe James Wyld (1812-1887) à l’occasion de l’Exposition universelle de Londres en 1851 ; il s’essaie à écrire sur le Japon.</w:t>
      </w:r>
    </w:p>
    <w:p w:rsidR="00362B55" w:rsidRDefault="00362B55" w:rsidP="00362B5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L</w:t>
      </w:r>
      <w:r>
        <w:rPr>
          <w:rFonts w:ascii="Palatino Linotype" w:hAnsi="Palatino Linotype"/>
        </w:rPr>
        <w:t xml:space="preserve">es deux frères logent un temps à la pension L’Herminez. </w:t>
      </w:r>
      <w:r>
        <w:rPr>
          <w:rFonts w:ascii="Palatino Linotype" w:hAnsi="Palatino Linotype"/>
          <w:sz w:val="18"/>
          <w:szCs w:val="18"/>
        </w:rPr>
        <w:t>Cette maison est tenue par Edouard L’Herminez, son épouse et leurs quatre enfants dont l’aînée est Rosalie Fanny L’Herminez (1839-</w:t>
      </w:r>
      <w:r>
        <w:rPr>
          <w:rFonts w:ascii="Palatino Linotype" w:hAnsi="Palatino Linotype"/>
          <w:sz w:val="18"/>
          <w:szCs w:val="18"/>
        </w:rPr>
        <w:lastRenderedPageBreak/>
        <w:t>1874, deuxième conjointe d’Elisée Reclus, en 1870). Prêtre catholique dans le département du Nord, L’Herminez s’est enfui avec une de ses ouailles, Gudule Eulalie Renard (1804-1874), originaire de Cambrai</w:t>
      </w:r>
      <w:r>
        <w:rPr>
          <w:rStyle w:val="Appelnotedebasdep"/>
          <w:rFonts w:ascii="Palatino Linotype" w:hAnsi="Palatino Linotype"/>
          <w:sz w:val="18"/>
          <w:szCs w:val="18"/>
        </w:rPr>
        <w:footnoteReference w:id="29"/>
      </w:r>
      <w:r>
        <w:rPr>
          <w:rFonts w:ascii="Palatino Linotype" w:hAnsi="Palatino Linotype"/>
          <w:sz w:val="18"/>
          <w:szCs w:val="18"/>
        </w:rPr>
        <w:t xml:space="preserve"> (tous deux sont nés en 1804), épousée à Londres au printemps 1839 ; Fanny L’Herminez (« Rosalie Fanni L’Herminéz ») naît quelques semaines plus tard, le 16 juillet 1839, rue Wilmot dans le quartier de Bloomsbury, district de Camben (Londres, comté du Middlesex) où elle est baptisée le 14 août, paroisse St. George. Une autre fille, Julie Marie Suzanne L’Herminez, est baptisée le 13 juin 1841 paroisse St. Martin à Chichester, dans le West Sussex au Sud de Londres. [Un fils (Edouard ?) naît peut-être, qui fera souche à Brighton dans le Sussex (quatre naissances entre 1864 et 1867) – à moins que ce ne soit le père L’Herminez qui ait fondé une seconde famille sur le tard.] Puis Edouard L’Herminez retourne en France où il se fait</w:t>
      </w:r>
      <w:r w:rsidRPr="00BF3B93">
        <w:rPr>
          <w:rFonts w:ascii="Palatino Linotype" w:hAnsi="Palatino Linotype"/>
          <w:sz w:val="18"/>
          <w:szCs w:val="18"/>
        </w:rPr>
        <w:t xml:space="preserve"> pasteur </w:t>
      </w:r>
      <w:r>
        <w:rPr>
          <w:rFonts w:ascii="Palatino Linotype" w:hAnsi="Palatino Linotype"/>
          <w:sz w:val="18"/>
          <w:szCs w:val="18"/>
        </w:rPr>
        <w:t>calviniste. Le 15 décembre 1846</w:t>
      </w:r>
      <w:r w:rsidRPr="00BF3B93">
        <w:rPr>
          <w:rFonts w:ascii="Palatino Linotype" w:hAnsi="Palatino Linotype"/>
          <w:sz w:val="18"/>
          <w:szCs w:val="18"/>
        </w:rPr>
        <w:t xml:space="preserve">, </w:t>
      </w:r>
      <w:r>
        <w:rPr>
          <w:rFonts w:ascii="Palatino Linotype" w:hAnsi="Palatino Linotype"/>
          <w:sz w:val="18"/>
          <w:szCs w:val="18"/>
        </w:rPr>
        <w:t>le consistoire de Nègrepelisse (Tarn-et-Garonne) l’envoie desservir, comme pasteur suffragant, l’oratoire de Decazeville (Aveyron) ; c’est là que naît, le 14 avril 1847, sa dernière fille Eulalie Louise Mathilde, sans doute la Lily L’Herminez qui vient en aide à Elisée Reclus en Suisse en 1874 (elle meurt célibataire le 25 août 1910 à Branksome Cliff, près de Poole dans le Dorset). En avril 1848, il s’installe</w:t>
      </w:r>
      <w:r w:rsidRPr="00BF3B93">
        <w:rPr>
          <w:rFonts w:ascii="Palatino Linotype" w:hAnsi="Palatino Linotype"/>
          <w:sz w:val="18"/>
          <w:szCs w:val="18"/>
        </w:rPr>
        <w:t xml:space="preserve"> </w:t>
      </w:r>
      <w:r>
        <w:rPr>
          <w:rFonts w:ascii="Palatino Linotype" w:hAnsi="Palatino Linotype"/>
          <w:sz w:val="18"/>
          <w:szCs w:val="18"/>
        </w:rPr>
        <w:t xml:space="preserve">à </w:t>
      </w:r>
      <w:r w:rsidRPr="00BF3B93">
        <w:rPr>
          <w:rFonts w:ascii="Palatino Linotype" w:hAnsi="Palatino Linotype"/>
          <w:sz w:val="18"/>
          <w:szCs w:val="18"/>
        </w:rPr>
        <w:t xml:space="preserve">Figeac </w:t>
      </w:r>
      <w:r>
        <w:rPr>
          <w:rFonts w:ascii="Palatino Linotype" w:hAnsi="Palatino Linotype"/>
          <w:sz w:val="18"/>
          <w:szCs w:val="18"/>
        </w:rPr>
        <w:t>(Lot), à 15 km à l’Ouest de Decazeville. Le 10 avril 1849, le sous-préfet de Figeac demande l’éloignement de L’Herminez car, si jusque-là « sa conduite » était « à peu près inoffensive », « sous prétexte d’exercice du culte protestant, il se livre à des prédications qui, très souvent, ont la politique pour objet et, particulièrement, le développement des doctrines socialistes</w:t>
      </w:r>
      <w:r w:rsidRPr="00BF3B93">
        <w:rPr>
          <w:rFonts w:ascii="Palatino Linotype" w:hAnsi="Palatino Linotype"/>
          <w:sz w:val="18"/>
          <w:szCs w:val="18"/>
        </w:rPr>
        <w:t> »</w:t>
      </w:r>
      <w:r>
        <w:rPr>
          <w:rFonts w:ascii="Palatino Linotype" w:hAnsi="Palatino Linotype"/>
          <w:sz w:val="18"/>
          <w:szCs w:val="18"/>
        </w:rPr>
        <w:t> ; il est « un homme actif, remuant, aux formes douces et insinuantes et doué d’un esprit de propagande dangereux » ; le sous-préfet argue de la très faible présence des protestants mais note que L’Herminez, pour intéresser ses auditoires de « curieux », a « entremêl[é] ses prédications de chants religieux qu’il exécute avec deux jeunes filles qu’il a, et à l’aide d’un piano » – ce sont sans doute ses deux aînées, dont Fanny L’Herminez qui a près de 9 ans ; il se livrerait en outre à des « manœuvres électorales ». Edouard L’Herminez est également dénoncé, en juin 1849, par le curé de paroisse de Saint-Sauveur à Figeac, mais obtient en août 1849 le soutien du consistoire de Nègrepelisse, qui loue le bien qu’il répand autour de lui. Par suite, en septembre 1849, dans une lettre au ministre de l’Intérieur (Jules Dufaure, 1798-1881, il sera ministre de la Justice d’Adolphe Thiers à l’époque de la Commune de Paris), le ministre des Cultes par intérim, Victor Ambroise Lanjuinais (1802-1869), fait valoir que cette querelle doit sans doute beaucoup à la lutte interconfessionnelle, et refuse de prononcer une mesure d’éloignement. C’est donc de Figeac qu’Edouard L’Herminez</w:t>
      </w:r>
      <w:r w:rsidRPr="00BF3B93">
        <w:rPr>
          <w:rFonts w:ascii="Palatino Linotype" w:hAnsi="Palatino Linotype"/>
          <w:sz w:val="18"/>
          <w:szCs w:val="18"/>
        </w:rPr>
        <w:t xml:space="preserve"> fuit </w:t>
      </w:r>
      <w:r>
        <w:rPr>
          <w:rFonts w:ascii="Palatino Linotype" w:hAnsi="Palatino Linotype"/>
          <w:sz w:val="18"/>
          <w:szCs w:val="18"/>
        </w:rPr>
        <w:t xml:space="preserve">pour l’Angleterre </w:t>
      </w:r>
      <w:r w:rsidRPr="00BF3B93">
        <w:rPr>
          <w:rFonts w:ascii="Palatino Linotype" w:hAnsi="Palatino Linotype"/>
          <w:sz w:val="18"/>
          <w:szCs w:val="18"/>
        </w:rPr>
        <w:t>avec sa famille au début de 1852</w:t>
      </w:r>
      <w:r>
        <w:rPr>
          <w:rFonts w:ascii="Palatino Linotype" w:hAnsi="Palatino Linotype"/>
          <w:sz w:val="18"/>
          <w:szCs w:val="18"/>
        </w:rPr>
        <w:t>, à la suite du coup d’Etat de Louis-Napoléon Bonaparte</w:t>
      </w:r>
      <w:r w:rsidRPr="00BF3B93">
        <w:rPr>
          <w:rStyle w:val="Appelnotedebasdep"/>
          <w:rFonts w:ascii="Palatino Linotype" w:hAnsi="Palatino Linotype"/>
          <w:sz w:val="18"/>
          <w:szCs w:val="18"/>
        </w:rPr>
        <w:footnoteReference w:id="30"/>
      </w:r>
      <w:r>
        <w:rPr>
          <w:rFonts w:ascii="Palatino Linotype" w:hAnsi="Palatino Linotype"/>
          <w:sz w:val="18"/>
          <w:szCs w:val="18"/>
        </w:rPr>
        <w:t>.</w:t>
      </w:r>
    </w:p>
    <w:p w:rsidR="009E0D1A" w:rsidRPr="009E0D1A" w:rsidRDefault="009E0D1A" w:rsidP="00ED1C8F">
      <w:pPr>
        <w:spacing w:after="0" w:line="240" w:lineRule="auto"/>
        <w:ind w:left="567"/>
        <w:jc w:val="both"/>
        <w:rPr>
          <w:rFonts w:ascii="Palatino Linotype" w:hAnsi="Palatino Linotype"/>
          <w:sz w:val="18"/>
          <w:szCs w:val="18"/>
        </w:rPr>
      </w:pPr>
      <w:r w:rsidRPr="00AC64E2">
        <w:rPr>
          <w:rFonts w:ascii="Palatino Linotype" w:hAnsi="Palatino Linotype"/>
          <w:b/>
          <w:sz w:val="18"/>
          <w:szCs w:val="18"/>
        </w:rPr>
        <w:t>Février-mars</w:t>
      </w:r>
      <w:r w:rsidRPr="009E0D1A">
        <w:rPr>
          <w:rFonts w:ascii="Palatino Linotype" w:hAnsi="Palatino Linotype"/>
          <w:sz w:val="18"/>
          <w:szCs w:val="18"/>
        </w:rPr>
        <w:t xml:space="preserve">. </w:t>
      </w:r>
      <w:r w:rsidR="00B428D8">
        <w:rPr>
          <w:rFonts w:ascii="Palatino Linotype" w:hAnsi="Palatino Linotype"/>
          <w:sz w:val="18"/>
          <w:szCs w:val="18"/>
        </w:rPr>
        <w:t>E</w:t>
      </w:r>
      <w:r w:rsidRPr="009E0D1A">
        <w:rPr>
          <w:rFonts w:ascii="Palatino Linotype" w:hAnsi="Palatino Linotype"/>
          <w:sz w:val="18"/>
          <w:szCs w:val="18"/>
        </w:rPr>
        <w:t xml:space="preserve">lie précepteur dans de riches maisons, d’abord chez </w:t>
      </w:r>
      <w:r w:rsidR="00750495">
        <w:rPr>
          <w:rFonts w:ascii="Palatino Linotype" w:hAnsi="Palatino Linotype"/>
          <w:sz w:val="18"/>
          <w:szCs w:val="18"/>
        </w:rPr>
        <w:t>L</w:t>
      </w:r>
      <w:r w:rsidRPr="009E0D1A">
        <w:rPr>
          <w:rFonts w:ascii="Palatino Linotype" w:hAnsi="Palatino Linotype"/>
          <w:sz w:val="18"/>
          <w:szCs w:val="18"/>
        </w:rPr>
        <w:t xml:space="preserve">ady Sparrow </w:t>
      </w:r>
      <w:r w:rsidR="00E2435B">
        <w:rPr>
          <w:rFonts w:ascii="Palatino Linotype" w:hAnsi="Palatino Linotype"/>
          <w:sz w:val="18"/>
          <w:szCs w:val="18"/>
        </w:rPr>
        <w:t>entre</w:t>
      </w:r>
      <w:r w:rsidRPr="009E0D1A">
        <w:rPr>
          <w:rFonts w:ascii="Palatino Linotype" w:hAnsi="Palatino Linotype"/>
          <w:sz w:val="18"/>
          <w:szCs w:val="18"/>
        </w:rPr>
        <w:t xml:space="preserve"> </w:t>
      </w:r>
      <w:r w:rsidR="00E2435B">
        <w:rPr>
          <w:rFonts w:ascii="Palatino Linotype" w:hAnsi="Palatino Linotype"/>
          <w:sz w:val="18"/>
          <w:szCs w:val="18"/>
        </w:rPr>
        <w:t xml:space="preserve">Londres </w:t>
      </w:r>
      <w:r w:rsidR="000D5C96">
        <w:rPr>
          <w:rFonts w:ascii="Palatino Linotype" w:hAnsi="Palatino Linotype"/>
          <w:sz w:val="18"/>
          <w:szCs w:val="18"/>
        </w:rPr>
        <w:t xml:space="preserve">et l’Irlande, puis </w:t>
      </w:r>
      <w:r w:rsidRPr="009E0D1A">
        <w:rPr>
          <w:rFonts w:ascii="Palatino Linotype" w:hAnsi="Palatino Linotype"/>
          <w:sz w:val="18"/>
          <w:szCs w:val="18"/>
        </w:rPr>
        <w:t>dans la famille irlandaise des Fairfield (l’un de ses élèves, Arthur</w:t>
      </w:r>
      <w:r w:rsidR="00BB7B54">
        <w:rPr>
          <w:rFonts w:ascii="Palatino Linotype" w:hAnsi="Palatino Linotype"/>
          <w:sz w:val="18"/>
          <w:szCs w:val="18"/>
        </w:rPr>
        <w:t xml:space="preserve"> Fairfield</w:t>
      </w:r>
      <w:r w:rsidRPr="009E0D1A">
        <w:rPr>
          <w:rFonts w:ascii="Palatino Linotype" w:hAnsi="Palatino Linotype"/>
          <w:sz w:val="18"/>
          <w:szCs w:val="18"/>
        </w:rPr>
        <w:t>, sera le père de la romancière et féministe Rebecca West</w:t>
      </w:r>
      <w:r w:rsidR="004B6A4F">
        <w:rPr>
          <w:rFonts w:ascii="Palatino Linotype" w:hAnsi="Palatino Linotype"/>
          <w:sz w:val="18"/>
          <w:szCs w:val="18"/>
        </w:rPr>
        <w:t>, 1892-1983</w:t>
      </w:r>
      <w:r w:rsidRPr="009E0D1A">
        <w:rPr>
          <w:rFonts w:ascii="Palatino Linotype" w:hAnsi="Palatino Linotype"/>
          <w:sz w:val="18"/>
          <w:szCs w:val="18"/>
        </w:rPr>
        <w:t>).</w:t>
      </w:r>
    </w:p>
    <w:p w:rsidR="005E1499" w:rsidRDefault="00555573" w:rsidP="00920A76">
      <w:pPr>
        <w:spacing w:after="0" w:line="240" w:lineRule="auto"/>
        <w:ind w:left="567"/>
        <w:jc w:val="both"/>
        <w:rPr>
          <w:rFonts w:ascii="Palatino Linotype" w:hAnsi="Palatino Linotype"/>
        </w:rPr>
      </w:pPr>
      <w:r w:rsidRPr="009D4AC7">
        <w:rPr>
          <w:rFonts w:ascii="Palatino Linotype" w:hAnsi="Palatino Linotype"/>
          <w:b/>
        </w:rPr>
        <w:t>Av</w:t>
      </w:r>
      <w:r w:rsidRPr="00AC64E2">
        <w:rPr>
          <w:rFonts w:ascii="Palatino Linotype" w:hAnsi="Palatino Linotype"/>
          <w:b/>
        </w:rPr>
        <w:t>ril</w:t>
      </w:r>
      <w:r w:rsidR="00512D1C">
        <w:rPr>
          <w:rFonts w:ascii="Palatino Linotype" w:hAnsi="Palatino Linotype"/>
        </w:rPr>
        <w:t xml:space="preserve">. </w:t>
      </w:r>
      <w:r w:rsidR="00750495">
        <w:rPr>
          <w:rFonts w:ascii="Palatino Linotype" w:hAnsi="Palatino Linotype"/>
        </w:rPr>
        <w:t>Sans doute sur la recommandation d’</w:t>
      </w:r>
      <w:r w:rsidR="00B428D8">
        <w:rPr>
          <w:rFonts w:ascii="Palatino Linotype" w:hAnsi="Palatino Linotype"/>
        </w:rPr>
        <w:t>E</w:t>
      </w:r>
      <w:r w:rsidR="00750495">
        <w:rPr>
          <w:rFonts w:ascii="Palatino Linotype" w:hAnsi="Palatino Linotype"/>
        </w:rPr>
        <w:t xml:space="preserve">lie, pour le compte de Webster, un propriétaire résidant </w:t>
      </w:r>
      <w:r w:rsidR="00592395">
        <w:rPr>
          <w:rFonts w:ascii="Palatino Linotype" w:hAnsi="Palatino Linotype"/>
        </w:rPr>
        <w:t xml:space="preserve">le plus souvent </w:t>
      </w:r>
      <w:r w:rsidR="00750495">
        <w:rPr>
          <w:rFonts w:ascii="Palatino Linotype" w:hAnsi="Palatino Linotype"/>
        </w:rPr>
        <w:t xml:space="preserve">à Londres, </w:t>
      </w:r>
      <w:r w:rsidR="00B428D8">
        <w:rPr>
          <w:rFonts w:ascii="Palatino Linotype" w:hAnsi="Palatino Linotype"/>
        </w:rPr>
        <w:t>E</w:t>
      </w:r>
      <w:r w:rsidR="00A43F5F">
        <w:rPr>
          <w:rFonts w:ascii="Palatino Linotype" w:hAnsi="Palatino Linotype"/>
        </w:rPr>
        <w:t>lisée</w:t>
      </w:r>
      <w:r w:rsidR="005E1F5B">
        <w:rPr>
          <w:rFonts w:ascii="Palatino Linotype" w:hAnsi="Palatino Linotype"/>
        </w:rPr>
        <w:t xml:space="preserve"> </w:t>
      </w:r>
      <w:r w:rsidR="00FF3A7E">
        <w:rPr>
          <w:rFonts w:ascii="Palatino Linotype" w:hAnsi="Palatino Linotype"/>
        </w:rPr>
        <w:t xml:space="preserve">est </w:t>
      </w:r>
      <w:r w:rsidR="00012602">
        <w:rPr>
          <w:rFonts w:ascii="Palatino Linotype" w:hAnsi="Palatino Linotype"/>
        </w:rPr>
        <w:t>sous-régisseur</w:t>
      </w:r>
      <w:r w:rsidR="00750495">
        <w:rPr>
          <w:rFonts w:ascii="Palatino Linotype" w:hAnsi="Palatino Linotype"/>
        </w:rPr>
        <w:t xml:space="preserve"> à Kippure Park, </w:t>
      </w:r>
      <w:r w:rsidR="002F50BF">
        <w:rPr>
          <w:rFonts w:ascii="Palatino Linotype" w:hAnsi="Palatino Linotype"/>
        </w:rPr>
        <w:t xml:space="preserve">un domaine </w:t>
      </w:r>
      <w:r w:rsidR="00750495">
        <w:rPr>
          <w:rFonts w:ascii="Palatino Linotype" w:hAnsi="Palatino Linotype"/>
        </w:rPr>
        <w:t xml:space="preserve">tourbeux </w:t>
      </w:r>
      <w:r w:rsidR="00ED1C8F">
        <w:rPr>
          <w:rFonts w:ascii="Palatino Linotype" w:hAnsi="Palatino Linotype"/>
        </w:rPr>
        <w:t>de 8</w:t>
      </w:r>
      <w:r w:rsidR="00D4231E">
        <w:rPr>
          <w:rFonts w:ascii="Palatino Linotype" w:hAnsi="Palatino Linotype"/>
        </w:rPr>
        <w:t>2 </w:t>
      </w:r>
      <w:r w:rsidR="00ED1C8F">
        <w:rPr>
          <w:rFonts w:ascii="Palatino Linotype" w:hAnsi="Palatino Linotype"/>
        </w:rPr>
        <w:t>ha</w:t>
      </w:r>
      <w:r w:rsidR="00750495">
        <w:rPr>
          <w:rFonts w:ascii="Palatino Linotype" w:hAnsi="Palatino Linotype"/>
        </w:rPr>
        <w:t xml:space="preserve"> situé</w:t>
      </w:r>
      <w:r w:rsidR="00ED1C8F">
        <w:rPr>
          <w:rFonts w:ascii="Palatino Linotype" w:hAnsi="Palatino Linotype"/>
        </w:rPr>
        <w:t xml:space="preserve"> </w:t>
      </w:r>
      <w:r w:rsidR="00750495">
        <w:rPr>
          <w:rFonts w:ascii="Palatino Linotype" w:hAnsi="Palatino Linotype"/>
        </w:rPr>
        <w:t xml:space="preserve">à Blessington </w:t>
      </w:r>
      <w:r w:rsidR="00D75639">
        <w:rPr>
          <w:rFonts w:ascii="Palatino Linotype" w:hAnsi="Palatino Linotype"/>
        </w:rPr>
        <w:t>dans le comté de Wic</w:t>
      </w:r>
      <w:r w:rsidR="00B43598">
        <w:rPr>
          <w:rFonts w:ascii="Palatino Linotype" w:hAnsi="Palatino Linotype"/>
        </w:rPr>
        <w:t>k</w:t>
      </w:r>
      <w:r w:rsidR="00D75639">
        <w:rPr>
          <w:rFonts w:ascii="Palatino Linotype" w:hAnsi="Palatino Linotype"/>
        </w:rPr>
        <w:t>low</w:t>
      </w:r>
      <w:r w:rsidR="00750495">
        <w:rPr>
          <w:rFonts w:ascii="Palatino Linotype" w:hAnsi="Palatino Linotype"/>
        </w:rPr>
        <w:t>,</w:t>
      </w:r>
      <w:r w:rsidR="00D75639">
        <w:rPr>
          <w:rFonts w:ascii="Palatino Linotype" w:hAnsi="Palatino Linotype"/>
        </w:rPr>
        <w:t xml:space="preserve"> </w:t>
      </w:r>
      <w:r w:rsidR="00A16764">
        <w:rPr>
          <w:rFonts w:ascii="Palatino Linotype" w:hAnsi="Palatino Linotype"/>
        </w:rPr>
        <w:t>à 5</w:t>
      </w:r>
      <w:r w:rsidR="00D4231E">
        <w:rPr>
          <w:rFonts w:ascii="Palatino Linotype" w:hAnsi="Palatino Linotype"/>
        </w:rPr>
        <w:t>0 </w:t>
      </w:r>
      <w:r w:rsidR="00A16764">
        <w:rPr>
          <w:rFonts w:ascii="Palatino Linotype" w:hAnsi="Palatino Linotype"/>
        </w:rPr>
        <w:t xml:space="preserve">km </w:t>
      </w:r>
      <w:r w:rsidR="008E6767">
        <w:rPr>
          <w:rFonts w:ascii="Palatino Linotype" w:hAnsi="Palatino Linotype"/>
        </w:rPr>
        <w:t>au Sud de Dublin</w:t>
      </w:r>
      <w:r w:rsidR="009B1C77">
        <w:rPr>
          <w:rFonts w:ascii="Palatino Linotype" w:hAnsi="Palatino Linotype"/>
        </w:rPr>
        <w:t>.</w:t>
      </w:r>
    </w:p>
    <w:p w:rsidR="002F50BF" w:rsidRDefault="00A9375B" w:rsidP="00920A76">
      <w:pPr>
        <w:spacing w:after="0" w:line="240" w:lineRule="auto"/>
        <w:ind w:left="567"/>
        <w:jc w:val="both"/>
        <w:rPr>
          <w:rFonts w:ascii="Palatino Linotype" w:hAnsi="Palatino Linotype"/>
        </w:rPr>
      </w:pPr>
      <w:r w:rsidRPr="00A9375B">
        <w:rPr>
          <w:rFonts w:ascii="Palatino Linotype" w:hAnsi="Palatino Linotype"/>
          <w:b/>
        </w:rPr>
        <w:t>Printemps ou été ?</w:t>
      </w:r>
      <w:r>
        <w:rPr>
          <w:rFonts w:ascii="Palatino Linotype" w:hAnsi="Palatino Linotype"/>
        </w:rPr>
        <w:t xml:space="preserve"> </w:t>
      </w:r>
      <w:r w:rsidR="005E1F5B">
        <w:rPr>
          <w:rFonts w:ascii="Palatino Linotype" w:hAnsi="Palatino Linotype"/>
        </w:rPr>
        <w:t xml:space="preserve">Voyage </w:t>
      </w:r>
      <w:r w:rsidR="00012602">
        <w:rPr>
          <w:rFonts w:ascii="Palatino Linotype" w:hAnsi="Palatino Linotype"/>
        </w:rPr>
        <w:t xml:space="preserve">dans </w:t>
      </w:r>
      <w:r w:rsidR="00592395">
        <w:rPr>
          <w:rFonts w:ascii="Palatino Linotype" w:hAnsi="Palatino Linotype"/>
        </w:rPr>
        <w:t>la région de Limerick</w:t>
      </w:r>
      <w:r w:rsidR="007F39CD">
        <w:rPr>
          <w:rFonts w:ascii="Palatino Linotype" w:hAnsi="Palatino Linotype"/>
        </w:rPr>
        <w:t>, à l’Ouest de l’Irlande</w:t>
      </w:r>
      <w:r w:rsidR="00012602">
        <w:rPr>
          <w:rFonts w:ascii="Palatino Linotype" w:hAnsi="Palatino Linotype"/>
        </w:rPr>
        <w:t xml:space="preserve"> : </w:t>
      </w:r>
      <w:r w:rsidR="004B6A4F">
        <w:rPr>
          <w:rFonts w:ascii="Palatino Linotype" w:hAnsi="Palatino Linotype"/>
        </w:rPr>
        <w:t xml:space="preserve">rêvassant </w:t>
      </w:r>
      <w:r w:rsidR="00C46B8A">
        <w:rPr>
          <w:rFonts w:ascii="Palatino Linotype" w:hAnsi="Palatino Linotype"/>
        </w:rPr>
        <w:t xml:space="preserve">sur les rives du </w:t>
      </w:r>
      <w:r w:rsidR="00AA7D80">
        <w:rPr>
          <w:rFonts w:ascii="Palatino Linotype" w:hAnsi="Palatino Linotype"/>
        </w:rPr>
        <w:t xml:space="preserve">Shannon, </w:t>
      </w:r>
      <w:r w:rsidR="00B428D8">
        <w:rPr>
          <w:rFonts w:ascii="Palatino Linotype" w:hAnsi="Palatino Linotype"/>
        </w:rPr>
        <w:t>E</w:t>
      </w:r>
      <w:r w:rsidR="003B50EA">
        <w:rPr>
          <w:rFonts w:ascii="Palatino Linotype" w:hAnsi="Palatino Linotype"/>
        </w:rPr>
        <w:t xml:space="preserve">lisée </w:t>
      </w:r>
      <w:r w:rsidR="00B700DD">
        <w:rPr>
          <w:rFonts w:ascii="Palatino Linotype" w:hAnsi="Palatino Linotype"/>
        </w:rPr>
        <w:t xml:space="preserve">envisage </w:t>
      </w:r>
      <w:r w:rsidR="00AA7D80">
        <w:rPr>
          <w:rFonts w:ascii="Palatino Linotype" w:hAnsi="Palatino Linotype"/>
        </w:rPr>
        <w:t>la rédaction d’un grand ouvrage de géographie</w:t>
      </w:r>
      <w:r w:rsidR="003B50EA">
        <w:rPr>
          <w:rFonts w:ascii="Palatino Linotype" w:hAnsi="Palatino Linotype"/>
        </w:rPr>
        <w:t xml:space="preserve"> physique</w:t>
      </w:r>
      <w:r w:rsidR="007F39CD">
        <w:rPr>
          <w:rStyle w:val="Appelnotedebasdep"/>
          <w:rFonts w:ascii="Palatino Linotype" w:hAnsi="Palatino Linotype"/>
        </w:rPr>
        <w:footnoteReference w:id="31"/>
      </w:r>
      <w:r w:rsidR="003B50EA">
        <w:rPr>
          <w:rFonts w:ascii="Palatino Linotype" w:hAnsi="Palatino Linotype"/>
        </w:rPr>
        <w:t>.</w:t>
      </w:r>
    </w:p>
    <w:p w:rsidR="0017319D" w:rsidRDefault="0017319D" w:rsidP="00920A76">
      <w:pPr>
        <w:spacing w:after="0" w:line="240" w:lineRule="auto"/>
        <w:ind w:left="567"/>
        <w:jc w:val="both"/>
        <w:rPr>
          <w:rFonts w:ascii="Palatino Linotype" w:hAnsi="Palatino Linotype"/>
          <w:sz w:val="18"/>
          <w:szCs w:val="18"/>
        </w:rPr>
      </w:pPr>
      <w:r w:rsidRPr="0017319D">
        <w:rPr>
          <w:rFonts w:ascii="Palatino Linotype" w:hAnsi="Palatino Linotype"/>
          <w:b/>
          <w:i/>
        </w:rPr>
        <w:t>2 d</w:t>
      </w:r>
      <w:r w:rsidR="00BF5B95" w:rsidRPr="0017319D">
        <w:rPr>
          <w:rFonts w:ascii="Palatino Linotype" w:hAnsi="Palatino Linotype"/>
          <w:b/>
          <w:i/>
        </w:rPr>
        <w:t>écembre</w:t>
      </w:r>
      <w:r>
        <w:rPr>
          <w:rFonts w:ascii="Palatino Linotype" w:hAnsi="Palatino Linotype"/>
          <w:sz w:val="18"/>
          <w:szCs w:val="18"/>
        </w:rPr>
        <w:t>. Pr</w:t>
      </w:r>
      <w:r w:rsidR="00BF5B95" w:rsidRPr="009B1C77">
        <w:rPr>
          <w:rFonts w:ascii="Palatino Linotype" w:hAnsi="Palatino Linotype"/>
          <w:sz w:val="18"/>
          <w:szCs w:val="18"/>
        </w:rPr>
        <w:t>oclamation d</w:t>
      </w:r>
      <w:r w:rsidR="00B700DD">
        <w:rPr>
          <w:rFonts w:ascii="Palatino Linotype" w:hAnsi="Palatino Linotype"/>
          <w:sz w:val="18"/>
          <w:szCs w:val="18"/>
        </w:rPr>
        <w:t>e l’</w:t>
      </w:r>
      <w:r w:rsidR="00BF5B95" w:rsidRPr="009B1C77">
        <w:rPr>
          <w:rFonts w:ascii="Palatino Linotype" w:hAnsi="Palatino Linotype"/>
          <w:sz w:val="18"/>
          <w:szCs w:val="18"/>
        </w:rPr>
        <w:t>Empire à Paris</w:t>
      </w:r>
      <w:r>
        <w:rPr>
          <w:rFonts w:ascii="Palatino Linotype" w:hAnsi="Palatino Linotype"/>
          <w:sz w:val="18"/>
          <w:szCs w:val="18"/>
        </w:rPr>
        <w:t> ; le S</w:t>
      </w:r>
      <w:r w:rsidR="000B44C3">
        <w:rPr>
          <w:rFonts w:ascii="Palatino Linotype" w:hAnsi="Palatino Linotype"/>
          <w:sz w:val="18"/>
          <w:szCs w:val="18"/>
        </w:rPr>
        <w:t xml:space="preserve">econd Empire </w:t>
      </w:r>
      <w:r>
        <w:rPr>
          <w:rFonts w:ascii="Palatino Linotype" w:hAnsi="Palatino Linotype"/>
          <w:sz w:val="18"/>
          <w:szCs w:val="18"/>
        </w:rPr>
        <w:t xml:space="preserve">dure </w:t>
      </w:r>
      <w:r w:rsidR="000B44C3">
        <w:rPr>
          <w:rFonts w:ascii="Palatino Linotype" w:hAnsi="Palatino Linotype"/>
          <w:sz w:val="18"/>
          <w:szCs w:val="18"/>
        </w:rPr>
        <w:t>jusqu’au 4 septembre 1870</w:t>
      </w:r>
      <w:r w:rsidR="00BF5B95" w:rsidRPr="009B1C77">
        <w:rPr>
          <w:rFonts w:ascii="Palatino Linotype" w:hAnsi="Palatino Linotype"/>
          <w:sz w:val="18"/>
          <w:szCs w:val="18"/>
        </w:rPr>
        <w:t>.</w:t>
      </w:r>
    </w:p>
    <w:p w:rsidR="005E1F5B" w:rsidRDefault="0017319D" w:rsidP="00920A76">
      <w:pPr>
        <w:spacing w:after="0" w:line="240" w:lineRule="auto"/>
        <w:ind w:left="567"/>
        <w:jc w:val="both"/>
        <w:rPr>
          <w:rFonts w:ascii="Palatino Linotype" w:hAnsi="Palatino Linotype"/>
        </w:rPr>
      </w:pPr>
      <w:r w:rsidRPr="0017319D">
        <w:rPr>
          <w:rFonts w:ascii="Palatino Linotype" w:hAnsi="Palatino Linotype"/>
          <w:b/>
        </w:rPr>
        <w:t>Décembre</w:t>
      </w:r>
      <w:r>
        <w:rPr>
          <w:rFonts w:ascii="Palatino Linotype" w:hAnsi="Palatino Linotype"/>
        </w:rPr>
        <w:t xml:space="preserve">. </w:t>
      </w:r>
      <w:r w:rsidR="00B428D8">
        <w:rPr>
          <w:rFonts w:ascii="Palatino Linotype" w:hAnsi="Palatino Linotype"/>
        </w:rPr>
        <w:t>E</w:t>
      </w:r>
      <w:r w:rsidR="00920A76">
        <w:rPr>
          <w:rFonts w:ascii="Palatino Linotype" w:hAnsi="Palatino Linotype"/>
        </w:rPr>
        <w:t>lisée</w:t>
      </w:r>
      <w:r w:rsidR="00FD66FE">
        <w:rPr>
          <w:rFonts w:ascii="Palatino Linotype" w:hAnsi="Palatino Linotype"/>
        </w:rPr>
        <w:t xml:space="preserve">, qui veut se rendre aux </w:t>
      </w:r>
      <w:r w:rsidR="00B428D8">
        <w:rPr>
          <w:rFonts w:ascii="Palatino Linotype" w:hAnsi="Palatino Linotype"/>
        </w:rPr>
        <w:t>E</w:t>
      </w:r>
      <w:r w:rsidR="00FD66FE">
        <w:rPr>
          <w:rFonts w:ascii="Palatino Linotype" w:hAnsi="Palatino Linotype"/>
        </w:rPr>
        <w:t>tats-Unis,</w:t>
      </w:r>
      <w:r w:rsidR="00920A76">
        <w:rPr>
          <w:rFonts w:ascii="Palatino Linotype" w:hAnsi="Palatino Linotype"/>
        </w:rPr>
        <w:t xml:space="preserve"> embarque à </w:t>
      </w:r>
      <w:r w:rsidR="00AE6C78">
        <w:rPr>
          <w:rFonts w:ascii="Palatino Linotype" w:hAnsi="Palatino Linotype"/>
        </w:rPr>
        <w:t>L</w:t>
      </w:r>
      <w:r w:rsidR="005E1F5B">
        <w:rPr>
          <w:rFonts w:ascii="Palatino Linotype" w:hAnsi="Palatino Linotype"/>
        </w:rPr>
        <w:t xml:space="preserve">iverpool, </w:t>
      </w:r>
      <w:r w:rsidR="00817889">
        <w:rPr>
          <w:rFonts w:ascii="Palatino Linotype" w:hAnsi="Palatino Linotype"/>
        </w:rPr>
        <w:t xml:space="preserve">probablement </w:t>
      </w:r>
      <w:r w:rsidR="0091089C">
        <w:rPr>
          <w:rFonts w:ascii="Palatino Linotype" w:hAnsi="Palatino Linotype"/>
        </w:rPr>
        <w:t xml:space="preserve">comme </w:t>
      </w:r>
      <w:r w:rsidR="00AA3FAB">
        <w:rPr>
          <w:rFonts w:ascii="Palatino Linotype" w:hAnsi="Palatino Linotype"/>
        </w:rPr>
        <w:t>aide-</w:t>
      </w:r>
      <w:r w:rsidR="0091089C">
        <w:rPr>
          <w:rFonts w:ascii="Palatino Linotype" w:hAnsi="Palatino Linotype"/>
        </w:rPr>
        <w:t>cuisinier</w:t>
      </w:r>
      <w:r w:rsidR="00920A76">
        <w:rPr>
          <w:rFonts w:ascii="Palatino Linotype" w:hAnsi="Palatino Linotype"/>
        </w:rPr>
        <w:t>,</w:t>
      </w:r>
      <w:r w:rsidR="0091089C">
        <w:rPr>
          <w:rFonts w:ascii="Palatino Linotype" w:hAnsi="Palatino Linotype"/>
        </w:rPr>
        <w:t xml:space="preserve"> </w:t>
      </w:r>
      <w:r w:rsidR="005E1F5B">
        <w:rPr>
          <w:rFonts w:ascii="Palatino Linotype" w:hAnsi="Palatino Linotype"/>
        </w:rPr>
        <w:t xml:space="preserve">sur </w:t>
      </w:r>
      <w:r w:rsidR="00FD66FE">
        <w:rPr>
          <w:rFonts w:ascii="Palatino Linotype" w:hAnsi="Palatino Linotype"/>
        </w:rPr>
        <w:t xml:space="preserve">le </w:t>
      </w:r>
      <w:r w:rsidR="00FD66FE" w:rsidRPr="0048469B">
        <w:rPr>
          <w:rFonts w:ascii="Palatino Linotype" w:hAnsi="Palatino Linotype"/>
          <w:i/>
        </w:rPr>
        <w:t>John Howell</w:t>
      </w:r>
      <w:r w:rsidR="00FD66FE">
        <w:rPr>
          <w:rStyle w:val="Appelnotedebasdep"/>
          <w:rFonts w:ascii="Palatino Linotype" w:hAnsi="Palatino Linotype"/>
        </w:rPr>
        <w:footnoteReference w:id="32"/>
      </w:r>
      <w:r w:rsidR="00FD66FE">
        <w:rPr>
          <w:rFonts w:ascii="Palatino Linotype" w:hAnsi="Palatino Linotype"/>
        </w:rPr>
        <w:t xml:space="preserve">, </w:t>
      </w:r>
      <w:r w:rsidR="005E1F5B">
        <w:rPr>
          <w:rFonts w:ascii="Palatino Linotype" w:hAnsi="Palatino Linotype"/>
        </w:rPr>
        <w:t xml:space="preserve">un navire en partance pour </w:t>
      </w:r>
      <w:r w:rsidR="00EA3C77">
        <w:rPr>
          <w:rFonts w:ascii="Palatino Linotype" w:hAnsi="Palatino Linotype"/>
        </w:rPr>
        <w:lastRenderedPageBreak/>
        <w:t>La </w:t>
      </w:r>
      <w:r w:rsidR="005E1F5B">
        <w:rPr>
          <w:rFonts w:ascii="Palatino Linotype" w:hAnsi="Palatino Linotype"/>
        </w:rPr>
        <w:t>Nouvelle-Orléans</w:t>
      </w:r>
      <w:r w:rsidR="004B6A4F">
        <w:rPr>
          <w:rFonts w:ascii="Palatino Linotype" w:hAnsi="Palatino Linotype"/>
        </w:rPr>
        <w:t xml:space="preserve"> : </w:t>
      </w:r>
      <w:r w:rsidR="000D54A3">
        <w:rPr>
          <w:rFonts w:ascii="Palatino Linotype" w:hAnsi="Palatino Linotype"/>
        </w:rPr>
        <w:t xml:space="preserve">il </w:t>
      </w:r>
      <w:r w:rsidR="00E9074F">
        <w:rPr>
          <w:rFonts w:ascii="Palatino Linotype" w:hAnsi="Palatino Linotype"/>
        </w:rPr>
        <w:t xml:space="preserve">avait prévu de partir pour New York </w:t>
      </w:r>
      <w:r w:rsidR="004F237A">
        <w:rPr>
          <w:rFonts w:ascii="Palatino Linotype" w:hAnsi="Palatino Linotype"/>
        </w:rPr>
        <w:t xml:space="preserve">par le paquebot </w:t>
      </w:r>
      <w:r w:rsidR="004F237A" w:rsidRPr="004F237A">
        <w:rPr>
          <w:rFonts w:ascii="Palatino Linotype" w:hAnsi="Palatino Linotype"/>
          <w:i/>
        </w:rPr>
        <w:t>Great Western</w:t>
      </w:r>
      <w:r w:rsidR="004F237A">
        <w:rPr>
          <w:rFonts w:ascii="Palatino Linotype" w:hAnsi="Palatino Linotype"/>
        </w:rPr>
        <w:t xml:space="preserve"> </w:t>
      </w:r>
      <w:r w:rsidR="00E9074F">
        <w:rPr>
          <w:rFonts w:ascii="Palatino Linotype" w:hAnsi="Palatino Linotype"/>
        </w:rPr>
        <w:t>mais</w:t>
      </w:r>
      <w:r w:rsidR="004F237A">
        <w:rPr>
          <w:rFonts w:ascii="Palatino Linotype" w:hAnsi="Palatino Linotype"/>
        </w:rPr>
        <w:t xml:space="preserve">, </w:t>
      </w:r>
      <w:r w:rsidR="0087265C">
        <w:rPr>
          <w:rFonts w:ascii="Palatino Linotype" w:hAnsi="Palatino Linotype"/>
        </w:rPr>
        <w:t xml:space="preserve">refusé à son bord et </w:t>
      </w:r>
      <w:r w:rsidR="004F237A">
        <w:rPr>
          <w:rFonts w:ascii="Palatino Linotype" w:hAnsi="Palatino Linotype"/>
        </w:rPr>
        <w:t>sans argent,</w:t>
      </w:r>
      <w:r w:rsidR="00E9074F">
        <w:rPr>
          <w:rFonts w:ascii="Palatino Linotype" w:hAnsi="Palatino Linotype"/>
        </w:rPr>
        <w:t xml:space="preserve"> il </w:t>
      </w:r>
      <w:r w:rsidR="00FD66FE">
        <w:rPr>
          <w:rFonts w:ascii="Palatino Linotype" w:hAnsi="Palatino Linotype"/>
        </w:rPr>
        <w:t xml:space="preserve">adopte la destination du navire qui </w:t>
      </w:r>
      <w:r w:rsidR="003449DE">
        <w:rPr>
          <w:rFonts w:ascii="Palatino Linotype" w:hAnsi="Palatino Linotype"/>
        </w:rPr>
        <w:t>accepte de l</w:t>
      </w:r>
      <w:r w:rsidR="0087265C">
        <w:rPr>
          <w:rFonts w:ascii="Palatino Linotype" w:hAnsi="Palatino Linotype"/>
        </w:rPr>
        <w:t>’embarquer</w:t>
      </w:r>
      <w:r w:rsidR="001228C4">
        <w:rPr>
          <w:rFonts w:ascii="Palatino Linotype" w:hAnsi="Palatino Linotype"/>
        </w:rPr>
        <w:t>.</w:t>
      </w:r>
    </w:p>
    <w:p w:rsidR="008149E0" w:rsidRPr="009E6981" w:rsidRDefault="008149E0" w:rsidP="006A76E6">
      <w:pPr>
        <w:spacing w:after="0" w:line="240" w:lineRule="auto"/>
        <w:ind w:left="567" w:hanging="567"/>
        <w:jc w:val="both"/>
        <w:rPr>
          <w:rFonts w:ascii="Palatino Linotype" w:hAnsi="Palatino Linotype"/>
          <w:sz w:val="18"/>
          <w:szCs w:val="18"/>
        </w:rPr>
      </w:pPr>
      <w:r w:rsidRPr="00CC7FC7">
        <w:rPr>
          <w:rFonts w:ascii="Palatino Linotype" w:hAnsi="Palatino Linotype"/>
          <w:b/>
        </w:rPr>
        <w:t>1853</w:t>
      </w:r>
      <w:r>
        <w:rPr>
          <w:rFonts w:ascii="Palatino Linotype" w:hAnsi="Palatino Linotype"/>
        </w:rPr>
        <w:t xml:space="preserve">. </w:t>
      </w:r>
      <w:r w:rsidR="003A2989">
        <w:rPr>
          <w:rFonts w:ascii="Palatino Linotype" w:hAnsi="Palatino Linotype"/>
          <w:sz w:val="18"/>
          <w:szCs w:val="18"/>
        </w:rPr>
        <w:sym w:font="Wingdings 3" w:char="F0B6"/>
      </w:r>
      <w:r w:rsidR="003A2989">
        <w:rPr>
          <w:rFonts w:ascii="Palatino Linotype" w:hAnsi="Palatino Linotype"/>
          <w:sz w:val="18"/>
          <w:szCs w:val="18"/>
        </w:rPr>
        <w:t> </w:t>
      </w:r>
      <w:r w:rsidR="00A14189">
        <w:rPr>
          <w:rFonts w:ascii="Palatino Linotype" w:hAnsi="Palatino Linotype"/>
          <w:sz w:val="18"/>
          <w:szCs w:val="18"/>
        </w:rPr>
        <w:t>L</w:t>
      </w:r>
      <w:bookmarkStart w:id="0" w:name="_GoBack"/>
      <w:bookmarkEnd w:id="0"/>
      <w:r w:rsidRPr="008149E0">
        <w:rPr>
          <w:rFonts w:ascii="Palatino Linotype" w:hAnsi="Palatino Linotype"/>
          <w:sz w:val="18"/>
          <w:szCs w:val="18"/>
        </w:rPr>
        <w:t>a cousine Pauline Reclus quitte ses oncle et tante Reclus à Orthez et, de retour à Bordeaux, entre à l’institution privée laïque qui deviendra en 186</w:t>
      </w:r>
      <w:r w:rsidR="00042DDE">
        <w:rPr>
          <w:rFonts w:ascii="Palatino Linotype" w:hAnsi="Palatino Linotype"/>
          <w:sz w:val="18"/>
          <w:szCs w:val="18"/>
        </w:rPr>
        <w:t xml:space="preserve">0 </w:t>
      </w:r>
      <w:r w:rsidRPr="008149E0">
        <w:rPr>
          <w:rFonts w:ascii="Palatino Linotype" w:hAnsi="Palatino Linotype"/>
          <w:sz w:val="18"/>
          <w:szCs w:val="18"/>
        </w:rPr>
        <w:t>le Cours normal d’institutrice de la Gironde ; elle y reste jusqu’en 185</w:t>
      </w:r>
      <w:r w:rsidR="008C4539">
        <w:rPr>
          <w:rFonts w:ascii="Palatino Linotype" w:hAnsi="Palatino Linotype"/>
          <w:sz w:val="18"/>
          <w:szCs w:val="18"/>
        </w:rPr>
        <w:t>6</w:t>
      </w:r>
      <w:r w:rsidR="007358A1">
        <w:rPr>
          <w:rFonts w:ascii="Palatino Linotype" w:hAnsi="Palatino Linotype"/>
          <w:sz w:val="18"/>
          <w:szCs w:val="18"/>
        </w:rPr>
        <w:t xml:space="preserve"> </w:t>
      </w:r>
      <w:r w:rsidRPr="008149E0">
        <w:rPr>
          <w:rFonts w:ascii="Palatino Linotype" w:hAnsi="Palatino Linotype"/>
          <w:sz w:val="18"/>
          <w:szCs w:val="18"/>
        </w:rPr>
        <w:t>et l’obtention du brevet d’enseignement primaire.</w:t>
      </w:r>
    </w:p>
    <w:p w:rsidR="00A65FBF" w:rsidRDefault="00A16764" w:rsidP="008149E0">
      <w:pPr>
        <w:spacing w:after="0" w:line="240" w:lineRule="auto"/>
        <w:ind w:left="567"/>
        <w:jc w:val="both"/>
        <w:rPr>
          <w:rFonts w:ascii="Palatino Linotype" w:hAnsi="Palatino Linotype"/>
        </w:rPr>
      </w:pPr>
      <w:r w:rsidRPr="00CC7FC7">
        <w:rPr>
          <w:rFonts w:ascii="Palatino Linotype" w:hAnsi="Palatino Linotype"/>
          <w:b/>
        </w:rPr>
        <w:t>Janvier</w:t>
      </w:r>
      <w:r>
        <w:rPr>
          <w:rFonts w:ascii="Palatino Linotype" w:hAnsi="Palatino Linotype"/>
        </w:rPr>
        <w:t xml:space="preserve">. </w:t>
      </w:r>
      <w:r w:rsidR="00436FD9">
        <w:rPr>
          <w:rFonts w:ascii="Palatino Linotype" w:hAnsi="Palatino Linotype"/>
        </w:rPr>
        <w:t>A</w:t>
      </w:r>
      <w:r w:rsidR="004B6A4F">
        <w:rPr>
          <w:rFonts w:ascii="Palatino Linotype" w:hAnsi="Palatino Linotype"/>
        </w:rPr>
        <w:t>près quarante-cinq jours de mer,</w:t>
      </w:r>
      <w:r w:rsidR="00436FD9">
        <w:rPr>
          <w:rFonts w:ascii="Palatino Linotype" w:hAnsi="Palatino Linotype"/>
        </w:rPr>
        <w:t xml:space="preserve"> </w:t>
      </w:r>
      <w:r w:rsidR="00B428D8">
        <w:rPr>
          <w:rFonts w:ascii="Palatino Linotype" w:hAnsi="Palatino Linotype"/>
        </w:rPr>
        <w:t>E</w:t>
      </w:r>
      <w:r w:rsidR="00436FD9">
        <w:rPr>
          <w:rFonts w:ascii="Palatino Linotype" w:hAnsi="Palatino Linotype"/>
        </w:rPr>
        <w:t xml:space="preserve">lisée </w:t>
      </w:r>
      <w:r>
        <w:rPr>
          <w:rFonts w:ascii="Palatino Linotype" w:hAnsi="Palatino Linotype"/>
        </w:rPr>
        <w:t>débarque</w:t>
      </w:r>
      <w:r w:rsidR="009B1C77">
        <w:rPr>
          <w:rFonts w:ascii="Palatino Linotype" w:hAnsi="Palatino Linotype"/>
        </w:rPr>
        <w:t xml:space="preserve"> à </w:t>
      </w:r>
      <w:r w:rsidR="00781E52">
        <w:rPr>
          <w:rFonts w:ascii="Palatino Linotype" w:hAnsi="Palatino Linotype"/>
        </w:rPr>
        <w:t>L</w:t>
      </w:r>
      <w:r w:rsidR="005E1F5B">
        <w:rPr>
          <w:rFonts w:ascii="Palatino Linotype" w:hAnsi="Palatino Linotype"/>
        </w:rPr>
        <w:t>a</w:t>
      </w:r>
      <w:r w:rsidR="00EA3C77">
        <w:rPr>
          <w:rFonts w:ascii="Palatino Linotype" w:hAnsi="Palatino Linotype"/>
        </w:rPr>
        <w:t> </w:t>
      </w:r>
      <w:r w:rsidR="005E1F5B">
        <w:rPr>
          <w:rFonts w:ascii="Palatino Linotype" w:hAnsi="Palatino Linotype"/>
        </w:rPr>
        <w:t>Nouvelle-Orléans</w:t>
      </w:r>
      <w:r w:rsidR="00802C77">
        <w:rPr>
          <w:rFonts w:ascii="Palatino Linotype" w:hAnsi="Palatino Linotype"/>
        </w:rPr>
        <w:t xml:space="preserve"> où le milieu francopho</w:t>
      </w:r>
      <w:r w:rsidR="00436FD9">
        <w:rPr>
          <w:rFonts w:ascii="Palatino Linotype" w:hAnsi="Palatino Linotype"/>
        </w:rPr>
        <w:t>ne est encore très fourni</w:t>
      </w:r>
      <w:r w:rsidR="00BF5B95">
        <w:rPr>
          <w:rFonts w:ascii="Palatino Linotype" w:hAnsi="Palatino Linotype"/>
        </w:rPr>
        <w:t>. P</w:t>
      </w:r>
      <w:r w:rsidR="005E1F5B">
        <w:rPr>
          <w:rFonts w:ascii="Palatino Linotype" w:hAnsi="Palatino Linotype"/>
        </w:rPr>
        <w:t>eti</w:t>
      </w:r>
      <w:r w:rsidR="00DD6D97">
        <w:rPr>
          <w:rFonts w:ascii="Palatino Linotype" w:hAnsi="Palatino Linotype"/>
        </w:rPr>
        <w:t>ts métiers</w:t>
      </w:r>
      <w:r w:rsidR="003A4633">
        <w:rPr>
          <w:rFonts w:ascii="Palatino Linotype" w:hAnsi="Palatino Linotype"/>
        </w:rPr>
        <w:t>, dont docker</w:t>
      </w:r>
      <w:r w:rsidR="00592395">
        <w:rPr>
          <w:rFonts w:ascii="Palatino Linotype" w:hAnsi="Palatino Linotype"/>
        </w:rPr>
        <w:t> ;</w:t>
      </w:r>
      <w:r w:rsidR="009B24A7">
        <w:rPr>
          <w:rFonts w:ascii="Palatino Linotype" w:hAnsi="Palatino Linotype"/>
        </w:rPr>
        <w:t xml:space="preserve"> </w:t>
      </w:r>
      <w:r w:rsidR="00693476">
        <w:rPr>
          <w:rFonts w:ascii="Palatino Linotype" w:hAnsi="Palatino Linotype"/>
        </w:rPr>
        <w:t xml:space="preserve">le </w:t>
      </w:r>
      <w:r w:rsidR="009B24A7">
        <w:rPr>
          <w:rFonts w:ascii="Palatino Linotype" w:hAnsi="Palatino Linotype"/>
        </w:rPr>
        <w:t>boulanger Darrigrand, originaire d’Orthez</w:t>
      </w:r>
      <w:r w:rsidR="00693476">
        <w:rPr>
          <w:rFonts w:ascii="Palatino Linotype" w:hAnsi="Palatino Linotype"/>
        </w:rPr>
        <w:t>, l’aide à survivre</w:t>
      </w:r>
      <w:r w:rsidR="0049312D">
        <w:rPr>
          <w:rFonts w:ascii="Palatino Linotype" w:hAnsi="Palatino Linotype"/>
        </w:rPr>
        <w:t>.</w:t>
      </w:r>
    </w:p>
    <w:p w:rsidR="00A65FBF" w:rsidRDefault="003A2989" w:rsidP="00A65FBF">
      <w:pPr>
        <w:spacing w:after="0" w:line="240" w:lineRule="auto"/>
        <w:ind w:left="567"/>
        <w:jc w:val="both"/>
        <w:rPr>
          <w:rFonts w:ascii="Palatino Linotype" w:hAnsi="Palatino Linotype"/>
        </w:rPr>
      </w:pPr>
      <w:r w:rsidRPr="003A2989">
        <w:rPr>
          <w:rFonts w:ascii="Palatino Linotype" w:hAnsi="Palatino Linotype"/>
          <w:b/>
        </w:rPr>
        <w:t>Printemps.</w:t>
      </w:r>
      <w:r>
        <w:rPr>
          <w:rFonts w:ascii="Palatino Linotype" w:hAnsi="Palatino Linotype"/>
        </w:rPr>
        <w:t xml:space="preserve"> </w:t>
      </w:r>
      <w:r w:rsidR="00A65FBF">
        <w:rPr>
          <w:rFonts w:ascii="Palatino Linotype" w:hAnsi="Palatino Linotype"/>
        </w:rPr>
        <w:t xml:space="preserve">Grâce à la recommandation du </w:t>
      </w:r>
      <w:r w:rsidR="00F86EEA">
        <w:rPr>
          <w:rFonts w:ascii="Palatino Linotype" w:hAnsi="Palatino Linotype"/>
        </w:rPr>
        <w:t>Dr </w:t>
      </w:r>
      <w:r w:rsidR="008A3BCC">
        <w:rPr>
          <w:rFonts w:ascii="Palatino Linotype" w:hAnsi="Palatino Linotype"/>
        </w:rPr>
        <w:t xml:space="preserve">Claude </w:t>
      </w:r>
      <w:r w:rsidR="00A65FBF">
        <w:rPr>
          <w:rFonts w:ascii="Palatino Linotype" w:hAnsi="Palatino Linotype"/>
        </w:rPr>
        <w:t xml:space="preserve">Faye (ou de La Faye, La Faye, Lafaye), </w:t>
      </w:r>
      <w:r w:rsidR="004F237A">
        <w:rPr>
          <w:rFonts w:ascii="Palatino Linotype" w:hAnsi="Palatino Linotype"/>
        </w:rPr>
        <w:t>un ex-</w:t>
      </w:r>
      <w:r w:rsidR="00A65FBF">
        <w:rPr>
          <w:rFonts w:ascii="Palatino Linotype" w:hAnsi="Palatino Linotype"/>
        </w:rPr>
        <w:t xml:space="preserve">planteur français </w:t>
      </w:r>
      <w:r w:rsidR="004F237A">
        <w:rPr>
          <w:rFonts w:ascii="Palatino Linotype" w:hAnsi="Palatino Linotype"/>
        </w:rPr>
        <w:t>« un peu braque</w:t>
      </w:r>
      <w:r w:rsidR="004F237A">
        <w:rPr>
          <w:rStyle w:val="Appelnotedebasdep"/>
          <w:rFonts w:ascii="Palatino Linotype" w:hAnsi="Palatino Linotype"/>
        </w:rPr>
        <w:footnoteReference w:id="33"/>
      </w:r>
      <w:r w:rsidR="004F237A">
        <w:rPr>
          <w:rFonts w:ascii="Palatino Linotype" w:hAnsi="Palatino Linotype"/>
        </w:rPr>
        <w:t xml:space="preserve"> », </w:t>
      </w:r>
      <w:r w:rsidR="00A65FBF">
        <w:rPr>
          <w:rFonts w:ascii="Palatino Linotype" w:hAnsi="Palatino Linotype"/>
        </w:rPr>
        <w:t xml:space="preserve">émigré de la Martinique après </w:t>
      </w:r>
      <w:r w:rsidR="00693476">
        <w:rPr>
          <w:rFonts w:ascii="Palatino Linotype" w:hAnsi="Palatino Linotype"/>
        </w:rPr>
        <w:t xml:space="preserve">y </w:t>
      </w:r>
      <w:r w:rsidR="00A65FBF">
        <w:rPr>
          <w:rFonts w:ascii="Palatino Linotype" w:hAnsi="Palatino Linotype"/>
        </w:rPr>
        <w:t xml:space="preserve">avoir </w:t>
      </w:r>
      <w:r w:rsidR="00DE2C7D">
        <w:rPr>
          <w:rFonts w:ascii="Palatino Linotype" w:hAnsi="Palatino Linotype"/>
        </w:rPr>
        <w:t xml:space="preserve">été ruiné </w:t>
      </w:r>
      <w:r w:rsidR="004F237A">
        <w:rPr>
          <w:rFonts w:ascii="Palatino Linotype" w:hAnsi="Palatino Linotype"/>
        </w:rPr>
        <w:t>en 184</w:t>
      </w:r>
      <w:r w:rsidR="008C4539">
        <w:rPr>
          <w:rFonts w:ascii="Palatino Linotype" w:hAnsi="Palatino Linotype"/>
        </w:rPr>
        <w:t>8 </w:t>
      </w:r>
      <w:r w:rsidR="004B6A4F">
        <w:rPr>
          <w:rFonts w:ascii="Palatino Linotype" w:hAnsi="Palatino Linotype"/>
        </w:rPr>
        <w:t xml:space="preserve">– </w:t>
      </w:r>
      <w:r w:rsidR="00693476">
        <w:rPr>
          <w:rFonts w:ascii="Palatino Linotype" w:hAnsi="Palatino Linotype"/>
        </w:rPr>
        <w:t>avec s</w:t>
      </w:r>
      <w:r w:rsidR="00781E52">
        <w:rPr>
          <w:rFonts w:ascii="Palatino Linotype" w:hAnsi="Palatino Linotype"/>
        </w:rPr>
        <w:t>a propre</w:t>
      </w:r>
      <w:r w:rsidR="00693476">
        <w:rPr>
          <w:rFonts w:ascii="Palatino Linotype" w:hAnsi="Palatino Linotype"/>
        </w:rPr>
        <w:t xml:space="preserve"> </w:t>
      </w:r>
      <w:r w:rsidR="004B6A4F">
        <w:rPr>
          <w:rFonts w:ascii="Palatino Linotype" w:hAnsi="Palatino Linotype"/>
        </w:rPr>
        <w:t>approbation morale –</w:t>
      </w:r>
      <w:r w:rsidR="00693476">
        <w:rPr>
          <w:rFonts w:ascii="Palatino Linotype" w:hAnsi="Palatino Linotype"/>
        </w:rPr>
        <w:t xml:space="preserve"> </w:t>
      </w:r>
      <w:r w:rsidR="00DE2C7D">
        <w:rPr>
          <w:rFonts w:ascii="Palatino Linotype" w:hAnsi="Palatino Linotype"/>
        </w:rPr>
        <w:t>par l’abolition de l’esclavage</w:t>
      </w:r>
      <w:r w:rsidR="004F237A">
        <w:rPr>
          <w:rFonts w:ascii="Palatino Linotype" w:hAnsi="Palatino Linotype"/>
        </w:rPr>
        <w:t xml:space="preserve"> et la libération de ses huit cents « </w:t>
      </w:r>
      <w:r w:rsidR="00900AA7">
        <w:rPr>
          <w:rFonts w:ascii="Palatino Linotype" w:hAnsi="Palatino Linotype"/>
        </w:rPr>
        <w:t>n</w:t>
      </w:r>
      <w:r w:rsidR="004F237A">
        <w:rPr>
          <w:rFonts w:ascii="Palatino Linotype" w:hAnsi="Palatino Linotype"/>
        </w:rPr>
        <w:t>ègres »</w:t>
      </w:r>
      <w:r w:rsidR="00A65FBF">
        <w:rPr>
          <w:rFonts w:ascii="Palatino Linotype" w:hAnsi="Palatino Linotype"/>
        </w:rPr>
        <w:t xml:space="preserve">, </w:t>
      </w:r>
      <w:r w:rsidR="00B428D8">
        <w:rPr>
          <w:rFonts w:ascii="Palatino Linotype" w:hAnsi="Palatino Linotype"/>
        </w:rPr>
        <w:t>E</w:t>
      </w:r>
      <w:r w:rsidR="00A65FBF">
        <w:rPr>
          <w:rFonts w:ascii="Palatino Linotype" w:hAnsi="Palatino Linotype"/>
        </w:rPr>
        <w:t xml:space="preserve">lisée devient précepteur des enfants du planteur esclavagiste Septime Fortier </w:t>
      </w:r>
      <w:r w:rsidR="007358A1">
        <w:rPr>
          <w:rFonts w:ascii="Palatino Linotype" w:hAnsi="Palatino Linotype"/>
        </w:rPr>
        <w:t>à la Felicity Plantation de St. </w:t>
      </w:r>
      <w:r w:rsidR="00A65FBF">
        <w:rPr>
          <w:rFonts w:ascii="Palatino Linotype" w:hAnsi="Palatino Linotype"/>
        </w:rPr>
        <w:t>James Parish, ou Plantation Fortier</w:t>
      </w:r>
      <w:r w:rsidR="00900AA7">
        <w:rPr>
          <w:rFonts w:ascii="Palatino Linotype" w:hAnsi="Palatino Linotype"/>
        </w:rPr>
        <w:t xml:space="preserve">, </w:t>
      </w:r>
      <w:r w:rsidR="00A65FBF">
        <w:rPr>
          <w:rFonts w:ascii="Palatino Linotype" w:hAnsi="Palatino Linotype"/>
        </w:rPr>
        <w:t>belle plantation de canne à sucre à 8</w:t>
      </w:r>
      <w:r w:rsidR="00D4231E">
        <w:rPr>
          <w:rFonts w:ascii="Palatino Linotype" w:hAnsi="Palatino Linotype"/>
        </w:rPr>
        <w:t>0 </w:t>
      </w:r>
      <w:r w:rsidR="00A65FBF">
        <w:rPr>
          <w:rFonts w:ascii="Palatino Linotype" w:hAnsi="Palatino Linotype"/>
        </w:rPr>
        <w:t>km</w:t>
      </w:r>
      <w:r w:rsidR="00AF3428">
        <w:rPr>
          <w:rFonts w:ascii="Palatino Linotype" w:hAnsi="Palatino Linotype"/>
        </w:rPr>
        <w:t xml:space="preserve"> à l’Ouest,</w:t>
      </w:r>
      <w:r w:rsidR="00A65FBF">
        <w:rPr>
          <w:rFonts w:ascii="Palatino Linotype" w:hAnsi="Palatino Linotype"/>
        </w:rPr>
        <w:t xml:space="preserve"> en amont de </w:t>
      </w:r>
      <w:r w:rsidR="00EA3C77">
        <w:rPr>
          <w:rFonts w:ascii="Palatino Linotype" w:hAnsi="Palatino Linotype"/>
        </w:rPr>
        <w:t>La </w:t>
      </w:r>
      <w:r w:rsidR="00A65FBF">
        <w:rPr>
          <w:rFonts w:ascii="Palatino Linotype" w:hAnsi="Palatino Linotype"/>
        </w:rPr>
        <w:t xml:space="preserve">Nouvelle-Orléans. Il tente d’attirer </w:t>
      </w:r>
      <w:r w:rsidR="00B428D8">
        <w:rPr>
          <w:rFonts w:ascii="Palatino Linotype" w:hAnsi="Palatino Linotype"/>
        </w:rPr>
        <w:t>E</w:t>
      </w:r>
      <w:r w:rsidR="00A65FBF">
        <w:rPr>
          <w:rFonts w:ascii="Palatino Linotype" w:hAnsi="Palatino Linotype"/>
        </w:rPr>
        <w:t xml:space="preserve">lie aux </w:t>
      </w:r>
      <w:r w:rsidR="00B428D8">
        <w:rPr>
          <w:rFonts w:ascii="Palatino Linotype" w:hAnsi="Palatino Linotype"/>
        </w:rPr>
        <w:t>E</w:t>
      </w:r>
      <w:r w:rsidR="00A65FBF">
        <w:rPr>
          <w:rFonts w:ascii="Palatino Linotype" w:hAnsi="Palatino Linotype"/>
        </w:rPr>
        <w:t>tats-Unis.</w:t>
      </w:r>
    </w:p>
    <w:p w:rsidR="003A2989" w:rsidRPr="00D143DB" w:rsidRDefault="003A2989" w:rsidP="003A2989">
      <w:pPr>
        <w:spacing w:after="0" w:line="240" w:lineRule="auto"/>
        <w:ind w:left="567"/>
        <w:jc w:val="both"/>
        <w:rPr>
          <w:rFonts w:ascii="Palatino Linotype" w:hAnsi="Palatino Linotype"/>
          <w:sz w:val="18"/>
          <w:szCs w:val="18"/>
        </w:rPr>
      </w:pPr>
      <w:r w:rsidRPr="00CC7FC7">
        <w:rPr>
          <w:rFonts w:ascii="Palatino Linotype" w:hAnsi="Palatino Linotype"/>
          <w:b/>
          <w:sz w:val="18"/>
          <w:szCs w:val="18"/>
        </w:rPr>
        <w:t>2</w:t>
      </w:r>
      <w:r>
        <w:rPr>
          <w:rFonts w:ascii="Palatino Linotype" w:hAnsi="Palatino Linotype"/>
          <w:b/>
          <w:sz w:val="18"/>
          <w:szCs w:val="18"/>
        </w:rPr>
        <w:t>3 </w:t>
      </w:r>
      <w:r w:rsidRPr="00CC7FC7">
        <w:rPr>
          <w:rFonts w:ascii="Palatino Linotype" w:hAnsi="Palatino Linotype"/>
          <w:b/>
          <w:sz w:val="18"/>
          <w:szCs w:val="18"/>
        </w:rPr>
        <w:t>juin</w:t>
      </w:r>
      <w:r>
        <w:rPr>
          <w:rFonts w:ascii="Palatino Linotype" w:hAnsi="Palatino Linotype"/>
          <w:sz w:val="18"/>
          <w:szCs w:val="18"/>
        </w:rPr>
        <w:t xml:space="preserve">. </w:t>
      </w:r>
      <w:r w:rsidR="0036352A">
        <w:rPr>
          <w:rFonts w:ascii="Palatino Linotype" w:hAnsi="Palatino Linotype"/>
          <w:sz w:val="18"/>
          <w:szCs w:val="18"/>
        </w:rPr>
        <w:t xml:space="preserve">Georges </w:t>
      </w:r>
      <w:r>
        <w:rPr>
          <w:rFonts w:ascii="Palatino Linotype" w:hAnsi="Palatino Linotype"/>
          <w:sz w:val="18"/>
          <w:szCs w:val="18"/>
        </w:rPr>
        <w:t xml:space="preserve">Haussmann préfet de Paris ; le cousin par alliance </w:t>
      </w:r>
      <w:r w:rsidRPr="00D143DB">
        <w:rPr>
          <w:rFonts w:ascii="Palatino Linotype" w:hAnsi="Palatino Linotype"/>
          <w:sz w:val="18"/>
          <w:szCs w:val="18"/>
        </w:rPr>
        <w:t>Benjamin Laurand</w:t>
      </w:r>
      <w:r>
        <w:rPr>
          <w:rFonts w:ascii="Palatino Linotype" w:hAnsi="Palatino Linotype"/>
          <w:sz w:val="18"/>
          <w:szCs w:val="18"/>
        </w:rPr>
        <w:t xml:space="preserve"> reste son secrétaire particulier</w:t>
      </w:r>
      <w:r w:rsidRPr="00D143DB">
        <w:rPr>
          <w:rFonts w:ascii="Palatino Linotype" w:hAnsi="Palatino Linotype"/>
          <w:sz w:val="18"/>
          <w:szCs w:val="18"/>
        </w:rPr>
        <w:t>.</w:t>
      </w:r>
    </w:p>
    <w:p w:rsidR="003A2989" w:rsidRDefault="00B428D8" w:rsidP="003A2989">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003A2989" w:rsidRPr="00CC7FC7">
        <w:rPr>
          <w:rFonts w:ascii="Palatino Linotype" w:hAnsi="Palatino Linotype"/>
          <w:b/>
          <w:sz w:val="18"/>
          <w:szCs w:val="18"/>
        </w:rPr>
        <w:t>té</w:t>
      </w:r>
      <w:r w:rsidR="003A2989">
        <w:rPr>
          <w:rFonts w:ascii="Palatino Linotype" w:hAnsi="Palatino Linotype"/>
          <w:sz w:val="18"/>
          <w:szCs w:val="18"/>
        </w:rPr>
        <w:t xml:space="preserve">. </w:t>
      </w:r>
      <w:r w:rsidR="003A2989" w:rsidRPr="000738D0">
        <w:rPr>
          <w:rFonts w:ascii="Palatino Linotype" w:hAnsi="Palatino Linotype"/>
          <w:sz w:val="18"/>
          <w:szCs w:val="18"/>
        </w:rPr>
        <w:t xml:space="preserve">À </w:t>
      </w:r>
      <w:r w:rsidR="003A2989">
        <w:rPr>
          <w:rFonts w:ascii="Palatino Linotype" w:hAnsi="Palatino Linotype"/>
          <w:sz w:val="18"/>
          <w:szCs w:val="18"/>
        </w:rPr>
        <w:t xml:space="preserve">presque </w:t>
      </w:r>
      <w:r w:rsidR="003A2989" w:rsidRPr="000738D0">
        <w:rPr>
          <w:rFonts w:ascii="Palatino Linotype" w:hAnsi="Palatino Linotype"/>
          <w:sz w:val="18"/>
          <w:szCs w:val="18"/>
        </w:rPr>
        <w:t>1</w:t>
      </w:r>
      <w:r w:rsidR="003A2989">
        <w:rPr>
          <w:rFonts w:ascii="Palatino Linotype" w:hAnsi="Palatino Linotype"/>
          <w:sz w:val="18"/>
          <w:szCs w:val="18"/>
        </w:rPr>
        <w:t>6 </w:t>
      </w:r>
      <w:r w:rsidR="003A2989" w:rsidRPr="000738D0">
        <w:rPr>
          <w:rFonts w:ascii="Palatino Linotype" w:hAnsi="Palatino Linotype"/>
          <w:sz w:val="18"/>
          <w:szCs w:val="18"/>
        </w:rPr>
        <w:t>ans, Onésime bachelier ès-lettres à Bordeaux.</w:t>
      </w:r>
    </w:p>
    <w:p w:rsidR="003A2989" w:rsidRDefault="003A2989" w:rsidP="003A2989">
      <w:pPr>
        <w:spacing w:after="0" w:line="240" w:lineRule="auto"/>
        <w:ind w:left="567"/>
        <w:jc w:val="both"/>
        <w:rPr>
          <w:rFonts w:ascii="Palatino Linotype" w:hAnsi="Palatino Linotype"/>
          <w:sz w:val="18"/>
          <w:szCs w:val="18"/>
        </w:rPr>
      </w:pPr>
      <w:r w:rsidRPr="00AA3CAB">
        <w:rPr>
          <w:rFonts w:ascii="Palatino Linotype" w:hAnsi="Palatino Linotype"/>
          <w:b/>
          <w:i/>
          <w:sz w:val="18"/>
          <w:szCs w:val="18"/>
        </w:rPr>
        <w:t>Août</w:t>
      </w:r>
      <w:r w:rsidR="00B310E9">
        <w:rPr>
          <w:rFonts w:ascii="Palatino Linotype" w:hAnsi="Palatino Linotype"/>
          <w:sz w:val="18"/>
          <w:szCs w:val="18"/>
        </w:rPr>
        <w:t>. L</w:t>
      </w:r>
      <w:r>
        <w:rPr>
          <w:rFonts w:ascii="Palatino Linotype" w:hAnsi="Palatino Linotype"/>
          <w:sz w:val="18"/>
          <w:szCs w:val="18"/>
        </w:rPr>
        <w:t xml:space="preserve">e </w:t>
      </w:r>
      <w:r w:rsidR="00B310E9">
        <w:rPr>
          <w:rFonts w:ascii="Palatino Linotype" w:hAnsi="Palatino Linotype"/>
          <w:sz w:val="18"/>
          <w:szCs w:val="18"/>
        </w:rPr>
        <w:t>chemin de fer Paris-Bordeaux</w:t>
      </w:r>
      <w:r>
        <w:rPr>
          <w:rFonts w:ascii="Palatino Linotype" w:hAnsi="Palatino Linotype"/>
          <w:sz w:val="18"/>
          <w:szCs w:val="18"/>
        </w:rPr>
        <w:t xml:space="preserve"> achevé, la gare de Bordeaux est bénie par le cardinal Donnet.</w:t>
      </w:r>
    </w:p>
    <w:p w:rsidR="0049312D" w:rsidRDefault="009A69D0" w:rsidP="00CE1CAE">
      <w:pPr>
        <w:spacing w:after="0" w:line="240" w:lineRule="auto"/>
        <w:ind w:left="567"/>
        <w:jc w:val="both"/>
        <w:rPr>
          <w:rFonts w:ascii="Palatino Linotype" w:hAnsi="Palatino Linotype"/>
        </w:rPr>
      </w:pPr>
      <w:r w:rsidRPr="00CC7FC7">
        <w:rPr>
          <w:rFonts w:ascii="Palatino Linotype" w:hAnsi="Palatino Linotype"/>
          <w:b/>
        </w:rPr>
        <w:t>Fin de l’année</w:t>
      </w:r>
      <w:r>
        <w:rPr>
          <w:rFonts w:ascii="Palatino Linotype" w:hAnsi="Palatino Linotype"/>
        </w:rPr>
        <w:t xml:space="preserve">. </w:t>
      </w:r>
      <w:r w:rsidR="0049312D">
        <w:rPr>
          <w:rFonts w:ascii="Palatino Linotype" w:hAnsi="Palatino Linotype"/>
        </w:rPr>
        <w:t>Atteint par la f</w:t>
      </w:r>
      <w:r w:rsidR="00CC7FC7">
        <w:rPr>
          <w:rFonts w:ascii="Palatino Linotype" w:hAnsi="Palatino Linotype"/>
        </w:rPr>
        <w:t xml:space="preserve">ièvre jaune et soigné par le </w:t>
      </w:r>
      <w:r w:rsidR="00F86EEA">
        <w:rPr>
          <w:rFonts w:ascii="Palatino Linotype" w:hAnsi="Palatino Linotype"/>
        </w:rPr>
        <w:t>Dr </w:t>
      </w:r>
      <w:r w:rsidR="0049312D">
        <w:rPr>
          <w:rFonts w:ascii="Palatino Linotype" w:hAnsi="Palatino Linotype"/>
        </w:rPr>
        <w:t>Faye</w:t>
      </w:r>
      <w:r>
        <w:rPr>
          <w:rFonts w:ascii="Palatino Linotype" w:hAnsi="Palatino Linotype"/>
        </w:rPr>
        <w:t>,</w:t>
      </w:r>
      <w:r w:rsidR="00A16764">
        <w:rPr>
          <w:rFonts w:ascii="Palatino Linotype" w:hAnsi="Palatino Linotype"/>
        </w:rPr>
        <w:t xml:space="preserve"> </w:t>
      </w:r>
      <w:r w:rsidR="00B428D8">
        <w:rPr>
          <w:rFonts w:ascii="Palatino Linotype" w:hAnsi="Palatino Linotype"/>
        </w:rPr>
        <w:t>E</w:t>
      </w:r>
      <w:r w:rsidR="0049312D">
        <w:rPr>
          <w:rFonts w:ascii="Palatino Linotype" w:hAnsi="Palatino Linotype"/>
        </w:rPr>
        <w:t xml:space="preserve">lisée survit à </w:t>
      </w:r>
      <w:r w:rsidR="00B700DD">
        <w:rPr>
          <w:rFonts w:ascii="Palatino Linotype" w:hAnsi="Palatino Linotype"/>
        </w:rPr>
        <w:t>l’</w:t>
      </w:r>
      <w:r w:rsidR="005B1E65">
        <w:rPr>
          <w:rFonts w:ascii="Palatino Linotype" w:hAnsi="Palatino Linotype"/>
        </w:rPr>
        <w:t xml:space="preserve">une des </w:t>
      </w:r>
      <w:r w:rsidR="0049312D">
        <w:rPr>
          <w:rFonts w:ascii="Palatino Linotype" w:hAnsi="Palatino Linotype"/>
        </w:rPr>
        <w:t>épidémie</w:t>
      </w:r>
      <w:r w:rsidR="005B1E65">
        <w:rPr>
          <w:rFonts w:ascii="Palatino Linotype" w:hAnsi="Palatino Linotype"/>
        </w:rPr>
        <w:t>s les</w:t>
      </w:r>
      <w:r w:rsidR="0049312D">
        <w:rPr>
          <w:rFonts w:ascii="Palatino Linotype" w:hAnsi="Palatino Linotype"/>
        </w:rPr>
        <w:t xml:space="preserve"> plus aiguë</w:t>
      </w:r>
      <w:r w:rsidR="005B1E65">
        <w:rPr>
          <w:rFonts w:ascii="Palatino Linotype" w:hAnsi="Palatino Linotype"/>
        </w:rPr>
        <w:t>s</w:t>
      </w:r>
      <w:r w:rsidR="0049312D">
        <w:rPr>
          <w:rFonts w:ascii="Palatino Linotype" w:hAnsi="Palatino Linotype"/>
        </w:rPr>
        <w:t xml:space="preserve"> qu</w:t>
      </w:r>
      <w:r w:rsidR="008E6767">
        <w:rPr>
          <w:rFonts w:ascii="Palatino Linotype" w:hAnsi="Palatino Linotype"/>
        </w:rPr>
        <w:t>’ait</w:t>
      </w:r>
      <w:r w:rsidR="0049312D">
        <w:rPr>
          <w:rFonts w:ascii="Palatino Linotype" w:hAnsi="Palatino Linotype"/>
        </w:rPr>
        <w:t xml:space="preserve"> conn</w:t>
      </w:r>
      <w:r w:rsidR="008E6767">
        <w:rPr>
          <w:rFonts w:ascii="Palatino Linotype" w:hAnsi="Palatino Linotype"/>
        </w:rPr>
        <w:t>ues</w:t>
      </w:r>
      <w:r w:rsidR="0049312D">
        <w:rPr>
          <w:rFonts w:ascii="Palatino Linotype" w:hAnsi="Palatino Linotype"/>
        </w:rPr>
        <w:t xml:space="preserve"> </w:t>
      </w:r>
      <w:r w:rsidR="00EA3C77">
        <w:rPr>
          <w:rFonts w:ascii="Palatino Linotype" w:hAnsi="Palatino Linotype"/>
        </w:rPr>
        <w:t>La </w:t>
      </w:r>
      <w:r w:rsidR="0049312D">
        <w:rPr>
          <w:rFonts w:ascii="Palatino Linotype" w:hAnsi="Palatino Linotype"/>
        </w:rPr>
        <w:t>Nouvelle-Orléans</w:t>
      </w:r>
      <w:r w:rsidR="00084716">
        <w:rPr>
          <w:rFonts w:ascii="Palatino Linotype" w:hAnsi="Palatino Linotype"/>
        </w:rPr>
        <w:t xml:space="preserve"> (</w:t>
      </w:r>
      <w:r w:rsidR="007750E9">
        <w:rPr>
          <w:rFonts w:ascii="Palatino Linotype" w:hAnsi="Palatino Linotype"/>
        </w:rPr>
        <w:t>au moins</w:t>
      </w:r>
      <w:r w:rsidR="00084716">
        <w:rPr>
          <w:rFonts w:ascii="Palatino Linotype" w:hAnsi="Palatino Linotype"/>
        </w:rPr>
        <w:t xml:space="preserve"> </w:t>
      </w:r>
      <w:r w:rsidR="008C4539">
        <w:rPr>
          <w:rFonts w:ascii="Palatino Linotype" w:hAnsi="Palatino Linotype"/>
        </w:rPr>
        <w:t>5 </w:t>
      </w:r>
      <w:r w:rsidR="00084716">
        <w:rPr>
          <w:rFonts w:ascii="Palatino Linotype" w:hAnsi="Palatino Linotype"/>
        </w:rPr>
        <w:t>00</w:t>
      </w:r>
      <w:r w:rsidR="00D4231E">
        <w:rPr>
          <w:rFonts w:ascii="Palatino Linotype" w:hAnsi="Palatino Linotype"/>
        </w:rPr>
        <w:t>0 </w:t>
      </w:r>
      <w:r w:rsidR="00084716">
        <w:rPr>
          <w:rFonts w:ascii="Palatino Linotype" w:hAnsi="Palatino Linotype"/>
        </w:rPr>
        <w:t>morts)</w:t>
      </w:r>
      <w:r w:rsidR="0094040A">
        <w:rPr>
          <w:rFonts w:ascii="Palatino Linotype" w:hAnsi="Palatino Linotype"/>
        </w:rPr>
        <w:t xml:space="preserve"> </w:t>
      </w:r>
      <w:r w:rsidR="005378B7">
        <w:rPr>
          <w:rFonts w:ascii="Palatino Linotype" w:hAnsi="Palatino Linotype"/>
        </w:rPr>
        <w:t>–</w:t>
      </w:r>
      <w:r w:rsidR="0049312D">
        <w:rPr>
          <w:rFonts w:ascii="Palatino Linotype" w:hAnsi="Palatino Linotype"/>
        </w:rPr>
        <w:t xml:space="preserve"> </w:t>
      </w:r>
      <w:r w:rsidR="007F39CD">
        <w:rPr>
          <w:rFonts w:ascii="Palatino Linotype" w:hAnsi="Palatino Linotype"/>
        </w:rPr>
        <w:t>il</w:t>
      </w:r>
      <w:r w:rsidR="0049312D">
        <w:rPr>
          <w:rFonts w:ascii="Palatino Linotype" w:hAnsi="Palatino Linotype"/>
        </w:rPr>
        <w:t xml:space="preserve"> attribue</w:t>
      </w:r>
      <w:r w:rsidR="007F39CD">
        <w:rPr>
          <w:rFonts w:ascii="Palatino Linotype" w:hAnsi="Palatino Linotype"/>
        </w:rPr>
        <w:t xml:space="preserve"> sa résistance </w:t>
      </w:r>
      <w:r w:rsidR="004D077D">
        <w:rPr>
          <w:rFonts w:ascii="Palatino Linotype" w:hAnsi="Palatino Linotype"/>
        </w:rPr>
        <w:t xml:space="preserve">à une soigneuse hygiène corporelle et </w:t>
      </w:r>
      <w:r w:rsidR="00A573CC">
        <w:rPr>
          <w:rFonts w:ascii="Palatino Linotype" w:hAnsi="Palatino Linotype"/>
        </w:rPr>
        <w:t xml:space="preserve">à </w:t>
      </w:r>
      <w:r w:rsidR="004D077D">
        <w:rPr>
          <w:rFonts w:ascii="Palatino Linotype" w:hAnsi="Palatino Linotype"/>
        </w:rPr>
        <w:t>une</w:t>
      </w:r>
      <w:r w:rsidR="0049312D">
        <w:rPr>
          <w:rFonts w:ascii="Palatino Linotype" w:hAnsi="Palatino Linotype"/>
        </w:rPr>
        <w:t xml:space="preserve"> pratique alimentaire végétarienne</w:t>
      </w:r>
      <w:r w:rsidR="003B50EA">
        <w:rPr>
          <w:rFonts w:ascii="Palatino Linotype" w:hAnsi="Palatino Linotype"/>
        </w:rPr>
        <w:t xml:space="preserve"> </w:t>
      </w:r>
      <w:r w:rsidR="00A573CC">
        <w:rPr>
          <w:rFonts w:ascii="Palatino Linotype" w:hAnsi="Palatino Linotype"/>
        </w:rPr>
        <w:t>probablement débutée à Montauban</w:t>
      </w:r>
      <w:r w:rsidR="0049312D">
        <w:rPr>
          <w:rFonts w:ascii="Palatino Linotype" w:hAnsi="Palatino Linotype"/>
        </w:rPr>
        <w:t>.</w:t>
      </w:r>
    </w:p>
    <w:p w:rsidR="005A2911" w:rsidRDefault="005A2911" w:rsidP="005A2911">
      <w:pPr>
        <w:spacing w:after="0" w:line="240" w:lineRule="auto"/>
        <w:ind w:left="567" w:hanging="567"/>
        <w:jc w:val="both"/>
        <w:rPr>
          <w:rFonts w:ascii="Palatino Linotype" w:hAnsi="Palatino Linotype"/>
          <w:sz w:val="18"/>
          <w:szCs w:val="18"/>
        </w:rPr>
      </w:pPr>
      <w:r w:rsidRPr="00CC7FC7">
        <w:rPr>
          <w:rFonts w:ascii="Palatino Linotype" w:hAnsi="Palatino Linotype"/>
          <w:b/>
        </w:rPr>
        <w:t>1854</w:t>
      </w:r>
      <w:r>
        <w:rPr>
          <w:rFonts w:ascii="Palatino Linotype" w:hAnsi="Palatino Linotype"/>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Pr="00C80CE2">
        <w:rPr>
          <w:rFonts w:ascii="Palatino Linotype" w:hAnsi="Palatino Linotype"/>
          <w:sz w:val="18"/>
          <w:szCs w:val="18"/>
        </w:rPr>
        <w:t>Loïs Reclus institutrice chez Madame Phélan à Sainte-F</w:t>
      </w:r>
      <w:r>
        <w:rPr>
          <w:rFonts w:ascii="Palatino Linotype" w:hAnsi="Palatino Linotype"/>
          <w:sz w:val="18"/>
          <w:szCs w:val="18"/>
        </w:rPr>
        <w:t>oy-la-Grande, pendant trois ans.</w:t>
      </w:r>
    </w:p>
    <w:p w:rsidR="00B16450" w:rsidRPr="005A2911" w:rsidRDefault="00D20E7A" w:rsidP="00B1645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16450">
        <w:rPr>
          <w:rFonts w:ascii="Palatino Linotype" w:hAnsi="Palatino Linotype"/>
          <w:sz w:val="18"/>
          <w:szCs w:val="18"/>
        </w:rPr>
        <w:t xml:space="preserve">Onésime Reclus </w:t>
      </w:r>
      <w:r w:rsidR="0011472E">
        <w:rPr>
          <w:rFonts w:ascii="Palatino Linotype" w:hAnsi="Palatino Linotype"/>
          <w:sz w:val="18"/>
          <w:szCs w:val="18"/>
        </w:rPr>
        <w:t>au collège des Frères Moraves à</w:t>
      </w:r>
      <w:r w:rsidR="00B16450">
        <w:rPr>
          <w:rFonts w:ascii="Palatino Linotype" w:hAnsi="Palatino Linotype"/>
          <w:sz w:val="18"/>
          <w:szCs w:val="18"/>
        </w:rPr>
        <w:t xml:space="preserve"> Neuwied jusqu’en 1856.</w:t>
      </w:r>
    </w:p>
    <w:p w:rsidR="005E1F5B" w:rsidRDefault="00D20E7A" w:rsidP="005A2911">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693476">
        <w:rPr>
          <w:rFonts w:ascii="Palatino Linotype" w:hAnsi="Palatino Linotype"/>
        </w:rPr>
        <w:t xml:space="preserve">Au contact de la société louisianaise, </w:t>
      </w:r>
      <w:r w:rsidR="00B428D8">
        <w:rPr>
          <w:rFonts w:ascii="Palatino Linotype" w:hAnsi="Palatino Linotype"/>
        </w:rPr>
        <w:t>E</w:t>
      </w:r>
      <w:r w:rsidR="00A43F5F">
        <w:rPr>
          <w:rFonts w:ascii="Palatino Linotype" w:hAnsi="Palatino Linotype"/>
        </w:rPr>
        <w:t>lisée</w:t>
      </w:r>
      <w:r w:rsidR="00AE6C78">
        <w:rPr>
          <w:rFonts w:ascii="Palatino Linotype" w:hAnsi="Palatino Linotype"/>
        </w:rPr>
        <w:t xml:space="preserve"> </w:t>
      </w:r>
      <w:r w:rsidR="007250CF">
        <w:rPr>
          <w:rFonts w:ascii="Palatino Linotype" w:hAnsi="Palatino Linotype"/>
        </w:rPr>
        <w:t>se fortifie en athéisme, anticléricalisme, anti-esclavagisme</w:t>
      </w:r>
      <w:r w:rsidR="00850AF4">
        <w:rPr>
          <w:rFonts w:ascii="Palatino Linotype" w:hAnsi="Palatino Linotype"/>
        </w:rPr>
        <w:t>, antiploutocratisme</w:t>
      </w:r>
      <w:r w:rsidR="00AE6C78">
        <w:rPr>
          <w:rFonts w:ascii="Palatino Linotype" w:hAnsi="Palatino Linotype"/>
        </w:rPr>
        <w:t>.</w:t>
      </w:r>
    </w:p>
    <w:p w:rsidR="00E40423" w:rsidRDefault="00E40423" w:rsidP="007F4E27">
      <w:pPr>
        <w:spacing w:after="0" w:line="240" w:lineRule="auto"/>
        <w:ind w:left="567"/>
        <w:jc w:val="both"/>
        <w:rPr>
          <w:rFonts w:ascii="Palatino Linotype" w:hAnsi="Palatino Linotype"/>
          <w:sz w:val="18"/>
          <w:szCs w:val="18"/>
        </w:rPr>
      </w:pPr>
      <w:r w:rsidRPr="00CC7FC7">
        <w:rPr>
          <w:rFonts w:ascii="Palatino Linotype" w:hAnsi="Palatino Linotype"/>
          <w:b/>
          <w:sz w:val="18"/>
          <w:szCs w:val="18"/>
        </w:rPr>
        <w:t>Mai</w:t>
      </w:r>
      <w:r>
        <w:rPr>
          <w:rFonts w:ascii="Palatino Linotype" w:hAnsi="Palatino Linotype"/>
          <w:sz w:val="18"/>
          <w:szCs w:val="18"/>
        </w:rPr>
        <w:t xml:space="preserve">. À Orthez, le pasteur Jacques Reclus s’adjoint Pierre Laclau, venu de Salies-de-Béarn et qui tiendra un </w:t>
      </w:r>
      <w:r w:rsidRPr="00E40423">
        <w:rPr>
          <w:rFonts w:ascii="Palatino Linotype" w:hAnsi="Palatino Linotype"/>
          <w:i/>
          <w:sz w:val="18"/>
          <w:szCs w:val="18"/>
        </w:rPr>
        <w:t>Journal</w:t>
      </w:r>
      <w:r>
        <w:rPr>
          <w:rFonts w:ascii="Palatino Linotype" w:hAnsi="Palatino Linotype"/>
          <w:sz w:val="18"/>
          <w:szCs w:val="18"/>
        </w:rPr>
        <w:t xml:space="preserve"> sur la vie de la petite communauté ; « quand il était découragé, je l’encourageais, et quand j’étais découragé, il m’encourageait</w:t>
      </w:r>
      <w:r>
        <w:rPr>
          <w:rStyle w:val="Appelnotedebasdep"/>
          <w:rFonts w:ascii="Palatino Linotype" w:hAnsi="Palatino Linotype"/>
          <w:sz w:val="18"/>
          <w:szCs w:val="18"/>
        </w:rPr>
        <w:footnoteReference w:id="34"/>
      </w:r>
      <w:r>
        <w:rPr>
          <w:rFonts w:ascii="Palatino Linotype" w:hAnsi="Palatino Linotype"/>
          <w:sz w:val="18"/>
          <w:szCs w:val="18"/>
        </w:rPr>
        <w:t> ».</w:t>
      </w:r>
    </w:p>
    <w:p w:rsidR="007F4E27" w:rsidRDefault="007F4E27" w:rsidP="007F4E27">
      <w:pPr>
        <w:spacing w:after="0" w:line="240" w:lineRule="auto"/>
        <w:ind w:left="567"/>
        <w:jc w:val="both"/>
        <w:rPr>
          <w:rFonts w:ascii="Palatino Linotype" w:hAnsi="Palatino Linotype"/>
          <w:sz w:val="18"/>
          <w:szCs w:val="18"/>
        </w:rPr>
      </w:pPr>
      <w:r w:rsidRPr="00CC7FC7">
        <w:rPr>
          <w:rFonts w:ascii="Palatino Linotype" w:hAnsi="Palatino Linotype"/>
          <w:b/>
          <w:sz w:val="18"/>
          <w:szCs w:val="18"/>
        </w:rPr>
        <w:t>1</w:t>
      </w:r>
      <w:r w:rsidR="00D4231E">
        <w:rPr>
          <w:rFonts w:ascii="Palatino Linotype" w:hAnsi="Palatino Linotype"/>
          <w:b/>
          <w:sz w:val="18"/>
          <w:szCs w:val="18"/>
        </w:rPr>
        <w:t>3 </w:t>
      </w:r>
      <w:r w:rsidRPr="00CC7FC7">
        <w:rPr>
          <w:rFonts w:ascii="Palatino Linotype" w:hAnsi="Palatino Linotype"/>
          <w:b/>
          <w:sz w:val="18"/>
          <w:szCs w:val="18"/>
        </w:rPr>
        <w:t>septembre</w:t>
      </w:r>
      <w:r>
        <w:rPr>
          <w:rFonts w:ascii="Palatino Linotype" w:hAnsi="Palatino Linotype"/>
          <w:sz w:val="18"/>
          <w:szCs w:val="18"/>
        </w:rPr>
        <w:t xml:space="preserve">. </w:t>
      </w:r>
      <w:r w:rsidR="00405D5D">
        <w:rPr>
          <w:rFonts w:ascii="Palatino Linotype" w:hAnsi="Palatino Linotype"/>
          <w:sz w:val="18"/>
          <w:szCs w:val="18"/>
        </w:rPr>
        <w:t xml:space="preserve">À Orthez, </w:t>
      </w:r>
      <w:r>
        <w:rPr>
          <w:rFonts w:ascii="Palatino Linotype" w:hAnsi="Palatino Linotype"/>
          <w:sz w:val="18"/>
          <w:szCs w:val="18"/>
        </w:rPr>
        <w:t xml:space="preserve">Marie Reclus </w:t>
      </w:r>
      <w:r w:rsidRPr="005F46BE">
        <w:rPr>
          <w:rFonts w:ascii="Palatino Linotype" w:hAnsi="Palatino Linotype"/>
          <w:sz w:val="18"/>
          <w:szCs w:val="18"/>
        </w:rPr>
        <w:t xml:space="preserve">épouse </w:t>
      </w:r>
      <w:r>
        <w:rPr>
          <w:rFonts w:ascii="Palatino Linotype" w:hAnsi="Palatino Linotype"/>
          <w:sz w:val="18"/>
          <w:szCs w:val="18"/>
        </w:rPr>
        <w:t xml:space="preserve">le pasteur </w:t>
      </w:r>
      <w:r w:rsidR="00227D5F">
        <w:rPr>
          <w:rFonts w:ascii="Palatino Linotype" w:hAnsi="Palatino Linotype"/>
          <w:sz w:val="18"/>
          <w:szCs w:val="18"/>
        </w:rPr>
        <w:t xml:space="preserve">concordataire </w:t>
      </w:r>
      <w:r>
        <w:rPr>
          <w:rFonts w:ascii="Palatino Linotype" w:hAnsi="Palatino Linotype"/>
          <w:sz w:val="18"/>
          <w:szCs w:val="18"/>
        </w:rPr>
        <w:t>Auguste Grotz (1825-1907)</w:t>
      </w:r>
      <w:r w:rsidR="00ED12EC">
        <w:rPr>
          <w:rFonts w:ascii="Palatino Linotype" w:hAnsi="Palatino Linotype"/>
          <w:sz w:val="18"/>
          <w:szCs w:val="18"/>
        </w:rPr>
        <w:t xml:space="preserve">, originaire de Cognac en </w:t>
      </w:r>
      <w:r w:rsidR="008D5A5E">
        <w:rPr>
          <w:rFonts w:ascii="Palatino Linotype" w:hAnsi="Palatino Linotype"/>
          <w:sz w:val="18"/>
          <w:szCs w:val="18"/>
        </w:rPr>
        <w:t>Charente</w:t>
      </w:r>
      <w:r w:rsidR="00AC64E2">
        <w:rPr>
          <w:rFonts w:ascii="Palatino Linotype" w:hAnsi="Palatino Linotype"/>
          <w:sz w:val="18"/>
          <w:szCs w:val="18"/>
        </w:rPr>
        <w:t xml:space="preserve"> où il naît le </w:t>
      </w:r>
      <w:r w:rsidR="00D4231E">
        <w:rPr>
          <w:rFonts w:ascii="Palatino Linotype" w:hAnsi="Palatino Linotype"/>
          <w:sz w:val="18"/>
          <w:szCs w:val="18"/>
        </w:rPr>
        <w:t>3 </w:t>
      </w:r>
      <w:r w:rsidR="00E90588">
        <w:rPr>
          <w:rFonts w:ascii="Palatino Linotype" w:hAnsi="Palatino Linotype"/>
          <w:sz w:val="18"/>
          <w:szCs w:val="18"/>
        </w:rPr>
        <w:t>octobre 1825</w:t>
      </w:r>
      <w:r w:rsidR="00900AA7">
        <w:rPr>
          <w:rFonts w:ascii="Palatino Linotype" w:hAnsi="Palatino Linotype"/>
          <w:sz w:val="18"/>
          <w:szCs w:val="18"/>
        </w:rPr>
        <w:t>,</w:t>
      </w:r>
      <w:r>
        <w:rPr>
          <w:rFonts w:ascii="Palatino Linotype" w:hAnsi="Palatino Linotype"/>
          <w:sz w:val="18"/>
          <w:szCs w:val="18"/>
        </w:rPr>
        <w:t xml:space="preserve"> </w:t>
      </w:r>
      <w:r w:rsidR="00546020">
        <w:rPr>
          <w:rFonts w:ascii="Palatino Linotype" w:hAnsi="Palatino Linotype"/>
          <w:sz w:val="18"/>
          <w:szCs w:val="18"/>
        </w:rPr>
        <w:t>depuis 185</w:t>
      </w:r>
      <w:r w:rsidR="00D4231E">
        <w:rPr>
          <w:rFonts w:ascii="Palatino Linotype" w:hAnsi="Palatino Linotype"/>
          <w:sz w:val="18"/>
          <w:szCs w:val="18"/>
        </w:rPr>
        <w:t>0</w:t>
      </w:r>
      <w:r w:rsidR="00D20E7A">
        <w:rPr>
          <w:rFonts w:ascii="Palatino Linotype" w:hAnsi="Palatino Linotype"/>
          <w:sz w:val="18"/>
          <w:szCs w:val="18"/>
        </w:rPr>
        <w:t xml:space="preserve"> </w:t>
      </w:r>
      <w:r w:rsidR="00546020">
        <w:rPr>
          <w:rFonts w:ascii="Palatino Linotype" w:hAnsi="Palatino Linotype"/>
          <w:sz w:val="18"/>
          <w:szCs w:val="18"/>
        </w:rPr>
        <w:t>pasteur</w:t>
      </w:r>
      <w:r w:rsidR="00D9708A">
        <w:rPr>
          <w:rFonts w:ascii="Palatino Linotype" w:hAnsi="Palatino Linotype"/>
          <w:sz w:val="18"/>
          <w:szCs w:val="18"/>
        </w:rPr>
        <w:t xml:space="preserve"> </w:t>
      </w:r>
      <w:r w:rsidR="00546020">
        <w:rPr>
          <w:rFonts w:ascii="Palatino Linotype" w:hAnsi="Palatino Linotype"/>
          <w:sz w:val="18"/>
          <w:szCs w:val="18"/>
        </w:rPr>
        <w:t xml:space="preserve">auxiliaire </w:t>
      </w:r>
      <w:r w:rsidR="00900AA7">
        <w:rPr>
          <w:rFonts w:ascii="Palatino Linotype" w:hAnsi="Palatino Linotype"/>
          <w:sz w:val="18"/>
          <w:szCs w:val="18"/>
        </w:rPr>
        <w:t>à</w:t>
      </w:r>
      <w:r w:rsidR="00900AA7" w:rsidRPr="00227D5F">
        <w:rPr>
          <w:rFonts w:ascii="Palatino Linotype" w:hAnsi="Palatino Linotype"/>
          <w:sz w:val="18"/>
          <w:szCs w:val="18"/>
        </w:rPr>
        <w:t xml:space="preserve"> Sainte-Foy-la-Grande</w:t>
      </w:r>
      <w:r w:rsidR="00900AA7">
        <w:rPr>
          <w:rFonts w:ascii="Palatino Linotype" w:hAnsi="Palatino Linotype"/>
          <w:sz w:val="18"/>
          <w:szCs w:val="18"/>
        </w:rPr>
        <w:t xml:space="preserve"> </w:t>
      </w:r>
      <w:r w:rsidR="00546020">
        <w:rPr>
          <w:rFonts w:ascii="Palatino Linotype" w:hAnsi="Palatino Linotype"/>
          <w:sz w:val="18"/>
          <w:szCs w:val="18"/>
        </w:rPr>
        <w:t>et enseignant au collège protestant</w:t>
      </w:r>
      <w:r w:rsidR="00900AA7">
        <w:rPr>
          <w:rFonts w:ascii="Palatino Linotype" w:hAnsi="Palatino Linotype"/>
          <w:sz w:val="18"/>
          <w:szCs w:val="18"/>
        </w:rPr>
        <w:t xml:space="preserve"> de la ville</w:t>
      </w:r>
      <w:r w:rsidR="00D9708A">
        <w:rPr>
          <w:rFonts w:ascii="Palatino Linotype" w:hAnsi="Palatino Linotype"/>
          <w:sz w:val="18"/>
          <w:szCs w:val="18"/>
        </w:rPr>
        <w:t> ; il sera fait</w:t>
      </w:r>
      <w:r w:rsidR="00580D97">
        <w:rPr>
          <w:rFonts w:ascii="Palatino Linotype" w:hAnsi="Palatino Linotype"/>
          <w:sz w:val="18"/>
          <w:szCs w:val="18"/>
        </w:rPr>
        <w:t xml:space="preserve"> chevalier de la Légion d’honneur le 1</w:t>
      </w:r>
      <w:r w:rsidR="00D4231E">
        <w:rPr>
          <w:rFonts w:ascii="Palatino Linotype" w:hAnsi="Palatino Linotype"/>
          <w:sz w:val="18"/>
          <w:szCs w:val="18"/>
        </w:rPr>
        <w:t>2 </w:t>
      </w:r>
      <w:r w:rsidR="00580D97">
        <w:rPr>
          <w:rFonts w:ascii="Palatino Linotype" w:hAnsi="Palatino Linotype"/>
          <w:sz w:val="18"/>
          <w:szCs w:val="18"/>
        </w:rPr>
        <w:t>juillet 1887</w:t>
      </w:r>
      <w:r w:rsidR="00EF7BC0">
        <w:rPr>
          <w:rFonts w:ascii="Palatino Linotype" w:hAnsi="Palatino Linotype"/>
          <w:sz w:val="18"/>
          <w:szCs w:val="18"/>
        </w:rPr>
        <w:t>. Autres fonctions</w:t>
      </w:r>
      <w:r w:rsidR="008521D1">
        <w:rPr>
          <w:rFonts w:ascii="Palatino Linotype" w:hAnsi="Palatino Linotype"/>
          <w:sz w:val="18"/>
          <w:szCs w:val="18"/>
        </w:rPr>
        <w:t xml:space="preserve"> indiquées pour son dossier de Légion d’honneur</w:t>
      </w:r>
      <w:r w:rsidR="00EF7BC0">
        <w:rPr>
          <w:rFonts w:ascii="Palatino Linotype" w:hAnsi="Palatino Linotype"/>
          <w:sz w:val="18"/>
          <w:szCs w:val="18"/>
        </w:rPr>
        <w:t> : reçu membre du bureau de bienfaisance de Nîmes le 1</w:t>
      </w:r>
      <w:r w:rsidR="008C4539">
        <w:rPr>
          <w:rFonts w:ascii="Palatino Linotype" w:hAnsi="Palatino Linotype"/>
          <w:sz w:val="18"/>
          <w:szCs w:val="18"/>
        </w:rPr>
        <w:t>8 </w:t>
      </w:r>
      <w:r w:rsidR="00EF7BC0">
        <w:rPr>
          <w:rFonts w:ascii="Palatino Linotype" w:hAnsi="Palatino Linotype"/>
          <w:sz w:val="18"/>
          <w:szCs w:val="18"/>
        </w:rPr>
        <w:t>juillet 187</w:t>
      </w:r>
      <w:r w:rsidR="00D4231E">
        <w:rPr>
          <w:rFonts w:ascii="Palatino Linotype" w:hAnsi="Palatino Linotype"/>
          <w:sz w:val="18"/>
          <w:szCs w:val="18"/>
        </w:rPr>
        <w:t>3 </w:t>
      </w:r>
      <w:r w:rsidR="00EF7BC0">
        <w:rPr>
          <w:rFonts w:ascii="Palatino Linotype" w:hAnsi="Palatino Linotype"/>
          <w:sz w:val="18"/>
          <w:szCs w:val="18"/>
        </w:rPr>
        <w:t xml:space="preserve">; </w:t>
      </w:r>
      <w:r w:rsidR="008521D1">
        <w:rPr>
          <w:rFonts w:ascii="Palatino Linotype" w:hAnsi="Palatino Linotype"/>
          <w:sz w:val="18"/>
          <w:szCs w:val="18"/>
        </w:rPr>
        <w:t>membre de la commission de surveillance de la maison d’arrêt de Nîmes à partir de 187</w:t>
      </w:r>
      <w:r w:rsidR="00D4231E">
        <w:rPr>
          <w:rFonts w:ascii="Palatino Linotype" w:hAnsi="Palatino Linotype"/>
          <w:sz w:val="18"/>
          <w:szCs w:val="18"/>
        </w:rPr>
        <w:t>3 </w:t>
      </w:r>
      <w:r w:rsidR="008521D1">
        <w:rPr>
          <w:rFonts w:ascii="Palatino Linotype" w:hAnsi="Palatino Linotype"/>
          <w:sz w:val="18"/>
          <w:szCs w:val="18"/>
        </w:rPr>
        <w:t xml:space="preserve">; </w:t>
      </w:r>
      <w:r w:rsidR="009F5BDD">
        <w:rPr>
          <w:rFonts w:ascii="Palatino Linotype" w:hAnsi="Palatino Linotype"/>
          <w:sz w:val="18"/>
          <w:szCs w:val="18"/>
        </w:rPr>
        <w:t xml:space="preserve">membre du conseil départemental de l’Instruction publique </w:t>
      </w:r>
      <w:r w:rsidR="00FD3C94">
        <w:rPr>
          <w:rFonts w:ascii="Palatino Linotype" w:hAnsi="Palatino Linotype"/>
          <w:sz w:val="18"/>
          <w:szCs w:val="18"/>
        </w:rPr>
        <w:t>le 1</w:t>
      </w:r>
      <w:r w:rsidR="008C4539">
        <w:rPr>
          <w:rFonts w:ascii="Palatino Linotype" w:hAnsi="Palatino Linotype"/>
          <w:sz w:val="18"/>
          <w:szCs w:val="18"/>
        </w:rPr>
        <w:t>7 </w:t>
      </w:r>
      <w:r w:rsidR="00FD3C94">
        <w:rPr>
          <w:rFonts w:ascii="Palatino Linotype" w:hAnsi="Palatino Linotype"/>
          <w:sz w:val="18"/>
          <w:szCs w:val="18"/>
        </w:rPr>
        <w:t>janvier 188</w:t>
      </w:r>
      <w:r w:rsidR="00D4231E">
        <w:rPr>
          <w:rFonts w:ascii="Palatino Linotype" w:hAnsi="Palatino Linotype"/>
          <w:sz w:val="18"/>
          <w:szCs w:val="18"/>
        </w:rPr>
        <w:t>1 </w:t>
      </w:r>
      <w:r w:rsidR="00FD3C94">
        <w:rPr>
          <w:rFonts w:ascii="Palatino Linotype" w:hAnsi="Palatino Linotype"/>
          <w:sz w:val="18"/>
          <w:szCs w:val="18"/>
        </w:rPr>
        <w:t xml:space="preserve">; </w:t>
      </w:r>
      <w:r w:rsidR="00987227">
        <w:rPr>
          <w:rFonts w:ascii="Palatino Linotype" w:hAnsi="Palatino Linotype"/>
          <w:sz w:val="18"/>
          <w:szCs w:val="18"/>
        </w:rPr>
        <w:t xml:space="preserve">membre de l’académie de Nîmes ; membre de la délégation libérale des </w:t>
      </w:r>
      <w:r w:rsidR="00B428D8">
        <w:rPr>
          <w:rFonts w:ascii="Palatino Linotype" w:hAnsi="Palatino Linotype"/>
          <w:sz w:val="18"/>
          <w:szCs w:val="18"/>
        </w:rPr>
        <w:t>E</w:t>
      </w:r>
      <w:r w:rsidR="00987227">
        <w:rPr>
          <w:rFonts w:ascii="Palatino Linotype" w:hAnsi="Palatino Linotype"/>
          <w:sz w:val="18"/>
          <w:szCs w:val="18"/>
        </w:rPr>
        <w:t xml:space="preserve">glises réformées ; président de la Mission intérieure ; président du conseil d’administration et fondateur des crèches de Nîmes ; président du comité de la Crèche des Cévennes (séjours d’été pour les petits enfants) ; président du comité de rédaction de la revue </w:t>
      </w:r>
      <w:r w:rsidR="00987227" w:rsidRPr="00987227">
        <w:rPr>
          <w:rFonts w:ascii="Palatino Linotype" w:hAnsi="Palatino Linotype"/>
          <w:i/>
          <w:sz w:val="18"/>
          <w:szCs w:val="18"/>
        </w:rPr>
        <w:t>La Vie chrétienne</w:t>
      </w:r>
      <w:r w:rsidR="00987227">
        <w:rPr>
          <w:rFonts w:ascii="Palatino Linotype" w:hAnsi="Palatino Linotype"/>
          <w:sz w:val="18"/>
          <w:szCs w:val="18"/>
        </w:rPr>
        <w:t xml:space="preserve"> ; rédacteur gérant du journal populaire </w:t>
      </w:r>
      <w:r w:rsidR="00987227" w:rsidRPr="00987227">
        <w:rPr>
          <w:rFonts w:ascii="Palatino Linotype" w:hAnsi="Palatino Linotype"/>
          <w:i/>
          <w:sz w:val="18"/>
          <w:szCs w:val="18"/>
        </w:rPr>
        <w:t>Le Foyer protestant</w:t>
      </w:r>
      <w:r w:rsidR="00580D97">
        <w:rPr>
          <w:rFonts w:ascii="Palatino Linotype" w:hAnsi="Palatino Linotype"/>
          <w:sz w:val="18"/>
          <w:szCs w:val="18"/>
        </w:rPr>
        <w:t>.</w:t>
      </w:r>
      <w:r w:rsidR="006C513C">
        <w:rPr>
          <w:rFonts w:ascii="Palatino Linotype" w:hAnsi="Palatino Linotype"/>
          <w:sz w:val="18"/>
          <w:szCs w:val="18"/>
        </w:rPr>
        <w:t xml:space="preserve"> </w:t>
      </w:r>
      <w:r w:rsidR="00781E52" w:rsidRPr="00781E52">
        <w:rPr>
          <w:rFonts w:ascii="Palatino Linotype" w:hAnsi="Palatino Linotype"/>
          <w:sz w:val="18"/>
          <w:szCs w:val="18"/>
        </w:rPr>
        <w:t>D’origine allemande, la famille paternelle est venue en France par l</w:t>
      </w:r>
      <w:r w:rsidR="00987227">
        <w:rPr>
          <w:rFonts w:ascii="Palatino Linotype" w:hAnsi="Palatino Linotype"/>
          <w:sz w:val="18"/>
          <w:szCs w:val="18"/>
        </w:rPr>
        <w:t>’artisanat et l</w:t>
      </w:r>
      <w:r w:rsidR="00781E52" w:rsidRPr="00781E52">
        <w:rPr>
          <w:rFonts w:ascii="Palatino Linotype" w:hAnsi="Palatino Linotype"/>
          <w:sz w:val="18"/>
          <w:szCs w:val="18"/>
        </w:rPr>
        <w:t xml:space="preserve">e commerce des vins. Le père, Johann Georg </w:t>
      </w:r>
      <w:r w:rsidR="008D5A5E">
        <w:rPr>
          <w:rFonts w:ascii="Palatino Linotype" w:hAnsi="Palatino Linotype"/>
          <w:sz w:val="18"/>
          <w:szCs w:val="18"/>
        </w:rPr>
        <w:t xml:space="preserve">ou Jean Georges </w:t>
      </w:r>
      <w:r w:rsidR="00781E52" w:rsidRPr="00781E52">
        <w:rPr>
          <w:rFonts w:ascii="Palatino Linotype" w:hAnsi="Palatino Linotype"/>
          <w:sz w:val="18"/>
          <w:szCs w:val="18"/>
        </w:rPr>
        <w:t>Grotz (1785-1856), dont Marie Reclus s</w:t>
      </w:r>
      <w:r w:rsidR="007859EC">
        <w:rPr>
          <w:rFonts w:ascii="Palatino Linotype" w:hAnsi="Palatino Linotype"/>
          <w:sz w:val="18"/>
          <w:szCs w:val="18"/>
        </w:rPr>
        <w:t>’occupe jusqu’à son décès le 3</w:t>
      </w:r>
      <w:r w:rsidR="00D4231E">
        <w:rPr>
          <w:rFonts w:ascii="Palatino Linotype" w:hAnsi="Palatino Linotype"/>
          <w:sz w:val="18"/>
          <w:szCs w:val="18"/>
        </w:rPr>
        <w:t>0 </w:t>
      </w:r>
      <w:r w:rsidR="00781E52" w:rsidRPr="00781E52">
        <w:rPr>
          <w:rFonts w:ascii="Palatino Linotype" w:hAnsi="Palatino Linotype"/>
          <w:sz w:val="18"/>
          <w:szCs w:val="18"/>
        </w:rPr>
        <w:t>décembre 185</w:t>
      </w:r>
      <w:r w:rsidR="008C4539">
        <w:rPr>
          <w:rFonts w:ascii="Palatino Linotype" w:hAnsi="Palatino Linotype"/>
          <w:sz w:val="18"/>
          <w:szCs w:val="18"/>
        </w:rPr>
        <w:t>6</w:t>
      </w:r>
      <w:r w:rsidR="00D20E7A">
        <w:rPr>
          <w:rFonts w:ascii="Palatino Linotype" w:hAnsi="Palatino Linotype"/>
          <w:sz w:val="18"/>
          <w:szCs w:val="18"/>
        </w:rPr>
        <w:t xml:space="preserve"> </w:t>
      </w:r>
      <w:r w:rsidR="00781E52" w:rsidRPr="00781E52">
        <w:rPr>
          <w:rFonts w:ascii="Palatino Linotype" w:hAnsi="Palatino Linotype"/>
          <w:sz w:val="18"/>
          <w:szCs w:val="18"/>
        </w:rPr>
        <w:t>à Sainte-Foy-la-Grande, est né à Bissingen am Enz dans le duché de Wurtemberg</w:t>
      </w:r>
      <w:r w:rsidR="008D5A5E">
        <w:rPr>
          <w:rFonts w:ascii="Palatino Linotype" w:hAnsi="Palatino Linotype"/>
          <w:sz w:val="18"/>
          <w:szCs w:val="18"/>
        </w:rPr>
        <w:t xml:space="preserve"> et est cordonnier</w:t>
      </w:r>
      <w:r w:rsidR="00781E52" w:rsidRPr="00781E52">
        <w:rPr>
          <w:rFonts w:ascii="Palatino Linotype" w:hAnsi="Palatino Linotype"/>
          <w:sz w:val="18"/>
          <w:szCs w:val="18"/>
        </w:rPr>
        <w:t xml:space="preserve">. Il a épousé une française, Jeanne Lefeuvre </w:t>
      </w:r>
      <w:r w:rsidR="008D5A5E">
        <w:rPr>
          <w:rFonts w:ascii="Palatino Linotype" w:hAnsi="Palatino Linotype"/>
          <w:sz w:val="18"/>
          <w:szCs w:val="18"/>
        </w:rPr>
        <w:t xml:space="preserve">ou Lefèvre </w:t>
      </w:r>
      <w:r w:rsidR="00781E52" w:rsidRPr="00781E52">
        <w:rPr>
          <w:rFonts w:ascii="Palatino Linotype" w:hAnsi="Palatino Linotype"/>
          <w:sz w:val="18"/>
          <w:szCs w:val="18"/>
        </w:rPr>
        <w:t xml:space="preserve">(1800-1840). Le frère aîné d’Auguste </w:t>
      </w:r>
      <w:r w:rsidR="00781E52" w:rsidRPr="00781E52">
        <w:rPr>
          <w:rFonts w:ascii="Palatino Linotype" w:hAnsi="Palatino Linotype"/>
          <w:sz w:val="18"/>
          <w:szCs w:val="18"/>
        </w:rPr>
        <w:lastRenderedPageBreak/>
        <w:t xml:space="preserve">Grotz, </w:t>
      </w:r>
      <w:r w:rsidR="00B428D8">
        <w:rPr>
          <w:rFonts w:ascii="Palatino Linotype" w:hAnsi="Palatino Linotype"/>
          <w:sz w:val="18"/>
          <w:szCs w:val="18"/>
        </w:rPr>
        <w:t>E</w:t>
      </w:r>
      <w:r w:rsidR="00781E52" w:rsidRPr="00781E52">
        <w:rPr>
          <w:rFonts w:ascii="Palatino Linotype" w:hAnsi="Palatino Linotype"/>
          <w:sz w:val="18"/>
          <w:szCs w:val="18"/>
        </w:rPr>
        <w:t xml:space="preserve">douard Georges </w:t>
      </w:r>
      <w:r w:rsidR="007358A1">
        <w:rPr>
          <w:rFonts w:ascii="Palatino Linotype" w:hAnsi="Palatino Linotype"/>
          <w:sz w:val="18"/>
          <w:szCs w:val="18"/>
        </w:rPr>
        <w:t xml:space="preserve">Grotz </w:t>
      </w:r>
      <w:r w:rsidR="00781E52" w:rsidRPr="00781E52">
        <w:rPr>
          <w:rFonts w:ascii="Palatino Linotype" w:hAnsi="Palatino Linotype"/>
          <w:sz w:val="18"/>
          <w:szCs w:val="18"/>
        </w:rPr>
        <w:t>(1821-1865), est commis négociant à Bordeaux</w:t>
      </w:r>
      <w:r w:rsidR="008D5A5E">
        <w:rPr>
          <w:rStyle w:val="Appelnotedebasdep"/>
          <w:rFonts w:ascii="Palatino Linotype" w:hAnsi="Palatino Linotype"/>
          <w:sz w:val="18"/>
          <w:szCs w:val="18"/>
        </w:rPr>
        <w:footnoteReference w:id="35"/>
      </w:r>
      <w:r w:rsidR="00781E52" w:rsidRPr="00781E52">
        <w:rPr>
          <w:rFonts w:ascii="Palatino Linotype" w:hAnsi="Palatino Linotype"/>
          <w:sz w:val="18"/>
          <w:szCs w:val="18"/>
        </w:rPr>
        <w:t>.</w:t>
      </w:r>
      <w:r w:rsidR="00482E47">
        <w:rPr>
          <w:rFonts w:ascii="Palatino Linotype" w:hAnsi="Palatino Linotype"/>
          <w:sz w:val="18"/>
          <w:szCs w:val="18"/>
        </w:rPr>
        <w:t xml:space="preserve"> Marie Reclus (Grotz) reçoit des élèves externes au domicile conjugal.</w:t>
      </w:r>
    </w:p>
    <w:p w:rsidR="00EB42C5" w:rsidRDefault="00EB42C5" w:rsidP="00604844">
      <w:pPr>
        <w:spacing w:after="0" w:line="240" w:lineRule="auto"/>
        <w:ind w:left="567"/>
        <w:jc w:val="both"/>
        <w:rPr>
          <w:rFonts w:ascii="Palatino Linotype" w:hAnsi="Palatino Linotype"/>
        </w:rPr>
      </w:pPr>
      <w:r w:rsidRPr="00CC7FC7">
        <w:rPr>
          <w:rFonts w:ascii="Palatino Linotype" w:hAnsi="Palatino Linotype"/>
          <w:b/>
        </w:rPr>
        <w:t>Mi-décembre-mi-janvier</w:t>
      </w:r>
      <w:r>
        <w:rPr>
          <w:rFonts w:ascii="Palatino Linotype" w:hAnsi="Palatino Linotype"/>
        </w:rPr>
        <w:t xml:space="preserve">. Voyage </w:t>
      </w:r>
      <w:r w:rsidR="00900AA7">
        <w:rPr>
          <w:rFonts w:ascii="Palatino Linotype" w:hAnsi="Palatino Linotype"/>
        </w:rPr>
        <w:t>d’</w:t>
      </w:r>
      <w:r w:rsidR="00B428D8">
        <w:rPr>
          <w:rFonts w:ascii="Palatino Linotype" w:hAnsi="Palatino Linotype"/>
        </w:rPr>
        <w:t>E</w:t>
      </w:r>
      <w:r w:rsidR="00900AA7">
        <w:rPr>
          <w:rFonts w:ascii="Palatino Linotype" w:hAnsi="Palatino Linotype"/>
        </w:rPr>
        <w:t xml:space="preserve">lisée </w:t>
      </w:r>
      <w:r>
        <w:rPr>
          <w:rFonts w:ascii="Palatino Linotype" w:hAnsi="Palatino Linotype"/>
        </w:rPr>
        <w:t xml:space="preserve">sur le Mississippi, </w:t>
      </w:r>
      <w:r w:rsidR="00604844">
        <w:rPr>
          <w:rFonts w:ascii="Palatino Linotype" w:hAnsi="Palatino Linotype"/>
        </w:rPr>
        <w:t>saut jusq</w:t>
      </w:r>
      <w:r>
        <w:rPr>
          <w:rFonts w:ascii="Palatino Linotype" w:hAnsi="Palatino Linotype"/>
        </w:rPr>
        <w:t>u’aux Grands Lacs (Chicago).</w:t>
      </w:r>
    </w:p>
    <w:p w:rsidR="00A0499D" w:rsidRPr="00B32AF4" w:rsidRDefault="008D7CCD" w:rsidP="00AF27DC">
      <w:pPr>
        <w:spacing w:after="0" w:line="240" w:lineRule="auto"/>
        <w:ind w:left="567" w:hanging="567"/>
        <w:jc w:val="both"/>
        <w:rPr>
          <w:rFonts w:ascii="Palatino Linotype" w:hAnsi="Palatino Linotype"/>
          <w:sz w:val="18"/>
          <w:szCs w:val="18"/>
        </w:rPr>
      </w:pPr>
      <w:r w:rsidRPr="00CC7FC7">
        <w:rPr>
          <w:rFonts w:ascii="Palatino Linotype" w:hAnsi="Palatino Linotype"/>
          <w:b/>
        </w:rPr>
        <w:t>1855</w:t>
      </w:r>
      <w:r>
        <w:rPr>
          <w:rFonts w:ascii="Palatino Linotype" w:hAnsi="Palatino Linotype"/>
        </w:rPr>
        <w:t>.</w:t>
      </w:r>
      <w:r w:rsidR="00AF27DC">
        <w:rPr>
          <w:rFonts w:ascii="Palatino Linotype" w:hAnsi="Palatino Linotype"/>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00A0499D" w:rsidRPr="00C91AB2">
        <w:rPr>
          <w:rFonts w:ascii="Palatino Linotype" w:hAnsi="Palatino Linotype"/>
          <w:sz w:val="18"/>
          <w:szCs w:val="18"/>
        </w:rPr>
        <w:t xml:space="preserve">En France, épidémie de choléra : Zéline </w:t>
      </w:r>
      <w:r w:rsidR="00A0499D">
        <w:rPr>
          <w:rFonts w:ascii="Palatino Linotype" w:hAnsi="Palatino Linotype"/>
          <w:sz w:val="18"/>
          <w:szCs w:val="18"/>
        </w:rPr>
        <w:t>Trigant (</w:t>
      </w:r>
      <w:r w:rsidR="00A0499D" w:rsidRPr="00C91AB2">
        <w:rPr>
          <w:rFonts w:ascii="Palatino Linotype" w:hAnsi="Palatino Linotype"/>
          <w:sz w:val="18"/>
          <w:szCs w:val="18"/>
        </w:rPr>
        <w:t>Reclus</w:t>
      </w:r>
      <w:r w:rsidR="00A0499D">
        <w:rPr>
          <w:rFonts w:ascii="Palatino Linotype" w:hAnsi="Palatino Linotype"/>
          <w:sz w:val="18"/>
          <w:szCs w:val="18"/>
        </w:rPr>
        <w:t>)</w:t>
      </w:r>
      <w:r w:rsidR="00A0499D" w:rsidRPr="00C91AB2">
        <w:rPr>
          <w:rFonts w:ascii="Palatino Linotype" w:hAnsi="Palatino Linotype"/>
          <w:sz w:val="18"/>
          <w:szCs w:val="18"/>
        </w:rPr>
        <w:t xml:space="preserve"> se dévoue auprès de ses concitoyens d’Orthez.</w:t>
      </w:r>
    </w:p>
    <w:p w:rsidR="00A0499D" w:rsidRDefault="00D20E7A" w:rsidP="00A0499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sz w:val="18"/>
          <w:szCs w:val="18"/>
        </w:rPr>
        <w:t>E</w:t>
      </w:r>
      <w:r w:rsidR="00A0499D" w:rsidRPr="00B32AF4">
        <w:rPr>
          <w:rFonts w:ascii="Palatino Linotype" w:hAnsi="Palatino Linotype"/>
          <w:sz w:val="18"/>
          <w:szCs w:val="18"/>
        </w:rPr>
        <w:t xml:space="preserve">lie </w:t>
      </w:r>
      <w:r w:rsidR="00A0499D">
        <w:rPr>
          <w:rFonts w:ascii="Palatino Linotype" w:hAnsi="Palatino Linotype"/>
          <w:sz w:val="18"/>
          <w:szCs w:val="18"/>
        </w:rPr>
        <w:t>se partage e</w:t>
      </w:r>
      <w:r w:rsidR="00A0499D" w:rsidRPr="00B32AF4">
        <w:rPr>
          <w:rFonts w:ascii="Palatino Linotype" w:hAnsi="Palatino Linotype"/>
          <w:sz w:val="18"/>
          <w:szCs w:val="18"/>
        </w:rPr>
        <w:t>ntre Londres, Paris et le Sud-Ouest</w:t>
      </w:r>
      <w:r w:rsidR="00A0499D">
        <w:rPr>
          <w:rFonts w:ascii="Palatino Linotype" w:hAnsi="Palatino Linotype"/>
          <w:sz w:val="18"/>
          <w:szCs w:val="18"/>
        </w:rPr>
        <w:t> ; il</w:t>
      </w:r>
      <w:r w:rsidR="00A0499D" w:rsidRPr="00B32AF4">
        <w:rPr>
          <w:rFonts w:ascii="Palatino Linotype" w:hAnsi="Palatino Linotype"/>
          <w:sz w:val="18"/>
          <w:szCs w:val="18"/>
        </w:rPr>
        <w:t xml:space="preserve"> abandonne l’idée d’émigrer en Amérique.</w:t>
      </w:r>
    </w:p>
    <w:p w:rsidR="00D43E97" w:rsidRDefault="0011472E" w:rsidP="00A0499D">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Jusqu’en 1857, </w:t>
      </w:r>
      <w:r w:rsidR="00D43E97">
        <w:rPr>
          <w:rFonts w:ascii="Palatino Linotype" w:hAnsi="Palatino Linotype"/>
          <w:sz w:val="18"/>
          <w:szCs w:val="18"/>
        </w:rPr>
        <w:t xml:space="preserve">Louise </w:t>
      </w:r>
      <w:r w:rsidR="008C1FBA">
        <w:rPr>
          <w:rFonts w:ascii="Palatino Linotype" w:hAnsi="Palatino Linotype"/>
          <w:sz w:val="18"/>
          <w:szCs w:val="18"/>
        </w:rPr>
        <w:t>et</w:t>
      </w:r>
      <w:r w:rsidR="00D43E97">
        <w:rPr>
          <w:rFonts w:ascii="Palatino Linotype" w:hAnsi="Palatino Linotype"/>
          <w:sz w:val="18"/>
          <w:szCs w:val="18"/>
        </w:rPr>
        <w:t xml:space="preserve"> Armand </w:t>
      </w:r>
      <w:r w:rsidR="00751F24">
        <w:rPr>
          <w:rFonts w:ascii="Palatino Linotype" w:hAnsi="Palatino Linotype"/>
          <w:sz w:val="18"/>
          <w:szCs w:val="18"/>
        </w:rPr>
        <w:t xml:space="preserve">Reclus </w:t>
      </w:r>
      <w:r w:rsidR="00D34325">
        <w:rPr>
          <w:rFonts w:ascii="Palatino Linotype" w:hAnsi="Palatino Linotype"/>
          <w:sz w:val="18"/>
          <w:szCs w:val="18"/>
        </w:rPr>
        <w:t>étudient au collège des Frères M</w:t>
      </w:r>
      <w:r w:rsidR="00D43E97">
        <w:rPr>
          <w:rFonts w:ascii="Palatino Linotype" w:hAnsi="Palatino Linotype"/>
          <w:sz w:val="18"/>
          <w:szCs w:val="18"/>
        </w:rPr>
        <w:t>oraves à Neuwied</w:t>
      </w:r>
      <w:r w:rsidR="005C51F3">
        <w:rPr>
          <w:rFonts w:ascii="Palatino Linotype" w:hAnsi="Palatino Linotype"/>
          <w:sz w:val="18"/>
          <w:szCs w:val="18"/>
        </w:rPr>
        <w:t xml:space="preserve"> (Loïs et </w:t>
      </w:r>
      <w:r w:rsidR="00E668AF">
        <w:rPr>
          <w:rFonts w:ascii="Palatino Linotype" w:hAnsi="Palatino Linotype"/>
          <w:sz w:val="18"/>
          <w:szCs w:val="18"/>
        </w:rPr>
        <w:t>Ioana</w:t>
      </w:r>
      <w:r w:rsidR="005C51F3">
        <w:rPr>
          <w:rFonts w:ascii="Palatino Linotype" w:hAnsi="Palatino Linotype"/>
          <w:sz w:val="18"/>
          <w:szCs w:val="18"/>
        </w:rPr>
        <w:t xml:space="preserve"> </w:t>
      </w:r>
      <w:r w:rsidR="00E11DE4">
        <w:rPr>
          <w:rFonts w:ascii="Palatino Linotype" w:hAnsi="Palatino Linotype"/>
          <w:sz w:val="18"/>
          <w:szCs w:val="18"/>
        </w:rPr>
        <w:t xml:space="preserve">Reclus </w:t>
      </w:r>
      <w:r w:rsidR="005C51F3">
        <w:rPr>
          <w:rFonts w:ascii="Palatino Linotype" w:hAnsi="Palatino Linotype"/>
          <w:sz w:val="18"/>
          <w:szCs w:val="18"/>
        </w:rPr>
        <w:t xml:space="preserve">auraient fait elles aussi un séjour en </w:t>
      </w:r>
      <w:r w:rsidR="00751F24">
        <w:rPr>
          <w:rFonts w:ascii="Palatino Linotype" w:hAnsi="Palatino Linotype"/>
          <w:sz w:val="18"/>
          <w:szCs w:val="18"/>
        </w:rPr>
        <w:t>Allemagne, la première entre 184</w:t>
      </w:r>
      <w:r w:rsidR="008C4539">
        <w:rPr>
          <w:rFonts w:ascii="Palatino Linotype" w:hAnsi="Palatino Linotype"/>
          <w:sz w:val="18"/>
          <w:szCs w:val="18"/>
        </w:rPr>
        <w:t>5</w:t>
      </w:r>
      <w:r w:rsidR="00D20E7A">
        <w:rPr>
          <w:rFonts w:ascii="Palatino Linotype" w:hAnsi="Palatino Linotype"/>
          <w:sz w:val="18"/>
          <w:szCs w:val="18"/>
        </w:rPr>
        <w:t xml:space="preserve"> </w:t>
      </w:r>
      <w:r w:rsidR="00751F24">
        <w:rPr>
          <w:rFonts w:ascii="Palatino Linotype" w:hAnsi="Palatino Linotype"/>
          <w:sz w:val="18"/>
          <w:szCs w:val="18"/>
        </w:rPr>
        <w:t>et 185</w:t>
      </w:r>
      <w:r w:rsidR="00D4231E">
        <w:rPr>
          <w:rFonts w:ascii="Palatino Linotype" w:hAnsi="Palatino Linotype"/>
          <w:sz w:val="18"/>
          <w:szCs w:val="18"/>
        </w:rPr>
        <w:t>0</w:t>
      </w:r>
      <w:r w:rsidR="00D20E7A">
        <w:rPr>
          <w:rFonts w:ascii="Palatino Linotype" w:hAnsi="Palatino Linotype"/>
          <w:sz w:val="18"/>
          <w:szCs w:val="18"/>
        </w:rPr>
        <w:t xml:space="preserve"> </w:t>
      </w:r>
      <w:r w:rsidR="00751F24">
        <w:rPr>
          <w:rFonts w:ascii="Palatino Linotype" w:hAnsi="Palatino Linotype"/>
          <w:sz w:val="18"/>
          <w:szCs w:val="18"/>
        </w:rPr>
        <w:t>sans doute, la seconde autour de 1860</w:t>
      </w:r>
      <w:r w:rsidR="00622D2C">
        <w:rPr>
          <w:rStyle w:val="Appelnotedebasdep"/>
          <w:rFonts w:ascii="Palatino Linotype" w:hAnsi="Palatino Linotype"/>
          <w:sz w:val="18"/>
          <w:szCs w:val="18"/>
        </w:rPr>
        <w:footnoteReference w:id="36"/>
      </w:r>
      <w:r w:rsidR="005C51F3">
        <w:rPr>
          <w:rFonts w:ascii="Palatino Linotype" w:hAnsi="Palatino Linotype"/>
          <w:sz w:val="18"/>
          <w:szCs w:val="18"/>
        </w:rPr>
        <w:t>)</w:t>
      </w:r>
      <w:r w:rsidR="00D43E97">
        <w:rPr>
          <w:rFonts w:ascii="Palatino Linotype" w:hAnsi="Palatino Linotype"/>
          <w:sz w:val="18"/>
          <w:szCs w:val="18"/>
        </w:rPr>
        <w:t>.</w:t>
      </w:r>
    </w:p>
    <w:p w:rsidR="00436703" w:rsidRDefault="00CC7FC7" w:rsidP="00436703">
      <w:pPr>
        <w:spacing w:after="0" w:line="240" w:lineRule="auto"/>
        <w:ind w:left="567"/>
        <w:jc w:val="both"/>
        <w:rPr>
          <w:rFonts w:ascii="Palatino Linotype" w:hAnsi="Palatino Linotype"/>
          <w:sz w:val="18"/>
          <w:szCs w:val="18"/>
        </w:rPr>
      </w:pPr>
      <w:r w:rsidRPr="00CC7FC7">
        <w:rPr>
          <w:rFonts w:ascii="Palatino Linotype" w:hAnsi="Palatino Linotype"/>
          <w:b/>
          <w:sz w:val="18"/>
          <w:szCs w:val="18"/>
        </w:rPr>
        <w:t>3</w:t>
      </w:r>
      <w:r w:rsidR="00D4231E">
        <w:rPr>
          <w:rFonts w:ascii="Palatino Linotype" w:hAnsi="Palatino Linotype"/>
          <w:b/>
          <w:sz w:val="18"/>
          <w:szCs w:val="18"/>
        </w:rPr>
        <w:t>0 </w:t>
      </w:r>
      <w:r w:rsidR="00436703" w:rsidRPr="00CC7FC7">
        <w:rPr>
          <w:rFonts w:ascii="Palatino Linotype" w:hAnsi="Palatino Linotype"/>
          <w:b/>
          <w:sz w:val="18"/>
          <w:szCs w:val="18"/>
        </w:rPr>
        <w:t>mai</w:t>
      </w:r>
      <w:r w:rsidR="00436703" w:rsidRPr="00C308A9">
        <w:rPr>
          <w:rFonts w:ascii="Palatino Linotype" w:hAnsi="Palatino Linotype"/>
          <w:sz w:val="18"/>
          <w:szCs w:val="18"/>
        </w:rPr>
        <w:t xml:space="preserve">. À Bordeaux, </w:t>
      </w:r>
      <w:r w:rsidR="00B428D8">
        <w:rPr>
          <w:rFonts w:ascii="Palatino Linotype" w:hAnsi="Palatino Linotype"/>
          <w:sz w:val="18"/>
          <w:szCs w:val="18"/>
        </w:rPr>
        <w:t>E</w:t>
      </w:r>
      <w:r w:rsidR="00670876">
        <w:rPr>
          <w:rFonts w:ascii="Palatino Linotype" w:hAnsi="Palatino Linotype"/>
          <w:sz w:val="18"/>
          <w:szCs w:val="18"/>
        </w:rPr>
        <w:t xml:space="preserve">lie Reclus </w:t>
      </w:r>
      <w:r w:rsidR="00436703" w:rsidRPr="00C308A9">
        <w:rPr>
          <w:rFonts w:ascii="Palatino Linotype" w:hAnsi="Palatino Linotype"/>
          <w:sz w:val="18"/>
          <w:szCs w:val="18"/>
        </w:rPr>
        <w:t>épouse sa cousine germaine Noémi Reclus (1828-1905), fille cadette de son oncle Jean Reclus</w:t>
      </w:r>
      <w:r w:rsidR="00781E52">
        <w:rPr>
          <w:rFonts w:ascii="Palatino Linotype" w:hAnsi="Palatino Linotype"/>
          <w:sz w:val="18"/>
          <w:szCs w:val="18"/>
        </w:rPr>
        <w:t xml:space="preserve"> et sur qui planait la menace de rester vieille fille</w:t>
      </w:r>
      <w:r w:rsidR="000306EB" w:rsidRPr="00C308A9">
        <w:rPr>
          <w:rFonts w:ascii="Palatino Linotype" w:hAnsi="Palatino Linotype"/>
          <w:sz w:val="18"/>
          <w:szCs w:val="18"/>
        </w:rPr>
        <w:t>.</w:t>
      </w:r>
      <w:r w:rsidR="00436703">
        <w:rPr>
          <w:rFonts w:ascii="Palatino Linotype" w:hAnsi="Palatino Linotype"/>
          <w:sz w:val="18"/>
          <w:szCs w:val="18"/>
        </w:rPr>
        <w:t xml:space="preserve"> </w:t>
      </w:r>
      <w:r w:rsidR="000306EB">
        <w:rPr>
          <w:rFonts w:ascii="Palatino Linotype" w:hAnsi="Palatino Linotype"/>
          <w:sz w:val="18"/>
          <w:szCs w:val="18"/>
        </w:rPr>
        <w:t>Ce mariage correspond au</w:t>
      </w:r>
      <w:r w:rsidR="00436703">
        <w:rPr>
          <w:rFonts w:ascii="Palatino Linotype" w:hAnsi="Palatino Linotype"/>
          <w:sz w:val="18"/>
          <w:szCs w:val="18"/>
        </w:rPr>
        <w:t xml:space="preserve"> type anthropologique du « mariage arabe »</w:t>
      </w:r>
      <w:r w:rsidR="00781E52">
        <w:rPr>
          <w:rFonts w:ascii="Palatino Linotype" w:hAnsi="Palatino Linotype"/>
          <w:sz w:val="18"/>
          <w:szCs w:val="18"/>
        </w:rPr>
        <w:t xml:space="preserve"> (appellation de l’époque coloniale)</w:t>
      </w:r>
      <w:r w:rsidR="00436703">
        <w:rPr>
          <w:rFonts w:ascii="Palatino Linotype" w:hAnsi="Palatino Linotype"/>
          <w:sz w:val="18"/>
          <w:szCs w:val="18"/>
        </w:rPr>
        <w:t>, l’union avec la « fille de l’oncle » ou cousine parallèle paternelle</w:t>
      </w:r>
      <w:r w:rsidR="007C3287">
        <w:rPr>
          <w:rFonts w:ascii="Palatino Linotype" w:hAnsi="Palatino Linotype"/>
          <w:sz w:val="18"/>
          <w:szCs w:val="18"/>
        </w:rPr>
        <w:t xml:space="preserve"> (FBD pour les anthropologues : </w:t>
      </w:r>
      <w:r w:rsidR="007C3287" w:rsidRPr="007C3287">
        <w:rPr>
          <w:rFonts w:ascii="Palatino Linotype" w:hAnsi="Palatino Linotype"/>
          <w:i/>
          <w:sz w:val="18"/>
          <w:szCs w:val="18"/>
        </w:rPr>
        <w:t>father’s brother’s daughter</w:t>
      </w:r>
      <w:r w:rsidR="007C3287" w:rsidRPr="007C3287">
        <w:rPr>
          <w:rFonts w:ascii="Palatino Linotype" w:hAnsi="Palatino Linotype"/>
          <w:sz w:val="18"/>
          <w:szCs w:val="18"/>
        </w:rPr>
        <w:t>)</w:t>
      </w:r>
      <w:r w:rsidR="00DF6D66">
        <w:rPr>
          <w:rFonts w:ascii="Palatino Linotype" w:hAnsi="Palatino Linotype"/>
          <w:sz w:val="18"/>
          <w:szCs w:val="18"/>
        </w:rPr>
        <w:t xml:space="preserve"> ; le jour de la noce, </w:t>
      </w:r>
      <w:r w:rsidR="00B428D8">
        <w:rPr>
          <w:rFonts w:ascii="Palatino Linotype" w:hAnsi="Palatino Linotype"/>
          <w:sz w:val="18"/>
          <w:szCs w:val="18"/>
        </w:rPr>
        <w:t>E</w:t>
      </w:r>
      <w:r w:rsidR="00DF6D66">
        <w:rPr>
          <w:rFonts w:ascii="Palatino Linotype" w:hAnsi="Palatino Linotype"/>
          <w:sz w:val="18"/>
          <w:szCs w:val="18"/>
        </w:rPr>
        <w:t xml:space="preserve">lie dit à Noémi </w:t>
      </w:r>
      <w:r w:rsidR="00971141">
        <w:rPr>
          <w:rFonts w:ascii="Palatino Linotype" w:hAnsi="Palatino Linotype"/>
          <w:sz w:val="18"/>
          <w:szCs w:val="18"/>
        </w:rPr>
        <w:t>(propos rapportés par Nadar</w:t>
      </w:r>
      <w:r w:rsidR="00971141">
        <w:rPr>
          <w:rStyle w:val="Appelnotedebasdep"/>
          <w:rFonts w:ascii="Palatino Linotype" w:hAnsi="Palatino Linotype"/>
          <w:sz w:val="18"/>
          <w:szCs w:val="18"/>
        </w:rPr>
        <w:footnoteReference w:id="37"/>
      </w:r>
      <w:r w:rsidR="00971141">
        <w:rPr>
          <w:rFonts w:ascii="Palatino Linotype" w:hAnsi="Palatino Linotype"/>
          <w:sz w:val="18"/>
          <w:szCs w:val="18"/>
        </w:rPr>
        <w:t xml:space="preserve">) : </w:t>
      </w:r>
      <w:r w:rsidR="00DF6D66">
        <w:rPr>
          <w:rFonts w:ascii="Palatino Linotype" w:hAnsi="Palatino Linotype"/>
          <w:sz w:val="18"/>
          <w:szCs w:val="18"/>
        </w:rPr>
        <w:t>« il faut avant tout bien s’entendre. Si vous voulez, nous conviendrons de ceci : cinq francs par jour chacun. Au-dessus de dix fran</w:t>
      </w:r>
      <w:r w:rsidR="00971141">
        <w:rPr>
          <w:rFonts w:ascii="Palatino Linotype" w:hAnsi="Palatino Linotype"/>
          <w:sz w:val="18"/>
          <w:szCs w:val="18"/>
        </w:rPr>
        <w:t xml:space="preserve">cs, ce ne sera plus à nous. » </w:t>
      </w:r>
      <w:r w:rsidR="00DF6D66">
        <w:rPr>
          <w:rFonts w:ascii="Palatino Linotype" w:hAnsi="Palatino Linotype"/>
          <w:sz w:val="18"/>
          <w:szCs w:val="18"/>
        </w:rPr>
        <w:t xml:space="preserve">Par ce mariage, </w:t>
      </w:r>
      <w:r w:rsidR="00B428D8">
        <w:rPr>
          <w:rFonts w:ascii="Palatino Linotype" w:hAnsi="Palatino Linotype"/>
          <w:sz w:val="18"/>
          <w:szCs w:val="18"/>
        </w:rPr>
        <w:t>E</w:t>
      </w:r>
      <w:r w:rsidR="000306EB">
        <w:rPr>
          <w:rFonts w:ascii="Palatino Linotype" w:hAnsi="Palatino Linotype"/>
          <w:sz w:val="18"/>
          <w:szCs w:val="18"/>
        </w:rPr>
        <w:t>lie devient</w:t>
      </w:r>
      <w:r w:rsidR="00436703">
        <w:rPr>
          <w:rFonts w:ascii="Palatino Linotype" w:hAnsi="Palatino Linotype"/>
          <w:sz w:val="18"/>
          <w:szCs w:val="18"/>
        </w:rPr>
        <w:t xml:space="preserve"> ainsi le beau-frère du </w:t>
      </w:r>
      <w:r w:rsidR="002D6724">
        <w:rPr>
          <w:rFonts w:ascii="Palatino Linotype" w:hAnsi="Palatino Linotype"/>
          <w:sz w:val="18"/>
          <w:szCs w:val="18"/>
        </w:rPr>
        <w:t xml:space="preserve">secrétaire </w:t>
      </w:r>
      <w:r w:rsidR="00971141">
        <w:rPr>
          <w:rFonts w:ascii="Palatino Linotype" w:hAnsi="Palatino Linotype"/>
          <w:sz w:val="18"/>
          <w:szCs w:val="18"/>
        </w:rPr>
        <w:t xml:space="preserve">particulier </w:t>
      </w:r>
      <w:r w:rsidR="00436703">
        <w:rPr>
          <w:rFonts w:ascii="Palatino Linotype" w:hAnsi="Palatino Linotype"/>
          <w:sz w:val="18"/>
          <w:szCs w:val="18"/>
        </w:rPr>
        <w:t xml:space="preserve">du préfet </w:t>
      </w:r>
      <w:r w:rsidR="0036352A">
        <w:rPr>
          <w:rFonts w:ascii="Palatino Linotype" w:hAnsi="Palatino Linotype"/>
          <w:sz w:val="18"/>
          <w:szCs w:val="18"/>
        </w:rPr>
        <w:t xml:space="preserve">Georges </w:t>
      </w:r>
      <w:r w:rsidR="00436703">
        <w:rPr>
          <w:rFonts w:ascii="Palatino Linotype" w:hAnsi="Palatino Linotype"/>
          <w:sz w:val="18"/>
          <w:szCs w:val="18"/>
        </w:rPr>
        <w:t xml:space="preserve">Haussmann. </w:t>
      </w:r>
      <w:r w:rsidR="00B428D8">
        <w:rPr>
          <w:rFonts w:ascii="Palatino Linotype" w:hAnsi="Palatino Linotype"/>
          <w:sz w:val="18"/>
          <w:szCs w:val="18"/>
        </w:rPr>
        <w:t>E</w:t>
      </w:r>
      <w:r w:rsidR="00436703">
        <w:rPr>
          <w:rFonts w:ascii="Palatino Linotype" w:hAnsi="Palatino Linotype"/>
          <w:sz w:val="18"/>
          <w:szCs w:val="18"/>
        </w:rPr>
        <w:t>lie et Noémi Reclus vont s’installer</w:t>
      </w:r>
      <w:r w:rsidR="00436703" w:rsidRPr="00BC0B13">
        <w:rPr>
          <w:rFonts w:ascii="Palatino Linotype" w:hAnsi="Palatino Linotype"/>
          <w:sz w:val="18"/>
          <w:szCs w:val="18"/>
        </w:rPr>
        <w:t xml:space="preserve"> </w:t>
      </w:r>
      <w:r w:rsidR="00436703">
        <w:rPr>
          <w:rFonts w:ascii="Palatino Linotype" w:hAnsi="Palatino Linotype"/>
          <w:sz w:val="18"/>
          <w:szCs w:val="18"/>
        </w:rPr>
        <w:t>dans le quartier des Ternes alors intégré à la commune de</w:t>
      </w:r>
      <w:r w:rsidR="00436703" w:rsidRPr="00BC0B13">
        <w:rPr>
          <w:rFonts w:ascii="Palatino Linotype" w:hAnsi="Palatino Linotype"/>
          <w:sz w:val="18"/>
          <w:szCs w:val="18"/>
        </w:rPr>
        <w:t xml:space="preserve"> </w:t>
      </w:r>
      <w:r w:rsidR="00436703">
        <w:rPr>
          <w:rFonts w:ascii="Palatino Linotype" w:hAnsi="Palatino Linotype"/>
          <w:sz w:val="18"/>
          <w:szCs w:val="18"/>
        </w:rPr>
        <w:t>Neuilly-sur-Seine. Pour faire vivre son ménage et grâce à ses relations (le juriste Charles Lemonnier</w:t>
      </w:r>
      <w:r w:rsidR="00436703">
        <w:rPr>
          <w:rStyle w:val="Appelnotedebasdep"/>
          <w:rFonts w:ascii="Palatino Linotype" w:hAnsi="Palatino Linotype"/>
          <w:sz w:val="18"/>
          <w:szCs w:val="18"/>
        </w:rPr>
        <w:footnoteReference w:id="38"/>
      </w:r>
      <w:r w:rsidR="00436703">
        <w:rPr>
          <w:rFonts w:ascii="Palatino Linotype" w:hAnsi="Palatino Linotype"/>
          <w:sz w:val="18"/>
          <w:szCs w:val="18"/>
        </w:rPr>
        <w:t xml:space="preserve">, que les Pereire consultent pour leurs affaires), </w:t>
      </w:r>
      <w:r w:rsidR="00B428D8">
        <w:rPr>
          <w:rFonts w:ascii="Palatino Linotype" w:hAnsi="Palatino Linotype"/>
          <w:sz w:val="18"/>
          <w:szCs w:val="18"/>
        </w:rPr>
        <w:t>E</w:t>
      </w:r>
      <w:r w:rsidR="00436703">
        <w:rPr>
          <w:rFonts w:ascii="Palatino Linotype" w:hAnsi="Palatino Linotype"/>
          <w:sz w:val="18"/>
          <w:szCs w:val="18"/>
        </w:rPr>
        <w:t xml:space="preserve">lie occupe </w:t>
      </w:r>
      <w:r w:rsidR="00436703" w:rsidRPr="00BC0B13">
        <w:rPr>
          <w:rFonts w:ascii="Palatino Linotype" w:hAnsi="Palatino Linotype"/>
          <w:sz w:val="18"/>
          <w:szCs w:val="18"/>
        </w:rPr>
        <w:t xml:space="preserve">un emploi </w:t>
      </w:r>
      <w:r w:rsidR="0081596E">
        <w:rPr>
          <w:rFonts w:ascii="Palatino Linotype" w:hAnsi="Palatino Linotype"/>
          <w:sz w:val="18"/>
          <w:szCs w:val="18"/>
        </w:rPr>
        <w:t>au bureau du contentieux a</w:t>
      </w:r>
      <w:r w:rsidR="00436703">
        <w:rPr>
          <w:rFonts w:ascii="Palatino Linotype" w:hAnsi="Palatino Linotype"/>
          <w:sz w:val="18"/>
          <w:szCs w:val="18"/>
        </w:rPr>
        <w:t>u Crédit mobilier, la banque fondée en 185</w:t>
      </w:r>
      <w:r w:rsidR="00D4231E">
        <w:rPr>
          <w:rFonts w:ascii="Palatino Linotype" w:hAnsi="Palatino Linotype"/>
          <w:sz w:val="18"/>
          <w:szCs w:val="18"/>
        </w:rPr>
        <w:t>2</w:t>
      </w:r>
      <w:r w:rsidR="00D20E7A">
        <w:rPr>
          <w:rFonts w:ascii="Palatino Linotype" w:hAnsi="Palatino Linotype"/>
          <w:sz w:val="18"/>
          <w:szCs w:val="18"/>
        </w:rPr>
        <w:t xml:space="preserve"> </w:t>
      </w:r>
      <w:r w:rsidR="00436703">
        <w:rPr>
          <w:rFonts w:ascii="Palatino Linotype" w:hAnsi="Palatino Linotype"/>
          <w:sz w:val="18"/>
          <w:szCs w:val="18"/>
        </w:rPr>
        <w:t>par le</w:t>
      </w:r>
      <w:r w:rsidR="00436703" w:rsidRPr="00BC0B13">
        <w:rPr>
          <w:rFonts w:ascii="Palatino Linotype" w:hAnsi="Palatino Linotype"/>
          <w:sz w:val="18"/>
          <w:szCs w:val="18"/>
        </w:rPr>
        <w:t xml:space="preserve">s frères Pereire </w:t>
      </w:r>
      <w:r w:rsidR="00436703">
        <w:rPr>
          <w:rFonts w:ascii="Palatino Linotype" w:hAnsi="Palatino Linotype"/>
          <w:sz w:val="18"/>
          <w:szCs w:val="18"/>
        </w:rPr>
        <w:t xml:space="preserve">– Juifs originaires de Bordeaux, </w:t>
      </w:r>
      <w:r w:rsidR="00B428D8">
        <w:rPr>
          <w:rFonts w:ascii="Palatino Linotype" w:hAnsi="Palatino Linotype"/>
          <w:sz w:val="18"/>
          <w:szCs w:val="18"/>
        </w:rPr>
        <w:t>E</w:t>
      </w:r>
      <w:r w:rsidR="00436703">
        <w:rPr>
          <w:rFonts w:ascii="Palatino Linotype" w:hAnsi="Palatino Linotype"/>
          <w:sz w:val="18"/>
          <w:szCs w:val="18"/>
        </w:rPr>
        <w:t xml:space="preserve">mile (1800-1875) et Isaac (1806-1880) sont </w:t>
      </w:r>
      <w:r w:rsidR="00436703" w:rsidRPr="00BC0B13">
        <w:rPr>
          <w:rFonts w:ascii="Palatino Linotype" w:hAnsi="Palatino Linotype"/>
          <w:sz w:val="18"/>
          <w:szCs w:val="18"/>
        </w:rPr>
        <w:t>entrepreneurs saint-simoniens</w:t>
      </w:r>
      <w:r w:rsidR="00436703">
        <w:rPr>
          <w:rFonts w:ascii="Palatino Linotype" w:hAnsi="Palatino Linotype"/>
          <w:sz w:val="18"/>
          <w:szCs w:val="18"/>
        </w:rPr>
        <w:t xml:space="preserve"> dans les chemins de fer et la banque, créateurs de la « ville d’hiver » d’Arcachon, notables de l’Empire et bientôt députés « dynastiques » (de 186</w:t>
      </w:r>
      <w:r w:rsidR="00D20E7A">
        <w:rPr>
          <w:rFonts w:ascii="Palatino Linotype" w:hAnsi="Palatino Linotype"/>
          <w:sz w:val="18"/>
          <w:szCs w:val="18"/>
        </w:rPr>
        <w:t xml:space="preserve">3 </w:t>
      </w:r>
      <w:r w:rsidR="00436703">
        <w:rPr>
          <w:rFonts w:ascii="Palatino Linotype" w:hAnsi="Palatino Linotype"/>
          <w:sz w:val="18"/>
          <w:szCs w:val="18"/>
        </w:rPr>
        <w:t>à 1869)</w:t>
      </w:r>
      <w:r w:rsidR="00436703" w:rsidRPr="00BC0B13">
        <w:rPr>
          <w:rFonts w:ascii="Palatino Linotype" w:hAnsi="Palatino Linotype"/>
          <w:sz w:val="18"/>
          <w:szCs w:val="18"/>
        </w:rPr>
        <w:t>.</w:t>
      </w:r>
      <w:r w:rsidR="00436703">
        <w:rPr>
          <w:rFonts w:ascii="Palatino Linotype" w:hAnsi="Palatino Linotype"/>
          <w:sz w:val="18"/>
          <w:szCs w:val="18"/>
        </w:rPr>
        <w:t xml:space="preserve"> Durant ces années, </w:t>
      </w:r>
      <w:r w:rsidR="00B428D8">
        <w:rPr>
          <w:rFonts w:ascii="Palatino Linotype" w:hAnsi="Palatino Linotype"/>
          <w:sz w:val="18"/>
          <w:szCs w:val="18"/>
        </w:rPr>
        <w:t>E</w:t>
      </w:r>
      <w:r w:rsidR="00436703">
        <w:rPr>
          <w:rFonts w:ascii="Palatino Linotype" w:hAnsi="Palatino Linotype"/>
          <w:sz w:val="18"/>
          <w:szCs w:val="18"/>
        </w:rPr>
        <w:t>lie passe des vacances d’été dans la propriété du phalanstère fouriériste de Condé-sur-Vesgres dans la forêt de Rambouillet, fondé en 183</w:t>
      </w:r>
      <w:r w:rsidR="00D20E7A">
        <w:rPr>
          <w:rFonts w:ascii="Palatino Linotype" w:hAnsi="Palatino Linotype"/>
          <w:sz w:val="18"/>
          <w:szCs w:val="18"/>
        </w:rPr>
        <w:t xml:space="preserve">2 </w:t>
      </w:r>
      <w:r w:rsidR="00436703">
        <w:rPr>
          <w:rFonts w:ascii="Palatino Linotype" w:hAnsi="Palatino Linotype"/>
          <w:sz w:val="18"/>
          <w:szCs w:val="18"/>
        </w:rPr>
        <w:t>mais que l’association du Ménage sociétaire, réunissant une quinzaine de familles, a refondé en 185</w:t>
      </w:r>
      <w:r w:rsidR="00D4231E">
        <w:rPr>
          <w:rFonts w:ascii="Palatino Linotype" w:hAnsi="Palatino Linotype"/>
          <w:sz w:val="18"/>
          <w:szCs w:val="18"/>
        </w:rPr>
        <w:t>0</w:t>
      </w:r>
      <w:r w:rsidR="00D20E7A">
        <w:rPr>
          <w:rFonts w:ascii="Palatino Linotype" w:hAnsi="Palatino Linotype"/>
          <w:sz w:val="18"/>
          <w:szCs w:val="18"/>
        </w:rPr>
        <w:t xml:space="preserve"> </w:t>
      </w:r>
      <w:r w:rsidR="00436703">
        <w:rPr>
          <w:rFonts w:ascii="Palatino Linotype" w:hAnsi="Palatino Linotype"/>
          <w:sz w:val="18"/>
          <w:szCs w:val="18"/>
        </w:rPr>
        <w:t>[</w:t>
      </w:r>
      <w:r w:rsidR="00034A06">
        <w:rPr>
          <w:rFonts w:ascii="Palatino Linotype" w:hAnsi="Palatino Linotype"/>
          <w:sz w:val="18"/>
          <w:szCs w:val="18"/>
        </w:rPr>
        <w:t>cette propriété</w:t>
      </w:r>
      <w:r w:rsidR="00436703">
        <w:rPr>
          <w:rFonts w:ascii="Palatino Linotype" w:hAnsi="Palatino Linotype"/>
          <w:sz w:val="18"/>
          <w:szCs w:val="18"/>
        </w:rPr>
        <w:t xml:space="preserve"> vit encore aujourd’hui, souvent avec les descendants de ces familles].</w:t>
      </w:r>
    </w:p>
    <w:p w:rsidR="00EB42C5" w:rsidRPr="00EA3C77" w:rsidRDefault="00EB42C5" w:rsidP="008D7CCD">
      <w:pPr>
        <w:spacing w:after="0" w:line="240" w:lineRule="auto"/>
        <w:ind w:left="567"/>
        <w:jc w:val="both"/>
        <w:rPr>
          <w:rFonts w:ascii="Palatino Linotype" w:hAnsi="Palatino Linotype"/>
        </w:rPr>
      </w:pPr>
      <w:r w:rsidRPr="00EA3C77">
        <w:rPr>
          <w:rFonts w:ascii="Palatino Linotype" w:hAnsi="Palatino Linotype"/>
          <w:b/>
        </w:rPr>
        <w:t>Automne</w:t>
      </w:r>
      <w:r w:rsidRPr="00EA3C77">
        <w:rPr>
          <w:rFonts w:ascii="Palatino Linotype" w:hAnsi="Palatino Linotype"/>
        </w:rPr>
        <w:t xml:space="preserve">. </w:t>
      </w:r>
      <w:r w:rsidR="000043E5" w:rsidRPr="00EA3C77">
        <w:rPr>
          <w:rFonts w:ascii="Palatino Linotype" w:hAnsi="Palatino Linotype"/>
        </w:rPr>
        <w:t>À L</w:t>
      </w:r>
      <w:r w:rsidR="007358A1" w:rsidRPr="00EA3C77">
        <w:rPr>
          <w:rFonts w:ascii="Palatino Linotype" w:hAnsi="Palatino Linotype"/>
        </w:rPr>
        <w:t>a </w:t>
      </w:r>
      <w:r w:rsidR="00B32AF4" w:rsidRPr="00EA3C77">
        <w:rPr>
          <w:rFonts w:ascii="Palatino Linotype" w:hAnsi="Palatino Linotype"/>
        </w:rPr>
        <w:t>Nouvelle-Orléans, l</w:t>
      </w:r>
      <w:r w:rsidR="00D43E97" w:rsidRPr="00EA3C77">
        <w:rPr>
          <w:rFonts w:ascii="Palatino Linotype" w:hAnsi="Palatino Linotype"/>
        </w:rPr>
        <w:t xml:space="preserve">’Anglais </w:t>
      </w:r>
      <w:r w:rsidRPr="00EA3C77">
        <w:rPr>
          <w:rFonts w:ascii="Palatino Linotype" w:hAnsi="Palatino Linotype"/>
        </w:rPr>
        <w:t>Mannering, ami d’</w:t>
      </w:r>
      <w:r w:rsidR="00B428D8">
        <w:rPr>
          <w:rFonts w:ascii="Palatino Linotype" w:hAnsi="Palatino Linotype"/>
        </w:rPr>
        <w:t>E</w:t>
      </w:r>
      <w:r w:rsidRPr="00EA3C77">
        <w:rPr>
          <w:rFonts w:ascii="Palatino Linotype" w:hAnsi="Palatino Linotype"/>
        </w:rPr>
        <w:t>lisée</w:t>
      </w:r>
      <w:r w:rsidR="00900FD2" w:rsidRPr="00EA3C77">
        <w:rPr>
          <w:rFonts w:ascii="Palatino Linotype" w:hAnsi="Palatino Linotype"/>
        </w:rPr>
        <w:t xml:space="preserve"> depuis Neuwied</w:t>
      </w:r>
      <w:r w:rsidRPr="00EA3C77">
        <w:rPr>
          <w:rFonts w:ascii="Palatino Linotype" w:hAnsi="Palatino Linotype"/>
        </w:rPr>
        <w:t>, succombe à la fièvre jaune.</w:t>
      </w:r>
    </w:p>
    <w:p w:rsidR="00415762" w:rsidRDefault="00EB42C5" w:rsidP="00415762">
      <w:pPr>
        <w:spacing w:after="0" w:line="240" w:lineRule="auto"/>
        <w:ind w:left="567"/>
        <w:jc w:val="both"/>
        <w:rPr>
          <w:rFonts w:ascii="Palatino Linotype" w:hAnsi="Palatino Linotype"/>
        </w:rPr>
      </w:pPr>
      <w:r w:rsidRPr="00CC7FC7">
        <w:rPr>
          <w:rFonts w:ascii="Palatino Linotype" w:hAnsi="Palatino Linotype"/>
          <w:b/>
        </w:rPr>
        <w:t>Fin novembre</w:t>
      </w:r>
      <w:r w:rsidRPr="00EB42C5">
        <w:rPr>
          <w:rFonts w:ascii="Palatino Linotype" w:hAnsi="Palatino Linotype"/>
        </w:rPr>
        <w:t xml:space="preserve">. </w:t>
      </w:r>
      <w:r w:rsidR="00B428D8">
        <w:rPr>
          <w:rFonts w:ascii="Palatino Linotype" w:hAnsi="Palatino Linotype"/>
        </w:rPr>
        <w:t>E</w:t>
      </w:r>
      <w:r w:rsidRPr="00EB42C5">
        <w:rPr>
          <w:rFonts w:ascii="Palatino Linotype" w:hAnsi="Palatino Linotype"/>
        </w:rPr>
        <w:t xml:space="preserve">lisée s’est trouvé une remplaçante chez les Fortier et prépare son départ de Louisiane : </w:t>
      </w:r>
      <w:r w:rsidR="009155ED">
        <w:rPr>
          <w:rFonts w:ascii="Palatino Linotype" w:hAnsi="Palatino Linotype"/>
        </w:rPr>
        <w:t>a</w:t>
      </w:r>
      <w:r w:rsidRPr="00EB42C5">
        <w:rPr>
          <w:rFonts w:ascii="Palatino Linotype" w:hAnsi="Palatino Linotype"/>
        </w:rPr>
        <w:t xml:space="preserve">près avoir médité une offre de </w:t>
      </w:r>
      <w:r>
        <w:rPr>
          <w:rFonts w:ascii="Palatino Linotype" w:hAnsi="Palatino Linotype"/>
        </w:rPr>
        <w:t>Septime</w:t>
      </w:r>
      <w:r w:rsidRPr="00EB42C5">
        <w:rPr>
          <w:rFonts w:ascii="Palatino Linotype" w:hAnsi="Palatino Linotype"/>
        </w:rPr>
        <w:t xml:space="preserve"> Fortier (dès 1853)</w:t>
      </w:r>
      <w:r>
        <w:rPr>
          <w:rFonts w:ascii="Palatino Linotype" w:hAnsi="Palatino Linotype"/>
        </w:rPr>
        <w:t xml:space="preserve"> </w:t>
      </w:r>
      <w:r w:rsidRPr="00EB42C5">
        <w:rPr>
          <w:rFonts w:ascii="Palatino Linotype" w:hAnsi="Palatino Linotype"/>
        </w:rPr>
        <w:t xml:space="preserve">de lui financer la création d’une plantation en Amazonie, après avoir </w:t>
      </w:r>
      <w:r>
        <w:rPr>
          <w:rFonts w:ascii="Palatino Linotype" w:hAnsi="Palatino Linotype"/>
        </w:rPr>
        <w:t xml:space="preserve">correspondu avec </w:t>
      </w:r>
      <w:r w:rsidR="00B428D8">
        <w:rPr>
          <w:rFonts w:ascii="Palatino Linotype" w:hAnsi="Palatino Linotype"/>
        </w:rPr>
        <w:t>E</w:t>
      </w:r>
      <w:r>
        <w:rPr>
          <w:rFonts w:ascii="Palatino Linotype" w:hAnsi="Palatino Linotype"/>
        </w:rPr>
        <w:t>lie sur un possible choix du</w:t>
      </w:r>
      <w:r w:rsidRPr="00EB42C5">
        <w:rPr>
          <w:rFonts w:ascii="Palatino Linotype" w:hAnsi="Palatino Linotype"/>
        </w:rPr>
        <w:t xml:space="preserve"> </w:t>
      </w:r>
      <w:r w:rsidR="00711816">
        <w:rPr>
          <w:rFonts w:ascii="Palatino Linotype" w:hAnsi="Palatino Linotype"/>
        </w:rPr>
        <w:t>Mexique ou du Texas</w:t>
      </w:r>
      <w:r w:rsidRPr="00EB42C5">
        <w:rPr>
          <w:rFonts w:ascii="Palatino Linotype" w:hAnsi="Palatino Linotype"/>
        </w:rPr>
        <w:t xml:space="preserve">, </w:t>
      </w:r>
      <w:r w:rsidR="00B428D8">
        <w:rPr>
          <w:rFonts w:ascii="Palatino Linotype" w:hAnsi="Palatino Linotype"/>
        </w:rPr>
        <w:t>E</w:t>
      </w:r>
      <w:r w:rsidRPr="00EB42C5">
        <w:rPr>
          <w:rFonts w:ascii="Palatino Linotype" w:hAnsi="Palatino Linotype"/>
        </w:rPr>
        <w:t xml:space="preserve">lisée </w:t>
      </w:r>
      <w:r>
        <w:rPr>
          <w:rFonts w:ascii="Palatino Linotype" w:hAnsi="Palatino Linotype"/>
        </w:rPr>
        <w:t>a décidé de devenir planteur en</w:t>
      </w:r>
      <w:r w:rsidRPr="00EB42C5">
        <w:rPr>
          <w:rFonts w:ascii="Palatino Linotype" w:hAnsi="Palatino Linotype"/>
        </w:rPr>
        <w:t xml:space="preserve"> Nouvelle-Grenade </w:t>
      </w:r>
      <w:r w:rsidR="00693476">
        <w:rPr>
          <w:rFonts w:ascii="Palatino Linotype" w:hAnsi="Palatino Linotype"/>
        </w:rPr>
        <w:t xml:space="preserve">[Confédération grenadine en 1858, </w:t>
      </w:r>
      <w:r w:rsidR="00B428D8">
        <w:rPr>
          <w:rFonts w:ascii="Palatino Linotype" w:hAnsi="Palatino Linotype"/>
        </w:rPr>
        <w:t>E</w:t>
      </w:r>
      <w:r w:rsidR="00693476">
        <w:rPr>
          <w:rFonts w:ascii="Palatino Linotype" w:hAnsi="Palatino Linotype"/>
        </w:rPr>
        <w:t>tats-Unis de Colombie en 1863]</w:t>
      </w:r>
      <w:r w:rsidRPr="00EB42C5">
        <w:rPr>
          <w:rFonts w:ascii="Palatino Linotype" w:hAnsi="Palatino Linotype"/>
        </w:rPr>
        <w:t>.</w:t>
      </w:r>
      <w:r w:rsidR="00415762">
        <w:rPr>
          <w:rFonts w:ascii="Palatino Linotype" w:hAnsi="Palatino Linotype"/>
        </w:rPr>
        <w:t xml:space="preserve"> Les Fortier « me croient un peu fou ou, comme ils le disent poliment, monomane</w:t>
      </w:r>
      <w:r w:rsidR="00415762">
        <w:rPr>
          <w:rStyle w:val="Appelnotedebasdep"/>
          <w:rFonts w:ascii="Palatino Linotype" w:hAnsi="Palatino Linotype"/>
        </w:rPr>
        <w:footnoteReference w:id="39"/>
      </w:r>
      <w:r w:rsidR="00415762">
        <w:rPr>
          <w:rFonts w:ascii="Palatino Linotype" w:hAnsi="Palatino Linotype"/>
        </w:rPr>
        <w:t> ». L’aînée de ses élèves Fortier, Eléonore, une adolescente de 14 ans, s’éprend peut-être d’Elisée, mais le récit légendaire selon lequel Elisée aurait quitté les Fortier pour cette raison tient plus de la tentation de la romance que de la réalité : en fait, Elisée songe depuis longtemps à se créer une plantation, il a besoin de se remettre en mouvement, et il supporte de plus en plus difficilement de devoir ses revenus au travail des esclaves de son employeur.</w:t>
      </w:r>
    </w:p>
    <w:p w:rsidR="0092713C" w:rsidRDefault="00C305D6" w:rsidP="008D7CCD">
      <w:pPr>
        <w:spacing w:after="0" w:line="240" w:lineRule="auto"/>
        <w:ind w:left="567"/>
        <w:jc w:val="both"/>
        <w:rPr>
          <w:rFonts w:ascii="Palatino Linotype" w:hAnsi="Palatino Linotype"/>
        </w:rPr>
      </w:pPr>
      <w:r w:rsidRPr="002F797E">
        <w:rPr>
          <w:rFonts w:ascii="Palatino Linotype" w:hAnsi="Palatino Linotype"/>
          <w:b/>
        </w:rPr>
        <w:t>Décembre</w:t>
      </w:r>
      <w:r w:rsidR="00D73232">
        <w:rPr>
          <w:rFonts w:ascii="Palatino Linotype" w:hAnsi="Palatino Linotype"/>
        </w:rPr>
        <w:t>.</w:t>
      </w:r>
      <w:r w:rsidR="00920A76">
        <w:rPr>
          <w:rFonts w:ascii="Palatino Linotype" w:hAnsi="Palatino Linotype"/>
        </w:rPr>
        <w:t xml:space="preserve"> </w:t>
      </w:r>
      <w:r w:rsidR="00B428D8">
        <w:rPr>
          <w:rFonts w:ascii="Palatino Linotype" w:hAnsi="Palatino Linotype"/>
        </w:rPr>
        <w:t>E</w:t>
      </w:r>
      <w:r w:rsidR="00EB42C5">
        <w:rPr>
          <w:rFonts w:ascii="Palatino Linotype" w:hAnsi="Palatino Linotype"/>
        </w:rPr>
        <w:t>lisée</w:t>
      </w:r>
      <w:r w:rsidR="00342CB1">
        <w:rPr>
          <w:rFonts w:ascii="Palatino Linotype" w:hAnsi="Palatino Linotype"/>
        </w:rPr>
        <w:t xml:space="preserve"> embarque sur le </w:t>
      </w:r>
      <w:r w:rsidR="00B0335D">
        <w:rPr>
          <w:rFonts w:ascii="Palatino Linotype" w:hAnsi="Palatino Linotype"/>
        </w:rPr>
        <w:t>paquebot à vapeur</w:t>
      </w:r>
      <w:r w:rsidR="00342CB1">
        <w:rPr>
          <w:rFonts w:ascii="Palatino Linotype" w:hAnsi="Palatino Linotype"/>
        </w:rPr>
        <w:t xml:space="preserve"> </w:t>
      </w:r>
      <w:r w:rsidR="00342CB1" w:rsidRPr="00324DC2">
        <w:rPr>
          <w:rFonts w:ascii="Palatino Linotype" w:hAnsi="Palatino Linotype"/>
          <w:i/>
        </w:rPr>
        <w:t>Philadelphia</w:t>
      </w:r>
      <w:r w:rsidR="00342CB1">
        <w:rPr>
          <w:rFonts w:ascii="Palatino Linotype" w:hAnsi="Palatino Linotype"/>
        </w:rPr>
        <w:t xml:space="preserve">, </w:t>
      </w:r>
      <w:r w:rsidR="00603A76">
        <w:rPr>
          <w:rFonts w:ascii="Palatino Linotype" w:hAnsi="Palatino Linotype"/>
        </w:rPr>
        <w:t xml:space="preserve">fait escale </w:t>
      </w:r>
      <w:r w:rsidR="00342CB1">
        <w:rPr>
          <w:rFonts w:ascii="Palatino Linotype" w:hAnsi="Palatino Linotype"/>
        </w:rPr>
        <w:t xml:space="preserve">quinze jours à </w:t>
      </w:r>
      <w:r w:rsidR="00EA3C77">
        <w:rPr>
          <w:rFonts w:ascii="Palatino Linotype" w:hAnsi="Palatino Linotype"/>
        </w:rPr>
        <w:t>La </w:t>
      </w:r>
      <w:r w:rsidR="00EB42C5">
        <w:rPr>
          <w:rFonts w:ascii="Palatino Linotype" w:hAnsi="Palatino Linotype"/>
        </w:rPr>
        <w:t>Havane (</w:t>
      </w:r>
      <w:r w:rsidR="00342CB1">
        <w:rPr>
          <w:rFonts w:ascii="Palatino Linotype" w:hAnsi="Palatino Linotype"/>
        </w:rPr>
        <w:t>Cuba</w:t>
      </w:r>
      <w:r w:rsidR="00EB42C5">
        <w:rPr>
          <w:rFonts w:ascii="Palatino Linotype" w:hAnsi="Palatino Linotype"/>
        </w:rPr>
        <w:t>)</w:t>
      </w:r>
      <w:r w:rsidR="00342CB1">
        <w:rPr>
          <w:rFonts w:ascii="Palatino Linotype" w:hAnsi="Palatino Linotype"/>
        </w:rPr>
        <w:t xml:space="preserve"> et débarque à Colón</w:t>
      </w:r>
      <w:r w:rsidR="00603A76">
        <w:rPr>
          <w:rFonts w:ascii="Palatino Linotype" w:hAnsi="Palatino Linotype"/>
        </w:rPr>
        <w:t>-Aspinwall</w:t>
      </w:r>
      <w:r w:rsidR="00342CB1">
        <w:rPr>
          <w:rFonts w:ascii="Palatino Linotype" w:hAnsi="Palatino Linotype"/>
        </w:rPr>
        <w:t xml:space="preserve">, dans la province </w:t>
      </w:r>
      <w:r w:rsidR="009155ED">
        <w:rPr>
          <w:rFonts w:ascii="Palatino Linotype" w:hAnsi="Palatino Linotype"/>
        </w:rPr>
        <w:t xml:space="preserve">grenadine </w:t>
      </w:r>
      <w:r w:rsidR="00342CB1">
        <w:rPr>
          <w:rFonts w:ascii="Palatino Linotype" w:hAnsi="Palatino Linotype"/>
        </w:rPr>
        <w:t>d</w:t>
      </w:r>
      <w:r w:rsidR="001861BE">
        <w:rPr>
          <w:rFonts w:ascii="Palatino Linotype" w:hAnsi="Palatino Linotype"/>
        </w:rPr>
        <w:t>u</w:t>
      </w:r>
      <w:r w:rsidR="00342CB1">
        <w:rPr>
          <w:rFonts w:ascii="Palatino Linotype" w:hAnsi="Palatino Linotype"/>
        </w:rPr>
        <w:t xml:space="preserve"> Panam</w:t>
      </w:r>
      <w:r w:rsidR="00900FD2">
        <w:rPr>
          <w:rFonts w:ascii="Palatino Linotype" w:hAnsi="Palatino Linotype"/>
        </w:rPr>
        <w:t>á</w:t>
      </w:r>
      <w:r w:rsidR="00DD536B">
        <w:rPr>
          <w:rFonts w:ascii="Palatino Linotype" w:hAnsi="Palatino Linotype"/>
        </w:rPr>
        <w:t>.</w:t>
      </w:r>
    </w:p>
    <w:p w:rsidR="001529CC" w:rsidRDefault="001529CC" w:rsidP="001529CC">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t xml:space="preserve">•• D’après la bibliographie de sa sœur Louise Reclus (Dumesnil), </w:t>
      </w:r>
      <w:r w:rsidR="00B428D8">
        <w:rPr>
          <w:rFonts w:ascii="Palatino Linotype" w:hAnsi="Palatino Linotype"/>
          <w:sz w:val="18"/>
          <w:szCs w:val="18"/>
        </w:rPr>
        <w:t>E</w:t>
      </w:r>
      <w:r>
        <w:rPr>
          <w:rFonts w:ascii="Palatino Linotype" w:hAnsi="Palatino Linotype"/>
          <w:sz w:val="18"/>
          <w:szCs w:val="18"/>
        </w:rPr>
        <w:t>lisée aur</w:t>
      </w:r>
      <w:r w:rsidR="00E83BBC">
        <w:rPr>
          <w:rFonts w:ascii="Palatino Linotype" w:hAnsi="Palatino Linotype"/>
          <w:sz w:val="18"/>
          <w:szCs w:val="18"/>
        </w:rPr>
        <w:t>ait</w:t>
      </w:r>
      <w:r>
        <w:rPr>
          <w:rFonts w:ascii="Palatino Linotype" w:hAnsi="Palatino Linotype"/>
          <w:sz w:val="18"/>
          <w:szCs w:val="18"/>
        </w:rPr>
        <w:t xml:space="preserve"> donné un article sous le nom du </w:t>
      </w:r>
      <w:r w:rsidR="00F86EEA">
        <w:rPr>
          <w:rFonts w:ascii="Palatino Linotype" w:hAnsi="Palatino Linotype"/>
          <w:sz w:val="18"/>
          <w:szCs w:val="18"/>
        </w:rPr>
        <w:t>Dr </w:t>
      </w:r>
      <w:r>
        <w:rPr>
          <w:rFonts w:ascii="Palatino Linotype" w:hAnsi="Palatino Linotype"/>
          <w:sz w:val="18"/>
          <w:szCs w:val="18"/>
        </w:rPr>
        <w:t xml:space="preserve">de la Faye à « un journal de médecine édité à </w:t>
      </w:r>
      <w:r w:rsidR="002D3237">
        <w:rPr>
          <w:rFonts w:ascii="Palatino Linotype" w:hAnsi="Palatino Linotype"/>
          <w:sz w:val="18"/>
          <w:szCs w:val="18"/>
        </w:rPr>
        <w:t>La</w:t>
      </w:r>
      <w:r w:rsidR="00EA3C77">
        <w:rPr>
          <w:rFonts w:ascii="Palatino Linotype" w:hAnsi="Palatino Linotype"/>
          <w:sz w:val="18"/>
          <w:szCs w:val="18"/>
        </w:rPr>
        <w:t> </w:t>
      </w:r>
      <w:r>
        <w:rPr>
          <w:rFonts w:ascii="Palatino Linotype" w:hAnsi="Palatino Linotype"/>
          <w:sz w:val="18"/>
          <w:szCs w:val="18"/>
        </w:rPr>
        <w:t>Nouvelle-Orléans », peut-être une « </w:t>
      </w:r>
      <w:r w:rsidR="00B428D8">
        <w:rPr>
          <w:rFonts w:ascii="Palatino Linotype" w:hAnsi="Palatino Linotype"/>
          <w:sz w:val="18"/>
          <w:szCs w:val="18"/>
        </w:rPr>
        <w:t>E</w:t>
      </w:r>
      <w:r>
        <w:rPr>
          <w:rFonts w:ascii="Palatino Linotype" w:hAnsi="Palatino Linotype"/>
          <w:sz w:val="18"/>
          <w:szCs w:val="18"/>
        </w:rPr>
        <w:t xml:space="preserve">tude sur la Terre et ses phénomènes à </w:t>
      </w:r>
      <w:r w:rsidR="00415762">
        <w:rPr>
          <w:rFonts w:ascii="Palatino Linotype" w:hAnsi="Palatino Linotype"/>
          <w:sz w:val="18"/>
          <w:szCs w:val="18"/>
        </w:rPr>
        <w:t>La </w:t>
      </w:r>
      <w:r w:rsidR="007F39CD">
        <w:rPr>
          <w:rFonts w:ascii="Palatino Linotype" w:hAnsi="Palatino Linotype"/>
          <w:sz w:val="18"/>
          <w:szCs w:val="18"/>
        </w:rPr>
        <w:t xml:space="preserve">Nouvelle-Orléans », </w:t>
      </w:r>
      <w:r>
        <w:rPr>
          <w:rFonts w:ascii="Palatino Linotype" w:hAnsi="Palatino Linotype"/>
          <w:sz w:val="18"/>
          <w:szCs w:val="18"/>
        </w:rPr>
        <w:t xml:space="preserve">manuscrit </w:t>
      </w:r>
      <w:r w:rsidR="007F39CD">
        <w:rPr>
          <w:rFonts w:ascii="Palatino Linotype" w:hAnsi="Palatino Linotype"/>
          <w:sz w:val="18"/>
          <w:szCs w:val="18"/>
        </w:rPr>
        <w:t xml:space="preserve">daté </w:t>
      </w:r>
      <w:r>
        <w:rPr>
          <w:rFonts w:ascii="Palatino Linotype" w:hAnsi="Palatino Linotype"/>
          <w:sz w:val="18"/>
          <w:szCs w:val="18"/>
        </w:rPr>
        <w:t>de 1854</w:t>
      </w:r>
      <w:r w:rsidR="007F39CD">
        <w:rPr>
          <w:rFonts w:ascii="Palatino Linotype" w:hAnsi="Palatino Linotype"/>
          <w:sz w:val="18"/>
          <w:szCs w:val="18"/>
        </w:rPr>
        <w:t xml:space="preserve"> par Louise</w:t>
      </w:r>
      <w:r>
        <w:rPr>
          <w:rFonts w:ascii="Palatino Linotype" w:hAnsi="Palatino Linotype"/>
          <w:sz w:val="18"/>
          <w:szCs w:val="18"/>
        </w:rPr>
        <w:t>.</w:t>
      </w:r>
    </w:p>
    <w:p w:rsidR="00C13F0D" w:rsidRPr="009254B2" w:rsidRDefault="00C13F0D" w:rsidP="001529CC">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Pr>
          <w:rFonts w:ascii="Palatino Linotype" w:hAnsi="Palatino Linotype"/>
          <w:sz w:val="18"/>
          <w:szCs w:val="18"/>
        </w:rPr>
        <w:t xml:space="preserve">lie Reclus donne un article à la </w:t>
      </w:r>
      <w:r w:rsidRPr="00C13F0D">
        <w:rPr>
          <w:rFonts w:ascii="Palatino Linotype" w:hAnsi="Palatino Linotype"/>
          <w:i/>
          <w:sz w:val="18"/>
          <w:szCs w:val="18"/>
        </w:rPr>
        <w:t>Revue philosophique et religieuse</w:t>
      </w:r>
      <w:r>
        <w:rPr>
          <w:rFonts w:ascii="Palatino Linotype" w:hAnsi="Palatino Linotype"/>
          <w:sz w:val="18"/>
          <w:szCs w:val="18"/>
        </w:rPr>
        <w:t xml:space="preserve"> </w:t>
      </w:r>
      <w:r w:rsidR="002D3237">
        <w:rPr>
          <w:rFonts w:ascii="Palatino Linotype" w:hAnsi="Palatino Linotype"/>
          <w:sz w:val="18"/>
          <w:szCs w:val="18"/>
        </w:rPr>
        <w:t xml:space="preserve">(Paris) </w:t>
      </w:r>
      <w:r>
        <w:rPr>
          <w:rFonts w:ascii="Palatino Linotype" w:hAnsi="Palatino Linotype"/>
          <w:sz w:val="18"/>
          <w:szCs w:val="18"/>
        </w:rPr>
        <w:t>de Charles Fauvety</w:t>
      </w:r>
      <w:r>
        <w:rPr>
          <w:rStyle w:val="Appelnotedebasdep"/>
          <w:rFonts w:ascii="Palatino Linotype" w:hAnsi="Palatino Linotype"/>
          <w:sz w:val="18"/>
          <w:szCs w:val="18"/>
        </w:rPr>
        <w:footnoteReference w:id="40"/>
      </w:r>
      <w:r>
        <w:rPr>
          <w:rFonts w:ascii="Palatino Linotype" w:hAnsi="Palatino Linotype"/>
          <w:sz w:val="18"/>
          <w:szCs w:val="18"/>
        </w:rPr>
        <w:t>.</w:t>
      </w:r>
    </w:p>
    <w:p w:rsidR="00983486" w:rsidRPr="00C91AB2" w:rsidRDefault="00C91AB2" w:rsidP="00D43E97">
      <w:pPr>
        <w:spacing w:after="0" w:line="240" w:lineRule="auto"/>
        <w:ind w:left="567" w:hanging="567"/>
        <w:jc w:val="both"/>
        <w:rPr>
          <w:rFonts w:ascii="Palatino Linotype" w:hAnsi="Palatino Linotype"/>
          <w:sz w:val="18"/>
          <w:szCs w:val="18"/>
        </w:rPr>
      </w:pPr>
      <w:r w:rsidRPr="00CA217D">
        <w:rPr>
          <w:rFonts w:ascii="Palatino Linotype" w:hAnsi="Palatino Linotype"/>
          <w:b/>
        </w:rPr>
        <w:t>1856</w:t>
      </w:r>
      <w:r>
        <w:rPr>
          <w:rFonts w:ascii="Palatino Linotype" w:hAnsi="Palatino Linotype"/>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00983486">
        <w:rPr>
          <w:rFonts w:ascii="Palatino Linotype" w:hAnsi="Palatino Linotype"/>
          <w:sz w:val="18"/>
          <w:szCs w:val="18"/>
        </w:rPr>
        <w:t xml:space="preserve">Grâce à l’entregent </w:t>
      </w:r>
      <w:r w:rsidR="00900FD2">
        <w:rPr>
          <w:rFonts w:ascii="Palatino Linotype" w:hAnsi="Palatino Linotype"/>
          <w:sz w:val="18"/>
          <w:szCs w:val="18"/>
        </w:rPr>
        <w:t xml:space="preserve">haussmannien </w:t>
      </w:r>
      <w:r w:rsidR="00983486">
        <w:rPr>
          <w:rFonts w:ascii="Palatino Linotype" w:hAnsi="Palatino Linotype"/>
          <w:sz w:val="18"/>
          <w:szCs w:val="18"/>
        </w:rPr>
        <w:t>de son gendre Benjamin Laurand, l’oncle Jean Reclus est réintégré dans s</w:t>
      </w:r>
      <w:r w:rsidR="003A5EDD">
        <w:rPr>
          <w:rFonts w:ascii="Palatino Linotype" w:hAnsi="Palatino Linotype"/>
          <w:sz w:val="18"/>
          <w:szCs w:val="18"/>
        </w:rPr>
        <w:t>on grade</w:t>
      </w:r>
      <w:r w:rsidR="00983486">
        <w:rPr>
          <w:rFonts w:ascii="Palatino Linotype" w:hAnsi="Palatino Linotype"/>
          <w:sz w:val="18"/>
          <w:szCs w:val="18"/>
        </w:rPr>
        <w:t xml:space="preserve"> d’inspecteur </w:t>
      </w:r>
      <w:r w:rsidR="00EB19EC">
        <w:rPr>
          <w:rFonts w:ascii="Palatino Linotype" w:hAnsi="Palatino Linotype"/>
          <w:sz w:val="18"/>
          <w:szCs w:val="18"/>
        </w:rPr>
        <w:t xml:space="preserve">des écoles </w:t>
      </w:r>
      <w:r w:rsidR="00983486">
        <w:rPr>
          <w:rFonts w:ascii="Palatino Linotype" w:hAnsi="Palatino Linotype"/>
          <w:sz w:val="18"/>
          <w:szCs w:val="18"/>
        </w:rPr>
        <w:t>primaire</w:t>
      </w:r>
      <w:r w:rsidR="00EB19EC">
        <w:rPr>
          <w:rFonts w:ascii="Palatino Linotype" w:hAnsi="Palatino Linotype"/>
          <w:sz w:val="18"/>
          <w:szCs w:val="18"/>
        </w:rPr>
        <w:t>s de Gironde</w:t>
      </w:r>
      <w:r w:rsidR="00983486">
        <w:rPr>
          <w:rFonts w:ascii="Palatino Linotype" w:hAnsi="Palatino Linotype"/>
          <w:sz w:val="18"/>
          <w:szCs w:val="18"/>
        </w:rPr>
        <w:t>, mais dispensé d’inspecter</w:t>
      </w:r>
      <w:r w:rsidR="00E34B82">
        <w:rPr>
          <w:rFonts w:ascii="Palatino Linotype" w:hAnsi="Palatino Linotype"/>
          <w:sz w:val="18"/>
          <w:szCs w:val="18"/>
        </w:rPr>
        <w:t xml:space="preserve"> ; néanmoins, cette mesure </w:t>
      </w:r>
      <w:r w:rsidR="00BF120E">
        <w:rPr>
          <w:rFonts w:ascii="Palatino Linotype" w:hAnsi="Palatino Linotype"/>
          <w:sz w:val="18"/>
          <w:szCs w:val="18"/>
        </w:rPr>
        <w:t>met fin à son exil intérieur</w:t>
      </w:r>
      <w:r w:rsidR="00792438">
        <w:rPr>
          <w:rFonts w:ascii="Palatino Linotype" w:hAnsi="Palatino Linotype"/>
          <w:sz w:val="18"/>
          <w:szCs w:val="18"/>
        </w:rPr>
        <w:t> : il quitte</w:t>
      </w:r>
      <w:r w:rsidR="00E34B82">
        <w:rPr>
          <w:rFonts w:ascii="Palatino Linotype" w:hAnsi="Palatino Linotype"/>
          <w:sz w:val="18"/>
          <w:szCs w:val="18"/>
        </w:rPr>
        <w:t xml:space="preserve"> le Dauphiné </w:t>
      </w:r>
      <w:r w:rsidR="007316B9">
        <w:rPr>
          <w:rFonts w:ascii="Palatino Linotype" w:hAnsi="Palatino Linotype"/>
          <w:sz w:val="18"/>
          <w:szCs w:val="18"/>
        </w:rPr>
        <w:t xml:space="preserve">et rejoint </w:t>
      </w:r>
      <w:r w:rsidR="00E34B82">
        <w:rPr>
          <w:rFonts w:ascii="Palatino Linotype" w:hAnsi="Palatino Linotype"/>
          <w:sz w:val="18"/>
          <w:szCs w:val="18"/>
        </w:rPr>
        <w:t>sa famille à Bordeaux.</w:t>
      </w:r>
    </w:p>
    <w:p w:rsidR="001D57A2" w:rsidRPr="00D143DB" w:rsidRDefault="00D20E7A" w:rsidP="00EB3C0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D57A2">
        <w:rPr>
          <w:rFonts w:ascii="Palatino Linotype" w:hAnsi="Palatino Linotype"/>
          <w:sz w:val="18"/>
          <w:szCs w:val="18"/>
        </w:rPr>
        <w:t xml:space="preserve">Pauline Reclus, </w:t>
      </w:r>
      <w:r w:rsidR="00FC4110">
        <w:rPr>
          <w:rFonts w:ascii="Palatino Linotype" w:hAnsi="Palatino Linotype"/>
          <w:sz w:val="18"/>
          <w:szCs w:val="18"/>
        </w:rPr>
        <w:t>troisième fille de l’oncle Jean Reclus, belle-sœur d’</w:t>
      </w:r>
      <w:r w:rsidR="00B428D8">
        <w:rPr>
          <w:rFonts w:ascii="Palatino Linotype" w:hAnsi="Palatino Linotype"/>
          <w:sz w:val="18"/>
          <w:szCs w:val="18"/>
        </w:rPr>
        <w:t>E</w:t>
      </w:r>
      <w:r w:rsidR="00FC4110">
        <w:rPr>
          <w:rFonts w:ascii="Palatino Linotype" w:hAnsi="Palatino Linotype"/>
          <w:sz w:val="18"/>
          <w:szCs w:val="18"/>
        </w:rPr>
        <w:t>lie</w:t>
      </w:r>
      <w:r w:rsidR="00066E27">
        <w:rPr>
          <w:rFonts w:ascii="Palatino Linotype" w:hAnsi="Palatino Linotype"/>
          <w:sz w:val="18"/>
          <w:szCs w:val="18"/>
        </w:rPr>
        <w:t xml:space="preserve"> Reclus</w:t>
      </w:r>
      <w:r w:rsidR="001D57A2">
        <w:rPr>
          <w:rFonts w:ascii="Palatino Linotype" w:hAnsi="Palatino Linotype"/>
          <w:sz w:val="18"/>
          <w:szCs w:val="18"/>
        </w:rPr>
        <w:t xml:space="preserve">, </w:t>
      </w:r>
      <w:r w:rsidR="00E206C0">
        <w:rPr>
          <w:rFonts w:ascii="Palatino Linotype" w:hAnsi="Palatino Linotype"/>
          <w:sz w:val="18"/>
          <w:szCs w:val="18"/>
        </w:rPr>
        <w:t xml:space="preserve">passe le « brevet de capacité » et </w:t>
      </w:r>
      <w:r w:rsidR="001D57A2">
        <w:rPr>
          <w:rFonts w:ascii="Palatino Linotype" w:hAnsi="Palatino Linotype"/>
          <w:sz w:val="18"/>
          <w:szCs w:val="18"/>
        </w:rPr>
        <w:t xml:space="preserve">devient institutrice </w:t>
      </w:r>
      <w:r w:rsidR="005908A4">
        <w:rPr>
          <w:rFonts w:ascii="Palatino Linotype" w:hAnsi="Palatino Linotype"/>
          <w:sz w:val="18"/>
          <w:szCs w:val="18"/>
        </w:rPr>
        <w:t xml:space="preserve">(privée) </w:t>
      </w:r>
      <w:r w:rsidR="001D57A2">
        <w:rPr>
          <w:rFonts w:ascii="Palatino Linotype" w:hAnsi="Palatino Linotype"/>
          <w:sz w:val="18"/>
          <w:szCs w:val="18"/>
        </w:rPr>
        <w:t>à Bordeaux</w:t>
      </w:r>
      <w:r w:rsidR="00E206C0">
        <w:rPr>
          <w:rFonts w:ascii="Palatino Linotype" w:hAnsi="Palatino Linotype"/>
          <w:sz w:val="18"/>
          <w:szCs w:val="18"/>
        </w:rPr>
        <w:t> : dès l’âge de 1</w:t>
      </w:r>
      <w:r w:rsidR="008C4539">
        <w:rPr>
          <w:rFonts w:ascii="Palatino Linotype" w:hAnsi="Palatino Linotype"/>
          <w:sz w:val="18"/>
          <w:szCs w:val="18"/>
        </w:rPr>
        <w:t>8 </w:t>
      </w:r>
      <w:r w:rsidR="00E206C0">
        <w:rPr>
          <w:rFonts w:ascii="Palatino Linotype" w:hAnsi="Palatino Linotype"/>
          <w:sz w:val="18"/>
          <w:szCs w:val="18"/>
        </w:rPr>
        <w:t>ans, même après son mariage en 186</w:t>
      </w:r>
      <w:r w:rsidR="007358A1">
        <w:rPr>
          <w:rFonts w:ascii="Palatino Linotype" w:hAnsi="Palatino Linotype"/>
          <w:sz w:val="18"/>
          <w:szCs w:val="18"/>
        </w:rPr>
        <w:t xml:space="preserve">3 </w:t>
      </w:r>
      <w:r w:rsidR="00E206C0">
        <w:rPr>
          <w:rFonts w:ascii="Palatino Linotype" w:hAnsi="Palatino Linotype"/>
          <w:sz w:val="18"/>
          <w:szCs w:val="18"/>
        </w:rPr>
        <w:t>et jusqu’à sa mort, elle vit de ses propres revenus</w:t>
      </w:r>
      <w:r w:rsidR="001D57A2">
        <w:rPr>
          <w:rFonts w:ascii="Palatino Linotype" w:hAnsi="Palatino Linotype"/>
          <w:sz w:val="18"/>
          <w:szCs w:val="18"/>
        </w:rPr>
        <w:t>.</w:t>
      </w:r>
    </w:p>
    <w:p w:rsidR="00DD536B" w:rsidRDefault="00071354" w:rsidP="00DD536B">
      <w:pPr>
        <w:spacing w:after="0" w:line="240" w:lineRule="auto"/>
        <w:ind w:left="567"/>
        <w:jc w:val="both"/>
        <w:rPr>
          <w:rFonts w:ascii="Palatino Linotype" w:hAnsi="Palatino Linotype"/>
        </w:rPr>
      </w:pPr>
      <w:r w:rsidRPr="00CA217D">
        <w:rPr>
          <w:rFonts w:ascii="Palatino Linotype" w:hAnsi="Palatino Linotype"/>
          <w:b/>
        </w:rPr>
        <w:t>Janvier</w:t>
      </w:r>
      <w:r>
        <w:rPr>
          <w:rFonts w:ascii="Palatino Linotype" w:hAnsi="Palatino Linotype"/>
        </w:rPr>
        <w:t xml:space="preserve">. </w:t>
      </w:r>
      <w:r w:rsidR="00693476">
        <w:rPr>
          <w:rFonts w:ascii="Palatino Linotype" w:hAnsi="Palatino Linotype"/>
        </w:rPr>
        <w:t>En Nouvelle-Grenade, d</w:t>
      </w:r>
      <w:r w:rsidR="00DD536B">
        <w:rPr>
          <w:rFonts w:ascii="Palatino Linotype" w:hAnsi="Palatino Linotype"/>
        </w:rPr>
        <w:t>epuis Colón Elisée rejoint Carthagène par Porto-Bello en une douzaine de jours,</w:t>
      </w:r>
      <w:r w:rsidR="00DD536B" w:rsidRPr="00DD536B">
        <w:rPr>
          <w:rFonts w:ascii="Palatino Linotype" w:hAnsi="Palatino Linotype"/>
        </w:rPr>
        <w:t xml:space="preserve"> </w:t>
      </w:r>
      <w:r w:rsidR="00DD536B">
        <w:rPr>
          <w:rFonts w:ascii="Palatino Linotype" w:hAnsi="Palatino Linotype"/>
        </w:rPr>
        <w:t xml:space="preserve">à bord de la goélette </w:t>
      </w:r>
      <w:r w:rsidR="00DD536B" w:rsidRPr="001B07B7">
        <w:rPr>
          <w:rFonts w:ascii="Palatino Linotype" w:hAnsi="Palatino Linotype"/>
          <w:i/>
        </w:rPr>
        <w:t>Le Narcisse</w:t>
      </w:r>
      <w:r w:rsidR="00DD536B">
        <w:rPr>
          <w:rFonts w:ascii="Palatino Linotype" w:hAnsi="Palatino Linotype"/>
        </w:rPr>
        <w:t>. De là, il gagne Savanilla, puis Barranquilla et Sa</w:t>
      </w:r>
      <w:r w:rsidR="00CC7FC7">
        <w:rPr>
          <w:rFonts w:ascii="Palatino Linotype" w:hAnsi="Palatino Linotype"/>
        </w:rPr>
        <w:t>nta Marta</w:t>
      </w:r>
      <w:r w:rsidR="00DD536B">
        <w:rPr>
          <w:rFonts w:ascii="Palatino Linotype" w:hAnsi="Palatino Linotype"/>
        </w:rPr>
        <w:t>.</w:t>
      </w:r>
      <w:r>
        <w:rPr>
          <w:rFonts w:ascii="Palatino Linotype" w:hAnsi="Palatino Linotype"/>
        </w:rPr>
        <w:t xml:space="preserve"> </w:t>
      </w:r>
      <w:r w:rsidR="00DD536B">
        <w:rPr>
          <w:rFonts w:ascii="Palatino Linotype" w:hAnsi="Palatino Linotype"/>
        </w:rPr>
        <w:t xml:space="preserve">À Sainte-Marthe, séjour de quelques semaines : </w:t>
      </w:r>
      <w:r w:rsidR="00B428D8">
        <w:rPr>
          <w:rFonts w:ascii="Palatino Linotype" w:hAnsi="Palatino Linotype"/>
        </w:rPr>
        <w:t>E</w:t>
      </w:r>
      <w:r w:rsidR="00DD536B">
        <w:rPr>
          <w:rFonts w:ascii="Palatino Linotype" w:hAnsi="Palatino Linotype"/>
        </w:rPr>
        <w:t>lisée pense s’associer à un jeune Italien, Andrea Giustoni, bientôt mis hors course par une grave blessure.</w:t>
      </w:r>
    </w:p>
    <w:p w:rsidR="00071354" w:rsidRDefault="00071354" w:rsidP="00160AA7">
      <w:pPr>
        <w:spacing w:after="0" w:line="240" w:lineRule="auto"/>
        <w:ind w:left="567"/>
        <w:jc w:val="both"/>
        <w:rPr>
          <w:rFonts w:ascii="Palatino Linotype" w:hAnsi="Palatino Linotype"/>
        </w:rPr>
      </w:pPr>
      <w:r w:rsidRPr="00CA217D">
        <w:rPr>
          <w:rFonts w:ascii="Palatino Linotype" w:hAnsi="Palatino Linotype"/>
          <w:b/>
        </w:rPr>
        <w:t>Février</w:t>
      </w:r>
      <w:r w:rsidR="00EB42C5">
        <w:rPr>
          <w:rFonts w:ascii="Palatino Linotype" w:hAnsi="Palatino Linotype"/>
        </w:rPr>
        <w:t xml:space="preserve">. </w:t>
      </w:r>
      <w:r w:rsidR="00B428D8">
        <w:rPr>
          <w:rFonts w:ascii="Palatino Linotype" w:hAnsi="Palatino Linotype"/>
        </w:rPr>
        <w:t>E</w:t>
      </w:r>
      <w:r w:rsidR="00DD536B">
        <w:rPr>
          <w:rFonts w:ascii="Palatino Linotype" w:hAnsi="Palatino Linotype"/>
        </w:rPr>
        <w:t xml:space="preserve">lisée </w:t>
      </w:r>
      <w:r>
        <w:rPr>
          <w:rFonts w:ascii="Palatino Linotype" w:hAnsi="Palatino Linotype"/>
        </w:rPr>
        <w:t>est</w:t>
      </w:r>
      <w:r w:rsidR="00DD536B">
        <w:rPr>
          <w:rFonts w:ascii="Palatino Linotype" w:hAnsi="Palatino Linotype"/>
        </w:rPr>
        <w:t xml:space="preserve"> 1</w:t>
      </w:r>
      <w:r>
        <w:rPr>
          <w:rFonts w:ascii="Palatino Linotype" w:hAnsi="Palatino Linotype"/>
        </w:rPr>
        <w:t>8</w:t>
      </w:r>
      <w:r w:rsidR="00D4231E">
        <w:rPr>
          <w:rFonts w:ascii="Palatino Linotype" w:hAnsi="Palatino Linotype"/>
        </w:rPr>
        <w:t>0 </w:t>
      </w:r>
      <w:r w:rsidR="00DD536B">
        <w:rPr>
          <w:rFonts w:ascii="Palatino Linotype" w:hAnsi="Palatino Linotype"/>
        </w:rPr>
        <w:t>km plus à l’Est</w:t>
      </w:r>
      <w:r w:rsidR="00EB42C5">
        <w:rPr>
          <w:rFonts w:ascii="Palatino Linotype" w:hAnsi="Palatino Linotype"/>
        </w:rPr>
        <w:t>,</w:t>
      </w:r>
      <w:r w:rsidR="00DD536B">
        <w:rPr>
          <w:rFonts w:ascii="Palatino Linotype" w:hAnsi="Palatino Linotype"/>
        </w:rPr>
        <w:t xml:space="preserve"> à R</w:t>
      </w:r>
      <w:r w:rsidR="00CA217D">
        <w:rPr>
          <w:rFonts w:ascii="Palatino Linotype" w:hAnsi="Palatino Linotype"/>
        </w:rPr>
        <w:t>iohacha</w:t>
      </w:r>
      <w:r w:rsidR="00DD536B">
        <w:rPr>
          <w:rFonts w:ascii="Palatino Linotype" w:hAnsi="Palatino Linotype"/>
        </w:rPr>
        <w:t xml:space="preserve"> au pied de la Sierra Nevada de Sainte-Marthe qui culmine à </w:t>
      </w:r>
      <w:r w:rsidR="008C4539">
        <w:rPr>
          <w:rFonts w:ascii="Palatino Linotype" w:hAnsi="Palatino Linotype"/>
        </w:rPr>
        <w:t>5 </w:t>
      </w:r>
      <w:r w:rsidR="00DD536B">
        <w:rPr>
          <w:rFonts w:ascii="Palatino Linotype" w:hAnsi="Palatino Linotype"/>
        </w:rPr>
        <w:t>80</w:t>
      </w:r>
      <w:r w:rsidR="00D4231E">
        <w:rPr>
          <w:rFonts w:ascii="Palatino Linotype" w:hAnsi="Palatino Linotype"/>
        </w:rPr>
        <w:t>0 </w:t>
      </w:r>
      <w:r w:rsidR="00DD536B">
        <w:rPr>
          <w:rFonts w:ascii="Palatino Linotype" w:hAnsi="Palatino Linotype"/>
        </w:rPr>
        <w:t>m d’altitude.</w:t>
      </w:r>
    </w:p>
    <w:p w:rsidR="00F25E1D" w:rsidRDefault="00071354" w:rsidP="00160AA7">
      <w:pPr>
        <w:spacing w:after="0" w:line="240" w:lineRule="auto"/>
        <w:ind w:left="567"/>
        <w:jc w:val="both"/>
        <w:rPr>
          <w:rFonts w:ascii="Palatino Linotype" w:hAnsi="Palatino Linotype"/>
          <w:sz w:val="18"/>
          <w:szCs w:val="18"/>
        </w:rPr>
      </w:pPr>
      <w:r w:rsidRPr="00CA217D">
        <w:rPr>
          <w:rFonts w:ascii="Palatino Linotype" w:hAnsi="Palatino Linotype"/>
          <w:b/>
        </w:rPr>
        <w:t>Février-décembre</w:t>
      </w:r>
      <w:r>
        <w:rPr>
          <w:rFonts w:ascii="Palatino Linotype" w:hAnsi="Palatino Linotype"/>
        </w:rPr>
        <w:t xml:space="preserve">. </w:t>
      </w:r>
      <w:r w:rsidR="00C66F02">
        <w:rPr>
          <w:rFonts w:ascii="Palatino Linotype" w:hAnsi="Palatino Linotype"/>
        </w:rPr>
        <w:t>À R</w:t>
      </w:r>
      <w:r w:rsidR="00CA217D">
        <w:rPr>
          <w:rFonts w:ascii="Palatino Linotype" w:hAnsi="Palatino Linotype"/>
        </w:rPr>
        <w:t>iohacha</w:t>
      </w:r>
      <w:r w:rsidR="00C66F02">
        <w:rPr>
          <w:rFonts w:ascii="Palatino Linotype" w:hAnsi="Palatino Linotype"/>
        </w:rPr>
        <w:t xml:space="preserve">, </w:t>
      </w:r>
      <w:r w:rsidR="00B428D8">
        <w:rPr>
          <w:rFonts w:ascii="Palatino Linotype" w:hAnsi="Palatino Linotype"/>
        </w:rPr>
        <w:t>E</w:t>
      </w:r>
      <w:r w:rsidR="00A43F5F">
        <w:rPr>
          <w:rFonts w:ascii="Palatino Linotype" w:hAnsi="Palatino Linotype"/>
        </w:rPr>
        <w:t>lisée</w:t>
      </w:r>
      <w:r w:rsidR="00C66F02">
        <w:rPr>
          <w:rFonts w:ascii="Palatino Linotype" w:hAnsi="Palatino Linotype"/>
        </w:rPr>
        <w:t xml:space="preserve"> vit d</w:t>
      </w:r>
      <w:r w:rsidR="00185690">
        <w:rPr>
          <w:rFonts w:ascii="Palatino Linotype" w:hAnsi="Palatino Linotype"/>
        </w:rPr>
        <w:t>’</w:t>
      </w:r>
      <w:r w:rsidR="00C66F02">
        <w:rPr>
          <w:rFonts w:ascii="Palatino Linotype" w:hAnsi="Palatino Linotype"/>
        </w:rPr>
        <w:t xml:space="preserve">expédients : </w:t>
      </w:r>
      <w:r w:rsidR="003B59C6">
        <w:rPr>
          <w:rFonts w:ascii="Palatino Linotype" w:hAnsi="Palatino Linotype"/>
        </w:rPr>
        <w:t xml:space="preserve">leçons particulières, cordonnier, apprenti </w:t>
      </w:r>
      <w:r w:rsidR="00D115E3">
        <w:rPr>
          <w:rFonts w:ascii="Palatino Linotype" w:hAnsi="Palatino Linotype"/>
        </w:rPr>
        <w:t>menuisier</w:t>
      </w:r>
      <w:r w:rsidR="003B59C6">
        <w:rPr>
          <w:rFonts w:ascii="Palatino Linotype" w:hAnsi="Palatino Linotype"/>
        </w:rPr>
        <w:t>.</w:t>
      </w:r>
      <w:r w:rsidR="00411E2C">
        <w:rPr>
          <w:rFonts w:ascii="Palatino Linotype" w:hAnsi="Palatino Linotype"/>
        </w:rPr>
        <w:t xml:space="preserve"> </w:t>
      </w:r>
      <w:r w:rsidR="00D115E3">
        <w:rPr>
          <w:rFonts w:ascii="Palatino Linotype" w:hAnsi="Palatino Linotype"/>
        </w:rPr>
        <w:t>Il tente diverses associations avec des émigrés français : le forgeron An</w:t>
      </w:r>
      <w:r w:rsidR="005F46BE">
        <w:rPr>
          <w:rFonts w:ascii="Palatino Linotype" w:hAnsi="Palatino Linotype"/>
        </w:rPr>
        <w:t>t</w:t>
      </w:r>
      <w:r w:rsidR="00D115E3">
        <w:rPr>
          <w:rFonts w:ascii="Palatino Linotype" w:hAnsi="Palatino Linotype"/>
        </w:rPr>
        <w:t xml:space="preserve">onio Rameau, </w:t>
      </w:r>
      <w:r w:rsidR="003D38E8">
        <w:rPr>
          <w:rFonts w:ascii="Palatino Linotype" w:hAnsi="Palatino Linotype"/>
        </w:rPr>
        <w:t>le menuisier</w:t>
      </w:r>
      <w:r w:rsidR="00D115E3">
        <w:rPr>
          <w:rFonts w:ascii="Palatino Linotype" w:hAnsi="Palatino Linotype"/>
        </w:rPr>
        <w:t xml:space="preserve"> </w:t>
      </w:r>
      <w:r>
        <w:rPr>
          <w:rFonts w:ascii="Palatino Linotype" w:hAnsi="Palatino Linotype"/>
        </w:rPr>
        <w:t xml:space="preserve">charentais </w:t>
      </w:r>
      <w:r w:rsidR="00D115E3">
        <w:rPr>
          <w:rFonts w:ascii="Palatino Linotype" w:hAnsi="Palatino Linotype"/>
        </w:rPr>
        <w:t xml:space="preserve">Jaime </w:t>
      </w:r>
      <w:r w:rsidR="00EA3C77">
        <w:rPr>
          <w:rFonts w:ascii="Palatino Linotype" w:hAnsi="Palatino Linotype"/>
        </w:rPr>
        <w:t xml:space="preserve">Chassaigne </w:t>
      </w:r>
      <w:r w:rsidR="005F46BE">
        <w:rPr>
          <w:rFonts w:ascii="Palatino Linotype" w:hAnsi="Palatino Linotype"/>
        </w:rPr>
        <w:t xml:space="preserve">(ou </w:t>
      </w:r>
      <w:r w:rsidR="00EA3C77">
        <w:rPr>
          <w:rFonts w:ascii="Palatino Linotype" w:hAnsi="Palatino Linotype"/>
        </w:rPr>
        <w:t>Chastaing</w:t>
      </w:r>
      <w:r w:rsidR="005F46BE">
        <w:rPr>
          <w:rFonts w:ascii="Palatino Linotype" w:hAnsi="Palatino Linotype"/>
        </w:rPr>
        <w:t xml:space="preserve">) </w:t>
      </w:r>
      <w:r w:rsidR="00D115E3">
        <w:rPr>
          <w:rFonts w:ascii="Palatino Linotype" w:hAnsi="Palatino Linotype"/>
        </w:rPr>
        <w:t>et son fils Luisito</w:t>
      </w:r>
      <w:r w:rsidR="00411E2C">
        <w:rPr>
          <w:rFonts w:ascii="Palatino Linotype" w:hAnsi="Palatino Linotype"/>
        </w:rPr>
        <w:t>.</w:t>
      </w:r>
      <w:r>
        <w:rPr>
          <w:rFonts w:ascii="Palatino Linotype" w:hAnsi="Palatino Linotype"/>
        </w:rPr>
        <w:t xml:space="preserve"> Excursions dans la montagne.</w:t>
      </w:r>
    </w:p>
    <w:p w:rsidR="00436703" w:rsidRDefault="00CA217D" w:rsidP="00406DD4">
      <w:pPr>
        <w:spacing w:after="0" w:line="240" w:lineRule="auto"/>
        <w:ind w:left="567"/>
        <w:jc w:val="both"/>
        <w:rPr>
          <w:rFonts w:ascii="Palatino Linotype" w:hAnsi="Palatino Linotype"/>
          <w:sz w:val="18"/>
          <w:szCs w:val="18"/>
        </w:rPr>
      </w:pPr>
      <w:r w:rsidRPr="007358A1">
        <w:rPr>
          <w:rFonts w:ascii="Palatino Linotype" w:hAnsi="Palatino Linotype"/>
          <w:b/>
          <w:i/>
          <w:sz w:val="18"/>
          <w:szCs w:val="18"/>
        </w:rPr>
        <w:t>2</w:t>
      </w:r>
      <w:r w:rsidR="00D4231E" w:rsidRPr="007358A1">
        <w:rPr>
          <w:rFonts w:ascii="Palatino Linotype" w:hAnsi="Palatino Linotype"/>
          <w:b/>
          <w:i/>
          <w:sz w:val="18"/>
          <w:szCs w:val="18"/>
        </w:rPr>
        <w:t>0 </w:t>
      </w:r>
      <w:r w:rsidR="00406DD4" w:rsidRPr="007358A1">
        <w:rPr>
          <w:rFonts w:ascii="Palatino Linotype" w:hAnsi="Palatino Linotype"/>
          <w:b/>
          <w:i/>
          <w:sz w:val="18"/>
          <w:szCs w:val="18"/>
        </w:rPr>
        <w:t>mars</w:t>
      </w:r>
      <w:r w:rsidR="00406DD4">
        <w:rPr>
          <w:rFonts w:ascii="Palatino Linotype" w:hAnsi="Palatino Linotype"/>
          <w:sz w:val="18"/>
          <w:szCs w:val="18"/>
        </w:rPr>
        <w:t xml:space="preserve">. </w:t>
      </w:r>
      <w:r w:rsidR="00406DD4" w:rsidRPr="002E731F">
        <w:rPr>
          <w:rFonts w:ascii="Palatino Linotype" w:hAnsi="Palatino Linotype"/>
          <w:sz w:val="18"/>
          <w:szCs w:val="18"/>
        </w:rPr>
        <w:t>Napoléon III amnistie les proscrits de 1851</w:t>
      </w:r>
      <w:r w:rsidR="00801B40">
        <w:rPr>
          <w:rFonts w:ascii="Palatino Linotype" w:hAnsi="Palatino Linotype"/>
          <w:sz w:val="18"/>
          <w:szCs w:val="18"/>
        </w:rPr>
        <w:t xml:space="preserve"> (Elie et Elisée Reclus n’ont pas été proscrits)</w:t>
      </w:r>
      <w:r w:rsidR="00436703">
        <w:rPr>
          <w:rFonts w:ascii="Palatino Linotype" w:hAnsi="Palatino Linotype"/>
          <w:sz w:val="18"/>
          <w:szCs w:val="18"/>
        </w:rPr>
        <w:t>.</w:t>
      </w:r>
    </w:p>
    <w:p w:rsidR="00EF0A2E" w:rsidRDefault="008C4539" w:rsidP="00EF0A2E">
      <w:pPr>
        <w:spacing w:after="0" w:line="240" w:lineRule="auto"/>
        <w:ind w:left="567"/>
        <w:jc w:val="both"/>
        <w:rPr>
          <w:rFonts w:ascii="Palatino Linotype" w:hAnsi="Palatino Linotype"/>
          <w:sz w:val="18"/>
          <w:szCs w:val="18"/>
        </w:rPr>
      </w:pPr>
      <w:r>
        <w:rPr>
          <w:rFonts w:ascii="Palatino Linotype" w:hAnsi="Palatino Linotype"/>
          <w:b/>
          <w:sz w:val="18"/>
          <w:szCs w:val="18"/>
        </w:rPr>
        <w:t>8 </w:t>
      </w:r>
      <w:r w:rsidR="00EF0A2E" w:rsidRPr="00CA217D">
        <w:rPr>
          <w:rFonts w:ascii="Palatino Linotype" w:hAnsi="Palatino Linotype"/>
          <w:b/>
          <w:sz w:val="18"/>
          <w:szCs w:val="18"/>
        </w:rPr>
        <w:t>mai</w:t>
      </w:r>
      <w:r w:rsidR="00EF0A2E">
        <w:rPr>
          <w:rFonts w:ascii="Palatino Linotype" w:hAnsi="Palatino Linotype"/>
          <w:sz w:val="18"/>
          <w:szCs w:val="18"/>
        </w:rPr>
        <w:t xml:space="preserve">. </w:t>
      </w:r>
      <w:r w:rsidR="0008645D">
        <w:rPr>
          <w:rFonts w:ascii="Palatino Linotype" w:hAnsi="Palatino Linotype"/>
          <w:sz w:val="18"/>
          <w:szCs w:val="18"/>
        </w:rPr>
        <w:t xml:space="preserve">Probablement à l’instigation de sa tante et de son oncle Chaucherie, </w:t>
      </w:r>
      <w:r w:rsidR="00EF0A2E">
        <w:rPr>
          <w:rFonts w:ascii="Palatino Linotype" w:hAnsi="Palatino Linotype"/>
          <w:sz w:val="18"/>
          <w:szCs w:val="18"/>
        </w:rPr>
        <w:t xml:space="preserve">Loïs Reclus épouse à Orthez </w:t>
      </w:r>
      <w:r w:rsidR="00EF0A2E" w:rsidRPr="005F46BE">
        <w:rPr>
          <w:rFonts w:ascii="Palatino Linotype" w:hAnsi="Palatino Linotype"/>
          <w:sz w:val="18"/>
          <w:szCs w:val="18"/>
        </w:rPr>
        <w:t>un cousin</w:t>
      </w:r>
      <w:r w:rsidR="00EF0A2E">
        <w:rPr>
          <w:rFonts w:ascii="Palatino Linotype" w:hAnsi="Palatino Linotype"/>
          <w:sz w:val="18"/>
          <w:szCs w:val="18"/>
        </w:rPr>
        <w:t xml:space="preserve"> </w:t>
      </w:r>
      <w:r w:rsidR="00EC5FD8">
        <w:rPr>
          <w:rFonts w:ascii="Palatino Linotype" w:hAnsi="Palatino Linotype"/>
          <w:sz w:val="18"/>
          <w:szCs w:val="18"/>
        </w:rPr>
        <w:t xml:space="preserve">issu de germain </w:t>
      </w:r>
      <w:r w:rsidR="00EF0A2E">
        <w:rPr>
          <w:rFonts w:ascii="Palatino Linotype" w:hAnsi="Palatino Linotype"/>
          <w:sz w:val="18"/>
          <w:szCs w:val="18"/>
        </w:rPr>
        <w:t xml:space="preserve">de </w:t>
      </w:r>
      <w:r w:rsidR="00FE0C12">
        <w:rPr>
          <w:rFonts w:ascii="Palatino Linotype" w:hAnsi="Palatino Linotype"/>
          <w:sz w:val="18"/>
          <w:szCs w:val="18"/>
        </w:rPr>
        <w:t>La Roche-Chalais</w:t>
      </w:r>
      <w:r w:rsidR="00EF0A2E">
        <w:rPr>
          <w:rFonts w:ascii="Palatino Linotype" w:hAnsi="Palatino Linotype"/>
          <w:sz w:val="18"/>
          <w:szCs w:val="18"/>
        </w:rPr>
        <w:t>, petit-fils de l’oncle (Gast) de sa mère Zéline Trigant (Reclus)</w:t>
      </w:r>
      <w:r w:rsidR="00EF0A2E" w:rsidRPr="005F46BE">
        <w:rPr>
          <w:rFonts w:ascii="Palatino Linotype" w:hAnsi="Palatino Linotype"/>
          <w:sz w:val="18"/>
          <w:szCs w:val="18"/>
        </w:rPr>
        <w:t>, François Trigant-Geneste</w:t>
      </w:r>
      <w:r w:rsidR="00EF0A2E">
        <w:rPr>
          <w:rFonts w:ascii="Palatino Linotype" w:hAnsi="Palatino Linotype"/>
          <w:sz w:val="18"/>
          <w:szCs w:val="18"/>
        </w:rPr>
        <w:t xml:space="preserve"> (</w:t>
      </w:r>
      <w:r w:rsidR="00EF0A2E" w:rsidRPr="005F46BE">
        <w:rPr>
          <w:rFonts w:ascii="Palatino Linotype" w:hAnsi="Palatino Linotype"/>
          <w:sz w:val="18"/>
          <w:szCs w:val="18"/>
        </w:rPr>
        <w:t>1821-</w:t>
      </w:r>
      <w:r w:rsidR="00EF0A2E">
        <w:rPr>
          <w:rFonts w:ascii="Palatino Linotype" w:hAnsi="Palatino Linotype"/>
          <w:sz w:val="18"/>
          <w:szCs w:val="18"/>
        </w:rPr>
        <w:t>1904</w:t>
      </w:r>
      <w:r w:rsidR="00F86CE2">
        <w:rPr>
          <w:rFonts w:ascii="Palatino Linotype" w:hAnsi="Palatino Linotype"/>
          <w:sz w:val="18"/>
          <w:szCs w:val="18"/>
        </w:rPr>
        <w:t xml:space="preserve">) ; François est né à La Roche-Chalais le 6 avril 1821, de Pierre Trigant-Geneste, négociant, et de Catherine Virginie Gast ; il sera </w:t>
      </w:r>
      <w:r w:rsidR="00EF0A2E">
        <w:rPr>
          <w:rFonts w:ascii="Palatino Linotype" w:hAnsi="Palatino Linotype"/>
          <w:sz w:val="18"/>
          <w:szCs w:val="18"/>
        </w:rPr>
        <w:t>bientôt sujet à des crises de démence</w:t>
      </w:r>
      <w:r w:rsidR="00F86CE2">
        <w:rPr>
          <w:rFonts w:ascii="Palatino Linotype" w:hAnsi="Palatino Linotype"/>
          <w:sz w:val="18"/>
          <w:szCs w:val="18"/>
        </w:rPr>
        <w:t>. Loïs</w:t>
      </w:r>
      <w:r w:rsidR="00EF0A2E">
        <w:rPr>
          <w:rFonts w:ascii="Palatino Linotype" w:hAnsi="Palatino Linotype"/>
          <w:sz w:val="18"/>
          <w:szCs w:val="18"/>
        </w:rPr>
        <w:t xml:space="preserve"> suit </w:t>
      </w:r>
      <w:r w:rsidR="00F86CE2">
        <w:rPr>
          <w:rFonts w:ascii="Palatino Linotype" w:hAnsi="Palatino Linotype"/>
          <w:sz w:val="18"/>
          <w:szCs w:val="18"/>
        </w:rPr>
        <w:t xml:space="preserve">son époux, </w:t>
      </w:r>
      <w:r w:rsidR="00F23CBD">
        <w:rPr>
          <w:rFonts w:ascii="Palatino Linotype" w:hAnsi="Palatino Linotype"/>
          <w:sz w:val="18"/>
          <w:szCs w:val="18"/>
        </w:rPr>
        <w:t xml:space="preserve">d’abord </w:t>
      </w:r>
      <w:r w:rsidR="00EF0A2E">
        <w:rPr>
          <w:rFonts w:ascii="Palatino Linotype" w:hAnsi="Palatino Linotype"/>
          <w:sz w:val="18"/>
          <w:szCs w:val="18"/>
        </w:rPr>
        <w:t>à Châtellerault</w:t>
      </w:r>
      <w:r w:rsidR="00F23CBD">
        <w:rPr>
          <w:rFonts w:ascii="Palatino Linotype" w:hAnsi="Palatino Linotype"/>
          <w:sz w:val="18"/>
          <w:szCs w:val="18"/>
        </w:rPr>
        <w:t xml:space="preserve"> où il est employé dans l’administration des contributions indirectes, puis à</w:t>
      </w:r>
      <w:r w:rsidR="00EF0A2E">
        <w:rPr>
          <w:rFonts w:ascii="Palatino Linotype" w:hAnsi="Palatino Linotype"/>
          <w:sz w:val="18"/>
          <w:szCs w:val="18"/>
        </w:rPr>
        <w:t xml:space="preserve"> Poitiers</w:t>
      </w:r>
      <w:r w:rsidR="00335035">
        <w:rPr>
          <w:rFonts w:ascii="Palatino Linotype" w:hAnsi="Palatino Linotype"/>
          <w:sz w:val="18"/>
          <w:szCs w:val="18"/>
        </w:rPr>
        <w:t>,</w:t>
      </w:r>
      <w:r w:rsidR="00CB7960">
        <w:rPr>
          <w:rFonts w:ascii="Palatino Linotype" w:hAnsi="Palatino Linotype"/>
          <w:sz w:val="18"/>
          <w:szCs w:val="18"/>
        </w:rPr>
        <w:t xml:space="preserve"> à Bordeaux-Labastide</w:t>
      </w:r>
      <w:r w:rsidR="00335035">
        <w:rPr>
          <w:rFonts w:ascii="Palatino Linotype" w:hAnsi="Palatino Linotype"/>
          <w:sz w:val="18"/>
          <w:szCs w:val="18"/>
        </w:rPr>
        <w:t>, à Oloron-Sainte-Marie</w:t>
      </w:r>
      <w:r w:rsidR="00EA23B2">
        <w:rPr>
          <w:rFonts w:ascii="Palatino Linotype" w:hAnsi="Palatino Linotype"/>
          <w:sz w:val="18"/>
          <w:szCs w:val="18"/>
        </w:rPr>
        <w:t xml:space="preserve"> ; parmi les témoins, l’oncle par alliance de Loïs, </w:t>
      </w:r>
      <w:r w:rsidR="00540536">
        <w:rPr>
          <w:rFonts w:ascii="Palatino Linotype" w:hAnsi="Palatino Linotype"/>
          <w:sz w:val="18"/>
          <w:szCs w:val="18"/>
        </w:rPr>
        <w:t xml:space="preserve">le notaire </w:t>
      </w:r>
      <w:r w:rsidR="00EA23B2">
        <w:rPr>
          <w:rFonts w:ascii="Palatino Linotype" w:hAnsi="Palatino Linotype"/>
          <w:sz w:val="18"/>
          <w:szCs w:val="18"/>
        </w:rPr>
        <w:t>Pierre Chaucherie.</w:t>
      </w:r>
    </w:p>
    <w:p w:rsidR="006B146B" w:rsidRDefault="006B146B" w:rsidP="00406DD4">
      <w:pPr>
        <w:spacing w:after="0" w:line="240" w:lineRule="auto"/>
        <w:ind w:left="567"/>
        <w:jc w:val="both"/>
        <w:rPr>
          <w:rFonts w:ascii="Palatino Linotype" w:hAnsi="Palatino Linotype"/>
          <w:sz w:val="18"/>
          <w:szCs w:val="18"/>
        </w:rPr>
      </w:pPr>
      <w:r w:rsidRPr="00D64CEC">
        <w:rPr>
          <w:rFonts w:ascii="Palatino Linotype" w:hAnsi="Palatino Linotype"/>
          <w:b/>
          <w:i/>
          <w:sz w:val="18"/>
          <w:szCs w:val="18"/>
        </w:rPr>
        <w:t>Octobre</w:t>
      </w:r>
      <w:r>
        <w:rPr>
          <w:rFonts w:ascii="Palatino Linotype" w:hAnsi="Palatino Linotype"/>
          <w:sz w:val="18"/>
          <w:szCs w:val="18"/>
        </w:rPr>
        <w:t>. Achèvement de la ligne de chemin de fer de Paris à Marseille, par Lyon (</w:t>
      </w:r>
      <w:r w:rsidR="001B726D">
        <w:rPr>
          <w:rFonts w:ascii="Palatino Linotype" w:hAnsi="Palatino Linotype"/>
          <w:sz w:val="18"/>
          <w:szCs w:val="18"/>
        </w:rPr>
        <w:t xml:space="preserve">ligne </w:t>
      </w:r>
      <w:r>
        <w:rPr>
          <w:rFonts w:ascii="Palatino Linotype" w:hAnsi="Palatino Linotype"/>
          <w:sz w:val="18"/>
          <w:szCs w:val="18"/>
        </w:rPr>
        <w:t>PLM</w:t>
      </w:r>
      <w:r w:rsidR="001B726D">
        <w:rPr>
          <w:rFonts w:ascii="Palatino Linotype" w:hAnsi="Palatino Linotype"/>
          <w:sz w:val="18"/>
          <w:szCs w:val="18"/>
        </w:rPr>
        <w:t>, Paris-Lyon-Méditerranée</w:t>
      </w:r>
      <w:r>
        <w:rPr>
          <w:rFonts w:ascii="Palatino Linotype" w:hAnsi="Palatino Linotype"/>
          <w:sz w:val="18"/>
          <w:szCs w:val="18"/>
        </w:rPr>
        <w:t>).</w:t>
      </w:r>
    </w:p>
    <w:p w:rsidR="00F7469E" w:rsidRPr="00BC0B13" w:rsidRDefault="00BE274E" w:rsidP="00406DD4">
      <w:pPr>
        <w:spacing w:after="0" w:line="240" w:lineRule="auto"/>
        <w:ind w:left="567"/>
        <w:jc w:val="both"/>
        <w:rPr>
          <w:rFonts w:ascii="Palatino Linotype" w:hAnsi="Palatino Linotype"/>
          <w:sz w:val="18"/>
          <w:szCs w:val="18"/>
        </w:rPr>
      </w:pPr>
      <w:r>
        <w:rPr>
          <w:rFonts w:ascii="Palatino Linotype" w:hAnsi="Palatino Linotype"/>
          <w:b/>
          <w:sz w:val="18"/>
          <w:szCs w:val="18"/>
        </w:rPr>
        <w:t>1</w:t>
      </w:r>
      <w:r w:rsidR="002721B4">
        <w:rPr>
          <w:rFonts w:ascii="Palatino Linotype" w:hAnsi="Palatino Linotype"/>
          <w:b/>
          <w:sz w:val="18"/>
          <w:szCs w:val="18"/>
        </w:rPr>
        <w:t>3</w:t>
      </w:r>
      <w:r>
        <w:rPr>
          <w:rFonts w:ascii="Palatino Linotype" w:hAnsi="Palatino Linotype"/>
          <w:b/>
          <w:sz w:val="18"/>
          <w:szCs w:val="18"/>
        </w:rPr>
        <w:t> novembre</w:t>
      </w:r>
      <w:r w:rsidR="00F7469E">
        <w:rPr>
          <w:rFonts w:ascii="Palatino Linotype" w:hAnsi="Palatino Linotype"/>
          <w:sz w:val="18"/>
          <w:szCs w:val="18"/>
        </w:rPr>
        <w:t xml:space="preserve">. </w:t>
      </w:r>
      <w:r w:rsidR="00B428D8">
        <w:rPr>
          <w:rFonts w:ascii="Palatino Linotype" w:hAnsi="Palatino Linotype"/>
          <w:sz w:val="18"/>
          <w:szCs w:val="18"/>
        </w:rPr>
        <w:t>E</w:t>
      </w:r>
      <w:r w:rsidR="00F7469E">
        <w:rPr>
          <w:rFonts w:ascii="Palatino Linotype" w:hAnsi="Palatino Linotype"/>
          <w:sz w:val="18"/>
          <w:szCs w:val="18"/>
        </w:rPr>
        <w:t xml:space="preserve">chec d’une première naissance </w:t>
      </w:r>
      <w:r w:rsidR="00401463">
        <w:rPr>
          <w:rFonts w:ascii="Palatino Linotype" w:hAnsi="Palatino Linotype"/>
          <w:sz w:val="18"/>
          <w:szCs w:val="18"/>
        </w:rPr>
        <w:t>pour</w:t>
      </w:r>
      <w:r w:rsidR="00F7469E">
        <w:rPr>
          <w:rFonts w:ascii="Palatino Linotype" w:hAnsi="Palatino Linotype"/>
          <w:sz w:val="18"/>
          <w:szCs w:val="18"/>
        </w:rPr>
        <w:t xml:space="preserve"> </w:t>
      </w:r>
      <w:r w:rsidR="00B428D8">
        <w:rPr>
          <w:rFonts w:ascii="Palatino Linotype" w:hAnsi="Palatino Linotype"/>
          <w:sz w:val="18"/>
          <w:szCs w:val="18"/>
        </w:rPr>
        <w:t>E</w:t>
      </w:r>
      <w:r w:rsidR="00F7469E">
        <w:rPr>
          <w:rFonts w:ascii="Palatino Linotype" w:hAnsi="Palatino Linotype"/>
          <w:sz w:val="18"/>
          <w:szCs w:val="18"/>
        </w:rPr>
        <w:t xml:space="preserve">lie et Noémi Reclus : « votre cher enfantelet » évoqué par </w:t>
      </w:r>
      <w:r w:rsidR="00B428D8">
        <w:rPr>
          <w:rFonts w:ascii="Palatino Linotype" w:hAnsi="Palatino Linotype"/>
          <w:sz w:val="18"/>
          <w:szCs w:val="18"/>
        </w:rPr>
        <w:t>E</w:t>
      </w:r>
      <w:r>
        <w:rPr>
          <w:rFonts w:ascii="Palatino Linotype" w:hAnsi="Palatino Linotype"/>
          <w:sz w:val="18"/>
          <w:szCs w:val="18"/>
        </w:rPr>
        <w:t>lisée</w:t>
      </w:r>
      <w:r w:rsidR="002721B4">
        <w:rPr>
          <w:rStyle w:val="Appelnotedebasdep"/>
          <w:rFonts w:ascii="Palatino Linotype" w:hAnsi="Palatino Linotype"/>
          <w:sz w:val="18"/>
          <w:szCs w:val="18"/>
        </w:rPr>
        <w:footnoteReference w:id="41"/>
      </w:r>
      <w:r>
        <w:rPr>
          <w:rFonts w:ascii="Palatino Linotype" w:hAnsi="Palatino Linotype"/>
          <w:sz w:val="18"/>
          <w:szCs w:val="18"/>
        </w:rPr>
        <w:t xml:space="preserve"> est un « enfant sans vie » enregistré </w:t>
      </w:r>
      <w:r w:rsidR="002721B4">
        <w:rPr>
          <w:rFonts w:ascii="Palatino Linotype" w:hAnsi="Palatino Linotype"/>
          <w:sz w:val="18"/>
          <w:szCs w:val="18"/>
        </w:rPr>
        <w:t xml:space="preserve">le 14 </w:t>
      </w:r>
      <w:r>
        <w:rPr>
          <w:rFonts w:ascii="Palatino Linotype" w:hAnsi="Palatino Linotype"/>
          <w:sz w:val="18"/>
          <w:szCs w:val="18"/>
        </w:rPr>
        <w:t>à l’état-civil de Neuilly-sur-Seine (« E.S.V. »)</w:t>
      </w:r>
      <w:r w:rsidR="002721B4">
        <w:rPr>
          <w:rFonts w:ascii="Palatino Linotype" w:hAnsi="Palatino Linotype"/>
          <w:sz w:val="18"/>
          <w:szCs w:val="18"/>
        </w:rPr>
        <w:t xml:space="preserve">. Le couple habite alors au 40 boulevard de l’Etoile </w:t>
      </w:r>
      <w:r w:rsidR="00A65D65">
        <w:rPr>
          <w:rFonts w:ascii="Palatino Linotype" w:hAnsi="Palatino Linotype"/>
          <w:sz w:val="18"/>
          <w:szCs w:val="18"/>
        </w:rPr>
        <w:t>[avenue</w:t>
      </w:r>
      <w:r w:rsidR="006255BB">
        <w:rPr>
          <w:rFonts w:ascii="Palatino Linotype" w:hAnsi="Palatino Linotype"/>
          <w:sz w:val="18"/>
          <w:szCs w:val="18"/>
        </w:rPr>
        <w:t xml:space="preserve"> de Wagram</w:t>
      </w:r>
      <w:r w:rsidR="00A65D65">
        <w:rPr>
          <w:rFonts w:ascii="Palatino Linotype" w:hAnsi="Palatino Linotype"/>
          <w:sz w:val="18"/>
          <w:szCs w:val="18"/>
        </w:rPr>
        <w:t xml:space="preserve">] </w:t>
      </w:r>
      <w:r w:rsidR="002721B4">
        <w:rPr>
          <w:rFonts w:ascii="Palatino Linotype" w:hAnsi="Palatino Linotype"/>
          <w:sz w:val="18"/>
          <w:szCs w:val="18"/>
        </w:rPr>
        <w:t>dans le quartier des Ternes</w:t>
      </w:r>
      <w:r w:rsidR="00F7469E">
        <w:rPr>
          <w:rFonts w:ascii="Palatino Linotype" w:hAnsi="Palatino Linotype"/>
          <w:sz w:val="18"/>
          <w:szCs w:val="18"/>
        </w:rPr>
        <w:t>.</w:t>
      </w:r>
    </w:p>
    <w:p w:rsidR="00BC20A9" w:rsidRPr="00E323E3" w:rsidRDefault="00BC20A9" w:rsidP="00BC20A9">
      <w:pPr>
        <w:spacing w:after="0" w:line="240" w:lineRule="auto"/>
        <w:ind w:left="567" w:hanging="567"/>
        <w:jc w:val="both"/>
        <w:rPr>
          <w:rFonts w:ascii="Palatino Linotype" w:hAnsi="Palatino Linotype"/>
          <w:sz w:val="18"/>
          <w:szCs w:val="18"/>
        </w:rPr>
      </w:pPr>
      <w:r w:rsidRPr="00CA217D">
        <w:rPr>
          <w:rFonts w:ascii="Palatino Linotype" w:hAnsi="Palatino Linotype"/>
          <w:b/>
        </w:rPr>
        <w:t>1857</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6C513C">
        <w:rPr>
          <w:rFonts w:ascii="Palatino Linotype" w:hAnsi="Palatino Linotype"/>
          <w:sz w:val="18"/>
          <w:szCs w:val="18"/>
        </w:rPr>
        <w:t>Zéline Reclus est institutrice chez Madame Phélan à Sainte-Foy-la-Grande, où sa sœur Loïs a travaillé trois ans</w:t>
      </w:r>
      <w:r>
        <w:rPr>
          <w:rFonts w:ascii="Palatino Linotype" w:hAnsi="Palatino Linotype"/>
          <w:sz w:val="18"/>
          <w:szCs w:val="18"/>
        </w:rPr>
        <w:t xml:space="preserve"> </w:t>
      </w:r>
      <w:r w:rsidRPr="006C513C">
        <w:rPr>
          <w:rFonts w:ascii="Palatino Linotype" w:hAnsi="Palatino Linotype"/>
          <w:sz w:val="18"/>
          <w:szCs w:val="18"/>
        </w:rPr>
        <w:t>jusqu’à son mariage en 1856.</w:t>
      </w:r>
    </w:p>
    <w:p w:rsidR="00BC20A9" w:rsidRDefault="00BC20A9" w:rsidP="00BC20A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Benjamin Laurand devient le chef de cabinet du préfet Georges Haussmann ; à ce titre, il a en charge les Beaux-Arts et les Fêtes jusqu’en 1863.</w:t>
      </w:r>
    </w:p>
    <w:p w:rsidR="00BC20A9" w:rsidRDefault="00BC20A9" w:rsidP="00BC20A9">
      <w:pPr>
        <w:spacing w:after="0" w:line="240" w:lineRule="auto"/>
        <w:ind w:left="567"/>
        <w:jc w:val="both"/>
        <w:rPr>
          <w:rFonts w:ascii="Palatino Linotype" w:hAnsi="Palatino Linotype"/>
        </w:rPr>
      </w:pPr>
      <w:r w:rsidRPr="00CA217D">
        <w:rPr>
          <w:rFonts w:ascii="Palatino Linotype" w:hAnsi="Palatino Linotype"/>
          <w:b/>
        </w:rPr>
        <w:t>Début de l’année</w:t>
      </w:r>
      <w:r>
        <w:rPr>
          <w:rFonts w:ascii="Palatino Linotype" w:hAnsi="Palatino Linotype"/>
        </w:rPr>
        <w:t>. Elisée est à San Antonio sur les contreforts de la Sierra Nevada de Sainte-Marthe, où il espère enfin réussir comme planteur de banane ou de café et attirer à lui Elie et son épouse Noémi ; bientôt terrassé par la malaria et abandonné dans son entreprise par les Chassaigne, refusant de se rabattre à nouveau sur les leçons particulières faute d’élèves sérieux, il mûrit le projet de faire de la géographie son métier.</w:t>
      </w:r>
    </w:p>
    <w:p w:rsidR="008E66A2" w:rsidRDefault="008E66A2" w:rsidP="008E66A2">
      <w:pPr>
        <w:spacing w:after="0" w:line="240" w:lineRule="auto"/>
        <w:ind w:left="567"/>
        <w:jc w:val="both"/>
        <w:rPr>
          <w:rFonts w:ascii="Palatino Linotype" w:hAnsi="Palatino Linotype"/>
        </w:rPr>
      </w:pPr>
      <w:r w:rsidRPr="00CA217D">
        <w:rPr>
          <w:rFonts w:ascii="Palatino Linotype" w:hAnsi="Palatino Linotype"/>
          <w:b/>
        </w:rPr>
        <w:t>1</w:t>
      </w:r>
      <w:r w:rsidRPr="00CA217D">
        <w:rPr>
          <w:rFonts w:ascii="Palatino Linotype" w:hAnsi="Palatino Linotype"/>
          <w:b/>
          <w:vertAlign w:val="superscript"/>
        </w:rPr>
        <w:t>er</w:t>
      </w:r>
      <w:r w:rsidRPr="00CA217D">
        <w:rPr>
          <w:rFonts w:ascii="Palatino Linotype" w:hAnsi="Palatino Linotype"/>
          <w:b/>
        </w:rPr>
        <w:t> juillet</w:t>
      </w:r>
      <w:r>
        <w:rPr>
          <w:rFonts w:ascii="Palatino Linotype" w:hAnsi="Palatino Linotype"/>
        </w:rPr>
        <w:t xml:space="preserve">. Départ de Riohacha et d’Amérique : grâce à un emprunt auprès d’un négociant (il sera remboursé par la somme qu’Elie avait envoyée à Elisée pour lui payer le voyage), Elisée a réglé ses dettes et acheté un billet de passager sur le voilier bordelais </w:t>
      </w:r>
      <w:r w:rsidRPr="00C921FE">
        <w:rPr>
          <w:rFonts w:ascii="Palatino Linotype" w:hAnsi="Palatino Linotype"/>
          <w:i/>
        </w:rPr>
        <w:t>La Providence</w:t>
      </w:r>
      <w:r>
        <w:rPr>
          <w:rFonts w:ascii="Palatino Linotype" w:hAnsi="Palatino Linotype"/>
        </w:rPr>
        <w:t>, en partance pour Le Havre.</w:t>
      </w:r>
    </w:p>
    <w:p w:rsidR="008E66A2" w:rsidRDefault="008E66A2" w:rsidP="008E66A2">
      <w:pPr>
        <w:spacing w:after="0" w:line="240" w:lineRule="auto"/>
        <w:ind w:left="567"/>
        <w:jc w:val="both"/>
        <w:rPr>
          <w:rFonts w:ascii="Palatino Linotype" w:hAnsi="Palatino Linotype"/>
        </w:rPr>
      </w:pPr>
      <w:r w:rsidRPr="00CC7FC7">
        <w:rPr>
          <w:rFonts w:ascii="Palatino Linotype" w:hAnsi="Palatino Linotype"/>
          <w:b/>
        </w:rPr>
        <w:lastRenderedPageBreak/>
        <w:t>Août</w:t>
      </w:r>
      <w:r>
        <w:rPr>
          <w:rFonts w:ascii="Palatino Linotype" w:hAnsi="Palatino Linotype"/>
        </w:rPr>
        <w:t>. Arrivée au Havre, puis à Paris : Elisée revoit la France après 5 ans et 7 mois de pérégrinations.</w:t>
      </w:r>
    </w:p>
    <w:p w:rsidR="00C2595A" w:rsidRDefault="00C2595A" w:rsidP="00055FEB">
      <w:pPr>
        <w:spacing w:after="0" w:line="240" w:lineRule="auto"/>
        <w:ind w:left="567" w:hanging="567"/>
        <w:jc w:val="both"/>
        <w:rPr>
          <w:rFonts w:ascii="Palatino Linotype" w:hAnsi="Palatino Linotype"/>
        </w:rPr>
      </w:pPr>
    </w:p>
    <w:p w:rsidR="00F24B30" w:rsidRPr="00100311" w:rsidRDefault="0012793F" w:rsidP="002A67B5">
      <w:pPr>
        <w:spacing w:after="0" w:line="240" w:lineRule="auto"/>
        <w:ind w:left="567" w:hanging="567"/>
        <w:jc w:val="both"/>
        <w:rPr>
          <w:rFonts w:ascii="Palatino Linotype" w:hAnsi="Palatino Linotype"/>
          <w:sz w:val="24"/>
          <w:szCs w:val="24"/>
        </w:rPr>
      </w:pPr>
      <w:r>
        <w:rPr>
          <w:rFonts w:ascii="Palatino Linotype" w:hAnsi="Palatino Linotype"/>
          <w:b/>
          <w:sz w:val="24"/>
          <w:szCs w:val="24"/>
        </w:rPr>
        <w:t>4. </w:t>
      </w:r>
      <w:r w:rsidR="001A4DF7" w:rsidRPr="00100311">
        <w:rPr>
          <w:rFonts w:ascii="Palatino Linotype" w:hAnsi="Palatino Linotype"/>
          <w:b/>
          <w:sz w:val="24"/>
          <w:szCs w:val="24"/>
        </w:rPr>
        <w:t>1857-1871</w:t>
      </w:r>
      <w:r w:rsidR="00385418" w:rsidRPr="00100311">
        <w:rPr>
          <w:rFonts w:ascii="Palatino Linotype" w:hAnsi="Palatino Linotype"/>
          <w:b/>
          <w:sz w:val="24"/>
          <w:szCs w:val="24"/>
        </w:rPr>
        <w:t>. G</w:t>
      </w:r>
      <w:r w:rsidR="003F47FB" w:rsidRPr="00100311">
        <w:rPr>
          <w:rFonts w:ascii="Palatino Linotype" w:hAnsi="Palatino Linotype"/>
          <w:b/>
          <w:sz w:val="24"/>
          <w:szCs w:val="24"/>
        </w:rPr>
        <w:t xml:space="preserve">éographe et </w:t>
      </w:r>
      <w:r w:rsidR="005A4660">
        <w:rPr>
          <w:rFonts w:ascii="Palatino Linotype" w:hAnsi="Palatino Linotype"/>
          <w:b/>
          <w:sz w:val="24"/>
          <w:szCs w:val="24"/>
        </w:rPr>
        <w:t>sociali</w:t>
      </w:r>
      <w:r w:rsidR="003F47FB" w:rsidRPr="00100311">
        <w:rPr>
          <w:rFonts w:ascii="Palatino Linotype" w:hAnsi="Palatino Linotype"/>
          <w:b/>
          <w:sz w:val="24"/>
          <w:szCs w:val="24"/>
        </w:rPr>
        <w:t xml:space="preserve">ste à </w:t>
      </w:r>
      <w:r w:rsidR="002B6D8F" w:rsidRPr="00100311">
        <w:rPr>
          <w:rFonts w:ascii="Palatino Linotype" w:hAnsi="Palatino Linotype"/>
          <w:b/>
          <w:sz w:val="24"/>
          <w:szCs w:val="24"/>
        </w:rPr>
        <w:t>Paris</w:t>
      </w:r>
      <w:r w:rsidR="007244F1">
        <w:rPr>
          <w:rFonts w:ascii="Palatino Linotype" w:hAnsi="Palatino Linotype"/>
          <w:b/>
          <w:sz w:val="24"/>
          <w:szCs w:val="24"/>
        </w:rPr>
        <w:t xml:space="preserve"> (2</w:t>
      </w:r>
      <w:r w:rsidR="008C4539">
        <w:rPr>
          <w:rFonts w:ascii="Palatino Linotype" w:hAnsi="Palatino Linotype"/>
          <w:b/>
          <w:sz w:val="24"/>
          <w:szCs w:val="24"/>
        </w:rPr>
        <w:t>7</w:t>
      </w:r>
      <w:r w:rsidR="007D0349">
        <w:rPr>
          <w:rFonts w:ascii="Palatino Linotype" w:hAnsi="Palatino Linotype"/>
          <w:b/>
          <w:sz w:val="24"/>
          <w:szCs w:val="24"/>
        </w:rPr>
        <w:t xml:space="preserve"> </w:t>
      </w:r>
      <w:r w:rsidR="007244F1">
        <w:rPr>
          <w:rFonts w:ascii="Palatino Linotype" w:hAnsi="Palatino Linotype"/>
          <w:b/>
          <w:sz w:val="24"/>
          <w:szCs w:val="24"/>
        </w:rPr>
        <w:t>à 4</w:t>
      </w:r>
      <w:r w:rsidR="00D4231E">
        <w:rPr>
          <w:rFonts w:ascii="Palatino Linotype" w:hAnsi="Palatino Linotype"/>
          <w:b/>
          <w:sz w:val="24"/>
          <w:szCs w:val="24"/>
        </w:rPr>
        <w:t>1 </w:t>
      </w:r>
      <w:r w:rsidR="00E4717A" w:rsidRPr="00100311">
        <w:rPr>
          <w:rFonts w:ascii="Palatino Linotype" w:hAnsi="Palatino Linotype"/>
          <w:b/>
          <w:sz w:val="24"/>
          <w:szCs w:val="24"/>
        </w:rPr>
        <w:t>ans)</w:t>
      </w:r>
      <w:r w:rsidR="001A4DF7" w:rsidRPr="00100311">
        <w:rPr>
          <w:rFonts w:ascii="Palatino Linotype" w:hAnsi="Palatino Linotype"/>
          <w:b/>
          <w:sz w:val="24"/>
          <w:szCs w:val="24"/>
        </w:rPr>
        <w:t>.</w:t>
      </w:r>
    </w:p>
    <w:p w:rsidR="00C2595A" w:rsidRDefault="00C2595A" w:rsidP="00F24B30">
      <w:pPr>
        <w:spacing w:after="0" w:line="240" w:lineRule="auto"/>
        <w:ind w:left="567" w:hanging="567"/>
        <w:jc w:val="both"/>
        <w:rPr>
          <w:rFonts w:ascii="Palatino Linotype" w:hAnsi="Palatino Linotype"/>
        </w:rPr>
      </w:pPr>
    </w:p>
    <w:p w:rsidR="00525F65" w:rsidRDefault="00F24B30" w:rsidP="002E3BA6">
      <w:pPr>
        <w:spacing w:after="0" w:line="240" w:lineRule="auto"/>
        <w:ind w:left="567" w:hanging="567"/>
        <w:jc w:val="both"/>
        <w:rPr>
          <w:rFonts w:ascii="Palatino Linotype" w:hAnsi="Palatino Linotype"/>
          <w:sz w:val="18"/>
          <w:szCs w:val="18"/>
        </w:rPr>
      </w:pPr>
      <w:r w:rsidRPr="00EC6070">
        <w:rPr>
          <w:rFonts w:ascii="Palatino Linotype" w:hAnsi="Palatino Linotype"/>
          <w:b/>
        </w:rPr>
        <w:t>1857</w:t>
      </w:r>
      <w:r w:rsidR="00525F65">
        <w:rPr>
          <w:rFonts w:ascii="Palatino Linotype" w:hAnsi="Palatino Linotype"/>
        </w:rPr>
        <w:t xml:space="preserve">. </w:t>
      </w:r>
      <w:r w:rsidR="008C4539">
        <w:rPr>
          <w:rFonts w:ascii="Palatino Linotype" w:hAnsi="Palatino Linotype"/>
          <w:b/>
          <w:sz w:val="18"/>
          <w:szCs w:val="18"/>
        </w:rPr>
        <w:t>7 </w:t>
      </w:r>
      <w:r w:rsidR="00525F65" w:rsidRPr="00EC6070">
        <w:rPr>
          <w:rFonts w:ascii="Palatino Linotype" w:hAnsi="Palatino Linotype"/>
          <w:b/>
          <w:sz w:val="18"/>
          <w:szCs w:val="18"/>
        </w:rPr>
        <w:t>août</w:t>
      </w:r>
      <w:r w:rsidR="00525F65">
        <w:rPr>
          <w:rFonts w:ascii="Palatino Linotype" w:hAnsi="Palatino Linotype"/>
          <w:sz w:val="18"/>
          <w:szCs w:val="18"/>
        </w:rPr>
        <w:t xml:space="preserve">. </w:t>
      </w:r>
      <w:r w:rsidR="00525F65" w:rsidRPr="00DA6A29">
        <w:rPr>
          <w:rFonts w:ascii="Palatino Linotype" w:hAnsi="Palatino Linotype"/>
          <w:sz w:val="18"/>
          <w:szCs w:val="18"/>
        </w:rPr>
        <w:t xml:space="preserve">Naissance à Châtellerault du premier </w:t>
      </w:r>
      <w:r w:rsidR="00525F65">
        <w:rPr>
          <w:rFonts w:ascii="Palatino Linotype" w:hAnsi="Palatino Linotype"/>
          <w:sz w:val="18"/>
          <w:szCs w:val="18"/>
        </w:rPr>
        <w:t xml:space="preserve">des </w:t>
      </w:r>
      <w:r w:rsidR="00525F65" w:rsidRPr="00DA6A29">
        <w:rPr>
          <w:rFonts w:ascii="Palatino Linotype" w:hAnsi="Palatino Linotype"/>
          <w:sz w:val="18"/>
          <w:szCs w:val="18"/>
        </w:rPr>
        <w:t>petit</w:t>
      </w:r>
      <w:r w:rsidR="00525F65">
        <w:rPr>
          <w:rFonts w:ascii="Palatino Linotype" w:hAnsi="Palatino Linotype"/>
          <w:sz w:val="18"/>
          <w:szCs w:val="18"/>
        </w:rPr>
        <w:t>s</w:t>
      </w:r>
      <w:r w:rsidR="00525F65" w:rsidRPr="00DA6A29">
        <w:rPr>
          <w:rFonts w:ascii="Palatino Linotype" w:hAnsi="Palatino Linotype"/>
          <w:sz w:val="18"/>
          <w:szCs w:val="18"/>
        </w:rPr>
        <w:t>-enfant</w:t>
      </w:r>
      <w:r w:rsidR="00525F65">
        <w:rPr>
          <w:rFonts w:ascii="Palatino Linotype" w:hAnsi="Palatino Linotype"/>
          <w:sz w:val="18"/>
          <w:szCs w:val="18"/>
        </w:rPr>
        <w:t>s</w:t>
      </w:r>
      <w:r w:rsidR="00525F65" w:rsidRPr="00DA6A29">
        <w:rPr>
          <w:rFonts w:ascii="Palatino Linotype" w:hAnsi="Palatino Linotype"/>
          <w:sz w:val="18"/>
          <w:szCs w:val="18"/>
        </w:rPr>
        <w:t xml:space="preserve"> de Jacques </w:t>
      </w:r>
      <w:r w:rsidR="00525F65">
        <w:rPr>
          <w:rFonts w:ascii="Palatino Linotype" w:hAnsi="Palatino Linotype"/>
          <w:sz w:val="18"/>
          <w:szCs w:val="18"/>
        </w:rPr>
        <w:t xml:space="preserve">Reclus </w:t>
      </w:r>
      <w:r w:rsidR="00525F65" w:rsidRPr="00DA6A29">
        <w:rPr>
          <w:rFonts w:ascii="Palatino Linotype" w:hAnsi="Palatino Linotype"/>
          <w:sz w:val="18"/>
          <w:szCs w:val="18"/>
        </w:rPr>
        <w:t xml:space="preserve">et Zéline </w:t>
      </w:r>
      <w:r w:rsidR="00525F65">
        <w:rPr>
          <w:rFonts w:ascii="Palatino Linotype" w:hAnsi="Palatino Linotype"/>
          <w:sz w:val="18"/>
          <w:szCs w:val="18"/>
        </w:rPr>
        <w:t>Trigant,</w:t>
      </w:r>
      <w:r w:rsidR="00525F65" w:rsidRPr="00DA6A29">
        <w:rPr>
          <w:rFonts w:ascii="Palatino Linotype" w:hAnsi="Palatino Linotype"/>
          <w:sz w:val="18"/>
          <w:szCs w:val="18"/>
        </w:rPr>
        <w:t xml:space="preserve"> </w:t>
      </w:r>
      <w:r w:rsidR="00226CD5">
        <w:rPr>
          <w:rFonts w:ascii="Palatino Linotype" w:hAnsi="Palatino Linotype"/>
          <w:sz w:val="18"/>
          <w:szCs w:val="18"/>
        </w:rPr>
        <w:t>Marguerite Suzanne Noémi Elvina</w:t>
      </w:r>
      <w:r w:rsidR="00226CD5" w:rsidRPr="00DA6A29">
        <w:rPr>
          <w:rFonts w:ascii="Palatino Linotype" w:hAnsi="Palatino Linotype"/>
          <w:sz w:val="18"/>
          <w:szCs w:val="18"/>
        </w:rPr>
        <w:t xml:space="preserve"> </w:t>
      </w:r>
      <w:r w:rsidR="00226CD5">
        <w:rPr>
          <w:rFonts w:ascii="Palatino Linotype" w:hAnsi="Palatino Linotype"/>
          <w:sz w:val="18"/>
          <w:szCs w:val="18"/>
        </w:rPr>
        <w:t xml:space="preserve">dite </w:t>
      </w:r>
      <w:r w:rsidR="00525F65" w:rsidRPr="00DA6A29">
        <w:rPr>
          <w:rFonts w:ascii="Palatino Linotype" w:hAnsi="Palatino Linotype"/>
          <w:sz w:val="18"/>
          <w:szCs w:val="18"/>
        </w:rPr>
        <w:t>Suzanne</w:t>
      </w:r>
      <w:r w:rsidR="00525F65">
        <w:rPr>
          <w:rFonts w:ascii="Palatino Linotype" w:hAnsi="Palatino Linotype"/>
          <w:sz w:val="18"/>
          <w:szCs w:val="18"/>
        </w:rPr>
        <w:t xml:space="preserve"> </w:t>
      </w:r>
      <w:r w:rsidR="00226CD5">
        <w:rPr>
          <w:rFonts w:ascii="Palatino Linotype" w:hAnsi="Palatino Linotype"/>
          <w:sz w:val="18"/>
          <w:szCs w:val="18"/>
        </w:rPr>
        <w:t xml:space="preserve">Trigant-Geneste </w:t>
      </w:r>
      <w:r w:rsidR="00525F65">
        <w:rPr>
          <w:rFonts w:ascii="Palatino Linotype" w:hAnsi="Palatino Linotype"/>
          <w:sz w:val="18"/>
          <w:szCs w:val="18"/>
        </w:rPr>
        <w:t>(</w:t>
      </w:r>
      <w:r w:rsidR="00525F65" w:rsidRPr="00D3058E">
        <w:rPr>
          <w:rFonts w:ascii="Palatino Linotype" w:hAnsi="Palatino Linotype"/>
          <w:sz w:val="18"/>
          <w:szCs w:val="18"/>
        </w:rPr>
        <w:t>1857</w:t>
      </w:r>
      <w:r w:rsidR="00525F65">
        <w:rPr>
          <w:rFonts w:ascii="Palatino Linotype" w:hAnsi="Palatino Linotype"/>
          <w:sz w:val="18"/>
          <w:szCs w:val="18"/>
        </w:rPr>
        <w:t>-1931)</w:t>
      </w:r>
      <w:r w:rsidR="00525F65" w:rsidRPr="00DA6A29">
        <w:rPr>
          <w:rFonts w:ascii="Palatino Linotype" w:hAnsi="Palatino Linotype"/>
          <w:sz w:val="18"/>
          <w:szCs w:val="18"/>
        </w:rPr>
        <w:t xml:space="preserve">, fille de Loïs </w:t>
      </w:r>
      <w:r w:rsidR="00525F65">
        <w:rPr>
          <w:rFonts w:ascii="Palatino Linotype" w:hAnsi="Palatino Linotype"/>
          <w:sz w:val="18"/>
          <w:szCs w:val="18"/>
        </w:rPr>
        <w:t xml:space="preserve">Reclus </w:t>
      </w:r>
      <w:r w:rsidR="00525F65" w:rsidRPr="00DA6A29">
        <w:rPr>
          <w:rFonts w:ascii="Palatino Linotype" w:hAnsi="Palatino Linotype"/>
          <w:sz w:val="18"/>
          <w:szCs w:val="18"/>
        </w:rPr>
        <w:t>et François Trigant-Geneste</w:t>
      </w:r>
      <w:r w:rsidR="00525F65">
        <w:rPr>
          <w:rFonts w:ascii="Palatino Linotype" w:hAnsi="Palatino Linotype"/>
          <w:sz w:val="18"/>
          <w:szCs w:val="18"/>
        </w:rPr>
        <w:t xml:space="preserve">, alors « commis près l’entrepôt des tabacs de Châtellerault » ; </w:t>
      </w:r>
      <w:r w:rsidR="008A0616">
        <w:rPr>
          <w:rFonts w:ascii="Palatino Linotype" w:hAnsi="Palatino Linotype"/>
          <w:sz w:val="18"/>
          <w:szCs w:val="18"/>
        </w:rPr>
        <w:t xml:space="preserve">Suzanne </w:t>
      </w:r>
      <w:r w:rsidR="00D849AD">
        <w:rPr>
          <w:rFonts w:ascii="Palatino Linotype" w:hAnsi="Palatino Linotype"/>
          <w:sz w:val="18"/>
          <w:szCs w:val="18"/>
        </w:rPr>
        <w:t xml:space="preserve">sera de santé fragile et </w:t>
      </w:r>
      <w:r w:rsidR="008A0616">
        <w:rPr>
          <w:rFonts w:ascii="Palatino Linotype" w:hAnsi="Palatino Linotype"/>
          <w:sz w:val="18"/>
          <w:szCs w:val="18"/>
        </w:rPr>
        <w:t xml:space="preserve">semble ne s’être jamais mariée ; </w:t>
      </w:r>
      <w:r w:rsidR="00D849AD">
        <w:rPr>
          <w:rFonts w:ascii="Palatino Linotype" w:hAnsi="Palatino Linotype"/>
          <w:sz w:val="18"/>
          <w:szCs w:val="18"/>
        </w:rPr>
        <w:t>Loïs Reclus aura ainsi à charge un époux sujet aux crises de démence et une fille valétudinaire : elle confiera souvent Suzanne Trigant-Geneste à ses pro</w:t>
      </w:r>
      <w:r w:rsidR="002E3BA6">
        <w:rPr>
          <w:rFonts w:ascii="Palatino Linotype" w:hAnsi="Palatino Linotype"/>
          <w:sz w:val="18"/>
          <w:szCs w:val="18"/>
        </w:rPr>
        <w:t>p</w:t>
      </w:r>
      <w:r w:rsidR="00D849AD">
        <w:rPr>
          <w:rFonts w:ascii="Palatino Linotype" w:hAnsi="Palatino Linotype"/>
          <w:sz w:val="18"/>
          <w:szCs w:val="18"/>
        </w:rPr>
        <w:t>res parents Jacques et Zéline Reclus à Orthez, ce qui explique qu’e</w:t>
      </w:r>
      <w:r w:rsidR="00525F65">
        <w:rPr>
          <w:rFonts w:ascii="Palatino Linotype" w:hAnsi="Palatino Linotype"/>
          <w:sz w:val="18"/>
          <w:szCs w:val="18"/>
        </w:rPr>
        <w:t>n 193</w:t>
      </w:r>
      <w:r w:rsidR="00D4231E">
        <w:rPr>
          <w:rFonts w:ascii="Palatino Linotype" w:hAnsi="Palatino Linotype"/>
          <w:sz w:val="18"/>
          <w:szCs w:val="18"/>
        </w:rPr>
        <w:t>1</w:t>
      </w:r>
      <w:r w:rsidR="00D20E7A">
        <w:rPr>
          <w:rFonts w:ascii="Palatino Linotype" w:hAnsi="Palatino Linotype"/>
          <w:sz w:val="18"/>
          <w:szCs w:val="18"/>
        </w:rPr>
        <w:t xml:space="preserve"> </w:t>
      </w:r>
      <w:r w:rsidR="00D849AD">
        <w:rPr>
          <w:rFonts w:ascii="Palatino Linotype" w:hAnsi="Palatino Linotype"/>
          <w:sz w:val="18"/>
          <w:szCs w:val="18"/>
        </w:rPr>
        <w:t>Suzanne</w:t>
      </w:r>
      <w:r w:rsidR="00525F65">
        <w:rPr>
          <w:rFonts w:ascii="Palatino Linotype" w:hAnsi="Palatino Linotype"/>
          <w:sz w:val="18"/>
          <w:szCs w:val="18"/>
        </w:rPr>
        <w:t xml:space="preserve"> sera enterrée à Orthez au côté de son grand-père </w:t>
      </w:r>
      <w:r w:rsidR="00AC33D3">
        <w:rPr>
          <w:rFonts w:ascii="Palatino Linotype" w:hAnsi="Palatino Linotype"/>
          <w:sz w:val="18"/>
          <w:szCs w:val="18"/>
        </w:rPr>
        <w:t xml:space="preserve">le pasteur </w:t>
      </w:r>
      <w:r w:rsidR="00525F65">
        <w:rPr>
          <w:rFonts w:ascii="Palatino Linotype" w:hAnsi="Palatino Linotype"/>
          <w:sz w:val="18"/>
          <w:szCs w:val="18"/>
        </w:rPr>
        <w:t>Jacques Reclus.</w:t>
      </w:r>
    </w:p>
    <w:p w:rsidR="004D78B0" w:rsidRDefault="00EC6070" w:rsidP="004D78B0">
      <w:pPr>
        <w:spacing w:after="0" w:line="240" w:lineRule="auto"/>
        <w:ind w:left="567"/>
        <w:jc w:val="both"/>
        <w:rPr>
          <w:rFonts w:ascii="Palatino Linotype" w:hAnsi="Palatino Linotype"/>
        </w:rPr>
      </w:pPr>
      <w:r w:rsidRPr="00EC6070">
        <w:rPr>
          <w:rFonts w:ascii="Palatino Linotype" w:hAnsi="Palatino Linotype"/>
          <w:b/>
        </w:rPr>
        <w:t>2</w:t>
      </w:r>
      <w:r w:rsidR="008C4539">
        <w:rPr>
          <w:rFonts w:ascii="Palatino Linotype" w:hAnsi="Palatino Linotype"/>
          <w:b/>
        </w:rPr>
        <w:t>6 </w:t>
      </w:r>
      <w:r w:rsidR="00C921FE" w:rsidRPr="00EC6070">
        <w:rPr>
          <w:rFonts w:ascii="Palatino Linotype" w:hAnsi="Palatino Linotype"/>
          <w:b/>
        </w:rPr>
        <w:t>août</w:t>
      </w:r>
      <w:r w:rsidR="00C921FE" w:rsidRPr="00D159E8">
        <w:rPr>
          <w:rFonts w:ascii="Palatino Linotype" w:hAnsi="Palatino Linotype"/>
        </w:rPr>
        <w:t xml:space="preserve">. </w:t>
      </w:r>
      <w:r w:rsidR="00B428D8">
        <w:rPr>
          <w:rFonts w:ascii="Palatino Linotype" w:hAnsi="Palatino Linotype"/>
        </w:rPr>
        <w:t>E</w:t>
      </w:r>
      <w:r w:rsidR="00817889" w:rsidRPr="00D159E8">
        <w:rPr>
          <w:rFonts w:ascii="Palatino Linotype" w:hAnsi="Palatino Linotype"/>
        </w:rPr>
        <w:t>lisée</w:t>
      </w:r>
      <w:r w:rsidR="001A4DF7" w:rsidRPr="00D159E8">
        <w:rPr>
          <w:rFonts w:ascii="Palatino Linotype" w:hAnsi="Palatino Linotype"/>
        </w:rPr>
        <w:t xml:space="preserve"> </w:t>
      </w:r>
      <w:r w:rsidR="00956A24">
        <w:rPr>
          <w:rFonts w:ascii="Palatino Linotype" w:hAnsi="Palatino Linotype"/>
        </w:rPr>
        <w:t xml:space="preserve">loge </w:t>
      </w:r>
      <w:r w:rsidR="00956A24" w:rsidRPr="00D159E8">
        <w:rPr>
          <w:rFonts w:ascii="Palatino Linotype" w:hAnsi="Palatino Linotype"/>
        </w:rPr>
        <w:t xml:space="preserve">chez </w:t>
      </w:r>
      <w:r w:rsidR="00B428D8">
        <w:rPr>
          <w:rFonts w:ascii="Palatino Linotype" w:hAnsi="Palatino Linotype"/>
        </w:rPr>
        <w:t>E</w:t>
      </w:r>
      <w:r w:rsidR="00956A24" w:rsidRPr="00D159E8">
        <w:rPr>
          <w:rFonts w:ascii="Palatino Linotype" w:hAnsi="Palatino Linotype"/>
        </w:rPr>
        <w:t xml:space="preserve">lie et Noémi </w:t>
      </w:r>
      <w:r>
        <w:rPr>
          <w:rFonts w:ascii="Palatino Linotype" w:hAnsi="Palatino Linotype"/>
        </w:rPr>
        <w:t>au 1</w:t>
      </w:r>
      <w:r w:rsidR="00D4231E">
        <w:rPr>
          <w:rFonts w:ascii="Palatino Linotype" w:hAnsi="Palatino Linotype"/>
        </w:rPr>
        <w:t>2 </w:t>
      </w:r>
      <w:r w:rsidR="004D78B0">
        <w:rPr>
          <w:rFonts w:ascii="Palatino Linotype" w:hAnsi="Palatino Linotype"/>
        </w:rPr>
        <w:t>rue Bray</w:t>
      </w:r>
      <w:r w:rsidR="00A65D65">
        <w:rPr>
          <w:rFonts w:ascii="Palatino Linotype" w:hAnsi="Palatino Linotype"/>
        </w:rPr>
        <w:t xml:space="preserve"> (ou Brey)</w:t>
      </w:r>
      <w:r w:rsidR="00C7701E">
        <w:rPr>
          <w:rFonts w:ascii="Palatino Linotype" w:hAnsi="Palatino Linotype"/>
        </w:rPr>
        <w:t xml:space="preserve">, </w:t>
      </w:r>
      <w:r w:rsidR="000E1C3A">
        <w:rPr>
          <w:rFonts w:ascii="Palatino Linotype" w:hAnsi="Palatino Linotype"/>
        </w:rPr>
        <w:t xml:space="preserve">dans le quartier des Ternes </w:t>
      </w:r>
      <w:r w:rsidR="00C7701E">
        <w:rPr>
          <w:rFonts w:ascii="Palatino Linotype" w:hAnsi="Palatino Linotype"/>
        </w:rPr>
        <w:t>à Neuilly-sur-Seine</w:t>
      </w:r>
      <w:r w:rsidR="000E1C3A">
        <w:rPr>
          <w:rFonts w:ascii="Palatino Linotype" w:hAnsi="Palatino Linotype"/>
        </w:rPr>
        <w:t xml:space="preserve"> (partie du 17</w:t>
      </w:r>
      <w:r w:rsidR="000E1C3A" w:rsidRPr="000E1C3A">
        <w:rPr>
          <w:rFonts w:ascii="Palatino Linotype" w:hAnsi="Palatino Linotype"/>
          <w:vertAlign w:val="superscript"/>
        </w:rPr>
        <w:t>e</w:t>
      </w:r>
      <w:r w:rsidR="00F67A5C">
        <w:rPr>
          <w:rFonts w:ascii="Palatino Linotype" w:hAnsi="Palatino Linotype"/>
        </w:rPr>
        <w:t> </w:t>
      </w:r>
      <w:r w:rsidR="000E1C3A">
        <w:rPr>
          <w:rFonts w:ascii="Palatino Linotype" w:hAnsi="Palatino Linotype"/>
        </w:rPr>
        <w:t>arrondissement de Paris créé en 1860)</w:t>
      </w:r>
      <w:r w:rsidR="001828C6">
        <w:rPr>
          <w:rFonts w:ascii="Palatino Linotype" w:hAnsi="Palatino Linotype"/>
        </w:rPr>
        <w:t>.</w:t>
      </w:r>
      <w:r w:rsidR="00C6355F">
        <w:rPr>
          <w:rFonts w:ascii="Palatino Linotype" w:hAnsi="Palatino Linotype"/>
        </w:rPr>
        <w:t xml:space="preserve"> </w:t>
      </w:r>
      <w:r w:rsidR="004D78B0">
        <w:rPr>
          <w:rFonts w:ascii="Palatino Linotype" w:hAnsi="Palatino Linotype"/>
        </w:rPr>
        <w:t>Les ménages d’</w:t>
      </w:r>
      <w:r w:rsidR="00B428D8">
        <w:rPr>
          <w:rFonts w:ascii="Palatino Linotype" w:hAnsi="Palatino Linotype"/>
        </w:rPr>
        <w:t>E</w:t>
      </w:r>
      <w:r w:rsidR="004D78B0">
        <w:rPr>
          <w:rFonts w:ascii="Palatino Linotype" w:hAnsi="Palatino Linotype"/>
        </w:rPr>
        <w:t xml:space="preserve">lie et </w:t>
      </w:r>
      <w:r w:rsidR="00B428D8">
        <w:rPr>
          <w:rFonts w:ascii="Palatino Linotype" w:hAnsi="Palatino Linotype"/>
        </w:rPr>
        <w:t>E</w:t>
      </w:r>
      <w:r w:rsidR="004D78B0">
        <w:rPr>
          <w:rFonts w:ascii="Palatino Linotype" w:hAnsi="Palatino Linotype"/>
        </w:rPr>
        <w:t xml:space="preserve">lisée Reclus déménagent </w:t>
      </w:r>
      <w:r w:rsidR="00956A24">
        <w:rPr>
          <w:rFonts w:ascii="Palatino Linotype" w:hAnsi="Palatino Linotype"/>
        </w:rPr>
        <w:t xml:space="preserve">bientôt </w:t>
      </w:r>
      <w:r w:rsidR="004D78B0">
        <w:rPr>
          <w:rFonts w:ascii="Palatino Linotype" w:hAnsi="Palatino Linotype"/>
        </w:rPr>
        <w:t>au bourg de Batignolles-Monceau tout juste intégré au nouveau 17</w:t>
      </w:r>
      <w:r w:rsidR="004D78B0" w:rsidRPr="00402263">
        <w:rPr>
          <w:rFonts w:ascii="Palatino Linotype" w:hAnsi="Palatino Linotype"/>
          <w:vertAlign w:val="superscript"/>
        </w:rPr>
        <w:t>e</w:t>
      </w:r>
      <w:r w:rsidR="00F67A5C">
        <w:rPr>
          <w:rFonts w:ascii="Palatino Linotype" w:hAnsi="Palatino Linotype"/>
        </w:rPr>
        <w:t> </w:t>
      </w:r>
      <w:r w:rsidR="004D78B0">
        <w:rPr>
          <w:rFonts w:ascii="Palatino Linotype" w:hAnsi="Palatino Linotype"/>
        </w:rPr>
        <w:t>arrondi</w:t>
      </w:r>
      <w:r>
        <w:rPr>
          <w:rFonts w:ascii="Palatino Linotype" w:hAnsi="Palatino Linotype"/>
        </w:rPr>
        <w:t>ssement de Paris, d’abord au 1</w:t>
      </w:r>
      <w:r w:rsidR="00D4231E">
        <w:rPr>
          <w:rFonts w:ascii="Palatino Linotype" w:hAnsi="Palatino Linotype"/>
        </w:rPr>
        <w:t>0 </w:t>
      </w:r>
      <w:r w:rsidR="004D78B0">
        <w:rPr>
          <w:rFonts w:ascii="Palatino Linotype" w:hAnsi="Palatino Linotype"/>
        </w:rPr>
        <w:t>rue Bénard (ils y sont en 185</w:t>
      </w:r>
      <w:r w:rsidR="008C4539">
        <w:rPr>
          <w:rFonts w:ascii="Palatino Linotype" w:hAnsi="Palatino Linotype"/>
        </w:rPr>
        <w:t>8</w:t>
      </w:r>
      <w:r w:rsidR="00D20E7A">
        <w:rPr>
          <w:rFonts w:ascii="Palatino Linotype" w:hAnsi="Palatino Linotype"/>
        </w:rPr>
        <w:t xml:space="preserve"> </w:t>
      </w:r>
      <w:r w:rsidR="004D78B0">
        <w:rPr>
          <w:rFonts w:ascii="Palatino Linotype" w:hAnsi="Palatino Linotype"/>
        </w:rPr>
        <w:t>et en 1860)</w:t>
      </w:r>
      <w:r w:rsidR="00956A24">
        <w:rPr>
          <w:rFonts w:ascii="Palatino Linotype" w:hAnsi="Palatino Linotype"/>
        </w:rPr>
        <w:t>,</w:t>
      </w:r>
      <w:r>
        <w:rPr>
          <w:rFonts w:ascii="Palatino Linotype" w:hAnsi="Palatino Linotype"/>
        </w:rPr>
        <w:t xml:space="preserve"> puis au </w:t>
      </w:r>
      <w:r w:rsidR="008C4539">
        <w:rPr>
          <w:rFonts w:ascii="Palatino Linotype" w:hAnsi="Palatino Linotype"/>
        </w:rPr>
        <w:t>7 </w:t>
      </w:r>
      <w:r w:rsidR="004D78B0">
        <w:rPr>
          <w:rFonts w:ascii="Palatino Linotype" w:hAnsi="Palatino Linotype"/>
        </w:rPr>
        <w:t>rue de la Plaine (où ils se trouvent en 186</w:t>
      </w:r>
      <w:r w:rsidR="000B7EC2">
        <w:rPr>
          <w:rFonts w:ascii="Palatino Linotype" w:hAnsi="Palatino Linotype"/>
        </w:rPr>
        <w:t xml:space="preserve">1 </w:t>
      </w:r>
      <w:r w:rsidR="00384A29">
        <w:rPr>
          <w:rFonts w:ascii="Palatino Linotype" w:hAnsi="Palatino Linotype"/>
        </w:rPr>
        <w:t>et 1863</w:t>
      </w:r>
      <w:r w:rsidR="00E62096">
        <w:rPr>
          <w:rStyle w:val="Appelnotedebasdep"/>
          <w:rFonts w:ascii="Palatino Linotype" w:hAnsi="Palatino Linotype"/>
        </w:rPr>
        <w:footnoteReference w:id="42"/>
      </w:r>
      <w:r w:rsidR="004D78B0">
        <w:rPr>
          <w:rFonts w:ascii="Palatino Linotype" w:hAnsi="Palatino Linotype"/>
        </w:rPr>
        <w:t xml:space="preserve">), enfin </w:t>
      </w:r>
      <w:r w:rsidR="00593055">
        <w:rPr>
          <w:rFonts w:ascii="Palatino Linotype" w:hAnsi="Palatino Linotype"/>
        </w:rPr>
        <w:t xml:space="preserve">au </w:t>
      </w:r>
      <w:r w:rsidR="00F77C42">
        <w:rPr>
          <w:rFonts w:ascii="Palatino Linotype" w:hAnsi="Palatino Linotype"/>
        </w:rPr>
        <w:t>4 </w:t>
      </w:r>
      <w:r w:rsidR="004D78B0">
        <w:rPr>
          <w:rFonts w:ascii="Palatino Linotype" w:hAnsi="Palatino Linotype"/>
        </w:rPr>
        <w:t>place de la Promenade (</w:t>
      </w:r>
      <w:r w:rsidR="00593055">
        <w:rPr>
          <w:rFonts w:ascii="Palatino Linotype" w:hAnsi="Palatino Linotype"/>
        </w:rPr>
        <w:t xml:space="preserve">dit aussi </w:t>
      </w:r>
      <w:r w:rsidR="00F77C42">
        <w:rPr>
          <w:rFonts w:ascii="Palatino Linotype" w:hAnsi="Palatino Linotype"/>
        </w:rPr>
        <w:t>4 </w:t>
      </w:r>
      <w:r w:rsidR="004D78B0">
        <w:rPr>
          <w:rFonts w:ascii="Palatino Linotype" w:hAnsi="Palatino Linotype"/>
        </w:rPr>
        <w:t>square des Batignolles</w:t>
      </w:r>
      <w:r w:rsidR="00593055">
        <w:rPr>
          <w:rFonts w:ascii="Palatino Linotype" w:hAnsi="Palatino Linotype"/>
        </w:rPr>
        <w:t>) où ils</w:t>
      </w:r>
      <w:r w:rsidR="00384A29">
        <w:rPr>
          <w:rFonts w:ascii="Palatino Linotype" w:hAnsi="Palatino Linotype"/>
        </w:rPr>
        <w:t xml:space="preserve"> </w:t>
      </w:r>
      <w:r w:rsidR="00956A24">
        <w:rPr>
          <w:rFonts w:ascii="Palatino Linotype" w:hAnsi="Palatino Linotype"/>
        </w:rPr>
        <w:t>demeurent</w:t>
      </w:r>
      <w:r w:rsidR="00384A29">
        <w:rPr>
          <w:rFonts w:ascii="Palatino Linotype" w:hAnsi="Palatino Linotype"/>
        </w:rPr>
        <w:t xml:space="preserve"> de 1863</w:t>
      </w:r>
      <w:r w:rsidR="005908A4">
        <w:rPr>
          <w:rStyle w:val="Appelnotedebasdep"/>
          <w:rFonts w:ascii="Palatino Linotype" w:hAnsi="Palatino Linotype"/>
        </w:rPr>
        <w:footnoteReference w:id="43"/>
      </w:r>
      <w:r w:rsidR="00384A29">
        <w:rPr>
          <w:rFonts w:ascii="Palatino Linotype" w:hAnsi="Palatino Linotype"/>
        </w:rPr>
        <w:t xml:space="preserve"> jusqu’en 1867, année de déménagement dans le Quartier latin</w:t>
      </w:r>
      <w:r w:rsidR="004D78B0">
        <w:rPr>
          <w:rFonts w:ascii="Palatino Linotype" w:hAnsi="Palatino Linotype"/>
        </w:rPr>
        <w:t>.</w:t>
      </w:r>
    </w:p>
    <w:p w:rsidR="007D3F4B" w:rsidRDefault="007D3F4B" w:rsidP="007D3F4B">
      <w:pPr>
        <w:spacing w:after="0" w:line="240" w:lineRule="auto"/>
        <w:ind w:left="567"/>
        <w:jc w:val="both"/>
        <w:rPr>
          <w:rFonts w:ascii="Palatino Linotype" w:hAnsi="Palatino Linotype"/>
        </w:rPr>
      </w:pPr>
      <w:r w:rsidRPr="00F67A5C">
        <w:rPr>
          <w:rFonts w:ascii="Palatino Linotype" w:hAnsi="Palatino Linotype"/>
          <w:b/>
          <w:sz w:val="18"/>
          <w:szCs w:val="18"/>
        </w:rPr>
        <w:t>Fin de l’été</w:t>
      </w:r>
      <w:r>
        <w:rPr>
          <w:rFonts w:ascii="Palatino Linotype" w:hAnsi="Palatino Linotype"/>
          <w:sz w:val="18"/>
          <w:szCs w:val="18"/>
        </w:rPr>
        <w:t xml:space="preserve">. Pendant quelques mois, la sœur </w:t>
      </w:r>
      <w:r w:rsidRPr="00E323E3">
        <w:rPr>
          <w:rFonts w:ascii="Palatino Linotype" w:hAnsi="Palatino Linotype"/>
          <w:sz w:val="18"/>
          <w:szCs w:val="18"/>
        </w:rPr>
        <w:t>Noémi Reclus est institutrice à Pau dans la famille</w:t>
      </w:r>
      <w:r w:rsidR="005949F6">
        <w:rPr>
          <w:rFonts w:ascii="Palatino Linotype" w:hAnsi="Palatino Linotype"/>
          <w:sz w:val="18"/>
          <w:szCs w:val="18"/>
        </w:rPr>
        <w:t>,</w:t>
      </w:r>
      <w:r w:rsidRPr="00E323E3">
        <w:rPr>
          <w:rFonts w:ascii="Palatino Linotype" w:hAnsi="Palatino Linotype"/>
          <w:sz w:val="18"/>
          <w:szCs w:val="18"/>
        </w:rPr>
        <w:t xml:space="preserve"> écossaise</w:t>
      </w:r>
      <w:r w:rsidR="005949F6">
        <w:rPr>
          <w:rFonts w:ascii="Palatino Linotype" w:hAnsi="Palatino Linotype"/>
          <w:sz w:val="18"/>
          <w:szCs w:val="18"/>
        </w:rPr>
        <w:t>,</w:t>
      </w:r>
      <w:r w:rsidRPr="00E323E3">
        <w:rPr>
          <w:rFonts w:ascii="Palatino Linotype" w:hAnsi="Palatino Linotype"/>
          <w:sz w:val="18"/>
          <w:szCs w:val="18"/>
        </w:rPr>
        <w:t xml:space="preserve"> de</w:t>
      </w:r>
      <w:r>
        <w:rPr>
          <w:rFonts w:ascii="Palatino Linotype" w:hAnsi="Palatino Linotype"/>
          <w:sz w:val="18"/>
          <w:szCs w:val="18"/>
        </w:rPr>
        <w:t xml:space="preserve"> Peter</w:t>
      </w:r>
      <w:r w:rsidRPr="00E323E3">
        <w:rPr>
          <w:rFonts w:ascii="Palatino Linotype" w:hAnsi="Palatino Linotype"/>
          <w:sz w:val="18"/>
          <w:szCs w:val="18"/>
        </w:rPr>
        <w:t xml:space="preserve"> Murdoch.</w:t>
      </w:r>
    </w:p>
    <w:p w:rsidR="00C921FE" w:rsidRDefault="00185690" w:rsidP="00C921FE">
      <w:pPr>
        <w:spacing w:after="0" w:line="240" w:lineRule="auto"/>
        <w:ind w:left="567"/>
        <w:jc w:val="both"/>
        <w:rPr>
          <w:rFonts w:ascii="Palatino Linotype" w:hAnsi="Palatino Linotype"/>
        </w:rPr>
      </w:pPr>
      <w:r w:rsidRPr="00EC6070">
        <w:rPr>
          <w:rFonts w:ascii="Palatino Linotype" w:hAnsi="Palatino Linotype"/>
          <w:b/>
        </w:rPr>
        <w:t>Septembre-décembre</w:t>
      </w:r>
      <w:r>
        <w:rPr>
          <w:rFonts w:ascii="Palatino Linotype" w:hAnsi="Palatino Linotype"/>
        </w:rPr>
        <w:t xml:space="preserve">. </w:t>
      </w:r>
      <w:r w:rsidR="003607B4">
        <w:rPr>
          <w:rFonts w:ascii="Palatino Linotype" w:hAnsi="Palatino Linotype"/>
        </w:rPr>
        <w:t xml:space="preserve">Arrivée à Paris après la rentrée des classes, </w:t>
      </w:r>
      <w:r w:rsidR="00B428D8">
        <w:rPr>
          <w:rFonts w:ascii="Palatino Linotype" w:hAnsi="Palatino Linotype"/>
        </w:rPr>
        <w:t>E</w:t>
      </w:r>
      <w:r w:rsidR="003607B4">
        <w:rPr>
          <w:rFonts w:ascii="Palatino Linotype" w:hAnsi="Palatino Linotype"/>
        </w:rPr>
        <w:t xml:space="preserve">lisée ne peut tenter d’obtenir un emploi </w:t>
      </w:r>
      <w:r w:rsidR="009F5637">
        <w:rPr>
          <w:rFonts w:ascii="Palatino Linotype" w:hAnsi="Palatino Linotype"/>
        </w:rPr>
        <w:t xml:space="preserve">d’enseignant </w:t>
      </w:r>
      <w:r w:rsidR="003607B4">
        <w:rPr>
          <w:rFonts w:ascii="Palatino Linotype" w:hAnsi="Palatino Linotype"/>
        </w:rPr>
        <w:t xml:space="preserve">par l’intermédiaire </w:t>
      </w:r>
      <w:r w:rsidR="000C7295">
        <w:rPr>
          <w:rFonts w:ascii="Palatino Linotype" w:hAnsi="Palatino Linotype"/>
        </w:rPr>
        <w:t xml:space="preserve">du </w:t>
      </w:r>
      <w:r w:rsidR="002C6BF5">
        <w:rPr>
          <w:rFonts w:ascii="Palatino Linotype" w:hAnsi="Palatino Linotype"/>
        </w:rPr>
        <w:t xml:space="preserve">censeur du lycée </w:t>
      </w:r>
      <w:r w:rsidR="002C6BF5" w:rsidRPr="008E397E">
        <w:rPr>
          <w:rFonts w:ascii="Palatino Linotype" w:hAnsi="Palatino Linotype"/>
        </w:rPr>
        <w:t>Charlemagne</w:t>
      </w:r>
      <w:r w:rsidR="002C6BF5">
        <w:rPr>
          <w:rFonts w:ascii="Palatino Linotype" w:hAnsi="Palatino Linotype"/>
        </w:rPr>
        <w:t xml:space="preserve">, le </w:t>
      </w:r>
      <w:r w:rsidR="002D3237">
        <w:rPr>
          <w:rFonts w:ascii="Palatino Linotype" w:hAnsi="Palatino Linotype"/>
        </w:rPr>
        <w:t xml:space="preserve">lointain </w:t>
      </w:r>
      <w:r w:rsidR="000C7295">
        <w:rPr>
          <w:rFonts w:ascii="Palatino Linotype" w:hAnsi="Palatino Linotype"/>
        </w:rPr>
        <w:t xml:space="preserve">cousin </w:t>
      </w:r>
      <w:r w:rsidR="00B428D8">
        <w:rPr>
          <w:rFonts w:ascii="Palatino Linotype" w:hAnsi="Palatino Linotype"/>
        </w:rPr>
        <w:t>E</w:t>
      </w:r>
      <w:r w:rsidR="009734BA" w:rsidRPr="009734BA">
        <w:rPr>
          <w:rFonts w:ascii="Palatino Linotype" w:hAnsi="Palatino Linotype"/>
        </w:rPr>
        <w:t>lie Broca</w:t>
      </w:r>
      <w:r w:rsidR="007B4D62">
        <w:rPr>
          <w:rStyle w:val="Appelnotedebasdep"/>
          <w:rFonts w:ascii="Palatino Linotype" w:hAnsi="Palatino Linotype"/>
        </w:rPr>
        <w:footnoteReference w:id="44"/>
      </w:r>
      <w:r w:rsidR="009734BA">
        <w:rPr>
          <w:rFonts w:ascii="Palatino Linotype" w:hAnsi="Palatino Linotype"/>
        </w:rPr>
        <w:t xml:space="preserve"> (</w:t>
      </w:r>
      <w:r w:rsidR="007B4D62">
        <w:rPr>
          <w:rFonts w:ascii="Palatino Linotype" w:hAnsi="Palatino Linotype"/>
        </w:rPr>
        <w:t xml:space="preserve">1814-1887, </w:t>
      </w:r>
      <w:r w:rsidR="000C7295">
        <w:rPr>
          <w:rFonts w:ascii="Palatino Linotype" w:hAnsi="Palatino Linotype"/>
        </w:rPr>
        <w:t xml:space="preserve">lui-même </w:t>
      </w:r>
      <w:r w:rsidR="00E33767">
        <w:rPr>
          <w:rFonts w:ascii="Palatino Linotype" w:hAnsi="Palatino Linotype"/>
        </w:rPr>
        <w:t>frère aîné</w:t>
      </w:r>
      <w:r w:rsidR="008E397E">
        <w:rPr>
          <w:rFonts w:ascii="Palatino Linotype" w:hAnsi="Palatino Linotype"/>
        </w:rPr>
        <w:t xml:space="preserve"> de Paul Broca</w:t>
      </w:r>
      <w:r w:rsidR="00E33767">
        <w:rPr>
          <w:rStyle w:val="Appelnotedebasdep"/>
          <w:rFonts w:ascii="Palatino Linotype" w:hAnsi="Palatino Linotype"/>
        </w:rPr>
        <w:footnoteReference w:id="45"/>
      </w:r>
      <w:r w:rsidR="009734BA">
        <w:rPr>
          <w:rFonts w:ascii="Palatino Linotype" w:hAnsi="Palatino Linotype"/>
        </w:rPr>
        <w:t>)</w:t>
      </w:r>
      <w:r w:rsidR="008E397E">
        <w:rPr>
          <w:rFonts w:ascii="Palatino Linotype" w:hAnsi="Palatino Linotype"/>
        </w:rPr>
        <w:t>,</w:t>
      </w:r>
      <w:r w:rsidR="003607B4">
        <w:rPr>
          <w:rFonts w:ascii="Palatino Linotype" w:hAnsi="Palatino Linotype"/>
        </w:rPr>
        <w:t xml:space="preserve"> et sa collaboration avec </w:t>
      </w:r>
      <w:r w:rsidR="009734BA" w:rsidRPr="003607B4">
        <w:rPr>
          <w:rFonts w:ascii="Palatino Linotype" w:hAnsi="Palatino Linotype"/>
          <w:i/>
        </w:rPr>
        <w:t>L’Union</w:t>
      </w:r>
      <w:r w:rsidR="009734BA">
        <w:rPr>
          <w:rFonts w:ascii="Palatino Linotype" w:hAnsi="Palatino Linotype"/>
        </w:rPr>
        <w:t xml:space="preserve"> </w:t>
      </w:r>
      <w:r w:rsidR="000C7295">
        <w:rPr>
          <w:rFonts w:ascii="Palatino Linotype" w:hAnsi="Palatino Linotype"/>
        </w:rPr>
        <w:t xml:space="preserve">de </w:t>
      </w:r>
      <w:r w:rsidR="001B6C56">
        <w:rPr>
          <w:rFonts w:ascii="Palatino Linotype" w:hAnsi="Palatino Linotype"/>
        </w:rPr>
        <w:t>La </w:t>
      </w:r>
      <w:r w:rsidR="000C7295">
        <w:rPr>
          <w:rFonts w:ascii="Palatino Linotype" w:hAnsi="Palatino Linotype"/>
        </w:rPr>
        <w:t xml:space="preserve">Nouvelle-Orléans </w:t>
      </w:r>
      <w:r w:rsidR="003607B4">
        <w:rPr>
          <w:rFonts w:ascii="Palatino Linotype" w:hAnsi="Palatino Linotype"/>
        </w:rPr>
        <w:t xml:space="preserve">s’achève dès l’automne avec la disparition de ce titre : </w:t>
      </w:r>
      <w:r w:rsidR="005559B0">
        <w:rPr>
          <w:rFonts w:ascii="Palatino Linotype" w:hAnsi="Palatino Linotype"/>
        </w:rPr>
        <w:t xml:space="preserve">outre de rares leçons de géographie, </w:t>
      </w:r>
      <w:r w:rsidR="003607B4">
        <w:rPr>
          <w:rFonts w:ascii="Palatino Linotype" w:hAnsi="Palatino Linotype"/>
        </w:rPr>
        <w:t xml:space="preserve">il donne </w:t>
      </w:r>
      <w:r w:rsidR="00C56F84">
        <w:rPr>
          <w:rFonts w:ascii="Palatino Linotype" w:hAnsi="Palatino Linotype"/>
        </w:rPr>
        <w:t xml:space="preserve">alors </w:t>
      </w:r>
      <w:r w:rsidR="003607B4">
        <w:rPr>
          <w:rFonts w:ascii="Palatino Linotype" w:hAnsi="Palatino Linotype"/>
        </w:rPr>
        <w:t xml:space="preserve">des leçons </w:t>
      </w:r>
      <w:r w:rsidR="005559B0">
        <w:rPr>
          <w:rFonts w:ascii="Palatino Linotype" w:hAnsi="Palatino Linotype"/>
        </w:rPr>
        <w:t>de français</w:t>
      </w:r>
      <w:r w:rsidR="000219E1">
        <w:rPr>
          <w:rFonts w:ascii="Palatino Linotype" w:hAnsi="Palatino Linotype"/>
        </w:rPr>
        <w:t xml:space="preserve"> </w:t>
      </w:r>
      <w:r w:rsidR="00A347D8">
        <w:rPr>
          <w:rFonts w:ascii="Palatino Linotype" w:hAnsi="Palatino Linotype"/>
        </w:rPr>
        <w:t xml:space="preserve">– </w:t>
      </w:r>
      <w:r w:rsidR="000219E1">
        <w:rPr>
          <w:rFonts w:ascii="Palatino Linotype" w:hAnsi="Palatino Linotype"/>
        </w:rPr>
        <w:t>mais sans y accepter un emploi stable</w:t>
      </w:r>
      <w:r w:rsidR="00A347D8">
        <w:rPr>
          <w:rFonts w:ascii="Palatino Linotype" w:hAnsi="Palatino Linotype"/>
        </w:rPr>
        <w:t xml:space="preserve"> –</w:t>
      </w:r>
      <w:r w:rsidR="005559B0">
        <w:rPr>
          <w:rFonts w:ascii="Palatino Linotype" w:hAnsi="Palatino Linotype"/>
        </w:rPr>
        <w:t xml:space="preserve"> </w:t>
      </w:r>
      <w:r w:rsidR="005C6FF6">
        <w:rPr>
          <w:rFonts w:ascii="Palatino Linotype" w:hAnsi="Palatino Linotype"/>
        </w:rPr>
        <w:t xml:space="preserve">à l’Institution Fezandié, une pension-école </w:t>
      </w:r>
      <w:r w:rsidR="00B41DE3">
        <w:rPr>
          <w:rFonts w:ascii="Palatino Linotype" w:hAnsi="Palatino Linotype"/>
        </w:rPr>
        <w:t xml:space="preserve">familiale </w:t>
      </w:r>
      <w:r w:rsidR="005C6FF6">
        <w:rPr>
          <w:rFonts w:ascii="Palatino Linotype" w:hAnsi="Palatino Linotype"/>
        </w:rPr>
        <w:t>pour Anglais et Américains</w:t>
      </w:r>
      <w:r w:rsidR="00B41DE3">
        <w:rPr>
          <w:rFonts w:ascii="Palatino Linotype" w:hAnsi="Palatino Linotype"/>
        </w:rPr>
        <w:t xml:space="preserve"> de tous âges et tous sexes</w:t>
      </w:r>
      <w:r w:rsidR="005C6FF6">
        <w:rPr>
          <w:rStyle w:val="Appelnotedebasdep"/>
          <w:rFonts w:ascii="Palatino Linotype" w:hAnsi="Palatino Linotype"/>
        </w:rPr>
        <w:footnoteReference w:id="46"/>
      </w:r>
      <w:r w:rsidR="005C6FF6">
        <w:rPr>
          <w:rFonts w:ascii="Palatino Linotype" w:hAnsi="Palatino Linotype"/>
        </w:rPr>
        <w:t xml:space="preserve"> ouverte rue Balzac par Félix Eugène Fezandié, u</w:t>
      </w:r>
      <w:r w:rsidR="00751A5F">
        <w:rPr>
          <w:rFonts w:ascii="Palatino Linotype" w:hAnsi="Palatino Linotype"/>
        </w:rPr>
        <w:t>n</w:t>
      </w:r>
      <w:r w:rsidR="00933A1A">
        <w:rPr>
          <w:rFonts w:ascii="Palatino Linotype" w:hAnsi="Palatino Linotype"/>
        </w:rPr>
        <w:t xml:space="preserve"> condisciple</w:t>
      </w:r>
      <w:r w:rsidR="003607B4">
        <w:rPr>
          <w:rFonts w:ascii="Palatino Linotype" w:hAnsi="Palatino Linotype"/>
        </w:rPr>
        <w:t xml:space="preserve"> d</w:t>
      </w:r>
      <w:r w:rsidR="00933A1A">
        <w:rPr>
          <w:rFonts w:ascii="Palatino Linotype" w:hAnsi="Palatino Linotype"/>
        </w:rPr>
        <w:t xml:space="preserve">u collège </w:t>
      </w:r>
      <w:r w:rsidR="00B9737B">
        <w:rPr>
          <w:rFonts w:ascii="Palatino Linotype" w:hAnsi="Palatino Linotype"/>
        </w:rPr>
        <w:t xml:space="preserve">protestant </w:t>
      </w:r>
      <w:r w:rsidR="00933A1A">
        <w:rPr>
          <w:rFonts w:ascii="Palatino Linotype" w:hAnsi="Palatino Linotype"/>
        </w:rPr>
        <w:t xml:space="preserve">de </w:t>
      </w:r>
      <w:r w:rsidR="003607B4">
        <w:rPr>
          <w:rFonts w:ascii="Palatino Linotype" w:hAnsi="Palatino Linotype"/>
        </w:rPr>
        <w:t xml:space="preserve">Sainte-Foy. </w:t>
      </w:r>
      <w:r w:rsidR="00AA358F">
        <w:rPr>
          <w:rFonts w:ascii="Palatino Linotype" w:hAnsi="Palatino Linotype"/>
        </w:rPr>
        <w:t xml:space="preserve">Sa mère </w:t>
      </w:r>
      <w:r w:rsidR="003607B4">
        <w:rPr>
          <w:rFonts w:ascii="Palatino Linotype" w:hAnsi="Palatino Linotype"/>
        </w:rPr>
        <w:t xml:space="preserve">Zéline propose </w:t>
      </w:r>
      <w:r>
        <w:rPr>
          <w:rFonts w:ascii="Palatino Linotype" w:hAnsi="Palatino Linotype"/>
        </w:rPr>
        <w:t>au colon agricole frustré</w:t>
      </w:r>
      <w:r w:rsidR="003607B4">
        <w:rPr>
          <w:rFonts w:ascii="Palatino Linotype" w:hAnsi="Palatino Linotype"/>
        </w:rPr>
        <w:t xml:space="preserve"> de devenir exploitant forestier dans la Double en Périgord, sur un terrain possédé par la grand-mère Trigant et </w:t>
      </w:r>
      <w:r w:rsidR="009734BA">
        <w:rPr>
          <w:rFonts w:ascii="Palatino Linotype" w:hAnsi="Palatino Linotype"/>
        </w:rPr>
        <w:t>l’oncle</w:t>
      </w:r>
      <w:r w:rsidR="003607B4">
        <w:rPr>
          <w:rFonts w:ascii="Palatino Linotype" w:hAnsi="Palatino Linotype"/>
        </w:rPr>
        <w:t xml:space="preserve"> Chauc</w:t>
      </w:r>
      <w:r w:rsidR="00C56F84">
        <w:rPr>
          <w:rFonts w:ascii="Palatino Linotype" w:hAnsi="Palatino Linotype"/>
        </w:rPr>
        <w:t>h</w:t>
      </w:r>
      <w:r w:rsidR="003607B4">
        <w:rPr>
          <w:rFonts w:ascii="Palatino Linotype" w:hAnsi="Palatino Linotype"/>
        </w:rPr>
        <w:t>erie</w:t>
      </w:r>
      <w:r w:rsidR="009734BA">
        <w:rPr>
          <w:rFonts w:ascii="Palatino Linotype" w:hAnsi="Palatino Linotype"/>
        </w:rPr>
        <w:t> </w:t>
      </w:r>
      <w:r w:rsidR="003607B4">
        <w:rPr>
          <w:rFonts w:ascii="Palatino Linotype" w:hAnsi="Palatino Linotype"/>
        </w:rPr>
        <w:t>; également, idée de</w:t>
      </w:r>
      <w:r w:rsidR="00C921FE">
        <w:rPr>
          <w:rFonts w:ascii="Palatino Linotype" w:hAnsi="Palatino Linotype"/>
        </w:rPr>
        <w:t xml:space="preserve"> </w:t>
      </w:r>
      <w:r w:rsidR="003607B4">
        <w:rPr>
          <w:rFonts w:ascii="Palatino Linotype" w:hAnsi="Palatino Linotype"/>
        </w:rPr>
        <w:t xml:space="preserve">devenir </w:t>
      </w:r>
      <w:r>
        <w:rPr>
          <w:rFonts w:ascii="Palatino Linotype" w:hAnsi="Palatino Linotype"/>
        </w:rPr>
        <w:t>agriculteur</w:t>
      </w:r>
      <w:r w:rsidR="003607B4">
        <w:rPr>
          <w:rFonts w:ascii="Palatino Linotype" w:hAnsi="Palatino Linotype"/>
        </w:rPr>
        <w:t xml:space="preserve"> en Algérie : tou</w:t>
      </w:r>
      <w:r w:rsidR="00ED2972">
        <w:rPr>
          <w:rFonts w:ascii="Palatino Linotype" w:hAnsi="Palatino Linotype"/>
        </w:rPr>
        <w:t>te</w:t>
      </w:r>
      <w:r w:rsidR="003607B4">
        <w:rPr>
          <w:rFonts w:ascii="Palatino Linotype" w:hAnsi="Palatino Linotype"/>
        </w:rPr>
        <w:t xml:space="preserve">s </w:t>
      </w:r>
      <w:r w:rsidR="00ED2972">
        <w:rPr>
          <w:rFonts w:ascii="Palatino Linotype" w:hAnsi="Palatino Linotype"/>
        </w:rPr>
        <w:t>perspectives</w:t>
      </w:r>
      <w:r w:rsidR="003607B4">
        <w:rPr>
          <w:rFonts w:ascii="Palatino Linotype" w:hAnsi="Palatino Linotype"/>
        </w:rPr>
        <w:t xml:space="preserve"> </w:t>
      </w:r>
      <w:r w:rsidR="00FC539C">
        <w:rPr>
          <w:rFonts w:ascii="Palatino Linotype" w:hAnsi="Palatino Linotype"/>
        </w:rPr>
        <w:t>laissé</w:t>
      </w:r>
      <w:r w:rsidR="00ED2972">
        <w:rPr>
          <w:rFonts w:ascii="Palatino Linotype" w:hAnsi="Palatino Linotype"/>
        </w:rPr>
        <w:t>e</w:t>
      </w:r>
      <w:r w:rsidR="001B3B02">
        <w:rPr>
          <w:rFonts w:ascii="Palatino Linotype" w:hAnsi="Palatino Linotype"/>
        </w:rPr>
        <w:t>s</w:t>
      </w:r>
      <w:r w:rsidR="00FC539C">
        <w:rPr>
          <w:rFonts w:ascii="Palatino Linotype" w:hAnsi="Palatino Linotype"/>
        </w:rPr>
        <w:t xml:space="preserve"> sans suite</w:t>
      </w:r>
      <w:r w:rsidR="00C921FE">
        <w:rPr>
          <w:rFonts w:ascii="Palatino Linotype" w:hAnsi="Palatino Linotype"/>
        </w:rPr>
        <w:t>.</w:t>
      </w:r>
    </w:p>
    <w:p w:rsidR="00912076" w:rsidRPr="0061743B" w:rsidRDefault="0065350E" w:rsidP="00912076">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A</w:t>
      </w:r>
      <w:r w:rsidR="0061743B" w:rsidRPr="00EC02B8">
        <w:rPr>
          <w:rFonts w:ascii="Palatino Linotype" w:hAnsi="Palatino Linotype"/>
          <w:b/>
          <w:sz w:val="18"/>
          <w:szCs w:val="18"/>
        </w:rPr>
        <w:t>utomne</w:t>
      </w:r>
      <w:r w:rsidR="0061743B">
        <w:rPr>
          <w:rFonts w:ascii="Palatino Linotype" w:hAnsi="Palatino Linotype"/>
          <w:sz w:val="18"/>
          <w:szCs w:val="18"/>
        </w:rPr>
        <w:t xml:space="preserve">. Jacques Reclus rentre </w:t>
      </w:r>
      <w:r w:rsidR="00912076" w:rsidRPr="00912076">
        <w:rPr>
          <w:rFonts w:ascii="Palatino Linotype" w:hAnsi="Palatino Linotype"/>
          <w:sz w:val="18"/>
          <w:szCs w:val="18"/>
        </w:rPr>
        <w:t xml:space="preserve">par Paris d’un voyage </w:t>
      </w:r>
      <w:r w:rsidR="004553D8">
        <w:rPr>
          <w:rFonts w:ascii="Palatino Linotype" w:hAnsi="Palatino Linotype"/>
          <w:sz w:val="18"/>
          <w:szCs w:val="18"/>
        </w:rPr>
        <w:t xml:space="preserve">de trois mois </w:t>
      </w:r>
      <w:r w:rsidR="00912076" w:rsidRPr="00912076">
        <w:rPr>
          <w:rFonts w:ascii="Palatino Linotype" w:hAnsi="Palatino Linotype"/>
          <w:sz w:val="18"/>
          <w:szCs w:val="18"/>
        </w:rPr>
        <w:t xml:space="preserve">en </w:t>
      </w:r>
      <w:r w:rsidR="004553D8">
        <w:rPr>
          <w:rFonts w:ascii="Palatino Linotype" w:hAnsi="Palatino Linotype"/>
          <w:sz w:val="18"/>
          <w:szCs w:val="18"/>
        </w:rPr>
        <w:t>Grande-Bretagne (</w:t>
      </w:r>
      <w:r w:rsidR="004553D8" w:rsidRPr="00912076">
        <w:rPr>
          <w:rFonts w:ascii="Palatino Linotype" w:hAnsi="Palatino Linotype"/>
          <w:sz w:val="18"/>
          <w:szCs w:val="18"/>
        </w:rPr>
        <w:t>lors d’une réception à Glasgow</w:t>
      </w:r>
      <w:r w:rsidR="004553D8">
        <w:rPr>
          <w:rFonts w:ascii="Palatino Linotype" w:hAnsi="Palatino Linotype"/>
          <w:sz w:val="18"/>
          <w:szCs w:val="18"/>
        </w:rPr>
        <w:t xml:space="preserve">, il a croisé le médecin, missionnaire et explorateur </w:t>
      </w:r>
      <w:r w:rsidR="004553D8" w:rsidRPr="00912076">
        <w:rPr>
          <w:rFonts w:ascii="Palatino Linotype" w:hAnsi="Palatino Linotype"/>
          <w:sz w:val="18"/>
          <w:szCs w:val="18"/>
        </w:rPr>
        <w:t>David Livingstone</w:t>
      </w:r>
      <w:r w:rsidR="004553D8">
        <w:rPr>
          <w:rFonts w:ascii="Palatino Linotype" w:hAnsi="Palatino Linotype"/>
          <w:sz w:val="18"/>
          <w:szCs w:val="18"/>
        </w:rPr>
        <w:t>, 1813-1873, en pleine gloire à son retour d’Afrique orientale),</w:t>
      </w:r>
      <w:r w:rsidR="00FE5740">
        <w:rPr>
          <w:rFonts w:ascii="Palatino Linotype" w:hAnsi="Palatino Linotype"/>
          <w:sz w:val="18"/>
          <w:szCs w:val="18"/>
        </w:rPr>
        <w:t xml:space="preserve"> </w:t>
      </w:r>
      <w:r w:rsidR="009F5637">
        <w:rPr>
          <w:rFonts w:ascii="Palatino Linotype" w:hAnsi="Palatino Linotype"/>
          <w:sz w:val="18"/>
          <w:szCs w:val="18"/>
        </w:rPr>
        <w:t xml:space="preserve">accompli </w:t>
      </w:r>
      <w:r w:rsidR="009F5637" w:rsidRPr="00912076">
        <w:rPr>
          <w:rFonts w:ascii="Palatino Linotype" w:hAnsi="Palatino Linotype"/>
          <w:sz w:val="18"/>
          <w:szCs w:val="18"/>
        </w:rPr>
        <w:t xml:space="preserve">afin d’y recueillir </w:t>
      </w:r>
      <w:r w:rsidR="009F5637">
        <w:rPr>
          <w:rFonts w:ascii="Palatino Linotype" w:hAnsi="Palatino Linotype"/>
          <w:sz w:val="18"/>
          <w:szCs w:val="18"/>
        </w:rPr>
        <w:t xml:space="preserve">sans grand succès </w:t>
      </w:r>
      <w:r w:rsidR="009F5637" w:rsidRPr="00912076">
        <w:rPr>
          <w:rFonts w:ascii="Palatino Linotype" w:hAnsi="Palatino Linotype"/>
          <w:sz w:val="18"/>
          <w:szCs w:val="18"/>
        </w:rPr>
        <w:t xml:space="preserve">des fonds pour </w:t>
      </w:r>
      <w:r w:rsidR="004553D8">
        <w:rPr>
          <w:rFonts w:ascii="Palatino Linotype" w:hAnsi="Palatino Linotype"/>
          <w:sz w:val="18"/>
          <w:szCs w:val="18"/>
        </w:rPr>
        <w:t xml:space="preserve">son </w:t>
      </w:r>
      <w:r w:rsidR="009F5637" w:rsidRPr="00912076">
        <w:rPr>
          <w:rFonts w:ascii="Palatino Linotype" w:hAnsi="Palatino Linotype"/>
          <w:sz w:val="18"/>
          <w:szCs w:val="18"/>
        </w:rPr>
        <w:t>asile de vieillards</w:t>
      </w:r>
      <w:r w:rsidR="004553D8">
        <w:rPr>
          <w:rFonts w:ascii="Palatino Linotype" w:hAnsi="Palatino Linotype"/>
          <w:sz w:val="18"/>
          <w:szCs w:val="18"/>
        </w:rPr>
        <w:t>. Cet asile (1850-1857) ferme ses portes le 31 octobre faute de ressources financières, avant le retour du pasteur</w:t>
      </w:r>
      <w:r>
        <w:rPr>
          <w:rStyle w:val="Appelnotedebasdep"/>
          <w:rFonts w:ascii="Palatino Linotype" w:hAnsi="Palatino Linotype"/>
          <w:sz w:val="18"/>
          <w:szCs w:val="18"/>
        </w:rPr>
        <w:footnoteReference w:id="47"/>
      </w:r>
      <w:r w:rsidR="004553D8">
        <w:rPr>
          <w:rFonts w:ascii="Palatino Linotype" w:hAnsi="Palatino Linotype"/>
          <w:sz w:val="18"/>
          <w:szCs w:val="18"/>
        </w:rPr>
        <w:t> ; Jacques Reclus loue une maison à</w:t>
      </w:r>
      <w:r w:rsidR="009F5637" w:rsidRPr="0061743B">
        <w:rPr>
          <w:rFonts w:ascii="Palatino Linotype" w:hAnsi="Palatino Linotype"/>
          <w:sz w:val="18"/>
          <w:szCs w:val="18"/>
        </w:rPr>
        <w:t xml:space="preserve"> Baigts-Castétarbe</w:t>
      </w:r>
      <w:r w:rsidR="004553D8">
        <w:rPr>
          <w:rFonts w:ascii="Palatino Linotype" w:hAnsi="Palatino Linotype"/>
          <w:sz w:val="18"/>
          <w:szCs w:val="18"/>
        </w:rPr>
        <w:t xml:space="preserve"> en décembre 1857 pour en ouvrir un second</w:t>
      </w:r>
      <w:r w:rsidR="009F5637">
        <w:rPr>
          <w:rFonts w:ascii="Palatino Linotype" w:hAnsi="Palatino Linotype"/>
          <w:sz w:val="18"/>
          <w:szCs w:val="18"/>
        </w:rPr>
        <w:t xml:space="preserve"> qui, finalement, sera aménagé chez lui </w:t>
      </w:r>
      <w:r w:rsidR="009C102F">
        <w:rPr>
          <w:rFonts w:ascii="Palatino Linotype" w:hAnsi="Palatino Linotype"/>
          <w:sz w:val="18"/>
          <w:szCs w:val="18"/>
        </w:rPr>
        <w:t xml:space="preserve">à Orthez </w:t>
      </w:r>
      <w:r w:rsidR="004553D8">
        <w:rPr>
          <w:rFonts w:ascii="Palatino Linotype" w:hAnsi="Palatino Linotype"/>
          <w:sz w:val="18"/>
          <w:szCs w:val="18"/>
        </w:rPr>
        <w:t>en 1858</w:t>
      </w:r>
      <w:r w:rsidR="0061743B" w:rsidRPr="0061743B">
        <w:rPr>
          <w:rFonts w:ascii="Palatino Linotype" w:hAnsi="Palatino Linotype"/>
          <w:sz w:val="18"/>
          <w:szCs w:val="18"/>
        </w:rPr>
        <w:t>.</w:t>
      </w:r>
      <w:r w:rsidR="001717D7">
        <w:rPr>
          <w:rFonts w:ascii="Palatino Linotype" w:hAnsi="Palatino Linotype"/>
          <w:sz w:val="18"/>
          <w:szCs w:val="18"/>
        </w:rPr>
        <w:t xml:space="preserve"> Ce</w:t>
      </w:r>
      <w:r w:rsidR="004553D8">
        <w:rPr>
          <w:rFonts w:ascii="Palatino Linotype" w:hAnsi="Palatino Linotype"/>
          <w:sz w:val="18"/>
          <w:szCs w:val="18"/>
        </w:rPr>
        <w:t xml:space="preserve"> second</w:t>
      </w:r>
      <w:r w:rsidR="001717D7">
        <w:rPr>
          <w:rFonts w:ascii="Palatino Linotype" w:hAnsi="Palatino Linotype"/>
          <w:sz w:val="18"/>
          <w:szCs w:val="18"/>
        </w:rPr>
        <w:t xml:space="preserve"> asile sera en activité jusqu’en 1869.</w:t>
      </w:r>
    </w:p>
    <w:p w:rsidR="00F67A5C" w:rsidRDefault="007445CC" w:rsidP="00C1172F">
      <w:pPr>
        <w:spacing w:after="0" w:line="240" w:lineRule="auto"/>
        <w:ind w:left="567"/>
        <w:jc w:val="both"/>
        <w:rPr>
          <w:rFonts w:ascii="Palatino Linotype" w:hAnsi="Palatino Linotype"/>
        </w:rPr>
      </w:pPr>
      <w:r w:rsidRPr="00EC02B8">
        <w:rPr>
          <w:rFonts w:ascii="Palatino Linotype" w:hAnsi="Palatino Linotype"/>
          <w:b/>
        </w:rPr>
        <w:t>Automne</w:t>
      </w:r>
      <w:r w:rsidRPr="007445CC">
        <w:rPr>
          <w:rFonts w:ascii="Palatino Linotype" w:hAnsi="Palatino Linotype"/>
        </w:rPr>
        <w:t xml:space="preserve">. </w:t>
      </w:r>
      <w:r w:rsidR="00B428D8">
        <w:rPr>
          <w:rFonts w:ascii="Palatino Linotype" w:hAnsi="Palatino Linotype"/>
        </w:rPr>
        <w:t>E</w:t>
      </w:r>
      <w:r w:rsidRPr="007445CC">
        <w:rPr>
          <w:rFonts w:ascii="Palatino Linotype" w:hAnsi="Palatino Linotype"/>
        </w:rPr>
        <w:t>lisée passe quinze jours à Orthez</w:t>
      </w:r>
      <w:r>
        <w:rPr>
          <w:rFonts w:ascii="Palatino Linotype" w:hAnsi="Palatino Linotype"/>
        </w:rPr>
        <w:t>, où il note la diffusion des batteuses à froment dans la campagne et la dépopulation des petites villes</w:t>
      </w:r>
      <w:r w:rsidRPr="007445CC">
        <w:rPr>
          <w:rFonts w:ascii="Palatino Linotype" w:hAnsi="Palatino Linotype"/>
        </w:rPr>
        <w:t> ; de</w:t>
      </w:r>
      <w:r>
        <w:rPr>
          <w:rFonts w:ascii="Palatino Linotype" w:hAnsi="Palatino Linotype"/>
        </w:rPr>
        <w:t xml:space="preserve"> là, excursion jusqu’aux dunes des Landes avec Onésime (découverte d’Arcachon)</w:t>
      </w:r>
      <w:r w:rsidR="00A347D8">
        <w:rPr>
          <w:rFonts w:ascii="Palatino Linotype" w:hAnsi="Palatino Linotype"/>
        </w:rPr>
        <w:t>,</w:t>
      </w:r>
      <w:r>
        <w:rPr>
          <w:rFonts w:ascii="Palatino Linotype" w:hAnsi="Palatino Linotype"/>
        </w:rPr>
        <w:t xml:space="preserve"> passage chez les Chaucherie à Sainte-Foy-la-Grande, puis</w:t>
      </w:r>
      <w:r w:rsidR="00A347D8">
        <w:rPr>
          <w:rFonts w:ascii="Palatino Linotype" w:hAnsi="Palatino Linotype"/>
        </w:rPr>
        <w:t xml:space="preserve"> </w:t>
      </w:r>
      <w:r w:rsidR="00214858">
        <w:rPr>
          <w:rFonts w:ascii="Palatino Linotype" w:hAnsi="Palatino Linotype"/>
        </w:rPr>
        <w:t xml:space="preserve">visite </w:t>
      </w:r>
      <w:r w:rsidR="00A347D8">
        <w:rPr>
          <w:rFonts w:ascii="Palatino Linotype" w:hAnsi="Palatino Linotype"/>
        </w:rPr>
        <w:t>à</w:t>
      </w:r>
      <w:r>
        <w:rPr>
          <w:rFonts w:ascii="Palatino Linotype" w:hAnsi="Palatino Linotype"/>
        </w:rPr>
        <w:t xml:space="preserve"> </w:t>
      </w:r>
      <w:r w:rsidR="00FE0C12">
        <w:rPr>
          <w:rFonts w:ascii="Palatino Linotype" w:hAnsi="Palatino Linotype"/>
        </w:rPr>
        <w:t>La Roche-Chalais</w:t>
      </w:r>
      <w:r>
        <w:rPr>
          <w:rFonts w:ascii="Palatino Linotype" w:hAnsi="Palatino Linotype"/>
        </w:rPr>
        <w:t xml:space="preserve"> chez les Trigant</w:t>
      </w:r>
      <w:r w:rsidR="00A347D8">
        <w:rPr>
          <w:rFonts w:ascii="Palatino Linotype" w:hAnsi="Palatino Linotype"/>
        </w:rPr>
        <w:t>, enfin</w:t>
      </w:r>
      <w:r w:rsidR="00F67A5C">
        <w:rPr>
          <w:rFonts w:ascii="Palatino Linotype" w:hAnsi="Palatino Linotype"/>
        </w:rPr>
        <w:t xml:space="preserve"> retour à Paris.</w:t>
      </w:r>
      <w:r w:rsidR="00614D58">
        <w:rPr>
          <w:rFonts w:ascii="Palatino Linotype" w:hAnsi="Palatino Linotype"/>
        </w:rPr>
        <w:t xml:space="preserve"> </w:t>
      </w:r>
      <w:r w:rsidR="00342905">
        <w:rPr>
          <w:rFonts w:ascii="Palatino Linotype" w:hAnsi="Palatino Linotype"/>
        </w:rPr>
        <w:t>À Sainte-Foy-la-Grande, il rencontre Clarisse Brian peut-être aperçue lorsqu’il était adolescent ; c</w:t>
      </w:r>
      <w:r w:rsidR="00614D58">
        <w:rPr>
          <w:rFonts w:ascii="Palatino Linotype" w:hAnsi="Palatino Linotype"/>
        </w:rPr>
        <w:t xml:space="preserve">’est la cousine germaine et belle-sœur Noémi Reclus qui s’entremet entre </w:t>
      </w:r>
      <w:r w:rsidR="00B428D8">
        <w:rPr>
          <w:rFonts w:ascii="Palatino Linotype" w:hAnsi="Palatino Linotype"/>
        </w:rPr>
        <w:t>E</w:t>
      </w:r>
      <w:r w:rsidR="00614D58">
        <w:rPr>
          <w:rFonts w:ascii="Palatino Linotype" w:hAnsi="Palatino Linotype"/>
        </w:rPr>
        <w:t>lisée et Clarisse, pour aboutir à un mariage un an plus tard.</w:t>
      </w:r>
    </w:p>
    <w:p w:rsidR="009E67DF" w:rsidRDefault="00F67A5C" w:rsidP="00C1172F">
      <w:pPr>
        <w:spacing w:after="0" w:line="240" w:lineRule="auto"/>
        <w:ind w:left="567"/>
        <w:jc w:val="both"/>
        <w:rPr>
          <w:rFonts w:ascii="Palatino Linotype" w:hAnsi="Palatino Linotype"/>
          <w:sz w:val="18"/>
          <w:szCs w:val="18"/>
        </w:rPr>
      </w:pPr>
      <w:r w:rsidRPr="00F67A5C">
        <w:rPr>
          <w:rFonts w:ascii="Palatino Linotype" w:hAnsi="Palatino Linotype"/>
          <w:b/>
          <w:sz w:val="18"/>
          <w:szCs w:val="18"/>
        </w:rPr>
        <w:t>Automne</w:t>
      </w:r>
      <w:r w:rsidRPr="00F67A5C">
        <w:rPr>
          <w:rFonts w:ascii="Palatino Linotype" w:hAnsi="Palatino Linotype"/>
          <w:sz w:val="18"/>
          <w:szCs w:val="18"/>
        </w:rPr>
        <w:t>.</w:t>
      </w:r>
      <w:r>
        <w:rPr>
          <w:rFonts w:ascii="Palatino Linotype" w:hAnsi="Palatino Linotype"/>
          <w:sz w:val="18"/>
          <w:szCs w:val="18"/>
        </w:rPr>
        <w:t xml:space="preserve"> </w:t>
      </w:r>
      <w:r w:rsidR="009E67DF" w:rsidRPr="009E67DF">
        <w:rPr>
          <w:rFonts w:ascii="Palatino Linotype" w:hAnsi="Palatino Linotype"/>
          <w:sz w:val="18"/>
          <w:szCs w:val="18"/>
        </w:rPr>
        <w:t>Onési</w:t>
      </w:r>
      <w:r w:rsidR="00EF38E0">
        <w:rPr>
          <w:rFonts w:ascii="Palatino Linotype" w:hAnsi="Palatino Linotype"/>
          <w:sz w:val="18"/>
          <w:szCs w:val="18"/>
        </w:rPr>
        <w:t xml:space="preserve">me étudiant en droit à Poitiers où il </w:t>
      </w:r>
      <w:r w:rsidR="00214858">
        <w:rPr>
          <w:rFonts w:ascii="Palatino Linotype" w:hAnsi="Palatino Linotype"/>
          <w:sz w:val="18"/>
          <w:szCs w:val="18"/>
        </w:rPr>
        <w:t xml:space="preserve">loge </w:t>
      </w:r>
      <w:r w:rsidR="00C0602E">
        <w:rPr>
          <w:rFonts w:ascii="Palatino Linotype" w:hAnsi="Palatino Linotype"/>
          <w:sz w:val="18"/>
          <w:szCs w:val="18"/>
        </w:rPr>
        <w:t xml:space="preserve">probablement </w:t>
      </w:r>
      <w:r w:rsidR="00EF38E0">
        <w:rPr>
          <w:rFonts w:ascii="Palatino Linotype" w:hAnsi="Palatino Linotype"/>
          <w:sz w:val="18"/>
          <w:szCs w:val="18"/>
        </w:rPr>
        <w:t xml:space="preserve">chez </w:t>
      </w:r>
      <w:r w:rsidR="00525F65">
        <w:rPr>
          <w:rFonts w:ascii="Palatino Linotype" w:hAnsi="Palatino Linotype"/>
          <w:sz w:val="18"/>
          <w:szCs w:val="18"/>
        </w:rPr>
        <w:t>d</w:t>
      </w:r>
      <w:r w:rsidR="00214858">
        <w:rPr>
          <w:rFonts w:ascii="Palatino Linotype" w:hAnsi="Palatino Linotype"/>
          <w:sz w:val="18"/>
          <w:szCs w:val="18"/>
        </w:rPr>
        <w:t xml:space="preserve">es </w:t>
      </w:r>
      <w:r w:rsidR="00EF38E0">
        <w:rPr>
          <w:rFonts w:ascii="Palatino Linotype" w:hAnsi="Palatino Linotype"/>
          <w:sz w:val="18"/>
          <w:szCs w:val="18"/>
        </w:rPr>
        <w:t>Trigant-Geneste</w:t>
      </w:r>
      <w:r w:rsidR="00214858">
        <w:rPr>
          <w:rFonts w:ascii="Palatino Linotype" w:hAnsi="Palatino Linotype"/>
          <w:sz w:val="18"/>
          <w:szCs w:val="18"/>
        </w:rPr>
        <w:t>,</w:t>
      </w:r>
      <w:r w:rsidR="00EF38E0">
        <w:rPr>
          <w:rFonts w:ascii="Palatino Linotype" w:hAnsi="Palatino Linotype"/>
          <w:sz w:val="18"/>
          <w:szCs w:val="18"/>
        </w:rPr>
        <w:t xml:space="preserve"> </w:t>
      </w:r>
      <w:r w:rsidR="009E67DF" w:rsidRPr="009E67DF">
        <w:rPr>
          <w:rFonts w:ascii="Palatino Linotype" w:hAnsi="Palatino Linotype"/>
          <w:sz w:val="18"/>
          <w:szCs w:val="18"/>
        </w:rPr>
        <w:t xml:space="preserve">avec la perspective d’intégrer </w:t>
      </w:r>
      <w:r w:rsidR="00DB5019" w:rsidRPr="009E67DF">
        <w:rPr>
          <w:rFonts w:ascii="Palatino Linotype" w:hAnsi="Palatino Linotype"/>
          <w:sz w:val="18"/>
          <w:szCs w:val="18"/>
        </w:rPr>
        <w:t xml:space="preserve">à Sainte-Foy-la-Grande </w:t>
      </w:r>
      <w:r w:rsidR="009E67DF" w:rsidRPr="009E67DF">
        <w:rPr>
          <w:rFonts w:ascii="Palatino Linotype" w:hAnsi="Palatino Linotype"/>
          <w:sz w:val="18"/>
          <w:szCs w:val="18"/>
        </w:rPr>
        <w:t xml:space="preserve">l’étude </w:t>
      </w:r>
      <w:r w:rsidR="00C51BC5">
        <w:rPr>
          <w:rFonts w:ascii="Palatino Linotype" w:hAnsi="Palatino Linotype"/>
          <w:sz w:val="18"/>
          <w:szCs w:val="18"/>
        </w:rPr>
        <w:t xml:space="preserve">notariale </w:t>
      </w:r>
      <w:r w:rsidR="009E67DF">
        <w:rPr>
          <w:rFonts w:ascii="Palatino Linotype" w:hAnsi="Palatino Linotype"/>
          <w:sz w:val="18"/>
          <w:szCs w:val="18"/>
        </w:rPr>
        <w:t xml:space="preserve">de </w:t>
      </w:r>
      <w:r w:rsidR="009E67DF" w:rsidRPr="009E67DF">
        <w:rPr>
          <w:rFonts w:ascii="Palatino Linotype" w:hAnsi="Palatino Linotype"/>
          <w:sz w:val="18"/>
          <w:szCs w:val="18"/>
        </w:rPr>
        <w:t>son oncle Chaucherie</w:t>
      </w:r>
      <w:r w:rsidR="00227D5F">
        <w:rPr>
          <w:rFonts w:ascii="Palatino Linotype" w:hAnsi="Palatino Linotype"/>
          <w:sz w:val="18"/>
          <w:szCs w:val="18"/>
        </w:rPr>
        <w:t xml:space="preserve"> dont il aurait la survivance</w:t>
      </w:r>
      <w:r w:rsidR="00F44F18">
        <w:rPr>
          <w:rFonts w:ascii="Palatino Linotype" w:hAnsi="Palatino Linotype"/>
          <w:sz w:val="18"/>
          <w:szCs w:val="18"/>
        </w:rPr>
        <w:t xml:space="preserve"> ; mais </w:t>
      </w:r>
      <w:r w:rsidR="00185E77">
        <w:rPr>
          <w:rFonts w:ascii="Palatino Linotype" w:hAnsi="Palatino Linotype"/>
          <w:sz w:val="18"/>
          <w:szCs w:val="18"/>
        </w:rPr>
        <w:t>il abandonne en décembre</w:t>
      </w:r>
      <w:r w:rsidR="009E67DF" w:rsidRPr="009E67DF">
        <w:rPr>
          <w:rFonts w:ascii="Palatino Linotype" w:hAnsi="Palatino Linotype"/>
          <w:sz w:val="18"/>
          <w:szCs w:val="18"/>
        </w:rPr>
        <w:t>.</w:t>
      </w:r>
    </w:p>
    <w:p w:rsidR="00005EA2" w:rsidRDefault="00005EA2" w:rsidP="00005EA2">
      <w:pPr>
        <w:spacing w:after="0" w:line="240" w:lineRule="auto"/>
        <w:ind w:left="567"/>
        <w:jc w:val="both"/>
        <w:rPr>
          <w:rFonts w:ascii="Palatino Linotype" w:hAnsi="Palatino Linotype"/>
          <w:sz w:val="18"/>
          <w:szCs w:val="18"/>
        </w:rPr>
      </w:pPr>
      <w:r w:rsidRPr="00EC02B8">
        <w:rPr>
          <w:rFonts w:ascii="Palatino Linotype" w:hAnsi="Palatino Linotype"/>
          <w:b/>
        </w:rPr>
        <w:t>Automne</w:t>
      </w:r>
      <w:r w:rsidR="00EC02B8">
        <w:rPr>
          <w:rFonts w:ascii="Palatino Linotype" w:hAnsi="Palatino Linotype"/>
        </w:rPr>
        <w:t xml:space="preserve">. Jusqu’au </w:t>
      </w:r>
      <w:r w:rsidR="00916038">
        <w:rPr>
          <w:rFonts w:ascii="Palatino Linotype" w:hAnsi="Palatino Linotype"/>
        </w:rPr>
        <w:t>p</w:t>
      </w:r>
      <w:r>
        <w:rPr>
          <w:rFonts w:ascii="Palatino Linotype" w:hAnsi="Palatino Linotype"/>
        </w:rPr>
        <w:t>rintemps 1858</w:t>
      </w:r>
      <w:r w:rsidR="00EC02B8">
        <w:rPr>
          <w:rFonts w:ascii="Palatino Linotype" w:hAnsi="Palatino Linotype"/>
        </w:rPr>
        <w:t>,</w:t>
      </w:r>
      <w:r w:rsidR="00916038">
        <w:rPr>
          <w:rFonts w:ascii="Palatino Linotype" w:hAnsi="Palatino Linotype"/>
        </w:rPr>
        <w:t xml:space="preserve"> </w:t>
      </w:r>
      <w:r>
        <w:rPr>
          <w:rFonts w:ascii="Palatino Linotype" w:hAnsi="Palatino Linotype"/>
        </w:rPr>
        <w:t>« </w:t>
      </w:r>
      <w:r w:rsidR="00EC02B8">
        <w:rPr>
          <w:rFonts w:ascii="Palatino Linotype" w:hAnsi="Palatino Linotype"/>
        </w:rPr>
        <w:t>a</w:t>
      </w:r>
      <w:r>
        <w:rPr>
          <w:rFonts w:ascii="Palatino Linotype" w:hAnsi="Palatino Linotype"/>
        </w:rPr>
        <w:t>mbition peu agressive</w:t>
      </w:r>
      <w:r>
        <w:rPr>
          <w:rStyle w:val="Appelnotedebasdep"/>
          <w:rFonts w:ascii="Palatino Linotype" w:hAnsi="Palatino Linotype"/>
        </w:rPr>
        <w:footnoteReference w:id="48"/>
      </w:r>
      <w:r>
        <w:rPr>
          <w:rFonts w:ascii="Palatino Linotype" w:hAnsi="Palatino Linotype"/>
        </w:rPr>
        <w:t> »</w:t>
      </w:r>
      <w:r w:rsidR="00A11D2C">
        <w:rPr>
          <w:rFonts w:ascii="Palatino Linotype" w:hAnsi="Palatino Linotype"/>
        </w:rPr>
        <w:t xml:space="preserve"> d’</w:t>
      </w:r>
      <w:r w:rsidR="00B428D8">
        <w:rPr>
          <w:rFonts w:ascii="Palatino Linotype" w:hAnsi="Palatino Linotype"/>
        </w:rPr>
        <w:t>E</w:t>
      </w:r>
      <w:r w:rsidR="00A11D2C">
        <w:rPr>
          <w:rFonts w:ascii="Palatino Linotype" w:hAnsi="Palatino Linotype"/>
        </w:rPr>
        <w:t>lisée</w:t>
      </w:r>
      <w:r>
        <w:rPr>
          <w:rFonts w:ascii="Palatino Linotype" w:hAnsi="Palatino Linotype"/>
        </w:rPr>
        <w:t> : multiples démarches auprès de notabilités de la géographie et rencontre avec Victor-Adolphe Malte-Brun</w:t>
      </w:r>
      <w:r w:rsidR="000D1DC8">
        <w:rPr>
          <w:rFonts w:ascii="Palatino Linotype" w:hAnsi="Palatino Linotype"/>
        </w:rPr>
        <w:t xml:space="preserve"> (1816-1889)</w:t>
      </w:r>
      <w:r w:rsidR="003608C1">
        <w:rPr>
          <w:rFonts w:ascii="Palatino Linotype" w:hAnsi="Palatino Linotype"/>
        </w:rPr>
        <w:t>.</w:t>
      </w:r>
      <w:r>
        <w:rPr>
          <w:rFonts w:ascii="Palatino Linotype" w:hAnsi="Palatino Linotype"/>
        </w:rPr>
        <w:t xml:space="preserve"> </w:t>
      </w:r>
      <w:r w:rsidR="003608C1" w:rsidRPr="003608C1">
        <w:rPr>
          <w:rFonts w:ascii="Palatino Linotype" w:hAnsi="Palatino Linotype"/>
          <w:sz w:val="18"/>
          <w:szCs w:val="18"/>
        </w:rPr>
        <w:t>S</w:t>
      </w:r>
      <w:r w:rsidRPr="003608C1">
        <w:rPr>
          <w:rFonts w:ascii="Palatino Linotype" w:hAnsi="Palatino Linotype"/>
          <w:sz w:val="18"/>
          <w:szCs w:val="18"/>
        </w:rPr>
        <w:t xml:space="preserve">ecrétaire de la Société de géographie de Paris, </w:t>
      </w:r>
      <w:r w:rsidR="003608C1" w:rsidRPr="003608C1">
        <w:rPr>
          <w:rFonts w:ascii="Palatino Linotype" w:hAnsi="Palatino Linotype"/>
          <w:sz w:val="18"/>
          <w:szCs w:val="18"/>
        </w:rPr>
        <w:t xml:space="preserve">Victor-Adolphe est le </w:t>
      </w:r>
      <w:r w:rsidRPr="003608C1">
        <w:rPr>
          <w:rFonts w:ascii="Palatino Linotype" w:hAnsi="Palatino Linotype"/>
          <w:sz w:val="18"/>
          <w:szCs w:val="18"/>
        </w:rPr>
        <w:t>fils du géographe d’origine danoise Conrad Malte-Brun (Malthe Conrad Bruun, 1775-1826)</w:t>
      </w:r>
      <w:r w:rsidR="00831C0F">
        <w:rPr>
          <w:rFonts w:ascii="Palatino Linotype" w:hAnsi="Palatino Linotype"/>
          <w:sz w:val="18"/>
          <w:szCs w:val="18"/>
        </w:rPr>
        <w:t>,</w:t>
      </w:r>
      <w:r w:rsidRPr="003608C1">
        <w:rPr>
          <w:rFonts w:ascii="Palatino Linotype" w:hAnsi="Palatino Linotype"/>
          <w:sz w:val="18"/>
          <w:szCs w:val="18"/>
        </w:rPr>
        <w:t xml:space="preserve"> </w:t>
      </w:r>
      <w:r w:rsidR="006D216D" w:rsidRPr="003608C1">
        <w:rPr>
          <w:rFonts w:ascii="Palatino Linotype" w:hAnsi="Palatino Linotype"/>
          <w:sz w:val="18"/>
          <w:szCs w:val="18"/>
        </w:rPr>
        <w:t>l’un des cofondateurs de la Société de géographie de Paris en 182</w:t>
      </w:r>
      <w:r w:rsidR="00FE491F">
        <w:rPr>
          <w:rFonts w:ascii="Palatino Linotype" w:hAnsi="Palatino Linotype"/>
          <w:sz w:val="18"/>
          <w:szCs w:val="18"/>
        </w:rPr>
        <w:t xml:space="preserve">1 </w:t>
      </w:r>
      <w:r w:rsidR="006D216D" w:rsidRPr="003608C1">
        <w:rPr>
          <w:rFonts w:ascii="Palatino Linotype" w:hAnsi="Palatino Linotype"/>
          <w:sz w:val="18"/>
          <w:szCs w:val="18"/>
        </w:rPr>
        <w:t xml:space="preserve">et </w:t>
      </w:r>
      <w:r w:rsidRPr="003608C1">
        <w:rPr>
          <w:rFonts w:ascii="Palatino Linotype" w:hAnsi="Palatino Linotype"/>
          <w:sz w:val="18"/>
          <w:szCs w:val="18"/>
        </w:rPr>
        <w:t xml:space="preserve">qui fut l’auteur de la première </w:t>
      </w:r>
      <w:r w:rsidR="00614D58">
        <w:rPr>
          <w:rFonts w:ascii="Palatino Linotype" w:hAnsi="Palatino Linotype"/>
          <w:sz w:val="18"/>
          <w:szCs w:val="18"/>
        </w:rPr>
        <w:t xml:space="preserve">grande </w:t>
      </w:r>
      <w:r w:rsidRPr="003608C1">
        <w:rPr>
          <w:rFonts w:ascii="Palatino Linotype" w:hAnsi="Palatino Linotype"/>
          <w:sz w:val="18"/>
          <w:szCs w:val="18"/>
        </w:rPr>
        <w:t>« géographie universelle » française (</w:t>
      </w:r>
      <w:r w:rsidR="00916038" w:rsidRPr="00916038">
        <w:rPr>
          <w:rFonts w:ascii="Palatino Linotype" w:hAnsi="Palatino Linotype"/>
          <w:i/>
          <w:sz w:val="18"/>
          <w:szCs w:val="18"/>
        </w:rPr>
        <w:t>Précis de la géographie universelle</w:t>
      </w:r>
      <w:r w:rsidR="00916038">
        <w:rPr>
          <w:rFonts w:ascii="Palatino Linotype" w:hAnsi="Palatino Linotype"/>
          <w:sz w:val="18"/>
          <w:szCs w:val="18"/>
        </w:rPr>
        <w:t xml:space="preserve">, </w:t>
      </w:r>
      <w:r w:rsidRPr="003608C1">
        <w:rPr>
          <w:rFonts w:ascii="Palatino Linotype" w:hAnsi="Palatino Linotype"/>
          <w:sz w:val="18"/>
          <w:szCs w:val="18"/>
        </w:rPr>
        <w:t xml:space="preserve">1810-1829, </w:t>
      </w:r>
      <w:r w:rsidR="008C4539">
        <w:rPr>
          <w:rFonts w:ascii="Palatino Linotype" w:hAnsi="Palatino Linotype"/>
          <w:sz w:val="18"/>
          <w:szCs w:val="18"/>
        </w:rPr>
        <w:t>8 </w:t>
      </w:r>
      <w:r w:rsidRPr="003608C1">
        <w:rPr>
          <w:rFonts w:ascii="Palatino Linotype" w:hAnsi="Palatino Linotype"/>
          <w:sz w:val="18"/>
          <w:szCs w:val="18"/>
        </w:rPr>
        <w:t xml:space="preserve">vol. en partie posthumes et </w:t>
      </w:r>
      <w:r w:rsidR="006D216D" w:rsidRPr="003608C1">
        <w:rPr>
          <w:rFonts w:ascii="Palatino Linotype" w:hAnsi="Palatino Linotype"/>
          <w:sz w:val="18"/>
          <w:szCs w:val="18"/>
        </w:rPr>
        <w:t xml:space="preserve">achevés par le géologue </w:t>
      </w:r>
      <w:r w:rsidR="006552A7">
        <w:rPr>
          <w:rFonts w:ascii="Palatino Linotype" w:hAnsi="Palatino Linotype"/>
          <w:sz w:val="18"/>
          <w:szCs w:val="18"/>
        </w:rPr>
        <w:t xml:space="preserve">Jean Jacques Nicolas </w:t>
      </w:r>
      <w:r w:rsidR="006D216D" w:rsidRPr="003608C1">
        <w:rPr>
          <w:rFonts w:ascii="Palatino Linotype" w:hAnsi="Palatino Linotype"/>
          <w:sz w:val="18"/>
          <w:szCs w:val="18"/>
        </w:rPr>
        <w:t>Huot</w:t>
      </w:r>
      <w:r w:rsidR="006552A7">
        <w:rPr>
          <w:rFonts w:ascii="Palatino Linotype" w:hAnsi="Palatino Linotype"/>
          <w:sz w:val="18"/>
          <w:szCs w:val="18"/>
        </w:rPr>
        <w:t>, 1790-1845, auteur de rééditions</w:t>
      </w:r>
      <w:r w:rsidR="006D216D" w:rsidRPr="003608C1">
        <w:rPr>
          <w:rFonts w:ascii="Palatino Linotype" w:hAnsi="Palatino Linotype"/>
          <w:sz w:val="18"/>
          <w:szCs w:val="18"/>
        </w:rPr>
        <w:t>)</w:t>
      </w:r>
      <w:r w:rsidRPr="003608C1">
        <w:rPr>
          <w:rFonts w:ascii="Palatino Linotype" w:hAnsi="Palatino Linotype"/>
          <w:sz w:val="18"/>
          <w:szCs w:val="18"/>
        </w:rPr>
        <w:t>.</w:t>
      </w:r>
    </w:p>
    <w:p w:rsidR="00972F9D" w:rsidRPr="009254B2" w:rsidRDefault="00972F9D" w:rsidP="00972F9D">
      <w:pPr>
        <w:spacing w:after="0" w:line="240" w:lineRule="auto"/>
        <w:ind w:left="567"/>
        <w:jc w:val="both"/>
        <w:rPr>
          <w:rFonts w:ascii="Palatino Linotype" w:hAnsi="Palatino Linotype"/>
          <w:sz w:val="18"/>
          <w:szCs w:val="18"/>
        </w:rPr>
      </w:pPr>
      <w:r>
        <w:rPr>
          <w:rFonts w:ascii="Palatino Linotype" w:hAnsi="Palatino Linotype"/>
          <w:sz w:val="18"/>
          <w:szCs w:val="18"/>
        </w:rPr>
        <w:t>•• </w:t>
      </w:r>
      <w:r w:rsidRPr="009254B2">
        <w:rPr>
          <w:rFonts w:ascii="Palatino Linotype" w:hAnsi="Palatino Linotype"/>
          <w:sz w:val="18"/>
          <w:szCs w:val="18"/>
        </w:rPr>
        <w:t xml:space="preserve">« Lettres d’un voyageur », </w:t>
      </w:r>
      <w:r w:rsidRPr="009254B2">
        <w:rPr>
          <w:rFonts w:ascii="Palatino Linotype" w:hAnsi="Palatino Linotype"/>
          <w:i/>
          <w:sz w:val="18"/>
          <w:szCs w:val="18"/>
        </w:rPr>
        <w:t>L’Union</w:t>
      </w:r>
      <w:r w:rsidR="002D3237">
        <w:rPr>
          <w:rFonts w:ascii="Palatino Linotype" w:hAnsi="Palatino Linotype"/>
          <w:sz w:val="18"/>
          <w:szCs w:val="18"/>
        </w:rPr>
        <w:t xml:space="preserve"> (journal francophone de L</w:t>
      </w:r>
      <w:r w:rsidRPr="009254B2">
        <w:rPr>
          <w:rFonts w:ascii="Palatino Linotype" w:hAnsi="Palatino Linotype"/>
          <w:sz w:val="18"/>
          <w:szCs w:val="18"/>
        </w:rPr>
        <w:t>a Nouve</w:t>
      </w:r>
      <w:r w:rsidR="00EC02B8">
        <w:rPr>
          <w:rFonts w:ascii="Palatino Linotype" w:hAnsi="Palatino Linotype"/>
          <w:sz w:val="18"/>
          <w:szCs w:val="18"/>
        </w:rPr>
        <w:t>lle-Orléans), 7, 8, 9, 1</w:t>
      </w:r>
      <w:r w:rsidR="00C876EA">
        <w:rPr>
          <w:rFonts w:ascii="Palatino Linotype" w:hAnsi="Palatino Linotype"/>
          <w:sz w:val="18"/>
          <w:szCs w:val="18"/>
        </w:rPr>
        <w:t xml:space="preserve">6 </w:t>
      </w:r>
      <w:r w:rsidR="00EC02B8">
        <w:rPr>
          <w:rFonts w:ascii="Palatino Linotype" w:hAnsi="Palatino Linotype"/>
          <w:sz w:val="18"/>
          <w:szCs w:val="18"/>
        </w:rPr>
        <w:t>et 1</w:t>
      </w:r>
      <w:r w:rsidR="008C4539">
        <w:rPr>
          <w:rFonts w:ascii="Palatino Linotype" w:hAnsi="Palatino Linotype"/>
          <w:sz w:val="18"/>
          <w:szCs w:val="18"/>
        </w:rPr>
        <w:t>7 </w:t>
      </w:r>
      <w:r>
        <w:rPr>
          <w:rFonts w:ascii="Palatino Linotype" w:hAnsi="Palatino Linotype"/>
          <w:sz w:val="18"/>
          <w:szCs w:val="18"/>
        </w:rPr>
        <w:t>février 185</w:t>
      </w:r>
      <w:r w:rsidR="006552A7">
        <w:rPr>
          <w:rFonts w:ascii="Palatino Linotype" w:hAnsi="Palatino Linotype"/>
          <w:sz w:val="18"/>
          <w:szCs w:val="18"/>
        </w:rPr>
        <w:t xml:space="preserve">7 </w:t>
      </w:r>
      <w:r>
        <w:rPr>
          <w:rFonts w:ascii="Palatino Linotype" w:hAnsi="Palatino Linotype"/>
          <w:sz w:val="18"/>
          <w:szCs w:val="18"/>
        </w:rPr>
        <w:t>[</w:t>
      </w:r>
      <w:r w:rsidR="008C4539">
        <w:rPr>
          <w:rFonts w:ascii="Palatino Linotype" w:hAnsi="Palatino Linotype"/>
          <w:sz w:val="18"/>
          <w:szCs w:val="18"/>
        </w:rPr>
        <w:t>5 </w:t>
      </w:r>
      <w:r w:rsidRPr="009254B2">
        <w:rPr>
          <w:rFonts w:ascii="Palatino Linotype" w:hAnsi="Palatino Linotype"/>
          <w:sz w:val="18"/>
          <w:szCs w:val="18"/>
        </w:rPr>
        <w:t>p.</w:t>
      </w:r>
      <w:r>
        <w:rPr>
          <w:rFonts w:ascii="Palatino Linotype" w:hAnsi="Palatino Linotype"/>
          <w:sz w:val="18"/>
          <w:szCs w:val="18"/>
        </w:rPr>
        <w:t xml:space="preserve"> au total]</w:t>
      </w:r>
      <w:r w:rsidRPr="009254B2">
        <w:rPr>
          <w:rFonts w:ascii="Palatino Linotype" w:hAnsi="Palatino Linotype"/>
          <w:sz w:val="18"/>
          <w:szCs w:val="18"/>
        </w:rPr>
        <w:t xml:space="preserve"> ; </w:t>
      </w:r>
      <w:r w:rsidR="005A6CD1">
        <w:rPr>
          <w:rFonts w:ascii="Palatino Linotype" w:hAnsi="Palatino Linotype"/>
          <w:sz w:val="18"/>
          <w:szCs w:val="18"/>
        </w:rPr>
        <w:t>▪ </w:t>
      </w:r>
      <w:r w:rsidRPr="009254B2">
        <w:rPr>
          <w:rFonts w:ascii="Palatino Linotype" w:hAnsi="Palatino Linotype"/>
          <w:sz w:val="18"/>
          <w:szCs w:val="18"/>
        </w:rPr>
        <w:t xml:space="preserve">« Nouvelle-Grenade », </w:t>
      </w:r>
      <w:r w:rsidRPr="009254B2">
        <w:rPr>
          <w:rFonts w:ascii="Palatino Linotype" w:hAnsi="Palatino Linotype"/>
          <w:i/>
          <w:sz w:val="18"/>
          <w:szCs w:val="18"/>
        </w:rPr>
        <w:t>L’Union</w:t>
      </w:r>
      <w:r w:rsidRPr="009254B2">
        <w:rPr>
          <w:rFonts w:ascii="Palatino Linotype" w:hAnsi="Palatino Linotype"/>
          <w:sz w:val="18"/>
          <w:szCs w:val="18"/>
        </w:rPr>
        <w:t xml:space="preserve"> </w:t>
      </w:r>
      <w:r w:rsidR="00DB0EA6">
        <w:rPr>
          <w:rFonts w:ascii="Palatino Linotype" w:hAnsi="Palatino Linotype"/>
          <w:sz w:val="18"/>
          <w:szCs w:val="18"/>
        </w:rPr>
        <w:t>(L</w:t>
      </w:r>
      <w:r w:rsidR="00DB0EA6" w:rsidRPr="009254B2">
        <w:rPr>
          <w:rFonts w:ascii="Palatino Linotype" w:hAnsi="Palatino Linotype"/>
          <w:sz w:val="18"/>
          <w:szCs w:val="18"/>
        </w:rPr>
        <w:t>a Nouvelle-Orléans</w:t>
      </w:r>
      <w:r w:rsidR="00DB0EA6">
        <w:rPr>
          <w:rFonts w:ascii="Palatino Linotype" w:hAnsi="Palatino Linotype"/>
          <w:sz w:val="18"/>
          <w:szCs w:val="18"/>
        </w:rPr>
        <w:t xml:space="preserve">), </w:t>
      </w:r>
      <w:r w:rsidRPr="009254B2">
        <w:rPr>
          <w:rFonts w:ascii="Palatino Linotype" w:hAnsi="Palatino Linotype"/>
          <w:sz w:val="18"/>
          <w:szCs w:val="18"/>
        </w:rPr>
        <w:t>26, 29</w:t>
      </w:r>
      <w:r>
        <w:rPr>
          <w:rFonts w:ascii="Palatino Linotype" w:hAnsi="Palatino Linotype"/>
          <w:sz w:val="18"/>
          <w:szCs w:val="18"/>
        </w:rPr>
        <w:t>-</w:t>
      </w:r>
      <w:r w:rsidR="00EC02B8">
        <w:rPr>
          <w:rFonts w:ascii="Palatino Linotype" w:hAnsi="Palatino Linotype"/>
          <w:sz w:val="18"/>
          <w:szCs w:val="18"/>
        </w:rPr>
        <w:t>3</w:t>
      </w:r>
      <w:r w:rsidR="00D4231E">
        <w:rPr>
          <w:rFonts w:ascii="Palatino Linotype" w:hAnsi="Palatino Linotype"/>
          <w:sz w:val="18"/>
          <w:szCs w:val="18"/>
        </w:rPr>
        <w:t>1 </w:t>
      </w:r>
      <w:r w:rsidRPr="009254B2">
        <w:rPr>
          <w:rFonts w:ascii="Palatino Linotype" w:hAnsi="Palatino Linotype"/>
          <w:sz w:val="18"/>
          <w:szCs w:val="18"/>
        </w:rPr>
        <w:t>juillet et 1</w:t>
      </w:r>
      <w:r w:rsidRPr="009254B2">
        <w:rPr>
          <w:rFonts w:ascii="Palatino Linotype" w:hAnsi="Palatino Linotype"/>
          <w:sz w:val="18"/>
          <w:szCs w:val="18"/>
          <w:vertAlign w:val="superscript"/>
        </w:rPr>
        <w:t>er</w:t>
      </w:r>
      <w:r w:rsidR="00EC02B8">
        <w:rPr>
          <w:rFonts w:ascii="Palatino Linotype" w:hAnsi="Palatino Linotype"/>
          <w:sz w:val="18"/>
          <w:szCs w:val="18"/>
        </w:rPr>
        <w:t>, 3, 5, 6, 8, 10, 1</w:t>
      </w:r>
      <w:r w:rsidR="00D4231E">
        <w:rPr>
          <w:rFonts w:ascii="Palatino Linotype" w:hAnsi="Palatino Linotype"/>
          <w:sz w:val="18"/>
          <w:szCs w:val="18"/>
        </w:rPr>
        <w:t>1 </w:t>
      </w:r>
      <w:r>
        <w:rPr>
          <w:rFonts w:ascii="Palatino Linotype" w:hAnsi="Palatino Linotype"/>
          <w:sz w:val="18"/>
          <w:szCs w:val="18"/>
        </w:rPr>
        <w:t>août 185</w:t>
      </w:r>
      <w:r w:rsidR="00C876EA">
        <w:rPr>
          <w:rFonts w:ascii="Palatino Linotype" w:hAnsi="Palatino Linotype"/>
          <w:sz w:val="18"/>
          <w:szCs w:val="18"/>
        </w:rPr>
        <w:t xml:space="preserve">7 </w:t>
      </w:r>
      <w:r>
        <w:rPr>
          <w:rFonts w:ascii="Palatino Linotype" w:hAnsi="Palatino Linotype"/>
          <w:sz w:val="18"/>
          <w:szCs w:val="18"/>
        </w:rPr>
        <w:t>[</w:t>
      </w:r>
      <w:r w:rsidRPr="009254B2">
        <w:rPr>
          <w:rFonts w:ascii="Palatino Linotype" w:hAnsi="Palatino Linotype"/>
          <w:sz w:val="18"/>
          <w:szCs w:val="18"/>
        </w:rPr>
        <w:t>1</w:t>
      </w:r>
      <w:r w:rsidR="008C4539">
        <w:rPr>
          <w:rFonts w:ascii="Palatino Linotype" w:hAnsi="Palatino Linotype"/>
          <w:sz w:val="18"/>
          <w:szCs w:val="18"/>
        </w:rPr>
        <w:t>9 </w:t>
      </w:r>
      <w:r w:rsidRPr="009254B2">
        <w:rPr>
          <w:rFonts w:ascii="Palatino Linotype" w:hAnsi="Palatino Linotype"/>
          <w:sz w:val="18"/>
          <w:szCs w:val="18"/>
        </w:rPr>
        <w:t>p.</w:t>
      </w:r>
      <w:r>
        <w:rPr>
          <w:rFonts w:ascii="Palatino Linotype" w:hAnsi="Palatino Linotype"/>
          <w:sz w:val="18"/>
          <w:szCs w:val="18"/>
        </w:rPr>
        <w:t xml:space="preserve"> au total].</w:t>
      </w:r>
    </w:p>
    <w:p w:rsidR="00F00B00" w:rsidRDefault="00D43E97" w:rsidP="00695D14">
      <w:pPr>
        <w:spacing w:after="0" w:line="240" w:lineRule="auto"/>
        <w:ind w:left="567" w:hanging="567"/>
        <w:jc w:val="both"/>
        <w:rPr>
          <w:rFonts w:ascii="Palatino Linotype" w:hAnsi="Palatino Linotype"/>
          <w:sz w:val="18"/>
          <w:szCs w:val="18"/>
        </w:rPr>
      </w:pPr>
      <w:r w:rsidRPr="00F67A5C">
        <w:rPr>
          <w:rFonts w:ascii="Palatino Linotype" w:hAnsi="Palatino Linotype"/>
          <w:b/>
        </w:rPr>
        <w:t>1858</w:t>
      </w:r>
      <w:r>
        <w:rPr>
          <w:rFonts w:ascii="Palatino Linotype" w:hAnsi="Palatino Linotype"/>
        </w:rPr>
        <w:t xml:space="preserve">. </w:t>
      </w:r>
      <w:r w:rsidRPr="00F67A5C">
        <w:rPr>
          <w:rFonts w:ascii="Palatino Linotype" w:hAnsi="Palatino Linotype"/>
          <w:b/>
          <w:sz w:val="18"/>
          <w:szCs w:val="18"/>
        </w:rPr>
        <w:t>Janvier</w:t>
      </w:r>
      <w:r w:rsidRPr="00D43E97">
        <w:rPr>
          <w:rFonts w:ascii="Palatino Linotype" w:hAnsi="Palatino Linotype"/>
          <w:sz w:val="18"/>
          <w:szCs w:val="18"/>
        </w:rPr>
        <w:t xml:space="preserve">. Louise </w:t>
      </w:r>
      <w:r w:rsidR="00DB531B">
        <w:rPr>
          <w:rFonts w:ascii="Palatino Linotype" w:hAnsi="Palatino Linotype"/>
          <w:sz w:val="18"/>
          <w:szCs w:val="18"/>
        </w:rPr>
        <w:t xml:space="preserve">Reclus part à Londres </w:t>
      </w:r>
      <w:r w:rsidR="007B2139">
        <w:rPr>
          <w:rFonts w:ascii="Palatino Linotype" w:hAnsi="Palatino Linotype"/>
          <w:sz w:val="18"/>
          <w:szCs w:val="18"/>
        </w:rPr>
        <w:t xml:space="preserve">comme sous-maîtresse </w:t>
      </w:r>
      <w:r w:rsidR="00DB531B">
        <w:rPr>
          <w:rFonts w:ascii="Palatino Linotype" w:hAnsi="Palatino Linotype"/>
          <w:sz w:val="18"/>
          <w:szCs w:val="18"/>
        </w:rPr>
        <w:t xml:space="preserve">de français </w:t>
      </w:r>
      <w:r w:rsidR="00C0602E">
        <w:rPr>
          <w:rFonts w:ascii="Palatino Linotype" w:hAnsi="Palatino Linotype"/>
          <w:sz w:val="18"/>
          <w:szCs w:val="18"/>
        </w:rPr>
        <w:t>chez une Mrs </w:t>
      </w:r>
      <w:r w:rsidR="00EB3B5F">
        <w:rPr>
          <w:rFonts w:ascii="Palatino Linotype" w:hAnsi="Palatino Linotype"/>
          <w:sz w:val="18"/>
          <w:szCs w:val="18"/>
        </w:rPr>
        <w:t xml:space="preserve">Taylor, </w:t>
      </w:r>
      <w:r w:rsidR="00DB531B">
        <w:rPr>
          <w:rFonts w:ascii="Palatino Linotype" w:hAnsi="Palatino Linotype"/>
          <w:sz w:val="18"/>
          <w:szCs w:val="18"/>
        </w:rPr>
        <w:t>qui tient un</w:t>
      </w:r>
      <w:r w:rsidRPr="00D43E97">
        <w:rPr>
          <w:rFonts w:ascii="Palatino Linotype" w:hAnsi="Palatino Linotype"/>
          <w:sz w:val="18"/>
          <w:szCs w:val="18"/>
        </w:rPr>
        <w:t xml:space="preserve"> pensionnat </w:t>
      </w:r>
      <w:r>
        <w:rPr>
          <w:rFonts w:ascii="Palatino Linotype" w:hAnsi="Palatino Linotype"/>
          <w:sz w:val="18"/>
          <w:szCs w:val="18"/>
        </w:rPr>
        <w:t xml:space="preserve">pour jeunes filles </w:t>
      </w:r>
      <w:r w:rsidR="00DB531B">
        <w:rPr>
          <w:rFonts w:ascii="Palatino Linotype" w:hAnsi="Palatino Linotype"/>
          <w:sz w:val="18"/>
          <w:szCs w:val="18"/>
        </w:rPr>
        <w:t>à</w:t>
      </w:r>
      <w:r w:rsidR="00EB3B5F">
        <w:rPr>
          <w:rFonts w:ascii="Palatino Linotype" w:hAnsi="Palatino Linotype"/>
          <w:sz w:val="18"/>
          <w:szCs w:val="18"/>
        </w:rPr>
        <w:t xml:space="preserve"> Hyde Park ; elle passe chez </w:t>
      </w:r>
      <w:r w:rsidR="00B428D8">
        <w:rPr>
          <w:rFonts w:ascii="Palatino Linotype" w:hAnsi="Palatino Linotype"/>
          <w:sz w:val="18"/>
          <w:szCs w:val="18"/>
        </w:rPr>
        <w:t>E</w:t>
      </w:r>
      <w:r w:rsidR="00EB3B5F">
        <w:rPr>
          <w:rFonts w:ascii="Palatino Linotype" w:hAnsi="Palatino Linotype"/>
          <w:sz w:val="18"/>
          <w:szCs w:val="18"/>
        </w:rPr>
        <w:t>lie à Paris.</w:t>
      </w:r>
    </w:p>
    <w:p w:rsidR="00F06F61" w:rsidRDefault="00F06F61" w:rsidP="00D43E97">
      <w:pPr>
        <w:spacing w:after="0" w:line="240" w:lineRule="auto"/>
        <w:ind w:left="567"/>
        <w:jc w:val="both"/>
        <w:rPr>
          <w:rFonts w:ascii="Palatino Linotype" w:hAnsi="Palatino Linotype"/>
          <w:sz w:val="18"/>
          <w:szCs w:val="18"/>
        </w:rPr>
      </w:pPr>
      <w:r w:rsidRPr="00F67A5C">
        <w:rPr>
          <w:rFonts w:ascii="Palatino Linotype" w:hAnsi="Palatino Linotype"/>
          <w:b/>
          <w:sz w:val="18"/>
          <w:szCs w:val="18"/>
        </w:rPr>
        <w:t>Janvier</w:t>
      </w:r>
      <w:r>
        <w:rPr>
          <w:rFonts w:ascii="Palatino Linotype" w:hAnsi="Palatino Linotype"/>
          <w:sz w:val="18"/>
          <w:szCs w:val="18"/>
        </w:rPr>
        <w:t xml:space="preserve">. Voyage d’Onésime à Paris, chez ses frères </w:t>
      </w:r>
      <w:r w:rsidR="00B428D8">
        <w:rPr>
          <w:rFonts w:ascii="Palatino Linotype" w:hAnsi="Palatino Linotype"/>
          <w:sz w:val="18"/>
          <w:szCs w:val="18"/>
        </w:rPr>
        <w:t>E</w:t>
      </w:r>
      <w:r>
        <w:rPr>
          <w:rFonts w:ascii="Palatino Linotype" w:hAnsi="Palatino Linotype"/>
          <w:sz w:val="18"/>
          <w:szCs w:val="18"/>
        </w:rPr>
        <w:t xml:space="preserve">lie et </w:t>
      </w:r>
      <w:r w:rsidR="00B428D8">
        <w:rPr>
          <w:rFonts w:ascii="Palatino Linotype" w:hAnsi="Palatino Linotype"/>
          <w:sz w:val="18"/>
          <w:szCs w:val="18"/>
        </w:rPr>
        <w:t>E</w:t>
      </w:r>
      <w:r>
        <w:rPr>
          <w:rFonts w:ascii="Palatino Linotype" w:hAnsi="Palatino Linotype"/>
          <w:sz w:val="18"/>
          <w:szCs w:val="18"/>
        </w:rPr>
        <w:t>lisée, dont les parents redoutent la mauvaise influence (libre-penseuse et hostile aux carrières stables alors que l’avenir professionnel d’un Onésime indécis leur est un sujet d’inquiétude).</w:t>
      </w:r>
    </w:p>
    <w:p w:rsidR="00E01286" w:rsidRDefault="00E01286" w:rsidP="00E01286">
      <w:pPr>
        <w:spacing w:after="0" w:line="240" w:lineRule="auto"/>
        <w:ind w:left="567"/>
        <w:jc w:val="both"/>
        <w:rPr>
          <w:rFonts w:ascii="Palatino Linotype" w:hAnsi="Palatino Linotype"/>
        </w:rPr>
      </w:pPr>
      <w:r>
        <w:rPr>
          <w:rFonts w:ascii="Palatino Linotype" w:hAnsi="Palatino Linotype"/>
          <w:b/>
        </w:rPr>
        <w:t>6 </w:t>
      </w:r>
      <w:r w:rsidRPr="000D55AE">
        <w:rPr>
          <w:rFonts w:ascii="Palatino Linotype" w:hAnsi="Palatino Linotype"/>
          <w:b/>
        </w:rPr>
        <w:t>janvier</w:t>
      </w:r>
      <w:r>
        <w:rPr>
          <w:rFonts w:ascii="Palatino Linotype" w:hAnsi="Palatino Linotype"/>
        </w:rPr>
        <w:t xml:space="preserve">. Par une lettre commune et en raison de leur connaissance de la langue allemande, Elie et Elisée proposent leurs services à la </w:t>
      </w:r>
      <w:r w:rsidRPr="00F80272">
        <w:rPr>
          <w:rFonts w:ascii="Palatino Linotype" w:hAnsi="Palatino Linotype"/>
          <w:i/>
        </w:rPr>
        <w:t>Revue germanique</w:t>
      </w:r>
      <w:r>
        <w:rPr>
          <w:rFonts w:ascii="Palatino Linotype" w:hAnsi="Palatino Linotype"/>
          <w:i/>
        </w:rPr>
        <w:t xml:space="preserve"> et française</w:t>
      </w:r>
      <w:r>
        <w:rPr>
          <w:rFonts w:ascii="Palatino Linotype" w:hAnsi="Palatino Linotype"/>
        </w:rPr>
        <w:t xml:space="preserve"> en précisant que « philosophiquement, nous nous rattachons à l’école de Spinoza [1632-1677]</w:t>
      </w:r>
      <w:r>
        <w:rPr>
          <w:rStyle w:val="Appelnotedebasdep"/>
          <w:rFonts w:ascii="Palatino Linotype" w:hAnsi="Palatino Linotype"/>
        </w:rPr>
        <w:footnoteReference w:id="49"/>
      </w:r>
      <w:r>
        <w:rPr>
          <w:rFonts w:ascii="Palatino Linotype" w:hAnsi="Palatino Linotype"/>
        </w:rPr>
        <w:t xml:space="preserve"> » ; </w:t>
      </w:r>
      <w:r>
        <w:rPr>
          <w:rFonts w:ascii="Palatino Linotype" w:hAnsi="Palatino Linotype"/>
          <w:sz w:val="18"/>
          <w:szCs w:val="18"/>
        </w:rPr>
        <w:t>E</w:t>
      </w:r>
      <w:r w:rsidRPr="009F302A">
        <w:rPr>
          <w:rFonts w:ascii="Palatino Linotype" w:hAnsi="Palatino Linotype"/>
          <w:sz w:val="18"/>
          <w:szCs w:val="18"/>
        </w:rPr>
        <w:t>lie y collaborera régulièrement jusqu’en 1867</w:t>
      </w:r>
      <w:r>
        <w:rPr>
          <w:rFonts w:ascii="Palatino Linotype" w:hAnsi="Palatino Linotype"/>
        </w:rPr>
        <w:t>.</w:t>
      </w:r>
    </w:p>
    <w:p w:rsidR="00C1172F" w:rsidRDefault="003149C0" w:rsidP="00D43E97">
      <w:pPr>
        <w:spacing w:after="0" w:line="240" w:lineRule="auto"/>
        <w:ind w:left="567"/>
        <w:jc w:val="both"/>
        <w:rPr>
          <w:rFonts w:ascii="Palatino Linotype" w:hAnsi="Palatino Linotype"/>
        </w:rPr>
      </w:pPr>
      <w:r w:rsidRPr="00F67A5C">
        <w:rPr>
          <w:rFonts w:ascii="Palatino Linotype" w:hAnsi="Palatino Linotype"/>
          <w:b/>
          <w:sz w:val="18"/>
          <w:szCs w:val="18"/>
        </w:rPr>
        <w:t>Février</w:t>
      </w:r>
      <w:r w:rsidRPr="009D02D1">
        <w:rPr>
          <w:rFonts w:ascii="Palatino Linotype" w:hAnsi="Palatino Linotype"/>
          <w:sz w:val="18"/>
          <w:szCs w:val="18"/>
        </w:rPr>
        <w:t xml:space="preserve">. </w:t>
      </w:r>
      <w:r w:rsidR="009D02D1" w:rsidRPr="009D02D1">
        <w:rPr>
          <w:rFonts w:ascii="Palatino Linotype" w:hAnsi="Palatino Linotype"/>
          <w:sz w:val="18"/>
          <w:szCs w:val="18"/>
        </w:rPr>
        <w:t>Onésime a « tiré un mauvais numéro », a réfusé d’être remplacé et est donc appelé sous les drapeaux</w:t>
      </w:r>
      <w:r w:rsidR="004D4A1F">
        <w:rPr>
          <w:rFonts w:ascii="Palatino Linotype" w:hAnsi="Palatino Linotype"/>
          <w:sz w:val="18"/>
          <w:szCs w:val="18"/>
        </w:rPr>
        <w:t>.</w:t>
      </w:r>
      <w:r w:rsidR="009D02D1" w:rsidRPr="009D02D1">
        <w:rPr>
          <w:rFonts w:ascii="Palatino Linotype" w:hAnsi="Palatino Linotype"/>
          <w:sz w:val="18"/>
          <w:szCs w:val="18"/>
        </w:rPr>
        <w:t xml:space="preserve"> </w:t>
      </w:r>
      <w:r w:rsidR="00EB3B5F" w:rsidRPr="009D02D1">
        <w:rPr>
          <w:rFonts w:ascii="Palatino Linotype" w:hAnsi="Palatino Linotype"/>
          <w:sz w:val="18"/>
          <w:szCs w:val="18"/>
        </w:rPr>
        <w:t>Par Marseille</w:t>
      </w:r>
      <w:r w:rsidR="00EB3B5F" w:rsidRPr="00EB3B5F">
        <w:rPr>
          <w:rFonts w:ascii="Palatino Linotype" w:hAnsi="Palatino Linotype"/>
          <w:sz w:val="18"/>
          <w:szCs w:val="18"/>
        </w:rPr>
        <w:t>,</w:t>
      </w:r>
      <w:r w:rsidR="00EB3B5F">
        <w:rPr>
          <w:rFonts w:ascii="Palatino Linotype" w:hAnsi="Palatino Linotype"/>
        </w:rPr>
        <w:t xml:space="preserve"> </w:t>
      </w:r>
      <w:r w:rsidR="00695D14" w:rsidRPr="00695D14">
        <w:rPr>
          <w:rFonts w:ascii="Palatino Linotype" w:hAnsi="Palatino Linotype"/>
          <w:sz w:val="18"/>
          <w:szCs w:val="18"/>
        </w:rPr>
        <w:t>Onésime par</w:t>
      </w:r>
      <w:r w:rsidR="00AF503C">
        <w:rPr>
          <w:rFonts w:ascii="Palatino Linotype" w:hAnsi="Palatino Linotype"/>
          <w:sz w:val="18"/>
          <w:szCs w:val="18"/>
        </w:rPr>
        <w:t>t</w:t>
      </w:r>
      <w:r w:rsidR="00695D14" w:rsidRPr="00695D14">
        <w:rPr>
          <w:rFonts w:ascii="Palatino Linotype" w:hAnsi="Palatino Linotype"/>
          <w:sz w:val="18"/>
          <w:szCs w:val="18"/>
        </w:rPr>
        <w:t xml:space="preserve"> </w:t>
      </w:r>
      <w:r w:rsidR="00C624D1">
        <w:rPr>
          <w:rFonts w:ascii="Palatino Linotype" w:hAnsi="Palatino Linotype"/>
          <w:sz w:val="18"/>
          <w:szCs w:val="18"/>
        </w:rPr>
        <w:t>à Koléa près de Tipaza, à 3</w:t>
      </w:r>
      <w:r w:rsidR="008C4539">
        <w:rPr>
          <w:rFonts w:ascii="Palatino Linotype" w:hAnsi="Palatino Linotype"/>
          <w:sz w:val="18"/>
          <w:szCs w:val="18"/>
        </w:rPr>
        <w:t>5 </w:t>
      </w:r>
      <w:r w:rsidR="00C624D1">
        <w:rPr>
          <w:rFonts w:ascii="Palatino Linotype" w:hAnsi="Palatino Linotype"/>
          <w:sz w:val="18"/>
          <w:szCs w:val="18"/>
        </w:rPr>
        <w:t>km au Sud-Ouest d’Alger, pour</w:t>
      </w:r>
      <w:r w:rsidR="00C624D1" w:rsidRPr="00695D14">
        <w:rPr>
          <w:rFonts w:ascii="Palatino Linotype" w:hAnsi="Palatino Linotype"/>
          <w:sz w:val="18"/>
          <w:szCs w:val="18"/>
        </w:rPr>
        <w:t xml:space="preserve"> </w:t>
      </w:r>
      <w:r w:rsidR="00695D14" w:rsidRPr="00695D14">
        <w:rPr>
          <w:rFonts w:ascii="Palatino Linotype" w:hAnsi="Palatino Linotype"/>
          <w:sz w:val="18"/>
          <w:szCs w:val="18"/>
        </w:rPr>
        <w:t xml:space="preserve">effectuer </w:t>
      </w:r>
      <w:r w:rsidR="004145BA">
        <w:rPr>
          <w:rFonts w:ascii="Palatino Linotype" w:hAnsi="Palatino Linotype"/>
          <w:sz w:val="18"/>
          <w:szCs w:val="18"/>
        </w:rPr>
        <w:t>le</w:t>
      </w:r>
      <w:r w:rsidR="00695D14" w:rsidRPr="00695D14">
        <w:rPr>
          <w:rFonts w:ascii="Palatino Linotype" w:hAnsi="Palatino Linotype"/>
          <w:sz w:val="18"/>
          <w:szCs w:val="18"/>
        </w:rPr>
        <w:t xml:space="preserve"> service militaire</w:t>
      </w:r>
      <w:r w:rsidR="00C713E1">
        <w:rPr>
          <w:rFonts w:ascii="Palatino Linotype" w:hAnsi="Palatino Linotype"/>
          <w:sz w:val="18"/>
          <w:szCs w:val="18"/>
        </w:rPr>
        <w:t xml:space="preserve"> </w:t>
      </w:r>
      <w:r w:rsidR="004145BA">
        <w:rPr>
          <w:rFonts w:ascii="Palatino Linotype" w:hAnsi="Palatino Linotype"/>
          <w:sz w:val="18"/>
          <w:szCs w:val="18"/>
        </w:rPr>
        <w:t xml:space="preserve">qu’il désirait </w:t>
      </w:r>
      <w:r w:rsidR="00060719">
        <w:rPr>
          <w:rFonts w:ascii="Palatino Linotype" w:hAnsi="Palatino Linotype"/>
          <w:sz w:val="18"/>
          <w:szCs w:val="18"/>
        </w:rPr>
        <w:t xml:space="preserve">dans le </w:t>
      </w:r>
      <w:r w:rsidR="00A347D8">
        <w:rPr>
          <w:rFonts w:ascii="Palatino Linotype" w:hAnsi="Palatino Linotype"/>
          <w:sz w:val="18"/>
          <w:szCs w:val="18"/>
        </w:rPr>
        <w:t>1</w:t>
      </w:r>
      <w:r w:rsidR="00A347D8" w:rsidRPr="00A347D8">
        <w:rPr>
          <w:rFonts w:ascii="Palatino Linotype" w:hAnsi="Palatino Linotype"/>
          <w:sz w:val="18"/>
          <w:szCs w:val="18"/>
          <w:vertAlign w:val="superscript"/>
        </w:rPr>
        <w:t>er</w:t>
      </w:r>
      <w:r w:rsidR="00F67A5C">
        <w:rPr>
          <w:rFonts w:ascii="Palatino Linotype" w:hAnsi="Palatino Linotype"/>
          <w:sz w:val="18"/>
          <w:szCs w:val="18"/>
        </w:rPr>
        <w:t> </w:t>
      </w:r>
      <w:r w:rsidR="00060719">
        <w:rPr>
          <w:rFonts w:ascii="Palatino Linotype" w:hAnsi="Palatino Linotype"/>
          <w:sz w:val="18"/>
          <w:szCs w:val="18"/>
        </w:rPr>
        <w:t>régiment de zouaves</w:t>
      </w:r>
      <w:r w:rsidR="009D02D1">
        <w:rPr>
          <w:rFonts w:ascii="Palatino Linotype" w:hAnsi="Palatino Linotype"/>
          <w:sz w:val="18"/>
          <w:szCs w:val="18"/>
        </w:rPr>
        <w:t>. D</w:t>
      </w:r>
      <w:r w:rsidR="00FC38E2">
        <w:rPr>
          <w:rFonts w:ascii="Palatino Linotype" w:hAnsi="Palatino Linotype"/>
          <w:sz w:val="18"/>
          <w:szCs w:val="18"/>
        </w:rPr>
        <w:t xml:space="preserve">égoûté au bout d’une semaine, grâce à l’argent réuni par ses parents </w:t>
      </w:r>
      <w:r w:rsidR="00060719">
        <w:rPr>
          <w:rFonts w:ascii="Palatino Linotype" w:hAnsi="Palatino Linotype"/>
          <w:sz w:val="18"/>
          <w:szCs w:val="18"/>
        </w:rPr>
        <w:t>il s’y fait remplacer après quelques mois</w:t>
      </w:r>
      <w:r w:rsidR="00185690">
        <w:rPr>
          <w:rFonts w:ascii="Palatino Linotype" w:hAnsi="Palatino Linotype"/>
          <w:sz w:val="18"/>
          <w:szCs w:val="18"/>
        </w:rPr>
        <w:t xml:space="preserve"> qui le laissent épuisé</w:t>
      </w:r>
      <w:r w:rsidR="00FC38E2">
        <w:rPr>
          <w:rFonts w:ascii="Palatino Linotype" w:hAnsi="Palatino Linotype"/>
          <w:sz w:val="18"/>
          <w:szCs w:val="18"/>
        </w:rPr>
        <w:t xml:space="preserve"> et durant lesquels il a participé à la construction d’une voie de chemin de fer</w:t>
      </w:r>
      <w:r w:rsidR="00060719">
        <w:rPr>
          <w:rFonts w:ascii="Palatino Linotype" w:hAnsi="Palatino Linotype"/>
          <w:sz w:val="18"/>
          <w:szCs w:val="18"/>
        </w:rPr>
        <w:t xml:space="preserve"> </w:t>
      </w:r>
      <w:r w:rsidR="004145BA">
        <w:rPr>
          <w:rFonts w:ascii="Palatino Linotype" w:hAnsi="Palatino Linotype"/>
          <w:sz w:val="18"/>
          <w:szCs w:val="18"/>
        </w:rPr>
        <w:t>(il portera par la suite un large béret basque à la manière d’une chechia de zouave) m</w:t>
      </w:r>
      <w:r w:rsidR="00060719">
        <w:rPr>
          <w:rFonts w:ascii="Palatino Linotype" w:hAnsi="Palatino Linotype"/>
          <w:sz w:val="18"/>
          <w:szCs w:val="18"/>
        </w:rPr>
        <w:t xml:space="preserve">ais, ébloui par la contrée, il reste </w:t>
      </w:r>
      <w:r w:rsidR="004145BA">
        <w:rPr>
          <w:rFonts w:ascii="Palatino Linotype" w:hAnsi="Palatino Linotype"/>
          <w:sz w:val="18"/>
          <w:szCs w:val="18"/>
        </w:rPr>
        <w:t>à Alger</w:t>
      </w:r>
      <w:r w:rsidR="00060719">
        <w:rPr>
          <w:rFonts w:ascii="Palatino Linotype" w:hAnsi="Palatino Linotype"/>
          <w:sz w:val="18"/>
          <w:szCs w:val="18"/>
        </w:rPr>
        <w:t xml:space="preserve"> jusqu’en 185</w:t>
      </w:r>
      <w:r w:rsidR="008C4539">
        <w:rPr>
          <w:rFonts w:ascii="Palatino Linotype" w:hAnsi="Palatino Linotype"/>
          <w:sz w:val="18"/>
          <w:szCs w:val="18"/>
        </w:rPr>
        <w:t>9</w:t>
      </w:r>
      <w:r w:rsidR="00D20E7A">
        <w:rPr>
          <w:rFonts w:ascii="Palatino Linotype" w:hAnsi="Palatino Linotype"/>
          <w:sz w:val="18"/>
          <w:szCs w:val="18"/>
        </w:rPr>
        <w:t xml:space="preserve"> </w:t>
      </w:r>
      <w:r w:rsidR="004145BA">
        <w:rPr>
          <w:rFonts w:ascii="Palatino Linotype" w:hAnsi="Palatino Linotype"/>
          <w:sz w:val="18"/>
          <w:szCs w:val="18"/>
        </w:rPr>
        <w:t>comme précepteur, garçon de café, placier en fourrages et autres emplois de fortune</w:t>
      </w:r>
      <w:r w:rsidR="00695D14" w:rsidRPr="00695D14">
        <w:rPr>
          <w:rFonts w:ascii="Palatino Linotype" w:hAnsi="Palatino Linotype"/>
          <w:sz w:val="18"/>
          <w:szCs w:val="18"/>
        </w:rPr>
        <w:t>.</w:t>
      </w:r>
    </w:p>
    <w:p w:rsidR="00AE7286" w:rsidRPr="00D43E97" w:rsidRDefault="00AE7286" w:rsidP="00AE7286">
      <w:pPr>
        <w:spacing w:after="0" w:line="240" w:lineRule="auto"/>
        <w:ind w:left="567"/>
        <w:jc w:val="both"/>
        <w:rPr>
          <w:rFonts w:ascii="Palatino Linotype" w:hAnsi="Palatino Linotype"/>
          <w:sz w:val="18"/>
          <w:szCs w:val="18"/>
        </w:rPr>
      </w:pPr>
      <w:r w:rsidRPr="00F67A5C">
        <w:rPr>
          <w:rFonts w:ascii="Palatino Linotype" w:hAnsi="Palatino Linotype"/>
          <w:b/>
          <w:sz w:val="18"/>
          <w:szCs w:val="18"/>
        </w:rPr>
        <w:t>Avril</w:t>
      </w:r>
      <w:r>
        <w:rPr>
          <w:rFonts w:ascii="Palatino Linotype" w:hAnsi="Palatino Linotype"/>
          <w:sz w:val="18"/>
          <w:szCs w:val="18"/>
        </w:rPr>
        <w:t xml:space="preserve">. Auguste Grotz est nommé pasteur concordataire suffragant </w:t>
      </w:r>
      <w:r w:rsidR="00F67A5C">
        <w:rPr>
          <w:rFonts w:ascii="Palatino Linotype" w:hAnsi="Palatino Linotype"/>
          <w:sz w:val="18"/>
          <w:szCs w:val="18"/>
        </w:rPr>
        <w:t xml:space="preserve">(jusqu’en 1863) </w:t>
      </w:r>
      <w:r>
        <w:rPr>
          <w:rFonts w:ascii="Palatino Linotype" w:hAnsi="Palatino Linotype"/>
          <w:sz w:val="18"/>
          <w:szCs w:val="18"/>
        </w:rPr>
        <w:t>à Nîmes : Marie Reclus et Auguste Grotz quittent Sainte-Foy pour s’installer rue Sain</w:t>
      </w:r>
      <w:r w:rsidR="00F67A5C">
        <w:rPr>
          <w:rFonts w:ascii="Palatino Linotype" w:hAnsi="Palatino Linotype"/>
          <w:sz w:val="18"/>
          <w:szCs w:val="18"/>
        </w:rPr>
        <w:t xml:space="preserve">t-Paul à Nîmes. </w:t>
      </w:r>
      <w:r>
        <w:rPr>
          <w:rFonts w:ascii="Palatino Linotype" w:hAnsi="Palatino Linotype"/>
          <w:sz w:val="18"/>
          <w:szCs w:val="18"/>
        </w:rPr>
        <w:t xml:space="preserve">Âgé </w:t>
      </w:r>
      <w:r w:rsidRPr="00891F48">
        <w:rPr>
          <w:rFonts w:ascii="Palatino Linotype" w:hAnsi="Palatino Linotype"/>
          <w:sz w:val="18"/>
          <w:szCs w:val="18"/>
        </w:rPr>
        <w:t xml:space="preserve">de </w:t>
      </w:r>
      <w:r>
        <w:rPr>
          <w:rFonts w:ascii="Palatino Linotype" w:hAnsi="Palatino Linotype"/>
          <w:sz w:val="18"/>
          <w:szCs w:val="18"/>
        </w:rPr>
        <w:t>onze</w:t>
      </w:r>
      <w:r w:rsidRPr="00891F48">
        <w:rPr>
          <w:rFonts w:ascii="Palatino Linotype" w:hAnsi="Palatino Linotype"/>
          <w:sz w:val="18"/>
          <w:szCs w:val="18"/>
        </w:rPr>
        <w:t xml:space="preserve"> ans, Paul Reclus </w:t>
      </w:r>
      <w:r>
        <w:rPr>
          <w:rFonts w:ascii="Palatino Linotype" w:hAnsi="Palatino Linotype"/>
          <w:sz w:val="18"/>
          <w:szCs w:val="18"/>
        </w:rPr>
        <w:t>s’installe chez eux (le couple n’aura pas d’enfant)</w:t>
      </w:r>
      <w:r w:rsidRPr="00891F48">
        <w:rPr>
          <w:rFonts w:ascii="Palatino Linotype" w:hAnsi="Palatino Linotype"/>
          <w:sz w:val="18"/>
          <w:szCs w:val="18"/>
        </w:rPr>
        <w:t>.</w:t>
      </w:r>
    </w:p>
    <w:p w:rsidR="007360EB" w:rsidRPr="00F83C98" w:rsidRDefault="007360EB" w:rsidP="007360EB">
      <w:pPr>
        <w:spacing w:after="0" w:line="240" w:lineRule="auto"/>
        <w:ind w:left="567"/>
        <w:jc w:val="both"/>
        <w:rPr>
          <w:rFonts w:ascii="Palatino Linotype" w:hAnsi="Palatino Linotype"/>
          <w:sz w:val="18"/>
          <w:szCs w:val="18"/>
        </w:rPr>
      </w:pPr>
      <w:r w:rsidRPr="00F67A5C">
        <w:rPr>
          <w:rFonts w:ascii="Palatino Linotype" w:hAnsi="Palatino Linotype"/>
          <w:b/>
          <w:sz w:val="18"/>
          <w:szCs w:val="18"/>
        </w:rPr>
        <w:lastRenderedPageBreak/>
        <w:t>2</w:t>
      </w:r>
      <w:r>
        <w:rPr>
          <w:rFonts w:ascii="Palatino Linotype" w:hAnsi="Palatino Linotype"/>
          <w:b/>
          <w:sz w:val="18"/>
          <w:szCs w:val="18"/>
        </w:rPr>
        <w:t>6 </w:t>
      </w:r>
      <w:r w:rsidRPr="00F67A5C">
        <w:rPr>
          <w:rFonts w:ascii="Palatino Linotype" w:hAnsi="Palatino Linotype"/>
          <w:b/>
          <w:sz w:val="18"/>
          <w:szCs w:val="18"/>
        </w:rPr>
        <w:t>mai</w:t>
      </w:r>
      <w:r w:rsidRPr="00F83C98">
        <w:rPr>
          <w:rFonts w:ascii="Palatino Linotype" w:hAnsi="Palatino Linotype"/>
          <w:sz w:val="18"/>
          <w:szCs w:val="18"/>
        </w:rPr>
        <w:t xml:space="preserve">. Naissance </w:t>
      </w:r>
      <w:r>
        <w:rPr>
          <w:rFonts w:ascii="Palatino Linotype" w:hAnsi="Palatino Linotype"/>
          <w:sz w:val="18"/>
          <w:szCs w:val="18"/>
        </w:rPr>
        <w:t xml:space="preserve">au 12 rue Bray à Neuilly-sur-Seine </w:t>
      </w:r>
      <w:r w:rsidRPr="00F83C98">
        <w:rPr>
          <w:rFonts w:ascii="Palatino Linotype" w:hAnsi="Palatino Linotype"/>
          <w:sz w:val="18"/>
          <w:szCs w:val="18"/>
        </w:rPr>
        <w:t>de Paul</w:t>
      </w:r>
      <w:r>
        <w:rPr>
          <w:rFonts w:ascii="Palatino Linotype" w:hAnsi="Palatino Linotype"/>
          <w:sz w:val="18"/>
          <w:szCs w:val="18"/>
        </w:rPr>
        <w:t xml:space="preserve"> André dit Paul Reclus (1858-1941)</w:t>
      </w:r>
      <w:r w:rsidRPr="00F83C98">
        <w:rPr>
          <w:rFonts w:ascii="Palatino Linotype" w:hAnsi="Palatino Linotype"/>
          <w:sz w:val="18"/>
          <w:szCs w:val="18"/>
        </w:rPr>
        <w:t>, fils aîné d’</w:t>
      </w:r>
      <w:r>
        <w:rPr>
          <w:rFonts w:ascii="Palatino Linotype" w:hAnsi="Palatino Linotype"/>
          <w:sz w:val="18"/>
          <w:szCs w:val="18"/>
        </w:rPr>
        <w:t>E</w:t>
      </w:r>
      <w:r w:rsidRPr="00F83C98">
        <w:rPr>
          <w:rFonts w:ascii="Palatino Linotype" w:hAnsi="Palatino Linotype"/>
          <w:sz w:val="18"/>
          <w:szCs w:val="18"/>
        </w:rPr>
        <w:t>lie et futur ingénieur de l’</w:t>
      </w:r>
      <w:r>
        <w:rPr>
          <w:rFonts w:ascii="Palatino Linotype" w:hAnsi="Palatino Linotype"/>
          <w:sz w:val="18"/>
          <w:szCs w:val="18"/>
        </w:rPr>
        <w:t>E</w:t>
      </w:r>
      <w:r w:rsidRPr="00F83C98">
        <w:rPr>
          <w:rFonts w:ascii="Palatino Linotype" w:hAnsi="Palatino Linotype"/>
          <w:sz w:val="18"/>
          <w:szCs w:val="18"/>
        </w:rPr>
        <w:t>cole centrale</w:t>
      </w:r>
      <w:r>
        <w:rPr>
          <w:rFonts w:ascii="Palatino Linotype" w:hAnsi="Palatino Linotype"/>
          <w:sz w:val="18"/>
          <w:szCs w:val="18"/>
        </w:rPr>
        <w:t xml:space="preserve">, premier petit-fils de Jacques Reclus et Zéline Trigant ; les témoins de l’acte de naissance sont Edouard Grimard (1827-v. 1906), l’ami de Sainte-Foy-la-Grande et de Montauban, </w:t>
      </w:r>
      <w:r w:rsidRPr="00437984">
        <w:rPr>
          <w:rFonts w:ascii="Palatino Linotype" w:hAnsi="Palatino Linotype"/>
          <w:sz w:val="18"/>
          <w:szCs w:val="18"/>
        </w:rPr>
        <w:t>et Gustave Hickel</w:t>
      </w:r>
      <w:r>
        <w:rPr>
          <w:rFonts w:ascii="Palatino Linotype" w:hAnsi="Palatino Linotype"/>
          <w:sz w:val="18"/>
          <w:szCs w:val="18"/>
        </w:rPr>
        <w:t xml:space="preserve"> (1821-v. 18</w:t>
      </w:r>
      <w:r w:rsidR="00D66250">
        <w:rPr>
          <w:rFonts w:ascii="Palatino Linotype" w:hAnsi="Palatino Linotype"/>
          <w:sz w:val="18"/>
          <w:szCs w:val="18"/>
        </w:rPr>
        <w:t>69</w:t>
      </w:r>
      <w:r>
        <w:rPr>
          <w:rStyle w:val="Appelnotedebasdep"/>
          <w:rFonts w:ascii="Palatino Linotype" w:hAnsi="Palatino Linotype"/>
          <w:sz w:val="18"/>
          <w:szCs w:val="18"/>
        </w:rPr>
        <w:footnoteReference w:id="50"/>
      </w:r>
      <w:r>
        <w:rPr>
          <w:rFonts w:ascii="Palatino Linotype" w:hAnsi="Palatino Linotype"/>
          <w:sz w:val="18"/>
          <w:szCs w:val="18"/>
        </w:rPr>
        <w:t>)</w:t>
      </w:r>
      <w:r w:rsidRPr="00437984">
        <w:rPr>
          <w:rFonts w:ascii="Palatino Linotype" w:hAnsi="Palatino Linotype"/>
          <w:sz w:val="18"/>
          <w:szCs w:val="18"/>
        </w:rPr>
        <w:t xml:space="preserve">, connu par </w:t>
      </w:r>
      <w:r>
        <w:rPr>
          <w:rFonts w:ascii="Palatino Linotype" w:hAnsi="Palatino Linotype"/>
          <w:sz w:val="18"/>
          <w:szCs w:val="18"/>
        </w:rPr>
        <w:t>E</w:t>
      </w:r>
      <w:r w:rsidRPr="00437984">
        <w:rPr>
          <w:rFonts w:ascii="Palatino Linotype" w:hAnsi="Palatino Linotype"/>
          <w:sz w:val="18"/>
          <w:szCs w:val="18"/>
        </w:rPr>
        <w:t xml:space="preserve">lie à </w:t>
      </w:r>
      <w:r>
        <w:rPr>
          <w:rFonts w:ascii="Palatino Linotype" w:hAnsi="Palatino Linotype"/>
          <w:sz w:val="18"/>
          <w:szCs w:val="18"/>
        </w:rPr>
        <w:t>Strasbourg</w:t>
      </w:r>
      <w:r w:rsidRPr="00F83C98">
        <w:rPr>
          <w:rFonts w:ascii="Palatino Linotype" w:hAnsi="Palatino Linotype"/>
          <w:sz w:val="18"/>
          <w:szCs w:val="18"/>
        </w:rPr>
        <w:t>.</w:t>
      </w:r>
    </w:p>
    <w:p w:rsidR="00E739A9" w:rsidRDefault="00F77C42" w:rsidP="00DC7E5E">
      <w:pPr>
        <w:spacing w:after="0" w:line="240" w:lineRule="auto"/>
        <w:ind w:left="567"/>
        <w:jc w:val="both"/>
        <w:rPr>
          <w:rFonts w:ascii="Palatino Linotype" w:hAnsi="Palatino Linotype"/>
        </w:rPr>
      </w:pPr>
      <w:r>
        <w:rPr>
          <w:rFonts w:ascii="Palatino Linotype" w:hAnsi="Palatino Linotype"/>
          <w:b/>
        </w:rPr>
        <w:t>4 </w:t>
      </w:r>
      <w:r w:rsidR="0012676B" w:rsidRPr="00664E72">
        <w:rPr>
          <w:rFonts w:ascii="Palatino Linotype" w:hAnsi="Palatino Linotype"/>
          <w:b/>
        </w:rPr>
        <w:t>et 1</w:t>
      </w:r>
      <w:r w:rsidR="008C4539">
        <w:rPr>
          <w:rFonts w:ascii="Palatino Linotype" w:hAnsi="Palatino Linotype"/>
          <w:b/>
        </w:rPr>
        <w:t>8 </w:t>
      </w:r>
      <w:r w:rsidR="00E739A9" w:rsidRPr="00664E72">
        <w:rPr>
          <w:rFonts w:ascii="Palatino Linotype" w:hAnsi="Palatino Linotype"/>
          <w:b/>
        </w:rPr>
        <w:t>juin</w:t>
      </w:r>
      <w:r w:rsidR="00E739A9">
        <w:rPr>
          <w:rFonts w:ascii="Palatino Linotype" w:hAnsi="Palatino Linotype"/>
        </w:rPr>
        <w:t xml:space="preserve">. </w:t>
      </w:r>
      <w:r w:rsidR="00B428D8">
        <w:rPr>
          <w:rFonts w:ascii="Palatino Linotype" w:hAnsi="Palatino Linotype"/>
        </w:rPr>
        <w:t>E</w:t>
      </w:r>
      <w:r w:rsidR="00E739A9">
        <w:rPr>
          <w:rFonts w:ascii="Palatino Linotype" w:hAnsi="Palatino Linotype"/>
        </w:rPr>
        <w:t xml:space="preserve">lisée </w:t>
      </w:r>
      <w:r w:rsidR="0012676B">
        <w:rPr>
          <w:rFonts w:ascii="Palatino Linotype" w:hAnsi="Palatino Linotype"/>
        </w:rPr>
        <w:t xml:space="preserve">lit </w:t>
      </w:r>
      <w:r w:rsidR="00E739A9">
        <w:rPr>
          <w:rFonts w:ascii="Palatino Linotype" w:hAnsi="Palatino Linotype"/>
        </w:rPr>
        <w:t>un mémoire sur le Mississippi à la Société de géographie de Paris.</w:t>
      </w:r>
    </w:p>
    <w:p w:rsidR="00C24201" w:rsidRDefault="00D4231E" w:rsidP="00DC7E5E">
      <w:pPr>
        <w:spacing w:after="0" w:line="240" w:lineRule="auto"/>
        <w:ind w:left="567"/>
        <w:jc w:val="both"/>
        <w:rPr>
          <w:rFonts w:ascii="Palatino Linotype" w:hAnsi="Palatino Linotype"/>
        </w:rPr>
      </w:pPr>
      <w:r>
        <w:rPr>
          <w:rFonts w:ascii="Palatino Linotype" w:hAnsi="Palatino Linotype"/>
          <w:b/>
        </w:rPr>
        <w:t>2 </w:t>
      </w:r>
      <w:r w:rsidR="00E739A9" w:rsidRPr="00664E72">
        <w:rPr>
          <w:rFonts w:ascii="Palatino Linotype" w:hAnsi="Palatino Linotype"/>
          <w:b/>
        </w:rPr>
        <w:t>j</w:t>
      </w:r>
      <w:r w:rsidR="00C24201" w:rsidRPr="00664E72">
        <w:rPr>
          <w:rFonts w:ascii="Palatino Linotype" w:hAnsi="Palatino Linotype"/>
          <w:b/>
        </w:rPr>
        <w:t>uillet</w:t>
      </w:r>
      <w:r w:rsidR="00C24201">
        <w:rPr>
          <w:rFonts w:ascii="Palatino Linotype" w:hAnsi="Palatino Linotype"/>
        </w:rPr>
        <w:t xml:space="preserve">. </w:t>
      </w:r>
      <w:r w:rsidR="004F2CEC">
        <w:rPr>
          <w:rFonts w:ascii="Palatino Linotype" w:hAnsi="Palatino Linotype"/>
        </w:rPr>
        <w:t xml:space="preserve">Parrainé par le secrétaire général Alfred Maury </w:t>
      </w:r>
      <w:r w:rsidR="00A16D46">
        <w:rPr>
          <w:rFonts w:ascii="Palatino Linotype" w:hAnsi="Palatino Linotype"/>
        </w:rPr>
        <w:t>(</w:t>
      </w:r>
      <w:r w:rsidR="00080E75">
        <w:rPr>
          <w:rFonts w:ascii="Palatino Linotype" w:hAnsi="Palatino Linotype"/>
        </w:rPr>
        <w:t xml:space="preserve">1817-1892, </w:t>
      </w:r>
      <w:r w:rsidR="00A16D46">
        <w:rPr>
          <w:rFonts w:ascii="Palatino Linotype" w:hAnsi="Palatino Linotype"/>
        </w:rPr>
        <w:t xml:space="preserve">membre de l’Institut de France) </w:t>
      </w:r>
      <w:r w:rsidR="004F2CEC">
        <w:rPr>
          <w:rFonts w:ascii="Palatino Linotype" w:hAnsi="Palatino Linotype"/>
        </w:rPr>
        <w:t>et par Guillaume Lejea</w:t>
      </w:r>
      <w:r w:rsidR="00DB4A1A">
        <w:rPr>
          <w:rFonts w:ascii="Palatino Linotype" w:hAnsi="Palatino Linotype"/>
        </w:rPr>
        <w:t>n</w:t>
      </w:r>
      <w:r w:rsidR="001E1F3B">
        <w:rPr>
          <w:rFonts w:ascii="Palatino Linotype" w:hAnsi="Palatino Linotype"/>
        </w:rPr>
        <w:t xml:space="preserve"> (</w:t>
      </w:r>
      <w:r w:rsidR="00080E75">
        <w:rPr>
          <w:rFonts w:ascii="Palatino Linotype" w:hAnsi="Palatino Linotype"/>
        </w:rPr>
        <w:t xml:space="preserve">1824-1871, </w:t>
      </w:r>
      <w:r w:rsidR="001E1F3B">
        <w:rPr>
          <w:rFonts w:ascii="Palatino Linotype" w:hAnsi="Palatino Linotype"/>
        </w:rPr>
        <w:t>voyageur en Abyssinie [</w:t>
      </w:r>
      <w:r w:rsidR="00B428D8">
        <w:rPr>
          <w:rFonts w:ascii="Palatino Linotype" w:hAnsi="Palatino Linotype"/>
        </w:rPr>
        <w:t>E</w:t>
      </w:r>
      <w:r w:rsidR="001E1F3B">
        <w:rPr>
          <w:rFonts w:ascii="Palatino Linotype" w:hAnsi="Palatino Linotype"/>
        </w:rPr>
        <w:t>thiopie] comme les frères d’Abbadie originaires du Pays Basque</w:t>
      </w:r>
      <w:r w:rsidR="00550D17">
        <w:rPr>
          <w:rFonts w:ascii="Palatino Linotype" w:hAnsi="Palatino Linotype"/>
        </w:rPr>
        <w:t xml:space="preserve"> et relations amicales d’</w:t>
      </w:r>
      <w:r w:rsidR="00B428D8">
        <w:rPr>
          <w:rFonts w:ascii="Palatino Linotype" w:hAnsi="Palatino Linotype"/>
        </w:rPr>
        <w:t>E</w:t>
      </w:r>
      <w:r w:rsidR="00550D17">
        <w:rPr>
          <w:rFonts w:ascii="Palatino Linotype" w:hAnsi="Palatino Linotype"/>
        </w:rPr>
        <w:t>lisée</w:t>
      </w:r>
      <w:r w:rsidR="001E1F3B">
        <w:rPr>
          <w:rFonts w:ascii="Palatino Linotype" w:hAnsi="Palatino Linotype"/>
        </w:rPr>
        <w:t>)</w:t>
      </w:r>
      <w:r w:rsidR="004F2CEC">
        <w:rPr>
          <w:rFonts w:ascii="Palatino Linotype" w:hAnsi="Palatino Linotype"/>
        </w:rPr>
        <w:t xml:space="preserve">, </w:t>
      </w:r>
      <w:r w:rsidR="00B428D8">
        <w:rPr>
          <w:rFonts w:ascii="Palatino Linotype" w:hAnsi="Palatino Linotype"/>
        </w:rPr>
        <w:t>E</w:t>
      </w:r>
      <w:r w:rsidR="00C24201">
        <w:rPr>
          <w:rFonts w:ascii="Palatino Linotype" w:hAnsi="Palatino Linotype"/>
        </w:rPr>
        <w:t xml:space="preserve">lisée </w:t>
      </w:r>
      <w:r w:rsidR="00E739A9">
        <w:rPr>
          <w:rFonts w:ascii="Palatino Linotype" w:hAnsi="Palatino Linotype"/>
        </w:rPr>
        <w:t>est reçu</w:t>
      </w:r>
      <w:r w:rsidR="004F2CEC">
        <w:rPr>
          <w:rFonts w:ascii="Palatino Linotype" w:hAnsi="Palatino Linotype"/>
        </w:rPr>
        <w:t xml:space="preserve"> </w:t>
      </w:r>
      <w:r w:rsidR="00A02AC6">
        <w:rPr>
          <w:rFonts w:ascii="Palatino Linotype" w:hAnsi="Palatino Linotype"/>
        </w:rPr>
        <w:t xml:space="preserve">comme </w:t>
      </w:r>
      <w:r w:rsidR="005E5EE4">
        <w:rPr>
          <w:rFonts w:ascii="Palatino Linotype" w:hAnsi="Palatino Linotype"/>
        </w:rPr>
        <w:t>membre de la Société de géographie de Paris</w:t>
      </w:r>
      <w:r w:rsidR="00185690">
        <w:rPr>
          <w:rFonts w:ascii="Palatino Linotype" w:hAnsi="Palatino Linotype"/>
        </w:rPr>
        <w:t xml:space="preserve"> en raison de sa connaissance de </w:t>
      </w:r>
      <w:r w:rsidR="00F80272">
        <w:rPr>
          <w:rFonts w:ascii="Palatino Linotype" w:hAnsi="Palatino Linotype"/>
        </w:rPr>
        <w:t>l’Amérique</w:t>
      </w:r>
      <w:r w:rsidR="00CD7390">
        <w:rPr>
          <w:rFonts w:ascii="Palatino Linotype" w:hAnsi="Palatino Linotype"/>
        </w:rPr>
        <w:t xml:space="preserve"> et des langues anglaise, espagnole et allemande</w:t>
      </w:r>
      <w:r w:rsidR="00C24201">
        <w:rPr>
          <w:rFonts w:ascii="Palatino Linotype" w:hAnsi="Palatino Linotype"/>
        </w:rPr>
        <w:t>.</w:t>
      </w:r>
    </w:p>
    <w:p w:rsidR="004B655B" w:rsidRPr="00F8764A" w:rsidRDefault="00F8764A" w:rsidP="00DC7E5E">
      <w:pPr>
        <w:spacing w:after="0" w:line="240" w:lineRule="auto"/>
        <w:ind w:left="567"/>
        <w:jc w:val="both"/>
        <w:rPr>
          <w:rFonts w:ascii="Palatino Linotype" w:hAnsi="Palatino Linotype"/>
          <w:sz w:val="18"/>
          <w:szCs w:val="18"/>
        </w:rPr>
      </w:pPr>
      <w:r w:rsidRPr="00664E72">
        <w:rPr>
          <w:rFonts w:ascii="Palatino Linotype" w:hAnsi="Palatino Linotype"/>
          <w:b/>
          <w:sz w:val="18"/>
          <w:szCs w:val="18"/>
        </w:rPr>
        <w:t>Juillet</w:t>
      </w:r>
      <w:r w:rsidR="004B655B" w:rsidRPr="00F8764A">
        <w:rPr>
          <w:rFonts w:ascii="Palatino Linotype" w:hAnsi="Palatino Linotype"/>
          <w:sz w:val="18"/>
          <w:szCs w:val="18"/>
        </w:rPr>
        <w:t>. Noémi Reclus part enseigner le français dans un pensionnat pour jeunes filles</w:t>
      </w:r>
      <w:r w:rsidR="00077672">
        <w:rPr>
          <w:rFonts w:ascii="Palatino Linotype" w:hAnsi="Palatino Linotype"/>
          <w:sz w:val="18"/>
          <w:szCs w:val="18"/>
        </w:rPr>
        <w:t xml:space="preserve"> tenu par les sœurs Geddes</w:t>
      </w:r>
      <w:r w:rsidR="004B655B" w:rsidRPr="00F8764A">
        <w:rPr>
          <w:rFonts w:ascii="Palatino Linotype" w:hAnsi="Palatino Linotype"/>
          <w:sz w:val="18"/>
          <w:szCs w:val="18"/>
        </w:rPr>
        <w:t xml:space="preserve"> à </w:t>
      </w:r>
      <w:r w:rsidR="00B428D8">
        <w:rPr>
          <w:rFonts w:ascii="Palatino Linotype" w:hAnsi="Palatino Linotype"/>
          <w:sz w:val="18"/>
          <w:szCs w:val="18"/>
        </w:rPr>
        <w:t>E</w:t>
      </w:r>
      <w:r w:rsidR="0052645F">
        <w:rPr>
          <w:rFonts w:ascii="Palatino Linotype" w:hAnsi="Palatino Linotype"/>
          <w:sz w:val="18"/>
          <w:szCs w:val="18"/>
        </w:rPr>
        <w:t>dimbourg :</w:t>
      </w:r>
      <w:r w:rsidRPr="00F8764A">
        <w:rPr>
          <w:rFonts w:ascii="Palatino Linotype" w:hAnsi="Palatino Linotype"/>
          <w:sz w:val="18"/>
          <w:szCs w:val="18"/>
        </w:rPr>
        <w:t xml:space="preserve"> elle passe </w:t>
      </w:r>
      <w:r>
        <w:rPr>
          <w:rFonts w:ascii="Palatino Linotype" w:hAnsi="Palatino Linotype"/>
          <w:sz w:val="18"/>
          <w:szCs w:val="18"/>
        </w:rPr>
        <w:t>à</w:t>
      </w:r>
      <w:r w:rsidRPr="00F8764A">
        <w:rPr>
          <w:rFonts w:ascii="Palatino Linotype" w:hAnsi="Palatino Linotype"/>
          <w:sz w:val="18"/>
          <w:szCs w:val="18"/>
        </w:rPr>
        <w:t xml:space="preserve"> Paris chez ses frères, </w:t>
      </w:r>
      <w:r>
        <w:rPr>
          <w:rFonts w:ascii="Palatino Linotype" w:hAnsi="Palatino Linotype"/>
          <w:sz w:val="18"/>
          <w:szCs w:val="18"/>
        </w:rPr>
        <w:t xml:space="preserve">à </w:t>
      </w:r>
      <w:r w:rsidRPr="00F8764A">
        <w:rPr>
          <w:rFonts w:ascii="Palatino Linotype" w:hAnsi="Palatino Linotype"/>
          <w:sz w:val="18"/>
          <w:szCs w:val="18"/>
        </w:rPr>
        <w:t>Londres chez sa sœur Louise</w:t>
      </w:r>
      <w:r w:rsidR="00077672">
        <w:rPr>
          <w:rFonts w:ascii="Palatino Linotype" w:hAnsi="Palatino Linotype"/>
          <w:sz w:val="18"/>
          <w:szCs w:val="18"/>
        </w:rPr>
        <w:t>, à Glasg</w:t>
      </w:r>
      <w:r w:rsidR="00BC1D25">
        <w:rPr>
          <w:rFonts w:ascii="Palatino Linotype" w:hAnsi="Palatino Linotype"/>
          <w:sz w:val="18"/>
          <w:szCs w:val="18"/>
        </w:rPr>
        <w:t>ow chez les Murdoch</w:t>
      </w:r>
      <w:r w:rsidRPr="00F8764A">
        <w:rPr>
          <w:rFonts w:ascii="Palatino Linotype" w:hAnsi="Palatino Linotype"/>
          <w:sz w:val="18"/>
          <w:szCs w:val="18"/>
        </w:rPr>
        <w:t>.</w:t>
      </w:r>
      <w:r w:rsidR="000103EC">
        <w:rPr>
          <w:rFonts w:ascii="Palatino Linotype" w:hAnsi="Palatino Linotype"/>
          <w:sz w:val="18"/>
          <w:szCs w:val="18"/>
        </w:rPr>
        <w:t xml:space="preserve"> Elle y reste jusqu’en 1861.</w:t>
      </w:r>
    </w:p>
    <w:p w:rsidR="002A7607" w:rsidRDefault="008336FF" w:rsidP="00DC7E5E">
      <w:pPr>
        <w:spacing w:after="0" w:line="240" w:lineRule="auto"/>
        <w:ind w:left="567"/>
        <w:jc w:val="both"/>
        <w:rPr>
          <w:rFonts w:ascii="Palatino Linotype" w:hAnsi="Palatino Linotype"/>
        </w:rPr>
      </w:pPr>
      <w:r w:rsidRPr="00664E72">
        <w:rPr>
          <w:rFonts w:ascii="Palatino Linotype" w:hAnsi="Palatino Linotype"/>
          <w:b/>
        </w:rPr>
        <w:t>1</w:t>
      </w:r>
      <w:r w:rsidR="00D4231E">
        <w:rPr>
          <w:rFonts w:ascii="Palatino Linotype" w:hAnsi="Palatino Linotype"/>
          <w:b/>
        </w:rPr>
        <w:t>3 </w:t>
      </w:r>
      <w:r w:rsidRPr="00664E72">
        <w:rPr>
          <w:rFonts w:ascii="Palatino Linotype" w:hAnsi="Palatino Linotype"/>
          <w:b/>
        </w:rPr>
        <w:t>décembre</w:t>
      </w:r>
      <w:r w:rsidR="00023A6C">
        <w:rPr>
          <w:rFonts w:ascii="Palatino Linotype" w:hAnsi="Palatino Linotype"/>
        </w:rPr>
        <w:t xml:space="preserve">. À Sainte-Foy-la-Grande, </w:t>
      </w:r>
      <w:r w:rsidR="00E42FCD">
        <w:rPr>
          <w:rFonts w:ascii="Palatino Linotype" w:hAnsi="Palatino Linotype"/>
        </w:rPr>
        <w:t>contre l’avis de ses parents</w:t>
      </w:r>
      <w:r w:rsidR="00E43797">
        <w:rPr>
          <w:rFonts w:ascii="Palatino Linotype" w:hAnsi="Palatino Linotype"/>
        </w:rPr>
        <w:t xml:space="preserve"> et sans fiançailles préalables,</w:t>
      </w:r>
      <w:r>
        <w:rPr>
          <w:rFonts w:ascii="Palatino Linotype" w:hAnsi="Palatino Linotype"/>
        </w:rPr>
        <w:t xml:space="preserve"> </w:t>
      </w:r>
      <w:r w:rsidR="00F427D2">
        <w:rPr>
          <w:rFonts w:ascii="Palatino Linotype" w:hAnsi="Palatino Linotype"/>
        </w:rPr>
        <w:t>Elisée</w:t>
      </w:r>
      <w:r w:rsidR="00E43797">
        <w:rPr>
          <w:rFonts w:ascii="Palatino Linotype" w:hAnsi="Palatino Linotype"/>
        </w:rPr>
        <w:t xml:space="preserve"> </w:t>
      </w:r>
      <w:r>
        <w:rPr>
          <w:rFonts w:ascii="Palatino Linotype" w:hAnsi="Palatino Linotype"/>
        </w:rPr>
        <w:t xml:space="preserve">épouse civilement </w:t>
      </w:r>
      <w:r w:rsidR="00905D35">
        <w:rPr>
          <w:rFonts w:ascii="Palatino Linotype" w:hAnsi="Palatino Linotype"/>
        </w:rPr>
        <w:t xml:space="preserve">Marguerite </w:t>
      </w:r>
      <w:r>
        <w:rPr>
          <w:rFonts w:ascii="Palatino Linotype" w:hAnsi="Palatino Linotype"/>
        </w:rPr>
        <w:t>Cla</w:t>
      </w:r>
      <w:r w:rsidR="00B4774C">
        <w:rPr>
          <w:rFonts w:ascii="Palatino Linotype" w:hAnsi="Palatino Linotype"/>
        </w:rPr>
        <w:t>ir</w:t>
      </w:r>
      <w:r>
        <w:rPr>
          <w:rFonts w:ascii="Palatino Linotype" w:hAnsi="Palatino Linotype"/>
        </w:rPr>
        <w:t xml:space="preserve">e </w:t>
      </w:r>
      <w:r w:rsidR="00B11124">
        <w:rPr>
          <w:rFonts w:ascii="Palatino Linotype" w:hAnsi="Palatino Linotype"/>
        </w:rPr>
        <w:t xml:space="preserve">dite Clarisse </w:t>
      </w:r>
      <w:r>
        <w:rPr>
          <w:rFonts w:ascii="Palatino Linotype" w:hAnsi="Palatino Linotype"/>
        </w:rPr>
        <w:t>Brian</w:t>
      </w:r>
      <w:r w:rsidR="00B11124">
        <w:rPr>
          <w:rFonts w:ascii="Palatino Linotype" w:hAnsi="Palatino Linotype"/>
        </w:rPr>
        <w:t xml:space="preserve"> (1832-1869)</w:t>
      </w:r>
      <w:r>
        <w:rPr>
          <w:rFonts w:ascii="Palatino Linotype" w:hAnsi="Palatino Linotype"/>
        </w:rPr>
        <w:t xml:space="preserve">, </w:t>
      </w:r>
      <w:r w:rsidR="00DC3632">
        <w:rPr>
          <w:rFonts w:ascii="Palatino Linotype" w:hAnsi="Palatino Linotype"/>
        </w:rPr>
        <w:t>né</w:t>
      </w:r>
      <w:r w:rsidR="004D1C8B">
        <w:rPr>
          <w:rFonts w:ascii="Palatino Linotype" w:hAnsi="Palatino Linotype"/>
        </w:rPr>
        <w:t xml:space="preserve">e </w:t>
      </w:r>
      <w:r w:rsidR="007D100F">
        <w:rPr>
          <w:rFonts w:ascii="Palatino Linotype" w:hAnsi="Palatino Linotype"/>
        </w:rPr>
        <w:t>le</w:t>
      </w:r>
      <w:r w:rsidR="00D15DCA">
        <w:rPr>
          <w:rFonts w:ascii="Palatino Linotype" w:hAnsi="Palatino Linotype"/>
        </w:rPr>
        <w:t xml:space="preserve"> 2</w:t>
      </w:r>
      <w:r w:rsidR="00F77C42">
        <w:rPr>
          <w:rFonts w:ascii="Palatino Linotype" w:hAnsi="Palatino Linotype"/>
        </w:rPr>
        <w:t>4 </w:t>
      </w:r>
      <w:r w:rsidR="007D100F">
        <w:rPr>
          <w:rFonts w:ascii="Palatino Linotype" w:hAnsi="Palatino Linotype"/>
        </w:rPr>
        <w:t>décembre</w:t>
      </w:r>
      <w:r w:rsidR="004D1C8B">
        <w:rPr>
          <w:rFonts w:ascii="Palatino Linotype" w:hAnsi="Palatino Linotype"/>
        </w:rPr>
        <w:t xml:space="preserve"> 183</w:t>
      </w:r>
      <w:r w:rsidR="005E1F96">
        <w:rPr>
          <w:rFonts w:ascii="Palatino Linotype" w:hAnsi="Palatino Linotype"/>
        </w:rPr>
        <w:t xml:space="preserve">2 </w:t>
      </w:r>
      <w:r w:rsidR="003415B2">
        <w:rPr>
          <w:rFonts w:ascii="Palatino Linotype" w:hAnsi="Palatino Linotype"/>
        </w:rPr>
        <w:t>rue Neuville</w:t>
      </w:r>
      <w:r w:rsidR="00585CEE">
        <w:rPr>
          <w:rFonts w:ascii="Palatino Linotype" w:hAnsi="Palatino Linotype"/>
        </w:rPr>
        <w:t xml:space="preserve"> à Saint-Louis d</w:t>
      </w:r>
      <w:r w:rsidR="00DC3632">
        <w:rPr>
          <w:rFonts w:ascii="Palatino Linotype" w:hAnsi="Palatino Linotype"/>
        </w:rPr>
        <w:t>u Sénégal</w:t>
      </w:r>
      <w:r w:rsidR="00C624D1">
        <w:rPr>
          <w:rFonts w:ascii="Palatino Linotype" w:hAnsi="Palatino Linotype"/>
        </w:rPr>
        <w:t xml:space="preserve"> ; le 15, les jeunes époux sont à Paris. </w:t>
      </w:r>
      <w:r w:rsidR="00C624D1" w:rsidRPr="00C624D1">
        <w:rPr>
          <w:rFonts w:ascii="Palatino Linotype" w:hAnsi="Palatino Linotype"/>
          <w:sz w:val="18"/>
          <w:szCs w:val="18"/>
        </w:rPr>
        <w:t>Clarisse est la f</w:t>
      </w:r>
      <w:r w:rsidRPr="00C624D1">
        <w:rPr>
          <w:rFonts w:ascii="Palatino Linotype" w:hAnsi="Palatino Linotype"/>
          <w:sz w:val="18"/>
          <w:szCs w:val="18"/>
        </w:rPr>
        <w:t xml:space="preserve">ille </w:t>
      </w:r>
      <w:r w:rsidR="00E74214" w:rsidRPr="00C624D1">
        <w:rPr>
          <w:rFonts w:ascii="Palatino Linotype" w:hAnsi="Palatino Linotype"/>
          <w:sz w:val="18"/>
          <w:szCs w:val="18"/>
        </w:rPr>
        <w:t>d</w:t>
      </w:r>
      <w:r w:rsidR="00E42FCD" w:rsidRPr="00C624D1">
        <w:rPr>
          <w:rFonts w:ascii="Palatino Linotype" w:hAnsi="Palatino Linotype"/>
          <w:sz w:val="18"/>
          <w:szCs w:val="18"/>
        </w:rPr>
        <w:t xml:space="preserve">e </w:t>
      </w:r>
      <w:r w:rsidR="0066190C" w:rsidRPr="00C624D1">
        <w:rPr>
          <w:rFonts w:ascii="Palatino Linotype" w:hAnsi="Palatino Linotype"/>
          <w:sz w:val="18"/>
          <w:szCs w:val="18"/>
        </w:rPr>
        <w:t>Mar</w:t>
      </w:r>
      <w:r w:rsidR="003354DA">
        <w:rPr>
          <w:rFonts w:ascii="Palatino Linotype" w:hAnsi="Palatino Linotype"/>
          <w:sz w:val="18"/>
          <w:szCs w:val="18"/>
        </w:rPr>
        <w:t>ie</w:t>
      </w:r>
      <w:r w:rsidR="0066190C" w:rsidRPr="00C624D1">
        <w:rPr>
          <w:rFonts w:ascii="Palatino Linotype" w:hAnsi="Palatino Linotype"/>
          <w:sz w:val="18"/>
          <w:szCs w:val="18"/>
        </w:rPr>
        <w:t xml:space="preserve"> John</w:t>
      </w:r>
      <w:r w:rsidR="00980A30">
        <w:rPr>
          <w:rFonts w:ascii="Palatino Linotype" w:hAnsi="Palatino Linotype"/>
          <w:sz w:val="18"/>
          <w:szCs w:val="18"/>
        </w:rPr>
        <w:t xml:space="preserve"> dite aussi Marie You</w:t>
      </w:r>
      <w:r w:rsidR="00E42FCD" w:rsidRPr="00C624D1">
        <w:rPr>
          <w:rFonts w:ascii="Palatino Linotype" w:hAnsi="Palatino Linotype"/>
          <w:sz w:val="18"/>
          <w:szCs w:val="18"/>
        </w:rPr>
        <w:t xml:space="preserve"> (elle-même fille d’un officier britannique et d’une Peul</w:t>
      </w:r>
      <w:r w:rsidR="00B11124">
        <w:rPr>
          <w:rFonts w:ascii="Palatino Linotype" w:hAnsi="Palatino Linotype"/>
          <w:sz w:val="18"/>
          <w:szCs w:val="18"/>
        </w:rPr>
        <w:t>e</w:t>
      </w:r>
      <w:r w:rsidR="003354DA">
        <w:rPr>
          <w:rFonts w:ascii="Palatino Linotype" w:hAnsi="Palatino Linotype"/>
          <w:sz w:val="18"/>
          <w:szCs w:val="18"/>
        </w:rPr>
        <w:t>, née en 181</w:t>
      </w:r>
      <w:r w:rsidR="00C876EA">
        <w:rPr>
          <w:rFonts w:ascii="Palatino Linotype" w:hAnsi="Palatino Linotype"/>
          <w:sz w:val="18"/>
          <w:szCs w:val="18"/>
        </w:rPr>
        <w:t xml:space="preserve">1 </w:t>
      </w:r>
      <w:r w:rsidR="003354DA">
        <w:rPr>
          <w:rFonts w:ascii="Palatino Linotype" w:hAnsi="Palatino Linotype"/>
          <w:sz w:val="18"/>
          <w:szCs w:val="18"/>
        </w:rPr>
        <w:t>ou 181</w:t>
      </w:r>
      <w:r w:rsidR="00C876EA">
        <w:rPr>
          <w:rFonts w:ascii="Palatino Linotype" w:hAnsi="Palatino Linotype"/>
          <w:sz w:val="18"/>
          <w:szCs w:val="18"/>
        </w:rPr>
        <w:t xml:space="preserve">2 </w:t>
      </w:r>
      <w:r w:rsidR="003354DA">
        <w:rPr>
          <w:rFonts w:ascii="Palatino Linotype" w:hAnsi="Palatino Linotype"/>
          <w:sz w:val="18"/>
          <w:szCs w:val="18"/>
        </w:rPr>
        <w:t>durant l’occupation britannique de Saint-Louis</w:t>
      </w:r>
      <w:r w:rsidR="00E42FCD" w:rsidRPr="00C624D1">
        <w:rPr>
          <w:rFonts w:ascii="Palatino Linotype" w:hAnsi="Palatino Linotype"/>
          <w:sz w:val="18"/>
          <w:szCs w:val="18"/>
        </w:rPr>
        <w:t>)</w:t>
      </w:r>
      <w:r w:rsidR="00B34C5C" w:rsidRPr="00C624D1">
        <w:rPr>
          <w:rFonts w:ascii="Palatino Linotype" w:hAnsi="Palatino Linotype"/>
          <w:sz w:val="18"/>
          <w:szCs w:val="18"/>
        </w:rPr>
        <w:t xml:space="preserve"> et </w:t>
      </w:r>
      <w:r w:rsidR="00C55B56">
        <w:rPr>
          <w:rFonts w:ascii="Palatino Linotype" w:hAnsi="Palatino Linotype"/>
          <w:sz w:val="18"/>
          <w:szCs w:val="18"/>
        </w:rPr>
        <w:t>de</w:t>
      </w:r>
      <w:r w:rsidR="008C3923">
        <w:rPr>
          <w:rFonts w:ascii="Palatino Linotype" w:hAnsi="Palatino Linotype"/>
          <w:sz w:val="18"/>
          <w:szCs w:val="18"/>
        </w:rPr>
        <w:t xml:space="preserve"> </w:t>
      </w:r>
      <w:r w:rsidR="00C62B70">
        <w:rPr>
          <w:rFonts w:ascii="Palatino Linotype" w:hAnsi="Palatino Linotype"/>
          <w:sz w:val="18"/>
          <w:szCs w:val="18"/>
        </w:rPr>
        <w:t xml:space="preserve">Jean </w:t>
      </w:r>
      <w:r w:rsidR="00C55B56">
        <w:rPr>
          <w:rFonts w:ascii="Palatino Linotype" w:hAnsi="Palatino Linotype"/>
          <w:sz w:val="18"/>
          <w:szCs w:val="18"/>
        </w:rPr>
        <w:t>Jacques</w:t>
      </w:r>
      <w:r w:rsidR="00423DB9" w:rsidRPr="00C624D1">
        <w:rPr>
          <w:rFonts w:ascii="Palatino Linotype" w:hAnsi="Palatino Linotype"/>
          <w:sz w:val="18"/>
          <w:szCs w:val="18"/>
        </w:rPr>
        <w:t xml:space="preserve"> </w:t>
      </w:r>
      <w:r w:rsidR="00C62B70" w:rsidRPr="00C624D1">
        <w:rPr>
          <w:rFonts w:ascii="Palatino Linotype" w:hAnsi="Palatino Linotype"/>
          <w:sz w:val="18"/>
          <w:szCs w:val="18"/>
        </w:rPr>
        <w:t>Charles</w:t>
      </w:r>
      <w:r w:rsidR="00C62B70">
        <w:rPr>
          <w:rFonts w:ascii="Palatino Linotype" w:hAnsi="Palatino Linotype"/>
          <w:sz w:val="18"/>
          <w:szCs w:val="18"/>
        </w:rPr>
        <w:t xml:space="preserve"> </w:t>
      </w:r>
      <w:r w:rsidR="00423DB9" w:rsidRPr="00C624D1">
        <w:rPr>
          <w:rFonts w:ascii="Palatino Linotype" w:hAnsi="Palatino Linotype"/>
          <w:sz w:val="18"/>
          <w:szCs w:val="18"/>
        </w:rPr>
        <w:t>Brian</w:t>
      </w:r>
      <w:r w:rsidR="00B11124">
        <w:rPr>
          <w:rFonts w:ascii="Palatino Linotype" w:hAnsi="Palatino Linotype"/>
          <w:sz w:val="18"/>
          <w:szCs w:val="18"/>
        </w:rPr>
        <w:t xml:space="preserve"> (1805-1852)</w:t>
      </w:r>
      <w:r w:rsidR="00423DB9" w:rsidRPr="00C624D1">
        <w:rPr>
          <w:rFonts w:ascii="Palatino Linotype" w:hAnsi="Palatino Linotype"/>
          <w:sz w:val="18"/>
          <w:szCs w:val="18"/>
        </w:rPr>
        <w:t xml:space="preserve">, </w:t>
      </w:r>
      <w:r w:rsidRPr="00C624D1">
        <w:rPr>
          <w:rFonts w:ascii="Palatino Linotype" w:hAnsi="Palatino Linotype"/>
          <w:sz w:val="18"/>
          <w:szCs w:val="18"/>
        </w:rPr>
        <w:t xml:space="preserve">un capitaine au long cours </w:t>
      </w:r>
      <w:r w:rsidR="00652A1D" w:rsidRPr="00C624D1">
        <w:rPr>
          <w:rFonts w:ascii="Palatino Linotype" w:hAnsi="Palatino Linotype"/>
          <w:sz w:val="18"/>
          <w:szCs w:val="18"/>
        </w:rPr>
        <w:t xml:space="preserve">et négociant </w:t>
      </w:r>
      <w:r w:rsidR="008C3923">
        <w:rPr>
          <w:rFonts w:ascii="Palatino Linotype" w:hAnsi="Palatino Linotype"/>
          <w:sz w:val="18"/>
          <w:szCs w:val="18"/>
        </w:rPr>
        <w:t>calviniste</w:t>
      </w:r>
      <w:r w:rsidR="00CD0567">
        <w:rPr>
          <w:rFonts w:ascii="Palatino Linotype" w:hAnsi="Palatino Linotype"/>
          <w:sz w:val="18"/>
          <w:szCs w:val="18"/>
        </w:rPr>
        <w:t xml:space="preserve"> habitué des liaisons maritimes Bordeaux-Dakar,</w:t>
      </w:r>
      <w:r w:rsidR="00F709B5" w:rsidRPr="00C624D1">
        <w:rPr>
          <w:rFonts w:ascii="Palatino Linotype" w:hAnsi="Palatino Linotype"/>
          <w:sz w:val="18"/>
          <w:szCs w:val="18"/>
        </w:rPr>
        <w:t xml:space="preserve"> </w:t>
      </w:r>
      <w:r w:rsidR="002618D2" w:rsidRPr="00C624D1">
        <w:rPr>
          <w:rFonts w:ascii="Palatino Linotype" w:hAnsi="Palatino Linotype"/>
          <w:sz w:val="18"/>
          <w:szCs w:val="18"/>
        </w:rPr>
        <w:t>originaire de Sainte-Foy-la-Grande</w:t>
      </w:r>
      <w:r w:rsidR="00847934">
        <w:rPr>
          <w:rFonts w:ascii="Palatino Linotype" w:hAnsi="Palatino Linotype"/>
          <w:sz w:val="18"/>
          <w:szCs w:val="18"/>
        </w:rPr>
        <w:t xml:space="preserve">, </w:t>
      </w:r>
      <w:r w:rsidR="003354DA">
        <w:rPr>
          <w:rFonts w:ascii="Palatino Linotype" w:hAnsi="Palatino Linotype"/>
          <w:sz w:val="18"/>
          <w:szCs w:val="18"/>
        </w:rPr>
        <w:t xml:space="preserve">né </w:t>
      </w:r>
      <w:r w:rsidR="00C55B56">
        <w:rPr>
          <w:rFonts w:ascii="Palatino Linotype" w:hAnsi="Palatino Linotype"/>
          <w:sz w:val="18"/>
          <w:szCs w:val="18"/>
        </w:rPr>
        <w:t xml:space="preserve">le </w:t>
      </w:r>
      <w:r w:rsidR="00F2429D">
        <w:rPr>
          <w:rFonts w:ascii="Palatino Linotype" w:hAnsi="Palatino Linotype"/>
          <w:sz w:val="18"/>
          <w:szCs w:val="18"/>
        </w:rPr>
        <w:t>3</w:t>
      </w:r>
      <w:r w:rsidR="00D4231E">
        <w:rPr>
          <w:rFonts w:ascii="Palatino Linotype" w:hAnsi="Palatino Linotype"/>
          <w:sz w:val="18"/>
          <w:szCs w:val="18"/>
        </w:rPr>
        <w:t>0 </w:t>
      </w:r>
      <w:r w:rsidR="00992AFB">
        <w:rPr>
          <w:rFonts w:ascii="Palatino Linotype" w:hAnsi="Palatino Linotype"/>
          <w:sz w:val="18"/>
          <w:szCs w:val="18"/>
        </w:rPr>
        <w:t>juillet</w:t>
      </w:r>
      <w:r w:rsidR="00C55B56">
        <w:rPr>
          <w:rFonts w:ascii="Palatino Linotype" w:hAnsi="Palatino Linotype"/>
          <w:sz w:val="18"/>
          <w:szCs w:val="18"/>
        </w:rPr>
        <w:t xml:space="preserve"> 180</w:t>
      </w:r>
      <w:r w:rsidR="00C876EA">
        <w:rPr>
          <w:rFonts w:ascii="Palatino Linotype" w:hAnsi="Palatino Linotype"/>
          <w:sz w:val="18"/>
          <w:szCs w:val="18"/>
        </w:rPr>
        <w:t xml:space="preserve">5 </w:t>
      </w:r>
      <w:r w:rsidR="00847934">
        <w:rPr>
          <w:rFonts w:ascii="Palatino Linotype" w:hAnsi="Palatino Linotype"/>
          <w:sz w:val="18"/>
          <w:szCs w:val="18"/>
        </w:rPr>
        <w:t>(</w:t>
      </w:r>
      <w:r w:rsidR="00AA305E">
        <w:rPr>
          <w:rFonts w:ascii="Palatino Linotype" w:hAnsi="Palatino Linotype"/>
          <w:sz w:val="18"/>
          <w:szCs w:val="18"/>
        </w:rPr>
        <w:t>date de l’</w:t>
      </w:r>
      <w:r w:rsidR="00847934">
        <w:rPr>
          <w:rFonts w:ascii="Palatino Linotype" w:hAnsi="Palatino Linotype"/>
          <w:sz w:val="18"/>
          <w:szCs w:val="18"/>
        </w:rPr>
        <w:t>acte de naissance</w:t>
      </w:r>
      <w:r w:rsidR="00C55B56">
        <w:rPr>
          <w:rFonts w:ascii="Palatino Linotype" w:hAnsi="Palatino Linotype"/>
          <w:sz w:val="18"/>
          <w:szCs w:val="18"/>
        </w:rPr>
        <w:t>)</w:t>
      </w:r>
      <w:r w:rsidR="00F709B5" w:rsidRPr="00C624D1">
        <w:rPr>
          <w:rFonts w:ascii="Palatino Linotype" w:hAnsi="Palatino Linotype"/>
          <w:sz w:val="18"/>
          <w:szCs w:val="18"/>
        </w:rPr>
        <w:t>,</w:t>
      </w:r>
      <w:r w:rsidR="00C2224F" w:rsidRPr="00C624D1">
        <w:rPr>
          <w:rFonts w:ascii="Palatino Linotype" w:hAnsi="Palatino Linotype"/>
          <w:sz w:val="18"/>
          <w:szCs w:val="18"/>
        </w:rPr>
        <w:t xml:space="preserve"> qui l’a </w:t>
      </w:r>
      <w:r w:rsidR="00E42FCD" w:rsidRPr="00C624D1">
        <w:rPr>
          <w:rFonts w:ascii="Palatino Linotype" w:hAnsi="Palatino Linotype"/>
          <w:sz w:val="18"/>
          <w:szCs w:val="18"/>
        </w:rPr>
        <w:t xml:space="preserve">fait venir </w:t>
      </w:r>
      <w:r w:rsidR="00E57120">
        <w:rPr>
          <w:rFonts w:ascii="Palatino Linotype" w:hAnsi="Palatino Linotype"/>
          <w:sz w:val="18"/>
          <w:szCs w:val="18"/>
        </w:rPr>
        <w:t>à Sainte-Foy</w:t>
      </w:r>
      <w:r w:rsidR="00E42FCD" w:rsidRPr="00C624D1">
        <w:rPr>
          <w:rFonts w:ascii="Palatino Linotype" w:hAnsi="Palatino Linotype"/>
          <w:sz w:val="18"/>
          <w:szCs w:val="18"/>
        </w:rPr>
        <w:t xml:space="preserve"> lorsqu’il l’a </w:t>
      </w:r>
      <w:r w:rsidR="00C2224F" w:rsidRPr="00C624D1">
        <w:rPr>
          <w:rFonts w:ascii="Palatino Linotype" w:hAnsi="Palatino Linotype"/>
          <w:sz w:val="18"/>
          <w:szCs w:val="18"/>
        </w:rPr>
        <w:t xml:space="preserve">reconnue </w:t>
      </w:r>
      <w:r w:rsidR="008C3923">
        <w:rPr>
          <w:rFonts w:ascii="Palatino Linotype" w:hAnsi="Palatino Linotype"/>
          <w:sz w:val="18"/>
          <w:szCs w:val="18"/>
        </w:rPr>
        <w:t xml:space="preserve">le </w:t>
      </w:r>
      <w:r w:rsidR="00F77C42">
        <w:rPr>
          <w:rFonts w:ascii="Palatino Linotype" w:hAnsi="Palatino Linotype"/>
          <w:sz w:val="18"/>
          <w:szCs w:val="18"/>
        </w:rPr>
        <w:t>4 </w:t>
      </w:r>
      <w:r w:rsidR="008C3923">
        <w:rPr>
          <w:rFonts w:ascii="Palatino Linotype" w:hAnsi="Palatino Linotype"/>
          <w:sz w:val="18"/>
          <w:szCs w:val="18"/>
        </w:rPr>
        <w:t>avril</w:t>
      </w:r>
      <w:r w:rsidR="00C2224F" w:rsidRPr="00C624D1">
        <w:rPr>
          <w:rFonts w:ascii="Palatino Linotype" w:hAnsi="Palatino Linotype"/>
          <w:sz w:val="18"/>
          <w:szCs w:val="18"/>
        </w:rPr>
        <w:t xml:space="preserve"> 184</w:t>
      </w:r>
      <w:r w:rsidR="00C876EA">
        <w:rPr>
          <w:rFonts w:ascii="Palatino Linotype" w:hAnsi="Palatino Linotype"/>
          <w:sz w:val="18"/>
          <w:szCs w:val="18"/>
        </w:rPr>
        <w:t xml:space="preserve">0 </w:t>
      </w:r>
      <w:r w:rsidR="008C3923">
        <w:rPr>
          <w:rFonts w:ascii="Palatino Linotype" w:hAnsi="Palatino Linotype"/>
          <w:sz w:val="18"/>
          <w:szCs w:val="18"/>
        </w:rPr>
        <w:t>à Saint-Louis</w:t>
      </w:r>
      <w:r w:rsidR="001B474B" w:rsidRPr="00C624D1">
        <w:rPr>
          <w:rFonts w:ascii="Palatino Linotype" w:hAnsi="Palatino Linotype"/>
          <w:sz w:val="18"/>
          <w:szCs w:val="18"/>
        </w:rPr>
        <w:t>,</w:t>
      </w:r>
      <w:r w:rsidR="00C2224F" w:rsidRPr="00C624D1">
        <w:rPr>
          <w:rFonts w:ascii="Palatino Linotype" w:hAnsi="Palatino Linotype"/>
          <w:sz w:val="18"/>
          <w:szCs w:val="18"/>
        </w:rPr>
        <w:t xml:space="preserve"> et est</w:t>
      </w:r>
      <w:r w:rsidR="002618D2" w:rsidRPr="00C624D1">
        <w:rPr>
          <w:rFonts w:ascii="Palatino Linotype" w:hAnsi="Palatino Linotype"/>
          <w:sz w:val="18"/>
          <w:szCs w:val="18"/>
        </w:rPr>
        <w:t xml:space="preserve"> </w:t>
      </w:r>
      <w:r w:rsidR="000421F7" w:rsidRPr="00C624D1">
        <w:rPr>
          <w:rFonts w:ascii="Palatino Linotype" w:hAnsi="Palatino Linotype"/>
          <w:sz w:val="18"/>
          <w:szCs w:val="18"/>
        </w:rPr>
        <w:t>m</w:t>
      </w:r>
      <w:r w:rsidR="0066190C" w:rsidRPr="00C624D1">
        <w:rPr>
          <w:rFonts w:ascii="Palatino Linotype" w:hAnsi="Palatino Linotype"/>
          <w:sz w:val="18"/>
          <w:szCs w:val="18"/>
        </w:rPr>
        <w:t xml:space="preserve">ort </w:t>
      </w:r>
      <w:r w:rsidR="008C3923">
        <w:rPr>
          <w:rFonts w:ascii="Palatino Linotype" w:hAnsi="Palatino Linotype"/>
          <w:sz w:val="18"/>
          <w:szCs w:val="18"/>
        </w:rPr>
        <w:t xml:space="preserve">prématurément </w:t>
      </w:r>
      <w:r w:rsidR="00D15DCA">
        <w:rPr>
          <w:rFonts w:ascii="Palatino Linotype" w:hAnsi="Palatino Linotype"/>
          <w:sz w:val="18"/>
          <w:szCs w:val="18"/>
        </w:rPr>
        <w:t xml:space="preserve">le </w:t>
      </w:r>
      <w:r w:rsidR="008C4539">
        <w:rPr>
          <w:rFonts w:ascii="Palatino Linotype" w:hAnsi="Palatino Linotype"/>
          <w:sz w:val="18"/>
          <w:szCs w:val="18"/>
        </w:rPr>
        <w:t>5 </w:t>
      </w:r>
      <w:r w:rsidR="0066190C" w:rsidRPr="00C624D1">
        <w:rPr>
          <w:rFonts w:ascii="Palatino Linotype" w:hAnsi="Palatino Linotype"/>
          <w:sz w:val="18"/>
          <w:szCs w:val="18"/>
        </w:rPr>
        <w:t>février 1852</w:t>
      </w:r>
      <w:r w:rsidR="008C3923">
        <w:rPr>
          <w:rFonts w:ascii="Palatino Linotype" w:hAnsi="Palatino Linotype"/>
          <w:sz w:val="18"/>
          <w:szCs w:val="18"/>
        </w:rPr>
        <w:t>,</w:t>
      </w:r>
      <w:r w:rsidR="00087AC2">
        <w:rPr>
          <w:rFonts w:ascii="Palatino Linotype" w:hAnsi="Palatino Linotype"/>
          <w:sz w:val="18"/>
          <w:szCs w:val="18"/>
        </w:rPr>
        <w:t xml:space="preserve"> </w:t>
      </w:r>
      <w:r w:rsidR="003354DA">
        <w:rPr>
          <w:rFonts w:ascii="Palatino Linotype" w:hAnsi="Palatino Linotype"/>
          <w:sz w:val="18"/>
          <w:szCs w:val="18"/>
        </w:rPr>
        <w:t>à l’âge d</w:t>
      </w:r>
      <w:r w:rsidR="006B1EBA">
        <w:rPr>
          <w:rFonts w:ascii="Palatino Linotype" w:hAnsi="Palatino Linotype"/>
          <w:sz w:val="18"/>
          <w:szCs w:val="18"/>
        </w:rPr>
        <w:t>e</w:t>
      </w:r>
      <w:r w:rsidR="003354DA">
        <w:rPr>
          <w:rFonts w:ascii="Palatino Linotype" w:hAnsi="Palatino Linotype"/>
          <w:sz w:val="18"/>
          <w:szCs w:val="18"/>
        </w:rPr>
        <w:t xml:space="preserve"> 4</w:t>
      </w:r>
      <w:r w:rsidR="008C4539">
        <w:rPr>
          <w:rFonts w:ascii="Palatino Linotype" w:hAnsi="Palatino Linotype"/>
          <w:sz w:val="18"/>
          <w:szCs w:val="18"/>
        </w:rPr>
        <w:t>6 </w:t>
      </w:r>
      <w:r w:rsidR="003354DA">
        <w:rPr>
          <w:rFonts w:ascii="Palatino Linotype" w:hAnsi="Palatino Linotype"/>
          <w:sz w:val="18"/>
          <w:szCs w:val="18"/>
        </w:rPr>
        <w:t>ans</w:t>
      </w:r>
      <w:r w:rsidR="00CD0567">
        <w:rPr>
          <w:rFonts w:ascii="Palatino Linotype" w:hAnsi="Palatino Linotype"/>
          <w:sz w:val="18"/>
          <w:szCs w:val="18"/>
        </w:rPr>
        <w:t>.</w:t>
      </w:r>
      <w:r w:rsidR="0066190C" w:rsidRPr="00C624D1">
        <w:rPr>
          <w:rFonts w:ascii="Palatino Linotype" w:hAnsi="Palatino Linotype"/>
          <w:sz w:val="18"/>
          <w:szCs w:val="18"/>
        </w:rPr>
        <w:t xml:space="preserve"> </w:t>
      </w:r>
      <w:r w:rsidR="008C3923">
        <w:rPr>
          <w:rFonts w:ascii="Palatino Linotype" w:hAnsi="Palatino Linotype"/>
          <w:sz w:val="18"/>
          <w:szCs w:val="18"/>
        </w:rPr>
        <w:t>Clarisse</w:t>
      </w:r>
      <w:r w:rsidR="00C624D1" w:rsidRPr="00C624D1">
        <w:rPr>
          <w:rFonts w:ascii="Palatino Linotype" w:hAnsi="Palatino Linotype"/>
          <w:sz w:val="18"/>
          <w:szCs w:val="18"/>
        </w:rPr>
        <w:t xml:space="preserve"> possède un petit patrimoine issu de quelques biens vendus au Sénégal, </w:t>
      </w:r>
      <w:r w:rsidR="0066190C" w:rsidRPr="00C624D1">
        <w:rPr>
          <w:rFonts w:ascii="Palatino Linotype" w:hAnsi="Palatino Linotype"/>
          <w:sz w:val="18"/>
          <w:szCs w:val="18"/>
        </w:rPr>
        <w:t xml:space="preserve">vit </w:t>
      </w:r>
      <w:r w:rsidR="001D139D">
        <w:rPr>
          <w:rFonts w:ascii="Palatino Linotype" w:hAnsi="Palatino Linotype"/>
          <w:sz w:val="18"/>
          <w:szCs w:val="18"/>
        </w:rPr>
        <w:t xml:space="preserve">dans la demeure de Charles Brian </w:t>
      </w:r>
      <w:r w:rsidR="00C56F84" w:rsidRPr="00C624D1">
        <w:rPr>
          <w:rFonts w:ascii="Palatino Linotype" w:hAnsi="Palatino Linotype"/>
          <w:sz w:val="18"/>
          <w:szCs w:val="18"/>
        </w:rPr>
        <w:t>avec sa sœur cadette Julie</w:t>
      </w:r>
      <w:r w:rsidR="00B11124">
        <w:rPr>
          <w:rFonts w:ascii="Palatino Linotype" w:hAnsi="Palatino Linotype"/>
          <w:sz w:val="18"/>
          <w:szCs w:val="18"/>
        </w:rPr>
        <w:t xml:space="preserve"> John (1842-1905), </w:t>
      </w:r>
      <w:r w:rsidR="00D86624">
        <w:rPr>
          <w:rFonts w:ascii="Palatino Linotype" w:hAnsi="Palatino Linotype"/>
          <w:sz w:val="18"/>
          <w:szCs w:val="18"/>
        </w:rPr>
        <w:t xml:space="preserve">née </w:t>
      </w:r>
      <w:r w:rsidR="00EA197C">
        <w:rPr>
          <w:rFonts w:ascii="Palatino Linotype" w:hAnsi="Palatino Linotype"/>
          <w:sz w:val="18"/>
          <w:szCs w:val="18"/>
        </w:rPr>
        <w:t xml:space="preserve">le </w:t>
      </w:r>
      <w:r w:rsidR="008C4539">
        <w:rPr>
          <w:rFonts w:ascii="Palatino Linotype" w:hAnsi="Palatino Linotype"/>
          <w:sz w:val="18"/>
          <w:szCs w:val="18"/>
        </w:rPr>
        <w:t>9 </w:t>
      </w:r>
      <w:r w:rsidR="00EA197C">
        <w:rPr>
          <w:rFonts w:ascii="Palatino Linotype" w:hAnsi="Palatino Linotype"/>
          <w:sz w:val="18"/>
          <w:szCs w:val="18"/>
        </w:rPr>
        <w:t>août 184</w:t>
      </w:r>
      <w:r w:rsidR="00D4231E">
        <w:rPr>
          <w:rFonts w:ascii="Palatino Linotype" w:hAnsi="Palatino Linotype"/>
          <w:sz w:val="18"/>
          <w:szCs w:val="18"/>
        </w:rPr>
        <w:t>2</w:t>
      </w:r>
      <w:r w:rsidR="00C876EA">
        <w:rPr>
          <w:rFonts w:ascii="Palatino Linotype" w:hAnsi="Palatino Linotype"/>
          <w:sz w:val="18"/>
          <w:szCs w:val="18"/>
        </w:rPr>
        <w:t xml:space="preserve"> </w:t>
      </w:r>
      <w:r w:rsidR="00EA197C">
        <w:rPr>
          <w:rFonts w:ascii="Palatino Linotype" w:hAnsi="Palatino Linotype"/>
          <w:sz w:val="18"/>
          <w:szCs w:val="18"/>
        </w:rPr>
        <w:t xml:space="preserve">à Saint-Louis du Sénégal, fille de Marie John comme Clarisse </w:t>
      </w:r>
      <w:r w:rsidR="00D15DCA">
        <w:rPr>
          <w:rFonts w:ascii="Palatino Linotype" w:hAnsi="Palatino Linotype"/>
          <w:sz w:val="18"/>
          <w:szCs w:val="18"/>
        </w:rPr>
        <w:t>(</w:t>
      </w:r>
      <w:r w:rsidR="00EA197C">
        <w:rPr>
          <w:rFonts w:ascii="Palatino Linotype" w:hAnsi="Palatino Linotype"/>
          <w:sz w:val="18"/>
          <w:szCs w:val="18"/>
        </w:rPr>
        <w:t>mais</w:t>
      </w:r>
      <w:r w:rsidR="00D52A76">
        <w:rPr>
          <w:rFonts w:ascii="Palatino Linotype" w:hAnsi="Palatino Linotype"/>
          <w:sz w:val="18"/>
          <w:szCs w:val="18"/>
        </w:rPr>
        <w:t>, manifestement,</w:t>
      </w:r>
      <w:r w:rsidR="00EA197C">
        <w:rPr>
          <w:rFonts w:ascii="Palatino Linotype" w:hAnsi="Palatino Linotype"/>
          <w:sz w:val="18"/>
          <w:szCs w:val="18"/>
        </w:rPr>
        <w:t xml:space="preserve"> non reconnue </w:t>
      </w:r>
      <w:r w:rsidR="00D52A76">
        <w:rPr>
          <w:rFonts w:ascii="Palatino Linotype" w:hAnsi="Palatino Linotype"/>
          <w:sz w:val="18"/>
          <w:szCs w:val="18"/>
        </w:rPr>
        <w:t xml:space="preserve">légalement </w:t>
      </w:r>
      <w:r w:rsidR="00EA197C">
        <w:rPr>
          <w:rFonts w:ascii="Palatino Linotype" w:hAnsi="Palatino Linotype"/>
          <w:sz w:val="18"/>
          <w:szCs w:val="18"/>
        </w:rPr>
        <w:t>par son père</w:t>
      </w:r>
      <w:r w:rsidR="00550F69">
        <w:rPr>
          <w:rFonts w:ascii="Palatino Linotype" w:hAnsi="Palatino Linotype"/>
          <w:sz w:val="18"/>
          <w:szCs w:val="18"/>
        </w:rPr>
        <w:t xml:space="preserve"> – est-ce en fait une demi-sœur, d’un autre père biologique que Charles Brian ?</w:t>
      </w:r>
      <w:r w:rsidR="00D86624">
        <w:rPr>
          <w:rFonts w:ascii="Palatino Linotype" w:hAnsi="Palatino Linotype"/>
          <w:sz w:val="18"/>
          <w:szCs w:val="18"/>
        </w:rPr>
        <w:t>)</w:t>
      </w:r>
      <w:r w:rsidR="00CD0567">
        <w:rPr>
          <w:rFonts w:ascii="Palatino Linotype" w:hAnsi="Palatino Linotype"/>
          <w:sz w:val="18"/>
          <w:szCs w:val="18"/>
        </w:rPr>
        <w:t>. Lechaperon des deux sœurs est leur</w:t>
      </w:r>
      <w:r w:rsidR="0066190C" w:rsidRPr="00C624D1">
        <w:rPr>
          <w:rFonts w:ascii="Palatino Linotype" w:hAnsi="Palatino Linotype"/>
          <w:sz w:val="18"/>
          <w:szCs w:val="18"/>
        </w:rPr>
        <w:t xml:space="preserve"> gr</w:t>
      </w:r>
      <w:r w:rsidR="00085CD5" w:rsidRPr="00C624D1">
        <w:rPr>
          <w:rFonts w:ascii="Palatino Linotype" w:hAnsi="Palatino Linotype"/>
          <w:sz w:val="18"/>
          <w:szCs w:val="18"/>
        </w:rPr>
        <w:t>and-mère paternelle, une Améric</w:t>
      </w:r>
      <w:r w:rsidR="0066190C" w:rsidRPr="00C624D1">
        <w:rPr>
          <w:rFonts w:ascii="Palatino Linotype" w:hAnsi="Palatino Linotype"/>
          <w:sz w:val="18"/>
          <w:szCs w:val="18"/>
        </w:rPr>
        <w:t>aine</w:t>
      </w:r>
      <w:r w:rsidR="00CD0567">
        <w:rPr>
          <w:rFonts w:ascii="Palatino Linotype" w:hAnsi="Palatino Linotype"/>
          <w:sz w:val="18"/>
          <w:szCs w:val="18"/>
        </w:rPr>
        <w:t xml:space="preserve"> fille d’un S</w:t>
      </w:r>
      <w:r w:rsidR="00E3273A">
        <w:rPr>
          <w:rFonts w:ascii="Palatino Linotype" w:hAnsi="Palatino Linotype"/>
          <w:sz w:val="18"/>
          <w:szCs w:val="18"/>
        </w:rPr>
        <w:t>hock et d’une Kennedy</w:t>
      </w:r>
      <w:r w:rsidR="00CB7956">
        <w:rPr>
          <w:rStyle w:val="Appelnotedebasdep"/>
          <w:rFonts w:ascii="Palatino Linotype" w:hAnsi="Palatino Linotype"/>
          <w:sz w:val="18"/>
          <w:szCs w:val="18"/>
        </w:rPr>
        <w:footnoteReference w:id="51"/>
      </w:r>
      <w:r w:rsidR="003A2448">
        <w:rPr>
          <w:rFonts w:ascii="Palatino Linotype" w:hAnsi="Palatino Linotype"/>
          <w:sz w:val="18"/>
          <w:szCs w:val="18"/>
        </w:rPr>
        <w:t xml:space="preserve"> dont l’époux Brian</w:t>
      </w:r>
      <w:r w:rsidR="00CD0567">
        <w:rPr>
          <w:rFonts w:ascii="Palatino Linotype" w:hAnsi="Palatino Linotype"/>
          <w:sz w:val="18"/>
          <w:szCs w:val="18"/>
        </w:rPr>
        <w:t>, père de Charles Brian,</w:t>
      </w:r>
      <w:r w:rsidR="003A2448">
        <w:rPr>
          <w:rFonts w:ascii="Palatino Linotype" w:hAnsi="Palatino Linotype"/>
          <w:sz w:val="18"/>
          <w:szCs w:val="18"/>
        </w:rPr>
        <w:t xml:space="preserve"> </w:t>
      </w:r>
      <w:r w:rsidR="006E17CF">
        <w:rPr>
          <w:rFonts w:ascii="Palatino Linotype" w:hAnsi="Palatino Linotype"/>
          <w:sz w:val="18"/>
          <w:szCs w:val="18"/>
        </w:rPr>
        <w:t>a</w:t>
      </w:r>
      <w:r w:rsidR="00CD0567">
        <w:rPr>
          <w:rFonts w:ascii="Palatino Linotype" w:hAnsi="Palatino Linotype"/>
          <w:sz w:val="18"/>
          <w:szCs w:val="18"/>
        </w:rPr>
        <w:t>ur</w:t>
      </w:r>
      <w:r w:rsidR="006E17CF">
        <w:rPr>
          <w:rFonts w:ascii="Palatino Linotype" w:hAnsi="Palatino Linotype"/>
          <w:sz w:val="18"/>
          <w:szCs w:val="18"/>
        </w:rPr>
        <w:t>ait participé à la traite négrière</w:t>
      </w:r>
      <w:r w:rsidR="00E43797" w:rsidRPr="00C624D1">
        <w:rPr>
          <w:rFonts w:ascii="Palatino Linotype" w:hAnsi="Palatino Linotype"/>
          <w:sz w:val="18"/>
          <w:szCs w:val="18"/>
        </w:rPr>
        <w:t>.</w:t>
      </w:r>
      <w:r w:rsidR="003B44A2">
        <w:rPr>
          <w:rFonts w:ascii="Palatino Linotype" w:hAnsi="Palatino Linotype"/>
          <w:sz w:val="18"/>
          <w:szCs w:val="18"/>
        </w:rPr>
        <w:t xml:space="preserve"> Avant </w:t>
      </w:r>
      <w:r w:rsidR="00B11124">
        <w:rPr>
          <w:rFonts w:ascii="Palatino Linotype" w:hAnsi="Palatino Linotype"/>
          <w:sz w:val="18"/>
          <w:szCs w:val="18"/>
        </w:rPr>
        <w:t>d’épouser Germain Casse</w:t>
      </w:r>
      <w:r w:rsidR="008D5BEA">
        <w:rPr>
          <w:rFonts w:ascii="Palatino Linotype" w:hAnsi="Palatino Linotype"/>
          <w:sz w:val="18"/>
          <w:szCs w:val="18"/>
        </w:rPr>
        <w:t xml:space="preserve">, </w:t>
      </w:r>
      <w:r w:rsidR="0074169F">
        <w:rPr>
          <w:rFonts w:ascii="Palatino Linotype" w:hAnsi="Palatino Linotype"/>
          <w:sz w:val="18"/>
          <w:szCs w:val="18"/>
        </w:rPr>
        <w:t>comme les sœurs Reclus</w:t>
      </w:r>
      <w:r w:rsidR="00CD0567">
        <w:rPr>
          <w:rFonts w:ascii="Palatino Linotype" w:hAnsi="Palatino Linotype"/>
          <w:sz w:val="18"/>
          <w:szCs w:val="18"/>
        </w:rPr>
        <w:t>,</w:t>
      </w:r>
      <w:r w:rsidR="0074169F">
        <w:rPr>
          <w:rFonts w:ascii="Palatino Linotype" w:hAnsi="Palatino Linotype"/>
          <w:sz w:val="18"/>
          <w:szCs w:val="18"/>
        </w:rPr>
        <w:t xml:space="preserve"> </w:t>
      </w:r>
      <w:r w:rsidR="008D5BEA">
        <w:rPr>
          <w:rFonts w:ascii="Palatino Linotype" w:hAnsi="Palatino Linotype"/>
          <w:sz w:val="18"/>
          <w:szCs w:val="18"/>
        </w:rPr>
        <w:t>Julie sera institutrice privée</w:t>
      </w:r>
      <w:r w:rsidR="00FE5C51">
        <w:rPr>
          <w:rFonts w:ascii="Palatino Linotype" w:hAnsi="Palatino Linotype"/>
          <w:sz w:val="18"/>
          <w:szCs w:val="18"/>
        </w:rPr>
        <w:t>,</w:t>
      </w:r>
      <w:r w:rsidR="008D5BEA">
        <w:rPr>
          <w:rFonts w:ascii="Palatino Linotype" w:hAnsi="Palatino Linotype"/>
          <w:sz w:val="18"/>
          <w:szCs w:val="18"/>
        </w:rPr>
        <w:t xml:space="preserve"> à Sainte-Foy-la Grande</w:t>
      </w:r>
      <w:r w:rsidR="008D5BEA">
        <w:rPr>
          <w:rStyle w:val="Appelnotedebasdep"/>
          <w:rFonts w:ascii="Palatino Linotype" w:hAnsi="Palatino Linotype"/>
          <w:sz w:val="18"/>
          <w:szCs w:val="18"/>
        </w:rPr>
        <w:footnoteReference w:id="52"/>
      </w:r>
      <w:r w:rsidR="00053134">
        <w:rPr>
          <w:rFonts w:ascii="Palatino Linotype" w:hAnsi="Palatino Linotype"/>
          <w:sz w:val="18"/>
          <w:szCs w:val="18"/>
        </w:rPr>
        <w:t xml:space="preserve"> puis peut-être à Paris, où elle résidait au moment de son mariage en 1868</w:t>
      </w:r>
      <w:r w:rsidR="008D5BEA">
        <w:rPr>
          <w:rFonts w:ascii="Palatino Linotype" w:hAnsi="Palatino Linotype"/>
          <w:sz w:val="18"/>
          <w:szCs w:val="18"/>
        </w:rPr>
        <w:t>.</w:t>
      </w:r>
    </w:p>
    <w:p w:rsidR="006258A2" w:rsidRDefault="006258A2" w:rsidP="006258A2">
      <w:pPr>
        <w:spacing w:after="0" w:line="240" w:lineRule="auto"/>
        <w:ind w:left="567"/>
        <w:jc w:val="both"/>
        <w:rPr>
          <w:rFonts w:ascii="Palatino Linotype" w:hAnsi="Palatino Linotype"/>
        </w:rPr>
      </w:pPr>
      <w:r w:rsidRPr="00D15DCA">
        <w:rPr>
          <w:rFonts w:ascii="Palatino Linotype" w:hAnsi="Palatino Linotype"/>
          <w:b/>
        </w:rPr>
        <w:t>Fin décembre</w:t>
      </w:r>
      <w:r>
        <w:rPr>
          <w:rFonts w:ascii="Palatino Linotype" w:hAnsi="Palatino Linotype"/>
        </w:rPr>
        <w:t xml:space="preserve">. </w:t>
      </w:r>
      <w:r w:rsidR="00B428D8">
        <w:rPr>
          <w:rFonts w:ascii="Palatino Linotype" w:hAnsi="Palatino Linotype"/>
        </w:rPr>
        <w:t>E</w:t>
      </w:r>
      <w:r>
        <w:rPr>
          <w:rFonts w:ascii="Palatino Linotype" w:hAnsi="Palatino Linotype"/>
        </w:rPr>
        <w:t>lisée est recruté par Louis Hachette (1800-1864) comme collaborateur permanent de</w:t>
      </w:r>
      <w:r w:rsidR="00956A24">
        <w:rPr>
          <w:rFonts w:ascii="Palatino Linotype" w:hAnsi="Palatino Linotype"/>
        </w:rPr>
        <w:t xml:space="preserve"> trois collections</w:t>
      </w:r>
      <w:r w:rsidR="003470FA">
        <w:rPr>
          <w:rFonts w:ascii="Palatino Linotype" w:hAnsi="Palatino Linotype"/>
        </w:rPr>
        <w:t xml:space="preserve"> de la maison d’édition</w:t>
      </w:r>
      <w:r w:rsidR="00956A24">
        <w:rPr>
          <w:rFonts w:ascii="Palatino Linotype" w:hAnsi="Palatino Linotype"/>
        </w:rPr>
        <w:t> : les</w:t>
      </w:r>
      <w:r>
        <w:rPr>
          <w:rFonts w:ascii="Palatino Linotype" w:hAnsi="Palatino Linotype"/>
        </w:rPr>
        <w:t xml:space="preserve"> </w:t>
      </w:r>
      <w:r w:rsidR="00956A24">
        <w:rPr>
          <w:rFonts w:ascii="Palatino Linotype" w:hAnsi="Palatino Linotype"/>
        </w:rPr>
        <w:t xml:space="preserve">populaires </w:t>
      </w:r>
      <w:r w:rsidR="00185690">
        <w:rPr>
          <w:rFonts w:ascii="Palatino Linotype" w:hAnsi="Palatino Linotype"/>
        </w:rPr>
        <w:t>« </w:t>
      </w:r>
      <w:r w:rsidRPr="00185690">
        <w:rPr>
          <w:rFonts w:ascii="Palatino Linotype" w:hAnsi="Palatino Linotype"/>
        </w:rPr>
        <w:t>Guides Joanne</w:t>
      </w:r>
      <w:r w:rsidR="008B07B1" w:rsidRPr="00185690">
        <w:rPr>
          <w:rStyle w:val="Appelnotedebasdep"/>
          <w:rFonts w:ascii="Palatino Linotype" w:hAnsi="Palatino Linotype"/>
        </w:rPr>
        <w:footnoteReference w:id="53"/>
      </w:r>
      <w:r w:rsidR="00185690">
        <w:rPr>
          <w:rFonts w:ascii="Palatino Linotype" w:hAnsi="Palatino Linotype"/>
        </w:rPr>
        <w:t xml:space="preserve"> » </w:t>
      </w:r>
      <w:r w:rsidR="008B07B1">
        <w:rPr>
          <w:rFonts w:ascii="Palatino Linotype" w:hAnsi="Palatino Linotype"/>
        </w:rPr>
        <w:t>fondés et supervisés</w:t>
      </w:r>
      <w:r>
        <w:rPr>
          <w:rFonts w:ascii="Palatino Linotype" w:hAnsi="Palatino Linotype"/>
        </w:rPr>
        <w:t xml:space="preserve"> par Ado</w:t>
      </w:r>
      <w:r w:rsidR="004B4791">
        <w:rPr>
          <w:rFonts w:ascii="Palatino Linotype" w:hAnsi="Palatino Linotype"/>
        </w:rPr>
        <w:t>lphe Joanne (1813-1881)</w:t>
      </w:r>
      <w:r w:rsidR="003470FA">
        <w:rPr>
          <w:rFonts w:ascii="Palatino Linotype" w:hAnsi="Palatino Linotype"/>
        </w:rPr>
        <w:t> ;</w:t>
      </w:r>
      <w:r w:rsidR="00956A24">
        <w:rPr>
          <w:rFonts w:ascii="Palatino Linotype" w:hAnsi="Palatino Linotype"/>
        </w:rPr>
        <w:t xml:space="preserve"> l’hebdomadaire à succès </w:t>
      </w:r>
      <w:r w:rsidR="00956A24">
        <w:rPr>
          <w:rFonts w:ascii="Palatino Linotype" w:hAnsi="Palatino Linotype"/>
          <w:i/>
        </w:rPr>
        <w:t>Le Tour du Monde</w:t>
      </w:r>
      <w:r w:rsidR="00FC2EF1">
        <w:rPr>
          <w:rFonts w:ascii="Palatino Linotype" w:hAnsi="Palatino Linotype"/>
          <w:i/>
        </w:rPr>
        <w:t>, nouveau journal des voyages</w:t>
      </w:r>
      <w:r w:rsidR="00956A24">
        <w:rPr>
          <w:rFonts w:ascii="Palatino Linotype" w:hAnsi="Palatino Linotype"/>
        </w:rPr>
        <w:t xml:space="preserve"> dirigé par l’ex-saint-simonien </w:t>
      </w:r>
      <w:r w:rsidR="00956A24" w:rsidRPr="003950AB">
        <w:rPr>
          <w:rFonts w:ascii="Palatino Linotype" w:hAnsi="Palatino Linotype"/>
        </w:rPr>
        <w:t>Thomas</w:t>
      </w:r>
      <w:r w:rsidR="00E40893">
        <w:rPr>
          <w:rFonts w:ascii="Palatino Linotype" w:hAnsi="Palatino Linotype"/>
        </w:rPr>
        <w:t xml:space="preserve"> </w:t>
      </w:r>
      <w:r w:rsidR="00B428D8">
        <w:rPr>
          <w:rFonts w:ascii="Palatino Linotype" w:hAnsi="Palatino Linotype"/>
        </w:rPr>
        <w:t>E</w:t>
      </w:r>
      <w:r w:rsidR="00956A24" w:rsidRPr="003950AB">
        <w:rPr>
          <w:rFonts w:ascii="Palatino Linotype" w:hAnsi="Palatino Linotype"/>
        </w:rPr>
        <w:t>douard Charton</w:t>
      </w:r>
      <w:r w:rsidR="00956A24">
        <w:rPr>
          <w:rFonts w:ascii="Palatino Linotype" w:hAnsi="Palatino Linotype"/>
        </w:rPr>
        <w:t xml:space="preserve"> (1807-1890) et destiné à recenser et relater, voire commanditer, des explorations entreprises dans le monde entier</w:t>
      </w:r>
      <w:r w:rsidR="003470FA">
        <w:rPr>
          <w:rFonts w:ascii="Palatino Linotype" w:hAnsi="Palatino Linotype"/>
        </w:rPr>
        <w:t xml:space="preserve"> ; </w:t>
      </w:r>
      <w:r w:rsidR="00956A24">
        <w:rPr>
          <w:rFonts w:ascii="Palatino Linotype" w:hAnsi="Palatino Linotype"/>
        </w:rPr>
        <w:t>un</w:t>
      </w:r>
      <w:r>
        <w:rPr>
          <w:rFonts w:ascii="Palatino Linotype" w:hAnsi="Palatino Linotype"/>
        </w:rPr>
        <w:t xml:space="preserve"> périodique</w:t>
      </w:r>
      <w:r w:rsidR="00956A24">
        <w:rPr>
          <w:rFonts w:ascii="Palatino Linotype" w:hAnsi="Palatino Linotype"/>
        </w:rPr>
        <w:t xml:space="preserve"> plus savant,</w:t>
      </w:r>
      <w:r>
        <w:rPr>
          <w:rFonts w:ascii="Palatino Linotype" w:hAnsi="Palatino Linotype"/>
        </w:rPr>
        <w:t xml:space="preserve"> </w:t>
      </w:r>
      <w:r w:rsidRPr="006E1AC3">
        <w:rPr>
          <w:rFonts w:ascii="Palatino Linotype" w:hAnsi="Palatino Linotype"/>
        </w:rPr>
        <w:t>l’</w:t>
      </w:r>
      <w:r w:rsidRPr="006E1AC3">
        <w:rPr>
          <w:rFonts w:ascii="Palatino Linotype" w:hAnsi="Palatino Linotype"/>
          <w:i/>
        </w:rPr>
        <w:t>Année géographique</w:t>
      </w:r>
      <w:r w:rsidR="00956A24">
        <w:rPr>
          <w:rFonts w:ascii="Palatino Linotype" w:hAnsi="Palatino Linotype"/>
        </w:rPr>
        <w:t xml:space="preserve">, </w:t>
      </w:r>
      <w:r>
        <w:rPr>
          <w:rFonts w:ascii="Palatino Linotype" w:hAnsi="Palatino Linotype"/>
        </w:rPr>
        <w:t>dirigé par Louis Vivien de Saint-Martin (1802-1891)</w:t>
      </w:r>
      <w:r w:rsidR="00956A24">
        <w:rPr>
          <w:rFonts w:ascii="Palatino Linotype" w:hAnsi="Palatino Linotype"/>
        </w:rPr>
        <w:t>.</w:t>
      </w:r>
    </w:p>
    <w:p w:rsidR="001529CC" w:rsidRPr="00783EDD" w:rsidRDefault="001529CC" w:rsidP="001529CC">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Pr>
          <w:rFonts w:ascii="Palatino Linotype" w:hAnsi="Palatino Linotype"/>
          <w:sz w:val="18"/>
          <w:szCs w:val="18"/>
        </w:rPr>
        <w:t xml:space="preserve">Selon Louise Reclus (Dumesnil), </w:t>
      </w:r>
      <w:r w:rsidR="00B428D8">
        <w:rPr>
          <w:rFonts w:ascii="Palatino Linotype" w:hAnsi="Palatino Linotype"/>
          <w:sz w:val="18"/>
          <w:szCs w:val="18"/>
        </w:rPr>
        <w:t>E</w:t>
      </w:r>
      <w:r>
        <w:rPr>
          <w:rFonts w:ascii="Palatino Linotype" w:hAnsi="Palatino Linotype"/>
          <w:sz w:val="18"/>
          <w:szCs w:val="18"/>
        </w:rPr>
        <w:t xml:space="preserve">lisée aurait participé </w:t>
      </w:r>
      <w:r w:rsidR="00EC07E4">
        <w:rPr>
          <w:rFonts w:ascii="Palatino Linotype" w:hAnsi="Palatino Linotype"/>
          <w:sz w:val="18"/>
          <w:szCs w:val="18"/>
        </w:rPr>
        <w:t>à l’</w:t>
      </w:r>
      <w:r w:rsidR="00EC07E4" w:rsidRPr="00EC07E4">
        <w:rPr>
          <w:rFonts w:ascii="Palatino Linotype" w:hAnsi="Palatino Linotype"/>
          <w:i/>
          <w:sz w:val="18"/>
          <w:szCs w:val="18"/>
        </w:rPr>
        <w:t>Itinéraire descriptif et historique des</w:t>
      </w:r>
      <w:r w:rsidRPr="00EC07E4">
        <w:rPr>
          <w:rFonts w:ascii="Palatino Linotype" w:hAnsi="Palatino Linotype"/>
          <w:i/>
          <w:sz w:val="18"/>
          <w:szCs w:val="18"/>
        </w:rPr>
        <w:t xml:space="preserve"> </w:t>
      </w:r>
      <w:r>
        <w:rPr>
          <w:rFonts w:ascii="Palatino Linotype" w:hAnsi="Palatino Linotype"/>
          <w:i/>
          <w:sz w:val="18"/>
          <w:szCs w:val="18"/>
        </w:rPr>
        <w:t>Pyrénées</w:t>
      </w:r>
      <w:r w:rsidR="00EC07E4">
        <w:rPr>
          <w:rFonts w:ascii="Palatino Linotype" w:hAnsi="Palatino Linotype"/>
          <w:i/>
          <w:sz w:val="18"/>
          <w:szCs w:val="18"/>
        </w:rPr>
        <w:t>, de l’Océan à la Méditerranée</w:t>
      </w:r>
      <w:r w:rsidRPr="00783EDD">
        <w:rPr>
          <w:rFonts w:ascii="Palatino Linotype" w:hAnsi="Palatino Linotype"/>
          <w:sz w:val="18"/>
          <w:szCs w:val="18"/>
        </w:rPr>
        <w:t xml:space="preserve">, </w:t>
      </w:r>
      <w:r w:rsidR="002D3237">
        <w:rPr>
          <w:rFonts w:ascii="Palatino Linotype" w:hAnsi="Palatino Linotype"/>
          <w:sz w:val="18"/>
          <w:szCs w:val="18"/>
        </w:rPr>
        <w:t xml:space="preserve">Paris, </w:t>
      </w:r>
      <w:r w:rsidRPr="00783EDD">
        <w:rPr>
          <w:rFonts w:ascii="Palatino Linotype" w:hAnsi="Palatino Linotype"/>
          <w:sz w:val="18"/>
          <w:szCs w:val="18"/>
        </w:rPr>
        <w:t>Hachette, Guide Joanne</w:t>
      </w:r>
      <w:r w:rsidR="002D3237">
        <w:rPr>
          <w:rFonts w:ascii="Palatino Linotype" w:hAnsi="Palatino Linotype"/>
          <w:sz w:val="18"/>
          <w:szCs w:val="18"/>
        </w:rPr>
        <w:t>, 185</w:t>
      </w:r>
      <w:r w:rsidR="008C4539">
        <w:rPr>
          <w:rFonts w:ascii="Palatino Linotype" w:hAnsi="Palatino Linotype"/>
          <w:sz w:val="18"/>
          <w:szCs w:val="18"/>
        </w:rPr>
        <w:t>8 </w:t>
      </w:r>
      <w:r>
        <w:rPr>
          <w:rFonts w:ascii="Palatino Linotype" w:hAnsi="Palatino Linotype"/>
          <w:sz w:val="18"/>
          <w:szCs w:val="18"/>
        </w:rPr>
        <w:t>; si c’est le cas, il est alors « à l’essai » chez Hachette</w:t>
      </w:r>
      <w:r w:rsidR="0088579B">
        <w:rPr>
          <w:rFonts w:ascii="Palatino Linotype" w:hAnsi="Palatino Linotype"/>
          <w:sz w:val="18"/>
          <w:szCs w:val="18"/>
        </w:rPr>
        <w:t xml:space="preserve"> avant son recrutement fin décembre</w:t>
      </w:r>
      <w:r>
        <w:rPr>
          <w:rFonts w:ascii="Palatino Linotype" w:hAnsi="Palatino Linotype"/>
          <w:sz w:val="18"/>
          <w:szCs w:val="18"/>
        </w:rPr>
        <w:t>.</w:t>
      </w:r>
    </w:p>
    <w:p w:rsidR="00E041C3" w:rsidRPr="009254B2" w:rsidRDefault="00115150" w:rsidP="00E041C3">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7C604E">
        <w:rPr>
          <w:rFonts w:ascii="Palatino Linotype" w:hAnsi="Palatino Linotype"/>
          <w:sz w:val="18"/>
          <w:szCs w:val="18"/>
        </w:rPr>
        <w:t>• </w:t>
      </w:r>
      <w:r w:rsidR="00E041C3" w:rsidRPr="009254B2">
        <w:rPr>
          <w:rFonts w:ascii="Palatino Linotype" w:hAnsi="Palatino Linotype"/>
          <w:sz w:val="18"/>
          <w:szCs w:val="18"/>
        </w:rPr>
        <w:t xml:space="preserve">« Considérations sur quelques faits de géologie et d’ethnographie : </w:t>
      </w:r>
      <w:r w:rsidR="00E041C3" w:rsidRPr="009254B2">
        <w:rPr>
          <w:rFonts w:ascii="Palatino Linotype" w:hAnsi="Palatino Linotype"/>
          <w:i/>
          <w:sz w:val="18"/>
          <w:szCs w:val="18"/>
        </w:rPr>
        <w:t>Histoire du sol de l’Europe</w:t>
      </w:r>
      <w:r w:rsidR="00E67BEC">
        <w:rPr>
          <w:rFonts w:ascii="Palatino Linotype" w:hAnsi="Palatino Linotype"/>
          <w:sz w:val="18"/>
          <w:szCs w:val="18"/>
        </w:rPr>
        <w:t>, par M. </w:t>
      </w:r>
      <w:r w:rsidR="00E041C3" w:rsidRPr="009254B2">
        <w:rPr>
          <w:rFonts w:ascii="Palatino Linotype" w:hAnsi="Palatino Linotype"/>
          <w:sz w:val="18"/>
          <w:szCs w:val="18"/>
        </w:rPr>
        <w:t xml:space="preserve">Houzeau », </w:t>
      </w:r>
      <w:r w:rsidR="00E041C3" w:rsidRPr="009254B2">
        <w:rPr>
          <w:rFonts w:ascii="Palatino Linotype" w:hAnsi="Palatino Linotype"/>
          <w:i/>
          <w:sz w:val="18"/>
          <w:szCs w:val="18"/>
        </w:rPr>
        <w:t>Revue philosophique et religieuse</w:t>
      </w:r>
      <w:r w:rsidR="00E041C3" w:rsidRPr="009254B2">
        <w:rPr>
          <w:rFonts w:ascii="Palatino Linotype" w:hAnsi="Palatino Linotype"/>
          <w:sz w:val="18"/>
          <w:szCs w:val="18"/>
        </w:rPr>
        <w:t xml:space="preserve"> </w:t>
      </w:r>
      <w:r w:rsidR="002D3237">
        <w:rPr>
          <w:rFonts w:ascii="Palatino Linotype" w:hAnsi="Palatino Linotype"/>
          <w:sz w:val="18"/>
          <w:szCs w:val="18"/>
        </w:rPr>
        <w:t xml:space="preserve">(Paris), </w:t>
      </w:r>
      <w:r w:rsidR="00E041C3" w:rsidRPr="009254B2">
        <w:rPr>
          <w:rFonts w:ascii="Palatino Linotype" w:hAnsi="Palatino Linotype"/>
          <w:sz w:val="18"/>
          <w:szCs w:val="18"/>
        </w:rPr>
        <w:t>1</w:t>
      </w:r>
      <w:r w:rsidR="00E041C3" w:rsidRPr="009254B2">
        <w:rPr>
          <w:rFonts w:ascii="Palatino Linotype" w:hAnsi="Palatino Linotype"/>
          <w:sz w:val="18"/>
          <w:szCs w:val="18"/>
          <w:vertAlign w:val="superscript"/>
        </w:rPr>
        <w:t>er</w:t>
      </w:r>
      <w:r w:rsidR="000D55AE">
        <w:rPr>
          <w:rFonts w:ascii="Palatino Linotype" w:hAnsi="Palatino Linotype"/>
          <w:sz w:val="18"/>
          <w:szCs w:val="18"/>
        </w:rPr>
        <w:t> </w:t>
      </w:r>
      <w:r w:rsidR="00E041C3" w:rsidRPr="009254B2">
        <w:rPr>
          <w:rFonts w:ascii="Palatino Linotype" w:hAnsi="Palatino Linotype"/>
          <w:sz w:val="18"/>
          <w:szCs w:val="18"/>
        </w:rPr>
        <w:t>janvier 1858, p. 218-227.</w:t>
      </w:r>
    </w:p>
    <w:p w:rsidR="00DE353E" w:rsidRPr="00DE353E" w:rsidRDefault="007C604E" w:rsidP="00DC7E5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1B474B">
        <w:rPr>
          <w:rFonts w:ascii="Palatino Linotype" w:hAnsi="Palatino Linotype"/>
          <w:sz w:val="18"/>
          <w:szCs w:val="18"/>
        </w:rPr>
        <w:t>Jacques Reclus</w:t>
      </w:r>
      <w:r w:rsidR="005542F7">
        <w:rPr>
          <w:rFonts w:ascii="Palatino Linotype" w:hAnsi="Palatino Linotype"/>
          <w:sz w:val="18"/>
          <w:szCs w:val="18"/>
        </w:rPr>
        <w:t>,</w:t>
      </w:r>
      <w:r w:rsidR="00F76C85" w:rsidRPr="00DE353E">
        <w:rPr>
          <w:rFonts w:ascii="Palatino Linotype" w:hAnsi="Palatino Linotype"/>
          <w:i/>
          <w:sz w:val="18"/>
          <w:szCs w:val="18"/>
        </w:rPr>
        <w:t xml:space="preserve"> </w:t>
      </w:r>
      <w:r w:rsidR="00DE353E" w:rsidRPr="00DE353E">
        <w:rPr>
          <w:rFonts w:ascii="Palatino Linotype" w:hAnsi="Palatino Linotype"/>
          <w:i/>
          <w:sz w:val="18"/>
          <w:szCs w:val="18"/>
        </w:rPr>
        <w:t>Scènes d’une pauvre vie</w:t>
      </w:r>
      <w:r w:rsidR="005E1B14">
        <w:rPr>
          <w:rFonts w:ascii="Palatino Linotype" w:hAnsi="Palatino Linotype"/>
          <w:sz w:val="18"/>
          <w:szCs w:val="18"/>
        </w:rPr>
        <w:t xml:space="preserve">, </w:t>
      </w:r>
      <w:r w:rsidR="001B474B">
        <w:rPr>
          <w:rFonts w:ascii="Palatino Linotype" w:hAnsi="Palatino Linotype"/>
          <w:sz w:val="18"/>
          <w:szCs w:val="18"/>
        </w:rPr>
        <w:t xml:space="preserve">Pau, </w:t>
      </w:r>
      <w:r w:rsidR="00550D17">
        <w:rPr>
          <w:rFonts w:ascii="Palatino Linotype" w:hAnsi="Palatino Linotype"/>
          <w:sz w:val="18"/>
          <w:szCs w:val="18"/>
        </w:rPr>
        <w:t>i</w:t>
      </w:r>
      <w:r w:rsidR="005E1B14">
        <w:rPr>
          <w:rFonts w:ascii="Palatino Linotype" w:hAnsi="Palatino Linotype"/>
          <w:sz w:val="18"/>
          <w:szCs w:val="18"/>
        </w:rPr>
        <w:t>mpr</w:t>
      </w:r>
      <w:r w:rsidR="001778D0">
        <w:rPr>
          <w:rFonts w:ascii="Palatino Linotype" w:hAnsi="Palatino Linotype"/>
          <w:sz w:val="18"/>
          <w:szCs w:val="18"/>
        </w:rPr>
        <w:t>. </w:t>
      </w:r>
      <w:r w:rsidR="005E1B14">
        <w:rPr>
          <w:rFonts w:ascii="Palatino Linotype" w:hAnsi="Palatino Linotype"/>
          <w:sz w:val="18"/>
          <w:szCs w:val="18"/>
        </w:rPr>
        <w:t>Veronese</w:t>
      </w:r>
      <w:r w:rsidR="00406D7A">
        <w:rPr>
          <w:rFonts w:ascii="Palatino Linotype" w:hAnsi="Palatino Linotype"/>
          <w:sz w:val="18"/>
          <w:szCs w:val="18"/>
        </w:rPr>
        <w:t xml:space="preserve">, </w:t>
      </w:r>
      <w:r w:rsidR="005542F7">
        <w:rPr>
          <w:rFonts w:ascii="Palatino Linotype" w:hAnsi="Palatino Linotype"/>
          <w:sz w:val="18"/>
          <w:szCs w:val="18"/>
        </w:rPr>
        <w:t xml:space="preserve">1858, </w:t>
      </w:r>
      <w:r w:rsidR="00E67BEC">
        <w:rPr>
          <w:rFonts w:ascii="Palatino Linotype" w:hAnsi="Palatino Linotype"/>
          <w:sz w:val="18"/>
          <w:szCs w:val="18"/>
        </w:rPr>
        <w:t>5</w:t>
      </w:r>
      <w:r w:rsidR="008C4539">
        <w:rPr>
          <w:rFonts w:ascii="Palatino Linotype" w:hAnsi="Palatino Linotype"/>
          <w:sz w:val="18"/>
          <w:szCs w:val="18"/>
        </w:rPr>
        <w:t>7 </w:t>
      </w:r>
      <w:r w:rsidR="00E67BEC">
        <w:rPr>
          <w:rFonts w:ascii="Palatino Linotype" w:hAnsi="Palatino Linotype"/>
          <w:sz w:val="18"/>
          <w:szCs w:val="18"/>
        </w:rPr>
        <w:t>p. (</w:t>
      </w:r>
      <w:r w:rsidR="005542F7">
        <w:rPr>
          <w:rFonts w:ascii="Palatino Linotype" w:hAnsi="Palatino Linotype"/>
          <w:sz w:val="18"/>
          <w:szCs w:val="18"/>
        </w:rPr>
        <w:t>autobiographie parue sans nom d’auteur</w:t>
      </w:r>
      <w:r w:rsidR="00A37907">
        <w:rPr>
          <w:rFonts w:ascii="Palatino Linotype" w:hAnsi="Palatino Linotype"/>
          <w:sz w:val="18"/>
          <w:szCs w:val="18"/>
        </w:rPr>
        <w:t>, imprimée grâce au financement de</w:t>
      </w:r>
      <w:r w:rsidR="001660DD">
        <w:rPr>
          <w:rFonts w:ascii="Palatino Linotype" w:hAnsi="Palatino Linotype"/>
          <w:sz w:val="18"/>
          <w:szCs w:val="18"/>
        </w:rPr>
        <w:t xml:space="preserve"> « </w:t>
      </w:r>
      <w:r w:rsidR="00A37907">
        <w:rPr>
          <w:rFonts w:ascii="Palatino Linotype" w:hAnsi="Palatino Linotype"/>
          <w:sz w:val="18"/>
          <w:szCs w:val="18"/>
        </w:rPr>
        <w:t xml:space="preserve">trois </w:t>
      </w:r>
      <w:r w:rsidR="001660DD">
        <w:rPr>
          <w:rFonts w:ascii="Palatino Linotype" w:hAnsi="Palatino Linotype"/>
          <w:sz w:val="18"/>
          <w:szCs w:val="18"/>
        </w:rPr>
        <w:t>personnes bienveillantes, d</w:t>
      </w:r>
      <w:r w:rsidR="00A37907">
        <w:rPr>
          <w:rFonts w:ascii="Palatino Linotype" w:hAnsi="Palatino Linotype"/>
          <w:sz w:val="18"/>
          <w:szCs w:val="18"/>
        </w:rPr>
        <w:t xml:space="preserve">’une nationalité étrangère </w:t>
      </w:r>
      <w:r w:rsidR="00A37907">
        <w:rPr>
          <w:rFonts w:ascii="Palatino Linotype" w:hAnsi="Palatino Linotype"/>
          <w:sz w:val="18"/>
          <w:szCs w:val="18"/>
        </w:rPr>
        <w:lastRenderedPageBreak/>
        <w:t>mais uni</w:t>
      </w:r>
      <w:r w:rsidR="001660DD">
        <w:rPr>
          <w:rFonts w:ascii="Palatino Linotype" w:hAnsi="Palatino Linotype"/>
          <w:sz w:val="18"/>
          <w:szCs w:val="18"/>
        </w:rPr>
        <w:t>e</w:t>
      </w:r>
      <w:r w:rsidR="00A37907">
        <w:rPr>
          <w:rFonts w:ascii="Palatino Linotype" w:hAnsi="Palatino Linotype"/>
          <w:sz w:val="18"/>
          <w:szCs w:val="18"/>
        </w:rPr>
        <w:t xml:space="preserve">s à l’auteur </w:t>
      </w:r>
      <w:r w:rsidR="001660DD">
        <w:rPr>
          <w:rFonts w:ascii="Palatino Linotype" w:hAnsi="Palatino Linotype"/>
          <w:sz w:val="18"/>
          <w:szCs w:val="18"/>
        </w:rPr>
        <w:t xml:space="preserve">et au sujet des ces mémoires </w:t>
      </w:r>
      <w:r w:rsidR="00A37907">
        <w:rPr>
          <w:rFonts w:ascii="Palatino Linotype" w:hAnsi="Palatino Linotype"/>
          <w:sz w:val="18"/>
          <w:szCs w:val="18"/>
        </w:rPr>
        <w:t>par les liens d’une mêm</w:t>
      </w:r>
      <w:r w:rsidR="009E28FB">
        <w:rPr>
          <w:rFonts w:ascii="Palatino Linotype" w:hAnsi="Palatino Linotype"/>
          <w:sz w:val="18"/>
          <w:szCs w:val="18"/>
        </w:rPr>
        <w:t>e</w:t>
      </w:r>
      <w:r w:rsidR="00A37907">
        <w:rPr>
          <w:rFonts w:ascii="Palatino Linotype" w:hAnsi="Palatino Linotype"/>
          <w:sz w:val="18"/>
          <w:szCs w:val="18"/>
        </w:rPr>
        <w:t xml:space="preserve"> foi et d’un même amour »</w:t>
      </w:r>
      <w:r w:rsidR="009E28FB">
        <w:rPr>
          <w:rFonts w:ascii="Palatino Linotype" w:hAnsi="Palatino Linotype"/>
          <w:sz w:val="18"/>
          <w:szCs w:val="18"/>
        </w:rPr>
        <w:t>, y écrit Jacques Reclus</w:t>
      </w:r>
      <w:r w:rsidR="001660DD">
        <w:rPr>
          <w:rFonts w:ascii="Palatino Linotype" w:hAnsi="Palatino Linotype"/>
          <w:sz w:val="18"/>
          <w:szCs w:val="18"/>
        </w:rPr>
        <w:t xml:space="preserve"> à la page 10</w:t>
      </w:r>
      <w:r w:rsidR="00406D7A">
        <w:rPr>
          <w:rFonts w:ascii="Palatino Linotype" w:hAnsi="Palatino Linotype"/>
          <w:sz w:val="18"/>
          <w:szCs w:val="18"/>
        </w:rPr>
        <w:t>).</w:t>
      </w:r>
    </w:p>
    <w:p w:rsidR="00A101FB" w:rsidRPr="00A101FB" w:rsidRDefault="00A101FB" w:rsidP="00055FEB">
      <w:pPr>
        <w:spacing w:after="0" w:line="240" w:lineRule="auto"/>
        <w:ind w:left="567" w:hanging="567"/>
        <w:jc w:val="both"/>
        <w:rPr>
          <w:rFonts w:ascii="Palatino Linotype" w:hAnsi="Palatino Linotype"/>
          <w:sz w:val="18"/>
          <w:szCs w:val="18"/>
        </w:rPr>
      </w:pPr>
      <w:r w:rsidRPr="000D55AE">
        <w:rPr>
          <w:rFonts w:ascii="Palatino Linotype" w:hAnsi="Palatino Linotype"/>
          <w:b/>
        </w:rPr>
        <w:t>1859</w:t>
      </w:r>
      <w:r>
        <w:rPr>
          <w:rFonts w:ascii="Palatino Linotype" w:hAnsi="Palatino Linotype"/>
        </w:rPr>
        <w:t xml:space="preserve">. </w:t>
      </w:r>
      <w:r w:rsidR="00D20E7A">
        <w:rPr>
          <w:rFonts w:ascii="Palatino Linotype" w:hAnsi="Palatino Linotype"/>
          <w:sz w:val="18"/>
          <w:szCs w:val="18"/>
        </w:rPr>
        <w:sym w:font="Wingdings 3" w:char="F0B6"/>
      </w:r>
      <w:r w:rsidR="00D20E7A">
        <w:rPr>
          <w:rFonts w:ascii="Palatino Linotype" w:hAnsi="Palatino Linotype"/>
          <w:sz w:val="18"/>
          <w:szCs w:val="18"/>
        </w:rPr>
        <w:t> </w:t>
      </w:r>
      <w:r w:rsidRPr="00A101FB">
        <w:rPr>
          <w:rFonts w:ascii="Palatino Linotype" w:hAnsi="Palatino Linotype"/>
          <w:sz w:val="18"/>
          <w:szCs w:val="18"/>
        </w:rPr>
        <w:t xml:space="preserve">Louise </w:t>
      </w:r>
      <w:r>
        <w:rPr>
          <w:rFonts w:ascii="Palatino Linotype" w:hAnsi="Palatino Linotype"/>
          <w:sz w:val="18"/>
          <w:szCs w:val="18"/>
        </w:rPr>
        <w:t xml:space="preserve">Reclus </w:t>
      </w:r>
      <w:r w:rsidRPr="00A101FB">
        <w:rPr>
          <w:rFonts w:ascii="Palatino Linotype" w:hAnsi="Palatino Linotype"/>
          <w:sz w:val="18"/>
          <w:szCs w:val="18"/>
        </w:rPr>
        <w:t xml:space="preserve">institutrice </w:t>
      </w:r>
      <w:r w:rsidR="009F0F1C">
        <w:rPr>
          <w:rFonts w:ascii="Palatino Linotype" w:hAnsi="Palatino Linotype"/>
          <w:sz w:val="18"/>
          <w:szCs w:val="18"/>
        </w:rPr>
        <w:t xml:space="preserve">et gouvernante </w:t>
      </w:r>
      <w:r w:rsidRPr="00A101FB">
        <w:rPr>
          <w:rFonts w:ascii="Palatino Linotype" w:hAnsi="Palatino Linotype"/>
          <w:sz w:val="18"/>
          <w:szCs w:val="18"/>
        </w:rPr>
        <w:t xml:space="preserve">en </w:t>
      </w:r>
      <w:r w:rsidR="007B2139">
        <w:rPr>
          <w:rFonts w:ascii="Palatino Linotype" w:hAnsi="Palatino Linotype"/>
          <w:sz w:val="18"/>
          <w:szCs w:val="18"/>
        </w:rPr>
        <w:t xml:space="preserve">Irlande </w:t>
      </w:r>
      <w:r w:rsidR="00AE57EF">
        <w:rPr>
          <w:rFonts w:ascii="Palatino Linotype" w:hAnsi="Palatino Linotype"/>
          <w:sz w:val="18"/>
          <w:szCs w:val="18"/>
        </w:rPr>
        <w:t>dans la famille anglo-ir</w:t>
      </w:r>
      <w:r w:rsidR="0052645F">
        <w:rPr>
          <w:rFonts w:ascii="Palatino Linotype" w:hAnsi="Palatino Linotype"/>
          <w:sz w:val="18"/>
          <w:szCs w:val="18"/>
        </w:rPr>
        <w:t xml:space="preserve">landaise de </w:t>
      </w:r>
      <w:r w:rsidR="006F5A4F">
        <w:rPr>
          <w:rFonts w:ascii="Palatino Linotype" w:hAnsi="Palatino Linotype"/>
          <w:sz w:val="18"/>
          <w:szCs w:val="18"/>
        </w:rPr>
        <w:t>Richard</w:t>
      </w:r>
      <w:r w:rsidR="007B2139">
        <w:rPr>
          <w:rFonts w:ascii="Palatino Linotype" w:hAnsi="Palatino Linotype"/>
          <w:sz w:val="18"/>
          <w:szCs w:val="18"/>
        </w:rPr>
        <w:t xml:space="preserve"> </w:t>
      </w:r>
      <w:r w:rsidR="00AE57EF">
        <w:rPr>
          <w:rFonts w:ascii="Palatino Linotype" w:hAnsi="Palatino Linotype"/>
          <w:sz w:val="18"/>
          <w:szCs w:val="18"/>
        </w:rPr>
        <w:t xml:space="preserve">Dawson, baron </w:t>
      </w:r>
      <w:r w:rsidR="007B2139">
        <w:rPr>
          <w:rFonts w:ascii="Palatino Linotype" w:hAnsi="Palatino Linotype"/>
          <w:sz w:val="18"/>
          <w:szCs w:val="18"/>
        </w:rPr>
        <w:t>Cremo</w:t>
      </w:r>
      <w:r w:rsidR="00AE57EF">
        <w:rPr>
          <w:rFonts w:ascii="Palatino Linotype" w:hAnsi="Palatino Linotype"/>
          <w:sz w:val="18"/>
          <w:szCs w:val="18"/>
        </w:rPr>
        <w:t>r</w:t>
      </w:r>
      <w:r w:rsidR="007B2139">
        <w:rPr>
          <w:rFonts w:ascii="Palatino Linotype" w:hAnsi="Palatino Linotype"/>
          <w:sz w:val="18"/>
          <w:szCs w:val="18"/>
        </w:rPr>
        <w:t>ne</w:t>
      </w:r>
      <w:r w:rsidR="00AE57EF">
        <w:rPr>
          <w:rFonts w:ascii="Palatino Linotype" w:hAnsi="Palatino Linotype"/>
          <w:sz w:val="18"/>
          <w:szCs w:val="18"/>
        </w:rPr>
        <w:t xml:space="preserve"> </w:t>
      </w:r>
      <w:r w:rsidR="0052645F">
        <w:rPr>
          <w:rFonts w:ascii="Palatino Linotype" w:hAnsi="Palatino Linotype"/>
          <w:sz w:val="18"/>
          <w:szCs w:val="18"/>
        </w:rPr>
        <w:t xml:space="preserve">en </w:t>
      </w:r>
      <w:r w:rsidR="00A60F82">
        <w:rPr>
          <w:rFonts w:ascii="Palatino Linotype" w:hAnsi="Palatino Linotype"/>
          <w:sz w:val="18"/>
          <w:szCs w:val="18"/>
        </w:rPr>
        <w:t xml:space="preserve">Irlande </w:t>
      </w:r>
      <w:r w:rsidR="00AE57EF">
        <w:rPr>
          <w:rFonts w:ascii="Palatino Linotype" w:hAnsi="Palatino Linotype"/>
          <w:sz w:val="18"/>
          <w:szCs w:val="18"/>
        </w:rPr>
        <w:t xml:space="preserve">et </w:t>
      </w:r>
      <w:r w:rsidR="0052645F">
        <w:rPr>
          <w:rFonts w:ascii="Palatino Linotype" w:hAnsi="Palatino Linotype"/>
          <w:sz w:val="18"/>
          <w:szCs w:val="18"/>
        </w:rPr>
        <w:t xml:space="preserve">baron </w:t>
      </w:r>
      <w:r w:rsidR="00AE57EF">
        <w:rPr>
          <w:rFonts w:ascii="Palatino Linotype" w:hAnsi="Palatino Linotype"/>
          <w:sz w:val="18"/>
          <w:szCs w:val="18"/>
        </w:rPr>
        <w:t>Dartrey</w:t>
      </w:r>
      <w:r w:rsidR="00A60F82">
        <w:rPr>
          <w:rFonts w:ascii="Palatino Linotype" w:hAnsi="Palatino Linotype"/>
          <w:sz w:val="18"/>
          <w:szCs w:val="18"/>
        </w:rPr>
        <w:t xml:space="preserve"> </w:t>
      </w:r>
      <w:r w:rsidR="0052645F">
        <w:rPr>
          <w:rFonts w:ascii="Palatino Linotype" w:hAnsi="Palatino Linotype"/>
          <w:sz w:val="18"/>
          <w:szCs w:val="18"/>
        </w:rPr>
        <w:t>en Angleterre, membre de la Cha</w:t>
      </w:r>
      <w:r w:rsidR="00C619A0">
        <w:rPr>
          <w:rFonts w:ascii="Palatino Linotype" w:hAnsi="Palatino Linotype"/>
          <w:sz w:val="18"/>
          <w:szCs w:val="18"/>
        </w:rPr>
        <w:t>mbre des Lords</w:t>
      </w:r>
      <w:r w:rsidRPr="00A101FB">
        <w:rPr>
          <w:rFonts w:ascii="Palatino Linotype" w:hAnsi="Palatino Linotype"/>
          <w:sz w:val="18"/>
          <w:szCs w:val="18"/>
        </w:rPr>
        <w:t>.</w:t>
      </w:r>
    </w:p>
    <w:p w:rsidR="008F4B2B" w:rsidRPr="008F4B2B" w:rsidRDefault="00F77C42" w:rsidP="00F80272">
      <w:pPr>
        <w:spacing w:after="0" w:line="240" w:lineRule="auto"/>
        <w:ind w:left="567"/>
        <w:jc w:val="both"/>
        <w:rPr>
          <w:rFonts w:ascii="Palatino Linotype" w:hAnsi="Palatino Linotype"/>
        </w:rPr>
      </w:pPr>
      <w:r>
        <w:rPr>
          <w:rFonts w:ascii="Palatino Linotype" w:hAnsi="Palatino Linotype"/>
          <w:b/>
        </w:rPr>
        <w:t>4 </w:t>
      </w:r>
      <w:r w:rsidR="008F4B2B" w:rsidRPr="000D55AE">
        <w:rPr>
          <w:rFonts w:ascii="Palatino Linotype" w:hAnsi="Palatino Linotype"/>
          <w:b/>
        </w:rPr>
        <w:t>février</w:t>
      </w:r>
      <w:r w:rsidR="008F4B2B" w:rsidRPr="008F4B2B">
        <w:rPr>
          <w:rFonts w:ascii="Palatino Linotype" w:hAnsi="Palatino Linotype"/>
        </w:rPr>
        <w:t xml:space="preserve">. </w:t>
      </w:r>
      <w:r w:rsidR="00B428D8">
        <w:rPr>
          <w:rFonts w:ascii="Palatino Linotype" w:hAnsi="Palatino Linotype"/>
        </w:rPr>
        <w:t>E</w:t>
      </w:r>
      <w:r w:rsidR="008F4B2B" w:rsidRPr="008F4B2B">
        <w:rPr>
          <w:rFonts w:ascii="Palatino Linotype" w:hAnsi="Palatino Linotype"/>
        </w:rPr>
        <w:t xml:space="preserve">lisée </w:t>
      </w:r>
      <w:r w:rsidR="00C07939">
        <w:rPr>
          <w:rFonts w:ascii="Palatino Linotype" w:hAnsi="Palatino Linotype"/>
        </w:rPr>
        <w:t xml:space="preserve">est </w:t>
      </w:r>
      <w:r w:rsidR="008F4B2B" w:rsidRPr="008F4B2B">
        <w:rPr>
          <w:rFonts w:ascii="Palatino Linotype" w:hAnsi="Palatino Linotype"/>
        </w:rPr>
        <w:t xml:space="preserve">élu </w:t>
      </w:r>
      <w:r w:rsidR="00DA17E4">
        <w:rPr>
          <w:rFonts w:ascii="Palatino Linotype" w:hAnsi="Palatino Linotype"/>
        </w:rPr>
        <w:t>membre adjoint à</w:t>
      </w:r>
      <w:r w:rsidR="008F4B2B" w:rsidRPr="008F4B2B">
        <w:rPr>
          <w:rFonts w:ascii="Palatino Linotype" w:hAnsi="Palatino Linotype"/>
        </w:rPr>
        <w:t xml:space="preserve"> la </w:t>
      </w:r>
      <w:r w:rsidR="002669B7">
        <w:rPr>
          <w:rFonts w:ascii="Palatino Linotype" w:hAnsi="Palatino Linotype"/>
        </w:rPr>
        <w:t>C</w:t>
      </w:r>
      <w:r w:rsidR="008F4B2B" w:rsidRPr="008F4B2B">
        <w:rPr>
          <w:rFonts w:ascii="Palatino Linotype" w:hAnsi="Palatino Linotype"/>
        </w:rPr>
        <w:t>ommission centr</w:t>
      </w:r>
      <w:r w:rsidR="00DA17E4">
        <w:rPr>
          <w:rFonts w:ascii="Palatino Linotype" w:hAnsi="Palatino Linotype"/>
        </w:rPr>
        <w:t>ale de la Société de</w:t>
      </w:r>
      <w:r w:rsidR="00462B70">
        <w:rPr>
          <w:rFonts w:ascii="Palatino Linotype" w:hAnsi="Palatino Linotype"/>
        </w:rPr>
        <w:t xml:space="preserve"> géographie</w:t>
      </w:r>
      <w:r w:rsidR="00DA17E4">
        <w:rPr>
          <w:rFonts w:ascii="Palatino Linotype" w:hAnsi="Palatino Linotype"/>
        </w:rPr>
        <w:t> ; lecture d’une notice sur la Nouvelle-Grenade</w:t>
      </w:r>
      <w:r w:rsidR="000D55AE">
        <w:rPr>
          <w:rFonts w:ascii="Palatino Linotype" w:hAnsi="Palatino Linotype"/>
        </w:rPr>
        <w:t>, poursuivie le</w:t>
      </w:r>
      <w:r w:rsidR="00DA17E4">
        <w:rPr>
          <w:rFonts w:ascii="Palatino Linotype" w:hAnsi="Palatino Linotype"/>
        </w:rPr>
        <w:t xml:space="preserve"> 1</w:t>
      </w:r>
      <w:r w:rsidR="008C4539">
        <w:rPr>
          <w:rFonts w:ascii="Palatino Linotype" w:hAnsi="Palatino Linotype"/>
        </w:rPr>
        <w:t>8 </w:t>
      </w:r>
      <w:r w:rsidR="000D55AE">
        <w:rPr>
          <w:rFonts w:ascii="Palatino Linotype" w:hAnsi="Palatino Linotype"/>
        </w:rPr>
        <w:t>février</w:t>
      </w:r>
      <w:r w:rsidR="00DA17E4">
        <w:rPr>
          <w:rFonts w:ascii="Palatino Linotype" w:hAnsi="Palatino Linotype"/>
        </w:rPr>
        <w:t>.</w:t>
      </w:r>
    </w:p>
    <w:p w:rsidR="00D20E7A" w:rsidRDefault="00D20E7A" w:rsidP="00D20E7A">
      <w:pPr>
        <w:spacing w:after="0" w:line="240" w:lineRule="auto"/>
        <w:ind w:left="567"/>
        <w:jc w:val="both"/>
        <w:rPr>
          <w:rFonts w:ascii="Palatino Linotype" w:hAnsi="Palatino Linotype"/>
          <w:sz w:val="18"/>
          <w:szCs w:val="18"/>
        </w:rPr>
      </w:pPr>
      <w:r w:rsidRPr="00D20E7A">
        <w:rPr>
          <w:rFonts w:ascii="Palatino Linotype" w:hAnsi="Palatino Linotype"/>
          <w:b/>
          <w:sz w:val="18"/>
          <w:szCs w:val="18"/>
        </w:rPr>
        <w:t>Avril</w:t>
      </w:r>
      <w:r w:rsidRPr="00CF2259">
        <w:rPr>
          <w:rFonts w:ascii="Palatino Linotype" w:hAnsi="Palatino Linotype"/>
          <w:sz w:val="18"/>
          <w:szCs w:val="18"/>
        </w:rPr>
        <w:t xml:space="preserve">. Armand Reclus </w:t>
      </w:r>
      <w:r>
        <w:rPr>
          <w:rFonts w:ascii="Palatino Linotype" w:hAnsi="Palatino Linotype"/>
          <w:sz w:val="18"/>
          <w:szCs w:val="18"/>
        </w:rPr>
        <w:t>bénéficie d’une</w:t>
      </w:r>
      <w:r w:rsidRPr="00CF2259">
        <w:rPr>
          <w:rFonts w:ascii="Palatino Linotype" w:hAnsi="Palatino Linotype"/>
          <w:sz w:val="18"/>
          <w:szCs w:val="18"/>
        </w:rPr>
        <w:t xml:space="preserve"> bourse totale de l’</w:t>
      </w:r>
      <w:r w:rsidR="00B428D8">
        <w:rPr>
          <w:rFonts w:ascii="Palatino Linotype" w:hAnsi="Palatino Linotype"/>
          <w:sz w:val="18"/>
          <w:szCs w:val="18"/>
        </w:rPr>
        <w:t>E</w:t>
      </w:r>
      <w:r w:rsidRPr="00CF2259">
        <w:rPr>
          <w:rFonts w:ascii="Palatino Linotype" w:hAnsi="Palatino Linotype"/>
          <w:sz w:val="18"/>
          <w:szCs w:val="18"/>
        </w:rPr>
        <w:t>tat pour ses études à l’</w:t>
      </w:r>
      <w:r w:rsidR="00B428D8">
        <w:rPr>
          <w:rFonts w:ascii="Palatino Linotype" w:hAnsi="Palatino Linotype"/>
          <w:sz w:val="18"/>
          <w:szCs w:val="18"/>
        </w:rPr>
        <w:t>E</w:t>
      </w:r>
      <w:r w:rsidRPr="00CF2259">
        <w:rPr>
          <w:rFonts w:ascii="Palatino Linotype" w:hAnsi="Palatino Linotype"/>
          <w:sz w:val="18"/>
          <w:szCs w:val="18"/>
        </w:rPr>
        <w:t xml:space="preserve">cole </w:t>
      </w:r>
      <w:r>
        <w:rPr>
          <w:rFonts w:ascii="Palatino Linotype" w:hAnsi="Palatino Linotype"/>
          <w:sz w:val="18"/>
          <w:szCs w:val="18"/>
        </w:rPr>
        <w:t>n</w:t>
      </w:r>
      <w:r w:rsidRPr="00CF2259">
        <w:rPr>
          <w:rFonts w:ascii="Palatino Linotype" w:hAnsi="Palatino Linotype"/>
          <w:sz w:val="18"/>
          <w:szCs w:val="18"/>
        </w:rPr>
        <w:t>avale où</w:t>
      </w:r>
      <w:r>
        <w:rPr>
          <w:rFonts w:ascii="Palatino Linotype" w:hAnsi="Palatino Linotype"/>
          <w:sz w:val="18"/>
          <w:szCs w:val="18"/>
        </w:rPr>
        <w:t>, à 16 ans,</w:t>
      </w:r>
      <w:r w:rsidRPr="00CF2259">
        <w:rPr>
          <w:rFonts w:ascii="Palatino Linotype" w:hAnsi="Palatino Linotype"/>
          <w:sz w:val="18"/>
          <w:szCs w:val="18"/>
        </w:rPr>
        <w:t xml:space="preserve"> il a été reçu 5</w:t>
      </w:r>
      <w:r w:rsidRPr="00CF2259">
        <w:rPr>
          <w:rFonts w:ascii="Palatino Linotype" w:hAnsi="Palatino Linotype"/>
          <w:sz w:val="18"/>
          <w:szCs w:val="18"/>
          <w:vertAlign w:val="superscript"/>
        </w:rPr>
        <w:t>e</w:t>
      </w:r>
      <w:r w:rsidRPr="00CF2259">
        <w:rPr>
          <w:rFonts w:ascii="Palatino Linotype" w:hAnsi="Palatino Linotype"/>
          <w:sz w:val="18"/>
          <w:szCs w:val="18"/>
        </w:rPr>
        <w:t>.</w:t>
      </w:r>
    </w:p>
    <w:p w:rsidR="00A60853" w:rsidRDefault="00A60853" w:rsidP="00F80272">
      <w:pPr>
        <w:spacing w:after="0" w:line="240" w:lineRule="auto"/>
        <w:ind w:left="567"/>
        <w:jc w:val="both"/>
        <w:rPr>
          <w:rFonts w:ascii="Palatino Linotype" w:hAnsi="Palatino Linotype"/>
        </w:rPr>
      </w:pPr>
      <w:r w:rsidRPr="00D20E7A">
        <w:rPr>
          <w:rFonts w:ascii="Palatino Linotype" w:hAnsi="Palatino Linotype"/>
          <w:b/>
        </w:rPr>
        <w:t>Août-</w:t>
      </w:r>
      <w:r w:rsidR="004463A0" w:rsidRPr="00D20E7A">
        <w:rPr>
          <w:rFonts w:ascii="Palatino Linotype" w:hAnsi="Palatino Linotype"/>
          <w:b/>
        </w:rPr>
        <w:t>début octobre</w:t>
      </w:r>
      <w:r>
        <w:rPr>
          <w:rFonts w:ascii="Palatino Linotype" w:hAnsi="Palatino Linotype"/>
        </w:rPr>
        <w:t xml:space="preserve">. </w:t>
      </w:r>
      <w:r w:rsidR="0052645F">
        <w:rPr>
          <w:rFonts w:ascii="Palatino Linotype" w:hAnsi="Palatino Linotype"/>
        </w:rPr>
        <w:t>En compagnie d</w:t>
      </w:r>
      <w:r w:rsidR="00F81730">
        <w:rPr>
          <w:rFonts w:ascii="Palatino Linotype" w:hAnsi="Palatino Linotype"/>
        </w:rPr>
        <w:t>e l’étudiant en</w:t>
      </w:r>
      <w:r w:rsidR="00462B70">
        <w:rPr>
          <w:rFonts w:ascii="Palatino Linotype" w:hAnsi="Palatino Linotype"/>
        </w:rPr>
        <w:t xml:space="preserve"> médecin</w:t>
      </w:r>
      <w:r w:rsidR="00F81730">
        <w:rPr>
          <w:rFonts w:ascii="Palatino Linotype" w:hAnsi="Palatino Linotype"/>
        </w:rPr>
        <w:t>e</w:t>
      </w:r>
      <w:r w:rsidR="00462B70">
        <w:rPr>
          <w:rFonts w:ascii="Palatino Linotype" w:hAnsi="Palatino Linotype"/>
        </w:rPr>
        <w:t xml:space="preserve"> </w:t>
      </w:r>
      <w:r w:rsidR="0052645F">
        <w:rPr>
          <w:rFonts w:ascii="Palatino Linotype" w:hAnsi="Palatino Linotype"/>
        </w:rPr>
        <w:t>Ernest Ardouin</w:t>
      </w:r>
      <w:r w:rsidR="00F81730">
        <w:rPr>
          <w:rFonts w:ascii="Palatino Linotype" w:hAnsi="Palatino Linotype"/>
        </w:rPr>
        <w:t xml:space="preserve"> âgé de 1</w:t>
      </w:r>
      <w:r w:rsidR="008C4539">
        <w:rPr>
          <w:rFonts w:ascii="Palatino Linotype" w:hAnsi="Palatino Linotype"/>
        </w:rPr>
        <w:t>9 </w:t>
      </w:r>
      <w:r w:rsidR="00F81730">
        <w:rPr>
          <w:rFonts w:ascii="Palatino Linotype" w:hAnsi="Palatino Linotype"/>
        </w:rPr>
        <w:t>ans</w:t>
      </w:r>
      <w:r w:rsidR="0052645F">
        <w:rPr>
          <w:rFonts w:ascii="Palatino Linotype" w:hAnsi="Palatino Linotype"/>
        </w:rPr>
        <w:t xml:space="preserve">, un cousin </w:t>
      </w:r>
      <w:r w:rsidR="00EF4050">
        <w:rPr>
          <w:rFonts w:ascii="Palatino Linotype" w:hAnsi="Palatino Linotype"/>
        </w:rPr>
        <w:t>par les Trigant</w:t>
      </w:r>
      <w:r w:rsidR="00456D83">
        <w:rPr>
          <w:rFonts w:ascii="Palatino Linotype" w:hAnsi="Palatino Linotype"/>
        </w:rPr>
        <w:t xml:space="preserve"> </w:t>
      </w:r>
      <w:r w:rsidR="00456D83" w:rsidRPr="001949C2">
        <w:rPr>
          <w:rFonts w:ascii="Palatino Linotype" w:hAnsi="Palatino Linotype"/>
          <w:sz w:val="18"/>
          <w:szCs w:val="18"/>
        </w:rPr>
        <w:t xml:space="preserve">(par exemple, une Marie Suzanne Ardouin a épousé un Nicolas Trigant-Geneste, d’où naît à </w:t>
      </w:r>
      <w:r w:rsidR="00FE0C12">
        <w:rPr>
          <w:rFonts w:ascii="Palatino Linotype" w:hAnsi="Palatino Linotype"/>
          <w:sz w:val="18"/>
          <w:szCs w:val="18"/>
        </w:rPr>
        <w:t>La Roche-Chalais</w:t>
      </w:r>
      <w:r w:rsidR="000D1733">
        <w:rPr>
          <w:rFonts w:ascii="Palatino Linotype" w:hAnsi="Palatino Linotype"/>
          <w:sz w:val="18"/>
          <w:szCs w:val="18"/>
        </w:rPr>
        <w:t>,</w:t>
      </w:r>
      <w:r w:rsidR="00456D83" w:rsidRPr="001949C2">
        <w:rPr>
          <w:rFonts w:ascii="Palatino Linotype" w:hAnsi="Palatino Linotype"/>
          <w:sz w:val="18"/>
          <w:szCs w:val="18"/>
        </w:rPr>
        <w:t xml:space="preserve"> en 1853</w:t>
      </w:r>
      <w:r w:rsidR="000D1733">
        <w:rPr>
          <w:rFonts w:ascii="Palatino Linotype" w:hAnsi="Palatino Linotype"/>
          <w:sz w:val="18"/>
          <w:szCs w:val="18"/>
        </w:rPr>
        <w:t>,</w:t>
      </w:r>
      <w:r w:rsidR="00456D83" w:rsidRPr="001949C2">
        <w:rPr>
          <w:rFonts w:ascii="Palatino Linotype" w:hAnsi="Palatino Linotype"/>
          <w:sz w:val="18"/>
          <w:szCs w:val="18"/>
        </w:rPr>
        <w:t xml:space="preserve"> </w:t>
      </w:r>
      <w:r w:rsidR="001949C2">
        <w:rPr>
          <w:rFonts w:ascii="Palatino Linotype" w:hAnsi="Palatino Linotype"/>
          <w:sz w:val="18"/>
          <w:szCs w:val="18"/>
        </w:rPr>
        <w:t>Pierre</w:t>
      </w:r>
      <w:r w:rsidR="00456D83" w:rsidRPr="001949C2">
        <w:rPr>
          <w:rFonts w:ascii="Palatino Linotype" w:hAnsi="Palatino Linotype"/>
          <w:sz w:val="18"/>
          <w:szCs w:val="18"/>
        </w:rPr>
        <w:t xml:space="preserve"> Trigant-Geneste, cf. </w:t>
      </w:r>
      <w:r w:rsidR="001949C2" w:rsidRPr="001949C2">
        <w:rPr>
          <w:rFonts w:ascii="Palatino Linotype" w:hAnsi="Palatino Linotype"/>
          <w:sz w:val="18"/>
          <w:szCs w:val="18"/>
        </w:rPr>
        <w:t>novembre 1860</w:t>
      </w:r>
      <w:r w:rsidR="00456D83" w:rsidRPr="001949C2">
        <w:rPr>
          <w:rFonts w:ascii="Palatino Linotype" w:hAnsi="Palatino Linotype"/>
          <w:sz w:val="18"/>
          <w:szCs w:val="18"/>
        </w:rPr>
        <w:t>)</w:t>
      </w:r>
      <w:r w:rsidR="007F77BB">
        <w:rPr>
          <w:rFonts w:ascii="Palatino Linotype" w:hAnsi="Palatino Linotype"/>
        </w:rPr>
        <w:t xml:space="preserve">, </w:t>
      </w:r>
      <w:r w:rsidR="00B428D8">
        <w:rPr>
          <w:rFonts w:ascii="Palatino Linotype" w:hAnsi="Palatino Linotype"/>
        </w:rPr>
        <w:t>E</w:t>
      </w:r>
      <w:r w:rsidR="0052645F">
        <w:rPr>
          <w:rFonts w:ascii="Palatino Linotype" w:hAnsi="Palatino Linotype"/>
        </w:rPr>
        <w:t xml:space="preserve">lisée accomplit une tournée </w:t>
      </w:r>
      <w:r w:rsidR="00462B70">
        <w:rPr>
          <w:rFonts w:ascii="Palatino Linotype" w:hAnsi="Palatino Linotype"/>
        </w:rPr>
        <w:t xml:space="preserve">germanique et alpine </w:t>
      </w:r>
      <w:r w:rsidR="00354370">
        <w:rPr>
          <w:rFonts w:ascii="Palatino Linotype" w:hAnsi="Palatino Linotype"/>
        </w:rPr>
        <w:t>par Strasbourg</w:t>
      </w:r>
      <w:r w:rsidR="0052645F">
        <w:rPr>
          <w:rFonts w:ascii="Palatino Linotype" w:hAnsi="Palatino Linotype"/>
        </w:rPr>
        <w:t>,</w:t>
      </w:r>
      <w:r w:rsidR="00354370">
        <w:rPr>
          <w:rFonts w:ascii="Palatino Linotype" w:hAnsi="Palatino Linotype"/>
        </w:rPr>
        <w:t xml:space="preserve"> Cologne</w:t>
      </w:r>
      <w:r w:rsidR="0052645F">
        <w:rPr>
          <w:rFonts w:ascii="Palatino Linotype" w:hAnsi="Palatino Linotype"/>
        </w:rPr>
        <w:t>, le</w:t>
      </w:r>
      <w:r>
        <w:rPr>
          <w:rFonts w:ascii="Palatino Linotype" w:hAnsi="Palatino Linotype"/>
        </w:rPr>
        <w:t xml:space="preserve"> </w:t>
      </w:r>
      <w:r w:rsidR="00A101FB">
        <w:rPr>
          <w:rFonts w:ascii="Palatino Linotype" w:hAnsi="Palatino Linotype"/>
        </w:rPr>
        <w:t xml:space="preserve">Hanovre, </w:t>
      </w:r>
      <w:r w:rsidR="0052645F">
        <w:rPr>
          <w:rFonts w:ascii="Palatino Linotype" w:hAnsi="Palatino Linotype"/>
        </w:rPr>
        <w:t>l’</w:t>
      </w:r>
      <w:r w:rsidR="00CA152F">
        <w:rPr>
          <w:rFonts w:ascii="Palatino Linotype" w:hAnsi="Palatino Linotype"/>
        </w:rPr>
        <w:t xml:space="preserve">Allemagne </w:t>
      </w:r>
      <w:r w:rsidR="00A101FB">
        <w:rPr>
          <w:rFonts w:ascii="Palatino Linotype" w:hAnsi="Palatino Linotype"/>
        </w:rPr>
        <w:t>baltique</w:t>
      </w:r>
      <w:r w:rsidR="007F77BB">
        <w:rPr>
          <w:rFonts w:ascii="Palatino Linotype" w:hAnsi="Palatino Linotype"/>
        </w:rPr>
        <w:t xml:space="preserve"> (Rügen, Stettin</w:t>
      </w:r>
      <w:r w:rsidR="00A101FB">
        <w:rPr>
          <w:rFonts w:ascii="Palatino Linotype" w:hAnsi="Palatino Linotype"/>
        </w:rPr>
        <w:t>), brandebourgeoise (</w:t>
      </w:r>
      <w:r w:rsidR="007F77BB">
        <w:rPr>
          <w:rFonts w:ascii="Palatino Linotype" w:hAnsi="Palatino Linotype"/>
        </w:rPr>
        <w:t>Berlin</w:t>
      </w:r>
      <w:r w:rsidR="00A101FB">
        <w:rPr>
          <w:rFonts w:ascii="Palatino Linotype" w:hAnsi="Palatino Linotype"/>
        </w:rPr>
        <w:t>), saxonne (Dresde)</w:t>
      </w:r>
      <w:r w:rsidR="00CA152F">
        <w:rPr>
          <w:rFonts w:ascii="Palatino Linotype" w:hAnsi="Palatino Linotype"/>
        </w:rPr>
        <w:t xml:space="preserve">, </w:t>
      </w:r>
      <w:r w:rsidR="005559B0">
        <w:rPr>
          <w:rFonts w:ascii="Palatino Linotype" w:hAnsi="Palatino Linotype"/>
        </w:rPr>
        <w:t xml:space="preserve">bavaroise (Würzbourg), </w:t>
      </w:r>
      <w:r w:rsidR="0052645F">
        <w:rPr>
          <w:rFonts w:ascii="Palatino Linotype" w:hAnsi="Palatino Linotype"/>
        </w:rPr>
        <w:t>la</w:t>
      </w:r>
      <w:r w:rsidR="00A101FB">
        <w:rPr>
          <w:rFonts w:ascii="Palatino Linotype" w:hAnsi="Palatino Linotype"/>
        </w:rPr>
        <w:t xml:space="preserve"> </w:t>
      </w:r>
      <w:r>
        <w:rPr>
          <w:rFonts w:ascii="Palatino Linotype" w:hAnsi="Palatino Linotype"/>
        </w:rPr>
        <w:t>Suisse</w:t>
      </w:r>
      <w:r w:rsidR="007F77BB">
        <w:rPr>
          <w:rFonts w:ascii="Palatino Linotype" w:hAnsi="Palatino Linotype"/>
        </w:rPr>
        <w:t xml:space="preserve"> (</w:t>
      </w:r>
      <w:r w:rsidR="00322870">
        <w:rPr>
          <w:rFonts w:ascii="Palatino Linotype" w:hAnsi="Palatino Linotype"/>
        </w:rPr>
        <w:t>Alpes bernoises</w:t>
      </w:r>
      <w:r w:rsidR="0044326E">
        <w:rPr>
          <w:rFonts w:ascii="Palatino Linotype" w:hAnsi="Palatino Linotype"/>
        </w:rPr>
        <w:t>, Genève</w:t>
      </w:r>
      <w:r w:rsidR="007F77BB">
        <w:rPr>
          <w:rFonts w:ascii="Palatino Linotype" w:hAnsi="Palatino Linotype"/>
        </w:rPr>
        <w:t>)</w:t>
      </w:r>
      <w:r w:rsidR="00CA152F">
        <w:rPr>
          <w:rFonts w:ascii="Palatino Linotype" w:hAnsi="Palatino Linotype"/>
        </w:rPr>
        <w:t xml:space="preserve">, </w:t>
      </w:r>
      <w:r w:rsidR="0052645F">
        <w:rPr>
          <w:rFonts w:ascii="Palatino Linotype" w:hAnsi="Palatino Linotype"/>
        </w:rPr>
        <w:t xml:space="preserve">le </w:t>
      </w:r>
      <w:r w:rsidR="00D328B5">
        <w:rPr>
          <w:rFonts w:ascii="Palatino Linotype" w:hAnsi="Palatino Linotype"/>
        </w:rPr>
        <w:t>Piémont savoyard</w:t>
      </w:r>
      <w:r w:rsidR="00CA152F">
        <w:rPr>
          <w:rFonts w:ascii="Palatino Linotype" w:hAnsi="Palatino Linotype"/>
        </w:rPr>
        <w:t xml:space="preserve"> </w:t>
      </w:r>
      <w:r w:rsidR="0044326E">
        <w:rPr>
          <w:rFonts w:ascii="Palatino Linotype" w:hAnsi="Palatino Linotype"/>
        </w:rPr>
        <w:t>(</w:t>
      </w:r>
      <w:r w:rsidR="00A101FB">
        <w:rPr>
          <w:rFonts w:ascii="Palatino Linotype" w:hAnsi="Palatino Linotype"/>
        </w:rPr>
        <w:t xml:space="preserve">lac du Bourget, </w:t>
      </w:r>
      <w:r w:rsidR="0044326E">
        <w:rPr>
          <w:rFonts w:ascii="Palatino Linotype" w:hAnsi="Palatino Linotype"/>
        </w:rPr>
        <w:t>Chambéry</w:t>
      </w:r>
      <w:r w:rsidR="00A101FB">
        <w:rPr>
          <w:rFonts w:ascii="Palatino Linotype" w:hAnsi="Palatino Linotype"/>
        </w:rPr>
        <w:t>, Chartreuse</w:t>
      </w:r>
      <w:r w:rsidR="0044326E">
        <w:rPr>
          <w:rFonts w:ascii="Palatino Linotype" w:hAnsi="Palatino Linotype"/>
        </w:rPr>
        <w:t>)</w:t>
      </w:r>
      <w:r w:rsidR="00A101FB">
        <w:rPr>
          <w:rFonts w:ascii="Palatino Linotype" w:hAnsi="Palatino Linotype"/>
        </w:rPr>
        <w:t xml:space="preserve">, </w:t>
      </w:r>
      <w:r w:rsidR="0052645F">
        <w:rPr>
          <w:rFonts w:ascii="Palatino Linotype" w:hAnsi="Palatino Linotype"/>
        </w:rPr>
        <w:t xml:space="preserve">le </w:t>
      </w:r>
      <w:r w:rsidR="00A101FB">
        <w:rPr>
          <w:rFonts w:ascii="Palatino Linotype" w:hAnsi="Palatino Linotype"/>
        </w:rPr>
        <w:t>Dauphiné (Grenoble)</w:t>
      </w:r>
      <w:r w:rsidR="0044326E">
        <w:rPr>
          <w:rFonts w:ascii="Palatino Linotype" w:hAnsi="Palatino Linotype"/>
        </w:rPr>
        <w:t xml:space="preserve"> </w:t>
      </w:r>
      <w:r w:rsidR="00CA152F">
        <w:rPr>
          <w:rFonts w:ascii="Palatino Linotype" w:hAnsi="Palatino Linotype"/>
        </w:rPr>
        <w:t xml:space="preserve">et </w:t>
      </w:r>
      <w:r w:rsidR="00B205FA">
        <w:rPr>
          <w:rFonts w:ascii="Palatino Linotype" w:hAnsi="Palatino Linotype"/>
        </w:rPr>
        <w:t xml:space="preserve">le </w:t>
      </w:r>
      <w:r w:rsidR="00CA152F">
        <w:rPr>
          <w:rFonts w:ascii="Palatino Linotype" w:hAnsi="Palatino Linotype"/>
        </w:rPr>
        <w:t xml:space="preserve">Midi de la </w:t>
      </w:r>
      <w:r w:rsidR="0044326E">
        <w:rPr>
          <w:rFonts w:ascii="Palatino Linotype" w:hAnsi="Palatino Linotype"/>
        </w:rPr>
        <w:t>France (</w:t>
      </w:r>
      <w:r w:rsidR="00A101FB">
        <w:rPr>
          <w:rFonts w:ascii="Palatino Linotype" w:hAnsi="Palatino Linotype"/>
        </w:rPr>
        <w:t>la Salette, Gap, Sisteron,</w:t>
      </w:r>
      <w:r w:rsidR="0044326E">
        <w:rPr>
          <w:rFonts w:ascii="Palatino Linotype" w:hAnsi="Palatino Linotype"/>
        </w:rPr>
        <w:t xml:space="preserve"> Aix, </w:t>
      </w:r>
      <w:r w:rsidR="00A101FB">
        <w:rPr>
          <w:rFonts w:ascii="Palatino Linotype" w:hAnsi="Palatino Linotype"/>
        </w:rPr>
        <w:t xml:space="preserve">Roquefavour, </w:t>
      </w:r>
      <w:r w:rsidR="0044326E">
        <w:rPr>
          <w:rFonts w:ascii="Palatino Linotype" w:hAnsi="Palatino Linotype"/>
        </w:rPr>
        <w:t>Tarascon</w:t>
      </w:r>
      <w:r w:rsidR="00A101FB">
        <w:rPr>
          <w:rFonts w:ascii="Palatino Linotype" w:hAnsi="Palatino Linotype"/>
        </w:rPr>
        <w:t>, Nîmes</w:t>
      </w:r>
      <w:r w:rsidR="0044326E">
        <w:rPr>
          <w:rFonts w:ascii="Palatino Linotype" w:hAnsi="Palatino Linotype"/>
        </w:rPr>
        <w:t>)</w:t>
      </w:r>
      <w:r w:rsidR="00CA73DA">
        <w:rPr>
          <w:rFonts w:ascii="Palatino Linotype" w:hAnsi="Palatino Linotype"/>
        </w:rPr>
        <w:t xml:space="preserve"> </w:t>
      </w:r>
      <w:r w:rsidR="00B205FA">
        <w:rPr>
          <w:rFonts w:ascii="Palatino Linotype" w:hAnsi="Palatino Linotype"/>
        </w:rPr>
        <w:t xml:space="preserve">jusqu’à </w:t>
      </w:r>
      <w:r w:rsidR="00CA73DA">
        <w:rPr>
          <w:rFonts w:ascii="Palatino Linotype" w:hAnsi="Palatino Linotype"/>
        </w:rPr>
        <w:t>Sainte-Foy</w:t>
      </w:r>
      <w:r w:rsidR="00B051DF">
        <w:rPr>
          <w:rFonts w:ascii="Palatino Linotype" w:hAnsi="Palatino Linotype"/>
        </w:rPr>
        <w:t>-la-Grande où il retrouve Clarisse, puis Bordeaux</w:t>
      </w:r>
      <w:r w:rsidR="00CA73DA">
        <w:rPr>
          <w:rFonts w:ascii="Palatino Linotype" w:hAnsi="Palatino Linotype"/>
        </w:rPr>
        <w:t xml:space="preserve"> et </w:t>
      </w:r>
      <w:r w:rsidR="00FE0C12">
        <w:rPr>
          <w:rFonts w:ascii="Palatino Linotype" w:hAnsi="Palatino Linotype"/>
        </w:rPr>
        <w:t>La Roche-Chalais</w:t>
      </w:r>
      <w:r>
        <w:rPr>
          <w:rFonts w:ascii="Palatino Linotype" w:hAnsi="Palatino Linotype"/>
        </w:rPr>
        <w:t>.</w:t>
      </w:r>
    </w:p>
    <w:p w:rsidR="00F56881" w:rsidRDefault="00CA73DA" w:rsidP="00F80272">
      <w:pPr>
        <w:spacing w:after="0" w:line="240" w:lineRule="auto"/>
        <w:ind w:left="567"/>
        <w:jc w:val="both"/>
        <w:rPr>
          <w:rFonts w:ascii="Palatino Linotype" w:hAnsi="Palatino Linotype"/>
        </w:rPr>
      </w:pPr>
      <w:r w:rsidRPr="000D55AE">
        <w:rPr>
          <w:rFonts w:ascii="Palatino Linotype" w:hAnsi="Palatino Linotype"/>
          <w:b/>
        </w:rPr>
        <w:t>Octobre</w:t>
      </w:r>
      <w:r w:rsidR="00F56881">
        <w:rPr>
          <w:rFonts w:ascii="Palatino Linotype" w:hAnsi="Palatino Linotype"/>
        </w:rPr>
        <w:t>. Voyage à l’embouchure de la Loire et dans le Poitou</w:t>
      </w:r>
      <w:r w:rsidR="009A4A08">
        <w:rPr>
          <w:rFonts w:ascii="Palatino Linotype" w:hAnsi="Palatino Linotype"/>
        </w:rPr>
        <w:t xml:space="preserve"> (Saint-Nazaire, Sables d’Olonne, La Rochelle, Poitiers</w:t>
      </w:r>
      <w:r w:rsidR="00F72D2E">
        <w:rPr>
          <w:rFonts w:ascii="Palatino Linotype" w:hAnsi="Palatino Linotype"/>
        </w:rPr>
        <w:t xml:space="preserve"> chez les Trigant-Geneste</w:t>
      </w:r>
      <w:r w:rsidR="009A4A08">
        <w:rPr>
          <w:rFonts w:ascii="Palatino Linotype" w:hAnsi="Palatino Linotype"/>
        </w:rPr>
        <w:t>)</w:t>
      </w:r>
      <w:r w:rsidR="00F56881">
        <w:rPr>
          <w:rFonts w:ascii="Palatino Linotype" w:hAnsi="Palatino Linotype"/>
        </w:rPr>
        <w:t>.</w:t>
      </w:r>
    </w:p>
    <w:p w:rsidR="008B34EC" w:rsidRDefault="008B34EC" w:rsidP="00F80272">
      <w:pPr>
        <w:spacing w:after="0" w:line="240" w:lineRule="auto"/>
        <w:ind w:left="567"/>
        <w:jc w:val="both"/>
        <w:rPr>
          <w:rFonts w:ascii="Palatino Linotype" w:hAnsi="Palatino Linotype"/>
        </w:rPr>
      </w:pPr>
      <w:r>
        <w:rPr>
          <w:rFonts w:ascii="Palatino Linotype" w:hAnsi="Palatino Linotype"/>
          <w:b/>
        </w:rPr>
        <w:t>Décembre</w:t>
      </w:r>
      <w:r w:rsidRPr="008B34EC">
        <w:rPr>
          <w:rFonts w:ascii="Palatino Linotype" w:hAnsi="Palatino Linotype"/>
        </w:rPr>
        <w:t>.</w:t>
      </w:r>
      <w:r>
        <w:rPr>
          <w:rFonts w:ascii="Palatino Linotype" w:hAnsi="Palatino Linotype"/>
        </w:rPr>
        <w:t xml:space="preserve"> Premier article publié par la </w:t>
      </w:r>
      <w:r w:rsidRPr="008B34EC">
        <w:rPr>
          <w:rFonts w:ascii="Palatino Linotype" w:hAnsi="Palatino Linotype"/>
          <w:i/>
        </w:rPr>
        <w:t>Revue des Deux Mondes</w:t>
      </w:r>
      <w:r>
        <w:rPr>
          <w:rFonts w:ascii="Palatino Linotype" w:hAnsi="Palatino Linotype"/>
        </w:rPr>
        <w:t xml:space="preserve">, sur la Nouvelle-Grenade (collaboration régulière jusqu’à l’été 1868). Dorénavant, </w:t>
      </w:r>
      <w:r w:rsidR="00D6453F">
        <w:rPr>
          <w:rFonts w:ascii="Palatino Linotype" w:hAnsi="Palatino Linotype"/>
        </w:rPr>
        <w:t>E</w:t>
      </w:r>
      <w:r>
        <w:rPr>
          <w:rFonts w:ascii="Palatino Linotype" w:hAnsi="Palatino Linotype"/>
        </w:rPr>
        <w:t xml:space="preserve">lisée peut jouer des trois institutions qui l’ont recruté pour accoucher de ses travaux : par exemple, entre 1859 et 1861, le récit de son séjour à la Nouvelle-Grenade est d’abord lu à la Société de géographie et publié dans son </w:t>
      </w:r>
      <w:r w:rsidRPr="008B34EC">
        <w:rPr>
          <w:rFonts w:ascii="Palatino Linotype" w:hAnsi="Palatino Linotype"/>
          <w:i/>
        </w:rPr>
        <w:t>Bulletin</w:t>
      </w:r>
      <w:r>
        <w:rPr>
          <w:rFonts w:ascii="Palatino Linotype" w:hAnsi="Palatino Linotype"/>
        </w:rPr>
        <w:t xml:space="preserve">, puis il paraît en livraisons </w:t>
      </w:r>
      <w:r w:rsidR="00AF406D">
        <w:rPr>
          <w:rFonts w:ascii="Palatino Linotype" w:hAnsi="Palatino Linotype"/>
        </w:rPr>
        <w:t>à</w:t>
      </w:r>
      <w:r>
        <w:rPr>
          <w:rFonts w:ascii="Palatino Linotype" w:hAnsi="Palatino Linotype"/>
        </w:rPr>
        <w:t xml:space="preserve"> la </w:t>
      </w:r>
      <w:r w:rsidRPr="008B34EC">
        <w:rPr>
          <w:rFonts w:ascii="Palatino Linotype" w:hAnsi="Palatino Linotype"/>
          <w:i/>
        </w:rPr>
        <w:t>Revue des Deux Mondes</w:t>
      </w:r>
      <w:r>
        <w:rPr>
          <w:rFonts w:ascii="Palatino Linotype" w:hAnsi="Palatino Linotype"/>
        </w:rPr>
        <w:t>, avant d’être édité en volume chez Hachette</w:t>
      </w:r>
      <w:r w:rsidR="00AF406D">
        <w:rPr>
          <w:rFonts w:ascii="Palatino Linotype" w:hAnsi="Palatino Linotype"/>
        </w:rPr>
        <w:t xml:space="preserve"> ; chaque </w:t>
      </w:r>
      <w:r w:rsidR="00D6453F">
        <w:rPr>
          <w:rFonts w:ascii="Palatino Linotype" w:hAnsi="Palatino Linotype"/>
        </w:rPr>
        <w:t xml:space="preserve">nouvelle </w:t>
      </w:r>
      <w:r w:rsidR="00AF406D">
        <w:rPr>
          <w:rFonts w:ascii="Palatino Linotype" w:hAnsi="Palatino Linotype"/>
        </w:rPr>
        <w:t>version est plus volumineuse que la précédente</w:t>
      </w:r>
      <w:r>
        <w:rPr>
          <w:rFonts w:ascii="Palatino Linotype" w:hAnsi="Palatino Linotype"/>
        </w:rPr>
        <w:t>.</w:t>
      </w:r>
    </w:p>
    <w:p w:rsidR="001529CC" w:rsidRPr="00783EDD" w:rsidRDefault="001529CC" w:rsidP="001529CC">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Pr>
          <w:rFonts w:ascii="Palatino Linotype" w:hAnsi="Palatino Linotype"/>
          <w:sz w:val="18"/>
          <w:szCs w:val="18"/>
        </w:rPr>
        <w:t xml:space="preserve">Selon Louise Reclus (Dumesnil), </w:t>
      </w:r>
      <w:r w:rsidR="00B428D8">
        <w:rPr>
          <w:rFonts w:ascii="Palatino Linotype" w:hAnsi="Palatino Linotype"/>
          <w:sz w:val="18"/>
          <w:szCs w:val="18"/>
        </w:rPr>
        <w:t>E</w:t>
      </w:r>
      <w:r>
        <w:rPr>
          <w:rFonts w:ascii="Palatino Linotype" w:hAnsi="Palatino Linotype"/>
          <w:sz w:val="18"/>
          <w:szCs w:val="18"/>
        </w:rPr>
        <w:t>lisée a participé à la r</w:t>
      </w:r>
      <w:r w:rsidR="00EC07E4">
        <w:rPr>
          <w:rFonts w:ascii="Palatino Linotype" w:hAnsi="Palatino Linotype"/>
          <w:sz w:val="18"/>
          <w:szCs w:val="18"/>
        </w:rPr>
        <w:t>efonte</w:t>
      </w:r>
      <w:r>
        <w:rPr>
          <w:rFonts w:ascii="Palatino Linotype" w:hAnsi="Palatino Linotype"/>
          <w:sz w:val="18"/>
          <w:szCs w:val="18"/>
        </w:rPr>
        <w:t xml:space="preserve"> d</w:t>
      </w:r>
      <w:r w:rsidR="00EC07E4">
        <w:rPr>
          <w:rFonts w:ascii="Palatino Linotype" w:hAnsi="Palatino Linotype"/>
          <w:sz w:val="18"/>
          <w:szCs w:val="18"/>
        </w:rPr>
        <w:t xml:space="preserve">e </w:t>
      </w:r>
      <w:r w:rsidR="00EC07E4" w:rsidRPr="00EC07E4">
        <w:rPr>
          <w:rFonts w:ascii="Palatino Linotype" w:hAnsi="Palatino Linotype"/>
          <w:sz w:val="18"/>
          <w:szCs w:val="18"/>
        </w:rPr>
        <w:t>l’</w:t>
      </w:r>
      <w:r w:rsidR="00EC07E4" w:rsidRPr="00EC07E4">
        <w:rPr>
          <w:rFonts w:ascii="Palatino Linotype" w:hAnsi="Palatino Linotype"/>
          <w:i/>
          <w:sz w:val="18"/>
          <w:szCs w:val="18"/>
        </w:rPr>
        <w:t>Itinéraire descriptif et historique de la</w:t>
      </w:r>
      <w:r w:rsidRPr="00EC07E4">
        <w:rPr>
          <w:rFonts w:ascii="Palatino Linotype" w:hAnsi="Palatino Linotype"/>
          <w:i/>
          <w:sz w:val="18"/>
          <w:szCs w:val="18"/>
        </w:rPr>
        <w:t xml:space="preserve"> Suisse, </w:t>
      </w:r>
      <w:r w:rsidR="00EC07E4" w:rsidRPr="00EC07E4">
        <w:rPr>
          <w:rFonts w:ascii="Palatino Linotype" w:hAnsi="Palatino Linotype"/>
          <w:i/>
          <w:sz w:val="18"/>
          <w:szCs w:val="18"/>
        </w:rPr>
        <w:t>du Jura français, du Mont-Blanc et du Mont-Rose</w:t>
      </w:r>
      <w:r w:rsidR="00EC07E4">
        <w:rPr>
          <w:rFonts w:ascii="Palatino Linotype" w:hAnsi="Palatino Linotype"/>
          <w:sz w:val="18"/>
          <w:szCs w:val="18"/>
        </w:rPr>
        <w:t xml:space="preserve">, </w:t>
      </w:r>
      <w:r w:rsidR="0043706B">
        <w:rPr>
          <w:rFonts w:ascii="Palatino Linotype" w:hAnsi="Palatino Linotype"/>
          <w:sz w:val="18"/>
          <w:szCs w:val="18"/>
        </w:rPr>
        <w:t xml:space="preserve">Paris, </w:t>
      </w:r>
      <w:r w:rsidRPr="00783EDD">
        <w:rPr>
          <w:rFonts w:ascii="Palatino Linotype" w:hAnsi="Palatino Linotype"/>
          <w:sz w:val="18"/>
          <w:szCs w:val="18"/>
        </w:rPr>
        <w:t>Hachette, Guide Joanne</w:t>
      </w:r>
      <w:r>
        <w:rPr>
          <w:rFonts w:ascii="Palatino Linotype" w:hAnsi="Palatino Linotype"/>
          <w:sz w:val="18"/>
          <w:szCs w:val="18"/>
        </w:rPr>
        <w:t xml:space="preserve">, </w:t>
      </w:r>
      <w:r w:rsidR="0043706B">
        <w:rPr>
          <w:rFonts w:ascii="Palatino Linotype" w:hAnsi="Palatino Linotype"/>
          <w:sz w:val="18"/>
          <w:szCs w:val="18"/>
        </w:rPr>
        <w:t xml:space="preserve">1859, </w:t>
      </w:r>
      <w:r>
        <w:rPr>
          <w:rFonts w:ascii="Palatino Linotype" w:hAnsi="Palatino Linotype"/>
          <w:sz w:val="18"/>
          <w:szCs w:val="18"/>
        </w:rPr>
        <w:t>3</w:t>
      </w:r>
      <w:r w:rsidRPr="001529CC">
        <w:rPr>
          <w:rFonts w:ascii="Palatino Linotype" w:hAnsi="Palatino Linotype"/>
          <w:sz w:val="18"/>
          <w:szCs w:val="18"/>
          <w:vertAlign w:val="superscript"/>
        </w:rPr>
        <w:t>e</w:t>
      </w:r>
      <w:r w:rsidR="000D55AE">
        <w:rPr>
          <w:rFonts w:ascii="Palatino Linotype" w:hAnsi="Palatino Linotype"/>
          <w:sz w:val="18"/>
          <w:szCs w:val="18"/>
        </w:rPr>
        <w:t> </w:t>
      </w:r>
      <w:r>
        <w:rPr>
          <w:rFonts w:ascii="Palatino Linotype" w:hAnsi="Palatino Linotype"/>
          <w:sz w:val="18"/>
          <w:szCs w:val="18"/>
        </w:rPr>
        <w:t>éd.</w:t>
      </w:r>
      <w:r w:rsidR="00EC07E4">
        <w:rPr>
          <w:rFonts w:ascii="Palatino Linotype" w:hAnsi="Palatino Linotype"/>
          <w:sz w:val="18"/>
          <w:szCs w:val="18"/>
        </w:rPr>
        <w:t xml:space="preserve">, </w:t>
      </w:r>
      <w:r w:rsidR="00EC07E4" w:rsidRPr="00EC07E4">
        <w:rPr>
          <w:rFonts w:ascii="Palatino Linotype" w:hAnsi="Palatino Linotype"/>
          <w:smallCaps/>
          <w:sz w:val="18"/>
          <w:szCs w:val="18"/>
        </w:rPr>
        <w:t>xvi</w:t>
      </w:r>
      <w:r w:rsidR="00EC07E4">
        <w:rPr>
          <w:rFonts w:ascii="Palatino Linotype" w:hAnsi="Palatino Linotype"/>
          <w:sz w:val="18"/>
          <w:szCs w:val="18"/>
        </w:rPr>
        <w:t>-86</w:t>
      </w:r>
      <w:r w:rsidR="008C4539">
        <w:rPr>
          <w:rFonts w:ascii="Palatino Linotype" w:hAnsi="Palatino Linotype"/>
          <w:sz w:val="18"/>
          <w:szCs w:val="18"/>
        </w:rPr>
        <w:t>6 </w:t>
      </w:r>
      <w:r w:rsidR="00EC07E4">
        <w:rPr>
          <w:rFonts w:ascii="Palatino Linotype" w:hAnsi="Palatino Linotype"/>
          <w:sz w:val="18"/>
          <w:szCs w:val="18"/>
        </w:rPr>
        <w:t>p.</w:t>
      </w:r>
      <w:r w:rsidR="0088579B">
        <w:rPr>
          <w:rFonts w:ascii="Palatino Linotype" w:hAnsi="Palatino Linotype"/>
          <w:sz w:val="18"/>
          <w:szCs w:val="18"/>
        </w:rPr>
        <w:t xml:space="preserve"> (une collaboration cohérente avec son </w:t>
      </w:r>
      <w:r w:rsidR="00EC07E4">
        <w:rPr>
          <w:rFonts w:ascii="Palatino Linotype" w:hAnsi="Palatino Linotype"/>
          <w:sz w:val="18"/>
          <w:szCs w:val="18"/>
        </w:rPr>
        <w:t>voyage de</w:t>
      </w:r>
      <w:r w:rsidR="0088579B">
        <w:rPr>
          <w:rFonts w:ascii="Palatino Linotype" w:hAnsi="Palatino Linotype"/>
          <w:sz w:val="18"/>
          <w:szCs w:val="18"/>
        </w:rPr>
        <w:t xml:space="preserve"> la fin de l’été).</w:t>
      </w:r>
    </w:p>
    <w:p w:rsidR="00212663" w:rsidRDefault="00115150" w:rsidP="00E424A4">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7C604E">
        <w:rPr>
          <w:rFonts w:ascii="Palatino Linotype" w:hAnsi="Palatino Linotype"/>
          <w:sz w:val="18"/>
          <w:szCs w:val="18"/>
        </w:rPr>
        <w:t>• </w:t>
      </w:r>
      <w:r w:rsidR="00A31B63" w:rsidRPr="009254B2">
        <w:rPr>
          <w:rFonts w:ascii="Palatino Linotype" w:hAnsi="Palatino Linotype"/>
          <w:sz w:val="18"/>
          <w:szCs w:val="18"/>
        </w:rPr>
        <w:t xml:space="preserve">« Quelques mots sur la Nouvelle-Grenade », </w:t>
      </w:r>
      <w:r w:rsidR="00A31B63" w:rsidRPr="009254B2">
        <w:rPr>
          <w:rFonts w:ascii="Palatino Linotype" w:hAnsi="Palatino Linotype"/>
          <w:i/>
          <w:sz w:val="18"/>
          <w:szCs w:val="18"/>
        </w:rPr>
        <w:t>Bulletin de la Société de géographie</w:t>
      </w:r>
      <w:r w:rsidR="00A31B63" w:rsidRPr="009254B2">
        <w:rPr>
          <w:rFonts w:ascii="Palatino Linotype" w:hAnsi="Palatino Linotype"/>
          <w:sz w:val="18"/>
          <w:szCs w:val="18"/>
        </w:rPr>
        <w:t xml:space="preserve"> </w:t>
      </w:r>
      <w:r w:rsidR="00A16D1E">
        <w:rPr>
          <w:rFonts w:ascii="Palatino Linotype" w:hAnsi="Palatino Linotype"/>
          <w:sz w:val="18"/>
          <w:szCs w:val="18"/>
        </w:rPr>
        <w:t>(Paris),</w:t>
      </w:r>
      <w:r w:rsidR="00A16D1E" w:rsidRPr="009254B2">
        <w:rPr>
          <w:rFonts w:ascii="Palatino Linotype" w:hAnsi="Palatino Linotype"/>
          <w:sz w:val="18"/>
          <w:szCs w:val="18"/>
        </w:rPr>
        <w:t xml:space="preserve"> </w:t>
      </w:r>
      <w:r w:rsidR="00A31B63" w:rsidRPr="009254B2">
        <w:rPr>
          <w:rFonts w:ascii="Palatino Linotype" w:hAnsi="Palatino Linotype"/>
          <w:sz w:val="18"/>
          <w:szCs w:val="18"/>
        </w:rPr>
        <w:t>janvier-février 1859, p. 111-14</w:t>
      </w:r>
      <w:r w:rsidR="00D4231E">
        <w:rPr>
          <w:rFonts w:ascii="Palatino Linotype" w:hAnsi="Palatino Linotype"/>
          <w:sz w:val="18"/>
          <w:szCs w:val="18"/>
        </w:rPr>
        <w:t>1 </w:t>
      </w:r>
      <w:r w:rsidR="00A31B63" w:rsidRPr="009254B2">
        <w:rPr>
          <w:rFonts w:ascii="Palatino Linotype" w:hAnsi="Palatino Linotype"/>
          <w:sz w:val="18"/>
          <w:szCs w:val="18"/>
        </w:rPr>
        <w:t xml:space="preserve">; </w:t>
      </w:r>
      <w:r w:rsidR="005A6CD1">
        <w:rPr>
          <w:rFonts w:ascii="Palatino Linotype" w:hAnsi="Palatino Linotype"/>
          <w:sz w:val="18"/>
          <w:szCs w:val="18"/>
        </w:rPr>
        <w:t>▪ </w:t>
      </w:r>
      <w:r w:rsidR="00A00966" w:rsidRPr="009254B2">
        <w:rPr>
          <w:rFonts w:ascii="Palatino Linotype" w:hAnsi="Palatino Linotype"/>
          <w:sz w:val="18"/>
          <w:szCs w:val="18"/>
        </w:rPr>
        <w:t xml:space="preserve">« Le Mississipi : études et souvenirs » : « Le cours supérieur du fleuve » et « Le delta et la Nouvelle-Orléans », </w:t>
      </w:r>
      <w:r w:rsidR="00A00966" w:rsidRPr="009254B2">
        <w:rPr>
          <w:rFonts w:ascii="Palatino Linotype" w:hAnsi="Palatino Linotype"/>
          <w:i/>
          <w:sz w:val="18"/>
          <w:szCs w:val="18"/>
        </w:rPr>
        <w:t>Revue des Deux Mondes</w:t>
      </w:r>
      <w:r w:rsidR="00A00966" w:rsidRPr="009254B2">
        <w:rPr>
          <w:rFonts w:ascii="Palatino Linotype" w:hAnsi="Palatino Linotype"/>
          <w:sz w:val="18"/>
          <w:szCs w:val="18"/>
        </w:rPr>
        <w:t xml:space="preserve"> </w:t>
      </w:r>
      <w:r w:rsidR="00A16D1E">
        <w:rPr>
          <w:rFonts w:ascii="Palatino Linotype" w:hAnsi="Palatino Linotype"/>
          <w:sz w:val="18"/>
          <w:szCs w:val="18"/>
        </w:rPr>
        <w:t>(Paris),</w:t>
      </w:r>
      <w:r w:rsidR="00A16D1E" w:rsidRPr="009254B2">
        <w:rPr>
          <w:rFonts w:ascii="Palatino Linotype" w:hAnsi="Palatino Linotype"/>
          <w:sz w:val="18"/>
          <w:szCs w:val="18"/>
        </w:rPr>
        <w:t xml:space="preserve"> </w:t>
      </w:r>
      <w:r w:rsidR="00A00966" w:rsidRPr="009254B2">
        <w:rPr>
          <w:rFonts w:ascii="Palatino Linotype" w:hAnsi="Palatino Linotype"/>
          <w:sz w:val="18"/>
          <w:szCs w:val="18"/>
        </w:rPr>
        <w:t>1</w:t>
      </w:r>
      <w:r w:rsidR="008C4539">
        <w:rPr>
          <w:rFonts w:ascii="Palatino Linotype" w:hAnsi="Palatino Linotype"/>
          <w:sz w:val="18"/>
          <w:szCs w:val="18"/>
        </w:rPr>
        <w:t>5 </w:t>
      </w:r>
      <w:r w:rsidR="00A00966" w:rsidRPr="009254B2">
        <w:rPr>
          <w:rFonts w:ascii="Palatino Linotype" w:hAnsi="Palatino Linotype"/>
          <w:sz w:val="18"/>
          <w:szCs w:val="18"/>
        </w:rPr>
        <w:t>juillet</w:t>
      </w:r>
      <w:r w:rsidR="00A16D1E">
        <w:rPr>
          <w:rFonts w:ascii="Palatino Linotype" w:hAnsi="Palatino Linotype"/>
          <w:sz w:val="18"/>
          <w:szCs w:val="18"/>
        </w:rPr>
        <w:t xml:space="preserve"> 1859</w:t>
      </w:r>
      <w:r w:rsidR="006951FB" w:rsidRPr="009254B2">
        <w:rPr>
          <w:rFonts w:ascii="Palatino Linotype" w:hAnsi="Palatino Linotype"/>
          <w:sz w:val="18"/>
          <w:szCs w:val="18"/>
        </w:rPr>
        <w:t>, p. 257-29</w:t>
      </w:r>
      <w:r w:rsidR="008C4539">
        <w:rPr>
          <w:rFonts w:ascii="Palatino Linotype" w:hAnsi="Palatino Linotype"/>
          <w:sz w:val="18"/>
          <w:szCs w:val="18"/>
        </w:rPr>
        <w:t>6 </w:t>
      </w:r>
      <w:r w:rsidR="00A00966" w:rsidRPr="009254B2">
        <w:rPr>
          <w:rFonts w:ascii="Palatino Linotype" w:hAnsi="Palatino Linotype"/>
          <w:sz w:val="18"/>
          <w:szCs w:val="18"/>
        </w:rPr>
        <w:t>et 1</w:t>
      </w:r>
      <w:r w:rsidR="00A00966" w:rsidRPr="009254B2">
        <w:rPr>
          <w:rFonts w:ascii="Palatino Linotype" w:hAnsi="Palatino Linotype"/>
          <w:sz w:val="18"/>
          <w:szCs w:val="18"/>
          <w:vertAlign w:val="superscript"/>
        </w:rPr>
        <w:t>er</w:t>
      </w:r>
      <w:r w:rsidR="000D55AE">
        <w:rPr>
          <w:rFonts w:ascii="Palatino Linotype" w:hAnsi="Palatino Linotype"/>
          <w:sz w:val="18"/>
          <w:szCs w:val="18"/>
        </w:rPr>
        <w:t> </w:t>
      </w:r>
      <w:r w:rsidR="00A00966" w:rsidRPr="009254B2">
        <w:rPr>
          <w:rFonts w:ascii="Palatino Linotype" w:hAnsi="Palatino Linotype"/>
          <w:sz w:val="18"/>
          <w:szCs w:val="18"/>
        </w:rPr>
        <w:t>août 1859</w:t>
      </w:r>
      <w:r w:rsidR="006951FB" w:rsidRPr="009254B2">
        <w:rPr>
          <w:rFonts w:ascii="Palatino Linotype" w:hAnsi="Palatino Linotype"/>
          <w:sz w:val="18"/>
          <w:szCs w:val="18"/>
        </w:rPr>
        <w:t>, p. 608-64</w:t>
      </w:r>
      <w:r w:rsidR="008C4539">
        <w:rPr>
          <w:rFonts w:ascii="Palatino Linotype" w:hAnsi="Palatino Linotype"/>
          <w:sz w:val="18"/>
          <w:szCs w:val="18"/>
        </w:rPr>
        <w:t>6 </w:t>
      </w:r>
      <w:r w:rsidR="0019693F">
        <w:rPr>
          <w:rFonts w:ascii="Palatino Linotype" w:hAnsi="Palatino Linotype"/>
          <w:sz w:val="18"/>
          <w:szCs w:val="18"/>
        </w:rPr>
        <w:t>[</w:t>
      </w:r>
      <w:r w:rsidR="000B6E47">
        <w:rPr>
          <w:rFonts w:ascii="Palatino Linotype" w:hAnsi="Palatino Linotype"/>
          <w:sz w:val="18"/>
          <w:szCs w:val="18"/>
        </w:rPr>
        <w:t>7</w:t>
      </w:r>
      <w:r w:rsidR="008C4539">
        <w:rPr>
          <w:rFonts w:ascii="Palatino Linotype" w:hAnsi="Palatino Linotype"/>
          <w:sz w:val="18"/>
          <w:szCs w:val="18"/>
        </w:rPr>
        <w:t>9 </w:t>
      </w:r>
      <w:r w:rsidR="000B6E47">
        <w:rPr>
          <w:rFonts w:ascii="Palatino Linotype" w:hAnsi="Palatino Linotype"/>
          <w:sz w:val="18"/>
          <w:szCs w:val="18"/>
        </w:rPr>
        <w:t>p.</w:t>
      </w:r>
      <w:r w:rsidR="0019693F">
        <w:rPr>
          <w:rFonts w:ascii="Palatino Linotype" w:hAnsi="Palatino Linotype"/>
          <w:sz w:val="18"/>
          <w:szCs w:val="18"/>
        </w:rPr>
        <w:t>]</w:t>
      </w:r>
      <w:r w:rsidR="0023228C" w:rsidRPr="009254B2">
        <w:rPr>
          <w:rFonts w:ascii="Palatino Linotype" w:hAnsi="Palatino Linotype"/>
          <w:sz w:val="18"/>
          <w:szCs w:val="18"/>
        </w:rPr>
        <w:t xml:space="preserve"> ; </w:t>
      </w:r>
      <w:r w:rsidR="005A6CD1">
        <w:rPr>
          <w:rFonts w:ascii="Palatino Linotype" w:hAnsi="Palatino Linotype"/>
          <w:sz w:val="18"/>
          <w:szCs w:val="18"/>
        </w:rPr>
        <w:t>▪ </w:t>
      </w:r>
      <w:r w:rsidR="00A00966" w:rsidRPr="009254B2">
        <w:rPr>
          <w:rFonts w:ascii="Palatino Linotype" w:hAnsi="Palatino Linotype"/>
          <w:sz w:val="18"/>
          <w:szCs w:val="18"/>
        </w:rPr>
        <w:t>« </w:t>
      </w:r>
      <w:r w:rsidR="00B428D8">
        <w:rPr>
          <w:rFonts w:ascii="Palatino Linotype" w:hAnsi="Palatino Linotype"/>
          <w:sz w:val="18"/>
          <w:szCs w:val="18"/>
        </w:rPr>
        <w:t>E</w:t>
      </w:r>
      <w:r w:rsidR="00A00966" w:rsidRPr="009254B2">
        <w:rPr>
          <w:rFonts w:ascii="Palatino Linotype" w:hAnsi="Palatino Linotype"/>
          <w:sz w:val="18"/>
          <w:szCs w:val="18"/>
        </w:rPr>
        <w:t xml:space="preserve">tude sur les fleuves », </w:t>
      </w:r>
      <w:r w:rsidR="00A00966" w:rsidRPr="009254B2">
        <w:rPr>
          <w:rFonts w:ascii="Palatino Linotype" w:hAnsi="Palatino Linotype"/>
          <w:i/>
          <w:sz w:val="18"/>
          <w:szCs w:val="18"/>
        </w:rPr>
        <w:t>Bulletin de la Société de géographie</w:t>
      </w:r>
      <w:r w:rsidR="00A00966" w:rsidRPr="009254B2">
        <w:rPr>
          <w:rFonts w:ascii="Palatino Linotype" w:hAnsi="Palatino Linotype"/>
          <w:sz w:val="18"/>
          <w:szCs w:val="18"/>
        </w:rPr>
        <w:t xml:space="preserve"> </w:t>
      </w:r>
      <w:r w:rsidR="00A16D1E">
        <w:rPr>
          <w:rFonts w:ascii="Palatino Linotype" w:hAnsi="Palatino Linotype"/>
          <w:sz w:val="18"/>
          <w:szCs w:val="18"/>
        </w:rPr>
        <w:t>(Paris),</w:t>
      </w:r>
      <w:r w:rsidR="00A16D1E" w:rsidRPr="009254B2">
        <w:rPr>
          <w:rFonts w:ascii="Palatino Linotype" w:hAnsi="Palatino Linotype"/>
          <w:sz w:val="18"/>
          <w:szCs w:val="18"/>
        </w:rPr>
        <w:t xml:space="preserve"> </w:t>
      </w:r>
      <w:r w:rsidR="00C8072F">
        <w:rPr>
          <w:rFonts w:ascii="Palatino Linotype" w:hAnsi="Palatino Linotype"/>
          <w:sz w:val="18"/>
          <w:szCs w:val="18"/>
        </w:rPr>
        <w:t>août </w:t>
      </w:r>
      <w:r w:rsidR="00A00966" w:rsidRPr="009254B2">
        <w:rPr>
          <w:rFonts w:ascii="Palatino Linotype" w:hAnsi="Palatino Linotype"/>
          <w:sz w:val="18"/>
          <w:szCs w:val="18"/>
        </w:rPr>
        <w:t>1859</w:t>
      </w:r>
      <w:r w:rsidR="00234183" w:rsidRPr="009254B2">
        <w:rPr>
          <w:rFonts w:ascii="Palatino Linotype" w:hAnsi="Palatino Linotype"/>
          <w:sz w:val="18"/>
          <w:szCs w:val="18"/>
        </w:rPr>
        <w:t>, p. 69-10</w:t>
      </w:r>
      <w:r w:rsidR="00F77C42">
        <w:rPr>
          <w:rFonts w:ascii="Palatino Linotype" w:hAnsi="Palatino Linotype"/>
          <w:sz w:val="18"/>
          <w:szCs w:val="18"/>
        </w:rPr>
        <w:t>4 </w:t>
      </w:r>
      <w:r w:rsidR="0023228C" w:rsidRPr="009254B2">
        <w:rPr>
          <w:rFonts w:ascii="Palatino Linotype" w:hAnsi="Palatino Linotype"/>
          <w:sz w:val="18"/>
          <w:szCs w:val="18"/>
        </w:rPr>
        <w:t xml:space="preserve">; </w:t>
      </w:r>
      <w:r w:rsidR="005A6CD1">
        <w:rPr>
          <w:rFonts w:ascii="Palatino Linotype" w:hAnsi="Palatino Linotype"/>
          <w:sz w:val="18"/>
          <w:szCs w:val="18"/>
        </w:rPr>
        <w:t>▪ </w:t>
      </w:r>
      <w:r w:rsidR="0023228C" w:rsidRPr="009254B2">
        <w:rPr>
          <w:rFonts w:ascii="Palatino Linotype" w:hAnsi="Palatino Linotype"/>
          <w:sz w:val="18"/>
          <w:szCs w:val="18"/>
        </w:rPr>
        <w:t>tr</w:t>
      </w:r>
      <w:r w:rsidR="00933CC0" w:rsidRPr="009254B2">
        <w:rPr>
          <w:rFonts w:ascii="Palatino Linotype" w:hAnsi="Palatino Linotype"/>
          <w:sz w:val="18"/>
          <w:szCs w:val="18"/>
        </w:rPr>
        <w:t xml:space="preserve">aduction </w:t>
      </w:r>
      <w:r w:rsidR="005D01CC" w:rsidRPr="009254B2">
        <w:rPr>
          <w:rFonts w:ascii="Palatino Linotype" w:hAnsi="Palatino Linotype"/>
          <w:sz w:val="18"/>
          <w:szCs w:val="18"/>
        </w:rPr>
        <w:t xml:space="preserve">(réalisée en </w:t>
      </w:r>
      <w:r w:rsidR="00F80272" w:rsidRPr="009254B2">
        <w:rPr>
          <w:rFonts w:ascii="Palatino Linotype" w:hAnsi="Palatino Linotype"/>
          <w:sz w:val="18"/>
          <w:szCs w:val="18"/>
        </w:rPr>
        <w:t xml:space="preserve">partie en </w:t>
      </w:r>
      <w:r w:rsidR="005D01CC" w:rsidRPr="009254B2">
        <w:rPr>
          <w:rFonts w:ascii="Palatino Linotype" w:hAnsi="Palatino Linotype"/>
          <w:sz w:val="18"/>
          <w:szCs w:val="18"/>
        </w:rPr>
        <w:t xml:space="preserve">1851) </w:t>
      </w:r>
      <w:r w:rsidR="00933CC0" w:rsidRPr="009254B2">
        <w:rPr>
          <w:rFonts w:ascii="Palatino Linotype" w:hAnsi="Palatino Linotype"/>
          <w:sz w:val="18"/>
          <w:szCs w:val="18"/>
        </w:rPr>
        <w:t>et p</w:t>
      </w:r>
      <w:r w:rsidR="005D01CC" w:rsidRPr="009254B2">
        <w:rPr>
          <w:rFonts w:ascii="Palatino Linotype" w:hAnsi="Palatino Linotype"/>
          <w:sz w:val="18"/>
          <w:szCs w:val="18"/>
        </w:rPr>
        <w:t>réface</w:t>
      </w:r>
      <w:r w:rsidR="00933CC0" w:rsidRPr="009254B2">
        <w:rPr>
          <w:rFonts w:ascii="Palatino Linotype" w:hAnsi="Palatino Linotype"/>
          <w:sz w:val="18"/>
          <w:szCs w:val="18"/>
        </w:rPr>
        <w:t xml:space="preserve"> d’un</w:t>
      </w:r>
      <w:r w:rsidR="00462B70">
        <w:rPr>
          <w:rFonts w:ascii="Palatino Linotype" w:hAnsi="Palatino Linotype"/>
          <w:sz w:val="18"/>
          <w:szCs w:val="18"/>
        </w:rPr>
        <w:t xml:space="preserve"> écrit de 184</w:t>
      </w:r>
      <w:r w:rsidR="008C4539">
        <w:rPr>
          <w:rFonts w:ascii="Palatino Linotype" w:hAnsi="Palatino Linotype"/>
          <w:sz w:val="18"/>
          <w:szCs w:val="18"/>
        </w:rPr>
        <w:t>6 </w:t>
      </w:r>
      <w:r w:rsidR="00933CC0" w:rsidRPr="009254B2">
        <w:rPr>
          <w:rFonts w:ascii="Palatino Linotype" w:hAnsi="Palatino Linotype"/>
          <w:sz w:val="18"/>
          <w:szCs w:val="18"/>
        </w:rPr>
        <w:t>d</w:t>
      </w:r>
      <w:r w:rsidR="003525EB" w:rsidRPr="009254B2">
        <w:rPr>
          <w:rFonts w:ascii="Palatino Linotype" w:hAnsi="Palatino Linotype"/>
          <w:sz w:val="18"/>
          <w:szCs w:val="18"/>
        </w:rPr>
        <w:t>u géograph</w:t>
      </w:r>
      <w:r w:rsidR="00933CC0" w:rsidRPr="009254B2">
        <w:rPr>
          <w:rFonts w:ascii="Palatino Linotype" w:hAnsi="Palatino Linotype"/>
          <w:sz w:val="18"/>
          <w:szCs w:val="18"/>
        </w:rPr>
        <w:t xml:space="preserve">e </w:t>
      </w:r>
      <w:r w:rsidR="003525EB" w:rsidRPr="009254B2">
        <w:rPr>
          <w:rFonts w:ascii="Palatino Linotype" w:hAnsi="Palatino Linotype"/>
          <w:sz w:val="18"/>
          <w:szCs w:val="18"/>
        </w:rPr>
        <w:t xml:space="preserve">allemand Carl </w:t>
      </w:r>
      <w:r w:rsidR="00933CC0" w:rsidRPr="009254B2">
        <w:rPr>
          <w:rFonts w:ascii="Palatino Linotype" w:hAnsi="Palatino Linotype"/>
          <w:sz w:val="18"/>
          <w:szCs w:val="18"/>
        </w:rPr>
        <w:t>Ritter</w:t>
      </w:r>
      <w:r w:rsidR="00F80272" w:rsidRPr="009254B2">
        <w:rPr>
          <w:rFonts w:ascii="Palatino Linotype" w:hAnsi="Palatino Linotype"/>
          <w:sz w:val="18"/>
          <w:szCs w:val="18"/>
        </w:rPr>
        <w:t>, mort en septembre 185</w:t>
      </w:r>
      <w:r w:rsidR="008C4539">
        <w:rPr>
          <w:rFonts w:ascii="Palatino Linotype" w:hAnsi="Palatino Linotype"/>
          <w:sz w:val="18"/>
          <w:szCs w:val="18"/>
        </w:rPr>
        <w:t>9 </w:t>
      </w:r>
      <w:r w:rsidR="00933CC0" w:rsidRPr="009254B2">
        <w:rPr>
          <w:rFonts w:ascii="Palatino Linotype" w:hAnsi="Palatino Linotype"/>
          <w:sz w:val="18"/>
          <w:szCs w:val="18"/>
        </w:rPr>
        <w:t>: « De la configuration des continents</w:t>
      </w:r>
      <w:r w:rsidR="00C7271C" w:rsidRPr="009254B2">
        <w:rPr>
          <w:sz w:val="18"/>
          <w:szCs w:val="18"/>
        </w:rPr>
        <w:t xml:space="preserve"> </w:t>
      </w:r>
      <w:r w:rsidR="00C7271C" w:rsidRPr="009254B2">
        <w:rPr>
          <w:rFonts w:ascii="Palatino Linotype" w:hAnsi="Palatino Linotype"/>
          <w:sz w:val="18"/>
          <w:szCs w:val="18"/>
        </w:rPr>
        <w:t>sur la surface du globe et de leurs fonctions dans l'histoire</w:t>
      </w:r>
      <w:r w:rsidR="00933CC0" w:rsidRPr="009254B2">
        <w:rPr>
          <w:rFonts w:ascii="Palatino Linotype" w:hAnsi="Palatino Linotype"/>
          <w:sz w:val="18"/>
          <w:szCs w:val="18"/>
        </w:rPr>
        <w:t> »</w:t>
      </w:r>
      <w:r w:rsidR="00212663" w:rsidRPr="009254B2">
        <w:rPr>
          <w:rFonts w:ascii="Palatino Linotype" w:hAnsi="Palatino Linotype"/>
          <w:sz w:val="18"/>
          <w:szCs w:val="18"/>
        </w:rPr>
        <w:t xml:space="preserve">, </w:t>
      </w:r>
      <w:r w:rsidR="00F61B30" w:rsidRPr="009254B2">
        <w:rPr>
          <w:rFonts w:ascii="Palatino Linotype" w:hAnsi="Palatino Linotype"/>
          <w:i/>
          <w:sz w:val="18"/>
          <w:szCs w:val="18"/>
        </w:rPr>
        <w:t>Revue germanique</w:t>
      </w:r>
      <w:r w:rsidR="00111157" w:rsidRPr="009254B2">
        <w:rPr>
          <w:rFonts w:ascii="Palatino Linotype" w:hAnsi="Palatino Linotype"/>
          <w:i/>
          <w:sz w:val="18"/>
          <w:szCs w:val="18"/>
        </w:rPr>
        <w:t xml:space="preserve"> et française</w:t>
      </w:r>
      <w:r w:rsidR="00212663" w:rsidRPr="009254B2">
        <w:rPr>
          <w:rFonts w:ascii="Palatino Linotype" w:hAnsi="Palatino Linotype"/>
          <w:sz w:val="18"/>
          <w:szCs w:val="18"/>
        </w:rPr>
        <w:t xml:space="preserve"> </w:t>
      </w:r>
      <w:r w:rsidR="00A16D1E">
        <w:rPr>
          <w:rFonts w:ascii="Palatino Linotype" w:hAnsi="Palatino Linotype"/>
          <w:sz w:val="18"/>
          <w:szCs w:val="18"/>
        </w:rPr>
        <w:t>(Paris),</w:t>
      </w:r>
      <w:r w:rsidR="00A16D1E" w:rsidRPr="009254B2">
        <w:rPr>
          <w:rFonts w:ascii="Palatino Linotype" w:hAnsi="Palatino Linotype"/>
          <w:sz w:val="18"/>
          <w:szCs w:val="18"/>
        </w:rPr>
        <w:t xml:space="preserve"> </w:t>
      </w:r>
      <w:r w:rsidR="00C8072F">
        <w:rPr>
          <w:rFonts w:ascii="Palatino Linotype" w:hAnsi="Palatino Linotype"/>
          <w:sz w:val="18"/>
          <w:szCs w:val="18"/>
        </w:rPr>
        <w:t>novembre </w:t>
      </w:r>
      <w:r w:rsidR="00212663" w:rsidRPr="009254B2">
        <w:rPr>
          <w:rFonts w:ascii="Palatino Linotype" w:hAnsi="Palatino Linotype"/>
          <w:sz w:val="18"/>
          <w:szCs w:val="18"/>
        </w:rPr>
        <w:t>1859</w:t>
      </w:r>
      <w:r w:rsidR="00A31B63" w:rsidRPr="009254B2">
        <w:rPr>
          <w:rFonts w:ascii="Palatino Linotype" w:hAnsi="Palatino Linotype"/>
          <w:sz w:val="18"/>
          <w:szCs w:val="18"/>
        </w:rPr>
        <w:t xml:space="preserve">, </w:t>
      </w:r>
      <w:r w:rsidR="002048B0">
        <w:rPr>
          <w:rFonts w:ascii="Palatino Linotype" w:hAnsi="Palatino Linotype"/>
          <w:sz w:val="18"/>
          <w:szCs w:val="18"/>
        </w:rPr>
        <w:t>25</w:t>
      </w:r>
      <w:r w:rsidR="00D4231E">
        <w:rPr>
          <w:rFonts w:ascii="Palatino Linotype" w:hAnsi="Palatino Linotype"/>
          <w:sz w:val="18"/>
          <w:szCs w:val="18"/>
        </w:rPr>
        <w:t>3 </w:t>
      </w:r>
      <w:r w:rsidR="002048B0">
        <w:rPr>
          <w:rFonts w:ascii="Palatino Linotype" w:hAnsi="Palatino Linotype"/>
          <w:sz w:val="18"/>
          <w:szCs w:val="18"/>
        </w:rPr>
        <w:t xml:space="preserve">p., </w:t>
      </w:r>
      <w:r w:rsidR="00A31B63" w:rsidRPr="009254B2">
        <w:rPr>
          <w:rFonts w:ascii="Palatino Linotype" w:hAnsi="Palatino Linotype"/>
          <w:sz w:val="18"/>
          <w:szCs w:val="18"/>
        </w:rPr>
        <w:t>p. 241-267</w:t>
      </w:r>
      <w:r w:rsidR="00E424A4">
        <w:rPr>
          <w:rFonts w:ascii="Palatino Linotype" w:hAnsi="Palatino Linotype"/>
          <w:sz w:val="18"/>
          <w:szCs w:val="18"/>
        </w:rPr>
        <w:t xml:space="preserve">, rééd. dans Danielle (trad.) et Georges (éd.) Nicolas-Obadia, Carl Ritter, </w:t>
      </w:r>
      <w:r w:rsidR="00E424A4" w:rsidRPr="00E424A4">
        <w:rPr>
          <w:rFonts w:ascii="Palatino Linotype" w:hAnsi="Palatino Linotype"/>
          <w:i/>
          <w:sz w:val="18"/>
          <w:szCs w:val="18"/>
        </w:rPr>
        <w:t>Introduction à la géographie générale comparée</w:t>
      </w:r>
      <w:r w:rsidR="00E424A4">
        <w:rPr>
          <w:rFonts w:ascii="Palatino Linotype" w:hAnsi="Palatino Linotype"/>
          <w:sz w:val="18"/>
          <w:szCs w:val="18"/>
        </w:rPr>
        <w:t>, Besançon et Paris, Annales littéraires de l’université de Besançon et Les Belles Lettres, 1974, p. 219-24</w:t>
      </w:r>
      <w:r w:rsidR="00D4231E">
        <w:rPr>
          <w:rFonts w:ascii="Palatino Linotype" w:hAnsi="Palatino Linotype"/>
          <w:sz w:val="18"/>
          <w:szCs w:val="18"/>
        </w:rPr>
        <w:t>1 </w:t>
      </w:r>
      <w:r w:rsidR="0023228C" w:rsidRPr="009254B2">
        <w:rPr>
          <w:rFonts w:ascii="Palatino Linotype" w:hAnsi="Palatino Linotype"/>
          <w:sz w:val="18"/>
          <w:szCs w:val="18"/>
        </w:rPr>
        <w:t xml:space="preserve">; </w:t>
      </w:r>
      <w:r w:rsidR="005A6CD1">
        <w:rPr>
          <w:rFonts w:ascii="Palatino Linotype" w:hAnsi="Palatino Linotype"/>
          <w:sz w:val="18"/>
          <w:szCs w:val="18"/>
        </w:rPr>
        <w:t>▪ </w:t>
      </w:r>
      <w:r w:rsidR="00212663" w:rsidRPr="009254B2">
        <w:rPr>
          <w:rFonts w:ascii="Palatino Linotype" w:hAnsi="Palatino Linotype"/>
          <w:sz w:val="18"/>
          <w:szCs w:val="18"/>
        </w:rPr>
        <w:t xml:space="preserve">« La Nouvelle-Grenade, paysages de la nature tropicale », </w:t>
      </w:r>
      <w:r w:rsidR="00CD7ADD" w:rsidRPr="009254B2">
        <w:rPr>
          <w:rFonts w:ascii="Palatino Linotype" w:hAnsi="Palatino Linotype"/>
          <w:sz w:val="18"/>
          <w:szCs w:val="18"/>
        </w:rPr>
        <w:t>partie</w:t>
      </w:r>
      <w:r w:rsidR="00B51F1B">
        <w:rPr>
          <w:rFonts w:ascii="Palatino Linotype" w:hAnsi="Palatino Linotype"/>
          <w:sz w:val="18"/>
          <w:szCs w:val="18"/>
        </w:rPr>
        <w:t> I</w:t>
      </w:r>
      <w:r w:rsidR="005B74D0" w:rsidRPr="009254B2">
        <w:rPr>
          <w:rFonts w:ascii="Palatino Linotype" w:hAnsi="Palatino Linotype"/>
          <w:sz w:val="18"/>
          <w:szCs w:val="18"/>
        </w:rPr>
        <w:t xml:space="preserve"> (« Les côtes néo-grenadines »)</w:t>
      </w:r>
      <w:r w:rsidR="00CD7ADD" w:rsidRPr="009254B2">
        <w:rPr>
          <w:rFonts w:ascii="Palatino Linotype" w:hAnsi="Palatino Linotype"/>
          <w:sz w:val="18"/>
          <w:szCs w:val="18"/>
        </w:rPr>
        <w:t xml:space="preserve">, </w:t>
      </w:r>
      <w:r w:rsidR="00212663" w:rsidRPr="009254B2">
        <w:rPr>
          <w:rFonts w:ascii="Palatino Linotype" w:hAnsi="Palatino Linotype"/>
          <w:i/>
          <w:sz w:val="18"/>
          <w:szCs w:val="18"/>
        </w:rPr>
        <w:t>Revue des Deux Mondes</w:t>
      </w:r>
      <w:r w:rsidR="00212663" w:rsidRPr="009254B2">
        <w:rPr>
          <w:rFonts w:ascii="Palatino Linotype" w:hAnsi="Palatino Linotype"/>
          <w:sz w:val="18"/>
          <w:szCs w:val="18"/>
        </w:rPr>
        <w:t xml:space="preserve"> </w:t>
      </w:r>
      <w:r w:rsidR="00A16D1E">
        <w:rPr>
          <w:rFonts w:ascii="Palatino Linotype" w:hAnsi="Palatino Linotype"/>
          <w:sz w:val="18"/>
          <w:szCs w:val="18"/>
        </w:rPr>
        <w:t>(Paris),</w:t>
      </w:r>
      <w:r w:rsidR="00A16D1E" w:rsidRPr="009254B2">
        <w:rPr>
          <w:rFonts w:ascii="Palatino Linotype" w:hAnsi="Palatino Linotype"/>
          <w:sz w:val="18"/>
          <w:szCs w:val="18"/>
        </w:rPr>
        <w:t xml:space="preserve"> </w:t>
      </w:r>
      <w:r w:rsidR="00212663" w:rsidRPr="009254B2">
        <w:rPr>
          <w:rFonts w:ascii="Palatino Linotype" w:hAnsi="Palatino Linotype"/>
          <w:sz w:val="18"/>
          <w:szCs w:val="18"/>
        </w:rPr>
        <w:t>1</w:t>
      </w:r>
      <w:r w:rsidR="00212663" w:rsidRPr="009254B2">
        <w:rPr>
          <w:rFonts w:ascii="Palatino Linotype" w:hAnsi="Palatino Linotype"/>
          <w:sz w:val="18"/>
          <w:szCs w:val="18"/>
          <w:vertAlign w:val="superscript"/>
        </w:rPr>
        <w:t>er</w:t>
      </w:r>
      <w:r w:rsidR="000D55AE">
        <w:rPr>
          <w:rFonts w:ascii="Palatino Linotype" w:hAnsi="Palatino Linotype"/>
          <w:sz w:val="18"/>
          <w:szCs w:val="18"/>
        </w:rPr>
        <w:t> </w:t>
      </w:r>
      <w:r w:rsidR="00212663" w:rsidRPr="009254B2">
        <w:rPr>
          <w:rFonts w:ascii="Palatino Linotype" w:hAnsi="Palatino Linotype"/>
          <w:sz w:val="18"/>
          <w:szCs w:val="18"/>
        </w:rPr>
        <w:t>décembre 1859</w:t>
      </w:r>
      <w:r w:rsidR="00B76661" w:rsidRPr="009254B2">
        <w:rPr>
          <w:rFonts w:ascii="Palatino Linotype" w:hAnsi="Palatino Linotype"/>
          <w:sz w:val="18"/>
          <w:szCs w:val="18"/>
        </w:rPr>
        <w:t>, p. 62</w:t>
      </w:r>
      <w:r w:rsidR="00A31B63" w:rsidRPr="009254B2">
        <w:rPr>
          <w:rFonts w:ascii="Palatino Linotype" w:hAnsi="Palatino Linotype"/>
          <w:sz w:val="18"/>
          <w:szCs w:val="18"/>
        </w:rPr>
        <w:t>4</w:t>
      </w:r>
      <w:r w:rsidR="00B76661" w:rsidRPr="009254B2">
        <w:rPr>
          <w:rFonts w:ascii="Palatino Linotype" w:hAnsi="Palatino Linotype"/>
          <w:sz w:val="18"/>
          <w:szCs w:val="18"/>
        </w:rPr>
        <w:t>-66</w:t>
      </w:r>
      <w:r w:rsidR="00D4231E">
        <w:rPr>
          <w:rFonts w:ascii="Palatino Linotype" w:hAnsi="Palatino Linotype"/>
          <w:sz w:val="18"/>
          <w:szCs w:val="18"/>
        </w:rPr>
        <w:t>1 </w:t>
      </w:r>
      <w:r w:rsidR="00EB4F70">
        <w:rPr>
          <w:rFonts w:ascii="Palatino Linotype" w:hAnsi="Palatino Linotype"/>
          <w:sz w:val="18"/>
          <w:szCs w:val="18"/>
        </w:rPr>
        <w:t xml:space="preserve">; ▪ Fin de l’année 1859, dans la </w:t>
      </w:r>
      <w:r w:rsidR="00EB4F70" w:rsidRPr="00EB4F70">
        <w:rPr>
          <w:rFonts w:ascii="Palatino Linotype" w:hAnsi="Palatino Linotype"/>
          <w:i/>
          <w:sz w:val="18"/>
          <w:szCs w:val="18"/>
        </w:rPr>
        <w:t>Revue germanique et française</w:t>
      </w:r>
      <w:r w:rsidR="00EB4F70">
        <w:rPr>
          <w:rFonts w:ascii="Palatino Linotype" w:hAnsi="Palatino Linotype"/>
          <w:sz w:val="18"/>
          <w:szCs w:val="18"/>
        </w:rPr>
        <w:t>, notice nécrologique sur le géographe allemand Carl Ritter</w:t>
      </w:r>
      <w:r w:rsidR="00EB4F70" w:rsidRPr="00EB4F70">
        <w:rPr>
          <w:rFonts w:ascii="Palatino Linotype" w:hAnsi="Palatino Linotype"/>
          <w:sz w:val="18"/>
          <w:szCs w:val="18"/>
        </w:rPr>
        <w:t xml:space="preserve"> </w:t>
      </w:r>
      <w:r w:rsidR="00EB4F70" w:rsidRPr="00C53DD5">
        <w:rPr>
          <w:rFonts w:ascii="Palatino Linotype" w:hAnsi="Palatino Linotype"/>
          <w:sz w:val="18"/>
          <w:szCs w:val="18"/>
        </w:rPr>
        <w:t xml:space="preserve">mort </w:t>
      </w:r>
      <w:r w:rsidR="000D55AE">
        <w:rPr>
          <w:rFonts w:ascii="Palatino Linotype" w:hAnsi="Palatino Linotype"/>
          <w:sz w:val="18"/>
          <w:szCs w:val="18"/>
        </w:rPr>
        <w:t>à Berlin le 2</w:t>
      </w:r>
      <w:r w:rsidR="008C4539">
        <w:rPr>
          <w:rFonts w:ascii="Palatino Linotype" w:hAnsi="Palatino Linotype"/>
          <w:sz w:val="18"/>
          <w:szCs w:val="18"/>
        </w:rPr>
        <w:t>8 </w:t>
      </w:r>
      <w:r w:rsidR="00EB4F70">
        <w:rPr>
          <w:rFonts w:ascii="Palatino Linotype" w:hAnsi="Palatino Linotype"/>
          <w:sz w:val="18"/>
          <w:szCs w:val="18"/>
        </w:rPr>
        <w:t>septembre</w:t>
      </w:r>
      <w:r w:rsidR="00EB4F70" w:rsidRPr="00C53DD5">
        <w:rPr>
          <w:rFonts w:ascii="Palatino Linotype" w:hAnsi="Palatino Linotype"/>
          <w:sz w:val="18"/>
          <w:szCs w:val="18"/>
        </w:rPr>
        <w:t xml:space="preserve"> 1859</w:t>
      </w:r>
      <w:r w:rsidR="00EB4F70">
        <w:rPr>
          <w:rFonts w:ascii="Palatino Linotype" w:hAnsi="Palatino Linotype"/>
          <w:sz w:val="18"/>
          <w:szCs w:val="18"/>
        </w:rPr>
        <w:t>.</w:t>
      </w:r>
    </w:p>
    <w:p w:rsidR="005B281C" w:rsidRDefault="00527102" w:rsidP="009D77D6">
      <w:pPr>
        <w:spacing w:after="0" w:line="240" w:lineRule="auto"/>
        <w:ind w:left="567" w:hanging="567"/>
        <w:jc w:val="both"/>
        <w:rPr>
          <w:rFonts w:ascii="Palatino Linotype" w:hAnsi="Palatino Linotype"/>
        </w:rPr>
      </w:pPr>
      <w:r w:rsidRPr="000D55AE">
        <w:rPr>
          <w:rFonts w:ascii="Palatino Linotype" w:hAnsi="Palatino Linotype"/>
          <w:b/>
        </w:rPr>
        <w:t>1860</w:t>
      </w:r>
      <w:r>
        <w:rPr>
          <w:rFonts w:ascii="Palatino Linotype" w:hAnsi="Palatino Linotype"/>
        </w:rPr>
        <w:t>.</w:t>
      </w:r>
      <w:r w:rsidR="005B281C">
        <w:rPr>
          <w:rFonts w:ascii="Palatino Linotype" w:hAnsi="Palatino Linotype"/>
        </w:rPr>
        <w:t xml:space="preserve"> </w:t>
      </w:r>
      <w:r w:rsidR="005B281C">
        <w:rPr>
          <w:rFonts w:ascii="Palatino Linotype" w:hAnsi="Palatino Linotype"/>
          <w:sz w:val="18"/>
          <w:szCs w:val="18"/>
        </w:rPr>
        <w:sym w:font="Wingdings 3" w:char="F0B6"/>
      </w:r>
      <w:r w:rsidR="005B281C">
        <w:rPr>
          <w:rFonts w:ascii="Palatino Linotype" w:hAnsi="Palatino Linotype"/>
          <w:sz w:val="18"/>
          <w:szCs w:val="18"/>
        </w:rPr>
        <w:t> Marie Reclus (Grotz) est « atteinte d’une maladie qui pardonne rarement » et « si elle peut encore être sauvée, ce sera au prix d’opérations terribles</w:t>
      </w:r>
      <w:r w:rsidR="005B281C">
        <w:rPr>
          <w:rStyle w:val="Appelnotedebasdep"/>
          <w:rFonts w:ascii="Palatino Linotype" w:hAnsi="Palatino Linotype"/>
          <w:sz w:val="18"/>
          <w:szCs w:val="18"/>
        </w:rPr>
        <w:footnoteReference w:id="54"/>
      </w:r>
      <w:r w:rsidR="005B281C">
        <w:rPr>
          <w:rFonts w:ascii="Palatino Linotype" w:hAnsi="Palatino Linotype"/>
          <w:sz w:val="18"/>
          <w:szCs w:val="18"/>
        </w:rPr>
        <w:t> » : est-ce un cancer ? Elle est encore malade en 1864.</w:t>
      </w:r>
    </w:p>
    <w:p w:rsidR="00B43D0A" w:rsidRDefault="00AA6EB0" w:rsidP="005B281C">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3D0A" w:rsidRPr="00D93C8F">
        <w:rPr>
          <w:rFonts w:ascii="Palatino Linotype" w:hAnsi="Palatino Linotype"/>
          <w:sz w:val="18"/>
          <w:szCs w:val="18"/>
        </w:rPr>
        <w:t xml:space="preserve">Onésime entame probablement une </w:t>
      </w:r>
      <w:r w:rsidR="00EF2DB4">
        <w:rPr>
          <w:rFonts w:ascii="Palatino Linotype" w:hAnsi="Palatino Linotype"/>
          <w:sz w:val="18"/>
          <w:szCs w:val="18"/>
        </w:rPr>
        <w:t>licence à la Faculté des L</w:t>
      </w:r>
      <w:r w:rsidR="00B43D0A" w:rsidRPr="00D93C8F">
        <w:rPr>
          <w:rFonts w:ascii="Palatino Linotype" w:hAnsi="Palatino Linotype"/>
          <w:sz w:val="18"/>
          <w:szCs w:val="18"/>
        </w:rPr>
        <w:t>ettres de la Sorbonne, sans résultat.</w:t>
      </w:r>
    </w:p>
    <w:p w:rsidR="009D77D6" w:rsidRPr="005F46BE" w:rsidRDefault="000D55AE" w:rsidP="009D77D6">
      <w:pPr>
        <w:spacing w:after="0" w:line="240" w:lineRule="auto"/>
        <w:ind w:left="567"/>
        <w:jc w:val="both"/>
        <w:rPr>
          <w:rFonts w:ascii="Palatino Linotype" w:hAnsi="Palatino Linotype"/>
          <w:sz w:val="18"/>
          <w:szCs w:val="18"/>
        </w:rPr>
      </w:pPr>
      <w:r w:rsidRPr="000D55AE">
        <w:rPr>
          <w:rFonts w:ascii="Palatino Linotype" w:hAnsi="Palatino Linotype"/>
          <w:b/>
          <w:sz w:val="18"/>
          <w:szCs w:val="18"/>
        </w:rPr>
        <w:t>1</w:t>
      </w:r>
      <w:r w:rsidR="00D4231E">
        <w:rPr>
          <w:rFonts w:ascii="Palatino Linotype" w:hAnsi="Palatino Linotype"/>
          <w:b/>
          <w:sz w:val="18"/>
          <w:szCs w:val="18"/>
        </w:rPr>
        <w:t>2 </w:t>
      </w:r>
      <w:r w:rsidR="009D77D6" w:rsidRPr="000D55AE">
        <w:rPr>
          <w:rFonts w:ascii="Palatino Linotype" w:hAnsi="Palatino Linotype"/>
          <w:b/>
          <w:sz w:val="18"/>
          <w:szCs w:val="18"/>
        </w:rPr>
        <w:t>avril</w:t>
      </w:r>
      <w:r w:rsidR="009D77D6" w:rsidRPr="00762B4D">
        <w:rPr>
          <w:rFonts w:ascii="Palatino Linotype" w:hAnsi="Palatino Linotype"/>
          <w:sz w:val="18"/>
          <w:szCs w:val="18"/>
        </w:rPr>
        <w:t xml:space="preserve">. </w:t>
      </w:r>
      <w:r w:rsidR="008D6512">
        <w:rPr>
          <w:rFonts w:ascii="Palatino Linotype" w:hAnsi="Palatino Linotype"/>
          <w:sz w:val="18"/>
          <w:szCs w:val="18"/>
        </w:rPr>
        <w:t>À Saint-Antoine-de-Breuilh en Dordogne</w:t>
      </w:r>
      <w:r w:rsidR="00C24824">
        <w:rPr>
          <w:rFonts w:ascii="Palatino Linotype" w:hAnsi="Palatino Linotype"/>
          <w:sz w:val="18"/>
          <w:szCs w:val="18"/>
        </w:rPr>
        <w:t xml:space="preserve"> (commune créée en 1824 et voisine de Sainte-Foy-la-Grande et Eynesse)</w:t>
      </w:r>
      <w:r w:rsidR="003C26FE">
        <w:rPr>
          <w:rFonts w:ascii="Palatino Linotype" w:hAnsi="Palatino Linotype"/>
          <w:sz w:val="18"/>
          <w:szCs w:val="18"/>
        </w:rPr>
        <w:t>,</w:t>
      </w:r>
      <w:r w:rsidR="00762B4D" w:rsidRPr="00762B4D">
        <w:rPr>
          <w:rFonts w:ascii="Palatino Linotype" w:hAnsi="Palatino Linotype"/>
          <w:sz w:val="18"/>
          <w:szCs w:val="18"/>
        </w:rPr>
        <w:t xml:space="preserve"> </w:t>
      </w:r>
      <w:r w:rsidR="009D77D6" w:rsidRPr="00762B4D">
        <w:rPr>
          <w:rFonts w:ascii="Palatino Linotype" w:hAnsi="Palatino Linotype"/>
          <w:sz w:val="18"/>
          <w:szCs w:val="18"/>
        </w:rPr>
        <w:t>Zéline Reclus</w:t>
      </w:r>
      <w:r w:rsidR="009D77D6">
        <w:rPr>
          <w:rFonts w:ascii="Palatino Linotype" w:hAnsi="Palatino Linotype"/>
          <w:sz w:val="18"/>
          <w:szCs w:val="18"/>
        </w:rPr>
        <w:t>, sœur d’</w:t>
      </w:r>
      <w:r w:rsidR="00B428D8">
        <w:rPr>
          <w:rFonts w:ascii="Palatino Linotype" w:hAnsi="Palatino Linotype"/>
          <w:sz w:val="18"/>
          <w:szCs w:val="18"/>
        </w:rPr>
        <w:t>E</w:t>
      </w:r>
      <w:r w:rsidR="009D77D6">
        <w:rPr>
          <w:rFonts w:ascii="Palatino Linotype" w:hAnsi="Palatino Linotype"/>
          <w:sz w:val="18"/>
          <w:szCs w:val="18"/>
        </w:rPr>
        <w:t>lisée,</w:t>
      </w:r>
      <w:r w:rsidR="009D77D6" w:rsidRPr="005F46BE">
        <w:rPr>
          <w:rFonts w:ascii="Palatino Linotype" w:hAnsi="Palatino Linotype"/>
          <w:sz w:val="18"/>
          <w:szCs w:val="18"/>
        </w:rPr>
        <w:t xml:space="preserve"> épouse</w:t>
      </w:r>
      <w:r w:rsidR="009D77D6">
        <w:rPr>
          <w:rFonts w:ascii="Palatino Linotype" w:hAnsi="Palatino Linotype"/>
          <w:sz w:val="18"/>
          <w:szCs w:val="18"/>
        </w:rPr>
        <w:t xml:space="preserve"> un</w:t>
      </w:r>
      <w:r w:rsidR="009D77D6" w:rsidRPr="005F46BE">
        <w:rPr>
          <w:rFonts w:ascii="Palatino Linotype" w:hAnsi="Palatino Linotype"/>
          <w:sz w:val="18"/>
          <w:szCs w:val="18"/>
        </w:rPr>
        <w:t xml:space="preserve"> </w:t>
      </w:r>
      <w:r w:rsidR="009D77D6">
        <w:rPr>
          <w:rFonts w:ascii="Palatino Linotype" w:hAnsi="Palatino Linotype"/>
          <w:sz w:val="18"/>
          <w:szCs w:val="18"/>
        </w:rPr>
        <w:t>lointain cousin des Reclus,</w:t>
      </w:r>
      <w:r w:rsidR="009D77D6" w:rsidRPr="005F46BE">
        <w:rPr>
          <w:rFonts w:ascii="Palatino Linotype" w:hAnsi="Palatino Linotype"/>
          <w:sz w:val="18"/>
          <w:szCs w:val="18"/>
        </w:rPr>
        <w:t xml:space="preserve"> Pierre </w:t>
      </w:r>
      <w:r w:rsidR="007D02A5">
        <w:rPr>
          <w:rFonts w:ascii="Palatino Linotype" w:hAnsi="Palatino Linotype"/>
          <w:sz w:val="18"/>
          <w:szCs w:val="18"/>
        </w:rPr>
        <w:t xml:space="preserve">Faure (1834-1910), </w:t>
      </w:r>
      <w:r w:rsidR="00EF2DB4">
        <w:rPr>
          <w:rFonts w:ascii="Palatino Linotype" w:hAnsi="Palatino Linotype"/>
          <w:sz w:val="18"/>
          <w:szCs w:val="18"/>
        </w:rPr>
        <w:t>clerc de notaire</w:t>
      </w:r>
      <w:r w:rsidR="00450066">
        <w:rPr>
          <w:rFonts w:ascii="Palatino Linotype" w:hAnsi="Palatino Linotype"/>
          <w:sz w:val="18"/>
          <w:szCs w:val="18"/>
        </w:rPr>
        <w:t> ; Zéline Trigant (Reclus) est présente, mais non le pasteur Jacques Reclus ; les témoins sont l’oncle maternel de Pierre Faure, Jean Tauzia, « propriétaire » à Saint-An</w:t>
      </w:r>
      <w:r w:rsidR="003C26FE">
        <w:rPr>
          <w:rFonts w:ascii="Palatino Linotype" w:hAnsi="Palatino Linotype"/>
          <w:sz w:val="18"/>
          <w:szCs w:val="18"/>
        </w:rPr>
        <w:t>dré-et-</w:t>
      </w:r>
      <w:r w:rsidR="00450066">
        <w:rPr>
          <w:rFonts w:ascii="Palatino Linotype" w:hAnsi="Palatino Linotype"/>
          <w:sz w:val="18"/>
          <w:szCs w:val="18"/>
        </w:rPr>
        <w:t>Appelle</w:t>
      </w:r>
      <w:r w:rsidR="00C17969">
        <w:rPr>
          <w:rFonts w:ascii="Palatino Linotype" w:hAnsi="Palatino Linotype"/>
          <w:sz w:val="18"/>
          <w:szCs w:val="18"/>
        </w:rPr>
        <w:t>s</w:t>
      </w:r>
      <w:r w:rsidR="00450066">
        <w:rPr>
          <w:rFonts w:ascii="Palatino Linotype" w:hAnsi="Palatino Linotype"/>
          <w:sz w:val="18"/>
          <w:szCs w:val="18"/>
        </w:rPr>
        <w:t xml:space="preserve"> dans le canton de Sainte-Foy-la-Grande,</w:t>
      </w:r>
      <w:r w:rsidR="00336919">
        <w:rPr>
          <w:rFonts w:ascii="Palatino Linotype" w:hAnsi="Palatino Linotype"/>
          <w:sz w:val="18"/>
          <w:szCs w:val="18"/>
        </w:rPr>
        <w:t xml:space="preserve"> </w:t>
      </w:r>
      <w:r w:rsidR="00450066">
        <w:rPr>
          <w:rFonts w:ascii="Palatino Linotype" w:hAnsi="Palatino Linotype"/>
          <w:sz w:val="18"/>
          <w:szCs w:val="18"/>
        </w:rPr>
        <w:t xml:space="preserve">l’oncle </w:t>
      </w:r>
      <w:r w:rsidR="00682AA2">
        <w:rPr>
          <w:rFonts w:ascii="Palatino Linotype" w:hAnsi="Palatino Linotype"/>
          <w:sz w:val="18"/>
          <w:szCs w:val="18"/>
        </w:rPr>
        <w:t xml:space="preserve">maternel </w:t>
      </w:r>
      <w:r w:rsidR="00450066">
        <w:rPr>
          <w:rFonts w:ascii="Palatino Linotype" w:hAnsi="Palatino Linotype"/>
          <w:sz w:val="18"/>
          <w:szCs w:val="18"/>
        </w:rPr>
        <w:t xml:space="preserve">de Zéline Reclus Pierre Chaucherie, et Abel Reclus, </w:t>
      </w:r>
      <w:r w:rsidR="00336919">
        <w:rPr>
          <w:rFonts w:ascii="Palatino Linotype" w:hAnsi="Palatino Linotype"/>
          <w:sz w:val="18"/>
          <w:szCs w:val="18"/>
        </w:rPr>
        <w:lastRenderedPageBreak/>
        <w:t>« propriétaire »</w:t>
      </w:r>
      <w:r w:rsidR="00EF2DB4">
        <w:rPr>
          <w:rFonts w:ascii="Palatino Linotype" w:hAnsi="Palatino Linotype"/>
          <w:sz w:val="18"/>
          <w:szCs w:val="18"/>
        </w:rPr>
        <w:t xml:space="preserve"> (</w:t>
      </w:r>
      <w:r w:rsidR="00336919">
        <w:rPr>
          <w:rFonts w:ascii="Palatino Linotype" w:hAnsi="Palatino Linotype"/>
          <w:sz w:val="18"/>
          <w:szCs w:val="18"/>
        </w:rPr>
        <w:t xml:space="preserve">il est </w:t>
      </w:r>
      <w:r w:rsidR="00450066">
        <w:rPr>
          <w:rFonts w:ascii="Palatino Linotype" w:hAnsi="Palatino Linotype"/>
          <w:sz w:val="18"/>
          <w:szCs w:val="18"/>
        </w:rPr>
        <w:t xml:space="preserve">le cousin germain de Zéline Reclus, </w:t>
      </w:r>
      <w:r w:rsidR="00336919">
        <w:rPr>
          <w:rFonts w:ascii="Palatino Linotype" w:hAnsi="Palatino Linotype"/>
          <w:sz w:val="18"/>
          <w:szCs w:val="18"/>
        </w:rPr>
        <w:t xml:space="preserve">le </w:t>
      </w:r>
      <w:r w:rsidR="00450066">
        <w:rPr>
          <w:rFonts w:ascii="Palatino Linotype" w:hAnsi="Palatino Linotype"/>
          <w:sz w:val="18"/>
          <w:szCs w:val="18"/>
        </w:rPr>
        <w:t>fils du petit frère</w:t>
      </w:r>
      <w:r w:rsidR="002A41DB">
        <w:rPr>
          <w:rFonts w:ascii="Palatino Linotype" w:hAnsi="Palatino Linotype"/>
          <w:sz w:val="18"/>
          <w:szCs w:val="18"/>
        </w:rPr>
        <w:t xml:space="preserve"> du pasteur Jacques Reclus,</w:t>
      </w:r>
      <w:r w:rsidR="00450066">
        <w:rPr>
          <w:rFonts w:ascii="Palatino Linotype" w:hAnsi="Palatino Linotype"/>
          <w:sz w:val="18"/>
          <w:szCs w:val="18"/>
        </w:rPr>
        <w:t xml:space="preserve"> Isaac Reclus, </w:t>
      </w:r>
      <w:r w:rsidR="00336919">
        <w:rPr>
          <w:rFonts w:ascii="Palatino Linotype" w:hAnsi="Palatino Linotype"/>
          <w:sz w:val="18"/>
          <w:szCs w:val="18"/>
        </w:rPr>
        <w:t xml:space="preserve">et </w:t>
      </w:r>
      <w:r w:rsidR="00450066">
        <w:rPr>
          <w:rFonts w:ascii="Palatino Linotype" w:hAnsi="Palatino Linotype"/>
          <w:sz w:val="18"/>
          <w:szCs w:val="18"/>
        </w:rPr>
        <w:t xml:space="preserve">domicilié à </w:t>
      </w:r>
      <w:r w:rsidR="00293EF9">
        <w:rPr>
          <w:rFonts w:ascii="Palatino Linotype" w:hAnsi="Palatino Linotype"/>
          <w:sz w:val="18"/>
          <w:szCs w:val="18"/>
        </w:rPr>
        <w:t>P</w:t>
      </w:r>
      <w:r w:rsidR="00450066">
        <w:rPr>
          <w:rFonts w:ascii="Palatino Linotype" w:hAnsi="Palatino Linotype"/>
          <w:sz w:val="18"/>
          <w:szCs w:val="18"/>
        </w:rPr>
        <w:t>rigonrieux en Dordogne</w:t>
      </w:r>
      <w:r w:rsidR="00EF2DB4">
        <w:rPr>
          <w:rFonts w:ascii="Palatino Linotype" w:hAnsi="Palatino Linotype"/>
          <w:sz w:val="18"/>
          <w:szCs w:val="18"/>
        </w:rPr>
        <w:t>)</w:t>
      </w:r>
      <w:r w:rsidR="00450066">
        <w:rPr>
          <w:rFonts w:ascii="Palatino Linotype" w:hAnsi="Palatino Linotype"/>
          <w:sz w:val="18"/>
          <w:szCs w:val="18"/>
        </w:rPr>
        <w:t xml:space="preserve">. </w:t>
      </w:r>
      <w:r w:rsidR="00E730E1">
        <w:rPr>
          <w:rFonts w:ascii="Palatino Linotype" w:hAnsi="Palatino Linotype"/>
          <w:sz w:val="18"/>
          <w:szCs w:val="18"/>
        </w:rPr>
        <w:t>N</w:t>
      </w:r>
      <w:r w:rsidR="00450066">
        <w:rPr>
          <w:rFonts w:ascii="Palatino Linotype" w:hAnsi="Palatino Linotype"/>
          <w:sz w:val="18"/>
          <w:szCs w:val="18"/>
        </w:rPr>
        <w:t>é</w:t>
      </w:r>
      <w:r w:rsidR="00EF2DB4">
        <w:rPr>
          <w:rFonts w:ascii="Palatino Linotype" w:hAnsi="Palatino Linotype"/>
          <w:sz w:val="18"/>
          <w:szCs w:val="18"/>
        </w:rPr>
        <w:t xml:space="preserve"> le </w:t>
      </w:r>
      <w:r w:rsidR="00450066">
        <w:rPr>
          <w:rFonts w:ascii="Palatino Linotype" w:hAnsi="Palatino Linotype"/>
          <w:sz w:val="18"/>
          <w:szCs w:val="18"/>
        </w:rPr>
        <w:t>2</w:t>
      </w:r>
      <w:r w:rsidR="008C4539">
        <w:rPr>
          <w:rFonts w:ascii="Palatino Linotype" w:hAnsi="Palatino Linotype"/>
          <w:sz w:val="18"/>
          <w:szCs w:val="18"/>
        </w:rPr>
        <w:t>9 </w:t>
      </w:r>
      <w:r w:rsidR="00450066">
        <w:rPr>
          <w:rFonts w:ascii="Palatino Linotype" w:hAnsi="Palatino Linotype"/>
          <w:sz w:val="18"/>
          <w:szCs w:val="18"/>
        </w:rPr>
        <w:t>octobre 183</w:t>
      </w:r>
      <w:r w:rsidR="00AA6EB0">
        <w:rPr>
          <w:rFonts w:ascii="Palatino Linotype" w:hAnsi="Palatino Linotype"/>
          <w:sz w:val="18"/>
          <w:szCs w:val="18"/>
        </w:rPr>
        <w:t xml:space="preserve">4 </w:t>
      </w:r>
      <w:r w:rsidR="00450066">
        <w:rPr>
          <w:rFonts w:ascii="Palatino Linotype" w:hAnsi="Palatino Linotype"/>
          <w:sz w:val="18"/>
          <w:szCs w:val="18"/>
        </w:rPr>
        <w:t>au</w:t>
      </w:r>
      <w:r w:rsidR="00FE026C">
        <w:rPr>
          <w:rFonts w:ascii="Palatino Linotype" w:hAnsi="Palatino Linotype"/>
          <w:sz w:val="18"/>
          <w:szCs w:val="18"/>
        </w:rPr>
        <w:t>x Laurents à Saint-Antoin</w:t>
      </w:r>
      <w:r w:rsidR="00450066">
        <w:rPr>
          <w:rFonts w:ascii="Palatino Linotype" w:hAnsi="Palatino Linotype"/>
          <w:sz w:val="18"/>
          <w:szCs w:val="18"/>
        </w:rPr>
        <w:t xml:space="preserve">e-de-Breuilh, </w:t>
      </w:r>
      <w:r w:rsidR="00EF2DB4">
        <w:rPr>
          <w:rFonts w:ascii="Palatino Linotype" w:hAnsi="Palatino Linotype"/>
          <w:sz w:val="18"/>
          <w:szCs w:val="18"/>
        </w:rPr>
        <w:t>Pierre Faure est</w:t>
      </w:r>
      <w:r w:rsidR="00450066">
        <w:rPr>
          <w:rFonts w:ascii="Palatino Linotype" w:hAnsi="Palatino Linotype"/>
          <w:sz w:val="18"/>
          <w:szCs w:val="18"/>
        </w:rPr>
        <w:t xml:space="preserve"> le fils de Jean Faure Grand-Rousseau, « propriétaire », et d’</w:t>
      </w:r>
      <w:r w:rsidR="00B428D8">
        <w:rPr>
          <w:rFonts w:ascii="Palatino Linotype" w:hAnsi="Palatino Linotype"/>
          <w:sz w:val="18"/>
          <w:szCs w:val="18"/>
        </w:rPr>
        <w:t>E</w:t>
      </w:r>
      <w:r w:rsidR="00450066">
        <w:rPr>
          <w:rFonts w:ascii="Palatino Linotype" w:hAnsi="Palatino Linotype"/>
          <w:sz w:val="18"/>
          <w:szCs w:val="18"/>
        </w:rPr>
        <w:t xml:space="preserve">lizabeth Tauzia. Par son mariage, </w:t>
      </w:r>
      <w:r w:rsidR="00E730E1">
        <w:rPr>
          <w:rFonts w:ascii="Palatino Linotype" w:hAnsi="Palatino Linotype"/>
          <w:sz w:val="18"/>
          <w:szCs w:val="18"/>
        </w:rPr>
        <w:t>il</w:t>
      </w:r>
      <w:r w:rsidR="00276016">
        <w:rPr>
          <w:rFonts w:ascii="Palatino Linotype" w:hAnsi="Palatino Linotype"/>
          <w:sz w:val="18"/>
          <w:szCs w:val="18"/>
        </w:rPr>
        <w:t xml:space="preserve"> devient le clerc de</w:t>
      </w:r>
      <w:r w:rsidR="009D77D6">
        <w:rPr>
          <w:rFonts w:ascii="Palatino Linotype" w:hAnsi="Palatino Linotype"/>
          <w:sz w:val="18"/>
          <w:szCs w:val="18"/>
        </w:rPr>
        <w:t xml:space="preserve"> l’oncle Chaucherie dont il a la survivance de l’étude et où loge le jeune couple</w:t>
      </w:r>
      <w:r w:rsidR="007E2FED">
        <w:rPr>
          <w:rFonts w:ascii="Palatino Linotype" w:hAnsi="Palatino Linotype"/>
          <w:sz w:val="18"/>
          <w:szCs w:val="18"/>
        </w:rPr>
        <w:t xml:space="preserve"> ; avec cette union, l’oncle réussit enfin à se trouver un successeur en survivance, </w:t>
      </w:r>
      <w:r w:rsidR="00284614">
        <w:rPr>
          <w:rFonts w:ascii="Palatino Linotype" w:hAnsi="Palatino Linotype"/>
          <w:sz w:val="18"/>
          <w:szCs w:val="18"/>
        </w:rPr>
        <w:t>une captation qui</w:t>
      </w:r>
      <w:r w:rsidR="007E2FED">
        <w:rPr>
          <w:rFonts w:ascii="Palatino Linotype" w:hAnsi="Palatino Linotype"/>
          <w:sz w:val="18"/>
          <w:szCs w:val="18"/>
        </w:rPr>
        <w:t xml:space="preserve"> échouera lors</w:t>
      </w:r>
      <w:r w:rsidR="00537E40">
        <w:rPr>
          <w:rFonts w:ascii="Palatino Linotype" w:hAnsi="Palatino Linotype"/>
          <w:sz w:val="18"/>
          <w:szCs w:val="18"/>
        </w:rPr>
        <w:t xml:space="preserve"> de</w:t>
      </w:r>
      <w:r w:rsidR="007E2FED">
        <w:rPr>
          <w:rFonts w:ascii="Palatino Linotype" w:hAnsi="Palatino Linotype"/>
          <w:sz w:val="18"/>
          <w:szCs w:val="18"/>
        </w:rPr>
        <w:t xml:space="preserve"> la </w:t>
      </w:r>
      <w:r w:rsidR="00537E40">
        <w:rPr>
          <w:rFonts w:ascii="Palatino Linotype" w:hAnsi="Palatino Linotype"/>
          <w:sz w:val="18"/>
          <w:szCs w:val="18"/>
        </w:rPr>
        <w:t>brouille</w:t>
      </w:r>
      <w:r w:rsidR="00EF2DB4">
        <w:rPr>
          <w:rFonts w:ascii="Palatino Linotype" w:hAnsi="Palatino Linotype"/>
          <w:sz w:val="18"/>
          <w:szCs w:val="18"/>
        </w:rPr>
        <w:t xml:space="preserve"> de 187</w:t>
      </w:r>
      <w:r w:rsidR="00D4231E">
        <w:rPr>
          <w:rFonts w:ascii="Palatino Linotype" w:hAnsi="Palatino Linotype"/>
          <w:sz w:val="18"/>
          <w:szCs w:val="18"/>
        </w:rPr>
        <w:t>2</w:t>
      </w:r>
      <w:r w:rsidR="00AA6EB0">
        <w:rPr>
          <w:rFonts w:ascii="Palatino Linotype" w:hAnsi="Palatino Linotype"/>
          <w:sz w:val="18"/>
          <w:szCs w:val="18"/>
        </w:rPr>
        <w:t xml:space="preserve"> </w:t>
      </w:r>
      <w:r w:rsidR="007E2FED">
        <w:rPr>
          <w:rFonts w:ascii="Palatino Linotype" w:hAnsi="Palatino Linotype"/>
          <w:sz w:val="18"/>
          <w:szCs w:val="18"/>
        </w:rPr>
        <w:t>entre Pierre et Zéline Faure d’une part, les Chaucherie d’autre part</w:t>
      </w:r>
      <w:r w:rsidR="00EF2DB4">
        <w:rPr>
          <w:rFonts w:ascii="Palatino Linotype" w:hAnsi="Palatino Linotype"/>
          <w:sz w:val="18"/>
          <w:szCs w:val="18"/>
        </w:rPr>
        <w:t>. T</w:t>
      </w:r>
      <w:r w:rsidR="009D77D6">
        <w:rPr>
          <w:rFonts w:ascii="Palatino Linotype" w:hAnsi="Palatino Linotype"/>
          <w:sz w:val="18"/>
          <w:szCs w:val="18"/>
        </w:rPr>
        <w:t>rois fils</w:t>
      </w:r>
      <w:r w:rsidR="00BC0A38">
        <w:rPr>
          <w:rFonts w:ascii="Palatino Linotype" w:hAnsi="Palatino Linotype"/>
          <w:sz w:val="18"/>
          <w:szCs w:val="18"/>
        </w:rPr>
        <w:t xml:space="preserve"> naîtront de cette union</w:t>
      </w:r>
      <w:r w:rsidR="00191C73">
        <w:rPr>
          <w:rFonts w:ascii="Palatino Linotype" w:hAnsi="Palatino Linotype"/>
          <w:sz w:val="18"/>
          <w:szCs w:val="18"/>
        </w:rPr>
        <w:t xml:space="preserve"> en 186</w:t>
      </w:r>
      <w:r w:rsidR="00AA6EB0">
        <w:rPr>
          <w:rFonts w:ascii="Palatino Linotype" w:hAnsi="Palatino Linotype"/>
          <w:sz w:val="18"/>
          <w:szCs w:val="18"/>
        </w:rPr>
        <w:t xml:space="preserve">1 </w:t>
      </w:r>
      <w:r w:rsidR="00FE3A88">
        <w:rPr>
          <w:rFonts w:ascii="Palatino Linotype" w:hAnsi="Palatino Linotype"/>
          <w:sz w:val="18"/>
          <w:szCs w:val="18"/>
        </w:rPr>
        <w:t>(Léonce)</w:t>
      </w:r>
      <w:r w:rsidR="00191C73">
        <w:rPr>
          <w:rFonts w:ascii="Palatino Linotype" w:hAnsi="Palatino Linotype"/>
          <w:sz w:val="18"/>
          <w:szCs w:val="18"/>
        </w:rPr>
        <w:t>, 186</w:t>
      </w:r>
      <w:r w:rsidR="00AA6EB0">
        <w:rPr>
          <w:rFonts w:ascii="Palatino Linotype" w:hAnsi="Palatino Linotype"/>
          <w:sz w:val="18"/>
          <w:szCs w:val="18"/>
        </w:rPr>
        <w:t xml:space="preserve">3 </w:t>
      </w:r>
      <w:r w:rsidR="00FE3A88">
        <w:rPr>
          <w:rFonts w:ascii="Palatino Linotype" w:hAnsi="Palatino Linotype"/>
          <w:sz w:val="18"/>
          <w:szCs w:val="18"/>
        </w:rPr>
        <w:t>(Jean</w:t>
      </w:r>
      <w:r w:rsidR="00A73BDC">
        <w:rPr>
          <w:rFonts w:ascii="Palatino Linotype" w:hAnsi="Palatino Linotype"/>
          <w:sz w:val="18"/>
          <w:szCs w:val="18"/>
        </w:rPr>
        <w:t xml:space="preserve"> </w:t>
      </w:r>
      <w:r w:rsidR="00FE3A88">
        <w:rPr>
          <w:rFonts w:ascii="Palatino Linotype" w:hAnsi="Palatino Linotype"/>
          <w:sz w:val="18"/>
          <w:szCs w:val="18"/>
        </w:rPr>
        <w:t xml:space="preserve">Louis) </w:t>
      </w:r>
      <w:r w:rsidR="00191C73">
        <w:rPr>
          <w:rFonts w:ascii="Palatino Linotype" w:hAnsi="Palatino Linotype"/>
          <w:sz w:val="18"/>
          <w:szCs w:val="18"/>
        </w:rPr>
        <w:t>et 187</w:t>
      </w:r>
      <w:r w:rsidR="00AA6EB0">
        <w:rPr>
          <w:rFonts w:ascii="Palatino Linotype" w:hAnsi="Palatino Linotype"/>
          <w:sz w:val="18"/>
          <w:szCs w:val="18"/>
        </w:rPr>
        <w:t xml:space="preserve">3 </w:t>
      </w:r>
      <w:r w:rsidR="00FE3A88">
        <w:rPr>
          <w:rFonts w:ascii="Palatino Linotype" w:hAnsi="Palatino Linotype"/>
          <w:sz w:val="18"/>
          <w:szCs w:val="18"/>
        </w:rPr>
        <w:t>(</w:t>
      </w:r>
      <w:r w:rsidR="00B428D8">
        <w:rPr>
          <w:rFonts w:ascii="Palatino Linotype" w:hAnsi="Palatino Linotype"/>
          <w:sz w:val="18"/>
          <w:szCs w:val="18"/>
        </w:rPr>
        <w:t>E</w:t>
      </w:r>
      <w:r w:rsidR="00FE3A88">
        <w:rPr>
          <w:rFonts w:ascii="Palatino Linotype" w:hAnsi="Palatino Linotype"/>
          <w:sz w:val="18"/>
          <w:szCs w:val="18"/>
        </w:rPr>
        <w:t>lie)</w:t>
      </w:r>
      <w:r w:rsidR="00682AA2">
        <w:rPr>
          <w:rFonts w:ascii="Palatino Linotype" w:hAnsi="Palatino Linotype"/>
          <w:sz w:val="18"/>
          <w:szCs w:val="18"/>
        </w:rPr>
        <w:t>,</w:t>
      </w:r>
      <w:r w:rsidR="00FE3A88">
        <w:rPr>
          <w:rFonts w:ascii="Palatino Linotype" w:hAnsi="Palatino Linotype"/>
          <w:sz w:val="18"/>
          <w:szCs w:val="18"/>
        </w:rPr>
        <w:t xml:space="preserve"> qui </w:t>
      </w:r>
      <w:proofErr w:type="gramStart"/>
      <w:r w:rsidR="00FE3A88">
        <w:rPr>
          <w:rFonts w:ascii="Palatino Linotype" w:hAnsi="Palatino Linotype"/>
          <w:sz w:val="18"/>
          <w:szCs w:val="18"/>
        </w:rPr>
        <w:t>feront</w:t>
      </w:r>
      <w:proofErr w:type="gramEnd"/>
      <w:r w:rsidR="00FE3A88">
        <w:rPr>
          <w:rFonts w:ascii="Palatino Linotype" w:hAnsi="Palatino Linotype"/>
          <w:sz w:val="18"/>
          <w:szCs w:val="18"/>
        </w:rPr>
        <w:t xml:space="preserve"> tous trois de brillantes carrières</w:t>
      </w:r>
      <w:r w:rsidR="00607AEA">
        <w:rPr>
          <w:rFonts w:ascii="Palatino Linotype" w:hAnsi="Palatino Linotype"/>
          <w:sz w:val="18"/>
          <w:szCs w:val="18"/>
        </w:rPr>
        <w:t xml:space="preserve"> (agronomie, médecine, </w:t>
      </w:r>
      <w:r w:rsidR="00D86799">
        <w:rPr>
          <w:rFonts w:ascii="Palatino Linotype" w:hAnsi="Palatino Linotype"/>
          <w:sz w:val="18"/>
          <w:szCs w:val="18"/>
        </w:rPr>
        <w:t xml:space="preserve">médecine puis </w:t>
      </w:r>
      <w:r w:rsidR="00607AEA">
        <w:rPr>
          <w:rFonts w:ascii="Palatino Linotype" w:hAnsi="Palatino Linotype"/>
          <w:sz w:val="18"/>
          <w:szCs w:val="18"/>
        </w:rPr>
        <w:t>histoire de l’art)</w:t>
      </w:r>
      <w:r w:rsidR="009D77D6">
        <w:rPr>
          <w:rFonts w:ascii="Palatino Linotype" w:hAnsi="Palatino Linotype"/>
          <w:sz w:val="18"/>
          <w:szCs w:val="18"/>
        </w:rPr>
        <w:t>.</w:t>
      </w:r>
    </w:p>
    <w:p w:rsidR="001C7160" w:rsidRDefault="000D55AE" w:rsidP="00B05366">
      <w:pPr>
        <w:spacing w:after="0" w:line="240" w:lineRule="auto"/>
        <w:ind w:left="567"/>
        <w:jc w:val="both"/>
        <w:rPr>
          <w:rFonts w:ascii="Palatino Linotype" w:hAnsi="Palatino Linotype"/>
        </w:rPr>
      </w:pPr>
      <w:r w:rsidRPr="000D55AE">
        <w:rPr>
          <w:rFonts w:ascii="Palatino Linotype" w:hAnsi="Palatino Linotype"/>
          <w:b/>
        </w:rPr>
        <w:t>1</w:t>
      </w:r>
      <w:r w:rsidR="00D4231E">
        <w:rPr>
          <w:rFonts w:ascii="Palatino Linotype" w:hAnsi="Palatino Linotype"/>
          <w:b/>
        </w:rPr>
        <w:t>2 </w:t>
      </w:r>
      <w:r w:rsidR="006D0732" w:rsidRPr="000D55AE">
        <w:rPr>
          <w:rFonts w:ascii="Palatino Linotype" w:hAnsi="Palatino Linotype"/>
          <w:b/>
        </w:rPr>
        <w:t>juin</w:t>
      </w:r>
      <w:r w:rsidR="00784C40">
        <w:rPr>
          <w:rFonts w:ascii="Palatino Linotype" w:hAnsi="Palatino Linotype"/>
        </w:rPr>
        <w:t>.</w:t>
      </w:r>
      <w:r w:rsidR="006D0732">
        <w:rPr>
          <w:rFonts w:ascii="Palatino Linotype" w:hAnsi="Palatino Linotype"/>
        </w:rPr>
        <w:t xml:space="preserve"> </w:t>
      </w:r>
      <w:r w:rsidR="001C7160">
        <w:rPr>
          <w:rFonts w:ascii="Palatino Linotype" w:hAnsi="Palatino Linotype"/>
        </w:rPr>
        <w:t>Naissance</w:t>
      </w:r>
      <w:r w:rsidR="00EF2DB4">
        <w:rPr>
          <w:rFonts w:ascii="Palatino Linotype" w:hAnsi="Palatino Linotype"/>
        </w:rPr>
        <w:t xml:space="preserve"> au 1</w:t>
      </w:r>
      <w:r w:rsidR="00D4231E">
        <w:rPr>
          <w:rFonts w:ascii="Palatino Linotype" w:hAnsi="Palatino Linotype"/>
        </w:rPr>
        <w:t>0 </w:t>
      </w:r>
      <w:r w:rsidR="00670634">
        <w:rPr>
          <w:rFonts w:ascii="Palatino Linotype" w:hAnsi="Palatino Linotype"/>
        </w:rPr>
        <w:t>rue Bénard</w:t>
      </w:r>
      <w:r w:rsidR="001C7160">
        <w:rPr>
          <w:rFonts w:ascii="Palatino Linotype" w:hAnsi="Palatino Linotype"/>
        </w:rPr>
        <w:t xml:space="preserve"> </w:t>
      </w:r>
      <w:r w:rsidR="00D64CEC">
        <w:rPr>
          <w:rFonts w:ascii="Palatino Linotype" w:hAnsi="Palatino Linotype"/>
        </w:rPr>
        <w:t>(Paris 17</w:t>
      </w:r>
      <w:r w:rsidR="00D64CEC" w:rsidRPr="00D64CEC">
        <w:rPr>
          <w:rFonts w:ascii="Palatino Linotype" w:hAnsi="Palatino Linotype"/>
          <w:vertAlign w:val="superscript"/>
        </w:rPr>
        <w:t>e</w:t>
      </w:r>
      <w:r w:rsidR="00D64CEC">
        <w:rPr>
          <w:rFonts w:ascii="Palatino Linotype" w:hAnsi="Palatino Linotype"/>
        </w:rPr>
        <w:t xml:space="preserve">) </w:t>
      </w:r>
      <w:r w:rsidR="001C7160">
        <w:rPr>
          <w:rFonts w:ascii="Palatino Linotype" w:hAnsi="Palatino Linotype"/>
        </w:rPr>
        <w:t>d</w:t>
      </w:r>
      <w:r w:rsidR="00466810">
        <w:rPr>
          <w:rFonts w:ascii="Palatino Linotype" w:hAnsi="Palatino Linotype"/>
        </w:rPr>
        <w:t xml:space="preserve">e la première fille de Clarisse et </w:t>
      </w:r>
      <w:r w:rsidR="00B428D8">
        <w:rPr>
          <w:rFonts w:ascii="Palatino Linotype" w:hAnsi="Palatino Linotype"/>
        </w:rPr>
        <w:t>E</w:t>
      </w:r>
      <w:r w:rsidR="00466810">
        <w:rPr>
          <w:rFonts w:ascii="Palatino Linotype" w:hAnsi="Palatino Linotype"/>
        </w:rPr>
        <w:t>lisée,</w:t>
      </w:r>
      <w:r w:rsidR="001C7160">
        <w:rPr>
          <w:rFonts w:ascii="Palatino Linotype" w:hAnsi="Palatino Linotype"/>
        </w:rPr>
        <w:t xml:space="preserve"> </w:t>
      </w:r>
      <w:r w:rsidR="00EE5CA6">
        <w:rPr>
          <w:rFonts w:ascii="Palatino Linotype" w:hAnsi="Palatino Linotype"/>
        </w:rPr>
        <w:t>Marguerite</w:t>
      </w:r>
      <w:r w:rsidR="00F531E8">
        <w:rPr>
          <w:rFonts w:ascii="Palatino Linotype" w:hAnsi="Palatino Linotype"/>
        </w:rPr>
        <w:t>,</w:t>
      </w:r>
      <w:r w:rsidR="00EE5CA6">
        <w:rPr>
          <w:rFonts w:ascii="Palatino Linotype" w:hAnsi="Palatino Linotype"/>
        </w:rPr>
        <w:t xml:space="preserve"> </w:t>
      </w:r>
      <w:r w:rsidR="00066E27">
        <w:rPr>
          <w:rFonts w:ascii="Palatino Linotype" w:hAnsi="Palatino Linotype"/>
        </w:rPr>
        <w:t xml:space="preserve">prénommée comme sa </w:t>
      </w:r>
      <w:r w:rsidR="007B2118">
        <w:rPr>
          <w:rFonts w:ascii="Palatino Linotype" w:hAnsi="Palatino Linotype"/>
        </w:rPr>
        <w:t xml:space="preserve">mère, </w:t>
      </w:r>
      <w:proofErr w:type="gramStart"/>
      <w:r w:rsidR="007B2118">
        <w:rPr>
          <w:rFonts w:ascii="Palatino Linotype" w:hAnsi="Palatino Linotype"/>
        </w:rPr>
        <w:t xml:space="preserve">ses </w:t>
      </w:r>
      <w:r w:rsidR="00066E27">
        <w:rPr>
          <w:rFonts w:ascii="Palatino Linotype" w:hAnsi="Palatino Linotype"/>
        </w:rPr>
        <w:t>grand-mère</w:t>
      </w:r>
      <w:proofErr w:type="gramEnd"/>
      <w:r w:rsidR="00066E27">
        <w:rPr>
          <w:rFonts w:ascii="Palatino Linotype" w:hAnsi="Palatino Linotype"/>
        </w:rPr>
        <w:t xml:space="preserve"> et grand-tante </w:t>
      </w:r>
      <w:r w:rsidR="002F7D62">
        <w:rPr>
          <w:rFonts w:ascii="Palatino Linotype" w:hAnsi="Palatino Linotype"/>
        </w:rPr>
        <w:t>Trigant</w:t>
      </w:r>
      <w:r w:rsidR="00F369EE">
        <w:rPr>
          <w:rFonts w:ascii="Palatino Linotype" w:hAnsi="Palatino Linotype"/>
        </w:rPr>
        <w:t>,</w:t>
      </w:r>
      <w:r w:rsidR="00066E27">
        <w:rPr>
          <w:rFonts w:ascii="Palatino Linotype" w:hAnsi="Palatino Linotype"/>
        </w:rPr>
        <w:t xml:space="preserve"> mais </w:t>
      </w:r>
      <w:r w:rsidR="00EE5CA6">
        <w:rPr>
          <w:rFonts w:ascii="Palatino Linotype" w:hAnsi="Palatino Linotype"/>
        </w:rPr>
        <w:t xml:space="preserve">dite </w:t>
      </w:r>
      <w:r w:rsidR="001C7160">
        <w:rPr>
          <w:rFonts w:ascii="Palatino Linotype" w:hAnsi="Palatino Linotype"/>
        </w:rPr>
        <w:t>Magali</w:t>
      </w:r>
      <w:r w:rsidR="00F531E8">
        <w:rPr>
          <w:rFonts w:ascii="Palatino Linotype" w:hAnsi="Palatino Linotype"/>
        </w:rPr>
        <w:t xml:space="preserve"> </w:t>
      </w:r>
      <w:r w:rsidR="00B21F57">
        <w:rPr>
          <w:rFonts w:ascii="Palatino Linotype" w:hAnsi="Palatino Linotype"/>
        </w:rPr>
        <w:t xml:space="preserve">Reclus </w:t>
      </w:r>
      <w:r w:rsidR="0057291E">
        <w:rPr>
          <w:rFonts w:ascii="Palatino Linotype" w:hAnsi="Palatino Linotype"/>
        </w:rPr>
        <w:t xml:space="preserve">(1860-1953) </w:t>
      </w:r>
      <w:r w:rsidR="00F531E8">
        <w:rPr>
          <w:rFonts w:ascii="Palatino Linotype" w:hAnsi="Palatino Linotype"/>
        </w:rPr>
        <w:t>sous l’influence occitan</w:t>
      </w:r>
      <w:r w:rsidR="00253784">
        <w:rPr>
          <w:rFonts w:ascii="Palatino Linotype" w:hAnsi="Palatino Linotype"/>
        </w:rPr>
        <w:t>ist</w:t>
      </w:r>
      <w:r w:rsidR="00F531E8">
        <w:rPr>
          <w:rFonts w:ascii="Palatino Linotype" w:hAnsi="Palatino Linotype"/>
        </w:rPr>
        <w:t>e de Frédéric Mistral</w:t>
      </w:r>
      <w:r w:rsidR="00EF2DB4">
        <w:rPr>
          <w:rFonts w:ascii="Palatino Linotype" w:hAnsi="Palatino Linotype"/>
        </w:rPr>
        <w:t>. L</w:t>
      </w:r>
      <w:r w:rsidR="007B2118">
        <w:rPr>
          <w:rFonts w:ascii="Palatino Linotype" w:hAnsi="Palatino Linotype"/>
        </w:rPr>
        <w:t xml:space="preserve">es témoins </w:t>
      </w:r>
      <w:r w:rsidR="006722F9">
        <w:rPr>
          <w:rFonts w:ascii="Palatino Linotype" w:hAnsi="Palatino Linotype"/>
        </w:rPr>
        <w:t xml:space="preserve">de l’acte de naissance </w:t>
      </w:r>
      <w:r w:rsidR="007B2118">
        <w:rPr>
          <w:rFonts w:ascii="Palatino Linotype" w:hAnsi="Palatino Linotype"/>
        </w:rPr>
        <w:t xml:space="preserve">sont </w:t>
      </w:r>
      <w:r w:rsidR="00B428D8">
        <w:rPr>
          <w:rFonts w:ascii="Palatino Linotype" w:hAnsi="Palatino Linotype"/>
        </w:rPr>
        <w:t>E</w:t>
      </w:r>
      <w:r w:rsidR="007B2118">
        <w:rPr>
          <w:rFonts w:ascii="Palatino Linotype" w:hAnsi="Palatino Linotype"/>
        </w:rPr>
        <w:t xml:space="preserve">lie Reclus et </w:t>
      </w:r>
      <w:r w:rsidR="00B428D8">
        <w:rPr>
          <w:rFonts w:ascii="Palatino Linotype" w:hAnsi="Palatino Linotype"/>
        </w:rPr>
        <w:t>E</w:t>
      </w:r>
      <w:r w:rsidR="007B2118">
        <w:rPr>
          <w:rFonts w:ascii="Palatino Linotype" w:hAnsi="Palatino Linotype"/>
        </w:rPr>
        <w:t>douard Grimard, l’officier d’état-civil est un Béarnais</w:t>
      </w:r>
      <w:r w:rsidR="00F369EE">
        <w:rPr>
          <w:rFonts w:ascii="Palatino Linotype" w:hAnsi="Palatino Linotype"/>
        </w:rPr>
        <w:t xml:space="preserve"> de famille calviniste</w:t>
      </w:r>
      <w:r w:rsidR="007B2118">
        <w:rPr>
          <w:rFonts w:ascii="Palatino Linotype" w:hAnsi="Palatino Linotype"/>
        </w:rPr>
        <w:t>, Jean Beigbeder</w:t>
      </w:r>
      <w:r w:rsidR="00042CAB">
        <w:rPr>
          <w:rStyle w:val="Appelnotedebasdep"/>
          <w:rFonts w:ascii="Palatino Linotype" w:hAnsi="Palatino Linotype"/>
        </w:rPr>
        <w:footnoteReference w:id="55"/>
      </w:r>
      <w:r w:rsidR="007B2118">
        <w:rPr>
          <w:rFonts w:ascii="Palatino Linotype" w:hAnsi="Palatino Linotype"/>
        </w:rPr>
        <w:t>, adjoint au maire du 17</w:t>
      </w:r>
      <w:r w:rsidR="007B2118" w:rsidRPr="007B2118">
        <w:rPr>
          <w:rFonts w:ascii="Palatino Linotype" w:hAnsi="Palatino Linotype"/>
          <w:vertAlign w:val="superscript"/>
        </w:rPr>
        <w:t>e</w:t>
      </w:r>
      <w:r w:rsidR="00EF2DB4">
        <w:rPr>
          <w:rFonts w:ascii="Palatino Linotype" w:hAnsi="Palatino Linotype"/>
        </w:rPr>
        <w:t> </w:t>
      </w:r>
      <w:r w:rsidR="007B2118">
        <w:rPr>
          <w:rFonts w:ascii="Palatino Linotype" w:hAnsi="Palatino Linotype"/>
        </w:rPr>
        <w:t>arrondissement</w:t>
      </w:r>
      <w:r w:rsidR="001C7160">
        <w:rPr>
          <w:rFonts w:ascii="Palatino Linotype" w:hAnsi="Palatino Linotype"/>
        </w:rPr>
        <w:t>.</w:t>
      </w:r>
      <w:r w:rsidR="00F73F9C">
        <w:rPr>
          <w:rFonts w:ascii="Palatino Linotype" w:hAnsi="Palatino Linotype"/>
        </w:rPr>
        <w:t xml:space="preserve"> Clarisse commence un </w:t>
      </w:r>
      <w:r w:rsidR="00D039FA">
        <w:rPr>
          <w:rFonts w:ascii="Palatino Linotype" w:hAnsi="Palatino Linotype"/>
        </w:rPr>
        <w:t>« </w:t>
      </w:r>
      <w:r w:rsidR="00F73F9C" w:rsidRPr="00D039FA">
        <w:rPr>
          <w:rFonts w:ascii="Palatino Linotype" w:hAnsi="Palatino Linotype"/>
        </w:rPr>
        <w:t>Journal sur les premières années de Magali</w:t>
      </w:r>
      <w:r w:rsidR="00D039FA">
        <w:rPr>
          <w:rFonts w:ascii="Palatino Linotype" w:hAnsi="Palatino Linotype"/>
        </w:rPr>
        <w:t> »</w:t>
      </w:r>
      <w:r w:rsidR="007348CE">
        <w:rPr>
          <w:rFonts w:ascii="Palatino Linotype" w:hAnsi="Palatino Linotype"/>
        </w:rPr>
        <w:t xml:space="preserve"> (ses quatre premières années</w:t>
      </w:r>
      <w:r w:rsidR="00F97E87">
        <w:rPr>
          <w:rStyle w:val="Appelnotedebasdep"/>
          <w:rFonts w:ascii="Palatino Linotype" w:hAnsi="Palatino Linotype"/>
        </w:rPr>
        <w:footnoteReference w:id="56"/>
      </w:r>
      <w:r w:rsidR="007348CE">
        <w:rPr>
          <w:rFonts w:ascii="Palatino Linotype" w:hAnsi="Palatino Linotype"/>
        </w:rPr>
        <w:t>)</w:t>
      </w:r>
      <w:r w:rsidR="00A120FF">
        <w:rPr>
          <w:rFonts w:ascii="Palatino Linotype" w:hAnsi="Palatino Linotype"/>
        </w:rPr>
        <w:t> ; sans doute est-ce le même texte que cette « Histoire de Magali, née le 1</w:t>
      </w:r>
      <w:r w:rsidR="00D4231E">
        <w:rPr>
          <w:rFonts w:ascii="Palatino Linotype" w:hAnsi="Palatino Linotype"/>
        </w:rPr>
        <w:t>2 </w:t>
      </w:r>
      <w:r w:rsidR="00A120FF">
        <w:rPr>
          <w:rFonts w:ascii="Palatino Linotype" w:hAnsi="Palatino Linotype"/>
        </w:rPr>
        <w:t>juin 186</w:t>
      </w:r>
      <w:r w:rsidR="00D4231E">
        <w:rPr>
          <w:rFonts w:ascii="Palatino Linotype" w:hAnsi="Palatino Linotype"/>
        </w:rPr>
        <w:t>0 </w:t>
      </w:r>
      <w:r w:rsidR="00A120FF">
        <w:rPr>
          <w:rFonts w:ascii="Palatino Linotype" w:hAnsi="Palatino Linotype"/>
        </w:rPr>
        <w:t xml:space="preserve">», présentée par Joël Cornuault comme un « journal tenu à quatre mains par </w:t>
      </w:r>
      <w:r w:rsidR="00B428D8">
        <w:rPr>
          <w:rFonts w:ascii="Palatino Linotype" w:hAnsi="Palatino Linotype"/>
        </w:rPr>
        <w:t>E</w:t>
      </w:r>
      <w:r w:rsidR="00A120FF">
        <w:rPr>
          <w:rFonts w:ascii="Palatino Linotype" w:hAnsi="Palatino Linotype"/>
        </w:rPr>
        <w:t>lisée, et surtout Clarisse</w:t>
      </w:r>
      <w:r w:rsidR="00A120FF">
        <w:rPr>
          <w:rStyle w:val="Appelnotedebasdep"/>
          <w:rFonts w:ascii="Palatino Linotype" w:hAnsi="Palatino Linotype"/>
        </w:rPr>
        <w:footnoteReference w:id="57"/>
      </w:r>
      <w:r w:rsidR="00A120FF">
        <w:rPr>
          <w:rFonts w:ascii="Palatino Linotype" w:hAnsi="Palatino Linotype"/>
        </w:rPr>
        <w:t> ».</w:t>
      </w:r>
    </w:p>
    <w:p w:rsidR="00073F3F" w:rsidRPr="00C26AFE" w:rsidRDefault="000D55AE" w:rsidP="00073F3F">
      <w:pPr>
        <w:spacing w:after="0" w:line="240" w:lineRule="auto"/>
        <w:ind w:left="567"/>
        <w:jc w:val="both"/>
        <w:rPr>
          <w:rFonts w:ascii="Palatino Linotype" w:hAnsi="Palatino Linotype"/>
          <w:sz w:val="18"/>
          <w:szCs w:val="18"/>
        </w:rPr>
      </w:pPr>
      <w:r w:rsidRPr="000D55AE">
        <w:rPr>
          <w:rFonts w:ascii="Palatino Linotype" w:hAnsi="Palatino Linotype"/>
          <w:b/>
          <w:i/>
          <w:sz w:val="18"/>
          <w:szCs w:val="18"/>
        </w:rPr>
        <w:t>1</w:t>
      </w:r>
      <w:r w:rsidR="00F77C42">
        <w:rPr>
          <w:rFonts w:ascii="Palatino Linotype" w:hAnsi="Palatino Linotype"/>
          <w:b/>
          <w:i/>
          <w:sz w:val="18"/>
          <w:szCs w:val="18"/>
        </w:rPr>
        <w:t>4 </w:t>
      </w:r>
      <w:r w:rsidR="00073F3F" w:rsidRPr="000D55AE">
        <w:rPr>
          <w:rFonts w:ascii="Palatino Linotype" w:hAnsi="Palatino Linotype"/>
          <w:b/>
          <w:i/>
          <w:sz w:val="18"/>
          <w:szCs w:val="18"/>
        </w:rPr>
        <w:t>juin</w:t>
      </w:r>
      <w:r w:rsidR="00073F3F" w:rsidRPr="00C26AFE">
        <w:rPr>
          <w:rFonts w:ascii="Palatino Linotype" w:hAnsi="Palatino Linotype"/>
          <w:sz w:val="18"/>
          <w:szCs w:val="18"/>
        </w:rPr>
        <w:t>. Réunion de la Savoie à la France en vertu</w:t>
      </w:r>
      <w:r>
        <w:rPr>
          <w:rFonts w:ascii="Palatino Linotype" w:hAnsi="Palatino Linotype"/>
          <w:sz w:val="18"/>
          <w:szCs w:val="18"/>
        </w:rPr>
        <w:t xml:space="preserve"> du traité de Turin signé le 2</w:t>
      </w:r>
      <w:r w:rsidR="00F77C42">
        <w:rPr>
          <w:rFonts w:ascii="Palatino Linotype" w:hAnsi="Palatino Linotype"/>
          <w:sz w:val="18"/>
          <w:szCs w:val="18"/>
        </w:rPr>
        <w:t>4 </w:t>
      </w:r>
      <w:r w:rsidR="00073F3F" w:rsidRPr="00C26AFE">
        <w:rPr>
          <w:rFonts w:ascii="Palatino Linotype" w:hAnsi="Palatino Linotype"/>
          <w:sz w:val="18"/>
          <w:szCs w:val="18"/>
        </w:rPr>
        <w:t xml:space="preserve">mars entre Napoléon III et </w:t>
      </w:r>
      <w:r w:rsidR="00073F3F">
        <w:rPr>
          <w:rFonts w:ascii="Palatino Linotype" w:hAnsi="Palatino Linotype"/>
          <w:sz w:val="18"/>
          <w:szCs w:val="18"/>
        </w:rPr>
        <w:t>Victor-Emmanuel</w:t>
      </w:r>
      <w:r w:rsidR="00073F3F" w:rsidRPr="00C26AFE">
        <w:rPr>
          <w:rFonts w:ascii="Palatino Linotype" w:hAnsi="Palatino Linotype"/>
          <w:sz w:val="18"/>
          <w:szCs w:val="18"/>
        </w:rPr>
        <w:t xml:space="preserve"> de Sardaigne ; le 15, les départements de Savoie et de Haute- Savoie sont créés.</w:t>
      </w:r>
    </w:p>
    <w:p w:rsidR="00633A15" w:rsidRDefault="00D64CEC" w:rsidP="001C7160">
      <w:pPr>
        <w:spacing w:after="0" w:line="240" w:lineRule="auto"/>
        <w:ind w:left="567"/>
        <w:jc w:val="both"/>
        <w:rPr>
          <w:rFonts w:ascii="Palatino Linotype" w:hAnsi="Palatino Linotype"/>
        </w:rPr>
      </w:pPr>
      <w:r>
        <w:rPr>
          <w:rFonts w:ascii="Palatino Linotype" w:hAnsi="Palatino Linotype"/>
          <w:b/>
        </w:rPr>
        <w:t>Fin juin-début </w:t>
      </w:r>
      <w:r w:rsidR="003323B6" w:rsidRPr="000D55AE">
        <w:rPr>
          <w:rFonts w:ascii="Palatino Linotype" w:hAnsi="Palatino Linotype"/>
          <w:b/>
        </w:rPr>
        <w:t>juillet</w:t>
      </w:r>
      <w:r w:rsidR="00495F77">
        <w:rPr>
          <w:rFonts w:ascii="Palatino Linotype" w:hAnsi="Palatino Linotype"/>
        </w:rPr>
        <w:t xml:space="preserve">. </w:t>
      </w:r>
      <w:r w:rsidR="00AF6422">
        <w:rPr>
          <w:rFonts w:ascii="Palatino Linotype" w:hAnsi="Palatino Linotype"/>
        </w:rPr>
        <w:t xml:space="preserve">Avec </w:t>
      </w:r>
      <w:r w:rsidR="00A82353">
        <w:rPr>
          <w:rFonts w:ascii="Palatino Linotype" w:hAnsi="Palatino Linotype"/>
        </w:rPr>
        <w:t xml:space="preserve">le cousin </w:t>
      </w:r>
      <w:r w:rsidR="00AF6422">
        <w:rPr>
          <w:rFonts w:ascii="Palatino Linotype" w:hAnsi="Palatino Linotype"/>
        </w:rPr>
        <w:t xml:space="preserve">Ernest Ardouin, </w:t>
      </w:r>
      <w:r w:rsidR="00DD09D2">
        <w:rPr>
          <w:rFonts w:ascii="Palatino Linotype" w:hAnsi="Palatino Linotype"/>
        </w:rPr>
        <w:t>près de</w:t>
      </w:r>
      <w:r w:rsidR="003518A6">
        <w:rPr>
          <w:rFonts w:ascii="Palatino Linotype" w:hAnsi="Palatino Linotype"/>
        </w:rPr>
        <w:t xml:space="preserve"> trois semaines de </w:t>
      </w:r>
      <w:r w:rsidR="00AF6422">
        <w:rPr>
          <w:rFonts w:ascii="Palatino Linotype" w:hAnsi="Palatino Linotype"/>
        </w:rPr>
        <w:t>v</w:t>
      </w:r>
      <w:r w:rsidR="00495F77">
        <w:rPr>
          <w:rFonts w:ascii="Palatino Linotype" w:hAnsi="Palatino Linotype"/>
        </w:rPr>
        <w:t>oyage dans les Alpes</w:t>
      </w:r>
      <w:r w:rsidR="003518A6">
        <w:rPr>
          <w:rFonts w:ascii="Palatino Linotype" w:hAnsi="Palatino Linotype"/>
        </w:rPr>
        <w:t xml:space="preserve"> : </w:t>
      </w:r>
      <w:r w:rsidR="00BE0E27">
        <w:rPr>
          <w:rFonts w:ascii="Palatino Linotype" w:hAnsi="Palatino Linotype"/>
        </w:rPr>
        <w:t>Roche-Melon, mont Chaberton, mont Thabor, glacier de la Grave, Cézanne en Piémont</w:t>
      </w:r>
      <w:r w:rsidR="003518A6">
        <w:rPr>
          <w:rFonts w:ascii="Palatino Linotype" w:hAnsi="Palatino Linotype"/>
        </w:rPr>
        <w:t xml:space="preserve"> sur la route du mont Genèvre</w:t>
      </w:r>
      <w:r w:rsidR="0098409D">
        <w:rPr>
          <w:rFonts w:ascii="Palatino Linotype" w:hAnsi="Palatino Linotype"/>
        </w:rPr>
        <w:t xml:space="preserve"> ; </w:t>
      </w:r>
      <w:r w:rsidR="00B428D8">
        <w:rPr>
          <w:rFonts w:ascii="Palatino Linotype" w:hAnsi="Palatino Linotype"/>
        </w:rPr>
        <w:t>E</w:t>
      </w:r>
      <w:r w:rsidR="0098409D">
        <w:rPr>
          <w:rFonts w:ascii="Palatino Linotype" w:hAnsi="Palatino Linotype"/>
        </w:rPr>
        <w:t xml:space="preserve">lie, qui devait les rejoindre, repousse ses vacances : retour à Paris </w:t>
      </w:r>
      <w:r w:rsidR="00A82353">
        <w:rPr>
          <w:rFonts w:ascii="Palatino Linotype" w:hAnsi="Palatino Linotype"/>
        </w:rPr>
        <w:t>afin d’entreprendre avec lui</w:t>
      </w:r>
      <w:r w:rsidR="00564979">
        <w:rPr>
          <w:rFonts w:ascii="Palatino Linotype" w:hAnsi="Palatino Linotype"/>
        </w:rPr>
        <w:t xml:space="preserve"> un</w:t>
      </w:r>
      <w:r w:rsidR="0098409D">
        <w:rPr>
          <w:rFonts w:ascii="Palatino Linotype" w:hAnsi="Palatino Linotype"/>
        </w:rPr>
        <w:t xml:space="preserve"> second voyage.</w:t>
      </w:r>
    </w:p>
    <w:p w:rsidR="00495F77" w:rsidRDefault="00633A15" w:rsidP="001C7160">
      <w:pPr>
        <w:spacing w:after="0" w:line="240" w:lineRule="auto"/>
        <w:ind w:left="567"/>
        <w:jc w:val="both"/>
        <w:rPr>
          <w:rFonts w:ascii="Palatino Linotype" w:hAnsi="Palatino Linotype"/>
        </w:rPr>
      </w:pPr>
      <w:r w:rsidRPr="000D55AE">
        <w:rPr>
          <w:rFonts w:ascii="Palatino Linotype" w:hAnsi="Palatino Linotype"/>
          <w:b/>
        </w:rPr>
        <w:t>Mi-juillet-</w:t>
      </w:r>
      <w:r w:rsidR="0009775C" w:rsidRPr="000D55AE">
        <w:rPr>
          <w:rFonts w:ascii="Palatino Linotype" w:hAnsi="Palatino Linotype"/>
          <w:b/>
        </w:rPr>
        <w:t>fin</w:t>
      </w:r>
      <w:r w:rsidR="00D64CEC">
        <w:rPr>
          <w:rFonts w:ascii="Palatino Linotype" w:hAnsi="Palatino Linotype"/>
          <w:b/>
        </w:rPr>
        <w:t> </w:t>
      </w:r>
      <w:r w:rsidRPr="000D55AE">
        <w:rPr>
          <w:rFonts w:ascii="Palatino Linotype" w:hAnsi="Palatino Linotype"/>
          <w:b/>
        </w:rPr>
        <w:t>août</w:t>
      </w:r>
      <w:r>
        <w:rPr>
          <w:rFonts w:ascii="Palatino Linotype" w:hAnsi="Palatino Linotype"/>
        </w:rPr>
        <w:t xml:space="preserve">. </w:t>
      </w:r>
      <w:r w:rsidR="006C58A0">
        <w:rPr>
          <w:rFonts w:ascii="Palatino Linotype" w:hAnsi="Palatino Linotype"/>
        </w:rPr>
        <w:t xml:space="preserve">Avec </w:t>
      </w:r>
      <w:r w:rsidR="00B428D8">
        <w:rPr>
          <w:rFonts w:ascii="Palatino Linotype" w:hAnsi="Palatino Linotype"/>
        </w:rPr>
        <w:t>E</w:t>
      </w:r>
      <w:r w:rsidR="006C58A0">
        <w:rPr>
          <w:rFonts w:ascii="Palatino Linotype" w:hAnsi="Palatino Linotype"/>
        </w:rPr>
        <w:t>lie depuis Paris puis Sens</w:t>
      </w:r>
      <w:r w:rsidR="00872FDB">
        <w:rPr>
          <w:rFonts w:ascii="Palatino Linotype" w:hAnsi="Palatino Linotype"/>
        </w:rPr>
        <w:t xml:space="preserve"> chez leurs amis Mancel</w:t>
      </w:r>
      <w:r w:rsidR="006C58A0">
        <w:rPr>
          <w:rFonts w:ascii="Palatino Linotype" w:hAnsi="Palatino Linotype"/>
        </w:rPr>
        <w:t>, second</w:t>
      </w:r>
      <w:r>
        <w:rPr>
          <w:rFonts w:ascii="Palatino Linotype" w:hAnsi="Palatino Linotype"/>
        </w:rPr>
        <w:t xml:space="preserve"> voyage dans les Alpes</w:t>
      </w:r>
      <w:r w:rsidR="00872FDB">
        <w:rPr>
          <w:rFonts w:ascii="Palatino Linotype" w:hAnsi="Palatino Linotype"/>
        </w:rPr>
        <w:t xml:space="preserve"> franco-piémontaises</w:t>
      </w:r>
      <w:r w:rsidR="0009775C" w:rsidRPr="0009775C">
        <w:rPr>
          <w:rFonts w:ascii="Palatino Linotype" w:hAnsi="Palatino Linotype"/>
        </w:rPr>
        <w:t xml:space="preserve"> </w:t>
      </w:r>
      <w:r w:rsidR="0009775C">
        <w:rPr>
          <w:rFonts w:ascii="Palatino Linotype" w:hAnsi="Palatino Linotype"/>
        </w:rPr>
        <w:t xml:space="preserve">où </w:t>
      </w:r>
      <w:r w:rsidR="0009775C" w:rsidRPr="0009775C">
        <w:rPr>
          <w:rFonts w:ascii="Palatino Linotype" w:hAnsi="Palatino Linotype"/>
        </w:rPr>
        <w:t xml:space="preserve">les rejoint le cousin </w:t>
      </w:r>
      <w:r w:rsidR="0009775C">
        <w:rPr>
          <w:rFonts w:ascii="Palatino Linotype" w:hAnsi="Palatino Linotype"/>
        </w:rPr>
        <w:t xml:space="preserve">neurochirurgien </w:t>
      </w:r>
      <w:r w:rsidR="0009775C" w:rsidRPr="0009775C">
        <w:rPr>
          <w:rFonts w:ascii="Palatino Linotype" w:hAnsi="Palatino Linotype"/>
        </w:rPr>
        <w:t>Paul</w:t>
      </w:r>
      <w:r w:rsidR="0009775C">
        <w:rPr>
          <w:rFonts w:ascii="Palatino Linotype" w:hAnsi="Palatino Linotype"/>
        </w:rPr>
        <w:t xml:space="preserve"> Broca : S</w:t>
      </w:r>
      <w:r w:rsidR="00872FDB">
        <w:rPr>
          <w:rFonts w:ascii="Palatino Linotype" w:hAnsi="Palatino Linotype"/>
        </w:rPr>
        <w:t>aint-Pierre d’Entremont, Saint-Jean de Maurienne, la Grave, Vallouise, Guillestre</w:t>
      </w:r>
      <w:r w:rsidR="006C58A0">
        <w:rPr>
          <w:rFonts w:ascii="Palatino Linotype" w:hAnsi="Palatino Linotype"/>
        </w:rPr>
        <w:t xml:space="preserve"> ; </w:t>
      </w:r>
      <w:r w:rsidR="00D328B5">
        <w:rPr>
          <w:rFonts w:ascii="Palatino Linotype" w:hAnsi="Palatino Linotype"/>
        </w:rPr>
        <w:t xml:space="preserve">dans le massif du Pelvoux, </w:t>
      </w:r>
      <w:r w:rsidR="00B428D8">
        <w:rPr>
          <w:rFonts w:ascii="Palatino Linotype" w:hAnsi="Palatino Linotype"/>
        </w:rPr>
        <w:t>E</w:t>
      </w:r>
      <w:r w:rsidR="00AF6422">
        <w:rPr>
          <w:rFonts w:ascii="Palatino Linotype" w:hAnsi="Palatino Linotype"/>
        </w:rPr>
        <w:t>lie se fracasse la main droite</w:t>
      </w:r>
      <w:r w:rsidR="00C377D9">
        <w:rPr>
          <w:rFonts w:ascii="Palatino Linotype" w:hAnsi="Palatino Linotype"/>
        </w:rPr>
        <w:t xml:space="preserve"> </w:t>
      </w:r>
      <w:r w:rsidR="00A82353">
        <w:rPr>
          <w:rFonts w:ascii="Palatino Linotype" w:hAnsi="Palatino Linotype"/>
        </w:rPr>
        <w:t xml:space="preserve">– </w:t>
      </w:r>
      <w:r w:rsidR="00C377D9">
        <w:rPr>
          <w:rFonts w:ascii="Palatino Linotype" w:hAnsi="Palatino Linotype"/>
        </w:rPr>
        <w:t>depuis lors handicapée</w:t>
      </w:r>
      <w:r w:rsidR="00A82353" w:rsidRPr="00A82353">
        <w:rPr>
          <w:rFonts w:ascii="Palatino Linotype" w:hAnsi="Palatino Linotype"/>
        </w:rPr>
        <w:t xml:space="preserve"> </w:t>
      </w:r>
      <w:r w:rsidR="00A82353">
        <w:rPr>
          <w:rFonts w:ascii="Palatino Linotype" w:hAnsi="Palatino Linotype"/>
        </w:rPr>
        <w:t>–</w:t>
      </w:r>
      <w:r w:rsidR="00564979">
        <w:rPr>
          <w:rFonts w:ascii="Palatino Linotype" w:hAnsi="Palatino Linotype"/>
        </w:rPr>
        <w:t xml:space="preserve"> et</w:t>
      </w:r>
      <w:r w:rsidR="00872FDB">
        <w:rPr>
          <w:rFonts w:ascii="Palatino Linotype" w:hAnsi="Palatino Linotype"/>
        </w:rPr>
        <w:t xml:space="preserve"> quitte les Alpes prématurément ; col de la Traversette, Crissolo, col de San Chiaffredo, Château-Dauphin, Saint-Véran – Broca, les pieds en charpie, </w:t>
      </w:r>
      <w:r w:rsidR="00564979">
        <w:rPr>
          <w:rFonts w:ascii="Palatino Linotype" w:hAnsi="Palatino Linotype"/>
        </w:rPr>
        <w:t>se sépare d’</w:t>
      </w:r>
      <w:r w:rsidR="00B428D8">
        <w:rPr>
          <w:rFonts w:ascii="Palatino Linotype" w:hAnsi="Palatino Linotype"/>
        </w:rPr>
        <w:t>E</w:t>
      </w:r>
      <w:r w:rsidR="00872FDB">
        <w:rPr>
          <w:rFonts w:ascii="Palatino Linotype" w:hAnsi="Palatino Linotype"/>
        </w:rPr>
        <w:t>lisée –</w:t>
      </w:r>
      <w:r w:rsidR="003323B6">
        <w:rPr>
          <w:rFonts w:ascii="Palatino Linotype" w:hAnsi="Palatino Linotype"/>
        </w:rPr>
        <w:t>, Vinadio,</w:t>
      </w:r>
      <w:r w:rsidR="00872FDB">
        <w:rPr>
          <w:rFonts w:ascii="Palatino Linotype" w:hAnsi="Palatino Linotype"/>
        </w:rPr>
        <w:t xml:space="preserve"> </w:t>
      </w:r>
      <w:r>
        <w:rPr>
          <w:rFonts w:ascii="Palatino Linotype" w:hAnsi="Palatino Linotype"/>
        </w:rPr>
        <w:t>C</w:t>
      </w:r>
      <w:r w:rsidR="00F02327">
        <w:rPr>
          <w:rFonts w:ascii="Palatino Linotype" w:hAnsi="Palatino Linotype"/>
        </w:rPr>
        <w:t>oni</w:t>
      </w:r>
      <w:r w:rsidR="0009775C">
        <w:rPr>
          <w:rFonts w:ascii="Palatino Linotype" w:hAnsi="Palatino Linotype"/>
        </w:rPr>
        <w:t xml:space="preserve"> ; retour </w:t>
      </w:r>
      <w:r w:rsidR="0052645F">
        <w:rPr>
          <w:rFonts w:ascii="Palatino Linotype" w:hAnsi="Palatino Linotype"/>
        </w:rPr>
        <w:t xml:space="preserve">à Paris </w:t>
      </w:r>
      <w:r w:rsidR="0009775C">
        <w:rPr>
          <w:rFonts w:ascii="Palatino Linotype" w:hAnsi="Palatino Linotype"/>
        </w:rPr>
        <w:t>par</w:t>
      </w:r>
      <w:r>
        <w:rPr>
          <w:rFonts w:ascii="Palatino Linotype" w:hAnsi="Palatino Linotype"/>
        </w:rPr>
        <w:t xml:space="preserve"> </w:t>
      </w:r>
      <w:r w:rsidR="0009775C">
        <w:rPr>
          <w:rFonts w:ascii="Palatino Linotype" w:hAnsi="Palatino Linotype"/>
        </w:rPr>
        <w:t xml:space="preserve">Valdieri, Nice, Digne, </w:t>
      </w:r>
      <w:r>
        <w:rPr>
          <w:rFonts w:ascii="Palatino Linotype" w:hAnsi="Palatino Linotype"/>
        </w:rPr>
        <w:t xml:space="preserve">Aix, </w:t>
      </w:r>
      <w:r w:rsidR="00C527A9">
        <w:rPr>
          <w:rFonts w:ascii="Palatino Linotype" w:hAnsi="Palatino Linotype"/>
        </w:rPr>
        <w:t>Béziers, Montauban</w:t>
      </w:r>
      <w:r>
        <w:rPr>
          <w:rFonts w:ascii="Palatino Linotype" w:hAnsi="Palatino Linotype"/>
        </w:rPr>
        <w:t xml:space="preserve">, </w:t>
      </w:r>
      <w:r w:rsidR="0052645F">
        <w:rPr>
          <w:rFonts w:ascii="Palatino Linotype" w:hAnsi="Palatino Linotype"/>
        </w:rPr>
        <w:t>Sainte-Foy-la-Grande</w:t>
      </w:r>
      <w:r w:rsidR="00B05366">
        <w:rPr>
          <w:rFonts w:ascii="Palatino Linotype" w:hAnsi="Palatino Linotype"/>
        </w:rPr>
        <w:t>.</w:t>
      </w:r>
    </w:p>
    <w:p w:rsidR="00DB1CBA" w:rsidRDefault="00D4231E" w:rsidP="001C7160">
      <w:pPr>
        <w:spacing w:after="0" w:line="240" w:lineRule="auto"/>
        <w:ind w:left="567"/>
        <w:jc w:val="both"/>
        <w:rPr>
          <w:rFonts w:ascii="Palatino Linotype" w:hAnsi="Palatino Linotype"/>
          <w:sz w:val="18"/>
          <w:szCs w:val="18"/>
        </w:rPr>
      </w:pPr>
      <w:r>
        <w:rPr>
          <w:rFonts w:ascii="Palatino Linotype" w:hAnsi="Palatino Linotype"/>
          <w:b/>
          <w:sz w:val="18"/>
          <w:szCs w:val="18"/>
        </w:rPr>
        <w:t>2 </w:t>
      </w:r>
      <w:r w:rsidR="00DB1CBA" w:rsidRPr="000D55AE">
        <w:rPr>
          <w:rFonts w:ascii="Palatino Linotype" w:hAnsi="Palatino Linotype"/>
          <w:b/>
          <w:sz w:val="18"/>
          <w:szCs w:val="18"/>
        </w:rPr>
        <w:t>octobre</w:t>
      </w:r>
      <w:r w:rsidR="00DB1CBA">
        <w:rPr>
          <w:rFonts w:ascii="Palatino Linotype" w:hAnsi="Palatino Linotype"/>
          <w:sz w:val="18"/>
          <w:szCs w:val="18"/>
        </w:rPr>
        <w:t xml:space="preserve">. </w:t>
      </w:r>
      <w:r w:rsidR="000D55AE">
        <w:rPr>
          <w:rFonts w:ascii="Palatino Linotype" w:hAnsi="Palatino Linotype"/>
          <w:sz w:val="18"/>
          <w:szCs w:val="18"/>
        </w:rPr>
        <w:t>À 1</w:t>
      </w:r>
      <w:r w:rsidR="008C4539">
        <w:rPr>
          <w:rFonts w:ascii="Palatino Linotype" w:hAnsi="Palatino Linotype"/>
          <w:sz w:val="18"/>
          <w:szCs w:val="18"/>
        </w:rPr>
        <w:t>7 </w:t>
      </w:r>
      <w:r w:rsidR="00564979">
        <w:rPr>
          <w:rFonts w:ascii="Palatino Linotype" w:hAnsi="Palatino Linotype"/>
          <w:sz w:val="18"/>
          <w:szCs w:val="18"/>
        </w:rPr>
        <w:t xml:space="preserve">ans, </w:t>
      </w:r>
      <w:r w:rsidR="00DB1CBA" w:rsidRPr="00E129C8">
        <w:rPr>
          <w:rFonts w:ascii="Palatino Linotype" w:hAnsi="Palatino Linotype"/>
          <w:sz w:val="18"/>
          <w:szCs w:val="18"/>
        </w:rPr>
        <w:t xml:space="preserve">Armand Reclus </w:t>
      </w:r>
      <w:r w:rsidR="006F5A4F">
        <w:rPr>
          <w:rFonts w:ascii="Palatino Linotype" w:hAnsi="Palatino Linotype"/>
          <w:sz w:val="18"/>
          <w:szCs w:val="18"/>
        </w:rPr>
        <w:t>entre à l’</w:t>
      </w:r>
      <w:r w:rsidR="00B428D8">
        <w:rPr>
          <w:rFonts w:ascii="Palatino Linotype" w:hAnsi="Palatino Linotype"/>
          <w:sz w:val="18"/>
          <w:szCs w:val="18"/>
        </w:rPr>
        <w:t>E</w:t>
      </w:r>
      <w:r w:rsidR="006F5A4F">
        <w:rPr>
          <w:rFonts w:ascii="Palatino Linotype" w:hAnsi="Palatino Linotype"/>
          <w:sz w:val="18"/>
          <w:szCs w:val="18"/>
        </w:rPr>
        <w:t>cole n</w:t>
      </w:r>
      <w:r w:rsidR="00DB1CBA">
        <w:rPr>
          <w:rFonts w:ascii="Palatino Linotype" w:hAnsi="Palatino Linotype"/>
          <w:sz w:val="18"/>
          <w:szCs w:val="18"/>
        </w:rPr>
        <w:t xml:space="preserve">avale, à Brest ; il s’y lie d’amitié avec son camarade « bordache » </w:t>
      </w:r>
      <w:r w:rsidR="00E42405">
        <w:rPr>
          <w:rFonts w:ascii="Palatino Linotype" w:hAnsi="Palatino Linotype"/>
          <w:sz w:val="18"/>
          <w:szCs w:val="18"/>
        </w:rPr>
        <w:t xml:space="preserve">Louis Lucien Napoléon Théodore Wyse dit </w:t>
      </w:r>
      <w:r w:rsidR="00DB1CBA">
        <w:rPr>
          <w:rFonts w:ascii="Palatino Linotype" w:hAnsi="Palatino Linotype"/>
          <w:sz w:val="18"/>
          <w:szCs w:val="18"/>
        </w:rPr>
        <w:t>Lucien Napoléon-Bonaparte Wyse</w:t>
      </w:r>
      <w:r w:rsidR="006239A0">
        <w:rPr>
          <w:rFonts w:ascii="Palatino Linotype" w:hAnsi="Palatino Linotype"/>
          <w:sz w:val="18"/>
          <w:szCs w:val="18"/>
        </w:rPr>
        <w:t xml:space="preserve"> (184</w:t>
      </w:r>
      <w:r w:rsidR="00E42405">
        <w:rPr>
          <w:rFonts w:ascii="Palatino Linotype" w:hAnsi="Palatino Linotype"/>
          <w:sz w:val="18"/>
          <w:szCs w:val="18"/>
        </w:rPr>
        <w:t>4</w:t>
      </w:r>
      <w:r w:rsidR="006239A0">
        <w:rPr>
          <w:rFonts w:ascii="Palatino Linotype" w:hAnsi="Palatino Linotype"/>
          <w:sz w:val="18"/>
          <w:szCs w:val="18"/>
        </w:rPr>
        <w:t>-1909)</w:t>
      </w:r>
      <w:r w:rsidR="00DB1CBA">
        <w:rPr>
          <w:rFonts w:ascii="Palatino Linotype" w:hAnsi="Palatino Linotype"/>
          <w:sz w:val="18"/>
          <w:szCs w:val="18"/>
        </w:rPr>
        <w:t xml:space="preserve">, </w:t>
      </w:r>
      <w:r w:rsidR="00181DE6">
        <w:rPr>
          <w:rFonts w:ascii="Palatino Linotype" w:hAnsi="Palatino Linotype"/>
          <w:sz w:val="18"/>
          <w:szCs w:val="18"/>
        </w:rPr>
        <w:t xml:space="preserve">par sa mère petit-fils de Lucien Bonaparte et donc </w:t>
      </w:r>
      <w:r w:rsidR="00DB1CBA">
        <w:rPr>
          <w:rFonts w:ascii="Palatino Linotype" w:hAnsi="Palatino Linotype"/>
          <w:sz w:val="18"/>
          <w:szCs w:val="18"/>
        </w:rPr>
        <w:t>petit-neveu de Napoléon I</w:t>
      </w:r>
      <w:r w:rsidR="00DB1CBA" w:rsidRPr="00CF2259">
        <w:rPr>
          <w:rFonts w:ascii="Palatino Linotype" w:hAnsi="Palatino Linotype"/>
          <w:sz w:val="18"/>
          <w:szCs w:val="18"/>
          <w:vertAlign w:val="superscript"/>
        </w:rPr>
        <w:t>er</w:t>
      </w:r>
      <w:r w:rsidR="00E42405">
        <w:rPr>
          <w:rFonts w:ascii="Palatino Linotype" w:hAnsi="Palatino Linotype"/>
          <w:sz w:val="18"/>
          <w:szCs w:val="18"/>
        </w:rPr>
        <w:t>, chevalier de la Légion d’honneur en 1878.</w:t>
      </w:r>
    </w:p>
    <w:p w:rsidR="001A14A8" w:rsidRDefault="000D55AE" w:rsidP="001A14A8">
      <w:pPr>
        <w:spacing w:after="0" w:line="240" w:lineRule="auto"/>
        <w:ind w:left="567"/>
        <w:jc w:val="both"/>
        <w:rPr>
          <w:rFonts w:ascii="Palatino Linotype" w:hAnsi="Palatino Linotype"/>
          <w:sz w:val="18"/>
          <w:szCs w:val="18"/>
        </w:rPr>
      </w:pPr>
      <w:r w:rsidRPr="000D55AE">
        <w:rPr>
          <w:rFonts w:ascii="Palatino Linotype" w:hAnsi="Palatino Linotype"/>
          <w:b/>
          <w:sz w:val="18"/>
          <w:szCs w:val="18"/>
        </w:rPr>
        <w:lastRenderedPageBreak/>
        <w:t>2</w:t>
      </w:r>
      <w:r w:rsidR="00F77C42">
        <w:rPr>
          <w:rFonts w:ascii="Palatino Linotype" w:hAnsi="Palatino Linotype"/>
          <w:b/>
          <w:sz w:val="18"/>
          <w:szCs w:val="18"/>
        </w:rPr>
        <w:t>4 </w:t>
      </w:r>
      <w:r w:rsidR="001A14A8" w:rsidRPr="000D55AE">
        <w:rPr>
          <w:rFonts w:ascii="Palatino Linotype" w:hAnsi="Palatino Linotype"/>
          <w:b/>
          <w:sz w:val="18"/>
          <w:szCs w:val="18"/>
        </w:rPr>
        <w:t>novembre</w:t>
      </w:r>
      <w:r w:rsidR="001A14A8">
        <w:rPr>
          <w:rFonts w:ascii="Palatino Linotype" w:hAnsi="Palatino Linotype"/>
          <w:sz w:val="18"/>
          <w:szCs w:val="18"/>
        </w:rPr>
        <w:t xml:space="preserve">. À Poitiers, Loïs Reclus (Trigant-Geneste) met au monde </w:t>
      </w:r>
      <w:r w:rsidR="007D6FB7">
        <w:rPr>
          <w:rFonts w:ascii="Palatino Linotype" w:hAnsi="Palatino Linotype"/>
          <w:sz w:val="18"/>
          <w:szCs w:val="18"/>
        </w:rPr>
        <w:t xml:space="preserve">Jacques Pierre Maurice dit </w:t>
      </w:r>
      <w:r w:rsidR="001A14A8">
        <w:rPr>
          <w:rFonts w:ascii="Palatino Linotype" w:hAnsi="Palatino Linotype"/>
          <w:sz w:val="18"/>
          <w:szCs w:val="18"/>
        </w:rPr>
        <w:t>Jacques Trigant-Geneste (1860-1914)</w:t>
      </w:r>
      <w:r w:rsidR="007D6FB7">
        <w:rPr>
          <w:rFonts w:ascii="Palatino Linotype" w:hAnsi="Palatino Linotype"/>
          <w:sz w:val="18"/>
          <w:szCs w:val="18"/>
        </w:rPr>
        <w:t>,</w:t>
      </w:r>
      <w:r w:rsidR="001A14A8">
        <w:rPr>
          <w:rFonts w:ascii="Palatino Linotype" w:hAnsi="Palatino Linotype"/>
          <w:sz w:val="18"/>
          <w:szCs w:val="18"/>
        </w:rPr>
        <w:t xml:space="preserve"> qui sera docteur en droit et sous-préfet comme ses cousins Pierre et Edgar Trigant-Geneste</w:t>
      </w:r>
      <w:r w:rsidR="001949C2">
        <w:rPr>
          <w:rFonts w:ascii="Palatino Linotype" w:hAnsi="Palatino Linotype"/>
          <w:sz w:val="18"/>
          <w:szCs w:val="18"/>
        </w:rPr>
        <w:t xml:space="preserve"> (Pierre est chevalier de la Légion d’honneur en 1913)</w:t>
      </w:r>
      <w:r w:rsidR="001470EA">
        <w:rPr>
          <w:rFonts w:ascii="Palatino Linotype" w:hAnsi="Palatino Linotype"/>
          <w:sz w:val="18"/>
          <w:szCs w:val="18"/>
        </w:rPr>
        <w:t> ; son père, François, est alors « employé des contributions indirectes » à Poitiers</w:t>
      </w:r>
      <w:r w:rsidR="001A14A8">
        <w:rPr>
          <w:rFonts w:ascii="Palatino Linotype" w:hAnsi="Palatino Linotype"/>
          <w:sz w:val="18"/>
          <w:szCs w:val="18"/>
        </w:rPr>
        <w:t>.</w:t>
      </w:r>
      <w:r w:rsidR="00986B44">
        <w:rPr>
          <w:rFonts w:ascii="Palatino Linotype" w:hAnsi="Palatino Linotype"/>
          <w:sz w:val="18"/>
          <w:szCs w:val="18"/>
        </w:rPr>
        <w:t xml:space="preserve"> Jacques se mariera en 1895.</w:t>
      </w:r>
    </w:p>
    <w:p w:rsidR="00151CB4" w:rsidRPr="00783EDD" w:rsidRDefault="00115150" w:rsidP="00997B54">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151CB4" w:rsidRPr="00783EDD">
        <w:rPr>
          <w:rFonts w:ascii="Palatino Linotype" w:hAnsi="Palatino Linotype"/>
          <w:sz w:val="18"/>
          <w:szCs w:val="18"/>
        </w:rPr>
        <w:t>• </w:t>
      </w:r>
      <w:r w:rsidR="00920323" w:rsidRPr="00783EDD">
        <w:rPr>
          <w:rFonts w:ascii="Palatino Linotype" w:hAnsi="Palatino Linotype"/>
          <w:i/>
          <w:sz w:val="18"/>
          <w:szCs w:val="18"/>
        </w:rPr>
        <w:t>Guide du voyageur à Londres et aux environs</w:t>
      </w:r>
      <w:r w:rsidR="00920323" w:rsidRPr="00783EDD">
        <w:rPr>
          <w:rFonts w:ascii="Palatino Linotype" w:hAnsi="Palatino Linotype"/>
          <w:sz w:val="18"/>
          <w:szCs w:val="18"/>
        </w:rPr>
        <w:t xml:space="preserve">, </w:t>
      </w:r>
      <w:r w:rsidR="00C22361">
        <w:rPr>
          <w:rFonts w:ascii="Palatino Linotype" w:hAnsi="Palatino Linotype"/>
          <w:sz w:val="18"/>
          <w:szCs w:val="18"/>
        </w:rPr>
        <w:t xml:space="preserve">Paris, </w:t>
      </w:r>
      <w:r w:rsidR="00920323" w:rsidRPr="00783EDD">
        <w:rPr>
          <w:rFonts w:ascii="Palatino Linotype" w:hAnsi="Palatino Linotype"/>
          <w:sz w:val="18"/>
          <w:szCs w:val="18"/>
        </w:rPr>
        <w:t>Hachette</w:t>
      </w:r>
      <w:r w:rsidR="002A2308" w:rsidRPr="00783EDD">
        <w:rPr>
          <w:rFonts w:ascii="Palatino Linotype" w:hAnsi="Palatino Linotype"/>
          <w:sz w:val="18"/>
          <w:szCs w:val="18"/>
        </w:rPr>
        <w:t>, Guide Joanne</w:t>
      </w:r>
      <w:r w:rsidR="00DC6C6A" w:rsidRPr="00783EDD">
        <w:rPr>
          <w:rFonts w:ascii="Palatino Linotype" w:hAnsi="Palatino Linotype"/>
          <w:sz w:val="18"/>
          <w:szCs w:val="18"/>
        </w:rPr>
        <w:t xml:space="preserve">, </w:t>
      </w:r>
      <w:r w:rsidR="00C22361">
        <w:rPr>
          <w:rFonts w:ascii="Palatino Linotype" w:hAnsi="Palatino Linotype"/>
          <w:sz w:val="18"/>
          <w:szCs w:val="18"/>
        </w:rPr>
        <w:t>18</w:t>
      </w:r>
      <w:r w:rsidR="0043706B">
        <w:rPr>
          <w:rFonts w:ascii="Palatino Linotype" w:hAnsi="Palatino Linotype"/>
          <w:sz w:val="18"/>
          <w:szCs w:val="18"/>
        </w:rPr>
        <w:t>60</w:t>
      </w:r>
      <w:r w:rsidR="00C22361">
        <w:rPr>
          <w:rFonts w:ascii="Palatino Linotype" w:hAnsi="Palatino Linotype"/>
          <w:sz w:val="18"/>
          <w:szCs w:val="18"/>
        </w:rPr>
        <w:t xml:space="preserve">, </w:t>
      </w:r>
      <w:r w:rsidR="00DC6C6A" w:rsidRPr="00783EDD">
        <w:rPr>
          <w:rFonts w:ascii="Palatino Linotype" w:hAnsi="Palatino Linotype"/>
          <w:sz w:val="18"/>
          <w:szCs w:val="18"/>
        </w:rPr>
        <w:t>53</w:t>
      </w:r>
      <w:r w:rsidR="00D4231E">
        <w:rPr>
          <w:rFonts w:ascii="Palatino Linotype" w:hAnsi="Palatino Linotype"/>
          <w:sz w:val="18"/>
          <w:szCs w:val="18"/>
        </w:rPr>
        <w:t>0 </w:t>
      </w:r>
      <w:r w:rsidR="00DC6C6A" w:rsidRPr="00783EDD">
        <w:rPr>
          <w:rFonts w:ascii="Palatino Linotype" w:hAnsi="Palatino Linotype"/>
          <w:sz w:val="18"/>
          <w:szCs w:val="18"/>
        </w:rPr>
        <w:t>p.</w:t>
      </w:r>
      <w:r w:rsidR="00151CB4" w:rsidRPr="00783EDD">
        <w:rPr>
          <w:rFonts w:ascii="Palatino Linotype" w:hAnsi="Palatino Linotype"/>
          <w:sz w:val="18"/>
          <w:szCs w:val="18"/>
        </w:rPr>
        <w:t xml:space="preserve">, premier livre publié ; </w:t>
      </w:r>
      <w:r w:rsidR="005A6CD1">
        <w:rPr>
          <w:rFonts w:ascii="Palatino Linotype" w:hAnsi="Palatino Linotype"/>
          <w:sz w:val="18"/>
          <w:szCs w:val="18"/>
        </w:rPr>
        <w:t>▪ </w:t>
      </w:r>
      <w:r w:rsidR="00151CB4" w:rsidRPr="00783EDD">
        <w:rPr>
          <w:rFonts w:ascii="Palatino Linotype" w:hAnsi="Palatino Linotype"/>
          <w:sz w:val="18"/>
          <w:szCs w:val="18"/>
        </w:rPr>
        <w:t>r</w:t>
      </w:r>
      <w:r w:rsidR="0096757B" w:rsidRPr="00783EDD">
        <w:rPr>
          <w:rFonts w:ascii="Palatino Linotype" w:hAnsi="Palatino Linotype"/>
          <w:sz w:val="18"/>
          <w:szCs w:val="18"/>
        </w:rPr>
        <w:t>évision de l’</w:t>
      </w:r>
      <w:r w:rsidR="0096757B" w:rsidRPr="00783EDD">
        <w:rPr>
          <w:rFonts w:ascii="Palatino Linotype" w:hAnsi="Palatino Linotype"/>
          <w:i/>
          <w:sz w:val="18"/>
          <w:szCs w:val="18"/>
        </w:rPr>
        <w:t>Itinéraire descriptif et historique de la Savoie</w:t>
      </w:r>
      <w:r w:rsidR="0096757B" w:rsidRPr="00783EDD">
        <w:rPr>
          <w:rFonts w:ascii="Palatino Linotype" w:hAnsi="Palatino Linotype"/>
          <w:sz w:val="18"/>
          <w:szCs w:val="18"/>
        </w:rPr>
        <w:t xml:space="preserve">, </w:t>
      </w:r>
      <w:r w:rsidR="00C22361">
        <w:rPr>
          <w:rFonts w:ascii="Palatino Linotype" w:hAnsi="Palatino Linotype"/>
          <w:sz w:val="18"/>
          <w:szCs w:val="18"/>
        </w:rPr>
        <w:t xml:space="preserve">Paris, </w:t>
      </w:r>
      <w:r w:rsidR="0096757B" w:rsidRPr="00783EDD">
        <w:rPr>
          <w:rFonts w:ascii="Palatino Linotype" w:hAnsi="Palatino Linotype"/>
          <w:sz w:val="18"/>
          <w:szCs w:val="18"/>
        </w:rPr>
        <w:t>Hachette</w:t>
      </w:r>
      <w:r w:rsidR="002A2308" w:rsidRPr="00783EDD">
        <w:rPr>
          <w:rFonts w:ascii="Palatino Linotype" w:hAnsi="Palatino Linotype"/>
          <w:sz w:val="18"/>
          <w:szCs w:val="18"/>
        </w:rPr>
        <w:t>, Guide</w:t>
      </w:r>
      <w:r w:rsidR="00260822" w:rsidRPr="00783EDD">
        <w:rPr>
          <w:rFonts w:ascii="Palatino Linotype" w:hAnsi="Palatino Linotype"/>
          <w:sz w:val="18"/>
          <w:szCs w:val="18"/>
        </w:rPr>
        <w:t xml:space="preserve"> Joanne</w:t>
      </w:r>
      <w:r w:rsidR="00C1107C" w:rsidRPr="00783EDD">
        <w:rPr>
          <w:rFonts w:ascii="Palatino Linotype" w:hAnsi="Palatino Linotype"/>
          <w:sz w:val="18"/>
          <w:szCs w:val="18"/>
        </w:rPr>
        <w:t xml:space="preserve">, </w:t>
      </w:r>
      <w:r w:rsidR="00C22361">
        <w:rPr>
          <w:rFonts w:ascii="Palatino Linotype" w:hAnsi="Palatino Linotype"/>
          <w:sz w:val="18"/>
          <w:szCs w:val="18"/>
        </w:rPr>
        <w:t>18</w:t>
      </w:r>
      <w:r w:rsidR="0043706B">
        <w:rPr>
          <w:rFonts w:ascii="Palatino Linotype" w:hAnsi="Palatino Linotype"/>
          <w:sz w:val="18"/>
          <w:szCs w:val="18"/>
        </w:rPr>
        <w:t>60</w:t>
      </w:r>
      <w:r w:rsidR="00C22361">
        <w:rPr>
          <w:rFonts w:ascii="Palatino Linotype" w:hAnsi="Palatino Linotype"/>
          <w:sz w:val="18"/>
          <w:szCs w:val="18"/>
        </w:rPr>
        <w:t xml:space="preserve">, </w:t>
      </w:r>
      <w:r w:rsidR="00C1107C" w:rsidRPr="00783EDD">
        <w:rPr>
          <w:rFonts w:ascii="Palatino Linotype" w:hAnsi="Palatino Linotype"/>
          <w:sz w:val="18"/>
          <w:szCs w:val="18"/>
        </w:rPr>
        <w:t>27</w:t>
      </w:r>
      <w:r w:rsidR="008C4539">
        <w:rPr>
          <w:rFonts w:ascii="Palatino Linotype" w:hAnsi="Palatino Linotype"/>
          <w:sz w:val="18"/>
          <w:szCs w:val="18"/>
        </w:rPr>
        <w:t>9 </w:t>
      </w:r>
      <w:r w:rsidR="00C1107C" w:rsidRPr="00783EDD">
        <w:rPr>
          <w:rFonts w:ascii="Palatino Linotype" w:hAnsi="Palatino Linotype"/>
          <w:sz w:val="18"/>
          <w:szCs w:val="18"/>
        </w:rPr>
        <w:t>p</w:t>
      </w:r>
      <w:r w:rsidR="00260822" w:rsidRPr="00783EDD">
        <w:rPr>
          <w:rFonts w:ascii="Palatino Linotype" w:hAnsi="Palatino Linotype"/>
          <w:sz w:val="18"/>
          <w:szCs w:val="18"/>
        </w:rPr>
        <w:t>.</w:t>
      </w:r>
    </w:p>
    <w:p w:rsidR="00ED472D" w:rsidRPr="00C53DD5" w:rsidRDefault="00115150" w:rsidP="00997B54">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151CB4" w:rsidRPr="00783EDD">
        <w:rPr>
          <w:rFonts w:ascii="Palatino Linotype" w:hAnsi="Palatino Linotype"/>
          <w:sz w:val="18"/>
          <w:szCs w:val="18"/>
        </w:rPr>
        <w:t>• </w:t>
      </w:r>
      <w:r w:rsidR="005D01CC" w:rsidRPr="00C53DD5">
        <w:rPr>
          <w:rFonts w:ascii="Palatino Linotype" w:hAnsi="Palatino Linotype"/>
          <w:sz w:val="18"/>
          <w:szCs w:val="18"/>
        </w:rPr>
        <w:t>« Fragment d’un voyage à la Nouvelle-Orléans, 185</w:t>
      </w:r>
      <w:r w:rsidR="008C4539">
        <w:rPr>
          <w:rFonts w:ascii="Palatino Linotype" w:hAnsi="Palatino Linotype"/>
          <w:sz w:val="18"/>
          <w:szCs w:val="18"/>
        </w:rPr>
        <w:t>5 </w:t>
      </w:r>
      <w:r w:rsidR="005D01CC" w:rsidRPr="00C53DD5">
        <w:rPr>
          <w:rFonts w:ascii="Palatino Linotype" w:hAnsi="Palatino Linotype"/>
          <w:sz w:val="18"/>
          <w:szCs w:val="18"/>
        </w:rPr>
        <w:t xml:space="preserve">», </w:t>
      </w:r>
      <w:r w:rsidR="00B6757F">
        <w:rPr>
          <w:rFonts w:ascii="Palatino Linotype" w:hAnsi="Palatino Linotype"/>
          <w:i/>
          <w:sz w:val="18"/>
          <w:szCs w:val="18"/>
        </w:rPr>
        <w:t>Le Tour du Monde</w:t>
      </w:r>
      <w:r w:rsidR="005D01CC" w:rsidRPr="00C53DD5">
        <w:rPr>
          <w:rFonts w:ascii="Palatino Linotype" w:hAnsi="Palatino Linotype"/>
          <w:sz w:val="18"/>
          <w:szCs w:val="18"/>
        </w:rPr>
        <w:t xml:space="preserve"> </w:t>
      </w:r>
      <w:r w:rsidR="00C22361">
        <w:rPr>
          <w:rFonts w:ascii="Palatino Linotype" w:hAnsi="Palatino Linotype"/>
          <w:sz w:val="18"/>
          <w:szCs w:val="18"/>
        </w:rPr>
        <w:t xml:space="preserve">(Paris), </w:t>
      </w:r>
      <w:r w:rsidR="005D01CC" w:rsidRPr="00C53DD5">
        <w:rPr>
          <w:rFonts w:ascii="Palatino Linotype" w:hAnsi="Palatino Linotype"/>
          <w:sz w:val="18"/>
          <w:szCs w:val="18"/>
        </w:rPr>
        <w:t>1</w:t>
      </w:r>
      <w:r w:rsidR="005D01CC" w:rsidRPr="00C53DD5">
        <w:rPr>
          <w:rFonts w:ascii="Palatino Linotype" w:hAnsi="Palatino Linotype"/>
          <w:sz w:val="18"/>
          <w:szCs w:val="18"/>
          <w:vertAlign w:val="superscript"/>
        </w:rPr>
        <w:t>er</w:t>
      </w:r>
      <w:r w:rsidR="000D55AE">
        <w:rPr>
          <w:rFonts w:ascii="Palatino Linotype" w:hAnsi="Palatino Linotype"/>
          <w:sz w:val="18"/>
          <w:szCs w:val="18"/>
        </w:rPr>
        <w:t> </w:t>
      </w:r>
      <w:r w:rsidR="005D01CC" w:rsidRPr="00C53DD5">
        <w:rPr>
          <w:rFonts w:ascii="Palatino Linotype" w:hAnsi="Palatino Linotype"/>
          <w:sz w:val="18"/>
          <w:szCs w:val="18"/>
        </w:rPr>
        <w:t>semestre 1860</w:t>
      </w:r>
      <w:r w:rsidR="00B76661" w:rsidRPr="00C53DD5">
        <w:rPr>
          <w:rFonts w:ascii="Palatino Linotype" w:hAnsi="Palatino Linotype"/>
          <w:sz w:val="18"/>
          <w:szCs w:val="18"/>
        </w:rPr>
        <w:t>, p. 177-19</w:t>
      </w:r>
      <w:r w:rsidR="00D4231E">
        <w:rPr>
          <w:rFonts w:ascii="Palatino Linotype" w:hAnsi="Palatino Linotype"/>
          <w:sz w:val="18"/>
          <w:szCs w:val="18"/>
        </w:rPr>
        <w:t>2 </w:t>
      </w:r>
      <w:r w:rsidR="00260822" w:rsidRPr="00C53DD5">
        <w:rPr>
          <w:rFonts w:ascii="Palatino Linotype" w:hAnsi="Palatino Linotype"/>
          <w:sz w:val="18"/>
          <w:szCs w:val="18"/>
        </w:rPr>
        <w:t xml:space="preserve">; </w:t>
      </w:r>
      <w:r w:rsidR="005A6CD1">
        <w:rPr>
          <w:rFonts w:ascii="Palatino Linotype" w:hAnsi="Palatino Linotype"/>
          <w:sz w:val="18"/>
          <w:szCs w:val="18"/>
        </w:rPr>
        <w:t>▪ </w:t>
      </w:r>
      <w:r w:rsidR="00997B54" w:rsidRPr="00C53DD5">
        <w:rPr>
          <w:rFonts w:ascii="Palatino Linotype" w:hAnsi="Palatino Linotype"/>
          <w:sz w:val="18"/>
          <w:szCs w:val="18"/>
        </w:rPr>
        <w:t xml:space="preserve">« La Nouvelle-Grenade, paysages de la nature tropicale », </w:t>
      </w:r>
      <w:r w:rsidR="005B74D0" w:rsidRPr="00C53DD5">
        <w:rPr>
          <w:rFonts w:ascii="Palatino Linotype" w:hAnsi="Palatino Linotype"/>
          <w:sz w:val="18"/>
          <w:szCs w:val="18"/>
        </w:rPr>
        <w:t>partie</w:t>
      </w:r>
      <w:r w:rsidR="00847AFA">
        <w:rPr>
          <w:rFonts w:ascii="Palatino Linotype" w:hAnsi="Palatino Linotype"/>
          <w:sz w:val="18"/>
          <w:szCs w:val="18"/>
        </w:rPr>
        <w:t>s</w:t>
      </w:r>
      <w:r w:rsidR="00F658CB">
        <w:rPr>
          <w:rFonts w:ascii="Palatino Linotype" w:hAnsi="Palatino Linotype"/>
          <w:sz w:val="18"/>
          <w:szCs w:val="18"/>
        </w:rPr>
        <w:t> II</w:t>
      </w:r>
      <w:r w:rsidR="005B74D0" w:rsidRPr="00C53DD5">
        <w:rPr>
          <w:rFonts w:ascii="Palatino Linotype" w:hAnsi="Palatino Linotype"/>
          <w:sz w:val="18"/>
          <w:szCs w:val="18"/>
        </w:rPr>
        <w:t xml:space="preserve"> (« Sainte-Marthe et la Horqueta »),</w:t>
      </w:r>
      <w:r w:rsidR="002B0AD3" w:rsidRPr="00C53DD5">
        <w:rPr>
          <w:rFonts w:ascii="Palatino Linotype" w:hAnsi="Palatino Linotype"/>
          <w:sz w:val="18"/>
          <w:szCs w:val="18"/>
        </w:rPr>
        <w:t xml:space="preserve"> </w:t>
      </w:r>
      <w:r w:rsidR="00F658CB">
        <w:rPr>
          <w:rFonts w:ascii="Palatino Linotype" w:hAnsi="Palatino Linotype"/>
          <w:sz w:val="18"/>
          <w:szCs w:val="18"/>
        </w:rPr>
        <w:t>III</w:t>
      </w:r>
      <w:r w:rsidR="005B74D0" w:rsidRPr="00C53DD5">
        <w:rPr>
          <w:rFonts w:ascii="Palatino Linotype" w:hAnsi="Palatino Linotype"/>
          <w:sz w:val="18"/>
          <w:szCs w:val="18"/>
        </w:rPr>
        <w:t xml:space="preserve"> (« Rio-Hacha, les Indiens Goajires et la Sierra-Negra ») </w:t>
      </w:r>
      <w:r w:rsidR="002B0AD3" w:rsidRPr="00C53DD5">
        <w:rPr>
          <w:rFonts w:ascii="Palatino Linotype" w:hAnsi="Palatino Linotype"/>
          <w:sz w:val="18"/>
          <w:szCs w:val="18"/>
        </w:rPr>
        <w:t xml:space="preserve">et </w:t>
      </w:r>
      <w:r w:rsidR="00F658CB">
        <w:rPr>
          <w:rFonts w:ascii="Palatino Linotype" w:hAnsi="Palatino Linotype"/>
          <w:sz w:val="18"/>
          <w:szCs w:val="18"/>
        </w:rPr>
        <w:t>IV</w:t>
      </w:r>
      <w:r w:rsidR="005B74D0" w:rsidRPr="00C53DD5">
        <w:rPr>
          <w:rFonts w:ascii="Palatino Linotype" w:hAnsi="Palatino Linotype"/>
          <w:sz w:val="18"/>
          <w:szCs w:val="18"/>
        </w:rPr>
        <w:t xml:space="preserve"> (« </w:t>
      </w:r>
      <w:r w:rsidR="005C33F7" w:rsidRPr="00C53DD5">
        <w:rPr>
          <w:rFonts w:ascii="Palatino Linotype" w:hAnsi="Palatino Linotype"/>
          <w:sz w:val="18"/>
          <w:szCs w:val="18"/>
        </w:rPr>
        <w:t>Les Aruaques et la Sierra-Nevada »)</w:t>
      </w:r>
      <w:r w:rsidR="00997B54" w:rsidRPr="00C53DD5">
        <w:rPr>
          <w:rFonts w:ascii="Palatino Linotype" w:hAnsi="Palatino Linotype"/>
          <w:sz w:val="18"/>
          <w:szCs w:val="18"/>
        </w:rPr>
        <w:t xml:space="preserve">, </w:t>
      </w:r>
      <w:r w:rsidR="00997B54" w:rsidRPr="00C53DD5">
        <w:rPr>
          <w:rFonts w:ascii="Palatino Linotype" w:hAnsi="Palatino Linotype"/>
          <w:i/>
          <w:sz w:val="18"/>
          <w:szCs w:val="18"/>
        </w:rPr>
        <w:t>Revue des Deux Mondes</w:t>
      </w:r>
      <w:r w:rsidR="00997B54" w:rsidRPr="00C53DD5">
        <w:rPr>
          <w:rFonts w:ascii="Palatino Linotype" w:hAnsi="Palatino Linotype"/>
          <w:sz w:val="18"/>
          <w:szCs w:val="18"/>
        </w:rPr>
        <w:t xml:space="preserve"> </w:t>
      </w:r>
      <w:r w:rsidR="00C22361">
        <w:rPr>
          <w:rFonts w:ascii="Palatino Linotype" w:hAnsi="Palatino Linotype"/>
          <w:sz w:val="18"/>
          <w:szCs w:val="18"/>
        </w:rPr>
        <w:t xml:space="preserve">(Paris), </w:t>
      </w:r>
      <w:r w:rsidR="000D55AE">
        <w:rPr>
          <w:rFonts w:ascii="Palatino Linotype" w:hAnsi="Palatino Linotype"/>
          <w:sz w:val="18"/>
          <w:szCs w:val="18"/>
        </w:rPr>
        <w:t>1</w:t>
      </w:r>
      <w:r w:rsidR="008C4539">
        <w:rPr>
          <w:rFonts w:ascii="Palatino Linotype" w:hAnsi="Palatino Linotype"/>
          <w:sz w:val="18"/>
          <w:szCs w:val="18"/>
        </w:rPr>
        <w:t>5 </w:t>
      </w:r>
      <w:r w:rsidR="00997B54" w:rsidRPr="00C53DD5">
        <w:rPr>
          <w:rFonts w:ascii="Palatino Linotype" w:hAnsi="Palatino Linotype"/>
          <w:sz w:val="18"/>
          <w:szCs w:val="18"/>
        </w:rPr>
        <w:t>janvier</w:t>
      </w:r>
      <w:r w:rsidR="00C22361">
        <w:rPr>
          <w:rFonts w:ascii="Palatino Linotype" w:hAnsi="Palatino Linotype"/>
          <w:sz w:val="18"/>
          <w:szCs w:val="18"/>
        </w:rPr>
        <w:t xml:space="preserve"> 1860</w:t>
      </w:r>
      <w:r w:rsidR="00B76661" w:rsidRPr="00C53DD5">
        <w:rPr>
          <w:rFonts w:ascii="Palatino Linotype" w:hAnsi="Palatino Linotype"/>
          <w:sz w:val="18"/>
          <w:szCs w:val="18"/>
        </w:rPr>
        <w:t>, p. 609-635</w:t>
      </w:r>
      <w:r w:rsidR="00997B54" w:rsidRPr="00C53DD5">
        <w:rPr>
          <w:rFonts w:ascii="Palatino Linotype" w:hAnsi="Palatino Linotype"/>
          <w:sz w:val="18"/>
          <w:szCs w:val="18"/>
        </w:rPr>
        <w:t>, 1</w:t>
      </w:r>
      <w:r w:rsidR="008C4539">
        <w:rPr>
          <w:rFonts w:ascii="Palatino Linotype" w:hAnsi="Palatino Linotype"/>
          <w:sz w:val="18"/>
          <w:szCs w:val="18"/>
        </w:rPr>
        <w:t>5 </w:t>
      </w:r>
      <w:r w:rsidR="00997B54" w:rsidRPr="00C53DD5">
        <w:rPr>
          <w:rFonts w:ascii="Palatino Linotype" w:hAnsi="Palatino Linotype"/>
          <w:sz w:val="18"/>
          <w:szCs w:val="18"/>
        </w:rPr>
        <w:t>mars</w:t>
      </w:r>
      <w:r w:rsidR="00C22361">
        <w:rPr>
          <w:rFonts w:ascii="Palatino Linotype" w:hAnsi="Palatino Linotype"/>
          <w:sz w:val="18"/>
          <w:szCs w:val="18"/>
        </w:rPr>
        <w:t xml:space="preserve"> 1860</w:t>
      </w:r>
      <w:r w:rsidR="00B76661" w:rsidRPr="00C53DD5">
        <w:rPr>
          <w:rFonts w:ascii="Palatino Linotype" w:hAnsi="Palatino Linotype"/>
          <w:sz w:val="18"/>
          <w:szCs w:val="18"/>
        </w:rPr>
        <w:t>, p. 419-452,</w:t>
      </w:r>
      <w:r w:rsidR="00997B54" w:rsidRPr="00C53DD5">
        <w:rPr>
          <w:rFonts w:ascii="Palatino Linotype" w:hAnsi="Palatino Linotype"/>
          <w:sz w:val="18"/>
          <w:szCs w:val="18"/>
        </w:rPr>
        <w:t xml:space="preserve"> et 1</w:t>
      </w:r>
      <w:r w:rsidR="00997B54" w:rsidRPr="00C53DD5">
        <w:rPr>
          <w:rFonts w:ascii="Palatino Linotype" w:hAnsi="Palatino Linotype"/>
          <w:sz w:val="18"/>
          <w:szCs w:val="18"/>
          <w:vertAlign w:val="superscript"/>
        </w:rPr>
        <w:t>er</w:t>
      </w:r>
      <w:r w:rsidR="000D55AE">
        <w:rPr>
          <w:rFonts w:ascii="Palatino Linotype" w:hAnsi="Palatino Linotype"/>
          <w:sz w:val="18"/>
          <w:szCs w:val="18"/>
        </w:rPr>
        <w:t> </w:t>
      </w:r>
      <w:r w:rsidR="00997B54" w:rsidRPr="00C53DD5">
        <w:rPr>
          <w:rFonts w:ascii="Palatino Linotype" w:hAnsi="Palatino Linotype"/>
          <w:sz w:val="18"/>
          <w:szCs w:val="18"/>
        </w:rPr>
        <w:t>mai 1860</w:t>
      </w:r>
      <w:r w:rsidR="00B76661" w:rsidRPr="00C53DD5">
        <w:rPr>
          <w:rFonts w:ascii="Palatino Linotype" w:hAnsi="Palatino Linotype"/>
          <w:sz w:val="18"/>
          <w:szCs w:val="18"/>
        </w:rPr>
        <w:t>, p. 50-8</w:t>
      </w:r>
      <w:r w:rsidR="00D4231E">
        <w:rPr>
          <w:rFonts w:ascii="Palatino Linotype" w:hAnsi="Palatino Linotype"/>
          <w:sz w:val="18"/>
          <w:szCs w:val="18"/>
        </w:rPr>
        <w:t>3 </w:t>
      </w:r>
      <w:r w:rsidR="00546334">
        <w:rPr>
          <w:rFonts w:ascii="Palatino Linotype" w:hAnsi="Palatino Linotype"/>
          <w:sz w:val="18"/>
          <w:szCs w:val="18"/>
        </w:rPr>
        <w:t>[14</w:t>
      </w:r>
      <w:r w:rsidR="00D4231E">
        <w:rPr>
          <w:rFonts w:ascii="Palatino Linotype" w:hAnsi="Palatino Linotype"/>
          <w:sz w:val="18"/>
          <w:szCs w:val="18"/>
        </w:rPr>
        <w:t>3 </w:t>
      </w:r>
      <w:r w:rsidR="00546334">
        <w:rPr>
          <w:rFonts w:ascii="Palatino Linotype" w:hAnsi="Palatino Linotype"/>
          <w:sz w:val="18"/>
          <w:szCs w:val="18"/>
        </w:rPr>
        <w:t>p. au total]</w:t>
      </w:r>
      <w:r w:rsidR="00260822" w:rsidRPr="00C53DD5">
        <w:rPr>
          <w:rFonts w:ascii="Palatino Linotype" w:hAnsi="Palatino Linotype"/>
          <w:sz w:val="18"/>
          <w:szCs w:val="18"/>
        </w:rPr>
        <w:t xml:space="preserve"> ; </w:t>
      </w:r>
      <w:r w:rsidR="005A6CD1">
        <w:rPr>
          <w:rFonts w:ascii="Palatino Linotype" w:hAnsi="Palatino Linotype"/>
          <w:sz w:val="18"/>
          <w:szCs w:val="18"/>
        </w:rPr>
        <w:t>▪ </w:t>
      </w:r>
      <w:r w:rsidR="00A406D3" w:rsidRPr="00C53DD5">
        <w:rPr>
          <w:rFonts w:ascii="Palatino Linotype" w:hAnsi="Palatino Linotype"/>
          <w:sz w:val="18"/>
          <w:szCs w:val="18"/>
        </w:rPr>
        <w:t xml:space="preserve">« Excursions à travers le Dauphiné », </w:t>
      </w:r>
      <w:r w:rsidR="00B6757F">
        <w:rPr>
          <w:rFonts w:ascii="Palatino Linotype" w:hAnsi="Palatino Linotype"/>
          <w:i/>
          <w:sz w:val="18"/>
          <w:szCs w:val="18"/>
        </w:rPr>
        <w:t>Le Tour du Monde</w:t>
      </w:r>
      <w:r w:rsidR="00A406D3" w:rsidRPr="00C53DD5">
        <w:rPr>
          <w:rFonts w:ascii="Palatino Linotype" w:hAnsi="Palatino Linotype"/>
          <w:sz w:val="18"/>
          <w:szCs w:val="18"/>
        </w:rPr>
        <w:t xml:space="preserve"> </w:t>
      </w:r>
      <w:r w:rsidR="00C22361">
        <w:rPr>
          <w:rFonts w:ascii="Palatino Linotype" w:hAnsi="Palatino Linotype"/>
          <w:sz w:val="18"/>
          <w:szCs w:val="18"/>
        </w:rPr>
        <w:t xml:space="preserve">(Paris), </w:t>
      </w:r>
      <w:r w:rsidR="00A406D3" w:rsidRPr="00C53DD5">
        <w:rPr>
          <w:rFonts w:ascii="Palatino Linotype" w:hAnsi="Palatino Linotype"/>
          <w:sz w:val="18"/>
          <w:szCs w:val="18"/>
        </w:rPr>
        <w:t>2</w:t>
      </w:r>
      <w:r w:rsidR="00A406D3" w:rsidRPr="00C53DD5">
        <w:rPr>
          <w:rFonts w:ascii="Palatino Linotype" w:hAnsi="Palatino Linotype"/>
          <w:sz w:val="18"/>
          <w:szCs w:val="18"/>
          <w:vertAlign w:val="superscript"/>
        </w:rPr>
        <w:t>e</w:t>
      </w:r>
      <w:r w:rsidR="000D55AE">
        <w:rPr>
          <w:rFonts w:ascii="Palatino Linotype" w:hAnsi="Palatino Linotype"/>
          <w:sz w:val="18"/>
          <w:szCs w:val="18"/>
        </w:rPr>
        <w:t> </w:t>
      </w:r>
      <w:r w:rsidR="00A406D3" w:rsidRPr="00C53DD5">
        <w:rPr>
          <w:rFonts w:ascii="Palatino Linotype" w:hAnsi="Palatino Linotype"/>
          <w:sz w:val="18"/>
          <w:szCs w:val="18"/>
        </w:rPr>
        <w:t>semestre 1860</w:t>
      </w:r>
      <w:r w:rsidR="00B76661" w:rsidRPr="00C53DD5">
        <w:rPr>
          <w:rFonts w:ascii="Palatino Linotype" w:hAnsi="Palatino Linotype"/>
          <w:sz w:val="18"/>
          <w:szCs w:val="18"/>
        </w:rPr>
        <w:t>, p. 402-41</w:t>
      </w:r>
      <w:r w:rsidR="008C4539">
        <w:rPr>
          <w:rFonts w:ascii="Palatino Linotype" w:hAnsi="Palatino Linotype"/>
          <w:sz w:val="18"/>
          <w:szCs w:val="18"/>
        </w:rPr>
        <w:t>6 </w:t>
      </w:r>
      <w:r w:rsidR="00A406D3" w:rsidRPr="00C53DD5">
        <w:rPr>
          <w:rFonts w:ascii="Palatino Linotype" w:hAnsi="Palatino Linotype"/>
          <w:sz w:val="18"/>
          <w:szCs w:val="18"/>
        </w:rPr>
        <w:t xml:space="preserve">; </w:t>
      </w:r>
      <w:r w:rsidR="005A6CD1">
        <w:rPr>
          <w:rFonts w:ascii="Palatino Linotype" w:hAnsi="Palatino Linotype"/>
          <w:sz w:val="18"/>
          <w:szCs w:val="18"/>
        </w:rPr>
        <w:t>▪ </w:t>
      </w:r>
      <w:r w:rsidR="00DC17C3">
        <w:rPr>
          <w:rFonts w:ascii="Palatino Linotype" w:hAnsi="Palatino Linotype"/>
          <w:sz w:val="18"/>
          <w:szCs w:val="18"/>
        </w:rPr>
        <w:t xml:space="preserve">« Voyage de M. Du Chaillu dans l’Afrique occidentale », </w:t>
      </w:r>
      <w:r w:rsidR="00DC17C3" w:rsidRPr="003F1341">
        <w:rPr>
          <w:rFonts w:ascii="Palatino Linotype" w:hAnsi="Palatino Linotype"/>
          <w:i/>
          <w:sz w:val="18"/>
          <w:szCs w:val="18"/>
        </w:rPr>
        <w:t>Bulletin de la Société de géographie</w:t>
      </w:r>
      <w:r w:rsidR="00C22361" w:rsidRPr="00C22361">
        <w:rPr>
          <w:rFonts w:ascii="Palatino Linotype" w:hAnsi="Palatino Linotype"/>
          <w:sz w:val="18"/>
          <w:szCs w:val="18"/>
        </w:rPr>
        <w:t xml:space="preserve"> </w:t>
      </w:r>
      <w:r w:rsidR="00C22361">
        <w:rPr>
          <w:rFonts w:ascii="Palatino Linotype" w:hAnsi="Palatino Linotype"/>
          <w:sz w:val="18"/>
          <w:szCs w:val="18"/>
        </w:rPr>
        <w:t>(Paris),</w:t>
      </w:r>
      <w:r w:rsidR="00DC17C3">
        <w:rPr>
          <w:rFonts w:ascii="Palatino Linotype" w:hAnsi="Palatino Linotype"/>
          <w:sz w:val="18"/>
          <w:szCs w:val="18"/>
        </w:rPr>
        <w:t xml:space="preserve"> octobre</w:t>
      </w:r>
      <w:r w:rsidR="00D64CEC">
        <w:rPr>
          <w:rFonts w:ascii="Palatino Linotype" w:hAnsi="Palatino Linotype"/>
          <w:sz w:val="18"/>
          <w:szCs w:val="18"/>
        </w:rPr>
        <w:t> </w:t>
      </w:r>
      <w:r w:rsidR="00DC17C3">
        <w:rPr>
          <w:rFonts w:ascii="Palatino Linotype" w:hAnsi="Palatino Linotype"/>
          <w:sz w:val="18"/>
          <w:szCs w:val="18"/>
        </w:rPr>
        <w:t>1860, p. 271-27</w:t>
      </w:r>
      <w:r w:rsidR="008C4539">
        <w:rPr>
          <w:rFonts w:ascii="Palatino Linotype" w:hAnsi="Palatino Linotype"/>
          <w:sz w:val="18"/>
          <w:szCs w:val="18"/>
        </w:rPr>
        <w:t>5 </w:t>
      </w:r>
      <w:r w:rsidR="00DC17C3">
        <w:rPr>
          <w:rFonts w:ascii="Palatino Linotype" w:hAnsi="Palatino Linotype"/>
          <w:sz w:val="18"/>
          <w:szCs w:val="18"/>
        </w:rPr>
        <w:t xml:space="preserve">; </w:t>
      </w:r>
      <w:r w:rsidR="005A6CD1">
        <w:rPr>
          <w:rFonts w:ascii="Palatino Linotype" w:hAnsi="Palatino Linotype"/>
          <w:sz w:val="18"/>
          <w:szCs w:val="18"/>
        </w:rPr>
        <w:t>▪ </w:t>
      </w:r>
      <w:r w:rsidR="00ED472D" w:rsidRPr="00C53DD5">
        <w:rPr>
          <w:rFonts w:ascii="Palatino Linotype" w:hAnsi="Palatino Linotype"/>
          <w:sz w:val="18"/>
          <w:szCs w:val="18"/>
        </w:rPr>
        <w:t xml:space="preserve">« De l’esclavage aux </w:t>
      </w:r>
      <w:r w:rsidR="00B428D8">
        <w:rPr>
          <w:rFonts w:ascii="Palatino Linotype" w:hAnsi="Palatino Linotype"/>
          <w:sz w:val="18"/>
          <w:szCs w:val="18"/>
        </w:rPr>
        <w:t>E</w:t>
      </w:r>
      <w:r w:rsidR="00ED472D" w:rsidRPr="00C53DD5">
        <w:rPr>
          <w:rFonts w:ascii="Palatino Linotype" w:hAnsi="Palatino Linotype"/>
          <w:sz w:val="18"/>
          <w:szCs w:val="18"/>
        </w:rPr>
        <w:t>tats-Unis</w:t>
      </w:r>
      <w:r w:rsidR="00EF4341">
        <w:rPr>
          <w:rFonts w:ascii="Palatino Linotype" w:hAnsi="Palatino Linotype"/>
          <w:sz w:val="18"/>
          <w:szCs w:val="18"/>
        </w:rPr>
        <w:t> »</w:t>
      </w:r>
      <w:r w:rsidR="00ED472D" w:rsidRPr="00C53DD5">
        <w:rPr>
          <w:rFonts w:ascii="Palatino Linotype" w:hAnsi="Palatino Linotype"/>
          <w:sz w:val="18"/>
          <w:szCs w:val="18"/>
        </w:rPr>
        <w:t>, partie</w:t>
      </w:r>
      <w:r w:rsidR="00311B7D">
        <w:rPr>
          <w:rFonts w:ascii="Palatino Linotype" w:hAnsi="Palatino Linotype"/>
          <w:sz w:val="18"/>
          <w:szCs w:val="18"/>
        </w:rPr>
        <w:t> I</w:t>
      </w:r>
      <w:r w:rsidR="00B76661" w:rsidRPr="00C53DD5">
        <w:rPr>
          <w:rFonts w:ascii="Palatino Linotype" w:hAnsi="Palatino Linotype"/>
          <w:sz w:val="18"/>
          <w:szCs w:val="18"/>
        </w:rPr>
        <w:t xml:space="preserve"> </w:t>
      </w:r>
      <w:r w:rsidR="00A964B0" w:rsidRPr="00C53DD5">
        <w:rPr>
          <w:rFonts w:ascii="Palatino Linotype" w:hAnsi="Palatino Linotype"/>
          <w:sz w:val="18"/>
          <w:szCs w:val="18"/>
        </w:rPr>
        <w:t>(</w:t>
      </w:r>
      <w:r w:rsidR="00B76661" w:rsidRPr="00C53DD5">
        <w:rPr>
          <w:rFonts w:ascii="Palatino Linotype" w:hAnsi="Palatino Linotype"/>
          <w:sz w:val="18"/>
          <w:szCs w:val="18"/>
        </w:rPr>
        <w:t>« Le Code noir et les esclaves »</w:t>
      </w:r>
      <w:r w:rsidR="00A964B0" w:rsidRPr="00C53DD5">
        <w:rPr>
          <w:rFonts w:ascii="Palatino Linotype" w:hAnsi="Palatino Linotype"/>
          <w:sz w:val="18"/>
          <w:szCs w:val="18"/>
        </w:rPr>
        <w:t>)</w:t>
      </w:r>
      <w:r w:rsidR="00ED472D" w:rsidRPr="00C53DD5">
        <w:rPr>
          <w:rFonts w:ascii="Palatino Linotype" w:hAnsi="Palatino Linotype"/>
          <w:sz w:val="18"/>
          <w:szCs w:val="18"/>
        </w:rPr>
        <w:t xml:space="preserve">, </w:t>
      </w:r>
      <w:r w:rsidR="00ED472D" w:rsidRPr="00C53DD5">
        <w:rPr>
          <w:rFonts w:ascii="Palatino Linotype" w:hAnsi="Palatino Linotype"/>
          <w:i/>
          <w:sz w:val="18"/>
          <w:szCs w:val="18"/>
        </w:rPr>
        <w:t>Revue des Deux Mondes</w:t>
      </w:r>
      <w:r w:rsidR="00ED472D" w:rsidRPr="00C53DD5">
        <w:rPr>
          <w:rFonts w:ascii="Palatino Linotype" w:hAnsi="Palatino Linotype"/>
          <w:sz w:val="18"/>
          <w:szCs w:val="18"/>
        </w:rPr>
        <w:t xml:space="preserve"> </w:t>
      </w:r>
      <w:r w:rsidR="00C22361">
        <w:rPr>
          <w:rFonts w:ascii="Palatino Linotype" w:hAnsi="Palatino Linotype"/>
          <w:sz w:val="18"/>
          <w:szCs w:val="18"/>
        </w:rPr>
        <w:t xml:space="preserve">(Paris), </w:t>
      </w:r>
      <w:r w:rsidR="00ED472D" w:rsidRPr="00C53DD5">
        <w:rPr>
          <w:rFonts w:ascii="Palatino Linotype" w:hAnsi="Palatino Linotype"/>
          <w:sz w:val="18"/>
          <w:szCs w:val="18"/>
        </w:rPr>
        <w:t>1</w:t>
      </w:r>
      <w:r w:rsidR="008C4539">
        <w:rPr>
          <w:rFonts w:ascii="Palatino Linotype" w:hAnsi="Palatino Linotype"/>
          <w:sz w:val="18"/>
          <w:szCs w:val="18"/>
        </w:rPr>
        <w:t>5 </w:t>
      </w:r>
      <w:r w:rsidR="00ED472D" w:rsidRPr="00C53DD5">
        <w:rPr>
          <w:rFonts w:ascii="Palatino Linotype" w:hAnsi="Palatino Linotype"/>
          <w:sz w:val="18"/>
          <w:szCs w:val="18"/>
        </w:rPr>
        <w:t>décembre 1860</w:t>
      </w:r>
      <w:r w:rsidR="00B76661" w:rsidRPr="00C53DD5">
        <w:rPr>
          <w:rFonts w:ascii="Palatino Linotype" w:hAnsi="Palatino Linotype"/>
          <w:sz w:val="18"/>
          <w:szCs w:val="18"/>
        </w:rPr>
        <w:t>, p. 868-901</w:t>
      </w:r>
      <w:r w:rsidR="00ED472D" w:rsidRPr="00C53DD5">
        <w:rPr>
          <w:rFonts w:ascii="Palatino Linotype" w:hAnsi="Palatino Linotype"/>
          <w:sz w:val="18"/>
          <w:szCs w:val="18"/>
        </w:rPr>
        <w:t>.</w:t>
      </w:r>
    </w:p>
    <w:p w:rsidR="00523B28" w:rsidRPr="00C53DD5" w:rsidRDefault="00151CB4" w:rsidP="00A2105D">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3B02A4">
        <w:rPr>
          <w:rFonts w:ascii="Palatino Linotype" w:hAnsi="Palatino Linotype"/>
          <w:sz w:val="18"/>
          <w:szCs w:val="18"/>
        </w:rPr>
        <w:t xml:space="preserve">lie Reclus, « Fragments de morale indienne : quelques traits de la religion, des superstitions et de l’éducation des Odjibevès, extraits du livre de M. Kohl, </w:t>
      </w:r>
      <w:r w:rsidR="003B02A4" w:rsidRPr="003B02A4">
        <w:rPr>
          <w:rFonts w:ascii="Palatino Linotype" w:hAnsi="Palatino Linotype"/>
          <w:i/>
          <w:sz w:val="18"/>
          <w:szCs w:val="18"/>
        </w:rPr>
        <w:t>Kitchi Gami ou récits du lac Supérieur</w:t>
      </w:r>
      <w:r w:rsidR="003B02A4">
        <w:rPr>
          <w:rFonts w:ascii="Palatino Linotype" w:hAnsi="Palatino Linotype"/>
          <w:sz w:val="18"/>
          <w:szCs w:val="18"/>
        </w:rPr>
        <w:t xml:space="preserve"> », </w:t>
      </w:r>
      <w:r w:rsidR="003B02A4" w:rsidRPr="003B02A4">
        <w:rPr>
          <w:rFonts w:ascii="Palatino Linotype" w:hAnsi="Palatino Linotype"/>
          <w:i/>
          <w:sz w:val="18"/>
          <w:szCs w:val="18"/>
        </w:rPr>
        <w:t>Revue germanique et française</w:t>
      </w:r>
      <w:r w:rsidR="003B02A4">
        <w:rPr>
          <w:rFonts w:ascii="Palatino Linotype" w:hAnsi="Palatino Linotype"/>
          <w:sz w:val="18"/>
          <w:szCs w:val="18"/>
        </w:rPr>
        <w:t>, mai 1860. • </w:t>
      </w:r>
      <w:r w:rsidR="00523B28" w:rsidRPr="00C53DD5">
        <w:rPr>
          <w:rFonts w:ascii="Palatino Linotype" w:hAnsi="Palatino Linotype"/>
          <w:sz w:val="18"/>
          <w:szCs w:val="18"/>
        </w:rPr>
        <w:t xml:space="preserve">À Nîmes, publication d’un sermon du pasteur Grotz, époux de Marie Reclus (ces publications </w:t>
      </w:r>
      <w:r w:rsidR="008D55F2" w:rsidRPr="00C53DD5">
        <w:rPr>
          <w:rFonts w:ascii="Palatino Linotype" w:hAnsi="Palatino Linotype"/>
          <w:sz w:val="18"/>
          <w:szCs w:val="18"/>
        </w:rPr>
        <w:t xml:space="preserve">de sermons </w:t>
      </w:r>
      <w:r w:rsidR="00523B28" w:rsidRPr="00C53DD5">
        <w:rPr>
          <w:rFonts w:ascii="Palatino Linotype" w:hAnsi="Palatino Linotype"/>
          <w:sz w:val="18"/>
          <w:szCs w:val="18"/>
        </w:rPr>
        <w:t>se poursuiv</w:t>
      </w:r>
      <w:r w:rsidR="008D40FA">
        <w:rPr>
          <w:rFonts w:ascii="Palatino Linotype" w:hAnsi="Palatino Linotype"/>
          <w:sz w:val="18"/>
          <w:szCs w:val="18"/>
        </w:rPr>
        <w:t>ro</w:t>
      </w:r>
      <w:r w:rsidR="00523B28" w:rsidRPr="00C53DD5">
        <w:rPr>
          <w:rFonts w:ascii="Palatino Linotype" w:hAnsi="Palatino Linotype"/>
          <w:sz w:val="18"/>
          <w:szCs w:val="18"/>
        </w:rPr>
        <w:t>nt jusqu’en 1894).</w:t>
      </w:r>
    </w:p>
    <w:p w:rsidR="0019635B" w:rsidRPr="00904407" w:rsidRDefault="0019635B" w:rsidP="007F4AC5">
      <w:pPr>
        <w:spacing w:after="0" w:line="240" w:lineRule="auto"/>
        <w:ind w:left="567" w:hanging="567"/>
        <w:jc w:val="both"/>
        <w:rPr>
          <w:rFonts w:ascii="Palatino Linotype" w:hAnsi="Palatino Linotype"/>
          <w:sz w:val="18"/>
          <w:szCs w:val="18"/>
        </w:rPr>
      </w:pPr>
      <w:r w:rsidRPr="000D55AE">
        <w:rPr>
          <w:rFonts w:ascii="Palatino Linotype" w:hAnsi="Palatino Linotype"/>
          <w:b/>
        </w:rPr>
        <w:t>1861</w:t>
      </w:r>
      <w:r>
        <w:rPr>
          <w:rFonts w:ascii="Palatino Linotype" w:hAnsi="Palatino Linotype"/>
        </w:rPr>
        <w:t xml:space="preserve">. </w:t>
      </w:r>
      <w:r w:rsidR="00AA6EB0">
        <w:rPr>
          <w:rFonts w:ascii="Palatino Linotype" w:hAnsi="Palatino Linotype"/>
          <w:sz w:val="18"/>
          <w:szCs w:val="18"/>
        </w:rPr>
        <w:sym w:font="Wingdings 3" w:char="F0B6"/>
      </w:r>
      <w:r w:rsidR="00AA6EB0">
        <w:rPr>
          <w:rFonts w:ascii="Palatino Linotype" w:hAnsi="Palatino Linotype"/>
          <w:sz w:val="18"/>
          <w:szCs w:val="18"/>
        </w:rPr>
        <w:t> </w:t>
      </w:r>
      <w:r w:rsidRPr="00904407">
        <w:rPr>
          <w:rFonts w:ascii="Palatino Linotype" w:hAnsi="Palatino Linotype"/>
          <w:sz w:val="18"/>
          <w:szCs w:val="18"/>
        </w:rPr>
        <w:t xml:space="preserve">Jusqu’en 1863, </w:t>
      </w:r>
      <w:r w:rsidR="00B428D8">
        <w:rPr>
          <w:rFonts w:ascii="Palatino Linotype" w:hAnsi="Palatino Linotype"/>
          <w:sz w:val="18"/>
          <w:szCs w:val="18"/>
        </w:rPr>
        <w:t>E</w:t>
      </w:r>
      <w:r w:rsidRPr="00904407">
        <w:rPr>
          <w:rFonts w:ascii="Palatino Linotype" w:hAnsi="Palatino Linotype"/>
          <w:sz w:val="18"/>
          <w:szCs w:val="18"/>
        </w:rPr>
        <w:t xml:space="preserve">lie Reclus envoie des correspondances </w:t>
      </w:r>
      <w:r w:rsidR="00FE5740">
        <w:rPr>
          <w:rFonts w:ascii="Palatino Linotype" w:hAnsi="Palatino Linotype"/>
          <w:sz w:val="18"/>
          <w:szCs w:val="18"/>
        </w:rPr>
        <w:t xml:space="preserve">au </w:t>
      </w:r>
      <w:r w:rsidR="00FE5740" w:rsidRPr="00FE5740">
        <w:rPr>
          <w:rFonts w:ascii="Palatino Linotype" w:hAnsi="Palatino Linotype"/>
          <w:i/>
          <w:sz w:val="18"/>
          <w:szCs w:val="18"/>
        </w:rPr>
        <w:t>Russkoïe Slovo</w:t>
      </w:r>
      <w:r w:rsidR="00FE5740">
        <w:rPr>
          <w:rFonts w:ascii="Palatino Linotype" w:hAnsi="Palatino Linotype"/>
          <w:sz w:val="18"/>
          <w:szCs w:val="18"/>
        </w:rPr>
        <w:t xml:space="preserve"> [</w:t>
      </w:r>
      <w:r w:rsidRPr="00904407">
        <w:rPr>
          <w:rFonts w:ascii="Palatino Linotype" w:hAnsi="Palatino Linotype"/>
          <w:i/>
          <w:sz w:val="18"/>
          <w:szCs w:val="18"/>
        </w:rPr>
        <w:t>La Parole russe</w:t>
      </w:r>
      <w:r w:rsidR="00FE5740">
        <w:rPr>
          <w:rFonts w:ascii="Palatino Linotype" w:hAnsi="Palatino Linotype"/>
          <w:sz w:val="18"/>
          <w:szCs w:val="18"/>
        </w:rPr>
        <w:t xml:space="preserve">] </w:t>
      </w:r>
      <w:r w:rsidR="004117A3" w:rsidRPr="00904407">
        <w:rPr>
          <w:rFonts w:ascii="Palatino Linotype" w:hAnsi="Palatino Linotype"/>
          <w:sz w:val="18"/>
          <w:szCs w:val="18"/>
        </w:rPr>
        <w:t xml:space="preserve">de Pissareff </w:t>
      </w:r>
      <w:r w:rsidR="00D6453F">
        <w:rPr>
          <w:rFonts w:ascii="Palatino Linotype" w:hAnsi="Palatino Linotype"/>
          <w:sz w:val="18"/>
          <w:szCs w:val="18"/>
        </w:rPr>
        <w:t xml:space="preserve">[Dimitri Ivanovitch Pissarev, 1840-1868] </w:t>
      </w:r>
      <w:r w:rsidRPr="00904407">
        <w:rPr>
          <w:rFonts w:ascii="Palatino Linotype" w:hAnsi="Palatino Linotype"/>
          <w:sz w:val="18"/>
          <w:szCs w:val="18"/>
        </w:rPr>
        <w:t xml:space="preserve">et à la </w:t>
      </w:r>
      <w:r w:rsidRPr="00904407">
        <w:rPr>
          <w:rFonts w:ascii="Palatino Linotype" w:hAnsi="Palatino Linotype"/>
          <w:i/>
          <w:sz w:val="18"/>
          <w:szCs w:val="18"/>
        </w:rPr>
        <w:t>Revue de l’Ouest</w:t>
      </w:r>
      <w:r w:rsidRPr="00904407">
        <w:rPr>
          <w:rFonts w:ascii="Palatino Linotype" w:hAnsi="Palatino Linotype"/>
          <w:sz w:val="18"/>
          <w:szCs w:val="18"/>
        </w:rPr>
        <w:t xml:space="preserve"> (Saint Louis, Missouri, </w:t>
      </w:r>
      <w:r w:rsidR="00B428D8">
        <w:rPr>
          <w:rFonts w:ascii="Palatino Linotype" w:hAnsi="Palatino Linotype"/>
          <w:sz w:val="18"/>
          <w:szCs w:val="18"/>
        </w:rPr>
        <w:t>E</w:t>
      </w:r>
      <w:r w:rsidRPr="00904407">
        <w:rPr>
          <w:rFonts w:ascii="Palatino Linotype" w:hAnsi="Palatino Linotype"/>
          <w:sz w:val="18"/>
          <w:szCs w:val="18"/>
        </w:rPr>
        <w:t xml:space="preserve">tats-Unis) rédigée en français par Louis Cortambert (1809-1880), un publiciste lié à l’anarchiste de </w:t>
      </w:r>
      <w:r w:rsidR="00332C9A">
        <w:rPr>
          <w:rFonts w:ascii="Palatino Linotype" w:hAnsi="Palatino Linotype"/>
          <w:sz w:val="18"/>
          <w:szCs w:val="18"/>
        </w:rPr>
        <w:t>L</w:t>
      </w:r>
      <w:r w:rsidRPr="00904407">
        <w:rPr>
          <w:rFonts w:ascii="Palatino Linotype" w:hAnsi="Palatino Linotype"/>
          <w:sz w:val="18"/>
          <w:szCs w:val="18"/>
        </w:rPr>
        <w:t>a Nouvelle-Orléans Joseph Déjacque (1821-1864, le créateur du mot « libertaire »</w:t>
      </w:r>
      <w:r w:rsidR="00904407" w:rsidRPr="00904407">
        <w:rPr>
          <w:rFonts w:ascii="Palatino Linotype" w:hAnsi="Palatino Linotype"/>
          <w:sz w:val="18"/>
          <w:szCs w:val="18"/>
        </w:rPr>
        <w:t>)</w:t>
      </w:r>
      <w:r w:rsidRPr="00904407">
        <w:rPr>
          <w:rFonts w:ascii="Palatino Linotype" w:hAnsi="Palatino Linotype"/>
          <w:sz w:val="18"/>
          <w:szCs w:val="18"/>
        </w:rPr>
        <w:t>.</w:t>
      </w:r>
    </w:p>
    <w:p w:rsidR="00425ADA" w:rsidRDefault="00AA6EB0" w:rsidP="00BD36E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55F04">
        <w:rPr>
          <w:rFonts w:ascii="Palatino Linotype" w:hAnsi="Palatino Linotype"/>
          <w:sz w:val="18"/>
          <w:szCs w:val="18"/>
        </w:rPr>
        <w:t xml:space="preserve">À Paris, Onésime </w:t>
      </w:r>
      <w:r w:rsidR="00425ADA">
        <w:rPr>
          <w:rFonts w:ascii="Palatino Linotype" w:hAnsi="Palatino Linotype"/>
          <w:sz w:val="18"/>
          <w:szCs w:val="18"/>
        </w:rPr>
        <w:t>entre chez Hachette comme collaborateur en géographie et cartographie</w:t>
      </w:r>
      <w:r w:rsidR="008D40FA">
        <w:rPr>
          <w:rFonts w:ascii="Palatino Linotype" w:hAnsi="Palatino Linotype"/>
          <w:sz w:val="18"/>
          <w:szCs w:val="18"/>
        </w:rPr>
        <w:t xml:space="preserve"> pour les G</w:t>
      </w:r>
      <w:r w:rsidR="007F4AC5">
        <w:rPr>
          <w:rFonts w:ascii="Palatino Linotype" w:hAnsi="Palatino Linotype"/>
          <w:sz w:val="18"/>
          <w:szCs w:val="18"/>
        </w:rPr>
        <w:t>uides Joanne</w:t>
      </w:r>
      <w:r w:rsidR="007762AD">
        <w:rPr>
          <w:rFonts w:ascii="Palatino Linotype" w:hAnsi="Palatino Linotype"/>
          <w:sz w:val="18"/>
          <w:szCs w:val="18"/>
        </w:rPr>
        <w:t> : il a 23 ans, c’est son premier état social et professionnel stable.</w:t>
      </w:r>
    </w:p>
    <w:p w:rsidR="001D57A2" w:rsidRPr="000D4E77" w:rsidRDefault="00AA6EB0" w:rsidP="00BD36E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D57A2">
        <w:rPr>
          <w:rFonts w:ascii="Palatino Linotype" w:hAnsi="Palatino Linotype"/>
          <w:sz w:val="18"/>
          <w:szCs w:val="18"/>
        </w:rPr>
        <w:t xml:space="preserve">Pauline Reclus, troisième fille de l’oncle Jean, institutrice, s’installe </w:t>
      </w:r>
      <w:r w:rsidR="000D55AE">
        <w:rPr>
          <w:rFonts w:ascii="Palatino Linotype" w:hAnsi="Palatino Linotype"/>
          <w:sz w:val="18"/>
          <w:szCs w:val="18"/>
        </w:rPr>
        <w:t xml:space="preserve">au </w:t>
      </w:r>
      <w:r w:rsidR="008C4539">
        <w:rPr>
          <w:rFonts w:ascii="Palatino Linotype" w:hAnsi="Palatino Linotype"/>
          <w:sz w:val="18"/>
          <w:szCs w:val="18"/>
        </w:rPr>
        <w:t>5 </w:t>
      </w:r>
      <w:r w:rsidR="005908A4">
        <w:rPr>
          <w:rFonts w:ascii="Palatino Linotype" w:hAnsi="Palatino Linotype"/>
          <w:sz w:val="18"/>
          <w:szCs w:val="18"/>
        </w:rPr>
        <w:t xml:space="preserve">rue Saint-Martin </w:t>
      </w:r>
      <w:r w:rsidR="000D55AE">
        <w:rPr>
          <w:rFonts w:ascii="Palatino Linotype" w:hAnsi="Palatino Linotype"/>
          <w:sz w:val="18"/>
          <w:szCs w:val="18"/>
        </w:rPr>
        <w:t>(Paris 1</w:t>
      </w:r>
      <w:r w:rsidR="000D55AE" w:rsidRPr="000D55AE">
        <w:rPr>
          <w:rFonts w:ascii="Palatino Linotype" w:hAnsi="Palatino Linotype"/>
          <w:sz w:val="18"/>
          <w:szCs w:val="18"/>
          <w:vertAlign w:val="superscript"/>
        </w:rPr>
        <w:t>er</w:t>
      </w:r>
      <w:r w:rsidR="000D55AE">
        <w:rPr>
          <w:rFonts w:ascii="Palatino Linotype" w:hAnsi="Palatino Linotype"/>
          <w:sz w:val="18"/>
          <w:szCs w:val="18"/>
        </w:rPr>
        <w:t>)</w:t>
      </w:r>
      <w:r w:rsidR="001D57A2">
        <w:rPr>
          <w:rFonts w:ascii="Palatino Linotype" w:hAnsi="Palatino Linotype"/>
          <w:sz w:val="18"/>
          <w:szCs w:val="18"/>
        </w:rPr>
        <w:t xml:space="preserve"> </w:t>
      </w:r>
      <w:r w:rsidR="005908A4">
        <w:rPr>
          <w:rFonts w:ascii="Palatino Linotype" w:hAnsi="Palatino Linotype"/>
          <w:sz w:val="18"/>
          <w:szCs w:val="18"/>
        </w:rPr>
        <w:t xml:space="preserve">chez sa sœur Suzanne Reclus (Laurand) </w:t>
      </w:r>
      <w:r w:rsidR="001D57A2">
        <w:rPr>
          <w:rFonts w:ascii="Palatino Linotype" w:hAnsi="Palatino Linotype"/>
          <w:sz w:val="18"/>
          <w:szCs w:val="18"/>
        </w:rPr>
        <w:t>où el</w:t>
      </w:r>
      <w:r w:rsidR="007675FF">
        <w:rPr>
          <w:rFonts w:ascii="Palatino Linotype" w:hAnsi="Palatino Linotype"/>
          <w:sz w:val="18"/>
          <w:szCs w:val="18"/>
        </w:rPr>
        <w:t xml:space="preserve">le donne des cours particuliers puis ouvre sa propre école comme le fit </w:t>
      </w:r>
      <w:r w:rsidR="00574471">
        <w:rPr>
          <w:rFonts w:ascii="Palatino Linotype" w:hAnsi="Palatino Linotype"/>
          <w:sz w:val="18"/>
          <w:szCs w:val="18"/>
        </w:rPr>
        <w:t xml:space="preserve">vingt ans plus tôt </w:t>
      </w:r>
      <w:r w:rsidR="00391A71">
        <w:rPr>
          <w:rFonts w:ascii="Palatino Linotype" w:hAnsi="Palatino Linotype"/>
          <w:sz w:val="18"/>
          <w:szCs w:val="18"/>
        </w:rPr>
        <w:t xml:space="preserve">à Orthez </w:t>
      </w:r>
      <w:r w:rsidR="007675FF">
        <w:rPr>
          <w:rFonts w:ascii="Palatino Linotype" w:hAnsi="Palatino Linotype"/>
          <w:sz w:val="18"/>
          <w:szCs w:val="18"/>
        </w:rPr>
        <w:t>sa tante Zéline Trigant (Reclus).</w:t>
      </w:r>
    </w:p>
    <w:p w:rsidR="009B7E13" w:rsidRDefault="008C4539" w:rsidP="009B7E13">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009B7E13" w:rsidRPr="000D55AE">
        <w:rPr>
          <w:rFonts w:ascii="Palatino Linotype" w:hAnsi="Palatino Linotype"/>
          <w:b/>
          <w:sz w:val="18"/>
          <w:szCs w:val="18"/>
        </w:rPr>
        <w:t>février</w:t>
      </w:r>
      <w:r w:rsidR="009B7E13">
        <w:rPr>
          <w:rFonts w:ascii="Palatino Linotype" w:hAnsi="Palatino Linotype"/>
          <w:sz w:val="18"/>
          <w:szCs w:val="18"/>
        </w:rPr>
        <w:t xml:space="preserve">. </w:t>
      </w:r>
      <w:r w:rsidR="009B7E13" w:rsidRPr="00C53DD5">
        <w:rPr>
          <w:rFonts w:ascii="Palatino Linotype" w:hAnsi="Palatino Linotype"/>
          <w:sz w:val="18"/>
          <w:szCs w:val="18"/>
        </w:rPr>
        <w:t>À</w:t>
      </w:r>
      <w:r w:rsidR="009B7E13" w:rsidRPr="003C6417">
        <w:rPr>
          <w:rFonts w:ascii="Palatino Linotype" w:hAnsi="Palatino Linotype"/>
          <w:sz w:val="18"/>
          <w:szCs w:val="18"/>
        </w:rPr>
        <w:t xml:space="preserve"> Sainte-Foy-la-Grande,</w:t>
      </w:r>
      <w:r w:rsidR="009B7E13">
        <w:rPr>
          <w:rFonts w:ascii="Palatino Linotype" w:hAnsi="Palatino Linotype"/>
        </w:rPr>
        <w:t xml:space="preserve"> </w:t>
      </w:r>
      <w:r w:rsidR="009B7E13">
        <w:rPr>
          <w:rFonts w:ascii="Palatino Linotype" w:hAnsi="Palatino Linotype"/>
          <w:sz w:val="18"/>
          <w:szCs w:val="18"/>
        </w:rPr>
        <w:t>na</w:t>
      </w:r>
      <w:r w:rsidR="009B7E13" w:rsidRPr="000D4E77">
        <w:rPr>
          <w:rFonts w:ascii="Palatino Linotype" w:hAnsi="Palatino Linotype"/>
          <w:sz w:val="18"/>
          <w:szCs w:val="18"/>
        </w:rPr>
        <w:t xml:space="preserve">issance de </w:t>
      </w:r>
      <w:r w:rsidR="00EA6BD2">
        <w:rPr>
          <w:rFonts w:ascii="Palatino Linotype" w:hAnsi="Palatino Linotype"/>
          <w:sz w:val="18"/>
          <w:szCs w:val="18"/>
        </w:rPr>
        <w:t xml:space="preserve">Pierre </w:t>
      </w:r>
      <w:r w:rsidR="00F641BE">
        <w:rPr>
          <w:rFonts w:ascii="Palatino Linotype" w:hAnsi="Palatino Linotype"/>
          <w:sz w:val="18"/>
          <w:szCs w:val="18"/>
        </w:rPr>
        <w:t xml:space="preserve">Léonce </w:t>
      </w:r>
      <w:r w:rsidR="00EA6BD2">
        <w:rPr>
          <w:rFonts w:ascii="Palatino Linotype" w:hAnsi="Palatino Linotype"/>
          <w:sz w:val="18"/>
          <w:szCs w:val="18"/>
        </w:rPr>
        <w:t xml:space="preserve">dit Léonce </w:t>
      </w:r>
      <w:r w:rsidR="00F641BE">
        <w:rPr>
          <w:rFonts w:ascii="Palatino Linotype" w:hAnsi="Palatino Linotype"/>
          <w:sz w:val="18"/>
          <w:szCs w:val="18"/>
        </w:rPr>
        <w:t xml:space="preserve">Faure </w:t>
      </w:r>
      <w:r w:rsidR="00EF02A2">
        <w:rPr>
          <w:rFonts w:ascii="Palatino Linotype" w:hAnsi="Palatino Linotype"/>
          <w:sz w:val="18"/>
          <w:szCs w:val="18"/>
        </w:rPr>
        <w:t xml:space="preserve">(1861-1909), </w:t>
      </w:r>
      <w:r w:rsidR="009B7E13" w:rsidRPr="000D4E77">
        <w:rPr>
          <w:rFonts w:ascii="Palatino Linotype" w:hAnsi="Palatino Linotype"/>
          <w:sz w:val="18"/>
          <w:szCs w:val="18"/>
        </w:rPr>
        <w:t>ainsi prénommé en l’honneur de l’oncle Chaucherie, fils aîné de</w:t>
      </w:r>
      <w:r w:rsidR="009B7E13">
        <w:rPr>
          <w:rFonts w:ascii="Palatino Linotype" w:hAnsi="Palatino Linotype"/>
          <w:sz w:val="18"/>
          <w:szCs w:val="18"/>
        </w:rPr>
        <w:t xml:space="preserve"> Zéline Reclus et Pierre Faure</w:t>
      </w:r>
      <w:r w:rsidR="00492C70">
        <w:rPr>
          <w:rFonts w:ascii="Palatino Linotype" w:hAnsi="Palatino Linotype"/>
          <w:sz w:val="18"/>
          <w:szCs w:val="18"/>
        </w:rPr>
        <w:t xml:space="preserve"> (« négociant »)</w:t>
      </w:r>
      <w:r w:rsidR="009B7E13">
        <w:rPr>
          <w:rFonts w:ascii="Palatino Linotype" w:hAnsi="Palatino Linotype"/>
          <w:sz w:val="18"/>
          <w:szCs w:val="18"/>
        </w:rPr>
        <w:t>, futur co-créateur du Génie rural</w:t>
      </w:r>
      <w:r w:rsidR="00EF02A2">
        <w:rPr>
          <w:rFonts w:ascii="Palatino Linotype" w:hAnsi="Palatino Linotype"/>
          <w:sz w:val="18"/>
          <w:szCs w:val="18"/>
        </w:rPr>
        <w:t> ; l’oncle Chaucherie est témoin pour l’acte de naissance.</w:t>
      </w:r>
      <w:r w:rsidR="006F24D8">
        <w:rPr>
          <w:rFonts w:ascii="Palatino Linotype" w:hAnsi="Palatino Linotype"/>
          <w:sz w:val="18"/>
          <w:szCs w:val="18"/>
        </w:rPr>
        <w:t xml:space="preserve"> Léonce se mariera en 1887.</w:t>
      </w:r>
    </w:p>
    <w:p w:rsidR="00AF5C7D" w:rsidRDefault="00AF5C7D" w:rsidP="000D4E77">
      <w:pPr>
        <w:spacing w:after="0" w:line="240" w:lineRule="auto"/>
        <w:ind w:left="567"/>
        <w:jc w:val="both"/>
        <w:rPr>
          <w:rFonts w:ascii="Palatino Linotype" w:hAnsi="Palatino Linotype"/>
        </w:rPr>
      </w:pPr>
      <w:r w:rsidRPr="000D55AE">
        <w:rPr>
          <w:rFonts w:ascii="Palatino Linotype" w:hAnsi="Palatino Linotype"/>
          <w:b/>
        </w:rPr>
        <w:t>1</w:t>
      </w:r>
      <w:r w:rsidR="00D4231E">
        <w:rPr>
          <w:rFonts w:ascii="Palatino Linotype" w:hAnsi="Palatino Linotype"/>
          <w:b/>
        </w:rPr>
        <w:t>1 </w:t>
      </w:r>
      <w:r w:rsidRPr="000D55AE">
        <w:rPr>
          <w:rFonts w:ascii="Palatino Linotype" w:hAnsi="Palatino Linotype"/>
          <w:b/>
        </w:rPr>
        <w:t>mars</w:t>
      </w:r>
      <w:r>
        <w:rPr>
          <w:rFonts w:ascii="Palatino Linotype" w:hAnsi="Palatino Linotype"/>
        </w:rPr>
        <w:t xml:space="preserve">. </w:t>
      </w:r>
      <w:r w:rsidR="002F2221">
        <w:rPr>
          <w:rFonts w:ascii="Palatino Linotype" w:hAnsi="Palatino Linotype"/>
        </w:rPr>
        <w:t xml:space="preserve">Rue de la Banque à Paris, </w:t>
      </w:r>
      <w:r w:rsidR="00B428D8">
        <w:rPr>
          <w:rFonts w:ascii="Palatino Linotype" w:hAnsi="Palatino Linotype"/>
        </w:rPr>
        <w:t>E</w:t>
      </w:r>
      <w:r w:rsidR="002F2221">
        <w:rPr>
          <w:rFonts w:ascii="Palatino Linotype" w:hAnsi="Palatino Linotype"/>
        </w:rPr>
        <w:t xml:space="preserve">lie et </w:t>
      </w:r>
      <w:r w:rsidR="00B428D8">
        <w:rPr>
          <w:rFonts w:ascii="Palatino Linotype" w:hAnsi="Palatino Linotype"/>
        </w:rPr>
        <w:t>E</w:t>
      </w:r>
      <w:r w:rsidR="002F2221">
        <w:rPr>
          <w:rFonts w:ascii="Palatino Linotype" w:hAnsi="Palatino Linotype"/>
        </w:rPr>
        <w:t>lisée sont initiés</w:t>
      </w:r>
      <w:r>
        <w:rPr>
          <w:rFonts w:ascii="Palatino Linotype" w:hAnsi="Palatino Linotype"/>
        </w:rPr>
        <w:t xml:space="preserve"> </w:t>
      </w:r>
      <w:r w:rsidR="002F2221">
        <w:rPr>
          <w:rFonts w:ascii="Palatino Linotype" w:hAnsi="Palatino Linotype"/>
        </w:rPr>
        <w:t xml:space="preserve">aux </w:t>
      </w:r>
      <w:r w:rsidR="00B428D8">
        <w:rPr>
          <w:rFonts w:ascii="Palatino Linotype" w:hAnsi="Palatino Linotype"/>
        </w:rPr>
        <w:t>E</w:t>
      </w:r>
      <w:r w:rsidR="002F2221">
        <w:rPr>
          <w:rFonts w:ascii="Palatino Linotype" w:hAnsi="Palatino Linotype"/>
        </w:rPr>
        <w:t>mules d’Hiram,</w:t>
      </w:r>
      <w:r>
        <w:rPr>
          <w:rFonts w:ascii="Palatino Linotype" w:hAnsi="Palatino Linotype"/>
        </w:rPr>
        <w:t xml:space="preserve"> </w:t>
      </w:r>
      <w:r w:rsidR="00C36C30">
        <w:rPr>
          <w:rFonts w:ascii="Palatino Linotype" w:hAnsi="Palatino Linotype"/>
        </w:rPr>
        <w:t>une loge franc-maçonne du Grand-</w:t>
      </w:r>
      <w:r>
        <w:rPr>
          <w:rFonts w:ascii="Palatino Linotype" w:hAnsi="Palatino Linotype"/>
        </w:rPr>
        <w:t>Orient</w:t>
      </w:r>
      <w:r w:rsidR="002F2221">
        <w:rPr>
          <w:rFonts w:ascii="Palatino Linotype" w:hAnsi="Palatino Linotype"/>
        </w:rPr>
        <w:t xml:space="preserve"> ; </w:t>
      </w:r>
      <w:r w:rsidR="00B428D8">
        <w:rPr>
          <w:rFonts w:ascii="Palatino Linotype" w:hAnsi="Palatino Linotype"/>
        </w:rPr>
        <w:t>E</w:t>
      </w:r>
      <w:r w:rsidR="002F2221">
        <w:rPr>
          <w:rFonts w:ascii="Palatino Linotype" w:hAnsi="Palatino Linotype"/>
        </w:rPr>
        <w:t xml:space="preserve">lisée y reste </w:t>
      </w:r>
      <w:r>
        <w:rPr>
          <w:rFonts w:ascii="Palatino Linotype" w:hAnsi="Palatino Linotype"/>
        </w:rPr>
        <w:t>jusqu’en 1862.</w:t>
      </w:r>
    </w:p>
    <w:p w:rsidR="00753ACD" w:rsidRDefault="008C4539" w:rsidP="00753ACD">
      <w:pPr>
        <w:spacing w:after="0" w:line="240" w:lineRule="auto"/>
        <w:ind w:left="567"/>
        <w:jc w:val="both"/>
        <w:rPr>
          <w:rFonts w:ascii="Palatino Linotype" w:hAnsi="Palatino Linotype"/>
        </w:rPr>
      </w:pPr>
      <w:r>
        <w:rPr>
          <w:rFonts w:ascii="Palatino Linotype" w:hAnsi="Palatino Linotype"/>
          <w:b/>
        </w:rPr>
        <w:t>6 </w:t>
      </w:r>
      <w:r w:rsidR="00753ACD" w:rsidRPr="000D55AE">
        <w:rPr>
          <w:rFonts w:ascii="Palatino Linotype" w:hAnsi="Palatino Linotype"/>
          <w:b/>
        </w:rPr>
        <w:t>avril</w:t>
      </w:r>
      <w:r w:rsidR="00753ACD">
        <w:rPr>
          <w:rFonts w:ascii="Palatino Linotype" w:hAnsi="Palatino Linotype"/>
        </w:rPr>
        <w:t>. Conférence d’</w:t>
      </w:r>
      <w:r w:rsidR="00B428D8">
        <w:rPr>
          <w:rFonts w:ascii="Palatino Linotype" w:hAnsi="Palatino Linotype"/>
        </w:rPr>
        <w:t>E</w:t>
      </w:r>
      <w:r w:rsidR="00753ACD">
        <w:rPr>
          <w:rFonts w:ascii="Palatino Linotype" w:hAnsi="Palatino Linotype"/>
        </w:rPr>
        <w:t xml:space="preserve">lisée sur « Flânerie </w:t>
      </w:r>
      <w:r w:rsidR="000D55AE">
        <w:rPr>
          <w:rFonts w:ascii="Palatino Linotype" w:hAnsi="Palatino Linotype"/>
        </w:rPr>
        <w:t xml:space="preserve">dans la mer des Antilles » au </w:t>
      </w:r>
      <w:r>
        <w:rPr>
          <w:rFonts w:ascii="Palatino Linotype" w:hAnsi="Palatino Linotype"/>
        </w:rPr>
        <w:t>7 </w:t>
      </w:r>
      <w:r w:rsidR="00753ACD">
        <w:rPr>
          <w:rFonts w:ascii="Palatino Linotype" w:hAnsi="Palatino Linotype"/>
        </w:rPr>
        <w:t>rue de la Paix</w:t>
      </w:r>
      <w:r w:rsidR="00F2593D">
        <w:rPr>
          <w:rStyle w:val="Appelnotedebasdep"/>
          <w:rFonts w:ascii="Palatino Linotype" w:hAnsi="Palatino Linotype"/>
        </w:rPr>
        <w:footnoteReference w:id="58"/>
      </w:r>
      <w:r w:rsidR="00753ACD">
        <w:rPr>
          <w:rFonts w:ascii="Palatino Linotype" w:hAnsi="Palatino Linotype"/>
        </w:rPr>
        <w:t xml:space="preserve"> </w:t>
      </w:r>
      <w:r w:rsidR="000D55AE">
        <w:rPr>
          <w:rFonts w:ascii="Palatino Linotype" w:hAnsi="Palatino Linotype"/>
        </w:rPr>
        <w:t>(Paris 2</w:t>
      </w:r>
      <w:r w:rsidR="000D55AE" w:rsidRPr="000D55AE">
        <w:rPr>
          <w:rFonts w:ascii="Palatino Linotype" w:hAnsi="Palatino Linotype"/>
          <w:vertAlign w:val="superscript"/>
        </w:rPr>
        <w:t>e</w:t>
      </w:r>
      <w:r w:rsidR="000D55AE">
        <w:rPr>
          <w:rFonts w:ascii="Palatino Linotype" w:hAnsi="Palatino Linotype"/>
        </w:rPr>
        <w:t>)</w:t>
      </w:r>
      <w:r w:rsidR="00753ACD">
        <w:rPr>
          <w:rFonts w:ascii="Palatino Linotype" w:hAnsi="Palatino Linotype"/>
        </w:rPr>
        <w:t>, où se tiennent depuis décembre</w:t>
      </w:r>
      <w:r w:rsidR="00C8072F">
        <w:rPr>
          <w:rFonts w:ascii="Palatino Linotype" w:hAnsi="Palatino Linotype"/>
        </w:rPr>
        <w:t> </w:t>
      </w:r>
      <w:r w:rsidR="00753ACD">
        <w:rPr>
          <w:rFonts w:ascii="Palatino Linotype" w:hAnsi="Palatino Linotype"/>
        </w:rPr>
        <w:t>186</w:t>
      </w:r>
      <w:r w:rsidR="00D4231E">
        <w:rPr>
          <w:rFonts w:ascii="Palatino Linotype" w:hAnsi="Palatino Linotype"/>
        </w:rPr>
        <w:t>0</w:t>
      </w:r>
      <w:r w:rsidR="00C8072F">
        <w:rPr>
          <w:rFonts w:ascii="Palatino Linotype" w:hAnsi="Palatino Linotype"/>
        </w:rPr>
        <w:t xml:space="preserve"> </w:t>
      </w:r>
      <w:r w:rsidR="00753ACD">
        <w:rPr>
          <w:rFonts w:ascii="Palatino Linotype" w:hAnsi="Palatino Linotype"/>
        </w:rPr>
        <w:t xml:space="preserve">les </w:t>
      </w:r>
      <w:r w:rsidR="007663F7">
        <w:rPr>
          <w:rFonts w:ascii="Palatino Linotype" w:hAnsi="Palatino Linotype"/>
        </w:rPr>
        <w:t>« </w:t>
      </w:r>
      <w:r w:rsidR="00753ACD">
        <w:rPr>
          <w:rFonts w:ascii="Palatino Linotype" w:hAnsi="Palatino Linotype"/>
        </w:rPr>
        <w:t>Entretiens et lectures</w:t>
      </w:r>
      <w:r w:rsidR="007663F7">
        <w:rPr>
          <w:rFonts w:ascii="Palatino Linotype" w:hAnsi="Palatino Linotype"/>
        </w:rPr>
        <w:t> »</w:t>
      </w:r>
      <w:r w:rsidR="00753ACD">
        <w:rPr>
          <w:rFonts w:ascii="Palatino Linotype" w:hAnsi="Palatino Linotype"/>
        </w:rPr>
        <w:t xml:space="preserve"> créés sur le modèle britannique par les républicains Albert Leroy,</w:t>
      </w:r>
      <w:r w:rsidR="008C5E3B">
        <w:rPr>
          <w:rFonts w:ascii="Palatino Linotype" w:hAnsi="Palatino Linotype"/>
        </w:rPr>
        <w:t xml:space="preserve"> </w:t>
      </w:r>
      <w:r w:rsidR="00C47150">
        <w:rPr>
          <w:rFonts w:ascii="Palatino Linotype" w:hAnsi="Palatino Linotype"/>
        </w:rPr>
        <w:t>Prosper</w:t>
      </w:r>
      <w:r w:rsidR="00AC446A">
        <w:rPr>
          <w:rFonts w:ascii="Palatino Linotype" w:hAnsi="Palatino Linotype"/>
        </w:rPr>
        <w:t>-</w:t>
      </w:r>
      <w:r w:rsidR="00C47150">
        <w:rPr>
          <w:rFonts w:ascii="Palatino Linotype" w:hAnsi="Palatino Linotype"/>
        </w:rPr>
        <w:t>Olivier</w:t>
      </w:r>
      <w:r w:rsidR="00753ACD">
        <w:rPr>
          <w:rFonts w:ascii="Palatino Linotype" w:hAnsi="Palatino Linotype"/>
        </w:rPr>
        <w:t xml:space="preserve"> Lissagaray, </w:t>
      </w:r>
      <w:r w:rsidR="00B428D8">
        <w:rPr>
          <w:rFonts w:ascii="Palatino Linotype" w:hAnsi="Palatino Linotype"/>
        </w:rPr>
        <w:t>E</w:t>
      </w:r>
      <w:r w:rsidR="00753ACD">
        <w:rPr>
          <w:rFonts w:ascii="Palatino Linotype" w:hAnsi="Palatino Linotype"/>
        </w:rPr>
        <w:t>mile Deschanel, Eugène Pelletan, etc. (elles seront interdites en 186</w:t>
      </w:r>
      <w:r w:rsidR="00C8072F">
        <w:rPr>
          <w:rFonts w:ascii="Palatino Linotype" w:hAnsi="Palatino Linotype"/>
        </w:rPr>
        <w:t xml:space="preserve">4 </w:t>
      </w:r>
      <w:r w:rsidR="00753ACD">
        <w:rPr>
          <w:rFonts w:ascii="Palatino Linotype" w:hAnsi="Palatino Linotype"/>
        </w:rPr>
        <w:t>par le ministre de l’Instruction publique Victor Duruy</w:t>
      </w:r>
      <w:r w:rsidR="007663F7">
        <w:rPr>
          <w:rFonts w:ascii="Palatino Linotype" w:hAnsi="Palatino Linotype"/>
        </w:rPr>
        <w:t>, sous prétexte de concurrence illégale avec le système scolaire officiel</w:t>
      </w:r>
      <w:r w:rsidR="00753ACD">
        <w:rPr>
          <w:rFonts w:ascii="Palatino Linotype" w:hAnsi="Palatino Linotype"/>
        </w:rPr>
        <w:t>)</w:t>
      </w:r>
      <w:r w:rsidR="00425ADA">
        <w:rPr>
          <w:rFonts w:ascii="Palatino Linotype" w:hAnsi="Palatino Linotype"/>
        </w:rPr>
        <w:t> ; parmi les auditeurs</w:t>
      </w:r>
      <w:r w:rsidR="00CC62AD">
        <w:rPr>
          <w:rFonts w:ascii="Palatino Linotype" w:hAnsi="Palatino Linotype"/>
        </w:rPr>
        <w:t xml:space="preserve"> </w:t>
      </w:r>
      <w:r w:rsidR="00F45F9E">
        <w:rPr>
          <w:rFonts w:ascii="Palatino Linotype" w:hAnsi="Palatino Linotype"/>
        </w:rPr>
        <w:t xml:space="preserve">– </w:t>
      </w:r>
      <w:r w:rsidR="00CC62AD">
        <w:rPr>
          <w:rFonts w:ascii="Palatino Linotype" w:hAnsi="Palatino Linotype"/>
        </w:rPr>
        <w:t>le</w:t>
      </w:r>
      <w:r w:rsidR="00F45F9E">
        <w:rPr>
          <w:rFonts w:ascii="Palatino Linotype" w:hAnsi="Palatino Linotype"/>
        </w:rPr>
        <w:t>s</w:t>
      </w:r>
      <w:r w:rsidR="00CC62AD">
        <w:rPr>
          <w:rFonts w:ascii="Palatino Linotype" w:hAnsi="Palatino Linotype"/>
        </w:rPr>
        <w:t xml:space="preserve"> femmes du monde sont plus nombreuses que les hommes</w:t>
      </w:r>
      <w:r w:rsidR="00F45F9E">
        <w:rPr>
          <w:rFonts w:ascii="Palatino Linotype" w:hAnsi="Palatino Linotype"/>
        </w:rPr>
        <w:t xml:space="preserve"> –</w:t>
      </w:r>
      <w:r w:rsidR="00425ADA">
        <w:rPr>
          <w:rFonts w:ascii="Palatino Linotype" w:hAnsi="Palatino Linotype"/>
        </w:rPr>
        <w:t>, Jules Michelet, Lazare Hippolyte Carnot, Jules Simon</w:t>
      </w:r>
      <w:r w:rsidR="00F2593D">
        <w:rPr>
          <w:rFonts w:ascii="Palatino Linotype" w:hAnsi="Palatino Linotype"/>
        </w:rPr>
        <w:t>,</w:t>
      </w:r>
      <w:r w:rsidR="00425ADA">
        <w:rPr>
          <w:rFonts w:ascii="Palatino Linotype" w:hAnsi="Palatino Linotype"/>
        </w:rPr>
        <w:t xml:space="preserve"> Eugène Pelletan</w:t>
      </w:r>
      <w:r w:rsidR="00F2593D">
        <w:rPr>
          <w:rFonts w:ascii="Palatino Linotype" w:hAnsi="Palatino Linotype"/>
        </w:rPr>
        <w:t>,</w:t>
      </w:r>
      <w:r w:rsidR="00B70A68">
        <w:rPr>
          <w:rFonts w:ascii="Palatino Linotype" w:hAnsi="Palatino Linotype"/>
        </w:rPr>
        <w:t xml:space="preserve"> </w:t>
      </w:r>
      <w:r w:rsidR="00F2593D">
        <w:rPr>
          <w:rFonts w:ascii="Palatino Linotype" w:hAnsi="Palatino Linotype"/>
        </w:rPr>
        <w:t>Ernest Legouvé.</w:t>
      </w:r>
    </w:p>
    <w:p w:rsidR="007F4AC5" w:rsidRPr="007F4AC5" w:rsidRDefault="000D55AE" w:rsidP="00753ACD">
      <w:pPr>
        <w:spacing w:after="0" w:line="240" w:lineRule="auto"/>
        <w:ind w:left="567"/>
        <w:jc w:val="both"/>
        <w:rPr>
          <w:rFonts w:ascii="Palatino Linotype" w:hAnsi="Palatino Linotype"/>
          <w:sz w:val="18"/>
          <w:szCs w:val="18"/>
        </w:rPr>
      </w:pPr>
      <w:r w:rsidRPr="000D55AE">
        <w:rPr>
          <w:rFonts w:ascii="Palatino Linotype" w:hAnsi="Palatino Linotype"/>
          <w:b/>
          <w:sz w:val="18"/>
          <w:szCs w:val="18"/>
        </w:rPr>
        <w:t>2</w:t>
      </w:r>
      <w:r w:rsidR="008C4539">
        <w:rPr>
          <w:rFonts w:ascii="Palatino Linotype" w:hAnsi="Palatino Linotype"/>
          <w:b/>
          <w:sz w:val="18"/>
          <w:szCs w:val="18"/>
        </w:rPr>
        <w:t>6 </w:t>
      </w:r>
      <w:r w:rsidR="006122D5" w:rsidRPr="000D55AE">
        <w:rPr>
          <w:rFonts w:ascii="Palatino Linotype" w:hAnsi="Palatino Linotype"/>
          <w:b/>
          <w:sz w:val="18"/>
          <w:szCs w:val="18"/>
        </w:rPr>
        <w:t>mai</w:t>
      </w:r>
      <w:r w:rsidR="007F4AC5" w:rsidRPr="007F4AC5">
        <w:rPr>
          <w:rFonts w:ascii="Palatino Linotype" w:hAnsi="Palatino Linotype"/>
          <w:sz w:val="18"/>
          <w:szCs w:val="18"/>
        </w:rPr>
        <w:t xml:space="preserve">. </w:t>
      </w:r>
      <w:r w:rsidR="00AB450F">
        <w:rPr>
          <w:rFonts w:ascii="Palatino Linotype" w:hAnsi="Palatino Linotype"/>
          <w:sz w:val="18"/>
          <w:szCs w:val="18"/>
        </w:rPr>
        <w:t>A</w:t>
      </w:r>
      <w:r w:rsidR="006122D5">
        <w:rPr>
          <w:rFonts w:ascii="Palatino Linotype" w:hAnsi="Palatino Linotype"/>
          <w:sz w:val="18"/>
          <w:szCs w:val="18"/>
        </w:rPr>
        <w:t xml:space="preserve">u </w:t>
      </w:r>
      <w:r w:rsidR="008C4539">
        <w:rPr>
          <w:rFonts w:ascii="Palatino Linotype" w:hAnsi="Palatino Linotype"/>
          <w:sz w:val="18"/>
          <w:szCs w:val="18"/>
        </w:rPr>
        <w:t>7 </w:t>
      </w:r>
      <w:r w:rsidR="006122D5">
        <w:rPr>
          <w:rFonts w:ascii="Palatino Linotype" w:hAnsi="Palatino Linotype"/>
          <w:sz w:val="18"/>
          <w:szCs w:val="18"/>
        </w:rPr>
        <w:t>rue de la Plaine</w:t>
      </w:r>
      <w:r w:rsidR="0098738D">
        <w:rPr>
          <w:rFonts w:ascii="Palatino Linotype" w:hAnsi="Palatino Linotype"/>
          <w:sz w:val="18"/>
          <w:szCs w:val="18"/>
        </w:rPr>
        <w:t xml:space="preserve"> (Paris 17</w:t>
      </w:r>
      <w:r w:rsidR="0098738D" w:rsidRPr="0098738D">
        <w:rPr>
          <w:rFonts w:ascii="Palatino Linotype" w:hAnsi="Palatino Linotype"/>
          <w:sz w:val="18"/>
          <w:szCs w:val="18"/>
          <w:vertAlign w:val="superscript"/>
        </w:rPr>
        <w:t>e</w:t>
      </w:r>
      <w:r w:rsidR="0098738D">
        <w:rPr>
          <w:rFonts w:ascii="Palatino Linotype" w:hAnsi="Palatino Linotype"/>
          <w:sz w:val="18"/>
          <w:szCs w:val="18"/>
        </w:rPr>
        <w:t>)</w:t>
      </w:r>
      <w:r>
        <w:rPr>
          <w:rFonts w:ascii="Palatino Linotype" w:hAnsi="Palatino Linotype"/>
          <w:sz w:val="18"/>
          <w:szCs w:val="18"/>
        </w:rPr>
        <w:t>,</w:t>
      </w:r>
      <w:r w:rsidR="006122D5">
        <w:rPr>
          <w:rFonts w:ascii="Palatino Linotype" w:hAnsi="Palatino Linotype"/>
          <w:sz w:val="18"/>
          <w:szCs w:val="18"/>
        </w:rPr>
        <w:t xml:space="preserve"> </w:t>
      </w:r>
      <w:r w:rsidR="00AB450F">
        <w:rPr>
          <w:rFonts w:ascii="Palatino Linotype" w:hAnsi="Palatino Linotype"/>
          <w:sz w:val="18"/>
          <w:szCs w:val="18"/>
        </w:rPr>
        <w:t xml:space="preserve">naissance </w:t>
      </w:r>
      <w:r w:rsidR="007F4AC5" w:rsidRPr="007F4AC5">
        <w:rPr>
          <w:rFonts w:ascii="Palatino Linotype" w:hAnsi="Palatino Linotype"/>
          <w:sz w:val="18"/>
          <w:szCs w:val="18"/>
        </w:rPr>
        <w:t>d</w:t>
      </w:r>
      <w:r w:rsidR="0002733D">
        <w:rPr>
          <w:rFonts w:ascii="Palatino Linotype" w:hAnsi="Palatino Linotype"/>
          <w:sz w:val="18"/>
          <w:szCs w:val="18"/>
        </w:rPr>
        <w:t xml:space="preserve">e Jacques </w:t>
      </w:r>
      <w:r w:rsidR="00DF0EEA">
        <w:rPr>
          <w:rFonts w:ascii="Palatino Linotype" w:hAnsi="Palatino Linotype"/>
          <w:sz w:val="18"/>
          <w:szCs w:val="18"/>
        </w:rPr>
        <w:t xml:space="preserve">André </w:t>
      </w:r>
      <w:r w:rsidR="0002733D">
        <w:rPr>
          <w:rFonts w:ascii="Palatino Linotype" w:hAnsi="Palatino Linotype"/>
          <w:sz w:val="18"/>
          <w:szCs w:val="18"/>
        </w:rPr>
        <w:t xml:space="preserve">dit André </w:t>
      </w:r>
      <w:r w:rsidR="00DF0EEA">
        <w:rPr>
          <w:rFonts w:ascii="Palatino Linotype" w:hAnsi="Palatino Linotype"/>
          <w:sz w:val="18"/>
          <w:szCs w:val="18"/>
        </w:rPr>
        <w:t xml:space="preserve">Reclus </w:t>
      </w:r>
      <w:r w:rsidR="007F4AC5" w:rsidRPr="007F4AC5">
        <w:rPr>
          <w:rFonts w:ascii="Palatino Linotype" w:hAnsi="Palatino Linotype"/>
          <w:sz w:val="18"/>
          <w:szCs w:val="18"/>
        </w:rPr>
        <w:t>(1861-193</w:t>
      </w:r>
      <w:r w:rsidR="00551718">
        <w:rPr>
          <w:rFonts w:ascii="Palatino Linotype" w:hAnsi="Palatino Linotype"/>
          <w:sz w:val="18"/>
          <w:szCs w:val="18"/>
        </w:rPr>
        <w:t>6</w:t>
      </w:r>
      <w:r w:rsidR="007F4AC5" w:rsidRPr="007F4AC5">
        <w:rPr>
          <w:rFonts w:ascii="Palatino Linotype" w:hAnsi="Palatino Linotype"/>
          <w:sz w:val="18"/>
          <w:szCs w:val="18"/>
        </w:rPr>
        <w:t>), second fils d’</w:t>
      </w:r>
      <w:r w:rsidR="00B428D8">
        <w:rPr>
          <w:rFonts w:ascii="Palatino Linotype" w:hAnsi="Palatino Linotype"/>
          <w:sz w:val="18"/>
          <w:szCs w:val="18"/>
        </w:rPr>
        <w:t>E</w:t>
      </w:r>
      <w:r w:rsidR="007F4AC5" w:rsidRPr="007F4AC5">
        <w:rPr>
          <w:rFonts w:ascii="Palatino Linotype" w:hAnsi="Palatino Linotype"/>
          <w:sz w:val="18"/>
          <w:szCs w:val="18"/>
        </w:rPr>
        <w:t xml:space="preserve">lie, futur colon agricole </w:t>
      </w:r>
      <w:r w:rsidR="00A71837">
        <w:rPr>
          <w:rFonts w:ascii="Palatino Linotype" w:hAnsi="Palatino Linotype"/>
          <w:sz w:val="18"/>
          <w:szCs w:val="18"/>
        </w:rPr>
        <w:t>(</w:t>
      </w:r>
      <w:r w:rsidR="007F4AC5" w:rsidRPr="007F4AC5">
        <w:rPr>
          <w:rFonts w:ascii="Palatino Linotype" w:hAnsi="Palatino Linotype"/>
          <w:sz w:val="18"/>
          <w:szCs w:val="18"/>
        </w:rPr>
        <w:t>Algérie</w:t>
      </w:r>
      <w:r w:rsidR="00A71837">
        <w:rPr>
          <w:rFonts w:ascii="Palatino Linotype" w:hAnsi="Palatino Linotype"/>
          <w:sz w:val="18"/>
          <w:szCs w:val="18"/>
        </w:rPr>
        <w:t>,</w:t>
      </w:r>
      <w:r w:rsidR="007F4AC5" w:rsidRPr="007F4AC5">
        <w:rPr>
          <w:rFonts w:ascii="Palatino Linotype" w:hAnsi="Palatino Linotype"/>
          <w:sz w:val="18"/>
          <w:szCs w:val="18"/>
        </w:rPr>
        <w:t xml:space="preserve"> Maroc</w:t>
      </w:r>
      <w:r w:rsidR="00A71837">
        <w:rPr>
          <w:rFonts w:ascii="Palatino Linotype" w:hAnsi="Palatino Linotype"/>
          <w:sz w:val="18"/>
          <w:szCs w:val="18"/>
        </w:rPr>
        <w:t>)</w:t>
      </w:r>
      <w:r w:rsidR="008C5E3B">
        <w:rPr>
          <w:rFonts w:ascii="Palatino Linotype" w:hAnsi="Palatino Linotype"/>
          <w:sz w:val="18"/>
          <w:szCs w:val="18"/>
        </w:rPr>
        <w:t>. L</w:t>
      </w:r>
      <w:r w:rsidR="00BD5DA0">
        <w:rPr>
          <w:rFonts w:ascii="Palatino Linotype" w:hAnsi="Palatino Linotype"/>
          <w:sz w:val="18"/>
          <w:szCs w:val="18"/>
        </w:rPr>
        <w:t>es</w:t>
      </w:r>
      <w:r w:rsidR="00A97058">
        <w:rPr>
          <w:rFonts w:ascii="Palatino Linotype" w:hAnsi="Palatino Linotype"/>
          <w:sz w:val="18"/>
          <w:szCs w:val="18"/>
        </w:rPr>
        <w:t xml:space="preserve"> témoins </w:t>
      </w:r>
      <w:r w:rsidR="00BD5DA0">
        <w:rPr>
          <w:rFonts w:ascii="Palatino Linotype" w:hAnsi="Palatino Linotype"/>
          <w:sz w:val="18"/>
          <w:szCs w:val="18"/>
        </w:rPr>
        <w:t>de l’acte sont</w:t>
      </w:r>
      <w:r w:rsidR="00A97058">
        <w:rPr>
          <w:rFonts w:ascii="Palatino Linotype" w:hAnsi="Palatino Linotype"/>
          <w:sz w:val="18"/>
          <w:szCs w:val="18"/>
        </w:rPr>
        <w:t xml:space="preserve"> </w:t>
      </w:r>
      <w:r w:rsidR="00B428D8">
        <w:rPr>
          <w:rFonts w:ascii="Palatino Linotype" w:hAnsi="Palatino Linotype"/>
          <w:sz w:val="18"/>
          <w:szCs w:val="18"/>
        </w:rPr>
        <w:t>E</w:t>
      </w:r>
      <w:r w:rsidR="00A97058">
        <w:rPr>
          <w:rFonts w:ascii="Palatino Linotype" w:hAnsi="Palatino Linotype"/>
          <w:sz w:val="18"/>
          <w:szCs w:val="18"/>
        </w:rPr>
        <w:t>lisée Reclus</w:t>
      </w:r>
      <w:r w:rsidR="00BD5DA0">
        <w:rPr>
          <w:rFonts w:ascii="Palatino Linotype" w:hAnsi="Palatino Linotype"/>
          <w:sz w:val="18"/>
          <w:szCs w:val="18"/>
        </w:rPr>
        <w:t xml:space="preserve"> et</w:t>
      </w:r>
      <w:r w:rsidR="00A97058">
        <w:rPr>
          <w:rFonts w:ascii="Palatino Linotype" w:hAnsi="Palatino Linotype"/>
          <w:sz w:val="18"/>
          <w:szCs w:val="18"/>
        </w:rPr>
        <w:t xml:space="preserve"> </w:t>
      </w:r>
      <w:r w:rsidR="0021033E">
        <w:rPr>
          <w:rFonts w:ascii="Palatino Linotype" w:hAnsi="Palatino Linotype"/>
          <w:sz w:val="18"/>
          <w:szCs w:val="18"/>
        </w:rPr>
        <w:t>C</w:t>
      </w:r>
      <w:r w:rsidR="00A97058">
        <w:rPr>
          <w:rFonts w:ascii="Palatino Linotype" w:hAnsi="Palatino Linotype"/>
          <w:sz w:val="18"/>
          <w:szCs w:val="18"/>
        </w:rPr>
        <w:t>h</w:t>
      </w:r>
      <w:r w:rsidR="0021033E">
        <w:rPr>
          <w:rFonts w:ascii="Palatino Linotype" w:hAnsi="Palatino Linotype"/>
          <w:sz w:val="18"/>
          <w:szCs w:val="18"/>
        </w:rPr>
        <w:t>a</w:t>
      </w:r>
      <w:r w:rsidR="00A97058">
        <w:rPr>
          <w:rFonts w:ascii="Palatino Linotype" w:hAnsi="Palatino Linotype"/>
          <w:sz w:val="18"/>
          <w:szCs w:val="18"/>
        </w:rPr>
        <w:t>rles Henri Joseph Ver Huell</w:t>
      </w:r>
      <w:r w:rsidR="001B6044">
        <w:rPr>
          <w:rStyle w:val="Appelnotedebasdep"/>
          <w:rFonts w:ascii="Palatino Linotype" w:hAnsi="Palatino Linotype"/>
          <w:sz w:val="18"/>
          <w:szCs w:val="18"/>
        </w:rPr>
        <w:footnoteReference w:id="59"/>
      </w:r>
      <w:r w:rsidR="00A71837">
        <w:rPr>
          <w:rFonts w:ascii="Palatino Linotype" w:hAnsi="Palatino Linotype"/>
          <w:sz w:val="18"/>
          <w:szCs w:val="18"/>
        </w:rPr>
        <w:t xml:space="preserve"> (né en 1820</w:t>
      </w:r>
      <w:r w:rsidR="00B65FA6">
        <w:rPr>
          <w:rFonts w:ascii="Palatino Linotype" w:hAnsi="Palatino Linotype"/>
          <w:sz w:val="18"/>
          <w:szCs w:val="18"/>
        </w:rPr>
        <w:t>, marié en 1844</w:t>
      </w:r>
      <w:r w:rsidR="00A71837">
        <w:rPr>
          <w:rFonts w:ascii="Palatino Linotype" w:hAnsi="Palatino Linotype"/>
          <w:sz w:val="18"/>
          <w:szCs w:val="18"/>
        </w:rPr>
        <w:t>)</w:t>
      </w:r>
      <w:r w:rsidR="00A97058">
        <w:rPr>
          <w:rFonts w:ascii="Palatino Linotype" w:hAnsi="Palatino Linotype"/>
          <w:sz w:val="18"/>
          <w:szCs w:val="18"/>
        </w:rPr>
        <w:t xml:space="preserve">, </w:t>
      </w:r>
      <w:r w:rsidR="0021033E">
        <w:rPr>
          <w:rFonts w:ascii="Palatino Linotype" w:hAnsi="Palatino Linotype"/>
          <w:sz w:val="18"/>
          <w:szCs w:val="18"/>
        </w:rPr>
        <w:t>« </w:t>
      </w:r>
      <w:r w:rsidR="00A97058">
        <w:rPr>
          <w:rFonts w:ascii="Palatino Linotype" w:hAnsi="Palatino Linotype"/>
          <w:sz w:val="18"/>
          <w:szCs w:val="18"/>
        </w:rPr>
        <w:t>rentier</w:t>
      </w:r>
      <w:r w:rsidR="0021033E">
        <w:rPr>
          <w:rFonts w:ascii="Palatino Linotype" w:hAnsi="Palatino Linotype"/>
          <w:sz w:val="18"/>
          <w:szCs w:val="18"/>
        </w:rPr>
        <w:t> »</w:t>
      </w:r>
      <w:r w:rsidR="0098738D">
        <w:rPr>
          <w:rFonts w:ascii="Palatino Linotype" w:hAnsi="Palatino Linotype"/>
          <w:sz w:val="18"/>
          <w:szCs w:val="18"/>
        </w:rPr>
        <w:t xml:space="preserve"> au </w:t>
      </w:r>
      <w:r w:rsidR="00D4231E">
        <w:rPr>
          <w:rFonts w:ascii="Palatino Linotype" w:hAnsi="Palatino Linotype"/>
          <w:sz w:val="18"/>
          <w:szCs w:val="18"/>
        </w:rPr>
        <w:t>2 </w:t>
      </w:r>
      <w:r w:rsidR="0021033E">
        <w:rPr>
          <w:rFonts w:ascii="Palatino Linotype" w:hAnsi="Palatino Linotype"/>
          <w:sz w:val="18"/>
          <w:szCs w:val="18"/>
        </w:rPr>
        <w:t>place de la Promenade</w:t>
      </w:r>
      <w:r w:rsidR="0098738D">
        <w:rPr>
          <w:rFonts w:ascii="Palatino Linotype" w:hAnsi="Palatino Linotype"/>
          <w:sz w:val="18"/>
          <w:szCs w:val="18"/>
        </w:rPr>
        <w:t xml:space="preserve"> (Paris 17</w:t>
      </w:r>
      <w:r w:rsidR="0098738D" w:rsidRPr="0098738D">
        <w:rPr>
          <w:rFonts w:ascii="Palatino Linotype" w:hAnsi="Palatino Linotype"/>
          <w:sz w:val="18"/>
          <w:szCs w:val="18"/>
          <w:vertAlign w:val="superscript"/>
        </w:rPr>
        <w:t>e</w:t>
      </w:r>
      <w:r w:rsidR="0098738D">
        <w:rPr>
          <w:rFonts w:ascii="Palatino Linotype" w:hAnsi="Palatino Linotype"/>
          <w:sz w:val="18"/>
          <w:szCs w:val="18"/>
        </w:rPr>
        <w:t>)</w:t>
      </w:r>
      <w:r w:rsidR="0021033E">
        <w:rPr>
          <w:rFonts w:ascii="Palatino Linotype" w:hAnsi="Palatino Linotype"/>
          <w:sz w:val="18"/>
          <w:szCs w:val="18"/>
        </w:rPr>
        <w:t xml:space="preserve">, </w:t>
      </w:r>
      <w:r w:rsidR="00BD5DA0">
        <w:rPr>
          <w:rFonts w:ascii="Palatino Linotype" w:hAnsi="Palatino Linotype"/>
          <w:sz w:val="18"/>
          <w:szCs w:val="18"/>
        </w:rPr>
        <w:t>une place où logeront les deux ménages</w:t>
      </w:r>
      <w:r w:rsidR="0098738D">
        <w:rPr>
          <w:rFonts w:ascii="Palatino Linotype" w:hAnsi="Palatino Linotype"/>
          <w:sz w:val="18"/>
          <w:szCs w:val="18"/>
        </w:rPr>
        <w:t xml:space="preserve"> Reclus</w:t>
      </w:r>
      <w:r w:rsidR="00BA4C9F">
        <w:rPr>
          <w:rFonts w:ascii="Palatino Linotype" w:hAnsi="Palatino Linotype"/>
          <w:sz w:val="18"/>
          <w:szCs w:val="18"/>
        </w:rPr>
        <w:t xml:space="preserve"> en 1863</w:t>
      </w:r>
      <w:r w:rsidR="0098738D">
        <w:rPr>
          <w:rFonts w:ascii="Palatino Linotype" w:hAnsi="Palatino Linotype"/>
          <w:sz w:val="18"/>
          <w:szCs w:val="18"/>
        </w:rPr>
        <w:t>. Ver Huell</w:t>
      </w:r>
      <w:r w:rsidR="00F456EA">
        <w:rPr>
          <w:rFonts w:ascii="Palatino Linotype" w:hAnsi="Palatino Linotype"/>
          <w:sz w:val="18"/>
          <w:szCs w:val="18"/>
        </w:rPr>
        <w:t>, né en 1820</w:t>
      </w:r>
      <w:r w:rsidR="001153D5">
        <w:rPr>
          <w:rFonts w:ascii="Palatino Linotype" w:hAnsi="Palatino Linotype"/>
          <w:sz w:val="18"/>
          <w:szCs w:val="18"/>
        </w:rPr>
        <w:t xml:space="preserve"> descend</w:t>
      </w:r>
      <w:r w:rsidR="0021033E">
        <w:rPr>
          <w:rFonts w:ascii="Palatino Linotype" w:hAnsi="Palatino Linotype"/>
          <w:sz w:val="18"/>
          <w:szCs w:val="18"/>
        </w:rPr>
        <w:t xml:space="preserve"> d</w:t>
      </w:r>
      <w:r w:rsidR="00904C53">
        <w:rPr>
          <w:rFonts w:ascii="Palatino Linotype" w:hAnsi="Palatino Linotype"/>
          <w:sz w:val="18"/>
          <w:szCs w:val="18"/>
        </w:rPr>
        <w:t>u vice-</w:t>
      </w:r>
      <w:r w:rsidR="0021033E">
        <w:rPr>
          <w:rFonts w:ascii="Palatino Linotype" w:hAnsi="Palatino Linotype"/>
          <w:sz w:val="18"/>
          <w:szCs w:val="18"/>
        </w:rPr>
        <w:t xml:space="preserve">amiral et pair de France </w:t>
      </w:r>
      <w:r w:rsidR="00904C53">
        <w:rPr>
          <w:rFonts w:ascii="Palatino Linotype" w:hAnsi="Palatino Linotype"/>
          <w:sz w:val="18"/>
          <w:szCs w:val="18"/>
        </w:rPr>
        <w:t>le comte Charles Henry Ver</w:t>
      </w:r>
      <w:r w:rsidR="005B281C">
        <w:rPr>
          <w:rFonts w:ascii="Palatino Linotype" w:hAnsi="Palatino Linotype"/>
          <w:sz w:val="18"/>
          <w:szCs w:val="18"/>
        </w:rPr>
        <w:t xml:space="preserve"> H</w:t>
      </w:r>
      <w:r w:rsidR="00904C53">
        <w:rPr>
          <w:rFonts w:ascii="Palatino Linotype" w:hAnsi="Palatino Linotype"/>
          <w:sz w:val="18"/>
          <w:szCs w:val="18"/>
        </w:rPr>
        <w:t xml:space="preserve">uell (1764-1845), </w:t>
      </w:r>
      <w:r w:rsidR="0021033E">
        <w:rPr>
          <w:rFonts w:ascii="Palatino Linotype" w:hAnsi="Palatino Linotype"/>
          <w:sz w:val="18"/>
          <w:szCs w:val="18"/>
        </w:rPr>
        <w:t>d’origine néerlandaise, naturalisé par Louis XVIII</w:t>
      </w:r>
      <w:r w:rsidR="00904C53">
        <w:rPr>
          <w:rFonts w:ascii="Palatino Linotype" w:hAnsi="Palatino Linotype"/>
          <w:sz w:val="18"/>
          <w:szCs w:val="18"/>
        </w:rPr>
        <w:t>, grand-croix de la Légion d’honneur en 180</w:t>
      </w:r>
      <w:r w:rsidR="008C4539">
        <w:rPr>
          <w:rFonts w:ascii="Palatino Linotype" w:hAnsi="Palatino Linotype"/>
          <w:sz w:val="18"/>
          <w:szCs w:val="18"/>
        </w:rPr>
        <w:t>6</w:t>
      </w:r>
      <w:r w:rsidR="009E1693">
        <w:rPr>
          <w:rFonts w:ascii="Palatino Linotype" w:hAnsi="Palatino Linotype"/>
          <w:sz w:val="18"/>
          <w:szCs w:val="18"/>
        </w:rPr>
        <w:t xml:space="preserve"> </w:t>
      </w:r>
      <w:r w:rsidR="0021033E">
        <w:rPr>
          <w:rFonts w:ascii="Palatino Linotype" w:hAnsi="Palatino Linotype"/>
          <w:sz w:val="18"/>
          <w:szCs w:val="18"/>
        </w:rPr>
        <w:t>et dont le nom figure sur l’arc de triomphe de l’</w:t>
      </w:r>
      <w:r w:rsidR="00B428D8">
        <w:rPr>
          <w:rFonts w:ascii="Palatino Linotype" w:hAnsi="Palatino Linotype"/>
          <w:sz w:val="18"/>
          <w:szCs w:val="18"/>
        </w:rPr>
        <w:t>E</w:t>
      </w:r>
      <w:r w:rsidR="0021033E">
        <w:rPr>
          <w:rFonts w:ascii="Palatino Linotype" w:hAnsi="Palatino Linotype"/>
          <w:sz w:val="18"/>
          <w:szCs w:val="18"/>
        </w:rPr>
        <w:t>toile</w:t>
      </w:r>
      <w:r w:rsidR="007F4AC5" w:rsidRPr="007F4AC5">
        <w:rPr>
          <w:rFonts w:ascii="Palatino Linotype" w:hAnsi="Palatino Linotype"/>
          <w:sz w:val="18"/>
          <w:szCs w:val="18"/>
        </w:rPr>
        <w:t>.</w:t>
      </w:r>
    </w:p>
    <w:p w:rsidR="00421E84" w:rsidRPr="00421E84" w:rsidRDefault="0098738D" w:rsidP="00AF5C7D">
      <w:pPr>
        <w:spacing w:after="0" w:line="240" w:lineRule="auto"/>
        <w:ind w:left="567"/>
        <w:jc w:val="both"/>
        <w:rPr>
          <w:rFonts w:ascii="Palatino Linotype" w:hAnsi="Palatino Linotype"/>
          <w:sz w:val="18"/>
          <w:szCs w:val="18"/>
        </w:rPr>
      </w:pPr>
      <w:r w:rsidRPr="0098738D">
        <w:rPr>
          <w:rFonts w:ascii="Palatino Linotype" w:hAnsi="Palatino Linotype"/>
          <w:b/>
          <w:sz w:val="18"/>
          <w:szCs w:val="18"/>
        </w:rPr>
        <w:lastRenderedPageBreak/>
        <w:t>1</w:t>
      </w:r>
      <w:r w:rsidR="008C4539">
        <w:rPr>
          <w:rFonts w:ascii="Palatino Linotype" w:hAnsi="Palatino Linotype"/>
          <w:b/>
          <w:sz w:val="18"/>
          <w:szCs w:val="18"/>
        </w:rPr>
        <w:t>5 </w:t>
      </w:r>
      <w:r w:rsidR="00421E84" w:rsidRPr="0098738D">
        <w:rPr>
          <w:rFonts w:ascii="Palatino Linotype" w:hAnsi="Palatino Linotype"/>
          <w:b/>
          <w:sz w:val="18"/>
          <w:szCs w:val="18"/>
        </w:rPr>
        <w:t>août</w:t>
      </w:r>
      <w:r w:rsidR="00421E84" w:rsidRPr="00421E84">
        <w:rPr>
          <w:rFonts w:ascii="Palatino Linotype" w:hAnsi="Palatino Linotype"/>
          <w:sz w:val="18"/>
          <w:szCs w:val="18"/>
        </w:rPr>
        <w:t>. Benjamin Laurand chevalier de la Légion d’honneur.</w:t>
      </w:r>
    </w:p>
    <w:p w:rsidR="00C729C8" w:rsidRPr="00B13C61" w:rsidRDefault="00A60853" w:rsidP="004F751A">
      <w:pPr>
        <w:spacing w:after="0" w:line="240" w:lineRule="auto"/>
        <w:ind w:left="567"/>
        <w:jc w:val="both"/>
        <w:rPr>
          <w:rFonts w:ascii="Palatino Linotype" w:hAnsi="Palatino Linotype"/>
          <w:sz w:val="18"/>
          <w:szCs w:val="18"/>
        </w:rPr>
      </w:pPr>
      <w:r w:rsidRPr="0098738D">
        <w:rPr>
          <w:rFonts w:ascii="Palatino Linotype" w:hAnsi="Palatino Linotype"/>
          <w:b/>
        </w:rPr>
        <w:t>Août-septembre</w:t>
      </w:r>
      <w:r>
        <w:rPr>
          <w:rFonts w:ascii="Palatino Linotype" w:hAnsi="Palatino Linotype"/>
        </w:rPr>
        <w:t xml:space="preserve">. </w:t>
      </w:r>
      <w:r w:rsidR="00FE2523">
        <w:rPr>
          <w:rFonts w:ascii="Palatino Linotype" w:hAnsi="Palatino Linotype"/>
        </w:rPr>
        <w:t xml:space="preserve">D’abord </w:t>
      </w:r>
      <w:r w:rsidR="001908A2">
        <w:rPr>
          <w:rFonts w:ascii="Palatino Linotype" w:hAnsi="Palatino Linotype"/>
        </w:rPr>
        <w:t>avec Pierre Goy, un</w:t>
      </w:r>
      <w:r w:rsidR="00054C88">
        <w:rPr>
          <w:rFonts w:ascii="Palatino Linotype" w:hAnsi="Palatino Linotype"/>
        </w:rPr>
        <w:t xml:space="preserve"> </w:t>
      </w:r>
      <w:r w:rsidR="001908A2">
        <w:rPr>
          <w:rFonts w:ascii="Palatino Linotype" w:hAnsi="Palatino Linotype"/>
        </w:rPr>
        <w:t xml:space="preserve">ami de son père, </w:t>
      </w:r>
      <w:r w:rsidR="00054C88">
        <w:rPr>
          <w:rFonts w:ascii="Palatino Linotype" w:hAnsi="Palatino Linotype"/>
        </w:rPr>
        <w:t>v</w:t>
      </w:r>
      <w:r>
        <w:rPr>
          <w:rFonts w:ascii="Palatino Linotype" w:hAnsi="Palatino Linotype"/>
        </w:rPr>
        <w:t xml:space="preserve">oyage dans les Pyrénées </w:t>
      </w:r>
      <w:r w:rsidR="000C7EF9">
        <w:rPr>
          <w:rFonts w:ascii="Palatino Linotype" w:hAnsi="Palatino Linotype"/>
        </w:rPr>
        <w:t xml:space="preserve">centrales </w:t>
      </w:r>
      <w:r w:rsidR="00FF6CEB">
        <w:rPr>
          <w:rFonts w:ascii="Palatino Linotype" w:hAnsi="Palatino Linotype"/>
        </w:rPr>
        <w:t>par Sainte-Foy-la-Grande</w:t>
      </w:r>
      <w:r w:rsidR="00F45F9E">
        <w:rPr>
          <w:rFonts w:ascii="Palatino Linotype" w:hAnsi="Palatino Linotype"/>
        </w:rPr>
        <w:t>, Duras, Montauban et</w:t>
      </w:r>
      <w:r w:rsidR="00FF6CEB">
        <w:rPr>
          <w:rFonts w:ascii="Palatino Linotype" w:hAnsi="Palatino Linotype"/>
        </w:rPr>
        <w:t xml:space="preserve"> Toulouse</w:t>
      </w:r>
      <w:r w:rsidR="00F45F9E">
        <w:rPr>
          <w:rFonts w:ascii="Palatino Linotype" w:hAnsi="Palatino Linotype"/>
        </w:rPr>
        <w:t xml:space="preserve"> (</w:t>
      </w:r>
      <w:r w:rsidR="00FF6CEB">
        <w:rPr>
          <w:rFonts w:ascii="Palatino Linotype" w:hAnsi="Palatino Linotype"/>
        </w:rPr>
        <w:t>Saint-Gaudens, Montréjeau, Bagnères-de-Bigorre</w:t>
      </w:r>
      <w:r w:rsidR="00FF1F51">
        <w:rPr>
          <w:rFonts w:ascii="Palatino Linotype" w:hAnsi="Palatino Linotype"/>
        </w:rPr>
        <w:t>)</w:t>
      </w:r>
      <w:r w:rsidR="00FF6CEB">
        <w:rPr>
          <w:rFonts w:ascii="Palatino Linotype" w:hAnsi="Palatino Linotype"/>
        </w:rPr>
        <w:t xml:space="preserve">, dans les Pyrénées </w:t>
      </w:r>
      <w:r w:rsidR="00BE0E27">
        <w:rPr>
          <w:rFonts w:ascii="Palatino Linotype" w:hAnsi="Palatino Linotype"/>
        </w:rPr>
        <w:t xml:space="preserve">orientales </w:t>
      </w:r>
      <w:r>
        <w:rPr>
          <w:rFonts w:ascii="Palatino Linotype" w:hAnsi="Palatino Linotype"/>
        </w:rPr>
        <w:t>françaises et espagnoles</w:t>
      </w:r>
      <w:r w:rsidR="008E6144">
        <w:rPr>
          <w:rFonts w:ascii="Palatino Linotype" w:hAnsi="Palatino Linotype"/>
        </w:rPr>
        <w:t xml:space="preserve"> p</w:t>
      </w:r>
      <w:r w:rsidR="00FF6CEB">
        <w:rPr>
          <w:rFonts w:ascii="Palatino Linotype" w:hAnsi="Palatino Linotype"/>
        </w:rPr>
        <w:t>ar Tarascon</w:t>
      </w:r>
      <w:r w:rsidR="00FF1F51">
        <w:rPr>
          <w:rFonts w:ascii="Palatino Linotype" w:hAnsi="Palatino Linotype"/>
        </w:rPr>
        <w:t xml:space="preserve"> (</w:t>
      </w:r>
      <w:r w:rsidR="007F4AC5">
        <w:rPr>
          <w:rFonts w:ascii="Palatino Linotype" w:hAnsi="Palatino Linotype"/>
        </w:rPr>
        <w:t xml:space="preserve">Prades, </w:t>
      </w:r>
      <w:r w:rsidR="00325809">
        <w:rPr>
          <w:rFonts w:ascii="Palatino Linotype" w:hAnsi="Palatino Linotype"/>
        </w:rPr>
        <w:t>Banyuls, Figueras, Gérone</w:t>
      </w:r>
      <w:r w:rsidR="00FF6CEB">
        <w:rPr>
          <w:rFonts w:ascii="Palatino Linotype" w:hAnsi="Palatino Linotype"/>
        </w:rPr>
        <w:t>, Las Escaldas, Perpignan</w:t>
      </w:r>
      <w:r w:rsidR="00FF1F51">
        <w:rPr>
          <w:rFonts w:ascii="Palatino Linotype" w:hAnsi="Palatino Linotype"/>
        </w:rPr>
        <w:t>)</w:t>
      </w:r>
      <w:r w:rsidR="00C03B37">
        <w:rPr>
          <w:rFonts w:ascii="Palatino Linotype" w:hAnsi="Palatino Linotype"/>
        </w:rPr>
        <w:t xml:space="preserve">, </w:t>
      </w:r>
      <w:r w:rsidR="00FF1F51">
        <w:rPr>
          <w:rFonts w:ascii="Palatino Linotype" w:hAnsi="Palatino Linotype"/>
        </w:rPr>
        <w:t>à nouveau dans les</w:t>
      </w:r>
      <w:r w:rsidR="00C03B37">
        <w:rPr>
          <w:rFonts w:ascii="Palatino Linotype" w:hAnsi="Palatino Linotype"/>
        </w:rPr>
        <w:t xml:space="preserve"> Pyrénées centrales </w:t>
      </w:r>
      <w:r w:rsidR="00FF1F51">
        <w:rPr>
          <w:rFonts w:ascii="Palatino Linotype" w:hAnsi="Palatino Linotype"/>
        </w:rPr>
        <w:t>(</w:t>
      </w:r>
      <w:r w:rsidR="00FF6CEB">
        <w:rPr>
          <w:rFonts w:ascii="Palatino Linotype" w:hAnsi="Palatino Linotype"/>
        </w:rPr>
        <w:t xml:space="preserve">Andorre, Pamiers, </w:t>
      </w:r>
      <w:r w:rsidR="008E6144">
        <w:rPr>
          <w:rFonts w:ascii="Palatino Linotype" w:hAnsi="Palatino Linotype"/>
        </w:rPr>
        <w:t>Barèges, Bagnères-de-Bigorre</w:t>
      </w:r>
      <w:r w:rsidR="00FF1F51">
        <w:rPr>
          <w:rFonts w:ascii="Palatino Linotype" w:hAnsi="Palatino Linotype"/>
        </w:rPr>
        <w:t>), puis</w:t>
      </w:r>
      <w:r w:rsidR="008E6144">
        <w:rPr>
          <w:rFonts w:ascii="Palatino Linotype" w:hAnsi="Palatino Linotype"/>
        </w:rPr>
        <w:t xml:space="preserve"> </w:t>
      </w:r>
      <w:r w:rsidR="00FF6CEB">
        <w:rPr>
          <w:rFonts w:ascii="Palatino Linotype" w:hAnsi="Palatino Linotype"/>
        </w:rPr>
        <w:t>Montauban, Sainte-Foy, Bordeaux, Paris</w:t>
      </w:r>
      <w:r>
        <w:rPr>
          <w:rFonts w:ascii="Palatino Linotype" w:hAnsi="Palatino Linotype"/>
        </w:rPr>
        <w:t>.</w:t>
      </w:r>
      <w:r w:rsidR="001908A2">
        <w:rPr>
          <w:rFonts w:ascii="Palatino Linotype" w:hAnsi="Palatino Linotype"/>
        </w:rPr>
        <w:t xml:space="preserve"> </w:t>
      </w:r>
      <w:r w:rsidR="001908A2" w:rsidRPr="001908A2">
        <w:rPr>
          <w:rFonts w:ascii="Palatino Linotype" w:hAnsi="Palatino Linotype"/>
          <w:sz w:val="18"/>
          <w:szCs w:val="18"/>
        </w:rPr>
        <w:t>Pasteur au Fleix de 184</w:t>
      </w:r>
      <w:r w:rsidR="00AA6EB0">
        <w:rPr>
          <w:rFonts w:ascii="Palatino Linotype" w:hAnsi="Palatino Linotype"/>
          <w:sz w:val="18"/>
          <w:szCs w:val="18"/>
        </w:rPr>
        <w:t xml:space="preserve">7 </w:t>
      </w:r>
      <w:r w:rsidR="001908A2" w:rsidRPr="001908A2">
        <w:rPr>
          <w:rFonts w:ascii="Palatino Linotype" w:hAnsi="Palatino Linotype"/>
          <w:sz w:val="18"/>
          <w:szCs w:val="18"/>
        </w:rPr>
        <w:t>à 1858, Pierre Goy (1822-1888</w:t>
      </w:r>
      <w:r w:rsidR="001410EE">
        <w:rPr>
          <w:rFonts w:ascii="Palatino Linotype" w:hAnsi="Palatino Linotype"/>
          <w:sz w:val="18"/>
          <w:szCs w:val="18"/>
        </w:rPr>
        <w:t>, né au Port-Sainte-Foy</w:t>
      </w:r>
      <w:r w:rsidR="001908A2" w:rsidRPr="001908A2">
        <w:rPr>
          <w:rFonts w:ascii="Palatino Linotype" w:hAnsi="Palatino Linotype"/>
          <w:sz w:val="18"/>
          <w:szCs w:val="18"/>
        </w:rPr>
        <w:t>) devient ensuite directeur d’</w:t>
      </w:r>
      <w:r w:rsidR="00B428D8">
        <w:rPr>
          <w:rFonts w:ascii="Palatino Linotype" w:hAnsi="Palatino Linotype"/>
          <w:sz w:val="18"/>
          <w:szCs w:val="18"/>
        </w:rPr>
        <w:t>E</w:t>
      </w:r>
      <w:r w:rsidR="001908A2" w:rsidRPr="001908A2">
        <w:rPr>
          <w:rFonts w:ascii="Palatino Linotype" w:hAnsi="Palatino Linotype"/>
          <w:sz w:val="18"/>
          <w:szCs w:val="18"/>
        </w:rPr>
        <w:t>cole normale à Alger, Albi puis Toulouse</w:t>
      </w:r>
      <w:r w:rsidR="00700B27">
        <w:rPr>
          <w:rFonts w:ascii="Palatino Linotype" w:hAnsi="Palatino Linotype"/>
          <w:sz w:val="18"/>
          <w:szCs w:val="18"/>
        </w:rPr>
        <w:t xml:space="preserve"> où il meurt avec, pour successeur, Edouard Grimard</w:t>
      </w:r>
      <w:r w:rsidR="001908A2" w:rsidRPr="001908A2">
        <w:rPr>
          <w:rFonts w:ascii="Palatino Linotype" w:hAnsi="Palatino Linotype"/>
          <w:sz w:val="18"/>
          <w:szCs w:val="18"/>
        </w:rPr>
        <w:t xml:space="preserve"> ; </w:t>
      </w:r>
      <w:r w:rsidR="001410EE">
        <w:rPr>
          <w:rFonts w:ascii="Palatino Linotype" w:hAnsi="Palatino Linotype"/>
          <w:sz w:val="18"/>
          <w:szCs w:val="18"/>
        </w:rPr>
        <w:t>de son épouse Marie Videau née à Eynesse</w:t>
      </w:r>
      <w:r w:rsidR="00C356B0">
        <w:rPr>
          <w:rFonts w:ascii="Palatino Linotype" w:hAnsi="Palatino Linotype"/>
          <w:sz w:val="18"/>
          <w:szCs w:val="18"/>
        </w:rPr>
        <w:t xml:space="preserve"> (ma</w:t>
      </w:r>
      <w:r w:rsidR="00EE37C4">
        <w:rPr>
          <w:rFonts w:ascii="Palatino Linotype" w:hAnsi="Palatino Linotype"/>
          <w:sz w:val="18"/>
          <w:szCs w:val="18"/>
        </w:rPr>
        <w:t>ri</w:t>
      </w:r>
      <w:r w:rsidR="00C356B0">
        <w:rPr>
          <w:rFonts w:ascii="Palatino Linotype" w:hAnsi="Palatino Linotype"/>
          <w:sz w:val="18"/>
          <w:szCs w:val="18"/>
        </w:rPr>
        <w:t>age au Fleix le 1</w:t>
      </w:r>
      <w:r w:rsidR="00D4231E">
        <w:rPr>
          <w:rFonts w:ascii="Palatino Linotype" w:hAnsi="Palatino Linotype"/>
          <w:sz w:val="18"/>
          <w:szCs w:val="18"/>
        </w:rPr>
        <w:t>0 </w:t>
      </w:r>
      <w:r w:rsidR="00C356B0">
        <w:rPr>
          <w:rFonts w:ascii="Palatino Linotype" w:hAnsi="Palatino Linotype"/>
          <w:sz w:val="18"/>
          <w:szCs w:val="18"/>
        </w:rPr>
        <w:t>mai 1849)</w:t>
      </w:r>
      <w:r w:rsidR="00945077">
        <w:rPr>
          <w:rFonts w:ascii="Palatino Linotype" w:hAnsi="Palatino Linotype"/>
          <w:sz w:val="18"/>
          <w:szCs w:val="18"/>
        </w:rPr>
        <w:t xml:space="preserve"> et fille d’un « passeur » sur la Dordogne</w:t>
      </w:r>
      <w:r w:rsidR="001410EE">
        <w:rPr>
          <w:rFonts w:ascii="Palatino Linotype" w:hAnsi="Palatino Linotype"/>
          <w:sz w:val="18"/>
          <w:szCs w:val="18"/>
        </w:rPr>
        <w:t xml:space="preserve">, il aura </w:t>
      </w:r>
      <w:r w:rsidR="00C90AE8">
        <w:rPr>
          <w:rFonts w:ascii="Palatino Linotype" w:hAnsi="Palatino Linotype"/>
          <w:sz w:val="18"/>
          <w:szCs w:val="18"/>
        </w:rPr>
        <w:t>plusieurs filles dont l’aînée</w:t>
      </w:r>
      <w:r w:rsidR="00EE37C4">
        <w:rPr>
          <w:rFonts w:ascii="Palatino Linotype" w:hAnsi="Palatino Linotype"/>
          <w:sz w:val="18"/>
          <w:szCs w:val="18"/>
        </w:rPr>
        <w:t>,</w:t>
      </w:r>
      <w:r w:rsidR="001908A2" w:rsidRPr="001908A2">
        <w:rPr>
          <w:rFonts w:ascii="Palatino Linotype" w:hAnsi="Palatino Linotype"/>
          <w:sz w:val="18"/>
          <w:szCs w:val="18"/>
        </w:rPr>
        <w:t xml:space="preserve"> </w:t>
      </w:r>
      <w:r w:rsidR="00C90AE8">
        <w:rPr>
          <w:rFonts w:ascii="Palatino Linotype" w:hAnsi="Palatino Linotype"/>
          <w:sz w:val="18"/>
          <w:szCs w:val="18"/>
        </w:rPr>
        <w:t xml:space="preserve">Marie dite Suzanne </w:t>
      </w:r>
      <w:r w:rsidR="009E1693">
        <w:rPr>
          <w:rFonts w:ascii="Palatino Linotype" w:hAnsi="Palatino Linotype"/>
          <w:sz w:val="18"/>
          <w:szCs w:val="18"/>
        </w:rPr>
        <w:t>Goy</w:t>
      </w:r>
      <w:r w:rsidR="00C454AE">
        <w:rPr>
          <w:rFonts w:ascii="Palatino Linotype" w:hAnsi="Palatino Linotype"/>
          <w:sz w:val="18"/>
          <w:szCs w:val="18"/>
        </w:rPr>
        <w:t xml:space="preserve"> (1851-1939),</w:t>
      </w:r>
      <w:r w:rsidR="009E1693">
        <w:rPr>
          <w:rFonts w:ascii="Palatino Linotype" w:hAnsi="Palatino Linotype"/>
          <w:sz w:val="18"/>
          <w:szCs w:val="18"/>
        </w:rPr>
        <w:t xml:space="preserve"> </w:t>
      </w:r>
      <w:r w:rsidR="00C90AE8">
        <w:rPr>
          <w:rFonts w:ascii="Palatino Linotype" w:hAnsi="Palatino Linotype"/>
          <w:sz w:val="18"/>
          <w:szCs w:val="18"/>
        </w:rPr>
        <w:t xml:space="preserve">née </w:t>
      </w:r>
      <w:r w:rsidR="00262429">
        <w:rPr>
          <w:rFonts w:ascii="Palatino Linotype" w:hAnsi="Palatino Linotype"/>
          <w:sz w:val="18"/>
          <w:szCs w:val="18"/>
        </w:rPr>
        <w:t xml:space="preserve">le </w:t>
      </w:r>
      <w:r w:rsidR="00C90AE8">
        <w:rPr>
          <w:rFonts w:ascii="Palatino Linotype" w:hAnsi="Palatino Linotype"/>
          <w:sz w:val="18"/>
          <w:szCs w:val="18"/>
        </w:rPr>
        <w:t>1</w:t>
      </w:r>
      <w:r w:rsidR="00D4231E">
        <w:rPr>
          <w:rFonts w:ascii="Palatino Linotype" w:hAnsi="Palatino Linotype"/>
          <w:sz w:val="18"/>
          <w:szCs w:val="18"/>
        </w:rPr>
        <w:t>3 </w:t>
      </w:r>
      <w:r w:rsidR="00C90AE8">
        <w:rPr>
          <w:rFonts w:ascii="Palatino Linotype" w:hAnsi="Palatino Linotype"/>
          <w:sz w:val="18"/>
          <w:szCs w:val="18"/>
        </w:rPr>
        <w:t>juillet 185</w:t>
      </w:r>
      <w:r w:rsidR="00D4231E">
        <w:rPr>
          <w:rFonts w:ascii="Palatino Linotype" w:hAnsi="Palatino Linotype"/>
          <w:sz w:val="18"/>
          <w:szCs w:val="18"/>
        </w:rPr>
        <w:t>1</w:t>
      </w:r>
      <w:r w:rsidR="009E1693">
        <w:rPr>
          <w:rFonts w:ascii="Palatino Linotype" w:hAnsi="Palatino Linotype"/>
          <w:sz w:val="18"/>
          <w:szCs w:val="18"/>
        </w:rPr>
        <w:t xml:space="preserve"> </w:t>
      </w:r>
      <w:r w:rsidR="001410EE">
        <w:rPr>
          <w:rFonts w:ascii="Palatino Linotype" w:hAnsi="Palatino Linotype"/>
          <w:sz w:val="18"/>
          <w:szCs w:val="18"/>
        </w:rPr>
        <w:t>au Fleix</w:t>
      </w:r>
      <w:r w:rsidR="001908A2" w:rsidRPr="001908A2">
        <w:rPr>
          <w:rFonts w:ascii="Palatino Linotype" w:hAnsi="Palatino Linotype"/>
          <w:sz w:val="18"/>
          <w:szCs w:val="18"/>
        </w:rPr>
        <w:t xml:space="preserve">, </w:t>
      </w:r>
      <w:r w:rsidR="0070146F">
        <w:rPr>
          <w:rFonts w:ascii="Palatino Linotype" w:hAnsi="Palatino Linotype"/>
          <w:sz w:val="18"/>
          <w:szCs w:val="18"/>
        </w:rPr>
        <w:t xml:space="preserve">institutrice-préceptrice, </w:t>
      </w:r>
      <w:r w:rsidR="001908A2" w:rsidRPr="001908A2">
        <w:rPr>
          <w:rFonts w:ascii="Palatino Linotype" w:hAnsi="Palatino Linotype"/>
          <w:sz w:val="18"/>
          <w:szCs w:val="18"/>
        </w:rPr>
        <w:t xml:space="preserve">épousera </w:t>
      </w:r>
      <w:r w:rsidR="005B281C">
        <w:rPr>
          <w:rFonts w:ascii="Palatino Linotype" w:hAnsi="Palatino Linotype"/>
          <w:sz w:val="18"/>
          <w:szCs w:val="18"/>
        </w:rPr>
        <w:t xml:space="preserve">en 1881 </w:t>
      </w:r>
      <w:r w:rsidR="001908A2" w:rsidRPr="001908A2">
        <w:rPr>
          <w:rFonts w:ascii="Palatino Linotype" w:hAnsi="Palatino Linotype"/>
          <w:sz w:val="18"/>
          <w:szCs w:val="18"/>
        </w:rPr>
        <w:t>Franz Schrader, cartographe et géographe pyrénéiste</w:t>
      </w:r>
      <w:r w:rsidR="004A565E">
        <w:rPr>
          <w:rFonts w:ascii="Palatino Linotype" w:hAnsi="Palatino Linotype"/>
          <w:sz w:val="18"/>
          <w:szCs w:val="18"/>
        </w:rPr>
        <w:t>, cousin</w:t>
      </w:r>
      <w:r w:rsidR="004A565E" w:rsidRPr="001908A2">
        <w:rPr>
          <w:rFonts w:ascii="Palatino Linotype" w:hAnsi="Palatino Linotype"/>
          <w:sz w:val="18"/>
          <w:szCs w:val="18"/>
        </w:rPr>
        <w:t xml:space="preserve"> </w:t>
      </w:r>
      <w:r w:rsidR="004A565E">
        <w:rPr>
          <w:rFonts w:ascii="Palatino Linotype" w:hAnsi="Palatino Linotype"/>
          <w:sz w:val="18"/>
          <w:szCs w:val="18"/>
        </w:rPr>
        <w:t xml:space="preserve">issu de germain </w:t>
      </w:r>
      <w:r w:rsidR="004A565E" w:rsidRPr="001908A2">
        <w:rPr>
          <w:rFonts w:ascii="Palatino Linotype" w:hAnsi="Palatino Linotype"/>
          <w:sz w:val="18"/>
          <w:szCs w:val="18"/>
        </w:rPr>
        <w:t>d’</w:t>
      </w:r>
      <w:r w:rsidR="00B428D8">
        <w:rPr>
          <w:rFonts w:ascii="Palatino Linotype" w:hAnsi="Palatino Linotype"/>
          <w:sz w:val="18"/>
          <w:szCs w:val="18"/>
        </w:rPr>
        <w:t>E</w:t>
      </w:r>
      <w:r w:rsidR="004A565E" w:rsidRPr="001908A2">
        <w:rPr>
          <w:rFonts w:ascii="Palatino Linotype" w:hAnsi="Palatino Linotype"/>
          <w:sz w:val="18"/>
          <w:szCs w:val="18"/>
        </w:rPr>
        <w:t>lisée</w:t>
      </w:r>
      <w:r w:rsidR="001908A2" w:rsidRPr="001908A2">
        <w:rPr>
          <w:rFonts w:ascii="Palatino Linotype" w:hAnsi="Palatino Linotype"/>
          <w:sz w:val="18"/>
          <w:szCs w:val="18"/>
        </w:rPr>
        <w:t>.</w:t>
      </w:r>
      <w:r w:rsidR="00C729C8">
        <w:rPr>
          <w:rFonts w:ascii="Palatino Linotype" w:hAnsi="Palatino Linotype"/>
          <w:sz w:val="18"/>
          <w:szCs w:val="18"/>
        </w:rPr>
        <w:t xml:space="preserve"> </w:t>
      </w:r>
      <w:r w:rsidR="0002360C">
        <w:rPr>
          <w:rFonts w:ascii="Palatino Linotype" w:hAnsi="Palatino Linotype"/>
          <w:sz w:val="18"/>
          <w:szCs w:val="18"/>
        </w:rPr>
        <w:t>F</w:t>
      </w:r>
      <w:r w:rsidR="00C729C8">
        <w:rPr>
          <w:rFonts w:ascii="Palatino Linotype" w:hAnsi="Palatino Linotype"/>
          <w:sz w:val="18"/>
          <w:szCs w:val="18"/>
        </w:rPr>
        <w:t>ille de Franz Schrader et Suzanne Goy, Hélène Schrader épousera Paul Fauconnet (1874-1938), agrégé de philosophie en 189</w:t>
      </w:r>
      <w:r w:rsidR="008C4539">
        <w:rPr>
          <w:rFonts w:ascii="Palatino Linotype" w:hAnsi="Palatino Linotype"/>
          <w:sz w:val="18"/>
          <w:szCs w:val="18"/>
        </w:rPr>
        <w:t>5</w:t>
      </w:r>
      <w:r w:rsidR="00D64CEC">
        <w:rPr>
          <w:rFonts w:ascii="Palatino Linotype" w:hAnsi="Palatino Linotype"/>
          <w:sz w:val="18"/>
          <w:szCs w:val="18"/>
        </w:rPr>
        <w:t xml:space="preserve"> </w:t>
      </w:r>
      <w:r w:rsidR="00532F12">
        <w:rPr>
          <w:rFonts w:ascii="Palatino Linotype" w:hAnsi="Palatino Linotype"/>
          <w:sz w:val="18"/>
          <w:szCs w:val="18"/>
        </w:rPr>
        <w:t>(la mêm</w:t>
      </w:r>
      <w:r w:rsidR="0002360C">
        <w:rPr>
          <w:rFonts w:ascii="Palatino Linotype" w:hAnsi="Palatino Linotype"/>
          <w:sz w:val="18"/>
          <w:szCs w:val="18"/>
        </w:rPr>
        <w:t>e année que Théodore Steeg, cf. </w:t>
      </w:r>
      <w:r w:rsidR="00532F12">
        <w:rPr>
          <w:rFonts w:ascii="Palatino Linotype" w:hAnsi="Palatino Linotype"/>
          <w:sz w:val="18"/>
          <w:szCs w:val="18"/>
        </w:rPr>
        <w:t xml:space="preserve">1897) </w:t>
      </w:r>
      <w:r w:rsidR="00C729C8">
        <w:rPr>
          <w:rFonts w:ascii="Palatino Linotype" w:hAnsi="Palatino Linotype"/>
          <w:sz w:val="18"/>
          <w:szCs w:val="18"/>
        </w:rPr>
        <w:t>puis sociologue durkheimien</w:t>
      </w:r>
      <w:r w:rsidR="0000410D">
        <w:rPr>
          <w:rFonts w:ascii="Palatino Linotype" w:hAnsi="Palatino Linotype"/>
          <w:sz w:val="18"/>
          <w:szCs w:val="18"/>
        </w:rPr>
        <w:t>,</w:t>
      </w:r>
      <w:r w:rsidR="008D40C1">
        <w:rPr>
          <w:rFonts w:ascii="Palatino Linotype" w:hAnsi="Palatino Linotype"/>
          <w:sz w:val="18"/>
          <w:szCs w:val="18"/>
        </w:rPr>
        <w:t xml:space="preserve"> auteur d’une thèse</w:t>
      </w:r>
      <w:r w:rsidR="004F751A">
        <w:rPr>
          <w:rFonts w:ascii="Palatino Linotype" w:hAnsi="Palatino Linotype"/>
          <w:sz w:val="18"/>
          <w:szCs w:val="18"/>
        </w:rPr>
        <w:t xml:space="preserve"> </w:t>
      </w:r>
      <w:r w:rsidR="008C5E3B">
        <w:rPr>
          <w:rFonts w:ascii="Palatino Linotype" w:hAnsi="Palatino Linotype"/>
          <w:sz w:val="18"/>
          <w:szCs w:val="18"/>
        </w:rPr>
        <w:t>(</w:t>
      </w:r>
      <w:r w:rsidR="00C729C8" w:rsidRPr="00C729C8">
        <w:rPr>
          <w:rFonts w:ascii="Palatino Linotype" w:hAnsi="Palatino Linotype"/>
          <w:i/>
          <w:sz w:val="18"/>
          <w:szCs w:val="18"/>
        </w:rPr>
        <w:t>La Responsabilité, étude de sociologie</w:t>
      </w:r>
      <w:r w:rsidR="008D40C1">
        <w:rPr>
          <w:rFonts w:ascii="Palatino Linotype" w:hAnsi="Palatino Linotype"/>
          <w:sz w:val="18"/>
          <w:szCs w:val="18"/>
        </w:rPr>
        <w:t>, publication en 1920</w:t>
      </w:r>
      <w:r w:rsidR="008C5E3B">
        <w:rPr>
          <w:rFonts w:ascii="Palatino Linotype" w:hAnsi="Palatino Linotype"/>
          <w:sz w:val="18"/>
          <w:szCs w:val="18"/>
        </w:rPr>
        <w:t xml:space="preserve">) </w:t>
      </w:r>
      <w:r w:rsidR="00C729C8">
        <w:rPr>
          <w:rFonts w:ascii="Palatino Linotype" w:hAnsi="Palatino Linotype"/>
          <w:sz w:val="18"/>
          <w:szCs w:val="18"/>
        </w:rPr>
        <w:t>en théorie et pratique pénales</w:t>
      </w:r>
      <w:r w:rsidR="007044F7">
        <w:rPr>
          <w:rFonts w:ascii="Palatino Linotype" w:hAnsi="Palatino Linotype"/>
          <w:sz w:val="18"/>
          <w:szCs w:val="18"/>
        </w:rPr>
        <w:t xml:space="preserve"> </w:t>
      </w:r>
      <w:r w:rsidR="0000410D">
        <w:rPr>
          <w:rFonts w:ascii="Palatino Linotype" w:hAnsi="Palatino Linotype"/>
          <w:sz w:val="18"/>
          <w:szCs w:val="18"/>
        </w:rPr>
        <w:t xml:space="preserve">où il distingue les responsabilités </w:t>
      </w:r>
      <w:r w:rsidR="004F751A">
        <w:rPr>
          <w:rFonts w:ascii="Palatino Linotype" w:hAnsi="Palatino Linotype"/>
          <w:sz w:val="18"/>
          <w:szCs w:val="18"/>
        </w:rPr>
        <w:t>« objective » et « subjective »</w:t>
      </w:r>
      <w:r w:rsidR="00C729C8">
        <w:rPr>
          <w:rFonts w:ascii="Palatino Linotype" w:hAnsi="Palatino Linotype"/>
          <w:sz w:val="18"/>
          <w:szCs w:val="18"/>
        </w:rPr>
        <w:t>, enseignant à l’Université de Toulouse de 190</w:t>
      </w:r>
      <w:r w:rsidR="008C4539">
        <w:rPr>
          <w:rFonts w:ascii="Palatino Linotype" w:hAnsi="Palatino Linotype"/>
          <w:sz w:val="18"/>
          <w:szCs w:val="18"/>
        </w:rPr>
        <w:t>7</w:t>
      </w:r>
      <w:r w:rsidR="009E1693">
        <w:rPr>
          <w:rFonts w:ascii="Palatino Linotype" w:hAnsi="Palatino Linotype"/>
          <w:sz w:val="18"/>
          <w:szCs w:val="18"/>
        </w:rPr>
        <w:t xml:space="preserve"> </w:t>
      </w:r>
      <w:r w:rsidR="007044F7">
        <w:rPr>
          <w:rFonts w:ascii="Palatino Linotype" w:hAnsi="Palatino Linotype"/>
          <w:sz w:val="18"/>
          <w:szCs w:val="18"/>
        </w:rPr>
        <w:t>(en remplacement de Célestin Bouglé)</w:t>
      </w:r>
      <w:r w:rsidR="00C729C8">
        <w:rPr>
          <w:rFonts w:ascii="Palatino Linotype" w:hAnsi="Palatino Linotype"/>
          <w:sz w:val="18"/>
          <w:szCs w:val="18"/>
        </w:rPr>
        <w:t xml:space="preserve"> à 1921</w:t>
      </w:r>
      <w:r w:rsidR="007044F7">
        <w:rPr>
          <w:rFonts w:ascii="Palatino Linotype" w:hAnsi="Palatino Linotype"/>
          <w:sz w:val="18"/>
          <w:szCs w:val="18"/>
        </w:rPr>
        <w:t>,</w:t>
      </w:r>
      <w:r w:rsidR="00C729C8">
        <w:rPr>
          <w:rFonts w:ascii="Palatino Linotype" w:hAnsi="Palatino Linotype"/>
          <w:sz w:val="18"/>
          <w:szCs w:val="18"/>
        </w:rPr>
        <w:t xml:space="preserve"> puis à la Sorbonne </w:t>
      </w:r>
      <w:r w:rsidR="0000410D">
        <w:rPr>
          <w:rFonts w:ascii="Palatino Linotype" w:hAnsi="Palatino Linotype"/>
          <w:sz w:val="18"/>
          <w:szCs w:val="18"/>
        </w:rPr>
        <w:t>en</w:t>
      </w:r>
      <w:r w:rsidR="00C729C8">
        <w:rPr>
          <w:rFonts w:ascii="Palatino Linotype" w:hAnsi="Palatino Linotype"/>
          <w:sz w:val="18"/>
          <w:szCs w:val="18"/>
        </w:rPr>
        <w:t xml:space="preserve"> 1921</w:t>
      </w:r>
      <w:r w:rsidR="0000410D">
        <w:rPr>
          <w:rFonts w:ascii="Palatino Linotype" w:hAnsi="Palatino Linotype"/>
          <w:sz w:val="18"/>
          <w:szCs w:val="18"/>
        </w:rPr>
        <w:t>, où il sera titulaire en 1932</w:t>
      </w:r>
      <w:r w:rsidR="008D40C1">
        <w:rPr>
          <w:rFonts w:ascii="Palatino Linotype" w:hAnsi="Palatino Linotype"/>
          <w:sz w:val="18"/>
          <w:szCs w:val="18"/>
        </w:rPr>
        <w:t>,</w:t>
      </w:r>
      <w:r w:rsidR="0000410D">
        <w:rPr>
          <w:rFonts w:ascii="Palatino Linotype" w:hAnsi="Palatino Linotype"/>
          <w:sz w:val="18"/>
          <w:szCs w:val="18"/>
        </w:rPr>
        <w:t xml:space="preserve"> et</w:t>
      </w:r>
      <w:r w:rsidR="00C729C8">
        <w:rPr>
          <w:rFonts w:ascii="Palatino Linotype" w:hAnsi="Palatino Linotype"/>
          <w:sz w:val="18"/>
          <w:szCs w:val="18"/>
        </w:rPr>
        <w:t xml:space="preserve"> jusqu’à sa mort</w:t>
      </w:r>
      <w:r w:rsidR="00682AA2">
        <w:rPr>
          <w:rFonts w:ascii="Palatino Linotype" w:hAnsi="Palatino Linotype"/>
          <w:sz w:val="18"/>
          <w:szCs w:val="18"/>
        </w:rPr>
        <w:t>,</w:t>
      </w:r>
      <w:r w:rsidR="0000410D">
        <w:rPr>
          <w:rFonts w:ascii="Palatino Linotype" w:hAnsi="Palatino Linotype"/>
          <w:sz w:val="18"/>
          <w:szCs w:val="18"/>
        </w:rPr>
        <w:t xml:space="preserve"> d’une chaire de sociologie et science de l’éducation</w:t>
      </w:r>
      <w:r w:rsidR="00C729C8">
        <w:rPr>
          <w:rFonts w:ascii="Palatino Linotype" w:hAnsi="Palatino Linotype"/>
          <w:sz w:val="18"/>
          <w:szCs w:val="18"/>
        </w:rPr>
        <w:t>.</w:t>
      </w:r>
      <w:r w:rsidR="00563FAD">
        <w:rPr>
          <w:rFonts w:ascii="Palatino Linotype" w:hAnsi="Palatino Linotype"/>
          <w:sz w:val="18"/>
          <w:szCs w:val="18"/>
        </w:rPr>
        <w:t xml:space="preserve"> </w:t>
      </w:r>
      <w:r w:rsidR="00430378">
        <w:rPr>
          <w:rFonts w:ascii="Palatino Linotype" w:hAnsi="Palatino Linotype"/>
          <w:sz w:val="18"/>
          <w:szCs w:val="18"/>
        </w:rPr>
        <w:t>La</w:t>
      </w:r>
      <w:r w:rsidR="00563FAD">
        <w:rPr>
          <w:rFonts w:ascii="Palatino Linotype" w:hAnsi="Palatino Linotype"/>
          <w:sz w:val="18"/>
          <w:szCs w:val="18"/>
        </w:rPr>
        <w:t xml:space="preserve"> fille cadette</w:t>
      </w:r>
      <w:r w:rsidR="00430378">
        <w:rPr>
          <w:rFonts w:ascii="Palatino Linotype" w:hAnsi="Palatino Linotype"/>
          <w:sz w:val="18"/>
          <w:szCs w:val="18"/>
        </w:rPr>
        <w:t xml:space="preserve"> de Franz Schrader</w:t>
      </w:r>
      <w:r w:rsidR="00563FAD">
        <w:rPr>
          <w:rFonts w:ascii="Palatino Linotype" w:hAnsi="Palatino Linotype"/>
          <w:sz w:val="18"/>
          <w:szCs w:val="18"/>
        </w:rPr>
        <w:t xml:space="preserve">, </w:t>
      </w:r>
      <w:r w:rsidR="0040190D">
        <w:rPr>
          <w:rFonts w:ascii="Palatino Linotype" w:hAnsi="Palatino Linotype"/>
          <w:sz w:val="18"/>
          <w:szCs w:val="18"/>
        </w:rPr>
        <w:t xml:space="preserve">Louise </w:t>
      </w:r>
      <w:r w:rsidR="00563FAD">
        <w:rPr>
          <w:rFonts w:ascii="Palatino Linotype" w:hAnsi="Palatino Linotype"/>
          <w:sz w:val="18"/>
          <w:szCs w:val="18"/>
        </w:rPr>
        <w:t xml:space="preserve">Marie Schrader, épouse Lucien </w:t>
      </w:r>
      <w:r w:rsidR="0040190D">
        <w:rPr>
          <w:rFonts w:ascii="Palatino Linotype" w:hAnsi="Palatino Linotype"/>
          <w:sz w:val="18"/>
          <w:szCs w:val="18"/>
        </w:rPr>
        <w:t xml:space="preserve">François </w:t>
      </w:r>
      <w:r w:rsidR="00563FAD">
        <w:rPr>
          <w:rFonts w:ascii="Palatino Linotype" w:hAnsi="Palatino Linotype"/>
          <w:sz w:val="18"/>
          <w:szCs w:val="18"/>
        </w:rPr>
        <w:t>Marc dit Lucien Marc-Schrader (1877-1914)</w:t>
      </w:r>
      <w:r w:rsidR="00430378">
        <w:rPr>
          <w:rFonts w:ascii="Palatino Linotype" w:hAnsi="Palatino Linotype"/>
          <w:sz w:val="18"/>
          <w:szCs w:val="18"/>
        </w:rPr>
        <w:t>. N</w:t>
      </w:r>
      <w:r w:rsidR="00563FAD">
        <w:rPr>
          <w:rFonts w:ascii="Palatino Linotype" w:hAnsi="Palatino Linotype"/>
          <w:sz w:val="18"/>
          <w:szCs w:val="18"/>
        </w:rPr>
        <w:t xml:space="preserve">é à Rouen </w:t>
      </w:r>
      <w:r w:rsidR="0040190D">
        <w:rPr>
          <w:rFonts w:ascii="Palatino Linotype" w:hAnsi="Palatino Linotype"/>
          <w:sz w:val="18"/>
          <w:szCs w:val="18"/>
        </w:rPr>
        <w:t>le 1</w:t>
      </w:r>
      <w:r w:rsidR="0040190D" w:rsidRPr="0040190D">
        <w:rPr>
          <w:rFonts w:ascii="Palatino Linotype" w:hAnsi="Palatino Linotype"/>
          <w:sz w:val="18"/>
          <w:szCs w:val="18"/>
          <w:vertAlign w:val="superscript"/>
        </w:rPr>
        <w:t>er</w:t>
      </w:r>
      <w:r w:rsidR="0040190D">
        <w:rPr>
          <w:rFonts w:ascii="Palatino Linotype" w:hAnsi="Palatino Linotype"/>
          <w:sz w:val="18"/>
          <w:szCs w:val="18"/>
        </w:rPr>
        <w:t xml:space="preserve"> septembre </w:t>
      </w:r>
      <w:r w:rsidR="00563FAD">
        <w:rPr>
          <w:rFonts w:ascii="Palatino Linotype" w:hAnsi="Palatino Linotype"/>
          <w:sz w:val="18"/>
          <w:szCs w:val="18"/>
        </w:rPr>
        <w:t>1877</w:t>
      </w:r>
      <w:r w:rsidR="00340553">
        <w:rPr>
          <w:rFonts w:ascii="Palatino Linotype" w:hAnsi="Palatino Linotype"/>
          <w:sz w:val="18"/>
          <w:szCs w:val="18"/>
        </w:rPr>
        <w:t xml:space="preserve">, sorti de </w:t>
      </w:r>
      <w:r w:rsidR="00327349">
        <w:rPr>
          <w:rFonts w:ascii="Palatino Linotype" w:hAnsi="Palatino Linotype"/>
          <w:sz w:val="18"/>
          <w:szCs w:val="18"/>
        </w:rPr>
        <w:t xml:space="preserve">l’Ecole militaire de </w:t>
      </w:r>
      <w:r w:rsidR="00340553">
        <w:rPr>
          <w:rFonts w:ascii="Palatino Linotype" w:hAnsi="Palatino Linotype"/>
          <w:sz w:val="18"/>
          <w:szCs w:val="18"/>
        </w:rPr>
        <w:t>Saint-Cyr en 1898, versé dans l</w:t>
      </w:r>
      <w:r w:rsidR="00327349">
        <w:rPr>
          <w:rFonts w:ascii="Palatino Linotype" w:hAnsi="Palatino Linotype"/>
          <w:sz w:val="18"/>
          <w:szCs w:val="18"/>
        </w:rPr>
        <w:t>’infanterie</w:t>
      </w:r>
      <w:r w:rsidR="00340553">
        <w:rPr>
          <w:rFonts w:ascii="Palatino Linotype" w:hAnsi="Palatino Linotype"/>
          <w:sz w:val="18"/>
          <w:szCs w:val="18"/>
        </w:rPr>
        <w:t xml:space="preserve"> coloniale, en poste à Madagascar et en Afrique occidental</w:t>
      </w:r>
      <w:r w:rsidR="00327349">
        <w:rPr>
          <w:rFonts w:ascii="Palatino Linotype" w:hAnsi="Palatino Linotype"/>
          <w:sz w:val="18"/>
          <w:szCs w:val="18"/>
        </w:rPr>
        <w:t>e</w:t>
      </w:r>
      <w:r w:rsidR="00340553">
        <w:rPr>
          <w:rFonts w:ascii="Palatino Linotype" w:hAnsi="Palatino Linotype"/>
          <w:sz w:val="18"/>
          <w:szCs w:val="18"/>
        </w:rPr>
        <w:t>, administrateur de Tombouctou</w:t>
      </w:r>
      <w:r w:rsidR="00327349">
        <w:rPr>
          <w:rFonts w:ascii="Palatino Linotype" w:hAnsi="Palatino Linotype"/>
          <w:sz w:val="18"/>
          <w:szCs w:val="18"/>
        </w:rPr>
        <w:t xml:space="preserve"> vers 1908, </w:t>
      </w:r>
      <w:r w:rsidR="0040190D">
        <w:rPr>
          <w:rFonts w:ascii="Palatino Linotype" w:hAnsi="Palatino Linotype"/>
          <w:sz w:val="18"/>
          <w:szCs w:val="18"/>
        </w:rPr>
        <w:t>auteur d’</w:t>
      </w:r>
      <w:r w:rsidR="00CB6EF0">
        <w:rPr>
          <w:rFonts w:ascii="Palatino Linotype" w:hAnsi="Palatino Linotype"/>
          <w:sz w:val="18"/>
          <w:szCs w:val="18"/>
        </w:rPr>
        <w:t xml:space="preserve">une thèse de géographie sur </w:t>
      </w:r>
      <w:r w:rsidR="00CB6EF0" w:rsidRPr="00CB6EF0">
        <w:rPr>
          <w:rFonts w:ascii="Palatino Linotype" w:hAnsi="Palatino Linotype"/>
          <w:i/>
          <w:sz w:val="18"/>
          <w:szCs w:val="18"/>
        </w:rPr>
        <w:t>Le P</w:t>
      </w:r>
      <w:r w:rsidR="0040190D" w:rsidRPr="00CB6EF0">
        <w:rPr>
          <w:rFonts w:ascii="Palatino Linotype" w:hAnsi="Palatino Linotype"/>
          <w:i/>
          <w:sz w:val="18"/>
          <w:szCs w:val="18"/>
        </w:rPr>
        <w:t>ays Mossi</w:t>
      </w:r>
      <w:r w:rsidR="0040190D">
        <w:rPr>
          <w:rFonts w:ascii="Palatino Linotype" w:hAnsi="Palatino Linotype"/>
          <w:sz w:val="18"/>
          <w:szCs w:val="18"/>
        </w:rPr>
        <w:t xml:space="preserve"> </w:t>
      </w:r>
      <w:r w:rsidR="00CB6EF0">
        <w:rPr>
          <w:rFonts w:ascii="Palatino Linotype" w:hAnsi="Palatino Linotype"/>
          <w:sz w:val="18"/>
          <w:szCs w:val="18"/>
        </w:rPr>
        <w:t xml:space="preserve">(Paris, Larose, 1909) </w:t>
      </w:r>
      <w:r w:rsidR="0040190D">
        <w:rPr>
          <w:rFonts w:ascii="Palatino Linotype" w:hAnsi="Palatino Linotype"/>
          <w:sz w:val="18"/>
          <w:szCs w:val="18"/>
        </w:rPr>
        <w:t>soutenue en 1909 en Sorbonne sous la direction de Paul Vidal de la Blache, marié à Marie Sch</w:t>
      </w:r>
      <w:r w:rsidR="00194E66">
        <w:rPr>
          <w:rFonts w:ascii="Palatino Linotype" w:hAnsi="Palatino Linotype"/>
          <w:sz w:val="18"/>
          <w:szCs w:val="18"/>
        </w:rPr>
        <w:t>r</w:t>
      </w:r>
      <w:r w:rsidR="0040190D">
        <w:rPr>
          <w:rFonts w:ascii="Palatino Linotype" w:hAnsi="Palatino Linotype"/>
          <w:sz w:val="18"/>
          <w:szCs w:val="18"/>
        </w:rPr>
        <w:t>ader à la mairie du 6</w:t>
      </w:r>
      <w:r w:rsidR="0040190D" w:rsidRPr="0040190D">
        <w:rPr>
          <w:rFonts w:ascii="Palatino Linotype" w:hAnsi="Palatino Linotype"/>
          <w:sz w:val="18"/>
          <w:szCs w:val="18"/>
          <w:vertAlign w:val="superscript"/>
        </w:rPr>
        <w:t>e</w:t>
      </w:r>
      <w:r w:rsidR="0040190D">
        <w:rPr>
          <w:rFonts w:ascii="Palatino Linotype" w:hAnsi="Palatino Linotype"/>
          <w:sz w:val="18"/>
          <w:szCs w:val="18"/>
        </w:rPr>
        <w:t> arrondissement le 25 novembre 1911</w:t>
      </w:r>
      <w:r w:rsidR="00327349">
        <w:rPr>
          <w:rFonts w:ascii="Palatino Linotype" w:hAnsi="Palatino Linotype"/>
          <w:sz w:val="18"/>
          <w:szCs w:val="18"/>
        </w:rPr>
        <w:t xml:space="preserve"> (deux enfants ?)</w:t>
      </w:r>
      <w:r w:rsidR="00CB6EF0">
        <w:rPr>
          <w:rFonts w:ascii="Palatino Linotype" w:hAnsi="Palatino Linotype"/>
          <w:sz w:val="18"/>
          <w:szCs w:val="18"/>
        </w:rPr>
        <w:t xml:space="preserve">, </w:t>
      </w:r>
      <w:r w:rsidR="00327349">
        <w:rPr>
          <w:rFonts w:ascii="Palatino Linotype" w:hAnsi="Palatino Linotype"/>
          <w:sz w:val="18"/>
          <w:szCs w:val="18"/>
        </w:rPr>
        <w:t>il a donné un cours libre en Sorbonne, en 1912-1913, sur « Les méthodes coloniales françaises »</w:t>
      </w:r>
      <w:r w:rsidR="0040190D">
        <w:rPr>
          <w:rFonts w:ascii="Palatino Linotype" w:hAnsi="Palatino Linotype"/>
          <w:sz w:val="18"/>
          <w:szCs w:val="18"/>
        </w:rPr>
        <w:t>.</w:t>
      </w:r>
      <w:r w:rsidR="00327349">
        <w:rPr>
          <w:rFonts w:ascii="Palatino Linotype" w:hAnsi="Palatino Linotype"/>
          <w:sz w:val="18"/>
          <w:szCs w:val="18"/>
        </w:rPr>
        <w:t xml:space="preserve"> Capitaine </w:t>
      </w:r>
      <w:r w:rsidR="00B27FA4">
        <w:rPr>
          <w:rFonts w:ascii="Palatino Linotype" w:hAnsi="Palatino Linotype"/>
          <w:sz w:val="18"/>
          <w:szCs w:val="18"/>
        </w:rPr>
        <w:t>a</w:t>
      </w:r>
      <w:r w:rsidR="00327349">
        <w:rPr>
          <w:rFonts w:ascii="Palatino Linotype" w:hAnsi="Palatino Linotype"/>
          <w:sz w:val="18"/>
          <w:szCs w:val="18"/>
        </w:rPr>
        <w:t>u 18</w:t>
      </w:r>
      <w:r w:rsidR="00327349" w:rsidRPr="00327349">
        <w:rPr>
          <w:rFonts w:ascii="Palatino Linotype" w:hAnsi="Palatino Linotype"/>
          <w:sz w:val="18"/>
          <w:szCs w:val="18"/>
          <w:vertAlign w:val="superscript"/>
        </w:rPr>
        <w:t>e</w:t>
      </w:r>
      <w:r w:rsidR="00327349">
        <w:rPr>
          <w:rFonts w:ascii="Palatino Linotype" w:hAnsi="Palatino Linotype"/>
          <w:sz w:val="18"/>
          <w:szCs w:val="18"/>
        </w:rPr>
        <w:t xml:space="preserve"> régiment d’infanterie stationné à Pau en 1914, </w:t>
      </w:r>
      <w:r w:rsidR="00E82678">
        <w:rPr>
          <w:rFonts w:ascii="Palatino Linotype" w:hAnsi="Palatino Linotype"/>
          <w:sz w:val="18"/>
          <w:szCs w:val="18"/>
        </w:rPr>
        <w:t>Marc</w:t>
      </w:r>
      <w:r w:rsidR="00327349">
        <w:rPr>
          <w:rFonts w:ascii="Palatino Linotype" w:hAnsi="Palatino Linotype"/>
          <w:sz w:val="18"/>
          <w:szCs w:val="18"/>
        </w:rPr>
        <w:t xml:space="preserve"> obtient une citation lors de la bataille de la Marne puis est tué le 16 septembre 1914 au combat de La Ville-au-Bois dans l’Aisne</w:t>
      </w:r>
      <w:r w:rsidR="00804311">
        <w:rPr>
          <w:rStyle w:val="Appelnotedebasdep"/>
          <w:rFonts w:ascii="Palatino Linotype" w:hAnsi="Palatino Linotype"/>
          <w:sz w:val="18"/>
          <w:szCs w:val="18"/>
        </w:rPr>
        <w:footnoteReference w:id="60"/>
      </w:r>
      <w:r w:rsidR="00685B56">
        <w:rPr>
          <w:rFonts w:ascii="Palatino Linotype" w:hAnsi="Palatino Linotype"/>
          <w:sz w:val="18"/>
          <w:szCs w:val="18"/>
        </w:rPr>
        <w:t xml:space="preserve"> (sa famille ne sera assurée de sa mort qu’en 1916).</w:t>
      </w:r>
    </w:p>
    <w:p w:rsidR="00325809" w:rsidRDefault="00325809" w:rsidP="00A60853">
      <w:pPr>
        <w:spacing w:after="0" w:line="240" w:lineRule="auto"/>
        <w:ind w:left="567"/>
        <w:jc w:val="both"/>
        <w:rPr>
          <w:rFonts w:ascii="Palatino Linotype" w:hAnsi="Palatino Linotype"/>
        </w:rPr>
      </w:pPr>
      <w:r w:rsidRPr="0098738D">
        <w:rPr>
          <w:rFonts w:ascii="Palatino Linotype" w:hAnsi="Palatino Linotype"/>
          <w:b/>
        </w:rPr>
        <w:t>2</w:t>
      </w:r>
      <w:r w:rsidRPr="0098738D">
        <w:rPr>
          <w:rFonts w:ascii="Palatino Linotype" w:hAnsi="Palatino Linotype"/>
          <w:b/>
          <w:vertAlign w:val="superscript"/>
        </w:rPr>
        <w:t>e</w:t>
      </w:r>
      <w:r w:rsidR="00C1206D" w:rsidRPr="0098738D">
        <w:rPr>
          <w:rFonts w:ascii="Palatino Linotype" w:hAnsi="Palatino Linotype"/>
          <w:b/>
        </w:rPr>
        <w:t> </w:t>
      </w:r>
      <w:r w:rsidRPr="0098738D">
        <w:rPr>
          <w:rFonts w:ascii="Palatino Linotype" w:hAnsi="Palatino Linotype"/>
          <w:b/>
        </w:rPr>
        <w:t>semestre</w:t>
      </w:r>
      <w:r>
        <w:rPr>
          <w:rFonts w:ascii="Palatino Linotype" w:hAnsi="Palatino Linotype"/>
        </w:rPr>
        <w:t>. Mise en chantier du futur traité</w:t>
      </w:r>
      <w:r w:rsidR="003265C7">
        <w:rPr>
          <w:rFonts w:ascii="Palatino Linotype" w:hAnsi="Palatino Linotype"/>
        </w:rPr>
        <w:t xml:space="preserve"> de géographie</w:t>
      </w:r>
      <w:r>
        <w:rPr>
          <w:rFonts w:ascii="Palatino Linotype" w:hAnsi="Palatino Linotype"/>
        </w:rPr>
        <w:t xml:space="preserve"> sur </w:t>
      </w:r>
      <w:r w:rsidRPr="00873EDB">
        <w:rPr>
          <w:rFonts w:ascii="Palatino Linotype" w:hAnsi="Palatino Linotype"/>
          <w:i/>
        </w:rPr>
        <w:t>la Terre</w:t>
      </w:r>
      <w:r w:rsidR="00F87698">
        <w:rPr>
          <w:rFonts w:ascii="Palatino Linotype" w:hAnsi="Palatino Linotype"/>
        </w:rPr>
        <w:t xml:space="preserve"> (1868-1869)</w:t>
      </w:r>
      <w:r>
        <w:rPr>
          <w:rFonts w:ascii="Palatino Linotype" w:hAnsi="Palatino Linotype"/>
        </w:rPr>
        <w:t> : « ce travail sera, je pense, l’œuvre sérieuse de ma vie</w:t>
      </w:r>
      <w:r w:rsidR="00324895">
        <w:rPr>
          <w:rStyle w:val="Appelnotedebasdep"/>
          <w:rFonts w:ascii="Palatino Linotype" w:hAnsi="Palatino Linotype"/>
        </w:rPr>
        <w:footnoteReference w:id="61"/>
      </w:r>
      <w:r>
        <w:rPr>
          <w:rFonts w:ascii="Palatino Linotype" w:hAnsi="Palatino Linotype"/>
        </w:rPr>
        <w:t> ».</w:t>
      </w:r>
    </w:p>
    <w:p w:rsidR="00860616" w:rsidRPr="00783EDD" w:rsidRDefault="00115150" w:rsidP="00A60853">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151CB4" w:rsidRPr="00783EDD">
        <w:rPr>
          <w:rFonts w:ascii="Palatino Linotype" w:hAnsi="Palatino Linotype"/>
          <w:sz w:val="18"/>
          <w:szCs w:val="18"/>
        </w:rPr>
        <w:t>• </w:t>
      </w:r>
      <w:r w:rsidR="002F2AB0" w:rsidRPr="00783EDD">
        <w:rPr>
          <w:rFonts w:ascii="Palatino Linotype" w:hAnsi="Palatino Linotype"/>
          <w:i/>
          <w:sz w:val="18"/>
          <w:szCs w:val="18"/>
        </w:rPr>
        <w:t xml:space="preserve">Voyage à la </w:t>
      </w:r>
      <w:r w:rsidR="00BB680B" w:rsidRPr="00783EDD">
        <w:rPr>
          <w:rFonts w:ascii="Palatino Linotype" w:hAnsi="Palatino Linotype"/>
          <w:i/>
          <w:sz w:val="18"/>
          <w:szCs w:val="18"/>
        </w:rPr>
        <w:t>S</w:t>
      </w:r>
      <w:r w:rsidR="002F2AB0" w:rsidRPr="00783EDD">
        <w:rPr>
          <w:rFonts w:ascii="Palatino Linotype" w:hAnsi="Palatino Linotype"/>
          <w:i/>
          <w:sz w:val="18"/>
          <w:szCs w:val="18"/>
        </w:rPr>
        <w:t>ierra Nevada</w:t>
      </w:r>
      <w:r w:rsidR="00BB680B" w:rsidRPr="00783EDD">
        <w:rPr>
          <w:rFonts w:ascii="Palatino Linotype" w:hAnsi="Palatino Linotype"/>
          <w:i/>
          <w:sz w:val="18"/>
          <w:szCs w:val="18"/>
        </w:rPr>
        <w:t xml:space="preserve"> de Sainte-Marthe</w:t>
      </w:r>
      <w:r w:rsidR="00E06AF5" w:rsidRPr="00783EDD">
        <w:rPr>
          <w:rFonts w:ascii="Palatino Linotype" w:hAnsi="Palatino Linotype"/>
          <w:i/>
          <w:sz w:val="18"/>
          <w:szCs w:val="18"/>
        </w:rPr>
        <w:t>, p</w:t>
      </w:r>
      <w:r w:rsidR="00BB680B" w:rsidRPr="00783EDD">
        <w:rPr>
          <w:rFonts w:ascii="Palatino Linotype" w:hAnsi="Palatino Linotype"/>
          <w:i/>
          <w:sz w:val="18"/>
          <w:szCs w:val="18"/>
        </w:rPr>
        <w:t>aysages de la nature tropicale</w:t>
      </w:r>
      <w:r w:rsidR="00683F07" w:rsidRPr="00783EDD">
        <w:rPr>
          <w:rFonts w:ascii="Palatino Linotype" w:hAnsi="Palatino Linotype"/>
          <w:sz w:val="18"/>
          <w:szCs w:val="18"/>
        </w:rPr>
        <w:t xml:space="preserve">, </w:t>
      </w:r>
      <w:r w:rsidR="00C22361">
        <w:rPr>
          <w:rFonts w:ascii="Palatino Linotype" w:hAnsi="Palatino Linotype"/>
          <w:sz w:val="18"/>
          <w:szCs w:val="18"/>
        </w:rPr>
        <w:t xml:space="preserve">Paris, </w:t>
      </w:r>
      <w:r w:rsidR="00683F07" w:rsidRPr="00783EDD">
        <w:rPr>
          <w:rFonts w:ascii="Palatino Linotype" w:hAnsi="Palatino Linotype"/>
          <w:sz w:val="18"/>
          <w:szCs w:val="18"/>
        </w:rPr>
        <w:t>Hachette</w:t>
      </w:r>
      <w:r w:rsidR="00DC6C6A" w:rsidRPr="00783EDD">
        <w:rPr>
          <w:rFonts w:ascii="Palatino Linotype" w:hAnsi="Palatino Linotype"/>
          <w:sz w:val="18"/>
          <w:szCs w:val="18"/>
        </w:rPr>
        <w:t xml:space="preserve">, </w:t>
      </w:r>
      <w:r w:rsidR="00C22361">
        <w:rPr>
          <w:rFonts w:ascii="Palatino Linotype" w:hAnsi="Palatino Linotype"/>
          <w:sz w:val="18"/>
          <w:szCs w:val="18"/>
        </w:rPr>
        <w:t xml:space="preserve">1861, </w:t>
      </w:r>
      <w:r w:rsidR="00DC6C6A" w:rsidRPr="00783EDD">
        <w:rPr>
          <w:rFonts w:ascii="Palatino Linotype" w:hAnsi="Palatino Linotype"/>
          <w:sz w:val="18"/>
          <w:szCs w:val="18"/>
        </w:rPr>
        <w:t>30</w:t>
      </w:r>
      <w:r w:rsidR="008C4539">
        <w:rPr>
          <w:rFonts w:ascii="Palatino Linotype" w:hAnsi="Palatino Linotype"/>
          <w:sz w:val="18"/>
          <w:szCs w:val="18"/>
        </w:rPr>
        <w:t>5 </w:t>
      </w:r>
      <w:r w:rsidR="00DC6C6A" w:rsidRPr="00783EDD">
        <w:rPr>
          <w:rFonts w:ascii="Palatino Linotype" w:hAnsi="Palatino Linotype"/>
          <w:sz w:val="18"/>
          <w:szCs w:val="18"/>
        </w:rPr>
        <w:t>p.</w:t>
      </w:r>
      <w:r w:rsidR="00C22361">
        <w:rPr>
          <w:rFonts w:ascii="Palatino Linotype" w:hAnsi="Palatino Linotype"/>
          <w:sz w:val="18"/>
          <w:szCs w:val="18"/>
        </w:rPr>
        <w:t xml:space="preserve">, </w:t>
      </w:r>
      <w:r w:rsidR="00D64CEC">
        <w:rPr>
          <w:rFonts w:ascii="Palatino Linotype" w:hAnsi="Palatino Linotype"/>
          <w:sz w:val="18"/>
          <w:szCs w:val="18"/>
        </w:rPr>
        <w:t>rééd. </w:t>
      </w:r>
      <w:proofErr w:type="gramStart"/>
      <w:r w:rsidR="00470B3B" w:rsidRPr="00783EDD">
        <w:rPr>
          <w:rFonts w:ascii="Palatino Linotype" w:hAnsi="Palatino Linotype"/>
          <w:sz w:val="18"/>
          <w:szCs w:val="18"/>
        </w:rPr>
        <w:t>revue</w:t>
      </w:r>
      <w:proofErr w:type="gramEnd"/>
      <w:r w:rsidR="00470B3B" w:rsidRPr="00783EDD">
        <w:rPr>
          <w:rFonts w:ascii="Palatino Linotype" w:hAnsi="Palatino Linotype"/>
          <w:sz w:val="18"/>
          <w:szCs w:val="18"/>
        </w:rPr>
        <w:t xml:space="preserve"> en </w:t>
      </w:r>
      <w:r w:rsidR="00720373" w:rsidRPr="00783EDD">
        <w:rPr>
          <w:rFonts w:ascii="Palatino Linotype" w:hAnsi="Palatino Linotype"/>
          <w:sz w:val="18"/>
          <w:szCs w:val="18"/>
        </w:rPr>
        <w:t>188</w:t>
      </w:r>
      <w:r w:rsidR="00D4231E">
        <w:rPr>
          <w:rFonts w:ascii="Palatino Linotype" w:hAnsi="Palatino Linotype"/>
          <w:sz w:val="18"/>
          <w:szCs w:val="18"/>
        </w:rPr>
        <w:t>1</w:t>
      </w:r>
      <w:r w:rsidR="00D64CEC">
        <w:rPr>
          <w:rFonts w:ascii="Palatino Linotype" w:hAnsi="Palatino Linotype"/>
          <w:sz w:val="18"/>
          <w:szCs w:val="18"/>
        </w:rPr>
        <w:t xml:space="preserve"> </w:t>
      </w:r>
      <w:r w:rsidR="00C22361">
        <w:rPr>
          <w:rFonts w:ascii="Palatino Linotype" w:hAnsi="Palatino Linotype"/>
          <w:sz w:val="18"/>
          <w:szCs w:val="18"/>
        </w:rPr>
        <w:t>(</w:t>
      </w:r>
      <w:r w:rsidR="00D64CEC">
        <w:rPr>
          <w:rFonts w:ascii="Palatino Linotype" w:hAnsi="Palatino Linotype"/>
          <w:sz w:val="18"/>
          <w:szCs w:val="18"/>
        </w:rPr>
        <w:t>trad. </w:t>
      </w:r>
      <w:r w:rsidR="001F3DAE">
        <w:rPr>
          <w:rFonts w:ascii="Palatino Linotype" w:hAnsi="Palatino Linotype"/>
          <w:sz w:val="18"/>
          <w:szCs w:val="18"/>
        </w:rPr>
        <w:t>colombienne en 186</w:t>
      </w:r>
      <w:r w:rsidR="008C4539">
        <w:rPr>
          <w:rFonts w:ascii="Palatino Linotype" w:hAnsi="Palatino Linotype"/>
          <w:sz w:val="18"/>
          <w:szCs w:val="18"/>
        </w:rPr>
        <w:t>9 </w:t>
      </w:r>
      <w:r w:rsidR="001F3DAE">
        <w:rPr>
          <w:rFonts w:ascii="Palatino Linotype" w:hAnsi="Palatino Linotype"/>
          <w:sz w:val="18"/>
          <w:szCs w:val="18"/>
        </w:rPr>
        <w:t>:</w:t>
      </w:r>
      <w:r w:rsidR="00831C0F">
        <w:rPr>
          <w:rFonts w:ascii="Palatino Linotype" w:hAnsi="Palatino Linotype"/>
          <w:sz w:val="18"/>
          <w:szCs w:val="18"/>
        </w:rPr>
        <w:t xml:space="preserve"> </w:t>
      </w:r>
      <w:r w:rsidR="001F3DAE" w:rsidRPr="00783EDD">
        <w:rPr>
          <w:rFonts w:ascii="Palatino Linotype" w:hAnsi="Palatino Linotype"/>
          <w:i/>
          <w:sz w:val="18"/>
          <w:szCs w:val="18"/>
        </w:rPr>
        <w:t>Viaje a la Sierra Nevada de Santamarta</w:t>
      </w:r>
      <w:r w:rsidR="001F3DAE" w:rsidRPr="00783EDD">
        <w:rPr>
          <w:rFonts w:ascii="Palatino Linotype" w:hAnsi="Palatino Linotype"/>
          <w:sz w:val="18"/>
          <w:szCs w:val="18"/>
        </w:rPr>
        <w:t>, Bogot</w:t>
      </w:r>
      <w:r w:rsidR="00B129D5">
        <w:rPr>
          <w:rFonts w:ascii="Palatino Linotype" w:hAnsi="Palatino Linotype"/>
          <w:sz w:val="18"/>
          <w:szCs w:val="18"/>
        </w:rPr>
        <w:t>á</w:t>
      </w:r>
      <w:r w:rsidR="001F3DAE" w:rsidRPr="00783EDD">
        <w:rPr>
          <w:rFonts w:ascii="Palatino Linotype" w:hAnsi="Palatino Linotype"/>
          <w:sz w:val="18"/>
          <w:szCs w:val="18"/>
        </w:rPr>
        <w:t>, F. Martilla</w:t>
      </w:r>
      <w:r w:rsidR="00D64CEC">
        <w:rPr>
          <w:rFonts w:ascii="Palatino Linotype" w:hAnsi="Palatino Linotype"/>
          <w:sz w:val="18"/>
          <w:szCs w:val="18"/>
        </w:rPr>
        <w:t>, rééd. </w:t>
      </w:r>
      <w:r w:rsidR="00437771">
        <w:rPr>
          <w:rFonts w:ascii="Palatino Linotype" w:hAnsi="Palatino Linotype"/>
          <w:sz w:val="18"/>
          <w:szCs w:val="18"/>
        </w:rPr>
        <w:t>194</w:t>
      </w:r>
      <w:r w:rsidR="008C4539">
        <w:rPr>
          <w:rFonts w:ascii="Palatino Linotype" w:hAnsi="Palatino Linotype"/>
          <w:sz w:val="18"/>
          <w:szCs w:val="18"/>
        </w:rPr>
        <w:t>7 </w:t>
      </w:r>
      <w:r w:rsidR="005B5335">
        <w:rPr>
          <w:rFonts w:ascii="Palatino Linotype" w:hAnsi="Palatino Linotype"/>
          <w:sz w:val="18"/>
          <w:szCs w:val="18"/>
        </w:rPr>
        <w:t>; trad. espagnole Valence 1903</w:t>
      </w:r>
      <w:r w:rsidR="00720373" w:rsidRPr="00783EDD">
        <w:rPr>
          <w:rFonts w:ascii="Palatino Linotype" w:hAnsi="Palatino Linotype"/>
          <w:sz w:val="18"/>
          <w:szCs w:val="18"/>
        </w:rPr>
        <w:t>)</w:t>
      </w:r>
      <w:r w:rsidR="009E3762" w:rsidRPr="00783EDD">
        <w:rPr>
          <w:rFonts w:ascii="Palatino Linotype" w:hAnsi="Palatino Linotype"/>
          <w:sz w:val="18"/>
          <w:szCs w:val="18"/>
        </w:rPr>
        <w:t xml:space="preserve">, premier livre personnel issu des articles parus dans la </w:t>
      </w:r>
      <w:r w:rsidR="009E3762" w:rsidRPr="00783EDD">
        <w:rPr>
          <w:rFonts w:ascii="Palatino Linotype" w:hAnsi="Palatino Linotype"/>
          <w:i/>
          <w:sz w:val="18"/>
          <w:szCs w:val="18"/>
        </w:rPr>
        <w:t>Revue des Deux Mondes</w:t>
      </w:r>
      <w:r w:rsidR="00CE6596" w:rsidRPr="00783EDD">
        <w:rPr>
          <w:rFonts w:ascii="Palatino Linotype" w:hAnsi="Palatino Linotype"/>
          <w:sz w:val="18"/>
          <w:szCs w:val="18"/>
        </w:rPr>
        <w:t xml:space="preserve"> en 185</w:t>
      </w:r>
      <w:r w:rsidR="008C4539">
        <w:rPr>
          <w:rFonts w:ascii="Palatino Linotype" w:hAnsi="Palatino Linotype"/>
          <w:sz w:val="18"/>
          <w:szCs w:val="18"/>
        </w:rPr>
        <w:t>9</w:t>
      </w:r>
      <w:r w:rsidR="00C8072F">
        <w:rPr>
          <w:rFonts w:ascii="Palatino Linotype" w:hAnsi="Palatino Linotype"/>
          <w:sz w:val="18"/>
          <w:szCs w:val="18"/>
        </w:rPr>
        <w:t xml:space="preserve"> </w:t>
      </w:r>
      <w:r w:rsidR="00CE6596" w:rsidRPr="00783EDD">
        <w:rPr>
          <w:rFonts w:ascii="Palatino Linotype" w:hAnsi="Palatino Linotype"/>
          <w:sz w:val="18"/>
          <w:szCs w:val="18"/>
        </w:rPr>
        <w:t>et 1860.</w:t>
      </w:r>
    </w:p>
    <w:p w:rsidR="00212663" w:rsidRDefault="00115150" w:rsidP="00A60853">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151CB4">
        <w:rPr>
          <w:rFonts w:ascii="Palatino Linotype" w:hAnsi="Palatino Linotype"/>
          <w:sz w:val="18"/>
          <w:szCs w:val="18"/>
        </w:rPr>
        <w:t>• </w:t>
      </w:r>
      <w:r w:rsidR="00ED472D" w:rsidRPr="009254B2">
        <w:rPr>
          <w:rFonts w:ascii="Palatino Linotype" w:hAnsi="Palatino Linotype"/>
          <w:sz w:val="18"/>
          <w:szCs w:val="18"/>
        </w:rPr>
        <w:t xml:space="preserve">« De l’esclavage aux </w:t>
      </w:r>
      <w:r w:rsidR="00B428D8">
        <w:rPr>
          <w:rFonts w:ascii="Palatino Linotype" w:hAnsi="Palatino Linotype"/>
          <w:sz w:val="18"/>
          <w:szCs w:val="18"/>
        </w:rPr>
        <w:t>E</w:t>
      </w:r>
      <w:r w:rsidR="00ED472D" w:rsidRPr="009254B2">
        <w:rPr>
          <w:rFonts w:ascii="Palatino Linotype" w:hAnsi="Palatino Linotype"/>
          <w:sz w:val="18"/>
          <w:szCs w:val="18"/>
        </w:rPr>
        <w:t xml:space="preserve">tats-Unis », </w:t>
      </w:r>
      <w:r w:rsidR="002B0AD3" w:rsidRPr="009254B2">
        <w:rPr>
          <w:rFonts w:ascii="Palatino Linotype" w:hAnsi="Palatino Linotype"/>
          <w:sz w:val="18"/>
          <w:szCs w:val="18"/>
        </w:rPr>
        <w:t>p</w:t>
      </w:r>
      <w:r w:rsidR="00ED472D" w:rsidRPr="009254B2">
        <w:rPr>
          <w:rFonts w:ascii="Palatino Linotype" w:hAnsi="Palatino Linotype"/>
          <w:sz w:val="18"/>
          <w:szCs w:val="18"/>
        </w:rPr>
        <w:t>artie</w:t>
      </w:r>
      <w:r w:rsidR="00311B7D">
        <w:rPr>
          <w:rFonts w:ascii="Palatino Linotype" w:hAnsi="Palatino Linotype"/>
          <w:sz w:val="18"/>
          <w:szCs w:val="18"/>
        </w:rPr>
        <w:t> II</w:t>
      </w:r>
      <w:r w:rsidR="00802F29" w:rsidRPr="009254B2">
        <w:rPr>
          <w:rFonts w:ascii="Palatino Linotype" w:hAnsi="Palatino Linotype"/>
          <w:sz w:val="18"/>
          <w:szCs w:val="18"/>
        </w:rPr>
        <w:t xml:space="preserve"> (</w:t>
      </w:r>
      <w:r w:rsidR="00B0463E">
        <w:rPr>
          <w:rFonts w:ascii="Palatino Linotype" w:hAnsi="Palatino Linotype"/>
          <w:sz w:val="18"/>
          <w:szCs w:val="18"/>
        </w:rPr>
        <w:t>« </w:t>
      </w:r>
      <w:r w:rsidR="00802F29" w:rsidRPr="009254B2">
        <w:rPr>
          <w:rFonts w:ascii="Palatino Linotype" w:hAnsi="Palatino Linotype"/>
          <w:sz w:val="18"/>
          <w:szCs w:val="18"/>
        </w:rPr>
        <w:t>Les planteurs et les abolitionnistes »)</w:t>
      </w:r>
      <w:r w:rsidR="00ED472D" w:rsidRPr="009254B2">
        <w:rPr>
          <w:rFonts w:ascii="Palatino Linotype" w:hAnsi="Palatino Linotype"/>
          <w:sz w:val="18"/>
          <w:szCs w:val="18"/>
        </w:rPr>
        <w:t xml:space="preserve">, </w:t>
      </w:r>
      <w:r w:rsidR="00ED472D" w:rsidRPr="009254B2">
        <w:rPr>
          <w:rFonts w:ascii="Palatino Linotype" w:hAnsi="Palatino Linotype"/>
          <w:i/>
          <w:sz w:val="18"/>
          <w:szCs w:val="18"/>
        </w:rPr>
        <w:t>Revue des Deux Mondes</w:t>
      </w:r>
      <w:r w:rsidR="00ED472D" w:rsidRPr="009254B2">
        <w:rPr>
          <w:rFonts w:ascii="Palatino Linotype" w:hAnsi="Palatino Linotype"/>
          <w:sz w:val="18"/>
          <w:szCs w:val="18"/>
        </w:rPr>
        <w:t xml:space="preserve"> </w:t>
      </w:r>
      <w:r w:rsidR="00C22361">
        <w:rPr>
          <w:rFonts w:ascii="Palatino Linotype" w:hAnsi="Palatino Linotype"/>
          <w:sz w:val="18"/>
          <w:szCs w:val="18"/>
        </w:rPr>
        <w:t xml:space="preserve">(Paris), </w:t>
      </w:r>
      <w:r w:rsidR="00ED472D" w:rsidRPr="009254B2">
        <w:rPr>
          <w:rFonts w:ascii="Palatino Linotype" w:hAnsi="Palatino Linotype"/>
          <w:sz w:val="18"/>
          <w:szCs w:val="18"/>
        </w:rPr>
        <w:t>1</w:t>
      </w:r>
      <w:r w:rsidR="00ED472D" w:rsidRPr="009254B2">
        <w:rPr>
          <w:rFonts w:ascii="Palatino Linotype" w:hAnsi="Palatino Linotype"/>
          <w:sz w:val="18"/>
          <w:szCs w:val="18"/>
          <w:vertAlign w:val="superscript"/>
        </w:rPr>
        <w:t>er</w:t>
      </w:r>
      <w:r w:rsidR="0098738D">
        <w:rPr>
          <w:rFonts w:ascii="Palatino Linotype" w:hAnsi="Palatino Linotype"/>
          <w:sz w:val="18"/>
          <w:szCs w:val="18"/>
        </w:rPr>
        <w:t> </w:t>
      </w:r>
      <w:r w:rsidR="00ED472D" w:rsidRPr="009254B2">
        <w:rPr>
          <w:rFonts w:ascii="Palatino Linotype" w:hAnsi="Palatino Linotype"/>
          <w:sz w:val="18"/>
          <w:szCs w:val="18"/>
        </w:rPr>
        <w:t>janvier 1861</w:t>
      </w:r>
      <w:r w:rsidR="00802F29" w:rsidRPr="009254B2">
        <w:rPr>
          <w:rFonts w:ascii="Palatino Linotype" w:hAnsi="Palatino Linotype"/>
          <w:sz w:val="18"/>
          <w:szCs w:val="18"/>
        </w:rPr>
        <w:t>, p. 118-15</w:t>
      </w:r>
      <w:r w:rsidR="00F77C42">
        <w:rPr>
          <w:rFonts w:ascii="Palatino Linotype" w:hAnsi="Palatino Linotype"/>
          <w:sz w:val="18"/>
          <w:szCs w:val="18"/>
        </w:rPr>
        <w:t>4 </w:t>
      </w:r>
      <w:r w:rsidR="00EF4341">
        <w:rPr>
          <w:rFonts w:ascii="Palatino Linotype" w:hAnsi="Palatino Linotype"/>
          <w:sz w:val="18"/>
          <w:szCs w:val="18"/>
        </w:rPr>
        <w:t>[7</w:t>
      </w:r>
      <w:r w:rsidR="00D4231E">
        <w:rPr>
          <w:rFonts w:ascii="Palatino Linotype" w:hAnsi="Palatino Linotype"/>
          <w:sz w:val="18"/>
          <w:szCs w:val="18"/>
        </w:rPr>
        <w:t>1 </w:t>
      </w:r>
      <w:r w:rsidR="00EF4341">
        <w:rPr>
          <w:rFonts w:ascii="Palatino Linotype" w:hAnsi="Palatino Linotype"/>
          <w:sz w:val="18"/>
          <w:szCs w:val="18"/>
        </w:rPr>
        <w:t>p. au total]</w:t>
      </w:r>
      <w:r w:rsidR="00802F29" w:rsidRPr="009254B2">
        <w:rPr>
          <w:rFonts w:ascii="Palatino Linotype" w:hAnsi="Palatino Linotype"/>
          <w:sz w:val="18"/>
          <w:szCs w:val="18"/>
        </w:rPr>
        <w:t xml:space="preserve"> ; </w:t>
      </w:r>
      <w:r w:rsidR="005A6CD1">
        <w:rPr>
          <w:rFonts w:ascii="Palatino Linotype" w:hAnsi="Palatino Linotype"/>
          <w:sz w:val="18"/>
          <w:szCs w:val="18"/>
        </w:rPr>
        <w:t>▪ </w:t>
      </w:r>
      <w:r w:rsidR="00802F29" w:rsidRPr="009254B2">
        <w:rPr>
          <w:rFonts w:ascii="Palatino Linotype" w:hAnsi="Palatino Linotype"/>
          <w:sz w:val="18"/>
          <w:szCs w:val="18"/>
        </w:rPr>
        <w:t xml:space="preserve">« Le mormonisme et les </w:t>
      </w:r>
      <w:r w:rsidR="00B428D8">
        <w:rPr>
          <w:rFonts w:ascii="Palatino Linotype" w:hAnsi="Palatino Linotype"/>
          <w:sz w:val="18"/>
          <w:szCs w:val="18"/>
        </w:rPr>
        <w:t>E</w:t>
      </w:r>
      <w:r w:rsidR="00802F29" w:rsidRPr="009254B2">
        <w:rPr>
          <w:rFonts w:ascii="Palatino Linotype" w:hAnsi="Palatino Linotype"/>
          <w:sz w:val="18"/>
          <w:szCs w:val="18"/>
        </w:rPr>
        <w:t xml:space="preserve">tats-Unis », </w:t>
      </w:r>
      <w:r w:rsidR="00802F29" w:rsidRPr="009254B2">
        <w:rPr>
          <w:rFonts w:ascii="Palatino Linotype" w:hAnsi="Palatino Linotype"/>
          <w:i/>
          <w:sz w:val="18"/>
          <w:szCs w:val="18"/>
        </w:rPr>
        <w:t>Revue des Deux Mondes</w:t>
      </w:r>
      <w:r w:rsidR="00802F29" w:rsidRPr="009254B2">
        <w:rPr>
          <w:rFonts w:ascii="Palatino Linotype" w:hAnsi="Palatino Linotype"/>
          <w:sz w:val="18"/>
          <w:szCs w:val="18"/>
        </w:rPr>
        <w:t xml:space="preserve"> </w:t>
      </w:r>
      <w:r w:rsidR="00C22361">
        <w:rPr>
          <w:rFonts w:ascii="Palatino Linotype" w:hAnsi="Palatino Linotype"/>
          <w:sz w:val="18"/>
          <w:szCs w:val="18"/>
        </w:rPr>
        <w:t xml:space="preserve">(Paris), </w:t>
      </w:r>
      <w:r w:rsidR="0098738D">
        <w:rPr>
          <w:rFonts w:ascii="Palatino Linotype" w:hAnsi="Palatino Linotype"/>
          <w:sz w:val="18"/>
          <w:szCs w:val="18"/>
        </w:rPr>
        <w:t>1</w:t>
      </w:r>
      <w:r w:rsidR="008C4539">
        <w:rPr>
          <w:rFonts w:ascii="Palatino Linotype" w:hAnsi="Palatino Linotype"/>
          <w:sz w:val="18"/>
          <w:szCs w:val="18"/>
        </w:rPr>
        <w:t>5 </w:t>
      </w:r>
      <w:r w:rsidR="00802F29" w:rsidRPr="009254B2">
        <w:rPr>
          <w:rFonts w:ascii="Palatino Linotype" w:hAnsi="Palatino Linotype"/>
          <w:sz w:val="18"/>
          <w:szCs w:val="18"/>
        </w:rPr>
        <w:t>avril 1861, p. 881-91</w:t>
      </w:r>
      <w:r w:rsidR="00F77C42">
        <w:rPr>
          <w:rFonts w:ascii="Palatino Linotype" w:hAnsi="Palatino Linotype"/>
          <w:sz w:val="18"/>
          <w:szCs w:val="18"/>
        </w:rPr>
        <w:t>4 </w:t>
      </w:r>
      <w:r w:rsidR="002B0AD3" w:rsidRPr="009254B2">
        <w:rPr>
          <w:rFonts w:ascii="Palatino Linotype" w:hAnsi="Palatino Linotype"/>
          <w:sz w:val="18"/>
          <w:szCs w:val="18"/>
        </w:rPr>
        <w:t xml:space="preserve">; </w:t>
      </w:r>
      <w:r w:rsidR="005A6CD1">
        <w:rPr>
          <w:rFonts w:ascii="Palatino Linotype" w:hAnsi="Palatino Linotype"/>
          <w:sz w:val="18"/>
          <w:szCs w:val="18"/>
        </w:rPr>
        <w:t>▪ </w:t>
      </w:r>
      <w:r w:rsidR="00DD4653" w:rsidRPr="009254B2">
        <w:rPr>
          <w:rFonts w:ascii="Palatino Linotype" w:hAnsi="Palatino Linotype"/>
          <w:sz w:val="18"/>
          <w:szCs w:val="18"/>
        </w:rPr>
        <w:t xml:space="preserve">« Paysages du Taurus cilicien », </w:t>
      </w:r>
      <w:r w:rsidR="00DD4653" w:rsidRPr="009254B2">
        <w:rPr>
          <w:rFonts w:ascii="Palatino Linotype" w:hAnsi="Palatino Linotype"/>
          <w:i/>
          <w:sz w:val="18"/>
          <w:szCs w:val="18"/>
        </w:rPr>
        <w:t>Revue germanique</w:t>
      </w:r>
      <w:r w:rsidR="00802F29" w:rsidRPr="009254B2">
        <w:rPr>
          <w:rFonts w:ascii="Palatino Linotype" w:hAnsi="Palatino Linotype"/>
          <w:i/>
          <w:sz w:val="18"/>
          <w:szCs w:val="18"/>
        </w:rPr>
        <w:t xml:space="preserve"> et française</w:t>
      </w:r>
      <w:r w:rsidR="00DD4653" w:rsidRPr="009254B2">
        <w:rPr>
          <w:rFonts w:ascii="Palatino Linotype" w:hAnsi="Palatino Linotype"/>
          <w:sz w:val="18"/>
          <w:szCs w:val="18"/>
        </w:rPr>
        <w:t xml:space="preserve"> </w:t>
      </w:r>
      <w:r w:rsidR="00C22361">
        <w:rPr>
          <w:rFonts w:ascii="Palatino Linotype" w:hAnsi="Palatino Linotype"/>
          <w:sz w:val="18"/>
          <w:szCs w:val="18"/>
        </w:rPr>
        <w:t xml:space="preserve">(Paris), </w:t>
      </w:r>
      <w:r w:rsidR="0098738D">
        <w:rPr>
          <w:rFonts w:ascii="Palatino Linotype" w:hAnsi="Palatino Linotype"/>
          <w:sz w:val="18"/>
          <w:szCs w:val="18"/>
        </w:rPr>
        <w:t>1</w:t>
      </w:r>
      <w:r w:rsidR="008C4539">
        <w:rPr>
          <w:rFonts w:ascii="Palatino Linotype" w:hAnsi="Palatino Linotype"/>
          <w:sz w:val="18"/>
          <w:szCs w:val="18"/>
        </w:rPr>
        <w:t>5 </w:t>
      </w:r>
      <w:r w:rsidR="00DD4653" w:rsidRPr="009254B2">
        <w:rPr>
          <w:rFonts w:ascii="Palatino Linotype" w:hAnsi="Palatino Linotype"/>
          <w:sz w:val="18"/>
          <w:szCs w:val="18"/>
        </w:rPr>
        <w:t>mai 1861</w:t>
      </w:r>
      <w:r w:rsidR="00802F29" w:rsidRPr="009254B2">
        <w:rPr>
          <w:rFonts w:ascii="Palatino Linotype" w:hAnsi="Palatino Linotype"/>
          <w:sz w:val="18"/>
          <w:szCs w:val="18"/>
        </w:rPr>
        <w:t>, p. 43-6</w:t>
      </w:r>
      <w:r w:rsidR="00D4231E">
        <w:rPr>
          <w:rFonts w:ascii="Palatino Linotype" w:hAnsi="Palatino Linotype"/>
          <w:sz w:val="18"/>
          <w:szCs w:val="18"/>
        </w:rPr>
        <w:t>0 </w:t>
      </w:r>
      <w:r w:rsidR="002B0AD3" w:rsidRPr="009254B2">
        <w:rPr>
          <w:rFonts w:ascii="Palatino Linotype" w:hAnsi="Palatino Linotype"/>
          <w:sz w:val="18"/>
          <w:szCs w:val="18"/>
        </w:rPr>
        <w:t xml:space="preserve">; </w:t>
      </w:r>
      <w:r w:rsidR="005A6CD1">
        <w:rPr>
          <w:rFonts w:ascii="Palatino Linotype" w:hAnsi="Palatino Linotype"/>
          <w:sz w:val="18"/>
          <w:szCs w:val="18"/>
        </w:rPr>
        <w:t>▪ </w:t>
      </w:r>
      <w:r w:rsidR="00212663" w:rsidRPr="009254B2">
        <w:rPr>
          <w:rFonts w:ascii="Palatino Linotype" w:hAnsi="Palatino Linotype"/>
          <w:sz w:val="18"/>
          <w:szCs w:val="18"/>
        </w:rPr>
        <w:t xml:space="preserve">« La Méditerranée caspienne et le canal des steppes », </w:t>
      </w:r>
      <w:r w:rsidR="00212663" w:rsidRPr="009254B2">
        <w:rPr>
          <w:rFonts w:ascii="Palatino Linotype" w:hAnsi="Palatino Linotype"/>
          <w:i/>
          <w:sz w:val="18"/>
          <w:szCs w:val="18"/>
        </w:rPr>
        <w:t>Revue des Deux Mondes</w:t>
      </w:r>
      <w:r w:rsidR="00212663" w:rsidRPr="009254B2">
        <w:rPr>
          <w:rFonts w:ascii="Palatino Linotype" w:hAnsi="Palatino Linotype"/>
          <w:sz w:val="18"/>
          <w:szCs w:val="18"/>
        </w:rPr>
        <w:t xml:space="preserve"> </w:t>
      </w:r>
      <w:r w:rsidR="00C22361">
        <w:rPr>
          <w:rFonts w:ascii="Palatino Linotype" w:hAnsi="Palatino Linotype"/>
          <w:sz w:val="18"/>
          <w:szCs w:val="18"/>
        </w:rPr>
        <w:t xml:space="preserve">(Paris), </w:t>
      </w:r>
      <w:r w:rsidR="00212663" w:rsidRPr="009254B2">
        <w:rPr>
          <w:rFonts w:ascii="Palatino Linotype" w:hAnsi="Palatino Linotype"/>
          <w:sz w:val="18"/>
          <w:szCs w:val="18"/>
        </w:rPr>
        <w:t>1</w:t>
      </w:r>
      <w:r w:rsidR="00212663" w:rsidRPr="009254B2">
        <w:rPr>
          <w:rFonts w:ascii="Palatino Linotype" w:hAnsi="Palatino Linotype"/>
          <w:sz w:val="18"/>
          <w:szCs w:val="18"/>
          <w:vertAlign w:val="superscript"/>
        </w:rPr>
        <w:t>er</w:t>
      </w:r>
      <w:r w:rsidR="0098738D">
        <w:rPr>
          <w:rFonts w:ascii="Palatino Linotype" w:hAnsi="Palatino Linotype"/>
          <w:sz w:val="18"/>
          <w:szCs w:val="18"/>
        </w:rPr>
        <w:t> </w:t>
      </w:r>
      <w:r w:rsidR="00212663" w:rsidRPr="009254B2">
        <w:rPr>
          <w:rFonts w:ascii="Palatino Linotype" w:hAnsi="Palatino Linotype"/>
          <w:sz w:val="18"/>
          <w:szCs w:val="18"/>
        </w:rPr>
        <w:t>août 1861</w:t>
      </w:r>
      <w:r w:rsidR="00802F29" w:rsidRPr="009254B2">
        <w:rPr>
          <w:rFonts w:ascii="Palatino Linotype" w:hAnsi="Palatino Linotype"/>
          <w:sz w:val="18"/>
          <w:szCs w:val="18"/>
        </w:rPr>
        <w:t>, p. 592-623</w:t>
      </w:r>
      <w:r w:rsidR="00212663" w:rsidRPr="009254B2">
        <w:rPr>
          <w:rFonts w:ascii="Palatino Linotype" w:hAnsi="Palatino Linotype"/>
          <w:sz w:val="18"/>
          <w:szCs w:val="18"/>
        </w:rPr>
        <w:t>.</w:t>
      </w:r>
    </w:p>
    <w:p w:rsidR="00C85A2A" w:rsidRPr="003970C9" w:rsidRDefault="00C85A2A" w:rsidP="00A60853">
      <w:pPr>
        <w:spacing w:after="0" w:line="240" w:lineRule="auto"/>
        <w:ind w:left="567"/>
        <w:jc w:val="both"/>
        <w:rPr>
          <w:rFonts w:ascii="Palatino Linotype" w:hAnsi="Palatino Linotype"/>
          <w:sz w:val="18"/>
          <w:szCs w:val="18"/>
        </w:rPr>
      </w:pPr>
      <w:r w:rsidRPr="003970C9">
        <w:rPr>
          <w:rFonts w:ascii="Palatino Linotype" w:hAnsi="Palatino Linotype"/>
          <w:sz w:val="18"/>
          <w:szCs w:val="18"/>
        </w:rPr>
        <w:t xml:space="preserve">• Jules Duplessis-Kergomard, « Essai biographique sur Marie Rouault, directeur du musée géologique de Rennes », </w:t>
      </w:r>
      <w:r w:rsidRPr="003970C9">
        <w:rPr>
          <w:rFonts w:ascii="Palatino Linotype" w:hAnsi="Palatino Linotype"/>
          <w:i/>
          <w:sz w:val="18"/>
          <w:szCs w:val="18"/>
        </w:rPr>
        <w:t xml:space="preserve">La Sylphide, </w:t>
      </w:r>
      <w:r w:rsidR="003970C9" w:rsidRPr="003970C9">
        <w:rPr>
          <w:rFonts w:ascii="Palatino Linotype" w:hAnsi="Palatino Linotype"/>
          <w:i/>
          <w:sz w:val="18"/>
          <w:szCs w:val="18"/>
          <w:shd w:val="clear" w:color="auto" w:fill="FFFFFF"/>
        </w:rPr>
        <w:t>journal de modes, de littérature, de théâtres et de musique</w:t>
      </w:r>
      <w:r w:rsidR="003970C9" w:rsidRPr="003970C9">
        <w:rPr>
          <w:rFonts w:ascii="Palatino Linotype" w:hAnsi="Palatino Linotype"/>
          <w:sz w:val="18"/>
          <w:szCs w:val="18"/>
          <w:shd w:val="clear" w:color="auto" w:fill="FFFFFF"/>
        </w:rPr>
        <w:t xml:space="preserve"> (Paris), </w:t>
      </w:r>
      <w:r w:rsidR="00884922">
        <w:rPr>
          <w:rFonts w:ascii="Palatino Linotype" w:hAnsi="Palatino Linotype"/>
          <w:sz w:val="18"/>
          <w:szCs w:val="18"/>
        </w:rPr>
        <w:t>3</w:t>
      </w:r>
      <w:r w:rsidR="00D4231E">
        <w:rPr>
          <w:rFonts w:ascii="Palatino Linotype" w:hAnsi="Palatino Linotype"/>
          <w:sz w:val="18"/>
          <w:szCs w:val="18"/>
        </w:rPr>
        <w:t>0 </w:t>
      </w:r>
      <w:r w:rsidRPr="003970C9">
        <w:rPr>
          <w:rFonts w:ascii="Palatino Linotype" w:hAnsi="Palatino Linotype"/>
          <w:sz w:val="18"/>
          <w:szCs w:val="18"/>
        </w:rPr>
        <w:t xml:space="preserve">août 1861, </w:t>
      </w:r>
      <w:r w:rsidR="009A7AD5">
        <w:rPr>
          <w:rFonts w:ascii="Palatino Linotype" w:hAnsi="Palatino Linotype"/>
          <w:sz w:val="18"/>
          <w:szCs w:val="18"/>
        </w:rPr>
        <w:t>p. 81-86.</w:t>
      </w:r>
    </w:p>
    <w:p w:rsidR="008A49EB" w:rsidRDefault="008A49EB" w:rsidP="00F1319A">
      <w:pPr>
        <w:spacing w:after="0" w:line="240" w:lineRule="auto"/>
        <w:ind w:left="567" w:hanging="567"/>
        <w:jc w:val="both"/>
        <w:rPr>
          <w:rFonts w:ascii="Palatino Linotype" w:hAnsi="Palatino Linotype"/>
          <w:sz w:val="18"/>
          <w:szCs w:val="18"/>
        </w:rPr>
      </w:pPr>
      <w:r w:rsidRPr="00884922">
        <w:rPr>
          <w:rFonts w:ascii="Palatino Linotype" w:hAnsi="Palatino Linotype"/>
          <w:b/>
        </w:rPr>
        <w:t>1862</w:t>
      </w:r>
      <w:r>
        <w:rPr>
          <w:rFonts w:ascii="Palatino Linotype" w:hAnsi="Palatino Linotype"/>
        </w:rPr>
        <w:t xml:space="preserve">. </w:t>
      </w:r>
      <w:r w:rsidR="00AA6EB0">
        <w:rPr>
          <w:rFonts w:ascii="Palatino Linotype" w:hAnsi="Palatino Linotype"/>
          <w:sz w:val="18"/>
          <w:szCs w:val="18"/>
        </w:rPr>
        <w:sym w:font="Wingdings 3" w:char="F0B6"/>
      </w:r>
      <w:r w:rsidR="00AA6EB0">
        <w:rPr>
          <w:rFonts w:ascii="Palatino Linotype" w:hAnsi="Palatino Linotype"/>
          <w:sz w:val="18"/>
          <w:szCs w:val="18"/>
        </w:rPr>
        <w:t> </w:t>
      </w:r>
      <w:r w:rsidR="006B2A18" w:rsidRPr="006B2A18">
        <w:rPr>
          <w:rFonts w:ascii="Palatino Linotype" w:hAnsi="Palatino Linotype"/>
          <w:sz w:val="18"/>
          <w:szCs w:val="18"/>
        </w:rPr>
        <w:t xml:space="preserve">Sous le pseudonyme de Jacques Lefrêne, </w:t>
      </w:r>
      <w:r w:rsidR="00B428D8">
        <w:rPr>
          <w:rFonts w:ascii="Palatino Linotype" w:hAnsi="Palatino Linotype"/>
          <w:sz w:val="18"/>
          <w:szCs w:val="18"/>
        </w:rPr>
        <w:t>E</w:t>
      </w:r>
      <w:r w:rsidRPr="006B2A18">
        <w:rPr>
          <w:rFonts w:ascii="Palatino Linotype" w:hAnsi="Palatino Linotype"/>
          <w:sz w:val="18"/>
          <w:szCs w:val="18"/>
        </w:rPr>
        <w:t>lie</w:t>
      </w:r>
      <w:r w:rsidR="00784C40">
        <w:rPr>
          <w:rFonts w:ascii="Palatino Linotype" w:hAnsi="Palatino Linotype"/>
          <w:sz w:val="18"/>
          <w:szCs w:val="18"/>
        </w:rPr>
        <w:t xml:space="preserve"> Reclus</w:t>
      </w:r>
      <w:r w:rsidRPr="008A49EB">
        <w:rPr>
          <w:rFonts w:ascii="Palatino Linotype" w:hAnsi="Palatino Linotype"/>
          <w:sz w:val="18"/>
          <w:szCs w:val="18"/>
        </w:rPr>
        <w:t xml:space="preserve"> débute sa collaboration avec la revue russe </w:t>
      </w:r>
      <w:r w:rsidR="00396778" w:rsidRPr="00396778">
        <w:rPr>
          <w:rFonts w:ascii="Palatino Linotype" w:hAnsi="Palatino Linotype"/>
          <w:i/>
          <w:sz w:val="18"/>
          <w:szCs w:val="18"/>
        </w:rPr>
        <w:t>Mysl</w:t>
      </w:r>
      <w:r w:rsidR="00396778">
        <w:rPr>
          <w:rFonts w:ascii="Palatino Linotype" w:hAnsi="Palatino Linotype"/>
          <w:sz w:val="18"/>
          <w:szCs w:val="18"/>
        </w:rPr>
        <w:t xml:space="preserve"> [</w:t>
      </w:r>
      <w:r w:rsidR="00396778" w:rsidRPr="00396778">
        <w:rPr>
          <w:rFonts w:ascii="Palatino Linotype" w:hAnsi="Palatino Linotype"/>
          <w:i/>
          <w:sz w:val="18"/>
          <w:szCs w:val="18"/>
        </w:rPr>
        <w:t>La Pensée</w:t>
      </w:r>
      <w:r w:rsidR="00396778">
        <w:rPr>
          <w:rFonts w:ascii="Palatino Linotype" w:hAnsi="Palatino Linotype"/>
          <w:sz w:val="18"/>
          <w:szCs w:val="18"/>
        </w:rPr>
        <w:t xml:space="preserve">] animée par </w:t>
      </w:r>
      <w:r w:rsidR="00987568">
        <w:rPr>
          <w:rFonts w:ascii="Palatino Linotype" w:hAnsi="Palatino Linotype"/>
          <w:sz w:val="18"/>
          <w:szCs w:val="18"/>
        </w:rPr>
        <w:t xml:space="preserve">Grigori </w:t>
      </w:r>
      <w:r w:rsidR="00396778">
        <w:rPr>
          <w:rFonts w:ascii="Palatino Linotype" w:hAnsi="Palatino Linotype"/>
          <w:sz w:val="18"/>
          <w:szCs w:val="18"/>
        </w:rPr>
        <w:t>Blagosvetlov</w:t>
      </w:r>
      <w:r w:rsidR="00987568">
        <w:rPr>
          <w:rFonts w:ascii="Palatino Linotype" w:hAnsi="Palatino Linotype"/>
          <w:sz w:val="18"/>
          <w:szCs w:val="18"/>
        </w:rPr>
        <w:t xml:space="preserve"> (1824-1880), </w:t>
      </w:r>
      <w:r w:rsidR="00333F7E">
        <w:rPr>
          <w:rFonts w:ascii="Palatino Linotype" w:hAnsi="Palatino Linotype"/>
          <w:sz w:val="18"/>
          <w:szCs w:val="18"/>
        </w:rPr>
        <w:t xml:space="preserve">un </w:t>
      </w:r>
      <w:r w:rsidR="00987568">
        <w:rPr>
          <w:rFonts w:ascii="Palatino Linotype" w:hAnsi="Palatino Linotype"/>
          <w:sz w:val="18"/>
          <w:szCs w:val="18"/>
        </w:rPr>
        <w:t xml:space="preserve">proche </w:t>
      </w:r>
      <w:r w:rsidR="005C6267">
        <w:rPr>
          <w:rFonts w:ascii="Palatino Linotype" w:hAnsi="Palatino Linotype"/>
          <w:sz w:val="18"/>
          <w:szCs w:val="18"/>
        </w:rPr>
        <w:t>de l’ami des Reclus</w:t>
      </w:r>
      <w:r w:rsidR="00A362B9">
        <w:rPr>
          <w:rFonts w:ascii="Palatino Linotype" w:hAnsi="Palatino Linotype"/>
          <w:sz w:val="18"/>
          <w:szCs w:val="18"/>
        </w:rPr>
        <w:t>, le socialiste russe</w:t>
      </w:r>
      <w:r w:rsidR="005C6267">
        <w:rPr>
          <w:rFonts w:ascii="Palatino Linotype" w:hAnsi="Palatino Linotype"/>
          <w:sz w:val="18"/>
          <w:szCs w:val="18"/>
        </w:rPr>
        <w:t xml:space="preserve"> </w:t>
      </w:r>
      <w:r w:rsidR="00987568">
        <w:rPr>
          <w:rFonts w:ascii="Palatino Linotype" w:hAnsi="Palatino Linotype"/>
          <w:sz w:val="18"/>
          <w:szCs w:val="18"/>
        </w:rPr>
        <w:t>Alexandre Herzen</w:t>
      </w:r>
      <w:r w:rsidR="00332C9A">
        <w:rPr>
          <w:rStyle w:val="Appelnotedebasdep"/>
          <w:rFonts w:ascii="Palatino Linotype" w:hAnsi="Palatino Linotype"/>
          <w:sz w:val="18"/>
          <w:szCs w:val="18"/>
        </w:rPr>
        <w:footnoteReference w:id="62"/>
      </w:r>
      <w:r w:rsidR="00987568">
        <w:rPr>
          <w:rFonts w:ascii="Palatino Linotype" w:hAnsi="Palatino Linotype"/>
          <w:sz w:val="18"/>
          <w:szCs w:val="18"/>
        </w:rPr>
        <w:t xml:space="preserve"> </w:t>
      </w:r>
      <w:r w:rsidR="005C6267">
        <w:rPr>
          <w:rFonts w:ascii="Palatino Linotype" w:hAnsi="Palatino Linotype"/>
          <w:sz w:val="18"/>
          <w:szCs w:val="18"/>
        </w:rPr>
        <w:t xml:space="preserve">(1812-1870) ; elle </w:t>
      </w:r>
      <w:r w:rsidR="00396778">
        <w:rPr>
          <w:rFonts w:ascii="Palatino Linotype" w:hAnsi="Palatino Linotype"/>
          <w:sz w:val="18"/>
          <w:szCs w:val="18"/>
        </w:rPr>
        <w:t xml:space="preserve">est </w:t>
      </w:r>
      <w:r w:rsidR="005C6267">
        <w:rPr>
          <w:rFonts w:ascii="Palatino Linotype" w:hAnsi="Palatino Linotype"/>
          <w:sz w:val="18"/>
          <w:szCs w:val="18"/>
        </w:rPr>
        <w:t xml:space="preserve">ensuite </w:t>
      </w:r>
      <w:r w:rsidR="00396778">
        <w:rPr>
          <w:rFonts w:ascii="Palatino Linotype" w:hAnsi="Palatino Linotype"/>
          <w:sz w:val="18"/>
          <w:szCs w:val="18"/>
        </w:rPr>
        <w:t xml:space="preserve">renommée </w:t>
      </w:r>
      <w:r w:rsidRPr="008A49EB">
        <w:rPr>
          <w:rFonts w:ascii="Palatino Linotype" w:hAnsi="Palatino Linotype"/>
          <w:i/>
          <w:sz w:val="18"/>
          <w:szCs w:val="18"/>
        </w:rPr>
        <w:t>Dielo</w:t>
      </w:r>
      <w:r w:rsidR="00396778">
        <w:rPr>
          <w:rFonts w:ascii="Palatino Linotype" w:hAnsi="Palatino Linotype"/>
          <w:sz w:val="18"/>
          <w:szCs w:val="18"/>
        </w:rPr>
        <w:t xml:space="preserve"> [</w:t>
      </w:r>
      <w:r w:rsidR="00396778" w:rsidRPr="00396778">
        <w:rPr>
          <w:rFonts w:ascii="Palatino Linotype" w:hAnsi="Palatino Linotype"/>
          <w:i/>
          <w:sz w:val="18"/>
          <w:szCs w:val="18"/>
        </w:rPr>
        <w:t>La Cause</w:t>
      </w:r>
      <w:r w:rsidR="00333F7E">
        <w:rPr>
          <w:rFonts w:ascii="Palatino Linotype" w:hAnsi="Palatino Linotype"/>
          <w:sz w:val="18"/>
          <w:szCs w:val="18"/>
        </w:rPr>
        <w:t>] et</w:t>
      </w:r>
      <w:r w:rsidR="00396778">
        <w:rPr>
          <w:rFonts w:ascii="Palatino Linotype" w:hAnsi="Palatino Linotype"/>
          <w:sz w:val="18"/>
          <w:szCs w:val="18"/>
        </w:rPr>
        <w:t xml:space="preserve"> </w:t>
      </w:r>
      <w:r w:rsidR="00B428D8">
        <w:rPr>
          <w:rFonts w:ascii="Palatino Linotype" w:hAnsi="Palatino Linotype"/>
          <w:sz w:val="18"/>
          <w:szCs w:val="18"/>
        </w:rPr>
        <w:t>E</w:t>
      </w:r>
      <w:r w:rsidR="00396778">
        <w:rPr>
          <w:rFonts w:ascii="Palatino Linotype" w:hAnsi="Palatino Linotype"/>
          <w:sz w:val="18"/>
          <w:szCs w:val="18"/>
        </w:rPr>
        <w:t>lie y collabore jusqu’</w:t>
      </w:r>
      <w:r w:rsidR="005301E5">
        <w:rPr>
          <w:rFonts w:ascii="Palatino Linotype" w:hAnsi="Palatino Linotype"/>
          <w:sz w:val="18"/>
          <w:szCs w:val="18"/>
        </w:rPr>
        <w:t>au printemps</w:t>
      </w:r>
      <w:r w:rsidR="00D64CEC">
        <w:rPr>
          <w:rFonts w:ascii="Palatino Linotype" w:hAnsi="Palatino Linotype"/>
          <w:sz w:val="18"/>
          <w:szCs w:val="18"/>
        </w:rPr>
        <w:t> </w:t>
      </w:r>
      <w:r w:rsidR="005301E5">
        <w:rPr>
          <w:rFonts w:ascii="Palatino Linotype" w:hAnsi="Palatino Linotype"/>
          <w:sz w:val="18"/>
          <w:szCs w:val="18"/>
        </w:rPr>
        <w:t>187</w:t>
      </w:r>
      <w:r w:rsidR="008C4539">
        <w:rPr>
          <w:rFonts w:ascii="Palatino Linotype" w:hAnsi="Palatino Linotype"/>
          <w:sz w:val="18"/>
          <w:szCs w:val="18"/>
        </w:rPr>
        <w:t>7 </w:t>
      </w:r>
      <w:r w:rsidRPr="008A49EB">
        <w:rPr>
          <w:rFonts w:ascii="Palatino Linotype" w:hAnsi="Palatino Linotype"/>
          <w:sz w:val="18"/>
          <w:szCs w:val="18"/>
        </w:rPr>
        <w:t xml:space="preserve">: les revenus </w:t>
      </w:r>
      <w:r w:rsidR="00987568">
        <w:rPr>
          <w:rFonts w:ascii="Palatino Linotype" w:hAnsi="Palatino Linotype"/>
          <w:sz w:val="18"/>
          <w:szCs w:val="18"/>
        </w:rPr>
        <w:t>qu’il en tire lui permettent</w:t>
      </w:r>
      <w:r w:rsidRPr="008A49EB">
        <w:rPr>
          <w:rFonts w:ascii="Palatino Linotype" w:hAnsi="Palatino Linotype"/>
          <w:sz w:val="18"/>
          <w:szCs w:val="18"/>
        </w:rPr>
        <w:t xml:space="preserve"> </w:t>
      </w:r>
      <w:r w:rsidRPr="00987568">
        <w:rPr>
          <w:rFonts w:ascii="Palatino Linotype" w:hAnsi="Palatino Linotype"/>
          <w:sz w:val="18"/>
          <w:szCs w:val="18"/>
        </w:rPr>
        <w:t>de quitter</w:t>
      </w:r>
      <w:r w:rsidRPr="008A49EB">
        <w:rPr>
          <w:rFonts w:ascii="Palatino Linotype" w:hAnsi="Palatino Linotype"/>
          <w:sz w:val="18"/>
          <w:szCs w:val="18"/>
        </w:rPr>
        <w:t xml:space="preserve"> le Crédit mobilier des frères Pereire</w:t>
      </w:r>
      <w:r w:rsidR="00987568">
        <w:rPr>
          <w:rFonts w:ascii="Palatino Linotype" w:hAnsi="Palatino Linotype"/>
          <w:sz w:val="18"/>
          <w:szCs w:val="18"/>
        </w:rPr>
        <w:t xml:space="preserve"> </w:t>
      </w:r>
      <w:r w:rsidR="003149C0">
        <w:rPr>
          <w:rFonts w:ascii="Palatino Linotype" w:hAnsi="Palatino Linotype"/>
          <w:sz w:val="18"/>
          <w:szCs w:val="18"/>
        </w:rPr>
        <w:t xml:space="preserve">juste après avoir été promu </w:t>
      </w:r>
      <w:r w:rsidR="0066043F">
        <w:rPr>
          <w:rFonts w:ascii="Palatino Linotype" w:hAnsi="Palatino Linotype"/>
          <w:sz w:val="18"/>
          <w:szCs w:val="18"/>
        </w:rPr>
        <w:t xml:space="preserve">en août </w:t>
      </w:r>
      <w:r w:rsidR="003149C0">
        <w:rPr>
          <w:rFonts w:ascii="Palatino Linotype" w:hAnsi="Palatino Linotype"/>
          <w:sz w:val="18"/>
          <w:szCs w:val="18"/>
        </w:rPr>
        <w:t>au service des Chemins de fer autrichiens de la banque</w:t>
      </w:r>
      <w:r w:rsidRPr="008A49EB">
        <w:rPr>
          <w:rFonts w:ascii="Palatino Linotype" w:hAnsi="Palatino Linotype"/>
          <w:sz w:val="18"/>
          <w:szCs w:val="18"/>
        </w:rPr>
        <w:t>.</w:t>
      </w:r>
    </w:p>
    <w:p w:rsidR="00F549BB" w:rsidRDefault="00884922" w:rsidP="008A49EB">
      <w:pPr>
        <w:spacing w:after="0" w:line="240" w:lineRule="auto"/>
        <w:ind w:left="567"/>
        <w:jc w:val="both"/>
        <w:rPr>
          <w:rFonts w:ascii="Palatino Linotype" w:hAnsi="Palatino Linotype"/>
        </w:rPr>
      </w:pPr>
      <w:r w:rsidRPr="0098738D">
        <w:rPr>
          <w:rFonts w:ascii="Palatino Linotype" w:hAnsi="Palatino Linotype"/>
          <w:b/>
        </w:rPr>
        <w:t>2</w:t>
      </w:r>
      <w:r w:rsidR="008C4539">
        <w:rPr>
          <w:rFonts w:ascii="Palatino Linotype" w:hAnsi="Palatino Linotype"/>
          <w:b/>
        </w:rPr>
        <w:t>9 </w:t>
      </w:r>
      <w:r w:rsidR="00F549BB" w:rsidRPr="0098738D">
        <w:rPr>
          <w:rFonts w:ascii="Palatino Linotype" w:hAnsi="Palatino Linotype"/>
          <w:b/>
        </w:rPr>
        <w:t>mars</w:t>
      </w:r>
      <w:r w:rsidR="00F549BB">
        <w:rPr>
          <w:rFonts w:ascii="Palatino Linotype" w:hAnsi="Palatino Linotype"/>
        </w:rPr>
        <w:t>. Conférence d’</w:t>
      </w:r>
      <w:r w:rsidR="00B428D8">
        <w:rPr>
          <w:rFonts w:ascii="Palatino Linotype" w:hAnsi="Palatino Linotype"/>
        </w:rPr>
        <w:t>E</w:t>
      </w:r>
      <w:r w:rsidR="00F549BB">
        <w:rPr>
          <w:rFonts w:ascii="Palatino Linotype" w:hAnsi="Palatino Linotype"/>
        </w:rPr>
        <w:t>lisée sur « Les Noirs et l’esclavage</w:t>
      </w:r>
      <w:r>
        <w:rPr>
          <w:rFonts w:ascii="Palatino Linotype" w:hAnsi="Palatino Linotype"/>
        </w:rPr>
        <w:t xml:space="preserve"> » au </w:t>
      </w:r>
      <w:r w:rsidR="008C4539">
        <w:rPr>
          <w:rFonts w:ascii="Palatino Linotype" w:hAnsi="Palatino Linotype"/>
        </w:rPr>
        <w:t>7 </w:t>
      </w:r>
      <w:r w:rsidR="00753ACD">
        <w:rPr>
          <w:rFonts w:ascii="Palatino Linotype" w:hAnsi="Palatino Linotype"/>
        </w:rPr>
        <w:t>rue de la Paix</w:t>
      </w:r>
      <w:r w:rsidR="0098738D">
        <w:rPr>
          <w:rFonts w:ascii="Palatino Linotype" w:hAnsi="Palatino Linotype"/>
        </w:rPr>
        <w:t xml:space="preserve"> (Paris 2</w:t>
      </w:r>
      <w:r w:rsidR="0098738D" w:rsidRPr="0098738D">
        <w:rPr>
          <w:rFonts w:ascii="Palatino Linotype" w:hAnsi="Palatino Linotype"/>
          <w:vertAlign w:val="superscript"/>
        </w:rPr>
        <w:t>e</w:t>
      </w:r>
      <w:r w:rsidR="0098738D">
        <w:rPr>
          <w:rFonts w:ascii="Palatino Linotype" w:hAnsi="Palatino Linotype"/>
        </w:rPr>
        <w:t xml:space="preserve">) ; </w:t>
      </w:r>
      <w:r w:rsidR="007B574C">
        <w:rPr>
          <w:rFonts w:ascii="Palatino Linotype" w:hAnsi="Palatino Linotype"/>
        </w:rPr>
        <w:t xml:space="preserve">une troisième conférence a </w:t>
      </w:r>
      <w:r w:rsidR="00831C0F">
        <w:rPr>
          <w:rFonts w:ascii="Palatino Linotype" w:hAnsi="Palatino Linotype"/>
        </w:rPr>
        <w:t>pu avoir</w:t>
      </w:r>
      <w:r w:rsidR="007B574C">
        <w:rPr>
          <w:rFonts w:ascii="Palatino Linotype" w:hAnsi="Palatino Linotype"/>
        </w:rPr>
        <w:t xml:space="preserve"> lieu en 186</w:t>
      </w:r>
      <w:r w:rsidR="00D4231E">
        <w:rPr>
          <w:rFonts w:ascii="Palatino Linotype" w:hAnsi="Palatino Linotype"/>
        </w:rPr>
        <w:t>3 </w:t>
      </w:r>
      <w:r w:rsidR="00F670DB">
        <w:rPr>
          <w:rFonts w:ascii="Palatino Linotype" w:hAnsi="Palatino Linotype"/>
        </w:rPr>
        <w:t>; d</w:t>
      </w:r>
      <w:r w:rsidR="00E37926">
        <w:rPr>
          <w:rFonts w:ascii="Palatino Linotype" w:hAnsi="Palatino Linotype"/>
        </w:rPr>
        <w:t>urant</w:t>
      </w:r>
      <w:r w:rsidR="00F670DB">
        <w:rPr>
          <w:rFonts w:ascii="Palatino Linotype" w:hAnsi="Palatino Linotype"/>
        </w:rPr>
        <w:t xml:space="preserve"> la guerre de Sécession des </w:t>
      </w:r>
      <w:r w:rsidR="00B428D8">
        <w:rPr>
          <w:rFonts w:ascii="Palatino Linotype" w:hAnsi="Palatino Linotype"/>
        </w:rPr>
        <w:t>E</w:t>
      </w:r>
      <w:r w:rsidR="00F670DB">
        <w:rPr>
          <w:rFonts w:ascii="Palatino Linotype" w:hAnsi="Palatino Linotype"/>
        </w:rPr>
        <w:t>tats-Unis, les articles et conférences d’</w:t>
      </w:r>
      <w:r w:rsidR="00B428D8">
        <w:rPr>
          <w:rFonts w:ascii="Palatino Linotype" w:hAnsi="Palatino Linotype"/>
        </w:rPr>
        <w:t>E</w:t>
      </w:r>
      <w:r w:rsidR="00F670DB">
        <w:rPr>
          <w:rFonts w:ascii="Palatino Linotype" w:hAnsi="Palatino Linotype"/>
        </w:rPr>
        <w:t xml:space="preserve">lisée en faveur de l’Union lui </w:t>
      </w:r>
      <w:r w:rsidR="00F670DB">
        <w:rPr>
          <w:rFonts w:ascii="Palatino Linotype" w:hAnsi="Palatino Linotype"/>
        </w:rPr>
        <w:lastRenderedPageBreak/>
        <w:t>va</w:t>
      </w:r>
      <w:r w:rsidR="00F45F9E">
        <w:rPr>
          <w:rFonts w:ascii="Palatino Linotype" w:hAnsi="Palatino Linotype"/>
        </w:rPr>
        <w:t>len</w:t>
      </w:r>
      <w:r w:rsidR="00F670DB">
        <w:rPr>
          <w:rFonts w:ascii="Palatino Linotype" w:hAnsi="Palatino Linotype"/>
        </w:rPr>
        <w:t xml:space="preserve">t la sympathie de l’administration Lincoln </w:t>
      </w:r>
      <w:r w:rsidR="00F45F9E" w:rsidRPr="00F45F9E">
        <w:rPr>
          <w:rFonts w:ascii="Palatino Linotype" w:hAnsi="Palatino Linotype"/>
          <w:i/>
        </w:rPr>
        <w:t>via</w:t>
      </w:r>
      <w:r w:rsidR="00F45F9E">
        <w:rPr>
          <w:rFonts w:ascii="Palatino Linotype" w:hAnsi="Palatino Linotype"/>
        </w:rPr>
        <w:t xml:space="preserve"> l’</w:t>
      </w:r>
      <w:r w:rsidR="00F670DB">
        <w:rPr>
          <w:rFonts w:ascii="Palatino Linotype" w:hAnsi="Palatino Linotype"/>
        </w:rPr>
        <w:t xml:space="preserve">ambassadeur </w:t>
      </w:r>
      <w:r w:rsidR="00F45F9E">
        <w:rPr>
          <w:rFonts w:ascii="Palatino Linotype" w:hAnsi="Palatino Linotype"/>
        </w:rPr>
        <w:t xml:space="preserve">des </w:t>
      </w:r>
      <w:r w:rsidR="00B428D8">
        <w:rPr>
          <w:rFonts w:ascii="Palatino Linotype" w:hAnsi="Palatino Linotype"/>
        </w:rPr>
        <w:t>E</w:t>
      </w:r>
      <w:r w:rsidR="00F45F9E">
        <w:rPr>
          <w:rFonts w:ascii="Palatino Linotype" w:hAnsi="Palatino Linotype"/>
        </w:rPr>
        <w:t xml:space="preserve">tats-Unis </w:t>
      </w:r>
      <w:r w:rsidR="00F670DB">
        <w:rPr>
          <w:rFonts w:ascii="Palatino Linotype" w:hAnsi="Palatino Linotype"/>
        </w:rPr>
        <w:t>à Paris</w:t>
      </w:r>
      <w:r w:rsidR="00F45F9E">
        <w:rPr>
          <w:rFonts w:ascii="Palatino Linotype" w:hAnsi="Palatino Linotype"/>
        </w:rPr>
        <w:t xml:space="preserve"> John </w:t>
      </w:r>
      <w:r w:rsidR="00F45F9E" w:rsidRPr="003950AB">
        <w:rPr>
          <w:rFonts w:ascii="Palatino Linotype" w:hAnsi="Palatino Linotype"/>
        </w:rPr>
        <w:t>Bigelow</w:t>
      </w:r>
      <w:r w:rsidR="00F45F9E">
        <w:rPr>
          <w:rFonts w:ascii="Palatino Linotype" w:hAnsi="Palatino Linotype"/>
        </w:rPr>
        <w:t xml:space="preserve"> (qui, selon une tradition familiale, lui aurait offert une récompense </w:t>
      </w:r>
      <w:r w:rsidR="00831C0F">
        <w:rPr>
          <w:rFonts w:ascii="Palatino Linotype" w:hAnsi="Palatino Linotype"/>
        </w:rPr>
        <w:t>aussitôt</w:t>
      </w:r>
      <w:r w:rsidR="00F45F9E">
        <w:rPr>
          <w:rFonts w:ascii="Palatino Linotype" w:hAnsi="Palatino Linotype"/>
        </w:rPr>
        <w:t xml:space="preserve"> refusée</w:t>
      </w:r>
      <w:r w:rsidR="00831C0F">
        <w:rPr>
          <w:rFonts w:ascii="Palatino Linotype" w:hAnsi="Palatino Linotype"/>
        </w:rPr>
        <w:t> : un Reclus n’</w:t>
      </w:r>
      <w:r w:rsidR="00E37926">
        <w:rPr>
          <w:rFonts w:ascii="Palatino Linotype" w:hAnsi="Palatino Linotype"/>
        </w:rPr>
        <w:t>est</w:t>
      </w:r>
      <w:r w:rsidR="00831C0F">
        <w:rPr>
          <w:rFonts w:ascii="Palatino Linotype" w:hAnsi="Palatino Linotype"/>
        </w:rPr>
        <w:t xml:space="preserve"> redevable qu’à sa conscience</w:t>
      </w:r>
      <w:r w:rsidR="00F45F9E">
        <w:rPr>
          <w:rFonts w:ascii="Palatino Linotype" w:hAnsi="Palatino Linotype"/>
        </w:rPr>
        <w:t>)</w:t>
      </w:r>
      <w:r w:rsidR="00F670DB">
        <w:rPr>
          <w:rFonts w:ascii="Palatino Linotype" w:hAnsi="Palatino Linotype"/>
        </w:rPr>
        <w:t>.</w:t>
      </w:r>
    </w:p>
    <w:p w:rsidR="00E10AE1" w:rsidRPr="006C1029" w:rsidRDefault="000D7850" w:rsidP="00E10AE1">
      <w:pPr>
        <w:spacing w:after="0" w:line="240" w:lineRule="auto"/>
        <w:ind w:left="567"/>
        <w:jc w:val="both"/>
        <w:rPr>
          <w:rFonts w:ascii="Palatino Linotype" w:hAnsi="Palatino Linotype"/>
        </w:rPr>
      </w:pPr>
      <w:r w:rsidRPr="0098738D">
        <w:rPr>
          <w:rFonts w:ascii="Palatino Linotype" w:hAnsi="Palatino Linotype"/>
          <w:b/>
          <w:sz w:val="18"/>
          <w:szCs w:val="18"/>
        </w:rPr>
        <w:t>1</w:t>
      </w:r>
      <w:r w:rsidRPr="0098738D">
        <w:rPr>
          <w:rFonts w:ascii="Palatino Linotype" w:hAnsi="Palatino Linotype"/>
          <w:b/>
          <w:sz w:val="18"/>
          <w:szCs w:val="18"/>
          <w:vertAlign w:val="superscript"/>
        </w:rPr>
        <w:t>er</w:t>
      </w:r>
      <w:r w:rsidR="00884922" w:rsidRPr="0098738D">
        <w:rPr>
          <w:rFonts w:ascii="Palatino Linotype" w:hAnsi="Palatino Linotype"/>
          <w:b/>
          <w:sz w:val="18"/>
          <w:szCs w:val="18"/>
        </w:rPr>
        <w:t> </w:t>
      </w:r>
      <w:r w:rsidRPr="0098738D">
        <w:rPr>
          <w:rFonts w:ascii="Palatino Linotype" w:hAnsi="Palatino Linotype"/>
          <w:b/>
          <w:sz w:val="18"/>
          <w:szCs w:val="18"/>
        </w:rPr>
        <w:t>a</w:t>
      </w:r>
      <w:r w:rsidR="00E10AE1" w:rsidRPr="0098738D">
        <w:rPr>
          <w:rFonts w:ascii="Palatino Linotype" w:hAnsi="Palatino Linotype"/>
          <w:b/>
          <w:sz w:val="18"/>
          <w:szCs w:val="18"/>
        </w:rPr>
        <w:t>oût</w:t>
      </w:r>
      <w:r w:rsidR="00E10AE1" w:rsidRPr="00E10AE1">
        <w:rPr>
          <w:rFonts w:ascii="Palatino Linotype" w:hAnsi="Palatino Linotype"/>
          <w:sz w:val="18"/>
          <w:szCs w:val="18"/>
        </w:rPr>
        <w:t>. L’officier</w:t>
      </w:r>
      <w:r w:rsidR="00E10AE1">
        <w:rPr>
          <w:rFonts w:ascii="Palatino Linotype" w:hAnsi="Palatino Linotype"/>
          <w:sz w:val="18"/>
          <w:szCs w:val="18"/>
        </w:rPr>
        <w:t xml:space="preserve"> de marine Armand Reclus sort major de sa promotion à l’</w:t>
      </w:r>
      <w:r w:rsidR="00B428D8">
        <w:rPr>
          <w:rFonts w:ascii="Palatino Linotype" w:hAnsi="Palatino Linotype"/>
          <w:sz w:val="18"/>
          <w:szCs w:val="18"/>
        </w:rPr>
        <w:t>E</w:t>
      </w:r>
      <w:r w:rsidR="00E10AE1">
        <w:rPr>
          <w:rFonts w:ascii="Palatino Linotype" w:hAnsi="Palatino Linotype"/>
          <w:sz w:val="18"/>
          <w:szCs w:val="18"/>
        </w:rPr>
        <w:t xml:space="preserve">cole </w:t>
      </w:r>
      <w:r w:rsidR="006F5A4F">
        <w:rPr>
          <w:rFonts w:ascii="Palatino Linotype" w:hAnsi="Palatino Linotype"/>
          <w:sz w:val="18"/>
          <w:szCs w:val="18"/>
        </w:rPr>
        <w:t>n</w:t>
      </w:r>
      <w:r w:rsidR="00E10AE1">
        <w:rPr>
          <w:rFonts w:ascii="Palatino Linotype" w:hAnsi="Palatino Linotype"/>
          <w:sz w:val="18"/>
          <w:szCs w:val="18"/>
        </w:rPr>
        <w:t>avale</w:t>
      </w:r>
      <w:r w:rsidR="003C001D">
        <w:rPr>
          <w:rFonts w:ascii="Palatino Linotype" w:hAnsi="Palatino Linotype"/>
          <w:sz w:val="18"/>
          <w:szCs w:val="18"/>
        </w:rPr>
        <w:t xml:space="preserve"> (Wyse est 56</w:t>
      </w:r>
      <w:r w:rsidR="003C001D" w:rsidRPr="003C001D">
        <w:rPr>
          <w:rFonts w:ascii="Palatino Linotype" w:hAnsi="Palatino Linotype"/>
          <w:sz w:val="18"/>
          <w:szCs w:val="18"/>
          <w:vertAlign w:val="superscript"/>
        </w:rPr>
        <w:t>e</w:t>
      </w:r>
      <w:r w:rsidR="003C001D">
        <w:rPr>
          <w:rFonts w:ascii="Palatino Linotype" w:hAnsi="Palatino Linotype"/>
          <w:sz w:val="18"/>
          <w:szCs w:val="18"/>
        </w:rPr>
        <w:t>)</w:t>
      </w:r>
      <w:r w:rsidR="00E10AE1">
        <w:rPr>
          <w:rFonts w:ascii="Palatino Linotype" w:hAnsi="Palatino Linotype"/>
          <w:sz w:val="18"/>
          <w:szCs w:val="18"/>
        </w:rPr>
        <w:t xml:space="preserve"> ; </w:t>
      </w:r>
      <w:r w:rsidR="003C001D">
        <w:rPr>
          <w:rFonts w:ascii="Palatino Linotype" w:hAnsi="Palatino Linotype"/>
          <w:sz w:val="18"/>
          <w:szCs w:val="18"/>
        </w:rPr>
        <w:t>affecté à Toulon</w:t>
      </w:r>
      <w:r w:rsidR="005763B1">
        <w:rPr>
          <w:rFonts w:ascii="Palatino Linotype" w:hAnsi="Palatino Linotype"/>
          <w:sz w:val="18"/>
          <w:szCs w:val="18"/>
        </w:rPr>
        <w:t xml:space="preserve"> comme aspirant de 2</w:t>
      </w:r>
      <w:r w:rsidR="005763B1" w:rsidRPr="005763B1">
        <w:rPr>
          <w:rFonts w:ascii="Palatino Linotype" w:hAnsi="Palatino Linotype"/>
          <w:sz w:val="18"/>
          <w:szCs w:val="18"/>
          <w:vertAlign w:val="superscript"/>
        </w:rPr>
        <w:t>e</w:t>
      </w:r>
      <w:r w:rsidR="00C8072F">
        <w:rPr>
          <w:rFonts w:ascii="Palatino Linotype" w:hAnsi="Palatino Linotype"/>
          <w:sz w:val="18"/>
          <w:szCs w:val="18"/>
        </w:rPr>
        <w:t> </w:t>
      </w:r>
      <w:r w:rsidR="005763B1">
        <w:rPr>
          <w:rFonts w:ascii="Palatino Linotype" w:hAnsi="Palatino Linotype"/>
          <w:sz w:val="18"/>
          <w:szCs w:val="18"/>
        </w:rPr>
        <w:t>classe</w:t>
      </w:r>
      <w:r w:rsidR="003C001D">
        <w:rPr>
          <w:rFonts w:ascii="Palatino Linotype" w:hAnsi="Palatino Linotype"/>
          <w:sz w:val="18"/>
          <w:szCs w:val="18"/>
        </w:rPr>
        <w:t xml:space="preserve">, </w:t>
      </w:r>
      <w:r w:rsidR="00E10AE1">
        <w:rPr>
          <w:rFonts w:ascii="Palatino Linotype" w:hAnsi="Palatino Linotype"/>
          <w:sz w:val="18"/>
          <w:szCs w:val="18"/>
        </w:rPr>
        <w:t xml:space="preserve">il </w:t>
      </w:r>
      <w:r w:rsidR="00E10AE1" w:rsidRPr="00E129C8">
        <w:rPr>
          <w:rFonts w:ascii="Palatino Linotype" w:hAnsi="Palatino Linotype"/>
          <w:sz w:val="18"/>
          <w:szCs w:val="18"/>
        </w:rPr>
        <w:t xml:space="preserve">entame de longues années de navigation en </w:t>
      </w:r>
      <w:r w:rsidR="00E10AE1">
        <w:rPr>
          <w:rFonts w:ascii="Palatino Linotype" w:hAnsi="Palatino Linotype"/>
          <w:sz w:val="18"/>
          <w:szCs w:val="18"/>
        </w:rPr>
        <w:t xml:space="preserve">mer de Chine, où il participe </w:t>
      </w:r>
      <w:r w:rsidR="00FB7947">
        <w:rPr>
          <w:rFonts w:ascii="Palatino Linotype" w:hAnsi="Palatino Linotype"/>
          <w:sz w:val="18"/>
          <w:szCs w:val="18"/>
        </w:rPr>
        <w:t>aux</w:t>
      </w:r>
      <w:r w:rsidR="00E10AE1">
        <w:rPr>
          <w:rFonts w:ascii="Palatino Linotype" w:hAnsi="Palatino Linotype"/>
          <w:sz w:val="18"/>
          <w:szCs w:val="18"/>
        </w:rPr>
        <w:t xml:space="preserve"> conquête</w:t>
      </w:r>
      <w:r w:rsidR="00FB7947">
        <w:rPr>
          <w:rFonts w:ascii="Palatino Linotype" w:hAnsi="Palatino Linotype"/>
          <w:sz w:val="18"/>
          <w:szCs w:val="18"/>
        </w:rPr>
        <w:t>s françaises en Indochine</w:t>
      </w:r>
      <w:r w:rsidR="00564979">
        <w:rPr>
          <w:rFonts w:ascii="Palatino Linotype" w:hAnsi="Palatino Linotype"/>
          <w:sz w:val="18"/>
          <w:szCs w:val="18"/>
        </w:rPr>
        <w:t xml:space="preserve"> et apprend le chinois (il s’essaiera bien plus tard à une traduction de Confucius)</w:t>
      </w:r>
      <w:r w:rsidR="00E10AE1">
        <w:rPr>
          <w:rFonts w:ascii="Palatino Linotype" w:hAnsi="Palatino Linotype"/>
          <w:sz w:val="18"/>
          <w:szCs w:val="18"/>
        </w:rPr>
        <w:t>.</w:t>
      </w:r>
    </w:p>
    <w:p w:rsidR="00C412E7" w:rsidRDefault="00B428D8" w:rsidP="00C412E7">
      <w:pPr>
        <w:spacing w:after="0" w:line="240" w:lineRule="auto"/>
        <w:ind w:left="567"/>
        <w:jc w:val="both"/>
        <w:rPr>
          <w:rFonts w:ascii="Palatino Linotype" w:hAnsi="Palatino Linotype"/>
        </w:rPr>
      </w:pPr>
      <w:r>
        <w:rPr>
          <w:rFonts w:ascii="Palatino Linotype" w:hAnsi="Palatino Linotype"/>
          <w:b/>
        </w:rPr>
        <w:t>E</w:t>
      </w:r>
      <w:r w:rsidR="00B15A3E" w:rsidRPr="0098738D">
        <w:rPr>
          <w:rFonts w:ascii="Palatino Linotype" w:hAnsi="Palatino Linotype"/>
          <w:b/>
        </w:rPr>
        <w:t>té</w:t>
      </w:r>
      <w:r w:rsidR="00B15A3E">
        <w:rPr>
          <w:rFonts w:ascii="Palatino Linotype" w:hAnsi="Palatino Linotype"/>
        </w:rPr>
        <w:t>.</w:t>
      </w:r>
      <w:r w:rsidR="00B15A3E" w:rsidRPr="00B15A3E">
        <w:rPr>
          <w:rFonts w:ascii="Palatino Linotype" w:hAnsi="Palatino Linotype"/>
        </w:rPr>
        <w:t xml:space="preserve"> </w:t>
      </w:r>
      <w:r w:rsidR="0065744C">
        <w:rPr>
          <w:rFonts w:ascii="Palatino Linotype" w:hAnsi="Palatino Linotype"/>
        </w:rPr>
        <w:t>Pour partie a</w:t>
      </w:r>
      <w:r w:rsidR="00166490">
        <w:rPr>
          <w:rFonts w:ascii="Palatino Linotype" w:hAnsi="Palatino Linotype"/>
        </w:rPr>
        <w:t xml:space="preserve">vec </w:t>
      </w:r>
      <w:r w:rsidR="00253D1A">
        <w:rPr>
          <w:rFonts w:ascii="Palatino Linotype" w:hAnsi="Palatino Linotype"/>
        </w:rPr>
        <w:t xml:space="preserve">le cousin </w:t>
      </w:r>
      <w:r w:rsidR="001F6416">
        <w:rPr>
          <w:rFonts w:ascii="Palatino Linotype" w:hAnsi="Palatino Linotype"/>
        </w:rPr>
        <w:t xml:space="preserve">Ernest </w:t>
      </w:r>
      <w:r w:rsidR="00166490">
        <w:rPr>
          <w:rFonts w:ascii="Palatino Linotype" w:hAnsi="Palatino Linotype"/>
        </w:rPr>
        <w:t xml:space="preserve">Ardouin et </w:t>
      </w:r>
      <w:r w:rsidR="00253D1A">
        <w:rPr>
          <w:rFonts w:ascii="Palatino Linotype" w:hAnsi="Palatino Linotype"/>
        </w:rPr>
        <w:t xml:space="preserve">la cousine </w:t>
      </w:r>
      <w:r w:rsidR="00166490">
        <w:rPr>
          <w:rFonts w:ascii="Palatino Linotype" w:hAnsi="Palatino Linotype"/>
        </w:rPr>
        <w:t xml:space="preserve">Ermance </w:t>
      </w:r>
      <w:r w:rsidR="00D72B7E">
        <w:rPr>
          <w:rFonts w:ascii="Palatino Linotype" w:hAnsi="Palatino Linotype"/>
        </w:rPr>
        <w:t>Gonini</w:t>
      </w:r>
      <w:r w:rsidR="00166490">
        <w:rPr>
          <w:rFonts w:ascii="Palatino Linotype" w:hAnsi="Palatino Linotype"/>
        </w:rPr>
        <w:t>, voyage sur la côte d’Azur (Hyères, Saint-Tropez – « un village des plus immondes de la France et en face de l’un des paysages les plus splendides des bords de la Méditerranée</w:t>
      </w:r>
      <w:r w:rsidR="00025A72">
        <w:rPr>
          <w:rStyle w:val="Appelnotedebasdep"/>
          <w:rFonts w:ascii="Palatino Linotype" w:hAnsi="Palatino Linotype"/>
        </w:rPr>
        <w:footnoteReference w:id="63"/>
      </w:r>
      <w:r w:rsidR="00166490">
        <w:rPr>
          <w:rFonts w:ascii="Palatino Linotype" w:hAnsi="Palatino Linotype"/>
        </w:rPr>
        <w:t> » – Fréjus, Cannes, Nice</w:t>
      </w:r>
      <w:r w:rsidR="00F02327">
        <w:rPr>
          <w:rFonts w:ascii="Palatino Linotype" w:hAnsi="Palatino Linotype"/>
        </w:rPr>
        <w:t>,</w:t>
      </w:r>
      <w:r w:rsidR="00F02327" w:rsidRPr="00F02327">
        <w:rPr>
          <w:rFonts w:ascii="Palatino Linotype" w:hAnsi="Palatino Linotype"/>
        </w:rPr>
        <w:t xml:space="preserve"> </w:t>
      </w:r>
      <w:r w:rsidR="00F02327">
        <w:rPr>
          <w:rFonts w:ascii="Palatino Linotype" w:hAnsi="Palatino Linotype"/>
        </w:rPr>
        <w:t>Menton</w:t>
      </w:r>
      <w:r w:rsidR="00166490">
        <w:rPr>
          <w:rFonts w:ascii="Palatino Linotype" w:hAnsi="Palatino Linotype"/>
        </w:rPr>
        <w:t>)</w:t>
      </w:r>
      <w:r w:rsidR="00B15A3E">
        <w:rPr>
          <w:rFonts w:ascii="Palatino Linotype" w:hAnsi="Palatino Linotype"/>
        </w:rPr>
        <w:t xml:space="preserve"> et en Italie du Nord</w:t>
      </w:r>
      <w:r w:rsidR="00114BA1">
        <w:rPr>
          <w:rFonts w:ascii="Palatino Linotype" w:hAnsi="Palatino Linotype"/>
        </w:rPr>
        <w:t xml:space="preserve"> (Gênes</w:t>
      </w:r>
      <w:r w:rsidR="00166490">
        <w:rPr>
          <w:rFonts w:ascii="Palatino Linotype" w:hAnsi="Palatino Linotype"/>
        </w:rPr>
        <w:t>, Nervi</w:t>
      </w:r>
      <w:r w:rsidR="001F6416">
        <w:rPr>
          <w:rFonts w:ascii="Palatino Linotype" w:hAnsi="Palatino Linotype"/>
        </w:rPr>
        <w:t>), retour par le col de Tende</w:t>
      </w:r>
      <w:r w:rsidR="009A4A08">
        <w:rPr>
          <w:rFonts w:ascii="Palatino Linotype" w:hAnsi="Palatino Linotype"/>
        </w:rPr>
        <w:t xml:space="preserve"> puis</w:t>
      </w:r>
      <w:r w:rsidR="001F6416">
        <w:rPr>
          <w:rFonts w:ascii="Palatino Linotype" w:hAnsi="Palatino Linotype"/>
        </w:rPr>
        <w:t xml:space="preserve"> le mont Cenis, </w:t>
      </w:r>
      <w:r w:rsidR="00166490">
        <w:rPr>
          <w:rFonts w:ascii="Palatino Linotype" w:hAnsi="Palatino Linotype"/>
        </w:rPr>
        <w:t>Nîmes</w:t>
      </w:r>
      <w:r w:rsidR="00B43D0A">
        <w:rPr>
          <w:rFonts w:ascii="Palatino Linotype" w:hAnsi="Palatino Linotype"/>
        </w:rPr>
        <w:t xml:space="preserve"> chez sa sœur Marie Reclus (Grotz)</w:t>
      </w:r>
      <w:r w:rsidR="00B15A3E">
        <w:rPr>
          <w:rFonts w:ascii="Palatino Linotype" w:hAnsi="Palatino Linotype"/>
        </w:rPr>
        <w:t>.</w:t>
      </w:r>
    </w:p>
    <w:p w:rsidR="00235A8C" w:rsidRPr="00235A8C" w:rsidRDefault="00235A8C" w:rsidP="00F85F37">
      <w:pPr>
        <w:spacing w:after="0" w:line="240" w:lineRule="auto"/>
        <w:ind w:left="567"/>
        <w:jc w:val="both"/>
        <w:rPr>
          <w:rFonts w:ascii="Palatino Linotype" w:hAnsi="Palatino Linotype"/>
          <w:sz w:val="18"/>
          <w:szCs w:val="18"/>
        </w:rPr>
      </w:pPr>
      <w:r w:rsidRPr="00D64CEC">
        <w:rPr>
          <w:rFonts w:ascii="Palatino Linotype" w:hAnsi="Palatino Linotype"/>
          <w:b/>
          <w:i/>
          <w:sz w:val="18"/>
          <w:szCs w:val="18"/>
        </w:rPr>
        <w:t>Septembre</w:t>
      </w:r>
      <w:r w:rsidRPr="00235A8C">
        <w:rPr>
          <w:rFonts w:ascii="Palatino Linotype" w:hAnsi="Palatino Linotype"/>
          <w:sz w:val="18"/>
          <w:szCs w:val="18"/>
        </w:rPr>
        <w:t>. Ouverture d’une gare de chemin de fer à Orthez.</w:t>
      </w:r>
    </w:p>
    <w:p w:rsidR="00792D32" w:rsidRPr="00792D32" w:rsidRDefault="00792D32" w:rsidP="00F85F37">
      <w:pPr>
        <w:spacing w:after="0" w:line="240" w:lineRule="auto"/>
        <w:ind w:left="567"/>
        <w:jc w:val="both"/>
        <w:rPr>
          <w:rFonts w:ascii="Palatino Linotype" w:hAnsi="Palatino Linotype"/>
          <w:sz w:val="18"/>
          <w:szCs w:val="18"/>
        </w:rPr>
      </w:pPr>
      <w:r w:rsidRPr="00792D32">
        <w:rPr>
          <w:rFonts w:ascii="Palatino Linotype" w:hAnsi="Palatino Linotype"/>
          <w:b/>
          <w:sz w:val="18"/>
          <w:szCs w:val="18"/>
        </w:rPr>
        <w:t>7 septembre</w:t>
      </w:r>
      <w:r w:rsidRPr="00792D32">
        <w:rPr>
          <w:rFonts w:ascii="Palatino Linotype" w:hAnsi="Palatino Linotype"/>
          <w:sz w:val="18"/>
          <w:szCs w:val="18"/>
        </w:rPr>
        <w:t>. L’état-civil de Sainte-Foy-la Grande enregistre la mort d’une Jeanne Reclus</w:t>
      </w:r>
      <w:r>
        <w:rPr>
          <w:rFonts w:ascii="Palatino Linotype" w:hAnsi="Palatino Linotype"/>
          <w:sz w:val="18"/>
          <w:szCs w:val="18"/>
        </w:rPr>
        <w:t xml:space="preserve"> (vu sur les tables décennales) : de qui s’agit-il ?</w:t>
      </w:r>
    </w:p>
    <w:p w:rsidR="00D93C8F" w:rsidRDefault="00F85F37" w:rsidP="00F85F37">
      <w:pPr>
        <w:spacing w:after="0" w:line="240" w:lineRule="auto"/>
        <w:ind w:left="567"/>
        <w:jc w:val="both"/>
        <w:rPr>
          <w:rFonts w:ascii="Palatino Linotype" w:hAnsi="Palatino Linotype"/>
        </w:rPr>
      </w:pPr>
      <w:r w:rsidRPr="00A23036">
        <w:rPr>
          <w:rFonts w:ascii="Palatino Linotype" w:hAnsi="Palatino Linotype"/>
          <w:b/>
        </w:rPr>
        <w:t>Automne</w:t>
      </w:r>
      <w:r>
        <w:rPr>
          <w:rFonts w:ascii="Palatino Linotype" w:hAnsi="Palatino Linotype"/>
        </w:rPr>
        <w:t xml:space="preserve">. </w:t>
      </w:r>
      <w:r w:rsidR="00166490">
        <w:rPr>
          <w:rFonts w:ascii="Palatino Linotype" w:hAnsi="Palatino Linotype"/>
        </w:rPr>
        <w:t xml:space="preserve">Avec sa belle-sœur Julie </w:t>
      </w:r>
      <w:r w:rsidR="007C38AF">
        <w:rPr>
          <w:rFonts w:ascii="Palatino Linotype" w:hAnsi="Palatino Linotype"/>
        </w:rPr>
        <w:t>John</w:t>
      </w:r>
      <w:r w:rsidR="00166490">
        <w:rPr>
          <w:rFonts w:ascii="Palatino Linotype" w:hAnsi="Palatino Linotype"/>
        </w:rPr>
        <w:t xml:space="preserve">, </w:t>
      </w:r>
      <w:r w:rsidR="00B43D0A">
        <w:rPr>
          <w:rFonts w:ascii="Palatino Linotype" w:hAnsi="Palatino Linotype"/>
        </w:rPr>
        <w:t xml:space="preserve">sa cousine </w:t>
      </w:r>
      <w:r w:rsidR="00166490">
        <w:rPr>
          <w:rFonts w:ascii="Palatino Linotype" w:hAnsi="Palatino Linotype"/>
        </w:rPr>
        <w:t xml:space="preserve">Ermance </w:t>
      </w:r>
      <w:r w:rsidR="00D72B7E">
        <w:rPr>
          <w:rFonts w:ascii="Palatino Linotype" w:hAnsi="Palatino Linotype"/>
        </w:rPr>
        <w:t>Gonini</w:t>
      </w:r>
      <w:r w:rsidR="00166490">
        <w:rPr>
          <w:rFonts w:ascii="Palatino Linotype" w:hAnsi="Palatino Linotype"/>
        </w:rPr>
        <w:t xml:space="preserve">, </w:t>
      </w:r>
      <w:r w:rsidR="006D5E66">
        <w:rPr>
          <w:rFonts w:ascii="Palatino Linotype" w:hAnsi="Palatino Linotype"/>
        </w:rPr>
        <w:t xml:space="preserve">Ernest </w:t>
      </w:r>
      <w:r w:rsidR="00166490">
        <w:rPr>
          <w:rFonts w:ascii="Palatino Linotype" w:hAnsi="Palatino Linotype"/>
        </w:rPr>
        <w:t xml:space="preserve">Morin de la Société de géographie et </w:t>
      </w:r>
      <w:r w:rsidR="00A101FB">
        <w:rPr>
          <w:rFonts w:ascii="Palatino Linotype" w:hAnsi="Palatino Linotype"/>
        </w:rPr>
        <w:t>l</w:t>
      </w:r>
      <w:r w:rsidR="002A106F">
        <w:rPr>
          <w:rFonts w:ascii="Palatino Linotype" w:hAnsi="Palatino Linotype"/>
        </w:rPr>
        <w:t xml:space="preserve">’ami </w:t>
      </w:r>
      <w:r w:rsidR="004F5704">
        <w:rPr>
          <w:rFonts w:ascii="Palatino Linotype" w:hAnsi="Palatino Linotype"/>
        </w:rPr>
        <w:t xml:space="preserve">Gustave </w:t>
      </w:r>
      <w:r w:rsidR="00166490" w:rsidRPr="004F5704">
        <w:rPr>
          <w:rFonts w:ascii="Palatino Linotype" w:hAnsi="Palatino Linotype"/>
        </w:rPr>
        <w:t>Hickel</w:t>
      </w:r>
      <w:r w:rsidR="00166490">
        <w:rPr>
          <w:rFonts w:ascii="Palatino Linotype" w:hAnsi="Palatino Linotype"/>
        </w:rPr>
        <w:t>, v</w:t>
      </w:r>
      <w:r>
        <w:rPr>
          <w:rFonts w:ascii="Palatino Linotype" w:hAnsi="Palatino Linotype"/>
        </w:rPr>
        <w:t>oyage à Londres</w:t>
      </w:r>
      <w:r w:rsidR="00160B22">
        <w:rPr>
          <w:rFonts w:ascii="Palatino Linotype" w:hAnsi="Palatino Linotype"/>
        </w:rPr>
        <w:t xml:space="preserve"> pour l’</w:t>
      </w:r>
      <w:r w:rsidR="00B43D0A">
        <w:rPr>
          <w:rFonts w:ascii="Palatino Linotype" w:hAnsi="Palatino Linotype"/>
        </w:rPr>
        <w:t>E</w:t>
      </w:r>
      <w:r w:rsidR="00160B22">
        <w:rPr>
          <w:rFonts w:ascii="Palatino Linotype" w:hAnsi="Palatino Linotype"/>
        </w:rPr>
        <w:t>xposition universelle</w:t>
      </w:r>
      <w:r w:rsidR="00B43D0A">
        <w:rPr>
          <w:rFonts w:ascii="Palatino Linotype" w:hAnsi="Palatino Linotype"/>
        </w:rPr>
        <w:t xml:space="preserve"> de 186</w:t>
      </w:r>
      <w:r w:rsidR="00D4231E">
        <w:rPr>
          <w:rFonts w:ascii="Palatino Linotype" w:hAnsi="Palatino Linotype"/>
        </w:rPr>
        <w:t>2 </w:t>
      </w:r>
      <w:r w:rsidR="00114BA1">
        <w:rPr>
          <w:rFonts w:ascii="Palatino Linotype" w:hAnsi="Palatino Linotype"/>
        </w:rPr>
        <w:t xml:space="preserve">; </w:t>
      </w:r>
      <w:r w:rsidR="00B428D8">
        <w:rPr>
          <w:rFonts w:ascii="Palatino Linotype" w:hAnsi="Palatino Linotype"/>
        </w:rPr>
        <w:t>E</w:t>
      </w:r>
      <w:r w:rsidR="00114BA1">
        <w:rPr>
          <w:rFonts w:ascii="Palatino Linotype" w:hAnsi="Palatino Linotype"/>
        </w:rPr>
        <w:t xml:space="preserve">lisée revoit </w:t>
      </w:r>
      <w:r w:rsidR="00AF0E8F">
        <w:rPr>
          <w:rFonts w:ascii="Palatino Linotype" w:hAnsi="Palatino Linotype"/>
        </w:rPr>
        <w:t>la famille</w:t>
      </w:r>
      <w:r w:rsidR="00114BA1">
        <w:rPr>
          <w:rFonts w:ascii="Palatino Linotype" w:hAnsi="Palatino Linotype"/>
        </w:rPr>
        <w:t xml:space="preserve"> L</w:t>
      </w:r>
      <w:r w:rsidR="00185FD0">
        <w:rPr>
          <w:rFonts w:ascii="Palatino Linotype" w:hAnsi="Palatino Linotype"/>
        </w:rPr>
        <w:t>’H</w:t>
      </w:r>
      <w:r w:rsidR="00114BA1">
        <w:rPr>
          <w:rFonts w:ascii="Palatino Linotype" w:hAnsi="Palatino Linotype"/>
        </w:rPr>
        <w:t>erminez</w:t>
      </w:r>
      <w:r w:rsidR="00673DF4">
        <w:rPr>
          <w:rFonts w:ascii="Palatino Linotype" w:hAnsi="Palatino Linotype"/>
        </w:rPr>
        <w:t xml:space="preserve"> connue en 1852</w:t>
      </w:r>
      <w:r>
        <w:rPr>
          <w:rFonts w:ascii="Palatino Linotype" w:hAnsi="Palatino Linotype"/>
        </w:rPr>
        <w:t>.</w:t>
      </w:r>
    </w:p>
    <w:p w:rsidR="00151CB4" w:rsidRPr="00783EDD" w:rsidRDefault="00115150" w:rsidP="00A60853">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151CB4" w:rsidRPr="00783EDD">
        <w:rPr>
          <w:rFonts w:ascii="Palatino Linotype" w:hAnsi="Palatino Linotype"/>
          <w:sz w:val="18"/>
          <w:szCs w:val="18"/>
        </w:rPr>
        <w:t>• </w:t>
      </w:r>
      <w:r w:rsidR="00384600" w:rsidRPr="00783EDD">
        <w:rPr>
          <w:rFonts w:ascii="Palatino Linotype" w:hAnsi="Palatino Linotype"/>
          <w:i/>
          <w:sz w:val="18"/>
          <w:szCs w:val="18"/>
        </w:rPr>
        <w:t xml:space="preserve">Londres </w:t>
      </w:r>
      <w:r w:rsidR="00A9491D" w:rsidRPr="00783EDD">
        <w:rPr>
          <w:rFonts w:ascii="Palatino Linotype" w:hAnsi="Palatino Linotype"/>
          <w:i/>
          <w:sz w:val="18"/>
          <w:szCs w:val="18"/>
        </w:rPr>
        <w:t>illustré</w:t>
      </w:r>
      <w:r w:rsidR="00BB3142" w:rsidRPr="00783EDD">
        <w:rPr>
          <w:rFonts w:ascii="Palatino Linotype" w:hAnsi="Palatino Linotype"/>
          <w:i/>
          <w:sz w:val="18"/>
          <w:szCs w:val="18"/>
        </w:rPr>
        <w:t>, g</w:t>
      </w:r>
      <w:r w:rsidR="00A9491D" w:rsidRPr="00783EDD">
        <w:rPr>
          <w:rFonts w:ascii="Palatino Linotype" w:hAnsi="Palatino Linotype"/>
          <w:i/>
          <w:sz w:val="18"/>
          <w:szCs w:val="18"/>
        </w:rPr>
        <w:t>uide spécial pour l’exposition de 1862</w:t>
      </w:r>
      <w:r w:rsidR="00FF0EA9" w:rsidRPr="00783EDD">
        <w:rPr>
          <w:rFonts w:ascii="Palatino Linotype" w:hAnsi="Palatino Linotype"/>
          <w:sz w:val="18"/>
          <w:szCs w:val="18"/>
        </w:rPr>
        <w:t xml:space="preserve">, </w:t>
      </w:r>
      <w:r w:rsidR="00B612B7">
        <w:rPr>
          <w:rFonts w:ascii="Palatino Linotype" w:hAnsi="Palatino Linotype"/>
          <w:sz w:val="18"/>
          <w:szCs w:val="18"/>
        </w:rPr>
        <w:t xml:space="preserve">Paris, </w:t>
      </w:r>
      <w:r w:rsidR="00FF0EA9" w:rsidRPr="00783EDD">
        <w:rPr>
          <w:rFonts w:ascii="Palatino Linotype" w:hAnsi="Palatino Linotype"/>
          <w:sz w:val="18"/>
          <w:szCs w:val="18"/>
        </w:rPr>
        <w:t>Hachette</w:t>
      </w:r>
      <w:r w:rsidR="002A2308" w:rsidRPr="00783EDD">
        <w:rPr>
          <w:rFonts w:ascii="Palatino Linotype" w:hAnsi="Palatino Linotype"/>
          <w:sz w:val="18"/>
          <w:szCs w:val="18"/>
        </w:rPr>
        <w:t>, Guide Joanne</w:t>
      </w:r>
      <w:r w:rsidR="00C1107C" w:rsidRPr="00783EDD">
        <w:rPr>
          <w:rFonts w:ascii="Palatino Linotype" w:hAnsi="Palatino Linotype"/>
          <w:sz w:val="18"/>
          <w:szCs w:val="18"/>
        </w:rPr>
        <w:t xml:space="preserve">, </w:t>
      </w:r>
      <w:r w:rsidR="00B612B7">
        <w:rPr>
          <w:rFonts w:ascii="Palatino Linotype" w:hAnsi="Palatino Linotype"/>
          <w:sz w:val="18"/>
          <w:szCs w:val="18"/>
        </w:rPr>
        <w:t xml:space="preserve">1862, </w:t>
      </w:r>
      <w:r w:rsidR="00C1107C" w:rsidRPr="00783EDD">
        <w:rPr>
          <w:rFonts w:ascii="Palatino Linotype" w:hAnsi="Palatino Linotype"/>
          <w:smallCaps/>
          <w:sz w:val="18"/>
          <w:szCs w:val="18"/>
        </w:rPr>
        <w:t>viii</w:t>
      </w:r>
      <w:r w:rsidR="00C1107C" w:rsidRPr="00783EDD">
        <w:rPr>
          <w:rFonts w:ascii="Palatino Linotype" w:hAnsi="Palatino Linotype"/>
          <w:sz w:val="18"/>
          <w:szCs w:val="18"/>
        </w:rPr>
        <w:t>-21</w:t>
      </w:r>
      <w:r w:rsidR="008C4539">
        <w:rPr>
          <w:rFonts w:ascii="Palatino Linotype" w:hAnsi="Palatino Linotype"/>
          <w:sz w:val="18"/>
          <w:szCs w:val="18"/>
        </w:rPr>
        <w:t>6 </w:t>
      </w:r>
      <w:r w:rsidR="00C1107C" w:rsidRPr="00783EDD">
        <w:rPr>
          <w:rFonts w:ascii="Palatino Linotype" w:hAnsi="Palatino Linotype"/>
          <w:sz w:val="18"/>
          <w:szCs w:val="18"/>
        </w:rPr>
        <w:t>p.</w:t>
      </w:r>
      <w:r w:rsidR="002E18A0" w:rsidRPr="00783EDD">
        <w:rPr>
          <w:rFonts w:ascii="Palatino Linotype" w:hAnsi="Palatino Linotype"/>
          <w:sz w:val="18"/>
          <w:szCs w:val="18"/>
        </w:rPr>
        <w:t xml:space="preserve"> (rééd. 1865)</w:t>
      </w:r>
      <w:r w:rsidR="00151CB4" w:rsidRPr="00783EDD">
        <w:rPr>
          <w:rFonts w:ascii="Palatino Linotype" w:hAnsi="Palatino Linotype"/>
          <w:sz w:val="18"/>
          <w:szCs w:val="18"/>
        </w:rPr>
        <w:t xml:space="preserve"> ; </w:t>
      </w:r>
      <w:r w:rsidR="005A6CD1">
        <w:rPr>
          <w:rFonts w:ascii="Palatino Linotype" w:hAnsi="Palatino Linotype"/>
          <w:sz w:val="18"/>
          <w:szCs w:val="18"/>
        </w:rPr>
        <w:t>▪ </w:t>
      </w:r>
      <w:r w:rsidR="00151CB4" w:rsidRPr="00783EDD">
        <w:rPr>
          <w:rFonts w:ascii="Palatino Linotype" w:hAnsi="Palatino Linotype"/>
          <w:sz w:val="18"/>
          <w:szCs w:val="18"/>
        </w:rPr>
        <w:t>r</w:t>
      </w:r>
      <w:r w:rsidR="0096757B" w:rsidRPr="00783EDD">
        <w:rPr>
          <w:rFonts w:ascii="Palatino Linotype" w:hAnsi="Palatino Linotype"/>
          <w:sz w:val="18"/>
          <w:szCs w:val="18"/>
        </w:rPr>
        <w:t xml:space="preserve">évision </w:t>
      </w:r>
      <w:r w:rsidR="006951FB" w:rsidRPr="00783EDD">
        <w:rPr>
          <w:rFonts w:ascii="Palatino Linotype" w:hAnsi="Palatino Linotype"/>
          <w:sz w:val="18"/>
          <w:szCs w:val="18"/>
        </w:rPr>
        <w:t xml:space="preserve">(avec A. Huston) </w:t>
      </w:r>
      <w:r w:rsidR="0096757B" w:rsidRPr="00783EDD">
        <w:rPr>
          <w:rFonts w:ascii="Palatino Linotype" w:hAnsi="Palatino Linotype"/>
          <w:sz w:val="18"/>
          <w:szCs w:val="18"/>
        </w:rPr>
        <w:t>de l’</w:t>
      </w:r>
      <w:r w:rsidR="0096757B" w:rsidRPr="00783EDD">
        <w:rPr>
          <w:rFonts w:ascii="Palatino Linotype" w:hAnsi="Palatino Linotype"/>
          <w:i/>
          <w:sz w:val="18"/>
          <w:szCs w:val="18"/>
        </w:rPr>
        <w:t>Itinéraire descr</w:t>
      </w:r>
      <w:r w:rsidR="002A2308" w:rsidRPr="00783EDD">
        <w:rPr>
          <w:rFonts w:ascii="Palatino Linotype" w:hAnsi="Palatino Linotype"/>
          <w:i/>
          <w:sz w:val="18"/>
          <w:szCs w:val="18"/>
        </w:rPr>
        <w:t>iptif et historique du Dauphiné</w:t>
      </w:r>
      <w:r w:rsidR="0096757B" w:rsidRPr="00783EDD">
        <w:rPr>
          <w:rFonts w:ascii="Palatino Linotype" w:hAnsi="Palatino Linotype"/>
          <w:sz w:val="18"/>
          <w:szCs w:val="18"/>
        </w:rPr>
        <w:t>,</w:t>
      </w:r>
      <w:r w:rsidR="00B612B7">
        <w:rPr>
          <w:rFonts w:ascii="Palatino Linotype" w:hAnsi="Palatino Linotype"/>
          <w:sz w:val="18"/>
          <w:szCs w:val="18"/>
        </w:rPr>
        <w:t xml:space="preserve"> Paris,</w:t>
      </w:r>
      <w:r w:rsidR="0096757B" w:rsidRPr="00783EDD">
        <w:rPr>
          <w:rFonts w:ascii="Palatino Linotype" w:hAnsi="Palatino Linotype"/>
          <w:sz w:val="18"/>
          <w:szCs w:val="18"/>
        </w:rPr>
        <w:t xml:space="preserve"> Hachette</w:t>
      </w:r>
      <w:r w:rsidR="002A2308" w:rsidRPr="00783EDD">
        <w:rPr>
          <w:rFonts w:ascii="Palatino Linotype" w:hAnsi="Palatino Linotype"/>
          <w:sz w:val="18"/>
          <w:szCs w:val="18"/>
        </w:rPr>
        <w:t>, Guide Joanne</w:t>
      </w:r>
      <w:r w:rsidR="00C1107C" w:rsidRPr="00783EDD">
        <w:rPr>
          <w:rFonts w:ascii="Palatino Linotype" w:hAnsi="Palatino Linotype"/>
          <w:sz w:val="18"/>
          <w:szCs w:val="18"/>
        </w:rPr>
        <w:t xml:space="preserve">, </w:t>
      </w:r>
      <w:r w:rsidR="00B612B7">
        <w:rPr>
          <w:rFonts w:ascii="Palatino Linotype" w:hAnsi="Palatino Linotype"/>
          <w:sz w:val="18"/>
          <w:szCs w:val="18"/>
        </w:rPr>
        <w:t xml:space="preserve">1862, </w:t>
      </w:r>
      <w:r w:rsidR="00D4231E">
        <w:rPr>
          <w:rFonts w:ascii="Palatino Linotype" w:hAnsi="Palatino Linotype"/>
          <w:sz w:val="18"/>
          <w:szCs w:val="18"/>
        </w:rPr>
        <w:t>2 </w:t>
      </w:r>
      <w:r w:rsidR="00C1107C" w:rsidRPr="00783EDD">
        <w:rPr>
          <w:rFonts w:ascii="Palatino Linotype" w:hAnsi="Palatino Linotype"/>
          <w:sz w:val="18"/>
          <w:szCs w:val="18"/>
        </w:rPr>
        <w:t>vol.</w:t>
      </w:r>
      <w:r w:rsidR="00E37527" w:rsidRPr="00783EDD">
        <w:rPr>
          <w:rFonts w:ascii="Palatino Linotype" w:hAnsi="Palatino Linotype"/>
          <w:sz w:val="18"/>
          <w:szCs w:val="18"/>
        </w:rPr>
        <w:t xml:space="preserve"> ; </w:t>
      </w:r>
      <w:r w:rsidR="005A6CD1">
        <w:rPr>
          <w:rFonts w:ascii="Palatino Linotype" w:hAnsi="Palatino Linotype"/>
          <w:sz w:val="18"/>
          <w:szCs w:val="18"/>
        </w:rPr>
        <w:t>▪ </w:t>
      </w:r>
      <w:r w:rsidR="00C0666B" w:rsidRPr="00783EDD">
        <w:rPr>
          <w:rFonts w:ascii="Palatino Linotype" w:hAnsi="Palatino Linotype"/>
          <w:sz w:val="18"/>
          <w:szCs w:val="18"/>
        </w:rPr>
        <w:t xml:space="preserve">révision </w:t>
      </w:r>
      <w:r w:rsidR="004F5704" w:rsidRPr="00783EDD">
        <w:rPr>
          <w:rFonts w:ascii="Palatino Linotype" w:hAnsi="Palatino Linotype"/>
          <w:sz w:val="18"/>
          <w:szCs w:val="18"/>
        </w:rPr>
        <w:t xml:space="preserve">(avec </w:t>
      </w:r>
      <w:r w:rsidR="00B612B7">
        <w:rPr>
          <w:rFonts w:ascii="Palatino Linotype" w:hAnsi="Palatino Linotype"/>
          <w:sz w:val="18"/>
          <w:szCs w:val="18"/>
        </w:rPr>
        <w:t xml:space="preserve">l’ami </w:t>
      </w:r>
      <w:r w:rsidR="004F5704" w:rsidRPr="00783EDD">
        <w:rPr>
          <w:rFonts w:ascii="Palatino Linotype" w:hAnsi="Palatino Linotype"/>
          <w:sz w:val="18"/>
          <w:szCs w:val="18"/>
        </w:rPr>
        <w:t xml:space="preserve">Gustave Hickel) </w:t>
      </w:r>
      <w:r w:rsidR="00C0666B" w:rsidRPr="00783EDD">
        <w:rPr>
          <w:rFonts w:ascii="Palatino Linotype" w:hAnsi="Palatino Linotype"/>
          <w:sz w:val="18"/>
          <w:szCs w:val="18"/>
        </w:rPr>
        <w:t>de l’</w:t>
      </w:r>
      <w:r w:rsidR="00C0666B" w:rsidRPr="00783EDD">
        <w:rPr>
          <w:rFonts w:ascii="Palatino Linotype" w:hAnsi="Palatino Linotype"/>
          <w:i/>
          <w:sz w:val="18"/>
          <w:szCs w:val="18"/>
        </w:rPr>
        <w:t>Itinéraire descriptif et historique de l’Allemagne</w:t>
      </w:r>
      <w:r w:rsidR="00C0666B" w:rsidRPr="00783EDD">
        <w:rPr>
          <w:rFonts w:ascii="Palatino Linotype" w:hAnsi="Palatino Linotype"/>
          <w:sz w:val="18"/>
          <w:szCs w:val="18"/>
        </w:rPr>
        <w:t xml:space="preserve">, </w:t>
      </w:r>
      <w:r w:rsidR="00B612B7">
        <w:rPr>
          <w:rFonts w:ascii="Palatino Linotype" w:hAnsi="Palatino Linotype"/>
          <w:sz w:val="18"/>
          <w:szCs w:val="18"/>
        </w:rPr>
        <w:t xml:space="preserve">Paris, </w:t>
      </w:r>
      <w:r w:rsidR="00C0666B" w:rsidRPr="00783EDD">
        <w:rPr>
          <w:rFonts w:ascii="Palatino Linotype" w:hAnsi="Palatino Linotype"/>
          <w:sz w:val="18"/>
          <w:szCs w:val="18"/>
        </w:rPr>
        <w:t>Hachette, Guide Joanne</w:t>
      </w:r>
      <w:r w:rsidR="00B612B7">
        <w:rPr>
          <w:rFonts w:ascii="Palatino Linotype" w:hAnsi="Palatino Linotype"/>
          <w:sz w:val="18"/>
          <w:szCs w:val="18"/>
        </w:rPr>
        <w:t>, 186</w:t>
      </w:r>
      <w:r w:rsidR="00D4231E">
        <w:rPr>
          <w:rFonts w:ascii="Palatino Linotype" w:hAnsi="Palatino Linotype"/>
          <w:sz w:val="18"/>
          <w:szCs w:val="18"/>
        </w:rPr>
        <w:t>2 </w:t>
      </w:r>
      <w:r w:rsidR="00C53DD5" w:rsidRPr="00783EDD">
        <w:rPr>
          <w:rFonts w:ascii="Palatino Linotype" w:hAnsi="Palatino Linotype"/>
          <w:sz w:val="18"/>
          <w:szCs w:val="18"/>
        </w:rPr>
        <w:t xml:space="preserve">; </w:t>
      </w:r>
      <w:r w:rsidR="005A6CD1">
        <w:rPr>
          <w:rFonts w:ascii="Palatino Linotype" w:hAnsi="Palatino Linotype"/>
          <w:sz w:val="18"/>
          <w:szCs w:val="18"/>
        </w:rPr>
        <w:t>▪ </w:t>
      </w:r>
      <w:r w:rsidR="00C53DD5" w:rsidRPr="00783EDD">
        <w:rPr>
          <w:rFonts w:ascii="Palatino Linotype" w:hAnsi="Palatino Linotype"/>
          <w:sz w:val="18"/>
          <w:szCs w:val="18"/>
        </w:rPr>
        <w:t xml:space="preserve">révision et introduction </w:t>
      </w:r>
      <w:r w:rsidR="00151CB4" w:rsidRPr="00783EDD">
        <w:rPr>
          <w:rFonts w:ascii="Palatino Linotype" w:hAnsi="Palatino Linotype"/>
          <w:sz w:val="18"/>
          <w:szCs w:val="18"/>
        </w:rPr>
        <w:t>(p. </w:t>
      </w:r>
      <w:r w:rsidR="00151CB4" w:rsidRPr="00783EDD">
        <w:rPr>
          <w:rFonts w:ascii="Palatino Linotype" w:hAnsi="Palatino Linotype"/>
          <w:smallCaps/>
          <w:sz w:val="18"/>
          <w:szCs w:val="18"/>
        </w:rPr>
        <w:t>xvii-xlvi)</w:t>
      </w:r>
      <w:r w:rsidR="00151CB4" w:rsidRPr="00783EDD">
        <w:rPr>
          <w:rFonts w:ascii="Palatino Linotype" w:hAnsi="Palatino Linotype"/>
          <w:sz w:val="18"/>
          <w:szCs w:val="18"/>
        </w:rPr>
        <w:t xml:space="preserve"> </w:t>
      </w:r>
      <w:r w:rsidR="00C53DD5" w:rsidRPr="00783EDD">
        <w:rPr>
          <w:rFonts w:ascii="Palatino Linotype" w:hAnsi="Palatino Linotype"/>
          <w:sz w:val="18"/>
          <w:szCs w:val="18"/>
        </w:rPr>
        <w:t>du t. III de l’</w:t>
      </w:r>
      <w:r w:rsidR="00C53DD5" w:rsidRPr="00783EDD">
        <w:rPr>
          <w:rFonts w:ascii="Palatino Linotype" w:hAnsi="Palatino Linotype"/>
          <w:i/>
          <w:sz w:val="18"/>
          <w:szCs w:val="18"/>
        </w:rPr>
        <w:t>Itinéraire général de la France</w:t>
      </w:r>
      <w:r w:rsidR="00C53DD5" w:rsidRPr="00783EDD">
        <w:rPr>
          <w:rFonts w:ascii="Palatino Linotype" w:hAnsi="Palatino Linotype"/>
          <w:sz w:val="18"/>
          <w:szCs w:val="18"/>
        </w:rPr>
        <w:t xml:space="preserve"> sur </w:t>
      </w:r>
      <w:r w:rsidR="00C53DD5" w:rsidRPr="00783EDD">
        <w:rPr>
          <w:rFonts w:ascii="Palatino Linotype" w:hAnsi="Palatino Linotype"/>
          <w:i/>
          <w:sz w:val="18"/>
          <w:szCs w:val="18"/>
        </w:rPr>
        <w:t>Les Pyrénées et le réseau des chemins de fer du Midi et des Pyrénées</w:t>
      </w:r>
      <w:r w:rsidR="003F1A0C">
        <w:rPr>
          <w:rFonts w:ascii="Palatino Linotype" w:hAnsi="Palatino Linotype"/>
          <w:sz w:val="18"/>
          <w:szCs w:val="18"/>
        </w:rPr>
        <w:t xml:space="preserve">, </w:t>
      </w:r>
      <w:r w:rsidR="00B612B7">
        <w:rPr>
          <w:rFonts w:ascii="Palatino Linotype" w:hAnsi="Palatino Linotype"/>
          <w:sz w:val="18"/>
          <w:szCs w:val="18"/>
        </w:rPr>
        <w:t xml:space="preserve">Paris, </w:t>
      </w:r>
      <w:r w:rsidR="003F1A0C">
        <w:rPr>
          <w:rFonts w:ascii="Palatino Linotype" w:hAnsi="Palatino Linotype"/>
          <w:sz w:val="18"/>
          <w:szCs w:val="18"/>
        </w:rPr>
        <w:t>Hachette, Guide Joanne</w:t>
      </w:r>
      <w:r w:rsidR="00B612B7">
        <w:rPr>
          <w:rFonts w:ascii="Palatino Linotype" w:hAnsi="Palatino Linotype"/>
          <w:sz w:val="18"/>
          <w:szCs w:val="18"/>
        </w:rPr>
        <w:t>, 1862</w:t>
      </w:r>
      <w:r w:rsidR="00151CB4" w:rsidRPr="00783EDD">
        <w:rPr>
          <w:rFonts w:ascii="Palatino Linotype" w:hAnsi="Palatino Linotype"/>
          <w:sz w:val="18"/>
          <w:szCs w:val="18"/>
        </w:rPr>
        <w:t>.</w:t>
      </w:r>
    </w:p>
    <w:p w:rsidR="006C1029" w:rsidRDefault="00115150" w:rsidP="00A60853">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151CB4">
        <w:rPr>
          <w:rFonts w:ascii="Palatino Linotype" w:hAnsi="Palatino Linotype"/>
          <w:sz w:val="18"/>
          <w:szCs w:val="18"/>
        </w:rPr>
        <w:t>• </w:t>
      </w:r>
      <w:r w:rsidR="00B77031" w:rsidRPr="00C53DD5">
        <w:rPr>
          <w:rFonts w:ascii="Palatino Linotype" w:hAnsi="Palatino Linotype"/>
          <w:sz w:val="18"/>
          <w:szCs w:val="18"/>
        </w:rPr>
        <w:t>« Le coton et la crise américaine »</w:t>
      </w:r>
      <w:r w:rsidR="00183F9B" w:rsidRPr="00C53DD5">
        <w:rPr>
          <w:rFonts w:ascii="Palatino Linotype" w:hAnsi="Palatino Linotype"/>
          <w:sz w:val="18"/>
          <w:szCs w:val="18"/>
        </w:rPr>
        <w:t xml:space="preserve">, </w:t>
      </w:r>
      <w:r w:rsidR="00FD0CD9" w:rsidRPr="00C53DD5">
        <w:rPr>
          <w:rFonts w:ascii="Palatino Linotype" w:hAnsi="Palatino Linotype"/>
          <w:i/>
          <w:sz w:val="18"/>
          <w:szCs w:val="18"/>
        </w:rPr>
        <w:t>Revue des Deux Mondes</w:t>
      </w:r>
      <w:r w:rsidR="00FD0CD9" w:rsidRPr="00C53DD5">
        <w:rPr>
          <w:rFonts w:ascii="Palatino Linotype" w:hAnsi="Palatino Linotype"/>
          <w:sz w:val="18"/>
          <w:szCs w:val="18"/>
        </w:rPr>
        <w:t xml:space="preserve"> </w:t>
      </w:r>
      <w:r w:rsidR="008D18B0">
        <w:rPr>
          <w:rFonts w:ascii="Palatino Linotype" w:hAnsi="Palatino Linotype"/>
          <w:sz w:val="18"/>
          <w:szCs w:val="18"/>
        </w:rPr>
        <w:t xml:space="preserve">(Paris), </w:t>
      </w:r>
      <w:r w:rsidR="00FD0CD9" w:rsidRPr="00C53DD5">
        <w:rPr>
          <w:rFonts w:ascii="Palatino Linotype" w:hAnsi="Palatino Linotype"/>
          <w:sz w:val="18"/>
          <w:szCs w:val="18"/>
        </w:rPr>
        <w:t>1</w:t>
      </w:r>
      <w:r w:rsidR="00FD0CD9" w:rsidRPr="00C53DD5">
        <w:rPr>
          <w:rFonts w:ascii="Palatino Linotype" w:hAnsi="Palatino Linotype"/>
          <w:sz w:val="18"/>
          <w:szCs w:val="18"/>
          <w:vertAlign w:val="superscript"/>
        </w:rPr>
        <w:t>er</w:t>
      </w:r>
      <w:r w:rsidR="00884922">
        <w:rPr>
          <w:rFonts w:ascii="Palatino Linotype" w:hAnsi="Palatino Linotype"/>
          <w:sz w:val="18"/>
          <w:szCs w:val="18"/>
        </w:rPr>
        <w:t> </w:t>
      </w:r>
      <w:r w:rsidR="00183F9B" w:rsidRPr="00C53DD5">
        <w:rPr>
          <w:rFonts w:ascii="Palatino Linotype" w:hAnsi="Palatino Linotype"/>
          <w:sz w:val="18"/>
          <w:szCs w:val="18"/>
        </w:rPr>
        <w:t>janvier 1862</w:t>
      </w:r>
      <w:r w:rsidR="009254B2" w:rsidRPr="00C53DD5">
        <w:rPr>
          <w:rFonts w:ascii="Palatino Linotype" w:hAnsi="Palatino Linotype"/>
          <w:sz w:val="18"/>
          <w:szCs w:val="18"/>
        </w:rPr>
        <w:t>, p. 176-20</w:t>
      </w:r>
      <w:r w:rsidR="008C4539">
        <w:rPr>
          <w:rFonts w:ascii="Palatino Linotype" w:hAnsi="Palatino Linotype"/>
          <w:sz w:val="18"/>
          <w:szCs w:val="18"/>
        </w:rPr>
        <w:t>8 </w:t>
      </w:r>
      <w:r w:rsidR="009C3F4C" w:rsidRPr="00C53DD5">
        <w:rPr>
          <w:rFonts w:ascii="Palatino Linotype" w:hAnsi="Palatino Linotype"/>
          <w:sz w:val="18"/>
          <w:szCs w:val="18"/>
        </w:rPr>
        <w:t xml:space="preserve">; </w:t>
      </w:r>
      <w:r w:rsidR="00710F04">
        <w:rPr>
          <w:rFonts w:ascii="Palatino Linotype" w:hAnsi="Palatino Linotype"/>
          <w:sz w:val="18"/>
          <w:szCs w:val="18"/>
        </w:rPr>
        <w:t>▪ </w:t>
      </w:r>
      <w:r w:rsidR="00B0463E">
        <w:rPr>
          <w:rFonts w:ascii="Palatino Linotype" w:hAnsi="Palatino Linotype"/>
          <w:sz w:val="18"/>
          <w:szCs w:val="18"/>
        </w:rPr>
        <w:t xml:space="preserve">« Les cités lacustres de la Suisse, un peuple retrouvé », </w:t>
      </w:r>
      <w:r w:rsidR="00B0463E" w:rsidRPr="00B0463E">
        <w:rPr>
          <w:rFonts w:ascii="Palatino Linotype" w:hAnsi="Palatino Linotype"/>
          <w:i/>
          <w:sz w:val="18"/>
          <w:szCs w:val="18"/>
        </w:rPr>
        <w:t>Revue des Deux Mondes</w:t>
      </w:r>
      <w:r w:rsidR="00B0463E">
        <w:rPr>
          <w:rFonts w:ascii="Palatino Linotype" w:hAnsi="Palatino Linotype"/>
          <w:sz w:val="18"/>
          <w:szCs w:val="18"/>
        </w:rPr>
        <w:t xml:space="preserve"> </w:t>
      </w:r>
      <w:r w:rsidR="008D18B0">
        <w:rPr>
          <w:rFonts w:ascii="Palatino Linotype" w:hAnsi="Palatino Linotype"/>
          <w:sz w:val="18"/>
          <w:szCs w:val="18"/>
        </w:rPr>
        <w:t xml:space="preserve">(Paris), </w:t>
      </w:r>
      <w:r w:rsidR="00B0463E">
        <w:rPr>
          <w:rFonts w:ascii="Palatino Linotype" w:hAnsi="Palatino Linotype"/>
          <w:sz w:val="18"/>
          <w:szCs w:val="18"/>
        </w:rPr>
        <w:t>1</w:t>
      </w:r>
      <w:r w:rsidR="008C4539">
        <w:rPr>
          <w:rFonts w:ascii="Palatino Linotype" w:hAnsi="Palatino Linotype"/>
          <w:sz w:val="18"/>
          <w:szCs w:val="18"/>
        </w:rPr>
        <w:t>5 </w:t>
      </w:r>
      <w:r w:rsidR="00B0463E">
        <w:rPr>
          <w:rFonts w:ascii="Palatino Linotype" w:hAnsi="Palatino Linotype"/>
          <w:sz w:val="18"/>
          <w:szCs w:val="18"/>
        </w:rPr>
        <w:t>février 1862, p. 883-90</w:t>
      </w:r>
      <w:r w:rsidR="00D4231E">
        <w:rPr>
          <w:rFonts w:ascii="Palatino Linotype" w:hAnsi="Palatino Linotype"/>
          <w:sz w:val="18"/>
          <w:szCs w:val="18"/>
        </w:rPr>
        <w:t>2 </w:t>
      </w:r>
      <w:r w:rsidR="00B0463E">
        <w:rPr>
          <w:rFonts w:ascii="Palatino Linotype" w:hAnsi="Palatino Linotype"/>
          <w:sz w:val="18"/>
          <w:szCs w:val="18"/>
        </w:rPr>
        <w:t xml:space="preserve">; </w:t>
      </w:r>
      <w:r w:rsidR="00710F04">
        <w:rPr>
          <w:rFonts w:ascii="Palatino Linotype" w:hAnsi="Palatino Linotype"/>
          <w:sz w:val="18"/>
          <w:szCs w:val="18"/>
        </w:rPr>
        <w:t>▪ </w:t>
      </w:r>
      <w:r w:rsidR="009254B2" w:rsidRPr="00C53DD5">
        <w:rPr>
          <w:rFonts w:ascii="Palatino Linotype" w:hAnsi="Palatino Linotype"/>
          <w:sz w:val="18"/>
          <w:szCs w:val="18"/>
        </w:rPr>
        <w:t>« </w:t>
      </w:r>
      <w:r w:rsidR="009254B2" w:rsidRPr="003F1A0C">
        <w:rPr>
          <w:rFonts w:ascii="Palatino Linotype" w:hAnsi="Palatino Linotype"/>
          <w:i/>
          <w:sz w:val="18"/>
          <w:szCs w:val="18"/>
        </w:rPr>
        <w:t xml:space="preserve">Ensayo sobre </w:t>
      </w:r>
      <w:r w:rsidR="009254B2" w:rsidRPr="003F1A0C">
        <w:rPr>
          <w:rFonts w:ascii="Palatino Linotype" w:hAnsi="Palatino Linotype"/>
          <w:sz w:val="18"/>
          <w:szCs w:val="18"/>
        </w:rPr>
        <w:t>[essai sur]</w:t>
      </w:r>
      <w:r w:rsidR="009254B2" w:rsidRPr="003F1A0C">
        <w:rPr>
          <w:rFonts w:ascii="Palatino Linotype" w:hAnsi="Palatino Linotype"/>
          <w:i/>
          <w:sz w:val="18"/>
          <w:szCs w:val="18"/>
        </w:rPr>
        <w:t xml:space="preserve"> la</w:t>
      </w:r>
      <w:r w:rsidR="00E37926">
        <w:rPr>
          <w:rFonts w:ascii="Palatino Linotype" w:hAnsi="Palatino Linotype"/>
          <w:i/>
          <w:sz w:val="18"/>
          <w:szCs w:val="18"/>
        </w:rPr>
        <w:t>s</w:t>
      </w:r>
      <w:r w:rsidR="009254B2" w:rsidRPr="003F1A0C">
        <w:rPr>
          <w:rFonts w:ascii="Palatino Linotype" w:hAnsi="Palatino Linotype"/>
          <w:i/>
          <w:sz w:val="18"/>
          <w:szCs w:val="18"/>
        </w:rPr>
        <w:t xml:space="preserve"> revoluciones políticas y la condición social de las repúblicas colombianas</w:t>
      </w:r>
      <w:r w:rsidR="009254B2" w:rsidRPr="00C53DD5">
        <w:rPr>
          <w:rFonts w:ascii="Palatino Linotype" w:hAnsi="Palatino Linotype"/>
          <w:sz w:val="18"/>
          <w:szCs w:val="18"/>
        </w:rPr>
        <w:t> »</w:t>
      </w:r>
      <w:r w:rsidR="00FD0CD9" w:rsidRPr="00C53DD5">
        <w:rPr>
          <w:rFonts w:ascii="Palatino Linotype" w:hAnsi="Palatino Linotype"/>
          <w:sz w:val="18"/>
          <w:szCs w:val="18"/>
        </w:rPr>
        <w:t xml:space="preserve">, </w:t>
      </w:r>
      <w:r w:rsidR="00FD0CD9" w:rsidRPr="00C53DD5">
        <w:rPr>
          <w:rFonts w:ascii="Palatino Linotype" w:hAnsi="Palatino Linotype"/>
          <w:i/>
          <w:sz w:val="18"/>
          <w:szCs w:val="18"/>
        </w:rPr>
        <w:t>Bulletin de la Société de Géographie</w:t>
      </w:r>
      <w:r w:rsidR="00FD0CD9" w:rsidRPr="00C53DD5">
        <w:rPr>
          <w:rFonts w:ascii="Palatino Linotype" w:hAnsi="Palatino Linotype"/>
          <w:sz w:val="18"/>
          <w:szCs w:val="18"/>
        </w:rPr>
        <w:t xml:space="preserve"> </w:t>
      </w:r>
      <w:r w:rsidR="008D18B0">
        <w:rPr>
          <w:rFonts w:ascii="Palatino Linotype" w:hAnsi="Palatino Linotype"/>
          <w:sz w:val="18"/>
          <w:szCs w:val="18"/>
        </w:rPr>
        <w:t xml:space="preserve">(Paris), </w:t>
      </w:r>
      <w:r w:rsidR="009254B2" w:rsidRPr="00C53DD5">
        <w:rPr>
          <w:rFonts w:ascii="Palatino Linotype" w:hAnsi="Palatino Linotype"/>
          <w:sz w:val="18"/>
          <w:szCs w:val="18"/>
        </w:rPr>
        <w:t>février</w:t>
      </w:r>
      <w:r w:rsidR="00C8072F">
        <w:rPr>
          <w:rFonts w:ascii="Palatino Linotype" w:hAnsi="Palatino Linotype"/>
          <w:sz w:val="18"/>
          <w:szCs w:val="18"/>
        </w:rPr>
        <w:t> </w:t>
      </w:r>
      <w:r w:rsidR="00FD0CD9" w:rsidRPr="00C53DD5">
        <w:rPr>
          <w:rFonts w:ascii="Palatino Linotype" w:hAnsi="Palatino Linotype"/>
          <w:sz w:val="18"/>
          <w:szCs w:val="18"/>
        </w:rPr>
        <w:t>1862</w:t>
      </w:r>
      <w:r w:rsidR="009254B2" w:rsidRPr="00C53DD5">
        <w:rPr>
          <w:rFonts w:ascii="Palatino Linotype" w:hAnsi="Palatino Linotype"/>
          <w:sz w:val="18"/>
          <w:szCs w:val="18"/>
        </w:rPr>
        <w:t>, p. 96-11</w:t>
      </w:r>
      <w:r w:rsidR="00D4231E">
        <w:rPr>
          <w:rFonts w:ascii="Palatino Linotype" w:hAnsi="Palatino Linotype"/>
          <w:sz w:val="18"/>
          <w:szCs w:val="18"/>
        </w:rPr>
        <w:t>2 </w:t>
      </w:r>
      <w:r w:rsidR="00FD0CD9" w:rsidRPr="00C53DD5">
        <w:rPr>
          <w:rFonts w:ascii="Palatino Linotype" w:hAnsi="Palatino Linotype"/>
          <w:sz w:val="18"/>
          <w:szCs w:val="18"/>
        </w:rPr>
        <w:t xml:space="preserve">; </w:t>
      </w:r>
      <w:r w:rsidR="00710F04">
        <w:rPr>
          <w:rFonts w:ascii="Palatino Linotype" w:hAnsi="Palatino Linotype"/>
          <w:sz w:val="18"/>
          <w:szCs w:val="18"/>
        </w:rPr>
        <w:t>▪ </w:t>
      </w:r>
      <w:r w:rsidR="00B0463E">
        <w:rPr>
          <w:rFonts w:ascii="Palatino Linotype" w:hAnsi="Palatino Linotype"/>
          <w:sz w:val="18"/>
          <w:szCs w:val="18"/>
        </w:rPr>
        <w:t>« </w:t>
      </w:r>
      <w:r w:rsidR="00B0463E" w:rsidRPr="003F1A0C">
        <w:rPr>
          <w:rFonts w:ascii="Palatino Linotype" w:hAnsi="Palatino Linotype"/>
          <w:i/>
          <w:sz w:val="18"/>
          <w:szCs w:val="18"/>
        </w:rPr>
        <w:t>Atlas sphéroïdal et universel de géographie</w:t>
      </w:r>
      <w:r w:rsidR="00B0463E">
        <w:rPr>
          <w:rFonts w:ascii="Palatino Linotype" w:hAnsi="Palatino Linotype"/>
          <w:sz w:val="18"/>
          <w:szCs w:val="18"/>
        </w:rPr>
        <w:t xml:space="preserve"> par F. A. Garnier », </w:t>
      </w:r>
      <w:r w:rsidR="00B0463E" w:rsidRPr="00B0463E">
        <w:rPr>
          <w:rFonts w:ascii="Palatino Linotype" w:hAnsi="Palatino Linotype"/>
          <w:i/>
          <w:sz w:val="18"/>
          <w:szCs w:val="18"/>
        </w:rPr>
        <w:t>Bulletin de la Société de géographie</w:t>
      </w:r>
      <w:r w:rsidR="00B0463E">
        <w:rPr>
          <w:rFonts w:ascii="Palatino Linotype" w:hAnsi="Palatino Linotype"/>
          <w:sz w:val="18"/>
          <w:szCs w:val="18"/>
        </w:rPr>
        <w:t xml:space="preserve"> </w:t>
      </w:r>
      <w:r w:rsidR="008D18B0">
        <w:rPr>
          <w:rFonts w:ascii="Palatino Linotype" w:hAnsi="Palatino Linotype"/>
          <w:sz w:val="18"/>
          <w:szCs w:val="18"/>
        </w:rPr>
        <w:t xml:space="preserve">(Paris), </w:t>
      </w:r>
      <w:r w:rsidR="00B0463E">
        <w:rPr>
          <w:rFonts w:ascii="Palatino Linotype" w:hAnsi="Palatino Linotype"/>
          <w:sz w:val="18"/>
          <w:szCs w:val="18"/>
        </w:rPr>
        <w:t>mars</w:t>
      </w:r>
      <w:r w:rsidR="00C8072F">
        <w:rPr>
          <w:rFonts w:ascii="Palatino Linotype" w:hAnsi="Palatino Linotype"/>
          <w:sz w:val="18"/>
          <w:szCs w:val="18"/>
        </w:rPr>
        <w:t> </w:t>
      </w:r>
      <w:r w:rsidR="00B0463E">
        <w:rPr>
          <w:rFonts w:ascii="Palatino Linotype" w:hAnsi="Palatino Linotype"/>
          <w:sz w:val="18"/>
          <w:szCs w:val="18"/>
        </w:rPr>
        <w:t>1862, p. 177-18</w:t>
      </w:r>
      <w:r w:rsidR="00D4231E">
        <w:rPr>
          <w:rFonts w:ascii="Palatino Linotype" w:hAnsi="Palatino Linotype"/>
          <w:sz w:val="18"/>
          <w:szCs w:val="18"/>
        </w:rPr>
        <w:t>2 </w:t>
      </w:r>
      <w:r w:rsidR="00B0463E">
        <w:rPr>
          <w:rFonts w:ascii="Palatino Linotype" w:hAnsi="Palatino Linotype"/>
          <w:sz w:val="18"/>
          <w:szCs w:val="18"/>
        </w:rPr>
        <w:t xml:space="preserve">; </w:t>
      </w:r>
      <w:r w:rsidR="00710F04">
        <w:rPr>
          <w:rFonts w:ascii="Palatino Linotype" w:hAnsi="Palatino Linotype"/>
          <w:sz w:val="18"/>
          <w:szCs w:val="18"/>
        </w:rPr>
        <w:t>▪ </w:t>
      </w:r>
      <w:r w:rsidR="00B0463E">
        <w:rPr>
          <w:rFonts w:ascii="Palatino Linotype" w:hAnsi="Palatino Linotype"/>
          <w:sz w:val="18"/>
          <w:szCs w:val="18"/>
        </w:rPr>
        <w:t>« Le Brésil et la colonisation</w:t>
      </w:r>
      <w:r w:rsidR="00C705B5">
        <w:rPr>
          <w:rFonts w:ascii="Palatino Linotype" w:hAnsi="Palatino Linotype"/>
          <w:sz w:val="18"/>
          <w:szCs w:val="18"/>
        </w:rPr>
        <w:t> »</w:t>
      </w:r>
      <w:r w:rsidR="00B0463E">
        <w:rPr>
          <w:rFonts w:ascii="Palatino Linotype" w:hAnsi="Palatino Linotype"/>
          <w:sz w:val="18"/>
          <w:szCs w:val="18"/>
        </w:rPr>
        <w:t>, partie</w:t>
      </w:r>
      <w:r w:rsidR="00C705B5">
        <w:rPr>
          <w:rFonts w:ascii="Palatino Linotype" w:hAnsi="Palatino Linotype"/>
          <w:sz w:val="18"/>
          <w:szCs w:val="18"/>
        </w:rPr>
        <w:t>s</w:t>
      </w:r>
      <w:r w:rsidR="00B0463E">
        <w:rPr>
          <w:rFonts w:ascii="Palatino Linotype" w:hAnsi="Palatino Linotype"/>
          <w:sz w:val="18"/>
          <w:szCs w:val="18"/>
        </w:rPr>
        <w:t> </w:t>
      </w:r>
      <w:r w:rsidR="00070F45">
        <w:rPr>
          <w:rFonts w:ascii="Palatino Linotype" w:hAnsi="Palatino Linotype"/>
          <w:sz w:val="18"/>
          <w:szCs w:val="18"/>
        </w:rPr>
        <w:t>I</w:t>
      </w:r>
      <w:r w:rsidR="00B0463E">
        <w:rPr>
          <w:rFonts w:ascii="Palatino Linotype" w:hAnsi="Palatino Linotype"/>
          <w:sz w:val="18"/>
          <w:szCs w:val="18"/>
        </w:rPr>
        <w:t xml:space="preserve"> (« Le bassin des Amazones et les Indiens »</w:t>
      </w:r>
      <w:r w:rsidR="00C705B5">
        <w:rPr>
          <w:rFonts w:ascii="Palatino Linotype" w:hAnsi="Palatino Linotype"/>
          <w:sz w:val="18"/>
          <w:szCs w:val="18"/>
        </w:rPr>
        <w:t>)</w:t>
      </w:r>
      <w:r w:rsidR="00B0463E">
        <w:rPr>
          <w:rFonts w:ascii="Palatino Linotype" w:hAnsi="Palatino Linotype"/>
          <w:sz w:val="18"/>
          <w:szCs w:val="18"/>
        </w:rPr>
        <w:t xml:space="preserve"> et</w:t>
      </w:r>
      <w:r w:rsidR="00C705B5">
        <w:rPr>
          <w:rFonts w:ascii="Palatino Linotype" w:hAnsi="Palatino Linotype"/>
          <w:sz w:val="18"/>
          <w:szCs w:val="18"/>
        </w:rPr>
        <w:t xml:space="preserve"> </w:t>
      </w:r>
      <w:r w:rsidR="00070F45">
        <w:rPr>
          <w:rFonts w:ascii="Palatino Linotype" w:hAnsi="Palatino Linotype"/>
          <w:sz w:val="18"/>
          <w:szCs w:val="18"/>
        </w:rPr>
        <w:t>II</w:t>
      </w:r>
      <w:r w:rsidR="00B0463E">
        <w:rPr>
          <w:rFonts w:ascii="Palatino Linotype" w:hAnsi="Palatino Linotype"/>
          <w:sz w:val="18"/>
          <w:szCs w:val="18"/>
        </w:rPr>
        <w:t xml:space="preserve"> (« </w:t>
      </w:r>
      <w:r w:rsidR="00824B23">
        <w:rPr>
          <w:rFonts w:ascii="Palatino Linotype" w:hAnsi="Palatino Linotype"/>
          <w:sz w:val="18"/>
          <w:szCs w:val="18"/>
        </w:rPr>
        <w:t>Les provinces du littoral, les N</w:t>
      </w:r>
      <w:r w:rsidR="00B0463E">
        <w:rPr>
          <w:rFonts w:ascii="Palatino Linotype" w:hAnsi="Palatino Linotype"/>
          <w:sz w:val="18"/>
          <w:szCs w:val="18"/>
        </w:rPr>
        <w:t>oirs et les colonies allemandes »</w:t>
      </w:r>
      <w:r w:rsidR="002140D5">
        <w:rPr>
          <w:rFonts w:ascii="Palatino Linotype" w:hAnsi="Palatino Linotype"/>
          <w:sz w:val="18"/>
          <w:szCs w:val="18"/>
        </w:rPr>
        <w:t>)</w:t>
      </w:r>
      <w:r w:rsidR="00B0463E">
        <w:rPr>
          <w:rFonts w:ascii="Palatino Linotype" w:hAnsi="Palatino Linotype"/>
          <w:sz w:val="18"/>
          <w:szCs w:val="18"/>
        </w:rPr>
        <w:t xml:space="preserve">, </w:t>
      </w:r>
      <w:r w:rsidR="00B0463E" w:rsidRPr="002140D5">
        <w:rPr>
          <w:rFonts w:ascii="Palatino Linotype" w:hAnsi="Palatino Linotype"/>
          <w:i/>
          <w:sz w:val="18"/>
          <w:szCs w:val="18"/>
        </w:rPr>
        <w:t>Revue des Deux Mondes</w:t>
      </w:r>
      <w:r w:rsidR="00B0463E">
        <w:rPr>
          <w:rFonts w:ascii="Palatino Linotype" w:hAnsi="Palatino Linotype"/>
          <w:sz w:val="18"/>
          <w:szCs w:val="18"/>
        </w:rPr>
        <w:t xml:space="preserve"> </w:t>
      </w:r>
      <w:r w:rsidR="008D18B0">
        <w:rPr>
          <w:rFonts w:ascii="Palatino Linotype" w:hAnsi="Palatino Linotype"/>
          <w:sz w:val="18"/>
          <w:szCs w:val="18"/>
        </w:rPr>
        <w:t xml:space="preserve">(Paris), </w:t>
      </w:r>
      <w:r w:rsidR="00884922">
        <w:rPr>
          <w:rFonts w:ascii="Palatino Linotype" w:hAnsi="Palatino Linotype"/>
          <w:sz w:val="18"/>
          <w:szCs w:val="18"/>
        </w:rPr>
        <w:t>1</w:t>
      </w:r>
      <w:r w:rsidR="008C4539">
        <w:rPr>
          <w:rFonts w:ascii="Palatino Linotype" w:hAnsi="Palatino Linotype"/>
          <w:sz w:val="18"/>
          <w:szCs w:val="18"/>
        </w:rPr>
        <w:t>5 </w:t>
      </w:r>
      <w:r w:rsidR="00884922">
        <w:rPr>
          <w:rFonts w:ascii="Palatino Linotype" w:hAnsi="Palatino Linotype"/>
          <w:sz w:val="18"/>
          <w:szCs w:val="18"/>
        </w:rPr>
        <w:t>juin 1862, p. 930-959, et 1</w:t>
      </w:r>
      <w:r w:rsidR="008C4539">
        <w:rPr>
          <w:rFonts w:ascii="Palatino Linotype" w:hAnsi="Palatino Linotype"/>
          <w:sz w:val="18"/>
          <w:szCs w:val="18"/>
        </w:rPr>
        <w:t>5 </w:t>
      </w:r>
      <w:r w:rsidR="00A4063D">
        <w:rPr>
          <w:rFonts w:ascii="Palatino Linotype" w:hAnsi="Palatino Linotype"/>
          <w:sz w:val="18"/>
          <w:szCs w:val="18"/>
        </w:rPr>
        <w:t>juillet 1862, p. 375-41</w:t>
      </w:r>
      <w:r w:rsidR="00F77C42">
        <w:rPr>
          <w:rFonts w:ascii="Palatino Linotype" w:hAnsi="Palatino Linotype"/>
          <w:sz w:val="18"/>
          <w:szCs w:val="18"/>
        </w:rPr>
        <w:t>4 </w:t>
      </w:r>
      <w:r w:rsidR="00666FB7">
        <w:rPr>
          <w:rFonts w:ascii="Palatino Linotype" w:hAnsi="Palatino Linotype"/>
          <w:sz w:val="18"/>
          <w:szCs w:val="18"/>
        </w:rPr>
        <w:t>[7</w:t>
      </w:r>
      <w:r w:rsidR="00D4231E">
        <w:rPr>
          <w:rFonts w:ascii="Palatino Linotype" w:hAnsi="Palatino Linotype"/>
          <w:sz w:val="18"/>
          <w:szCs w:val="18"/>
        </w:rPr>
        <w:t>0 </w:t>
      </w:r>
      <w:r w:rsidR="00666FB7">
        <w:rPr>
          <w:rFonts w:ascii="Palatino Linotype" w:hAnsi="Palatino Linotype"/>
          <w:sz w:val="18"/>
          <w:szCs w:val="18"/>
        </w:rPr>
        <w:t>p. au total]</w:t>
      </w:r>
      <w:r w:rsidR="00A4063D">
        <w:rPr>
          <w:rFonts w:ascii="Palatino Linotype" w:hAnsi="Palatino Linotype"/>
          <w:sz w:val="18"/>
          <w:szCs w:val="18"/>
        </w:rPr>
        <w:t xml:space="preserve"> ; </w:t>
      </w:r>
      <w:r w:rsidR="005A6CD1">
        <w:rPr>
          <w:rFonts w:ascii="Palatino Linotype" w:hAnsi="Palatino Linotype"/>
          <w:sz w:val="18"/>
          <w:szCs w:val="18"/>
        </w:rPr>
        <w:t>▪ </w:t>
      </w:r>
      <w:r w:rsidR="00A4063D">
        <w:rPr>
          <w:rFonts w:ascii="Palatino Linotype" w:hAnsi="Palatino Linotype"/>
          <w:sz w:val="18"/>
          <w:szCs w:val="18"/>
        </w:rPr>
        <w:t xml:space="preserve">« Les livres sur la crise américaine », </w:t>
      </w:r>
      <w:r w:rsidR="00A4063D" w:rsidRPr="002140D5">
        <w:rPr>
          <w:rFonts w:ascii="Palatino Linotype" w:hAnsi="Palatino Linotype"/>
          <w:i/>
          <w:sz w:val="18"/>
          <w:szCs w:val="18"/>
        </w:rPr>
        <w:t>Revue des Deux Mondes</w:t>
      </w:r>
      <w:r w:rsidR="00A4063D">
        <w:rPr>
          <w:rFonts w:ascii="Palatino Linotype" w:hAnsi="Palatino Linotype"/>
          <w:sz w:val="18"/>
          <w:szCs w:val="18"/>
        </w:rPr>
        <w:t xml:space="preserve"> </w:t>
      </w:r>
      <w:r w:rsidR="008D18B0">
        <w:rPr>
          <w:rFonts w:ascii="Palatino Linotype" w:hAnsi="Palatino Linotype"/>
          <w:sz w:val="18"/>
          <w:szCs w:val="18"/>
        </w:rPr>
        <w:t xml:space="preserve">(Paris), </w:t>
      </w:r>
      <w:r w:rsidR="00884922">
        <w:rPr>
          <w:rFonts w:ascii="Palatino Linotype" w:hAnsi="Palatino Linotype"/>
          <w:sz w:val="18"/>
          <w:szCs w:val="18"/>
        </w:rPr>
        <w:t>1</w:t>
      </w:r>
      <w:r w:rsidR="008C4539">
        <w:rPr>
          <w:rFonts w:ascii="Palatino Linotype" w:hAnsi="Palatino Linotype"/>
          <w:sz w:val="18"/>
          <w:szCs w:val="18"/>
        </w:rPr>
        <w:t>5 </w:t>
      </w:r>
      <w:r w:rsidR="00A4063D">
        <w:rPr>
          <w:rFonts w:ascii="Palatino Linotype" w:hAnsi="Palatino Linotype"/>
          <w:sz w:val="18"/>
          <w:szCs w:val="18"/>
        </w:rPr>
        <w:t>novembre 1862, p. 505-51</w:t>
      </w:r>
      <w:r w:rsidR="00D4231E">
        <w:rPr>
          <w:rFonts w:ascii="Palatino Linotype" w:hAnsi="Palatino Linotype"/>
          <w:sz w:val="18"/>
          <w:szCs w:val="18"/>
        </w:rPr>
        <w:t>2 </w:t>
      </w:r>
      <w:r w:rsidR="00A4063D">
        <w:rPr>
          <w:rFonts w:ascii="Palatino Linotype" w:hAnsi="Palatino Linotype"/>
          <w:sz w:val="18"/>
          <w:szCs w:val="18"/>
        </w:rPr>
        <w:t xml:space="preserve">; </w:t>
      </w:r>
      <w:r w:rsidR="005A6CD1">
        <w:rPr>
          <w:rFonts w:ascii="Palatino Linotype" w:hAnsi="Palatino Linotype"/>
          <w:sz w:val="18"/>
          <w:szCs w:val="18"/>
        </w:rPr>
        <w:t>▪ </w:t>
      </w:r>
      <w:r w:rsidR="006C1029" w:rsidRPr="00C53DD5">
        <w:rPr>
          <w:rFonts w:ascii="Palatino Linotype" w:hAnsi="Palatino Linotype"/>
          <w:sz w:val="18"/>
          <w:szCs w:val="18"/>
        </w:rPr>
        <w:t>« </w:t>
      </w:r>
      <w:r w:rsidR="00773FB9" w:rsidRPr="00C53DD5">
        <w:rPr>
          <w:rFonts w:ascii="Palatino Linotype" w:hAnsi="Palatino Linotype"/>
          <w:sz w:val="18"/>
          <w:szCs w:val="18"/>
        </w:rPr>
        <w:t xml:space="preserve">Le littoral de la </w:t>
      </w:r>
      <w:r w:rsidR="00070F45">
        <w:rPr>
          <w:rFonts w:ascii="Palatino Linotype" w:hAnsi="Palatino Linotype"/>
          <w:sz w:val="18"/>
          <w:szCs w:val="18"/>
        </w:rPr>
        <w:t>France », partie I (« L</w:t>
      </w:r>
      <w:r w:rsidR="006C1029" w:rsidRPr="00C53DD5">
        <w:rPr>
          <w:rFonts w:ascii="Palatino Linotype" w:hAnsi="Palatino Linotype"/>
          <w:sz w:val="18"/>
          <w:szCs w:val="18"/>
        </w:rPr>
        <w:t>’embouchure de la Gironde et la péninsule de Grave »</w:t>
      </w:r>
      <w:r w:rsidR="00070F45">
        <w:rPr>
          <w:rFonts w:ascii="Palatino Linotype" w:hAnsi="Palatino Linotype"/>
          <w:sz w:val="18"/>
          <w:szCs w:val="18"/>
        </w:rPr>
        <w:t>)</w:t>
      </w:r>
      <w:r w:rsidR="006C1029" w:rsidRPr="00C53DD5">
        <w:rPr>
          <w:rFonts w:ascii="Palatino Linotype" w:hAnsi="Palatino Linotype"/>
          <w:sz w:val="18"/>
          <w:szCs w:val="18"/>
        </w:rPr>
        <w:t xml:space="preserve">, </w:t>
      </w:r>
      <w:r w:rsidR="006C1029" w:rsidRPr="00C53DD5">
        <w:rPr>
          <w:rFonts w:ascii="Palatino Linotype" w:hAnsi="Palatino Linotype"/>
          <w:i/>
          <w:sz w:val="18"/>
          <w:szCs w:val="18"/>
        </w:rPr>
        <w:t>Revue des Deux Mondes</w:t>
      </w:r>
      <w:r w:rsidR="006C1029" w:rsidRPr="00C53DD5">
        <w:rPr>
          <w:rFonts w:ascii="Palatino Linotype" w:hAnsi="Palatino Linotype"/>
          <w:sz w:val="18"/>
          <w:szCs w:val="18"/>
        </w:rPr>
        <w:t xml:space="preserve"> </w:t>
      </w:r>
      <w:r w:rsidR="008D18B0">
        <w:rPr>
          <w:rFonts w:ascii="Palatino Linotype" w:hAnsi="Palatino Linotype"/>
          <w:sz w:val="18"/>
          <w:szCs w:val="18"/>
        </w:rPr>
        <w:t xml:space="preserve">(Paris), </w:t>
      </w:r>
      <w:r w:rsidR="00884922">
        <w:rPr>
          <w:rFonts w:ascii="Palatino Linotype" w:hAnsi="Palatino Linotype"/>
          <w:sz w:val="18"/>
          <w:szCs w:val="18"/>
        </w:rPr>
        <w:t>1</w:t>
      </w:r>
      <w:r w:rsidR="008C4539">
        <w:rPr>
          <w:rFonts w:ascii="Palatino Linotype" w:hAnsi="Palatino Linotype"/>
          <w:sz w:val="18"/>
          <w:szCs w:val="18"/>
        </w:rPr>
        <w:t>5 </w:t>
      </w:r>
      <w:r w:rsidR="006C1029" w:rsidRPr="00C53DD5">
        <w:rPr>
          <w:rFonts w:ascii="Palatino Linotype" w:hAnsi="Palatino Linotype"/>
          <w:sz w:val="18"/>
          <w:szCs w:val="18"/>
        </w:rPr>
        <w:t>décembre 1862</w:t>
      </w:r>
      <w:r w:rsidR="009254B2" w:rsidRPr="00C53DD5">
        <w:rPr>
          <w:rFonts w:ascii="Palatino Linotype" w:hAnsi="Palatino Linotype"/>
          <w:sz w:val="18"/>
          <w:szCs w:val="18"/>
        </w:rPr>
        <w:t>, p. 901-936</w:t>
      </w:r>
      <w:r w:rsidR="009C3F4C" w:rsidRPr="00C53DD5">
        <w:rPr>
          <w:rFonts w:ascii="Palatino Linotype" w:hAnsi="Palatino Linotype"/>
          <w:sz w:val="18"/>
          <w:szCs w:val="18"/>
        </w:rPr>
        <w:t>.</w:t>
      </w:r>
    </w:p>
    <w:p w:rsidR="00BC20A9" w:rsidRPr="00256127" w:rsidRDefault="00BC20A9" w:rsidP="00BC20A9">
      <w:pPr>
        <w:spacing w:after="0" w:line="240" w:lineRule="auto"/>
        <w:ind w:left="567" w:hanging="567"/>
        <w:jc w:val="both"/>
        <w:rPr>
          <w:rFonts w:ascii="Palatino Linotype" w:hAnsi="Palatino Linotype"/>
          <w:sz w:val="18"/>
          <w:szCs w:val="18"/>
        </w:rPr>
      </w:pPr>
      <w:r w:rsidRPr="00884922">
        <w:rPr>
          <w:rFonts w:ascii="Palatino Linotype" w:hAnsi="Palatino Linotype"/>
          <w:b/>
        </w:rPr>
        <w:t>1863</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256127">
        <w:rPr>
          <w:rFonts w:ascii="Palatino Linotype" w:hAnsi="Palatino Linotype"/>
          <w:sz w:val="18"/>
          <w:szCs w:val="18"/>
        </w:rPr>
        <w:t xml:space="preserve">Comme officier de marine mis au service des « affaires indigènes », Armand Reclus participe à l’effort de colonisation en </w:t>
      </w:r>
      <w:r>
        <w:rPr>
          <w:rFonts w:ascii="Palatino Linotype" w:hAnsi="Palatino Linotype"/>
          <w:sz w:val="18"/>
          <w:szCs w:val="18"/>
        </w:rPr>
        <w:t>Cochinchine à partir du point d’appui de Saïgon</w:t>
      </w:r>
      <w:r w:rsidRPr="00256127">
        <w:rPr>
          <w:rFonts w:ascii="Palatino Linotype" w:hAnsi="Palatino Linotype"/>
          <w:sz w:val="18"/>
          <w:szCs w:val="18"/>
        </w:rPr>
        <w:t>.</w:t>
      </w:r>
    </w:p>
    <w:p w:rsidR="00BC20A9" w:rsidRDefault="00BC20A9" w:rsidP="00BC20A9">
      <w:pPr>
        <w:spacing w:after="0" w:line="240" w:lineRule="auto"/>
        <w:ind w:left="567"/>
        <w:jc w:val="both"/>
        <w:rPr>
          <w:rFonts w:ascii="Palatino Linotype" w:hAnsi="Palatino Linotype"/>
          <w:sz w:val="18"/>
          <w:szCs w:val="18"/>
        </w:rPr>
      </w:pPr>
      <w:r>
        <w:rPr>
          <w:rFonts w:ascii="Palatino Linotype" w:hAnsi="Palatino Linotype"/>
          <w:b/>
          <w:sz w:val="18"/>
          <w:szCs w:val="18"/>
        </w:rPr>
        <w:t>2 </w:t>
      </w:r>
      <w:r w:rsidRPr="00030E71">
        <w:rPr>
          <w:rFonts w:ascii="Palatino Linotype" w:hAnsi="Palatino Linotype"/>
          <w:b/>
          <w:sz w:val="18"/>
          <w:szCs w:val="18"/>
        </w:rPr>
        <w:t>janvier</w:t>
      </w:r>
      <w:r>
        <w:rPr>
          <w:rFonts w:ascii="Palatino Linotype" w:hAnsi="Palatino Linotype"/>
          <w:sz w:val="18"/>
          <w:szCs w:val="18"/>
        </w:rPr>
        <w:t xml:space="preserve">. Dans une lettre à Friedrich Engels (à Manchester), Karl Marx (à Londres) pense à Elie Reclus (« un certain Reclus, qui s’est fait une sorte de situation en littérature économique et sait l’allemand ») pour traduire en français son futur grand ouvrage d’économie politique qui sera </w:t>
      </w:r>
      <w:r w:rsidRPr="00343359">
        <w:rPr>
          <w:rFonts w:ascii="Palatino Linotype" w:hAnsi="Palatino Linotype"/>
          <w:i/>
          <w:sz w:val="18"/>
          <w:szCs w:val="18"/>
        </w:rPr>
        <w:t>Das Kapital</w:t>
      </w:r>
      <w:r>
        <w:rPr>
          <w:rFonts w:ascii="Palatino Linotype" w:hAnsi="Palatino Linotype"/>
          <w:sz w:val="18"/>
          <w:szCs w:val="18"/>
        </w:rPr>
        <w:t xml:space="preserve"> en 1867, mais le projet ne sera pas concrétisé ; à Paris en décembre 1862, l’épouse de Marx est entrée en relation avec Elie à Paris, par l’entremise d’une relation commune, Abarbanel, qui tombe gravement malade et meurt peu de temps après</w:t>
      </w:r>
      <w:r>
        <w:rPr>
          <w:rStyle w:val="Appelnotedebasdep"/>
          <w:rFonts w:ascii="Palatino Linotype" w:hAnsi="Palatino Linotype"/>
          <w:sz w:val="18"/>
          <w:szCs w:val="18"/>
        </w:rPr>
        <w:footnoteReference w:id="64"/>
      </w:r>
      <w:r>
        <w:rPr>
          <w:rFonts w:ascii="Palatino Linotype" w:hAnsi="Palatino Linotype"/>
          <w:sz w:val="18"/>
          <w:szCs w:val="18"/>
        </w:rPr>
        <w:t>.</w:t>
      </w:r>
    </w:p>
    <w:p w:rsidR="00BC20A9" w:rsidRPr="00FC7E70" w:rsidRDefault="00BC20A9" w:rsidP="00BC20A9">
      <w:pPr>
        <w:spacing w:after="0" w:line="240" w:lineRule="auto"/>
        <w:ind w:left="567"/>
        <w:jc w:val="both"/>
        <w:rPr>
          <w:rFonts w:ascii="Palatino Linotype" w:hAnsi="Palatino Linotype"/>
          <w:sz w:val="18"/>
          <w:szCs w:val="18"/>
        </w:rPr>
      </w:pPr>
      <w:r w:rsidRPr="00030E71">
        <w:rPr>
          <w:rFonts w:ascii="Palatino Linotype" w:hAnsi="Palatino Linotype"/>
          <w:b/>
          <w:sz w:val="18"/>
          <w:szCs w:val="18"/>
        </w:rPr>
        <w:t>1</w:t>
      </w:r>
      <w:r>
        <w:rPr>
          <w:rFonts w:ascii="Palatino Linotype" w:hAnsi="Palatino Linotype"/>
          <w:b/>
          <w:sz w:val="18"/>
          <w:szCs w:val="18"/>
        </w:rPr>
        <w:t>8 </w:t>
      </w:r>
      <w:r w:rsidRPr="00030E71">
        <w:rPr>
          <w:rFonts w:ascii="Palatino Linotype" w:hAnsi="Palatino Linotype"/>
          <w:b/>
          <w:sz w:val="18"/>
          <w:szCs w:val="18"/>
        </w:rPr>
        <w:t>janvier</w:t>
      </w:r>
      <w:r w:rsidRPr="00FC7E70">
        <w:rPr>
          <w:rFonts w:ascii="Palatino Linotype" w:hAnsi="Palatino Linotype"/>
          <w:sz w:val="18"/>
          <w:szCs w:val="18"/>
        </w:rPr>
        <w:t>. L’épouse d’</w:t>
      </w:r>
      <w:r>
        <w:rPr>
          <w:rFonts w:ascii="Palatino Linotype" w:hAnsi="Palatino Linotype"/>
          <w:sz w:val="18"/>
          <w:szCs w:val="18"/>
        </w:rPr>
        <w:t>E</w:t>
      </w:r>
      <w:r w:rsidRPr="00FC7E70">
        <w:rPr>
          <w:rFonts w:ascii="Palatino Linotype" w:hAnsi="Palatino Linotype"/>
          <w:sz w:val="18"/>
          <w:szCs w:val="18"/>
        </w:rPr>
        <w:t xml:space="preserve">lie, Noémi Reclus (Reclus), apparaît dans une </w:t>
      </w:r>
      <w:r>
        <w:rPr>
          <w:rFonts w:ascii="Palatino Linotype" w:hAnsi="Palatino Linotype"/>
          <w:sz w:val="18"/>
          <w:szCs w:val="18"/>
        </w:rPr>
        <w:t>réclame</w:t>
      </w:r>
      <w:r w:rsidRPr="00FC7E70">
        <w:rPr>
          <w:rFonts w:ascii="Palatino Linotype" w:hAnsi="Palatino Linotype"/>
          <w:sz w:val="18"/>
          <w:szCs w:val="18"/>
        </w:rPr>
        <w:t xml:space="preserve"> parue dans </w:t>
      </w:r>
      <w:r w:rsidRPr="00FC7E70">
        <w:rPr>
          <w:rFonts w:ascii="Palatino Linotype" w:hAnsi="Palatino Linotype"/>
          <w:i/>
          <w:sz w:val="18"/>
          <w:szCs w:val="18"/>
        </w:rPr>
        <w:t>La Presse</w:t>
      </w:r>
      <w:r w:rsidRPr="00FC7E70">
        <w:rPr>
          <w:rFonts w:ascii="Palatino Linotype" w:hAnsi="Palatino Linotype"/>
          <w:sz w:val="18"/>
          <w:szCs w:val="18"/>
        </w:rPr>
        <w:t xml:space="preserve"> pour « L’Extrait de Malt de Jean Hoff, de Berlin, fournisseur de plusieurs cours de l’Europe » </w:t>
      </w:r>
      <w:r>
        <w:rPr>
          <w:rFonts w:ascii="Palatino Linotype" w:hAnsi="Palatino Linotype"/>
          <w:sz w:val="18"/>
          <w:szCs w:val="18"/>
        </w:rPr>
        <w:t>et constituée d’</w:t>
      </w:r>
      <w:r w:rsidRPr="00FC7E70">
        <w:rPr>
          <w:rFonts w:ascii="Palatino Linotype" w:hAnsi="Palatino Linotype"/>
          <w:sz w:val="18"/>
          <w:szCs w:val="18"/>
        </w:rPr>
        <w:t>extraits d</w:t>
      </w:r>
      <w:r>
        <w:rPr>
          <w:rFonts w:ascii="Palatino Linotype" w:hAnsi="Palatino Linotype"/>
          <w:sz w:val="18"/>
          <w:szCs w:val="18"/>
        </w:rPr>
        <w:t>u courrier des</w:t>
      </w:r>
      <w:r w:rsidRPr="00FC7E70">
        <w:rPr>
          <w:rFonts w:ascii="Palatino Linotype" w:hAnsi="Palatino Linotype"/>
          <w:sz w:val="18"/>
          <w:szCs w:val="18"/>
        </w:rPr>
        <w:t xml:space="preserve"> clients satisfaits : « Monsieur, après six mois d’allaitement, j’éprouve un épuisement général, une soif constante, des migraines très fréquentes, des douleurs entre les omoplates, et le sternum était comme desséché ; dès que, sur le conseil d’un ami, je fis usage de votre Extrait de Malt, je sentis une amélioration sensible et progressive ; je puis continuer à nourrir mon enfant, sans préjudice pour sa santé ni pour la mienne, etc. » (la lettre date probablement de 186</w:t>
      </w:r>
      <w:r>
        <w:rPr>
          <w:rFonts w:ascii="Palatino Linotype" w:hAnsi="Palatino Linotype"/>
          <w:sz w:val="18"/>
          <w:szCs w:val="18"/>
        </w:rPr>
        <w:t>2, et l’enfant doit être André Reclus né en 1861</w:t>
      </w:r>
      <w:r w:rsidRPr="00FC7E70">
        <w:rPr>
          <w:rFonts w:ascii="Palatino Linotype" w:hAnsi="Palatino Linotype"/>
          <w:sz w:val="18"/>
          <w:szCs w:val="18"/>
        </w:rPr>
        <w:t>).</w:t>
      </w:r>
    </w:p>
    <w:p w:rsidR="000E4826" w:rsidRDefault="000E4826" w:rsidP="000E4826">
      <w:pPr>
        <w:spacing w:after="0" w:line="240" w:lineRule="auto"/>
        <w:ind w:left="567"/>
        <w:jc w:val="both"/>
        <w:rPr>
          <w:rFonts w:ascii="Palatino Linotype" w:hAnsi="Palatino Linotype"/>
        </w:rPr>
      </w:pPr>
      <w:r w:rsidRPr="00030E71">
        <w:rPr>
          <w:rFonts w:ascii="Palatino Linotype" w:hAnsi="Palatino Linotype"/>
          <w:b/>
        </w:rPr>
        <w:lastRenderedPageBreak/>
        <w:t>1</w:t>
      </w:r>
      <w:r w:rsidRPr="00030E71">
        <w:rPr>
          <w:rFonts w:ascii="Palatino Linotype" w:hAnsi="Palatino Linotype"/>
          <w:b/>
          <w:vertAlign w:val="superscript"/>
        </w:rPr>
        <w:t>er</w:t>
      </w:r>
      <w:r w:rsidRPr="00030E71">
        <w:rPr>
          <w:rFonts w:ascii="Palatino Linotype" w:hAnsi="Palatino Linotype"/>
          <w:b/>
        </w:rPr>
        <w:t> mars</w:t>
      </w:r>
      <w:r>
        <w:rPr>
          <w:rFonts w:ascii="Palatino Linotype" w:hAnsi="Palatino Linotype"/>
        </w:rPr>
        <w:t>. Naissance de la seconde fille de Clarisse et Elisée, Jeanne dite Jeannie Reclus (1863-1897), au 7 rue de la Plaine (Paris 17</w:t>
      </w:r>
      <w:r w:rsidRPr="00140E44">
        <w:rPr>
          <w:rFonts w:ascii="Palatino Linotype" w:hAnsi="Palatino Linotype"/>
          <w:vertAlign w:val="superscript"/>
        </w:rPr>
        <w:t>e</w:t>
      </w:r>
      <w:r>
        <w:rPr>
          <w:rFonts w:ascii="Palatino Linotype" w:hAnsi="Palatino Linotype"/>
        </w:rPr>
        <w:t>) ; les témoins de l’acte de naissance sont l’ami Gustave Hickel et Elie Reclus.</w:t>
      </w:r>
    </w:p>
    <w:p w:rsidR="005D25C1" w:rsidRPr="00372F0C" w:rsidRDefault="005D25C1" w:rsidP="005D25C1">
      <w:pPr>
        <w:spacing w:after="0" w:line="240" w:lineRule="auto"/>
        <w:ind w:left="567"/>
        <w:jc w:val="both"/>
        <w:rPr>
          <w:rFonts w:ascii="Palatino Linotype" w:hAnsi="Palatino Linotype"/>
          <w:sz w:val="18"/>
          <w:szCs w:val="18"/>
        </w:rPr>
      </w:pPr>
      <w:r w:rsidRPr="00030E71">
        <w:rPr>
          <w:rFonts w:ascii="Palatino Linotype" w:hAnsi="Palatino Linotype"/>
          <w:b/>
        </w:rPr>
        <w:t>Printemps</w:t>
      </w:r>
      <w:r>
        <w:rPr>
          <w:rFonts w:ascii="Palatino Linotype" w:hAnsi="Palatino Linotype"/>
        </w:rPr>
        <w:t xml:space="preserve">. </w:t>
      </w:r>
      <w:r w:rsidR="00936F1B">
        <w:rPr>
          <w:rFonts w:ascii="Palatino Linotype" w:hAnsi="Palatino Linotype"/>
        </w:rPr>
        <w:t xml:space="preserve">Avec </w:t>
      </w:r>
      <w:r w:rsidR="00B428D8">
        <w:rPr>
          <w:rFonts w:ascii="Palatino Linotype" w:hAnsi="Palatino Linotype"/>
        </w:rPr>
        <w:t>E</w:t>
      </w:r>
      <w:r w:rsidR="00936F1B">
        <w:rPr>
          <w:rFonts w:ascii="Palatino Linotype" w:hAnsi="Palatino Linotype"/>
        </w:rPr>
        <w:t>lie et Noémi Reclus et leurs fils, ainsi que Louise Reclus, s</w:t>
      </w:r>
      <w:r>
        <w:rPr>
          <w:rFonts w:ascii="Palatino Linotype" w:hAnsi="Palatino Linotype"/>
        </w:rPr>
        <w:t xml:space="preserve">éjour </w:t>
      </w:r>
      <w:r w:rsidR="00936F1B">
        <w:rPr>
          <w:rFonts w:ascii="Palatino Linotype" w:hAnsi="Palatino Linotype"/>
        </w:rPr>
        <w:t>d’</w:t>
      </w:r>
      <w:r w:rsidR="00B428D8">
        <w:rPr>
          <w:rFonts w:ascii="Palatino Linotype" w:hAnsi="Palatino Linotype"/>
        </w:rPr>
        <w:t>E</w:t>
      </w:r>
      <w:r w:rsidR="00936F1B">
        <w:rPr>
          <w:rFonts w:ascii="Palatino Linotype" w:hAnsi="Palatino Linotype"/>
        </w:rPr>
        <w:t xml:space="preserve">lisée, Clarisse et leurs filles </w:t>
      </w:r>
      <w:r>
        <w:rPr>
          <w:rFonts w:ascii="Palatino Linotype" w:hAnsi="Palatino Linotype"/>
        </w:rPr>
        <w:t xml:space="preserve">au château de Vascœuil </w:t>
      </w:r>
      <w:r w:rsidR="005A1D71">
        <w:rPr>
          <w:rFonts w:ascii="Palatino Linotype" w:hAnsi="Palatino Linotype"/>
        </w:rPr>
        <w:t xml:space="preserve">près de Rouen, </w:t>
      </w:r>
      <w:r>
        <w:rPr>
          <w:rFonts w:ascii="Palatino Linotype" w:hAnsi="Palatino Linotype"/>
        </w:rPr>
        <w:t>chez Alfred Dumesnil (</w:t>
      </w:r>
      <w:r w:rsidR="00A90531">
        <w:rPr>
          <w:rFonts w:ascii="Palatino Linotype" w:hAnsi="Palatino Linotype"/>
        </w:rPr>
        <w:t xml:space="preserve">Alfred Ferdinand Poullain-Dumesnil, </w:t>
      </w:r>
      <w:r>
        <w:rPr>
          <w:rFonts w:ascii="Palatino Linotype" w:hAnsi="Palatino Linotype"/>
        </w:rPr>
        <w:t>1821-1894)</w:t>
      </w:r>
      <w:r w:rsidR="00073F3F">
        <w:rPr>
          <w:rFonts w:ascii="Palatino Linotype" w:hAnsi="Palatino Linotype"/>
        </w:rPr>
        <w:t xml:space="preserve">, </w:t>
      </w:r>
      <w:r w:rsidR="00332C9A">
        <w:rPr>
          <w:rFonts w:ascii="Palatino Linotype" w:hAnsi="Palatino Linotype"/>
        </w:rPr>
        <w:t>qu’</w:t>
      </w:r>
      <w:r w:rsidR="00B428D8">
        <w:rPr>
          <w:rFonts w:ascii="Palatino Linotype" w:hAnsi="Palatino Linotype"/>
        </w:rPr>
        <w:t>E</w:t>
      </w:r>
      <w:r w:rsidR="00332C9A">
        <w:rPr>
          <w:rFonts w:ascii="Palatino Linotype" w:hAnsi="Palatino Linotype"/>
        </w:rPr>
        <w:t xml:space="preserve">lie a </w:t>
      </w:r>
      <w:r w:rsidR="00073F3F">
        <w:rPr>
          <w:rFonts w:ascii="Palatino Linotype" w:hAnsi="Palatino Linotype"/>
        </w:rPr>
        <w:t xml:space="preserve">rencontré </w:t>
      </w:r>
      <w:r w:rsidR="005A1D71">
        <w:rPr>
          <w:rFonts w:ascii="Palatino Linotype" w:hAnsi="Palatino Linotype"/>
        </w:rPr>
        <w:t xml:space="preserve">à Paris </w:t>
      </w:r>
      <w:r w:rsidR="00073F3F">
        <w:rPr>
          <w:rFonts w:ascii="Palatino Linotype" w:hAnsi="Palatino Linotype"/>
        </w:rPr>
        <w:t>l’année précédente</w:t>
      </w:r>
      <w:r w:rsidR="00332C9A">
        <w:rPr>
          <w:rFonts w:ascii="Palatino Linotype" w:hAnsi="Palatino Linotype"/>
        </w:rPr>
        <w:t xml:space="preserve"> dans le « salon » </w:t>
      </w:r>
      <w:r w:rsidR="00332C9A" w:rsidRPr="0006580D">
        <w:rPr>
          <w:rFonts w:ascii="Palatino Linotype" w:hAnsi="Palatino Linotype"/>
        </w:rPr>
        <w:t>d</w:t>
      </w:r>
      <w:r w:rsidR="00DC386A" w:rsidRPr="0006580D">
        <w:rPr>
          <w:rFonts w:ascii="Palatino Linotype" w:hAnsi="Palatino Linotype"/>
        </w:rPr>
        <w:t xml:space="preserve">u </w:t>
      </w:r>
      <w:r w:rsidR="0006580D" w:rsidRPr="0006580D">
        <w:rPr>
          <w:rFonts w:ascii="Palatino Linotype" w:hAnsi="Palatino Linotype"/>
        </w:rPr>
        <w:t xml:space="preserve">« philosophe maçonnique » et </w:t>
      </w:r>
      <w:r w:rsidR="00DC386A" w:rsidRPr="0006580D">
        <w:rPr>
          <w:rFonts w:ascii="Palatino Linotype" w:hAnsi="Palatino Linotype"/>
        </w:rPr>
        <w:t>« spiritualiste »</w:t>
      </w:r>
      <w:r w:rsidR="00332C9A" w:rsidRPr="0006580D">
        <w:rPr>
          <w:rFonts w:ascii="Palatino Linotype" w:hAnsi="Palatino Linotype"/>
        </w:rPr>
        <w:t xml:space="preserve"> </w:t>
      </w:r>
      <w:r w:rsidR="0047299B" w:rsidRPr="0006580D">
        <w:rPr>
          <w:rFonts w:ascii="Palatino Linotype" w:hAnsi="Palatino Linotype"/>
        </w:rPr>
        <w:t xml:space="preserve">socialisant </w:t>
      </w:r>
      <w:r w:rsidR="0006580D" w:rsidRPr="0006580D">
        <w:rPr>
          <w:rFonts w:ascii="Palatino Linotype" w:hAnsi="Palatino Linotype"/>
        </w:rPr>
        <w:t xml:space="preserve">issu du protestantisme cévenol </w:t>
      </w:r>
      <w:r w:rsidR="00332C9A" w:rsidRPr="0006580D">
        <w:rPr>
          <w:rFonts w:ascii="Palatino Linotype" w:hAnsi="Palatino Linotype"/>
        </w:rPr>
        <w:t>Charles Fauvety</w:t>
      </w:r>
      <w:r w:rsidR="0006580D" w:rsidRPr="0006580D">
        <w:rPr>
          <w:rFonts w:ascii="Palatino Linotype" w:hAnsi="Palatino Linotype"/>
        </w:rPr>
        <w:t xml:space="preserve"> (1813-1894)</w:t>
      </w:r>
      <w:r>
        <w:rPr>
          <w:rFonts w:ascii="Palatino Linotype" w:hAnsi="Palatino Linotype"/>
        </w:rPr>
        <w:t> : début de séjours récurrents des frères Reclus et de divers amis</w:t>
      </w:r>
      <w:r w:rsidR="00013A67">
        <w:rPr>
          <w:rFonts w:ascii="Palatino Linotype" w:hAnsi="Palatino Linotype"/>
        </w:rPr>
        <w:t xml:space="preserve">, </w:t>
      </w:r>
      <w:r w:rsidR="00127C6B">
        <w:rPr>
          <w:rFonts w:ascii="Palatino Linotype" w:hAnsi="Palatino Linotype"/>
        </w:rPr>
        <w:t>comme</w:t>
      </w:r>
      <w:r w:rsidR="005A1D71">
        <w:rPr>
          <w:rFonts w:ascii="Palatino Linotype" w:hAnsi="Palatino Linotype"/>
        </w:rPr>
        <w:t xml:space="preserve"> la famille républicaine des </w:t>
      </w:r>
      <w:r w:rsidR="00127C6B">
        <w:rPr>
          <w:rFonts w:ascii="Palatino Linotype" w:hAnsi="Palatino Linotype"/>
        </w:rPr>
        <w:t>Bertillon</w:t>
      </w:r>
      <w:r w:rsidR="005A1D71">
        <w:rPr>
          <w:rFonts w:ascii="Palatino Linotype" w:hAnsi="Palatino Linotype"/>
        </w:rPr>
        <w:t xml:space="preserve"> d’où sera issu le père de l’anthropométrie judiciaire</w:t>
      </w:r>
      <w:r w:rsidR="00127C6B">
        <w:rPr>
          <w:rFonts w:ascii="Palatino Linotype" w:hAnsi="Palatino Linotype"/>
        </w:rPr>
        <w:t xml:space="preserve">, </w:t>
      </w:r>
      <w:r w:rsidR="00231F5A">
        <w:rPr>
          <w:rFonts w:ascii="Palatino Linotype" w:hAnsi="Palatino Linotype"/>
        </w:rPr>
        <w:t>les Gérando,</w:t>
      </w:r>
      <w:r w:rsidR="00E77333">
        <w:rPr>
          <w:rFonts w:ascii="Palatino Linotype" w:hAnsi="Palatino Linotype"/>
        </w:rPr>
        <w:t xml:space="preserve"> </w:t>
      </w:r>
      <w:r w:rsidR="00127C6B">
        <w:rPr>
          <w:rFonts w:ascii="Palatino Linotype" w:hAnsi="Palatino Linotype"/>
        </w:rPr>
        <w:t>Eugène Noël</w:t>
      </w:r>
      <w:r w:rsidR="001D605E">
        <w:rPr>
          <w:rFonts w:ascii="Palatino Linotype" w:hAnsi="Palatino Linotype"/>
        </w:rPr>
        <w:t>, 1816-189</w:t>
      </w:r>
      <w:r w:rsidR="008C4539">
        <w:rPr>
          <w:rFonts w:ascii="Palatino Linotype" w:hAnsi="Palatino Linotype"/>
        </w:rPr>
        <w:t>9</w:t>
      </w:r>
      <w:r w:rsidR="00013A67">
        <w:rPr>
          <w:rFonts w:ascii="Palatino Linotype" w:hAnsi="Palatino Linotype"/>
        </w:rPr>
        <w:t xml:space="preserve"> (</w:t>
      </w:r>
      <w:r w:rsidR="00E77333">
        <w:rPr>
          <w:rFonts w:ascii="Palatino Linotype" w:hAnsi="Palatino Linotype"/>
        </w:rPr>
        <w:t xml:space="preserve">directeur de la bibliothèque de Rouen </w:t>
      </w:r>
      <w:r w:rsidR="005A1D71">
        <w:rPr>
          <w:rFonts w:ascii="Palatino Linotype" w:hAnsi="Palatino Linotype"/>
        </w:rPr>
        <w:t>qui publiera en 187</w:t>
      </w:r>
      <w:r w:rsidR="008C4539">
        <w:rPr>
          <w:rFonts w:ascii="Palatino Linotype" w:hAnsi="Palatino Linotype"/>
        </w:rPr>
        <w:t>8</w:t>
      </w:r>
      <w:r w:rsidR="00067ECF">
        <w:rPr>
          <w:rFonts w:ascii="Palatino Linotype" w:hAnsi="Palatino Linotype"/>
        </w:rPr>
        <w:t xml:space="preserve"> </w:t>
      </w:r>
      <w:r w:rsidR="005A1D71" w:rsidRPr="005A1D71">
        <w:rPr>
          <w:rFonts w:ascii="Palatino Linotype" w:hAnsi="Palatino Linotype"/>
          <w:i/>
        </w:rPr>
        <w:t>Jules Michelet et ses enfants</w:t>
      </w:r>
      <w:r w:rsidR="001D605E">
        <w:rPr>
          <w:rFonts w:ascii="Palatino Linotype" w:hAnsi="Palatino Linotype"/>
          <w:i/>
        </w:rPr>
        <w:t xml:space="preserve"> </w:t>
      </w:r>
      <w:r w:rsidR="001D605E">
        <w:rPr>
          <w:rFonts w:ascii="Palatino Linotype" w:hAnsi="Palatino Linotype"/>
        </w:rPr>
        <w:t xml:space="preserve">et dont </w:t>
      </w:r>
      <w:r w:rsidR="00B428D8">
        <w:rPr>
          <w:rFonts w:ascii="Palatino Linotype" w:hAnsi="Palatino Linotype"/>
        </w:rPr>
        <w:t>E</w:t>
      </w:r>
      <w:r w:rsidR="001D605E">
        <w:rPr>
          <w:rFonts w:ascii="Palatino Linotype" w:hAnsi="Palatino Linotype"/>
        </w:rPr>
        <w:t>lisée Reclus préfacera le dernier livre</w:t>
      </w:r>
      <w:r w:rsidR="00672F5F">
        <w:rPr>
          <w:rFonts w:ascii="Palatino Linotype" w:hAnsi="Palatino Linotype"/>
        </w:rPr>
        <w:t>,</w:t>
      </w:r>
      <w:r w:rsidR="001D605E">
        <w:rPr>
          <w:rFonts w:ascii="Palatino Linotype" w:hAnsi="Palatino Linotype"/>
        </w:rPr>
        <w:t xml:space="preserve"> posthume</w:t>
      </w:r>
      <w:r w:rsidR="00672F5F">
        <w:rPr>
          <w:rFonts w:ascii="Palatino Linotype" w:hAnsi="Palatino Linotype"/>
        </w:rPr>
        <w:t>,</w:t>
      </w:r>
      <w:r w:rsidR="001D605E">
        <w:rPr>
          <w:rFonts w:ascii="Palatino Linotype" w:hAnsi="Palatino Linotype"/>
        </w:rPr>
        <w:t xml:space="preserve"> en 1902</w:t>
      </w:r>
      <w:r w:rsidR="00013A67">
        <w:rPr>
          <w:rFonts w:ascii="Palatino Linotype" w:hAnsi="Palatino Linotype"/>
        </w:rPr>
        <w:t>)</w:t>
      </w:r>
      <w:r w:rsidR="00231F5A">
        <w:rPr>
          <w:rFonts w:ascii="Palatino Linotype" w:hAnsi="Palatino Linotype"/>
        </w:rPr>
        <w:t>, ou encore Edouard Grimard</w:t>
      </w:r>
      <w:r>
        <w:rPr>
          <w:rFonts w:ascii="Palatino Linotype" w:hAnsi="Palatino Linotype"/>
        </w:rPr>
        <w:t>, qui recréent périodiquement une communauté de travail et de loisir où chacun contribue aux frais de la maisonnée – c’est au point qu’</w:t>
      </w:r>
      <w:r w:rsidR="00B428D8">
        <w:rPr>
          <w:rFonts w:ascii="Palatino Linotype" w:hAnsi="Palatino Linotype"/>
        </w:rPr>
        <w:t>E</w:t>
      </w:r>
      <w:r>
        <w:rPr>
          <w:rFonts w:ascii="Palatino Linotype" w:hAnsi="Palatino Linotype"/>
        </w:rPr>
        <w:t xml:space="preserve">lisée donne Vascœuil comme son adresse </w:t>
      </w:r>
      <w:r w:rsidR="000E2BFB">
        <w:rPr>
          <w:rFonts w:ascii="Palatino Linotype" w:hAnsi="Palatino Linotype"/>
        </w:rPr>
        <w:t xml:space="preserve">à l’éditeur Hetzel </w:t>
      </w:r>
      <w:r w:rsidR="00762B17">
        <w:rPr>
          <w:rFonts w:ascii="Palatino Linotype" w:hAnsi="Palatino Linotype"/>
        </w:rPr>
        <w:t>en 186</w:t>
      </w:r>
      <w:r w:rsidR="00C8072F">
        <w:rPr>
          <w:rFonts w:ascii="Palatino Linotype" w:hAnsi="Palatino Linotype"/>
        </w:rPr>
        <w:t xml:space="preserve">6 </w:t>
      </w:r>
      <w:r w:rsidR="000E2BFB">
        <w:rPr>
          <w:rFonts w:ascii="Palatino Linotype" w:hAnsi="Palatino Linotype"/>
        </w:rPr>
        <w:t>(contrat pour</w:t>
      </w:r>
      <w:r w:rsidR="00B84317">
        <w:rPr>
          <w:rFonts w:ascii="Palatino Linotype" w:hAnsi="Palatino Linotype"/>
        </w:rPr>
        <w:t xml:space="preserve"> l’</w:t>
      </w:r>
      <w:r w:rsidR="000E2BFB" w:rsidRPr="000E2BFB">
        <w:rPr>
          <w:rFonts w:ascii="Palatino Linotype" w:hAnsi="Palatino Linotype"/>
          <w:i/>
        </w:rPr>
        <w:t>Histoire d’un ruisseau</w:t>
      </w:r>
      <w:r w:rsidR="000E2BFB">
        <w:rPr>
          <w:rFonts w:ascii="Palatino Linotype" w:hAnsi="Palatino Linotype"/>
        </w:rPr>
        <w:t xml:space="preserve">) et </w:t>
      </w:r>
      <w:r>
        <w:rPr>
          <w:rFonts w:ascii="Palatino Linotype" w:hAnsi="Palatino Linotype"/>
        </w:rPr>
        <w:t>à la Société de géographie de Pari</w:t>
      </w:r>
      <w:r w:rsidR="00B84317">
        <w:rPr>
          <w:rFonts w:ascii="Palatino Linotype" w:hAnsi="Palatino Linotype"/>
        </w:rPr>
        <w:t>s en 1868</w:t>
      </w:r>
      <w:r>
        <w:rPr>
          <w:rStyle w:val="Appelnotedebasdep"/>
          <w:rFonts w:ascii="Palatino Linotype" w:hAnsi="Palatino Linotype"/>
        </w:rPr>
        <w:footnoteReference w:id="65"/>
      </w:r>
      <w:r>
        <w:rPr>
          <w:rFonts w:ascii="Palatino Linotype" w:hAnsi="Palatino Linotype"/>
        </w:rPr>
        <w:t>.</w:t>
      </w:r>
      <w:r w:rsidRPr="00372F0C">
        <w:rPr>
          <w:rFonts w:ascii="Palatino Linotype" w:hAnsi="Palatino Linotype"/>
        </w:rPr>
        <w:t xml:space="preserve"> </w:t>
      </w:r>
      <w:r w:rsidR="00672F5F" w:rsidRPr="00672F5F">
        <w:rPr>
          <w:rFonts w:ascii="Palatino Linotype" w:hAnsi="Palatino Linotype"/>
          <w:sz w:val="18"/>
          <w:szCs w:val="18"/>
        </w:rPr>
        <w:t>Né à Rouen le 30 mars 1821, h</w:t>
      </w:r>
      <w:r w:rsidRPr="00672F5F">
        <w:rPr>
          <w:rFonts w:ascii="Palatino Linotype" w:hAnsi="Palatino Linotype"/>
          <w:sz w:val="18"/>
          <w:szCs w:val="18"/>
        </w:rPr>
        <w:t>i</w:t>
      </w:r>
      <w:r w:rsidRPr="00372F0C">
        <w:rPr>
          <w:rFonts w:ascii="Palatino Linotype" w:hAnsi="Palatino Linotype"/>
          <w:sz w:val="18"/>
          <w:szCs w:val="18"/>
        </w:rPr>
        <w:t>storien de l’art</w:t>
      </w:r>
      <w:r w:rsidRPr="00372F0C">
        <w:rPr>
          <w:rStyle w:val="Appelnotedebasdep"/>
          <w:rFonts w:ascii="Palatino Linotype" w:hAnsi="Palatino Linotype"/>
          <w:sz w:val="18"/>
          <w:szCs w:val="18"/>
        </w:rPr>
        <w:footnoteReference w:id="66"/>
      </w:r>
      <w:r w:rsidRPr="00372F0C">
        <w:rPr>
          <w:rFonts w:ascii="Palatino Linotype" w:hAnsi="Palatino Linotype"/>
          <w:sz w:val="18"/>
          <w:szCs w:val="18"/>
        </w:rPr>
        <w:t xml:space="preserve"> et enseignant au Collège de France en 1849-185</w:t>
      </w:r>
      <w:r w:rsidR="00D4231E">
        <w:rPr>
          <w:rFonts w:ascii="Palatino Linotype" w:hAnsi="Palatino Linotype"/>
          <w:sz w:val="18"/>
          <w:szCs w:val="18"/>
        </w:rPr>
        <w:t>1</w:t>
      </w:r>
      <w:r w:rsidR="00AA6EB0">
        <w:rPr>
          <w:rFonts w:ascii="Palatino Linotype" w:hAnsi="Palatino Linotype"/>
          <w:sz w:val="18"/>
          <w:szCs w:val="18"/>
        </w:rPr>
        <w:t xml:space="preserve"> </w:t>
      </w:r>
      <w:r w:rsidRPr="00372F0C">
        <w:rPr>
          <w:rFonts w:ascii="Palatino Linotype" w:hAnsi="Palatino Linotype"/>
          <w:sz w:val="18"/>
          <w:szCs w:val="18"/>
        </w:rPr>
        <w:t>en suppléance d’Edgar Quinet</w:t>
      </w:r>
      <w:r>
        <w:rPr>
          <w:rFonts w:ascii="Palatino Linotype" w:hAnsi="Palatino Linotype"/>
          <w:sz w:val="18"/>
          <w:szCs w:val="18"/>
        </w:rPr>
        <w:t xml:space="preserve"> (1803-1875)</w:t>
      </w:r>
      <w:r w:rsidRPr="00372F0C">
        <w:rPr>
          <w:rStyle w:val="Appelnotedebasdep"/>
          <w:rFonts w:ascii="Palatino Linotype" w:hAnsi="Palatino Linotype"/>
          <w:sz w:val="18"/>
          <w:szCs w:val="18"/>
        </w:rPr>
        <w:footnoteReference w:id="67"/>
      </w:r>
      <w:r w:rsidRPr="00372F0C">
        <w:rPr>
          <w:rFonts w:ascii="Palatino Linotype" w:hAnsi="Palatino Linotype"/>
          <w:sz w:val="18"/>
          <w:szCs w:val="18"/>
        </w:rPr>
        <w:t xml:space="preserve">, secrétaire de Lamartine </w:t>
      </w:r>
      <w:r>
        <w:rPr>
          <w:rFonts w:ascii="Palatino Linotype" w:hAnsi="Palatino Linotype"/>
          <w:sz w:val="18"/>
          <w:szCs w:val="18"/>
        </w:rPr>
        <w:t xml:space="preserve">(1790-1869) </w:t>
      </w:r>
      <w:r w:rsidRPr="00372F0C">
        <w:rPr>
          <w:rFonts w:ascii="Palatino Linotype" w:hAnsi="Palatino Linotype"/>
          <w:sz w:val="18"/>
          <w:szCs w:val="18"/>
        </w:rPr>
        <w:t>de 185</w:t>
      </w:r>
      <w:r w:rsidR="00D4231E">
        <w:rPr>
          <w:rFonts w:ascii="Palatino Linotype" w:hAnsi="Palatino Linotype"/>
          <w:sz w:val="18"/>
          <w:szCs w:val="18"/>
        </w:rPr>
        <w:t>2</w:t>
      </w:r>
      <w:r w:rsidR="00AA6EB0">
        <w:rPr>
          <w:rFonts w:ascii="Palatino Linotype" w:hAnsi="Palatino Linotype"/>
          <w:sz w:val="18"/>
          <w:szCs w:val="18"/>
        </w:rPr>
        <w:t xml:space="preserve"> </w:t>
      </w:r>
      <w:r w:rsidRPr="00372F0C">
        <w:rPr>
          <w:rFonts w:ascii="Palatino Linotype" w:hAnsi="Palatino Linotype"/>
          <w:sz w:val="18"/>
          <w:szCs w:val="18"/>
        </w:rPr>
        <w:t>à 186</w:t>
      </w:r>
      <w:r w:rsidR="00D4231E">
        <w:rPr>
          <w:rFonts w:ascii="Palatino Linotype" w:hAnsi="Palatino Linotype"/>
          <w:sz w:val="18"/>
          <w:szCs w:val="18"/>
        </w:rPr>
        <w:t>2</w:t>
      </w:r>
      <w:r w:rsidR="00AA6EB0">
        <w:rPr>
          <w:rFonts w:ascii="Palatino Linotype" w:hAnsi="Palatino Linotype"/>
          <w:sz w:val="18"/>
          <w:szCs w:val="18"/>
        </w:rPr>
        <w:t xml:space="preserve"> </w:t>
      </w:r>
      <w:r w:rsidRPr="00372F0C">
        <w:rPr>
          <w:rFonts w:ascii="Palatino Linotype" w:hAnsi="Palatino Linotype"/>
          <w:sz w:val="18"/>
          <w:szCs w:val="18"/>
        </w:rPr>
        <w:t xml:space="preserve">et </w:t>
      </w:r>
      <w:r>
        <w:rPr>
          <w:rFonts w:ascii="Palatino Linotype" w:hAnsi="Palatino Linotype"/>
          <w:sz w:val="18"/>
          <w:szCs w:val="18"/>
        </w:rPr>
        <w:t xml:space="preserve">plus tard </w:t>
      </w:r>
      <w:r w:rsidRPr="00372F0C">
        <w:rPr>
          <w:rFonts w:ascii="Palatino Linotype" w:hAnsi="Palatino Linotype"/>
          <w:sz w:val="18"/>
          <w:szCs w:val="18"/>
        </w:rPr>
        <w:t xml:space="preserve">son exécuteur testamentaire, éditeur scientifique des œuvres complètes d’Edgar Quinet </w:t>
      </w:r>
      <w:r>
        <w:rPr>
          <w:rFonts w:ascii="Palatino Linotype" w:hAnsi="Palatino Linotype"/>
          <w:sz w:val="18"/>
          <w:szCs w:val="18"/>
        </w:rPr>
        <w:t>entre 185</w:t>
      </w:r>
      <w:r w:rsidR="008C4539">
        <w:rPr>
          <w:rFonts w:ascii="Palatino Linotype" w:hAnsi="Palatino Linotype"/>
          <w:sz w:val="18"/>
          <w:szCs w:val="18"/>
        </w:rPr>
        <w:t>7</w:t>
      </w:r>
      <w:r w:rsidR="00AA6EB0">
        <w:rPr>
          <w:rFonts w:ascii="Palatino Linotype" w:hAnsi="Palatino Linotype"/>
          <w:sz w:val="18"/>
          <w:szCs w:val="18"/>
        </w:rPr>
        <w:t xml:space="preserve"> </w:t>
      </w:r>
      <w:r>
        <w:rPr>
          <w:rFonts w:ascii="Palatino Linotype" w:hAnsi="Palatino Linotype"/>
          <w:sz w:val="18"/>
          <w:szCs w:val="18"/>
        </w:rPr>
        <w:t xml:space="preserve">et </w:t>
      </w:r>
      <w:r w:rsidRPr="00372F0C">
        <w:rPr>
          <w:rFonts w:ascii="Palatino Linotype" w:hAnsi="Palatino Linotype"/>
          <w:sz w:val="18"/>
          <w:szCs w:val="18"/>
        </w:rPr>
        <w:t>1870, veuf depuis 185</w:t>
      </w:r>
      <w:r w:rsidR="00C8072F">
        <w:rPr>
          <w:rFonts w:ascii="Palatino Linotype" w:hAnsi="Palatino Linotype"/>
          <w:sz w:val="18"/>
          <w:szCs w:val="18"/>
        </w:rPr>
        <w:t xml:space="preserve">5 </w:t>
      </w:r>
      <w:r w:rsidRPr="00372F0C">
        <w:rPr>
          <w:rFonts w:ascii="Palatino Linotype" w:hAnsi="Palatino Linotype"/>
          <w:sz w:val="18"/>
          <w:szCs w:val="18"/>
        </w:rPr>
        <w:t>d’Adèle Michelet (</w:t>
      </w:r>
      <w:r w:rsidR="00A4091B">
        <w:rPr>
          <w:rFonts w:ascii="Palatino Linotype" w:hAnsi="Palatino Linotype"/>
          <w:sz w:val="18"/>
          <w:szCs w:val="18"/>
        </w:rPr>
        <w:t xml:space="preserve">1824-1855, </w:t>
      </w:r>
      <w:r w:rsidRPr="00372F0C">
        <w:rPr>
          <w:rFonts w:ascii="Palatino Linotype" w:hAnsi="Palatino Linotype"/>
          <w:sz w:val="18"/>
          <w:szCs w:val="18"/>
        </w:rPr>
        <w:t>la fille du premier mariage de l’historien Jules Michelet</w:t>
      </w:r>
      <w:r w:rsidR="001E0181">
        <w:rPr>
          <w:rFonts w:ascii="Palatino Linotype" w:hAnsi="Palatino Linotype"/>
          <w:sz w:val="18"/>
          <w:szCs w:val="18"/>
        </w:rPr>
        <w:t>)</w:t>
      </w:r>
      <w:r w:rsidRPr="00372F0C">
        <w:rPr>
          <w:rFonts w:ascii="Palatino Linotype" w:hAnsi="Palatino Linotype"/>
          <w:sz w:val="18"/>
          <w:szCs w:val="18"/>
        </w:rPr>
        <w:t xml:space="preserve">, Dumesnil devient alors </w:t>
      </w:r>
      <w:r>
        <w:rPr>
          <w:rFonts w:ascii="Palatino Linotype" w:hAnsi="Palatino Linotype"/>
          <w:sz w:val="18"/>
          <w:szCs w:val="18"/>
        </w:rPr>
        <w:t>un excellent horticulteur.</w:t>
      </w:r>
      <w:r w:rsidR="001D605E">
        <w:rPr>
          <w:rFonts w:ascii="Palatino Linotype" w:hAnsi="Palatino Linotype"/>
          <w:sz w:val="18"/>
          <w:szCs w:val="18"/>
        </w:rPr>
        <w:t xml:space="preserve"> Jules Michelet (1798-1874), beau-père de Dumesnil, ressent durement le débarquement des Reclus à Vascoeuil, qu’il voit comme une intrusion dans ce domaine où il vécut et travailla régulièrement de 184</w:t>
      </w:r>
      <w:r w:rsidR="00D4231E">
        <w:rPr>
          <w:rFonts w:ascii="Palatino Linotype" w:hAnsi="Palatino Linotype"/>
          <w:sz w:val="18"/>
          <w:szCs w:val="18"/>
        </w:rPr>
        <w:t>0</w:t>
      </w:r>
      <w:r w:rsidR="00AA6EB0">
        <w:rPr>
          <w:rFonts w:ascii="Palatino Linotype" w:hAnsi="Palatino Linotype"/>
          <w:sz w:val="18"/>
          <w:szCs w:val="18"/>
        </w:rPr>
        <w:t xml:space="preserve"> </w:t>
      </w:r>
      <w:r w:rsidR="001D605E">
        <w:rPr>
          <w:rFonts w:ascii="Palatino Linotype" w:hAnsi="Palatino Linotype"/>
          <w:sz w:val="18"/>
          <w:szCs w:val="18"/>
        </w:rPr>
        <w:t>à 184</w:t>
      </w:r>
      <w:r w:rsidR="008C4539">
        <w:rPr>
          <w:rFonts w:ascii="Palatino Linotype" w:hAnsi="Palatino Linotype"/>
          <w:sz w:val="18"/>
          <w:szCs w:val="18"/>
        </w:rPr>
        <w:t>9</w:t>
      </w:r>
      <w:r w:rsidR="00AA6EB0">
        <w:rPr>
          <w:rFonts w:ascii="Palatino Linotype" w:hAnsi="Palatino Linotype"/>
          <w:sz w:val="18"/>
          <w:szCs w:val="18"/>
        </w:rPr>
        <w:t xml:space="preserve"> </w:t>
      </w:r>
      <w:r w:rsidR="00903453">
        <w:rPr>
          <w:rFonts w:ascii="Palatino Linotype" w:hAnsi="Palatino Linotype"/>
          <w:sz w:val="18"/>
          <w:szCs w:val="18"/>
        </w:rPr>
        <w:t>et où il vint encore, épisodiquement, jusqu’en 1864</w:t>
      </w:r>
      <w:r w:rsidR="00AC670E">
        <w:rPr>
          <w:rFonts w:ascii="Palatino Linotype" w:hAnsi="Palatino Linotype"/>
          <w:sz w:val="18"/>
          <w:szCs w:val="18"/>
        </w:rPr>
        <w:t xml:space="preserve">. </w:t>
      </w:r>
      <w:r w:rsidR="0074448A">
        <w:rPr>
          <w:rFonts w:ascii="Palatino Linotype" w:hAnsi="Palatino Linotype"/>
          <w:sz w:val="18"/>
          <w:szCs w:val="18"/>
        </w:rPr>
        <w:t>C’est que d</w:t>
      </w:r>
      <w:r w:rsidR="00AC670E">
        <w:rPr>
          <w:rFonts w:ascii="Palatino Linotype" w:hAnsi="Palatino Linotype"/>
          <w:sz w:val="18"/>
          <w:szCs w:val="18"/>
        </w:rPr>
        <w:t xml:space="preserve">ans ces années 1862-1864, Michelet se brouille définitivement avec Alfred, </w:t>
      </w:r>
      <w:r w:rsidR="0074448A">
        <w:rPr>
          <w:rFonts w:ascii="Palatino Linotype" w:hAnsi="Palatino Linotype"/>
          <w:sz w:val="18"/>
          <w:szCs w:val="18"/>
        </w:rPr>
        <w:t xml:space="preserve">et qu’il englobe les Reclus dans sa hargne contre Alfred ; en 1869, dans son </w:t>
      </w:r>
      <w:r w:rsidR="0074448A" w:rsidRPr="00C43FB2">
        <w:rPr>
          <w:rFonts w:ascii="Palatino Linotype" w:hAnsi="Palatino Linotype"/>
          <w:i/>
          <w:sz w:val="18"/>
          <w:szCs w:val="18"/>
        </w:rPr>
        <w:t>Journal</w:t>
      </w:r>
      <w:r w:rsidR="0074448A">
        <w:rPr>
          <w:rFonts w:ascii="Palatino Linotype" w:hAnsi="Palatino Linotype"/>
          <w:sz w:val="18"/>
          <w:szCs w:val="18"/>
        </w:rPr>
        <w:t>, il qualifiera même les Reclus</w:t>
      </w:r>
      <w:r w:rsidR="00AC670E">
        <w:rPr>
          <w:rFonts w:ascii="Palatino Linotype" w:hAnsi="Palatino Linotype"/>
          <w:sz w:val="18"/>
          <w:szCs w:val="18"/>
        </w:rPr>
        <w:t xml:space="preserve"> (</w:t>
      </w:r>
      <w:r w:rsidR="00B428D8">
        <w:rPr>
          <w:rFonts w:ascii="Palatino Linotype" w:hAnsi="Palatino Linotype"/>
          <w:sz w:val="18"/>
          <w:szCs w:val="18"/>
        </w:rPr>
        <w:t>E</w:t>
      </w:r>
      <w:r w:rsidR="00AC670E">
        <w:rPr>
          <w:rFonts w:ascii="Palatino Linotype" w:hAnsi="Palatino Linotype"/>
          <w:sz w:val="18"/>
          <w:szCs w:val="18"/>
        </w:rPr>
        <w:t xml:space="preserve">lie, </w:t>
      </w:r>
      <w:r w:rsidR="00B428D8">
        <w:rPr>
          <w:rFonts w:ascii="Palatino Linotype" w:hAnsi="Palatino Linotype"/>
          <w:sz w:val="18"/>
          <w:szCs w:val="18"/>
        </w:rPr>
        <w:t>E</w:t>
      </w:r>
      <w:r w:rsidR="00AC670E">
        <w:rPr>
          <w:rFonts w:ascii="Palatino Linotype" w:hAnsi="Palatino Linotype"/>
          <w:sz w:val="18"/>
          <w:szCs w:val="18"/>
        </w:rPr>
        <w:t>lisée, Louise)</w:t>
      </w:r>
      <w:r w:rsidR="0074448A">
        <w:rPr>
          <w:rFonts w:ascii="Palatino Linotype" w:hAnsi="Palatino Linotype"/>
          <w:sz w:val="18"/>
          <w:szCs w:val="18"/>
        </w:rPr>
        <w:t xml:space="preserve"> </w:t>
      </w:r>
      <w:r w:rsidR="00AC670E">
        <w:rPr>
          <w:rFonts w:ascii="Palatino Linotype" w:hAnsi="Palatino Linotype"/>
          <w:sz w:val="18"/>
          <w:szCs w:val="18"/>
        </w:rPr>
        <w:t>d’« ennemis »</w:t>
      </w:r>
      <w:r w:rsidR="00AC670E">
        <w:rPr>
          <w:rStyle w:val="Appelnotedebasdep"/>
          <w:rFonts w:ascii="Palatino Linotype" w:hAnsi="Palatino Linotype"/>
          <w:sz w:val="18"/>
          <w:szCs w:val="18"/>
        </w:rPr>
        <w:footnoteReference w:id="68"/>
      </w:r>
      <w:r w:rsidR="001D605E">
        <w:rPr>
          <w:rFonts w:ascii="Palatino Linotype" w:hAnsi="Palatino Linotype"/>
          <w:sz w:val="18"/>
          <w:szCs w:val="18"/>
        </w:rPr>
        <w:t>. Ce</w:t>
      </w:r>
      <w:r w:rsidR="0074448A">
        <w:rPr>
          <w:rFonts w:ascii="Palatino Linotype" w:hAnsi="Palatino Linotype"/>
          <w:sz w:val="18"/>
          <w:szCs w:val="18"/>
        </w:rPr>
        <w:t xml:space="preserve">tte réaction se fonde sur </w:t>
      </w:r>
      <w:r w:rsidR="001D605E">
        <w:rPr>
          <w:rFonts w:ascii="Palatino Linotype" w:hAnsi="Palatino Linotype"/>
          <w:sz w:val="18"/>
          <w:szCs w:val="18"/>
        </w:rPr>
        <w:t>l’amour</w:t>
      </w:r>
      <w:r w:rsidR="0074448A">
        <w:rPr>
          <w:rFonts w:ascii="Palatino Linotype" w:hAnsi="Palatino Linotype"/>
          <w:sz w:val="18"/>
          <w:szCs w:val="18"/>
        </w:rPr>
        <w:t xml:space="preserve"> que Michelet éprouva pour la</w:t>
      </w:r>
      <w:r w:rsidR="001D605E">
        <w:rPr>
          <w:rFonts w:ascii="Palatino Linotype" w:hAnsi="Palatino Linotype"/>
          <w:sz w:val="18"/>
          <w:szCs w:val="18"/>
        </w:rPr>
        <w:t xml:space="preserve"> mère de Dumesnil</w:t>
      </w:r>
      <w:r w:rsidR="0074448A">
        <w:rPr>
          <w:rFonts w:ascii="Palatino Linotype" w:hAnsi="Palatino Linotype"/>
          <w:sz w:val="18"/>
          <w:szCs w:val="18"/>
        </w:rPr>
        <w:t>, Adèle</w:t>
      </w:r>
      <w:r w:rsidR="00C43FB2">
        <w:rPr>
          <w:rFonts w:ascii="Palatino Linotype" w:hAnsi="Palatino Linotype"/>
          <w:sz w:val="18"/>
          <w:szCs w:val="18"/>
        </w:rPr>
        <w:t xml:space="preserve"> Fantelin</w:t>
      </w:r>
      <w:r w:rsidR="0074448A">
        <w:rPr>
          <w:rFonts w:ascii="Palatino Linotype" w:hAnsi="Palatino Linotype"/>
          <w:sz w:val="18"/>
          <w:szCs w:val="18"/>
        </w:rPr>
        <w:t>,</w:t>
      </w:r>
      <w:r w:rsidR="001D605E">
        <w:rPr>
          <w:rFonts w:ascii="Palatino Linotype" w:hAnsi="Palatino Linotype"/>
          <w:sz w:val="18"/>
          <w:szCs w:val="18"/>
        </w:rPr>
        <w:t xml:space="preserve"> entre 184</w:t>
      </w:r>
      <w:r w:rsidR="00D4231E">
        <w:rPr>
          <w:rFonts w:ascii="Palatino Linotype" w:hAnsi="Palatino Linotype"/>
          <w:sz w:val="18"/>
          <w:szCs w:val="18"/>
        </w:rPr>
        <w:t>0</w:t>
      </w:r>
      <w:r w:rsidR="00067ECF">
        <w:rPr>
          <w:rFonts w:ascii="Palatino Linotype" w:hAnsi="Palatino Linotype"/>
          <w:sz w:val="18"/>
          <w:szCs w:val="18"/>
        </w:rPr>
        <w:t xml:space="preserve"> </w:t>
      </w:r>
      <w:r w:rsidR="001D605E">
        <w:rPr>
          <w:rFonts w:ascii="Palatino Linotype" w:hAnsi="Palatino Linotype"/>
          <w:sz w:val="18"/>
          <w:szCs w:val="18"/>
        </w:rPr>
        <w:t xml:space="preserve">et la mort prématurée de cette dernière </w:t>
      </w:r>
      <w:r w:rsidR="004515FE">
        <w:rPr>
          <w:rFonts w:ascii="Palatino Linotype" w:hAnsi="Palatino Linotype"/>
          <w:sz w:val="18"/>
          <w:szCs w:val="18"/>
        </w:rPr>
        <w:t>le 3</w:t>
      </w:r>
      <w:r w:rsidR="00D4231E">
        <w:rPr>
          <w:rFonts w:ascii="Palatino Linotype" w:hAnsi="Palatino Linotype"/>
          <w:sz w:val="18"/>
          <w:szCs w:val="18"/>
        </w:rPr>
        <w:t>1 </w:t>
      </w:r>
      <w:r w:rsidR="004515FE">
        <w:rPr>
          <w:rFonts w:ascii="Palatino Linotype" w:hAnsi="Palatino Linotype"/>
          <w:sz w:val="18"/>
          <w:szCs w:val="18"/>
        </w:rPr>
        <w:t xml:space="preserve">mai </w:t>
      </w:r>
      <w:r w:rsidR="001D605E">
        <w:rPr>
          <w:rFonts w:ascii="Palatino Linotype" w:hAnsi="Palatino Linotype"/>
          <w:sz w:val="18"/>
          <w:szCs w:val="18"/>
        </w:rPr>
        <w:t>184</w:t>
      </w:r>
      <w:r w:rsidR="00C43FB2">
        <w:rPr>
          <w:rFonts w:ascii="Palatino Linotype" w:hAnsi="Palatino Linotype"/>
          <w:sz w:val="18"/>
          <w:szCs w:val="18"/>
        </w:rPr>
        <w:t>2 [Ferdinand, le père d’Alfred, meurt en 1868 à Vasc</w:t>
      </w:r>
      <w:r w:rsidR="00C43FB2" w:rsidRPr="00C43FB2">
        <w:rPr>
          <w:rFonts w:ascii="Palatino Linotype" w:hAnsi="Palatino Linotype"/>
          <w:sz w:val="18"/>
          <w:szCs w:val="18"/>
        </w:rPr>
        <w:t>œ</w:t>
      </w:r>
      <w:r w:rsidR="00C43FB2">
        <w:rPr>
          <w:rFonts w:ascii="Palatino Linotype" w:hAnsi="Palatino Linotype"/>
          <w:sz w:val="18"/>
          <w:szCs w:val="18"/>
        </w:rPr>
        <w:t>uil]</w:t>
      </w:r>
      <w:r w:rsidR="00903453">
        <w:rPr>
          <w:rFonts w:ascii="Palatino Linotype" w:hAnsi="Palatino Linotype"/>
          <w:sz w:val="18"/>
          <w:szCs w:val="18"/>
        </w:rPr>
        <w:t xml:space="preserve">, ainsi que </w:t>
      </w:r>
      <w:r w:rsidR="00ED32A5">
        <w:rPr>
          <w:rFonts w:ascii="Palatino Linotype" w:hAnsi="Palatino Linotype"/>
          <w:sz w:val="18"/>
          <w:szCs w:val="18"/>
        </w:rPr>
        <w:t>su</w:t>
      </w:r>
      <w:r w:rsidR="0074448A">
        <w:rPr>
          <w:rFonts w:ascii="Palatino Linotype" w:hAnsi="Palatino Linotype"/>
          <w:sz w:val="18"/>
          <w:szCs w:val="18"/>
        </w:rPr>
        <w:t>r le</w:t>
      </w:r>
      <w:r w:rsidR="00903453">
        <w:rPr>
          <w:rFonts w:ascii="Palatino Linotype" w:hAnsi="Palatino Linotype"/>
          <w:sz w:val="18"/>
          <w:szCs w:val="18"/>
        </w:rPr>
        <w:t xml:space="preserve"> sentiment </w:t>
      </w:r>
      <w:r w:rsidR="0074448A">
        <w:rPr>
          <w:rFonts w:ascii="Palatino Linotype" w:hAnsi="Palatino Linotype"/>
          <w:sz w:val="18"/>
          <w:szCs w:val="18"/>
        </w:rPr>
        <w:t xml:space="preserve">doublement </w:t>
      </w:r>
      <w:r w:rsidR="00903453">
        <w:rPr>
          <w:rFonts w:ascii="Palatino Linotype" w:hAnsi="Palatino Linotype"/>
          <w:sz w:val="18"/>
          <w:szCs w:val="18"/>
        </w:rPr>
        <w:t>paternel dont il investit autoritairement Alfred Dumesnil</w:t>
      </w:r>
      <w:r w:rsidR="0074448A">
        <w:rPr>
          <w:rFonts w:ascii="Palatino Linotype" w:hAnsi="Palatino Linotype"/>
          <w:sz w:val="18"/>
          <w:szCs w:val="18"/>
        </w:rPr>
        <w:t xml:space="preserve"> comme fils d’Adèle Dumesnil et </w:t>
      </w:r>
      <w:r w:rsidR="004515FE">
        <w:rPr>
          <w:rFonts w:ascii="Palatino Linotype" w:hAnsi="Palatino Linotype"/>
          <w:sz w:val="18"/>
          <w:szCs w:val="18"/>
        </w:rPr>
        <w:t xml:space="preserve">mari </w:t>
      </w:r>
      <w:r w:rsidR="0074448A">
        <w:rPr>
          <w:rFonts w:ascii="Palatino Linotype" w:hAnsi="Palatino Linotype"/>
          <w:sz w:val="18"/>
          <w:szCs w:val="18"/>
        </w:rPr>
        <w:t>de la fille Michelet, également prénommée Adèle</w:t>
      </w:r>
      <w:r w:rsidR="004515FE">
        <w:rPr>
          <w:rFonts w:ascii="Palatino Linotype" w:hAnsi="Palatino Linotype"/>
          <w:sz w:val="18"/>
          <w:szCs w:val="18"/>
        </w:rPr>
        <w:t xml:space="preserve"> et épousée le </w:t>
      </w:r>
      <w:r w:rsidR="00F77C42">
        <w:rPr>
          <w:rFonts w:ascii="Palatino Linotype" w:hAnsi="Palatino Linotype"/>
          <w:sz w:val="18"/>
          <w:szCs w:val="18"/>
        </w:rPr>
        <w:t>4 </w:t>
      </w:r>
      <w:r w:rsidR="004515FE">
        <w:rPr>
          <w:rFonts w:ascii="Palatino Linotype" w:hAnsi="Palatino Linotype"/>
          <w:sz w:val="18"/>
          <w:szCs w:val="18"/>
        </w:rPr>
        <w:t>août 1843</w:t>
      </w:r>
      <w:r w:rsidR="0074448A">
        <w:rPr>
          <w:rFonts w:ascii="Palatino Linotype" w:hAnsi="Palatino Linotype"/>
          <w:sz w:val="18"/>
          <w:szCs w:val="18"/>
        </w:rPr>
        <w:t>. E</w:t>
      </w:r>
      <w:r w:rsidR="00903453">
        <w:rPr>
          <w:rFonts w:ascii="Palatino Linotype" w:hAnsi="Palatino Linotype"/>
          <w:sz w:val="18"/>
          <w:szCs w:val="18"/>
        </w:rPr>
        <w:t>n témoignage, ces propos rédigés pour une affiche placardée lors des élections législatives qui suivent la fuite de Louis-Philippe en 1848, et intitulée « À mes amis, connus et inconnus, qui m’offrent leurs suffrages » : « Je les accepte, vos suffrages, […] pour mon fils d’adoption, mon gendre, mon unique collaborateur depuis huit ans, Poullain Dumesnil-Michelet [</w:t>
      </w:r>
      <w:r w:rsidR="00903453" w:rsidRPr="00903453">
        <w:rPr>
          <w:rFonts w:ascii="Palatino Linotype" w:hAnsi="Palatino Linotype"/>
          <w:i/>
          <w:sz w:val="18"/>
          <w:szCs w:val="18"/>
        </w:rPr>
        <w:t>sic</w:t>
      </w:r>
      <w:r w:rsidR="00903453">
        <w:rPr>
          <w:rFonts w:ascii="Palatino Linotype" w:hAnsi="Palatino Linotype"/>
          <w:sz w:val="18"/>
          <w:szCs w:val="18"/>
        </w:rPr>
        <w:t>], qui est moi-même. […] Il s’est donné à moi. Je le donne à la France. […] Ma vie déjà appartenait à son histoire [l’histoire de « la patrie »]. Je lui offre bien plus aujourd’hui : mon avenir, le fils de ma pensée.</w:t>
      </w:r>
      <w:r w:rsidR="00903453">
        <w:rPr>
          <w:rStyle w:val="Appelnotedebasdep"/>
          <w:rFonts w:ascii="Palatino Linotype" w:hAnsi="Palatino Linotype"/>
          <w:sz w:val="18"/>
          <w:szCs w:val="18"/>
        </w:rPr>
        <w:footnoteReference w:id="69"/>
      </w:r>
      <w:r w:rsidR="00903453">
        <w:rPr>
          <w:rFonts w:ascii="Palatino Linotype" w:hAnsi="Palatino Linotype"/>
          <w:sz w:val="18"/>
          <w:szCs w:val="18"/>
        </w:rPr>
        <w:t> »</w:t>
      </w:r>
    </w:p>
    <w:p w:rsidR="00F67A5C" w:rsidRDefault="00F67A5C" w:rsidP="005D25C1">
      <w:pPr>
        <w:spacing w:after="0" w:line="240" w:lineRule="auto"/>
        <w:ind w:left="567"/>
        <w:jc w:val="both"/>
        <w:rPr>
          <w:rFonts w:ascii="Palatino Linotype" w:hAnsi="Palatino Linotype"/>
          <w:b/>
        </w:rPr>
      </w:pPr>
      <w:r w:rsidRPr="00F67A5C">
        <w:rPr>
          <w:rFonts w:ascii="Palatino Linotype" w:hAnsi="Palatino Linotype"/>
          <w:b/>
          <w:sz w:val="18"/>
          <w:szCs w:val="18"/>
        </w:rPr>
        <w:t>1</w:t>
      </w:r>
      <w:r w:rsidR="008C4539">
        <w:rPr>
          <w:rFonts w:ascii="Palatino Linotype" w:hAnsi="Palatino Linotype"/>
          <w:b/>
          <w:sz w:val="18"/>
          <w:szCs w:val="18"/>
        </w:rPr>
        <w:t>5 </w:t>
      </w:r>
      <w:r w:rsidRPr="00F67A5C">
        <w:rPr>
          <w:rFonts w:ascii="Palatino Linotype" w:hAnsi="Palatino Linotype"/>
          <w:b/>
          <w:sz w:val="18"/>
          <w:szCs w:val="18"/>
        </w:rPr>
        <w:t>mai</w:t>
      </w:r>
      <w:r>
        <w:rPr>
          <w:rFonts w:ascii="Palatino Linotype" w:hAnsi="Palatino Linotype"/>
          <w:sz w:val="18"/>
          <w:szCs w:val="18"/>
        </w:rPr>
        <w:t>. Le pasteur Auguste Grotz, époux de Marie Reclus sœur d’</w:t>
      </w:r>
      <w:r w:rsidR="00B428D8">
        <w:rPr>
          <w:rFonts w:ascii="Palatino Linotype" w:hAnsi="Palatino Linotype"/>
          <w:sz w:val="18"/>
          <w:szCs w:val="18"/>
        </w:rPr>
        <w:t>E</w:t>
      </w:r>
      <w:r>
        <w:rPr>
          <w:rFonts w:ascii="Palatino Linotype" w:hAnsi="Palatino Linotype"/>
          <w:sz w:val="18"/>
          <w:szCs w:val="18"/>
        </w:rPr>
        <w:t>lisée, est nommé pasteur concordataire titulaire à Nîmes ; il le restera jusqu’à sa retraite en 1906.</w:t>
      </w:r>
    </w:p>
    <w:p w:rsidR="0000694C" w:rsidRPr="00BF1B35" w:rsidRDefault="00BF1B35" w:rsidP="005D25C1">
      <w:pPr>
        <w:spacing w:after="0" w:line="240" w:lineRule="auto"/>
        <w:ind w:left="567"/>
        <w:jc w:val="both"/>
        <w:rPr>
          <w:rFonts w:ascii="Palatino Linotype" w:hAnsi="Palatino Linotype"/>
          <w:sz w:val="18"/>
          <w:szCs w:val="18"/>
        </w:rPr>
      </w:pPr>
      <w:r w:rsidRPr="00030E71">
        <w:rPr>
          <w:rFonts w:ascii="Palatino Linotype" w:hAnsi="Palatino Linotype"/>
          <w:b/>
        </w:rPr>
        <w:t>Fin mai-juin</w:t>
      </w:r>
      <w:r w:rsidR="00191654">
        <w:rPr>
          <w:rFonts w:ascii="Palatino Linotype" w:hAnsi="Palatino Linotype"/>
        </w:rPr>
        <w:t xml:space="preserve">. </w:t>
      </w:r>
      <w:r w:rsidR="00936F1B">
        <w:rPr>
          <w:rFonts w:ascii="Palatino Linotype" w:hAnsi="Palatino Linotype"/>
        </w:rPr>
        <w:t xml:space="preserve">Depuis la Normandie, </w:t>
      </w:r>
      <w:r w:rsidR="00DE4AB5">
        <w:rPr>
          <w:rFonts w:ascii="Palatino Linotype" w:hAnsi="Palatino Linotype"/>
        </w:rPr>
        <w:t>a</w:t>
      </w:r>
      <w:r w:rsidR="0052571B">
        <w:rPr>
          <w:rFonts w:ascii="Palatino Linotype" w:hAnsi="Palatino Linotype"/>
        </w:rPr>
        <w:t>vec Clarisse et les filles</w:t>
      </w:r>
      <w:r w:rsidR="00D75DE8">
        <w:rPr>
          <w:rFonts w:ascii="Palatino Linotype" w:hAnsi="Palatino Linotype"/>
        </w:rPr>
        <w:t>,</w:t>
      </w:r>
      <w:r w:rsidR="00B24906">
        <w:rPr>
          <w:rFonts w:ascii="Palatino Linotype" w:hAnsi="Palatino Linotype"/>
        </w:rPr>
        <w:t xml:space="preserve"> et les Roberty</w:t>
      </w:r>
      <w:r w:rsidR="0000694C">
        <w:rPr>
          <w:rFonts w:ascii="Palatino Linotype" w:hAnsi="Palatino Linotype"/>
        </w:rPr>
        <w:t>, v</w:t>
      </w:r>
      <w:r w:rsidR="00805CA1">
        <w:rPr>
          <w:rFonts w:ascii="Palatino Linotype" w:hAnsi="Palatino Linotype"/>
        </w:rPr>
        <w:t xml:space="preserve">oyage </w:t>
      </w:r>
      <w:r w:rsidR="00DE4AB5">
        <w:rPr>
          <w:rFonts w:ascii="Palatino Linotype" w:hAnsi="Palatino Linotype"/>
        </w:rPr>
        <w:t>d’</w:t>
      </w:r>
      <w:r w:rsidR="00B428D8">
        <w:rPr>
          <w:rFonts w:ascii="Palatino Linotype" w:hAnsi="Palatino Linotype"/>
        </w:rPr>
        <w:t>E</w:t>
      </w:r>
      <w:r w:rsidR="00DE4AB5">
        <w:rPr>
          <w:rFonts w:ascii="Palatino Linotype" w:hAnsi="Palatino Linotype"/>
        </w:rPr>
        <w:t xml:space="preserve">lisée </w:t>
      </w:r>
      <w:r w:rsidR="002866FE">
        <w:rPr>
          <w:rFonts w:ascii="Palatino Linotype" w:hAnsi="Palatino Linotype"/>
        </w:rPr>
        <w:t xml:space="preserve">en </w:t>
      </w:r>
      <w:r w:rsidR="00805CA1">
        <w:rPr>
          <w:rFonts w:ascii="Palatino Linotype" w:hAnsi="Palatino Linotype"/>
        </w:rPr>
        <w:t>Aunis</w:t>
      </w:r>
      <w:r w:rsidR="005D25C1">
        <w:rPr>
          <w:rFonts w:ascii="Palatino Linotype" w:hAnsi="Palatino Linotype"/>
        </w:rPr>
        <w:t xml:space="preserve"> (Rochefort)</w:t>
      </w:r>
      <w:r w:rsidR="002866FE">
        <w:rPr>
          <w:rFonts w:ascii="Palatino Linotype" w:hAnsi="Palatino Linotype"/>
        </w:rPr>
        <w:t xml:space="preserve">, Saintonge </w:t>
      </w:r>
      <w:r w:rsidR="005D25C1">
        <w:rPr>
          <w:rFonts w:ascii="Palatino Linotype" w:hAnsi="Palatino Linotype"/>
        </w:rPr>
        <w:t xml:space="preserve">(Marennes, Royan, Saint-Georges-de-Didonne) </w:t>
      </w:r>
      <w:r w:rsidR="002866FE">
        <w:rPr>
          <w:rFonts w:ascii="Palatino Linotype" w:hAnsi="Palatino Linotype"/>
        </w:rPr>
        <w:t xml:space="preserve">et </w:t>
      </w:r>
      <w:r w:rsidR="00805CA1">
        <w:rPr>
          <w:rFonts w:ascii="Palatino Linotype" w:hAnsi="Palatino Linotype"/>
        </w:rPr>
        <w:t>Aquitaine</w:t>
      </w:r>
      <w:r w:rsidR="008E6144">
        <w:rPr>
          <w:rFonts w:ascii="Palatino Linotype" w:hAnsi="Palatino Linotype"/>
        </w:rPr>
        <w:t xml:space="preserve"> (</w:t>
      </w:r>
      <w:r w:rsidR="005D25C1">
        <w:rPr>
          <w:rFonts w:ascii="Palatino Linotype" w:hAnsi="Palatino Linotype"/>
        </w:rPr>
        <w:t xml:space="preserve">Libourne, Sainte-Foy-la-Grande, </w:t>
      </w:r>
      <w:r w:rsidR="008E6144">
        <w:rPr>
          <w:rFonts w:ascii="Palatino Linotype" w:hAnsi="Palatino Linotype"/>
        </w:rPr>
        <w:t>excursion à Hourtin, Pauillac)</w:t>
      </w:r>
      <w:r w:rsidR="005D25C1">
        <w:rPr>
          <w:rFonts w:ascii="Palatino Linotype" w:hAnsi="Palatino Linotype"/>
        </w:rPr>
        <w:t>.</w:t>
      </w:r>
      <w:r>
        <w:rPr>
          <w:rFonts w:ascii="Palatino Linotype" w:hAnsi="Palatino Linotype"/>
        </w:rPr>
        <w:t xml:space="preserve"> </w:t>
      </w:r>
      <w:r w:rsidRPr="00BF1B35">
        <w:rPr>
          <w:rFonts w:ascii="Palatino Linotype" w:hAnsi="Palatino Linotype"/>
          <w:sz w:val="18"/>
          <w:szCs w:val="18"/>
        </w:rPr>
        <w:t>Sur la plage de Saint-Georges-de-Didonne, les filles Reclus jouent avec les enfants Roberty</w:t>
      </w:r>
      <w:r w:rsidR="00B24906">
        <w:rPr>
          <w:rFonts w:ascii="Palatino Linotype" w:hAnsi="Palatino Linotype"/>
          <w:sz w:val="18"/>
          <w:szCs w:val="18"/>
        </w:rPr>
        <w:t xml:space="preserve"> dont </w:t>
      </w:r>
      <w:r w:rsidR="00B24906" w:rsidRPr="00BF1B35">
        <w:rPr>
          <w:rFonts w:ascii="Palatino Linotype" w:hAnsi="Palatino Linotype"/>
          <w:sz w:val="18"/>
          <w:szCs w:val="18"/>
        </w:rPr>
        <w:t>le petit Jules-Emile (1856-1925)</w:t>
      </w:r>
      <w:r w:rsidR="00B24906">
        <w:rPr>
          <w:rFonts w:ascii="Palatino Linotype" w:hAnsi="Palatino Linotype"/>
          <w:sz w:val="18"/>
          <w:szCs w:val="18"/>
        </w:rPr>
        <w:t>,</w:t>
      </w:r>
      <w:r w:rsidR="00B24906" w:rsidRPr="00BF1B35">
        <w:rPr>
          <w:rFonts w:ascii="Palatino Linotype" w:hAnsi="Palatino Linotype"/>
          <w:sz w:val="18"/>
          <w:szCs w:val="18"/>
        </w:rPr>
        <w:t xml:space="preserve"> qui deviendra pasteur et un membre éminent du clergé réformé français au début du XX</w:t>
      </w:r>
      <w:r w:rsidR="00B24906" w:rsidRPr="00BF1B35">
        <w:rPr>
          <w:rFonts w:ascii="Palatino Linotype" w:hAnsi="Palatino Linotype"/>
          <w:sz w:val="18"/>
          <w:szCs w:val="18"/>
          <w:vertAlign w:val="superscript"/>
        </w:rPr>
        <w:t>e</w:t>
      </w:r>
      <w:r w:rsidR="00D24128">
        <w:rPr>
          <w:rFonts w:ascii="Palatino Linotype" w:hAnsi="Palatino Linotype"/>
          <w:sz w:val="18"/>
          <w:szCs w:val="18"/>
        </w:rPr>
        <w:t> </w:t>
      </w:r>
      <w:r w:rsidR="00B24906" w:rsidRPr="00BF1B35">
        <w:rPr>
          <w:rFonts w:ascii="Palatino Linotype" w:hAnsi="Palatino Linotype"/>
          <w:sz w:val="18"/>
          <w:szCs w:val="18"/>
        </w:rPr>
        <w:t>siècle</w:t>
      </w:r>
      <w:r w:rsidR="00DE4AB5">
        <w:rPr>
          <w:rFonts w:ascii="Palatino Linotype" w:hAnsi="Palatino Linotype"/>
          <w:sz w:val="18"/>
          <w:szCs w:val="18"/>
        </w:rPr>
        <w:t xml:space="preserve"> ; le père, </w:t>
      </w:r>
      <w:r w:rsidR="00B428D8">
        <w:rPr>
          <w:rFonts w:ascii="Palatino Linotype" w:hAnsi="Palatino Linotype"/>
          <w:sz w:val="18"/>
          <w:szCs w:val="18"/>
        </w:rPr>
        <w:t>E</w:t>
      </w:r>
      <w:r w:rsidR="00B24906">
        <w:rPr>
          <w:rFonts w:ascii="Palatino Linotype" w:hAnsi="Palatino Linotype"/>
          <w:sz w:val="18"/>
          <w:szCs w:val="18"/>
        </w:rPr>
        <w:t>mile Roberty, est pasteur en Normandie et fils d’un ébéniste</w:t>
      </w:r>
      <w:r w:rsidRPr="00BF1B35">
        <w:rPr>
          <w:rFonts w:ascii="Palatino Linotype" w:hAnsi="Palatino Linotype"/>
          <w:sz w:val="18"/>
          <w:szCs w:val="18"/>
        </w:rPr>
        <w:t xml:space="preserve"> bordelais originaire </w:t>
      </w:r>
      <w:r w:rsidRPr="00BF1B35">
        <w:rPr>
          <w:rFonts w:ascii="Palatino Linotype" w:hAnsi="Palatino Linotype"/>
          <w:sz w:val="18"/>
          <w:szCs w:val="18"/>
        </w:rPr>
        <w:lastRenderedPageBreak/>
        <w:t>de Suisse</w:t>
      </w:r>
      <w:r w:rsidR="00B24906">
        <w:rPr>
          <w:rFonts w:ascii="Palatino Linotype" w:hAnsi="Palatino Linotype"/>
          <w:sz w:val="18"/>
          <w:szCs w:val="18"/>
        </w:rPr>
        <w:t> ; la mère, Georgina Gordon Paul, est la fille d’un banquier écossais et la petite-fille de l’amiral Dans-Dundas</w:t>
      </w:r>
      <w:r w:rsidRPr="00BF1B35">
        <w:rPr>
          <w:rFonts w:ascii="Palatino Linotype" w:hAnsi="Palatino Linotype"/>
          <w:sz w:val="18"/>
          <w:szCs w:val="18"/>
        </w:rPr>
        <w:t>.</w:t>
      </w:r>
    </w:p>
    <w:p w:rsidR="00BF1B35" w:rsidRDefault="00BF1B35" w:rsidP="00BF1B35">
      <w:pPr>
        <w:spacing w:after="0" w:line="240" w:lineRule="auto"/>
        <w:ind w:left="567"/>
        <w:jc w:val="both"/>
        <w:rPr>
          <w:rFonts w:ascii="Palatino Linotype" w:hAnsi="Palatino Linotype"/>
        </w:rPr>
      </w:pPr>
      <w:r w:rsidRPr="00030E71">
        <w:rPr>
          <w:rFonts w:ascii="Palatino Linotype" w:hAnsi="Palatino Linotype"/>
          <w:b/>
        </w:rPr>
        <w:t>Juin</w:t>
      </w:r>
      <w:r>
        <w:rPr>
          <w:rFonts w:ascii="Palatino Linotype" w:hAnsi="Palatino Linotype"/>
        </w:rPr>
        <w:t xml:space="preserve">. Passage éclair </w:t>
      </w:r>
      <w:r w:rsidR="00DE4AB5">
        <w:rPr>
          <w:rFonts w:ascii="Palatino Linotype" w:hAnsi="Palatino Linotype"/>
        </w:rPr>
        <w:t>d’</w:t>
      </w:r>
      <w:r w:rsidR="00B428D8">
        <w:rPr>
          <w:rFonts w:ascii="Palatino Linotype" w:hAnsi="Palatino Linotype"/>
        </w:rPr>
        <w:t>E</w:t>
      </w:r>
      <w:r w:rsidR="00DE4AB5">
        <w:rPr>
          <w:rFonts w:ascii="Palatino Linotype" w:hAnsi="Palatino Linotype"/>
        </w:rPr>
        <w:t xml:space="preserve">lisée </w:t>
      </w:r>
      <w:r>
        <w:rPr>
          <w:rFonts w:ascii="Palatino Linotype" w:hAnsi="Palatino Linotype"/>
        </w:rPr>
        <w:t>à Orthez.</w:t>
      </w:r>
    </w:p>
    <w:p w:rsidR="00256127" w:rsidRPr="00DE4AB5" w:rsidRDefault="00B428D8" w:rsidP="001C7160">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00256127" w:rsidRPr="00030E71">
        <w:rPr>
          <w:rFonts w:ascii="Palatino Linotype" w:hAnsi="Palatino Linotype"/>
          <w:b/>
          <w:sz w:val="18"/>
          <w:szCs w:val="18"/>
        </w:rPr>
        <w:t>té</w:t>
      </w:r>
      <w:r w:rsidR="00256127" w:rsidRPr="00DE4AB5">
        <w:rPr>
          <w:rFonts w:ascii="Palatino Linotype" w:hAnsi="Palatino Linotype"/>
          <w:sz w:val="18"/>
          <w:szCs w:val="18"/>
        </w:rPr>
        <w:t xml:space="preserve">. </w:t>
      </w:r>
      <w:r w:rsidR="00E668AF">
        <w:rPr>
          <w:rFonts w:ascii="Palatino Linotype" w:hAnsi="Palatino Linotype"/>
          <w:sz w:val="18"/>
          <w:szCs w:val="18"/>
        </w:rPr>
        <w:t>Ioana</w:t>
      </w:r>
      <w:r w:rsidR="00256127" w:rsidRPr="00DE4AB5">
        <w:rPr>
          <w:rFonts w:ascii="Palatino Linotype" w:hAnsi="Palatino Linotype"/>
          <w:sz w:val="18"/>
          <w:szCs w:val="18"/>
        </w:rPr>
        <w:t xml:space="preserve"> Reclus est institutrice dans une famille anglaise en villégiature dans le Béarn.</w:t>
      </w:r>
    </w:p>
    <w:p w:rsidR="00092D4B" w:rsidRPr="00367505" w:rsidRDefault="00092D4B" w:rsidP="00092D4B">
      <w:pPr>
        <w:spacing w:after="0" w:line="240" w:lineRule="auto"/>
        <w:ind w:left="567"/>
        <w:jc w:val="both"/>
        <w:rPr>
          <w:rFonts w:ascii="Palatino Linotype" w:hAnsi="Palatino Linotype"/>
          <w:sz w:val="18"/>
          <w:szCs w:val="18"/>
        </w:rPr>
      </w:pPr>
      <w:r>
        <w:rPr>
          <w:rFonts w:ascii="Palatino Linotype" w:hAnsi="Palatino Linotype"/>
          <w:b/>
        </w:rPr>
        <w:t>9 </w:t>
      </w:r>
      <w:r w:rsidRPr="00030E71">
        <w:rPr>
          <w:rFonts w:ascii="Palatino Linotype" w:hAnsi="Palatino Linotype"/>
          <w:b/>
        </w:rPr>
        <w:t>septembre</w:t>
      </w:r>
      <w:r>
        <w:rPr>
          <w:rFonts w:ascii="Palatino Linotype" w:hAnsi="Palatino Linotype"/>
        </w:rPr>
        <w:t>. Assemblée générale en vue de créer le 1</w:t>
      </w:r>
      <w:r w:rsidRPr="003A7054">
        <w:rPr>
          <w:rFonts w:ascii="Palatino Linotype" w:hAnsi="Palatino Linotype"/>
          <w:vertAlign w:val="superscript"/>
        </w:rPr>
        <w:t>er</w:t>
      </w:r>
      <w:r>
        <w:rPr>
          <w:rFonts w:ascii="Palatino Linotype" w:hAnsi="Palatino Linotype"/>
        </w:rPr>
        <w:t> octobre suivant le Crédit au Travail (</w:t>
      </w:r>
      <w:r>
        <w:t>3 rue Baillet, Paris</w:t>
      </w:r>
      <w:r w:rsidR="00F44711">
        <w:t> 1</w:t>
      </w:r>
      <w:r w:rsidR="00F44711" w:rsidRPr="00F44711">
        <w:rPr>
          <w:vertAlign w:val="superscript"/>
        </w:rPr>
        <w:t>er</w:t>
      </w:r>
      <w:r>
        <w:rPr>
          <w:rFonts w:ascii="Palatino Linotype" w:hAnsi="Palatino Linotype"/>
        </w:rPr>
        <w:t>)</w:t>
      </w:r>
      <w:r w:rsidRPr="00367505">
        <w:rPr>
          <w:rFonts w:ascii="Palatino Linotype" w:hAnsi="Palatino Linotype"/>
          <w:sz w:val="18"/>
          <w:szCs w:val="18"/>
        </w:rPr>
        <w:t>, une banque mutualiste destinée à financer des sociétés ouvrières et qui adopte un vieil instrument capitalistique alors en pleine expansion, le chèque : Jean-Pierre Béluze (1821-1908), ébéniste, ancien de la colonie communiste christique dite « icarienne » fondée par Etienne Cabet (1788-1856) dans le Missouri, et gendre posthume de ce dernier, a lancé le mouvement ;</w:t>
      </w:r>
      <w:r>
        <w:rPr>
          <w:rFonts w:ascii="Palatino Linotype" w:hAnsi="Palatino Linotype"/>
        </w:rPr>
        <w:t xml:space="preserve"> Elie et Elisée en sont des chevilles ouvrières, </w:t>
      </w:r>
      <w:r w:rsidRPr="00367505">
        <w:rPr>
          <w:rFonts w:ascii="Palatino Linotype" w:hAnsi="Palatino Linotype"/>
          <w:sz w:val="18"/>
          <w:szCs w:val="18"/>
        </w:rPr>
        <w:t xml:space="preserve">y participe aussi Henri Schmahl, futur beau-frère d’Onésime, et Michel Bakounine (1814-1876) ; le projet, dont l’idée est impulsée par l’économiste hongrois et cofondateur de la Société de statistique de Paris Edouard Horn (1825-1875), est soutenu par la création </w:t>
      </w:r>
      <w:r w:rsidRPr="00D7241B">
        <w:rPr>
          <w:rFonts w:ascii="Palatino Linotype" w:hAnsi="Palatino Linotype"/>
          <w:sz w:val="18"/>
          <w:szCs w:val="18"/>
        </w:rPr>
        <w:t xml:space="preserve">du périodique </w:t>
      </w:r>
      <w:r w:rsidRPr="00D7241B">
        <w:rPr>
          <w:rFonts w:ascii="Palatino Linotype" w:hAnsi="Palatino Linotype"/>
          <w:i/>
          <w:sz w:val="18"/>
          <w:szCs w:val="18"/>
        </w:rPr>
        <w:t>L’Association, bulletin international des sociétés coopératives</w:t>
      </w:r>
      <w:r w:rsidRPr="00D7241B">
        <w:rPr>
          <w:rFonts w:ascii="Palatino Linotype" w:hAnsi="Palatino Linotype"/>
          <w:sz w:val="18"/>
          <w:szCs w:val="18"/>
        </w:rPr>
        <w:t>, imprimé à Bruxelles puis Paris (30 rue Thévenot</w:t>
      </w:r>
      <w:r w:rsidR="00D7241B" w:rsidRPr="00D7241B">
        <w:rPr>
          <w:rFonts w:ascii="Palatino Linotype" w:hAnsi="Palatino Linotype"/>
          <w:sz w:val="18"/>
          <w:szCs w:val="18"/>
        </w:rPr>
        <w:t>, Paris 2</w:t>
      </w:r>
      <w:r w:rsidR="00D7241B" w:rsidRPr="006C29CE">
        <w:rPr>
          <w:rFonts w:ascii="Palatino Linotype" w:hAnsi="Palatino Linotype"/>
          <w:sz w:val="18"/>
          <w:szCs w:val="18"/>
          <w:vertAlign w:val="superscript"/>
        </w:rPr>
        <w:t>e</w:t>
      </w:r>
      <w:r w:rsidR="00D7241B" w:rsidRPr="00D7241B">
        <w:rPr>
          <w:rFonts w:ascii="Palatino Linotype" w:hAnsi="Palatino Linotype"/>
          <w:sz w:val="18"/>
          <w:szCs w:val="18"/>
        </w:rPr>
        <w:t>, rue remplacée en 1897 par le prolongement de la rue Réaumur)</w:t>
      </w:r>
      <w:r w:rsidRPr="00D7241B">
        <w:rPr>
          <w:rFonts w:ascii="Palatino Linotype" w:hAnsi="Palatino Linotype"/>
          <w:sz w:val="18"/>
          <w:szCs w:val="18"/>
        </w:rPr>
        <w:t xml:space="preserve">) et codirigé par Elie de novembre 1864 à juillet 1866, auquel succède </w:t>
      </w:r>
      <w:r w:rsidRPr="00D7241B">
        <w:rPr>
          <w:rFonts w:ascii="Palatino Linotype" w:hAnsi="Palatino Linotype"/>
          <w:i/>
          <w:sz w:val="18"/>
          <w:szCs w:val="18"/>
        </w:rPr>
        <w:t>La Coopération</w:t>
      </w:r>
      <w:r w:rsidRPr="00D7241B">
        <w:rPr>
          <w:rFonts w:ascii="Palatino Linotype" w:hAnsi="Palatino Linotype"/>
          <w:sz w:val="18"/>
          <w:szCs w:val="18"/>
        </w:rPr>
        <w:t xml:space="preserve"> de novembre 1866 jusqu’en juin 1868 ; probablement en juin 1866, adossée au Crédit au Travail, création de</w:t>
      </w:r>
      <w:r>
        <w:rPr>
          <w:rFonts w:ascii="Palatino Linotype" w:hAnsi="Palatino Linotype"/>
        </w:rPr>
        <w:t xml:space="preserve"> l’Equité, une </w:t>
      </w:r>
      <w:r w:rsidR="00084FD6">
        <w:rPr>
          <w:rFonts w:ascii="Palatino Linotype" w:hAnsi="Palatino Linotype"/>
        </w:rPr>
        <w:t>« </w:t>
      </w:r>
      <w:r>
        <w:rPr>
          <w:rFonts w:ascii="Palatino Linotype" w:hAnsi="Palatino Linotype"/>
        </w:rPr>
        <w:t>société coopérative d’assurance sur la vie humaine</w:t>
      </w:r>
      <w:r w:rsidR="00084FD6">
        <w:rPr>
          <w:rStyle w:val="Appelnotedebasdep"/>
          <w:rFonts w:ascii="Palatino Linotype" w:hAnsi="Palatino Linotype"/>
        </w:rPr>
        <w:footnoteReference w:id="70"/>
      </w:r>
      <w:r w:rsidR="00084FD6">
        <w:rPr>
          <w:rFonts w:ascii="Palatino Linotype" w:hAnsi="Palatino Linotype"/>
        </w:rPr>
        <w:t> »</w:t>
      </w:r>
      <w:r>
        <w:rPr>
          <w:rFonts w:ascii="Palatino Linotype" w:hAnsi="Palatino Linotype"/>
        </w:rPr>
        <w:t xml:space="preserve"> dont Elie et Elisée sont parmi les vingt membres fondateurs </w:t>
      </w:r>
      <w:r w:rsidRPr="00367505">
        <w:rPr>
          <w:rFonts w:ascii="Palatino Linotype" w:hAnsi="Palatino Linotype"/>
          <w:sz w:val="18"/>
          <w:szCs w:val="18"/>
        </w:rPr>
        <w:t xml:space="preserve">; échec financier et liquidation du Crédit au </w:t>
      </w:r>
      <w:r w:rsidR="00084FD6">
        <w:rPr>
          <w:rFonts w:ascii="Palatino Linotype" w:hAnsi="Palatino Linotype"/>
          <w:sz w:val="18"/>
          <w:szCs w:val="18"/>
        </w:rPr>
        <w:t>T</w:t>
      </w:r>
      <w:r w:rsidRPr="00367505">
        <w:rPr>
          <w:rFonts w:ascii="Palatino Linotype" w:hAnsi="Palatino Linotype"/>
          <w:sz w:val="18"/>
          <w:szCs w:val="18"/>
        </w:rPr>
        <w:t>ravail fin 1868-début 1869</w:t>
      </w:r>
      <w:r w:rsidRPr="00367505">
        <w:rPr>
          <w:rStyle w:val="Appelnotedebasdep"/>
          <w:rFonts w:ascii="Palatino Linotype" w:hAnsi="Palatino Linotype"/>
          <w:sz w:val="18"/>
          <w:szCs w:val="18"/>
        </w:rPr>
        <w:footnoteReference w:id="71"/>
      </w:r>
      <w:r w:rsidRPr="00367505">
        <w:rPr>
          <w:rFonts w:ascii="Palatino Linotype" w:hAnsi="Palatino Linotype"/>
          <w:sz w:val="18"/>
          <w:szCs w:val="18"/>
        </w:rPr>
        <w:t>.</w:t>
      </w:r>
    </w:p>
    <w:p w:rsidR="00936F1B" w:rsidRPr="00B24E77" w:rsidRDefault="00936F1B" w:rsidP="00936F1B">
      <w:pPr>
        <w:spacing w:after="0" w:line="240" w:lineRule="auto"/>
        <w:ind w:left="567"/>
        <w:jc w:val="both"/>
        <w:rPr>
          <w:rFonts w:ascii="Palatino Linotype" w:hAnsi="Palatino Linotype"/>
          <w:sz w:val="18"/>
          <w:szCs w:val="18"/>
        </w:rPr>
      </w:pPr>
      <w:r w:rsidRPr="00884922">
        <w:rPr>
          <w:rFonts w:ascii="Palatino Linotype" w:hAnsi="Palatino Linotype"/>
          <w:b/>
          <w:sz w:val="18"/>
          <w:szCs w:val="18"/>
        </w:rPr>
        <w:t>Automne</w:t>
      </w:r>
      <w:r w:rsidRPr="00B24E77">
        <w:rPr>
          <w:rFonts w:ascii="Palatino Linotype" w:hAnsi="Palatino Linotype"/>
          <w:sz w:val="18"/>
          <w:szCs w:val="18"/>
        </w:rPr>
        <w:t xml:space="preserve">. Louise Reclus s’installe </w:t>
      </w:r>
      <w:r>
        <w:rPr>
          <w:rFonts w:ascii="Palatino Linotype" w:hAnsi="Palatino Linotype"/>
          <w:sz w:val="18"/>
          <w:szCs w:val="18"/>
        </w:rPr>
        <w:t xml:space="preserve">définitivement </w:t>
      </w:r>
      <w:r w:rsidRPr="00B24E77">
        <w:rPr>
          <w:rFonts w:ascii="Palatino Linotype" w:hAnsi="Palatino Linotype"/>
          <w:sz w:val="18"/>
          <w:szCs w:val="18"/>
        </w:rPr>
        <w:t>à Vascœuil comme préceptrice et gouvernante des deux filles de Dumesnil</w:t>
      </w:r>
      <w:r w:rsidR="00B01105">
        <w:rPr>
          <w:rStyle w:val="Appelnotedebasdep"/>
          <w:rFonts w:ascii="Palatino Linotype" w:hAnsi="Palatino Linotype"/>
        </w:rPr>
        <w:footnoteReference w:id="72"/>
      </w:r>
      <w:r>
        <w:rPr>
          <w:rFonts w:ascii="Palatino Linotype" w:hAnsi="Palatino Linotype"/>
          <w:sz w:val="18"/>
          <w:szCs w:val="18"/>
        </w:rPr>
        <w:t xml:space="preserve"> et petites-filles de </w:t>
      </w:r>
      <w:r w:rsidR="00084FD6">
        <w:rPr>
          <w:rFonts w:ascii="Palatino Linotype" w:hAnsi="Palatino Linotype"/>
          <w:sz w:val="18"/>
          <w:szCs w:val="18"/>
        </w:rPr>
        <w:t xml:space="preserve">Jules </w:t>
      </w:r>
      <w:r>
        <w:rPr>
          <w:rFonts w:ascii="Palatino Linotype" w:hAnsi="Palatino Linotype"/>
          <w:sz w:val="18"/>
          <w:szCs w:val="18"/>
        </w:rPr>
        <w:t>Michelet,</w:t>
      </w:r>
      <w:r w:rsidRPr="00B24E77">
        <w:rPr>
          <w:rFonts w:ascii="Palatino Linotype" w:hAnsi="Palatino Linotype"/>
          <w:sz w:val="18"/>
          <w:szCs w:val="18"/>
        </w:rPr>
        <w:t xml:space="preserve"> Jeanne </w:t>
      </w:r>
      <w:r w:rsidR="00084FD6">
        <w:rPr>
          <w:rFonts w:ascii="Palatino Linotype" w:hAnsi="Palatino Linotype"/>
          <w:sz w:val="18"/>
          <w:szCs w:val="18"/>
        </w:rPr>
        <w:t xml:space="preserve">Dumesnil </w:t>
      </w:r>
      <w:r>
        <w:rPr>
          <w:rFonts w:ascii="Palatino Linotype" w:hAnsi="Palatino Linotype"/>
          <w:sz w:val="18"/>
          <w:szCs w:val="18"/>
        </w:rPr>
        <w:t>(1851-1940, elle épousera en 187</w:t>
      </w:r>
      <w:r w:rsidR="009026A9">
        <w:rPr>
          <w:rFonts w:ascii="Palatino Linotype" w:hAnsi="Palatino Linotype"/>
          <w:sz w:val="18"/>
          <w:szCs w:val="18"/>
        </w:rPr>
        <w:t>4</w:t>
      </w:r>
      <w:r w:rsidR="00F7640F">
        <w:rPr>
          <w:rFonts w:ascii="Palatino Linotype" w:hAnsi="Palatino Linotype"/>
          <w:sz w:val="18"/>
          <w:szCs w:val="18"/>
        </w:rPr>
        <w:t xml:space="preserve">, à </w:t>
      </w:r>
      <w:r w:rsidR="00F7640F" w:rsidRPr="00B24E77">
        <w:rPr>
          <w:rFonts w:ascii="Palatino Linotype" w:hAnsi="Palatino Linotype"/>
          <w:sz w:val="18"/>
          <w:szCs w:val="18"/>
        </w:rPr>
        <w:t>Vascœuil</w:t>
      </w:r>
      <w:r w:rsidR="00F7640F">
        <w:rPr>
          <w:rFonts w:ascii="Palatino Linotype" w:hAnsi="Palatino Linotype"/>
          <w:sz w:val="18"/>
          <w:szCs w:val="18"/>
        </w:rPr>
        <w:t xml:space="preserve">, </w:t>
      </w:r>
      <w:r>
        <w:rPr>
          <w:rFonts w:ascii="Palatino Linotype" w:hAnsi="Palatino Linotype"/>
          <w:sz w:val="18"/>
          <w:szCs w:val="18"/>
        </w:rPr>
        <w:t>le peintre fresquiste Paul Baudoüin, 1844-1931</w:t>
      </w:r>
      <w:r w:rsidR="00F43D7A">
        <w:rPr>
          <w:rFonts w:ascii="Palatino Linotype" w:hAnsi="Palatino Linotype"/>
          <w:sz w:val="18"/>
          <w:szCs w:val="18"/>
        </w:rPr>
        <w:t>, chevalier de la Légion d’honneur en 1891, élève de Pierre Puvis de Chavannes, 1824-1898</w:t>
      </w:r>
      <w:r>
        <w:rPr>
          <w:rFonts w:ascii="Palatino Linotype" w:hAnsi="Palatino Linotype"/>
          <w:sz w:val="18"/>
          <w:szCs w:val="18"/>
        </w:rPr>
        <w:t xml:space="preserve">) </w:t>
      </w:r>
      <w:r w:rsidRPr="00B24E77">
        <w:rPr>
          <w:rFonts w:ascii="Palatino Linotype" w:hAnsi="Palatino Linotype"/>
          <w:sz w:val="18"/>
          <w:szCs w:val="18"/>
        </w:rPr>
        <w:t>et Camille</w:t>
      </w:r>
      <w:r>
        <w:rPr>
          <w:rFonts w:ascii="Palatino Linotype" w:hAnsi="Palatino Linotype"/>
          <w:sz w:val="18"/>
          <w:szCs w:val="18"/>
        </w:rPr>
        <w:t xml:space="preserve"> </w:t>
      </w:r>
      <w:r w:rsidR="00084FD6">
        <w:rPr>
          <w:rFonts w:ascii="Palatino Linotype" w:hAnsi="Palatino Linotype"/>
          <w:sz w:val="18"/>
          <w:szCs w:val="18"/>
        </w:rPr>
        <w:t xml:space="preserve">Dumesnil </w:t>
      </w:r>
      <w:r>
        <w:rPr>
          <w:rFonts w:ascii="Palatino Linotype" w:hAnsi="Palatino Linotype"/>
          <w:sz w:val="18"/>
          <w:szCs w:val="18"/>
        </w:rPr>
        <w:t>(1854-1940, non mariée)</w:t>
      </w:r>
      <w:r w:rsidRPr="00B24E77">
        <w:rPr>
          <w:rFonts w:ascii="Palatino Linotype" w:hAnsi="Palatino Linotype"/>
          <w:sz w:val="18"/>
          <w:szCs w:val="18"/>
        </w:rPr>
        <w:t>.</w:t>
      </w:r>
    </w:p>
    <w:p w:rsidR="00BE347B" w:rsidRPr="00BE347B" w:rsidRDefault="00884922" w:rsidP="001C7160">
      <w:pPr>
        <w:spacing w:after="0" w:line="240" w:lineRule="auto"/>
        <w:ind w:left="567"/>
        <w:jc w:val="both"/>
        <w:rPr>
          <w:rFonts w:ascii="Palatino Linotype" w:hAnsi="Palatino Linotype"/>
          <w:sz w:val="18"/>
          <w:szCs w:val="18"/>
        </w:rPr>
      </w:pPr>
      <w:r w:rsidRPr="00884922">
        <w:rPr>
          <w:rFonts w:ascii="Palatino Linotype" w:hAnsi="Palatino Linotype"/>
          <w:b/>
          <w:sz w:val="18"/>
          <w:szCs w:val="18"/>
        </w:rPr>
        <w:t>2</w:t>
      </w:r>
      <w:r w:rsidR="008C4539">
        <w:rPr>
          <w:rFonts w:ascii="Palatino Linotype" w:hAnsi="Palatino Linotype"/>
          <w:b/>
          <w:sz w:val="18"/>
          <w:szCs w:val="18"/>
        </w:rPr>
        <w:t>8 </w:t>
      </w:r>
      <w:r w:rsidR="00BE347B" w:rsidRPr="00884922">
        <w:rPr>
          <w:rFonts w:ascii="Palatino Linotype" w:hAnsi="Palatino Linotype"/>
          <w:b/>
          <w:sz w:val="18"/>
          <w:szCs w:val="18"/>
        </w:rPr>
        <w:t>octobre</w:t>
      </w:r>
      <w:r w:rsidR="00BE347B" w:rsidRPr="00BE347B">
        <w:rPr>
          <w:rFonts w:ascii="Palatino Linotype" w:hAnsi="Palatino Linotype"/>
          <w:sz w:val="18"/>
          <w:szCs w:val="18"/>
        </w:rPr>
        <w:t xml:space="preserve">. Naissance à Sainte-Foy-la-Grande de </w:t>
      </w:r>
      <w:r w:rsidR="000A48EA">
        <w:rPr>
          <w:rFonts w:ascii="Palatino Linotype" w:hAnsi="Palatino Linotype"/>
          <w:sz w:val="18"/>
          <w:szCs w:val="18"/>
        </w:rPr>
        <w:t>Jean Louis Faure</w:t>
      </w:r>
      <w:r w:rsidR="00034BB1">
        <w:rPr>
          <w:rFonts w:ascii="Palatino Linotype" w:hAnsi="Palatino Linotype"/>
          <w:sz w:val="18"/>
          <w:szCs w:val="18"/>
        </w:rPr>
        <w:t xml:space="preserve"> (1863-1944)</w:t>
      </w:r>
      <w:r w:rsidR="00BE347B" w:rsidRPr="00BE347B">
        <w:rPr>
          <w:rFonts w:ascii="Palatino Linotype" w:hAnsi="Palatino Linotype"/>
          <w:sz w:val="18"/>
          <w:szCs w:val="18"/>
        </w:rPr>
        <w:t xml:space="preserve">, fils </w:t>
      </w:r>
      <w:r w:rsidR="00034BB1">
        <w:rPr>
          <w:rFonts w:ascii="Palatino Linotype" w:hAnsi="Palatino Linotype"/>
          <w:sz w:val="18"/>
          <w:szCs w:val="18"/>
        </w:rPr>
        <w:t xml:space="preserve">cadet </w:t>
      </w:r>
      <w:r w:rsidR="00BE347B" w:rsidRPr="00BE347B">
        <w:rPr>
          <w:rFonts w:ascii="Palatino Linotype" w:hAnsi="Palatino Linotype"/>
          <w:sz w:val="18"/>
          <w:szCs w:val="18"/>
        </w:rPr>
        <w:t>de Zéline Reclus (Faure)</w:t>
      </w:r>
      <w:r w:rsidR="00034BB1">
        <w:rPr>
          <w:rFonts w:ascii="Palatino Linotype" w:hAnsi="Palatino Linotype"/>
          <w:sz w:val="18"/>
          <w:szCs w:val="18"/>
        </w:rPr>
        <w:t>, qui deviendra un gynécologue réputé</w:t>
      </w:r>
      <w:r w:rsidR="00C45B2A">
        <w:rPr>
          <w:rFonts w:ascii="Palatino Linotype" w:hAnsi="Palatino Linotype"/>
          <w:sz w:val="18"/>
          <w:szCs w:val="18"/>
        </w:rPr>
        <w:t>, riche</w:t>
      </w:r>
      <w:r w:rsidR="00E03061">
        <w:rPr>
          <w:rFonts w:ascii="Palatino Linotype" w:hAnsi="Palatino Linotype"/>
          <w:sz w:val="18"/>
          <w:szCs w:val="18"/>
        </w:rPr>
        <w:t>,</w:t>
      </w:r>
      <w:r w:rsidR="00C45B2A">
        <w:rPr>
          <w:rFonts w:ascii="Palatino Linotype" w:hAnsi="Palatino Linotype"/>
          <w:sz w:val="18"/>
          <w:szCs w:val="18"/>
        </w:rPr>
        <w:t xml:space="preserve"> mondain</w:t>
      </w:r>
      <w:r w:rsidR="00E03061">
        <w:rPr>
          <w:rFonts w:ascii="Palatino Linotype" w:hAnsi="Palatino Linotype"/>
          <w:sz w:val="18"/>
          <w:szCs w:val="18"/>
        </w:rPr>
        <w:t xml:space="preserve"> et décoré</w:t>
      </w:r>
      <w:r w:rsidR="00BE347B" w:rsidRPr="00BE347B">
        <w:rPr>
          <w:rFonts w:ascii="Palatino Linotype" w:hAnsi="Palatino Linotype"/>
          <w:sz w:val="18"/>
          <w:szCs w:val="18"/>
        </w:rPr>
        <w:t>.</w:t>
      </w:r>
      <w:r w:rsidR="00E24C96">
        <w:rPr>
          <w:rFonts w:ascii="Palatino Linotype" w:hAnsi="Palatino Linotype"/>
          <w:sz w:val="18"/>
          <w:szCs w:val="18"/>
        </w:rPr>
        <w:t xml:space="preserve"> Il se mariera </w:t>
      </w:r>
      <w:r w:rsidR="00202A2E">
        <w:rPr>
          <w:rFonts w:ascii="Palatino Linotype" w:hAnsi="Palatino Linotype"/>
          <w:sz w:val="18"/>
          <w:szCs w:val="18"/>
        </w:rPr>
        <w:t>le 5 juillet 1888</w:t>
      </w:r>
      <w:r w:rsidR="004B6D6D">
        <w:rPr>
          <w:rStyle w:val="Appelnotedebasdep"/>
          <w:rFonts w:ascii="Palatino Linotype" w:hAnsi="Palatino Linotype"/>
          <w:sz w:val="18"/>
          <w:szCs w:val="18"/>
        </w:rPr>
        <w:footnoteReference w:id="73"/>
      </w:r>
      <w:r w:rsidR="00202A2E">
        <w:rPr>
          <w:rFonts w:ascii="Palatino Linotype" w:hAnsi="Palatino Linotype"/>
          <w:sz w:val="18"/>
          <w:szCs w:val="18"/>
        </w:rPr>
        <w:t xml:space="preserve"> avec Madeleine Bourgeois, née vers 1866</w:t>
      </w:r>
      <w:r w:rsidR="0001555E">
        <w:rPr>
          <w:rFonts w:ascii="Palatino Linotype" w:hAnsi="Palatino Linotype"/>
          <w:sz w:val="18"/>
          <w:szCs w:val="18"/>
        </w:rPr>
        <w:t>, morte à Paris le 26 février 1946)</w:t>
      </w:r>
      <w:r w:rsidR="00202A2E">
        <w:rPr>
          <w:rFonts w:ascii="Palatino Linotype" w:hAnsi="Palatino Linotype"/>
          <w:sz w:val="18"/>
          <w:szCs w:val="18"/>
        </w:rPr>
        <w:t>.</w:t>
      </w:r>
    </w:p>
    <w:p w:rsidR="00B24E77" w:rsidRPr="006A16E8" w:rsidRDefault="00B24E77" w:rsidP="00B24E77">
      <w:pPr>
        <w:spacing w:after="0" w:line="240" w:lineRule="auto"/>
        <w:ind w:left="567"/>
        <w:jc w:val="both"/>
        <w:rPr>
          <w:rFonts w:ascii="Palatino Linotype" w:hAnsi="Palatino Linotype"/>
          <w:sz w:val="18"/>
          <w:szCs w:val="18"/>
        </w:rPr>
      </w:pPr>
      <w:r w:rsidRPr="00884922">
        <w:rPr>
          <w:rFonts w:ascii="Palatino Linotype" w:hAnsi="Palatino Linotype"/>
          <w:b/>
          <w:sz w:val="18"/>
          <w:szCs w:val="18"/>
        </w:rPr>
        <w:t>2</w:t>
      </w:r>
      <w:r w:rsidR="008C4539">
        <w:rPr>
          <w:rFonts w:ascii="Palatino Linotype" w:hAnsi="Palatino Linotype"/>
          <w:b/>
          <w:sz w:val="18"/>
          <w:szCs w:val="18"/>
        </w:rPr>
        <w:t>9 </w:t>
      </w:r>
      <w:r w:rsidRPr="00884922">
        <w:rPr>
          <w:rFonts w:ascii="Palatino Linotype" w:hAnsi="Palatino Linotype"/>
          <w:b/>
          <w:sz w:val="18"/>
          <w:szCs w:val="18"/>
        </w:rPr>
        <w:t>octobre</w:t>
      </w:r>
      <w:r>
        <w:rPr>
          <w:rFonts w:ascii="Palatino Linotype" w:hAnsi="Palatino Linotype"/>
          <w:sz w:val="18"/>
          <w:szCs w:val="18"/>
        </w:rPr>
        <w:t xml:space="preserve">. </w:t>
      </w:r>
      <w:r w:rsidRPr="006A16E8">
        <w:rPr>
          <w:rFonts w:ascii="Palatino Linotype" w:hAnsi="Palatino Linotype"/>
          <w:sz w:val="18"/>
          <w:szCs w:val="18"/>
        </w:rPr>
        <w:t xml:space="preserve">Pauline Reclus devient Pauline Kergomard </w:t>
      </w:r>
      <w:r>
        <w:rPr>
          <w:rFonts w:ascii="Palatino Linotype" w:hAnsi="Palatino Linotype"/>
          <w:sz w:val="18"/>
          <w:szCs w:val="18"/>
        </w:rPr>
        <w:t>p</w:t>
      </w:r>
      <w:r w:rsidRPr="006A16E8">
        <w:rPr>
          <w:rFonts w:ascii="Palatino Linotype" w:hAnsi="Palatino Linotype"/>
          <w:sz w:val="18"/>
          <w:szCs w:val="18"/>
        </w:rPr>
        <w:t>ar son mariage</w:t>
      </w:r>
      <w:r>
        <w:rPr>
          <w:rFonts w:ascii="Palatino Linotype" w:hAnsi="Palatino Linotype"/>
          <w:sz w:val="18"/>
          <w:szCs w:val="18"/>
        </w:rPr>
        <w:t xml:space="preserve"> </w:t>
      </w:r>
      <w:r w:rsidR="00262F57">
        <w:rPr>
          <w:rFonts w:ascii="Palatino Linotype" w:hAnsi="Palatino Linotype"/>
          <w:sz w:val="18"/>
          <w:szCs w:val="18"/>
        </w:rPr>
        <w:t>à la ma</w:t>
      </w:r>
      <w:r w:rsidR="00753CA7">
        <w:rPr>
          <w:rFonts w:ascii="Palatino Linotype" w:hAnsi="Palatino Linotype"/>
          <w:sz w:val="18"/>
          <w:szCs w:val="18"/>
        </w:rPr>
        <w:t>i</w:t>
      </w:r>
      <w:r w:rsidR="00262F57">
        <w:rPr>
          <w:rFonts w:ascii="Palatino Linotype" w:hAnsi="Palatino Linotype"/>
          <w:sz w:val="18"/>
          <w:szCs w:val="18"/>
        </w:rPr>
        <w:t xml:space="preserve">rie de Montmartre </w:t>
      </w:r>
      <w:r w:rsidR="00001913">
        <w:rPr>
          <w:rFonts w:ascii="Palatino Linotype" w:hAnsi="Palatino Linotype"/>
          <w:sz w:val="18"/>
          <w:szCs w:val="18"/>
        </w:rPr>
        <w:t>(Paris 18</w:t>
      </w:r>
      <w:r w:rsidR="00001913" w:rsidRPr="00001913">
        <w:rPr>
          <w:rFonts w:ascii="Palatino Linotype" w:hAnsi="Palatino Linotype"/>
          <w:sz w:val="18"/>
          <w:szCs w:val="18"/>
          <w:vertAlign w:val="superscript"/>
        </w:rPr>
        <w:t>e</w:t>
      </w:r>
      <w:r w:rsidR="00001913">
        <w:rPr>
          <w:rFonts w:ascii="Palatino Linotype" w:hAnsi="Palatino Linotype"/>
          <w:sz w:val="18"/>
          <w:szCs w:val="18"/>
        </w:rPr>
        <w:t xml:space="preserve">) </w:t>
      </w:r>
      <w:r>
        <w:rPr>
          <w:rFonts w:ascii="Palatino Linotype" w:hAnsi="Palatino Linotype"/>
          <w:sz w:val="18"/>
          <w:szCs w:val="18"/>
        </w:rPr>
        <w:t>avec Jules Duplessis-Kergomard (1822-1901)</w:t>
      </w:r>
      <w:r w:rsidR="00001913">
        <w:rPr>
          <w:rFonts w:ascii="Palatino Linotype" w:hAnsi="Palatino Linotype"/>
          <w:sz w:val="18"/>
          <w:szCs w:val="18"/>
        </w:rPr>
        <w:t>, qui réside alors au 3</w:t>
      </w:r>
      <w:r w:rsidR="00D4231E">
        <w:rPr>
          <w:rFonts w:ascii="Palatino Linotype" w:hAnsi="Palatino Linotype"/>
          <w:sz w:val="18"/>
          <w:szCs w:val="18"/>
        </w:rPr>
        <w:t>1 </w:t>
      </w:r>
      <w:r w:rsidR="00001913">
        <w:rPr>
          <w:rFonts w:ascii="Palatino Linotype" w:hAnsi="Palatino Linotype"/>
          <w:sz w:val="18"/>
          <w:szCs w:val="18"/>
        </w:rPr>
        <w:t>rue de l’Empereur (rue</w:t>
      </w:r>
      <w:r w:rsidR="00430572">
        <w:rPr>
          <w:rFonts w:ascii="Palatino Linotype" w:hAnsi="Palatino Linotype"/>
          <w:sz w:val="18"/>
          <w:szCs w:val="18"/>
        </w:rPr>
        <w:t> </w:t>
      </w:r>
      <w:r w:rsidR="00001913">
        <w:rPr>
          <w:rFonts w:ascii="Palatino Linotype" w:hAnsi="Palatino Linotype"/>
          <w:sz w:val="18"/>
          <w:szCs w:val="18"/>
        </w:rPr>
        <w:t>Lepic). R</w:t>
      </w:r>
      <w:r>
        <w:rPr>
          <w:rFonts w:ascii="Palatino Linotype" w:hAnsi="Palatino Linotype"/>
          <w:sz w:val="18"/>
          <w:szCs w:val="18"/>
        </w:rPr>
        <w:t>encontré chez s</w:t>
      </w:r>
      <w:r w:rsidR="00E0683B">
        <w:rPr>
          <w:rFonts w:ascii="Palatino Linotype" w:hAnsi="Palatino Linotype"/>
          <w:sz w:val="18"/>
          <w:szCs w:val="18"/>
        </w:rPr>
        <w:t xml:space="preserve">on beau-frère </w:t>
      </w:r>
      <w:r w:rsidR="00B428D8">
        <w:rPr>
          <w:rFonts w:ascii="Palatino Linotype" w:hAnsi="Palatino Linotype"/>
          <w:sz w:val="18"/>
          <w:szCs w:val="18"/>
        </w:rPr>
        <w:t>E</w:t>
      </w:r>
      <w:r w:rsidR="00E0683B">
        <w:rPr>
          <w:rFonts w:ascii="Palatino Linotype" w:hAnsi="Palatino Linotype"/>
          <w:sz w:val="18"/>
          <w:szCs w:val="18"/>
        </w:rPr>
        <w:t xml:space="preserve">lie </w:t>
      </w:r>
      <w:r>
        <w:rPr>
          <w:rFonts w:ascii="Palatino Linotype" w:hAnsi="Palatino Linotype"/>
          <w:sz w:val="18"/>
          <w:szCs w:val="18"/>
        </w:rPr>
        <w:t xml:space="preserve">Reclus : </w:t>
      </w:r>
      <w:r w:rsidR="00D23AEC">
        <w:rPr>
          <w:rFonts w:ascii="Palatino Linotype" w:hAnsi="Palatino Linotype"/>
          <w:sz w:val="18"/>
          <w:szCs w:val="18"/>
        </w:rPr>
        <w:t>né à Morlaix le 1</w:t>
      </w:r>
      <w:r w:rsidR="00F77C42">
        <w:rPr>
          <w:rFonts w:ascii="Palatino Linotype" w:hAnsi="Palatino Linotype"/>
          <w:sz w:val="18"/>
          <w:szCs w:val="18"/>
        </w:rPr>
        <w:t>4 </w:t>
      </w:r>
      <w:r w:rsidR="00D23AEC">
        <w:rPr>
          <w:rFonts w:ascii="Palatino Linotype" w:hAnsi="Palatino Linotype"/>
          <w:sz w:val="18"/>
          <w:szCs w:val="18"/>
        </w:rPr>
        <w:t xml:space="preserve">juillet 1822, </w:t>
      </w:r>
      <w:r w:rsidR="00E02625">
        <w:rPr>
          <w:rFonts w:ascii="Palatino Linotype" w:hAnsi="Palatino Linotype"/>
          <w:sz w:val="18"/>
          <w:szCs w:val="18"/>
        </w:rPr>
        <w:t>entré dans la Marine, Kergomard la quitte en 185</w:t>
      </w:r>
      <w:r w:rsidR="00AA6EB0">
        <w:rPr>
          <w:rFonts w:ascii="Palatino Linotype" w:hAnsi="Palatino Linotype"/>
          <w:sz w:val="18"/>
          <w:szCs w:val="18"/>
        </w:rPr>
        <w:t xml:space="preserve">2 </w:t>
      </w:r>
      <w:r w:rsidR="00E02625">
        <w:rPr>
          <w:rFonts w:ascii="Palatino Linotype" w:hAnsi="Palatino Linotype"/>
          <w:sz w:val="18"/>
          <w:szCs w:val="18"/>
        </w:rPr>
        <w:t xml:space="preserve">pour ne pas prêter serment à l’Empereur, devient </w:t>
      </w:r>
      <w:r>
        <w:rPr>
          <w:rFonts w:ascii="Palatino Linotype" w:hAnsi="Palatino Linotype"/>
          <w:sz w:val="18"/>
          <w:szCs w:val="18"/>
        </w:rPr>
        <w:t>journaliste et écrivain</w:t>
      </w:r>
      <w:r w:rsidR="00E02625">
        <w:rPr>
          <w:rFonts w:ascii="Palatino Linotype" w:hAnsi="Palatino Linotype"/>
          <w:sz w:val="18"/>
          <w:szCs w:val="18"/>
        </w:rPr>
        <w:t xml:space="preserve"> et </w:t>
      </w:r>
      <w:r w:rsidR="00391801">
        <w:rPr>
          <w:rFonts w:ascii="Palatino Linotype" w:hAnsi="Palatino Linotype"/>
          <w:sz w:val="18"/>
          <w:szCs w:val="18"/>
        </w:rPr>
        <w:t>rejoint</w:t>
      </w:r>
      <w:r w:rsidR="00E02625">
        <w:rPr>
          <w:rFonts w:ascii="Palatino Linotype" w:hAnsi="Palatino Linotype"/>
          <w:sz w:val="18"/>
          <w:szCs w:val="18"/>
        </w:rPr>
        <w:t xml:space="preserve"> à ce titre</w:t>
      </w:r>
      <w:r>
        <w:rPr>
          <w:rFonts w:ascii="Palatino Linotype" w:hAnsi="Palatino Linotype"/>
          <w:sz w:val="18"/>
          <w:szCs w:val="18"/>
        </w:rPr>
        <w:t xml:space="preserve"> Garibaldi </w:t>
      </w:r>
      <w:r w:rsidR="00640775">
        <w:rPr>
          <w:rFonts w:ascii="Palatino Linotype" w:hAnsi="Palatino Linotype"/>
          <w:sz w:val="18"/>
          <w:szCs w:val="18"/>
        </w:rPr>
        <w:t xml:space="preserve">(1807-1882) </w:t>
      </w:r>
      <w:r w:rsidR="00753CA7">
        <w:rPr>
          <w:rFonts w:ascii="Palatino Linotype" w:hAnsi="Palatino Linotype"/>
          <w:sz w:val="18"/>
          <w:szCs w:val="18"/>
        </w:rPr>
        <w:t xml:space="preserve">à Naples </w:t>
      </w:r>
      <w:r w:rsidR="00E14935">
        <w:rPr>
          <w:rFonts w:ascii="Palatino Linotype" w:hAnsi="Palatino Linotype"/>
          <w:sz w:val="18"/>
          <w:szCs w:val="18"/>
        </w:rPr>
        <w:t>en 1860</w:t>
      </w:r>
      <w:r w:rsidRPr="006A16E8">
        <w:rPr>
          <w:rFonts w:ascii="Palatino Linotype" w:hAnsi="Palatino Linotype"/>
          <w:sz w:val="18"/>
          <w:szCs w:val="18"/>
        </w:rPr>
        <w:t>.</w:t>
      </w:r>
      <w:r w:rsidR="005908A4">
        <w:rPr>
          <w:rFonts w:ascii="Palatino Linotype" w:hAnsi="Palatino Linotype"/>
          <w:sz w:val="18"/>
          <w:szCs w:val="18"/>
        </w:rPr>
        <w:t xml:space="preserve"> Parmi les témoins,</w:t>
      </w:r>
      <w:r w:rsidR="008150AC">
        <w:rPr>
          <w:rFonts w:ascii="Palatino Linotype" w:hAnsi="Palatino Linotype"/>
          <w:sz w:val="18"/>
          <w:szCs w:val="18"/>
        </w:rPr>
        <w:t xml:space="preserve"> le beau-frère</w:t>
      </w:r>
      <w:r w:rsidR="005908A4">
        <w:rPr>
          <w:rFonts w:ascii="Palatino Linotype" w:hAnsi="Palatino Linotype"/>
          <w:sz w:val="18"/>
          <w:szCs w:val="18"/>
        </w:rPr>
        <w:t xml:space="preserve"> </w:t>
      </w:r>
      <w:r w:rsidR="008150AC">
        <w:rPr>
          <w:rFonts w:ascii="Palatino Linotype" w:hAnsi="Palatino Linotype"/>
          <w:sz w:val="18"/>
          <w:szCs w:val="18"/>
        </w:rPr>
        <w:t>de Pauline</w:t>
      </w:r>
      <w:r w:rsidR="00001913">
        <w:rPr>
          <w:rFonts w:ascii="Palatino Linotype" w:hAnsi="Palatino Linotype"/>
          <w:sz w:val="18"/>
          <w:szCs w:val="18"/>
        </w:rPr>
        <w:t>,</w:t>
      </w:r>
      <w:r w:rsidR="008150AC">
        <w:rPr>
          <w:rFonts w:ascii="Palatino Linotype" w:hAnsi="Palatino Linotype"/>
          <w:sz w:val="18"/>
          <w:szCs w:val="18"/>
        </w:rPr>
        <w:t xml:space="preserve"> </w:t>
      </w:r>
      <w:r w:rsidR="005908A4">
        <w:rPr>
          <w:rFonts w:ascii="Palatino Linotype" w:hAnsi="Palatino Linotype"/>
          <w:sz w:val="18"/>
          <w:szCs w:val="18"/>
        </w:rPr>
        <w:t xml:space="preserve">Benjamin Laurand, chez qui </w:t>
      </w:r>
      <w:r w:rsidR="008150AC">
        <w:rPr>
          <w:rFonts w:ascii="Palatino Linotype" w:hAnsi="Palatino Linotype"/>
          <w:sz w:val="18"/>
          <w:szCs w:val="18"/>
        </w:rPr>
        <w:t>elle loge</w:t>
      </w:r>
      <w:r w:rsidR="005908A4">
        <w:rPr>
          <w:rFonts w:ascii="Palatino Linotype" w:hAnsi="Palatino Linotype"/>
          <w:sz w:val="18"/>
          <w:szCs w:val="18"/>
        </w:rPr>
        <w:t xml:space="preserve"> au </w:t>
      </w:r>
      <w:r w:rsidR="008C4539">
        <w:rPr>
          <w:rFonts w:ascii="Palatino Linotype" w:hAnsi="Palatino Linotype"/>
          <w:sz w:val="18"/>
          <w:szCs w:val="18"/>
        </w:rPr>
        <w:t>5 </w:t>
      </w:r>
      <w:r w:rsidR="005908A4">
        <w:rPr>
          <w:rFonts w:ascii="Palatino Linotype" w:hAnsi="Palatino Linotype"/>
          <w:sz w:val="18"/>
          <w:szCs w:val="18"/>
        </w:rPr>
        <w:t xml:space="preserve">rue Saint-Martin, et </w:t>
      </w:r>
      <w:r w:rsidR="008150AC">
        <w:rPr>
          <w:rFonts w:ascii="Palatino Linotype" w:hAnsi="Palatino Linotype"/>
          <w:sz w:val="18"/>
          <w:szCs w:val="18"/>
        </w:rPr>
        <w:t xml:space="preserve">son cousin germain et beau-frère </w:t>
      </w:r>
      <w:r w:rsidR="00B428D8">
        <w:rPr>
          <w:rFonts w:ascii="Palatino Linotype" w:hAnsi="Palatino Linotype"/>
          <w:sz w:val="18"/>
          <w:szCs w:val="18"/>
        </w:rPr>
        <w:t>E</w:t>
      </w:r>
      <w:r w:rsidR="005908A4">
        <w:rPr>
          <w:rFonts w:ascii="Palatino Linotype" w:hAnsi="Palatino Linotype"/>
          <w:sz w:val="18"/>
          <w:szCs w:val="18"/>
        </w:rPr>
        <w:t xml:space="preserve">lie Reclus qui, à cette date, est domicilié au </w:t>
      </w:r>
      <w:r w:rsidR="00F77C42">
        <w:rPr>
          <w:rFonts w:ascii="Palatino Linotype" w:hAnsi="Palatino Linotype"/>
          <w:sz w:val="18"/>
          <w:szCs w:val="18"/>
        </w:rPr>
        <w:t>4 </w:t>
      </w:r>
      <w:r w:rsidR="005908A4">
        <w:rPr>
          <w:rFonts w:ascii="Palatino Linotype" w:hAnsi="Palatino Linotype"/>
          <w:sz w:val="18"/>
          <w:szCs w:val="18"/>
        </w:rPr>
        <w:t>square des Batignolles.</w:t>
      </w:r>
      <w:r w:rsidR="00CF24CC">
        <w:rPr>
          <w:rFonts w:ascii="Palatino Linotype" w:hAnsi="Palatino Linotype"/>
          <w:sz w:val="18"/>
          <w:szCs w:val="18"/>
        </w:rPr>
        <w:t xml:space="preserve"> </w:t>
      </w:r>
      <w:r w:rsidR="00A72027">
        <w:rPr>
          <w:rFonts w:ascii="Palatino Linotype" w:hAnsi="Palatino Linotype"/>
          <w:sz w:val="18"/>
          <w:szCs w:val="18"/>
        </w:rPr>
        <w:t>Depuis 185</w:t>
      </w:r>
      <w:r w:rsidR="008C4539">
        <w:rPr>
          <w:rFonts w:ascii="Palatino Linotype" w:hAnsi="Palatino Linotype"/>
          <w:sz w:val="18"/>
          <w:szCs w:val="18"/>
        </w:rPr>
        <w:t>6</w:t>
      </w:r>
      <w:r w:rsidR="00AA6EB0">
        <w:rPr>
          <w:rFonts w:ascii="Palatino Linotype" w:hAnsi="Palatino Linotype"/>
          <w:sz w:val="18"/>
          <w:szCs w:val="18"/>
        </w:rPr>
        <w:t xml:space="preserve"> </w:t>
      </w:r>
      <w:r w:rsidR="00A72027">
        <w:rPr>
          <w:rFonts w:ascii="Palatino Linotype" w:hAnsi="Palatino Linotype"/>
          <w:sz w:val="18"/>
          <w:szCs w:val="18"/>
        </w:rPr>
        <w:t>à Bordeaux, 186</w:t>
      </w:r>
      <w:r w:rsidR="00D4231E">
        <w:rPr>
          <w:rFonts w:ascii="Palatino Linotype" w:hAnsi="Palatino Linotype"/>
          <w:sz w:val="18"/>
          <w:szCs w:val="18"/>
        </w:rPr>
        <w:t>1</w:t>
      </w:r>
      <w:r w:rsidR="00AA6EB0">
        <w:rPr>
          <w:rFonts w:ascii="Palatino Linotype" w:hAnsi="Palatino Linotype"/>
          <w:sz w:val="18"/>
          <w:szCs w:val="18"/>
        </w:rPr>
        <w:t xml:space="preserve"> </w:t>
      </w:r>
      <w:r w:rsidR="00A72027">
        <w:rPr>
          <w:rFonts w:ascii="Palatino Linotype" w:hAnsi="Palatino Linotype"/>
          <w:sz w:val="18"/>
          <w:szCs w:val="18"/>
        </w:rPr>
        <w:t>à Paris, et j</w:t>
      </w:r>
      <w:r w:rsidR="00CF24CC">
        <w:rPr>
          <w:rFonts w:ascii="Palatino Linotype" w:hAnsi="Palatino Linotype"/>
          <w:sz w:val="18"/>
          <w:szCs w:val="18"/>
        </w:rPr>
        <w:t>usqu’à son entrée dans la haute fonction publique en 1879, Pauline Reclus (Kergomard) est institutrice libérale et ce sont, pour l’essentiel, les revenus de cette activité qui entretiennent le foyer des Kergomard, comme cela avait été le cas pour le foyer des parents d’</w:t>
      </w:r>
      <w:r w:rsidR="00B428D8">
        <w:rPr>
          <w:rFonts w:ascii="Palatino Linotype" w:hAnsi="Palatino Linotype"/>
          <w:sz w:val="18"/>
          <w:szCs w:val="18"/>
        </w:rPr>
        <w:t>E</w:t>
      </w:r>
      <w:r w:rsidR="00CF24CC">
        <w:rPr>
          <w:rFonts w:ascii="Palatino Linotype" w:hAnsi="Palatino Linotype"/>
          <w:sz w:val="18"/>
          <w:szCs w:val="18"/>
        </w:rPr>
        <w:t>lisée Reclus</w:t>
      </w:r>
      <w:r w:rsidR="006C78A1">
        <w:rPr>
          <w:rFonts w:ascii="Palatino Linotype" w:hAnsi="Palatino Linotype"/>
          <w:sz w:val="18"/>
          <w:szCs w:val="18"/>
        </w:rPr>
        <w:t xml:space="preserve"> où Pauline avait été accueillie en 1851-1853</w:t>
      </w:r>
      <w:r w:rsidR="00CF24CC">
        <w:rPr>
          <w:rFonts w:ascii="Palatino Linotype" w:hAnsi="Palatino Linotype"/>
          <w:sz w:val="18"/>
          <w:szCs w:val="18"/>
        </w:rPr>
        <w:t>.</w:t>
      </w:r>
    </w:p>
    <w:p w:rsidR="007C66F0" w:rsidRDefault="00884922" w:rsidP="007C66F0">
      <w:pPr>
        <w:spacing w:after="0" w:line="240" w:lineRule="auto"/>
        <w:ind w:left="567"/>
        <w:jc w:val="both"/>
        <w:rPr>
          <w:rFonts w:ascii="Palatino Linotype" w:hAnsi="Palatino Linotype"/>
          <w:sz w:val="18"/>
          <w:szCs w:val="18"/>
        </w:rPr>
      </w:pPr>
      <w:r w:rsidRPr="00030E71">
        <w:rPr>
          <w:rFonts w:ascii="Palatino Linotype" w:hAnsi="Palatino Linotype"/>
          <w:b/>
          <w:sz w:val="18"/>
          <w:szCs w:val="18"/>
        </w:rPr>
        <w:t>1</w:t>
      </w:r>
      <w:r w:rsidR="008C4539">
        <w:rPr>
          <w:rFonts w:ascii="Palatino Linotype" w:hAnsi="Palatino Linotype"/>
          <w:b/>
          <w:sz w:val="18"/>
          <w:szCs w:val="18"/>
        </w:rPr>
        <w:t>7 </w:t>
      </w:r>
      <w:r w:rsidR="007C66F0" w:rsidRPr="00030E71">
        <w:rPr>
          <w:rFonts w:ascii="Palatino Linotype" w:hAnsi="Palatino Linotype"/>
          <w:b/>
          <w:sz w:val="18"/>
          <w:szCs w:val="18"/>
        </w:rPr>
        <w:t>novembre</w:t>
      </w:r>
      <w:r w:rsidR="007C66F0">
        <w:rPr>
          <w:rFonts w:ascii="Palatino Linotype" w:hAnsi="Palatino Linotype"/>
          <w:sz w:val="18"/>
          <w:szCs w:val="18"/>
        </w:rPr>
        <w:t xml:space="preserve">. À </w:t>
      </w:r>
      <w:r w:rsidR="00FE0C12">
        <w:rPr>
          <w:rFonts w:ascii="Palatino Linotype" w:hAnsi="Palatino Linotype"/>
          <w:sz w:val="18"/>
          <w:szCs w:val="18"/>
        </w:rPr>
        <w:t>La Roche-Chalais</w:t>
      </w:r>
      <w:r w:rsidR="007C66F0">
        <w:rPr>
          <w:rFonts w:ascii="Palatino Linotype" w:hAnsi="Palatino Linotype"/>
          <w:sz w:val="18"/>
          <w:szCs w:val="18"/>
        </w:rPr>
        <w:t xml:space="preserve">, </w:t>
      </w:r>
      <w:r w:rsidR="00CF6BB6">
        <w:rPr>
          <w:rFonts w:ascii="Palatino Linotype" w:hAnsi="Palatino Linotype"/>
          <w:sz w:val="18"/>
          <w:szCs w:val="18"/>
        </w:rPr>
        <w:t xml:space="preserve">en présence de </w:t>
      </w:r>
      <w:r w:rsidR="00021FDD">
        <w:rPr>
          <w:rFonts w:ascii="Palatino Linotype" w:hAnsi="Palatino Linotype"/>
          <w:sz w:val="18"/>
          <w:szCs w:val="18"/>
        </w:rPr>
        <w:t xml:space="preserve">sa mère Zéline Trigant (Reclus), </w:t>
      </w:r>
      <w:r w:rsidR="00CF6BB6">
        <w:rPr>
          <w:rFonts w:ascii="Palatino Linotype" w:hAnsi="Palatino Linotype"/>
          <w:sz w:val="18"/>
          <w:szCs w:val="18"/>
        </w:rPr>
        <w:t xml:space="preserve">de sa tante </w:t>
      </w:r>
      <w:r w:rsidR="00021FDD">
        <w:rPr>
          <w:rFonts w:ascii="Palatino Linotype" w:hAnsi="Palatino Linotype"/>
          <w:sz w:val="18"/>
          <w:szCs w:val="18"/>
        </w:rPr>
        <w:t xml:space="preserve">maternelle </w:t>
      </w:r>
      <w:r w:rsidR="00CF6BB6">
        <w:rPr>
          <w:rFonts w:ascii="Palatino Linotype" w:hAnsi="Palatino Linotype"/>
          <w:sz w:val="18"/>
          <w:szCs w:val="18"/>
        </w:rPr>
        <w:t xml:space="preserve">Mite </w:t>
      </w:r>
      <w:r w:rsidR="00021FDD">
        <w:rPr>
          <w:rFonts w:ascii="Palatino Linotype" w:hAnsi="Palatino Linotype"/>
          <w:sz w:val="18"/>
          <w:szCs w:val="18"/>
        </w:rPr>
        <w:t xml:space="preserve">Trigant (Chaucherie) </w:t>
      </w:r>
      <w:r w:rsidR="00CF6BB6">
        <w:rPr>
          <w:rFonts w:ascii="Palatino Linotype" w:hAnsi="Palatino Linotype"/>
          <w:sz w:val="18"/>
          <w:szCs w:val="18"/>
        </w:rPr>
        <w:t xml:space="preserve">et de l’oncle Chaucherie (témoin), </w:t>
      </w:r>
      <w:r w:rsidR="00021FDD">
        <w:rPr>
          <w:rFonts w:ascii="Palatino Linotype" w:hAnsi="Palatino Linotype"/>
          <w:sz w:val="18"/>
          <w:szCs w:val="18"/>
        </w:rPr>
        <w:t>la sœur d’</w:t>
      </w:r>
      <w:r w:rsidR="00D6453F">
        <w:rPr>
          <w:rFonts w:ascii="Palatino Linotype" w:hAnsi="Palatino Linotype"/>
          <w:sz w:val="18"/>
          <w:szCs w:val="18"/>
        </w:rPr>
        <w:t>E</w:t>
      </w:r>
      <w:r w:rsidR="00C07939">
        <w:rPr>
          <w:rFonts w:ascii="Palatino Linotype" w:hAnsi="Palatino Linotype"/>
          <w:sz w:val="18"/>
          <w:szCs w:val="18"/>
        </w:rPr>
        <w:t>lisée,</w:t>
      </w:r>
      <w:r w:rsidR="00021FDD">
        <w:rPr>
          <w:rFonts w:ascii="Palatino Linotype" w:hAnsi="Palatino Linotype"/>
          <w:sz w:val="18"/>
          <w:szCs w:val="18"/>
        </w:rPr>
        <w:t xml:space="preserve"> </w:t>
      </w:r>
      <w:r w:rsidR="002B0FFB">
        <w:rPr>
          <w:rFonts w:ascii="Palatino Linotype" w:hAnsi="Palatino Linotype"/>
          <w:sz w:val="18"/>
          <w:szCs w:val="18"/>
        </w:rPr>
        <w:t xml:space="preserve">Marie Marthe Nahomi dite </w:t>
      </w:r>
      <w:r w:rsidR="007C66F0">
        <w:rPr>
          <w:rFonts w:ascii="Palatino Linotype" w:hAnsi="Palatino Linotype"/>
          <w:sz w:val="18"/>
          <w:szCs w:val="18"/>
        </w:rPr>
        <w:t>Noémi Reclus</w:t>
      </w:r>
      <w:r w:rsidR="00001913">
        <w:rPr>
          <w:rFonts w:ascii="Palatino Linotype" w:hAnsi="Palatino Linotype"/>
          <w:sz w:val="18"/>
          <w:szCs w:val="18"/>
        </w:rPr>
        <w:t>,</w:t>
      </w:r>
      <w:r w:rsidR="007C66F0" w:rsidRPr="005F46BE">
        <w:rPr>
          <w:rFonts w:ascii="Palatino Linotype" w:hAnsi="Palatino Linotype"/>
          <w:sz w:val="18"/>
          <w:szCs w:val="18"/>
        </w:rPr>
        <w:t xml:space="preserve"> épouse </w:t>
      </w:r>
      <w:r w:rsidR="007C66F0">
        <w:rPr>
          <w:rFonts w:ascii="Palatino Linotype" w:hAnsi="Palatino Linotype"/>
          <w:sz w:val="18"/>
          <w:szCs w:val="18"/>
        </w:rPr>
        <w:t>François</w:t>
      </w:r>
      <w:r w:rsidR="007C66F0" w:rsidRPr="005F46BE">
        <w:rPr>
          <w:rFonts w:ascii="Palatino Linotype" w:hAnsi="Palatino Linotype"/>
          <w:sz w:val="18"/>
          <w:szCs w:val="18"/>
        </w:rPr>
        <w:t xml:space="preserve"> </w:t>
      </w:r>
      <w:r w:rsidR="00C36756">
        <w:rPr>
          <w:rFonts w:ascii="Palatino Linotype" w:hAnsi="Palatino Linotype"/>
          <w:sz w:val="18"/>
          <w:szCs w:val="18"/>
        </w:rPr>
        <w:t xml:space="preserve">Eugène </w:t>
      </w:r>
      <w:r w:rsidR="002F1EAA">
        <w:rPr>
          <w:rFonts w:ascii="Palatino Linotype" w:hAnsi="Palatino Linotype"/>
          <w:sz w:val="18"/>
          <w:szCs w:val="18"/>
        </w:rPr>
        <w:t xml:space="preserve">dit Eugène </w:t>
      </w:r>
      <w:r w:rsidR="007C66F0" w:rsidRPr="005F46BE">
        <w:rPr>
          <w:rFonts w:ascii="Palatino Linotype" w:hAnsi="Palatino Linotype"/>
          <w:sz w:val="18"/>
          <w:szCs w:val="18"/>
        </w:rPr>
        <w:t>Mangé</w:t>
      </w:r>
      <w:r w:rsidR="007C66F0">
        <w:rPr>
          <w:rFonts w:ascii="Palatino Linotype" w:hAnsi="Palatino Linotype"/>
          <w:sz w:val="18"/>
          <w:szCs w:val="18"/>
        </w:rPr>
        <w:t xml:space="preserve"> (1834-1918)</w:t>
      </w:r>
      <w:r w:rsidR="008F56BA">
        <w:rPr>
          <w:rFonts w:ascii="Palatino Linotype" w:hAnsi="Palatino Linotype"/>
          <w:sz w:val="18"/>
          <w:szCs w:val="18"/>
        </w:rPr>
        <w:t>, fils d</w:t>
      </w:r>
      <w:r w:rsidR="00CF6BB6">
        <w:rPr>
          <w:rFonts w:ascii="Palatino Linotype" w:hAnsi="Palatino Linotype"/>
          <w:sz w:val="18"/>
          <w:szCs w:val="18"/>
        </w:rPr>
        <w:t>’Anaïs Nau et d</w:t>
      </w:r>
      <w:r w:rsidR="008F56BA">
        <w:rPr>
          <w:rFonts w:ascii="Palatino Linotype" w:hAnsi="Palatino Linotype"/>
          <w:sz w:val="18"/>
          <w:szCs w:val="18"/>
        </w:rPr>
        <w:t>e Claude Mangé employé des contributions indirectes</w:t>
      </w:r>
      <w:r w:rsidR="00CF6BB6">
        <w:rPr>
          <w:rFonts w:ascii="Palatino Linotype" w:hAnsi="Palatino Linotype"/>
          <w:sz w:val="18"/>
          <w:szCs w:val="18"/>
        </w:rPr>
        <w:t xml:space="preserve"> (mort le 1</w:t>
      </w:r>
      <w:r w:rsidR="00D4231E">
        <w:rPr>
          <w:rFonts w:ascii="Palatino Linotype" w:hAnsi="Palatino Linotype"/>
          <w:sz w:val="18"/>
          <w:szCs w:val="18"/>
        </w:rPr>
        <w:t>0 </w:t>
      </w:r>
      <w:r w:rsidR="00CF6BB6">
        <w:rPr>
          <w:rFonts w:ascii="Palatino Linotype" w:hAnsi="Palatino Linotype"/>
          <w:sz w:val="18"/>
          <w:szCs w:val="18"/>
        </w:rPr>
        <w:t>février 185</w:t>
      </w:r>
      <w:r w:rsidR="00D4231E">
        <w:rPr>
          <w:rFonts w:ascii="Palatino Linotype" w:hAnsi="Palatino Linotype"/>
          <w:sz w:val="18"/>
          <w:szCs w:val="18"/>
        </w:rPr>
        <w:t>0</w:t>
      </w:r>
      <w:r w:rsidR="00AA6EB0">
        <w:rPr>
          <w:rFonts w:ascii="Palatino Linotype" w:hAnsi="Palatino Linotype"/>
          <w:sz w:val="18"/>
          <w:szCs w:val="18"/>
        </w:rPr>
        <w:t xml:space="preserve"> </w:t>
      </w:r>
      <w:r w:rsidR="00CF6BB6">
        <w:rPr>
          <w:rFonts w:ascii="Palatino Linotype" w:hAnsi="Palatino Linotype"/>
          <w:sz w:val="18"/>
          <w:szCs w:val="18"/>
        </w:rPr>
        <w:t>à Chalais en Charente)</w:t>
      </w:r>
      <w:r w:rsidR="00F81730">
        <w:rPr>
          <w:rFonts w:ascii="Palatino Linotype" w:hAnsi="Palatino Linotype"/>
          <w:sz w:val="18"/>
          <w:szCs w:val="18"/>
        </w:rPr>
        <w:t xml:space="preserve">, </w:t>
      </w:r>
      <w:r w:rsidR="00703DD4">
        <w:rPr>
          <w:rFonts w:ascii="Palatino Linotype" w:hAnsi="Palatino Linotype"/>
          <w:sz w:val="18"/>
          <w:szCs w:val="18"/>
        </w:rPr>
        <w:t>né le 1</w:t>
      </w:r>
      <w:r w:rsidR="008C4539">
        <w:rPr>
          <w:rFonts w:ascii="Palatino Linotype" w:hAnsi="Palatino Linotype"/>
          <w:sz w:val="18"/>
          <w:szCs w:val="18"/>
        </w:rPr>
        <w:t>8 </w:t>
      </w:r>
      <w:r w:rsidR="00703DD4">
        <w:rPr>
          <w:rFonts w:ascii="Palatino Linotype" w:hAnsi="Palatino Linotype"/>
          <w:sz w:val="18"/>
          <w:szCs w:val="18"/>
        </w:rPr>
        <w:t>juillet 183</w:t>
      </w:r>
      <w:r w:rsidR="00F77C42">
        <w:rPr>
          <w:rFonts w:ascii="Palatino Linotype" w:hAnsi="Palatino Linotype"/>
          <w:sz w:val="18"/>
          <w:szCs w:val="18"/>
        </w:rPr>
        <w:t>4</w:t>
      </w:r>
      <w:r w:rsidR="00AA6EB0">
        <w:rPr>
          <w:rFonts w:ascii="Palatino Linotype" w:hAnsi="Palatino Linotype"/>
          <w:sz w:val="18"/>
          <w:szCs w:val="18"/>
        </w:rPr>
        <w:t xml:space="preserve"> </w:t>
      </w:r>
      <w:r w:rsidR="00703DD4">
        <w:rPr>
          <w:rFonts w:ascii="Palatino Linotype" w:hAnsi="Palatino Linotype"/>
          <w:sz w:val="18"/>
          <w:szCs w:val="18"/>
        </w:rPr>
        <w:t>(</w:t>
      </w:r>
      <w:r w:rsidR="00AA305E">
        <w:rPr>
          <w:rFonts w:ascii="Palatino Linotype" w:hAnsi="Palatino Linotype"/>
          <w:sz w:val="18"/>
          <w:szCs w:val="18"/>
        </w:rPr>
        <w:t>date de l’</w:t>
      </w:r>
      <w:r w:rsidR="00703DD4">
        <w:rPr>
          <w:rFonts w:ascii="Palatino Linotype" w:hAnsi="Palatino Linotype"/>
          <w:sz w:val="18"/>
          <w:szCs w:val="18"/>
        </w:rPr>
        <w:t>acte de naissance) à Berbezieux-Saint-Hilaire (Charente),</w:t>
      </w:r>
      <w:r w:rsidR="00663C42">
        <w:rPr>
          <w:rFonts w:ascii="Palatino Linotype" w:hAnsi="Palatino Linotype"/>
          <w:sz w:val="18"/>
          <w:szCs w:val="18"/>
        </w:rPr>
        <w:t xml:space="preserve"> </w:t>
      </w:r>
      <w:r w:rsidR="00CF6BB6">
        <w:rPr>
          <w:rFonts w:ascii="Palatino Linotype" w:hAnsi="Palatino Linotype"/>
          <w:sz w:val="18"/>
          <w:szCs w:val="18"/>
        </w:rPr>
        <w:t>pharmacien comme son oncle maternel</w:t>
      </w:r>
      <w:r w:rsidR="00F81730">
        <w:rPr>
          <w:rFonts w:ascii="Palatino Linotype" w:hAnsi="Palatino Linotype"/>
          <w:sz w:val="18"/>
          <w:szCs w:val="18"/>
        </w:rPr>
        <w:t xml:space="preserve"> Pierre Nau, </w:t>
      </w:r>
      <w:r w:rsidR="00CF6BB6">
        <w:rPr>
          <w:rFonts w:ascii="Palatino Linotype" w:hAnsi="Palatino Linotype"/>
          <w:sz w:val="18"/>
          <w:szCs w:val="18"/>
        </w:rPr>
        <w:t>témoin au mariage</w:t>
      </w:r>
      <w:r w:rsidR="008F56BA">
        <w:rPr>
          <w:rFonts w:ascii="Palatino Linotype" w:hAnsi="Palatino Linotype"/>
          <w:sz w:val="18"/>
          <w:szCs w:val="18"/>
        </w:rPr>
        <w:t> ;</w:t>
      </w:r>
      <w:r w:rsidR="007C66F0">
        <w:rPr>
          <w:rFonts w:ascii="Palatino Linotype" w:hAnsi="Palatino Linotype"/>
          <w:sz w:val="18"/>
          <w:szCs w:val="18"/>
        </w:rPr>
        <w:t xml:space="preserve"> </w:t>
      </w:r>
      <w:r w:rsidR="00CF6BB6">
        <w:rPr>
          <w:rFonts w:ascii="Palatino Linotype" w:hAnsi="Palatino Linotype"/>
          <w:sz w:val="18"/>
          <w:szCs w:val="18"/>
        </w:rPr>
        <w:t>également parmi les témoins, l’étudiant en médecine Ernest Ardouin alors âgé de 2</w:t>
      </w:r>
      <w:r w:rsidR="00F77C42">
        <w:rPr>
          <w:rFonts w:ascii="Palatino Linotype" w:hAnsi="Palatino Linotype"/>
          <w:sz w:val="18"/>
          <w:szCs w:val="18"/>
        </w:rPr>
        <w:t>4 </w:t>
      </w:r>
      <w:r w:rsidR="00CF6BB6">
        <w:rPr>
          <w:rFonts w:ascii="Palatino Linotype" w:hAnsi="Palatino Linotype"/>
          <w:sz w:val="18"/>
          <w:szCs w:val="18"/>
        </w:rPr>
        <w:t xml:space="preserve">ans, le cousin avec lequel </w:t>
      </w:r>
      <w:r w:rsidR="00B428D8">
        <w:rPr>
          <w:rFonts w:ascii="Palatino Linotype" w:hAnsi="Palatino Linotype"/>
          <w:sz w:val="18"/>
          <w:szCs w:val="18"/>
        </w:rPr>
        <w:t>E</w:t>
      </w:r>
      <w:r w:rsidR="00CF6BB6">
        <w:rPr>
          <w:rFonts w:ascii="Palatino Linotype" w:hAnsi="Palatino Linotype"/>
          <w:sz w:val="18"/>
          <w:szCs w:val="18"/>
        </w:rPr>
        <w:t>lisée se rendit en Allemagne, dans les Alpes et sur la Côte d’Azur entre 185</w:t>
      </w:r>
      <w:r w:rsidR="008C4539">
        <w:rPr>
          <w:rFonts w:ascii="Palatino Linotype" w:hAnsi="Palatino Linotype"/>
          <w:sz w:val="18"/>
          <w:szCs w:val="18"/>
        </w:rPr>
        <w:t>9</w:t>
      </w:r>
      <w:r w:rsidR="00AA6EB0">
        <w:rPr>
          <w:rFonts w:ascii="Palatino Linotype" w:hAnsi="Palatino Linotype"/>
          <w:sz w:val="18"/>
          <w:szCs w:val="18"/>
        </w:rPr>
        <w:t xml:space="preserve"> </w:t>
      </w:r>
      <w:r w:rsidR="00CF6BB6">
        <w:rPr>
          <w:rFonts w:ascii="Palatino Linotype" w:hAnsi="Palatino Linotype"/>
          <w:sz w:val="18"/>
          <w:szCs w:val="18"/>
        </w:rPr>
        <w:t>et 1862. D</w:t>
      </w:r>
      <w:r w:rsidR="007C66F0">
        <w:rPr>
          <w:rFonts w:ascii="Palatino Linotype" w:hAnsi="Palatino Linotype"/>
          <w:sz w:val="18"/>
          <w:szCs w:val="18"/>
        </w:rPr>
        <w:t xml:space="preserve">’abord pharmacien sans officine, </w:t>
      </w:r>
      <w:r w:rsidR="00CF6BB6">
        <w:rPr>
          <w:rFonts w:ascii="Palatino Linotype" w:hAnsi="Palatino Linotype"/>
          <w:sz w:val="18"/>
          <w:szCs w:val="18"/>
        </w:rPr>
        <w:t>Eugène Mangé</w:t>
      </w:r>
      <w:r w:rsidR="007C66F0">
        <w:rPr>
          <w:rFonts w:ascii="Palatino Linotype" w:hAnsi="Palatino Linotype"/>
          <w:sz w:val="18"/>
          <w:szCs w:val="18"/>
        </w:rPr>
        <w:t xml:space="preserve"> devien</w:t>
      </w:r>
      <w:r w:rsidR="008F56BA">
        <w:rPr>
          <w:rFonts w:ascii="Palatino Linotype" w:hAnsi="Palatino Linotype"/>
          <w:sz w:val="18"/>
          <w:szCs w:val="18"/>
        </w:rPr>
        <w:t>dra</w:t>
      </w:r>
      <w:r w:rsidR="007C66F0">
        <w:rPr>
          <w:rFonts w:ascii="Palatino Linotype" w:hAnsi="Palatino Linotype"/>
          <w:sz w:val="18"/>
          <w:szCs w:val="18"/>
        </w:rPr>
        <w:t xml:space="preserve"> brasseur à Libourne</w:t>
      </w:r>
      <w:r w:rsidR="008F56BA">
        <w:rPr>
          <w:rFonts w:ascii="Palatino Linotype" w:hAnsi="Palatino Linotype"/>
          <w:sz w:val="18"/>
          <w:szCs w:val="18"/>
        </w:rPr>
        <w:t xml:space="preserve"> </w:t>
      </w:r>
      <w:r w:rsidR="007C66F0">
        <w:rPr>
          <w:rFonts w:ascii="Palatino Linotype" w:hAnsi="Palatino Linotype"/>
          <w:sz w:val="18"/>
          <w:szCs w:val="18"/>
        </w:rPr>
        <w:t>puis</w:t>
      </w:r>
      <w:r w:rsidR="008F56BA">
        <w:rPr>
          <w:rFonts w:ascii="Palatino Linotype" w:hAnsi="Palatino Linotype"/>
          <w:sz w:val="18"/>
          <w:szCs w:val="18"/>
        </w:rPr>
        <w:t>,</w:t>
      </w:r>
      <w:r w:rsidR="007C66F0">
        <w:rPr>
          <w:rFonts w:ascii="Palatino Linotype" w:hAnsi="Palatino Linotype"/>
          <w:sz w:val="18"/>
          <w:szCs w:val="18"/>
        </w:rPr>
        <w:t xml:space="preserve"> pendant trente ans</w:t>
      </w:r>
      <w:r w:rsidR="008F56BA">
        <w:rPr>
          <w:rFonts w:ascii="Palatino Linotype" w:hAnsi="Palatino Linotype"/>
          <w:sz w:val="18"/>
          <w:szCs w:val="18"/>
        </w:rPr>
        <w:t>,</w:t>
      </w:r>
      <w:r w:rsidR="007C66F0">
        <w:rPr>
          <w:rFonts w:ascii="Palatino Linotype" w:hAnsi="Palatino Linotype"/>
          <w:sz w:val="18"/>
          <w:szCs w:val="18"/>
        </w:rPr>
        <w:t xml:space="preserve"> pharmacien à Domme en Dordogne où Noémi se consacre</w:t>
      </w:r>
      <w:r w:rsidR="008F56BA">
        <w:rPr>
          <w:rFonts w:ascii="Palatino Linotype" w:hAnsi="Palatino Linotype"/>
          <w:sz w:val="18"/>
          <w:szCs w:val="18"/>
        </w:rPr>
        <w:t>ra</w:t>
      </w:r>
      <w:r w:rsidR="007C66F0">
        <w:rPr>
          <w:rFonts w:ascii="Palatino Linotype" w:hAnsi="Palatino Linotype"/>
          <w:sz w:val="18"/>
          <w:szCs w:val="18"/>
        </w:rPr>
        <w:t xml:space="preserve"> à l’instruction des enfants pauvres</w:t>
      </w:r>
      <w:r w:rsidR="007C66F0" w:rsidRPr="005F46BE">
        <w:rPr>
          <w:rFonts w:ascii="Palatino Linotype" w:hAnsi="Palatino Linotype"/>
          <w:sz w:val="18"/>
          <w:szCs w:val="18"/>
        </w:rPr>
        <w:t>.</w:t>
      </w:r>
      <w:r w:rsidR="00CF6BB6">
        <w:rPr>
          <w:rFonts w:ascii="Palatino Linotype" w:hAnsi="Palatino Linotype"/>
          <w:sz w:val="18"/>
          <w:szCs w:val="18"/>
        </w:rPr>
        <w:t xml:space="preserve"> Le couple n’aura pas d’enfant</w:t>
      </w:r>
      <w:r w:rsidR="00663C42">
        <w:rPr>
          <w:rFonts w:ascii="Palatino Linotype" w:hAnsi="Palatino Linotype"/>
          <w:sz w:val="18"/>
          <w:szCs w:val="18"/>
        </w:rPr>
        <w:t xml:space="preserve"> (cf.</w:t>
      </w:r>
      <w:r w:rsidR="00AA6EB0">
        <w:rPr>
          <w:rFonts w:ascii="Palatino Linotype" w:hAnsi="Palatino Linotype"/>
          <w:sz w:val="18"/>
          <w:szCs w:val="18"/>
        </w:rPr>
        <w:t> </w:t>
      </w:r>
      <w:r w:rsidR="00663C42">
        <w:rPr>
          <w:rFonts w:ascii="Palatino Linotype" w:hAnsi="Palatino Linotype"/>
          <w:sz w:val="18"/>
          <w:szCs w:val="18"/>
        </w:rPr>
        <w:t>1918)</w:t>
      </w:r>
      <w:r w:rsidR="00CF6BB6">
        <w:rPr>
          <w:rFonts w:ascii="Palatino Linotype" w:hAnsi="Palatino Linotype"/>
          <w:sz w:val="18"/>
          <w:szCs w:val="18"/>
        </w:rPr>
        <w:t>.</w:t>
      </w:r>
    </w:p>
    <w:p w:rsidR="00470823" w:rsidRPr="00783EDD" w:rsidRDefault="00115150" w:rsidP="00ED472D">
      <w:pPr>
        <w:spacing w:after="0" w:line="240" w:lineRule="auto"/>
        <w:ind w:left="567"/>
        <w:jc w:val="both"/>
        <w:rPr>
          <w:rFonts w:ascii="Palatino Linotype" w:hAnsi="Palatino Linotype"/>
          <w:sz w:val="18"/>
          <w:szCs w:val="18"/>
        </w:rPr>
      </w:pPr>
      <w:r w:rsidRPr="00783EDD">
        <w:rPr>
          <w:rFonts w:ascii="Palatino Linotype" w:hAnsi="Palatino Linotype"/>
          <w:sz w:val="18"/>
          <w:szCs w:val="18"/>
        </w:rPr>
        <w:lastRenderedPageBreak/>
        <w:t>••</w:t>
      </w:r>
      <w:r w:rsidR="00470823" w:rsidRPr="00783EDD">
        <w:rPr>
          <w:rFonts w:ascii="Palatino Linotype" w:hAnsi="Palatino Linotype"/>
          <w:sz w:val="18"/>
          <w:szCs w:val="18"/>
        </w:rPr>
        <w:t>• </w:t>
      </w:r>
      <w:r w:rsidR="0023016B" w:rsidRPr="00783EDD">
        <w:rPr>
          <w:rFonts w:ascii="Palatino Linotype" w:hAnsi="Palatino Linotype"/>
          <w:sz w:val="18"/>
          <w:szCs w:val="18"/>
        </w:rPr>
        <w:t xml:space="preserve">Révision </w:t>
      </w:r>
      <w:r w:rsidR="003E6762" w:rsidRPr="00783EDD">
        <w:rPr>
          <w:rFonts w:ascii="Palatino Linotype" w:hAnsi="Palatino Linotype"/>
          <w:sz w:val="18"/>
          <w:szCs w:val="18"/>
        </w:rPr>
        <w:t>du 2</w:t>
      </w:r>
      <w:r w:rsidR="003E6762" w:rsidRPr="00783EDD">
        <w:rPr>
          <w:rFonts w:ascii="Palatino Linotype" w:hAnsi="Palatino Linotype"/>
          <w:sz w:val="18"/>
          <w:szCs w:val="18"/>
          <w:vertAlign w:val="superscript"/>
        </w:rPr>
        <w:t>e</w:t>
      </w:r>
      <w:r w:rsidR="00D36044">
        <w:rPr>
          <w:rFonts w:ascii="Palatino Linotype" w:hAnsi="Palatino Linotype"/>
          <w:sz w:val="18"/>
          <w:szCs w:val="18"/>
        </w:rPr>
        <w:t> </w:t>
      </w:r>
      <w:r w:rsidR="003E6762" w:rsidRPr="00783EDD">
        <w:rPr>
          <w:rFonts w:ascii="Palatino Linotype" w:hAnsi="Palatino Linotype"/>
          <w:sz w:val="18"/>
          <w:szCs w:val="18"/>
        </w:rPr>
        <w:t xml:space="preserve">vol. </w:t>
      </w:r>
      <w:proofErr w:type="gramStart"/>
      <w:r w:rsidR="0023016B" w:rsidRPr="00783EDD">
        <w:rPr>
          <w:rFonts w:ascii="Palatino Linotype" w:hAnsi="Palatino Linotype"/>
          <w:sz w:val="18"/>
          <w:szCs w:val="18"/>
        </w:rPr>
        <w:t>de</w:t>
      </w:r>
      <w:proofErr w:type="gramEnd"/>
      <w:r w:rsidR="0023016B" w:rsidRPr="00783EDD">
        <w:rPr>
          <w:rFonts w:ascii="Palatino Linotype" w:hAnsi="Palatino Linotype"/>
          <w:sz w:val="18"/>
          <w:szCs w:val="18"/>
        </w:rPr>
        <w:t xml:space="preserve"> l’</w:t>
      </w:r>
      <w:r w:rsidR="0023016B" w:rsidRPr="00783EDD">
        <w:rPr>
          <w:rFonts w:ascii="Palatino Linotype" w:hAnsi="Palatino Linotype"/>
          <w:i/>
          <w:sz w:val="18"/>
          <w:szCs w:val="18"/>
        </w:rPr>
        <w:t>Itinéraire descriptif et historique du Dauphiné</w:t>
      </w:r>
      <w:r w:rsidR="0023016B" w:rsidRPr="00783EDD">
        <w:rPr>
          <w:rFonts w:ascii="Palatino Linotype" w:hAnsi="Palatino Linotype"/>
          <w:sz w:val="18"/>
          <w:szCs w:val="18"/>
        </w:rPr>
        <w:t>,</w:t>
      </w:r>
      <w:r w:rsidR="004C1F49">
        <w:rPr>
          <w:rFonts w:ascii="Palatino Linotype" w:hAnsi="Palatino Linotype"/>
          <w:sz w:val="18"/>
          <w:szCs w:val="18"/>
        </w:rPr>
        <w:t xml:space="preserve"> Paris,</w:t>
      </w:r>
      <w:r w:rsidR="0023016B" w:rsidRPr="00783EDD">
        <w:rPr>
          <w:rFonts w:ascii="Palatino Linotype" w:hAnsi="Palatino Linotype"/>
          <w:sz w:val="18"/>
          <w:szCs w:val="18"/>
        </w:rPr>
        <w:t xml:space="preserve"> Hachette</w:t>
      </w:r>
      <w:r w:rsidR="002A2308" w:rsidRPr="00783EDD">
        <w:rPr>
          <w:rFonts w:ascii="Palatino Linotype" w:hAnsi="Palatino Linotype"/>
          <w:sz w:val="18"/>
          <w:szCs w:val="18"/>
        </w:rPr>
        <w:t>, Guide Joanne</w:t>
      </w:r>
      <w:r w:rsidR="00B612B7">
        <w:rPr>
          <w:rFonts w:ascii="Palatino Linotype" w:hAnsi="Palatino Linotype"/>
          <w:sz w:val="18"/>
          <w:szCs w:val="18"/>
        </w:rPr>
        <w:t>, 1863</w:t>
      </w:r>
      <w:r w:rsidR="00470823" w:rsidRPr="00783EDD">
        <w:rPr>
          <w:rFonts w:ascii="Palatino Linotype" w:hAnsi="Palatino Linotype"/>
          <w:sz w:val="18"/>
          <w:szCs w:val="18"/>
        </w:rPr>
        <w:t>.</w:t>
      </w:r>
    </w:p>
    <w:p w:rsidR="006C1029" w:rsidRPr="009211A4" w:rsidRDefault="00115150" w:rsidP="00ED472D">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2140D5" w:rsidRPr="009211A4">
        <w:rPr>
          <w:rFonts w:ascii="Palatino Linotype" w:hAnsi="Palatino Linotype"/>
          <w:sz w:val="18"/>
          <w:szCs w:val="18"/>
        </w:rPr>
        <w:t>« </w:t>
      </w:r>
      <w:r w:rsidR="002140D5" w:rsidRPr="00693C6E">
        <w:rPr>
          <w:rFonts w:ascii="Palatino Linotype" w:hAnsi="Palatino Linotype"/>
          <w:sz w:val="18"/>
          <w:szCs w:val="18"/>
        </w:rPr>
        <w:t xml:space="preserve">Un prisonnier de guerre au </w:t>
      </w:r>
      <w:r w:rsidR="00216790" w:rsidRPr="00693C6E">
        <w:rPr>
          <w:rFonts w:ascii="Palatino Linotype" w:hAnsi="Palatino Linotype"/>
          <w:sz w:val="18"/>
          <w:szCs w:val="18"/>
        </w:rPr>
        <w:t>Mexique</w:t>
      </w:r>
      <w:r w:rsidR="002140D5" w:rsidRPr="00693C6E">
        <w:rPr>
          <w:rFonts w:ascii="Palatino Linotype" w:hAnsi="Palatino Linotype"/>
          <w:sz w:val="18"/>
          <w:szCs w:val="18"/>
        </w:rPr>
        <w:t> </w:t>
      </w:r>
      <w:r w:rsidR="002140D5" w:rsidRPr="009211A4">
        <w:rPr>
          <w:rFonts w:ascii="Palatino Linotype" w:hAnsi="Palatino Linotype"/>
          <w:sz w:val="18"/>
          <w:szCs w:val="18"/>
        </w:rPr>
        <w:t xml:space="preserve">», </w:t>
      </w:r>
      <w:r w:rsidR="002140D5" w:rsidRPr="009211A4">
        <w:rPr>
          <w:rFonts w:ascii="Palatino Linotype" w:hAnsi="Palatino Linotype"/>
          <w:i/>
          <w:sz w:val="18"/>
          <w:szCs w:val="18"/>
        </w:rPr>
        <w:t>Revue des Deux Mondes</w:t>
      </w:r>
      <w:r w:rsidR="002140D5" w:rsidRPr="009211A4">
        <w:rPr>
          <w:rFonts w:ascii="Palatino Linotype" w:hAnsi="Palatino Linotype"/>
          <w:sz w:val="18"/>
          <w:szCs w:val="18"/>
        </w:rPr>
        <w:t xml:space="preserve"> </w:t>
      </w:r>
      <w:r w:rsidR="004C1F49">
        <w:rPr>
          <w:rFonts w:ascii="Palatino Linotype" w:hAnsi="Palatino Linotype"/>
          <w:sz w:val="18"/>
          <w:szCs w:val="18"/>
        </w:rPr>
        <w:t xml:space="preserve">(Paris), </w:t>
      </w:r>
      <w:r w:rsidR="002140D5" w:rsidRPr="009211A4">
        <w:rPr>
          <w:rFonts w:ascii="Palatino Linotype" w:hAnsi="Palatino Linotype"/>
          <w:sz w:val="18"/>
          <w:szCs w:val="18"/>
        </w:rPr>
        <w:t>1</w:t>
      </w:r>
      <w:r w:rsidR="002140D5" w:rsidRPr="009211A4">
        <w:rPr>
          <w:rFonts w:ascii="Palatino Linotype" w:hAnsi="Palatino Linotype"/>
          <w:sz w:val="18"/>
          <w:szCs w:val="18"/>
          <w:vertAlign w:val="superscript"/>
        </w:rPr>
        <w:t>er</w:t>
      </w:r>
      <w:r w:rsidR="00D24128">
        <w:rPr>
          <w:rFonts w:ascii="Palatino Linotype" w:hAnsi="Palatino Linotype"/>
          <w:sz w:val="18"/>
          <w:szCs w:val="18"/>
        </w:rPr>
        <w:t> </w:t>
      </w:r>
      <w:r w:rsidR="002140D5" w:rsidRPr="009211A4">
        <w:rPr>
          <w:rFonts w:ascii="Palatino Linotype" w:hAnsi="Palatino Linotype"/>
          <w:sz w:val="18"/>
          <w:szCs w:val="18"/>
        </w:rPr>
        <w:t>février 1863, p. 765-76</w:t>
      </w:r>
      <w:r w:rsidR="008C4539">
        <w:rPr>
          <w:rFonts w:ascii="Palatino Linotype" w:hAnsi="Palatino Linotype"/>
          <w:sz w:val="18"/>
          <w:szCs w:val="18"/>
        </w:rPr>
        <w:t>8 </w:t>
      </w:r>
      <w:r w:rsidR="002140D5" w:rsidRPr="009211A4">
        <w:rPr>
          <w:rFonts w:ascii="Palatino Linotype" w:hAnsi="Palatino Linotype"/>
          <w:sz w:val="18"/>
          <w:szCs w:val="18"/>
        </w:rPr>
        <w:t xml:space="preserve">; </w:t>
      </w:r>
      <w:r w:rsidR="00710F04">
        <w:rPr>
          <w:rFonts w:ascii="Palatino Linotype" w:hAnsi="Palatino Linotype"/>
          <w:sz w:val="18"/>
          <w:szCs w:val="18"/>
        </w:rPr>
        <w:t>▪ </w:t>
      </w:r>
      <w:r w:rsidR="002140D5" w:rsidRPr="009211A4">
        <w:rPr>
          <w:rFonts w:ascii="Palatino Linotype" w:hAnsi="Palatino Linotype"/>
          <w:sz w:val="18"/>
          <w:szCs w:val="18"/>
        </w:rPr>
        <w:t>« </w:t>
      </w:r>
      <w:r w:rsidR="002140D5" w:rsidRPr="007C59B9">
        <w:rPr>
          <w:rFonts w:ascii="Palatino Linotype" w:hAnsi="Palatino Linotype"/>
          <w:i/>
          <w:sz w:val="18"/>
          <w:szCs w:val="18"/>
        </w:rPr>
        <w:t>Report on the physics and hydraulics of the Misssissipi River</w:t>
      </w:r>
      <w:r w:rsidR="002140D5" w:rsidRPr="00D12BA6">
        <w:rPr>
          <w:rFonts w:ascii="Palatino Linotype" w:hAnsi="Palatino Linotype"/>
          <w:i/>
          <w:sz w:val="18"/>
          <w:szCs w:val="18"/>
        </w:rPr>
        <w:t xml:space="preserve"> by Captain A. A. Humphreys and Lieutenant H. L. Abbot</w:t>
      </w:r>
      <w:r w:rsidR="002140D5" w:rsidRPr="009211A4">
        <w:rPr>
          <w:rFonts w:ascii="Palatino Linotype" w:hAnsi="Palatino Linotype"/>
          <w:sz w:val="18"/>
          <w:szCs w:val="18"/>
        </w:rPr>
        <w:t xml:space="preserve"> », </w:t>
      </w:r>
      <w:r w:rsidR="00D60B39" w:rsidRPr="009211A4">
        <w:rPr>
          <w:rFonts w:ascii="Palatino Linotype" w:hAnsi="Palatino Linotype"/>
          <w:i/>
          <w:sz w:val="18"/>
          <w:szCs w:val="18"/>
        </w:rPr>
        <w:t>Bulletin de la Société de Géographie</w:t>
      </w:r>
      <w:r w:rsidR="00D60B39" w:rsidRPr="009211A4">
        <w:rPr>
          <w:rFonts w:ascii="Palatino Linotype" w:hAnsi="Palatino Linotype"/>
          <w:sz w:val="18"/>
          <w:szCs w:val="18"/>
        </w:rPr>
        <w:t xml:space="preserve"> </w:t>
      </w:r>
      <w:r w:rsidR="004C1F49">
        <w:rPr>
          <w:rFonts w:ascii="Palatino Linotype" w:hAnsi="Palatino Linotype"/>
          <w:sz w:val="18"/>
          <w:szCs w:val="18"/>
        </w:rPr>
        <w:t xml:space="preserve">(Paris), </w:t>
      </w:r>
      <w:r w:rsidR="00BF0762" w:rsidRPr="009211A4">
        <w:rPr>
          <w:rFonts w:ascii="Palatino Linotype" w:hAnsi="Palatino Linotype"/>
          <w:sz w:val="18"/>
          <w:szCs w:val="18"/>
        </w:rPr>
        <w:t>février</w:t>
      </w:r>
      <w:r w:rsidR="00067ECF">
        <w:rPr>
          <w:rFonts w:ascii="Palatino Linotype" w:hAnsi="Palatino Linotype"/>
          <w:sz w:val="18"/>
          <w:szCs w:val="18"/>
        </w:rPr>
        <w:t> </w:t>
      </w:r>
      <w:r w:rsidR="00D60B39" w:rsidRPr="009211A4">
        <w:rPr>
          <w:rFonts w:ascii="Palatino Linotype" w:hAnsi="Palatino Linotype"/>
          <w:sz w:val="18"/>
          <w:szCs w:val="18"/>
        </w:rPr>
        <w:t>1863</w:t>
      </w:r>
      <w:r w:rsidR="002140D5" w:rsidRPr="009211A4">
        <w:rPr>
          <w:rFonts w:ascii="Palatino Linotype" w:hAnsi="Palatino Linotype"/>
          <w:sz w:val="18"/>
          <w:szCs w:val="18"/>
        </w:rPr>
        <w:t>, p. 126-16</w:t>
      </w:r>
      <w:r w:rsidR="00D4231E">
        <w:rPr>
          <w:rFonts w:ascii="Palatino Linotype" w:hAnsi="Palatino Linotype"/>
          <w:sz w:val="18"/>
          <w:szCs w:val="18"/>
        </w:rPr>
        <w:t>1 </w:t>
      </w:r>
      <w:r w:rsidR="00D60B39" w:rsidRPr="009211A4">
        <w:rPr>
          <w:rFonts w:ascii="Palatino Linotype" w:hAnsi="Palatino Linotype"/>
          <w:sz w:val="18"/>
          <w:szCs w:val="18"/>
        </w:rPr>
        <w:t xml:space="preserve">; </w:t>
      </w:r>
      <w:r w:rsidR="00710F04">
        <w:rPr>
          <w:rFonts w:ascii="Palatino Linotype" w:hAnsi="Palatino Linotype"/>
          <w:sz w:val="18"/>
          <w:szCs w:val="18"/>
        </w:rPr>
        <w:t>▪ </w:t>
      </w:r>
      <w:r w:rsidR="002140D5" w:rsidRPr="009211A4">
        <w:rPr>
          <w:rFonts w:ascii="Palatino Linotype" w:hAnsi="Palatino Linotype"/>
          <w:sz w:val="18"/>
          <w:szCs w:val="18"/>
        </w:rPr>
        <w:t xml:space="preserve">« Un voyage dans la Tunisie », </w:t>
      </w:r>
      <w:r w:rsidR="002140D5" w:rsidRPr="009211A4">
        <w:rPr>
          <w:rFonts w:ascii="Palatino Linotype" w:hAnsi="Palatino Linotype"/>
          <w:i/>
          <w:sz w:val="18"/>
          <w:szCs w:val="18"/>
        </w:rPr>
        <w:t>Revue des Deux Mondes</w:t>
      </w:r>
      <w:r w:rsidR="002140D5" w:rsidRPr="009211A4">
        <w:rPr>
          <w:rFonts w:ascii="Palatino Linotype" w:hAnsi="Palatino Linotype"/>
          <w:sz w:val="18"/>
          <w:szCs w:val="18"/>
        </w:rPr>
        <w:t xml:space="preserve"> </w:t>
      </w:r>
      <w:r w:rsidR="004C1F49">
        <w:rPr>
          <w:rFonts w:ascii="Palatino Linotype" w:hAnsi="Palatino Linotype"/>
          <w:sz w:val="18"/>
          <w:szCs w:val="18"/>
        </w:rPr>
        <w:t xml:space="preserve">(Paris), </w:t>
      </w:r>
      <w:r w:rsidR="002140D5" w:rsidRPr="009211A4">
        <w:rPr>
          <w:rFonts w:ascii="Palatino Linotype" w:hAnsi="Palatino Linotype"/>
          <w:sz w:val="18"/>
          <w:szCs w:val="18"/>
        </w:rPr>
        <w:t>1</w:t>
      </w:r>
      <w:r w:rsidR="002140D5" w:rsidRPr="009211A4">
        <w:rPr>
          <w:rFonts w:ascii="Palatino Linotype" w:hAnsi="Palatino Linotype"/>
          <w:sz w:val="18"/>
          <w:szCs w:val="18"/>
          <w:vertAlign w:val="superscript"/>
        </w:rPr>
        <w:t>er</w:t>
      </w:r>
      <w:r w:rsidR="00D24128">
        <w:rPr>
          <w:rFonts w:ascii="Palatino Linotype" w:hAnsi="Palatino Linotype"/>
          <w:sz w:val="18"/>
          <w:szCs w:val="18"/>
        </w:rPr>
        <w:t> </w:t>
      </w:r>
      <w:r w:rsidR="002140D5" w:rsidRPr="009211A4">
        <w:rPr>
          <w:rFonts w:ascii="Palatino Linotype" w:hAnsi="Palatino Linotype"/>
          <w:sz w:val="18"/>
          <w:szCs w:val="18"/>
        </w:rPr>
        <w:t>mars 1863, p. 249-25</w:t>
      </w:r>
      <w:r w:rsidR="00D4231E">
        <w:rPr>
          <w:rFonts w:ascii="Palatino Linotype" w:hAnsi="Palatino Linotype"/>
          <w:sz w:val="18"/>
          <w:szCs w:val="18"/>
        </w:rPr>
        <w:t>2 </w:t>
      </w:r>
      <w:r w:rsidR="002140D5" w:rsidRPr="009211A4">
        <w:rPr>
          <w:rFonts w:ascii="Palatino Linotype" w:hAnsi="Palatino Linotype"/>
          <w:sz w:val="18"/>
          <w:szCs w:val="18"/>
        </w:rPr>
        <w:t xml:space="preserve">; </w:t>
      </w:r>
      <w:r w:rsidR="00710F04">
        <w:rPr>
          <w:rFonts w:ascii="Palatino Linotype" w:hAnsi="Palatino Linotype"/>
          <w:sz w:val="18"/>
          <w:szCs w:val="18"/>
        </w:rPr>
        <w:t>▪ </w:t>
      </w:r>
      <w:r w:rsidR="00ED472D" w:rsidRPr="009211A4">
        <w:rPr>
          <w:rFonts w:ascii="Palatino Linotype" w:hAnsi="Palatino Linotype"/>
          <w:sz w:val="18"/>
          <w:szCs w:val="18"/>
        </w:rPr>
        <w:t>« </w:t>
      </w:r>
      <w:r w:rsidR="00EF4341">
        <w:rPr>
          <w:rFonts w:ascii="Palatino Linotype" w:hAnsi="Palatino Linotype"/>
          <w:sz w:val="18"/>
          <w:szCs w:val="18"/>
        </w:rPr>
        <w:t>Les N</w:t>
      </w:r>
      <w:r w:rsidR="00ED472D" w:rsidRPr="009211A4">
        <w:rPr>
          <w:rFonts w:ascii="Palatino Linotype" w:hAnsi="Palatino Linotype"/>
          <w:sz w:val="18"/>
          <w:szCs w:val="18"/>
        </w:rPr>
        <w:t>oirs américains depuis la guerre</w:t>
      </w:r>
      <w:r w:rsidR="00216790">
        <w:rPr>
          <w:rFonts w:ascii="Palatino Linotype" w:hAnsi="Palatino Linotype"/>
          <w:sz w:val="18"/>
          <w:szCs w:val="18"/>
        </w:rPr>
        <w:t xml:space="preserve"> civile des </w:t>
      </w:r>
      <w:r w:rsidR="00B428D8">
        <w:rPr>
          <w:rFonts w:ascii="Palatino Linotype" w:hAnsi="Palatino Linotype"/>
          <w:sz w:val="18"/>
          <w:szCs w:val="18"/>
        </w:rPr>
        <w:t>E</w:t>
      </w:r>
      <w:r w:rsidR="00216790">
        <w:rPr>
          <w:rFonts w:ascii="Palatino Linotype" w:hAnsi="Palatino Linotype"/>
          <w:sz w:val="18"/>
          <w:szCs w:val="18"/>
        </w:rPr>
        <w:t>tats-Unis</w:t>
      </w:r>
      <w:r w:rsidR="00ED472D" w:rsidRPr="009211A4">
        <w:rPr>
          <w:rFonts w:ascii="Palatino Linotype" w:hAnsi="Palatino Linotype"/>
          <w:sz w:val="18"/>
          <w:szCs w:val="18"/>
        </w:rPr>
        <w:t xml:space="preserve"> », </w:t>
      </w:r>
      <w:r w:rsidR="009211A4" w:rsidRPr="009211A4">
        <w:rPr>
          <w:rFonts w:ascii="Palatino Linotype" w:hAnsi="Palatino Linotype"/>
          <w:sz w:val="18"/>
          <w:szCs w:val="18"/>
        </w:rPr>
        <w:t>partie</w:t>
      </w:r>
      <w:r w:rsidR="00C9798E">
        <w:rPr>
          <w:rFonts w:ascii="Palatino Linotype" w:hAnsi="Palatino Linotype"/>
          <w:sz w:val="18"/>
          <w:szCs w:val="18"/>
        </w:rPr>
        <w:t>s</w:t>
      </w:r>
      <w:r w:rsidR="00EF4341">
        <w:rPr>
          <w:rFonts w:ascii="Palatino Linotype" w:hAnsi="Palatino Linotype"/>
          <w:sz w:val="18"/>
          <w:szCs w:val="18"/>
        </w:rPr>
        <w:t> I</w:t>
      </w:r>
      <w:r w:rsidR="009211A4" w:rsidRPr="009211A4">
        <w:rPr>
          <w:rFonts w:ascii="Palatino Linotype" w:hAnsi="Palatino Linotype"/>
          <w:sz w:val="18"/>
          <w:szCs w:val="18"/>
        </w:rPr>
        <w:t xml:space="preserve"> (« Les partisans du Kansas et les noirs libres de Beaufort ») et </w:t>
      </w:r>
      <w:r w:rsidR="00EF4341">
        <w:rPr>
          <w:rFonts w:ascii="Palatino Linotype" w:hAnsi="Palatino Linotype"/>
          <w:sz w:val="18"/>
          <w:szCs w:val="18"/>
        </w:rPr>
        <w:t>II</w:t>
      </w:r>
      <w:r w:rsidR="002140D5" w:rsidRPr="009211A4">
        <w:rPr>
          <w:rFonts w:ascii="Palatino Linotype" w:hAnsi="Palatino Linotype"/>
          <w:sz w:val="18"/>
          <w:szCs w:val="18"/>
        </w:rPr>
        <w:t xml:space="preserve"> (« Les plantations de la Louisiane, les régimens </w:t>
      </w:r>
      <w:r w:rsidR="009211A4" w:rsidRPr="009211A4">
        <w:rPr>
          <w:rFonts w:ascii="Palatino Linotype" w:hAnsi="Palatino Linotype"/>
          <w:sz w:val="18"/>
          <w:szCs w:val="18"/>
        </w:rPr>
        <w:t>[</w:t>
      </w:r>
      <w:r w:rsidR="009211A4" w:rsidRPr="009211A4">
        <w:rPr>
          <w:rFonts w:ascii="Palatino Linotype" w:hAnsi="Palatino Linotype"/>
          <w:i/>
          <w:sz w:val="18"/>
          <w:szCs w:val="18"/>
        </w:rPr>
        <w:t>sic</w:t>
      </w:r>
      <w:r w:rsidR="009211A4" w:rsidRPr="009211A4">
        <w:rPr>
          <w:rFonts w:ascii="Palatino Linotype" w:hAnsi="Palatino Linotype"/>
          <w:sz w:val="18"/>
          <w:szCs w:val="18"/>
        </w:rPr>
        <w:t xml:space="preserve">] </w:t>
      </w:r>
      <w:r w:rsidR="002140D5" w:rsidRPr="009211A4">
        <w:rPr>
          <w:rFonts w:ascii="Palatino Linotype" w:hAnsi="Palatino Linotype"/>
          <w:sz w:val="18"/>
          <w:szCs w:val="18"/>
        </w:rPr>
        <w:t>africains, les décrets d’émancipation »)</w:t>
      </w:r>
      <w:r w:rsidR="00ED472D" w:rsidRPr="009211A4">
        <w:rPr>
          <w:rFonts w:ascii="Palatino Linotype" w:hAnsi="Palatino Linotype"/>
          <w:sz w:val="18"/>
          <w:szCs w:val="18"/>
        </w:rPr>
        <w:t xml:space="preserve">, </w:t>
      </w:r>
      <w:r w:rsidR="00ED472D" w:rsidRPr="009211A4">
        <w:rPr>
          <w:rFonts w:ascii="Palatino Linotype" w:hAnsi="Palatino Linotype"/>
          <w:i/>
          <w:sz w:val="18"/>
          <w:szCs w:val="18"/>
        </w:rPr>
        <w:t>Revue des Deux Mondes</w:t>
      </w:r>
      <w:r w:rsidR="00ED472D" w:rsidRPr="009211A4">
        <w:rPr>
          <w:rFonts w:ascii="Palatino Linotype" w:hAnsi="Palatino Linotype"/>
          <w:sz w:val="18"/>
          <w:szCs w:val="18"/>
        </w:rPr>
        <w:t xml:space="preserve"> </w:t>
      </w:r>
      <w:r w:rsidR="004C1F49">
        <w:rPr>
          <w:rFonts w:ascii="Palatino Linotype" w:hAnsi="Palatino Linotype"/>
          <w:sz w:val="18"/>
          <w:szCs w:val="18"/>
        </w:rPr>
        <w:t xml:space="preserve">(Paris), </w:t>
      </w:r>
      <w:r w:rsidR="00D24128">
        <w:rPr>
          <w:rFonts w:ascii="Palatino Linotype" w:hAnsi="Palatino Linotype"/>
          <w:sz w:val="18"/>
          <w:szCs w:val="18"/>
        </w:rPr>
        <w:t>1</w:t>
      </w:r>
      <w:r w:rsidR="008C4539">
        <w:rPr>
          <w:rFonts w:ascii="Palatino Linotype" w:hAnsi="Palatino Linotype"/>
          <w:sz w:val="18"/>
          <w:szCs w:val="18"/>
        </w:rPr>
        <w:t>5 </w:t>
      </w:r>
      <w:r w:rsidR="00ED472D" w:rsidRPr="009211A4">
        <w:rPr>
          <w:rFonts w:ascii="Palatino Linotype" w:hAnsi="Palatino Linotype"/>
          <w:sz w:val="18"/>
          <w:szCs w:val="18"/>
        </w:rPr>
        <w:t>mars</w:t>
      </w:r>
      <w:r w:rsidR="009211A4" w:rsidRPr="009211A4">
        <w:rPr>
          <w:rFonts w:ascii="Palatino Linotype" w:hAnsi="Palatino Linotype"/>
          <w:sz w:val="18"/>
          <w:szCs w:val="18"/>
        </w:rPr>
        <w:t xml:space="preserve"> 1863, p. 364-394,</w:t>
      </w:r>
      <w:r w:rsidR="00ED472D" w:rsidRPr="009211A4">
        <w:rPr>
          <w:rFonts w:ascii="Palatino Linotype" w:hAnsi="Palatino Linotype"/>
          <w:sz w:val="18"/>
          <w:szCs w:val="18"/>
        </w:rPr>
        <w:t xml:space="preserve"> et 1</w:t>
      </w:r>
      <w:r w:rsidR="009211A4" w:rsidRPr="009211A4">
        <w:rPr>
          <w:rFonts w:ascii="Palatino Linotype" w:hAnsi="Palatino Linotype"/>
          <w:sz w:val="18"/>
          <w:szCs w:val="18"/>
          <w:vertAlign w:val="superscript"/>
        </w:rPr>
        <w:t>er</w:t>
      </w:r>
      <w:r w:rsidR="00D24128">
        <w:rPr>
          <w:rFonts w:ascii="Palatino Linotype" w:hAnsi="Palatino Linotype"/>
          <w:sz w:val="18"/>
          <w:szCs w:val="18"/>
        </w:rPr>
        <w:t> </w:t>
      </w:r>
      <w:r w:rsidR="009211A4" w:rsidRPr="009211A4">
        <w:rPr>
          <w:rFonts w:ascii="Palatino Linotype" w:hAnsi="Palatino Linotype"/>
          <w:sz w:val="18"/>
          <w:szCs w:val="18"/>
        </w:rPr>
        <w:t>avril</w:t>
      </w:r>
      <w:r w:rsidR="00ED472D" w:rsidRPr="009211A4">
        <w:rPr>
          <w:rFonts w:ascii="Palatino Linotype" w:hAnsi="Palatino Linotype"/>
          <w:sz w:val="18"/>
          <w:szCs w:val="18"/>
        </w:rPr>
        <w:t xml:space="preserve"> 1863</w:t>
      </w:r>
      <w:r w:rsidR="009211A4" w:rsidRPr="009211A4">
        <w:rPr>
          <w:rFonts w:ascii="Palatino Linotype" w:hAnsi="Palatino Linotype"/>
          <w:sz w:val="18"/>
          <w:szCs w:val="18"/>
        </w:rPr>
        <w:t>, p. 691-72</w:t>
      </w:r>
      <w:r w:rsidR="00D4231E">
        <w:rPr>
          <w:rFonts w:ascii="Palatino Linotype" w:hAnsi="Palatino Linotype"/>
          <w:sz w:val="18"/>
          <w:szCs w:val="18"/>
        </w:rPr>
        <w:t>2 </w:t>
      </w:r>
      <w:r w:rsidR="00EF4341">
        <w:rPr>
          <w:rFonts w:ascii="Palatino Linotype" w:hAnsi="Palatino Linotype"/>
          <w:sz w:val="18"/>
          <w:szCs w:val="18"/>
        </w:rPr>
        <w:t>[6</w:t>
      </w:r>
      <w:r w:rsidR="00D4231E">
        <w:rPr>
          <w:rFonts w:ascii="Palatino Linotype" w:hAnsi="Palatino Linotype"/>
          <w:sz w:val="18"/>
          <w:szCs w:val="18"/>
        </w:rPr>
        <w:t>3 </w:t>
      </w:r>
      <w:r w:rsidR="00EF4341">
        <w:rPr>
          <w:rFonts w:ascii="Palatino Linotype" w:hAnsi="Palatino Linotype"/>
          <w:sz w:val="18"/>
          <w:szCs w:val="18"/>
        </w:rPr>
        <w:t>p. au total]</w:t>
      </w:r>
      <w:r w:rsidR="00813B67" w:rsidRPr="009211A4">
        <w:rPr>
          <w:rFonts w:ascii="Palatino Linotype" w:hAnsi="Palatino Linotype"/>
          <w:sz w:val="18"/>
          <w:szCs w:val="18"/>
        </w:rPr>
        <w:t xml:space="preserve"> ; </w:t>
      </w:r>
      <w:r w:rsidR="00710F04">
        <w:rPr>
          <w:rFonts w:ascii="Palatino Linotype" w:hAnsi="Palatino Linotype"/>
          <w:sz w:val="18"/>
          <w:szCs w:val="18"/>
        </w:rPr>
        <w:t>▪ </w:t>
      </w:r>
      <w:r w:rsidR="006C1029" w:rsidRPr="009211A4">
        <w:rPr>
          <w:rFonts w:ascii="Palatino Linotype" w:hAnsi="Palatino Linotype"/>
          <w:sz w:val="18"/>
          <w:szCs w:val="18"/>
        </w:rPr>
        <w:t>« </w:t>
      </w:r>
      <w:r w:rsidR="00773FB9" w:rsidRPr="009211A4">
        <w:rPr>
          <w:rFonts w:ascii="Palatino Linotype" w:hAnsi="Palatino Linotype"/>
          <w:sz w:val="18"/>
          <w:szCs w:val="18"/>
        </w:rPr>
        <w:t xml:space="preserve">Le littoral de la </w:t>
      </w:r>
      <w:r w:rsidR="009211A4" w:rsidRPr="009211A4">
        <w:rPr>
          <w:rFonts w:ascii="Palatino Linotype" w:hAnsi="Palatino Linotype"/>
          <w:sz w:val="18"/>
          <w:szCs w:val="18"/>
        </w:rPr>
        <w:t>France », partie</w:t>
      </w:r>
      <w:r w:rsidR="00C9798E">
        <w:rPr>
          <w:rFonts w:ascii="Palatino Linotype" w:hAnsi="Palatino Linotype"/>
          <w:sz w:val="18"/>
          <w:szCs w:val="18"/>
        </w:rPr>
        <w:t>s</w:t>
      </w:r>
      <w:r w:rsidR="00F7250D">
        <w:rPr>
          <w:rFonts w:ascii="Palatino Linotype" w:hAnsi="Palatino Linotype"/>
          <w:sz w:val="18"/>
          <w:szCs w:val="18"/>
        </w:rPr>
        <w:t> II</w:t>
      </w:r>
      <w:r w:rsidR="009211A4" w:rsidRPr="009211A4">
        <w:rPr>
          <w:rFonts w:ascii="Palatino Linotype" w:hAnsi="Palatino Linotype"/>
          <w:sz w:val="18"/>
          <w:szCs w:val="18"/>
        </w:rPr>
        <w:t xml:space="preserve"> (« L</w:t>
      </w:r>
      <w:r w:rsidR="006C1029" w:rsidRPr="009211A4">
        <w:rPr>
          <w:rFonts w:ascii="Palatino Linotype" w:hAnsi="Palatino Linotype"/>
          <w:sz w:val="18"/>
          <w:szCs w:val="18"/>
        </w:rPr>
        <w:t>es landes du Médoc et les dunes de la côte »</w:t>
      </w:r>
      <w:r w:rsidR="009211A4" w:rsidRPr="009211A4">
        <w:rPr>
          <w:rFonts w:ascii="Palatino Linotype" w:hAnsi="Palatino Linotype"/>
          <w:sz w:val="18"/>
          <w:szCs w:val="18"/>
        </w:rPr>
        <w:t>)</w:t>
      </w:r>
      <w:r w:rsidR="006C1029" w:rsidRPr="009211A4">
        <w:rPr>
          <w:rFonts w:ascii="Palatino Linotype" w:hAnsi="Palatino Linotype"/>
          <w:sz w:val="18"/>
          <w:szCs w:val="18"/>
        </w:rPr>
        <w:t xml:space="preserve"> et </w:t>
      </w:r>
      <w:r w:rsidR="00F7250D">
        <w:rPr>
          <w:rFonts w:ascii="Palatino Linotype" w:hAnsi="Palatino Linotype"/>
          <w:sz w:val="18"/>
          <w:szCs w:val="18"/>
        </w:rPr>
        <w:t>III</w:t>
      </w:r>
      <w:r w:rsidR="009211A4" w:rsidRPr="009211A4">
        <w:rPr>
          <w:rFonts w:ascii="Palatino Linotype" w:hAnsi="Palatino Linotype"/>
          <w:sz w:val="18"/>
          <w:szCs w:val="18"/>
        </w:rPr>
        <w:t xml:space="preserve"> (</w:t>
      </w:r>
      <w:r w:rsidR="006C1029" w:rsidRPr="009211A4">
        <w:rPr>
          <w:rFonts w:ascii="Palatino Linotype" w:hAnsi="Palatino Linotype"/>
          <w:sz w:val="18"/>
          <w:szCs w:val="18"/>
        </w:rPr>
        <w:t>« Les plages et le bassin d’Arcachon »</w:t>
      </w:r>
      <w:r w:rsidR="009211A4" w:rsidRPr="009211A4">
        <w:rPr>
          <w:rFonts w:ascii="Palatino Linotype" w:hAnsi="Palatino Linotype"/>
          <w:sz w:val="18"/>
          <w:szCs w:val="18"/>
        </w:rPr>
        <w:t>)</w:t>
      </w:r>
      <w:r w:rsidR="006C1029" w:rsidRPr="009211A4">
        <w:rPr>
          <w:rFonts w:ascii="Palatino Linotype" w:hAnsi="Palatino Linotype"/>
          <w:sz w:val="18"/>
          <w:szCs w:val="18"/>
        </w:rPr>
        <w:t xml:space="preserve">, </w:t>
      </w:r>
      <w:r w:rsidR="006C1029" w:rsidRPr="009211A4">
        <w:rPr>
          <w:rFonts w:ascii="Palatino Linotype" w:hAnsi="Palatino Linotype"/>
          <w:i/>
          <w:sz w:val="18"/>
          <w:szCs w:val="18"/>
        </w:rPr>
        <w:t>Revue des Deux Mondes</w:t>
      </w:r>
      <w:r w:rsidR="004C1F49">
        <w:rPr>
          <w:rFonts w:ascii="Palatino Linotype" w:hAnsi="Palatino Linotype"/>
          <w:sz w:val="18"/>
          <w:szCs w:val="18"/>
        </w:rPr>
        <w:t xml:space="preserve"> (Paris),</w:t>
      </w:r>
      <w:r w:rsidR="006C1029" w:rsidRPr="009211A4">
        <w:rPr>
          <w:rFonts w:ascii="Palatino Linotype" w:hAnsi="Palatino Linotype"/>
          <w:sz w:val="18"/>
          <w:szCs w:val="18"/>
        </w:rPr>
        <w:t xml:space="preserve"> 1</w:t>
      </w:r>
      <w:r w:rsidR="006C1029" w:rsidRPr="009211A4">
        <w:rPr>
          <w:rFonts w:ascii="Palatino Linotype" w:hAnsi="Palatino Linotype"/>
          <w:sz w:val="18"/>
          <w:szCs w:val="18"/>
          <w:vertAlign w:val="superscript"/>
        </w:rPr>
        <w:t>er</w:t>
      </w:r>
      <w:r w:rsidR="00D24128">
        <w:rPr>
          <w:rFonts w:ascii="Palatino Linotype" w:hAnsi="Palatino Linotype"/>
          <w:sz w:val="18"/>
          <w:szCs w:val="18"/>
        </w:rPr>
        <w:t> </w:t>
      </w:r>
      <w:r w:rsidR="006C1029" w:rsidRPr="009211A4">
        <w:rPr>
          <w:rFonts w:ascii="Palatino Linotype" w:hAnsi="Palatino Linotype"/>
          <w:sz w:val="18"/>
          <w:szCs w:val="18"/>
        </w:rPr>
        <w:t>août</w:t>
      </w:r>
      <w:r w:rsidR="004C1F49">
        <w:rPr>
          <w:rFonts w:ascii="Palatino Linotype" w:hAnsi="Palatino Linotype"/>
          <w:sz w:val="18"/>
          <w:szCs w:val="18"/>
        </w:rPr>
        <w:t xml:space="preserve"> 1863</w:t>
      </w:r>
      <w:r w:rsidR="009211A4" w:rsidRPr="009211A4">
        <w:rPr>
          <w:rFonts w:ascii="Palatino Linotype" w:hAnsi="Palatino Linotype"/>
          <w:sz w:val="18"/>
          <w:szCs w:val="18"/>
        </w:rPr>
        <w:t>, p. 673-702,</w:t>
      </w:r>
      <w:r w:rsidR="00D24128">
        <w:rPr>
          <w:rFonts w:ascii="Palatino Linotype" w:hAnsi="Palatino Linotype"/>
          <w:sz w:val="18"/>
          <w:szCs w:val="18"/>
        </w:rPr>
        <w:t xml:space="preserve"> et 1</w:t>
      </w:r>
      <w:r w:rsidR="008C4539">
        <w:rPr>
          <w:rFonts w:ascii="Palatino Linotype" w:hAnsi="Palatino Linotype"/>
          <w:sz w:val="18"/>
          <w:szCs w:val="18"/>
        </w:rPr>
        <w:t>5 </w:t>
      </w:r>
      <w:r w:rsidR="006C1029" w:rsidRPr="009211A4">
        <w:rPr>
          <w:rFonts w:ascii="Palatino Linotype" w:hAnsi="Palatino Linotype"/>
          <w:sz w:val="18"/>
          <w:szCs w:val="18"/>
        </w:rPr>
        <w:t>novembre 1863</w:t>
      </w:r>
      <w:r w:rsidR="009211A4" w:rsidRPr="009211A4">
        <w:rPr>
          <w:rFonts w:ascii="Palatino Linotype" w:hAnsi="Palatino Linotype"/>
          <w:sz w:val="18"/>
          <w:szCs w:val="18"/>
        </w:rPr>
        <w:t>, p. 460-49</w:t>
      </w:r>
      <w:r w:rsidR="00D4231E">
        <w:rPr>
          <w:rFonts w:ascii="Palatino Linotype" w:hAnsi="Palatino Linotype"/>
          <w:sz w:val="18"/>
          <w:szCs w:val="18"/>
        </w:rPr>
        <w:t>1 </w:t>
      </w:r>
      <w:r w:rsidR="009211A4" w:rsidRPr="009211A4">
        <w:rPr>
          <w:rFonts w:ascii="Palatino Linotype" w:hAnsi="Palatino Linotype"/>
          <w:sz w:val="18"/>
          <w:szCs w:val="18"/>
        </w:rPr>
        <w:t xml:space="preserve">; </w:t>
      </w:r>
      <w:r w:rsidR="00710F04">
        <w:rPr>
          <w:rFonts w:ascii="Palatino Linotype" w:hAnsi="Palatino Linotype"/>
          <w:sz w:val="18"/>
          <w:szCs w:val="18"/>
        </w:rPr>
        <w:t>▪ </w:t>
      </w:r>
      <w:r w:rsidR="009211A4" w:rsidRPr="009211A4">
        <w:rPr>
          <w:rFonts w:ascii="Palatino Linotype" w:hAnsi="Palatino Linotype"/>
          <w:sz w:val="18"/>
          <w:szCs w:val="18"/>
        </w:rPr>
        <w:t xml:space="preserve">« Recherches sur les ouragans », </w:t>
      </w:r>
      <w:r w:rsidR="009211A4" w:rsidRPr="009211A4">
        <w:rPr>
          <w:rFonts w:ascii="Palatino Linotype" w:hAnsi="Palatino Linotype"/>
          <w:i/>
          <w:sz w:val="18"/>
          <w:szCs w:val="18"/>
        </w:rPr>
        <w:t>Revue des Deux Mondes</w:t>
      </w:r>
      <w:r w:rsidR="009211A4" w:rsidRPr="009211A4">
        <w:rPr>
          <w:rFonts w:ascii="Palatino Linotype" w:hAnsi="Palatino Linotype"/>
          <w:sz w:val="18"/>
          <w:szCs w:val="18"/>
        </w:rPr>
        <w:t xml:space="preserve"> </w:t>
      </w:r>
      <w:r w:rsidR="004C1F49">
        <w:rPr>
          <w:rFonts w:ascii="Palatino Linotype" w:hAnsi="Palatino Linotype"/>
          <w:sz w:val="18"/>
          <w:szCs w:val="18"/>
        </w:rPr>
        <w:t xml:space="preserve">(Paris), </w:t>
      </w:r>
      <w:r w:rsidR="00D24128">
        <w:rPr>
          <w:rFonts w:ascii="Palatino Linotype" w:hAnsi="Palatino Linotype"/>
          <w:sz w:val="18"/>
          <w:szCs w:val="18"/>
        </w:rPr>
        <w:t>1</w:t>
      </w:r>
      <w:r w:rsidR="008C4539">
        <w:rPr>
          <w:rFonts w:ascii="Palatino Linotype" w:hAnsi="Palatino Linotype"/>
          <w:sz w:val="18"/>
          <w:szCs w:val="18"/>
        </w:rPr>
        <w:t>5 </w:t>
      </w:r>
      <w:r w:rsidR="009211A4" w:rsidRPr="009211A4">
        <w:rPr>
          <w:rFonts w:ascii="Palatino Linotype" w:hAnsi="Palatino Linotype"/>
          <w:sz w:val="18"/>
          <w:szCs w:val="18"/>
        </w:rPr>
        <w:t>août 1863, p. 1017-1019.</w:t>
      </w:r>
    </w:p>
    <w:p w:rsidR="00BA1821" w:rsidRPr="00BA1821" w:rsidRDefault="00470823" w:rsidP="00ED472D">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777ED9">
        <w:rPr>
          <w:rFonts w:ascii="Palatino Linotype" w:hAnsi="Palatino Linotype"/>
          <w:sz w:val="18"/>
          <w:szCs w:val="18"/>
        </w:rPr>
        <w:t>lie Reclus, « L</w:t>
      </w:r>
      <w:r w:rsidR="00D17645">
        <w:rPr>
          <w:rFonts w:ascii="Palatino Linotype" w:hAnsi="Palatino Linotype"/>
          <w:sz w:val="18"/>
          <w:szCs w:val="18"/>
        </w:rPr>
        <w:t>a coopération ou l</w:t>
      </w:r>
      <w:r w:rsidR="00777ED9">
        <w:rPr>
          <w:rFonts w:ascii="Palatino Linotype" w:hAnsi="Palatino Linotype"/>
          <w:sz w:val="18"/>
          <w:szCs w:val="18"/>
        </w:rPr>
        <w:t xml:space="preserve">es nouvelles associations ouvrières dans la Grande-Bretagne », </w:t>
      </w:r>
      <w:r w:rsidR="00777ED9" w:rsidRPr="00777ED9">
        <w:rPr>
          <w:rFonts w:ascii="Palatino Linotype" w:hAnsi="Palatino Linotype"/>
          <w:i/>
          <w:sz w:val="18"/>
          <w:szCs w:val="18"/>
        </w:rPr>
        <w:t>Revue germanique et française</w:t>
      </w:r>
      <w:r w:rsidR="00777ED9">
        <w:rPr>
          <w:rFonts w:ascii="Palatino Linotype" w:hAnsi="Palatino Linotype"/>
          <w:sz w:val="18"/>
          <w:szCs w:val="18"/>
        </w:rPr>
        <w:t xml:space="preserve"> </w:t>
      </w:r>
      <w:r w:rsidR="004C1F49">
        <w:rPr>
          <w:rFonts w:ascii="Palatino Linotype" w:hAnsi="Palatino Linotype"/>
          <w:sz w:val="18"/>
          <w:szCs w:val="18"/>
        </w:rPr>
        <w:t xml:space="preserve">(Paris), </w:t>
      </w:r>
      <w:r w:rsidR="00D17645">
        <w:rPr>
          <w:rFonts w:ascii="Palatino Linotype" w:hAnsi="Palatino Linotype"/>
          <w:sz w:val="18"/>
          <w:szCs w:val="18"/>
        </w:rPr>
        <w:t>1</w:t>
      </w:r>
      <w:r w:rsidR="00D17645" w:rsidRPr="00D17645">
        <w:rPr>
          <w:rFonts w:ascii="Palatino Linotype" w:hAnsi="Palatino Linotype"/>
          <w:sz w:val="18"/>
          <w:szCs w:val="18"/>
          <w:vertAlign w:val="superscript"/>
        </w:rPr>
        <w:t>er</w:t>
      </w:r>
      <w:r w:rsidR="00D24128">
        <w:rPr>
          <w:rFonts w:ascii="Palatino Linotype" w:hAnsi="Palatino Linotype"/>
          <w:sz w:val="18"/>
          <w:szCs w:val="18"/>
        </w:rPr>
        <w:t> </w:t>
      </w:r>
      <w:r w:rsidR="00D17645">
        <w:rPr>
          <w:rFonts w:ascii="Palatino Linotype" w:hAnsi="Palatino Linotype"/>
          <w:sz w:val="18"/>
          <w:szCs w:val="18"/>
        </w:rPr>
        <w:t>janvier</w:t>
      </w:r>
      <w:r w:rsidR="000436B0">
        <w:rPr>
          <w:rFonts w:ascii="Palatino Linotype" w:hAnsi="Palatino Linotype"/>
          <w:sz w:val="18"/>
          <w:szCs w:val="18"/>
        </w:rPr>
        <w:t xml:space="preserve"> 1863</w:t>
      </w:r>
      <w:r w:rsidR="00D17645">
        <w:rPr>
          <w:rFonts w:ascii="Palatino Linotype" w:hAnsi="Palatino Linotype"/>
          <w:sz w:val="18"/>
          <w:szCs w:val="18"/>
        </w:rPr>
        <w:t>, 1</w:t>
      </w:r>
      <w:r w:rsidR="00D17645" w:rsidRPr="00D17645">
        <w:rPr>
          <w:rFonts w:ascii="Palatino Linotype" w:hAnsi="Palatino Linotype"/>
          <w:sz w:val="18"/>
          <w:szCs w:val="18"/>
          <w:vertAlign w:val="superscript"/>
        </w:rPr>
        <w:t>er</w:t>
      </w:r>
      <w:r w:rsidR="00D24128">
        <w:rPr>
          <w:rFonts w:ascii="Palatino Linotype" w:hAnsi="Palatino Linotype"/>
          <w:sz w:val="18"/>
          <w:szCs w:val="18"/>
        </w:rPr>
        <w:t> </w:t>
      </w:r>
      <w:r w:rsidR="00D17645">
        <w:rPr>
          <w:rFonts w:ascii="Palatino Linotype" w:hAnsi="Palatino Linotype"/>
          <w:sz w:val="18"/>
          <w:szCs w:val="18"/>
        </w:rPr>
        <w:t xml:space="preserve">février </w:t>
      </w:r>
      <w:r w:rsidR="000436B0">
        <w:rPr>
          <w:rFonts w:ascii="Palatino Linotype" w:hAnsi="Palatino Linotype"/>
          <w:sz w:val="18"/>
          <w:szCs w:val="18"/>
        </w:rPr>
        <w:t>186</w:t>
      </w:r>
      <w:r w:rsidR="00D4231E">
        <w:rPr>
          <w:rFonts w:ascii="Palatino Linotype" w:hAnsi="Palatino Linotype"/>
          <w:sz w:val="18"/>
          <w:szCs w:val="18"/>
        </w:rPr>
        <w:t>3</w:t>
      </w:r>
      <w:r w:rsidR="00067ECF">
        <w:rPr>
          <w:rFonts w:ascii="Palatino Linotype" w:hAnsi="Palatino Linotype"/>
          <w:sz w:val="18"/>
          <w:szCs w:val="18"/>
        </w:rPr>
        <w:t xml:space="preserve"> </w:t>
      </w:r>
      <w:r w:rsidR="00D17645">
        <w:rPr>
          <w:rFonts w:ascii="Palatino Linotype" w:hAnsi="Palatino Linotype"/>
          <w:sz w:val="18"/>
          <w:szCs w:val="18"/>
        </w:rPr>
        <w:t>et 1</w:t>
      </w:r>
      <w:r w:rsidR="00D17645" w:rsidRPr="00D17645">
        <w:rPr>
          <w:rFonts w:ascii="Palatino Linotype" w:hAnsi="Palatino Linotype"/>
          <w:sz w:val="18"/>
          <w:szCs w:val="18"/>
          <w:vertAlign w:val="superscript"/>
        </w:rPr>
        <w:t>er</w:t>
      </w:r>
      <w:r w:rsidR="00D24128">
        <w:rPr>
          <w:rFonts w:ascii="Palatino Linotype" w:hAnsi="Palatino Linotype"/>
          <w:sz w:val="18"/>
          <w:szCs w:val="18"/>
        </w:rPr>
        <w:t> </w:t>
      </w:r>
      <w:r w:rsidR="00D17645">
        <w:rPr>
          <w:rFonts w:ascii="Palatino Linotype" w:hAnsi="Palatino Linotype"/>
          <w:sz w:val="18"/>
          <w:szCs w:val="18"/>
        </w:rPr>
        <w:t xml:space="preserve">mars </w:t>
      </w:r>
      <w:r w:rsidR="00777ED9">
        <w:rPr>
          <w:rFonts w:ascii="Palatino Linotype" w:hAnsi="Palatino Linotype"/>
          <w:sz w:val="18"/>
          <w:szCs w:val="18"/>
        </w:rPr>
        <w:t>186</w:t>
      </w:r>
      <w:r w:rsidR="00D4231E">
        <w:rPr>
          <w:rFonts w:ascii="Palatino Linotype" w:hAnsi="Palatino Linotype"/>
          <w:sz w:val="18"/>
          <w:szCs w:val="18"/>
        </w:rPr>
        <w:t>3</w:t>
      </w:r>
      <w:r w:rsidR="00067ECF">
        <w:rPr>
          <w:rFonts w:ascii="Palatino Linotype" w:hAnsi="Palatino Linotype"/>
          <w:sz w:val="18"/>
          <w:szCs w:val="18"/>
        </w:rPr>
        <w:t xml:space="preserve"> </w:t>
      </w:r>
      <w:r w:rsidR="00BD0AF4">
        <w:rPr>
          <w:rFonts w:ascii="Palatino Linotype" w:hAnsi="Palatino Linotype"/>
          <w:sz w:val="18"/>
          <w:szCs w:val="18"/>
        </w:rPr>
        <w:t>[</w:t>
      </w:r>
      <w:r w:rsidR="00D17645">
        <w:rPr>
          <w:rFonts w:ascii="Palatino Linotype" w:hAnsi="Palatino Linotype"/>
          <w:sz w:val="18"/>
          <w:szCs w:val="18"/>
        </w:rPr>
        <w:t>8</w:t>
      </w:r>
      <w:r w:rsidR="00D4231E">
        <w:rPr>
          <w:rFonts w:ascii="Palatino Linotype" w:hAnsi="Palatino Linotype"/>
          <w:sz w:val="18"/>
          <w:szCs w:val="18"/>
        </w:rPr>
        <w:t>0 </w:t>
      </w:r>
      <w:r w:rsidR="00D17645">
        <w:rPr>
          <w:rFonts w:ascii="Palatino Linotype" w:hAnsi="Palatino Linotype"/>
          <w:sz w:val="18"/>
          <w:szCs w:val="18"/>
        </w:rPr>
        <w:t>p</w:t>
      </w:r>
      <w:r w:rsidR="00777ED9">
        <w:rPr>
          <w:rFonts w:ascii="Palatino Linotype" w:hAnsi="Palatino Linotype"/>
          <w:sz w:val="18"/>
          <w:szCs w:val="18"/>
        </w:rPr>
        <w:t>.</w:t>
      </w:r>
      <w:r w:rsidR="00BD0AF4">
        <w:rPr>
          <w:rFonts w:ascii="Palatino Linotype" w:hAnsi="Palatino Linotype"/>
          <w:sz w:val="18"/>
          <w:szCs w:val="18"/>
        </w:rPr>
        <w:t>].</w:t>
      </w:r>
      <w:r w:rsidR="00777ED9">
        <w:rPr>
          <w:rFonts w:ascii="Palatino Linotype" w:hAnsi="Palatino Linotype"/>
          <w:sz w:val="18"/>
          <w:szCs w:val="18"/>
        </w:rPr>
        <w:t xml:space="preserve"> </w:t>
      </w:r>
      <w:r w:rsidR="00710F04" w:rsidRPr="00C13DC6">
        <w:rPr>
          <w:rFonts w:ascii="Palatino Linotype" w:hAnsi="Palatino Linotype"/>
          <w:sz w:val="18"/>
          <w:szCs w:val="18"/>
        </w:rPr>
        <w:t>• </w:t>
      </w:r>
      <w:r w:rsidR="00BA1821" w:rsidRPr="00BA1821">
        <w:rPr>
          <w:rFonts w:ascii="Palatino Linotype" w:hAnsi="Palatino Linotype"/>
          <w:sz w:val="18"/>
          <w:szCs w:val="18"/>
        </w:rPr>
        <w:t xml:space="preserve">Onésime Reclus, « Progrès de la colonisation canadienne », </w:t>
      </w:r>
      <w:r w:rsidR="00BA1821" w:rsidRPr="00BA1821">
        <w:rPr>
          <w:rFonts w:ascii="Palatino Linotype" w:hAnsi="Palatino Linotype"/>
          <w:i/>
          <w:sz w:val="18"/>
          <w:szCs w:val="18"/>
        </w:rPr>
        <w:t>L’</w:t>
      </w:r>
      <w:r w:rsidR="00B428D8">
        <w:rPr>
          <w:rFonts w:ascii="Palatino Linotype" w:hAnsi="Palatino Linotype"/>
          <w:i/>
          <w:sz w:val="18"/>
          <w:szCs w:val="18"/>
        </w:rPr>
        <w:t>E</w:t>
      </w:r>
      <w:r w:rsidR="00BA1821" w:rsidRPr="00BA1821">
        <w:rPr>
          <w:rFonts w:ascii="Palatino Linotype" w:hAnsi="Palatino Linotype"/>
          <w:i/>
          <w:sz w:val="18"/>
          <w:szCs w:val="18"/>
        </w:rPr>
        <w:t>conomiste français</w:t>
      </w:r>
      <w:r w:rsidR="00BA1821" w:rsidRPr="00BA1821">
        <w:rPr>
          <w:rFonts w:ascii="Palatino Linotype" w:hAnsi="Palatino Linotype"/>
          <w:sz w:val="18"/>
          <w:szCs w:val="18"/>
        </w:rPr>
        <w:t xml:space="preserve"> </w:t>
      </w:r>
      <w:r w:rsidR="004C1F49">
        <w:rPr>
          <w:rFonts w:ascii="Palatino Linotype" w:hAnsi="Palatino Linotype"/>
          <w:sz w:val="18"/>
          <w:szCs w:val="18"/>
        </w:rPr>
        <w:t xml:space="preserve">(Paris), </w:t>
      </w:r>
      <w:r w:rsidR="00310E44">
        <w:rPr>
          <w:rFonts w:ascii="Palatino Linotype" w:hAnsi="Palatino Linotype"/>
          <w:sz w:val="18"/>
          <w:szCs w:val="18"/>
        </w:rPr>
        <w:t>avril </w:t>
      </w:r>
      <w:r w:rsidR="00BA1821" w:rsidRPr="00BA1821">
        <w:rPr>
          <w:rFonts w:ascii="Palatino Linotype" w:hAnsi="Palatino Linotype"/>
          <w:sz w:val="18"/>
          <w:szCs w:val="18"/>
        </w:rPr>
        <w:t>1863.</w:t>
      </w:r>
    </w:p>
    <w:p w:rsidR="00B16032" w:rsidRPr="00B16032" w:rsidRDefault="00B16032" w:rsidP="00055FEB">
      <w:pPr>
        <w:spacing w:after="0" w:line="240" w:lineRule="auto"/>
        <w:ind w:left="567" w:hanging="567"/>
        <w:jc w:val="both"/>
        <w:rPr>
          <w:rFonts w:ascii="Palatino Linotype" w:hAnsi="Palatino Linotype"/>
          <w:sz w:val="18"/>
          <w:szCs w:val="18"/>
        </w:rPr>
      </w:pPr>
      <w:r w:rsidRPr="00884922">
        <w:rPr>
          <w:rFonts w:ascii="Palatino Linotype" w:hAnsi="Palatino Linotype"/>
          <w:b/>
        </w:rPr>
        <w:t>1864</w:t>
      </w:r>
      <w:r>
        <w:rPr>
          <w:rFonts w:ascii="Palatino Linotype" w:hAnsi="Palatino Linotype"/>
        </w:rPr>
        <w:t xml:space="preserve">. </w:t>
      </w:r>
      <w:r w:rsidR="00AA6EB0">
        <w:rPr>
          <w:rFonts w:ascii="Palatino Linotype" w:hAnsi="Palatino Linotype"/>
          <w:sz w:val="18"/>
          <w:szCs w:val="18"/>
        </w:rPr>
        <w:sym w:font="Wingdings 3" w:char="F0B6"/>
      </w:r>
      <w:r w:rsidR="00AA6EB0">
        <w:rPr>
          <w:rFonts w:ascii="Palatino Linotype" w:hAnsi="Palatino Linotype"/>
          <w:sz w:val="18"/>
          <w:szCs w:val="18"/>
        </w:rPr>
        <w:t> </w:t>
      </w:r>
      <w:r w:rsidRPr="00B16032">
        <w:rPr>
          <w:rFonts w:ascii="Palatino Linotype" w:hAnsi="Palatino Linotype"/>
          <w:sz w:val="18"/>
          <w:szCs w:val="18"/>
        </w:rPr>
        <w:t xml:space="preserve">Désormais pasteur titulaire à Nîmes, Auguste Grotz bénéficie de revenus confortables : avec son épouse Marie Reclus et son jeune beau-frère Paul Reclus, il emménage dans un bel appartement du </w:t>
      </w:r>
      <w:r w:rsidR="008D5A5E">
        <w:rPr>
          <w:rFonts w:ascii="Palatino Linotype" w:hAnsi="Palatino Linotype"/>
          <w:sz w:val="18"/>
          <w:szCs w:val="18"/>
        </w:rPr>
        <w:t>1</w:t>
      </w:r>
      <w:r w:rsidR="008C4539">
        <w:rPr>
          <w:rFonts w:ascii="Palatino Linotype" w:hAnsi="Palatino Linotype"/>
          <w:sz w:val="18"/>
          <w:szCs w:val="18"/>
        </w:rPr>
        <w:t>6 </w:t>
      </w:r>
      <w:r w:rsidRPr="00B16032">
        <w:rPr>
          <w:rFonts w:ascii="Palatino Linotype" w:hAnsi="Palatino Linotype"/>
          <w:sz w:val="18"/>
          <w:szCs w:val="18"/>
        </w:rPr>
        <w:t>quai de la Fontaine.</w:t>
      </w:r>
    </w:p>
    <w:p w:rsidR="00DB4A1A" w:rsidRDefault="00A23036" w:rsidP="00B16032">
      <w:pPr>
        <w:spacing w:after="0" w:line="240" w:lineRule="auto"/>
        <w:ind w:left="567"/>
        <w:jc w:val="both"/>
        <w:rPr>
          <w:rFonts w:ascii="Palatino Linotype" w:hAnsi="Palatino Linotype"/>
        </w:rPr>
      </w:pPr>
      <w:r w:rsidRPr="00A23036">
        <w:rPr>
          <w:rFonts w:ascii="Palatino Linotype" w:hAnsi="Palatino Linotype"/>
          <w:b/>
        </w:rPr>
        <w:t>2</w:t>
      </w:r>
      <w:r w:rsidR="00D4231E">
        <w:rPr>
          <w:rFonts w:ascii="Palatino Linotype" w:hAnsi="Palatino Linotype"/>
          <w:b/>
        </w:rPr>
        <w:t>2 </w:t>
      </w:r>
      <w:r w:rsidR="00E10E09" w:rsidRPr="00A23036">
        <w:rPr>
          <w:rFonts w:ascii="Palatino Linotype" w:hAnsi="Palatino Linotype"/>
          <w:b/>
        </w:rPr>
        <w:t>janvier</w:t>
      </w:r>
      <w:r w:rsidR="00E10E09">
        <w:rPr>
          <w:rFonts w:ascii="Palatino Linotype" w:hAnsi="Palatino Linotype"/>
        </w:rPr>
        <w:t xml:space="preserve">. </w:t>
      </w:r>
      <w:r w:rsidR="00B428D8">
        <w:rPr>
          <w:rFonts w:ascii="Palatino Linotype" w:hAnsi="Palatino Linotype"/>
        </w:rPr>
        <w:t>E</w:t>
      </w:r>
      <w:r w:rsidR="00DB4A1A">
        <w:rPr>
          <w:rFonts w:ascii="Palatino Linotype" w:hAnsi="Palatino Linotype"/>
        </w:rPr>
        <w:t xml:space="preserve">lisée </w:t>
      </w:r>
      <w:r w:rsidR="00E10E09">
        <w:rPr>
          <w:rFonts w:ascii="Palatino Linotype" w:hAnsi="Palatino Linotype"/>
        </w:rPr>
        <w:t xml:space="preserve">devient </w:t>
      </w:r>
      <w:r w:rsidR="00DB4A1A">
        <w:rPr>
          <w:rFonts w:ascii="Palatino Linotype" w:hAnsi="Palatino Linotype"/>
        </w:rPr>
        <w:t>secrétaire de la section de publication de la Société de géographie de Paris.</w:t>
      </w:r>
    </w:p>
    <w:p w:rsidR="004F0A21" w:rsidRDefault="00A23036" w:rsidP="004F0A21">
      <w:pPr>
        <w:spacing w:after="0" w:line="240" w:lineRule="auto"/>
        <w:ind w:left="567"/>
        <w:jc w:val="both"/>
        <w:rPr>
          <w:rFonts w:ascii="Palatino Linotype" w:hAnsi="Palatino Linotype"/>
        </w:rPr>
      </w:pPr>
      <w:r w:rsidRPr="00A23036">
        <w:rPr>
          <w:rFonts w:ascii="Palatino Linotype" w:hAnsi="Palatino Linotype"/>
          <w:b/>
        </w:rPr>
        <w:t>3</w:t>
      </w:r>
      <w:r w:rsidR="00D4231E">
        <w:rPr>
          <w:rFonts w:ascii="Palatino Linotype" w:hAnsi="Palatino Linotype"/>
          <w:b/>
        </w:rPr>
        <w:t>1 </w:t>
      </w:r>
      <w:r w:rsidR="004F0A21" w:rsidRPr="00A23036">
        <w:rPr>
          <w:rFonts w:ascii="Palatino Linotype" w:hAnsi="Palatino Linotype"/>
          <w:b/>
        </w:rPr>
        <w:t>juillet</w:t>
      </w:r>
      <w:r w:rsidR="004F0A21">
        <w:rPr>
          <w:rFonts w:ascii="Palatino Linotype" w:hAnsi="Palatino Linotype"/>
        </w:rPr>
        <w:t xml:space="preserve">. Mort de Louis Hachette ; son gendre </w:t>
      </w:r>
      <w:r w:rsidR="00B428D8">
        <w:rPr>
          <w:rFonts w:ascii="Palatino Linotype" w:hAnsi="Palatino Linotype"/>
        </w:rPr>
        <w:t>E</w:t>
      </w:r>
      <w:r w:rsidR="004F0A21">
        <w:rPr>
          <w:rFonts w:ascii="Palatino Linotype" w:hAnsi="Palatino Linotype"/>
        </w:rPr>
        <w:t xml:space="preserve">mile Templier </w:t>
      </w:r>
      <w:r w:rsidR="000861BE">
        <w:rPr>
          <w:rFonts w:ascii="Palatino Linotype" w:hAnsi="Palatino Linotype"/>
        </w:rPr>
        <w:t xml:space="preserve">(1821-1891) </w:t>
      </w:r>
      <w:r w:rsidR="004F0A21">
        <w:rPr>
          <w:rFonts w:ascii="Palatino Linotype" w:hAnsi="Palatino Linotype"/>
        </w:rPr>
        <w:t xml:space="preserve">prend la tête de la maison d’édition et commande officiellement à </w:t>
      </w:r>
      <w:r w:rsidR="00B428D8">
        <w:rPr>
          <w:rFonts w:ascii="Palatino Linotype" w:hAnsi="Palatino Linotype"/>
        </w:rPr>
        <w:t>E</w:t>
      </w:r>
      <w:r w:rsidR="004F0A21">
        <w:rPr>
          <w:rFonts w:ascii="Palatino Linotype" w:hAnsi="Palatino Linotype"/>
        </w:rPr>
        <w:t xml:space="preserve">lisée le grand ouvrage de géographie physique générale </w:t>
      </w:r>
      <w:r w:rsidR="00001913">
        <w:rPr>
          <w:rFonts w:ascii="Palatino Linotype" w:hAnsi="Palatino Linotype"/>
        </w:rPr>
        <w:t>en gestation</w:t>
      </w:r>
      <w:r w:rsidR="004F0A21">
        <w:rPr>
          <w:rFonts w:ascii="Palatino Linotype" w:hAnsi="Palatino Linotype"/>
        </w:rPr>
        <w:t xml:space="preserve"> depuis 1861.</w:t>
      </w:r>
    </w:p>
    <w:p w:rsidR="00A60853" w:rsidRDefault="005353A3" w:rsidP="00DB4A1A">
      <w:pPr>
        <w:spacing w:after="0" w:line="240" w:lineRule="auto"/>
        <w:ind w:left="567"/>
        <w:jc w:val="both"/>
        <w:rPr>
          <w:rFonts w:ascii="Palatino Linotype" w:hAnsi="Palatino Linotype"/>
        </w:rPr>
      </w:pPr>
      <w:r w:rsidRPr="00A23036">
        <w:rPr>
          <w:rFonts w:ascii="Palatino Linotype" w:hAnsi="Palatino Linotype"/>
          <w:b/>
        </w:rPr>
        <w:t>Août-Septembre</w:t>
      </w:r>
      <w:r w:rsidR="00A26DAC">
        <w:rPr>
          <w:rFonts w:ascii="Palatino Linotype" w:hAnsi="Palatino Linotype"/>
        </w:rPr>
        <w:t xml:space="preserve">. </w:t>
      </w:r>
      <w:r w:rsidR="00E7570B">
        <w:rPr>
          <w:rFonts w:ascii="Palatino Linotype" w:hAnsi="Palatino Linotype"/>
        </w:rPr>
        <w:t xml:space="preserve">Par Sens </w:t>
      </w:r>
      <w:r w:rsidR="00123B59">
        <w:rPr>
          <w:rFonts w:ascii="Palatino Linotype" w:hAnsi="Palatino Linotype"/>
        </w:rPr>
        <w:t xml:space="preserve">(peut-être </w:t>
      </w:r>
      <w:r w:rsidR="00E7570B">
        <w:rPr>
          <w:rFonts w:ascii="Palatino Linotype" w:hAnsi="Palatino Linotype"/>
        </w:rPr>
        <w:t>chez les amis Mancel</w:t>
      </w:r>
      <w:r w:rsidR="00123B59">
        <w:rPr>
          <w:rFonts w:ascii="Palatino Linotype" w:hAnsi="Palatino Linotype"/>
        </w:rPr>
        <w:t>)</w:t>
      </w:r>
      <w:r w:rsidR="00E7570B">
        <w:rPr>
          <w:rFonts w:ascii="Palatino Linotype" w:hAnsi="Palatino Linotype"/>
        </w:rPr>
        <w:t xml:space="preserve"> où il laisse Clarisse et les filles, puis Nîmes chez sa sœur Marie Reclus (Grotz), v</w:t>
      </w:r>
      <w:r w:rsidR="00A60853">
        <w:rPr>
          <w:rFonts w:ascii="Palatino Linotype" w:hAnsi="Palatino Linotype"/>
        </w:rPr>
        <w:t xml:space="preserve">oyage </w:t>
      </w:r>
      <w:r w:rsidR="00802D59">
        <w:rPr>
          <w:rFonts w:ascii="Palatino Linotype" w:hAnsi="Palatino Linotype"/>
        </w:rPr>
        <w:t>sur l</w:t>
      </w:r>
      <w:r w:rsidR="00F812CB">
        <w:rPr>
          <w:rFonts w:ascii="Palatino Linotype" w:hAnsi="Palatino Linotype"/>
        </w:rPr>
        <w:t>es rivages provençaux de la Méditerranée</w:t>
      </w:r>
      <w:r w:rsidR="00802D59">
        <w:rPr>
          <w:rFonts w:ascii="Palatino Linotype" w:hAnsi="Palatino Linotype"/>
        </w:rPr>
        <w:t xml:space="preserve"> </w:t>
      </w:r>
      <w:r w:rsidR="00E7570B">
        <w:rPr>
          <w:rFonts w:ascii="Palatino Linotype" w:hAnsi="Palatino Linotype"/>
        </w:rPr>
        <w:t>(</w:t>
      </w:r>
      <w:r>
        <w:rPr>
          <w:rFonts w:ascii="Palatino Linotype" w:hAnsi="Palatino Linotype"/>
        </w:rPr>
        <w:t>Hyères, massif des Maures, Cavalaire, Fréjus</w:t>
      </w:r>
      <w:r w:rsidR="00B16032">
        <w:rPr>
          <w:rFonts w:ascii="Palatino Linotype" w:hAnsi="Palatino Linotype"/>
        </w:rPr>
        <w:t>,</w:t>
      </w:r>
      <w:r>
        <w:rPr>
          <w:rFonts w:ascii="Palatino Linotype" w:hAnsi="Palatino Linotype"/>
        </w:rPr>
        <w:t xml:space="preserve"> Saint-Raphaël, </w:t>
      </w:r>
      <w:r w:rsidR="00047DCB">
        <w:rPr>
          <w:rFonts w:ascii="Palatino Linotype" w:hAnsi="Palatino Linotype"/>
        </w:rPr>
        <w:t>Cannes, Nice), retour à Paris par Nîmes</w:t>
      </w:r>
      <w:r w:rsidR="00A60853">
        <w:rPr>
          <w:rFonts w:ascii="Palatino Linotype" w:hAnsi="Palatino Linotype"/>
        </w:rPr>
        <w:t>.</w:t>
      </w:r>
    </w:p>
    <w:p w:rsidR="000D7850" w:rsidRDefault="000D7850" w:rsidP="00A60853">
      <w:pPr>
        <w:spacing w:after="0" w:line="240" w:lineRule="auto"/>
        <w:ind w:left="567"/>
        <w:jc w:val="both"/>
        <w:rPr>
          <w:rFonts w:ascii="Palatino Linotype" w:hAnsi="Palatino Linotype"/>
          <w:sz w:val="18"/>
          <w:szCs w:val="18"/>
        </w:rPr>
      </w:pPr>
      <w:r w:rsidRPr="00A23036">
        <w:rPr>
          <w:rFonts w:ascii="Palatino Linotype" w:hAnsi="Palatino Linotype"/>
          <w:b/>
          <w:sz w:val="18"/>
          <w:szCs w:val="18"/>
        </w:rPr>
        <w:t>1</w:t>
      </w:r>
      <w:r w:rsidRPr="00A23036">
        <w:rPr>
          <w:rFonts w:ascii="Palatino Linotype" w:hAnsi="Palatino Linotype"/>
          <w:b/>
          <w:sz w:val="18"/>
          <w:szCs w:val="18"/>
          <w:vertAlign w:val="superscript"/>
        </w:rPr>
        <w:t>er</w:t>
      </w:r>
      <w:r w:rsidR="00A23036" w:rsidRPr="00A23036">
        <w:rPr>
          <w:rFonts w:ascii="Palatino Linotype" w:hAnsi="Palatino Linotype"/>
          <w:b/>
          <w:sz w:val="18"/>
          <w:szCs w:val="18"/>
        </w:rPr>
        <w:t> </w:t>
      </w:r>
      <w:r w:rsidRPr="00A23036">
        <w:rPr>
          <w:rFonts w:ascii="Palatino Linotype" w:hAnsi="Palatino Linotype"/>
          <w:b/>
          <w:sz w:val="18"/>
          <w:szCs w:val="18"/>
        </w:rPr>
        <w:t>septembre</w:t>
      </w:r>
      <w:r>
        <w:rPr>
          <w:rFonts w:ascii="Palatino Linotype" w:hAnsi="Palatino Linotype"/>
          <w:sz w:val="18"/>
          <w:szCs w:val="18"/>
        </w:rPr>
        <w:t>. L’officier de marine Armand Reclus est fait aspirant de 1</w:t>
      </w:r>
      <w:r w:rsidRPr="000D7850">
        <w:rPr>
          <w:rFonts w:ascii="Palatino Linotype" w:hAnsi="Palatino Linotype"/>
          <w:sz w:val="18"/>
          <w:szCs w:val="18"/>
          <w:vertAlign w:val="superscript"/>
        </w:rPr>
        <w:t>re</w:t>
      </w:r>
      <w:r w:rsidR="00A23036">
        <w:rPr>
          <w:rFonts w:ascii="Palatino Linotype" w:hAnsi="Palatino Linotype"/>
          <w:sz w:val="18"/>
          <w:szCs w:val="18"/>
        </w:rPr>
        <w:t> </w:t>
      </w:r>
      <w:r>
        <w:rPr>
          <w:rFonts w:ascii="Palatino Linotype" w:hAnsi="Palatino Linotype"/>
          <w:sz w:val="18"/>
          <w:szCs w:val="18"/>
        </w:rPr>
        <w:t>classe.</w:t>
      </w:r>
    </w:p>
    <w:p w:rsidR="00863B73" w:rsidRPr="0014053A" w:rsidRDefault="00A23036" w:rsidP="00A60853">
      <w:pPr>
        <w:spacing w:after="0" w:line="240" w:lineRule="auto"/>
        <w:ind w:left="567"/>
        <w:jc w:val="both"/>
        <w:rPr>
          <w:rFonts w:ascii="Palatino Linotype" w:hAnsi="Palatino Linotype"/>
          <w:sz w:val="18"/>
          <w:szCs w:val="18"/>
        </w:rPr>
      </w:pPr>
      <w:r w:rsidRPr="005A0107">
        <w:rPr>
          <w:rFonts w:ascii="Palatino Linotype" w:hAnsi="Palatino Linotype"/>
          <w:b/>
          <w:i/>
          <w:sz w:val="18"/>
          <w:szCs w:val="18"/>
        </w:rPr>
        <w:t>2</w:t>
      </w:r>
      <w:r w:rsidR="008C4539" w:rsidRPr="005A0107">
        <w:rPr>
          <w:rFonts w:ascii="Palatino Linotype" w:hAnsi="Palatino Linotype"/>
          <w:b/>
          <w:i/>
          <w:sz w:val="18"/>
          <w:szCs w:val="18"/>
        </w:rPr>
        <w:t>8 </w:t>
      </w:r>
      <w:r w:rsidR="00863B73" w:rsidRPr="005A0107">
        <w:rPr>
          <w:rFonts w:ascii="Palatino Linotype" w:hAnsi="Palatino Linotype"/>
          <w:b/>
          <w:i/>
          <w:sz w:val="18"/>
          <w:szCs w:val="18"/>
        </w:rPr>
        <w:t>septembre</w:t>
      </w:r>
      <w:r w:rsidR="00863B73" w:rsidRPr="00863B73">
        <w:rPr>
          <w:rFonts w:ascii="Palatino Linotype" w:hAnsi="Palatino Linotype"/>
          <w:sz w:val="18"/>
          <w:szCs w:val="18"/>
        </w:rPr>
        <w:t xml:space="preserve">. Création de l’Association internationale des travailleurs (AIT) lors d’un congrès socialiste </w:t>
      </w:r>
      <w:r w:rsidR="00976133">
        <w:rPr>
          <w:rFonts w:ascii="Palatino Linotype" w:hAnsi="Palatino Linotype"/>
          <w:sz w:val="18"/>
          <w:szCs w:val="18"/>
        </w:rPr>
        <w:t>au</w:t>
      </w:r>
      <w:r w:rsidR="00863B73" w:rsidRPr="00863B73">
        <w:rPr>
          <w:rFonts w:ascii="Palatino Linotype" w:hAnsi="Palatino Linotype"/>
          <w:sz w:val="18"/>
          <w:szCs w:val="18"/>
        </w:rPr>
        <w:t xml:space="preserve"> </w:t>
      </w:r>
      <w:r w:rsidR="00976133" w:rsidRPr="00976133">
        <w:rPr>
          <w:rFonts w:ascii="Palatino Linotype" w:hAnsi="Palatino Linotype"/>
          <w:sz w:val="18"/>
          <w:szCs w:val="18"/>
        </w:rPr>
        <w:t xml:space="preserve">St. Martin’s </w:t>
      </w:r>
      <w:r w:rsidR="00B34655">
        <w:rPr>
          <w:rFonts w:ascii="Palatino Linotype" w:hAnsi="Palatino Linotype"/>
          <w:sz w:val="18"/>
          <w:szCs w:val="18"/>
        </w:rPr>
        <w:t xml:space="preserve">Town </w:t>
      </w:r>
      <w:r w:rsidR="00976133" w:rsidRPr="00976133">
        <w:rPr>
          <w:rFonts w:ascii="Palatino Linotype" w:hAnsi="Palatino Linotype"/>
          <w:sz w:val="18"/>
          <w:szCs w:val="18"/>
        </w:rPr>
        <w:t>Hall</w:t>
      </w:r>
      <w:r w:rsidR="00863B73" w:rsidRPr="00976133">
        <w:rPr>
          <w:rFonts w:ascii="Palatino Linotype" w:hAnsi="Palatino Linotype"/>
          <w:sz w:val="18"/>
          <w:szCs w:val="18"/>
        </w:rPr>
        <w:t>, à Londres.</w:t>
      </w:r>
      <w:r w:rsidR="0014053A">
        <w:rPr>
          <w:rFonts w:ascii="Palatino Linotype" w:hAnsi="Palatino Linotype"/>
          <w:sz w:val="18"/>
          <w:szCs w:val="18"/>
        </w:rPr>
        <w:t xml:space="preserve"> </w:t>
      </w:r>
      <w:r w:rsidR="0014053A" w:rsidRPr="0014053A">
        <w:rPr>
          <w:rFonts w:ascii="Palatino Linotype" w:hAnsi="Palatino Linotype"/>
          <w:sz w:val="18"/>
          <w:szCs w:val="18"/>
        </w:rPr>
        <w:t>Elle sera dite « I</w:t>
      </w:r>
      <w:r w:rsidR="0014053A" w:rsidRPr="0014053A">
        <w:rPr>
          <w:rFonts w:ascii="Palatino Linotype" w:hAnsi="Palatino Linotype"/>
          <w:sz w:val="18"/>
          <w:szCs w:val="18"/>
          <w:vertAlign w:val="superscript"/>
        </w:rPr>
        <w:t>re</w:t>
      </w:r>
      <w:r w:rsidR="0014053A" w:rsidRPr="0014053A">
        <w:rPr>
          <w:rFonts w:ascii="Palatino Linotype" w:hAnsi="Palatino Linotype"/>
          <w:sz w:val="18"/>
          <w:szCs w:val="18"/>
        </w:rPr>
        <w:t> Internationale » lorsque la II</w:t>
      </w:r>
      <w:r w:rsidR="0014053A" w:rsidRPr="0014053A">
        <w:rPr>
          <w:rFonts w:ascii="Palatino Linotype" w:hAnsi="Palatino Linotype"/>
          <w:sz w:val="18"/>
          <w:szCs w:val="18"/>
          <w:vertAlign w:val="superscript"/>
        </w:rPr>
        <w:t>e</w:t>
      </w:r>
      <w:r w:rsidR="0014053A" w:rsidRPr="0014053A">
        <w:rPr>
          <w:rFonts w:ascii="Palatino Linotype" w:hAnsi="Palatino Linotype"/>
          <w:sz w:val="18"/>
          <w:szCs w:val="18"/>
        </w:rPr>
        <w:t xml:space="preserve"> sera fondé</w:t>
      </w:r>
      <w:r w:rsidR="00D24571">
        <w:rPr>
          <w:rFonts w:ascii="Palatino Linotype" w:hAnsi="Palatino Linotype"/>
          <w:sz w:val="18"/>
          <w:szCs w:val="18"/>
        </w:rPr>
        <w:t>e</w:t>
      </w:r>
      <w:r w:rsidR="0014053A" w:rsidRPr="0014053A">
        <w:rPr>
          <w:rFonts w:ascii="Palatino Linotype" w:hAnsi="Palatino Linotype"/>
          <w:sz w:val="18"/>
          <w:szCs w:val="18"/>
        </w:rPr>
        <w:t xml:space="preserve"> en 1889.</w:t>
      </w:r>
    </w:p>
    <w:p w:rsidR="00BC20A9" w:rsidRDefault="00BC20A9" w:rsidP="00BC20A9">
      <w:pPr>
        <w:spacing w:after="0" w:line="240" w:lineRule="auto"/>
        <w:ind w:left="567"/>
        <w:jc w:val="both"/>
        <w:rPr>
          <w:rFonts w:ascii="Palatino Linotype" w:hAnsi="Palatino Linotype"/>
        </w:rPr>
      </w:pPr>
      <w:r w:rsidRPr="00A23036">
        <w:rPr>
          <w:rFonts w:ascii="Palatino Linotype" w:hAnsi="Palatino Linotype"/>
          <w:b/>
        </w:rPr>
        <w:t>Début novembre</w:t>
      </w:r>
      <w:r>
        <w:rPr>
          <w:rFonts w:ascii="Palatino Linotype" w:hAnsi="Palatino Linotype"/>
        </w:rPr>
        <w:t>. À Paris, rencontre avec l’activiste russe Michel Bakounine (1814-1876), un proche d’Alexandre Herzen qui a fondé la Fraternité internationale, à laquelle adhèrent Elie et Elisée Reclus. Comme membres de la section de leur quartier, les Batignolles, il font en outre partie de l’Association internationale des travailleurs.</w:t>
      </w:r>
    </w:p>
    <w:p w:rsidR="00BC20A9" w:rsidRDefault="00BC20A9" w:rsidP="00BC20A9">
      <w:pPr>
        <w:spacing w:after="0" w:line="240" w:lineRule="auto"/>
        <w:ind w:left="567"/>
        <w:jc w:val="both"/>
        <w:rPr>
          <w:rFonts w:ascii="Palatino Linotype" w:hAnsi="Palatino Linotype"/>
        </w:rPr>
      </w:pPr>
      <w:r w:rsidRPr="00A23036">
        <w:rPr>
          <w:rFonts w:ascii="Palatino Linotype" w:hAnsi="Palatino Linotype"/>
          <w:b/>
        </w:rPr>
        <w:t>Novembre</w:t>
      </w:r>
      <w:r>
        <w:rPr>
          <w:rFonts w:ascii="Palatino Linotype" w:hAnsi="Palatino Linotype"/>
        </w:rPr>
        <w:t>. En lien avec la banque mutualiste le Crédit au Travail, les Reclus participent à un comité de seize membres qui rédige « des modèles de statuts légalement applicables aux trois formes de l’association : production, consommation, crédit mutuel</w:t>
      </w:r>
      <w:r>
        <w:rPr>
          <w:rStyle w:val="Appelnotedebasdep"/>
          <w:rFonts w:ascii="Palatino Linotype" w:hAnsi="Palatino Linotype"/>
        </w:rPr>
        <w:footnoteReference w:id="74"/>
      </w:r>
      <w:r>
        <w:rPr>
          <w:rFonts w:ascii="Palatino Linotype" w:hAnsi="Palatino Linotype"/>
        </w:rPr>
        <w:t> », afin de développer des « sociétés coopératives » : le Crédit au Travail est complété par une Association générale d’approvisionnement et de consommation dite « de Paris-Passy ».</w:t>
      </w:r>
    </w:p>
    <w:p w:rsidR="00013A67" w:rsidRPr="00783EDD" w:rsidRDefault="00013A67" w:rsidP="00013A67">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sidRPr="00783EDD">
        <w:rPr>
          <w:rFonts w:ascii="Palatino Linotype" w:hAnsi="Palatino Linotype"/>
          <w:i/>
          <w:sz w:val="18"/>
          <w:szCs w:val="18"/>
        </w:rPr>
        <w:t>Les Villes d’hiver de la Méditerranée et les Alpes maritimes, itinéraire descriptif et historique</w:t>
      </w:r>
      <w:r w:rsidRPr="00783EDD">
        <w:rPr>
          <w:rFonts w:ascii="Palatino Linotype" w:hAnsi="Palatino Linotype"/>
          <w:sz w:val="18"/>
          <w:szCs w:val="18"/>
        </w:rPr>
        <w:t xml:space="preserve">, </w:t>
      </w:r>
      <w:r>
        <w:rPr>
          <w:rFonts w:ascii="Palatino Linotype" w:hAnsi="Palatino Linotype"/>
          <w:sz w:val="18"/>
          <w:szCs w:val="18"/>
        </w:rPr>
        <w:t xml:space="preserve">Paris, </w:t>
      </w:r>
      <w:r w:rsidRPr="00783EDD">
        <w:rPr>
          <w:rFonts w:ascii="Palatino Linotype" w:hAnsi="Palatino Linotype"/>
          <w:sz w:val="18"/>
          <w:szCs w:val="18"/>
        </w:rPr>
        <w:t xml:space="preserve">Hachette, Guide Joanne, </w:t>
      </w:r>
      <w:r>
        <w:rPr>
          <w:rFonts w:ascii="Palatino Linotype" w:hAnsi="Palatino Linotype"/>
          <w:sz w:val="18"/>
          <w:szCs w:val="18"/>
        </w:rPr>
        <w:t xml:space="preserve">1864, </w:t>
      </w:r>
      <w:r w:rsidRPr="00783EDD">
        <w:rPr>
          <w:rFonts w:ascii="Palatino Linotype" w:hAnsi="Palatino Linotype"/>
          <w:sz w:val="18"/>
          <w:szCs w:val="18"/>
        </w:rPr>
        <w:t>50</w:t>
      </w:r>
      <w:r>
        <w:rPr>
          <w:rFonts w:ascii="Palatino Linotype" w:hAnsi="Palatino Linotype"/>
          <w:sz w:val="18"/>
          <w:szCs w:val="18"/>
        </w:rPr>
        <w:t>1 </w:t>
      </w:r>
      <w:r w:rsidRPr="00783EDD">
        <w:rPr>
          <w:rFonts w:ascii="Palatino Linotype" w:hAnsi="Palatino Linotype"/>
          <w:sz w:val="18"/>
          <w:szCs w:val="18"/>
        </w:rPr>
        <w:t>p.</w:t>
      </w:r>
    </w:p>
    <w:p w:rsidR="00013A67" w:rsidRDefault="00013A67" w:rsidP="00013A67">
      <w:pPr>
        <w:spacing w:after="0" w:line="240" w:lineRule="auto"/>
        <w:ind w:left="567"/>
        <w:jc w:val="both"/>
        <w:rPr>
          <w:rFonts w:ascii="Palatino Linotype" w:hAnsi="Palatino Linotype"/>
          <w:sz w:val="18"/>
          <w:szCs w:val="18"/>
        </w:rPr>
      </w:pPr>
      <w:r>
        <w:rPr>
          <w:rFonts w:ascii="Palatino Linotype" w:hAnsi="Palatino Linotype"/>
          <w:sz w:val="18"/>
          <w:szCs w:val="18"/>
        </w:rPr>
        <w:t>•• I</w:t>
      </w:r>
      <w:r w:rsidRPr="00FE1725">
        <w:rPr>
          <w:rFonts w:ascii="Palatino Linotype" w:hAnsi="Palatino Linotype"/>
          <w:sz w:val="18"/>
          <w:szCs w:val="18"/>
        </w:rPr>
        <w:t xml:space="preserve">ntroduction à Adolphe Joanne, </w:t>
      </w:r>
      <w:r w:rsidRPr="00FE1725">
        <w:rPr>
          <w:rFonts w:ascii="Palatino Linotype" w:hAnsi="Palatino Linotype"/>
          <w:i/>
          <w:sz w:val="18"/>
          <w:szCs w:val="18"/>
        </w:rPr>
        <w:t>Dictionnaire des communes de France</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 xml:space="preserve">Hachette, </w:t>
      </w:r>
      <w:r>
        <w:rPr>
          <w:rFonts w:ascii="Palatino Linotype" w:hAnsi="Palatino Linotype"/>
          <w:sz w:val="18"/>
          <w:szCs w:val="18"/>
        </w:rPr>
        <w:t>1864, 2 </w:t>
      </w:r>
      <w:r w:rsidRPr="00FE1725">
        <w:rPr>
          <w:rFonts w:ascii="Palatino Linotype" w:hAnsi="Palatino Linotype"/>
          <w:sz w:val="18"/>
          <w:szCs w:val="18"/>
        </w:rPr>
        <w:t>vol., vol. I, p. </w:t>
      </w:r>
      <w:r w:rsidRPr="00FE1725">
        <w:rPr>
          <w:rFonts w:ascii="Palatino Linotype" w:hAnsi="Palatino Linotype"/>
          <w:smallCaps/>
          <w:sz w:val="18"/>
          <w:szCs w:val="18"/>
        </w:rPr>
        <w:t xml:space="preserve">xvii-clix </w:t>
      </w:r>
      <w:r>
        <w:rPr>
          <w:rFonts w:ascii="Palatino Linotype" w:hAnsi="Palatino Linotype"/>
          <w:sz w:val="18"/>
          <w:szCs w:val="18"/>
        </w:rPr>
        <w:t>[143 </w:t>
      </w:r>
      <w:r w:rsidRPr="00FE1725">
        <w:rPr>
          <w:rFonts w:ascii="Palatino Linotype" w:hAnsi="Palatino Linotype"/>
          <w:sz w:val="18"/>
          <w:szCs w:val="18"/>
        </w:rPr>
        <w:t xml:space="preserve">p.] ; </w:t>
      </w:r>
      <w:r>
        <w:rPr>
          <w:rFonts w:ascii="Palatino Linotype" w:hAnsi="Palatino Linotype"/>
          <w:sz w:val="18"/>
          <w:szCs w:val="18"/>
        </w:rPr>
        <w:t>▪ </w:t>
      </w:r>
      <w:r w:rsidRPr="00FE1725">
        <w:rPr>
          <w:rFonts w:ascii="Palatino Linotype" w:hAnsi="Palatino Linotype"/>
          <w:sz w:val="18"/>
          <w:szCs w:val="18"/>
        </w:rPr>
        <w:t xml:space="preserve">traduction (peut-être sous-traitée à une sœur) de F. W. Sargent, </w:t>
      </w:r>
      <w:r w:rsidRPr="00FE1725">
        <w:rPr>
          <w:rFonts w:ascii="Palatino Linotype" w:hAnsi="Palatino Linotype"/>
          <w:i/>
          <w:sz w:val="18"/>
          <w:szCs w:val="18"/>
        </w:rPr>
        <w:t xml:space="preserve">Les </w:t>
      </w:r>
      <w:r>
        <w:rPr>
          <w:rFonts w:ascii="Palatino Linotype" w:hAnsi="Palatino Linotype"/>
          <w:i/>
          <w:sz w:val="18"/>
          <w:szCs w:val="18"/>
        </w:rPr>
        <w:t>E</w:t>
      </w:r>
      <w:r w:rsidRPr="00FE1725">
        <w:rPr>
          <w:rFonts w:ascii="Palatino Linotype" w:hAnsi="Palatino Linotype"/>
          <w:i/>
          <w:sz w:val="18"/>
          <w:szCs w:val="18"/>
        </w:rPr>
        <w:t>tats confédérés et l’esclavage</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 xml:space="preserve">Hachette, </w:t>
      </w:r>
      <w:r>
        <w:rPr>
          <w:rFonts w:ascii="Palatino Linotype" w:hAnsi="Palatino Linotype"/>
          <w:sz w:val="18"/>
          <w:szCs w:val="18"/>
        </w:rPr>
        <w:t xml:space="preserve">1864, </w:t>
      </w:r>
      <w:r w:rsidRPr="00FE1725">
        <w:rPr>
          <w:rFonts w:ascii="Palatino Linotype" w:hAnsi="Palatino Linotype"/>
          <w:sz w:val="18"/>
          <w:szCs w:val="18"/>
        </w:rPr>
        <w:t>17</w:t>
      </w:r>
      <w:r>
        <w:rPr>
          <w:rFonts w:ascii="Palatino Linotype" w:hAnsi="Palatino Linotype"/>
          <w:sz w:val="18"/>
          <w:szCs w:val="18"/>
        </w:rPr>
        <w:t>9 </w:t>
      </w:r>
      <w:r w:rsidRPr="00FE1725">
        <w:rPr>
          <w:rFonts w:ascii="Palatino Linotype" w:hAnsi="Palatino Linotype"/>
          <w:sz w:val="18"/>
          <w:szCs w:val="18"/>
        </w:rPr>
        <w:t>p. (2</w:t>
      </w:r>
      <w:r w:rsidRPr="00FE1725">
        <w:rPr>
          <w:rFonts w:ascii="Palatino Linotype" w:hAnsi="Palatino Linotype"/>
          <w:sz w:val="18"/>
          <w:szCs w:val="18"/>
          <w:vertAlign w:val="superscript"/>
        </w:rPr>
        <w:t>e</w:t>
      </w:r>
      <w:r>
        <w:rPr>
          <w:rFonts w:ascii="Palatino Linotype" w:hAnsi="Palatino Linotype"/>
          <w:sz w:val="18"/>
          <w:szCs w:val="18"/>
        </w:rPr>
        <w:t xml:space="preserve"> éd. Paris, </w:t>
      </w:r>
      <w:r w:rsidRPr="00FE1725">
        <w:rPr>
          <w:rFonts w:ascii="Palatino Linotype" w:hAnsi="Palatino Linotype"/>
          <w:sz w:val="18"/>
          <w:szCs w:val="18"/>
        </w:rPr>
        <w:t>Dentu 1865) ;</w:t>
      </w:r>
      <w:r>
        <w:rPr>
          <w:rFonts w:ascii="Palatino Linotype" w:hAnsi="Palatino Linotype"/>
          <w:sz w:val="18"/>
          <w:szCs w:val="18"/>
        </w:rPr>
        <w:t xml:space="preserve"> ▪ </w:t>
      </w:r>
      <w:r w:rsidRPr="00FE1725">
        <w:rPr>
          <w:rFonts w:ascii="Palatino Linotype" w:hAnsi="Palatino Linotype"/>
          <w:sz w:val="18"/>
          <w:szCs w:val="18"/>
        </w:rPr>
        <w:t xml:space="preserve">« La poésie et les poètes dans l’Amérique espagnole »,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1</w:t>
      </w:r>
      <w:r>
        <w:rPr>
          <w:rFonts w:ascii="Palatino Linotype" w:hAnsi="Palatino Linotype"/>
          <w:sz w:val="18"/>
          <w:szCs w:val="18"/>
        </w:rPr>
        <w:t>5 </w:t>
      </w:r>
      <w:r w:rsidRPr="00FE1725">
        <w:rPr>
          <w:rFonts w:ascii="Palatino Linotype" w:hAnsi="Palatino Linotype"/>
          <w:sz w:val="18"/>
          <w:szCs w:val="18"/>
        </w:rPr>
        <w:t>février 1864, p. 902-92</w:t>
      </w:r>
      <w:r>
        <w:rPr>
          <w:rFonts w:ascii="Palatino Linotype" w:hAnsi="Palatino Linotype"/>
          <w:sz w:val="18"/>
          <w:szCs w:val="18"/>
        </w:rPr>
        <w:t>9 </w:t>
      </w:r>
      <w:r w:rsidRPr="00FE1725">
        <w:rPr>
          <w:rFonts w:ascii="Palatino Linotype" w:hAnsi="Palatino Linotype"/>
          <w:sz w:val="18"/>
          <w:szCs w:val="18"/>
        </w:rPr>
        <w:t xml:space="preserve">; </w:t>
      </w:r>
      <w:r>
        <w:rPr>
          <w:rFonts w:ascii="Palatino Linotype" w:hAnsi="Palatino Linotype"/>
          <w:sz w:val="18"/>
          <w:szCs w:val="18"/>
        </w:rPr>
        <w:t>▪ </w:t>
      </w:r>
      <w:r w:rsidRPr="00FE1725">
        <w:rPr>
          <w:rFonts w:ascii="Palatino Linotype" w:hAnsi="Palatino Linotype"/>
          <w:sz w:val="18"/>
          <w:szCs w:val="18"/>
        </w:rPr>
        <w:t xml:space="preserve">« Un écrit américain sur l’esclavage »,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(Paris), 15 </w:t>
      </w:r>
      <w:r w:rsidRPr="00FE1725">
        <w:rPr>
          <w:rFonts w:ascii="Palatino Linotype" w:hAnsi="Palatino Linotype"/>
          <w:sz w:val="18"/>
          <w:szCs w:val="18"/>
        </w:rPr>
        <w:t>mars 1864, p. 507-51</w:t>
      </w:r>
      <w:r>
        <w:rPr>
          <w:rFonts w:ascii="Palatino Linotype" w:hAnsi="Palatino Linotype"/>
          <w:sz w:val="18"/>
          <w:szCs w:val="18"/>
        </w:rPr>
        <w:t>0 </w:t>
      </w:r>
      <w:r w:rsidRPr="00FE1725">
        <w:rPr>
          <w:rFonts w:ascii="Palatino Linotype" w:hAnsi="Palatino Linotype"/>
          <w:sz w:val="18"/>
          <w:szCs w:val="18"/>
        </w:rPr>
        <w:t xml:space="preserve">; </w:t>
      </w:r>
      <w:r>
        <w:rPr>
          <w:rFonts w:ascii="Palatino Linotype" w:hAnsi="Palatino Linotype"/>
          <w:sz w:val="18"/>
          <w:szCs w:val="18"/>
        </w:rPr>
        <w:t xml:space="preserve">▪  traduction d’un article sur l’émigration allemande au pays de La Plata par J. Lopez, </w:t>
      </w:r>
      <w:r w:rsidRPr="00B314B7">
        <w:rPr>
          <w:rFonts w:ascii="Palatino Linotype" w:hAnsi="Palatino Linotype"/>
          <w:i/>
          <w:sz w:val="18"/>
          <w:szCs w:val="18"/>
        </w:rPr>
        <w:t>Revue du Monde colonial asiatique et américain</w:t>
      </w:r>
      <w:r>
        <w:rPr>
          <w:rFonts w:ascii="Palatino Linotype" w:hAnsi="Palatino Linotype"/>
          <w:sz w:val="18"/>
          <w:szCs w:val="18"/>
        </w:rPr>
        <w:t xml:space="preserve"> (« organe politique des Deux-Mondes »), avril 1864</w:t>
      </w:r>
      <w:r>
        <w:rPr>
          <w:rStyle w:val="Appelnotedebasdep"/>
          <w:rFonts w:ascii="Palatino Linotype" w:hAnsi="Palatino Linotype"/>
          <w:sz w:val="18"/>
          <w:szCs w:val="18"/>
        </w:rPr>
        <w:footnoteReference w:id="75"/>
      </w:r>
      <w:r>
        <w:rPr>
          <w:rFonts w:ascii="Palatino Linotype" w:hAnsi="Palatino Linotype"/>
          <w:sz w:val="18"/>
          <w:szCs w:val="18"/>
        </w:rPr>
        <w:t> ; ▪ </w:t>
      </w:r>
      <w:r w:rsidRPr="00FE1725">
        <w:rPr>
          <w:rFonts w:ascii="Palatino Linotype" w:hAnsi="Palatino Linotype"/>
          <w:sz w:val="18"/>
          <w:szCs w:val="18"/>
        </w:rPr>
        <w:t xml:space="preserve">« La commission sanitaire de la guerre aux </w:t>
      </w:r>
      <w:r>
        <w:rPr>
          <w:rFonts w:ascii="Palatino Linotype" w:hAnsi="Palatino Linotype"/>
          <w:sz w:val="18"/>
          <w:szCs w:val="18"/>
        </w:rPr>
        <w:t>E</w:t>
      </w:r>
      <w:r w:rsidRPr="00FE1725">
        <w:rPr>
          <w:rFonts w:ascii="Palatino Linotype" w:hAnsi="Palatino Linotype"/>
          <w:sz w:val="18"/>
          <w:szCs w:val="18"/>
        </w:rPr>
        <w:t>tats-Unis, 1861-186</w:t>
      </w:r>
      <w:r>
        <w:rPr>
          <w:rFonts w:ascii="Palatino Linotype" w:hAnsi="Palatino Linotype"/>
          <w:sz w:val="18"/>
          <w:szCs w:val="18"/>
        </w:rPr>
        <w:t>4 </w:t>
      </w:r>
      <w:r w:rsidRPr="00FE1725">
        <w:rPr>
          <w:rFonts w:ascii="Palatino Linotype" w:hAnsi="Palatino Linotype"/>
          <w:sz w:val="18"/>
          <w:szCs w:val="18"/>
        </w:rPr>
        <w:t xml:space="preserve">»,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1</w:t>
      </w:r>
      <w:r w:rsidRPr="00FE1725">
        <w:rPr>
          <w:rFonts w:ascii="Palatino Linotype" w:hAnsi="Palatino Linotype"/>
          <w:sz w:val="18"/>
          <w:szCs w:val="18"/>
          <w:vertAlign w:val="superscript"/>
        </w:rPr>
        <w:t>er</w:t>
      </w:r>
      <w:r>
        <w:rPr>
          <w:rFonts w:ascii="Palatino Linotype" w:hAnsi="Palatino Linotype"/>
          <w:sz w:val="18"/>
          <w:szCs w:val="18"/>
        </w:rPr>
        <w:t> </w:t>
      </w:r>
      <w:r w:rsidRPr="00FE1725">
        <w:rPr>
          <w:rFonts w:ascii="Palatino Linotype" w:hAnsi="Palatino Linotype"/>
          <w:sz w:val="18"/>
          <w:szCs w:val="18"/>
        </w:rPr>
        <w:t>mai 1864, p. 155-17</w:t>
      </w:r>
      <w:r>
        <w:rPr>
          <w:rFonts w:ascii="Palatino Linotype" w:hAnsi="Palatino Linotype"/>
          <w:sz w:val="18"/>
          <w:szCs w:val="18"/>
        </w:rPr>
        <w:t>2 </w:t>
      </w:r>
      <w:r w:rsidRPr="00FE1725">
        <w:rPr>
          <w:rFonts w:ascii="Palatino Linotype" w:hAnsi="Palatino Linotype"/>
          <w:sz w:val="18"/>
          <w:szCs w:val="18"/>
        </w:rPr>
        <w:t xml:space="preserve">; </w:t>
      </w:r>
      <w:r>
        <w:rPr>
          <w:rFonts w:ascii="Palatino Linotype" w:hAnsi="Palatino Linotype"/>
          <w:sz w:val="18"/>
          <w:szCs w:val="18"/>
        </w:rPr>
        <w:t>▪ </w:t>
      </w:r>
      <w:r w:rsidRPr="00FE1725">
        <w:rPr>
          <w:rFonts w:ascii="Palatino Linotype" w:hAnsi="Palatino Linotype"/>
          <w:sz w:val="18"/>
          <w:szCs w:val="18"/>
        </w:rPr>
        <w:t xml:space="preserve">« Le littoral de la France », </w:t>
      </w:r>
      <w:r w:rsidRPr="00FE1725">
        <w:rPr>
          <w:rFonts w:ascii="Palatino Linotype" w:hAnsi="Palatino Linotype"/>
          <w:sz w:val="18"/>
          <w:szCs w:val="18"/>
        </w:rPr>
        <w:lastRenderedPageBreak/>
        <w:t xml:space="preserve">partie IV (« Les landes de Born et du Marensin »),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1</w:t>
      </w:r>
      <w:r w:rsidRPr="00FE1725">
        <w:rPr>
          <w:rFonts w:ascii="Palatino Linotype" w:hAnsi="Palatino Linotype"/>
          <w:sz w:val="18"/>
          <w:szCs w:val="18"/>
          <w:vertAlign w:val="superscript"/>
        </w:rPr>
        <w:t>er</w:t>
      </w:r>
      <w:r>
        <w:rPr>
          <w:rFonts w:ascii="Palatino Linotype" w:hAnsi="Palatino Linotype"/>
          <w:sz w:val="18"/>
          <w:szCs w:val="18"/>
        </w:rPr>
        <w:t> </w:t>
      </w:r>
      <w:r w:rsidRPr="00FE1725">
        <w:rPr>
          <w:rFonts w:ascii="Palatino Linotype" w:hAnsi="Palatino Linotype"/>
          <w:sz w:val="18"/>
          <w:szCs w:val="18"/>
        </w:rPr>
        <w:t>septembre 1864, p. 191-21</w:t>
      </w:r>
      <w:r>
        <w:rPr>
          <w:rFonts w:ascii="Palatino Linotype" w:hAnsi="Palatino Linotype"/>
          <w:sz w:val="18"/>
          <w:szCs w:val="18"/>
        </w:rPr>
        <w:t xml:space="preserve">7 </w:t>
      </w:r>
      <w:r w:rsidRPr="00FE1725">
        <w:rPr>
          <w:rFonts w:ascii="Palatino Linotype" w:hAnsi="Palatino Linotype"/>
          <w:sz w:val="18"/>
          <w:szCs w:val="18"/>
        </w:rPr>
        <w:t>[12</w:t>
      </w:r>
      <w:r>
        <w:rPr>
          <w:rFonts w:ascii="Palatino Linotype" w:hAnsi="Palatino Linotype"/>
          <w:sz w:val="18"/>
          <w:szCs w:val="18"/>
        </w:rPr>
        <w:t>4 </w:t>
      </w:r>
      <w:r w:rsidRPr="00FE1725">
        <w:rPr>
          <w:rFonts w:ascii="Palatino Linotype" w:hAnsi="Palatino Linotype"/>
          <w:sz w:val="18"/>
          <w:szCs w:val="18"/>
        </w:rPr>
        <w:t xml:space="preserve">p. au total] ; </w:t>
      </w:r>
      <w:r>
        <w:rPr>
          <w:rFonts w:ascii="Palatino Linotype" w:hAnsi="Palatino Linotype"/>
          <w:sz w:val="18"/>
          <w:szCs w:val="18"/>
        </w:rPr>
        <w:t>▪ </w:t>
      </w:r>
      <w:r w:rsidRPr="00FE1725">
        <w:rPr>
          <w:rFonts w:ascii="Palatino Linotype" w:hAnsi="Palatino Linotype"/>
          <w:sz w:val="18"/>
          <w:szCs w:val="18"/>
        </w:rPr>
        <w:t xml:space="preserve">« Deux années de la grande lutte américaine »,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1</w:t>
      </w:r>
      <w:r w:rsidRPr="00FE1725">
        <w:rPr>
          <w:rFonts w:ascii="Palatino Linotype" w:hAnsi="Palatino Linotype"/>
          <w:sz w:val="18"/>
          <w:szCs w:val="18"/>
          <w:vertAlign w:val="superscript"/>
        </w:rPr>
        <w:t>er</w:t>
      </w:r>
      <w:r>
        <w:rPr>
          <w:rFonts w:ascii="Palatino Linotype" w:hAnsi="Palatino Linotype"/>
          <w:sz w:val="18"/>
          <w:szCs w:val="18"/>
        </w:rPr>
        <w:t> </w:t>
      </w:r>
      <w:r w:rsidRPr="00FE1725">
        <w:rPr>
          <w:rFonts w:ascii="Palatino Linotype" w:hAnsi="Palatino Linotype"/>
          <w:sz w:val="18"/>
          <w:szCs w:val="18"/>
        </w:rPr>
        <w:t>octobre 1864, p. 555-62</w:t>
      </w:r>
      <w:r>
        <w:rPr>
          <w:rFonts w:ascii="Palatino Linotype" w:hAnsi="Palatino Linotype"/>
          <w:sz w:val="18"/>
          <w:szCs w:val="18"/>
        </w:rPr>
        <w:t xml:space="preserve">4 </w:t>
      </w:r>
      <w:r w:rsidRPr="00FE1725">
        <w:rPr>
          <w:rFonts w:ascii="Palatino Linotype" w:hAnsi="Palatino Linotype"/>
          <w:sz w:val="18"/>
          <w:szCs w:val="18"/>
        </w:rPr>
        <w:t>[7</w:t>
      </w:r>
      <w:r>
        <w:rPr>
          <w:rFonts w:ascii="Palatino Linotype" w:hAnsi="Palatino Linotype"/>
          <w:sz w:val="18"/>
          <w:szCs w:val="18"/>
        </w:rPr>
        <w:t>0 </w:t>
      </w:r>
      <w:r w:rsidRPr="00FE1725">
        <w:rPr>
          <w:rFonts w:ascii="Palatino Linotype" w:hAnsi="Palatino Linotype"/>
          <w:sz w:val="18"/>
          <w:szCs w:val="18"/>
        </w:rPr>
        <w:t>p.]</w:t>
      </w:r>
      <w:r>
        <w:rPr>
          <w:rFonts w:ascii="Palatino Linotype" w:hAnsi="Palatino Linotype"/>
          <w:sz w:val="18"/>
          <w:szCs w:val="18"/>
        </w:rPr>
        <w:t xml:space="preserve"> (trad. néerlandaise 1865)</w:t>
      </w:r>
      <w:r w:rsidRPr="00FE1725">
        <w:rPr>
          <w:rFonts w:ascii="Palatino Linotype" w:hAnsi="Palatino Linotype"/>
          <w:sz w:val="18"/>
          <w:szCs w:val="18"/>
        </w:rPr>
        <w:t xml:space="preserve"> ; </w:t>
      </w:r>
      <w:r>
        <w:rPr>
          <w:rFonts w:ascii="Palatino Linotype" w:hAnsi="Palatino Linotype"/>
          <w:sz w:val="18"/>
          <w:szCs w:val="18"/>
        </w:rPr>
        <w:t>▪ </w:t>
      </w:r>
      <w:r w:rsidRPr="00FE1725">
        <w:rPr>
          <w:rFonts w:ascii="Palatino Linotype" w:hAnsi="Palatino Linotype"/>
          <w:sz w:val="18"/>
          <w:szCs w:val="18"/>
        </w:rPr>
        <w:t xml:space="preserve">« De l’action humaine sur la géographie physique : l’homme et la nature », </w:t>
      </w:r>
      <w:r w:rsidRPr="00FE1725">
        <w:rPr>
          <w:rFonts w:ascii="Palatino Linotype" w:hAnsi="Palatino Linotype"/>
          <w:i/>
          <w:sz w:val="18"/>
          <w:szCs w:val="18"/>
        </w:rPr>
        <w:t>Revue des Deux Mondes</w:t>
      </w:r>
      <w:r w:rsidRPr="00FE1725">
        <w:rPr>
          <w:rFonts w:ascii="Palatino Linotype" w:hAnsi="Palatino Linotype"/>
          <w:sz w:val="18"/>
          <w:szCs w:val="18"/>
        </w:rPr>
        <w:t xml:space="preserve"> </w:t>
      </w:r>
      <w:r>
        <w:rPr>
          <w:rFonts w:ascii="Palatino Linotype" w:hAnsi="Palatino Linotype"/>
          <w:sz w:val="18"/>
          <w:szCs w:val="18"/>
        </w:rPr>
        <w:t xml:space="preserve">(Paris), </w:t>
      </w:r>
      <w:r w:rsidRPr="00FE1725">
        <w:rPr>
          <w:rFonts w:ascii="Palatino Linotype" w:hAnsi="Palatino Linotype"/>
          <w:sz w:val="18"/>
          <w:szCs w:val="18"/>
        </w:rPr>
        <w:t>1</w:t>
      </w:r>
      <w:r w:rsidRPr="00FE1725">
        <w:rPr>
          <w:rFonts w:ascii="Palatino Linotype" w:hAnsi="Palatino Linotype"/>
          <w:sz w:val="18"/>
          <w:szCs w:val="18"/>
          <w:vertAlign w:val="superscript"/>
        </w:rPr>
        <w:t>er</w:t>
      </w:r>
      <w:r>
        <w:rPr>
          <w:rFonts w:ascii="Palatino Linotype" w:hAnsi="Palatino Linotype"/>
          <w:sz w:val="18"/>
          <w:szCs w:val="18"/>
        </w:rPr>
        <w:t> </w:t>
      </w:r>
      <w:r w:rsidRPr="00FE1725">
        <w:rPr>
          <w:rFonts w:ascii="Palatino Linotype" w:hAnsi="Palatino Linotype"/>
          <w:sz w:val="18"/>
          <w:szCs w:val="18"/>
        </w:rPr>
        <w:t>décembre 1864, p. 762-77</w:t>
      </w:r>
      <w:r>
        <w:rPr>
          <w:rFonts w:ascii="Palatino Linotype" w:hAnsi="Palatino Linotype"/>
          <w:sz w:val="18"/>
          <w:szCs w:val="18"/>
        </w:rPr>
        <w:t xml:space="preserve">1 </w:t>
      </w:r>
      <w:r w:rsidRPr="00FE1725">
        <w:rPr>
          <w:rFonts w:ascii="Palatino Linotype" w:hAnsi="Palatino Linotype"/>
          <w:sz w:val="18"/>
          <w:szCs w:val="18"/>
        </w:rPr>
        <w:t>[</w:t>
      </w:r>
      <w:r w:rsidR="00D6453F">
        <w:rPr>
          <w:rFonts w:ascii="Palatino Linotype" w:hAnsi="Palatino Linotype"/>
          <w:sz w:val="18"/>
          <w:szCs w:val="18"/>
        </w:rPr>
        <w:t xml:space="preserve">sur George Perkins </w:t>
      </w:r>
      <w:r w:rsidR="00D6453F" w:rsidRPr="00FE1725">
        <w:rPr>
          <w:rFonts w:ascii="Palatino Linotype" w:hAnsi="Palatino Linotype"/>
          <w:sz w:val="18"/>
          <w:szCs w:val="18"/>
        </w:rPr>
        <w:t>Marsh</w:t>
      </w:r>
      <w:r w:rsidR="00D6453F">
        <w:rPr>
          <w:rFonts w:ascii="Palatino Linotype" w:hAnsi="Palatino Linotype"/>
          <w:sz w:val="18"/>
          <w:szCs w:val="18"/>
        </w:rPr>
        <w:t>, 1801-1882</w:t>
      </w:r>
      <w:r w:rsidR="00D6453F" w:rsidRPr="00FE1725">
        <w:rPr>
          <w:rFonts w:ascii="Palatino Linotype" w:hAnsi="Palatino Linotype"/>
          <w:sz w:val="18"/>
          <w:szCs w:val="18"/>
        </w:rPr>
        <w:t xml:space="preserve">, </w:t>
      </w:r>
      <w:r w:rsidR="00D6453F" w:rsidRPr="00FE1725">
        <w:rPr>
          <w:rFonts w:ascii="Palatino Linotype" w:hAnsi="Palatino Linotype"/>
          <w:i/>
          <w:sz w:val="18"/>
          <w:szCs w:val="18"/>
        </w:rPr>
        <w:t xml:space="preserve">Man and </w:t>
      </w:r>
      <w:r w:rsidR="00D6453F">
        <w:rPr>
          <w:rFonts w:ascii="Palatino Linotype" w:hAnsi="Palatino Linotype"/>
          <w:i/>
          <w:sz w:val="18"/>
          <w:szCs w:val="18"/>
        </w:rPr>
        <w:t>N</w:t>
      </w:r>
      <w:r w:rsidR="00D6453F" w:rsidRPr="00FE1725">
        <w:rPr>
          <w:rFonts w:ascii="Palatino Linotype" w:hAnsi="Palatino Linotype"/>
          <w:i/>
          <w:sz w:val="18"/>
          <w:szCs w:val="18"/>
        </w:rPr>
        <w:t>ature</w:t>
      </w:r>
      <w:r w:rsidR="00D6453F">
        <w:rPr>
          <w:rFonts w:ascii="Palatino Linotype" w:hAnsi="Palatino Linotype"/>
          <w:i/>
          <w:sz w:val="18"/>
          <w:szCs w:val="18"/>
        </w:rPr>
        <w:t>, Physical Geography as Modified by Human Action</w:t>
      </w:r>
      <w:r w:rsidR="00D6453F">
        <w:rPr>
          <w:rFonts w:ascii="Palatino Linotype" w:hAnsi="Palatino Linotype"/>
          <w:sz w:val="18"/>
          <w:szCs w:val="18"/>
        </w:rPr>
        <w:t>, 1864</w:t>
      </w:r>
      <w:r w:rsidRPr="00FE1725">
        <w:rPr>
          <w:rFonts w:ascii="Palatino Linotype" w:hAnsi="Palatino Linotype"/>
          <w:sz w:val="18"/>
          <w:szCs w:val="18"/>
        </w:rPr>
        <w:t>].</w:t>
      </w:r>
    </w:p>
    <w:p w:rsidR="00013A67" w:rsidRPr="00FE1725" w:rsidRDefault="00013A67" w:rsidP="00013A67">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Elie Reclus, </w:t>
      </w:r>
      <w:r w:rsidRPr="00DF3948">
        <w:rPr>
          <w:rFonts w:ascii="Palatino Linotype" w:hAnsi="Palatino Linotype"/>
          <w:i/>
          <w:sz w:val="18"/>
          <w:szCs w:val="18"/>
        </w:rPr>
        <w:t>Du progrès de l’idée sociale en Allemagne</w:t>
      </w:r>
      <w:r>
        <w:rPr>
          <w:rFonts w:ascii="Palatino Linotype" w:hAnsi="Palatino Linotype"/>
          <w:sz w:val="18"/>
          <w:szCs w:val="18"/>
        </w:rPr>
        <w:t xml:space="preserve">, Saint-Germain, L. Toinon, 1864, 32 p., </w:t>
      </w:r>
      <w:proofErr w:type="gramStart"/>
      <w:r>
        <w:rPr>
          <w:rFonts w:ascii="Palatino Linotype" w:hAnsi="Palatino Linotype"/>
          <w:sz w:val="18"/>
          <w:szCs w:val="18"/>
        </w:rPr>
        <w:t>extrait</w:t>
      </w:r>
      <w:proofErr w:type="gramEnd"/>
      <w:r>
        <w:rPr>
          <w:rFonts w:ascii="Palatino Linotype" w:hAnsi="Palatino Linotype"/>
          <w:sz w:val="18"/>
          <w:szCs w:val="18"/>
        </w:rPr>
        <w:t xml:space="preserve"> de la </w:t>
      </w:r>
      <w:r w:rsidRPr="00DF3948">
        <w:rPr>
          <w:rFonts w:ascii="Palatino Linotype" w:hAnsi="Palatino Linotype"/>
          <w:i/>
          <w:sz w:val="18"/>
          <w:szCs w:val="18"/>
        </w:rPr>
        <w:t>Revue germanique et française</w:t>
      </w:r>
      <w:r>
        <w:rPr>
          <w:rFonts w:ascii="Palatino Linotype" w:hAnsi="Palatino Linotype"/>
          <w:sz w:val="18"/>
          <w:szCs w:val="18"/>
        </w:rPr>
        <w:t xml:space="preserve"> (Paris).</w:t>
      </w:r>
    </w:p>
    <w:p w:rsidR="00750587" w:rsidRPr="00750587" w:rsidRDefault="002261CE" w:rsidP="000D494B">
      <w:pPr>
        <w:spacing w:after="0" w:line="240" w:lineRule="auto"/>
        <w:ind w:left="567" w:hanging="567"/>
        <w:jc w:val="both"/>
        <w:rPr>
          <w:rFonts w:ascii="Palatino Linotype" w:hAnsi="Palatino Linotype"/>
          <w:sz w:val="18"/>
          <w:szCs w:val="18"/>
        </w:rPr>
      </w:pPr>
      <w:r w:rsidRPr="00884922">
        <w:rPr>
          <w:rFonts w:ascii="Palatino Linotype" w:hAnsi="Palatino Linotype"/>
          <w:b/>
        </w:rPr>
        <w:t>1865</w:t>
      </w:r>
      <w:r>
        <w:rPr>
          <w:rFonts w:ascii="Palatino Linotype" w:hAnsi="Palatino Linotype"/>
        </w:rPr>
        <w:t xml:space="preserve">. </w:t>
      </w:r>
      <w:r w:rsidR="00884922" w:rsidRPr="00A23036">
        <w:rPr>
          <w:rFonts w:ascii="Palatino Linotype" w:hAnsi="Palatino Linotype"/>
          <w:b/>
          <w:sz w:val="18"/>
          <w:szCs w:val="18"/>
        </w:rPr>
        <w:t>2</w:t>
      </w:r>
      <w:r w:rsidR="008C4539">
        <w:rPr>
          <w:rFonts w:ascii="Palatino Linotype" w:hAnsi="Palatino Linotype"/>
          <w:b/>
          <w:sz w:val="18"/>
          <w:szCs w:val="18"/>
        </w:rPr>
        <w:t>5 </w:t>
      </w:r>
      <w:r w:rsidR="00F670AE" w:rsidRPr="00A23036">
        <w:rPr>
          <w:rFonts w:ascii="Palatino Linotype" w:hAnsi="Palatino Linotype"/>
          <w:b/>
          <w:sz w:val="18"/>
          <w:szCs w:val="18"/>
        </w:rPr>
        <w:t>a</w:t>
      </w:r>
      <w:r w:rsidR="00F31CBA" w:rsidRPr="00A23036">
        <w:rPr>
          <w:rFonts w:ascii="Palatino Linotype" w:hAnsi="Palatino Linotype"/>
          <w:b/>
          <w:sz w:val="18"/>
          <w:szCs w:val="18"/>
        </w:rPr>
        <w:t>vril</w:t>
      </w:r>
      <w:r w:rsidR="00F31CBA" w:rsidRPr="00F31CBA">
        <w:rPr>
          <w:rFonts w:ascii="Palatino Linotype" w:hAnsi="Palatino Linotype"/>
          <w:sz w:val="18"/>
          <w:szCs w:val="18"/>
        </w:rPr>
        <w:t>.</w:t>
      </w:r>
      <w:r w:rsidR="00734500">
        <w:rPr>
          <w:rFonts w:ascii="Palatino Linotype" w:hAnsi="Palatino Linotype"/>
          <w:sz w:val="18"/>
          <w:szCs w:val="18"/>
        </w:rPr>
        <w:t xml:space="preserve"> Au 1</w:t>
      </w:r>
      <w:r w:rsidR="00D4231E">
        <w:rPr>
          <w:rFonts w:ascii="Palatino Linotype" w:hAnsi="Palatino Linotype"/>
          <w:sz w:val="18"/>
          <w:szCs w:val="18"/>
        </w:rPr>
        <w:t>1 </w:t>
      </w:r>
      <w:r w:rsidR="00F670AE">
        <w:rPr>
          <w:rFonts w:ascii="Palatino Linotype" w:hAnsi="Palatino Linotype"/>
          <w:sz w:val="18"/>
          <w:szCs w:val="18"/>
        </w:rPr>
        <w:t xml:space="preserve">rue Brochant </w:t>
      </w:r>
      <w:r w:rsidR="00734500">
        <w:rPr>
          <w:rFonts w:ascii="Palatino Linotype" w:hAnsi="Palatino Linotype"/>
          <w:sz w:val="18"/>
          <w:szCs w:val="18"/>
        </w:rPr>
        <w:t>(Paris </w:t>
      </w:r>
      <w:r w:rsidR="00F670AE">
        <w:rPr>
          <w:rFonts w:ascii="Palatino Linotype" w:hAnsi="Palatino Linotype"/>
          <w:sz w:val="18"/>
          <w:szCs w:val="18"/>
        </w:rPr>
        <w:t>17</w:t>
      </w:r>
      <w:r w:rsidR="00F670AE" w:rsidRPr="00F670AE">
        <w:rPr>
          <w:rFonts w:ascii="Palatino Linotype" w:hAnsi="Palatino Linotype"/>
          <w:sz w:val="18"/>
          <w:szCs w:val="18"/>
          <w:vertAlign w:val="superscript"/>
        </w:rPr>
        <w:t>e</w:t>
      </w:r>
      <w:r w:rsidR="00734500">
        <w:rPr>
          <w:rFonts w:ascii="Palatino Linotype" w:hAnsi="Palatino Linotype"/>
          <w:sz w:val="18"/>
          <w:szCs w:val="18"/>
        </w:rPr>
        <w:t>)</w:t>
      </w:r>
      <w:r w:rsidR="00F670AE">
        <w:rPr>
          <w:rFonts w:ascii="Palatino Linotype" w:hAnsi="Palatino Linotype"/>
          <w:sz w:val="18"/>
          <w:szCs w:val="18"/>
        </w:rPr>
        <w:t>, n</w:t>
      </w:r>
      <w:r w:rsidR="00750587" w:rsidRPr="00750587">
        <w:rPr>
          <w:rFonts w:ascii="Palatino Linotype" w:hAnsi="Palatino Linotype"/>
          <w:sz w:val="18"/>
          <w:szCs w:val="18"/>
        </w:rPr>
        <w:t xml:space="preserve">aissance de Joseph </w:t>
      </w:r>
      <w:r w:rsidR="00F670AE">
        <w:rPr>
          <w:rFonts w:ascii="Palatino Linotype" w:hAnsi="Palatino Linotype"/>
          <w:sz w:val="18"/>
          <w:szCs w:val="18"/>
        </w:rPr>
        <w:t xml:space="preserve">Abraham </w:t>
      </w:r>
      <w:r w:rsidR="00750587" w:rsidRPr="00750587">
        <w:rPr>
          <w:rFonts w:ascii="Palatino Linotype" w:hAnsi="Palatino Linotype"/>
          <w:sz w:val="18"/>
          <w:szCs w:val="18"/>
        </w:rPr>
        <w:t>Kergomard</w:t>
      </w:r>
      <w:r w:rsidR="00C37708">
        <w:rPr>
          <w:rFonts w:ascii="Palatino Linotype" w:hAnsi="Palatino Linotype"/>
          <w:sz w:val="18"/>
          <w:szCs w:val="18"/>
        </w:rPr>
        <w:t xml:space="preserve"> [Joseph en hommage à Giuseppe Garibaldi, Abraham en référence à Lincoln</w:t>
      </w:r>
      <w:r w:rsidR="006A2BB9">
        <w:rPr>
          <w:rFonts w:ascii="Palatino Linotype" w:hAnsi="Palatino Linotype"/>
          <w:sz w:val="18"/>
          <w:szCs w:val="18"/>
        </w:rPr>
        <w:t>, 1809-1865, assassiné le 15 avril précédent</w:t>
      </w:r>
      <w:r w:rsidR="00C37708">
        <w:rPr>
          <w:rFonts w:ascii="Palatino Linotype" w:hAnsi="Palatino Linotype"/>
          <w:sz w:val="18"/>
          <w:szCs w:val="18"/>
        </w:rPr>
        <w:t>]</w:t>
      </w:r>
      <w:r w:rsidR="00750587" w:rsidRPr="00750587">
        <w:rPr>
          <w:rFonts w:ascii="Palatino Linotype" w:hAnsi="Palatino Linotype"/>
          <w:sz w:val="18"/>
          <w:szCs w:val="18"/>
        </w:rPr>
        <w:t>, premier fils de Jules Duplessis-Kergomard et Pauline Reclus (Kergomard)</w:t>
      </w:r>
      <w:r w:rsidR="00F30B96">
        <w:rPr>
          <w:rFonts w:ascii="Palatino Linotype" w:hAnsi="Palatino Linotype"/>
          <w:sz w:val="18"/>
          <w:szCs w:val="18"/>
        </w:rPr>
        <w:t xml:space="preserve"> ; les témoins de l’acte de naissance sont </w:t>
      </w:r>
      <w:r w:rsidR="00B428D8">
        <w:rPr>
          <w:rFonts w:ascii="Palatino Linotype" w:hAnsi="Palatino Linotype"/>
          <w:sz w:val="18"/>
          <w:szCs w:val="18"/>
        </w:rPr>
        <w:t>E</w:t>
      </w:r>
      <w:r w:rsidR="00F30B96">
        <w:rPr>
          <w:rFonts w:ascii="Palatino Linotype" w:hAnsi="Palatino Linotype"/>
          <w:sz w:val="18"/>
          <w:szCs w:val="18"/>
        </w:rPr>
        <w:t xml:space="preserve">lie Reclus et </w:t>
      </w:r>
      <w:r w:rsidR="00734500">
        <w:rPr>
          <w:rFonts w:ascii="Palatino Linotype" w:hAnsi="Palatino Linotype"/>
          <w:sz w:val="18"/>
          <w:szCs w:val="18"/>
        </w:rPr>
        <w:t xml:space="preserve">son ami </w:t>
      </w:r>
      <w:r w:rsidR="00F30B96">
        <w:rPr>
          <w:rFonts w:ascii="Palatino Linotype" w:hAnsi="Palatino Linotype"/>
          <w:sz w:val="18"/>
          <w:szCs w:val="18"/>
        </w:rPr>
        <w:t>Gustave Hickel</w:t>
      </w:r>
      <w:r w:rsidR="00FB7F32">
        <w:rPr>
          <w:rFonts w:ascii="Palatino Linotype" w:hAnsi="Palatino Linotype"/>
          <w:sz w:val="18"/>
          <w:szCs w:val="18"/>
        </w:rPr>
        <w:t>. Le bébé</w:t>
      </w:r>
      <w:r w:rsidR="00F31CBA">
        <w:rPr>
          <w:rFonts w:ascii="Palatino Linotype" w:hAnsi="Palatino Linotype"/>
          <w:sz w:val="18"/>
          <w:szCs w:val="18"/>
        </w:rPr>
        <w:t xml:space="preserve"> meurt </w:t>
      </w:r>
      <w:r w:rsidR="00F670AE">
        <w:rPr>
          <w:rFonts w:ascii="Palatino Linotype" w:hAnsi="Palatino Linotype"/>
          <w:sz w:val="18"/>
          <w:szCs w:val="18"/>
        </w:rPr>
        <w:t>le 1</w:t>
      </w:r>
      <w:r w:rsidR="00F670AE" w:rsidRPr="00F670AE">
        <w:rPr>
          <w:rFonts w:ascii="Palatino Linotype" w:hAnsi="Palatino Linotype"/>
          <w:sz w:val="18"/>
          <w:szCs w:val="18"/>
          <w:vertAlign w:val="superscript"/>
        </w:rPr>
        <w:t>er</w:t>
      </w:r>
      <w:r w:rsidR="00734500">
        <w:rPr>
          <w:rFonts w:ascii="Palatino Linotype" w:hAnsi="Palatino Linotype"/>
          <w:sz w:val="18"/>
          <w:szCs w:val="18"/>
        </w:rPr>
        <w:t> </w:t>
      </w:r>
      <w:r w:rsidR="00F670AE">
        <w:rPr>
          <w:rFonts w:ascii="Palatino Linotype" w:hAnsi="Palatino Linotype"/>
          <w:sz w:val="18"/>
          <w:szCs w:val="18"/>
        </w:rPr>
        <w:t>juin, à un mois et sept jours</w:t>
      </w:r>
      <w:r w:rsidR="00FB7F32">
        <w:rPr>
          <w:rFonts w:ascii="Palatino Linotype" w:hAnsi="Palatino Linotype"/>
          <w:sz w:val="18"/>
          <w:szCs w:val="18"/>
        </w:rPr>
        <w:t xml:space="preserve"> ; les témoins de l’acte de décès sont Jules Duplessis-Kergomard et </w:t>
      </w:r>
      <w:r w:rsidR="00B428D8">
        <w:rPr>
          <w:rFonts w:ascii="Palatino Linotype" w:hAnsi="Palatino Linotype"/>
          <w:sz w:val="18"/>
          <w:szCs w:val="18"/>
        </w:rPr>
        <w:t>E</w:t>
      </w:r>
      <w:r w:rsidR="00FB7F32">
        <w:rPr>
          <w:rFonts w:ascii="Palatino Linotype" w:hAnsi="Palatino Linotype"/>
          <w:sz w:val="18"/>
          <w:szCs w:val="18"/>
        </w:rPr>
        <w:t>lisée Reclus</w:t>
      </w:r>
      <w:r w:rsidR="00750587" w:rsidRPr="00750587">
        <w:rPr>
          <w:rFonts w:ascii="Palatino Linotype" w:hAnsi="Palatino Linotype"/>
          <w:sz w:val="18"/>
          <w:szCs w:val="18"/>
        </w:rPr>
        <w:t>.</w:t>
      </w:r>
      <w:r w:rsidR="00F31CBA">
        <w:rPr>
          <w:rFonts w:ascii="Palatino Linotype" w:hAnsi="Palatino Linotype"/>
          <w:sz w:val="18"/>
          <w:szCs w:val="18"/>
        </w:rPr>
        <w:t xml:space="preserve"> Deux autres fils</w:t>
      </w:r>
      <w:r w:rsidR="006340DC">
        <w:rPr>
          <w:rFonts w:ascii="Palatino Linotype" w:hAnsi="Palatino Linotype"/>
          <w:sz w:val="18"/>
          <w:szCs w:val="18"/>
        </w:rPr>
        <w:t xml:space="preserve"> suivront, Joseph Abraham </w:t>
      </w:r>
      <w:r w:rsidR="00F31CBA">
        <w:rPr>
          <w:rFonts w:ascii="Palatino Linotype" w:hAnsi="Palatino Linotype"/>
          <w:sz w:val="18"/>
          <w:szCs w:val="18"/>
        </w:rPr>
        <w:t xml:space="preserve">Georges </w:t>
      </w:r>
      <w:r w:rsidR="006340DC">
        <w:rPr>
          <w:rFonts w:ascii="Palatino Linotype" w:hAnsi="Palatino Linotype"/>
          <w:sz w:val="18"/>
          <w:szCs w:val="18"/>
        </w:rPr>
        <w:t>Duplessis-Kergomard dit Joseph-Georges Kergomard</w:t>
      </w:r>
      <w:r w:rsidR="00A14461">
        <w:rPr>
          <w:rFonts w:ascii="Palatino Linotype" w:hAnsi="Palatino Linotype"/>
          <w:sz w:val="18"/>
          <w:szCs w:val="18"/>
        </w:rPr>
        <w:t xml:space="preserve"> (1866-1946)</w:t>
      </w:r>
      <w:r w:rsidR="00840A39">
        <w:rPr>
          <w:rFonts w:ascii="Palatino Linotype" w:hAnsi="Palatino Linotype"/>
          <w:sz w:val="18"/>
          <w:szCs w:val="18"/>
        </w:rPr>
        <w:t xml:space="preserve"> [Georges, en hommage à George Washington</w:t>
      </w:r>
      <w:r w:rsidR="00E03C16">
        <w:rPr>
          <w:rFonts w:ascii="Palatino Linotype" w:hAnsi="Palatino Linotype"/>
          <w:sz w:val="18"/>
          <w:szCs w:val="18"/>
        </w:rPr>
        <w:t>, 1732-1799</w:t>
      </w:r>
      <w:r w:rsidR="00840A39">
        <w:rPr>
          <w:rFonts w:ascii="Palatino Linotype" w:hAnsi="Palatino Linotype"/>
          <w:sz w:val="18"/>
          <w:szCs w:val="18"/>
        </w:rPr>
        <w:t>]</w:t>
      </w:r>
      <w:r w:rsidR="00734500">
        <w:rPr>
          <w:rFonts w:ascii="Palatino Linotype" w:hAnsi="Palatino Linotype"/>
          <w:sz w:val="18"/>
          <w:szCs w:val="18"/>
        </w:rPr>
        <w:t xml:space="preserve">, né à Montauban le </w:t>
      </w:r>
      <w:r w:rsidR="008C4539">
        <w:rPr>
          <w:rFonts w:ascii="Palatino Linotype" w:hAnsi="Palatino Linotype"/>
          <w:sz w:val="18"/>
          <w:szCs w:val="18"/>
        </w:rPr>
        <w:t>9 </w:t>
      </w:r>
      <w:r w:rsidR="006340DC">
        <w:rPr>
          <w:rFonts w:ascii="Palatino Linotype" w:hAnsi="Palatino Linotype"/>
          <w:sz w:val="18"/>
          <w:szCs w:val="18"/>
        </w:rPr>
        <w:t>août 1866, et Jean Duplessis-Kergomard dit Jean Kergomard</w:t>
      </w:r>
      <w:r w:rsidR="00C45DCA">
        <w:rPr>
          <w:rFonts w:ascii="Palatino Linotype" w:hAnsi="Palatino Linotype"/>
          <w:sz w:val="18"/>
          <w:szCs w:val="18"/>
        </w:rPr>
        <w:t xml:space="preserve"> (1870-1954)</w:t>
      </w:r>
      <w:r w:rsidR="006340DC">
        <w:rPr>
          <w:rFonts w:ascii="Palatino Linotype" w:hAnsi="Palatino Linotype"/>
          <w:sz w:val="18"/>
          <w:szCs w:val="18"/>
        </w:rPr>
        <w:t xml:space="preserve">, né </w:t>
      </w:r>
      <w:r w:rsidR="00734500">
        <w:rPr>
          <w:rFonts w:ascii="Palatino Linotype" w:hAnsi="Palatino Linotype"/>
          <w:sz w:val="18"/>
          <w:szCs w:val="18"/>
        </w:rPr>
        <w:t xml:space="preserve">au </w:t>
      </w:r>
      <w:r w:rsidR="00D4231E">
        <w:rPr>
          <w:rFonts w:ascii="Palatino Linotype" w:hAnsi="Palatino Linotype"/>
          <w:sz w:val="18"/>
          <w:szCs w:val="18"/>
        </w:rPr>
        <w:t>1 </w:t>
      </w:r>
      <w:r w:rsidR="00734500">
        <w:rPr>
          <w:rFonts w:ascii="Palatino Linotype" w:hAnsi="Palatino Linotype"/>
          <w:sz w:val="18"/>
          <w:szCs w:val="18"/>
        </w:rPr>
        <w:t>rue Lemercier (</w:t>
      </w:r>
      <w:r w:rsidR="006340DC">
        <w:rPr>
          <w:rFonts w:ascii="Palatino Linotype" w:hAnsi="Palatino Linotype"/>
          <w:sz w:val="18"/>
          <w:szCs w:val="18"/>
        </w:rPr>
        <w:t>Paris</w:t>
      </w:r>
      <w:r w:rsidR="00734500">
        <w:rPr>
          <w:rFonts w:ascii="Palatino Linotype" w:hAnsi="Palatino Linotype"/>
          <w:sz w:val="18"/>
          <w:szCs w:val="18"/>
        </w:rPr>
        <w:t> </w:t>
      </w:r>
      <w:r w:rsidR="00DA2ECA">
        <w:rPr>
          <w:rFonts w:ascii="Palatino Linotype" w:hAnsi="Palatino Linotype"/>
          <w:sz w:val="18"/>
          <w:szCs w:val="18"/>
        </w:rPr>
        <w:t>17</w:t>
      </w:r>
      <w:r w:rsidR="00DA2ECA" w:rsidRPr="00DA2ECA">
        <w:rPr>
          <w:rFonts w:ascii="Palatino Linotype" w:hAnsi="Palatino Linotype"/>
          <w:sz w:val="18"/>
          <w:szCs w:val="18"/>
          <w:vertAlign w:val="superscript"/>
        </w:rPr>
        <w:t>e</w:t>
      </w:r>
      <w:r w:rsidR="00734500">
        <w:rPr>
          <w:rFonts w:ascii="Palatino Linotype" w:hAnsi="Palatino Linotype"/>
          <w:sz w:val="18"/>
          <w:szCs w:val="18"/>
        </w:rPr>
        <w:t>) le 1</w:t>
      </w:r>
      <w:r w:rsidR="00D4231E">
        <w:rPr>
          <w:rFonts w:ascii="Palatino Linotype" w:hAnsi="Palatino Linotype"/>
          <w:sz w:val="18"/>
          <w:szCs w:val="18"/>
        </w:rPr>
        <w:t>2 </w:t>
      </w:r>
      <w:r w:rsidR="006340DC">
        <w:rPr>
          <w:rFonts w:ascii="Palatino Linotype" w:hAnsi="Palatino Linotype"/>
          <w:sz w:val="18"/>
          <w:szCs w:val="18"/>
        </w:rPr>
        <w:t>mai</w:t>
      </w:r>
      <w:r w:rsidR="00F31CBA">
        <w:rPr>
          <w:rFonts w:ascii="Palatino Linotype" w:hAnsi="Palatino Linotype"/>
          <w:sz w:val="18"/>
          <w:szCs w:val="18"/>
        </w:rPr>
        <w:t xml:space="preserve"> 1870.</w:t>
      </w:r>
    </w:p>
    <w:p w:rsidR="005620D6" w:rsidRDefault="00A7788A" w:rsidP="00750587">
      <w:pPr>
        <w:spacing w:after="0" w:line="240" w:lineRule="auto"/>
        <w:ind w:left="567"/>
        <w:jc w:val="both"/>
        <w:rPr>
          <w:rFonts w:ascii="Palatino Linotype" w:hAnsi="Palatino Linotype"/>
        </w:rPr>
      </w:pPr>
      <w:r w:rsidRPr="00A23036">
        <w:rPr>
          <w:rFonts w:ascii="Palatino Linotype" w:hAnsi="Palatino Linotype"/>
          <w:b/>
        </w:rPr>
        <w:t>Avril-mai</w:t>
      </w:r>
      <w:r w:rsidR="00E01A01">
        <w:rPr>
          <w:rFonts w:ascii="Palatino Linotype" w:hAnsi="Palatino Linotype"/>
        </w:rPr>
        <w:t xml:space="preserve">. </w:t>
      </w:r>
      <w:r w:rsidR="005620D6">
        <w:rPr>
          <w:rFonts w:ascii="Palatino Linotype" w:hAnsi="Palatino Linotype"/>
        </w:rPr>
        <w:t xml:space="preserve">Voyage </w:t>
      </w:r>
      <w:r w:rsidR="003B3C48">
        <w:rPr>
          <w:rFonts w:ascii="Palatino Linotype" w:hAnsi="Palatino Linotype"/>
        </w:rPr>
        <w:t>en Italie, de la Toscane à la</w:t>
      </w:r>
      <w:r w:rsidR="005620D6">
        <w:rPr>
          <w:rFonts w:ascii="Palatino Linotype" w:hAnsi="Palatino Linotype"/>
        </w:rPr>
        <w:t xml:space="preserve"> Sicile</w:t>
      </w:r>
      <w:r w:rsidR="005A2E10">
        <w:rPr>
          <w:rFonts w:ascii="Palatino Linotype" w:hAnsi="Palatino Linotype"/>
        </w:rPr>
        <w:t xml:space="preserve"> par Livourne</w:t>
      </w:r>
      <w:r w:rsidR="0060464B">
        <w:rPr>
          <w:rFonts w:ascii="Palatino Linotype" w:hAnsi="Palatino Linotype"/>
        </w:rPr>
        <w:t> : à</w:t>
      </w:r>
      <w:r w:rsidR="005620D6">
        <w:rPr>
          <w:rFonts w:ascii="Palatino Linotype" w:hAnsi="Palatino Linotype"/>
        </w:rPr>
        <w:t xml:space="preserve"> Florence, </w:t>
      </w:r>
      <w:r w:rsidR="00B428D8">
        <w:rPr>
          <w:rFonts w:ascii="Palatino Linotype" w:hAnsi="Palatino Linotype"/>
        </w:rPr>
        <w:t>E</w:t>
      </w:r>
      <w:r w:rsidR="005620D6">
        <w:rPr>
          <w:rFonts w:ascii="Palatino Linotype" w:hAnsi="Palatino Linotype"/>
        </w:rPr>
        <w:t xml:space="preserve">lisée revoit Bakounine et rencontre des </w:t>
      </w:r>
      <w:r w:rsidR="00A83808">
        <w:rPr>
          <w:rFonts w:ascii="Palatino Linotype" w:hAnsi="Palatino Linotype"/>
        </w:rPr>
        <w:t>socialistes italiens</w:t>
      </w:r>
      <w:r w:rsidR="0060464B">
        <w:rPr>
          <w:rFonts w:ascii="Palatino Linotype" w:hAnsi="Palatino Linotype"/>
        </w:rPr>
        <w:t> ; e</w:t>
      </w:r>
      <w:r w:rsidR="00B54DDC">
        <w:rPr>
          <w:rFonts w:ascii="Palatino Linotype" w:hAnsi="Palatino Linotype"/>
        </w:rPr>
        <w:t>n Sicile</w:t>
      </w:r>
      <w:r w:rsidR="001358A7">
        <w:rPr>
          <w:rFonts w:ascii="Palatino Linotype" w:hAnsi="Palatino Linotype"/>
        </w:rPr>
        <w:t> :</w:t>
      </w:r>
      <w:r w:rsidR="00B54DDC">
        <w:rPr>
          <w:rFonts w:ascii="Palatino Linotype" w:hAnsi="Palatino Linotype"/>
        </w:rPr>
        <w:t xml:space="preserve"> Messine, Acireale, Catane</w:t>
      </w:r>
      <w:r w:rsidR="00B54DDC" w:rsidRPr="00B54DDC">
        <w:rPr>
          <w:rFonts w:ascii="Palatino Linotype" w:hAnsi="Palatino Linotype"/>
        </w:rPr>
        <w:t xml:space="preserve"> </w:t>
      </w:r>
      <w:r w:rsidR="00B54DDC">
        <w:rPr>
          <w:rFonts w:ascii="Palatino Linotype" w:hAnsi="Palatino Linotype"/>
        </w:rPr>
        <w:t>et surtout l’Etna, Syracuse, Palerme, Termini, Santo Stefano, Milazzo</w:t>
      </w:r>
      <w:r w:rsidR="0060464B">
        <w:rPr>
          <w:rFonts w:ascii="Palatino Linotype" w:hAnsi="Palatino Linotype"/>
        </w:rPr>
        <w:t> ; retour par</w:t>
      </w:r>
      <w:r w:rsidR="00B54DDC">
        <w:rPr>
          <w:rFonts w:ascii="Palatino Linotype" w:hAnsi="Palatino Linotype"/>
        </w:rPr>
        <w:t xml:space="preserve"> Messine, Livourne, Florence</w:t>
      </w:r>
      <w:r w:rsidR="005504F9">
        <w:rPr>
          <w:rFonts w:ascii="Palatino Linotype" w:hAnsi="Palatino Linotype"/>
        </w:rPr>
        <w:t>, et peut-être le col du Simplon en Suisse</w:t>
      </w:r>
      <w:r w:rsidR="00B54DDC">
        <w:rPr>
          <w:rFonts w:ascii="Palatino Linotype" w:hAnsi="Palatino Linotype"/>
        </w:rPr>
        <w:t>.</w:t>
      </w:r>
    </w:p>
    <w:p w:rsidR="007D75D1" w:rsidRDefault="007D75D1" w:rsidP="005620D6">
      <w:pPr>
        <w:spacing w:after="0" w:line="240" w:lineRule="auto"/>
        <w:ind w:left="567"/>
        <w:jc w:val="both"/>
        <w:rPr>
          <w:rFonts w:ascii="Palatino Linotype" w:hAnsi="Palatino Linotype"/>
        </w:rPr>
      </w:pPr>
      <w:r w:rsidRPr="00A23036">
        <w:rPr>
          <w:rFonts w:ascii="Palatino Linotype" w:hAnsi="Palatino Linotype"/>
          <w:b/>
        </w:rPr>
        <w:t>Juin</w:t>
      </w:r>
      <w:r>
        <w:rPr>
          <w:rFonts w:ascii="Palatino Linotype" w:hAnsi="Palatino Linotype"/>
        </w:rPr>
        <w:t>. Voyage d’</w:t>
      </w:r>
      <w:r w:rsidR="00B428D8">
        <w:rPr>
          <w:rFonts w:ascii="Palatino Linotype" w:hAnsi="Palatino Linotype"/>
        </w:rPr>
        <w:t>E</w:t>
      </w:r>
      <w:r>
        <w:rPr>
          <w:rFonts w:ascii="Palatino Linotype" w:hAnsi="Palatino Linotype"/>
        </w:rPr>
        <w:t>lisée à Orthez, par Bordeaux.</w:t>
      </w:r>
    </w:p>
    <w:p w:rsidR="00C41812" w:rsidRDefault="007D75D1" w:rsidP="005620D6">
      <w:pPr>
        <w:spacing w:after="0" w:line="240" w:lineRule="auto"/>
        <w:ind w:left="567"/>
        <w:jc w:val="both"/>
        <w:rPr>
          <w:rFonts w:ascii="Palatino Linotype" w:hAnsi="Palatino Linotype"/>
        </w:rPr>
      </w:pPr>
      <w:r w:rsidRPr="00A23036">
        <w:rPr>
          <w:rFonts w:ascii="Palatino Linotype" w:hAnsi="Palatino Linotype"/>
          <w:b/>
        </w:rPr>
        <w:t>Août</w:t>
      </w:r>
      <w:r w:rsidR="0059734D" w:rsidRPr="00A23036">
        <w:rPr>
          <w:rFonts w:ascii="Palatino Linotype" w:hAnsi="Palatino Linotype"/>
          <w:b/>
        </w:rPr>
        <w:t>-mi-septembre</w:t>
      </w:r>
      <w:r w:rsidR="00C41812">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Clarisse et les filles </w:t>
      </w:r>
      <w:r w:rsidR="0099051B">
        <w:rPr>
          <w:rFonts w:ascii="Palatino Linotype" w:hAnsi="Palatino Linotype"/>
        </w:rPr>
        <w:t xml:space="preserve">sont </w:t>
      </w:r>
      <w:r>
        <w:rPr>
          <w:rFonts w:ascii="Palatino Linotype" w:hAnsi="Palatino Linotype"/>
        </w:rPr>
        <w:t>à Sainte-Foy</w:t>
      </w:r>
      <w:r w:rsidR="0099051B">
        <w:rPr>
          <w:rFonts w:ascii="Palatino Linotype" w:hAnsi="Palatino Linotype"/>
        </w:rPr>
        <w:t>-la-Grande</w:t>
      </w:r>
      <w:r w:rsidR="008D5BEA">
        <w:rPr>
          <w:rFonts w:ascii="Palatino Linotype" w:hAnsi="Palatino Linotype"/>
        </w:rPr>
        <w:t>, où le frère Paul Reclus les rejoint</w:t>
      </w:r>
      <w:r>
        <w:rPr>
          <w:rFonts w:ascii="Palatino Linotype" w:hAnsi="Palatino Linotype"/>
        </w:rPr>
        <w:t> ; de là</w:t>
      </w:r>
      <w:r w:rsidR="008D5BEA">
        <w:rPr>
          <w:rFonts w:ascii="Palatino Linotype" w:hAnsi="Palatino Linotype"/>
        </w:rPr>
        <w:t>, tandis que Clarisse et Jeannie restent à Sainte-Foy</w:t>
      </w:r>
      <w:r>
        <w:rPr>
          <w:rFonts w:ascii="Palatino Linotype" w:hAnsi="Palatino Linotype"/>
        </w:rPr>
        <w:t xml:space="preserve">, </w:t>
      </w:r>
      <w:r w:rsidR="0083172A">
        <w:rPr>
          <w:rFonts w:ascii="Palatino Linotype" w:hAnsi="Palatino Linotype"/>
        </w:rPr>
        <w:t xml:space="preserve">séjour </w:t>
      </w:r>
      <w:r w:rsidR="008D5BEA">
        <w:rPr>
          <w:rFonts w:ascii="Palatino Linotype" w:hAnsi="Palatino Linotype"/>
        </w:rPr>
        <w:t xml:space="preserve">(sans doute par Orthez) </w:t>
      </w:r>
      <w:r w:rsidR="0083172A">
        <w:rPr>
          <w:rFonts w:ascii="Palatino Linotype" w:hAnsi="Palatino Linotype"/>
        </w:rPr>
        <w:t xml:space="preserve">sur le littoral basque (Le Boucau) </w:t>
      </w:r>
      <w:r>
        <w:rPr>
          <w:rFonts w:ascii="Palatino Linotype" w:hAnsi="Palatino Linotype"/>
        </w:rPr>
        <w:t xml:space="preserve">avec la belle-sœur Julie </w:t>
      </w:r>
      <w:r w:rsidR="0073364D">
        <w:rPr>
          <w:rFonts w:ascii="Palatino Linotype" w:hAnsi="Palatino Linotype"/>
        </w:rPr>
        <w:t>John</w:t>
      </w:r>
      <w:r w:rsidR="00DD2DC8">
        <w:rPr>
          <w:rFonts w:ascii="Palatino Linotype" w:hAnsi="Palatino Linotype"/>
        </w:rPr>
        <w:t xml:space="preserve"> et Magali</w:t>
      </w:r>
      <w:r w:rsidR="008D5BEA">
        <w:rPr>
          <w:rFonts w:ascii="Palatino Linotype" w:hAnsi="Palatino Linotype"/>
        </w:rPr>
        <w:t>,</w:t>
      </w:r>
      <w:r w:rsidR="0083172A">
        <w:rPr>
          <w:rFonts w:ascii="Palatino Linotype" w:hAnsi="Palatino Linotype"/>
        </w:rPr>
        <w:t xml:space="preserve"> le neveu Paul arrivé de Paris et </w:t>
      </w:r>
      <w:r w:rsidR="008813A2">
        <w:rPr>
          <w:rFonts w:ascii="Palatino Linotype" w:hAnsi="Palatino Linotype"/>
        </w:rPr>
        <w:t>sans doute</w:t>
      </w:r>
      <w:r w:rsidR="0083172A">
        <w:rPr>
          <w:rFonts w:ascii="Palatino Linotype" w:hAnsi="Palatino Linotype"/>
        </w:rPr>
        <w:t xml:space="preserve"> la sœur Louise</w:t>
      </w:r>
      <w:r w:rsidR="008813A2">
        <w:rPr>
          <w:rFonts w:ascii="Palatino Linotype" w:hAnsi="Palatino Linotype"/>
        </w:rPr>
        <w:t>,</w:t>
      </w:r>
      <w:r w:rsidR="0083172A">
        <w:rPr>
          <w:rFonts w:ascii="Palatino Linotype" w:hAnsi="Palatino Linotype"/>
        </w:rPr>
        <w:t xml:space="preserve"> Alfred Dumesnil</w:t>
      </w:r>
      <w:r w:rsidR="008813A2">
        <w:rPr>
          <w:rFonts w:ascii="Palatino Linotype" w:hAnsi="Palatino Linotype"/>
        </w:rPr>
        <w:t xml:space="preserve"> et ses filles</w:t>
      </w:r>
      <w:r w:rsidR="008D5BEA">
        <w:rPr>
          <w:rFonts w:ascii="Palatino Linotype" w:hAnsi="Palatino Linotype"/>
        </w:rPr>
        <w:t xml:space="preserve"> venus de Vascœuil ; ret</w:t>
      </w:r>
      <w:r w:rsidR="0059734D">
        <w:rPr>
          <w:rFonts w:ascii="Palatino Linotype" w:hAnsi="Palatino Linotype"/>
        </w:rPr>
        <w:t xml:space="preserve">our à Paris par </w:t>
      </w:r>
      <w:r w:rsidR="008D5BEA">
        <w:rPr>
          <w:rFonts w:ascii="Palatino Linotype" w:hAnsi="Palatino Linotype"/>
        </w:rPr>
        <w:t>Sainte-Foy</w:t>
      </w:r>
      <w:r w:rsidR="0099051B">
        <w:rPr>
          <w:rFonts w:ascii="Palatino Linotype" w:hAnsi="Palatino Linotype"/>
        </w:rPr>
        <w:t>-la-Grande</w:t>
      </w:r>
      <w:r w:rsidR="008D5BEA">
        <w:rPr>
          <w:rFonts w:ascii="Palatino Linotype" w:hAnsi="Palatino Linotype"/>
        </w:rPr>
        <w:t xml:space="preserve"> et </w:t>
      </w:r>
      <w:r w:rsidR="0059734D">
        <w:rPr>
          <w:rFonts w:ascii="Palatino Linotype" w:hAnsi="Palatino Linotype"/>
        </w:rPr>
        <w:t>Bordeaux</w:t>
      </w:r>
      <w:r w:rsidR="00C41812">
        <w:rPr>
          <w:rFonts w:ascii="Palatino Linotype" w:hAnsi="Palatino Linotype"/>
        </w:rPr>
        <w:t>.</w:t>
      </w:r>
    </w:p>
    <w:p w:rsidR="003A5BD4" w:rsidRDefault="00884922" w:rsidP="00A7335C">
      <w:pPr>
        <w:spacing w:after="0" w:line="240" w:lineRule="auto"/>
        <w:ind w:left="567"/>
        <w:jc w:val="both"/>
        <w:rPr>
          <w:rFonts w:ascii="Palatino Linotype" w:hAnsi="Palatino Linotype"/>
          <w:sz w:val="18"/>
          <w:szCs w:val="18"/>
        </w:rPr>
      </w:pPr>
      <w:r w:rsidRPr="00A23036">
        <w:rPr>
          <w:rFonts w:ascii="Palatino Linotype" w:hAnsi="Palatino Linotype"/>
          <w:b/>
          <w:sz w:val="18"/>
          <w:szCs w:val="18"/>
        </w:rPr>
        <w:t>2</w:t>
      </w:r>
      <w:r w:rsidR="00D4231E">
        <w:rPr>
          <w:rFonts w:ascii="Palatino Linotype" w:hAnsi="Palatino Linotype"/>
          <w:b/>
          <w:sz w:val="18"/>
          <w:szCs w:val="18"/>
        </w:rPr>
        <w:t>1 </w:t>
      </w:r>
      <w:r w:rsidR="003A5BD4" w:rsidRPr="00A23036">
        <w:rPr>
          <w:rFonts w:ascii="Palatino Linotype" w:hAnsi="Palatino Linotype"/>
          <w:b/>
          <w:sz w:val="18"/>
          <w:szCs w:val="18"/>
        </w:rPr>
        <w:t>octobre</w:t>
      </w:r>
      <w:r w:rsidR="003A5BD4">
        <w:rPr>
          <w:rFonts w:ascii="Palatino Linotype" w:hAnsi="Palatino Linotype"/>
          <w:sz w:val="18"/>
          <w:szCs w:val="18"/>
        </w:rPr>
        <w:t>. Armand Reclus nommé au grade d’aspirant de première classe</w:t>
      </w:r>
      <w:r w:rsidR="005763B1">
        <w:rPr>
          <w:rFonts w:ascii="Palatino Linotype" w:hAnsi="Palatino Linotype"/>
          <w:sz w:val="18"/>
          <w:szCs w:val="18"/>
        </w:rPr>
        <w:t> ; chef de quart sur la frégate à voile de 3</w:t>
      </w:r>
      <w:r w:rsidR="005763B1" w:rsidRPr="005763B1">
        <w:rPr>
          <w:rFonts w:ascii="Palatino Linotype" w:hAnsi="Palatino Linotype"/>
          <w:sz w:val="18"/>
          <w:szCs w:val="18"/>
          <w:vertAlign w:val="superscript"/>
        </w:rPr>
        <w:t>e</w:t>
      </w:r>
      <w:r>
        <w:rPr>
          <w:rFonts w:ascii="Palatino Linotype" w:hAnsi="Palatino Linotype"/>
          <w:sz w:val="18"/>
          <w:szCs w:val="18"/>
        </w:rPr>
        <w:t> </w:t>
      </w:r>
      <w:r w:rsidR="005763B1">
        <w:rPr>
          <w:rFonts w:ascii="Palatino Linotype" w:hAnsi="Palatino Linotype"/>
          <w:sz w:val="18"/>
          <w:szCs w:val="18"/>
        </w:rPr>
        <w:t xml:space="preserve">classe </w:t>
      </w:r>
      <w:r w:rsidR="005763B1" w:rsidRPr="005763B1">
        <w:rPr>
          <w:rFonts w:ascii="Palatino Linotype" w:hAnsi="Palatino Linotype"/>
          <w:i/>
          <w:sz w:val="18"/>
          <w:szCs w:val="18"/>
        </w:rPr>
        <w:t>Isis</w:t>
      </w:r>
      <w:r w:rsidR="0077624B">
        <w:rPr>
          <w:rFonts w:ascii="Palatino Linotype" w:hAnsi="Palatino Linotype"/>
          <w:sz w:val="18"/>
          <w:szCs w:val="18"/>
        </w:rPr>
        <w:t>, jusqu’en 1867.</w:t>
      </w:r>
    </w:p>
    <w:p w:rsidR="00A45214" w:rsidRPr="00F130D8" w:rsidRDefault="00115150" w:rsidP="00A45214">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276599" w:rsidRPr="00F130D8">
        <w:rPr>
          <w:rFonts w:ascii="Palatino Linotype" w:hAnsi="Palatino Linotype"/>
          <w:sz w:val="18"/>
          <w:szCs w:val="18"/>
        </w:rPr>
        <w:t>T</w:t>
      </w:r>
      <w:r w:rsidR="006B1BA7" w:rsidRPr="00F130D8">
        <w:rPr>
          <w:rFonts w:ascii="Palatino Linotype" w:hAnsi="Palatino Linotype"/>
          <w:sz w:val="18"/>
          <w:szCs w:val="18"/>
        </w:rPr>
        <w:t>raduction</w:t>
      </w:r>
      <w:r w:rsidR="009C718B" w:rsidRPr="00F130D8">
        <w:rPr>
          <w:rFonts w:ascii="Palatino Linotype" w:hAnsi="Palatino Linotype"/>
          <w:sz w:val="18"/>
          <w:szCs w:val="18"/>
        </w:rPr>
        <w:t xml:space="preserve"> </w:t>
      </w:r>
      <w:r w:rsidR="00276599" w:rsidRPr="00F130D8">
        <w:rPr>
          <w:rFonts w:ascii="Palatino Linotype" w:hAnsi="Palatino Linotype"/>
          <w:sz w:val="18"/>
          <w:szCs w:val="18"/>
        </w:rPr>
        <w:t>de</w:t>
      </w:r>
      <w:r w:rsidR="007E0D3A">
        <w:rPr>
          <w:rFonts w:ascii="Palatino Linotype" w:hAnsi="Palatino Linotype"/>
          <w:sz w:val="18"/>
          <w:szCs w:val="18"/>
        </w:rPr>
        <w:t xml:space="preserve"> Juan Bautista Alberdi</w:t>
      </w:r>
      <w:r w:rsidR="00DC17C3">
        <w:rPr>
          <w:rFonts w:ascii="Palatino Linotype" w:hAnsi="Palatino Linotype"/>
          <w:sz w:val="18"/>
          <w:szCs w:val="18"/>
        </w:rPr>
        <w:t xml:space="preserve"> (</w:t>
      </w:r>
      <w:r w:rsidR="00763545">
        <w:rPr>
          <w:rFonts w:ascii="Palatino Linotype" w:hAnsi="Palatino Linotype"/>
          <w:sz w:val="18"/>
          <w:szCs w:val="18"/>
        </w:rPr>
        <w:t xml:space="preserve">1810-1884, </w:t>
      </w:r>
      <w:r w:rsidR="009249A3">
        <w:rPr>
          <w:rFonts w:ascii="Palatino Linotype" w:hAnsi="Palatino Linotype"/>
          <w:sz w:val="18"/>
          <w:szCs w:val="18"/>
        </w:rPr>
        <w:t>juriste</w:t>
      </w:r>
      <w:r w:rsidR="00763545">
        <w:rPr>
          <w:rFonts w:ascii="Palatino Linotype" w:hAnsi="Palatino Linotype"/>
          <w:sz w:val="18"/>
          <w:szCs w:val="18"/>
        </w:rPr>
        <w:t>, constitutionnaliste,</w:t>
      </w:r>
      <w:r w:rsidR="009249A3">
        <w:rPr>
          <w:rFonts w:ascii="Palatino Linotype" w:hAnsi="Palatino Linotype"/>
          <w:sz w:val="18"/>
          <w:szCs w:val="18"/>
        </w:rPr>
        <w:t xml:space="preserve"> diplomate </w:t>
      </w:r>
      <w:r w:rsidR="00763545">
        <w:rPr>
          <w:rFonts w:ascii="Palatino Linotype" w:hAnsi="Palatino Linotype"/>
          <w:sz w:val="18"/>
          <w:szCs w:val="18"/>
        </w:rPr>
        <w:t xml:space="preserve">et homme de lettres </w:t>
      </w:r>
      <w:r w:rsidR="009249A3">
        <w:rPr>
          <w:rFonts w:ascii="Palatino Linotype" w:hAnsi="Palatino Linotype"/>
          <w:sz w:val="18"/>
          <w:szCs w:val="18"/>
        </w:rPr>
        <w:t>a</w:t>
      </w:r>
      <w:r w:rsidR="00C45DDF">
        <w:rPr>
          <w:rFonts w:ascii="Palatino Linotype" w:hAnsi="Palatino Linotype"/>
          <w:sz w:val="18"/>
          <w:szCs w:val="18"/>
        </w:rPr>
        <w:t>rgentin en exil à Paris</w:t>
      </w:r>
      <w:r w:rsidR="00DC17C3">
        <w:rPr>
          <w:rFonts w:ascii="Palatino Linotype" w:hAnsi="Palatino Linotype"/>
          <w:sz w:val="18"/>
          <w:szCs w:val="18"/>
        </w:rPr>
        <w:t>)</w:t>
      </w:r>
      <w:r w:rsidR="007E0D3A">
        <w:rPr>
          <w:rFonts w:ascii="Palatino Linotype" w:hAnsi="Palatino Linotype"/>
          <w:sz w:val="18"/>
          <w:szCs w:val="18"/>
        </w:rPr>
        <w:t>,</w:t>
      </w:r>
      <w:r w:rsidR="006B1BA7" w:rsidRPr="00F130D8">
        <w:rPr>
          <w:rFonts w:ascii="Palatino Linotype" w:hAnsi="Palatino Linotype"/>
          <w:sz w:val="18"/>
          <w:szCs w:val="18"/>
        </w:rPr>
        <w:t xml:space="preserve"> </w:t>
      </w:r>
      <w:r w:rsidR="00DE727A" w:rsidRPr="00F130D8">
        <w:rPr>
          <w:rFonts w:ascii="Palatino Linotype" w:hAnsi="Palatino Linotype"/>
          <w:i/>
          <w:sz w:val="18"/>
          <w:szCs w:val="18"/>
        </w:rPr>
        <w:t>Les</w:t>
      </w:r>
      <w:r w:rsidR="006B1BA7" w:rsidRPr="00F130D8">
        <w:rPr>
          <w:rFonts w:ascii="Palatino Linotype" w:hAnsi="Palatino Linotype"/>
          <w:i/>
          <w:sz w:val="18"/>
          <w:szCs w:val="18"/>
        </w:rPr>
        <w:t xml:space="preserve"> Dissensions des républiques de la Plata et les machinations du Brésil</w:t>
      </w:r>
      <w:r w:rsidR="00DE727A" w:rsidRPr="00F130D8">
        <w:rPr>
          <w:rFonts w:ascii="Palatino Linotype" w:hAnsi="Palatino Linotype"/>
          <w:sz w:val="18"/>
          <w:szCs w:val="18"/>
        </w:rPr>
        <w:t xml:space="preserve">, </w:t>
      </w:r>
      <w:r w:rsidR="003E19AC">
        <w:rPr>
          <w:rFonts w:ascii="Palatino Linotype" w:hAnsi="Palatino Linotype"/>
          <w:sz w:val="18"/>
          <w:szCs w:val="18"/>
        </w:rPr>
        <w:t xml:space="preserve">Paris, </w:t>
      </w:r>
      <w:r w:rsidR="008971FC" w:rsidRPr="00F130D8">
        <w:rPr>
          <w:rFonts w:ascii="Palatino Linotype" w:hAnsi="Palatino Linotype"/>
          <w:sz w:val="18"/>
          <w:szCs w:val="18"/>
        </w:rPr>
        <w:t xml:space="preserve">Dentu, </w:t>
      </w:r>
      <w:r w:rsidR="00C529BC">
        <w:rPr>
          <w:rFonts w:ascii="Palatino Linotype" w:hAnsi="Palatino Linotype"/>
          <w:sz w:val="18"/>
          <w:szCs w:val="18"/>
        </w:rPr>
        <w:t xml:space="preserve">1865, </w:t>
      </w:r>
      <w:r w:rsidR="008971FC" w:rsidRPr="00F130D8">
        <w:rPr>
          <w:rFonts w:ascii="Palatino Linotype" w:hAnsi="Palatino Linotype"/>
          <w:sz w:val="18"/>
          <w:szCs w:val="18"/>
        </w:rPr>
        <w:t>8</w:t>
      </w:r>
      <w:r w:rsidR="008C4539">
        <w:rPr>
          <w:rFonts w:ascii="Palatino Linotype" w:hAnsi="Palatino Linotype"/>
          <w:sz w:val="18"/>
          <w:szCs w:val="18"/>
        </w:rPr>
        <w:t>7 </w:t>
      </w:r>
      <w:r w:rsidR="008971FC" w:rsidRPr="00F130D8">
        <w:rPr>
          <w:rFonts w:ascii="Palatino Linotype" w:hAnsi="Palatino Linotype"/>
          <w:sz w:val="18"/>
          <w:szCs w:val="18"/>
        </w:rPr>
        <w:t>p.</w:t>
      </w:r>
      <w:r w:rsidR="009249A3">
        <w:rPr>
          <w:rFonts w:ascii="Palatino Linotype" w:hAnsi="Palatino Linotype"/>
          <w:sz w:val="18"/>
          <w:szCs w:val="18"/>
        </w:rPr>
        <w:t xml:space="preserve"> (Dentu publie également une version espagnole faussement « traduite du français »</w:t>
      </w:r>
      <w:r w:rsidR="00B322C1">
        <w:rPr>
          <w:rFonts w:ascii="Palatino Linotype" w:hAnsi="Palatino Linotype"/>
          <w:sz w:val="18"/>
          <w:szCs w:val="18"/>
        </w:rPr>
        <w:t xml:space="preserve"> et éditée par ailleurs à Montevideo</w:t>
      </w:r>
      <w:r w:rsidR="009249A3">
        <w:rPr>
          <w:rFonts w:ascii="Palatino Linotype" w:hAnsi="Palatino Linotype"/>
          <w:sz w:val="18"/>
          <w:szCs w:val="18"/>
        </w:rPr>
        <w:t>)</w:t>
      </w:r>
      <w:r w:rsidR="005200E7" w:rsidRPr="00F130D8">
        <w:rPr>
          <w:rFonts w:ascii="Palatino Linotype" w:hAnsi="Palatino Linotype"/>
          <w:sz w:val="18"/>
          <w:szCs w:val="18"/>
        </w:rPr>
        <w:t xml:space="preserve"> ; </w:t>
      </w:r>
      <w:r w:rsidR="00710F04">
        <w:rPr>
          <w:rFonts w:ascii="Palatino Linotype" w:hAnsi="Palatino Linotype"/>
          <w:sz w:val="18"/>
          <w:szCs w:val="18"/>
        </w:rPr>
        <w:t>▪</w:t>
      </w:r>
      <w:r w:rsidR="00D7277C">
        <w:rPr>
          <w:rFonts w:ascii="Palatino Linotype" w:hAnsi="Palatino Linotype"/>
          <w:sz w:val="18"/>
          <w:szCs w:val="18"/>
        </w:rPr>
        <w:t> </w:t>
      </w:r>
      <w:r w:rsidR="00C72F3D" w:rsidRPr="00F130D8">
        <w:rPr>
          <w:rFonts w:ascii="Palatino Linotype" w:hAnsi="Palatino Linotype"/>
          <w:sz w:val="18"/>
          <w:szCs w:val="18"/>
        </w:rPr>
        <w:t xml:space="preserve">avec </w:t>
      </w:r>
      <w:r w:rsidR="00B428D8">
        <w:rPr>
          <w:rFonts w:ascii="Palatino Linotype" w:hAnsi="Palatino Linotype"/>
          <w:sz w:val="18"/>
          <w:szCs w:val="18"/>
        </w:rPr>
        <w:t>E</w:t>
      </w:r>
      <w:r w:rsidR="00C72F3D" w:rsidRPr="00F130D8">
        <w:rPr>
          <w:rFonts w:ascii="Palatino Linotype" w:hAnsi="Palatino Linotype"/>
          <w:sz w:val="18"/>
          <w:szCs w:val="18"/>
        </w:rPr>
        <w:t xml:space="preserve">lie, traduction (peut-être sous-traitée à une sœur) </w:t>
      </w:r>
      <w:r w:rsidR="00B776F5">
        <w:rPr>
          <w:rFonts w:ascii="Palatino Linotype" w:hAnsi="Palatino Linotype"/>
          <w:sz w:val="18"/>
          <w:szCs w:val="18"/>
        </w:rPr>
        <w:t xml:space="preserve">de </w:t>
      </w:r>
      <w:r w:rsidR="00C72F3D" w:rsidRPr="00F130D8">
        <w:rPr>
          <w:rFonts w:ascii="Palatino Linotype" w:hAnsi="Palatino Linotype"/>
          <w:sz w:val="18"/>
          <w:szCs w:val="18"/>
        </w:rPr>
        <w:t xml:space="preserve">« La dette américaine et les moyens de l’acquitter » par George Walker, </w:t>
      </w:r>
      <w:r w:rsidR="00550D17">
        <w:rPr>
          <w:rFonts w:ascii="Palatino Linotype" w:hAnsi="Palatino Linotype"/>
          <w:sz w:val="18"/>
          <w:szCs w:val="18"/>
        </w:rPr>
        <w:t>« </w:t>
      </w:r>
      <w:r w:rsidR="00C72F3D" w:rsidRPr="00F130D8">
        <w:rPr>
          <w:rFonts w:ascii="Palatino Linotype" w:hAnsi="Palatino Linotype"/>
          <w:sz w:val="18"/>
          <w:szCs w:val="18"/>
        </w:rPr>
        <w:t>ancien commissaire des banques du Massachusetts</w:t>
      </w:r>
      <w:r w:rsidR="00550D17">
        <w:rPr>
          <w:rFonts w:ascii="Palatino Linotype" w:hAnsi="Palatino Linotype"/>
          <w:sz w:val="18"/>
          <w:szCs w:val="18"/>
        </w:rPr>
        <w:t> »</w:t>
      </w:r>
      <w:r w:rsidR="00C72F3D" w:rsidRPr="00F130D8">
        <w:rPr>
          <w:rFonts w:ascii="Palatino Linotype" w:hAnsi="Palatino Linotype"/>
          <w:sz w:val="18"/>
          <w:szCs w:val="18"/>
        </w:rPr>
        <w:t xml:space="preserve">, </w:t>
      </w:r>
      <w:r w:rsidR="00C72F3D" w:rsidRPr="00F130D8">
        <w:rPr>
          <w:rFonts w:ascii="Palatino Linotype" w:hAnsi="Palatino Linotype"/>
          <w:i/>
          <w:sz w:val="18"/>
          <w:szCs w:val="18"/>
        </w:rPr>
        <w:t>Revue des Deux Mondes</w:t>
      </w:r>
      <w:r w:rsidR="00C72F3D"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BC1CEC">
        <w:rPr>
          <w:rFonts w:ascii="Palatino Linotype" w:hAnsi="Palatino Linotype"/>
          <w:sz w:val="18"/>
          <w:szCs w:val="18"/>
        </w:rPr>
        <w:t>1</w:t>
      </w:r>
      <w:r w:rsidR="008C4539">
        <w:rPr>
          <w:rFonts w:ascii="Palatino Linotype" w:hAnsi="Palatino Linotype"/>
          <w:sz w:val="18"/>
          <w:szCs w:val="18"/>
        </w:rPr>
        <w:t>5 </w:t>
      </w:r>
      <w:r w:rsidR="00C72F3D" w:rsidRPr="00F130D8">
        <w:rPr>
          <w:rFonts w:ascii="Palatino Linotype" w:hAnsi="Palatino Linotype"/>
          <w:sz w:val="18"/>
          <w:szCs w:val="18"/>
        </w:rPr>
        <w:t xml:space="preserve">juillet 1865, </w:t>
      </w:r>
      <w:r w:rsidR="00C72F3D">
        <w:rPr>
          <w:rFonts w:ascii="Palatino Linotype" w:hAnsi="Palatino Linotype"/>
          <w:sz w:val="18"/>
          <w:szCs w:val="18"/>
        </w:rPr>
        <w:t>p. 473-49</w:t>
      </w:r>
      <w:r w:rsidR="00D4231E">
        <w:rPr>
          <w:rFonts w:ascii="Palatino Linotype" w:hAnsi="Palatino Linotype"/>
          <w:sz w:val="18"/>
          <w:szCs w:val="18"/>
        </w:rPr>
        <w:t>0</w:t>
      </w:r>
      <w:r w:rsidR="006B43CF">
        <w:rPr>
          <w:rFonts w:ascii="Palatino Linotype" w:hAnsi="Palatino Linotype"/>
          <w:sz w:val="18"/>
          <w:szCs w:val="18"/>
        </w:rPr>
        <w:t xml:space="preserve"> </w:t>
      </w:r>
      <w:r w:rsidR="00C72F3D" w:rsidRPr="00F130D8">
        <w:rPr>
          <w:rFonts w:ascii="Palatino Linotype" w:hAnsi="Palatino Linotype"/>
          <w:sz w:val="18"/>
          <w:szCs w:val="18"/>
        </w:rPr>
        <w:t xml:space="preserve">(rééd. </w:t>
      </w:r>
      <w:r w:rsidR="00C72F3D">
        <w:rPr>
          <w:rFonts w:ascii="Palatino Linotype" w:hAnsi="Palatino Linotype"/>
          <w:sz w:val="18"/>
          <w:szCs w:val="18"/>
        </w:rPr>
        <w:t>en vol.</w:t>
      </w:r>
      <w:r w:rsidR="00C529BC">
        <w:rPr>
          <w:rFonts w:ascii="Palatino Linotype" w:hAnsi="Palatino Linotype"/>
          <w:sz w:val="18"/>
          <w:szCs w:val="18"/>
        </w:rPr>
        <w:t xml:space="preserve"> Paris,</w:t>
      </w:r>
      <w:r w:rsidR="00C72F3D">
        <w:rPr>
          <w:rFonts w:ascii="Palatino Linotype" w:hAnsi="Palatino Linotype"/>
          <w:sz w:val="18"/>
          <w:szCs w:val="18"/>
        </w:rPr>
        <w:t xml:space="preserve"> </w:t>
      </w:r>
      <w:r w:rsidR="00C72F3D" w:rsidRPr="00F130D8">
        <w:rPr>
          <w:rFonts w:ascii="Palatino Linotype" w:hAnsi="Palatino Linotype"/>
          <w:sz w:val="18"/>
          <w:szCs w:val="18"/>
        </w:rPr>
        <w:t>Dentu</w:t>
      </w:r>
      <w:r w:rsidR="00C529BC">
        <w:rPr>
          <w:rFonts w:ascii="Palatino Linotype" w:hAnsi="Palatino Linotype"/>
          <w:sz w:val="18"/>
          <w:szCs w:val="18"/>
        </w:rPr>
        <w:t>,</w:t>
      </w:r>
      <w:r w:rsidR="00C72F3D" w:rsidRPr="00C72F3D">
        <w:rPr>
          <w:rFonts w:ascii="Palatino Linotype" w:hAnsi="Palatino Linotype"/>
          <w:sz w:val="18"/>
          <w:szCs w:val="18"/>
        </w:rPr>
        <w:t xml:space="preserve"> </w:t>
      </w:r>
      <w:r w:rsidR="00C72F3D">
        <w:rPr>
          <w:rFonts w:ascii="Palatino Linotype" w:hAnsi="Palatino Linotype"/>
          <w:sz w:val="18"/>
          <w:szCs w:val="18"/>
        </w:rPr>
        <w:t>avec une</w:t>
      </w:r>
      <w:r w:rsidR="00C72F3D" w:rsidRPr="00F130D8">
        <w:rPr>
          <w:rFonts w:ascii="Palatino Linotype" w:hAnsi="Palatino Linotype"/>
          <w:sz w:val="18"/>
          <w:szCs w:val="18"/>
        </w:rPr>
        <w:t xml:space="preserve"> </w:t>
      </w:r>
      <w:r w:rsidR="00C72F3D">
        <w:rPr>
          <w:rFonts w:ascii="Palatino Linotype" w:hAnsi="Palatino Linotype"/>
          <w:sz w:val="18"/>
          <w:szCs w:val="18"/>
        </w:rPr>
        <w:t>préface</w:t>
      </w:r>
      <w:r w:rsidR="00C529BC">
        <w:rPr>
          <w:rFonts w:ascii="Palatino Linotype" w:hAnsi="Palatino Linotype"/>
          <w:sz w:val="18"/>
          <w:szCs w:val="18"/>
        </w:rPr>
        <w:t xml:space="preserve"> de</w:t>
      </w:r>
      <w:r w:rsidR="00763545">
        <w:rPr>
          <w:rFonts w:ascii="Palatino Linotype" w:hAnsi="Palatino Linotype"/>
          <w:sz w:val="18"/>
          <w:szCs w:val="18"/>
        </w:rPr>
        <w:t xml:space="preserve"> 3</w:t>
      </w:r>
      <w:r w:rsidR="00D4231E">
        <w:rPr>
          <w:rFonts w:ascii="Palatino Linotype" w:hAnsi="Palatino Linotype"/>
          <w:sz w:val="18"/>
          <w:szCs w:val="18"/>
        </w:rPr>
        <w:t>2 </w:t>
      </w:r>
      <w:r w:rsidR="00763545">
        <w:rPr>
          <w:rFonts w:ascii="Palatino Linotype" w:hAnsi="Palatino Linotype"/>
          <w:sz w:val="18"/>
          <w:szCs w:val="18"/>
        </w:rPr>
        <w:t>p.</w:t>
      </w:r>
      <w:r w:rsidR="00C72F3D" w:rsidRPr="00F130D8">
        <w:rPr>
          <w:rFonts w:ascii="Palatino Linotype" w:hAnsi="Palatino Linotype"/>
          <w:sz w:val="18"/>
          <w:szCs w:val="18"/>
        </w:rPr>
        <w:t>)</w:t>
      </w:r>
      <w:r w:rsidR="00C72F3D">
        <w:rPr>
          <w:rFonts w:ascii="Palatino Linotype" w:hAnsi="Palatino Linotype"/>
          <w:sz w:val="18"/>
          <w:szCs w:val="18"/>
        </w:rPr>
        <w:t> ;</w:t>
      </w:r>
      <w:r w:rsidR="00C72F3D" w:rsidRPr="00F130D8">
        <w:rPr>
          <w:rFonts w:ascii="Palatino Linotype" w:hAnsi="Palatino Linotype"/>
          <w:sz w:val="18"/>
          <w:szCs w:val="18"/>
        </w:rPr>
        <w:t xml:space="preserve"> </w:t>
      </w:r>
      <w:r w:rsidR="00710F04">
        <w:rPr>
          <w:rFonts w:ascii="Palatino Linotype" w:hAnsi="Palatino Linotype"/>
          <w:sz w:val="18"/>
          <w:szCs w:val="18"/>
        </w:rPr>
        <w:t>▪ </w:t>
      </w:r>
      <w:r w:rsidR="00A45214" w:rsidRPr="00F130D8">
        <w:rPr>
          <w:rFonts w:ascii="Palatino Linotype" w:hAnsi="Palatino Linotype"/>
          <w:sz w:val="18"/>
          <w:szCs w:val="18"/>
        </w:rPr>
        <w:t xml:space="preserve">« Les oscillations du sol terrestre », </w:t>
      </w:r>
      <w:r w:rsidR="00A45214" w:rsidRPr="00F130D8">
        <w:rPr>
          <w:rFonts w:ascii="Palatino Linotype" w:hAnsi="Palatino Linotype"/>
          <w:i/>
          <w:sz w:val="18"/>
          <w:szCs w:val="18"/>
        </w:rPr>
        <w:t>Revue des Deux Mondes</w:t>
      </w:r>
      <w:r w:rsidR="00A45214"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A45214" w:rsidRPr="00F130D8">
        <w:rPr>
          <w:rFonts w:ascii="Palatino Linotype" w:hAnsi="Palatino Linotype"/>
          <w:sz w:val="18"/>
          <w:szCs w:val="18"/>
        </w:rPr>
        <w:t>1</w:t>
      </w:r>
      <w:r w:rsidR="00A45214" w:rsidRPr="00F130D8">
        <w:rPr>
          <w:rFonts w:ascii="Palatino Linotype" w:hAnsi="Palatino Linotype"/>
          <w:sz w:val="18"/>
          <w:szCs w:val="18"/>
          <w:vertAlign w:val="superscript"/>
        </w:rPr>
        <w:t>er</w:t>
      </w:r>
      <w:r w:rsidR="00BC1CEC">
        <w:rPr>
          <w:rFonts w:ascii="Palatino Linotype" w:hAnsi="Palatino Linotype"/>
          <w:sz w:val="18"/>
          <w:szCs w:val="18"/>
        </w:rPr>
        <w:t> </w:t>
      </w:r>
      <w:r w:rsidR="00A45214" w:rsidRPr="00F130D8">
        <w:rPr>
          <w:rFonts w:ascii="Palatino Linotype" w:hAnsi="Palatino Linotype"/>
          <w:sz w:val="18"/>
          <w:szCs w:val="18"/>
        </w:rPr>
        <w:t>janvier 1865</w:t>
      </w:r>
      <w:r w:rsidR="005200E7" w:rsidRPr="00F130D8">
        <w:rPr>
          <w:rFonts w:ascii="Palatino Linotype" w:hAnsi="Palatino Linotype"/>
          <w:sz w:val="18"/>
          <w:szCs w:val="18"/>
        </w:rPr>
        <w:t>, p. 57-8</w:t>
      </w:r>
      <w:r w:rsidR="00F77C42">
        <w:rPr>
          <w:rFonts w:ascii="Palatino Linotype" w:hAnsi="Palatino Linotype"/>
          <w:sz w:val="18"/>
          <w:szCs w:val="18"/>
        </w:rPr>
        <w:t>4 </w:t>
      </w:r>
      <w:r w:rsidR="00A45214" w:rsidRPr="00F130D8">
        <w:rPr>
          <w:rFonts w:ascii="Palatino Linotype" w:hAnsi="Palatino Linotype"/>
          <w:sz w:val="18"/>
          <w:szCs w:val="18"/>
        </w:rPr>
        <w:t xml:space="preserve">; </w:t>
      </w:r>
      <w:r w:rsidR="00710F04">
        <w:rPr>
          <w:rFonts w:ascii="Palatino Linotype" w:hAnsi="Palatino Linotype"/>
          <w:sz w:val="18"/>
          <w:szCs w:val="18"/>
        </w:rPr>
        <w:t>▪ </w:t>
      </w:r>
      <w:r w:rsidR="005200E7" w:rsidRPr="00F130D8">
        <w:rPr>
          <w:rFonts w:ascii="Palatino Linotype" w:hAnsi="Palatino Linotype"/>
          <w:sz w:val="18"/>
          <w:szCs w:val="18"/>
        </w:rPr>
        <w:t xml:space="preserve">« La guerre de l’Uruguay et les Républiques de la Plata », </w:t>
      </w:r>
      <w:r w:rsidR="005200E7" w:rsidRPr="00F130D8">
        <w:rPr>
          <w:rFonts w:ascii="Palatino Linotype" w:hAnsi="Palatino Linotype"/>
          <w:i/>
          <w:sz w:val="18"/>
          <w:szCs w:val="18"/>
        </w:rPr>
        <w:t>Revue des Deux Mondes</w:t>
      </w:r>
      <w:r w:rsidR="005200E7"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5200E7" w:rsidRPr="00F130D8">
        <w:rPr>
          <w:rFonts w:ascii="Palatino Linotype" w:hAnsi="Palatino Linotype"/>
          <w:sz w:val="18"/>
          <w:szCs w:val="18"/>
        </w:rPr>
        <w:t>1</w:t>
      </w:r>
      <w:r w:rsidR="008C4539">
        <w:rPr>
          <w:rFonts w:ascii="Palatino Linotype" w:hAnsi="Palatino Linotype"/>
          <w:sz w:val="18"/>
          <w:szCs w:val="18"/>
        </w:rPr>
        <w:t>5 </w:t>
      </w:r>
      <w:r w:rsidR="005200E7" w:rsidRPr="00F130D8">
        <w:rPr>
          <w:rFonts w:ascii="Palatino Linotype" w:hAnsi="Palatino Linotype"/>
          <w:sz w:val="18"/>
          <w:szCs w:val="18"/>
        </w:rPr>
        <w:t>février 1865, p. 967-99</w:t>
      </w:r>
      <w:r w:rsidR="008C4539">
        <w:rPr>
          <w:rFonts w:ascii="Palatino Linotype" w:hAnsi="Palatino Linotype"/>
          <w:sz w:val="18"/>
          <w:szCs w:val="18"/>
        </w:rPr>
        <w:t>7 </w:t>
      </w:r>
      <w:r w:rsidR="005200E7" w:rsidRPr="00F130D8">
        <w:rPr>
          <w:rFonts w:ascii="Palatino Linotype" w:hAnsi="Palatino Linotype"/>
          <w:sz w:val="18"/>
          <w:szCs w:val="18"/>
        </w:rPr>
        <w:t xml:space="preserve">; </w:t>
      </w:r>
      <w:r w:rsidR="00710F04">
        <w:rPr>
          <w:rFonts w:ascii="Palatino Linotype" w:hAnsi="Palatino Linotype"/>
          <w:sz w:val="18"/>
          <w:szCs w:val="18"/>
        </w:rPr>
        <w:t>▪ </w:t>
      </w:r>
      <w:r w:rsidR="005200E7" w:rsidRPr="00F130D8">
        <w:rPr>
          <w:rFonts w:ascii="Palatino Linotype" w:hAnsi="Palatino Linotype"/>
          <w:sz w:val="18"/>
          <w:szCs w:val="18"/>
        </w:rPr>
        <w:t>« </w:t>
      </w:r>
      <w:r w:rsidR="006B1BA7" w:rsidRPr="00F130D8">
        <w:rPr>
          <w:rFonts w:ascii="Palatino Linotype" w:hAnsi="Palatino Linotype"/>
          <w:i/>
          <w:sz w:val="18"/>
          <w:szCs w:val="18"/>
        </w:rPr>
        <w:t>Histoire du peuple américain</w:t>
      </w:r>
      <w:r w:rsidR="006B1BA7" w:rsidRPr="00F130D8">
        <w:rPr>
          <w:rFonts w:ascii="Palatino Linotype" w:hAnsi="Palatino Linotype"/>
          <w:sz w:val="18"/>
          <w:szCs w:val="18"/>
        </w:rPr>
        <w:t xml:space="preserve"> par Auguste Carlier</w:t>
      </w:r>
      <w:r w:rsidR="005200E7" w:rsidRPr="00F130D8">
        <w:rPr>
          <w:rFonts w:ascii="Palatino Linotype" w:hAnsi="Palatino Linotype"/>
          <w:sz w:val="18"/>
          <w:szCs w:val="18"/>
        </w:rPr>
        <w:t> »</w:t>
      </w:r>
      <w:r w:rsidR="006B1BA7" w:rsidRPr="00F130D8">
        <w:rPr>
          <w:rFonts w:ascii="Palatino Linotype" w:hAnsi="Palatino Linotype"/>
          <w:sz w:val="18"/>
          <w:szCs w:val="18"/>
        </w:rPr>
        <w:t xml:space="preserve">, </w:t>
      </w:r>
      <w:r w:rsidR="006B1BA7" w:rsidRPr="00F130D8">
        <w:rPr>
          <w:rFonts w:ascii="Palatino Linotype" w:hAnsi="Palatino Linotype"/>
          <w:i/>
          <w:sz w:val="18"/>
          <w:szCs w:val="18"/>
        </w:rPr>
        <w:t>Bulletin de la Société de Géographie</w:t>
      </w:r>
      <w:r w:rsidR="006B1BA7"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6B43CF">
        <w:rPr>
          <w:rFonts w:ascii="Palatino Linotype" w:hAnsi="Palatino Linotype"/>
          <w:sz w:val="18"/>
          <w:szCs w:val="18"/>
        </w:rPr>
        <w:t>février </w:t>
      </w:r>
      <w:r w:rsidR="006B1BA7" w:rsidRPr="00F130D8">
        <w:rPr>
          <w:rFonts w:ascii="Palatino Linotype" w:hAnsi="Palatino Linotype"/>
          <w:sz w:val="18"/>
          <w:szCs w:val="18"/>
        </w:rPr>
        <w:t>1865</w:t>
      </w:r>
      <w:r w:rsidR="00D94236" w:rsidRPr="00F130D8">
        <w:rPr>
          <w:rFonts w:ascii="Palatino Linotype" w:hAnsi="Palatino Linotype"/>
          <w:sz w:val="18"/>
          <w:szCs w:val="18"/>
        </w:rPr>
        <w:t>, p. 143-16</w:t>
      </w:r>
      <w:r w:rsidR="00F77C42">
        <w:rPr>
          <w:rFonts w:ascii="Palatino Linotype" w:hAnsi="Palatino Linotype"/>
          <w:sz w:val="18"/>
          <w:szCs w:val="18"/>
        </w:rPr>
        <w:t>4 </w:t>
      </w:r>
      <w:r w:rsidR="00C47D78" w:rsidRPr="00F130D8">
        <w:rPr>
          <w:rFonts w:ascii="Palatino Linotype" w:hAnsi="Palatino Linotype"/>
          <w:sz w:val="18"/>
          <w:szCs w:val="18"/>
        </w:rPr>
        <w:t xml:space="preserve">; </w:t>
      </w:r>
      <w:r w:rsidR="00710F04">
        <w:rPr>
          <w:rFonts w:ascii="Palatino Linotype" w:hAnsi="Palatino Linotype"/>
          <w:sz w:val="18"/>
          <w:szCs w:val="18"/>
        </w:rPr>
        <w:t>▪ </w:t>
      </w:r>
      <w:r w:rsidR="00C47D78" w:rsidRPr="00F130D8">
        <w:rPr>
          <w:rFonts w:ascii="Palatino Linotype" w:hAnsi="Palatino Linotype"/>
          <w:sz w:val="18"/>
          <w:szCs w:val="18"/>
        </w:rPr>
        <w:t>note sur le vol. 4, 1865, de l’</w:t>
      </w:r>
      <w:r w:rsidR="00C47D78" w:rsidRPr="00F130D8">
        <w:rPr>
          <w:rFonts w:ascii="Palatino Linotype" w:hAnsi="Palatino Linotype"/>
          <w:i/>
          <w:sz w:val="18"/>
          <w:szCs w:val="18"/>
        </w:rPr>
        <w:t>Annuaire scientifique</w:t>
      </w:r>
      <w:r w:rsidR="00C47D78" w:rsidRPr="00F130D8">
        <w:rPr>
          <w:rFonts w:ascii="Palatino Linotype" w:hAnsi="Palatino Linotype"/>
          <w:sz w:val="18"/>
          <w:szCs w:val="18"/>
        </w:rPr>
        <w:t xml:space="preserve"> de Dehérain, </w:t>
      </w:r>
      <w:r w:rsidR="00C47D78" w:rsidRPr="00F130D8">
        <w:rPr>
          <w:rFonts w:ascii="Palatino Linotype" w:hAnsi="Palatino Linotype"/>
          <w:i/>
          <w:sz w:val="18"/>
          <w:szCs w:val="18"/>
        </w:rPr>
        <w:t>Nouvelles Annales des voyages…</w:t>
      </w:r>
      <w:r w:rsidR="00C47D78"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C47D78" w:rsidRPr="00F130D8">
        <w:rPr>
          <w:rFonts w:ascii="Palatino Linotype" w:hAnsi="Palatino Linotype"/>
          <w:sz w:val="18"/>
          <w:szCs w:val="18"/>
        </w:rPr>
        <w:t>fév</w:t>
      </w:r>
      <w:r w:rsidR="00310E44">
        <w:rPr>
          <w:rFonts w:ascii="Palatino Linotype" w:hAnsi="Palatino Linotype"/>
          <w:sz w:val="18"/>
          <w:szCs w:val="18"/>
        </w:rPr>
        <w:t>rier </w:t>
      </w:r>
      <w:r w:rsidR="00C47D78" w:rsidRPr="00F130D8">
        <w:rPr>
          <w:rFonts w:ascii="Palatino Linotype" w:hAnsi="Palatino Linotype"/>
          <w:sz w:val="18"/>
          <w:szCs w:val="18"/>
        </w:rPr>
        <w:t>1865, p. 232-23</w:t>
      </w:r>
      <w:r w:rsidR="00D4231E">
        <w:rPr>
          <w:rFonts w:ascii="Palatino Linotype" w:hAnsi="Palatino Linotype"/>
          <w:sz w:val="18"/>
          <w:szCs w:val="18"/>
        </w:rPr>
        <w:t>3 </w:t>
      </w:r>
      <w:r w:rsidR="006B1BA7" w:rsidRPr="00F130D8">
        <w:rPr>
          <w:rFonts w:ascii="Palatino Linotype" w:hAnsi="Palatino Linotype"/>
          <w:sz w:val="18"/>
          <w:szCs w:val="18"/>
        </w:rPr>
        <w:t xml:space="preserve">; </w:t>
      </w:r>
      <w:r w:rsidR="00710F04">
        <w:rPr>
          <w:rFonts w:ascii="Palatino Linotype" w:hAnsi="Palatino Linotype"/>
          <w:sz w:val="18"/>
          <w:szCs w:val="18"/>
        </w:rPr>
        <w:t>▪ </w:t>
      </w:r>
      <w:r w:rsidR="00860A16" w:rsidRPr="00F130D8">
        <w:rPr>
          <w:rFonts w:ascii="Palatino Linotype" w:hAnsi="Palatino Linotype"/>
          <w:sz w:val="18"/>
          <w:szCs w:val="18"/>
        </w:rPr>
        <w:t>« </w:t>
      </w:r>
      <w:r w:rsidR="00B428D8">
        <w:rPr>
          <w:rFonts w:ascii="Palatino Linotype" w:hAnsi="Palatino Linotype"/>
          <w:sz w:val="18"/>
          <w:szCs w:val="18"/>
        </w:rPr>
        <w:t>E</w:t>
      </w:r>
      <w:r w:rsidR="00860A16" w:rsidRPr="00F130D8">
        <w:rPr>
          <w:rFonts w:ascii="Palatino Linotype" w:hAnsi="Palatino Linotype"/>
          <w:sz w:val="18"/>
          <w:szCs w:val="18"/>
        </w:rPr>
        <w:t xml:space="preserve">tude sur les dunes », </w:t>
      </w:r>
      <w:r w:rsidR="00860A16" w:rsidRPr="00F130D8">
        <w:rPr>
          <w:rFonts w:ascii="Palatino Linotype" w:hAnsi="Palatino Linotype"/>
          <w:i/>
          <w:sz w:val="18"/>
          <w:szCs w:val="18"/>
        </w:rPr>
        <w:t>Bulletin de la Société de Géographie</w:t>
      </w:r>
      <w:r w:rsidR="00A45214"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310E44">
        <w:rPr>
          <w:rFonts w:ascii="Palatino Linotype" w:hAnsi="Palatino Linotype"/>
          <w:sz w:val="18"/>
          <w:szCs w:val="18"/>
        </w:rPr>
        <w:t>mars </w:t>
      </w:r>
      <w:r w:rsidR="00A45214" w:rsidRPr="00F130D8">
        <w:rPr>
          <w:rFonts w:ascii="Palatino Linotype" w:hAnsi="Palatino Linotype"/>
          <w:sz w:val="18"/>
          <w:szCs w:val="18"/>
        </w:rPr>
        <w:t>1865</w:t>
      </w:r>
      <w:r w:rsidR="005200E7" w:rsidRPr="00F130D8">
        <w:rPr>
          <w:rFonts w:ascii="Palatino Linotype" w:hAnsi="Palatino Linotype"/>
          <w:sz w:val="18"/>
          <w:szCs w:val="18"/>
        </w:rPr>
        <w:t>, p. 193-22</w:t>
      </w:r>
      <w:r w:rsidR="00D4231E">
        <w:rPr>
          <w:rFonts w:ascii="Palatino Linotype" w:hAnsi="Palatino Linotype"/>
          <w:sz w:val="18"/>
          <w:szCs w:val="18"/>
        </w:rPr>
        <w:t>1 </w:t>
      </w:r>
      <w:r w:rsidR="00061E6D" w:rsidRPr="00F130D8">
        <w:rPr>
          <w:rFonts w:ascii="Palatino Linotype" w:hAnsi="Palatino Linotype"/>
          <w:sz w:val="18"/>
          <w:szCs w:val="18"/>
        </w:rPr>
        <w:t xml:space="preserve">; </w:t>
      </w:r>
      <w:r w:rsidR="00710F04">
        <w:rPr>
          <w:rFonts w:ascii="Palatino Linotype" w:hAnsi="Palatino Linotype"/>
          <w:sz w:val="18"/>
          <w:szCs w:val="18"/>
        </w:rPr>
        <w:t>▪ </w:t>
      </w:r>
      <w:r w:rsidR="00061E6D" w:rsidRPr="00F130D8">
        <w:rPr>
          <w:rFonts w:ascii="Palatino Linotype" w:hAnsi="Palatino Linotype"/>
          <w:sz w:val="18"/>
          <w:szCs w:val="18"/>
        </w:rPr>
        <w:t xml:space="preserve">« Les fleuves », </w:t>
      </w:r>
      <w:r w:rsidR="00061E6D" w:rsidRPr="00F130D8">
        <w:rPr>
          <w:rFonts w:ascii="Palatino Linotype" w:hAnsi="Palatino Linotype"/>
          <w:i/>
          <w:sz w:val="18"/>
          <w:szCs w:val="18"/>
        </w:rPr>
        <w:t>Nouvelles Annales des voyages</w:t>
      </w:r>
      <w:r w:rsidR="00C47D78" w:rsidRPr="00F130D8">
        <w:rPr>
          <w:rFonts w:ascii="Palatino Linotype" w:hAnsi="Palatino Linotype"/>
          <w:i/>
          <w:sz w:val="18"/>
          <w:szCs w:val="18"/>
        </w:rPr>
        <w:t>…</w:t>
      </w:r>
      <w:r w:rsidR="00061E6D"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310E44">
        <w:rPr>
          <w:rFonts w:ascii="Palatino Linotype" w:hAnsi="Palatino Linotype"/>
          <w:sz w:val="18"/>
          <w:szCs w:val="18"/>
        </w:rPr>
        <w:t>mars 1865, p. 257-299, et avril </w:t>
      </w:r>
      <w:r w:rsidR="00061E6D" w:rsidRPr="00F130D8">
        <w:rPr>
          <w:rFonts w:ascii="Palatino Linotype" w:hAnsi="Palatino Linotype"/>
          <w:sz w:val="18"/>
          <w:szCs w:val="18"/>
        </w:rPr>
        <w:t>1865, p. 24-6</w:t>
      </w:r>
      <w:r w:rsidR="00D4231E">
        <w:rPr>
          <w:rFonts w:ascii="Palatino Linotype" w:hAnsi="Palatino Linotype"/>
          <w:sz w:val="18"/>
          <w:szCs w:val="18"/>
        </w:rPr>
        <w:t>3</w:t>
      </w:r>
      <w:r w:rsidR="006B43CF">
        <w:rPr>
          <w:rFonts w:ascii="Palatino Linotype" w:hAnsi="Palatino Linotype"/>
          <w:sz w:val="18"/>
          <w:szCs w:val="18"/>
        </w:rPr>
        <w:t xml:space="preserve"> </w:t>
      </w:r>
      <w:r w:rsidR="00061E6D" w:rsidRPr="00F130D8">
        <w:rPr>
          <w:rFonts w:ascii="Palatino Linotype" w:hAnsi="Palatino Linotype"/>
          <w:sz w:val="18"/>
          <w:szCs w:val="18"/>
        </w:rPr>
        <w:t>[8</w:t>
      </w:r>
      <w:r w:rsidR="00D4231E">
        <w:rPr>
          <w:rFonts w:ascii="Palatino Linotype" w:hAnsi="Palatino Linotype"/>
          <w:sz w:val="18"/>
          <w:szCs w:val="18"/>
        </w:rPr>
        <w:t>3 </w:t>
      </w:r>
      <w:r w:rsidR="00061E6D" w:rsidRPr="00F130D8">
        <w:rPr>
          <w:rFonts w:ascii="Palatino Linotype" w:hAnsi="Palatino Linotype"/>
          <w:sz w:val="18"/>
          <w:szCs w:val="18"/>
        </w:rPr>
        <w:t>p. au total]</w:t>
      </w:r>
      <w:r w:rsidR="00A45214" w:rsidRPr="00F130D8">
        <w:rPr>
          <w:rFonts w:ascii="Palatino Linotype" w:hAnsi="Palatino Linotype"/>
          <w:sz w:val="18"/>
          <w:szCs w:val="18"/>
        </w:rPr>
        <w:t xml:space="preserve"> ; </w:t>
      </w:r>
      <w:r w:rsidR="00710F04">
        <w:rPr>
          <w:rFonts w:ascii="Palatino Linotype" w:hAnsi="Palatino Linotype"/>
          <w:sz w:val="18"/>
          <w:szCs w:val="18"/>
        </w:rPr>
        <w:t>▪ </w:t>
      </w:r>
      <w:r w:rsidR="00B77031" w:rsidRPr="00F130D8">
        <w:rPr>
          <w:rFonts w:ascii="Palatino Linotype" w:hAnsi="Palatino Linotype"/>
          <w:sz w:val="18"/>
          <w:szCs w:val="18"/>
        </w:rPr>
        <w:t>« L</w:t>
      </w:r>
      <w:r w:rsidR="00CA04D3" w:rsidRPr="00F130D8">
        <w:rPr>
          <w:rFonts w:ascii="Palatino Linotype" w:hAnsi="Palatino Linotype"/>
          <w:sz w:val="18"/>
          <w:szCs w:val="18"/>
        </w:rPr>
        <w:t>e Mont Etna et l’éruption de 186</w:t>
      </w:r>
      <w:r w:rsidR="008C4539">
        <w:rPr>
          <w:rFonts w:ascii="Palatino Linotype" w:hAnsi="Palatino Linotype"/>
          <w:sz w:val="18"/>
          <w:szCs w:val="18"/>
        </w:rPr>
        <w:t>5 </w:t>
      </w:r>
      <w:r w:rsidR="00B77031" w:rsidRPr="00F130D8">
        <w:rPr>
          <w:rFonts w:ascii="Palatino Linotype" w:hAnsi="Palatino Linotype"/>
          <w:sz w:val="18"/>
          <w:szCs w:val="18"/>
        </w:rPr>
        <w:t>»</w:t>
      </w:r>
      <w:r w:rsidR="00CA04D3" w:rsidRPr="00F130D8">
        <w:rPr>
          <w:rFonts w:ascii="Palatino Linotype" w:hAnsi="Palatino Linotype"/>
          <w:sz w:val="18"/>
          <w:szCs w:val="18"/>
        </w:rPr>
        <w:t xml:space="preserve">, </w:t>
      </w:r>
      <w:r w:rsidR="00B77031" w:rsidRPr="00F130D8">
        <w:rPr>
          <w:rFonts w:ascii="Palatino Linotype" w:hAnsi="Palatino Linotype"/>
          <w:i/>
          <w:sz w:val="18"/>
          <w:szCs w:val="18"/>
        </w:rPr>
        <w:t xml:space="preserve">Revue des Deux </w:t>
      </w:r>
      <w:r w:rsidR="00CA04D3" w:rsidRPr="00F130D8">
        <w:rPr>
          <w:rFonts w:ascii="Palatino Linotype" w:hAnsi="Palatino Linotype"/>
          <w:i/>
          <w:sz w:val="18"/>
          <w:szCs w:val="18"/>
        </w:rPr>
        <w:t>M</w:t>
      </w:r>
      <w:r w:rsidR="00B77031" w:rsidRPr="00F130D8">
        <w:rPr>
          <w:rFonts w:ascii="Palatino Linotype" w:hAnsi="Palatino Linotype"/>
          <w:i/>
          <w:sz w:val="18"/>
          <w:szCs w:val="18"/>
        </w:rPr>
        <w:t>ondes</w:t>
      </w:r>
      <w:r w:rsidR="00CA04D3" w:rsidRPr="00F130D8">
        <w:rPr>
          <w:rFonts w:ascii="Palatino Linotype" w:hAnsi="Palatino Linotype"/>
          <w:sz w:val="18"/>
          <w:szCs w:val="18"/>
        </w:rPr>
        <w:t xml:space="preserve"> </w:t>
      </w:r>
      <w:r w:rsidR="00C529BC">
        <w:rPr>
          <w:rFonts w:ascii="Palatino Linotype" w:hAnsi="Palatino Linotype"/>
          <w:sz w:val="18"/>
          <w:szCs w:val="18"/>
        </w:rPr>
        <w:t xml:space="preserve">(Paris), </w:t>
      </w:r>
      <w:r w:rsidR="00CA04D3" w:rsidRPr="00F130D8">
        <w:rPr>
          <w:rFonts w:ascii="Palatino Linotype" w:hAnsi="Palatino Linotype"/>
          <w:sz w:val="18"/>
          <w:szCs w:val="18"/>
        </w:rPr>
        <w:t>1</w:t>
      </w:r>
      <w:r w:rsidR="00CA04D3" w:rsidRPr="00F130D8">
        <w:rPr>
          <w:rFonts w:ascii="Palatino Linotype" w:hAnsi="Palatino Linotype"/>
          <w:sz w:val="18"/>
          <w:szCs w:val="18"/>
          <w:vertAlign w:val="superscript"/>
        </w:rPr>
        <w:t>er</w:t>
      </w:r>
      <w:r w:rsidR="00BC1CEC">
        <w:rPr>
          <w:rFonts w:ascii="Palatino Linotype" w:hAnsi="Palatino Linotype"/>
          <w:sz w:val="18"/>
          <w:szCs w:val="18"/>
        </w:rPr>
        <w:t> </w:t>
      </w:r>
      <w:r w:rsidR="00CA04D3" w:rsidRPr="00F130D8">
        <w:rPr>
          <w:rFonts w:ascii="Palatino Linotype" w:hAnsi="Palatino Linotype"/>
          <w:sz w:val="18"/>
          <w:szCs w:val="18"/>
        </w:rPr>
        <w:t>juillet 1865</w:t>
      </w:r>
      <w:r w:rsidR="005200E7" w:rsidRPr="00F130D8">
        <w:rPr>
          <w:rFonts w:ascii="Palatino Linotype" w:hAnsi="Palatino Linotype"/>
          <w:sz w:val="18"/>
          <w:szCs w:val="18"/>
        </w:rPr>
        <w:t>, p. 110-138</w:t>
      </w:r>
      <w:r w:rsidR="00A45214" w:rsidRPr="00F130D8">
        <w:rPr>
          <w:rFonts w:ascii="Palatino Linotype" w:hAnsi="Palatino Linotype"/>
          <w:sz w:val="18"/>
          <w:szCs w:val="18"/>
        </w:rPr>
        <w:t>.</w:t>
      </w:r>
    </w:p>
    <w:p w:rsidR="001E71E2" w:rsidRPr="00E67346" w:rsidRDefault="00470823" w:rsidP="00E67346">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977201">
        <w:rPr>
          <w:rFonts w:ascii="Palatino Linotype" w:hAnsi="Palatino Linotype"/>
          <w:sz w:val="18"/>
          <w:szCs w:val="18"/>
        </w:rPr>
        <w:t xml:space="preserve">Par l’oncle </w:t>
      </w:r>
      <w:r w:rsidR="001E71E2">
        <w:rPr>
          <w:rFonts w:ascii="Palatino Linotype" w:hAnsi="Palatino Linotype"/>
          <w:sz w:val="18"/>
          <w:szCs w:val="18"/>
        </w:rPr>
        <w:t>Jean Reclus</w:t>
      </w:r>
      <w:r w:rsidR="00977201" w:rsidRPr="00977201">
        <w:rPr>
          <w:rFonts w:ascii="Palatino Linotype" w:hAnsi="Palatino Linotype"/>
          <w:sz w:val="18"/>
          <w:szCs w:val="18"/>
        </w:rPr>
        <w:t xml:space="preserve"> </w:t>
      </w:r>
      <w:r w:rsidR="00977201">
        <w:rPr>
          <w:rFonts w:ascii="Palatino Linotype" w:hAnsi="Palatino Linotype"/>
          <w:sz w:val="18"/>
          <w:szCs w:val="18"/>
        </w:rPr>
        <w:t>et sous les auspices de la Commission des Monuments historiques du département de la Gironde</w:t>
      </w:r>
      <w:r w:rsidR="001E71E2">
        <w:rPr>
          <w:rFonts w:ascii="Palatino Linotype" w:hAnsi="Palatino Linotype"/>
          <w:sz w:val="18"/>
          <w:szCs w:val="18"/>
        </w:rPr>
        <w:t xml:space="preserve">, </w:t>
      </w:r>
      <w:r w:rsidR="00EE15FF" w:rsidRPr="001A34C9">
        <w:rPr>
          <w:rFonts w:ascii="Palatino Linotype" w:hAnsi="Palatino Linotype"/>
          <w:i/>
          <w:sz w:val="18"/>
          <w:szCs w:val="18"/>
        </w:rPr>
        <w:t>Dictionnaire géographique et historique de la Gironde</w:t>
      </w:r>
      <w:r w:rsidR="00EE15FF">
        <w:rPr>
          <w:rFonts w:ascii="Palatino Linotype" w:hAnsi="Palatino Linotype"/>
          <w:sz w:val="18"/>
          <w:szCs w:val="18"/>
        </w:rPr>
        <w:t xml:space="preserve">, Bordeaux, </w:t>
      </w:r>
      <w:r w:rsidR="00337467">
        <w:rPr>
          <w:rFonts w:ascii="Palatino Linotype" w:hAnsi="Palatino Linotype"/>
          <w:sz w:val="18"/>
          <w:szCs w:val="18"/>
        </w:rPr>
        <w:t>Eugène Bissei</w:t>
      </w:r>
      <w:r w:rsidR="00C529BC">
        <w:rPr>
          <w:rFonts w:ascii="Palatino Linotype" w:hAnsi="Palatino Linotype"/>
          <w:sz w:val="18"/>
          <w:szCs w:val="18"/>
        </w:rPr>
        <w:t>, 1865</w:t>
      </w:r>
      <w:r w:rsidR="001E71E2">
        <w:rPr>
          <w:rFonts w:ascii="Palatino Linotype" w:hAnsi="Palatino Linotype"/>
          <w:sz w:val="18"/>
          <w:szCs w:val="18"/>
        </w:rPr>
        <w:t>.</w:t>
      </w:r>
      <w:r w:rsidR="00B47939">
        <w:rPr>
          <w:rFonts w:ascii="Palatino Linotype" w:hAnsi="Palatino Linotype"/>
          <w:sz w:val="18"/>
          <w:szCs w:val="18"/>
        </w:rPr>
        <w:t xml:space="preserve"> </w:t>
      </w:r>
      <w:r w:rsidR="00710F04" w:rsidRPr="00C13DC6">
        <w:rPr>
          <w:rFonts w:ascii="Palatino Linotype" w:hAnsi="Palatino Linotype"/>
          <w:sz w:val="18"/>
          <w:szCs w:val="18"/>
        </w:rPr>
        <w:t>• </w:t>
      </w:r>
      <w:r w:rsidR="00B47939">
        <w:rPr>
          <w:rFonts w:ascii="Palatino Linotype" w:hAnsi="Palatino Linotype"/>
          <w:sz w:val="18"/>
          <w:szCs w:val="18"/>
        </w:rPr>
        <w:t xml:space="preserve">Jules Duplessis-Kergomard, </w:t>
      </w:r>
      <w:r w:rsidR="00B47939" w:rsidRPr="00B47939">
        <w:rPr>
          <w:rFonts w:ascii="Palatino Linotype" w:hAnsi="Palatino Linotype"/>
          <w:i/>
          <w:sz w:val="18"/>
          <w:szCs w:val="18"/>
        </w:rPr>
        <w:t>Les Filles romanesques</w:t>
      </w:r>
      <w:r w:rsidR="00B47939">
        <w:rPr>
          <w:rFonts w:ascii="Palatino Linotype" w:hAnsi="Palatino Linotype"/>
          <w:sz w:val="18"/>
          <w:szCs w:val="18"/>
        </w:rPr>
        <w:t xml:space="preserve">, </w:t>
      </w:r>
      <w:r w:rsidR="00C529BC">
        <w:rPr>
          <w:rFonts w:ascii="Palatino Linotype" w:hAnsi="Palatino Linotype"/>
          <w:sz w:val="18"/>
          <w:szCs w:val="18"/>
        </w:rPr>
        <w:t xml:space="preserve">Paris, </w:t>
      </w:r>
      <w:r w:rsidR="00B47939">
        <w:rPr>
          <w:rFonts w:ascii="Palatino Linotype" w:hAnsi="Palatino Linotype"/>
          <w:sz w:val="18"/>
          <w:szCs w:val="18"/>
        </w:rPr>
        <w:t xml:space="preserve">Librairie du </w:t>
      </w:r>
      <w:r w:rsidR="00B47939" w:rsidRPr="00B47939">
        <w:rPr>
          <w:rFonts w:ascii="Palatino Linotype" w:hAnsi="Palatino Linotype"/>
          <w:i/>
          <w:sz w:val="18"/>
          <w:szCs w:val="18"/>
        </w:rPr>
        <w:t>Petit Journal</w:t>
      </w:r>
      <w:r w:rsidR="00C529BC">
        <w:rPr>
          <w:rFonts w:ascii="Palatino Linotype" w:hAnsi="Palatino Linotype"/>
          <w:sz w:val="18"/>
          <w:szCs w:val="18"/>
        </w:rPr>
        <w:t>, 186</w:t>
      </w:r>
      <w:r w:rsidR="00310E44">
        <w:rPr>
          <w:rFonts w:ascii="Palatino Linotype" w:hAnsi="Palatino Linotype"/>
          <w:sz w:val="18"/>
          <w:szCs w:val="18"/>
        </w:rPr>
        <w:t xml:space="preserve">5 </w:t>
      </w:r>
      <w:r w:rsidR="00DA7380">
        <w:rPr>
          <w:rFonts w:ascii="Palatino Linotype" w:hAnsi="Palatino Linotype"/>
          <w:sz w:val="18"/>
          <w:szCs w:val="18"/>
        </w:rPr>
        <w:t>(roman).</w:t>
      </w:r>
    </w:p>
    <w:p w:rsidR="00597FE8" w:rsidRPr="00622D2C" w:rsidRDefault="00622D2C" w:rsidP="00622D2C">
      <w:pPr>
        <w:spacing w:after="0" w:line="240" w:lineRule="auto"/>
        <w:ind w:left="567" w:hanging="567"/>
        <w:jc w:val="both"/>
        <w:rPr>
          <w:rFonts w:ascii="Palatino Linotype" w:hAnsi="Palatino Linotype"/>
        </w:rPr>
      </w:pPr>
      <w:r w:rsidRPr="00A23036">
        <w:rPr>
          <w:rFonts w:ascii="Palatino Linotype" w:hAnsi="Palatino Linotype"/>
          <w:b/>
        </w:rPr>
        <w:t>1866</w:t>
      </w:r>
      <w:r>
        <w:rPr>
          <w:rFonts w:ascii="Palatino Linotype" w:hAnsi="Palatino Linotype"/>
        </w:rPr>
        <w:t xml:space="preserve">. </w:t>
      </w:r>
      <w:r w:rsidR="00D4231E">
        <w:rPr>
          <w:rFonts w:ascii="Palatino Linotype" w:hAnsi="Palatino Linotype"/>
          <w:b/>
          <w:sz w:val="18"/>
          <w:szCs w:val="18"/>
        </w:rPr>
        <w:t>3 </w:t>
      </w:r>
      <w:r w:rsidR="00597FE8" w:rsidRPr="00A23036">
        <w:rPr>
          <w:rFonts w:ascii="Palatino Linotype" w:hAnsi="Palatino Linotype"/>
          <w:b/>
          <w:sz w:val="18"/>
          <w:szCs w:val="18"/>
        </w:rPr>
        <w:t>mars</w:t>
      </w:r>
      <w:r w:rsidR="00597FE8" w:rsidRPr="00597FE8">
        <w:rPr>
          <w:rFonts w:ascii="Palatino Linotype" w:hAnsi="Palatino Linotype"/>
          <w:sz w:val="18"/>
          <w:szCs w:val="18"/>
        </w:rPr>
        <w:t xml:space="preserve">. Rapport d’inspection élogieux de l’école de Zéline </w:t>
      </w:r>
      <w:r w:rsidR="007B0C19">
        <w:rPr>
          <w:rFonts w:ascii="Palatino Linotype" w:hAnsi="Palatino Linotype"/>
          <w:sz w:val="18"/>
          <w:szCs w:val="18"/>
        </w:rPr>
        <w:t>Trigant (</w:t>
      </w:r>
      <w:r w:rsidR="00597FE8" w:rsidRPr="00597FE8">
        <w:rPr>
          <w:rFonts w:ascii="Palatino Linotype" w:hAnsi="Palatino Linotype"/>
          <w:sz w:val="18"/>
          <w:szCs w:val="18"/>
        </w:rPr>
        <w:t>Reclus</w:t>
      </w:r>
      <w:r w:rsidR="007B0C19">
        <w:rPr>
          <w:rFonts w:ascii="Palatino Linotype" w:hAnsi="Palatino Linotype"/>
          <w:sz w:val="18"/>
          <w:szCs w:val="18"/>
        </w:rPr>
        <w:t>)</w:t>
      </w:r>
      <w:r w:rsidR="00597FE8" w:rsidRPr="00597FE8">
        <w:rPr>
          <w:rFonts w:ascii="Palatino Linotype" w:hAnsi="Palatino Linotype"/>
          <w:sz w:val="18"/>
          <w:szCs w:val="18"/>
        </w:rPr>
        <w:t xml:space="preserve"> à Orthez.</w:t>
      </w:r>
    </w:p>
    <w:p w:rsidR="00B307F0" w:rsidRPr="005B661E" w:rsidRDefault="00884922" w:rsidP="00FC03EF">
      <w:pPr>
        <w:spacing w:after="0" w:line="240" w:lineRule="auto"/>
        <w:ind w:left="567"/>
        <w:jc w:val="both"/>
        <w:rPr>
          <w:rFonts w:ascii="Palatino Linotype" w:hAnsi="Palatino Linotype"/>
        </w:rPr>
      </w:pPr>
      <w:r w:rsidRPr="00A23036">
        <w:rPr>
          <w:rFonts w:ascii="Palatino Linotype" w:hAnsi="Palatino Linotype"/>
          <w:b/>
        </w:rPr>
        <w:t>1</w:t>
      </w:r>
      <w:r w:rsidR="00D4231E">
        <w:rPr>
          <w:rFonts w:ascii="Palatino Linotype" w:hAnsi="Palatino Linotype"/>
          <w:b/>
        </w:rPr>
        <w:t>1 </w:t>
      </w:r>
      <w:r w:rsidR="00B307F0" w:rsidRPr="00A23036">
        <w:rPr>
          <w:rFonts w:ascii="Palatino Linotype" w:hAnsi="Palatino Linotype"/>
          <w:b/>
        </w:rPr>
        <w:t>mars</w:t>
      </w:r>
      <w:r w:rsidR="00B307F0" w:rsidRPr="005B661E">
        <w:rPr>
          <w:rFonts w:ascii="Palatino Linotype" w:hAnsi="Palatino Linotype"/>
        </w:rPr>
        <w:t xml:space="preserve">. Une nouvelle liste de souscripteurs au journal du Crédit au </w:t>
      </w:r>
      <w:r>
        <w:rPr>
          <w:rFonts w:ascii="Palatino Linotype" w:hAnsi="Palatino Linotype"/>
        </w:rPr>
        <w:t>T</w:t>
      </w:r>
      <w:r w:rsidR="00B307F0" w:rsidRPr="005B661E">
        <w:rPr>
          <w:rFonts w:ascii="Palatino Linotype" w:hAnsi="Palatino Linotype"/>
        </w:rPr>
        <w:t xml:space="preserve">ravail, </w:t>
      </w:r>
      <w:r w:rsidR="00B307F0" w:rsidRPr="005B661E">
        <w:rPr>
          <w:rFonts w:ascii="Palatino Linotype" w:hAnsi="Palatino Linotype"/>
          <w:i/>
        </w:rPr>
        <w:t>L’Association</w:t>
      </w:r>
      <w:r w:rsidR="00B307F0" w:rsidRPr="005B661E">
        <w:rPr>
          <w:rFonts w:ascii="Palatino Linotype" w:hAnsi="Palatino Linotype"/>
        </w:rPr>
        <w:t>, mentionne</w:t>
      </w:r>
      <w:r w:rsidR="008A061A">
        <w:rPr>
          <w:rFonts w:ascii="Palatino Linotype" w:hAnsi="Palatino Linotype"/>
        </w:rPr>
        <w:t>,</w:t>
      </w:r>
      <w:r w:rsidR="00B307F0" w:rsidRPr="005B661E">
        <w:rPr>
          <w:rFonts w:ascii="Palatino Linotype" w:hAnsi="Palatino Linotype"/>
        </w:rPr>
        <w:t xml:space="preserve"> </w:t>
      </w:r>
      <w:r w:rsidR="008A061A">
        <w:rPr>
          <w:rFonts w:ascii="Palatino Linotype" w:hAnsi="Palatino Linotype"/>
        </w:rPr>
        <w:t xml:space="preserve">aux côtés </w:t>
      </w:r>
      <w:r w:rsidR="008A061A" w:rsidRPr="005B661E">
        <w:rPr>
          <w:rFonts w:ascii="Palatino Linotype" w:hAnsi="Palatino Linotype"/>
        </w:rPr>
        <w:t xml:space="preserve">de Georges Clemenceau </w:t>
      </w:r>
      <w:r w:rsidR="008A061A">
        <w:rPr>
          <w:rFonts w:ascii="Palatino Linotype" w:hAnsi="Palatino Linotype"/>
        </w:rPr>
        <w:t xml:space="preserve">(1841-1929) </w:t>
      </w:r>
      <w:r w:rsidR="008A061A" w:rsidRPr="005B661E">
        <w:rPr>
          <w:rFonts w:ascii="Palatino Linotype" w:hAnsi="Palatino Linotype"/>
        </w:rPr>
        <w:t>ou</w:t>
      </w:r>
      <w:r w:rsidR="008A061A">
        <w:rPr>
          <w:rFonts w:ascii="Palatino Linotype" w:hAnsi="Palatino Linotype"/>
        </w:rPr>
        <w:t xml:space="preserve"> du Dr Louis-Adolphe </w:t>
      </w:r>
      <w:r w:rsidR="008A061A" w:rsidRPr="005B661E">
        <w:rPr>
          <w:rFonts w:ascii="Palatino Linotype" w:hAnsi="Palatino Linotype"/>
        </w:rPr>
        <w:t>Bertillon</w:t>
      </w:r>
      <w:r w:rsidR="008A061A">
        <w:rPr>
          <w:rFonts w:ascii="Palatino Linotype" w:hAnsi="Palatino Linotype"/>
        </w:rPr>
        <w:t xml:space="preserve"> (1821-1883), </w:t>
      </w:r>
      <w:r w:rsidR="00B428D8">
        <w:rPr>
          <w:rFonts w:ascii="Palatino Linotype" w:hAnsi="Palatino Linotype"/>
        </w:rPr>
        <w:t>E</w:t>
      </w:r>
      <w:r w:rsidR="00B307F0" w:rsidRPr="005B661E">
        <w:rPr>
          <w:rFonts w:ascii="Palatino Linotype" w:hAnsi="Palatino Linotype"/>
        </w:rPr>
        <w:t xml:space="preserve">lisée </w:t>
      </w:r>
      <w:r w:rsidR="008A061A">
        <w:rPr>
          <w:rFonts w:ascii="Palatino Linotype" w:hAnsi="Palatino Linotype"/>
        </w:rPr>
        <w:t>Reclus, son frère</w:t>
      </w:r>
      <w:r w:rsidR="00B307F0" w:rsidRPr="005B661E">
        <w:rPr>
          <w:rFonts w:ascii="Palatino Linotype" w:hAnsi="Palatino Linotype"/>
        </w:rPr>
        <w:t xml:space="preserve"> Onésime </w:t>
      </w:r>
      <w:r w:rsidR="008A061A">
        <w:rPr>
          <w:rFonts w:ascii="Palatino Linotype" w:hAnsi="Palatino Linotype"/>
        </w:rPr>
        <w:t xml:space="preserve">Reclus, ses sœurs </w:t>
      </w:r>
      <w:r w:rsidR="00E668AF">
        <w:rPr>
          <w:rFonts w:ascii="Palatino Linotype" w:hAnsi="Palatino Linotype"/>
        </w:rPr>
        <w:t>Ioana</w:t>
      </w:r>
      <w:r w:rsidR="00B307F0" w:rsidRPr="005B661E">
        <w:rPr>
          <w:rFonts w:ascii="Palatino Linotype" w:hAnsi="Palatino Linotype"/>
        </w:rPr>
        <w:t xml:space="preserve"> Reclus (celle-ci </w:t>
      </w:r>
      <w:r w:rsidR="008A061A">
        <w:rPr>
          <w:rFonts w:ascii="Palatino Linotype" w:hAnsi="Palatino Linotype"/>
        </w:rPr>
        <w:t>« </w:t>
      </w:r>
      <w:r w:rsidR="00B307F0" w:rsidRPr="005B661E">
        <w:rPr>
          <w:rFonts w:ascii="Palatino Linotype" w:hAnsi="Palatino Linotype"/>
        </w:rPr>
        <w:t>institutrice à Orthez</w:t>
      </w:r>
      <w:r w:rsidR="008A061A">
        <w:rPr>
          <w:rFonts w:ascii="Palatino Linotype" w:hAnsi="Palatino Linotype"/>
        </w:rPr>
        <w:t> »</w:t>
      </w:r>
      <w:r w:rsidR="00B307F0" w:rsidRPr="005B661E">
        <w:rPr>
          <w:rFonts w:ascii="Palatino Linotype" w:hAnsi="Palatino Linotype"/>
        </w:rPr>
        <w:t>)</w:t>
      </w:r>
      <w:r w:rsidR="008A061A">
        <w:rPr>
          <w:rFonts w:ascii="Palatino Linotype" w:hAnsi="Palatino Linotype"/>
        </w:rPr>
        <w:t xml:space="preserve"> et</w:t>
      </w:r>
      <w:r w:rsidR="00B307F0" w:rsidRPr="005B661E">
        <w:rPr>
          <w:rFonts w:ascii="Palatino Linotype" w:hAnsi="Palatino Linotype"/>
        </w:rPr>
        <w:t xml:space="preserve"> Loïs </w:t>
      </w:r>
      <w:r w:rsidR="008A061A">
        <w:rPr>
          <w:rFonts w:ascii="Palatino Linotype" w:hAnsi="Palatino Linotype"/>
        </w:rPr>
        <w:t>Reclus (Trigant-Geneste</w:t>
      </w:r>
      <w:r w:rsidR="00B307F0" w:rsidRPr="005B661E">
        <w:rPr>
          <w:rFonts w:ascii="Palatino Linotype" w:hAnsi="Palatino Linotype"/>
        </w:rPr>
        <w:t xml:space="preserve">, </w:t>
      </w:r>
      <w:r w:rsidR="00B307F0" w:rsidRPr="005B661E">
        <w:rPr>
          <w:rFonts w:ascii="Palatino Linotype" w:hAnsi="Palatino Linotype"/>
        </w:rPr>
        <w:lastRenderedPageBreak/>
        <w:t>au Puy</w:t>
      </w:r>
      <w:r w:rsidR="00F54BCF">
        <w:rPr>
          <w:rStyle w:val="Appelnotedebasdep"/>
          <w:rFonts w:ascii="Palatino Linotype" w:hAnsi="Palatino Linotype"/>
        </w:rPr>
        <w:footnoteReference w:id="76"/>
      </w:r>
      <w:r w:rsidR="00B307F0" w:rsidRPr="005B661E">
        <w:rPr>
          <w:rFonts w:ascii="Palatino Linotype" w:hAnsi="Palatino Linotype"/>
        </w:rPr>
        <w:t xml:space="preserve">), </w:t>
      </w:r>
      <w:r w:rsidR="008A061A">
        <w:rPr>
          <w:rFonts w:ascii="Palatino Linotype" w:hAnsi="Palatino Linotype"/>
        </w:rPr>
        <w:t xml:space="preserve">sa cousine </w:t>
      </w:r>
      <w:r w:rsidR="00B307F0" w:rsidRPr="005B661E">
        <w:rPr>
          <w:rFonts w:ascii="Palatino Linotype" w:hAnsi="Palatino Linotype"/>
        </w:rPr>
        <w:t xml:space="preserve">Ermance </w:t>
      </w:r>
      <w:r w:rsidR="00D72B7E">
        <w:rPr>
          <w:rFonts w:ascii="Palatino Linotype" w:hAnsi="Palatino Linotype"/>
        </w:rPr>
        <w:t>Gonini (« </w:t>
      </w:r>
      <w:r w:rsidR="00B307F0" w:rsidRPr="005B661E">
        <w:rPr>
          <w:rFonts w:ascii="Palatino Linotype" w:hAnsi="Palatino Linotype"/>
        </w:rPr>
        <w:t>Trigant-Beaumont</w:t>
      </w:r>
      <w:r w:rsidR="00D72B7E">
        <w:rPr>
          <w:rFonts w:ascii="Palatino Linotype" w:hAnsi="Palatino Linotype"/>
        </w:rPr>
        <w:t xml:space="preserve"> », </w:t>
      </w:r>
      <w:r w:rsidR="00B307F0" w:rsidRPr="005B661E">
        <w:rPr>
          <w:rFonts w:ascii="Palatino Linotype" w:hAnsi="Palatino Linotype"/>
        </w:rPr>
        <w:t>à Mare</w:t>
      </w:r>
      <w:r w:rsidR="00995356">
        <w:rPr>
          <w:rFonts w:ascii="Palatino Linotype" w:hAnsi="Palatino Linotype"/>
        </w:rPr>
        <w:t>nn</w:t>
      </w:r>
      <w:r w:rsidR="00B307F0" w:rsidRPr="005B661E">
        <w:rPr>
          <w:rFonts w:ascii="Palatino Linotype" w:hAnsi="Palatino Linotype"/>
        </w:rPr>
        <w:t xml:space="preserve">es près de Royan), </w:t>
      </w:r>
      <w:r w:rsidR="008A061A">
        <w:rPr>
          <w:rFonts w:ascii="Palatino Linotype" w:hAnsi="Palatino Linotype"/>
        </w:rPr>
        <w:t xml:space="preserve">ses amis </w:t>
      </w:r>
      <w:r w:rsidR="00B307F0" w:rsidRPr="005B661E">
        <w:rPr>
          <w:rFonts w:ascii="Palatino Linotype" w:hAnsi="Palatino Linotype"/>
        </w:rPr>
        <w:t>Alfred Dumesnil</w:t>
      </w:r>
      <w:r w:rsidR="008A061A">
        <w:rPr>
          <w:rFonts w:ascii="Palatino Linotype" w:hAnsi="Palatino Linotype"/>
        </w:rPr>
        <w:t xml:space="preserve"> et</w:t>
      </w:r>
      <w:r w:rsidR="00B307F0" w:rsidRPr="005B661E">
        <w:rPr>
          <w:rFonts w:ascii="Palatino Linotype" w:hAnsi="Palatino Linotype"/>
        </w:rPr>
        <w:t xml:space="preserve"> </w:t>
      </w:r>
      <w:r w:rsidR="008A061A">
        <w:rPr>
          <w:rFonts w:ascii="Palatino Linotype" w:hAnsi="Palatino Linotype"/>
        </w:rPr>
        <w:t>Gustave Hickel</w:t>
      </w:r>
      <w:r w:rsidR="005B661E">
        <w:rPr>
          <w:rStyle w:val="Appelnotedebasdep"/>
          <w:rFonts w:ascii="Palatino Linotype" w:hAnsi="Palatino Linotype"/>
        </w:rPr>
        <w:footnoteReference w:id="77"/>
      </w:r>
      <w:r w:rsidR="005B661E" w:rsidRPr="005B661E">
        <w:rPr>
          <w:rFonts w:ascii="Palatino Linotype" w:hAnsi="Palatino Linotype"/>
        </w:rPr>
        <w:t>.</w:t>
      </w:r>
    </w:p>
    <w:p w:rsidR="00FC03EF" w:rsidRDefault="008C4539" w:rsidP="00FC03EF">
      <w:pPr>
        <w:spacing w:after="0" w:line="240" w:lineRule="auto"/>
        <w:ind w:left="567"/>
        <w:jc w:val="both"/>
        <w:rPr>
          <w:rFonts w:ascii="Palatino Linotype" w:hAnsi="Palatino Linotype"/>
          <w:sz w:val="18"/>
          <w:szCs w:val="18"/>
        </w:rPr>
      </w:pPr>
      <w:r>
        <w:rPr>
          <w:rFonts w:ascii="Palatino Linotype" w:hAnsi="Palatino Linotype"/>
          <w:b/>
          <w:sz w:val="18"/>
          <w:szCs w:val="18"/>
        </w:rPr>
        <w:t>5 </w:t>
      </w:r>
      <w:r w:rsidR="00884922" w:rsidRPr="00A23036">
        <w:rPr>
          <w:rFonts w:ascii="Palatino Linotype" w:hAnsi="Palatino Linotype"/>
          <w:b/>
          <w:sz w:val="18"/>
          <w:szCs w:val="18"/>
        </w:rPr>
        <w:t>août</w:t>
      </w:r>
      <w:r w:rsidR="00884922">
        <w:rPr>
          <w:rFonts w:ascii="Palatino Linotype" w:hAnsi="Palatino Linotype"/>
          <w:sz w:val="18"/>
          <w:szCs w:val="18"/>
        </w:rPr>
        <w:t>. À 2</w:t>
      </w:r>
      <w:r w:rsidR="00D4231E">
        <w:rPr>
          <w:rFonts w:ascii="Palatino Linotype" w:hAnsi="Palatino Linotype"/>
          <w:sz w:val="18"/>
          <w:szCs w:val="18"/>
        </w:rPr>
        <w:t>2 </w:t>
      </w:r>
      <w:r w:rsidR="00FC03EF">
        <w:rPr>
          <w:rFonts w:ascii="Palatino Linotype" w:hAnsi="Palatino Linotype"/>
          <w:sz w:val="18"/>
          <w:szCs w:val="18"/>
        </w:rPr>
        <w:t>ans, depuis la terrasse du château de Pau, le cousin Franz Schrader tombe amoureux des Pyrénées</w:t>
      </w:r>
      <w:r w:rsidR="00886DB1">
        <w:rPr>
          <w:rFonts w:ascii="Palatino Linotype" w:hAnsi="Palatino Linotype"/>
          <w:sz w:val="18"/>
          <w:szCs w:val="18"/>
        </w:rPr>
        <w:t>,</w:t>
      </w:r>
      <w:r w:rsidR="00FC03EF">
        <w:rPr>
          <w:rFonts w:ascii="Palatino Linotype" w:hAnsi="Palatino Linotype"/>
          <w:sz w:val="18"/>
          <w:szCs w:val="18"/>
        </w:rPr>
        <w:t xml:space="preserve"> tout comme Onésime Reclus l</w:t>
      </w:r>
      <w:r w:rsidR="00886DB1">
        <w:rPr>
          <w:rFonts w:ascii="Palatino Linotype" w:hAnsi="Palatino Linotype"/>
          <w:sz w:val="18"/>
          <w:szCs w:val="18"/>
        </w:rPr>
        <w:t>’avait été de l’Algérie en 185</w:t>
      </w:r>
      <w:r>
        <w:rPr>
          <w:rFonts w:ascii="Palatino Linotype" w:hAnsi="Palatino Linotype"/>
          <w:sz w:val="18"/>
          <w:szCs w:val="18"/>
        </w:rPr>
        <w:t>8 </w:t>
      </w:r>
      <w:r w:rsidR="00886DB1">
        <w:rPr>
          <w:rFonts w:ascii="Palatino Linotype" w:hAnsi="Palatino Linotype"/>
          <w:sz w:val="18"/>
          <w:szCs w:val="18"/>
        </w:rPr>
        <w:t>: l’employé chez un armateur bordelais se fera pyrénéiste par les excursions, la topographie, les aquarelles, et</w:t>
      </w:r>
      <w:r w:rsidR="001658F6">
        <w:rPr>
          <w:rFonts w:ascii="Palatino Linotype" w:hAnsi="Palatino Linotype"/>
          <w:sz w:val="18"/>
          <w:szCs w:val="18"/>
        </w:rPr>
        <w:t>, au-delà, cartographe et</w:t>
      </w:r>
      <w:r w:rsidR="00886DB1">
        <w:rPr>
          <w:rFonts w:ascii="Palatino Linotype" w:hAnsi="Palatino Linotype"/>
          <w:sz w:val="18"/>
          <w:szCs w:val="18"/>
        </w:rPr>
        <w:t xml:space="preserve"> géographe.</w:t>
      </w:r>
    </w:p>
    <w:p w:rsidR="00FC03EF" w:rsidRPr="00597FE8" w:rsidRDefault="00FC03EF" w:rsidP="00FC03EF">
      <w:pPr>
        <w:spacing w:after="0" w:line="240" w:lineRule="auto"/>
        <w:ind w:left="567"/>
        <w:jc w:val="both"/>
        <w:rPr>
          <w:rFonts w:ascii="Palatino Linotype" w:hAnsi="Palatino Linotype"/>
          <w:sz w:val="18"/>
          <w:szCs w:val="18"/>
        </w:rPr>
      </w:pPr>
      <w:r w:rsidRPr="00A23036">
        <w:rPr>
          <w:rFonts w:ascii="Palatino Linotype" w:hAnsi="Palatino Linotype"/>
          <w:b/>
          <w:sz w:val="18"/>
          <w:szCs w:val="18"/>
        </w:rPr>
        <w:t>1</w:t>
      </w:r>
      <w:r w:rsidRPr="00A23036">
        <w:rPr>
          <w:rFonts w:ascii="Palatino Linotype" w:hAnsi="Palatino Linotype"/>
          <w:b/>
          <w:sz w:val="18"/>
          <w:szCs w:val="18"/>
          <w:vertAlign w:val="superscript"/>
        </w:rPr>
        <w:t>er</w:t>
      </w:r>
      <w:r w:rsidR="00884922" w:rsidRPr="00A23036">
        <w:rPr>
          <w:rFonts w:ascii="Palatino Linotype" w:hAnsi="Palatino Linotype"/>
          <w:b/>
          <w:sz w:val="18"/>
          <w:szCs w:val="18"/>
        </w:rPr>
        <w:t> </w:t>
      </w:r>
      <w:r w:rsidRPr="00A23036">
        <w:rPr>
          <w:rFonts w:ascii="Palatino Linotype" w:hAnsi="Palatino Linotype"/>
          <w:b/>
          <w:sz w:val="18"/>
          <w:szCs w:val="18"/>
        </w:rPr>
        <w:t>septembre</w:t>
      </w:r>
      <w:r>
        <w:rPr>
          <w:rFonts w:ascii="Palatino Linotype" w:hAnsi="Palatino Linotype"/>
          <w:sz w:val="18"/>
          <w:szCs w:val="18"/>
        </w:rPr>
        <w:t>. Armand Reclus nommé au grade d’enseigne de vaisseau.</w:t>
      </w:r>
    </w:p>
    <w:p w:rsidR="00A7644B" w:rsidRPr="00A7644B" w:rsidRDefault="008C4539" w:rsidP="00A7644B">
      <w:pPr>
        <w:spacing w:after="0" w:line="240" w:lineRule="auto"/>
        <w:ind w:left="567"/>
        <w:jc w:val="both"/>
        <w:rPr>
          <w:rFonts w:ascii="Palatino Linotype" w:hAnsi="Palatino Linotype"/>
          <w:sz w:val="18"/>
          <w:szCs w:val="18"/>
        </w:rPr>
      </w:pPr>
      <w:r>
        <w:rPr>
          <w:rFonts w:ascii="Palatino Linotype" w:hAnsi="Palatino Linotype"/>
          <w:b/>
          <w:sz w:val="18"/>
          <w:szCs w:val="18"/>
        </w:rPr>
        <w:t>8 </w:t>
      </w:r>
      <w:r w:rsidR="00A7644B" w:rsidRPr="00A23036">
        <w:rPr>
          <w:rFonts w:ascii="Palatino Linotype" w:hAnsi="Palatino Linotype"/>
          <w:b/>
          <w:sz w:val="18"/>
          <w:szCs w:val="18"/>
        </w:rPr>
        <w:t>novembre</w:t>
      </w:r>
      <w:r w:rsidR="00A7644B" w:rsidRPr="00A7644B">
        <w:rPr>
          <w:rFonts w:ascii="Palatino Linotype" w:hAnsi="Palatino Linotype"/>
          <w:sz w:val="18"/>
          <w:szCs w:val="18"/>
        </w:rPr>
        <w:t>. Benjamin Laurand, beau-frère d’</w:t>
      </w:r>
      <w:r w:rsidR="00B428D8">
        <w:rPr>
          <w:rFonts w:ascii="Palatino Linotype" w:hAnsi="Palatino Linotype"/>
          <w:sz w:val="18"/>
          <w:szCs w:val="18"/>
        </w:rPr>
        <w:t>E</w:t>
      </w:r>
      <w:r w:rsidR="00A7644B" w:rsidRPr="00A7644B">
        <w:rPr>
          <w:rFonts w:ascii="Palatino Linotype" w:hAnsi="Palatino Linotype"/>
          <w:sz w:val="18"/>
          <w:szCs w:val="18"/>
        </w:rPr>
        <w:t xml:space="preserve">lie Reclus, est nommé directeur de la Caisse des Travaux de Paris </w:t>
      </w:r>
      <w:r w:rsidR="00597F32">
        <w:rPr>
          <w:rFonts w:ascii="Palatino Linotype" w:hAnsi="Palatino Linotype"/>
          <w:sz w:val="18"/>
          <w:szCs w:val="18"/>
        </w:rPr>
        <w:t xml:space="preserve">(qui gère les emprunts contractés pour la rénovation de la capitale) </w:t>
      </w:r>
      <w:r w:rsidR="00A7644B" w:rsidRPr="00A7644B">
        <w:rPr>
          <w:rFonts w:ascii="Palatino Linotype" w:hAnsi="Palatino Linotype"/>
          <w:sz w:val="18"/>
          <w:szCs w:val="18"/>
        </w:rPr>
        <w:t xml:space="preserve">par son patron le baron </w:t>
      </w:r>
      <w:r w:rsidR="0036352A">
        <w:rPr>
          <w:rFonts w:ascii="Palatino Linotype" w:hAnsi="Palatino Linotype"/>
          <w:sz w:val="18"/>
          <w:szCs w:val="18"/>
        </w:rPr>
        <w:t xml:space="preserve">Georges </w:t>
      </w:r>
      <w:r w:rsidR="00A7644B" w:rsidRPr="00A7644B">
        <w:rPr>
          <w:rFonts w:ascii="Palatino Linotype" w:hAnsi="Palatino Linotype"/>
          <w:sz w:val="18"/>
          <w:szCs w:val="18"/>
        </w:rPr>
        <w:t>Haussmann, préfet de la Seine.</w:t>
      </w:r>
    </w:p>
    <w:p w:rsidR="000E2BFB" w:rsidRPr="000E2BFB" w:rsidRDefault="00884922" w:rsidP="008A7B4C">
      <w:pPr>
        <w:spacing w:after="0" w:line="240" w:lineRule="auto"/>
        <w:ind w:left="567"/>
        <w:jc w:val="both"/>
        <w:rPr>
          <w:rFonts w:ascii="Palatino Linotype" w:hAnsi="Palatino Linotype"/>
        </w:rPr>
      </w:pPr>
      <w:r w:rsidRPr="00A23036">
        <w:rPr>
          <w:rFonts w:ascii="Palatino Linotype" w:hAnsi="Palatino Linotype"/>
          <w:b/>
        </w:rPr>
        <w:t>1</w:t>
      </w:r>
      <w:r w:rsidR="00D4231E">
        <w:rPr>
          <w:rFonts w:ascii="Palatino Linotype" w:hAnsi="Palatino Linotype"/>
          <w:b/>
        </w:rPr>
        <w:t>3 </w:t>
      </w:r>
      <w:r w:rsidR="000E2BFB" w:rsidRPr="00A23036">
        <w:rPr>
          <w:rFonts w:ascii="Palatino Linotype" w:hAnsi="Palatino Linotype"/>
          <w:b/>
        </w:rPr>
        <w:t>novembre</w:t>
      </w:r>
      <w:r w:rsidR="000E2BFB" w:rsidRPr="000E2BFB">
        <w:rPr>
          <w:rFonts w:ascii="Palatino Linotype" w:hAnsi="Palatino Linotype"/>
        </w:rPr>
        <w:t xml:space="preserve">. </w:t>
      </w:r>
      <w:r w:rsidR="00B428D8">
        <w:rPr>
          <w:rFonts w:ascii="Palatino Linotype" w:hAnsi="Palatino Linotype"/>
        </w:rPr>
        <w:t>E</w:t>
      </w:r>
      <w:r w:rsidR="000E2BFB" w:rsidRPr="000E2BFB">
        <w:rPr>
          <w:rFonts w:ascii="Palatino Linotype" w:hAnsi="Palatino Linotype"/>
        </w:rPr>
        <w:t xml:space="preserve">lisée et l’éditeur Pierre-Jules Hetzel </w:t>
      </w:r>
      <w:r w:rsidR="000E2BFB">
        <w:rPr>
          <w:rFonts w:ascii="Palatino Linotype" w:hAnsi="Palatino Linotype"/>
        </w:rPr>
        <w:t>(1814-1886</w:t>
      </w:r>
      <w:r w:rsidR="00B9471F">
        <w:rPr>
          <w:rFonts w:ascii="Palatino Linotype" w:hAnsi="Palatino Linotype"/>
        </w:rPr>
        <w:t>, chevalier de la Légion d’honneur en 1878</w:t>
      </w:r>
      <w:r w:rsidR="000E2BFB">
        <w:rPr>
          <w:rFonts w:ascii="Palatino Linotype" w:hAnsi="Palatino Linotype"/>
        </w:rPr>
        <w:t xml:space="preserve">) </w:t>
      </w:r>
      <w:r w:rsidR="000E2BFB" w:rsidRPr="000E2BFB">
        <w:rPr>
          <w:rFonts w:ascii="Palatino Linotype" w:hAnsi="Palatino Linotype"/>
        </w:rPr>
        <w:t>établissent le contrat pour l’</w:t>
      </w:r>
      <w:r w:rsidR="000E2BFB" w:rsidRPr="000E2BFB">
        <w:rPr>
          <w:rFonts w:ascii="Palatino Linotype" w:hAnsi="Palatino Linotype"/>
          <w:i/>
        </w:rPr>
        <w:t>Histoire d’un ruisseau</w:t>
      </w:r>
      <w:r w:rsidR="000E2BFB" w:rsidRPr="000E2BFB">
        <w:rPr>
          <w:rFonts w:ascii="Palatino Linotype" w:hAnsi="Palatino Linotype"/>
        </w:rPr>
        <w:t>, qui paraîtra en 1869.</w:t>
      </w:r>
    </w:p>
    <w:p w:rsidR="00B77031" w:rsidRPr="00EB4592" w:rsidRDefault="00115150" w:rsidP="008A7B4C">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C91BE6" w:rsidRPr="00EB4592">
        <w:rPr>
          <w:rFonts w:ascii="Palatino Linotype" w:hAnsi="Palatino Linotype"/>
          <w:sz w:val="18"/>
          <w:szCs w:val="18"/>
        </w:rPr>
        <w:t>« </w:t>
      </w:r>
      <w:r w:rsidR="00B428D8">
        <w:rPr>
          <w:rFonts w:ascii="Palatino Linotype" w:hAnsi="Palatino Linotype"/>
          <w:sz w:val="18"/>
          <w:szCs w:val="18"/>
        </w:rPr>
        <w:t>E</w:t>
      </w:r>
      <w:r w:rsidR="00C91BE6" w:rsidRPr="00EB4592">
        <w:rPr>
          <w:rFonts w:ascii="Palatino Linotype" w:hAnsi="Palatino Linotype"/>
          <w:sz w:val="18"/>
          <w:szCs w:val="18"/>
        </w:rPr>
        <w:t xml:space="preserve">tats-Unis (République fédérative, présidence de M. Andrew Johnson) », </w:t>
      </w:r>
      <w:r w:rsidR="00C91BE6" w:rsidRPr="00EB4592">
        <w:rPr>
          <w:rFonts w:ascii="Palatino Linotype" w:hAnsi="Palatino Linotype"/>
          <w:i/>
          <w:sz w:val="18"/>
          <w:szCs w:val="18"/>
        </w:rPr>
        <w:t>Annuaire des Deux Mondes</w:t>
      </w:r>
      <w:r w:rsidR="00C91BE6"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C91BE6" w:rsidRPr="00EB4592">
        <w:rPr>
          <w:rFonts w:ascii="Palatino Linotype" w:hAnsi="Palatino Linotype"/>
          <w:sz w:val="18"/>
          <w:szCs w:val="18"/>
        </w:rPr>
        <w:t>[</w:t>
      </w:r>
      <w:r w:rsidR="00C91BE6" w:rsidRPr="00EB4592">
        <w:rPr>
          <w:rFonts w:ascii="Palatino Linotype" w:hAnsi="Palatino Linotype"/>
          <w:i/>
          <w:sz w:val="18"/>
          <w:szCs w:val="18"/>
        </w:rPr>
        <w:t>Revue des Deux Mondes</w:t>
      </w:r>
      <w:r w:rsidR="00C91BE6" w:rsidRPr="00EB4592">
        <w:rPr>
          <w:rFonts w:ascii="Palatino Linotype" w:hAnsi="Palatino Linotype"/>
          <w:sz w:val="18"/>
          <w:szCs w:val="18"/>
        </w:rPr>
        <w:t xml:space="preserve">], liv. VII </w:t>
      </w:r>
      <w:r w:rsidR="00C91BE6" w:rsidRPr="00EB4592">
        <w:rPr>
          <w:rFonts w:ascii="Palatino Linotype" w:hAnsi="Palatino Linotype"/>
          <w:i/>
          <w:sz w:val="18"/>
          <w:szCs w:val="18"/>
        </w:rPr>
        <w:t>Race anglo-américaine</w:t>
      </w:r>
      <w:r w:rsidR="00C91BE6" w:rsidRPr="00EB4592">
        <w:rPr>
          <w:rFonts w:ascii="Palatino Linotype" w:hAnsi="Palatino Linotype"/>
          <w:sz w:val="18"/>
          <w:szCs w:val="18"/>
        </w:rPr>
        <w:t xml:space="preserve">, « Histoire des </w:t>
      </w:r>
      <w:r w:rsidR="00B428D8">
        <w:rPr>
          <w:rFonts w:ascii="Palatino Linotype" w:hAnsi="Palatino Linotype"/>
          <w:sz w:val="18"/>
          <w:szCs w:val="18"/>
        </w:rPr>
        <w:t>E</w:t>
      </w:r>
      <w:r w:rsidR="00C91BE6" w:rsidRPr="00EB4592">
        <w:rPr>
          <w:rFonts w:ascii="Palatino Linotype" w:hAnsi="Palatino Linotype"/>
          <w:sz w:val="18"/>
          <w:szCs w:val="18"/>
        </w:rPr>
        <w:t>tats américains », 1866, p. 646-78</w:t>
      </w:r>
      <w:r w:rsidR="006B43CF">
        <w:rPr>
          <w:rFonts w:ascii="Palatino Linotype" w:hAnsi="Palatino Linotype"/>
          <w:sz w:val="18"/>
          <w:szCs w:val="18"/>
        </w:rPr>
        <w:t xml:space="preserve">8 </w:t>
      </w:r>
      <w:r w:rsidR="00C91BE6" w:rsidRPr="00EB4592">
        <w:rPr>
          <w:rFonts w:ascii="Palatino Linotype" w:hAnsi="Palatino Linotype"/>
          <w:sz w:val="18"/>
          <w:szCs w:val="18"/>
        </w:rPr>
        <w:t>[14</w:t>
      </w:r>
      <w:r w:rsidR="00D4231E">
        <w:rPr>
          <w:rFonts w:ascii="Palatino Linotype" w:hAnsi="Palatino Linotype"/>
          <w:sz w:val="18"/>
          <w:szCs w:val="18"/>
        </w:rPr>
        <w:t>3 </w:t>
      </w:r>
      <w:r w:rsidR="00C91BE6" w:rsidRPr="00EB4592">
        <w:rPr>
          <w:rFonts w:ascii="Palatino Linotype" w:hAnsi="Palatino Linotype"/>
          <w:sz w:val="18"/>
          <w:szCs w:val="18"/>
        </w:rPr>
        <w:t>p.]</w:t>
      </w:r>
      <w:r w:rsidR="00C91BE6">
        <w:rPr>
          <w:rFonts w:ascii="Palatino Linotype" w:hAnsi="Palatino Linotype"/>
          <w:sz w:val="18"/>
          <w:szCs w:val="18"/>
        </w:rPr>
        <w:t> ;</w:t>
      </w:r>
      <w:r w:rsidR="00C91BE6" w:rsidRPr="00EB4592">
        <w:rPr>
          <w:rFonts w:ascii="Palatino Linotype" w:hAnsi="Palatino Linotype"/>
          <w:sz w:val="18"/>
          <w:szCs w:val="18"/>
        </w:rPr>
        <w:t xml:space="preserve"> </w:t>
      </w:r>
      <w:r w:rsidR="00710F04">
        <w:rPr>
          <w:rFonts w:ascii="Palatino Linotype" w:hAnsi="Palatino Linotype"/>
          <w:sz w:val="18"/>
          <w:szCs w:val="18"/>
        </w:rPr>
        <w:t>▪ </w:t>
      </w:r>
      <w:r w:rsidR="0012676B" w:rsidRPr="00EB4592">
        <w:rPr>
          <w:rFonts w:ascii="Palatino Linotype" w:hAnsi="Palatino Linotype"/>
          <w:sz w:val="18"/>
          <w:szCs w:val="18"/>
        </w:rPr>
        <w:t>« </w:t>
      </w:r>
      <w:r w:rsidR="0012676B" w:rsidRPr="00EB4592">
        <w:rPr>
          <w:rFonts w:ascii="Palatino Linotype" w:hAnsi="Palatino Linotype"/>
          <w:i/>
          <w:sz w:val="18"/>
          <w:szCs w:val="18"/>
        </w:rPr>
        <w:t>Le Bosphore et Constantinople avec perspective des pays limitrophes</w:t>
      </w:r>
      <w:r w:rsidR="0012676B" w:rsidRPr="00EB4592">
        <w:rPr>
          <w:rFonts w:ascii="Palatino Linotype" w:hAnsi="Palatino Linotype"/>
          <w:sz w:val="18"/>
          <w:szCs w:val="18"/>
        </w:rPr>
        <w:t>, par M.</w:t>
      </w:r>
      <w:r w:rsidR="00885872">
        <w:rPr>
          <w:rFonts w:ascii="Palatino Linotype" w:hAnsi="Palatino Linotype"/>
          <w:sz w:val="18"/>
          <w:szCs w:val="18"/>
        </w:rPr>
        <w:t> </w:t>
      </w:r>
      <w:r w:rsidR="0012676B" w:rsidRPr="00EB4592">
        <w:rPr>
          <w:rFonts w:ascii="Palatino Linotype" w:hAnsi="Palatino Linotype"/>
          <w:sz w:val="18"/>
          <w:szCs w:val="18"/>
        </w:rPr>
        <w:t xml:space="preserve">de Tchihatchev », </w:t>
      </w:r>
      <w:r w:rsidR="0012676B" w:rsidRPr="00EB4592">
        <w:rPr>
          <w:rFonts w:ascii="Palatino Linotype" w:hAnsi="Palatino Linotype"/>
          <w:i/>
          <w:sz w:val="18"/>
          <w:szCs w:val="18"/>
        </w:rPr>
        <w:t>Revue des Deux Mondes</w:t>
      </w:r>
      <w:r w:rsidR="0012676B"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12676B" w:rsidRPr="00EB4592">
        <w:rPr>
          <w:rFonts w:ascii="Palatino Linotype" w:hAnsi="Palatino Linotype"/>
          <w:sz w:val="18"/>
          <w:szCs w:val="18"/>
        </w:rPr>
        <w:t>1</w:t>
      </w:r>
      <w:r w:rsidR="0012676B" w:rsidRPr="00EB4592">
        <w:rPr>
          <w:rFonts w:ascii="Palatino Linotype" w:hAnsi="Palatino Linotype"/>
          <w:sz w:val="18"/>
          <w:szCs w:val="18"/>
          <w:vertAlign w:val="superscript"/>
        </w:rPr>
        <w:t>er</w:t>
      </w:r>
      <w:r w:rsidR="00885872">
        <w:rPr>
          <w:rFonts w:ascii="Palatino Linotype" w:hAnsi="Palatino Linotype"/>
          <w:sz w:val="18"/>
          <w:szCs w:val="18"/>
        </w:rPr>
        <w:t> </w:t>
      </w:r>
      <w:r w:rsidR="0012676B" w:rsidRPr="00EB4592">
        <w:rPr>
          <w:rFonts w:ascii="Palatino Linotype" w:hAnsi="Palatino Linotype"/>
          <w:sz w:val="18"/>
          <w:szCs w:val="18"/>
        </w:rPr>
        <w:t>janvier 1866, p. 262-26</w:t>
      </w:r>
      <w:r w:rsidR="008C4539">
        <w:rPr>
          <w:rFonts w:ascii="Palatino Linotype" w:hAnsi="Palatino Linotype"/>
          <w:sz w:val="18"/>
          <w:szCs w:val="18"/>
        </w:rPr>
        <w:t>7 </w:t>
      </w:r>
      <w:r w:rsidR="0012676B" w:rsidRPr="00EB4592">
        <w:rPr>
          <w:rFonts w:ascii="Palatino Linotype" w:hAnsi="Palatino Linotype"/>
          <w:sz w:val="18"/>
          <w:szCs w:val="18"/>
        </w:rPr>
        <w:t xml:space="preserve">; </w:t>
      </w:r>
      <w:r w:rsidR="00710F04">
        <w:rPr>
          <w:rFonts w:ascii="Palatino Linotype" w:hAnsi="Palatino Linotype"/>
          <w:sz w:val="18"/>
          <w:szCs w:val="18"/>
        </w:rPr>
        <w:t>▪ </w:t>
      </w:r>
      <w:r w:rsidR="00DE690F" w:rsidRPr="00EB4592">
        <w:rPr>
          <w:rFonts w:ascii="Palatino Linotype" w:hAnsi="Palatino Linotype"/>
          <w:sz w:val="18"/>
          <w:szCs w:val="18"/>
        </w:rPr>
        <w:t xml:space="preserve">« Les estuaires et les deltas, étude de géographie physique », </w:t>
      </w:r>
      <w:r w:rsidR="00DE690F" w:rsidRPr="00EB4592">
        <w:rPr>
          <w:rFonts w:ascii="Palatino Linotype" w:hAnsi="Palatino Linotype"/>
          <w:i/>
          <w:sz w:val="18"/>
          <w:szCs w:val="18"/>
        </w:rPr>
        <w:t>Nouvelles Annales des voyages…</w:t>
      </w:r>
      <w:r w:rsidR="00DE690F"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310E44">
        <w:rPr>
          <w:rFonts w:ascii="Palatino Linotype" w:hAnsi="Palatino Linotype"/>
          <w:sz w:val="18"/>
          <w:szCs w:val="18"/>
        </w:rPr>
        <w:t>avril </w:t>
      </w:r>
      <w:r w:rsidR="00DE690F" w:rsidRPr="00EB4592">
        <w:rPr>
          <w:rFonts w:ascii="Palatino Linotype" w:hAnsi="Palatino Linotype"/>
          <w:sz w:val="18"/>
          <w:szCs w:val="18"/>
        </w:rPr>
        <w:t>1866, p. 5-5</w:t>
      </w:r>
      <w:r w:rsidR="008C4539">
        <w:rPr>
          <w:rFonts w:ascii="Palatino Linotype" w:hAnsi="Palatino Linotype"/>
          <w:sz w:val="18"/>
          <w:szCs w:val="18"/>
        </w:rPr>
        <w:t>5 </w:t>
      </w:r>
      <w:r w:rsidR="00DE690F" w:rsidRPr="00EB4592">
        <w:rPr>
          <w:rFonts w:ascii="Palatino Linotype" w:hAnsi="Palatino Linotype"/>
          <w:sz w:val="18"/>
          <w:szCs w:val="18"/>
        </w:rPr>
        <w:t xml:space="preserve">; </w:t>
      </w:r>
      <w:r w:rsidR="00710F04">
        <w:rPr>
          <w:rFonts w:ascii="Palatino Linotype" w:hAnsi="Palatino Linotype"/>
          <w:sz w:val="18"/>
          <w:szCs w:val="18"/>
        </w:rPr>
        <w:t>▪ </w:t>
      </w:r>
      <w:r w:rsidR="00220DC8" w:rsidRPr="00EB4592">
        <w:rPr>
          <w:rFonts w:ascii="Palatino Linotype" w:hAnsi="Palatino Linotype"/>
          <w:sz w:val="18"/>
          <w:szCs w:val="18"/>
        </w:rPr>
        <w:t xml:space="preserve">« Du sentiment de la nature dans les sociétés modernes », </w:t>
      </w:r>
      <w:r w:rsidR="00220DC8" w:rsidRPr="00EB4592">
        <w:rPr>
          <w:rFonts w:ascii="Palatino Linotype" w:hAnsi="Palatino Linotype"/>
          <w:i/>
          <w:sz w:val="18"/>
          <w:szCs w:val="18"/>
        </w:rPr>
        <w:t>Revue des Deux Mondes</w:t>
      </w:r>
      <w:r w:rsidR="00220DC8"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220DC8" w:rsidRPr="00EB4592">
        <w:rPr>
          <w:rFonts w:ascii="Palatino Linotype" w:hAnsi="Palatino Linotype"/>
          <w:sz w:val="18"/>
          <w:szCs w:val="18"/>
        </w:rPr>
        <w:t>1</w:t>
      </w:r>
      <w:r w:rsidR="008C4539">
        <w:rPr>
          <w:rFonts w:ascii="Palatino Linotype" w:hAnsi="Palatino Linotype"/>
          <w:sz w:val="18"/>
          <w:szCs w:val="18"/>
        </w:rPr>
        <w:t>5 </w:t>
      </w:r>
      <w:r w:rsidR="00220DC8" w:rsidRPr="00EB4592">
        <w:rPr>
          <w:rFonts w:ascii="Palatino Linotype" w:hAnsi="Palatino Linotype"/>
          <w:sz w:val="18"/>
          <w:szCs w:val="18"/>
        </w:rPr>
        <w:t>mai 1866</w:t>
      </w:r>
      <w:r w:rsidR="003F3240" w:rsidRPr="00EB4592">
        <w:rPr>
          <w:rFonts w:ascii="Palatino Linotype" w:hAnsi="Palatino Linotype"/>
          <w:sz w:val="18"/>
          <w:szCs w:val="18"/>
        </w:rPr>
        <w:t>, p. 352-38</w:t>
      </w:r>
      <w:r w:rsidR="00D4231E">
        <w:rPr>
          <w:rFonts w:ascii="Palatino Linotype" w:hAnsi="Palatino Linotype"/>
          <w:sz w:val="18"/>
          <w:szCs w:val="18"/>
        </w:rPr>
        <w:t>1 </w:t>
      </w:r>
      <w:r w:rsidR="00220DC8" w:rsidRPr="00EB4592">
        <w:rPr>
          <w:rFonts w:ascii="Palatino Linotype" w:hAnsi="Palatino Linotype"/>
          <w:sz w:val="18"/>
          <w:szCs w:val="18"/>
        </w:rPr>
        <w:t xml:space="preserve">; </w:t>
      </w:r>
      <w:r w:rsidR="00710F04">
        <w:rPr>
          <w:rFonts w:ascii="Palatino Linotype" w:hAnsi="Palatino Linotype"/>
          <w:sz w:val="18"/>
          <w:szCs w:val="18"/>
        </w:rPr>
        <w:t>▪ </w:t>
      </w:r>
      <w:r w:rsidR="003F3240" w:rsidRPr="00EB4592">
        <w:rPr>
          <w:rFonts w:ascii="Palatino Linotype" w:hAnsi="Palatino Linotype"/>
          <w:sz w:val="18"/>
          <w:szCs w:val="18"/>
        </w:rPr>
        <w:t>« </w:t>
      </w:r>
      <w:r w:rsidR="003F3240" w:rsidRPr="00EB4592">
        <w:rPr>
          <w:rFonts w:ascii="Palatino Linotype" w:hAnsi="Palatino Linotype"/>
          <w:i/>
          <w:sz w:val="18"/>
          <w:szCs w:val="18"/>
        </w:rPr>
        <w:t>Atlas de la Colombie, publié par ordre du gouvernement colombien</w:t>
      </w:r>
      <w:r w:rsidR="003F3240" w:rsidRPr="00EB4592">
        <w:rPr>
          <w:rFonts w:ascii="Palatino Linotype" w:hAnsi="Palatino Linotype"/>
          <w:sz w:val="18"/>
          <w:szCs w:val="18"/>
        </w:rPr>
        <w:t xml:space="preserve"> », </w:t>
      </w:r>
      <w:r w:rsidR="003F3240" w:rsidRPr="00EB4592">
        <w:rPr>
          <w:rFonts w:ascii="Palatino Linotype" w:hAnsi="Palatino Linotype"/>
          <w:i/>
          <w:sz w:val="18"/>
          <w:szCs w:val="18"/>
        </w:rPr>
        <w:t>Bulletin de la Société de géographie</w:t>
      </w:r>
      <w:r w:rsidR="003F3240"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310E44">
        <w:rPr>
          <w:rFonts w:ascii="Palatino Linotype" w:hAnsi="Palatino Linotype"/>
          <w:sz w:val="18"/>
          <w:szCs w:val="18"/>
        </w:rPr>
        <w:t>août </w:t>
      </w:r>
      <w:r w:rsidR="003F3240" w:rsidRPr="00EB4592">
        <w:rPr>
          <w:rFonts w:ascii="Palatino Linotype" w:hAnsi="Palatino Linotype"/>
          <w:sz w:val="18"/>
          <w:szCs w:val="18"/>
        </w:rPr>
        <w:t>1866, p. 140-14</w:t>
      </w:r>
      <w:r w:rsidR="008C4539">
        <w:rPr>
          <w:rFonts w:ascii="Palatino Linotype" w:hAnsi="Palatino Linotype"/>
          <w:sz w:val="18"/>
          <w:szCs w:val="18"/>
        </w:rPr>
        <w:t>6 </w:t>
      </w:r>
      <w:r w:rsidR="003F3240" w:rsidRPr="00EB4592">
        <w:rPr>
          <w:rFonts w:ascii="Palatino Linotype" w:hAnsi="Palatino Linotype"/>
          <w:sz w:val="18"/>
          <w:szCs w:val="18"/>
        </w:rPr>
        <w:t xml:space="preserve">; </w:t>
      </w:r>
      <w:r w:rsidR="00710F04">
        <w:rPr>
          <w:rFonts w:ascii="Palatino Linotype" w:hAnsi="Palatino Linotype"/>
          <w:sz w:val="18"/>
          <w:szCs w:val="18"/>
        </w:rPr>
        <w:t>▪ </w:t>
      </w:r>
      <w:r w:rsidR="00B77031" w:rsidRPr="00EB4592">
        <w:rPr>
          <w:rFonts w:ascii="Palatino Linotype" w:hAnsi="Palatino Linotype"/>
          <w:sz w:val="18"/>
          <w:szCs w:val="18"/>
        </w:rPr>
        <w:t>« Les Républiques de l’Amérique du Sud, leurs guerres et leur projet de fédération »</w:t>
      </w:r>
      <w:r w:rsidR="006B1BA7" w:rsidRPr="00EB4592">
        <w:rPr>
          <w:rFonts w:ascii="Palatino Linotype" w:hAnsi="Palatino Linotype"/>
          <w:sz w:val="18"/>
          <w:szCs w:val="18"/>
        </w:rPr>
        <w:t xml:space="preserve">, </w:t>
      </w:r>
      <w:r w:rsidR="00B77031" w:rsidRPr="00EB4592">
        <w:rPr>
          <w:rFonts w:ascii="Palatino Linotype" w:hAnsi="Palatino Linotype"/>
          <w:i/>
          <w:sz w:val="18"/>
          <w:szCs w:val="18"/>
        </w:rPr>
        <w:t>Revue des Deux Mondes</w:t>
      </w:r>
      <w:r w:rsidR="00220DC8"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220DC8" w:rsidRPr="00EB4592">
        <w:rPr>
          <w:rFonts w:ascii="Palatino Linotype" w:hAnsi="Palatino Linotype"/>
          <w:sz w:val="18"/>
          <w:szCs w:val="18"/>
        </w:rPr>
        <w:t>1</w:t>
      </w:r>
      <w:r w:rsidR="008C4539">
        <w:rPr>
          <w:rFonts w:ascii="Palatino Linotype" w:hAnsi="Palatino Linotype"/>
          <w:sz w:val="18"/>
          <w:szCs w:val="18"/>
        </w:rPr>
        <w:t>5 </w:t>
      </w:r>
      <w:r w:rsidR="00220DC8" w:rsidRPr="00EB4592">
        <w:rPr>
          <w:rFonts w:ascii="Palatino Linotype" w:hAnsi="Palatino Linotype"/>
          <w:sz w:val="18"/>
          <w:szCs w:val="18"/>
        </w:rPr>
        <w:t>octobre 1866</w:t>
      </w:r>
      <w:r w:rsidR="003F3240" w:rsidRPr="00EB4592">
        <w:rPr>
          <w:rFonts w:ascii="Palatino Linotype" w:hAnsi="Palatino Linotype"/>
          <w:sz w:val="18"/>
          <w:szCs w:val="18"/>
        </w:rPr>
        <w:t>, p. 953-98</w:t>
      </w:r>
      <w:r w:rsidR="00D4231E">
        <w:rPr>
          <w:rFonts w:ascii="Palatino Linotype" w:hAnsi="Palatino Linotype"/>
          <w:sz w:val="18"/>
          <w:szCs w:val="18"/>
        </w:rPr>
        <w:t>0 </w:t>
      </w:r>
      <w:r w:rsidR="00311B7D" w:rsidRPr="00EB4592">
        <w:rPr>
          <w:rFonts w:ascii="Palatino Linotype" w:hAnsi="Palatino Linotype"/>
          <w:sz w:val="18"/>
          <w:szCs w:val="18"/>
        </w:rPr>
        <w:t xml:space="preserve">; </w:t>
      </w:r>
      <w:r w:rsidR="00710F04">
        <w:rPr>
          <w:rFonts w:ascii="Palatino Linotype" w:hAnsi="Palatino Linotype"/>
          <w:sz w:val="18"/>
          <w:szCs w:val="18"/>
        </w:rPr>
        <w:t>▪ </w:t>
      </w:r>
      <w:r w:rsidR="003F3240" w:rsidRPr="00EB4592">
        <w:rPr>
          <w:rFonts w:ascii="Palatino Linotype" w:hAnsi="Palatino Linotype"/>
          <w:sz w:val="18"/>
          <w:szCs w:val="18"/>
        </w:rPr>
        <w:t xml:space="preserve">« La Sicile et l’éruption de l’Etna en 1865, récit de voyage », </w:t>
      </w:r>
      <w:r w:rsidR="00B6757F">
        <w:rPr>
          <w:rFonts w:ascii="Palatino Linotype" w:hAnsi="Palatino Linotype"/>
          <w:i/>
          <w:sz w:val="18"/>
          <w:szCs w:val="18"/>
        </w:rPr>
        <w:t>Le Tour du Monde</w:t>
      </w:r>
      <w:r w:rsidR="003F3240" w:rsidRPr="00EB4592">
        <w:rPr>
          <w:rFonts w:ascii="Palatino Linotype" w:hAnsi="Palatino Linotype"/>
          <w:sz w:val="18"/>
          <w:szCs w:val="18"/>
        </w:rPr>
        <w:t xml:space="preserve"> </w:t>
      </w:r>
      <w:r w:rsidR="003A6CCE">
        <w:rPr>
          <w:rFonts w:ascii="Palatino Linotype" w:hAnsi="Palatino Linotype"/>
          <w:sz w:val="18"/>
          <w:szCs w:val="18"/>
        </w:rPr>
        <w:t xml:space="preserve">(Paris), </w:t>
      </w:r>
      <w:r w:rsidR="003F3240" w:rsidRPr="00EB4592">
        <w:rPr>
          <w:rFonts w:ascii="Palatino Linotype" w:hAnsi="Palatino Linotype"/>
          <w:sz w:val="18"/>
          <w:szCs w:val="18"/>
        </w:rPr>
        <w:t>1866, p. 353-41</w:t>
      </w:r>
      <w:r w:rsidR="008C4539">
        <w:rPr>
          <w:rFonts w:ascii="Palatino Linotype" w:hAnsi="Palatino Linotype"/>
          <w:sz w:val="18"/>
          <w:szCs w:val="18"/>
        </w:rPr>
        <w:t>6</w:t>
      </w:r>
      <w:r w:rsidR="006B43CF">
        <w:rPr>
          <w:rFonts w:ascii="Palatino Linotype" w:hAnsi="Palatino Linotype"/>
          <w:sz w:val="18"/>
          <w:szCs w:val="18"/>
        </w:rPr>
        <w:t xml:space="preserve"> (trad. </w:t>
      </w:r>
      <w:r w:rsidR="00F550E0">
        <w:rPr>
          <w:rFonts w:ascii="Palatino Linotype" w:hAnsi="Palatino Linotype"/>
          <w:sz w:val="18"/>
          <w:szCs w:val="18"/>
        </w:rPr>
        <w:t>italienne à Milan 1873)</w:t>
      </w:r>
      <w:r w:rsidR="003D445A" w:rsidRPr="00EB4592">
        <w:rPr>
          <w:rFonts w:ascii="Palatino Linotype" w:hAnsi="Palatino Linotype"/>
          <w:sz w:val="18"/>
          <w:szCs w:val="18"/>
        </w:rPr>
        <w:t>.</w:t>
      </w:r>
    </w:p>
    <w:p w:rsidR="00D85974" w:rsidRPr="005404BE" w:rsidRDefault="00470823" w:rsidP="008A7B4C">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DA7C5E">
        <w:rPr>
          <w:rFonts w:ascii="Palatino Linotype" w:hAnsi="Palatino Linotype"/>
          <w:sz w:val="18"/>
          <w:szCs w:val="18"/>
        </w:rPr>
        <w:t xml:space="preserve">lie Reclus, « Ce qu’est la Coopération », </w:t>
      </w:r>
      <w:r w:rsidR="00DA7C5E">
        <w:rPr>
          <w:rFonts w:ascii="Palatino Linotype" w:hAnsi="Palatino Linotype"/>
          <w:i/>
          <w:sz w:val="18"/>
          <w:szCs w:val="18"/>
        </w:rPr>
        <w:t>Annuaire de L</w:t>
      </w:r>
      <w:r w:rsidR="00DA7C5E" w:rsidRPr="00DA7C5E">
        <w:rPr>
          <w:rFonts w:ascii="Palatino Linotype" w:hAnsi="Palatino Linotype"/>
          <w:i/>
          <w:sz w:val="18"/>
          <w:szCs w:val="18"/>
        </w:rPr>
        <w:t>a Coopération</w:t>
      </w:r>
      <w:r w:rsidR="00DA7C5E">
        <w:rPr>
          <w:rFonts w:ascii="Palatino Linotype" w:hAnsi="Palatino Linotype"/>
          <w:sz w:val="18"/>
          <w:szCs w:val="18"/>
        </w:rPr>
        <w:t xml:space="preserve"> pour 186</w:t>
      </w:r>
      <w:r w:rsidR="006B43CF">
        <w:rPr>
          <w:rFonts w:ascii="Palatino Linotype" w:hAnsi="Palatino Linotype"/>
          <w:sz w:val="18"/>
          <w:szCs w:val="18"/>
        </w:rPr>
        <w:t xml:space="preserve">7 </w:t>
      </w:r>
      <w:r w:rsidR="003007D2">
        <w:rPr>
          <w:rFonts w:ascii="Palatino Linotype" w:hAnsi="Palatino Linotype"/>
          <w:sz w:val="18"/>
          <w:szCs w:val="18"/>
        </w:rPr>
        <w:t>(Paris)</w:t>
      </w:r>
      <w:r w:rsidR="00DA7C5E">
        <w:rPr>
          <w:rFonts w:ascii="Palatino Linotype" w:hAnsi="Palatino Linotype"/>
          <w:sz w:val="18"/>
          <w:szCs w:val="18"/>
        </w:rPr>
        <w:t xml:space="preserve">, p. 40-102. </w:t>
      </w:r>
      <w:r w:rsidR="00710F04" w:rsidRPr="00C13DC6">
        <w:rPr>
          <w:rFonts w:ascii="Palatino Linotype" w:hAnsi="Palatino Linotype"/>
          <w:sz w:val="18"/>
          <w:szCs w:val="18"/>
        </w:rPr>
        <w:t>• </w:t>
      </w:r>
      <w:r w:rsidR="00D85974" w:rsidRPr="005404BE">
        <w:rPr>
          <w:rFonts w:ascii="Palatino Linotype" w:hAnsi="Palatino Linotype"/>
          <w:sz w:val="18"/>
          <w:szCs w:val="18"/>
        </w:rPr>
        <w:t>Onésime Reclus</w:t>
      </w:r>
      <w:r w:rsidR="00CC6ABB">
        <w:rPr>
          <w:rFonts w:ascii="Palatino Linotype" w:hAnsi="Palatino Linotype"/>
          <w:sz w:val="18"/>
          <w:szCs w:val="18"/>
        </w:rPr>
        <w:t>,</w:t>
      </w:r>
      <w:r w:rsidR="00D85974" w:rsidRPr="005404BE">
        <w:rPr>
          <w:rFonts w:ascii="Palatino Linotype" w:hAnsi="Palatino Linotype"/>
          <w:sz w:val="18"/>
          <w:szCs w:val="18"/>
        </w:rPr>
        <w:t xml:space="preserve"> tradu</w:t>
      </w:r>
      <w:r w:rsidR="00CC6ABB">
        <w:rPr>
          <w:rFonts w:ascii="Palatino Linotype" w:hAnsi="Palatino Linotype"/>
          <w:sz w:val="18"/>
          <w:szCs w:val="18"/>
        </w:rPr>
        <w:t>ction</w:t>
      </w:r>
      <w:r w:rsidR="00D85974" w:rsidRPr="005404BE">
        <w:rPr>
          <w:rFonts w:ascii="Palatino Linotype" w:hAnsi="Palatino Linotype"/>
          <w:sz w:val="18"/>
          <w:szCs w:val="18"/>
        </w:rPr>
        <w:t xml:space="preserve"> de l’allemand </w:t>
      </w:r>
      <w:r w:rsidR="00CC6ABB">
        <w:rPr>
          <w:rFonts w:ascii="Palatino Linotype" w:hAnsi="Palatino Linotype"/>
          <w:sz w:val="18"/>
          <w:szCs w:val="18"/>
        </w:rPr>
        <w:t>d</w:t>
      </w:r>
      <w:r w:rsidR="00D85974" w:rsidRPr="005404BE">
        <w:rPr>
          <w:rFonts w:ascii="Palatino Linotype" w:hAnsi="Palatino Linotype"/>
          <w:sz w:val="18"/>
          <w:szCs w:val="18"/>
        </w:rPr>
        <w:t>es frères Schlagintweit, « Exploration de la Haute-Asie, 1854-185</w:t>
      </w:r>
      <w:r w:rsidR="008C4539">
        <w:rPr>
          <w:rFonts w:ascii="Palatino Linotype" w:hAnsi="Palatino Linotype"/>
          <w:sz w:val="18"/>
          <w:szCs w:val="18"/>
        </w:rPr>
        <w:t>7 </w:t>
      </w:r>
      <w:r w:rsidR="00D85974" w:rsidRPr="005404BE">
        <w:rPr>
          <w:rFonts w:ascii="Palatino Linotype" w:hAnsi="Palatino Linotype"/>
          <w:sz w:val="18"/>
          <w:szCs w:val="18"/>
        </w:rPr>
        <w:t xml:space="preserve">», </w:t>
      </w:r>
      <w:r w:rsidR="00B6757F">
        <w:rPr>
          <w:rFonts w:ascii="Palatino Linotype" w:hAnsi="Palatino Linotype"/>
          <w:i/>
          <w:sz w:val="18"/>
          <w:szCs w:val="18"/>
        </w:rPr>
        <w:t>Le Tour du Monde</w:t>
      </w:r>
      <w:r w:rsidR="00D85974" w:rsidRPr="005404BE">
        <w:rPr>
          <w:rFonts w:ascii="Palatino Linotype" w:hAnsi="Palatino Linotype"/>
          <w:sz w:val="18"/>
          <w:szCs w:val="18"/>
        </w:rPr>
        <w:t xml:space="preserve"> </w:t>
      </w:r>
      <w:r w:rsidR="003007D2">
        <w:rPr>
          <w:rFonts w:ascii="Palatino Linotype" w:hAnsi="Palatino Linotype"/>
          <w:sz w:val="18"/>
          <w:szCs w:val="18"/>
        </w:rPr>
        <w:t xml:space="preserve">(Paris), </w:t>
      </w:r>
      <w:r w:rsidR="00D85974" w:rsidRPr="005404BE">
        <w:rPr>
          <w:rFonts w:ascii="Palatino Linotype" w:hAnsi="Palatino Linotype"/>
          <w:sz w:val="18"/>
          <w:szCs w:val="18"/>
        </w:rPr>
        <w:t>2</w:t>
      </w:r>
      <w:r w:rsidR="00D85974" w:rsidRPr="005404BE">
        <w:rPr>
          <w:rFonts w:ascii="Palatino Linotype" w:hAnsi="Palatino Linotype"/>
          <w:sz w:val="18"/>
          <w:szCs w:val="18"/>
          <w:vertAlign w:val="superscript"/>
        </w:rPr>
        <w:t>e</w:t>
      </w:r>
      <w:r w:rsidR="00885872">
        <w:rPr>
          <w:rFonts w:ascii="Palatino Linotype" w:hAnsi="Palatino Linotype"/>
          <w:sz w:val="18"/>
          <w:szCs w:val="18"/>
        </w:rPr>
        <w:t> </w:t>
      </w:r>
      <w:r w:rsidR="00D85974" w:rsidRPr="005404BE">
        <w:rPr>
          <w:rFonts w:ascii="Palatino Linotype" w:hAnsi="Palatino Linotype"/>
          <w:sz w:val="18"/>
          <w:szCs w:val="18"/>
        </w:rPr>
        <w:t>semestre 1866, p. 193-208</w:t>
      </w:r>
      <w:r w:rsidR="008A061A">
        <w:rPr>
          <w:rFonts w:ascii="Palatino Linotype" w:hAnsi="Palatino Linotype"/>
          <w:sz w:val="18"/>
          <w:szCs w:val="18"/>
        </w:rPr>
        <w:t xml:space="preserve"> (ce travail a peut-être été sous-traité à une sœur)</w:t>
      </w:r>
      <w:r w:rsidR="00D85974" w:rsidRPr="005404BE">
        <w:rPr>
          <w:rFonts w:ascii="Palatino Linotype" w:hAnsi="Palatino Linotype"/>
          <w:sz w:val="18"/>
          <w:szCs w:val="18"/>
        </w:rPr>
        <w:t>.</w:t>
      </w:r>
    </w:p>
    <w:p w:rsidR="00B05366" w:rsidRPr="007F2860" w:rsidRDefault="0090034D" w:rsidP="00DC0827">
      <w:pPr>
        <w:spacing w:after="0" w:line="240" w:lineRule="auto"/>
        <w:ind w:left="567" w:hanging="567"/>
        <w:jc w:val="both"/>
        <w:rPr>
          <w:rFonts w:ascii="Palatino Linotype" w:hAnsi="Palatino Linotype"/>
          <w:sz w:val="18"/>
          <w:szCs w:val="18"/>
        </w:rPr>
      </w:pPr>
      <w:r w:rsidRPr="00A23036">
        <w:rPr>
          <w:rFonts w:ascii="Palatino Linotype" w:hAnsi="Palatino Linotype"/>
          <w:b/>
        </w:rPr>
        <w:t>1867</w:t>
      </w:r>
      <w:r w:rsidRPr="0090034D">
        <w:rPr>
          <w:rFonts w:ascii="Palatino Linotype" w:hAnsi="Palatino Linotype"/>
        </w:rPr>
        <w:t xml:space="preserve">. </w:t>
      </w:r>
      <w:r w:rsidR="00AA6EB0">
        <w:rPr>
          <w:rFonts w:ascii="Palatino Linotype" w:hAnsi="Palatino Linotype"/>
          <w:sz w:val="18"/>
          <w:szCs w:val="18"/>
        </w:rPr>
        <w:sym w:font="Wingdings 3" w:char="F0B6"/>
      </w:r>
      <w:r w:rsidR="00AA6EB0">
        <w:rPr>
          <w:rFonts w:ascii="Palatino Linotype" w:hAnsi="Palatino Linotype"/>
          <w:sz w:val="18"/>
          <w:szCs w:val="18"/>
        </w:rPr>
        <w:t> </w:t>
      </w:r>
      <w:r w:rsidR="004B3E8C">
        <w:rPr>
          <w:rFonts w:ascii="Palatino Linotype" w:hAnsi="Palatino Linotype"/>
        </w:rPr>
        <w:t xml:space="preserve">Les </w:t>
      </w:r>
      <w:r w:rsidR="0038174C">
        <w:rPr>
          <w:rFonts w:ascii="Palatino Linotype" w:hAnsi="Palatino Linotype"/>
        </w:rPr>
        <w:t>ménages</w:t>
      </w:r>
      <w:r w:rsidR="004B3E8C">
        <w:rPr>
          <w:rFonts w:ascii="Palatino Linotype" w:hAnsi="Palatino Linotype"/>
        </w:rPr>
        <w:t xml:space="preserve"> d’</w:t>
      </w:r>
      <w:r w:rsidR="00B428D8">
        <w:rPr>
          <w:rFonts w:ascii="Palatino Linotype" w:hAnsi="Palatino Linotype"/>
        </w:rPr>
        <w:t>E</w:t>
      </w:r>
      <w:r w:rsidR="00B05366">
        <w:rPr>
          <w:rFonts w:ascii="Palatino Linotype" w:hAnsi="Palatino Linotype"/>
        </w:rPr>
        <w:t xml:space="preserve">lie et </w:t>
      </w:r>
      <w:r w:rsidR="00B428D8">
        <w:rPr>
          <w:rFonts w:ascii="Palatino Linotype" w:hAnsi="Palatino Linotype"/>
        </w:rPr>
        <w:t>E</w:t>
      </w:r>
      <w:r w:rsidR="00B05366">
        <w:rPr>
          <w:rFonts w:ascii="Palatino Linotype" w:hAnsi="Palatino Linotype"/>
        </w:rPr>
        <w:t>lisée</w:t>
      </w:r>
      <w:r w:rsidR="00FF7FE9">
        <w:rPr>
          <w:rFonts w:ascii="Palatino Linotype" w:hAnsi="Palatino Linotype"/>
        </w:rPr>
        <w:t xml:space="preserve"> déménagent</w:t>
      </w:r>
      <w:r w:rsidR="00B05366">
        <w:rPr>
          <w:rFonts w:ascii="Palatino Linotype" w:hAnsi="Palatino Linotype"/>
        </w:rPr>
        <w:t xml:space="preserve"> dans le Quartier latin</w:t>
      </w:r>
      <w:r w:rsidR="00FF7FE9">
        <w:rPr>
          <w:rFonts w:ascii="Palatino Linotype" w:hAnsi="Palatino Linotype"/>
        </w:rPr>
        <w:t>,</w:t>
      </w:r>
      <w:r w:rsidR="00B05366">
        <w:rPr>
          <w:rFonts w:ascii="Palatino Linotype" w:hAnsi="Palatino Linotype"/>
        </w:rPr>
        <w:t xml:space="preserve"> au 5</w:t>
      </w:r>
      <w:r w:rsidR="00B05366" w:rsidRPr="00B05366">
        <w:rPr>
          <w:rFonts w:ascii="Palatino Linotype" w:hAnsi="Palatino Linotype"/>
          <w:vertAlign w:val="superscript"/>
        </w:rPr>
        <w:t>e</w:t>
      </w:r>
      <w:r w:rsidR="000F5BA4">
        <w:rPr>
          <w:rFonts w:ascii="Palatino Linotype" w:hAnsi="Palatino Linotype"/>
        </w:rPr>
        <w:t> </w:t>
      </w:r>
      <w:r w:rsidR="00A23036">
        <w:rPr>
          <w:rFonts w:ascii="Palatino Linotype" w:hAnsi="Palatino Linotype"/>
        </w:rPr>
        <w:t>étage du 9</w:t>
      </w:r>
      <w:r w:rsidR="00D4231E">
        <w:rPr>
          <w:rFonts w:ascii="Palatino Linotype" w:hAnsi="Palatino Linotype"/>
        </w:rPr>
        <w:t>1 </w:t>
      </w:r>
      <w:r w:rsidR="00B05366">
        <w:rPr>
          <w:rFonts w:ascii="Palatino Linotype" w:hAnsi="Palatino Linotype"/>
        </w:rPr>
        <w:t>rue des Feuillantines (</w:t>
      </w:r>
      <w:r w:rsidR="00951080">
        <w:rPr>
          <w:rFonts w:ascii="Palatino Linotype" w:hAnsi="Palatino Linotype"/>
        </w:rPr>
        <w:t>Paris 5</w:t>
      </w:r>
      <w:r w:rsidR="00951080" w:rsidRPr="00951080">
        <w:rPr>
          <w:rFonts w:ascii="Palatino Linotype" w:hAnsi="Palatino Linotype"/>
          <w:vertAlign w:val="superscript"/>
        </w:rPr>
        <w:t>e</w:t>
      </w:r>
      <w:r w:rsidR="00951080">
        <w:rPr>
          <w:rFonts w:ascii="Palatino Linotype" w:hAnsi="Palatino Linotype"/>
        </w:rPr>
        <w:t xml:space="preserve">, </w:t>
      </w:r>
      <w:r w:rsidR="00B05366">
        <w:rPr>
          <w:rFonts w:ascii="Palatino Linotype" w:hAnsi="Palatino Linotype"/>
        </w:rPr>
        <w:t xml:space="preserve">actuellement </w:t>
      </w:r>
      <w:r w:rsidR="00A23036">
        <w:rPr>
          <w:rFonts w:ascii="Palatino Linotype" w:hAnsi="Palatino Linotype"/>
        </w:rPr>
        <w:t>7</w:t>
      </w:r>
      <w:r w:rsidR="008C4539">
        <w:rPr>
          <w:rFonts w:ascii="Palatino Linotype" w:hAnsi="Palatino Linotype"/>
        </w:rPr>
        <w:t>7 </w:t>
      </w:r>
      <w:r w:rsidR="00B05366">
        <w:rPr>
          <w:rFonts w:ascii="Palatino Linotype" w:hAnsi="Palatino Linotype"/>
        </w:rPr>
        <w:t>rue Claude Bernard)</w:t>
      </w:r>
      <w:r w:rsidR="00772A82">
        <w:rPr>
          <w:rFonts w:ascii="Palatino Linotype" w:hAnsi="Palatino Linotype"/>
        </w:rPr>
        <w:t>, où leur frère Paul les rejoin</w:t>
      </w:r>
      <w:r w:rsidR="00F6705C">
        <w:rPr>
          <w:rFonts w:ascii="Palatino Linotype" w:hAnsi="Palatino Linotype"/>
        </w:rPr>
        <w:t xml:space="preserve">t à </w:t>
      </w:r>
      <w:r w:rsidR="007302B4">
        <w:rPr>
          <w:rFonts w:ascii="Palatino Linotype" w:hAnsi="Palatino Linotype"/>
        </w:rPr>
        <w:t>l’automne 1868</w:t>
      </w:r>
      <w:r w:rsidR="008C4539">
        <w:rPr>
          <w:rFonts w:ascii="Palatino Linotype" w:hAnsi="Palatino Linotype"/>
        </w:rPr>
        <w:t> </w:t>
      </w:r>
      <w:r w:rsidR="00FF7FE9">
        <w:rPr>
          <w:rFonts w:ascii="Palatino Linotype" w:hAnsi="Palatino Linotype"/>
        </w:rPr>
        <w:t>;</w:t>
      </w:r>
      <w:r w:rsidR="00B05366">
        <w:rPr>
          <w:rFonts w:ascii="Palatino Linotype" w:hAnsi="Palatino Linotype"/>
        </w:rPr>
        <w:t xml:space="preserve"> ils</w:t>
      </w:r>
      <w:r w:rsidR="00FF7FE9">
        <w:rPr>
          <w:rFonts w:ascii="Palatino Linotype" w:hAnsi="Palatino Linotype"/>
        </w:rPr>
        <w:t xml:space="preserve"> y </w:t>
      </w:r>
      <w:r w:rsidR="00B05366">
        <w:rPr>
          <w:rFonts w:ascii="Palatino Linotype" w:hAnsi="Palatino Linotype"/>
        </w:rPr>
        <w:t>tiennent « salon » le lundi soir en recevant des républicains ou socialistes</w:t>
      </w:r>
      <w:r w:rsidR="00D86AE6">
        <w:rPr>
          <w:rFonts w:ascii="Palatino Linotype" w:hAnsi="Palatino Linotype"/>
        </w:rPr>
        <w:t xml:space="preserve"> français (les vieux amis Grimard, Ardouin ou Kergomard, mais aussi </w:t>
      </w:r>
      <w:r w:rsidR="0038174C">
        <w:rPr>
          <w:rFonts w:ascii="Palatino Linotype" w:hAnsi="Palatino Linotype"/>
        </w:rPr>
        <w:t xml:space="preserve">Benoît </w:t>
      </w:r>
      <w:r w:rsidR="00D86AE6">
        <w:rPr>
          <w:rFonts w:ascii="Palatino Linotype" w:hAnsi="Palatino Linotype"/>
        </w:rPr>
        <w:t>Malon</w:t>
      </w:r>
      <w:r w:rsidR="0038174C">
        <w:rPr>
          <w:rFonts w:ascii="Palatino Linotype" w:hAnsi="Palatino Linotype"/>
        </w:rPr>
        <w:t xml:space="preserve"> ou</w:t>
      </w:r>
      <w:r w:rsidR="00673DF4">
        <w:rPr>
          <w:rFonts w:ascii="Palatino Linotype" w:hAnsi="Palatino Linotype"/>
        </w:rPr>
        <w:t xml:space="preserve"> Léodile </w:t>
      </w:r>
      <w:r w:rsidR="00D86AE6">
        <w:rPr>
          <w:rFonts w:ascii="Palatino Linotype" w:hAnsi="Palatino Linotype"/>
        </w:rPr>
        <w:t>Champseix</w:t>
      </w:r>
      <w:r w:rsidR="00673DF4">
        <w:rPr>
          <w:rFonts w:ascii="Palatino Linotype" w:hAnsi="Palatino Linotype"/>
        </w:rPr>
        <w:t xml:space="preserve"> (« André Léo »)</w:t>
      </w:r>
      <w:r w:rsidR="00CA7466">
        <w:rPr>
          <w:rFonts w:ascii="Palatino Linotype" w:hAnsi="Palatino Linotype"/>
        </w:rPr>
        <w:t>, A</w:t>
      </w:r>
      <w:r w:rsidR="000D5DDA">
        <w:rPr>
          <w:rFonts w:ascii="Palatino Linotype" w:hAnsi="Palatino Linotype"/>
        </w:rPr>
        <w:t>uguste</w:t>
      </w:r>
      <w:r w:rsidR="00CA7466">
        <w:rPr>
          <w:rFonts w:ascii="Palatino Linotype" w:hAnsi="Palatino Linotype"/>
        </w:rPr>
        <w:t xml:space="preserve"> Blanqui</w:t>
      </w:r>
      <w:r w:rsidR="000D5DDA">
        <w:rPr>
          <w:rFonts w:ascii="Palatino Linotype" w:hAnsi="Palatino Linotype"/>
        </w:rPr>
        <w:t xml:space="preserve"> avant sa condamnation de juin 1861</w:t>
      </w:r>
      <w:r w:rsidR="00CA7466">
        <w:rPr>
          <w:rFonts w:ascii="Palatino Linotype" w:hAnsi="Palatino Linotype"/>
        </w:rPr>
        <w:t>, Alfred Naquet</w:t>
      </w:r>
      <w:r w:rsidR="00D86AE6">
        <w:rPr>
          <w:rFonts w:ascii="Palatino Linotype" w:hAnsi="Palatino Linotype"/>
        </w:rPr>
        <w:t>)</w:t>
      </w:r>
      <w:r w:rsidR="00B05366">
        <w:rPr>
          <w:rFonts w:ascii="Palatino Linotype" w:hAnsi="Palatino Linotype"/>
        </w:rPr>
        <w:t>, russes</w:t>
      </w:r>
      <w:r w:rsidR="00EE1FA8">
        <w:rPr>
          <w:rFonts w:ascii="Palatino Linotype" w:hAnsi="Palatino Linotype"/>
        </w:rPr>
        <w:t xml:space="preserve"> et polonais</w:t>
      </w:r>
      <w:r w:rsidR="00143892">
        <w:rPr>
          <w:rFonts w:ascii="Palatino Linotype" w:hAnsi="Palatino Linotype"/>
        </w:rPr>
        <w:t xml:space="preserve"> (ainsi </w:t>
      </w:r>
      <w:r w:rsidR="00EE1FA8">
        <w:rPr>
          <w:rFonts w:ascii="Palatino Linotype" w:hAnsi="Palatino Linotype"/>
        </w:rPr>
        <w:t xml:space="preserve">les </w:t>
      </w:r>
      <w:r w:rsidR="00143892">
        <w:rPr>
          <w:rFonts w:ascii="Palatino Linotype" w:hAnsi="Palatino Linotype"/>
        </w:rPr>
        <w:t xml:space="preserve">Ostroga, </w:t>
      </w:r>
      <w:r w:rsidR="00EE1FA8">
        <w:rPr>
          <w:rFonts w:ascii="Palatino Linotype" w:hAnsi="Palatino Linotype"/>
        </w:rPr>
        <w:t xml:space="preserve">dont le fils </w:t>
      </w:r>
      <w:r w:rsidR="00143892">
        <w:rPr>
          <w:rFonts w:ascii="Palatino Linotype" w:hAnsi="Palatino Linotype"/>
        </w:rPr>
        <w:t>sera le second époux de Jeannie Reclus)</w:t>
      </w:r>
      <w:r w:rsidR="00EE1FA8">
        <w:rPr>
          <w:rFonts w:ascii="Palatino Linotype" w:hAnsi="Palatino Linotype"/>
        </w:rPr>
        <w:t>,</w:t>
      </w:r>
      <w:r w:rsidR="00B05366">
        <w:rPr>
          <w:rFonts w:ascii="Palatino Linotype" w:hAnsi="Palatino Linotype"/>
        </w:rPr>
        <w:t xml:space="preserve"> italiens</w:t>
      </w:r>
      <w:r w:rsidR="00E97DAD">
        <w:rPr>
          <w:rFonts w:ascii="Palatino Linotype" w:hAnsi="Palatino Linotype"/>
        </w:rPr>
        <w:t xml:space="preserve"> (Giuseppe Berti Calura)</w:t>
      </w:r>
      <w:r w:rsidR="00B05366">
        <w:rPr>
          <w:rFonts w:ascii="Palatino Linotype" w:hAnsi="Palatino Linotype"/>
        </w:rPr>
        <w:t>, espagnols</w:t>
      </w:r>
      <w:r w:rsidR="00D86AE6">
        <w:rPr>
          <w:rFonts w:ascii="Palatino Linotype" w:hAnsi="Palatino Linotype"/>
        </w:rPr>
        <w:t xml:space="preserve"> (</w:t>
      </w:r>
      <w:r w:rsidR="00160BC7">
        <w:rPr>
          <w:rFonts w:ascii="Palatino Linotype" w:hAnsi="Palatino Linotype"/>
        </w:rPr>
        <w:t xml:space="preserve">Fernando </w:t>
      </w:r>
      <w:r w:rsidR="00D86AE6">
        <w:rPr>
          <w:rFonts w:ascii="Palatino Linotype" w:hAnsi="Palatino Linotype"/>
        </w:rPr>
        <w:t>Garrido</w:t>
      </w:r>
      <w:r w:rsidR="00160BC7">
        <w:rPr>
          <w:rFonts w:ascii="Palatino Linotype" w:hAnsi="Palatino Linotype"/>
        </w:rPr>
        <w:t xml:space="preserve"> y Tortosa</w:t>
      </w:r>
      <w:r w:rsidR="003F0DB3">
        <w:rPr>
          <w:rFonts w:ascii="Palatino Linotype" w:hAnsi="Palatino Linotype"/>
        </w:rPr>
        <w:t xml:space="preserve">, </w:t>
      </w:r>
      <w:r w:rsidR="00E17EF4">
        <w:rPr>
          <w:rFonts w:ascii="Palatino Linotype" w:hAnsi="Palatino Linotype"/>
        </w:rPr>
        <w:t xml:space="preserve">élu </w:t>
      </w:r>
      <w:r w:rsidR="00160BC7">
        <w:rPr>
          <w:rFonts w:ascii="Palatino Linotype" w:hAnsi="Palatino Linotype"/>
        </w:rPr>
        <w:t>député lors de la révolution espagnole de</w:t>
      </w:r>
      <w:r w:rsidR="003F0DB3">
        <w:rPr>
          <w:rFonts w:ascii="Palatino Linotype" w:hAnsi="Palatino Linotype"/>
        </w:rPr>
        <w:t xml:space="preserve"> 1868</w:t>
      </w:r>
      <w:r w:rsidR="00D86AE6">
        <w:rPr>
          <w:rFonts w:ascii="Palatino Linotype" w:hAnsi="Palatino Linotype"/>
        </w:rPr>
        <w:t>)</w:t>
      </w:r>
      <w:r w:rsidR="00EE1FA8">
        <w:rPr>
          <w:rFonts w:ascii="Palatino Linotype" w:hAnsi="Palatino Linotype"/>
        </w:rPr>
        <w:t xml:space="preserve">, et même un prince </w:t>
      </w:r>
      <w:r w:rsidR="00A23036">
        <w:rPr>
          <w:rFonts w:ascii="Palatino Linotype" w:hAnsi="Palatino Linotype"/>
        </w:rPr>
        <w:t>b</w:t>
      </w:r>
      <w:r w:rsidR="00EE1FA8">
        <w:rPr>
          <w:rFonts w:ascii="Palatino Linotype" w:hAnsi="Palatino Linotype"/>
        </w:rPr>
        <w:t>asuto [</w:t>
      </w:r>
      <w:r w:rsidR="00B05366">
        <w:rPr>
          <w:rFonts w:ascii="Palatino Linotype" w:hAnsi="Palatino Linotype"/>
        </w:rPr>
        <w:t>de l’actuel Lesotho, en Afr</w:t>
      </w:r>
      <w:r w:rsidR="00D86AE6">
        <w:rPr>
          <w:rFonts w:ascii="Palatino Linotype" w:hAnsi="Palatino Linotype"/>
        </w:rPr>
        <w:t>ique australe</w:t>
      </w:r>
      <w:r w:rsidR="00EE1FA8">
        <w:rPr>
          <w:rFonts w:ascii="Palatino Linotype" w:hAnsi="Palatino Linotype"/>
        </w:rPr>
        <w:t>]</w:t>
      </w:r>
      <w:r w:rsidR="00D86AE6">
        <w:rPr>
          <w:rFonts w:ascii="Palatino Linotype" w:hAnsi="Palatino Linotype"/>
        </w:rPr>
        <w:t> ; les Re</w:t>
      </w:r>
      <w:r w:rsidR="00AC3B58">
        <w:rPr>
          <w:rFonts w:ascii="Palatino Linotype" w:hAnsi="Palatino Linotype"/>
        </w:rPr>
        <w:t>c</w:t>
      </w:r>
      <w:r w:rsidR="00D86AE6">
        <w:rPr>
          <w:rFonts w:ascii="Palatino Linotype" w:hAnsi="Palatino Linotype"/>
        </w:rPr>
        <w:t xml:space="preserve">lus logent aussi des </w:t>
      </w:r>
      <w:r w:rsidR="000F5BA4">
        <w:rPr>
          <w:rFonts w:ascii="Palatino Linotype" w:hAnsi="Palatino Linotype"/>
        </w:rPr>
        <w:t>étudiantes</w:t>
      </w:r>
      <w:r w:rsidR="00D86AE6">
        <w:rPr>
          <w:rFonts w:ascii="Palatino Linotype" w:hAnsi="Palatino Linotype"/>
        </w:rPr>
        <w:t xml:space="preserve"> anglophones telles </w:t>
      </w:r>
      <w:r w:rsidR="00545716">
        <w:rPr>
          <w:rFonts w:ascii="Palatino Linotype" w:hAnsi="Palatino Linotype"/>
        </w:rPr>
        <w:t>que les jumelles Pope</w:t>
      </w:r>
      <w:r w:rsidR="00C7091D">
        <w:rPr>
          <w:rFonts w:ascii="Palatino Linotype" w:hAnsi="Palatino Linotype"/>
        </w:rPr>
        <w:t xml:space="preserve"> (les « </w:t>
      </w:r>
      <w:r w:rsidR="00FF50E1">
        <w:rPr>
          <w:rFonts w:ascii="Palatino Linotype" w:hAnsi="Palatino Linotype"/>
        </w:rPr>
        <w:t xml:space="preserve">jeunes </w:t>
      </w:r>
      <w:r w:rsidR="00C7091D">
        <w:rPr>
          <w:rFonts w:ascii="Palatino Linotype" w:hAnsi="Palatino Linotype"/>
        </w:rPr>
        <w:t xml:space="preserve">Popettes », qui retournent opportunément aux </w:t>
      </w:r>
      <w:r w:rsidR="00B428D8">
        <w:rPr>
          <w:rFonts w:ascii="Palatino Linotype" w:hAnsi="Palatino Linotype"/>
        </w:rPr>
        <w:t>E</w:t>
      </w:r>
      <w:r w:rsidR="00C7091D">
        <w:rPr>
          <w:rFonts w:ascii="Palatino Linotype" w:hAnsi="Palatino Linotype"/>
        </w:rPr>
        <w:t>tats-Unis, fin août 1870, à la nouvelle de la grave maladie d’un de leurs frères</w:t>
      </w:r>
      <w:r w:rsidR="00FF50E1">
        <w:rPr>
          <w:rStyle w:val="Appelnotedebasdep"/>
          <w:rFonts w:ascii="Palatino Linotype" w:hAnsi="Palatino Linotype"/>
        </w:rPr>
        <w:footnoteReference w:id="78"/>
      </w:r>
      <w:r w:rsidR="00C7091D">
        <w:rPr>
          <w:rFonts w:ascii="Palatino Linotype" w:hAnsi="Palatino Linotype"/>
        </w:rPr>
        <w:t>)</w:t>
      </w:r>
      <w:r w:rsidR="000F5BA4">
        <w:rPr>
          <w:rFonts w:ascii="Palatino Linotype" w:hAnsi="Palatino Linotype"/>
        </w:rPr>
        <w:t>,</w:t>
      </w:r>
      <w:r w:rsidR="00545716">
        <w:rPr>
          <w:rFonts w:ascii="Palatino Linotype" w:hAnsi="Palatino Linotype"/>
        </w:rPr>
        <w:t xml:space="preserve"> </w:t>
      </w:r>
      <w:r w:rsidR="006B4AD1">
        <w:rPr>
          <w:rFonts w:ascii="Palatino Linotype" w:hAnsi="Palatino Linotype"/>
        </w:rPr>
        <w:t>mais</w:t>
      </w:r>
      <w:r w:rsidR="000F5BA4">
        <w:rPr>
          <w:rFonts w:ascii="Palatino Linotype" w:hAnsi="Palatino Linotype"/>
        </w:rPr>
        <w:t xml:space="preserve"> surtout </w:t>
      </w:r>
      <w:r w:rsidR="00545716">
        <w:rPr>
          <w:rFonts w:ascii="Palatino Linotype" w:hAnsi="Palatino Linotype"/>
        </w:rPr>
        <w:t>l’Anglaise Elizabeth Gar</w:t>
      </w:r>
      <w:r w:rsidR="00AD5166">
        <w:rPr>
          <w:rFonts w:ascii="Palatino Linotype" w:hAnsi="Palatino Linotype"/>
        </w:rPr>
        <w:t>r</w:t>
      </w:r>
      <w:r w:rsidR="00545716">
        <w:rPr>
          <w:rFonts w:ascii="Palatino Linotype" w:hAnsi="Palatino Linotype"/>
        </w:rPr>
        <w:t xml:space="preserve">ett </w:t>
      </w:r>
      <w:r w:rsidR="00AD5166">
        <w:rPr>
          <w:rFonts w:ascii="Palatino Linotype" w:hAnsi="Palatino Linotype"/>
        </w:rPr>
        <w:t>(1836-1917</w:t>
      </w:r>
      <w:r w:rsidR="00B339D6">
        <w:rPr>
          <w:rFonts w:ascii="Palatino Linotype" w:hAnsi="Palatino Linotype"/>
        </w:rPr>
        <w:t>, future épouse Anderson</w:t>
      </w:r>
      <w:r w:rsidR="00AD5166">
        <w:rPr>
          <w:rFonts w:ascii="Palatino Linotype" w:hAnsi="Palatino Linotype"/>
        </w:rPr>
        <w:t xml:space="preserve">, sœur aînée de la militante suffragette </w:t>
      </w:r>
      <w:hyperlink r:id="rId16" w:tooltip="Millicent Fawcett" w:history="1">
        <w:r w:rsidR="00AD5166" w:rsidRPr="00AD5166">
          <w:rPr>
            <w:rStyle w:val="Lienhypertexte"/>
            <w:rFonts w:ascii="Palatino Linotype" w:hAnsi="Palatino Linotype"/>
            <w:color w:val="auto"/>
            <w:u w:val="none"/>
          </w:rPr>
          <w:t>Millicent Fawcett</w:t>
        </w:r>
      </w:hyperlink>
      <w:r w:rsidR="00AD5166">
        <w:t xml:space="preserve">) </w:t>
      </w:r>
      <w:r w:rsidR="00545716">
        <w:rPr>
          <w:rFonts w:ascii="Palatino Linotype" w:hAnsi="Palatino Linotype"/>
        </w:rPr>
        <w:t xml:space="preserve">et </w:t>
      </w:r>
      <w:r w:rsidR="006B4AD1">
        <w:rPr>
          <w:rFonts w:ascii="Palatino Linotype" w:hAnsi="Palatino Linotype"/>
        </w:rPr>
        <w:t>en 1869-187</w:t>
      </w:r>
      <w:r w:rsidR="00D4231E">
        <w:rPr>
          <w:rFonts w:ascii="Palatino Linotype" w:hAnsi="Palatino Linotype"/>
        </w:rPr>
        <w:t>1</w:t>
      </w:r>
      <w:r w:rsidR="00AA6EB0">
        <w:rPr>
          <w:rFonts w:ascii="Palatino Linotype" w:hAnsi="Palatino Linotype"/>
        </w:rPr>
        <w:t xml:space="preserve"> </w:t>
      </w:r>
      <w:r w:rsidR="006B4AD1">
        <w:rPr>
          <w:rFonts w:ascii="Palatino Linotype" w:hAnsi="Palatino Linotype"/>
        </w:rPr>
        <w:t xml:space="preserve">l’Américaine </w:t>
      </w:r>
      <w:r w:rsidR="00AC3B58">
        <w:rPr>
          <w:rFonts w:ascii="Palatino Linotype" w:hAnsi="Palatino Linotype"/>
        </w:rPr>
        <w:t>Mary</w:t>
      </w:r>
      <w:r w:rsidR="00D86AE6">
        <w:rPr>
          <w:rFonts w:ascii="Palatino Linotype" w:hAnsi="Palatino Linotype"/>
        </w:rPr>
        <w:t xml:space="preserve"> </w:t>
      </w:r>
      <w:r w:rsidR="00FC584B">
        <w:rPr>
          <w:rFonts w:ascii="Palatino Linotype" w:hAnsi="Palatino Linotype"/>
        </w:rPr>
        <w:t xml:space="preserve">dite Amy </w:t>
      </w:r>
      <w:r w:rsidR="00D86AE6">
        <w:rPr>
          <w:rFonts w:ascii="Palatino Linotype" w:hAnsi="Palatino Linotype"/>
        </w:rPr>
        <w:t>Putnam</w:t>
      </w:r>
      <w:r w:rsidR="00AC3B58">
        <w:rPr>
          <w:rFonts w:ascii="Palatino Linotype" w:hAnsi="Palatino Linotype"/>
        </w:rPr>
        <w:t xml:space="preserve"> (1842-1906</w:t>
      </w:r>
      <w:r w:rsidR="00B339D6">
        <w:rPr>
          <w:rFonts w:ascii="Palatino Linotype" w:hAnsi="Palatino Linotype"/>
        </w:rPr>
        <w:t>, future épouse Jacobi</w:t>
      </w:r>
      <w:r w:rsidR="00AC3B58">
        <w:rPr>
          <w:rFonts w:ascii="Palatino Linotype" w:hAnsi="Palatino Linotype"/>
        </w:rPr>
        <w:t>)</w:t>
      </w:r>
      <w:r w:rsidR="00AD5166">
        <w:rPr>
          <w:rFonts w:ascii="Palatino Linotype" w:hAnsi="Palatino Linotype"/>
        </w:rPr>
        <w:t xml:space="preserve">, fille du riche éditeur new-yorkais George </w:t>
      </w:r>
      <w:r w:rsidR="000D0826">
        <w:rPr>
          <w:rFonts w:ascii="Palatino Linotype" w:hAnsi="Palatino Linotype"/>
        </w:rPr>
        <w:t xml:space="preserve">Palmer </w:t>
      </w:r>
      <w:r w:rsidR="00AD5166">
        <w:rPr>
          <w:rFonts w:ascii="Palatino Linotype" w:hAnsi="Palatino Linotype"/>
        </w:rPr>
        <w:t>Putnam</w:t>
      </w:r>
      <w:r w:rsidR="000D0826">
        <w:rPr>
          <w:rFonts w:ascii="Palatino Linotype" w:hAnsi="Palatino Linotype"/>
        </w:rPr>
        <w:t xml:space="preserve"> (1814-1872)</w:t>
      </w:r>
      <w:r w:rsidR="007F2860">
        <w:rPr>
          <w:rFonts w:ascii="Palatino Linotype" w:hAnsi="Palatino Linotype"/>
        </w:rPr>
        <w:t xml:space="preserve">. </w:t>
      </w:r>
      <w:r w:rsidR="007F2860" w:rsidRPr="007F2860">
        <w:rPr>
          <w:rFonts w:ascii="Palatino Linotype" w:hAnsi="Palatino Linotype"/>
          <w:sz w:val="18"/>
          <w:szCs w:val="18"/>
        </w:rPr>
        <w:t>E</w:t>
      </w:r>
      <w:r w:rsidR="00AD5166" w:rsidRPr="007F2860">
        <w:rPr>
          <w:rFonts w:ascii="Palatino Linotype" w:hAnsi="Palatino Linotype"/>
          <w:sz w:val="18"/>
          <w:szCs w:val="18"/>
        </w:rPr>
        <w:t>ncouragées par le doyen Wurtz</w:t>
      </w:r>
      <w:r w:rsidR="009C0E7E" w:rsidRPr="007F2860">
        <w:rPr>
          <w:rFonts w:ascii="Palatino Linotype" w:hAnsi="Palatino Linotype"/>
          <w:sz w:val="18"/>
          <w:szCs w:val="18"/>
        </w:rPr>
        <w:t xml:space="preserve"> (un </w:t>
      </w:r>
      <w:r w:rsidR="00F42F23" w:rsidRPr="007F2860">
        <w:rPr>
          <w:rFonts w:ascii="Palatino Linotype" w:hAnsi="Palatino Linotype"/>
          <w:sz w:val="18"/>
          <w:szCs w:val="18"/>
        </w:rPr>
        <w:t xml:space="preserve">Alsacien, fils de pasteur </w:t>
      </w:r>
      <w:r w:rsidR="009C0E7E" w:rsidRPr="007F2860">
        <w:rPr>
          <w:rFonts w:ascii="Palatino Linotype" w:hAnsi="Palatino Linotype"/>
          <w:sz w:val="18"/>
          <w:szCs w:val="18"/>
        </w:rPr>
        <w:t>luthérien)</w:t>
      </w:r>
      <w:r w:rsidR="00AD5166" w:rsidRPr="007F2860">
        <w:rPr>
          <w:rFonts w:ascii="Palatino Linotype" w:hAnsi="Palatino Linotype"/>
          <w:sz w:val="18"/>
          <w:szCs w:val="18"/>
        </w:rPr>
        <w:t>, elles sont en 187</w:t>
      </w:r>
      <w:r w:rsidR="00D4231E">
        <w:rPr>
          <w:rFonts w:ascii="Palatino Linotype" w:hAnsi="Palatino Linotype"/>
          <w:sz w:val="18"/>
          <w:szCs w:val="18"/>
        </w:rPr>
        <w:t>0</w:t>
      </w:r>
      <w:r w:rsidR="00AA6EB0">
        <w:rPr>
          <w:rFonts w:ascii="Palatino Linotype" w:hAnsi="Palatino Linotype"/>
          <w:sz w:val="18"/>
          <w:szCs w:val="18"/>
        </w:rPr>
        <w:t xml:space="preserve"> </w:t>
      </w:r>
      <w:r w:rsidR="00AD5166" w:rsidRPr="007F2860">
        <w:rPr>
          <w:rFonts w:ascii="Palatino Linotype" w:hAnsi="Palatino Linotype"/>
          <w:sz w:val="18"/>
          <w:szCs w:val="18"/>
        </w:rPr>
        <w:t>et 1871</w:t>
      </w:r>
      <w:r w:rsidR="000A27B2" w:rsidRPr="007F2860">
        <w:rPr>
          <w:rFonts w:ascii="Palatino Linotype" w:hAnsi="Palatino Linotype"/>
          <w:sz w:val="18"/>
          <w:szCs w:val="18"/>
        </w:rPr>
        <w:t>,</w:t>
      </w:r>
      <w:r w:rsidR="00AD5166" w:rsidRPr="007F2860">
        <w:rPr>
          <w:rFonts w:ascii="Palatino Linotype" w:hAnsi="Palatino Linotype"/>
          <w:sz w:val="18"/>
          <w:szCs w:val="18"/>
        </w:rPr>
        <w:t xml:space="preserve"> </w:t>
      </w:r>
      <w:r w:rsidR="000A27B2" w:rsidRPr="007F2860">
        <w:rPr>
          <w:rFonts w:ascii="Palatino Linotype" w:hAnsi="Palatino Linotype"/>
          <w:sz w:val="18"/>
          <w:szCs w:val="18"/>
        </w:rPr>
        <w:t xml:space="preserve">avec </w:t>
      </w:r>
      <w:r w:rsidR="002F4197">
        <w:rPr>
          <w:rFonts w:ascii="Palatino Linotype" w:hAnsi="Palatino Linotype"/>
          <w:sz w:val="18"/>
          <w:szCs w:val="18"/>
        </w:rPr>
        <w:t xml:space="preserve">la Britannique </w:t>
      </w:r>
      <w:r w:rsidR="000A27B2" w:rsidRPr="007F2860">
        <w:rPr>
          <w:rFonts w:ascii="Palatino Linotype" w:hAnsi="Palatino Linotype"/>
          <w:sz w:val="18"/>
          <w:szCs w:val="18"/>
        </w:rPr>
        <w:t>Frances Hoggan</w:t>
      </w:r>
      <w:r w:rsidR="002F4197">
        <w:rPr>
          <w:rFonts w:ascii="Palatino Linotype" w:hAnsi="Palatino Linotype"/>
          <w:sz w:val="18"/>
          <w:szCs w:val="18"/>
        </w:rPr>
        <w:t xml:space="preserve"> (1843-1927</w:t>
      </w:r>
      <w:r w:rsidR="00E21E3D">
        <w:rPr>
          <w:rFonts w:ascii="Palatino Linotype" w:hAnsi="Palatino Linotype"/>
          <w:sz w:val="18"/>
          <w:szCs w:val="18"/>
        </w:rPr>
        <w:t>) en 1873</w:t>
      </w:r>
      <w:r w:rsidR="002F4197">
        <w:rPr>
          <w:rFonts w:ascii="Palatino Linotype" w:hAnsi="Palatino Linotype"/>
          <w:sz w:val="18"/>
          <w:szCs w:val="18"/>
        </w:rPr>
        <w:t xml:space="preserve">, la Française Madeleine </w:t>
      </w:r>
      <w:r w:rsidR="00E21E3D">
        <w:rPr>
          <w:rFonts w:ascii="Palatino Linotype" w:hAnsi="Palatino Linotype"/>
          <w:sz w:val="18"/>
          <w:szCs w:val="18"/>
        </w:rPr>
        <w:t xml:space="preserve">Brès (née </w:t>
      </w:r>
      <w:r w:rsidR="002F4197">
        <w:rPr>
          <w:rFonts w:ascii="Palatino Linotype" w:hAnsi="Palatino Linotype"/>
          <w:sz w:val="18"/>
          <w:szCs w:val="18"/>
        </w:rPr>
        <w:t>Gébelin</w:t>
      </w:r>
      <w:r w:rsidR="00E21E3D">
        <w:rPr>
          <w:rFonts w:ascii="Palatino Linotype" w:hAnsi="Palatino Linotype"/>
          <w:sz w:val="18"/>
          <w:szCs w:val="18"/>
        </w:rPr>
        <w:t xml:space="preserve">, 1842-1921) </w:t>
      </w:r>
      <w:r w:rsidR="002F4197">
        <w:rPr>
          <w:rFonts w:ascii="Palatino Linotype" w:hAnsi="Palatino Linotype"/>
          <w:sz w:val="18"/>
          <w:szCs w:val="18"/>
        </w:rPr>
        <w:t>en 187</w:t>
      </w:r>
      <w:r w:rsidR="008C4539">
        <w:rPr>
          <w:rFonts w:ascii="Palatino Linotype" w:hAnsi="Palatino Linotype"/>
          <w:sz w:val="18"/>
          <w:szCs w:val="18"/>
        </w:rPr>
        <w:t>5</w:t>
      </w:r>
      <w:r w:rsidR="00AA6EB0">
        <w:rPr>
          <w:rFonts w:ascii="Palatino Linotype" w:hAnsi="Palatino Linotype"/>
          <w:sz w:val="18"/>
          <w:szCs w:val="18"/>
        </w:rPr>
        <w:t xml:space="preserve"> </w:t>
      </w:r>
      <w:r w:rsidR="002F4197">
        <w:rPr>
          <w:rFonts w:ascii="Palatino Linotype" w:hAnsi="Palatino Linotype"/>
          <w:sz w:val="18"/>
          <w:szCs w:val="18"/>
        </w:rPr>
        <w:t xml:space="preserve">et la Russe Catherine Gontcharoff </w:t>
      </w:r>
      <w:r w:rsidR="00E9750C">
        <w:rPr>
          <w:rFonts w:ascii="Palatino Linotype" w:hAnsi="Palatino Linotype"/>
          <w:sz w:val="18"/>
          <w:szCs w:val="18"/>
        </w:rPr>
        <w:t xml:space="preserve">(1841-?) </w:t>
      </w:r>
      <w:r w:rsidR="002F4197">
        <w:rPr>
          <w:rFonts w:ascii="Palatino Linotype" w:hAnsi="Palatino Linotype"/>
          <w:sz w:val="18"/>
          <w:szCs w:val="18"/>
        </w:rPr>
        <w:t>en 1877</w:t>
      </w:r>
      <w:r w:rsidR="000A27B2" w:rsidRPr="007F2860">
        <w:rPr>
          <w:rFonts w:ascii="Palatino Linotype" w:hAnsi="Palatino Linotype"/>
          <w:sz w:val="18"/>
          <w:szCs w:val="18"/>
        </w:rPr>
        <w:t xml:space="preserve">, </w:t>
      </w:r>
      <w:r w:rsidR="00AD5166" w:rsidRPr="007F2860">
        <w:rPr>
          <w:rFonts w:ascii="Palatino Linotype" w:hAnsi="Palatino Linotype"/>
          <w:sz w:val="18"/>
          <w:szCs w:val="18"/>
        </w:rPr>
        <w:t>les toutes</w:t>
      </w:r>
      <w:r w:rsidR="00545716" w:rsidRPr="007F2860">
        <w:rPr>
          <w:rFonts w:ascii="Palatino Linotype" w:hAnsi="Palatino Linotype"/>
          <w:sz w:val="18"/>
          <w:szCs w:val="18"/>
        </w:rPr>
        <w:t xml:space="preserve"> premières femmes </w:t>
      </w:r>
      <w:r w:rsidR="005F4EA7">
        <w:rPr>
          <w:rFonts w:ascii="Palatino Linotype" w:hAnsi="Palatino Linotype"/>
          <w:sz w:val="18"/>
          <w:szCs w:val="18"/>
        </w:rPr>
        <w:t>« </w:t>
      </w:r>
      <w:r w:rsidR="00545716" w:rsidRPr="007F2860">
        <w:rPr>
          <w:rFonts w:ascii="Palatino Linotype" w:hAnsi="Palatino Linotype"/>
          <w:sz w:val="18"/>
          <w:szCs w:val="18"/>
        </w:rPr>
        <w:t>docteur en médecine</w:t>
      </w:r>
      <w:r w:rsidR="005F4EA7">
        <w:rPr>
          <w:rFonts w:ascii="Palatino Linotype" w:hAnsi="Palatino Linotype"/>
          <w:sz w:val="18"/>
          <w:szCs w:val="18"/>
        </w:rPr>
        <w:t> »</w:t>
      </w:r>
      <w:r w:rsidR="00545716" w:rsidRPr="007F2860">
        <w:rPr>
          <w:rFonts w:ascii="Palatino Linotype" w:hAnsi="Palatino Linotype"/>
          <w:sz w:val="18"/>
          <w:szCs w:val="18"/>
        </w:rPr>
        <w:t xml:space="preserve"> de la Faculté parisienne</w:t>
      </w:r>
      <w:r w:rsidR="00AC3B58" w:rsidRPr="007F2860">
        <w:rPr>
          <w:rFonts w:ascii="Palatino Linotype" w:hAnsi="Palatino Linotype"/>
          <w:sz w:val="18"/>
          <w:szCs w:val="18"/>
        </w:rPr>
        <w:t xml:space="preserve"> (thèse</w:t>
      </w:r>
      <w:r w:rsidR="001B3D11">
        <w:rPr>
          <w:rFonts w:ascii="Palatino Linotype" w:hAnsi="Palatino Linotype"/>
          <w:sz w:val="18"/>
          <w:szCs w:val="18"/>
        </w:rPr>
        <w:t>s</w:t>
      </w:r>
      <w:r w:rsidR="00AC3B58" w:rsidRPr="007F2860">
        <w:rPr>
          <w:rFonts w:ascii="Palatino Linotype" w:hAnsi="Palatino Linotype"/>
          <w:sz w:val="18"/>
          <w:szCs w:val="18"/>
        </w:rPr>
        <w:t xml:space="preserve"> d</w:t>
      </w:r>
      <w:r w:rsidR="007F2860">
        <w:rPr>
          <w:rFonts w:ascii="Palatino Linotype" w:hAnsi="Palatino Linotype"/>
          <w:sz w:val="18"/>
          <w:szCs w:val="18"/>
        </w:rPr>
        <w:t xml:space="preserve">’Elizabeth Garrett </w:t>
      </w:r>
      <w:r w:rsidR="007F2860" w:rsidRPr="007F2860">
        <w:rPr>
          <w:rFonts w:ascii="Palatino Linotype" w:hAnsi="Palatino Linotype"/>
          <w:i/>
          <w:sz w:val="18"/>
          <w:szCs w:val="18"/>
        </w:rPr>
        <w:t>Sur la migraine</w:t>
      </w:r>
      <w:r w:rsidR="007F2860">
        <w:rPr>
          <w:rFonts w:ascii="Palatino Linotype" w:hAnsi="Palatino Linotype"/>
          <w:sz w:val="18"/>
          <w:szCs w:val="18"/>
        </w:rPr>
        <w:t xml:space="preserve">, </w:t>
      </w:r>
      <w:r w:rsidR="006A57E2">
        <w:rPr>
          <w:rFonts w:ascii="Palatino Linotype" w:hAnsi="Palatino Linotype"/>
          <w:sz w:val="18"/>
          <w:szCs w:val="18"/>
        </w:rPr>
        <w:t>1</w:t>
      </w:r>
      <w:r w:rsidR="008C4539">
        <w:rPr>
          <w:rFonts w:ascii="Palatino Linotype" w:hAnsi="Palatino Linotype"/>
          <w:sz w:val="18"/>
          <w:szCs w:val="18"/>
        </w:rPr>
        <w:t>5 </w:t>
      </w:r>
      <w:r w:rsidR="006A57E2">
        <w:rPr>
          <w:rFonts w:ascii="Palatino Linotype" w:hAnsi="Palatino Linotype"/>
          <w:sz w:val="18"/>
          <w:szCs w:val="18"/>
        </w:rPr>
        <w:t xml:space="preserve">juin </w:t>
      </w:r>
      <w:r w:rsidR="007F2860">
        <w:rPr>
          <w:rFonts w:ascii="Palatino Linotype" w:hAnsi="Palatino Linotype"/>
          <w:sz w:val="18"/>
          <w:szCs w:val="18"/>
        </w:rPr>
        <w:t>1870, et d</w:t>
      </w:r>
      <w:r w:rsidR="00AC3B58" w:rsidRPr="007F2860">
        <w:rPr>
          <w:rFonts w:ascii="Palatino Linotype" w:hAnsi="Palatino Linotype"/>
          <w:sz w:val="18"/>
          <w:szCs w:val="18"/>
        </w:rPr>
        <w:t>e M</w:t>
      </w:r>
      <w:r w:rsidR="007F2860" w:rsidRPr="007F2860">
        <w:rPr>
          <w:rFonts w:ascii="Palatino Linotype" w:hAnsi="Palatino Linotype"/>
          <w:sz w:val="18"/>
          <w:szCs w:val="18"/>
        </w:rPr>
        <w:t>ary Putnam</w:t>
      </w:r>
      <w:r w:rsidR="007F2860">
        <w:rPr>
          <w:rFonts w:ascii="Palatino Linotype" w:hAnsi="Palatino Linotype"/>
          <w:sz w:val="18"/>
          <w:szCs w:val="18"/>
        </w:rPr>
        <w:t xml:space="preserve"> </w:t>
      </w:r>
      <w:r w:rsidR="007F2860" w:rsidRPr="007F2860">
        <w:rPr>
          <w:rFonts w:ascii="Palatino Linotype" w:hAnsi="Palatino Linotype"/>
          <w:i/>
          <w:sz w:val="18"/>
          <w:szCs w:val="18"/>
        </w:rPr>
        <w:t>De la graisse neutre et des acides gras</w:t>
      </w:r>
      <w:r w:rsidR="007F2860" w:rsidRPr="007F2860">
        <w:rPr>
          <w:rFonts w:ascii="Palatino Linotype" w:hAnsi="Palatino Linotype"/>
          <w:sz w:val="18"/>
          <w:szCs w:val="18"/>
        </w:rPr>
        <w:t xml:space="preserve">, </w:t>
      </w:r>
      <w:r w:rsidR="00541CE7">
        <w:rPr>
          <w:rFonts w:ascii="Palatino Linotype" w:hAnsi="Palatino Linotype"/>
          <w:sz w:val="18"/>
          <w:szCs w:val="18"/>
        </w:rPr>
        <w:t>2</w:t>
      </w:r>
      <w:r w:rsidR="00D4231E">
        <w:rPr>
          <w:rFonts w:ascii="Palatino Linotype" w:hAnsi="Palatino Linotype"/>
          <w:sz w:val="18"/>
          <w:szCs w:val="18"/>
        </w:rPr>
        <w:t>3 </w:t>
      </w:r>
      <w:r w:rsidR="006A57E2">
        <w:rPr>
          <w:rFonts w:ascii="Palatino Linotype" w:hAnsi="Palatino Linotype"/>
          <w:sz w:val="18"/>
          <w:szCs w:val="18"/>
        </w:rPr>
        <w:t xml:space="preserve">juillet </w:t>
      </w:r>
      <w:r w:rsidR="007F2860" w:rsidRPr="007F2860">
        <w:rPr>
          <w:rFonts w:ascii="Palatino Linotype" w:hAnsi="Palatino Linotype"/>
          <w:sz w:val="18"/>
          <w:szCs w:val="18"/>
        </w:rPr>
        <w:t>1871)</w:t>
      </w:r>
      <w:r w:rsidR="00D86AE6" w:rsidRPr="007F2860">
        <w:rPr>
          <w:rFonts w:ascii="Palatino Linotype" w:hAnsi="Palatino Linotype"/>
          <w:sz w:val="18"/>
          <w:szCs w:val="18"/>
        </w:rPr>
        <w:t>.</w:t>
      </w:r>
    </w:p>
    <w:p w:rsidR="00452143" w:rsidRPr="00452143" w:rsidRDefault="00B428D8" w:rsidP="00B05366">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E</w:t>
      </w:r>
      <w:r w:rsidR="00452143" w:rsidRPr="00A23036">
        <w:rPr>
          <w:rFonts w:ascii="Palatino Linotype" w:hAnsi="Palatino Linotype"/>
          <w:b/>
          <w:sz w:val="18"/>
          <w:szCs w:val="18"/>
        </w:rPr>
        <w:t>té</w:t>
      </w:r>
      <w:r w:rsidR="0040181B">
        <w:rPr>
          <w:rFonts w:ascii="Palatino Linotype" w:hAnsi="Palatino Linotype"/>
          <w:sz w:val="18"/>
          <w:szCs w:val="18"/>
        </w:rPr>
        <w:t>. Jusqu’à l’été </w:t>
      </w:r>
      <w:r w:rsidR="00452143" w:rsidRPr="00452143">
        <w:rPr>
          <w:rFonts w:ascii="Palatino Linotype" w:hAnsi="Palatino Linotype"/>
          <w:sz w:val="18"/>
          <w:szCs w:val="18"/>
        </w:rPr>
        <w:t>1868, durant un an, Paul Reclus est à Orthez où il étudie chez Mme Caute</w:t>
      </w:r>
      <w:r w:rsidR="001B4268">
        <w:rPr>
          <w:rStyle w:val="Appelnotedebasdep"/>
          <w:rFonts w:ascii="Palatino Linotype" w:hAnsi="Palatino Linotype"/>
          <w:sz w:val="18"/>
          <w:szCs w:val="18"/>
        </w:rPr>
        <w:footnoteReference w:id="79"/>
      </w:r>
      <w:r w:rsidR="00927DB2">
        <w:rPr>
          <w:rFonts w:ascii="Palatino Linotype" w:hAnsi="Palatino Linotype"/>
          <w:sz w:val="18"/>
          <w:szCs w:val="18"/>
        </w:rPr>
        <w:t xml:space="preserve"> ; en partie grâce à l’entregent de sa mère Zéline, il échappe au service militaire. Il est le seul </w:t>
      </w:r>
      <w:r w:rsidR="00CF222E">
        <w:rPr>
          <w:rFonts w:ascii="Palatino Linotype" w:hAnsi="Palatino Linotype"/>
          <w:sz w:val="18"/>
          <w:szCs w:val="18"/>
        </w:rPr>
        <w:t xml:space="preserve">garçon </w:t>
      </w:r>
      <w:r w:rsidR="00927DB2">
        <w:rPr>
          <w:rFonts w:ascii="Palatino Linotype" w:hAnsi="Palatino Linotype"/>
          <w:sz w:val="18"/>
          <w:szCs w:val="18"/>
        </w:rPr>
        <w:t>de sa fratrie à n’avoir pas fait de séjour en Allemagne, au collège des Frères Moraves de Neuwied.</w:t>
      </w:r>
    </w:p>
    <w:p w:rsidR="005F2340" w:rsidRDefault="00A01AF1" w:rsidP="00B05366">
      <w:pPr>
        <w:spacing w:after="0" w:line="240" w:lineRule="auto"/>
        <w:ind w:left="567"/>
        <w:jc w:val="both"/>
        <w:rPr>
          <w:rFonts w:ascii="Palatino Linotype" w:hAnsi="Palatino Linotype"/>
        </w:rPr>
      </w:pPr>
      <w:r w:rsidRPr="00A23036">
        <w:rPr>
          <w:rFonts w:ascii="Palatino Linotype" w:hAnsi="Palatino Linotype"/>
          <w:b/>
        </w:rPr>
        <w:t>Septembre</w:t>
      </w:r>
      <w:r>
        <w:rPr>
          <w:rFonts w:ascii="Palatino Linotype" w:hAnsi="Palatino Linotype"/>
        </w:rPr>
        <w:t xml:space="preserve">. </w:t>
      </w:r>
      <w:r w:rsidR="008374D3">
        <w:rPr>
          <w:rFonts w:ascii="Palatino Linotype" w:hAnsi="Palatino Linotype"/>
        </w:rPr>
        <w:t xml:space="preserve">Du </w:t>
      </w:r>
      <w:r w:rsidR="00514B5E">
        <w:rPr>
          <w:rFonts w:ascii="Palatino Linotype" w:hAnsi="Palatino Linotype"/>
        </w:rPr>
        <w:t xml:space="preserve">2 </w:t>
      </w:r>
      <w:r w:rsidR="008374D3">
        <w:rPr>
          <w:rFonts w:ascii="Palatino Linotype" w:hAnsi="Palatino Linotype"/>
        </w:rPr>
        <w:t xml:space="preserve">au 7, </w:t>
      </w:r>
      <w:r w:rsidR="00B428D8">
        <w:rPr>
          <w:rFonts w:ascii="Palatino Linotype" w:hAnsi="Palatino Linotype"/>
        </w:rPr>
        <w:t>E</w:t>
      </w:r>
      <w:r>
        <w:rPr>
          <w:rFonts w:ascii="Palatino Linotype" w:hAnsi="Palatino Linotype"/>
        </w:rPr>
        <w:t xml:space="preserve">lisée à Lausanne pour le deuxième </w:t>
      </w:r>
      <w:r w:rsidR="003623A8">
        <w:rPr>
          <w:rFonts w:ascii="Palatino Linotype" w:hAnsi="Palatino Linotype"/>
        </w:rPr>
        <w:t>Congrès</w:t>
      </w:r>
      <w:r>
        <w:rPr>
          <w:rFonts w:ascii="Palatino Linotype" w:hAnsi="Palatino Linotype"/>
        </w:rPr>
        <w:t xml:space="preserve"> de l’AIT, puis </w:t>
      </w:r>
      <w:r w:rsidR="008374D3">
        <w:rPr>
          <w:rFonts w:ascii="Palatino Linotype" w:hAnsi="Palatino Linotype"/>
        </w:rPr>
        <w:t xml:space="preserve">du </w:t>
      </w:r>
      <w:r w:rsidR="008C4539">
        <w:rPr>
          <w:rFonts w:ascii="Palatino Linotype" w:hAnsi="Palatino Linotype"/>
        </w:rPr>
        <w:t>9</w:t>
      </w:r>
      <w:r w:rsidR="00514B5E">
        <w:rPr>
          <w:rFonts w:ascii="Palatino Linotype" w:hAnsi="Palatino Linotype"/>
        </w:rPr>
        <w:t xml:space="preserve"> </w:t>
      </w:r>
      <w:r w:rsidR="008374D3">
        <w:rPr>
          <w:rFonts w:ascii="Palatino Linotype" w:hAnsi="Palatino Linotype"/>
        </w:rPr>
        <w:t>au 1</w:t>
      </w:r>
      <w:r w:rsidR="00D4231E">
        <w:rPr>
          <w:rFonts w:ascii="Palatino Linotype" w:hAnsi="Palatino Linotype"/>
        </w:rPr>
        <w:t>2</w:t>
      </w:r>
      <w:r w:rsidR="00310E44">
        <w:rPr>
          <w:rFonts w:ascii="Palatino Linotype" w:hAnsi="Palatino Linotype"/>
        </w:rPr>
        <w:t xml:space="preserve"> </w:t>
      </w:r>
      <w:r>
        <w:rPr>
          <w:rFonts w:ascii="Palatino Linotype" w:hAnsi="Palatino Linotype"/>
        </w:rPr>
        <w:t>à</w:t>
      </w:r>
      <w:r w:rsidR="005F2340">
        <w:rPr>
          <w:rFonts w:ascii="Palatino Linotype" w:hAnsi="Palatino Linotype"/>
        </w:rPr>
        <w:t xml:space="preserve"> Genève</w:t>
      </w:r>
      <w:r>
        <w:rPr>
          <w:rFonts w:ascii="Palatino Linotype" w:hAnsi="Palatino Linotype"/>
        </w:rPr>
        <w:t xml:space="preserve"> pour le</w:t>
      </w:r>
      <w:r w:rsidR="005F2340">
        <w:rPr>
          <w:rFonts w:ascii="Palatino Linotype" w:hAnsi="Palatino Linotype"/>
        </w:rPr>
        <w:t xml:space="preserve"> premier </w:t>
      </w:r>
      <w:r w:rsidR="003623A8">
        <w:rPr>
          <w:rFonts w:ascii="Palatino Linotype" w:hAnsi="Palatino Linotype"/>
        </w:rPr>
        <w:t>Congrès</w:t>
      </w:r>
      <w:r w:rsidR="005F2340">
        <w:rPr>
          <w:rFonts w:ascii="Palatino Linotype" w:hAnsi="Palatino Linotype"/>
        </w:rPr>
        <w:t xml:space="preserve"> de la Ligue de la paix et de la liberté.</w:t>
      </w:r>
    </w:p>
    <w:p w:rsidR="008B26CD" w:rsidRDefault="008B26CD" w:rsidP="005F2340">
      <w:pPr>
        <w:spacing w:after="0" w:line="240" w:lineRule="auto"/>
        <w:ind w:left="567"/>
        <w:jc w:val="both"/>
        <w:rPr>
          <w:rFonts w:ascii="Palatino Linotype" w:hAnsi="Palatino Linotype"/>
        </w:rPr>
      </w:pPr>
      <w:r w:rsidRPr="00C930D1">
        <w:rPr>
          <w:rFonts w:ascii="Palatino Linotype" w:hAnsi="Palatino Linotype"/>
          <w:b/>
        </w:rPr>
        <w:t>Novembre</w:t>
      </w:r>
      <w:r>
        <w:rPr>
          <w:rFonts w:ascii="Palatino Linotype" w:hAnsi="Palatino Linotype"/>
        </w:rPr>
        <w:t xml:space="preserve">. Fin de la composition du premier des deux volumes de </w:t>
      </w:r>
      <w:r w:rsidRPr="008B26CD">
        <w:rPr>
          <w:rFonts w:ascii="Palatino Linotype" w:hAnsi="Palatino Linotype"/>
          <w:i/>
        </w:rPr>
        <w:t>La Terre</w:t>
      </w:r>
      <w:r>
        <w:rPr>
          <w:rFonts w:ascii="Palatino Linotype" w:hAnsi="Palatino Linotype"/>
        </w:rPr>
        <w:t>.</w:t>
      </w:r>
    </w:p>
    <w:p w:rsidR="00B77031" w:rsidRDefault="00115150" w:rsidP="005F2340">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D72AD5" w:rsidRPr="00EB4592">
        <w:rPr>
          <w:rFonts w:ascii="Palatino Linotype" w:hAnsi="Palatino Linotype"/>
          <w:sz w:val="18"/>
          <w:szCs w:val="18"/>
        </w:rPr>
        <w:t>« Les forces souterraines</w:t>
      </w:r>
      <w:r w:rsidR="00216790">
        <w:rPr>
          <w:rFonts w:ascii="Palatino Linotype" w:hAnsi="Palatino Linotype"/>
          <w:sz w:val="18"/>
          <w:szCs w:val="18"/>
        </w:rPr>
        <w:t>, les volcans et les tremblements de terre</w:t>
      </w:r>
      <w:r w:rsidR="00D72AD5" w:rsidRPr="00EB4592">
        <w:rPr>
          <w:rFonts w:ascii="Palatino Linotype" w:hAnsi="Palatino Linotype"/>
          <w:sz w:val="18"/>
          <w:szCs w:val="18"/>
        </w:rPr>
        <w:t xml:space="preserve"> », </w:t>
      </w:r>
      <w:r w:rsidR="00D72AD5" w:rsidRPr="00EB4592">
        <w:rPr>
          <w:rFonts w:ascii="Palatino Linotype" w:hAnsi="Palatino Linotype"/>
          <w:i/>
          <w:sz w:val="18"/>
          <w:szCs w:val="18"/>
        </w:rPr>
        <w:t>Revue des Deux Mondes</w:t>
      </w:r>
      <w:r w:rsidR="00D72AD5"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D72AD5" w:rsidRPr="00EB4592">
        <w:rPr>
          <w:rFonts w:ascii="Palatino Linotype" w:hAnsi="Palatino Linotype"/>
          <w:sz w:val="18"/>
          <w:szCs w:val="18"/>
        </w:rPr>
        <w:t>1</w:t>
      </w:r>
      <w:r w:rsidR="00D72AD5" w:rsidRPr="00EB4592">
        <w:rPr>
          <w:rFonts w:ascii="Palatino Linotype" w:hAnsi="Palatino Linotype"/>
          <w:sz w:val="18"/>
          <w:szCs w:val="18"/>
          <w:vertAlign w:val="superscript"/>
        </w:rPr>
        <w:t>er</w:t>
      </w:r>
      <w:r w:rsidR="00C930D1">
        <w:rPr>
          <w:rFonts w:ascii="Palatino Linotype" w:hAnsi="Palatino Linotype"/>
          <w:sz w:val="18"/>
          <w:szCs w:val="18"/>
        </w:rPr>
        <w:t> </w:t>
      </w:r>
      <w:r w:rsidR="00D72AD5" w:rsidRPr="00EB4592">
        <w:rPr>
          <w:rFonts w:ascii="Palatino Linotype" w:hAnsi="Palatino Linotype"/>
          <w:sz w:val="18"/>
          <w:szCs w:val="18"/>
        </w:rPr>
        <w:t>janvier 1867</w:t>
      </w:r>
      <w:r w:rsidR="002F3C4A" w:rsidRPr="00EB4592">
        <w:rPr>
          <w:rFonts w:ascii="Palatino Linotype" w:hAnsi="Palatino Linotype"/>
          <w:sz w:val="18"/>
          <w:szCs w:val="18"/>
        </w:rPr>
        <w:t>, p. 218-23</w:t>
      </w:r>
      <w:r w:rsidR="00D4231E">
        <w:rPr>
          <w:rFonts w:ascii="Palatino Linotype" w:hAnsi="Palatino Linotype"/>
          <w:sz w:val="18"/>
          <w:szCs w:val="18"/>
        </w:rPr>
        <w:t>0 </w:t>
      </w:r>
      <w:r w:rsidR="00D72AD5" w:rsidRPr="00EB4592">
        <w:rPr>
          <w:rFonts w:ascii="Palatino Linotype" w:hAnsi="Palatino Linotype"/>
          <w:sz w:val="18"/>
          <w:szCs w:val="18"/>
        </w:rPr>
        <w:t xml:space="preserve">; </w:t>
      </w:r>
      <w:r w:rsidR="00710F04">
        <w:rPr>
          <w:rFonts w:ascii="Palatino Linotype" w:hAnsi="Palatino Linotype"/>
          <w:sz w:val="18"/>
          <w:szCs w:val="18"/>
        </w:rPr>
        <w:t>▪ </w:t>
      </w:r>
      <w:r w:rsidR="00BE588F" w:rsidRPr="00EB4592">
        <w:rPr>
          <w:rFonts w:ascii="Palatino Linotype" w:hAnsi="Palatino Linotype"/>
          <w:sz w:val="18"/>
          <w:szCs w:val="18"/>
        </w:rPr>
        <w:t xml:space="preserve">« Les plages et les fjords », </w:t>
      </w:r>
      <w:r w:rsidR="00BE588F" w:rsidRPr="00EB4592">
        <w:rPr>
          <w:rFonts w:ascii="Palatino Linotype" w:hAnsi="Palatino Linotype"/>
          <w:i/>
          <w:sz w:val="18"/>
          <w:szCs w:val="18"/>
        </w:rPr>
        <w:t>Revue des Deux Mondes</w:t>
      </w:r>
      <w:r w:rsidR="00BE588F"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BE588F" w:rsidRPr="00EB4592">
        <w:rPr>
          <w:rFonts w:ascii="Palatino Linotype" w:hAnsi="Palatino Linotype"/>
          <w:sz w:val="18"/>
          <w:szCs w:val="18"/>
        </w:rPr>
        <w:t>1</w:t>
      </w:r>
      <w:r w:rsidR="00BE588F" w:rsidRPr="00EB4592">
        <w:rPr>
          <w:rFonts w:ascii="Palatino Linotype" w:hAnsi="Palatino Linotype"/>
          <w:sz w:val="18"/>
          <w:szCs w:val="18"/>
          <w:vertAlign w:val="superscript"/>
        </w:rPr>
        <w:t>er</w:t>
      </w:r>
      <w:r w:rsidR="00C930D1">
        <w:rPr>
          <w:rFonts w:ascii="Palatino Linotype" w:hAnsi="Palatino Linotype"/>
          <w:sz w:val="18"/>
          <w:szCs w:val="18"/>
        </w:rPr>
        <w:t> </w:t>
      </w:r>
      <w:r w:rsidR="00BE588F" w:rsidRPr="00EB4592">
        <w:rPr>
          <w:rFonts w:ascii="Palatino Linotype" w:hAnsi="Palatino Linotype"/>
          <w:sz w:val="18"/>
          <w:szCs w:val="18"/>
        </w:rPr>
        <w:t>mars 1867</w:t>
      </w:r>
      <w:r w:rsidR="002F3C4A" w:rsidRPr="00EB4592">
        <w:rPr>
          <w:rFonts w:ascii="Palatino Linotype" w:hAnsi="Palatino Linotype"/>
          <w:sz w:val="18"/>
          <w:szCs w:val="18"/>
        </w:rPr>
        <w:t>, p. 265-27</w:t>
      </w:r>
      <w:r w:rsidR="00D4231E">
        <w:rPr>
          <w:rFonts w:ascii="Palatino Linotype" w:hAnsi="Palatino Linotype"/>
          <w:sz w:val="18"/>
          <w:szCs w:val="18"/>
        </w:rPr>
        <w:t>2 </w:t>
      </w:r>
      <w:r w:rsidR="00BE588F" w:rsidRPr="00EB4592">
        <w:rPr>
          <w:rFonts w:ascii="Palatino Linotype" w:hAnsi="Palatino Linotype"/>
          <w:sz w:val="18"/>
          <w:szCs w:val="18"/>
        </w:rPr>
        <w:t>;</w:t>
      </w:r>
      <w:r w:rsidR="00710F04">
        <w:rPr>
          <w:rFonts w:ascii="Palatino Linotype" w:hAnsi="Palatino Linotype"/>
          <w:sz w:val="18"/>
          <w:szCs w:val="18"/>
        </w:rPr>
        <w:t xml:space="preserve"> ▪ </w:t>
      </w:r>
      <w:r w:rsidR="002A34CF" w:rsidRPr="00EB4592">
        <w:rPr>
          <w:rFonts w:ascii="Palatino Linotype" w:hAnsi="Palatino Linotype"/>
          <w:sz w:val="18"/>
          <w:szCs w:val="18"/>
        </w:rPr>
        <w:t xml:space="preserve">« Les </w:t>
      </w:r>
      <w:r w:rsidR="009C0B56" w:rsidRPr="00EB4592">
        <w:rPr>
          <w:rFonts w:ascii="Palatino Linotype" w:hAnsi="Palatino Linotype"/>
          <w:sz w:val="18"/>
          <w:szCs w:val="18"/>
        </w:rPr>
        <w:t>B</w:t>
      </w:r>
      <w:r w:rsidR="002A34CF" w:rsidRPr="00EB4592">
        <w:rPr>
          <w:rFonts w:ascii="Palatino Linotype" w:hAnsi="Palatino Linotype"/>
          <w:sz w:val="18"/>
          <w:szCs w:val="18"/>
        </w:rPr>
        <w:t xml:space="preserve">asques, un peuple qui s’en va », </w:t>
      </w:r>
      <w:r w:rsidR="002A34CF" w:rsidRPr="00EB4592">
        <w:rPr>
          <w:rFonts w:ascii="Palatino Linotype" w:hAnsi="Palatino Linotype"/>
          <w:i/>
          <w:sz w:val="18"/>
          <w:szCs w:val="18"/>
        </w:rPr>
        <w:t>Revue des Deux Mondes</w:t>
      </w:r>
      <w:r w:rsidR="002A34CF"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C930D1">
        <w:rPr>
          <w:rFonts w:ascii="Palatino Linotype" w:hAnsi="Palatino Linotype"/>
          <w:sz w:val="18"/>
          <w:szCs w:val="18"/>
        </w:rPr>
        <w:t>1</w:t>
      </w:r>
      <w:r w:rsidR="008C4539">
        <w:rPr>
          <w:rFonts w:ascii="Palatino Linotype" w:hAnsi="Palatino Linotype"/>
          <w:sz w:val="18"/>
          <w:szCs w:val="18"/>
        </w:rPr>
        <w:t>5 </w:t>
      </w:r>
      <w:r w:rsidR="002A34CF" w:rsidRPr="00EB4592">
        <w:rPr>
          <w:rFonts w:ascii="Palatino Linotype" w:hAnsi="Palatino Linotype"/>
          <w:sz w:val="18"/>
          <w:szCs w:val="18"/>
        </w:rPr>
        <w:t>mars 1867</w:t>
      </w:r>
      <w:r w:rsidR="002F3C4A" w:rsidRPr="00EB4592">
        <w:rPr>
          <w:rFonts w:ascii="Palatino Linotype" w:hAnsi="Palatino Linotype"/>
          <w:sz w:val="18"/>
          <w:szCs w:val="18"/>
        </w:rPr>
        <w:t>, p. 313-34</w:t>
      </w:r>
      <w:r w:rsidR="00D4231E">
        <w:rPr>
          <w:rFonts w:ascii="Palatino Linotype" w:hAnsi="Palatino Linotype"/>
          <w:sz w:val="18"/>
          <w:szCs w:val="18"/>
        </w:rPr>
        <w:t>0 </w:t>
      </w:r>
      <w:r w:rsidR="002A34CF" w:rsidRPr="00EB4592">
        <w:rPr>
          <w:rFonts w:ascii="Palatino Linotype" w:hAnsi="Palatino Linotype"/>
          <w:sz w:val="18"/>
          <w:szCs w:val="18"/>
        </w:rPr>
        <w:t xml:space="preserve">; </w:t>
      </w:r>
      <w:r w:rsidR="00710F04">
        <w:rPr>
          <w:rFonts w:ascii="Palatino Linotype" w:hAnsi="Palatino Linotype"/>
          <w:sz w:val="18"/>
          <w:szCs w:val="18"/>
        </w:rPr>
        <w:t>▪ </w:t>
      </w:r>
      <w:r w:rsidR="002A34CF" w:rsidRPr="00EB4592">
        <w:rPr>
          <w:rFonts w:ascii="Palatino Linotype" w:hAnsi="Palatino Linotype"/>
          <w:sz w:val="18"/>
          <w:szCs w:val="18"/>
        </w:rPr>
        <w:t xml:space="preserve">« John Brown », </w:t>
      </w:r>
      <w:r w:rsidR="002A34CF" w:rsidRPr="00EB4592">
        <w:rPr>
          <w:rFonts w:ascii="Palatino Linotype" w:hAnsi="Palatino Linotype"/>
          <w:i/>
          <w:sz w:val="18"/>
          <w:szCs w:val="18"/>
        </w:rPr>
        <w:t>La Coopération</w:t>
      </w:r>
      <w:r w:rsidR="00BB3142"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BB3142" w:rsidRPr="00EB4592">
        <w:rPr>
          <w:rFonts w:ascii="Palatino Linotype" w:hAnsi="Palatino Linotype"/>
          <w:sz w:val="18"/>
          <w:szCs w:val="18"/>
        </w:rPr>
        <w:t>1</w:t>
      </w:r>
      <w:r w:rsidR="00F77C42">
        <w:rPr>
          <w:rFonts w:ascii="Palatino Linotype" w:hAnsi="Palatino Linotype"/>
          <w:sz w:val="18"/>
          <w:szCs w:val="18"/>
        </w:rPr>
        <w:t>4 </w:t>
      </w:r>
      <w:r w:rsidR="00BB3142" w:rsidRPr="00EB4592">
        <w:rPr>
          <w:rFonts w:ascii="Palatino Linotype" w:hAnsi="Palatino Linotype"/>
          <w:sz w:val="18"/>
          <w:szCs w:val="18"/>
        </w:rPr>
        <w:t>juillet 1867</w:t>
      </w:r>
      <w:r w:rsidR="00D94236" w:rsidRPr="00EB4592">
        <w:rPr>
          <w:rFonts w:ascii="Palatino Linotype" w:hAnsi="Palatino Linotype"/>
          <w:sz w:val="18"/>
          <w:szCs w:val="18"/>
        </w:rPr>
        <w:t xml:space="preserve">, </w:t>
      </w:r>
      <w:r w:rsidR="008C4539">
        <w:rPr>
          <w:rFonts w:ascii="Palatino Linotype" w:hAnsi="Palatino Linotype"/>
          <w:sz w:val="18"/>
          <w:szCs w:val="18"/>
        </w:rPr>
        <w:t>7 </w:t>
      </w:r>
      <w:r w:rsidR="00D94236" w:rsidRPr="00EB4592">
        <w:rPr>
          <w:rFonts w:ascii="Palatino Linotype" w:hAnsi="Palatino Linotype"/>
          <w:sz w:val="18"/>
          <w:szCs w:val="18"/>
        </w:rPr>
        <w:t>p.</w:t>
      </w:r>
      <w:r w:rsidR="00BB3142" w:rsidRPr="00EB4592">
        <w:rPr>
          <w:rFonts w:ascii="Palatino Linotype" w:hAnsi="Palatino Linotype"/>
          <w:sz w:val="18"/>
          <w:szCs w:val="18"/>
        </w:rPr>
        <w:t xml:space="preserve"> ; </w:t>
      </w:r>
      <w:r w:rsidR="00710F04">
        <w:rPr>
          <w:rFonts w:ascii="Palatino Linotype" w:hAnsi="Palatino Linotype"/>
          <w:sz w:val="18"/>
          <w:szCs w:val="18"/>
        </w:rPr>
        <w:t>▪ </w:t>
      </w:r>
      <w:r w:rsidR="00BB3142" w:rsidRPr="00EB4592">
        <w:rPr>
          <w:rFonts w:ascii="Palatino Linotype" w:hAnsi="Palatino Linotype"/>
          <w:sz w:val="18"/>
          <w:szCs w:val="18"/>
        </w:rPr>
        <w:t>« L’o</w:t>
      </w:r>
      <w:r w:rsidR="002A34CF" w:rsidRPr="00EB4592">
        <w:rPr>
          <w:rFonts w:ascii="Palatino Linotype" w:hAnsi="Palatino Linotype"/>
          <w:sz w:val="18"/>
          <w:szCs w:val="18"/>
        </w:rPr>
        <w:t xml:space="preserve">céan, étude de physique maritime », </w:t>
      </w:r>
      <w:r w:rsidR="002A34CF" w:rsidRPr="00EB4592">
        <w:rPr>
          <w:rFonts w:ascii="Palatino Linotype" w:hAnsi="Palatino Linotype"/>
          <w:i/>
          <w:sz w:val="18"/>
          <w:szCs w:val="18"/>
        </w:rPr>
        <w:t>Revue des Deux Mondes</w:t>
      </w:r>
      <w:r w:rsidR="002A34CF"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C930D1">
        <w:rPr>
          <w:rFonts w:ascii="Palatino Linotype" w:hAnsi="Palatino Linotype"/>
          <w:sz w:val="18"/>
          <w:szCs w:val="18"/>
        </w:rPr>
        <w:t>1</w:t>
      </w:r>
      <w:r w:rsidR="008C4539">
        <w:rPr>
          <w:rFonts w:ascii="Palatino Linotype" w:hAnsi="Palatino Linotype"/>
          <w:sz w:val="18"/>
          <w:szCs w:val="18"/>
        </w:rPr>
        <w:t>5 </w:t>
      </w:r>
      <w:r w:rsidR="002A34CF" w:rsidRPr="00EB4592">
        <w:rPr>
          <w:rFonts w:ascii="Palatino Linotype" w:hAnsi="Palatino Linotype"/>
          <w:sz w:val="18"/>
          <w:szCs w:val="18"/>
        </w:rPr>
        <w:t>août 1867</w:t>
      </w:r>
      <w:r w:rsidR="002F3C4A" w:rsidRPr="00EB4592">
        <w:rPr>
          <w:rFonts w:ascii="Palatino Linotype" w:hAnsi="Palatino Linotype"/>
          <w:sz w:val="18"/>
          <w:szCs w:val="18"/>
        </w:rPr>
        <w:t>, p. 963-99</w:t>
      </w:r>
      <w:r w:rsidR="00D4231E">
        <w:rPr>
          <w:rFonts w:ascii="Palatino Linotype" w:hAnsi="Palatino Linotype"/>
          <w:sz w:val="18"/>
          <w:szCs w:val="18"/>
        </w:rPr>
        <w:t>3 </w:t>
      </w:r>
      <w:r w:rsidR="002A34CF" w:rsidRPr="00EB4592">
        <w:rPr>
          <w:rFonts w:ascii="Palatino Linotype" w:hAnsi="Palatino Linotype"/>
          <w:sz w:val="18"/>
          <w:szCs w:val="18"/>
        </w:rPr>
        <w:t xml:space="preserve">; </w:t>
      </w:r>
      <w:r w:rsidR="00710F04">
        <w:rPr>
          <w:rFonts w:ascii="Palatino Linotype" w:hAnsi="Palatino Linotype"/>
          <w:sz w:val="18"/>
          <w:szCs w:val="18"/>
        </w:rPr>
        <w:t>▪ </w:t>
      </w:r>
      <w:r w:rsidR="00191EB1" w:rsidRPr="00EB4592">
        <w:rPr>
          <w:rFonts w:ascii="Palatino Linotype" w:hAnsi="Palatino Linotype"/>
          <w:sz w:val="18"/>
          <w:szCs w:val="18"/>
        </w:rPr>
        <w:t xml:space="preserve">« La guerre du Paraguay », </w:t>
      </w:r>
      <w:r w:rsidR="00191EB1" w:rsidRPr="00EB4592">
        <w:rPr>
          <w:rFonts w:ascii="Palatino Linotype" w:hAnsi="Palatino Linotype"/>
          <w:i/>
          <w:sz w:val="18"/>
          <w:szCs w:val="18"/>
        </w:rPr>
        <w:t>Revue des Deux Mondes</w:t>
      </w:r>
      <w:r w:rsidR="00191EB1" w:rsidRPr="00EB4592">
        <w:rPr>
          <w:rFonts w:ascii="Palatino Linotype" w:hAnsi="Palatino Linotype"/>
          <w:sz w:val="18"/>
          <w:szCs w:val="18"/>
        </w:rPr>
        <w:t xml:space="preserve"> </w:t>
      </w:r>
      <w:r w:rsidR="00CC24E4">
        <w:rPr>
          <w:rFonts w:ascii="Palatino Linotype" w:hAnsi="Palatino Linotype"/>
          <w:sz w:val="18"/>
          <w:szCs w:val="18"/>
        </w:rPr>
        <w:t xml:space="preserve">(Paris), </w:t>
      </w:r>
      <w:r w:rsidR="00C930D1">
        <w:rPr>
          <w:rFonts w:ascii="Palatino Linotype" w:hAnsi="Palatino Linotype"/>
          <w:sz w:val="18"/>
          <w:szCs w:val="18"/>
        </w:rPr>
        <w:t>1</w:t>
      </w:r>
      <w:r w:rsidR="008C4539">
        <w:rPr>
          <w:rFonts w:ascii="Palatino Linotype" w:hAnsi="Palatino Linotype"/>
          <w:sz w:val="18"/>
          <w:szCs w:val="18"/>
        </w:rPr>
        <w:t>5 </w:t>
      </w:r>
      <w:r w:rsidR="00191EB1" w:rsidRPr="00EB4592">
        <w:rPr>
          <w:rFonts w:ascii="Palatino Linotype" w:hAnsi="Palatino Linotype"/>
          <w:sz w:val="18"/>
          <w:szCs w:val="18"/>
        </w:rPr>
        <w:t>décembre 1867</w:t>
      </w:r>
      <w:r w:rsidR="00092751" w:rsidRPr="00EB4592">
        <w:rPr>
          <w:rFonts w:ascii="Palatino Linotype" w:hAnsi="Palatino Linotype"/>
          <w:sz w:val="18"/>
          <w:szCs w:val="18"/>
        </w:rPr>
        <w:t>, p. 934-965</w:t>
      </w:r>
      <w:r w:rsidR="00191EB1" w:rsidRPr="00EB4592">
        <w:rPr>
          <w:rFonts w:ascii="Palatino Linotype" w:hAnsi="Palatino Linotype"/>
          <w:sz w:val="18"/>
          <w:szCs w:val="18"/>
        </w:rPr>
        <w:t>.</w:t>
      </w:r>
    </w:p>
    <w:p w:rsidR="00582524" w:rsidRDefault="00582524" w:rsidP="005F2340">
      <w:pPr>
        <w:spacing w:after="0" w:line="240" w:lineRule="auto"/>
        <w:ind w:left="567"/>
        <w:jc w:val="both"/>
        <w:rPr>
          <w:rFonts w:ascii="Palatino Linotype" w:hAnsi="Palatino Linotype"/>
        </w:rPr>
      </w:pPr>
      <w:r>
        <w:rPr>
          <w:rFonts w:ascii="Palatino Linotype" w:hAnsi="Palatino Linotype"/>
          <w:sz w:val="18"/>
          <w:szCs w:val="18"/>
        </w:rPr>
        <w:t>• </w:t>
      </w:r>
      <w:r w:rsidR="00B428D8">
        <w:rPr>
          <w:rFonts w:ascii="Palatino Linotype" w:hAnsi="Palatino Linotype"/>
          <w:sz w:val="18"/>
          <w:szCs w:val="18"/>
        </w:rPr>
        <w:t>E</w:t>
      </w:r>
      <w:r>
        <w:rPr>
          <w:rFonts w:ascii="Palatino Linotype" w:hAnsi="Palatino Linotype"/>
          <w:sz w:val="18"/>
          <w:szCs w:val="18"/>
        </w:rPr>
        <w:t xml:space="preserve">lie Reclus, « Le mouvement coopératif et la bourgeoisie », </w:t>
      </w:r>
      <w:r w:rsidRPr="00582524">
        <w:rPr>
          <w:rFonts w:ascii="Palatino Linotype" w:hAnsi="Palatino Linotype"/>
          <w:i/>
          <w:sz w:val="18"/>
          <w:szCs w:val="18"/>
        </w:rPr>
        <w:t>Cosmos</w:t>
      </w:r>
      <w:r>
        <w:rPr>
          <w:rFonts w:ascii="Palatino Linotype" w:hAnsi="Palatino Linotype"/>
          <w:sz w:val="18"/>
          <w:szCs w:val="18"/>
        </w:rPr>
        <w:t xml:space="preserve"> </w:t>
      </w:r>
      <w:r w:rsidR="003007D2">
        <w:rPr>
          <w:rFonts w:ascii="Palatino Linotype" w:hAnsi="Palatino Linotype"/>
          <w:sz w:val="18"/>
          <w:szCs w:val="18"/>
        </w:rPr>
        <w:t xml:space="preserve">(Paris), </w:t>
      </w:r>
      <w:r w:rsidR="00C930D1">
        <w:rPr>
          <w:rFonts w:ascii="Palatino Linotype" w:hAnsi="Palatino Linotype"/>
          <w:sz w:val="18"/>
          <w:szCs w:val="18"/>
        </w:rPr>
        <w:t>1</w:t>
      </w:r>
      <w:r w:rsidR="00F77C42">
        <w:rPr>
          <w:rFonts w:ascii="Palatino Linotype" w:hAnsi="Palatino Linotype"/>
          <w:sz w:val="18"/>
          <w:szCs w:val="18"/>
        </w:rPr>
        <w:t>4 </w:t>
      </w:r>
      <w:r>
        <w:rPr>
          <w:rFonts w:ascii="Palatino Linotype" w:hAnsi="Palatino Linotype"/>
          <w:sz w:val="18"/>
          <w:szCs w:val="18"/>
        </w:rPr>
        <w:t>décembre 1867, p. 19-21</w:t>
      </w:r>
      <w:r w:rsidR="00DA7C5E">
        <w:rPr>
          <w:rFonts w:ascii="Palatino Linotype" w:hAnsi="Palatino Linotype"/>
          <w:sz w:val="18"/>
          <w:szCs w:val="18"/>
        </w:rPr>
        <w:t xml:space="preserve">, et </w:t>
      </w:r>
      <w:r w:rsidR="00DA7C5E">
        <w:rPr>
          <w:rFonts w:ascii="Palatino Linotype" w:hAnsi="Palatino Linotype"/>
          <w:i/>
          <w:sz w:val="18"/>
          <w:szCs w:val="18"/>
        </w:rPr>
        <w:t>Almanach de L</w:t>
      </w:r>
      <w:r w:rsidR="00DA7C5E" w:rsidRPr="00DA7C5E">
        <w:rPr>
          <w:rFonts w:ascii="Palatino Linotype" w:hAnsi="Palatino Linotype"/>
          <w:i/>
          <w:sz w:val="18"/>
          <w:szCs w:val="18"/>
        </w:rPr>
        <w:t>a Coopération</w:t>
      </w:r>
      <w:r w:rsidR="00DA7C5E">
        <w:rPr>
          <w:rFonts w:ascii="Palatino Linotype" w:hAnsi="Palatino Linotype"/>
          <w:sz w:val="18"/>
          <w:szCs w:val="18"/>
        </w:rPr>
        <w:t xml:space="preserve"> pour 186</w:t>
      </w:r>
      <w:r w:rsidR="0040181B">
        <w:rPr>
          <w:rFonts w:ascii="Palatino Linotype" w:hAnsi="Palatino Linotype"/>
          <w:sz w:val="18"/>
          <w:szCs w:val="18"/>
        </w:rPr>
        <w:t xml:space="preserve">8 </w:t>
      </w:r>
      <w:r w:rsidR="003007D2">
        <w:rPr>
          <w:rFonts w:ascii="Palatino Linotype" w:hAnsi="Palatino Linotype"/>
          <w:sz w:val="18"/>
          <w:szCs w:val="18"/>
        </w:rPr>
        <w:t xml:space="preserve">(Paris), </w:t>
      </w:r>
      <w:r w:rsidR="00DA7C5E">
        <w:rPr>
          <w:rFonts w:ascii="Palatino Linotype" w:hAnsi="Palatino Linotype"/>
          <w:sz w:val="18"/>
          <w:szCs w:val="18"/>
        </w:rPr>
        <w:t>p. 39-46</w:t>
      </w:r>
      <w:r>
        <w:rPr>
          <w:rFonts w:ascii="Palatino Linotype" w:hAnsi="Palatino Linotype"/>
          <w:sz w:val="18"/>
          <w:szCs w:val="18"/>
        </w:rPr>
        <w:t>.</w:t>
      </w:r>
      <w:r w:rsidR="00492D42">
        <w:rPr>
          <w:rFonts w:ascii="Palatino Linotype" w:hAnsi="Palatino Linotype"/>
          <w:sz w:val="18"/>
          <w:szCs w:val="18"/>
        </w:rPr>
        <w:t xml:space="preserve"> </w:t>
      </w:r>
      <w:r w:rsidR="00433458">
        <w:rPr>
          <w:rFonts w:ascii="Palatino Linotype" w:hAnsi="Palatino Linotype"/>
          <w:sz w:val="18"/>
          <w:szCs w:val="18"/>
        </w:rPr>
        <w:t>• </w:t>
      </w:r>
      <w:r w:rsidR="00492D42">
        <w:rPr>
          <w:rFonts w:ascii="Palatino Linotype" w:hAnsi="Palatino Linotype"/>
          <w:sz w:val="18"/>
          <w:szCs w:val="18"/>
        </w:rPr>
        <w:t xml:space="preserve">Jules Duplessis-Kergomard, </w:t>
      </w:r>
      <w:r w:rsidR="00492D42">
        <w:rPr>
          <w:rFonts w:ascii="Palatino Linotype" w:hAnsi="Palatino Linotype"/>
          <w:i/>
          <w:sz w:val="18"/>
          <w:szCs w:val="18"/>
        </w:rPr>
        <w:t>Garibaldi</w:t>
      </w:r>
      <w:r w:rsidR="0040181B">
        <w:rPr>
          <w:rFonts w:ascii="Palatino Linotype" w:hAnsi="Palatino Linotype"/>
          <w:sz w:val="18"/>
          <w:szCs w:val="18"/>
        </w:rPr>
        <w:t>, impr. </w:t>
      </w:r>
      <w:r w:rsidR="00492D42">
        <w:rPr>
          <w:rFonts w:ascii="Palatino Linotype" w:hAnsi="Palatino Linotype"/>
          <w:sz w:val="18"/>
          <w:szCs w:val="18"/>
        </w:rPr>
        <w:t>à Bruxelles (vendu</w:t>
      </w:r>
      <w:r w:rsidR="00492D42" w:rsidRPr="00492D42">
        <w:rPr>
          <w:rFonts w:ascii="Palatino Linotype" w:hAnsi="Palatino Linotype"/>
          <w:i/>
          <w:sz w:val="18"/>
          <w:szCs w:val="18"/>
        </w:rPr>
        <w:t xml:space="preserve"> </w:t>
      </w:r>
      <w:r w:rsidR="00492D42">
        <w:rPr>
          <w:rFonts w:ascii="Palatino Linotype" w:hAnsi="Palatino Linotype"/>
          <w:sz w:val="18"/>
          <w:szCs w:val="18"/>
        </w:rPr>
        <w:t>« </w:t>
      </w:r>
      <w:r w:rsidR="00492D42" w:rsidRPr="00492D42">
        <w:rPr>
          <w:rFonts w:ascii="Palatino Linotype" w:hAnsi="Palatino Linotype"/>
          <w:sz w:val="18"/>
          <w:szCs w:val="18"/>
        </w:rPr>
        <w:t>au profit de l’émancipation des Romains</w:t>
      </w:r>
      <w:r w:rsidR="00492D42">
        <w:rPr>
          <w:rFonts w:ascii="Palatino Linotype" w:hAnsi="Palatino Linotype"/>
          <w:sz w:val="18"/>
          <w:szCs w:val="18"/>
        </w:rPr>
        <w:t> »).</w:t>
      </w:r>
    </w:p>
    <w:p w:rsidR="004C0ED4" w:rsidRDefault="004C0ED4" w:rsidP="00812E7E">
      <w:pPr>
        <w:spacing w:after="0" w:line="240" w:lineRule="auto"/>
        <w:ind w:left="567" w:hanging="567"/>
        <w:jc w:val="both"/>
        <w:rPr>
          <w:rFonts w:ascii="Palatino Linotype" w:hAnsi="Palatino Linotype"/>
          <w:sz w:val="18"/>
          <w:szCs w:val="18"/>
        </w:rPr>
      </w:pPr>
      <w:r w:rsidRPr="00C930D1">
        <w:rPr>
          <w:rFonts w:ascii="Palatino Linotype" w:hAnsi="Palatino Linotype"/>
          <w:b/>
        </w:rPr>
        <w:t>1868</w:t>
      </w:r>
      <w:r>
        <w:rPr>
          <w:rFonts w:ascii="Palatino Linotype" w:hAnsi="Palatino Linotype"/>
        </w:rPr>
        <w:t>.</w:t>
      </w:r>
      <w:r w:rsidR="00812E7E">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Pr="00000FD2">
        <w:rPr>
          <w:rFonts w:ascii="Palatino Linotype" w:hAnsi="Palatino Linotype"/>
          <w:sz w:val="18"/>
          <w:szCs w:val="18"/>
        </w:rPr>
        <w:t xml:space="preserve">Jusqu’en 1870, </w:t>
      </w:r>
      <w:r w:rsidR="00B428D8">
        <w:rPr>
          <w:rFonts w:ascii="Palatino Linotype" w:hAnsi="Palatino Linotype"/>
          <w:sz w:val="18"/>
          <w:szCs w:val="18"/>
        </w:rPr>
        <w:t>E</w:t>
      </w:r>
      <w:r w:rsidRPr="00000FD2">
        <w:rPr>
          <w:rFonts w:ascii="Palatino Linotype" w:hAnsi="Palatino Linotype"/>
          <w:sz w:val="18"/>
          <w:szCs w:val="18"/>
        </w:rPr>
        <w:t xml:space="preserve">lie Reclus envoie des correspondances au </w:t>
      </w:r>
      <w:r w:rsidRPr="00000FD2">
        <w:rPr>
          <w:rFonts w:ascii="Palatino Linotype" w:hAnsi="Palatino Linotype"/>
          <w:i/>
          <w:sz w:val="18"/>
          <w:szCs w:val="18"/>
        </w:rPr>
        <w:t>Times</w:t>
      </w:r>
      <w:r w:rsidRPr="00000FD2">
        <w:rPr>
          <w:rFonts w:ascii="Palatino Linotype" w:hAnsi="Palatino Linotype"/>
          <w:sz w:val="18"/>
          <w:szCs w:val="18"/>
        </w:rPr>
        <w:t xml:space="preserve"> de Londres, au </w:t>
      </w:r>
      <w:r w:rsidRPr="00000FD2">
        <w:rPr>
          <w:rFonts w:ascii="Palatino Linotype" w:hAnsi="Palatino Linotype"/>
          <w:i/>
          <w:sz w:val="18"/>
          <w:szCs w:val="18"/>
        </w:rPr>
        <w:t>Putnam’s Magazine</w:t>
      </w:r>
      <w:r w:rsidRPr="00000FD2">
        <w:rPr>
          <w:rFonts w:ascii="Palatino Linotype" w:hAnsi="Palatino Linotype"/>
          <w:sz w:val="18"/>
          <w:szCs w:val="18"/>
        </w:rPr>
        <w:t xml:space="preserve"> de New York, à </w:t>
      </w:r>
      <w:r w:rsidR="00B924CF" w:rsidRPr="00000FD2">
        <w:rPr>
          <w:rFonts w:ascii="Palatino Linotype" w:hAnsi="Palatino Linotype"/>
          <w:i/>
          <w:sz w:val="18"/>
          <w:szCs w:val="18"/>
        </w:rPr>
        <w:t xml:space="preserve">The </w:t>
      </w:r>
      <w:r w:rsidRPr="00000FD2">
        <w:rPr>
          <w:rFonts w:ascii="Palatino Linotype" w:hAnsi="Palatino Linotype"/>
          <w:i/>
          <w:sz w:val="18"/>
          <w:szCs w:val="18"/>
        </w:rPr>
        <w:t>International</w:t>
      </w:r>
      <w:r w:rsidRPr="00000FD2">
        <w:rPr>
          <w:rFonts w:ascii="Palatino Linotype" w:hAnsi="Palatino Linotype"/>
          <w:sz w:val="18"/>
          <w:szCs w:val="18"/>
        </w:rPr>
        <w:t xml:space="preserve"> de San Francisco.</w:t>
      </w:r>
    </w:p>
    <w:p w:rsidR="00FF7539" w:rsidRPr="0026370C" w:rsidRDefault="005E1F96" w:rsidP="004C0ED4">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FF7539" w:rsidRPr="0026370C">
        <w:rPr>
          <w:rFonts w:ascii="Palatino Linotype" w:hAnsi="Palatino Linotype"/>
        </w:rPr>
        <w:t>Jules Verne publie chez Hetzel, où paraîtra bientôt l’</w:t>
      </w:r>
      <w:r w:rsidR="00FF7539" w:rsidRPr="0026370C">
        <w:rPr>
          <w:rFonts w:ascii="Palatino Linotype" w:hAnsi="Palatino Linotype"/>
          <w:i/>
        </w:rPr>
        <w:t xml:space="preserve">Histoire d’un ruisseau </w:t>
      </w:r>
      <w:r w:rsidR="00FF7539" w:rsidRPr="0026370C">
        <w:rPr>
          <w:rFonts w:ascii="Palatino Linotype" w:hAnsi="Palatino Linotype"/>
        </w:rPr>
        <w:t>d’</w:t>
      </w:r>
      <w:r w:rsidR="00B428D8">
        <w:rPr>
          <w:rFonts w:ascii="Palatino Linotype" w:hAnsi="Palatino Linotype"/>
        </w:rPr>
        <w:t>E</w:t>
      </w:r>
      <w:r w:rsidR="00FF7539" w:rsidRPr="0026370C">
        <w:rPr>
          <w:rFonts w:ascii="Palatino Linotype" w:hAnsi="Palatino Linotype"/>
        </w:rPr>
        <w:t xml:space="preserve">lisée, </w:t>
      </w:r>
      <w:r w:rsidR="00FF7539" w:rsidRPr="0026370C">
        <w:rPr>
          <w:rFonts w:ascii="Palatino Linotype" w:hAnsi="Palatino Linotype"/>
          <w:i/>
        </w:rPr>
        <w:t>Les Enfants du capitaine Grant</w:t>
      </w:r>
      <w:r w:rsidR="00FF7539" w:rsidRPr="0026370C">
        <w:rPr>
          <w:rFonts w:ascii="Palatino Linotype" w:hAnsi="Palatino Linotype"/>
        </w:rPr>
        <w:t xml:space="preserve"> : il est possible que Verne le Nantais ait emprunté </w:t>
      </w:r>
      <w:r w:rsidR="00A83808" w:rsidRPr="0026370C">
        <w:rPr>
          <w:rFonts w:ascii="Palatino Linotype" w:hAnsi="Palatino Linotype"/>
        </w:rPr>
        <w:t xml:space="preserve">quelques traits </w:t>
      </w:r>
      <w:r w:rsidR="00FF7539" w:rsidRPr="0026370C">
        <w:rPr>
          <w:rFonts w:ascii="Palatino Linotype" w:hAnsi="Palatino Linotype"/>
        </w:rPr>
        <w:t xml:space="preserve">à Reclus le Méridional </w:t>
      </w:r>
      <w:r w:rsidR="00A83808" w:rsidRPr="0026370C">
        <w:rPr>
          <w:rFonts w:ascii="Palatino Linotype" w:hAnsi="Palatino Linotype"/>
        </w:rPr>
        <w:t>pour camper le</w:t>
      </w:r>
      <w:r w:rsidR="00FF7539" w:rsidRPr="0026370C">
        <w:rPr>
          <w:rFonts w:ascii="Palatino Linotype" w:hAnsi="Palatino Linotype"/>
        </w:rPr>
        <w:t xml:space="preserve"> </w:t>
      </w:r>
      <w:r w:rsidR="00CC634F" w:rsidRPr="0026370C">
        <w:rPr>
          <w:rFonts w:ascii="Palatino Linotype" w:hAnsi="Palatino Linotype"/>
        </w:rPr>
        <w:t xml:space="preserve">personnage du géographe Paganel ; Verne cite </w:t>
      </w:r>
      <w:r w:rsidR="00FC6DDF">
        <w:rPr>
          <w:rFonts w:ascii="Palatino Linotype" w:hAnsi="Palatino Linotype"/>
        </w:rPr>
        <w:t xml:space="preserve">nommément </w:t>
      </w:r>
      <w:r w:rsidR="00B428D8">
        <w:rPr>
          <w:rFonts w:ascii="Palatino Linotype" w:hAnsi="Palatino Linotype"/>
        </w:rPr>
        <w:t>E</w:t>
      </w:r>
      <w:r w:rsidR="00CC634F" w:rsidRPr="0026370C">
        <w:rPr>
          <w:rFonts w:ascii="Palatino Linotype" w:hAnsi="Palatino Linotype"/>
        </w:rPr>
        <w:t xml:space="preserve">lisée Reclus dans </w:t>
      </w:r>
      <w:r w:rsidR="00CC634F" w:rsidRPr="0026370C">
        <w:rPr>
          <w:rFonts w:ascii="Palatino Linotype" w:hAnsi="Palatino Linotype"/>
          <w:i/>
        </w:rPr>
        <w:t>Mathias Sandorf</w:t>
      </w:r>
      <w:r w:rsidR="00CC634F" w:rsidRPr="0026370C">
        <w:rPr>
          <w:rFonts w:ascii="Palatino Linotype" w:hAnsi="Palatino Linotype"/>
        </w:rPr>
        <w:t xml:space="preserve"> (1885), </w:t>
      </w:r>
      <w:r w:rsidR="00CC634F" w:rsidRPr="0026370C">
        <w:rPr>
          <w:rFonts w:ascii="Palatino Linotype" w:hAnsi="Palatino Linotype"/>
          <w:i/>
        </w:rPr>
        <w:t>Le Château des Carpathes</w:t>
      </w:r>
      <w:r w:rsidR="00CC634F" w:rsidRPr="0026370C">
        <w:rPr>
          <w:rFonts w:ascii="Palatino Linotype" w:hAnsi="Palatino Linotype"/>
        </w:rPr>
        <w:t xml:space="preserve"> (1892), </w:t>
      </w:r>
      <w:r w:rsidR="00CC634F" w:rsidRPr="0026370C">
        <w:rPr>
          <w:rFonts w:ascii="Palatino Linotype" w:hAnsi="Palatino Linotype"/>
          <w:i/>
        </w:rPr>
        <w:t>Le Superbe Orénoque</w:t>
      </w:r>
      <w:r w:rsidR="00CC634F" w:rsidRPr="0026370C">
        <w:rPr>
          <w:rFonts w:ascii="Palatino Linotype" w:hAnsi="Palatino Linotype"/>
        </w:rPr>
        <w:t xml:space="preserve"> (1898).</w:t>
      </w:r>
    </w:p>
    <w:p w:rsidR="00000FD2" w:rsidRDefault="005E1F96" w:rsidP="00FF753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000FD2" w:rsidRPr="00000FD2">
        <w:rPr>
          <w:rFonts w:ascii="Palatino Linotype" w:hAnsi="Palatino Linotype"/>
        </w:rPr>
        <w:t xml:space="preserve">lisée participe à la souscription organisée par le journal </w:t>
      </w:r>
      <w:r w:rsidR="00000FD2" w:rsidRPr="00000FD2">
        <w:rPr>
          <w:rFonts w:ascii="Palatino Linotype" w:hAnsi="Palatino Linotype"/>
          <w:i/>
        </w:rPr>
        <w:t>La Coopération</w:t>
      </w:r>
      <w:r w:rsidR="00000FD2" w:rsidRPr="00000FD2">
        <w:rPr>
          <w:rFonts w:ascii="Palatino Linotype" w:hAnsi="Palatino Linotype"/>
        </w:rPr>
        <w:t xml:space="preserve"> pour offrir une médaille à la veuve de l’activiste américain anti-escl</w:t>
      </w:r>
      <w:r w:rsidR="00C930D1">
        <w:rPr>
          <w:rFonts w:ascii="Palatino Linotype" w:hAnsi="Palatino Linotype"/>
        </w:rPr>
        <w:t xml:space="preserve">avagiste John Brown, pendu le </w:t>
      </w:r>
      <w:r w:rsidR="00D4231E">
        <w:rPr>
          <w:rFonts w:ascii="Palatino Linotype" w:hAnsi="Palatino Linotype"/>
        </w:rPr>
        <w:t>2 </w:t>
      </w:r>
      <w:r w:rsidR="00000FD2" w:rsidRPr="00000FD2">
        <w:rPr>
          <w:rFonts w:ascii="Palatino Linotype" w:hAnsi="Palatino Linotype"/>
        </w:rPr>
        <w:t>décembre 185</w:t>
      </w:r>
      <w:r w:rsidR="008C4539">
        <w:rPr>
          <w:rFonts w:ascii="Palatino Linotype" w:hAnsi="Palatino Linotype"/>
        </w:rPr>
        <w:t>9</w:t>
      </w:r>
      <w:r w:rsidR="00310E44">
        <w:rPr>
          <w:rFonts w:ascii="Palatino Linotype" w:hAnsi="Palatino Linotype"/>
        </w:rPr>
        <w:t xml:space="preserve"> </w:t>
      </w:r>
      <w:r w:rsidR="00000FD2" w:rsidRPr="00000FD2">
        <w:rPr>
          <w:rFonts w:ascii="Palatino Linotype" w:hAnsi="Palatino Linotype"/>
        </w:rPr>
        <w:t>en Virginie.</w:t>
      </w:r>
    </w:p>
    <w:p w:rsidR="00293720" w:rsidRPr="00000FD2" w:rsidRDefault="00293720" w:rsidP="00FF753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Pr="00293720">
        <w:rPr>
          <w:rFonts w:ascii="Palatino Linotype" w:hAnsi="Palatino Linotype"/>
        </w:rPr>
        <w:t>Dernière année de la collaboration d’</w:t>
      </w:r>
      <w:r w:rsidR="00B428D8">
        <w:rPr>
          <w:rFonts w:ascii="Palatino Linotype" w:hAnsi="Palatino Linotype"/>
        </w:rPr>
        <w:t>E</w:t>
      </w:r>
      <w:r w:rsidRPr="00293720">
        <w:rPr>
          <w:rFonts w:ascii="Palatino Linotype" w:hAnsi="Palatino Linotype"/>
        </w:rPr>
        <w:t xml:space="preserve">lisée à la </w:t>
      </w:r>
      <w:r w:rsidRPr="00293720">
        <w:rPr>
          <w:rFonts w:ascii="Palatino Linotype" w:hAnsi="Palatino Linotype"/>
          <w:i/>
        </w:rPr>
        <w:t>Revue des Deux Mondes</w:t>
      </w:r>
      <w:r w:rsidRPr="00293720">
        <w:rPr>
          <w:rFonts w:ascii="Palatino Linotype" w:hAnsi="Palatino Linotype"/>
        </w:rPr>
        <w:t>.</w:t>
      </w:r>
    </w:p>
    <w:p w:rsidR="00C26087" w:rsidRPr="006D1074" w:rsidRDefault="00D4231E" w:rsidP="00FF7539">
      <w:pPr>
        <w:spacing w:after="0" w:line="240" w:lineRule="auto"/>
        <w:ind w:left="567"/>
        <w:jc w:val="both"/>
        <w:rPr>
          <w:rFonts w:ascii="Palatino Linotype" w:hAnsi="Palatino Linotype"/>
          <w:sz w:val="18"/>
          <w:szCs w:val="18"/>
        </w:rPr>
      </w:pPr>
      <w:r>
        <w:rPr>
          <w:rFonts w:ascii="Palatino Linotype" w:hAnsi="Palatino Linotype"/>
          <w:b/>
          <w:sz w:val="18"/>
          <w:szCs w:val="18"/>
        </w:rPr>
        <w:t>2 </w:t>
      </w:r>
      <w:r w:rsidR="00C26087" w:rsidRPr="00C930D1">
        <w:rPr>
          <w:rFonts w:ascii="Palatino Linotype" w:hAnsi="Palatino Linotype"/>
          <w:b/>
          <w:sz w:val="18"/>
          <w:szCs w:val="18"/>
        </w:rPr>
        <w:t>avril</w:t>
      </w:r>
      <w:r w:rsidR="00C26087" w:rsidRPr="00C26087">
        <w:rPr>
          <w:rFonts w:ascii="Palatino Linotype" w:hAnsi="Palatino Linotype"/>
          <w:sz w:val="18"/>
          <w:szCs w:val="18"/>
        </w:rPr>
        <w:t>. Armand</w:t>
      </w:r>
      <w:r w:rsidR="00C26087">
        <w:rPr>
          <w:rFonts w:ascii="Palatino Linotype" w:hAnsi="Palatino Linotype"/>
          <w:sz w:val="18"/>
          <w:szCs w:val="18"/>
        </w:rPr>
        <w:t xml:space="preserve"> Reclus</w:t>
      </w:r>
      <w:r w:rsidR="0077624B">
        <w:rPr>
          <w:rFonts w:ascii="Palatino Linotype" w:hAnsi="Palatino Linotype"/>
          <w:sz w:val="18"/>
          <w:szCs w:val="18"/>
        </w:rPr>
        <w:t>, alors officier de quart sur le transport écurie de 50</w:t>
      </w:r>
      <w:r>
        <w:rPr>
          <w:rFonts w:ascii="Palatino Linotype" w:hAnsi="Palatino Linotype"/>
          <w:sz w:val="18"/>
          <w:szCs w:val="18"/>
        </w:rPr>
        <w:t>0 </w:t>
      </w:r>
      <w:r w:rsidR="0077624B">
        <w:rPr>
          <w:rFonts w:ascii="Palatino Linotype" w:hAnsi="Palatino Linotype"/>
          <w:sz w:val="18"/>
          <w:szCs w:val="18"/>
        </w:rPr>
        <w:t xml:space="preserve">chevaux le </w:t>
      </w:r>
      <w:r w:rsidR="0077624B" w:rsidRPr="0077624B">
        <w:rPr>
          <w:rFonts w:ascii="Palatino Linotype" w:hAnsi="Palatino Linotype"/>
          <w:i/>
          <w:sz w:val="18"/>
          <w:szCs w:val="18"/>
        </w:rPr>
        <w:t>Tarn</w:t>
      </w:r>
      <w:r w:rsidR="0077624B">
        <w:rPr>
          <w:rFonts w:ascii="Palatino Linotype" w:hAnsi="Palatino Linotype"/>
          <w:sz w:val="18"/>
          <w:szCs w:val="18"/>
        </w:rPr>
        <w:t xml:space="preserve">, </w:t>
      </w:r>
      <w:r w:rsidR="00C26087">
        <w:rPr>
          <w:rFonts w:ascii="Palatino Linotype" w:hAnsi="Palatino Linotype"/>
          <w:sz w:val="18"/>
          <w:szCs w:val="18"/>
        </w:rPr>
        <w:t xml:space="preserve">demande des instructions à la Société d’anthropologie de Paris </w:t>
      </w:r>
      <w:r w:rsidR="00085915">
        <w:rPr>
          <w:rFonts w:ascii="Palatino Linotype" w:hAnsi="Palatino Linotype"/>
          <w:sz w:val="18"/>
          <w:szCs w:val="18"/>
        </w:rPr>
        <w:t>afin de</w:t>
      </w:r>
      <w:r w:rsidR="00C26087">
        <w:rPr>
          <w:rFonts w:ascii="Palatino Linotype" w:hAnsi="Palatino Linotype"/>
          <w:sz w:val="18"/>
          <w:szCs w:val="18"/>
        </w:rPr>
        <w:t xml:space="preserve"> tirer un profit anthropologique d</w:t>
      </w:r>
      <w:r w:rsidR="0077624B">
        <w:rPr>
          <w:rFonts w:ascii="Palatino Linotype" w:hAnsi="Palatino Linotype"/>
          <w:sz w:val="18"/>
          <w:szCs w:val="18"/>
        </w:rPr>
        <w:t>u</w:t>
      </w:r>
      <w:r w:rsidR="00C26087">
        <w:rPr>
          <w:rFonts w:ascii="Palatino Linotype" w:hAnsi="Palatino Linotype"/>
          <w:sz w:val="18"/>
          <w:szCs w:val="18"/>
        </w:rPr>
        <w:t xml:space="preserve"> voyage</w:t>
      </w:r>
      <w:r w:rsidR="00A67C23">
        <w:rPr>
          <w:rFonts w:ascii="Palatino Linotype" w:hAnsi="Palatino Linotype"/>
          <w:sz w:val="18"/>
          <w:szCs w:val="18"/>
        </w:rPr>
        <w:t xml:space="preserve"> </w:t>
      </w:r>
      <w:r w:rsidR="0077624B">
        <w:rPr>
          <w:rFonts w:ascii="Palatino Linotype" w:hAnsi="Palatino Linotype"/>
          <w:sz w:val="18"/>
          <w:szCs w:val="18"/>
        </w:rPr>
        <w:t xml:space="preserve">prévu pour son affectation suivante, </w:t>
      </w:r>
      <w:r w:rsidR="00A67C23">
        <w:rPr>
          <w:rFonts w:ascii="Palatino Linotype" w:hAnsi="Palatino Linotype"/>
          <w:sz w:val="18"/>
          <w:szCs w:val="18"/>
        </w:rPr>
        <w:t xml:space="preserve">comme </w:t>
      </w:r>
      <w:r w:rsidR="005763B1">
        <w:rPr>
          <w:rFonts w:ascii="Palatino Linotype" w:hAnsi="Palatino Linotype"/>
          <w:sz w:val="18"/>
          <w:szCs w:val="18"/>
        </w:rPr>
        <w:t>second sur l’aviso de 2</w:t>
      </w:r>
      <w:r w:rsidR="005763B1" w:rsidRPr="005763B1">
        <w:rPr>
          <w:rFonts w:ascii="Palatino Linotype" w:hAnsi="Palatino Linotype"/>
          <w:sz w:val="18"/>
          <w:szCs w:val="18"/>
          <w:vertAlign w:val="superscript"/>
        </w:rPr>
        <w:t>e</w:t>
      </w:r>
      <w:r w:rsidR="00C930D1">
        <w:rPr>
          <w:rFonts w:ascii="Palatino Linotype" w:hAnsi="Palatino Linotype"/>
          <w:sz w:val="18"/>
          <w:szCs w:val="18"/>
        </w:rPr>
        <w:t> </w:t>
      </w:r>
      <w:r w:rsidR="005763B1">
        <w:rPr>
          <w:rFonts w:ascii="Palatino Linotype" w:hAnsi="Palatino Linotype"/>
          <w:sz w:val="18"/>
          <w:szCs w:val="18"/>
        </w:rPr>
        <w:t>classe à hélice</w:t>
      </w:r>
      <w:r w:rsidR="00A67C23">
        <w:rPr>
          <w:rFonts w:ascii="Palatino Linotype" w:hAnsi="Palatino Linotype"/>
          <w:sz w:val="18"/>
          <w:szCs w:val="18"/>
        </w:rPr>
        <w:t xml:space="preserve"> </w:t>
      </w:r>
      <w:r w:rsidR="00A67C23" w:rsidRPr="00A67C23">
        <w:rPr>
          <w:rFonts w:ascii="Palatino Linotype" w:hAnsi="Palatino Linotype"/>
          <w:i/>
          <w:sz w:val="18"/>
          <w:szCs w:val="18"/>
        </w:rPr>
        <w:t>Coëtlogon</w:t>
      </w:r>
      <w:r w:rsidR="0077624B">
        <w:rPr>
          <w:rFonts w:ascii="Palatino Linotype" w:hAnsi="Palatino Linotype"/>
          <w:sz w:val="18"/>
          <w:szCs w:val="18"/>
        </w:rPr>
        <w:t> : ju</w:t>
      </w:r>
      <w:r w:rsidR="00C26087">
        <w:rPr>
          <w:rFonts w:ascii="Palatino Linotype" w:hAnsi="Palatino Linotype"/>
          <w:sz w:val="18"/>
          <w:szCs w:val="18"/>
        </w:rPr>
        <w:t xml:space="preserve">squ’en </w:t>
      </w:r>
      <w:r w:rsidR="0077624B">
        <w:rPr>
          <w:rFonts w:ascii="Palatino Linotype" w:hAnsi="Palatino Linotype"/>
          <w:sz w:val="18"/>
          <w:szCs w:val="18"/>
        </w:rPr>
        <w:t xml:space="preserve">Cochinchine, en </w:t>
      </w:r>
      <w:r w:rsidR="00867D9F">
        <w:rPr>
          <w:rFonts w:ascii="Palatino Linotype" w:hAnsi="Palatino Linotype"/>
          <w:sz w:val="18"/>
          <w:szCs w:val="18"/>
        </w:rPr>
        <w:t xml:space="preserve">Chine </w:t>
      </w:r>
      <w:r w:rsidR="00C26087">
        <w:rPr>
          <w:rFonts w:ascii="Palatino Linotype" w:hAnsi="Palatino Linotype"/>
          <w:sz w:val="18"/>
          <w:szCs w:val="18"/>
        </w:rPr>
        <w:t>par Té</w:t>
      </w:r>
      <w:r w:rsidR="00254F50">
        <w:rPr>
          <w:rFonts w:ascii="Palatino Linotype" w:hAnsi="Palatino Linotype"/>
          <w:sz w:val="18"/>
          <w:szCs w:val="18"/>
        </w:rPr>
        <w:t>nériffe aux Canaries, le Cap, l’île Bourbon [</w:t>
      </w:r>
      <w:r w:rsidR="00C26087">
        <w:rPr>
          <w:rFonts w:ascii="Palatino Linotype" w:hAnsi="Palatino Linotype"/>
          <w:sz w:val="18"/>
          <w:szCs w:val="18"/>
        </w:rPr>
        <w:t>la Réunion</w:t>
      </w:r>
      <w:r w:rsidR="00254F50">
        <w:rPr>
          <w:rFonts w:ascii="Palatino Linotype" w:hAnsi="Palatino Linotype"/>
          <w:sz w:val="18"/>
          <w:szCs w:val="18"/>
        </w:rPr>
        <w:t>]</w:t>
      </w:r>
      <w:r w:rsidR="00C26087">
        <w:rPr>
          <w:rFonts w:ascii="Palatino Linotype" w:hAnsi="Palatino Linotype"/>
          <w:sz w:val="18"/>
          <w:szCs w:val="18"/>
        </w:rPr>
        <w:t xml:space="preserve">, l’Australie, la Nouvelle-Calédonie, Batavia </w:t>
      </w:r>
      <w:r w:rsidR="00254F50">
        <w:rPr>
          <w:rFonts w:ascii="Palatino Linotype" w:hAnsi="Palatino Linotype"/>
          <w:sz w:val="18"/>
          <w:szCs w:val="18"/>
        </w:rPr>
        <w:t>[</w:t>
      </w:r>
      <w:r w:rsidR="00C26087">
        <w:rPr>
          <w:rFonts w:ascii="Palatino Linotype" w:hAnsi="Palatino Linotype"/>
          <w:sz w:val="18"/>
          <w:szCs w:val="18"/>
        </w:rPr>
        <w:t>Djakarta</w:t>
      </w:r>
      <w:r w:rsidR="00254F50">
        <w:rPr>
          <w:rFonts w:ascii="Palatino Linotype" w:hAnsi="Palatino Linotype"/>
          <w:sz w:val="18"/>
          <w:szCs w:val="18"/>
        </w:rPr>
        <w:t>]</w:t>
      </w:r>
      <w:r w:rsidR="00C26087">
        <w:rPr>
          <w:rFonts w:ascii="Palatino Linotype" w:hAnsi="Palatino Linotype"/>
          <w:sz w:val="18"/>
          <w:szCs w:val="18"/>
        </w:rPr>
        <w:t xml:space="preserve">, Manille à l’aller, et </w:t>
      </w:r>
      <w:r w:rsidR="00254C98">
        <w:rPr>
          <w:rFonts w:ascii="Palatino Linotype" w:hAnsi="Palatino Linotype"/>
          <w:sz w:val="18"/>
          <w:szCs w:val="18"/>
        </w:rPr>
        <w:t xml:space="preserve">au retour </w:t>
      </w:r>
      <w:r w:rsidR="00254F50">
        <w:rPr>
          <w:rFonts w:ascii="Palatino Linotype" w:hAnsi="Palatino Linotype"/>
          <w:sz w:val="18"/>
          <w:szCs w:val="18"/>
        </w:rPr>
        <w:t>Singapour, Ceylan [Sri Lanka]</w:t>
      </w:r>
      <w:r w:rsidR="00C26087">
        <w:rPr>
          <w:rFonts w:ascii="Palatino Linotype" w:hAnsi="Palatino Linotype"/>
          <w:sz w:val="18"/>
          <w:szCs w:val="18"/>
        </w:rPr>
        <w:t>, Aden.</w:t>
      </w:r>
    </w:p>
    <w:p w:rsidR="00DD4735" w:rsidRPr="001D0D15" w:rsidRDefault="00DD4735" w:rsidP="00980691">
      <w:pPr>
        <w:spacing w:after="0" w:line="240" w:lineRule="auto"/>
        <w:ind w:left="567"/>
        <w:jc w:val="both"/>
        <w:rPr>
          <w:rFonts w:ascii="Palatino Linotype" w:hAnsi="Palatino Linotype"/>
        </w:rPr>
      </w:pPr>
      <w:r w:rsidRPr="00C930D1">
        <w:rPr>
          <w:rFonts w:ascii="Palatino Linotype" w:hAnsi="Palatino Linotype"/>
          <w:b/>
        </w:rPr>
        <w:t>Jui</w:t>
      </w:r>
      <w:r w:rsidR="00402D8B" w:rsidRPr="00C930D1">
        <w:rPr>
          <w:rFonts w:ascii="Palatino Linotype" w:hAnsi="Palatino Linotype"/>
          <w:b/>
        </w:rPr>
        <w:t>n</w:t>
      </w:r>
      <w:r w:rsidRPr="001D0D15">
        <w:rPr>
          <w:rFonts w:ascii="Palatino Linotype" w:hAnsi="Palatino Linotype"/>
        </w:rPr>
        <w:t xml:space="preserve">. </w:t>
      </w:r>
      <w:r w:rsidR="00B428D8">
        <w:rPr>
          <w:rFonts w:ascii="Palatino Linotype" w:hAnsi="Palatino Linotype"/>
        </w:rPr>
        <w:t>E</w:t>
      </w:r>
      <w:r w:rsidR="00BB1D1D" w:rsidRPr="001D0D15">
        <w:rPr>
          <w:rFonts w:ascii="Palatino Linotype" w:hAnsi="Palatino Linotype"/>
        </w:rPr>
        <w:t>lisée se lie d’amitié avec l’ouvrier teinturier et militant socialiste Benoît Malon (1841-1893). Il</w:t>
      </w:r>
      <w:r w:rsidRPr="001D0D15">
        <w:rPr>
          <w:rFonts w:ascii="Palatino Linotype" w:hAnsi="Palatino Linotype"/>
        </w:rPr>
        <w:t xml:space="preserve"> participe à l’élaboration du programme de la Société de revendication des droits de la femme, qui réunit sa belle-sœur Noémi, Louise Michel (1830-1905), les écrivains Amélie Bosquet (« </w:t>
      </w:r>
      <w:r w:rsidR="00B428D8">
        <w:rPr>
          <w:rFonts w:ascii="Palatino Linotype" w:hAnsi="Palatino Linotype"/>
        </w:rPr>
        <w:t>E</w:t>
      </w:r>
      <w:r w:rsidRPr="001D0D15">
        <w:rPr>
          <w:rFonts w:ascii="Palatino Linotype" w:hAnsi="Palatino Linotype"/>
        </w:rPr>
        <w:t xml:space="preserve">mile Bosquet », 1815-1904) et Léodile Champseix (« André Léo », 1824-1900), Maria Deraisme (1828-1894) </w:t>
      </w:r>
      <w:r w:rsidR="000D1600" w:rsidRPr="001D0D15">
        <w:rPr>
          <w:rFonts w:ascii="Palatino Linotype" w:hAnsi="Palatino Linotype"/>
        </w:rPr>
        <w:t>ou</w:t>
      </w:r>
      <w:r w:rsidRPr="001D0D15">
        <w:rPr>
          <w:rFonts w:ascii="Palatino Linotype" w:hAnsi="Palatino Linotype"/>
        </w:rPr>
        <w:t xml:space="preserve"> </w:t>
      </w:r>
      <w:r w:rsidR="00101696" w:rsidRPr="001D0D15">
        <w:rPr>
          <w:rFonts w:ascii="Palatino Linotype" w:hAnsi="Palatino Linotype"/>
        </w:rPr>
        <w:t xml:space="preserve">encore </w:t>
      </w:r>
      <w:r w:rsidR="00B428D8">
        <w:rPr>
          <w:rFonts w:ascii="Palatino Linotype" w:hAnsi="Palatino Linotype"/>
        </w:rPr>
        <w:t>E</w:t>
      </w:r>
      <w:r w:rsidR="007521CC" w:rsidRPr="001D0D15">
        <w:rPr>
          <w:rFonts w:ascii="Palatino Linotype" w:hAnsi="Palatino Linotype"/>
        </w:rPr>
        <w:t xml:space="preserve">milie Boissonnet, </w:t>
      </w:r>
      <w:r w:rsidRPr="001D0D15">
        <w:rPr>
          <w:rFonts w:ascii="Palatino Linotype" w:hAnsi="Palatino Linotype"/>
        </w:rPr>
        <w:t>épouse d</w:t>
      </w:r>
      <w:r w:rsidR="007521CC" w:rsidRPr="001D0D15">
        <w:rPr>
          <w:rFonts w:ascii="Palatino Linotype" w:hAnsi="Palatino Linotype"/>
        </w:rPr>
        <w:t>e l’homme politique</w:t>
      </w:r>
      <w:r w:rsidR="00254F50" w:rsidRPr="001D0D15">
        <w:rPr>
          <w:rFonts w:ascii="Palatino Linotype" w:hAnsi="Palatino Linotype"/>
        </w:rPr>
        <w:t xml:space="preserve"> républicain</w:t>
      </w:r>
      <w:r w:rsidRPr="001D0D15">
        <w:rPr>
          <w:rFonts w:ascii="Palatino Linotype" w:hAnsi="Palatino Linotype"/>
        </w:rPr>
        <w:t xml:space="preserve"> Jules Simon : une adresse est lue </w:t>
      </w:r>
      <w:r w:rsidR="00C930D1">
        <w:rPr>
          <w:rFonts w:ascii="Palatino Linotype" w:hAnsi="Palatino Linotype"/>
        </w:rPr>
        <w:t xml:space="preserve">le </w:t>
      </w:r>
      <w:r w:rsidR="008C4539">
        <w:rPr>
          <w:rFonts w:ascii="Palatino Linotype" w:hAnsi="Palatino Linotype"/>
        </w:rPr>
        <w:t>7 </w:t>
      </w:r>
      <w:r w:rsidR="000D1600" w:rsidRPr="001D0D15">
        <w:rPr>
          <w:rFonts w:ascii="Palatino Linotype" w:hAnsi="Palatino Linotype"/>
        </w:rPr>
        <w:t xml:space="preserve">juillet </w:t>
      </w:r>
      <w:r w:rsidRPr="001D0D15">
        <w:rPr>
          <w:rFonts w:ascii="Palatino Linotype" w:hAnsi="Palatino Linotype"/>
        </w:rPr>
        <w:t>au Wauxhall</w:t>
      </w:r>
      <w:r w:rsidR="005F5D69" w:rsidRPr="001D0D15">
        <w:rPr>
          <w:rFonts w:ascii="Palatino Linotype" w:hAnsi="Palatino Linotype"/>
        </w:rPr>
        <w:t xml:space="preserve"> (</w:t>
      </w:r>
      <w:r w:rsidR="00C930D1">
        <w:rPr>
          <w:rFonts w:ascii="Palatino Linotype" w:hAnsi="Palatino Linotype"/>
        </w:rPr>
        <w:t>Paris </w:t>
      </w:r>
      <w:r w:rsidR="005F5D69" w:rsidRPr="001D0D15">
        <w:rPr>
          <w:rFonts w:ascii="Palatino Linotype" w:hAnsi="Palatino Linotype"/>
        </w:rPr>
        <w:t>10</w:t>
      </w:r>
      <w:r w:rsidR="005F5D69" w:rsidRPr="001D0D15">
        <w:rPr>
          <w:rFonts w:ascii="Palatino Linotype" w:hAnsi="Palatino Linotype"/>
          <w:vertAlign w:val="superscript"/>
        </w:rPr>
        <w:t>e</w:t>
      </w:r>
      <w:r w:rsidR="005F5D69" w:rsidRPr="001D0D15">
        <w:rPr>
          <w:rFonts w:ascii="Palatino Linotype" w:hAnsi="Palatino Linotype"/>
        </w:rPr>
        <w:t>)</w:t>
      </w:r>
      <w:r w:rsidRPr="001D0D15">
        <w:rPr>
          <w:rFonts w:ascii="Palatino Linotype" w:hAnsi="Palatino Linotype"/>
        </w:rPr>
        <w:t xml:space="preserve"> lors d’une réunion publique sur le travail des femmes</w:t>
      </w:r>
      <w:r w:rsidR="00C82BDC" w:rsidRPr="001D0D15">
        <w:rPr>
          <w:rFonts w:ascii="Palatino Linotype" w:hAnsi="Palatino Linotype"/>
        </w:rPr>
        <w:t> ;</w:t>
      </w:r>
      <w:r w:rsidR="00C82BDC" w:rsidRPr="001D0D15">
        <w:rPr>
          <w:rFonts w:ascii="Palatino Linotype" w:hAnsi="Palatino Linotype" w:cs="Times New Roman"/>
        </w:rPr>
        <w:t xml:space="preserve"> elle donne pour mot d’ordre : « Au dix-huitième siècle, les droits de l’homme ; au dix-neuvième, les droits de l’humanité</w:t>
      </w:r>
      <w:r w:rsidR="00C82BDC" w:rsidRPr="001D0D15">
        <w:rPr>
          <w:rStyle w:val="Appelnotedebasdep"/>
          <w:rFonts w:ascii="Palatino Linotype" w:hAnsi="Palatino Linotype" w:cs="Times New Roman"/>
        </w:rPr>
        <w:footnoteReference w:id="80"/>
      </w:r>
      <w:r w:rsidR="00C82BDC" w:rsidRPr="001D0D15">
        <w:rPr>
          <w:rFonts w:ascii="Palatino Linotype" w:hAnsi="Palatino Linotype" w:cs="Times New Roman"/>
        </w:rPr>
        <w:t> »</w:t>
      </w:r>
      <w:r w:rsidRPr="001D0D15">
        <w:rPr>
          <w:rFonts w:ascii="Palatino Linotype" w:hAnsi="Palatino Linotype"/>
        </w:rPr>
        <w:t>.</w:t>
      </w:r>
    </w:p>
    <w:p w:rsidR="00DB2BC4" w:rsidRDefault="00DB2BC4" w:rsidP="00DB2BC4">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1</w:t>
      </w:r>
      <w:r w:rsidRPr="00C930D1">
        <w:rPr>
          <w:rFonts w:ascii="Palatino Linotype" w:hAnsi="Palatino Linotype"/>
          <w:b/>
          <w:sz w:val="18"/>
          <w:szCs w:val="18"/>
          <w:vertAlign w:val="superscript"/>
        </w:rPr>
        <w:t>er</w:t>
      </w:r>
      <w:r w:rsidR="005C095D" w:rsidRPr="00C930D1">
        <w:rPr>
          <w:rFonts w:ascii="Palatino Linotype" w:hAnsi="Palatino Linotype"/>
          <w:b/>
          <w:sz w:val="18"/>
          <w:szCs w:val="18"/>
        </w:rPr>
        <w:t> </w:t>
      </w:r>
      <w:r w:rsidRPr="00C930D1">
        <w:rPr>
          <w:rFonts w:ascii="Palatino Linotype" w:hAnsi="Palatino Linotype"/>
          <w:b/>
          <w:sz w:val="18"/>
          <w:szCs w:val="18"/>
        </w:rPr>
        <w:t>août</w:t>
      </w:r>
      <w:r>
        <w:rPr>
          <w:rFonts w:ascii="Palatino Linotype" w:hAnsi="Palatino Linotype"/>
          <w:sz w:val="18"/>
          <w:szCs w:val="18"/>
        </w:rPr>
        <w:t>. À la mairie du 17</w:t>
      </w:r>
      <w:r w:rsidRPr="00DB2BC4">
        <w:rPr>
          <w:rFonts w:ascii="Palatino Linotype" w:hAnsi="Palatino Linotype"/>
          <w:sz w:val="18"/>
          <w:szCs w:val="18"/>
          <w:vertAlign w:val="superscript"/>
        </w:rPr>
        <w:t>e</w:t>
      </w:r>
      <w:r w:rsidR="00C930D1">
        <w:rPr>
          <w:rFonts w:ascii="Palatino Linotype" w:hAnsi="Palatino Linotype"/>
          <w:sz w:val="18"/>
          <w:szCs w:val="18"/>
        </w:rPr>
        <w:t> </w:t>
      </w:r>
      <w:r>
        <w:rPr>
          <w:rFonts w:ascii="Palatino Linotype" w:hAnsi="Palatino Linotype"/>
          <w:sz w:val="18"/>
          <w:szCs w:val="18"/>
        </w:rPr>
        <w:t>arrondissement de Paris</w:t>
      </w:r>
      <w:r w:rsidR="00BE183B">
        <w:rPr>
          <w:rFonts w:ascii="Palatino Linotype" w:hAnsi="Palatino Linotype"/>
          <w:sz w:val="18"/>
          <w:szCs w:val="18"/>
        </w:rPr>
        <w:t xml:space="preserve">, avec </w:t>
      </w:r>
      <w:r w:rsidR="00B428D8">
        <w:rPr>
          <w:rFonts w:ascii="Palatino Linotype" w:hAnsi="Palatino Linotype"/>
          <w:sz w:val="18"/>
          <w:szCs w:val="18"/>
        </w:rPr>
        <w:t>E</w:t>
      </w:r>
      <w:r w:rsidR="00BE183B">
        <w:rPr>
          <w:rFonts w:ascii="Palatino Linotype" w:hAnsi="Palatino Linotype"/>
          <w:sz w:val="18"/>
          <w:szCs w:val="18"/>
        </w:rPr>
        <w:t>lie Reclus parmi les quatre témoins des époux</w:t>
      </w:r>
      <w:r>
        <w:rPr>
          <w:rFonts w:ascii="Palatino Linotype" w:hAnsi="Palatino Linotype"/>
          <w:sz w:val="18"/>
          <w:szCs w:val="18"/>
        </w:rPr>
        <w:t xml:space="preserve">, </w:t>
      </w:r>
      <w:r w:rsidRPr="00912346">
        <w:rPr>
          <w:rFonts w:ascii="Palatino Linotype" w:hAnsi="Palatino Linotype"/>
          <w:sz w:val="18"/>
          <w:szCs w:val="18"/>
        </w:rPr>
        <w:t>Julie</w:t>
      </w:r>
      <w:r>
        <w:rPr>
          <w:rFonts w:ascii="Palatino Linotype" w:hAnsi="Palatino Linotype"/>
          <w:sz w:val="18"/>
          <w:szCs w:val="18"/>
        </w:rPr>
        <w:t xml:space="preserve"> </w:t>
      </w:r>
      <w:r w:rsidR="00D7324A">
        <w:rPr>
          <w:rFonts w:ascii="Palatino Linotype" w:hAnsi="Palatino Linotype"/>
          <w:sz w:val="18"/>
          <w:szCs w:val="18"/>
        </w:rPr>
        <w:t>John</w:t>
      </w:r>
      <w:r w:rsidRPr="00912346">
        <w:rPr>
          <w:rFonts w:ascii="Palatino Linotype" w:hAnsi="Palatino Linotype"/>
          <w:sz w:val="18"/>
          <w:szCs w:val="18"/>
        </w:rPr>
        <w:t>, sœur cadette de Clarisse, épouse civilement Germain Casse</w:t>
      </w:r>
      <w:r w:rsidR="006E5A71">
        <w:rPr>
          <w:rFonts w:ascii="Palatino Linotype" w:hAnsi="Palatino Linotype"/>
          <w:sz w:val="18"/>
          <w:szCs w:val="18"/>
        </w:rPr>
        <w:t xml:space="preserve"> (1837-1900)</w:t>
      </w:r>
      <w:r w:rsidR="00F330C1">
        <w:rPr>
          <w:rStyle w:val="Appelnotedebasdep"/>
          <w:rFonts w:ascii="Palatino Linotype" w:hAnsi="Palatino Linotype"/>
          <w:sz w:val="18"/>
          <w:szCs w:val="18"/>
        </w:rPr>
        <w:footnoteReference w:id="81"/>
      </w:r>
      <w:r>
        <w:rPr>
          <w:rFonts w:ascii="Palatino Linotype" w:hAnsi="Palatino Linotype"/>
          <w:sz w:val="18"/>
          <w:szCs w:val="18"/>
        </w:rPr>
        <w:t xml:space="preserve">, </w:t>
      </w:r>
      <w:r w:rsidRPr="00912346">
        <w:rPr>
          <w:rFonts w:ascii="Palatino Linotype" w:hAnsi="Palatino Linotype"/>
          <w:sz w:val="18"/>
          <w:szCs w:val="18"/>
        </w:rPr>
        <w:t>né à Pointe-à-Pitre</w:t>
      </w:r>
      <w:r w:rsidR="005C095D">
        <w:rPr>
          <w:rFonts w:ascii="Palatino Linotype" w:hAnsi="Palatino Linotype"/>
          <w:sz w:val="18"/>
          <w:szCs w:val="18"/>
        </w:rPr>
        <w:t xml:space="preserve"> le 2</w:t>
      </w:r>
      <w:r w:rsidR="00D4231E">
        <w:rPr>
          <w:rFonts w:ascii="Palatino Linotype" w:hAnsi="Palatino Linotype"/>
          <w:sz w:val="18"/>
          <w:szCs w:val="18"/>
        </w:rPr>
        <w:t>3 </w:t>
      </w:r>
      <w:r>
        <w:rPr>
          <w:rFonts w:ascii="Palatino Linotype" w:hAnsi="Palatino Linotype"/>
          <w:sz w:val="18"/>
          <w:szCs w:val="18"/>
        </w:rPr>
        <w:t>septembre</w:t>
      </w:r>
      <w:r w:rsidRPr="00912346">
        <w:rPr>
          <w:rFonts w:ascii="Palatino Linotype" w:hAnsi="Palatino Linotype"/>
          <w:sz w:val="18"/>
          <w:szCs w:val="18"/>
        </w:rPr>
        <w:t xml:space="preserve"> 183</w:t>
      </w:r>
      <w:r w:rsidR="00AA6EB0">
        <w:rPr>
          <w:rFonts w:ascii="Palatino Linotype" w:hAnsi="Palatino Linotype"/>
          <w:sz w:val="18"/>
          <w:szCs w:val="18"/>
        </w:rPr>
        <w:t xml:space="preserve">7 </w:t>
      </w:r>
      <w:r w:rsidRPr="00912346">
        <w:rPr>
          <w:rFonts w:ascii="Palatino Linotype" w:hAnsi="Palatino Linotype"/>
          <w:sz w:val="18"/>
          <w:szCs w:val="18"/>
        </w:rPr>
        <w:t>d’un père artisan</w:t>
      </w:r>
      <w:r>
        <w:rPr>
          <w:rFonts w:ascii="Palatino Linotype" w:hAnsi="Palatino Linotype"/>
          <w:sz w:val="18"/>
          <w:szCs w:val="18"/>
        </w:rPr>
        <w:t xml:space="preserve"> originaire d’Agen mais</w:t>
      </w:r>
      <w:r w:rsidRPr="00912346">
        <w:rPr>
          <w:rFonts w:ascii="Palatino Linotype" w:hAnsi="Palatino Linotype"/>
          <w:sz w:val="18"/>
          <w:szCs w:val="18"/>
        </w:rPr>
        <w:t xml:space="preserve"> émigré </w:t>
      </w:r>
      <w:r>
        <w:rPr>
          <w:rFonts w:ascii="Palatino Linotype" w:hAnsi="Palatino Linotype"/>
          <w:sz w:val="18"/>
          <w:szCs w:val="18"/>
        </w:rPr>
        <w:t>en Guadeloupe,</w:t>
      </w:r>
      <w:r w:rsidRPr="00912346">
        <w:rPr>
          <w:rFonts w:ascii="Palatino Linotype" w:hAnsi="Palatino Linotype"/>
          <w:sz w:val="18"/>
          <w:szCs w:val="18"/>
        </w:rPr>
        <w:t xml:space="preserve"> et d’une fille Bouire appartenant à une grande famille guadeloupéenne</w:t>
      </w:r>
      <w:r>
        <w:rPr>
          <w:rFonts w:ascii="Palatino Linotype" w:hAnsi="Palatino Linotype"/>
          <w:sz w:val="18"/>
          <w:szCs w:val="18"/>
        </w:rPr>
        <w:t> ;</w:t>
      </w:r>
      <w:r w:rsidRPr="00912346">
        <w:rPr>
          <w:rFonts w:ascii="Palatino Linotype" w:hAnsi="Palatino Linotype"/>
          <w:sz w:val="18"/>
          <w:szCs w:val="18"/>
        </w:rPr>
        <w:t xml:space="preserve"> étudiant en droit </w:t>
      </w:r>
      <w:r>
        <w:rPr>
          <w:rFonts w:ascii="Palatino Linotype" w:hAnsi="Palatino Linotype"/>
          <w:sz w:val="18"/>
          <w:szCs w:val="18"/>
        </w:rPr>
        <w:t xml:space="preserve">à Toulouse et Paris puis </w:t>
      </w:r>
      <w:r w:rsidRPr="00912346">
        <w:rPr>
          <w:rFonts w:ascii="Palatino Linotype" w:hAnsi="Palatino Linotype"/>
          <w:sz w:val="18"/>
          <w:szCs w:val="18"/>
        </w:rPr>
        <w:t>exclu de toutes les facultés de France en 186</w:t>
      </w:r>
      <w:r w:rsidR="00AA6EB0">
        <w:rPr>
          <w:rFonts w:ascii="Palatino Linotype" w:hAnsi="Palatino Linotype"/>
          <w:sz w:val="18"/>
          <w:szCs w:val="18"/>
        </w:rPr>
        <w:t xml:space="preserve">5 </w:t>
      </w:r>
      <w:r w:rsidRPr="00912346">
        <w:rPr>
          <w:rFonts w:ascii="Palatino Linotype" w:hAnsi="Palatino Linotype"/>
          <w:sz w:val="18"/>
          <w:szCs w:val="18"/>
        </w:rPr>
        <w:t xml:space="preserve">à la suite </w:t>
      </w:r>
      <w:r>
        <w:rPr>
          <w:rFonts w:ascii="Palatino Linotype" w:hAnsi="Palatino Linotype"/>
          <w:sz w:val="18"/>
          <w:szCs w:val="18"/>
        </w:rPr>
        <w:t>de sa participation au premier C</w:t>
      </w:r>
      <w:r w:rsidRPr="00912346">
        <w:rPr>
          <w:rFonts w:ascii="Palatino Linotype" w:hAnsi="Palatino Linotype"/>
          <w:sz w:val="18"/>
          <w:szCs w:val="18"/>
        </w:rPr>
        <w:t xml:space="preserve">ongrès international des </w:t>
      </w:r>
      <w:r w:rsidRPr="00912346">
        <w:rPr>
          <w:rFonts w:ascii="Palatino Linotype" w:hAnsi="Palatino Linotype"/>
          <w:sz w:val="18"/>
          <w:szCs w:val="18"/>
        </w:rPr>
        <w:lastRenderedPageBreak/>
        <w:t>étudiant</w:t>
      </w:r>
      <w:r>
        <w:rPr>
          <w:rFonts w:ascii="Palatino Linotype" w:hAnsi="Palatino Linotype"/>
          <w:sz w:val="18"/>
          <w:szCs w:val="18"/>
        </w:rPr>
        <w:t>s organisé à Liège par Paul Laf</w:t>
      </w:r>
      <w:r w:rsidRPr="00912346">
        <w:rPr>
          <w:rFonts w:ascii="Palatino Linotype" w:hAnsi="Palatino Linotype"/>
          <w:sz w:val="18"/>
          <w:szCs w:val="18"/>
        </w:rPr>
        <w:t xml:space="preserve">argue, </w:t>
      </w:r>
      <w:r>
        <w:rPr>
          <w:rFonts w:ascii="Palatino Linotype" w:hAnsi="Palatino Linotype"/>
          <w:sz w:val="18"/>
          <w:szCs w:val="18"/>
        </w:rPr>
        <w:t>Casse</w:t>
      </w:r>
      <w:r w:rsidRPr="00912346">
        <w:rPr>
          <w:rFonts w:ascii="Palatino Linotype" w:hAnsi="Palatino Linotype"/>
          <w:sz w:val="18"/>
          <w:szCs w:val="18"/>
        </w:rPr>
        <w:t xml:space="preserve"> est journaliste républicain, socialiste et athée</w:t>
      </w:r>
      <w:r>
        <w:rPr>
          <w:rFonts w:ascii="Palatino Linotype" w:hAnsi="Palatino Linotype"/>
          <w:sz w:val="18"/>
          <w:szCs w:val="18"/>
        </w:rPr>
        <w:t>, membre de l’AIT</w:t>
      </w:r>
      <w:r w:rsidR="00660E62">
        <w:rPr>
          <w:rFonts w:ascii="Palatino Linotype" w:hAnsi="Palatino Linotype"/>
          <w:sz w:val="18"/>
          <w:szCs w:val="18"/>
        </w:rPr>
        <w:t> ; c’est</w:t>
      </w:r>
      <w:r w:rsidR="005F520B">
        <w:rPr>
          <w:rFonts w:ascii="Palatino Linotype" w:hAnsi="Palatino Linotype"/>
          <w:sz w:val="18"/>
          <w:szCs w:val="18"/>
        </w:rPr>
        <w:t xml:space="preserve"> sans doute</w:t>
      </w:r>
      <w:r w:rsidR="00660E62">
        <w:rPr>
          <w:rFonts w:ascii="Palatino Linotype" w:hAnsi="Palatino Linotype"/>
          <w:sz w:val="18"/>
          <w:szCs w:val="18"/>
        </w:rPr>
        <w:t xml:space="preserve"> en fréquentant les « lundis » des Reclus qu’il a rencontré la belle-sœur d’</w:t>
      </w:r>
      <w:r w:rsidR="00B428D8">
        <w:rPr>
          <w:rFonts w:ascii="Palatino Linotype" w:hAnsi="Palatino Linotype"/>
          <w:sz w:val="18"/>
          <w:szCs w:val="18"/>
        </w:rPr>
        <w:t>E</w:t>
      </w:r>
      <w:r w:rsidR="00660E62">
        <w:rPr>
          <w:rFonts w:ascii="Palatino Linotype" w:hAnsi="Palatino Linotype"/>
          <w:sz w:val="18"/>
          <w:szCs w:val="18"/>
        </w:rPr>
        <w:t>lisée</w:t>
      </w:r>
      <w:r w:rsidR="007B6E38">
        <w:rPr>
          <w:rFonts w:ascii="Palatino Linotype" w:hAnsi="Palatino Linotype"/>
          <w:sz w:val="18"/>
          <w:szCs w:val="18"/>
        </w:rPr>
        <w:t>.</w:t>
      </w:r>
      <w:r w:rsidR="00857688">
        <w:rPr>
          <w:rFonts w:ascii="Palatino Linotype" w:hAnsi="Palatino Linotype"/>
          <w:sz w:val="18"/>
          <w:szCs w:val="18"/>
        </w:rPr>
        <w:t xml:space="preserve"> Des enfants de Germain et Julie Casse naissent en 1869, 1872, 188</w:t>
      </w:r>
      <w:r w:rsidR="00D4231E">
        <w:rPr>
          <w:rFonts w:ascii="Palatino Linotype" w:hAnsi="Palatino Linotype"/>
          <w:sz w:val="18"/>
          <w:szCs w:val="18"/>
        </w:rPr>
        <w:t>1</w:t>
      </w:r>
      <w:r w:rsidR="00AA6EB0">
        <w:rPr>
          <w:rFonts w:ascii="Palatino Linotype" w:hAnsi="Palatino Linotype"/>
          <w:sz w:val="18"/>
          <w:szCs w:val="18"/>
        </w:rPr>
        <w:t xml:space="preserve"> </w:t>
      </w:r>
      <w:r w:rsidR="00857688">
        <w:rPr>
          <w:rFonts w:ascii="Palatino Linotype" w:hAnsi="Palatino Linotype"/>
          <w:sz w:val="18"/>
          <w:szCs w:val="18"/>
        </w:rPr>
        <w:t xml:space="preserve">(liste </w:t>
      </w:r>
      <w:r w:rsidR="00053134">
        <w:rPr>
          <w:rFonts w:ascii="Palatino Linotype" w:hAnsi="Palatino Linotype"/>
          <w:sz w:val="18"/>
          <w:szCs w:val="18"/>
        </w:rPr>
        <w:t>peut-être incomplète</w:t>
      </w:r>
      <w:r w:rsidR="00857688">
        <w:rPr>
          <w:rFonts w:ascii="Palatino Linotype" w:hAnsi="Palatino Linotype"/>
          <w:sz w:val="18"/>
          <w:szCs w:val="18"/>
        </w:rPr>
        <w:t>).</w:t>
      </w:r>
    </w:p>
    <w:p w:rsidR="00B4019B" w:rsidRDefault="005C095D" w:rsidP="00BB1D1D">
      <w:pPr>
        <w:spacing w:after="0" w:line="240" w:lineRule="auto"/>
        <w:ind w:left="567"/>
        <w:jc w:val="both"/>
        <w:rPr>
          <w:rFonts w:ascii="Palatino Linotype" w:hAnsi="Palatino Linotype"/>
        </w:rPr>
      </w:pPr>
      <w:r w:rsidRPr="00C930D1">
        <w:rPr>
          <w:rFonts w:ascii="Palatino Linotype" w:hAnsi="Palatino Linotype"/>
          <w:b/>
        </w:rPr>
        <w:t>21-2</w:t>
      </w:r>
      <w:r w:rsidR="008C4539">
        <w:rPr>
          <w:rFonts w:ascii="Palatino Linotype" w:hAnsi="Palatino Linotype"/>
          <w:b/>
        </w:rPr>
        <w:t>5 </w:t>
      </w:r>
      <w:r w:rsidR="008374D3" w:rsidRPr="00C930D1">
        <w:rPr>
          <w:rFonts w:ascii="Palatino Linotype" w:hAnsi="Palatino Linotype"/>
          <w:b/>
        </w:rPr>
        <w:t>s</w:t>
      </w:r>
      <w:r w:rsidR="000042FD" w:rsidRPr="00C930D1">
        <w:rPr>
          <w:rFonts w:ascii="Palatino Linotype" w:hAnsi="Palatino Linotype"/>
          <w:b/>
        </w:rPr>
        <w:t>eptembre</w:t>
      </w:r>
      <w:r w:rsidR="00D454EC">
        <w:rPr>
          <w:rFonts w:ascii="Palatino Linotype" w:hAnsi="Palatino Linotype"/>
        </w:rPr>
        <w:t xml:space="preserve">. </w:t>
      </w:r>
      <w:r w:rsidR="00B428D8">
        <w:rPr>
          <w:rFonts w:ascii="Palatino Linotype" w:hAnsi="Palatino Linotype"/>
        </w:rPr>
        <w:t>E</w:t>
      </w:r>
      <w:r w:rsidR="00CA3AB0">
        <w:rPr>
          <w:rFonts w:ascii="Palatino Linotype" w:hAnsi="Palatino Linotype"/>
        </w:rPr>
        <w:t xml:space="preserve">lisée </w:t>
      </w:r>
      <w:r w:rsidR="00FF7FE9">
        <w:rPr>
          <w:rFonts w:ascii="Palatino Linotype" w:hAnsi="Palatino Linotype"/>
        </w:rPr>
        <w:t xml:space="preserve">participe </w:t>
      </w:r>
      <w:r w:rsidR="00CA3AB0">
        <w:rPr>
          <w:rFonts w:ascii="Palatino Linotype" w:hAnsi="Palatino Linotype"/>
        </w:rPr>
        <w:t xml:space="preserve">à </w:t>
      </w:r>
      <w:r w:rsidR="000042FD">
        <w:rPr>
          <w:rFonts w:ascii="Palatino Linotype" w:hAnsi="Palatino Linotype"/>
        </w:rPr>
        <w:t xml:space="preserve">Berne au </w:t>
      </w:r>
      <w:r w:rsidR="005F2340">
        <w:rPr>
          <w:rFonts w:ascii="Palatino Linotype" w:hAnsi="Palatino Linotype"/>
        </w:rPr>
        <w:t xml:space="preserve">second </w:t>
      </w:r>
      <w:r w:rsidR="003623A8">
        <w:rPr>
          <w:rFonts w:ascii="Palatino Linotype" w:hAnsi="Palatino Linotype"/>
        </w:rPr>
        <w:t>Congrès</w:t>
      </w:r>
      <w:r w:rsidR="000042FD">
        <w:rPr>
          <w:rFonts w:ascii="Palatino Linotype" w:hAnsi="Palatino Linotype"/>
        </w:rPr>
        <w:t xml:space="preserve"> de la Ligue de la paix et de la liberté</w:t>
      </w:r>
      <w:r w:rsidR="00DF04C1">
        <w:rPr>
          <w:rFonts w:ascii="Palatino Linotype" w:hAnsi="Palatino Linotype"/>
        </w:rPr>
        <w:t xml:space="preserve"> ; scission : la minorité, avec </w:t>
      </w:r>
      <w:r w:rsidR="005A02E3">
        <w:rPr>
          <w:rFonts w:ascii="Palatino Linotype" w:hAnsi="Palatino Linotype"/>
        </w:rPr>
        <w:t xml:space="preserve">Bakounine et </w:t>
      </w:r>
      <w:r w:rsidR="00DF04C1">
        <w:rPr>
          <w:rFonts w:ascii="Palatino Linotype" w:hAnsi="Palatino Linotype"/>
        </w:rPr>
        <w:t xml:space="preserve">Reclus, se rebaptise </w:t>
      </w:r>
      <w:r w:rsidR="001A5D20">
        <w:rPr>
          <w:rFonts w:ascii="Palatino Linotype" w:hAnsi="Palatino Linotype"/>
        </w:rPr>
        <w:t>le 2</w:t>
      </w:r>
      <w:r w:rsidR="008C4539">
        <w:rPr>
          <w:rFonts w:ascii="Palatino Linotype" w:hAnsi="Palatino Linotype"/>
        </w:rPr>
        <w:t>8 </w:t>
      </w:r>
      <w:r w:rsidR="001A5D20">
        <w:rPr>
          <w:rFonts w:ascii="Palatino Linotype" w:hAnsi="Palatino Linotype"/>
        </w:rPr>
        <w:t xml:space="preserve">septembre </w:t>
      </w:r>
      <w:r w:rsidR="00DF04C1">
        <w:rPr>
          <w:rFonts w:ascii="Palatino Linotype" w:hAnsi="Palatino Linotype"/>
        </w:rPr>
        <w:t xml:space="preserve">Alliance internationale de la démocratie socialiste </w:t>
      </w:r>
      <w:r w:rsidR="005A02E3">
        <w:rPr>
          <w:rFonts w:ascii="Palatino Linotype" w:hAnsi="Palatino Linotype"/>
        </w:rPr>
        <w:t>(elle réunit également Ferdinand Buisson, Victor Dave, Jules Guesde, James Guillaume, Benoît Malon, Alfred Naquet</w:t>
      </w:r>
      <w:r w:rsidR="009709B6">
        <w:rPr>
          <w:rFonts w:ascii="Palatino Linotype" w:hAnsi="Palatino Linotype"/>
        </w:rPr>
        <w:t>, Giuseppe Fanelli</w:t>
      </w:r>
      <w:r w:rsidR="005A02E3">
        <w:rPr>
          <w:rFonts w:ascii="Palatino Linotype" w:hAnsi="Palatino Linotype"/>
        </w:rPr>
        <w:t xml:space="preserve"> ou </w:t>
      </w:r>
      <w:r w:rsidR="00B428D8">
        <w:rPr>
          <w:rFonts w:ascii="Palatino Linotype" w:hAnsi="Palatino Linotype"/>
        </w:rPr>
        <w:t>E</w:t>
      </w:r>
      <w:r w:rsidR="005A02E3">
        <w:rPr>
          <w:rFonts w:ascii="Palatino Linotype" w:hAnsi="Palatino Linotype"/>
        </w:rPr>
        <w:t>lie Reclus)</w:t>
      </w:r>
      <w:r w:rsidR="00101696">
        <w:rPr>
          <w:rFonts w:ascii="Palatino Linotype" w:hAnsi="Palatino Linotype"/>
        </w:rPr>
        <w:t xml:space="preserve">, </w:t>
      </w:r>
      <w:r w:rsidR="00211181">
        <w:rPr>
          <w:rFonts w:ascii="Palatino Linotype" w:hAnsi="Palatino Linotype"/>
        </w:rPr>
        <w:t xml:space="preserve">adhérente de </w:t>
      </w:r>
      <w:r w:rsidR="00DF04C1">
        <w:rPr>
          <w:rFonts w:ascii="Palatino Linotype" w:hAnsi="Palatino Linotype"/>
        </w:rPr>
        <w:t>l’Association internationale des travailleurs</w:t>
      </w:r>
      <w:r w:rsidR="00873BB1">
        <w:rPr>
          <w:rFonts w:ascii="Palatino Linotype" w:hAnsi="Palatino Linotype"/>
        </w:rPr>
        <w:t>.</w:t>
      </w:r>
    </w:p>
    <w:p w:rsidR="00452143" w:rsidRPr="00452143" w:rsidRDefault="00452143" w:rsidP="00DD11B3">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Automne</w:t>
      </w:r>
      <w:r w:rsidRPr="00452143">
        <w:rPr>
          <w:rFonts w:ascii="Palatino Linotype" w:hAnsi="Palatino Linotype"/>
          <w:sz w:val="18"/>
          <w:szCs w:val="18"/>
        </w:rPr>
        <w:t xml:space="preserve">. Paul Reclus vient emménager à Paris, rue des Feuillantines, chez </w:t>
      </w:r>
      <w:r w:rsidR="00B428D8">
        <w:rPr>
          <w:rFonts w:ascii="Palatino Linotype" w:hAnsi="Palatino Linotype"/>
          <w:sz w:val="18"/>
          <w:szCs w:val="18"/>
        </w:rPr>
        <w:t>E</w:t>
      </w:r>
      <w:r w:rsidRPr="00452143">
        <w:rPr>
          <w:rFonts w:ascii="Palatino Linotype" w:hAnsi="Palatino Linotype"/>
          <w:sz w:val="18"/>
          <w:szCs w:val="18"/>
        </w:rPr>
        <w:t xml:space="preserve">lie et </w:t>
      </w:r>
      <w:r w:rsidR="00B428D8">
        <w:rPr>
          <w:rFonts w:ascii="Palatino Linotype" w:hAnsi="Palatino Linotype"/>
          <w:sz w:val="18"/>
          <w:szCs w:val="18"/>
        </w:rPr>
        <w:t>E</w:t>
      </w:r>
      <w:r w:rsidRPr="00452143">
        <w:rPr>
          <w:rFonts w:ascii="Palatino Linotype" w:hAnsi="Palatino Linotype"/>
          <w:sz w:val="18"/>
          <w:szCs w:val="18"/>
        </w:rPr>
        <w:t>lisée</w:t>
      </w:r>
      <w:r w:rsidR="00927DB2">
        <w:rPr>
          <w:rFonts w:ascii="Palatino Linotype" w:hAnsi="Palatino Linotype"/>
          <w:sz w:val="18"/>
          <w:szCs w:val="18"/>
        </w:rPr>
        <w:t>, pour y entamer</w:t>
      </w:r>
      <w:r w:rsidR="001F1FF0">
        <w:rPr>
          <w:rFonts w:ascii="Palatino Linotype" w:hAnsi="Palatino Linotype"/>
          <w:sz w:val="18"/>
          <w:szCs w:val="18"/>
        </w:rPr>
        <w:t xml:space="preserve"> ses études supérieures</w:t>
      </w:r>
      <w:r w:rsidRPr="00452143">
        <w:rPr>
          <w:rFonts w:ascii="Palatino Linotype" w:hAnsi="Palatino Linotype"/>
          <w:sz w:val="18"/>
          <w:szCs w:val="18"/>
        </w:rPr>
        <w:t> ; bien que sa famille souhaitait l’orienter vers le notariat</w:t>
      </w:r>
      <w:r w:rsidRPr="00452143">
        <w:rPr>
          <w:rStyle w:val="Appelnotedebasdep"/>
          <w:rFonts w:ascii="Palatino Linotype" w:hAnsi="Palatino Linotype"/>
          <w:sz w:val="18"/>
          <w:szCs w:val="18"/>
        </w:rPr>
        <w:footnoteReference w:id="82"/>
      </w:r>
      <w:r w:rsidRPr="00452143">
        <w:rPr>
          <w:rFonts w:ascii="Palatino Linotype" w:hAnsi="Palatino Linotype"/>
          <w:sz w:val="18"/>
          <w:szCs w:val="18"/>
        </w:rPr>
        <w:t xml:space="preserve"> (</w:t>
      </w:r>
      <w:r w:rsidR="00B83F81">
        <w:rPr>
          <w:rFonts w:ascii="Palatino Linotype" w:hAnsi="Palatino Linotype"/>
          <w:sz w:val="18"/>
          <w:szCs w:val="18"/>
        </w:rPr>
        <w:t xml:space="preserve">avec probablement </w:t>
      </w:r>
      <w:r w:rsidRPr="00452143">
        <w:rPr>
          <w:rFonts w:ascii="Palatino Linotype" w:hAnsi="Palatino Linotype"/>
          <w:sz w:val="18"/>
          <w:szCs w:val="18"/>
        </w:rPr>
        <w:t>une nouvelle</w:t>
      </w:r>
      <w:r w:rsidR="005E3178">
        <w:rPr>
          <w:rFonts w:ascii="Palatino Linotype" w:hAnsi="Palatino Linotype"/>
          <w:sz w:val="18"/>
          <w:szCs w:val="18"/>
        </w:rPr>
        <w:t xml:space="preserve"> tentative d’</w:t>
      </w:r>
      <w:r w:rsidRPr="00452143">
        <w:rPr>
          <w:rFonts w:ascii="Palatino Linotype" w:hAnsi="Palatino Linotype"/>
          <w:sz w:val="18"/>
          <w:szCs w:val="18"/>
        </w:rPr>
        <w:t>influence de la tante Mite Trigant et de l’oncle Chaucherie</w:t>
      </w:r>
      <w:r w:rsidR="005E3178">
        <w:rPr>
          <w:rFonts w:ascii="Palatino Linotype" w:hAnsi="Palatino Linotype"/>
          <w:sz w:val="18"/>
          <w:szCs w:val="18"/>
        </w:rPr>
        <w:t>,</w:t>
      </w:r>
      <w:r w:rsidRPr="00452143">
        <w:rPr>
          <w:rFonts w:ascii="Palatino Linotype" w:hAnsi="Palatino Linotype"/>
          <w:sz w:val="18"/>
          <w:szCs w:val="18"/>
        </w:rPr>
        <w:t xml:space="preserve"> après celles exercées sur </w:t>
      </w:r>
      <w:r w:rsidR="00B428D8">
        <w:rPr>
          <w:rFonts w:ascii="Palatino Linotype" w:hAnsi="Palatino Linotype"/>
          <w:sz w:val="18"/>
          <w:szCs w:val="18"/>
        </w:rPr>
        <w:t>E</w:t>
      </w:r>
      <w:r w:rsidRPr="00452143">
        <w:rPr>
          <w:rFonts w:ascii="Palatino Linotype" w:hAnsi="Palatino Linotype"/>
          <w:sz w:val="18"/>
          <w:szCs w:val="18"/>
        </w:rPr>
        <w:t>lisée, sur Onésime et sur le</w:t>
      </w:r>
      <w:r w:rsidR="00B83F81">
        <w:rPr>
          <w:rFonts w:ascii="Palatino Linotype" w:hAnsi="Palatino Linotype"/>
          <w:sz w:val="18"/>
          <w:szCs w:val="18"/>
        </w:rPr>
        <w:t>s</w:t>
      </w:r>
      <w:r w:rsidRPr="00452143">
        <w:rPr>
          <w:rFonts w:ascii="Palatino Linotype" w:hAnsi="Palatino Linotype"/>
          <w:sz w:val="18"/>
          <w:szCs w:val="18"/>
        </w:rPr>
        <w:t xml:space="preserve"> mariage</w:t>
      </w:r>
      <w:r w:rsidR="00B83F81">
        <w:rPr>
          <w:rFonts w:ascii="Palatino Linotype" w:hAnsi="Palatino Linotype"/>
          <w:sz w:val="18"/>
          <w:szCs w:val="18"/>
        </w:rPr>
        <w:t>s</w:t>
      </w:r>
      <w:r w:rsidRPr="00452143">
        <w:rPr>
          <w:rFonts w:ascii="Palatino Linotype" w:hAnsi="Palatino Linotype"/>
          <w:sz w:val="18"/>
          <w:szCs w:val="18"/>
        </w:rPr>
        <w:t xml:space="preserve"> de </w:t>
      </w:r>
      <w:r w:rsidR="00B83F81">
        <w:rPr>
          <w:rFonts w:ascii="Palatino Linotype" w:hAnsi="Palatino Linotype"/>
          <w:sz w:val="18"/>
          <w:szCs w:val="18"/>
        </w:rPr>
        <w:t xml:space="preserve">Loïs et </w:t>
      </w:r>
      <w:r w:rsidRPr="00452143">
        <w:rPr>
          <w:rFonts w:ascii="Palatino Linotype" w:hAnsi="Palatino Linotype"/>
          <w:sz w:val="18"/>
          <w:szCs w:val="18"/>
        </w:rPr>
        <w:t>Zéline), il est étudiant à la Faculté de médecine de Paris où Paul Broca veillera sur ses études.</w:t>
      </w:r>
    </w:p>
    <w:p w:rsidR="00342D19" w:rsidRPr="00772A82" w:rsidRDefault="009B2D34" w:rsidP="00DD11B3">
      <w:pPr>
        <w:spacing w:after="0" w:line="240" w:lineRule="auto"/>
        <w:ind w:left="567"/>
        <w:jc w:val="both"/>
        <w:rPr>
          <w:rFonts w:ascii="Palatino Linotype" w:hAnsi="Palatino Linotype"/>
        </w:rPr>
      </w:pPr>
      <w:r w:rsidRPr="00C930D1">
        <w:rPr>
          <w:rFonts w:ascii="Palatino Linotype" w:hAnsi="Palatino Linotype"/>
          <w:b/>
        </w:rPr>
        <w:t>2</w:t>
      </w:r>
      <w:r w:rsidR="00F77C42">
        <w:rPr>
          <w:rFonts w:ascii="Palatino Linotype" w:hAnsi="Palatino Linotype"/>
          <w:b/>
        </w:rPr>
        <w:t>4 </w:t>
      </w:r>
      <w:r w:rsidR="00342D19" w:rsidRPr="00C930D1">
        <w:rPr>
          <w:rFonts w:ascii="Palatino Linotype" w:hAnsi="Palatino Linotype"/>
          <w:b/>
        </w:rPr>
        <w:t>octobre</w:t>
      </w:r>
      <w:r w:rsidR="00342D19" w:rsidRPr="00772A82">
        <w:rPr>
          <w:rFonts w:ascii="Palatino Linotype" w:hAnsi="Palatino Linotype"/>
        </w:rPr>
        <w:t>. Dans une lettre au géographe et anthropol</w:t>
      </w:r>
      <w:r w:rsidR="008E2CBF">
        <w:rPr>
          <w:rFonts w:ascii="Palatino Linotype" w:hAnsi="Palatino Linotype"/>
        </w:rPr>
        <w:t>o</w:t>
      </w:r>
      <w:r w:rsidR="00342D19" w:rsidRPr="00772A82">
        <w:rPr>
          <w:rFonts w:ascii="Palatino Linotype" w:hAnsi="Palatino Linotype"/>
        </w:rPr>
        <w:t xml:space="preserve">gue allemand Oscar Peschel (1826-1875), </w:t>
      </w:r>
      <w:r w:rsidR="00B428D8">
        <w:rPr>
          <w:rFonts w:ascii="Palatino Linotype" w:hAnsi="Palatino Linotype"/>
        </w:rPr>
        <w:t>E</w:t>
      </w:r>
      <w:r w:rsidR="00342D19" w:rsidRPr="00772A82">
        <w:rPr>
          <w:rFonts w:ascii="Palatino Linotype" w:hAnsi="Palatino Linotype"/>
        </w:rPr>
        <w:t>lisée Reclus montre le projet d’écrire une vaste géographie, qui sera concrétisé en 1876-189</w:t>
      </w:r>
      <w:r w:rsidR="00F77C42">
        <w:rPr>
          <w:rFonts w:ascii="Palatino Linotype" w:hAnsi="Palatino Linotype"/>
        </w:rPr>
        <w:t>4</w:t>
      </w:r>
      <w:r w:rsidR="00AA6EB0">
        <w:rPr>
          <w:rFonts w:ascii="Palatino Linotype" w:hAnsi="Palatino Linotype"/>
        </w:rPr>
        <w:t xml:space="preserve"> </w:t>
      </w:r>
      <w:r w:rsidR="00342D19" w:rsidRPr="00772A82">
        <w:rPr>
          <w:rFonts w:ascii="Palatino Linotype" w:hAnsi="Palatino Linotype"/>
        </w:rPr>
        <w:t xml:space="preserve">avec sa </w:t>
      </w:r>
      <w:r w:rsidR="00342D19" w:rsidRPr="00772A82">
        <w:rPr>
          <w:rFonts w:ascii="Palatino Linotype" w:hAnsi="Palatino Linotype"/>
          <w:i/>
        </w:rPr>
        <w:t>Nouvelle Géographie universelle</w:t>
      </w:r>
      <w:r w:rsidR="00691802">
        <w:rPr>
          <w:rFonts w:ascii="Palatino Linotype" w:hAnsi="Palatino Linotype"/>
        </w:rPr>
        <w:t xml:space="preserve"> en 1</w:t>
      </w:r>
      <w:r w:rsidR="008C4539">
        <w:rPr>
          <w:rFonts w:ascii="Palatino Linotype" w:hAnsi="Palatino Linotype"/>
        </w:rPr>
        <w:t>9 </w:t>
      </w:r>
      <w:r w:rsidR="00342D19" w:rsidRPr="00772A82">
        <w:rPr>
          <w:rFonts w:ascii="Palatino Linotype" w:hAnsi="Palatino Linotype"/>
        </w:rPr>
        <w:t>volumes.</w:t>
      </w:r>
    </w:p>
    <w:p w:rsidR="00D93A2F" w:rsidRPr="00D93A2F" w:rsidRDefault="00D93A2F" w:rsidP="00DD11B3">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Fin</w:t>
      </w:r>
      <w:r w:rsidR="00366992">
        <w:rPr>
          <w:rFonts w:ascii="Palatino Linotype" w:hAnsi="Palatino Linotype"/>
          <w:b/>
          <w:sz w:val="18"/>
          <w:szCs w:val="18"/>
        </w:rPr>
        <w:t> </w:t>
      </w:r>
      <w:r w:rsidRPr="00C930D1">
        <w:rPr>
          <w:rFonts w:ascii="Palatino Linotype" w:hAnsi="Palatino Linotype"/>
          <w:b/>
          <w:sz w:val="18"/>
          <w:szCs w:val="18"/>
        </w:rPr>
        <w:t>octobre</w:t>
      </w:r>
      <w:r w:rsidRPr="00D93A2F">
        <w:rPr>
          <w:rFonts w:ascii="Palatino Linotype" w:hAnsi="Palatino Linotype"/>
          <w:sz w:val="18"/>
          <w:szCs w:val="18"/>
        </w:rPr>
        <w:t xml:space="preserve">. Jusqu’en mars 1869, </w:t>
      </w:r>
      <w:r w:rsidR="00B428D8">
        <w:rPr>
          <w:rFonts w:ascii="Palatino Linotype" w:hAnsi="Palatino Linotype"/>
          <w:sz w:val="18"/>
          <w:szCs w:val="18"/>
        </w:rPr>
        <w:t>E</w:t>
      </w:r>
      <w:r w:rsidRPr="00D93A2F">
        <w:rPr>
          <w:rFonts w:ascii="Palatino Linotype" w:hAnsi="Palatino Linotype"/>
          <w:sz w:val="18"/>
          <w:szCs w:val="18"/>
        </w:rPr>
        <w:t>lie Reclus est en Espagne pour soutenir et observer la révolution anti-bourbonienne (article</w:t>
      </w:r>
      <w:r w:rsidR="00053DBF">
        <w:rPr>
          <w:rFonts w:ascii="Palatino Linotype" w:hAnsi="Palatino Linotype"/>
          <w:sz w:val="18"/>
          <w:szCs w:val="18"/>
        </w:rPr>
        <w:t>s</w:t>
      </w:r>
      <w:r w:rsidRPr="00D93A2F">
        <w:rPr>
          <w:rFonts w:ascii="Palatino Linotype" w:hAnsi="Palatino Linotype"/>
          <w:sz w:val="18"/>
          <w:szCs w:val="18"/>
        </w:rPr>
        <w:t xml:space="preserve"> pour </w:t>
      </w:r>
      <w:r w:rsidRPr="00D93A2F">
        <w:rPr>
          <w:rFonts w:ascii="Palatino Linotype" w:hAnsi="Palatino Linotype"/>
          <w:i/>
          <w:sz w:val="18"/>
          <w:szCs w:val="18"/>
        </w:rPr>
        <w:t>La Revue polit</w:t>
      </w:r>
      <w:r w:rsidR="008F110F">
        <w:rPr>
          <w:rFonts w:ascii="Palatino Linotype" w:hAnsi="Palatino Linotype"/>
          <w:i/>
          <w:sz w:val="18"/>
          <w:szCs w:val="18"/>
        </w:rPr>
        <w:t xml:space="preserve">ique et littéraire </w:t>
      </w:r>
      <w:r w:rsidR="00310E44">
        <w:rPr>
          <w:rFonts w:ascii="Palatino Linotype" w:hAnsi="Palatino Linotype"/>
          <w:sz w:val="18"/>
          <w:szCs w:val="18"/>
        </w:rPr>
        <w:t>de novembre </w:t>
      </w:r>
      <w:r w:rsidRPr="00D93A2F">
        <w:rPr>
          <w:rFonts w:ascii="Palatino Linotype" w:hAnsi="Palatino Linotype"/>
          <w:sz w:val="18"/>
          <w:szCs w:val="18"/>
        </w:rPr>
        <w:t>186</w:t>
      </w:r>
      <w:r w:rsidR="008C4539">
        <w:rPr>
          <w:rFonts w:ascii="Palatino Linotype" w:hAnsi="Palatino Linotype"/>
          <w:sz w:val="18"/>
          <w:szCs w:val="18"/>
        </w:rPr>
        <w:t>8</w:t>
      </w:r>
      <w:r w:rsidR="00AA6EB0">
        <w:rPr>
          <w:rFonts w:ascii="Palatino Linotype" w:hAnsi="Palatino Linotype"/>
          <w:sz w:val="18"/>
          <w:szCs w:val="18"/>
        </w:rPr>
        <w:t xml:space="preserve"> </w:t>
      </w:r>
      <w:r w:rsidR="00310E44">
        <w:rPr>
          <w:rFonts w:ascii="Palatino Linotype" w:hAnsi="Palatino Linotype"/>
          <w:sz w:val="18"/>
          <w:szCs w:val="18"/>
        </w:rPr>
        <w:t>à janvier </w:t>
      </w:r>
      <w:r w:rsidRPr="00D93A2F">
        <w:rPr>
          <w:rFonts w:ascii="Palatino Linotype" w:hAnsi="Palatino Linotype"/>
          <w:sz w:val="18"/>
          <w:szCs w:val="18"/>
        </w:rPr>
        <w:t>1869).</w:t>
      </w:r>
      <w:r w:rsidR="009709B6">
        <w:rPr>
          <w:rFonts w:ascii="Palatino Linotype" w:hAnsi="Palatino Linotype"/>
          <w:sz w:val="18"/>
          <w:szCs w:val="18"/>
        </w:rPr>
        <w:t xml:space="preserve"> </w:t>
      </w:r>
      <w:r w:rsidR="00B428D8">
        <w:rPr>
          <w:rFonts w:ascii="Palatino Linotype" w:hAnsi="Palatino Linotype"/>
          <w:sz w:val="18"/>
          <w:szCs w:val="18"/>
        </w:rPr>
        <w:t>E</w:t>
      </w:r>
      <w:r w:rsidR="009709B6">
        <w:rPr>
          <w:rFonts w:ascii="Palatino Linotype" w:hAnsi="Palatino Linotype"/>
          <w:sz w:val="18"/>
          <w:szCs w:val="18"/>
        </w:rPr>
        <w:t xml:space="preserve">lie désapprouve l’activisme révolutionnaire souterrain de son compagnon de voyage « Beppo » Fanelli (1827-1877), un Napolitain membre de la Fraternité internationale de Bakounine qui utilise secrètement les </w:t>
      </w:r>
      <w:r w:rsidR="009709B6" w:rsidRPr="006F52C8">
        <w:rPr>
          <w:rFonts w:ascii="Palatino Linotype" w:hAnsi="Palatino Linotype"/>
          <w:sz w:val="18"/>
          <w:szCs w:val="18"/>
        </w:rPr>
        <w:t>relations d’</w:t>
      </w:r>
      <w:r w:rsidR="00B428D8">
        <w:rPr>
          <w:rFonts w:ascii="Palatino Linotype" w:hAnsi="Palatino Linotype"/>
          <w:sz w:val="18"/>
          <w:szCs w:val="18"/>
        </w:rPr>
        <w:t>E</w:t>
      </w:r>
      <w:r w:rsidR="009709B6" w:rsidRPr="006F52C8">
        <w:rPr>
          <w:rFonts w:ascii="Palatino Linotype" w:hAnsi="Palatino Linotype"/>
          <w:sz w:val="18"/>
          <w:szCs w:val="18"/>
        </w:rPr>
        <w:t>lie pour ses propres objectifs : refusant d’être une « marionnette</w:t>
      </w:r>
      <w:r w:rsidR="00160C23" w:rsidRPr="006F52C8">
        <w:rPr>
          <w:rStyle w:val="Appelnotedebasdep"/>
          <w:rFonts w:ascii="Palatino Linotype" w:hAnsi="Palatino Linotype"/>
          <w:sz w:val="18"/>
          <w:szCs w:val="18"/>
        </w:rPr>
        <w:footnoteReference w:id="83"/>
      </w:r>
      <w:r w:rsidR="009709B6" w:rsidRPr="006F52C8">
        <w:rPr>
          <w:rFonts w:ascii="Palatino Linotype" w:hAnsi="Palatino Linotype"/>
          <w:sz w:val="18"/>
          <w:szCs w:val="18"/>
        </w:rPr>
        <w:t> » entre les mains de</w:t>
      </w:r>
      <w:r w:rsidR="009709B6">
        <w:rPr>
          <w:rFonts w:ascii="Palatino Linotype" w:hAnsi="Palatino Linotype"/>
          <w:sz w:val="18"/>
          <w:szCs w:val="18"/>
        </w:rPr>
        <w:t xml:space="preserve"> Bakounine et de son affidé, </w:t>
      </w:r>
      <w:r w:rsidR="00B428D8">
        <w:rPr>
          <w:rFonts w:ascii="Palatino Linotype" w:hAnsi="Palatino Linotype"/>
          <w:sz w:val="18"/>
          <w:szCs w:val="18"/>
        </w:rPr>
        <w:t>E</w:t>
      </w:r>
      <w:r w:rsidR="009709B6">
        <w:rPr>
          <w:rFonts w:ascii="Palatino Linotype" w:hAnsi="Palatino Linotype"/>
          <w:sz w:val="18"/>
          <w:szCs w:val="18"/>
        </w:rPr>
        <w:t>lie s</w:t>
      </w:r>
      <w:r w:rsidR="0079289A">
        <w:rPr>
          <w:rFonts w:ascii="Palatino Linotype" w:hAnsi="Palatino Linotype"/>
          <w:sz w:val="18"/>
          <w:szCs w:val="18"/>
        </w:rPr>
        <w:t>’éloigne de</w:t>
      </w:r>
      <w:r w:rsidR="009709B6">
        <w:rPr>
          <w:rFonts w:ascii="Palatino Linotype" w:hAnsi="Palatino Linotype"/>
          <w:sz w:val="18"/>
          <w:szCs w:val="18"/>
        </w:rPr>
        <w:t xml:space="preserve"> </w:t>
      </w:r>
      <w:r w:rsidR="00A24E44">
        <w:rPr>
          <w:rFonts w:ascii="Palatino Linotype" w:hAnsi="Palatino Linotype"/>
          <w:sz w:val="18"/>
          <w:szCs w:val="18"/>
        </w:rPr>
        <w:t>Fanelli</w:t>
      </w:r>
      <w:r w:rsidR="009709B6">
        <w:rPr>
          <w:rFonts w:ascii="Palatino Linotype" w:hAnsi="Palatino Linotype"/>
          <w:sz w:val="18"/>
          <w:szCs w:val="18"/>
        </w:rPr>
        <w:t xml:space="preserve"> et reçoit le soutien d’</w:t>
      </w:r>
      <w:r w:rsidR="00B428D8">
        <w:rPr>
          <w:rFonts w:ascii="Palatino Linotype" w:hAnsi="Palatino Linotype"/>
          <w:sz w:val="18"/>
          <w:szCs w:val="18"/>
        </w:rPr>
        <w:t>E</w:t>
      </w:r>
      <w:r w:rsidR="009709B6">
        <w:rPr>
          <w:rFonts w:ascii="Palatino Linotype" w:hAnsi="Palatino Linotype"/>
          <w:sz w:val="18"/>
          <w:szCs w:val="18"/>
        </w:rPr>
        <w:t>lisée ; la Fraternité internationale implose</w:t>
      </w:r>
      <w:r w:rsidR="00ED02A3">
        <w:rPr>
          <w:rFonts w:ascii="Palatino Linotype" w:hAnsi="Palatino Linotype"/>
          <w:sz w:val="18"/>
          <w:szCs w:val="18"/>
        </w:rPr>
        <w:t>ra</w:t>
      </w:r>
      <w:r w:rsidR="009709B6">
        <w:rPr>
          <w:rFonts w:ascii="Palatino Linotype" w:hAnsi="Palatino Linotype"/>
          <w:sz w:val="18"/>
          <w:szCs w:val="18"/>
        </w:rPr>
        <w:t xml:space="preserve"> </w:t>
      </w:r>
      <w:r w:rsidR="00F04B27">
        <w:rPr>
          <w:rFonts w:ascii="Palatino Linotype" w:hAnsi="Palatino Linotype"/>
          <w:sz w:val="18"/>
          <w:szCs w:val="18"/>
        </w:rPr>
        <w:t>en 1869</w:t>
      </w:r>
      <w:r w:rsidR="00954870">
        <w:rPr>
          <w:rFonts w:ascii="Palatino Linotype" w:hAnsi="Palatino Linotype"/>
          <w:sz w:val="18"/>
          <w:szCs w:val="18"/>
        </w:rPr>
        <w:t xml:space="preserve">, mais </w:t>
      </w:r>
      <w:r w:rsidR="00A24E44">
        <w:rPr>
          <w:rFonts w:ascii="Palatino Linotype" w:hAnsi="Palatino Linotype"/>
          <w:sz w:val="18"/>
          <w:szCs w:val="18"/>
        </w:rPr>
        <w:t>Bakounine</w:t>
      </w:r>
      <w:r w:rsidR="00954870">
        <w:rPr>
          <w:rFonts w:ascii="Palatino Linotype" w:hAnsi="Palatino Linotype"/>
          <w:sz w:val="18"/>
          <w:szCs w:val="18"/>
        </w:rPr>
        <w:t xml:space="preserve"> et les Reclus, </w:t>
      </w:r>
      <w:r w:rsidR="00B428D8">
        <w:rPr>
          <w:rFonts w:ascii="Palatino Linotype" w:hAnsi="Palatino Linotype"/>
          <w:sz w:val="18"/>
          <w:szCs w:val="18"/>
        </w:rPr>
        <w:t>E</w:t>
      </w:r>
      <w:r w:rsidR="00954870">
        <w:rPr>
          <w:rFonts w:ascii="Palatino Linotype" w:hAnsi="Palatino Linotype"/>
          <w:sz w:val="18"/>
          <w:szCs w:val="18"/>
        </w:rPr>
        <w:t>lisée surtout,</w:t>
      </w:r>
      <w:r w:rsidR="00A24E44">
        <w:rPr>
          <w:rFonts w:ascii="Palatino Linotype" w:hAnsi="Palatino Linotype"/>
          <w:sz w:val="18"/>
          <w:szCs w:val="18"/>
        </w:rPr>
        <w:t xml:space="preserve"> se reverront en Suisse </w:t>
      </w:r>
      <w:r w:rsidR="0079289A">
        <w:rPr>
          <w:rFonts w:ascii="Palatino Linotype" w:hAnsi="Palatino Linotype"/>
          <w:sz w:val="18"/>
          <w:szCs w:val="18"/>
        </w:rPr>
        <w:t>à partir de</w:t>
      </w:r>
      <w:r w:rsidR="00A24E44">
        <w:rPr>
          <w:rFonts w:ascii="Palatino Linotype" w:hAnsi="Palatino Linotype"/>
          <w:sz w:val="18"/>
          <w:szCs w:val="18"/>
        </w:rPr>
        <w:t xml:space="preserve"> 1872.</w:t>
      </w:r>
    </w:p>
    <w:p w:rsidR="0026370C" w:rsidRPr="00000FD2" w:rsidRDefault="0026370C" w:rsidP="0026370C">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Fin de l’année</w:t>
      </w:r>
      <w:r>
        <w:rPr>
          <w:rFonts w:ascii="Palatino Linotype" w:hAnsi="Palatino Linotype"/>
          <w:sz w:val="18"/>
          <w:szCs w:val="18"/>
        </w:rPr>
        <w:t>. Suzanne Trigant-Geneste, la fille de Loïs Reclus (Trigant-Geneste)</w:t>
      </w:r>
      <w:r w:rsidR="005E3178">
        <w:rPr>
          <w:rFonts w:ascii="Palatino Linotype" w:hAnsi="Palatino Linotype"/>
          <w:sz w:val="18"/>
          <w:szCs w:val="18"/>
        </w:rPr>
        <w:t>, née en 1857 et</w:t>
      </w:r>
      <w:r w:rsidR="00F455D3">
        <w:rPr>
          <w:rFonts w:ascii="Palatino Linotype" w:hAnsi="Palatino Linotype"/>
          <w:sz w:val="18"/>
          <w:szCs w:val="18"/>
        </w:rPr>
        <w:t xml:space="preserve"> alors âgée d</w:t>
      </w:r>
      <w:r w:rsidR="005E3178">
        <w:rPr>
          <w:rFonts w:ascii="Palatino Linotype" w:hAnsi="Palatino Linotype"/>
          <w:sz w:val="18"/>
          <w:szCs w:val="18"/>
        </w:rPr>
        <w:t>e 11 ans</w:t>
      </w:r>
      <w:r>
        <w:rPr>
          <w:rFonts w:ascii="Palatino Linotype" w:hAnsi="Palatino Linotype"/>
          <w:sz w:val="18"/>
          <w:szCs w:val="18"/>
        </w:rPr>
        <w:t>, est envoyée en Suisse, probablement dans un établissement à Vernes près de Lausanne</w:t>
      </w:r>
      <w:r>
        <w:rPr>
          <w:rStyle w:val="Appelnotedebasdep"/>
          <w:rFonts w:ascii="Palatino Linotype" w:hAnsi="Palatino Linotype"/>
          <w:sz w:val="18"/>
          <w:szCs w:val="18"/>
        </w:rPr>
        <w:footnoteReference w:id="84"/>
      </w:r>
      <w:r>
        <w:rPr>
          <w:rFonts w:ascii="Palatino Linotype" w:hAnsi="Palatino Linotype"/>
          <w:sz w:val="18"/>
          <w:szCs w:val="18"/>
        </w:rPr>
        <w:t>, où elle restera quelques années pour soigner sa santé fragile.</w:t>
      </w:r>
    </w:p>
    <w:p w:rsidR="00DD11B3" w:rsidRDefault="009B2D34" w:rsidP="00DD11B3">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1</w:t>
      </w:r>
      <w:r w:rsidR="008C4539">
        <w:rPr>
          <w:rFonts w:ascii="Palatino Linotype" w:hAnsi="Palatino Linotype"/>
          <w:b/>
          <w:sz w:val="18"/>
          <w:szCs w:val="18"/>
        </w:rPr>
        <w:t>9 </w:t>
      </w:r>
      <w:r w:rsidR="00DD11B3" w:rsidRPr="00C930D1">
        <w:rPr>
          <w:rFonts w:ascii="Palatino Linotype" w:hAnsi="Palatino Linotype"/>
          <w:b/>
          <w:sz w:val="18"/>
          <w:szCs w:val="18"/>
        </w:rPr>
        <w:t>décembre</w:t>
      </w:r>
      <w:r w:rsidR="00DD11B3" w:rsidRPr="006D1074">
        <w:rPr>
          <w:rFonts w:ascii="Palatino Linotype" w:hAnsi="Palatino Linotype"/>
          <w:sz w:val="18"/>
          <w:szCs w:val="18"/>
        </w:rPr>
        <w:t>. Naissance à Libourne de Théodore Steeg</w:t>
      </w:r>
      <w:r w:rsidR="00765697">
        <w:rPr>
          <w:rFonts w:ascii="Palatino Linotype" w:hAnsi="Palatino Linotype"/>
          <w:sz w:val="18"/>
          <w:szCs w:val="18"/>
        </w:rPr>
        <w:t xml:space="preserve"> (</w:t>
      </w:r>
      <w:r w:rsidR="00036127">
        <w:rPr>
          <w:rFonts w:ascii="Palatino Linotype" w:hAnsi="Palatino Linotype"/>
          <w:sz w:val="18"/>
          <w:szCs w:val="18"/>
        </w:rPr>
        <w:t>1868-1950</w:t>
      </w:r>
      <w:r w:rsidR="00765697">
        <w:rPr>
          <w:rFonts w:ascii="Palatino Linotype" w:hAnsi="Palatino Linotype"/>
          <w:sz w:val="18"/>
          <w:szCs w:val="18"/>
        </w:rPr>
        <w:t>)</w:t>
      </w:r>
      <w:r w:rsidR="00840AE1">
        <w:rPr>
          <w:rFonts w:ascii="Palatino Linotype" w:hAnsi="Palatino Linotype"/>
          <w:sz w:val="18"/>
          <w:szCs w:val="18"/>
        </w:rPr>
        <w:t>,</w:t>
      </w:r>
      <w:r w:rsidR="00DD11B3" w:rsidRPr="006D1074">
        <w:rPr>
          <w:rFonts w:ascii="Palatino Linotype" w:hAnsi="Palatino Linotype"/>
          <w:sz w:val="18"/>
          <w:szCs w:val="18"/>
        </w:rPr>
        <w:t xml:space="preserve"> </w:t>
      </w:r>
      <w:r w:rsidR="00DE0D70">
        <w:rPr>
          <w:rFonts w:ascii="Palatino Linotype" w:hAnsi="Palatino Linotype"/>
          <w:sz w:val="18"/>
          <w:szCs w:val="18"/>
        </w:rPr>
        <w:t xml:space="preserve">troisième </w:t>
      </w:r>
      <w:r w:rsidR="00DD11B3" w:rsidRPr="006D1074">
        <w:rPr>
          <w:rFonts w:ascii="Palatino Linotype" w:hAnsi="Palatino Linotype"/>
          <w:sz w:val="18"/>
          <w:szCs w:val="18"/>
        </w:rPr>
        <w:t xml:space="preserve">fils </w:t>
      </w:r>
      <w:r w:rsidR="00AD0316">
        <w:rPr>
          <w:rFonts w:ascii="Palatino Linotype" w:hAnsi="Palatino Linotype"/>
          <w:sz w:val="18"/>
          <w:szCs w:val="18"/>
        </w:rPr>
        <w:t>de Jules Steeg</w:t>
      </w:r>
      <w:r w:rsidR="008327F2">
        <w:rPr>
          <w:rFonts w:ascii="Palatino Linotype" w:hAnsi="Palatino Linotype"/>
          <w:sz w:val="18"/>
          <w:szCs w:val="18"/>
        </w:rPr>
        <w:t xml:space="preserve"> (1836-1898)</w:t>
      </w:r>
      <w:r w:rsidR="00840AE1">
        <w:rPr>
          <w:rFonts w:ascii="Palatino Linotype" w:hAnsi="Palatino Linotype"/>
          <w:sz w:val="18"/>
          <w:szCs w:val="18"/>
        </w:rPr>
        <w:t xml:space="preserve"> et qui fera une brillante carrière d’homme politique attaché à l’enfance et à l’instruction, ainsi que d’administrateur colonial. </w:t>
      </w:r>
      <w:r w:rsidR="00DE1E59">
        <w:rPr>
          <w:rFonts w:ascii="Palatino Linotype" w:hAnsi="Palatino Linotype"/>
          <w:sz w:val="18"/>
          <w:szCs w:val="18"/>
        </w:rPr>
        <w:t xml:space="preserve">Né à Versailles, </w:t>
      </w:r>
      <w:r w:rsidR="00840AE1">
        <w:rPr>
          <w:rFonts w:ascii="Palatino Linotype" w:hAnsi="Palatino Linotype"/>
          <w:sz w:val="18"/>
          <w:szCs w:val="18"/>
        </w:rPr>
        <w:t xml:space="preserve">Jules </w:t>
      </w:r>
      <w:r w:rsidR="00DE1E59">
        <w:rPr>
          <w:rFonts w:ascii="Palatino Linotype" w:hAnsi="Palatino Linotype"/>
          <w:sz w:val="18"/>
          <w:szCs w:val="18"/>
        </w:rPr>
        <w:t xml:space="preserve">Steeg </w:t>
      </w:r>
      <w:r w:rsidR="00840AE1">
        <w:rPr>
          <w:rFonts w:ascii="Palatino Linotype" w:hAnsi="Palatino Linotype"/>
          <w:sz w:val="18"/>
          <w:szCs w:val="18"/>
        </w:rPr>
        <w:t>est le</w:t>
      </w:r>
      <w:r w:rsidR="004D33D9">
        <w:rPr>
          <w:rFonts w:ascii="Palatino Linotype" w:hAnsi="Palatino Linotype"/>
          <w:sz w:val="18"/>
          <w:szCs w:val="18"/>
        </w:rPr>
        <w:t xml:space="preserve"> fils d’un cordonnier allemand immigré et d’une Française</w:t>
      </w:r>
      <w:r w:rsidR="00840AE1">
        <w:rPr>
          <w:rFonts w:ascii="Palatino Linotype" w:hAnsi="Palatino Linotype"/>
          <w:sz w:val="18"/>
          <w:szCs w:val="18"/>
        </w:rPr>
        <w:t> ; après des études de théologie à Bâle, Strasbourg et Montauban,</w:t>
      </w:r>
      <w:r w:rsidR="00AD0316">
        <w:rPr>
          <w:rFonts w:ascii="Palatino Linotype" w:hAnsi="Palatino Linotype"/>
          <w:sz w:val="18"/>
          <w:szCs w:val="18"/>
        </w:rPr>
        <w:t xml:space="preserve"> </w:t>
      </w:r>
      <w:r w:rsidR="00840AE1">
        <w:rPr>
          <w:rFonts w:ascii="Palatino Linotype" w:hAnsi="Palatino Linotype"/>
          <w:sz w:val="18"/>
          <w:szCs w:val="18"/>
        </w:rPr>
        <w:t xml:space="preserve">il devient le </w:t>
      </w:r>
      <w:r w:rsidR="008327F2">
        <w:rPr>
          <w:rFonts w:ascii="Palatino Linotype" w:hAnsi="Palatino Linotype"/>
          <w:sz w:val="18"/>
          <w:szCs w:val="18"/>
        </w:rPr>
        <w:t xml:space="preserve">premier </w:t>
      </w:r>
      <w:r w:rsidR="00DD11B3" w:rsidRPr="006D1074">
        <w:rPr>
          <w:rFonts w:ascii="Palatino Linotype" w:hAnsi="Palatino Linotype"/>
          <w:sz w:val="18"/>
          <w:szCs w:val="18"/>
        </w:rPr>
        <w:t>pasteur calviniste</w:t>
      </w:r>
      <w:r w:rsidR="008327F2">
        <w:rPr>
          <w:rFonts w:ascii="Palatino Linotype" w:hAnsi="Palatino Linotype"/>
          <w:sz w:val="18"/>
          <w:szCs w:val="18"/>
        </w:rPr>
        <w:t xml:space="preserve"> de Libourne de 185</w:t>
      </w:r>
      <w:r w:rsidR="008C4539">
        <w:rPr>
          <w:rFonts w:ascii="Palatino Linotype" w:hAnsi="Palatino Linotype"/>
          <w:sz w:val="18"/>
          <w:szCs w:val="18"/>
        </w:rPr>
        <w:t>9</w:t>
      </w:r>
      <w:r w:rsidR="00AA6EB0">
        <w:rPr>
          <w:rFonts w:ascii="Palatino Linotype" w:hAnsi="Palatino Linotype"/>
          <w:sz w:val="18"/>
          <w:szCs w:val="18"/>
        </w:rPr>
        <w:t xml:space="preserve"> </w:t>
      </w:r>
      <w:r w:rsidR="008327F2">
        <w:rPr>
          <w:rFonts w:ascii="Palatino Linotype" w:hAnsi="Palatino Linotype"/>
          <w:sz w:val="18"/>
          <w:szCs w:val="18"/>
        </w:rPr>
        <w:t>à 1877</w:t>
      </w:r>
      <w:r w:rsidR="00840AE1">
        <w:rPr>
          <w:rFonts w:ascii="Palatino Linotype" w:hAnsi="Palatino Linotype"/>
          <w:sz w:val="18"/>
          <w:szCs w:val="18"/>
        </w:rPr>
        <w:t>, et</w:t>
      </w:r>
      <w:r w:rsidR="008327F2">
        <w:rPr>
          <w:rFonts w:ascii="Palatino Linotype" w:hAnsi="Palatino Linotype"/>
          <w:sz w:val="18"/>
          <w:szCs w:val="18"/>
        </w:rPr>
        <w:t xml:space="preserve"> </w:t>
      </w:r>
      <w:r w:rsidR="00840AE1">
        <w:rPr>
          <w:rFonts w:ascii="Palatino Linotype" w:hAnsi="Palatino Linotype"/>
          <w:sz w:val="18"/>
          <w:szCs w:val="18"/>
        </w:rPr>
        <w:t>rédacteur dans</w:t>
      </w:r>
      <w:r w:rsidR="00863AB9">
        <w:rPr>
          <w:rFonts w:ascii="Palatino Linotype" w:hAnsi="Palatino Linotype"/>
          <w:sz w:val="18"/>
          <w:szCs w:val="18"/>
        </w:rPr>
        <w:t xml:space="preserve"> divers journaux républicains</w:t>
      </w:r>
      <w:r w:rsidR="008327F2">
        <w:rPr>
          <w:rFonts w:ascii="Palatino Linotype" w:hAnsi="Palatino Linotype"/>
          <w:sz w:val="18"/>
          <w:szCs w:val="18"/>
        </w:rPr>
        <w:t xml:space="preserve"> ; </w:t>
      </w:r>
      <w:r w:rsidR="00840AE1">
        <w:rPr>
          <w:rFonts w:ascii="Palatino Linotype" w:hAnsi="Palatino Linotype"/>
          <w:sz w:val="18"/>
          <w:szCs w:val="18"/>
        </w:rPr>
        <w:t xml:space="preserve">il a épousé </w:t>
      </w:r>
      <w:r w:rsidR="00D13FF1">
        <w:rPr>
          <w:rFonts w:ascii="Palatino Linotype" w:hAnsi="Palatino Linotype"/>
          <w:sz w:val="18"/>
          <w:szCs w:val="18"/>
        </w:rPr>
        <w:t>en 186</w:t>
      </w:r>
      <w:r w:rsidR="00AA6EB0">
        <w:rPr>
          <w:rFonts w:ascii="Palatino Linotype" w:hAnsi="Palatino Linotype"/>
          <w:sz w:val="18"/>
          <w:szCs w:val="18"/>
        </w:rPr>
        <w:t xml:space="preserve">3 </w:t>
      </w:r>
      <w:r w:rsidR="00840AE1">
        <w:rPr>
          <w:rFonts w:ascii="Palatino Linotype" w:hAnsi="Palatino Linotype"/>
          <w:sz w:val="18"/>
          <w:szCs w:val="18"/>
        </w:rPr>
        <w:t>Zoé Tuy</w:t>
      </w:r>
      <w:r w:rsidR="002768FD">
        <w:rPr>
          <w:rFonts w:ascii="Palatino Linotype" w:hAnsi="Palatino Linotype"/>
          <w:sz w:val="18"/>
          <w:szCs w:val="18"/>
        </w:rPr>
        <w:t>è</w:t>
      </w:r>
      <w:r w:rsidR="00840AE1">
        <w:rPr>
          <w:rFonts w:ascii="Palatino Linotype" w:hAnsi="Palatino Linotype"/>
          <w:sz w:val="18"/>
          <w:szCs w:val="18"/>
        </w:rPr>
        <w:t>s</w:t>
      </w:r>
      <w:r w:rsidR="005D3A79">
        <w:rPr>
          <w:rFonts w:ascii="Palatino Linotype" w:hAnsi="Palatino Linotype"/>
          <w:sz w:val="18"/>
          <w:szCs w:val="18"/>
        </w:rPr>
        <w:t xml:space="preserve"> (1840-1925)</w:t>
      </w:r>
      <w:r w:rsidR="00840AE1">
        <w:rPr>
          <w:rFonts w:ascii="Palatino Linotype" w:hAnsi="Palatino Linotype"/>
          <w:sz w:val="18"/>
          <w:szCs w:val="18"/>
        </w:rPr>
        <w:t xml:space="preserve">, ancienne élève de Zéline Trigant (Reclus) et amie intime des sœurs Reclus ; ses filles </w:t>
      </w:r>
      <w:r w:rsidR="00986C08">
        <w:rPr>
          <w:rFonts w:ascii="Palatino Linotype" w:hAnsi="Palatino Linotype"/>
          <w:sz w:val="18"/>
          <w:szCs w:val="18"/>
        </w:rPr>
        <w:t xml:space="preserve">Jeanne </w:t>
      </w:r>
      <w:r w:rsidR="00CC2198">
        <w:rPr>
          <w:rFonts w:ascii="Palatino Linotype" w:hAnsi="Palatino Linotype"/>
          <w:sz w:val="18"/>
          <w:szCs w:val="18"/>
        </w:rPr>
        <w:t xml:space="preserve">Steeg </w:t>
      </w:r>
      <w:r w:rsidR="00D13FF1">
        <w:rPr>
          <w:rFonts w:ascii="Palatino Linotype" w:hAnsi="Palatino Linotype"/>
          <w:sz w:val="18"/>
          <w:szCs w:val="18"/>
        </w:rPr>
        <w:t>(dont la marraine est Noémi Reclus, sœur d’</w:t>
      </w:r>
      <w:r w:rsidR="00B428D8">
        <w:rPr>
          <w:rFonts w:ascii="Palatino Linotype" w:hAnsi="Palatino Linotype"/>
          <w:sz w:val="18"/>
          <w:szCs w:val="18"/>
        </w:rPr>
        <w:t>E</w:t>
      </w:r>
      <w:r w:rsidR="00D13FF1">
        <w:rPr>
          <w:rFonts w:ascii="Palatino Linotype" w:hAnsi="Palatino Linotype"/>
          <w:sz w:val="18"/>
          <w:szCs w:val="18"/>
        </w:rPr>
        <w:t xml:space="preserve">lisée) </w:t>
      </w:r>
      <w:r w:rsidR="00986C08">
        <w:rPr>
          <w:rFonts w:ascii="Palatino Linotype" w:hAnsi="Palatino Linotype"/>
          <w:sz w:val="18"/>
          <w:szCs w:val="18"/>
        </w:rPr>
        <w:t>et Lucie</w:t>
      </w:r>
      <w:r w:rsidR="00CC2198">
        <w:rPr>
          <w:rFonts w:ascii="Palatino Linotype" w:hAnsi="Palatino Linotype"/>
          <w:sz w:val="18"/>
          <w:szCs w:val="18"/>
        </w:rPr>
        <w:t xml:space="preserve"> Steeg</w:t>
      </w:r>
      <w:r w:rsidR="00D13FF1">
        <w:rPr>
          <w:rFonts w:ascii="Palatino Linotype" w:hAnsi="Palatino Linotype"/>
          <w:sz w:val="18"/>
          <w:szCs w:val="18"/>
        </w:rPr>
        <w:t xml:space="preserve">, sœur de Théodore, </w:t>
      </w:r>
      <w:r w:rsidR="00840AE1">
        <w:rPr>
          <w:rFonts w:ascii="Palatino Linotype" w:hAnsi="Palatino Linotype"/>
          <w:sz w:val="18"/>
          <w:szCs w:val="18"/>
        </w:rPr>
        <w:t>seront allié</w:t>
      </w:r>
      <w:r w:rsidR="006B4AD1">
        <w:rPr>
          <w:rFonts w:ascii="Palatino Linotype" w:hAnsi="Palatino Linotype"/>
          <w:sz w:val="18"/>
          <w:szCs w:val="18"/>
        </w:rPr>
        <w:t>e</w:t>
      </w:r>
      <w:r w:rsidR="00840AE1">
        <w:rPr>
          <w:rFonts w:ascii="Palatino Linotype" w:hAnsi="Palatino Linotype"/>
          <w:sz w:val="18"/>
          <w:szCs w:val="18"/>
        </w:rPr>
        <w:t>s</w:t>
      </w:r>
      <w:r w:rsidR="00DD11B3" w:rsidRPr="006D1074">
        <w:rPr>
          <w:rFonts w:ascii="Palatino Linotype" w:hAnsi="Palatino Linotype"/>
          <w:sz w:val="18"/>
          <w:szCs w:val="18"/>
        </w:rPr>
        <w:t xml:space="preserve"> aux Reclus</w:t>
      </w:r>
      <w:r w:rsidR="00986C08">
        <w:rPr>
          <w:rFonts w:ascii="Palatino Linotype" w:hAnsi="Palatino Linotype"/>
          <w:sz w:val="18"/>
          <w:szCs w:val="18"/>
        </w:rPr>
        <w:t xml:space="preserve"> en épousant </w:t>
      </w:r>
      <w:r w:rsidR="000918C5">
        <w:rPr>
          <w:rFonts w:ascii="Palatino Linotype" w:hAnsi="Palatino Linotype"/>
          <w:sz w:val="18"/>
          <w:szCs w:val="18"/>
        </w:rPr>
        <w:t xml:space="preserve">respectivement </w:t>
      </w:r>
      <w:r w:rsidR="00986C08">
        <w:rPr>
          <w:rFonts w:ascii="Palatino Linotype" w:hAnsi="Palatino Linotype"/>
          <w:sz w:val="18"/>
          <w:szCs w:val="18"/>
        </w:rPr>
        <w:t>Jean</w:t>
      </w:r>
      <w:r w:rsidR="00021651">
        <w:rPr>
          <w:rFonts w:ascii="Palatino Linotype" w:hAnsi="Palatino Linotype"/>
          <w:sz w:val="18"/>
          <w:szCs w:val="18"/>
        </w:rPr>
        <w:t xml:space="preserve"> </w:t>
      </w:r>
      <w:r w:rsidR="00B77BAB">
        <w:rPr>
          <w:rFonts w:ascii="Palatino Linotype" w:hAnsi="Palatino Linotype"/>
          <w:sz w:val="18"/>
          <w:szCs w:val="18"/>
        </w:rPr>
        <w:t xml:space="preserve">Kergomard </w:t>
      </w:r>
      <w:r w:rsidR="00021651">
        <w:rPr>
          <w:rFonts w:ascii="Palatino Linotype" w:hAnsi="Palatino Linotype"/>
          <w:sz w:val="18"/>
          <w:szCs w:val="18"/>
        </w:rPr>
        <w:t>(1895)</w:t>
      </w:r>
      <w:r w:rsidR="000918C5">
        <w:rPr>
          <w:rFonts w:ascii="Palatino Linotype" w:hAnsi="Palatino Linotype"/>
          <w:sz w:val="18"/>
          <w:szCs w:val="18"/>
        </w:rPr>
        <w:t xml:space="preserve"> et Joseph-Georges Kergomard (1894)</w:t>
      </w:r>
      <w:r w:rsidR="00986C08">
        <w:rPr>
          <w:rFonts w:ascii="Palatino Linotype" w:hAnsi="Palatino Linotype"/>
          <w:sz w:val="18"/>
          <w:szCs w:val="18"/>
        </w:rPr>
        <w:t>, les fils de</w:t>
      </w:r>
      <w:r w:rsidR="00DD11B3" w:rsidRPr="006D1074">
        <w:rPr>
          <w:rFonts w:ascii="Palatino Linotype" w:hAnsi="Palatino Linotype"/>
          <w:sz w:val="18"/>
          <w:szCs w:val="18"/>
        </w:rPr>
        <w:t xml:space="preserve"> Pauline Reclus </w:t>
      </w:r>
      <w:r w:rsidR="00021651">
        <w:rPr>
          <w:rFonts w:ascii="Palatino Linotype" w:hAnsi="Palatino Linotype"/>
          <w:sz w:val="18"/>
          <w:szCs w:val="18"/>
        </w:rPr>
        <w:t>(</w:t>
      </w:r>
      <w:r w:rsidR="00DD11B3" w:rsidRPr="006D1074">
        <w:rPr>
          <w:rFonts w:ascii="Palatino Linotype" w:hAnsi="Palatino Linotype"/>
          <w:sz w:val="18"/>
          <w:szCs w:val="18"/>
        </w:rPr>
        <w:t>Kergomard</w:t>
      </w:r>
      <w:r w:rsidR="00021651">
        <w:rPr>
          <w:rFonts w:ascii="Palatino Linotype" w:hAnsi="Palatino Linotype"/>
          <w:sz w:val="18"/>
          <w:szCs w:val="18"/>
        </w:rPr>
        <w:t>)</w:t>
      </w:r>
      <w:r w:rsidR="000918C5">
        <w:rPr>
          <w:rStyle w:val="Appelnotedebasdep"/>
          <w:rFonts w:ascii="Palatino Linotype" w:hAnsi="Palatino Linotype"/>
          <w:sz w:val="18"/>
          <w:szCs w:val="18"/>
        </w:rPr>
        <w:footnoteReference w:id="85"/>
      </w:r>
      <w:r w:rsidR="00DD11B3" w:rsidRPr="006D1074">
        <w:rPr>
          <w:rFonts w:ascii="Palatino Linotype" w:hAnsi="Palatino Linotype"/>
          <w:sz w:val="18"/>
          <w:szCs w:val="18"/>
        </w:rPr>
        <w:t>.</w:t>
      </w:r>
      <w:r w:rsidR="00DE0D70">
        <w:rPr>
          <w:rFonts w:ascii="Palatino Linotype" w:hAnsi="Palatino Linotype"/>
          <w:sz w:val="18"/>
          <w:szCs w:val="18"/>
        </w:rPr>
        <w:t xml:space="preserve"> Les frères aînés de Théodore sont Louis Steeg (1865-1944</w:t>
      </w:r>
      <w:r w:rsidR="00EE1338">
        <w:rPr>
          <w:rFonts w:ascii="Palatino Linotype" w:hAnsi="Palatino Linotype"/>
          <w:sz w:val="18"/>
          <w:szCs w:val="18"/>
        </w:rPr>
        <w:t xml:space="preserve">, juriste </w:t>
      </w:r>
      <w:r w:rsidR="006B12CA">
        <w:rPr>
          <w:rFonts w:ascii="Palatino Linotype" w:hAnsi="Palatino Linotype"/>
          <w:sz w:val="18"/>
          <w:szCs w:val="18"/>
        </w:rPr>
        <w:t xml:space="preserve">et diplomate à Tunis puis dans l’empire ottoman, </w:t>
      </w:r>
      <w:r w:rsidR="00EE1338">
        <w:rPr>
          <w:rFonts w:ascii="Palatino Linotype" w:hAnsi="Palatino Linotype"/>
          <w:sz w:val="18"/>
          <w:szCs w:val="18"/>
        </w:rPr>
        <w:t>coauteur en 190</w:t>
      </w:r>
      <w:r w:rsidR="00F77C42">
        <w:rPr>
          <w:rFonts w:ascii="Palatino Linotype" w:hAnsi="Palatino Linotype"/>
          <w:sz w:val="18"/>
          <w:szCs w:val="18"/>
        </w:rPr>
        <w:t>4</w:t>
      </w:r>
      <w:r w:rsidR="00310E44">
        <w:rPr>
          <w:rFonts w:ascii="Palatino Linotype" w:hAnsi="Palatino Linotype"/>
          <w:sz w:val="18"/>
          <w:szCs w:val="18"/>
        </w:rPr>
        <w:t xml:space="preserve"> </w:t>
      </w:r>
      <w:r w:rsidR="00EE1338">
        <w:rPr>
          <w:rFonts w:ascii="Palatino Linotype" w:hAnsi="Palatino Linotype"/>
          <w:sz w:val="18"/>
          <w:szCs w:val="18"/>
        </w:rPr>
        <w:t>d’une étude sur la législation foncière ottomane</w:t>
      </w:r>
      <w:r w:rsidR="006B12CA">
        <w:rPr>
          <w:rFonts w:ascii="Palatino Linotype" w:hAnsi="Palatino Linotype"/>
          <w:sz w:val="18"/>
          <w:szCs w:val="18"/>
        </w:rPr>
        <w:t xml:space="preserve">, </w:t>
      </w:r>
      <w:r w:rsidR="00C33C8A">
        <w:rPr>
          <w:rFonts w:ascii="Palatino Linotype" w:hAnsi="Palatino Linotype"/>
          <w:sz w:val="18"/>
          <w:szCs w:val="18"/>
        </w:rPr>
        <w:t>directeur général de la Banque ottomane après la Grande Guerre, il</w:t>
      </w:r>
      <w:r w:rsidR="006B12CA">
        <w:rPr>
          <w:rFonts w:ascii="Palatino Linotype" w:hAnsi="Palatino Linotype"/>
          <w:sz w:val="18"/>
          <w:szCs w:val="18"/>
        </w:rPr>
        <w:t xml:space="preserve"> sera fait commandeur de la Légion d’honneur</w:t>
      </w:r>
      <w:r w:rsidR="00C33C8A">
        <w:rPr>
          <w:rFonts w:ascii="Palatino Linotype" w:hAnsi="Palatino Linotype"/>
          <w:sz w:val="18"/>
          <w:szCs w:val="18"/>
        </w:rPr>
        <w:t>)</w:t>
      </w:r>
      <w:r w:rsidR="00EE1338">
        <w:rPr>
          <w:rFonts w:ascii="Palatino Linotype" w:hAnsi="Palatino Linotype"/>
          <w:sz w:val="18"/>
          <w:szCs w:val="18"/>
        </w:rPr>
        <w:t>,</w:t>
      </w:r>
      <w:r w:rsidR="00DE0D70">
        <w:rPr>
          <w:rFonts w:ascii="Palatino Linotype" w:hAnsi="Palatino Linotype"/>
          <w:sz w:val="18"/>
          <w:szCs w:val="18"/>
        </w:rPr>
        <w:t xml:space="preserve"> et Charles Steeg (1867-1916</w:t>
      </w:r>
      <w:r w:rsidR="00C33C8A">
        <w:rPr>
          <w:rFonts w:ascii="Palatino Linotype" w:hAnsi="Palatino Linotype"/>
          <w:sz w:val="18"/>
          <w:szCs w:val="18"/>
        </w:rPr>
        <w:t>, médecin,</w:t>
      </w:r>
      <w:r w:rsidR="00DE0D70">
        <w:rPr>
          <w:rFonts w:ascii="Palatino Linotype" w:hAnsi="Palatino Linotype"/>
          <w:sz w:val="18"/>
          <w:szCs w:val="18"/>
        </w:rPr>
        <w:t xml:space="preserve"> chirurgien des hospices de Dieppe</w:t>
      </w:r>
      <w:r w:rsidR="00C33C8A">
        <w:rPr>
          <w:rFonts w:ascii="Palatino Linotype" w:hAnsi="Palatino Linotype"/>
          <w:sz w:val="18"/>
          <w:szCs w:val="18"/>
        </w:rPr>
        <w:t>)</w:t>
      </w:r>
      <w:r w:rsidR="00DE0D70">
        <w:rPr>
          <w:rFonts w:ascii="Palatino Linotype" w:hAnsi="Palatino Linotype"/>
          <w:sz w:val="18"/>
          <w:szCs w:val="18"/>
        </w:rPr>
        <w:t xml:space="preserve"> ; la dernière de la fratrie, Berthe Steeg (1879-1972), épousera </w:t>
      </w:r>
      <w:r w:rsidR="00CF40EA">
        <w:rPr>
          <w:rFonts w:ascii="Palatino Linotype" w:hAnsi="Palatino Linotype"/>
          <w:sz w:val="18"/>
          <w:szCs w:val="18"/>
        </w:rPr>
        <w:t xml:space="preserve">en 1900 à Flainville (Le Bourg-Dun, Seine-Maritime) </w:t>
      </w:r>
      <w:r w:rsidR="00801171">
        <w:rPr>
          <w:rFonts w:ascii="Palatino Linotype" w:hAnsi="Palatino Linotype"/>
          <w:sz w:val="18"/>
          <w:szCs w:val="18"/>
        </w:rPr>
        <w:t xml:space="preserve">l’architecte et centralien </w:t>
      </w:r>
      <w:r w:rsidR="00DE0D70">
        <w:rPr>
          <w:rFonts w:ascii="Palatino Linotype" w:hAnsi="Palatino Linotype"/>
          <w:sz w:val="18"/>
          <w:szCs w:val="18"/>
        </w:rPr>
        <w:t>François Le</w:t>
      </w:r>
      <w:r w:rsidR="001D533F">
        <w:rPr>
          <w:rFonts w:ascii="Palatino Linotype" w:hAnsi="Palatino Linotype"/>
          <w:sz w:val="18"/>
          <w:szCs w:val="18"/>
        </w:rPr>
        <w:t> </w:t>
      </w:r>
      <w:r w:rsidR="00DE0D70">
        <w:rPr>
          <w:rFonts w:ascii="Palatino Linotype" w:hAnsi="Palatino Linotype"/>
          <w:sz w:val="18"/>
          <w:szCs w:val="18"/>
        </w:rPr>
        <w:t>Cœur</w:t>
      </w:r>
      <w:r w:rsidR="00801171">
        <w:rPr>
          <w:rFonts w:ascii="Palatino Linotype" w:hAnsi="Palatino Linotype"/>
          <w:sz w:val="18"/>
          <w:szCs w:val="18"/>
        </w:rPr>
        <w:t xml:space="preserve"> (1872-1934)</w:t>
      </w:r>
      <w:r w:rsidR="00DE0D70">
        <w:rPr>
          <w:rFonts w:ascii="Palatino Linotype" w:hAnsi="Palatino Linotype"/>
          <w:sz w:val="18"/>
          <w:szCs w:val="18"/>
        </w:rPr>
        <w:t xml:space="preserve">, fils de </w:t>
      </w:r>
      <w:r w:rsidR="00801171">
        <w:rPr>
          <w:rFonts w:ascii="Palatino Linotype" w:hAnsi="Palatino Linotype"/>
          <w:sz w:val="18"/>
          <w:szCs w:val="18"/>
        </w:rPr>
        <w:t>Charles Le</w:t>
      </w:r>
      <w:r w:rsidR="001D533F">
        <w:rPr>
          <w:rFonts w:ascii="Palatino Linotype" w:hAnsi="Palatino Linotype"/>
          <w:sz w:val="18"/>
          <w:szCs w:val="18"/>
        </w:rPr>
        <w:t> </w:t>
      </w:r>
      <w:r w:rsidR="00801171">
        <w:rPr>
          <w:rFonts w:ascii="Palatino Linotype" w:hAnsi="Palatino Linotype"/>
          <w:sz w:val="18"/>
          <w:szCs w:val="18"/>
        </w:rPr>
        <w:t>Cœur (1830-1906, portraituré par Auguste Renoir</w:t>
      </w:r>
      <w:r w:rsidR="006359E0">
        <w:rPr>
          <w:rFonts w:ascii="Palatino Linotype" w:hAnsi="Palatino Linotype"/>
          <w:sz w:val="18"/>
          <w:szCs w:val="18"/>
        </w:rPr>
        <w:t xml:space="preserve">, </w:t>
      </w:r>
      <w:r w:rsidR="00DE0D70">
        <w:rPr>
          <w:rFonts w:ascii="Palatino Linotype" w:hAnsi="Palatino Linotype"/>
          <w:sz w:val="18"/>
          <w:szCs w:val="18"/>
        </w:rPr>
        <w:t>architecte de l’hôtel particulier d’Adolphe Thiers place Saint-Georges</w:t>
      </w:r>
      <w:r w:rsidR="00801171">
        <w:rPr>
          <w:rFonts w:ascii="Palatino Linotype" w:hAnsi="Palatino Linotype"/>
          <w:sz w:val="18"/>
          <w:szCs w:val="18"/>
        </w:rPr>
        <w:t xml:space="preserve"> que les communards</w:t>
      </w:r>
      <w:r w:rsidR="00DE0D70">
        <w:rPr>
          <w:rFonts w:ascii="Palatino Linotype" w:hAnsi="Palatino Linotype"/>
          <w:sz w:val="18"/>
          <w:szCs w:val="18"/>
        </w:rPr>
        <w:t xml:space="preserve"> démoli</w:t>
      </w:r>
      <w:r w:rsidR="00801171">
        <w:rPr>
          <w:rFonts w:ascii="Palatino Linotype" w:hAnsi="Palatino Linotype"/>
          <w:sz w:val="18"/>
          <w:szCs w:val="18"/>
        </w:rPr>
        <w:t>ssent au</w:t>
      </w:r>
      <w:r w:rsidR="00DE0D70">
        <w:rPr>
          <w:rFonts w:ascii="Palatino Linotype" w:hAnsi="Palatino Linotype"/>
          <w:sz w:val="18"/>
          <w:szCs w:val="18"/>
        </w:rPr>
        <w:t xml:space="preserve"> printemps 1871</w:t>
      </w:r>
      <w:r w:rsidR="006359E0">
        <w:rPr>
          <w:rFonts w:ascii="Palatino Linotype" w:hAnsi="Palatino Linotype"/>
          <w:sz w:val="18"/>
          <w:szCs w:val="18"/>
        </w:rPr>
        <w:t>)</w:t>
      </w:r>
      <w:r w:rsidR="00DE0D70">
        <w:rPr>
          <w:rFonts w:ascii="Palatino Linotype" w:hAnsi="Palatino Linotype"/>
          <w:sz w:val="18"/>
          <w:szCs w:val="18"/>
        </w:rPr>
        <w:t>.</w:t>
      </w:r>
    </w:p>
    <w:p w:rsidR="002A34CF" w:rsidRPr="00783EDD" w:rsidRDefault="00115150" w:rsidP="00B20DFF">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D66569" w:rsidRPr="00783EDD">
        <w:rPr>
          <w:rFonts w:ascii="Palatino Linotype" w:hAnsi="Palatino Linotype"/>
          <w:i/>
          <w:sz w:val="18"/>
          <w:szCs w:val="18"/>
        </w:rPr>
        <w:t>La Terre</w:t>
      </w:r>
      <w:r w:rsidR="00BB3142" w:rsidRPr="00783EDD">
        <w:rPr>
          <w:rFonts w:ascii="Palatino Linotype" w:hAnsi="Palatino Linotype"/>
          <w:i/>
          <w:sz w:val="18"/>
          <w:szCs w:val="18"/>
        </w:rPr>
        <w:t>, d</w:t>
      </w:r>
      <w:r w:rsidR="00683F07" w:rsidRPr="00783EDD">
        <w:rPr>
          <w:rFonts w:ascii="Palatino Linotype" w:hAnsi="Palatino Linotype"/>
          <w:i/>
          <w:sz w:val="18"/>
          <w:szCs w:val="18"/>
        </w:rPr>
        <w:t>escription des phénomènes de la vie du globe</w:t>
      </w:r>
      <w:r w:rsidR="00D66569" w:rsidRPr="00783EDD">
        <w:rPr>
          <w:rFonts w:ascii="Palatino Linotype" w:hAnsi="Palatino Linotype"/>
          <w:sz w:val="18"/>
          <w:szCs w:val="18"/>
        </w:rPr>
        <w:t xml:space="preserve">, </w:t>
      </w:r>
      <w:r w:rsidR="00683F07" w:rsidRPr="00783EDD">
        <w:rPr>
          <w:rFonts w:ascii="Palatino Linotype" w:hAnsi="Palatino Linotype"/>
          <w:sz w:val="18"/>
          <w:szCs w:val="18"/>
        </w:rPr>
        <w:t>t. I</w:t>
      </w:r>
      <w:r w:rsidR="000E0BF5" w:rsidRPr="00783EDD">
        <w:rPr>
          <w:rFonts w:ascii="Palatino Linotype" w:hAnsi="Palatino Linotype"/>
          <w:sz w:val="18"/>
          <w:szCs w:val="18"/>
        </w:rPr>
        <w:t xml:space="preserve">, </w:t>
      </w:r>
      <w:r w:rsidR="006D7E94" w:rsidRPr="00783EDD">
        <w:rPr>
          <w:rFonts w:ascii="Palatino Linotype" w:hAnsi="Palatino Linotype"/>
          <w:i/>
          <w:sz w:val="18"/>
          <w:szCs w:val="18"/>
        </w:rPr>
        <w:t>Les C</w:t>
      </w:r>
      <w:r w:rsidR="000E0BF5" w:rsidRPr="00783EDD">
        <w:rPr>
          <w:rFonts w:ascii="Palatino Linotype" w:hAnsi="Palatino Linotype"/>
          <w:i/>
          <w:sz w:val="18"/>
          <w:szCs w:val="18"/>
        </w:rPr>
        <w:t>ontinents</w:t>
      </w:r>
      <w:r w:rsidR="00683F07" w:rsidRPr="00783EDD">
        <w:rPr>
          <w:rFonts w:ascii="Palatino Linotype" w:hAnsi="Palatino Linotype"/>
          <w:sz w:val="18"/>
          <w:szCs w:val="18"/>
        </w:rPr>
        <w:t xml:space="preserve">, </w:t>
      </w:r>
      <w:r w:rsidR="00CC24E4">
        <w:rPr>
          <w:rFonts w:ascii="Palatino Linotype" w:hAnsi="Palatino Linotype"/>
          <w:sz w:val="18"/>
          <w:szCs w:val="18"/>
        </w:rPr>
        <w:t xml:space="preserve">Paris, </w:t>
      </w:r>
      <w:r w:rsidR="00D87A31" w:rsidRPr="00783EDD">
        <w:rPr>
          <w:rFonts w:ascii="Palatino Linotype" w:hAnsi="Palatino Linotype"/>
          <w:sz w:val="18"/>
          <w:szCs w:val="18"/>
        </w:rPr>
        <w:t>Hachette</w:t>
      </w:r>
      <w:r w:rsidR="00DC6C6A" w:rsidRPr="00783EDD">
        <w:rPr>
          <w:rFonts w:ascii="Palatino Linotype" w:hAnsi="Palatino Linotype"/>
          <w:sz w:val="18"/>
          <w:szCs w:val="18"/>
        </w:rPr>
        <w:t xml:space="preserve">, </w:t>
      </w:r>
      <w:r w:rsidR="008C2DCC">
        <w:rPr>
          <w:rFonts w:ascii="Palatino Linotype" w:hAnsi="Palatino Linotype"/>
          <w:sz w:val="18"/>
          <w:szCs w:val="18"/>
        </w:rPr>
        <w:t>1868</w:t>
      </w:r>
      <w:r w:rsidR="00B76258">
        <w:rPr>
          <w:rStyle w:val="Appelnotedebasdep"/>
          <w:rFonts w:ascii="Palatino Linotype" w:hAnsi="Palatino Linotype"/>
          <w:sz w:val="18"/>
          <w:szCs w:val="18"/>
        </w:rPr>
        <w:footnoteReference w:id="86"/>
      </w:r>
      <w:r w:rsidR="008C2DCC">
        <w:rPr>
          <w:rFonts w:ascii="Palatino Linotype" w:hAnsi="Palatino Linotype"/>
          <w:sz w:val="18"/>
          <w:szCs w:val="18"/>
        </w:rPr>
        <w:t xml:space="preserve">, </w:t>
      </w:r>
      <w:r w:rsidR="00DC6C6A" w:rsidRPr="00783EDD">
        <w:rPr>
          <w:rFonts w:ascii="Palatino Linotype" w:hAnsi="Palatino Linotype"/>
          <w:sz w:val="18"/>
          <w:szCs w:val="18"/>
        </w:rPr>
        <w:t>78</w:t>
      </w:r>
      <w:r w:rsidR="00D4231E">
        <w:rPr>
          <w:rFonts w:ascii="Palatino Linotype" w:hAnsi="Palatino Linotype"/>
          <w:sz w:val="18"/>
          <w:szCs w:val="18"/>
        </w:rPr>
        <w:t>3 </w:t>
      </w:r>
      <w:r w:rsidR="00DC6C6A" w:rsidRPr="00783EDD">
        <w:rPr>
          <w:rFonts w:ascii="Palatino Linotype" w:hAnsi="Palatino Linotype"/>
          <w:sz w:val="18"/>
          <w:szCs w:val="18"/>
        </w:rPr>
        <w:t>p</w:t>
      </w:r>
      <w:r w:rsidR="002A34CF" w:rsidRPr="00783EDD">
        <w:rPr>
          <w:rFonts w:ascii="Palatino Linotype" w:hAnsi="Palatino Linotype"/>
          <w:sz w:val="18"/>
          <w:szCs w:val="18"/>
        </w:rPr>
        <w:t>.</w:t>
      </w:r>
    </w:p>
    <w:p w:rsidR="00912BA5" w:rsidRDefault="00115150" w:rsidP="00D4417B">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E22137" w:rsidRPr="00DC17C3">
        <w:rPr>
          <w:rFonts w:ascii="Palatino Linotype" w:hAnsi="Palatino Linotype"/>
          <w:sz w:val="18"/>
          <w:szCs w:val="18"/>
        </w:rPr>
        <w:t xml:space="preserve">« Les Républiques de l’isthme américain », </w:t>
      </w:r>
      <w:r w:rsidR="00E22137" w:rsidRPr="00DC17C3">
        <w:rPr>
          <w:rFonts w:ascii="Palatino Linotype" w:hAnsi="Palatino Linotype"/>
          <w:i/>
          <w:sz w:val="18"/>
          <w:szCs w:val="18"/>
        </w:rPr>
        <w:t>Revue des Deux Mondes</w:t>
      </w:r>
      <w:r w:rsidR="00E22137" w:rsidRPr="00DC17C3">
        <w:rPr>
          <w:rFonts w:ascii="Palatino Linotype" w:hAnsi="Palatino Linotype"/>
          <w:sz w:val="18"/>
          <w:szCs w:val="18"/>
        </w:rPr>
        <w:t xml:space="preserve"> </w:t>
      </w:r>
      <w:r w:rsidR="003044B3">
        <w:rPr>
          <w:rFonts w:ascii="Palatino Linotype" w:hAnsi="Palatino Linotype"/>
          <w:sz w:val="18"/>
          <w:szCs w:val="18"/>
        </w:rPr>
        <w:t xml:space="preserve">(Paris), </w:t>
      </w:r>
      <w:r w:rsidR="00E22137" w:rsidRPr="00DC17C3">
        <w:rPr>
          <w:rFonts w:ascii="Palatino Linotype" w:hAnsi="Palatino Linotype"/>
          <w:sz w:val="18"/>
          <w:szCs w:val="18"/>
        </w:rPr>
        <w:t>1</w:t>
      </w:r>
      <w:r w:rsidR="008C4539">
        <w:rPr>
          <w:rFonts w:ascii="Palatino Linotype" w:hAnsi="Palatino Linotype"/>
          <w:sz w:val="18"/>
          <w:szCs w:val="18"/>
        </w:rPr>
        <w:t>5 </w:t>
      </w:r>
      <w:r w:rsidR="00E22137" w:rsidRPr="00DC17C3">
        <w:rPr>
          <w:rFonts w:ascii="Palatino Linotype" w:hAnsi="Palatino Linotype"/>
          <w:sz w:val="18"/>
          <w:szCs w:val="18"/>
        </w:rPr>
        <w:t>mars 1868</w:t>
      </w:r>
      <w:r w:rsidR="002F3C4A" w:rsidRPr="00DC17C3">
        <w:rPr>
          <w:rFonts w:ascii="Palatino Linotype" w:hAnsi="Palatino Linotype"/>
          <w:sz w:val="18"/>
          <w:szCs w:val="18"/>
        </w:rPr>
        <w:t>, p. 479-49</w:t>
      </w:r>
      <w:r w:rsidR="008C4539">
        <w:rPr>
          <w:rFonts w:ascii="Palatino Linotype" w:hAnsi="Palatino Linotype"/>
          <w:sz w:val="18"/>
          <w:szCs w:val="18"/>
        </w:rPr>
        <w:t>8 </w:t>
      </w:r>
      <w:r w:rsidR="00E22137" w:rsidRPr="00DC17C3">
        <w:rPr>
          <w:rFonts w:ascii="Palatino Linotype" w:hAnsi="Palatino Linotype"/>
          <w:sz w:val="18"/>
          <w:szCs w:val="18"/>
        </w:rPr>
        <w:t xml:space="preserve">; </w:t>
      </w:r>
      <w:r w:rsidR="00710F04">
        <w:rPr>
          <w:rFonts w:ascii="Palatino Linotype" w:hAnsi="Palatino Linotype"/>
          <w:sz w:val="18"/>
          <w:szCs w:val="18"/>
        </w:rPr>
        <w:t>▪ </w:t>
      </w:r>
      <w:r w:rsidR="00126B0F" w:rsidRPr="00DC17C3">
        <w:rPr>
          <w:rFonts w:ascii="Palatino Linotype" w:hAnsi="Palatino Linotype"/>
          <w:sz w:val="18"/>
          <w:szCs w:val="18"/>
        </w:rPr>
        <w:t>« La Terre et l’humanité » [extrait du 2</w:t>
      </w:r>
      <w:r w:rsidR="00126B0F" w:rsidRPr="00DC17C3">
        <w:rPr>
          <w:rFonts w:ascii="Palatino Linotype" w:hAnsi="Palatino Linotype"/>
          <w:sz w:val="18"/>
          <w:szCs w:val="18"/>
          <w:vertAlign w:val="superscript"/>
        </w:rPr>
        <w:t>e</w:t>
      </w:r>
      <w:r w:rsidR="00366992">
        <w:rPr>
          <w:rFonts w:ascii="Palatino Linotype" w:hAnsi="Palatino Linotype"/>
          <w:sz w:val="18"/>
          <w:szCs w:val="18"/>
        </w:rPr>
        <w:t> </w:t>
      </w:r>
      <w:r w:rsidR="00126B0F" w:rsidRPr="00DC17C3">
        <w:rPr>
          <w:rFonts w:ascii="Palatino Linotype" w:hAnsi="Palatino Linotype"/>
          <w:sz w:val="18"/>
          <w:szCs w:val="18"/>
        </w:rPr>
        <w:t xml:space="preserve">vol. en préparation de </w:t>
      </w:r>
      <w:r w:rsidR="00126B0F" w:rsidRPr="00DC17C3">
        <w:rPr>
          <w:rFonts w:ascii="Palatino Linotype" w:hAnsi="Palatino Linotype"/>
          <w:i/>
          <w:sz w:val="18"/>
          <w:szCs w:val="18"/>
        </w:rPr>
        <w:t>La Terre</w:t>
      </w:r>
      <w:r w:rsidR="00126B0F" w:rsidRPr="00DC17C3">
        <w:rPr>
          <w:rFonts w:ascii="Palatino Linotype" w:hAnsi="Palatino Linotype"/>
          <w:sz w:val="18"/>
          <w:szCs w:val="18"/>
        </w:rPr>
        <w:t xml:space="preserve">], </w:t>
      </w:r>
      <w:r w:rsidR="00126B0F" w:rsidRPr="00DC17C3">
        <w:rPr>
          <w:rFonts w:ascii="Palatino Linotype" w:hAnsi="Palatino Linotype"/>
          <w:i/>
          <w:sz w:val="18"/>
          <w:szCs w:val="18"/>
        </w:rPr>
        <w:t>Nouvelles Annales des voyages…</w:t>
      </w:r>
      <w:r w:rsidR="00126B0F" w:rsidRPr="00DC17C3">
        <w:rPr>
          <w:rFonts w:ascii="Palatino Linotype" w:hAnsi="Palatino Linotype"/>
          <w:sz w:val="18"/>
          <w:szCs w:val="18"/>
        </w:rPr>
        <w:t xml:space="preserve"> </w:t>
      </w:r>
      <w:r w:rsidR="003044B3">
        <w:rPr>
          <w:rFonts w:ascii="Palatino Linotype" w:hAnsi="Palatino Linotype"/>
          <w:sz w:val="18"/>
          <w:szCs w:val="18"/>
        </w:rPr>
        <w:t xml:space="preserve">(Paris), </w:t>
      </w:r>
      <w:r w:rsidR="00366992">
        <w:rPr>
          <w:rFonts w:ascii="Palatino Linotype" w:hAnsi="Palatino Linotype"/>
          <w:sz w:val="18"/>
          <w:szCs w:val="18"/>
        </w:rPr>
        <w:t>juillet </w:t>
      </w:r>
      <w:r w:rsidR="00126B0F" w:rsidRPr="00DC17C3">
        <w:rPr>
          <w:rFonts w:ascii="Palatino Linotype" w:hAnsi="Palatino Linotype"/>
          <w:sz w:val="18"/>
          <w:szCs w:val="18"/>
        </w:rPr>
        <w:t>1868, p. 5-4</w:t>
      </w:r>
      <w:r w:rsidR="00F77C42">
        <w:rPr>
          <w:rFonts w:ascii="Palatino Linotype" w:hAnsi="Palatino Linotype"/>
          <w:sz w:val="18"/>
          <w:szCs w:val="18"/>
        </w:rPr>
        <w:t>4 </w:t>
      </w:r>
      <w:r w:rsidR="00126B0F" w:rsidRPr="00DC17C3">
        <w:rPr>
          <w:rFonts w:ascii="Palatino Linotype" w:hAnsi="Palatino Linotype"/>
          <w:sz w:val="18"/>
          <w:szCs w:val="18"/>
        </w:rPr>
        <w:t xml:space="preserve">; </w:t>
      </w:r>
      <w:r w:rsidR="00710F04">
        <w:rPr>
          <w:rFonts w:ascii="Palatino Linotype" w:hAnsi="Palatino Linotype"/>
          <w:sz w:val="18"/>
          <w:szCs w:val="18"/>
        </w:rPr>
        <w:t>▪ </w:t>
      </w:r>
      <w:r w:rsidR="002A34CF" w:rsidRPr="00DC17C3">
        <w:rPr>
          <w:rFonts w:ascii="Palatino Linotype" w:hAnsi="Palatino Linotype"/>
          <w:sz w:val="18"/>
          <w:szCs w:val="18"/>
        </w:rPr>
        <w:t xml:space="preserve">« L’élection présidentielle de la Plata et la guerre du Paraguay », </w:t>
      </w:r>
      <w:r w:rsidR="002A34CF" w:rsidRPr="00DC17C3">
        <w:rPr>
          <w:rFonts w:ascii="Palatino Linotype" w:hAnsi="Palatino Linotype"/>
          <w:i/>
          <w:sz w:val="18"/>
          <w:szCs w:val="18"/>
        </w:rPr>
        <w:t xml:space="preserve">Revue des </w:t>
      </w:r>
      <w:r w:rsidR="002A34CF" w:rsidRPr="00DC17C3">
        <w:rPr>
          <w:rFonts w:ascii="Palatino Linotype" w:hAnsi="Palatino Linotype"/>
          <w:i/>
          <w:sz w:val="18"/>
          <w:szCs w:val="18"/>
        </w:rPr>
        <w:lastRenderedPageBreak/>
        <w:t>Deux Mondes</w:t>
      </w:r>
      <w:r w:rsidR="00D34D92" w:rsidRPr="00DC17C3">
        <w:rPr>
          <w:rFonts w:ascii="Palatino Linotype" w:hAnsi="Palatino Linotype"/>
          <w:sz w:val="18"/>
          <w:szCs w:val="18"/>
        </w:rPr>
        <w:t xml:space="preserve"> </w:t>
      </w:r>
      <w:r w:rsidR="003044B3">
        <w:rPr>
          <w:rFonts w:ascii="Palatino Linotype" w:hAnsi="Palatino Linotype"/>
          <w:sz w:val="18"/>
          <w:szCs w:val="18"/>
        </w:rPr>
        <w:t xml:space="preserve">(Paris), </w:t>
      </w:r>
      <w:r w:rsidR="009B2D34">
        <w:rPr>
          <w:rFonts w:ascii="Palatino Linotype" w:hAnsi="Palatino Linotype"/>
          <w:sz w:val="18"/>
          <w:szCs w:val="18"/>
        </w:rPr>
        <w:t>1</w:t>
      </w:r>
      <w:r w:rsidR="008C4539">
        <w:rPr>
          <w:rFonts w:ascii="Palatino Linotype" w:hAnsi="Palatino Linotype"/>
          <w:sz w:val="18"/>
          <w:szCs w:val="18"/>
        </w:rPr>
        <w:t>5 </w:t>
      </w:r>
      <w:r w:rsidR="00D34D92" w:rsidRPr="00DC17C3">
        <w:rPr>
          <w:rFonts w:ascii="Palatino Linotype" w:hAnsi="Palatino Linotype"/>
          <w:sz w:val="18"/>
          <w:szCs w:val="18"/>
        </w:rPr>
        <w:t>août 1868</w:t>
      </w:r>
      <w:r w:rsidR="002F3C4A" w:rsidRPr="00DC17C3">
        <w:rPr>
          <w:rFonts w:ascii="Palatino Linotype" w:hAnsi="Palatino Linotype"/>
          <w:sz w:val="18"/>
          <w:szCs w:val="18"/>
        </w:rPr>
        <w:t>, p. 891-91</w:t>
      </w:r>
      <w:r w:rsidR="00D4231E">
        <w:rPr>
          <w:rFonts w:ascii="Palatino Linotype" w:hAnsi="Palatino Linotype"/>
          <w:sz w:val="18"/>
          <w:szCs w:val="18"/>
        </w:rPr>
        <w:t>0 </w:t>
      </w:r>
      <w:r w:rsidR="00F95FC9" w:rsidRPr="00DC17C3">
        <w:rPr>
          <w:rFonts w:ascii="Palatino Linotype" w:hAnsi="Palatino Linotype"/>
          <w:sz w:val="18"/>
          <w:szCs w:val="18"/>
        </w:rPr>
        <w:t xml:space="preserve">; </w:t>
      </w:r>
      <w:r w:rsidR="00710F04">
        <w:rPr>
          <w:rFonts w:ascii="Palatino Linotype" w:hAnsi="Palatino Linotype"/>
          <w:sz w:val="18"/>
          <w:szCs w:val="18"/>
        </w:rPr>
        <w:t>▪ </w:t>
      </w:r>
      <w:r w:rsidR="00F95FC9" w:rsidRPr="00DC17C3">
        <w:rPr>
          <w:rFonts w:ascii="Palatino Linotype" w:hAnsi="Palatino Linotype"/>
          <w:sz w:val="18"/>
          <w:szCs w:val="18"/>
        </w:rPr>
        <w:t xml:space="preserve">la </w:t>
      </w:r>
      <w:r w:rsidR="00F95FC9" w:rsidRPr="00DC17C3">
        <w:rPr>
          <w:rFonts w:ascii="Palatino Linotype" w:hAnsi="Palatino Linotype"/>
          <w:i/>
          <w:sz w:val="18"/>
          <w:szCs w:val="18"/>
        </w:rPr>
        <w:t>Revue des Deux Mondes</w:t>
      </w:r>
      <w:r w:rsidR="00F95FC9" w:rsidRPr="00DC17C3">
        <w:rPr>
          <w:rFonts w:ascii="Palatino Linotype" w:hAnsi="Palatino Linotype"/>
          <w:sz w:val="18"/>
          <w:szCs w:val="18"/>
        </w:rPr>
        <w:t xml:space="preserve"> refuse en l’état l’article </w:t>
      </w:r>
      <w:r w:rsidR="00EE1FA8" w:rsidRPr="00DC17C3">
        <w:rPr>
          <w:rFonts w:ascii="Palatino Linotype" w:hAnsi="Palatino Linotype"/>
          <w:sz w:val="18"/>
          <w:szCs w:val="18"/>
        </w:rPr>
        <w:t>(jamais publié</w:t>
      </w:r>
      <w:r w:rsidR="00D4417B">
        <w:rPr>
          <w:rFonts w:ascii="Palatino Linotype" w:hAnsi="Palatino Linotype"/>
          <w:sz w:val="18"/>
          <w:szCs w:val="18"/>
        </w:rPr>
        <w:t xml:space="preserve"> et resté inconnu</w:t>
      </w:r>
      <w:r w:rsidR="00EE1FA8" w:rsidRPr="00DC17C3">
        <w:rPr>
          <w:rFonts w:ascii="Palatino Linotype" w:hAnsi="Palatino Linotype"/>
          <w:sz w:val="18"/>
          <w:szCs w:val="18"/>
        </w:rPr>
        <w:t xml:space="preserve">) </w:t>
      </w:r>
      <w:r w:rsidR="00F95FC9" w:rsidRPr="00DC17C3">
        <w:rPr>
          <w:rFonts w:ascii="Palatino Linotype" w:hAnsi="Palatino Linotype"/>
          <w:sz w:val="18"/>
          <w:szCs w:val="18"/>
        </w:rPr>
        <w:t>sur « Les femmes en Amérique » : f</w:t>
      </w:r>
      <w:r w:rsidR="00092751" w:rsidRPr="00DC17C3">
        <w:rPr>
          <w:rFonts w:ascii="Palatino Linotype" w:hAnsi="Palatino Linotype"/>
          <w:sz w:val="18"/>
          <w:szCs w:val="18"/>
        </w:rPr>
        <w:t>in de la collaboration d’</w:t>
      </w:r>
      <w:r w:rsidR="00B428D8">
        <w:rPr>
          <w:rFonts w:ascii="Palatino Linotype" w:hAnsi="Palatino Linotype"/>
          <w:sz w:val="18"/>
          <w:szCs w:val="18"/>
        </w:rPr>
        <w:t>E</w:t>
      </w:r>
      <w:r w:rsidR="00092751" w:rsidRPr="00DC17C3">
        <w:rPr>
          <w:rFonts w:ascii="Palatino Linotype" w:hAnsi="Palatino Linotype"/>
          <w:sz w:val="18"/>
          <w:szCs w:val="18"/>
        </w:rPr>
        <w:t xml:space="preserve">lisée ; </w:t>
      </w:r>
      <w:r w:rsidR="00710F04">
        <w:rPr>
          <w:rFonts w:ascii="Palatino Linotype" w:hAnsi="Palatino Linotype"/>
          <w:sz w:val="18"/>
          <w:szCs w:val="18"/>
        </w:rPr>
        <w:t>▪ </w:t>
      </w:r>
      <w:r w:rsidR="008A3CDE">
        <w:rPr>
          <w:rFonts w:ascii="Palatino Linotype" w:hAnsi="Palatino Linotype"/>
          <w:sz w:val="18"/>
          <w:szCs w:val="18"/>
        </w:rPr>
        <w:t xml:space="preserve">« La guerre du Paraguay », </w:t>
      </w:r>
      <w:r w:rsidR="008A3CDE" w:rsidRPr="00DC17C3">
        <w:rPr>
          <w:rFonts w:ascii="Palatino Linotype" w:hAnsi="Palatino Linotype"/>
          <w:i/>
          <w:sz w:val="18"/>
          <w:szCs w:val="18"/>
        </w:rPr>
        <w:t>La Revue politique</w:t>
      </w:r>
      <w:r w:rsidR="008A3CDE">
        <w:rPr>
          <w:rFonts w:ascii="Palatino Linotype" w:hAnsi="Palatino Linotype"/>
          <w:i/>
          <w:sz w:val="18"/>
          <w:szCs w:val="18"/>
        </w:rPr>
        <w:t xml:space="preserve"> et littéraire</w:t>
      </w:r>
      <w:r w:rsidR="00D95511">
        <w:rPr>
          <w:rFonts w:ascii="Palatino Linotype" w:hAnsi="Palatino Linotype"/>
          <w:i/>
          <w:sz w:val="18"/>
          <w:szCs w:val="18"/>
        </w:rPr>
        <w:t xml:space="preserve"> </w:t>
      </w:r>
      <w:r w:rsidR="003044B3">
        <w:rPr>
          <w:rFonts w:ascii="Palatino Linotype" w:hAnsi="Palatino Linotype"/>
          <w:sz w:val="18"/>
          <w:szCs w:val="18"/>
        </w:rPr>
        <w:t xml:space="preserve">(Paris) </w:t>
      </w:r>
      <w:r w:rsidR="00D95511" w:rsidRPr="00D95511">
        <w:rPr>
          <w:rFonts w:ascii="Palatino Linotype" w:hAnsi="Palatino Linotype"/>
          <w:sz w:val="18"/>
          <w:szCs w:val="18"/>
        </w:rPr>
        <w:t>[à ne pas confondre avec sa « 2</w:t>
      </w:r>
      <w:r w:rsidR="00D95511" w:rsidRPr="00D95511">
        <w:rPr>
          <w:rFonts w:ascii="Palatino Linotype" w:hAnsi="Palatino Linotype"/>
          <w:sz w:val="18"/>
          <w:szCs w:val="18"/>
          <w:vertAlign w:val="superscript"/>
        </w:rPr>
        <w:t>e</w:t>
      </w:r>
      <w:r w:rsidR="00C930D1">
        <w:rPr>
          <w:rFonts w:ascii="Palatino Linotype" w:hAnsi="Palatino Linotype"/>
          <w:sz w:val="18"/>
          <w:szCs w:val="18"/>
        </w:rPr>
        <w:t> </w:t>
      </w:r>
      <w:r w:rsidR="00D95511" w:rsidRPr="00D95511">
        <w:rPr>
          <w:rFonts w:ascii="Palatino Linotype" w:hAnsi="Palatino Linotype"/>
          <w:sz w:val="18"/>
          <w:szCs w:val="18"/>
        </w:rPr>
        <w:t>séri</w:t>
      </w:r>
      <w:r w:rsidR="00366992">
        <w:rPr>
          <w:rFonts w:ascii="Palatino Linotype" w:hAnsi="Palatino Linotype"/>
          <w:sz w:val="18"/>
          <w:szCs w:val="18"/>
        </w:rPr>
        <w:t>e » publiée à partir de juillet </w:t>
      </w:r>
      <w:r w:rsidR="00D95511" w:rsidRPr="00D95511">
        <w:rPr>
          <w:rFonts w:ascii="Palatino Linotype" w:hAnsi="Palatino Linotype"/>
          <w:sz w:val="18"/>
          <w:szCs w:val="18"/>
        </w:rPr>
        <w:t>187</w:t>
      </w:r>
      <w:r w:rsidR="00366992">
        <w:rPr>
          <w:rFonts w:ascii="Palatino Linotype" w:hAnsi="Palatino Linotype"/>
          <w:sz w:val="18"/>
          <w:szCs w:val="18"/>
        </w:rPr>
        <w:t xml:space="preserve">1 </w:t>
      </w:r>
      <w:r w:rsidR="00D95511">
        <w:rPr>
          <w:rFonts w:ascii="Palatino Linotype" w:hAnsi="Palatino Linotype"/>
          <w:sz w:val="18"/>
          <w:szCs w:val="18"/>
        </w:rPr>
        <w:t>et popularisée sous le nom de</w:t>
      </w:r>
      <w:r w:rsidR="00D95511" w:rsidRPr="00D95511">
        <w:rPr>
          <w:rFonts w:ascii="Palatino Linotype" w:hAnsi="Palatino Linotype"/>
          <w:sz w:val="18"/>
          <w:szCs w:val="18"/>
        </w:rPr>
        <w:t xml:space="preserve"> </w:t>
      </w:r>
      <w:r w:rsidR="00D95511" w:rsidRPr="00D95511">
        <w:rPr>
          <w:rFonts w:ascii="Palatino Linotype" w:hAnsi="Palatino Linotype"/>
          <w:i/>
          <w:sz w:val="18"/>
          <w:szCs w:val="18"/>
        </w:rPr>
        <w:t>Revue bleue</w:t>
      </w:r>
      <w:r w:rsidR="00D95511" w:rsidRPr="00D95511">
        <w:rPr>
          <w:rFonts w:ascii="Palatino Linotype" w:hAnsi="Palatino Linotype"/>
          <w:sz w:val="18"/>
          <w:szCs w:val="18"/>
        </w:rPr>
        <w:t>]</w:t>
      </w:r>
      <w:r w:rsidR="008A3CDE" w:rsidRPr="00D95511">
        <w:rPr>
          <w:rFonts w:ascii="Palatino Linotype" w:hAnsi="Palatino Linotype"/>
          <w:sz w:val="18"/>
          <w:szCs w:val="18"/>
        </w:rPr>
        <w:t>,</w:t>
      </w:r>
      <w:r w:rsidR="008A3CDE" w:rsidRPr="00DC17C3">
        <w:rPr>
          <w:rFonts w:ascii="Palatino Linotype" w:hAnsi="Palatino Linotype"/>
          <w:sz w:val="18"/>
          <w:szCs w:val="18"/>
        </w:rPr>
        <w:t xml:space="preserve"> </w:t>
      </w:r>
      <w:r w:rsidR="008C4539">
        <w:rPr>
          <w:rFonts w:ascii="Palatino Linotype" w:hAnsi="Palatino Linotype"/>
          <w:sz w:val="18"/>
          <w:szCs w:val="18"/>
        </w:rPr>
        <w:t>5 </w:t>
      </w:r>
      <w:r w:rsidR="008A3CDE">
        <w:rPr>
          <w:rFonts w:ascii="Palatino Linotype" w:hAnsi="Palatino Linotype"/>
          <w:sz w:val="18"/>
          <w:szCs w:val="18"/>
        </w:rPr>
        <w:t>septembre</w:t>
      </w:r>
      <w:r w:rsidR="008A3CDE" w:rsidRPr="00DC17C3">
        <w:rPr>
          <w:rFonts w:ascii="Palatino Linotype" w:hAnsi="Palatino Linotype"/>
          <w:sz w:val="18"/>
          <w:szCs w:val="18"/>
        </w:rPr>
        <w:t xml:space="preserve"> 186</w:t>
      </w:r>
      <w:r w:rsidR="008C4539">
        <w:rPr>
          <w:rFonts w:ascii="Palatino Linotype" w:hAnsi="Palatino Linotype"/>
          <w:sz w:val="18"/>
          <w:szCs w:val="18"/>
        </w:rPr>
        <w:t>8 </w:t>
      </w:r>
      <w:r w:rsidR="008A3CDE">
        <w:rPr>
          <w:rFonts w:ascii="Palatino Linotype" w:hAnsi="Palatino Linotype"/>
          <w:sz w:val="18"/>
          <w:szCs w:val="18"/>
        </w:rPr>
        <w:t xml:space="preserve">; </w:t>
      </w:r>
      <w:r w:rsidR="00710F04">
        <w:rPr>
          <w:rFonts w:ascii="Palatino Linotype" w:hAnsi="Palatino Linotype"/>
          <w:sz w:val="18"/>
          <w:szCs w:val="18"/>
        </w:rPr>
        <w:t>▪ </w:t>
      </w:r>
      <w:r w:rsidR="00092751" w:rsidRPr="00DC17C3">
        <w:rPr>
          <w:rFonts w:ascii="Palatino Linotype" w:hAnsi="Palatino Linotype"/>
          <w:sz w:val="18"/>
          <w:szCs w:val="18"/>
        </w:rPr>
        <w:t xml:space="preserve">« L’insurrection de Cuba », </w:t>
      </w:r>
      <w:r w:rsidR="00092751" w:rsidRPr="00DC17C3">
        <w:rPr>
          <w:rFonts w:ascii="Palatino Linotype" w:hAnsi="Palatino Linotype"/>
          <w:i/>
          <w:sz w:val="18"/>
          <w:szCs w:val="18"/>
        </w:rPr>
        <w:t>La Revue politique</w:t>
      </w:r>
      <w:r w:rsidR="008A3CDE">
        <w:rPr>
          <w:rFonts w:ascii="Palatino Linotype" w:hAnsi="Palatino Linotype"/>
          <w:i/>
          <w:sz w:val="18"/>
          <w:szCs w:val="18"/>
        </w:rPr>
        <w:t xml:space="preserve"> et littéraire</w:t>
      </w:r>
      <w:r w:rsidR="00092751" w:rsidRPr="00DC17C3">
        <w:rPr>
          <w:rFonts w:ascii="Palatino Linotype" w:hAnsi="Palatino Linotype"/>
          <w:sz w:val="18"/>
          <w:szCs w:val="18"/>
        </w:rPr>
        <w:t xml:space="preserve"> </w:t>
      </w:r>
      <w:r w:rsidR="003044B3">
        <w:rPr>
          <w:rFonts w:ascii="Palatino Linotype" w:hAnsi="Palatino Linotype"/>
          <w:sz w:val="18"/>
          <w:szCs w:val="18"/>
        </w:rPr>
        <w:t xml:space="preserve">(Paris), </w:t>
      </w:r>
      <w:r w:rsidR="00092751" w:rsidRPr="00DC17C3">
        <w:rPr>
          <w:rFonts w:ascii="Palatino Linotype" w:hAnsi="Palatino Linotype"/>
          <w:sz w:val="18"/>
          <w:szCs w:val="18"/>
        </w:rPr>
        <w:t>4</w:t>
      </w:r>
      <w:r w:rsidR="00092751" w:rsidRPr="00DC17C3">
        <w:rPr>
          <w:rFonts w:ascii="Palatino Linotype" w:hAnsi="Palatino Linotype"/>
          <w:sz w:val="18"/>
          <w:szCs w:val="18"/>
          <w:vertAlign w:val="superscript"/>
        </w:rPr>
        <w:t>e</w:t>
      </w:r>
      <w:r w:rsidR="009B2D34">
        <w:rPr>
          <w:rFonts w:ascii="Palatino Linotype" w:hAnsi="Palatino Linotype"/>
          <w:sz w:val="18"/>
          <w:szCs w:val="18"/>
        </w:rPr>
        <w:t> </w:t>
      </w:r>
      <w:r w:rsidR="00092751" w:rsidRPr="00DC17C3">
        <w:rPr>
          <w:rFonts w:ascii="Palatino Linotype" w:hAnsi="Palatino Linotype"/>
          <w:sz w:val="18"/>
          <w:szCs w:val="18"/>
        </w:rPr>
        <w:t xml:space="preserve">trimestre 1868, </w:t>
      </w:r>
      <w:r w:rsidR="008C4539">
        <w:rPr>
          <w:rFonts w:ascii="Palatino Linotype" w:hAnsi="Palatino Linotype"/>
          <w:sz w:val="18"/>
          <w:szCs w:val="18"/>
        </w:rPr>
        <w:t>8 </w:t>
      </w:r>
      <w:r w:rsidR="00092751" w:rsidRPr="00DC17C3">
        <w:rPr>
          <w:rFonts w:ascii="Palatino Linotype" w:hAnsi="Palatino Linotype"/>
          <w:sz w:val="18"/>
          <w:szCs w:val="18"/>
        </w:rPr>
        <w:t>p.</w:t>
      </w:r>
      <w:r w:rsidR="00D4417B">
        <w:rPr>
          <w:rFonts w:ascii="Palatino Linotype" w:hAnsi="Palatino Linotype"/>
          <w:sz w:val="18"/>
          <w:szCs w:val="18"/>
        </w:rPr>
        <w:t xml:space="preserve"> ; </w:t>
      </w:r>
      <w:r w:rsidR="00710F04">
        <w:rPr>
          <w:rFonts w:ascii="Palatino Linotype" w:hAnsi="Palatino Linotype"/>
          <w:sz w:val="18"/>
          <w:szCs w:val="18"/>
        </w:rPr>
        <w:t>▪ </w:t>
      </w:r>
      <w:r w:rsidR="00912BA5" w:rsidRPr="00DC17C3">
        <w:rPr>
          <w:rFonts w:ascii="Palatino Linotype" w:hAnsi="Palatino Linotype"/>
          <w:sz w:val="18"/>
          <w:szCs w:val="18"/>
        </w:rPr>
        <w:t xml:space="preserve">« Les voies de communication », </w:t>
      </w:r>
      <w:r w:rsidR="00912BA5" w:rsidRPr="007F4A59">
        <w:rPr>
          <w:rFonts w:ascii="Palatino Linotype" w:hAnsi="Palatino Linotype"/>
          <w:i/>
          <w:sz w:val="18"/>
          <w:szCs w:val="18"/>
        </w:rPr>
        <w:t>Almanach de La Coopération</w:t>
      </w:r>
      <w:r w:rsidR="00912BA5" w:rsidRPr="007F4A59">
        <w:rPr>
          <w:rFonts w:ascii="Palatino Linotype" w:hAnsi="Palatino Linotype"/>
          <w:sz w:val="18"/>
          <w:szCs w:val="18"/>
        </w:rPr>
        <w:t xml:space="preserve"> pour l’année 186</w:t>
      </w:r>
      <w:r w:rsidR="00366992">
        <w:rPr>
          <w:rFonts w:ascii="Palatino Linotype" w:hAnsi="Palatino Linotype"/>
          <w:sz w:val="18"/>
          <w:szCs w:val="18"/>
        </w:rPr>
        <w:t xml:space="preserve">9 </w:t>
      </w:r>
      <w:r w:rsidR="003044B3">
        <w:rPr>
          <w:rFonts w:ascii="Palatino Linotype" w:hAnsi="Palatino Linotype"/>
          <w:sz w:val="18"/>
          <w:szCs w:val="18"/>
        </w:rPr>
        <w:t>(Paris)</w:t>
      </w:r>
      <w:r w:rsidR="00912BA5" w:rsidRPr="00DC17C3">
        <w:rPr>
          <w:rFonts w:ascii="Palatino Linotype" w:hAnsi="Palatino Linotype"/>
          <w:sz w:val="18"/>
          <w:szCs w:val="18"/>
        </w:rPr>
        <w:t>, p. 159-16</w:t>
      </w:r>
      <w:r w:rsidR="008C4539">
        <w:rPr>
          <w:rFonts w:ascii="Palatino Linotype" w:hAnsi="Palatino Linotype"/>
          <w:sz w:val="18"/>
          <w:szCs w:val="18"/>
        </w:rPr>
        <w:t>8 </w:t>
      </w:r>
      <w:r w:rsidR="007F4A59">
        <w:rPr>
          <w:rFonts w:ascii="Palatino Linotype" w:hAnsi="Palatino Linotype"/>
          <w:sz w:val="18"/>
          <w:szCs w:val="18"/>
        </w:rPr>
        <w:t xml:space="preserve">; </w:t>
      </w:r>
      <w:r w:rsidR="00710F04">
        <w:rPr>
          <w:rFonts w:ascii="Palatino Linotype" w:hAnsi="Palatino Linotype"/>
          <w:sz w:val="18"/>
          <w:szCs w:val="18"/>
        </w:rPr>
        <w:t>▪ </w:t>
      </w:r>
      <w:r w:rsidR="007F4A59" w:rsidRPr="00DC17C3">
        <w:rPr>
          <w:rFonts w:ascii="Palatino Linotype" w:hAnsi="Palatino Linotype"/>
          <w:sz w:val="18"/>
          <w:szCs w:val="18"/>
        </w:rPr>
        <w:t xml:space="preserve">« La Géographie », </w:t>
      </w:r>
      <w:r w:rsidR="007F4A59" w:rsidRPr="00DC17C3">
        <w:rPr>
          <w:rFonts w:ascii="Palatino Linotype" w:hAnsi="Palatino Linotype"/>
          <w:i/>
          <w:sz w:val="18"/>
          <w:szCs w:val="18"/>
        </w:rPr>
        <w:t>Almanach de l’Encyclopédie générale</w:t>
      </w:r>
      <w:r w:rsidR="007F4A59" w:rsidRPr="00DC17C3">
        <w:rPr>
          <w:rFonts w:ascii="Palatino Linotype" w:hAnsi="Palatino Linotype"/>
          <w:sz w:val="18"/>
          <w:szCs w:val="18"/>
        </w:rPr>
        <w:t xml:space="preserve"> pour l’année 186</w:t>
      </w:r>
      <w:r w:rsidR="00366992">
        <w:rPr>
          <w:rFonts w:ascii="Palatino Linotype" w:hAnsi="Palatino Linotype"/>
          <w:sz w:val="18"/>
          <w:szCs w:val="18"/>
        </w:rPr>
        <w:t xml:space="preserve">9 </w:t>
      </w:r>
      <w:r w:rsidR="003044B3">
        <w:rPr>
          <w:rFonts w:ascii="Palatino Linotype" w:hAnsi="Palatino Linotype"/>
          <w:sz w:val="18"/>
          <w:szCs w:val="18"/>
        </w:rPr>
        <w:t>(Paris)</w:t>
      </w:r>
      <w:r w:rsidR="007F4A59" w:rsidRPr="00DC17C3">
        <w:rPr>
          <w:rFonts w:ascii="Palatino Linotype" w:hAnsi="Palatino Linotype"/>
          <w:sz w:val="18"/>
          <w:szCs w:val="18"/>
        </w:rPr>
        <w:t>, p. 109-112</w:t>
      </w:r>
      <w:r w:rsidR="007F4A59">
        <w:rPr>
          <w:rFonts w:ascii="Palatino Linotype" w:hAnsi="Palatino Linotype"/>
          <w:sz w:val="18"/>
          <w:szCs w:val="18"/>
        </w:rPr>
        <w:t>.</w:t>
      </w:r>
    </w:p>
    <w:p w:rsidR="004C3D49" w:rsidRPr="00DC17C3" w:rsidRDefault="00900140" w:rsidP="00B20DFF">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4C3D49">
        <w:rPr>
          <w:rFonts w:ascii="Palatino Linotype" w:hAnsi="Palatino Linotype"/>
          <w:sz w:val="18"/>
          <w:szCs w:val="18"/>
        </w:rPr>
        <w:t xml:space="preserve">lie Reclus, « La littérature turkmène, étude sur un peuple barbare », </w:t>
      </w:r>
      <w:r w:rsidR="004C3D49" w:rsidRPr="004C3D49">
        <w:rPr>
          <w:rFonts w:ascii="Palatino Linotype" w:hAnsi="Palatino Linotype"/>
          <w:i/>
          <w:sz w:val="18"/>
          <w:szCs w:val="18"/>
        </w:rPr>
        <w:t>La Philosophie positive</w:t>
      </w:r>
      <w:r w:rsidR="004C3D49">
        <w:rPr>
          <w:rFonts w:ascii="Palatino Linotype" w:hAnsi="Palatino Linotype"/>
          <w:sz w:val="18"/>
          <w:szCs w:val="18"/>
        </w:rPr>
        <w:t xml:space="preserve"> </w:t>
      </w:r>
      <w:r w:rsidR="008C2DCC">
        <w:rPr>
          <w:rFonts w:ascii="Palatino Linotype" w:hAnsi="Palatino Linotype"/>
          <w:sz w:val="18"/>
          <w:szCs w:val="18"/>
        </w:rPr>
        <w:t xml:space="preserve">(Paris), </w:t>
      </w:r>
      <w:r w:rsidR="00623338">
        <w:rPr>
          <w:rFonts w:ascii="Palatino Linotype" w:hAnsi="Palatino Linotype"/>
          <w:sz w:val="18"/>
          <w:szCs w:val="18"/>
        </w:rPr>
        <w:t>mars-avril </w:t>
      </w:r>
      <w:r w:rsidR="004C3D49">
        <w:rPr>
          <w:rFonts w:ascii="Palatino Linotype" w:hAnsi="Palatino Linotype"/>
          <w:sz w:val="18"/>
          <w:szCs w:val="18"/>
        </w:rPr>
        <w:t>1868, p. 287-30</w:t>
      </w:r>
      <w:r w:rsidR="008C4539">
        <w:rPr>
          <w:rFonts w:ascii="Palatino Linotype" w:hAnsi="Palatino Linotype"/>
          <w:sz w:val="18"/>
          <w:szCs w:val="18"/>
        </w:rPr>
        <w:t>7 </w:t>
      </w:r>
      <w:r w:rsidR="00820E6E">
        <w:rPr>
          <w:rFonts w:ascii="Palatino Linotype" w:hAnsi="Palatino Linotype"/>
          <w:sz w:val="18"/>
          <w:szCs w:val="18"/>
        </w:rPr>
        <w:t xml:space="preserve">; </w:t>
      </w:r>
      <w:r w:rsidR="00E731FE">
        <w:rPr>
          <w:rFonts w:ascii="Palatino Linotype" w:hAnsi="Palatino Linotype"/>
          <w:sz w:val="18"/>
          <w:szCs w:val="18"/>
        </w:rPr>
        <w:t xml:space="preserve">▪ « Le traité de commerce entre la Chine et les Etats-Unis », </w:t>
      </w:r>
      <w:r w:rsidR="00F4106F">
        <w:rPr>
          <w:rFonts w:ascii="Palatino Linotype" w:hAnsi="Palatino Linotype"/>
          <w:i/>
          <w:sz w:val="18"/>
          <w:szCs w:val="18"/>
        </w:rPr>
        <w:t>La R</w:t>
      </w:r>
      <w:r w:rsidR="00E731FE" w:rsidRPr="00BD449D">
        <w:rPr>
          <w:rFonts w:ascii="Palatino Linotype" w:hAnsi="Palatino Linotype"/>
          <w:i/>
          <w:sz w:val="18"/>
          <w:szCs w:val="18"/>
        </w:rPr>
        <w:t>evue politiqu</w:t>
      </w:r>
      <w:r w:rsidR="00F4106F">
        <w:rPr>
          <w:rFonts w:ascii="Palatino Linotype" w:hAnsi="Palatino Linotype"/>
          <w:i/>
          <w:sz w:val="18"/>
          <w:szCs w:val="18"/>
        </w:rPr>
        <w:t>e et littérair</w:t>
      </w:r>
      <w:r w:rsidR="00E731FE" w:rsidRPr="00BD449D">
        <w:rPr>
          <w:rFonts w:ascii="Palatino Linotype" w:hAnsi="Palatino Linotype"/>
          <w:i/>
          <w:sz w:val="18"/>
          <w:szCs w:val="18"/>
        </w:rPr>
        <w:t>e</w:t>
      </w:r>
      <w:r w:rsidR="00E731FE">
        <w:rPr>
          <w:rFonts w:ascii="Palatino Linotype" w:hAnsi="Palatino Linotype"/>
          <w:sz w:val="18"/>
          <w:szCs w:val="18"/>
        </w:rPr>
        <w:t xml:space="preserve"> (Paris), 22 août 1868 ; </w:t>
      </w:r>
      <w:r w:rsidR="00710F04">
        <w:rPr>
          <w:rFonts w:ascii="Palatino Linotype" w:hAnsi="Palatino Linotype"/>
          <w:sz w:val="18"/>
          <w:szCs w:val="18"/>
        </w:rPr>
        <w:t>▪</w:t>
      </w:r>
      <w:r w:rsidR="00E731FE">
        <w:rPr>
          <w:rFonts w:ascii="Palatino Linotype" w:hAnsi="Palatino Linotype"/>
          <w:sz w:val="18"/>
          <w:szCs w:val="18"/>
        </w:rPr>
        <w:t> </w:t>
      </w:r>
      <w:r w:rsidR="00DA7C5E">
        <w:rPr>
          <w:rFonts w:ascii="Palatino Linotype" w:hAnsi="Palatino Linotype"/>
          <w:sz w:val="18"/>
          <w:szCs w:val="18"/>
        </w:rPr>
        <w:t xml:space="preserve">« Les théories françaises et la politique anglaise en matière de réforme sociale », </w:t>
      </w:r>
      <w:r w:rsidR="00820E6E" w:rsidRPr="00820E6E">
        <w:rPr>
          <w:rFonts w:ascii="Palatino Linotype" w:hAnsi="Palatino Linotype"/>
          <w:i/>
          <w:sz w:val="18"/>
          <w:szCs w:val="18"/>
        </w:rPr>
        <w:t xml:space="preserve">Almanach de La Coopération </w:t>
      </w:r>
      <w:r w:rsidR="00820E6E" w:rsidRPr="007F4A59">
        <w:rPr>
          <w:rFonts w:ascii="Palatino Linotype" w:hAnsi="Palatino Linotype"/>
          <w:sz w:val="18"/>
          <w:szCs w:val="18"/>
        </w:rPr>
        <w:t>pour l’année 186</w:t>
      </w:r>
      <w:r w:rsidR="008C4539">
        <w:rPr>
          <w:rFonts w:ascii="Palatino Linotype" w:hAnsi="Palatino Linotype"/>
          <w:sz w:val="18"/>
          <w:szCs w:val="18"/>
        </w:rPr>
        <w:t>9</w:t>
      </w:r>
      <w:r w:rsidR="00366992">
        <w:rPr>
          <w:rFonts w:ascii="Palatino Linotype" w:hAnsi="Palatino Linotype"/>
          <w:sz w:val="18"/>
          <w:szCs w:val="18"/>
        </w:rPr>
        <w:t xml:space="preserve"> </w:t>
      </w:r>
      <w:r w:rsidR="008C2DCC">
        <w:rPr>
          <w:rFonts w:ascii="Palatino Linotype" w:hAnsi="Palatino Linotype"/>
          <w:sz w:val="18"/>
          <w:szCs w:val="18"/>
        </w:rPr>
        <w:t xml:space="preserve">(Paris), </w:t>
      </w:r>
      <w:r w:rsidR="00DA7C5E">
        <w:rPr>
          <w:rFonts w:ascii="Palatino Linotype" w:hAnsi="Palatino Linotype"/>
          <w:sz w:val="18"/>
          <w:szCs w:val="18"/>
        </w:rPr>
        <w:t>p. 212-23</w:t>
      </w:r>
      <w:r w:rsidR="008C4539">
        <w:rPr>
          <w:rFonts w:ascii="Palatino Linotype" w:hAnsi="Palatino Linotype"/>
          <w:sz w:val="18"/>
          <w:szCs w:val="18"/>
        </w:rPr>
        <w:t>5 </w:t>
      </w:r>
      <w:r w:rsidR="00085B01">
        <w:rPr>
          <w:rFonts w:ascii="Palatino Linotype" w:hAnsi="Palatino Linotype"/>
          <w:sz w:val="18"/>
          <w:szCs w:val="18"/>
        </w:rPr>
        <w:t xml:space="preserve">; </w:t>
      </w:r>
      <w:r w:rsidR="00710F04">
        <w:rPr>
          <w:rFonts w:ascii="Palatino Linotype" w:hAnsi="Palatino Linotype"/>
          <w:sz w:val="18"/>
          <w:szCs w:val="18"/>
        </w:rPr>
        <w:t>▪ </w:t>
      </w:r>
      <w:r w:rsidR="00085B01">
        <w:rPr>
          <w:rFonts w:ascii="Palatino Linotype" w:hAnsi="Palatino Linotype"/>
          <w:sz w:val="18"/>
          <w:szCs w:val="18"/>
        </w:rPr>
        <w:t xml:space="preserve">correspondance d’Espagne pour </w:t>
      </w:r>
      <w:r w:rsidR="00085B01" w:rsidRPr="00085B01">
        <w:rPr>
          <w:rFonts w:ascii="Palatino Linotype" w:hAnsi="Palatino Linotype"/>
          <w:i/>
          <w:sz w:val="18"/>
          <w:szCs w:val="18"/>
        </w:rPr>
        <w:t>La Revue politique et littéraire</w:t>
      </w:r>
      <w:r w:rsidR="008C2DCC">
        <w:rPr>
          <w:rFonts w:ascii="Palatino Linotype" w:hAnsi="Palatino Linotype"/>
          <w:i/>
          <w:sz w:val="18"/>
          <w:szCs w:val="18"/>
        </w:rPr>
        <w:t xml:space="preserve"> </w:t>
      </w:r>
      <w:r w:rsidR="008C2DCC">
        <w:rPr>
          <w:rFonts w:ascii="Palatino Linotype" w:hAnsi="Palatino Linotype"/>
          <w:sz w:val="18"/>
          <w:szCs w:val="18"/>
        </w:rPr>
        <w:t>(Paris)</w:t>
      </w:r>
      <w:r w:rsidR="00C03178" w:rsidRPr="00C03178">
        <w:rPr>
          <w:rStyle w:val="Appelnotedebasdep"/>
          <w:rFonts w:ascii="Palatino Linotype" w:hAnsi="Palatino Linotype"/>
          <w:sz w:val="18"/>
          <w:szCs w:val="18"/>
        </w:rPr>
        <w:footnoteReference w:id="87"/>
      </w:r>
      <w:r w:rsidR="00116287">
        <w:rPr>
          <w:rFonts w:ascii="Palatino Linotype" w:hAnsi="Palatino Linotype"/>
          <w:i/>
          <w:sz w:val="18"/>
          <w:szCs w:val="18"/>
        </w:rPr>
        <w:t> </w:t>
      </w:r>
      <w:r w:rsidR="00116287">
        <w:rPr>
          <w:rFonts w:ascii="Palatino Linotype" w:hAnsi="Palatino Linotype"/>
          <w:sz w:val="18"/>
          <w:szCs w:val="18"/>
        </w:rPr>
        <w:t>: « Un roi, s’il vous plaît »</w:t>
      </w:r>
      <w:r w:rsidR="00116287" w:rsidRPr="00116287">
        <w:rPr>
          <w:rFonts w:ascii="Palatino Linotype" w:hAnsi="Palatino Linotype"/>
          <w:sz w:val="18"/>
          <w:szCs w:val="18"/>
        </w:rPr>
        <w:t xml:space="preserve"> </w:t>
      </w:r>
      <w:r w:rsidR="00116287">
        <w:rPr>
          <w:rFonts w:ascii="Palatino Linotype" w:hAnsi="Palatino Linotype"/>
          <w:sz w:val="18"/>
          <w:szCs w:val="18"/>
        </w:rPr>
        <w:t>(de Barcelone, le 1</w:t>
      </w:r>
      <w:r w:rsidR="00116287" w:rsidRPr="00116287">
        <w:rPr>
          <w:rFonts w:ascii="Palatino Linotype" w:hAnsi="Palatino Linotype"/>
          <w:sz w:val="18"/>
          <w:szCs w:val="18"/>
          <w:vertAlign w:val="superscript"/>
        </w:rPr>
        <w:t>er</w:t>
      </w:r>
      <w:r w:rsidR="009B2D34">
        <w:rPr>
          <w:rFonts w:ascii="Palatino Linotype" w:hAnsi="Palatino Linotype"/>
          <w:sz w:val="18"/>
          <w:szCs w:val="18"/>
        </w:rPr>
        <w:t xml:space="preserve"> novembre), </w:t>
      </w:r>
      <w:r w:rsidR="008C4539">
        <w:rPr>
          <w:rFonts w:ascii="Palatino Linotype" w:hAnsi="Palatino Linotype"/>
          <w:sz w:val="18"/>
          <w:szCs w:val="18"/>
        </w:rPr>
        <w:t>7 </w:t>
      </w:r>
      <w:r w:rsidR="00116287">
        <w:rPr>
          <w:rFonts w:ascii="Palatino Linotype" w:hAnsi="Palatino Linotype"/>
          <w:sz w:val="18"/>
          <w:szCs w:val="18"/>
        </w:rPr>
        <w:t>novembre 1868, p. 124-127, « Les partis en Espagne » (de Barcelone), 1</w:t>
      </w:r>
      <w:r w:rsidR="00F77C42">
        <w:rPr>
          <w:rFonts w:ascii="Palatino Linotype" w:hAnsi="Palatino Linotype"/>
          <w:sz w:val="18"/>
          <w:szCs w:val="18"/>
        </w:rPr>
        <w:t>4 </w:t>
      </w:r>
      <w:r w:rsidR="00085B01">
        <w:rPr>
          <w:rFonts w:ascii="Palatino Linotype" w:hAnsi="Palatino Linotype"/>
          <w:sz w:val="18"/>
          <w:szCs w:val="18"/>
        </w:rPr>
        <w:t>novembre</w:t>
      </w:r>
      <w:r w:rsidR="00116287">
        <w:rPr>
          <w:rFonts w:ascii="Palatino Linotype" w:hAnsi="Palatino Linotype"/>
          <w:sz w:val="18"/>
          <w:szCs w:val="18"/>
        </w:rPr>
        <w:t xml:space="preserve"> 1868, p. 162-164, « </w:t>
      </w:r>
      <w:r w:rsidR="005C55E7">
        <w:rPr>
          <w:rFonts w:ascii="Palatino Linotype" w:hAnsi="Palatino Linotype"/>
          <w:sz w:val="18"/>
          <w:szCs w:val="18"/>
        </w:rPr>
        <w:t>Les a</w:t>
      </w:r>
      <w:r w:rsidR="00116287">
        <w:rPr>
          <w:rFonts w:ascii="Palatino Linotype" w:hAnsi="Palatino Linotype"/>
          <w:sz w:val="18"/>
          <w:szCs w:val="18"/>
        </w:rPr>
        <w:t>pproches de la crise en Espagne »</w:t>
      </w:r>
      <w:r w:rsidR="00BD15C2">
        <w:rPr>
          <w:rFonts w:ascii="Palatino Linotype" w:hAnsi="Palatino Linotype"/>
          <w:sz w:val="18"/>
          <w:szCs w:val="18"/>
        </w:rPr>
        <w:t xml:space="preserve"> (de B</w:t>
      </w:r>
      <w:r w:rsidR="009B2D34">
        <w:rPr>
          <w:rFonts w:ascii="Palatino Linotype" w:hAnsi="Palatino Linotype"/>
          <w:sz w:val="18"/>
          <w:szCs w:val="18"/>
        </w:rPr>
        <w:t>arcelone, 1</w:t>
      </w:r>
      <w:r w:rsidR="008C4539">
        <w:rPr>
          <w:rFonts w:ascii="Palatino Linotype" w:hAnsi="Palatino Linotype"/>
          <w:sz w:val="18"/>
          <w:szCs w:val="18"/>
        </w:rPr>
        <w:t>5 </w:t>
      </w:r>
      <w:r w:rsidR="00116287">
        <w:rPr>
          <w:rFonts w:ascii="Palatino Linotype" w:hAnsi="Palatino Linotype"/>
          <w:sz w:val="18"/>
          <w:szCs w:val="18"/>
        </w:rPr>
        <w:t>nov</w:t>
      </w:r>
      <w:r w:rsidR="00BD15C2">
        <w:rPr>
          <w:rFonts w:ascii="Palatino Linotype" w:hAnsi="Palatino Linotype"/>
          <w:sz w:val="18"/>
          <w:szCs w:val="18"/>
        </w:rPr>
        <w:t>em</w:t>
      </w:r>
      <w:r w:rsidR="009B2D34">
        <w:rPr>
          <w:rFonts w:ascii="Palatino Linotype" w:hAnsi="Palatino Linotype"/>
          <w:sz w:val="18"/>
          <w:szCs w:val="18"/>
        </w:rPr>
        <w:t>bre), 2</w:t>
      </w:r>
      <w:r w:rsidR="00D4231E">
        <w:rPr>
          <w:rFonts w:ascii="Palatino Linotype" w:hAnsi="Palatino Linotype"/>
          <w:sz w:val="18"/>
          <w:szCs w:val="18"/>
        </w:rPr>
        <w:t>1 </w:t>
      </w:r>
      <w:r w:rsidR="00116287">
        <w:rPr>
          <w:rFonts w:ascii="Palatino Linotype" w:hAnsi="Palatino Linotype"/>
          <w:sz w:val="18"/>
          <w:szCs w:val="18"/>
        </w:rPr>
        <w:t>novembre 1868, p. 187-188</w:t>
      </w:r>
      <w:r w:rsidR="00085B01">
        <w:rPr>
          <w:rFonts w:ascii="Palatino Linotype" w:hAnsi="Palatino Linotype"/>
          <w:sz w:val="18"/>
          <w:szCs w:val="18"/>
        </w:rPr>
        <w:t xml:space="preserve">, </w:t>
      </w:r>
      <w:r w:rsidR="00116287">
        <w:rPr>
          <w:rFonts w:ascii="Palatino Linotype" w:hAnsi="Palatino Linotype"/>
          <w:sz w:val="18"/>
          <w:szCs w:val="18"/>
        </w:rPr>
        <w:t xml:space="preserve">« Comment </w:t>
      </w:r>
      <w:r w:rsidR="00BD15C2">
        <w:rPr>
          <w:rFonts w:ascii="Palatino Linotype" w:hAnsi="Palatino Linotype"/>
          <w:sz w:val="18"/>
          <w:szCs w:val="18"/>
        </w:rPr>
        <w:t xml:space="preserve">s’éveille </w:t>
      </w:r>
      <w:r w:rsidR="009B2D34">
        <w:rPr>
          <w:rFonts w:ascii="Palatino Linotype" w:hAnsi="Palatino Linotype"/>
          <w:sz w:val="18"/>
          <w:szCs w:val="18"/>
        </w:rPr>
        <w:t>un peuple » (de Valence, 2</w:t>
      </w:r>
      <w:r w:rsidR="00D4231E">
        <w:rPr>
          <w:rFonts w:ascii="Palatino Linotype" w:hAnsi="Palatino Linotype"/>
          <w:sz w:val="18"/>
          <w:szCs w:val="18"/>
        </w:rPr>
        <w:t>2 </w:t>
      </w:r>
      <w:r w:rsidR="00116287">
        <w:rPr>
          <w:rFonts w:ascii="Palatino Linotype" w:hAnsi="Palatino Linotype"/>
          <w:sz w:val="18"/>
          <w:szCs w:val="18"/>
        </w:rPr>
        <w:t>novembre)</w:t>
      </w:r>
      <w:r w:rsidR="00085B01">
        <w:rPr>
          <w:rFonts w:ascii="Palatino Linotype" w:hAnsi="Palatino Linotype"/>
          <w:sz w:val="18"/>
          <w:szCs w:val="18"/>
        </w:rPr>
        <w:t xml:space="preserve">, </w:t>
      </w:r>
      <w:r w:rsidR="00116287">
        <w:rPr>
          <w:rFonts w:ascii="Palatino Linotype" w:hAnsi="Palatino Linotype"/>
          <w:sz w:val="18"/>
          <w:szCs w:val="18"/>
        </w:rPr>
        <w:t>2</w:t>
      </w:r>
      <w:r w:rsidR="008C4539">
        <w:rPr>
          <w:rFonts w:ascii="Palatino Linotype" w:hAnsi="Palatino Linotype"/>
          <w:sz w:val="18"/>
          <w:szCs w:val="18"/>
        </w:rPr>
        <w:t>8 </w:t>
      </w:r>
      <w:r w:rsidR="00116287">
        <w:rPr>
          <w:rFonts w:ascii="Palatino Linotype" w:hAnsi="Palatino Linotype"/>
          <w:sz w:val="18"/>
          <w:szCs w:val="18"/>
        </w:rPr>
        <w:t xml:space="preserve">novembre 1868, p. 208-209, « La lutte des manifestations en Espagne » (de </w:t>
      </w:r>
      <w:r w:rsidR="00085B01">
        <w:rPr>
          <w:rFonts w:ascii="Palatino Linotype" w:hAnsi="Palatino Linotype"/>
          <w:sz w:val="18"/>
          <w:szCs w:val="18"/>
        </w:rPr>
        <w:t>Málaga</w:t>
      </w:r>
      <w:r w:rsidR="00116287">
        <w:rPr>
          <w:rFonts w:ascii="Palatino Linotype" w:hAnsi="Palatino Linotype"/>
          <w:sz w:val="18"/>
          <w:szCs w:val="18"/>
        </w:rPr>
        <w:t>, le 2</w:t>
      </w:r>
      <w:r w:rsidR="008C4539">
        <w:rPr>
          <w:rFonts w:ascii="Palatino Linotype" w:hAnsi="Palatino Linotype"/>
          <w:sz w:val="18"/>
          <w:szCs w:val="18"/>
        </w:rPr>
        <w:t>8 </w:t>
      </w:r>
      <w:r w:rsidR="009B2D34">
        <w:rPr>
          <w:rFonts w:ascii="Palatino Linotype" w:hAnsi="Palatino Linotype"/>
          <w:sz w:val="18"/>
          <w:szCs w:val="18"/>
        </w:rPr>
        <w:t xml:space="preserve">novembre), </w:t>
      </w:r>
      <w:r w:rsidR="008C4539">
        <w:rPr>
          <w:rFonts w:ascii="Palatino Linotype" w:hAnsi="Palatino Linotype"/>
          <w:sz w:val="18"/>
          <w:szCs w:val="18"/>
        </w:rPr>
        <w:t>5 </w:t>
      </w:r>
      <w:r w:rsidR="00116287">
        <w:rPr>
          <w:rFonts w:ascii="Palatino Linotype" w:hAnsi="Palatino Linotype"/>
          <w:sz w:val="18"/>
          <w:szCs w:val="18"/>
        </w:rPr>
        <w:t>décembre 1868, p. 227-230, « Le premier sang » (d’</w:t>
      </w:r>
      <w:r w:rsidR="00085B01">
        <w:rPr>
          <w:rFonts w:ascii="Palatino Linotype" w:hAnsi="Palatino Linotype"/>
          <w:sz w:val="18"/>
          <w:szCs w:val="18"/>
        </w:rPr>
        <w:t>Alora, province de Málaga</w:t>
      </w:r>
      <w:r w:rsidR="00116287">
        <w:rPr>
          <w:rFonts w:ascii="Palatino Linotype" w:hAnsi="Palatino Linotype"/>
          <w:sz w:val="18"/>
          <w:szCs w:val="18"/>
        </w:rPr>
        <w:t xml:space="preserve">, </w:t>
      </w:r>
      <w:r w:rsidR="008C4539">
        <w:rPr>
          <w:rFonts w:ascii="Palatino Linotype" w:hAnsi="Palatino Linotype"/>
          <w:sz w:val="18"/>
          <w:szCs w:val="18"/>
        </w:rPr>
        <w:t>6 </w:t>
      </w:r>
      <w:r w:rsidR="009B2D34">
        <w:rPr>
          <w:rFonts w:ascii="Palatino Linotype" w:hAnsi="Palatino Linotype"/>
          <w:sz w:val="18"/>
          <w:szCs w:val="18"/>
        </w:rPr>
        <w:t xml:space="preserve">décembre, et de Málaga, </w:t>
      </w:r>
      <w:r w:rsidR="008C4539">
        <w:rPr>
          <w:rFonts w:ascii="Palatino Linotype" w:hAnsi="Palatino Linotype"/>
          <w:sz w:val="18"/>
          <w:szCs w:val="18"/>
        </w:rPr>
        <w:t>7 </w:t>
      </w:r>
      <w:r w:rsidR="009B2D34">
        <w:rPr>
          <w:rFonts w:ascii="Palatino Linotype" w:hAnsi="Palatino Linotype"/>
          <w:sz w:val="18"/>
          <w:szCs w:val="18"/>
        </w:rPr>
        <w:t>décembre), 1</w:t>
      </w:r>
      <w:r w:rsidR="00D4231E">
        <w:rPr>
          <w:rFonts w:ascii="Palatino Linotype" w:hAnsi="Palatino Linotype"/>
          <w:sz w:val="18"/>
          <w:szCs w:val="18"/>
        </w:rPr>
        <w:t>2 </w:t>
      </w:r>
      <w:r w:rsidR="00116287">
        <w:rPr>
          <w:rFonts w:ascii="Palatino Linotype" w:hAnsi="Palatino Linotype"/>
          <w:sz w:val="18"/>
          <w:szCs w:val="18"/>
        </w:rPr>
        <w:t>décembre 1868, p. 246-24</w:t>
      </w:r>
      <w:r w:rsidR="00623338">
        <w:rPr>
          <w:rFonts w:ascii="Palatino Linotype" w:hAnsi="Palatino Linotype"/>
          <w:sz w:val="18"/>
          <w:szCs w:val="18"/>
        </w:rPr>
        <w:t xml:space="preserve">8 </w:t>
      </w:r>
      <w:r w:rsidR="00116287">
        <w:rPr>
          <w:rFonts w:ascii="Palatino Linotype" w:hAnsi="Palatino Linotype"/>
          <w:sz w:val="18"/>
          <w:szCs w:val="18"/>
        </w:rPr>
        <w:t>[suite en janvier 1869]</w:t>
      </w:r>
      <w:r w:rsidR="00085B01">
        <w:rPr>
          <w:rFonts w:ascii="Palatino Linotype" w:hAnsi="Palatino Linotype"/>
          <w:sz w:val="18"/>
          <w:szCs w:val="18"/>
        </w:rPr>
        <w:t xml:space="preserve">. </w:t>
      </w:r>
      <w:r w:rsidR="00433458">
        <w:rPr>
          <w:rFonts w:ascii="Palatino Linotype" w:hAnsi="Palatino Linotype"/>
          <w:sz w:val="18"/>
          <w:szCs w:val="18"/>
        </w:rPr>
        <w:t>• </w:t>
      </w:r>
      <w:r w:rsidR="002C6D9B">
        <w:rPr>
          <w:rFonts w:ascii="Palatino Linotype" w:hAnsi="Palatino Linotype"/>
          <w:sz w:val="18"/>
          <w:szCs w:val="18"/>
        </w:rPr>
        <w:t>Loïs Reclus (</w:t>
      </w:r>
      <w:r w:rsidR="002C6D9B">
        <w:rPr>
          <w:rFonts w:ascii="Palatino Linotype" w:eastAsia="Arial Unicode MS" w:hAnsi="Palatino Linotype" w:cs="Arial Unicode MS"/>
          <w:sz w:val="18"/>
          <w:szCs w:val="18"/>
        </w:rPr>
        <w:t>Trigant-Geneste)</w:t>
      </w:r>
      <w:r w:rsidR="002C6D9B" w:rsidRPr="00F12170">
        <w:rPr>
          <w:rFonts w:ascii="Palatino Linotype" w:eastAsia="Arial Unicode MS" w:hAnsi="Palatino Linotype" w:cs="Arial Unicode MS"/>
          <w:sz w:val="18"/>
          <w:szCs w:val="18"/>
        </w:rPr>
        <w:t xml:space="preserve"> traduit de l’anglais le </w:t>
      </w:r>
      <w:r w:rsidR="00F86EEA">
        <w:rPr>
          <w:rFonts w:ascii="Palatino Linotype" w:eastAsia="Arial Unicode MS" w:hAnsi="Palatino Linotype" w:cs="Arial Unicode MS"/>
          <w:sz w:val="18"/>
          <w:szCs w:val="18"/>
        </w:rPr>
        <w:t>Dr </w:t>
      </w:r>
      <w:r w:rsidR="002C6D9B" w:rsidRPr="00F12170">
        <w:rPr>
          <w:rFonts w:ascii="Palatino Linotype" w:eastAsia="Arial Unicode MS" w:hAnsi="Palatino Linotype" w:cs="Arial Unicode MS"/>
          <w:sz w:val="18"/>
          <w:szCs w:val="18"/>
        </w:rPr>
        <w:t>Isaac Israël Hayes</w:t>
      </w:r>
      <w:r w:rsidR="002C6D9B">
        <w:rPr>
          <w:rFonts w:ascii="Palatino Linotype" w:eastAsia="Arial Unicode MS" w:hAnsi="Palatino Linotype" w:cs="Arial Unicode MS"/>
          <w:sz w:val="18"/>
          <w:szCs w:val="18"/>
        </w:rPr>
        <w:t xml:space="preserve"> (1832-1882)</w:t>
      </w:r>
      <w:r w:rsidR="002C6D9B" w:rsidRPr="00F12170">
        <w:rPr>
          <w:rFonts w:ascii="Palatino Linotype" w:eastAsia="Arial Unicode MS" w:hAnsi="Palatino Linotype" w:cs="Arial Unicode MS"/>
          <w:sz w:val="18"/>
          <w:szCs w:val="18"/>
        </w:rPr>
        <w:t xml:space="preserve">, </w:t>
      </w:r>
      <w:r w:rsidR="000B71C1" w:rsidRPr="000B71C1">
        <w:rPr>
          <w:rFonts w:ascii="Palatino Linotype" w:eastAsia="Arial Unicode MS" w:hAnsi="Palatino Linotype" w:cs="Arial Unicode MS"/>
          <w:sz w:val="18"/>
          <w:szCs w:val="18"/>
        </w:rPr>
        <w:t>« </w:t>
      </w:r>
      <w:r w:rsidR="002C6D9B" w:rsidRPr="000B71C1">
        <w:rPr>
          <w:rFonts w:ascii="Palatino Linotype" w:eastAsia="Arial Unicode MS" w:hAnsi="Palatino Linotype" w:cs="Arial Unicode MS"/>
          <w:sz w:val="18"/>
          <w:szCs w:val="18"/>
        </w:rPr>
        <w:t>Voyage à la mer libre du pôle arctique</w:t>
      </w:r>
      <w:r w:rsidR="00623338">
        <w:rPr>
          <w:rFonts w:ascii="Palatino Linotype" w:eastAsia="Arial Unicode MS" w:hAnsi="Palatino Linotype" w:cs="Arial Unicode MS"/>
          <w:sz w:val="18"/>
          <w:szCs w:val="18"/>
        </w:rPr>
        <w:t>, par le docteur J.-J. </w:t>
      </w:r>
      <w:r w:rsidR="000B71C1" w:rsidRPr="000B71C1">
        <w:rPr>
          <w:rFonts w:ascii="Palatino Linotype" w:eastAsia="Arial Unicode MS" w:hAnsi="Palatino Linotype" w:cs="Arial Unicode MS"/>
          <w:sz w:val="18"/>
          <w:szCs w:val="18"/>
        </w:rPr>
        <w:t xml:space="preserve">Hayes, chirurgien de la marine des </w:t>
      </w:r>
      <w:r w:rsidR="00B428D8">
        <w:rPr>
          <w:rFonts w:ascii="Palatino Linotype" w:eastAsia="Arial Unicode MS" w:hAnsi="Palatino Linotype" w:cs="Arial Unicode MS"/>
          <w:sz w:val="18"/>
          <w:szCs w:val="18"/>
        </w:rPr>
        <w:t>E</w:t>
      </w:r>
      <w:r w:rsidR="000B71C1" w:rsidRPr="000B71C1">
        <w:rPr>
          <w:rFonts w:ascii="Palatino Linotype" w:eastAsia="Arial Unicode MS" w:hAnsi="Palatino Linotype" w:cs="Arial Unicode MS"/>
          <w:sz w:val="18"/>
          <w:szCs w:val="18"/>
        </w:rPr>
        <w:t>tats-Unis, 1860-186</w:t>
      </w:r>
      <w:r w:rsidR="00D4231E">
        <w:rPr>
          <w:rFonts w:ascii="Palatino Linotype" w:eastAsia="Arial Unicode MS" w:hAnsi="Palatino Linotype" w:cs="Arial Unicode MS"/>
          <w:sz w:val="18"/>
          <w:szCs w:val="18"/>
        </w:rPr>
        <w:t>2 </w:t>
      </w:r>
      <w:r w:rsidR="000B71C1" w:rsidRPr="000B71C1">
        <w:rPr>
          <w:rFonts w:ascii="Palatino Linotype" w:eastAsia="Arial Unicode MS" w:hAnsi="Palatino Linotype" w:cs="Arial Unicode MS"/>
          <w:sz w:val="18"/>
          <w:szCs w:val="18"/>
        </w:rPr>
        <w:t>»</w:t>
      </w:r>
      <w:r w:rsidR="002C6D9B" w:rsidRPr="000B71C1">
        <w:rPr>
          <w:rFonts w:ascii="Palatino Linotype" w:eastAsia="Arial Unicode MS" w:hAnsi="Palatino Linotype" w:cs="Arial Unicode MS"/>
          <w:sz w:val="18"/>
          <w:szCs w:val="18"/>
        </w:rPr>
        <w:t>,</w:t>
      </w:r>
      <w:r w:rsidR="002C6D9B" w:rsidRPr="00F12170">
        <w:rPr>
          <w:rFonts w:ascii="Palatino Linotype" w:eastAsia="Arial Unicode MS" w:hAnsi="Palatino Linotype" w:cs="Arial Unicode MS"/>
          <w:sz w:val="18"/>
          <w:szCs w:val="18"/>
        </w:rPr>
        <w:t xml:space="preserve"> </w:t>
      </w:r>
      <w:r w:rsidR="002C6D9B">
        <w:rPr>
          <w:rFonts w:ascii="Palatino Linotype" w:eastAsia="Arial Unicode MS" w:hAnsi="Palatino Linotype" w:cs="Arial Unicode MS"/>
          <w:sz w:val="18"/>
          <w:szCs w:val="18"/>
        </w:rPr>
        <w:t xml:space="preserve">dans </w:t>
      </w:r>
      <w:r w:rsidR="002C6D9B" w:rsidRPr="002C6D9B">
        <w:rPr>
          <w:rFonts w:ascii="Palatino Linotype" w:eastAsia="Arial Unicode MS" w:hAnsi="Palatino Linotype" w:cs="Arial Unicode MS"/>
          <w:i/>
          <w:sz w:val="18"/>
          <w:szCs w:val="18"/>
        </w:rPr>
        <w:t>Le Tour du Monde</w:t>
      </w:r>
      <w:r w:rsidR="002C6D9B">
        <w:rPr>
          <w:rFonts w:ascii="Palatino Linotype" w:eastAsia="Arial Unicode MS" w:hAnsi="Palatino Linotype" w:cs="Arial Unicode MS"/>
          <w:sz w:val="18"/>
          <w:szCs w:val="18"/>
        </w:rPr>
        <w:t xml:space="preserve"> </w:t>
      </w:r>
      <w:r w:rsidR="000B71C1">
        <w:rPr>
          <w:rFonts w:ascii="Palatino Linotype" w:eastAsia="Arial Unicode MS" w:hAnsi="Palatino Linotype" w:cs="Arial Unicode MS"/>
          <w:sz w:val="18"/>
          <w:szCs w:val="18"/>
        </w:rPr>
        <w:t>(Paris),</w:t>
      </w:r>
      <w:r w:rsidR="002C6D9B">
        <w:rPr>
          <w:rFonts w:ascii="Palatino Linotype" w:eastAsia="Arial Unicode MS" w:hAnsi="Palatino Linotype" w:cs="Arial Unicode MS"/>
          <w:sz w:val="18"/>
          <w:szCs w:val="18"/>
        </w:rPr>
        <w:t xml:space="preserve"> 1</w:t>
      </w:r>
      <w:r w:rsidR="002C6D9B" w:rsidRPr="002C6D9B">
        <w:rPr>
          <w:rFonts w:ascii="Palatino Linotype" w:eastAsia="Arial Unicode MS" w:hAnsi="Palatino Linotype" w:cs="Arial Unicode MS"/>
          <w:sz w:val="18"/>
          <w:szCs w:val="18"/>
          <w:vertAlign w:val="superscript"/>
        </w:rPr>
        <w:t>er</w:t>
      </w:r>
      <w:r w:rsidR="009B2D34">
        <w:rPr>
          <w:rFonts w:ascii="Palatino Linotype" w:eastAsia="Arial Unicode MS" w:hAnsi="Palatino Linotype" w:cs="Arial Unicode MS"/>
          <w:sz w:val="18"/>
          <w:szCs w:val="18"/>
        </w:rPr>
        <w:t> </w:t>
      </w:r>
      <w:r w:rsidR="002C6D9B">
        <w:rPr>
          <w:rFonts w:ascii="Palatino Linotype" w:eastAsia="Arial Unicode MS" w:hAnsi="Palatino Linotype" w:cs="Arial Unicode MS"/>
          <w:sz w:val="18"/>
          <w:szCs w:val="18"/>
        </w:rPr>
        <w:t>semestre 1868, p. 113-16</w:t>
      </w:r>
      <w:r w:rsidR="00D4231E">
        <w:rPr>
          <w:rFonts w:ascii="Palatino Linotype" w:eastAsia="Arial Unicode MS" w:hAnsi="Palatino Linotype" w:cs="Arial Unicode MS"/>
          <w:sz w:val="18"/>
          <w:szCs w:val="18"/>
        </w:rPr>
        <w:t>0 </w:t>
      </w:r>
      <w:r w:rsidR="00705FCB">
        <w:rPr>
          <w:rFonts w:ascii="Palatino Linotype" w:eastAsia="Arial Unicode MS" w:hAnsi="Palatino Linotype" w:cs="Arial Unicode MS"/>
          <w:sz w:val="18"/>
          <w:szCs w:val="18"/>
        </w:rPr>
        <w:t>;</w:t>
      </w:r>
      <w:r w:rsidR="002C6D9B">
        <w:rPr>
          <w:rFonts w:ascii="Palatino Linotype" w:eastAsia="Arial Unicode MS" w:hAnsi="Palatino Linotype" w:cs="Arial Unicode MS"/>
          <w:sz w:val="18"/>
          <w:szCs w:val="18"/>
        </w:rPr>
        <w:t xml:space="preserve"> </w:t>
      </w:r>
      <w:r w:rsidR="000B71C1">
        <w:rPr>
          <w:rFonts w:ascii="Palatino Linotype" w:eastAsia="Arial Unicode MS" w:hAnsi="Palatino Linotype" w:cs="Arial Unicode MS"/>
          <w:sz w:val="18"/>
          <w:szCs w:val="18"/>
        </w:rPr>
        <w:t xml:space="preserve">puis </w:t>
      </w:r>
      <w:r w:rsidR="00710F04">
        <w:rPr>
          <w:rFonts w:ascii="Palatino Linotype" w:hAnsi="Palatino Linotype"/>
          <w:sz w:val="18"/>
          <w:szCs w:val="18"/>
        </w:rPr>
        <w:t>▪ </w:t>
      </w:r>
      <w:r w:rsidR="002C6D9B">
        <w:rPr>
          <w:rFonts w:ascii="Palatino Linotype" w:eastAsia="Arial Unicode MS" w:hAnsi="Palatino Linotype" w:cs="Arial Unicode MS"/>
          <w:sz w:val="18"/>
          <w:szCs w:val="18"/>
        </w:rPr>
        <w:t xml:space="preserve">éd. </w:t>
      </w:r>
      <w:r w:rsidR="0065420F">
        <w:rPr>
          <w:rFonts w:ascii="Palatino Linotype" w:eastAsia="Arial Unicode MS" w:hAnsi="Palatino Linotype" w:cs="Arial Unicode MS"/>
          <w:sz w:val="18"/>
          <w:szCs w:val="18"/>
        </w:rPr>
        <w:t xml:space="preserve">complète </w:t>
      </w:r>
      <w:r w:rsidR="002C6D9B">
        <w:rPr>
          <w:rFonts w:ascii="Palatino Linotype" w:eastAsia="Arial Unicode MS" w:hAnsi="Palatino Linotype" w:cs="Arial Unicode MS"/>
          <w:sz w:val="18"/>
          <w:szCs w:val="18"/>
        </w:rPr>
        <w:t>en vol.</w:t>
      </w:r>
      <w:r w:rsidR="000B71C1">
        <w:rPr>
          <w:rFonts w:ascii="Palatino Linotype" w:eastAsia="Arial Unicode MS" w:hAnsi="Palatino Linotype" w:cs="Arial Unicode MS"/>
          <w:sz w:val="18"/>
          <w:szCs w:val="18"/>
        </w:rPr>
        <w:t>,</w:t>
      </w:r>
      <w:r w:rsidR="002C6D9B">
        <w:rPr>
          <w:rFonts w:ascii="Palatino Linotype" w:eastAsia="Arial Unicode MS" w:hAnsi="Palatino Linotype" w:cs="Arial Unicode MS"/>
          <w:sz w:val="18"/>
          <w:szCs w:val="18"/>
        </w:rPr>
        <w:t xml:space="preserve"> </w:t>
      </w:r>
      <w:r w:rsidR="002C6D9B" w:rsidRPr="002C6D9B">
        <w:rPr>
          <w:rFonts w:ascii="Palatino Linotype" w:eastAsia="Arial Unicode MS" w:hAnsi="Palatino Linotype" w:cs="Arial Unicode MS"/>
          <w:i/>
          <w:sz w:val="18"/>
          <w:szCs w:val="18"/>
        </w:rPr>
        <w:t>La Mer libre du Pôle, voyage de découvertes dans les mers arctiques exécuté en 1860-186</w:t>
      </w:r>
      <w:r w:rsidR="00D4231E">
        <w:rPr>
          <w:rFonts w:ascii="Palatino Linotype" w:eastAsia="Arial Unicode MS" w:hAnsi="Palatino Linotype" w:cs="Arial Unicode MS"/>
          <w:i/>
          <w:sz w:val="18"/>
          <w:szCs w:val="18"/>
        </w:rPr>
        <w:t>1 </w:t>
      </w:r>
      <w:r w:rsidR="002C6D9B" w:rsidRPr="002C6D9B">
        <w:rPr>
          <w:rFonts w:ascii="Palatino Linotype" w:eastAsia="Arial Unicode MS" w:hAnsi="Palatino Linotype" w:cs="Arial Unicode MS"/>
          <w:i/>
          <w:sz w:val="18"/>
          <w:szCs w:val="18"/>
        </w:rPr>
        <w:t xml:space="preserve">par le docteur </w:t>
      </w:r>
      <w:r w:rsidR="000B71C1">
        <w:rPr>
          <w:rFonts w:ascii="Palatino Linotype" w:eastAsia="Arial Unicode MS" w:hAnsi="Palatino Linotype" w:cs="Arial Unicode MS"/>
          <w:i/>
          <w:sz w:val="18"/>
          <w:szCs w:val="18"/>
        </w:rPr>
        <w:t>J</w:t>
      </w:r>
      <w:r w:rsidR="002C6D9B" w:rsidRPr="002C6D9B">
        <w:rPr>
          <w:rFonts w:ascii="Palatino Linotype" w:eastAsia="Arial Unicode MS" w:hAnsi="Palatino Linotype" w:cs="Arial Unicode MS"/>
          <w:i/>
          <w:sz w:val="18"/>
          <w:szCs w:val="18"/>
        </w:rPr>
        <w:t>.-</w:t>
      </w:r>
      <w:r w:rsidR="000B71C1">
        <w:rPr>
          <w:rFonts w:ascii="Palatino Linotype" w:eastAsia="Arial Unicode MS" w:hAnsi="Palatino Linotype" w:cs="Arial Unicode MS"/>
          <w:i/>
          <w:sz w:val="18"/>
          <w:szCs w:val="18"/>
        </w:rPr>
        <w:t>J</w:t>
      </w:r>
      <w:r w:rsidR="009B2D34">
        <w:rPr>
          <w:rFonts w:ascii="Palatino Linotype" w:eastAsia="Arial Unicode MS" w:hAnsi="Palatino Linotype" w:cs="Arial Unicode MS"/>
          <w:i/>
          <w:sz w:val="18"/>
          <w:szCs w:val="18"/>
        </w:rPr>
        <w:t>. </w:t>
      </w:r>
      <w:r w:rsidR="002C6D9B" w:rsidRPr="002C6D9B">
        <w:rPr>
          <w:rFonts w:ascii="Palatino Linotype" w:eastAsia="Arial Unicode MS" w:hAnsi="Palatino Linotype" w:cs="Arial Unicode MS"/>
          <w:i/>
          <w:sz w:val="18"/>
          <w:szCs w:val="18"/>
        </w:rPr>
        <w:t>Hayes</w:t>
      </w:r>
      <w:r w:rsidR="002C6D9B">
        <w:rPr>
          <w:rFonts w:ascii="Palatino Linotype" w:eastAsia="Arial Unicode MS" w:hAnsi="Palatino Linotype" w:cs="Arial Unicode MS"/>
          <w:sz w:val="18"/>
          <w:szCs w:val="18"/>
        </w:rPr>
        <w:t>, Paris, Hachette, 1868</w:t>
      </w:r>
      <w:r w:rsidR="0065420F">
        <w:rPr>
          <w:rFonts w:ascii="Palatino Linotype" w:eastAsia="Arial Unicode MS" w:hAnsi="Palatino Linotype" w:cs="Arial Unicode MS"/>
          <w:sz w:val="18"/>
          <w:szCs w:val="18"/>
        </w:rPr>
        <w:t xml:space="preserve">, </w:t>
      </w:r>
      <w:r w:rsidR="0065420F" w:rsidRPr="0065420F">
        <w:rPr>
          <w:rFonts w:ascii="Palatino Linotype" w:eastAsia="Arial Unicode MS" w:hAnsi="Palatino Linotype" w:cs="Arial Unicode MS"/>
          <w:smallCaps/>
          <w:sz w:val="18"/>
          <w:szCs w:val="18"/>
        </w:rPr>
        <w:t>xii</w:t>
      </w:r>
      <w:r w:rsidR="0065420F">
        <w:rPr>
          <w:rFonts w:ascii="Palatino Linotype" w:eastAsia="Arial Unicode MS" w:hAnsi="Palatino Linotype" w:cs="Arial Unicode MS"/>
          <w:sz w:val="18"/>
          <w:szCs w:val="18"/>
        </w:rPr>
        <w:t>-54</w:t>
      </w:r>
      <w:r w:rsidR="008C4539">
        <w:rPr>
          <w:rFonts w:ascii="Palatino Linotype" w:eastAsia="Arial Unicode MS" w:hAnsi="Palatino Linotype" w:cs="Arial Unicode MS"/>
          <w:sz w:val="18"/>
          <w:szCs w:val="18"/>
        </w:rPr>
        <w:t>7 </w:t>
      </w:r>
      <w:r w:rsidR="0065420F">
        <w:rPr>
          <w:rFonts w:ascii="Palatino Linotype" w:eastAsia="Arial Unicode MS" w:hAnsi="Palatino Linotype" w:cs="Arial Unicode MS"/>
          <w:sz w:val="18"/>
          <w:szCs w:val="18"/>
        </w:rPr>
        <w:t>p.</w:t>
      </w:r>
      <w:r w:rsidR="000B71C1">
        <w:rPr>
          <w:rFonts w:ascii="Palatino Linotype" w:eastAsia="Arial Unicode MS" w:hAnsi="Palatino Linotype" w:cs="Arial Unicode MS"/>
          <w:sz w:val="18"/>
          <w:szCs w:val="18"/>
        </w:rPr>
        <w:t>, mais la traduction est signé</w:t>
      </w:r>
      <w:r w:rsidR="00623338">
        <w:rPr>
          <w:rFonts w:ascii="Palatino Linotype" w:eastAsia="Arial Unicode MS" w:hAnsi="Palatino Linotype" w:cs="Arial Unicode MS"/>
          <w:sz w:val="18"/>
          <w:szCs w:val="18"/>
        </w:rPr>
        <w:t>e</w:t>
      </w:r>
      <w:r w:rsidR="000B71C1">
        <w:rPr>
          <w:rFonts w:ascii="Palatino Linotype" w:eastAsia="Arial Unicode MS" w:hAnsi="Palatino Linotype" w:cs="Arial Unicode MS"/>
          <w:sz w:val="18"/>
          <w:szCs w:val="18"/>
        </w:rPr>
        <w:t xml:space="preserve"> de son commanditaire chez Hachette, Ferdinand de Lanoye (1810-1870)</w:t>
      </w:r>
      <w:r w:rsidR="003A05A4">
        <w:rPr>
          <w:rStyle w:val="Appelnotedebasdep"/>
          <w:rFonts w:ascii="Palatino Linotype" w:eastAsia="Arial Unicode MS" w:hAnsi="Palatino Linotype" w:cs="Arial Unicode MS"/>
          <w:sz w:val="18"/>
          <w:szCs w:val="18"/>
        </w:rPr>
        <w:footnoteReference w:id="88"/>
      </w:r>
      <w:r w:rsidR="002C6D9B">
        <w:rPr>
          <w:rFonts w:ascii="Palatino Linotype" w:eastAsia="Arial Unicode MS" w:hAnsi="Palatino Linotype" w:cs="Arial Unicode MS"/>
          <w:sz w:val="18"/>
          <w:szCs w:val="18"/>
        </w:rPr>
        <w:t xml:space="preserve">. </w:t>
      </w:r>
      <w:r w:rsidR="00433458">
        <w:rPr>
          <w:rFonts w:ascii="Palatino Linotype" w:hAnsi="Palatino Linotype"/>
          <w:sz w:val="18"/>
          <w:szCs w:val="18"/>
        </w:rPr>
        <w:t>• </w:t>
      </w:r>
      <w:r w:rsidR="00DA7380">
        <w:rPr>
          <w:rFonts w:ascii="Palatino Linotype" w:hAnsi="Palatino Linotype"/>
          <w:sz w:val="18"/>
          <w:szCs w:val="18"/>
        </w:rPr>
        <w:t xml:space="preserve">Jules Duplessis-Kergomard, </w:t>
      </w:r>
      <w:r w:rsidR="00DA7380" w:rsidRPr="00DA7380">
        <w:rPr>
          <w:rFonts w:ascii="Palatino Linotype" w:hAnsi="Palatino Linotype"/>
          <w:i/>
          <w:sz w:val="18"/>
          <w:szCs w:val="18"/>
        </w:rPr>
        <w:t>Enora</w:t>
      </w:r>
      <w:r w:rsidR="00DA7380">
        <w:rPr>
          <w:rFonts w:ascii="Palatino Linotype" w:hAnsi="Palatino Linotype"/>
          <w:sz w:val="18"/>
          <w:szCs w:val="18"/>
        </w:rPr>
        <w:t xml:space="preserve">, </w:t>
      </w:r>
      <w:r w:rsidR="008C2DCC">
        <w:rPr>
          <w:rFonts w:ascii="Palatino Linotype" w:hAnsi="Palatino Linotype"/>
          <w:sz w:val="18"/>
          <w:szCs w:val="18"/>
        </w:rPr>
        <w:t xml:space="preserve">Paris, </w:t>
      </w:r>
      <w:r w:rsidR="00623338">
        <w:rPr>
          <w:rFonts w:ascii="Palatino Linotype" w:hAnsi="Palatino Linotype"/>
          <w:sz w:val="18"/>
          <w:szCs w:val="18"/>
        </w:rPr>
        <w:t>impr. </w:t>
      </w:r>
      <w:r w:rsidR="00DA7380">
        <w:rPr>
          <w:rFonts w:ascii="Palatino Linotype" w:hAnsi="Palatino Linotype"/>
          <w:sz w:val="18"/>
          <w:szCs w:val="18"/>
        </w:rPr>
        <w:t>P. Dupont</w:t>
      </w:r>
      <w:r w:rsidR="008C2DCC">
        <w:rPr>
          <w:rFonts w:ascii="Palatino Linotype" w:hAnsi="Palatino Linotype"/>
          <w:sz w:val="18"/>
          <w:szCs w:val="18"/>
        </w:rPr>
        <w:t>, 186</w:t>
      </w:r>
      <w:r w:rsidR="00623338">
        <w:rPr>
          <w:rFonts w:ascii="Palatino Linotype" w:hAnsi="Palatino Linotype"/>
          <w:sz w:val="18"/>
          <w:szCs w:val="18"/>
        </w:rPr>
        <w:t xml:space="preserve">8 </w:t>
      </w:r>
      <w:r w:rsidR="00DA7380">
        <w:rPr>
          <w:rFonts w:ascii="Palatino Linotype" w:hAnsi="Palatino Linotype"/>
          <w:sz w:val="18"/>
          <w:szCs w:val="18"/>
        </w:rPr>
        <w:t>(roman).</w:t>
      </w:r>
    </w:p>
    <w:p w:rsidR="00FD7446" w:rsidRDefault="002F2AB0" w:rsidP="00B776F5">
      <w:pPr>
        <w:spacing w:after="0" w:line="240" w:lineRule="auto"/>
        <w:ind w:left="567" w:hanging="567"/>
        <w:jc w:val="both"/>
        <w:rPr>
          <w:rFonts w:ascii="Palatino Linotype" w:hAnsi="Palatino Linotype"/>
          <w:sz w:val="18"/>
          <w:szCs w:val="18"/>
        </w:rPr>
      </w:pPr>
      <w:r w:rsidRPr="00C930D1">
        <w:rPr>
          <w:rFonts w:ascii="Palatino Linotype" w:hAnsi="Palatino Linotype"/>
          <w:b/>
        </w:rPr>
        <w:t>1869</w:t>
      </w:r>
      <w:r>
        <w:rPr>
          <w:rFonts w:ascii="Palatino Linotype" w:hAnsi="Palatino Linotype"/>
        </w:rPr>
        <w:t>.</w:t>
      </w:r>
      <w:r w:rsidR="00B776F5">
        <w:rPr>
          <w:rFonts w:ascii="Palatino Linotype" w:hAnsi="Palatino Linotype"/>
        </w:rPr>
        <w:t xml:space="preserve"> </w:t>
      </w:r>
      <w:r w:rsidR="00AA6EB0">
        <w:rPr>
          <w:rFonts w:ascii="Palatino Linotype" w:hAnsi="Palatino Linotype"/>
          <w:sz w:val="18"/>
          <w:szCs w:val="18"/>
        </w:rPr>
        <w:sym w:font="Wingdings 3" w:char="F0B6"/>
      </w:r>
      <w:r w:rsidR="00AA6EB0">
        <w:rPr>
          <w:rFonts w:ascii="Palatino Linotype" w:hAnsi="Palatino Linotype"/>
          <w:sz w:val="18"/>
          <w:szCs w:val="18"/>
        </w:rPr>
        <w:t> </w:t>
      </w:r>
      <w:r w:rsidR="00B428D8">
        <w:rPr>
          <w:rFonts w:ascii="Palatino Linotype" w:hAnsi="Palatino Linotype"/>
          <w:sz w:val="18"/>
          <w:szCs w:val="18"/>
        </w:rPr>
        <w:t>E</w:t>
      </w:r>
      <w:r w:rsidR="00FD7446" w:rsidRPr="00014B8A">
        <w:rPr>
          <w:rFonts w:ascii="Palatino Linotype" w:hAnsi="Palatino Linotype"/>
          <w:sz w:val="18"/>
          <w:szCs w:val="18"/>
        </w:rPr>
        <w:t xml:space="preserve">lie Reclus entame ses recherches sur les </w:t>
      </w:r>
      <w:r w:rsidR="00FD7446" w:rsidRPr="008D79AD">
        <w:rPr>
          <w:rFonts w:ascii="Palatino Linotype" w:hAnsi="Palatino Linotype"/>
          <w:i/>
          <w:sz w:val="18"/>
          <w:szCs w:val="18"/>
        </w:rPr>
        <w:t>Physionomies végétales</w:t>
      </w:r>
      <w:r w:rsidR="00FD7446">
        <w:rPr>
          <w:rFonts w:ascii="Palatino Linotype" w:hAnsi="Palatino Linotype"/>
          <w:sz w:val="18"/>
          <w:szCs w:val="18"/>
        </w:rPr>
        <w:t xml:space="preserve"> (ses </w:t>
      </w:r>
      <w:r w:rsidR="00FD7446" w:rsidRPr="00014B8A">
        <w:rPr>
          <w:rFonts w:ascii="Palatino Linotype" w:hAnsi="Palatino Linotype"/>
          <w:sz w:val="18"/>
          <w:szCs w:val="18"/>
        </w:rPr>
        <w:t>notes seront ra</w:t>
      </w:r>
      <w:r w:rsidR="00FD7446">
        <w:rPr>
          <w:rFonts w:ascii="Palatino Linotype" w:hAnsi="Palatino Linotype"/>
          <w:sz w:val="18"/>
          <w:szCs w:val="18"/>
        </w:rPr>
        <w:t xml:space="preserve">ssemblées en un volume </w:t>
      </w:r>
      <w:r w:rsidR="00FF0A8C">
        <w:rPr>
          <w:rFonts w:ascii="Palatino Linotype" w:hAnsi="Palatino Linotype"/>
          <w:sz w:val="18"/>
          <w:szCs w:val="18"/>
        </w:rPr>
        <w:t xml:space="preserve">dactylographié </w:t>
      </w:r>
      <w:r w:rsidR="00FD7446">
        <w:rPr>
          <w:rFonts w:ascii="Palatino Linotype" w:hAnsi="Palatino Linotype"/>
          <w:sz w:val="18"/>
          <w:szCs w:val="18"/>
        </w:rPr>
        <w:t xml:space="preserve">en </w:t>
      </w:r>
      <w:r w:rsidR="00FD7446" w:rsidRPr="00FF0A8C">
        <w:rPr>
          <w:rFonts w:ascii="Palatino Linotype" w:hAnsi="Palatino Linotype"/>
          <w:sz w:val="18"/>
          <w:szCs w:val="18"/>
        </w:rPr>
        <w:t>193</w:t>
      </w:r>
      <w:r w:rsidR="00AA6EB0">
        <w:rPr>
          <w:rFonts w:ascii="Palatino Linotype" w:hAnsi="Palatino Linotype"/>
          <w:sz w:val="18"/>
          <w:szCs w:val="18"/>
        </w:rPr>
        <w:t xml:space="preserve">6 </w:t>
      </w:r>
      <w:r w:rsidR="00FF7FE9">
        <w:rPr>
          <w:rFonts w:ascii="Palatino Linotype" w:hAnsi="Palatino Linotype"/>
          <w:sz w:val="18"/>
          <w:szCs w:val="18"/>
        </w:rPr>
        <w:t>et</w:t>
      </w:r>
      <w:r w:rsidR="00FF0A8C">
        <w:rPr>
          <w:rFonts w:ascii="Palatino Linotype" w:hAnsi="Palatino Linotype"/>
          <w:sz w:val="18"/>
          <w:szCs w:val="18"/>
        </w:rPr>
        <w:t xml:space="preserve"> publié à Paris en 1938</w:t>
      </w:r>
      <w:r w:rsidR="00FD7446" w:rsidRPr="006C43BB">
        <w:rPr>
          <w:rFonts w:ascii="Palatino Linotype" w:hAnsi="Palatino Linotype"/>
          <w:sz w:val="18"/>
          <w:szCs w:val="18"/>
        </w:rPr>
        <w:t>).</w:t>
      </w:r>
    </w:p>
    <w:p w:rsidR="00C12AC1" w:rsidRDefault="00AA6EB0" w:rsidP="00C12AC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12AC1">
        <w:rPr>
          <w:rFonts w:ascii="Palatino Linotype" w:hAnsi="Palatino Linotype"/>
          <w:sz w:val="18"/>
          <w:szCs w:val="18"/>
        </w:rPr>
        <w:t xml:space="preserve">À Orthez, l’asile du pasteur Jacques Reclus cesse d’exister ; </w:t>
      </w:r>
      <w:r w:rsidR="00B60369">
        <w:rPr>
          <w:rFonts w:ascii="Palatino Linotype" w:hAnsi="Palatino Linotype"/>
          <w:sz w:val="18"/>
          <w:szCs w:val="18"/>
        </w:rPr>
        <w:t>ses deux asile successifs auront</w:t>
      </w:r>
      <w:r w:rsidR="00C12AC1">
        <w:rPr>
          <w:rFonts w:ascii="Palatino Linotype" w:hAnsi="Palatino Linotype"/>
          <w:sz w:val="18"/>
          <w:szCs w:val="18"/>
        </w:rPr>
        <w:t xml:space="preserve"> accueilli des vieillards pendant </w:t>
      </w:r>
      <w:r w:rsidR="00B60369">
        <w:rPr>
          <w:rFonts w:ascii="Palatino Linotype" w:hAnsi="Palatino Linotype"/>
          <w:sz w:val="18"/>
          <w:szCs w:val="18"/>
        </w:rPr>
        <w:t>vingt ans</w:t>
      </w:r>
      <w:r w:rsidR="009C102F">
        <w:rPr>
          <w:rFonts w:ascii="Palatino Linotype" w:hAnsi="Palatino Linotype"/>
          <w:sz w:val="18"/>
          <w:szCs w:val="18"/>
        </w:rPr>
        <w:t xml:space="preserve"> (cf</w:t>
      </w:r>
      <w:r w:rsidR="008F3175">
        <w:rPr>
          <w:rFonts w:ascii="Palatino Linotype" w:hAnsi="Palatino Linotype"/>
          <w:sz w:val="18"/>
          <w:szCs w:val="18"/>
        </w:rPr>
        <w:t>. </w:t>
      </w:r>
      <w:r w:rsidR="009C102F">
        <w:rPr>
          <w:rFonts w:ascii="Palatino Linotype" w:hAnsi="Palatino Linotype"/>
          <w:sz w:val="18"/>
          <w:szCs w:val="18"/>
        </w:rPr>
        <w:t>1857)</w:t>
      </w:r>
      <w:r w:rsidR="00C12AC1">
        <w:rPr>
          <w:rFonts w:ascii="Palatino Linotype" w:hAnsi="Palatino Linotype"/>
          <w:sz w:val="18"/>
          <w:szCs w:val="18"/>
        </w:rPr>
        <w:t>.</w:t>
      </w:r>
    </w:p>
    <w:p w:rsidR="00192BDB" w:rsidRDefault="00AA6EB0" w:rsidP="00C12AC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92BDB">
        <w:rPr>
          <w:rFonts w:ascii="Palatino Linotype" w:hAnsi="Palatino Linotype"/>
          <w:sz w:val="18"/>
          <w:szCs w:val="18"/>
        </w:rPr>
        <w:t>Après être passé par la Nouvelle-Calédonie, au début de l’année l</w:t>
      </w:r>
      <w:r w:rsidR="00192BDB" w:rsidRPr="007617A8">
        <w:rPr>
          <w:rFonts w:ascii="Palatino Linotype" w:hAnsi="Palatino Linotype"/>
          <w:sz w:val="18"/>
          <w:szCs w:val="18"/>
        </w:rPr>
        <w:t xml:space="preserve">’officier de marine Armand Reclus est </w:t>
      </w:r>
      <w:r w:rsidR="00192BDB">
        <w:rPr>
          <w:rFonts w:ascii="Palatino Linotype" w:hAnsi="Palatino Linotype"/>
          <w:sz w:val="18"/>
          <w:szCs w:val="18"/>
        </w:rPr>
        <w:t xml:space="preserve">au Japon ; à la fin de l’année, il est en Chine </w:t>
      </w:r>
      <w:r w:rsidR="00192BDB" w:rsidRPr="007617A8">
        <w:rPr>
          <w:rFonts w:ascii="Palatino Linotype" w:hAnsi="Palatino Linotype"/>
          <w:sz w:val="18"/>
          <w:szCs w:val="18"/>
        </w:rPr>
        <w:t>sur</w:t>
      </w:r>
      <w:r w:rsidR="00192BDB">
        <w:rPr>
          <w:rFonts w:ascii="Palatino Linotype" w:hAnsi="Palatino Linotype"/>
          <w:sz w:val="18"/>
          <w:szCs w:val="18"/>
        </w:rPr>
        <w:t xml:space="preserve"> le Yangzi.</w:t>
      </w:r>
    </w:p>
    <w:p w:rsidR="00E57A81" w:rsidRPr="006C43BB" w:rsidRDefault="00AA6EB0" w:rsidP="00C12AC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57A81">
        <w:rPr>
          <w:rFonts w:ascii="Palatino Linotype" w:hAnsi="Palatino Linotype"/>
          <w:sz w:val="18"/>
          <w:szCs w:val="18"/>
        </w:rPr>
        <w:t>À Paris, Paul Reclus est reçu 7</w:t>
      </w:r>
      <w:r w:rsidR="00E57A81" w:rsidRPr="00E57A81">
        <w:rPr>
          <w:rFonts w:ascii="Palatino Linotype" w:hAnsi="Palatino Linotype"/>
          <w:sz w:val="18"/>
          <w:szCs w:val="18"/>
          <w:vertAlign w:val="superscript"/>
        </w:rPr>
        <w:t>e</w:t>
      </w:r>
      <w:r w:rsidR="00E57A81">
        <w:rPr>
          <w:rFonts w:ascii="Palatino Linotype" w:hAnsi="Palatino Linotype"/>
          <w:sz w:val="18"/>
          <w:szCs w:val="18"/>
        </w:rPr>
        <w:t xml:space="preserve"> sur 31</w:t>
      </w:r>
      <w:r w:rsidR="00623338">
        <w:rPr>
          <w:rFonts w:ascii="Palatino Linotype" w:hAnsi="Palatino Linotype"/>
          <w:sz w:val="18"/>
          <w:szCs w:val="18"/>
        </w:rPr>
        <w:t xml:space="preserve">9 </w:t>
      </w:r>
      <w:r w:rsidR="00E57A81">
        <w:rPr>
          <w:rFonts w:ascii="Palatino Linotype" w:hAnsi="Palatino Linotype"/>
          <w:sz w:val="18"/>
          <w:szCs w:val="18"/>
        </w:rPr>
        <w:t>(en fait 4</w:t>
      </w:r>
      <w:r w:rsidR="00E57A81" w:rsidRPr="00E57A81">
        <w:rPr>
          <w:rFonts w:ascii="Palatino Linotype" w:hAnsi="Palatino Linotype"/>
          <w:sz w:val="18"/>
          <w:szCs w:val="18"/>
          <w:vertAlign w:val="superscript"/>
        </w:rPr>
        <w:t>e</w:t>
      </w:r>
      <w:r>
        <w:rPr>
          <w:rFonts w:ascii="Palatino Linotype" w:hAnsi="Palatino Linotype"/>
          <w:sz w:val="18"/>
          <w:szCs w:val="18"/>
        </w:rPr>
        <w:t> </w:t>
      </w:r>
      <w:r w:rsidR="00E57A81" w:rsidRPr="00AA6EB0">
        <w:rPr>
          <w:rFonts w:ascii="Palatino Linotype" w:hAnsi="Palatino Linotype"/>
          <w:i/>
          <w:sz w:val="18"/>
          <w:szCs w:val="18"/>
        </w:rPr>
        <w:t>ex</w:t>
      </w:r>
      <w:r w:rsidR="00BB738C">
        <w:rPr>
          <w:rFonts w:ascii="Palatino Linotype" w:hAnsi="Palatino Linotype"/>
          <w:i/>
          <w:sz w:val="18"/>
          <w:szCs w:val="18"/>
        </w:rPr>
        <w:t> </w:t>
      </w:r>
      <w:r w:rsidR="00E57A81" w:rsidRPr="00AA6EB0">
        <w:rPr>
          <w:rFonts w:ascii="Palatino Linotype" w:hAnsi="Palatino Linotype"/>
          <w:i/>
          <w:sz w:val="18"/>
          <w:szCs w:val="18"/>
        </w:rPr>
        <w:t>æquo</w:t>
      </w:r>
      <w:r w:rsidR="00E57A81">
        <w:rPr>
          <w:rFonts w:ascii="Palatino Linotype" w:hAnsi="Palatino Linotype"/>
          <w:sz w:val="18"/>
          <w:szCs w:val="18"/>
        </w:rPr>
        <w:t>) à l’externat en médecine.</w:t>
      </w:r>
    </w:p>
    <w:p w:rsidR="00D27F59" w:rsidRDefault="00AA6EB0" w:rsidP="00D27F5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3115E5">
        <w:rPr>
          <w:rFonts w:ascii="Palatino Linotype" w:hAnsi="Palatino Linotype"/>
        </w:rPr>
        <w:t xml:space="preserve">Outre ses quelques volumes déjà publiés (guides touristiques et récit de voyage), </w:t>
      </w:r>
      <w:r w:rsidR="00260809">
        <w:rPr>
          <w:rFonts w:ascii="Palatino Linotype" w:hAnsi="Palatino Linotype"/>
        </w:rPr>
        <w:t>les nombreux</w:t>
      </w:r>
      <w:r w:rsidR="00384AE6">
        <w:rPr>
          <w:rFonts w:ascii="Palatino Linotype" w:hAnsi="Palatino Linotype"/>
        </w:rPr>
        <w:t xml:space="preserve"> articles donnés </w:t>
      </w:r>
      <w:r w:rsidR="003115E5">
        <w:rPr>
          <w:rFonts w:ascii="Palatino Linotype" w:hAnsi="Palatino Linotype"/>
        </w:rPr>
        <w:t>depuis 185</w:t>
      </w:r>
      <w:r w:rsidR="008C4539">
        <w:rPr>
          <w:rFonts w:ascii="Palatino Linotype" w:hAnsi="Palatino Linotype"/>
        </w:rPr>
        <w:t>8</w:t>
      </w:r>
      <w:r>
        <w:rPr>
          <w:rFonts w:ascii="Palatino Linotype" w:hAnsi="Palatino Linotype"/>
        </w:rPr>
        <w:t xml:space="preserve"> </w:t>
      </w:r>
      <w:r w:rsidR="00260809">
        <w:rPr>
          <w:rFonts w:ascii="Palatino Linotype" w:hAnsi="Palatino Linotype"/>
        </w:rPr>
        <w:t xml:space="preserve">par </w:t>
      </w:r>
      <w:r w:rsidR="00B428D8">
        <w:rPr>
          <w:rFonts w:ascii="Palatino Linotype" w:hAnsi="Palatino Linotype"/>
        </w:rPr>
        <w:t>E</w:t>
      </w:r>
      <w:r w:rsidR="00260809">
        <w:rPr>
          <w:rFonts w:ascii="Palatino Linotype" w:hAnsi="Palatino Linotype"/>
        </w:rPr>
        <w:t xml:space="preserve">lisée </w:t>
      </w:r>
      <w:r w:rsidR="00384AE6">
        <w:rPr>
          <w:rFonts w:ascii="Palatino Linotype" w:hAnsi="Palatino Linotype"/>
        </w:rPr>
        <w:t xml:space="preserve">aux revues, journaux et ouvrages collectifs </w:t>
      </w:r>
      <w:r w:rsidR="00260809">
        <w:rPr>
          <w:rFonts w:ascii="Palatino Linotype" w:hAnsi="Palatino Linotype"/>
        </w:rPr>
        <w:t xml:space="preserve">– </w:t>
      </w:r>
      <w:r w:rsidR="003115E5">
        <w:rPr>
          <w:rFonts w:ascii="Palatino Linotype" w:hAnsi="Palatino Linotype"/>
        </w:rPr>
        <w:t>qui l’ont aussi fait admirer pour son talent d’écrivain</w:t>
      </w:r>
      <w:r w:rsidR="00260809">
        <w:rPr>
          <w:rFonts w:ascii="Palatino Linotype" w:hAnsi="Palatino Linotype"/>
        </w:rPr>
        <w:t xml:space="preserve"> – ont</w:t>
      </w:r>
      <w:r w:rsidR="00384AE6">
        <w:rPr>
          <w:rFonts w:ascii="Palatino Linotype" w:hAnsi="Palatino Linotype"/>
        </w:rPr>
        <w:t xml:space="preserve"> préparé la réception de ses deux ouvrages magistraux de l’année 186</w:t>
      </w:r>
      <w:r w:rsidR="00623338">
        <w:rPr>
          <w:rFonts w:ascii="Palatino Linotype" w:hAnsi="Palatino Linotype"/>
        </w:rPr>
        <w:t xml:space="preserve">9 </w:t>
      </w:r>
      <w:r w:rsidR="00260809">
        <w:rPr>
          <w:rFonts w:ascii="Palatino Linotype" w:hAnsi="Palatino Linotype"/>
        </w:rPr>
        <w:t>en l</w:t>
      </w:r>
      <w:r w:rsidR="003115E5">
        <w:rPr>
          <w:rFonts w:ascii="Palatino Linotype" w:hAnsi="Palatino Linotype"/>
        </w:rPr>
        <w:t>e faisant reconnaître par ses pairs et le public</w:t>
      </w:r>
      <w:r w:rsidR="00D27F59">
        <w:rPr>
          <w:rFonts w:ascii="Palatino Linotype" w:hAnsi="Palatino Linotype"/>
        </w:rPr>
        <w:t xml:space="preserve"> dans </w:t>
      </w:r>
      <w:r w:rsidR="00566EA8">
        <w:rPr>
          <w:rFonts w:ascii="Palatino Linotype" w:hAnsi="Palatino Linotype"/>
        </w:rPr>
        <w:t>quatre</w:t>
      </w:r>
      <w:r w:rsidR="00D27F59">
        <w:rPr>
          <w:rFonts w:ascii="Palatino Linotype" w:hAnsi="Palatino Linotype"/>
        </w:rPr>
        <w:t xml:space="preserve"> grands domaines de compétence géographique</w:t>
      </w:r>
      <w:r w:rsidR="00D27F59">
        <w:rPr>
          <w:rStyle w:val="Appelnotedebasdep"/>
          <w:rFonts w:ascii="Palatino Linotype" w:hAnsi="Palatino Linotype"/>
        </w:rPr>
        <w:footnoteReference w:id="89"/>
      </w:r>
      <w:r w:rsidR="00D27F59">
        <w:rPr>
          <w:rFonts w:ascii="Palatino Linotype" w:hAnsi="Palatino Linotype"/>
        </w:rPr>
        <w:t xml:space="preserve"> : </w:t>
      </w:r>
      <w:r w:rsidR="00566EA8">
        <w:rPr>
          <w:rFonts w:ascii="Palatino Linotype" w:hAnsi="Palatino Linotype"/>
        </w:rPr>
        <w:t>le continent américain (</w:t>
      </w:r>
      <w:r w:rsidR="00384AE6">
        <w:rPr>
          <w:rFonts w:ascii="Palatino Linotype" w:hAnsi="Palatino Linotype"/>
        </w:rPr>
        <w:t xml:space="preserve">plus de </w:t>
      </w:r>
      <w:r w:rsidR="00D4231E">
        <w:rPr>
          <w:rFonts w:ascii="Palatino Linotype" w:hAnsi="Palatino Linotype"/>
        </w:rPr>
        <w:t>1 </w:t>
      </w:r>
      <w:r w:rsidR="00384AE6">
        <w:rPr>
          <w:rFonts w:ascii="Palatino Linotype" w:hAnsi="Palatino Linotype"/>
        </w:rPr>
        <w:t>00</w:t>
      </w:r>
      <w:r w:rsidR="00D4231E">
        <w:rPr>
          <w:rFonts w:ascii="Palatino Linotype" w:hAnsi="Palatino Linotype"/>
        </w:rPr>
        <w:t>0 </w:t>
      </w:r>
      <w:r w:rsidR="00384AE6">
        <w:rPr>
          <w:rFonts w:ascii="Palatino Linotype" w:hAnsi="Palatino Linotype"/>
        </w:rPr>
        <w:t xml:space="preserve">p. dont </w:t>
      </w:r>
      <w:r w:rsidR="00D27F59">
        <w:rPr>
          <w:rFonts w:ascii="Palatino Linotype" w:hAnsi="Palatino Linotype"/>
        </w:rPr>
        <w:t>60</w:t>
      </w:r>
      <w:r w:rsidR="00D4231E">
        <w:rPr>
          <w:rFonts w:ascii="Palatino Linotype" w:hAnsi="Palatino Linotype"/>
        </w:rPr>
        <w:t>0 </w:t>
      </w:r>
      <w:r w:rsidR="00D27F59">
        <w:rPr>
          <w:rFonts w:ascii="Palatino Linotype" w:hAnsi="Palatino Linotype"/>
        </w:rPr>
        <w:t xml:space="preserve">p. sur les </w:t>
      </w:r>
      <w:r w:rsidR="00B428D8">
        <w:rPr>
          <w:rFonts w:ascii="Palatino Linotype" w:hAnsi="Palatino Linotype"/>
        </w:rPr>
        <w:t>E</w:t>
      </w:r>
      <w:r w:rsidR="00D27F59">
        <w:rPr>
          <w:rFonts w:ascii="Palatino Linotype" w:hAnsi="Palatino Linotype"/>
        </w:rPr>
        <w:t>tats-Unis</w:t>
      </w:r>
      <w:r w:rsidR="00384AE6">
        <w:rPr>
          <w:rFonts w:ascii="Palatino Linotype" w:hAnsi="Palatino Linotype"/>
        </w:rPr>
        <w:t xml:space="preserve"> et</w:t>
      </w:r>
      <w:r w:rsidR="00D27F59">
        <w:rPr>
          <w:rFonts w:ascii="Palatino Linotype" w:hAnsi="Palatino Linotype"/>
        </w:rPr>
        <w:t xml:space="preserve"> 45</w:t>
      </w:r>
      <w:r w:rsidR="00D4231E">
        <w:rPr>
          <w:rFonts w:ascii="Palatino Linotype" w:hAnsi="Palatino Linotype"/>
        </w:rPr>
        <w:t>0 </w:t>
      </w:r>
      <w:r w:rsidR="00D27F59">
        <w:rPr>
          <w:rFonts w:ascii="Palatino Linotype" w:hAnsi="Palatino Linotype"/>
        </w:rPr>
        <w:t>p. sur l’Amérique latine</w:t>
      </w:r>
      <w:r w:rsidR="00566EA8">
        <w:rPr>
          <w:rFonts w:ascii="Palatino Linotype" w:hAnsi="Palatino Linotype"/>
        </w:rPr>
        <w:t>)</w:t>
      </w:r>
      <w:r w:rsidR="00D27F59">
        <w:rPr>
          <w:rFonts w:ascii="Palatino Linotype" w:hAnsi="Palatino Linotype"/>
        </w:rPr>
        <w:t xml:space="preserve"> ; la géographie physique du globe à laquelle </w:t>
      </w:r>
      <w:r w:rsidR="00384AE6">
        <w:rPr>
          <w:rFonts w:ascii="Palatino Linotype" w:hAnsi="Palatino Linotype"/>
        </w:rPr>
        <w:t xml:space="preserve">sont presque toujours </w:t>
      </w:r>
      <w:r w:rsidR="00D27F59" w:rsidRPr="00955014">
        <w:rPr>
          <w:rFonts w:ascii="Palatino Linotype" w:hAnsi="Palatino Linotype"/>
        </w:rPr>
        <w:t>mêl</w:t>
      </w:r>
      <w:r w:rsidR="00384AE6" w:rsidRPr="00955014">
        <w:rPr>
          <w:rFonts w:ascii="Palatino Linotype" w:hAnsi="Palatino Linotype"/>
        </w:rPr>
        <w:t>ées</w:t>
      </w:r>
      <w:r w:rsidR="00D27F59" w:rsidRPr="00955014">
        <w:rPr>
          <w:rFonts w:ascii="Palatino Linotype" w:hAnsi="Palatino Linotype"/>
        </w:rPr>
        <w:t xml:space="preserve"> des études de géographie humaine (</w:t>
      </w:r>
      <w:r w:rsidR="00384AE6" w:rsidRPr="00955014">
        <w:rPr>
          <w:rFonts w:ascii="Palatino Linotype" w:hAnsi="Palatino Linotype"/>
        </w:rPr>
        <w:t xml:space="preserve">plus de </w:t>
      </w:r>
      <w:r w:rsidR="00D4231E">
        <w:rPr>
          <w:rFonts w:ascii="Palatino Linotype" w:hAnsi="Palatino Linotype"/>
        </w:rPr>
        <w:t>1 </w:t>
      </w:r>
      <w:r w:rsidR="00C930D1">
        <w:rPr>
          <w:rFonts w:ascii="Palatino Linotype" w:hAnsi="Palatino Linotype"/>
        </w:rPr>
        <w:t>0</w:t>
      </w:r>
      <w:r w:rsidR="00384AE6" w:rsidRPr="00955014">
        <w:rPr>
          <w:rFonts w:ascii="Palatino Linotype" w:hAnsi="Palatino Linotype"/>
        </w:rPr>
        <w:t>0</w:t>
      </w:r>
      <w:r w:rsidR="00D4231E">
        <w:rPr>
          <w:rFonts w:ascii="Palatino Linotype" w:hAnsi="Palatino Linotype"/>
        </w:rPr>
        <w:t>0 </w:t>
      </w:r>
      <w:r w:rsidR="00384AE6" w:rsidRPr="00955014">
        <w:rPr>
          <w:rFonts w:ascii="Palatino Linotype" w:hAnsi="Palatino Linotype"/>
        </w:rPr>
        <w:t xml:space="preserve">p., avec </w:t>
      </w:r>
      <w:r w:rsidR="003115E5" w:rsidRPr="00955014">
        <w:rPr>
          <w:rFonts w:ascii="Palatino Linotype" w:hAnsi="Palatino Linotype"/>
        </w:rPr>
        <w:t>au moins</w:t>
      </w:r>
      <w:r w:rsidR="00D27F59" w:rsidRPr="00955014">
        <w:rPr>
          <w:rFonts w:ascii="Palatino Linotype" w:hAnsi="Palatino Linotype"/>
        </w:rPr>
        <w:t xml:space="preserve"> 40</w:t>
      </w:r>
      <w:r w:rsidR="00D4231E">
        <w:rPr>
          <w:rFonts w:ascii="Palatino Linotype" w:hAnsi="Palatino Linotype"/>
        </w:rPr>
        <w:t>0 </w:t>
      </w:r>
      <w:r w:rsidR="00D27F59" w:rsidRPr="00955014">
        <w:rPr>
          <w:rFonts w:ascii="Palatino Linotype" w:hAnsi="Palatino Linotype"/>
        </w:rPr>
        <w:t>p. sur les</w:t>
      </w:r>
      <w:r w:rsidR="00D27F59">
        <w:rPr>
          <w:rFonts w:ascii="Palatino Linotype" w:hAnsi="Palatino Linotype"/>
        </w:rPr>
        <w:t xml:space="preserve"> littoraux et la mer, 25</w:t>
      </w:r>
      <w:r w:rsidR="00D4231E">
        <w:rPr>
          <w:rFonts w:ascii="Palatino Linotype" w:hAnsi="Palatino Linotype"/>
        </w:rPr>
        <w:t>0 </w:t>
      </w:r>
      <w:r w:rsidR="00D27F59">
        <w:rPr>
          <w:rFonts w:ascii="Palatino Linotype" w:hAnsi="Palatino Linotype"/>
        </w:rPr>
        <w:t xml:space="preserve">p. sur les fleuves et les </w:t>
      </w:r>
      <w:r w:rsidR="00566EA8">
        <w:rPr>
          <w:rFonts w:ascii="Palatino Linotype" w:hAnsi="Palatino Linotype"/>
        </w:rPr>
        <w:t xml:space="preserve">lacs, </w:t>
      </w:r>
      <w:r w:rsidR="00D27F59">
        <w:rPr>
          <w:rFonts w:ascii="Palatino Linotype" w:hAnsi="Palatino Linotype"/>
        </w:rPr>
        <w:t>2</w:t>
      </w:r>
      <w:r w:rsidR="00C94D29">
        <w:rPr>
          <w:rFonts w:ascii="Palatino Linotype" w:hAnsi="Palatino Linotype"/>
        </w:rPr>
        <w:t>5</w:t>
      </w:r>
      <w:r w:rsidR="00D4231E">
        <w:rPr>
          <w:rFonts w:ascii="Palatino Linotype" w:hAnsi="Palatino Linotype"/>
        </w:rPr>
        <w:t>0 </w:t>
      </w:r>
      <w:r w:rsidR="00D27F59">
        <w:rPr>
          <w:rFonts w:ascii="Palatino Linotype" w:hAnsi="Palatino Linotype"/>
        </w:rPr>
        <w:t>p. sur les montagnes, près de 15</w:t>
      </w:r>
      <w:r w:rsidR="00D4231E">
        <w:rPr>
          <w:rFonts w:ascii="Palatino Linotype" w:hAnsi="Palatino Linotype"/>
        </w:rPr>
        <w:t>0 </w:t>
      </w:r>
      <w:r w:rsidR="00D27F59">
        <w:rPr>
          <w:rFonts w:ascii="Palatino Linotype" w:hAnsi="Palatino Linotype"/>
        </w:rPr>
        <w:t>p. sur les grands mouvements telluriques</w:t>
      </w:r>
      <w:r w:rsidR="00566EA8">
        <w:rPr>
          <w:rFonts w:ascii="Palatino Linotype" w:hAnsi="Palatino Linotype"/>
        </w:rPr>
        <w:t xml:space="preserve"> et atmosphériques</w:t>
      </w:r>
      <w:r w:rsidR="00D27F59">
        <w:rPr>
          <w:rFonts w:ascii="Palatino Linotype" w:hAnsi="Palatino Linotype"/>
        </w:rPr>
        <w:t xml:space="preserve">) ; la </w:t>
      </w:r>
      <w:r w:rsidR="00384AE6">
        <w:rPr>
          <w:rFonts w:ascii="Palatino Linotype" w:hAnsi="Palatino Linotype"/>
        </w:rPr>
        <w:t>France (50</w:t>
      </w:r>
      <w:r w:rsidR="00D4231E">
        <w:rPr>
          <w:rFonts w:ascii="Palatino Linotype" w:hAnsi="Palatino Linotype"/>
        </w:rPr>
        <w:t>0 </w:t>
      </w:r>
      <w:r w:rsidR="00384AE6">
        <w:rPr>
          <w:rFonts w:ascii="Palatino Linotype" w:hAnsi="Palatino Linotype"/>
        </w:rPr>
        <w:t>p.)</w:t>
      </w:r>
      <w:r w:rsidR="00D27F59">
        <w:rPr>
          <w:rFonts w:ascii="Palatino Linotype" w:hAnsi="Palatino Linotype"/>
        </w:rPr>
        <w:t xml:space="preserve"> ; </w:t>
      </w:r>
      <w:r w:rsidR="009F26D5">
        <w:rPr>
          <w:rFonts w:ascii="Palatino Linotype" w:hAnsi="Palatino Linotype"/>
        </w:rPr>
        <w:t>la manière dont l</w:t>
      </w:r>
      <w:r w:rsidR="00FF7FE9">
        <w:rPr>
          <w:rFonts w:ascii="Palatino Linotype" w:hAnsi="Palatino Linotype"/>
        </w:rPr>
        <w:t>es humains</w:t>
      </w:r>
      <w:r w:rsidR="009F26D5">
        <w:rPr>
          <w:rFonts w:ascii="Palatino Linotype" w:hAnsi="Palatino Linotype"/>
        </w:rPr>
        <w:t xml:space="preserve"> perçoi</w:t>
      </w:r>
      <w:r w:rsidR="00FF7FE9">
        <w:rPr>
          <w:rFonts w:ascii="Palatino Linotype" w:hAnsi="Palatino Linotype"/>
        </w:rPr>
        <w:t>ven</w:t>
      </w:r>
      <w:r w:rsidR="009F26D5">
        <w:rPr>
          <w:rFonts w:ascii="Palatino Linotype" w:hAnsi="Palatino Linotype"/>
        </w:rPr>
        <w:t xml:space="preserve">t </w:t>
      </w:r>
      <w:r w:rsidR="00D27F59">
        <w:rPr>
          <w:rFonts w:ascii="Palatino Linotype" w:hAnsi="Palatino Linotype"/>
        </w:rPr>
        <w:t>la Terre (</w:t>
      </w:r>
      <w:r w:rsidR="00384AE6">
        <w:rPr>
          <w:rFonts w:ascii="Palatino Linotype" w:hAnsi="Palatino Linotype"/>
        </w:rPr>
        <w:t>15</w:t>
      </w:r>
      <w:r w:rsidR="00D4231E">
        <w:rPr>
          <w:rFonts w:ascii="Palatino Linotype" w:hAnsi="Palatino Linotype"/>
        </w:rPr>
        <w:t>0 </w:t>
      </w:r>
      <w:r w:rsidR="00384AE6">
        <w:rPr>
          <w:rFonts w:ascii="Palatino Linotype" w:hAnsi="Palatino Linotype"/>
        </w:rPr>
        <w:t xml:space="preserve">p. spécifiquement consacrées à </w:t>
      </w:r>
      <w:r w:rsidR="009F26D5">
        <w:rPr>
          <w:rFonts w:ascii="Palatino Linotype" w:hAnsi="Palatino Linotype"/>
        </w:rPr>
        <w:t>la conception de l’</w:t>
      </w:r>
      <w:r w:rsidR="00D27F59">
        <w:rPr>
          <w:rFonts w:ascii="Palatino Linotype" w:hAnsi="Palatino Linotype"/>
        </w:rPr>
        <w:t xml:space="preserve">histoire, </w:t>
      </w:r>
      <w:r w:rsidR="009F26D5">
        <w:rPr>
          <w:rFonts w:ascii="Palatino Linotype" w:hAnsi="Palatino Linotype"/>
        </w:rPr>
        <w:t>l</w:t>
      </w:r>
      <w:r w:rsidR="00384AE6">
        <w:rPr>
          <w:rFonts w:ascii="Palatino Linotype" w:hAnsi="Palatino Linotype"/>
        </w:rPr>
        <w:t>a représentation cartographique</w:t>
      </w:r>
      <w:r w:rsidR="00D27F59">
        <w:rPr>
          <w:rFonts w:ascii="Palatino Linotype" w:hAnsi="Palatino Linotype"/>
        </w:rPr>
        <w:t xml:space="preserve">, </w:t>
      </w:r>
      <w:r w:rsidR="009F26D5">
        <w:rPr>
          <w:rFonts w:ascii="Palatino Linotype" w:hAnsi="Palatino Linotype"/>
        </w:rPr>
        <w:t xml:space="preserve">le </w:t>
      </w:r>
      <w:r w:rsidR="00D27F59">
        <w:rPr>
          <w:rFonts w:ascii="Palatino Linotype" w:hAnsi="Palatino Linotype"/>
        </w:rPr>
        <w:t>sentiment de la nature, etc.).</w:t>
      </w:r>
    </w:p>
    <w:p w:rsidR="00B776F5" w:rsidRDefault="00F77C42" w:rsidP="00B776F5">
      <w:pPr>
        <w:spacing w:after="0" w:line="240" w:lineRule="auto"/>
        <w:ind w:left="567"/>
        <w:jc w:val="both"/>
        <w:rPr>
          <w:rFonts w:ascii="Palatino Linotype" w:hAnsi="Palatino Linotype"/>
        </w:rPr>
      </w:pPr>
      <w:r>
        <w:rPr>
          <w:rFonts w:ascii="Palatino Linotype" w:hAnsi="Palatino Linotype"/>
          <w:b/>
          <w:sz w:val="18"/>
          <w:szCs w:val="18"/>
        </w:rPr>
        <w:lastRenderedPageBreak/>
        <w:t>4 </w:t>
      </w:r>
      <w:r w:rsidR="009A7A4E" w:rsidRPr="00C930D1">
        <w:rPr>
          <w:rFonts w:ascii="Palatino Linotype" w:hAnsi="Palatino Linotype"/>
          <w:b/>
          <w:sz w:val="18"/>
          <w:szCs w:val="18"/>
        </w:rPr>
        <w:t>janvier</w:t>
      </w:r>
      <w:r w:rsidR="00B776F5">
        <w:rPr>
          <w:rFonts w:ascii="Palatino Linotype" w:hAnsi="Palatino Linotype"/>
          <w:sz w:val="18"/>
          <w:szCs w:val="18"/>
        </w:rPr>
        <w:t xml:space="preserve">. </w:t>
      </w:r>
      <w:r w:rsidR="00B776F5" w:rsidRPr="002D4BD0">
        <w:rPr>
          <w:rFonts w:ascii="Palatino Linotype" w:hAnsi="Palatino Linotype"/>
          <w:sz w:val="18"/>
          <w:szCs w:val="18"/>
        </w:rPr>
        <w:t>Mort à Bordeaux</w:t>
      </w:r>
      <w:r w:rsidR="0006719D">
        <w:rPr>
          <w:rFonts w:ascii="Palatino Linotype" w:hAnsi="Palatino Linotype"/>
          <w:sz w:val="18"/>
          <w:szCs w:val="18"/>
        </w:rPr>
        <w:t xml:space="preserve"> à l’âge de 7</w:t>
      </w:r>
      <w:r>
        <w:rPr>
          <w:rFonts w:ascii="Palatino Linotype" w:hAnsi="Palatino Linotype"/>
          <w:sz w:val="18"/>
          <w:szCs w:val="18"/>
        </w:rPr>
        <w:t>4 </w:t>
      </w:r>
      <w:r w:rsidR="00B776F5">
        <w:rPr>
          <w:rFonts w:ascii="Palatino Linotype" w:hAnsi="Palatino Linotype"/>
          <w:sz w:val="18"/>
          <w:szCs w:val="18"/>
        </w:rPr>
        <w:t>ans</w:t>
      </w:r>
      <w:r w:rsidR="00B776F5" w:rsidRPr="002D4BD0">
        <w:rPr>
          <w:rFonts w:ascii="Palatino Linotype" w:hAnsi="Palatino Linotype"/>
          <w:sz w:val="18"/>
          <w:szCs w:val="18"/>
        </w:rPr>
        <w:t xml:space="preserve"> de Jean Reclus, oncle </w:t>
      </w:r>
      <w:r w:rsidR="00B776F5">
        <w:rPr>
          <w:rFonts w:ascii="Palatino Linotype" w:hAnsi="Palatino Linotype"/>
          <w:sz w:val="18"/>
          <w:szCs w:val="18"/>
        </w:rPr>
        <w:t xml:space="preserve">paternel </w:t>
      </w:r>
      <w:r w:rsidR="00B776F5" w:rsidRPr="002D4BD0">
        <w:rPr>
          <w:rFonts w:ascii="Palatino Linotype" w:hAnsi="Palatino Linotype"/>
          <w:sz w:val="18"/>
          <w:szCs w:val="18"/>
        </w:rPr>
        <w:t>d’</w:t>
      </w:r>
      <w:r w:rsidR="00B428D8">
        <w:rPr>
          <w:rFonts w:ascii="Palatino Linotype" w:hAnsi="Palatino Linotype"/>
          <w:sz w:val="18"/>
          <w:szCs w:val="18"/>
        </w:rPr>
        <w:t>E</w:t>
      </w:r>
      <w:r w:rsidR="00B776F5" w:rsidRPr="002D4BD0">
        <w:rPr>
          <w:rFonts w:ascii="Palatino Linotype" w:hAnsi="Palatino Linotype"/>
          <w:sz w:val="18"/>
          <w:szCs w:val="18"/>
        </w:rPr>
        <w:t>lisée</w:t>
      </w:r>
      <w:r w:rsidR="00B776F5" w:rsidRPr="002D4BD0">
        <w:rPr>
          <w:rFonts w:ascii="Palatino Linotype" w:hAnsi="Palatino Linotype" w:cs="Arial"/>
          <w:sz w:val="18"/>
          <w:szCs w:val="18"/>
        </w:rPr>
        <w:t xml:space="preserve"> et beau-père d’</w:t>
      </w:r>
      <w:r w:rsidR="00B428D8">
        <w:rPr>
          <w:rFonts w:ascii="Palatino Linotype" w:hAnsi="Palatino Linotype" w:cs="Arial"/>
          <w:sz w:val="18"/>
          <w:szCs w:val="18"/>
        </w:rPr>
        <w:t>E</w:t>
      </w:r>
      <w:r w:rsidR="00B776F5" w:rsidRPr="002D4BD0">
        <w:rPr>
          <w:rFonts w:ascii="Palatino Linotype" w:hAnsi="Palatino Linotype" w:cs="Arial"/>
          <w:sz w:val="18"/>
          <w:szCs w:val="18"/>
        </w:rPr>
        <w:t>lie</w:t>
      </w:r>
      <w:r w:rsidR="00C22FD8">
        <w:rPr>
          <w:rFonts w:ascii="Palatino Linotype" w:hAnsi="Palatino Linotype" w:cs="Arial"/>
          <w:sz w:val="18"/>
          <w:szCs w:val="18"/>
        </w:rPr>
        <w:t xml:space="preserve"> ; deux </w:t>
      </w:r>
      <w:r w:rsidR="004D55E4">
        <w:rPr>
          <w:rFonts w:ascii="Palatino Linotype" w:hAnsi="Palatino Linotype" w:cs="Arial"/>
          <w:sz w:val="18"/>
          <w:szCs w:val="18"/>
        </w:rPr>
        <w:t>sœurs d’</w:t>
      </w:r>
      <w:r w:rsidR="00B428D8">
        <w:rPr>
          <w:rFonts w:ascii="Palatino Linotype" w:hAnsi="Palatino Linotype" w:cs="Arial"/>
          <w:sz w:val="18"/>
          <w:szCs w:val="18"/>
        </w:rPr>
        <w:t>E</w:t>
      </w:r>
      <w:r w:rsidR="004D55E4">
        <w:rPr>
          <w:rFonts w:ascii="Palatino Linotype" w:hAnsi="Palatino Linotype" w:cs="Arial"/>
          <w:sz w:val="18"/>
          <w:szCs w:val="18"/>
        </w:rPr>
        <w:t>lisée</w:t>
      </w:r>
      <w:r w:rsidR="00C22FD8">
        <w:rPr>
          <w:rFonts w:ascii="Palatino Linotype" w:hAnsi="Palatino Linotype" w:cs="Arial"/>
          <w:sz w:val="18"/>
          <w:szCs w:val="18"/>
        </w:rPr>
        <w:t>,</w:t>
      </w:r>
      <w:r w:rsidR="004D55E4">
        <w:rPr>
          <w:rFonts w:ascii="Palatino Linotype" w:hAnsi="Palatino Linotype" w:cs="Arial"/>
          <w:sz w:val="18"/>
          <w:szCs w:val="18"/>
        </w:rPr>
        <w:t xml:space="preserve"> Zéline Reclus (Faure) et Noémi Reclus (Mangé)</w:t>
      </w:r>
      <w:r w:rsidR="00C22FD8">
        <w:rPr>
          <w:rFonts w:ascii="Palatino Linotype" w:hAnsi="Palatino Linotype" w:cs="Arial"/>
          <w:sz w:val="18"/>
          <w:szCs w:val="18"/>
        </w:rPr>
        <w:t>,</w:t>
      </w:r>
      <w:r w:rsidR="004D55E4">
        <w:rPr>
          <w:rFonts w:ascii="Palatino Linotype" w:hAnsi="Palatino Linotype" w:cs="Arial"/>
          <w:sz w:val="18"/>
          <w:szCs w:val="18"/>
        </w:rPr>
        <w:t xml:space="preserve"> assistent à l’enterrement avec leur père</w:t>
      </w:r>
      <w:r w:rsidR="00CC4D3C">
        <w:rPr>
          <w:rFonts w:ascii="Palatino Linotype" w:hAnsi="Palatino Linotype" w:cs="Arial"/>
          <w:sz w:val="18"/>
          <w:szCs w:val="18"/>
        </w:rPr>
        <w:t xml:space="preserve"> le pasteur Jacques Reclus, frère cadet du défunt</w:t>
      </w:r>
      <w:r w:rsidR="00B776F5">
        <w:rPr>
          <w:rFonts w:ascii="Palatino Linotype" w:hAnsi="Palatino Linotype" w:cs="Arial"/>
          <w:sz w:val="18"/>
          <w:szCs w:val="18"/>
        </w:rPr>
        <w:t>.</w:t>
      </w:r>
    </w:p>
    <w:p w:rsidR="001153D5" w:rsidRDefault="001153D5" w:rsidP="001153D5">
      <w:pPr>
        <w:spacing w:after="0" w:line="240" w:lineRule="auto"/>
        <w:ind w:left="567"/>
        <w:jc w:val="both"/>
        <w:rPr>
          <w:rFonts w:ascii="Palatino Linotype" w:hAnsi="Palatino Linotype"/>
        </w:rPr>
      </w:pPr>
      <w:r w:rsidRPr="00C930D1">
        <w:rPr>
          <w:rFonts w:ascii="Palatino Linotype" w:hAnsi="Palatino Linotype"/>
          <w:b/>
        </w:rPr>
        <w:t>13-2</w:t>
      </w:r>
      <w:r>
        <w:rPr>
          <w:rFonts w:ascii="Palatino Linotype" w:hAnsi="Palatino Linotype"/>
          <w:b/>
        </w:rPr>
        <w:t>9 </w:t>
      </w:r>
      <w:r w:rsidRPr="00C930D1">
        <w:rPr>
          <w:rFonts w:ascii="Palatino Linotype" w:hAnsi="Palatino Linotype"/>
          <w:b/>
        </w:rPr>
        <w:t>janvier</w:t>
      </w:r>
      <w:r>
        <w:rPr>
          <w:rFonts w:ascii="Palatino Linotype" w:hAnsi="Palatino Linotype"/>
        </w:rPr>
        <w:t xml:space="preserve">. Naissance et mort d’Anna Reclus (les témoins de l’acte de naissance sont Paul Reclus et Germain Casse, les déclarants de l’acte de décès sont Elisée et Onésime Reclus), troisième fille d’Elisée et Clarisse. </w:t>
      </w:r>
      <w:r>
        <w:rPr>
          <w:rFonts w:ascii="Palatino Linotype" w:hAnsi="Palatino Linotype"/>
          <w:sz w:val="18"/>
          <w:szCs w:val="18"/>
        </w:rPr>
        <w:t>E</w:t>
      </w:r>
      <w:r w:rsidRPr="00F43EC0">
        <w:rPr>
          <w:rFonts w:ascii="Palatino Linotype" w:hAnsi="Palatino Linotype"/>
          <w:sz w:val="18"/>
          <w:szCs w:val="18"/>
        </w:rPr>
        <w:t xml:space="preserve">lie est en Espagne et, en janvier, passe à Orthez rendre </w:t>
      </w:r>
      <w:r>
        <w:rPr>
          <w:rFonts w:ascii="Palatino Linotype" w:hAnsi="Palatino Linotype"/>
          <w:sz w:val="18"/>
          <w:szCs w:val="18"/>
        </w:rPr>
        <w:t>chez</w:t>
      </w:r>
      <w:r w:rsidRPr="00F43EC0">
        <w:rPr>
          <w:rFonts w:ascii="Palatino Linotype" w:hAnsi="Palatino Linotype"/>
          <w:sz w:val="18"/>
          <w:szCs w:val="18"/>
        </w:rPr>
        <w:t xml:space="preserve"> ses parents ; son épouse Noémi est à Bordeaux en raison du décès de son père</w:t>
      </w:r>
      <w:r>
        <w:rPr>
          <w:rFonts w:ascii="Palatino Linotype" w:hAnsi="Palatino Linotype"/>
          <w:sz w:val="18"/>
          <w:szCs w:val="18"/>
        </w:rPr>
        <w:t xml:space="preserve"> Jean Reclus</w:t>
      </w:r>
      <w:r w:rsidRPr="00F43EC0">
        <w:rPr>
          <w:rFonts w:ascii="Palatino Linotype" w:hAnsi="Palatino Linotype"/>
          <w:sz w:val="18"/>
          <w:szCs w:val="18"/>
        </w:rPr>
        <w:t>.</w:t>
      </w:r>
    </w:p>
    <w:p w:rsidR="00AA3491" w:rsidRDefault="00C930D1" w:rsidP="00D15D51">
      <w:pPr>
        <w:spacing w:after="0" w:line="240" w:lineRule="auto"/>
        <w:ind w:left="567"/>
        <w:jc w:val="both"/>
        <w:rPr>
          <w:rFonts w:ascii="Palatino Linotype" w:hAnsi="Palatino Linotype"/>
        </w:rPr>
      </w:pPr>
      <w:r w:rsidRPr="00C930D1">
        <w:rPr>
          <w:rFonts w:ascii="Palatino Linotype" w:hAnsi="Palatino Linotype"/>
          <w:b/>
        </w:rPr>
        <w:t>1</w:t>
      </w:r>
      <w:r w:rsidR="008C4539">
        <w:rPr>
          <w:rFonts w:ascii="Palatino Linotype" w:hAnsi="Palatino Linotype"/>
          <w:b/>
        </w:rPr>
        <w:t>9 </w:t>
      </w:r>
      <w:r w:rsidR="00AA3491" w:rsidRPr="00C930D1">
        <w:rPr>
          <w:rFonts w:ascii="Palatino Linotype" w:hAnsi="Palatino Linotype"/>
          <w:b/>
        </w:rPr>
        <w:t>février</w:t>
      </w:r>
      <w:r w:rsidR="00AA3491">
        <w:rPr>
          <w:rFonts w:ascii="Palatino Linotype" w:hAnsi="Palatino Linotype"/>
        </w:rPr>
        <w:t xml:space="preserve">. </w:t>
      </w:r>
      <w:r w:rsidR="004D4DF6">
        <w:rPr>
          <w:rFonts w:ascii="Palatino Linotype" w:hAnsi="Palatino Linotype"/>
        </w:rPr>
        <w:t>En séance à</w:t>
      </w:r>
      <w:r w:rsidR="00AA3491">
        <w:rPr>
          <w:rFonts w:ascii="Palatino Linotype" w:hAnsi="Palatino Linotype"/>
        </w:rPr>
        <w:t xml:space="preserve"> la Société de géographie, </w:t>
      </w:r>
      <w:r w:rsidR="00B428D8">
        <w:rPr>
          <w:rFonts w:ascii="Palatino Linotype" w:hAnsi="Palatino Linotype"/>
        </w:rPr>
        <w:t>E</w:t>
      </w:r>
      <w:r w:rsidR="00AA3491">
        <w:rPr>
          <w:rFonts w:ascii="Palatino Linotype" w:hAnsi="Palatino Linotype"/>
        </w:rPr>
        <w:t>lisée participe à une discussion sur « la déplorable condition faite aux indigènes par les Européens</w:t>
      </w:r>
      <w:r w:rsidR="00AA3491">
        <w:rPr>
          <w:rStyle w:val="Appelnotedebasdep"/>
          <w:rFonts w:ascii="Palatino Linotype" w:hAnsi="Palatino Linotype"/>
        </w:rPr>
        <w:footnoteReference w:id="90"/>
      </w:r>
      <w:r w:rsidR="00AA3491">
        <w:rPr>
          <w:rFonts w:ascii="Palatino Linotype" w:hAnsi="Palatino Linotype"/>
        </w:rPr>
        <w:t> » en Australie.</w:t>
      </w:r>
    </w:p>
    <w:p w:rsidR="00721C7A" w:rsidRDefault="00C930D1" w:rsidP="00D15D51">
      <w:pPr>
        <w:spacing w:after="0" w:line="240" w:lineRule="auto"/>
        <w:ind w:left="567"/>
        <w:jc w:val="both"/>
        <w:rPr>
          <w:rFonts w:ascii="Palatino Linotype" w:hAnsi="Palatino Linotype"/>
        </w:rPr>
      </w:pPr>
      <w:r w:rsidRPr="00C930D1">
        <w:rPr>
          <w:rFonts w:ascii="Palatino Linotype" w:hAnsi="Palatino Linotype"/>
          <w:b/>
        </w:rPr>
        <w:t>2</w:t>
      </w:r>
      <w:r w:rsidR="00D4231E">
        <w:rPr>
          <w:rFonts w:ascii="Palatino Linotype" w:hAnsi="Palatino Linotype"/>
          <w:b/>
        </w:rPr>
        <w:t>0 </w:t>
      </w:r>
      <w:r w:rsidR="00721C7A" w:rsidRPr="00C930D1">
        <w:rPr>
          <w:rFonts w:ascii="Palatino Linotype" w:hAnsi="Palatino Linotype"/>
          <w:b/>
        </w:rPr>
        <w:t>février</w:t>
      </w:r>
      <w:r w:rsidR="00721C7A">
        <w:rPr>
          <w:rFonts w:ascii="Palatino Linotype" w:hAnsi="Palatino Linotype"/>
        </w:rPr>
        <w:t>. Mort de Claris</w:t>
      </w:r>
      <w:r>
        <w:rPr>
          <w:rFonts w:ascii="Palatino Linotype" w:hAnsi="Palatino Linotype"/>
        </w:rPr>
        <w:t>se Brian (Reclus) à l’âge de 3</w:t>
      </w:r>
      <w:r w:rsidR="008C4539">
        <w:rPr>
          <w:rFonts w:ascii="Palatino Linotype" w:hAnsi="Palatino Linotype"/>
        </w:rPr>
        <w:t>6 </w:t>
      </w:r>
      <w:r w:rsidR="00721C7A">
        <w:rPr>
          <w:rFonts w:ascii="Palatino Linotype" w:hAnsi="Palatino Linotype"/>
        </w:rPr>
        <w:t xml:space="preserve">ans </w:t>
      </w:r>
      <w:r w:rsidR="008712E4">
        <w:rPr>
          <w:rFonts w:ascii="Palatino Linotype" w:hAnsi="Palatino Linotype"/>
        </w:rPr>
        <w:t>(Paul Reclus et Germain Casse en font la déclaration à la mairie du 5</w:t>
      </w:r>
      <w:r w:rsidR="008712E4" w:rsidRPr="008712E4">
        <w:rPr>
          <w:rFonts w:ascii="Palatino Linotype" w:hAnsi="Palatino Linotype"/>
          <w:vertAlign w:val="superscript"/>
        </w:rPr>
        <w:t>e</w:t>
      </w:r>
      <w:r>
        <w:rPr>
          <w:rFonts w:ascii="Palatino Linotype" w:hAnsi="Palatino Linotype"/>
        </w:rPr>
        <w:t> </w:t>
      </w:r>
      <w:r w:rsidR="008712E4">
        <w:rPr>
          <w:rFonts w:ascii="Palatino Linotype" w:hAnsi="Palatino Linotype"/>
        </w:rPr>
        <w:t>arrondissement</w:t>
      </w:r>
      <w:r>
        <w:rPr>
          <w:rFonts w:ascii="Palatino Linotype" w:hAnsi="Palatino Linotype"/>
        </w:rPr>
        <w:t xml:space="preserve"> de Paris</w:t>
      </w:r>
      <w:r w:rsidR="008712E4">
        <w:rPr>
          <w:rFonts w:ascii="Palatino Linotype" w:hAnsi="Palatino Linotype"/>
        </w:rPr>
        <w:t>)</w:t>
      </w:r>
      <w:r w:rsidR="00721C7A">
        <w:rPr>
          <w:rFonts w:ascii="Palatino Linotype" w:hAnsi="Palatino Linotype"/>
        </w:rPr>
        <w:t>.</w:t>
      </w:r>
    </w:p>
    <w:p w:rsidR="00E83ECB" w:rsidRDefault="00EC018A" w:rsidP="00D15D51">
      <w:pPr>
        <w:spacing w:after="0" w:line="240" w:lineRule="auto"/>
        <w:ind w:left="567"/>
        <w:jc w:val="both"/>
        <w:rPr>
          <w:rFonts w:ascii="Palatino Linotype" w:hAnsi="Palatino Linotype"/>
        </w:rPr>
      </w:pPr>
      <w:r w:rsidRPr="00C930D1">
        <w:rPr>
          <w:rFonts w:ascii="Palatino Linotype" w:hAnsi="Palatino Linotype"/>
          <w:b/>
        </w:rPr>
        <w:t>Mi-m</w:t>
      </w:r>
      <w:r w:rsidR="008C06A2" w:rsidRPr="00C930D1">
        <w:rPr>
          <w:rFonts w:ascii="Palatino Linotype" w:hAnsi="Palatino Linotype"/>
          <w:b/>
        </w:rPr>
        <w:t>ars-avril</w:t>
      </w:r>
      <w:r w:rsidR="008C06A2">
        <w:rPr>
          <w:rFonts w:ascii="Palatino Linotype" w:hAnsi="Palatino Linotype"/>
        </w:rPr>
        <w:t xml:space="preserve">. </w:t>
      </w:r>
      <w:r w:rsidR="00B428D8">
        <w:rPr>
          <w:rFonts w:ascii="Palatino Linotype" w:hAnsi="Palatino Linotype"/>
        </w:rPr>
        <w:t>E</w:t>
      </w:r>
      <w:r w:rsidR="00E83ECB">
        <w:rPr>
          <w:rFonts w:ascii="Palatino Linotype" w:hAnsi="Palatino Linotype"/>
        </w:rPr>
        <w:t xml:space="preserve">lisée </w:t>
      </w:r>
      <w:r w:rsidR="00F933F3">
        <w:rPr>
          <w:rFonts w:ascii="Palatino Linotype" w:hAnsi="Palatino Linotype"/>
        </w:rPr>
        <w:t>laisse ses</w:t>
      </w:r>
      <w:r w:rsidR="00E83ECB">
        <w:rPr>
          <w:rFonts w:ascii="Palatino Linotype" w:hAnsi="Palatino Linotype"/>
        </w:rPr>
        <w:t xml:space="preserve"> deux filles à </w:t>
      </w:r>
      <w:r w:rsidR="00F933F3">
        <w:rPr>
          <w:rFonts w:ascii="Palatino Linotype" w:hAnsi="Palatino Linotype"/>
        </w:rPr>
        <w:t xml:space="preserve">sa mère et à </w:t>
      </w:r>
      <w:r w:rsidR="00E83ECB">
        <w:rPr>
          <w:rFonts w:ascii="Palatino Linotype" w:hAnsi="Palatino Linotype"/>
        </w:rPr>
        <w:t>ses sœurs</w:t>
      </w:r>
      <w:r w:rsidR="00F933F3">
        <w:rPr>
          <w:rFonts w:ascii="Palatino Linotype" w:hAnsi="Palatino Linotype"/>
        </w:rPr>
        <w:t xml:space="preserve"> j</w:t>
      </w:r>
      <w:r w:rsidR="008C06A2">
        <w:rPr>
          <w:rFonts w:ascii="Palatino Linotype" w:hAnsi="Palatino Linotype"/>
        </w:rPr>
        <w:t>usqu’au printemps 1870</w:t>
      </w:r>
      <w:r w:rsidR="00F933F3">
        <w:rPr>
          <w:rFonts w:ascii="Palatino Linotype" w:hAnsi="Palatino Linotype"/>
        </w:rPr>
        <w:t xml:space="preserve">. Il emmène </w:t>
      </w:r>
      <w:r>
        <w:rPr>
          <w:rFonts w:ascii="Palatino Linotype" w:hAnsi="Palatino Linotype"/>
        </w:rPr>
        <w:t xml:space="preserve">Jeannie </w:t>
      </w:r>
      <w:r w:rsidR="00F933F3">
        <w:rPr>
          <w:rFonts w:ascii="Palatino Linotype" w:hAnsi="Palatino Linotype"/>
        </w:rPr>
        <w:t>chez</w:t>
      </w:r>
      <w:r>
        <w:rPr>
          <w:rFonts w:ascii="Palatino Linotype" w:hAnsi="Palatino Linotype"/>
        </w:rPr>
        <w:t xml:space="preserve"> Marie</w:t>
      </w:r>
      <w:r w:rsidR="007A431E">
        <w:rPr>
          <w:rFonts w:ascii="Palatino Linotype" w:hAnsi="Palatino Linotype"/>
        </w:rPr>
        <w:t xml:space="preserve"> (3</w:t>
      </w:r>
      <w:r w:rsidR="00F77C42">
        <w:rPr>
          <w:rFonts w:ascii="Palatino Linotype" w:hAnsi="Palatino Linotype"/>
        </w:rPr>
        <w:t>4 </w:t>
      </w:r>
      <w:r w:rsidR="007A431E">
        <w:rPr>
          <w:rFonts w:ascii="Palatino Linotype" w:hAnsi="Palatino Linotype"/>
        </w:rPr>
        <w:t>ans)</w:t>
      </w:r>
      <w:r>
        <w:rPr>
          <w:rFonts w:ascii="Palatino Linotype" w:hAnsi="Palatino Linotype"/>
        </w:rPr>
        <w:t xml:space="preserve"> à Nîmes</w:t>
      </w:r>
      <w:r w:rsidR="00F933F3">
        <w:rPr>
          <w:rFonts w:ascii="Palatino Linotype" w:hAnsi="Palatino Linotype"/>
        </w:rPr>
        <w:t xml:space="preserve">, cependant qu’Onésime convoie </w:t>
      </w:r>
      <w:r w:rsidR="008B26CD">
        <w:rPr>
          <w:rFonts w:ascii="Palatino Linotype" w:hAnsi="Palatino Linotype"/>
        </w:rPr>
        <w:t xml:space="preserve">Magali </w:t>
      </w:r>
      <w:r w:rsidR="00F933F3">
        <w:rPr>
          <w:rFonts w:ascii="Palatino Linotype" w:hAnsi="Palatino Linotype"/>
        </w:rPr>
        <w:t>jusqu’à Bordeaux d’où Zéline Trigant (Reclus) vient la chercher depuis Orthez ; à Orthez, d’abord confiée à</w:t>
      </w:r>
      <w:r w:rsidR="008B26CD">
        <w:rPr>
          <w:rFonts w:ascii="Palatino Linotype" w:hAnsi="Palatino Linotype"/>
        </w:rPr>
        <w:t xml:space="preserve"> </w:t>
      </w:r>
      <w:r w:rsidR="00E668AF">
        <w:rPr>
          <w:rFonts w:ascii="Palatino Linotype" w:hAnsi="Palatino Linotype"/>
        </w:rPr>
        <w:t>Ioana</w:t>
      </w:r>
      <w:r w:rsidR="00C930D1">
        <w:rPr>
          <w:rFonts w:ascii="Palatino Linotype" w:hAnsi="Palatino Linotype"/>
        </w:rPr>
        <w:t xml:space="preserve"> (2</w:t>
      </w:r>
      <w:r w:rsidR="00D4231E">
        <w:rPr>
          <w:rFonts w:ascii="Palatino Linotype" w:hAnsi="Palatino Linotype"/>
        </w:rPr>
        <w:t>3 </w:t>
      </w:r>
      <w:r w:rsidR="007A431E">
        <w:rPr>
          <w:rFonts w:ascii="Palatino Linotype" w:hAnsi="Palatino Linotype"/>
        </w:rPr>
        <w:t>ans)</w:t>
      </w:r>
      <w:r w:rsidR="00E83ECB">
        <w:rPr>
          <w:rFonts w:ascii="Palatino Linotype" w:hAnsi="Palatino Linotype"/>
        </w:rPr>
        <w:t xml:space="preserve"> </w:t>
      </w:r>
      <w:r w:rsidR="00F933F3">
        <w:rPr>
          <w:rFonts w:ascii="Palatino Linotype" w:hAnsi="Palatino Linotype"/>
        </w:rPr>
        <w:t>jusqu’à son mariage et son départ du foyer orthézien</w:t>
      </w:r>
      <w:r w:rsidR="00F933F3" w:rsidRPr="00F933F3">
        <w:rPr>
          <w:rFonts w:ascii="Palatino Linotype" w:hAnsi="Palatino Linotype"/>
        </w:rPr>
        <w:t xml:space="preserve"> </w:t>
      </w:r>
      <w:r w:rsidR="00F933F3">
        <w:rPr>
          <w:rFonts w:ascii="Palatino Linotype" w:hAnsi="Palatino Linotype"/>
        </w:rPr>
        <w:t>en septembre, Magali reste ensuite à la garde de ses seuls</w:t>
      </w:r>
      <w:r w:rsidR="00492810">
        <w:rPr>
          <w:rFonts w:ascii="Palatino Linotype" w:hAnsi="Palatino Linotype"/>
        </w:rPr>
        <w:t xml:space="preserve"> grands-parents</w:t>
      </w:r>
      <w:r w:rsidR="00E83ECB">
        <w:rPr>
          <w:rFonts w:ascii="Palatino Linotype" w:hAnsi="Palatino Linotype"/>
        </w:rPr>
        <w:t>.</w:t>
      </w:r>
      <w:r w:rsidR="008C06A2">
        <w:rPr>
          <w:rFonts w:ascii="Palatino Linotype" w:hAnsi="Palatino Linotype"/>
        </w:rPr>
        <w:t xml:space="preserve"> </w:t>
      </w:r>
      <w:r w:rsidR="00492810">
        <w:rPr>
          <w:rFonts w:ascii="Palatino Linotype" w:hAnsi="Palatino Linotype"/>
        </w:rPr>
        <w:t xml:space="preserve">De Nîmes et par Montpellier, </w:t>
      </w:r>
      <w:r w:rsidR="00B428D8">
        <w:rPr>
          <w:rFonts w:ascii="Palatino Linotype" w:hAnsi="Palatino Linotype"/>
        </w:rPr>
        <w:t>E</w:t>
      </w:r>
      <w:r w:rsidR="008C06A2">
        <w:rPr>
          <w:rFonts w:ascii="Palatino Linotype" w:hAnsi="Palatino Linotype"/>
        </w:rPr>
        <w:t>lisée passe</w:t>
      </w:r>
      <w:r w:rsidR="00534233">
        <w:rPr>
          <w:rFonts w:ascii="Palatino Linotype" w:hAnsi="Palatino Linotype"/>
        </w:rPr>
        <w:t xml:space="preserve"> ensuite</w:t>
      </w:r>
      <w:r w:rsidR="008C06A2">
        <w:rPr>
          <w:rFonts w:ascii="Palatino Linotype" w:hAnsi="Palatino Linotype"/>
        </w:rPr>
        <w:t xml:space="preserve"> </w:t>
      </w:r>
      <w:r w:rsidR="003B5E9C">
        <w:rPr>
          <w:rFonts w:ascii="Palatino Linotype" w:hAnsi="Palatino Linotype"/>
        </w:rPr>
        <w:t xml:space="preserve">à Bayonne, </w:t>
      </w:r>
      <w:r w:rsidR="00717B8F">
        <w:rPr>
          <w:rFonts w:ascii="Palatino Linotype" w:hAnsi="Palatino Linotype"/>
        </w:rPr>
        <w:t>rend visite à</w:t>
      </w:r>
      <w:r w:rsidR="008C06A2">
        <w:rPr>
          <w:rFonts w:ascii="Palatino Linotype" w:hAnsi="Palatino Linotype"/>
        </w:rPr>
        <w:t xml:space="preserve"> sa grand-mère </w:t>
      </w:r>
      <w:r w:rsidR="00A163CE">
        <w:rPr>
          <w:rFonts w:ascii="Palatino Linotype" w:hAnsi="Palatino Linotype"/>
        </w:rPr>
        <w:t xml:space="preserve">Suzanne Rosalie </w:t>
      </w:r>
      <w:r w:rsidR="00D72640">
        <w:rPr>
          <w:rFonts w:ascii="Palatino Linotype" w:hAnsi="Palatino Linotype"/>
        </w:rPr>
        <w:t>Gast (</w:t>
      </w:r>
      <w:r w:rsidR="008C06A2">
        <w:rPr>
          <w:rFonts w:ascii="Palatino Linotype" w:hAnsi="Palatino Linotype"/>
        </w:rPr>
        <w:t>Trigant</w:t>
      </w:r>
      <w:r w:rsidR="00D72640">
        <w:rPr>
          <w:rFonts w:ascii="Palatino Linotype" w:hAnsi="Palatino Linotype"/>
        </w:rPr>
        <w:t>)</w:t>
      </w:r>
      <w:r w:rsidR="008C06A2">
        <w:rPr>
          <w:rFonts w:ascii="Palatino Linotype" w:hAnsi="Palatino Linotype"/>
        </w:rPr>
        <w:t xml:space="preserve"> à </w:t>
      </w:r>
      <w:r w:rsidR="00FE0C12">
        <w:rPr>
          <w:rFonts w:ascii="Palatino Linotype" w:hAnsi="Palatino Linotype"/>
        </w:rPr>
        <w:t>La Roche-Chalais</w:t>
      </w:r>
      <w:r w:rsidR="008C06A2">
        <w:rPr>
          <w:rFonts w:ascii="Palatino Linotype" w:hAnsi="Palatino Linotype"/>
        </w:rPr>
        <w:t xml:space="preserve">, puis séjourne à </w:t>
      </w:r>
      <w:r w:rsidR="00AF0E8F">
        <w:rPr>
          <w:rFonts w:ascii="Palatino Linotype" w:hAnsi="Palatino Linotype"/>
        </w:rPr>
        <w:t>Bordeaux</w:t>
      </w:r>
      <w:r w:rsidR="0064543F">
        <w:rPr>
          <w:rFonts w:ascii="Palatino Linotype" w:hAnsi="Palatino Linotype"/>
        </w:rPr>
        <w:t xml:space="preserve"> où il voit sa tante Marie Reclus (Ducos) et son cousin Franz Schrader, petit-fils de Marie</w:t>
      </w:r>
      <w:r w:rsidR="008C06A2">
        <w:rPr>
          <w:rFonts w:ascii="Palatino Linotype" w:hAnsi="Palatino Linotype"/>
        </w:rPr>
        <w:t> ; de là, excursion à</w:t>
      </w:r>
      <w:r w:rsidR="00AF0E8F">
        <w:rPr>
          <w:rFonts w:ascii="Palatino Linotype" w:hAnsi="Palatino Linotype"/>
        </w:rPr>
        <w:t xml:space="preserve"> Arcachon.</w:t>
      </w:r>
    </w:p>
    <w:p w:rsidR="007B6E38" w:rsidRDefault="007B6E38" w:rsidP="002C3DC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Mai</w:t>
      </w:r>
      <w:r w:rsidRPr="007B6E38">
        <w:rPr>
          <w:rFonts w:ascii="Palatino Linotype" w:hAnsi="Palatino Linotype"/>
          <w:sz w:val="18"/>
          <w:szCs w:val="18"/>
        </w:rPr>
        <w:t xml:space="preserve">. Julie </w:t>
      </w:r>
      <w:r w:rsidR="00AA6EB0">
        <w:rPr>
          <w:rFonts w:ascii="Palatino Linotype" w:hAnsi="Palatino Linotype"/>
          <w:sz w:val="18"/>
          <w:szCs w:val="18"/>
        </w:rPr>
        <w:t>John (</w:t>
      </w:r>
      <w:r w:rsidRPr="007B6E38">
        <w:rPr>
          <w:rFonts w:ascii="Palatino Linotype" w:hAnsi="Palatino Linotype"/>
          <w:sz w:val="18"/>
          <w:szCs w:val="18"/>
        </w:rPr>
        <w:t>Casse</w:t>
      </w:r>
      <w:r w:rsidR="00AA6EB0">
        <w:rPr>
          <w:rFonts w:ascii="Palatino Linotype" w:hAnsi="Palatino Linotype"/>
          <w:sz w:val="18"/>
          <w:szCs w:val="18"/>
        </w:rPr>
        <w:t>)</w:t>
      </w:r>
      <w:r w:rsidRPr="007B6E38">
        <w:rPr>
          <w:rFonts w:ascii="Palatino Linotype" w:hAnsi="Palatino Linotype"/>
          <w:sz w:val="18"/>
          <w:szCs w:val="18"/>
        </w:rPr>
        <w:t xml:space="preserve"> met au monde une fille, Augustine Anaïs Jeanne Casse (1869-1877), qui mourra au 7</w:t>
      </w:r>
      <w:r w:rsidR="00F77C42">
        <w:rPr>
          <w:rFonts w:ascii="Palatino Linotype" w:hAnsi="Palatino Linotype"/>
          <w:sz w:val="18"/>
          <w:szCs w:val="18"/>
        </w:rPr>
        <w:t>4 </w:t>
      </w:r>
      <w:r w:rsidRPr="007B6E38">
        <w:rPr>
          <w:rFonts w:ascii="Palatino Linotype" w:hAnsi="Palatino Linotype"/>
          <w:sz w:val="18"/>
          <w:szCs w:val="18"/>
        </w:rPr>
        <w:t>avenue de Saint-Mandé (</w:t>
      </w:r>
      <w:r w:rsidR="00AA6EB0">
        <w:rPr>
          <w:rFonts w:ascii="Palatino Linotype" w:hAnsi="Palatino Linotype"/>
          <w:sz w:val="18"/>
          <w:szCs w:val="18"/>
        </w:rPr>
        <w:t>Paris </w:t>
      </w:r>
      <w:r w:rsidRPr="007B6E38">
        <w:rPr>
          <w:rFonts w:ascii="Palatino Linotype" w:hAnsi="Palatino Linotype"/>
          <w:sz w:val="18"/>
          <w:szCs w:val="18"/>
        </w:rPr>
        <w:t>12</w:t>
      </w:r>
      <w:r w:rsidRPr="007B6E38">
        <w:rPr>
          <w:rFonts w:ascii="Palatino Linotype" w:hAnsi="Palatino Linotype"/>
          <w:sz w:val="18"/>
          <w:szCs w:val="18"/>
          <w:vertAlign w:val="superscript"/>
        </w:rPr>
        <w:t>e</w:t>
      </w:r>
      <w:r w:rsidRPr="007B6E38">
        <w:rPr>
          <w:rFonts w:ascii="Palatino Linotype" w:hAnsi="Palatino Linotype"/>
          <w:sz w:val="18"/>
          <w:szCs w:val="18"/>
        </w:rPr>
        <w:t>) le 2</w:t>
      </w:r>
      <w:r w:rsidR="008C4539">
        <w:rPr>
          <w:rFonts w:ascii="Palatino Linotype" w:hAnsi="Palatino Linotype"/>
          <w:sz w:val="18"/>
          <w:szCs w:val="18"/>
        </w:rPr>
        <w:t>7 </w:t>
      </w:r>
      <w:r w:rsidRPr="007B6E38">
        <w:rPr>
          <w:rFonts w:ascii="Palatino Linotype" w:hAnsi="Palatino Linotype"/>
          <w:sz w:val="18"/>
          <w:szCs w:val="18"/>
        </w:rPr>
        <w:t>avril 187</w:t>
      </w:r>
      <w:r w:rsidR="00AA6EB0">
        <w:rPr>
          <w:rFonts w:ascii="Palatino Linotype" w:hAnsi="Palatino Linotype"/>
          <w:sz w:val="18"/>
          <w:szCs w:val="18"/>
        </w:rPr>
        <w:t xml:space="preserve">7 </w:t>
      </w:r>
      <w:r w:rsidRPr="007B6E38">
        <w:rPr>
          <w:rFonts w:ascii="Palatino Linotype" w:hAnsi="Palatino Linotype"/>
          <w:sz w:val="18"/>
          <w:szCs w:val="18"/>
        </w:rPr>
        <w:t>à presque huit ans.</w:t>
      </w:r>
    </w:p>
    <w:p w:rsidR="00336DCC" w:rsidRPr="00336DCC" w:rsidRDefault="00C930D1" w:rsidP="002C3DC7">
      <w:pPr>
        <w:spacing w:after="0" w:line="240" w:lineRule="auto"/>
        <w:ind w:left="567"/>
        <w:jc w:val="both"/>
        <w:rPr>
          <w:rFonts w:ascii="Palatino Linotype" w:hAnsi="Palatino Linotype"/>
        </w:rPr>
      </w:pPr>
      <w:r w:rsidRPr="00C930D1">
        <w:rPr>
          <w:rFonts w:ascii="Palatino Linotype" w:hAnsi="Palatino Linotype"/>
          <w:b/>
        </w:rPr>
        <w:t>2</w:t>
      </w:r>
      <w:r w:rsidR="00F77C42">
        <w:rPr>
          <w:rFonts w:ascii="Palatino Linotype" w:hAnsi="Palatino Linotype"/>
          <w:b/>
        </w:rPr>
        <w:t>4 </w:t>
      </w:r>
      <w:r w:rsidR="00336DCC" w:rsidRPr="00C930D1">
        <w:rPr>
          <w:rFonts w:ascii="Palatino Linotype" w:hAnsi="Palatino Linotype"/>
          <w:b/>
        </w:rPr>
        <w:t>mai</w:t>
      </w:r>
      <w:r w:rsidR="00336DCC" w:rsidRPr="00336DCC">
        <w:rPr>
          <w:rFonts w:ascii="Palatino Linotype" w:hAnsi="Palatino Linotype"/>
        </w:rPr>
        <w:t xml:space="preserve">. Premier tour des élections législatives. </w:t>
      </w:r>
      <w:r w:rsidR="00B428D8">
        <w:rPr>
          <w:rFonts w:ascii="Palatino Linotype" w:hAnsi="Palatino Linotype"/>
        </w:rPr>
        <w:t>E</w:t>
      </w:r>
      <w:r w:rsidR="00336DCC" w:rsidRPr="00336DCC">
        <w:rPr>
          <w:rFonts w:ascii="Palatino Linotype" w:hAnsi="Palatino Linotype"/>
        </w:rPr>
        <w:t xml:space="preserve">lisée vote pour le fouriériste </w:t>
      </w:r>
      <w:r w:rsidR="00B83527">
        <w:rPr>
          <w:rFonts w:ascii="Palatino Linotype" w:hAnsi="Palatino Linotype"/>
        </w:rPr>
        <w:t xml:space="preserve">Félix </w:t>
      </w:r>
      <w:r w:rsidR="00336DCC" w:rsidRPr="00336DCC">
        <w:rPr>
          <w:rFonts w:ascii="Palatino Linotype" w:hAnsi="Palatino Linotype"/>
        </w:rPr>
        <w:t>Cantagrel</w:t>
      </w:r>
      <w:r w:rsidR="00B83527">
        <w:rPr>
          <w:rFonts w:ascii="Palatino Linotype" w:hAnsi="Palatino Linotype"/>
        </w:rPr>
        <w:t xml:space="preserve"> (1810-1887)</w:t>
      </w:r>
      <w:r w:rsidR="00336DCC" w:rsidRPr="00336DCC">
        <w:rPr>
          <w:rFonts w:ascii="Palatino Linotype" w:hAnsi="Palatino Linotype"/>
        </w:rPr>
        <w:t xml:space="preserve">, son frère Paul Reclus pour </w:t>
      </w:r>
      <w:r w:rsidR="00336DCC">
        <w:rPr>
          <w:rFonts w:ascii="Palatino Linotype" w:hAnsi="Palatino Linotype"/>
        </w:rPr>
        <w:t xml:space="preserve">le républicain tonitruant Henri </w:t>
      </w:r>
      <w:r w:rsidR="00336DCC" w:rsidRPr="00336DCC">
        <w:rPr>
          <w:rFonts w:ascii="Palatino Linotype" w:hAnsi="Palatino Linotype"/>
        </w:rPr>
        <w:t>Rochefort</w:t>
      </w:r>
      <w:r w:rsidR="00B83527">
        <w:rPr>
          <w:rFonts w:ascii="Palatino Linotype" w:hAnsi="Palatino Linotype"/>
        </w:rPr>
        <w:t xml:space="preserve"> (1831-1913)</w:t>
      </w:r>
      <w:r w:rsidR="00336DCC" w:rsidRPr="00336DCC">
        <w:rPr>
          <w:rFonts w:ascii="Palatino Linotype" w:hAnsi="Palatino Linotype"/>
        </w:rPr>
        <w:t xml:space="preserve">, son beau-frère Pierre Faure pour </w:t>
      </w:r>
      <w:r w:rsidR="00336DCC">
        <w:rPr>
          <w:rFonts w:ascii="Palatino Linotype" w:hAnsi="Palatino Linotype"/>
        </w:rPr>
        <w:t xml:space="preserve">le républicain modéré </w:t>
      </w:r>
      <w:r w:rsidR="00336DCC" w:rsidRPr="00336DCC">
        <w:rPr>
          <w:rFonts w:ascii="Palatino Linotype" w:hAnsi="Palatino Linotype"/>
        </w:rPr>
        <w:t>Jules Favre</w:t>
      </w:r>
      <w:r w:rsidR="00B83527">
        <w:rPr>
          <w:rFonts w:ascii="Palatino Linotype" w:hAnsi="Palatino Linotype"/>
        </w:rPr>
        <w:t xml:space="preserve"> (1809-1880)</w:t>
      </w:r>
      <w:r w:rsidR="00336DCC">
        <w:rPr>
          <w:rFonts w:ascii="Palatino Linotype" w:hAnsi="Palatino Linotype"/>
        </w:rPr>
        <w:t> : tous sont des opposants à l’Empire</w:t>
      </w:r>
      <w:r w:rsidR="00336DCC">
        <w:rPr>
          <w:rStyle w:val="Appelnotedebasdep"/>
          <w:rFonts w:ascii="Palatino Linotype" w:hAnsi="Palatino Linotype"/>
        </w:rPr>
        <w:footnoteReference w:id="91"/>
      </w:r>
      <w:r w:rsidR="00B83527">
        <w:rPr>
          <w:rFonts w:ascii="Palatino Linotype" w:hAnsi="Palatino Linotype"/>
        </w:rPr>
        <w:t>,</w:t>
      </w:r>
      <w:r w:rsidR="004406BB">
        <w:rPr>
          <w:rFonts w:ascii="Palatino Linotype" w:hAnsi="Palatino Linotype"/>
        </w:rPr>
        <w:t xml:space="preserve"> mais la question sociale les divise profondément.</w:t>
      </w:r>
    </w:p>
    <w:p w:rsidR="00027484" w:rsidRPr="00027484" w:rsidRDefault="00027484" w:rsidP="002C3DC7">
      <w:pPr>
        <w:spacing w:after="0" w:line="240" w:lineRule="auto"/>
        <w:ind w:left="567"/>
        <w:jc w:val="both"/>
        <w:rPr>
          <w:rFonts w:ascii="Palatino Linotype" w:hAnsi="Palatino Linotype"/>
          <w:sz w:val="18"/>
          <w:szCs w:val="18"/>
        </w:rPr>
      </w:pPr>
      <w:r>
        <w:rPr>
          <w:rFonts w:ascii="Palatino Linotype" w:hAnsi="Palatino Linotype"/>
          <w:b/>
          <w:sz w:val="18"/>
          <w:szCs w:val="18"/>
        </w:rPr>
        <w:t>Mai-</w:t>
      </w:r>
      <w:r w:rsidRPr="00027484">
        <w:rPr>
          <w:rFonts w:ascii="Palatino Linotype" w:hAnsi="Palatino Linotype"/>
          <w:b/>
          <w:sz w:val="18"/>
          <w:szCs w:val="18"/>
        </w:rPr>
        <w:t>juin</w:t>
      </w:r>
      <w:r w:rsidRPr="00027484">
        <w:rPr>
          <w:rFonts w:ascii="Palatino Linotype" w:hAnsi="Palatino Linotype"/>
          <w:sz w:val="18"/>
          <w:szCs w:val="18"/>
        </w:rPr>
        <w:t>. Dans le 5</w:t>
      </w:r>
      <w:r w:rsidRPr="00027484">
        <w:rPr>
          <w:rFonts w:ascii="Palatino Linotype" w:hAnsi="Palatino Linotype"/>
          <w:sz w:val="18"/>
          <w:szCs w:val="18"/>
          <w:vertAlign w:val="superscript"/>
        </w:rPr>
        <w:t>e</w:t>
      </w:r>
      <w:r w:rsidRPr="00027484">
        <w:rPr>
          <w:rFonts w:ascii="Palatino Linotype" w:hAnsi="Palatino Linotype"/>
          <w:sz w:val="18"/>
          <w:szCs w:val="18"/>
        </w:rPr>
        <w:t> arrondissement de Paris, le frère Paul Reclus participe comme orateur à des réunions électorales, en faveur d</w:t>
      </w:r>
      <w:r>
        <w:rPr>
          <w:rFonts w:ascii="Palatino Linotype" w:hAnsi="Palatino Linotype"/>
          <w:sz w:val="18"/>
          <w:szCs w:val="18"/>
        </w:rPr>
        <w:t>’Henri Rochefort</w:t>
      </w:r>
      <w:r>
        <w:rPr>
          <w:rStyle w:val="Appelnotedebasdep"/>
          <w:rFonts w:ascii="Palatino Linotype" w:hAnsi="Palatino Linotype"/>
          <w:sz w:val="18"/>
          <w:szCs w:val="18"/>
        </w:rPr>
        <w:footnoteReference w:id="92"/>
      </w:r>
      <w:r w:rsidRPr="00027484">
        <w:rPr>
          <w:rFonts w:ascii="Palatino Linotype" w:hAnsi="Palatino Linotype"/>
          <w:sz w:val="18"/>
          <w:szCs w:val="18"/>
        </w:rPr>
        <w:t>.</w:t>
      </w:r>
    </w:p>
    <w:p w:rsidR="002C3DC7" w:rsidRPr="00912346" w:rsidRDefault="002C3DC7" w:rsidP="002C3DC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Juin</w:t>
      </w:r>
      <w:r>
        <w:rPr>
          <w:rFonts w:ascii="Palatino Linotype" w:hAnsi="Palatino Linotype"/>
          <w:sz w:val="18"/>
          <w:szCs w:val="18"/>
        </w:rPr>
        <w:t>. Onésime Reclus membre de la Société de géographie</w:t>
      </w:r>
      <w:r w:rsidR="00424423">
        <w:rPr>
          <w:rFonts w:ascii="Palatino Linotype" w:hAnsi="Palatino Linotype"/>
          <w:sz w:val="18"/>
          <w:szCs w:val="18"/>
        </w:rPr>
        <w:t xml:space="preserve"> de Paris</w:t>
      </w:r>
      <w:r>
        <w:rPr>
          <w:rFonts w:ascii="Palatino Linotype" w:hAnsi="Palatino Linotype"/>
          <w:sz w:val="18"/>
          <w:szCs w:val="18"/>
        </w:rPr>
        <w:t>.</w:t>
      </w:r>
    </w:p>
    <w:p w:rsidR="005620D6" w:rsidRDefault="00B428D8" w:rsidP="00E83ECB">
      <w:pPr>
        <w:spacing w:after="0" w:line="240" w:lineRule="auto"/>
        <w:ind w:left="567"/>
        <w:jc w:val="both"/>
        <w:rPr>
          <w:rFonts w:ascii="Palatino Linotype" w:hAnsi="Palatino Linotype"/>
        </w:rPr>
      </w:pPr>
      <w:r>
        <w:rPr>
          <w:rFonts w:ascii="Palatino Linotype" w:hAnsi="Palatino Linotype"/>
          <w:b/>
        </w:rPr>
        <w:t>E</w:t>
      </w:r>
      <w:r w:rsidR="008B26CD" w:rsidRPr="00C930D1">
        <w:rPr>
          <w:rFonts w:ascii="Palatino Linotype" w:hAnsi="Palatino Linotype"/>
          <w:b/>
        </w:rPr>
        <w:t>té</w:t>
      </w:r>
      <w:r w:rsidR="008B26CD">
        <w:rPr>
          <w:rFonts w:ascii="Palatino Linotype" w:hAnsi="Palatino Linotype"/>
        </w:rPr>
        <w:t xml:space="preserve">. </w:t>
      </w:r>
      <w:r w:rsidR="008374D3">
        <w:rPr>
          <w:rFonts w:ascii="Palatino Linotype" w:hAnsi="Palatino Linotype"/>
        </w:rPr>
        <w:t>Voyage</w:t>
      </w:r>
      <w:r w:rsidR="00F50999">
        <w:rPr>
          <w:rFonts w:ascii="Palatino Linotype" w:hAnsi="Palatino Linotype"/>
        </w:rPr>
        <w:t>s</w:t>
      </w:r>
      <w:r w:rsidR="008374D3">
        <w:rPr>
          <w:rFonts w:ascii="Palatino Linotype" w:hAnsi="Palatino Linotype"/>
        </w:rPr>
        <w:t xml:space="preserve"> à Londres</w:t>
      </w:r>
      <w:r w:rsidR="00C930D1">
        <w:rPr>
          <w:rFonts w:ascii="Palatino Linotype" w:hAnsi="Palatino Linotype"/>
        </w:rPr>
        <w:t xml:space="preserve"> le </w:t>
      </w:r>
      <w:r w:rsidR="008C4539">
        <w:rPr>
          <w:rFonts w:ascii="Palatino Linotype" w:hAnsi="Palatino Linotype"/>
        </w:rPr>
        <w:t>6 </w:t>
      </w:r>
      <w:r w:rsidR="00F50999">
        <w:rPr>
          <w:rFonts w:ascii="Palatino Linotype" w:hAnsi="Palatino Linotype"/>
        </w:rPr>
        <w:t>juillet</w:t>
      </w:r>
      <w:r w:rsidR="00D33471">
        <w:rPr>
          <w:rFonts w:ascii="Palatino Linotype" w:hAnsi="Palatino Linotype"/>
        </w:rPr>
        <w:t>,</w:t>
      </w:r>
      <w:r w:rsidR="00F50999">
        <w:rPr>
          <w:rFonts w:ascii="Palatino Linotype" w:hAnsi="Palatino Linotype"/>
        </w:rPr>
        <w:t xml:space="preserve"> et le 1</w:t>
      </w:r>
      <w:r w:rsidR="008C4539">
        <w:rPr>
          <w:rFonts w:ascii="Palatino Linotype" w:hAnsi="Palatino Linotype"/>
        </w:rPr>
        <w:t>7 </w:t>
      </w:r>
      <w:r w:rsidR="00F50999">
        <w:rPr>
          <w:rFonts w:ascii="Palatino Linotype" w:hAnsi="Palatino Linotype"/>
        </w:rPr>
        <w:t>août</w:t>
      </w:r>
      <w:r w:rsidR="00AE0FBA">
        <w:rPr>
          <w:rFonts w:ascii="Palatino Linotype" w:hAnsi="Palatino Linotype"/>
        </w:rPr>
        <w:t xml:space="preserve"> (avec son frère Paul Reclus et Jeanne, la fille aînée d’Alfred Dumesnil âgée de </w:t>
      </w:r>
      <w:r w:rsidR="00623338">
        <w:rPr>
          <w:rFonts w:ascii="Palatino Linotype" w:hAnsi="Palatino Linotype"/>
        </w:rPr>
        <w:t>18 </w:t>
      </w:r>
      <w:r w:rsidR="00AE0FBA">
        <w:rPr>
          <w:rFonts w:ascii="Palatino Linotype" w:hAnsi="Palatino Linotype"/>
        </w:rPr>
        <w:t>ans)</w:t>
      </w:r>
      <w:r w:rsidR="008374D3">
        <w:rPr>
          <w:rFonts w:ascii="Palatino Linotype" w:hAnsi="Palatino Linotype"/>
        </w:rPr>
        <w:t xml:space="preserve">, où </w:t>
      </w:r>
      <w:r>
        <w:rPr>
          <w:rFonts w:ascii="Palatino Linotype" w:hAnsi="Palatino Linotype"/>
        </w:rPr>
        <w:t>E</w:t>
      </w:r>
      <w:r w:rsidR="008374D3">
        <w:rPr>
          <w:rFonts w:ascii="Palatino Linotype" w:hAnsi="Palatino Linotype"/>
        </w:rPr>
        <w:t xml:space="preserve">lisée </w:t>
      </w:r>
      <w:r w:rsidR="00F50999">
        <w:rPr>
          <w:rFonts w:ascii="Palatino Linotype" w:hAnsi="Palatino Linotype"/>
        </w:rPr>
        <w:t>est invité à deux</w:t>
      </w:r>
      <w:r w:rsidR="008374D3">
        <w:rPr>
          <w:rFonts w:ascii="Palatino Linotype" w:hAnsi="Palatino Linotype"/>
        </w:rPr>
        <w:t xml:space="preserve"> séa</w:t>
      </w:r>
      <w:r w:rsidR="00AF0E8F">
        <w:rPr>
          <w:rFonts w:ascii="Palatino Linotype" w:hAnsi="Palatino Linotype"/>
        </w:rPr>
        <w:t>nce</w:t>
      </w:r>
      <w:r w:rsidR="00F50999">
        <w:rPr>
          <w:rFonts w:ascii="Palatino Linotype" w:hAnsi="Palatino Linotype"/>
        </w:rPr>
        <w:t>s</w:t>
      </w:r>
      <w:r w:rsidR="00AF0E8F">
        <w:rPr>
          <w:rFonts w:ascii="Palatino Linotype" w:hAnsi="Palatino Linotype"/>
        </w:rPr>
        <w:t xml:space="preserve"> du Conseil général de l’AIT ; il revoit Fanny L</w:t>
      </w:r>
      <w:r w:rsidR="00723A05">
        <w:rPr>
          <w:rFonts w:ascii="Palatino Linotype" w:hAnsi="Palatino Linotype"/>
        </w:rPr>
        <w:t>’</w:t>
      </w:r>
      <w:r w:rsidR="00C3310B">
        <w:rPr>
          <w:rFonts w:ascii="Palatino Linotype" w:hAnsi="Palatino Linotype"/>
        </w:rPr>
        <w:t>H</w:t>
      </w:r>
      <w:r w:rsidR="00AF0E8F">
        <w:rPr>
          <w:rFonts w:ascii="Palatino Linotype" w:hAnsi="Palatino Linotype"/>
        </w:rPr>
        <w:t>erminez devenue institutrice</w:t>
      </w:r>
      <w:r w:rsidR="00BB738C">
        <w:rPr>
          <w:rFonts w:ascii="Palatino Linotype" w:hAnsi="Palatino Linotype"/>
        </w:rPr>
        <w:t xml:space="preserve"> (cf. </w:t>
      </w:r>
      <w:r w:rsidR="007F477C">
        <w:rPr>
          <w:rFonts w:ascii="Palatino Linotype" w:hAnsi="Palatino Linotype"/>
        </w:rPr>
        <w:t>1852</w:t>
      </w:r>
      <w:r w:rsidR="00673DF4">
        <w:rPr>
          <w:rFonts w:ascii="Palatino Linotype" w:hAnsi="Palatino Linotype"/>
        </w:rPr>
        <w:t>, 1862</w:t>
      </w:r>
      <w:r w:rsidR="007F477C">
        <w:rPr>
          <w:rFonts w:ascii="Palatino Linotype" w:hAnsi="Palatino Linotype"/>
        </w:rPr>
        <w:t>)</w:t>
      </w:r>
      <w:r w:rsidR="00D33471">
        <w:rPr>
          <w:rFonts w:ascii="Palatino Linotype" w:hAnsi="Palatino Linotype"/>
        </w:rPr>
        <w:t>, et rencontre Eugen</w:t>
      </w:r>
      <w:r w:rsidR="00BB738C">
        <w:rPr>
          <w:rFonts w:ascii="Palatino Linotype" w:hAnsi="Palatino Linotype"/>
        </w:rPr>
        <w:t xml:space="preserve"> Oswald</w:t>
      </w:r>
      <w:r w:rsidR="002F2990">
        <w:rPr>
          <w:rFonts w:ascii="Palatino Linotype" w:hAnsi="Palatino Linotype"/>
        </w:rPr>
        <w:t xml:space="preserve"> (1826-1912, émigré allemand à Londres depuis la révolution manquée de 1848, enseignant et écrivain) </w:t>
      </w:r>
      <w:r w:rsidR="00BB738C">
        <w:rPr>
          <w:rFonts w:ascii="Palatino Linotype" w:hAnsi="Palatino Linotype"/>
        </w:rPr>
        <w:t>qui, en décembre </w:t>
      </w:r>
      <w:r w:rsidR="00D33471">
        <w:rPr>
          <w:rFonts w:ascii="Palatino Linotype" w:hAnsi="Palatino Linotype"/>
        </w:rPr>
        <w:t xml:space="preserve">1871, jouera un grand rôle </w:t>
      </w:r>
      <w:r w:rsidR="00517B2D">
        <w:rPr>
          <w:rFonts w:ascii="Palatino Linotype" w:hAnsi="Palatino Linotype"/>
        </w:rPr>
        <w:t>comme</w:t>
      </w:r>
      <w:r w:rsidR="00D33471">
        <w:rPr>
          <w:rFonts w:ascii="Palatino Linotype" w:hAnsi="Palatino Linotype"/>
        </w:rPr>
        <w:t xml:space="preserve"> chef pétitionnaire en faveur d’</w:t>
      </w:r>
      <w:r>
        <w:rPr>
          <w:rFonts w:ascii="Palatino Linotype" w:hAnsi="Palatino Linotype"/>
        </w:rPr>
        <w:t>E</w:t>
      </w:r>
      <w:r w:rsidR="00D33471">
        <w:rPr>
          <w:rFonts w:ascii="Palatino Linotype" w:hAnsi="Palatino Linotype"/>
        </w:rPr>
        <w:t>lisée</w:t>
      </w:r>
      <w:r w:rsidR="00AF0E8F">
        <w:rPr>
          <w:rFonts w:ascii="Palatino Linotype" w:hAnsi="Palatino Linotype"/>
        </w:rPr>
        <w:t>.</w:t>
      </w:r>
    </w:p>
    <w:p w:rsidR="008E4221" w:rsidRPr="008E4221" w:rsidRDefault="008E4221" w:rsidP="00E83ECB">
      <w:pPr>
        <w:spacing w:after="0" w:line="240" w:lineRule="auto"/>
        <w:ind w:left="567"/>
        <w:jc w:val="both"/>
        <w:rPr>
          <w:rFonts w:ascii="Palatino Linotype" w:hAnsi="Palatino Linotype"/>
          <w:sz w:val="18"/>
          <w:szCs w:val="18"/>
        </w:rPr>
      </w:pPr>
      <w:r w:rsidRPr="008E4221">
        <w:rPr>
          <w:rFonts w:ascii="Palatino Linotype" w:hAnsi="Palatino Linotype"/>
          <w:b/>
          <w:sz w:val="18"/>
          <w:szCs w:val="18"/>
        </w:rPr>
        <w:t>Septembre</w:t>
      </w:r>
      <w:r w:rsidRPr="008E4221">
        <w:rPr>
          <w:rFonts w:ascii="Palatino Linotype" w:hAnsi="Palatino Linotype"/>
          <w:sz w:val="18"/>
          <w:szCs w:val="18"/>
        </w:rPr>
        <w:t xml:space="preserve">. </w:t>
      </w:r>
      <w:r w:rsidR="00FA78DE">
        <w:rPr>
          <w:rFonts w:ascii="Palatino Linotype" w:hAnsi="Palatino Linotype"/>
          <w:sz w:val="18"/>
          <w:szCs w:val="18"/>
        </w:rPr>
        <w:t>Noémi Reclus (Reclus), cousine germaine et belle-sœur d’</w:t>
      </w:r>
      <w:r w:rsidR="00D6453F">
        <w:rPr>
          <w:rFonts w:ascii="Palatino Linotype" w:hAnsi="Palatino Linotype"/>
          <w:sz w:val="18"/>
          <w:szCs w:val="18"/>
        </w:rPr>
        <w:t>E</w:t>
      </w:r>
      <w:r w:rsidR="00FA78DE">
        <w:rPr>
          <w:rFonts w:ascii="Palatino Linotype" w:hAnsi="Palatino Linotype"/>
          <w:sz w:val="18"/>
          <w:szCs w:val="18"/>
        </w:rPr>
        <w:t>lisée, sœur de Pauline Kergomard, participe au projet d’o</w:t>
      </w:r>
      <w:r>
        <w:rPr>
          <w:rFonts w:ascii="Palatino Linotype" w:hAnsi="Palatino Linotype"/>
          <w:sz w:val="18"/>
          <w:szCs w:val="18"/>
        </w:rPr>
        <w:t xml:space="preserve">uvrir une « Ecole </w:t>
      </w:r>
      <w:r w:rsidR="00FA78DE">
        <w:rPr>
          <w:rFonts w:ascii="Palatino Linotype" w:hAnsi="Palatino Linotype"/>
          <w:sz w:val="18"/>
          <w:szCs w:val="18"/>
        </w:rPr>
        <w:t xml:space="preserve">primaire démocratique » avec pour fin le « développement de l’initiative, de la raison et de la force chez l’enfant », et dont la méthode est d’« étudier les besoins de l’enfant et ses facultés naturelles afin de s’y conformer, au lieu de les violenter par des systèmes préconçus », d’« exciter, sans les lasser, la curiosité et l’activité propre à l’enfant » et d’« exercer l’enfant à l’observation et au raisonnement », grâce à un « enseignement par l’objet, non par l’abstraction. » « Les </w:t>
      </w:r>
      <w:r w:rsidR="00BD465C">
        <w:rPr>
          <w:rFonts w:ascii="Palatino Linotype" w:hAnsi="Palatino Linotype"/>
          <w:sz w:val="18"/>
          <w:szCs w:val="18"/>
        </w:rPr>
        <w:t xml:space="preserve">adhésions et </w:t>
      </w:r>
      <w:r w:rsidR="00FA78DE">
        <w:rPr>
          <w:rFonts w:ascii="Palatino Linotype" w:hAnsi="Palatino Linotype"/>
          <w:sz w:val="18"/>
          <w:szCs w:val="18"/>
        </w:rPr>
        <w:t xml:space="preserve">souscriptions </w:t>
      </w:r>
      <w:r w:rsidR="00BD465C">
        <w:rPr>
          <w:rFonts w:ascii="Palatino Linotype" w:hAnsi="Palatino Linotype"/>
          <w:sz w:val="18"/>
          <w:szCs w:val="18"/>
        </w:rPr>
        <w:t>sont reçues chez Mmes N. Reclus, 91 rue des Feuillantines [Paris 5</w:t>
      </w:r>
      <w:r w:rsidR="00BD465C" w:rsidRPr="00BD465C">
        <w:rPr>
          <w:rFonts w:ascii="Palatino Linotype" w:hAnsi="Palatino Linotype"/>
          <w:sz w:val="18"/>
          <w:szCs w:val="18"/>
          <w:vertAlign w:val="superscript"/>
        </w:rPr>
        <w:t>e</w:t>
      </w:r>
      <w:r w:rsidR="00BD465C">
        <w:rPr>
          <w:rFonts w:ascii="Palatino Linotype" w:hAnsi="Palatino Linotype"/>
          <w:sz w:val="18"/>
          <w:szCs w:val="18"/>
        </w:rPr>
        <w:t>], André Léo, 92 rue Nollet [Paris 17</w:t>
      </w:r>
      <w:r w:rsidR="00BD465C" w:rsidRPr="00BD465C">
        <w:rPr>
          <w:rFonts w:ascii="Palatino Linotype" w:hAnsi="Palatino Linotype"/>
          <w:sz w:val="18"/>
          <w:szCs w:val="18"/>
          <w:vertAlign w:val="superscript"/>
        </w:rPr>
        <w:t>e</w:t>
      </w:r>
      <w:r w:rsidR="00BD465C">
        <w:rPr>
          <w:rFonts w:ascii="Palatino Linotype" w:hAnsi="Palatino Linotype"/>
          <w:sz w:val="18"/>
          <w:szCs w:val="18"/>
        </w:rPr>
        <w:t>], Marie David, 23 rue Lepic [Paris 18</w:t>
      </w:r>
      <w:r w:rsidR="00BD465C" w:rsidRPr="00BD465C">
        <w:rPr>
          <w:rFonts w:ascii="Palatino Linotype" w:hAnsi="Palatino Linotype"/>
          <w:sz w:val="18"/>
          <w:szCs w:val="18"/>
          <w:vertAlign w:val="superscript"/>
        </w:rPr>
        <w:t>e</w:t>
      </w:r>
      <w:r w:rsidR="00BD465C">
        <w:rPr>
          <w:rFonts w:ascii="Palatino Linotype" w:hAnsi="Palatino Linotype"/>
          <w:sz w:val="18"/>
          <w:szCs w:val="18"/>
        </w:rPr>
        <w:t>], et MM. H. Leval, 163 rue de Paris à Belleville [aujourd’hui rue de Belleville, Paris 19</w:t>
      </w:r>
      <w:r w:rsidR="00BD465C" w:rsidRPr="00BD465C">
        <w:rPr>
          <w:rFonts w:ascii="Palatino Linotype" w:hAnsi="Palatino Linotype"/>
          <w:sz w:val="18"/>
          <w:szCs w:val="18"/>
          <w:vertAlign w:val="superscript"/>
        </w:rPr>
        <w:t>e</w:t>
      </w:r>
      <w:r w:rsidR="00BD465C">
        <w:rPr>
          <w:rFonts w:ascii="Palatino Linotype" w:hAnsi="Palatino Linotype"/>
          <w:sz w:val="18"/>
          <w:szCs w:val="18"/>
        </w:rPr>
        <w:t>], G. Francolin, 24 rue de Cléry [Paris 2</w:t>
      </w:r>
      <w:r w:rsidR="00BD465C" w:rsidRPr="00BD465C">
        <w:rPr>
          <w:rFonts w:ascii="Palatino Linotype" w:hAnsi="Palatino Linotype"/>
          <w:sz w:val="18"/>
          <w:szCs w:val="18"/>
          <w:vertAlign w:val="superscript"/>
        </w:rPr>
        <w:t>e</w:t>
      </w:r>
      <w:r w:rsidR="00BD465C">
        <w:rPr>
          <w:rFonts w:ascii="Palatino Linotype" w:hAnsi="Palatino Linotype"/>
          <w:sz w:val="18"/>
          <w:szCs w:val="18"/>
        </w:rPr>
        <w:t>]</w:t>
      </w:r>
      <w:r w:rsidR="009D2F65">
        <w:rPr>
          <w:rFonts w:ascii="Palatino Linotype" w:hAnsi="Palatino Linotype"/>
          <w:sz w:val="18"/>
          <w:szCs w:val="18"/>
        </w:rPr>
        <w:t> »</w:t>
      </w:r>
      <w:r>
        <w:rPr>
          <w:rStyle w:val="Appelnotedebasdep"/>
          <w:rFonts w:ascii="Palatino Linotype" w:hAnsi="Palatino Linotype"/>
          <w:sz w:val="18"/>
          <w:szCs w:val="18"/>
        </w:rPr>
        <w:footnoteReference w:id="93"/>
      </w:r>
      <w:r>
        <w:rPr>
          <w:rFonts w:ascii="Palatino Linotype" w:hAnsi="Palatino Linotype"/>
          <w:sz w:val="18"/>
          <w:szCs w:val="18"/>
        </w:rPr>
        <w:t>.</w:t>
      </w:r>
      <w:r w:rsidR="00FA78DE">
        <w:rPr>
          <w:rFonts w:ascii="Palatino Linotype" w:hAnsi="Palatino Linotype"/>
          <w:sz w:val="18"/>
          <w:szCs w:val="18"/>
        </w:rPr>
        <w:t xml:space="preserve"> </w:t>
      </w:r>
      <w:r w:rsidR="00BD465C">
        <w:rPr>
          <w:rFonts w:ascii="Palatino Linotype" w:hAnsi="Palatino Linotype"/>
          <w:sz w:val="18"/>
          <w:szCs w:val="18"/>
        </w:rPr>
        <w:t>Il semble que cette école n’ait jamais vu le jour.</w:t>
      </w:r>
    </w:p>
    <w:p w:rsidR="00F22CA1" w:rsidRDefault="008C4539" w:rsidP="00F22CA1">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8 </w:t>
      </w:r>
      <w:r w:rsidR="00AE7C79" w:rsidRPr="00C930D1">
        <w:rPr>
          <w:rFonts w:ascii="Palatino Linotype" w:hAnsi="Palatino Linotype"/>
          <w:b/>
          <w:sz w:val="18"/>
          <w:szCs w:val="18"/>
        </w:rPr>
        <w:t>s</w:t>
      </w:r>
      <w:r w:rsidR="00F22CA1" w:rsidRPr="00C930D1">
        <w:rPr>
          <w:rFonts w:ascii="Palatino Linotype" w:hAnsi="Palatino Linotype"/>
          <w:b/>
          <w:sz w:val="18"/>
          <w:szCs w:val="18"/>
        </w:rPr>
        <w:t>eptembre</w:t>
      </w:r>
      <w:r w:rsidR="00F22CA1" w:rsidRPr="008A61A0">
        <w:rPr>
          <w:rFonts w:ascii="Palatino Linotype" w:hAnsi="Palatino Linotype"/>
          <w:sz w:val="18"/>
          <w:szCs w:val="18"/>
        </w:rPr>
        <w:t xml:space="preserve">. </w:t>
      </w:r>
      <w:r w:rsidR="007E6AEB">
        <w:rPr>
          <w:rFonts w:ascii="Palatino Linotype" w:hAnsi="Palatino Linotype"/>
          <w:sz w:val="18"/>
          <w:szCs w:val="18"/>
        </w:rPr>
        <w:t xml:space="preserve">À Orthez, </w:t>
      </w:r>
      <w:r w:rsidR="00E668AF">
        <w:rPr>
          <w:rFonts w:ascii="Palatino Linotype" w:hAnsi="Palatino Linotype"/>
          <w:sz w:val="18"/>
          <w:szCs w:val="18"/>
        </w:rPr>
        <w:t>Ioana</w:t>
      </w:r>
      <w:r w:rsidR="00F22CA1" w:rsidRPr="008A61A0">
        <w:rPr>
          <w:rFonts w:ascii="Palatino Linotype" w:hAnsi="Palatino Linotype"/>
          <w:sz w:val="18"/>
          <w:szCs w:val="18"/>
        </w:rPr>
        <w:t xml:space="preserve"> Reclus </w:t>
      </w:r>
      <w:r w:rsidR="00393AFB">
        <w:rPr>
          <w:rFonts w:ascii="Palatino Linotype" w:hAnsi="Palatino Linotype"/>
          <w:sz w:val="18"/>
          <w:szCs w:val="18"/>
        </w:rPr>
        <w:t>(« instituti</w:t>
      </w:r>
      <w:r w:rsidR="00CD0B89">
        <w:rPr>
          <w:rFonts w:ascii="Palatino Linotype" w:hAnsi="Palatino Linotype"/>
          <w:sz w:val="18"/>
          <w:szCs w:val="18"/>
        </w:rPr>
        <w:t>c</w:t>
      </w:r>
      <w:r w:rsidR="00393AFB">
        <w:rPr>
          <w:rFonts w:ascii="Palatino Linotype" w:hAnsi="Palatino Linotype"/>
          <w:sz w:val="18"/>
          <w:szCs w:val="18"/>
        </w:rPr>
        <w:t xml:space="preserve">e privée » sur l’acte de mariage) </w:t>
      </w:r>
      <w:r w:rsidR="00F22CA1" w:rsidRPr="008A61A0">
        <w:rPr>
          <w:rFonts w:ascii="Palatino Linotype" w:hAnsi="Palatino Linotype"/>
          <w:sz w:val="18"/>
          <w:szCs w:val="18"/>
        </w:rPr>
        <w:t xml:space="preserve">épouse </w:t>
      </w:r>
      <w:r w:rsidR="00CF6C0C" w:rsidRPr="008A61A0">
        <w:rPr>
          <w:rFonts w:ascii="Palatino Linotype" w:hAnsi="Palatino Linotype"/>
          <w:sz w:val="18"/>
          <w:szCs w:val="18"/>
        </w:rPr>
        <w:t xml:space="preserve">un lointain cousin, </w:t>
      </w:r>
      <w:r w:rsidR="00B428D8">
        <w:rPr>
          <w:rFonts w:ascii="Palatino Linotype" w:hAnsi="Palatino Linotype"/>
          <w:sz w:val="18"/>
          <w:szCs w:val="18"/>
        </w:rPr>
        <w:t>E</w:t>
      </w:r>
      <w:r w:rsidR="00F22CA1" w:rsidRPr="008A61A0">
        <w:rPr>
          <w:rFonts w:ascii="Palatino Linotype" w:hAnsi="Palatino Linotype"/>
          <w:sz w:val="18"/>
          <w:szCs w:val="18"/>
        </w:rPr>
        <w:t xml:space="preserve">lie dit </w:t>
      </w:r>
      <w:r w:rsidR="00B428D8">
        <w:rPr>
          <w:rFonts w:ascii="Palatino Linotype" w:hAnsi="Palatino Linotype"/>
          <w:sz w:val="18"/>
          <w:szCs w:val="18"/>
        </w:rPr>
        <w:t>E</w:t>
      </w:r>
      <w:r w:rsidR="00F22CA1" w:rsidRPr="008A61A0">
        <w:rPr>
          <w:rFonts w:ascii="Palatino Linotype" w:hAnsi="Palatino Linotype"/>
          <w:sz w:val="18"/>
          <w:szCs w:val="18"/>
        </w:rPr>
        <w:t>douard</w:t>
      </w:r>
      <w:r w:rsidR="00CF6C0C" w:rsidRPr="008A61A0">
        <w:rPr>
          <w:rFonts w:ascii="Palatino Linotype" w:hAnsi="Palatino Linotype"/>
          <w:sz w:val="18"/>
          <w:szCs w:val="18"/>
        </w:rPr>
        <w:t xml:space="preserve"> </w:t>
      </w:r>
      <w:r w:rsidR="00A2486D" w:rsidRPr="008A61A0">
        <w:rPr>
          <w:rFonts w:ascii="Palatino Linotype" w:hAnsi="Palatino Linotype"/>
          <w:sz w:val="18"/>
          <w:szCs w:val="18"/>
        </w:rPr>
        <w:t xml:space="preserve">Bouny </w:t>
      </w:r>
      <w:r w:rsidR="00CF6C0C" w:rsidRPr="008A61A0">
        <w:rPr>
          <w:rFonts w:ascii="Palatino Linotype" w:hAnsi="Palatino Linotype"/>
          <w:sz w:val="18"/>
          <w:szCs w:val="18"/>
        </w:rPr>
        <w:t>(1842-1899)</w:t>
      </w:r>
      <w:r w:rsidR="00F22CA1" w:rsidRPr="008A61A0">
        <w:rPr>
          <w:rFonts w:ascii="Palatino Linotype" w:hAnsi="Palatino Linotype"/>
          <w:sz w:val="18"/>
          <w:szCs w:val="18"/>
        </w:rPr>
        <w:t xml:space="preserve">, </w:t>
      </w:r>
      <w:r w:rsidR="00152A5D">
        <w:rPr>
          <w:rFonts w:ascii="Palatino Linotype" w:hAnsi="Palatino Linotype"/>
          <w:sz w:val="18"/>
          <w:szCs w:val="18"/>
        </w:rPr>
        <w:t>né le 1</w:t>
      </w:r>
      <w:r>
        <w:rPr>
          <w:rFonts w:ascii="Palatino Linotype" w:hAnsi="Palatino Linotype"/>
          <w:sz w:val="18"/>
          <w:szCs w:val="18"/>
        </w:rPr>
        <w:t>9 </w:t>
      </w:r>
      <w:r w:rsidR="00177274">
        <w:rPr>
          <w:rFonts w:ascii="Palatino Linotype" w:hAnsi="Palatino Linotype"/>
          <w:sz w:val="18"/>
          <w:szCs w:val="18"/>
        </w:rPr>
        <w:t>juin 184</w:t>
      </w:r>
      <w:r w:rsidR="00D4231E">
        <w:rPr>
          <w:rFonts w:ascii="Palatino Linotype" w:hAnsi="Palatino Linotype"/>
          <w:sz w:val="18"/>
          <w:szCs w:val="18"/>
        </w:rPr>
        <w:t>2</w:t>
      </w:r>
      <w:r w:rsidR="00AA6EB0">
        <w:rPr>
          <w:rFonts w:ascii="Palatino Linotype" w:hAnsi="Palatino Linotype"/>
          <w:sz w:val="18"/>
          <w:szCs w:val="18"/>
        </w:rPr>
        <w:t xml:space="preserve"> </w:t>
      </w:r>
      <w:r w:rsidR="00F22CA1" w:rsidRPr="008A61A0">
        <w:rPr>
          <w:rFonts w:ascii="Palatino Linotype" w:hAnsi="Palatino Linotype"/>
          <w:sz w:val="18"/>
          <w:szCs w:val="18"/>
        </w:rPr>
        <w:t>à Sainte-Foy-la-Grande</w:t>
      </w:r>
      <w:r w:rsidR="00177274">
        <w:rPr>
          <w:rFonts w:ascii="Palatino Linotype" w:hAnsi="Palatino Linotype"/>
          <w:sz w:val="18"/>
          <w:szCs w:val="18"/>
        </w:rPr>
        <w:t xml:space="preserve">, </w:t>
      </w:r>
      <w:r w:rsidR="00393AFB">
        <w:rPr>
          <w:rFonts w:ascii="Palatino Linotype" w:hAnsi="Palatino Linotype"/>
          <w:sz w:val="18"/>
          <w:szCs w:val="18"/>
        </w:rPr>
        <w:t>fils de François Bouny, 62 ans, « propriétaire</w:t>
      </w:r>
      <w:r w:rsidR="00E90702">
        <w:rPr>
          <w:rStyle w:val="Appelnotedebasdep"/>
          <w:rFonts w:ascii="Palatino Linotype" w:hAnsi="Palatino Linotype"/>
          <w:sz w:val="18"/>
          <w:szCs w:val="18"/>
        </w:rPr>
        <w:footnoteReference w:id="94"/>
      </w:r>
      <w:r w:rsidR="00393AFB">
        <w:rPr>
          <w:rFonts w:ascii="Palatino Linotype" w:hAnsi="Palatino Linotype"/>
          <w:sz w:val="18"/>
          <w:szCs w:val="18"/>
        </w:rPr>
        <w:t xml:space="preserve"> », et Octavie Jouhanneau, 60 ans ; il est </w:t>
      </w:r>
      <w:r w:rsidR="00177274">
        <w:rPr>
          <w:rFonts w:ascii="Palatino Linotype" w:hAnsi="Palatino Linotype"/>
          <w:sz w:val="18"/>
          <w:szCs w:val="18"/>
        </w:rPr>
        <w:t>notaire dans cette ville</w:t>
      </w:r>
      <w:r w:rsidR="00F22CA1" w:rsidRPr="008A61A0">
        <w:rPr>
          <w:rFonts w:ascii="Palatino Linotype" w:hAnsi="Palatino Linotype"/>
          <w:sz w:val="18"/>
          <w:szCs w:val="18"/>
        </w:rPr>
        <w:t xml:space="preserve"> </w:t>
      </w:r>
      <w:r w:rsidR="00F22CA1" w:rsidRPr="001A7E86">
        <w:rPr>
          <w:rFonts w:ascii="Palatino Linotype" w:hAnsi="Palatino Linotype"/>
          <w:sz w:val="18"/>
          <w:szCs w:val="18"/>
        </w:rPr>
        <w:t xml:space="preserve">et apparenté aux Reclus depuis </w:t>
      </w:r>
      <w:r w:rsidR="00393AFB">
        <w:rPr>
          <w:rFonts w:ascii="Palatino Linotype" w:hAnsi="Palatino Linotype"/>
          <w:sz w:val="18"/>
          <w:szCs w:val="18"/>
        </w:rPr>
        <w:t xml:space="preserve">au moins </w:t>
      </w:r>
      <w:r w:rsidR="00F22CA1" w:rsidRPr="001A7E86">
        <w:rPr>
          <w:rFonts w:ascii="Palatino Linotype" w:hAnsi="Palatino Linotype"/>
          <w:sz w:val="18"/>
          <w:szCs w:val="18"/>
        </w:rPr>
        <w:t>le XVIII</w:t>
      </w:r>
      <w:r w:rsidR="00F22CA1" w:rsidRPr="001A7E86">
        <w:rPr>
          <w:rFonts w:ascii="Palatino Linotype" w:hAnsi="Palatino Linotype"/>
          <w:sz w:val="18"/>
          <w:szCs w:val="18"/>
          <w:vertAlign w:val="superscript"/>
        </w:rPr>
        <w:t>e</w:t>
      </w:r>
      <w:r w:rsidR="00F22CA1">
        <w:rPr>
          <w:rFonts w:ascii="Palatino Linotype" w:hAnsi="Palatino Linotype"/>
          <w:sz w:val="18"/>
          <w:szCs w:val="18"/>
        </w:rPr>
        <w:t> s.</w:t>
      </w:r>
      <w:r w:rsidR="003F4CD0">
        <w:rPr>
          <w:rFonts w:ascii="Palatino Linotype" w:hAnsi="Palatino Linotype"/>
          <w:sz w:val="18"/>
          <w:szCs w:val="18"/>
        </w:rPr>
        <w:t xml:space="preserve"> (deux sœurs de l’arrière-grand-père Reclus de </w:t>
      </w:r>
      <w:r w:rsidR="00E668AF">
        <w:rPr>
          <w:rFonts w:ascii="Palatino Linotype" w:hAnsi="Palatino Linotype"/>
          <w:sz w:val="18"/>
          <w:szCs w:val="18"/>
        </w:rPr>
        <w:t>Ioana</w:t>
      </w:r>
      <w:r w:rsidR="003F4CD0">
        <w:rPr>
          <w:rFonts w:ascii="Palatino Linotype" w:hAnsi="Palatino Linotype"/>
          <w:sz w:val="18"/>
          <w:szCs w:val="18"/>
        </w:rPr>
        <w:t xml:space="preserve"> avaient épousé des Bouny autour de 1740)</w:t>
      </w:r>
      <w:r w:rsidR="00224018">
        <w:rPr>
          <w:rFonts w:ascii="Palatino Linotype" w:hAnsi="Palatino Linotype"/>
          <w:sz w:val="18"/>
          <w:szCs w:val="18"/>
        </w:rPr>
        <w:t xml:space="preserve"> ; les témoins </w:t>
      </w:r>
      <w:r w:rsidR="009044A2">
        <w:rPr>
          <w:rFonts w:ascii="Palatino Linotype" w:hAnsi="Palatino Linotype"/>
          <w:sz w:val="18"/>
          <w:szCs w:val="18"/>
        </w:rPr>
        <w:t>sont François Octave Bouny, frère aîné</w:t>
      </w:r>
      <w:r w:rsidR="00742849">
        <w:rPr>
          <w:rFonts w:ascii="Palatino Linotype" w:hAnsi="Palatino Linotype"/>
          <w:sz w:val="18"/>
          <w:szCs w:val="18"/>
        </w:rPr>
        <w:t xml:space="preserve"> (31 ans)</w:t>
      </w:r>
      <w:r w:rsidR="009044A2">
        <w:rPr>
          <w:rFonts w:ascii="Palatino Linotype" w:hAnsi="Palatino Linotype"/>
          <w:sz w:val="18"/>
          <w:szCs w:val="18"/>
        </w:rPr>
        <w:t xml:space="preserve"> d’</w:t>
      </w:r>
      <w:r w:rsidR="00B428D8">
        <w:rPr>
          <w:rFonts w:ascii="Palatino Linotype" w:hAnsi="Palatino Linotype"/>
          <w:sz w:val="18"/>
          <w:szCs w:val="18"/>
        </w:rPr>
        <w:t>E</w:t>
      </w:r>
      <w:r w:rsidR="009044A2">
        <w:rPr>
          <w:rFonts w:ascii="Palatino Linotype" w:hAnsi="Palatino Linotype"/>
          <w:sz w:val="18"/>
          <w:szCs w:val="18"/>
        </w:rPr>
        <w:t xml:space="preserve">douard et </w:t>
      </w:r>
      <w:r w:rsidR="00742849">
        <w:rPr>
          <w:rFonts w:ascii="Palatino Linotype" w:hAnsi="Palatino Linotype"/>
          <w:sz w:val="18"/>
          <w:szCs w:val="18"/>
        </w:rPr>
        <w:t>« </w:t>
      </w:r>
      <w:r w:rsidR="009044A2">
        <w:rPr>
          <w:rFonts w:ascii="Palatino Linotype" w:hAnsi="Palatino Linotype"/>
          <w:sz w:val="18"/>
          <w:szCs w:val="18"/>
        </w:rPr>
        <w:t>négociant</w:t>
      </w:r>
      <w:r w:rsidR="00742849">
        <w:rPr>
          <w:rFonts w:ascii="Palatino Linotype" w:hAnsi="Palatino Linotype"/>
          <w:sz w:val="18"/>
          <w:szCs w:val="18"/>
        </w:rPr>
        <w:t> »</w:t>
      </w:r>
      <w:r w:rsidR="009044A2">
        <w:rPr>
          <w:rFonts w:ascii="Palatino Linotype" w:hAnsi="Palatino Linotype"/>
          <w:sz w:val="18"/>
          <w:szCs w:val="18"/>
        </w:rPr>
        <w:t xml:space="preserve"> à Sainte-Foy-la-Grande, François Trigant-Geneste</w:t>
      </w:r>
      <w:r w:rsidR="00742849">
        <w:rPr>
          <w:rFonts w:ascii="Palatino Linotype" w:hAnsi="Palatino Linotype"/>
          <w:sz w:val="18"/>
          <w:szCs w:val="18"/>
        </w:rPr>
        <w:t xml:space="preserve"> (« employé des contributions indirectes »)</w:t>
      </w:r>
      <w:r w:rsidR="009044A2">
        <w:rPr>
          <w:rFonts w:ascii="Palatino Linotype" w:hAnsi="Palatino Linotype"/>
          <w:sz w:val="18"/>
          <w:szCs w:val="18"/>
        </w:rPr>
        <w:t>, alors domicilié à Bordeaux-Labastide,</w:t>
      </w:r>
      <w:r w:rsidR="00224018">
        <w:rPr>
          <w:rFonts w:ascii="Palatino Linotype" w:hAnsi="Palatino Linotype"/>
          <w:sz w:val="18"/>
          <w:szCs w:val="18"/>
        </w:rPr>
        <w:t xml:space="preserve"> Onésime </w:t>
      </w:r>
      <w:r w:rsidR="009044A2">
        <w:rPr>
          <w:rFonts w:ascii="Palatino Linotype" w:hAnsi="Palatino Linotype"/>
          <w:sz w:val="18"/>
          <w:szCs w:val="18"/>
        </w:rPr>
        <w:t xml:space="preserve">Reclus </w:t>
      </w:r>
      <w:r w:rsidR="00742849">
        <w:rPr>
          <w:rFonts w:ascii="Palatino Linotype" w:hAnsi="Palatino Linotype"/>
          <w:sz w:val="18"/>
          <w:szCs w:val="18"/>
        </w:rPr>
        <w:t xml:space="preserve">(« hommes de lettres ») </w:t>
      </w:r>
      <w:r w:rsidR="00224018">
        <w:rPr>
          <w:rFonts w:ascii="Palatino Linotype" w:hAnsi="Palatino Linotype"/>
          <w:sz w:val="18"/>
          <w:szCs w:val="18"/>
        </w:rPr>
        <w:t xml:space="preserve">et </w:t>
      </w:r>
      <w:r w:rsidR="00742849">
        <w:rPr>
          <w:rFonts w:ascii="Palatino Linotype" w:hAnsi="Palatino Linotype"/>
          <w:sz w:val="18"/>
          <w:szCs w:val="18"/>
        </w:rPr>
        <w:t>son frère P</w:t>
      </w:r>
      <w:r w:rsidR="00F86EEA">
        <w:rPr>
          <w:rFonts w:ascii="Palatino Linotype" w:hAnsi="Palatino Linotype"/>
          <w:sz w:val="18"/>
          <w:szCs w:val="18"/>
        </w:rPr>
        <w:t>aul</w:t>
      </w:r>
      <w:r w:rsidR="00224018">
        <w:rPr>
          <w:rFonts w:ascii="Palatino Linotype" w:hAnsi="Palatino Linotype"/>
          <w:sz w:val="18"/>
          <w:szCs w:val="18"/>
        </w:rPr>
        <w:t xml:space="preserve"> Reclus </w:t>
      </w:r>
      <w:r w:rsidR="00742849">
        <w:rPr>
          <w:rFonts w:ascii="Palatino Linotype" w:hAnsi="Palatino Linotype"/>
          <w:sz w:val="18"/>
          <w:szCs w:val="18"/>
        </w:rPr>
        <w:t xml:space="preserve">(« étudiant en médecine ») </w:t>
      </w:r>
      <w:r w:rsidR="00224018">
        <w:rPr>
          <w:rFonts w:ascii="Palatino Linotype" w:hAnsi="Palatino Linotype"/>
          <w:sz w:val="18"/>
          <w:szCs w:val="18"/>
        </w:rPr>
        <w:t>venus de Paris</w:t>
      </w:r>
      <w:r w:rsidR="003F4CD0">
        <w:rPr>
          <w:rFonts w:ascii="Palatino Linotype" w:hAnsi="Palatino Linotype"/>
          <w:sz w:val="18"/>
          <w:szCs w:val="18"/>
        </w:rPr>
        <w:t>.</w:t>
      </w:r>
      <w:r w:rsidR="00177274">
        <w:rPr>
          <w:rFonts w:ascii="Palatino Linotype" w:hAnsi="Palatino Linotype"/>
          <w:sz w:val="18"/>
          <w:szCs w:val="18"/>
        </w:rPr>
        <w:t xml:space="preserve"> Magali Reclus, fille aînée d’</w:t>
      </w:r>
      <w:r w:rsidR="00B428D8">
        <w:rPr>
          <w:rFonts w:ascii="Palatino Linotype" w:hAnsi="Palatino Linotype"/>
          <w:sz w:val="18"/>
          <w:szCs w:val="18"/>
        </w:rPr>
        <w:t>E</w:t>
      </w:r>
      <w:r w:rsidR="00177274">
        <w:rPr>
          <w:rFonts w:ascii="Palatino Linotype" w:hAnsi="Palatino Linotype"/>
          <w:sz w:val="18"/>
          <w:szCs w:val="18"/>
        </w:rPr>
        <w:t>lisée âgé</w:t>
      </w:r>
      <w:r w:rsidR="006E2FA5">
        <w:rPr>
          <w:rFonts w:ascii="Palatino Linotype" w:hAnsi="Palatino Linotype"/>
          <w:sz w:val="18"/>
          <w:szCs w:val="18"/>
        </w:rPr>
        <w:t>e</w:t>
      </w:r>
      <w:r w:rsidR="00177274">
        <w:rPr>
          <w:rFonts w:ascii="Palatino Linotype" w:hAnsi="Palatino Linotype"/>
          <w:sz w:val="18"/>
          <w:szCs w:val="18"/>
        </w:rPr>
        <w:t xml:space="preserve"> de </w:t>
      </w:r>
      <w:r w:rsidR="001E0601">
        <w:rPr>
          <w:rFonts w:ascii="Palatino Linotype" w:hAnsi="Palatino Linotype"/>
          <w:sz w:val="18"/>
          <w:szCs w:val="18"/>
        </w:rPr>
        <w:t>9 </w:t>
      </w:r>
      <w:r w:rsidR="00177274">
        <w:rPr>
          <w:rFonts w:ascii="Palatino Linotype" w:hAnsi="Palatino Linotype"/>
          <w:sz w:val="18"/>
          <w:szCs w:val="18"/>
        </w:rPr>
        <w:t>ans, a signé le registre.</w:t>
      </w:r>
      <w:r w:rsidR="00C247B7">
        <w:rPr>
          <w:rFonts w:ascii="Palatino Linotype" w:hAnsi="Palatino Linotype"/>
          <w:sz w:val="18"/>
          <w:szCs w:val="18"/>
        </w:rPr>
        <w:t xml:space="preserve"> Désormais, en dehors de leurs visites et pour la première fois depuis 1824, Jacques et Zéline Reclus n’ont plus aucun de leurs enfants à leur domicile</w:t>
      </w:r>
      <w:r w:rsidR="0045200C">
        <w:rPr>
          <w:rFonts w:ascii="Palatino Linotype" w:hAnsi="Palatino Linotype"/>
          <w:sz w:val="18"/>
          <w:szCs w:val="18"/>
        </w:rPr>
        <w:t>,</w:t>
      </w:r>
      <w:r w:rsidR="00C247B7">
        <w:rPr>
          <w:rFonts w:ascii="Palatino Linotype" w:hAnsi="Palatino Linotype"/>
          <w:sz w:val="18"/>
          <w:szCs w:val="18"/>
        </w:rPr>
        <w:t xml:space="preserve"> et to</w:t>
      </w:r>
      <w:r w:rsidR="009C7185">
        <w:rPr>
          <w:rFonts w:ascii="Palatino Linotype" w:hAnsi="Palatino Linotype"/>
          <w:sz w:val="18"/>
          <w:szCs w:val="18"/>
        </w:rPr>
        <w:t>us ont quitté la ville d’Orthez ; mais ils ont encore à charge Magali, la fille aînée d’</w:t>
      </w:r>
      <w:r w:rsidR="008A2A51">
        <w:rPr>
          <w:rFonts w:ascii="Palatino Linotype" w:hAnsi="Palatino Linotype"/>
          <w:sz w:val="18"/>
          <w:szCs w:val="18"/>
        </w:rPr>
        <w:t>Elisée, en attendant d’accueillir en résidence temporaire d’autres petits-enfants</w:t>
      </w:r>
      <w:r w:rsidR="009C7185">
        <w:rPr>
          <w:rFonts w:ascii="Palatino Linotype" w:hAnsi="Palatino Linotype"/>
          <w:sz w:val="18"/>
          <w:szCs w:val="18"/>
        </w:rPr>
        <w:t>.</w:t>
      </w:r>
    </w:p>
    <w:p w:rsidR="00723A05" w:rsidRDefault="00706C5A" w:rsidP="00E83ECB">
      <w:pPr>
        <w:spacing w:after="0" w:line="240" w:lineRule="auto"/>
        <w:ind w:left="567"/>
        <w:jc w:val="both"/>
        <w:rPr>
          <w:rFonts w:ascii="Palatino Linotype" w:hAnsi="Palatino Linotype"/>
        </w:rPr>
      </w:pPr>
      <w:r w:rsidRPr="00C930D1">
        <w:rPr>
          <w:rFonts w:ascii="Palatino Linotype" w:hAnsi="Palatino Linotype"/>
          <w:b/>
        </w:rPr>
        <w:t>Mi-s</w:t>
      </w:r>
      <w:r w:rsidR="00723A05" w:rsidRPr="00C930D1">
        <w:rPr>
          <w:rFonts w:ascii="Palatino Linotype" w:hAnsi="Palatino Linotype"/>
          <w:b/>
        </w:rPr>
        <w:t>eptembre-</w:t>
      </w:r>
      <w:r w:rsidRPr="00C930D1">
        <w:rPr>
          <w:rFonts w:ascii="Palatino Linotype" w:hAnsi="Palatino Linotype"/>
          <w:b/>
        </w:rPr>
        <w:t>mi-</w:t>
      </w:r>
      <w:r w:rsidR="00723A05" w:rsidRPr="00C930D1">
        <w:rPr>
          <w:rFonts w:ascii="Palatino Linotype" w:hAnsi="Palatino Linotype"/>
          <w:b/>
        </w:rPr>
        <w:t>octobre</w:t>
      </w:r>
      <w:r w:rsidR="00723A05">
        <w:rPr>
          <w:rFonts w:ascii="Palatino Linotype" w:hAnsi="Palatino Linotype"/>
        </w:rPr>
        <w:t>. Voyage sur l</w:t>
      </w:r>
      <w:r>
        <w:rPr>
          <w:rFonts w:ascii="Palatino Linotype" w:hAnsi="Palatino Linotype"/>
        </w:rPr>
        <w:t>e littoral provençal</w:t>
      </w:r>
      <w:r w:rsidR="00E336BB">
        <w:rPr>
          <w:rFonts w:ascii="Palatino Linotype" w:hAnsi="Palatino Linotype"/>
        </w:rPr>
        <w:t xml:space="preserve"> (Nice et alentours)</w:t>
      </w:r>
      <w:r w:rsidR="00723A05">
        <w:rPr>
          <w:rFonts w:ascii="Palatino Linotype" w:hAnsi="Palatino Linotype"/>
        </w:rPr>
        <w:t xml:space="preserve"> ; jusqu’au printemps suivant, </w:t>
      </w:r>
      <w:r w:rsidR="00B428D8">
        <w:rPr>
          <w:rFonts w:ascii="Palatino Linotype" w:hAnsi="Palatino Linotype"/>
        </w:rPr>
        <w:t>E</w:t>
      </w:r>
      <w:r w:rsidR="00723A05">
        <w:rPr>
          <w:rFonts w:ascii="Palatino Linotype" w:hAnsi="Palatino Linotype"/>
        </w:rPr>
        <w:t>lisée caresse le p</w:t>
      </w:r>
      <w:r w:rsidR="00A31326">
        <w:rPr>
          <w:rFonts w:ascii="Palatino Linotype" w:hAnsi="Palatino Linotype"/>
        </w:rPr>
        <w:t xml:space="preserve">rojet de s’installer </w:t>
      </w:r>
      <w:r w:rsidR="00E336BB">
        <w:rPr>
          <w:rFonts w:ascii="Palatino Linotype" w:hAnsi="Palatino Linotype"/>
        </w:rPr>
        <w:t>v</w:t>
      </w:r>
      <w:r w:rsidR="00BB3142">
        <w:rPr>
          <w:rFonts w:ascii="Palatino Linotype" w:hAnsi="Palatino Linotype"/>
        </w:rPr>
        <w:t xml:space="preserve">illa Kolb </w:t>
      </w:r>
      <w:r w:rsidR="00A31326">
        <w:rPr>
          <w:rFonts w:ascii="Palatino Linotype" w:hAnsi="Palatino Linotype"/>
        </w:rPr>
        <w:t>à Beaulieu</w:t>
      </w:r>
      <w:r w:rsidR="00723A05">
        <w:rPr>
          <w:rFonts w:ascii="Palatino Linotype" w:hAnsi="Palatino Linotype"/>
        </w:rPr>
        <w:t xml:space="preserve"> près de Nice, et d’y créer </w:t>
      </w:r>
      <w:r w:rsidR="00A2486D">
        <w:rPr>
          <w:rFonts w:ascii="Palatino Linotype" w:hAnsi="Palatino Linotype"/>
        </w:rPr>
        <w:t xml:space="preserve">avec </w:t>
      </w:r>
      <w:r w:rsidR="008453F8">
        <w:rPr>
          <w:rFonts w:ascii="Palatino Linotype" w:hAnsi="Palatino Linotype"/>
        </w:rPr>
        <w:t>le ménage d’</w:t>
      </w:r>
      <w:r w:rsidR="00B428D8">
        <w:rPr>
          <w:rFonts w:ascii="Palatino Linotype" w:hAnsi="Palatino Linotype"/>
        </w:rPr>
        <w:t>E</w:t>
      </w:r>
      <w:r w:rsidR="00A2486D">
        <w:rPr>
          <w:rFonts w:ascii="Palatino Linotype" w:hAnsi="Palatino Linotype"/>
        </w:rPr>
        <w:t xml:space="preserve">lie </w:t>
      </w:r>
      <w:r w:rsidR="00723A05">
        <w:rPr>
          <w:rFonts w:ascii="Palatino Linotype" w:hAnsi="Palatino Linotype"/>
        </w:rPr>
        <w:t>un point de ralliement familial.</w:t>
      </w:r>
    </w:p>
    <w:p w:rsidR="00013A67" w:rsidRPr="00751014" w:rsidRDefault="00013A67" w:rsidP="00013A67">
      <w:pPr>
        <w:spacing w:after="0" w:line="240" w:lineRule="auto"/>
        <w:ind w:left="567"/>
        <w:jc w:val="both"/>
        <w:rPr>
          <w:rFonts w:ascii="Palatino Linotype" w:hAnsi="Palatino Linotype"/>
        </w:rPr>
      </w:pPr>
      <w:r>
        <w:rPr>
          <w:rFonts w:ascii="Palatino Linotype" w:hAnsi="Palatino Linotype"/>
          <w:b/>
        </w:rPr>
        <w:t>Novembre</w:t>
      </w:r>
      <w:r w:rsidRPr="00751014">
        <w:rPr>
          <w:rFonts w:ascii="Palatino Linotype" w:hAnsi="Palatino Linotype"/>
        </w:rPr>
        <w:t>.</w:t>
      </w:r>
      <w:r>
        <w:rPr>
          <w:rFonts w:ascii="Palatino Linotype" w:hAnsi="Palatino Linotype"/>
        </w:rPr>
        <w:t xml:space="preserve"> Avec les filles d’Alfred Dumesnil, Jeanne et Camille, Elisée figure pour un versement commun de 3 francs dans la troisième liste d’une « souscription pour la libération des deux soldats envoyés en Algérie » dans les compagnies disciplinaires, au motif qu’ils ont assisté à une réunion politique publique</w:t>
      </w:r>
      <w:r>
        <w:rPr>
          <w:rStyle w:val="Appelnotedebasdep"/>
          <w:rFonts w:ascii="Palatino Linotype" w:hAnsi="Palatino Linotype"/>
        </w:rPr>
        <w:footnoteReference w:id="95"/>
      </w:r>
      <w:r>
        <w:rPr>
          <w:rFonts w:ascii="Palatino Linotype" w:hAnsi="Palatino Linotype"/>
        </w:rPr>
        <w:t xml:space="preserve"> (Jules Michelet, grand-père des filles Dumesnil, verse 50 francs, Elie et Paul Reclus figurent dans les listes publiées les jours suivants).</w:t>
      </w:r>
    </w:p>
    <w:p w:rsidR="00013A67" w:rsidRDefault="00013A67" w:rsidP="00013A6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1</w:t>
      </w:r>
      <w:r>
        <w:rPr>
          <w:rFonts w:ascii="Palatino Linotype" w:hAnsi="Palatino Linotype"/>
          <w:b/>
          <w:sz w:val="18"/>
          <w:szCs w:val="18"/>
        </w:rPr>
        <w:t>7 </w:t>
      </w:r>
      <w:r w:rsidRPr="00C930D1">
        <w:rPr>
          <w:rFonts w:ascii="Palatino Linotype" w:hAnsi="Palatino Linotype"/>
          <w:b/>
          <w:sz w:val="18"/>
          <w:szCs w:val="18"/>
        </w:rPr>
        <w:t>novembre</w:t>
      </w:r>
      <w:r>
        <w:rPr>
          <w:rFonts w:ascii="Palatino Linotype" w:hAnsi="Palatino Linotype"/>
          <w:sz w:val="18"/>
          <w:szCs w:val="18"/>
        </w:rPr>
        <w:t xml:space="preserve">. Pour le compte du journal russe </w:t>
      </w:r>
      <w:r w:rsidRPr="007C2379">
        <w:rPr>
          <w:rFonts w:ascii="Palatino Linotype" w:hAnsi="Palatino Linotype"/>
          <w:i/>
          <w:sz w:val="18"/>
          <w:szCs w:val="18"/>
        </w:rPr>
        <w:t>Dielo</w:t>
      </w:r>
      <w:r>
        <w:rPr>
          <w:rFonts w:ascii="Palatino Linotype" w:hAnsi="Palatino Linotype"/>
          <w:sz w:val="18"/>
          <w:szCs w:val="18"/>
        </w:rPr>
        <w:t xml:space="preserve">, du </w:t>
      </w:r>
      <w:r w:rsidRPr="00723A05">
        <w:rPr>
          <w:rFonts w:ascii="Palatino Linotype" w:hAnsi="Palatino Linotype"/>
          <w:i/>
          <w:sz w:val="18"/>
          <w:szCs w:val="18"/>
        </w:rPr>
        <w:t>Putnam’s Magazine</w:t>
      </w:r>
      <w:r>
        <w:rPr>
          <w:rFonts w:ascii="Palatino Linotype" w:hAnsi="Palatino Linotype"/>
          <w:sz w:val="18"/>
          <w:szCs w:val="18"/>
        </w:rPr>
        <w:t xml:space="preserve"> de New York et </w:t>
      </w:r>
      <w:r w:rsidRPr="00774E1E">
        <w:rPr>
          <w:rFonts w:ascii="Palatino Linotype" w:hAnsi="Palatino Linotype"/>
          <w:sz w:val="18"/>
          <w:szCs w:val="18"/>
        </w:rPr>
        <w:t>de la revue</w:t>
      </w:r>
      <w:r>
        <w:rPr>
          <w:rFonts w:ascii="Palatino Linotype" w:hAnsi="Palatino Linotype"/>
          <w:sz w:val="18"/>
          <w:szCs w:val="18"/>
        </w:rPr>
        <w:t xml:space="preserve"> parisienne </w:t>
      </w:r>
      <w:r>
        <w:rPr>
          <w:rFonts w:ascii="Palatino Linotype" w:hAnsi="Palatino Linotype"/>
          <w:i/>
          <w:sz w:val="18"/>
          <w:szCs w:val="18"/>
        </w:rPr>
        <w:t>La P</w:t>
      </w:r>
      <w:r w:rsidRPr="00774E1E">
        <w:rPr>
          <w:rFonts w:ascii="Palatino Linotype" w:hAnsi="Palatino Linotype"/>
          <w:i/>
          <w:sz w:val="18"/>
          <w:szCs w:val="18"/>
        </w:rPr>
        <w:t>hilosophie positive</w:t>
      </w:r>
      <w:r>
        <w:rPr>
          <w:rFonts w:ascii="Palatino Linotype" w:hAnsi="Palatino Linotype"/>
          <w:sz w:val="18"/>
          <w:szCs w:val="18"/>
        </w:rPr>
        <w:t xml:space="preserve"> d’Emile Littré (1801-1881) et Grégoire Wyrouboff (1843-1913, ami d’Alexandre Herzen comme Elie Reclus), Elie assiste à l’inauguration du canal de Suez par le khédive d’Egypte Ismaïl, l’impératrice des Français Eugénie de Montijo et Ferdinand de Lesseps (1805-1894, diplomate, homme d’affaires et président de la Compagnie du canal) ;</w:t>
      </w:r>
      <w:r w:rsidRPr="00C80CE2">
        <w:rPr>
          <w:rFonts w:ascii="Palatino Linotype" w:hAnsi="Palatino Linotype"/>
          <w:sz w:val="18"/>
          <w:szCs w:val="18"/>
        </w:rPr>
        <w:t xml:space="preserve"> </w:t>
      </w:r>
      <w:r>
        <w:rPr>
          <w:rFonts w:ascii="Palatino Linotype" w:hAnsi="Palatino Linotype"/>
          <w:sz w:val="18"/>
          <w:szCs w:val="18"/>
        </w:rPr>
        <w:t>il remonte le Nil jusqu’à la Haute-Egypte sur un navire mis à la disposition des savants et des journalistes par le khédive</w:t>
      </w:r>
      <w:r w:rsidRPr="00C80CE2">
        <w:rPr>
          <w:rFonts w:ascii="Palatino Linotype" w:hAnsi="Palatino Linotype"/>
          <w:sz w:val="18"/>
          <w:szCs w:val="18"/>
        </w:rPr>
        <w:t>.</w:t>
      </w:r>
    </w:p>
    <w:p w:rsidR="00013A67" w:rsidRPr="00E336BB" w:rsidRDefault="00013A67" w:rsidP="00013A67">
      <w:pPr>
        <w:spacing w:after="0" w:line="240" w:lineRule="auto"/>
        <w:ind w:left="567"/>
        <w:jc w:val="both"/>
        <w:rPr>
          <w:rFonts w:ascii="Palatino Linotype" w:hAnsi="Palatino Linotype"/>
        </w:rPr>
      </w:pPr>
      <w:r w:rsidRPr="00C930D1">
        <w:rPr>
          <w:rFonts w:ascii="Palatino Linotype" w:hAnsi="Palatino Linotype"/>
          <w:b/>
        </w:rPr>
        <w:t>Décembre</w:t>
      </w:r>
      <w:r w:rsidRPr="00E336BB">
        <w:rPr>
          <w:rFonts w:ascii="Palatino Linotype" w:hAnsi="Palatino Linotype"/>
        </w:rPr>
        <w:t xml:space="preserve">. </w:t>
      </w:r>
      <w:r>
        <w:rPr>
          <w:rFonts w:ascii="Palatino Linotype" w:hAnsi="Palatino Linotype"/>
        </w:rPr>
        <w:t>E</w:t>
      </w:r>
      <w:r w:rsidRPr="00E336BB">
        <w:rPr>
          <w:rFonts w:ascii="Palatino Linotype" w:hAnsi="Palatino Linotype"/>
        </w:rPr>
        <w:t xml:space="preserve">lisée est à Beaulieu près de Nice </w:t>
      </w:r>
      <w:r>
        <w:rPr>
          <w:rFonts w:ascii="Palatino Linotype" w:hAnsi="Palatino Linotype"/>
        </w:rPr>
        <w:t xml:space="preserve">pour son guide Joanne des villes de la côte, et </w:t>
      </w:r>
      <w:r w:rsidRPr="00E336BB">
        <w:rPr>
          <w:rFonts w:ascii="Palatino Linotype" w:hAnsi="Palatino Linotype"/>
        </w:rPr>
        <w:t>afin de faire avancer son projet de location de la villa Kolb</w:t>
      </w:r>
      <w:r>
        <w:rPr>
          <w:rFonts w:ascii="Palatino Linotype" w:hAnsi="Palatino Linotype"/>
        </w:rPr>
        <w:t> ; retour à Paris par Nîmes et Sens</w:t>
      </w:r>
      <w:r w:rsidRPr="00E336BB">
        <w:rPr>
          <w:rFonts w:ascii="Palatino Linotype" w:hAnsi="Palatino Linotype"/>
        </w:rPr>
        <w:t>.</w:t>
      </w:r>
    </w:p>
    <w:p w:rsidR="00CD26FD" w:rsidRPr="00783EDD" w:rsidRDefault="00CD26FD" w:rsidP="00CD26FD">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sidRPr="00783EDD">
        <w:rPr>
          <w:rFonts w:ascii="Palatino Linotype" w:hAnsi="Palatino Linotype"/>
          <w:i/>
          <w:sz w:val="18"/>
          <w:szCs w:val="18"/>
        </w:rPr>
        <w:t>La Terre, description des phénomènes de la vie du globe</w:t>
      </w:r>
      <w:r w:rsidRPr="00783EDD">
        <w:rPr>
          <w:rFonts w:ascii="Palatino Linotype" w:hAnsi="Palatino Linotype"/>
          <w:sz w:val="18"/>
          <w:szCs w:val="18"/>
        </w:rPr>
        <w:t xml:space="preserve">, t. II, </w:t>
      </w:r>
      <w:r w:rsidRPr="00783EDD">
        <w:rPr>
          <w:rFonts w:ascii="Palatino Linotype" w:hAnsi="Palatino Linotype"/>
          <w:i/>
          <w:sz w:val="18"/>
          <w:szCs w:val="18"/>
        </w:rPr>
        <w:t>L’Océan, l’atmosphère, la vie</w:t>
      </w:r>
      <w:r w:rsidRPr="00783EDD">
        <w:rPr>
          <w:rFonts w:ascii="Palatino Linotype" w:hAnsi="Palatino Linotype"/>
          <w:sz w:val="18"/>
          <w:szCs w:val="18"/>
        </w:rPr>
        <w:t xml:space="preserve">, </w:t>
      </w:r>
      <w:r>
        <w:rPr>
          <w:rFonts w:ascii="Palatino Linotype" w:hAnsi="Palatino Linotype"/>
          <w:sz w:val="18"/>
          <w:szCs w:val="18"/>
        </w:rPr>
        <w:t xml:space="preserve">Paris, </w:t>
      </w:r>
      <w:r w:rsidRPr="00783EDD">
        <w:rPr>
          <w:rFonts w:ascii="Palatino Linotype" w:hAnsi="Palatino Linotype"/>
          <w:sz w:val="18"/>
          <w:szCs w:val="18"/>
        </w:rPr>
        <w:t xml:space="preserve">Hachette, </w:t>
      </w:r>
      <w:r>
        <w:rPr>
          <w:rFonts w:ascii="Palatino Linotype" w:hAnsi="Palatino Linotype"/>
          <w:sz w:val="18"/>
          <w:szCs w:val="18"/>
        </w:rPr>
        <w:t xml:space="preserve">1869, </w:t>
      </w:r>
      <w:r w:rsidRPr="00783EDD">
        <w:rPr>
          <w:rFonts w:ascii="Palatino Linotype" w:hAnsi="Palatino Linotype"/>
          <w:sz w:val="18"/>
          <w:szCs w:val="18"/>
        </w:rPr>
        <w:t>77</w:t>
      </w:r>
      <w:r>
        <w:rPr>
          <w:rFonts w:ascii="Palatino Linotype" w:hAnsi="Palatino Linotype"/>
          <w:sz w:val="18"/>
          <w:szCs w:val="18"/>
        </w:rPr>
        <w:t>1 </w:t>
      </w:r>
      <w:r w:rsidRPr="00783EDD">
        <w:rPr>
          <w:rFonts w:ascii="Palatino Linotype" w:hAnsi="Palatino Linotype"/>
          <w:sz w:val="18"/>
          <w:szCs w:val="18"/>
        </w:rPr>
        <w:t>p.</w:t>
      </w:r>
      <w:r>
        <w:rPr>
          <w:rFonts w:ascii="Palatino Linotype" w:hAnsi="Palatino Linotype"/>
          <w:sz w:val="18"/>
          <w:szCs w:val="18"/>
        </w:rPr>
        <w:t>,</w:t>
      </w:r>
      <w:r w:rsidRPr="008C2DCC">
        <w:rPr>
          <w:rFonts w:ascii="Palatino Linotype" w:hAnsi="Palatino Linotype"/>
          <w:sz w:val="18"/>
          <w:szCs w:val="18"/>
        </w:rPr>
        <w:t xml:space="preserve"> </w:t>
      </w:r>
      <w:r>
        <w:rPr>
          <w:rFonts w:ascii="Palatino Linotype" w:hAnsi="Palatino Linotype"/>
          <w:sz w:val="18"/>
          <w:szCs w:val="18"/>
        </w:rPr>
        <w:t>rééd. </w:t>
      </w:r>
      <w:r w:rsidRPr="00783EDD">
        <w:rPr>
          <w:rFonts w:ascii="Palatino Linotype" w:hAnsi="Palatino Linotype"/>
          <w:sz w:val="18"/>
          <w:szCs w:val="18"/>
        </w:rPr>
        <w:t>1877, 4</w:t>
      </w:r>
      <w:r w:rsidRPr="00783EDD">
        <w:rPr>
          <w:rFonts w:ascii="Palatino Linotype" w:hAnsi="Palatino Linotype"/>
          <w:sz w:val="18"/>
          <w:szCs w:val="18"/>
          <w:vertAlign w:val="superscript"/>
        </w:rPr>
        <w:t>e</w:t>
      </w:r>
      <w:r>
        <w:rPr>
          <w:rFonts w:ascii="Palatino Linotype" w:hAnsi="Palatino Linotype"/>
          <w:sz w:val="18"/>
          <w:szCs w:val="18"/>
        </w:rPr>
        <w:t> </w:t>
      </w:r>
      <w:r w:rsidRPr="00783EDD">
        <w:rPr>
          <w:rFonts w:ascii="Palatino Linotype" w:hAnsi="Palatino Linotype"/>
          <w:sz w:val="18"/>
          <w:szCs w:val="18"/>
        </w:rPr>
        <w:t>1881, 5</w:t>
      </w:r>
      <w:r w:rsidRPr="00783EDD">
        <w:rPr>
          <w:rFonts w:ascii="Palatino Linotype" w:hAnsi="Palatino Linotype"/>
          <w:sz w:val="18"/>
          <w:szCs w:val="18"/>
          <w:vertAlign w:val="superscript"/>
        </w:rPr>
        <w:t>e</w:t>
      </w:r>
      <w:r>
        <w:rPr>
          <w:rFonts w:ascii="Palatino Linotype" w:hAnsi="Palatino Linotype"/>
          <w:sz w:val="18"/>
          <w:szCs w:val="18"/>
        </w:rPr>
        <w:t> </w:t>
      </w:r>
      <w:r w:rsidRPr="00783EDD">
        <w:rPr>
          <w:rFonts w:ascii="Palatino Linotype" w:hAnsi="Palatino Linotype"/>
          <w:sz w:val="18"/>
          <w:szCs w:val="18"/>
        </w:rPr>
        <w:t>1883, etc.</w:t>
      </w:r>
      <w:r>
        <w:rPr>
          <w:rFonts w:ascii="Palatino Linotype" w:hAnsi="Palatino Linotype"/>
          <w:sz w:val="18"/>
          <w:szCs w:val="18"/>
        </w:rPr>
        <w:t xml:space="preserve"> (cf. 1903)</w:t>
      </w:r>
      <w:r w:rsidRPr="00783EDD">
        <w:rPr>
          <w:rFonts w:ascii="Palatino Linotype" w:hAnsi="Palatino Linotype"/>
          <w:sz w:val="18"/>
          <w:szCs w:val="18"/>
        </w:rPr>
        <w:t xml:space="preserve"> : premier grand ouvrage de géographie achevé </w:t>
      </w:r>
      <w:r>
        <w:rPr>
          <w:rFonts w:ascii="Palatino Linotype" w:hAnsi="Palatino Linotype"/>
          <w:sz w:val="18"/>
          <w:szCs w:val="18"/>
        </w:rPr>
        <w:t xml:space="preserve">(en 2 vol. et 1 550 pages) </w:t>
      </w:r>
      <w:r w:rsidRPr="00783EDD">
        <w:rPr>
          <w:rFonts w:ascii="Palatino Linotype" w:hAnsi="Palatino Linotype"/>
          <w:sz w:val="18"/>
          <w:szCs w:val="18"/>
        </w:rPr>
        <w:t>et début de la célébrité dans le monde savant (trad.</w:t>
      </w:r>
      <w:r>
        <w:rPr>
          <w:rFonts w:ascii="Palatino Linotype" w:hAnsi="Palatino Linotype"/>
          <w:sz w:val="18"/>
          <w:szCs w:val="18"/>
        </w:rPr>
        <w:t> </w:t>
      </w:r>
      <w:r w:rsidRPr="00783EDD">
        <w:rPr>
          <w:rFonts w:ascii="Palatino Linotype" w:hAnsi="Palatino Linotype"/>
          <w:sz w:val="18"/>
          <w:szCs w:val="18"/>
        </w:rPr>
        <w:t>anglaise</w:t>
      </w:r>
      <w:r>
        <w:rPr>
          <w:rFonts w:ascii="Palatino Linotype" w:hAnsi="Palatino Linotype"/>
          <w:sz w:val="18"/>
          <w:szCs w:val="18"/>
        </w:rPr>
        <w:t xml:space="preserve"> </w:t>
      </w:r>
      <w:r w:rsidRPr="00783EDD">
        <w:rPr>
          <w:rFonts w:ascii="Palatino Linotype" w:hAnsi="Palatino Linotype"/>
          <w:sz w:val="18"/>
          <w:szCs w:val="18"/>
        </w:rPr>
        <w:t xml:space="preserve">Londres </w:t>
      </w:r>
      <w:r>
        <w:rPr>
          <w:rFonts w:ascii="Palatino Linotype" w:hAnsi="Palatino Linotype"/>
          <w:sz w:val="18"/>
          <w:szCs w:val="18"/>
        </w:rPr>
        <w:t>1871-</w:t>
      </w:r>
      <w:r w:rsidRPr="00783EDD">
        <w:rPr>
          <w:rFonts w:ascii="Palatino Linotype" w:hAnsi="Palatino Linotype"/>
          <w:sz w:val="18"/>
          <w:szCs w:val="18"/>
        </w:rPr>
        <w:t>187</w:t>
      </w:r>
      <w:r>
        <w:rPr>
          <w:rFonts w:ascii="Palatino Linotype" w:hAnsi="Palatino Linotype"/>
          <w:sz w:val="18"/>
          <w:szCs w:val="18"/>
        </w:rPr>
        <w:t>3 et rééd. </w:t>
      </w:r>
      <w:r w:rsidRPr="00783EDD">
        <w:rPr>
          <w:rFonts w:ascii="Palatino Linotype" w:hAnsi="Palatino Linotype"/>
          <w:sz w:val="18"/>
          <w:szCs w:val="18"/>
        </w:rPr>
        <w:t>1886</w:t>
      </w:r>
      <w:r>
        <w:rPr>
          <w:rFonts w:ascii="Palatino Linotype" w:hAnsi="Palatino Linotype"/>
          <w:sz w:val="18"/>
          <w:szCs w:val="18"/>
        </w:rPr>
        <w:t>-</w:t>
      </w:r>
      <w:r w:rsidRPr="00783EDD">
        <w:rPr>
          <w:rFonts w:ascii="Palatino Linotype" w:hAnsi="Palatino Linotype"/>
          <w:sz w:val="18"/>
          <w:szCs w:val="18"/>
        </w:rPr>
        <w:t>1887</w:t>
      </w:r>
      <w:r>
        <w:rPr>
          <w:rFonts w:ascii="Palatino Linotype" w:hAnsi="Palatino Linotype"/>
          <w:sz w:val="18"/>
          <w:szCs w:val="18"/>
        </w:rPr>
        <w:t>,</w:t>
      </w:r>
      <w:r w:rsidRPr="00783EDD">
        <w:rPr>
          <w:rFonts w:ascii="Palatino Linotype" w:hAnsi="Palatino Linotype"/>
          <w:sz w:val="18"/>
          <w:szCs w:val="18"/>
        </w:rPr>
        <w:t xml:space="preserve"> </w:t>
      </w:r>
      <w:r>
        <w:rPr>
          <w:rFonts w:ascii="Palatino Linotype" w:hAnsi="Palatino Linotype"/>
          <w:sz w:val="18"/>
          <w:szCs w:val="18"/>
        </w:rPr>
        <w:t>trad. américaine New York 1873, rééd. </w:t>
      </w:r>
      <w:r w:rsidRPr="00783EDD">
        <w:rPr>
          <w:rFonts w:ascii="Palatino Linotype" w:hAnsi="Palatino Linotype"/>
          <w:sz w:val="18"/>
          <w:szCs w:val="18"/>
        </w:rPr>
        <w:t>1874</w:t>
      </w:r>
      <w:r>
        <w:rPr>
          <w:rFonts w:ascii="Palatino Linotype" w:hAnsi="Palatino Linotype"/>
          <w:sz w:val="18"/>
          <w:szCs w:val="18"/>
        </w:rPr>
        <w:t>, trad. hongroise  Budapest 1879-1880</w:t>
      </w:r>
      <w:r w:rsidRPr="00783EDD">
        <w:rPr>
          <w:rFonts w:ascii="Palatino Linotype" w:hAnsi="Palatino Linotype"/>
          <w:sz w:val="18"/>
          <w:szCs w:val="18"/>
        </w:rPr>
        <w:t>) ;</w:t>
      </w:r>
      <w:r>
        <w:rPr>
          <w:rFonts w:ascii="Palatino Linotype" w:hAnsi="Palatino Linotype"/>
          <w:sz w:val="18"/>
          <w:szCs w:val="18"/>
        </w:rPr>
        <w:t> ▪ </w:t>
      </w:r>
      <w:r w:rsidRPr="00783EDD">
        <w:rPr>
          <w:rFonts w:ascii="Palatino Linotype" w:hAnsi="Palatino Linotype"/>
          <w:i/>
          <w:sz w:val="18"/>
          <w:szCs w:val="18"/>
        </w:rPr>
        <w:t>Histoire d’un ruisseau</w:t>
      </w:r>
      <w:r w:rsidRPr="00783EDD">
        <w:rPr>
          <w:rFonts w:ascii="Palatino Linotype" w:hAnsi="Palatino Linotype"/>
          <w:sz w:val="18"/>
          <w:szCs w:val="18"/>
        </w:rPr>
        <w:t xml:space="preserve">, </w:t>
      </w:r>
      <w:r>
        <w:rPr>
          <w:rFonts w:ascii="Palatino Linotype" w:hAnsi="Palatino Linotype"/>
          <w:sz w:val="18"/>
          <w:szCs w:val="18"/>
        </w:rPr>
        <w:t xml:space="preserve">Paris, </w:t>
      </w:r>
      <w:r w:rsidRPr="00783EDD">
        <w:rPr>
          <w:rFonts w:ascii="Palatino Linotype" w:hAnsi="Palatino Linotype"/>
          <w:sz w:val="18"/>
          <w:szCs w:val="18"/>
        </w:rPr>
        <w:t xml:space="preserve">Hetzel, « Bibliothèque d’éducation et de récréation », </w:t>
      </w:r>
      <w:r>
        <w:rPr>
          <w:rFonts w:ascii="Palatino Linotype" w:hAnsi="Palatino Linotype"/>
          <w:sz w:val="18"/>
          <w:szCs w:val="18"/>
        </w:rPr>
        <w:t xml:space="preserve">1869, </w:t>
      </w:r>
      <w:r w:rsidRPr="00783EDD">
        <w:rPr>
          <w:rFonts w:ascii="Palatino Linotype" w:hAnsi="Palatino Linotype"/>
          <w:sz w:val="18"/>
          <w:szCs w:val="18"/>
        </w:rPr>
        <w:t>32</w:t>
      </w:r>
      <w:r>
        <w:rPr>
          <w:rFonts w:ascii="Palatino Linotype" w:hAnsi="Palatino Linotype"/>
          <w:sz w:val="18"/>
          <w:szCs w:val="18"/>
        </w:rPr>
        <w:t>0 </w:t>
      </w:r>
      <w:r w:rsidRPr="00783EDD">
        <w:rPr>
          <w:rFonts w:ascii="Palatino Linotype" w:hAnsi="Palatino Linotype"/>
          <w:sz w:val="18"/>
          <w:szCs w:val="18"/>
        </w:rPr>
        <w:t>p.</w:t>
      </w:r>
      <w:r>
        <w:rPr>
          <w:rFonts w:ascii="Palatino Linotype" w:hAnsi="Palatino Linotype"/>
          <w:sz w:val="18"/>
          <w:szCs w:val="18"/>
        </w:rPr>
        <w:t>, rééd. </w:t>
      </w:r>
      <w:r w:rsidRPr="00783EDD">
        <w:rPr>
          <w:rFonts w:ascii="Palatino Linotype" w:hAnsi="Palatino Linotype"/>
          <w:sz w:val="18"/>
          <w:szCs w:val="18"/>
        </w:rPr>
        <w:t>1882</w:t>
      </w:r>
      <w:r>
        <w:rPr>
          <w:rFonts w:ascii="Palatino Linotype" w:hAnsi="Palatino Linotype"/>
          <w:sz w:val="18"/>
          <w:szCs w:val="18"/>
        </w:rPr>
        <w:t xml:space="preserve">, </w:t>
      </w:r>
      <w:r w:rsidRPr="00783EDD">
        <w:rPr>
          <w:rFonts w:ascii="Palatino Linotype" w:hAnsi="Palatino Linotype"/>
          <w:sz w:val="18"/>
          <w:szCs w:val="18"/>
        </w:rPr>
        <w:t xml:space="preserve">premier </w:t>
      </w:r>
      <w:r>
        <w:rPr>
          <w:rFonts w:ascii="Palatino Linotype" w:hAnsi="Palatino Linotype"/>
          <w:sz w:val="18"/>
          <w:szCs w:val="18"/>
        </w:rPr>
        <w:t>récit géopoétique</w:t>
      </w:r>
      <w:r w:rsidRPr="00783EDD">
        <w:rPr>
          <w:rFonts w:ascii="Palatino Linotype" w:hAnsi="Palatino Linotype"/>
          <w:sz w:val="18"/>
          <w:szCs w:val="18"/>
        </w:rPr>
        <w:t xml:space="preserve"> rédigé pour une bonne part à Vascœuil</w:t>
      </w:r>
      <w:r>
        <w:rPr>
          <w:rFonts w:ascii="Palatino Linotype" w:hAnsi="Palatino Linotype"/>
          <w:sz w:val="18"/>
          <w:szCs w:val="18"/>
        </w:rPr>
        <w:t xml:space="preserve">, </w:t>
      </w:r>
      <w:r w:rsidRPr="00783EDD">
        <w:rPr>
          <w:rFonts w:ascii="Palatino Linotype" w:hAnsi="Palatino Linotype"/>
          <w:sz w:val="18"/>
          <w:szCs w:val="18"/>
        </w:rPr>
        <w:t xml:space="preserve">retenu </w:t>
      </w:r>
      <w:r>
        <w:rPr>
          <w:rFonts w:ascii="Palatino Linotype" w:hAnsi="Palatino Linotype"/>
          <w:sz w:val="18"/>
          <w:szCs w:val="18"/>
        </w:rPr>
        <w:t>par la Ville de</w:t>
      </w:r>
      <w:r w:rsidRPr="00783EDD">
        <w:rPr>
          <w:rFonts w:ascii="Palatino Linotype" w:hAnsi="Palatino Linotype"/>
          <w:sz w:val="18"/>
          <w:szCs w:val="18"/>
        </w:rPr>
        <w:t xml:space="preserve"> Paris comme livre de prix pour l’école primaire</w:t>
      </w:r>
      <w:r>
        <w:rPr>
          <w:rFonts w:ascii="Palatino Linotype" w:hAnsi="Palatino Linotype"/>
          <w:sz w:val="18"/>
          <w:szCs w:val="18"/>
        </w:rPr>
        <w:t xml:space="preserve"> (trad. italienne 1885, </w:t>
      </w:r>
      <w:r w:rsidRPr="00783EDD">
        <w:rPr>
          <w:rFonts w:ascii="Palatino Linotype" w:hAnsi="Palatino Linotype"/>
          <w:sz w:val="18"/>
          <w:szCs w:val="18"/>
        </w:rPr>
        <w:t xml:space="preserve">hongroise </w:t>
      </w:r>
      <w:r>
        <w:rPr>
          <w:rFonts w:ascii="Palatino Linotype" w:hAnsi="Palatino Linotype"/>
          <w:sz w:val="18"/>
          <w:szCs w:val="18"/>
        </w:rPr>
        <w:t xml:space="preserve">à Budapest 1894, </w:t>
      </w:r>
      <w:r w:rsidRPr="00783EDD">
        <w:rPr>
          <w:rFonts w:ascii="Palatino Linotype" w:hAnsi="Palatino Linotype"/>
          <w:sz w:val="18"/>
          <w:szCs w:val="18"/>
        </w:rPr>
        <w:t xml:space="preserve">espagnole </w:t>
      </w:r>
      <w:r>
        <w:rPr>
          <w:rFonts w:ascii="Palatino Linotype" w:hAnsi="Palatino Linotype"/>
          <w:sz w:val="18"/>
          <w:szCs w:val="18"/>
        </w:rPr>
        <w:t xml:space="preserve">à Valence </w:t>
      </w:r>
      <w:r w:rsidRPr="00783EDD">
        <w:rPr>
          <w:rFonts w:ascii="Palatino Linotype" w:hAnsi="Palatino Linotype"/>
          <w:sz w:val="18"/>
          <w:szCs w:val="18"/>
        </w:rPr>
        <w:t>v. 1897).</w:t>
      </w:r>
    </w:p>
    <w:p w:rsidR="00CD26FD" w:rsidRPr="00DC17C3" w:rsidRDefault="00CD26FD" w:rsidP="00CD26FD">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Trad. de Juan Bautista Alberdi, </w:t>
      </w:r>
      <w:r w:rsidRPr="00444B14">
        <w:rPr>
          <w:rFonts w:ascii="Palatino Linotype" w:hAnsi="Palatino Linotype"/>
          <w:i/>
          <w:sz w:val="18"/>
          <w:szCs w:val="18"/>
        </w:rPr>
        <w:t>Projet de reconstruction territoriale et dynastique de l’Empire du Brésil aux dépens des républiques américaines</w:t>
      </w:r>
      <w:r>
        <w:rPr>
          <w:rFonts w:ascii="Palatino Linotype" w:hAnsi="Palatino Linotype"/>
          <w:sz w:val="18"/>
          <w:szCs w:val="18"/>
        </w:rPr>
        <w:t>, Paris, Rochette, 1869, 96 p. ; ▪ a</w:t>
      </w:r>
      <w:r w:rsidRPr="00DC17C3">
        <w:rPr>
          <w:rFonts w:ascii="Palatino Linotype" w:hAnsi="Palatino Linotype"/>
          <w:sz w:val="18"/>
          <w:szCs w:val="18"/>
        </w:rPr>
        <w:t xml:space="preserve">vec </w:t>
      </w:r>
      <w:r>
        <w:rPr>
          <w:rFonts w:ascii="Palatino Linotype" w:hAnsi="Palatino Linotype"/>
          <w:sz w:val="18"/>
          <w:szCs w:val="18"/>
        </w:rPr>
        <w:t>E</w:t>
      </w:r>
      <w:r w:rsidRPr="00DC17C3">
        <w:rPr>
          <w:rFonts w:ascii="Palatino Linotype" w:hAnsi="Palatino Linotype"/>
          <w:sz w:val="18"/>
          <w:szCs w:val="18"/>
        </w:rPr>
        <w:t xml:space="preserve">lie, « Introduction » à Adolphe Joanne, </w:t>
      </w:r>
      <w:r w:rsidRPr="00DC17C3">
        <w:rPr>
          <w:rFonts w:ascii="Palatino Linotype" w:hAnsi="Palatino Linotype"/>
          <w:i/>
          <w:sz w:val="18"/>
          <w:szCs w:val="18"/>
        </w:rPr>
        <w:t>Dictionnaire géographique, administratif, postal, statistique, archéologique, etc., de la France, de l’Algérie et des colonies</w:t>
      </w:r>
      <w:r w:rsidRPr="00DC17C3">
        <w:rPr>
          <w:rFonts w:ascii="Palatino Linotype" w:hAnsi="Palatino Linotype"/>
          <w:sz w:val="18"/>
          <w:szCs w:val="18"/>
        </w:rPr>
        <w:t>, 2</w:t>
      </w:r>
      <w:r w:rsidRPr="00DC17C3">
        <w:rPr>
          <w:rFonts w:ascii="Palatino Linotype" w:hAnsi="Palatino Linotype"/>
          <w:sz w:val="18"/>
          <w:szCs w:val="18"/>
          <w:vertAlign w:val="superscript"/>
        </w:rPr>
        <w:t>e</w:t>
      </w:r>
      <w:r>
        <w:rPr>
          <w:rFonts w:ascii="Palatino Linotype" w:hAnsi="Palatino Linotype"/>
          <w:sz w:val="18"/>
          <w:szCs w:val="18"/>
        </w:rPr>
        <w:t> </w:t>
      </w:r>
      <w:r w:rsidRPr="00DC17C3">
        <w:rPr>
          <w:rFonts w:ascii="Palatino Linotype" w:hAnsi="Palatino Linotype"/>
          <w:sz w:val="18"/>
          <w:szCs w:val="18"/>
        </w:rPr>
        <w:t xml:space="preserve">éd. révisée, </w:t>
      </w:r>
      <w:r>
        <w:rPr>
          <w:rFonts w:ascii="Palatino Linotype" w:hAnsi="Palatino Linotype"/>
          <w:sz w:val="18"/>
          <w:szCs w:val="18"/>
        </w:rPr>
        <w:t xml:space="preserve">Paris, Hachette, 1869, </w:t>
      </w:r>
      <w:r w:rsidRPr="00DC17C3">
        <w:rPr>
          <w:rFonts w:ascii="Palatino Linotype" w:hAnsi="Palatino Linotype"/>
          <w:sz w:val="18"/>
          <w:szCs w:val="18"/>
        </w:rPr>
        <w:t>vol. I, p. </w:t>
      </w:r>
      <w:r w:rsidRPr="00DC17C3">
        <w:rPr>
          <w:rFonts w:ascii="Palatino Linotype" w:hAnsi="Palatino Linotype"/>
          <w:smallCaps/>
          <w:sz w:val="18"/>
          <w:szCs w:val="18"/>
        </w:rPr>
        <w:t>v-clxxxviii</w:t>
      </w:r>
      <w:r w:rsidRPr="00DC17C3">
        <w:rPr>
          <w:rFonts w:ascii="Palatino Linotype" w:hAnsi="Palatino Linotype"/>
          <w:sz w:val="18"/>
          <w:szCs w:val="18"/>
        </w:rPr>
        <w:t xml:space="preserve"> [18</w:t>
      </w:r>
      <w:r>
        <w:rPr>
          <w:rFonts w:ascii="Palatino Linotype" w:hAnsi="Palatino Linotype"/>
          <w:sz w:val="18"/>
          <w:szCs w:val="18"/>
        </w:rPr>
        <w:t>4 </w:t>
      </w:r>
      <w:r w:rsidRPr="00DC17C3">
        <w:rPr>
          <w:rFonts w:ascii="Palatino Linotype" w:hAnsi="Palatino Linotype"/>
          <w:sz w:val="18"/>
          <w:szCs w:val="18"/>
        </w:rPr>
        <w:t>p.</w:t>
      </w:r>
      <w:r>
        <w:rPr>
          <w:rFonts w:ascii="Palatino Linotype" w:hAnsi="Palatino Linotype"/>
          <w:sz w:val="18"/>
          <w:szCs w:val="18"/>
        </w:rPr>
        <w:t xml:space="preserve"> de texte serré sur deux colonnes, radiographie géo-statistique de la France, partie géographique par Elisée, partie statistique par Elie</w:t>
      </w:r>
      <w:r w:rsidRPr="00DC17C3">
        <w:rPr>
          <w:rFonts w:ascii="Palatino Linotype" w:hAnsi="Palatino Linotype"/>
          <w:sz w:val="18"/>
          <w:szCs w:val="18"/>
        </w:rPr>
        <w:t xml:space="preserve">] ; </w:t>
      </w:r>
      <w:r>
        <w:rPr>
          <w:rFonts w:ascii="Palatino Linotype" w:hAnsi="Palatino Linotype"/>
          <w:sz w:val="18"/>
          <w:szCs w:val="18"/>
        </w:rPr>
        <w:t xml:space="preserve">▪  « Amérique du Nord, géographie » et Amérique du Sud, géographie » dans Michel Alcan (dir.), </w:t>
      </w:r>
      <w:r w:rsidRPr="002352BE">
        <w:rPr>
          <w:rFonts w:ascii="Palatino Linotype" w:hAnsi="Palatino Linotype"/>
          <w:i/>
          <w:sz w:val="18"/>
          <w:szCs w:val="18"/>
        </w:rPr>
        <w:t>Encyclopédie générale</w:t>
      </w:r>
      <w:r>
        <w:rPr>
          <w:rFonts w:ascii="Palatino Linotype" w:hAnsi="Palatino Linotype"/>
          <w:sz w:val="18"/>
          <w:szCs w:val="18"/>
        </w:rPr>
        <w:t>, Paris, Bureau de l’</w:t>
      </w:r>
      <w:r w:rsidRPr="002352BE">
        <w:rPr>
          <w:rFonts w:ascii="Palatino Linotype" w:hAnsi="Palatino Linotype"/>
          <w:i/>
          <w:sz w:val="18"/>
          <w:szCs w:val="18"/>
        </w:rPr>
        <w:t>Encyclopédie générale</w:t>
      </w:r>
      <w:r>
        <w:rPr>
          <w:rFonts w:ascii="Palatino Linotype" w:hAnsi="Palatino Linotype"/>
          <w:sz w:val="18"/>
          <w:szCs w:val="18"/>
        </w:rPr>
        <w:t xml:space="preserve"> et Garrousse, 1869-1871, 4 vol., t. II</w:t>
      </w:r>
      <w:r w:rsidRPr="00DC17C3">
        <w:rPr>
          <w:rFonts w:ascii="Palatino Linotype" w:hAnsi="Palatino Linotype"/>
          <w:sz w:val="18"/>
          <w:szCs w:val="18"/>
        </w:rPr>
        <w:t>.</w:t>
      </w:r>
      <w:r>
        <w:rPr>
          <w:rFonts w:ascii="Palatino Linotype" w:hAnsi="Palatino Linotype"/>
          <w:sz w:val="18"/>
          <w:szCs w:val="18"/>
        </w:rPr>
        <w:t>, 18</w:t>
      </w:r>
      <w:r w:rsidR="00AD33CF">
        <w:rPr>
          <w:rFonts w:ascii="Palatino Linotype" w:hAnsi="Palatino Linotype"/>
          <w:sz w:val="18"/>
          <w:szCs w:val="18"/>
        </w:rPr>
        <w:t xml:space="preserve">69, p. 67-76 </w:t>
      </w:r>
      <w:r>
        <w:rPr>
          <w:rFonts w:ascii="Palatino Linotype" w:hAnsi="Palatino Linotype"/>
          <w:sz w:val="18"/>
          <w:szCs w:val="18"/>
        </w:rPr>
        <w:t xml:space="preserve">et p. 76-84 [prévue en 24 vol., l’entreprise s’arrête en 1871 au début de la lettre B en raison des guerres étrangère et civile de 1870-1871 et compte parmi ses collaborateurs • le frère Onésime Reclus (« Allemagne, géographie », t. I, p. 462-468), • le beau-frère Germain Casse (« Ateliers nationaux »), • le </w:t>
      </w:r>
      <w:r>
        <w:rPr>
          <w:rFonts w:ascii="Palatino Linotype" w:hAnsi="Palatino Linotype"/>
          <w:sz w:val="18"/>
          <w:szCs w:val="18"/>
        </w:rPr>
        <w:lastRenderedPageBreak/>
        <w:t>lointain cousin Paul Broca (« Abyssiniens », « Aïnos », « Autochtones »), • le vieil ami Edouard Grimard</w:t>
      </w:r>
      <w:r>
        <w:rPr>
          <w:rStyle w:val="Appelnotedebasdep"/>
          <w:rFonts w:ascii="Palatino Linotype" w:hAnsi="Palatino Linotype"/>
          <w:sz w:val="18"/>
          <w:szCs w:val="18"/>
        </w:rPr>
        <w:footnoteReference w:id="96"/>
      </w:r>
      <w:r>
        <w:rPr>
          <w:rFonts w:ascii="Palatino Linotype" w:hAnsi="Palatino Linotype"/>
          <w:sz w:val="18"/>
          <w:szCs w:val="18"/>
        </w:rPr>
        <w:t xml:space="preserve"> (« Acotylédones »)].</w:t>
      </w:r>
    </w:p>
    <w:p w:rsidR="00CD26FD" w:rsidRDefault="00CD26FD" w:rsidP="00CD26FD">
      <w:pPr>
        <w:tabs>
          <w:tab w:val="left" w:pos="3544"/>
        </w:tabs>
        <w:spacing w:after="0" w:line="240" w:lineRule="auto"/>
        <w:ind w:left="567"/>
        <w:jc w:val="both"/>
        <w:rPr>
          <w:rFonts w:ascii="Palatino Linotype" w:hAnsi="Palatino Linotype"/>
          <w:sz w:val="18"/>
          <w:szCs w:val="18"/>
        </w:rPr>
      </w:pPr>
      <w:r>
        <w:rPr>
          <w:rFonts w:ascii="Palatino Linotype" w:hAnsi="Palatino Linotype"/>
          <w:sz w:val="18"/>
          <w:szCs w:val="18"/>
        </w:rPr>
        <w:t>• Jean Reclus,</w:t>
      </w:r>
      <w:r w:rsidRPr="002D4BD0">
        <w:rPr>
          <w:rFonts w:ascii="Palatino Linotype" w:hAnsi="Palatino Linotype" w:cs="Arial"/>
          <w:sz w:val="18"/>
          <w:szCs w:val="18"/>
        </w:rPr>
        <w:t xml:space="preserve"> </w:t>
      </w:r>
      <w:r w:rsidRPr="002D4BD0">
        <w:rPr>
          <w:rFonts w:ascii="Palatino Linotype" w:eastAsia="Arial Unicode MS" w:hAnsi="Palatino Linotype" w:cs="Arial Unicode MS"/>
          <w:i/>
          <w:sz w:val="18"/>
          <w:szCs w:val="18"/>
        </w:rPr>
        <w:t>À mes concitoyen</w:t>
      </w:r>
      <w:r>
        <w:rPr>
          <w:rFonts w:ascii="Palatino Linotype" w:eastAsia="Arial Unicode MS" w:hAnsi="Palatino Linotype" w:cs="Arial Unicode MS"/>
          <w:i/>
          <w:sz w:val="18"/>
          <w:szCs w:val="18"/>
        </w:rPr>
        <w:t>s, justification posthume de J. </w:t>
      </w:r>
      <w:r w:rsidRPr="002D4BD0">
        <w:rPr>
          <w:rFonts w:ascii="Palatino Linotype" w:eastAsia="Arial Unicode MS" w:hAnsi="Palatino Linotype" w:cs="Arial Unicode MS"/>
          <w:i/>
          <w:sz w:val="18"/>
          <w:szCs w:val="18"/>
        </w:rPr>
        <w:t>Reclus, ancien inspecteur des écoles primaires de la Gironde</w:t>
      </w:r>
      <w:r>
        <w:rPr>
          <w:rFonts w:ascii="Palatino Linotype" w:eastAsia="Arial Unicode MS" w:hAnsi="Palatino Linotype" w:cs="Arial Unicode MS"/>
          <w:sz w:val="18"/>
          <w:szCs w:val="18"/>
        </w:rPr>
        <w:t xml:space="preserve">, Bordeaux, impr. de Cusset, 1869, édition posthume et vengeresse contre le cardinal Donnet préparée par sa sœur Marie Reclus (Ducos), le manuscrit ayant été achevé le 24 novembre 1868. </w:t>
      </w:r>
      <w:r>
        <w:rPr>
          <w:rFonts w:ascii="Palatino Linotype" w:hAnsi="Palatino Linotype"/>
          <w:sz w:val="18"/>
          <w:szCs w:val="18"/>
        </w:rPr>
        <w:t>• </w:t>
      </w:r>
      <w:r>
        <w:rPr>
          <w:rFonts w:ascii="Palatino Linotype" w:eastAsia="Arial Unicode MS" w:hAnsi="Palatino Linotype" w:cs="Arial Unicode MS"/>
          <w:sz w:val="18"/>
          <w:szCs w:val="18"/>
        </w:rPr>
        <w:t xml:space="preserve">Elie Reclus, </w:t>
      </w:r>
      <w:r>
        <w:rPr>
          <w:rFonts w:ascii="Palatino Linotype" w:hAnsi="Palatino Linotype"/>
          <w:sz w:val="18"/>
          <w:szCs w:val="18"/>
        </w:rPr>
        <w:t xml:space="preserve">correspondance d’Espagne pour </w:t>
      </w:r>
      <w:r w:rsidRPr="00085B01">
        <w:rPr>
          <w:rFonts w:ascii="Palatino Linotype" w:hAnsi="Palatino Linotype"/>
          <w:i/>
          <w:sz w:val="18"/>
          <w:szCs w:val="18"/>
        </w:rPr>
        <w:t>La Revue politique et littéraire</w:t>
      </w:r>
      <w:r>
        <w:rPr>
          <w:rFonts w:ascii="Palatino Linotype" w:eastAsia="Arial Unicode MS" w:hAnsi="Palatino Linotype" w:cs="Arial Unicode MS"/>
          <w:sz w:val="18"/>
          <w:szCs w:val="18"/>
        </w:rPr>
        <w:t xml:space="preserve"> (Paris) : « Echec à la monarchie » (de Madrid, 26 et 29 décembre), 2 janvier 1869, p. 8-12, « À vous, républicains ! » (</w:t>
      </w:r>
      <w:proofErr w:type="gramStart"/>
      <w:r>
        <w:rPr>
          <w:rFonts w:ascii="Palatino Linotype" w:eastAsia="Arial Unicode MS" w:hAnsi="Palatino Linotype" w:cs="Arial Unicode MS"/>
          <w:sz w:val="18"/>
          <w:szCs w:val="18"/>
        </w:rPr>
        <w:t>de</w:t>
      </w:r>
      <w:proofErr w:type="gramEnd"/>
      <w:r>
        <w:rPr>
          <w:rFonts w:ascii="Palatino Linotype" w:eastAsia="Arial Unicode MS" w:hAnsi="Palatino Linotype" w:cs="Arial Unicode MS"/>
          <w:sz w:val="18"/>
          <w:szCs w:val="18"/>
        </w:rPr>
        <w:t xml:space="preserve"> Madrid, 4 janvier)</w:t>
      </w:r>
      <w:r>
        <w:rPr>
          <w:rFonts w:ascii="Palatino Linotype" w:hAnsi="Palatino Linotype"/>
          <w:sz w:val="18"/>
          <w:szCs w:val="18"/>
        </w:rPr>
        <w:t>, 9 janvier 1869, p. 35-36. • </w:t>
      </w:r>
      <w:r w:rsidRPr="00715D5B">
        <w:rPr>
          <w:rFonts w:ascii="Palatino Linotype" w:hAnsi="Palatino Linotype"/>
          <w:sz w:val="18"/>
          <w:szCs w:val="18"/>
        </w:rPr>
        <w:t>J. Couturier</w:t>
      </w:r>
      <w:r>
        <w:rPr>
          <w:rFonts w:ascii="Palatino Linotype" w:hAnsi="Palatino Linotype"/>
          <w:sz w:val="18"/>
          <w:szCs w:val="18"/>
        </w:rPr>
        <w:t xml:space="preserve"> [pseudonyme pour Onésime Reclus],</w:t>
      </w:r>
      <w:r w:rsidRPr="00715D5B">
        <w:rPr>
          <w:rFonts w:ascii="Palatino Linotype" w:hAnsi="Palatino Linotype"/>
          <w:sz w:val="18"/>
          <w:szCs w:val="18"/>
        </w:rPr>
        <w:t xml:space="preserve"> </w:t>
      </w:r>
      <w:r w:rsidRPr="00715D5B">
        <w:rPr>
          <w:rFonts w:ascii="Palatino Linotype" w:hAnsi="Palatino Linotype"/>
          <w:i/>
          <w:sz w:val="18"/>
          <w:szCs w:val="18"/>
        </w:rPr>
        <w:t>Dictionnaire des communes de la Suisse contenant les cantons et demi-cantons, les communes, les principales rivières</w:t>
      </w:r>
      <w:r>
        <w:rPr>
          <w:rFonts w:ascii="Palatino Linotype" w:hAnsi="Palatino Linotype"/>
          <w:sz w:val="18"/>
          <w:szCs w:val="18"/>
        </w:rPr>
        <w:t xml:space="preserve">, </w:t>
      </w:r>
      <w:r w:rsidRPr="00715D5B">
        <w:rPr>
          <w:rFonts w:ascii="Palatino Linotype" w:hAnsi="Palatino Linotype"/>
          <w:sz w:val="18"/>
          <w:szCs w:val="18"/>
        </w:rPr>
        <w:t xml:space="preserve">Lausanne, Payot, </w:t>
      </w:r>
      <w:r>
        <w:rPr>
          <w:rFonts w:ascii="Palatino Linotype" w:hAnsi="Palatino Linotype"/>
          <w:sz w:val="18"/>
          <w:szCs w:val="18"/>
        </w:rPr>
        <w:t>1869 ou 1870</w:t>
      </w:r>
      <w:r>
        <w:rPr>
          <w:rStyle w:val="Appelnotedebasdep"/>
          <w:rFonts w:ascii="Palatino Linotype" w:hAnsi="Palatino Linotype"/>
          <w:sz w:val="18"/>
          <w:szCs w:val="18"/>
        </w:rPr>
        <w:footnoteReference w:id="97"/>
      </w:r>
      <w:r>
        <w:rPr>
          <w:rFonts w:ascii="Palatino Linotype" w:hAnsi="Palatino Linotype"/>
          <w:sz w:val="18"/>
          <w:szCs w:val="18"/>
        </w:rPr>
        <w:t xml:space="preserve">, </w:t>
      </w:r>
      <w:r w:rsidRPr="00715D5B">
        <w:rPr>
          <w:rFonts w:ascii="Palatino Linotype" w:hAnsi="Palatino Linotype"/>
          <w:sz w:val="18"/>
          <w:szCs w:val="18"/>
        </w:rPr>
        <w:t>11</w:t>
      </w:r>
      <w:r>
        <w:rPr>
          <w:rFonts w:ascii="Palatino Linotype" w:hAnsi="Palatino Linotype"/>
          <w:sz w:val="18"/>
          <w:szCs w:val="18"/>
        </w:rPr>
        <w:t>4 p</w:t>
      </w:r>
      <w:r w:rsidRPr="00715D5B">
        <w:rPr>
          <w:rFonts w:ascii="Palatino Linotype" w:hAnsi="Palatino Linotype"/>
          <w:sz w:val="18"/>
          <w:szCs w:val="18"/>
        </w:rPr>
        <w:t>.</w:t>
      </w:r>
      <w:r>
        <w:rPr>
          <w:rFonts w:ascii="Palatino Linotype" w:hAnsi="Palatino Linotype"/>
          <w:sz w:val="18"/>
          <w:szCs w:val="18"/>
        </w:rPr>
        <w:t xml:space="preserve"> • Jules Duplessis-Kergomard, </w:t>
      </w:r>
      <w:r w:rsidRPr="00B71D11">
        <w:rPr>
          <w:rFonts w:ascii="Palatino Linotype" w:hAnsi="Palatino Linotype"/>
          <w:i/>
          <w:sz w:val="18"/>
          <w:szCs w:val="18"/>
        </w:rPr>
        <w:t>Le Mandat impératif</w:t>
      </w:r>
      <w:r>
        <w:rPr>
          <w:rFonts w:ascii="Palatino Linotype" w:hAnsi="Palatino Linotype"/>
          <w:sz w:val="18"/>
          <w:szCs w:val="18"/>
        </w:rPr>
        <w:t>, Paris, éd. Madre, 1869 (texte politique).</w:t>
      </w:r>
    </w:p>
    <w:p w:rsidR="00A24C42" w:rsidRDefault="00912A42" w:rsidP="00192BDB">
      <w:pPr>
        <w:spacing w:after="0" w:line="240" w:lineRule="auto"/>
        <w:ind w:left="567" w:hanging="567"/>
        <w:jc w:val="both"/>
        <w:rPr>
          <w:rFonts w:ascii="Palatino Linotype" w:hAnsi="Palatino Linotype"/>
        </w:rPr>
      </w:pPr>
      <w:r w:rsidRPr="00C930D1">
        <w:rPr>
          <w:rFonts w:ascii="Palatino Linotype" w:hAnsi="Palatino Linotype"/>
          <w:b/>
        </w:rPr>
        <w:t>1870</w:t>
      </w:r>
      <w:r w:rsidR="004729D2">
        <w:rPr>
          <w:rFonts w:ascii="Palatino Linotype" w:hAnsi="Palatino Linotype"/>
        </w:rPr>
        <w:t>.</w:t>
      </w:r>
      <w:r w:rsidR="00A24C42">
        <w:rPr>
          <w:rFonts w:ascii="Palatino Linotype" w:hAnsi="Palatino Linotype"/>
        </w:rPr>
        <w:t xml:space="preserve"> </w:t>
      </w:r>
      <w:r w:rsidR="00A24C42" w:rsidRPr="00D95E05">
        <w:rPr>
          <w:rFonts w:ascii="Palatino Linotype" w:hAnsi="Palatino Linotype"/>
          <w:b/>
          <w:sz w:val="18"/>
          <w:szCs w:val="18"/>
        </w:rPr>
        <w:t>Au début de l’année</w:t>
      </w:r>
      <w:r w:rsidR="00A24C42" w:rsidRPr="00D95E05">
        <w:rPr>
          <w:rFonts w:ascii="Palatino Linotype" w:hAnsi="Palatino Linotype"/>
          <w:sz w:val="18"/>
          <w:szCs w:val="18"/>
        </w:rPr>
        <w:t>,</w:t>
      </w:r>
      <w:r w:rsidR="00A24C42">
        <w:rPr>
          <w:rFonts w:ascii="Palatino Linotype" w:hAnsi="Palatino Linotype"/>
        </w:rPr>
        <w:t xml:space="preserve"> l</w:t>
      </w:r>
      <w:r w:rsidR="00A24C42" w:rsidRPr="007617A8">
        <w:rPr>
          <w:rFonts w:ascii="Palatino Linotype" w:hAnsi="Palatino Linotype"/>
          <w:sz w:val="18"/>
          <w:szCs w:val="18"/>
        </w:rPr>
        <w:t xml:space="preserve">’officier de marine Armand Reclus est </w:t>
      </w:r>
      <w:r w:rsidR="00A24C42">
        <w:rPr>
          <w:rFonts w:ascii="Palatino Linotype" w:hAnsi="Palatino Linotype"/>
          <w:sz w:val="18"/>
          <w:szCs w:val="18"/>
        </w:rPr>
        <w:t>à nouveau au Japon (Yokohama)</w:t>
      </w:r>
      <w:r w:rsidR="00777FB3">
        <w:rPr>
          <w:rFonts w:ascii="Palatino Linotype" w:hAnsi="Palatino Linotype"/>
          <w:sz w:val="18"/>
          <w:szCs w:val="18"/>
        </w:rPr>
        <w:t>, où il reste plusieurs mois</w:t>
      </w:r>
      <w:r w:rsidR="00A24C42">
        <w:rPr>
          <w:rFonts w:ascii="Palatino Linotype" w:hAnsi="Palatino Linotype"/>
          <w:sz w:val="18"/>
          <w:szCs w:val="18"/>
        </w:rPr>
        <w:t>.</w:t>
      </w:r>
    </w:p>
    <w:p w:rsidR="00C5373B" w:rsidRDefault="00C930D1" w:rsidP="00A24C42">
      <w:pPr>
        <w:spacing w:after="0" w:line="240" w:lineRule="auto"/>
        <w:ind w:left="567"/>
        <w:jc w:val="both"/>
        <w:rPr>
          <w:rFonts w:ascii="Palatino Linotype" w:hAnsi="Palatino Linotype"/>
        </w:rPr>
      </w:pPr>
      <w:r w:rsidRPr="00C930D1">
        <w:rPr>
          <w:rFonts w:ascii="Palatino Linotype" w:hAnsi="Palatino Linotype"/>
          <w:b/>
        </w:rPr>
        <w:t>1</w:t>
      </w:r>
      <w:r w:rsidR="00D4231E">
        <w:rPr>
          <w:rFonts w:ascii="Palatino Linotype" w:hAnsi="Palatino Linotype"/>
          <w:b/>
        </w:rPr>
        <w:t>2 </w:t>
      </w:r>
      <w:r w:rsidR="00C5373B" w:rsidRPr="00C930D1">
        <w:rPr>
          <w:rFonts w:ascii="Palatino Linotype" w:hAnsi="Palatino Linotype"/>
          <w:b/>
        </w:rPr>
        <w:t>janvier</w:t>
      </w:r>
      <w:r w:rsidR="00C5373B">
        <w:rPr>
          <w:rFonts w:ascii="Palatino Linotype" w:hAnsi="Palatino Linotype"/>
        </w:rPr>
        <w:t xml:space="preserve">. </w:t>
      </w:r>
      <w:r w:rsidR="00B428D8">
        <w:rPr>
          <w:rFonts w:ascii="Palatino Linotype" w:hAnsi="Palatino Linotype"/>
        </w:rPr>
        <w:t>E</w:t>
      </w:r>
      <w:r w:rsidR="00C5373B">
        <w:rPr>
          <w:rFonts w:ascii="Palatino Linotype" w:hAnsi="Palatino Linotype"/>
        </w:rPr>
        <w:t xml:space="preserve">lie et </w:t>
      </w:r>
      <w:r w:rsidR="00B428D8">
        <w:rPr>
          <w:rFonts w:ascii="Palatino Linotype" w:hAnsi="Palatino Linotype"/>
        </w:rPr>
        <w:t>E</w:t>
      </w:r>
      <w:r w:rsidR="00C5373B">
        <w:rPr>
          <w:rFonts w:ascii="Palatino Linotype" w:hAnsi="Palatino Linotype"/>
        </w:rPr>
        <w:t xml:space="preserve">lisée parmi l’immense foule qui se presse à Neuilly-sur-Seine aux funérailles du journaliste Victor Noir assassiné </w:t>
      </w:r>
      <w:r w:rsidR="00A1451A">
        <w:rPr>
          <w:rFonts w:ascii="Palatino Linotype" w:hAnsi="Palatino Linotype"/>
        </w:rPr>
        <w:t xml:space="preserve">le 10 janvier </w:t>
      </w:r>
      <w:r w:rsidR="00C5373B">
        <w:rPr>
          <w:rFonts w:ascii="Palatino Linotype" w:hAnsi="Palatino Linotype"/>
        </w:rPr>
        <w:t>par le prince Pierre Bonaparte, cousin de Napoléon III, à la suite d’une polémique à la fois corse et politique : l’inhumation de la victime est une manifestation républicaine contre l’Empire</w:t>
      </w:r>
      <w:r w:rsidR="00A1451A">
        <w:rPr>
          <w:rFonts w:ascii="Palatino Linotype" w:hAnsi="Palatino Linotype"/>
        </w:rPr>
        <w:t xml:space="preserve">. Les Reclus, y compris la sœur Louise, et divers amis comme Edouard Grimard versent des contributions à la souscription pour l’érection </w:t>
      </w:r>
      <w:r w:rsidR="005B281C">
        <w:rPr>
          <w:rFonts w:ascii="Palatino Linotype" w:hAnsi="Palatino Linotype"/>
        </w:rPr>
        <w:t xml:space="preserve">(c’est le cas de le dire) </w:t>
      </w:r>
      <w:r w:rsidR="00A1451A">
        <w:rPr>
          <w:rFonts w:ascii="Palatino Linotype" w:hAnsi="Palatino Linotype"/>
        </w:rPr>
        <w:t>d’un tombeau à Victor Noir</w:t>
      </w:r>
      <w:r w:rsidR="00C5373B">
        <w:rPr>
          <w:rFonts w:ascii="Palatino Linotype" w:hAnsi="Palatino Linotype"/>
        </w:rPr>
        <w:t>.</w:t>
      </w:r>
      <w:r w:rsidR="00A24C42">
        <w:rPr>
          <w:rFonts w:ascii="Palatino Linotype" w:hAnsi="Palatino Linotype"/>
        </w:rPr>
        <w:t xml:space="preserve"> </w:t>
      </w:r>
      <w:r w:rsidR="00A24C42" w:rsidRPr="00A24C42">
        <w:rPr>
          <w:rFonts w:ascii="Palatino Linotype" w:hAnsi="Palatino Linotype"/>
          <w:sz w:val="18"/>
          <w:szCs w:val="18"/>
        </w:rPr>
        <w:t xml:space="preserve">En conséquence de la campagne antibonapartiste de </w:t>
      </w:r>
      <w:r w:rsidR="00A24C42" w:rsidRPr="00A24C42">
        <w:rPr>
          <w:rFonts w:ascii="Palatino Linotype" w:hAnsi="Palatino Linotype"/>
          <w:i/>
          <w:sz w:val="18"/>
          <w:szCs w:val="18"/>
        </w:rPr>
        <w:t>La Marseillaise</w:t>
      </w:r>
      <w:r w:rsidR="00A24C42" w:rsidRPr="00A24C42">
        <w:rPr>
          <w:rFonts w:ascii="Palatino Linotype" w:hAnsi="Palatino Linotype"/>
          <w:sz w:val="18"/>
          <w:szCs w:val="18"/>
        </w:rPr>
        <w:t xml:space="preserve"> d’Henri Rochefort, comme son directeur et une douzaine de ses autres rédacteurs, Germain Casse est incarcéré à la prison de la Santé.</w:t>
      </w:r>
    </w:p>
    <w:p w:rsidR="00E57A81" w:rsidRPr="00E57A81" w:rsidRDefault="00E57A81" w:rsidP="00F659DA">
      <w:pPr>
        <w:spacing w:after="0" w:line="240" w:lineRule="auto"/>
        <w:ind w:left="567"/>
        <w:jc w:val="both"/>
        <w:rPr>
          <w:rFonts w:ascii="Palatino Linotype" w:hAnsi="Palatino Linotype"/>
          <w:sz w:val="18"/>
          <w:szCs w:val="18"/>
        </w:rPr>
      </w:pPr>
      <w:r w:rsidRPr="005E1F96">
        <w:rPr>
          <w:rFonts w:ascii="Palatino Linotype" w:hAnsi="Palatino Linotype"/>
          <w:b/>
          <w:sz w:val="18"/>
          <w:szCs w:val="18"/>
        </w:rPr>
        <w:t>Février</w:t>
      </w:r>
      <w:r w:rsidRPr="00E57A81">
        <w:rPr>
          <w:rFonts w:ascii="Palatino Linotype" w:hAnsi="Palatino Linotype"/>
          <w:sz w:val="18"/>
          <w:szCs w:val="18"/>
        </w:rPr>
        <w:t>. Paul Reclus est interne provisoire à l’hôpital de Bicêtre, dans la banlieue Sud de Paris.</w:t>
      </w:r>
    </w:p>
    <w:p w:rsidR="00723A05" w:rsidRDefault="00986F6E" w:rsidP="00F659DA">
      <w:pPr>
        <w:spacing w:after="0" w:line="240" w:lineRule="auto"/>
        <w:ind w:left="567"/>
        <w:jc w:val="both"/>
        <w:rPr>
          <w:rFonts w:ascii="Palatino Linotype" w:hAnsi="Palatino Linotype"/>
        </w:rPr>
      </w:pPr>
      <w:r w:rsidRPr="00C930D1">
        <w:rPr>
          <w:rFonts w:ascii="Palatino Linotype" w:hAnsi="Palatino Linotype"/>
          <w:b/>
        </w:rPr>
        <w:t>Printemps</w:t>
      </w:r>
      <w:r w:rsidRPr="00681CA7">
        <w:rPr>
          <w:rFonts w:ascii="Palatino Linotype" w:hAnsi="Palatino Linotype"/>
        </w:rPr>
        <w:t xml:space="preserve">. Voyage sur </w:t>
      </w:r>
      <w:r w:rsidR="00681CA7" w:rsidRPr="00681CA7">
        <w:rPr>
          <w:rFonts w:ascii="Palatino Linotype" w:hAnsi="Palatino Linotype"/>
        </w:rPr>
        <w:t xml:space="preserve">le littoral provençal (Cannes, Solliès-Farlède, Nice, </w:t>
      </w:r>
      <w:r w:rsidR="009C0998">
        <w:rPr>
          <w:rFonts w:ascii="Palatino Linotype" w:hAnsi="Palatino Linotype"/>
        </w:rPr>
        <w:t xml:space="preserve">Beaulieu, </w:t>
      </w:r>
      <w:r w:rsidR="00681CA7" w:rsidRPr="00681CA7">
        <w:rPr>
          <w:rFonts w:ascii="Palatino Linotype" w:hAnsi="Palatino Linotype"/>
        </w:rPr>
        <w:t>Menton)</w:t>
      </w:r>
      <w:r w:rsidR="00A9392A">
        <w:rPr>
          <w:rFonts w:ascii="Palatino Linotype" w:hAnsi="Palatino Linotype"/>
        </w:rPr>
        <w:t xml:space="preserve"> et</w:t>
      </w:r>
      <w:r w:rsidR="00681CA7" w:rsidRPr="00681CA7">
        <w:rPr>
          <w:rFonts w:ascii="Palatino Linotype" w:hAnsi="Palatino Linotype"/>
        </w:rPr>
        <w:t xml:space="preserve"> le littoral ligure (Vintimille, Bordighera, San Remo), </w:t>
      </w:r>
      <w:r w:rsidR="00A9392A">
        <w:rPr>
          <w:rFonts w:ascii="Palatino Linotype" w:hAnsi="Palatino Linotype"/>
        </w:rPr>
        <w:t xml:space="preserve">puis </w:t>
      </w:r>
      <w:r w:rsidR="00681CA7" w:rsidRPr="00681CA7">
        <w:rPr>
          <w:rFonts w:ascii="Palatino Linotype" w:hAnsi="Palatino Linotype"/>
        </w:rPr>
        <w:t xml:space="preserve">Marseille, Nîmes, Aigues-Mortes, le Grau-du-Roi, </w:t>
      </w:r>
      <w:r w:rsidR="007E72F5">
        <w:rPr>
          <w:rFonts w:ascii="Palatino Linotype" w:hAnsi="Palatino Linotype"/>
        </w:rPr>
        <w:t xml:space="preserve">passage par les </w:t>
      </w:r>
      <w:r w:rsidR="00681CA7" w:rsidRPr="00681CA7">
        <w:rPr>
          <w:rFonts w:ascii="Palatino Linotype" w:hAnsi="Palatino Linotype"/>
        </w:rPr>
        <w:t>Cévennes, Lyon, Sens, Moret-sur-Loing, Paris, Vascœuil, Paris</w:t>
      </w:r>
      <w:r w:rsidR="00723A05" w:rsidRPr="00681CA7">
        <w:rPr>
          <w:rFonts w:ascii="Palatino Linotype" w:hAnsi="Palatino Linotype"/>
        </w:rPr>
        <w:t>.</w:t>
      </w:r>
    </w:p>
    <w:p w:rsidR="006B693B" w:rsidRPr="000D263A" w:rsidRDefault="006B693B" w:rsidP="00F659DA">
      <w:pPr>
        <w:spacing w:after="0" w:line="240" w:lineRule="auto"/>
        <w:ind w:left="567"/>
        <w:jc w:val="both"/>
        <w:rPr>
          <w:rFonts w:asciiTheme="majorHAnsi" w:hAnsiTheme="majorHAnsi"/>
          <w:sz w:val="18"/>
          <w:szCs w:val="18"/>
        </w:rPr>
      </w:pPr>
      <w:r w:rsidRPr="000D263A">
        <w:rPr>
          <w:rFonts w:asciiTheme="majorHAnsi" w:hAnsiTheme="majorHAnsi"/>
          <w:b/>
          <w:sz w:val="18"/>
          <w:szCs w:val="18"/>
        </w:rPr>
        <w:t>Avril</w:t>
      </w:r>
      <w:r w:rsidRPr="000D263A">
        <w:rPr>
          <w:rFonts w:asciiTheme="majorHAnsi" w:hAnsiTheme="majorHAnsi"/>
          <w:sz w:val="18"/>
          <w:szCs w:val="18"/>
        </w:rPr>
        <w:t xml:space="preserve">. La belle-sœur Noémi Reclus </w:t>
      </w:r>
      <w:r w:rsidR="000D263A" w:rsidRPr="000D263A">
        <w:rPr>
          <w:rFonts w:asciiTheme="majorHAnsi" w:hAnsiTheme="majorHAnsi" w:cs="Times New Roman"/>
          <w:sz w:val="18"/>
          <w:szCs w:val="18"/>
        </w:rPr>
        <w:t>vend à son domicile des billets pour une conférence sur l’astronomie de Camille Flammarion</w:t>
      </w:r>
      <w:r w:rsidR="003F27FA">
        <w:rPr>
          <w:rFonts w:asciiTheme="majorHAnsi" w:hAnsiTheme="majorHAnsi" w:cs="Times New Roman"/>
          <w:sz w:val="18"/>
          <w:szCs w:val="18"/>
        </w:rPr>
        <w:t xml:space="preserve"> (1842-1925, son cadet Ernest fondera les éditions Flammarion</w:t>
      </w:r>
      <w:r w:rsidR="00EB65DB">
        <w:rPr>
          <w:rFonts w:asciiTheme="majorHAnsi" w:hAnsiTheme="majorHAnsi" w:cs="Times New Roman"/>
          <w:sz w:val="18"/>
          <w:szCs w:val="18"/>
        </w:rPr>
        <w:t xml:space="preserve"> en 1875</w:t>
      </w:r>
      <w:r w:rsidR="003F27FA">
        <w:rPr>
          <w:rFonts w:asciiTheme="majorHAnsi" w:hAnsiTheme="majorHAnsi" w:cs="Times New Roman"/>
          <w:sz w:val="18"/>
          <w:szCs w:val="18"/>
        </w:rPr>
        <w:t>)</w:t>
      </w:r>
      <w:r w:rsidR="000D263A" w:rsidRPr="000D263A">
        <w:rPr>
          <w:rFonts w:asciiTheme="majorHAnsi" w:hAnsiTheme="majorHAnsi" w:cs="Times New Roman"/>
          <w:sz w:val="18"/>
          <w:szCs w:val="18"/>
        </w:rPr>
        <w:t>, afin de récolter des fonds destinés à « la création d’une école démocratique pour les jeunes filles de six à douze ans</w:t>
      </w:r>
      <w:r w:rsidR="000D263A" w:rsidRPr="000D263A">
        <w:rPr>
          <w:rStyle w:val="Appelnotedebasdep"/>
          <w:rFonts w:asciiTheme="majorHAnsi" w:hAnsiTheme="majorHAnsi" w:cs="Times New Roman"/>
          <w:sz w:val="18"/>
          <w:szCs w:val="18"/>
        </w:rPr>
        <w:footnoteReference w:id="98"/>
      </w:r>
      <w:r w:rsidR="000D263A" w:rsidRPr="000D263A">
        <w:rPr>
          <w:rFonts w:asciiTheme="majorHAnsi" w:hAnsiTheme="majorHAnsi" w:cs="Times New Roman"/>
          <w:sz w:val="18"/>
          <w:szCs w:val="18"/>
        </w:rPr>
        <w:t> »</w:t>
      </w:r>
      <w:r w:rsidR="00EB65DB">
        <w:rPr>
          <w:rFonts w:asciiTheme="majorHAnsi" w:hAnsiTheme="majorHAnsi" w:cs="Times New Roman"/>
          <w:sz w:val="18"/>
          <w:szCs w:val="18"/>
        </w:rPr>
        <w:t xml:space="preserve"> (cf. septembre 1869).</w:t>
      </w:r>
    </w:p>
    <w:p w:rsidR="008309E7" w:rsidRDefault="00C930D1" w:rsidP="00723A05">
      <w:pPr>
        <w:spacing w:after="0" w:line="240" w:lineRule="auto"/>
        <w:ind w:left="567"/>
        <w:jc w:val="both"/>
        <w:rPr>
          <w:rFonts w:ascii="Palatino Linotype" w:hAnsi="Palatino Linotype"/>
        </w:rPr>
      </w:pPr>
      <w:r w:rsidRPr="00C930D1">
        <w:rPr>
          <w:rFonts w:ascii="Palatino Linotype" w:hAnsi="Palatino Linotype"/>
          <w:b/>
        </w:rPr>
        <w:t>2</w:t>
      </w:r>
      <w:r w:rsidR="008C4539">
        <w:rPr>
          <w:rFonts w:ascii="Palatino Linotype" w:hAnsi="Palatino Linotype"/>
          <w:b/>
        </w:rPr>
        <w:t>6 </w:t>
      </w:r>
      <w:r w:rsidR="008309E7" w:rsidRPr="00C930D1">
        <w:rPr>
          <w:rFonts w:ascii="Palatino Linotype" w:hAnsi="Palatino Linotype"/>
          <w:b/>
        </w:rPr>
        <w:t>mai</w:t>
      </w:r>
      <w:r w:rsidR="008309E7" w:rsidRPr="006308FF">
        <w:rPr>
          <w:rFonts w:ascii="Palatino Linotype" w:hAnsi="Palatino Linotype"/>
        </w:rPr>
        <w:t>.</w:t>
      </w:r>
      <w:r w:rsidR="008309E7">
        <w:rPr>
          <w:rFonts w:ascii="Palatino Linotype" w:hAnsi="Palatino Linotype"/>
        </w:rPr>
        <w:t xml:space="preserve"> À Vasc</w:t>
      </w:r>
      <w:r w:rsidR="00061ACC">
        <w:rPr>
          <w:rFonts w:ascii="Palatino Linotype" w:hAnsi="Palatino Linotype"/>
        </w:rPr>
        <w:t>œ</w:t>
      </w:r>
      <w:r w:rsidR="008309E7">
        <w:rPr>
          <w:rFonts w:ascii="Palatino Linotype" w:hAnsi="Palatino Linotype"/>
        </w:rPr>
        <w:t xml:space="preserve">uil, </w:t>
      </w:r>
      <w:r w:rsidR="00CB0D85">
        <w:rPr>
          <w:rFonts w:ascii="Palatino Linotype" w:hAnsi="Palatino Linotype"/>
        </w:rPr>
        <w:t xml:space="preserve">après être allé chercher ses filles </w:t>
      </w:r>
      <w:r w:rsidR="00FA79F6">
        <w:rPr>
          <w:rFonts w:ascii="Palatino Linotype" w:hAnsi="Palatino Linotype"/>
        </w:rPr>
        <w:t xml:space="preserve">à </w:t>
      </w:r>
      <w:r w:rsidR="00FE0C12">
        <w:rPr>
          <w:rFonts w:ascii="Palatino Linotype" w:hAnsi="Palatino Linotype"/>
        </w:rPr>
        <w:t>La Roche-Chalais</w:t>
      </w:r>
      <w:r w:rsidR="00FA79F6">
        <w:rPr>
          <w:rFonts w:ascii="Palatino Linotype" w:hAnsi="Palatino Linotype"/>
        </w:rPr>
        <w:t xml:space="preserve"> </w:t>
      </w:r>
      <w:r w:rsidR="001B3B29">
        <w:rPr>
          <w:rFonts w:ascii="Palatino Linotype" w:hAnsi="Palatino Linotype"/>
        </w:rPr>
        <w:t xml:space="preserve">(réunion de famille à l’occasion des fêtes pascales) </w:t>
      </w:r>
      <w:r w:rsidR="00FA79F6">
        <w:rPr>
          <w:rFonts w:ascii="Palatino Linotype" w:hAnsi="Palatino Linotype"/>
        </w:rPr>
        <w:t>où Magali est venue d’Orthez avec Zéline Trigant (Reclus) et Jeannie de Nîmes avec Marie Reclus (Grotz),</w:t>
      </w:r>
      <w:r w:rsidR="00CB0D85">
        <w:rPr>
          <w:rFonts w:ascii="Palatino Linotype" w:hAnsi="Palatino Linotype"/>
        </w:rPr>
        <w:t xml:space="preserve"> </w:t>
      </w:r>
      <w:r w:rsidR="00B428D8">
        <w:rPr>
          <w:rFonts w:ascii="Palatino Linotype" w:hAnsi="Palatino Linotype"/>
        </w:rPr>
        <w:t>E</w:t>
      </w:r>
      <w:r w:rsidR="008309E7">
        <w:rPr>
          <w:rFonts w:ascii="Palatino Linotype" w:hAnsi="Palatino Linotype"/>
        </w:rPr>
        <w:t xml:space="preserve">lisée se </w:t>
      </w:r>
      <w:r w:rsidR="00BB3142">
        <w:rPr>
          <w:rFonts w:ascii="Palatino Linotype" w:hAnsi="Palatino Linotype"/>
        </w:rPr>
        <w:t xml:space="preserve">lie en une « union libre » </w:t>
      </w:r>
      <w:r w:rsidR="008913A0">
        <w:rPr>
          <w:rFonts w:ascii="Palatino Linotype" w:hAnsi="Palatino Linotype"/>
        </w:rPr>
        <w:t xml:space="preserve">avec </w:t>
      </w:r>
      <w:r w:rsidR="008309E7">
        <w:rPr>
          <w:rFonts w:ascii="Palatino Linotype" w:hAnsi="Palatino Linotype"/>
        </w:rPr>
        <w:t>Fanny L</w:t>
      </w:r>
      <w:r w:rsidR="00723A05">
        <w:rPr>
          <w:rFonts w:ascii="Palatino Linotype" w:hAnsi="Palatino Linotype"/>
        </w:rPr>
        <w:t>’</w:t>
      </w:r>
      <w:r w:rsidR="00334CBF">
        <w:rPr>
          <w:rFonts w:ascii="Palatino Linotype" w:hAnsi="Palatino Linotype"/>
        </w:rPr>
        <w:t>H</w:t>
      </w:r>
      <w:r w:rsidR="008309E7">
        <w:rPr>
          <w:rFonts w:ascii="Palatino Linotype" w:hAnsi="Palatino Linotype"/>
        </w:rPr>
        <w:t>erminez</w:t>
      </w:r>
      <w:r>
        <w:rPr>
          <w:rFonts w:ascii="Palatino Linotype" w:hAnsi="Palatino Linotype"/>
        </w:rPr>
        <w:t xml:space="preserve"> (cf. </w:t>
      </w:r>
      <w:r w:rsidR="007F477C">
        <w:rPr>
          <w:rFonts w:ascii="Palatino Linotype" w:hAnsi="Palatino Linotype"/>
        </w:rPr>
        <w:t>1852)</w:t>
      </w:r>
      <w:r w:rsidR="00061ACC">
        <w:rPr>
          <w:rFonts w:ascii="Palatino Linotype" w:hAnsi="Palatino Linotype"/>
        </w:rPr>
        <w:t>, au milieu de membres de sa famille et d’amis</w:t>
      </w:r>
      <w:r w:rsidR="0004423B">
        <w:rPr>
          <w:rFonts w:ascii="Palatino Linotype" w:hAnsi="Palatino Linotype"/>
        </w:rPr>
        <w:t xml:space="preserve"> – </w:t>
      </w:r>
      <w:r w:rsidR="00061ACC">
        <w:rPr>
          <w:rFonts w:ascii="Palatino Linotype" w:hAnsi="Palatino Linotype"/>
        </w:rPr>
        <w:t>dont Benoît Malon</w:t>
      </w:r>
      <w:r w:rsidR="00D64DF1">
        <w:rPr>
          <w:rFonts w:ascii="Palatino Linotype" w:hAnsi="Palatino Linotype"/>
        </w:rPr>
        <w:t xml:space="preserve"> bientôt emprisonné</w:t>
      </w:r>
      <w:r w:rsidR="003664DC">
        <w:rPr>
          <w:rFonts w:ascii="Palatino Linotype" w:hAnsi="Palatino Linotype"/>
        </w:rPr>
        <w:t xml:space="preserve"> pour son activisme socialiste</w:t>
      </w:r>
      <w:r w:rsidR="00D64DF1">
        <w:rPr>
          <w:rFonts w:ascii="Palatino Linotype" w:hAnsi="Palatino Linotype"/>
        </w:rPr>
        <w:t>,</w:t>
      </w:r>
      <w:r w:rsidR="00061ACC">
        <w:rPr>
          <w:rFonts w:ascii="Palatino Linotype" w:hAnsi="Palatino Linotype"/>
        </w:rPr>
        <w:t xml:space="preserve"> et </w:t>
      </w:r>
      <w:r w:rsidR="00334CBF">
        <w:rPr>
          <w:rFonts w:ascii="Palatino Linotype" w:hAnsi="Palatino Linotype"/>
        </w:rPr>
        <w:t xml:space="preserve">André </w:t>
      </w:r>
      <w:r w:rsidR="00061ACC">
        <w:rPr>
          <w:rFonts w:ascii="Palatino Linotype" w:hAnsi="Palatino Linotype"/>
        </w:rPr>
        <w:t>Léo</w:t>
      </w:r>
      <w:r w:rsidR="00334CBF">
        <w:rPr>
          <w:rFonts w:ascii="Palatino Linotype" w:hAnsi="Palatino Linotype"/>
        </w:rPr>
        <w:t> : tous deu</w:t>
      </w:r>
      <w:r w:rsidR="00BB3142">
        <w:rPr>
          <w:rFonts w:ascii="Palatino Linotype" w:hAnsi="Palatino Linotype"/>
        </w:rPr>
        <w:t xml:space="preserve">x </w:t>
      </w:r>
      <w:r w:rsidR="005B281C">
        <w:rPr>
          <w:rFonts w:ascii="Palatino Linotype" w:hAnsi="Palatino Linotype"/>
        </w:rPr>
        <w:t>formeront</w:t>
      </w:r>
      <w:r w:rsidR="00BB3142">
        <w:rPr>
          <w:rFonts w:ascii="Palatino Linotype" w:hAnsi="Palatino Linotype"/>
        </w:rPr>
        <w:t xml:space="preserve"> également une </w:t>
      </w:r>
      <w:r w:rsidR="00334CBF">
        <w:rPr>
          <w:rFonts w:ascii="Palatino Linotype" w:hAnsi="Palatino Linotype"/>
        </w:rPr>
        <w:t>union libre</w:t>
      </w:r>
      <w:r w:rsidR="008913A0">
        <w:rPr>
          <w:rFonts w:ascii="Palatino Linotype" w:hAnsi="Palatino Linotype"/>
        </w:rPr>
        <w:t>,</w:t>
      </w:r>
      <w:r w:rsidR="00334CBF">
        <w:rPr>
          <w:rFonts w:ascii="Palatino Linotype" w:hAnsi="Palatino Linotype"/>
        </w:rPr>
        <w:t xml:space="preserve"> en 1872</w:t>
      </w:r>
      <w:r w:rsidR="008309E7">
        <w:rPr>
          <w:rFonts w:ascii="Palatino Linotype" w:hAnsi="Palatino Linotype"/>
        </w:rPr>
        <w:t>.</w:t>
      </w:r>
    </w:p>
    <w:p w:rsidR="009F1359" w:rsidRDefault="009C7185" w:rsidP="008309E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1</w:t>
      </w:r>
      <w:r w:rsidR="008C4539">
        <w:rPr>
          <w:rFonts w:ascii="Palatino Linotype" w:hAnsi="Palatino Linotype"/>
          <w:b/>
          <w:sz w:val="18"/>
          <w:szCs w:val="18"/>
        </w:rPr>
        <w:t>7 </w:t>
      </w:r>
      <w:r w:rsidR="009F1359" w:rsidRPr="00C930D1">
        <w:rPr>
          <w:rFonts w:ascii="Palatino Linotype" w:hAnsi="Palatino Linotype"/>
          <w:b/>
          <w:sz w:val="18"/>
          <w:szCs w:val="18"/>
        </w:rPr>
        <w:t>juin</w:t>
      </w:r>
      <w:r w:rsidR="009F1359">
        <w:rPr>
          <w:rFonts w:ascii="Palatino Linotype" w:hAnsi="Palatino Linotype"/>
          <w:sz w:val="18"/>
          <w:szCs w:val="18"/>
        </w:rPr>
        <w:t xml:space="preserve">. </w:t>
      </w:r>
      <w:r w:rsidR="00806073">
        <w:rPr>
          <w:rFonts w:ascii="Palatino Linotype" w:hAnsi="Palatino Linotype"/>
          <w:sz w:val="18"/>
          <w:szCs w:val="18"/>
        </w:rPr>
        <w:t xml:space="preserve">Naissance à Sainte-Foy-la-Grande d’André Bouny (1870-1910), premier fils </w:t>
      </w:r>
      <w:proofErr w:type="gramStart"/>
      <w:r w:rsidR="00806073">
        <w:rPr>
          <w:rFonts w:ascii="Palatino Linotype" w:hAnsi="Palatino Linotype"/>
          <w:sz w:val="18"/>
          <w:szCs w:val="18"/>
        </w:rPr>
        <w:t xml:space="preserve">de </w:t>
      </w:r>
      <w:r w:rsidR="00E668AF">
        <w:rPr>
          <w:rFonts w:ascii="Palatino Linotype" w:hAnsi="Palatino Linotype"/>
          <w:sz w:val="18"/>
          <w:szCs w:val="18"/>
        </w:rPr>
        <w:t>Ioana</w:t>
      </w:r>
      <w:proofErr w:type="gramEnd"/>
      <w:r w:rsidR="00806073">
        <w:rPr>
          <w:rFonts w:ascii="Palatino Linotype" w:hAnsi="Palatino Linotype"/>
          <w:sz w:val="18"/>
          <w:szCs w:val="18"/>
        </w:rPr>
        <w:t xml:space="preserve"> Reclus et </w:t>
      </w:r>
      <w:r w:rsidR="00B428D8">
        <w:rPr>
          <w:rFonts w:ascii="Palatino Linotype" w:hAnsi="Palatino Linotype"/>
          <w:sz w:val="18"/>
          <w:szCs w:val="18"/>
        </w:rPr>
        <w:t>E</w:t>
      </w:r>
      <w:r w:rsidR="004D1C57">
        <w:rPr>
          <w:rFonts w:ascii="Palatino Linotype" w:hAnsi="Palatino Linotype"/>
          <w:sz w:val="18"/>
          <w:szCs w:val="18"/>
        </w:rPr>
        <w:t>douard</w:t>
      </w:r>
      <w:r w:rsidR="00806073">
        <w:rPr>
          <w:rFonts w:ascii="Palatino Linotype" w:hAnsi="Palatino Linotype"/>
          <w:sz w:val="18"/>
          <w:szCs w:val="18"/>
        </w:rPr>
        <w:t xml:space="preserve"> Bouny.</w:t>
      </w:r>
    </w:p>
    <w:p w:rsidR="0026370C" w:rsidRDefault="00BB738C" w:rsidP="0026370C">
      <w:pPr>
        <w:spacing w:after="0" w:line="240" w:lineRule="auto"/>
        <w:ind w:left="567"/>
        <w:jc w:val="both"/>
        <w:rPr>
          <w:rFonts w:ascii="Palatino Linotype" w:hAnsi="Palatino Linotype"/>
          <w:sz w:val="18"/>
          <w:szCs w:val="18"/>
        </w:rPr>
      </w:pPr>
      <w:r>
        <w:rPr>
          <w:rFonts w:ascii="Palatino Linotype" w:hAnsi="Palatino Linotype"/>
          <w:b/>
          <w:sz w:val="18"/>
          <w:szCs w:val="18"/>
        </w:rPr>
        <w:t>Fin </w:t>
      </w:r>
      <w:r w:rsidR="0026370C" w:rsidRPr="00C930D1">
        <w:rPr>
          <w:rFonts w:ascii="Palatino Linotype" w:hAnsi="Palatino Linotype"/>
          <w:b/>
          <w:sz w:val="18"/>
          <w:szCs w:val="18"/>
        </w:rPr>
        <w:t>juin-d</w:t>
      </w:r>
      <w:r>
        <w:rPr>
          <w:rFonts w:ascii="Palatino Linotype" w:hAnsi="Palatino Linotype"/>
          <w:b/>
          <w:sz w:val="18"/>
          <w:szCs w:val="18"/>
        </w:rPr>
        <w:t>ébut </w:t>
      </w:r>
      <w:r w:rsidR="001E3E0D" w:rsidRPr="00C930D1">
        <w:rPr>
          <w:rFonts w:ascii="Palatino Linotype" w:hAnsi="Palatino Linotype"/>
          <w:b/>
          <w:sz w:val="18"/>
          <w:szCs w:val="18"/>
        </w:rPr>
        <w:t>juillet</w:t>
      </w:r>
      <w:r w:rsidR="001E3E0D">
        <w:rPr>
          <w:rFonts w:ascii="Palatino Linotype" w:hAnsi="Palatino Linotype"/>
          <w:sz w:val="18"/>
          <w:szCs w:val="18"/>
        </w:rPr>
        <w:t xml:space="preserve">. </w:t>
      </w:r>
      <w:r w:rsidR="00B428D8">
        <w:rPr>
          <w:rFonts w:ascii="Palatino Linotype" w:hAnsi="Palatino Linotype"/>
          <w:sz w:val="18"/>
          <w:szCs w:val="18"/>
        </w:rPr>
        <w:t>E</w:t>
      </w:r>
      <w:r w:rsidR="001E3E0D">
        <w:rPr>
          <w:rFonts w:ascii="Palatino Linotype" w:hAnsi="Palatino Linotype"/>
          <w:sz w:val="18"/>
          <w:szCs w:val="18"/>
        </w:rPr>
        <w:t>lie Reclus est en Russie</w:t>
      </w:r>
      <w:r w:rsidR="0026370C">
        <w:rPr>
          <w:rFonts w:ascii="Palatino Linotype" w:hAnsi="Palatino Linotype"/>
          <w:sz w:val="18"/>
          <w:szCs w:val="18"/>
        </w:rPr>
        <w:t xml:space="preserve"> du Nord</w:t>
      </w:r>
      <w:r w:rsidR="001E3E0D">
        <w:rPr>
          <w:rFonts w:ascii="Palatino Linotype" w:hAnsi="Palatino Linotype"/>
          <w:sz w:val="18"/>
          <w:szCs w:val="18"/>
        </w:rPr>
        <w:t xml:space="preserve">, où il rencontre ses commanditaires du </w:t>
      </w:r>
      <w:r w:rsidR="001E3E0D" w:rsidRPr="001E3E0D">
        <w:rPr>
          <w:rFonts w:ascii="Palatino Linotype" w:hAnsi="Palatino Linotype"/>
          <w:i/>
          <w:sz w:val="18"/>
          <w:szCs w:val="18"/>
        </w:rPr>
        <w:t>Dielo</w:t>
      </w:r>
      <w:r w:rsidR="001E3E0D">
        <w:rPr>
          <w:rFonts w:ascii="Palatino Linotype" w:hAnsi="Palatino Linotype"/>
          <w:sz w:val="18"/>
          <w:szCs w:val="18"/>
        </w:rPr>
        <w:t> ; il visite Nijni-Novgorod</w:t>
      </w:r>
      <w:r w:rsidR="001E3E0D">
        <w:rPr>
          <w:rStyle w:val="Appelnotedebasdep"/>
          <w:rFonts w:ascii="Palatino Linotype" w:hAnsi="Palatino Linotype"/>
          <w:sz w:val="18"/>
          <w:szCs w:val="18"/>
        </w:rPr>
        <w:footnoteReference w:id="99"/>
      </w:r>
      <w:r w:rsidR="0026370C">
        <w:rPr>
          <w:rFonts w:ascii="Palatino Linotype" w:hAnsi="Palatino Linotype"/>
          <w:sz w:val="18"/>
          <w:szCs w:val="18"/>
        </w:rPr>
        <w:t xml:space="preserve">, et sans doute Moscou et Saint-Pétersbourg ; </w:t>
      </w:r>
      <w:r w:rsidR="0026370C" w:rsidRPr="00812E7E">
        <w:rPr>
          <w:rFonts w:ascii="Palatino Linotype" w:hAnsi="Palatino Linotype"/>
          <w:sz w:val="18"/>
          <w:szCs w:val="18"/>
        </w:rPr>
        <w:t>les mouvements socialistes, la religiosité orthodoxe et les formes de vie communautaire de la paysannerie russe suscitent son intérêt.</w:t>
      </w:r>
    </w:p>
    <w:p w:rsidR="008309E7" w:rsidRDefault="008309E7" w:rsidP="008309E7">
      <w:pPr>
        <w:spacing w:after="0" w:line="240" w:lineRule="auto"/>
        <w:ind w:left="567"/>
        <w:jc w:val="both"/>
        <w:rPr>
          <w:rFonts w:ascii="Palatino Linotype" w:hAnsi="Palatino Linotype"/>
          <w:sz w:val="18"/>
          <w:szCs w:val="18"/>
        </w:rPr>
      </w:pPr>
      <w:r w:rsidRPr="00C930D1">
        <w:rPr>
          <w:rFonts w:ascii="Palatino Linotype" w:hAnsi="Palatino Linotype"/>
          <w:b/>
          <w:i/>
          <w:sz w:val="18"/>
          <w:szCs w:val="18"/>
        </w:rPr>
        <w:t>1</w:t>
      </w:r>
      <w:r w:rsidR="008C4539">
        <w:rPr>
          <w:rFonts w:ascii="Palatino Linotype" w:hAnsi="Palatino Linotype"/>
          <w:b/>
          <w:i/>
          <w:sz w:val="18"/>
          <w:szCs w:val="18"/>
        </w:rPr>
        <w:t>9 </w:t>
      </w:r>
      <w:r w:rsidRPr="00C930D1">
        <w:rPr>
          <w:rFonts w:ascii="Palatino Linotype" w:hAnsi="Palatino Linotype"/>
          <w:b/>
          <w:i/>
          <w:sz w:val="18"/>
          <w:szCs w:val="18"/>
        </w:rPr>
        <w:t>juillet</w:t>
      </w:r>
      <w:r w:rsidRPr="008309E7">
        <w:rPr>
          <w:rFonts w:ascii="Palatino Linotype" w:hAnsi="Palatino Linotype"/>
          <w:sz w:val="18"/>
          <w:szCs w:val="18"/>
        </w:rPr>
        <w:t>. La France déclare la guerre à la Prusse.</w:t>
      </w:r>
    </w:p>
    <w:p w:rsidR="00EE5920" w:rsidRDefault="00EE5920" w:rsidP="008309E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lastRenderedPageBreak/>
        <w:t>1</w:t>
      </w:r>
      <w:r w:rsidR="00D4231E">
        <w:rPr>
          <w:rFonts w:ascii="Palatino Linotype" w:hAnsi="Palatino Linotype"/>
          <w:b/>
          <w:sz w:val="18"/>
          <w:szCs w:val="18"/>
        </w:rPr>
        <w:t>1 </w:t>
      </w:r>
      <w:r w:rsidRPr="00C930D1">
        <w:rPr>
          <w:rFonts w:ascii="Palatino Linotype" w:hAnsi="Palatino Linotype"/>
          <w:b/>
          <w:sz w:val="18"/>
          <w:szCs w:val="18"/>
        </w:rPr>
        <w:t>août</w:t>
      </w:r>
      <w:r>
        <w:rPr>
          <w:rFonts w:ascii="Palatino Linotype" w:hAnsi="Palatino Linotype"/>
          <w:sz w:val="18"/>
          <w:szCs w:val="18"/>
        </w:rPr>
        <w:t xml:space="preserve">. </w:t>
      </w:r>
      <w:r w:rsidR="00C930D1">
        <w:rPr>
          <w:rFonts w:ascii="Palatino Linotype" w:hAnsi="Palatino Linotype"/>
          <w:sz w:val="18"/>
          <w:szCs w:val="18"/>
        </w:rPr>
        <w:t xml:space="preserve">Engagé volontaire, </w:t>
      </w:r>
      <w:r>
        <w:rPr>
          <w:rFonts w:ascii="Palatino Linotype" w:hAnsi="Palatino Linotype"/>
          <w:sz w:val="18"/>
          <w:szCs w:val="18"/>
        </w:rPr>
        <w:t>Paul Reclus quitte Paris pour le front comme sous-aide de chirurgie au sein de l’« ambulance de la presse française » organisée par un comité de journaux parisiens</w:t>
      </w:r>
      <w:r w:rsidR="00373EC1">
        <w:rPr>
          <w:rStyle w:val="Appelnotedebasdep"/>
          <w:rFonts w:ascii="Palatino Linotype" w:hAnsi="Palatino Linotype"/>
          <w:sz w:val="18"/>
          <w:szCs w:val="18"/>
        </w:rPr>
        <w:footnoteReference w:id="100"/>
      </w:r>
      <w:r w:rsidR="00CB0D85">
        <w:rPr>
          <w:rFonts w:ascii="Palatino Linotype" w:hAnsi="Palatino Linotype"/>
          <w:sz w:val="18"/>
          <w:szCs w:val="18"/>
        </w:rPr>
        <w:t>.</w:t>
      </w:r>
      <w:r w:rsidR="00B60FE9">
        <w:rPr>
          <w:rFonts w:ascii="Palatino Linotype" w:hAnsi="Palatino Linotype"/>
          <w:sz w:val="18"/>
          <w:szCs w:val="18"/>
        </w:rPr>
        <w:t xml:space="preserve"> Aide-major jusqu’au 1</w:t>
      </w:r>
      <w:r w:rsidR="008C4539">
        <w:rPr>
          <w:rFonts w:ascii="Palatino Linotype" w:hAnsi="Palatino Linotype"/>
          <w:sz w:val="18"/>
          <w:szCs w:val="18"/>
        </w:rPr>
        <w:t>5 </w:t>
      </w:r>
      <w:r w:rsidR="00B60FE9">
        <w:rPr>
          <w:rFonts w:ascii="Palatino Linotype" w:hAnsi="Palatino Linotype"/>
          <w:sz w:val="18"/>
          <w:szCs w:val="18"/>
        </w:rPr>
        <w:t xml:space="preserve">septembre, il participe aux batailles de </w:t>
      </w:r>
      <w:r w:rsidR="000827C8">
        <w:rPr>
          <w:rFonts w:ascii="Palatino Linotype" w:hAnsi="Palatino Linotype"/>
          <w:sz w:val="18"/>
          <w:szCs w:val="18"/>
        </w:rPr>
        <w:t>Bazeilles et de Sedan</w:t>
      </w:r>
      <w:r w:rsidR="00B60FE9">
        <w:rPr>
          <w:rFonts w:ascii="Palatino Linotype" w:hAnsi="Palatino Linotype"/>
          <w:sz w:val="18"/>
          <w:szCs w:val="18"/>
        </w:rPr>
        <w:t>.</w:t>
      </w:r>
    </w:p>
    <w:p w:rsidR="001F3804" w:rsidRDefault="00E655CD" w:rsidP="008309E7">
      <w:pPr>
        <w:spacing w:after="0" w:line="240" w:lineRule="auto"/>
        <w:ind w:left="567"/>
        <w:jc w:val="both"/>
        <w:rPr>
          <w:rFonts w:ascii="Palatino Linotype" w:hAnsi="Palatino Linotype"/>
          <w:sz w:val="18"/>
          <w:szCs w:val="18"/>
        </w:rPr>
      </w:pPr>
      <w:r w:rsidRPr="00C930D1">
        <w:rPr>
          <w:rFonts w:ascii="Palatino Linotype" w:hAnsi="Palatino Linotype"/>
          <w:b/>
          <w:sz w:val="18"/>
          <w:szCs w:val="18"/>
        </w:rPr>
        <w:t>Mi-août</w:t>
      </w:r>
      <w:r w:rsidR="00B60FE9">
        <w:rPr>
          <w:rFonts w:ascii="Palatino Linotype" w:hAnsi="Palatino Linotype"/>
          <w:sz w:val="18"/>
          <w:szCs w:val="18"/>
        </w:rPr>
        <w:t xml:space="preserve">. </w:t>
      </w:r>
      <w:r w:rsidR="00E03CB8">
        <w:rPr>
          <w:rFonts w:ascii="Palatino Linotype" w:hAnsi="Palatino Linotype"/>
          <w:sz w:val="18"/>
          <w:szCs w:val="18"/>
        </w:rPr>
        <w:t>Marie Reclus (Grotz)</w:t>
      </w:r>
      <w:r w:rsidR="003A761A">
        <w:rPr>
          <w:rFonts w:ascii="Palatino Linotype" w:hAnsi="Palatino Linotype"/>
          <w:sz w:val="18"/>
          <w:szCs w:val="18"/>
        </w:rPr>
        <w:t xml:space="preserve"> est </w:t>
      </w:r>
      <w:r w:rsidR="00F55C36">
        <w:rPr>
          <w:rFonts w:ascii="Palatino Linotype" w:hAnsi="Palatino Linotype"/>
          <w:sz w:val="18"/>
          <w:szCs w:val="18"/>
        </w:rPr>
        <w:t>à Strasbourg, où elle s’est engagée comme infirmière</w:t>
      </w:r>
      <w:r w:rsidR="001F3804">
        <w:rPr>
          <w:rFonts w:ascii="Palatino Linotype" w:hAnsi="Palatino Linotype"/>
          <w:sz w:val="18"/>
          <w:szCs w:val="18"/>
        </w:rPr>
        <w:t>, les deux fils d’</w:t>
      </w:r>
      <w:r w:rsidR="00B428D8">
        <w:rPr>
          <w:rFonts w:ascii="Palatino Linotype" w:hAnsi="Palatino Linotype"/>
          <w:sz w:val="18"/>
          <w:szCs w:val="18"/>
        </w:rPr>
        <w:t>E</w:t>
      </w:r>
      <w:r w:rsidR="001F3804">
        <w:rPr>
          <w:rFonts w:ascii="Palatino Linotype" w:hAnsi="Palatino Linotype"/>
          <w:sz w:val="18"/>
          <w:szCs w:val="18"/>
        </w:rPr>
        <w:t xml:space="preserve">lie </w:t>
      </w:r>
      <w:r w:rsidR="0031585C">
        <w:rPr>
          <w:rFonts w:ascii="Palatino Linotype" w:hAnsi="Palatino Linotype"/>
          <w:sz w:val="18"/>
          <w:szCs w:val="18"/>
        </w:rPr>
        <w:t xml:space="preserve">sont </w:t>
      </w:r>
      <w:r w:rsidR="001F3804">
        <w:rPr>
          <w:rFonts w:ascii="Palatino Linotype" w:hAnsi="Palatino Linotype"/>
          <w:sz w:val="18"/>
          <w:szCs w:val="18"/>
        </w:rPr>
        <w:t xml:space="preserve">à Vascœuil auprès de </w:t>
      </w:r>
      <w:r w:rsidR="006049A2">
        <w:rPr>
          <w:rFonts w:ascii="Palatino Linotype" w:hAnsi="Palatino Linotype"/>
          <w:sz w:val="18"/>
          <w:szCs w:val="18"/>
        </w:rPr>
        <w:t xml:space="preserve">leur </w:t>
      </w:r>
      <w:r w:rsidR="001710C8">
        <w:rPr>
          <w:rFonts w:ascii="Palatino Linotype" w:hAnsi="Palatino Linotype"/>
          <w:sz w:val="18"/>
          <w:szCs w:val="18"/>
        </w:rPr>
        <w:t xml:space="preserve">tante </w:t>
      </w:r>
      <w:r w:rsidR="001F3804">
        <w:rPr>
          <w:rFonts w:ascii="Palatino Linotype" w:hAnsi="Palatino Linotype"/>
          <w:sz w:val="18"/>
          <w:szCs w:val="18"/>
        </w:rPr>
        <w:t>Louise</w:t>
      </w:r>
      <w:r w:rsidR="006049A2">
        <w:rPr>
          <w:rFonts w:ascii="Palatino Linotype" w:hAnsi="Palatino Linotype"/>
          <w:sz w:val="18"/>
          <w:szCs w:val="18"/>
        </w:rPr>
        <w:t xml:space="preserve"> Reclus (Dumesnil)</w:t>
      </w:r>
      <w:r w:rsidR="00881783">
        <w:rPr>
          <w:rFonts w:ascii="Palatino Linotype" w:hAnsi="Palatino Linotype"/>
          <w:sz w:val="18"/>
          <w:szCs w:val="18"/>
        </w:rPr>
        <w:t>, puis à Pons en Charente-Inférieure</w:t>
      </w:r>
      <w:r w:rsidR="005C32F8">
        <w:rPr>
          <w:rFonts w:ascii="Palatino Linotype" w:hAnsi="Palatino Linotype"/>
          <w:sz w:val="18"/>
          <w:szCs w:val="18"/>
        </w:rPr>
        <w:t xml:space="preserve"> (entre Saintes et Jonzac, non loin de la Gironde</w:t>
      </w:r>
      <w:r w:rsidR="00800530">
        <w:rPr>
          <w:rFonts w:ascii="Palatino Linotype" w:hAnsi="Palatino Linotype"/>
          <w:sz w:val="18"/>
          <w:szCs w:val="18"/>
        </w:rPr>
        <w:t> :</w:t>
      </w:r>
      <w:r w:rsidR="0031585C">
        <w:rPr>
          <w:rFonts w:ascii="Palatino Linotype" w:hAnsi="Palatino Linotype"/>
          <w:sz w:val="18"/>
          <w:szCs w:val="18"/>
        </w:rPr>
        <w:t xml:space="preserve"> </w:t>
      </w:r>
      <w:r w:rsidR="009E6981">
        <w:rPr>
          <w:rFonts w:ascii="Palatino Linotype" w:hAnsi="Palatino Linotype"/>
          <w:sz w:val="18"/>
          <w:szCs w:val="18"/>
        </w:rPr>
        <w:t>peut-être chez Ermance Gonini ?) Onésime est à Lisbonne</w:t>
      </w:r>
      <w:r w:rsidR="00E03CB8">
        <w:rPr>
          <w:rFonts w:ascii="Palatino Linotype" w:hAnsi="Palatino Linotype"/>
          <w:sz w:val="18"/>
          <w:szCs w:val="18"/>
        </w:rPr>
        <w:t>.</w:t>
      </w:r>
    </w:p>
    <w:p w:rsidR="00E03CB8" w:rsidRPr="008309E7" w:rsidRDefault="00BB738C" w:rsidP="008309E7">
      <w:pPr>
        <w:spacing w:after="0" w:line="240" w:lineRule="auto"/>
        <w:ind w:left="567"/>
        <w:jc w:val="both"/>
        <w:rPr>
          <w:rFonts w:ascii="Palatino Linotype" w:hAnsi="Palatino Linotype"/>
          <w:sz w:val="18"/>
          <w:szCs w:val="18"/>
        </w:rPr>
      </w:pPr>
      <w:r>
        <w:rPr>
          <w:rFonts w:ascii="Palatino Linotype" w:hAnsi="Palatino Linotype"/>
          <w:b/>
          <w:sz w:val="18"/>
          <w:szCs w:val="18"/>
        </w:rPr>
        <w:t>Fin </w:t>
      </w:r>
      <w:r w:rsidR="001F3804" w:rsidRPr="00C930D1">
        <w:rPr>
          <w:rFonts w:ascii="Palatino Linotype" w:hAnsi="Palatino Linotype"/>
          <w:b/>
          <w:sz w:val="18"/>
          <w:szCs w:val="18"/>
        </w:rPr>
        <w:t>août</w:t>
      </w:r>
      <w:r w:rsidR="001F3804">
        <w:rPr>
          <w:rFonts w:ascii="Palatino Linotype" w:hAnsi="Palatino Linotype"/>
          <w:sz w:val="18"/>
          <w:szCs w:val="18"/>
        </w:rPr>
        <w:t>. L</w:t>
      </w:r>
      <w:r w:rsidR="005F24BF">
        <w:rPr>
          <w:rFonts w:ascii="Palatino Linotype" w:hAnsi="Palatino Linotype"/>
          <w:sz w:val="18"/>
          <w:szCs w:val="18"/>
        </w:rPr>
        <w:t>es filles d’</w:t>
      </w:r>
      <w:r w:rsidR="00B428D8">
        <w:rPr>
          <w:rFonts w:ascii="Palatino Linotype" w:hAnsi="Palatino Linotype"/>
          <w:sz w:val="18"/>
          <w:szCs w:val="18"/>
        </w:rPr>
        <w:t>E</w:t>
      </w:r>
      <w:r w:rsidR="005F24BF">
        <w:rPr>
          <w:rFonts w:ascii="Palatino Linotype" w:hAnsi="Palatino Linotype"/>
          <w:sz w:val="18"/>
          <w:szCs w:val="18"/>
        </w:rPr>
        <w:t xml:space="preserve">lisée </w:t>
      </w:r>
      <w:r w:rsidR="007E72F5">
        <w:rPr>
          <w:rFonts w:ascii="Palatino Linotype" w:hAnsi="Palatino Linotype"/>
          <w:sz w:val="18"/>
          <w:szCs w:val="18"/>
        </w:rPr>
        <w:t xml:space="preserve">sont </w:t>
      </w:r>
      <w:r w:rsidR="005F24BF">
        <w:rPr>
          <w:rFonts w:ascii="Palatino Linotype" w:hAnsi="Palatino Linotype"/>
          <w:sz w:val="18"/>
          <w:szCs w:val="18"/>
        </w:rPr>
        <w:t>à Sainte-Foy-la-Grande avec Fanny</w:t>
      </w:r>
      <w:r w:rsidR="004001A4">
        <w:rPr>
          <w:rFonts w:ascii="Palatino Linotype" w:hAnsi="Palatino Linotype"/>
          <w:sz w:val="18"/>
          <w:szCs w:val="18"/>
        </w:rPr>
        <w:t xml:space="preserve"> et leur tante Julie </w:t>
      </w:r>
      <w:r w:rsidR="00A938E8">
        <w:rPr>
          <w:rFonts w:ascii="Palatino Linotype" w:hAnsi="Palatino Linotype"/>
          <w:sz w:val="18"/>
          <w:szCs w:val="18"/>
        </w:rPr>
        <w:t>John</w:t>
      </w:r>
      <w:r w:rsidR="004001A4">
        <w:rPr>
          <w:rFonts w:ascii="Palatino Linotype" w:hAnsi="Palatino Linotype"/>
          <w:sz w:val="18"/>
          <w:szCs w:val="18"/>
        </w:rPr>
        <w:t xml:space="preserve"> (Casse)</w:t>
      </w:r>
      <w:r w:rsidR="005F24BF">
        <w:rPr>
          <w:rFonts w:ascii="Palatino Linotype" w:hAnsi="Palatino Linotype"/>
          <w:sz w:val="18"/>
          <w:szCs w:val="18"/>
        </w:rPr>
        <w:t>.</w:t>
      </w:r>
    </w:p>
    <w:p w:rsidR="006319F9" w:rsidRDefault="00D4231E" w:rsidP="00920A76">
      <w:pPr>
        <w:spacing w:after="0" w:line="240" w:lineRule="auto"/>
        <w:ind w:left="567"/>
        <w:jc w:val="both"/>
        <w:rPr>
          <w:rFonts w:ascii="Palatino Linotype" w:hAnsi="Palatino Linotype"/>
          <w:sz w:val="18"/>
          <w:szCs w:val="18"/>
        </w:rPr>
      </w:pPr>
      <w:r>
        <w:rPr>
          <w:rFonts w:ascii="Palatino Linotype" w:hAnsi="Palatino Linotype"/>
          <w:b/>
          <w:i/>
          <w:sz w:val="18"/>
          <w:szCs w:val="18"/>
        </w:rPr>
        <w:t>2 </w:t>
      </w:r>
      <w:r w:rsidR="006319F9" w:rsidRPr="00C930D1">
        <w:rPr>
          <w:rFonts w:ascii="Palatino Linotype" w:hAnsi="Palatino Linotype"/>
          <w:b/>
          <w:i/>
          <w:sz w:val="18"/>
          <w:szCs w:val="18"/>
        </w:rPr>
        <w:t>septembre</w:t>
      </w:r>
      <w:r w:rsidR="006319F9">
        <w:rPr>
          <w:rFonts w:ascii="Palatino Linotype" w:hAnsi="Palatino Linotype"/>
          <w:sz w:val="18"/>
          <w:szCs w:val="18"/>
        </w:rPr>
        <w:t>. Napoléon III est fait prisonnier par les Prussiens à Sedan.</w:t>
      </w:r>
    </w:p>
    <w:p w:rsidR="0017319D" w:rsidRDefault="00F77C42" w:rsidP="00920A76">
      <w:pPr>
        <w:spacing w:after="0" w:line="240" w:lineRule="auto"/>
        <w:ind w:left="567"/>
        <w:jc w:val="both"/>
        <w:rPr>
          <w:rFonts w:ascii="Palatino Linotype" w:hAnsi="Palatino Linotype"/>
          <w:sz w:val="18"/>
          <w:szCs w:val="18"/>
        </w:rPr>
      </w:pPr>
      <w:r w:rsidRPr="0017319D">
        <w:rPr>
          <w:rFonts w:ascii="Palatino Linotype" w:hAnsi="Palatino Linotype"/>
          <w:b/>
          <w:i/>
          <w:sz w:val="18"/>
          <w:szCs w:val="18"/>
        </w:rPr>
        <w:t>4 </w:t>
      </w:r>
      <w:r w:rsidR="00DC170D" w:rsidRPr="0017319D">
        <w:rPr>
          <w:rFonts w:ascii="Palatino Linotype" w:hAnsi="Palatino Linotype"/>
          <w:b/>
          <w:i/>
          <w:sz w:val="18"/>
          <w:szCs w:val="18"/>
        </w:rPr>
        <w:t>s</w:t>
      </w:r>
      <w:r w:rsidR="00991E9A" w:rsidRPr="0017319D">
        <w:rPr>
          <w:rFonts w:ascii="Palatino Linotype" w:hAnsi="Palatino Linotype"/>
          <w:b/>
          <w:i/>
          <w:sz w:val="18"/>
          <w:szCs w:val="18"/>
        </w:rPr>
        <w:t>eptembre</w:t>
      </w:r>
      <w:r w:rsidR="00920A76" w:rsidRPr="008309E7">
        <w:rPr>
          <w:rFonts w:ascii="Palatino Linotype" w:hAnsi="Palatino Linotype"/>
          <w:sz w:val="18"/>
          <w:szCs w:val="18"/>
        </w:rPr>
        <w:t xml:space="preserve">. </w:t>
      </w:r>
      <w:r w:rsidR="00EA5540" w:rsidRPr="008309E7">
        <w:rPr>
          <w:rFonts w:ascii="Palatino Linotype" w:hAnsi="Palatino Linotype"/>
          <w:sz w:val="18"/>
          <w:szCs w:val="18"/>
        </w:rPr>
        <w:t>P</w:t>
      </w:r>
      <w:r w:rsidR="003239AD" w:rsidRPr="008309E7">
        <w:rPr>
          <w:rFonts w:ascii="Palatino Linotype" w:hAnsi="Palatino Linotype"/>
          <w:sz w:val="18"/>
          <w:szCs w:val="18"/>
        </w:rPr>
        <w:t>roclamation de la République</w:t>
      </w:r>
      <w:r w:rsidR="006319F9">
        <w:rPr>
          <w:rFonts w:ascii="Palatino Linotype" w:hAnsi="Palatino Linotype"/>
          <w:sz w:val="18"/>
          <w:szCs w:val="18"/>
        </w:rPr>
        <w:t>, dirigée par un Gouvernement de la défense nationale</w:t>
      </w:r>
      <w:r w:rsidR="00EA5540" w:rsidRPr="008309E7">
        <w:rPr>
          <w:rFonts w:ascii="Palatino Linotype" w:hAnsi="Palatino Linotype"/>
          <w:sz w:val="18"/>
          <w:szCs w:val="18"/>
        </w:rPr>
        <w:t>.</w:t>
      </w:r>
      <w:r w:rsidR="0017319D">
        <w:rPr>
          <w:rFonts w:ascii="Palatino Linotype" w:hAnsi="Palatino Linotype"/>
          <w:sz w:val="18"/>
          <w:szCs w:val="18"/>
        </w:rPr>
        <w:t xml:space="preserve"> La Troisième République dure jusqu’en juillet 1940.</w:t>
      </w:r>
    </w:p>
    <w:p w:rsidR="00EA5540" w:rsidRPr="008309E7" w:rsidRDefault="0017319D" w:rsidP="00920A76">
      <w:pPr>
        <w:spacing w:after="0" w:line="240" w:lineRule="auto"/>
        <w:ind w:left="567"/>
        <w:jc w:val="both"/>
        <w:rPr>
          <w:rFonts w:ascii="Palatino Linotype" w:hAnsi="Palatino Linotype"/>
          <w:sz w:val="18"/>
          <w:szCs w:val="18"/>
        </w:rPr>
      </w:pPr>
      <w:r w:rsidRPr="0017319D">
        <w:rPr>
          <w:rFonts w:ascii="Palatino Linotype" w:hAnsi="Palatino Linotype"/>
          <w:b/>
          <w:sz w:val="18"/>
          <w:szCs w:val="18"/>
        </w:rPr>
        <w:t>Septembre</w:t>
      </w:r>
      <w:r>
        <w:rPr>
          <w:rFonts w:ascii="Palatino Linotype" w:hAnsi="Palatino Linotype"/>
          <w:sz w:val="18"/>
          <w:szCs w:val="18"/>
        </w:rPr>
        <w:t>. Pendant tout l’automne, a</w:t>
      </w:r>
      <w:r w:rsidR="00ED520D">
        <w:rPr>
          <w:rFonts w:ascii="Palatino Linotype" w:hAnsi="Palatino Linotype"/>
          <w:sz w:val="18"/>
          <w:szCs w:val="18"/>
        </w:rPr>
        <w:t xml:space="preserve">vec André Lefèvre (1834-1904), </w:t>
      </w:r>
      <w:r w:rsidR="00B428D8">
        <w:rPr>
          <w:rFonts w:ascii="Palatino Linotype" w:hAnsi="Palatino Linotype"/>
          <w:sz w:val="18"/>
          <w:szCs w:val="18"/>
        </w:rPr>
        <w:t>E</w:t>
      </w:r>
      <w:r w:rsidR="00ED520D">
        <w:rPr>
          <w:rFonts w:ascii="Palatino Linotype" w:hAnsi="Palatino Linotype"/>
          <w:sz w:val="18"/>
          <w:szCs w:val="18"/>
        </w:rPr>
        <w:t xml:space="preserve">lie </w:t>
      </w:r>
      <w:r>
        <w:rPr>
          <w:rFonts w:ascii="Palatino Linotype" w:hAnsi="Palatino Linotype"/>
          <w:sz w:val="18"/>
          <w:szCs w:val="18"/>
        </w:rPr>
        <w:t xml:space="preserve">Reclus </w:t>
      </w:r>
      <w:r w:rsidR="00ED520D">
        <w:rPr>
          <w:rFonts w:ascii="Palatino Linotype" w:hAnsi="Palatino Linotype"/>
          <w:sz w:val="18"/>
          <w:szCs w:val="18"/>
        </w:rPr>
        <w:t>fait partie de l’équipe d’érudits qui classe les papiers laissés aux Tuileries par la famille impériale</w:t>
      </w:r>
      <w:r w:rsidR="00ED520D">
        <w:rPr>
          <w:rStyle w:val="Appelnotedebasdep"/>
          <w:rFonts w:ascii="Palatino Linotype" w:hAnsi="Palatino Linotype"/>
          <w:sz w:val="18"/>
          <w:szCs w:val="18"/>
        </w:rPr>
        <w:footnoteReference w:id="101"/>
      </w:r>
      <w:r w:rsidR="00ED520D">
        <w:rPr>
          <w:rFonts w:ascii="Palatino Linotype" w:hAnsi="Palatino Linotype"/>
          <w:sz w:val="18"/>
          <w:szCs w:val="18"/>
        </w:rPr>
        <w:t>.</w:t>
      </w:r>
    </w:p>
    <w:p w:rsidR="00991E9A" w:rsidRDefault="00DC170D" w:rsidP="00920A76">
      <w:pPr>
        <w:spacing w:after="0" w:line="240" w:lineRule="auto"/>
        <w:ind w:left="567"/>
        <w:jc w:val="both"/>
        <w:rPr>
          <w:rFonts w:ascii="Palatino Linotype" w:hAnsi="Palatino Linotype"/>
        </w:rPr>
      </w:pPr>
      <w:r w:rsidRPr="00C930D1">
        <w:rPr>
          <w:rFonts w:ascii="Palatino Linotype" w:hAnsi="Palatino Linotype"/>
          <w:b/>
        </w:rPr>
        <w:t>1</w:t>
      </w:r>
      <w:r w:rsidR="008C4539">
        <w:rPr>
          <w:rFonts w:ascii="Palatino Linotype" w:hAnsi="Palatino Linotype"/>
          <w:b/>
        </w:rPr>
        <w:t>7 </w:t>
      </w:r>
      <w:r w:rsidRPr="00C930D1">
        <w:rPr>
          <w:rFonts w:ascii="Palatino Linotype" w:hAnsi="Palatino Linotype"/>
          <w:b/>
        </w:rPr>
        <w:t>septembre</w:t>
      </w:r>
      <w:r>
        <w:rPr>
          <w:rFonts w:ascii="Palatino Linotype" w:hAnsi="Palatino Linotype"/>
        </w:rPr>
        <w:t>. Début du siège de Paris par les Allemands</w:t>
      </w:r>
      <w:r w:rsidR="0064609E">
        <w:rPr>
          <w:rFonts w:ascii="Palatino Linotype" w:hAnsi="Palatino Linotype"/>
        </w:rPr>
        <w:t> :</w:t>
      </w:r>
      <w:r>
        <w:rPr>
          <w:rFonts w:ascii="Palatino Linotype" w:hAnsi="Palatino Linotype"/>
        </w:rPr>
        <w:t xml:space="preserve"> avec s</w:t>
      </w:r>
      <w:r w:rsidR="004043CA">
        <w:rPr>
          <w:rFonts w:ascii="Palatino Linotype" w:hAnsi="Palatino Linotype"/>
        </w:rPr>
        <w:t>on</w:t>
      </w:r>
      <w:r w:rsidR="004001A4">
        <w:rPr>
          <w:rFonts w:ascii="Palatino Linotype" w:hAnsi="Palatino Linotype"/>
        </w:rPr>
        <w:t xml:space="preserve"> frère</w:t>
      </w:r>
      <w:r>
        <w:rPr>
          <w:rFonts w:ascii="Palatino Linotype" w:hAnsi="Palatino Linotype"/>
        </w:rPr>
        <w:t xml:space="preserve"> </w:t>
      </w:r>
      <w:r w:rsidR="00B428D8">
        <w:rPr>
          <w:rFonts w:ascii="Palatino Linotype" w:hAnsi="Palatino Linotype"/>
        </w:rPr>
        <w:t>E</w:t>
      </w:r>
      <w:r>
        <w:rPr>
          <w:rFonts w:ascii="Palatino Linotype" w:hAnsi="Palatino Linotype"/>
        </w:rPr>
        <w:t>lie</w:t>
      </w:r>
      <w:r w:rsidR="00881783">
        <w:rPr>
          <w:rFonts w:ascii="Palatino Linotype" w:hAnsi="Palatino Linotype"/>
        </w:rPr>
        <w:t xml:space="preserve">, </w:t>
      </w:r>
      <w:r w:rsidR="00B428D8">
        <w:rPr>
          <w:rFonts w:ascii="Palatino Linotype" w:hAnsi="Palatino Linotype"/>
        </w:rPr>
        <w:t>E</w:t>
      </w:r>
      <w:r w:rsidR="00A43F5F">
        <w:rPr>
          <w:rFonts w:ascii="Palatino Linotype" w:hAnsi="Palatino Linotype"/>
        </w:rPr>
        <w:t>lisée</w:t>
      </w:r>
      <w:r w:rsidR="00991E9A">
        <w:rPr>
          <w:rFonts w:ascii="Palatino Linotype" w:hAnsi="Palatino Linotype"/>
        </w:rPr>
        <w:t xml:space="preserve"> </w:t>
      </w:r>
      <w:r>
        <w:rPr>
          <w:rFonts w:ascii="Palatino Linotype" w:hAnsi="Palatino Linotype"/>
        </w:rPr>
        <w:t>s’est enrôlé</w:t>
      </w:r>
      <w:r w:rsidR="00991E9A">
        <w:rPr>
          <w:rFonts w:ascii="Palatino Linotype" w:hAnsi="Palatino Linotype"/>
        </w:rPr>
        <w:t xml:space="preserve"> comme soldat </w:t>
      </w:r>
      <w:r>
        <w:rPr>
          <w:rFonts w:ascii="Palatino Linotype" w:hAnsi="Palatino Linotype"/>
        </w:rPr>
        <w:t xml:space="preserve">dans le </w:t>
      </w:r>
      <w:r w:rsidR="0073564E">
        <w:rPr>
          <w:rFonts w:ascii="Palatino Linotype" w:hAnsi="Palatino Linotype"/>
        </w:rPr>
        <w:t>119</w:t>
      </w:r>
      <w:r w:rsidR="0073564E" w:rsidRPr="00C92828">
        <w:rPr>
          <w:rFonts w:ascii="Palatino Linotype" w:hAnsi="Palatino Linotype"/>
          <w:vertAlign w:val="superscript"/>
        </w:rPr>
        <w:t>e</w:t>
      </w:r>
      <w:r w:rsidR="00952BFE">
        <w:rPr>
          <w:rFonts w:ascii="Palatino Linotype" w:hAnsi="Palatino Linotype"/>
        </w:rPr>
        <w:t> </w:t>
      </w:r>
      <w:r w:rsidR="0073564E">
        <w:rPr>
          <w:rFonts w:ascii="Palatino Linotype" w:hAnsi="Palatino Linotype"/>
        </w:rPr>
        <w:t>bataillon de</w:t>
      </w:r>
      <w:r w:rsidR="003239AD">
        <w:rPr>
          <w:rFonts w:ascii="Palatino Linotype" w:hAnsi="Palatino Linotype"/>
        </w:rPr>
        <w:t xml:space="preserve"> la Garde </w:t>
      </w:r>
      <w:r w:rsidR="0031585C">
        <w:rPr>
          <w:rFonts w:ascii="Palatino Linotype" w:hAnsi="Palatino Linotype"/>
        </w:rPr>
        <w:t>mobile</w:t>
      </w:r>
      <w:r w:rsidR="003239AD">
        <w:rPr>
          <w:rFonts w:ascii="Palatino Linotype" w:hAnsi="Palatino Linotype"/>
        </w:rPr>
        <w:t xml:space="preserve"> parisienne</w:t>
      </w:r>
      <w:r w:rsidR="00BB0641">
        <w:rPr>
          <w:rFonts w:ascii="Palatino Linotype" w:hAnsi="Palatino Linotype"/>
        </w:rPr>
        <w:t xml:space="preserve">. </w:t>
      </w:r>
      <w:r w:rsidR="00B428D8">
        <w:rPr>
          <w:rFonts w:ascii="Palatino Linotype" w:hAnsi="Palatino Linotype"/>
        </w:rPr>
        <w:t>E</w:t>
      </w:r>
      <w:r w:rsidR="00BB0641">
        <w:rPr>
          <w:rFonts w:ascii="Palatino Linotype" w:hAnsi="Palatino Linotype"/>
        </w:rPr>
        <w:t xml:space="preserve">lisée intègre bientôt la Compagnie des aérostiers militaires dirigée </w:t>
      </w:r>
      <w:r w:rsidR="00881783">
        <w:rPr>
          <w:rFonts w:ascii="Palatino Linotype" w:hAnsi="Palatino Linotype"/>
        </w:rPr>
        <w:t xml:space="preserve">place Saint-Pierre </w:t>
      </w:r>
      <w:r w:rsidR="00BB0641">
        <w:rPr>
          <w:rFonts w:ascii="Palatino Linotype" w:hAnsi="Palatino Linotype"/>
        </w:rPr>
        <w:t>sur la butte Montmartre par Nadar</w:t>
      </w:r>
      <w:r w:rsidR="00B8618D">
        <w:rPr>
          <w:rFonts w:ascii="Palatino Linotype" w:hAnsi="Palatino Linotype"/>
        </w:rPr>
        <w:t>,</w:t>
      </w:r>
      <w:r w:rsidR="00BB0641">
        <w:rPr>
          <w:rFonts w:ascii="Palatino Linotype" w:hAnsi="Palatino Linotype"/>
        </w:rPr>
        <w:t xml:space="preserve"> et</w:t>
      </w:r>
      <w:r w:rsidR="00A241DD">
        <w:rPr>
          <w:rFonts w:ascii="Palatino Linotype" w:hAnsi="Palatino Linotype"/>
        </w:rPr>
        <w:t xml:space="preserve"> </w:t>
      </w:r>
      <w:r w:rsidR="00BB0641">
        <w:rPr>
          <w:rFonts w:ascii="Palatino Linotype" w:hAnsi="Palatino Linotype"/>
        </w:rPr>
        <w:t xml:space="preserve">qui permet à </w:t>
      </w:r>
      <w:r w:rsidR="00A241DD">
        <w:rPr>
          <w:rFonts w:ascii="Palatino Linotype" w:hAnsi="Palatino Linotype"/>
        </w:rPr>
        <w:t xml:space="preserve">Paris assiégé </w:t>
      </w:r>
      <w:r w:rsidR="00BB0641">
        <w:rPr>
          <w:rFonts w:ascii="Palatino Linotype" w:hAnsi="Palatino Linotype"/>
        </w:rPr>
        <w:t xml:space="preserve">de </w:t>
      </w:r>
      <w:r w:rsidR="00A241DD">
        <w:rPr>
          <w:rFonts w:ascii="Palatino Linotype" w:hAnsi="Palatino Linotype"/>
        </w:rPr>
        <w:t>communique</w:t>
      </w:r>
      <w:r w:rsidR="00BB0641">
        <w:rPr>
          <w:rFonts w:ascii="Palatino Linotype" w:hAnsi="Palatino Linotype"/>
        </w:rPr>
        <w:t>r</w:t>
      </w:r>
      <w:r w:rsidR="00A241DD">
        <w:rPr>
          <w:rFonts w:ascii="Palatino Linotype" w:hAnsi="Palatino Linotype"/>
        </w:rPr>
        <w:t xml:space="preserve"> avec la France non occupée</w:t>
      </w:r>
      <w:r w:rsidR="003239AD">
        <w:rPr>
          <w:rFonts w:ascii="Palatino Linotype" w:hAnsi="Palatino Linotype"/>
        </w:rPr>
        <w:t xml:space="preserve"> par les Allemands</w:t>
      </w:r>
      <w:r w:rsidR="00BB0641">
        <w:rPr>
          <w:rFonts w:ascii="Palatino Linotype" w:hAnsi="Palatino Linotype"/>
        </w:rPr>
        <w:t xml:space="preserve"> : c’est le début d’une longue </w:t>
      </w:r>
      <w:r w:rsidR="00FC3C96">
        <w:rPr>
          <w:rFonts w:ascii="Palatino Linotype" w:hAnsi="Palatino Linotype"/>
        </w:rPr>
        <w:t xml:space="preserve">amitié </w:t>
      </w:r>
      <w:r w:rsidR="000253D8">
        <w:rPr>
          <w:rFonts w:ascii="Palatino Linotype" w:hAnsi="Palatino Linotype"/>
        </w:rPr>
        <w:t xml:space="preserve">avec le </w:t>
      </w:r>
      <w:r w:rsidR="000C58BA">
        <w:rPr>
          <w:rFonts w:ascii="Palatino Linotype" w:hAnsi="Palatino Linotype"/>
        </w:rPr>
        <w:t xml:space="preserve">romancier, caricaturiste, </w:t>
      </w:r>
      <w:r w:rsidR="000253D8">
        <w:rPr>
          <w:rFonts w:ascii="Palatino Linotype" w:hAnsi="Palatino Linotype"/>
        </w:rPr>
        <w:t>photographe</w:t>
      </w:r>
      <w:r w:rsidR="006B5A5C">
        <w:rPr>
          <w:rFonts w:ascii="Palatino Linotype" w:hAnsi="Palatino Linotype"/>
        </w:rPr>
        <w:t xml:space="preserve"> et </w:t>
      </w:r>
      <w:r w:rsidR="000253D8">
        <w:rPr>
          <w:rFonts w:ascii="Palatino Linotype" w:hAnsi="Palatino Linotype"/>
        </w:rPr>
        <w:t xml:space="preserve">aérostier </w:t>
      </w:r>
      <w:r w:rsidR="00192BC5">
        <w:rPr>
          <w:rFonts w:ascii="Palatino Linotype" w:hAnsi="Palatino Linotype"/>
        </w:rPr>
        <w:t xml:space="preserve">Gaspard </w:t>
      </w:r>
      <w:r w:rsidR="00952BFE">
        <w:rPr>
          <w:rFonts w:ascii="Palatino Linotype" w:hAnsi="Palatino Linotype"/>
        </w:rPr>
        <w:t xml:space="preserve">Félix Tournachon dit </w:t>
      </w:r>
      <w:r w:rsidR="00C92828">
        <w:rPr>
          <w:rFonts w:ascii="Palatino Linotype" w:hAnsi="Palatino Linotype"/>
        </w:rPr>
        <w:t>Nadar</w:t>
      </w:r>
      <w:r w:rsidR="00FC3C96">
        <w:rPr>
          <w:rFonts w:ascii="Palatino Linotype" w:hAnsi="Palatino Linotype"/>
        </w:rPr>
        <w:t xml:space="preserve"> (1820-1910)</w:t>
      </w:r>
      <w:r w:rsidR="00BB0641">
        <w:rPr>
          <w:rFonts w:ascii="Palatino Linotype" w:hAnsi="Palatino Linotype"/>
        </w:rPr>
        <w:t>. D</w:t>
      </w:r>
      <w:r w:rsidR="002138C0">
        <w:rPr>
          <w:rFonts w:ascii="Palatino Linotype" w:hAnsi="Palatino Linotype"/>
        </w:rPr>
        <w:t xml:space="preserve">urant le siège, </w:t>
      </w:r>
      <w:r w:rsidR="00B428D8">
        <w:rPr>
          <w:rFonts w:ascii="Palatino Linotype" w:hAnsi="Palatino Linotype"/>
        </w:rPr>
        <w:t>E</w:t>
      </w:r>
      <w:r w:rsidR="00C30CF4">
        <w:rPr>
          <w:rFonts w:ascii="Palatino Linotype" w:hAnsi="Palatino Linotype"/>
        </w:rPr>
        <w:t xml:space="preserve">lisée </w:t>
      </w:r>
      <w:r w:rsidR="002138C0">
        <w:rPr>
          <w:rFonts w:ascii="Palatino Linotype" w:hAnsi="Palatino Linotype"/>
        </w:rPr>
        <w:t>donne</w:t>
      </w:r>
      <w:r w:rsidR="004043CA">
        <w:rPr>
          <w:rFonts w:ascii="Palatino Linotype" w:hAnsi="Palatino Linotype"/>
        </w:rPr>
        <w:t xml:space="preserve"> une série de conférences de géographie à la mairie du 3</w:t>
      </w:r>
      <w:r w:rsidR="004043CA" w:rsidRPr="004043CA">
        <w:rPr>
          <w:rFonts w:ascii="Palatino Linotype" w:hAnsi="Palatino Linotype"/>
          <w:vertAlign w:val="superscript"/>
        </w:rPr>
        <w:t>e</w:t>
      </w:r>
      <w:r w:rsidR="00952BFE">
        <w:rPr>
          <w:rFonts w:ascii="Palatino Linotype" w:hAnsi="Palatino Linotype"/>
        </w:rPr>
        <w:t> </w:t>
      </w:r>
      <w:r w:rsidR="004043CA">
        <w:rPr>
          <w:rFonts w:ascii="Palatino Linotype" w:hAnsi="Palatino Linotype"/>
        </w:rPr>
        <w:t>arrondissement devant des dizaines d’enseignants.</w:t>
      </w:r>
    </w:p>
    <w:p w:rsidR="00881783" w:rsidRDefault="00881783" w:rsidP="00920A76">
      <w:pPr>
        <w:spacing w:after="0" w:line="240" w:lineRule="auto"/>
        <w:ind w:left="567"/>
        <w:jc w:val="both"/>
        <w:rPr>
          <w:rFonts w:ascii="Palatino Linotype" w:hAnsi="Palatino Linotype"/>
          <w:sz w:val="18"/>
          <w:szCs w:val="18"/>
        </w:rPr>
      </w:pPr>
      <w:r w:rsidRPr="00952BFE">
        <w:rPr>
          <w:rFonts w:ascii="Palatino Linotype" w:hAnsi="Palatino Linotype"/>
          <w:b/>
          <w:sz w:val="18"/>
          <w:szCs w:val="18"/>
        </w:rPr>
        <w:t>Automne-hiver</w:t>
      </w:r>
      <w:r w:rsidRPr="003A761A">
        <w:rPr>
          <w:rFonts w:ascii="Palatino Linotype" w:hAnsi="Palatino Linotype"/>
          <w:sz w:val="18"/>
          <w:szCs w:val="18"/>
        </w:rPr>
        <w:t xml:space="preserve">. Onésime et Paul </w:t>
      </w:r>
      <w:r w:rsidR="003A761A">
        <w:rPr>
          <w:rFonts w:ascii="Palatino Linotype" w:hAnsi="Palatino Linotype"/>
          <w:sz w:val="18"/>
          <w:szCs w:val="18"/>
        </w:rPr>
        <w:t xml:space="preserve">Reclus </w:t>
      </w:r>
      <w:r w:rsidRPr="003A761A">
        <w:rPr>
          <w:rFonts w:ascii="Palatino Linotype" w:hAnsi="Palatino Linotype"/>
          <w:sz w:val="18"/>
          <w:szCs w:val="18"/>
        </w:rPr>
        <w:t>s’engagent dans un corps de francs-tireurs béarnais ; Onésime, malade avant tout engagement</w:t>
      </w:r>
      <w:r w:rsidR="00FC38E2">
        <w:rPr>
          <w:rFonts w:ascii="Palatino Linotype" w:hAnsi="Palatino Linotype"/>
          <w:sz w:val="18"/>
          <w:szCs w:val="18"/>
        </w:rPr>
        <w:t xml:space="preserve"> sérieux</w:t>
      </w:r>
      <w:r w:rsidRPr="003A761A">
        <w:rPr>
          <w:rFonts w:ascii="Palatino Linotype" w:hAnsi="Palatino Linotype"/>
          <w:sz w:val="18"/>
          <w:szCs w:val="18"/>
        </w:rPr>
        <w:t xml:space="preserve">, part se soigner à Orthez ; Paul fait le coup de feu en Côte d’Or jusqu’à l’armistice. De Strasbourg, Marie </w:t>
      </w:r>
      <w:r w:rsidR="003A761A">
        <w:rPr>
          <w:rFonts w:ascii="Palatino Linotype" w:hAnsi="Palatino Linotype"/>
          <w:sz w:val="18"/>
          <w:szCs w:val="18"/>
        </w:rPr>
        <w:t xml:space="preserve">Reclus (Grotz) </w:t>
      </w:r>
      <w:r w:rsidRPr="003A761A">
        <w:rPr>
          <w:rFonts w:ascii="Palatino Linotype" w:hAnsi="Palatino Linotype"/>
          <w:sz w:val="18"/>
          <w:szCs w:val="18"/>
        </w:rPr>
        <w:t>revient à Nîmes</w:t>
      </w:r>
      <w:r w:rsidR="00395E79">
        <w:rPr>
          <w:rFonts w:ascii="Palatino Linotype" w:hAnsi="Palatino Linotype"/>
          <w:sz w:val="18"/>
          <w:szCs w:val="18"/>
        </w:rPr>
        <w:t>, où elle est infirmière dans un hôpital ; Lo</w:t>
      </w:r>
      <w:r w:rsidR="0099156E">
        <w:rPr>
          <w:rFonts w:ascii="Palatino Linotype" w:hAnsi="Palatino Linotype"/>
          <w:sz w:val="18"/>
          <w:szCs w:val="18"/>
        </w:rPr>
        <w:t>ï</w:t>
      </w:r>
      <w:r w:rsidR="00395E79">
        <w:rPr>
          <w:rFonts w:ascii="Palatino Linotype" w:hAnsi="Palatino Linotype"/>
          <w:sz w:val="18"/>
          <w:szCs w:val="18"/>
        </w:rPr>
        <w:t>s Reclus (Trigant-Geneste) est également infirmière, à Bordeaux-Labastide</w:t>
      </w:r>
      <w:r w:rsidRPr="003A761A">
        <w:rPr>
          <w:rFonts w:ascii="Palatino Linotype" w:hAnsi="Palatino Linotype"/>
          <w:sz w:val="18"/>
          <w:szCs w:val="18"/>
        </w:rPr>
        <w:t>.</w:t>
      </w:r>
      <w:r w:rsidR="0050753F">
        <w:rPr>
          <w:rFonts w:ascii="Palatino Linotype" w:hAnsi="Palatino Linotype"/>
          <w:sz w:val="18"/>
          <w:szCs w:val="18"/>
        </w:rPr>
        <w:t xml:space="preserve"> </w:t>
      </w:r>
      <w:r w:rsidR="0099156E">
        <w:rPr>
          <w:rFonts w:ascii="Palatino Linotype" w:hAnsi="Palatino Linotype"/>
          <w:sz w:val="18"/>
          <w:szCs w:val="18"/>
        </w:rPr>
        <w:t>À</w:t>
      </w:r>
      <w:r w:rsidR="0050753F">
        <w:rPr>
          <w:rFonts w:ascii="Palatino Linotype" w:hAnsi="Palatino Linotype"/>
          <w:sz w:val="18"/>
          <w:szCs w:val="18"/>
        </w:rPr>
        <w:t xml:space="preserve"> la suite de l’invasion de la Normandie et de l’installation des Allemands à Vascœuil, Louise Reclus et Alfred Dumesnil se sont repliés au Havre.</w:t>
      </w:r>
    </w:p>
    <w:p w:rsidR="008A01AE" w:rsidRPr="008A01AE" w:rsidRDefault="008A01AE" w:rsidP="00920A76">
      <w:pPr>
        <w:spacing w:after="0" w:line="240" w:lineRule="auto"/>
        <w:ind w:left="567"/>
        <w:jc w:val="both"/>
        <w:rPr>
          <w:rFonts w:ascii="Palatino Linotype" w:hAnsi="Palatino Linotype"/>
        </w:rPr>
      </w:pPr>
      <w:r w:rsidRPr="00952BFE">
        <w:rPr>
          <w:rFonts w:ascii="Palatino Linotype" w:hAnsi="Palatino Linotype"/>
          <w:b/>
        </w:rPr>
        <w:t>Hiver</w:t>
      </w:r>
      <w:r w:rsidRPr="008A01AE">
        <w:rPr>
          <w:rFonts w:ascii="Palatino Linotype" w:hAnsi="Palatino Linotype"/>
        </w:rPr>
        <w:t xml:space="preserve">. Lors d’une séance de la Société de géographie tenue durant le siège de Paris, </w:t>
      </w:r>
      <w:r w:rsidR="00B428D8">
        <w:rPr>
          <w:rFonts w:ascii="Palatino Linotype" w:hAnsi="Palatino Linotype"/>
        </w:rPr>
        <w:t>E</w:t>
      </w:r>
      <w:r w:rsidRPr="008A01AE">
        <w:rPr>
          <w:rFonts w:ascii="Palatino Linotype" w:hAnsi="Palatino Linotype"/>
        </w:rPr>
        <w:t>lisée Reclus demande que la Société intervienne auprès du ministre de l’Instruction publique afin que soient ouvertes deux chaires d’enseignement de la géographie, l’une au Collège de France, l’autre au Conservatoire national des Arts et Métiers.</w:t>
      </w:r>
    </w:p>
    <w:p w:rsidR="00962EF5" w:rsidRPr="00783EDD" w:rsidRDefault="00115150" w:rsidP="00920A76">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962EF5" w:rsidRPr="00783EDD">
        <w:rPr>
          <w:rFonts w:ascii="Palatino Linotype" w:hAnsi="Palatino Linotype"/>
          <w:i/>
          <w:sz w:val="18"/>
          <w:szCs w:val="18"/>
        </w:rPr>
        <w:t>Nice, Cannes, Monaco, Menton, San Remo</w:t>
      </w:r>
      <w:r w:rsidR="00962EF5" w:rsidRPr="00783EDD">
        <w:rPr>
          <w:rFonts w:ascii="Palatino Linotype" w:hAnsi="Palatino Linotype"/>
          <w:sz w:val="18"/>
          <w:szCs w:val="18"/>
        </w:rPr>
        <w:t xml:space="preserve">, </w:t>
      </w:r>
      <w:r w:rsidR="00264540">
        <w:rPr>
          <w:rFonts w:ascii="Palatino Linotype" w:hAnsi="Palatino Linotype"/>
          <w:sz w:val="18"/>
          <w:szCs w:val="18"/>
        </w:rPr>
        <w:t xml:space="preserve">Paris, </w:t>
      </w:r>
      <w:r w:rsidR="00962EF5" w:rsidRPr="00783EDD">
        <w:rPr>
          <w:rFonts w:ascii="Palatino Linotype" w:hAnsi="Palatino Linotype"/>
          <w:sz w:val="18"/>
          <w:szCs w:val="18"/>
        </w:rPr>
        <w:t>Hachette</w:t>
      </w:r>
      <w:r w:rsidR="003E219D" w:rsidRPr="00783EDD">
        <w:rPr>
          <w:rFonts w:ascii="Palatino Linotype" w:hAnsi="Palatino Linotype"/>
          <w:sz w:val="18"/>
          <w:szCs w:val="18"/>
        </w:rPr>
        <w:t>, Guide Joanne</w:t>
      </w:r>
      <w:r w:rsidR="00DC6C6A" w:rsidRPr="00783EDD">
        <w:rPr>
          <w:rFonts w:ascii="Palatino Linotype" w:hAnsi="Palatino Linotype"/>
          <w:sz w:val="18"/>
          <w:szCs w:val="18"/>
        </w:rPr>
        <w:t xml:space="preserve">, </w:t>
      </w:r>
      <w:r w:rsidR="00264540">
        <w:rPr>
          <w:rFonts w:ascii="Palatino Linotype" w:hAnsi="Palatino Linotype"/>
          <w:sz w:val="18"/>
          <w:szCs w:val="18"/>
        </w:rPr>
        <w:t xml:space="preserve">1870, </w:t>
      </w:r>
      <w:r w:rsidR="00DC6C6A" w:rsidRPr="00783EDD">
        <w:rPr>
          <w:rFonts w:ascii="Palatino Linotype" w:hAnsi="Palatino Linotype"/>
          <w:sz w:val="18"/>
          <w:szCs w:val="18"/>
        </w:rPr>
        <w:t>19</w:t>
      </w:r>
      <w:r w:rsidR="00D4231E">
        <w:rPr>
          <w:rFonts w:ascii="Palatino Linotype" w:hAnsi="Palatino Linotype"/>
          <w:sz w:val="18"/>
          <w:szCs w:val="18"/>
        </w:rPr>
        <w:t>2 </w:t>
      </w:r>
      <w:r w:rsidR="00DC6C6A" w:rsidRPr="00783EDD">
        <w:rPr>
          <w:rFonts w:ascii="Palatino Linotype" w:hAnsi="Palatino Linotype"/>
          <w:sz w:val="18"/>
          <w:szCs w:val="18"/>
        </w:rPr>
        <w:t>p.</w:t>
      </w:r>
      <w:r w:rsidR="002A0C61">
        <w:rPr>
          <w:rFonts w:ascii="Palatino Linotype" w:hAnsi="Palatino Linotype"/>
          <w:sz w:val="18"/>
          <w:szCs w:val="18"/>
        </w:rPr>
        <w:t xml:space="preserve"> (rééd. </w:t>
      </w:r>
      <w:r w:rsidR="00C227F3" w:rsidRPr="00783EDD">
        <w:rPr>
          <w:rFonts w:ascii="Palatino Linotype" w:hAnsi="Palatino Linotype"/>
          <w:sz w:val="18"/>
          <w:szCs w:val="18"/>
        </w:rPr>
        <w:t>1874)</w:t>
      </w:r>
      <w:r w:rsidR="00AB04DE" w:rsidRPr="00783EDD">
        <w:rPr>
          <w:rFonts w:ascii="Palatino Linotype" w:hAnsi="Palatino Linotype"/>
          <w:sz w:val="18"/>
          <w:szCs w:val="18"/>
        </w:rPr>
        <w:t xml:space="preserve"> ; </w:t>
      </w:r>
      <w:r w:rsidR="00705FCB">
        <w:rPr>
          <w:rFonts w:ascii="Palatino Linotype" w:hAnsi="Palatino Linotype"/>
          <w:sz w:val="18"/>
          <w:szCs w:val="18"/>
        </w:rPr>
        <w:t>▪ </w:t>
      </w:r>
      <w:r w:rsidR="00AB04DE" w:rsidRPr="00783EDD">
        <w:rPr>
          <w:rFonts w:ascii="Palatino Linotype" w:hAnsi="Palatino Linotype"/>
          <w:i/>
          <w:sz w:val="18"/>
          <w:szCs w:val="18"/>
        </w:rPr>
        <w:t>Les Phénomènes terrestres</w:t>
      </w:r>
      <w:r w:rsidR="00AB04DE" w:rsidRPr="00783EDD">
        <w:rPr>
          <w:rFonts w:ascii="Palatino Linotype" w:hAnsi="Palatino Linotype"/>
          <w:sz w:val="18"/>
          <w:szCs w:val="18"/>
        </w:rPr>
        <w:t>, t. I,</w:t>
      </w:r>
      <w:r w:rsidR="00AB04DE" w:rsidRPr="00783EDD">
        <w:rPr>
          <w:rFonts w:ascii="Palatino Linotype" w:hAnsi="Palatino Linotype"/>
          <w:i/>
          <w:sz w:val="18"/>
          <w:szCs w:val="18"/>
        </w:rPr>
        <w:t xml:space="preserve"> Les Continents</w:t>
      </w:r>
      <w:r w:rsidR="00AB04DE" w:rsidRPr="00783EDD">
        <w:rPr>
          <w:rFonts w:ascii="Palatino Linotype" w:hAnsi="Palatino Linotype"/>
          <w:sz w:val="18"/>
          <w:szCs w:val="18"/>
        </w:rPr>
        <w:t xml:space="preserve">, </w:t>
      </w:r>
      <w:r w:rsidR="00264540">
        <w:rPr>
          <w:rFonts w:ascii="Palatino Linotype" w:hAnsi="Palatino Linotype"/>
          <w:sz w:val="18"/>
          <w:szCs w:val="18"/>
        </w:rPr>
        <w:t xml:space="preserve">Paris, </w:t>
      </w:r>
      <w:r w:rsidR="00AB04DE" w:rsidRPr="00783EDD">
        <w:rPr>
          <w:rFonts w:ascii="Palatino Linotype" w:hAnsi="Palatino Linotype"/>
          <w:sz w:val="18"/>
          <w:szCs w:val="18"/>
        </w:rPr>
        <w:t>Hachette</w:t>
      </w:r>
      <w:r w:rsidR="00264540">
        <w:rPr>
          <w:rFonts w:ascii="Palatino Linotype" w:hAnsi="Palatino Linotype"/>
          <w:sz w:val="18"/>
          <w:szCs w:val="18"/>
        </w:rPr>
        <w:t xml:space="preserve">, 1870, </w:t>
      </w:r>
      <w:r w:rsidR="00790EA2">
        <w:rPr>
          <w:rFonts w:ascii="Palatino Linotype" w:hAnsi="Palatino Linotype"/>
          <w:sz w:val="18"/>
          <w:szCs w:val="18"/>
        </w:rPr>
        <w:t>23</w:t>
      </w:r>
      <w:r w:rsidR="008C4539">
        <w:rPr>
          <w:rFonts w:ascii="Palatino Linotype" w:hAnsi="Palatino Linotype"/>
          <w:sz w:val="18"/>
          <w:szCs w:val="18"/>
        </w:rPr>
        <w:t>5 </w:t>
      </w:r>
      <w:r w:rsidR="00620667">
        <w:rPr>
          <w:rFonts w:ascii="Palatino Linotype" w:hAnsi="Palatino Linotype"/>
          <w:sz w:val="18"/>
          <w:szCs w:val="18"/>
        </w:rPr>
        <w:t>p.</w:t>
      </w:r>
      <w:r w:rsidR="008218C5">
        <w:rPr>
          <w:rFonts w:ascii="Palatino Linotype" w:hAnsi="Palatino Linotype"/>
          <w:sz w:val="18"/>
          <w:szCs w:val="18"/>
        </w:rPr>
        <w:t xml:space="preserve"> (</w:t>
      </w:r>
      <w:r w:rsidR="005F520B">
        <w:rPr>
          <w:rFonts w:ascii="Palatino Linotype" w:hAnsi="Palatino Linotype"/>
          <w:sz w:val="18"/>
          <w:szCs w:val="18"/>
        </w:rPr>
        <w:t>éd. </w:t>
      </w:r>
      <w:r w:rsidR="008218C5" w:rsidRPr="00783EDD">
        <w:rPr>
          <w:rFonts w:ascii="Palatino Linotype" w:hAnsi="Palatino Linotype"/>
          <w:sz w:val="18"/>
          <w:szCs w:val="18"/>
        </w:rPr>
        <w:t xml:space="preserve">abrégée et </w:t>
      </w:r>
      <w:r w:rsidR="008218C5">
        <w:rPr>
          <w:rFonts w:ascii="Palatino Linotype" w:hAnsi="Palatino Linotype"/>
          <w:sz w:val="18"/>
          <w:szCs w:val="18"/>
        </w:rPr>
        <w:t>de poche</w:t>
      </w:r>
      <w:r w:rsidR="008218C5" w:rsidRPr="00783EDD">
        <w:rPr>
          <w:rFonts w:ascii="Palatino Linotype" w:hAnsi="Palatino Linotype"/>
          <w:sz w:val="18"/>
          <w:szCs w:val="18"/>
        </w:rPr>
        <w:t xml:space="preserve"> de </w:t>
      </w:r>
      <w:r w:rsidR="008218C5" w:rsidRPr="00783EDD">
        <w:rPr>
          <w:rFonts w:ascii="Palatino Linotype" w:hAnsi="Palatino Linotype"/>
          <w:i/>
          <w:sz w:val="18"/>
          <w:szCs w:val="18"/>
        </w:rPr>
        <w:t>La Terre</w:t>
      </w:r>
      <w:r w:rsidR="008218C5">
        <w:rPr>
          <w:rFonts w:ascii="Palatino Linotype" w:hAnsi="Palatino Linotype"/>
          <w:sz w:val="18"/>
          <w:szCs w:val="18"/>
        </w:rPr>
        <w:t>, t. I, 1868)</w:t>
      </w:r>
      <w:r w:rsidR="00620667">
        <w:rPr>
          <w:rFonts w:ascii="Palatino Linotype" w:hAnsi="Palatino Linotype"/>
          <w:sz w:val="18"/>
          <w:szCs w:val="18"/>
        </w:rPr>
        <w:t xml:space="preserve">, </w:t>
      </w:r>
      <w:r w:rsidR="002A0C61">
        <w:rPr>
          <w:rFonts w:ascii="Palatino Linotype" w:hAnsi="Palatino Linotype"/>
          <w:sz w:val="18"/>
          <w:szCs w:val="18"/>
        </w:rPr>
        <w:t>rééd. </w:t>
      </w:r>
      <w:r w:rsidR="00AB04DE" w:rsidRPr="00783EDD">
        <w:rPr>
          <w:rFonts w:ascii="Palatino Linotype" w:hAnsi="Palatino Linotype"/>
          <w:sz w:val="18"/>
          <w:szCs w:val="18"/>
        </w:rPr>
        <w:t>1874, 1879, 1882, 1884</w:t>
      </w:r>
      <w:r w:rsidR="00264540">
        <w:rPr>
          <w:rFonts w:ascii="Palatino Linotype" w:hAnsi="Palatino Linotype"/>
          <w:sz w:val="18"/>
          <w:szCs w:val="18"/>
        </w:rPr>
        <w:t>.</w:t>
      </w:r>
    </w:p>
    <w:p w:rsidR="004A216D" w:rsidRDefault="00115150" w:rsidP="00920A76">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4A216D" w:rsidRPr="00D8519C">
        <w:rPr>
          <w:rFonts w:ascii="Palatino Linotype" w:hAnsi="Palatino Linotype"/>
          <w:sz w:val="18"/>
          <w:szCs w:val="18"/>
        </w:rPr>
        <w:t xml:space="preserve">« À tous les démocrates », </w:t>
      </w:r>
      <w:r w:rsidR="004A216D" w:rsidRPr="00D8519C">
        <w:rPr>
          <w:rFonts w:ascii="Palatino Linotype" w:hAnsi="Palatino Linotype"/>
          <w:i/>
          <w:sz w:val="18"/>
          <w:szCs w:val="18"/>
        </w:rPr>
        <w:t>L’Agriculteur, journal du dimanche</w:t>
      </w:r>
      <w:r w:rsidR="00814C82" w:rsidRPr="00D8519C">
        <w:rPr>
          <w:rFonts w:ascii="Palatino Linotype" w:hAnsi="Palatino Linotype"/>
          <w:sz w:val="18"/>
          <w:szCs w:val="18"/>
        </w:rPr>
        <w:t xml:space="preserve"> </w:t>
      </w:r>
      <w:r w:rsidR="000D2924">
        <w:rPr>
          <w:rFonts w:ascii="Palatino Linotype" w:hAnsi="Palatino Linotype"/>
          <w:sz w:val="18"/>
          <w:szCs w:val="18"/>
        </w:rPr>
        <w:t xml:space="preserve">(Paris), </w:t>
      </w:r>
      <w:r w:rsidR="00D4231E">
        <w:rPr>
          <w:rFonts w:ascii="Palatino Linotype" w:hAnsi="Palatino Linotype"/>
          <w:sz w:val="18"/>
          <w:szCs w:val="18"/>
        </w:rPr>
        <w:t>2 </w:t>
      </w:r>
      <w:r w:rsidR="00814C82" w:rsidRPr="00D8519C">
        <w:rPr>
          <w:rFonts w:ascii="Palatino Linotype" w:hAnsi="Palatino Linotype"/>
          <w:sz w:val="18"/>
          <w:szCs w:val="18"/>
        </w:rPr>
        <w:t xml:space="preserve">p. </w:t>
      </w:r>
      <w:r w:rsidR="004A216D" w:rsidRPr="00D8519C">
        <w:rPr>
          <w:rFonts w:ascii="Palatino Linotype" w:hAnsi="Palatino Linotype"/>
          <w:sz w:val="18"/>
          <w:szCs w:val="18"/>
        </w:rPr>
        <w:t>(pro</w:t>
      </w:r>
      <w:r w:rsidR="00A11470" w:rsidRPr="00D8519C">
        <w:rPr>
          <w:rFonts w:ascii="Palatino Linotype" w:hAnsi="Palatino Linotype"/>
          <w:sz w:val="18"/>
          <w:szCs w:val="18"/>
        </w:rPr>
        <w:t xml:space="preserve">spectus </w:t>
      </w:r>
      <w:r w:rsidR="00431E19" w:rsidRPr="00D8519C">
        <w:rPr>
          <w:rFonts w:ascii="Palatino Linotype" w:hAnsi="Palatino Linotype"/>
          <w:sz w:val="18"/>
          <w:szCs w:val="18"/>
        </w:rPr>
        <w:t>à signature collective</w:t>
      </w:r>
      <w:r w:rsidR="00A11470" w:rsidRPr="00D8519C">
        <w:rPr>
          <w:rFonts w:ascii="Palatino Linotype" w:hAnsi="Palatino Linotype"/>
          <w:sz w:val="18"/>
          <w:szCs w:val="18"/>
        </w:rPr>
        <w:t xml:space="preserve"> pour lancer </w:t>
      </w:r>
      <w:r w:rsidR="004A216D" w:rsidRPr="00D8519C">
        <w:rPr>
          <w:rFonts w:ascii="Palatino Linotype" w:hAnsi="Palatino Linotype"/>
          <w:sz w:val="18"/>
          <w:szCs w:val="18"/>
        </w:rPr>
        <w:t>ce journal</w:t>
      </w:r>
      <w:r w:rsidR="00A11470" w:rsidRPr="00D8519C">
        <w:rPr>
          <w:rFonts w:ascii="Palatino Linotype" w:hAnsi="Palatino Linotype"/>
          <w:sz w:val="18"/>
          <w:szCs w:val="18"/>
        </w:rPr>
        <w:t xml:space="preserve"> dont André Léo est une cheville ouvrière</w:t>
      </w:r>
      <w:r w:rsidR="004A216D" w:rsidRPr="00D8519C">
        <w:rPr>
          <w:rFonts w:ascii="Palatino Linotype" w:hAnsi="Palatino Linotype"/>
          <w:sz w:val="18"/>
          <w:szCs w:val="18"/>
        </w:rPr>
        <w:t>).</w:t>
      </w:r>
    </w:p>
    <w:p w:rsidR="007B5561" w:rsidRPr="00D8519C" w:rsidRDefault="002E1052" w:rsidP="00920A76">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Elie Reclus, « Voyage au Caire et dans la Haute-Egypte », </w:t>
      </w:r>
      <w:r>
        <w:rPr>
          <w:rFonts w:ascii="Palatino Linotype" w:hAnsi="Palatino Linotype"/>
          <w:i/>
          <w:sz w:val="18"/>
          <w:szCs w:val="18"/>
        </w:rPr>
        <w:t>La P</w:t>
      </w:r>
      <w:r w:rsidRPr="007B5561">
        <w:rPr>
          <w:rFonts w:ascii="Palatino Linotype" w:hAnsi="Palatino Linotype"/>
          <w:i/>
          <w:sz w:val="18"/>
          <w:szCs w:val="18"/>
        </w:rPr>
        <w:t>hilosophie positive</w:t>
      </w:r>
      <w:r>
        <w:rPr>
          <w:rFonts w:ascii="Palatino Linotype" w:hAnsi="Palatino Linotype"/>
          <w:sz w:val="18"/>
          <w:szCs w:val="18"/>
        </w:rPr>
        <w:t xml:space="preserve"> (Paris), mars-avril 1870, mai-juin 1870 et juillet-août 1870 [76 p.] ; ▪ Jacques Lefrêne [pseud.], « Physionomies végétales, portraits d’arbres et de fleurs, d’herbes et de mousses », cinq textes dans </w:t>
      </w:r>
      <w:r w:rsidRPr="006A1B61">
        <w:rPr>
          <w:rFonts w:ascii="Palatino Linotype" w:hAnsi="Palatino Linotype"/>
          <w:i/>
          <w:sz w:val="18"/>
          <w:szCs w:val="18"/>
        </w:rPr>
        <w:t>La Science sociale</w:t>
      </w:r>
      <w:r>
        <w:rPr>
          <w:rFonts w:ascii="Palatino Linotype" w:hAnsi="Palatino Linotype"/>
          <w:sz w:val="18"/>
          <w:szCs w:val="18"/>
        </w:rPr>
        <w:t xml:space="preserve"> (Paris</w:t>
      </w:r>
      <w:r w:rsidR="00F47269">
        <w:rPr>
          <w:rFonts w:ascii="Palatino Linotype" w:hAnsi="Palatino Linotype"/>
          <w:sz w:val="18"/>
          <w:szCs w:val="18"/>
        </w:rPr>
        <w:t>)</w:t>
      </w:r>
      <w:r>
        <w:rPr>
          <w:rFonts w:ascii="Palatino Linotype" w:hAnsi="Palatino Linotype"/>
          <w:sz w:val="18"/>
          <w:szCs w:val="18"/>
        </w:rPr>
        <w:t>, 1</w:t>
      </w:r>
      <w:r w:rsidRPr="006A1B61">
        <w:rPr>
          <w:rFonts w:ascii="Palatino Linotype" w:hAnsi="Palatino Linotype"/>
          <w:sz w:val="18"/>
          <w:szCs w:val="18"/>
          <w:vertAlign w:val="superscript"/>
        </w:rPr>
        <w:t>er</w:t>
      </w:r>
      <w:r>
        <w:rPr>
          <w:rFonts w:ascii="Palatino Linotype" w:hAnsi="Palatino Linotype"/>
          <w:sz w:val="18"/>
          <w:szCs w:val="18"/>
        </w:rPr>
        <w:t xml:space="preserve"> avril-19 août 1870. </w:t>
      </w:r>
      <w:r w:rsidR="00777FB3">
        <w:rPr>
          <w:rFonts w:ascii="Palatino Linotype" w:hAnsi="Palatino Linotype"/>
          <w:sz w:val="18"/>
          <w:szCs w:val="18"/>
        </w:rPr>
        <w:t>• Loïs Reclus (Trigant-Geneste) use du pseudonyme de Pauline Fernand pour traduire Samuel White Baker</w:t>
      </w:r>
      <w:r w:rsidR="008A6F0F">
        <w:rPr>
          <w:rFonts w:ascii="Palatino Linotype" w:hAnsi="Palatino Linotype"/>
          <w:sz w:val="18"/>
          <w:szCs w:val="18"/>
        </w:rPr>
        <w:t xml:space="preserve"> (1821-1893)</w:t>
      </w:r>
      <w:r w:rsidR="00777FB3">
        <w:rPr>
          <w:rFonts w:ascii="Palatino Linotype" w:hAnsi="Palatino Linotype"/>
          <w:sz w:val="18"/>
          <w:szCs w:val="18"/>
        </w:rPr>
        <w:t xml:space="preserve">, </w:t>
      </w:r>
      <w:r w:rsidR="00777FB3" w:rsidRPr="00777FB3">
        <w:rPr>
          <w:rFonts w:ascii="Palatino Linotype" w:hAnsi="Palatino Linotype"/>
          <w:i/>
          <w:sz w:val="18"/>
          <w:szCs w:val="18"/>
        </w:rPr>
        <w:t>L’Enfant du naufrage</w:t>
      </w:r>
      <w:r w:rsidR="00777FB3">
        <w:rPr>
          <w:rFonts w:ascii="Palatino Linotype" w:hAnsi="Palatino Linotype"/>
          <w:sz w:val="18"/>
          <w:szCs w:val="18"/>
        </w:rPr>
        <w:t>, Paris, Hachette, 1870</w:t>
      </w:r>
      <w:r w:rsidR="006F4181">
        <w:rPr>
          <w:rFonts w:ascii="Palatino Linotype" w:hAnsi="Palatino Linotype"/>
          <w:sz w:val="18"/>
          <w:szCs w:val="18"/>
        </w:rPr>
        <w:t>, nombr</w:t>
      </w:r>
      <w:r>
        <w:rPr>
          <w:rFonts w:ascii="Palatino Linotype" w:hAnsi="Palatino Linotype"/>
          <w:sz w:val="18"/>
          <w:szCs w:val="18"/>
        </w:rPr>
        <w:t>. </w:t>
      </w:r>
      <w:proofErr w:type="gramStart"/>
      <w:r>
        <w:rPr>
          <w:rFonts w:ascii="Palatino Linotype" w:hAnsi="Palatino Linotype"/>
          <w:sz w:val="18"/>
          <w:szCs w:val="18"/>
        </w:rPr>
        <w:t>rééd</w:t>
      </w:r>
      <w:proofErr w:type="gramEnd"/>
      <w:r>
        <w:rPr>
          <w:rFonts w:ascii="Palatino Linotype" w:hAnsi="Palatino Linotype"/>
          <w:sz w:val="18"/>
          <w:szCs w:val="18"/>
        </w:rPr>
        <w:t>.</w:t>
      </w:r>
      <w:r w:rsidR="006F4181">
        <w:rPr>
          <w:rFonts w:ascii="Palatino Linotype" w:hAnsi="Palatino Linotype"/>
          <w:sz w:val="18"/>
          <w:szCs w:val="18"/>
        </w:rPr>
        <w:t xml:space="preserve"> </w:t>
      </w:r>
      <w:proofErr w:type="gramStart"/>
      <w:r w:rsidR="006F4181">
        <w:rPr>
          <w:rFonts w:ascii="Palatino Linotype" w:hAnsi="Palatino Linotype"/>
          <w:sz w:val="18"/>
          <w:szCs w:val="18"/>
        </w:rPr>
        <w:t>jusqu’aux</w:t>
      </w:r>
      <w:proofErr w:type="gramEnd"/>
      <w:r w:rsidR="006F4181">
        <w:rPr>
          <w:rFonts w:ascii="Palatino Linotype" w:hAnsi="Palatino Linotype"/>
          <w:sz w:val="18"/>
          <w:szCs w:val="18"/>
        </w:rPr>
        <w:t xml:space="preserve"> années 1920</w:t>
      </w:r>
      <w:r w:rsidR="00777FB3">
        <w:rPr>
          <w:rFonts w:ascii="Palatino Linotype" w:hAnsi="Palatino Linotype"/>
          <w:sz w:val="18"/>
          <w:szCs w:val="18"/>
        </w:rPr>
        <w:t>.</w:t>
      </w:r>
    </w:p>
    <w:p w:rsidR="00085731" w:rsidRDefault="00912A42" w:rsidP="00E57A81">
      <w:pPr>
        <w:spacing w:after="0" w:line="240" w:lineRule="auto"/>
        <w:ind w:left="567" w:hanging="567"/>
        <w:jc w:val="both"/>
        <w:rPr>
          <w:rFonts w:ascii="Palatino Linotype" w:hAnsi="Palatino Linotype"/>
          <w:sz w:val="18"/>
          <w:szCs w:val="18"/>
        </w:rPr>
      </w:pPr>
      <w:r w:rsidRPr="00101C90">
        <w:rPr>
          <w:rFonts w:ascii="Palatino Linotype" w:hAnsi="Palatino Linotype"/>
          <w:b/>
        </w:rPr>
        <w:t>1871</w:t>
      </w:r>
      <w:r w:rsidR="00D454EC">
        <w:rPr>
          <w:rFonts w:ascii="Palatino Linotype" w:hAnsi="Palatino Linotype"/>
        </w:rPr>
        <w:t>.</w:t>
      </w:r>
      <w:r w:rsidR="00E57A81">
        <w:rPr>
          <w:rFonts w:ascii="Palatino Linotype" w:hAnsi="Palatino Linotype"/>
        </w:rPr>
        <w:t xml:space="preserve"> </w:t>
      </w:r>
      <w:r w:rsidR="00E833F1" w:rsidRPr="00E833F1">
        <w:rPr>
          <w:rFonts w:ascii="Palatino Linotype" w:hAnsi="Palatino Linotype"/>
          <w:b/>
          <w:sz w:val="18"/>
          <w:szCs w:val="18"/>
        </w:rPr>
        <w:t>1</w:t>
      </w:r>
      <w:r w:rsidR="008C4539">
        <w:rPr>
          <w:rFonts w:ascii="Palatino Linotype" w:hAnsi="Palatino Linotype"/>
          <w:b/>
          <w:sz w:val="18"/>
          <w:szCs w:val="18"/>
        </w:rPr>
        <w:t>6 </w:t>
      </w:r>
      <w:r w:rsidR="000D7850" w:rsidRPr="00E833F1">
        <w:rPr>
          <w:rFonts w:ascii="Palatino Linotype" w:hAnsi="Palatino Linotype"/>
          <w:b/>
          <w:sz w:val="18"/>
          <w:szCs w:val="18"/>
        </w:rPr>
        <w:t>j</w:t>
      </w:r>
      <w:r w:rsidR="00085731" w:rsidRPr="00E833F1">
        <w:rPr>
          <w:rFonts w:ascii="Palatino Linotype" w:hAnsi="Palatino Linotype"/>
          <w:b/>
          <w:sz w:val="18"/>
          <w:szCs w:val="18"/>
        </w:rPr>
        <w:t>anvier</w:t>
      </w:r>
      <w:r w:rsidR="00085731">
        <w:rPr>
          <w:rFonts w:ascii="Palatino Linotype" w:hAnsi="Palatino Linotype"/>
          <w:sz w:val="18"/>
          <w:szCs w:val="18"/>
        </w:rPr>
        <w:t>. Armand Reclus</w:t>
      </w:r>
      <w:r w:rsidR="000D7850">
        <w:rPr>
          <w:rFonts w:ascii="Palatino Linotype" w:hAnsi="Palatino Linotype"/>
          <w:sz w:val="18"/>
          <w:szCs w:val="18"/>
        </w:rPr>
        <w:t xml:space="preserve"> est</w:t>
      </w:r>
      <w:r w:rsidR="00085731">
        <w:rPr>
          <w:rFonts w:ascii="Palatino Linotype" w:hAnsi="Palatino Linotype"/>
          <w:sz w:val="18"/>
          <w:szCs w:val="18"/>
        </w:rPr>
        <w:t xml:space="preserve"> promu lieutenant de vaisseau.</w:t>
      </w:r>
    </w:p>
    <w:p w:rsidR="003450AC" w:rsidRDefault="003450AC" w:rsidP="00912346">
      <w:pPr>
        <w:spacing w:after="0" w:line="240" w:lineRule="auto"/>
        <w:ind w:left="567"/>
        <w:jc w:val="both"/>
        <w:rPr>
          <w:rFonts w:ascii="Palatino Linotype" w:hAnsi="Palatino Linotype"/>
          <w:sz w:val="18"/>
          <w:szCs w:val="18"/>
        </w:rPr>
      </w:pPr>
      <w:r w:rsidRPr="00E833F1">
        <w:rPr>
          <w:rFonts w:ascii="Palatino Linotype" w:hAnsi="Palatino Linotype"/>
          <w:b/>
          <w:i/>
          <w:sz w:val="18"/>
          <w:szCs w:val="18"/>
        </w:rPr>
        <w:t>1</w:t>
      </w:r>
      <w:r w:rsidR="008C4539">
        <w:rPr>
          <w:rFonts w:ascii="Palatino Linotype" w:hAnsi="Palatino Linotype"/>
          <w:b/>
          <w:i/>
          <w:sz w:val="18"/>
          <w:szCs w:val="18"/>
        </w:rPr>
        <w:t>8 </w:t>
      </w:r>
      <w:r w:rsidRPr="00E833F1">
        <w:rPr>
          <w:rFonts w:ascii="Palatino Linotype" w:hAnsi="Palatino Linotype"/>
          <w:b/>
          <w:i/>
          <w:sz w:val="18"/>
          <w:szCs w:val="18"/>
        </w:rPr>
        <w:t>janvier</w:t>
      </w:r>
      <w:r>
        <w:rPr>
          <w:rFonts w:ascii="Palatino Linotype" w:hAnsi="Palatino Linotype"/>
          <w:sz w:val="18"/>
          <w:szCs w:val="18"/>
        </w:rPr>
        <w:t>. L’Empire allemand est proclamé dans la galerie des glaces du château de Versailles, le roi de Prusse Guillaume I</w:t>
      </w:r>
      <w:r w:rsidRPr="003450AC">
        <w:rPr>
          <w:rFonts w:ascii="Palatino Linotype" w:hAnsi="Palatino Linotype"/>
          <w:sz w:val="18"/>
          <w:szCs w:val="18"/>
          <w:vertAlign w:val="superscript"/>
        </w:rPr>
        <w:t>er</w:t>
      </w:r>
      <w:r>
        <w:rPr>
          <w:rFonts w:ascii="Palatino Linotype" w:hAnsi="Palatino Linotype"/>
          <w:sz w:val="18"/>
          <w:szCs w:val="18"/>
        </w:rPr>
        <w:t xml:space="preserve"> devient empereur d’Allemagne.</w:t>
      </w:r>
    </w:p>
    <w:p w:rsidR="00DC170D" w:rsidRDefault="00E833F1" w:rsidP="00912346">
      <w:pPr>
        <w:spacing w:after="0" w:line="240" w:lineRule="auto"/>
        <w:ind w:left="567"/>
        <w:jc w:val="both"/>
        <w:rPr>
          <w:rFonts w:ascii="Palatino Linotype" w:hAnsi="Palatino Linotype"/>
        </w:rPr>
      </w:pPr>
      <w:r w:rsidRPr="00E833F1">
        <w:rPr>
          <w:rFonts w:ascii="Palatino Linotype" w:hAnsi="Palatino Linotype"/>
          <w:b/>
          <w:i/>
          <w:sz w:val="18"/>
          <w:szCs w:val="18"/>
        </w:rPr>
        <w:t>2</w:t>
      </w:r>
      <w:r w:rsidR="008C4539">
        <w:rPr>
          <w:rFonts w:ascii="Palatino Linotype" w:hAnsi="Palatino Linotype"/>
          <w:b/>
          <w:i/>
          <w:sz w:val="18"/>
          <w:szCs w:val="18"/>
        </w:rPr>
        <w:t>9 </w:t>
      </w:r>
      <w:r w:rsidR="00DC170D" w:rsidRPr="00E833F1">
        <w:rPr>
          <w:rFonts w:ascii="Palatino Linotype" w:hAnsi="Palatino Linotype"/>
          <w:b/>
          <w:i/>
          <w:sz w:val="18"/>
          <w:szCs w:val="18"/>
        </w:rPr>
        <w:t>janvier</w:t>
      </w:r>
      <w:r w:rsidR="00DC170D" w:rsidRPr="008D4226">
        <w:rPr>
          <w:rFonts w:ascii="Palatino Linotype" w:hAnsi="Palatino Linotype"/>
          <w:sz w:val="18"/>
          <w:szCs w:val="18"/>
        </w:rPr>
        <w:t>. Armistice franco-allemand.</w:t>
      </w:r>
    </w:p>
    <w:p w:rsidR="004C7062" w:rsidRDefault="00D4231E" w:rsidP="00DC170D">
      <w:pPr>
        <w:spacing w:after="0" w:line="240" w:lineRule="auto"/>
        <w:ind w:left="567"/>
        <w:jc w:val="both"/>
        <w:rPr>
          <w:rFonts w:ascii="Palatino Linotype" w:hAnsi="Palatino Linotype"/>
        </w:rPr>
      </w:pPr>
      <w:r>
        <w:rPr>
          <w:rFonts w:ascii="Palatino Linotype" w:hAnsi="Palatino Linotype"/>
          <w:b/>
        </w:rPr>
        <w:t>2 </w:t>
      </w:r>
      <w:r w:rsidR="004C7062" w:rsidRPr="00E833F1">
        <w:rPr>
          <w:rFonts w:ascii="Palatino Linotype" w:hAnsi="Palatino Linotype"/>
          <w:b/>
        </w:rPr>
        <w:t>février</w:t>
      </w:r>
      <w:r w:rsidR="004C7062">
        <w:rPr>
          <w:rFonts w:ascii="Palatino Linotype" w:hAnsi="Palatino Linotype"/>
        </w:rPr>
        <w:t xml:space="preserve">. En vue des élections législatives, </w:t>
      </w:r>
      <w:r w:rsidR="004C7062" w:rsidRPr="004C7062">
        <w:rPr>
          <w:rFonts w:ascii="Palatino Linotype" w:hAnsi="Palatino Linotype"/>
          <w:i/>
        </w:rPr>
        <w:t>Le Petit Journal</w:t>
      </w:r>
      <w:r w:rsidR="004C7062">
        <w:rPr>
          <w:rFonts w:ascii="Palatino Linotype" w:hAnsi="Palatino Linotype"/>
        </w:rPr>
        <w:t xml:space="preserve"> </w:t>
      </w:r>
      <w:r w:rsidR="00805E81">
        <w:rPr>
          <w:rFonts w:ascii="Palatino Linotype" w:hAnsi="Palatino Linotype"/>
        </w:rPr>
        <w:t xml:space="preserve">(Paris) </w:t>
      </w:r>
      <w:r w:rsidR="004C7062">
        <w:rPr>
          <w:rFonts w:ascii="Palatino Linotype" w:hAnsi="Palatino Linotype"/>
        </w:rPr>
        <w:t xml:space="preserve">fait campagne pour promouvoir </w:t>
      </w:r>
      <w:r w:rsidR="007C7F81">
        <w:rPr>
          <w:rFonts w:ascii="Palatino Linotype" w:hAnsi="Palatino Linotype"/>
        </w:rPr>
        <w:t xml:space="preserve">ceux qu’il estime être </w:t>
      </w:r>
      <w:r w:rsidR="004C7062">
        <w:rPr>
          <w:rFonts w:ascii="Palatino Linotype" w:hAnsi="Palatino Linotype"/>
        </w:rPr>
        <w:t xml:space="preserve">des hommes de valeur, en publiant une liste de « ses » candidats où </w:t>
      </w:r>
      <w:r w:rsidR="00B428D8">
        <w:rPr>
          <w:rFonts w:ascii="Palatino Linotype" w:hAnsi="Palatino Linotype"/>
        </w:rPr>
        <w:t>E</w:t>
      </w:r>
      <w:r w:rsidR="004C7062">
        <w:rPr>
          <w:rFonts w:ascii="Palatino Linotype" w:hAnsi="Palatino Linotype"/>
        </w:rPr>
        <w:t xml:space="preserve">lisée </w:t>
      </w:r>
      <w:r w:rsidR="007C7F81">
        <w:rPr>
          <w:rFonts w:ascii="Palatino Linotype" w:hAnsi="Palatino Linotype"/>
        </w:rPr>
        <w:t>est classé parmi les</w:t>
      </w:r>
      <w:r w:rsidR="004C7062">
        <w:rPr>
          <w:rFonts w:ascii="Palatino Linotype" w:hAnsi="Palatino Linotype"/>
        </w:rPr>
        <w:t xml:space="preserve"> « publicistes ».</w:t>
      </w:r>
    </w:p>
    <w:p w:rsidR="00F46253" w:rsidRDefault="008C4539" w:rsidP="00DC170D">
      <w:pPr>
        <w:spacing w:after="0" w:line="240" w:lineRule="auto"/>
        <w:ind w:left="567"/>
        <w:jc w:val="both"/>
        <w:rPr>
          <w:rFonts w:ascii="Palatino Linotype" w:hAnsi="Palatino Linotype"/>
          <w:sz w:val="18"/>
          <w:szCs w:val="18"/>
        </w:rPr>
      </w:pPr>
      <w:r>
        <w:rPr>
          <w:rFonts w:ascii="Palatino Linotype" w:hAnsi="Palatino Linotype"/>
          <w:b/>
        </w:rPr>
        <w:t>8 </w:t>
      </w:r>
      <w:r w:rsidR="006441E6" w:rsidRPr="00E833F1">
        <w:rPr>
          <w:rFonts w:ascii="Palatino Linotype" w:hAnsi="Palatino Linotype"/>
          <w:b/>
        </w:rPr>
        <w:t>f</w:t>
      </w:r>
      <w:r w:rsidR="00920A76" w:rsidRPr="00E833F1">
        <w:rPr>
          <w:rFonts w:ascii="Palatino Linotype" w:hAnsi="Palatino Linotype"/>
          <w:b/>
        </w:rPr>
        <w:t>évrier</w:t>
      </w:r>
      <w:r w:rsidR="00920A76">
        <w:rPr>
          <w:rFonts w:ascii="Palatino Linotype" w:hAnsi="Palatino Linotype"/>
        </w:rPr>
        <w:t xml:space="preserve">. </w:t>
      </w:r>
      <w:r w:rsidR="00B428D8">
        <w:rPr>
          <w:rFonts w:ascii="Palatino Linotype" w:hAnsi="Palatino Linotype"/>
        </w:rPr>
        <w:t>E</w:t>
      </w:r>
      <w:r w:rsidR="00CA666B">
        <w:rPr>
          <w:rFonts w:ascii="Palatino Linotype" w:hAnsi="Palatino Linotype"/>
        </w:rPr>
        <w:t xml:space="preserve">lections législatives : </w:t>
      </w:r>
      <w:r w:rsidR="00340A77">
        <w:rPr>
          <w:rFonts w:ascii="Palatino Linotype" w:hAnsi="Palatino Linotype"/>
        </w:rPr>
        <w:t xml:space="preserve">arrivé </w:t>
      </w:r>
      <w:r w:rsidR="00C92828">
        <w:rPr>
          <w:rFonts w:ascii="Palatino Linotype" w:hAnsi="Palatino Linotype"/>
        </w:rPr>
        <w:t>en Gironde</w:t>
      </w:r>
      <w:r w:rsidR="00340A77">
        <w:rPr>
          <w:rFonts w:ascii="Palatino Linotype" w:hAnsi="Palatino Linotype"/>
        </w:rPr>
        <w:t xml:space="preserve"> avec Fanny</w:t>
      </w:r>
      <w:r w:rsidR="00C92828">
        <w:rPr>
          <w:rFonts w:ascii="Palatino Linotype" w:hAnsi="Palatino Linotype"/>
        </w:rPr>
        <w:t xml:space="preserve">, </w:t>
      </w:r>
      <w:r w:rsidR="00B428D8">
        <w:rPr>
          <w:rFonts w:ascii="Palatino Linotype" w:hAnsi="Palatino Linotype"/>
        </w:rPr>
        <w:t>E</w:t>
      </w:r>
      <w:r w:rsidR="00A43F5F">
        <w:rPr>
          <w:rFonts w:ascii="Palatino Linotype" w:hAnsi="Palatino Linotype"/>
        </w:rPr>
        <w:t>lisée</w:t>
      </w:r>
      <w:r w:rsidR="00C92828">
        <w:rPr>
          <w:rFonts w:ascii="Palatino Linotype" w:hAnsi="Palatino Linotype"/>
        </w:rPr>
        <w:t xml:space="preserve"> </w:t>
      </w:r>
      <w:r w:rsidR="00340A77">
        <w:rPr>
          <w:rFonts w:ascii="Palatino Linotype" w:hAnsi="Palatino Linotype"/>
        </w:rPr>
        <w:t>découvre qu’il n’a pas pu faire</w:t>
      </w:r>
      <w:r w:rsidR="00C92828">
        <w:rPr>
          <w:rFonts w:ascii="Palatino Linotype" w:hAnsi="Palatino Linotype"/>
        </w:rPr>
        <w:t xml:space="preserve"> enregistrer à temps sa candidature à la dé</w:t>
      </w:r>
      <w:r w:rsidR="000820A1">
        <w:rPr>
          <w:rFonts w:ascii="Palatino Linotype" w:hAnsi="Palatino Linotype"/>
        </w:rPr>
        <w:t xml:space="preserve">putation </w:t>
      </w:r>
      <w:r w:rsidR="002745F1">
        <w:rPr>
          <w:rFonts w:ascii="Palatino Linotype" w:hAnsi="Palatino Linotype"/>
        </w:rPr>
        <w:t xml:space="preserve">dans </w:t>
      </w:r>
      <w:r w:rsidR="0097237E">
        <w:rPr>
          <w:rFonts w:ascii="Palatino Linotype" w:hAnsi="Palatino Linotype"/>
        </w:rPr>
        <w:t>l</w:t>
      </w:r>
      <w:r w:rsidR="00115A4E">
        <w:rPr>
          <w:rFonts w:ascii="Palatino Linotype" w:hAnsi="Palatino Linotype"/>
        </w:rPr>
        <w:t xml:space="preserve">a </w:t>
      </w:r>
      <w:r w:rsidR="00115A4E">
        <w:rPr>
          <w:rFonts w:ascii="Palatino Linotype" w:hAnsi="Palatino Linotype"/>
        </w:rPr>
        <w:lastRenderedPageBreak/>
        <w:t>circonscription d’Orthez</w:t>
      </w:r>
      <w:r w:rsidR="000820A1">
        <w:rPr>
          <w:rFonts w:ascii="Palatino Linotype" w:hAnsi="Palatino Linotype"/>
        </w:rPr>
        <w:t xml:space="preserve"> ; </w:t>
      </w:r>
      <w:r w:rsidR="00D4231E">
        <w:rPr>
          <w:rFonts w:ascii="Palatino Linotype" w:hAnsi="Palatino Linotype"/>
        </w:rPr>
        <w:t>1 </w:t>
      </w:r>
      <w:r w:rsidR="001C2DE2">
        <w:rPr>
          <w:rFonts w:ascii="Palatino Linotype" w:hAnsi="Palatino Linotype"/>
        </w:rPr>
        <w:t>3</w:t>
      </w:r>
      <w:r w:rsidR="00EA3A2B">
        <w:rPr>
          <w:rFonts w:ascii="Palatino Linotype" w:hAnsi="Palatino Linotype"/>
        </w:rPr>
        <w:t>3</w:t>
      </w:r>
      <w:r>
        <w:rPr>
          <w:rFonts w:ascii="Palatino Linotype" w:hAnsi="Palatino Linotype"/>
        </w:rPr>
        <w:t>6 </w:t>
      </w:r>
      <w:r w:rsidR="001C2DE2">
        <w:rPr>
          <w:rFonts w:ascii="Palatino Linotype" w:hAnsi="Palatino Linotype"/>
        </w:rPr>
        <w:t>voix se portent sur son nom dans le 11</w:t>
      </w:r>
      <w:r w:rsidR="001C2DE2" w:rsidRPr="001C2DE2">
        <w:rPr>
          <w:rFonts w:ascii="Palatino Linotype" w:hAnsi="Palatino Linotype"/>
          <w:vertAlign w:val="superscript"/>
        </w:rPr>
        <w:t>e</w:t>
      </w:r>
      <w:r w:rsidR="00952BFE">
        <w:rPr>
          <w:rFonts w:ascii="Palatino Linotype" w:hAnsi="Palatino Linotype"/>
        </w:rPr>
        <w:t> </w:t>
      </w:r>
      <w:r w:rsidR="001C2DE2">
        <w:rPr>
          <w:rFonts w:ascii="Palatino Linotype" w:hAnsi="Palatino Linotype"/>
        </w:rPr>
        <w:t>arrondissement de Paris (faubourg Saint-Antoine)</w:t>
      </w:r>
      <w:r w:rsidR="00D82D8A">
        <w:rPr>
          <w:rFonts w:ascii="Palatino Linotype" w:hAnsi="Palatino Linotype"/>
        </w:rPr>
        <w:t>, où il n’est pas candidat</w:t>
      </w:r>
      <w:r w:rsidR="00F659DA">
        <w:rPr>
          <w:rFonts w:ascii="Palatino Linotype" w:hAnsi="Palatino Linotype"/>
        </w:rPr>
        <w:t xml:space="preserve"> : </w:t>
      </w:r>
      <w:r w:rsidR="007F4F86" w:rsidRPr="004C7062">
        <w:rPr>
          <w:rFonts w:ascii="Palatino Linotype" w:hAnsi="Palatino Linotype"/>
          <w:i/>
        </w:rPr>
        <w:t>Le Petit</w:t>
      </w:r>
      <w:r w:rsidR="007F4F86">
        <w:rPr>
          <w:rFonts w:ascii="Palatino Linotype" w:hAnsi="Palatino Linotype"/>
        </w:rPr>
        <w:t xml:space="preserve"> </w:t>
      </w:r>
      <w:r w:rsidR="007F4F86" w:rsidRPr="004C7062">
        <w:rPr>
          <w:rFonts w:ascii="Palatino Linotype" w:hAnsi="Palatino Linotype"/>
          <w:i/>
        </w:rPr>
        <w:t>Journal</w:t>
      </w:r>
      <w:r w:rsidR="007F4F86">
        <w:rPr>
          <w:rFonts w:ascii="Palatino Linotype" w:hAnsi="Palatino Linotype"/>
        </w:rPr>
        <w:t xml:space="preserve"> a édité </w:t>
      </w:r>
      <w:r w:rsidR="004C7062">
        <w:rPr>
          <w:rFonts w:ascii="Palatino Linotype" w:hAnsi="Palatino Linotype"/>
        </w:rPr>
        <w:t>des bulletins de vote sous forme d</w:t>
      </w:r>
      <w:r w:rsidR="007C7F81">
        <w:rPr>
          <w:rFonts w:ascii="Palatino Linotype" w:hAnsi="Palatino Linotype"/>
        </w:rPr>
        <w:t>’un</w:t>
      </w:r>
      <w:r w:rsidR="004C7062">
        <w:rPr>
          <w:rFonts w:ascii="Palatino Linotype" w:hAnsi="Palatino Linotype"/>
        </w:rPr>
        <w:t xml:space="preserve">e liste alphabétique où </w:t>
      </w:r>
      <w:r w:rsidR="00B428D8">
        <w:rPr>
          <w:rFonts w:ascii="Palatino Linotype" w:hAnsi="Palatino Linotype"/>
        </w:rPr>
        <w:t>E</w:t>
      </w:r>
      <w:r w:rsidR="004C7062">
        <w:rPr>
          <w:rFonts w:ascii="Palatino Linotype" w:hAnsi="Palatino Linotype"/>
        </w:rPr>
        <w:t>lisée figure entre Edgar Quinet et Ernest Renan</w:t>
      </w:r>
      <w:r w:rsidR="000820A1">
        <w:rPr>
          <w:rFonts w:ascii="Palatino Linotype" w:hAnsi="Palatino Linotype"/>
        </w:rPr>
        <w:t>.</w:t>
      </w:r>
      <w:r w:rsidR="003D0AB1" w:rsidRPr="003D0AB1">
        <w:rPr>
          <w:rFonts w:ascii="Palatino Linotype" w:hAnsi="Palatino Linotype"/>
          <w:sz w:val="18"/>
          <w:szCs w:val="18"/>
        </w:rPr>
        <w:t xml:space="preserve"> </w:t>
      </w:r>
      <w:r w:rsidR="00613CF7">
        <w:rPr>
          <w:rFonts w:ascii="Palatino Linotype" w:hAnsi="Palatino Linotype"/>
          <w:sz w:val="18"/>
          <w:szCs w:val="18"/>
        </w:rPr>
        <w:t xml:space="preserve">Paris élit Louis Blanc, Victor Hugo, </w:t>
      </w:r>
      <w:r w:rsidR="00100FF0">
        <w:rPr>
          <w:rFonts w:ascii="Palatino Linotype" w:hAnsi="Palatino Linotype"/>
          <w:sz w:val="18"/>
          <w:szCs w:val="18"/>
        </w:rPr>
        <w:t xml:space="preserve">Léon </w:t>
      </w:r>
      <w:r w:rsidR="00613CF7">
        <w:rPr>
          <w:rFonts w:ascii="Palatino Linotype" w:hAnsi="Palatino Linotype"/>
          <w:sz w:val="18"/>
          <w:szCs w:val="18"/>
        </w:rPr>
        <w:t>Gambetta</w:t>
      </w:r>
      <w:r w:rsidR="00397365">
        <w:rPr>
          <w:rFonts w:ascii="Palatino Linotype" w:hAnsi="Palatino Linotype"/>
          <w:sz w:val="18"/>
          <w:szCs w:val="18"/>
        </w:rPr>
        <w:t>,</w:t>
      </w:r>
      <w:r w:rsidR="00613CF7">
        <w:rPr>
          <w:rFonts w:ascii="Palatino Linotype" w:hAnsi="Palatino Linotype"/>
          <w:sz w:val="18"/>
          <w:szCs w:val="18"/>
        </w:rPr>
        <w:t xml:space="preserve"> </w:t>
      </w:r>
      <w:r w:rsidR="00100FF0">
        <w:rPr>
          <w:rFonts w:ascii="Palatino Linotype" w:hAnsi="Palatino Linotype"/>
          <w:sz w:val="18"/>
          <w:szCs w:val="18"/>
        </w:rPr>
        <w:t xml:space="preserve">Giuseppe </w:t>
      </w:r>
      <w:r w:rsidR="00613CF7">
        <w:rPr>
          <w:rFonts w:ascii="Palatino Linotype" w:hAnsi="Palatino Linotype"/>
          <w:sz w:val="18"/>
          <w:szCs w:val="18"/>
        </w:rPr>
        <w:t>Garibaldi</w:t>
      </w:r>
      <w:r w:rsidR="00397365">
        <w:rPr>
          <w:rFonts w:ascii="Palatino Linotype" w:hAnsi="Palatino Linotype"/>
          <w:sz w:val="18"/>
          <w:szCs w:val="18"/>
        </w:rPr>
        <w:t xml:space="preserve"> venu d’Italie pour participer au côté des Français à la guerre contre la Prusse</w:t>
      </w:r>
      <w:r w:rsidR="00F46253">
        <w:rPr>
          <w:rFonts w:ascii="Palatino Linotype" w:hAnsi="Palatino Linotype"/>
          <w:sz w:val="18"/>
          <w:szCs w:val="18"/>
        </w:rPr>
        <w:t xml:space="preserve"> et finalement déclaré inéligible</w:t>
      </w:r>
      <w:r w:rsidR="006F3ABD">
        <w:rPr>
          <w:rFonts w:ascii="Palatino Linotype" w:hAnsi="Palatino Linotype"/>
          <w:sz w:val="18"/>
          <w:szCs w:val="18"/>
        </w:rPr>
        <w:t>, ce qui entraîne la démission de Victor Hugo</w:t>
      </w:r>
      <w:r w:rsidR="00F46253">
        <w:rPr>
          <w:rFonts w:ascii="Palatino Linotype" w:hAnsi="Palatino Linotype"/>
          <w:sz w:val="18"/>
          <w:szCs w:val="18"/>
        </w:rPr>
        <w:t>.</w:t>
      </w:r>
    </w:p>
    <w:p w:rsidR="00960205" w:rsidRDefault="00CC5FD5" w:rsidP="00960205">
      <w:pPr>
        <w:spacing w:after="0" w:line="240" w:lineRule="auto"/>
        <w:ind w:left="567"/>
        <w:jc w:val="both"/>
        <w:rPr>
          <w:rFonts w:ascii="Palatino Linotype" w:hAnsi="Palatino Linotype"/>
          <w:sz w:val="18"/>
          <w:szCs w:val="18"/>
        </w:rPr>
      </w:pPr>
      <w:r w:rsidRPr="0027574E">
        <w:rPr>
          <w:rFonts w:ascii="Palatino Linotype" w:hAnsi="Palatino Linotype"/>
          <w:b/>
        </w:rPr>
        <w:t>Février.</w:t>
      </w:r>
      <w:r w:rsidRPr="0027574E">
        <w:rPr>
          <w:rFonts w:ascii="Palatino Linotype" w:hAnsi="Palatino Linotype"/>
        </w:rPr>
        <w:t xml:space="preserve"> De Sainte-Foy-la-Grande, Elisée écrit à son frère Elie qu’il part pour Bergerac</w:t>
      </w:r>
      <w:r w:rsidRPr="00092B97">
        <w:rPr>
          <w:rFonts w:ascii="Palatino Linotype" w:hAnsi="Palatino Linotype"/>
          <w:sz w:val="18"/>
          <w:szCs w:val="18"/>
        </w:rPr>
        <w:t xml:space="preserve"> et annonce que, dans cette ville, « quant à C. R., il a profité de la République pour se faire nommer substitut et pour faire donner je ne sais quelles places à son père, à sa mère et à sa belle-mère</w:t>
      </w:r>
      <w:r w:rsidRPr="00092B97">
        <w:rPr>
          <w:rStyle w:val="Appelnotedebasdep"/>
          <w:rFonts w:ascii="Palatino Linotype" w:hAnsi="Palatino Linotype"/>
          <w:sz w:val="18"/>
          <w:szCs w:val="18"/>
        </w:rPr>
        <w:footnoteReference w:id="102"/>
      </w:r>
      <w:r w:rsidRPr="00092B97">
        <w:rPr>
          <w:rFonts w:ascii="Palatino Linotype" w:hAnsi="Palatino Linotype"/>
          <w:sz w:val="18"/>
          <w:szCs w:val="18"/>
        </w:rPr>
        <w:t xml:space="preserve"> » : </w:t>
      </w:r>
      <w:r w:rsidR="00DD7075">
        <w:rPr>
          <w:rFonts w:ascii="Palatino Linotype" w:hAnsi="Palatino Linotype"/>
          <w:sz w:val="18"/>
          <w:szCs w:val="18"/>
        </w:rPr>
        <w:t>il s’agit de l’avocat Camille Reclus</w:t>
      </w:r>
      <w:r w:rsidR="00DD7075">
        <w:rPr>
          <w:rStyle w:val="Appelnotedebasdep"/>
          <w:rFonts w:ascii="Palatino Linotype" w:hAnsi="Palatino Linotype"/>
          <w:sz w:val="18"/>
          <w:szCs w:val="18"/>
        </w:rPr>
        <w:footnoteReference w:id="103"/>
      </w:r>
      <w:r w:rsidR="00DD7075">
        <w:rPr>
          <w:rFonts w:ascii="Palatino Linotype" w:hAnsi="Palatino Linotype"/>
          <w:sz w:val="18"/>
          <w:szCs w:val="18"/>
        </w:rPr>
        <w:t xml:space="preserve">, </w:t>
      </w:r>
      <w:r w:rsidRPr="00092B97">
        <w:rPr>
          <w:rFonts w:ascii="Palatino Linotype" w:hAnsi="Palatino Linotype"/>
          <w:sz w:val="18"/>
          <w:szCs w:val="18"/>
        </w:rPr>
        <w:t xml:space="preserve">substitut du procureur de la République près le tribunal de première instance de Bergerac, </w:t>
      </w:r>
      <w:r w:rsidR="00DD7075">
        <w:rPr>
          <w:rFonts w:ascii="Palatino Linotype" w:hAnsi="Palatino Linotype"/>
          <w:sz w:val="18"/>
          <w:szCs w:val="18"/>
        </w:rPr>
        <w:t>et</w:t>
      </w:r>
      <w:r w:rsidRPr="00092B97">
        <w:rPr>
          <w:rFonts w:ascii="Palatino Linotype" w:hAnsi="Palatino Linotype"/>
          <w:sz w:val="18"/>
          <w:szCs w:val="18"/>
        </w:rPr>
        <w:t xml:space="preserve"> remplacé </w:t>
      </w:r>
      <w:r w:rsidR="00906D8E" w:rsidRPr="00092B97">
        <w:rPr>
          <w:rFonts w:ascii="Palatino Linotype" w:hAnsi="Palatino Linotype"/>
          <w:sz w:val="18"/>
          <w:szCs w:val="18"/>
        </w:rPr>
        <w:t xml:space="preserve">à ce poste </w:t>
      </w:r>
      <w:r w:rsidR="001715B4" w:rsidRPr="00092B97">
        <w:rPr>
          <w:rFonts w:ascii="Palatino Linotype" w:hAnsi="Palatino Linotype"/>
          <w:sz w:val="18"/>
          <w:szCs w:val="18"/>
        </w:rPr>
        <w:t>le 6 </w:t>
      </w:r>
      <w:r w:rsidRPr="00092B97">
        <w:rPr>
          <w:rFonts w:ascii="Palatino Linotype" w:hAnsi="Palatino Linotype"/>
          <w:sz w:val="18"/>
          <w:szCs w:val="18"/>
        </w:rPr>
        <w:t>avril 1874</w:t>
      </w:r>
      <w:r w:rsidRPr="00092B97">
        <w:rPr>
          <w:rStyle w:val="Appelnotedebasdep"/>
          <w:rFonts w:ascii="Palatino Linotype" w:hAnsi="Palatino Linotype"/>
          <w:sz w:val="18"/>
          <w:szCs w:val="18"/>
        </w:rPr>
        <w:footnoteReference w:id="104"/>
      </w:r>
      <w:r w:rsidRPr="00092B97">
        <w:rPr>
          <w:rFonts w:ascii="Palatino Linotype" w:hAnsi="Palatino Linotype"/>
          <w:sz w:val="18"/>
          <w:szCs w:val="18"/>
        </w:rPr>
        <w:t xml:space="preserve"> ; </w:t>
      </w:r>
      <w:r w:rsidR="003D7D17">
        <w:rPr>
          <w:rFonts w:ascii="Palatino Linotype" w:hAnsi="Palatino Linotype"/>
          <w:sz w:val="18"/>
          <w:szCs w:val="18"/>
        </w:rPr>
        <w:t>il</w:t>
      </w:r>
      <w:r w:rsidR="00DD7075">
        <w:rPr>
          <w:rFonts w:ascii="Palatino Linotype" w:hAnsi="Palatino Linotype"/>
          <w:sz w:val="18"/>
          <w:szCs w:val="18"/>
        </w:rPr>
        <w:t xml:space="preserve"> doit être le même homme que ce</w:t>
      </w:r>
      <w:r w:rsidR="00DD7075" w:rsidRPr="00092B97">
        <w:rPr>
          <w:rFonts w:ascii="Palatino Linotype" w:hAnsi="Palatino Linotype"/>
          <w:sz w:val="18"/>
          <w:szCs w:val="18"/>
        </w:rPr>
        <w:t xml:space="preserve"> </w:t>
      </w:r>
      <w:r w:rsidR="00DD7075">
        <w:rPr>
          <w:rFonts w:ascii="Palatino Linotype" w:hAnsi="Palatino Linotype"/>
          <w:sz w:val="18"/>
          <w:szCs w:val="18"/>
        </w:rPr>
        <w:t>« </w:t>
      </w:r>
      <w:r w:rsidR="00DD7075" w:rsidRPr="00092B97">
        <w:rPr>
          <w:rFonts w:ascii="Palatino Linotype" w:hAnsi="Palatino Linotype"/>
          <w:sz w:val="18"/>
          <w:szCs w:val="18"/>
        </w:rPr>
        <w:t>Jean Jacques Reclus</w:t>
      </w:r>
      <w:r w:rsidR="00DD7075">
        <w:rPr>
          <w:rFonts w:ascii="Palatino Linotype" w:hAnsi="Palatino Linotype"/>
          <w:sz w:val="18"/>
          <w:szCs w:val="18"/>
        </w:rPr>
        <w:t> »</w:t>
      </w:r>
      <w:r w:rsidR="00DD7075" w:rsidRPr="00092B97">
        <w:rPr>
          <w:rFonts w:ascii="Palatino Linotype" w:hAnsi="Palatino Linotype"/>
          <w:sz w:val="18"/>
          <w:szCs w:val="18"/>
        </w:rPr>
        <w:t>, époux d’une Marie Berthe Silberbauer née vers 1844</w:t>
      </w:r>
      <w:r w:rsidR="003D7D17">
        <w:rPr>
          <w:rFonts w:ascii="Palatino Linotype" w:hAnsi="Palatino Linotype"/>
          <w:sz w:val="18"/>
          <w:szCs w:val="18"/>
        </w:rPr>
        <w:t xml:space="preserve">, </w:t>
      </w:r>
      <w:r w:rsidR="00DB4505">
        <w:rPr>
          <w:rFonts w:ascii="Palatino Linotype" w:hAnsi="Palatino Linotype"/>
          <w:sz w:val="18"/>
          <w:szCs w:val="18"/>
        </w:rPr>
        <w:t xml:space="preserve">et </w:t>
      </w:r>
      <w:r w:rsidR="003D7D17">
        <w:rPr>
          <w:rFonts w:ascii="Palatino Linotype" w:hAnsi="Palatino Linotype"/>
          <w:sz w:val="18"/>
          <w:szCs w:val="18"/>
        </w:rPr>
        <w:t>qui se prévaut de cette fonction en 1873</w:t>
      </w:r>
      <w:r w:rsidR="00DD7075">
        <w:rPr>
          <w:rStyle w:val="Appelnotedebasdep"/>
          <w:rFonts w:ascii="Palatino Linotype" w:hAnsi="Palatino Linotype"/>
          <w:sz w:val="18"/>
          <w:szCs w:val="18"/>
        </w:rPr>
        <w:footnoteReference w:id="105"/>
      </w:r>
      <w:r w:rsidR="003D7D17">
        <w:rPr>
          <w:rFonts w:ascii="Palatino Linotype" w:hAnsi="Palatino Linotype"/>
          <w:sz w:val="18"/>
          <w:szCs w:val="18"/>
        </w:rPr>
        <w:t xml:space="preserve">. </w:t>
      </w:r>
      <w:r w:rsidR="00DB4505">
        <w:rPr>
          <w:rFonts w:ascii="Palatino Linotype" w:hAnsi="Palatino Linotype"/>
          <w:sz w:val="18"/>
          <w:szCs w:val="18"/>
        </w:rPr>
        <w:t>Dans</w:t>
      </w:r>
      <w:r w:rsidR="00E12799">
        <w:rPr>
          <w:rFonts w:ascii="Palatino Linotype" w:hAnsi="Palatino Linotype"/>
          <w:sz w:val="18"/>
          <w:szCs w:val="18"/>
        </w:rPr>
        <w:t xml:space="preserve"> ce cas, ce Jean Jacques/</w:t>
      </w:r>
      <w:r w:rsidR="00DB4505">
        <w:rPr>
          <w:rFonts w:ascii="Palatino Linotype" w:hAnsi="Palatino Linotype"/>
          <w:sz w:val="18"/>
          <w:szCs w:val="18"/>
        </w:rPr>
        <w:t>Camille est très probablement le fils de Jean Reclus et Jeanne Tru</w:t>
      </w:r>
      <w:r w:rsidR="00346A0C">
        <w:rPr>
          <w:rFonts w:ascii="Palatino Linotype" w:hAnsi="Palatino Linotype"/>
          <w:sz w:val="18"/>
          <w:szCs w:val="18"/>
        </w:rPr>
        <w:t>f</w:t>
      </w:r>
      <w:r w:rsidR="00DB4505">
        <w:rPr>
          <w:rFonts w:ascii="Palatino Linotype" w:hAnsi="Palatino Linotype"/>
          <w:sz w:val="18"/>
          <w:szCs w:val="18"/>
        </w:rPr>
        <w:t>fel</w:t>
      </w:r>
      <w:r w:rsidR="00346A0C">
        <w:rPr>
          <w:rFonts w:ascii="Palatino Linotype" w:hAnsi="Palatino Linotype"/>
          <w:sz w:val="18"/>
          <w:szCs w:val="18"/>
        </w:rPr>
        <w:t xml:space="preserve"> (mariés à Sainte-Foy-la-Grande le 15 mars 1839)</w:t>
      </w:r>
      <w:r w:rsidR="00DB4505">
        <w:rPr>
          <w:rFonts w:ascii="Palatino Linotype" w:hAnsi="Palatino Linotype"/>
          <w:sz w:val="18"/>
          <w:szCs w:val="18"/>
        </w:rPr>
        <w:t xml:space="preserve">, né au Fleix le 28 décembre 1839, et son père Jean Reclus est ce cousin qui fait office de témoin pour l’acte de décès au Fleix d’Isaac Reclus, oncle paternel d’Elisée, le 11 juin 1842 </w:t>
      </w:r>
      <w:r w:rsidR="00960205">
        <w:rPr>
          <w:rFonts w:ascii="Palatino Linotype" w:hAnsi="Palatino Linotype"/>
          <w:sz w:val="18"/>
          <w:szCs w:val="18"/>
        </w:rPr>
        <w:t>(cf. aussi 1833). Cette lignée semble issue de Jean François Reclus, né et mort au Fleix (1751-1818), frère aîné du grand-père paternel d’Elisée.</w:t>
      </w:r>
    </w:p>
    <w:p w:rsidR="00C92828" w:rsidRDefault="00195537" w:rsidP="00DC170D">
      <w:pPr>
        <w:spacing w:after="0" w:line="240" w:lineRule="auto"/>
        <w:ind w:left="567"/>
        <w:jc w:val="both"/>
        <w:rPr>
          <w:rFonts w:ascii="Palatino Linotype" w:hAnsi="Palatino Linotype"/>
        </w:rPr>
      </w:pPr>
      <w:r w:rsidRPr="005C0C23">
        <w:rPr>
          <w:rFonts w:ascii="Palatino Linotype" w:hAnsi="Palatino Linotype"/>
          <w:b/>
          <w:i/>
          <w:sz w:val="18"/>
          <w:szCs w:val="18"/>
        </w:rPr>
        <w:t>1</w:t>
      </w:r>
      <w:r w:rsidR="00D4231E">
        <w:rPr>
          <w:rFonts w:ascii="Palatino Linotype" w:hAnsi="Palatino Linotype"/>
          <w:b/>
          <w:i/>
          <w:sz w:val="18"/>
          <w:szCs w:val="18"/>
        </w:rPr>
        <w:t>3 </w:t>
      </w:r>
      <w:r w:rsidR="00F46253" w:rsidRPr="005C0C23">
        <w:rPr>
          <w:rFonts w:ascii="Palatino Linotype" w:hAnsi="Palatino Linotype"/>
          <w:b/>
          <w:i/>
          <w:sz w:val="18"/>
          <w:szCs w:val="18"/>
        </w:rPr>
        <w:t>février</w:t>
      </w:r>
      <w:r w:rsidR="00F46253">
        <w:rPr>
          <w:rFonts w:ascii="Palatino Linotype" w:hAnsi="Palatino Linotype"/>
          <w:sz w:val="18"/>
          <w:szCs w:val="18"/>
        </w:rPr>
        <w:t xml:space="preserve">. </w:t>
      </w:r>
      <w:r w:rsidR="003D0AB1">
        <w:rPr>
          <w:rFonts w:ascii="Palatino Linotype" w:hAnsi="Palatino Linotype"/>
          <w:sz w:val="18"/>
          <w:szCs w:val="18"/>
        </w:rPr>
        <w:t>L’Assemblée nationale</w:t>
      </w:r>
      <w:r w:rsidR="006319F9">
        <w:rPr>
          <w:rFonts w:ascii="Palatino Linotype" w:hAnsi="Palatino Linotype"/>
          <w:sz w:val="18"/>
          <w:szCs w:val="18"/>
        </w:rPr>
        <w:t>, majoritairement monarchiste,</w:t>
      </w:r>
      <w:r w:rsidR="003D0AB1">
        <w:rPr>
          <w:rFonts w:ascii="Palatino Linotype" w:hAnsi="Palatino Linotype"/>
          <w:sz w:val="18"/>
          <w:szCs w:val="18"/>
        </w:rPr>
        <w:t xml:space="preserve"> se réunit à </w:t>
      </w:r>
      <w:r>
        <w:rPr>
          <w:rFonts w:ascii="Palatino Linotype" w:hAnsi="Palatino Linotype"/>
          <w:sz w:val="18"/>
          <w:szCs w:val="18"/>
        </w:rPr>
        <w:t>Bordeaux</w:t>
      </w:r>
      <w:r w:rsidR="003D0AB1">
        <w:rPr>
          <w:rFonts w:ascii="Palatino Linotype" w:hAnsi="Palatino Linotype"/>
          <w:sz w:val="18"/>
          <w:szCs w:val="18"/>
        </w:rPr>
        <w:t>.</w:t>
      </w:r>
    </w:p>
    <w:p w:rsidR="00A9129F" w:rsidRPr="00061ACC" w:rsidRDefault="00A9129F" w:rsidP="00DC170D">
      <w:pPr>
        <w:spacing w:after="0" w:line="240" w:lineRule="auto"/>
        <w:ind w:left="567"/>
        <w:jc w:val="both"/>
        <w:rPr>
          <w:rFonts w:ascii="Palatino Linotype" w:hAnsi="Palatino Linotype"/>
          <w:sz w:val="18"/>
          <w:szCs w:val="18"/>
        </w:rPr>
      </w:pPr>
      <w:r w:rsidRPr="005C0C23">
        <w:rPr>
          <w:rFonts w:ascii="Palatino Linotype" w:hAnsi="Palatino Linotype"/>
          <w:b/>
          <w:i/>
          <w:sz w:val="18"/>
          <w:szCs w:val="18"/>
        </w:rPr>
        <w:t>1</w:t>
      </w:r>
      <w:r w:rsidR="008C4539">
        <w:rPr>
          <w:rFonts w:ascii="Palatino Linotype" w:hAnsi="Palatino Linotype"/>
          <w:b/>
          <w:i/>
          <w:sz w:val="18"/>
          <w:szCs w:val="18"/>
        </w:rPr>
        <w:t>6 </w:t>
      </w:r>
      <w:r w:rsidRPr="005C0C23">
        <w:rPr>
          <w:rFonts w:ascii="Palatino Linotype" w:hAnsi="Palatino Linotype"/>
          <w:b/>
          <w:i/>
          <w:sz w:val="18"/>
          <w:szCs w:val="18"/>
        </w:rPr>
        <w:t>février</w:t>
      </w:r>
      <w:r w:rsidRPr="00061ACC">
        <w:rPr>
          <w:rFonts w:ascii="Palatino Linotype" w:hAnsi="Palatino Linotype"/>
          <w:sz w:val="18"/>
          <w:szCs w:val="18"/>
        </w:rPr>
        <w:t>. Adolphe Thiers</w:t>
      </w:r>
      <w:r w:rsidR="006319F9">
        <w:rPr>
          <w:rFonts w:ascii="Palatino Linotype" w:hAnsi="Palatino Linotype"/>
          <w:sz w:val="18"/>
          <w:szCs w:val="18"/>
        </w:rPr>
        <w:t xml:space="preserve"> (1797-1877), ancien chef du gouvernement sous Louis-Philippe,</w:t>
      </w:r>
      <w:r w:rsidRPr="00061ACC">
        <w:rPr>
          <w:rFonts w:ascii="Palatino Linotype" w:hAnsi="Palatino Linotype"/>
          <w:sz w:val="18"/>
          <w:szCs w:val="18"/>
        </w:rPr>
        <w:t xml:space="preserve"> </w:t>
      </w:r>
      <w:r w:rsidR="006319F9">
        <w:rPr>
          <w:rFonts w:ascii="Palatino Linotype" w:hAnsi="Palatino Linotype"/>
          <w:sz w:val="18"/>
          <w:szCs w:val="18"/>
        </w:rPr>
        <w:t xml:space="preserve">est élu </w:t>
      </w:r>
      <w:r w:rsidRPr="00061ACC">
        <w:rPr>
          <w:rFonts w:ascii="Palatino Linotype" w:hAnsi="Palatino Linotype"/>
          <w:sz w:val="18"/>
          <w:szCs w:val="18"/>
        </w:rPr>
        <w:t>chef du pouvoir exécutif</w:t>
      </w:r>
      <w:r w:rsidR="00F679E4">
        <w:rPr>
          <w:rFonts w:ascii="Palatino Linotype" w:hAnsi="Palatino Linotype"/>
          <w:sz w:val="18"/>
          <w:szCs w:val="18"/>
        </w:rPr>
        <w:t xml:space="preserve"> par l’Assemblée nationale</w:t>
      </w:r>
      <w:r w:rsidRPr="00061ACC">
        <w:rPr>
          <w:rFonts w:ascii="Palatino Linotype" w:hAnsi="Palatino Linotype"/>
          <w:sz w:val="18"/>
          <w:szCs w:val="18"/>
        </w:rPr>
        <w:t>.</w:t>
      </w:r>
    </w:p>
    <w:p w:rsidR="007926DF" w:rsidRDefault="007926DF" w:rsidP="00061ACC">
      <w:pPr>
        <w:spacing w:after="0" w:line="240" w:lineRule="auto"/>
        <w:ind w:left="567"/>
        <w:jc w:val="both"/>
        <w:rPr>
          <w:rFonts w:ascii="Palatino Linotype" w:hAnsi="Palatino Linotype"/>
          <w:sz w:val="18"/>
          <w:szCs w:val="18"/>
        </w:rPr>
      </w:pPr>
      <w:r w:rsidRPr="00E833F1">
        <w:rPr>
          <w:rFonts w:ascii="Palatino Linotype" w:hAnsi="Palatino Linotype"/>
          <w:b/>
          <w:sz w:val="18"/>
          <w:szCs w:val="18"/>
        </w:rPr>
        <w:t>2</w:t>
      </w:r>
      <w:r w:rsidR="00D4231E">
        <w:rPr>
          <w:rFonts w:ascii="Palatino Linotype" w:hAnsi="Palatino Linotype"/>
          <w:b/>
          <w:sz w:val="18"/>
          <w:szCs w:val="18"/>
        </w:rPr>
        <w:t>1 </w:t>
      </w:r>
      <w:r w:rsidRPr="00E833F1">
        <w:rPr>
          <w:rFonts w:ascii="Palatino Linotype" w:hAnsi="Palatino Linotype"/>
          <w:b/>
          <w:sz w:val="18"/>
          <w:szCs w:val="18"/>
        </w:rPr>
        <w:t>février</w:t>
      </w:r>
      <w:r w:rsidRPr="001B719D">
        <w:rPr>
          <w:rFonts w:ascii="Palatino Linotype" w:hAnsi="Palatino Linotype"/>
          <w:sz w:val="18"/>
          <w:szCs w:val="18"/>
        </w:rPr>
        <w:t xml:space="preserve">. </w:t>
      </w:r>
      <w:r w:rsidR="00900589">
        <w:rPr>
          <w:rFonts w:ascii="Palatino Linotype" w:hAnsi="Palatino Linotype"/>
          <w:sz w:val="18"/>
          <w:szCs w:val="18"/>
        </w:rPr>
        <w:t xml:space="preserve">À </w:t>
      </w:r>
      <w:r w:rsidR="00FE0C12">
        <w:rPr>
          <w:rFonts w:ascii="Palatino Linotype" w:hAnsi="Palatino Linotype"/>
          <w:sz w:val="18"/>
          <w:szCs w:val="18"/>
        </w:rPr>
        <w:t>La Roche-Chalais</w:t>
      </w:r>
      <w:r w:rsidR="00900589">
        <w:rPr>
          <w:rFonts w:ascii="Palatino Linotype" w:hAnsi="Palatino Linotype"/>
          <w:sz w:val="18"/>
          <w:szCs w:val="18"/>
        </w:rPr>
        <w:t xml:space="preserve">, </w:t>
      </w:r>
      <w:r w:rsidR="009F02C5">
        <w:rPr>
          <w:rFonts w:ascii="Palatino Linotype" w:hAnsi="Palatino Linotype"/>
          <w:sz w:val="18"/>
          <w:szCs w:val="18"/>
        </w:rPr>
        <w:t xml:space="preserve">son gendre Pierre Chaucherie à ses côtés, </w:t>
      </w:r>
      <w:r w:rsidR="00900589">
        <w:rPr>
          <w:rFonts w:ascii="Palatino Linotype" w:hAnsi="Palatino Linotype"/>
          <w:sz w:val="18"/>
          <w:szCs w:val="18"/>
        </w:rPr>
        <w:t>m</w:t>
      </w:r>
      <w:r w:rsidRPr="001B719D">
        <w:rPr>
          <w:rFonts w:ascii="Palatino Linotype" w:hAnsi="Palatino Linotype"/>
          <w:sz w:val="18"/>
          <w:szCs w:val="18"/>
        </w:rPr>
        <w:t xml:space="preserve">ort </w:t>
      </w:r>
      <w:r w:rsidR="00952BFE">
        <w:rPr>
          <w:rFonts w:ascii="Palatino Linotype" w:hAnsi="Palatino Linotype"/>
          <w:sz w:val="18"/>
          <w:szCs w:val="18"/>
        </w:rPr>
        <w:t>à l’âge de 8</w:t>
      </w:r>
      <w:r w:rsidR="008C4539">
        <w:rPr>
          <w:rFonts w:ascii="Palatino Linotype" w:hAnsi="Palatino Linotype"/>
          <w:sz w:val="18"/>
          <w:szCs w:val="18"/>
        </w:rPr>
        <w:t>6 </w:t>
      </w:r>
      <w:r w:rsidR="001964BD" w:rsidRPr="001B719D">
        <w:rPr>
          <w:rFonts w:ascii="Palatino Linotype" w:hAnsi="Palatino Linotype"/>
          <w:sz w:val="18"/>
          <w:szCs w:val="18"/>
        </w:rPr>
        <w:t xml:space="preserve">ans </w:t>
      </w:r>
      <w:r w:rsidRPr="001B719D">
        <w:rPr>
          <w:rFonts w:ascii="Palatino Linotype" w:hAnsi="Palatino Linotype"/>
          <w:sz w:val="18"/>
          <w:szCs w:val="18"/>
        </w:rPr>
        <w:t xml:space="preserve">de la grand-mère </w:t>
      </w:r>
      <w:r w:rsidR="005B281C">
        <w:rPr>
          <w:rFonts w:ascii="Palatino Linotype" w:hAnsi="Palatino Linotype"/>
          <w:sz w:val="18"/>
          <w:szCs w:val="18"/>
        </w:rPr>
        <w:t xml:space="preserve">maternelle </w:t>
      </w:r>
      <w:r w:rsidR="009F02C5">
        <w:rPr>
          <w:rFonts w:ascii="Palatino Linotype" w:hAnsi="Palatino Linotype"/>
          <w:sz w:val="18"/>
          <w:szCs w:val="18"/>
        </w:rPr>
        <w:t xml:space="preserve">Suzanne </w:t>
      </w:r>
      <w:r w:rsidR="00A163CE">
        <w:rPr>
          <w:rFonts w:ascii="Palatino Linotype" w:hAnsi="Palatino Linotype"/>
          <w:sz w:val="18"/>
          <w:szCs w:val="18"/>
        </w:rPr>
        <w:t xml:space="preserve">Rosalie </w:t>
      </w:r>
      <w:r w:rsidR="009F02C5">
        <w:rPr>
          <w:rFonts w:ascii="Palatino Linotype" w:hAnsi="Palatino Linotype"/>
          <w:sz w:val="18"/>
          <w:szCs w:val="18"/>
        </w:rPr>
        <w:t>Gast (</w:t>
      </w:r>
      <w:r w:rsidRPr="001B719D">
        <w:rPr>
          <w:rFonts w:ascii="Palatino Linotype" w:hAnsi="Palatino Linotype"/>
          <w:sz w:val="18"/>
          <w:szCs w:val="18"/>
        </w:rPr>
        <w:t>Trigant</w:t>
      </w:r>
      <w:r w:rsidR="009F02C5">
        <w:rPr>
          <w:rFonts w:ascii="Palatino Linotype" w:hAnsi="Palatino Linotype"/>
          <w:sz w:val="18"/>
          <w:szCs w:val="18"/>
        </w:rPr>
        <w:t>)</w:t>
      </w:r>
      <w:r w:rsidR="001964BD">
        <w:rPr>
          <w:rFonts w:ascii="Palatino Linotype" w:hAnsi="Palatino Linotype"/>
          <w:sz w:val="18"/>
          <w:szCs w:val="18"/>
        </w:rPr>
        <w:t xml:space="preserve">, qui a élevé </w:t>
      </w:r>
      <w:r w:rsidR="00B428D8">
        <w:rPr>
          <w:rFonts w:ascii="Palatino Linotype" w:hAnsi="Palatino Linotype"/>
          <w:sz w:val="18"/>
          <w:szCs w:val="18"/>
        </w:rPr>
        <w:t>E</w:t>
      </w:r>
      <w:r w:rsidR="001964BD">
        <w:rPr>
          <w:rFonts w:ascii="Palatino Linotype" w:hAnsi="Palatino Linotype"/>
          <w:sz w:val="18"/>
          <w:szCs w:val="18"/>
        </w:rPr>
        <w:t>lisée durant toute sa petite enfance</w:t>
      </w:r>
      <w:r w:rsidRPr="001B719D">
        <w:rPr>
          <w:rFonts w:ascii="Palatino Linotype" w:hAnsi="Palatino Linotype"/>
          <w:sz w:val="18"/>
          <w:szCs w:val="18"/>
        </w:rPr>
        <w:t>.</w:t>
      </w:r>
    </w:p>
    <w:p w:rsidR="003D0AB1" w:rsidRPr="001B719D" w:rsidRDefault="003D0AB1" w:rsidP="00061ACC">
      <w:pPr>
        <w:spacing w:after="0" w:line="240" w:lineRule="auto"/>
        <w:ind w:left="567"/>
        <w:jc w:val="both"/>
        <w:rPr>
          <w:rFonts w:ascii="Palatino Linotype" w:hAnsi="Palatino Linotype"/>
          <w:sz w:val="18"/>
          <w:szCs w:val="18"/>
        </w:rPr>
      </w:pPr>
      <w:r w:rsidRPr="005C0C23">
        <w:rPr>
          <w:rFonts w:ascii="Palatino Linotype" w:hAnsi="Palatino Linotype"/>
          <w:b/>
          <w:i/>
          <w:sz w:val="18"/>
          <w:szCs w:val="18"/>
        </w:rPr>
        <w:t>2</w:t>
      </w:r>
      <w:r w:rsidR="008C4539">
        <w:rPr>
          <w:rFonts w:ascii="Palatino Linotype" w:hAnsi="Palatino Linotype"/>
          <w:b/>
          <w:i/>
          <w:sz w:val="18"/>
          <w:szCs w:val="18"/>
        </w:rPr>
        <w:t>6 </w:t>
      </w:r>
      <w:r w:rsidRPr="005C0C23">
        <w:rPr>
          <w:rFonts w:ascii="Palatino Linotype" w:hAnsi="Palatino Linotype"/>
          <w:b/>
          <w:i/>
          <w:sz w:val="18"/>
          <w:szCs w:val="18"/>
        </w:rPr>
        <w:t>février</w:t>
      </w:r>
      <w:r>
        <w:rPr>
          <w:rFonts w:ascii="Palatino Linotype" w:hAnsi="Palatino Linotype"/>
          <w:sz w:val="18"/>
          <w:szCs w:val="18"/>
        </w:rPr>
        <w:t>. Les préliminaires de paix, qui prévoient la perte des provinces françaises de langue allemande</w:t>
      </w:r>
      <w:r w:rsidR="004001A4">
        <w:rPr>
          <w:rFonts w:ascii="Palatino Linotype" w:hAnsi="Palatino Linotype"/>
          <w:sz w:val="18"/>
          <w:szCs w:val="18"/>
        </w:rPr>
        <w:t>, sont signés à Versailles </w:t>
      </w:r>
      <w:r w:rsidR="00637C38">
        <w:rPr>
          <w:rFonts w:ascii="Palatino Linotype" w:hAnsi="Palatino Linotype"/>
          <w:sz w:val="18"/>
          <w:szCs w:val="18"/>
        </w:rPr>
        <w:t>; l’Assemblé</w:t>
      </w:r>
      <w:r w:rsidR="00100FF0">
        <w:rPr>
          <w:rFonts w:ascii="Palatino Linotype" w:hAnsi="Palatino Linotype"/>
          <w:sz w:val="18"/>
          <w:szCs w:val="18"/>
        </w:rPr>
        <w:t>e</w:t>
      </w:r>
      <w:r w:rsidR="00637C38">
        <w:rPr>
          <w:rFonts w:ascii="Palatino Linotype" w:hAnsi="Palatino Linotype"/>
          <w:sz w:val="18"/>
          <w:szCs w:val="18"/>
        </w:rPr>
        <w:t xml:space="preserve"> nationale les accepte le 27.</w:t>
      </w:r>
    </w:p>
    <w:p w:rsidR="007950BD" w:rsidRDefault="00FA270A" w:rsidP="00061ACC">
      <w:pPr>
        <w:spacing w:after="0" w:line="240" w:lineRule="auto"/>
        <w:ind w:left="567"/>
        <w:jc w:val="both"/>
        <w:rPr>
          <w:rFonts w:ascii="Palatino Linotype" w:hAnsi="Palatino Linotype"/>
        </w:rPr>
      </w:pPr>
      <w:r>
        <w:rPr>
          <w:rFonts w:ascii="Palatino Linotype" w:hAnsi="Palatino Linotype"/>
          <w:b/>
        </w:rPr>
        <w:t>Fin </w:t>
      </w:r>
      <w:r w:rsidR="007950BD" w:rsidRPr="00E833F1">
        <w:rPr>
          <w:rFonts w:ascii="Palatino Linotype" w:hAnsi="Palatino Linotype"/>
          <w:b/>
        </w:rPr>
        <w:t>février</w:t>
      </w:r>
      <w:r w:rsidR="007950BD">
        <w:rPr>
          <w:rFonts w:ascii="Palatino Linotype" w:hAnsi="Palatino Linotype"/>
        </w:rPr>
        <w:t xml:space="preserve">. </w:t>
      </w:r>
      <w:r w:rsidR="004001A4">
        <w:rPr>
          <w:rFonts w:ascii="Palatino Linotype" w:hAnsi="Palatino Linotype"/>
        </w:rPr>
        <w:t>D</w:t>
      </w:r>
      <w:r w:rsidR="007950BD">
        <w:rPr>
          <w:rFonts w:ascii="Palatino Linotype" w:hAnsi="Palatino Linotype"/>
        </w:rPr>
        <w:t xml:space="preserve">e retour dans la capitale, </w:t>
      </w:r>
      <w:r w:rsidR="00B428D8">
        <w:rPr>
          <w:rFonts w:ascii="Palatino Linotype" w:hAnsi="Palatino Linotype"/>
        </w:rPr>
        <w:t>E</w:t>
      </w:r>
      <w:r w:rsidR="004001A4">
        <w:rPr>
          <w:rFonts w:ascii="Palatino Linotype" w:hAnsi="Palatino Linotype"/>
        </w:rPr>
        <w:t xml:space="preserve">lisée </w:t>
      </w:r>
      <w:r w:rsidR="00F679E4">
        <w:rPr>
          <w:rFonts w:ascii="Palatino Linotype" w:hAnsi="Palatino Linotype"/>
        </w:rPr>
        <w:t>est</w:t>
      </w:r>
      <w:r w:rsidR="007950BD">
        <w:rPr>
          <w:rFonts w:ascii="Palatino Linotype" w:hAnsi="Palatino Linotype"/>
        </w:rPr>
        <w:t xml:space="preserve"> garde national.</w:t>
      </w:r>
    </w:p>
    <w:p w:rsidR="00A9129F" w:rsidRPr="00061ACC" w:rsidRDefault="007F27FB" w:rsidP="00920A76">
      <w:pPr>
        <w:spacing w:after="0" w:line="240" w:lineRule="auto"/>
        <w:ind w:left="567"/>
        <w:jc w:val="both"/>
        <w:rPr>
          <w:rFonts w:ascii="Palatino Linotype" w:hAnsi="Palatino Linotype"/>
          <w:sz w:val="18"/>
          <w:szCs w:val="18"/>
        </w:rPr>
      </w:pPr>
      <w:r w:rsidRPr="00E833F1">
        <w:rPr>
          <w:rFonts w:ascii="Palatino Linotype" w:hAnsi="Palatino Linotype"/>
          <w:b/>
          <w:i/>
          <w:sz w:val="18"/>
          <w:szCs w:val="18"/>
        </w:rPr>
        <w:t>1</w:t>
      </w:r>
      <w:r w:rsidRPr="00E833F1">
        <w:rPr>
          <w:rFonts w:ascii="Palatino Linotype" w:hAnsi="Palatino Linotype"/>
          <w:b/>
          <w:i/>
          <w:sz w:val="18"/>
          <w:szCs w:val="18"/>
          <w:vertAlign w:val="superscript"/>
        </w:rPr>
        <w:t>er</w:t>
      </w:r>
      <w:r w:rsidR="00E833F1" w:rsidRPr="00E833F1">
        <w:rPr>
          <w:rFonts w:ascii="Palatino Linotype" w:hAnsi="Palatino Linotype"/>
          <w:b/>
          <w:i/>
          <w:sz w:val="18"/>
          <w:szCs w:val="18"/>
        </w:rPr>
        <w:t> </w:t>
      </w:r>
      <w:r w:rsidR="00A9129F" w:rsidRPr="00E833F1">
        <w:rPr>
          <w:rFonts w:ascii="Palatino Linotype" w:hAnsi="Palatino Linotype"/>
          <w:b/>
          <w:i/>
          <w:sz w:val="18"/>
          <w:szCs w:val="18"/>
        </w:rPr>
        <w:t>mars</w:t>
      </w:r>
      <w:r w:rsidR="00A9129F" w:rsidRPr="00061ACC">
        <w:rPr>
          <w:rFonts w:ascii="Palatino Linotype" w:hAnsi="Palatino Linotype"/>
          <w:sz w:val="18"/>
          <w:szCs w:val="18"/>
        </w:rPr>
        <w:t>. Les armées allemandes campent sur les Champs-Elysées.</w:t>
      </w:r>
    </w:p>
    <w:p w:rsidR="007F27FB" w:rsidRDefault="00D4231E" w:rsidP="00920A76">
      <w:pPr>
        <w:spacing w:after="0" w:line="240" w:lineRule="auto"/>
        <w:ind w:left="567"/>
        <w:jc w:val="both"/>
        <w:rPr>
          <w:rFonts w:ascii="Palatino Linotype" w:hAnsi="Palatino Linotype"/>
          <w:sz w:val="18"/>
          <w:szCs w:val="18"/>
        </w:rPr>
      </w:pPr>
      <w:r>
        <w:rPr>
          <w:rFonts w:ascii="Palatino Linotype" w:hAnsi="Palatino Linotype"/>
          <w:b/>
          <w:i/>
          <w:sz w:val="18"/>
          <w:szCs w:val="18"/>
        </w:rPr>
        <w:t>3 </w:t>
      </w:r>
      <w:r w:rsidR="007F27FB" w:rsidRPr="00E833F1">
        <w:rPr>
          <w:rFonts w:ascii="Palatino Linotype" w:hAnsi="Palatino Linotype"/>
          <w:b/>
          <w:i/>
          <w:sz w:val="18"/>
          <w:szCs w:val="18"/>
        </w:rPr>
        <w:t>mars</w:t>
      </w:r>
      <w:r w:rsidR="007F27FB">
        <w:rPr>
          <w:rFonts w:ascii="Palatino Linotype" w:hAnsi="Palatino Linotype"/>
          <w:sz w:val="18"/>
          <w:szCs w:val="18"/>
        </w:rPr>
        <w:t>. Les bataillons parisiens de la Garde nationale, recrutés dans la population civile par quartier, s’unissent en une Fédération républicaine de la Garde nationale (d’où l’appellation de « fédérés » pour désigner cette force paramilitaire).</w:t>
      </w:r>
    </w:p>
    <w:p w:rsidR="008C5D2A" w:rsidRPr="008C5D2A" w:rsidRDefault="00E833F1" w:rsidP="00920A76">
      <w:pPr>
        <w:spacing w:after="0" w:line="240" w:lineRule="auto"/>
        <w:ind w:left="567"/>
        <w:jc w:val="both"/>
        <w:rPr>
          <w:rFonts w:ascii="Palatino Linotype" w:hAnsi="Palatino Linotype"/>
          <w:sz w:val="18"/>
          <w:szCs w:val="18"/>
        </w:rPr>
      </w:pPr>
      <w:r w:rsidRPr="00E833F1">
        <w:rPr>
          <w:rFonts w:ascii="Palatino Linotype" w:hAnsi="Palatino Linotype"/>
          <w:b/>
          <w:i/>
          <w:sz w:val="18"/>
          <w:szCs w:val="18"/>
        </w:rPr>
        <w:t>1</w:t>
      </w:r>
      <w:r w:rsidR="008C4539">
        <w:rPr>
          <w:rFonts w:ascii="Palatino Linotype" w:hAnsi="Palatino Linotype"/>
          <w:b/>
          <w:i/>
          <w:sz w:val="18"/>
          <w:szCs w:val="18"/>
        </w:rPr>
        <w:t>8 </w:t>
      </w:r>
      <w:r w:rsidR="00E56698" w:rsidRPr="00E833F1">
        <w:rPr>
          <w:rFonts w:ascii="Palatino Linotype" w:hAnsi="Palatino Linotype"/>
          <w:b/>
          <w:i/>
          <w:sz w:val="18"/>
          <w:szCs w:val="18"/>
        </w:rPr>
        <w:t>mars</w:t>
      </w:r>
      <w:r w:rsidR="00E56698" w:rsidRPr="008C5D2A">
        <w:rPr>
          <w:rFonts w:ascii="Palatino Linotype" w:hAnsi="Palatino Linotype"/>
          <w:sz w:val="18"/>
          <w:szCs w:val="18"/>
        </w:rPr>
        <w:t xml:space="preserve">. </w:t>
      </w:r>
      <w:r w:rsidR="007D09CE">
        <w:rPr>
          <w:rFonts w:ascii="Palatino Linotype" w:hAnsi="Palatino Linotype"/>
          <w:sz w:val="18"/>
          <w:szCs w:val="18"/>
        </w:rPr>
        <w:t>R</w:t>
      </w:r>
      <w:r w:rsidR="003F60F6">
        <w:rPr>
          <w:rFonts w:ascii="Palatino Linotype" w:hAnsi="Palatino Linotype"/>
          <w:sz w:val="18"/>
          <w:szCs w:val="18"/>
        </w:rPr>
        <w:t>évolution parisienne : p</w:t>
      </w:r>
      <w:r w:rsidR="00E56698" w:rsidRPr="008C5D2A">
        <w:rPr>
          <w:rFonts w:ascii="Palatino Linotype" w:hAnsi="Palatino Linotype"/>
          <w:sz w:val="18"/>
          <w:szCs w:val="18"/>
        </w:rPr>
        <w:t>rocl</w:t>
      </w:r>
      <w:r w:rsidR="007950BD">
        <w:rPr>
          <w:rFonts w:ascii="Palatino Linotype" w:hAnsi="Palatino Linotype"/>
          <w:sz w:val="18"/>
          <w:szCs w:val="18"/>
        </w:rPr>
        <w:t xml:space="preserve">amation de la Commune de Paris, </w:t>
      </w:r>
      <w:r w:rsidR="003F60F6">
        <w:rPr>
          <w:rFonts w:ascii="Palatino Linotype" w:hAnsi="Palatino Linotype"/>
          <w:sz w:val="18"/>
          <w:szCs w:val="18"/>
        </w:rPr>
        <w:t>repli</w:t>
      </w:r>
      <w:r w:rsidR="007950BD">
        <w:rPr>
          <w:rFonts w:ascii="Palatino Linotype" w:hAnsi="Palatino Linotype"/>
          <w:sz w:val="18"/>
          <w:szCs w:val="18"/>
        </w:rPr>
        <w:t xml:space="preserve"> du gouvernement </w:t>
      </w:r>
      <w:r w:rsidR="003F60F6">
        <w:rPr>
          <w:rFonts w:ascii="Palatino Linotype" w:hAnsi="Palatino Linotype"/>
          <w:sz w:val="18"/>
          <w:szCs w:val="18"/>
        </w:rPr>
        <w:t xml:space="preserve">de Thiers </w:t>
      </w:r>
      <w:r w:rsidR="007D09CE">
        <w:rPr>
          <w:rFonts w:ascii="Palatino Linotype" w:hAnsi="Palatino Linotype"/>
          <w:sz w:val="18"/>
          <w:szCs w:val="18"/>
        </w:rPr>
        <w:t>à Versailles</w:t>
      </w:r>
      <w:r w:rsidR="00900589">
        <w:rPr>
          <w:rFonts w:ascii="Palatino Linotype" w:hAnsi="Palatino Linotype"/>
          <w:sz w:val="18"/>
          <w:szCs w:val="18"/>
        </w:rPr>
        <w:t>,</w:t>
      </w:r>
      <w:r w:rsidR="007D09CE">
        <w:rPr>
          <w:rFonts w:ascii="Palatino Linotype" w:hAnsi="Palatino Linotype"/>
          <w:sz w:val="18"/>
          <w:szCs w:val="18"/>
        </w:rPr>
        <w:t xml:space="preserve"> auprès de l’Assemblée nationale</w:t>
      </w:r>
      <w:r w:rsidR="00195537">
        <w:rPr>
          <w:rFonts w:ascii="Palatino Linotype" w:hAnsi="Palatino Linotype"/>
          <w:sz w:val="18"/>
          <w:szCs w:val="18"/>
        </w:rPr>
        <w:t xml:space="preserve"> </w:t>
      </w:r>
      <w:r w:rsidR="00651CBC">
        <w:rPr>
          <w:rFonts w:ascii="Palatino Linotype" w:hAnsi="Palatino Linotype"/>
          <w:sz w:val="18"/>
          <w:szCs w:val="18"/>
        </w:rPr>
        <w:t>qui s’y est transportée depuis</w:t>
      </w:r>
      <w:r w:rsidR="00195537">
        <w:rPr>
          <w:rFonts w:ascii="Palatino Linotype" w:hAnsi="Palatino Linotype"/>
          <w:sz w:val="18"/>
          <w:szCs w:val="18"/>
        </w:rPr>
        <w:t xml:space="preserve"> Bordeaux</w:t>
      </w:r>
      <w:r w:rsidR="007D09CE">
        <w:rPr>
          <w:rFonts w:ascii="Palatino Linotype" w:hAnsi="Palatino Linotype"/>
          <w:sz w:val="18"/>
          <w:szCs w:val="18"/>
        </w:rPr>
        <w:t>.</w:t>
      </w:r>
    </w:p>
    <w:p w:rsidR="007D567C" w:rsidRPr="00B95AE8" w:rsidRDefault="00E833F1" w:rsidP="00920A76">
      <w:pPr>
        <w:spacing w:after="0" w:line="240" w:lineRule="auto"/>
        <w:ind w:left="567"/>
        <w:jc w:val="both"/>
        <w:rPr>
          <w:rFonts w:ascii="Palatino Linotype" w:hAnsi="Palatino Linotype"/>
        </w:rPr>
      </w:pPr>
      <w:r w:rsidRPr="00E833F1">
        <w:rPr>
          <w:rFonts w:ascii="Palatino Linotype" w:hAnsi="Palatino Linotype"/>
          <w:b/>
        </w:rPr>
        <w:t>2</w:t>
      </w:r>
      <w:r w:rsidR="008C4539">
        <w:rPr>
          <w:rFonts w:ascii="Palatino Linotype" w:hAnsi="Palatino Linotype"/>
          <w:b/>
        </w:rPr>
        <w:t>5 </w:t>
      </w:r>
      <w:r w:rsidR="007D567C" w:rsidRPr="00E833F1">
        <w:rPr>
          <w:rFonts w:ascii="Palatino Linotype" w:hAnsi="Palatino Linotype"/>
          <w:b/>
        </w:rPr>
        <w:t>mars</w:t>
      </w:r>
      <w:r w:rsidR="007D567C" w:rsidRPr="00B95AE8">
        <w:rPr>
          <w:rFonts w:ascii="Palatino Linotype" w:hAnsi="Palatino Linotype"/>
        </w:rPr>
        <w:t xml:space="preserve">. </w:t>
      </w:r>
      <w:r w:rsidR="002E1052">
        <w:rPr>
          <w:rFonts w:ascii="Palatino Linotype" w:hAnsi="Palatino Linotype"/>
        </w:rPr>
        <w:t>En vue des élections du 26 mars, a</w:t>
      </w:r>
      <w:r w:rsidR="007D567C" w:rsidRPr="00B95AE8">
        <w:rPr>
          <w:rFonts w:ascii="Palatino Linotype" w:hAnsi="Palatino Linotype"/>
        </w:rPr>
        <w:t xml:space="preserve">ffiche en faveur de la Commune signée par </w:t>
      </w:r>
      <w:r w:rsidR="00B428D8">
        <w:rPr>
          <w:rFonts w:ascii="Palatino Linotype" w:hAnsi="Palatino Linotype"/>
        </w:rPr>
        <w:t>E</w:t>
      </w:r>
      <w:r w:rsidR="007D567C" w:rsidRPr="00B95AE8">
        <w:rPr>
          <w:rFonts w:ascii="Palatino Linotype" w:hAnsi="Palatino Linotype"/>
        </w:rPr>
        <w:t xml:space="preserve">lie Reclus, </w:t>
      </w:r>
      <w:r w:rsidR="00B428D8">
        <w:rPr>
          <w:rFonts w:ascii="Palatino Linotype" w:hAnsi="Palatino Linotype"/>
        </w:rPr>
        <w:t>E</w:t>
      </w:r>
      <w:r w:rsidR="0072419C">
        <w:rPr>
          <w:rFonts w:ascii="Palatino Linotype" w:hAnsi="Palatino Linotype"/>
        </w:rPr>
        <w:t>lisée Reclus, Paul Reclus et F. D. </w:t>
      </w:r>
      <w:r w:rsidR="007D567C" w:rsidRPr="00B95AE8">
        <w:rPr>
          <w:rFonts w:ascii="Palatino Linotype" w:hAnsi="Palatino Linotype"/>
        </w:rPr>
        <w:t>Leblanc :</w:t>
      </w:r>
      <w:r w:rsidR="007D567C" w:rsidRPr="00B95AE8">
        <w:rPr>
          <w:rFonts w:ascii="Palatino Linotype" w:hAnsi="Palatino Linotype"/>
          <w:i/>
        </w:rPr>
        <w:t xml:space="preserve"> Appel au peuple de Paris</w:t>
      </w:r>
      <w:r w:rsidR="007D567C" w:rsidRPr="00B95AE8">
        <w:rPr>
          <w:rFonts w:ascii="Palatino Linotype" w:hAnsi="Palatino Linotype"/>
        </w:rPr>
        <w:t>.</w:t>
      </w:r>
      <w:r w:rsidR="00F47CD5">
        <w:rPr>
          <w:rFonts w:ascii="Palatino Linotype" w:hAnsi="Palatino Linotype"/>
        </w:rPr>
        <w:t xml:space="preserve"> </w:t>
      </w:r>
      <w:r w:rsidR="007F3429">
        <w:rPr>
          <w:rFonts w:ascii="Palatino Linotype" w:hAnsi="Palatino Linotype"/>
        </w:rPr>
        <w:t xml:space="preserve">Le texte en est publié dans </w:t>
      </w:r>
      <w:r w:rsidR="007F3429" w:rsidRPr="007F3429">
        <w:rPr>
          <w:rFonts w:ascii="Palatino Linotype" w:hAnsi="Palatino Linotype"/>
          <w:i/>
        </w:rPr>
        <w:t>Le C</w:t>
      </w:r>
      <w:r w:rsidR="00343EB4" w:rsidRPr="007F3429">
        <w:rPr>
          <w:rFonts w:ascii="Palatino Linotype" w:hAnsi="Palatino Linotype"/>
          <w:i/>
        </w:rPr>
        <w:t>ri du peuple</w:t>
      </w:r>
      <w:r w:rsidR="00343EB4">
        <w:rPr>
          <w:rFonts w:ascii="Palatino Linotype" w:hAnsi="Palatino Linotype"/>
        </w:rPr>
        <w:t xml:space="preserve"> </w:t>
      </w:r>
      <w:r w:rsidR="00D6453F">
        <w:rPr>
          <w:rFonts w:ascii="Palatino Linotype" w:hAnsi="Palatino Linotype"/>
        </w:rPr>
        <w:t>de Jul</w:t>
      </w:r>
      <w:r w:rsidR="00343EB4">
        <w:rPr>
          <w:rFonts w:ascii="Palatino Linotype" w:hAnsi="Palatino Linotype"/>
        </w:rPr>
        <w:t>es Vallès (1832-1885)</w:t>
      </w:r>
      <w:r w:rsidR="00693161">
        <w:rPr>
          <w:rFonts w:ascii="Palatino Linotype" w:hAnsi="Palatino Linotype"/>
        </w:rPr>
        <w:t xml:space="preserve"> du 26 mars</w:t>
      </w:r>
      <w:r w:rsidR="00343EB4">
        <w:rPr>
          <w:rFonts w:ascii="Palatino Linotype" w:hAnsi="Palatino Linotype"/>
        </w:rPr>
        <w:t>.</w:t>
      </w:r>
    </w:p>
    <w:p w:rsidR="001153D5" w:rsidRPr="00CC40A0" w:rsidRDefault="001153D5" w:rsidP="001153D5">
      <w:pPr>
        <w:spacing w:after="0" w:line="240" w:lineRule="auto"/>
        <w:ind w:left="567"/>
        <w:jc w:val="both"/>
        <w:rPr>
          <w:rFonts w:ascii="Palatino Linotype" w:hAnsi="Palatino Linotype"/>
        </w:rPr>
      </w:pPr>
      <w:r w:rsidRPr="00E833F1">
        <w:rPr>
          <w:rFonts w:ascii="Palatino Linotype" w:hAnsi="Palatino Linotype"/>
          <w:b/>
        </w:rPr>
        <w:t>Fin</w:t>
      </w:r>
      <w:r>
        <w:rPr>
          <w:rFonts w:ascii="Palatino Linotype" w:hAnsi="Palatino Linotype"/>
          <w:b/>
        </w:rPr>
        <w:t> </w:t>
      </w:r>
      <w:r w:rsidRPr="00E833F1">
        <w:rPr>
          <w:rFonts w:ascii="Palatino Linotype" w:hAnsi="Palatino Linotype"/>
          <w:b/>
        </w:rPr>
        <w:t>mars</w:t>
      </w:r>
      <w:r>
        <w:rPr>
          <w:rFonts w:ascii="Palatino Linotype" w:hAnsi="Palatino Linotype"/>
        </w:rPr>
        <w:t>. Elisée songe brièvement à s’installer dans une maison à Meudon, avec Fanny et ses filles. Début des opérations militaires des Versaillais contre la Commune. Elisée s’engage comme combattant parmi les fédérés, son frère Paul encore étudiant, comme médecin ; Elie va et vient, recueille les nouvelles au milieu du flot des proclamations et des rumeurs, se joint quelques heures dans la nuit du 3 au 4 avril, place de la Concorde puis place Vendôme, à la troupe de fédérés à laquelle ses frères appartiennent.</w:t>
      </w:r>
    </w:p>
    <w:p w:rsidR="00483E5C" w:rsidRDefault="00F77C42" w:rsidP="00920A76">
      <w:pPr>
        <w:spacing w:after="0" w:line="240" w:lineRule="auto"/>
        <w:ind w:left="567"/>
        <w:jc w:val="both"/>
        <w:rPr>
          <w:rFonts w:ascii="Palatino Linotype" w:hAnsi="Palatino Linotype"/>
          <w:sz w:val="18"/>
          <w:szCs w:val="18"/>
        </w:rPr>
      </w:pPr>
      <w:r>
        <w:rPr>
          <w:rFonts w:ascii="Palatino Linotype" w:hAnsi="Palatino Linotype"/>
          <w:b/>
        </w:rPr>
        <w:t>4 </w:t>
      </w:r>
      <w:r w:rsidR="00CC40A0" w:rsidRPr="00E833F1">
        <w:rPr>
          <w:rFonts w:ascii="Palatino Linotype" w:hAnsi="Palatino Linotype"/>
          <w:b/>
        </w:rPr>
        <w:t>avril</w:t>
      </w:r>
      <w:r w:rsidR="00CC40A0">
        <w:rPr>
          <w:rFonts w:ascii="Palatino Linotype" w:hAnsi="Palatino Linotype"/>
        </w:rPr>
        <w:t xml:space="preserve">. </w:t>
      </w:r>
      <w:r w:rsidR="002B0B6C">
        <w:rPr>
          <w:rFonts w:ascii="Palatino Linotype" w:hAnsi="Palatino Linotype"/>
        </w:rPr>
        <w:t>Le fusil à la main</w:t>
      </w:r>
      <w:r w:rsidR="00C8068C">
        <w:rPr>
          <w:rFonts w:ascii="Palatino Linotype" w:hAnsi="Palatino Linotype"/>
        </w:rPr>
        <w:t xml:space="preserve"> mais sans en avoir fait usage</w:t>
      </w:r>
      <w:r w:rsidR="002B0B6C">
        <w:rPr>
          <w:rFonts w:ascii="Palatino Linotype" w:hAnsi="Palatino Linotype"/>
        </w:rPr>
        <w:t xml:space="preserve">, </w:t>
      </w:r>
      <w:r w:rsidR="00B428D8">
        <w:rPr>
          <w:rFonts w:ascii="Palatino Linotype" w:hAnsi="Palatino Linotype"/>
        </w:rPr>
        <w:t>E</w:t>
      </w:r>
      <w:r w:rsidR="00A43F5F">
        <w:rPr>
          <w:rFonts w:ascii="Palatino Linotype" w:hAnsi="Palatino Linotype"/>
        </w:rPr>
        <w:t>lisée</w:t>
      </w:r>
      <w:r w:rsidR="00E56698">
        <w:rPr>
          <w:rFonts w:ascii="Palatino Linotype" w:hAnsi="Palatino Linotype"/>
        </w:rPr>
        <w:t xml:space="preserve"> </w:t>
      </w:r>
      <w:r w:rsidR="00CC40A0">
        <w:rPr>
          <w:rFonts w:ascii="Palatino Linotype" w:hAnsi="Palatino Linotype"/>
        </w:rPr>
        <w:t xml:space="preserve">est fait prisonnier par les </w:t>
      </w:r>
      <w:r w:rsidR="009822BB">
        <w:rPr>
          <w:rFonts w:ascii="Palatino Linotype" w:hAnsi="Palatino Linotype"/>
        </w:rPr>
        <w:t>V</w:t>
      </w:r>
      <w:r w:rsidR="00CC40A0">
        <w:rPr>
          <w:rFonts w:ascii="Palatino Linotype" w:hAnsi="Palatino Linotype"/>
        </w:rPr>
        <w:t>ersaillais</w:t>
      </w:r>
      <w:r w:rsidR="00CA771F">
        <w:rPr>
          <w:rFonts w:ascii="Palatino Linotype" w:hAnsi="Palatino Linotype"/>
        </w:rPr>
        <w:t>, de même que Paul,</w:t>
      </w:r>
      <w:r w:rsidR="00CC40A0">
        <w:rPr>
          <w:rFonts w:ascii="Palatino Linotype" w:hAnsi="Palatino Linotype"/>
        </w:rPr>
        <w:t xml:space="preserve"> </w:t>
      </w:r>
      <w:r w:rsidR="002B0B6C">
        <w:rPr>
          <w:rFonts w:ascii="Palatino Linotype" w:hAnsi="Palatino Linotype"/>
        </w:rPr>
        <w:t xml:space="preserve">lors d’une escarmouche confuse </w:t>
      </w:r>
      <w:r w:rsidR="00CC40A0">
        <w:rPr>
          <w:rFonts w:ascii="Palatino Linotype" w:hAnsi="Palatino Linotype"/>
        </w:rPr>
        <w:t>devant la redoute de Châtillon</w:t>
      </w:r>
      <w:r w:rsidR="000042FD">
        <w:rPr>
          <w:rFonts w:ascii="Palatino Linotype" w:hAnsi="Palatino Linotype"/>
        </w:rPr>
        <w:t>, dans</w:t>
      </w:r>
      <w:r w:rsidR="00B45ACA">
        <w:rPr>
          <w:rFonts w:ascii="Palatino Linotype" w:hAnsi="Palatino Linotype"/>
        </w:rPr>
        <w:t xml:space="preserve"> la banlieue Sud-Ouest de Paris ; le chef des combattants communards, </w:t>
      </w:r>
      <w:r w:rsidR="00B428D8">
        <w:rPr>
          <w:rFonts w:ascii="Palatino Linotype" w:hAnsi="Palatino Linotype"/>
        </w:rPr>
        <w:t>E</w:t>
      </w:r>
      <w:r w:rsidR="00F679E4">
        <w:rPr>
          <w:rFonts w:ascii="Palatino Linotype" w:hAnsi="Palatino Linotype"/>
        </w:rPr>
        <w:t xml:space="preserve">mile </w:t>
      </w:r>
      <w:r w:rsidR="00B45ACA">
        <w:rPr>
          <w:rFonts w:ascii="Palatino Linotype" w:hAnsi="Palatino Linotype"/>
        </w:rPr>
        <w:t>Duval</w:t>
      </w:r>
      <w:r w:rsidR="00F679E4">
        <w:rPr>
          <w:rFonts w:ascii="Palatino Linotype" w:hAnsi="Palatino Linotype"/>
        </w:rPr>
        <w:t xml:space="preserve"> (1840-1871, ouvrier fondeur)</w:t>
      </w:r>
      <w:r w:rsidR="00B45ACA">
        <w:rPr>
          <w:rFonts w:ascii="Palatino Linotype" w:hAnsi="Palatino Linotype"/>
        </w:rPr>
        <w:t>, est fusillé</w:t>
      </w:r>
      <w:r w:rsidR="00100FF0">
        <w:rPr>
          <w:rFonts w:ascii="Palatino Linotype" w:hAnsi="Palatino Linotype"/>
        </w:rPr>
        <w:t xml:space="preserve">, </w:t>
      </w:r>
      <w:r w:rsidR="007E72F5">
        <w:rPr>
          <w:rFonts w:ascii="Palatino Linotype" w:hAnsi="Palatino Linotype"/>
        </w:rPr>
        <w:t>d</w:t>
      </w:r>
      <w:r w:rsidR="00100FF0">
        <w:rPr>
          <w:rFonts w:ascii="Palatino Linotype" w:hAnsi="Palatino Linotype"/>
        </w:rPr>
        <w:t xml:space="preserve">es prisonniers sont exécutés </w:t>
      </w:r>
      <w:r w:rsidR="00D16CAE">
        <w:rPr>
          <w:rFonts w:ascii="Palatino Linotype" w:hAnsi="Palatino Linotype"/>
        </w:rPr>
        <w:lastRenderedPageBreak/>
        <w:t xml:space="preserve">sommairement </w:t>
      </w:r>
      <w:r w:rsidR="00100FF0">
        <w:rPr>
          <w:rFonts w:ascii="Palatino Linotype" w:hAnsi="Palatino Linotype"/>
        </w:rPr>
        <w:t>ou battus, menacés, invectivés</w:t>
      </w:r>
      <w:r w:rsidR="00DA3A11">
        <w:rPr>
          <w:rFonts w:ascii="Palatino Linotype" w:hAnsi="Palatino Linotype"/>
        </w:rPr>
        <w:t xml:space="preserve"> lors de leur acheminement </w:t>
      </w:r>
      <w:r w:rsidR="004C4286">
        <w:rPr>
          <w:rFonts w:ascii="Palatino Linotype" w:hAnsi="Palatino Linotype"/>
        </w:rPr>
        <w:t xml:space="preserve">puis à leur arrivée </w:t>
      </w:r>
      <w:r w:rsidR="00DA3A11">
        <w:rPr>
          <w:rFonts w:ascii="Palatino Linotype" w:hAnsi="Palatino Linotype"/>
        </w:rPr>
        <w:t>à Versailles</w:t>
      </w:r>
      <w:r w:rsidR="00B45ACA">
        <w:rPr>
          <w:rFonts w:ascii="Palatino Linotype" w:hAnsi="Palatino Linotype"/>
        </w:rPr>
        <w:t>.</w:t>
      </w:r>
      <w:r w:rsidR="004C4286">
        <w:rPr>
          <w:rFonts w:ascii="Palatino Linotype" w:hAnsi="Palatino Linotype"/>
        </w:rPr>
        <w:t xml:space="preserve"> </w:t>
      </w:r>
      <w:r w:rsidR="00AC446A">
        <w:rPr>
          <w:rFonts w:ascii="Palatino Linotype" w:hAnsi="Palatino Linotype"/>
        </w:rPr>
        <w:t xml:space="preserve">D’après </w:t>
      </w:r>
      <w:r w:rsidR="00B428D8">
        <w:rPr>
          <w:rFonts w:ascii="Palatino Linotype" w:hAnsi="Palatino Linotype"/>
        </w:rPr>
        <w:t>E</w:t>
      </w:r>
      <w:r w:rsidR="00AC446A">
        <w:rPr>
          <w:rFonts w:ascii="Palatino Linotype" w:hAnsi="Palatino Linotype"/>
        </w:rPr>
        <w:t>lisée lui-même, au camp de Satory à Versailles, il délire pendant une huitaine d’heures</w:t>
      </w:r>
      <w:r w:rsidR="00AC446A">
        <w:rPr>
          <w:rStyle w:val="Appelnotedebasdep"/>
          <w:rFonts w:ascii="Palatino Linotype" w:hAnsi="Palatino Linotype"/>
        </w:rPr>
        <w:footnoteReference w:id="106"/>
      </w:r>
      <w:r w:rsidR="00AC446A">
        <w:rPr>
          <w:rFonts w:ascii="Palatino Linotype" w:hAnsi="Palatino Linotype"/>
        </w:rPr>
        <w:t xml:space="preserve"> (pour le compagnon de captivité A. Colleau, cet épisode de démence se produit lors du transfert de Versailles à Brest</w:t>
      </w:r>
      <w:r w:rsidR="00AC446A">
        <w:rPr>
          <w:rStyle w:val="Appelnotedebasdep"/>
          <w:rFonts w:ascii="Palatino Linotype" w:hAnsi="Palatino Linotype"/>
        </w:rPr>
        <w:footnoteReference w:id="107"/>
      </w:r>
      <w:r w:rsidR="00AC446A">
        <w:rPr>
          <w:rFonts w:ascii="Palatino Linotype" w:hAnsi="Palatino Linotype"/>
        </w:rPr>
        <w:t xml:space="preserve"> ; cf. 6 avril 1871). </w:t>
      </w:r>
      <w:r w:rsidR="004C4286" w:rsidRPr="00BF4E6B">
        <w:rPr>
          <w:rFonts w:ascii="Palatino Linotype" w:hAnsi="Palatino Linotype"/>
          <w:sz w:val="18"/>
          <w:szCs w:val="18"/>
        </w:rPr>
        <w:t>Paul Reclus, qui a soigné le général versaillais Péchot grièvement blessé</w:t>
      </w:r>
      <w:r w:rsidR="001C76CA">
        <w:rPr>
          <w:rStyle w:val="Appelnotedebasdep"/>
          <w:rFonts w:ascii="Palatino Linotype" w:hAnsi="Palatino Linotype"/>
          <w:sz w:val="18"/>
          <w:szCs w:val="18"/>
        </w:rPr>
        <w:footnoteReference w:id="108"/>
      </w:r>
      <w:r w:rsidR="004C4286" w:rsidRPr="00BF4E6B">
        <w:rPr>
          <w:rFonts w:ascii="Palatino Linotype" w:hAnsi="Palatino Linotype"/>
          <w:sz w:val="18"/>
          <w:szCs w:val="18"/>
        </w:rPr>
        <w:t>, n’est pas inquiété</w:t>
      </w:r>
      <w:r w:rsidR="004C4286">
        <w:rPr>
          <w:rFonts w:ascii="Palatino Linotype" w:hAnsi="Palatino Linotype"/>
          <w:sz w:val="18"/>
          <w:szCs w:val="18"/>
        </w:rPr>
        <w:t xml:space="preserve"> et peut revenir de Versailles à Paris</w:t>
      </w:r>
      <w:r w:rsidR="004C4286" w:rsidRPr="00BF4E6B">
        <w:rPr>
          <w:rFonts w:ascii="Palatino Linotype" w:hAnsi="Palatino Linotype"/>
          <w:sz w:val="18"/>
          <w:szCs w:val="18"/>
        </w:rPr>
        <w:t>.</w:t>
      </w:r>
    </w:p>
    <w:p w:rsidR="00993667" w:rsidRPr="00993667" w:rsidRDefault="00993667" w:rsidP="00BC20A9">
      <w:pPr>
        <w:spacing w:after="0" w:line="240" w:lineRule="auto"/>
        <w:ind w:left="567" w:hanging="567"/>
        <w:jc w:val="both"/>
        <w:rPr>
          <w:rFonts w:ascii="Palatino Linotype" w:hAnsi="Palatino Linotype"/>
        </w:rPr>
      </w:pPr>
    </w:p>
    <w:p w:rsidR="00993667" w:rsidRPr="00993667" w:rsidRDefault="00993667" w:rsidP="00BC20A9">
      <w:pPr>
        <w:spacing w:after="0" w:line="240" w:lineRule="auto"/>
        <w:ind w:left="567" w:hanging="567"/>
        <w:jc w:val="both"/>
        <w:rPr>
          <w:rFonts w:ascii="Palatino Linotype" w:hAnsi="Palatino Linotype"/>
        </w:rPr>
      </w:pPr>
    </w:p>
    <w:p w:rsidR="00BC20A9" w:rsidRPr="00F24B30" w:rsidRDefault="00BC20A9" w:rsidP="00BC20A9">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5. 1871-1872. Communard et savant en captivité (41 </w:t>
      </w:r>
      <w:r w:rsidRPr="00F24B30">
        <w:rPr>
          <w:rFonts w:ascii="Palatino Linotype" w:hAnsi="Palatino Linotype"/>
          <w:b/>
          <w:sz w:val="24"/>
          <w:szCs w:val="24"/>
        </w:rPr>
        <w:t>ans).</w:t>
      </w:r>
    </w:p>
    <w:p w:rsidR="00BC20A9" w:rsidRDefault="00BC20A9" w:rsidP="00BC20A9">
      <w:pPr>
        <w:spacing w:after="0" w:line="240" w:lineRule="auto"/>
        <w:ind w:left="567"/>
        <w:jc w:val="both"/>
        <w:rPr>
          <w:rFonts w:ascii="Palatino Linotype" w:hAnsi="Palatino Linotype"/>
        </w:rPr>
      </w:pPr>
    </w:p>
    <w:p w:rsidR="00BC20A9" w:rsidRDefault="00BC20A9" w:rsidP="00BC20A9">
      <w:pPr>
        <w:spacing w:after="0" w:line="240" w:lineRule="auto"/>
        <w:ind w:left="567" w:hanging="567"/>
        <w:jc w:val="both"/>
        <w:rPr>
          <w:rFonts w:ascii="Palatino Linotype" w:hAnsi="Palatino Linotype"/>
        </w:rPr>
      </w:pPr>
      <w:r w:rsidRPr="00BE6EC5">
        <w:rPr>
          <w:rFonts w:ascii="Palatino Linotype" w:hAnsi="Palatino Linotype"/>
          <w:b/>
        </w:rPr>
        <w:t>1871</w:t>
      </w:r>
      <w:r>
        <w:rPr>
          <w:rFonts w:ascii="Palatino Linotype" w:hAnsi="Palatino Linotype"/>
        </w:rPr>
        <w:t xml:space="preserve">. </w:t>
      </w:r>
      <w:r>
        <w:rPr>
          <w:rFonts w:ascii="Palatino Linotype" w:hAnsi="Palatino Linotype"/>
          <w:b/>
        </w:rPr>
        <w:t>6 </w:t>
      </w:r>
      <w:r w:rsidRPr="00BE6EC5">
        <w:rPr>
          <w:rFonts w:ascii="Palatino Linotype" w:hAnsi="Palatino Linotype"/>
          <w:b/>
        </w:rPr>
        <w:t>avril</w:t>
      </w:r>
      <w:r>
        <w:rPr>
          <w:rFonts w:ascii="Palatino Linotype" w:hAnsi="Palatino Linotype"/>
        </w:rPr>
        <w:t>. Fanny et les filles d’Elisée de retour en région parisienne ; la famille reste plusieurs jours sans nouvelles du sort d’Elisée avant que Benjamin Laurand ne trouve son nom dans une liste de prisonniers ; il faudra quelques jours encore pour le localiser en Bretagne (grâce à l’amie américaine Mary Putnam et l’ambassadeur des Etats-Unis en France Elihu Washburne, qui évoquent Belle-Île</w:t>
      </w:r>
      <w:r>
        <w:rPr>
          <w:rStyle w:val="Appelnotedebasdep"/>
          <w:rFonts w:ascii="Palatino Linotype" w:hAnsi="Palatino Linotype"/>
        </w:rPr>
        <w:footnoteReference w:id="109"/>
      </w:r>
      <w:r>
        <w:rPr>
          <w:rFonts w:ascii="Palatino Linotype" w:hAnsi="Palatino Linotype"/>
        </w:rPr>
        <w:t>), avant qu’une lettre d’Elisée n’informe de son emprisonnement à Brest : son sort est exactement connu avant le 20 avril.</w:t>
      </w:r>
    </w:p>
    <w:p w:rsidR="004C4286" w:rsidRDefault="008C4539" w:rsidP="00920A76">
      <w:pPr>
        <w:spacing w:after="0" w:line="240" w:lineRule="auto"/>
        <w:ind w:left="567"/>
        <w:jc w:val="both"/>
        <w:rPr>
          <w:rFonts w:ascii="Palatino Linotype" w:hAnsi="Palatino Linotype"/>
        </w:rPr>
      </w:pPr>
      <w:r>
        <w:rPr>
          <w:rFonts w:ascii="Palatino Linotype" w:hAnsi="Palatino Linotype"/>
          <w:b/>
        </w:rPr>
        <w:t>6 </w:t>
      </w:r>
      <w:r w:rsidR="004C4286" w:rsidRPr="00BE6EC5">
        <w:rPr>
          <w:rFonts w:ascii="Palatino Linotype" w:hAnsi="Palatino Linotype"/>
          <w:b/>
        </w:rPr>
        <w:t>a</w:t>
      </w:r>
      <w:r w:rsidR="00B41BD7" w:rsidRPr="00BE6EC5">
        <w:rPr>
          <w:rFonts w:ascii="Palatino Linotype" w:hAnsi="Palatino Linotype"/>
          <w:b/>
        </w:rPr>
        <w:t>vril</w:t>
      </w:r>
      <w:r w:rsidR="004C4286" w:rsidRPr="00BE6EC5">
        <w:rPr>
          <w:rFonts w:ascii="Palatino Linotype" w:hAnsi="Palatino Linotype"/>
          <w:b/>
        </w:rPr>
        <w:t xml:space="preserve"> (2</w:t>
      </w:r>
      <w:r w:rsidR="00D4231E">
        <w:rPr>
          <w:rFonts w:ascii="Palatino Linotype" w:hAnsi="Palatino Linotype"/>
          <w:b/>
        </w:rPr>
        <w:t>2 </w:t>
      </w:r>
      <w:r w:rsidR="004C4286" w:rsidRPr="00BE6EC5">
        <w:rPr>
          <w:rFonts w:ascii="Palatino Linotype" w:hAnsi="Palatino Linotype"/>
          <w:b/>
        </w:rPr>
        <w:t>h</w:t>
      </w:r>
      <w:r w:rsidR="00463AAB" w:rsidRPr="00BE6EC5">
        <w:rPr>
          <w:rFonts w:ascii="Palatino Linotype" w:hAnsi="Palatino Linotype"/>
          <w:b/>
        </w:rPr>
        <w:t>)</w:t>
      </w:r>
      <w:r w:rsidR="002F6AB0" w:rsidRPr="00BE6EC5">
        <w:rPr>
          <w:rFonts w:ascii="Palatino Linotype" w:hAnsi="Palatino Linotype"/>
          <w:b/>
        </w:rPr>
        <w:t>-</w:t>
      </w:r>
      <w:r>
        <w:rPr>
          <w:rFonts w:ascii="Palatino Linotype" w:hAnsi="Palatino Linotype"/>
          <w:b/>
        </w:rPr>
        <w:t>8 </w:t>
      </w:r>
      <w:r w:rsidR="004C4286" w:rsidRPr="00BE6EC5">
        <w:rPr>
          <w:rFonts w:ascii="Palatino Linotype" w:hAnsi="Palatino Linotype"/>
          <w:b/>
        </w:rPr>
        <w:t>avril (</w:t>
      </w:r>
      <w:r w:rsidR="00F77C42">
        <w:rPr>
          <w:rFonts w:ascii="Palatino Linotype" w:hAnsi="Palatino Linotype"/>
          <w:b/>
        </w:rPr>
        <w:t>4 </w:t>
      </w:r>
      <w:r w:rsidR="004C4286" w:rsidRPr="00BE6EC5">
        <w:rPr>
          <w:rFonts w:ascii="Palatino Linotype" w:hAnsi="Palatino Linotype"/>
          <w:b/>
        </w:rPr>
        <w:t>h)</w:t>
      </w:r>
      <w:r w:rsidR="004C4286">
        <w:rPr>
          <w:rFonts w:ascii="Palatino Linotype" w:hAnsi="Palatino Linotype"/>
        </w:rPr>
        <w:t xml:space="preserve">. </w:t>
      </w:r>
      <w:r w:rsidR="00C00C74">
        <w:rPr>
          <w:rFonts w:ascii="Palatino Linotype" w:hAnsi="Palatino Linotype"/>
        </w:rPr>
        <w:t xml:space="preserve">Du camp de Satory à Versailles, </w:t>
      </w:r>
      <w:r w:rsidR="0093630C">
        <w:rPr>
          <w:rFonts w:ascii="Palatino Linotype" w:hAnsi="Palatino Linotype"/>
        </w:rPr>
        <w:t>le</w:t>
      </w:r>
      <w:r w:rsidR="006963C2">
        <w:rPr>
          <w:rFonts w:ascii="Palatino Linotype" w:hAnsi="Palatino Linotype"/>
        </w:rPr>
        <w:t xml:space="preserve"> matricule 559</w:t>
      </w:r>
      <w:r w:rsidR="006D3893">
        <w:rPr>
          <w:rFonts w:ascii="Palatino Linotype" w:hAnsi="Palatino Linotype"/>
        </w:rPr>
        <w:t>8</w:t>
      </w:r>
      <w:r w:rsidR="006963C2">
        <w:rPr>
          <w:rFonts w:ascii="Palatino Linotype" w:hAnsi="Palatino Linotype"/>
        </w:rPr>
        <w:t>S7</w:t>
      </w:r>
      <w:r w:rsidR="006D3893">
        <w:rPr>
          <w:rFonts w:ascii="Palatino Linotype" w:hAnsi="Palatino Linotype"/>
        </w:rPr>
        <w:t>1 (</w:t>
      </w:r>
      <w:r w:rsidR="00B428D8">
        <w:rPr>
          <w:rFonts w:ascii="Palatino Linotype" w:hAnsi="Palatino Linotype"/>
        </w:rPr>
        <w:t>E</w:t>
      </w:r>
      <w:r w:rsidR="0093630C">
        <w:rPr>
          <w:rFonts w:ascii="Palatino Linotype" w:hAnsi="Palatino Linotype"/>
        </w:rPr>
        <w:t>lisée Reclus</w:t>
      </w:r>
      <w:r w:rsidR="006D3893">
        <w:rPr>
          <w:rFonts w:ascii="Palatino Linotype" w:hAnsi="Palatino Linotype"/>
        </w:rPr>
        <w:t>)</w:t>
      </w:r>
      <w:r w:rsidR="00B41BD7">
        <w:rPr>
          <w:rFonts w:ascii="Palatino Linotype" w:hAnsi="Palatino Linotype"/>
        </w:rPr>
        <w:t xml:space="preserve"> </w:t>
      </w:r>
      <w:r w:rsidR="00AF1868">
        <w:rPr>
          <w:rFonts w:ascii="Palatino Linotype" w:hAnsi="Palatino Linotype"/>
        </w:rPr>
        <w:t xml:space="preserve">est </w:t>
      </w:r>
      <w:r w:rsidR="00760AA3">
        <w:rPr>
          <w:rFonts w:ascii="Palatino Linotype" w:hAnsi="Palatino Linotype"/>
        </w:rPr>
        <w:t>transféré</w:t>
      </w:r>
      <w:r w:rsidR="003F7BF6">
        <w:rPr>
          <w:rFonts w:ascii="Palatino Linotype" w:hAnsi="Palatino Linotype"/>
        </w:rPr>
        <w:t>,</w:t>
      </w:r>
      <w:r w:rsidR="00B41BD7">
        <w:rPr>
          <w:rFonts w:ascii="Palatino Linotype" w:hAnsi="Palatino Linotype"/>
        </w:rPr>
        <w:t xml:space="preserve"> </w:t>
      </w:r>
      <w:r w:rsidR="00A6437A">
        <w:rPr>
          <w:rFonts w:ascii="Palatino Linotype" w:hAnsi="Palatino Linotype"/>
        </w:rPr>
        <w:t xml:space="preserve">en trente heures de voyage ininterrompu dans un wagon </w:t>
      </w:r>
      <w:r w:rsidR="004C4286">
        <w:rPr>
          <w:rFonts w:ascii="Palatino Linotype" w:hAnsi="Palatino Linotype"/>
        </w:rPr>
        <w:t xml:space="preserve">à bestiaux </w:t>
      </w:r>
      <w:r w:rsidR="00AC446A">
        <w:rPr>
          <w:rFonts w:ascii="Palatino Linotype" w:hAnsi="Palatino Linotype"/>
        </w:rPr>
        <w:t xml:space="preserve">clos et surpeuplé, </w:t>
      </w:r>
      <w:r w:rsidR="00B41BD7">
        <w:rPr>
          <w:rFonts w:ascii="Palatino Linotype" w:hAnsi="Palatino Linotype"/>
        </w:rPr>
        <w:t xml:space="preserve">au fort de Quelern </w:t>
      </w:r>
      <w:r w:rsidR="00917BB8">
        <w:rPr>
          <w:rFonts w:ascii="Palatino Linotype" w:hAnsi="Palatino Linotype"/>
        </w:rPr>
        <w:t xml:space="preserve">qui, </w:t>
      </w:r>
      <w:r w:rsidR="00B41BD7">
        <w:rPr>
          <w:rFonts w:ascii="Palatino Linotype" w:hAnsi="Palatino Linotype"/>
        </w:rPr>
        <w:t>dans la rade de Brest</w:t>
      </w:r>
      <w:r w:rsidR="00C24C01">
        <w:rPr>
          <w:rFonts w:ascii="Palatino Linotype" w:hAnsi="Palatino Linotype"/>
        </w:rPr>
        <w:t>, appart</w:t>
      </w:r>
      <w:r w:rsidR="00917BB8">
        <w:rPr>
          <w:rFonts w:ascii="Palatino Linotype" w:hAnsi="Palatino Linotype"/>
        </w:rPr>
        <w:t>ient</w:t>
      </w:r>
      <w:r w:rsidR="00C24C01">
        <w:rPr>
          <w:rFonts w:ascii="Palatino Linotype" w:hAnsi="Palatino Linotype"/>
        </w:rPr>
        <w:t xml:space="preserve"> à la Marine</w:t>
      </w:r>
      <w:r w:rsidR="004C4286">
        <w:rPr>
          <w:rFonts w:ascii="Palatino Linotype" w:hAnsi="Palatino Linotype"/>
        </w:rPr>
        <w:t>.</w:t>
      </w:r>
    </w:p>
    <w:p w:rsidR="00B41BD7" w:rsidRDefault="008C4539" w:rsidP="00920A76">
      <w:pPr>
        <w:spacing w:after="0" w:line="240" w:lineRule="auto"/>
        <w:ind w:left="567"/>
        <w:jc w:val="both"/>
        <w:rPr>
          <w:rFonts w:ascii="Palatino Linotype" w:hAnsi="Palatino Linotype"/>
        </w:rPr>
      </w:pPr>
      <w:r>
        <w:rPr>
          <w:rFonts w:ascii="Palatino Linotype" w:hAnsi="Palatino Linotype"/>
          <w:b/>
        </w:rPr>
        <w:t>8 </w:t>
      </w:r>
      <w:r w:rsidR="00FA270A">
        <w:rPr>
          <w:rFonts w:ascii="Palatino Linotype" w:hAnsi="Palatino Linotype"/>
          <w:b/>
        </w:rPr>
        <w:t>avril-fin </w:t>
      </w:r>
      <w:r w:rsidR="004C4286" w:rsidRPr="00BE6EC5">
        <w:rPr>
          <w:rFonts w:ascii="Palatino Linotype" w:hAnsi="Palatino Linotype"/>
          <w:b/>
        </w:rPr>
        <w:t>juillet</w:t>
      </w:r>
      <w:r w:rsidR="004C4286">
        <w:rPr>
          <w:rFonts w:ascii="Palatino Linotype" w:hAnsi="Palatino Linotype"/>
        </w:rPr>
        <w:t>. R</w:t>
      </w:r>
      <w:r w:rsidR="00EB6A26">
        <w:rPr>
          <w:rFonts w:ascii="Palatino Linotype" w:hAnsi="Palatino Linotype"/>
        </w:rPr>
        <w:t xml:space="preserve">elativement </w:t>
      </w:r>
      <w:r w:rsidR="007D62E2">
        <w:rPr>
          <w:rFonts w:ascii="Palatino Linotype" w:hAnsi="Palatino Linotype"/>
        </w:rPr>
        <w:t>protégé par sa notoriété de savant</w:t>
      </w:r>
      <w:r w:rsidR="00C24C01">
        <w:rPr>
          <w:rFonts w:ascii="Palatino Linotype" w:hAnsi="Palatino Linotype"/>
        </w:rPr>
        <w:t xml:space="preserve"> et sa </w:t>
      </w:r>
      <w:r w:rsidR="00DB0CD2">
        <w:rPr>
          <w:rFonts w:ascii="Palatino Linotype" w:hAnsi="Palatino Linotype"/>
        </w:rPr>
        <w:t>germanité avec</w:t>
      </w:r>
      <w:r w:rsidR="00C24C01">
        <w:rPr>
          <w:rFonts w:ascii="Palatino Linotype" w:hAnsi="Palatino Linotype"/>
        </w:rPr>
        <w:t xml:space="preserve"> l’officier de marine Armand Reclus</w:t>
      </w:r>
      <w:r w:rsidR="007D62E2">
        <w:rPr>
          <w:rFonts w:ascii="Palatino Linotype" w:hAnsi="Palatino Linotype"/>
        </w:rPr>
        <w:t xml:space="preserve">, </w:t>
      </w:r>
      <w:r w:rsidR="00B428D8">
        <w:rPr>
          <w:rFonts w:ascii="Palatino Linotype" w:hAnsi="Palatino Linotype"/>
        </w:rPr>
        <w:t>E</w:t>
      </w:r>
      <w:r w:rsidR="00AC446A">
        <w:rPr>
          <w:rFonts w:ascii="Palatino Linotype" w:hAnsi="Palatino Linotype"/>
        </w:rPr>
        <w:t xml:space="preserve">lisée </w:t>
      </w:r>
      <w:r w:rsidR="00B41BD7">
        <w:rPr>
          <w:rFonts w:ascii="Palatino Linotype" w:hAnsi="Palatino Linotype"/>
        </w:rPr>
        <w:t>travaille</w:t>
      </w:r>
      <w:r w:rsidR="004C4286">
        <w:rPr>
          <w:rFonts w:ascii="Palatino Linotype" w:hAnsi="Palatino Linotype"/>
        </w:rPr>
        <w:t xml:space="preserve">, joue aux échecs, </w:t>
      </w:r>
      <w:r w:rsidR="00B41BD7">
        <w:rPr>
          <w:rFonts w:ascii="Palatino Linotype" w:hAnsi="Palatino Linotype"/>
        </w:rPr>
        <w:t xml:space="preserve">donne des cours </w:t>
      </w:r>
      <w:r w:rsidR="004C4286">
        <w:rPr>
          <w:rFonts w:ascii="Palatino Linotype" w:hAnsi="Palatino Linotype"/>
        </w:rPr>
        <w:t xml:space="preserve">de français, d’anglais et de géographie </w:t>
      </w:r>
      <w:r w:rsidR="00B41BD7">
        <w:rPr>
          <w:rFonts w:ascii="Palatino Linotype" w:hAnsi="Palatino Linotype"/>
        </w:rPr>
        <w:t>à ses compagnons de captivité</w:t>
      </w:r>
      <w:r w:rsidR="008550D7">
        <w:rPr>
          <w:rFonts w:ascii="Palatino Linotype" w:hAnsi="Palatino Linotype"/>
        </w:rPr>
        <w:t>, parmi lesquels il fait chuter le taux d’analphabétisme</w:t>
      </w:r>
      <w:r w:rsidR="004C4286">
        <w:rPr>
          <w:rFonts w:ascii="Palatino Linotype" w:hAnsi="Palatino Linotype"/>
        </w:rPr>
        <w:t> ; il prend des leçons de flamand auprès d’un codétenu, le socialiste belge Victor Buurmans (</w:t>
      </w:r>
      <w:r w:rsidR="00942C18">
        <w:rPr>
          <w:rFonts w:ascii="Palatino Linotype" w:hAnsi="Palatino Linotype"/>
        </w:rPr>
        <w:t>Buurmans</w:t>
      </w:r>
      <w:r w:rsidR="004C4286">
        <w:rPr>
          <w:rFonts w:ascii="Palatino Linotype" w:hAnsi="Palatino Linotype"/>
        </w:rPr>
        <w:t xml:space="preserve"> sera</w:t>
      </w:r>
      <w:r w:rsidR="002A0C61">
        <w:rPr>
          <w:rFonts w:ascii="Palatino Linotype" w:hAnsi="Palatino Linotype"/>
        </w:rPr>
        <w:t xml:space="preserve"> assassiné par sa femme en août </w:t>
      </w:r>
      <w:r w:rsidR="004C4286">
        <w:rPr>
          <w:rFonts w:ascii="Palatino Linotype" w:hAnsi="Palatino Linotype"/>
        </w:rPr>
        <w:t xml:space="preserve">1899, </w:t>
      </w:r>
      <w:r w:rsidR="00B428D8">
        <w:rPr>
          <w:rFonts w:ascii="Palatino Linotype" w:hAnsi="Palatino Linotype"/>
        </w:rPr>
        <w:t>E</w:t>
      </w:r>
      <w:r w:rsidR="004C4286">
        <w:rPr>
          <w:rFonts w:ascii="Palatino Linotype" w:hAnsi="Palatino Linotype"/>
        </w:rPr>
        <w:t>lisée témoignera alors de la bonté du mari) ;</w:t>
      </w:r>
      <w:r w:rsidR="004C4286" w:rsidRPr="004C4286">
        <w:rPr>
          <w:rFonts w:ascii="Palatino Linotype" w:hAnsi="Palatino Linotype"/>
        </w:rPr>
        <w:t xml:space="preserve"> </w:t>
      </w:r>
      <w:r w:rsidR="004C4286">
        <w:rPr>
          <w:rFonts w:ascii="Palatino Linotype" w:hAnsi="Palatino Linotype"/>
        </w:rPr>
        <w:t xml:space="preserve">pour Hachette, il corrige les épreuves de la deuxième édition de </w:t>
      </w:r>
      <w:r w:rsidR="004C4286" w:rsidRPr="00D55083">
        <w:rPr>
          <w:rFonts w:ascii="Palatino Linotype" w:hAnsi="Palatino Linotype"/>
          <w:i/>
        </w:rPr>
        <w:t>La Terre</w:t>
      </w:r>
      <w:r w:rsidR="004C4286">
        <w:rPr>
          <w:rFonts w:ascii="Palatino Linotype" w:hAnsi="Palatino Linotype"/>
        </w:rPr>
        <w:t xml:space="preserve"> ainsi que du t. II des</w:t>
      </w:r>
      <w:r w:rsidR="004C4286" w:rsidRPr="00D55083">
        <w:rPr>
          <w:rFonts w:ascii="Palatino Linotype" w:hAnsi="Palatino Linotype"/>
          <w:i/>
        </w:rPr>
        <w:t xml:space="preserve"> Phénomènes terrestres</w:t>
      </w:r>
      <w:r w:rsidR="00273754">
        <w:rPr>
          <w:rFonts w:ascii="Palatino Linotype" w:hAnsi="Palatino Linotype"/>
        </w:rPr>
        <w:t xml:space="preserve">, édition abrégée de </w:t>
      </w:r>
      <w:r w:rsidR="00273754" w:rsidRPr="00273754">
        <w:rPr>
          <w:rFonts w:ascii="Palatino Linotype" w:hAnsi="Palatino Linotype"/>
          <w:i/>
        </w:rPr>
        <w:t>La Terre</w:t>
      </w:r>
      <w:r w:rsidR="00273754">
        <w:rPr>
          <w:rFonts w:ascii="Palatino Linotype" w:hAnsi="Palatino Linotype"/>
        </w:rPr>
        <w:t xml:space="preserve">. </w:t>
      </w:r>
      <w:r w:rsidR="00133D50">
        <w:rPr>
          <w:rFonts w:ascii="Palatino Linotype" w:hAnsi="Palatino Linotype"/>
        </w:rPr>
        <w:t xml:space="preserve">Interventions </w:t>
      </w:r>
      <w:r w:rsidR="00315076">
        <w:rPr>
          <w:rFonts w:ascii="Palatino Linotype" w:hAnsi="Palatino Linotype"/>
        </w:rPr>
        <w:t xml:space="preserve">des dirigeants de Hachette </w:t>
      </w:r>
      <w:r w:rsidR="00133D50">
        <w:rPr>
          <w:rFonts w:ascii="Palatino Linotype" w:hAnsi="Palatino Linotype"/>
        </w:rPr>
        <w:t>en faveur</w:t>
      </w:r>
      <w:r w:rsidR="00315076">
        <w:rPr>
          <w:rFonts w:ascii="Palatino Linotype" w:hAnsi="Palatino Linotype"/>
        </w:rPr>
        <w:t xml:space="preserve"> de leur auteur</w:t>
      </w:r>
      <w:r w:rsidR="00E4056A">
        <w:rPr>
          <w:rFonts w:ascii="Palatino Linotype" w:hAnsi="Palatino Linotype"/>
        </w:rPr>
        <w:t> :</w:t>
      </w:r>
      <w:r w:rsidR="00133D50">
        <w:rPr>
          <w:rFonts w:ascii="Palatino Linotype" w:hAnsi="Palatino Linotype"/>
        </w:rPr>
        <w:t xml:space="preserve"> </w:t>
      </w:r>
      <w:r w:rsidR="00E4056A">
        <w:rPr>
          <w:rFonts w:ascii="Palatino Linotype" w:hAnsi="Palatino Linotype"/>
        </w:rPr>
        <w:t xml:space="preserve">Templier, directeur de la maison d’édition, ainsi que </w:t>
      </w:r>
      <w:r w:rsidR="00FE6B2A">
        <w:rPr>
          <w:rFonts w:ascii="Palatino Linotype" w:hAnsi="Palatino Linotype"/>
        </w:rPr>
        <w:t>Charton</w:t>
      </w:r>
      <w:r w:rsidR="00DB0CD2">
        <w:rPr>
          <w:rFonts w:ascii="Palatino Linotype" w:hAnsi="Palatino Linotype"/>
        </w:rPr>
        <w:t>, patron du</w:t>
      </w:r>
      <w:r w:rsidR="00B6757F">
        <w:rPr>
          <w:rFonts w:ascii="Palatino Linotype" w:hAnsi="Palatino Linotype"/>
          <w:i/>
        </w:rPr>
        <w:t xml:space="preserve"> Tour du Monde</w:t>
      </w:r>
      <w:r w:rsidR="00E4056A">
        <w:rPr>
          <w:rFonts w:ascii="Palatino Linotype" w:hAnsi="Palatino Linotype"/>
        </w:rPr>
        <w:t xml:space="preserve"> </w:t>
      </w:r>
      <w:r w:rsidR="00DB0CD2">
        <w:rPr>
          <w:rFonts w:ascii="Palatino Linotype" w:hAnsi="Palatino Linotype"/>
        </w:rPr>
        <w:t xml:space="preserve">chez Hachette </w:t>
      </w:r>
      <w:r w:rsidR="004001A4">
        <w:rPr>
          <w:rFonts w:ascii="Palatino Linotype" w:hAnsi="Palatino Linotype"/>
        </w:rPr>
        <w:t xml:space="preserve">et </w:t>
      </w:r>
      <w:r w:rsidR="00FE6B2A">
        <w:rPr>
          <w:rFonts w:ascii="Palatino Linotype" w:hAnsi="Palatino Linotype"/>
        </w:rPr>
        <w:t xml:space="preserve">devenu </w:t>
      </w:r>
      <w:r w:rsidR="00E4056A">
        <w:rPr>
          <w:rFonts w:ascii="Palatino Linotype" w:hAnsi="Palatino Linotype"/>
        </w:rPr>
        <w:t>député à l’Assemblée nationale</w:t>
      </w:r>
      <w:r w:rsidR="004001A4">
        <w:rPr>
          <w:rFonts w:ascii="Palatino Linotype" w:hAnsi="Palatino Linotype"/>
        </w:rPr>
        <w:t xml:space="preserve"> (en outre, l’adresse de la famille Hachette à Corbeil sert de boîte aux lettres aux Reclus)</w:t>
      </w:r>
      <w:r w:rsidR="00E4056A">
        <w:rPr>
          <w:rFonts w:ascii="Palatino Linotype" w:hAnsi="Palatino Linotype"/>
        </w:rPr>
        <w:t>.</w:t>
      </w:r>
    </w:p>
    <w:p w:rsidR="005D735D" w:rsidRPr="00A544F7" w:rsidRDefault="002F6AB0" w:rsidP="00920A76">
      <w:pPr>
        <w:spacing w:after="0" w:line="240" w:lineRule="auto"/>
        <w:ind w:left="567"/>
        <w:jc w:val="both"/>
        <w:rPr>
          <w:rFonts w:ascii="Palatino Linotype" w:hAnsi="Palatino Linotype"/>
        </w:rPr>
      </w:pPr>
      <w:r w:rsidRPr="00A544F7">
        <w:rPr>
          <w:rFonts w:ascii="Palatino Linotype" w:hAnsi="Palatino Linotype"/>
          <w:b/>
        </w:rPr>
        <w:t>1</w:t>
      </w:r>
      <w:r w:rsidR="008C4539" w:rsidRPr="00A544F7">
        <w:rPr>
          <w:rFonts w:ascii="Palatino Linotype" w:hAnsi="Palatino Linotype"/>
          <w:b/>
        </w:rPr>
        <w:t>7 </w:t>
      </w:r>
      <w:r w:rsidR="005D735D" w:rsidRPr="00A544F7">
        <w:rPr>
          <w:rFonts w:ascii="Palatino Linotype" w:hAnsi="Palatino Linotype"/>
          <w:b/>
        </w:rPr>
        <w:t>avril</w:t>
      </w:r>
      <w:r w:rsidR="005D735D" w:rsidRPr="00A544F7">
        <w:rPr>
          <w:rFonts w:ascii="Palatino Linotype" w:hAnsi="Palatino Linotype"/>
        </w:rPr>
        <w:t>. Aux élections communales parisiennes, 6</w:t>
      </w:r>
      <w:r w:rsidR="00D4231E" w:rsidRPr="00A544F7">
        <w:rPr>
          <w:rFonts w:ascii="Palatino Linotype" w:hAnsi="Palatino Linotype"/>
        </w:rPr>
        <w:t>0 </w:t>
      </w:r>
      <w:r w:rsidR="005D735D" w:rsidRPr="00A544F7">
        <w:rPr>
          <w:rFonts w:ascii="Palatino Linotype" w:hAnsi="Palatino Linotype"/>
        </w:rPr>
        <w:t xml:space="preserve">voix se portent sur </w:t>
      </w:r>
      <w:r w:rsidR="00B428D8" w:rsidRPr="00A544F7">
        <w:rPr>
          <w:rFonts w:ascii="Palatino Linotype" w:hAnsi="Palatino Linotype"/>
        </w:rPr>
        <w:t>E</w:t>
      </w:r>
      <w:r w:rsidR="005D735D" w:rsidRPr="00A544F7">
        <w:rPr>
          <w:rFonts w:ascii="Palatino Linotype" w:hAnsi="Palatino Linotype"/>
        </w:rPr>
        <w:t>li</w:t>
      </w:r>
      <w:r w:rsidR="00545060" w:rsidRPr="00A544F7">
        <w:rPr>
          <w:rFonts w:ascii="Palatino Linotype" w:hAnsi="Palatino Linotype"/>
        </w:rPr>
        <w:t>sé</w:t>
      </w:r>
      <w:r w:rsidR="005D735D" w:rsidRPr="00A544F7">
        <w:rPr>
          <w:rFonts w:ascii="Palatino Linotype" w:hAnsi="Palatino Linotype"/>
        </w:rPr>
        <w:t>e Reclus dans le 6</w:t>
      </w:r>
      <w:r w:rsidR="005D735D" w:rsidRPr="00A544F7">
        <w:rPr>
          <w:rFonts w:ascii="Palatino Linotype" w:hAnsi="Palatino Linotype"/>
          <w:vertAlign w:val="superscript"/>
        </w:rPr>
        <w:t>e</w:t>
      </w:r>
      <w:r w:rsidR="00424735" w:rsidRPr="00A544F7">
        <w:rPr>
          <w:rFonts w:ascii="Palatino Linotype" w:hAnsi="Palatino Linotype"/>
        </w:rPr>
        <w:t> </w:t>
      </w:r>
      <w:r w:rsidR="00D16CAE" w:rsidRPr="00A544F7">
        <w:rPr>
          <w:rFonts w:ascii="Palatino Linotype" w:hAnsi="Palatino Linotype"/>
        </w:rPr>
        <w:t>arrondissement</w:t>
      </w:r>
      <w:r w:rsidR="00545060" w:rsidRPr="00A544F7">
        <w:rPr>
          <w:rFonts w:ascii="Palatino Linotype" w:hAnsi="Palatino Linotype"/>
        </w:rPr>
        <w:t xml:space="preserve"> (il s’agit apparemment d’une candidature proposée par des tiers après sa capture)</w:t>
      </w:r>
      <w:r w:rsidR="00D82D8A" w:rsidRPr="00A544F7">
        <w:rPr>
          <w:rFonts w:ascii="Palatino Linotype" w:hAnsi="Palatino Linotype"/>
        </w:rPr>
        <w:t>.</w:t>
      </w:r>
    </w:p>
    <w:p w:rsidR="00CE57F8" w:rsidRDefault="002F6AB0" w:rsidP="00920A76">
      <w:pPr>
        <w:spacing w:after="0" w:line="240" w:lineRule="auto"/>
        <w:ind w:left="567"/>
        <w:jc w:val="both"/>
        <w:rPr>
          <w:rFonts w:ascii="Palatino Linotype" w:hAnsi="Palatino Linotype"/>
        </w:rPr>
      </w:pPr>
      <w:r w:rsidRPr="00BE6EC5">
        <w:rPr>
          <w:rFonts w:ascii="Palatino Linotype" w:hAnsi="Palatino Linotype"/>
          <w:b/>
        </w:rPr>
        <w:t>2</w:t>
      </w:r>
      <w:r w:rsidR="008C4539">
        <w:rPr>
          <w:rFonts w:ascii="Palatino Linotype" w:hAnsi="Palatino Linotype"/>
          <w:b/>
        </w:rPr>
        <w:t>6 </w:t>
      </w:r>
      <w:r w:rsidR="00481B31" w:rsidRPr="00BE6EC5">
        <w:rPr>
          <w:rFonts w:ascii="Palatino Linotype" w:hAnsi="Palatino Linotype"/>
          <w:b/>
        </w:rPr>
        <w:t>avril</w:t>
      </w:r>
      <w:r w:rsidR="00481B31">
        <w:rPr>
          <w:rFonts w:ascii="Palatino Linotype" w:hAnsi="Palatino Linotype"/>
        </w:rPr>
        <w:t>. Adolphe Thiers</w:t>
      </w:r>
      <w:r w:rsidR="00CE57F8">
        <w:rPr>
          <w:rFonts w:ascii="Palatino Linotype" w:hAnsi="Palatino Linotype"/>
        </w:rPr>
        <w:t xml:space="preserve"> accepte de libérer </w:t>
      </w:r>
      <w:r w:rsidR="00B428D8">
        <w:rPr>
          <w:rFonts w:ascii="Palatino Linotype" w:hAnsi="Palatino Linotype"/>
        </w:rPr>
        <w:t>E</w:t>
      </w:r>
      <w:r w:rsidR="00CE57F8">
        <w:rPr>
          <w:rFonts w:ascii="Palatino Linotype" w:hAnsi="Palatino Linotype"/>
        </w:rPr>
        <w:t>lisée en échange d’un engagement de ce dernier à ne plus soutenir la cause des communards</w:t>
      </w:r>
      <w:r w:rsidR="00B36CB4">
        <w:rPr>
          <w:rFonts w:ascii="Palatino Linotype" w:hAnsi="Palatino Linotype"/>
        </w:rPr>
        <w:t> :</w:t>
      </w:r>
      <w:r w:rsidR="00CE57F8">
        <w:rPr>
          <w:rFonts w:ascii="Palatino Linotype" w:hAnsi="Palatino Linotype"/>
        </w:rPr>
        <w:t xml:space="preserve"> refus d’</w:t>
      </w:r>
      <w:r w:rsidR="00B428D8">
        <w:rPr>
          <w:rFonts w:ascii="Palatino Linotype" w:hAnsi="Palatino Linotype"/>
        </w:rPr>
        <w:t>E</w:t>
      </w:r>
      <w:r w:rsidR="00CE57F8">
        <w:rPr>
          <w:rFonts w:ascii="Palatino Linotype" w:hAnsi="Palatino Linotype"/>
        </w:rPr>
        <w:t>lisée.</w:t>
      </w:r>
    </w:p>
    <w:p w:rsidR="00776C9B" w:rsidRPr="005F46BE" w:rsidRDefault="002F6AB0" w:rsidP="00920A76">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sidR="008C4539">
        <w:rPr>
          <w:rFonts w:ascii="Palatino Linotype" w:hAnsi="Palatino Linotype"/>
          <w:b/>
          <w:sz w:val="18"/>
          <w:szCs w:val="18"/>
        </w:rPr>
        <w:t>9 </w:t>
      </w:r>
      <w:r w:rsidR="00AC174D" w:rsidRPr="00BE6EC5">
        <w:rPr>
          <w:rFonts w:ascii="Palatino Linotype" w:hAnsi="Palatino Linotype"/>
          <w:b/>
          <w:sz w:val="18"/>
          <w:szCs w:val="18"/>
        </w:rPr>
        <w:t>avril</w:t>
      </w:r>
      <w:r w:rsidR="00776C9B" w:rsidRPr="005F46BE">
        <w:rPr>
          <w:rFonts w:ascii="Palatino Linotype" w:hAnsi="Palatino Linotype"/>
          <w:sz w:val="18"/>
          <w:szCs w:val="18"/>
        </w:rPr>
        <w:t xml:space="preserve">. </w:t>
      </w:r>
      <w:r w:rsidR="00B428D8">
        <w:rPr>
          <w:rFonts w:ascii="Palatino Linotype" w:hAnsi="Palatino Linotype"/>
          <w:sz w:val="18"/>
          <w:szCs w:val="18"/>
        </w:rPr>
        <w:t>E</w:t>
      </w:r>
      <w:r w:rsidR="00776C9B" w:rsidRPr="005F46BE">
        <w:rPr>
          <w:rFonts w:ascii="Palatino Linotype" w:hAnsi="Palatino Linotype"/>
          <w:sz w:val="18"/>
          <w:szCs w:val="18"/>
        </w:rPr>
        <w:t xml:space="preserve">lie est nommé directeur de la Bibliothèque nationale par </w:t>
      </w:r>
      <w:r w:rsidR="008476D8">
        <w:rPr>
          <w:rFonts w:ascii="Palatino Linotype" w:hAnsi="Palatino Linotype"/>
          <w:sz w:val="18"/>
          <w:szCs w:val="18"/>
        </w:rPr>
        <w:t>décret signé d’</w:t>
      </w:r>
      <w:r w:rsidR="00B428D8">
        <w:rPr>
          <w:rFonts w:ascii="Palatino Linotype" w:hAnsi="Palatino Linotype"/>
          <w:sz w:val="18"/>
          <w:szCs w:val="18"/>
        </w:rPr>
        <w:t>E</w:t>
      </w:r>
      <w:r w:rsidR="00776C9B" w:rsidRPr="005F46BE">
        <w:rPr>
          <w:rFonts w:ascii="Palatino Linotype" w:hAnsi="Palatino Linotype"/>
          <w:sz w:val="18"/>
          <w:szCs w:val="18"/>
        </w:rPr>
        <w:t>douard Vaillant, membre de la Commission exécutive de la Commune et délégué à l’Enseignement</w:t>
      </w:r>
      <w:r w:rsidR="00E72F33">
        <w:rPr>
          <w:rFonts w:ascii="Palatino Linotype" w:hAnsi="Palatino Linotype"/>
          <w:sz w:val="18"/>
          <w:szCs w:val="18"/>
        </w:rPr>
        <w:t> :</w:t>
      </w:r>
      <w:r w:rsidR="00776C9B" w:rsidRPr="005F46BE">
        <w:rPr>
          <w:rFonts w:ascii="Palatino Linotype" w:hAnsi="Palatino Linotype"/>
          <w:sz w:val="18"/>
          <w:szCs w:val="18"/>
        </w:rPr>
        <w:t xml:space="preserve"> </w:t>
      </w:r>
      <w:r w:rsidR="00AC174D" w:rsidRPr="005F46BE">
        <w:rPr>
          <w:rFonts w:ascii="Palatino Linotype" w:hAnsi="Palatino Linotype"/>
          <w:sz w:val="18"/>
          <w:szCs w:val="18"/>
        </w:rPr>
        <w:t xml:space="preserve">resté trois semaines en poste en pleins combats, </w:t>
      </w:r>
      <w:r w:rsidR="00B428D8">
        <w:rPr>
          <w:rFonts w:ascii="Palatino Linotype" w:hAnsi="Palatino Linotype"/>
          <w:sz w:val="18"/>
          <w:szCs w:val="18"/>
        </w:rPr>
        <w:t>E</w:t>
      </w:r>
      <w:r w:rsidR="008476D8">
        <w:rPr>
          <w:rFonts w:ascii="Palatino Linotype" w:hAnsi="Palatino Linotype"/>
          <w:sz w:val="18"/>
          <w:szCs w:val="18"/>
        </w:rPr>
        <w:t xml:space="preserve">lie </w:t>
      </w:r>
      <w:r w:rsidR="00776C9B" w:rsidRPr="005F46BE">
        <w:rPr>
          <w:rFonts w:ascii="Palatino Linotype" w:hAnsi="Palatino Linotype"/>
          <w:sz w:val="18"/>
          <w:szCs w:val="18"/>
        </w:rPr>
        <w:t xml:space="preserve">y </w:t>
      </w:r>
      <w:r w:rsidR="005004CF">
        <w:rPr>
          <w:rFonts w:ascii="Palatino Linotype" w:hAnsi="Palatino Linotype"/>
          <w:sz w:val="18"/>
          <w:szCs w:val="18"/>
        </w:rPr>
        <w:t xml:space="preserve">pratique une épuration fondée sur le volontariat et </w:t>
      </w:r>
      <w:r w:rsidR="00776C9B" w:rsidRPr="005F46BE">
        <w:rPr>
          <w:rFonts w:ascii="Palatino Linotype" w:hAnsi="Palatino Linotype"/>
          <w:sz w:val="18"/>
          <w:szCs w:val="18"/>
        </w:rPr>
        <w:t xml:space="preserve">organise </w:t>
      </w:r>
      <w:r w:rsidR="00AC174D" w:rsidRPr="005F46BE">
        <w:rPr>
          <w:rFonts w:ascii="Palatino Linotype" w:hAnsi="Palatino Linotype"/>
          <w:sz w:val="18"/>
          <w:szCs w:val="18"/>
        </w:rPr>
        <w:t xml:space="preserve">surtout </w:t>
      </w:r>
      <w:r w:rsidR="00776C9B" w:rsidRPr="005F46BE">
        <w:rPr>
          <w:rFonts w:ascii="Palatino Linotype" w:hAnsi="Palatino Linotype"/>
          <w:sz w:val="18"/>
          <w:szCs w:val="18"/>
        </w:rPr>
        <w:t xml:space="preserve">la </w:t>
      </w:r>
      <w:r w:rsidR="00776C9B" w:rsidRPr="005F46BE">
        <w:rPr>
          <w:rFonts w:ascii="Palatino Linotype" w:hAnsi="Palatino Linotype"/>
          <w:sz w:val="18"/>
          <w:szCs w:val="18"/>
        </w:rPr>
        <w:lastRenderedPageBreak/>
        <w:t>protection des collections</w:t>
      </w:r>
      <w:r w:rsidR="00594274">
        <w:rPr>
          <w:rFonts w:ascii="Palatino Linotype" w:hAnsi="Palatino Linotype"/>
          <w:sz w:val="18"/>
          <w:szCs w:val="18"/>
        </w:rPr>
        <w:t xml:space="preserve">. Il participe également </w:t>
      </w:r>
      <w:r w:rsidR="00657563">
        <w:rPr>
          <w:rFonts w:ascii="Palatino Linotype" w:hAnsi="Palatino Linotype"/>
          <w:sz w:val="18"/>
          <w:szCs w:val="18"/>
        </w:rPr>
        <w:t>à la mise à l’abri</w:t>
      </w:r>
      <w:r w:rsidR="00594274">
        <w:rPr>
          <w:rFonts w:ascii="Palatino Linotype" w:hAnsi="Palatino Linotype"/>
          <w:sz w:val="18"/>
          <w:szCs w:val="18"/>
        </w:rPr>
        <w:t xml:space="preserve"> de pièces d’art grec </w:t>
      </w:r>
      <w:r w:rsidR="00657563">
        <w:rPr>
          <w:rFonts w:ascii="Palatino Linotype" w:hAnsi="Palatino Linotype"/>
          <w:sz w:val="18"/>
          <w:szCs w:val="18"/>
        </w:rPr>
        <w:t>dans les caves d</w:t>
      </w:r>
      <w:r w:rsidR="00594274">
        <w:rPr>
          <w:rFonts w:ascii="Palatino Linotype" w:hAnsi="Palatino Linotype"/>
          <w:sz w:val="18"/>
          <w:szCs w:val="18"/>
        </w:rPr>
        <w:t>u musée du Louvre</w:t>
      </w:r>
      <w:r w:rsidR="00632D59">
        <w:rPr>
          <w:rFonts w:ascii="Palatino Linotype" w:hAnsi="Palatino Linotype"/>
          <w:sz w:val="18"/>
          <w:szCs w:val="18"/>
        </w:rPr>
        <w:t>, et aurait enterré la momie de Cléopâtre dans le jardin de la Bibliothèque nationale</w:t>
      </w:r>
      <w:r w:rsidR="00594274">
        <w:rPr>
          <w:rStyle w:val="Appelnotedebasdep"/>
          <w:rFonts w:ascii="Palatino Linotype" w:hAnsi="Palatino Linotype"/>
          <w:sz w:val="18"/>
          <w:szCs w:val="18"/>
        </w:rPr>
        <w:footnoteReference w:id="110"/>
      </w:r>
      <w:r w:rsidR="00776C9B" w:rsidRPr="005F46BE">
        <w:rPr>
          <w:rFonts w:ascii="Palatino Linotype" w:hAnsi="Palatino Linotype"/>
          <w:sz w:val="18"/>
          <w:szCs w:val="18"/>
        </w:rPr>
        <w:t>.</w:t>
      </w:r>
    </w:p>
    <w:p w:rsidR="005924E8" w:rsidRPr="00A83010" w:rsidRDefault="005924E8" w:rsidP="00C00C74">
      <w:pPr>
        <w:spacing w:after="0" w:line="240" w:lineRule="auto"/>
        <w:ind w:left="567"/>
        <w:jc w:val="both"/>
        <w:rPr>
          <w:rFonts w:ascii="Palatino Linotype" w:hAnsi="Palatino Linotype"/>
        </w:rPr>
      </w:pPr>
      <w:r w:rsidRPr="00A83010">
        <w:rPr>
          <w:rFonts w:ascii="Palatino Linotype" w:hAnsi="Palatino Linotype"/>
          <w:b/>
        </w:rPr>
        <w:t>Mai</w:t>
      </w:r>
      <w:r w:rsidRPr="00A83010">
        <w:rPr>
          <w:rFonts w:ascii="Palatino Linotype" w:hAnsi="Palatino Linotype"/>
        </w:rPr>
        <w:t xml:space="preserve">. Louise Reclus (Dumesnil) réussit à voir son frère </w:t>
      </w:r>
      <w:r w:rsidR="00B428D8">
        <w:rPr>
          <w:rFonts w:ascii="Palatino Linotype" w:hAnsi="Palatino Linotype"/>
        </w:rPr>
        <w:t>E</w:t>
      </w:r>
      <w:r w:rsidRPr="00A83010">
        <w:rPr>
          <w:rFonts w:ascii="Palatino Linotype" w:hAnsi="Palatino Linotype"/>
        </w:rPr>
        <w:t>lisée dans sa prison brestoise.</w:t>
      </w:r>
    </w:p>
    <w:p w:rsidR="00C00C74" w:rsidRPr="00776C9B" w:rsidRDefault="002F6AB0" w:rsidP="00C00C74">
      <w:pPr>
        <w:spacing w:after="0" w:line="240" w:lineRule="auto"/>
        <w:ind w:left="567"/>
        <w:jc w:val="both"/>
        <w:rPr>
          <w:rFonts w:ascii="Palatino Linotype" w:hAnsi="Palatino Linotype"/>
          <w:sz w:val="18"/>
          <w:szCs w:val="18"/>
        </w:rPr>
      </w:pPr>
      <w:r w:rsidRPr="002F6AB0">
        <w:rPr>
          <w:rFonts w:ascii="Palatino Linotype" w:hAnsi="Palatino Linotype"/>
          <w:b/>
          <w:i/>
          <w:sz w:val="18"/>
          <w:szCs w:val="18"/>
        </w:rPr>
        <w:t>1</w:t>
      </w:r>
      <w:r w:rsidR="00D4231E">
        <w:rPr>
          <w:rFonts w:ascii="Palatino Linotype" w:hAnsi="Palatino Linotype"/>
          <w:b/>
          <w:i/>
          <w:sz w:val="18"/>
          <w:szCs w:val="18"/>
        </w:rPr>
        <w:t>0 </w:t>
      </w:r>
      <w:r w:rsidR="00C00C74" w:rsidRPr="002F6AB0">
        <w:rPr>
          <w:rFonts w:ascii="Palatino Linotype" w:hAnsi="Palatino Linotype"/>
          <w:b/>
          <w:i/>
          <w:sz w:val="18"/>
          <w:szCs w:val="18"/>
        </w:rPr>
        <w:t>mai</w:t>
      </w:r>
      <w:r w:rsidR="00C00C74" w:rsidRPr="00776C9B">
        <w:rPr>
          <w:rFonts w:ascii="Palatino Linotype" w:hAnsi="Palatino Linotype"/>
          <w:sz w:val="18"/>
          <w:szCs w:val="18"/>
        </w:rPr>
        <w:t>. Traité de Francfort entre la France et l’Allemagne.</w:t>
      </w:r>
    </w:p>
    <w:p w:rsidR="00D87B95" w:rsidRDefault="002F6AB0" w:rsidP="00920A76">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sidR="00D4231E">
        <w:rPr>
          <w:rFonts w:ascii="Palatino Linotype" w:hAnsi="Palatino Linotype"/>
          <w:b/>
          <w:sz w:val="18"/>
          <w:szCs w:val="18"/>
        </w:rPr>
        <w:t>1 </w:t>
      </w:r>
      <w:r w:rsidR="00D87B95" w:rsidRPr="00BE6EC5">
        <w:rPr>
          <w:rFonts w:ascii="Palatino Linotype" w:hAnsi="Palatino Linotype"/>
          <w:b/>
          <w:sz w:val="18"/>
          <w:szCs w:val="18"/>
        </w:rPr>
        <w:t>mai</w:t>
      </w:r>
      <w:r w:rsidR="00D87B95">
        <w:rPr>
          <w:rFonts w:ascii="Palatino Linotype" w:hAnsi="Palatino Linotype"/>
          <w:sz w:val="18"/>
          <w:szCs w:val="18"/>
        </w:rPr>
        <w:t xml:space="preserve">. Avec André Léo, </w:t>
      </w:r>
      <w:r w:rsidR="00315076">
        <w:rPr>
          <w:rFonts w:ascii="Palatino Linotype" w:hAnsi="Palatino Linotype"/>
          <w:sz w:val="18"/>
          <w:szCs w:val="18"/>
        </w:rPr>
        <w:t>l’épouse d’</w:t>
      </w:r>
      <w:r w:rsidR="00B428D8">
        <w:rPr>
          <w:rFonts w:ascii="Palatino Linotype" w:hAnsi="Palatino Linotype"/>
          <w:sz w:val="18"/>
          <w:szCs w:val="18"/>
        </w:rPr>
        <w:t>E</w:t>
      </w:r>
      <w:r w:rsidR="00315076">
        <w:rPr>
          <w:rFonts w:ascii="Palatino Linotype" w:hAnsi="Palatino Linotype"/>
          <w:sz w:val="18"/>
          <w:szCs w:val="18"/>
        </w:rPr>
        <w:t>lie</w:t>
      </w:r>
      <w:r w:rsidR="00B36CB4">
        <w:rPr>
          <w:rFonts w:ascii="Palatino Linotype" w:hAnsi="Palatino Linotype"/>
          <w:sz w:val="18"/>
          <w:szCs w:val="18"/>
        </w:rPr>
        <w:t xml:space="preserve"> Reclus,</w:t>
      </w:r>
      <w:r w:rsidR="00315076">
        <w:rPr>
          <w:rFonts w:ascii="Palatino Linotype" w:hAnsi="Palatino Linotype"/>
          <w:sz w:val="18"/>
          <w:szCs w:val="18"/>
        </w:rPr>
        <w:t xml:space="preserve"> </w:t>
      </w:r>
      <w:r w:rsidR="00D87B95">
        <w:rPr>
          <w:rFonts w:ascii="Palatino Linotype" w:hAnsi="Palatino Linotype"/>
          <w:sz w:val="18"/>
          <w:szCs w:val="18"/>
        </w:rPr>
        <w:t>Noémi Reclus</w:t>
      </w:r>
      <w:r w:rsidR="00B36CB4">
        <w:rPr>
          <w:rFonts w:ascii="Palatino Linotype" w:hAnsi="Palatino Linotype"/>
          <w:sz w:val="18"/>
          <w:szCs w:val="18"/>
        </w:rPr>
        <w:t xml:space="preserve"> (Reclus),</w:t>
      </w:r>
      <w:r w:rsidR="00D87B95">
        <w:rPr>
          <w:rFonts w:ascii="Palatino Linotype" w:hAnsi="Palatino Linotype"/>
          <w:sz w:val="18"/>
          <w:szCs w:val="18"/>
        </w:rPr>
        <w:t xml:space="preserve"> </w:t>
      </w:r>
      <w:r w:rsidR="00315076">
        <w:rPr>
          <w:rFonts w:ascii="Palatino Linotype" w:hAnsi="Palatino Linotype"/>
          <w:sz w:val="18"/>
          <w:szCs w:val="18"/>
        </w:rPr>
        <w:t xml:space="preserve">est </w:t>
      </w:r>
      <w:r w:rsidR="00D87B95">
        <w:rPr>
          <w:rFonts w:ascii="Palatino Linotype" w:hAnsi="Palatino Linotype"/>
          <w:sz w:val="18"/>
          <w:szCs w:val="18"/>
        </w:rPr>
        <w:t>nommée par Vaillant dans une commission de cinq femmes chargée d’« organiser et surveiller l’enseignement dans les écoles de filles ».</w:t>
      </w:r>
    </w:p>
    <w:p w:rsidR="003004B8" w:rsidRPr="00776C9B" w:rsidRDefault="002F6AB0" w:rsidP="00920A76">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22-2</w:t>
      </w:r>
      <w:r w:rsidR="008C4539">
        <w:rPr>
          <w:rFonts w:ascii="Palatino Linotype" w:hAnsi="Palatino Linotype"/>
          <w:b/>
          <w:sz w:val="18"/>
          <w:szCs w:val="18"/>
        </w:rPr>
        <w:t>8 </w:t>
      </w:r>
      <w:r w:rsidR="00B1314E" w:rsidRPr="00BE6EC5">
        <w:rPr>
          <w:rFonts w:ascii="Palatino Linotype" w:hAnsi="Palatino Linotype"/>
          <w:b/>
          <w:sz w:val="18"/>
          <w:szCs w:val="18"/>
        </w:rPr>
        <w:t>m</w:t>
      </w:r>
      <w:r w:rsidR="003004B8" w:rsidRPr="00BE6EC5">
        <w:rPr>
          <w:rFonts w:ascii="Palatino Linotype" w:hAnsi="Palatino Linotype"/>
          <w:b/>
          <w:sz w:val="18"/>
          <w:szCs w:val="18"/>
        </w:rPr>
        <w:t>ai</w:t>
      </w:r>
      <w:r w:rsidR="003004B8" w:rsidRPr="00776C9B">
        <w:rPr>
          <w:rFonts w:ascii="Palatino Linotype" w:hAnsi="Palatino Linotype"/>
          <w:sz w:val="18"/>
          <w:szCs w:val="18"/>
        </w:rPr>
        <w:t xml:space="preserve">. </w:t>
      </w:r>
      <w:r w:rsidR="00CD34D4">
        <w:rPr>
          <w:rFonts w:ascii="Palatino Linotype" w:hAnsi="Palatino Linotype"/>
          <w:sz w:val="18"/>
          <w:szCs w:val="18"/>
        </w:rPr>
        <w:t>« </w:t>
      </w:r>
      <w:r w:rsidR="00B1314E" w:rsidRPr="00776C9B">
        <w:rPr>
          <w:rFonts w:ascii="Palatino Linotype" w:hAnsi="Palatino Linotype"/>
          <w:sz w:val="18"/>
          <w:szCs w:val="18"/>
        </w:rPr>
        <w:t>Semaine sanglante</w:t>
      </w:r>
      <w:r w:rsidR="00CD34D4">
        <w:rPr>
          <w:rFonts w:ascii="Palatino Linotype" w:hAnsi="Palatino Linotype"/>
          <w:sz w:val="18"/>
          <w:szCs w:val="18"/>
        </w:rPr>
        <w:t> »</w:t>
      </w:r>
      <w:r w:rsidR="00B1314E" w:rsidRPr="00776C9B">
        <w:rPr>
          <w:rFonts w:ascii="Palatino Linotype" w:hAnsi="Palatino Linotype"/>
          <w:sz w:val="18"/>
          <w:szCs w:val="18"/>
        </w:rPr>
        <w:t xml:space="preserve"> : </w:t>
      </w:r>
      <w:r w:rsidR="006052E8">
        <w:rPr>
          <w:rFonts w:ascii="Palatino Linotype" w:hAnsi="Palatino Linotype"/>
          <w:sz w:val="18"/>
          <w:szCs w:val="18"/>
        </w:rPr>
        <w:t>l’Est parisien est</w:t>
      </w:r>
      <w:r w:rsidR="00D16CAE">
        <w:rPr>
          <w:rFonts w:ascii="Palatino Linotype" w:hAnsi="Palatino Linotype"/>
          <w:sz w:val="18"/>
          <w:szCs w:val="18"/>
        </w:rPr>
        <w:t xml:space="preserve"> reconquis par les </w:t>
      </w:r>
      <w:r w:rsidR="00B2696E">
        <w:rPr>
          <w:rFonts w:ascii="Palatino Linotype" w:hAnsi="Palatino Linotype"/>
          <w:sz w:val="18"/>
          <w:szCs w:val="18"/>
        </w:rPr>
        <w:t>V</w:t>
      </w:r>
      <w:r w:rsidR="003004B8" w:rsidRPr="00776C9B">
        <w:rPr>
          <w:rFonts w:ascii="Palatino Linotype" w:hAnsi="Palatino Linotype"/>
          <w:sz w:val="18"/>
          <w:szCs w:val="18"/>
        </w:rPr>
        <w:t xml:space="preserve">ersaillais, </w:t>
      </w:r>
      <w:r w:rsidR="004001A4">
        <w:rPr>
          <w:rFonts w:ascii="Palatino Linotype" w:hAnsi="Palatino Linotype"/>
          <w:sz w:val="18"/>
          <w:szCs w:val="18"/>
        </w:rPr>
        <w:t>agonie</w:t>
      </w:r>
      <w:r w:rsidR="003004B8" w:rsidRPr="00776C9B">
        <w:rPr>
          <w:rFonts w:ascii="Palatino Linotype" w:hAnsi="Palatino Linotype"/>
          <w:sz w:val="18"/>
          <w:szCs w:val="18"/>
        </w:rPr>
        <w:t xml:space="preserve"> de la Commune</w:t>
      </w:r>
      <w:r w:rsidR="00315076">
        <w:rPr>
          <w:rFonts w:ascii="Palatino Linotype" w:hAnsi="Palatino Linotype"/>
          <w:sz w:val="18"/>
          <w:szCs w:val="18"/>
        </w:rPr>
        <w:t xml:space="preserve"> (2</w:t>
      </w:r>
      <w:r w:rsidR="00D4231E">
        <w:rPr>
          <w:rFonts w:ascii="Palatino Linotype" w:hAnsi="Palatino Linotype"/>
          <w:sz w:val="18"/>
          <w:szCs w:val="18"/>
        </w:rPr>
        <w:t>0</w:t>
      </w:r>
      <w:r w:rsidR="00FA270A">
        <w:rPr>
          <w:rFonts w:ascii="Palatino Linotype" w:hAnsi="Palatino Linotype"/>
          <w:sz w:val="18"/>
          <w:szCs w:val="18"/>
        </w:rPr>
        <w:t> </w:t>
      </w:r>
      <w:r w:rsidR="00315076">
        <w:rPr>
          <w:rFonts w:ascii="Palatino Linotype" w:hAnsi="Palatino Linotype"/>
          <w:sz w:val="18"/>
          <w:szCs w:val="18"/>
        </w:rPr>
        <w:t>00</w:t>
      </w:r>
      <w:r w:rsidR="00FA270A">
        <w:rPr>
          <w:rFonts w:ascii="Palatino Linotype" w:hAnsi="Palatino Linotype"/>
          <w:sz w:val="18"/>
          <w:szCs w:val="18"/>
        </w:rPr>
        <w:t xml:space="preserve">0 </w:t>
      </w:r>
      <w:r w:rsidR="00315076">
        <w:rPr>
          <w:rFonts w:ascii="Palatino Linotype" w:hAnsi="Palatino Linotype"/>
          <w:sz w:val="18"/>
          <w:szCs w:val="18"/>
        </w:rPr>
        <w:t>à 3</w:t>
      </w:r>
      <w:r w:rsidR="00D4231E">
        <w:rPr>
          <w:rFonts w:ascii="Palatino Linotype" w:hAnsi="Palatino Linotype"/>
          <w:sz w:val="18"/>
          <w:szCs w:val="18"/>
        </w:rPr>
        <w:t>0 </w:t>
      </w:r>
      <w:r w:rsidR="00315076">
        <w:rPr>
          <w:rFonts w:ascii="Palatino Linotype" w:hAnsi="Palatino Linotype"/>
          <w:sz w:val="18"/>
          <w:szCs w:val="18"/>
        </w:rPr>
        <w:t>00</w:t>
      </w:r>
      <w:r w:rsidR="00D4231E">
        <w:rPr>
          <w:rFonts w:ascii="Palatino Linotype" w:hAnsi="Palatino Linotype"/>
          <w:sz w:val="18"/>
          <w:szCs w:val="18"/>
        </w:rPr>
        <w:t>0 </w:t>
      </w:r>
      <w:r w:rsidR="00315076">
        <w:rPr>
          <w:rFonts w:ascii="Palatino Linotype" w:hAnsi="Palatino Linotype"/>
          <w:sz w:val="18"/>
          <w:szCs w:val="18"/>
        </w:rPr>
        <w:t>morts</w:t>
      </w:r>
      <w:r w:rsidR="00D16CAE">
        <w:rPr>
          <w:rFonts w:ascii="Palatino Linotype" w:hAnsi="Palatino Linotype"/>
          <w:sz w:val="18"/>
          <w:szCs w:val="18"/>
        </w:rPr>
        <w:t xml:space="preserve"> dont nombre d’exécutions sommaires</w:t>
      </w:r>
      <w:r w:rsidR="00315076">
        <w:rPr>
          <w:rFonts w:ascii="Palatino Linotype" w:hAnsi="Palatino Linotype"/>
          <w:sz w:val="18"/>
          <w:szCs w:val="18"/>
        </w:rPr>
        <w:t xml:space="preserve">, </w:t>
      </w:r>
      <w:r w:rsidR="00C258DF">
        <w:rPr>
          <w:rFonts w:ascii="Palatino Linotype" w:hAnsi="Palatino Linotype"/>
          <w:sz w:val="18"/>
          <w:szCs w:val="18"/>
        </w:rPr>
        <w:t xml:space="preserve">dans certaines rues </w:t>
      </w:r>
      <w:r w:rsidR="00315076">
        <w:rPr>
          <w:rFonts w:ascii="Palatino Linotype" w:hAnsi="Palatino Linotype"/>
          <w:sz w:val="18"/>
          <w:szCs w:val="18"/>
        </w:rPr>
        <w:t>le sang dégouline</w:t>
      </w:r>
      <w:r w:rsidR="00C258DF">
        <w:rPr>
          <w:rFonts w:ascii="Palatino Linotype" w:hAnsi="Palatino Linotype"/>
          <w:sz w:val="18"/>
          <w:szCs w:val="18"/>
        </w:rPr>
        <w:t xml:space="preserve"> sur les pavés</w:t>
      </w:r>
      <w:r w:rsidR="00315076">
        <w:rPr>
          <w:rFonts w:ascii="Palatino Linotype" w:hAnsi="Palatino Linotype"/>
          <w:sz w:val="18"/>
          <w:szCs w:val="18"/>
        </w:rPr>
        <w:t>)</w:t>
      </w:r>
      <w:r w:rsidR="003004B8" w:rsidRPr="00776C9B">
        <w:rPr>
          <w:rFonts w:ascii="Palatino Linotype" w:hAnsi="Palatino Linotype"/>
          <w:sz w:val="18"/>
          <w:szCs w:val="18"/>
        </w:rPr>
        <w:t>.</w:t>
      </w:r>
      <w:r w:rsidR="00AF42CF">
        <w:rPr>
          <w:rFonts w:ascii="Palatino Linotype" w:hAnsi="Palatino Linotype"/>
          <w:sz w:val="18"/>
          <w:szCs w:val="18"/>
        </w:rPr>
        <w:t xml:space="preserve"> </w:t>
      </w:r>
      <w:r w:rsidR="00B428D8">
        <w:rPr>
          <w:rFonts w:ascii="Palatino Linotype" w:hAnsi="Palatino Linotype"/>
          <w:sz w:val="18"/>
          <w:szCs w:val="18"/>
        </w:rPr>
        <w:t>E</w:t>
      </w:r>
      <w:r w:rsidR="00AF42CF">
        <w:rPr>
          <w:rFonts w:ascii="Palatino Linotype" w:hAnsi="Palatino Linotype"/>
          <w:sz w:val="18"/>
          <w:szCs w:val="18"/>
        </w:rPr>
        <w:t>lie et Noémi Reclus s</w:t>
      </w:r>
      <w:r w:rsidR="00DB0CD2">
        <w:rPr>
          <w:rFonts w:ascii="Palatino Linotype" w:hAnsi="Palatino Linotype"/>
          <w:sz w:val="18"/>
          <w:szCs w:val="18"/>
        </w:rPr>
        <w:t>e cachent</w:t>
      </w:r>
      <w:r w:rsidR="00B36CB4">
        <w:rPr>
          <w:rFonts w:ascii="Palatino Linotype" w:hAnsi="Palatino Linotype"/>
          <w:sz w:val="18"/>
          <w:szCs w:val="18"/>
        </w:rPr>
        <w:t xml:space="preserve"> pendant</w:t>
      </w:r>
      <w:r w:rsidR="00DB0CD2">
        <w:rPr>
          <w:rFonts w:ascii="Palatino Linotype" w:hAnsi="Palatino Linotype"/>
          <w:sz w:val="18"/>
          <w:szCs w:val="18"/>
        </w:rPr>
        <w:t xml:space="preserve"> </w:t>
      </w:r>
      <w:r w:rsidR="00B36CB4">
        <w:rPr>
          <w:rFonts w:ascii="Palatino Linotype" w:hAnsi="Palatino Linotype"/>
          <w:sz w:val="18"/>
          <w:szCs w:val="18"/>
        </w:rPr>
        <w:t>quelques semaines dans</w:t>
      </w:r>
      <w:r w:rsidR="00DB0CD2">
        <w:rPr>
          <w:rFonts w:ascii="Palatino Linotype" w:hAnsi="Palatino Linotype"/>
          <w:sz w:val="18"/>
          <w:szCs w:val="18"/>
        </w:rPr>
        <w:t xml:space="preserve"> Paris</w:t>
      </w:r>
      <w:r w:rsidR="00B45ACA">
        <w:rPr>
          <w:rFonts w:ascii="Palatino Linotype" w:hAnsi="Palatino Linotype"/>
          <w:sz w:val="18"/>
          <w:szCs w:val="18"/>
        </w:rPr>
        <w:t>, d’abord avec leur fils Paul</w:t>
      </w:r>
      <w:r w:rsidR="00BD6FE3">
        <w:rPr>
          <w:rFonts w:ascii="Palatino Linotype" w:hAnsi="Palatino Linotype"/>
          <w:sz w:val="18"/>
          <w:szCs w:val="18"/>
        </w:rPr>
        <w:t xml:space="preserve"> bientôt exfiltré vers Vascœuil</w:t>
      </w:r>
      <w:r w:rsidR="00315076">
        <w:rPr>
          <w:rFonts w:ascii="Palatino Linotype" w:hAnsi="Palatino Linotype"/>
          <w:sz w:val="18"/>
          <w:szCs w:val="18"/>
        </w:rPr>
        <w:t xml:space="preserve"> –</w:t>
      </w:r>
      <w:r w:rsidR="00B45ACA">
        <w:rPr>
          <w:rFonts w:ascii="Palatino Linotype" w:hAnsi="Palatino Linotype"/>
          <w:sz w:val="18"/>
          <w:szCs w:val="18"/>
        </w:rPr>
        <w:t xml:space="preserve"> quai de la Rapée</w:t>
      </w:r>
      <w:r w:rsidR="00A6290E">
        <w:rPr>
          <w:rFonts w:ascii="Palatino Linotype" w:hAnsi="Palatino Linotype"/>
          <w:sz w:val="18"/>
          <w:szCs w:val="18"/>
        </w:rPr>
        <w:t xml:space="preserve"> </w:t>
      </w:r>
      <w:r w:rsidR="00D2043B">
        <w:rPr>
          <w:rFonts w:ascii="Palatino Linotype" w:hAnsi="Palatino Linotype"/>
          <w:sz w:val="18"/>
          <w:szCs w:val="18"/>
        </w:rPr>
        <w:t xml:space="preserve">chez les Thiébaut dont </w:t>
      </w:r>
      <w:r w:rsidR="00A6290E">
        <w:rPr>
          <w:rFonts w:ascii="Palatino Linotype" w:hAnsi="Palatino Linotype"/>
          <w:sz w:val="18"/>
          <w:szCs w:val="18"/>
        </w:rPr>
        <w:t>l’immeuble est bombardé</w:t>
      </w:r>
      <w:r w:rsidR="00B45ACA">
        <w:rPr>
          <w:rFonts w:ascii="Palatino Linotype" w:hAnsi="Palatino Linotype"/>
          <w:sz w:val="18"/>
          <w:szCs w:val="18"/>
        </w:rPr>
        <w:t>, rue du Temple</w:t>
      </w:r>
      <w:r w:rsidR="00D2043B">
        <w:rPr>
          <w:rFonts w:ascii="Palatino Linotype" w:hAnsi="Palatino Linotype"/>
          <w:sz w:val="18"/>
          <w:szCs w:val="18"/>
        </w:rPr>
        <w:t xml:space="preserve"> (quinze jours dans une pièce close)</w:t>
      </w:r>
      <w:r w:rsidR="00B45ACA">
        <w:rPr>
          <w:rFonts w:ascii="Palatino Linotype" w:hAnsi="Palatino Linotype"/>
          <w:sz w:val="18"/>
          <w:szCs w:val="18"/>
        </w:rPr>
        <w:t xml:space="preserve">, </w:t>
      </w:r>
      <w:r w:rsidR="00DB4121">
        <w:rPr>
          <w:rFonts w:ascii="Palatino Linotype" w:hAnsi="Palatino Linotype"/>
          <w:sz w:val="18"/>
          <w:szCs w:val="18"/>
        </w:rPr>
        <w:t>enfin</w:t>
      </w:r>
      <w:r w:rsidR="00A63341">
        <w:rPr>
          <w:rFonts w:ascii="Palatino Linotype" w:hAnsi="Palatino Linotype"/>
          <w:sz w:val="18"/>
          <w:szCs w:val="18"/>
        </w:rPr>
        <w:t xml:space="preserve"> </w:t>
      </w:r>
      <w:r w:rsidR="00B45ACA">
        <w:rPr>
          <w:rFonts w:ascii="Palatino Linotype" w:hAnsi="Palatino Linotype"/>
          <w:sz w:val="18"/>
          <w:szCs w:val="18"/>
        </w:rPr>
        <w:t>rue du Pot-de-Fer-Saint-Marcel</w:t>
      </w:r>
      <w:r w:rsidR="00A63341">
        <w:rPr>
          <w:rFonts w:ascii="Palatino Linotype" w:hAnsi="Palatino Linotype"/>
          <w:sz w:val="18"/>
          <w:szCs w:val="18"/>
        </w:rPr>
        <w:t xml:space="preserve"> chez </w:t>
      </w:r>
      <w:r w:rsidR="00B428D8">
        <w:rPr>
          <w:rFonts w:ascii="Palatino Linotype" w:hAnsi="Palatino Linotype"/>
          <w:sz w:val="18"/>
          <w:szCs w:val="18"/>
        </w:rPr>
        <w:t>E</w:t>
      </w:r>
      <w:r w:rsidR="007B5CB4">
        <w:rPr>
          <w:rFonts w:ascii="Palatino Linotype" w:hAnsi="Palatino Linotype"/>
          <w:sz w:val="18"/>
          <w:szCs w:val="18"/>
        </w:rPr>
        <w:t>douard</w:t>
      </w:r>
      <w:r w:rsidR="00A63341">
        <w:rPr>
          <w:rFonts w:ascii="Palatino Linotype" w:hAnsi="Palatino Linotype"/>
          <w:sz w:val="18"/>
          <w:szCs w:val="18"/>
        </w:rPr>
        <w:t xml:space="preserve"> Huet, professeur </w:t>
      </w:r>
      <w:r w:rsidR="00D2043B">
        <w:rPr>
          <w:rFonts w:ascii="Palatino Linotype" w:hAnsi="Palatino Linotype"/>
          <w:sz w:val="18"/>
          <w:szCs w:val="18"/>
        </w:rPr>
        <w:t xml:space="preserve">de mathématiques </w:t>
      </w:r>
      <w:r w:rsidR="00A63341">
        <w:rPr>
          <w:rFonts w:ascii="Palatino Linotype" w:hAnsi="Palatino Linotype"/>
          <w:sz w:val="18"/>
          <w:szCs w:val="18"/>
        </w:rPr>
        <w:t>au collège Sainte-Barbe</w:t>
      </w:r>
      <w:r w:rsidR="00A4445B">
        <w:rPr>
          <w:rFonts w:ascii="Palatino Linotype" w:hAnsi="Palatino Linotype"/>
          <w:sz w:val="18"/>
          <w:szCs w:val="18"/>
        </w:rPr>
        <w:t>,</w:t>
      </w:r>
      <w:r w:rsidR="00090751">
        <w:rPr>
          <w:rFonts w:ascii="Palatino Linotype" w:hAnsi="Palatino Linotype"/>
          <w:sz w:val="18"/>
          <w:szCs w:val="18"/>
        </w:rPr>
        <w:t xml:space="preserve"> ami d</w:t>
      </w:r>
      <w:r w:rsidR="00A63341">
        <w:rPr>
          <w:rFonts w:ascii="Palatino Linotype" w:hAnsi="Palatino Linotype"/>
          <w:sz w:val="18"/>
          <w:szCs w:val="18"/>
        </w:rPr>
        <w:t>es cousins Broca</w:t>
      </w:r>
      <w:r w:rsidR="00A4445B">
        <w:rPr>
          <w:rFonts w:ascii="Palatino Linotype" w:hAnsi="Palatino Linotype"/>
          <w:sz w:val="18"/>
          <w:szCs w:val="18"/>
        </w:rPr>
        <w:t xml:space="preserve"> et parent </w:t>
      </w:r>
      <w:r w:rsidR="00A4445B" w:rsidRPr="00B13030">
        <w:rPr>
          <w:rFonts w:ascii="Palatino Linotype" w:hAnsi="Palatino Linotype"/>
          <w:sz w:val="18"/>
          <w:szCs w:val="18"/>
        </w:rPr>
        <w:t>(fils ?)</w:t>
      </w:r>
      <w:r w:rsidR="00A4445B">
        <w:rPr>
          <w:rFonts w:ascii="Palatino Linotype" w:hAnsi="Palatino Linotype"/>
          <w:sz w:val="18"/>
          <w:szCs w:val="18"/>
        </w:rPr>
        <w:t xml:space="preserve"> du philosophe républicain et socialiste François Huet (1814-1869</w:t>
      </w:r>
      <w:r w:rsidR="00D2043B">
        <w:rPr>
          <w:rFonts w:ascii="Palatino Linotype" w:hAnsi="Palatino Linotype"/>
          <w:sz w:val="18"/>
          <w:szCs w:val="18"/>
        </w:rPr>
        <w:t xml:space="preserve">, il fut </w:t>
      </w:r>
      <w:r w:rsidR="00A4445B">
        <w:rPr>
          <w:rFonts w:ascii="Palatino Linotype" w:hAnsi="Palatino Linotype"/>
          <w:sz w:val="18"/>
          <w:szCs w:val="18"/>
        </w:rPr>
        <w:t>précepteur du f</w:t>
      </w:r>
      <w:r w:rsidR="00D2043B">
        <w:rPr>
          <w:rFonts w:ascii="Palatino Linotype" w:hAnsi="Palatino Linotype"/>
          <w:sz w:val="18"/>
          <w:szCs w:val="18"/>
        </w:rPr>
        <w:t>ils du roi de Serbie Michel III,</w:t>
      </w:r>
      <w:r w:rsidR="00A4445B">
        <w:rPr>
          <w:rFonts w:ascii="Palatino Linotype" w:hAnsi="Palatino Linotype"/>
          <w:sz w:val="18"/>
          <w:szCs w:val="18"/>
        </w:rPr>
        <w:t xml:space="preserve"> les Reclus </w:t>
      </w:r>
      <w:r w:rsidR="00D2043B">
        <w:rPr>
          <w:rFonts w:ascii="Palatino Linotype" w:hAnsi="Palatino Linotype"/>
          <w:sz w:val="18"/>
          <w:szCs w:val="18"/>
        </w:rPr>
        <w:t xml:space="preserve">le </w:t>
      </w:r>
      <w:r w:rsidR="00A4445B">
        <w:rPr>
          <w:rFonts w:ascii="Palatino Linotype" w:hAnsi="Palatino Linotype"/>
          <w:sz w:val="18"/>
          <w:szCs w:val="18"/>
        </w:rPr>
        <w:t>connurent dans les cercles républicains et socialistes du Paris des années 1860</w:t>
      </w:r>
      <w:r w:rsidR="00D2043B">
        <w:rPr>
          <w:rFonts w:ascii="Palatino Linotype" w:hAnsi="Palatino Linotype"/>
          <w:sz w:val="18"/>
          <w:szCs w:val="18"/>
        </w:rPr>
        <w:t>)</w:t>
      </w:r>
      <w:r w:rsidR="008A1A97">
        <w:rPr>
          <w:rFonts w:ascii="Palatino Linotype" w:hAnsi="Palatino Linotype"/>
          <w:sz w:val="18"/>
          <w:szCs w:val="18"/>
        </w:rPr>
        <w:t>.</w:t>
      </w:r>
    </w:p>
    <w:p w:rsidR="00C43FB2" w:rsidRDefault="00C43FB2" w:rsidP="00C43FB2">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Pr>
          <w:rFonts w:ascii="Palatino Linotype" w:hAnsi="Palatino Linotype"/>
          <w:b/>
          <w:sz w:val="18"/>
          <w:szCs w:val="18"/>
        </w:rPr>
        <w:t>4 </w:t>
      </w:r>
      <w:r w:rsidRPr="00BE6EC5">
        <w:rPr>
          <w:rFonts w:ascii="Palatino Linotype" w:hAnsi="Palatino Linotype"/>
          <w:b/>
          <w:sz w:val="18"/>
          <w:szCs w:val="18"/>
        </w:rPr>
        <w:t>mai</w:t>
      </w:r>
      <w:r w:rsidRPr="00C8068C">
        <w:rPr>
          <w:rFonts w:ascii="Palatino Linotype" w:hAnsi="Palatino Linotype"/>
          <w:sz w:val="18"/>
          <w:szCs w:val="18"/>
        </w:rPr>
        <w:t xml:space="preserve">. À Vascœuil, Louise Reclus </w:t>
      </w:r>
      <w:r>
        <w:rPr>
          <w:rFonts w:ascii="Palatino Linotype" w:hAnsi="Palatino Linotype"/>
          <w:sz w:val="18"/>
          <w:szCs w:val="18"/>
        </w:rPr>
        <w:t xml:space="preserve">(31 ans) </w:t>
      </w:r>
      <w:r w:rsidRPr="00C8068C">
        <w:rPr>
          <w:rFonts w:ascii="Palatino Linotype" w:hAnsi="Palatino Linotype"/>
          <w:sz w:val="18"/>
          <w:szCs w:val="18"/>
        </w:rPr>
        <w:t>épouse Alfred Dumesnil</w:t>
      </w:r>
      <w:r>
        <w:rPr>
          <w:rFonts w:ascii="Palatino Linotype" w:hAnsi="Palatino Linotype"/>
          <w:sz w:val="18"/>
          <w:szCs w:val="18"/>
        </w:rPr>
        <w:t xml:space="preserve"> (50 ans, cf. printemps 1863) :« le roman de Louise Reclus » « touche à sa fin</w:t>
      </w:r>
      <w:r>
        <w:rPr>
          <w:rStyle w:val="Appelnotedebasdep"/>
          <w:rFonts w:ascii="Palatino Linotype" w:hAnsi="Palatino Linotype"/>
          <w:sz w:val="18"/>
          <w:szCs w:val="18"/>
        </w:rPr>
        <w:footnoteReference w:id="111"/>
      </w:r>
      <w:r>
        <w:rPr>
          <w:rFonts w:ascii="Palatino Linotype" w:hAnsi="Palatino Linotype"/>
          <w:sz w:val="18"/>
          <w:szCs w:val="18"/>
        </w:rPr>
        <w:t> »</w:t>
      </w:r>
      <w:r w:rsidRPr="00C8068C">
        <w:rPr>
          <w:rFonts w:ascii="Palatino Linotype" w:hAnsi="Palatino Linotype"/>
          <w:sz w:val="18"/>
          <w:szCs w:val="18"/>
        </w:rPr>
        <w:t>.</w:t>
      </w:r>
      <w:r>
        <w:rPr>
          <w:rFonts w:ascii="Palatino Linotype" w:hAnsi="Palatino Linotype"/>
          <w:sz w:val="18"/>
          <w:szCs w:val="18"/>
        </w:rPr>
        <w:t xml:space="preserve"> Eugène Noël est l’un des témoins.</w:t>
      </w:r>
    </w:p>
    <w:p w:rsidR="002B07BA" w:rsidRDefault="002B07BA" w:rsidP="00920A76">
      <w:pPr>
        <w:spacing w:after="0" w:line="240" w:lineRule="auto"/>
        <w:ind w:left="567"/>
        <w:jc w:val="both"/>
        <w:rPr>
          <w:rFonts w:ascii="Palatino Linotype" w:hAnsi="Palatino Linotype"/>
        </w:rPr>
      </w:pPr>
      <w:r w:rsidRPr="00BE6EC5">
        <w:rPr>
          <w:rFonts w:ascii="Palatino Linotype" w:hAnsi="Palatino Linotype"/>
          <w:b/>
        </w:rPr>
        <w:t>Juillet</w:t>
      </w:r>
      <w:r>
        <w:rPr>
          <w:rFonts w:ascii="Palatino Linotype" w:hAnsi="Palatino Linotype"/>
        </w:rPr>
        <w:t xml:space="preserve">. Au fort de Quélern, </w:t>
      </w:r>
      <w:r w:rsidR="00B428D8">
        <w:rPr>
          <w:rFonts w:ascii="Palatino Linotype" w:hAnsi="Palatino Linotype"/>
        </w:rPr>
        <w:t>E</w:t>
      </w:r>
      <w:r>
        <w:rPr>
          <w:rFonts w:ascii="Palatino Linotype" w:hAnsi="Palatino Linotype"/>
        </w:rPr>
        <w:t xml:space="preserve">lisée refuse de rencontrer </w:t>
      </w:r>
      <w:r w:rsidR="003F60F6">
        <w:rPr>
          <w:rFonts w:ascii="Palatino Linotype" w:hAnsi="Palatino Linotype"/>
        </w:rPr>
        <w:t xml:space="preserve">une relation </w:t>
      </w:r>
      <w:r w:rsidR="004001A4">
        <w:rPr>
          <w:rFonts w:ascii="Palatino Linotype" w:hAnsi="Palatino Linotype"/>
        </w:rPr>
        <w:t xml:space="preserve">amicale </w:t>
      </w:r>
      <w:r w:rsidR="003F60F6">
        <w:rPr>
          <w:rFonts w:ascii="Palatino Linotype" w:hAnsi="Palatino Linotype"/>
        </w:rPr>
        <w:t xml:space="preserve">de l’époque de l’Empire, </w:t>
      </w:r>
      <w:r>
        <w:rPr>
          <w:rFonts w:ascii="Palatino Linotype" w:hAnsi="Palatino Linotype"/>
        </w:rPr>
        <w:t>Jules Simon, ministre de l’Instruction publique</w:t>
      </w:r>
      <w:r w:rsidR="00C707F9">
        <w:rPr>
          <w:rFonts w:ascii="Palatino Linotype" w:hAnsi="Palatino Linotype"/>
        </w:rPr>
        <w:t xml:space="preserve"> en tournée </w:t>
      </w:r>
      <w:r w:rsidR="00315076">
        <w:rPr>
          <w:rFonts w:ascii="Palatino Linotype" w:hAnsi="Palatino Linotype"/>
        </w:rPr>
        <w:t xml:space="preserve">d’inspection </w:t>
      </w:r>
      <w:r w:rsidR="00C707F9">
        <w:rPr>
          <w:rFonts w:ascii="Palatino Linotype" w:hAnsi="Palatino Linotype"/>
        </w:rPr>
        <w:t>dans les prisons bretonnes</w:t>
      </w:r>
      <w:r w:rsidR="004C4286">
        <w:rPr>
          <w:rFonts w:ascii="Palatino Linotype" w:hAnsi="Palatino Linotype"/>
        </w:rPr>
        <w:t>.</w:t>
      </w:r>
    </w:p>
    <w:p w:rsidR="00B41BD7" w:rsidRDefault="00F13E8A" w:rsidP="00920A76">
      <w:pPr>
        <w:spacing w:after="0" w:line="240" w:lineRule="auto"/>
        <w:ind w:left="567"/>
        <w:jc w:val="both"/>
        <w:rPr>
          <w:rFonts w:ascii="Palatino Linotype" w:hAnsi="Palatino Linotype"/>
        </w:rPr>
      </w:pPr>
      <w:r w:rsidRPr="00BE6EC5">
        <w:rPr>
          <w:rFonts w:ascii="Palatino Linotype" w:hAnsi="Palatino Linotype"/>
          <w:b/>
        </w:rPr>
        <w:t>Fin</w:t>
      </w:r>
      <w:r w:rsidR="00302790">
        <w:rPr>
          <w:rFonts w:ascii="Palatino Linotype" w:hAnsi="Palatino Linotype"/>
          <w:b/>
        </w:rPr>
        <w:t> </w:t>
      </w:r>
      <w:r w:rsidRPr="00BE6EC5">
        <w:rPr>
          <w:rFonts w:ascii="Palatino Linotype" w:hAnsi="Palatino Linotype"/>
          <w:b/>
        </w:rPr>
        <w:t>juillet</w:t>
      </w:r>
      <w:r w:rsidR="00D454EC">
        <w:rPr>
          <w:rFonts w:ascii="Palatino Linotype" w:hAnsi="Palatino Linotype"/>
        </w:rPr>
        <w:t>.</w:t>
      </w:r>
      <w:r w:rsidR="00B41BD7">
        <w:rPr>
          <w:rFonts w:ascii="Palatino Linotype" w:hAnsi="Palatino Linotype"/>
        </w:rPr>
        <w:t xml:space="preserve"> </w:t>
      </w:r>
      <w:r w:rsidR="00B428D8">
        <w:rPr>
          <w:rFonts w:ascii="Palatino Linotype" w:hAnsi="Palatino Linotype"/>
        </w:rPr>
        <w:t>E</w:t>
      </w:r>
      <w:r w:rsidR="00A43F5F">
        <w:rPr>
          <w:rFonts w:ascii="Palatino Linotype" w:hAnsi="Palatino Linotype"/>
        </w:rPr>
        <w:t>lisée</w:t>
      </w:r>
      <w:r w:rsidR="00B41BD7">
        <w:rPr>
          <w:rFonts w:ascii="Palatino Linotype" w:hAnsi="Palatino Linotype"/>
        </w:rPr>
        <w:t xml:space="preserve"> transféré </w:t>
      </w:r>
      <w:r w:rsidR="004C4286">
        <w:rPr>
          <w:rFonts w:ascii="Palatino Linotype" w:hAnsi="Palatino Linotype"/>
        </w:rPr>
        <w:t>à l’infirmerie de</w:t>
      </w:r>
      <w:r w:rsidR="00B41BD7">
        <w:rPr>
          <w:rFonts w:ascii="Palatino Linotype" w:hAnsi="Palatino Linotype"/>
        </w:rPr>
        <w:t xml:space="preserve"> l’île de </w:t>
      </w:r>
      <w:r w:rsidR="00CA771F">
        <w:rPr>
          <w:rFonts w:ascii="Palatino Linotype" w:hAnsi="Palatino Linotype"/>
        </w:rPr>
        <w:t xml:space="preserve">Trébéron, </w:t>
      </w:r>
      <w:r w:rsidR="005924E8">
        <w:rPr>
          <w:rFonts w:ascii="Palatino Linotype" w:hAnsi="Palatino Linotype"/>
        </w:rPr>
        <w:t>dans la rade de Brest</w:t>
      </w:r>
      <w:r w:rsidR="004C4286">
        <w:rPr>
          <w:rFonts w:ascii="Palatino Linotype" w:hAnsi="Palatino Linotype"/>
        </w:rPr>
        <w:t> : c’est à la fois une amélioration de son sort matériel (une nourriture meilleure et plus abondante), mais aussi une séparation avec ses codétenus, sur lesquels l’influence d’</w:t>
      </w:r>
      <w:r w:rsidR="00B428D8">
        <w:rPr>
          <w:rFonts w:ascii="Palatino Linotype" w:hAnsi="Palatino Linotype"/>
        </w:rPr>
        <w:t>E</w:t>
      </w:r>
      <w:r w:rsidR="004C4286">
        <w:rPr>
          <w:rFonts w:ascii="Palatino Linotype" w:hAnsi="Palatino Linotype"/>
        </w:rPr>
        <w:t>lisée est redoutée par les autorités</w:t>
      </w:r>
      <w:r w:rsidR="00CA771F">
        <w:rPr>
          <w:rFonts w:ascii="Palatino Linotype" w:hAnsi="Palatino Linotype"/>
        </w:rPr>
        <w:t>.</w:t>
      </w:r>
    </w:p>
    <w:p w:rsidR="00E70FDA" w:rsidRDefault="00E70FDA" w:rsidP="00920A76">
      <w:pPr>
        <w:spacing w:after="0" w:line="240" w:lineRule="auto"/>
        <w:ind w:left="567"/>
        <w:jc w:val="both"/>
        <w:rPr>
          <w:rFonts w:ascii="Palatino Linotype" w:hAnsi="Palatino Linotype"/>
        </w:rPr>
      </w:pPr>
      <w:r w:rsidRPr="00BE6EC5">
        <w:rPr>
          <w:rFonts w:ascii="Palatino Linotype" w:hAnsi="Palatino Linotype"/>
          <w:b/>
        </w:rPr>
        <w:t>2</w:t>
      </w:r>
      <w:r w:rsidR="008C4539">
        <w:rPr>
          <w:rFonts w:ascii="Palatino Linotype" w:hAnsi="Palatino Linotype"/>
          <w:b/>
        </w:rPr>
        <w:t>9 </w:t>
      </w:r>
      <w:r w:rsidRPr="00BE6EC5">
        <w:rPr>
          <w:rFonts w:ascii="Palatino Linotype" w:hAnsi="Palatino Linotype"/>
          <w:b/>
        </w:rPr>
        <w:t>juillet</w:t>
      </w:r>
      <w:r>
        <w:rPr>
          <w:rFonts w:ascii="Palatino Linotype" w:hAnsi="Palatino Linotype"/>
        </w:rPr>
        <w:t xml:space="preserve">. Par courrier, </w:t>
      </w:r>
      <w:r w:rsidR="00B428D8">
        <w:rPr>
          <w:rFonts w:ascii="Palatino Linotype" w:hAnsi="Palatino Linotype"/>
        </w:rPr>
        <w:t>E</w:t>
      </w:r>
      <w:r>
        <w:rPr>
          <w:rFonts w:ascii="Palatino Linotype" w:hAnsi="Palatino Linotype"/>
        </w:rPr>
        <w:t xml:space="preserve">lisée signe pour Pierre-Jules Hetzel </w:t>
      </w:r>
      <w:r w:rsidR="00702142">
        <w:rPr>
          <w:rFonts w:ascii="Palatino Linotype" w:hAnsi="Palatino Linotype"/>
        </w:rPr>
        <w:t xml:space="preserve">le contrat </w:t>
      </w:r>
      <w:r>
        <w:rPr>
          <w:rFonts w:ascii="Palatino Linotype" w:hAnsi="Palatino Linotype"/>
        </w:rPr>
        <w:t>d’</w:t>
      </w:r>
      <w:r w:rsidRPr="00E31BF3">
        <w:rPr>
          <w:rFonts w:ascii="Palatino Linotype" w:hAnsi="Palatino Linotype"/>
          <w:i/>
        </w:rPr>
        <w:t>Histoire d’une montagne</w:t>
      </w:r>
      <w:r>
        <w:rPr>
          <w:rFonts w:ascii="Palatino Linotype" w:hAnsi="Palatino Linotype"/>
        </w:rPr>
        <w:t xml:space="preserve"> (1880), dont il commence à préparer sérieusement le manuscrit.</w:t>
      </w:r>
    </w:p>
    <w:p w:rsidR="00BB4B62" w:rsidRDefault="00BB4B62" w:rsidP="00920A76">
      <w:pPr>
        <w:spacing w:after="0" w:line="240" w:lineRule="auto"/>
        <w:ind w:left="567"/>
        <w:jc w:val="both"/>
        <w:rPr>
          <w:rFonts w:ascii="Palatino Linotype" w:hAnsi="Palatino Linotype"/>
        </w:rPr>
      </w:pPr>
      <w:r w:rsidRPr="00BE6EC5">
        <w:rPr>
          <w:rFonts w:ascii="Palatino Linotype" w:hAnsi="Palatino Linotype"/>
          <w:b/>
          <w:sz w:val="18"/>
          <w:szCs w:val="18"/>
        </w:rPr>
        <w:t>Août</w:t>
      </w:r>
      <w:r>
        <w:rPr>
          <w:rFonts w:ascii="Palatino Linotype" w:hAnsi="Palatino Linotype"/>
          <w:sz w:val="18"/>
          <w:szCs w:val="18"/>
        </w:rPr>
        <w:t xml:space="preserve">. Muni d’un faux passeport au nom d’Ernesto Ricardo procuré par un fonctionnaire de la préfecture de police ami d’Henri Schmahl, </w:t>
      </w:r>
      <w:r w:rsidR="00B428D8">
        <w:rPr>
          <w:rFonts w:ascii="Palatino Linotype" w:hAnsi="Palatino Linotype"/>
          <w:sz w:val="18"/>
          <w:szCs w:val="18"/>
        </w:rPr>
        <w:t>E</w:t>
      </w:r>
      <w:r>
        <w:rPr>
          <w:rFonts w:ascii="Palatino Linotype" w:hAnsi="Palatino Linotype"/>
          <w:sz w:val="18"/>
          <w:szCs w:val="18"/>
        </w:rPr>
        <w:t>lie Reclus gagne Modane par la gare de Lyon</w:t>
      </w:r>
      <w:r>
        <w:rPr>
          <w:rStyle w:val="Appelnotedebasdep"/>
          <w:rFonts w:ascii="Palatino Linotype" w:hAnsi="Palatino Linotype"/>
          <w:sz w:val="18"/>
          <w:szCs w:val="18"/>
        </w:rPr>
        <w:footnoteReference w:id="112"/>
      </w:r>
      <w:r w:rsidR="00B13030">
        <w:rPr>
          <w:rFonts w:ascii="Palatino Linotype" w:hAnsi="Palatino Linotype"/>
          <w:sz w:val="18"/>
          <w:szCs w:val="18"/>
        </w:rPr>
        <w:t> ; il passe en Italie, puis en Suisse. U</w:t>
      </w:r>
      <w:r>
        <w:rPr>
          <w:rFonts w:ascii="Palatino Linotype" w:hAnsi="Palatino Linotype"/>
          <w:sz w:val="18"/>
          <w:szCs w:val="18"/>
        </w:rPr>
        <w:t>ne fois rejoint par Noémi</w:t>
      </w:r>
      <w:r w:rsidR="005B281C">
        <w:rPr>
          <w:rFonts w:ascii="Palatino Linotype" w:hAnsi="Palatino Linotype"/>
          <w:sz w:val="18"/>
          <w:szCs w:val="18"/>
        </w:rPr>
        <w:t xml:space="preserve"> à Lausanne</w:t>
      </w:r>
      <w:r>
        <w:rPr>
          <w:rFonts w:ascii="Palatino Linotype" w:hAnsi="Palatino Linotype"/>
          <w:sz w:val="18"/>
          <w:szCs w:val="18"/>
        </w:rPr>
        <w:t xml:space="preserve">, tous deux choisissent de </w:t>
      </w:r>
      <w:r w:rsidRPr="00C8068C">
        <w:rPr>
          <w:rFonts w:ascii="Palatino Linotype" w:hAnsi="Palatino Linotype"/>
          <w:sz w:val="18"/>
          <w:szCs w:val="18"/>
        </w:rPr>
        <w:t>s’établi</w:t>
      </w:r>
      <w:r>
        <w:rPr>
          <w:rFonts w:ascii="Palatino Linotype" w:hAnsi="Palatino Linotype"/>
          <w:sz w:val="18"/>
          <w:szCs w:val="18"/>
        </w:rPr>
        <w:t>r</w:t>
      </w:r>
      <w:r w:rsidRPr="00C8068C">
        <w:rPr>
          <w:rFonts w:ascii="Palatino Linotype" w:hAnsi="Palatino Linotype"/>
          <w:sz w:val="18"/>
          <w:szCs w:val="18"/>
        </w:rPr>
        <w:t xml:space="preserve"> à Zurich</w:t>
      </w:r>
      <w:r>
        <w:rPr>
          <w:rFonts w:ascii="Palatino Linotype" w:hAnsi="Palatino Linotype"/>
          <w:sz w:val="18"/>
          <w:szCs w:val="18"/>
        </w:rPr>
        <w:t xml:space="preserve"> afin de favoriser les études de l</w:t>
      </w:r>
      <w:r w:rsidR="002F6AB0">
        <w:rPr>
          <w:rFonts w:ascii="Palatino Linotype" w:hAnsi="Palatino Linotype"/>
          <w:sz w:val="18"/>
          <w:szCs w:val="18"/>
        </w:rPr>
        <w:t>eur fils aîné Paul âgé de 1</w:t>
      </w:r>
      <w:r w:rsidR="00D4231E">
        <w:rPr>
          <w:rFonts w:ascii="Palatino Linotype" w:hAnsi="Palatino Linotype"/>
          <w:sz w:val="18"/>
          <w:szCs w:val="18"/>
        </w:rPr>
        <w:t>3 </w:t>
      </w:r>
      <w:r>
        <w:rPr>
          <w:rFonts w:ascii="Palatino Linotype" w:hAnsi="Palatino Linotype"/>
          <w:sz w:val="18"/>
          <w:szCs w:val="18"/>
        </w:rPr>
        <w:t>ans</w:t>
      </w:r>
      <w:r w:rsidR="00B13030">
        <w:rPr>
          <w:rFonts w:ascii="Palatino Linotype" w:hAnsi="Palatino Linotype"/>
          <w:sz w:val="18"/>
          <w:szCs w:val="18"/>
        </w:rPr>
        <w:t>.</w:t>
      </w:r>
    </w:p>
    <w:p w:rsidR="007574E8" w:rsidRDefault="002F6AB0" w:rsidP="00920A76">
      <w:pPr>
        <w:spacing w:after="0" w:line="240" w:lineRule="auto"/>
        <w:ind w:left="567"/>
        <w:jc w:val="both"/>
        <w:rPr>
          <w:rFonts w:ascii="Palatino Linotype" w:hAnsi="Palatino Linotype"/>
        </w:rPr>
      </w:pPr>
      <w:r w:rsidRPr="00BE6EC5">
        <w:rPr>
          <w:rFonts w:ascii="Palatino Linotype" w:hAnsi="Palatino Linotype"/>
          <w:b/>
        </w:rPr>
        <w:t>1</w:t>
      </w:r>
      <w:r w:rsidR="008C4539">
        <w:rPr>
          <w:rFonts w:ascii="Palatino Linotype" w:hAnsi="Palatino Linotype"/>
          <w:b/>
        </w:rPr>
        <w:t>6 </w:t>
      </w:r>
      <w:r w:rsidR="007574E8" w:rsidRPr="00BE6EC5">
        <w:rPr>
          <w:rFonts w:ascii="Palatino Linotype" w:hAnsi="Palatino Linotype"/>
          <w:b/>
        </w:rPr>
        <w:t>août</w:t>
      </w:r>
      <w:r w:rsidR="00CE157E">
        <w:rPr>
          <w:rFonts w:ascii="Palatino Linotype" w:hAnsi="Palatino Linotype"/>
        </w:rPr>
        <w:t xml:space="preserve">. </w:t>
      </w:r>
      <w:r w:rsidR="00B428D8">
        <w:rPr>
          <w:rFonts w:ascii="Palatino Linotype" w:hAnsi="Palatino Linotype"/>
        </w:rPr>
        <w:t>E</w:t>
      </w:r>
      <w:r w:rsidR="007574E8">
        <w:rPr>
          <w:rFonts w:ascii="Palatino Linotype" w:hAnsi="Palatino Linotype"/>
        </w:rPr>
        <w:t xml:space="preserve">lisée reçoit </w:t>
      </w:r>
      <w:r w:rsidR="00CE157E">
        <w:rPr>
          <w:rFonts w:ascii="Palatino Linotype" w:hAnsi="Palatino Linotype"/>
        </w:rPr>
        <w:t xml:space="preserve">dans sa prison </w:t>
      </w:r>
      <w:r w:rsidR="007574E8">
        <w:rPr>
          <w:rFonts w:ascii="Palatino Linotype" w:hAnsi="Palatino Linotype"/>
        </w:rPr>
        <w:t xml:space="preserve">une carte d’entrée au </w:t>
      </w:r>
      <w:r w:rsidR="006963C2">
        <w:rPr>
          <w:rFonts w:ascii="Palatino Linotype" w:hAnsi="Palatino Linotype"/>
        </w:rPr>
        <w:t xml:space="preserve">premier </w:t>
      </w:r>
      <w:r w:rsidR="007574E8">
        <w:rPr>
          <w:rFonts w:ascii="Palatino Linotype" w:hAnsi="Palatino Linotype"/>
        </w:rPr>
        <w:t xml:space="preserve">Congrès </w:t>
      </w:r>
      <w:r w:rsidR="006963C2">
        <w:rPr>
          <w:rFonts w:ascii="Palatino Linotype" w:hAnsi="Palatino Linotype"/>
        </w:rPr>
        <w:t xml:space="preserve">de l’Union </w:t>
      </w:r>
      <w:r w:rsidR="007574E8">
        <w:rPr>
          <w:rFonts w:ascii="Palatino Linotype" w:hAnsi="Palatino Linotype"/>
        </w:rPr>
        <w:t>géographique international</w:t>
      </w:r>
      <w:r w:rsidR="006963C2">
        <w:rPr>
          <w:rFonts w:ascii="Palatino Linotype" w:hAnsi="Palatino Linotype"/>
        </w:rPr>
        <w:t>e,</w:t>
      </w:r>
      <w:r w:rsidR="007574E8">
        <w:rPr>
          <w:rFonts w:ascii="Palatino Linotype" w:hAnsi="Palatino Linotype"/>
        </w:rPr>
        <w:t xml:space="preserve"> tenu du 1</w:t>
      </w:r>
      <w:r w:rsidR="00FA270A">
        <w:rPr>
          <w:rFonts w:ascii="Palatino Linotype" w:hAnsi="Palatino Linotype"/>
        </w:rPr>
        <w:t xml:space="preserve">4 </w:t>
      </w:r>
      <w:r w:rsidR="007574E8">
        <w:rPr>
          <w:rFonts w:ascii="Palatino Linotype" w:hAnsi="Palatino Linotype"/>
        </w:rPr>
        <w:t>au 2</w:t>
      </w:r>
      <w:r w:rsidR="00D4231E">
        <w:rPr>
          <w:rFonts w:ascii="Palatino Linotype" w:hAnsi="Palatino Linotype"/>
        </w:rPr>
        <w:t>2 </w:t>
      </w:r>
      <w:r w:rsidR="007574E8">
        <w:rPr>
          <w:rFonts w:ascii="Palatino Linotype" w:hAnsi="Palatino Linotype"/>
        </w:rPr>
        <w:t>août à Anvers.</w:t>
      </w:r>
    </w:p>
    <w:p w:rsidR="008A1A97" w:rsidRDefault="00785AA7" w:rsidP="00920A76">
      <w:pPr>
        <w:spacing w:after="0" w:line="240" w:lineRule="auto"/>
        <w:ind w:left="567"/>
        <w:jc w:val="both"/>
        <w:rPr>
          <w:rFonts w:ascii="Palatino Linotype" w:hAnsi="Palatino Linotype"/>
        </w:rPr>
      </w:pPr>
      <w:r w:rsidRPr="00BE6EC5">
        <w:rPr>
          <w:rFonts w:ascii="Palatino Linotype" w:hAnsi="Palatino Linotype"/>
          <w:b/>
        </w:rPr>
        <w:t>Septembre</w:t>
      </w:r>
      <w:r w:rsidRPr="00C8068C">
        <w:rPr>
          <w:rFonts w:ascii="Palatino Linotype" w:hAnsi="Palatino Linotype"/>
          <w:sz w:val="18"/>
          <w:szCs w:val="18"/>
        </w:rPr>
        <w:t>.</w:t>
      </w:r>
      <w:r w:rsidR="00391228" w:rsidRPr="00C8068C">
        <w:rPr>
          <w:rFonts w:ascii="Palatino Linotype" w:hAnsi="Palatino Linotype"/>
          <w:sz w:val="18"/>
          <w:szCs w:val="18"/>
        </w:rPr>
        <w:t xml:space="preserve"> </w:t>
      </w:r>
      <w:r w:rsidR="00FD7446">
        <w:rPr>
          <w:rFonts w:ascii="Palatino Linotype" w:hAnsi="Palatino Linotype"/>
        </w:rPr>
        <w:t>Fanny</w:t>
      </w:r>
      <w:r w:rsidR="000F674C">
        <w:rPr>
          <w:rFonts w:ascii="Palatino Linotype" w:hAnsi="Palatino Linotype"/>
        </w:rPr>
        <w:t xml:space="preserve"> </w:t>
      </w:r>
      <w:r w:rsidR="00C27BF2">
        <w:rPr>
          <w:rFonts w:ascii="Palatino Linotype" w:hAnsi="Palatino Linotype"/>
        </w:rPr>
        <w:t xml:space="preserve">est </w:t>
      </w:r>
      <w:r w:rsidR="00391228">
        <w:rPr>
          <w:rFonts w:ascii="Palatino Linotype" w:hAnsi="Palatino Linotype"/>
        </w:rPr>
        <w:t xml:space="preserve">installée </w:t>
      </w:r>
      <w:r w:rsidR="000A424C">
        <w:rPr>
          <w:rFonts w:ascii="Palatino Linotype" w:hAnsi="Palatino Linotype"/>
        </w:rPr>
        <w:t>avec les filles d’</w:t>
      </w:r>
      <w:r w:rsidR="00B428D8">
        <w:rPr>
          <w:rFonts w:ascii="Palatino Linotype" w:hAnsi="Palatino Linotype"/>
        </w:rPr>
        <w:t>E</w:t>
      </w:r>
      <w:r w:rsidR="000A424C">
        <w:rPr>
          <w:rFonts w:ascii="Palatino Linotype" w:hAnsi="Palatino Linotype"/>
        </w:rPr>
        <w:t xml:space="preserve">lisée </w:t>
      </w:r>
      <w:r w:rsidR="00DA3630">
        <w:rPr>
          <w:rFonts w:ascii="Palatino Linotype" w:hAnsi="Palatino Linotype"/>
        </w:rPr>
        <w:t xml:space="preserve">au </w:t>
      </w:r>
      <w:r w:rsidR="007A3EF7">
        <w:rPr>
          <w:rFonts w:ascii="Palatino Linotype" w:hAnsi="Palatino Linotype"/>
        </w:rPr>
        <w:t>1</w:t>
      </w:r>
      <w:r w:rsidR="008C4539">
        <w:rPr>
          <w:rFonts w:ascii="Palatino Linotype" w:hAnsi="Palatino Linotype"/>
        </w:rPr>
        <w:t>7 </w:t>
      </w:r>
      <w:r w:rsidR="007A3EF7">
        <w:rPr>
          <w:rFonts w:ascii="Palatino Linotype" w:hAnsi="Palatino Linotype"/>
        </w:rPr>
        <w:t xml:space="preserve">allée des bois du Chenil au </w:t>
      </w:r>
      <w:r w:rsidR="00391228">
        <w:rPr>
          <w:rFonts w:ascii="Palatino Linotype" w:hAnsi="Palatino Linotype"/>
        </w:rPr>
        <w:t>Raincy</w:t>
      </w:r>
      <w:r w:rsidR="007A3EF7">
        <w:rPr>
          <w:rFonts w:ascii="Palatino Linotype" w:hAnsi="Palatino Linotype"/>
        </w:rPr>
        <w:t xml:space="preserve"> [actuel quartier des Tourelles]</w:t>
      </w:r>
      <w:r w:rsidR="000F674C">
        <w:rPr>
          <w:rFonts w:ascii="Palatino Linotype" w:hAnsi="Palatino Linotype"/>
        </w:rPr>
        <w:t>,</w:t>
      </w:r>
      <w:r w:rsidR="00391228">
        <w:rPr>
          <w:rFonts w:ascii="Palatino Linotype" w:hAnsi="Palatino Linotype"/>
        </w:rPr>
        <w:t xml:space="preserve"> </w:t>
      </w:r>
      <w:r w:rsidR="000F674C">
        <w:rPr>
          <w:rFonts w:ascii="Palatino Linotype" w:hAnsi="Palatino Linotype"/>
        </w:rPr>
        <w:t>dans la banlieue Est</w:t>
      </w:r>
      <w:r w:rsidR="00156959">
        <w:rPr>
          <w:rFonts w:ascii="Palatino Linotype" w:hAnsi="Palatino Linotype"/>
        </w:rPr>
        <w:t xml:space="preserve"> de Paris</w:t>
      </w:r>
      <w:r w:rsidR="00AB3588">
        <w:rPr>
          <w:rFonts w:ascii="Palatino Linotype" w:hAnsi="Palatino Linotype"/>
        </w:rPr>
        <w:t> :</w:t>
      </w:r>
      <w:r w:rsidR="008A129C">
        <w:rPr>
          <w:rFonts w:ascii="Palatino Linotype" w:hAnsi="Palatino Linotype"/>
        </w:rPr>
        <w:t xml:space="preserve"> l’éditeur </w:t>
      </w:r>
      <w:r w:rsidR="00104AAB">
        <w:rPr>
          <w:rFonts w:ascii="Palatino Linotype" w:hAnsi="Palatino Linotype"/>
        </w:rPr>
        <w:t xml:space="preserve">Pierre-Jules </w:t>
      </w:r>
      <w:r w:rsidR="008A129C">
        <w:rPr>
          <w:rFonts w:ascii="Palatino Linotype" w:hAnsi="Palatino Linotype"/>
        </w:rPr>
        <w:t>Hetzel</w:t>
      </w:r>
      <w:r w:rsidR="00104AAB">
        <w:rPr>
          <w:rFonts w:ascii="Palatino Linotype" w:hAnsi="Palatino Linotype"/>
        </w:rPr>
        <w:t xml:space="preserve">, </w:t>
      </w:r>
      <w:r w:rsidR="00626145">
        <w:rPr>
          <w:rFonts w:ascii="Palatino Linotype" w:hAnsi="Palatino Linotype"/>
        </w:rPr>
        <w:t>protestant</w:t>
      </w:r>
      <w:r w:rsidR="00781D8E">
        <w:rPr>
          <w:rFonts w:ascii="Palatino Linotype" w:hAnsi="Palatino Linotype"/>
        </w:rPr>
        <w:t>, républicain</w:t>
      </w:r>
      <w:r w:rsidR="00626145">
        <w:rPr>
          <w:rFonts w:ascii="Palatino Linotype" w:hAnsi="Palatino Linotype"/>
        </w:rPr>
        <w:t xml:space="preserve"> et </w:t>
      </w:r>
      <w:r w:rsidR="00104AAB">
        <w:rPr>
          <w:rFonts w:ascii="Palatino Linotype" w:hAnsi="Palatino Linotype"/>
        </w:rPr>
        <w:t>ancien proscrit des débuts de l’Empire,</w:t>
      </w:r>
      <w:r w:rsidR="008A129C">
        <w:rPr>
          <w:rFonts w:ascii="Palatino Linotype" w:hAnsi="Palatino Linotype"/>
        </w:rPr>
        <w:t xml:space="preserve"> l’aide à vivre en lui versant </w:t>
      </w:r>
      <w:r w:rsidR="00DA3630">
        <w:rPr>
          <w:rFonts w:ascii="Palatino Linotype" w:hAnsi="Palatino Linotype"/>
        </w:rPr>
        <w:t>20</w:t>
      </w:r>
      <w:r w:rsidR="00D4231E">
        <w:rPr>
          <w:rFonts w:ascii="Palatino Linotype" w:hAnsi="Palatino Linotype"/>
        </w:rPr>
        <w:t>0 </w:t>
      </w:r>
      <w:r w:rsidR="00DA3630">
        <w:rPr>
          <w:rFonts w:ascii="Palatino Linotype" w:hAnsi="Palatino Linotype"/>
        </w:rPr>
        <w:t>francs par mois sous forme d’</w:t>
      </w:r>
      <w:r w:rsidR="008A129C">
        <w:rPr>
          <w:rFonts w:ascii="Palatino Linotype" w:hAnsi="Palatino Linotype"/>
        </w:rPr>
        <w:t>avances sur la parution prévue d’</w:t>
      </w:r>
      <w:r w:rsidR="008A129C" w:rsidRPr="008A129C">
        <w:rPr>
          <w:rFonts w:ascii="Palatino Linotype" w:hAnsi="Palatino Linotype"/>
          <w:i/>
        </w:rPr>
        <w:t>Histoire d’une montagne</w:t>
      </w:r>
      <w:r w:rsidR="00391228">
        <w:rPr>
          <w:rFonts w:ascii="Palatino Linotype" w:hAnsi="Palatino Linotype"/>
        </w:rPr>
        <w:t>.</w:t>
      </w:r>
    </w:p>
    <w:p w:rsidR="00785AA7" w:rsidRPr="00391228" w:rsidRDefault="008A1A97" w:rsidP="00920A76">
      <w:pPr>
        <w:spacing w:after="0" w:line="240" w:lineRule="auto"/>
        <w:ind w:left="567"/>
        <w:jc w:val="both"/>
        <w:rPr>
          <w:rFonts w:ascii="Palatino Linotype" w:hAnsi="Palatino Linotype"/>
        </w:rPr>
      </w:pPr>
      <w:r w:rsidRPr="00BE6EC5">
        <w:rPr>
          <w:rFonts w:ascii="Palatino Linotype" w:hAnsi="Palatino Linotype"/>
          <w:b/>
          <w:sz w:val="18"/>
          <w:szCs w:val="18"/>
        </w:rPr>
        <w:t>Début de l’automne</w:t>
      </w:r>
      <w:r>
        <w:rPr>
          <w:rFonts w:ascii="Palatino Linotype" w:hAnsi="Palatino Linotype"/>
          <w:sz w:val="18"/>
          <w:szCs w:val="18"/>
        </w:rPr>
        <w:t xml:space="preserve">. </w:t>
      </w:r>
      <w:r w:rsidR="00B428D8">
        <w:rPr>
          <w:rFonts w:ascii="Palatino Linotype" w:hAnsi="Palatino Linotype"/>
          <w:sz w:val="18"/>
          <w:szCs w:val="18"/>
        </w:rPr>
        <w:t>E</w:t>
      </w:r>
      <w:r>
        <w:rPr>
          <w:rFonts w:ascii="Palatino Linotype" w:hAnsi="Palatino Linotype"/>
          <w:sz w:val="18"/>
          <w:szCs w:val="18"/>
        </w:rPr>
        <w:t>lie</w:t>
      </w:r>
      <w:r w:rsidR="00BD6FE3">
        <w:rPr>
          <w:rFonts w:ascii="Palatino Linotype" w:hAnsi="Palatino Linotype"/>
          <w:sz w:val="18"/>
          <w:szCs w:val="18"/>
        </w:rPr>
        <w:t xml:space="preserve"> Reclus figure sur la liste d’une centaine d’indésirables diffusée sur son territoire par le gouverne</w:t>
      </w:r>
      <w:r w:rsidR="00BB4B62">
        <w:rPr>
          <w:rFonts w:ascii="Palatino Linotype" w:hAnsi="Palatino Linotype"/>
          <w:sz w:val="18"/>
          <w:szCs w:val="18"/>
        </w:rPr>
        <w:t>ment belge</w:t>
      </w:r>
      <w:r w:rsidR="00AF42CF">
        <w:rPr>
          <w:rFonts w:ascii="Palatino Linotype" w:hAnsi="Palatino Linotype"/>
          <w:sz w:val="18"/>
          <w:szCs w:val="18"/>
        </w:rPr>
        <w:t>.</w:t>
      </w:r>
    </w:p>
    <w:p w:rsidR="00B41BD7" w:rsidRDefault="00302790" w:rsidP="00920A76">
      <w:pPr>
        <w:spacing w:after="0" w:line="240" w:lineRule="auto"/>
        <w:ind w:left="567"/>
        <w:jc w:val="both"/>
        <w:rPr>
          <w:rFonts w:ascii="Palatino Linotype" w:hAnsi="Palatino Linotype"/>
        </w:rPr>
      </w:pPr>
      <w:r>
        <w:rPr>
          <w:rFonts w:ascii="Palatino Linotype" w:hAnsi="Palatino Linotype"/>
          <w:b/>
        </w:rPr>
        <w:t>Fin </w:t>
      </w:r>
      <w:r w:rsidR="008A129C" w:rsidRPr="00BE6EC5">
        <w:rPr>
          <w:rFonts w:ascii="Palatino Linotype" w:hAnsi="Palatino Linotype"/>
          <w:b/>
        </w:rPr>
        <w:t>o</w:t>
      </w:r>
      <w:r w:rsidR="00391228" w:rsidRPr="00BE6EC5">
        <w:rPr>
          <w:rFonts w:ascii="Palatino Linotype" w:hAnsi="Palatino Linotype"/>
          <w:b/>
        </w:rPr>
        <w:t>ctobre</w:t>
      </w:r>
      <w:r w:rsidR="003F06F6" w:rsidRPr="00BE6EC5">
        <w:rPr>
          <w:rFonts w:ascii="Palatino Linotype" w:hAnsi="Palatino Linotype"/>
          <w:b/>
        </w:rPr>
        <w:t>-novembre</w:t>
      </w:r>
      <w:r w:rsidR="00391228">
        <w:rPr>
          <w:rFonts w:ascii="Palatino Linotype" w:hAnsi="Palatino Linotype"/>
        </w:rPr>
        <w:t>.</w:t>
      </w:r>
      <w:r w:rsidR="002123E8">
        <w:rPr>
          <w:rFonts w:ascii="Palatino Linotype" w:hAnsi="Palatino Linotype"/>
        </w:rPr>
        <w:t xml:space="preserve"> </w:t>
      </w:r>
      <w:r w:rsidR="00D7191A">
        <w:rPr>
          <w:rFonts w:ascii="Palatino Linotype" w:hAnsi="Palatino Linotype"/>
        </w:rPr>
        <w:t xml:space="preserve">En vue de son jugement, </w:t>
      </w:r>
      <w:r w:rsidR="00B428D8">
        <w:rPr>
          <w:rFonts w:ascii="Palatino Linotype" w:hAnsi="Palatino Linotype"/>
        </w:rPr>
        <w:t>E</w:t>
      </w:r>
      <w:r w:rsidR="005A4290">
        <w:rPr>
          <w:rFonts w:ascii="Palatino Linotype" w:hAnsi="Palatino Linotype"/>
        </w:rPr>
        <w:t xml:space="preserve">lisée </w:t>
      </w:r>
      <w:r w:rsidR="00D7191A">
        <w:rPr>
          <w:rFonts w:ascii="Palatino Linotype" w:hAnsi="Palatino Linotype"/>
        </w:rPr>
        <w:t xml:space="preserve">est </w:t>
      </w:r>
      <w:r w:rsidR="005A4290">
        <w:rPr>
          <w:rFonts w:ascii="Palatino Linotype" w:hAnsi="Palatino Linotype"/>
        </w:rPr>
        <w:t>t</w:t>
      </w:r>
      <w:r w:rsidR="00B41BD7">
        <w:rPr>
          <w:rFonts w:ascii="Palatino Linotype" w:hAnsi="Palatino Linotype"/>
        </w:rPr>
        <w:t>ransf</w:t>
      </w:r>
      <w:r w:rsidR="005A4290">
        <w:rPr>
          <w:rFonts w:ascii="Palatino Linotype" w:hAnsi="Palatino Linotype"/>
        </w:rPr>
        <w:t>éré</w:t>
      </w:r>
      <w:r w:rsidR="00B41BD7">
        <w:rPr>
          <w:rFonts w:ascii="Palatino Linotype" w:hAnsi="Palatino Linotype"/>
        </w:rPr>
        <w:t xml:space="preserve"> </w:t>
      </w:r>
      <w:r w:rsidR="006A4519">
        <w:rPr>
          <w:rFonts w:ascii="Palatino Linotype" w:hAnsi="Palatino Linotype"/>
        </w:rPr>
        <w:t>à la prison des Chantiers</w:t>
      </w:r>
      <w:r w:rsidR="00473331">
        <w:rPr>
          <w:rFonts w:ascii="Palatino Linotype" w:hAnsi="Palatino Linotype"/>
        </w:rPr>
        <w:t xml:space="preserve"> </w:t>
      </w:r>
      <w:r w:rsidR="00B41BD7">
        <w:rPr>
          <w:rFonts w:ascii="Palatino Linotype" w:hAnsi="Palatino Linotype"/>
        </w:rPr>
        <w:t>à Versailles</w:t>
      </w:r>
      <w:r w:rsidR="00785AA7">
        <w:rPr>
          <w:rFonts w:ascii="Palatino Linotype" w:hAnsi="Palatino Linotype"/>
        </w:rPr>
        <w:t>, puis à Saint-Germain-en-Laye</w:t>
      </w:r>
      <w:r w:rsidR="00D7191A">
        <w:rPr>
          <w:rFonts w:ascii="Palatino Linotype" w:hAnsi="Palatino Linotype"/>
        </w:rPr>
        <w:t xml:space="preserve"> dans </w:t>
      </w:r>
      <w:r w:rsidR="007A3EF7">
        <w:rPr>
          <w:rFonts w:ascii="Palatino Linotype" w:hAnsi="Palatino Linotype"/>
        </w:rPr>
        <w:t xml:space="preserve">la « prison de la Vénerie », </w:t>
      </w:r>
      <w:r w:rsidR="00D7191A">
        <w:rPr>
          <w:rFonts w:ascii="Palatino Linotype" w:hAnsi="Palatino Linotype"/>
        </w:rPr>
        <w:t>l’ancien chenil impérial</w:t>
      </w:r>
      <w:r w:rsidR="007A3EF7">
        <w:rPr>
          <w:rFonts w:ascii="Palatino Linotype" w:hAnsi="Palatino Linotype"/>
        </w:rPr>
        <w:t xml:space="preserve"> du château</w:t>
      </w:r>
      <w:r w:rsidR="00152033">
        <w:rPr>
          <w:rFonts w:ascii="Palatino Linotype" w:hAnsi="Palatino Linotype"/>
        </w:rPr>
        <w:t> : « le chenil où nous étions enfermés au nombre de 7</w:t>
      </w:r>
      <w:r w:rsidR="00D4231E">
        <w:rPr>
          <w:rFonts w:ascii="Palatino Linotype" w:hAnsi="Palatino Linotype"/>
        </w:rPr>
        <w:t>0</w:t>
      </w:r>
      <w:r w:rsidR="00FA270A">
        <w:rPr>
          <w:rFonts w:ascii="Palatino Linotype" w:hAnsi="Palatino Linotype"/>
        </w:rPr>
        <w:t xml:space="preserve"> </w:t>
      </w:r>
      <w:r w:rsidR="00152033">
        <w:rPr>
          <w:rFonts w:ascii="Palatino Linotype" w:hAnsi="Palatino Linotype"/>
        </w:rPr>
        <w:t>à 8</w:t>
      </w:r>
      <w:r w:rsidR="00D4231E">
        <w:rPr>
          <w:rFonts w:ascii="Palatino Linotype" w:hAnsi="Palatino Linotype"/>
        </w:rPr>
        <w:t>0 </w:t>
      </w:r>
      <w:r w:rsidR="00152033">
        <w:rPr>
          <w:rFonts w:ascii="Palatino Linotype" w:hAnsi="Palatino Linotype"/>
        </w:rPr>
        <w:t>», écrit-il en 1879</w:t>
      </w:r>
      <w:r w:rsidR="00960AC1">
        <w:rPr>
          <w:rStyle w:val="Appelnotedebasdep"/>
          <w:rFonts w:ascii="Palatino Linotype" w:hAnsi="Palatino Linotype"/>
        </w:rPr>
        <w:footnoteReference w:id="113"/>
      </w:r>
      <w:r w:rsidR="007E5017">
        <w:rPr>
          <w:rFonts w:ascii="Palatino Linotype" w:hAnsi="Palatino Linotype"/>
        </w:rPr>
        <w:t> ; il commence à souffrir du</w:t>
      </w:r>
      <w:r w:rsidR="00D7191A">
        <w:rPr>
          <w:rFonts w:ascii="Palatino Linotype" w:hAnsi="Palatino Linotype"/>
        </w:rPr>
        <w:t xml:space="preserve"> </w:t>
      </w:r>
      <w:r w:rsidR="00F01015">
        <w:rPr>
          <w:rFonts w:ascii="Palatino Linotype" w:hAnsi="Palatino Linotype"/>
        </w:rPr>
        <w:t>« </w:t>
      </w:r>
      <w:r w:rsidR="00D7191A">
        <w:rPr>
          <w:rFonts w:ascii="Palatino Linotype" w:hAnsi="Palatino Linotype"/>
        </w:rPr>
        <w:t>mal de poitrine</w:t>
      </w:r>
      <w:r w:rsidR="00F01015">
        <w:rPr>
          <w:rFonts w:ascii="Palatino Linotype" w:hAnsi="Palatino Linotype"/>
        </w:rPr>
        <w:t> »</w:t>
      </w:r>
      <w:r w:rsidR="00BB05E9">
        <w:rPr>
          <w:rFonts w:ascii="Palatino Linotype" w:hAnsi="Palatino Linotype"/>
        </w:rPr>
        <w:t>,</w:t>
      </w:r>
      <w:r w:rsidR="00D7191A">
        <w:rPr>
          <w:rFonts w:ascii="Palatino Linotype" w:hAnsi="Palatino Linotype"/>
        </w:rPr>
        <w:t xml:space="preserve"> </w:t>
      </w:r>
      <w:r w:rsidR="00BB05E9">
        <w:rPr>
          <w:rFonts w:ascii="Palatino Linotype" w:hAnsi="Palatino Linotype"/>
        </w:rPr>
        <w:t>une conjonction de difficultés respiratoires et cardiaques</w:t>
      </w:r>
      <w:r w:rsidR="00BB05E9">
        <w:rPr>
          <w:rStyle w:val="Appelnotedebasdep"/>
          <w:rFonts w:ascii="Palatino Linotype" w:hAnsi="Palatino Linotype"/>
        </w:rPr>
        <w:footnoteReference w:id="114"/>
      </w:r>
      <w:r w:rsidR="00BB05E9">
        <w:rPr>
          <w:rFonts w:ascii="Palatino Linotype" w:hAnsi="Palatino Linotype"/>
        </w:rPr>
        <w:t xml:space="preserve"> </w:t>
      </w:r>
      <w:r w:rsidR="00D7191A">
        <w:rPr>
          <w:rFonts w:ascii="Palatino Linotype" w:hAnsi="Palatino Linotype"/>
        </w:rPr>
        <w:t>qui l’accompagne</w:t>
      </w:r>
      <w:r w:rsidR="00F01015">
        <w:rPr>
          <w:rFonts w:ascii="Palatino Linotype" w:hAnsi="Palatino Linotype"/>
        </w:rPr>
        <w:t>ra</w:t>
      </w:r>
      <w:r w:rsidR="00D7191A">
        <w:rPr>
          <w:rFonts w:ascii="Palatino Linotype" w:hAnsi="Palatino Linotype"/>
        </w:rPr>
        <w:t xml:space="preserve"> jusqu’à sa mort</w:t>
      </w:r>
      <w:r w:rsidR="007F3429">
        <w:rPr>
          <w:rFonts w:ascii="Palatino Linotype" w:hAnsi="Palatino Linotype"/>
        </w:rPr>
        <w:t>,</w:t>
      </w:r>
      <w:r w:rsidR="00BB05E9">
        <w:rPr>
          <w:rFonts w:ascii="Palatino Linotype" w:hAnsi="Palatino Linotype"/>
        </w:rPr>
        <w:t xml:space="preserve"> avec deux sérieuses alertes en 187</w:t>
      </w:r>
      <w:r w:rsidR="008C4539">
        <w:rPr>
          <w:rFonts w:ascii="Palatino Linotype" w:hAnsi="Palatino Linotype"/>
        </w:rPr>
        <w:t>8</w:t>
      </w:r>
      <w:r w:rsidR="00FA270A">
        <w:rPr>
          <w:rFonts w:ascii="Palatino Linotype" w:hAnsi="Palatino Linotype"/>
        </w:rPr>
        <w:t xml:space="preserve"> </w:t>
      </w:r>
      <w:r w:rsidR="00BB05E9">
        <w:rPr>
          <w:rFonts w:ascii="Palatino Linotype" w:hAnsi="Palatino Linotype"/>
        </w:rPr>
        <w:t>et 1892</w:t>
      </w:r>
      <w:r w:rsidR="00B41BD7">
        <w:rPr>
          <w:rFonts w:ascii="Palatino Linotype" w:hAnsi="Palatino Linotype"/>
        </w:rPr>
        <w:t>.</w:t>
      </w:r>
    </w:p>
    <w:p w:rsidR="009E3113" w:rsidRPr="00CC40A0" w:rsidRDefault="00302790" w:rsidP="00920A76">
      <w:pPr>
        <w:spacing w:after="0" w:line="240" w:lineRule="auto"/>
        <w:ind w:left="567"/>
        <w:jc w:val="both"/>
        <w:rPr>
          <w:rFonts w:ascii="Palatino Linotype" w:hAnsi="Palatino Linotype"/>
        </w:rPr>
      </w:pPr>
      <w:r>
        <w:rPr>
          <w:rFonts w:ascii="Palatino Linotype" w:hAnsi="Palatino Linotype"/>
          <w:b/>
        </w:rPr>
        <w:lastRenderedPageBreak/>
        <w:t>Début </w:t>
      </w:r>
      <w:r w:rsidR="009E3113" w:rsidRPr="00BE6EC5">
        <w:rPr>
          <w:rFonts w:ascii="Palatino Linotype" w:hAnsi="Palatino Linotype"/>
          <w:b/>
        </w:rPr>
        <w:t>novembre</w:t>
      </w:r>
      <w:r w:rsidR="009E3113">
        <w:rPr>
          <w:rFonts w:ascii="Palatino Linotype" w:hAnsi="Palatino Linotype"/>
        </w:rPr>
        <w:t>. Une rumeur de l’évasion d’</w:t>
      </w:r>
      <w:r w:rsidR="00B428D8">
        <w:rPr>
          <w:rFonts w:ascii="Palatino Linotype" w:hAnsi="Palatino Linotype"/>
        </w:rPr>
        <w:t>E</w:t>
      </w:r>
      <w:r w:rsidR="009E3113">
        <w:rPr>
          <w:rFonts w:ascii="Palatino Linotype" w:hAnsi="Palatino Linotype"/>
        </w:rPr>
        <w:t>lisée court les journaux parisiens.</w:t>
      </w:r>
    </w:p>
    <w:p w:rsidR="002D6A7E" w:rsidRDefault="00785AA7" w:rsidP="00920A76">
      <w:pPr>
        <w:spacing w:after="0" w:line="240" w:lineRule="auto"/>
        <w:ind w:left="567"/>
        <w:jc w:val="both"/>
        <w:rPr>
          <w:rFonts w:ascii="Palatino Linotype" w:hAnsi="Palatino Linotype"/>
        </w:rPr>
      </w:pPr>
      <w:r w:rsidRPr="00BE6EC5">
        <w:rPr>
          <w:rFonts w:ascii="Palatino Linotype" w:hAnsi="Palatino Linotype"/>
          <w:b/>
        </w:rPr>
        <w:t>1</w:t>
      </w:r>
      <w:r w:rsidR="008C4539">
        <w:rPr>
          <w:rFonts w:ascii="Palatino Linotype" w:hAnsi="Palatino Linotype"/>
          <w:b/>
        </w:rPr>
        <w:t>5 </w:t>
      </w:r>
      <w:r w:rsidRPr="00BE6EC5">
        <w:rPr>
          <w:rFonts w:ascii="Palatino Linotype" w:hAnsi="Palatino Linotype"/>
          <w:b/>
        </w:rPr>
        <w:t>novembre</w:t>
      </w:r>
      <w:r w:rsidR="00D454EC">
        <w:rPr>
          <w:rFonts w:ascii="Palatino Linotype" w:hAnsi="Palatino Linotype"/>
        </w:rPr>
        <w:t>.</w:t>
      </w:r>
      <w:r>
        <w:rPr>
          <w:rFonts w:ascii="Palatino Linotype" w:hAnsi="Palatino Linotype"/>
        </w:rPr>
        <w:t xml:space="preserve"> </w:t>
      </w:r>
      <w:r w:rsidR="00D858A4">
        <w:rPr>
          <w:rFonts w:ascii="Palatino Linotype" w:hAnsi="Palatino Linotype"/>
        </w:rPr>
        <w:t>Un</w:t>
      </w:r>
      <w:r>
        <w:rPr>
          <w:rFonts w:ascii="Palatino Linotype" w:hAnsi="Palatino Linotype"/>
        </w:rPr>
        <w:t xml:space="preserve"> conseil de guerr</w:t>
      </w:r>
      <w:r w:rsidR="00D858A4">
        <w:rPr>
          <w:rFonts w:ascii="Palatino Linotype" w:hAnsi="Palatino Linotype"/>
        </w:rPr>
        <w:t>e condamne</w:t>
      </w:r>
      <w:r>
        <w:rPr>
          <w:rFonts w:ascii="Palatino Linotype" w:hAnsi="Palatino Linotype"/>
        </w:rPr>
        <w:t xml:space="preserve"> </w:t>
      </w:r>
      <w:r w:rsidR="00B428D8">
        <w:rPr>
          <w:rFonts w:ascii="Palatino Linotype" w:hAnsi="Palatino Linotype"/>
        </w:rPr>
        <w:t>E</w:t>
      </w:r>
      <w:r w:rsidR="00D858A4">
        <w:rPr>
          <w:rFonts w:ascii="Palatino Linotype" w:hAnsi="Palatino Linotype"/>
        </w:rPr>
        <w:t xml:space="preserve">lisée </w:t>
      </w:r>
      <w:r>
        <w:rPr>
          <w:rFonts w:ascii="Palatino Linotype" w:hAnsi="Palatino Linotype"/>
        </w:rPr>
        <w:t>à la dép</w:t>
      </w:r>
      <w:r w:rsidR="005A4290">
        <w:rPr>
          <w:rFonts w:ascii="Palatino Linotype" w:hAnsi="Palatino Linotype"/>
        </w:rPr>
        <w:t xml:space="preserve">ortation </w:t>
      </w:r>
      <w:r w:rsidR="007B294D">
        <w:rPr>
          <w:rFonts w:ascii="Palatino Linotype" w:hAnsi="Palatino Linotype"/>
        </w:rPr>
        <w:t>simple (c’est-à-dire sa</w:t>
      </w:r>
      <w:r w:rsidR="00283CEF">
        <w:rPr>
          <w:rFonts w:ascii="Palatino Linotype" w:hAnsi="Palatino Linotype"/>
        </w:rPr>
        <w:t xml:space="preserve">ns </w:t>
      </w:r>
      <w:r w:rsidR="007B294D">
        <w:rPr>
          <w:rFonts w:ascii="Palatino Linotype" w:hAnsi="Palatino Linotype"/>
        </w:rPr>
        <w:t>emprisonn</w:t>
      </w:r>
      <w:r w:rsidR="00283CEF">
        <w:rPr>
          <w:rFonts w:ascii="Palatino Linotype" w:hAnsi="Palatino Linotype"/>
        </w:rPr>
        <w:t>ement</w:t>
      </w:r>
      <w:r w:rsidR="007B294D">
        <w:rPr>
          <w:rFonts w:ascii="Palatino Linotype" w:hAnsi="Palatino Linotype"/>
        </w:rPr>
        <w:t xml:space="preserve">) </w:t>
      </w:r>
      <w:r w:rsidR="005A4290">
        <w:rPr>
          <w:rFonts w:ascii="Palatino Linotype" w:hAnsi="Palatino Linotype"/>
        </w:rPr>
        <w:t>en Nouvelle-Calédonie</w:t>
      </w:r>
      <w:r w:rsidR="00331DED">
        <w:rPr>
          <w:rFonts w:ascii="Palatino Linotype" w:hAnsi="Palatino Linotype"/>
        </w:rPr>
        <w:t xml:space="preserve"> </w:t>
      </w:r>
      <w:r w:rsidR="007B294D">
        <w:rPr>
          <w:rFonts w:ascii="Palatino Linotype" w:hAnsi="Palatino Linotype"/>
        </w:rPr>
        <w:t xml:space="preserve">– </w:t>
      </w:r>
      <w:r w:rsidR="00331DED">
        <w:rPr>
          <w:rFonts w:ascii="Palatino Linotype" w:hAnsi="Palatino Linotype"/>
        </w:rPr>
        <w:t xml:space="preserve">le 19, </w:t>
      </w:r>
      <w:r w:rsidR="00331DED" w:rsidRPr="00331DED">
        <w:rPr>
          <w:rFonts w:ascii="Palatino Linotype" w:hAnsi="Palatino Linotype"/>
          <w:i/>
        </w:rPr>
        <w:t>Le Petit Journal</w:t>
      </w:r>
      <w:r w:rsidR="00331DED">
        <w:rPr>
          <w:rFonts w:ascii="Palatino Linotype" w:hAnsi="Palatino Linotype"/>
        </w:rPr>
        <w:t xml:space="preserve"> titre cette nou</w:t>
      </w:r>
      <w:r w:rsidR="007B294D">
        <w:rPr>
          <w:rFonts w:ascii="Palatino Linotype" w:hAnsi="Palatino Linotype"/>
        </w:rPr>
        <w:t xml:space="preserve">velle « Affaire </w:t>
      </w:r>
      <w:r w:rsidR="00B428D8">
        <w:rPr>
          <w:rFonts w:ascii="Palatino Linotype" w:hAnsi="Palatino Linotype"/>
        </w:rPr>
        <w:t>E</w:t>
      </w:r>
      <w:r w:rsidR="007B294D">
        <w:rPr>
          <w:rFonts w:ascii="Palatino Linotype" w:hAnsi="Palatino Linotype"/>
        </w:rPr>
        <w:t>lisée Reclus », preuve de la singularité du traitement de son cas</w:t>
      </w:r>
      <w:r w:rsidR="005A4290">
        <w:rPr>
          <w:rFonts w:ascii="Palatino Linotype" w:hAnsi="Palatino Linotype"/>
        </w:rPr>
        <w:t>.</w:t>
      </w:r>
    </w:p>
    <w:p w:rsidR="001D7628" w:rsidRDefault="00302790" w:rsidP="00920A76">
      <w:pPr>
        <w:spacing w:after="0" w:line="240" w:lineRule="auto"/>
        <w:ind w:left="567"/>
        <w:jc w:val="both"/>
        <w:rPr>
          <w:rFonts w:ascii="Palatino Linotype" w:hAnsi="Palatino Linotype"/>
        </w:rPr>
      </w:pPr>
      <w:r>
        <w:rPr>
          <w:rFonts w:ascii="Palatino Linotype" w:hAnsi="Palatino Linotype"/>
          <w:b/>
        </w:rPr>
        <w:t>Fin </w:t>
      </w:r>
      <w:r w:rsidR="0010467C" w:rsidRPr="00BE6EC5">
        <w:rPr>
          <w:rFonts w:ascii="Palatino Linotype" w:hAnsi="Palatino Linotype"/>
          <w:b/>
        </w:rPr>
        <w:t>n</w:t>
      </w:r>
      <w:r w:rsidR="002D6A7E" w:rsidRPr="00BE6EC5">
        <w:rPr>
          <w:rFonts w:ascii="Palatino Linotype" w:hAnsi="Palatino Linotype"/>
          <w:b/>
        </w:rPr>
        <w:t>ovembre</w:t>
      </w:r>
      <w:r w:rsidR="002D6A7E">
        <w:rPr>
          <w:rFonts w:ascii="Palatino Linotype" w:hAnsi="Palatino Linotype"/>
        </w:rPr>
        <w:t xml:space="preserve">. </w:t>
      </w:r>
      <w:r w:rsidR="00B428D8">
        <w:rPr>
          <w:rFonts w:ascii="Palatino Linotype" w:hAnsi="Palatino Linotype"/>
        </w:rPr>
        <w:t>E</w:t>
      </w:r>
      <w:r w:rsidR="002D6A7E">
        <w:rPr>
          <w:rFonts w:ascii="Palatino Linotype" w:hAnsi="Palatino Linotype"/>
        </w:rPr>
        <w:t xml:space="preserve">lisée est </w:t>
      </w:r>
      <w:r w:rsidR="005004CF">
        <w:rPr>
          <w:rFonts w:ascii="Palatino Linotype" w:hAnsi="Palatino Linotype"/>
        </w:rPr>
        <w:t>transféré</w:t>
      </w:r>
      <w:r w:rsidR="002D6A7E">
        <w:rPr>
          <w:rFonts w:ascii="Palatino Linotype" w:hAnsi="Palatino Linotype"/>
        </w:rPr>
        <w:t xml:space="preserve"> au Mont-Valérien</w:t>
      </w:r>
      <w:r w:rsidR="006A4519">
        <w:rPr>
          <w:rFonts w:ascii="Palatino Linotype" w:hAnsi="Palatino Linotype"/>
        </w:rPr>
        <w:t>,</w:t>
      </w:r>
      <w:r w:rsidR="005004CF">
        <w:rPr>
          <w:rFonts w:ascii="Palatino Linotype" w:hAnsi="Palatino Linotype"/>
        </w:rPr>
        <w:t xml:space="preserve"> </w:t>
      </w:r>
      <w:r w:rsidR="006A4519">
        <w:rPr>
          <w:rFonts w:ascii="Palatino Linotype" w:hAnsi="Palatino Linotype"/>
        </w:rPr>
        <w:t xml:space="preserve">par </w:t>
      </w:r>
      <w:r w:rsidR="005004CF">
        <w:rPr>
          <w:rFonts w:ascii="Palatino Linotype" w:hAnsi="Palatino Linotype"/>
        </w:rPr>
        <w:t>convoi pédestre sous escorte</w:t>
      </w:r>
      <w:r w:rsidR="000633A9">
        <w:rPr>
          <w:rFonts w:ascii="Palatino Linotype" w:hAnsi="Palatino Linotype"/>
        </w:rPr>
        <w:t xml:space="preserve"> de gendarmes et de hussards.</w:t>
      </w:r>
    </w:p>
    <w:p w:rsidR="00E57A81" w:rsidRDefault="00E57A81" w:rsidP="00920A76">
      <w:pPr>
        <w:spacing w:after="0" w:line="240" w:lineRule="auto"/>
        <w:ind w:left="567"/>
        <w:jc w:val="both"/>
        <w:rPr>
          <w:rFonts w:ascii="Palatino Linotype" w:hAnsi="Palatino Linotype"/>
        </w:rPr>
      </w:pPr>
      <w:r w:rsidRPr="00BE6EC5">
        <w:rPr>
          <w:rFonts w:ascii="Palatino Linotype" w:hAnsi="Palatino Linotype"/>
          <w:b/>
          <w:sz w:val="18"/>
          <w:szCs w:val="18"/>
        </w:rPr>
        <w:t>Décembre</w:t>
      </w:r>
      <w:r>
        <w:rPr>
          <w:rFonts w:ascii="Palatino Linotype" w:hAnsi="Palatino Linotype"/>
          <w:sz w:val="18"/>
          <w:szCs w:val="18"/>
        </w:rPr>
        <w:t>. À Paris, Paul Reclus est reçu dans les premiers au concours de l’internat des hôpitaux ; il travaille ensuite à l’hôpital Saint-Antoine.</w:t>
      </w:r>
    </w:p>
    <w:p w:rsidR="005A4290" w:rsidRDefault="001D7628" w:rsidP="00920A76">
      <w:pPr>
        <w:spacing w:after="0" w:line="240" w:lineRule="auto"/>
        <w:ind w:left="567"/>
        <w:jc w:val="both"/>
        <w:rPr>
          <w:rFonts w:ascii="Palatino Linotype" w:hAnsi="Palatino Linotype"/>
        </w:rPr>
      </w:pPr>
      <w:r w:rsidRPr="00BE6EC5">
        <w:rPr>
          <w:rFonts w:ascii="Palatino Linotype" w:hAnsi="Palatino Linotype"/>
          <w:b/>
        </w:rPr>
        <w:t>Décembre</w:t>
      </w:r>
      <w:r>
        <w:rPr>
          <w:rFonts w:ascii="Palatino Linotype" w:hAnsi="Palatino Linotype"/>
        </w:rPr>
        <w:t xml:space="preserve">. </w:t>
      </w:r>
      <w:r w:rsidR="00B428D8">
        <w:rPr>
          <w:rFonts w:ascii="Palatino Linotype" w:hAnsi="Palatino Linotype"/>
        </w:rPr>
        <w:t>E</w:t>
      </w:r>
      <w:r>
        <w:rPr>
          <w:rFonts w:ascii="Palatino Linotype" w:hAnsi="Palatino Linotype"/>
        </w:rPr>
        <w:t>lisée est transféré à</w:t>
      </w:r>
      <w:r w:rsidR="002D6A7E">
        <w:rPr>
          <w:rFonts w:ascii="Palatino Linotype" w:hAnsi="Palatino Linotype"/>
        </w:rPr>
        <w:t xml:space="preserve"> </w:t>
      </w:r>
      <w:r w:rsidR="0006474A">
        <w:rPr>
          <w:rFonts w:ascii="Palatino Linotype" w:hAnsi="Palatino Linotype"/>
        </w:rPr>
        <w:t xml:space="preserve">la maison de correction de </w:t>
      </w:r>
      <w:r w:rsidR="002D6A7E">
        <w:rPr>
          <w:rFonts w:ascii="Palatino Linotype" w:hAnsi="Palatino Linotype"/>
        </w:rPr>
        <w:t>Versailles.</w:t>
      </w:r>
    </w:p>
    <w:p w:rsidR="00785AA7" w:rsidRDefault="00270061" w:rsidP="00247098">
      <w:pPr>
        <w:spacing w:after="0" w:line="240" w:lineRule="auto"/>
        <w:ind w:left="567"/>
        <w:jc w:val="both"/>
        <w:rPr>
          <w:rFonts w:ascii="Palatino Linotype" w:hAnsi="Palatino Linotype"/>
        </w:rPr>
      </w:pPr>
      <w:r w:rsidRPr="00BE6EC5">
        <w:rPr>
          <w:rFonts w:ascii="Palatino Linotype" w:hAnsi="Palatino Linotype"/>
          <w:b/>
        </w:rPr>
        <w:t>3</w:t>
      </w:r>
      <w:r w:rsidR="00D4231E">
        <w:rPr>
          <w:rFonts w:ascii="Palatino Linotype" w:hAnsi="Palatino Linotype"/>
          <w:b/>
        </w:rPr>
        <w:t>0 </w:t>
      </w:r>
      <w:r w:rsidR="00FE3C4B" w:rsidRPr="00BE6EC5">
        <w:rPr>
          <w:rFonts w:ascii="Palatino Linotype" w:hAnsi="Palatino Linotype"/>
          <w:b/>
        </w:rPr>
        <w:t>décembre</w:t>
      </w:r>
      <w:r w:rsidR="00FE3C4B">
        <w:rPr>
          <w:rFonts w:ascii="Palatino Linotype" w:hAnsi="Palatino Linotype"/>
        </w:rPr>
        <w:t>.</w:t>
      </w:r>
      <w:r w:rsidR="007C32D2">
        <w:rPr>
          <w:rFonts w:ascii="Palatino Linotype" w:hAnsi="Palatino Linotype"/>
        </w:rPr>
        <w:t xml:space="preserve"> </w:t>
      </w:r>
      <w:r w:rsidR="0006474A">
        <w:rPr>
          <w:rFonts w:ascii="Palatino Linotype" w:hAnsi="Palatino Linotype"/>
        </w:rPr>
        <w:t>À</w:t>
      </w:r>
      <w:r w:rsidR="007C32D2">
        <w:rPr>
          <w:rFonts w:ascii="Palatino Linotype" w:hAnsi="Palatino Linotype"/>
        </w:rPr>
        <w:t xml:space="preserve"> l’initiative d</w:t>
      </w:r>
      <w:r w:rsidR="001C3FC1">
        <w:rPr>
          <w:rFonts w:ascii="Palatino Linotype" w:hAnsi="Palatino Linotype"/>
        </w:rPr>
        <w:t>’</w:t>
      </w:r>
      <w:r w:rsidR="0072555B">
        <w:rPr>
          <w:rFonts w:ascii="Palatino Linotype" w:hAnsi="Palatino Linotype"/>
        </w:rPr>
        <w:t xml:space="preserve">Alfred Dumesnil, </w:t>
      </w:r>
      <w:r w:rsidR="002F2990">
        <w:rPr>
          <w:rFonts w:ascii="Palatino Linotype" w:hAnsi="Palatino Linotype"/>
        </w:rPr>
        <w:t>d’</w:t>
      </w:r>
      <w:r w:rsidR="001C3FC1">
        <w:rPr>
          <w:rFonts w:ascii="Palatino Linotype" w:hAnsi="Palatino Linotype"/>
        </w:rPr>
        <w:t>Eugen Oswald et d</w:t>
      </w:r>
      <w:r w:rsidR="007C32D2">
        <w:rPr>
          <w:rFonts w:ascii="Palatino Linotype" w:hAnsi="Palatino Linotype"/>
        </w:rPr>
        <w:t>e Henry Woodward</w:t>
      </w:r>
      <w:r w:rsidR="000D2FA4">
        <w:rPr>
          <w:rFonts w:ascii="Palatino Linotype" w:hAnsi="Palatino Linotype"/>
        </w:rPr>
        <w:t xml:space="preserve"> (1832-1921)</w:t>
      </w:r>
      <w:r w:rsidR="007C32D2">
        <w:rPr>
          <w:rFonts w:ascii="Palatino Linotype" w:hAnsi="Palatino Linotype"/>
        </w:rPr>
        <w:t xml:space="preserve">, </w:t>
      </w:r>
      <w:r w:rsidR="000D2FA4">
        <w:rPr>
          <w:rFonts w:ascii="Palatino Linotype" w:hAnsi="Palatino Linotype"/>
        </w:rPr>
        <w:t xml:space="preserve">le géologue et paléontologue </w:t>
      </w:r>
      <w:r w:rsidR="00444B14">
        <w:rPr>
          <w:rFonts w:ascii="Palatino Linotype" w:hAnsi="Palatino Linotype"/>
        </w:rPr>
        <w:t xml:space="preserve">du British Museum </w:t>
      </w:r>
      <w:r w:rsidR="007C32D2">
        <w:rPr>
          <w:rFonts w:ascii="Palatino Linotype" w:hAnsi="Palatino Linotype"/>
        </w:rPr>
        <w:t xml:space="preserve">qui </w:t>
      </w:r>
      <w:r w:rsidR="000D1E44">
        <w:rPr>
          <w:rFonts w:ascii="Palatino Linotype" w:hAnsi="Palatino Linotype"/>
        </w:rPr>
        <w:t>prépare</w:t>
      </w:r>
      <w:r w:rsidR="007C32D2">
        <w:rPr>
          <w:rFonts w:ascii="Palatino Linotype" w:hAnsi="Palatino Linotype"/>
        </w:rPr>
        <w:t xml:space="preserve"> alors l’édition anglaise de </w:t>
      </w:r>
      <w:r w:rsidR="007C32D2" w:rsidRPr="007C32D2">
        <w:rPr>
          <w:rFonts w:ascii="Palatino Linotype" w:hAnsi="Palatino Linotype"/>
          <w:i/>
        </w:rPr>
        <w:t>La Terre</w:t>
      </w:r>
      <w:r w:rsidR="00247098">
        <w:rPr>
          <w:rFonts w:ascii="Palatino Linotype" w:hAnsi="Palatino Linotype"/>
        </w:rPr>
        <w:t>, u</w:t>
      </w:r>
      <w:r w:rsidR="00FE3C4B">
        <w:rPr>
          <w:rFonts w:ascii="Palatino Linotype" w:hAnsi="Palatino Linotype"/>
        </w:rPr>
        <w:t>ne pétition</w:t>
      </w:r>
      <w:r w:rsidR="00844C01">
        <w:rPr>
          <w:rStyle w:val="Appelnotedebasdep"/>
          <w:rFonts w:ascii="Palatino Linotype" w:hAnsi="Palatino Linotype"/>
        </w:rPr>
        <w:footnoteReference w:id="115"/>
      </w:r>
      <w:r w:rsidR="00FE3C4B">
        <w:rPr>
          <w:rFonts w:ascii="Palatino Linotype" w:hAnsi="Palatino Linotype"/>
        </w:rPr>
        <w:t xml:space="preserve"> de 6</w:t>
      </w:r>
      <w:r w:rsidR="00D4231E">
        <w:rPr>
          <w:rFonts w:ascii="Palatino Linotype" w:hAnsi="Palatino Linotype"/>
        </w:rPr>
        <w:t>1 </w:t>
      </w:r>
      <w:r w:rsidR="00FE3C4B">
        <w:rPr>
          <w:rFonts w:ascii="Palatino Linotype" w:hAnsi="Palatino Linotype"/>
        </w:rPr>
        <w:t>savants britanniques est expédiée de Londres</w:t>
      </w:r>
      <w:r w:rsidR="007C32D2" w:rsidRPr="007C32D2">
        <w:rPr>
          <w:rFonts w:ascii="Palatino Linotype" w:hAnsi="Palatino Linotype"/>
        </w:rPr>
        <w:t xml:space="preserve"> </w:t>
      </w:r>
      <w:r w:rsidR="007C32D2">
        <w:rPr>
          <w:rFonts w:ascii="Palatino Linotype" w:hAnsi="Palatino Linotype"/>
        </w:rPr>
        <w:t>en faveur de Reclus</w:t>
      </w:r>
      <w:r w:rsidR="00FE3C4B">
        <w:rPr>
          <w:rFonts w:ascii="Palatino Linotype" w:hAnsi="Palatino Linotype"/>
        </w:rPr>
        <w:t>, suivie par une seconde de 3</w:t>
      </w:r>
      <w:r w:rsidR="00D4231E">
        <w:rPr>
          <w:rFonts w:ascii="Palatino Linotype" w:hAnsi="Palatino Linotype"/>
        </w:rPr>
        <w:t>3 </w:t>
      </w:r>
      <w:r w:rsidR="00FE3C4B">
        <w:rPr>
          <w:rFonts w:ascii="Palatino Linotype" w:hAnsi="Palatino Linotype"/>
        </w:rPr>
        <w:t>noms</w:t>
      </w:r>
      <w:r w:rsidR="00316CAE">
        <w:rPr>
          <w:rFonts w:ascii="Palatino Linotype" w:hAnsi="Palatino Linotype"/>
        </w:rPr>
        <w:t xml:space="preserve"> (cf. ci-après l’annexe </w:t>
      </w:r>
      <w:r w:rsidR="005D3632">
        <w:rPr>
          <w:rFonts w:ascii="Palatino Linotype" w:hAnsi="Palatino Linotype"/>
        </w:rPr>
        <w:t>5</w:t>
      </w:r>
      <w:r w:rsidR="00316CAE">
        <w:rPr>
          <w:rFonts w:ascii="Palatino Linotype" w:hAnsi="Palatino Linotype"/>
        </w:rPr>
        <w:t>)</w:t>
      </w:r>
      <w:r w:rsidR="001C3FC1">
        <w:rPr>
          <w:rFonts w:ascii="Palatino Linotype" w:hAnsi="Palatino Linotype"/>
        </w:rPr>
        <w:t>.</w:t>
      </w:r>
      <w:r w:rsidR="00FE3C4B">
        <w:rPr>
          <w:rFonts w:ascii="Palatino Linotype" w:hAnsi="Palatino Linotype"/>
        </w:rPr>
        <w:t xml:space="preserve"> </w:t>
      </w:r>
      <w:r w:rsidR="00156959">
        <w:rPr>
          <w:rFonts w:ascii="Palatino Linotype" w:hAnsi="Palatino Linotype"/>
        </w:rPr>
        <w:t>S’y ajoutent l</w:t>
      </w:r>
      <w:r w:rsidR="001C3FC1">
        <w:rPr>
          <w:rFonts w:ascii="Palatino Linotype" w:hAnsi="Palatino Linotype"/>
        </w:rPr>
        <w:t xml:space="preserve">’influence </w:t>
      </w:r>
      <w:r w:rsidR="00AB3588">
        <w:rPr>
          <w:rFonts w:ascii="Palatino Linotype" w:hAnsi="Palatino Linotype"/>
        </w:rPr>
        <w:t xml:space="preserve">de la maison Hachette, celle </w:t>
      </w:r>
      <w:r w:rsidR="003C028F">
        <w:rPr>
          <w:rFonts w:ascii="Palatino Linotype" w:hAnsi="Palatino Linotype"/>
        </w:rPr>
        <w:t>des notables de la Société de g</w:t>
      </w:r>
      <w:r w:rsidR="001C3FC1">
        <w:rPr>
          <w:rFonts w:ascii="Palatino Linotype" w:hAnsi="Palatino Linotype"/>
        </w:rPr>
        <w:t>éographie de Paris</w:t>
      </w:r>
      <w:r w:rsidR="00AB3588">
        <w:rPr>
          <w:rFonts w:ascii="Palatino Linotype" w:hAnsi="Palatino Linotype"/>
        </w:rPr>
        <w:t xml:space="preserve">, ainsi que </w:t>
      </w:r>
      <w:r w:rsidR="001C3FC1">
        <w:rPr>
          <w:rFonts w:ascii="Palatino Linotype" w:hAnsi="Palatino Linotype"/>
        </w:rPr>
        <w:t>l</w:t>
      </w:r>
      <w:r w:rsidR="00FE3C4B">
        <w:rPr>
          <w:rFonts w:ascii="Palatino Linotype" w:hAnsi="Palatino Linotype"/>
        </w:rPr>
        <w:t>es</w:t>
      </w:r>
      <w:r w:rsidR="00785AA7">
        <w:rPr>
          <w:rFonts w:ascii="Palatino Linotype" w:hAnsi="Palatino Linotype"/>
        </w:rPr>
        <w:t xml:space="preserve"> d</w:t>
      </w:r>
      <w:r w:rsidR="005A4290">
        <w:rPr>
          <w:rFonts w:ascii="Palatino Linotype" w:hAnsi="Palatino Linotype"/>
        </w:rPr>
        <w:t>émarches d</w:t>
      </w:r>
      <w:r w:rsidR="00785AA7">
        <w:rPr>
          <w:rFonts w:ascii="Palatino Linotype" w:hAnsi="Palatino Linotype"/>
        </w:rPr>
        <w:t>e</w:t>
      </w:r>
      <w:r w:rsidR="00AB3588">
        <w:rPr>
          <w:rFonts w:ascii="Palatino Linotype" w:hAnsi="Palatino Linotype"/>
        </w:rPr>
        <w:t>s Américains</w:t>
      </w:r>
      <w:r w:rsidR="00785AA7">
        <w:rPr>
          <w:rFonts w:ascii="Palatino Linotype" w:hAnsi="Palatino Linotype"/>
        </w:rPr>
        <w:t xml:space="preserve"> </w:t>
      </w:r>
      <w:r w:rsidR="0006474A">
        <w:rPr>
          <w:rFonts w:ascii="Palatino Linotype" w:hAnsi="Palatino Linotype"/>
        </w:rPr>
        <w:t xml:space="preserve">John </w:t>
      </w:r>
      <w:r w:rsidR="009137CD" w:rsidRPr="003950AB">
        <w:rPr>
          <w:rFonts w:ascii="Palatino Linotype" w:hAnsi="Palatino Linotype"/>
        </w:rPr>
        <w:t>Bigelow</w:t>
      </w:r>
      <w:r w:rsidR="0072555B">
        <w:rPr>
          <w:rFonts w:ascii="Palatino Linotype" w:hAnsi="Palatino Linotype"/>
        </w:rPr>
        <w:t xml:space="preserve"> (1817-1911)</w:t>
      </w:r>
      <w:r w:rsidR="009137CD">
        <w:rPr>
          <w:rFonts w:ascii="Palatino Linotype" w:hAnsi="Palatino Linotype"/>
        </w:rPr>
        <w:t>, ancien ambassadeur</w:t>
      </w:r>
      <w:r w:rsidR="00785AA7">
        <w:rPr>
          <w:rFonts w:ascii="Palatino Linotype" w:hAnsi="Palatino Linotype"/>
        </w:rPr>
        <w:t xml:space="preserve"> des </w:t>
      </w:r>
      <w:r w:rsidR="00B428D8">
        <w:rPr>
          <w:rFonts w:ascii="Palatino Linotype" w:hAnsi="Palatino Linotype"/>
        </w:rPr>
        <w:t>E</w:t>
      </w:r>
      <w:r w:rsidR="00785AA7">
        <w:rPr>
          <w:rFonts w:ascii="Palatino Linotype" w:hAnsi="Palatino Linotype"/>
        </w:rPr>
        <w:t>tats-Unis</w:t>
      </w:r>
      <w:r w:rsidR="003632CC">
        <w:rPr>
          <w:rFonts w:ascii="Palatino Linotype" w:hAnsi="Palatino Linotype"/>
        </w:rPr>
        <w:t xml:space="preserve"> </w:t>
      </w:r>
      <w:r w:rsidR="009137CD">
        <w:rPr>
          <w:rFonts w:ascii="Palatino Linotype" w:hAnsi="Palatino Linotype"/>
        </w:rPr>
        <w:t>auprès de l’Empire,</w:t>
      </w:r>
      <w:r w:rsidR="00156959">
        <w:rPr>
          <w:rFonts w:ascii="Palatino Linotype" w:hAnsi="Palatino Linotype"/>
        </w:rPr>
        <w:t xml:space="preserve"> </w:t>
      </w:r>
      <w:r w:rsidR="00AB3588">
        <w:rPr>
          <w:rFonts w:ascii="Palatino Linotype" w:hAnsi="Palatino Linotype"/>
        </w:rPr>
        <w:t xml:space="preserve">et </w:t>
      </w:r>
      <w:r w:rsidR="0006474A">
        <w:rPr>
          <w:rFonts w:ascii="Palatino Linotype" w:hAnsi="Palatino Linotype"/>
        </w:rPr>
        <w:t xml:space="preserve">Elihu </w:t>
      </w:r>
      <w:r w:rsidR="003950AB" w:rsidRPr="003950AB">
        <w:rPr>
          <w:rFonts w:ascii="Palatino Linotype" w:hAnsi="Palatino Linotype"/>
        </w:rPr>
        <w:t>Washburn</w:t>
      </w:r>
      <w:r w:rsidR="00415497">
        <w:rPr>
          <w:rFonts w:ascii="Palatino Linotype" w:hAnsi="Palatino Linotype"/>
        </w:rPr>
        <w:t>e</w:t>
      </w:r>
      <w:r w:rsidR="0072555B">
        <w:rPr>
          <w:rFonts w:ascii="Palatino Linotype" w:hAnsi="Palatino Linotype"/>
        </w:rPr>
        <w:t xml:space="preserve"> (1816-1887)</w:t>
      </w:r>
      <w:r w:rsidR="009137CD">
        <w:rPr>
          <w:rFonts w:ascii="Palatino Linotype" w:hAnsi="Palatino Linotype"/>
        </w:rPr>
        <w:t>, ambassadeur auprès de la République</w:t>
      </w:r>
      <w:r w:rsidR="00FE3C4B">
        <w:rPr>
          <w:rFonts w:ascii="Palatino Linotype" w:hAnsi="Palatino Linotype"/>
        </w:rPr>
        <w:t>.</w:t>
      </w:r>
    </w:p>
    <w:p w:rsidR="007D567C" w:rsidRDefault="007D567C" w:rsidP="00247098">
      <w:pPr>
        <w:spacing w:after="0" w:line="240" w:lineRule="auto"/>
        <w:ind w:left="567"/>
        <w:jc w:val="both"/>
        <w:rPr>
          <w:rFonts w:ascii="Palatino Linotype" w:hAnsi="Palatino Linotype"/>
          <w:sz w:val="18"/>
          <w:szCs w:val="18"/>
        </w:rPr>
      </w:pPr>
      <w:r>
        <w:rPr>
          <w:rFonts w:ascii="Palatino Linotype" w:hAnsi="Palatino Linotype"/>
          <w:sz w:val="18"/>
          <w:szCs w:val="18"/>
        </w:rPr>
        <w:t>•</w:t>
      </w:r>
      <w:r w:rsidRPr="00C35E44">
        <w:rPr>
          <w:rFonts w:ascii="Palatino Linotype" w:hAnsi="Palatino Linotype"/>
          <w:sz w:val="18"/>
          <w:szCs w:val="18"/>
        </w:rPr>
        <w:t>• </w:t>
      </w:r>
      <w:r w:rsidRPr="007D567C">
        <w:rPr>
          <w:rFonts w:ascii="Palatino Linotype" w:hAnsi="Palatino Linotype"/>
          <w:i/>
          <w:sz w:val="18"/>
          <w:szCs w:val="18"/>
        </w:rPr>
        <w:t>Appel au peuple de Paris</w:t>
      </w:r>
      <w:r>
        <w:rPr>
          <w:rFonts w:ascii="Palatino Linotype" w:hAnsi="Palatino Linotype"/>
          <w:sz w:val="18"/>
          <w:szCs w:val="18"/>
        </w:rPr>
        <w:t xml:space="preserve"> avec </w:t>
      </w:r>
      <w:r w:rsidR="00B428D8">
        <w:rPr>
          <w:rFonts w:ascii="Palatino Linotype" w:hAnsi="Palatino Linotype"/>
          <w:sz w:val="18"/>
          <w:szCs w:val="18"/>
        </w:rPr>
        <w:t>E</w:t>
      </w:r>
      <w:r>
        <w:rPr>
          <w:rFonts w:ascii="Palatino Linotype" w:hAnsi="Palatino Linotype"/>
          <w:sz w:val="18"/>
          <w:szCs w:val="18"/>
        </w:rPr>
        <w:t>lie Rec</w:t>
      </w:r>
      <w:r w:rsidR="00FA270A">
        <w:rPr>
          <w:rFonts w:ascii="Palatino Linotype" w:hAnsi="Palatino Linotype"/>
          <w:sz w:val="18"/>
          <w:szCs w:val="18"/>
        </w:rPr>
        <w:t>lus, F. D. </w:t>
      </w:r>
      <w:r>
        <w:rPr>
          <w:rFonts w:ascii="Palatino Linotype" w:hAnsi="Palatino Linotype"/>
          <w:sz w:val="18"/>
          <w:szCs w:val="18"/>
        </w:rPr>
        <w:t>Leblan</w:t>
      </w:r>
      <w:r w:rsidR="002F6AB0">
        <w:rPr>
          <w:rFonts w:ascii="Palatino Linotype" w:hAnsi="Palatino Linotype"/>
          <w:sz w:val="18"/>
          <w:szCs w:val="18"/>
        </w:rPr>
        <w:t>c et Paul Reclus, affiche du 2</w:t>
      </w:r>
      <w:r w:rsidR="008C4539">
        <w:rPr>
          <w:rFonts w:ascii="Palatino Linotype" w:hAnsi="Palatino Linotype"/>
          <w:sz w:val="18"/>
          <w:szCs w:val="18"/>
        </w:rPr>
        <w:t>5 </w:t>
      </w:r>
      <w:r>
        <w:rPr>
          <w:rFonts w:ascii="Palatino Linotype" w:hAnsi="Palatino Linotype"/>
          <w:sz w:val="18"/>
          <w:szCs w:val="18"/>
        </w:rPr>
        <w:t xml:space="preserve">mars </w:t>
      </w:r>
      <w:r w:rsidR="00693161">
        <w:rPr>
          <w:rFonts w:ascii="Palatino Linotype" w:hAnsi="Palatino Linotype"/>
          <w:sz w:val="18"/>
          <w:szCs w:val="18"/>
        </w:rPr>
        <w:t>publiée</w:t>
      </w:r>
      <w:r>
        <w:rPr>
          <w:rFonts w:ascii="Palatino Linotype" w:hAnsi="Palatino Linotype"/>
          <w:sz w:val="18"/>
          <w:szCs w:val="18"/>
        </w:rPr>
        <w:t xml:space="preserve"> dans </w:t>
      </w:r>
      <w:r w:rsidR="007F3429">
        <w:rPr>
          <w:rFonts w:ascii="Palatino Linotype" w:hAnsi="Palatino Linotype"/>
          <w:i/>
          <w:sz w:val="18"/>
          <w:szCs w:val="18"/>
        </w:rPr>
        <w:t>Le Cri du p</w:t>
      </w:r>
      <w:r w:rsidRPr="007D567C">
        <w:rPr>
          <w:rFonts w:ascii="Palatino Linotype" w:hAnsi="Palatino Linotype"/>
          <w:i/>
          <w:sz w:val="18"/>
          <w:szCs w:val="18"/>
        </w:rPr>
        <w:t>euple</w:t>
      </w:r>
      <w:r w:rsidR="002F6AB0">
        <w:rPr>
          <w:rFonts w:ascii="Palatino Linotype" w:hAnsi="Palatino Linotype"/>
          <w:sz w:val="18"/>
          <w:szCs w:val="18"/>
        </w:rPr>
        <w:t xml:space="preserve"> </w:t>
      </w:r>
      <w:r w:rsidR="007F3429">
        <w:rPr>
          <w:rFonts w:ascii="Palatino Linotype" w:hAnsi="Palatino Linotype"/>
          <w:sz w:val="18"/>
          <w:szCs w:val="18"/>
        </w:rPr>
        <w:t xml:space="preserve">(Paris) </w:t>
      </w:r>
      <w:r w:rsidR="002F6AB0">
        <w:rPr>
          <w:rFonts w:ascii="Palatino Linotype" w:hAnsi="Palatino Linotype"/>
          <w:sz w:val="18"/>
          <w:szCs w:val="18"/>
        </w:rPr>
        <w:t>du 2</w:t>
      </w:r>
      <w:r w:rsidR="008C4539">
        <w:rPr>
          <w:rFonts w:ascii="Palatino Linotype" w:hAnsi="Palatino Linotype"/>
          <w:sz w:val="18"/>
          <w:szCs w:val="18"/>
        </w:rPr>
        <w:t>6 </w:t>
      </w:r>
      <w:r>
        <w:rPr>
          <w:rFonts w:ascii="Palatino Linotype" w:hAnsi="Palatino Linotype"/>
          <w:sz w:val="18"/>
          <w:szCs w:val="18"/>
        </w:rPr>
        <w:t>mars 1871</w:t>
      </w:r>
      <w:r w:rsidR="00693161">
        <w:rPr>
          <w:rFonts w:ascii="Palatino Linotype" w:hAnsi="Palatino Linotype"/>
          <w:sz w:val="18"/>
          <w:szCs w:val="18"/>
        </w:rPr>
        <w:t xml:space="preserve"> [texte reproduit par Joël Cornuault dans </w:t>
      </w:r>
      <w:r w:rsidR="00693161" w:rsidRPr="00B16CD8">
        <w:rPr>
          <w:rFonts w:ascii="Palatino Linotype" w:hAnsi="Palatino Linotype"/>
          <w:i/>
          <w:sz w:val="18"/>
          <w:szCs w:val="18"/>
        </w:rPr>
        <w:t>Les Cahiers Elisée Reclus</w:t>
      </w:r>
      <w:r w:rsidR="00693161">
        <w:rPr>
          <w:rFonts w:ascii="Palatino Linotype" w:hAnsi="Palatino Linotype"/>
          <w:sz w:val="18"/>
          <w:szCs w:val="18"/>
        </w:rPr>
        <w:t xml:space="preserve"> (Bergerac), mai 1997]</w:t>
      </w:r>
      <w:r>
        <w:rPr>
          <w:rFonts w:ascii="Palatino Linotype" w:hAnsi="Palatino Linotype"/>
          <w:sz w:val="18"/>
          <w:szCs w:val="18"/>
        </w:rPr>
        <w:t>.</w:t>
      </w:r>
    </w:p>
    <w:p w:rsidR="00C35E44" w:rsidRDefault="00C35E44" w:rsidP="00247098">
      <w:pPr>
        <w:spacing w:after="0" w:line="240" w:lineRule="auto"/>
        <w:ind w:left="567"/>
        <w:jc w:val="both"/>
        <w:rPr>
          <w:rFonts w:ascii="Palatino Linotype" w:hAnsi="Palatino Linotype"/>
          <w:sz w:val="18"/>
          <w:szCs w:val="18"/>
        </w:rPr>
      </w:pPr>
      <w:r w:rsidRPr="00C35E44">
        <w:rPr>
          <w:rFonts w:ascii="Palatino Linotype" w:hAnsi="Palatino Linotype"/>
          <w:sz w:val="18"/>
          <w:szCs w:val="18"/>
        </w:rPr>
        <w:t xml:space="preserve">• Jules Duplessis-Kergomard, </w:t>
      </w:r>
      <w:r w:rsidRPr="00C35E44">
        <w:rPr>
          <w:rFonts w:ascii="Palatino Linotype" w:hAnsi="Palatino Linotype"/>
          <w:i/>
          <w:sz w:val="18"/>
          <w:szCs w:val="18"/>
        </w:rPr>
        <w:t>Sedan « ter », poème épique en huit chants, trois intermèdes et un épiloque – au peuple et à l’armée</w:t>
      </w:r>
      <w:r w:rsidRPr="00C35E44">
        <w:rPr>
          <w:rFonts w:ascii="Palatino Linotype" w:hAnsi="Palatino Linotype"/>
          <w:sz w:val="18"/>
          <w:szCs w:val="18"/>
        </w:rPr>
        <w:t xml:space="preserve">, </w:t>
      </w:r>
      <w:r w:rsidR="00C746F2">
        <w:rPr>
          <w:rFonts w:ascii="Palatino Linotype" w:hAnsi="Palatino Linotype"/>
          <w:sz w:val="18"/>
          <w:szCs w:val="18"/>
        </w:rPr>
        <w:t xml:space="preserve">Paris, </w:t>
      </w:r>
      <w:r w:rsidRPr="00C35E44">
        <w:rPr>
          <w:rFonts w:ascii="Palatino Linotype" w:hAnsi="Palatino Linotype"/>
          <w:sz w:val="18"/>
          <w:szCs w:val="18"/>
        </w:rPr>
        <w:t>A. Lacroix, Verboecken &amp; Cie</w:t>
      </w:r>
      <w:r w:rsidR="003D498F">
        <w:rPr>
          <w:rFonts w:ascii="Palatino Linotype" w:hAnsi="Palatino Linotype"/>
          <w:sz w:val="18"/>
          <w:szCs w:val="18"/>
        </w:rPr>
        <w:t>, 1871</w:t>
      </w:r>
      <w:r w:rsidRPr="00C35E44">
        <w:rPr>
          <w:rFonts w:ascii="Palatino Linotype" w:hAnsi="Palatino Linotype"/>
          <w:sz w:val="18"/>
          <w:szCs w:val="18"/>
        </w:rPr>
        <w:t>.</w:t>
      </w:r>
    </w:p>
    <w:p w:rsidR="00A05A0C" w:rsidRPr="00A05A0C" w:rsidRDefault="00912A42" w:rsidP="00140247">
      <w:pPr>
        <w:spacing w:after="0" w:line="240" w:lineRule="auto"/>
        <w:ind w:left="567" w:hanging="567"/>
        <w:jc w:val="both"/>
        <w:rPr>
          <w:rFonts w:ascii="Palatino Linotype" w:hAnsi="Palatino Linotype"/>
          <w:sz w:val="18"/>
          <w:szCs w:val="18"/>
        </w:rPr>
      </w:pPr>
      <w:r w:rsidRPr="00101C90">
        <w:rPr>
          <w:rFonts w:ascii="Palatino Linotype" w:hAnsi="Palatino Linotype"/>
          <w:b/>
        </w:rPr>
        <w:t>1872</w:t>
      </w:r>
      <w:r w:rsidR="00D454EC">
        <w:rPr>
          <w:rFonts w:ascii="Palatino Linotype" w:hAnsi="Palatino Linotype"/>
        </w:rPr>
        <w:t>.</w:t>
      </w:r>
      <w:r w:rsidR="00A05A0C" w:rsidRPr="00A05A0C">
        <w:rPr>
          <w:rFonts w:ascii="Palatino Linotype" w:hAnsi="Palatino Linotype"/>
          <w:sz w:val="18"/>
          <w:szCs w:val="18"/>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140247">
        <w:rPr>
          <w:rFonts w:ascii="Palatino Linotype" w:hAnsi="Palatino Linotype"/>
          <w:sz w:val="18"/>
          <w:szCs w:val="18"/>
        </w:rPr>
        <w:t>D</w:t>
      </w:r>
      <w:r w:rsidR="00B924CF">
        <w:rPr>
          <w:rFonts w:ascii="Palatino Linotype" w:hAnsi="Palatino Linotype"/>
          <w:sz w:val="18"/>
          <w:szCs w:val="18"/>
        </w:rPr>
        <w:t xml:space="preserve">epuis Zurich, </w:t>
      </w:r>
      <w:r w:rsidR="00B428D8">
        <w:rPr>
          <w:rFonts w:ascii="Palatino Linotype" w:hAnsi="Palatino Linotype"/>
          <w:sz w:val="18"/>
          <w:szCs w:val="18"/>
        </w:rPr>
        <w:t>E</w:t>
      </w:r>
      <w:r w:rsidR="00140247">
        <w:rPr>
          <w:rFonts w:ascii="Palatino Linotype" w:hAnsi="Palatino Linotype"/>
          <w:sz w:val="18"/>
          <w:szCs w:val="18"/>
        </w:rPr>
        <w:t xml:space="preserve">lie Reclus adresse des </w:t>
      </w:r>
      <w:r w:rsidR="00B924CF">
        <w:rPr>
          <w:rFonts w:ascii="Palatino Linotype" w:hAnsi="Palatino Linotype"/>
          <w:sz w:val="18"/>
          <w:szCs w:val="18"/>
        </w:rPr>
        <w:t xml:space="preserve">correspondances </w:t>
      </w:r>
      <w:r w:rsidR="00140247">
        <w:rPr>
          <w:rFonts w:ascii="Palatino Linotype" w:hAnsi="Palatino Linotype"/>
          <w:sz w:val="18"/>
          <w:szCs w:val="18"/>
        </w:rPr>
        <w:t>au</w:t>
      </w:r>
      <w:r w:rsidR="00B924CF">
        <w:rPr>
          <w:rFonts w:ascii="Palatino Linotype" w:hAnsi="Palatino Linotype"/>
          <w:sz w:val="18"/>
          <w:szCs w:val="18"/>
        </w:rPr>
        <w:t xml:space="preserve"> journal bordelais </w:t>
      </w:r>
      <w:r w:rsidR="00B924CF" w:rsidRPr="00B924CF">
        <w:rPr>
          <w:rFonts w:ascii="Palatino Linotype" w:hAnsi="Palatino Linotype"/>
          <w:i/>
          <w:sz w:val="18"/>
          <w:szCs w:val="18"/>
        </w:rPr>
        <w:t xml:space="preserve">La </w:t>
      </w:r>
      <w:r w:rsidR="00B924CF">
        <w:rPr>
          <w:rFonts w:ascii="Palatino Linotype" w:hAnsi="Palatino Linotype"/>
          <w:i/>
          <w:sz w:val="18"/>
          <w:szCs w:val="18"/>
        </w:rPr>
        <w:t xml:space="preserve">Petite </w:t>
      </w:r>
      <w:r w:rsidR="00B924CF" w:rsidRPr="00B924CF">
        <w:rPr>
          <w:rFonts w:ascii="Palatino Linotype" w:hAnsi="Palatino Linotype"/>
          <w:i/>
          <w:sz w:val="18"/>
          <w:szCs w:val="18"/>
        </w:rPr>
        <w:t>Gironde</w:t>
      </w:r>
      <w:r w:rsidR="00140247">
        <w:rPr>
          <w:rFonts w:ascii="Palatino Linotype" w:hAnsi="Palatino Linotype"/>
          <w:sz w:val="18"/>
          <w:szCs w:val="18"/>
        </w:rPr>
        <w:t xml:space="preserve">, </w:t>
      </w:r>
      <w:r w:rsidR="00B924CF">
        <w:rPr>
          <w:rFonts w:ascii="Palatino Linotype" w:hAnsi="Palatino Linotype"/>
          <w:sz w:val="18"/>
          <w:szCs w:val="18"/>
        </w:rPr>
        <w:t>sous le titre « Lettres d’un cosmopolite »</w:t>
      </w:r>
      <w:r w:rsidR="00330B18">
        <w:rPr>
          <w:rFonts w:ascii="Palatino Linotype" w:hAnsi="Palatino Linotype"/>
          <w:sz w:val="18"/>
          <w:szCs w:val="18"/>
        </w:rPr>
        <w:t xml:space="preserve"> (un clin d’œil au XVIII</w:t>
      </w:r>
      <w:r w:rsidR="00330B18" w:rsidRPr="00330B18">
        <w:rPr>
          <w:rFonts w:ascii="Palatino Linotype" w:hAnsi="Palatino Linotype"/>
          <w:sz w:val="18"/>
          <w:szCs w:val="18"/>
          <w:vertAlign w:val="superscript"/>
        </w:rPr>
        <w:t>e</w:t>
      </w:r>
      <w:r w:rsidR="002F6AB0">
        <w:rPr>
          <w:rFonts w:ascii="Palatino Linotype" w:hAnsi="Palatino Linotype"/>
          <w:sz w:val="18"/>
          <w:szCs w:val="18"/>
        </w:rPr>
        <w:t> </w:t>
      </w:r>
      <w:r w:rsidR="00330B18">
        <w:rPr>
          <w:rFonts w:ascii="Palatino Linotype" w:hAnsi="Palatino Linotype"/>
          <w:sz w:val="18"/>
          <w:szCs w:val="18"/>
        </w:rPr>
        <w:t>siècle</w:t>
      </w:r>
      <w:r w:rsidR="00140247">
        <w:rPr>
          <w:rFonts w:ascii="Palatino Linotype" w:hAnsi="Palatino Linotype"/>
          <w:sz w:val="18"/>
          <w:szCs w:val="18"/>
        </w:rPr>
        <w:t xml:space="preserve"> et peut-être même à l’affaire Calas</w:t>
      </w:r>
      <w:r w:rsidR="00EE2AD1">
        <w:rPr>
          <w:rFonts w:ascii="Palatino Linotype" w:hAnsi="Palatino Linotype"/>
          <w:sz w:val="18"/>
          <w:szCs w:val="18"/>
        </w:rPr>
        <w:t>, du nom d’un protestant injustement condamné à mort par le parlement de Toulouse en 176</w:t>
      </w:r>
      <w:r w:rsidR="002617FB">
        <w:rPr>
          <w:rFonts w:ascii="Palatino Linotype" w:hAnsi="Palatino Linotype"/>
          <w:sz w:val="18"/>
          <w:szCs w:val="18"/>
        </w:rPr>
        <w:t xml:space="preserve">2 </w:t>
      </w:r>
      <w:r w:rsidR="00EE2AD1">
        <w:rPr>
          <w:rFonts w:ascii="Palatino Linotype" w:hAnsi="Palatino Linotype"/>
          <w:sz w:val="18"/>
          <w:szCs w:val="18"/>
        </w:rPr>
        <w:t>et dont Voltaire défendit la mémoire</w:t>
      </w:r>
      <w:r w:rsidR="00EE2AD1">
        <w:rPr>
          <w:rStyle w:val="Appelnotedebasdep"/>
          <w:rFonts w:ascii="Palatino Linotype" w:hAnsi="Palatino Linotype"/>
          <w:sz w:val="18"/>
          <w:szCs w:val="18"/>
        </w:rPr>
        <w:footnoteReference w:id="116"/>
      </w:r>
      <w:r w:rsidR="00330B18">
        <w:rPr>
          <w:rFonts w:ascii="Palatino Linotype" w:hAnsi="Palatino Linotype"/>
          <w:sz w:val="18"/>
          <w:szCs w:val="18"/>
        </w:rPr>
        <w:t>)</w:t>
      </w:r>
      <w:r w:rsidR="00B924CF">
        <w:rPr>
          <w:rFonts w:ascii="Palatino Linotype" w:hAnsi="Palatino Linotype"/>
          <w:sz w:val="18"/>
          <w:szCs w:val="18"/>
        </w:rPr>
        <w:t>.</w:t>
      </w:r>
    </w:p>
    <w:p w:rsidR="0017707A" w:rsidRDefault="002617FB" w:rsidP="0014553B">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7707A">
        <w:rPr>
          <w:rFonts w:ascii="Palatino Linotype" w:hAnsi="Palatino Linotype"/>
          <w:sz w:val="18"/>
          <w:szCs w:val="18"/>
        </w:rPr>
        <w:t>Armand Reclus est officier sur l’</w:t>
      </w:r>
      <w:r w:rsidR="0017707A" w:rsidRPr="0017707A">
        <w:rPr>
          <w:rFonts w:ascii="Palatino Linotype" w:hAnsi="Palatino Linotype"/>
          <w:i/>
          <w:sz w:val="18"/>
          <w:szCs w:val="18"/>
        </w:rPr>
        <w:t>Alexandre</w:t>
      </w:r>
      <w:r w:rsidR="0017707A">
        <w:rPr>
          <w:rFonts w:ascii="Palatino Linotype" w:hAnsi="Palatino Linotype"/>
          <w:sz w:val="18"/>
          <w:szCs w:val="18"/>
        </w:rPr>
        <w:t>, un v</w:t>
      </w:r>
      <w:r w:rsidR="00BE6EC5">
        <w:rPr>
          <w:rFonts w:ascii="Palatino Linotype" w:hAnsi="Palatino Linotype"/>
          <w:sz w:val="18"/>
          <w:szCs w:val="18"/>
        </w:rPr>
        <w:t>aisseau en bois à hélice de 80</w:t>
      </w:r>
      <w:r w:rsidR="00D4231E">
        <w:rPr>
          <w:rFonts w:ascii="Palatino Linotype" w:hAnsi="Palatino Linotype"/>
          <w:sz w:val="18"/>
          <w:szCs w:val="18"/>
        </w:rPr>
        <w:t>0 </w:t>
      </w:r>
      <w:r w:rsidR="0017707A">
        <w:rPr>
          <w:rFonts w:ascii="Palatino Linotype" w:hAnsi="Palatino Linotype"/>
          <w:sz w:val="18"/>
          <w:szCs w:val="18"/>
        </w:rPr>
        <w:t>chevaux, jusqu’en 187</w:t>
      </w:r>
      <w:r w:rsidR="00F77C42">
        <w:rPr>
          <w:rFonts w:ascii="Palatino Linotype" w:hAnsi="Palatino Linotype"/>
          <w:sz w:val="18"/>
          <w:szCs w:val="18"/>
        </w:rPr>
        <w:t>4 </w:t>
      </w:r>
      <w:r w:rsidR="009037AE">
        <w:rPr>
          <w:rFonts w:ascii="Palatino Linotype" w:hAnsi="Palatino Linotype"/>
          <w:sz w:val="18"/>
          <w:szCs w:val="18"/>
        </w:rPr>
        <w:t>; il est basé à Toulon, où il apprend le russe</w:t>
      </w:r>
      <w:r w:rsidR="0017707A">
        <w:rPr>
          <w:rFonts w:ascii="Palatino Linotype" w:hAnsi="Palatino Linotype"/>
          <w:sz w:val="18"/>
          <w:szCs w:val="18"/>
        </w:rPr>
        <w:t>.</w:t>
      </w:r>
    </w:p>
    <w:p w:rsidR="00863AB9" w:rsidRPr="00035B1F" w:rsidRDefault="002617FB" w:rsidP="0014553B">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63AB9">
        <w:rPr>
          <w:rFonts w:ascii="Palatino Linotype" w:hAnsi="Palatino Linotype"/>
          <w:sz w:val="18"/>
          <w:szCs w:val="18"/>
        </w:rPr>
        <w:t>Le pasteur Jules Steeg</w:t>
      </w:r>
      <w:r w:rsidR="00A05A0C">
        <w:rPr>
          <w:rFonts w:ascii="Palatino Linotype" w:hAnsi="Palatino Linotype"/>
          <w:sz w:val="18"/>
          <w:szCs w:val="18"/>
        </w:rPr>
        <w:t>,</w:t>
      </w:r>
      <w:r w:rsidR="00863AB9">
        <w:rPr>
          <w:rFonts w:ascii="Palatino Linotype" w:hAnsi="Palatino Linotype"/>
          <w:sz w:val="18"/>
          <w:szCs w:val="18"/>
        </w:rPr>
        <w:t xml:space="preserve"> traduit en justice à Bordeaux pour outrage à la religion catholique, est acquitté.</w:t>
      </w:r>
    </w:p>
    <w:p w:rsidR="008F5F48" w:rsidRDefault="00082686" w:rsidP="00036A5E">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Janvier</w:t>
      </w:r>
      <w:r w:rsidRPr="00082686">
        <w:rPr>
          <w:rFonts w:ascii="Palatino Linotype" w:hAnsi="Palatino Linotype"/>
          <w:sz w:val="18"/>
          <w:szCs w:val="18"/>
        </w:rPr>
        <w:t xml:space="preserve">. </w:t>
      </w:r>
      <w:r w:rsidR="008F5F48">
        <w:rPr>
          <w:rFonts w:ascii="Palatino Linotype" w:hAnsi="Palatino Linotype"/>
          <w:sz w:val="18"/>
          <w:szCs w:val="18"/>
        </w:rPr>
        <w:t>À Sainte-Foy-la-Grande, remue-ménage familial : l</w:t>
      </w:r>
      <w:r w:rsidRPr="00082686">
        <w:rPr>
          <w:rFonts w:ascii="Palatino Linotype" w:hAnsi="Palatino Linotype"/>
          <w:sz w:val="18"/>
          <w:szCs w:val="18"/>
        </w:rPr>
        <w:t>es Faure et les Chaucherie se brouillent</w:t>
      </w:r>
      <w:r w:rsidR="008F5F48">
        <w:rPr>
          <w:rFonts w:ascii="Palatino Linotype" w:hAnsi="Palatino Linotype"/>
          <w:sz w:val="18"/>
          <w:szCs w:val="18"/>
        </w:rPr>
        <w:t>,</w:t>
      </w:r>
      <w:r w:rsidRPr="00082686">
        <w:rPr>
          <w:rFonts w:ascii="Palatino Linotype" w:hAnsi="Palatino Linotype"/>
          <w:sz w:val="18"/>
          <w:szCs w:val="18"/>
        </w:rPr>
        <w:t xml:space="preserve"> Zéline Reclus (Faure), son mari et ses deux enfants quitte</w:t>
      </w:r>
      <w:r w:rsidR="003B02D2">
        <w:rPr>
          <w:rFonts w:ascii="Palatino Linotype" w:hAnsi="Palatino Linotype"/>
          <w:sz w:val="18"/>
          <w:szCs w:val="18"/>
        </w:rPr>
        <w:t>nt</w:t>
      </w:r>
      <w:r w:rsidRPr="00082686">
        <w:rPr>
          <w:rFonts w:ascii="Palatino Linotype" w:hAnsi="Palatino Linotype"/>
          <w:sz w:val="18"/>
          <w:szCs w:val="18"/>
        </w:rPr>
        <w:t xml:space="preserve"> le domicile de</w:t>
      </w:r>
      <w:r w:rsidR="00637229">
        <w:rPr>
          <w:rFonts w:ascii="Palatino Linotype" w:hAnsi="Palatino Linotype"/>
          <w:sz w:val="18"/>
          <w:szCs w:val="18"/>
        </w:rPr>
        <w:t xml:space="preserve"> son oncle et sa tante</w:t>
      </w:r>
      <w:r w:rsidR="00A40F9C">
        <w:rPr>
          <w:rFonts w:ascii="Palatino Linotype" w:hAnsi="Palatino Linotype"/>
          <w:sz w:val="18"/>
          <w:szCs w:val="18"/>
        </w:rPr>
        <w:t xml:space="preserve"> (cf. 4 avril 1873)</w:t>
      </w:r>
      <w:r w:rsidR="00637229">
        <w:rPr>
          <w:rFonts w:ascii="Palatino Linotype" w:hAnsi="Palatino Linotype"/>
          <w:sz w:val="18"/>
          <w:szCs w:val="18"/>
        </w:rPr>
        <w:t>,</w:t>
      </w:r>
      <w:r w:rsidRPr="00082686">
        <w:rPr>
          <w:rFonts w:ascii="Palatino Linotype" w:hAnsi="Palatino Linotype"/>
          <w:sz w:val="18"/>
          <w:szCs w:val="18"/>
        </w:rPr>
        <w:t xml:space="preserve"> mais </w:t>
      </w:r>
      <w:r w:rsidR="00637229">
        <w:rPr>
          <w:rFonts w:ascii="Palatino Linotype" w:hAnsi="Palatino Linotype"/>
          <w:sz w:val="18"/>
          <w:szCs w:val="18"/>
        </w:rPr>
        <w:t xml:space="preserve">les Faure </w:t>
      </w:r>
      <w:r w:rsidRPr="00082686">
        <w:rPr>
          <w:rFonts w:ascii="Palatino Linotype" w:hAnsi="Palatino Linotype"/>
          <w:sz w:val="18"/>
          <w:szCs w:val="18"/>
        </w:rPr>
        <w:t>restent domiciliés à Sainte-Foy-la-Grande</w:t>
      </w:r>
      <w:r w:rsidR="008F5F48">
        <w:rPr>
          <w:rFonts w:ascii="Palatino Linotype" w:hAnsi="Palatino Linotype"/>
          <w:sz w:val="18"/>
          <w:szCs w:val="18"/>
        </w:rPr>
        <w:t> ; Pierre Faure abandonnera bientôt le notariat pour se consacrer exclusivement au négoce des vins à Sainte-Foy-la-Grande et, par la suite, il sera propriétaire</w:t>
      </w:r>
      <w:r w:rsidR="001C7702">
        <w:rPr>
          <w:rFonts w:ascii="Palatino Linotype" w:hAnsi="Palatino Linotype"/>
          <w:sz w:val="18"/>
          <w:szCs w:val="18"/>
        </w:rPr>
        <w:t>-exploitant</w:t>
      </w:r>
      <w:r w:rsidR="008F5F48">
        <w:rPr>
          <w:rFonts w:ascii="Palatino Linotype" w:hAnsi="Palatino Linotype"/>
          <w:sz w:val="18"/>
          <w:szCs w:val="18"/>
        </w:rPr>
        <w:t xml:space="preserve"> de vignes à Saint-Laurent-des Combes dans le vignoble de Saint-</w:t>
      </w:r>
      <w:r w:rsidR="00B428D8">
        <w:rPr>
          <w:rFonts w:ascii="Palatino Linotype" w:hAnsi="Palatino Linotype"/>
          <w:sz w:val="18"/>
          <w:szCs w:val="18"/>
        </w:rPr>
        <w:t>E</w:t>
      </w:r>
      <w:r w:rsidR="008F5F48">
        <w:rPr>
          <w:rFonts w:ascii="Palatino Linotype" w:hAnsi="Palatino Linotype"/>
          <w:sz w:val="18"/>
          <w:szCs w:val="18"/>
        </w:rPr>
        <w:t>milion (cf.</w:t>
      </w:r>
      <w:r w:rsidR="002F6AB0">
        <w:rPr>
          <w:rFonts w:ascii="Palatino Linotype" w:hAnsi="Palatino Linotype"/>
          <w:sz w:val="18"/>
          <w:szCs w:val="18"/>
        </w:rPr>
        <w:t> </w:t>
      </w:r>
      <w:r w:rsidR="008F5F48">
        <w:rPr>
          <w:rFonts w:ascii="Palatino Linotype" w:hAnsi="Palatino Linotype"/>
          <w:sz w:val="18"/>
          <w:szCs w:val="18"/>
        </w:rPr>
        <w:t>1889)</w:t>
      </w:r>
      <w:r w:rsidRPr="00082686">
        <w:rPr>
          <w:rFonts w:ascii="Palatino Linotype" w:hAnsi="Palatino Linotype"/>
          <w:sz w:val="18"/>
          <w:szCs w:val="18"/>
        </w:rPr>
        <w:t>.</w:t>
      </w:r>
    </w:p>
    <w:p w:rsidR="00082686" w:rsidRPr="00082686" w:rsidRDefault="008F5F48" w:rsidP="00036A5E">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Janvier</w:t>
      </w:r>
      <w:r>
        <w:rPr>
          <w:rFonts w:ascii="Palatino Linotype" w:hAnsi="Palatino Linotype"/>
          <w:sz w:val="18"/>
          <w:szCs w:val="18"/>
        </w:rPr>
        <w:t xml:space="preserve">. </w:t>
      </w:r>
      <w:r w:rsidR="003B02D2">
        <w:rPr>
          <w:rFonts w:ascii="Palatino Linotype" w:hAnsi="Palatino Linotype"/>
          <w:sz w:val="18"/>
          <w:szCs w:val="18"/>
        </w:rPr>
        <w:t xml:space="preserve">Les Trigant-Geneste quittent la Gironde pour s’établir à Oloron-Sainte-Marie (Basses-Pyrénées), où ils seront encore </w:t>
      </w:r>
      <w:r w:rsidR="00CC695D">
        <w:rPr>
          <w:rFonts w:ascii="Palatino Linotype" w:hAnsi="Palatino Linotype"/>
          <w:sz w:val="18"/>
          <w:szCs w:val="18"/>
        </w:rPr>
        <w:t>à l’été</w:t>
      </w:r>
      <w:r w:rsidR="003B02D2">
        <w:rPr>
          <w:rFonts w:ascii="Palatino Linotype" w:hAnsi="Palatino Linotype"/>
          <w:sz w:val="18"/>
          <w:szCs w:val="18"/>
        </w:rPr>
        <w:t xml:space="preserve"> 188</w:t>
      </w:r>
      <w:r w:rsidR="00D4231E">
        <w:rPr>
          <w:rFonts w:ascii="Palatino Linotype" w:hAnsi="Palatino Linotype"/>
          <w:sz w:val="18"/>
          <w:szCs w:val="18"/>
        </w:rPr>
        <w:t>0 </w:t>
      </w:r>
      <w:r w:rsidR="003B02D2">
        <w:rPr>
          <w:rFonts w:ascii="Palatino Linotype" w:hAnsi="Palatino Linotype"/>
          <w:sz w:val="18"/>
          <w:szCs w:val="18"/>
        </w:rPr>
        <w:t>lorsque les futurs gendres d’</w:t>
      </w:r>
      <w:r w:rsidR="00B428D8">
        <w:rPr>
          <w:rFonts w:ascii="Palatino Linotype" w:hAnsi="Palatino Linotype"/>
          <w:sz w:val="18"/>
          <w:szCs w:val="18"/>
        </w:rPr>
        <w:t>E</w:t>
      </w:r>
      <w:r w:rsidR="003B02D2">
        <w:rPr>
          <w:rFonts w:ascii="Palatino Linotype" w:hAnsi="Palatino Linotype"/>
          <w:sz w:val="18"/>
          <w:szCs w:val="18"/>
        </w:rPr>
        <w:t>lisée feront une tournée familiale avec Paul Reclus, fils aîné d’</w:t>
      </w:r>
      <w:r w:rsidR="00B428D8">
        <w:rPr>
          <w:rFonts w:ascii="Palatino Linotype" w:hAnsi="Palatino Linotype"/>
          <w:sz w:val="18"/>
          <w:szCs w:val="18"/>
        </w:rPr>
        <w:t>E</w:t>
      </w:r>
      <w:r w:rsidR="003B02D2">
        <w:rPr>
          <w:rFonts w:ascii="Palatino Linotype" w:hAnsi="Palatino Linotype"/>
          <w:sz w:val="18"/>
          <w:szCs w:val="18"/>
        </w:rPr>
        <w:t>lie Reclus.</w:t>
      </w:r>
    </w:p>
    <w:p w:rsidR="0006474A" w:rsidRDefault="002E6E2E" w:rsidP="00036A5E">
      <w:pPr>
        <w:spacing w:after="0" w:line="240" w:lineRule="auto"/>
        <w:ind w:left="567"/>
        <w:jc w:val="both"/>
        <w:rPr>
          <w:rFonts w:ascii="Palatino Linotype" w:hAnsi="Palatino Linotype"/>
        </w:rPr>
      </w:pPr>
      <w:r>
        <w:rPr>
          <w:rFonts w:ascii="Palatino Linotype" w:hAnsi="Palatino Linotype"/>
          <w:b/>
        </w:rPr>
        <w:t>Mi-</w:t>
      </w:r>
      <w:r w:rsidR="0006474A" w:rsidRPr="00BE6EC5">
        <w:rPr>
          <w:rFonts w:ascii="Palatino Linotype" w:hAnsi="Palatino Linotype"/>
          <w:b/>
        </w:rPr>
        <w:t>janvier</w:t>
      </w:r>
      <w:r w:rsidR="0006474A">
        <w:rPr>
          <w:rFonts w:ascii="Palatino Linotype" w:hAnsi="Palatino Linotype"/>
        </w:rPr>
        <w:t>. Le gouvernement français décide de commuer la peine d’</w:t>
      </w:r>
      <w:r w:rsidR="00B428D8">
        <w:rPr>
          <w:rFonts w:ascii="Palatino Linotype" w:hAnsi="Palatino Linotype"/>
        </w:rPr>
        <w:t>E</w:t>
      </w:r>
      <w:r w:rsidR="0006474A">
        <w:rPr>
          <w:rFonts w:ascii="Palatino Linotype" w:hAnsi="Palatino Linotype"/>
        </w:rPr>
        <w:t>lisée en bannissement</w:t>
      </w:r>
      <w:r w:rsidR="009C7ED2">
        <w:rPr>
          <w:rFonts w:ascii="Palatino Linotype" w:hAnsi="Palatino Linotype"/>
        </w:rPr>
        <w:t xml:space="preserve"> (une nouvelle annoncée dès le 3</w:t>
      </w:r>
      <w:r w:rsidR="00D4231E">
        <w:rPr>
          <w:rFonts w:ascii="Palatino Linotype" w:hAnsi="Palatino Linotype"/>
        </w:rPr>
        <w:t>1 </w:t>
      </w:r>
      <w:r w:rsidR="009C7ED2">
        <w:rPr>
          <w:rFonts w:ascii="Palatino Linotype" w:hAnsi="Palatino Linotype"/>
        </w:rPr>
        <w:t>décembre par certains journaux)</w:t>
      </w:r>
      <w:r w:rsidR="0006474A">
        <w:rPr>
          <w:rFonts w:ascii="Palatino Linotype" w:hAnsi="Palatino Linotype"/>
        </w:rPr>
        <w:t>.</w:t>
      </w:r>
    </w:p>
    <w:p w:rsidR="007B6E38" w:rsidRDefault="002F6AB0" w:rsidP="0006474A">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sidR="00F77C42">
        <w:rPr>
          <w:rFonts w:ascii="Palatino Linotype" w:hAnsi="Palatino Linotype"/>
          <w:b/>
          <w:sz w:val="18"/>
          <w:szCs w:val="18"/>
        </w:rPr>
        <w:t>4 </w:t>
      </w:r>
      <w:r w:rsidRPr="00BE6EC5">
        <w:rPr>
          <w:rFonts w:ascii="Palatino Linotype" w:hAnsi="Palatino Linotype"/>
          <w:b/>
          <w:sz w:val="18"/>
          <w:szCs w:val="18"/>
        </w:rPr>
        <w:t>janvier</w:t>
      </w:r>
      <w:r>
        <w:rPr>
          <w:rFonts w:ascii="Palatino Linotype" w:hAnsi="Palatino Linotype"/>
          <w:sz w:val="18"/>
          <w:szCs w:val="18"/>
        </w:rPr>
        <w:t>. Au 7</w:t>
      </w:r>
      <w:r w:rsidR="00D4231E">
        <w:rPr>
          <w:rFonts w:ascii="Palatino Linotype" w:hAnsi="Palatino Linotype"/>
          <w:sz w:val="18"/>
          <w:szCs w:val="18"/>
        </w:rPr>
        <w:t>0 </w:t>
      </w:r>
      <w:r w:rsidR="007B6E38" w:rsidRPr="007B6E38">
        <w:rPr>
          <w:rFonts w:ascii="Palatino Linotype" w:hAnsi="Palatino Linotype"/>
          <w:sz w:val="18"/>
          <w:szCs w:val="18"/>
        </w:rPr>
        <w:t xml:space="preserve">avenue de Saint-Mandé </w:t>
      </w:r>
      <w:r>
        <w:rPr>
          <w:rFonts w:ascii="Palatino Linotype" w:hAnsi="Palatino Linotype"/>
          <w:sz w:val="18"/>
          <w:szCs w:val="18"/>
        </w:rPr>
        <w:t>(Paris </w:t>
      </w:r>
      <w:r w:rsidR="007B6E38" w:rsidRPr="007B6E38">
        <w:rPr>
          <w:rFonts w:ascii="Palatino Linotype" w:hAnsi="Palatino Linotype"/>
          <w:sz w:val="18"/>
          <w:szCs w:val="18"/>
        </w:rPr>
        <w:t>12</w:t>
      </w:r>
      <w:r w:rsidR="007B6E38" w:rsidRPr="007B6E38">
        <w:rPr>
          <w:rFonts w:ascii="Palatino Linotype" w:hAnsi="Palatino Linotype"/>
          <w:sz w:val="18"/>
          <w:szCs w:val="18"/>
          <w:vertAlign w:val="superscript"/>
        </w:rPr>
        <w:t>e</w:t>
      </w:r>
      <w:r>
        <w:rPr>
          <w:rFonts w:ascii="Palatino Linotype" w:hAnsi="Palatino Linotype"/>
          <w:sz w:val="18"/>
          <w:szCs w:val="18"/>
        </w:rPr>
        <w:t>)</w:t>
      </w:r>
      <w:r w:rsidR="007B6E38" w:rsidRPr="007B6E38">
        <w:rPr>
          <w:rFonts w:ascii="Palatino Linotype" w:hAnsi="Palatino Linotype"/>
          <w:sz w:val="18"/>
          <w:szCs w:val="18"/>
        </w:rPr>
        <w:t>, naissance de Jules Georges Casse (1872-1876), fils de Julie John et Germain Casse, qui</w:t>
      </w:r>
      <w:r>
        <w:rPr>
          <w:rFonts w:ascii="Palatino Linotype" w:hAnsi="Palatino Linotype"/>
          <w:sz w:val="18"/>
          <w:szCs w:val="18"/>
        </w:rPr>
        <w:t xml:space="preserve"> mourra à la même adresse le 2</w:t>
      </w:r>
      <w:r w:rsidR="008C4539">
        <w:rPr>
          <w:rFonts w:ascii="Palatino Linotype" w:hAnsi="Palatino Linotype"/>
          <w:sz w:val="18"/>
          <w:szCs w:val="18"/>
        </w:rPr>
        <w:t>9 </w:t>
      </w:r>
      <w:r w:rsidR="007B6E38" w:rsidRPr="007B6E38">
        <w:rPr>
          <w:rFonts w:ascii="Palatino Linotype" w:hAnsi="Palatino Linotype"/>
          <w:sz w:val="18"/>
          <w:szCs w:val="18"/>
        </w:rPr>
        <w:t>octobre 187</w:t>
      </w:r>
      <w:r w:rsidR="002A0C61">
        <w:rPr>
          <w:rFonts w:ascii="Palatino Linotype" w:hAnsi="Palatino Linotype"/>
          <w:sz w:val="18"/>
          <w:szCs w:val="18"/>
        </w:rPr>
        <w:t xml:space="preserve">6 </w:t>
      </w:r>
      <w:r w:rsidR="007B6E38" w:rsidRPr="007B6E38">
        <w:rPr>
          <w:rFonts w:ascii="Palatino Linotype" w:hAnsi="Palatino Linotype"/>
          <w:sz w:val="18"/>
          <w:szCs w:val="18"/>
        </w:rPr>
        <w:t>à l’âge de quatre ans et demi.</w:t>
      </w:r>
    </w:p>
    <w:p w:rsidR="00F14AFB" w:rsidRDefault="00D4231E" w:rsidP="0006474A">
      <w:pPr>
        <w:spacing w:after="0" w:line="240" w:lineRule="auto"/>
        <w:ind w:left="567"/>
        <w:jc w:val="both"/>
        <w:rPr>
          <w:rFonts w:ascii="Palatino Linotype" w:hAnsi="Palatino Linotype"/>
        </w:rPr>
      </w:pPr>
      <w:r>
        <w:rPr>
          <w:rFonts w:ascii="Palatino Linotype" w:hAnsi="Palatino Linotype"/>
          <w:b/>
        </w:rPr>
        <w:t>3 </w:t>
      </w:r>
      <w:r w:rsidR="00920A76" w:rsidRPr="00BE6EC5">
        <w:rPr>
          <w:rFonts w:ascii="Palatino Linotype" w:hAnsi="Palatino Linotype"/>
          <w:b/>
        </w:rPr>
        <w:t>février</w:t>
      </w:r>
      <w:r w:rsidR="00920A76">
        <w:rPr>
          <w:rFonts w:ascii="Palatino Linotype" w:hAnsi="Palatino Linotype"/>
        </w:rPr>
        <w:t xml:space="preserve">. </w:t>
      </w:r>
      <w:r w:rsidR="00817035">
        <w:rPr>
          <w:rFonts w:ascii="Palatino Linotype" w:hAnsi="Palatino Linotype"/>
        </w:rPr>
        <w:t>La peine d’</w:t>
      </w:r>
      <w:r w:rsidR="00B428D8">
        <w:rPr>
          <w:rFonts w:ascii="Palatino Linotype" w:hAnsi="Palatino Linotype"/>
        </w:rPr>
        <w:t>E</w:t>
      </w:r>
      <w:r w:rsidR="00EB5B5E">
        <w:rPr>
          <w:rFonts w:ascii="Palatino Linotype" w:hAnsi="Palatino Linotype"/>
        </w:rPr>
        <w:t xml:space="preserve">lisée </w:t>
      </w:r>
      <w:r w:rsidR="00817035">
        <w:rPr>
          <w:rFonts w:ascii="Palatino Linotype" w:hAnsi="Palatino Linotype"/>
        </w:rPr>
        <w:t>est commuée en</w:t>
      </w:r>
      <w:r w:rsidR="00785AA7">
        <w:rPr>
          <w:rFonts w:ascii="Palatino Linotype" w:hAnsi="Palatino Linotype"/>
        </w:rPr>
        <w:t xml:space="preserve"> dix ans de bannissement</w:t>
      </w:r>
      <w:r w:rsidR="00817035">
        <w:rPr>
          <w:rFonts w:ascii="Palatino Linotype" w:hAnsi="Palatino Linotype"/>
        </w:rPr>
        <w:t> ;</w:t>
      </w:r>
      <w:r w:rsidR="00817035" w:rsidRPr="00E324EB">
        <w:rPr>
          <w:rFonts w:ascii="Palatino Linotype" w:hAnsi="Palatino Linotype"/>
        </w:rPr>
        <w:t xml:space="preserve"> il aurait </w:t>
      </w:r>
      <w:r w:rsidR="00817035">
        <w:rPr>
          <w:rFonts w:ascii="Palatino Linotype" w:hAnsi="Palatino Linotype"/>
        </w:rPr>
        <w:t xml:space="preserve">au surplus </w:t>
      </w:r>
      <w:r w:rsidR="00817035" w:rsidRPr="00E324EB">
        <w:rPr>
          <w:rFonts w:ascii="Palatino Linotype" w:hAnsi="Palatino Linotype"/>
        </w:rPr>
        <w:t>reçu une autorisation spéciale du gouvernement pour retarder son départ et mettre en ordre ses affaires</w:t>
      </w:r>
      <w:r w:rsidR="00817035" w:rsidRPr="00E324EB">
        <w:rPr>
          <w:rStyle w:val="Appelnotedebasdep"/>
          <w:rFonts w:ascii="Palatino Linotype" w:hAnsi="Palatino Linotype"/>
        </w:rPr>
        <w:footnoteReference w:id="117"/>
      </w:r>
      <w:r w:rsidR="00817035" w:rsidRPr="00E324EB">
        <w:rPr>
          <w:rFonts w:ascii="Palatino Linotype" w:hAnsi="Palatino Linotype"/>
        </w:rPr>
        <w:t>.</w:t>
      </w:r>
    </w:p>
    <w:p w:rsidR="00A23E82" w:rsidRPr="00A23E82" w:rsidRDefault="002F6AB0" w:rsidP="00F32565">
      <w:pPr>
        <w:spacing w:after="0" w:line="240" w:lineRule="auto"/>
        <w:ind w:left="567"/>
        <w:jc w:val="both"/>
        <w:rPr>
          <w:rFonts w:ascii="Palatino Linotype" w:hAnsi="Palatino Linotype"/>
        </w:rPr>
      </w:pPr>
      <w:r w:rsidRPr="00BE6EC5">
        <w:rPr>
          <w:rFonts w:ascii="Palatino Linotype" w:hAnsi="Palatino Linotype"/>
          <w:b/>
        </w:rPr>
        <w:t>1</w:t>
      </w:r>
      <w:r w:rsidR="008C4539">
        <w:rPr>
          <w:rFonts w:ascii="Palatino Linotype" w:hAnsi="Palatino Linotype"/>
          <w:b/>
        </w:rPr>
        <w:t>5 </w:t>
      </w:r>
      <w:r w:rsidR="00A23E82" w:rsidRPr="00BE6EC5">
        <w:rPr>
          <w:rFonts w:ascii="Palatino Linotype" w:hAnsi="Palatino Linotype"/>
          <w:b/>
        </w:rPr>
        <w:t>février</w:t>
      </w:r>
      <w:r w:rsidR="00A23E82" w:rsidRPr="00A23E82">
        <w:rPr>
          <w:rFonts w:ascii="Palatino Linotype" w:hAnsi="Palatino Linotype"/>
        </w:rPr>
        <w:t xml:space="preserve">. </w:t>
      </w:r>
      <w:r w:rsidR="00B428D8">
        <w:rPr>
          <w:rFonts w:ascii="Palatino Linotype" w:hAnsi="Palatino Linotype"/>
        </w:rPr>
        <w:t>E</w:t>
      </w:r>
      <w:r w:rsidR="00A23E82">
        <w:rPr>
          <w:rFonts w:ascii="Palatino Linotype" w:hAnsi="Palatino Linotype"/>
        </w:rPr>
        <w:t>lisée dé</w:t>
      </w:r>
      <w:r w:rsidR="00A23E82" w:rsidRPr="00A23E82">
        <w:rPr>
          <w:rFonts w:ascii="Palatino Linotype" w:hAnsi="Palatino Linotype"/>
        </w:rPr>
        <w:t>but</w:t>
      </w:r>
      <w:r w:rsidR="00A23E82">
        <w:rPr>
          <w:rFonts w:ascii="Palatino Linotype" w:hAnsi="Palatino Linotype"/>
        </w:rPr>
        <w:t xml:space="preserve">e </w:t>
      </w:r>
      <w:r w:rsidR="00A23E82" w:rsidRPr="00A23E82">
        <w:rPr>
          <w:rFonts w:ascii="Palatino Linotype" w:hAnsi="Palatino Linotype"/>
        </w:rPr>
        <w:t xml:space="preserve">un « feuilleton » qui fournit un aperçu de ce que devrait être </w:t>
      </w:r>
      <w:r w:rsidR="00A23E82">
        <w:rPr>
          <w:rFonts w:ascii="Palatino Linotype" w:hAnsi="Palatino Linotype"/>
        </w:rPr>
        <w:t>s</w:t>
      </w:r>
      <w:r w:rsidR="00A23E82" w:rsidRPr="00A23E82">
        <w:rPr>
          <w:rFonts w:ascii="Palatino Linotype" w:hAnsi="Palatino Linotype"/>
        </w:rPr>
        <w:t xml:space="preserve">a future </w:t>
      </w:r>
      <w:r w:rsidR="00A23E82" w:rsidRPr="00A23E82">
        <w:rPr>
          <w:rFonts w:ascii="Palatino Linotype" w:hAnsi="Palatino Linotype"/>
          <w:i/>
        </w:rPr>
        <w:t>Nouvelle Géographie universelle</w:t>
      </w:r>
      <w:r w:rsidR="00A23E82">
        <w:rPr>
          <w:rFonts w:ascii="Palatino Linotype" w:hAnsi="Palatino Linotype"/>
        </w:rPr>
        <w:t xml:space="preserve">, </w:t>
      </w:r>
      <w:r>
        <w:rPr>
          <w:rFonts w:ascii="Palatino Linotype" w:hAnsi="Palatino Linotype"/>
        </w:rPr>
        <w:t>publié en 2</w:t>
      </w:r>
      <w:r w:rsidR="008C4539">
        <w:rPr>
          <w:rFonts w:ascii="Palatino Linotype" w:hAnsi="Palatino Linotype"/>
        </w:rPr>
        <w:t>5 </w:t>
      </w:r>
      <w:r>
        <w:rPr>
          <w:rFonts w:ascii="Palatino Linotype" w:hAnsi="Palatino Linotype"/>
        </w:rPr>
        <w:t xml:space="preserve">épisodes jusqu’au </w:t>
      </w:r>
      <w:r w:rsidR="008C4539">
        <w:rPr>
          <w:rFonts w:ascii="Palatino Linotype" w:hAnsi="Palatino Linotype"/>
        </w:rPr>
        <w:t>5 </w:t>
      </w:r>
      <w:r w:rsidR="0004423B" w:rsidRPr="00A23E82">
        <w:rPr>
          <w:rFonts w:ascii="Palatino Linotype" w:hAnsi="Palatino Linotype"/>
        </w:rPr>
        <w:t>juin 187</w:t>
      </w:r>
      <w:r w:rsidR="002617FB">
        <w:rPr>
          <w:rFonts w:ascii="Palatino Linotype" w:hAnsi="Palatino Linotype"/>
        </w:rPr>
        <w:t xml:space="preserve">5 </w:t>
      </w:r>
      <w:r w:rsidR="00A23E82">
        <w:rPr>
          <w:rFonts w:ascii="Palatino Linotype" w:hAnsi="Palatino Linotype"/>
        </w:rPr>
        <w:t xml:space="preserve">dans </w:t>
      </w:r>
      <w:r w:rsidR="00A23E82" w:rsidRPr="00A23E82">
        <w:rPr>
          <w:rFonts w:ascii="Palatino Linotype" w:hAnsi="Palatino Linotype"/>
          <w:i/>
        </w:rPr>
        <w:t>La République française</w:t>
      </w:r>
      <w:r w:rsidR="0061746A">
        <w:rPr>
          <w:rFonts w:ascii="Palatino Linotype" w:hAnsi="Palatino Linotype"/>
        </w:rPr>
        <w:t xml:space="preserve"> </w:t>
      </w:r>
      <w:r w:rsidR="005471D0">
        <w:rPr>
          <w:rFonts w:ascii="Palatino Linotype" w:hAnsi="Palatino Linotype"/>
        </w:rPr>
        <w:t xml:space="preserve">(Paris), </w:t>
      </w:r>
      <w:r w:rsidR="0061746A">
        <w:rPr>
          <w:rFonts w:ascii="Palatino Linotype" w:hAnsi="Palatino Linotype"/>
        </w:rPr>
        <w:t>le q</w:t>
      </w:r>
      <w:r>
        <w:rPr>
          <w:rFonts w:ascii="Palatino Linotype" w:hAnsi="Palatino Linotype"/>
        </w:rPr>
        <w:t xml:space="preserve">uotidien créé par Gambetta le </w:t>
      </w:r>
      <w:r w:rsidR="008C4539">
        <w:rPr>
          <w:rFonts w:ascii="Palatino Linotype" w:hAnsi="Palatino Linotype"/>
        </w:rPr>
        <w:t>7 </w:t>
      </w:r>
      <w:r w:rsidR="0061746A">
        <w:rPr>
          <w:rFonts w:ascii="Palatino Linotype" w:hAnsi="Palatino Linotype"/>
        </w:rPr>
        <w:t>novembre 187</w:t>
      </w:r>
      <w:r w:rsidR="002617FB">
        <w:rPr>
          <w:rFonts w:ascii="Palatino Linotype" w:hAnsi="Palatino Linotype"/>
        </w:rPr>
        <w:t xml:space="preserve">1 </w:t>
      </w:r>
      <w:r w:rsidR="00A23E82">
        <w:rPr>
          <w:rFonts w:ascii="Palatino Linotype" w:hAnsi="Palatino Linotype"/>
        </w:rPr>
        <w:lastRenderedPageBreak/>
        <w:t>(</w:t>
      </w:r>
      <w:r w:rsidR="0061746A">
        <w:rPr>
          <w:rFonts w:ascii="Palatino Linotype" w:hAnsi="Palatino Linotype"/>
        </w:rPr>
        <w:t>Germain Casse,</w:t>
      </w:r>
      <w:r w:rsidR="00A23E82">
        <w:rPr>
          <w:rFonts w:ascii="Palatino Linotype" w:hAnsi="Palatino Linotype"/>
        </w:rPr>
        <w:t xml:space="preserve"> ex-beau-frère </w:t>
      </w:r>
      <w:r w:rsidR="0061746A">
        <w:rPr>
          <w:rFonts w:ascii="Palatino Linotype" w:hAnsi="Palatino Linotype"/>
        </w:rPr>
        <w:t>d’</w:t>
      </w:r>
      <w:r w:rsidR="00B428D8">
        <w:rPr>
          <w:rFonts w:ascii="Palatino Linotype" w:hAnsi="Palatino Linotype"/>
        </w:rPr>
        <w:t>E</w:t>
      </w:r>
      <w:r w:rsidR="0061746A">
        <w:rPr>
          <w:rFonts w:ascii="Palatino Linotype" w:hAnsi="Palatino Linotype"/>
        </w:rPr>
        <w:t>lisée</w:t>
      </w:r>
      <w:r w:rsidR="0051492B">
        <w:rPr>
          <w:rFonts w:ascii="Palatino Linotype" w:hAnsi="Palatino Linotype"/>
        </w:rPr>
        <w:t xml:space="preserve"> et</w:t>
      </w:r>
      <w:r w:rsidR="00294B47">
        <w:rPr>
          <w:rFonts w:ascii="Palatino Linotype" w:hAnsi="Palatino Linotype"/>
        </w:rPr>
        <w:t xml:space="preserve"> oncle par alliance de ses deux filles</w:t>
      </w:r>
      <w:r w:rsidR="0061746A">
        <w:rPr>
          <w:rFonts w:ascii="Palatino Linotype" w:hAnsi="Palatino Linotype"/>
        </w:rPr>
        <w:t xml:space="preserve">, </w:t>
      </w:r>
      <w:r w:rsidR="00A23E82">
        <w:rPr>
          <w:rFonts w:ascii="Palatino Linotype" w:hAnsi="Palatino Linotype"/>
        </w:rPr>
        <w:t>est un proche de Gambetta et s’occupera de ce journal à partir de 1876).</w:t>
      </w:r>
    </w:p>
    <w:p w:rsidR="00F32565" w:rsidRDefault="002F6AB0" w:rsidP="00F32565">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sidR="008C4539">
        <w:rPr>
          <w:rFonts w:ascii="Palatino Linotype" w:hAnsi="Palatino Linotype"/>
          <w:b/>
          <w:sz w:val="18"/>
          <w:szCs w:val="18"/>
        </w:rPr>
        <w:t>9 </w:t>
      </w:r>
      <w:r w:rsidR="00F32565" w:rsidRPr="00BE6EC5">
        <w:rPr>
          <w:rFonts w:ascii="Palatino Linotype" w:hAnsi="Palatino Linotype"/>
          <w:b/>
          <w:sz w:val="18"/>
          <w:szCs w:val="18"/>
        </w:rPr>
        <w:t>février</w:t>
      </w:r>
      <w:r w:rsidR="00F32565">
        <w:rPr>
          <w:rFonts w:ascii="Palatino Linotype" w:hAnsi="Palatino Linotype"/>
          <w:sz w:val="18"/>
          <w:szCs w:val="18"/>
        </w:rPr>
        <w:t xml:space="preserve">. </w:t>
      </w:r>
      <w:r w:rsidR="001651AD">
        <w:rPr>
          <w:rFonts w:ascii="Palatino Linotype" w:hAnsi="Palatino Linotype"/>
          <w:sz w:val="18"/>
          <w:szCs w:val="18"/>
        </w:rPr>
        <w:t>À la mairie du 10</w:t>
      </w:r>
      <w:r w:rsidR="001651AD" w:rsidRPr="001651AD">
        <w:rPr>
          <w:rFonts w:ascii="Palatino Linotype" w:hAnsi="Palatino Linotype"/>
          <w:sz w:val="18"/>
          <w:szCs w:val="18"/>
          <w:vertAlign w:val="superscript"/>
        </w:rPr>
        <w:t>e</w:t>
      </w:r>
      <w:r>
        <w:rPr>
          <w:rFonts w:ascii="Palatino Linotype" w:hAnsi="Palatino Linotype"/>
          <w:sz w:val="18"/>
          <w:szCs w:val="18"/>
        </w:rPr>
        <w:t> </w:t>
      </w:r>
      <w:r w:rsidR="001651AD">
        <w:rPr>
          <w:rFonts w:ascii="Palatino Linotype" w:hAnsi="Palatino Linotype"/>
          <w:sz w:val="18"/>
          <w:szCs w:val="18"/>
        </w:rPr>
        <w:t>arrondisseme</w:t>
      </w:r>
      <w:r w:rsidR="00B06212">
        <w:rPr>
          <w:rFonts w:ascii="Palatino Linotype" w:hAnsi="Palatino Linotype"/>
          <w:sz w:val="18"/>
          <w:szCs w:val="18"/>
        </w:rPr>
        <w:t>nt de Paris</w:t>
      </w:r>
      <w:r w:rsidR="001651AD">
        <w:rPr>
          <w:rFonts w:ascii="Palatino Linotype" w:hAnsi="Palatino Linotype"/>
          <w:sz w:val="18"/>
          <w:szCs w:val="18"/>
        </w:rPr>
        <w:t xml:space="preserve">, </w:t>
      </w:r>
      <w:r w:rsidR="00F32565" w:rsidRPr="00035B1F">
        <w:rPr>
          <w:rFonts w:ascii="Palatino Linotype" w:hAnsi="Palatino Linotype"/>
          <w:sz w:val="18"/>
          <w:szCs w:val="18"/>
        </w:rPr>
        <w:t xml:space="preserve">Onésime </w:t>
      </w:r>
      <w:r w:rsidR="00F32565">
        <w:rPr>
          <w:rFonts w:ascii="Palatino Linotype" w:hAnsi="Palatino Linotype"/>
          <w:sz w:val="18"/>
          <w:szCs w:val="18"/>
        </w:rPr>
        <w:t xml:space="preserve">Reclus </w:t>
      </w:r>
      <w:r w:rsidR="00F32565" w:rsidRPr="00035B1F">
        <w:rPr>
          <w:rFonts w:ascii="Palatino Linotype" w:hAnsi="Palatino Linotype"/>
          <w:sz w:val="18"/>
          <w:szCs w:val="18"/>
        </w:rPr>
        <w:t xml:space="preserve">épouse </w:t>
      </w:r>
      <w:r w:rsidR="00B52019">
        <w:rPr>
          <w:rFonts w:ascii="Palatino Linotype" w:hAnsi="Palatino Linotype"/>
          <w:sz w:val="18"/>
          <w:szCs w:val="18"/>
        </w:rPr>
        <w:t xml:space="preserve">Adélaïde Ferdinande </w:t>
      </w:r>
      <w:r w:rsidR="00F32565" w:rsidRPr="00035B1F">
        <w:rPr>
          <w:rFonts w:ascii="Palatino Linotype" w:hAnsi="Palatino Linotype"/>
          <w:sz w:val="18"/>
          <w:szCs w:val="18"/>
        </w:rPr>
        <w:t>Marie-Louise</w:t>
      </w:r>
      <w:r w:rsidR="0050492C">
        <w:rPr>
          <w:rFonts w:ascii="Palatino Linotype" w:hAnsi="Palatino Linotype"/>
          <w:sz w:val="18"/>
          <w:szCs w:val="18"/>
        </w:rPr>
        <w:t xml:space="preserve"> dite Marie-Louise</w:t>
      </w:r>
      <w:r w:rsidR="00F32565" w:rsidRPr="00035B1F">
        <w:rPr>
          <w:rFonts w:ascii="Palatino Linotype" w:hAnsi="Palatino Linotype"/>
          <w:sz w:val="18"/>
          <w:szCs w:val="18"/>
        </w:rPr>
        <w:t xml:space="preserve"> Schmahl</w:t>
      </w:r>
      <w:r w:rsidR="00F32565">
        <w:rPr>
          <w:rFonts w:ascii="Palatino Linotype" w:hAnsi="Palatino Linotype"/>
          <w:sz w:val="18"/>
          <w:szCs w:val="18"/>
        </w:rPr>
        <w:t xml:space="preserve"> (1850-1915)</w:t>
      </w:r>
      <w:r w:rsidR="00F32565" w:rsidRPr="00035B1F">
        <w:rPr>
          <w:rFonts w:ascii="Palatino Linotype" w:hAnsi="Palatino Linotype"/>
          <w:sz w:val="18"/>
          <w:szCs w:val="18"/>
        </w:rPr>
        <w:t xml:space="preserve">, </w:t>
      </w:r>
      <w:r w:rsidR="00731A51">
        <w:rPr>
          <w:rFonts w:ascii="Palatino Linotype" w:hAnsi="Palatino Linotype"/>
          <w:sz w:val="18"/>
          <w:szCs w:val="18"/>
        </w:rPr>
        <w:t xml:space="preserve">née </w:t>
      </w:r>
      <w:r>
        <w:rPr>
          <w:rFonts w:ascii="Palatino Linotype" w:hAnsi="Palatino Linotype"/>
          <w:sz w:val="18"/>
          <w:szCs w:val="18"/>
        </w:rPr>
        <w:t>le 3</w:t>
      </w:r>
      <w:r w:rsidR="00D4231E">
        <w:rPr>
          <w:rFonts w:ascii="Palatino Linotype" w:hAnsi="Palatino Linotype"/>
          <w:sz w:val="18"/>
          <w:szCs w:val="18"/>
        </w:rPr>
        <w:t>0 </w:t>
      </w:r>
      <w:r w:rsidR="001651AD">
        <w:rPr>
          <w:rFonts w:ascii="Palatino Linotype" w:hAnsi="Palatino Linotype"/>
          <w:sz w:val="18"/>
          <w:szCs w:val="18"/>
        </w:rPr>
        <w:t>janvier 185</w:t>
      </w:r>
      <w:r w:rsidR="00D4231E">
        <w:rPr>
          <w:rFonts w:ascii="Palatino Linotype" w:hAnsi="Palatino Linotype"/>
          <w:sz w:val="18"/>
          <w:szCs w:val="18"/>
        </w:rPr>
        <w:t>0</w:t>
      </w:r>
      <w:r w:rsidR="002617FB">
        <w:rPr>
          <w:rFonts w:ascii="Palatino Linotype" w:hAnsi="Palatino Linotype"/>
          <w:sz w:val="18"/>
          <w:szCs w:val="18"/>
        </w:rPr>
        <w:t xml:space="preserve"> </w:t>
      </w:r>
      <w:r w:rsidR="00731A51">
        <w:rPr>
          <w:rFonts w:ascii="Palatino Linotype" w:hAnsi="Palatino Linotype"/>
          <w:sz w:val="18"/>
          <w:szCs w:val="18"/>
        </w:rPr>
        <w:t>à Mannheim</w:t>
      </w:r>
      <w:r w:rsidR="001651AD">
        <w:rPr>
          <w:rFonts w:ascii="Palatino Linotype" w:hAnsi="Palatino Linotype"/>
          <w:sz w:val="18"/>
          <w:szCs w:val="18"/>
        </w:rPr>
        <w:t xml:space="preserve"> dans le grand-duché de Bade</w:t>
      </w:r>
      <w:r w:rsidR="00731A51">
        <w:rPr>
          <w:rFonts w:ascii="Palatino Linotype" w:hAnsi="Palatino Linotype"/>
          <w:sz w:val="18"/>
          <w:szCs w:val="18"/>
        </w:rPr>
        <w:t xml:space="preserve">, </w:t>
      </w:r>
      <w:r w:rsidR="009E6981">
        <w:rPr>
          <w:rFonts w:ascii="Palatino Linotype" w:hAnsi="Palatino Linotype"/>
          <w:sz w:val="18"/>
          <w:szCs w:val="18"/>
        </w:rPr>
        <w:t>fille de Jean Schmahl, docteur en droit, négociant allemand et</w:t>
      </w:r>
      <w:r w:rsidR="0004423B">
        <w:rPr>
          <w:rFonts w:ascii="Palatino Linotype" w:hAnsi="Palatino Linotype"/>
          <w:sz w:val="18"/>
          <w:szCs w:val="18"/>
        </w:rPr>
        <w:t xml:space="preserve"> protestant</w:t>
      </w:r>
      <w:r w:rsidR="00731A51">
        <w:rPr>
          <w:rFonts w:ascii="Palatino Linotype" w:hAnsi="Palatino Linotype"/>
          <w:sz w:val="18"/>
          <w:szCs w:val="18"/>
        </w:rPr>
        <w:t xml:space="preserve"> </w:t>
      </w:r>
      <w:r w:rsidR="001240D9">
        <w:rPr>
          <w:rFonts w:ascii="Palatino Linotype" w:hAnsi="Palatino Linotype"/>
          <w:sz w:val="18"/>
          <w:szCs w:val="18"/>
        </w:rPr>
        <w:t>établi</w:t>
      </w:r>
      <w:r w:rsidR="00731A51">
        <w:rPr>
          <w:rFonts w:ascii="Palatino Linotype" w:hAnsi="Palatino Linotype"/>
          <w:sz w:val="18"/>
          <w:szCs w:val="18"/>
        </w:rPr>
        <w:t xml:space="preserve"> au</w:t>
      </w:r>
      <w:r w:rsidR="007D3E40">
        <w:rPr>
          <w:rFonts w:ascii="Palatino Linotype" w:hAnsi="Palatino Linotype"/>
          <w:sz w:val="18"/>
          <w:szCs w:val="18"/>
        </w:rPr>
        <w:t xml:space="preserve"> Havre, </w:t>
      </w:r>
      <w:r w:rsidR="00F32565" w:rsidRPr="00035B1F">
        <w:rPr>
          <w:rFonts w:ascii="Palatino Linotype" w:hAnsi="Palatino Linotype"/>
          <w:sz w:val="18"/>
          <w:szCs w:val="18"/>
        </w:rPr>
        <w:t>sœur d</w:t>
      </w:r>
      <w:r w:rsidR="00731A51">
        <w:rPr>
          <w:rFonts w:ascii="Palatino Linotype" w:hAnsi="Palatino Linotype"/>
          <w:sz w:val="18"/>
          <w:szCs w:val="18"/>
        </w:rPr>
        <w:t>e l’</w:t>
      </w:r>
      <w:r w:rsidR="00F32565" w:rsidRPr="00035B1F">
        <w:rPr>
          <w:rFonts w:ascii="Palatino Linotype" w:hAnsi="Palatino Linotype"/>
          <w:sz w:val="18"/>
          <w:szCs w:val="18"/>
        </w:rPr>
        <w:t>ami d’</w:t>
      </w:r>
      <w:r w:rsidR="00B428D8">
        <w:rPr>
          <w:rFonts w:ascii="Palatino Linotype" w:hAnsi="Palatino Linotype"/>
          <w:sz w:val="18"/>
          <w:szCs w:val="18"/>
        </w:rPr>
        <w:t>E</w:t>
      </w:r>
      <w:r w:rsidR="00F32565" w:rsidRPr="00035B1F">
        <w:rPr>
          <w:rFonts w:ascii="Palatino Linotype" w:hAnsi="Palatino Linotype"/>
          <w:sz w:val="18"/>
          <w:szCs w:val="18"/>
        </w:rPr>
        <w:t xml:space="preserve">lie </w:t>
      </w:r>
      <w:r w:rsidR="00F32565">
        <w:rPr>
          <w:rFonts w:ascii="Palatino Linotype" w:hAnsi="Palatino Linotype"/>
          <w:sz w:val="18"/>
          <w:szCs w:val="18"/>
        </w:rPr>
        <w:t xml:space="preserve">Reclus </w:t>
      </w:r>
      <w:r w:rsidR="00F32565" w:rsidRPr="00035B1F">
        <w:rPr>
          <w:rFonts w:ascii="Palatino Linotype" w:hAnsi="Palatino Linotype"/>
          <w:sz w:val="18"/>
          <w:szCs w:val="18"/>
        </w:rPr>
        <w:t>Henri Schmahl</w:t>
      </w:r>
      <w:r w:rsidR="007D3E40">
        <w:rPr>
          <w:rFonts w:ascii="Palatino Linotype" w:hAnsi="Palatino Linotype"/>
          <w:sz w:val="18"/>
          <w:szCs w:val="18"/>
        </w:rPr>
        <w:t xml:space="preserve"> né en 1836</w:t>
      </w:r>
      <w:r w:rsidR="0029258C">
        <w:rPr>
          <w:rFonts w:ascii="Palatino Linotype" w:hAnsi="Palatino Linotype"/>
          <w:sz w:val="18"/>
          <w:szCs w:val="18"/>
        </w:rPr>
        <w:t>, chez l</w:t>
      </w:r>
      <w:r w:rsidR="00702142">
        <w:rPr>
          <w:rFonts w:ascii="Palatino Linotype" w:hAnsi="Palatino Linotype"/>
          <w:sz w:val="18"/>
          <w:szCs w:val="18"/>
        </w:rPr>
        <w:t>equel</w:t>
      </w:r>
      <w:r>
        <w:rPr>
          <w:rFonts w:ascii="Palatino Linotype" w:hAnsi="Palatino Linotype"/>
          <w:sz w:val="18"/>
          <w:szCs w:val="18"/>
        </w:rPr>
        <w:t xml:space="preserve"> loge Marie-Louise, au 15</w:t>
      </w:r>
      <w:r w:rsidR="00D4231E">
        <w:rPr>
          <w:rFonts w:ascii="Palatino Linotype" w:hAnsi="Palatino Linotype"/>
          <w:sz w:val="18"/>
          <w:szCs w:val="18"/>
        </w:rPr>
        <w:t>2 </w:t>
      </w:r>
      <w:r w:rsidR="0029258C">
        <w:rPr>
          <w:rFonts w:ascii="Palatino Linotype" w:hAnsi="Palatino Linotype"/>
          <w:sz w:val="18"/>
          <w:szCs w:val="18"/>
        </w:rPr>
        <w:t>rue du Faubourg-Saint-Martin</w:t>
      </w:r>
      <w:r>
        <w:rPr>
          <w:rFonts w:ascii="Palatino Linotype" w:hAnsi="Palatino Linotype"/>
          <w:sz w:val="18"/>
          <w:szCs w:val="18"/>
        </w:rPr>
        <w:t xml:space="preserve"> (Paris 10</w:t>
      </w:r>
      <w:r w:rsidRPr="002F6AB0">
        <w:rPr>
          <w:rFonts w:ascii="Palatino Linotype" w:hAnsi="Palatino Linotype"/>
          <w:sz w:val="18"/>
          <w:szCs w:val="18"/>
          <w:vertAlign w:val="superscript"/>
        </w:rPr>
        <w:t>e</w:t>
      </w:r>
      <w:r>
        <w:rPr>
          <w:rFonts w:ascii="Palatino Linotype" w:hAnsi="Palatino Linotype"/>
          <w:sz w:val="18"/>
          <w:szCs w:val="18"/>
        </w:rPr>
        <w:t>)</w:t>
      </w:r>
      <w:r w:rsidR="0029258C">
        <w:rPr>
          <w:rStyle w:val="Appelnotedebasdep"/>
          <w:rFonts w:ascii="Palatino Linotype" w:hAnsi="Palatino Linotype"/>
          <w:sz w:val="18"/>
          <w:szCs w:val="18"/>
        </w:rPr>
        <w:footnoteReference w:id="118"/>
      </w:r>
      <w:r w:rsidR="00F32565">
        <w:rPr>
          <w:rFonts w:ascii="Palatino Linotype" w:hAnsi="Palatino Linotype"/>
          <w:sz w:val="18"/>
          <w:szCs w:val="18"/>
        </w:rPr>
        <w:t xml:space="preserve"> ; </w:t>
      </w:r>
      <w:r w:rsidR="00001978">
        <w:rPr>
          <w:rFonts w:ascii="Palatino Linotype" w:hAnsi="Palatino Linotype"/>
          <w:sz w:val="18"/>
          <w:szCs w:val="18"/>
        </w:rPr>
        <w:t>les témoins sont</w:t>
      </w:r>
      <w:r w:rsidR="001240D9">
        <w:rPr>
          <w:rFonts w:ascii="Palatino Linotype" w:hAnsi="Palatino Linotype"/>
          <w:sz w:val="18"/>
          <w:szCs w:val="18"/>
        </w:rPr>
        <w:t>,</w:t>
      </w:r>
      <w:r w:rsidR="00001978">
        <w:rPr>
          <w:rFonts w:ascii="Palatino Linotype" w:hAnsi="Palatino Linotype"/>
          <w:sz w:val="18"/>
          <w:szCs w:val="18"/>
        </w:rPr>
        <w:t xml:space="preserve"> </w:t>
      </w:r>
      <w:r w:rsidR="001240D9">
        <w:rPr>
          <w:rFonts w:ascii="Palatino Linotype" w:hAnsi="Palatino Linotype"/>
          <w:sz w:val="18"/>
          <w:szCs w:val="18"/>
        </w:rPr>
        <w:t xml:space="preserve">pour Onésime, </w:t>
      </w:r>
      <w:r w:rsidR="00001978">
        <w:rPr>
          <w:rFonts w:ascii="Palatino Linotype" w:hAnsi="Palatino Linotype"/>
          <w:sz w:val="18"/>
          <w:szCs w:val="18"/>
        </w:rPr>
        <w:t xml:space="preserve">son frère le </w:t>
      </w:r>
      <w:r w:rsidR="00F86EEA">
        <w:rPr>
          <w:rFonts w:ascii="Palatino Linotype" w:hAnsi="Palatino Linotype"/>
          <w:sz w:val="18"/>
          <w:szCs w:val="18"/>
        </w:rPr>
        <w:t>Dr Paul</w:t>
      </w:r>
      <w:r w:rsidR="00001978">
        <w:rPr>
          <w:rFonts w:ascii="Palatino Linotype" w:hAnsi="Palatino Linotype"/>
          <w:sz w:val="18"/>
          <w:szCs w:val="18"/>
        </w:rPr>
        <w:t xml:space="preserve"> Reclus et ses beaux-frères Eugène Mangé (époux de Noémi Reclus</w:t>
      </w:r>
      <w:r w:rsidR="00A90531">
        <w:rPr>
          <w:rFonts w:ascii="Palatino Linotype" w:hAnsi="Palatino Linotype"/>
          <w:sz w:val="18"/>
          <w:szCs w:val="18"/>
        </w:rPr>
        <w:t xml:space="preserve">, </w:t>
      </w:r>
      <w:r w:rsidR="00160AB9">
        <w:rPr>
          <w:rFonts w:ascii="Palatino Linotype" w:hAnsi="Palatino Linotype"/>
          <w:sz w:val="18"/>
          <w:szCs w:val="18"/>
        </w:rPr>
        <w:t xml:space="preserve">« pharmacien », </w:t>
      </w:r>
      <w:r w:rsidR="00A90531">
        <w:rPr>
          <w:rFonts w:ascii="Palatino Linotype" w:hAnsi="Palatino Linotype"/>
          <w:sz w:val="18"/>
          <w:szCs w:val="18"/>
        </w:rPr>
        <w:t>de Libourne</w:t>
      </w:r>
      <w:r w:rsidR="00001978">
        <w:rPr>
          <w:rFonts w:ascii="Palatino Linotype" w:hAnsi="Palatino Linotype"/>
          <w:sz w:val="18"/>
          <w:szCs w:val="18"/>
        </w:rPr>
        <w:t>) et Alfred Dumesnil (époux de Louise Reclus</w:t>
      </w:r>
      <w:r w:rsidR="00A90531">
        <w:rPr>
          <w:rFonts w:ascii="Palatino Linotype" w:hAnsi="Palatino Linotype"/>
          <w:sz w:val="18"/>
          <w:szCs w:val="18"/>
        </w:rPr>
        <w:t xml:space="preserve">, </w:t>
      </w:r>
      <w:r w:rsidR="00160AB9">
        <w:rPr>
          <w:rFonts w:ascii="Palatino Linotype" w:hAnsi="Palatino Linotype"/>
          <w:sz w:val="18"/>
          <w:szCs w:val="18"/>
        </w:rPr>
        <w:t xml:space="preserve">« homme de lettres », </w:t>
      </w:r>
      <w:r w:rsidR="00A90531">
        <w:rPr>
          <w:rFonts w:ascii="Palatino Linotype" w:hAnsi="Palatino Linotype"/>
          <w:sz w:val="18"/>
          <w:szCs w:val="18"/>
        </w:rPr>
        <w:t>de Vascœuil</w:t>
      </w:r>
      <w:r w:rsidR="00001978">
        <w:rPr>
          <w:rFonts w:ascii="Palatino Linotype" w:hAnsi="Palatino Linotype"/>
          <w:sz w:val="18"/>
          <w:szCs w:val="18"/>
        </w:rPr>
        <w:t>), et</w:t>
      </w:r>
      <w:r w:rsidR="001240D9">
        <w:rPr>
          <w:rFonts w:ascii="Palatino Linotype" w:hAnsi="Palatino Linotype"/>
          <w:sz w:val="18"/>
          <w:szCs w:val="18"/>
        </w:rPr>
        <w:t>,</w:t>
      </w:r>
      <w:r w:rsidR="00001978">
        <w:rPr>
          <w:rFonts w:ascii="Palatino Linotype" w:hAnsi="Palatino Linotype"/>
          <w:sz w:val="18"/>
          <w:szCs w:val="18"/>
        </w:rPr>
        <w:t xml:space="preserve"> pour Marie-Louise</w:t>
      </w:r>
      <w:r w:rsidR="001240D9">
        <w:rPr>
          <w:rFonts w:ascii="Palatino Linotype" w:hAnsi="Palatino Linotype"/>
          <w:sz w:val="18"/>
          <w:szCs w:val="18"/>
        </w:rPr>
        <w:t>,</w:t>
      </w:r>
      <w:r w:rsidR="00001978">
        <w:rPr>
          <w:rFonts w:ascii="Palatino Linotype" w:hAnsi="Palatino Linotype"/>
          <w:sz w:val="18"/>
          <w:szCs w:val="18"/>
        </w:rPr>
        <w:t xml:space="preserve"> son frère Henri Schmahl (« négociant ») et Gustave Heideloff (« agent d’émigration »). </w:t>
      </w:r>
      <w:r w:rsidR="00094E74">
        <w:rPr>
          <w:rFonts w:ascii="Palatino Linotype" w:hAnsi="Palatino Linotype"/>
          <w:sz w:val="18"/>
          <w:szCs w:val="18"/>
        </w:rPr>
        <w:t xml:space="preserve">Onésime Reclus et Marie-Louise Schmahl (Reclus) auront </w:t>
      </w:r>
      <w:r w:rsidR="002C5205">
        <w:rPr>
          <w:rFonts w:ascii="Palatino Linotype" w:hAnsi="Palatino Linotype"/>
          <w:sz w:val="18"/>
          <w:szCs w:val="18"/>
        </w:rPr>
        <w:t>huit</w:t>
      </w:r>
      <w:r w:rsidR="00094E74">
        <w:rPr>
          <w:rFonts w:ascii="Palatino Linotype" w:hAnsi="Palatino Linotype"/>
          <w:sz w:val="18"/>
          <w:szCs w:val="18"/>
        </w:rPr>
        <w:t xml:space="preserve"> enfants dont, après la mort des deux </w:t>
      </w:r>
      <w:r w:rsidR="002C5205">
        <w:rPr>
          <w:rFonts w:ascii="Palatino Linotype" w:hAnsi="Palatino Linotype"/>
          <w:sz w:val="18"/>
          <w:szCs w:val="18"/>
        </w:rPr>
        <w:t>cadets</w:t>
      </w:r>
      <w:r w:rsidR="00297F42">
        <w:rPr>
          <w:rFonts w:ascii="Palatino Linotype" w:hAnsi="Palatino Linotype"/>
          <w:sz w:val="18"/>
          <w:szCs w:val="18"/>
        </w:rPr>
        <w:t xml:space="preserve"> tous deux prénommés</w:t>
      </w:r>
      <w:r w:rsidR="00094E74">
        <w:rPr>
          <w:rFonts w:ascii="Palatino Linotype" w:hAnsi="Palatino Linotype"/>
          <w:sz w:val="18"/>
          <w:szCs w:val="18"/>
        </w:rPr>
        <w:t xml:space="preserve"> </w:t>
      </w:r>
      <w:r w:rsidR="00B428D8">
        <w:rPr>
          <w:rFonts w:ascii="Palatino Linotype" w:hAnsi="Palatino Linotype"/>
          <w:sz w:val="18"/>
          <w:szCs w:val="18"/>
        </w:rPr>
        <w:t>E</w:t>
      </w:r>
      <w:r w:rsidR="00297F42">
        <w:rPr>
          <w:rFonts w:ascii="Palatino Linotype" w:hAnsi="Palatino Linotype"/>
          <w:sz w:val="18"/>
          <w:szCs w:val="18"/>
        </w:rPr>
        <w:t>lie Armand</w:t>
      </w:r>
      <w:r w:rsidR="00094E74">
        <w:rPr>
          <w:rFonts w:ascii="Palatino Linotype" w:hAnsi="Palatino Linotype"/>
          <w:sz w:val="18"/>
          <w:szCs w:val="18"/>
        </w:rPr>
        <w:t xml:space="preserve"> (nés en 187</w:t>
      </w:r>
      <w:r w:rsidR="008C4539">
        <w:rPr>
          <w:rFonts w:ascii="Palatino Linotype" w:hAnsi="Palatino Linotype"/>
          <w:sz w:val="18"/>
          <w:szCs w:val="18"/>
        </w:rPr>
        <w:t>5</w:t>
      </w:r>
      <w:r w:rsidR="002617FB">
        <w:rPr>
          <w:rFonts w:ascii="Palatino Linotype" w:hAnsi="Palatino Linotype"/>
          <w:sz w:val="18"/>
          <w:szCs w:val="18"/>
        </w:rPr>
        <w:t xml:space="preserve"> </w:t>
      </w:r>
      <w:r w:rsidR="00094E74">
        <w:rPr>
          <w:rFonts w:ascii="Palatino Linotype" w:hAnsi="Palatino Linotype"/>
          <w:sz w:val="18"/>
          <w:szCs w:val="18"/>
        </w:rPr>
        <w:t xml:space="preserve">et en 1877), </w:t>
      </w:r>
      <w:r w:rsidR="002C5205">
        <w:rPr>
          <w:rFonts w:ascii="Palatino Linotype" w:hAnsi="Palatino Linotype"/>
          <w:sz w:val="18"/>
          <w:szCs w:val="18"/>
        </w:rPr>
        <w:t>six a</w:t>
      </w:r>
      <w:r w:rsidR="00094E74">
        <w:rPr>
          <w:rFonts w:ascii="Palatino Linotype" w:hAnsi="Palatino Linotype"/>
          <w:sz w:val="18"/>
          <w:szCs w:val="18"/>
        </w:rPr>
        <w:t>tteindront l’âge adulte</w:t>
      </w:r>
      <w:r w:rsidR="00094E74" w:rsidRPr="00035B1F">
        <w:rPr>
          <w:rFonts w:ascii="Palatino Linotype" w:hAnsi="Palatino Linotype"/>
          <w:sz w:val="18"/>
          <w:szCs w:val="18"/>
        </w:rPr>
        <w:t>.</w:t>
      </w:r>
      <w:r w:rsidR="00094E74">
        <w:rPr>
          <w:rFonts w:ascii="Palatino Linotype" w:hAnsi="Palatino Linotype"/>
          <w:sz w:val="18"/>
          <w:szCs w:val="18"/>
        </w:rPr>
        <w:t xml:space="preserve"> </w:t>
      </w:r>
      <w:r w:rsidR="002A0C61">
        <w:rPr>
          <w:rFonts w:ascii="Palatino Linotype" w:hAnsi="Palatino Linotype"/>
          <w:sz w:val="18"/>
          <w:szCs w:val="18"/>
        </w:rPr>
        <w:t>Au début du printemps </w:t>
      </w:r>
      <w:r w:rsidR="00AD3EEB">
        <w:rPr>
          <w:rFonts w:ascii="Palatino Linotype" w:hAnsi="Palatino Linotype"/>
          <w:sz w:val="18"/>
          <w:szCs w:val="18"/>
        </w:rPr>
        <w:t>1873</w:t>
      </w:r>
      <w:r w:rsidR="00AD3EEB" w:rsidRPr="00035B1F">
        <w:rPr>
          <w:rFonts w:ascii="Palatino Linotype" w:hAnsi="Palatino Linotype"/>
          <w:sz w:val="18"/>
          <w:szCs w:val="18"/>
        </w:rPr>
        <w:t xml:space="preserve">, Henri </w:t>
      </w:r>
      <w:r w:rsidR="00AD3EEB">
        <w:rPr>
          <w:rFonts w:ascii="Palatino Linotype" w:hAnsi="Palatino Linotype"/>
          <w:sz w:val="18"/>
          <w:szCs w:val="18"/>
        </w:rPr>
        <w:t xml:space="preserve">Schmahl </w:t>
      </w:r>
      <w:r w:rsidR="00AD3EEB" w:rsidRPr="00035B1F">
        <w:rPr>
          <w:rFonts w:ascii="Palatino Linotype" w:hAnsi="Palatino Linotype"/>
          <w:sz w:val="18"/>
          <w:szCs w:val="18"/>
        </w:rPr>
        <w:t>épousera une étudiante en médecine, la Britannique Jane Elizabeth Archer</w:t>
      </w:r>
      <w:r w:rsidR="00AD3EEB">
        <w:rPr>
          <w:rFonts w:ascii="Palatino Linotype" w:hAnsi="Palatino Linotype"/>
          <w:sz w:val="18"/>
          <w:szCs w:val="18"/>
        </w:rPr>
        <w:t xml:space="preserve"> (</w:t>
      </w:r>
      <w:r w:rsidR="00AD3EEB" w:rsidRPr="00035B1F">
        <w:rPr>
          <w:rFonts w:ascii="Palatino Linotype" w:hAnsi="Palatino Linotype"/>
          <w:sz w:val="18"/>
          <w:szCs w:val="18"/>
        </w:rPr>
        <w:t>1846-1916</w:t>
      </w:r>
      <w:r w:rsidR="00AD3EEB">
        <w:rPr>
          <w:rFonts w:ascii="Palatino Linotype" w:hAnsi="Palatino Linotype"/>
          <w:sz w:val="18"/>
          <w:szCs w:val="18"/>
        </w:rPr>
        <w:t>)</w:t>
      </w:r>
      <w:r w:rsidR="00AD3EEB" w:rsidRPr="00035B1F">
        <w:rPr>
          <w:rFonts w:ascii="Palatino Linotype" w:hAnsi="Palatino Linotype"/>
          <w:sz w:val="18"/>
          <w:szCs w:val="18"/>
        </w:rPr>
        <w:t>, sage-femme jusqu’en 189</w:t>
      </w:r>
      <w:r w:rsidR="00D4231E">
        <w:rPr>
          <w:rFonts w:ascii="Palatino Linotype" w:hAnsi="Palatino Linotype"/>
          <w:sz w:val="18"/>
          <w:szCs w:val="18"/>
        </w:rPr>
        <w:t>3</w:t>
      </w:r>
      <w:r w:rsidR="002617FB">
        <w:rPr>
          <w:rFonts w:ascii="Palatino Linotype" w:hAnsi="Palatino Linotype"/>
          <w:sz w:val="18"/>
          <w:szCs w:val="18"/>
        </w:rPr>
        <w:t xml:space="preserve"> </w:t>
      </w:r>
      <w:r w:rsidR="00AD3EEB" w:rsidRPr="00035B1F">
        <w:rPr>
          <w:rFonts w:ascii="Palatino Linotype" w:hAnsi="Palatino Linotype"/>
          <w:sz w:val="18"/>
          <w:szCs w:val="18"/>
        </w:rPr>
        <w:t xml:space="preserve">et </w:t>
      </w:r>
      <w:r w:rsidR="00AD3EEB">
        <w:rPr>
          <w:rFonts w:ascii="Palatino Linotype" w:hAnsi="Palatino Linotype"/>
          <w:sz w:val="18"/>
          <w:szCs w:val="18"/>
        </w:rPr>
        <w:t xml:space="preserve">qui deviendra </w:t>
      </w:r>
      <w:r w:rsidR="00AD3EEB" w:rsidRPr="00035B1F">
        <w:rPr>
          <w:rFonts w:ascii="Palatino Linotype" w:hAnsi="Palatino Linotype"/>
          <w:sz w:val="18"/>
          <w:szCs w:val="18"/>
        </w:rPr>
        <w:t xml:space="preserve">surtout </w:t>
      </w:r>
      <w:r w:rsidR="00AD3EEB">
        <w:rPr>
          <w:rFonts w:ascii="Palatino Linotype" w:hAnsi="Palatino Linotype"/>
          <w:sz w:val="18"/>
          <w:szCs w:val="18"/>
        </w:rPr>
        <w:t xml:space="preserve">une </w:t>
      </w:r>
      <w:r w:rsidR="00AD3EEB" w:rsidRPr="00035B1F">
        <w:rPr>
          <w:rFonts w:ascii="Palatino Linotype" w:hAnsi="Palatino Linotype"/>
          <w:sz w:val="18"/>
          <w:szCs w:val="18"/>
        </w:rPr>
        <w:t>activi</w:t>
      </w:r>
      <w:r w:rsidR="00AD3EEB">
        <w:rPr>
          <w:rFonts w:ascii="Palatino Linotype" w:hAnsi="Palatino Linotype"/>
          <w:sz w:val="18"/>
          <w:szCs w:val="18"/>
        </w:rPr>
        <w:t>s</w:t>
      </w:r>
      <w:r w:rsidR="00AD3EEB" w:rsidRPr="00035B1F">
        <w:rPr>
          <w:rFonts w:ascii="Palatino Linotype" w:hAnsi="Palatino Linotype"/>
          <w:sz w:val="18"/>
          <w:szCs w:val="18"/>
        </w:rPr>
        <w:t>te féministe connue sous le nom de Jeanne Schmahl</w:t>
      </w:r>
      <w:r w:rsidR="00AD3EEB">
        <w:rPr>
          <w:rStyle w:val="Appelnotedebasdep"/>
          <w:rFonts w:ascii="Palatino Linotype" w:hAnsi="Palatino Linotype"/>
          <w:sz w:val="18"/>
          <w:szCs w:val="18"/>
        </w:rPr>
        <w:footnoteReference w:id="119"/>
      </w:r>
      <w:r w:rsidR="00BF1E02">
        <w:rPr>
          <w:rFonts w:ascii="Palatino Linotype" w:hAnsi="Palatino Linotype"/>
          <w:sz w:val="18"/>
          <w:szCs w:val="18"/>
        </w:rPr>
        <w:t>, fondatrice en 190</w:t>
      </w:r>
      <w:r w:rsidR="008C4539">
        <w:rPr>
          <w:rFonts w:ascii="Palatino Linotype" w:hAnsi="Palatino Linotype"/>
          <w:sz w:val="18"/>
          <w:szCs w:val="18"/>
        </w:rPr>
        <w:t>9</w:t>
      </w:r>
      <w:r w:rsidR="002617FB">
        <w:rPr>
          <w:rFonts w:ascii="Palatino Linotype" w:hAnsi="Palatino Linotype"/>
          <w:sz w:val="18"/>
          <w:szCs w:val="18"/>
        </w:rPr>
        <w:t xml:space="preserve"> </w:t>
      </w:r>
      <w:r w:rsidR="00BF1E02">
        <w:rPr>
          <w:rFonts w:ascii="Palatino Linotype" w:hAnsi="Palatino Linotype"/>
          <w:sz w:val="18"/>
          <w:szCs w:val="18"/>
        </w:rPr>
        <w:t>de l’Union française pour le suffrage des femmes</w:t>
      </w:r>
      <w:r w:rsidR="00AD3EEB">
        <w:rPr>
          <w:rFonts w:ascii="Palatino Linotype" w:hAnsi="Palatino Linotype"/>
          <w:sz w:val="18"/>
          <w:szCs w:val="18"/>
        </w:rPr>
        <w:t xml:space="preserve">. </w:t>
      </w:r>
      <w:r w:rsidR="00094E74">
        <w:rPr>
          <w:rFonts w:ascii="Palatino Linotype" w:hAnsi="Palatino Linotype"/>
          <w:sz w:val="18"/>
          <w:szCs w:val="18"/>
        </w:rPr>
        <w:t>E</w:t>
      </w:r>
      <w:r w:rsidR="000C2AAE">
        <w:rPr>
          <w:rFonts w:ascii="Palatino Linotype" w:hAnsi="Palatino Linotype"/>
          <w:sz w:val="18"/>
          <w:szCs w:val="18"/>
        </w:rPr>
        <w:t>n</w:t>
      </w:r>
      <w:r w:rsidR="00094E74">
        <w:rPr>
          <w:rFonts w:ascii="Palatino Linotype" w:hAnsi="Palatino Linotype"/>
          <w:sz w:val="18"/>
          <w:szCs w:val="18"/>
        </w:rPr>
        <w:t xml:space="preserve"> 1873, Jane Archer gagne sa vie chez Hachette, comme superviseuse de l’installation des produits de la maison d’édition dans les gares parisiennes</w:t>
      </w:r>
      <w:r w:rsidR="00971CFA">
        <w:rPr>
          <w:rStyle w:val="Appelnotedebasdep"/>
          <w:rFonts w:ascii="Palatino Linotype" w:hAnsi="Palatino Linotype"/>
          <w:sz w:val="18"/>
          <w:szCs w:val="18"/>
        </w:rPr>
        <w:footnoteReference w:id="120"/>
      </w:r>
      <w:r w:rsidR="00094E74">
        <w:rPr>
          <w:rFonts w:ascii="Palatino Linotype" w:hAnsi="Palatino Linotype"/>
          <w:sz w:val="18"/>
          <w:szCs w:val="18"/>
        </w:rPr>
        <w:t xml:space="preserve"> (ce réseau de diffusion est l’ancêtre des « Relais H » actuels)</w:t>
      </w:r>
      <w:r w:rsidR="00225B2D">
        <w:rPr>
          <w:rFonts w:ascii="Palatino Linotype" w:hAnsi="Palatino Linotype"/>
          <w:sz w:val="18"/>
          <w:szCs w:val="18"/>
        </w:rPr>
        <w:t> : il n’est donc pas impossible qu’</w:t>
      </w:r>
      <w:r w:rsidR="00B428D8">
        <w:rPr>
          <w:rFonts w:ascii="Palatino Linotype" w:hAnsi="Palatino Linotype"/>
          <w:sz w:val="18"/>
          <w:szCs w:val="18"/>
        </w:rPr>
        <w:t>E</w:t>
      </w:r>
      <w:r w:rsidR="00225B2D">
        <w:rPr>
          <w:rFonts w:ascii="Palatino Linotype" w:hAnsi="Palatino Linotype"/>
          <w:sz w:val="18"/>
          <w:szCs w:val="18"/>
        </w:rPr>
        <w:t>li</w:t>
      </w:r>
      <w:r w:rsidR="00961224">
        <w:rPr>
          <w:rFonts w:ascii="Palatino Linotype" w:hAnsi="Palatino Linotype"/>
          <w:sz w:val="18"/>
          <w:szCs w:val="18"/>
        </w:rPr>
        <w:t>sé</w:t>
      </w:r>
      <w:r w:rsidR="00225B2D">
        <w:rPr>
          <w:rFonts w:ascii="Palatino Linotype" w:hAnsi="Palatino Linotype"/>
          <w:sz w:val="18"/>
          <w:szCs w:val="18"/>
        </w:rPr>
        <w:t>e ou Onésime Reclus l’ait fait connaître à Henri Schmahl</w:t>
      </w:r>
      <w:r w:rsidR="00094E74">
        <w:rPr>
          <w:rFonts w:ascii="Palatino Linotype" w:hAnsi="Palatino Linotype"/>
          <w:sz w:val="18"/>
          <w:szCs w:val="18"/>
        </w:rPr>
        <w:t>.</w:t>
      </w:r>
    </w:p>
    <w:p w:rsidR="00473331" w:rsidRDefault="002F6AB0" w:rsidP="00F14AFB">
      <w:pPr>
        <w:spacing w:after="0" w:line="240" w:lineRule="auto"/>
        <w:ind w:left="567"/>
        <w:jc w:val="both"/>
        <w:rPr>
          <w:rFonts w:ascii="Palatino Linotype" w:hAnsi="Palatino Linotype"/>
        </w:rPr>
      </w:pPr>
      <w:r w:rsidRPr="00BE6EC5">
        <w:rPr>
          <w:rFonts w:ascii="Palatino Linotype" w:hAnsi="Palatino Linotype"/>
          <w:b/>
        </w:rPr>
        <w:t>1</w:t>
      </w:r>
      <w:r w:rsidR="00F77C42">
        <w:rPr>
          <w:rFonts w:ascii="Palatino Linotype" w:hAnsi="Palatino Linotype"/>
          <w:b/>
        </w:rPr>
        <w:t>4 </w:t>
      </w:r>
      <w:r w:rsidR="00F14AFB" w:rsidRPr="00BE6EC5">
        <w:rPr>
          <w:rFonts w:ascii="Palatino Linotype" w:hAnsi="Palatino Linotype"/>
          <w:b/>
        </w:rPr>
        <w:t>mars</w:t>
      </w:r>
      <w:r w:rsidR="00F14AFB">
        <w:rPr>
          <w:rFonts w:ascii="Palatino Linotype" w:hAnsi="Palatino Linotype"/>
        </w:rPr>
        <w:t>. A</w:t>
      </w:r>
      <w:r w:rsidR="00932AD2">
        <w:rPr>
          <w:rFonts w:ascii="Palatino Linotype" w:hAnsi="Palatino Linotype"/>
        </w:rPr>
        <w:t xml:space="preserve">près une étape à la maison d’arrêt de Pontarlier, </w:t>
      </w:r>
      <w:r w:rsidR="00B428D8">
        <w:rPr>
          <w:rFonts w:ascii="Palatino Linotype" w:hAnsi="Palatino Linotype"/>
        </w:rPr>
        <w:t>E</w:t>
      </w:r>
      <w:r w:rsidR="00F14AFB">
        <w:rPr>
          <w:rFonts w:ascii="Palatino Linotype" w:hAnsi="Palatino Linotype"/>
        </w:rPr>
        <w:t xml:space="preserve">lisée </w:t>
      </w:r>
      <w:r w:rsidR="00932AD2">
        <w:rPr>
          <w:rFonts w:ascii="Palatino Linotype" w:hAnsi="Palatino Linotype"/>
        </w:rPr>
        <w:t xml:space="preserve">arrive </w:t>
      </w:r>
      <w:r w:rsidR="00F14AFB">
        <w:rPr>
          <w:rFonts w:ascii="Palatino Linotype" w:hAnsi="Palatino Linotype"/>
        </w:rPr>
        <w:t>à la frontière suisse</w:t>
      </w:r>
      <w:r w:rsidR="00F14AFB" w:rsidRPr="00F14AFB">
        <w:rPr>
          <w:rFonts w:ascii="Palatino Linotype" w:hAnsi="Palatino Linotype"/>
        </w:rPr>
        <w:t xml:space="preserve"> </w:t>
      </w:r>
      <w:r w:rsidR="00F14AFB">
        <w:rPr>
          <w:rFonts w:ascii="Palatino Linotype" w:hAnsi="Palatino Linotype"/>
        </w:rPr>
        <w:t>en fourgon cellulaire</w:t>
      </w:r>
      <w:r w:rsidR="00175BD2">
        <w:rPr>
          <w:rFonts w:ascii="Palatino Linotype" w:hAnsi="Palatino Linotype"/>
        </w:rPr>
        <w:t>, accompagné du commissaire de police de Pontarlier</w:t>
      </w:r>
      <w:r w:rsidR="00156959">
        <w:rPr>
          <w:rFonts w:ascii="Palatino Linotype" w:hAnsi="Palatino Linotype"/>
        </w:rPr>
        <w:t> ; de là,</w:t>
      </w:r>
      <w:r w:rsidR="00D52C34">
        <w:rPr>
          <w:rFonts w:ascii="Palatino Linotype" w:hAnsi="Palatino Linotype"/>
        </w:rPr>
        <w:t xml:space="preserve"> </w:t>
      </w:r>
      <w:r w:rsidR="00473331">
        <w:rPr>
          <w:rFonts w:ascii="Palatino Linotype" w:hAnsi="Palatino Linotype"/>
        </w:rPr>
        <w:t>il</w:t>
      </w:r>
      <w:r w:rsidR="00D52C34">
        <w:rPr>
          <w:rFonts w:ascii="Palatino Linotype" w:hAnsi="Palatino Linotype"/>
        </w:rPr>
        <w:t xml:space="preserve"> se rend chez </w:t>
      </w:r>
      <w:r w:rsidR="00B428D8">
        <w:rPr>
          <w:rFonts w:ascii="Palatino Linotype" w:hAnsi="Palatino Linotype"/>
        </w:rPr>
        <w:t>E</w:t>
      </w:r>
      <w:r w:rsidR="00D52C34">
        <w:rPr>
          <w:rFonts w:ascii="Palatino Linotype" w:hAnsi="Palatino Linotype"/>
        </w:rPr>
        <w:t>lie à Zurich</w:t>
      </w:r>
      <w:r w:rsidR="00B67065">
        <w:rPr>
          <w:rFonts w:ascii="Palatino Linotype" w:hAnsi="Palatino Linotype"/>
        </w:rPr>
        <w:t xml:space="preserve">, par </w:t>
      </w:r>
      <w:r w:rsidR="00B95557">
        <w:rPr>
          <w:rFonts w:ascii="Palatino Linotype" w:hAnsi="Palatino Linotype"/>
        </w:rPr>
        <w:t>Neuch</w:t>
      </w:r>
      <w:r w:rsidR="00B67065">
        <w:rPr>
          <w:rFonts w:ascii="Palatino Linotype" w:hAnsi="Palatino Linotype"/>
        </w:rPr>
        <w:t>â</w:t>
      </w:r>
      <w:r w:rsidR="00B95557">
        <w:rPr>
          <w:rFonts w:ascii="Palatino Linotype" w:hAnsi="Palatino Linotype"/>
        </w:rPr>
        <w:t>tel</w:t>
      </w:r>
      <w:r w:rsidR="00817035">
        <w:rPr>
          <w:rFonts w:ascii="Palatino Linotype" w:hAnsi="Palatino Linotype"/>
        </w:rPr>
        <w:t>.</w:t>
      </w:r>
    </w:p>
    <w:p w:rsidR="00CA4C5A" w:rsidRDefault="002F6AB0" w:rsidP="00F14AFB">
      <w:pPr>
        <w:spacing w:after="0" w:line="240" w:lineRule="auto"/>
        <w:ind w:left="567"/>
        <w:jc w:val="both"/>
        <w:rPr>
          <w:rFonts w:ascii="Palatino Linotype" w:hAnsi="Palatino Linotype"/>
        </w:rPr>
      </w:pPr>
      <w:r w:rsidRPr="00BE6EC5">
        <w:rPr>
          <w:rFonts w:ascii="Palatino Linotype" w:hAnsi="Palatino Linotype"/>
          <w:b/>
        </w:rPr>
        <w:t>1</w:t>
      </w:r>
      <w:r w:rsidR="008C4539">
        <w:rPr>
          <w:rFonts w:ascii="Palatino Linotype" w:hAnsi="Palatino Linotype"/>
          <w:b/>
        </w:rPr>
        <w:t>5 </w:t>
      </w:r>
      <w:r w:rsidR="007E5017" w:rsidRPr="00BE6EC5">
        <w:rPr>
          <w:rFonts w:ascii="Palatino Linotype" w:hAnsi="Palatino Linotype"/>
          <w:b/>
        </w:rPr>
        <w:t>mars</w:t>
      </w:r>
      <w:r w:rsidR="007E5017">
        <w:rPr>
          <w:rFonts w:ascii="Palatino Linotype" w:hAnsi="Palatino Linotype"/>
        </w:rPr>
        <w:t xml:space="preserve">. </w:t>
      </w:r>
      <w:r w:rsidR="007D0856">
        <w:rPr>
          <w:rFonts w:ascii="Palatino Linotype" w:hAnsi="Palatino Linotype"/>
        </w:rPr>
        <w:t>L</w:t>
      </w:r>
      <w:r w:rsidR="00CA4C5A">
        <w:rPr>
          <w:rFonts w:ascii="Palatino Linotype" w:hAnsi="Palatino Linotype"/>
        </w:rPr>
        <w:t xml:space="preserve">a Société de géographie de Paris décerne le titre honorifique de « membre fondateur » à </w:t>
      </w:r>
      <w:r w:rsidR="00B428D8">
        <w:rPr>
          <w:rFonts w:ascii="Palatino Linotype" w:hAnsi="Palatino Linotype"/>
        </w:rPr>
        <w:t>E</w:t>
      </w:r>
      <w:r w:rsidR="00CA4C5A">
        <w:rPr>
          <w:rFonts w:ascii="Palatino Linotype" w:hAnsi="Palatino Linotype"/>
        </w:rPr>
        <w:t xml:space="preserve">lisée, qui vient de lui donner une partie de ses livres et de ses collections avant de quitter la </w:t>
      </w:r>
      <w:r w:rsidR="00985542">
        <w:rPr>
          <w:rFonts w:ascii="Palatino Linotype" w:hAnsi="Palatino Linotype"/>
        </w:rPr>
        <w:t>France (</w:t>
      </w:r>
      <w:r w:rsidR="007D0856">
        <w:rPr>
          <w:rFonts w:ascii="Palatino Linotype" w:hAnsi="Palatino Linotype"/>
        </w:rPr>
        <w:t>selon les statuts de la société</w:t>
      </w:r>
      <w:r w:rsidR="00985542">
        <w:rPr>
          <w:rFonts w:ascii="Palatino Linotype" w:hAnsi="Palatino Linotype"/>
        </w:rPr>
        <w:t>, c’est ce don qui motive le titre</w:t>
      </w:r>
      <w:r w:rsidR="00A40F9C">
        <w:rPr>
          <w:rFonts w:ascii="Palatino Linotype" w:hAnsi="Palatino Linotype"/>
        </w:rPr>
        <w:t xml:space="preserve"> accordé</w:t>
      </w:r>
      <w:r w:rsidR="007D0856">
        <w:rPr>
          <w:rFonts w:ascii="Palatino Linotype" w:hAnsi="Palatino Linotype"/>
        </w:rPr>
        <w:t>, mais il s’agit aussi d’un signe de soutien</w:t>
      </w:r>
      <w:r w:rsidR="00985542">
        <w:rPr>
          <w:rFonts w:ascii="Palatino Linotype" w:hAnsi="Palatino Linotype"/>
        </w:rPr>
        <w:t>)</w:t>
      </w:r>
      <w:r w:rsidR="004E7DB3">
        <w:rPr>
          <w:rFonts w:ascii="Palatino Linotype" w:hAnsi="Palatino Linotype"/>
        </w:rPr>
        <w:t xml:space="preserve"> ; </w:t>
      </w:r>
      <w:r w:rsidR="00C03AB0">
        <w:rPr>
          <w:rFonts w:ascii="Palatino Linotype" w:hAnsi="Palatino Linotype"/>
        </w:rPr>
        <w:t>remerciements d’</w:t>
      </w:r>
      <w:r w:rsidR="00B428D8">
        <w:rPr>
          <w:rFonts w:ascii="Palatino Linotype" w:hAnsi="Palatino Linotype"/>
        </w:rPr>
        <w:t>E</w:t>
      </w:r>
      <w:r>
        <w:rPr>
          <w:rFonts w:ascii="Palatino Linotype" w:hAnsi="Palatino Linotype"/>
        </w:rPr>
        <w:t>lisée le 1</w:t>
      </w:r>
      <w:r w:rsidR="008C4539">
        <w:rPr>
          <w:rFonts w:ascii="Palatino Linotype" w:hAnsi="Palatino Linotype"/>
        </w:rPr>
        <w:t>9 </w:t>
      </w:r>
      <w:r w:rsidR="00C03AB0">
        <w:rPr>
          <w:rFonts w:ascii="Palatino Linotype" w:hAnsi="Palatino Linotype"/>
        </w:rPr>
        <w:t>avril, qui assure de la poursuite de ses efforts au service des pro</w:t>
      </w:r>
      <w:r w:rsidR="004E7DB3">
        <w:rPr>
          <w:rFonts w:ascii="Palatino Linotype" w:hAnsi="Palatino Linotype"/>
        </w:rPr>
        <w:t>grès de la science géographique</w:t>
      </w:r>
      <w:r w:rsidR="00CA4C5A">
        <w:rPr>
          <w:rFonts w:ascii="Palatino Linotype" w:hAnsi="Palatino Linotype"/>
        </w:rPr>
        <w:t>.</w:t>
      </w:r>
    </w:p>
    <w:p w:rsidR="00610AA6" w:rsidRDefault="00610AA6" w:rsidP="003E22E6">
      <w:pPr>
        <w:spacing w:after="0" w:line="240" w:lineRule="auto"/>
        <w:ind w:left="567" w:hanging="567"/>
        <w:jc w:val="both"/>
        <w:rPr>
          <w:rFonts w:ascii="Palatino Linotype" w:hAnsi="Palatino Linotype"/>
        </w:rPr>
      </w:pPr>
    </w:p>
    <w:p w:rsidR="00610AA6" w:rsidRDefault="00610AA6" w:rsidP="00582B6E">
      <w:pPr>
        <w:spacing w:after="0" w:line="240" w:lineRule="auto"/>
        <w:jc w:val="both"/>
        <w:rPr>
          <w:rFonts w:ascii="Palatino Linotype" w:hAnsi="Palatino Linotype"/>
        </w:rPr>
      </w:pPr>
    </w:p>
    <w:p w:rsidR="00BC20A9" w:rsidRPr="005A4660" w:rsidRDefault="00BC20A9" w:rsidP="00BC20A9">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6. </w:t>
      </w:r>
      <w:r w:rsidRPr="00F24B30">
        <w:rPr>
          <w:rFonts w:ascii="Palatino Linotype" w:hAnsi="Palatino Linotype"/>
          <w:b/>
          <w:sz w:val="24"/>
          <w:szCs w:val="24"/>
        </w:rPr>
        <w:t xml:space="preserve">1872-1890. </w:t>
      </w:r>
      <w:r w:rsidRPr="005A4660">
        <w:rPr>
          <w:rFonts w:ascii="Palatino Linotype" w:hAnsi="Palatino Linotype"/>
          <w:b/>
          <w:sz w:val="24"/>
          <w:szCs w:val="24"/>
        </w:rPr>
        <w:t>Géographe et anarchiste lors de son deuxième exil</w:t>
      </w:r>
      <w:r>
        <w:rPr>
          <w:rFonts w:ascii="Palatino Linotype" w:hAnsi="Palatino Linotype"/>
          <w:b/>
          <w:sz w:val="24"/>
          <w:szCs w:val="24"/>
        </w:rPr>
        <w:t>, forcé puis volontaire</w:t>
      </w:r>
      <w:r w:rsidRPr="005A4660">
        <w:rPr>
          <w:rFonts w:ascii="Palatino Linotype" w:hAnsi="Palatino Linotype"/>
          <w:b/>
          <w:sz w:val="24"/>
          <w:szCs w:val="24"/>
        </w:rPr>
        <w:t xml:space="preserve">, en Suisse </w:t>
      </w:r>
      <w:r>
        <w:rPr>
          <w:rFonts w:ascii="Palatino Linotype" w:hAnsi="Palatino Linotype"/>
          <w:b/>
          <w:sz w:val="24"/>
          <w:szCs w:val="24"/>
        </w:rPr>
        <w:t>(42 à 60 </w:t>
      </w:r>
      <w:r w:rsidRPr="005A4660">
        <w:rPr>
          <w:rFonts w:ascii="Palatino Linotype" w:hAnsi="Palatino Linotype"/>
          <w:b/>
          <w:sz w:val="24"/>
          <w:szCs w:val="24"/>
        </w:rPr>
        <w:t>ans).</w:t>
      </w:r>
    </w:p>
    <w:p w:rsidR="00BC20A9" w:rsidRDefault="00BC20A9" w:rsidP="00BC20A9">
      <w:pPr>
        <w:spacing w:after="0" w:line="240" w:lineRule="auto"/>
        <w:ind w:left="567"/>
        <w:jc w:val="both"/>
        <w:rPr>
          <w:rFonts w:ascii="Palatino Linotype" w:hAnsi="Palatino Linotype"/>
        </w:rPr>
      </w:pPr>
    </w:p>
    <w:p w:rsidR="00BC20A9" w:rsidRDefault="00BC20A9" w:rsidP="00BC20A9">
      <w:pPr>
        <w:spacing w:after="0" w:line="240" w:lineRule="auto"/>
        <w:ind w:left="567" w:hanging="567"/>
        <w:jc w:val="both"/>
        <w:rPr>
          <w:rFonts w:ascii="Palatino Linotype" w:hAnsi="Palatino Linotype"/>
        </w:rPr>
      </w:pPr>
      <w:r w:rsidRPr="00BE6EC5">
        <w:rPr>
          <w:rFonts w:ascii="Palatino Linotype" w:hAnsi="Palatino Linotype"/>
          <w:b/>
        </w:rPr>
        <w:t>1872</w:t>
      </w:r>
      <w:r>
        <w:rPr>
          <w:rFonts w:ascii="Palatino Linotype" w:hAnsi="Palatino Linotype"/>
        </w:rPr>
        <w:t xml:space="preserve">. </w:t>
      </w:r>
      <w:r>
        <w:rPr>
          <w:rFonts w:ascii="Palatino Linotype" w:hAnsi="Palatino Linotype"/>
          <w:b/>
        </w:rPr>
        <w:t>Fin </w:t>
      </w:r>
      <w:r w:rsidRPr="00BE6EC5">
        <w:rPr>
          <w:rFonts w:ascii="Palatino Linotype" w:hAnsi="Palatino Linotype"/>
          <w:b/>
        </w:rPr>
        <w:t>mars</w:t>
      </w:r>
      <w:r>
        <w:rPr>
          <w:rFonts w:ascii="Palatino Linotype" w:hAnsi="Palatino Linotype"/>
        </w:rPr>
        <w:t xml:space="preserve">. Depuis Zurich, Elisée adresse aux éditions Hachette le plan d’une </w:t>
      </w:r>
      <w:r w:rsidRPr="00121D37">
        <w:rPr>
          <w:rFonts w:ascii="Palatino Linotype" w:hAnsi="Palatino Linotype"/>
          <w:i/>
        </w:rPr>
        <w:t>Géographie descriptive</w:t>
      </w:r>
      <w:r>
        <w:rPr>
          <w:rFonts w:ascii="Palatino Linotype" w:hAnsi="Palatino Linotype"/>
        </w:rPr>
        <w:t xml:space="preserve">, sa future </w:t>
      </w:r>
      <w:r w:rsidRPr="00121D37">
        <w:rPr>
          <w:rFonts w:ascii="Palatino Linotype" w:hAnsi="Palatino Linotype"/>
          <w:i/>
        </w:rPr>
        <w:t>Nouvelle Géographie universelle</w:t>
      </w:r>
      <w:r w:rsidRPr="00D660CF">
        <w:rPr>
          <w:rFonts w:ascii="Palatino Linotype" w:hAnsi="Palatino Linotype"/>
        </w:rPr>
        <w:t>,</w:t>
      </w:r>
      <w:r>
        <w:rPr>
          <w:rFonts w:ascii="Palatino Linotype" w:hAnsi="Palatino Linotype"/>
        </w:rPr>
        <w:t xml:space="preserve"> un ouvrage d’une dizaine de volumes auquel il réfléchit depuis les années 1860, qui donnerait « en style clair et simple une description complète des diverses contrées, sans tomber dans l’infini des détails et dans le fastidieux des nomenclatures », et serait illustré de cartes et de figures</w:t>
      </w:r>
      <w:r>
        <w:rPr>
          <w:rStyle w:val="Appelnotedebasdep"/>
          <w:rFonts w:ascii="Palatino Linotype" w:hAnsi="Palatino Linotype"/>
        </w:rPr>
        <w:footnoteReference w:id="121"/>
      </w:r>
      <w:r>
        <w:rPr>
          <w:rFonts w:ascii="Palatino Linotype" w:hAnsi="Palatino Linotype"/>
        </w:rPr>
        <w:t>.</w:t>
      </w:r>
    </w:p>
    <w:p w:rsidR="00BC20A9" w:rsidRDefault="00BC20A9" w:rsidP="00BC20A9">
      <w:pPr>
        <w:spacing w:after="0" w:line="240" w:lineRule="auto"/>
        <w:ind w:left="567"/>
        <w:jc w:val="both"/>
        <w:rPr>
          <w:rFonts w:ascii="Palatino Linotype" w:hAnsi="Palatino Linotype"/>
        </w:rPr>
      </w:pPr>
      <w:r w:rsidRPr="00BE6EC5">
        <w:rPr>
          <w:rFonts w:ascii="Palatino Linotype" w:hAnsi="Palatino Linotype"/>
          <w:b/>
        </w:rPr>
        <w:t>Avril</w:t>
      </w:r>
      <w:r>
        <w:rPr>
          <w:rFonts w:ascii="Palatino Linotype" w:hAnsi="Palatino Linotype"/>
        </w:rPr>
        <w:t>. Elisée et Fanny, arrivée fin mars à Lausanne avec les filles d’Elisée, s’établissent à Lugano dans le Tessin, une destination annoncée au départ de Paris ; de là, Elisée effectue de nombreux séjours de travail à Milan. À Paris, Onésime Reclus et le beau-frère Alfred Dumesnil font le lien avec Hachette.</w:t>
      </w:r>
    </w:p>
    <w:p w:rsidR="00BC20A9" w:rsidRPr="00D11848" w:rsidRDefault="00BC20A9" w:rsidP="00BC20A9">
      <w:pPr>
        <w:spacing w:after="0" w:line="240" w:lineRule="auto"/>
        <w:ind w:left="567"/>
        <w:jc w:val="both"/>
        <w:rPr>
          <w:rFonts w:ascii="Palatino Linotype" w:hAnsi="Palatino Linotype"/>
        </w:rPr>
      </w:pPr>
      <w:r w:rsidRPr="00BE6EC5">
        <w:rPr>
          <w:rFonts w:ascii="Palatino Linotype" w:hAnsi="Palatino Linotype"/>
          <w:b/>
        </w:rPr>
        <w:lastRenderedPageBreak/>
        <w:t>1</w:t>
      </w:r>
      <w:r>
        <w:rPr>
          <w:rFonts w:ascii="Palatino Linotype" w:hAnsi="Palatino Linotype"/>
          <w:b/>
        </w:rPr>
        <w:t>1 </w:t>
      </w:r>
      <w:r w:rsidRPr="00BE6EC5">
        <w:rPr>
          <w:rFonts w:ascii="Palatino Linotype" w:hAnsi="Palatino Linotype"/>
          <w:b/>
        </w:rPr>
        <w:t>avril</w:t>
      </w:r>
      <w:r w:rsidRPr="00D11848">
        <w:rPr>
          <w:rFonts w:ascii="Palatino Linotype" w:hAnsi="Palatino Linotype"/>
        </w:rPr>
        <w:t xml:space="preserve">. </w:t>
      </w:r>
      <w:r>
        <w:rPr>
          <w:rFonts w:ascii="Palatino Linotype" w:hAnsi="Palatino Linotype"/>
        </w:rPr>
        <w:t>E</w:t>
      </w:r>
      <w:r w:rsidRPr="00D11848">
        <w:rPr>
          <w:rFonts w:ascii="Palatino Linotype" w:hAnsi="Palatino Linotype"/>
        </w:rPr>
        <w:t xml:space="preserve">lisée rend visite à Bakounine, qui réside à Locarno </w:t>
      </w:r>
      <w:r>
        <w:rPr>
          <w:rFonts w:ascii="Palatino Linotype" w:hAnsi="Palatino Linotype"/>
        </w:rPr>
        <w:t xml:space="preserve">(Tessin, Suisse) sur le lac Majeur </w:t>
      </w:r>
      <w:r w:rsidRPr="00D11848">
        <w:rPr>
          <w:rFonts w:ascii="Palatino Linotype" w:hAnsi="Palatino Linotype"/>
        </w:rPr>
        <w:t xml:space="preserve">chez leur ami commun </w:t>
      </w:r>
      <w:r>
        <w:rPr>
          <w:rFonts w:ascii="Palatino Linotype" w:hAnsi="Palatino Linotype"/>
        </w:rPr>
        <w:t xml:space="preserve">Carlo </w:t>
      </w:r>
      <w:r w:rsidRPr="00D11848">
        <w:rPr>
          <w:rFonts w:ascii="Palatino Linotype" w:hAnsi="Palatino Linotype"/>
        </w:rPr>
        <w:t>Cafiero</w:t>
      </w:r>
      <w:r>
        <w:rPr>
          <w:rFonts w:ascii="Palatino Linotype" w:hAnsi="Palatino Linotype"/>
        </w:rPr>
        <w:t xml:space="preserve"> (1846-1892), à une quinzaine de kilomètres de Lugano ; de son côté, Bakounine rendra visite deux fois à Elie, à Zurich.</w:t>
      </w:r>
    </w:p>
    <w:p w:rsidR="00BC20A9" w:rsidRPr="00B31C4C" w:rsidRDefault="00BC20A9" w:rsidP="00BC20A9">
      <w:pPr>
        <w:spacing w:after="0" w:line="240" w:lineRule="auto"/>
        <w:ind w:left="567"/>
        <w:jc w:val="both"/>
        <w:rPr>
          <w:rFonts w:ascii="Palatino Linotype" w:hAnsi="Palatino Linotype"/>
          <w:sz w:val="18"/>
          <w:szCs w:val="18"/>
        </w:rPr>
      </w:pPr>
      <w:r>
        <w:rPr>
          <w:rFonts w:ascii="Palatino Linotype" w:hAnsi="Palatino Linotype"/>
          <w:b/>
        </w:rPr>
        <w:t>Début </w:t>
      </w:r>
      <w:r w:rsidRPr="00BE6EC5">
        <w:rPr>
          <w:rFonts w:ascii="Palatino Linotype" w:hAnsi="Palatino Linotype"/>
          <w:b/>
        </w:rPr>
        <w:t>mai</w:t>
      </w:r>
      <w:r>
        <w:rPr>
          <w:rFonts w:ascii="Palatino Linotype" w:hAnsi="Palatino Linotype"/>
        </w:rPr>
        <w:t>. Elisée et Fanny installés dans leur « villa-baraque » à la Luina di Pazzallo, aux environs de Lugano. Pazzalo est alors un village de 150 habitants au pied du mont San Salvatore qui domine le lac, au Sud de Lugano ; il est depuis 2004 intégré à la commune de Lugano, dont il est devenu un quartier résidentiel.</w:t>
      </w:r>
    </w:p>
    <w:p w:rsidR="00BC20A9" w:rsidRPr="004D1C57" w:rsidRDefault="00BC20A9" w:rsidP="00BC20A9">
      <w:pPr>
        <w:spacing w:after="0" w:line="240" w:lineRule="auto"/>
        <w:ind w:left="567"/>
        <w:jc w:val="both"/>
        <w:rPr>
          <w:rFonts w:ascii="Palatino Linotype" w:hAnsi="Palatino Linotype"/>
          <w:sz w:val="18"/>
          <w:szCs w:val="18"/>
        </w:rPr>
      </w:pPr>
      <w:r w:rsidRPr="00BE6EC5">
        <w:rPr>
          <w:rFonts w:ascii="Palatino Linotype" w:hAnsi="Palatino Linotype"/>
          <w:b/>
          <w:sz w:val="18"/>
          <w:szCs w:val="18"/>
        </w:rPr>
        <w:t>2</w:t>
      </w:r>
      <w:r>
        <w:rPr>
          <w:rFonts w:ascii="Palatino Linotype" w:hAnsi="Palatino Linotype"/>
          <w:b/>
          <w:sz w:val="18"/>
          <w:szCs w:val="18"/>
        </w:rPr>
        <w:t>6 </w:t>
      </w:r>
      <w:r w:rsidRPr="00BE6EC5">
        <w:rPr>
          <w:rFonts w:ascii="Palatino Linotype" w:hAnsi="Palatino Linotype"/>
          <w:b/>
          <w:sz w:val="18"/>
          <w:szCs w:val="18"/>
        </w:rPr>
        <w:t>juin</w:t>
      </w:r>
      <w:r w:rsidRPr="004D1C57">
        <w:rPr>
          <w:rFonts w:ascii="Palatino Linotype" w:hAnsi="Palatino Linotype"/>
          <w:sz w:val="18"/>
          <w:szCs w:val="18"/>
        </w:rPr>
        <w:t>. À Sainte-Foy-la-Grande, naissance d’</w:t>
      </w:r>
      <w:r>
        <w:rPr>
          <w:rFonts w:ascii="Palatino Linotype" w:hAnsi="Palatino Linotype"/>
          <w:sz w:val="18"/>
          <w:szCs w:val="18"/>
        </w:rPr>
        <w:t>E</w:t>
      </w:r>
      <w:r w:rsidRPr="004D1C57">
        <w:rPr>
          <w:rFonts w:ascii="Palatino Linotype" w:hAnsi="Palatino Linotype"/>
          <w:sz w:val="18"/>
          <w:szCs w:val="18"/>
        </w:rPr>
        <w:t xml:space="preserve">lisée Bouny (1872-1900), deuxième fils </w:t>
      </w:r>
      <w:proofErr w:type="gramStart"/>
      <w:r w:rsidRPr="004D1C57">
        <w:rPr>
          <w:rFonts w:ascii="Palatino Linotype" w:hAnsi="Palatino Linotype"/>
          <w:sz w:val="18"/>
          <w:szCs w:val="18"/>
        </w:rPr>
        <w:t xml:space="preserve">de </w:t>
      </w:r>
      <w:r>
        <w:rPr>
          <w:rFonts w:ascii="Palatino Linotype" w:hAnsi="Palatino Linotype"/>
          <w:sz w:val="18"/>
          <w:szCs w:val="18"/>
        </w:rPr>
        <w:t>Ioana</w:t>
      </w:r>
      <w:proofErr w:type="gramEnd"/>
      <w:r w:rsidRPr="004D1C57">
        <w:rPr>
          <w:rFonts w:ascii="Palatino Linotype" w:hAnsi="Palatino Linotype"/>
          <w:sz w:val="18"/>
          <w:szCs w:val="18"/>
        </w:rPr>
        <w:t xml:space="preserve"> Reclus et </w:t>
      </w:r>
      <w:r>
        <w:rPr>
          <w:rFonts w:ascii="Palatino Linotype" w:hAnsi="Palatino Linotype"/>
          <w:sz w:val="18"/>
          <w:szCs w:val="18"/>
        </w:rPr>
        <w:t>E</w:t>
      </w:r>
      <w:r w:rsidRPr="004D1C57">
        <w:rPr>
          <w:rFonts w:ascii="Palatino Linotype" w:hAnsi="Palatino Linotype"/>
          <w:sz w:val="18"/>
          <w:szCs w:val="18"/>
        </w:rPr>
        <w:t>douard Bouny.</w:t>
      </w:r>
    </w:p>
    <w:p w:rsidR="00BC20A9" w:rsidRDefault="00BC20A9" w:rsidP="00BC20A9">
      <w:pPr>
        <w:spacing w:after="0" w:line="240" w:lineRule="auto"/>
        <w:ind w:left="567"/>
        <w:jc w:val="both"/>
        <w:rPr>
          <w:rFonts w:ascii="Palatino Linotype" w:hAnsi="Palatino Linotype"/>
        </w:rPr>
      </w:pPr>
      <w:r>
        <w:rPr>
          <w:rFonts w:ascii="Palatino Linotype" w:hAnsi="Palatino Linotype"/>
          <w:b/>
        </w:rPr>
        <w:t>2 </w:t>
      </w:r>
      <w:r w:rsidRPr="00BE6EC5">
        <w:rPr>
          <w:rFonts w:ascii="Palatino Linotype" w:hAnsi="Palatino Linotype"/>
          <w:b/>
        </w:rPr>
        <w:t>juillet</w:t>
      </w:r>
      <w:r>
        <w:rPr>
          <w:rFonts w:ascii="Palatino Linotype" w:hAnsi="Palatino Linotype"/>
        </w:rPr>
        <w:t>. Elisée signe</w:t>
      </w:r>
      <w:r w:rsidR="00A544F7">
        <w:rPr>
          <w:rFonts w:ascii="Palatino Linotype" w:hAnsi="Palatino Linotype"/>
        </w:rPr>
        <w:t>,</w:t>
      </w:r>
      <w:r>
        <w:rPr>
          <w:rFonts w:ascii="Palatino Linotype" w:hAnsi="Palatino Linotype"/>
        </w:rPr>
        <w:t xml:space="preserve"> puis expédie à la maison Hachett</w:t>
      </w:r>
      <w:r w:rsidR="00A544F7">
        <w:rPr>
          <w:rFonts w:ascii="Palatino Linotype" w:hAnsi="Palatino Linotype"/>
        </w:rPr>
        <w:t>e</w:t>
      </w:r>
      <w:r>
        <w:rPr>
          <w:rFonts w:ascii="Palatino Linotype" w:hAnsi="Palatino Linotype"/>
        </w:rPr>
        <w:t xml:space="preserve"> le 9</w:t>
      </w:r>
      <w:r w:rsidR="00A544F7">
        <w:rPr>
          <w:rFonts w:ascii="Palatino Linotype" w:hAnsi="Palatino Linotype"/>
        </w:rPr>
        <w:t> juillet</w:t>
      </w:r>
      <w:r>
        <w:rPr>
          <w:rFonts w:ascii="Palatino Linotype" w:hAnsi="Palatino Linotype"/>
        </w:rPr>
        <w:t xml:space="preserve">, le contrat de son deuxième grand ouvrage, la </w:t>
      </w:r>
      <w:r w:rsidRPr="0012583F">
        <w:rPr>
          <w:rFonts w:ascii="Palatino Linotype" w:hAnsi="Palatino Linotype"/>
          <w:i/>
        </w:rPr>
        <w:t>Nouvelle Géographie universelle</w:t>
      </w:r>
      <w:r>
        <w:rPr>
          <w:rFonts w:ascii="Palatino Linotype" w:hAnsi="Palatino Linotype"/>
        </w:rPr>
        <w:t>.</w:t>
      </w:r>
    </w:p>
    <w:p w:rsidR="00BC20A9" w:rsidRDefault="00BC20A9" w:rsidP="00BC20A9">
      <w:pPr>
        <w:spacing w:after="0" w:line="240" w:lineRule="auto"/>
        <w:ind w:left="567"/>
        <w:jc w:val="both"/>
        <w:rPr>
          <w:rFonts w:ascii="Palatino Linotype" w:hAnsi="Palatino Linotype"/>
        </w:rPr>
      </w:pPr>
      <w:r>
        <w:rPr>
          <w:rFonts w:ascii="Palatino Linotype" w:hAnsi="Palatino Linotype"/>
          <w:b/>
        </w:rPr>
        <w:t>E</w:t>
      </w:r>
      <w:r w:rsidRPr="00BE6EC5">
        <w:rPr>
          <w:rFonts w:ascii="Palatino Linotype" w:hAnsi="Palatino Linotype"/>
          <w:b/>
        </w:rPr>
        <w:t>té</w:t>
      </w:r>
      <w:r>
        <w:rPr>
          <w:rFonts w:ascii="Palatino Linotype" w:hAnsi="Palatino Linotype"/>
        </w:rPr>
        <w:t>. Après le siège de Paris par les Allemands, la Commune, la capture par les Versaillais, la prison, les incertitudes sur sa condamnation, enfin le souci d’organiser son exil, soit plus d’un an et demi d’épreuves continuelles</w:t>
      </w:r>
      <w:r w:rsidRPr="008F37AF">
        <w:rPr>
          <w:rFonts w:ascii="Palatino Linotype" w:hAnsi="Palatino Linotype"/>
        </w:rPr>
        <w:t xml:space="preserve"> </w:t>
      </w:r>
      <w:r>
        <w:rPr>
          <w:rFonts w:ascii="Palatino Linotype" w:hAnsi="Palatino Linotype"/>
        </w:rPr>
        <w:t xml:space="preserve">de la fin de l’été 1870 au printemps 1872, Elisée puise dans les Alpes une nouvelle énergie vitale : il y fait allusion en ouverture de son </w:t>
      </w:r>
      <w:r w:rsidRPr="00CC6D65">
        <w:rPr>
          <w:rFonts w:ascii="Palatino Linotype" w:hAnsi="Palatino Linotype"/>
          <w:i/>
        </w:rPr>
        <w:t>Histoire d’une montagne</w:t>
      </w:r>
      <w:r>
        <w:rPr>
          <w:rFonts w:ascii="Palatino Linotype" w:hAnsi="Palatino Linotype"/>
        </w:rPr>
        <w:t xml:space="preserve"> (éd. définitive en 1880).</w:t>
      </w:r>
    </w:p>
    <w:p w:rsidR="00BC20A9" w:rsidRDefault="00BC20A9" w:rsidP="00BC20A9">
      <w:pPr>
        <w:spacing w:after="0" w:line="240" w:lineRule="auto"/>
        <w:ind w:left="567"/>
        <w:jc w:val="both"/>
        <w:rPr>
          <w:rFonts w:ascii="Palatino Linotype" w:hAnsi="Palatino Linotype"/>
        </w:rPr>
      </w:pPr>
      <w:r w:rsidRPr="00BE6EC5">
        <w:rPr>
          <w:rFonts w:ascii="Palatino Linotype" w:hAnsi="Palatino Linotype"/>
          <w:b/>
        </w:rPr>
        <w:t>Septembre</w:t>
      </w:r>
      <w:r>
        <w:rPr>
          <w:rFonts w:ascii="Palatino Linotype" w:hAnsi="Palatino Linotype"/>
        </w:rPr>
        <w:t>. Elisée envoie à l’éditeur Hetzel la première version du manuscrit d’</w:t>
      </w:r>
      <w:r w:rsidRPr="00301C5F">
        <w:rPr>
          <w:rFonts w:ascii="Palatino Linotype" w:hAnsi="Palatino Linotype"/>
          <w:i/>
        </w:rPr>
        <w:t>Histoire d’une montagne</w:t>
      </w:r>
      <w:r>
        <w:rPr>
          <w:rFonts w:ascii="Palatino Linotype" w:hAnsi="Palatino Linotype"/>
        </w:rPr>
        <w:t>. Il assiste au Congrès de la Paix qui se tient à Lugano.</w:t>
      </w:r>
    </w:p>
    <w:p w:rsidR="00BC20A9" w:rsidRDefault="00BC20A9" w:rsidP="00BC20A9">
      <w:pPr>
        <w:spacing w:after="0" w:line="240" w:lineRule="auto"/>
        <w:ind w:left="567"/>
        <w:jc w:val="both"/>
        <w:rPr>
          <w:rFonts w:ascii="Palatino Linotype" w:hAnsi="Palatino Linotype"/>
        </w:rPr>
      </w:pPr>
      <w:r w:rsidRPr="00BE6EC5">
        <w:rPr>
          <w:rFonts w:ascii="Palatino Linotype" w:hAnsi="Palatino Linotype"/>
          <w:b/>
          <w:sz w:val="18"/>
          <w:szCs w:val="18"/>
        </w:rPr>
        <w:t>15-1</w:t>
      </w:r>
      <w:r>
        <w:rPr>
          <w:rFonts w:ascii="Palatino Linotype" w:hAnsi="Palatino Linotype"/>
          <w:b/>
          <w:sz w:val="18"/>
          <w:szCs w:val="18"/>
        </w:rPr>
        <w:t>6 </w:t>
      </w:r>
      <w:r w:rsidRPr="00BE6EC5">
        <w:rPr>
          <w:rFonts w:ascii="Palatino Linotype" w:hAnsi="Palatino Linotype"/>
          <w:b/>
          <w:sz w:val="18"/>
          <w:szCs w:val="18"/>
        </w:rPr>
        <w:t>septembre</w:t>
      </w:r>
      <w:r w:rsidRPr="00BE2E1D">
        <w:rPr>
          <w:rFonts w:ascii="Palatino Linotype" w:hAnsi="Palatino Linotype"/>
          <w:sz w:val="18"/>
          <w:szCs w:val="18"/>
        </w:rPr>
        <w:t xml:space="preserve">. Au Congrès de Saint-Imier dans le Jura bernois, des délégués socialistes venus de Suisse, France, Italie, Espagne, Russie et </w:t>
      </w:r>
      <w:r>
        <w:rPr>
          <w:rFonts w:ascii="Palatino Linotype" w:hAnsi="Palatino Linotype"/>
          <w:sz w:val="18"/>
          <w:szCs w:val="18"/>
        </w:rPr>
        <w:t>E</w:t>
      </w:r>
      <w:r w:rsidRPr="00BE2E1D">
        <w:rPr>
          <w:rFonts w:ascii="Palatino Linotype" w:hAnsi="Palatino Linotype"/>
          <w:sz w:val="18"/>
          <w:szCs w:val="18"/>
        </w:rPr>
        <w:t>tats-Unis promeuvent une Internationale antiautoritaire en rupture avec le Conseil général londonien et marxiste de l’AIT</w:t>
      </w:r>
      <w:r>
        <w:rPr>
          <w:rFonts w:ascii="Palatino Linotype" w:hAnsi="Palatino Linotype"/>
          <w:sz w:val="18"/>
          <w:szCs w:val="18"/>
        </w:rPr>
        <w:t xml:space="preserve">. </w:t>
      </w:r>
      <w:r>
        <w:rPr>
          <w:rFonts w:ascii="Palatino Linotype" w:hAnsi="Palatino Linotype"/>
        </w:rPr>
        <w:t>E</w:t>
      </w:r>
      <w:r w:rsidRPr="00BE2E1D">
        <w:rPr>
          <w:rFonts w:ascii="Palatino Linotype" w:hAnsi="Palatino Linotype"/>
        </w:rPr>
        <w:t>lisée n’y participe pas mais rejoindra l’année suivante cette « Fédération jurassienne »</w:t>
      </w:r>
      <w:r>
        <w:rPr>
          <w:rFonts w:ascii="Palatino Linotype" w:hAnsi="Palatino Linotype"/>
        </w:rPr>
        <w:t xml:space="preserve"> (1872-1878)</w:t>
      </w:r>
      <w:r w:rsidRPr="00BE2E1D">
        <w:rPr>
          <w:rFonts w:ascii="Palatino Linotype" w:hAnsi="Palatino Linotype"/>
        </w:rPr>
        <w:t>.</w:t>
      </w:r>
    </w:p>
    <w:p w:rsidR="00140247" w:rsidRDefault="008C4539" w:rsidP="00140247">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00140247" w:rsidRPr="00BE6EC5">
        <w:rPr>
          <w:rFonts w:ascii="Palatino Linotype" w:hAnsi="Palatino Linotype"/>
          <w:b/>
          <w:sz w:val="18"/>
          <w:szCs w:val="18"/>
        </w:rPr>
        <w:t>octobre</w:t>
      </w:r>
      <w:r w:rsidR="00140247">
        <w:rPr>
          <w:rFonts w:ascii="Palatino Linotype" w:hAnsi="Palatino Linotype"/>
          <w:sz w:val="18"/>
          <w:szCs w:val="18"/>
        </w:rPr>
        <w:t>. Le 3</w:t>
      </w:r>
      <w:r w:rsidR="00140247" w:rsidRPr="00140247">
        <w:rPr>
          <w:rFonts w:ascii="Palatino Linotype" w:hAnsi="Palatino Linotype"/>
          <w:sz w:val="18"/>
          <w:szCs w:val="18"/>
          <w:vertAlign w:val="superscript"/>
        </w:rPr>
        <w:t>e</w:t>
      </w:r>
      <w:r w:rsidR="00BE6EC5">
        <w:rPr>
          <w:rFonts w:ascii="Palatino Linotype" w:hAnsi="Palatino Linotype"/>
          <w:sz w:val="18"/>
          <w:szCs w:val="18"/>
        </w:rPr>
        <w:t> </w:t>
      </w:r>
      <w:r w:rsidR="00140247">
        <w:rPr>
          <w:rFonts w:ascii="Palatino Linotype" w:hAnsi="Palatino Linotype"/>
          <w:sz w:val="18"/>
          <w:szCs w:val="18"/>
        </w:rPr>
        <w:t xml:space="preserve">conseil de guerre condamne par contumace </w:t>
      </w:r>
      <w:r w:rsidR="00B428D8">
        <w:rPr>
          <w:rFonts w:ascii="Palatino Linotype" w:hAnsi="Palatino Linotype"/>
          <w:sz w:val="18"/>
          <w:szCs w:val="18"/>
        </w:rPr>
        <w:t>E</w:t>
      </w:r>
      <w:r w:rsidR="00140247">
        <w:rPr>
          <w:rFonts w:ascii="Palatino Linotype" w:hAnsi="Palatino Linotype"/>
          <w:sz w:val="18"/>
          <w:szCs w:val="18"/>
        </w:rPr>
        <w:t>lie Reclus à la déportation dans une enceinte fortifiée.</w:t>
      </w:r>
    </w:p>
    <w:p w:rsidR="00676D1F" w:rsidRDefault="00302790" w:rsidP="00140247">
      <w:pPr>
        <w:spacing w:after="0" w:line="240" w:lineRule="auto"/>
        <w:ind w:left="567"/>
        <w:jc w:val="both"/>
        <w:rPr>
          <w:rFonts w:ascii="Palatino Linotype" w:hAnsi="Palatino Linotype"/>
          <w:sz w:val="18"/>
          <w:szCs w:val="18"/>
        </w:rPr>
      </w:pPr>
      <w:r>
        <w:rPr>
          <w:rFonts w:ascii="Palatino Linotype" w:hAnsi="Palatino Linotype"/>
          <w:b/>
          <w:sz w:val="18"/>
          <w:szCs w:val="18"/>
        </w:rPr>
        <w:t>Hiver </w:t>
      </w:r>
      <w:r w:rsidR="00676D1F" w:rsidRPr="00BE6EC5">
        <w:rPr>
          <w:rFonts w:ascii="Palatino Linotype" w:hAnsi="Palatino Linotype"/>
          <w:b/>
          <w:sz w:val="18"/>
          <w:szCs w:val="18"/>
        </w:rPr>
        <w:t>1872-1873</w:t>
      </w:r>
      <w:r w:rsidR="00676D1F">
        <w:rPr>
          <w:rFonts w:ascii="Palatino Linotype" w:hAnsi="Palatino Linotype"/>
          <w:sz w:val="18"/>
          <w:szCs w:val="18"/>
        </w:rPr>
        <w:t xml:space="preserve">. </w:t>
      </w:r>
      <w:r w:rsidR="005B281C">
        <w:rPr>
          <w:rFonts w:ascii="Palatino Linotype" w:hAnsi="Palatino Linotype"/>
          <w:sz w:val="18"/>
          <w:szCs w:val="18"/>
        </w:rPr>
        <w:t>Par l’Espagne (Carthagène), voyage</w:t>
      </w:r>
      <w:r w:rsidR="00676D1F">
        <w:rPr>
          <w:rFonts w:ascii="Palatino Linotype" w:hAnsi="Palatino Linotype"/>
          <w:sz w:val="18"/>
          <w:szCs w:val="18"/>
        </w:rPr>
        <w:t xml:space="preserve"> d’Onésime Reclus en Algérie (il écrit à ses parents depuis Mascara), retour à Paris par Orthez.</w:t>
      </w:r>
    </w:p>
    <w:p w:rsidR="00814C82" w:rsidRPr="00783EDD" w:rsidRDefault="00115150" w:rsidP="00766CB2">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C227F3" w:rsidRPr="00783EDD">
        <w:rPr>
          <w:rFonts w:ascii="Palatino Linotype" w:hAnsi="Palatino Linotype"/>
          <w:i/>
          <w:sz w:val="18"/>
          <w:szCs w:val="18"/>
        </w:rPr>
        <w:t>Les Phénomènes terrestres</w:t>
      </w:r>
      <w:r w:rsidR="00AB04DE" w:rsidRPr="00783EDD">
        <w:rPr>
          <w:rFonts w:ascii="Palatino Linotype" w:hAnsi="Palatino Linotype"/>
          <w:sz w:val="18"/>
          <w:szCs w:val="18"/>
        </w:rPr>
        <w:t xml:space="preserve">, t. II, </w:t>
      </w:r>
      <w:r w:rsidR="00F06BD8" w:rsidRPr="00783EDD">
        <w:rPr>
          <w:rFonts w:ascii="Palatino Linotype" w:hAnsi="Palatino Linotype"/>
          <w:i/>
          <w:sz w:val="18"/>
          <w:szCs w:val="18"/>
        </w:rPr>
        <w:t>Les</w:t>
      </w:r>
      <w:r w:rsidR="00C227F3" w:rsidRPr="00783EDD">
        <w:rPr>
          <w:rFonts w:ascii="Palatino Linotype" w:hAnsi="Palatino Linotype"/>
          <w:i/>
          <w:sz w:val="18"/>
          <w:szCs w:val="18"/>
        </w:rPr>
        <w:t xml:space="preserve"> </w:t>
      </w:r>
      <w:r w:rsidR="00283CEF">
        <w:rPr>
          <w:rFonts w:ascii="Palatino Linotype" w:hAnsi="Palatino Linotype"/>
          <w:i/>
          <w:sz w:val="18"/>
          <w:szCs w:val="18"/>
        </w:rPr>
        <w:t>M</w:t>
      </w:r>
      <w:r w:rsidR="00C227F3" w:rsidRPr="00783EDD">
        <w:rPr>
          <w:rFonts w:ascii="Palatino Linotype" w:hAnsi="Palatino Linotype"/>
          <w:i/>
          <w:sz w:val="18"/>
          <w:szCs w:val="18"/>
        </w:rPr>
        <w:t>ers et les météores</w:t>
      </w:r>
      <w:r w:rsidR="00C227F3" w:rsidRPr="00783EDD">
        <w:rPr>
          <w:rFonts w:ascii="Palatino Linotype" w:hAnsi="Palatino Linotype"/>
          <w:sz w:val="18"/>
          <w:szCs w:val="18"/>
        </w:rPr>
        <w:t xml:space="preserve">, </w:t>
      </w:r>
      <w:r w:rsidR="00C746F2">
        <w:rPr>
          <w:rFonts w:ascii="Palatino Linotype" w:hAnsi="Palatino Linotype"/>
          <w:sz w:val="18"/>
          <w:szCs w:val="18"/>
        </w:rPr>
        <w:t xml:space="preserve">Paris, </w:t>
      </w:r>
      <w:r w:rsidR="00C227F3" w:rsidRPr="00783EDD">
        <w:rPr>
          <w:rFonts w:ascii="Palatino Linotype" w:hAnsi="Palatino Linotype"/>
          <w:sz w:val="18"/>
          <w:szCs w:val="18"/>
        </w:rPr>
        <w:t>Hachette</w:t>
      </w:r>
      <w:r w:rsidR="00C746F2">
        <w:rPr>
          <w:rFonts w:ascii="Palatino Linotype" w:hAnsi="Palatino Linotype"/>
          <w:sz w:val="18"/>
          <w:szCs w:val="18"/>
        </w:rPr>
        <w:t xml:space="preserve">, 1872, </w:t>
      </w:r>
      <w:r w:rsidR="005C5238">
        <w:rPr>
          <w:rFonts w:ascii="Palatino Linotype" w:hAnsi="Palatino Linotype"/>
          <w:sz w:val="18"/>
          <w:szCs w:val="18"/>
        </w:rPr>
        <w:t>23</w:t>
      </w:r>
      <w:r w:rsidR="00F77C42">
        <w:rPr>
          <w:rFonts w:ascii="Palatino Linotype" w:hAnsi="Palatino Linotype"/>
          <w:sz w:val="18"/>
          <w:szCs w:val="18"/>
        </w:rPr>
        <w:t>4 </w:t>
      </w:r>
      <w:r w:rsidR="005C5238">
        <w:rPr>
          <w:rFonts w:ascii="Palatino Linotype" w:hAnsi="Palatino Linotype"/>
          <w:sz w:val="18"/>
          <w:szCs w:val="18"/>
        </w:rPr>
        <w:t>p.</w:t>
      </w:r>
      <w:r w:rsidR="00FD5B71">
        <w:rPr>
          <w:rFonts w:ascii="Palatino Linotype" w:hAnsi="Palatino Linotype"/>
          <w:sz w:val="18"/>
          <w:szCs w:val="18"/>
        </w:rPr>
        <w:t xml:space="preserve"> (éd. </w:t>
      </w:r>
      <w:r w:rsidR="00376B21">
        <w:rPr>
          <w:rFonts w:ascii="Palatino Linotype" w:hAnsi="Palatino Linotype"/>
          <w:sz w:val="18"/>
          <w:szCs w:val="18"/>
        </w:rPr>
        <w:t xml:space="preserve">abrégée </w:t>
      </w:r>
      <w:r w:rsidR="008218C5">
        <w:rPr>
          <w:rFonts w:ascii="Palatino Linotype" w:hAnsi="Palatino Linotype"/>
          <w:sz w:val="18"/>
          <w:szCs w:val="18"/>
        </w:rPr>
        <w:t xml:space="preserve">et de poche de </w:t>
      </w:r>
      <w:r w:rsidR="008218C5" w:rsidRPr="008218C5">
        <w:rPr>
          <w:rFonts w:ascii="Palatino Linotype" w:hAnsi="Palatino Linotype"/>
          <w:i/>
          <w:sz w:val="18"/>
          <w:szCs w:val="18"/>
        </w:rPr>
        <w:t>La Terre</w:t>
      </w:r>
      <w:r w:rsidR="008218C5">
        <w:rPr>
          <w:rFonts w:ascii="Palatino Linotype" w:hAnsi="Palatino Linotype"/>
          <w:sz w:val="18"/>
          <w:szCs w:val="18"/>
        </w:rPr>
        <w:t>, t. II, 1869)</w:t>
      </w:r>
      <w:r w:rsidR="005C5238">
        <w:rPr>
          <w:rFonts w:ascii="Palatino Linotype" w:hAnsi="Palatino Linotype"/>
          <w:sz w:val="18"/>
          <w:szCs w:val="18"/>
        </w:rPr>
        <w:t xml:space="preserve">, </w:t>
      </w:r>
      <w:r w:rsidR="00C41D5A">
        <w:rPr>
          <w:rFonts w:ascii="Palatino Linotype" w:hAnsi="Palatino Linotype"/>
          <w:sz w:val="18"/>
          <w:szCs w:val="18"/>
        </w:rPr>
        <w:t>rééd. </w:t>
      </w:r>
      <w:r w:rsidR="00C527E2" w:rsidRPr="00783EDD">
        <w:rPr>
          <w:rFonts w:ascii="Palatino Linotype" w:hAnsi="Palatino Linotype"/>
          <w:sz w:val="18"/>
          <w:szCs w:val="18"/>
        </w:rPr>
        <w:t>1875, 1879, 1882, 188</w:t>
      </w:r>
      <w:r w:rsidR="008C4539">
        <w:rPr>
          <w:rFonts w:ascii="Palatino Linotype" w:hAnsi="Palatino Linotype"/>
          <w:sz w:val="18"/>
          <w:szCs w:val="18"/>
        </w:rPr>
        <w:t>6</w:t>
      </w:r>
      <w:r w:rsidR="002617FB">
        <w:rPr>
          <w:rFonts w:ascii="Palatino Linotype" w:hAnsi="Palatino Linotype"/>
          <w:sz w:val="18"/>
          <w:szCs w:val="18"/>
        </w:rPr>
        <w:t xml:space="preserve"> </w:t>
      </w:r>
      <w:r w:rsidR="00C746F2">
        <w:rPr>
          <w:rFonts w:ascii="Palatino Linotype" w:hAnsi="Palatino Linotype"/>
          <w:sz w:val="18"/>
          <w:szCs w:val="18"/>
        </w:rPr>
        <w:t>(</w:t>
      </w:r>
      <w:r w:rsidR="00AB04DE" w:rsidRPr="00783EDD">
        <w:rPr>
          <w:rFonts w:ascii="Palatino Linotype" w:hAnsi="Palatino Linotype"/>
          <w:sz w:val="18"/>
          <w:szCs w:val="18"/>
        </w:rPr>
        <w:t xml:space="preserve">pour les </w:t>
      </w:r>
      <w:r w:rsidR="00D4231E">
        <w:rPr>
          <w:rFonts w:ascii="Palatino Linotype" w:hAnsi="Palatino Linotype"/>
          <w:sz w:val="18"/>
          <w:szCs w:val="18"/>
        </w:rPr>
        <w:t>2 </w:t>
      </w:r>
      <w:proofErr w:type="gramStart"/>
      <w:r w:rsidR="00AB04DE" w:rsidRPr="00783EDD">
        <w:rPr>
          <w:rFonts w:ascii="Palatino Linotype" w:hAnsi="Palatino Linotype"/>
          <w:sz w:val="18"/>
          <w:szCs w:val="18"/>
        </w:rPr>
        <w:t>t.,</w:t>
      </w:r>
      <w:proofErr w:type="gramEnd"/>
      <w:r w:rsidR="00AB04DE" w:rsidRPr="00783EDD">
        <w:rPr>
          <w:rFonts w:ascii="Palatino Linotype" w:hAnsi="Palatino Linotype"/>
          <w:sz w:val="18"/>
          <w:szCs w:val="18"/>
        </w:rPr>
        <w:t xml:space="preserve"> </w:t>
      </w:r>
      <w:r w:rsidR="00D13257">
        <w:rPr>
          <w:rFonts w:ascii="Palatino Linotype" w:hAnsi="Palatino Linotype"/>
          <w:sz w:val="18"/>
          <w:szCs w:val="18"/>
        </w:rPr>
        <w:t>trad.</w:t>
      </w:r>
      <w:r w:rsidR="00C41D5A">
        <w:rPr>
          <w:rFonts w:ascii="Palatino Linotype" w:hAnsi="Palatino Linotype"/>
          <w:sz w:val="18"/>
          <w:szCs w:val="18"/>
        </w:rPr>
        <w:t> </w:t>
      </w:r>
      <w:r w:rsidR="00D13257">
        <w:rPr>
          <w:rFonts w:ascii="Palatino Linotype" w:hAnsi="Palatino Linotype"/>
          <w:sz w:val="18"/>
          <w:szCs w:val="18"/>
        </w:rPr>
        <w:t xml:space="preserve">russe 1872, </w:t>
      </w:r>
      <w:r w:rsidR="0000697D" w:rsidRPr="00783EDD">
        <w:rPr>
          <w:rFonts w:ascii="Palatino Linotype" w:hAnsi="Palatino Linotype"/>
          <w:sz w:val="18"/>
          <w:szCs w:val="18"/>
        </w:rPr>
        <w:t>allemande à Leipzig</w:t>
      </w:r>
      <w:r w:rsidR="000F5276">
        <w:rPr>
          <w:rFonts w:ascii="Palatino Linotype" w:hAnsi="Palatino Linotype"/>
          <w:sz w:val="18"/>
          <w:szCs w:val="18"/>
        </w:rPr>
        <w:t xml:space="preserve"> </w:t>
      </w:r>
      <w:r w:rsidR="0000697D" w:rsidRPr="00783EDD">
        <w:rPr>
          <w:rFonts w:ascii="Palatino Linotype" w:hAnsi="Palatino Linotype"/>
          <w:sz w:val="18"/>
          <w:szCs w:val="18"/>
        </w:rPr>
        <w:t>1874-187</w:t>
      </w:r>
      <w:r w:rsidR="008C4539">
        <w:rPr>
          <w:rFonts w:ascii="Palatino Linotype" w:hAnsi="Palatino Linotype"/>
          <w:sz w:val="18"/>
          <w:szCs w:val="18"/>
        </w:rPr>
        <w:t>6 </w:t>
      </w:r>
      <w:r w:rsidR="00164279">
        <w:rPr>
          <w:rFonts w:ascii="Palatino Linotype" w:hAnsi="Palatino Linotype"/>
          <w:sz w:val="18"/>
          <w:szCs w:val="18"/>
        </w:rPr>
        <w:t>et</w:t>
      </w:r>
      <w:r w:rsidR="0000697D" w:rsidRPr="00783EDD">
        <w:rPr>
          <w:rFonts w:ascii="Palatino Linotype" w:hAnsi="Palatino Linotype"/>
          <w:sz w:val="18"/>
          <w:szCs w:val="18"/>
        </w:rPr>
        <w:t xml:space="preserve"> rééd.</w:t>
      </w:r>
      <w:r w:rsidR="00C41D5A">
        <w:rPr>
          <w:rFonts w:ascii="Palatino Linotype" w:hAnsi="Palatino Linotype"/>
          <w:sz w:val="18"/>
          <w:szCs w:val="18"/>
        </w:rPr>
        <w:t> </w:t>
      </w:r>
      <w:r w:rsidR="0000697D" w:rsidRPr="00783EDD">
        <w:rPr>
          <w:rFonts w:ascii="Palatino Linotype" w:hAnsi="Palatino Linotype"/>
          <w:sz w:val="18"/>
          <w:szCs w:val="18"/>
        </w:rPr>
        <w:t>1892</w:t>
      </w:r>
      <w:r w:rsidR="00164279">
        <w:rPr>
          <w:rFonts w:ascii="Palatino Linotype" w:hAnsi="Palatino Linotype"/>
          <w:sz w:val="18"/>
          <w:szCs w:val="18"/>
        </w:rPr>
        <w:t>,</w:t>
      </w:r>
      <w:r w:rsidR="0000697D" w:rsidRPr="00783EDD">
        <w:rPr>
          <w:rFonts w:ascii="Palatino Linotype" w:hAnsi="Palatino Linotype"/>
          <w:sz w:val="18"/>
          <w:szCs w:val="18"/>
        </w:rPr>
        <w:t xml:space="preserve"> </w:t>
      </w:r>
      <w:r w:rsidR="00DF25C2" w:rsidRPr="00783EDD">
        <w:rPr>
          <w:rFonts w:ascii="Palatino Linotype" w:hAnsi="Palatino Linotype"/>
          <w:sz w:val="18"/>
          <w:szCs w:val="18"/>
        </w:rPr>
        <w:t xml:space="preserve">hongroise </w:t>
      </w:r>
      <w:r w:rsidR="0000697D" w:rsidRPr="00783EDD">
        <w:rPr>
          <w:rFonts w:ascii="Palatino Linotype" w:hAnsi="Palatino Linotype"/>
          <w:sz w:val="18"/>
          <w:szCs w:val="18"/>
        </w:rPr>
        <w:t xml:space="preserve">à Budapest </w:t>
      </w:r>
      <w:r w:rsidR="00DF25C2" w:rsidRPr="00783EDD">
        <w:rPr>
          <w:rFonts w:ascii="Palatino Linotype" w:hAnsi="Palatino Linotype"/>
          <w:sz w:val="18"/>
          <w:szCs w:val="18"/>
        </w:rPr>
        <w:t>1879-1880</w:t>
      </w:r>
      <w:r w:rsidR="00C41D5A">
        <w:rPr>
          <w:rFonts w:ascii="Palatino Linotype" w:hAnsi="Palatino Linotype"/>
          <w:sz w:val="18"/>
          <w:szCs w:val="18"/>
        </w:rPr>
        <w:t xml:space="preserve">, </w:t>
      </w:r>
      <w:r w:rsidR="000F5276">
        <w:rPr>
          <w:rFonts w:ascii="Palatino Linotype" w:hAnsi="Palatino Linotype"/>
          <w:sz w:val="18"/>
          <w:szCs w:val="18"/>
        </w:rPr>
        <w:t>espagnole à Madrid 1892</w:t>
      </w:r>
      <w:r w:rsidR="00651C52">
        <w:rPr>
          <w:rFonts w:ascii="Palatino Linotype" w:hAnsi="Palatino Linotype"/>
          <w:sz w:val="18"/>
          <w:szCs w:val="18"/>
        </w:rPr>
        <w:t xml:space="preserve"> ; plusieurs articles du </w:t>
      </w:r>
      <w:r w:rsidR="00651C52" w:rsidRPr="00651C52">
        <w:rPr>
          <w:rFonts w:ascii="Palatino Linotype" w:hAnsi="Palatino Linotype"/>
          <w:i/>
          <w:sz w:val="18"/>
          <w:szCs w:val="18"/>
        </w:rPr>
        <w:t>Dictionnaire pédagogique</w:t>
      </w:r>
      <w:r w:rsidR="00651C52">
        <w:rPr>
          <w:rFonts w:ascii="Palatino Linotype" w:hAnsi="Palatino Linotype"/>
          <w:sz w:val="18"/>
          <w:szCs w:val="18"/>
        </w:rPr>
        <w:t xml:space="preserve"> de Ferdinand Buisson, 1882-1893, recommande</w:t>
      </w:r>
      <w:r w:rsidR="007F3429">
        <w:rPr>
          <w:rFonts w:ascii="Palatino Linotype" w:hAnsi="Palatino Linotype"/>
          <w:sz w:val="18"/>
          <w:szCs w:val="18"/>
        </w:rPr>
        <w:t>ront</w:t>
      </w:r>
      <w:r w:rsidR="00651C52">
        <w:rPr>
          <w:rFonts w:ascii="Palatino Linotype" w:hAnsi="Palatino Linotype"/>
          <w:sz w:val="18"/>
          <w:szCs w:val="18"/>
        </w:rPr>
        <w:t xml:space="preserve"> cet ouvrage simplifié pour les dictées à l’école primaire</w:t>
      </w:r>
      <w:r w:rsidR="00AB04DE" w:rsidRPr="00783EDD">
        <w:rPr>
          <w:rFonts w:ascii="Palatino Linotype" w:hAnsi="Palatino Linotype"/>
          <w:sz w:val="18"/>
          <w:szCs w:val="18"/>
        </w:rPr>
        <w:t>)</w:t>
      </w:r>
      <w:r w:rsidR="00C227F3" w:rsidRPr="00783EDD">
        <w:rPr>
          <w:rFonts w:ascii="Palatino Linotype" w:hAnsi="Palatino Linotype"/>
          <w:sz w:val="18"/>
          <w:szCs w:val="18"/>
        </w:rPr>
        <w:t>.</w:t>
      </w:r>
    </w:p>
    <w:p w:rsidR="00766CB2" w:rsidRPr="00D93B1E" w:rsidRDefault="00115150" w:rsidP="00766CB2">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FC2ABF" w:rsidRPr="00D8519C">
        <w:rPr>
          <w:rFonts w:ascii="Palatino Linotype" w:hAnsi="Palatino Linotype"/>
          <w:sz w:val="18"/>
          <w:szCs w:val="18"/>
        </w:rPr>
        <w:t xml:space="preserve">« Géographie générale », </w:t>
      </w:r>
      <w:r w:rsidR="00FC2ABF" w:rsidRPr="00D8519C">
        <w:rPr>
          <w:rFonts w:ascii="Palatino Linotype" w:hAnsi="Palatino Linotype"/>
          <w:i/>
          <w:sz w:val="18"/>
          <w:szCs w:val="18"/>
        </w:rPr>
        <w:t>La République française</w:t>
      </w:r>
      <w:r w:rsidR="00FC2ABF" w:rsidRPr="00D8519C">
        <w:rPr>
          <w:rFonts w:ascii="Palatino Linotype" w:hAnsi="Palatino Linotype"/>
          <w:sz w:val="18"/>
          <w:szCs w:val="18"/>
        </w:rPr>
        <w:t xml:space="preserve"> </w:t>
      </w:r>
      <w:r w:rsidR="00B8661C">
        <w:rPr>
          <w:rFonts w:ascii="Palatino Linotype" w:hAnsi="Palatino Linotype"/>
          <w:sz w:val="18"/>
          <w:szCs w:val="18"/>
        </w:rPr>
        <w:t xml:space="preserve">(Paris), </w:t>
      </w:r>
      <w:r w:rsidR="00A23E82">
        <w:rPr>
          <w:rFonts w:ascii="Palatino Linotype" w:hAnsi="Palatino Linotype"/>
          <w:sz w:val="18"/>
          <w:szCs w:val="18"/>
        </w:rPr>
        <w:t xml:space="preserve">une sorte de plan de la future </w:t>
      </w:r>
      <w:r w:rsidR="00FC2ABF" w:rsidRPr="00D93B1E">
        <w:rPr>
          <w:rFonts w:ascii="Palatino Linotype" w:hAnsi="Palatino Linotype"/>
          <w:i/>
          <w:sz w:val="18"/>
          <w:szCs w:val="18"/>
        </w:rPr>
        <w:t>Nouvelle Géographie universelle</w:t>
      </w:r>
      <w:r w:rsidR="00BE6EC5">
        <w:rPr>
          <w:rFonts w:ascii="Palatino Linotype" w:hAnsi="Palatino Linotype"/>
          <w:sz w:val="18"/>
          <w:szCs w:val="18"/>
        </w:rPr>
        <w:t xml:space="preserve"> (1</w:t>
      </w:r>
      <w:r w:rsidR="008C4539">
        <w:rPr>
          <w:rFonts w:ascii="Palatino Linotype" w:hAnsi="Palatino Linotype"/>
          <w:sz w:val="18"/>
          <w:szCs w:val="18"/>
        </w:rPr>
        <w:t>5 </w:t>
      </w:r>
      <w:r w:rsidR="00D93B1E" w:rsidRPr="00D93B1E">
        <w:rPr>
          <w:rFonts w:ascii="Palatino Linotype" w:hAnsi="Palatino Linotype"/>
          <w:sz w:val="18"/>
          <w:szCs w:val="18"/>
        </w:rPr>
        <w:t>février</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BE6EC5">
        <w:rPr>
          <w:rFonts w:ascii="Palatino Linotype" w:hAnsi="Palatino Linotype"/>
          <w:sz w:val="18"/>
          <w:szCs w:val="18"/>
        </w:rPr>
        <w:t xml:space="preserve">, </w:t>
      </w:r>
      <w:r w:rsidR="00F77C42">
        <w:rPr>
          <w:rFonts w:ascii="Palatino Linotype" w:hAnsi="Palatino Linotype"/>
          <w:sz w:val="18"/>
          <w:szCs w:val="18"/>
        </w:rPr>
        <w:t>4 </w:t>
      </w:r>
      <w:r w:rsidR="00D93B1E" w:rsidRPr="00D93B1E">
        <w:rPr>
          <w:rFonts w:ascii="Palatino Linotype" w:hAnsi="Palatino Linotype"/>
          <w:sz w:val="18"/>
          <w:szCs w:val="18"/>
        </w:rPr>
        <w:t>avril</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BE6EC5">
        <w:rPr>
          <w:rFonts w:ascii="Palatino Linotype" w:hAnsi="Palatino Linotype"/>
          <w:sz w:val="18"/>
          <w:szCs w:val="18"/>
        </w:rPr>
        <w:t xml:space="preserve">, </w:t>
      </w:r>
      <w:r w:rsidR="008C4539">
        <w:rPr>
          <w:rFonts w:ascii="Palatino Linotype" w:hAnsi="Palatino Linotype"/>
          <w:sz w:val="18"/>
          <w:szCs w:val="18"/>
        </w:rPr>
        <w:t>9 </w:t>
      </w:r>
      <w:r w:rsidR="00D93B1E" w:rsidRPr="00D93B1E">
        <w:rPr>
          <w:rFonts w:ascii="Palatino Linotype" w:hAnsi="Palatino Linotype"/>
          <w:sz w:val="18"/>
          <w:szCs w:val="18"/>
        </w:rPr>
        <w:t>mai</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D93B1E" w:rsidRPr="00D93B1E">
        <w:rPr>
          <w:rFonts w:ascii="Palatino Linotype" w:hAnsi="Palatino Linotype"/>
          <w:sz w:val="18"/>
          <w:szCs w:val="18"/>
        </w:rPr>
        <w:t>, 2</w:t>
      </w:r>
      <w:r w:rsidR="00D4231E">
        <w:rPr>
          <w:rFonts w:ascii="Palatino Linotype" w:hAnsi="Palatino Linotype"/>
          <w:sz w:val="18"/>
          <w:szCs w:val="18"/>
        </w:rPr>
        <w:t>1 </w:t>
      </w:r>
      <w:r w:rsidR="00D93B1E" w:rsidRPr="00D93B1E">
        <w:rPr>
          <w:rFonts w:ascii="Palatino Linotype" w:hAnsi="Palatino Linotype"/>
          <w:sz w:val="18"/>
          <w:szCs w:val="18"/>
        </w:rPr>
        <w:t>juin</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D93B1E" w:rsidRPr="00D93B1E">
        <w:rPr>
          <w:rFonts w:ascii="Palatino Linotype" w:hAnsi="Palatino Linotype"/>
          <w:sz w:val="18"/>
          <w:szCs w:val="18"/>
        </w:rPr>
        <w:t>, 2</w:t>
      </w:r>
      <w:r w:rsidR="008C4539">
        <w:rPr>
          <w:rFonts w:ascii="Palatino Linotype" w:hAnsi="Palatino Linotype"/>
          <w:sz w:val="18"/>
          <w:szCs w:val="18"/>
        </w:rPr>
        <w:t>6 </w:t>
      </w:r>
      <w:r w:rsidR="00D93B1E" w:rsidRPr="00D93B1E">
        <w:rPr>
          <w:rFonts w:ascii="Palatino Linotype" w:hAnsi="Palatino Linotype"/>
          <w:sz w:val="18"/>
          <w:szCs w:val="18"/>
        </w:rPr>
        <w:t>juillet</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D93B1E" w:rsidRPr="00D93B1E">
        <w:rPr>
          <w:rFonts w:ascii="Palatino Linotype" w:hAnsi="Palatino Linotype"/>
          <w:sz w:val="18"/>
          <w:szCs w:val="18"/>
        </w:rPr>
        <w:t xml:space="preserve">, </w:t>
      </w:r>
      <w:r w:rsidR="00F77C42">
        <w:rPr>
          <w:rFonts w:ascii="Palatino Linotype" w:hAnsi="Palatino Linotype"/>
          <w:sz w:val="18"/>
          <w:szCs w:val="18"/>
        </w:rPr>
        <w:t>4 </w:t>
      </w:r>
      <w:r w:rsidR="00D93B1E" w:rsidRPr="00D93B1E">
        <w:rPr>
          <w:rFonts w:ascii="Palatino Linotype" w:hAnsi="Palatino Linotype"/>
          <w:sz w:val="18"/>
          <w:szCs w:val="18"/>
        </w:rPr>
        <w:t>octobre</w:t>
      </w:r>
      <w:r w:rsidR="00C746F2">
        <w:rPr>
          <w:rFonts w:ascii="Palatino Linotype" w:hAnsi="Palatino Linotype"/>
          <w:sz w:val="18"/>
          <w:szCs w:val="18"/>
        </w:rPr>
        <w:t xml:space="preserve"> </w:t>
      </w:r>
      <w:r w:rsidR="00C746F2" w:rsidRPr="00D93B1E">
        <w:rPr>
          <w:rFonts w:ascii="Palatino Linotype" w:hAnsi="Palatino Linotype"/>
          <w:sz w:val="18"/>
          <w:szCs w:val="18"/>
        </w:rPr>
        <w:t>1872</w:t>
      </w:r>
      <w:r w:rsidR="00BE6EC5">
        <w:rPr>
          <w:rFonts w:ascii="Palatino Linotype" w:hAnsi="Palatino Linotype"/>
          <w:sz w:val="18"/>
          <w:szCs w:val="18"/>
        </w:rPr>
        <w:t>, 1</w:t>
      </w:r>
      <w:r w:rsidR="008C4539">
        <w:rPr>
          <w:rFonts w:ascii="Palatino Linotype" w:hAnsi="Palatino Linotype"/>
          <w:sz w:val="18"/>
          <w:szCs w:val="18"/>
        </w:rPr>
        <w:t>5 </w:t>
      </w:r>
      <w:r w:rsidR="00D93B1E" w:rsidRPr="00D93B1E">
        <w:rPr>
          <w:rFonts w:ascii="Palatino Linotype" w:hAnsi="Palatino Linotype"/>
          <w:sz w:val="18"/>
          <w:szCs w:val="18"/>
        </w:rPr>
        <w:t>novembre 187</w:t>
      </w:r>
      <w:r w:rsidR="00D4231E">
        <w:rPr>
          <w:rFonts w:ascii="Palatino Linotype" w:hAnsi="Palatino Linotype"/>
          <w:sz w:val="18"/>
          <w:szCs w:val="18"/>
        </w:rPr>
        <w:t>2</w:t>
      </w:r>
      <w:r w:rsidR="00C41D5A">
        <w:rPr>
          <w:rFonts w:ascii="Palatino Linotype" w:hAnsi="Palatino Linotype"/>
          <w:sz w:val="18"/>
          <w:szCs w:val="18"/>
        </w:rPr>
        <w:t xml:space="preserve"> </w:t>
      </w:r>
      <w:r w:rsidR="009C6F56">
        <w:rPr>
          <w:rFonts w:ascii="Palatino Linotype" w:hAnsi="Palatino Linotype"/>
          <w:sz w:val="18"/>
          <w:szCs w:val="18"/>
        </w:rPr>
        <w:t>[suite en 1873</w:t>
      </w:r>
      <w:r w:rsidR="00A92D7E">
        <w:rPr>
          <w:rFonts w:ascii="Palatino Linotype" w:hAnsi="Palatino Linotype"/>
          <w:sz w:val="18"/>
          <w:szCs w:val="18"/>
        </w:rPr>
        <w:t>-1875</w:t>
      </w:r>
      <w:r w:rsidR="009C6F56">
        <w:rPr>
          <w:rFonts w:ascii="Palatino Linotype" w:hAnsi="Palatino Linotype"/>
          <w:sz w:val="18"/>
          <w:szCs w:val="18"/>
        </w:rPr>
        <w:t>]</w:t>
      </w:r>
      <w:r w:rsidR="00D93B1E" w:rsidRPr="00D93B1E">
        <w:rPr>
          <w:rFonts w:ascii="Palatino Linotype" w:hAnsi="Palatino Linotype"/>
          <w:sz w:val="18"/>
          <w:szCs w:val="18"/>
        </w:rPr>
        <w:t>)</w:t>
      </w:r>
      <w:r w:rsidR="007F4A59">
        <w:rPr>
          <w:rFonts w:ascii="Palatino Linotype" w:hAnsi="Palatino Linotype"/>
          <w:sz w:val="18"/>
          <w:szCs w:val="18"/>
        </w:rPr>
        <w:t xml:space="preserve"> ; </w:t>
      </w:r>
      <w:r w:rsidR="00705FCB">
        <w:rPr>
          <w:rFonts w:ascii="Palatino Linotype" w:hAnsi="Palatino Linotype"/>
          <w:sz w:val="18"/>
          <w:szCs w:val="18"/>
        </w:rPr>
        <w:t>▪ </w:t>
      </w:r>
      <w:r w:rsidR="00C611C4">
        <w:rPr>
          <w:rFonts w:ascii="Palatino Linotype" w:hAnsi="Palatino Linotype"/>
          <w:sz w:val="18"/>
          <w:szCs w:val="18"/>
        </w:rPr>
        <w:t xml:space="preserve">« Lettre de Suisse à </w:t>
      </w:r>
      <w:r w:rsidR="00C611C4" w:rsidRPr="00C611C4">
        <w:rPr>
          <w:rFonts w:ascii="Palatino Linotype" w:hAnsi="Palatino Linotype"/>
          <w:i/>
          <w:sz w:val="18"/>
          <w:szCs w:val="18"/>
        </w:rPr>
        <w:t>La Gironde</w:t>
      </w:r>
      <w:r w:rsidR="00C611C4">
        <w:rPr>
          <w:rFonts w:ascii="Palatino Linotype" w:hAnsi="Palatino Linotype"/>
          <w:sz w:val="18"/>
          <w:szCs w:val="18"/>
        </w:rPr>
        <w:t xml:space="preserve"> », </w:t>
      </w:r>
      <w:r w:rsidR="00C611C4" w:rsidRPr="00C611C4">
        <w:rPr>
          <w:rFonts w:ascii="Palatino Linotype" w:hAnsi="Palatino Linotype"/>
          <w:i/>
          <w:sz w:val="18"/>
          <w:szCs w:val="18"/>
        </w:rPr>
        <w:t>La Gironde</w:t>
      </w:r>
      <w:r w:rsidR="00C611C4">
        <w:rPr>
          <w:rFonts w:ascii="Palatino Linotype" w:hAnsi="Palatino Linotype"/>
          <w:sz w:val="18"/>
          <w:szCs w:val="18"/>
        </w:rPr>
        <w:t xml:space="preserve"> (Bordeaux), 2</w:t>
      </w:r>
      <w:r w:rsidR="00D4231E">
        <w:rPr>
          <w:rFonts w:ascii="Palatino Linotype" w:hAnsi="Palatino Linotype"/>
          <w:sz w:val="18"/>
          <w:szCs w:val="18"/>
        </w:rPr>
        <w:t>3 </w:t>
      </w:r>
      <w:r w:rsidR="00C611C4">
        <w:rPr>
          <w:rFonts w:ascii="Palatino Linotype" w:hAnsi="Palatino Linotype"/>
          <w:sz w:val="18"/>
          <w:szCs w:val="18"/>
        </w:rPr>
        <w:t xml:space="preserve">avril </w:t>
      </w:r>
      <w:r w:rsidR="00C746F2" w:rsidRPr="00D93B1E">
        <w:rPr>
          <w:rFonts w:ascii="Palatino Linotype" w:hAnsi="Palatino Linotype"/>
          <w:sz w:val="18"/>
          <w:szCs w:val="18"/>
        </w:rPr>
        <w:t>187</w:t>
      </w:r>
      <w:r w:rsidR="00C41D5A">
        <w:rPr>
          <w:rFonts w:ascii="Palatino Linotype" w:hAnsi="Palatino Linotype"/>
          <w:sz w:val="18"/>
          <w:szCs w:val="18"/>
        </w:rPr>
        <w:t xml:space="preserve">2 </w:t>
      </w:r>
      <w:r w:rsidR="00BE6EC5">
        <w:rPr>
          <w:rFonts w:ascii="Palatino Linotype" w:hAnsi="Palatino Linotype"/>
          <w:sz w:val="18"/>
          <w:szCs w:val="18"/>
        </w:rPr>
        <w:t>et 1</w:t>
      </w:r>
      <w:r w:rsidR="008C4539">
        <w:rPr>
          <w:rFonts w:ascii="Palatino Linotype" w:hAnsi="Palatino Linotype"/>
          <w:sz w:val="18"/>
          <w:szCs w:val="18"/>
        </w:rPr>
        <w:t>6 </w:t>
      </w:r>
      <w:r w:rsidR="00C611C4">
        <w:rPr>
          <w:rFonts w:ascii="Palatino Linotype" w:hAnsi="Palatino Linotype"/>
          <w:sz w:val="18"/>
          <w:szCs w:val="18"/>
        </w:rPr>
        <w:t>mai 187</w:t>
      </w:r>
      <w:r w:rsidR="00D4231E">
        <w:rPr>
          <w:rFonts w:ascii="Palatino Linotype" w:hAnsi="Palatino Linotype"/>
          <w:sz w:val="18"/>
          <w:szCs w:val="18"/>
        </w:rPr>
        <w:t>2 </w:t>
      </w:r>
      <w:r w:rsidR="00C611C4">
        <w:rPr>
          <w:rFonts w:ascii="Palatino Linotype" w:hAnsi="Palatino Linotype"/>
          <w:sz w:val="18"/>
          <w:szCs w:val="18"/>
        </w:rPr>
        <w:t xml:space="preserve">; </w:t>
      </w:r>
      <w:r w:rsidR="00705FCB">
        <w:rPr>
          <w:rFonts w:ascii="Palatino Linotype" w:hAnsi="Palatino Linotype"/>
          <w:sz w:val="18"/>
          <w:szCs w:val="18"/>
        </w:rPr>
        <w:t>▪ </w:t>
      </w:r>
      <w:r w:rsidR="007F4A59" w:rsidRPr="00D8519C">
        <w:rPr>
          <w:rFonts w:ascii="Palatino Linotype" w:hAnsi="Palatino Linotype"/>
          <w:sz w:val="18"/>
          <w:szCs w:val="18"/>
        </w:rPr>
        <w:t xml:space="preserve">« Quelques mots sur la propriété », </w:t>
      </w:r>
      <w:r w:rsidR="007F4A59" w:rsidRPr="00D8519C">
        <w:rPr>
          <w:rFonts w:ascii="Palatino Linotype" w:hAnsi="Palatino Linotype"/>
          <w:i/>
          <w:sz w:val="18"/>
          <w:szCs w:val="18"/>
        </w:rPr>
        <w:t>Almanach du peuple</w:t>
      </w:r>
      <w:r w:rsidR="007F4A59" w:rsidRPr="00D8519C">
        <w:rPr>
          <w:rFonts w:ascii="Palatino Linotype" w:hAnsi="Palatino Linotype"/>
          <w:sz w:val="18"/>
          <w:szCs w:val="18"/>
        </w:rPr>
        <w:t xml:space="preserve"> pour l’année 187</w:t>
      </w:r>
      <w:r w:rsidR="00D4231E">
        <w:rPr>
          <w:rFonts w:ascii="Palatino Linotype" w:hAnsi="Palatino Linotype"/>
          <w:sz w:val="18"/>
          <w:szCs w:val="18"/>
        </w:rPr>
        <w:t>3</w:t>
      </w:r>
      <w:r w:rsidR="00C41D5A">
        <w:rPr>
          <w:rFonts w:ascii="Palatino Linotype" w:hAnsi="Palatino Linotype"/>
          <w:sz w:val="18"/>
          <w:szCs w:val="18"/>
        </w:rPr>
        <w:t xml:space="preserve"> </w:t>
      </w:r>
      <w:r w:rsidR="00F14D89">
        <w:rPr>
          <w:rFonts w:ascii="Palatino Linotype" w:hAnsi="Palatino Linotype"/>
          <w:sz w:val="18"/>
          <w:szCs w:val="18"/>
        </w:rPr>
        <w:t>(Saint-Imier)</w:t>
      </w:r>
      <w:r w:rsidR="007F4A59" w:rsidRPr="00D8519C">
        <w:rPr>
          <w:rFonts w:ascii="Palatino Linotype" w:hAnsi="Palatino Linotype"/>
          <w:sz w:val="18"/>
          <w:szCs w:val="18"/>
        </w:rPr>
        <w:t xml:space="preserve">, </w:t>
      </w:r>
      <w:r w:rsidR="00C746F2" w:rsidRPr="00D93B1E">
        <w:rPr>
          <w:rFonts w:ascii="Palatino Linotype" w:hAnsi="Palatino Linotype"/>
          <w:sz w:val="18"/>
          <w:szCs w:val="18"/>
        </w:rPr>
        <w:t>1872</w:t>
      </w:r>
      <w:r w:rsidR="00C746F2">
        <w:rPr>
          <w:rFonts w:ascii="Palatino Linotype" w:hAnsi="Palatino Linotype"/>
          <w:sz w:val="18"/>
          <w:szCs w:val="18"/>
        </w:rPr>
        <w:t xml:space="preserve">, </w:t>
      </w:r>
      <w:r w:rsidR="007F4A59" w:rsidRPr="00D8519C">
        <w:rPr>
          <w:rFonts w:ascii="Palatino Linotype" w:hAnsi="Palatino Linotype"/>
          <w:sz w:val="18"/>
          <w:szCs w:val="18"/>
        </w:rPr>
        <w:t>p. 322-329</w:t>
      </w:r>
      <w:r w:rsidR="00F14D89">
        <w:rPr>
          <w:rFonts w:ascii="Palatino Linotype" w:hAnsi="Palatino Linotype"/>
          <w:sz w:val="18"/>
          <w:szCs w:val="18"/>
        </w:rPr>
        <w:t xml:space="preserve">, réimpr. </w:t>
      </w:r>
      <w:proofErr w:type="gramStart"/>
      <w:r w:rsidR="00F14D89">
        <w:rPr>
          <w:rFonts w:ascii="Palatino Linotype" w:hAnsi="Palatino Linotype"/>
          <w:sz w:val="18"/>
          <w:szCs w:val="18"/>
        </w:rPr>
        <w:t>dans</w:t>
      </w:r>
      <w:proofErr w:type="gramEnd"/>
      <w:r w:rsidR="00F14D89">
        <w:rPr>
          <w:rFonts w:ascii="Palatino Linotype" w:hAnsi="Palatino Linotype"/>
          <w:sz w:val="18"/>
          <w:szCs w:val="18"/>
        </w:rPr>
        <w:t xml:space="preserve"> </w:t>
      </w:r>
      <w:r w:rsidR="00F14D89" w:rsidRPr="00F14D89">
        <w:rPr>
          <w:rFonts w:ascii="Palatino Linotype" w:hAnsi="Palatino Linotype"/>
          <w:i/>
          <w:sz w:val="18"/>
          <w:szCs w:val="18"/>
        </w:rPr>
        <w:t>La Tribune des peuples</w:t>
      </w:r>
      <w:r w:rsidR="00C41D5A">
        <w:rPr>
          <w:rFonts w:ascii="Palatino Linotype" w:hAnsi="Palatino Linotype"/>
          <w:sz w:val="18"/>
          <w:szCs w:val="18"/>
        </w:rPr>
        <w:t xml:space="preserve"> (Paris), avril </w:t>
      </w:r>
      <w:r w:rsidR="00F14D89">
        <w:rPr>
          <w:rFonts w:ascii="Palatino Linotype" w:hAnsi="Palatino Linotype"/>
          <w:sz w:val="18"/>
          <w:szCs w:val="18"/>
        </w:rPr>
        <w:t xml:space="preserve">1886, rééd. </w:t>
      </w:r>
      <w:proofErr w:type="gramStart"/>
      <w:r w:rsidR="00F14D89">
        <w:rPr>
          <w:rFonts w:ascii="Palatino Linotype" w:hAnsi="Palatino Linotype"/>
          <w:sz w:val="18"/>
          <w:szCs w:val="18"/>
        </w:rPr>
        <w:t>en</w:t>
      </w:r>
      <w:proofErr w:type="gramEnd"/>
      <w:r w:rsidR="00F14D89">
        <w:rPr>
          <w:rFonts w:ascii="Palatino Linotype" w:hAnsi="Palatino Linotype"/>
          <w:sz w:val="18"/>
          <w:szCs w:val="18"/>
        </w:rPr>
        <w:t xml:space="preserve"> brochure sous le titre</w:t>
      </w:r>
      <w:r w:rsidR="00F14D89" w:rsidRPr="00F14D89">
        <w:rPr>
          <w:rFonts w:ascii="Palatino Linotype" w:hAnsi="Palatino Linotype"/>
          <w:i/>
          <w:sz w:val="18"/>
          <w:szCs w:val="18"/>
        </w:rPr>
        <w:t xml:space="preserve"> </w:t>
      </w:r>
      <w:r w:rsidR="00F14D89" w:rsidRPr="00D8519C">
        <w:rPr>
          <w:rFonts w:ascii="Palatino Linotype" w:hAnsi="Palatino Linotype"/>
          <w:i/>
          <w:sz w:val="18"/>
          <w:szCs w:val="18"/>
        </w:rPr>
        <w:t>À mon frère le paysan</w:t>
      </w:r>
      <w:r w:rsidR="00F14D89">
        <w:rPr>
          <w:rFonts w:ascii="Palatino Linotype" w:hAnsi="Palatino Linotype"/>
          <w:sz w:val="18"/>
          <w:szCs w:val="18"/>
        </w:rPr>
        <w:t>, Genève, Impr.</w:t>
      </w:r>
      <w:r w:rsidR="00F14D89" w:rsidRPr="00D8519C">
        <w:rPr>
          <w:rFonts w:ascii="Palatino Linotype" w:hAnsi="Palatino Linotype"/>
          <w:sz w:val="18"/>
          <w:szCs w:val="18"/>
        </w:rPr>
        <w:t xml:space="preserve"> des Eaux vives, </w:t>
      </w:r>
      <w:r w:rsidR="00F14D89">
        <w:rPr>
          <w:rFonts w:ascii="Palatino Linotype" w:hAnsi="Palatino Linotype"/>
          <w:sz w:val="18"/>
          <w:szCs w:val="18"/>
        </w:rPr>
        <w:t xml:space="preserve">1893, </w:t>
      </w:r>
      <w:r w:rsidR="00F14D89" w:rsidRPr="00D8519C">
        <w:rPr>
          <w:rFonts w:ascii="Palatino Linotype" w:hAnsi="Palatino Linotype"/>
          <w:sz w:val="18"/>
          <w:szCs w:val="18"/>
        </w:rPr>
        <w:t>1</w:t>
      </w:r>
      <w:r w:rsidR="008C4539">
        <w:rPr>
          <w:rFonts w:ascii="Palatino Linotype" w:hAnsi="Palatino Linotype"/>
          <w:sz w:val="18"/>
          <w:szCs w:val="18"/>
        </w:rPr>
        <w:t>6 </w:t>
      </w:r>
      <w:r w:rsidR="00F14D89" w:rsidRPr="00D8519C">
        <w:rPr>
          <w:rFonts w:ascii="Palatino Linotype" w:hAnsi="Palatino Linotype"/>
          <w:sz w:val="18"/>
          <w:szCs w:val="18"/>
        </w:rPr>
        <w:t>p.</w:t>
      </w:r>
      <w:r w:rsidR="00F14D89">
        <w:rPr>
          <w:rFonts w:ascii="Palatino Linotype" w:hAnsi="Palatino Linotype"/>
          <w:sz w:val="18"/>
          <w:szCs w:val="18"/>
        </w:rPr>
        <w:t xml:space="preserve">, et dans </w:t>
      </w:r>
      <w:r w:rsidR="00F14D89" w:rsidRPr="00F14D89">
        <w:rPr>
          <w:rFonts w:ascii="Palatino Linotype" w:hAnsi="Palatino Linotype"/>
          <w:i/>
          <w:sz w:val="18"/>
          <w:szCs w:val="18"/>
        </w:rPr>
        <w:t>La Brochure</w:t>
      </w:r>
      <w:r w:rsidR="00F14D89">
        <w:rPr>
          <w:rFonts w:ascii="Palatino Linotype" w:hAnsi="Palatino Linotype"/>
          <w:sz w:val="18"/>
          <w:szCs w:val="18"/>
        </w:rPr>
        <w:t xml:space="preserve"> (Bruxelles), n° 7, 1894, </w:t>
      </w:r>
      <w:r w:rsidR="008C4539">
        <w:rPr>
          <w:rFonts w:ascii="Palatino Linotype" w:hAnsi="Palatino Linotype"/>
          <w:sz w:val="18"/>
          <w:szCs w:val="18"/>
        </w:rPr>
        <w:t>8 </w:t>
      </w:r>
      <w:r w:rsidR="00F14D89">
        <w:rPr>
          <w:rFonts w:ascii="Palatino Linotype" w:hAnsi="Palatino Linotype"/>
          <w:sz w:val="18"/>
          <w:szCs w:val="18"/>
        </w:rPr>
        <w:t xml:space="preserve">p., ainsi que dans la </w:t>
      </w:r>
      <w:r w:rsidR="00F14D89" w:rsidRPr="00F14D89">
        <w:rPr>
          <w:rFonts w:ascii="Palatino Linotype" w:hAnsi="Palatino Linotype"/>
          <w:i/>
          <w:sz w:val="18"/>
          <w:szCs w:val="18"/>
        </w:rPr>
        <w:t>Liberté</w:t>
      </w:r>
      <w:r w:rsidR="00F14D89">
        <w:rPr>
          <w:rFonts w:ascii="Palatino Linotype" w:hAnsi="Palatino Linotype"/>
          <w:sz w:val="18"/>
          <w:szCs w:val="18"/>
        </w:rPr>
        <w:t xml:space="preserve"> (Buenos Aires</w:t>
      </w:r>
      <w:r w:rsidR="00B8661C">
        <w:rPr>
          <w:rFonts w:ascii="Palatino Linotype" w:hAnsi="Palatino Linotype"/>
          <w:sz w:val="18"/>
          <w:szCs w:val="18"/>
        </w:rPr>
        <w:t>)</w:t>
      </w:r>
      <w:r w:rsidR="00BE6EC5">
        <w:rPr>
          <w:rFonts w:ascii="Palatino Linotype" w:hAnsi="Palatino Linotype"/>
          <w:sz w:val="18"/>
          <w:szCs w:val="18"/>
        </w:rPr>
        <w:t>, 2</w:t>
      </w:r>
      <w:r w:rsidR="008C4539">
        <w:rPr>
          <w:rFonts w:ascii="Palatino Linotype" w:hAnsi="Palatino Linotype"/>
          <w:sz w:val="18"/>
          <w:szCs w:val="18"/>
        </w:rPr>
        <w:t>5 </w:t>
      </w:r>
      <w:r w:rsidR="00BE6EC5">
        <w:rPr>
          <w:rFonts w:ascii="Palatino Linotype" w:hAnsi="Palatino Linotype"/>
          <w:sz w:val="18"/>
          <w:szCs w:val="18"/>
        </w:rPr>
        <w:t>mars-</w:t>
      </w:r>
      <w:r w:rsidR="008C4539">
        <w:rPr>
          <w:rFonts w:ascii="Palatino Linotype" w:hAnsi="Palatino Linotype"/>
          <w:sz w:val="18"/>
          <w:szCs w:val="18"/>
        </w:rPr>
        <w:t>8 </w:t>
      </w:r>
      <w:r w:rsidR="00F14D89">
        <w:rPr>
          <w:rFonts w:ascii="Palatino Linotype" w:hAnsi="Palatino Linotype"/>
          <w:sz w:val="18"/>
          <w:szCs w:val="18"/>
        </w:rPr>
        <w:t xml:space="preserve">avril 1894, </w:t>
      </w:r>
      <w:r w:rsidR="00F14D89" w:rsidRPr="00D8519C">
        <w:rPr>
          <w:rFonts w:ascii="Palatino Linotype" w:hAnsi="Palatino Linotype"/>
          <w:sz w:val="18"/>
          <w:szCs w:val="18"/>
        </w:rPr>
        <w:t xml:space="preserve">rééd. Bureau des </w:t>
      </w:r>
      <w:r w:rsidR="00F14D89" w:rsidRPr="00D8519C">
        <w:rPr>
          <w:rFonts w:ascii="Palatino Linotype" w:hAnsi="Palatino Linotype"/>
          <w:i/>
          <w:sz w:val="18"/>
          <w:szCs w:val="18"/>
        </w:rPr>
        <w:t>Temps nouveaux</w:t>
      </w:r>
      <w:r w:rsidR="00F14D89" w:rsidRPr="00D8519C">
        <w:rPr>
          <w:rFonts w:ascii="Palatino Linotype" w:hAnsi="Palatino Linotype"/>
          <w:sz w:val="18"/>
          <w:szCs w:val="18"/>
        </w:rPr>
        <w:t xml:space="preserve"> </w:t>
      </w:r>
      <w:r w:rsidR="00F14D89">
        <w:rPr>
          <w:rFonts w:ascii="Palatino Linotype" w:hAnsi="Palatino Linotype"/>
          <w:sz w:val="18"/>
          <w:szCs w:val="18"/>
        </w:rPr>
        <w:t>(</w:t>
      </w:r>
      <w:r w:rsidR="00B8661C">
        <w:rPr>
          <w:rFonts w:ascii="Palatino Linotype" w:hAnsi="Palatino Linotype"/>
          <w:sz w:val="18"/>
          <w:szCs w:val="18"/>
        </w:rPr>
        <w:t>Paris</w:t>
      </w:r>
      <w:r w:rsidR="00F14D89">
        <w:rPr>
          <w:rFonts w:ascii="Palatino Linotype" w:hAnsi="Palatino Linotype"/>
          <w:sz w:val="18"/>
          <w:szCs w:val="18"/>
        </w:rPr>
        <w:t xml:space="preserve">), </w:t>
      </w:r>
      <w:r w:rsidR="00F14D89" w:rsidRPr="00D8519C">
        <w:rPr>
          <w:rFonts w:ascii="Palatino Linotype" w:hAnsi="Palatino Linotype"/>
          <w:sz w:val="18"/>
          <w:szCs w:val="18"/>
        </w:rPr>
        <w:t>189</w:t>
      </w:r>
      <w:r w:rsidR="00C41D5A">
        <w:rPr>
          <w:rFonts w:ascii="Palatino Linotype" w:hAnsi="Palatino Linotype"/>
          <w:sz w:val="18"/>
          <w:szCs w:val="18"/>
        </w:rPr>
        <w:t>9 et 1911, rééd. </w:t>
      </w:r>
      <w:r w:rsidR="00F14D89" w:rsidRPr="00D8519C">
        <w:rPr>
          <w:rFonts w:ascii="Palatino Linotype" w:hAnsi="Palatino Linotype"/>
          <w:sz w:val="18"/>
          <w:szCs w:val="18"/>
        </w:rPr>
        <w:t>192</w:t>
      </w:r>
      <w:r w:rsidR="008C4539">
        <w:rPr>
          <w:rFonts w:ascii="Palatino Linotype" w:hAnsi="Palatino Linotype"/>
          <w:sz w:val="18"/>
          <w:szCs w:val="18"/>
        </w:rPr>
        <w:t>5</w:t>
      </w:r>
      <w:r w:rsidR="00C41D5A">
        <w:rPr>
          <w:rFonts w:ascii="Palatino Linotype" w:hAnsi="Palatino Linotype"/>
          <w:sz w:val="18"/>
          <w:szCs w:val="18"/>
        </w:rPr>
        <w:t xml:space="preserve"> (trad. </w:t>
      </w:r>
      <w:r w:rsidR="00F14D89">
        <w:rPr>
          <w:rFonts w:ascii="Palatino Linotype" w:hAnsi="Palatino Linotype"/>
          <w:sz w:val="18"/>
          <w:szCs w:val="18"/>
        </w:rPr>
        <w:t>espagnole à Sabadell 188</w:t>
      </w:r>
      <w:r w:rsidR="008C4539">
        <w:rPr>
          <w:rFonts w:ascii="Palatino Linotype" w:hAnsi="Palatino Linotype"/>
          <w:sz w:val="18"/>
          <w:szCs w:val="18"/>
        </w:rPr>
        <w:t>7</w:t>
      </w:r>
      <w:r w:rsidR="00C41D5A">
        <w:rPr>
          <w:rFonts w:ascii="Palatino Linotype" w:hAnsi="Palatino Linotype"/>
          <w:sz w:val="18"/>
          <w:szCs w:val="18"/>
        </w:rPr>
        <w:t xml:space="preserve"> </w:t>
      </w:r>
      <w:r w:rsidR="00F14D89">
        <w:rPr>
          <w:rFonts w:ascii="Palatino Linotype" w:hAnsi="Palatino Linotype"/>
          <w:sz w:val="18"/>
          <w:szCs w:val="18"/>
        </w:rPr>
        <w:t xml:space="preserve">et à Barcelone </w:t>
      </w:r>
      <w:r w:rsidR="00ED3CC6">
        <w:rPr>
          <w:rFonts w:ascii="Palatino Linotype" w:hAnsi="Palatino Linotype"/>
          <w:sz w:val="18"/>
          <w:szCs w:val="18"/>
        </w:rPr>
        <w:t xml:space="preserve">dans </w:t>
      </w:r>
      <w:r w:rsidR="00ED3CC6" w:rsidRPr="00ED3CC6">
        <w:rPr>
          <w:rFonts w:ascii="Palatino Linotype" w:hAnsi="Palatino Linotype"/>
          <w:i/>
          <w:sz w:val="18"/>
          <w:szCs w:val="18"/>
        </w:rPr>
        <w:t>El Productor</w:t>
      </w:r>
      <w:r w:rsidR="00ED3CC6">
        <w:rPr>
          <w:rFonts w:ascii="Palatino Linotype" w:hAnsi="Palatino Linotype"/>
          <w:sz w:val="18"/>
          <w:szCs w:val="18"/>
        </w:rPr>
        <w:t xml:space="preserve"> 6-1</w:t>
      </w:r>
      <w:r w:rsidR="00D4231E">
        <w:rPr>
          <w:rFonts w:ascii="Palatino Linotype" w:hAnsi="Palatino Linotype"/>
          <w:sz w:val="18"/>
          <w:szCs w:val="18"/>
        </w:rPr>
        <w:t>3 </w:t>
      </w:r>
      <w:r w:rsidR="00ED3CC6">
        <w:rPr>
          <w:rFonts w:ascii="Palatino Linotype" w:hAnsi="Palatino Linotype"/>
          <w:sz w:val="18"/>
          <w:szCs w:val="18"/>
        </w:rPr>
        <w:t xml:space="preserve">juillet </w:t>
      </w:r>
      <w:r w:rsidR="00F14D89">
        <w:rPr>
          <w:rFonts w:ascii="Palatino Linotype" w:hAnsi="Palatino Linotype"/>
          <w:sz w:val="18"/>
          <w:szCs w:val="18"/>
        </w:rPr>
        <w:t>189</w:t>
      </w:r>
      <w:r w:rsidR="00FD5B71">
        <w:rPr>
          <w:rFonts w:ascii="Palatino Linotype" w:hAnsi="Palatino Linotype"/>
          <w:sz w:val="18"/>
          <w:szCs w:val="18"/>
        </w:rPr>
        <w:t xml:space="preserve">3, </w:t>
      </w:r>
      <w:r w:rsidR="00C41D5A">
        <w:rPr>
          <w:rFonts w:ascii="Palatino Linotype" w:hAnsi="Palatino Linotype"/>
          <w:sz w:val="18"/>
          <w:szCs w:val="18"/>
        </w:rPr>
        <w:t xml:space="preserve">arménienne 1893, </w:t>
      </w:r>
      <w:r w:rsidR="00F14D89">
        <w:rPr>
          <w:rFonts w:ascii="Palatino Linotype" w:hAnsi="Palatino Linotype"/>
          <w:sz w:val="18"/>
          <w:szCs w:val="18"/>
        </w:rPr>
        <w:t xml:space="preserve">espagnole à Buenos Aires 1895, </w:t>
      </w:r>
      <w:r w:rsidR="00F14D89" w:rsidRPr="00D8519C">
        <w:rPr>
          <w:rFonts w:ascii="Palatino Linotype" w:hAnsi="Palatino Linotype"/>
          <w:sz w:val="18"/>
          <w:szCs w:val="18"/>
        </w:rPr>
        <w:t xml:space="preserve">néerlandaise à </w:t>
      </w:r>
      <w:r w:rsidR="00F14D89">
        <w:rPr>
          <w:rFonts w:ascii="Palatino Linotype" w:hAnsi="Palatino Linotype"/>
          <w:sz w:val="18"/>
          <w:szCs w:val="18"/>
        </w:rPr>
        <w:t>Rotterdam-</w:t>
      </w:r>
      <w:r w:rsidR="00F14D89" w:rsidRPr="00D8519C">
        <w:rPr>
          <w:rFonts w:ascii="Palatino Linotype" w:hAnsi="Palatino Linotype"/>
          <w:sz w:val="18"/>
          <w:szCs w:val="18"/>
        </w:rPr>
        <w:t>Kralingen 18</w:t>
      </w:r>
      <w:r w:rsidR="00F14D89">
        <w:rPr>
          <w:rFonts w:ascii="Palatino Linotype" w:hAnsi="Palatino Linotype"/>
          <w:sz w:val="18"/>
          <w:szCs w:val="18"/>
        </w:rPr>
        <w:t>95</w:t>
      </w:r>
      <w:r w:rsidR="00FD5B71">
        <w:rPr>
          <w:rFonts w:ascii="Palatino Linotype" w:hAnsi="Palatino Linotype"/>
          <w:sz w:val="18"/>
          <w:szCs w:val="18"/>
        </w:rPr>
        <w:t xml:space="preserve">, </w:t>
      </w:r>
      <w:r w:rsidR="00F14D89" w:rsidRPr="00D8519C">
        <w:rPr>
          <w:rFonts w:ascii="Palatino Linotype" w:hAnsi="Palatino Linotype"/>
          <w:sz w:val="18"/>
          <w:szCs w:val="18"/>
        </w:rPr>
        <w:t xml:space="preserve">bretonne </w:t>
      </w:r>
      <w:r w:rsidR="00F14D89">
        <w:rPr>
          <w:rFonts w:ascii="Palatino Linotype" w:hAnsi="Palatino Linotype"/>
          <w:sz w:val="18"/>
          <w:szCs w:val="18"/>
        </w:rPr>
        <w:t xml:space="preserve">à Guingamp </w:t>
      </w:r>
      <w:r w:rsidR="00F14D89" w:rsidRPr="00D8519C">
        <w:rPr>
          <w:rFonts w:ascii="Palatino Linotype" w:hAnsi="Palatino Linotype"/>
          <w:sz w:val="18"/>
          <w:szCs w:val="18"/>
        </w:rPr>
        <w:t>1912)</w:t>
      </w:r>
      <w:r w:rsidR="00D93B1E" w:rsidRPr="00D93B1E">
        <w:rPr>
          <w:rFonts w:ascii="Palatino Linotype" w:hAnsi="Palatino Linotype"/>
          <w:sz w:val="18"/>
          <w:szCs w:val="18"/>
        </w:rPr>
        <w:t>.</w:t>
      </w:r>
    </w:p>
    <w:p w:rsidR="00493FFA" w:rsidRPr="00881F5B" w:rsidRDefault="00470823" w:rsidP="00766CB2">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9A360F">
        <w:rPr>
          <w:rFonts w:ascii="Palatino Linotype" w:hAnsi="Palatino Linotype"/>
          <w:sz w:val="18"/>
          <w:szCs w:val="18"/>
        </w:rPr>
        <w:t>D</w:t>
      </w:r>
      <w:r w:rsidR="00B912D2">
        <w:rPr>
          <w:rFonts w:ascii="Palatino Linotype" w:hAnsi="Palatino Linotype"/>
          <w:sz w:val="18"/>
          <w:szCs w:val="18"/>
        </w:rPr>
        <w:t>e 187</w:t>
      </w:r>
      <w:r w:rsidR="004720A9">
        <w:rPr>
          <w:rFonts w:ascii="Palatino Linotype" w:hAnsi="Palatino Linotype"/>
          <w:sz w:val="18"/>
          <w:szCs w:val="18"/>
        </w:rPr>
        <w:t xml:space="preserve">2 </w:t>
      </w:r>
      <w:r w:rsidR="00B912D2">
        <w:rPr>
          <w:rFonts w:ascii="Palatino Linotype" w:hAnsi="Palatino Linotype"/>
          <w:sz w:val="18"/>
          <w:szCs w:val="18"/>
        </w:rPr>
        <w:t>à 1880</w:t>
      </w:r>
      <w:r w:rsidR="009A360F">
        <w:rPr>
          <w:rFonts w:ascii="Palatino Linotype" w:hAnsi="Palatino Linotype"/>
          <w:sz w:val="18"/>
          <w:szCs w:val="18"/>
        </w:rPr>
        <w:t xml:space="preserve">, </w:t>
      </w:r>
      <w:r w:rsidR="00854C2C">
        <w:rPr>
          <w:rFonts w:ascii="Palatino Linotype" w:hAnsi="Palatino Linotype"/>
          <w:sz w:val="18"/>
          <w:szCs w:val="18"/>
        </w:rPr>
        <w:t xml:space="preserve">Armand Reclus traduit </w:t>
      </w:r>
      <w:r w:rsidR="009A360F">
        <w:rPr>
          <w:rFonts w:ascii="Palatino Linotype" w:hAnsi="Palatino Linotype"/>
          <w:sz w:val="18"/>
          <w:szCs w:val="18"/>
        </w:rPr>
        <w:t xml:space="preserve">et synthétise </w:t>
      </w:r>
      <w:r w:rsidR="00854C2C">
        <w:rPr>
          <w:rFonts w:ascii="Palatino Linotype" w:hAnsi="Palatino Linotype"/>
          <w:sz w:val="18"/>
          <w:szCs w:val="18"/>
        </w:rPr>
        <w:t xml:space="preserve">divers textes </w:t>
      </w:r>
      <w:r w:rsidR="009A360F">
        <w:rPr>
          <w:rFonts w:ascii="Palatino Linotype" w:hAnsi="Palatino Linotype"/>
          <w:sz w:val="18"/>
          <w:szCs w:val="18"/>
        </w:rPr>
        <w:t xml:space="preserve">en </w:t>
      </w:r>
      <w:r w:rsidR="00854C2C">
        <w:rPr>
          <w:rFonts w:ascii="Palatino Linotype" w:hAnsi="Palatino Linotype"/>
          <w:sz w:val="18"/>
          <w:szCs w:val="18"/>
        </w:rPr>
        <w:t>allemand</w:t>
      </w:r>
      <w:r w:rsidR="009A360F">
        <w:rPr>
          <w:rFonts w:ascii="Palatino Linotype" w:hAnsi="Palatino Linotype"/>
          <w:sz w:val="18"/>
          <w:szCs w:val="18"/>
        </w:rPr>
        <w:t>,</w:t>
      </w:r>
      <w:r w:rsidR="00854C2C">
        <w:rPr>
          <w:rFonts w:ascii="Palatino Linotype" w:hAnsi="Palatino Linotype"/>
          <w:sz w:val="18"/>
          <w:szCs w:val="18"/>
        </w:rPr>
        <w:t xml:space="preserve"> </w:t>
      </w:r>
      <w:r w:rsidR="009A360F">
        <w:rPr>
          <w:rFonts w:ascii="Palatino Linotype" w:hAnsi="Palatino Linotype"/>
          <w:sz w:val="18"/>
          <w:szCs w:val="18"/>
        </w:rPr>
        <w:t xml:space="preserve">en </w:t>
      </w:r>
      <w:r w:rsidR="00854C2C">
        <w:rPr>
          <w:rFonts w:ascii="Palatino Linotype" w:hAnsi="Palatino Linotype"/>
          <w:sz w:val="18"/>
          <w:szCs w:val="18"/>
        </w:rPr>
        <w:t xml:space="preserve">anglais </w:t>
      </w:r>
      <w:r w:rsidR="009A360F">
        <w:rPr>
          <w:rFonts w:ascii="Palatino Linotype" w:hAnsi="Palatino Linotype"/>
          <w:sz w:val="18"/>
          <w:szCs w:val="18"/>
        </w:rPr>
        <w:t xml:space="preserve">et en russe </w:t>
      </w:r>
      <w:r w:rsidR="00854C2C">
        <w:rPr>
          <w:rFonts w:ascii="Palatino Linotype" w:hAnsi="Palatino Linotype"/>
          <w:sz w:val="18"/>
          <w:szCs w:val="18"/>
        </w:rPr>
        <w:t xml:space="preserve">sur </w:t>
      </w:r>
      <w:r w:rsidR="00941303">
        <w:rPr>
          <w:rFonts w:ascii="Palatino Linotype" w:hAnsi="Palatino Linotype"/>
          <w:sz w:val="18"/>
          <w:szCs w:val="18"/>
        </w:rPr>
        <w:t xml:space="preserve">les fortifications côtières, </w:t>
      </w:r>
      <w:r w:rsidR="00854C2C">
        <w:rPr>
          <w:rFonts w:ascii="Palatino Linotype" w:hAnsi="Palatino Linotype"/>
          <w:sz w:val="18"/>
          <w:szCs w:val="18"/>
        </w:rPr>
        <w:t>l</w:t>
      </w:r>
      <w:r w:rsidR="00C57C8C">
        <w:rPr>
          <w:rFonts w:ascii="Palatino Linotype" w:hAnsi="Palatino Linotype"/>
          <w:sz w:val="18"/>
          <w:szCs w:val="18"/>
        </w:rPr>
        <w:t>’organisation d</w:t>
      </w:r>
      <w:r w:rsidR="00854C2C">
        <w:rPr>
          <w:rFonts w:ascii="Palatino Linotype" w:hAnsi="Palatino Linotype"/>
          <w:sz w:val="18"/>
          <w:szCs w:val="18"/>
        </w:rPr>
        <w:t>e</w:t>
      </w:r>
      <w:r w:rsidR="00941303">
        <w:rPr>
          <w:rFonts w:ascii="Palatino Linotype" w:hAnsi="Palatino Linotype"/>
          <w:sz w:val="18"/>
          <w:szCs w:val="18"/>
        </w:rPr>
        <w:t xml:space="preserve">s </w:t>
      </w:r>
      <w:r w:rsidR="00854C2C">
        <w:rPr>
          <w:rFonts w:ascii="Palatino Linotype" w:hAnsi="Palatino Linotype"/>
          <w:sz w:val="18"/>
          <w:szCs w:val="18"/>
        </w:rPr>
        <w:t xml:space="preserve">marines </w:t>
      </w:r>
      <w:r w:rsidR="00941303">
        <w:rPr>
          <w:rFonts w:ascii="Palatino Linotype" w:hAnsi="Palatino Linotype"/>
          <w:sz w:val="18"/>
          <w:szCs w:val="18"/>
        </w:rPr>
        <w:t>européennes</w:t>
      </w:r>
      <w:r w:rsidR="007B2925">
        <w:rPr>
          <w:rFonts w:ascii="Palatino Linotype" w:hAnsi="Palatino Linotype"/>
          <w:sz w:val="18"/>
          <w:szCs w:val="18"/>
        </w:rPr>
        <w:t xml:space="preserve"> et des </w:t>
      </w:r>
      <w:r w:rsidR="00B428D8">
        <w:rPr>
          <w:rFonts w:ascii="Palatino Linotype" w:hAnsi="Palatino Linotype"/>
          <w:sz w:val="18"/>
          <w:szCs w:val="18"/>
        </w:rPr>
        <w:t>E</w:t>
      </w:r>
      <w:r w:rsidR="007B2925">
        <w:rPr>
          <w:rFonts w:ascii="Palatino Linotype" w:hAnsi="Palatino Linotype"/>
          <w:sz w:val="18"/>
          <w:szCs w:val="18"/>
        </w:rPr>
        <w:t>tats-Unis</w:t>
      </w:r>
      <w:r w:rsidR="009776AF">
        <w:rPr>
          <w:rFonts w:ascii="Palatino Linotype" w:hAnsi="Palatino Linotype"/>
          <w:sz w:val="18"/>
          <w:szCs w:val="18"/>
        </w:rPr>
        <w:t>, leurs innovations techniques</w:t>
      </w:r>
      <w:r w:rsidR="00941303">
        <w:rPr>
          <w:rFonts w:ascii="Palatino Linotype" w:hAnsi="Palatino Linotype"/>
          <w:sz w:val="18"/>
          <w:szCs w:val="18"/>
        </w:rPr>
        <w:t xml:space="preserve"> </w:t>
      </w:r>
      <w:r w:rsidR="00C57C8C">
        <w:rPr>
          <w:rFonts w:ascii="Palatino Linotype" w:hAnsi="Palatino Linotype"/>
          <w:sz w:val="18"/>
          <w:szCs w:val="18"/>
        </w:rPr>
        <w:t xml:space="preserve">et leurs missions </w:t>
      </w:r>
      <w:r w:rsidR="00941303">
        <w:rPr>
          <w:rFonts w:ascii="Palatino Linotype" w:hAnsi="Palatino Linotype"/>
          <w:sz w:val="18"/>
          <w:szCs w:val="18"/>
        </w:rPr>
        <w:t xml:space="preserve">scientifiques (les Allemands au pôle Nord, les Austro-Hongrois dans l’Adriatique, </w:t>
      </w:r>
      <w:r w:rsidR="009A360F">
        <w:rPr>
          <w:rFonts w:ascii="Palatino Linotype" w:hAnsi="Palatino Linotype"/>
          <w:sz w:val="18"/>
          <w:szCs w:val="18"/>
        </w:rPr>
        <w:t xml:space="preserve">les Anglais mesurant la profondeur des mers, </w:t>
      </w:r>
      <w:r w:rsidR="00941303">
        <w:rPr>
          <w:rFonts w:ascii="Palatino Linotype" w:hAnsi="Palatino Linotype"/>
          <w:sz w:val="18"/>
          <w:szCs w:val="18"/>
        </w:rPr>
        <w:t>etc.)</w:t>
      </w:r>
      <w:r w:rsidR="00C57C8C">
        <w:rPr>
          <w:rFonts w:ascii="Palatino Linotype" w:hAnsi="Palatino Linotype"/>
          <w:sz w:val="18"/>
          <w:szCs w:val="18"/>
        </w:rPr>
        <w:t>,</w:t>
      </w:r>
      <w:r w:rsidR="00854C2C">
        <w:rPr>
          <w:rFonts w:ascii="Palatino Linotype" w:hAnsi="Palatino Linotype"/>
          <w:sz w:val="18"/>
          <w:szCs w:val="18"/>
        </w:rPr>
        <w:t xml:space="preserve"> qui paraissent dans la </w:t>
      </w:r>
      <w:r w:rsidR="00854C2C" w:rsidRPr="00C51D9C">
        <w:rPr>
          <w:rFonts w:ascii="Palatino Linotype" w:hAnsi="Palatino Linotype"/>
          <w:i/>
          <w:sz w:val="18"/>
          <w:szCs w:val="18"/>
        </w:rPr>
        <w:t>Revue maritime et coloniale</w:t>
      </w:r>
      <w:r w:rsidR="00854C2C">
        <w:rPr>
          <w:rFonts w:ascii="Palatino Linotype" w:hAnsi="Palatino Linotype"/>
          <w:sz w:val="18"/>
          <w:szCs w:val="18"/>
        </w:rPr>
        <w:t xml:space="preserve"> </w:t>
      </w:r>
      <w:r w:rsidR="00C746F2">
        <w:rPr>
          <w:rFonts w:ascii="Palatino Linotype" w:hAnsi="Palatino Linotype"/>
          <w:sz w:val="18"/>
          <w:szCs w:val="18"/>
        </w:rPr>
        <w:t xml:space="preserve">(Paris) </w:t>
      </w:r>
      <w:r w:rsidR="00AA0417">
        <w:rPr>
          <w:rFonts w:ascii="Palatino Linotype" w:hAnsi="Palatino Linotype"/>
          <w:sz w:val="18"/>
          <w:szCs w:val="18"/>
        </w:rPr>
        <w:t xml:space="preserve">éditée par le ministère de la Marine et des Colonies </w:t>
      </w:r>
      <w:r w:rsidR="00854C2C">
        <w:rPr>
          <w:rFonts w:ascii="Palatino Linotype" w:hAnsi="Palatino Linotype"/>
          <w:sz w:val="18"/>
          <w:szCs w:val="18"/>
        </w:rPr>
        <w:t xml:space="preserve">(par ex. « La défense des côtes allemandes », traduction </w:t>
      </w:r>
      <w:r w:rsidR="00DD2DFB">
        <w:rPr>
          <w:rFonts w:ascii="Palatino Linotype" w:hAnsi="Palatino Linotype"/>
          <w:sz w:val="18"/>
          <w:szCs w:val="18"/>
        </w:rPr>
        <w:t>en août </w:t>
      </w:r>
      <w:r w:rsidR="00A84223">
        <w:rPr>
          <w:rFonts w:ascii="Palatino Linotype" w:hAnsi="Palatino Linotype"/>
          <w:sz w:val="18"/>
          <w:szCs w:val="18"/>
        </w:rPr>
        <w:t>187</w:t>
      </w:r>
      <w:r w:rsidR="00D4231E">
        <w:rPr>
          <w:rFonts w:ascii="Palatino Linotype" w:hAnsi="Palatino Linotype"/>
          <w:sz w:val="18"/>
          <w:szCs w:val="18"/>
        </w:rPr>
        <w:t>3</w:t>
      </w:r>
      <w:r w:rsidR="002617FB">
        <w:rPr>
          <w:rFonts w:ascii="Palatino Linotype" w:hAnsi="Palatino Linotype"/>
          <w:sz w:val="18"/>
          <w:szCs w:val="18"/>
        </w:rPr>
        <w:t xml:space="preserve"> </w:t>
      </w:r>
      <w:r w:rsidR="00854C2C">
        <w:rPr>
          <w:rFonts w:ascii="Palatino Linotype" w:hAnsi="Palatino Linotype"/>
          <w:sz w:val="18"/>
          <w:szCs w:val="18"/>
        </w:rPr>
        <w:t xml:space="preserve">d’un rapport du lieutenant-colonel Hundt paru dans </w:t>
      </w:r>
      <w:r w:rsidR="00854C2C" w:rsidRPr="00331994">
        <w:rPr>
          <w:rFonts w:ascii="Palatino Linotype" w:hAnsi="Palatino Linotype"/>
          <w:i/>
          <w:sz w:val="18"/>
          <w:szCs w:val="18"/>
        </w:rPr>
        <w:t>Beiheft zum Marine Verordnungs Blatt</w:t>
      </w:r>
      <w:r w:rsidR="00854C2C">
        <w:rPr>
          <w:rFonts w:ascii="Palatino Linotype" w:hAnsi="Palatino Linotype"/>
          <w:sz w:val="18"/>
          <w:szCs w:val="18"/>
        </w:rPr>
        <w:t>, bulletin officiel de la marine allemande).</w:t>
      </w:r>
      <w:r w:rsidR="00881F5B" w:rsidRPr="00881F5B">
        <w:rPr>
          <w:rFonts w:ascii="Palatino Linotype" w:hAnsi="Palatino Linotype"/>
          <w:sz w:val="18"/>
          <w:szCs w:val="18"/>
        </w:rPr>
        <w:t xml:space="preserve"> </w:t>
      </w:r>
      <w:r w:rsidR="00433458">
        <w:rPr>
          <w:rFonts w:ascii="Palatino Linotype" w:hAnsi="Palatino Linotype"/>
          <w:sz w:val="18"/>
          <w:szCs w:val="18"/>
        </w:rPr>
        <w:t>• </w:t>
      </w:r>
      <w:r w:rsidR="00E9709E" w:rsidRPr="00881F5B">
        <w:rPr>
          <w:rFonts w:ascii="Palatino Linotype" w:hAnsi="Palatino Linotype"/>
          <w:sz w:val="18"/>
          <w:szCs w:val="18"/>
        </w:rPr>
        <w:t xml:space="preserve">Onésime Reclus, </w:t>
      </w:r>
      <w:r w:rsidR="00E9709E" w:rsidRPr="00881F5B">
        <w:rPr>
          <w:rFonts w:ascii="Palatino Linotype" w:hAnsi="Palatino Linotype"/>
          <w:i/>
          <w:sz w:val="18"/>
          <w:szCs w:val="18"/>
        </w:rPr>
        <w:t>Géographie</w:t>
      </w:r>
      <w:r w:rsidR="00E9709E">
        <w:rPr>
          <w:rFonts w:ascii="Palatino Linotype" w:hAnsi="Palatino Linotype"/>
          <w:i/>
          <w:sz w:val="18"/>
          <w:szCs w:val="18"/>
        </w:rPr>
        <w:t>,</w:t>
      </w:r>
      <w:r w:rsidR="00E9709E" w:rsidRPr="00881F5B">
        <w:rPr>
          <w:rFonts w:ascii="Palatino Linotype" w:hAnsi="Palatino Linotype"/>
          <w:i/>
          <w:sz w:val="18"/>
          <w:szCs w:val="18"/>
        </w:rPr>
        <w:t xml:space="preserve"> Europe, Asie, Océanie, Afrique, Amérique, France et ses colonies</w:t>
      </w:r>
      <w:r w:rsidR="00E9709E">
        <w:rPr>
          <w:rFonts w:ascii="Palatino Linotype" w:hAnsi="Palatino Linotype"/>
          <w:sz w:val="18"/>
          <w:szCs w:val="18"/>
        </w:rPr>
        <w:t xml:space="preserve">, </w:t>
      </w:r>
      <w:r w:rsidR="00C746F2">
        <w:rPr>
          <w:rFonts w:ascii="Palatino Linotype" w:hAnsi="Palatino Linotype"/>
          <w:sz w:val="18"/>
          <w:szCs w:val="18"/>
        </w:rPr>
        <w:t xml:space="preserve">Paris, </w:t>
      </w:r>
      <w:r w:rsidR="00E9709E" w:rsidRPr="00881F5B">
        <w:rPr>
          <w:rFonts w:ascii="Palatino Linotype" w:hAnsi="Palatino Linotype"/>
          <w:sz w:val="18"/>
          <w:szCs w:val="18"/>
        </w:rPr>
        <w:t>L. Mulo</w:t>
      </w:r>
      <w:r w:rsidR="00C746F2">
        <w:rPr>
          <w:rFonts w:ascii="Palatino Linotype" w:hAnsi="Palatino Linotype"/>
          <w:sz w:val="18"/>
          <w:szCs w:val="18"/>
        </w:rPr>
        <w:t>, 1872</w:t>
      </w:r>
      <w:r w:rsidR="00E9709E" w:rsidRPr="00881F5B">
        <w:rPr>
          <w:rFonts w:ascii="Palatino Linotype" w:hAnsi="Palatino Linotype"/>
          <w:sz w:val="18"/>
          <w:szCs w:val="18"/>
        </w:rPr>
        <w:t>.</w:t>
      </w:r>
      <w:r w:rsidR="00E9709E">
        <w:rPr>
          <w:rFonts w:ascii="Palatino Linotype" w:hAnsi="Palatino Linotype"/>
          <w:sz w:val="18"/>
          <w:szCs w:val="18"/>
        </w:rPr>
        <w:t xml:space="preserve"> </w:t>
      </w:r>
      <w:r w:rsidR="00433458">
        <w:rPr>
          <w:rFonts w:ascii="Palatino Linotype" w:hAnsi="Palatino Linotype"/>
          <w:sz w:val="18"/>
          <w:szCs w:val="18"/>
        </w:rPr>
        <w:t>• </w:t>
      </w:r>
      <w:r w:rsidR="00881F5B" w:rsidRPr="00881F5B">
        <w:rPr>
          <w:rFonts w:ascii="Palatino Linotype" w:hAnsi="Palatino Linotype"/>
          <w:sz w:val="18"/>
          <w:szCs w:val="18"/>
        </w:rPr>
        <w:t xml:space="preserve">Auguste Grotz, </w:t>
      </w:r>
      <w:r w:rsidR="00881F5B" w:rsidRPr="00881F5B">
        <w:rPr>
          <w:rFonts w:ascii="Palatino Linotype" w:eastAsia="Arial Unicode MS" w:hAnsi="Palatino Linotype" w:cs="Arial Unicode MS"/>
          <w:i/>
          <w:sz w:val="18"/>
          <w:szCs w:val="18"/>
        </w:rPr>
        <w:t>L'Instruction, deux discours</w:t>
      </w:r>
      <w:r w:rsidR="00881F5B" w:rsidRPr="00881F5B">
        <w:rPr>
          <w:rFonts w:ascii="Palatino Linotype" w:eastAsia="Arial Unicode MS" w:hAnsi="Palatino Linotype" w:cs="Arial Unicode MS"/>
          <w:sz w:val="18"/>
          <w:szCs w:val="18"/>
        </w:rPr>
        <w:t>, Nîmes</w:t>
      </w:r>
      <w:r w:rsidR="00AE13D1">
        <w:rPr>
          <w:rFonts w:ascii="Palatino Linotype" w:eastAsia="Arial Unicode MS" w:hAnsi="Palatino Linotype" w:cs="Arial Unicode MS"/>
          <w:sz w:val="18"/>
          <w:szCs w:val="18"/>
        </w:rPr>
        <w:t>,</w:t>
      </w:r>
      <w:r w:rsidR="00881F5B" w:rsidRPr="00881F5B">
        <w:rPr>
          <w:rFonts w:ascii="Palatino Linotype" w:eastAsia="Arial Unicode MS" w:hAnsi="Palatino Linotype" w:cs="Arial Unicode MS"/>
          <w:sz w:val="18"/>
          <w:szCs w:val="18"/>
        </w:rPr>
        <w:t xml:space="preserve"> impr.</w:t>
      </w:r>
      <w:r w:rsidR="00DD2DFB">
        <w:rPr>
          <w:rFonts w:ascii="Palatino Linotype" w:eastAsia="Arial Unicode MS" w:hAnsi="Palatino Linotype" w:cs="Arial Unicode MS"/>
          <w:sz w:val="18"/>
          <w:szCs w:val="18"/>
        </w:rPr>
        <w:t> </w:t>
      </w:r>
      <w:r w:rsidR="00881F5B" w:rsidRPr="00881F5B">
        <w:rPr>
          <w:rFonts w:ascii="Palatino Linotype" w:eastAsia="Arial Unicode MS" w:hAnsi="Palatino Linotype" w:cs="Arial Unicode MS"/>
          <w:sz w:val="18"/>
          <w:szCs w:val="18"/>
        </w:rPr>
        <w:t xml:space="preserve">de Roger et Laporte, </w:t>
      </w:r>
      <w:r w:rsidR="00C746F2">
        <w:rPr>
          <w:rFonts w:ascii="Palatino Linotype" w:eastAsia="Arial Unicode MS" w:hAnsi="Palatino Linotype" w:cs="Arial Unicode MS"/>
          <w:sz w:val="18"/>
          <w:szCs w:val="18"/>
        </w:rPr>
        <w:t xml:space="preserve">1872, </w:t>
      </w:r>
      <w:r w:rsidR="00881F5B" w:rsidRPr="00881F5B">
        <w:rPr>
          <w:rFonts w:ascii="Palatino Linotype" w:eastAsia="Arial Unicode MS" w:hAnsi="Palatino Linotype" w:cs="Arial Unicode MS"/>
          <w:sz w:val="18"/>
          <w:szCs w:val="18"/>
        </w:rPr>
        <w:t>3</w:t>
      </w:r>
      <w:r w:rsidR="008C4539">
        <w:rPr>
          <w:rFonts w:ascii="Palatino Linotype" w:eastAsia="Arial Unicode MS" w:hAnsi="Palatino Linotype" w:cs="Arial Unicode MS"/>
          <w:sz w:val="18"/>
          <w:szCs w:val="18"/>
        </w:rPr>
        <w:t>5 </w:t>
      </w:r>
      <w:r w:rsidR="00881F5B" w:rsidRPr="00881F5B">
        <w:rPr>
          <w:rFonts w:ascii="Palatino Linotype" w:eastAsia="Arial Unicode MS" w:hAnsi="Palatino Linotype" w:cs="Arial Unicode MS"/>
          <w:sz w:val="18"/>
          <w:szCs w:val="18"/>
        </w:rPr>
        <w:t>p.</w:t>
      </w:r>
      <w:r w:rsidR="005D6DC4">
        <w:rPr>
          <w:rFonts w:ascii="Palatino Linotype" w:eastAsia="Arial Unicode MS" w:hAnsi="Palatino Linotype" w:cs="Arial Unicode MS"/>
          <w:sz w:val="18"/>
          <w:szCs w:val="18"/>
        </w:rPr>
        <w:t xml:space="preserve"> </w:t>
      </w:r>
      <w:r w:rsidR="00433458">
        <w:rPr>
          <w:rFonts w:ascii="Palatino Linotype" w:hAnsi="Palatino Linotype"/>
          <w:sz w:val="18"/>
          <w:szCs w:val="18"/>
        </w:rPr>
        <w:t>• </w:t>
      </w:r>
      <w:r w:rsidR="005D6DC4">
        <w:rPr>
          <w:rFonts w:ascii="Palatino Linotype" w:eastAsia="Arial Unicode MS" w:hAnsi="Palatino Linotype" w:cs="Arial Unicode MS"/>
          <w:sz w:val="18"/>
          <w:szCs w:val="18"/>
        </w:rPr>
        <w:t>J</w:t>
      </w:r>
      <w:r w:rsidR="00EA4DF8">
        <w:rPr>
          <w:rFonts w:ascii="Palatino Linotype" w:eastAsia="Arial Unicode MS" w:hAnsi="Palatino Linotype" w:cs="Arial Unicode MS"/>
          <w:sz w:val="18"/>
          <w:szCs w:val="18"/>
        </w:rPr>
        <w:t>ules</w:t>
      </w:r>
      <w:r w:rsidR="005D6DC4">
        <w:rPr>
          <w:rFonts w:ascii="Palatino Linotype" w:eastAsia="Arial Unicode MS" w:hAnsi="Palatino Linotype" w:cs="Arial Unicode MS"/>
          <w:sz w:val="18"/>
          <w:szCs w:val="18"/>
        </w:rPr>
        <w:t xml:space="preserve"> Duplessis-Kergomard réédite et préface François Marchant, </w:t>
      </w:r>
      <w:r w:rsidR="005D6DC4" w:rsidRPr="005D6DC4">
        <w:rPr>
          <w:rFonts w:ascii="Palatino Linotype" w:eastAsia="Arial Unicode MS" w:hAnsi="Palatino Linotype" w:cs="Arial Unicode MS"/>
          <w:i/>
          <w:sz w:val="18"/>
          <w:szCs w:val="18"/>
        </w:rPr>
        <w:t>La Constitution en vaudevilles</w:t>
      </w:r>
      <w:r w:rsidR="005D6DC4">
        <w:rPr>
          <w:rFonts w:ascii="Palatino Linotype" w:eastAsia="Arial Unicode MS" w:hAnsi="Palatino Linotype" w:cs="Arial Unicode MS"/>
          <w:sz w:val="18"/>
          <w:szCs w:val="18"/>
        </w:rPr>
        <w:t xml:space="preserve"> (Paris, 1792), </w:t>
      </w:r>
      <w:r w:rsidR="00C746F2">
        <w:rPr>
          <w:rFonts w:ascii="Palatino Linotype" w:eastAsia="Arial Unicode MS" w:hAnsi="Palatino Linotype" w:cs="Arial Unicode MS"/>
          <w:sz w:val="18"/>
          <w:szCs w:val="18"/>
        </w:rPr>
        <w:t xml:space="preserve">Paris, </w:t>
      </w:r>
      <w:r w:rsidR="005D6DC4">
        <w:rPr>
          <w:rFonts w:ascii="Palatino Linotype" w:eastAsia="Arial Unicode MS" w:hAnsi="Palatino Linotype" w:cs="Arial Unicode MS"/>
          <w:sz w:val="18"/>
          <w:szCs w:val="18"/>
        </w:rPr>
        <w:t>Librairie des bibliophiles</w:t>
      </w:r>
      <w:r w:rsidR="00C746F2">
        <w:rPr>
          <w:rFonts w:ascii="Palatino Linotype" w:eastAsia="Arial Unicode MS" w:hAnsi="Palatino Linotype" w:cs="Arial Unicode MS"/>
          <w:sz w:val="18"/>
          <w:szCs w:val="18"/>
        </w:rPr>
        <w:t>, 1872.</w:t>
      </w:r>
    </w:p>
    <w:p w:rsidR="00261B40" w:rsidRPr="00261B40" w:rsidRDefault="00261B40" w:rsidP="00B22F6E">
      <w:pPr>
        <w:spacing w:after="0" w:line="240" w:lineRule="auto"/>
        <w:ind w:left="567" w:hanging="567"/>
        <w:jc w:val="both"/>
        <w:rPr>
          <w:rFonts w:ascii="Palatino Linotype" w:hAnsi="Palatino Linotype"/>
          <w:sz w:val="18"/>
          <w:szCs w:val="18"/>
        </w:rPr>
      </w:pPr>
      <w:r w:rsidRPr="00BC0058">
        <w:rPr>
          <w:rFonts w:ascii="Palatino Linotype" w:hAnsi="Palatino Linotype"/>
          <w:b/>
        </w:rPr>
        <w:t>1873</w:t>
      </w:r>
      <w:r>
        <w:rPr>
          <w:rFonts w:ascii="Palatino Linotype" w:hAnsi="Palatino Linotype"/>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Pr="00261B40">
        <w:rPr>
          <w:rFonts w:ascii="Palatino Linotype" w:hAnsi="Palatino Linotype"/>
          <w:sz w:val="18"/>
          <w:szCs w:val="18"/>
        </w:rPr>
        <w:t>Paul Reclus membre de la Société anatomique de Paris.</w:t>
      </w:r>
    </w:p>
    <w:p w:rsidR="00B22F6E" w:rsidRDefault="002617FB" w:rsidP="00261B40">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B22F6E">
        <w:rPr>
          <w:rFonts w:ascii="Palatino Linotype" w:hAnsi="Palatino Linotype"/>
        </w:rPr>
        <w:t>lisée soutient de ses deniers et de ses écrits la Fédération jurassienne</w:t>
      </w:r>
      <w:r w:rsidR="001803E2">
        <w:rPr>
          <w:rFonts w:ascii="Palatino Linotype" w:hAnsi="Palatino Linotype"/>
        </w:rPr>
        <w:t>.</w:t>
      </w:r>
    </w:p>
    <w:p w:rsidR="008F3997" w:rsidRDefault="00F77C42" w:rsidP="00B22F6E">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lastRenderedPageBreak/>
        <w:t>4 </w:t>
      </w:r>
      <w:r w:rsidR="008F3997" w:rsidRPr="00BC0058">
        <w:rPr>
          <w:rFonts w:ascii="Palatino Linotype" w:hAnsi="Palatino Linotype"/>
          <w:b/>
          <w:sz w:val="18"/>
          <w:szCs w:val="18"/>
        </w:rPr>
        <w:t>avril</w:t>
      </w:r>
      <w:r w:rsidR="00792E5F">
        <w:rPr>
          <w:rFonts w:ascii="Palatino Linotype" w:hAnsi="Palatino Linotype"/>
          <w:sz w:val="18"/>
          <w:szCs w:val="18"/>
        </w:rPr>
        <w:t>. Naissance</w:t>
      </w:r>
      <w:r w:rsidR="008F3997">
        <w:rPr>
          <w:rFonts w:ascii="Palatino Linotype" w:hAnsi="Palatino Linotype"/>
          <w:sz w:val="18"/>
          <w:szCs w:val="18"/>
        </w:rPr>
        <w:t xml:space="preserve"> </w:t>
      </w:r>
      <w:r w:rsidR="00E37C68">
        <w:rPr>
          <w:rFonts w:ascii="Palatino Linotype" w:hAnsi="Palatino Linotype"/>
          <w:sz w:val="18"/>
          <w:szCs w:val="18"/>
        </w:rPr>
        <w:t xml:space="preserve">à Sainte-Foy-la-Grande de Jacques </w:t>
      </w:r>
      <w:r w:rsidR="00B428D8">
        <w:rPr>
          <w:rFonts w:ascii="Palatino Linotype" w:hAnsi="Palatino Linotype"/>
          <w:sz w:val="18"/>
          <w:szCs w:val="18"/>
        </w:rPr>
        <w:t>E</w:t>
      </w:r>
      <w:r w:rsidR="00E37C68">
        <w:rPr>
          <w:rFonts w:ascii="Palatino Linotype" w:hAnsi="Palatino Linotype"/>
          <w:sz w:val="18"/>
          <w:szCs w:val="18"/>
        </w:rPr>
        <w:t xml:space="preserve">lie Paul Faure dit </w:t>
      </w:r>
      <w:r w:rsidR="00B428D8">
        <w:rPr>
          <w:rFonts w:ascii="Palatino Linotype" w:hAnsi="Palatino Linotype"/>
          <w:sz w:val="18"/>
          <w:szCs w:val="18"/>
        </w:rPr>
        <w:t>E</w:t>
      </w:r>
      <w:r w:rsidR="008F3997" w:rsidRPr="00286C3E">
        <w:rPr>
          <w:rFonts w:ascii="Palatino Linotype" w:hAnsi="Palatino Linotype"/>
          <w:sz w:val="18"/>
          <w:szCs w:val="18"/>
        </w:rPr>
        <w:t>lie Faure</w:t>
      </w:r>
      <w:r w:rsidR="008F3997">
        <w:rPr>
          <w:rFonts w:ascii="Palatino Linotype" w:hAnsi="Palatino Linotype"/>
          <w:sz w:val="18"/>
          <w:szCs w:val="18"/>
        </w:rPr>
        <w:t xml:space="preserve"> (1873-1937)</w:t>
      </w:r>
      <w:r w:rsidR="008F3997" w:rsidRPr="00286C3E">
        <w:rPr>
          <w:rFonts w:ascii="Palatino Linotype" w:hAnsi="Palatino Linotype"/>
          <w:sz w:val="18"/>
          <w:szCs w:val="18"/>
        </w:rPr>
        <w:t xml:space="preserve">, </w:t>
      </w:r>
      <w:r w:rsidR="000D1E44">
        <w:rPr>
          <w:rFonts w:ascii="Palatino Linotype" w:hAnsi="Palatino Linotype"/>
          <w:sz w:val="18"/>
          <w:szCs w:val="18"/>
        </w:rPr>
        <w:t xml:space="preserve">troisième </w:t>
      </w:r>
      <w:r w:rsidR="008F3997" w:rsidRPr="00286C3E">
        <w:rPr>
          <w:rFonts w:ascii="Palatino Linotype" w:hAnsi="Palatino Linotype"/>
          <w:sz w:val="18"/>
          <w:szCs w:val="18"/>
        </w:rPr>
        <w:t xml:space="preserve">fils de </w:t>
      </w:r>
      <w:r w:rsidR="00F1688C">
        <w:rPr>
          <w:rFonts w:ascii="Palatino Linotype" w:hAnsi="Palatino Linotype"/>
          <w:sz w:val="18"/>
          <w:szCs w:val="18"/>
        </w:rPr>
        <w:t xml:space="preserve">la </w:t>
      </w:r>
      <w:r w:rsidR="00F1688C" w:rsidRPr="00286C3E">
        <w:rPr>
          <w:rFonts w:ascii="Palatino Linotype" w:hAnsi="Palatino Linotype"/>
          <w:sz w:val="18"/>
          <w:szCs w:val="18"/>
        </w:rPr>
        <w:t>sœur d’</w:t>
      </w:r>
      <w:r w:rsidR="00D6453F">
        <w:rPr>
          <w:rFonts w:ascii="Palatino Linotype" w:hAnsi="Palatino Linotype"/>
          <w:sz w:val="18"/>
          <w:szCs w:val="18"/>
        </w:rPr>
        <w:t>E</w:t>
      </w:r>
      <w:r w:rsidR="00297F42">
        <w:rPr>
          <w:rFonts w:ascii="Palatino Linotype" w:hAnsi="Palatino Linotype"/>
          <w:sz w:val="18"/>
          <w:szCs w:val="18"/>
        </w:rPr>
        <w:t>lisée,</w:t>
      </w:r>
      <w:r w:rsidR="00F1688C">
        <w:rPr>
          <w:rFonts w:ascii="Palatino Linotype" w:hAnsi="Palatino Linotype"/>
          <w:sz w:val="18"/>
          <w:szCs w:val="18"/>
        </w:rPr>
        <w:t xml:space="preserve"> </w:t>
      </w:r>
      <w:r w:rsidR="008F3997">
        <w:rPr>
          <w:rFonts w:ascii="Palatino Linotype" w:hAnsi="Palatino Linotype"/>
          <w:sz w:val="18"/>
          <w:szCs w:val="18"/>
        </w:rPr>
        <w:t>Zéline</w:t>
      </w:r>
      <w:r w:rsidR="000D1E44">
        <w:rPr>
          <w:rFonts w:ascii="Palatino Linotype" w:hAnsi="Palatino Linotype"/>
          <w:sz w:val="18"/>
          <w:szCs w:val="18"/>
        </w:rPr>
        <w:t xml:space="preserve"> Reclus</w:t>
      </w:r>
      <w:r w:rsidR="00297F42">
        <w:rPr>
          <w:rFonts w:ascii="Palatino Linotype" w:hAnsi="Palatino Linotype"/>
          <w:sz w:val="18"/>
          <w:szCs w:val="18"/>
        </w:rPr>
        <w:t>,</w:t>
      </w:r>
      <w:r w:rsidR="008F3997" w:rsidRPr="00286C3E">
        <w:rPr>
          <w:rFonts w:ascii="Palatino Linotype" w:hAnsi="Palatino Linotype"/>
          <w:sz w:val="18"/>
          <w:szCs w:val="18"/>
        </w:rPr>
        <w:t xml:space="preserve"> </w:t>
      </w:r>
      <w:r w:rsidR="00F1688C">
        <w:rPr>
          <w:rFonts w:ascii="Palatino Linotype" w:hAnsi="Palatino Linotype"/>
          <w:sz w:val="18"/>
          <w:szCs w:val="18"/>
        </w:rPr>
        <w:t>e</w:t>
      </w:r>
      <w:r w:rsidR="00B13C61">
        <w:rPr>
          <w:rFonts w:ascii="Palatino Linotype" w:hAnsi="Palatino Linotype"/>
          <w:sz w:val="18"/>
          <w:szCs w:val="18"/>
        </w:rPr>
        <w:t>t de Pierre Faure</w:t>
      </w:r>
      <w:r w:rsidR="008F3997">
        <w:rPr>
          <w:rFonts w:ascii="Palatino Linotype" w:hAnsi="Palatino Linotype"/>
          <w:sz w:val="18"/>
          <w:szCs w:val="18"/>
        </w:rPr>
        <w:t> : médecin à Paris dans le sillage d</w:t>
      </w:r>
      <w:r w:rsidR="000D1E44">
        <w:rPr>
          <w:rFonts w:ascii="Palatino Linotype" w:hAnsi="Palatino Linotype"/>
          <w:sz w:val="18"/>
          <w:szCs w:val="18"/>
        </w:rPr>
        <w:t xml:space="preserve">e son aîné </w:t>
      </w:r>
      <w:r w:rsidR="00297F42">
        <w:rPr>
          <w:rFonts w:ascii="Palatino Linotype" w:hAnsi="Palatino Linotype"/>
          <w:sz w:val="18"/>
          <w:szCs w:val="18"/>
        </w:rPr>
        <w:t>le Dr </w:t>
      </w:r>
      <w:r w:rsidR="000D1E44">
        <w:rPr>
          <w:rFonts w:ascii="Palatino Linotype" w:hAnsi="Palatino Linotype"/>
          <w:sz w:val="18"/>
          <w:szCs w:val="18"/>
        </w:rPr>
        <w:t>Jean</w:t>
      </w:r>
      <w:r w:rsidR="00B95557">
        <w:rPr>
          <w:rFonts w:ascii="Palatino Linotype" w:hAnsi="Palatino Linotype"/>
          <w:sz w:val="18"/>
          <w:szCs w:val="18"/>
        </w:rPr>
        <w:t xml:space="preserve"> Louis</w:t>
      </w:r>
      <w:r w:rsidR="000D1E44">
        <w:rPr>
          <w:rFonts w:ascii="Palatino Linotype" w:hAnsi="Palatino Linotype"/>
          <w:sz w:val="18"/>
          <w:szCs w:val="18"/>
        </w:rPr>
        <w:t xml:space="preserve"> </w:t>
      </w:r>
      <w:r w:rsidR="00297F42">
        <w:rPr>
          <w:rFonts w:ascii="Palatino Linotype" w:hAnsi="Palatino Linotype"/>
          <w:sz w:val="18"/>
          <w:szCs w:val="18"/>
        </w:rPr>
        <w:t xml:space="preserve">Faure </w:t>
      </w:r>
      <w:r w:rsidR="000D1E44">
        <w:rPr>
          <w:rFonts w:ascii="Palatino Linotype" w:hAnsi="Palatino Linotype"/>
          <w:sz w:val="18"/>
          <w:szCs w:val="18"/>
        </w:rPr>
        <w:t>et surtout d</w:t>
      </w:r>
      <w:r w:rsidR="00792E5F">
        <w:rPr>
          <w:rFonts w:ascii="Palatino Linotype" w:hAnsi="Palatino Linotype"/>
          <w:sz w:val="18"/>
          <w:szCs w:val="18"/>
        </w:rPr>
        <w:t xml:space="preserve">u </w:t>
      </w:r>
      <w:r w:rsidR="00F86EEA">
        <w:rPr>
          <w:rFonts w:ascii="Palatino Linotype" w:hAnsi="Palatino Linotype"/>
          <w:sz w:val="18"/>
          <w:szCs w:val="18"/>
        </w:rPr>
        <w:t>Dr Paul</w:t>
      </w:r>
      <w:r w:rsidR="008F3997">
        <w:rPr>
          <w:rFonts w:ascii="Palatino Linotype" w:hAnsi="Palatino Linotype"/>
          <w:sz w:val="18"/>
          <w:szCs w:val="18"/>
        </w:rPr>
        <w:t xml:space="preserve"> Reclus, </w:t>
      </w:r>
      <w:r w:rsidR="00FD7446">
        <w:rPr>
          <w:rFonts w:ascii="Palatino Linotype" w:hAnsi="Palatino Linotype"/>
          <w:sz w:val="18"/>
          <w:szCs w:val="18"/>
        </w:rPr>
        <w:t>technicien de l’</w:t>
      </w:r>
      <w:r w:rsidR="00792E5F">
        <w:rPr>
          <w:rFonts w:ascii="Palatino Linotype" w:hAnsi="Palatino Linotype"/>
          <w:sz w:val="18"/>
          <w:szCs w:val="18"/>
        </w:rPr>
        <w:t>embaume</w:t>
      </w:r>
      <w:r w:rsidR="00FD7446">
        <w:rPr>
          <w:rFonts w:ascii="Palatino Linotype" w:hAnsi="Palatino Linotype"/>
          <w:sz w:val="18"/>
          <w:szCs w:val="18"/>
        </w:rPr>
        <w:t>ment</w:t>
      </w:r>
      <w:r w:rsidR="00B95557">
        <w:rPr>
          <w:rFonts w:ascii="Palatino Linotype" w:hAnsi="Palatino Linotype"/>
          <w:sz w:val="18"/>
          <w:szCs w:val="18"/>
        </w:rPr>
        <w:t xml:space="preserve"> et anesthésiste mais établi comme médecin de quartier à Paris</w:t>
      </w:r>
      <w:r w:rsidR="004001A4">
        <w:rPr>
          <w:rFonts w:ascii="Palatino Linotype" w:hAnsi="Palatino Linotype"/>
          <w:sz w:val="18"/>
          <w:szCs w:val="18"/>
        </w:rPr>
        <w:t>, il</w:t>
      </w:r>
      <w:r w:rsidR="008F3997">
        <w:rPr>
          <w:rFonts w:ascii="Palatino Linotype" w:hAnsi="Palatino Linotype"/>
          <w:sz w:val="18"/>
          <w:szCs w:val="18"/>
        </w:rPr>
        <w:t xml:space="preserve"> sera plus connu comme historien de l’art</w:t>
      </w:r>
      <w:r w:rsidR="008F3997" w:rsidRPr="00286C3E">
        <w:rPr>
          <w:rFonts w:ascii="Palatino Linotype" w:hAnsi="Palatino Linotype"/>
          <w:sz w:val="18"/>
          <w:szCs w:val="18"/>
        </w:rPr>
        <w:t>.</w:t>
      </w:r>
      <w:r w:rsidR="00227D5F">
        <w:rPr>
          <w:rFonts w:ascii="Palatino Linotype" w:hAnsi="Palatino Linotype"/>
          <w:sz w:val="18"/>
          <w:szCs w:val="18"/>
        </w:rPr>
        <w:t xml:space="preserve"> </w:t>
      </w:r>
      <w:r w:rsidR="008F5F48">
        <w:rPr>
          <w:rFonts w:ascii="Palatino Linotype" w:hAnsi="Palatino Linotype"/>
          <w:sz w:val="18"/>
          <w:szCs w:val="18"/>
        </w:rPr>
        <w:t>On dit dans la famille que c’est la volonté des Faure d’avoir ce troisième enfant qui provoqua</w:t>
      </w:r>
      <w:r w:rsidR="00227D5F">
        <w:rPr>
          <w:rFonts w:ascii="Palatino Linotype" w:hAnsi="Palatino Linotype"/>
          <w:sz w:val="18"/>
          <w:szCs w:val="18"/>
        </w:rPr>
        <w:t xml:space="preserve"> l</w:t>
      </w:r>
      <w:r w:rsidR="00297F42">
        <w:rPr>
          <w:rFonts w:ascii="Palatino Linotype" w:hAnsi="Palatino Linotype"/>
          <w:sz w:val="18"/>
          <w:szCs w:val="18"/>
        </w:rPr>
        <w:t>eur</w:t>
      </w:r>
      <w:r w:rsidR="00227D5F">
        <w:rPr>
          <w:rFonts w:ascii="Palatino Linotype" w:hAnsi="Palatino Linotype"/>
          <w:sz w:val="18"/>
          <w:szCs w:val="18"/>
        </w:rPr>
        <w:t xml:space="preserve"> brouille avec </w:t>
      </w:r>
      <w:r w:rsidR="003032FE">
        <w:rPr>
          <w:rFonts w:ascii="Palatino Linotype" w:hAnsi="Palatino Linotype"/>
          <w:sz w:val="18"/>
          <w:szCs w:val="18"/>
        </w:rPr>
        <w:t xml:space="preserve">la tante </w:t>
      </w:r>
      <w:r w:rsidR="00227D5F">
        <w:rPr>
          <w:rFonts w:ascii="Palatino Linotype" w:hAnsi="Palatino Linotype"/>
          <w:sz w:val="18"/>
          <w:szCs w:val="18"/>
        </w:rPr>
        <w:t>Mite Trigant (Chaucherie)</w:t>
      </w:r>
      <w:r w:rsidR="008F5F48">
        <w:rPr>
          <w:rFonts w:ascii="Palatino Linotype" w:hAnsi="Palatino Linotype"/>
          <w:sz w:val="18"/>
          <w:szCs w:val="18"/>
        </w:rPr>
        <w:t xml:space="preserve"> et son mari</w:t>
      </w:r>
      <w:r w:rsidR="00B95557">
        <w:rPr>
          <w:rFonts w:ascii="Palatino Linotype" w:hAnsi="Palatino Linotype"/>
          <w:sz w:val="18"/>
          <w:szCs w:val="18"/>
        </w:rPr>
        <w:t xml:space="preserve"> (cf. janvier 1872)</w:t>
      </w:r>
      <w:r w:rsidR="00227D5F">
        <w:rPr>
          <w:rFonts w:ascii="Palatino Linotype" w:hAnsi="Palatino Linotype"/>
          <w:sz w:val="18"/>
          <w:szCs w:val="18"/>
        </w:rPr>
        <w:t xml:space="preserve">, </w:t>
      </w:r>
      <w:r w:rsidR="008F5F48">
        <w:rPr>
          <w:rFonts w:ascii="Palatino Linotype" w:hAnsi="Palatino Linotype"/>
          <w:sz w:val="18"/>
          <w:szCs w:val="18"/>
        </w:rPr>
        <w:t>mais l’explication est sans doute insuffisante, même si les Chaucherie vécurent leur absence d</w:t>
      </w:r>
      <w:r w:rsidR="00E62824">
        <w:rPr>
          <w:rFonts w:ascii="Palatino Linotype" w:hAnsi="Palatino Linotype"/>
          <w:sz w:val="18"/>
          <w:szCs w:val="18"/>
        </w:rPr>
        <w:t>e progéniture</w:t>
      </w:r>
      <w:r w:rsidR="008F5F48">
        <w:rPr>
          <w:rFonts w:ascii="Palatino Linotype" w:hAnsi="Palatino Linotype"/>
          <w:sz w:val="18"/>
          <w:szCs w:val="18"/>
        </w:rPr>
        <w:t xml:space="preserve"> comme une frustration.</w:t>
      </w:r>
      <w:r w:rsidR="00F76808">
        <w:rPr>
          <w:rFonts w:ascii="Palatino Linotype" w:hAnsi="Palatino Linotype"/>
          <w:sz w:val="18"/>
          <w:szCs w:val="18"/>
        </w:rPr>
        <w:t xml:space="preserve"> L’oncle Chaucherie est très à cheval sur le « respect » qui lui est dû, c’est-à-dire celui de ses propres opinions </w:t>
      </w:r>
      <w:r w:rsidR="00297F42">
        <w:rPr>
          <w:rFonts w:ascii="Palatino Linotype" w:hAnsi="Palatino Linotype"/>
          <w:sz w:val="18"/>
          <w:szCs w:val="18"/>
        </w:rPr>
        <w:t>par</w:t>
      </w:r>
      <w:r w:rsidR="00F76808">
        <w:rPr>
          <w:rFonts w:ascii="Palatino Linotype" w:hAnsi="Palatino Linotype"/>
          <w:sz w:val="18"/>
          <w:szCs w:val="18"/>
        </w:rPr>
        <w:t xml:space="preserve"> ceux qui vivent sous son toit</w:t>
      </w:r>
      <w:r w:rsidR="00297F42">
        <w:rPr>
          <w:rFonts w:ascii="Palatino Linotype" w:hAnsi="Palatino Linotype"/>
          <w:sz w:val="18"/>
          <w:szCs w:val="18"/>
        </w:rPr>
        <w:t> ;</w:t>
      </w:r>
      <w:r w:rsidR="00F76808">
        <w:rPr>
          <w:rFonts w:ascii="Palatino Linotype" w:hAnsi="Palatino Linotype"/>
          <w:sz w:val="18"/>
          <w:szCs w:val="18"/>
        </w:rPr>
        <w:t xml:space="preserve"> or le couple Faure devenait de plus en plus indépendant.</w:t>
      </w:r>
      <w:r w:rsidR="00CF12F2">
        <w:rPr>
          <w:rFonts w:ascii="Palatino Linotype" w:hAnsi="Palatino Linotype"/>
          <w:sz w:val="18"/>
          <w:szCs w:val="18"/>
        </w:rPr>
        <w:t xml:space="preserve"> </w:t>
      </w:r>
      <w:r w:rsidR="00B428D8">
        <w:rPr>
          <w:rFonts w:ascii="Palatino Linotype" w:hAnsi="Palatino Linotype"/>
          <w:sz w:val="18"/>
          <w:szCs w:val="18"/>
        </w:rPr>
        <w:t>E</w:t>
      </w:r>
      <w:r w:rsidR="00CF12F2">
        <w:rPr>
          <w:rFonts w:ascii="Palatino Linotype" w:hAnsi="Palatino Linotype"/>
          <w:sz w:val="18"/>
          <w:szCs w:val="18"/>
        </w:rPr>
        <w:t>lie Faure se mariera en 1896.</w:t>
      </w:r>
    </w:p>
    <w:p w:rsidR="00AA28C2" w:rsidRDefault="00AA28C2" w:rsidP="00B22F6E">
      <w:pPr>
        <w:spacing w:after="0" w:line="240" w:lineRule="auto"/>
        <w:ind w:left="567"/>
        <w:jc w:val="both"/>
        <w:rPr>
          <w:rFonts w:ascii="Palatino Linotype" w:hAnsi="Palatino Linotype"/>
          <w:sz w:val="18"/>
          <w:szCs w:val="18"/>
        </w:rPr>
      </w:pPr>
      <w:r>
        <w:rPr>
          <w:rFonts w:ascii="Palatino Linotype" w:hAnsi="Palatino Linotype"/>
          <w:b/>
          <w:sz w:val="18"/>
          <w:szCs w:val="18"/>
        </w:rPr>
        <w:t>21 juin</w:t>
      </w:r>
      <w:r w:rsidRPr="00AA28C2">
        <w:rPr>
          <w:rFonts w:ascii="Palatino Linotype" w:hAnsi="Palatino Linotype"/>
          <w:sz w:val="18"/>
          <w:szCs w:val="18"/>
        </w:rPr>
        <w:t>.</w:t>
      </w:r>
      <w:r>
        <w:rPr>
          <w:rFonts w:ascii="Palatino Linotype" w:hAnsi="Palatino Linotype"/>
          <w:sz w:val="18"/>
          <w:szCs w:val="18"/>
        </w:rPr>
        <w:t xml:space="preserve"> Au 35 rue du Rocher (Paris 8</w:t>
      </w:r>
      <w:r w:rsidRPr="00AA28C2">
        <w:rPr>
          <w:rFonts w:ascii="Palatino Linotype" w:hAnsi="Palatino Linotype"/>
          <w:sz w:val="18"/>
          <w:szCs w:val="18"/>
          <w:vertAlign w:val="superscript"/>
        </w:rPr>
        <w:t>e</w:t>
      </w:r>
      <w:r>
        <w:rPr>
          <w:rFonts w:ascii="Palatino Linotype" w:hAnsi="Palatino Linotype"/>
          <w:sz w:val="18"/>
          <w:szCs w:val="18"/>
        </w:rPr>
        <w:t>), naissance de Jean Reclus (1873-1950), premier enfant et fils aîné d’Onésime Reclus et de Marie-Louise Schmahl (Reclus) ; les témoins sont Henri Schmahl, négociant, résidant à la même adresse que le couple Reclus, et Harold Pardinel, négociant résidant au 4 rue d’Amsterdam, probablement en affaires avec Henri Schmahl. Jean Reclus meurt le 31 juillet 1950 à Bonneval (Eure-et-Loir) ; nous ne savons rien d’autre de lui</w:t>
      </w:r>
      <w:r w:rsidR="00F40657">
        <w:rPr>
          <w:rFonts w:ascii="Palatino Linotype" w:hAnsi="Palatino Linotype"/>
          <w:sz w:val="18"/>
          <w:szCs w:val="18"/>
        </w:rPr>
        <w:t>, cf. 1950 pour une hypothèse</w:t>
      </w:r>
      <w:r>
        <w:rPr>
          <w:rFonts w:ascii="Palatino Linotype" w:hAnsi="Palatino Linotype"/>
          <w:sz w:val="18"/>
          <w:szCs w:val="18"/>
        </w:rPr>
        <w:t>.</w:t>
      </w:r>
    </w:p>
    <w:p w:rsidR="00052C4F" w:rsidRDefault="00A77B80" w:rsidP="008F3997">
      <w:pPr>
        <w:spacing w:after="0" w:line="240" w:lineRule="auto"/>
        <w:ind w:left="567"/>
        <w:jc w:val="both"/>
        <w:rPr>
          <w:rFonts w:ascii="Palatino Linotype" w:hAnsi="Palatino Linotype"/>
        </w:rPr>
      </w:pPr>
      <w:r w:rsidRPr="00BC0058">
        <w:rPr>
          <w:rFonts w:ascii="Palatino Linotype" w:hAnsi="Palatino Linotype"/>
          <w:b/>
        </w:rPr>
        <w:t>Mi-j</w:t>
      </w:r>
      <w:r w:rsidR="00052C4F" w:rsidRPr="00BC0058">
        <w:rPr>
          <w:rFonts w:ascii="Palatino Linotype" w:hAnsi="Palatino Linotype"/>
          <w:b/>
        </w:rPr>
        <w:t>uillet</w:t>
      </w:r>
      <w:r w:rsidR="00302790">
        <w:rPr>
          <w:rFonts w:ascii="Palatino Linotype" w:hAnsi="Palatino Linotype"/>
          <w:b/>
        </w:rPr>
        <w:noBreakHyphen/>
      </w:r>
      <w:r w:rsidRPr="00BC0058">
        <w:rPr>
          <w:rFonts w:ascii="Palatino Linotype" w:hAnsi="Palatino Linotype"/>
          <w:b/>
        </w:rPr>
        <w:t>mi-août</w:t>
      </w:r>
      <w:r w:rsidR="00052C4F">
        <w:rPr>
          <w:rFonts w:ascii="Palatino Linotype" w:hAnsi="Palatino Linotype"/>
        </w:rPr>
        <w:t xml:space="preserve">. </w:t>
      </w:r>
      <w:r w:rsidR="00564C28">
        <w:rPr>
          <w:rFonts w:ascii="Palatino Linotype" w:hAnsi="Palatino Linotype"/>
        </w:rPr>
        <w:t>Par Vienne</w:t>
      </w:r>
      <w:r w:rsidR="00B309F1">
        <w:rPr>
          <w:rFonts w:ascii="Palatino Linotype" w:hAnsi="Palatino Linotype"/>
        </w:rPr>
        <w:t xml:space="preserve"> et son Exposition universelle</w:t>
      </w:r>
      <w:r w:rsidR="00564C28">
        <w:rPr>
          <w:rFonts w:ascii="Palatino Linotype" w:hAnsi="Palatino Linotype"/>
        </w:rPr>
        <w:t>, Budapest</w:t>
      </w:r>
      <w:r w:rsidR="00870DD9">
        <w:rPr>
          <w:rFonts w:ascii="Palatino Linotype" w:hAnsi="Palatino Linotype"/>
        </w:rPr>
        <w:t>,</w:t>
      </w:r>
      <w:r w:rsidR="00564C28">
        <w:rPr>
          <w:rFonts w:ascii="Palatino Linotype" w:hAnsi="Palatino Linotype"/>
        </w:rPr>
        <w:t xml:space="preserve"> </w:t>
      </w:r>
      <w:r w:rsidR="00B309F1">
        <w:rPr>
          <w:rFonts w:ascii="Palatino Linotype" w:hAnsi="Palatino Linotype"/>
        </w:rPr>
        <w:t xml:space="preserve">Grosswardein [Oradea] et </w:t>
      </w:r>
      <w:r w:rsidR="00564C28">
        <w:rPr>
          <w:rFonts w:ascii="Palatino Linotype" w:hAnsi="Palatino Linotype"/>
        </w:rPr>
        <w:t xml:space="preserve">Kolozsvar [Cluj], voyage en Transylvanie et dans les Carpates </w:t>
      </w:r>
      <w:r>
        <w:rPr>
          <w:rFonts w:ascii="Palatino Linotype" w:hAnsi="Palatino Linotype"/>
        </w:rPr>
        <w:t xml:space="preserve">(retour en Suisse par </w:t>
      </w:r>
      <w:r w:rsidR="00564C28">
        <w:rPr>
          <w:rFonts w:ascii="Palatino Linotype" w:hAnsi="Palatino Linotype"/>
        </w:rPr>
        <w:t xml:space="preserve">Budapest, </w:t>
      </w:r>
      <w:r>
        <w:rPr>
          <w:rFonts w:ascii="Palatino Linotype" w:hAnsi="Palatino Linotype"/>
        </w:rPr>
        <w:t>Vienne, Winterthur, Zurich)</w:t>
      </w:r>
      <w:r w:rsidR="00052C4F">
        <w:rPr>
          <w:rFonts w:ascii="Palatino Linotype" w:hAnsi="Palatino Linotype"/>
        </w:rPr>
        <w:t xml:space="preserve"> avec </w:t>
      </w:r>
      <w:r w:rsidR="00F048C7">
        <w:rPr>
          <w:rFonts w:ascii="Palatino Linotype" w:hAnsi="Palatino Linotype"/>
        </w:rPr>
        <w:t xml:space="preserve">le géographe et pédagogue </w:t>
      </w:r>
      <w:r w:rsidR="00B428D8">
        <w:rPr>
          <w:rFonts w:ascii="Palatino Linotype" w:hAnsi="Palatino Linotype"/>
        </w:rPr>
        <w:t>E</w:t>
      </w:r>
      <w:r w:rsidR="000D1E44">
        <w:rPr>
          <w:rFonts w:ascii="Palatino Linotype" w:hAnsi="Palatino Linotype"/>
        </w:rPr>
        <w:t>meric Auguste dit Attila de Gérando (1847-1897)</w:t>
      </w:r>
      <w:r w:rsidR="00E20435">
        <w:rPr>
          <w:rFonts w:ascii="Palatino Linotype" w:hAnsi="Palatino Linotype"/>
        </w:rPr>
        <w:t xml:space="preserve">. </w:t>
      </w:r>
      <w:r w:rsidR="00E20435" w:rsidRPr="00E20435">
        <w:rPr>
          <w:rFonts w:ascii="Palatino Linotype" w:hAnsi="Palatino Linotype"/>
          <w:sz w:val="18"/>
          <w:szCs w:val="18"/>
        </w:rPr>
        <w:t>Attila est le</w:t>
      </w:r>
      <w:r w:rsidR="00E44B53" w:rsidRPr="00E20435">
        <w:rPr>
          <w:rFonts w:ascii="Palatino Linotype" w:hAnsi="Palatino Linotype"/>
          <w:sz w:val="18"/>
          <w:szCs w:val="18"/>
        </w:rPr>
        <w:t xml:space="preserve"> fils d</w:t>
      </w:r>
      <w:r w:rsidR="001803E2" w:rsidRPr="00E20435">
        <w:rPr>
          <w:rFonts w:ascii="Palatino Linotype" w:hAnsi="Palatino Linotype"/>
          <w:sz w:val="18"/>
          <w:szCs w:val="18"/>
        </w:rPr>
        <w:t>e l’</w:t>
      </w:r>
      <w:r w:rsidR="00167A1B" w:rsidRPr="00E20435">
        <w:rPr>
          <w:rFonts w:ascii="Palatino Linotype" w:hAnsi="Palatino Linotype"/>
          <w:sz w:val="18"/>
          <w:szCs w:val="18"/>
        </w:rPr>
        <w:t xml:space="preserve">aristocrate et </w:t>
      </w:r>
      <w:r w:rsidR="00502D4D" w:rsidRPr="00E20435">
        <w:rPr>
          <w:rFonts w:ascii="Palatino Linotype" w:hAnsi="Palatino Linotype"/>
          <w:sz w:val="18"/>
          <w:szCs w:val="18"/>
        </w:rPr>
        <w:t>historien f</w:t>
      </w:r>
      <w:r w:rsidR="00167A1B" w:rsidRPr="00E20435">
        <w:rPr>
          <w:rFonts w:ascii="Palatino Linotype" w:hAnsi="Palatino Linotype"/>
          <w:sz w:val="18"/>
          <w:szCs w:val="18"/>
        </w:rPr>
        <w:t>rançais</w:t>
      </w:r>
      <w:r w:rsidR="001803E2" w:rsidRPr="00E20435">
        <w:rPr>
          <w:rFonts w:ascii="Palatino Linotype" w:hAnsi="Palatino Linotype"/>
          <w:sz w:val="18"/>
          <w:szCs w:val="18"/>
        </w:rPr>
        <w:t xml:space="preserve"> A</w:t>
      </w:r>
      <w:r w:rsidR="00E264CD" w:rsidRPr="00E20435">
        <w:rPr>
          <w:rFonts w:ascii="Palatino Linotype" w:hAnsi="Palatino Linotype"/>
          <w:sz w:val="18"/>
          <w:szCs w:val="18"/>
        </w:rPr>
        <w:t>uguste</w:t>
      </w:r>
      <w:r w:rsidR="001803E2" w:rsidRPr="00E20435">
        <w:rPr>
          <w:rFonts w:ascii="Palatino Linotype" w:hAnsi="Palatino Linotype"/>
          <w:sz w:val="18"/>
          <w:szCs w:val="18"/>
        </w:rPr>
        <w:t xml:space="preserve"> de Gérando</w:t>
      </w:r>
      <w:r w:rsidR="00F1688C" w:rsidRPr="00E20435">
        <w:rPr>
          <w:rFonts w:ascii="Palatino Linotype" w:hAnsi="Palatino Linotype"/>
          <w:sz w:val="18"/>
          <w:szCs w:val="18"/>
        </w:rPr>
        <w:t xml:space="preserve"> (</w:t>
      </w:r>
      <w:r w:rsidR="00E264CD" w:rsidRPr="00E20435">
        <w:rPr>
          <w:rFonts w:ascii="Palatino Linotype" w:hAnsi="Palatino Linotype"/>
          <w:sz w:val="18"/>
          <w:szCs w:val="18"/>
        </w:rPr>
        <w:t>1819-1849</w:t>
      </w:r>
      <w:r w:rsidR="00F1688C" w:rsidRPr="00E20435">
        <w:rPr>
          <w:rFonts w:ascii="Palatino Linotype" w:hAnsi="Palatino Linotype"/>
          <w:sz w:val="18"/>
          <w:szCs w:val="18"/>
        </w:rPr>
        <w:t>)</w:t>
      </w:r>
      <w:r w:rsidR="001803E2" w:rsidRPr="00E20435">
        <w:rPr>
          <w:rFonts w:ascii="Palatino Linotype" w:hAnsi="Palatino Linotype"/>
          <w:sz w:val="18"/>
          <w:szCs w:val="18"/>
        </w:rPr>
        <w:t xml:space="preserve"> et de la </w:t>
      </w:r>
      <w:r w:rsidR="00E44B53" w:rsidRPr="00E20435">
        <w:rPr>
          <w:rFonts w:ascii="Palatino Linotype" w:hAnsi="Palatino Linotype"/>
          <w:sz w:val="18"/>
          <w:szCs w:val="18"/>
        </w:rPr>
        <w:t xml:space="preserve">comtesse </w:t>
      </w:r>
      <w:r w:rsidR="001803E2" w:rsidRPr="00E20435">
        <w:rPr>
          <w:rFonts w:ascii="Palatino Linotype" w:hAnsi="Palatino Linotype"/>
          <w:sz w:val="18"/>
          <w:szCs w:val="18"/>
        </w:rPr>
        <w:t xml:space="preserve">Emma </w:t>
      </w:r>
      <w:r w:rsidR="00E44B53" w:rsidRPr="00E20435">
        <w:rPr>
          <w:rFonts w:ascii="Palatino Linotype" w:hAnsi="Palatino Linotype"/>
          <w:sz w:val="18"/>
          <w:szCs w:val="18"/>
        </w:rPr>
        <w:t>T</w:t>
      </w:r>
      <w:r w:rsidR="000D1E44" w:rsidRPr="00E20435">
        <w:rPr>
          <w:rFonts w:ascii="Palatino Linotype" w:hAnsi="Palatino Linotype"/>
          <w:sz w:val="18"/>
          <w:szCs w:val="18"/>
        </w:rPr>
        <w:t>e</w:t>
      </w:r>
      <w:r w:rsidR="00E44B53" w:rsidRPr="00E20435">
        <w:rPr>
          <w:rFonts w:ascii="Palatino Linotype" w:hAnsi="Palatino Linotype"/>
          <w:sz w:val="18"/>
          <w:szCs w:val="18"/>
        </w:rPr>
        <w:t>l</w:t>
      </w:r>
      <w:r w:rsidR="000D1E44" w:rsidRPr="00E20435">
        <w:rPr>
          <w:rFonts w:ascii="Palatino Linotype" w:hAnsi="Palatino Linotype"/>
          <w:sz w:val="18"/>
          <w:szCs w:val="18"/>
        </w:rPr>
        <w:t>e</w:t>
      </w:r>
      <w:r w:rsidR="00E44B53" w:rsidRPr="00E20435">
        <w:rPr>
          <w:rFonts w:ascii="Palatino Linotype" w:hAnsi="Palatino Linotype"/>
          <w:sz w:val="18"/>
          <w:szCs w:val="18"/>
        </w:rPr>
        <w:t>ki</w:t>
      </w:r>
      <w:r w:rsidR="00C974D7" w:rsidRPr="00E20435">
        <w:rPr>
          <w:rFonts w:ascii="Palatino Linotype" w:hAnsi="Palatino Linotype"/>
          <w:sz w:val="18"/>
          <w:szCs w:val="18"/>
        </w:rPr>
        <w:t xml:space="preserve"> (</w:t>
      </w:r>
      <w:r w:rsidR="00E264CD" w:rsidRPr="00E20435">
        <w:rPr>
          <w:rFonts w:ascii="Palatino Linotype" w:hAnsi="Palatino Linotype"/>
          <w:sz w:val="18"/>
          <w:szCs w:val="18"/>
        </w:rPr>
        <w:t xml:space="preserve">1809-1893, </w:t>
      </w:r>
      <w:r w:rsidR="00B95557">
        <w:rPr>
          <w:rFonts w:ascii="Palatino Linotype" w:hAnsi="Palatino Linotype"/>
          <w:sz w:val="18"/>
          <w:szCs w:val="18"/>
        </w:rPr>
        <w:t xml:space="preserve">qui appartient à la </w:t>
      </w:r>
      <w:r w:rsidR="00126B1A" w:rsidRPr="00E20435">
        <w:rPr>
          <w:rFonts w:ascii="Palatino Linotype" w:hAnsi="Palatino Linotype"/>
          <w:sz w:val="18"/>
          <w:szCs w:val="18"/>
        </w:rPr>
        <w:t>haute noblesse magyare</w:t>
      </w:r>
      <w:r w:rsidR="000D1E44" w:rsidRPr="00E20435">
        <w:rPr>
          <w:rFonts w:ascii="Palatino Linotype" w:hAnsi="Palatino Linotype"/>
          <w:sz w:val="18"/>
          <w:szCs w:val="18"/>
        </w:rPr>
        <w:t xml:space="preserve"> et</w:t>
      </w:r>
      <w:r w:rsidR="002958F2" w:rsidRPr="00E20435">
        <w:rPr>
          <w:rFonts w:ascii="Palatino Linotype" w:hAnsi="Palatino Linotype"/>
          <w:sz w:val="18"/>
          <w:szCs w:val="18"/>
        </w:rPr>
        <w:t xml:space="preserve"> calviniste</w:t>
      </w:r>
      <w:r w:rsidR="003A46EF">
        <w:rPr>
          <w:rFonts w:ascii="Palatino Linotype" w:hAnsi="Palatino Linotype"/>
          <w:sz w:val="18"/>
          <w:szCs w:val="18"/>
        </w:rPr>
        <w:t xml:space="preserve"> de </w:t>
      </w:r>
      <w:r w:rsidR="000D1E44" w:rsidRPr="00E20435">
        <w:rPr>
          <w:rFonts w:ascii="Palatino Linotype" w:hAnsi="Palatino Linotype"/>
          <w:sz w:val="18"/>
          <w:szCs w:val="18"/>
        </w:rPr>
        <w:t>Transylvanie</w:t>
      </w:r>
      <w:r w:rsidR="00C974D7" w:rsidRPr="00E20435">
        <w:rPr>
          <w:rFonts w:ascii="Palatino Linotype" w:hAnsi="Palatino Linotype"/>
          <w:sz w:val="18"/>
          <w:szCs w:val="18"/>
        </w:rPr>
        <w:t>)</w:t>
      </w:r>
      <w:r w:rsidR="00D244CA">
        <w:rPr>
          <w:rFonts w:ascii="Palatino Linotype" w:hAnsi="Palatino Linotype"/>
          <w:sz w:val="18"/>
          <w:szCs w:val="18"/>
        </w:rPr>
        <w:t xml:space="preserve"> ; par son père, </w:t>
      </w:r>
      <w:r w:rsidR="004001A4">
        <w:rPr>
          <w:rFonts w:ascii="Palatino Linotype" w:hAnsi="Palatino Linotype"/>
          <w:sz w:val="18"/>
          <w:szCs w:val="18"/>
        </w:rPr>
        <w:t xml:space="preserve">Attila est devenu un </w:t>
      </w:r>
      <w:r w:rsidR="00D244CA">
        <w:rPr>
          <w:rFonts w:ascii="Palatino Linotype" w:hAnsi="Palatino Linotype"/>
          <w:sz w:val="18"/>
          <w:szCs w:val="18"/>
        </w:rPr>
        <w:t xml:space="preserve">ami de </w:t>
      </w:r>
      <w:r w:rsidR="00297F42">
        <w:rPr>
          <w:rFonts w:ascii="Palatino Linotype" w:hAnsi="Palatino Linotype"/>
          <w:sz w:val="18"/>
          <w:szCs w:val="18"/>
        </w:rPr>
        <w:t xml:space="preserve">Jules </w:t>
      </w:r>
      <w:r w:rsidR="00D244CA">
        <w:rPr>
          <w:rFonts w:ascii="Palatino Linotype" w:hAnsi="Palatino Linotype"/>
          <w:sz w:val="18"/>
          <w:szCs w:val="18"/>
        </w:rPr>
        <w:t xml:space="preserve">Michelet, </w:t>
      </w:r>
      <w:r w:rsidR="00297F42">
        <w:rPr>
          <w:rFonts w:ascii="Palatino Linotype" w:hAnsi="Palatino Linotype"/>
          <w:sz w:val="18"/>
          <w:szCs w:val="18"/>
        </w:rPr>
        <w:t>d’Edgar</w:t>
      </w:r>
      <w:r w:rsidR="003032FE">
        <w:rPr>
          <w:rFonts w:ascii="Palatino Linotype" w:hAnsi="Palatino Linotype"/>
          <w:sz w:val="18"/>
          <w:szCs w:val="18"/>
        </w:rPr>
        <w:t xml:space="preserve"> </w:t>
      </w:r>
      <w:r w:rsidR="00D244CA">
        <w:rPr>
          <w:rFonts w:ascii="Palatino Linotype" w:hAnsi="Palatino Linotype"/>
          <w:sz w:val="18"/>
          <w:szCs w:val="18"/>
        </w:rPr>
        <w:t xml:space="preserve">Quinet et </w:t>
      </w:r>
      <w:r w:rsidR="004001A4">
        <w:rPr>
          <w:rFonts w:ascii="Palatino Linotype" w:hAnsi="Palatino Linotype"/>
          <w:sz w:val="18"/>
          <w:szCs w:val="18"/>
        </w:rPr>
        <w:t xml:space="preserve">d’Alfred </w:t>
      </w:r>
      <w:r w:rsidR="00D244CA">
        <w:rPr>
          <w:rFonts w:ascii="Palatino Linotype" w:hAnsi="Palatino Linotype"/>
          <w:sz w:val="18"/>
          <w:szCs w:val="18"/>
        </w:rPr>
        <w:t xml:space="preserve">Dumesnil chez qui </w:t>
      </w:r>
      <w:r w:rsidR="00B428D8">
        <w:rPr>
          <w:rFonts w:ascii="Palatino Linotype" w:hAnsi="Palatino Linotype"/>
          <w:sz w:val="18"/>
          <w:szCs w:val="18"/>
        </w:rPr>
        <w:t>E</w:t>
      </w:r>
      <w:r w:rsidR="00D244CA">
        <w:rPr>
          <w:rFonts w:ascii="Palatino Linotype" w:hAnsi="Palatino Linotype"/>
          <w:sz w:val="18"/>
          <w:szCs w:val="18"/>
        </w:rPr>
        <w:t>lisée l’a rencontré</w:t>
      </w:r>
      <w:r w:rsidR="00B4049B">
        <w:rPr>
          <w:rFonts w:ascii="Palatino Linotype" w:hAnsi="Palatino Linotype"/>
          <w:sz w:val="18"/>
          <w:szCs w:val="18"/>
        </w:rPr>
        <w:t> ; il est le petit-fils de Joseph Marie de Gérando (1772-1842), baron de Rusthsamhausen (ou Ramthzausen), conseiller d’</w:t>
      </w:r>
      <w:r w:rsidR="00B428D8">
        <w:rPr>
          <w:rFonts w:ascii="Palatino Linotype" w:hAnsi="Palatino Linotype"/>
          <w:sz w:val="18"/>
          <w:szCs w:val="18"/>
        </w:rPr>
        <w:t>E</w:t>
      </w:r>
      <w:r w:rsidR="00B4049B">
        <w:rPr>
          <w:rFonts w:ascii="Palatino Linotype" w:hAnsi="Palatino Linotype"/>
          <w:sz w:val="18"/>
          <w:szCs w:val="18"/>
        </w:rPr>
        <w:t xml:space="preserve">tat, pair de France, membre de l’Institut et grand officier de la Légion d’honneur, anthropologue, pédagogue, philanthrope, initiateur </w:t>
      </w:r>
      <w:r w:rsidR="00DD2DFB">
        <w:rPr>
          <w:rFonts w:ascii="Palatino Linotype" w:hAnsi="Palatino Linotype"/>
          <w:sz w:val="18"/>
          <w:szCs w:val="18"/>
        </w:rPr>
        <w:t xml:space="preserve">en 1821 </w:t>
      </w:r>
      <w:r w:rsidR="00B4049B">
        <w:rPr>
          <w:rFonts w:ascii="Palatino Linotype" w:hAnsi="Palatino Linotype"/>
          <w:sz w:val="18"/>
          <w:szCs w:val="18"/>
        </w:rPr>
        <w:t>de la fondation de l’</w:t>
      </w:r>
      <w:r w:rsidR="00B428D8">
        <w:rPr>
          <w:rFonts w:ascii="Palatino Linotype" w:hAnsi="Palatino Linotype"/>
          <w:sz w:val="18"/>
          <w:szCs w:val="18"/>
        </w:rPr>
        <w:t>E</w:t>
      </w:r>
      <w:r w:rsidR="00DD2DFB">
        <w:rPr>
          <w:rFonts w:ascii="Palatino Linotype" w:hAnsi="Palatino Linotype"/>
          <w:sz w:val="18"/>
          <w:szCs w:val="18"/>
        </w:rPr>
        <w:t>cole des Chartes et de la Société de géographie de Paris</w:t>
      </w:r>
      <w:r w:rsidR="00052C4F" w:rsidRPr="00E20435">
        <w:rPr>
          <w:rFonts w:ascii="Palatino Linotype" w:hAnsi="Palatino Linotype"/>
          <w:sz w:val="18"/>
          <w:szCs w:val="18"/>
        </w:rPr>
        <w:t>.</w:t>
      </w:r>
    </w:p>
    <w:p w:rsidR="00323A87" w:rsidRDefault="008C4539" w:rsidP="008F3997">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5 </w:t>
      </w:r>
      <w:r w:rsidR="00323A87" w:rsidRPr="00BC0058">
        <w:rPr>
          <w:rFonts w:ascii="Palatino Linotype" w:hAnsi="Palatino Linotype"/>
          <w:b/>
          <w:sz w:val="18"/>
          <w:szCs w:val="18"/>
        </w:rPr>
        <w:t>octobre</w:t>
      </w:r>
      <w:r w:rsidR="00323A87" w:rsidRPr="00323A87">
        <w:rPr>
          <w:rFonts w:ascii="Palatino Linotype" w:hAnsi="Palatino Linotype"/>
          <w:sz w:val="18"/>
          <w:szCs w:val="18"/>
        </w:rPr>
        <w:t>. Germain Casse, l</w:t>
      </w:r>
      <w:r w:rsidR="005E1DDB">
        <w:rPr>
          <w:rFonts w:ascii="Palatino Linotype" w:hAnsi="Palatino Linotype"/>
          <w:sz w:val="18"/>
          <w:szCs w:val="18"/>
        </w:rPr>
        <w:t>’ex-</w:t>
      </w:r>
      <w:r w:rsidR="00323A87" w:rsidRPr="00323A87">
        <w:rPr>
          <w:rFonts w:ascii="Palatino Linotype" w:hAnsi="Palatino Linotype"/>
          <w:sz w:val="18"/>
          <w:szCs w:val="18"/>
        </w:rPr>
        <w:t>beau-frère d’</w:t>
      </w:r>
      <w:r w:rsidR="00B428D8">
        <w:rPr>
          <w:rFonts w:ascii="Palatino Linotype" w:hAnsi="Palatino Linotype"/>
          <w:sz w:val="18"/>
          <w:szCs w:val="18"/>
        </w:rPr>
        <w:t>E</w:t>
      </w:r>
      <w:r w:rsidR="00323A87" w:rsidRPr="00323A87">
        <w:rPr>
          <w:rFonts w:ascii="Palatino Linotype" w:hAnsi="Palatino Linotype"/>
          <w:sz w:val="18"/>
          <w:szCs w:val="18"/>
        </w:rPr>
        <w:t>lisée par Clarisse</w:t>
      </w:r>
      <w:r w:rsidR="009B474D">
        <w:rPr>
          <w:rFonts w:ascii="Palatino Linotype" w:hAnsi="Palatino Linotype"/>
          <w:sz w:val="18"/>
          <w:szCs w:val="18"/>
        </w:rPr>
        <w:t xml:space="preserve"> et sa sœur Julie</w:t>
      </w:r>
      <w:r w:rsidR="00323A87" w:rsidRPr="00323A87">
        <w:rPr>
          <w:rFonts w:ascii="Palatino Linotype" w:hAnsi="Palatino Linotype"/>
          <w:sz w:val="18"/>
          <w:szCs w:val="18"/>
        </w:rPr>
        <w:t>, est élu à l’extrême-gauche représentant de la Guadeloupe à l’Assemblée nationale (jusqu’en 1876).</w:t>
      </w:r>
    </w:p>
    <w:p w:rsidR="009E3113" w:rsidRPr="00323A87" w:rsidRDefault="006A4519" w:rsidP="008F3997">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2</w:t>
      </w:r>
      <w:r w:rsidR="00F77C42" w:rsidRPr="00BC0058">
        <w:rPr>
          <w:rFonts w:ascii="Palatino Linotype" w:hAnsi="Palatino Linotype"/>
          <w:b/>
          <w:sz w:val="18"/>
          <w:szCs w:val="18"/>
        </w:rPr>
        <w:t>4 </w:t>
      </w:r>
      <w:r w:rsidRPr="00BC0058">
        <w:rPr>
          <w:rFonts w:ascii="Palatino Linotype" w:hAnsi="Palatino Linotype"/>
          <w:b/>
          <w:sz w:val="18"/>
          <w:szCs w:val="18"/>
        </w:rPr>
        <w:t>d</w:t>
      </w:r>
      <w:r w:rsidR="009E3113" w:rsidRPr="00BC0058">
        <w:rPr>
          <w:rFonts w:ascii="Palatino Linotype" w:hAnsi="Palatino Linotype"/>
          <w:b/>
          <w:sz w:val="18"/>
          <w:szCs w:val="18"/>
        </w:rPr>
        <w:t>écembre</w:t>
      </w:r>
      <w:r w:rsidR="009E3113">
        <w:rPr>
          <w:rFonts w:ascii="Palatino Linotype" w:hAnsi="Palatino Linotype"/>
          <w:sz w:val="18"/>
          <w:szCs w:val="18"/>
        </w:rPr>
        <w:t xml:space="preserve">. Paul Reclus </w:t>
      </w:r>
      <w:r w:rsidR="00DD34CD">
        <w:rPr>
          <w:rFonts w:ascii="Palatino Linotype" w:hAnsi="Palatino Linotype"/>
          <w:sz w:val="18"/>
          <w:szCs w:val="18"/>
        </w:rPr>
        <w:t xml:space="preserve">reçoit la </w:t>
      </w:r>
      <w:r w:rsidR="009E3113">
        <w:rPr>
          <w:rFonts w:ascii="Palatino Linotype" w:hAnsi="Palatino Linotype"/>
          <w:sz w:val="18"/>
          <w:szCs w:val="18"/>
        </w:rPr>
        <w:t>médaille d’argent</w:t>
      </w:r>
      <w:r w:rsidR="004767B8">
        <w:rPr>
          <w:rFonts w:ascii="Palatino Linotype" w:hAnsi="Palatino Linotype"/>
          <w:sz w:val="18"/>
          <w:szCs w:val="18"/>
        </w:rPr>
        <w:t xml:space="preserve"> d</w:t>
      </w:r>
      <w:r>
        <w:rPr>
          <w:rFonts w:ascii="Palatino Linotype" w:hAnsi="Palatino Linotype"/>
          <w:sz w:val="18"/>
          <w:szCs w:val="18"/>
        </w:rPr>
        <w:t>e la 2</w:t>
      </w:r>
      <w:r w:rsidRPr="006A4519">
        <w:rPr>
          <w:rFonts w:ascii="Palatino Linotype" w:hAnsi="Palatino Linotype"/>
          <w:sz w:val="18"/>
          <w:szCs w:val="18"/>
          <w:vertAlign w:val="superscript"/>
        </w:rPr>
        <w:t>e</w:t>
      </w:r>
      <w:r w:rsidR="00E14CDD">
        <w:rPr>
          <w:rFonts w:ascii="Palatino Linotype" w:hAnsi="Palatino Linotype"/>
          <w:sz w:val="18"/>
          <w:szCs w:val="18"/>
        </w:rPr>
        <w:t> </w:t>
      </w:r>
      <w:r>
        <w:rPr>
          <w:rFonts w:ascii="Palatino Linotype" w:hAnsi="Palatino Linotype"/>
          <w:sz w:val="18"/>
          <w:szCs w:val="18"/>
        </w:rPr>
        <w:t>division d</w:t>
      </w:r>
      <w:r w:rsidR="004767B8">
        <w:rPr>
          <w:rFonts w:ascii="Palatino Linotype" w:hAnsi="Palatino Linotype"/>
          <w:sz w:val="18"/>
          <w:szCs w:val="18"/>
        </w:rPr>
        <w:t>u prix de l’internat.</w:t>
      </w:r>
    </w:p>
    <w:p w:rsidR="00856ABC" w:rsidRPr="00D8519C" w:rsidRDefault="00115150" w:rsidP="00052C4F">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9C6F56" w:rsidRPr="00D8519C">
        <w:rPr>
          <w:rFonts w:ascii="Palatino Linotype" w:hAnsi="Palatino Linotype"/>
          <w:sz w:val="18"/>
          <w:szCs w:val="18"/>
        </w:rPr>
        <w:t xml:space="preserve">« Géographie générale », </w:t>
      </w:r>
      <w:r w:rsidR="009C6F56" w:rsidRPr="00D8519C">
        <w:rPr>
          <w:rFonts w:ascii="Palatino Linotype" w:hAnsi="Palatino Linotype"/>
          <w:i/>
          <w:sz w:val="18"/>
          <w:szCs w:val="18"/>
        </w:rPr>
        <w:t>La République française</w:t>
      </w:r>
      <w:r w:rsidR="009C6F56" w:rsidRPr="00D8519C">
        <w:rPr>
          <w:rFonts w:ascii="Palatino Linotype" w:hAnsi="Palatino Linotype"/>
          <w:sz w:val="18"/>
          <w:szCs w:val="18"/>
        </w:rPr>
        <w:t xml:space="preserve"> </w:t>
      </w:r>
      <w:r w:rsidR="007778B6">
        <w:rPr>
          <w:rFonts w:ascii="Palatino Linotype" w:hAnsi="Palatino Linotype"/>
          <w:sz w:val="18"/>
          <w:szCs w:val="18"/>
        </w:rPr>
        <w:t xml:space="preserve">(Paris), </w:t>
      </w:r>
      <w:r w:rsidR="009C6F56">
        <w:rPr>
          <w:rFonts w:ascii="Palatino Linotype" w:hAnsi="Palatino Linotype"/>
          <w:sz w:val="18"/>
          <w:szCs w:val="18"/>
        </w:rPr>
        <w:t xml:space="preserve">une sorte de plan de la future </w:t>
      </w:r>
      <w:r w:rsidR="009C6F56" w:rsidRPr="00D93B1E">
        <w:rPr>
          <w:rFonts w:ascii="Palatino Linotype" w:hAnsi="Palatino Linotype"/>
          <w:i/>
          <w:sz w:val="18"/>
          <w:szCs w:val="18"/>
        </w:rPr>
        <w:t>Nouvelle Géographie universelle</w:t>
      </w:r>
      <w:r w:rsidR="009C6F56" w:rsidRPr="00D93B1E">
        <w:rPr>
          <w:rFonts w:ascii="Palatino Linotype" w:hAnsi="Palatino Linotype"/>
          <w:sz w:val="18"/>
          <w:szCs w:val="18"/>
        </w:rPr>
        <w:t xml:space="preserve"> (</w:t>
      </w:r>
      <w:r w:rsidR="009C6F56">
        <w:rPr>
          <w:rFonts w:ascii="Palatino Linotype" w:hAnsi="Palatino Linotype"/>
          <w:sz w:val="18"/>
          <w:szCs w:val="18"/>
        </w:rPr>
        <w:t>[début en 1872]</w:t>
      </w:r>
      <w:r w:rsidR="009C6F56" w:rsidRPr="00D93B1E">
        <w:rPr>
          <w:rFonts w:ascii="Palatino Linotype" w:hAnsi="Palatino Linotype"/>
          <w:sz w:val="18"/>
          <w:szCs w:val="18"/>
        </w:rPr>
        <w:t xml:space="preserve"> </w:t>
      </w:r>
      <w:r w:rsidR="00F77C42">
        <w:rPr>
          <w:rFonts w:ascii="Palatino Linotype" w:hAnsi="Palatino Linotype"/>
          <w:sz w:val="18"/>
          <w:szCs w:val="18"/>
        </w:rPr>
        <w:t>4</w:t>
      </w:r>
      <w:r w:rsidR="002617FB">
        <w:rPr>
          <w:rFonts w:ascii="Palatino Linotype" w:hAnsi="Palatino Linotype"/>
          <w:sz w:val="18"/>
          <w:szCs w:val="18"/>
        </w:rPr>
        <w:t xml:space="preserve"> </w:t>
      </w:r>
      <w:r w:rsidR="009C6F56" w:rsidRPr="00D93B1E">
        <w:rPr>
          <w:rFonts w:ascii="Palatino Linotype" w:hAnsi="Palatino Linotype"/>
          <w:sz w:val="18"/>
          <w:szCs w:val="18"/>
        </w:rPr>
        <w:t>et 3</w:t>
      </w:r>
      <w:r w:rsidR="00D4231E">
        <w:rPr>
          <w:rFonts w:ascii="Palatino Linotype" w:hAnsi="Palatino Linotype"/>
          <w:sz w:val="18"/>
          <w:szCs w:val="18"/>
        </w:rPr>
        <w:t>1 </w:t>
      </w:r>
      <w:r w:rsidR="009C6F56" w:rsidRPr="00D93B1E">
        <w:rPr>
          <w:rFonts w:ascii="Palatino Linotype" w:hAnsi="Palatino Linotype"/>
          <w:sz w:val="18"/>
          <w:szCs w:val="18"/>
        </w:rPr>
        <w:t>janvier</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9C6F56" w:rsidRPr="00D93B1E">
        <w:rPr>
          <w:rFonts w:ascii="Palatino Linotype" w:hAnsi="Palatino Linotype"/>
          <w:sz w:val="18"/>
          <w:szCs w:val="18"/>
        </w:rPr>
        <w:t xml:space="preserve">, </w:t>
      </w:r>
      <w:r w:rsidR="008C4539">
        <w:rPr>
          <w:rFonts w:ascii="Palatino Linotype" w:hAnsi="Palatino Linotype"/>
          <w:sz w:val="18"/>
          <w:szCs w:val="18"/>
        </w:rPr>
        <w:t>7 </w:t>
      </w:r>
      <w:r w:rsidR="009C6F56" w:rsidRPr="00D93B1E">
        <w:rPr>
          <w:rFonts w:ascii="Palatino Linotype" w:hAnsi="Palatino Linotype"/>
          <w:sz w:val="18"/>
          <w:szCs w:val="18"/>
        </w:rPr>
        <w:t>mars</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9C6F56" w:rsidRPr="00D93B1E">
        <w:rPr>
          <w:rFonts w:ascii="Palatino Linotype" w:hAnsi="Palatino Linotype"/>
          <w:sz w:val="18"/>
          <w:szCs w:val="18"/>
        </w:rPr>
        <w:t xml:space="preserve">, </w:t>
      </w:r>
      <w:r w:rsidR="008C4539">
        <w:rPr>
          <w:rFonts w:ascii="Palatino Linotype" w:hAnsi="Palatino Linotype"/>
          <w:sz w:val="18"/>
          <w:szCs w:val="18"/>
        </w:rPr>
        <w:t>6 </w:t>
      </w:r>
      <w:r w:rsidR="009C6F56" w:rsidRPr="00D93B1E">
        <w:rPr>
          <w:rFonts w:ascii="Palatino Linotype" w:hAnsi="Palatino Linotype"/>
          <w:sz w:val="18"/>
          <w:szCs w:val="18"/>
        </w:rPr>
        <w:t>avril</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9C6F56" w:rsidRPr="00D93B1E">
        <w:rPr>
          <w:rFonts w:ascii="Palatino Linotype" w:hAnsi="Palatino Linotype"/>
          <w:sz w:val="18"/>
          <w:szCs w:val="18"/>
        </w:rPr>
        <w:t>, 2</w:t>
      </w:r>
      <w:r w:rsidR="00D4231E">
        <w:rPr>
          <w:rFonts w:ascii="Palatino Linotype" w:hAnsi="Palatino Linotype"/>
          <w:sz w:val="18"/>
          <w:szCs w:val="18"/>
        </w:rPr>
        <w:t>3 </w:t>
      </w:r>
      <w:r w:rsidR="009C6F56" w:rsidRPr="00D93B1E">
        <w:rPr>
          <w:rFonts w:ascii="Palatino Linotype" w:hAnsi="Palatino Linotype"/>
          <w:sz w:val="18"/>
          <w:szCs w:val="18"/>
        </w:rPr>
        <w:t>mai</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540E1C">
        <w:rPr>
          <w:rFonts w:ascii="Palatino Linotype" w:hAnsi="Palatino Linotype"/>
          <w:sz w:val="18"/>
          <w:szCs w:val="18"/>
        </w:rPr>
        <w:t>,</w:t>
      </w:r>
      <w:r w:rsidR="009C6F56" w:rsidRPr="00D93B1E">
        <w:rPr>
          <w:rFonts w:ascii="Palatino Linotype" w:hAnsi="Palatino Linotype"/>
          <w:sz w:val="18"/>
          <w:szCs w:val="18"/>
        </w:rPr>
        <w:t xml:space="preserve"> 1</w:t>
      </w:r>
      <w:r w:rsidR="00D4231E">
        <w:rPr>
          <w:rFonts w:ascii="Palatino Linotype" w:hAnsi="Palatino Linotype"/>
          <w:sz w:val="18"/>
          <w:szCs w:val="18"/>
        </w:rPr>
        <w:t>1 </w:t>
      </w:r>
      <w:r w:rsidR="009C6F56" w:rsidRPr="00D93B1E">
        <w:rPr>
          <w:rFonts w:ascii="Palatino Linotype" w:hAnsi="Palatino Linotype"/>
          <w:sz w:val="18"/>
          <w:szCs w:val="18"/>
        </w:rPr>
        <w:t>juillet</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9C6F56" w:rsidRPr="00D93B1E">
        <w:rPr>
          <w:rFonts w:ascii="Palatino Linotype" w:hAnsi="Palatino Linotype"/>
          <w:sz w:val="18"/>
          <w:szCs w:val="18"/>
        </w:rPr>
        <w:t>, 2</w:t>
      </w:r>
      <w:r w:rsidR="008C4539">
        <w:rPr>
          <w:rFonts w:ascii="Palatino Linotype" w:hAnsi="Palatino Linotype"/>
          <w:sz w:val="18"/>
          <w:szCs w:val="18"/>
        </w:rPr>
        <w:t>9 </w:t>
      </w:r>
      <w:r w:rsidR="009C6F56" w:rsidRPr="00D93B1E">
        <w:rPr>
          <w:rFonts w:ascii="Palatino Linotype" w:hAnsi="Palatino Linotype"/>
          <w:sz w:val="18"/>
          <w:szCs w:val="18"/>
        </w:rPr>
        <w:t>août</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9C6F56" w:rsidRPr="00D93B1E">
        <w:rPr>
          <w:rFonts w:ascii="Palatino Linotype" w:hAnsi="Palatino Linotype"/>
          <w:sz w:val="18"/>
          <w:szCs w:val="18"/>
        </w:rPr>
        <w:t>, 1</w:t>
      </w:r>
      <w:r w:rsidR="00D4231E">
        <w:rPr>
          <w:rFonts w:ascii="Palatino Linotype" w:hAnsi="Palatino Linotype"/>
          <w:sz w:val="18"/>
          <w:szCs w:val="18"/>
        </w:rPr>
        <w:t>0 </w:t>
      </w:r>
      <w:r w:rsidR="009C6F56" w:rsidRPr="00D93B1E">
        <w:rPr>
          <w:rFonts w:ascii="Palatino Linotype" w:hAnsi="Palatino Linotype"/>
          <w:sz w:val="18"/>
          <w:szCs w:val="18"/>
        </w:rPr>
        <w:t>novembre 187</w:t>
      </w:r>
      <w:r w:rsidR="00D4231E">
        <w:rPr>
          <w:rFonts w:ascii="Palatino Linotype" w:hAnsi="Palatino Linotype"/>
          <w:sz w:val="18"/>
          <w:szCs w:val="18"/>
        </w:rPr>
        <w:t>3</w:t>
      </w:r>
      <w:r w:rsidR="00E14CDD">
        <w:rPr>
          <w:rFonts w:ascii="Palatino Linotype" w:hAnsi="Palatino Linotype"/>
          <w:sz w:val="18"/>
          <w:szCs w:val="18"/>
        </w:rPr>
        <w:t xml:space="preserve"> </w:t>
      </w:r>
      <w:r w:rsidR="009C6F56">
        <w:rPr>
          <w:rFonts w:ascii="Palatino Linotype" w:hAnsi="Palatino Linotype"/>
          <w:sz w:val="18"/>
          <w:szCs w:val="18"/>
        </w:rPr>
        <w:t>[suite en 1874</w:t>
      </w:r>
      <w:r w:rsidR="00A92D7E">
        <w:rPr>
          <w:rFonts w:ascii="Palatino Linotype" w:hAnsi="Palatino Linotype"/>
          <w:sz w:val="18"/>
          <w:szCs w:val="18"/>
        </w:rPr>
        <w:t>-1875</w:t>
      </w:r>
      <w:r w:rsidR="009C6F56">
        <w:rPr>
          <w:rFonts w:ascii="Palatino Linotype" w:hAnsi="Palatino Linotype"/>
          <w:sz w:val="18"/>
          <w:szCs w:val="18"/>
        </w:rPr>
        <w:t>]</w:t>
      </w:r>
      <w:r w:rsidR="009C6F56" w:rsidRPr="00D93B1E">
        <w:rPr>
          <w:rFonts w:ascii="Palatino Linotype" w:hAnsi="Palatino Linotype"/>
          <w:sz w:val="18"/>
          <w:szCs w:val="18"/>
        </w:rPr>
        <w:t>)</w:t>
      </w:r>
      <w:r w:rsidR="009C6F56">
        <w:rPr>
          <w:rFonts w:ascii="Palatino Linotype" w:hAnsi="Palatino Linotype"/>
          <w:sz w:val="18"/>
          <w:szCs w:val="18"/>
        </w:rPr>
        <w:t xml:space="preserve"> ; </w:t>
      </w:r>
      <w:r w:rsidR="00705FCB">
        <w:rPr>
          <w:rFonts w:ascii="Palatino Linotype" w:hAnsi="Palatino Linotype"/>
          <w:sz w:val="18"/>
          <w:szCs w:val="18"/>
        </w:rPr>
        <w:t>▪ </w:t>
      </w:r>
      <w:r w:rsidR="003F2294" w:rsidRPr="00D8519C">
        <w:rPr>
          <w:rFonts w:ascii="Palatino Linotype" w:hAnsi="Palatino Linotype"/>
          <w:sz w:val="18"/>
          <w:szCs w:val="18"/>
        </w:rPr>
        <w:t xml:space="preserve">« Les pluies de la Suisse », </w:t>
      </w:r>
      <w:r w:rsidR="003F2294" w:rsidRPr="00D8519C">
        <w:rPr>
          <w:rFonts w:ascii="Palatino Linotype" w:hAnsi="Palatino Linotype"/>
          <w:i/>
          <w:sz w:val="18"/>
          <w:szCs w:val="18"/>
        </w:rPr>
        <w:t>Bulletin de la Société de géographie</w:t>
      </w:r>
      <w:r w:rsidR="00EB3E55" w:rsidRPr="00D8519C">
        <w:rPr>
          <w:rFonts w:ascii="Palatino Linotype" w:hAnsi="Palatino Linotype"/>
          <w:sz w:val="18"/>
          <w:szCs w:val="18"/>
        </w:rPr>
        <w:t xml:space="preserve"> </w:t>
      </w:r>
      <w:r w:rsidR="007778B6">
        <w:rPr>
          <w:rFonts w:ascii="Palatino Linotype" w:hAnsi="Palatino Linotype"/>
          <w:sz w:val="18"/>
          <w:szCs w:val="18"/>
        </w:rPr>
        <w:t xml:space="preserve">(Paris), </w:t>
      </w:r>
      <w:r w:rsidR="00EB3E55" w:rsidRPr="00D8519C">
        <w:rPr>
          <w:rFonts w:ascii="Palatino Linotype" w:hAnsi="Palatino Linotype"/>
          <w:sz w:val="18"/>
          <w:szCs w:val="18"/>
        </w:rPr>
        <w:t>janvier</w:t>
      </w:r>
      <w:r w:rsidR="00E14CDD">
        <w:rPr>
          <w:rFonts w:ascii="Palatino Linotype" w:hAnsi="Palatino Linotype"/>
          <w:sz w:val="18"/>
          <w:szCs w:val="18"/>
        </w:rPr>
        <w:t> </w:t>
      </w:r>
      <w:r w:rsidR="00EB3E55" w:rsidRPr="00D8519C">
        <w:rPr>
          <w:rFonts w:ascii="Palatino Linotype" w:hAnsi="Palatino Linotype"/>
          <w:sz w:val="18"/>
          <w:szCs w:val="18"/>
        </w:rPr>
        <w:t>1873</w:t>
      </w:r>
      <w:r w:rsidR="00923922" w:rsidRPr="00D8519C">
        <w:rPr>
          <w:rFonts w:ascii="Palatino Linotype" w:hAnsi="Palatino Linotype"/>
          <w:sz w:val="18"/>
          <w:szCs w:val="18"/>
        </w:rPr>
        <w:t>, p. 88-9</w:t>
      </w:r>
      <w:r w:rsidR="00D4231E">
        <w:rPr>
          <w:rFonts w:ascii="Palatino Linotype" w:hAnsi="Palatino Linotype"/>
          <w:sz w:val="18"/>
          <w:szCs w:val="18"/>
        </w:rPr>
        <w:t>1 </w:t>
      </w:r>
      <w:r w:rsidR="004F70BA" w:rsidRPr="00D8519C">
        <w:rPr>
          <w:rFonts w:ascii="Palatino Linotype" w:hAnsi="Palatino Linotype"/>
          <w:sz w:val="18"/>
          <w:szCs w:val="18"/>
        </w:rPr>
        <w:t>(trad. allemande 1873)</w:t>
      </w:r>
      <w:r w:rsidR="00EB3E55" w:rsidRPr="00D8519C">
        <w:rPr>
          <w:rFonts w:ascii="Palatino Linotype" w:hAnsi="Palatino Linotype"/>
          <w:sz w:val="18"/>
          <w:szCs w:val="18"/>
        </w:rPr>
        <w:t xml:space="preserve"> ; </w:t>
      </w:r>
      <w:r w:rsidR="00705FCB">
        <w:rPr>
          <w:rFonts w:ascii="Palatino Linotype" w:hAnsi="Palatino Linotype"/>
          <w:sz w:val="18"/>
          <w:szCs w:val="18"/>
        </w:rPr>
        <w:t>▪ </w:t>
      </w:r>
      <w:r w:rsidR="00923922" w:rsidRPr="00D8519C">
        <w:rPr>
          <w:rFonts w:ascii="Palatino Linotype" w:hAnsi="Palatino Linotype"/>
          <w:sz w:val="18"/>
          <w:szCs w:val="18"/>
        </w:rPr>
        <w:t xml:space="preserve">« Notice sur les lacs des Alpes », </w:t>
      </w:r>
      <w:r w:rsidR="00923922" w:rsidRPr="00D8519C">
        <w:rPr>
          <w:rFonts w:ascii="Palatino Linotype" w:hAnsi="Palatino Linotype"/>
          <w:i/>
          <w:sz w:val="18"/>
          <w:szCs w:val="18"/>
        </w:rPr>
        <w:t>Bulletin de la Société de géographie</w:t>
      </w:r>
      <w:r w:rsidR="00923922" w:rsidRPr="00D8519C">
        <w:rPr>
          <w:rFonts w:ascii="Palatino Linotype" w:hAnsi="Palatino Linotype"/>
          <w:sz w:val="18"/>
          <w:szCs w:val="18"/>
        </w:rPr>
        <w:t xml:space="preserve"> </w:t>
      </w:r>
      <w:r w:rsidR="007778B6">
        <w:rPr>
          <w:rFonts w:ascii="Palatino Linotype" w:hAnsi="Palatino Linotype"/>
          <w:sz w:val="18"/>
          <w:szCs w:val="18"/>
        </w:rPr>
        <w:t xml:space="preserve">(Paris), </w:t>
      </w:r>
      <w:r w:rsidR="00923922" w:rsidRPr="00D8519C">
        <w:rPr>
          <w:rFonts w:ascii="Palatino Linotype" w:hAnsi="Palatino Linotype"/>
          <w:sz w:val="18"/>
          <w:szCs w:val="18"/>
        </w:rPr>
        <w:t>février</w:t>
      </w:r>
      <w:r w:rsidR="00E14CDD">
        <w:rPr>
          <w:rFonts w:ascii="Palatino Linotype" w:hAnsi="Palatino Linotype"/>
          <w:sz w:val="18"/>
          <w:szCs w:val="18"/>
        </w:rPr>
        <w:t> </w:t>
      </w:r>
      <w:r w:rsidR="00923922" w:rsidRPr="00D8519C">
        <w:rPr>
          <w:rFonts w:ascii="Palatino Linotype" w:hAnsi="Palatino Linotype"/>
          <w:sz w:val="18"/>
          <w:szCs w:val="18"/>
        </w:rPr>
        <w:t>1873, p. 185-18</w:t>
      </w:r>
      <w:r w:rsidR="008C4539">
        <w:rPr>
          <w:rFonts w:ascii="Palatino Linotype" w:hAnsi="Palatino Linotype"/>
          <w:sz w:val="18"/>
          <w:szCs w:val="18"/>
        </w:rPr>
        <w:t>7 </w:t>
      </w:r>
      <w:r w:rsidR="00923922" w:rsidRPr="00D8519C">
        <w:rPr>
          <w:rFonts w:ascii="Palatino Linotype" w:hAnsi="Palatino Linotype"/>
          <w:sz w:val="18"/>
          <w:szCs w:val="18"/>
        </w:rPr>
        <w:t xml:space="preserve">; </w:t>
      </w:r>
      <w:r w:rsidR="00705FCB">
        <w:rPr>
          <w:rFonts w:ascii="Palatino Linotype" w:hAnsi="Palatino Linotype"/>
          <w:sz w:val="18"/>
          <w:szCs w:val="18"/>
        </w:rPr>
        <w:t>▪ </w:t>
      </w:r>
      <w:r w:rsidR="00EB3E55" w:rsidRPr="00D8519C">
        <w:rPr>
          <w:rFonts w:ascii="Palatino Linotype" w:hAnsi="Palatino Linotype"/>
          <w:sz w:val="18"/>
          <w:szCs w:val="18"/>
        </w:rPr>
        <w:t>« Note relative à l’histoire de la mer d’Aral »</w:t>
      </w:r>
      <w:r w:rsidR="00746EF3" w:rsidRPr="00746EF3">
        <w:rPr>
          <w:rFonts w:ascii="Palatino Linotype" w:hAnsi="Palatino Linotype"/>
          <w:sz w:val="18"/>
          <w:szCs w:val="18"/>
        </w:rPr>
        <w:t xml:space="preserve"> </w:t>
      </w:r>
      <w:r w:rsidR="00746EF3">
        <w:rPr>
          <w:rFonts w:ascii="Palatino Linotype" w:hAnsi="Palatino Linotype"/>
          <w:sz w:val="18"/>
          <w:szCs w:val="18"/>
        </w:rPr>
        <w:t xml:space="preserve">et </w:t>
      </w:r>
      <w:r w:rsidR="00705FCB">
        <w:rPr>
          <w:rFonts w:ascii="Palatino Linotype" w:hAnsi="Palatino Linotype"/>
          <w:sz w:val="18"/>
          <w:szCs w:val="18"/>
        </w:rPr>
        <w:t>▪ </w:t>
      </w:r>
      <w:r w:rsidR="00746EF3" w:rsidRPr="00D8519C">
        <w:rPr>
          <w:rFonts w:ascii="Palatino Linotype" w:hAnsi="Palatino Linotype"/>
          <w:sz w:val="18"/>
          <w:szCs w:val="18"/>
        </w:rPr>
        <w:t>« Réponses aux observations précédentes »</w:t>
      </w:r>
      <w:r w:rsidR="00EB3E55" w:rsidRPr="00D8519C">
        <w:rPr>
          <w:rFonts w:ascii="Palatino Linotype" w:hAnsi="Palatino Linotype"/>
          <w:sz w:val="18"/>
          <w:szCs w:val="18"/>
        </w:rPr>
        <w:t xml:space="preserve">, </w:t>
      </w:r>
      <w:r w:rsidR="00EB3E55" w:rsidRPr="00D8519C">
        <w:rPr>
          <w:rFonts w:ascii="Palatino Linotype" w:hAnsi="Palatino Linotype"/>
          <w:i/>
          <w:sz w:val="18"/>
          <w:szCs w:val="18"/>
        </w:rPr>
        <w:t>Bulletin de la Société de Géographie</w:t>
      </w:r>
      <w:r w:rsidR="00EB3E55" w:rsidRPr="00D8519C">
        <w:rPr>
          <w:rFonts w:ascii="Palatino Linotype" w:hAnsi="Palatino Linotype"/>
          <w:sz w:val="18"/>
          <w:szCs w:val="18"/>
        </w:rPr>
        <w:t xml:space="preserve"> </w:t>
      </w:r>
      <w:r w:rsidR="007778B6">
        <w:rPr>
          <w:rFonts w:ascii="Palatino Linotype" w:hAnsi="Palatino Linotype"/>
          <w:sz w:val="18"/>
          <w:szCs w:val="18"/>
        </w:rPr>
        <w:t xml:space="preserve">(Paris), </w:t>
      </w:r>
      <w:r w:rsidR="00E14CDD">
        <w:rPr>
          <w:rFonts w:ascii="Palatino Linotype" w:hAnsi="Palatino Linotype"/>
          <w:sz w:val="18"/>
          <w:szCs w:val="18"/>
        </w:rPr>
        <w:t>août </w:t>
      </w:r>
      <w:r w:rsidR="00DD13F6" w:rsidRPr="00D8519C">
        <w:rPr>
          <w:rFonts w:ascii="Palatino Linotype" w:hAnsi="Palatino Linotype"/>
          <w:sz w:val="18"/>
          <w:szCs w:val="18"/>
        </w:rPr>
        <w:t xml:space="preserve">1873, p. 113-118, </w:t>
      </w:r>
      <w:r w:rsidR="00E14CDD">
        <w:rPr>
          <w:rFonts w:ascii="Palatino Linotype" w:hAnsi="Palatino Linotype"/>
          <w:sz w:val="18"/>
          <w:szCs w:val="18"/>
        </w:rPr>
        <w:t>et novembre </w:t>
      </w:r>
      <w:r w:rsidR="00EB3E55" w:rsidRPr="00D8519C">
        <w:rPr>
          <w:rFonts w:ascii="Palatino Linotype" w:hAnsi="Palatino Linotype"/>
          <w:sz w:val="18"/>
          <w:szCs w:val="18"/>
        </w:rPr>
        <w:t>1873</w:t>
      </w:r>
      <w:r w:rsidR="007F4A59">
        <w:rPr>
          <w:rFonts w:ascii="Palatino Linotype" w:hAnsi="Palatino Linotype"/>
          <w:sz w:val="18"/>
          <w:szCs w:val="18"/>
        </w:rPr>
        <w:t>, p. 533-53</w:t>
      </w:r>
      <w:r w:rsidR="008C4539">
        <w:rPr>
          <w:rFonts w:ascii="Palatino Linotype" w:hAnsi="Palatino Linotype"/>
          <w:sz w:val="18"/>
          <w:szCs w:val="18"/>
        </w:rPr>
        <w:t>6 </w:t>
      </w:r>
      <w:r w:rsidR="0095578E">
        <w:rPr>
          <w:rFonts w:ascii="Palatino Linotype" w:hAnsi="Palatino Linotype"/>
          <w:sz w:val="18"/>
          <w:szCs w:val="18"/>
        </w:rPr>
        <w:t xml:space="preserve">; </w:t>
      </w:r>
      <w:r w:rsidR="00705FCB">
        <w:rPr>
          <w:rFonts w:ascii="Palatino Linotype" w:hAnsi="Palatino Linotype"/>
          <w:sz w:val="18"/>
          <w:szCs w:val="18"/>
        </w:rPr>
        <w:t>▪ </w:t>
      </w:r>
      <w:r w:rsidR="0095578E" w:rsidRPr="00D8519C">
        <w:rPr>
          <w:rFonts w:ascii="Palatino Linotype" w:hAnsi="Palatino Linotype"/>
          <w:sz w:val="18"/>
          <w:szCs w:val="18"/>
        </w:rPr>
        <w:t xml:space="preserve">« Les Chinois et l’Internationale », </w:t>
      </w:r>
      <w:r w:rsidR="0095578E" w:rsidRPr="00D8519C">
        <w:rPr>
          <w:rFonts w:ascii="Palatino Linotype" w:hAnsi="Palatino Linotype"/>
          <w:i/>
          <w:sz w:val="18"/>
          <w:szCs w:val="18"/>
        </w:rPr>
        <w:t xml:space="preserve">Almanach du </w:t>
      </w:r>
      <w:r w:rsidR="0095578E">
        <w:rPr>
          <w:rFonts w:ascii="Palatino Linotype" w:hAnsi="Palatino Linotype"/>
          <w:i/>
          <w:sz w:val="18"/>
          <w:szCs w:val="18"/>
        </w:rPr>
        <w:t>P</w:t>
      </w:r>
      <w:r w:rsidR="0095578E" w:rsidRPr="00D8519C">
        <w:rPr>
          <w:rFonts w:ascii="Palatino Linotype" w:hAnsi="Palatino Linotype"/>
          <w:i/>
          <w:sz w:val="18"/>
          <w:szCs w:val="18"/>
        </w:rPr>
        <w:t>euple</w:t>
      </w:r>
      <w:r w:rsidR="0095578E" w:rsidRPr="00D8519C">
        <w:rPr>
          <w:rFonts w:ascii="Palatino Linotype" w:hAnsi="Palatino Linotype"/>
          <w:sz w:val="18"/>
          <w:szCs w:val="18"/>
        </w:rPr>
        <w:t xml:space="preserve"> pour l’année 187</w:t>
      </w:r>
      <w:r w:rsidR="007D0349">
        <w:rPr>
          <w:rFonts w:ascii="Palatino Linotype" w:hAnsi="Palatino Linotype"/>
          <w:sz w:val="18"/>
          <w:szCs w:val="18"/>
        </w:rPr>
        <w:t xml:space="preserve">4 </w:t>
      </w:r>
      <w:r w:rsidR="007778B6">
        <w:rPr>
          <w:rFonts w:ascii="Palatino Linotype" w:hAnsi="Palatino Linotype"/>
          <w:sz w:val="18"/>
          <w:szCs w:val="18"/>
        </w:rPr>
        <w:t>(Genève)</w:t>
      </w:r>
      <w:r w:rsidR="00540E1C">
        <w:rPr>
          <w:rFonts w:ascii="Palatino Linotype" w:hAnsi="Palatino Linotype"/>
          <w:sz w:val="18"/>
          <w:szCs w:val="18"/>
        </w:rPr>
        <w:t xml:space="preserve">, </w:t>
      </w:r>
      <w:r w:rsidR="00540E1C" w:rsidRPr="00D93B1E">
        <w:rPr>
          <w:rFonts w:ascii="Palatino Linotype" w:hAnsi="Palatino Linotype"/>
          <w:sz w:val="18"/>
          <w:szCs w:val="18"/>
        </w:rPr>
        <w:t>187</w:t>
      </w:r>
      <w:r w:rsidR="00D4231E">
        <w:rPr>
          <w:rFonts w:ascii="Palatino Linotype" w:hAnsi="Palatino Linotype"/>
          <w:sz w:val="18"/>
          <w:szCs w:val="18"/>
        </w:rPr>
        <w:t>3</w:t>
      </w:r>
      <w:r w:rsidR="002617FB">
        <w:rPr>
          <w:rFonts w:ascii="Palatino Linotype" w:hAnsi="Palatino Linotype"/>
          <w:sz w:val="18"/>
          <w:szCs w:val="18"/>
        </w:rPr>
        <w:t xml:space="preserve"> </w:t>
      </w:r>
      <w:r w:rsidR="00E14CDD">
        <w:rPr>
          <w:rFonts w:ascii="Palatino Linotype" w:hAnsi="Palatino Linotype"/>
          <w:sz w:val="18"/>
          <w:szCs w:val="18"/>
        </w:rPr>
        <w:t>(cf. </w:t>
      </w:r>
      <w:r w:rsidR="0095578E" w:rsidRPr="00D8519C">
        <w:rPr>
          <w:rFonts w:ascii="Palatino Linotype" w:hAnsi="Palatino Linotype"/>
          <w:sz w:val="18"/>
          <w:szCs w:val="18"/>
        </w:rPr>
        <w:t>1878)</w:t>
      </w:r>
      <w:r w:rsidR="0095578E">
        <w:rPr>
          <w:rFonts w:ascii="Palatino Linotype" w:hAnsi="Palatino Linotype"/>
          <w:sz w:val="18"/>
          <w:szCs w:val="18"/>
        </w:rPr>
        <w:t>.</w:t>
      </w:r>
    </w:p>
    <w:p w:rsidR="00C51D9C" w:rsidRPr="00881F5B" w:rsidRDefault="00470823" w:rsidP="00286C3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433458">
        <w:rPr>
          <w:rFonts w:ascii="Palatino Linotype" w:eastAsia="Arial Unicode MS" w:hAnsi="Palatino Linotype" w:cs="Arial Unicode MS"/>
          <w:sz w:val="18"/>
          <w:szCs w:val="18"/>
        </w:rPr>
        <w:t>Loïs</w:t>
      </w:r>
      <w:r w:rsidR="00433458" w:rsidRPr="00F12170">
        <w:rPr>
          <w:rFonts w:ascii="Palatino Linotype" w:eastAsia="Arial Unicode MS" w:hAnsi="Palatino Linotype" w:cs="Arial Unicode MS"/>
          <w:sz w:val="18"/>
          <w:szCs w:val="18"/>
        </w:rPr>
        <w:t xml:space="preserve"> Reclus</w:t>
      </w:r>
      <w:r w:rsidR="00433458">
        <w:rPr>
          <w:rFonts w:ascii="Palatino Linotype" w:eastAsia="Arial Unicode MS" w:hAnsi="Palatino Linotype" w:cs="Arial Unicode MS"/>
          <w:sz w:val="18"/>
          <w:szCs w:val="18"/>
        </w:rPr>
        <w:t xml:space="preserve"> (Trigant-Geneste)</w:t>
      </w:r>
      <w:r w:rsidR="00433458" w:rsidRPr="00F12170">
        <w:rPr>
          <w:rFonts w:ascii="Palatino Linotype" w:eastAsia="Arial Unicode MS" w:hAnsi="Palatino Linotype" w:cs="Arial Unicode MS"/>
          <w:sz w:val="18"/>
          <w:szCs w:val="18"/>
        </w:rPr>
        <w:t xml:space="preserve"> traduit de l’anglais le </w:t>
      </w:r>
      <w:r w:rsidR="00F86EEA">
        <w:rPr>
          <w:rFonts w:ascii="Palatino Linotype" w:eastAsia="Arial Unicode MS" w:hAnsi="Palatino Linotype" w:cs="Arial Unicode MS"/>
          <w:sz w:val="18"/>
          <w:szCs w:val="18"/>
        </w:rPr>
        <w:t>Dr </w:t>
      </w:r>
      <w:r w:rsidR="00433458" w:rsidRPr="00F12170">
        <w:rPr>
          <w:rFonts w:ascii="Palatino Linotype" w:eastAsia="Arial Unicode MS" w:hAnsi="Palatino Linotype" w:cs="Arial Unicode MS"/>
          <w:sz w:val="18"/>
          <w:szCs w:val="18"/>
        </w:rPr>
        <w:t>Isaac Israël Hayes</w:t>
      </w:r>
      <w:r w:rsidR="00433458">
        <w:rPr>
          <w:rFonts w:ascii="Palatino Linotype" w:eastAsia="Arial Unicode MS" w:hAnsi="Palatino Linotype" w:cs="Arial Unicode MS"/>
          <w:sz w:val="18"/>
          <w:szCs w:val="18"/>
        </w:rPr>
        <w:t xml:space="preserve"> (1832-1882)</w:t>
      </w:r>
      <w:r w:rsidR="00433458" w:rsidRPr="00F12170">
        <w:rPr>
          <w:rFonts w:ascii="Palatino Linotype" w:eastAsia="Arial Unicode MS" w:hAnsi="Palatino Linotype" w:cs="Arial Unicode MS"/>
          <w:sz w:val="18"/>
          <w:szCs w:val="18"/>
        </w:rPr>
        <w:t xml:space="preserve">, </w:t>
      </w:r>
      <w:r w:rsidR="00433458">
        <w:rPr>
          <w:rFonts w:ascii="Palatino Linotype" w:eastAsia="Arial Unicode MS" w:hAnsi="Palatino Linotype" w:cs="Arial Unicode MS"/>
          <w:sz w:val="18"/>
          <w:szCs w:val="18"/>
        </w:rPr>
        <w:t>« </w:t>
      </w:r>
      <w:r w:rsidR="00433458" w:rsidRPr="00433458">
        <w:rPr>
          <w:rFonts w:ascii="Palatino Linotype" w:eastAsia="Arial Unicode MS" w:hAnsi="Palatino Linotype" w:cs="Arial Unicode MS"/>
          <w:sz w:val="18"/>
          <w:szCs w:val="18"/>
        </w:rPr>
        <w:t>La Terre de désolation</w:t>
      </w:r>
      <w:r w:rsidR="00433458">
        <w:rPr>
          <w:rFonts w:ascii="Palatino Linotype" w:eastAsia="Arial Unicode MS" w:hAnsi="Palatino Linotype" w:cs="Arial Unicode MS"/>
          <w:sz w:val="18"/>
          <w:szCs w:val="18"/>
        </w:rPr>
        <w:t xml:space="preserve"> », </w:t>
      </w:r>
      <w:r w:rsidR="00433458" w:rsidRPr="00433458">
        <w:rPr>
          <w:rFonts w:ascii="Palatino Linotype" w:eastAsia="Arial Unicode MS" w:hAnsi="Palatino Linotype" w:cs="Arial Unicode MS"/>
          <w:i/>
          <w:sz w:val="18"/>
          <w:szCs w:val="18"/>
        </w:rPr>
        <w:t>Le Tour du Monde</w:t>
      </w:r>
      <w:r w:rsidR="00433458">
        <w:rPr>
          <w:rFonts w:ascii="Palatino Linotype" w:eastAsia="Arial Unicode MS" w:hAnsi="Palatino Linotype" w:cs="Arial Unicode MS"/>
          <w:sz w:val="18"/>
          <w:szCs w:val="18"/>
        </w:rPr>
        <w:t xml:space="preserve"> (Paris), 2</w:t>
      </w:r>
      <w:r w:rsidR="00433458" w:rsidRPr="00433458">
        <w:rPr>
          <w:rFonts w:ascii="Palatino Linotype" w:eastAsia="Arial Unicode MS" w:hAnsi="Palatino Linotype" w:cs="Arial Unicode MS"/>
          <w:sz w:val="18"/>
          <w:szCs w:val="18"/>
          <w:vertAlign w:val="superscript"/>
        </w:rPr>
        <w:t>e</w:t>
      </w:r>
      <w:r w:rsidR="002617FB">
        <w:rPr>
          <w:rFonts w:ascii="Palatino Linotype" w:eastAsia="Arial Unicode MS" w:hAnsi="Palatino Linotype" w:cs="Arial Unicode MS"/>
          <w:sz w:val="18"/>
          <w:szCs w:val="18"/>
        </w:rPr>
        <w:t> </w:t>
      </w:r>
      <w:r w:rsidR="00433458">
        <w:rPr>
          <w:rFonts w:ascii="Palatino Linotype" w:eastAsia="Arial Unicode MS" w:hAnsi="Palatino Linotype" w:cs="Arial Unicode MS"/>
          <w:sz w:val="18"/>
          <w:szCs w:val="18"/>
        </w:rPr>
        <w:t>semestre 1873, p. 1-64, sa</w:t>
      </w:r>
      <w:r w:rsidR="00E14CDD">
        <w:rPr>
          <w:rFonts w:ascii="Palatino Linotype" w:eastAsia="Arial Unicode MS" w:hAnsi="Palatino Linotype" w:cs="Arial Unicode MS"/>
          <w:sz w:val="18"/>
          <w:szCs w:val="18"/>
        </w:rPr>
        <w:t>ns aucun nom de traducteur (éd. </w:t>
      </w:r>
      <w:r w:rsidR="00433458">
        <w:rPr>
          <w:rFonts w:ascii="Palatino Linotype" w:eastAsia="Arial Unicode MS" w:hAnsi="Palatino Linotype" w:cs="Arial Unicode MS"/>
          <w:sz w:val="18"/>
          <w:szCs w:val="18"/>
        </w:rPr>
        <w:t>en vol.</w:t>
      </w:r>
      <w:r w:rsidR="00E14CDD">
        <w:rPr>
          <w:rFonts w:ascii="Palatino Linotype" w:eastAsia="Arial Unicode MS" w:hAnsi="Palatino Linotype" w:cs="Arial Unicode MS"/>
          <w:sz w:val="18"/>
          <w:szCs w:val="18"/>
        </w:rPr>
        <w:t xml:space="preserve"> </w:t>
      </w:r>
      <w:r w:rsidR="00433458">
        <w:rPr>
          <w:rFonts w:ascii="Palatino Linotype" w:eastAsia="Arial Unicode MS" w:hAnsi="Palatino Linotype" w:cs="Arial Unicode MS"/>
          <w:sz w:val="18"/>
          <w:szCs w:val="18"/>
        </w:rPr>
        <w:t>désanonymée, 1874).</w:t>
      </w:r>
      <w:r w:rsidR="00433458">
        <w:rPr>
          <w:rFonts w:ascii="Palatino Linotype" w:hAnsi="Palatino Linotype"/>
          <w:sz w:val="18"/>
          <w:szCs w:val="18"/>
        </w:rPr>
        <w:t xml:space="preserve"> • </w:t>
      </w:r>
      <w:r w:rsidR="006C3186">
        <w:rPr>
          <w:rFonts w:ascii="Palatino Linotype" w:hAnsi="Palatino Linotype"/>
          <w:sz w:val="18"/>
          <w:szCs w:val="18"/>
        </w:rPr>
        <w:t xml:space="preserve">Onésime Reclus, </w:t>
      </w:r>
      <w:r w:rsidR="006C3186" w:rsidRPr="006C3186">
        <w:rPr>
          <w:rFonts w:ascii="Palatino Linotype" w:hAnsi="Palatino Linotype"/>
          <w:i/>
          <w:sz w:val="18"/>
          <w:szCs w:val="18"/>
        </w:rPr>
        <w:t>Géographie de la France, de l’Algérie et des colonies</w:t>
      </w:r>
      <w:r w:rsidR="00DD34CD">
        <w:rPr>
          <w:rFonts w:ascii="Palatino Linotype" w:hAnsi="Palatino Linotype"/>
          <w:sz w:val="18"/>
          <w:szCs w:val="18"/>
        </w:rPr>
        <w:t xml:space="preserve">, </w:t>
      </w:r>
      <w:r w:rsidR="00540E1C">
        <w:rPr>
          <w:rFonts w:ascii="Palatino Linotype" w:hAnsi="Palatino Linotype"/>
          <w:sz w:val="18"/>
          <w:szCs w:val="18"/>
        </w:rPr>
        <w:t xml:space="preserve">Paris, </w:t>
      </w:r>
      <w:r w:rsidR="00854C2C">
        <w:rPr>
          <w:rFonts w:ascii="Palatino Linotype" w:hAnsi="Palatino Linotype"/>
          <w:sz w:val="18"/>
          <w:szCs w:val="18"/>
        </w:rPr>
        <w:t>L. Mulo</w:t>
      </w:r>
      <w:r w:rsidR="00540E1C">
        <w:rPr>
          <w:rFonts w:ascii="Palatino Linotype" w:hAnsi="Palatino Linotype"/>
          <w:sz w:val="18"/>
          <w:szCs w:val="18"/>
        </w:rPr>
        <w:t xml:space="preserve">, </w:t>
      </w:r>
      <w:r w:rsidR="00540E1C" w:rsidRPr="00D93B1E">
        <w:rPr>
          <w:rFonts w:ascii="Palatino Linotype" w:hAnsi="Palatino Linotype"/>
          <w:sz w:val="18"/>
          <w:szCs w:val="18"/>
        </w:rPr>
        <w:t>1873</w:t>
      </w:r>
      <w:r w:rsidR="00C51D9C">
        <w:rPr>
          <w:rFonts w:ascii="Palatino Linotype" w:hAnsi="Palatino Linotype"/>
          <w:sz w:val="18"/>
          <w:szCs w:val="18"/>
        </w:rPr>
        <w:t>.</w:t>
      </w:r>
      <w:r w:rsidR="00881F5B">
        <w:rPr>
          <w:rFonts w:ascii="Palatino Linotype" w:hAnsi="Palatino Linotype"/>
          <w:sz w:val="18"/>
          <w:szCs w:val="18"/>
        </w:rPr>
        <w:t xml:space="preserve"> </w:t>
      </w:r>
      <w:r w:rsidR="00433458">
        <w:rPr>
          <w:rFonts w:ascii="Palatino Linotype" w:hAnsi="Palatino Linotype"/>
          <w:sz w:val="18"/>
          <w:szCs w:val="18"/>
        </w:rPr>
        <w:t>• </w:t>
      </w:r>
      <w:r w:rsidR="00881F5B" w:rsidRPr="00881F5B">
        <w:rPr>
          <w:rFonts w:ascii="Palatino Linotype" w:hAnsi="Palatino Linotype"/>
          <w:sz w:val="18"/>
          <w:szCs w:val="18"/>
        </w:rPr>
        <w:t xml:space="preserve">Auguste Grotz, </w:t>
      </w:r>
      <w:r w:rsidR="00881F5B" w:rsidRPr="00881F5B">
        <w:rPr>
          <w:rFonts w:ascii="Palatino Linotype" w:eastAsia="Arial Unicode MS" w:hAnsi="Palatino Linotype" w:cs="Arial Unicode MS"/>
          <w:i/>
          <w:sz w:val="18"/>
          <w:szCs w:val="18"/>
        </w:rPr>
        <w:t>Le Protestantisme et la question sociale</w:t>
      </w:r>
      <w:r w:rsidR="00F1688C">
        <w:rPr>
          <w:rFonts w:ascii="Palatino Linotype" w:eastAsia="Arial Unicode MS" w:hAnsi="Palatino Linotype" w:cs="Arial Unicode MS"/>
          <w:sz w:val="18"/>
          <w:szCs w:val="18"/>
        </w:rPr>
        <w:t xml:space="preserve">, </w:t>
      </w:r>
      <w:r w:rsidR="00540E1C">
        <w:rPr>
          <w:rFonts w:ascii="Palatino Linotype" w:eastAsia="Arial Unicode MS" w:hAnsi="Palatino Linotype" w:cs="Arial Unicode MS"/>
          <w:sz w:val="18"/>
          <w:szCs w:val="18"/>
        </w:rPr>
        <w:t xml:space="preserve">Paris, </w:t>
      </w:r>
      <w:r w:rsidR="00881F5B" w:rsidRPr="00881F5B">
        <w:rPr>
          <w:rFonts w:ascii="Palatino Linotype" w:eastAsia="Arial Unicode MS" w:hAnsi="Palatino Linotype" w:cs="Arial Unicode MS"/>
          <w:sz w:val="18"/>
          <w:szCs w:val="18"/>
        </w:rPr>
        <w:t xml:space="preserve">Sandoz et Fischbacher, </w:t>
      </w:r>
      <w:r w:rsidR="00540E1C" w:rsidRPr="00D93B1E">
        <w:rPr>
          <w:rFonts w:ascii="Palatino Linotype" w:hAnsi="Palatino Linotype"/>
          <w:sz w:val="18"/>
          <w:szCs w:val="18"/>
        </w:rPr>
        <w:t>1873</w:t>
      </w:r>
      <w:r w:rsidR="00540E1C">
        <w:rPr>
          <w:rFonts w:ascii="Palatino Linotype" w:hAnsi="Palatino Linotype"/>
          <w:sz w:val="18"/>
          <w:szCs w:val="18"/>
        </w:rPr>
        <w:t xml:space="preserve">, </w:t>
      </w:r>
      <w:r w:rsidR="00881F5B">
        <w:rPr>
          <w:rFonts w:ascii="Palatino Linotype" w:eastAsia="Arial Unicode MS" w:hAnsi="Palatino Linotype" w:cs="Arial Unicode MS"/>
          <w:sz w:val="18"/>
          <w:szCs w:val="18"/>
        </w:rPr>
        <w:t>6</w:t>
      </w:r>
      <w:r w:rsidR="00D4231E">
        <w:rPr>
          <w:rFonts w:ascii="Palatino Linotype" w:eastAsia="Arial Unicode MS" w:hAnsi="Palatino Linotype" w:cs="Arial Unicode MS"/>
          <w:sz w:val="18"/>
          <w:szCs w:val="18"/>
        </w:rPr>
        <w:t>0 </w:t>
      </w:r>
      <w:r w:rsidR="00881F5B" w:rsidRPr="00881F5B">
        <w:rPr>
          <w:rFonts w:ascii="Palatino Linotype" w:eastAsia="Arial Unicode MS" w:hAnsi="Palatino Linotype" w:cs="Arial Unicode MS"/>
          <w:sz w:val="18"/>
          <w:szCs w:val="18"/>
        </w:rPr>
        <w:t xml:space="preserve">p. (extrait de la </w:t>
      </w:r>
      <w:r w:rsidR="00881F5B" w:rsidRPr="00881F5B">
        <w:rPr>
          <w:rFonts w:ascii="Palatino Linotype" w:eastAsia="Arial Unicode MS" w:hAnsi="Palatino Linotype" w:cs="Arial Unicode MS"/>
          <w:i/>
          <w:sz w:val="18"/>
          <w:szCs w:val="18"/>
        </w:rPr>
        <w:t>Revue du christianisme libéral</w:t>
      </w:r>
      <w:r w:rsidR="00881F5B" w:rsidRPr="00881F5B">
        <w:rPr>
          <w:rFonts w:ascii="Palatino Linotype" w:eastAsia="Arial Unicode MS" w:hAnsi="Palatino Linotype" w:cs="Arial Unicode MS"/>
          <w:sz w:val="18"/>
          <w:szCs w:val="18"/>
        </w:rPr>
        <w:t>).</w:t>
      </w:r>
    </w:p>
    <w:p w:rsidR="000C72B8" w:rsidRDefault="001F62B1" w:rsidP="00FF0C0E">
      <w:pPr>
        <w:spacing w:after="0" w:line="240" w:lineRule="auto"/>
        <w:ind w:left="567" w:hanging="567"/>
        <w:jc w:val="both"/>
        <w:rPr>
          <w:rFonts w:ascii="Palatino Linotype" w:hAnsi="Palatino Linotype"/>
        </w:rPr>
      </w:pPr>
      <w:r w:rsidRPr="00BC0058">
        <w:rPr>
          <w:rFonts w:ascii="Palatino Linotype" w:hAnsi="Palatino Linotype"/>
          <w:b/>
        </w:rPr>
        <w:t>1874</w:t>
      </w:r>
      <w:r w:rsidR="001D0527">
        <w:rPr>
          <w:rFonts w:ascii="Palatino Linotype" w:hAnsi="Palatino Linotype"/>
        </w:rPr>
        <w:t xml:space="preserve">. </w:t>
      </w:r>
      <w:r w:rsidR="006D0487" w:rsidRPr="00BC0058">
        <w:rPr>
          <w:rFonts w:ascii="Palatino Linotype" w:hAnsi="Palatino Linotype"/>
          <w:b/>
        </w:rPr>
        <w:t>F</w:t>
      </w:r>
      <w:r w:rsidR="00D4457C" w:rsidRPr="00BC0058">
        <w:rPr>
          <w:rFonts w:ascii="Palatino Linotype" w:hAnsi="Palatino Linotype"/>
          <w:b/>
        </w:rPr>
        <w:t>évrier</w:t>
      </w:r>
      <w:r w:rsidR="00D4457C">
        <w:rPr>
          <w:rFonts w:ascii="Palatino Linotype" w:hAnsi="Palatino Linotype"/>
        </w:rPr>
        <w:t xml:space="preserve">. </w:t>
      </w:r>
      <w:r w:rsidR="000C72B8">
        <w:rPr>
          <w:rFonts w:ascii="Palatino Linotype" w:hAnsi="Palatino Linotype"/>
        </w:rPr>
        <w:t>Fanny L</w:t>
      </w:r>
      <w:r w:rsidR="00C3310B">
        <w:rPr>
          <w:rFonts w:ascii="Palatino Linotype" w:hAnsi="Palatino Linotype"/>
        </w:rPr>
        <w:t>’</w:t>
      </w:r>
      <w:r w:rsidR="008C4CA5">
        <w:rPr>
          <w:rFonts w:ascii="Palatino Linotype" w:hAnsi="Palatino Linotype"/>
        </w:rPr>
        <w:t>H</w:t>
      </w:r>
      <w:r w:rsidR="000C72B8">
        <w:rPr>
          <w:rFonts w:ascii="Palatino Linotype" w:hAnsi="Palatino Linotype"/>
        </w:rPr>
        <w:t>ermin</w:t>
      </w:r>
      <w:r w:rsidR="003E22E6">
        <w:rPr>
          <w:rFonts w:ascii="Palatino Linotype" w:hAnsi="Palatino Linotype"/>
        </w:rPr>
        <w:t>ez</w:t>
      </w:r>
      <w:r w:rsidR="00DA1F48">
        <w:rPr>
          <w:rFonts w:ascii="Palatino Linotype" w:hAnsi="Palatino Linotype"/>
        </w:rPr>
        <w:t xml:space="preserve"> accouche d’un garçon,</w:t>
      </w:r>
      <w:r w:rsidR="00781CA2">
        <w:rPr>
          <w:rFonts w:ascii="Palatino Linotype" w:hAnsi="Palatino Linotype"/>
        </w:rPr>
        <w:t xml:space="preserve"> </w:t>
      </w:r>
      <w:r w:rsidR="00F73C53">
        <w:rPr>
          <w:rFonts w:ascii="Palatino Linotype" w:hAnsi="Palatino Linotype"/>
        </w:rPr>
        <w:t>prénommé Jacques comme son père et son grand-père</w:t>
      </w:r>
      <w:r w:rsidR="006D0487">
        <w:rPr>
          <w:rFonts w:ascii="Palatino Linotype" w:hAnsi="Palatino Linotype"/>
        </w:rPr>
        <w:t xml:space="preserve"> ; le </w:t>
      </w:r>
      <w:r w:rsidR="006D0487" w:rsidRPr="00904431">
        <w:rPr>
          <w:rFonts w:ascii="Palatino Linotype" w:hAnsi="Palatino Linotype"/>
          <w:b/>
        </w:rPr>
        <w:t>14</w:t>
      </w:r>
      <w:r w:rsidR="00904431" w:rsidRPr="00904431">
        <w:rPr>
          <w:rFonts w:ascii="Palatino Linotype" w:hAnsi="Palatino Linotype"/>
          <w:b/>
        </w:rPr>
        <w:t> février</w:t>
      </w:r>
      <w:r w:rsidR="006D0487">
        <w:rPr>
          <w:rFonts w:ascii="Palatino Linotype" w:hAnsi="Palatino Linotype"/>
        </w:rPr>
        <w:t>,</w:t>
      </w:r>
      <w:r w:rsidR="00DA1F48">
        <w:rPr>
          <w:rFonts w:ascii="Palatino Linotype" w:hAnsi="Palatino Linotype"/>
        </w:rPr>
        <w:t xml:space="preserve"> une fièvre puerpérale communiquée par le médecin emporte </w:t>
      </w:r>
      <w:r w:rsidR="006D0487">
        <w:rPr>
          <w:rFonts w:ascii="Palatino Linotype" w:hAnsi="Palatino Linotype"/>
        </w:rPr>
        <w:t xml:space="preserve">la mère </w:t>
      </w:r>
      <w:r w:rsidR="00B20873">
        <w:rPr>
          <w:rFonts w:ascii="Palatino Linotype" w:hAnsi="Palatino Linotype"/>
        </w:rPr>
        <w:t xml:space="preserve">âgée de 34 ans </w:t>
      </w:r>
      <w:r w:rsidR="006D0487">
        <w:rPr>
          <w:rFonts w:ascii="Palatino Linotype" w:hAnsi="Palatino Linotype"/>
        </w:rPr>
        <w:t>et, quelques jours plus tard,</w:t>
      </w:r>
      <w:r w:rsidR="00DA1F48">
        <w:rPr>
          <w:rFonts w:ascii="Palatino Linotype" w:hAnsi="Palatino Linotype"/>
        </w:rPr>
        <w:t xml:space="preserve"> l’enfant</w:t>
      </w:r>
      <w:r w:rsidR="003E22E6">
        <w:rPr>
          <w:rFonts w:ascii="Palatino Linotype" w:hAnsi="Palatino Linotype"/>
        </w:rPr>
        <w:t>.</w:t>
      </w:r>
    </w:p>
    <w:p w:rsidR="0072791D" w:rsidRDefault="0072791D" w:rsidP="0072791D">
      <w:pPr>
        <w:spacing w:after="0" w:line="240" w:lineRule="auto"/>
        <w:ind w:left="567"/>
        <w:jc w:val="both"/>
        <w:rPr>
          <w:rFonts w:ascii="Palatino Linotype" w:hAnsi="Palatino Linotype"/>
        </w:rPr>
      </w:pPr>
      <w:r w:rsidRPr="00BC0058">
        <w:rPr>
          <w:rFonts w:ascii="Palatino Linotype" w:hAnsi="Palatino Linotype"/>
          <w:b/>
        </w:rPr>
        <w:t>Mars</w:t>
      </w:r>
      <w:r>
        <w:rPr>
          <w:rFonts w:ascii="Palatino Linotype" w:hAnsi="Palatino Linotype"/>
        </w:rPr>
        <w:t>. Les sœurs d’</w:t>
      </w:r>
      <w:r w:rsidR="00D6453F">
        <w:rPr>
          <w:rFonts w:ascii="Palatino Linotype" w:hAnsi="Palatino Linotype"/>
        </w:rPr>
        <w:t>E</w:t>
      </w:r>
      <w:r w:rsidR="00297F42">
        <w:rPr>
          <w:rFonts w:ascii="Palatino Linotype" w:hAnsi="Palatino Linotype"/>
        </w:rPr>
        <w:t>lisée,</w:t>
      </w:r>
      <w:r>
        <w:rPr>
          <w:rFonts w:ascii="Palatino Linotype" w:hAnsi="Palatino Linotype"/>
        </w:rPr>
        <w:t xml:space="preserve"> </w:t>
      </w:r>
      <w:r w:rsidR="00E668AF">
        <w:rPr>
          <w:rFonts w:ascii="Palatino Linotype" w:hAnsi="Palatino Linotype"/>
        </w:rPr>
        <w:t>Ioana</w:t>
      </w:r>
      <w:r>
        <w:rPr>
          <w:rFonts w:ascii="Palatino Linotype" w:hAnsi="Palatino Linotype"/>
        </w:rPr>
        <w:t xml:space="preserve"> </w:t>
      </w:r>
      <w:r w:rsidR="00B95557">
        <w:rPr>
          <w:rFonts w:ascii="Palatino Linotype" w:hAnsi="Palatino Linotype"/>
        </w:rPr>
        <w:t xml:space="preserve">Reclus </w:t>
      </w:r>
      <w:r w:rsidR="001F7864">
        <w:rPr>
          <w:rFonts w:ascii="Palatino Linotype" w:hAnsi="Palatino Linotype"/>
        </w:rPr>
        <w:t>(</w:t>
      </w:r>
      <w:r w:rsidR="00B95557">
        <w:rPr>
          <w:rFonts w:ascii="Palatino Linotype" w:hAnsi="Palatino Linotype"/>
        </w:rPr>
        <w:t xml:space="preserve">épouse Bouny, </w:t>
      </w:r>
      <w:r w:rsidR="001F7864">
        <w:rPr>
          <w:rFonts w:ascii="Palatino Linotype" w:hAnsi="Palatino Linotype"/>
        </w:rPr>
        <w:t xml:space="preserve">plutôt attachée à Magali) </w:t>
      </w:r>
      <w:r>
        <w:rPr>
          <w:rFonts w:ascii="Palatino Linotype" w:hAnsi="Palatino Linotype"/>
        </w:rPr>
        <w:t xml:space="preserve">et Marie </w:t>
      </w:r>
      <w:r w:rsidR="00B95557">
        <w:rPr>
          <w:rFonts w:ascii="Palatino Linotype" w:hAnsi="Palatino Linotype"/>
        </w:rPr>
        <w:t xml:space="preserve">Reclus </w:t>
      </w:r>
      <w:r w:rsidR="001F7864">
        <w:rPr>
          <w:rFonts w:ascii="Palatino Linotype" w:hAnsi="Palatino Linotype"/>
        </w:rPr>
        <w:t>(</w:t>
      </w:r>
      <w:r w:rsidR="00B95557">
        <w:rPr>
          <w:rFonts w:ascii="Palatino Linotype" w:hAnsi="Palatino Linotype"/>
        </w:rPr>
        <w:t xml:space="preserve">épouse Grotz, </w:t>
      </w:r>
      <w:r w:rsidR="001F7864">
        <w:rPr>
          <w:rFonts w:ascii="Palatino Linotype" w:hAnsi="Palatino Linotype"/>
        </w:rPr>
        <w:t xml:space="preserve">plutôt attachée à Jeannie) </w:t>
      </w:r>
      <w:r w:rsidR="00841374">
        <w:rPr>
          <w:rFonts w:ascii="Palatino Linotype" w:hAnsi="Palatino Linotype"/>
        </w:rPr>
        <w:t xml:space="preserve">viennent </w:t>
      </w:r>
      <w:r>
        <w:rPr>
          <w:rFonts w:ascii="Palatino Linotype" w:hAnsi="Palatino Linotype"/>
        </w:rPr>
        <w:t>s’occuper de</w:t>
      </w:r>
      <w:r w:rsidR="00297F42">
        <w:rPr>
          <w:rFonts w:ascii="Palatino Linotype" w:hAnsi="Palatino Linotype"/>
        </w:rPr>
        <w:t xml:space="preserve"> ses</w:t>
      </w:r>
      <w:r>
        <w:rPr>
          <w:rFonts w:ascii="Palatino Linotype" w:hAnsi="Palatino Linotype"/>
        </w:rPr>
        <w:t xml:space="preserve"> deux filles.</w:t>
      </w:r>
      <w:r w:rsidR="001A2C54">
        <w:rPr>
          <w:rFonts w:ascii="Palatino Linotype" w:hAnsi="Palatino Linotype"/>
        </w:rPr>
        <w:t xml:space="preserve"> On craint alors, dans la famille, qu’Elisée ne se suicide.</w:t>
      </w:r>
    </w:p>
    <w:p w:rsidR="003242B5" w:rsidRDefault="003242B5" w:rsidP="0072791D">
      <w:pPr>
        <w:spacing w:after="0" w:line="240" w:lineRule="auto"/>
        <w:ind w:left="567"/>
        <w:jc w:val="both"/>
        <w:rPr>
          <w:rFonts w:ascii="Palatino Linotype" w:hAnsi="Palatino Linotype"/>
        </w:rPr>
      </w:pPr>
      <w:r w:rsidRPr="00BC0058">
        <w:rPr>
          <w:rFonts w:ascii="Palatino Linotype" w:hAnsi="Palatino Linotype"/>
          <w:b/>
        </w:rPr>
        <w:t>Avril</w:t>
      </w:r>
      <w:r>
        <w:rPr>
          <w:rFonts w:ascii="Palatino Linotype" w:hAnsi="Palatino Linotype"/>
        </w:rPr>
        <w:t xml:space="preserve">. </w:t>
      </w:r>
      <w:r w:rsidR="00B428D8">
        <w:rPr>
          <w:rFonts w:ascii="Palatino Linotype" w:hAnsi="Palatino Linotype"/>
        </w:rPr>
        <w:t>E</w:t>
      </w:r>
      <w:r>
        <w:rPr>
          <w:rFonts w:ascii="Palatino Linotype" w:hAnsi="Palatino Linotype"/>
        </w:rPr>
        <w:t>lisée envoie à Hetzel des contes dravidiens traduits de l’anglais par ses petites filles Magali et Jeannie ; en mai, Hetzel lui fait savoir qu’il ne</w:t>
      </w:r>
      <w:r w:rsidR="008A4D50">
        <w:rPr>
          <w:rFonts w:ascii="Palatino Linotype" w:hAnsi="Palatino Linotype"/>
        </w:rPr>
        <w:t xml:space="preserve"> souhaite pas les publier (c’était </w:t>
      </w:r>
      <w:r w:rsidR="00654C86">
        <w:rPr>
          <w:rFonts w:ascii="Palatino Linotype" w:hAnsi="Palatino Linotype"/>
        </w:rPr>
        <w:t xml:space="preserve">sans doute </w:t>
      </w:r>
      <w:r w:rsidR="008A4D50">
        <w:rPr>
          <w:rFonts w:ascii="Palatino Linotype" w:hAnsi="Palatino Linotype"/>
        </w:rPr>
        <w:t xml:space="preserve">une manière, pour </w:t>
      </w:r>
      <w:r w:rsidR="00B428D8">
        <w:rPr>
          <w:rFonts w:ascii="Palatino Linotype" w:hAnsi="Palatino Linotype"/>
        </w:rPr>
        <w:t>E</w:t>
      </w:r>
      <w:r w:rsidR="008A4D50">
        <w:rPr>
          <w:rFonts w:ascii="Palatino Linotype" w:hAnsi="Palatino Linotype"/>
        </w:rPr>
        <w:t>lisée, de tenter de faire vivre l’enseignement de l’anglais que Fanny L’Herminez avait prodigué à ses enfants).</w:t>
      </w:r>
    </w:p>
    <w:p w:rsidR="0005596A" w:rsidRPr="0005596A" w:rsidRDefault="0005596A" w:rsidP="0072791D">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Avril</w:t>
      </w:r>
      <w:r w:rsidRPr="0005596A">
        <w:rPr>
          <w:rFonts w:ascii="Palatino Linotype" w:hAnsi="Palatino Linotype"/>
          <w:sz w:val="18"/>
          <w:szCs w:val="18"/>
        </w:rPr>
        <w:t xml:space="preserve">. La cour d’assises de Brest condamne Jules </w:t>
      </w:r>
      <w:r w:rsidR="00BB4819">
        <w:rPr>
          <w:rFonts w:ascii="Palatino Linotype" w:hAnsi="Palatino Linotype"/>
          <w:sz w:val="18"/>
          <w:szCs w:val="18"/>
        </w:rPr>
        <w:t>Duplessis-</w:t>
      </w:r>
      <w:r w:rsidRPr="0005596A">
        <w:rPr>
          <w:rFonts w:ascii="Palatino Linotype" w:hAnsi="Palatino Linotype"/>
          <w:sz w:val="18"/>
          <w:szCs w:val="18"/>
        </w:rPr>
        <w:t>Kergomard à un mois de prison et 15</w:t>
      </w:r>
      <w:r w:rsidR="00D4231E">
        <w:rPr>
          <w:rFonts w:ascii="Palatino Linotype" w:hAnsi="Palatino Linotype"/>
          <w:sz w:val="18"/>
          <w:szCs w:val="18"/>
        </w:rPr>
        <w:t>0 </w:t>
      </w:r>
      <w:r w:rsidRPr="0005596A">
        <w:rPr>
          <w:rFonts w:ascii="Palatino Linotype" w:hAnsi="Palatino Linotype"/>
          <w:sz w:val="18"/>
          <w:szCs w:val="18"/>
        </w:rPr>
        <w:t xml:space="preserve">francs d’amende en tant que rédacteur du </w:t>
      </w:r>
      <w:r w:rsidRPr="0005596A">
        <w:rPr>
          <w:rFonts w:ascii="Palatino Linotype" w:hAnsi="Palatino Linotype"/>
          <w:i/>
          <w:sz w:val="18"/>
          <w:szCs w:val="18"/>
        </w:rPr>
        <w:t>Républicain</w:t>
      </w:r>
      <w:r w:rsidRPr="0005596A">
        <w:rPr>
          <w:rFonts w:ascii="Palatino Linotype" w:hAnsi="Palatino Linotype"/>
          <w:sz w:val="18"/>
          <w:szCs w:val="18"/>
        </w:rPr>
        <w:t>.</w:t>
      </w:r>
    </w:p>
    <w:p w:rsidR="007465BE" w:rsidRDefault="008C4539" w:rsidP="0072791D">
      <w:pPr>
        <w:spacing w:after="0" w:line="240" w:lineRule="auto"/>
        <w:ind w:left="567"/>
        <w:jc w:val="both"/>
        <w:rPr>
          <w:rFonts w:ascii="Palatino Linotype" w:hAnsi="Palatino Linotype"/>
        </w:rPr>
      </w:pPr>
      <w:r w:rsidRPr="00BC0058">
        <w:rPr>
          <w:rFonts w:ascii="Palatino Linotype" w:hAnsi="Palatino Linotype"/>
          <w:b/>
        </w:rPr>
        <w:t>7 </w:t>
      </w:r>
      <w:r w:rsidR="007465BE" w:rsidRPr="00BC0058">
        <w:rPr>
          <w:rFonts w:ascii="Palatino Linotype" w:hAnsi="Palatino Linotype"/>
          <w:b/>
        </w:rPr>
        <w:t>juillet</w:t>
      </w:r>
      <w:r w:rsidR="007465BE">
        <w:rPr>
          <w:rFonts w:ascii="Palatino Linotype" w:hAnsi="Palatino Linotype"/>
        </w:rPr>
        <w:t xml:space="preserve">. Chez </w:t>
      </w:r>
      <w:r w:rsidR="00B428D8">
        <w:rPr>
          <w:rFonts w:ascii="Palatino Linotype" w:hAnsi="Palatino Linotype"/>
        </w:rPr>
        <w:t>E</w:t>
      </w:r>
      <w:r w:rsidR="007465BE">
        <w:rPr>
          <w:rFonts w:ascii="Palatino Linotype" w:hAnsi="Palatino Linotype"/>
        </w:rPr>
        <w:t xml:space="preserve">lisée à Lugano, la mère de Fanny </w:t>
      </w:r>
      <w:r w:rsidR="00B95557">
        <w:rPr>
          <w:rFonts w:ascii="Palatino Linotype" w:hAnsi="Palatino Linotype"/>
        </w:rPr>
        <w:t xml:space="preserve">L’Herminez </w:t>
      </w:r>
      <w:r w:rsidR="007465BE">
        <w:rPr>
          <w:rFonts w:ascii="Palatino Linotype" w:hAnsi="Palatino Linotype"/>
        </w:rPr>
        <w:t>meurt à son tour.</w:t>
      </w:r>
    </w:p>
    <w:p w:rsidR="003E22E6" w:rsidRDefault="00822424" w:rsidP="000C72B8">
      <w:pPr>
        <w:spacing w:after="0" w:line="240" w:lineRule="auto"/>
        <w:ind w:left="567"/>
        <w:jc w:val="both"/>
        <w:rPr>
          <w:rFonts w:ascii="Palatino Linotype" w:hAnsi="Palatino Linotype"/>
        </w:rPr>
      </w:pPr>
      <w:r w:rsidRPr="00BC0058">
        <w:rPr>
          <w:rFonts w:ascii="Palatino Linotype" w:hAnsi="Palatino Linotype"/>
          <w:b/>
        </w:rPr>
        <w:lastRenderedPageBreak/>
        <w:t>Juillet</w:t>
      </w:r>
      <w:r>
        <w:rPr>
          <w:rFonts w:ascii="Palatino Linotype" w:hAnsi="Palatino Linotype"/>
        </w:rPr>
        <w:t xml:space="preserve">. </w:t>
      </w:r>
      <w:r w:rsidR="00B428D8">
        <w:rPr>
          <w:rFonts w:ascii="Palatino Linotype" w:hAnsi="Palatino Linotype"/>
        </w:rPr>
        <w:t>E</w:t>
      </w:r>
      <w:r w:rsidR="007D1CD5">
        <w:rPr>
          <w:rFonts w:ascii="Palatino Linotype" w:hAnsi="Palatino Linotype"/>
        </w:rPr>
        <w:t xml:space="preserve">lisée s’installe à </w:t>
      </w:r>
      <w:r w:rsidR="00C56B7D">
        <w:rPr>
          <w:rFonts w:ascii="Palatino Linotype" w:hAnsi="Palatino Linotype"/>
        </w:rPr>
        <w:t>Tour-</w:t>
      </w:r>
      <w:r w:rsidR="0072791D">
        <w:rPr>
          <w:rFonts w:ascii="Palatino Linotype" w:hAnsi="Palatino Linotype"/>
        </w:rPr>
        <w:t>de</w:t>
      </w:r>
      <w:r w:rsidR="00C56B7D">
        <w:rPr>
          <w:rFonts w:ascii="Palatino Linotype" w:hAnsi="Palatino Linotype"/>
        </w:rPr>
        <w:t>-</w:t>
      </w:r>
      <w:r w:rsidR="0072791D">
        <w:rPr>
          <w:rFonts w:ascii="Palatino Linotype" w:hAnsi="Palatino Linotype"/>
        </w:rPr>
        <w:t>Peilz</w:t>
      </w:r>
      <w:r w:rsidR="00055F6E">
        <w:rPr>
          <w:rFonts w:ascii="Palatino Linotype" w:hAnsi="Palatino Linotype"/>
        </w:rPr>
        <w:t xml:space="preserve"> dans le canton de Vaud</w:t>
      </w:r>
      <w:r w:rsidR="00253947">
        <w:rPr>
          <w:rFonts w:ascii="Palatino Linotype" w:hAnsi="Palatino Linotype"/>
        </w:rPr>
        <w:t>, sur les rives du lac Léman</w:t>
      </w:r>
      <w:r w:rsidR="00C67340">
        <w:rPr>
          <w:rFonts w:ascii="Palatino Linotype" w:hAnsi="Palatino Linotype"/>
        </w:rPr>
        <w:t xml:space="preserve"> ; </w:t>
      </w:r>
      <w:r w:rsidR="004845BB">
        <w:rPr>
          <w:rFonts w:ascii="Palatino Linotype" w:hAnsi="Palatino Linotype"/>
        </w:rPr>
        <w:t>Lily</w:t>
      </w:r>
      <w:r w:rsidR="00B95557">
        <w:rPr>
          <w:rFonts w:ascii="Palatino Linotype" w:hAnsi="Palatino Linotype"/>
        </w:rPr>
        <w:t xml:space="preserve"> L’Herminez</w:t>
      </w:r>
      <w:r w:rsidR="004845BB">
        <w:rPr>
          <w:rFonts w:ascii="Palatino Linotype" w:hAnsi="Palatino Linotype"/>
        </w:rPr>
        <w:t xml:space="preserve">, </w:t>
      </w:r>
      <w:r w:rsidR="00C67340">
        <w:rPr>
          <w:rFonts w:ascii="Palatino Linotype" w:hAnsi="Palatino Linotype"/>
        </w:rPr>
        <w:t xml:space="preserve">une </w:t>
      </w:r>
      <w:r w:rsidR="00FF6AE6">
        <w:rPr>
          <w:rFonts w:ascii="Palatino Linotype" w:hAnsi="Palatino Linotype"/>
        </w:rPr>
        <w:t xml:space="preserve">petite </w:t>
      </w:r>
      <w:r w:rsidR="00C67340">
        <w:rPr>
          <w:rFonts w:ascii="Palatino Linotype" w:hAnsi="Palatino Linotype"/>
        </w:rPr>
        <w:t>sœur de Fanny</w:t>
      </w:r>
      <w:r w:rsidR="00841374">
        <w:rPr>
          <w:rFonts w:ascii="Palatino Linotype" w:hAnsi="Palatino Linotype"/>
        </w:rPr>
        <w:t xml:space="preserve"> qui y donne des leçons de français à de jeunes Anglaises</w:t>
      </w:r>
      <w:r w:rsidR="004845BB">
        <w:rPr>
          <w:rFonts w:ascii="Palatino Linotype" w:hAnsi="Palatino Linotype"/>
        </w:rPr>
        <w:t>,</w:t>
      </w:r>
      <w:r w:rsidR="00C67340">
        <w:rPr>
          <w:rFonts w:ascii="Palatino Linotype" w:hAnsi="Palatino Linotype"/>
        </w:rPr>
        <w:t xml:space="preserve"> </w:t>
      </w:r>
      <w:r w:rsidR="001A0983">
        <w:rPr>
          <w:rFonts w:ascii="Palatino Linotype" w:hAnsi="Palatino Linotype"/>
        </w:rPr>
        <w:t>prend soin de</w:t>
      </w:r>
      <w:r w:rsidR="00C67340">
        <w:rPr>
          <w:rFonts w:ascii="Palatino Linotype" w:hAnsi="Palatino Linotype"/>
        </w:rPr>
        <w:t xml:space="preserve"> </w:t>
      </w:r>
      <w:r w:rsidR="00F73C53">
        <w:rPr>
          <w:rFonts w:ascii="Palatino Linotype" w:hAnsi="Palatino Linotype"/>
        </w:rPr>
        <w:t>Magali et Jeannie</w:t>
      </w:r>
      <w:r w:rsidR="00C67340">
        <w:rPr>
          <w:rFonts w:ascii="Palatino Linotype" w:hAnsi="Palatino Linotype"/>
        </w:rPr>
        <w:t>.</w:t>
      </w:r>
    </w:p>
    <w:p w:rsidR="0059528A" w:rsidRDefault="0059528A" w:rsidP="000C72B8">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Août</w:t>
      </w:r>
      <w:r w:rsidRPr="0059528A">
        <w:rPr>
          <w:rFonts w:ascii="Palatino Linotype" w:hAnsi="Palatino Linotype"/>
          <w:sz w:val="18"/>
          <w:szCs w:val="18"/>
        </w:rPr>
        <w:t>.</w:t>
      </w:r>
      <w:r w:rsidR="00BB4819">
        <w:rPr>
          <w:rFonts w:ascii="Palatino Linotype" w:hAnsi="Palatino Linotype"/>
          <w:sz w:val="18"/>
          <w:szCs w:val="18"/>
        </w:rPr>
        <w:t xml:space="preserve"> </w:t>
      </w:r>
      <w:r w:rsidRPr="0059528A">
        <w:rPr>
          <w:rFonts w:ascii="Palatino Linotype" w:hAnsi="Palatino Linotype"/>
          <w:sz w:val="18"/>
          <w:szCs w:val="18"/>
        </w:rPr>
        <w:t>Paul Reclus remporte une des deux places d’aide d’anatomie mises au concours par la Faculté de médecine de Paris.</w:t>
      </w:r>
    </w:p>
    <w:p w:rsidR="00BB607E" w:rsidRPr="00BB607E" w:rsidRDefault="00BB607E" w:rsidP="000C72B8">
      <w:pPr>
        <w:spacing w:after="0" w:line="240" w:lineRule="auto"/>
        <w:ind w:left="567"/>
        <w:jc w:val="both"/>
        <w:rPr>
          <w:rFonts w:ascii="Palatino Linotype" w:hAnsi="Palatino Linotype"/>
        </w:rPr>
      </w:pPr>
      <w:r w:rsidRPr="00BB607E">
        <w:rPr>
          <w:rFonts w:ascii="Palatino Linotype" w:hAnsi="Palatino Linotype"/>
          <w:b/>
        </w:rPr>
        <w:t>27 novembre</w:t>
      </w:r>
      <w:r w:rsidRPr="00BB607E">
        <w:rPr>
          <w:rFonts w:ascii="Palatino Linotype" w:hAnsi="Palatino Linotype"/>
        </w:rPr>
        <w:t xml:space="preserve">. </w:t>
      </w:r>
      <w:r w:rsidR="00D6453F">
        <w:rPr>
          <w:rFonts w:ascii="Palatino Linotype" w:hAnsi="Palatino Linotype"/>
        </w:rPr>
        <w:t>E</w:t>
      </w:r>
      <w:r w:rsidRPr="00BB607E">
        <w:rPr>
          <w:rFonts w:ascii="Palatino Linotype" w:hAnsi="Palatino Linotype"/>
        </w:rPr>
        <w:t>lisée Reclus est reçu membre effectif de la Société de géographie de Genève</w:t>
      </w:r>
      <w:r w:rsidR="001C6EAD">
        <w:rPr>
          <w:rFonts w:ascii="Palatino Linotype" w:hAnsi="Palatino Linotype"/>
        </w:rPr>
        <w:t>, où il sera surtout actif, avec des lectures de communications, de 1876 à 1881</w:t>
      </w:r>
      <w:r w:rsidRPr="00BB607E">
        <w:rPr>
          <w:rFonts w:ascii="Palatino Linotype" w:hAnsi="Palatino Linotype"/>
        </w:rPr>
        <w:t>.</w:t>
      </w:r>
      <w:r>
        <w:rPr>
          <w:rFonts w:ascii="Palatino Linotype" w:hAnsi="Palatino Linotype"/>
        </w:rPr>
        <w:t xml:space="preserve"> Il en sera membre </w:t>
      </w:r>
      <w:r w:rsidR="006D14E2">
        <w:rPr>
          <w:rFonts w:ascii="Palatino Linotype" w:hAnsi="Palatino Linotype"/>
        </w:rPr>
        <w:t>correspond</w:t>
      </w:r>
      <w:r w:rsidR="005B281C">
        <w:rPr>
          <w:rFonts w:ascii="Palatino Linotype" w:hAnsi="Palatino Linotype"/>
        </w:rPr>
        <w:t>ant</w:t>
      </w:r>
      <w:r>
        <w:rPr>
          <w:rFonts w:ascii="Palatino Linotype" w:hAnsi="Palatino Linotype"/>
        </w:rPr>
        <w:t xml:space="preserve"> </w:t>
      </w:r>
      <w:r w:rsidR="006D14E2">
        <w:rPr>
          <w:rFonts w:ascii="Palatino Linotype" w:hAnsi="Palatino Linotype"/>
        </w:rPr>
        <w:t xml:space="preserve">le 29 mars </w:t>
      </w:r>
      <w:r>
        <w:rPr>
          <w:rFonts w:ascii="Palatino Linotype" w:hAnsi="Palatino Linotype"/>
        </w:rPr>
        <w:t>1889</w:t>
      </w:r>
      <w:r w:rsidR="00392232">
        <w:rPr>
          <w:rFonts w:ascii="Palatino Linotype" w:hAnsi="Palatino Linotype"/>
        </w:rPr>
        <w:t>, puis membre honoraire au milieu des années 1890</w:t>
      </w:r>
      <w:r>
        <w:rPr>
          <w:rFonts w:ascii="Palatino Linotype" w:hAnsi="Palatino Linotype"/>
        </w:rPr>
        <w:t>.</w:t>
      </w:r>
    </w:p>
    <w:p w:rsidR="001F62B1" w:rsidRDefault="008C4539" w:rsidP="001F62B1">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8 </w:t>
      </w:r>
      <w:r w:rsidR="001F62B1" w:rsidRPr="00BC0058">
        <w:rPr>
          <w:rFonts w:ascii="Palatino Linotype" w:hAnsi="Palatino Linotype"/>
          <w:b/>
          <w:sz w:val="18"/>
          <w:szCs w:val="18"/>
        </w:rPr>
        <w:t>décembre</w:t>
      </w:r>
      <w:r w:rsidR="001F62B1" w:rsidRPr="001F62B1">
        <w:rPr>
          <w:rFonts w:ascii="Palatino Linotype" w:hAnsi="Palatino Linotype"/>
          <w:sz w:val="18"/>
          <w:szCs w:val="18"/>
        </w:rPr>
        <w:t>. À Sainte-Foy-la-Grande,</w:t>
      </w:r>
      <w:r w:rsidR="001F62B1">
        <w:rPr>
          <w:rFonts w:ascii="Palatino Linotype" w:hAnsi="Palatino Linotype"/>
        </w:rPr>
        <w:t xml:space="preserve"> </w:t>
      </w:r>
      <w:r w:rsidR="001F62B1" w:rsidRPr="00B13C61">
        <w:rPr>
          <w:rFonts w:ascii="Palatino Linotype" w:hAnsi="Palatino Linotype"/>
          <w:sz w:val="18"/>
          <w:szCs w:val="18"/>
        </w:rPr>
        <w:t xml:space="preserve">Armand Reclus épouse </w:t>
      </w:r>
      <w:r w:rsidR="001F62B1">
        <w:rPr>
          <w:rFonts w:ascii="Palatino Linotype" w:hAnsi="Palatino Linotype"/>
          <w:sz w:val="18"/>
          <w:szCs w:val="18"/>
        </w:rPr>
        <w:t xml:space="preserve">Jeanne dite Eva </w:t>
      </w:r>
      <w:r w:rsidR="001F62B1" w:rsidRPr="00B13C61">
        <w:rPr>
          <w:rFonts w:ascii="Palatino Linotype" w:hAnsi="Palatino Linotype"/>
          <w:sz w:val="18"/>
          <w:szCs w:val="18"/>
        </w:rPr>
        <w:t xml:space="preserve">Guignard (1853-1948), fille d’un </w:t>
      </w:r>
      <w:r w:rsidR="00654C86">
        <w:rPr>
          <w:rFonts w:ascii="Palatino Linotype" w:hAnsi="Palatino Linotype"/>
          <w:sz w:val="18"/>
          <w:szCs w:val="18"/>
        </w:rPr>
        <w:t xml:space="preserve">riche </w:t>
      </w:r>
      <w:r w:rsidR="001F62B1" w:rsidRPr="00B13C61">
        <w:rPr>
          <w:rFonts w:ascii="Palatino Linotype" w:hAnsi="Palatino Linotype"/>
          <w:sz w:val="18"/>
          <w:szCs w:val="18"/>
        </w:rPr>
        <w:t>négociant en vins de Sainte-Foy-la-Grande</w:t>
      </w:r>
      <w:r w:rsidR="001F62B1">
        <w:rPr>
          <w:rFonts w:ascii="Palatino Linotype" w:hAnsi="Palatino Linotype"/>
          <w:sz w:val="18"/>
          <w:szCs w:val="18"/>
        </w:rPr>
        <w:t>.</w:t>
      </w:r>
      <w:r w:rsidR="00654C86">
        <w:rPr>
          <w:rFonts w:ascii="Palatino Linotype" w:hAnsi="Palatino Linotype"/>
          <w:sz w:val="18"/>
          <w:szCs w:val="18"/>
        </w:rPr>
        <w:t xml:space="preserve"> Il aura auparavant essuyé plusieurs refus d’autres partis, probablement en raison de la faiblesse de sa solde de militaire.</w:t>
      </w:r>
    </w:p>
    <w:p w:rsidR="002B413C" w:rsidRPr="00D8519C" w:rsidRDefault="00115150" w:rsidP="000C72B8">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9C6F56" w:rsidRPr="00D8519C">
        <w:rPr>
          <w:rFonts w:ascii="Palatino Linotype" w:hAnsi="Palatino Linotype"/>
          <w:sz w:val="18"/>
          <w:szCs w:val="18"/>
        </w:rPr>
        <w:t xml:space="preserve">« Géographie générale », </w:t>
      </w:r>
      <w:r w:rsidR="009C6F56" w:rsidRPr="00D8519C">
        <w:rPr>
          <w:rFonts w:ascii="Palatino Linotype" w:hAnsi="Palatino Linotype"/>
          <w:i/>
          <w:sz w:val="18"/>
          <w:szCs w:val="18"/>
        </w:rPr>
        <w:t>La République française</w:t>
      </w:r>
      <w:r w:rsidR="009C6F56" w:rsidRPr="00D8519C">
        <w:rPr>
          <w:rFonts w:ascii="Palatino Linotype" w:hAnsi="Palatino Linotype"/>
          <w:sz w:val="18"/>
          <w:szCs w:val="18"/>
        </w:rPr>
        <w:t xml:space="preserve"> </w:t>
      </w:r>
      <w:r w:rsidR="00581F39">
        <w:rPr>
          <w:rFonts w:ascii="Palatino Linotype" w:hAnsi="Palatino Linotype"/>
          <w:sz w:val="18"/>
          <w:szCs w:val="18"/>
        </w:rPr>
        <w:t xml:space="preserve">(Paris), </w:t>
      </w:r>
      <w:r w:rsidR="009C6F56">
        <w:rPr>
          <w:rFonts w:ascii="Palatino Linotype" w:hAnsi="Palatino Linotype"/>
          <w:sz w:val="18"/>
          <w:szCs w:val="18"/>
        </w:rPr>
        <w:t xml:space="preserve">une sorte de plan de la future </w:t>
      </w:r>
      <w:r w:rsidR="009C6F56" w:rsidRPr="00D93B1E">
        <w:rPr>
          <w:rFonts w:ascii="Palatino Linotype" w:hAnsi="Palatino Linotype"/>
          <w:i/>
          <w:sz w:val="18"/>
          <w:szCs w:val="18"/>
        </w:rPr>
        <w:t>Nouvelle Géographie universelle</w:t>
      </w:r>
      <w:r w:rsidR="009C6F56" w:rsidRPr="00D93B1E">
        <w:rPr>
          <w:rFonts w:ascii="Palatino Linotype" w:hAnsi="Palatino Linotype"/>
          <w:sz w:val="18"/>
          <w:szCs w:val="18"/>
        </w:rPr>
        <w:t xml:space="preserve"> (</w:t>
      </w:r>
      <w:r w:rsidR="009C6F56">
        <w:rPr>
          <w:rFonts w:ascii="Palatino Linotype" w:hAnsi="Palatino Linotype"/>
          <w:sz w:val="18"/>
          <w:szCs w:val="18"/>
        </w:rPr>
        <w:t>[début en 187</w:t>
      </w:r>
      <w:r w:rsidR="00D4231E">
        <w:rPr>
          <w:rFonts w:ascii="Palatino Linotype" w:hAnsi="Palatino Linotype"/>
          <w:sz w:val="18"/>
          <w:szCs w:val="18"/>
        </w:rPr>
        <w:t>2 </w:t>
      </w:r>
      <w:r w:rsidR="009C6F56">
        <w:rPr>
          <w:rFonts w:ascii="Palatino Linotype" w:hAnsi="Palatino Linotype"/>
          <w:sz w:val="18"/>
          <w:szCs w:val="18"/>
        </w:rPr>
        <w:t>et 1873]</w:t>
      </w:r>
      <w:r w:rsidR="009C6F56" w:rsidRPr="00D93B1E">
        <w:rPr>
          <w:rFonts w:ascii="Palatino Linotype" w:hAnsi="Palatino Linotype"/>
          <w:sz w:val="18"/>
          <w:szCs w:val="18"/>
        </w:rPr>
        <w:t xml:space="preserve"> </w:t>
      </w:r>
      <w:r w:rsidR="00D4231E">
        <w:rPr>
          <w:rFonts w:ascii="Palatino Linotype" w:hAnsi="Palatino Linotype"/>
          <w:sz w:val="18"/>
          <w:szCs w:val="18"/>
        </w:rPr>
        <w:t>2 </w:t>
      </w:r>
      <w:r w:rsidR="009C6F56" w:rsidRPr="00D93B1E">
        <w:rPr>
          <w:rFonts w:ascii="Palatino Linotype" w:hAnsi="Palatino Linotype"/>
          <w:sz w:val="18"/>
          <w:szCs w:val="18"/>
        </w:rPr>
        <w:t>janvier</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xml:space="preserve">, </w:t>
      </w:r>
      <w:r w:rsidR="008C4539">
        <w:rPr>
          <w:rFonts w:ascii="Palatino Linotype" w:hAnsi="Palatino Linotype"/>
          <w:sz w:val="18"/>
          <w:szCs w:val="18"/>
        </w:rPr>
        <w:t>6 </w:t>
      </w:r>
      <w:r w:rsidR="009C6F56" w:rsidRPr="00D93B1E">
        <w:rPr>
          <w:rFonts w:ascii="Palatino Linotype" w:hAnsi="Palatino Linotype"/>
          <w:sz w:val="18"/>
          <w:szCs w:val="18"/>
        </w:rPr>
        <w:t>février</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2</w:t>
      </w:r>
      <w:r w:rsidR="008C4539">
        <w:rPr>
          <w:rFonts w:ascii="Palatino Linotype" w:hAnsi="Palatino Linotype"/>
          <w:sz w:val="18"/>
          <w:szCs w:val="18"/>
        </w:rPr>
        <w:t>7 </w:t>
      </w:r>
      <w:r w:rsidR="009C6F56" w:rsidRPr="00D93B1E">
        <w:rPr>
          <w:rFonts w:ascii="Palatino Linotype" w:hAnsi="Palatino Linotype"/>
          <w:sz w:val="18"/>
          <w:szCs w:val="18"/>
        </w:rPr>
        <w:t>mars</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xml:space="preserve">, </w:t>
      </w:r>
      <w:r w:rsidR="008C4539">
        <w:rPr>
          <w:rFonts w:ascii="Palatino Linotype" w:hAnsi="Palatino Linotype"/>
          <w:sz w:val="18"/>
          <w:szCs w:val="18"/>
        </w:rPr>
        <w:t>8 </w:t>
      </w:r>
      <w:r w:rsidR="009C6F56" w:rsidRPr="00D93B1E">
        <w:rPr>
          <w:rFonts w:ascii="Palatino Linotype" w:hAnsi="Palatino Linotype"/>
          <w:sz w:val="18"/>
          <w:szCs w:val="18"/>
        </w:rPr>
        <w:t>mai</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1</w:t>
      </w:r>
      <w:r w:rsidR="008C4539">
        <w:rPr>
          <w:rFonts w:ascii="Palatino Linotype" w:hAnsi="Palatino Linotype"/>
          <w:sz w:val="18"/>
          <w:szCs w:val="18"/>
        </w:rPr>
        <w:t>9 </w:t>
      </w:r>
      <w:r w:rsidR="009C6F56" w:rsidRPr="00D93B1E">
        <w:rPr>
          <w:rFonts w:ascii="Palatino Linotype" w:hAnsi="Palatino Linotype"/>
          <w:sz w:val="18"/>
          <w:szCs w:val="18"/>
        </w:rPr>
        <w:t>juin</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3</w:t>
      </w:r>
      <w:r w:rsidR="00D4231E">
        <w:rPr>
          <w:rFonts w:ascii="Palatino Linotype" w:hAnsi="Palatino Linotype"/>
          <w:sz w:val="18"/>
          <w:szCs w:val="18"/>
        </w:rPr>
        <w:t>1 </w:t>
      </w:r>
      <w:r w:rsidR="009C6F56" w:rsidRPr="00D93B1E">
        <w:rPr>
          <w:rFonts w:ascii="Palatino Linotype" w:hAnsi="Palatino Linotype"/>
          <w:sz w:val="18"/>
          <w:szCs w:val="18"/>
        </w:rPr>
        <w:t>juillet</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1</w:t>
      </w:r>
      <w:r w:rsidR="008C4539">
        <w:rPr>
          <w:rFonts w:ascii="Palatino Linotype" w:hAnsi="Palatino Linotype"/>
          <w:sz w:val="18"/>
          <w:szCs w:val="18"/>
        </w:rPr>
        <w:t>8 </w:t>
      </w:r>
      <w:r w:rsidR="009C6F56" w:rsidRPr="00D93B1E">
        <w:rPr>
          <w:rFonts w:ascii="Palatino Linotype" w:hAnsi="Palatino Linotype"/>
          <w:sz w:val="18"/>
          <w:szCs w:val="18"/>
        </w:rPr>
        <w:t>septembre</w:t>
      </w:r>
      <w:r w:rsidR="00450A6F">
        <w:rPr>
          <w:rFonts w:ascii="Palatino Linotype" w:hAnsi="Palatino Linotype"/>
          <w:sz w:val="18"/>
          <w:szCs w:val="18"/>
        </w:rPr>
        <w:t xml:space="preserve"> </w:t>
      </w:r>
      <w:r w:rsidR="00450A6F" w:rsidRPr="00D93B1E">
        <w:rPr>
          <w:rFonts w:ascii="Palatino Linotype" w:hAnsi="Palatino Linotype"/>
          <w:sz w:val="18"/>
          <w:szCs w:val="18"/>
        </w:rPr>
        <w:t>1874</w:t>
      </w:r>
      <w:r w:rsidR="009C6F56" w:rsidRPr="00D93B1E">
        <w:rPr>
          <w:rFonts w:ascii="Palatino Linotype" w:hAnsi="Palatino Linotype"/>
          <w:sz w:val="18"/>
          <w:szCs w:val="18"/>
        </w:rPr>
        <w:t xml:space="preserve">, </w:t>
      </w:r>
      <w:r w:rsidR="008C4539">
        <w:rPr>
          <w:rFonts w:ascii="Palatino Linotype" w:hAnsi="Palatino Linotype"/>
          <w:sz w:val="18"/>
          <w:szCs w:val="18"/>
        </w:rPr>
        <w:t>6 </w:t>
      </w:r>
      <w:r w:rsidR="009C6F56" w:rsidRPr="00D93B1E">
        <w:rPr>
          <w:rFonts w:ascii="Palatino Linotype" w:hAnsi="Palatino Linotype"/>
          <w:sz w:val="18"/>
          <w:szCs w:val="18"/>
        </w:rPr>
        <w:t>novembre 187</w:t>
      </w:r>
      <w:r w:rsidR="00F77C42">
        <w:rPr>
          <w:rFonts w:ascii="Palatino Linotype" w:hAnsi="Palatino Linotype"/>
          <w:sz w:val="18"/>
          <w:szCs w:val="18"/>
        </w:rPr>
        <w:t>4</w:t>
      </w:r>
      <w:r w:rsidR="00BC0058">
        <w:rPr>
          <w:rFonts w:ascii="Palatino Linotype" w:hAnsi="Palatino Linotype"/>
          <w:sz w:val="18"/>
          <w:szCs w:val="18"/>
        </w:rPr>
        <w:t xml:space="preserve"> </w:t>
      </w:r>
      <w:r w:rsidR="00A92D7E">
        <w:rPr>
          <w:rFonts w:ascii="Palatino Linotype" w:hAnsi="Palatino Linotype"/>
          <w:sz w:val="18"/>
          <w:szCs w:val="18"/>
        </w:rPr>
        <w:t>[suite et fin en 1875]</w:t>
      </w:r>
      <w:r w:rsidR="009C6F56" w:rsidRPr="00D93B1E">
        <w:rPr>
          <w:rFonts w:ascii="Palatino Linotype" w:hAnsi="Palatino Linotype"/>
          <w:sz w:val="18"/>
          <w:szCs w:val="18"/>
        </w:rPr>
        <w:t>)</w:t>
      </w:r>
      <w:r w:rsidR="009C6F56">
        <w:rPr>
          <w:rFonts w:ascii="Palatino Linotype" w:hAnsi="Palatino Linotype"/>
          <w:sz w:val="18"/>
          <w:szCs w:val="18"/>
        </w:rPr>
        <w:t xml:space="preserve"> ; </w:t>
      </w:r>
      <w:r w:rsidR="00705FCB">
        <w:rPr>
          <w:rFonts w:ascii="Palatino Linotype" w:hAnsi="Palatino Linotype"/>
          <w:sz w:val="18"/>
          <w:szCs w:val="18"/>
        </w:rPr>
        <w:t>▪ </w:t>
      </w:r>
      <w:r w:rsidR="00F42746" w:rsidRPr="00D8519C">
        <w:rPr>
          <w:rFonts w:ascii="Palatino Linotype" w:hAnsi="Palatino Linotype"/>
          <w:sz w:val="18"/>
          <w:szCs w:val="18"/>
        </w:rPr>
        <w:t>« </w:t>
      </w:r>
      <w:r w:rsidR="00343727">
        <w:rPr>
          <w:rFonts w:ascii="Palatino Linotype" w:hAnsi="Palatino Linotype"/>
          <w:sz w:val="18"/>
          <w:szCs w:val="18"/>
        </w:rPr>
        <w:t>E</w:t>
      </w:r>
      <w:r w:rsidR="00BC0058">
        <w:rPr>
          <w:rFonts w:ascii="Palatino Linotype" w:hAnsi="Palatino Linotype"/>
          <w:sz w:val="18"/>
          <w:szCs w:val="18"/>
        </w:rPr>
        <w:t>xtrait d’une lettre de M. </w:t>
      </w:r>
      <w:r w:rsidR="00B428D8">
        <w:rPr>
          <w:rFonts w:ascii="Palatino Linotype" w:hAnsi="Palatino Linotype"/>
          <w:sz w:val="18"/>
          <w:szCs w:val="18"/>
        </w:rPr>
        <w:t>E</w:t>
      </w:r>
      <w:r w:rsidR="00F42746" w:rsidRPr="00D8519C">
        <w:rPr>
          <w:rFonts w:ascii="Palatino Linotype" w:hAnsi="Palatino Linotype"/>
          <w:sz w:val="18"/>
          <w:szCs w:val="18"/>
        </w:rPr>
        <w:t>lisée Reclus au président de la Société</w:t>
      </w:r>
      <w:r w:rsidR="00343727">
        <w:rPr>
          <w:rFonts w:ascii="Palatino Linotype" w:hAnsi="Palatino Linotype"/>
          <w:sz w:val="18"/>
          <w:szCs w:val="18"/>
        </w:rPr>
        <w:t xml:space="preserve"> [s</w:t>
      </w:r>
      <w:r w:rsidR="00343727" w:rsidRPr="00D8519C">
        <w:rPr>
          <w:rFonts w:ascii="Palatino Linotype" w:hAnsi="Palatino Linotype"/>
          <w:sz w:val="18"/>
          <w:szCs w:val="18"/>
        </w:rPr>
        <w:t>ur le lac de Lugano</w:t>
      </w:r>
      <w:r w:rsidR="00343727">
        <w:rPr>
          <w:rFonts w:ascii="Palatino Linotype" w:hAnsi="Palatino Linotype"/>
          <w:sz w:val="18"/>
          <w:szCs w:val="18"/>
        </w:rPr>
        <w:t>]</w:t>
      </w:r>
      <w:r w:rsidR="00F42746" w:rsidRPr="00D8519C">
        <w:rPr>
          <w:rFonts w:ascii="Palatino Linotype" w:hAnsi="Palatino Linotype"/>
          <w:sz w:val="18"/>
          <w:szCs w:val="18"/>
        </w:rPr>
        <w:t xml:space="preserve"> », </w:t>
      </w:r>
      <w:r w:rsidR="00F42746" w:rsidRPr="00D8519C">
        <w:rPr>
          <w:rFonts w:ascii="Palatino Linotype" w:hAnsi="Palatino Linotype"/>
          <w:i/>
          <w:sz w:val="18"/>
          <w:szCs w:val="18"/>
        </w:rPr>
        <w:t>Bulletin de la Société de géographie</w:t>
      </w:r>
      <w:r w:rsidR="00F42746" w:rsidRPr="00D8519C">
        <w:rPr>
          <w:rFonts w:ascii="Palatino Linotype" w:hAnsi="Palatino Linotype"/>
          <w:sz w:val="18"/>
          <w:szCs w:val="18"/>
        </w:rPr>
        <w:t xml:space="preserve"> </w:t>
      </w:r>
      <w:r w:rsidR="00581F39">
        <w:rPr>
          <w:rFonts w:ascii="Palatino Linotype" w:hAnsi="Palatino Linotype"/>
          <w:sz w:val="18"/>
          <w:szCs w:val="18"/>
        </w:rPr>
        <w:t xml:space="preserve">(Paris), </w:t>
      </w:r>
      <w:r w:rsidR="00F42746" w:rsidRPr="00D8519C">
        <w:rPr>
          <w:rFonts w:ascii="Palatino Linotype" w:hAnsi="Palatino Linotype"/>
          <w:sz w:val="18"/>
          <w:szCs w:val="18"/>
        </w:rPr>
        <w:t>avril</w:t>
      </w:r>
      <w:r w:rsidR="00BC0058">
        <w:rPr>
          <w:rFonts w:ascii="Palatino Linotype" w:hAnsi="Palatino Linotype"/>
          <w:sz w:val="18"/>
          <w:szCs w:val="18"/>
        </w:rPr>
        <w:t> </w:t>
      </w:r>
      <w:r w:rsidR="00F42746" w:rsidRPr="00D8519C">
        <w:rPr>
          <w:rFonts w:ascii="Palatino Linotype" w:hAnsi="Palatino Linotype"/>
          <w:sz w:val="18"/>
          <w:szCs w:val="18"/>
        </w:rPr>
        <w:t>1874, p. 421-42</w:t>
      </w:r>
      <w:r w:rsidR="008C4539">
        <w:rPr>
          <w:rFonts w:ascii="Palatino Linotype" w:hAnsi="Palatino Linotype"/>
          <w:sz w:val="18"/>
          <w:szCs w:val="18"/>
        </w:rPr>
        <w:t>5 </w:t>
      </w:r>
      <w:r w:rsidR="00F42746" w:rsidRPr="00D8519C">
        <w:rPr>
          <w:rFonts w:ascii="Palatino Linotype" w:hAnsi="Palatino Linotype"/>
          <w:sz w:val="18"/>
          <w:szCs w:val="18"/>
        </w:rPr>
        <w:t xml:space="preserve">; </w:t>
      </w:r>
      <w:r w:rsidR="00705FCB">
        <w:rPr>
          <w:rFonts w:ascii="Palatino Linotype" w:hAnsi="Palatino Linotype"/>
          <w:sz w:val="18"/>
          <w:szCs w:val="18"/>
        </w:rPr>
        <w:t>▪ </w:t>
      </w:r>
      <w:r w:rsidR="00D95212" w:rsidRPr="00D8519C">
        <w:rPr>
          <w:rFonts w:ascii="Palatino Linotype" w:hAnsi="Palatino Linotype"/>
          <w:sz w:val="18"/>
          <w:szCs w:val="18"/>
        </w:rPr>
        <w:t>« Voyage aux régions minières de la Transylvanie occidentale</w:t>
      </w:r>
      <w:r w:rsidR="00292B1A" w:rsidRPr="00D8519C">
        <w:rPr>
          <w:rFonts w:ascii="Palatino Linotype" w:hAnsi="Palatino Linotype"/>
          <w:sz w:val="18"/>
          <w:szCs w:val="18"/>
        </w:rPr>
        <w:t xml:space="preserve"> (1873)</w:t>
      </w:r>
      <w:r w:rsidR="00D95212" w:rsidRPr="00D8519C">
        <w:rPr>
          <w:rFonts w:ascii="Palatino Linotype" w:hAnsi="Palatino Linotype"/>
          <w:sz w:val="18"/>
          <w:szCs w:val="18"/>
        </w:rPr>
        <w:t xml:space="preserve"> », </w:t>
      </w:r>
      <w:r w:rsidR="00B6757F" w:rsidRPr="00D8519C">
        <w:rPr>
          <w:rFonts w:ascii="Palatino Linotype" w:hAnsi="Palatino Linotype"/>
          <w:i/>
          <w:sz w:val="18"/>
          <w:szCs w:val="18"/>
        </w:rPr>
        <w:t>Le Tour du Monde</w:t>
      </w:r>
      <w:r w:rsidR="00D95212" w:rsidRPr="00D8519C">
        <w:rPr>
          <w:rFonts w:ascii="Palatino Linotype" w:hAnsi="Palatino Linotype"/>
          <w:sz w:val="18"/>
          <w:szCs w:val="18"/>
        </w:rPr>
        <w:t xml:space="preserve"> </w:t>
      </w:r>
      <w:r w:rsidR="00581F39">
        <w:rPr>
          <w:rFonts w:ascii="Palatino Linotype" w:hAnsi="Palatino Linotype"/>
          <w:sz w:val="18"/>
          <w:szCs w:val="18"/>
        </w:rPr>
        <w:t xml:space="preserve">(Paris), </w:t>
      </w:r>
      <w:r w:rsidR="00292B1A" w:rsidRPr="00D8519C">
        <w:rPr>
          <w:rFonts w:ascii="Palatino Linotype" w:hAnsi="Palatino Linotype"/>
          <w:sz w:val="18"/>
          <w:szCs w:val="18"/>
        </w:rPr>
        <w:t>juillet</w:t>
      </w:r>
      <w:r w:rsidR="00BC0058">
        <w:rPr>
          <w:rFonts w:ascii="Palatino Linotype" w:hAnsi="Palatino Linotype"/>
          <w:sz w:val="18"/>
          <w:szCs w:val="18"/>
        </w:rPr>
        <w:t> </w:t>
      </w:r>
      <w:r w:rsidR="00D95212" w:rsidRPr="00D8519C">
        <w:rPr>
          <w:rFonts w:ascii="Palatino Linotype" w:hAnsi="Palatino Linotype"/>
          <w:sz w:val="18"/>
          <w:szCs w:val="18"/>
        </w:rPr>
        <w:t>1874</w:t>
      </w:r>
      <w:r w:rsidR="00DD13F6" w:rsidRPr="00D8519C">
        <w:rPr>
          <w:rFonts w:ascii="Palatino Linotype" w:hAnsi="Palatino Linotype"/>
          <w:sz w:val="18"/>
          <w:szCs w:val="18"/>
        </w:rPr>
        <w:t>, p. 1-48</w:t>
      </w:r>
      <w:r w:rsidR="002B413C" w:rsidRPr="00D8519C">
        <w:rPr>
          <w:rFonts w:ascii="Palatino Linotype" w:hAnsi="Palatino Linotype"/>
          <w:sz w:val="18"/>
          <w:szCs w:val="18"/>
        </w:rPr>
        <w:t>.</w:t>
      </w:r>
    </w:p>
    <w:p w:rsidR="00F12170" w:rsidRPr="00881F5B" w:rsidRDefault="00470823" w:rsidP="000C72B8">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D35802">
        <w:rPr>
          <w:rFonts w:ascii="Palatino Linotype" w:eastAsia="Arial Unicode MS" w:hAnsi="Palatino Linotype" w:cs="Arial Unicode MS"/>
          <w:sz w:val="18"/>
          <w:szCs w:val="18"/>
        </w:rPr>
        <w:t>Loïs</w:t>
      </w:r>
      <w:r w:rsidR="00D35802" w:rsidRPr="00F12170">
        <w:rPr>
          <w:rFonts w:ascii="Palatino Linotype" w:eastAsia="Arial Unicode MS" w:hAnsi="Palatino Linotype" w:cs="Arial Unicode MS"/>
          <w:sz w:val="18"/>
          <w:szCs w:val="18"/>
        </w:rPr>
        <w:t xml:space="preserve"> Reclus</w:t>
      </w:r>
      <w:r w:rsidR="00D35802">
        <w:rPr>
          <w:rFonts w:ascii="Palatino Linotype" w:eastAsia="Arial Unicode MS" w:hAnsi="Palatino Linotype" w:cs="Arial Unicode MS"/>
          <w:sz w:val="18"/>
          <w:szCs w:val="18"/>
        </w:rPr>
        <w:t xml:space="preserve"> (Trigant-Geneste)</w:t>
      </w:r>
      <w:r w:rsidR="00D35802" w:rsidRPr="00F12170">
        <w:rPr>
          <w:rFonts w:ascii="Palatino Linotype" w:eastAsia="Arial Unicode MS" w:hAnsi="Palatino Linotype" w:cs="Arial Unicode MS"/>
          <w:sz w:val="18"/>
          <w:szCs w:val="18"/>
        </w:rPr>
        <w:t xml:space="preserve"> traduit de l’anglais le </w:t>
      </w:r>
      <w:r w:rsidR="00F86EEA">
        <w:rPr>
          <w:rFonts w:ascii="Palatino Linotype" w:eastAsia="Arial Unicode MS" w:hAnsi="Palatino Linotype" w:cs="Arial Unicode MS"/>
          <w:sz w:val="18"/>
          <w:szCs w:val="18"/>
        </w:rPr>
        <w:t>Dr </w:t>
      </w:r>
      <w:r w:rsidR="00D35802" w:rsidRPr="00F12170">
        <w:rPr>
          <w:rFonts w:ascii="Palatino Linotype" w:eastAsia="Arial Unicode MS" w:hAnsi="Palatino Linotype" w:cs="Arial Unicode MS"/>
          <w:sz w:val="18"/>
          <w:szCs w:val="18"/>
        </w:rPr>
        <w:t>Isaac Israël Hayes</w:t>
      </w:r>
      <w:r w:rsidR="002C6D9B">
        <w:rPr>
          <w:rFonts w:ascii="Palatino Linotype" w:eastAsia="Arial Unicode MS" w:hAnsi="Palatino Linotype" w:cs="Arial Unicode MS"/>
          <w:sz w:val="18"/>
          <w:szCs w:val="18"/>
        </w:rPr>
        <w:t xml:space="preserve"> (</w:t>
      </w:r>
      <w:r w:rsidR="00CE5126">
        <w:rPr>
          <w:rFonts w:ascii="Palatino Linotype" w:eastAsia="Arial Unicode MS" w:hAnsi="Palatino Linotype" w:cs="Arial Unicode MS"/>
          <w:sz w:val="18"/>
          <w:szCs w:val="18"/>
        </w:rPr>
        <w:t>1832-1882</w:t>
      </w:r>
      <w:r w:rsidR="002C6D9B">
        <w:rPr>
          <w:rFonts w:ascii="Palatino Linotype" w:eastAsia="Arial Unicode MS" w:hAnsi="Palatino Linotype" w:cs="Arial Unicode MS"/>
          <w:sz w:val="18"/>
          <w:szCs w:val="18"/>
        </w:rPr>
        <w:t>)</w:t>
      </w:r>
      <w:r w:rsidR="00D35802" w:rsidRPr="00F12170">
        <w:rPr>
          <w:rFonts w:ascii="Palatino Linotype" w:eastAsia="Arial Unicode MS" w:hAnsi="Palatino Linotype" w:cs="Arial Unicode MS"/>
          <w:sz w:val="18"/>
          <w:szCs w:val="18"/>
        </w:rPr>
        <w:t xml:space="preserve">, </w:t>
      </w:r>
      <w:r w:rsidR="00D35802" w:rsidRPr="00F12170">
        <w:rPr>
          <w:rFonts w:ascii="Palatino Linotype" w:eastAsia="Arial Unicode MS" w:hAnsi="Palatino Linotype" w:cs="Arial Unicode MS"/>
          <w:i/>
          <w:sz w:val="18"/>
          <w:szCs w:val="18"/>
        </w:rPr>
        <w:t>La Terre de désolation, excursion d'été au Groenland</w:t>
      </w:r>
      <w:r w:rsidR="00D35802" w:rsidRPr="00F12170">
        <w:rPr>
          <w:rFonts w:ascii="Palatino Linotype" w:eastAsia="Arial Unicode MS" w:hAnsi="Palatino Linotype" w:cs="Arial Unicode MS"/>
          <w:sz w:val="18"/>
          <w:szCs w:val="18"/>
        </w:rPr>
        <w:t xml:space="preserve">, </w:t>
      </w:r>
      <w:r w:rsidR="00450A6F">
        <w:rPr>
          <w:rFonts w:ascii="Palatino Linotype" w:eastAsia="Arial Unicode MS" w:hAnsi="Palatino Linotype" w:cs="Arial Unicode MS"/>
          <w:sz w:val="18"/>
          <w:szCs w:val="18"/>
        </w:rPr>
        <w:t xml:space="preserve">Paris, </w:t>
      </w:r>
      <w:r w:rsidR="00D35802" w:rsidRPr="00F12170">
        <w:rPr>
          <w:rFonts w:ascii="Palatino Linotype" w:eastAsia="Arial Unicode MS" w:hAnsi="Palatino Linotype" w:cs="Arial Unicode MS"/>
          <w:sz w:val="18"/>
          <w:szCs w:val="18"/>
        </w:rPr>
        <w:t>Hachette</w:t>
      </w:r>
      <w:r w:rsidR="00450A6F">
        <w:rPr>
          <w:rFonts w:ascii="Palatino Linotype" w:eastAsia="Arial Unicode MS" w:hAnsi="Palatino Linotype" w:cs="Arial Unicode MS"/>
          <w:sz w:val="18"/>
          <w:szCs w:val="18"/>
        </w:rPr>
        <w:t>, 1874</w:t>
      </w:r>
      <w:r w:rsidR="00C678AF">
        <w:rPr>
          <w:rFonts w:ascii="Palatino Linotype" w:eastAsia="Arial Unicode MS" w:hAnsi="Palatino Linotype" w:cs="Arial Unicode MS"/>
          <w:sz w:val="18"/>
          <w:szCs w:val="18"/>
        </w:rPr>
        <w:t xml:space="preserve">, </w:t>
      </w:r>
      <w:r w:rsidR="00C678AF" w:rsidRPr="00C678AF">
        <w:rPr>
          <w:rFonts w:ascii="Palatino Linotype" w:eastAsia="Arial Unicode MS" w:hAnsi="Palatino Linotype" w:cs="Arial Unicode MS"/>
          <w:smallCaps/>
          <w:sz w:val="18"/>
          <w:szCs w:val="18"/>
        </w:rPr>
        <w:t>iv</w:t>
      </w:r>
      <w:r w:rsidR="00C678AF">
        <w:rPr>
          <w:rFonts w:ascii="Palatino Linotype" w:eastAsia="Arial Unicode MS" w:hAnsi="Palatino Linotype" w:cs="Arial Unicode MS"/>
          <w:sz w:val="18"/>
          <w:szCs w:val="18"/>
        </w:rPr>
        <w:t>-36</w:t>
      </w:r>
      <w:r w:rsidR="00D4231E">
        <w:rPr>
          <w:rFonts w:ascii="Palatino Linotype" w:eastAsia="Arial Unicode MS" w:hAnsi="Palatino Linotype" w:cs="Arial Unicode MS"/>
          <w:sz w:val="18"/>
          <w:szCs w:val="18"/>
        </w:rPr>
        <w:t>0 </w:t>
      </w:r>
      <w:r w:rsidR="00C678AF">
        <w:rPr>
          <w:rFonts w:ascii="Palatino Linotype" w:eastAsia="Arial Unicode MS" w:hAnsi="Palatino Linotype" w:cs="Arial Unicode MS"/>
          <w:sz w:val="18"/>
          <w:szCs w:val="18"/>
        </w:rPr>
        <w:t>p</w:t>
      </w:r>
      <w:r w:rsidR="00D35802" w:rsidRPr="00F12170">
        <w:rPr>
          <w:rFonts w:ascii="Palatino Linotype" w:eastAsia="Arial Unicode MS" w:hAnsi="Palatino Linotype" w:cs="Arial Unicode MS"/>
          <w:sz w:val="18"/>
          <w:szCs w:val="18"/>
        </w:rPr>
        <w:t>.</w:t>
      </w:r>
      <w:r w:rsidR="00D35802">
        <w:rPr>
          <w:rFonts w:ascii="Palatino Linotype" w:eastAsia="Arial Unicode MS" w:hAnsi="Palatino Linotype" w:cs="Arial Unicode MS"/>
          <w:sz w:val="18"/>
          <w:szCs w:val="18"/>
        </w:rPr>
        <w:t xml:space="preserve"> </w:t>
      </w:r>
      <w:r w:rsidR="008E6C01">
        <w:rPr>
          <w:rFonts w:ascii="Palatino Linotype" w:hAnsi="Palatino Linotype"/>
          <w:sz w:val="18"/>
          <w:szCs w:val="18"/>
        </w:rPr>
        <w:t>• </w:t>
      </w:r>
      <w:r w:rsidR="009412F8" w:rsidRPr="009412F8">
        <w:rPr>
          <w:rFonts w:ascii="Palatino Linotype" w:eastAsia="Arial Unicode MS" w:hAnsi="Palatino Linotype" w:cs="Arial Unicode MS"/>
          <w:sz w:val="18"/>
          <w:szCs w:val="18"/>
        </w:rPr>
        <w:t xml:space="preserve">Paul Reclus </w:t>
      </w:r>
      <w:r w:rsidR="0020710A">
        <w:rPr>
          <w:rFonts w:ascii="Palatino Linotype" w:eastAsia="Arial Unicode MS" w:hAnsi="Palatino Linotype" w:cs="Arial Unicode MS"/>
          <w:sz w:val="18"/>
          <w:szCs w:val="18"/>
        </w:rPr>
        <w:t>(</w:t>
      </w:r>
      <w:r w:rsidR="009412F8" w:rsidRPr="009412F8">
        <w:rPr>
          <w:rFonts w:ascii="Palatino Linotype" w:eastAsia="Arial Unicode MS" w:hAnsi="Palatino Linotype" w:cs="Arial Unicode MS"/>
          <w:sz w:val="18"/>
          <w:szCs w:val="18"/>
        </w:rPr>
        <w:t>coéd</w:t>
      </w:r>
      <w:r w:rsidR="0020710A">
        <w:rPr>
          <w:rFonts w:ascii="Palatino Linotype" w:eastAsia="Arial Unicode MS" w:hAnsi="Palatino Linotype" w:cs="Arial Unicode MS"/>
          <w:sz w:val="18"/>
          <w:szCs w:val="18"/>
        </w:rPr>
        <w:t>.),</w:t>
      </w:r>
      <w:r w:rsidR="009412F8" w:rsidRPr="009412F8">
        <w:rPr>
          <w:rFonts w:ascii="Palatino Linotype" w:eastAsia="Arial Unicode MS" w:hAnsi="Palatino Linotype" w:cs="Arial Unicode MS"/>
          <w:sz w:val="18"/>
          <w:szCs w:val="18"/>
        </w:rPr>
        <w:t xml:space="preserve"> </w:t>
      </w:r>
      <w:r w:rsidR="009412F8" w:rsidRPr="009412F8">
        <w:rPr>
          <w:rFonts w:ascii="Palatino Linotype" w:eastAsia="Arial Unicode MS" w:hAnsi="Palatino Linotype" w:cs="Arial Unicode MS"/>
          <w:i/>
          <w:sz w:val="18"/>
          <w:szCs w:val="18"/>
        </w:rPr>
        <w:t xml:space="preserve">Leçons de clinique chirurgicale faites à l'Hôpital de </w:t>
      </w:r>
      <w:r w:rsidR="009412F8">
        <w:rPr>
          <w:rFonts w:ascii="Palatino Linotype" w:eastAsia="Arial Unicode MS" w:hAnsi="Palatino Linotype" w:cs="Arial Unicode MS"/>
          <w:i/>
          <w:sz w:val="18"/>
          <w:szCs w:val="18"/>
        </w:rPr>
        <w:t>la Charité par M. U</w:t>
      </w:r>
      <w:r w:rsidR="004F1699">
        <w:rPr>
          <w:rFonts w:ascii="Palatino Linotype" w:eastAsia="Arial Unicode MS" w:hAnsi="Palatino Linotype" w:cs="Arial Unicode MS"/>
          <w:i/>
          <w:sz w:val="18"/>
          <w:szCs w:val="18"/>
        </w:rPr>
        <w:t xml:space="preserve">lysse </w:t>
      </w:r>
      <w:r w:rsidR="009412F8" w:rsidRPr="009412F8">
        <w:rPr>
          <w:rFonts w:ascii="Palatino Linotype" w:eastAsia="Arial Unicode MS" w:hAnsi="Palatino Linotype" w:cs="Arial Unicode MS"/>
          <w:i/>
          <w:sz w:val="18"/>
          <w:szCs w:val="18"/>
        </w:rPr>
        <w:t>Trélat</w:t>
      </w:r>
      <w:r w:rsidR="00DD34CD">
        <w:rPr>
          <w:rFonts w:ascii="Palatino Linotype" w:eastAsia="Arial Unicode MS" w:hAnsi="Palatino Linotype" w:cs="Arial Unicode MS"/>
          <w:sz w:val="18"/>
          <w:szCs w:val="18"/>
        </w:rPr>
        <w:t xml:space="preserve">, </w:t>
      </w:r>
      <w:r w:rsidR="00450A6F">
        <w:rPr>
          <w:rFonts w:ascii="Palatino Linotype" w:eastAsia="Arial Unicode MS" w:hAnsi="Palatino Linotype" w:cs="Arial Unicode MS"/>
          <w:sz w:val="18"/>
          <w:szCs w:val="18"/>
        </w:rPr>
        <w:t xml:space="preserve">Paris, </w:t>
      </w:r>
      <w:r w:rsidR="009412F8" w:rsidRPr="009412F8">
        <w:rPr>
          <w:rFonts w:ascii="Palatino Linotype" w:eastAsia="Arial Unicode MS" w:hAnsi="Palatino Linotype" w:cs="Arial Unicode MS"/>
          <w:sz w:val="18"/>
          <w:szCs w:val="18"/>
        </w:rPr>
        <w:t>Duval</w:t>
      </w:r>
      <w:r w:rsidR="00450A6F">
        <w:rPr>
          <w:rFonts w:ascii="Palatino Linotype" w:eastAsia="Arial Unicode MS" w:hAnsi="Palatino Linotype" w:cs="Arial Unicode MS"/>
          <w:sz w:val="18"/>
          <w:szCs w:val="18"/>
        </w:rPr>
        <w:t>, 1874</w:t>
      </w:r>
      <w:r w:rsidR="009412F8" w:rsidRPr="009412F8">
        <w:rPr>
          <w:rFonts w:ascii="Palatino Linotype" w:eastAsia="Arial Unicode MS" w:hAnsi="Palatino Linotype" w:cs="Arial Unicode MS"/>
          <w:sz w:val="18"/>
          <w:szCs w:val="18"/>
        </w:rPr>
        <w:t>.</w:t>
      </w:r>
      <w:r w:rsidR="00F92AFA">
        <w:rPr>
          <w:rFonts w:ascii="Palatino Linotype" w:eastAsia="Arial Unicode MS" w:hAnsi="Palatino Linotype" w:cs="Arial Unicode MS"/>
          <w:sz w:val="18"/>
          <w:szCs w:val="18"/>
        </w:rPr>
        <w:t xml:space="preserve"> </w:t>
      </w:r>
      <w:r w:rsidR="008E6C01">
        <w:rPr>
          <w:rFonts w:ascii="Palatino Linotype" w:hAnsi="Palatino Linotype"/>
          <w:sz w:val="18"/>
          <w:szCs w:val="18"/>
        </w:rPr>
        <w:t>• </w:t>
      </w:r>
      <w:r w:rsidR="007533B6">
        <w:rPr>
          <w:rFonts w:ascii="Palatino Linotype" w:eastAsia="Arial Unicode MS" w:hAnsi="Palatino Linotype" w:cs="Arial Unicode MS"/>
          <w:sz w:val="18"/>
          <w:szCs w:val="18"/>
        </w:rPr>
        <w:t xml:space="preserve">Franz Schrader, </w:t>
      </w:r>
      <w:r w:rsidR="005405C1" w:rsidRPr="005405C1">
        <w:rPr>
          <w:rFonts w:ascii="Palatino Linotype" w:eastAsia="Arial Unicode MS" w:hAnsi="Palatino Linotype" w:cs="Arial Unicode MS"/>
          <w:i/>
          <w:sz w:val="18"/>
          <w:szCs w:val="18"/>
        </w:rPr>
        <w:t xml:space="preserve">Carte du Mont-Perdu </w:t>
      </w:r>
      <w:r w:rsidR="00BB4819" w:rsidRPr="00BB4819">
        <w:rPr>
          <w:rFonts w:ascii="Palatino Linotype" w:eastAsia="Arial Unicode MS" w:hAnsi="Palatino Linotype" w:cs="Arial Unicode MS"/>
          <w:sz w:val="18"/>
          <w:szCs w:val="18"/>
        </w:rPr>
        <w:t>[le Monte Perdido sur le versant espagnol]</w:t>
      </w:r>
      <w:r w:rsidR="00BB4819">
        <w:rPr>
          <w:rFonts w:ascii="Palatino Linotype" w:eastAsia="Arial Unicode MS" w:hAnsi="Palatino Linotype" w:cs="Arial Unicode MS"/>
          <w:i/>
          <w:sz w:val="18"/>
          <w:szCs w:val="18"/>
        </w:rPr>
        <w:t xml:space="preserve"> </w:t>
      </w:r>
      <w:r w:rsidR="005405C1" w:rsidRPr="005405C1">
        <w:rPr>
          <w:rFonts w:ascii="Palatino Linotype" w:eastAsia="Arial Unicode MS" w:hAnsi="Palatino Linotype" w:cs="Arial Unicode MS"/>
          <w:i/>
          <w:sz w:val="18"/>
          <w:szCs w:val="18"/>
        </w:rPr>
        <w:t xml:space="preserve">et de la région calcaire des Pyrénées centrales </w:t>
      </w:r>
      <w:r w:rsidR="00952FB8">
        <w:rPr>
          <w:rFonts w:ascii="Palatino Linotype" w:eastAsia="Arial Unicode MS" w:hAnsi="Palatino Linotype" w:cs="Arial Unicode MS"/>
          <w:i/>
          <w:sz w:val="18"/>
          <w:szCs w:val="18"/>
        </w:rPr>
        <w:t>à</w:t>
      </w:r>
      <w:r w:rsidR="007533B6" w:rsidRPr="005405C1">
        <w:rPr>
          <w:rFonts w:ascii="Palatino Linotype" w:eastAsia="Arial Unicode MS" w:hAnsi="Palatino Linotype" w:cs="Arial Unicode MS"/>
          <w:i/>
          <w:sz w:val="18"/>
          <w:szCs w:val="18"/>
        </w:rPr>
        <w:t xml:space="preserve"> 1/4</w:t>
      </w:r>
      <w:r w:rsidR="00D4231E">
        <w:rPr>
          <w:rFonts w:ascii="Palatino Linotype" w:eastAsia="Arial Unicode MS" w:hAnsi="Palatino Linotype" w:cs="Arial Unicode MS"/>
          <w:i/>
          <w:sz w:val="18"/>
          <w:szCs w:val="18"/>
        </w:rPr>
        <w:t>0 </w:t>
      </w:r>
      <w:r w:rsidR="007533B6" w:rsidRPr="005405C1">
        <w:rPr>
          <w:rFonts w:ascii="Palatino Linotype" w:eastAsia="Arial Unicode MS" w:hAnsi="Palatino Linotype" w:cs="Arial Unicode MS"/>
          <w:i/>
          <w:sz w:val="18"/>
          <w:szCs w:val="18"/>
        </w:rPr>
        <w:t>000</w:t>
      </w:r>
      <w:r w:rsidR="007533B6">
        <w:rPr>
          <w:rFonts w:ascii="Palatino Linotype" w:eastAsia="Arial Unicode MS" w:hAnsi="Palatino Linotype" w:cs="Arial Unicode MS"/>
          <w:sz w:val="18"/>
          <w:szCs w:val="18"/>
        </w:rPr>
        <w:t xml:space="preserve">, </w:t>
      </w:r>
      <w:r w:rsidR="00450A6F">
        <w:rPr>
          <w:rFonts w:ascii="Palatino Linotype" w:eastAsia="Arial Unicode MS" w:hAnsi="Palatino Linotype" w:cs="Arial Unicode MS"/>
          <w:sz w:val="18"/>
          <w:szCs w:val="18"/>
        </w:rPr>
        <w:t xml:space="preserve">1874, </w:t>
      </w:r>
      <w:r w:rsidR="007533B6">
        <w:rPr>
          <w:rFonts w:ascii="Palatino Linotype" w:eastAsia="Arial Unicode MS" w:hAnsi="Palatino Linotype" w:cs="Arial Unicode MS"/>
          <w:sz w:val="18"/>
          <w:szCs w:val="18"/>
        </w:rPr>
        <w:t>unanimement saluée comme un travail de premier ordre.</w:t>
      </w:r>
      <w:r w:rsidR="00D35802" w:rsidRPr="00D35802">
        <w:rPr>
          <w:rFonts w:ascii="Palatino Linotype" w:eastAsia="Arial Unicode MS" w:hAnsi="Palatino Linotype" w:cs="Arial Unicode MS"/>
          <w:sz w:val="18"/>
          <w:szCs w:val="18"/>
        </w:rPr>
        <w:t xml:space="preserve"> </w:t>
      </w:r>
      <w:r w:rsidR="008E6C01">
        <w:rPr>
          <w:rFonts w:ascii="Palatino Linotype" w:hAnsi="Palatino Linotype"/>
          <w:sz w:val="18"/>
          <w:szCs w:val="18"/>
        </w:rPr>
        <w:t>• </w:t>
      </w:r>
      <w:r w:rsidR="00D35802" w:rsidRPr="00881F5B">
        <w:rPr>
          <w:rFonts w:ascii="Palatino Linotype" w:eastAsia="Arial Unicode MS" w:hAnsi="Palatino Linotype" w:cs="Arial Unicode MS"/>
          <w:sz w:val="18"/>
          <w:szCs w:val="18"/>
        </w:rPr>
        <w:t xml:space="preserve">Auguste Grotz, </w:t>
      </w:r>
      <w:r w:rsidR="00D35802" w:rsidRPr="00881F5B">
        <w:rPr>
          <w:rFonts w:ascii="Palatino Linotype" w:eastAsia="Arial Unicode MS" w:hAnsi="Palatino Linotype" w:cs="Arial Unicode MS"/>
          <w:i/>
          <w:sz w:val="18"/>
          <w:szCs w:val="18"/>
        </w:rPr>
        <w:t>J.-J. Rousseau et l'éducation, conférence faite à Strasbourg, Mulhouse et Montbéliard</w:t>
      </w:r>
      <w:r w:rsidR="00D35802" w:rsidRPr="00881F5B">
        <w:rPr>
          <w:rFonts w:ascii="Palatino Linotype" w:eastAsia="Arial Unicode MS" w:hAnsi="Palatino Linotype" w:cs="Arial Unicode MS"/>
          <w:sz w:val="18"/>
          <w:szCs w:val="18"/>
        </w:rPr>
        <w:t xml:space="preserve">, Strasbourg, Treuttel et Wurtz, </w:t>
      </w:r>
      <w:r w:rsidR="00450A6F">
        <w:rPr>
          <w:rFonts w:ascii="Palatino Linotype" w:eastAsia="Arial Unicode MS" w:hAnsi="Palatino Linotype" w:cs="Arial Unicode MS"/>
          <w:sz w:val="18"/>
          <w:szCs w:val="18"/>
        </w:rPr>
        <w:t xml:space="preserve">1874, </w:t>
      </w:r>
      <w:r w:rsidR="00D35802" w:rsidRPr="00881F5B">
        <w:rPr>
          <w:rFonts w:ascii="Palatino Linotype" w:eastAsia="Arial Unicode MS" w:hAnsi="Palatino Linotype" w:cs="Arial Unicode MS"/>
          <w:sz w:val="18"/>
          <w:szCs w:val="18"/>
        </w:rPr>
        <w:t>6</w:t>
      </w:r>
      <w:r w:rsidR="00D4231E">
        <w:rPr>
          <w:rFonts w:ascii="Palatino Linotype" w:eastAsia="Arial Unicode MS" w:hAnsi="Palatino Linotype" w:cs="Arial Unicode MS"/>
          <w:sz w:val="18"/>
          <w:szCs w:val="18"/>
        </w:rPr>
        <w:t>0 </w:t>
      </w:r>
      <w:r w:rsidR="00D35802" w:rsidRPr="00881F5B">
        <w:rPr>
          <w:rFonts w:ascii="Palatino Linotype" w:eastAsia="Arial Unicode MS" w:hAnsi="Palatino Linotype" w:cs="Arial Unicode MS"/>
          <w:sz w:val="18"/>
          <w:szCs w:val="18"/>
        </w:rPr>
        <w:t>p.</w:t>
      </w:r>
    </w:p>
    <w:p w:rsidR="00DB1CBA" w:rsidRDefault="00B13C61" w:rsidP="00055FEB">
      <w:pPr>
        <w:spacing w:after="0" w:line="240" w:lineRule="auto"/>
        <w:ind w:left="567" w:hanging="567"/>
        <w:jc w:val="both"/>
        <w:rPr>
          <w:rFonts w:ascii="Palatino Linotype" w:hAnsi="Palatino Linotype"/>
          <w:sz w:val="18"/>
          <w:szCs w:val="18"/>
        </w:rPr>
      </w:pPr>
      <w:r w:rsidRPr="00BC0058">
        <w:rPr>
          <w:rFonts w:ascii="Palatino Linotype" w:hAnsi="Palatino Linotype"/>
          <w:b/>
        </w:rPr>
        <w:t>1875</w:t>
      </w:r>
      <w:r>
        <w:rPr>
          <w:rFonts w:ascii="Palatino Linotype" w:hAnsi="Palatino Linotype"/>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DB1CBA" w:rsidRPr="00DB1CBA">
        <w:rPr>
          <w:rFonts w:ascii="Palatino Linotype" w:hAnsi="Palatino Linotype"/>
          <w:sz w:val="18"/>
          <w:szCs w:val="18"/>
        </w:rPr>
        <w:t>Ouverture de la gare de chemin de fer de Sainte-Foy-la-Grande.</w:t>
      </w:r>
    </w:p>
    <w:p w:rsidR="00A13DC3" w:rsidRDefault="002617FB" w:rsidP="00A13DC3">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A430C6">
        <w:rPr>
          <w:rFonts w:ascii="Palatino Linotype" w:hAnsi="Palatino Linotype"/>
        </w:rPr>
        <w:t xml:space="preserve">Publication de la notice </w:t>
      </w:r>
      <w:r w:rsidR="00AF5887">
        <w:rPr>
          <w:rFonts w:ascii="Palatino Linotype" w:hAnsi="Palatino Linotype"/>
        </w:rPr>
        <w:t xml:space="preserve">biographique </w:t>
      </w:r>
      <w:r w:rsidR="00A430C6">
        <w:rPr>
          <w:rFonts w:ascii="Palatino Linotype" w:hAnsi="Palatino Linotype"/>
        </w:rPr>
        <w:t xml:space="preserve">rédigée par </w:t>
      </w:r>
      <w:r w:rsidR="00A13DC3" w:rsidRPr="00A13DC3">
        <w:rPr>
          <w:rFonts w:ascii="Palatino Linotype" w:hAnsi="Palatino Linotype"/>
        </w:rPr>
        <w:t>Pierre Larousse, « Reclus (Jean-Jacques-</w:t>
      </w:r>
      <w:r w:rsidR="00B428D8">
        <w:rPr>
          <w:rFonts w:ascii="Palatino Linotype" w:hAnsi="Palatino Linotype"/>
        </w:rPr>
        <w:t>E</w:t>
      </w:r>
      <w:r w:rsidR="00A13DC3" w:rsidRPr="00A13DC3">
        <w:rPr>
          <w:rFonts w:ascii="Palatino Linotype" w:hAnsi="Palatino Linotype"/>
        </w:rPr>
        <w:t xml:space="preserve">lisée) », </w:t>
      </w:r>
      <w:r w:rsidR="00A13DC3" w:rsidRPr="00A13DC3">
        <w:rPr>
          <w:rFonts w:ascii="Palatino Linotype" w:hAnsi="Palatino Linotype"/>
          <w:i/>
        </w:rPr>
        <w:t>Grand Dictionnaire universel du XIX</w:t>
      </w:r>
      <w:r w:rsidR="00A13DC3" w:rsidRPr="00A13DC3">
        <w:rPr>
          <w:rFonts w:ascii="Palatino Linotype" w:hAnsi="Palatino Linotype"/>
          <w:i/>
          <w:vertAlign w:val="superscript"/>
        </w:rPr>
        <w:t>e</w:t>
      </w:r>
      <w:r w:rsidR="00BC0058">
        <w:rPr>
          <w:rFonts w:ascii="Palatino Linotype" w:hAnsi="Palatino Linotype"/>
          <w:i/>
        </w:rPr>
        <w:t> </w:t>
      </w:r>
      <w:r w:rsidR="00A13DC3" w:rsidRPr="00A13DC3">
        <w:rPr>
          <w:rFonts w:ascii="Palatino Linotype" w:hAnsi="Palatino Linotype"/>
          <w:i/>
        </w:rPr>
        <w:t>siècle</w:t>
      </w:r>
      <w:r w:rsidR="00A13DC3" w:rsidRPr="00A13DC3">
        <w:rPr>
          <w:rFonts w:ascii="Palatino Linotype" w:hAnsi="Palatino Linotype"/>
        </w:rPr>
        <w:t xml:space="preserve">, Paris, Administration du </w:t>
      </w:r>
      <w:r w:rsidR="00A13DC3" w:rsidRPr="00A13DC3">
        <w:rPr>
          <w:rFonts w:ascii="Palatino Linotype" w:hAnsi="Palatino Linotype"/>
          <w:i/>
        </w:rPr>
        <w:t>Grand Dictionnaire universel</w:t>
      </w:r>
      <w:r w:rsidR="00A13DC3" w:rsidRPr="00A13DC3">
        <w:rPr>
          <w:rFonts w:ascii="Palatino Linotype" w:hAnsi="Palatino Linotype"/>
        </w:rPr>
        <w:t>, t. XIII, 1875, p. 784b-784d.</w:t>
      </w:r>
    </w:p>
    <w:p w:rsidR="00951242" w:rsidRPr="000B7A1D" w:rsidRDefault="00E63382" w:rsidP="00951242">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1</w:t>
      </w:r>
      <w:r w:rsidR="008C4539" w:rsidRPr="00BC0058">
        <w:rPr>
          <w:rFonts w:ascii="Palatino Linotype" w:hAnsi="Palatino Linotype"/>
          <w:b/>
          <w:sz w:val="18"/>
          <w:szCs w:val="18"/>
        </w:rPr>
        <w:t>7 </w:t>
      </w:r>
      <w:r w:rsidR="004C586C" w:rsidRPr="00BC0058">
        <w:rPr>
          <w:rFonts w:ascii="Palatino Linotype" w:hAnsi="Palatino Linotype"/>
          <w:b/>
          <w:sz w:val="18"/>
          <w:szCs w:val="18"/>
        </w:rPr>
        <w:t>février</w:t>
      </w:r>
      <w:r w:rsidR="004C586C">
        <w:rPr>
          <w:rFonts w:ascii="Palatino Linotype" w:hAnsi="Palatino Linotype"/>
          <w:sz w:val="18"/>
          <w:szCs w:val="18"/>
        </w:rPr>
        <w:t xml:space="preserve">. </w:t>
      </w:r>
      <w:r w:rsidR="0020710A">
        <w:rPr>
          <w:rFonts w:ascii="Palatino Linotype" w:hAnsi="Palatino Linotype"/>
          <w:sz w:val="18"/>
          <w:szCs w:val="18"/>
        </w:rPr>
        <w:t>Parrainé par son frère Onésime et le secrétaire général Charles Maunoir,</w:t>
      </w:r>
      <w:r w:rsidR="0020710A" w:rsidRPr="00E371BE">
        <w:rPr>
          <w:rFonts w:ascii="Palatino Linotype" w:hAnsi="Palatino Linotype"/>
          <w:sz w:val="18"/>
          <w:szCs w:val="18"/>
        </w:rPr>
        <w:t xml:space="preserve"> </w:t>
      </w:r>
      <w:r w:rsidR="00E371BE" w:rsidRPr="00E371BE">
        <w:rPr>
          <w:rFonts w:ascii="Palatino Linotype" w:hAnsi="Palatino Linotype"/>
          <w:sz w:val="18"/>
          <w:szCs w:val="18"/>
        </w:rPr>
        <w:t xml:space="preserve">Armand Reclus </w:t>
      </w:r>
      <w:r w:rsidR="0012167E">
        <w:rPr>
          <w:rFonts w:ascii="Palatino Linotype" w:hAnsi="Palatino Linotype"/>
          <w:sz w:val="18"/>
          <w:szCs w:val="18"/>
        </w:rPr>
        <w:t>devient</w:t>
      </w:r>
      <w:r w:rsidR="0020710A">
        <w:rPr>
          <w:rFonts w:ascii="Palatino Linotype" w:hAnsi="Palatino Linotype"/>
          <w:sz w:val="18"/>
          <w:szCs w:val="18"/>
        </w:rPr>
        <w:t xml:space="preserve"> </w:t>
      </w:r>
      <w:r w:rsidR="00E371BE" w:rsidRPr="00E371BE">
        <w:rPr>
          <w:rFonts w:ascii="Palatino Linotype" w:hAnsi="Palatino Linotype"/>
          <w:sz w:val="18"/>
          <w:szCs w:val="18"/>
        </w:rPr>
        <w:t>membre de la Société de géographie</w:t>
      </w:r>
      <w:r w:rsidR="0020710A">
        <w:rPr>
          <w:rFonts w:ascii="Palatino Linotype" w:hAnsi="Palatino Linotype"/>
          <w:sz w:val="18"/>
          <w:szCs w:val="18"/>
        </w:rPr>
        <w:t xml:space="preserve"> de Paris</w:t>
      </w:r>
      <w:r w:rsidR="00E371BE" w:rsidRPr="00E371BE">
        <w:rPr>
          <w:rFonts w:ascii="Palatino Linotype" w:hAnsi="Palatino Linotype"/>
          <w:sz w:val="18"/>
          <w:szCs w:val="18"/>
        </w:rPr>
        <w:t>.</w:t>
      </w:r>
      <w:r w:rsidR="00951242">
        <w:rPr>
          <w:rFonts w:ascii="Palatino Linotype" w:hAnsi="Palatino Linotype"/>
          <w:sz w:val="18"/>
          <w:szCs w:val="18"/>
        </w:rPr>
        <w:t xml:space="preserve"> Cette année-là</w:t>
      </w:r>
      <w:r w:rsidR="00951242" w:rsidRPr="000B7A1D">
        <w:rPr>
          <w:rFonts w:ascii="Palatino Linotype" w:hAnsi="Palatino Linotype"/>
          <w:sz w:val="18"/>
          <w:szCs w:val="18"/>
        </w:rPr>
        <w:t xml:space="preserve">, en mission de reconnaissance pour la Marine </w:t>
      </w:r>
      <w:r w:rsidR="00951242" w:rsidRPr="000B7A1D">
        <w:rPr>
          <w:rStyle w:val="pag2st000678"/>
          <w:rFonts w:ascii="Palatino Linotype" w:hAnsi="Palatino Linotype"/>
          <w:sz w:val="18"/>
          <w:szCs w:val="18"/>
        </w:rPr>
        <w:t>à</w:t>
      </w:r>
      <w:r w:rsidR="00951242" w:rsidRPr="000B7A1D">
        <w:rPr>
          <w:rFonts w:ascii="Palatino Linotype" w:hAnsi="Palatino Linotype"/>
          <w:sz w:val="18"/>
          <w:szCs w:val="18"/>
        </w:rPr>
        <w:t xml:space="preserve"> </w:t>
      </w:r>
      <w:r w:rsidR="00951242" w:rsidRPr="000B7A1D">
        <w:rPr>
          <w:rStyle w:val="pag2st000679"/>
          <w:rFonts w:ascii="Palatino Linotype" w:hAnsi="Palatino Linotype"/>
          <w:sz w:val="18"/>
          <w:szCs w:val="18"/>
        </w:rPr>
        <w:t>Stralsund</w:t>
      </w:r>
      <w:r w:rsidR="00951242" w:rsidRPr="000B7A1D">
        <w:rPr>
          <w:rFonts w:ascii="Palatino Linotype" w:hAnsi="Palatino Linotype"/>
          <w:sz w:val="18"/>
          <w:szCs w:val="18"/>
        </w:rPr>
        <w:t xml:space="preserve"> </w:t>
      </w:r>
      <w:r w:rsidR="00951242" w:rsidRPr="000B7A1D">
        <w:rPr>
          <w:rStyle w:val="pag2st000680"/>
          <w:rFonts w:ascii="Palatino Linotype" w:hAnsi="Palatino Linotype"/>
          <w:sz w:val="18"/>
          <w:szCs w:val="18"/>
        </w:rPr>
        <w:t>et</w:t>
      </w:r>
      <w:r w:rsidR="00951242" w:rsidRPr="000B7A1D">
        <w:rPr>
          <w:rFonts w:ascii="Palatino Linotype" w:hAnsi="Palatino Linotype"/>
          <w:sz w:val="18"/>
          <w:szCs w:val="18"/>
        </w:rPr>
        <w:t xml:space="preserve"> </w:t>
      </w:r>
      <w:r w:rsidR="00951242" w:rsidRPr="000B7A1D">
        <w:rPr>
          <w:rStyle w:val="pag2st000681"/>
          <w:rFonts w:ascii="Palatino Linotype" w:hAnsi="Palatino Linotype"/>
          <w:sz w:val="18"/>
          <w:szCs w:val="18"/>
        </w:rPr>
        <w:t xml:space="preserve">Kiel sur le rivage </w:t>
      </w:r>
      <w:r w:rsidR="00951242">
        <w:rPr>
          <w:rStyle w:val="pag2st000681"/>
          <w:rFonts w:ascii="Palatino Linotype" w:hAnsi="Palatino Linotype"/>
          <w:sz w:val="18"/>
          <w:szCs w:val="18"/>
        </w:rPr>
        <w:t xml:space="preserve">allemand </w:t>
      </w:r>
      <w:r w:rsidR="00951242" w:rsidRPr="000B7A1D">
        <w:rPr>
          <w:rStyle w:val="pag2st000681"/>
          <w:rFonts w:ascii="Palatino Linotype" w:hAnsi="Palatino Linotype"/>
          <w:sz w:val="18"/>
          <w:szCs w:val="18"/>
        </w:rPr>
        <w:t xml:space="preserve">de la mer Baltique, </w:t>
      </w:r>
      <w:r w:rsidR="00951242">
        <w:rPr>
          <w:rStyle w:val="pag2st000681"/>
          <w:rFonts w:ascii="Palatino Linotype" w:hAnsi="Palatino Linotype"/>
          <w:sz w:val="18"/>
          <w:szCs w:val="18"/>
        </w:rPr>
        <w:t xml:space="preserve">Armand </w:t>
      </w:r>
      <w:r w:rsidR="00951242" w:rsidRPr="000B7A1D">
        <w:rPr>
          <w:rStyle w:val="pag2st000681"/>
          <w:rFonts w:ascii="Palatino Linotype" w:hAnsi="Palatino Linotype"/>
          <w:sz w:val="18"/>
          <w:szCs w:val="18"/>
        </w:rPr>
        <w:t>est arrêté</w:t>
      </w:r>
      <w:r w:rsidR="00951242">
        <w:rPr>
          <w:rStyle w:val="pag2st000681"/>
          <w:rFonts w:ascii="Palatino Linotype" w:hAnsi="Palatino Linotype"/>
          <w:sz w:val="18"/>
          <w:szCs w:val="18"/>
        </w:rPr>
        <w:t> ; après quatre mois de détention préventive, il est</w:t>
      </w:r>
      <w:r w:rsidR="00951242" w:rsidRPr="000B7A1D">
        <w:rPr>
          <w:rStyle w:val="pag2st000681"/>
          <w:rFonts w:ascii="Palatino Linotype" w:hAnsi="Palatino Linotype"/>
          <w:sz w:val="18"/>
          <w:szCs w:val="18"/>
        </w:rPr>
        <w:t xml:space="preserve"> jugé </w:t>
      </w:r>
      <w:r w:rsidR="00951242" w:rsidRPr="000B7A1D">
        <w:rPr>
          <w:rStyle w:val="pag2st000685"/>
          <w:rFonts w:ascii="Palatino Linotype" w:hAnsi="Palatino Linotype"/>
          <w:sz w:val="18"/>
          <w:szCs w:val="18"/>
        </w:rPr>
        <w:t>par</w:t>
      </w:r>
      <w:r w:rsidR="00951242" w:rsidRPr="000B7A1D">
        <w:rPr>
          <w:rFonts w:ascii="Palatino Linotype" w:hAnsi="Palatino Linotype"/>
          <w:sz w:val="18"/>
          <w:szCs w:val="18"/>
        </w:rPr>
        <w:t xml:space="preserve"> le </w:t>
      </w:r>
      <w:r w:rsidR="00951242" w:rsidRPr="000B7A1D">
        <w:rPr>
          <w:rStyle w:val="pag2st000687"/>
          <w:rFonts w:ascii="Palatino Linotype" w:hAnsi="Palatino Linotype"/>
          <w:sz w:val="18"/>
          <w:szCs w:val="18"/>
        </w:rPr>
        <w:t>tribunal</w:t>
      </w:r>
      <w:r w:rsidR="00951242" w:rsidRPr="000B7A1D">
        <w:rPr>
          <w:rFonts w:ascii="Palatino Linotype" w:hAnsi="Palatino Linotype"/>
          <w:sz w:val="18"/>
          <w:szCs w:val="18"/>
        </w:rPr>
        <w:t xml:space="preserve"> </w:t>
      </w:r>
      <w:r w:rsidR="00951242" w:rsidRPr="000B7A1D">
        <w:rPr>
          <w:rStyle w:val="pag2st000688"/>
          <w:rFonts w:ascii="Palatino Linotype" w:hAnsi="Palatino Linotype"/>
          <w:sz w:val="18"/>
          <w:szCs w:val="18"/>
        </w:rPr>
        <w:t>de</w:t>
      </w:r>
      <w:r w:rsidR="00951242" w:rsidRPr="000B7A1D">
        <w:rPr>
          <w:rFonts w:ascii="Palatino Linotype" w:hAnsi="Palatino Linotype"/>
          <w:sz w:val="18"/>
          <w:szCs w:val="18"/>
        </w:rPr>
        <w:t xml:space="preserve"> </w:t>
      </w:r>
      <w:r w:rsidR="00951242" w:rsidRPr="000B7A1D">
        <w:rPr>
          <w:rStyle w:val="pag2st000689"/>
          <w:rFonts w:ascii="Palatino Linotype" w:hAnsi="Palatino Linotype"/>
          <w:sz w:val="18"/>
          <w:szCs w:val="18"/>
        </w:rPr>
        <w:t>Fle</w:t>
      </w:r>
      <w:r w:rsidR="006A5334">
        <w:rPr>
          <w:rStyle w:val="pag2st000689"/>
          <w:rFonts w:ascii="Palatino Linotype" w:hAnsi="Palatino Linotype"/>
          <w:sz w:val="18"/>
          <w:szCs w:val="18"/>
        </w:rPr>
        <w:t>nsb</w:t>
      </w:r>
      <w:r w:rsidR="00951242" w:rsidRPr="000B7A1D">
        <w:rPr>
          <w:rStyle w:val="pag2st000689"/>
          <w:rFonts w:ascii="Palatino Linotype" w:hAnsi="Palatino Linotype"/>
          <w:sz w:val="18"/>
          <w:szCs w:val="18"/>
        </w:rPr>
        <w:t>urg</w:t>
      </w:r>
      <w:r w:rsidR="00951242" w:rsidRPr="000B7A1D">
        <w:rPr>
          <w:rFonts w:ascii="Palatino Linotype" w:hAnsi="Palatino Linotype"/>
          <w:sz w:val="18"/>
          <w:szCs w:val="18"/>
        </w:rPr>
        <w:t xml:space="preserve"> dans le </w:t>
      </w:r>
      <w:hyperlink r:id="rId17" w:tooltip="Schleswig-Holstein" w:history="1">
        <w:r w:rsidR="00951242" w:rsidRPr="000B7A1D">
          <w:rPr>
            <w:rStyle w:val="Lienhypertexte"/>
            <w:rFonts w:ascii="Palatino Linotype" w:hAnsi="Palatino Linotype"/>
            <w:color w:val="auto"/>
            <w:sz w:val="18"/>
            <w:szCs w:val="18"/>
            <w:u w:val="none"/>
          </w:rPr>
          <w:t>Schleswig-Holstein</w:t>
        </w:r>
      </w:hyperlink>
      <w:r w:rsidR="00B95557">
        <w:rPr>
          <w:rStyle w:val="Lienhypertexte"/>
          <w:rFonts w:ascii="Palatino Linotype" w:hAnsi="Palatino Linotype"/>
          <w:color w:val="auto"/>
          <w:sz w:val="18"/>
          <w:szCs w:val="18"/>
          <w:u w:val="none"/>
        </w:rPr>
        <w:t>,</w:t>
      </w:r>
      <w:r w:rsidR="00951242" w:rsidRPr="000B7A1D">
        <w:rPr>
          <w:rFonts w:ascii="Palatino Linotype" w:hAnsi="Palatino Linotype"/>
          <w:sz w:val="18"/>
          <w:szCs w:val="18"/>
        </w:rPr>
        <w:t xml:space="preserve"> </w:t>
      </w:r>
      <w:r w:rsidR="00951242" w:rsidRPr="000B7A1D">
        <w:rPr>
          <w:rStyle w:val="pag2st000684"/>
          <w:rFonts w:ascii="Palatino Linotype" w:hAnsi="Palatino Linotype"/>
          <w:sz w:val="18"/>
          <w:szCs w:val="18"/>
        </w:rPr>
        <w:t>condamné</w:t>
      </w:r>
      <w:r w:rsidR="00951242" w:rsidRPr="000B7A1D">
        <w:rPr>
          <w:rFonts w:ascii="Palatino Linotype" w:hAnsi="Palatino Linotype"/>
          <w:sz w:val="18"/>
          <w:szCs w:val="18"/>
        </w:rPr>
        <w:t xml:space="preserve"> à </w:t>
      </w:r>
      <w:r w:rsidR="00951242" w:rsidRPr="000B7A1D">
        <w:rPr>
          <w:rStyle w:val="pag2st000691"/>
          <w:rFonts w:ascii="Palatino Linotype" w:hAnsi="Palatino Linotype"/>
          <w:sz w:val="18"/>
          <w:szCs w:val="18"/>
        </w:rPr>
        <w:t>cinq</w:t>
      </w:r>
      <w:r w:rsidR="00951242" w:rsidRPr="000B7A1D">
        <w:rPr>
          <w:rFonts w:ascii="Palatino Linotype" w:hAnsi="Palatino Linotype"/>
          <w:sz w:val="18"/>
          <w:szCs w:val="18"/>
        </w:rPr>
        <w:t xml:space="preserve"> </w:t>
      </w:r>
      <w:r w:rsidR="00951242" w:rsidRPr="000B7A1D">
        <w:rPr>
          <w:rStyle w:val="pag2st000692"/>
          <w:rFonts w:ascii="Palatino Linotype" w:hAnsi="Palatino Linotype"/>
          <w:sz w:val="18"/>
          <w:szCs w:val="18"/>
        </w:rPr>
        <w:t>semaines</w:t>
      </w:r>
      <w:r w:rsidR="00951242" w:rsidRPr="000B7A1D">
        <w:rPr>
          <w:rFonts w:ascii="Palatino Linotype" w:hAnsi="Palatino Linotype"/>
          <w:sz w:val="18"/>
          <w:szCs w:val="18"/>
        </w:rPr>
        <w:t xml:space="preserve"> </w:t>
      </w:r>
      <w:r w:rsidR="00951242" w:rsidRPr="000B7A1D">
        <w:rPr>
          <w:rStyle w:val="pag2st000693"/>
          <w:rFonts w:ascii="Palatino Linotype" w:hAnsi="Palatino Linotype"/>
          <w:sz w:val="18"/>
          <w:szCs w:val="18"/>
        </w:rPr>
        <w:t>de</w:t>
      </w:r>
      <w:r w:rsidR="00951242" w:rsidRPr="000B7A1D">
        <w:rPr>
          <w:rFonts w:ascii="Palatino Linotype" w:hAnsi="Palatino Linotype"/>
          <w:sz w:val="18"/>
          <w:szCs w:val="18"/>
        </w:rPr>
        <w:t xml:space="preserve"> </w:t>
      </w:r>
      <w:r w:rsidR="00951242" w:rsidRPr="000B7A1D">
        <w:rPr>
          <w:rStyle w:val="pag2st000694"/>
          <w:rFonts w:ascii="Palatino Linotype" w:hAnsi="Palatino Linotype"/>
          <w:sz w:val="18"/>
          <w:szCs w:val="18"/>
        </w:rPr>
        <w:t>prison</w:t>
      </w:r>
      <w:r w:rsidR="00951242" w:rsidRPr="000B7A1D">
        <w:rPr>
          <w:rFonts w:ascii="Palatino Linotype" w:hAnsi="Palatino Linotype"/>
          <w:sz w:val="18"/>
          <w:szCs w:val="18"/>
        </w:rPr>
        <w:t xml:space="preserve"> </w:t>
      </w:r>
      <w:r w:rsidR="00951242" w:rsidRPr="000B7A1D">
        <w:rPr>
          <w:rStyle w:val="pag2st000695"/>
          <w:rFonts w:ascii="Palatino Linotype" w:hAnsi="Palatino Linotype"/>
          <w:sz w:val="18"/>
          <w:szCs w:val="18"/>
        </w:rPr>
        <w:t>pour</w:t>
      </w:r>
      <w:r w:rsidR="00951242" w:rsidRPr="000B7A1D">
        <w:rPr>
          <w:rFonts w:ascii="Palatino Linotype" w:hAnsi="Palatino Linotype"/>
          <w:sz w:val="18"/>
          <w:szCs w:val="18"/>
        </w:rPr>
        <w:t xml:space="preserve"> </w:t>
      </w:r>
      <w:r w:rsidR="00951242" w:rsidRPr="000B7A1D">
        <w:rPr>
          <w:rStyle w:val="pag2st000696"/>
          <w:rFonts w:ascii="Palatino Linotype" w:hAnsi="Palatino Linotype"/>
          <w:sz w:val="18"/>
          <w:szCs w:val="18"/>
        </w:rPr>
        <w:t>avoir</w:t>
      </w:r>
      <w:r w:rsidR="00951242" w:rsidRPr="000B7A1D">
        <w:rPr>
          <w:rFonts w:ascii="Palatino Linotype" w:hAnsi="Palatino Linotype"/>
          <w:sz w:val="18"/>
          <w:szCs w:val="18"/>
        </w:rPr>
        <w:t xml:space="preserve"> </w:t>
      </w:r>
      <w:r w:rsidR="00951242" w:rsidRPr="000B7A1D">
        <w:rPr>
          <w:rStyle w:val="pag2st000697"/>
          <w:rFonts w:ascii="Palatino Linotype" w:hAnsi="Palatino Linotype"/>
          <w:sz w:val="18"/>
          <w:szCs w:val="18"/>
        </w:rPr>
        <w:t>dessiné</w:t>
      </w:r>
      <w:r w:rsidR="00951242" w:rsidRPr="000B7A1D">
        <w:rPr>
          <w:rFonts w:ascii="Palatino Linotype" w:hAnsi="Palatino Linotype"/>
          <w:sz w:val="18"/>
          <w:szCs w:val="18"/>
        </w:rPr>
        <w:t xml:space="preserve"> </w:t>
      </w:r>
      <w:r w:rsidR="00951242" w:rsidRPr="000B7A1D">
        <w:rPr>
          <w:rStyle w:val="pag2st000698"/>
          <w:rFonts w:ascii="Palatino Linotype" w:hAnsi="Palatino Linotype"/>
          <w:sz w:val="18"/>
          <w:szCs w:val="18"/>
        </w:rPr>
        <w:t>des</w:t>
      </w:r>
      <w:r w:rsidR="00951242" w:rsidRPr="000B7A1D">
        <w:rPr>
          <w:rFonts w:ascii="Palatino Linotype" w:hAnsi="Palatino Linotype"/>
          <w:sz w:val="18"/>
          <w:szCs w:val="18"/>
        </w:rPr>
        <w:t xml:space="preserve"> </w:t>
      </w:r>
      <w:r w:rsidR="00951242" w:rsidRPr="000B7A1D">
        <w:rPr>
          <w:rStyle w:val="pag2st000699"/>
          <w:rFonts w:ascii="Palatino Linotype" w:hAnsi="Palatino Linotype"/>
          <w:sz w:val="18"/>
          <w:szCs w:val="18"/>
        </w:rPr>
        <w:t>fortifications</w:t>
      </w:r>
      <w:r w:rsidR="00951242" w:rsidRPr="000B7A1D">
        <w:rPr>
          <w:rFonts w:ascii="Palatino Linotype" w:hAnsi="Palatino Linotype"/>
          <w:sz w:val="18"/>
          <w:szCs w:val="18"/>
        </w:rPr>
        <w:t xml:space="preserve"> </w:t>
      </w:r>
      <w:r w:rsidR="00951242" w:rsidRPr="000B7A1D">
        <w:rPr>
          <w:rStyle w:val="pag2st000700"/>
          <w:rFonts w:ascii="Palatino Linotype" w:hAnsi="Palatino Linotype"/>
          <w:sz w:val="18"/>
          <w:szCs w:val="18"/>
        </w:rPr>
        <w:t>sans</w:t>
      </w:r>
      <w:r w:rsidR="00951242" w:rsidRPr="000B7A1D">
        <w:rPr>
          <w:rFonts w:ascii="Palatino Linotype" w:hAnsi="Palatino Linotype"/>
          <w:sz w:val="18"/>
          <w:szCs w:val="18"/>
        </w:rPr>
        <w:t xml:space="preserve"> </w:t>
      </w:r>
      <w:r w:rsidR="00951242" w:rsidRPr="000B7A1D">
        <w:rPr>
          <w:rStyle w:val="pag2st000701"/>
          <w:rFonts w:ascii="Palatino Linotype" w:hAnsi="Palatino Linotype"/>
          <w:sz w:val="18"/>
          <w:szCs w:val="18"/>
        </w:rPr>
        <w:t>autorisation</w:t>
      </w:r>
      <w:r w:rsidR="00B95557">
        <w:rPr>
          <w:rStyle w:val="pag2st000701"/>
          <w:rFonts w:ascii="Palatino Linotype" w:hAnsi="Palatino Linotype"/>
          <w:sz w:val="18"/>
          <w:szCs w:val="18"/>
        </w:rPr>
        <w:t>, et expulsé vers la France</w:t>
      </w:r>
      <w:r w:rsidR="00951242" w:rsidRPr="000B7A1D">
        <w:rPr>
          <w:rStyle w:val="pag2st000701"/>
          <w:rFonts w:ascii="Palatino Linotype" w:hAnsi="Palatino Linotype"/>
          <w:sz w:val="18"/>
          <w:szCs w:val="18"/>
        </w:rPr>
        <w:t xml:space="preserve"> (ce</w:t>
      </w:r>
      <w:r w:rsidR="002F5493">
        <w:rPr>
          <w:rStyle w:val="pag2st000701"/>
          <w:rFonts w:ascii="Palatino Linotype" w:hAnsi="Palatino Linotype"/>
          <w:sz w:val="18"/>
          <w:szCs w:val="18"/>
        </w:rPr>
        <w:t>tte affaire</w:t>
      </w:r>
      <w:r w:rsidR="00951242" w:rsidRPr="000B7A1D">
        <w:rPr>
          <w:rStyle w:val="pag2st000701"/>
          <w:rFonts w:ascii="Palatino Linotype" w:hAnsi="Palatino Linotype"/>
          <w:sz w:val="18"/>
          <w:szCs w:val="18"/>
        </w:rPr>
        <w:t xml:space="preserve"> d’espionnage refait surface en 188</w:t>
      </w:r>
      <w:r w:rsidR="008C4539">
        <w:rPr>
          <w:rStyle w:val="pag2st000701"/>
          <w:rFonts w:ascii="Palatino Linotype" w:hAnsi="Palatino Linotype"/>
          <w:sz w:val="18"/>
          <w:szCs w:val="18"/>
        </w:rPr>
        <w:t>7</w:t>
      </w:r>
      <w:r w:rsidR="002617FB">
        <w:rPr>
          <w:rStyle w:val="pag2st000701"/>
          <w:rFonts w:ascii="Palatino Linotype" w:hAnsi="Palatino Linotype"/>
          <w:sz w:val="18"/>
          <w:szCs w:val="18"/>
        </w:rPr>
        <w:t xml:space="preserve"> </w:t>
      </w:r>
      <w:r w:rsidR="00951242" w:rsidRPr="000B7A1D">
        <w:rPr>
          <w:rStyle w:val="pag2st000701"/>
          <w:rFonts w:ascii="Palatino Linotype" w:hAnsi="Palatino Linotype"/>
          <w:sz w:val="18"/>
          <w:szCs w:val="18"/>
        </w:rPr>
        <w:t>au moment de la tension diplomatique franco-allemande dite « affaire Schnæbelé »</w:t>
      </w:r>
      <w:r w:rsidR="00580481">
        <w:rPr>
          <w:rStyle w:val="Appelnotedebasdep"/>
          <w:rFonts w:ascii="Palatino Linotype" w:hAnsi="Palatino Linotype"/>
          <w:sz w:val="18"/>
          <w:szCs w:val="18"/>
        </w:rPr>
        <w:footnoteReference w:id="122"/>
      </w:r>
      <w:r w:rsidR="00951242" w:rsidRPr="000B7A1D">
        <w:rPr>
          <w:rStyle w:val="pag2st000701"/>
          <w:rFonts w:ascii="Palatino Linotype" w:hAnsi="Palatino Linotype"/>
          <w:sz w:val="18"/>
          <w:szCs w:val="18"/>
        </w:rPr>
        <w:t>).</w:t>
      </w:r>
    </w:p>
    <w:p w:rsidR="007E299D" w:rsidRPr="0014778E" w:rsidRDefault="007E299D" w:rsidP="007E299D">
      <w:pPr>
        <w:spacing w:after="0" w:line="240" w:lineRule="auto"/>
        <w:ind w:left="567"/>
        <w:jc w:val="both"/>
        <w:rPr>
          <w:rFonts w:ascii="Palatino Linotype" w:hAnsi="Palatino Linotype"/>
          <w:sz w:val="18"/>
          <w:szCs w:val="18"/>
        </w:rPr>
      </w:pPr>
      <w:r w:rsidRPr="00BC0058">
        <w:rPr>
          <w:rFonts w:ascii="Palatino Linotype" w:hAnsi="Palatino Linotype"/>
          <w:b/>
        </w:rPr>
        <w:t>26 février</w:t>
      </w:r>
      <w:r>
        <w:rPr>
          <w:rFonts w:ascii="Palatino Linotype" w:hAnsi="Palatino Linotype"/>
        </w:rPr>
        <w:t xml:space="preserve">. À Paris, la Commission de géographie commerciale admet Elisée Reclus comme membre correspondant à La Tour-de-Peilz en Suisse. </w:t>
      </w:r>
      <w:r w:rsidRPr="0014778E">
        <w:rPr>
          <w:rFonts w:ascii="Palatino Linotype" w:hAnsi="Palatino Linotype"/>
          <w:sz w:val="18"/>
          <w:szCs w:val="18"/>
        </w:rPr>
        <w:t>Ferdinand Schrader, père du cousin Franz Schrader, est vice-président d’une de ses filiales, la Société de géographie commerciale de Bordeaux.</w:t>
      </w:r>
    </w:p>
    <w:p w:rsidR="002617FB" w:rsidRDefault="002617FB" w:rsidP="002617FB">
      <w:pPr>
        <w:spacing w:after="0" w:line="240" w:lineRule="auto"/>
        <w:ind w:left="567"/>
        <w:jc w:val="both"/>
        <w:rPr>
          <w:rFonts w:ascii="Palatino Linotype" w:hAnsi="Palatino Linotype"/>
        </w:rPr>
      </w:pPr>
      <w:r w:rsidRPr="00BC0058">
        <w:rPr>
          <w:rFonts w:ascii="Palatino Linotype" w:hAnsi="Palatino Linotype"/>
          <w:b/>
        </w:rPr>
        <w:t>Printemps</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s’installe à Vevey, où il rencontre le peintre </w:t>
      </w:r>
      <w:r w:rsidR="005E1DDB">
        <w:rPr>
          <w:rFonts w:ascii="Palatino Linotype" w:hAnsi="Palatino Linotype"/>
        </w:rPr>
        <w:t xml:space="preserve">Gustave </w:t>
      </w:r>
      <w:r>
        <w:rPr>
          <w:rFonts w:ascii="Palatino Linotype" w:hAnsi="Palatino Linotype"/>
        </w:rPr>
        <w:t>Courbet</w:t>
      </w:r>
      <w:r w:rsidR="005E1DDB">
        <w:rPr>
          <w:rFonts w:ascii="Palatino Linotype" w:hAnsi="Palatino Linotype"/>
        </w:rPr>
        <w:t xml:space="preserve"> (1819-1877)</w:t>
      </w:r>
      <w:r>
        <w:rPr>
          <w:rFonts w:ascii="Palatino Linotype" w:hAnsi="Palatino Linotype"/>
        </w:rPr>
        <w:t xml:space="preserve">. Il loge </w:t>
      </w:r>
      <w:r w:rsidR="00A955FB">
        <w:rPr>
          <w:rFonts w:ascii="Palatino Linotype" w:hAnsi="Palatino Linotype"/>
        </w:rPr>
        <w:t xml:space="preserve">au </w:t>
      </w:r>
      <w:r>
        <w:rPr>
          <w:rFonts w:ascii="Palatino Linotype" w:hAnsi="Palatino Linotype"/>
        </w:rPr>
        <w:t>5 rue Collet.</w:t>
      </w:r>
    </w:p>
    <w:p w:rsidR="000C043B" w:rsidRDefault="008C4539" w:rsidP="006A4D85">
      <w:pPr>
        <w:spacing w:after="0" w:line="240" w:lineRule="auto"/>
        <w:ind w:left="567"/>
        <w:jc w:val="both"/>
        <w:rPr>
          <w:rFonts w:ascii="Palatino Linotype" w:hAnsi="Palatino Linotype"/>
        </w:rPr>
      </w:pPr>
      <w:r w:rsidRPr="00BC0058">
        <w:rPr>
          <w:rFonts w:ascii="Palatino Linotype" w:hAnsi="Palatino Linotype"/>
          <w:b/>
        </w:rPr>
        <w:t>8 </w:t>
      </w:r>
      <w:r w:rsidR="000C043B" w:rsidRPr="00BC0058">
        <w:rPr>
          <w:rFonts w:ascii="Palatino Linotype" w:hAnsi="Palatino Linotype"/>
          <w:b/>
        </w:rPr>
        <w:t>mai</w:t>
      </w:r>
      <w:r w:rsidR="000C043B">
        <w:rPr>
          <w:rFonts w:ascii="Palatino Linotype" w:hAnsi="Palatino Linotype"/>
        </w:rPr>
        <w:t xml:space="preserve">. </w:t>
      </w:r>
      <w:r w:rsidR="003B5F40">
        <w:rPr>
          <w:rFonts w:ascii="Palatino Linotype" w:hAnsi="Palatino Linotype"/>
        </w:rPr>
        <w:t>Début de la publication</w:t>
      </w:r>
      <w:r w:rsidR="00DD34CD">
        <w:rPr>
          <w:rFonts w:ascii="Palatino Linotype" w:hAnsi="Palatino Linotype"/>
        </w:rPr>
        <w:t xml:space="preserve"> par Hachette, et</w:t>
      </w:r>
      <w:r w:rsidR="003B5F40">
        <w:rPr>
          <w:rFonts w:ascii="Palatino Linotype" w:hAnsi="Palatino Linotype"/>
        </w:rPr>
        <w:t xml:space="preserve"> </w:t>
      </w:r>
      <w:r w:rsidR="001019C3">
        <w:rPr>
          <w:rFonts w:ascii="Palatino Linotype" w:hAnsi="Palatino Linotype"/>
        </w:rPr>
        <w:t>jusqu’en 1894</w:t>
      </w:r>
      <w:r w:rsidR="00DD34CD">
        <w:rPr>
          <w:rFonts w:ascii="Palatino Linotype" w:hAnsi="Palatino Linotype"/>
        </w:rPr>
        <w:t>,</w:t>
      </w:r>
      <w:r w:rsidR="001019C3">
        <w:rPr>
          <w:rFonts w:ascii="Palatino Linotype" w:hAnsi="Palatino Linotype"/>
        </w:rPr>
        <w:t xml:space="preserve"> </w:t>
      </w:r>
      <w:r w:rsidR="00DD34CD">
        <w:rPr>
          <w:rFonts w:ascii="Palatino Linotype" w:hAnsi="Palatino Linotype"/>
        </w:rPr>
        <w:t xml:space="preserve">de la </w:t>
      </w:r>
      <w:r w:rsidR="00DD34CD" w:rsidRPr="0012583F">
        <w:rPr>
          <w:rFonts w:ascii="Palatino Linotype" w:hAnsi="Palatino Linotype"/>
          <w:i/>
        </w:rPr>
        <w:t>Nouvelle Géographie universelle</w:t>
      </w:r>
      <w:r w:rsidR="00DD34CD">
        <w:rPr>
          <w:rFonts w:ascii="Palatino Linotype" w:hAnsi="Palatino Linotype"/>
          <w:i/>
        </w:rPr>
        <w:t>, la Terre et les hommes</w:t>
      </w:r>
      <w:r w:rsidR="00DD34CD">
        <w:rPr>
          <w:rFonts w:ascii="Palatino Linotype" w:hAnsi="Palatino Linotype"/>
        </w:rPr>
        <w:t> : chaque volume est d’abord vendu en feuilleton à partir du mois de mai, sous la forme d</w:t>
      </w:r>
      <w:r w:rsidR="00A72700">
        <w:rPr>
          <w:rFonts w:ascii="Palatino Linotype" w:hAnsi="Palatino Linotype"/>
        </w:rPr>
        <w:t>e</w:t>
      </w:r>
      <w:r w:rsidR="003B5F40">
        <w:rPr>
          <w:rFonts w:ascii="Palatino Linotype" w:hAnsi="Palatino Linotype"/>
        </w:rPr>
        <w:t xml:space="preserve"> fascicules hebdomadaires </w:t>
      </w:r>
      <w:r w:rsidR="00966776">
        <w:rPr>
          <w:rFonts w:ascii="Palatino Linotype" w:hAnsi="Palatino Linotype"/>
        </w:rPr>
        <w:t>de 1</w:t>
      </w:r>
      <w:r>
        <w:rPr>
          <w:rFonts w:ascii="Palatino Linotype" w:hAnsi="Palatino Linotype"/>
        </w:rPr>
        <w:t>6 </w:t>
      </w:r>
      <w:r w:rsidR="00966776">
        <w:rPr>
          <w:rFonts w:ascii="Palatino Linotype" w:hAnsi="Palatino Linotype"/>
        </w:rPr>
        <w:t xml:space="preserve">pages contenant chacun au moins une gravure ou une carte en couleur et vendus </w:t>
      </w:r>
      <w:r w:rsidR="003B5F40">
        <w:rPr>
          <w:rFonts w:ascii="Palatino Linotype" w:hAnsi="Palatino Linotype"/>
        </w:rPr>
        <w:t>bon marché (</w:t>
      </w:r>
      <w:r w:rsidR="00A75077">
        <w:rPr>
          <w:rFonts w:ascii="Palatino Linotype" w:hAnsi="Palatino Linotype"/>
        </w:rPr>
        <w:t>5</w:t>
      </w:r>
      <w:r w:rsidR="00D4231E">
        <w:rPr>
          <w:rFonts w:ascii="Palatino Linotype" w:hAnsi="Palatino Linotype"/>
        </w:rPr>
        <w:t>0 </w:t>
      </w:r>
      <w:r w:rsidR="00DD34CD">
        <w:rPr>
          <w:rFonts w:ascii="Palatino Linotype" w:hAnsi="Palatino Linotype"/>
        </w:rPr>
        <w:t>centimes</w:t>
      </w:r>
      <w:r w:rsidR="003B5F40">
        <w:rPr>
          <w:rFonts w:ascii="Palatino Linotype" w:hAnsi="Palatino Linotype"/>
        </w:rPr>
        <w:t>)</w:t>
      </w:r>
      <w:r w:rsidR="00DD34CD">
        <w:rPr>
          <w:rFonts w:ascii="Palatino Linotype" w:hAnsi="Palatino Linotype"/>
        </w:rPr>
        <w:t xml:space="preserve">, jusqu’à la parution du volume complet </w:t>
      </w:r>
      <w:r w:rsidR="00A72700">
        <w:rPr>
          <w:rFonts w:ascii="Palatino Linotype" w:hAnsi="Palatino Linotype"/>
        </w:rPr>
        <w:t>à la toute fin de l’année</w:t>
      </w:r>
      <w:r w:rsidR="00DD34CD">
        <w:rPr>
          <w:rFonts w:ascii="Palatino Linotype" w:hAnsi="Palatino Linotype"/>
        </w:rPr>
        <w:t>, pour les étrennes (publicités dans les journaux de décembre</w:t>
      </w:r>
      <w:r w:rsidR="00A72700">
        <w:rPr>
          <w:rFonts w:ascii="Palatino Linotype" w:hAnsi="Palatino Linotype"/>
        </w:rPr>
        <w:t>, chaque volume étant daté de l’année suivante</w:t>
      </w:r>
      <w:r w:rsidR="00A72700">
        <w:rPr>
          <w:rStyle w:val="Appelnotedebasdep"/>
          <w:rFonts w:ascii="Palatino Linotype" w:hAnsi="Palatino Linotype"/>
        </w:rPr>
        <w:footnoteReference w:id="123"/>
      </w:r>
      <w:r w:rsidR="00DD34CD">
        <w:rPr>
          <w:rFonts w:ascii="Palatino Linotype" w:hAnsi="Palatino Linotype"/>
        </w:rPr>
        <w:t xml:space="preserve">). </w:t>
      </w:r>
      <w:r w:rsidR="00D41628">
        <w:rPr>
          <w:rFonts w:ascii="Palatino Linotype" w:hAnsi="Palatino Linotype"/>
        </w:rPr>
        <w:t>La rétribution d’</w:t>
      </w:r>
      <w:r w:rsidR="00B428D8">
        <w:rPr>
          <w:rFonts w:ascii="Palatino Linotype" w:hAnsi="Palatino Linotype"/>
        </w:rPr>
        <w:t>E</w:t>
      </w:r>
      <w:r w:rsidR="00D41628">
        <w:rPr>
          <w:rFonts w:ascii="Palatino Linotype" w:hAnsi="Palatino Linotype"/>
        </w:rPr>
        <w:t>lisée est de deux centimes par fascicule vendu et un salaire de 60</w:t>
      </w:r>
      <w:r w:rsidR="00D4231E">
        <w:rPr>
          <w:rFonts w:ascii="Palatino Linotype" w:hAnsi="Palatino Linotype"/>
        </w:rPr>
        <w:t>0 </w:t>
      </w:r>
      <w:r w:rsidR="00D41628">
        <w:rPr>
          <w:rFonts w:ascii="Palatino Linotype" w:hAnsi="Palatino Linotype"/>
        </w:rPr>
        <w:t xml:space="preserve">francs par mois. </w:t>
      </w:r>
      <w:r w:rsidR="004D7EDD">
        <w:rPr>
          <w:rFonts w:ascii="Palatino Linotype" w:hAnsi="Palatino Linotype"/>
        </w:rPr>
        <w:t>La collection, prévue en dix à douze tome</w:t>
      </w:r>
      <w:r w:rsidR="00D41628">
        <w:rPr>
          <w:rFonts w:ascii="Palatino Linotype" w:hAnsi="Palatino Linotype"/>
        </w:rPr>
        <w:t xml:space="preserve">s, </w:t>
      </w:r>
      <w:r w:rsidR="004D7EDD">
        <w:rPr>
          <w:rFonts w:ascii="Palatino Linotype" w:hAnsi="Palatino Linotype"/>
        </w:rPr>
        <w:t>comptera</w:t>
      </w:r>
      <w:r w:rsidR="00DD34CD">
        <w:rPr>
          <w:rFonts w:ascii="Palatino Linotype" w:hAnsi="Palatino Linotype"/>
        </w:rPr>
        <w:t xml:space="preserve"> </w:t>
      </w:r>
      <w:r w:rsidR="00DD34CD">
        <w:rPr>
          <w:rFonts w:ascii="Palatino Linotype" w:hAnsi="Palatino Linotype"/>
        </w:rPr>
        <w:lastRenderedPageBreak/>
        <w:t xml:space="preserve">finalement </w:t>
      </w:r>
      <w:r w:rsidR="002F5493">
        <w:rPr>
          <w:rFonts w:ascii="Palatino Linotype" w:hAnsi="Palatino Linotype"/>
        </w:rPr>
        <w:t>1</w:t>
      </w:r>
      <w:r>
        <w:rPr>
          <w:rFonts w:ascii="Palatino Linotype" w:hAnsi="Palatino Linotype"/>
        </w:rPr>
        <w:t>9 </w:t>
      </w:r>
      <w:r w:rsidR="00B6759E">
        <w:rPr>
          <w:rFonts w:ascii="Palatino Linotype" w:hAnsi="Palatino Linotype"/>
        </w:rPr>
        <w:t>tomes</w:t>
      </w:r>
      <w:r w:rsidR="003B5F40">
        <w:rPr>
          <w:rFonts w:ascii="Palatino Linotype" w:hAnsi="Palatino Linotype"/>
        </w:rPr>
        <w:t xml:space="preserve"> </w:t>
      </w:r>
      <w:r w:rsidR="0005369B">
        <w:rPr>
          <w:rFonts w:ascii="Palatino Linotype" w:hAnsi="Palatino Linotype"/>
        </w:rPr>
        <w:t>(</w:t>
      </w:r>
      <w:r w:rsidR="00B6759E">
        <w:rPr>
          <w:rFonts w:ascii="Palatino Linotype" w:hAnsi="Palatino Linotype"/>
        </w:rPr>
        <w:t>un</w:t>
      </w:r>
      <w:r w:rsidR="0020710A">
        <w:rPr>
          <w:rFonts w:ascii="Palatino Linotype" w:hAnsi="Palatino Linotype"/>
        </w:rPr>
        <w:t xml:space="preserve"> tome est </w:t>
      </w:r>
      <w:r w:rsidR="0005369B">
        <w:rPr>
          <w:rFonts w:ascii="Palatino Linotype" w:hAnsi="Palatino Linotype"/>
        </w:rPr>
        <w:t xml:space="preserve">un volume </w:t>
      </w:r>
      <w:r w:rsidR="0020710A">
        <w:rPr>
          <w:rFonts w:ascii="Palatino Linotype" w:hAnsi="Palatino Linotype"/>
        </w:rPr>
        <w:t xml:space="preserve">d’environ </w:t>
      </w:r>
      <w:r w:rsidR="004137F0">
        <w:rPr>
          <w:rFonts w:ascii="Palatino Linotype" w:hAnsi="Palatino Linotype"/>
        </w:rPr>
        <w:t>90</w:t>
      </w:r>
      <w:r w:rsidR="00D4231E">
        <w:rPr>
          <w:rFonts w:ascii="Palatino Linotype" w:hAnsi="Palatino Linotype"/>
        </w:rPr>
        <w:t>0 </w:t>
      </w:r>
      <w:r w:rsidR="0020710A">
        <w:rPr>
          <w:rFonts w:ascii="Palatino Linotype" w:hAnsi="Palatino Linotype"/>
        </w:rPr>
        <w:t>pages</w:t>
      </w:r>
      <w:r w:rsidR="0005369B">
        <w:rPr>
          <w:rFonts w:ascii="Palatino Linotype" w:hAnsi="Palatino Linotype"/>
        </w:rPr>
        <w:t xml:space="preserve">) </w:t>
      </w:r>
      <w:r w:rsidR="003B5F40">
        <w:rPr>
          <w:rFonts w:ascii="Palatino Linotype" w:hAnsi="Palatino Linotype"/>
        </w:rPr>
        <w:t xml:space="preserve">avec un </w:t>
      </w:r>
      <w:r w:rsidR="002F5493">
        <w:rPr>
          <w:rFonts w:ascii="Palatino Linotype" w:hAnsi="Palatino Linotype"/>
        </w:rPr>
        <w:t>20</w:t>
      </w:r>
      <w:r w:rsidR="002F5493" w:rsidRPr="002F5493">
        <w:rPr>
          <w:rFonts w:ascii="Palatino Linotype" w:hAnsi="Palatino Linotype"/>
          <w:vertAlign w:val="superscript"/>
        </w:rPr>
        <w:t>e</w:t>
      </w:r>
      <w:r w:rsidR="002F5493">
        <w:rPr>
          <w:rFonts w:ascii="Palatino Linotype" w:hAnsi="Palatino Linotype"/>
        </w:rPr>
        <w:t xml:space="preserve"> </w:t>
      </w:r>
      <w:r w:rsidR="003B5F40">
        <w:rPr>
          <w:rFonts w:ascii="Palatino Linotype" w:hAnsi="Palatino Linotype"/>
        </w:rPr>
        <w:t>d’annexes statistique</w:t>
      </w:r>
      <w:r w:rsidR="0005369B">
        <w:rPr>
          <w:rFonts w:ascii="Palatino Linotype" w:hAnsi="Palatino Linotype"/>
        </w:rPr>
        <w:t xml:space="preserve">s, à raison d’un </w:t>
      </w:r>
      <w:r w:rsidR="00B6759E">
        <w:rPr>
          <w:rFonts w:ascii="Palatino Linotype" w:hAnsi="Palatino Linotype"/>
        </w:rPr>
        <w:t>tome</w:t>
      </w:r>
      <w:r w:rsidR="0005369B">
        <w:rPr>
          <w:rFonts w:ascii="Palatino Linotype" w:hAnsi="Palatino Linotype"/>
        </w:rPr>
        <w:t xml:space="preserve"> </w:t>
      </w:r>
      <w:r w:rsidR="004137F0">
        <w:rPr>
          <w:rFonts w:ascii="Palatino Linotype" w:hAnsi="Palatino Linotype"/>
        </w:rPr>
        <w:t xml:space="preserve">feuilletonné puis publié </w:t>
      </w:r>
      <w:r w:rsidR="0005369B">
        <w:rPr>
          <w:rFonts w:ascii="Palatino Linotype" w:hAnsi="Palatino Linotype"/>
        </w:rPr>
        <w:t>par an</w:t>
      </w:r>
      <w:r w:rsidR="00CA30F6">
        <w:rPr>
          <w:rFonts w:ascii="Palatino Linotype" w:hAnsi="Palatino Linotype"/>
        </w:rPr>
        <w:t xml:space="preserve"> pendant dix-neuf ans</w:t>
      </w:r>
      <w:r w:rsidR="007B6097">
        <w:rPr>
          <w:rFonts w:ascii="Palatino Linotype" w:hAnsi="Palatino Linotype"/>
        </w:rPr>
        <w:t>, et 16 650 pages</w:t>
      </w:r>
      <w:r w:rsidR="003B5F40">
        <w:rPr>
          <w:rFonts w:ascii="Palatino Linotype" w:hAnsi="Palatino Linotype"/>
        </w:rPr>
        <w:t xml:space="preserve"> ; les </w:t>
      </w:r>
      <w:r w:rsidR="000413B9">
        <w:rPr>
          <w:rFonts w:ascii="Palatino Linotype" w:hAnsi="Palatino Linotype"/>
        </w:rPr>
        <w:t>seize</w:t>
      </w:r>
      <w:r w:rsidR="003B5F40">
        <w:rPr>
          <w:rFonts w:ascii="Palatino Linotype" w:hAnsi="Palatino Linotype"/>
        </w:rPr>
        <w:t xml:space="preserve"> premiers sont préparés depuis la Suisse</w:t>
      </w:r>
      <w:r w:rsidR="00FC33A6">
        <w:rPr>
          <w:rFonts w:ascii="Palatino Linotype" w:hAnsi="Palatino Linotype"/>
        </w:rPr>
        <w:t> ;</w:t>
      </w:r>
      <w:r w:rsidR="0005369B">
        <w:rPr>
          <w:rFonts w:ascii="Palatino Linotype" w:hAnsi="Palatino Linotype"/>
        </w:rPr>
        <w:t xml:space="preserve"> dès le </w:t>
      </w:r>
      <w:r w:rsidR="00E35613">
        <w:rPr>
          <w:rFonts w:ascii="Palatino Linotype" w:hAnsi="Palatino Linotype"/>
        </w:rPr>
        <w:t>deuxième</w:t>
      </w:r>
      <w:r w:rsidR="00FC33A6">
        <w:rPr>
          <w:rFonts w:ascii="Palatino Linotype" w:hAnsi="Palatino Linotype"/>
        </w:rPr>
        <w:t xml:space="preserve"> apparaît</w:t>
      </w:r>
      <w:r w:rsidR="00DD34CD">
        <w:rPr>
          <w:rFonts w:ascii="Palatino Linotype" w:hAnsi="Palatino Linotype"/>
        </w:rPr>
        <w:t xml:space="preserve"> l</w:t>
      </w:r>
      <w:r w:rsidR="003B546A">
        <w:rPr>
          <w:rFonts w:ascii="Palatino Linotype" w:hAnsi="Palatino Linotype"/>
        </w:rPr>
        <w:t xml:space="preserve">e </w:t>
      </w:r>
      <w:r w:rsidR="00E35613">
        <w:rPr>
          <w:rFonts w:ascii="Palatino Linotype" w:hAnsi="Palatino Linotype"/>
        </w:rPr>
        <w:t>peintre sur émail et cartographe</w:t>
      </w:r>
      <w:r w:rsidR="003B546A">
        <w:rPr>
          <w:rFonts w:ascii="Palatino Linotype" w:hAnsi="Palatino Linotype"/>
        </w:rPr>
        <w:t xml:space="preserve"> </w:t>
      </w:r>
      <w:r w:rsidR="00DD34CD">
        <w:rPr>
          <w:rFonts w:ascii="Palatino Linotype" w:hAnsi="Palatino Linotype"/>
        </w:rPr>
        <w:t xml:space="preserve">anarchiste </w:t>
      </w:r>
      <w:r w:rsidR="003B546A">
        <w:rPr>
          <w:rFonts w:ascii="Palatino Linotype" w:hAnsi="Palatino Linotype"/>
        </w:rPr>
        <w:t xml:space="preserve">suisse </w:t>
      </w:r>
      <w:r w:rsidR="00DD34CD">
        <w:rPr>
          <w:rFonts w:ascii="Palatino Linotype" w:hAnsi="Palatino Linotype"/>
        </w:rPr>
        <w:t xml:space="preserve">Charles Perron </w:t>
      </w:r>
      <w:r w:rsidR="003B546A">
        <w:rPr>
          <w:rFonts w:ascii="Palatino Linotype" w:hAnsi="Palatino Linotype"/>
        </w:rPr>
        <w:t xml:space="preserve">(1837-1909) </w:t>
      </w:r>
      <w:r w:rsidR="00FC33A6">
        <w:rPr>
          <w:rFonts w:ascii="Palatino Linotype" w:hAnsi="Palatino Linotype"/>
        </w:rPr>
        <w:t>qui, à partir du quatrième volume, devient le</w:t>
      </w:r>
      <w:r w:rsidR="0005369B">
        <w:rPr>
          <w:rFonts w:ascii="Palatino Linotype" w:hAnsi="Palatino Linotype"/>
        </w:rPr>
        <w:t xml:space="preserve"> principal cartographe</w:t>
      </w:r>
      <w:r w:rsidR="00DD34CD">
        <w:rPr>
          <w:rFonts w:ascii="Palatino Linotype" w:hAnsi="Palatino Linotype"/>
        </w:rPr>
        <w:t xml:space="preserve"> </w:t>
      </w:r>
      <w:r w:rsidR="008E3B92">
        <w:rPr>
          <w:rFonts w:ascii="Palatino Linotype" w:hAnsi="Palatino Linotype"/>
        </w:rPr>
        <w:t xml:space="preserve">et illustrateur </w:t>
      </w:r>
      <w:r w:rsidR="00DD34CD">
        <w:rPr>
          <w:rFonts w:ascii="Palatino Linotype" w:hAnsi="Palatino Linotype"/>
        </w:rPr>
        <w:t>de l’entreprise</w:t>
      </w:r>
      <w:r w:rsidR="003B546A">
        <w:rPr>
          <w:rFonts w:ascii="Palatino Linotype" w:hAnsi="Palatino Linotype"/>
        </w:rPr>
        <w:t xml:space="preserve"> après</w:t>
      </w:r>
      <w:r w:rsidR="008E3B92">
        <w:rPr>
          <w:rFonts w:ascii="Palatino Linotype" w:hAnsi="Palatino Linotype"/>
        </w:rPr>
        <w:t>, notamment,</w:t>
      </w:r>
      <w:r w:rsidR="003B546A">
        <w:rPr>
          <w:rFonts w:ascii="Palatino Linotype" w:hAnsi="Palatino Linotype"/>
        </w:rPr>
        <w:t xml:space="preserve"> </w:t>
      </w:r>
      <w:r w:rsidR="006E25A4">
        <w:rPr>
          <w:rFonts w:ascii="Palatino Linotype" w:hAnsi="Palatino Linotype"/>
        </w:rPr>
        <w:t xml:space="preserve">le peintre et dessinateur français d’origine polonaise André </w:t>
      </w:r>
      <w:r w:rsidR="003B546A">
        <w:rPr>
          <w:rFonts w:ascii="Palatino Linotype" w:hAnsi="Palatino Linotype"/>
        </w:rPr>
        <w:t>S</w:t>
      </w:r>
      <w:r w:rsidR="00006A7D">
        <w:rPr>
          <w:rFonts w:ascii="Palatino Linotype" w:hAnsi="Palatino Linotype"/>
        </w:rPr>
        <w:t>ł</w:t>
      </w:r>
      <w:r w:rsidR="003B546A">
        <w:rPr>
          <w:rFonts w:ascii="Palatino Linotype" w:hAnsi="Palatino Linotype"/>
        </w:rPr>
        <w:t>om</w:t>
      </w:r>
      <w:r w:rsidR="006E25A4">
        <w:rPr>
          <w:rFonts w:ascii="Palatino Linotype" w:hAnsi="Palatino Linotype"/>
        </w:rPr>
        <w:t xml:space="preserve">szynski dit Slom (1844-1909), ancien de la Commune </w:t>
      </w:r>
      <w:r w:rsidR="007B32B9">
        <w:rPr>
          <w:rFonts w:ascii="Palatino Linotype" w:hAnsi="Palatino Linotype"/>
        </w:rPr>
        <w:t>(il fut le secrétaire d’un de ses chefs, Raoul Rigault, 1846-1871, abattu le 2</w:t>
      </w:r>
      <w:r w:rsidR="00F77C42">
        <w:rPr>
          <w:rFonts w:ascii="Palatino Linotype" w:hAnsi="Palatino Linotype"/>
        </w:rPr>
        <w:t>4 </w:t>
      </w:r>
      <w:r w:rsidR="007B32B9">
        <w:rPr>
          <w:rFonts w:ascii="Palatino Linotype" w:hAnsi="Palatino Linotype"/>
        </w:rPr>
        <w:t>mai 187</w:t>
      </w:r>
      <w:r w:rsidR="00D4231E">
        <w:rPr>
          <w:rFonts w:ascii="Palatino Linotype" w:hAnsi="Palatino Linotype"/>
        </w:rPr>
        <w:t>1</w:t>
      </w:r>
      <w:r w:rsidR="007D0349">
        <w:rPr>
          <w:rFonts w:ascii="Palatino Linotype" w:hAnsi="Palatino Linotype"/>
        </w:rPr>
        <w:t xml:space="preserve"> </w:t>
      </w:r>
      <w:r w:rsidR="007B32B9">
        <w:rPr>
          <w:rFonts w:ascii="Palatino Linotype" w:hAnsi="Palatino Linotype"/>
        </w:rPr>
        <w:t xml:space="preserve">lors de la « semaine sanglante ») </w:t>
      </w:r>
      <w:r w:rsidR="006E25A4">
        <w:rPr>
          <w:rFonts w:ascii="Palatino Linotype" w:hAnsi="Palatino Linotype"/>
        </w:rPr>
        <w:t xml:space="preserve">et ami de </w:t>
      </w:r>
      <w:r w:rsidR="007D0349">
        <w:rPr>
          <w:rFonts w:ascii="Palatino Linotype" w:hAnsi="Palatino Linotype"/>
        </w:rPr>
        <w:t xml:space="preserve">Gustave </w:t>
      </w:r>
      <w:r w:rsidR="006E25A4">
        <w:rPr>
          <w:rFonts w:ascii="Palatino Linotype" w:hAnsi="Palatino Linotype"/>
        </w:rPr>
        <w:t>Courbet</w:t>
      </w:r>
      <w:r w:rsidR="003B5F40">
        <w:rPr>
          <w:rFonts w:ascii="Palatino Linotype" w:hAnsi="Palatino Linotype"/>
        </w:rPr>
        <w:t>.</w:t>
      </w:r>
      <w:r w:rsidR="006F1CB4">
        <w:rPr>
          <w:rFonts w:ascii="Palatino Linotype" w:hAnsi="Palatino Linotype"/>
        </w:rPr>
        <w:t xml:space="preserve"> Le plus proche collaborateur </w:t>
      </w:r>
      <w:r w:rsidR="00603DD8">
        <w:rPr>
          <w:rFonts w:ascii="Palatino Linotype" w:hAnsi="Palatino Linotype"/>
        </w:rPr>
        <w:t>d’</w:t>
      </w:r>
      <w:r w:rsidR="00B428D8">
        <w:rPr>
          <w:rFonts w:ascii="Palatino Linotype" w:hAnsi="Palatino Linotype"/>
        </w:rPr>
        <w:t>E</w:t>
      </w:r>
      <w:r w:rsidR="00603DD8">
        <w:rPr>
          <w:rFonts w:ascii="Palatino Linotype" w:hAnsi="Palatino Linotype"/>
        </w:rPr>
        <w:t xml:space="preserve">lisée </w:t>
      </w:r>
      <w:r w:rsidR="006F1CB4">
        <w:rPr>
          <w:rFonts w:ascii="Palatino Linotype" w:hAnsi="Palatino Linotype"/>
        </w:rPr>
        <w:t xml:space="preserve">est tout d’abord le communard </w:t>
      </w:r>
      <w:r w:rsidR="009A3ED6">
        <w:rPr>
          <w:rFonts w:ascii="Palatino Linotype" w:hAnsi="Palatino Linotype"/>
        </w:rPr>
        <w:t>(élu du 4</w:t>
      </w:r>
      <w:r w:rsidR="009A3ED6" w:rsidRPr="009A3ED6">
        <w:rPr>
          <w:rFonts w:ascii="Palatino Linotype" w:hAnsi="Palatino Linotype"/>
          <w:vertAlign w:val="superscript"/>
        </w:rPr>
        <w:t>e</w:t>
      </w:r>
      <w:r w:rsidR="00BC0058">
        <w:rPr>
          <w:rFonts w:ascii="Palatino Linotype" w:hAnsi="Palatino Linotype"/>
        </w:rPr>
        <w:t> </w:t>
      </w:r>
      <w:r w:rsidR="009A3ED6">
        <w:rPr>
          <w:rFonts w:ascii="Palatino Linotype" w:hAnsi="Palatino Linotype"/>
        </w:rPr>
        <w:t xml:space="preserve">arrondissement au Conseil de la Commune) </w:t>
      </w:r>
      <w:r w:rsidR="006F1CB4">
        <w:rPr>
          <w:rFonts w:ascii="Palatino Linotype" w:hAnsi="Palatino Linotype"/>
        </w:rPr>
        <w:t>et militant de l’Internationale Gustave Lefrançois dit Lefrançais (1826-1901), en exil en Suisse.</w:t>
      </w:r>
      <w:r w:rsidR="00CA30F6">
        <w:rPr>
          <w:rFonts w:ascii="Palatino Linotype" w:hAnsi="Palatino Linotype"/>
        </w:rPr>
        <w:t xml:space="preserve"> Si </w:t>
      </w:r>
      <w:r w:rsidR="00B428D8">
        <w:rPr>
          <w:rFonts w:ascii="Palatino Linotype" w:hAnsi="Palatino Linotype"/>
        </w:rPr>
        <w:t>E</w:t>
      </w:r>
      <w:r w:rsidR="00CA30F6">
        <w:rPr>
          <w:rFonts w:ascii="Palatino Linotype" w:hAnsi="Palatino Linotype"/>
        </w:rPr>
        <w:t xml:space="preserve">lisée rédige seul tous les volumes, il remercie en dix-neuf ans </w:t>
      </w:r>
      <w:r w:rsidR="007F07D1">
        <w:rPr>
          <w:rFonts w:ascii="Palatino Linotype" w:hAnsi="Palatino Linotype"/>
        </w:rPr>
        <w:t>environ</w:t>
      </w:r>
      <w:r w:rsidR="00CA30F6">
        <w:rPr>
          <w:rFonts w:ascii="Palatino Linotype" w:hAnsi="Palatino Linotype"/>
        </w:rPr>
        <w:t xml:space="preserve"> deux cents personnes qui, à </w:t>
      </w:r>
      <w:r w:rsidR="001B44F5">
        <w:rPr>
          <w:rFonts w:ascii="Palatino Linotype" w:hAnsi="Palatino Linotype"/>
        </w:rPr>
        <w:t xml:space="preserve">des </w:t>
      </w:r>
      <w:r w:rsidR="00CA30F6">
        <w:rPr>
          <w:rFonts w:ascii="Palatino Linotype" w:hAnsi="Palatino Linotype"/>
        </w:rPr>
        <w:t>titre</w:t>
      </w:r>
      <w:r w:rsidR="001B44F5">
        <w:rPr>
          <w:rFonts w:ascii="Palatino Linotype" w:hAnsi="Palatino Linotype"/>
        </w:rPr>
        <w:t>s</w:t>
      </w:r>
      <w:r w:rsidR="00CA30F6">
        <w:rPr>
          <w:rFonts w:ascii="Palatino Linotype" w:hAnsi="Palatino Linotype"/>
        </w:rPr>
        <w:t xml:space="preserve"> divers, ont contribué à créer cette encyclopédie géographique du monde.</w:t>
      </w:r>
    </w:p>
    <w:p w:rsidR="006B5269" w:rsidRDefault="006B5269" w:rsidP="005E0403">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1</w:t>
      </w:r>
      <w:r w:rsidR="008C4539" w:rsidRPr="00BC0058">
        <w:rPr>
          <w:rFonts w:ascii="Palatino Linotype" w:hAnsi="Palatino Linotype"/>
          <w:b/>
          <w:sz w:val="18"/>
          <w:szCs w:val="18"/>
        </w:rPr>
        <w:t>8 </w:t>
      </w:r>
      <w:r w:rsidRPr="00BC0058">
        <w:rPr>
          <w:rFonts w:ascii="Palatino Linotype" w:hAnsi="Palatino Linotype"/>
          <w:b/>
          <w:sz w:val="18"/>
          <w:szCs w:val="18"/>
        </w:rPr>
        <w:t>août</w:t>
      </w:r>
      <w:r>
        <w:rPr>
          <w:rFonts w:ascii="Palatino Linotype" w:hAnsi="Palatino Linotype"/>
          <w:sz w:val="18"/>
          <w:szCs w:val="18"/>
        </w:rPr>
        <w:t xml:space="preserve">. </w:t>
      </w:r>
      <w:r w:rsidR="009A1EA4">
        <w:rPr>
          <w:rFonts w:ascii="Palatino Linotype" w:hAnsi="Palatino Linotype"/>
          <w:sz w:val="18"/>
          <w:szCs w:val="18"/>
        </w:rPr>
        <w:t>Au</w:t>
      </w:r>
      <w:r>
        <w:rPr>
          <w:rFonts w:ascii="Palatino Linotype" w:hAnsi="Palatino Linotype"/>
          <w:sz w:val="18"/>
          <w:szCs w:val="18"/>
        </w:rPr>
        <w:t xml:space="preserve"> 4</w:t>
      </w:r>
      <w:r w:rsidR="00D4231E">
        <w:rPr>
          <w:rFonts w:ascii="Palatino Linotype" w:hAnsi="Palatino Linotype"/>
          <w:sz w:val="18"/>
          <w:szCs w:val="18"/>
        </w:rPr>
        <w:t>3 </w:t>
      </w:r>
      <w:r>
        <w:rPr>
          <w:rFonts w:ascii="Palatino Linotype" w:hAnsi="Palatino Linotype"/>
          <w:sz w:val="18"/>
          <w:szCs w:val="18"/>
        </w:rPr>
        <w:t xml:space="preserve">rue Crozatier </w:t>
      </w:r>
      <w:r w:rsidR="00BC0058">
        <w:rPr>
          <w:rFonts w:ascii="Palatino Linotype" w:hAnsi="Palatino Linotype"/>
          <w:sz w:val="18"/>
          <w:szCs w:val="18"/>
        </w:rPr>
        <w:t>(Paris </w:t>
      </w:r>
      <w:r>
        <w:rPr>
          <w:rFonts w:ascii="Palatino Linotype" w:hAnsi="Palatino Linotype"/>
          <w:sz w:val="18"/>
          <w:szCs w:val="18"/>
        </w:rPr>
        <w:t>12</w:t>
      </w:r>
      <w:r w:rsidRPr="006B5269">
        <w:rPr>
          <w:rFonts w:ascii="Palatino Linotype" w:hAnsi="Palatino Linotype"/>
          <w:sz w:val="18"/>
          <w:szCs w:val="18"/>
          <w:vertAlign w:val="superscript"/>
        </w:rPr>
        <w:t>e</w:t>
      </w:r>
      <w:r w:rsidR="00BC0058">
        <w:rPr>
          <w:rFonts w:ascii="Palatino Linotype" w:hAnsi="Palatino Linotype"/>
          <w:sz w:val="18"/>
          <w:szCs w:val="18"/>
        </w:rPr>
        <w:t>)</w:t>
      </w:r>
      <w:r>
        <w:rPr>
          <w:rFonts w:ascii="Palatino Linotype" w:hAnsi="Palatino Linotype"/>
          <w:sz w:val="18"/>
          <w:szCs w:val="18"/>
        </w:rPr>
        <w:t xml:space="preserve">, </w:t>
      </w:r>
      <w:r w:rsidR="009A1EA4">
        <w:rPr>
          <w:rFonts w:ascii="Palatino Linotype" w:hAnsi="Palatino Linotype"/>
          <w:sz w:val="18"/>
          <w:szCs w:val="18"/>
        </w:rPr>
        <w:t xml:space="preserve">naissance </w:t>
      </w:r>
      <w:r>
        <w:rPr>
          <w:rFonts w:ascii="Palatino Linotype" w:hAnsi="Palatino Linotype"/>
          <w:sz w:val="18"/>
          <w:szCs w:val="18"/>
        </w:rPr>
        <w:t xml:space="preserve">du premier fils d’Onésime Reclus, </w:t>
      </w:r>
      <w:r w:rsidR="00B428D8">
        <w:rPr>
          <w:rFonts w:ascii="Palatino Linotype" w:hAnsi="Palatino Linotype"/>
          <w:sz w:val="18"/>
          <w:szCs w:val="18"/>
        </w:rPr>
        <w:t>E</w:t>
      </w:r>
      <w:r>
        <w:rPr>
          <w:rFonts w:ascii="Palatino Linotype" w:hAnsi="Palatino Linotype"/>
          <w:sz w:val="18"/>
          <w:szCs w:val="18"/>
        </w:rPr>
        <w:t>lie</w:t>
      </w:r>
      <w:r w:rsidR="00982B4B">
        <w:rPr>
          <w:rFonts w:ascii="Palatino Linotype" w:hAnsi="Palatino Linotype"/>
          <w:sz w:val="18"/>
          <w:szCs w:val="18"/>
        </w:rPr>
        <w:t xml:space="preserve"> </w:t>
      </w:r>
      <w:r>
        <w:rPr>
          <w:rFonts w:ascii="Palatino Linotype" w:hAnsi="Palatino Linotype"/>
          <w:sz w:val="18"/>
          <w:szCs w:val="18"/>
        </w:rPr>
        <w:t>Armand</w:t>
      </w:r>
      <w:r w:rsidR="00D318A4">
        <w:rPr>
          <w:rFonts w:ascii="Palatino Linotype" w:hAnsi="Palatino Linotype"/>
          <w:sz w:val="18"/>
          <w:szCs w:val="18"/>
        </w:rPr>
        <w:t xml:space="preserve"> Reclus</w:t>
      </w:r>
      <w:r w:rsidR="009F7E9E">
        <w:rPr>
          <w:rFonts w:ascii="Palatino Linotype" w:hAnsi="Palatino Linotype"/>
          <w:sz w:val="18"/>
          <w:szCs w:val="18"/>
        </w:rPr>
        <w:t xml:space="preserve"> (1875-1876)</w:t>
      </w:r>
      <w:r w:rsidR="00665A00">
        <w:rPr>
          <w:rFonts w:ascii="Palatino Linotype" w:hAnsi="Palatino Linotype"/>
          <w:sz w:val="18"/>
          <w:szCs w:val="18"/>
        </w:rPr>
        <w:t> </w:t>
      </w:r>
      <w:r w:rsidR="00D41543">
        <w:rPr>
          <w:rFonts w:ascii="Palatino Linotype" w:hAnsi="Palatino Linotype"/>
          <w:sz w:val="18"/>
          <w:szCs w:val="18"/>
        </w:rPr>
        <w:t>; parmi les témoins de l’acte de naissance, Henri Félix de Lamothe (1843-1926), « publiciste »</w:t>
      </w:r>
      <w:r w:rsidR="00FB7F2C">
        <w:rPr>
          <w:rFonts w:ascii="Palatino Linotype" w:hAnsi="Palatino Linotype"/>
          <w:sz w:val="18"/>
          <w:szCs w:val="18"/>
        </w:rPr>
        <w:t xml:space="preserve"> (il est alors journaliste au quotidien </w:t>
      </w:r>
      <w:r w:rsidR="00FB7F2C" w:rsidRPr="00FB7F2C">
        <w:rPr>
          <w:rFonts w:ascii="Palatino Linotype" w:hAnsi="Palatino Linotype"/>
          <w:i/>
          <w:sz w:val="18"/>
          <w:szCs w:val="18"/>
        </w:rPr>
        <w:t>Le Temps</w:t>
      </w:r>
      <w:r w:rsidR="00FB7F2C">
        <w:rPr>
          <w:rFonts w:ascii="Palatino Linotype" w:hAnsi="Palatino Linotype"/>
          <w:sz w:val="18"/>
          <w:szCs w:val="18"/>
        </w:rPr>
        <w:t>)</w:t>
      </w:r>
      <w:r w:rsidR="00D41543">
        <w:rPr>
          <w:rFonts w:ascii="Palatino Linotype" w:hAnsi="Palatino Linotype"/>
          <w:sz w:val="18"/>
          <w:szCs w:val="18"/>
        </w:rPr>
        <w:t>, ancien engagé en 186</w:t>
      </w:r>
      <w:r w:rsidR="00D4231E">
        <w:rPr>
          <w:rFonts w:ascii="Palatino Linotype" w:hAnsi="Palatino Linotype"/>
          <w:sz w:val="18"/>
          <w:szCs w:val="18"/>
        </w:rPr>
        <w:t>2</w:t>
      </w:r>
      <w:r w:rsidR="00BC0058">
        <w:rPr>
          <w:rFonts w:ascii="Palatino Linotype" w:hAnsi="Palatino Linotype"/>
          <w:sz w:val="18"/>
          <w:szCs w:val="18"/>
        </w:rPr>
        <w:t xml:space="preserve"> </w:t>
      </w:r>
      <w:r w:rsidR="00D41543">
        <w:rPr>
          <w:rFonts w:ascii="Palatino Linotype" w:hAnsi="Palatino Linotype"/>
          <w:sz w:val="18"/>
          <w:szCs w:val="18"/>
        </w:rPr>
        <w:t xml:space="preserve">au côté de la légion levée en </w:t>
      </w:r>
      <w:r w:rsidR="00BC0058">
        <w:rPr>
          <w:rFonts w:ascii="Palatino Linotype" w:hAnsi="Palatino Linotype"/>
          <w:sz w:val="18"/>
          <w:szCs w:val="18"/>
        </w:rPr>
        <w:t>Italie,</w:t>
      </w:r>
      <w:r w:rsidR="00D41543">
        <w:rPr>
          <w:rFonts w:ascii="Palatino Linotype" w:hAnsi="Palatino Linotype"/>
          <w:sz w:val="18"/>
          <w:szCs w:val="18"/>
        </w:rPr>
        <w:t xml:space="preserve"> contre les Autrichiens, par le </w:t>
      </w:r>
      <w:r w:rsidR="00646237">
        <w:rPr>
          <w:rFonts w:ascii="Palatino Linotype" w:hAnsi="Palatino Linotype"/>
          <w:sz w:val="18"/>
          <w:szCs w:val="18"/>
        </w:rPr>
        <w:t>rebelle</w:t>
      </w:r>
      <w:r w:rsidR="00D41543">
        <w:rPr>
          <w:rFonts w:ascii="Palatino Linotype" w:hAnsi="Palatino Linotype"/>
          <w:sz w:val="18"/>
          <w:szCs w:val="18"/>
        </w:rPr>
        <w:t xml:space="preserve"> hongrois </w:t>
      </w:r>
      <w:r w:rsidR="00646237">
        <w:rPr>
          <w:rFonts w:ascii="Palatino Linotype" w:hAnsi="Palatino Linotype"/>
          <w:sz w:val="18"/>
          <w:szCs w:val="18"/>
        </w:rPr>
        <w:t xml:space="preserve">Lajos </w:t>
      </w:r>
      <w:r w:rsidR="00D41543">
        <w:rPr>
          <w:rFonts w:ascii="Palatino Linotype" w:hAnsi="Palatino Linotype"/>
          <w:sz w:val="18"/>
          <w:szCs w:val="18"/>
        </w:rPr>
        <w:t>Kossuth</w:t>
      </w:r>
      <w:r w:rsidR="00646237">
        <w:rPr>
          <w:rFonts w:ascii="Palatino Linotype" w:hAnsi="Palatino Linotype"/>
          <w:sz w:val="18"/>
          <w:szCs w:val="18"/>
        </w:rPr>
        <w:t xml:space="preserve"> (1802-1894)</w:t>
      </w:r>
      <w:r w:rsidR="00D41543">
        <w:rPr>
          <w:rFonts w:ascii="Palatino Linotype" w:hAnsi="Palatino Linotype"/>
          <w:sz w:val="18"/>
          <w:szCs w:val="18"/>
        </w:rPr>
        <w:t>, combattant en Pologne en 186</w:t>
      </w:r>
      <w:r w:rsidR="002617FB">
        <w:rPr>
          <w:rFonts w:ascii="Palatino Linotype" w:hAnsi="Palatino Linotype"/>
          <w:sz w:val="18"/>
          <w:szCs w:val="18"/>
        </w:rPr>
        <w:t xml:space="preserve">3 </w:t>
      </w:r>
      <w:r w:rsidR="00D41543">
        <w:rPr>
          <w:rFonts w:ascii="Palatino Linotype" w:hAnsi="Palatino Linotype"/>
          <w:sz w:val="18"/>
          <w:szCs w:val="18"/>
        </w:rPr>
        <w:t>contre les Russes, futur gouverneur de Saint-Pierre-et-Miquelon en 1887-1889, gouverneur du Sénégal en 1889-1895, lieutenant-gouverneur de Cochinchine en 1901-1902, résident supérieur au Cambodge en 1902-1904</w:t>
      </w:r>
      <w:r>
        <w:rPr>
          <w:rFonts w:ascii="Palatino Linotype" w:hAnsi="Palatino Linotype"/>
          <w:sz w:val="18"/>
          <w:szCs w:val="18"/>
        </w:rPr>
        <w:t xml:space="preserve">. </w:t>
      </w:r>
      <w:r w:rsidR="00B428D8">
        <w:rPr>
          <w:rFonts w:ascii="Palatino Linotype" w:hAnsi="Palatino Linotype"/>
          <w:sz w:val="18"/>
          <w:szCs w:val="18"/>
        </w:rPr>
        <w:t>E</w:t>
      </w:r>
      <w:r w:rsidR="00D41543">
        <w:rPr>
          <w:rFonts w:ascii="Palatino Linotype" w:hAnsi="Palatino Linotype"/>
          <w:sz w:val="18"/>
          <w:szCs w:val="18"/>
        </w:rPr>
        <w:t>lie Armand</w:t>
      </w:r>
      <w:r>
        <w:rPr>
          <w:rFonts w:ascii="Palatino Linotype" w:hAnsi="Palatino Linotype"/>
          <w:sz w:val="18"/>
          <w:szCs w:val="18"/>
        </w:rPr>
        <w:t xml:space="preserve"> meurt un an plus le tard, le 2</w:t>
      </w:r>
      <w:r w:rsidR="00D4231E">
        <w:rPr>
          <w:rFonts w:ascii="Palatino Linotype" w:hAnsi="Palatino Linotype"/>
          <w:sz w:val="18"/>
          <w:szCs w:val="18"/>
        </w:rPr>
        <w:t>1 </w:t>
      </w:r>
      <w:r>
        <w:rPr>
          <w:rFonts w:ascii="Palatino Linotype" w:hAnsi="Palatino Linotype"/>
          <w:sz w:val="18"/>
          <w:szCs w:val="18"/>
        </w:rPr>
        <w:t>août 187</w:t>
      </w:r>
      <w:r w:rsidR="009C7A40">
        <w:rPr>
          <w:rFonts w:ascii="Palatino Linotype" w:hAnsi="Palatino Linotype"/>
          <w:sz w:val="18"/>
          <w:szCs w:val="18"/>
        </w:rPr>
        <w:t xml:space="preserve">6 </w:t>
      </w:r>
      <w:r w:rsidR="00603DD8">
        <w:rPr>
          <w:rFonts w:ascii="Palatino Linotype" w:hAnsi="Palatino Linotype"/>
          <w:sz w:val="18"/>
          <w:szCs w:val="18"/>
        </w:rPr>
        <w:t>rue Saint-Gilles à Orthez</w:t>
      </w:r>
      <w:r>
        <w:rPr>
          <w:rFonts w:ascii="Palatino Linotype" w:hAnsi="Palatino Linotype"/>
          <w:sz w:val="18"/>
          <w:szCs w:val="18"/>
        </w:rPr>
        <w:t xml:space="preserve">, dans la maison de son grand-père le pasteur Jacques Reclus </w:t>
      </w:r>
      <w:r w:rsidR="00603DD8">
        <w:rPr>
          <w:rFonts w:ascii="Palatino Linotype" w:hAnsi="Palatino Linotype"/>
          <w:sz w:val="18"/>
          <w:szCs w:val="18"/>
        </w:rPr>
        <w:t>qui le rejoindra dans l</w:t>
      </w:r>
      <w:r>
        <w:rPr>
          <w:rFonts w:ascii="Palatino Linotype" w:hAnsi="Palatino Linotype"/>
          <w:sz w:val="18"/>
          <w:szCs w:val="18"/>
        </w:rPr>
        <w:t xml:space="preserve">a tombe </w:t>
      </w:r>
      <w:r w:rsidR="00603DD8">
        <w:rPr>
          <w:rFonts w:ascii="Palatino Linotype" w:hAnsi="Palatino Linotype"/>
          <w:sz w:val="18"/>
          <w:szCs w:val="18"/>
        </w:rPr>
        <w:t xml:space="preserve">à </w:t>
      </w:r>
      <w:r>
        <w:rPr>
          <w:rFonts w:ascii="Palatino Linotype" w:hAnsi="Palatino Linotype"/>
          <w:sz w:val="18"/>
          <w:szCs w:val="18"/>
        </w:rPr>
        <w:t>Orthez en 1882.</w:t>
      </w:r>
    </w:p>
    <w:p w:rsidR="005E0403" w:rsidRPr="00DB1CBA" w:rsidRDefault="008C4539" w:rsidP="005E0403">
      <w:pPr>
        <w:spacing w:after="0" w:line="240" w:lineRule="auto"/>
        <w:ind w:left="567"/>
        <w:jc w:val="both"/>
        <w:rPr>
          <w:rFonts w:ascii="Palatino Linotype" w:hAnsi="Palatino Linotype"/>
          <w:sz w:val="18"/>
          <w:szCs w:val="18"/>
        </w:rPr>
      </w:pPr>
      <w:r w:rsidRPr="00BC0058">
        <w:rPr>
          <w:rFonts w:ascii="Palatino Linotype" w:hAnsi="Palatino Linotype"/>
          <w:b/>
          <w:sz w:val="18"/>
          <w:szCs w:val="18"/>
        </w:rPr>
        <w:t>8 </w:t>
      </w:r>
      <w:r w:rsidR="005E0403" w:rsidRPr="00BC0058">
        <w:rPr>
          <w:rFonts w:ascii="Palatino Linotype" w:hAnsi="Palatino Linotype"/>
          <w:b/>
          <w:sz w:val="18"/>
          <w:szCs w:val="18"/>
        </w:rPr>
        <w:t>octobre</w:t>
      </w:r>
      <w:r w:rsidR="005E0403">
        <w:rPr>
          <w:rFonts w:ascii="Palatino Linotype" w:hAnsi="Palatino Linotype"/>
          <w:sz w:val="18"/>
          <w:szCs w:val="18"/>
        </w:rPr>
        <w:t xml:space="preserve">. </w:t>
      </w:r>
      <w:r w:rsidR="00827415">
        <w:rPr>
          <w:rFonts w:ascii="Palatino Linotype" w:hAnsi="Palatino Linotype"/>
          <w:sz w:val="18"/>
          <w:szCs w:val="18"/>
        </w:rPr>
        <w:t>Au 5</w:t>
      </w:r>
      <w:r>
        <w:rPr>
          <w:rFonts w:ascii="Palatino Linotype" w:hAnsi="Palatino Linotype"/>
          <w:sz w:val="18"/>
          <w:szCs w:val="18"/>
        </w:rPr>
        <w:t>6 </w:t>
      </w:r>
      <w:r w:rsidR="00827415">
        <w:rPr>
          <w:rFonts w:ascii="Palatino Linotype" w:hAnsi="Palatino Linotype"/>
          <w:sz w:val="18"/>
          <w:szCs w:val="18"/>
        </w:rPr>
        <w:t xml:space="preserve">boulevard Saint-Michel </w:t>
      </w:r>
      <w:r w:rsidR="00BC0058">
        <w:rPr>
          <w:rFonts w:ascii="Palatino Linotype" w:hAnsi="Palatino Linotype"/>
          <w:sz w:val="18"/>
          <w:szCs w:val="18"/>
        </w:rPr>
        <w:t>(Paris </w:t>
      </w:r>
      <w:r w:rsidR="00827415">
        <w:rPr>
          <w:rFonts w:ascii="Palatino Linotype" w:hAnsi="Palatino Linotype"/>
          <w:sz w:val="18"/>
          <w:szCs w:val="18"/>
        </w:rPr>
        <w:t>6</w:t>
      </w:r>
      <w:r w:rsidR="00827415" w:rsidRPr="00827415">
        <w:rPr>
          <w:rFonts w:ascii="Palatino Linotype" w:hAnsi="Palatino Linotype"/>
          <w:sz w:val="18"/>
          <w:szCs w:val="18"/>
          <w:vertAlign w:val="superscript"/>
        </w:rPr>
        <w:t>e</w:t>
      </w:r>
      <w:r w:rsidR="00BC0058">
        <w:rPr>
          <w:rFonts w:ascii="Palatino Linotype" w:hAnsi="Palatino Linotype"/>
          <w:sz w:val="18"/>
          <w:szCs w:val="18"/>
        </w:rPr>
        <w:t>)</w:t>
      </w:r>
      <w:r w:rsidR="00827415">
        <w:rPr>
          <w:rFonts w:ascii="Palatino Linotype" w:hAnsi="Palatino Linotype"/>
          <w:sz w:val="18"/>
          <w:szCs w:val="18"/>
        </w:rPr>
        <w:t>, n</w:t>
      </w:r>
      <w:r w:rsidR="005E0403" w:rsidRPr="00DB1CBA">
        <w:rPr>
          <w:rFonts w:ascii="Palatino Linotype" w:hAnsi="Palatino Linotype"/>
          <w:sz w:val="18"/>
          <w:szCs w:val="18"/>
        </w:rPr>
        <w:t xml:space="preserve">aissance de la fille unique d’Armand Reclus et </w:t>
      </w:r>
      <w:r w:rsidR="005E0403">
        <w:rPr>
          <w:rFonts w:ascii="Palatino Linotype" w:hAnsi="Palatino Linotype"/>
          <w:sz w:val="18"/>
          <w:szCs w:val="18"/>
        </w:rPr>
        <w:t>Eva</w:t>
      </w:r>
      <w:r w:rsidR="005E0403" w:rsidRPr="00DB1CBA">
        <w:rPr>
          <w:rFonts w:ascii="Palatino Linotype" w:hAnsi="Palatino Linotype"/>
          <w:sz w:val="18"/>
          <w:szCs w:val="18"/>
        </w:rPr>
        <w:t xml:space="preserve"> Guignard, </w:t>
      </w:r>
      <w:r w:rsidR="005E0403">
        <w:rPr>
          <w:rFonts w:ascii="Palatino Linotype" w:hAnsi="Palatino Linotype"/>
          <w:sz w:val="18"/>
          <w:szCs w:val="18"/>
        </w:rPr>
        <w:t>Jeanne</w:t>
      </w:r>
      <w:r w:rsidR="005E0403" w:rsidRPr="00DB1CBA">
        <w:rPr>
          <w:rFonts w:ascii="Palatino Linotype" w:hAnsi="Palatino Linotype"/>
          <w:sz w:val="18"/>
          <w:szCs w:val="18"/>
        </w:rPr>
        <w:t xml:space="preserve"> </w:t>
      </w:r>
      <w:r w:rsidR="005E0403">
        <w:rPr>
          <w:rFonts w:ascii="Palatino Linotype" w:hAnsi="Palatino Linotype"/>
          <w:sz w:val="18"/>
          <w:szCs w:val="18"/>
        </w:rPr>
        <w:t xml:space="preserve">Marie Marguerite </w:t>
      </w:r>
      <w:r w:rsidR="00603DD8">
        <w:rPr>
          <w:rFonts w:ascii="Palatino Linotype" w:hAnsi="Palatino Linotype"/>
          <w:sz w:val="18"/>
          <w:szCs w:val="18"/>
        </w:rPr>
        <w:t xml:space="preserve">dite Jeanne </w:t>
      </w:r>
      <w:r w:rsidR="005E0403" w:rsidRPr="00DB1CBA">
        <w:rPr>
          <w:rFonts w:ascii="Palatino Linotype" w:hAnsi="Palatino Linotype"/>
          <w:sz w:val="18"/>
          <w:szCs w:val="18"/>
        </w:rPr>
        <w:t xml:space="preserve">Reclus (1875-1940), </w:t>
      </w:r>
      <w:r w:rsidR="005E0403">
        <w:rPr>
          <w:rFonts w:ascii="Palatino Linotype" w:hAnsi="Palatino Linotype"/>
          <w:sz w:val="18"/>
          <w:szCs w:val="18"/>
        </w:rPr>
        <w:t>qui</w:t>
      </w:r>
      <w:r w:rsidR="005E0403" w:rsidRPr="00DB1CBA">
        <w:rPr>
          <w:rFonts w:ascii="Palatino Linotype" w:hAnsi="Palatino Linotype"/>
          <w:sz w:val="18"/>
          <w:szCs w:val="18"/>
        </w:rPr>
        <w:t xml:space="preserve"> épous</w:t>
      </w:r>
      <w:r w:rsidR="005E0403">
        <w:rPr>
          <w:rFonts w:ascii="Palatino Linotype" w:hAnsi="Palatino Linotype"/>
          <w:sz w:val="18"/>
          <w:szCs w:val="18"/>
        </w:rPr>
        <w:t>era</w:t>
      </w:r>
      <w:r w:rsidR="005E0403" w:rsidRPr="00DB1CBA">
        <w:rPr>
          <w:rFonts w:ascii="Palatino Linotype" w:hAnsi="Palatino Linotype"/>
          <w:sz w:val="18"/>
          <w:szCs w:val="18"/>
        </w:rPr>
        <w:t xml:space="preserve"> </w:t>
      </w:r>
      <w:r w:rsidR="005E0403">
        <w:rPr>
          <w:rFonts w:ascii="Palatino Linotype" w:hAnsi="Palatino Linotype"/>
          <w:sz w:val="18"/>
          <w:szCs w:val="18"/>
        </w:rPr>
        <w:t xml:space="preserve">l’universitaire André </w:t>
      </w:r>
      <w:r w:rsidR="005E0403" w:rsidRPr="00DB1CBA">
        <w:rPr>
          <w:rFonts w:ascii="Palatino Linotype" w:hAnsi="Palatino Linotype"/>
          <w:sz w:val="18"/>
          <w:szCs w:val="18"/>
        </w:rPr>
        <w:t>Joubin</w:t>
      </w:r>
      <w:r w:rsidR="005E0403">
        <w:rPr>
          <w:rFonts w:ascii="Palatino Linotype" w:hAnsi="Palatino Linotype"/>
          <w:sz w:val="18"/>
          <w:szCs w:val="18"/>
        </w:rPr>
        <w:t xml:space="preserve"> en 1896</w:t>
      </w:r>
      <w:r w:rsidR="005E0403" w:rsidRPr="00DB1CBA">
        <w:rPr>
          <w:rFonts w:ascii="Palatino Linotype" w:hAnsi="Palatino Linotype"/>
          <w:sz w:val="18"/>
          <w:szCs w:val="18"/>
        </w:rPr>
        <w:t>.</w:t>
      </w:r>
    </w:p>
    <w:p w:rsidR="000579EB" w:rsidRDefault="000579EB" w:rsidP="000579EB">
      <w:pPr>
        <w:spacing w:after="0" w:line="240" w:lineRule="auto"/>
        <w:ind w:left="567"/>
        <w:jc w:val="both"/>
        <w:rPr>
          <w:rFonts w:ascii="Palatino Linotype" w:hAnsi="Palatino Linotype"/>
          <w:sz w:val="18"/>
          <w:szCs w:val="18"/>
        </w:rPr>
      </w:pPr>
      <w:r>
        <w:rPr>
          <w:rFonts w:ascii="Palatino Linotype" w:hAnsi="Palatino Linotype"/>
          <w:b/>
        </w:rPr>
        <w:t>10 octobre</w:t>
      </w:r>
      <w:r>
        <w:rPr>
          <w:rFonts w:ascii="Palatino Linotype" w:hAnsi="Palatino Linotype"/>
        </w:rPr>
        <w:t>. À Zurich et en présence de la famille d’Elie, Elisée se lie en une union libre au « bon compagnon</w:t>
      </w:r>
      <w:r>
        <w:rPr>
          <w:rStyle w:val="Appelnotedebasdep"/>
          <w:rFonts w:ascii="Palatino Linotype" w:hAnsi="Palatino Linotype"/>
        </w:rPr>
        <w:footnoteReference w:id="124"/>
      </w:r>
      <w:r>
        <w:rPr>
          <w:rFonts w:ascii="Palatino Linotype" w:hAnsi="Palatino Linotype"/>
        </w:rPr>
        <w:t xml:space="preserve"> » avec lequel il a excursionné dès 1861, Caroline Ermance Gonin dite Gonini (1826-1918), de quatre ans plus âgée que lui. Cette union apporte à Elisée le foyer stable et la sécurité financière qui le rassurent après ses très dures années de 1869-1874, et qu’il désire en particulier pour ses deux filles ; il vit désormais, et pour une demi-douzaine d’années, au milieu d’une communauté féminine : Ermance Gonini, sa mère et sa fille adoptive « Georgette Gonini », Magali et Jeannie Reclus. </w:t>
      </w:r>
      <w:r>
        <w:rPr>
          <w:rFonts w:ascii="Palatino Linotype" w:hAnsi="Palatino Linotype"/>
          <w:sz w:val="18"/>
          <w:szCs w:val="18"/>
        </w:rPr>
        <w:t>Ermance Gonini est née le 15 mars 1826 à Marennes (Charente-Inférieure, aujourd’hui Charente-Maritime), de Barthélémy Jean Jacques André Gonin dit Gonini (né en 1786 dans le Piémont), vérificateur des poids et mesures, et de Félicia Egérie Roche ; une petite sœur, Nelly Henriette Gonini, est née à Marennes le 8 décembre 1828. Son grand-père paternel est le Piémontais Jean-David Gonini (1760-1840, dit aussi Jean-Daniel, nom francisé en Gonin), pasteur à Marennes (1806-1830) puis à l’île d’Oléron (1830-1840, résidant à Marennes), président du consistoire de La Rochelle entre 1825 et 1830</w:t>
      </w:r>
      <w:r>
        <w:rPr>
          <w:rStyle w:val="Appelnotedebasdep"/>
          <w:rFonts w:ascii="Palatino Linotype" w:hAnsi="Palatino Linotype"/>
          <w:sz w:val="18"/>
          <w:szCs w:val="18"/>
        </w:rPr>
        <w:footnoteReference w:id="125"/>
      </w:r>
      <w:r>
        <w:rPr>
          <w:rFonts w:ascii="Palatino Linotype" w:hAnsi="Palatino Linotype"/>
          <w:sz w:val="18"/>
          <w:szCs w:val="18"/>
        </w:rPr>
        <w:t>. Depuis le 1</w:t>
      </w:r>
      <w:r w:rsidRPr="005B5325">
        <w:rPr>
          <w:rFonts w:ascii="Palatino Linotype" w:hAnsi="Palatino Linotype"/>
          <w:sz w:val="18"/>
          <w:szCs w:val="18"/>
          <w:vertAlign w:val="superscript"/>
        </w:rPr>
        <w:t>er</w:t>
      </w:r>
      <w:r>
        <w:rPr>
          <w:rFonts w:ascii="Palatino Linotype" w:hAnsi="Palatino Linotype"/>
          <w:sz w:val="18"/>
          <w:szCs w:val="18"/>
        </w:rPr>
        <w:t xml:space="preserve"> mai 1854, Ermance est veuve de Jean-François Trigant-Beaumont, cousin de la mère d’Elisée, pasteur à La Roche-Chalais (1824-1854, thèse soutenue en 1849 à la Faculté de théologie protestante de Montauban sur </w:t>
      </w:r>
      <w:r>
        <w:rPr>
          <w:rFonts w:ascii="Palatino Linotype" w:eastAsia="Arial Unicode MS" w:hAnsi="Palatino Linotype" w:cs="Arial Unicode MS"/>
          <w:i/>
          <w:sz w:val="18"/>
          <w:szCs w:val="18"/>
        </w:rPr>
        <w:t>Recherches critiques sur le livre des Actes des Apôtres</w:t>
      </w:r>
      <w:r>
        <w:rPr>
          <w:rFonts w:ascii="Palatino Linotype" w:eastAsia="Arial Unicode MS" w:hAnsi="Palatino Linotype" w:cs="Arial Unicode MS"/>
          <w:sz w:val="18"/>
          <w:szCs w:val="18"/>
        </w:rPr>
        <w:t>, Montauban, Impr. de Lapie-Fontanel, 1849, 67 p.).</w:t>
      </w:r>
      <w:r>
        <w:rPr>
          <w:rFonts w:ascii="Palatino Linotype" w:hAnsi="Palatino Linotype"/>
          <w:sz w:val="18"/>
          <w:szCs w:val="18"/>
        </w:rPr>
        <w:t xml:space="preserve"> Ermance s’occupe des filles d’Elisée, auxquelles elle adjoint sa fille adoptive, Georgette Gonini, âgée de sept ans et qui devient comme la troisième fille d’Elisée. Georgette a été ainsi prénommée par Ermance en acte d’appropriation : à l’état-civil, elle se nomme Sophie Camille Guériteau et est née le 29 janvier 1868 à Marennes (Charente-Inférieure) où Ermance est née et où elle résidait dans les années 1860 ; elle est la fille biologique de Jean Louis Guériteau (1839-1903), saunier, et d’Elisabeth Gros (née en 1840), tous deux encore vivants en 1901 au moment de la régularisation de l’union de « Georgette » avec le graveur William Barbotin (cf. 1889 et 1901) ; « Georgette » est le troisième enfant et la deuxième fille du couple Guériteau, </w:t>
      </w:r>
      <w:r>
        <w:rPr>
          <w:rFonts w:ascii="Palatino Linotype" w:hAnsi="Palatino Linotype"/>
          <w:sz w:val="18"/>
          <w:szCs w:val="18"/>
        </w:rPr>
        <w:lastRenderedPageBreak/>
        <w:t>sur sept naissances échelonnées entre 1862 et 1876</w:t>
      </w:r>
      <w:r>
        <w:rPr>
          <w:rStyle w:val="Appelnotedebasdep"/>
          <w:rFonts w:ascii="Palatino Linotype" w:hAnsi="Palatino Linotype"/>
          <w:sz w:val="18"/>
          <w:szCs w:val="18"/>
        </w:rPr>
        <w:footnoteReference w:id="126"/>
      </w:r>
      <w:r>
        <w:rPr>
          <w:rFonts w:ascii="Palatino Linotype" w:hAnsi="Palatino Linotype"/>
          <w:sz w:val="18"/>
          <w:szCs w:val="18"/>
        </w:rPr>
        <w:t>. Sans enfant biologique, dotée d’aisance financière, Ermance s’est procurée un enfant que ses parents lui ont abandonné avec la garantie qu’ainsi, l’avenir de leur fille serait socialement mieux assuré ; le désir de maternité d’Ermance coïncide avec le souhait d’Elisée de trouver pour ses deux filles une nouvelle mère de substitution ainsi que, pour lui-même, des conditions de travail déchargées d’un certain nombre de difficultés matérielles et émotionnelles.</w:t>
      </w:r>
    </w:p>
    <w:p w:rsidR="00BC20A9" w:rsidRPr="00DF38D7" w:rsidRDefault="00BC20A9" w:rsidP="00BC20A9">
      <w:pPr>
        <w:spacing w:after="0" w:line="240" w:lineRule="auto"/>
        <w:ind w:left="567"/>
        <w:jc w:val="both"/>
        <w:rPr>
          <w:rFonts w:ascii="Palatino Linotype" w:hAnsi="Palatino Linotype"/>
          <w:sz w:val="18"/>
          <w:szCs w:val="18"/>
        </w:rPr>
      </w:pPr>
      <w:r>
        <w:rPr>
          <w:rFonts w:ascii="Palatino Linotype" w:hAnsi="Palatino Linotype"/>
          <w:sz w:val="18"/>
          <w:szCs w:val="18"/>
        </w:rPr>
        <w:t>•• </w:t>
      </w:r>
      <w:r w:rsidRPr="00D8519C">
        <w:rPr>
          <w:rFonts w:ascii="Palatino Linotype" w:hAnsi="Palatino Linotype"/>
          <w:sz w:val="18"/>
          <w:szCs w:val="18"/>
        </w:rPr>
        <w:t xml:space="preserve">« Géographie générale », </w:t>
      </w:r>
      <w:r w:rsidRPr="00D8519C">
        <w:rPr>
          <w:rFonts w:ascii="Palatino Linotype" w:hAnsi="Palatino Linotype"/>
          <w:i/>
          <w:sz w:val="18"/>
          <w:szCs w:val="18"/>
        </w:rPr>
        <w:t>La République française</w:t>
      </w:r>
      <w:r w:rsidRPr="00D8519C">
        <w:rPr>
          <w:rFonts w:ascii="Palatino Linotype" w:hAnsi="Palatino Linotype"/>
          <w:sz w:val="18"/>
          <w:szCs w:val="18"/>
        </w:rPr>
        <w:t xml:space="preserve"> </w:t>
      </w:r>
      <w:r>
        <w:rPr>
          <w:rFonts w:ascii="Palatino Linotype" w:hAnsi="Palatino Linotype"/>
          <w:sz w:val="18"/>
          <w:szCs w:val="18"/>
        </w:rPr>
        <w:t xml:space="preserve">(Paris), une sorte de plan de la future </w:t>
      </w:r>
      <w:r w:rsidRPr="00D93B1E">
        <w:rPr>
          <w:rFonts w:ascii="Palatino Linotype" w:hAnsi="Palatino Linotype"/>
          <w:i/>
          <w:sz w:val="18"/>
          <w:szCs w:val="18"/>
        </w:rPr>
        <w:t>Nouvelle Géographie universelle</w:t>
      </w:r>
      <w:r w:rsidRPr="00D93B1E">
        <w:rPr>
          <w:rFonts w:ascii="Palatino Linotype" w:hAnsi="Palatino Linotype"/>
          <w:sz w:val="18"/>
          <w:szCs w:val="18"/>
        </w:rPr>
        <w:t xml:space="preserve"> (</w:t>
      </w:r>
      <w:r>
        <w:rPr>
          <w:rFonts w:ascii="Palatino Linotype" w:hAnsi="Palatino Linotype"/>
          <w:sz w:val="18"/>
          <w:szCs w:val="18"/>
        </w:rPr>
        <w:t>[début en 1872-1874]</w:t>
      </w:r>
      <w:r w:rsidRPr="00D93B1E">
        <w:rPr>
          <w:rFonts w:ascii="Palatino Linotype" w:hAnsi="Palatino Linotype"/>
          <w:sz w:val="18"/>
          <w:szCs w:val="18"/>
        </w:rPr>
        <w:t xml:space="preserve"> </w:t>
      </w:r>
      <w:r>
        <w:rPr>
          <w:rFonts w:ascii="Palatino Linotype" w:hAnsi="Palatino Linotype"/>
          <w:sz w:val="18"/>
          <w:szCs w:val="18"/>
        </w:rPr>
        <w:t>8 </w:t>
      </w:r>
      <w:r w:rsidRPr="00D93B1E">
        <w:rPr>
          <w:rFonts w:ascii="Palatino Linotype" w:hAnsi="Palatino Linotype"/>
          <w:sz w:val="18"/>
          <w:szCs w:val="18"/>
        </w:rPr>
        <w:t>janvier 187</w:t>
      </w:r>
      <w:r>
        <w:rPr>
          <w:rFonts w:ascii="Palatino Linotype" w:hAnsi="Palatino Linotype"/>
          <w:sz w:val="18"/>
          <w:szCs w:val="18"/>
        </w:rPr>
        <w:t xml:space="preserve">5 </w:t>
      </w:r>
      <w:r w:rsidRPr="00D93B1E">
        <w:rPr>
          <w:rFonts w:ascii="Palatino Linotype" w:hAnsi="Palatino Linotype"/>
          <w:sz w:val="18"/>
          <w:szCs w:val="18"/>
        </w:rPr>
        <w:t xml:space="preserve">et </w:t>
      </w:r>
      <w:r>
        <w:rPr>
          <w:rFonts w:ascii="Palatino Linotype" w:hAnsi="Palatino Linotype"/>
          <w:sz w:val="18"/>
          <w:szCs w:val="18"/>
        </w:rPr>
        <w:t>5 </w:t>
      </w:r>
      <w:r w:rsidRPr="00D93B1E">
        <w:rPr>
          <w:rFonts w:ascii="Palatino Linotype" w:hAnsi="Palatino Linotype"/>
          <w:sz w:val="18"/>
          <w:szCs w:val="18"/>
        </w:rPr>
        <w:t>juin 1875)</w:t>
      </w:r>
      <w:r>
        <w:rPr>
          <w:rFonts w:ascii="Palatino Linotype" w:hAnsi="Palatino Linotype"/>
          <w:sz w:val="18"/>
          <w:szCs w:val="18"/>
        </w:rPr>
        <w:t> ; ▪ </w:t>
      </w:r>
      <w:r w:rsidRPr="00D8519C">
        <w:rPr>
          <w:rFonts w:ascii="Palatino Linotype" w:hAnsi="Palatino Linotype"/>
          <w:sz w:val="18"/>
          <w:szCs w:val="18"/>
        </w:rPr>
        <w:t xml:space="preserve">« Le Bosphore et la mer Noire », </w:t>
      </w:r>
      <w:r w:rsidRPr="00D8519C">
        <w:rPr>
          <w:rFonts w:ascii="Palatino Linotype" w:hAnsi="Palatino Linotype"/>
          <w:i/>
          <w:sz w:val="18"/>
          <w:szCs w:val="18"/>
        </w:rPr>
        <w:t>Le Globe</w:t>
      </w:r>
      <w:r w:rsidRPr="00D8519C">
        <w:rPr>
          <w:rFonts w:ascii="Palatino Linotype" w:hAnsi="Palatino Linotype"/>
          <w:sz w:val="18"/>
          <w:szCs w:val="18"/>
        </w:rPr>
        <w:t xml:space="preserve"> (Genève), </w:t>
      </w:r>
      <w:r w:rsidRPr="00D93B1E">
        <w:rPr>
          <w:rFonts w:ascii="Palatino Linotype" w:hAnsi="Palatino Linotype"/>
          <w:sz w:val="18"/>
          <w:szCs w:val="18"/>
        </w:rPr>
        <w:t>1875</w:t>
      </w:r>
      <w:r>
        <w:rPr>
          <w:rFonts w:ascii="Palatino Linotype" w:hAnsi="Palatino Linotype"/>
          <w:sz w:val="18"/>
          <w:szCs w:val="18"/>
        </w:rPr>
        <w:t xml:space="preserve">, </w:t>
      </w:r>
      <w:r w:rsidRPr="00D8519C">
        <w:rPr>
          <w:rFonts w:ascii="Palatino Linotype" w:hAnsi="Palatino Linotype"/>
          <w:sz w:val="18"/>
          <w:szCs w:val="18"/>
        </w:rPr>
        <w:t>p. 19-3</w:t>
      </w:r>
      <w:r>
        <w:rPr>
          <w:rFonts w:ascii="Palatino Linotype" w:hAnsi="Palatino Linotype"/>
          <w:sz w:val="18"/>
          <w:szCs w:val="18"/>
        </w:rPr>
        <w:t xml:space="preserve">5 ; ▪ « La Terre et les hommes », </w:t>
      </w:r>
      <w:r w:rsidRPr="003066BF">
        <w:rPr>
          <w:rFonts w:ascii="Palatino Linotype" w:hAnsi="Palatino Linotype"/>
          <w:i/>
          <w:sz w:val="18"/>
          <w:szCs w:val="18"/>
        </w:rPr>
        <w:t>La Nature, revue des sciences illustrées</w:t>
      </w:r>
      <w:r>
        <w:rPr>
          <w:rFonts w:ascii="Palatino Linotype" w:hAnsi="Palatino Linotype"/>
          <w:sz w:val="18"/>
          <w:szCs w:val="18"/>
        </w:rPr>
        <w:t xml:space="preserve"> (Paris), 1</w:t>
      </w:r>
      <w:r w:rsidRPr="00B20D3D">
        <w:rPr>
          <w:rFonts w:ascii="Palatino Linotype" w:hAnsi="Palatino Linotype"/>
          <w:sz w:val="18"/>
          <w:szCs w:val="18"/>
          <w:vertAlign w:val="superscript"/>
        </w:rPr>
        <w:t>er</w:t>
      </w:r>
      <w:r>
        <w:rPr>
          <w:rFonts w:ascii="Palatino Linotype" w:hAnsi="Palatino Linotype"/>
          <w:sz w:val="18"/>
          <w:szCs w:val="18"/>
        </w:rPr>
        <w:t xml:space="preserve"> semestre 1875, p. 387a-388a (reproduction des premières pages de la </w:t>
      </w:r>
      <w:r w:rsidRPr="00783EDD">
        <w:rPr>
          <w:rFonts w:ascii="Palatino Linotype" w:hAnsi="Palatino Linotype"/>
          <w:i/>
          <w:sz w:val="18"/>
          <w:szCs w:val="18"/>
        </w:rPr>
        <w:t>N</w:t>
      </w:r>
      <w:r>
        <w:rPr>
          <w:rFonts w:ascii="Palatino Linotype" w:hAnsi="Palatino Linotype"/>
          <w:i/>
          <w:sz w:val="18"/>
          <w:szCs w:val="18"/>
        </w:rPr>
        <w:t>ouvelle Géographie universelle</w:t>
      </w:r>
      <w:r>
        <w:rPr>
          <w:rFonts w:ascii="Palatino Linotype" w:hAnsi="Palatino Linotype"/>
          <w:sz w:val="18"/>
          <w:szCs w:val="18"/>
        </w:rPr>
        <w:t xml:space="preserve">) ; ▪ Dans </w:t>
      </w:r>
      <w:r w:rsidRPr="00157E11">
        <w:rPr>
          <w:rFonts w:ascii="Palatino Linotype" w:hAnsi="Palatino Linotype"/>
          <w:i/>
          <w:sz w:val="18"/>
          <w:szCs w:val="18"/>
        </w:rPr>
        <w:t>L’Explorateur</w:t>
      </w:r>
      <w:r>
        <w:rPr>
          <w:rFonts w:ascii="Palatino Linotype" w:hAnsi="Palatino Linotype"/>
          <w:sz w:val="18"/>
          <w:szCs w:val="18"/>
        </w:rPr>
        <w:t xml:space="preserve"> (« journal géographique et commercial sous le patronage de la Commission de géographie commerciale déléguée par la Société de géographie et les Chambres syndicales de Paris », Paris), n° 10, 8 avril 1875, p. 239-240, Elisée Reclus signe la rubrique « Informations » : récits aérostatiques et du bombardement anglais de Mombasa au Kenya, statistiques diverses ; ▪ dans </w:t>
      </w:r>
      <w:r w:rsidRPr="00124A98">
        <w:rPr>
          <w:rFonts w:ascii="Palatino Linotype" w:hAnsi="Palatino Linotype"/>
          <w:i/>
          <w:sz w:val="18"/>
          <w:szCs w:val="18"/>
        </w:rPr>
        <w:t>L’Explorateur</w:t>
      </w:r>
      <w:r>
        <w:rPr>
          <w:rFonts w:ascii="Palatino Linotype" w:hAnsi="Palatino Linotype"/>
          <w:sz w:val="18"/>
          <w:szCs w:val="18"/>
        </w:rPr>
        <w:t xml:space="preserve"> (Paris), n° 16, 20 mai 1875, </w:t>
      </w:r>
      <w:r w:rsidRPr="00DF38D7">
        <w:rPr>
          <w:rFonts w:ascii="Palatino Linotype" w:hAnsi="Palatino Linotype"/>
          <w:sz w:val="18"/>
          <w:szCs w:val="18"/>
        </w:rPr>
        <w:t>p. 371-374</w:t>
      </w:r>
      <w:r>
        <w:rPr>
          <w:rFonts w:ascii="Palatino Linotype" w:hAnsi="Palatino Linotype"/>
          <w:sz w:val="18"/>
          <w:szCs w:val="18"/>
        </w:rPr>
        <w:t xml:space="preserve">, </w:t>
      </w:r>
      <w:r w:rsidRPr="00DF38D7">
        <w:rPr>
          <w:rFonts w:ascii="Palatino Linotype" w:hAnsi="Palatino Linotype"/>
          <w:sz w:val="18"/>
          <w:szCs w:val="18"/>
        </w:rPr>
        <w:t xml:space="preserve">reproduction des premières pages de la </w:t>
      </w:r>
      <w:r w:rsidRPr="00DF38D7">
        <w:rPr>
          <w:rFonts w:ascii="Palatino Linotype" w:hAnsi="Palatino Linotype"/>
          <w:i/>
          <w:sz w:val="18"/>
          <w:szCs w:val="18"/>
        </w:rPr>
        <w:t>Nouvelle Géographie universelle</w:t>
      </w:r>
      <w:r w:rsidRPr="00DF38D7">
        <w:rPr>
          <w:rFonts w:ascii="Palatino Linotype" w:hAnsi="Palatino Linotype"/>
          <w:sz w:val="18"/>
          <w:szCs w:val="18"/>
        </w:rPr>
        <w:t>.</w:t>
      </w:r>
    </w:p>
    <w:p w:rsidR="00BC20A9" w:rsidRDefault="00BC20A9" w:rsidP="00BC20A9">
      <w:pPr>
        <w:spacing w:after="0" w:line="240" w:lineRule="auto"/>
        <w:ind w:left="567"/>
        <w:jc w:val="both"/>
        <w:rPr>
          <w:rFonts w:ascii="Palatino Linotype" w:hAnsi="Palatino Linotype" w:cs="Arial"/>
          <w:sz w:val="18"/>
          <w:szCs w:val="18"/>
          <w:shd w:val="clear" w:color="auto" w:fill="FFFFFF"/>
        </w:rPr>
      </w:pPr>
      <w:r>
        <w:rPr>
          <w:rFonts w:ascii="Palatino Linotype" w:hAnsi="Palatino Linotype"/>
          <w:sz w:val="18"/>
          <w:szCs w:val="18"/>
        </w:rPr>
        <w:t>• </w:t>
      </w:r>
      <w:r w:rsidRPr="000C3377">
        <w:rPr>
          <w:rFonts w:ascii="Palatino Linotype" w:hAnsi="Palatino Linotype"/>
          <w:sz w:val="18"/>
          <w:szCs w:val="18"/>
        </w:rPr>
        <w:t xml:space="preserve">Franz Schrader, </w:t>
      </w:r>
      <w:r>
        <w:rPr>
          <w:rFonts w:ascii="Palatino Linotype" w:hAnsi="Palatino Linotype" w:cs="Arial"/>
          <w:i/>
          <w:iCs/>
          <w:sz w:val="18"/>
          <w:szCs w:val="18"/>
          <w:shd w:val="clear" w:color="auto" w:fill="FFFFFF"/>
        </w:rPr>
        <w:t>E</w:t>
      </w:r>
      <w:r w:rsidRPr="000C3377">
        <w:rPr>
          <w:rFonts w:ascii="Palatino Linotype" w:hAnsi="Palatino Linotype" w:cs="Arial"/>
          <w:i/>
          <w:iCs/>
          <w:sz w:val="18"/>
          <w:szCs w:val="18"/>
          <w:shd w:val="clear" w:color="auto" w:fill="FFFFFF"/>
        </w:rPr>
        <w:t>tudes géographiques et excursions dans le massif du Mont-Perdu</w:t>
      </w:r>
      <w:r w:rsidRPr="000C3377">
        <w:rPr>
          <w:rFonts w:ascii="Palatino Linotype" w:hAnsi="Palatino Linotype" w:cs="Arial"/>
          <w:sz w:val="18"/>
          <w:szCs w:val="18"/>
          <w:shd w:val="clear" w:color="auto" w:fill="FFFFFF"/>
        </w:rPr>
        <w:t xml:space="preserve">, </w:t>
      </w:r>
      <w:r>
        <w:rPr>
          <w:rFonts w:ascii="Palatino Linotype" w:hAnsi="Palatino Linotype" w:cs="Arial"/>
          <w:sz w:val="18"/>
          <w:szCs w:val="18"/>
          <w:shd w:val="clear" w:color="auto" w:fill="FFFFFF"/>
        </w:rPr>
        <w:t xml:space="preserve">Paris, </w:t>
      </w:r>
      <w:r w:rsidRPr="000C3377">
        <w:rPr>
          <w:rFonts w:ascii="Palatino Linotype" w:hAnsi="Palatino Linotype" w:cs="Arial"/>
          <w:sz w:val="18"/>
          <w:szCs w:val="18"/>
          <w:shd w:val="clear" w:color="auto" w:fill="FFFFFF"/>
        </w:rPr>
        <w:t>Gauthier-Villars</w:t>
      </w:r>
      <w:r>
        <w:rPr>
          <w:rFonts w:ascii="Palatino Linotype" w:hAnsi="Palatino Linotype" w:cs="Arial"/>
          <w:sz w:val="18"/>
          <w:szCs w:val="18"/>
          <w:shd w:val="clear" w:color="auto" w:fill="FFFFFF"/>
        </w:rPr>
        <w:t xml:space="preserve">, </w:t>
      </w:r>
      <w:r w:rsidRPr="00D93B1E">
        <w:rPr>
          <w:rFonts w:ascii="Palatino Linotype" w:hAnsi="Palatino Linotype"/>
          <w:sz w:val="18"/>
          <w:szCs w:val="18"/>
        </w:rPr>
        <w:t>1875</w:t>
      </w:r>
      <w:r w:rsidRPr="000C3377">
        <w:rPr>
          <w:rFonts w:ascii="Palatino Linotype" w:hAnsi="Palatino Linotype" w:cs="Arial"/>
          <w:sz w:val="18"/>
          <w:szCs w:val="18"/>
          <w:shd w:val="clear" w:color="auto" w:fill="FFFFFF"/>
        </w:rPr>
        <w:t>.</w:t>
      </w:r>
      <w:r>
        <w:rPr>
          <w:rFonts w:ascii="Palatino Linotype" w:hAnsi="Palatino Linotype" w:cs="Arial"/>
          <w:sz w:val="18"/>
          <w:szCs w:val="18"/>
          <w:shd w:val="clear" w:color="auto" w:fill="FFFFFF"/>
        </w:rPr>
        <w:t xml:space="preserve"> </w:t>
      </w:r>
      <w:r>
        <w:rPr>
          <w:rFonts w:ascii="Palatino Linotype" w:hAnsi="Palatino Linotype"/>
          <w:sz w:val="18"/>
          <w:szCs w:val="18"/>
        </w:rPr>
        <w:t>• </w:t>
      </w:r>
      <w:r>
        <w:rPr>
          <w:rFonts w:ascii="Palatino Linotype" w:hAnsi="Palatino Linotype" w:cs="Arial"/>
          <w:sz w:val="18"/>
          <w:szCs w:val="18"/>
          <w:shd w:val="clear" w:color="auto" w:fill="FFFFFF"/>
        </w:rPr>
        <w:t xml:space="preserve">Jules Duplessis-Kergomard édite et préface </w:t>
      </w:r>
      <w:r w:rsidRPr="00AC1A92">
        <w:rPr>
          <w:rFonts w:ascii="Palatino Linotype" w:hAnsi="Palatino Linotype" w:cs="Arial"/>
          <w:sz w:val="18"/>
          <w:szCs w:val="18"/>
          <w:shd w:val="clear" w:color="auto" w:fill="FFFFFF"/>
        </w:rPr>
        <w:t>Gustave de Penmarch</w:t>
      </w:r>
      <w:r>
        <w:rPr>
          <w:rFonts w:ascii="Palatino Linotype" w:hAnsi="Palatino Linotype" w:cs="Arial"/>
          <w:sz w:val="18"/>
          <w:szCs w:val="18"/>
          <w:shd w:val="clear" w:color="auto" w:fill="FFFFFF"/>
        </w:rPr>
        <w:t xml:space="preserve">, </w:t>
      </w:r>
      <w:r w:rsidRPr="00AC1A92">
        <w:rPr>
          <w:rFonts w:ascii="Palatino Linotype" w:hAnsi="Palatino Linotype" w:cs="Arial"/>
          <w:i/>
          <w:sz w:val="18"/>
          <w:szCs w:val="18"/>
          <w:shd w:val="clear" w:color="auto" w:fill="FFFFFF"/>
        </w:rPr>
        <w:t>Œuvres posthumes d’un poète breton</w:t>
      </w:r>
      <w:r>
        <w:rPr>
          <w:rFonts w:ascii="Palatino Linotype" w:hAnsi="Palatino Linotype" w:cs="Arial"/>
          <w:sz w:val="18"/>
          <w:szCs w:val="18"/>
          <w:shd w:val="clear" w:color="auto" w:fill="FFFFFF"/>
        </w:rPr>
        <w:t xml:space="preserve">, Brest, impr. Roger père, </w:t>
      </w:r>
      <w:r w:rsidRPr="00D93B1E">
        <w:rPr>
          <w:rFonts w:ascii="Palatino Linotype" w:hAnsi="Palatino Linotype"/>
          <w:sz w:val="18"/>
          <w:szCs w:val="18"/>
        </w:rPr>
        <w:t>187</w:t>
      </w:r>
      <w:r>
        <w:rPr>
          <w:rFonts w:ascii="Palatino Linotype" w:hAnsi="Palatino Linotype"/>
          <w:sz w:val="18"/>
          <w:szCs w:val="18"/>
        </w:rPr>
        <w:t xml:space="preserve">5 </w:t>
      </w:r>
      <w:r>
        <w:rPr>
          <w:rFonts w:ascii="Palatino Linotype" w:hAnsi="Palatino Linotype" w:cs="Arial"/>
          <w:sz w:val="18"/>
          <w:szCs w:val="18"/>
          <w:shd w:val="clear" w:color="auto" w:fill="FFFFFF"/>
        </w:rPr>
        <w:t>(Gustave de Penmarch est un pseudonyme de Jules Kergomard).</w:t>
      </w:r>
    </w:p>
    <w:p w:rsidR="0022269C" w:rsidRDefault="00B22F6E" w:rsidP="00B22F6E">
      <w:pPr>
        <w:spacing w:after="0" w:line="240" w:lineRule="auto"/>
        <w:ind w:left="567" w:hanging="567"/>
        <w:jc w:val="both"/>
        <w:rPr>
          <w:rFonts w:ascii="Palatino Linotype" w:hAnsi="Palatino Linotype"/>
          <w:sz w:val="18"/>
          <w:szCs w:val="18"/>
        </w:rPr>
      </w:pPr>
      <w:r w:rsidRPr="00AB50AE">
        <w:rPr>
          <w:rFonts w:ascii="Palatino Linotype" w:hAnsi="Palatino Linotype"/>
          <w:b/>
        </w:rPr>
        <w:t>1876</w:t>
      </w:r>
      <w:r>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22269C" w:rsidRPr="00773E6E">
        <w:rPr>
          <w:rFonts w:ascii="Palatino Linotype" w:hAnsi="Palatino Linotype"/>
          <w:sz w:val="18"/>
          <w:szCs w:val="18"/>
        </w:rPr>
        <w:t>Fondation de l’</w:t>
      </w:r>
      <w:r w:rsidR="00B428D8">
        <w:rPr>
          <w:rFonts w:ascii="Palatino Linotype" w:hAnsi="Palatino Linotype"/>
          <w:sz w:val="18"/>
          <w:szCs w:val="18"/>
        </w:rPr>
        <w:t>E</w:t>
      </w:r>
      <w:r w:rsidR="0022269C" w:rsidRPr="00773E6E">
        <w:rPr>
          <w:rFonts w:ascii="Palatino Linotype" w:hAnsi="Palatino Linotype"/>
          <w:sz w:val="18"/>
          <w:szCs w:val="18"/>
        </w:rPr>
        <w:t>cole d’anthropologie de Paris</w:t>
      </w:r>
      <w:r w:rsidR="0022269C">
        <w:rPr>
          <w:rFonts w:ascii="Palatino Linotype" w:hAnsi="Palatino Linotype"/>
          <w:sz w:val="18"/>
          <w:szCs w:val="18"/>
        </w:rPr>
        <w:t xml:space="preserve"> sous l’impulsion d</w:t>
      </w:r>
      <w:r w:rsidR="00892EEB">
        <w:rPr>
          <w:rFonts w:ascii="Palatino Linotype" w:hAnsi="Palatino Linotype"/>
          <w:sz w:val="18"/>
          <w:szCs w:val="18"/>
        </w:rPr>
        <w:t>e</w:t>
      </w:r>
      <w:r w:rsidR="0022269C">
        <w:rPr>
          <w:rFonts w:ascii="Palatino Linotype" w:hAnsi="Palatino Linotype"/>
          <w:sz w:val="18"/>
          <w:szCs w:val="18"/>
        </w:rPr>
        <w:t xml:space="preserve"> Paul Broca (1824-1880</w:t>
      </w:r>
      <w:r w:rsidR="00892EEB">
        <w:rPr>
          <w:rFonts w:ascii="Palatino Linotype" w:hAnsi="Palatino Linotype"/>
          <w:sz w:val="18"/>
          <w:szCs w:val="18"/>
        </w:rPr>
        <w:t>)</w:t>
      </w:r>
      <w:r w:rsidR="0022269C">
        <w:rPr>
          <w:rFonts w:ascii="Palatino Linotype" w:hAnsi="Palatino Linotype"/>
          <w:sz w:val="18"/>
          <w:szCs w:val="18"/>
        </w:rPr>
        <w:t> : natif de Sainte-</w:t>
      </w:r>
      <w:r w:rsidR="0022269C" w:rsidRPr="00093D6B">
        <w:rPr>
          <w:rFonts w:ascii="Palatino Linotype" w:hAnsi="Palatino Linotype"/>
          <w:sz w:val="18"/>
          <w:szCs w:val="18"/>
        </w:rPr>
        <w:t xml:space="preserve">Foy-la Grande, protestant, neurologue, </w:t>
      </w:r>
      <w:r w:rsidR="00892EEB">
        <w:rPr>
          <w:rFonts w:ascii="Palatino Linotype" w:hAnsi="Palatino Linotype"/>
          <w:sz w:val="18"/>
          <w:szCs w:val="18"/>
        </w:rPr>
        <w:t xml:space="preserve">cousin </w:t>
      </w:r>
      <w:r w:rsidR="0020792E">
        <w:rPr>
          <w:rFonts w:ascii="Palatino Linotype" w:hAnsi="Palatino Linotype"/>
          <w:sz w:val="18"/>
          <w:szCs w:val="18"/>
        </w:rPr>
        <w:t xml:space="preserve">éloigné </w:t>
      </w:r>
      <w:r w:rsidR="00892EEB">
        <w:rPr>
          <w:rFonts w:ascii="Palatino Linotype" w:hAnsi="Palatino Linotype"/>
          <w:sz w:val="18"/>
          <w:szCs w:val="18"/>
        </w:rPr>
        <w:t xml:space="preserve">et </w:t>
      </w:r>
      <w:r w:rsidR="0022269C" w:rsidRPr="00093D6B">
        <w:rPr>
          <w:rFonts w:ascii="Palatino Linotype" w:hAnsi="Palatino Linotype"/>
          <w:sz w:val="18"/>
          <w:szCs w:val="18"/>
        </w:rPr>
        <w:t xml:space="preserve">ami des Reclus, il avait déjà </w:t>
      </w:r>
      <w:r w:rsidR="0022269C">
        <w:rPr>
          <w:rFonts w:ascii="Palatino Linotype" w:hAnsi="Palatino Linotype"/>
          <w:sz w:val="18"/>
          <w:szCs w:val="18"/>
        </w:rPr>
        <w:t>participé à la fondation de</w:t>
      </w:r>
      <w:r w:rsidR="0022269C" w:rsidRPr="00093D6B">
        <w:rPr>
          <w:rFonts w:ascii="Palatino Linotype" w:hAnsi="Palatino Linotype"/>
          <w:sz w:val="18"/>
          <w:szCs w:val="18"/>
        </w:rPr>
        <w:t xml:space="preserve"> la </w:t>
      </w:r>
      <w:hyperlink r:id="rId18" w:tooltip="Société d’Anthropologie de Paris" w:history="1">
        <w:r w:rsidR="0020792E">
          <w:rPr>
            <w:rStyle w:val="Lienhypertexte"/>
            <w:rFonts w:ascii="Palatino Linotype" w:hAnsi="Palatino Linotype"/>
            <w:color w:val="auto"/>
            <w:sz w:val="18"/>
            <w:szCs w:val="18"/>
            <w:u w:val="none"/>
          </w:rPr>
          <w:t>Société d’a</w:t>
        </w:r>
        <w:r w:rsidR="0022269C" w:rsidRPr="00093D6B">
          <w:rPr>
            <w:rStyle w:val="Lienhypertexte"/>
            <w:rFonts w:ascii="Palatino Linotype" w:hAnsi="Palatino Linotype"/>
            <w:color w:val="auto"/>
            <w:sz w:val="18"/>
            <w:szCs w:val="18"/>
            <w:u w:val="none"/>
          </w:rPr>
          <w:t>nthropologie de Paris</w:t>
        </w:r>
      </w:hyperlink>
      <w:r w:rsidR="0022269C" w:rsidRPr="00093D6B">
        <w:rPr>
          <w:rFonts w:ascii="Palatino Linotype" w:hAnsi="Palatino Linotype"/>
          <w:sz w:val="18"/>
          <w:szCs w:val="18"/>
        </w:rPr>
        <w:t xml:space="preserve"> en 185</w:t>
      </w:r>
      <w:r w:rsidR="008C4539">
        <w:rPr>
          <w:rFonts w:ascii="Palatino Linotype" w:hAnsi="Palatino Linotype"/>
          <w:sz w:val="18"/>
          <w:szCs w:val="18"/>
        </w:rPr>
        <w:t>9</w:t>
      </w:r>
      <w:r w:rsidR="00AB50AE">
        <w:rPr>
          <w:rFonts w:ascii="Palatino Linotype" w:hAnsi="Palatino Linotype"/>
          <w:sz w:val="18"/>
          <w:szCs w:val="18"/>
        </w:rPr>
        <w:t xml:space="preserve"> </w:t>
      </w:r>
      <w:r w:rsidR="0022269C" w:rsidRPr="00093D6B">
        <w:rPr>
          <w:rFonts w:ascii="Palatino Linotype" w:hAnsi="Palatino Linotype"/>
          <w:sz w:val="18"/>
          <w:szCs w:val="18"/>
        </w:rPr>
        <w:t xml:space="preserve">et </w:t>
      </w:r>
      <w:r w:rsidR="0022269C">
        <w:rPr>
          <w:rFonts w:ascii="Palatino Linotype" w:hAnsi="Palatino Linotype"/>
          <w:sz w:val="18"/>
          <w:szCs w:val="18"/>
        </w:rPr>
        <w:t xml:space="preserve">au lancement de </w:t>
      </w:r>
      <w:r w:rsidR="0022269C" w:rsidRPr="00093D6B">
        <w:rPr>
          <w:rFonts w:ascii="Palatino Linotype" w:hAnsi="Palatino Linotype"/>
          <w:sz w:val="18"/>
          <w:szCs w:val="18"/>
        </w:rPr>
        <w:t xml:space="preserve">la </w:t>
      </w:r>
      <w:hyperlink r:id="rId19" w:tooltip="Revue d'anthropologie (page inexistante)" w:history="1">
        <w:r w:rsidR="0022269C" w:rsidRPr="00093D6B">
          <w:rPr>
            <w:rStyle w:val="Lienhypertexte"/>
            <w:rFonts w:ascii="Palatino Linotype" w:hAnsi="Palatino Linotype"/>
            <w:i/>
            <w:iCs/>
            <w:color w:val="auto"/>
            <w:sz w:val="18"/>
            <w:szCs w:val="18"/>
            <w:u w:val="none"/>
          </w:rPr>
          <w:t>Revue d'anthropologie</w:t>
        </w:r>
      </w:hyperlink>
      <w:r w:rsidR="0022269C" w:rsidRPr="00093D6B">
        <w:rPr>
          <w:rFonts w:ascii="Palatino Linotype" w:hAnsi="Palatino Linotype"/>
          <w:sz w:val="18"/>
          <w:szCs w:val="18"/>
        </w:rPr>
        <w:t xml:space="preserve"> en 187</w:t>
      </w:r>
      <w:r w:rsidR="00D4231E">
        <w:rPr>
          <w:rFonts w:ascii="Palatino Linotype" w:hAnsi="Palatino Linotype"/>
          <w:sz w:val="18"/>
          <w:szCs w:val="18"/>
        </w:rPr>
        <w:t>2 </w:t>
      </w:r>
      <w:r w:rsidR="0022269C">
        <w:rPr>
          <w:rFonts w:ascii="Palatino Linotype" w:hAnsi="Palatino Linotype"/>
          <w:sz w:val="18"/>
          <w:szCs w:val="18"/>
        </w:rPr>
        <w:t>;</w:t>
      </w:r>
      <w:r w:rsidR="0022269C" w:rsidRPr="00773E6E">
        <w:rPr>
          <w:rFonts w:ascii="Palatino Linotype" w:hAnsi="Palatino Linotype"/>
          <w:sz w:val="18"/>
          <w:szCs w:val="18"/>
        </w:rPr>
        <w:t xml:space="preserve"> Franz Schrader, cousin </w:t>
      </w:r>
      <w:r w:rsidR="0020792E">
        <w:rPr>
          <w:rFonts w:ascii="Palatino Linotype" w:hAnsi="Palatino Linotype"/>
          <w:sz w:val="18"/>
          <w:szCs w:val="18"/>
        </w:rPr>
        <w:t xml:space="preserve">issu de germain </w:t>
      </w:r>
      <w:r w:rsidR="0022269C" w:rsidRPr="00773E6E">
        <w:rPr>
          <w:rFonts w:ascii="Palatino Linotype" w:hAnsi="Palatino Linotype"/>
          <w:sz w:val="18"/>
          <w:szCs w:val="18"/>
        </w:rPr>
        <w:t>d’</w:t>
      </w:r>
      <w:r w:rsidR="00B428D8">
        <w:rPr>
          <w:rFonts w:ascii="Palatino Linotype" w:hAnsi="Palatino Linotype"/>
          <w:sz w:val="18"/>
          <w:szCs w:val="18"/>
        </w:rPr>
        <w:t>E</w:t>
      </w:r>
      <w:r w:rsidR="0022269C" w:rsidRPr="00773E6E">
        <w:rPr>
          <w:rFonts w:ascii="Palatino Linotype" w:hAnsi="Palatino Linotype"/>
          <w:sz w:val="18"/>
          <w:szCs w:val="18"/>
        </w:rPr>
        <w:t xml:space="preserve">lisée, y </w:t>
      </w:r>
      <w:r w:rsidR="00504894">
        <w:rPr>
          <w:rFonts w:ascii="Palatino Linotype" w:hAnsi="Palatino Linotype"/>
          <w:sz w:val="18"/>
          <w:szCs w:val="18"/>
        </w:rPr>
        <w:t>donnera une</w:t>
      </w:r>
      <w:r w:rsidR="0022269C" w:rsidRPr="00773E6E">
        <w:rPr>
          <w:rFonts w:ascii="Palatino Linotype" w:hAnsi="Palatino Linotype"/>
          <w:sz w:val="18"/>
          <w:szCs w:val="18"/>
        </w:rPr>
        <w:t xml:space="preserve"> série de cours d’« anthropologie géographique »</w:t>
      </w:r>
      <w:r w:rsidR="00504894">
        <w:rPr>
          <w:rFonts w:ascii="Palatino Linotype" w:hAnsi="Palatino Linotype"/>
          <w:sz w:val="18"/>
          <w:szCs w:val="18"/>
        </w:rPr>
        <w:t xml:space="preserve"> à partir de 1892</w:t>
      </w:r>
      <w:r w:rsidR="0022269C" w:rsidRPr="00773E6E">
        <w:rPr>
          <w:rFonts w:ascii="Palatino Linotype" w:hAnsi="Palatino Linotype"/>
          <w:sz w:val="18"/>
          <w:szCs w:val="18"/>
        </w:rPr>
        <w:t>.</w:t>
      </w:r>
    </w:p>
    <w:p w:rsidR="007533B6" w:rsidRDefault="005E1F96" w:rsidP="007533B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7533B6">
        <w:rPr>
          <w:rFonts w:ascii="Palatino Linotype" w:hAnsi="Palatino Linotype"/>
          <w:sz w:val="18"/>
          <w:szCs w:val="18"/>
        </w:rPr>
        <w:t xml:space="preserve">Franz Schrader </w:t>
      </w:r>
      <w:r w:rsidR="006D3A0A">
        <w:rPr>
          <w:rFonts w:ascii="Palatino Linotype" w:hAnsi="Palatino Linotype"/>
          <w:sz w:val="18"/>
          <w:szCs w:val="18"/>
        </w:rPr>
        <w:t xml:space="preserve">est </w:t>
      </w:r>
      <w:r w:rsidR="007533B6">
        <w:rPr>
          <w:rFonts w:ascii="Palatino Linotype" w:hAnsi="Palatino Linotype"/>
          <w:sz w:val="18"/>
          <w:szCs w:val="18"/>
        </w:rPr>
        <w:t>président fondateur de la section bordelaise du Club alpin français (Adolphe Joanne</w:t>
      </w:r>
      <w:r w:rsidR="00892EEB">
        <w:rPr>
          <w:rFonts w:ascii="Palatino Linotype" w:hAnsi="Palatino Linotype"/>
          <w:sz w:val="18"/>
          <w:szCs w:val="18"/>
        </w:rPr>
        <w:t>, le patron des guides touristiques chez Hachette,</w:t>
      </w:r>
      <w:r w:rsidR="007533B6">
        <w:rPr>
          <w:rFonts w:ascii="Palatino Linotype" w:hAnsi="Palatino Linotype"/>
          <w:sz w:val="18"/>
          <w:szCs w:val="18"/>
        </w:rPr>
        <w:t xml:space="preserve"> préside la section parisienne).</w:t>
      </w:r>
    </w:p>
    <w:p w:rsidR="008B32DB" w:rsidRPr="007E299D" w:rsidRDefault="008B32DB" w:rsidP="008B32DB">
      <w:pPr>
        <w:spacing w:after="0" w:line="240" w:lineRule="auto"/>
        <w:ind w:left="567"/>
        <w:jc w:val="both"/>
        <w:rPr>
          <w:rFonts w:ascii="Palatino Linotype" w:hAnsi="Palatino Linotype"/>
        </w:rPr>
      </w:pPr>
      <w:r w:rsidRPr="007E299D">
        <w:rPr>
          <w:rFonts w:ascii="Palatino Linotype" w:hAnsi="Palatino Linotype"/>
        </w:rPr>
        <w:sym w:font="Wingdings 3" w:char="F0B6"/>
      </w:r>
      <w:r w:rsidRPr="007E299D">
        <w:rPr>
          <w:rFonts w:ascii="Palatino Linotype" w:hAnsi="Palatino Linotype"/>
        </w:rPr>
        <w:t> À Vevey, Elisée, Ermance et leurs trois filles d</w:t>
      </w:r>
      <w:r w:rsidR="007E299D" w:rsidRPr="007E299D">
        <w:rPr>
          <w:rFonts w:ascii="Palatino Linotype" w:hAnsi="Palatino Linotype"/>
        </w:rPr>
        <w:t xml:space="preserve">éménagent </w:t>
      </w:r>
      <w:proofErr w:type="gramStart"/>
      <w:r w:rsidR="007E299D" w:rsidRPr="007E299D">
        <w:rPr>
          <w:rFonts w:ascii="Palatino Linotype" w:hAnsi="Palatino Linotype"/>
        </w:rPr>
        <w:t>au 2 place</w:t>
      </w:r>
      <w:proofErr w:type="gramEnd"/>
      <w:r w:rsidR="007E299D" w:rsidRPr="007E299D">
        <w:rPr>
          <w:rFonts w:ascii="Palatino Linotype" w:hAnsi="Palatino Linotype"/>
        </w:rPr>
        <w:t xml:space="preserve"> Orientale.</w:t>
      </w:r>
    </w:p>
    <w:p w:rsidR="00FF0C0E" w:rsidRDefault="00FF0C0E" w:rsidP="0022269C">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Pr="00FF0C0E">
        <w:rPr>
          <w:rFonts w:ascii="Palatino Linotype" w:hAnsi="Palatino Linotype"/>
          <w:sz w:val="18"/>
          <w:szCs w:val="18"/>
        </w:rPr>
        <w:t xml:space="preserve">James Guillaume avait fait paraître des </w:t>
      </w:r>
      <w:r w:rsidRPr="00FF0C0E">
        <w:rPr>
          <w:rFonts w:ascii="Palatino Linotype" w:hAnsi="Palatino Linotype"/>
          <w:i/>
          <w:sz w:val="18"/>
          <w:szCs w:val="18"/>
        </w:rPr>
        <w:t>Esquisses historiques, études populaires sur les principales époques de l’histoire de l’humanité</w:t>
      </w:r>
      <w:r w:rsidRPr="00FF0C0E">
        <w:rPr>
          <w:rFonts w:ascii="Palatino Linotype" w:hAnsi="Palatino Linotype"/>
          <w:sz w:val="18"/>
          <w:szCs w:val="18"/>
        </w:rPr>
        <w:t xml:space="preserve"> (Neuchâtel, Impr. L.-A. Borel, 1874), une contre-histoire antireligieuse et anti-conservatrice pour l’éducation populaire et qui est réimprimée en Suisse en 1876.</w:t>
      </w:r>
      <w:r>
        <w:rPr>
          <w:rFonts w:ascii="Palatino Linotype" w:hAnsi="Palatino Linotype"/>
        </w:rPr>
        <w:t xml:space="preserve"> Il est alors question qu’Elisée Reclus livre des </w:t>
      </w:r>
      <w:r w:rsidRPr="00FF0C0E">
        <w:rPr>
          <w:rFonts w:ascii="Palatino Linotype" w:hAnsi="Palatino Linotype"/>
          <w:i/>
        </w:rPr>
        <w:t>Esquisses géographiques</w:t>
      </w:r>
      <w:r>
        <w:rPr>
          <w:rFonts w:ascii="Palatino Linotype" w:hAnsi="Palatino Linotype"/>
        </w:rPr>
        <w:t xml:space="preserve"> du même genre comprenant une géographie physique et une « géographie sociale » selon l’expression de Pierre Kropotkine en 1877</w:t>
      </w:r>
      <w:r>
        <w:rPr>
          <w:rStyle w:val="Appelnotedebasdep"/>
          <w:rFonts w:ascii="Palatino Linotype" w:hAnsi="Palatino Linotype"/>
        </w:rPr>
        <w:footnoteReference w:id="127"/>
      </w:r>
      <w:r>
        <w:rPr>
          <w:rFonts w:ascii="Palatino Linotype" w:hAnsi="Palatino Linotype"/>
        </w:rPr>
        <w:t>, mais ce projet reste sans suite.</w:t>
      </w:r>
    </w:p>
    <w:p w:rsidR="006A51BD" w:rsidRDefault="006A51BD" w:rsidP="0022269C">
      <w:pPr>
        <w:spacing w:after="0" w:line="240" w:lineRule="auto"/>
        <w:ind w:left="567"/>
        <w:jc w:val="both"/>
        <w:rPr>
          <w:rFonts w:ascii="Palatino Linotype" w:hAnsi="Palatino Linotype"/>
        </w:rPr>
      </w:pPr>
      <w:r w:rsidRPr="00AB50AE">
        <w:rPr>
          <w:rFonts w:ascii="Palatino Linotype" w:hAnsi="Palatino Linotype"/>
          <w:b/>
        </w:rPr>
        <w:t>Février</w:t>
      </w:r>
      <w:r>
        <w:rPr>
          <w:rFonts w:ascii="Palatino Linotype" w:hAnsi="Palatino Linotype"/>
        </w:rPr>
        <w:t xml:space="preserve">. </w:t>
      </w:r>
      <w:r w:rsidR="004617BA">
        <w:rPr>
          <w:rFonts w:ascii="Palatino Linotype" w:hAnsi="Palatino Linotype"/>
        </w:rPr>
        <w:t xml:space="preserve">À la demande de la municipalité, </w:t>
      </w:r>
      <w:r w:rsidR="00B428D8">
        <w:rPr>
          <w:rFonts w:ascii="Palatino Linotype" w:hAnsi="Palatino Linotype"/>
        </w:rPr>
        <w:t>E</w:t>
      </w:r>
      <w:r w:rsidR="00892EEB">
        <w:rPr>
          <w:rFonts w:ascii="Palatino Linotype" w:hAnsi="Palatino Linotype"/>
        </w:rPr>
        <w:t xml:space="preserve">lisée donne des </w:t>
      </w:r>
      <w:r w:rsidR="004617BA">
        <w:rPr>
          <w:rFonts w:ascii="Palatino Linotype" w:hAnsi="Palatino Linotype"/>
        </w:rPr>
        <w:t>c</w:t>
      </w:r>
      <w:r w:rsidR="00892EEB">
        <w:rPr>
          <w:rFonts w:ascii="Palatino Linotype" w:hAnsi="Palatino Linotype"/>
        </w:rPr>
        <w:t xml:space="preserve">onférences </w:t>
      </w:r>
      <w:r>
        <w:rPr>
          <w:rFonts w:ascii="Palatino Linotype" w:hAnsi="Palatino Linotype"/>
        </w:rPr>
        <w:t>à Genève</w:t>
      </w:r>
      <w:r w:rsidR="00615842">
        <w:rPr>
          <w:rFonts w:ascii="Palatino Linotype" w:hAnsi="Palatino Linotype"/>
        </w:rPr>
        <w:t xml:space="preserve"> sur la géographie et l’histoire de la Méditerranée</w:t>
      </w:r>
      <w:r>
        <w:rPr>
          <w:rFonts w:ascii="Palatino Linotype" w:hAnsi="Palatino Linotype"/>
        </w:rPr>
        <w:t>.</w:t>
      </w:r>
    </w:p>
    <w:p w:rsidR="004E3A16" w:rsidRDefault="004E3A16" w:rsidP="006A51BD">
      <w:pPr>
        <w:spacing w:after="0" w:line="240" w:lineRule="auto"/>
        <w:ind w:left="567"/>
        <w:jc w:val="both"/>
        <w:rPr>
          <w:rFonts w:ascii="Palatino Linotype" w:hAnsi="Palatino Linotype"/>
          <w:sz w:val="18"/>
          <w:szCs w:val="18"/>
        </w:rPr>
      </w:pPr>
      <w:r w:rsidRPr="00AB50AE">
        <w:rPr>
          <w:rFonts w:ascii="Palatino Linotype" w:hAnsi="Palatino Linotype"/>
          <w:b/>
          <w:sz w:val="18"/>
          <w:szCs w:val="18"/>
        </w:rPr>
        <w:t>2</w:t>
      </w:r>
      <w:r w:rsidR="00D4231E" w:rsidRPr="00AB50AE">
        <w:rPr>
          <w:rFonts w:ascii="Palatino Linotype" w:hAnsi="Palatino Linotype"/>
          <w:b/>
          <w:sz w:val="18"/>
          <w:szCs w:val="18"/>
        </w:rPr>
        <w:t>0 </w:t>
      </w:r>
      <w:r w:rsidRPr="00AB50AE">
        <w:rPr>
          <w:rFonts w:ascii="Palatino Linotype" w:hAnsi="Palatino Linotype"/>
          <w:b/>
          <w:sz w:val="18"/>
          <w:szCs w:val="18"/>
        </w:rPr>
        <w:t>février</w:t>
      </w:r>
      <w:r>
        <w:rPr>
          <w:rFonts w:ascii="Palatino Linotype" w:hAnsi="Palatino Linotype"/>
          <w:sz w:val="18"/>
          <w:szCs w:val="18"/>
        </w:rPr>
        <w:t xml:space="preserve">. </w:t>
      </w:r>
      <w:r w:rsidR="00B92826">
        <w:rPr>
          <w:rFonts w:ascii="Palatino Linotype" w:hAnsi="Palatino Linotype"/>
          <w:sz w:val="18"/>
          <w:szCs w:val="18"/>
        </w:rPr>
        <w:t xml:space="preserve">Avec Adolphe Joanne, </w:t>
      </w:r>
      <w:r w:rsidR="00B95557">
        <w:rPr>
          <w:rFonts w:ascii="Palatino Linotype" w:hAnsi="Palatino Linotype"/>
          <w:sz w:val="18"/>
          <w:szCs w:val="18"/>
        </w:rPr>
        <w:t xml:space="preserve">Paul </w:t>
      </w:r>
      <w:r w:rsidR="00B92826">
        <w:rPr>
          <w:rFonts w:ascii="Palatino Linotype" w:hAnsi="Palatino Linotype"/>
          <w:sz w:val="18"/>
          <w:szCs w:val="18"/>
        </w:rPr>
        <w:t xml:space="preserve">Broca, </w:t>
      </w:r>
      <w:r w:rsidR="00B95557">
        <w:rPr>
          <w:rFonts w:ascii="Palatino Linotype" w:hAnsi="Palatino Linotype"/>
          <w:sz w:val="18"/>
          <w:szCs w:val="18"/>
        </w:rPr>
        <w:t xml:space="preserve">Emile </w:t>
      </w:r>
      <w:r w:rsidR="00B92826">
        <w:rPr>
          <w:rFonts w:ascii="Palatino Linotype" w:hAnsi="Palatino Linotype"/>
          <w:sz w:val="18"/>
          <w:szCs w:val="18"/>
        </w:rPr>
        <w:t xml:space="preserve">Littré, Gabriel Monod, </w:t>
      </w:r>
      <w:r w:rsidR="00B95557">
        <w:rPr>
          <w:rFonts w:ascii="Palatino Linotype" w:hAnsi="Palatino Linotype"/>
          <w:sz w:val="18"/>
          <w:szCs w:val="18"/>
        </w:rPr>
        <w:t xml:space="preserve">Jules </w:t>
      </w:r>
      <w:r w:rsidR="00B92826">
        <w:rPr>
          <w:rFonts w:ascii="Palatino Linotype" w:hAnsi="Palatino Linotype"/>
          <w:sz w:val="18"/>
          <w:szCs w:val="18"/>
        </w:rPr>
        <w:t>Quicherat, etc., l</w:t>
      </w:r>
      <w:r>
        <w:rPr>
          <w:rFonts w:ascii="Palatino Linotype" w:hAnsi="Palatino Linotype"/>
          <w:sz w:val="18"/>
          <w:szCs w:val="18"/>
        </w:rPr>
        <w:t xml:space="preserve">e </w:t>
      </w:r>
      <w:r w:rsidR="00F86EEA">
        <w:rPr>
          <w:rFonts w:ascii="Palatino Linotype" w:hAnsi="Palatino Linotype"/>
          <w:sz w:val="18"/>
          <w:szCs w:val="18"/>
        </w:rPr>
        <w:t>Dr Paul</w:t>
      </w:r>
      <w:r>
        <w:rPr>
          <w:rFonts w:ascii="Palatino Linotype" w:hAnsi="Palatino Linotype"/>
          <w:sz w:val="18"/>
          <w:szCs w:val="18"/>
        </w:rPr>
        <w:t xml:space="preserve"> Reclus sign</w:t>
      </w:r>
      <w:r w:rsidR="00894CA4">
        <w:rPr>
          <w:rFonts w:ascii="Palatino Linotype" w:hAnsi="Palatino Linotype"/>
          <w:sz w:val="18"/>
          <w:szCs w:val="18"/>
        </w:rPr>
        <w:t xml:space="preserve">e </w:t>
      </w:r>
      <w:r>
        <w:rPr>
          <w:rFonts w:ascii="Palatino Linotype" w:hAnsi="Palatino Linotype"/>
          <w:sz w:val="18"/>
          <w:szCs w:val="18"/>
        </w:rPr>
        <w:t xml:space="preserve">un appel à voter pour le colonel </w:t>
      </w:r>
      <w:r w:rsidR="00B95557">
        <w:rPr>
          <w:rFonts w:ascii="Palatino Linotype" w:hAnsi="Palatino Linotype"/>
          <w:sz w:val="18"/>
          <w:szCs w:val="18"/>
        </w:rPr>
        <w:t xml:space="preserve">Pierre Philippe </w:t>
      </w:r>
      <w:r>
        <w:rPr>
          <w:rFonts w:ascii="Palatino Linotype" w:hAnsi="Palatino Linotype"/>
          <w:sz w:val="18"/>
          <w:szCs w:val="18"/>
        </w:rPr>
        <w:t>Denfert-Rochereau</w:t>
      </w:r>
      <w:r w:rsidR="00B07D4F">
        <w:rPr>
          <w:rFonts w:ascii="Palatino Linotype" w:hAnsi="Palatino Linotype"/>
          <w:sz w:val="18"/>
          <w:szCs w:val="18"/>
        </w:rPr>
        <w:t xml:space="preserve"> (1823-1878)</w:t>
      </w:r>
      <w:r>
        <w:rPr>
          <w:rFonts w:ascii="Palatino Linotype" w:hAnsi="Palatino Linotype"/>
          <w:sz w:val="18"/>
          <w:szCs w:val="18"/>
        </w:rPr>
        <w:t xml:space="preserve">, candidat républicain </w:t>
      </w:r>
      <w:r w:rsidR="00665188">
        <w:rPr>
          <w:rFonts w:ascii="Palatino Linotype" w:hAnsi="Palatino Linotype"/>
          <w:sz w:val="18"/>
          <w:szCs w:val="18"/>
        </w:rPr>
        <w:t xml:space="preserve">modéré </w:t>
      </w:r>
      <w:r w:rsidR="00B92826">
        <w:rPr>
          <w:rFonts w:ascii="Palatino Linotype" w:hAnsi="Palatino Linotype"/>
          <w:sz w:val="18"/>
          <w:szCs w:val="18"/>
        </w:rPr>
        <w:t xml:space="preserve">(« ordre, liberté, progrès ») </w:t>
      </w:r>
      <w:r w:rsidR="00BB1627">
        <w:rPr>
          <w:rFonts w:ascii="Palatino Linotype" w:hAnsi="Palatino Linotype"/>
          <w:sz w:val="18"/>
          <w:szCs w:val="18"/>
        </w:rPr>
        <w:t>aux élections législatives dans le</w:t>
      </w:r>
      <w:r>
        <w:rPr>
          <w:rFonts w:ascii="Palatino Linotype" w:hAnsi="Palatino Linotype"/>
          <w:sz w:val="18"/>
          <w:szCs w:val="18"/>
        </w:rPr>
        <w:t xml:space="preserve"> 6</w:t>
      </w:r>
      <w:r w:rsidRPr="004E3A16">
        <w:rPr>
          <w:rFonts w:ascii="Palatino Linotype" w:hAnsi="Palatino Linotype"/>
          <w:sz w:val="18"/>
          <w:szCs w:val="18"/>
          <w:vertAlign w:val="superscript"/>
        </w:rPr>
        <w:t>e</w:t>
      </w:r>
      <w:r w:rsidR="00AB50AE">
        <w:rPr>
          <w:rFonts w:ascii="Palatino Linotype" w:hAnsi="Palatino Linotype"/>
          <w:sz w:val="18"/>
          <w:szCs w:val="18"/>
        </w:rPr>
        <w:t> </w:t>
      </w:r>
      <w:r>
        <w:rPr>
          <w:rFonts w:ascii="Palatino Linotype" w:hAnsi="Palatino Linotype"/>
          <w:sz w:val="18"/>
          <w:szCs w:val="18"/>
        </w:rPr>
        <w:t>arrondissement de Paris.</w:t>
      </w:r>
    </w:p>
    <w:p w:rsidR="00323A87" w:rsidRPr="00894CA4" w:rsidRDefault="008C4539" w:rsidP="006A51BD">
      <w:pPr>
        <w:spacing w:after="0" w:line="240" w:lineRule="auto"/>
        <w:ind w:left="567"/>
        <w:jc w:val="both"/>
        <w:rPr>
          <w:rFonts w:ascii="Palatino Linotype" w:hAnsi="Palatino Linotype"/>
          <w:sz w:val="18"/>
          <w:szCs w:val="18"/>
        </w:rPr>
      </w:pPr>
      <w:r w:rsidRPr="00AB50AE">
        <w:rPr>
          <w:rFonts w:ascii="Palatino Linotype" w:hAnsi="Palatino Linotype"/>
          <w:b/>
          <w:sz w:val="18"/>
          <w:szCs w:val="18"/>
        </w:rPr>
        <w:t>5 </w:t>
      </w:r>
      <w:r w:rsidR="00323A87" w:rsidRPr="00AB50AE">
        <w:rPr>
          <w:rFonts w:ascii="Palatino Linotype" w:hAnsi="Palatino Linotype"/>
          <w:b/>
          <w:sz w:val="18"/>
          <w:szCs w:val="18"/>
        </w:rPr>
        <w:t>mars</w:t>
      </w:r>
      <w:r w:rsidR="00323A87" w:rsidRPr="00323A87">
        <w:rPr>
          <w:rFonts w:ascii="Palatino Linotype" w:hAnsi="Palatino Linotype"/>
          <w:sz w:val="18"/>
          <w:szCs w:val="18"/>
        </w:rPr>
        <w:t xml:space="preserve">. </w:t>
      </w:r>
      <w:r w:rsidR="00894CA4">
        <w:rPr>
          <w:rFonts w:ascii="Palatino Linotype" w:hAnsi="Palatino Linotype"/>
          <w:sz w:val="18"/>
          <w:szCs w:val="18"/>
        </w:rPr>
        <w:t>Après un échec dans le 12</w:t>
      </w:r>
      <w:r w:rsidR="00894CA4" w:rsidRPr="00894CA4">
        <w:rPr>
          <w:rFonts w:ascii="Palatino Linotype" w:hAnsi="Palatino Linotype"/>
          <w:sz w:val="18"/>
          <w:szCs w:val="18"/>
          <w:vertAlign w:val="superscript"/>
        </w:rPr>
        <w:t>e</w:t>
      </w:r>
      <w:r w:rsidR="00AB50AE">
        <w:rPr>
          <w:rFonts w:ascii="Palatino Linotype" w:hAnsi="Palatino Linotype"/>
          <w:sz w:val="18"/>
          <w:szCs w:val="18"/>
        </w:rPr>
        <w:t> </w:t>
      </w:r>
      <w:r w:rsidR="00894CA4">
        <w:rPr>
          <w:rFonts w:ascii="Palatino Linotype" w:hAnsi="Palatino Linotype"/>
          <w:sz w:val="18"/>
          <w:szCs w:val="18"/>
        </w:rPr>
        <w:t xml:space="preserve">arrondissement de Paris où il réside, </w:t>
      </w:r>
      <w:r w:rsidR="00323A87" w:rsidRPr="00323A87">
        <w:rPr>
          <w:rFonts w:ascii="Palatino Linotype" w:hAnsi="Palatino Linotype"/>
          <w:sz w:val="18"/>
          <w:szCs w:val="18"/>
        </w:rPr>
        <w:t xml:space="preserve">Germain Casse est élu </w:t>
      </w:r>
      <w:r w:rsidR="00E264CD" w:rsidRPr="00323A87">
        <w:rPr>
          <w:rFonts w:ascii="Palatino Linotype" w:hAnsi="Palatino Linotype"/>
          <w:sz w:val="18"/>
          <w:szCs w:val="18"/>
        </w:rPr>
        <w:t>à l’extrê</w:t>
      </w:r>
      <w:r w:rsidR="00E264CD">
        <w:rPr>
          <w:rFonts w:ascii="Palatino Linotype" w:hAnsi="Palatino Linotype"/>
          <w:sz w:val="18"/>
          <w:szCs w:val="18"/>
        </w:rPr>
        <w:t xml:space="preserve">me-gauche </w:t>
      </w:r>
      <w:r w:rsidR="00323A87" w:rsidRPr="00323A87">
        <w:rPr>
          <w:rFonts w:ascii="Palatino Linotype" w:hAnsi="Palatino Linotype"/>
          <w:sz w:val="18"/>
          <w:szCs w:val="18"/>
        </w:rPr>
        <w:t>député de la Seine</w:t>
      </w:r>
      <w:r w:rsidR="00AE27C8">
        <w:rPr>
          <w:rFonts w:ascii="Palatino Linotype" w:hAnsi="Palatino Linotype"/>
          <w:sz w:val="18"/>
          <w:szCs w:val="18"/>
        </w:rPr>
        <w:t xml:space="preserve"> (jusqu’en 1877)</w:t>
      </w:r>
      <w:r w:rsidR="00894CA4">
        <w:rPr>
          <w:rFonts w:ascii="Palatino Linotype" w:hAnsi="Palatino Linotype"/>
          <w:sz w:val="18"/>
          <w:szCs w:val="18"/>
        </w:rPr>
        <w:t xml:space="preserve"> dans le 14</w:t>
      </w:r>
      <w:r w:rsidR="00894CA4" w:rsidRPr="00894CA4">
        <w:rPr>
          <w:rFonts w:ascii="Palatino Linotype" w:hAnsi="Palatino Linotype"/>
          <w:sz w:val="18"/>
          <w:szCs w:val="18"/>
          <w:vertAlign w:val="superscript"/>
        </w:rPr>
        <w:t>e</w:t>
      </w:r>
      <w:r w:rsidR="00AB50AE">
        <w:rPr>
          <w:rFonts w:ascii="Palatino Linotype" w:hAnsi="Palatino Linotype"/>
          <w:sz w:val="18"/>
          <w:szCs w:val="18"/>
        </w:rPr>
        <w:t> arrondissement de Paris</w:t>
      </w:r>
      <w:r w:rsidR="00AB50AE">
        <w:rPr>
          <w:rStyle w:val="Appelnotedebasdep"/>
          <w:rFonts w:ascii="Palatino Linotype" w:hAnsi="Palatino Linotype"/>
          <w:sz w:val="18"/>
          <w:szCs w:val="18"/>
        </w:rPr>
        <w:footnoteReference w:id="128"/>
      </w:r>
      <w:r w:rsidR="00323A87" w:rsidRPr="00894CA4">
        <w:rPr>
          <w:rFonts w:ascii="Palatino Linotype" w:hAnsi="Palatino Linotype"/>
          <w:sz w:val="18"/>
          <w:szCs w:val="18"/>
        </w:rPr>
        <w:t>.</w:t>
      </w:r>
    </w:p>
    <w:p w:rsidR="00642A37" w:rsidRDefault="00642A37" w:rsidP="006A51BD">
      <w:pPr>
        <w:spacing w:after="0" w:line="240" w:lineRule="auto"/>
        <w:ind w:left="567"/>
        <w:jc w:val="both"/>
        <w:rPr>
          <w:rFonts w:ascii="Palatino Linotype" w:hAnsi="Palatino Linotype"/>
        </w:rPr>
      </w:pPr>
      <w:r w:rsidRPr="00AB50AE">
        <w:rPr>
          <w:rFonts w:ascii="Palatino Linotype" w:hAnsi="Palatino Linotype"/>
          <w:b/>
        </w:rPr>
        <w:t>1</w:t>
      </w:r>
      <w:r w:rsidR="008C4539" w:rsidRPr="00AB50AE">
        <w:rPr>
          <w:rFonts w:ascii="Palatino Linotype" w:hAnsi="Palatino Linotype"/>
          <w:b/>
        </w:rPr>
        <w:t>9 </w:t>
      </w:r>
      <w:r w:rsidRPr="00AB50AE">
        <w:rPr>
          <w:rFonts w:ascii="Palatino Linotype" w:hAnsi="Palatino Linotype"/>
          <w:b/>
        </w:rPr>
        <w:t>mars</w:t>
      </w:r>
      <w:r>
        <w:rPr>
          <w:rFonts w:ascii="Palatino Linotype" w:hAnsi="Palatino Linotype"/>
        </w:rPr>
        <w:t xml:space="preserve">. À Lausanne, lors d’une réunion pour l’anniversaire de la Commune, </w:t>
      </w:r>
      <w:r w:rsidR="00B428D8">
        <w:rPr>
          <w:rFonts w:ascii="Palatino Linotype" w:hAnsi="Palatino Linotype"/>
        </w:rPr>
        <w:t>E</w:t>
      </w:r>
      <w:r>
        <w:rPr>
          <w:rFonts w:ascii="Palatino Linotype" w:hAnsi="Palatino Linotype"/>
        </w:rPr>
        <w:t xml:space="preserve">lisée et le </w:t>
      </w:r>
      <w:r w:rsidR="00F86EEA">
        <w:rPr>
          <w:rFonts w:ascii="Palatino Linotype" w:hAnsi="Palatino Linotype"/>
        </w:rPr>
        <w:t>Dr Paul</w:t>
      </w:r>
      <w:r>
        <w:rPr>
          <w:rFonts w:ascii="Palatino Linotype" w:hAnsi="Palatino Linotype"/>
        </w:rPr>
        <w:t xml:space="preserve"> Brousse (1844-1912) s’opposent à la conception </w:t>
      </w:r>
      <w:r w:rsidR="0014668A">
        <w:rPr>
          <w:rFonts w:ascii="Palatino Linotype" w:hAnsi="Palatino Linotype"/>
        </w:rPr>
        <w:t>« </w:t>
      </w:r>
      <w:r>
        <w:rPr>
          <w:rFonts w:ascii="Palatino Linotype" w:hAnsi="Palatino Linotype"/>
        </w:rPr>
        <w:t>de l’</w:t>
      </w:r>
      <w:r w:rsidR="00B428D8">
        <w:rPr>
          <w:rFonts w:ascii="Palatino Linotype" w:hAnsi="Palatino Linotype"/>
        </w:rPr>
        <w:t>E</w:t>
      </w:r>
      <w:r>
        <w:rPr>
          <w:rFonts w:ascii="Palatino Linotype" w:hAnsi="Palatino Linotype"/>
        </w:rPr>
        <w:t>tat-services publics, de l’</w:t>
      </w:r>
      <w:r w:rsidR="00B428D8">
        <w:rPr>
          <w:rFonts w:ascii="Palatino Linotype" w:hAnsi="Palatino Linotype"/>
        </w:rPr>
        <w:t>E</w:t>
      </w:r>
      <w:r>
        <w:rPr>
          <w:rFonts w:ascii="Palatino Linotype" w:hAnsi="Palatino Linotype"/>
        </w:rPr>
        <w:t>tat-administration centralisée » défendue par leurs amis</w:t>
      </w:r>
      <w:r w:rsidR="0014668A">
        <w:rPr>
          <w:rFonts w:ascii="Palatino Linotype" w:hAnsi="Palatino Linotype"/>
        </w:rPr>
        <w:t>, le publiciste</w:t>
      </w:r>
      <w:r>
        <w:rPr>
          <w:rFonts w:ascii="Palatino Linotype" w:hAnsi="Palatino Linotype"/>
        </w:rPr>
        <w:t xml:space="preserve"> </w:t>
      </w:r>
      <w:r w:rsidR="0014668A">
        <w:rPr>
          <w:rFonts w:ascii="Palatino Linotype" w:hAnsi="Palatino Linotype"/>
        </w:rPr>
        <w:t xml:space="preserve">russe </w:t>
      </w:r>
      <w:r>
        <w:rPr>
          <w:rFonts w:ascii="Palatino Linotype" w:hAnsi="Palatino Linotype"/>
        </w:rPr>
        <w:t xml:space="preserve">Nicolas Joukovsky (1833-1895) et </w:t>
      </w:r>
      <w:r w:rsidR="0014668A">
        <w:rPr>
          <w:rFonts w:ascii="Palatino Linotype" w:hAnsi="Palatino Linotype"/>
        </w:rPr>
        <w:t>le collaborateur d’</w:t>
      </w:r>
      <w:r w:rsidR="00B428D8">
        <w:rPr>
          <w:rFonts w:ascii="Palatino Linotype" w:hAnsi="Palatino Linotype"/>
        </w:rPr>
        <w:t>E</w:t>
      </w:r>
      <w:r w:rsidR="0014668A">
        <w:rPr>
          <w:rFonts w:ascii="Palatino Linotype" w:hAnsi="Palatino Linotype"/>
        </w:rPr>
        <w:t xml:space="preserve">lisée pour la </w:t>
      </w:r>
      <w:r w:rsidR="00D03F11" w:rsidRPr="00D03F11">
        <w:rPr>
          <w:rFonts w:ascii="Palatino Linotype" w:hAnsi="Palatino Linotype"/>
          <w:i/>
        </w:rPr>
        <w:t>Nouvelle Géographie universelle</w:t>
      </w:r>
      <w:r w:rsidR="0014668A">
        <w:rPr>
          <w:rFonts w:ascii="Palatino Linotype" w:hAnsi="Palatino Linotype"/>
        </w:rPr>
        <w:t xml:space="preserve"> </w:t>
      </w:r>
      <w:r>
        <w:rPr>
          <w:rFonts w:ascii="Palatino Linotype" w:hAnsi="Palatino Linotype"/>
        </w:rPr>
        <w:t>Gustave Lefrançais</w:t>
      </w:r>
      <w:r>
        <w:rPr>
          <w:rStyle w:val="Appelnotedebasdep"/>
          <w:rFonts w:ascii="Palatino Linotype" w:hAnsi="Palatino Linotype"/>
        </w:rPr>
        <w:footnoteReference w:id="129"/>
      </w:r>
      <w:r w:rsidR="00F94C5F">
        <w:rPr>
          <w:rFonts w:ascii="Palatino Linotype" w:hAnsi="Palatino Linotype"/>
        </w:rPr>
        <w:t> ; Max Nettlau écrit « je crois que [c’est là] qu’</w:t>
      </w:r>
      <w:r w:rsidR="00B428D8">
        <w:rPr>
          <w:rFonts w:ascii="Palatino Linotype" w:hAnsi="Palatino Linotype"/>
        </w:rPr>
        <w:t>E</w:t>
      </w:r>
      <w:r w:rsidR="00F94C5F">
        <w:rPr>
          <w:rFonts w:ascii="Palatino Linotype" w:hAnsi="Palatino Linotype"/>
        </w:rPr>
        <w:t>lisée Reclus a pour la première fois professé l’anarchie en public</w:t>
      </w:r>
      <w:r w:rsidR="00F94C5F">
        <w:rPr>
          <w:rStyle w:val="Appelnotedebasdep"/>
          <w:rFonts w:ascii="Palatino Linotype" w:hAnsi="Palatino Linotype"/>
        </w:rPr>
        <w:footnoteReference w:id="130"/>
      </w:r>
      <w:r w:rsidR="00F94C5F">
        <w:rPr>
          <w:rFonts w:ascii="Palatino Linotype" w:hAnsi="Palatino Linotype"/>
        </w:rPr>
        <w:t>. »</w:t>
      </w:r>
    </w:p>
    <w:p w:rsidR="00A45621" w:rsidRPr="00A45621" w:rsidRDefault="00A45621" w:rsidP="006A51BD">
      <w:pPr>
        <w:spacing w:after="0" w:line="240" w:lineRule="auto"/>
        <w:ind w:left="567"/>
        <w:jc w:val="both"/>
        <w:rPr>
          <w:rFonts w:ascii="Palatino Linotype" w:hAnsi="Palatino Linotype"/>
        </w:rPr>
      </w:pPr>
      <w:r w:rsidRPr="005535A3">
        <w:rPr>
          <w:rFonts w:ascii="Palatino Linotype" w:hAnsi="Palatino Linotype"/>
          <w:b/>
        </w:rPr>
        <w:t>Mai</w:t>
      </w:r>
      <w:r w:rsidRPr="00A45621">
        <w:rPr>
          <w:rFonts w:ascii="Palatino Linotype" w:hAnsi="Palatino Linotype"/>
        </w:rPr>
        <w:t>. Voyage d’</w:t>
      </w:r>
      <w:r w:rsidR="00B428D8">
        <w:rPr>
          <w:rFonts w:ascii="Palatino Linotype" w:hAnsi="Palatino Linotype"/>
        </w:rPr>
        <w:t>E</w:t>
      </w:r>
      <w:r w:rsidRPr="00A45621">
        <w:rPr>
          <w:rFonts w:ascii="Palatino Linotype" w:hAnsi="Palatino Linotype"/>
        </w:rPr>
        <w:t xml:space="preserve">lisée en </w:t>
      </w:r>
      <w:r w:rsidR="00146ECB">
        <w:rPr>
          <w:rFonts w:ascii="Palatino Linotype" w:hAnsi="Palatino Linotype"/>
        </w:rPr>
        <w:t>Belgique,</w:t>
      </w:r>
      <w:r w:rsidRPr="00A45621">
        <w:rPr>
          <w:rFonts w:ascii="Palatino Linotype" w:hAnsi="Palatino Linotype"/>
        </w:rPr>
        <w:t xml:space="preserve"> passage à Mons.</w:t>
      </w:r>
    </w:p>
    <w:p w:rsidR="00F65BA1" w:rsidRPr="003F15FA" w:rsidRDefault="00612F2A" w:rsidP="006A51BD">
      <w:pPr>
        <w:spacing w:after="0" w:line="240" w:lineRule="auto"/>
        <w:ind w:left="567"/>
        <w:jc w:val="both"/>
        <w:rPr>
          <w:rFonts w:ascii="Palatino Linotype" w:hAnsi="Palatino Linotype"/>
          <w:sz w:val="18"/>
          <w:szCs w:val="18"/>
        </w:rPr>
      </w:pPr>
      <w:r w:rsidRPr="005535A3">
        <w:rPr>
          <w:rFonts w:ascii="Palatino Linotype" w:hAnsi="Palatino Linotype"/>
          <w:b/>
          <w:sz w:val="18"/>
          <w:szCs w:val="18"/>
        </w:rPr>
        <w:lastRenderedPageBreak/>
        <w:t>1</w:t>
      </w:r>
      <w:r w:rsidR="00D4231E" w:rsidRPr="005535A3">
        <w:rPr>
          <w:rFonts w:ascii="Palatino Linotype" w:hAnsi="Palatino Linotype"/>
          <w:b/>
          <w:sz w:val="18"/>
          <w:szCs w:val="18"/>
        </w:rPr>
        <w:t>0 </w:t>
      </w:r>
      <w:r w:rsidRPr="005535A3">
        <w:rPr>
          <w:rFonts w:ascii="Palatino Linotype" w:hAnsi="Palatino Linotype"/>
          <w:b/>
          <w:sz w:val="18"/>
          <w:szCs w:val="18"/>
        </w:rPr>
        <w:t>j</w:t>
      </w:r>
      <w:r w:rsidR="00D709E9" w:rsidRPr="005535A3">
        <w:rPr>
          <w:rFonts w:ascii="Palatino Linotype" w:hAnsi="Palatino Linotype"/>
          <w:b/>
          <w:sz w:val="18"/>
          <w:szCs w:val="18"/>
        </w:rPr>
        <w:t>uin</w:t>
      </w:r>
      <w:r w:rsidR="00D709E9">
        <w:rPr>
          <w:rFonts w:ascii="Palatino Linotype" w:hAnsi="Palatino Linotype"/>
          <w:sz w:val="18"/>
          <w:szCs w:val="18"/>
        </w:rPr>
        <w:t xml:space="preserve">. </w:t>
      </w:r>
      <w:r w:rsidR="00F65BA1" w:rsidRPr="003F15FA">
        <w:rPr>
          <w:rFonts w:ascii="Palatino Linotype" w:hAnsi="Palatino Linotype"/>
          <w:sz w:val="18"/>
          <w:szCs w:val="18"/>
        </w:rPr>
        <w:t xml:space="preserve">Paul Reclus leader d’un mouvement d’organisation des étudiants </w:t>
      </w:r>
      <w:r w:rsidR="006404B4" w:rsidRPr="003F15FA">
        <w:rPr>
          <w:rFonts w:ascii="Palatino Linotype" w:hAnsi="Palatino Linotype"/>
          <w:sz w:val="18"/>
          <w:szCs w:val="18"/>
        </w:rPr>
        <w:t>des</w:t>
      </w:r>
      <w:r w:rsidR="00F65BA1" w:rsidRPr="003F15FA">
        <w:rPr>
          <w:rFonts w:ascii="Palatino Linotype" w:hAnsi="Palatino Linotype"/>
          <w:sz w:val="18"/>
          <w:szCs w:val="18"/>
        </w:rPr>
        <w:t xml:space="preserve"> Universités françaises.</w:t>
      </w:r>
    </w:p>
    <w:p w:rsidR="002C43EE" w:rsidRDefault="00B428D8" w:rsidP="002C43EE">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002C43EE" w:rsidRPr="005535A3">
        <w:rPr>
          <w:rFonts w:ascii="Palatino Linotype" w:hAnsi="Palatino Linotype"/>
          <w:b/>
          <w:sz w:val="18"/>
          <w:szCs w:val="18"/>
        </w:rPr>
        <w:t>té</w:t>
      </w:r>
      <w:r w:rsidR="002C43EE" w:rsidRPr="002C43EE">
        <w:rPr>
          <w:rFonts w:ascii="Palatino Linotype" w:hAnsi="Palatino Linotype"/>
          <w:sz w:val="18"/>
          <w:szCs w:val="18"/>
        </w:rPr>
        <w:t>.</w:t>
      </w:r>
      <w:r w:rsidR="002C43EE">
        <w:rPr>
          <w:rFonts w:ascii="Palatino Linotype" w:hAnsi="Palatino Linotype"/>
          <w:sz w:val="18"/>
          <w:szCs w:val="18"/>
        </w:rPr>
        <w:t xml:space="preserve"> </w:t>
      </w:r>
      <w:r w:rsidR="002C43EE" w:rsidRPr="0022269C">
        <w:rPr>
          <w:rFonts w:ascii="Palatino Linotype" w:hAnsi="Palatino Linotype"/>
          <w:sz w:val="18"/>
          <w:szCs w:val="18"/>
        </w:rPr>
        <w:t>Paul Reclus est docteur en médecine de</w:t>
      </w:r>
      <w:r w:rsidR="002C43EE">
        <w:rPr>
          <w:rFonts w:ascii="Palatino Linotype" w:hAnsi="Palatino Linotype"/>
          <w:sz w:val="18"/>
          <w:szCs w:val="18"/>
        </w:rPr>
        <w:t xml:space="preserve"> la Faculté de Paris</w:t>
      </w:r>
      <w:r w:rsidR="002C43EE">
        <w:rPr>
          <w:rStyle w:val="Appelnotedebasdep"/>
          <w:rFonts w:ascii="Palatino Linotype" w:hAnsi="Palatino Linotype"/>
          <w:sz w:val="18"/>
          <w:szCs w:val="18"/>
        </w:rPr>
        <w:footnoteReference w:id="131"/>
      </w:r>
      <w:r w:rsidR="002C43EE">
        <w:rPr>
          <w:rFonts w:ascii="Palatino Linotype" w:hAnsi="Palatino Linotype"/>
          <w:sz w:val="18"/>
          <w:szCs w:val="18"/>
        </w:rPr>
        <w:t>.</w:t>
      </w:r>
    </w:p>
    <w:p w:rsidR="007D1074" w:rsidRDefault="00D4231E" w:rsidP="006A51BD">
      <w:pPr>
        <w:spacing w:after="0" w:line="240" w:lineRule="auto"/>
        <w:ind w:left="567"/>
        <w:jc w:val="both"/>
        <w:rPr>
          <w:rFonts w:ascii="Palatino Linotype" w:hAnsi="Palatino Linotype"/>
        </w:rPr>
      </w:pPr>
      <w:r w:rsidRPr="005535A3">
        <w:rPr>
          <w:rFonts w:ascii="Palatino Linotype" w:hAnsi="Palatino Linotype"/>
          <w:b/>
        </w:rPr>
        <w:t>3 </w:t>
      </w:r>
      <w:r w:rsidR="007D1074" w:rsidRPr="005535A3">
        <w:rPr>
          <w:rFonts w:ascii="Palatino Linotype" w:hAnsi="Palatino Linotype"/>
          <w:b/>
        </w:rPr>
        <w:t>juillet</w:t>
      </w:r>
      <w:r w:rsidR="007D1074">
        <w:rPr>
          <w:rFonts w:ascii="Palatino Linotype" w:hAnsi="Palatino Linotype"/>
        </w:rPr>
        <w:t xml:space="preserve">. </w:t>
      </w:r>
      <w:r w:rsidR="00A73D63">
        <w:rPr>
          <w:rFonts w:ascii="Palatino Linotype" w:hAnsi="Palatino Linotype"/>
        </w:rPr>
        <w:t xml:space="preserve">À Berne, </w:t>
      </w:r>
      <w:r w:rsidR="00BE70E1">
        <w:rPr>
          <w:rFonts w:ascii="Palatino Linotype" w:hAnsi="Palatino Linotype"/>
        </w:rPr>
        <w:t>après d’autres compagnons</w:t>
      </w:r>
      <w:r w:rsidR="00563496">
        <w:rPr>
          <w:rFonts w:ascii="Palatino Linotype" w:hAnsi="Palatino Linotype"/>
        </w:rPr>
        <w:t>,</w:t>
      </w:r>
      <w:r w:rsidR="00BE70E1">
        <w:rPr>
          <w:rFonts w:ascii="Palatino Linotype" w:hAnsi="Palatino Linotype"/>
        </w:rPr>
        <w:t xml:space="preserve"> </w:t>
      </w:r>
      <w:r w:rsidR="00B428D8">
        <w:rPr>
          <w:rFonts w:ascii="Palatino Linotype" w:hAnsi="Palatino Linotype"/>
        </w:rPr>
        <w:t>E</w:t>
      </w:r>
      <w:r w:rsidR="00A73D63">
        <w:rPr>
          <w:rFonts w:ascii="Palatino Linotype" w:hAnsi="Palatino Linotype"/>
        </w:rPr>
        <w:t xml:space="preserve">lisée </w:t>
      </w:r>
      <w:r w:rsidR="00BE70E1">
        <w:rPr>
          <w:rFonts w:ascii="Palatino Linotype" w:hAnsi="Palatino Linotype"/>
        </w:rPr>
        <w:t xml:space="preserve">prononce un discours </w:t>
      </w:r>
      <w:r w:rsidR="00A73D63">
        <w:rPr>
          <w:rFonts w:ascii="Palatino Linotype" w:hAnsi="Palatino Linotype"/>
        </w:rPr>
        <w:t>aux obsèques de Bakounine</w:t>
      </w:r>
      <w:r w:rsidR="009F3B46">
        <w:rPr>
          <w:rFonts w:ascii="Palatino Linotype" w:hAnsi="Palatino Linotype"/>
        </w:rPr>
        <w:t>, mort le 1</w:t>
      </w:r>
      <w:r w:rsidR="009F3B46" w:rsidRPr="009F3B46">
        <w:rPr>
          <w:rFonts w:ascii="Palatino Linotype" w:hAnsi="Palatino Linotype"/>
          <w:vertAlign w:val="superscript"/>
        </w:rPr>
        <w:t>er</w:t>
      </w:r>
      <w:r w:rsidR="005535A3">
        <w:rPr>
          <w:rFonts w:ascii="Palatino Linotype" w:hAnsi="Palatino Linotype"/>
        </w:rPr>
        <w:t> </w:t>
      </w:r>
      <w:r w:rsidR="009F3B46">
        <w:rPr>
          <w:rFonts w:ascii="Palatino Linotype" w:hAnsi="Palatino Linotype"/>
        </w:rPr>
        <w:t>juillet</w:t>
      </w:r>
      <w:r w:rsidR="007D1074">
        <w:rPr>
          <w:rFonts w:ascii="Palatino Linotype" w:hAnsi="Palatino Linotype"/>
        </w:rPr>
        <w:t>.</w:t>
      </w:r>
    </w:p>
    <w:p w:rsidR="00C101B6" w:rsidRDefault="008C4539" w:rsidP="006A51BD">
      <w:pPr>
        <w:spacing w:after="0" w:line="240" w:lineRule="auto"/>
        <w:ind w:left="567"/>
        <w:jc w:val="both"/>
        <w:rPr>
          <w:rFonts w:ascii="Palatino Linotype" w:hAnsi="Palatino Linotype"/>
          <w:sz w:val="18"/>
          <w:szCs w:val="18"/>
        </w:rPr>
      </w:pPr>
      <w:r w:rsidRPr="005535A3">
        <w:rPr>
          <w:rFonts w:ascii="Palatino Linotype" w:hAnsi="Palatino Linotype"/>
          <w:b/>
          <w:sz w:val="18"/>
          <w:szCs w:val="18"/>
        </w:rPr>
        <w:t>7 </w:t>
      </w:r>
      <w:r w:rsidR="005B2E62" w:rsidRPr="005535A3">
        <w:rPr>
          <w:rFonts w:ascii="Palatino Linotype" w:hAnsi="Palatino Linotype"/>
          <w:b/>
          <w:sz w:val="18"/>
          <w:szCs w:val="18"/>
        </w:rPr>
        <w:t>n</w:t>
      </w:r>
      <w:r w:rsidR="00812D52" w:rsidRPr="005535A3">
        <w:rPr>
          <w:rFonts w:ascii="Palatino Linotype" w:hAnsi="Palatino Linotype"/>
          <w:b/>
          <w:sz w:val="18"/>
          <w:szCs w:val="18"/>
        </w:rPr>
        <w:t>ovembre</w:t>
      </w:r>
      <w:r w:rsidR="001D3010">
        <w:rPr>
          <w:rFonts w:ascii="Palatino Linotype" w:hAnsi="Palatino Linotype"/>
          <w:sz w:val="18"/>
          <w:szCs w:val="18"/>
        </w:rPr>
        <w:t>.</w:t>
      </w:r>
      <w:r w:rsidR="00812D52">
        <w:rPr>
          <w:rFonts w:ascii="Palatino Linotype" w:hAnsi="Palatino Linotype"/>
          <w:sz w:val="18"/>
          <w:szCs w:val="18"/>
        </w:rPr>
        <w:t xml:space="preserve"> </w:t>
      </w:r>
      <w:r w:rsidR="00E12A6A">
        <w:rPr>
          <w:rFonts w:ascii="Palatino Linotype" w:hAnsi="Palatino Linotype"/>
          <w:sz w:val="18"/>
          <w:szCs w:val="18"/>
        </w:rPr>
        <w:t>Le</w:t>
      </w:r>
      <w:r w:rsidR="00076323">
        <w:rPr>
          <w:rFonts w:ascii="Palatino Linotype" w:hAnsi="Palatino Linotype"/>
          <w:sz w:val="18"/>
          <w:szCs w:val="18"/>
        </w:rPr>
        <w:t xml:space="preserve"> navire</w:t>
      </w:r>
      <w:r w:rsidR="00E12A6A">
        <w:rPr>
          <w:rFonts w:ascii="Palatino Linotype" w:hAnsi="Palatino Linotype"/>
          <w:sz w:val="18"/>
          <w:szCs w:val="18"/>
        </w:rPr>
        <w:t xml:space="preserve"> </w:t>
      </w:r>
      <w:r w:rsidR="00E12A6A" w:rsidRPr="00E12A6A">
        <w:rPr>
          <w:rFonts w:ascii="Palatino Linotype" w:hAnsi="Palatino Linotype"/>
          <w:i/>
          <w:sz w:val="18"/>
          <w:szCs w:val="18"/>
        </w:rPr>
        <w:t>La Fayette</w:t>
      </w:r>
      <w:r w:rsidR="00E12A6A">
        <w:rPr>
          <w:rFonts w:ascii="Palatino Linotype" w:hAnsi="Palatino Linotype"/>
          <w:sz w:val="18"/>
          <w:szCs w:val="18"/>
        </w:rPr>
        <w:t xml:space="preserve"> quitte la France avec à son bord une</w:t>
      </w:r>
      <w:r w:rsidR="00812D52">
        <w:rPr>
          <w:rFonts w:ascii="Palatino Linotype" w:hAnsi="Palatino Linotype"/>
          <w:sz w:val="18"/>
          <w:szCs w:val="18"/>
        </w:rPr>
        <w:t xml:space="preserve"> équipe internationale </w:t>
      </w:r>
      <w:r w:rsidR="00E12A6A">
        <w:rPr>
          <w:rFonts w:ascii="Palatino Linotype" w:hAnsi="Palatino Linotype"/>
          <w:sz w:val="18"/>
          <w:szCs w:val="18"/>
        </w:rPr>
        <w:t xml:space="preserve">dirigée par </w:t>
      </w:r>
      <w:r w:rsidR="00273EB5">
        <w:rPr>
          <w:rFonts w:ascii="Palatino Linotype" w:hAnsi="Palatino Linotype"/>
          <w:sz w:val="18"/>
          <w:szCs w:val="18"/>
        </w:rPr>
        <w:t xml:space="preserve">les deux amis et officiers de marine </w:t>
      </w:r>
      <w:r w:rsidR="00812D52">
        <w:rPr>
          <w:rFonts w:ascii="Palatino Linotype" w:hAnsi="Palatino Linotype"/>
          <w:sz w:val="18"/>
          <w:szCs w:val="18"/>
        </w:rPr>
        <w:t>Lucien Napoléon-Bon</w:t>
      </w:r>
      <w:r w:rsidR="00E324EB">
        <w:rPr>
          <w:rFonts w:ascii="Palatino Linotype" w:hAnsi="Palatino Linotype"/>
          <w:sz w:val="18"/>
          <w:szCs w:val="18"/>
        </w:rPr>
        <w:t>aparte Wyse et Armand Reclus</w:t>
      </w:r>
      <w:r w:rsidR="00E12A6A">
        <w:rPr>
          <w:rFonts w:ascii="Palatino Linotype" w:hAnsi="Palatino Linotype"/>
          <w:sz w:val="18"/>
          <w:szCs w:val="18"/>
        </w:rPr>
        <w:t> ; elle ambitionne d’</w:t>
      </w:r>
      <w:r w:rsidR="00E324EB">
        <w:rPr>
          <w:rFonts w:ascii="Palatino Linotype" w:hAnsi="Palatino Linotype"/>
          <w:sz w:val="18"/>
          <w:szCs w:val="18"/>
        </w:rPr>
        <w:t>e</w:t>
      </w:r>
      <w:r w:rsidR="00812D52">
        <w:rPr>
          <w:rFonts w:ascii="Palatino Linotype" w:hAnsi="Palatino Linotype"/>
          <w:sz w:val="18"/>
          <w:szCs w:val="18"/>
        </w:rPr>
        <w:t>xplor</w:t>
      </w:r>
      <w:r w:rsidR="00E324EB">
        <w:rPr>
          <w:rFonts w:ascii="Palatino Linotype" w:hAnsi="Palatino Linotype"/>
          <w:sz w:val="18"/>
          <w:szCs w:val="18"/>
        </w:rPr>
        <w:t>e</w:t>
      </w:r>
      <w:r w:rsidR="00E12A6A">
        <w:rPr>
          <w:rFonts w:ascii="Palatino Linotype" w:hAnsi="Palatino Linotype"/>
          <w:sz w:val="18"/>
          <w:szCs w:val="18"/>
        </w:rPr>
        <w:t>r</w:t>
      </w:r>
      <w:r w:rsidR="00E324EB">
        <w:rPr>
          <w:rFonts w:ascii="Palatino Linotype" w:hAnsi="Palatino Linotype"/>
          <w:sz w:val="18"/>
          <w:szCs w:val="18"/>
        </w:rPr>
        <w:t xml:space="preserve"> </w:t>
      </w:r>
      <w:r w:rsidR="00812D52">
        <w:rPr>
          <w:rFonts w:ascii="Palatino Linotype" w:hAnsi="Palatino Linotype"/>
          <w:sz w:val="18"/>
          <w:szCs w:val="18"/>
        </w:rPr>
        <w:t xml:space="preserve">l’isthme de </w:t>
      </w:r>
      <w:r w:rsidR="00900FD2">
        <w:rPr>
          <w:rFonts w:ascii="Palatino Linotype" w:hAnsi="Palatino Linotype"/>
          <w:sz w:val="18"/>
          <w:szCs w:val="18"/>
        </w:rPr>
        <w:t>Panamá</w:t>
      </w:r>
      <w:r w:rsidR="00812D52">
        <w:rPr>
          <w:rFonts w:ascii="Palatino Linotype" w:hAnsi="Palatino Linotype"/>
          <w:sz w:val="18"/>
          <w:szCs w:val="18"/>
        </w:rPr>
        <w:t xml:space="preserve"> en vue d</w:t>
      </w:r>
      <w:r w:rsidR="00E12A6A">
        <w:rPr>
          <w:rFonts w:ascii="Palatino Linotype" w:hAnsi="Palatino Linotype"/>
          <w:sz w:val="18"/>
          <w:szCs w:val="18"/>
        </w:rPr>
        <w:t>’y creuser le</w:t>
      </w:r>
      <w:r w:rsidR="00812D52">
        <w:rPr>
          <w:rFonts w:ascii="Palatino Linotype" w:hAnsi="Palatino Linotype"/>
          <w:sz w:val="18"/>
          <w:szCs w:val="18"/>
        </w:rPr>
        <w:t xml:space="preserve"> canal interocéanique</w:t>
      </w:r>
      <w:r w:rsidR="001D3010">
        <w:rPr>
          <w:rFonts w:ascii="Palatino Linotype" w:hAnsi="Palatino Linotype"/>
          <w:sz w:val="18"/>
          <w:szCs w:val="18"/>
        </w:rPr>
        <w:t xml:space="preserve"> projeté au Congrès international des sciences géographiques tenu à Paris en 187</w:t>
      </w:r>
      <w:r>
        <w:rPr>
          <w:rFonts w:ascii="Palatino Linotype" w:hAnsi="Palatino Linotype"/>
          <w:sz w:val="18"/>
          <w:szCs w:val="18"/>
        </w:rPr>
        <w:t>5</w:t>
      </w:r>
      <w:r w:rsidR="005535A3">
        <w:rPr>
          <w:rFonts w:ascii="Palatino Linotype" w:hAnsi="Palatino Linotype"/>
          <w:sz w:val="18"/>
          <w:szCs w:val="18"/>
        </w:rPr>
        <w:t xml:space="preserve"> </w:t>
      </w:r>
      <w:r w:rsidR="001D3010">
        <w:rPr>
          <w:rFonts w:ascii="Palatino Linotype" w:hAnsi="Palatino Linotype"/>
          <w:sz w:val="18"/>
          <w:szCs w:val="18"/>
        </w:rPr>
        <w:t>sous la présidence de Ferdinand de Lesseps</w:t>
      </w:r>
      <w:r w:rsidR="00812D52">
        <w:rPr>
          <w:rStyle w:val="Appelnotedebasdep"/>
          <w:rFonts w:ascii="Palatino Linotype" w:hAnsi="Palatino Linotype"/>
          <w:sz w:val="18"/>
          <w:szCs w:val="18"/>
        </w:rPr>
        <w:footnoteReference w:id="132"/>
      </w:r>
      <w:r w:rsidR="00E12A6A">
        <w:rPr>
          <w:rFonts w:ascii="Palatino Linotype" w:hAnsi="Palatino Linotype"/>
          <w:sz w:val="18"/>
          <w:szCs w:val="18"/>
        </w:rPr>
        <w:t>. L’expédition s’achève en avril 187</w:t>
      </w:r>
      <w:r>
        <w:rPr>
          <w:rFonts w:ascii="Palatino Linotype" w:hAnsi="Palatino Linotype"/>
          <w:sz w:val="18"/>
          <w:szCs w:val="18"/>
        </w:rPr>
        <w:t>7 </w:t>
      </w:r>
      <w:r w:rsidR="00E12A6A">
        <w:rPr>
          <w:rFonts w:ascii="Palatino Linotype" w:hAnsi="Palatino Linotype"/>
          <w:sz w:val="18"/>
          <w:szCs w:val="18"/>
        </w:rPr>
        <w:t xml:space="preserve">: </w:t>
      </w:r>
      <w:r w:rsidR="00E324EB">
        <w:rPr>
          <w:rFonts w:ascii="Palatino Linotype" w:hAnsi="Palatino Linotype"/>
          <w:sz w:val="18"/>
          <w:szCs w:val="18"/>
        </w:rPr>
        <w:t xml:space="preserve">trois </w:t>
      </w:r>
      <w:r w:rsidR="00F747F5">
        <w:rPr>
          <w:rFonts w:ascii="Palatino Linotype" w:hAnsi="Palatino Linotype"/>
          <w:sz w:val="18"/>
          <w:szCs w:val="18"/>
        </w:rPr>
        <w:t xml:space="preserve">morts parmi les </w:t>
      </w:r>
      <w:r w:rsidR="00D65AB1">
        <w:rPr>
          <w:rFonts w:ascii="Palatino Linotype" w:hAnsi="Palatino Linotype"/>
          <w:sz w:val="18"/>
          <w:szCs w:val="18"/>
        </w:rPr>
        <w:t>explorateurs</w:t>
      </w:r>
      <w:r w:rsidR="00E12A6A">
        <w:rPr>
          <w:rFonts w:ascii="Palatino Linotype" w:hAnsi="Palatino Linotype"/>
          <w:sz w:val="18"/>
          <w:szCs w:val="18"/>
        </w:rPr>
        <w:t>,</w:t>
      </w:r>
      <w:r w:rsidR="00E324EB">
        <w:rPr>
          <w:rFonts w:ascii="Palatino Linotype" w:hAnsi="Palatino Linotype"/>
          <w:sz w:val="18"/>
          <w:szCs w:val="18"/>
        </w:rPr>
        <w:t xml:space="preserve"> le géologue anglais Brooks,</w:t>
      </w:r>
      <w:r w:rsidR="00F747F5">
        <w:rPr>
          <w:rFonts w:ascii="Palatino Linotype" w:hAnsi="Palatino Linotype"/>
          <w:sz w:val="18"/>
          <w:szCs w:val="18"/>
        </w:rPr>
        <w:t xml:space="preserve"> </w:t>
      </w:r>
      <w:r w:rsidR="00E324EB">
        <w:rPr>
          <w:rFonts w:ascii="Palatino Linotype" w:hAnsi="Palatino Linotype"/>
          <w:sz w:val="18"/>
          <w:szCs w:val="18"/>
        </w:rPr>
        <w:t>l’aventurier italien Olivier Bixo, l’ingénieur italien Guido Musso</w:t>
      </w:r>
      <w:r w:rsidR="008F75FE">
        <w:rPr>
          <w:rFonts w:ascii="Palatino Linotype" w:hAnsi="Palatino Linotype"/>
          <w:sz w:val="18"/>
          <w:szCs w:val="18"/>
        </w:rPr>
        <w:t xml:space="preserve"> – Armand </w:t>
      </w:r>
      <w:r w:rsidR="00431763">
        <w:rPr>
          <w:rFonts w:ascii="Palatino Linotype" w:hAnsi="Palatino Linotype"/>
          <w:sz w:val="18"/>
          <w:szCs w:val="18"/>
        </w:rPr>
        <w:t xml:space="preserve">Reclus </w:t>
      </w:r>
      <w:r w:rsidR="00273EB5">
        <w:rPr>
          <w:rFonts w:ascii="Palatino Linotype" w:hAnsi="Palatino Linotype"/>
          <w:sz w:val="18"/>
          <w:szCs w:val="18"/>
        </w:rPr>
        <w:t xml:space="preserve">souffre de </w:t>
      </w:r>
      <w:r w:rsidR="00502D83">
        <w:rPr>
          <w:rFonts w:ascii="Palatino Linotype" w:hAnsi="Palatino Linotype"/>
          <w:sz w:val="18"/>
          <w:szCs w:val="18"/>
        </w:rPr>
        <w:t xml:space="preserve">graves </w:t>
      </w:r>
      <w:r w:rsidR="00273EB5">
        <w:rPr>
          <w:rFonts w:ascii="Palatino Linotype" w:hAnsi="Palatino Linotype"/>
          <w:sz w:val="18"/>
          <w:szCs w:val="18"/>
        </w:rPr>
        <w:t>plaies aux jambes causées par des parasites</w:t>
      </w:r>
      <w:r w:rsidR="00812D52">
        <w:rPr>
          <w:rFonts w:ascii="Palatino Linotype" w:hAnsi="Palatino Linotype"/>
          <w:sz w:val="18"/>
          <w:szCs w:val="18"/>
        </w:rPr>
        <w:t>.</w:t>
      </w:r>
      <w:r w:rsidR="00E12A6A">
        <w:rPr>
          <w:rFonts w:ascii="Palatino Linotype" w:hAnsi="Palatino Linotype"/>
          <w:sz w:val="18"/>
          <w:szCs w:val="18"/>
        </w:rPr>
        <w:t xml:space="preserve"> L’expédition a été montée et financée par Wyse, grâce à une société montée avec son beau-frère le général </w:t>
      </w:r>
      <w:r w:rsidR="00E824B7">
        <w:rPr>
          <w:rFonts w:ascii="Palatino Linotype" w:hAnsi="Palatino Linotype"/>
          <w:sz w:val="18"/>
          <w:szCs w:val="18"/>
        </w:rPr>
        <w:t xml:space="preserve">hongrois naturalisé italien István </w:t>
      </w:r>
      <w:r w:rsidR="00E12A6A">
        <w:rPr>
          <w:rFonts w:ascii="Palatino Linotype" w:hAnsi="Palatino Linotype"/>
          <w:sz w:val="18"/>
          <w:szCs w:val="18"/>
        </w:rPr>
        <w:t>Türr</w:t>
      </w:r>
      <w:r w:rsidR="00E824B7">
        <w:rPr>
          <w:rFonts w:ascii="Palatino Linotype" w:hAnsi="Palatino Linotype"/>
          <w:sz w:val="18"/>
          <w:szCs w:val="18"/>
        </w:rPr>
        <w:t xml:space="preserve"> (1825-1908), un ingénieur militaire qui étudiera de son côté, en 1881, un projet de creusement du canal de Corinthe</w:t>
      </w:r>
      <w:r w:rsidR="002B799D">
        <w:rPr>
          <w:rFonts w:ascii="Palatino Linotype" w:hAnsi="Palatino Linotype"/>
          <w:sz w:val="18"/>
          <w:szCs w:val="18"/>
        </w:rPr>
        <w:t>. L</w:t>
      </w:r>
      <w:r w:rsidR="00E824B7">
        <w:rPr>
          <w:rFonts w:ascii="Palatino Linotype" w:hAnsi="Palatino Linotype"/>
          <w:sz w:val="18"/>
          <w:szCs w:val="18"/>
        </w:rPr>
        <w:t xml:space="preserve">a </w:t>
      </w:r>
      <w:r w:rsidR="002B799D">
        <w:rPr>
          <w:rFonts w:ascii="Palatino Linotype" w:hAnsi="Palatino Linotype"/>
          <w:sz w:val="18"/>
          <w:szCs w:val="18"/>
        </w:rPr>
        <w:t>S</w:t>
      </w:r>
      <w:r w:rsidR="00E824B7">
        <w:rPr>
          <w:rFonts w:ascii="Palatino Linotype" w:hAnsi="Palatino Linotype"/>
          <w:sz w:val="18"/>
          <w:szCs w:val="18"/>
        </w:rPr>
        <w:t xml:space="preserve">ociété </w:t>
      </w:r>
      <w:r w:rsidR="002B799D">
        <w:rPr>
          <w:rFonts w:ascii="Palatino Linotype" w:hAnsi="Palatino Linotype"/>
          <w:sz w:val="18"/>
          <w:szCs w:val="18"/>
        </w:rPr>
        <w:t>internationale du canal de Corinthe, compagnie française lancée par le banquier Jacques de Reinach et Türr,</w:t>
      </w:r>
      <w:r w:rsidR="00E824B7">
        <w:rPr>
          <w:rFonts w:ascii="Palatino Linotype" w:hAnsi="Palatino Linotype"/>
          <w:sz w:val="18"/>
          <w:szCs w:val="18"/>
        </w:rPr>
        <w:t xml:space="preserve"> creuse le canal de 1882 à 1889</w:t>
      </w:r>
      <w:r w:rsidR="002B799D">
        <w:rPr>
          <w:rFonts w:ascii="Palatino Linotype" w:hAnsi="Palatino Linotype"/>
          <w:sz w:val="18"/>
          <w:szCs w:val="18"/>
        </w:rPr>
        <w:t xml:space="preserve"> mais</w:t>
      </w:r>
      <w:r w:rsidR="00E824B7">
        <w:rPr>
          <w:rFonts w:ascii="Palatino Linotype" w:hAnsi="Palatino Linotype"/>
          <w:sz w:val="18"/>
          <w:szCs w:val="18"/>
        </w:rPr>
        <w:t xml:space="preserve"> fait faillite cette année-là</w:t>
      </w:r>
      <w:r w:rsidR="002B799D">
        <w:rPr>
          <w:rFonts w:ascii="Palatino Linotype" w:hAnsi="Palatino Linotype"/>
          <w:sz w:val="18"/>
          <w:szCs w:val="18"/>
        </w:rPr>
        <w:t>,</w:t>
      </w:r>
      <w:r w:rsidR="00E824B7">
        <w:rPr>
          <w:rFonts w:ascii="Palatino Linotype" w:hAnsi="Palatino Linotype"/>
          <w:sz w:val="18"/>
          <w:szCs w:val="18"/>
        </w:rPr>
        <w:t xml:space="preserve"> en raison de l’échec du canal de Panama</w:t>
      </w:r>
      <w:r w:rsidR="002B799D">
        <w:rPr>
          <w:rFonts w:ascii="Palatino Linotype" w:hAnsi="Palatino Linotype"/>
          <w:sz w:val="18"/>
          <w:szCs w:val="18"/>
        </w:rPr>
        <w:t xml:space="preserve"> qui provoque la frilosité des investisseurs pour celui de Corinthe ; une société grecque reprend les travaux en 1890, jusqu’à l’inauguration en 1893. Les deux beaux-frères Wyse et Türr n’auront donc pas vu leurs projets personnels se réaliser</w:t>
      </w:r>
      <w:r w:rsidR="00E12A6A">
        <w:rPr>
          <w:rFonts w:ascii="Palatino Linotype" w:hAnsi="Palatino Linotype"/>
          <w:sz w:val="18"/>
          <w:szCs w:val="18"/>
        </w:rPr>
        <w:t>.</w:t>
      </w:r>
    </w:p>
    <w:p w:rsidR="00052C4F" w:rsidRDefault="00052C4F" w:rsidP="006A51BD">
      <w:pPr>
        <w:spacing w:after="0" w:line="240" w:lineRule="auto"/>
        <w:ind w:left="567"/>
        <w:jc w:val="both"/>
        <w:rPr>
          <w:rFonts w:ascii="Palatino Linotype" w:hAnsi="Palatino Linotype"/>
        </w:rPr>
      </w:pPr>
      <w:r w:rsidRPr="005535A3">
        <w:rPr>
          <w:rFonts w:ascii="Palatino Linotype" w:hAnsi="Palatino Linotype"/>
          <w:b/>
        </w:rPr>
        <w:t>Décembre</w:t>
      </w:r>
      <w:r>
        <w:rPr>
          <w:rFonts w:ascii="Palatino Linotype" w:hAnsi="Palatino Linotype"/>
        </w:rPr>
        <w:t>. Voyage à Trieste</w:t>
      </w:r>
      <w:r w:rsidR="009B7F55">
        <w:rPr>
          <w:rFonts w:ascii="Palatino Linotype" w:hAnsi="Palatino Linotype"/>
        </w:rPr>
        <w:t xml:space="preserve"> et Fiume</w:t>
      </w:r>
      <w:r w:rsidR="00D0467C">
        <w:rPr>
          <w:rFonts w:ascii="Palatino Linotype" w:hAnsi="Palatino Linotype"/>
        </w:rPr>
        <w:t xml:space="preserve"> (Autriche-Hongrie)</w:t>
      </w:r>
      <w:r>
        <w:rPr>
          <w:rFonts w:ascii="Palatino Linotype" w:hAnsi="Palatino Linotype"/>
        </w:rPr>
        <w:t>.</w:t>
      </w:r>
    </w:p>
    <w:p w:rsidR="00964494" w:rsidRPr="00783EDD" w:rsidRDefault="00115150" w:rsidP="00787042">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964494"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64494" w:rsidRPr="00783EDD">
        <w:rPr>
          <w:rFonts w:ascii="Palatino Linotype" w:hAnsi="Palatino Linotype"/>
          <w:sz w:val="18"/>
          <w:szCs w:val="18"/>
        </w:rPr>
        <w:t xml:space="preserve">, t. I, </w:t>
      </w:r>
      <w:r w:rsidR="00964494" w:rsidRPr="00783EDD">
        <w:rPr>
          <w:rFonts w:ascii="Palatino Linotype" w:hAnsi="Palatino Linotype"/>
          <w:i/>
          <w:sz w:val="18"/>
          <w:szCs w:val="18"/>
        </w:rPr>
        <w:t>L’Europe méridionale (Grèce, Turquie, Roumanie, Serbie, Italie, Espagne et Portugal)</w:t>
      </w:r>
      <w:r w:rsidR="001F60E2" w:rsidRPr="00783EDD">
        <w:rPr>
          <w:rFonts w:ascii="Palatino Linotype" w:hAnsi="Palatino Linotype"/>
          <w:sz w:val="18"/>
          <w:szCs w:val="18"/>
        </w:rPr>
        <w:t xml:space="preserve">, </w:t>
      </w:r>
      <w:r w:rsidR="003B2496">
        <w:rPr>
          <w:rFonts w:ascii="Palatino Linotype" w:hAnsi="Palatino Linotype"/>
          <w:sz w:val="18"/>
          <w:szCs w:val="18"/>
        </w:rPr>
        <w:t xml:space="preserve">Paris, </w:t>
      </w:r>
      <w:r w:rsidR="001F60E2" w:rsidRPr="00783EDD">
        <w:rPr>
          <w:rFonts w:ascii="Palatino Linotype" w:hAnsi="Palatino Linotype"/>
          <w:sz w:val="18"/>
          <w:szCs w:val="18"/>
        </w:rPr>
        <w:t>Hachette,</w:t>
      </w:r>
      <w:r w:rsidR="003B2496">
        <w:rPr>
          <w:rFonts w:ascii="Palatino Linotype" w:hAnsi="Palatino Linotype"/>
          <w:sz w:val="18"/>
          <w:szCs w:val="18"/>
        </w:rPr>
        <w:t xml:space="preserve"> 1876,</w:t>
      </w:r>
      <w:r w:rsidR="004C2F18">
        <w:rPr>
          <w:rFonts w:ascii="Palatino Linotype" w:hAnsi="Palatino Linotype"/>
          <w:sz w:val="18"/>
          <w:szCs w:val="18"/>
        </w:rPr>
        <w:t xml:space="preserve"> 98</w:t>
      </w:r>
      <w:r w:rsidR="008C4539">
        <w:rPr>
          <w:rFonts w:ascii="Palatino Linotype" w:hAnsi="Palatino Linotype"/>
          <w:sz w:val="18"/>
          <w:szCs w:val="18"/>
        </w:rPr>
        <w:t>8 </w:t>
      </w:r>
      <w:r w:rsidR="004C2F18">
        <w:rPr>
          <w:rFonts w:ascii="Palatino Linotype" w:hAnsi="Palatino Linotype"/>
          <w:sz w:val="18"/>
          <w:szCs w:val="18"/>
        </w:rPr>
        <w:t xml:space="preserve">p., </w:t>
      </w:r>
      <w:r w:rsidR="00806542" w:rsidRPr="00783EDD">
        <w:rPr>
          <w:rFonts w:ascii="Palatino Linotype" w:hAnsi="Palatino Linotype"/>
          <w:sz w:val="18"/>
          <w:szCs w:val="18"/>
        </w:rPr>
        <w:t>2</w:t>
      </w:r>
      <w:r w:rsidR="00806542" w:rsidRPr="00783EDD">
        <w:rPr>
          <w:rFonts w:ascii="Palatino Linotype" w:hAnsi="Palatino Linotype"/>
          <w:sz w:val="18"/>
          <w:szCs w:val="18"/>
          <w:vertAlign w:val="superscript"/>
        </w:rPr>
        <w:t>e</w:t>
      </w:r>
      <w:r w:rsidR="001017E2">
        <w:rPr>
          <w:rFonts w:ascii="Palatino Linotype" w:hAnsi="Palatino Linotype"/>
          <w:sz w:val="18"/>
          <w:szCs w:val="18"/>
        </w:rPr>
        <w:t> </w:t>
      </w:r>
      <w:r w:rsidR="00806542" w:rsidRPr="00783EDD">
        <w:rPr>
          <w:rFonts w:ascii="Palatino Linotype" w:hAnsi="Palatino Linotype"/>
          <w:sz w:val="18"/>
          <w:szCs w:val="18"/>
        </w:rPr>
        <w:t>éd. 188</w:t>
      </w:r>
      <w:r w:rsidR="008C4539">
        <w:rPr>
          <w:rFonts w:ascii="Palatino Linotype" w:hAnsi="Palatino Linotype"/>
          <w:sz w:val="18"/>
          <w:szCs w:val="18"/>
        </w:rPr>
        <w:t>7 </w:t>
      </w:r>
      <w:r w:rsidR="0035751E">
        <w:rPr>
          <w:rFonts w:ascii="Palatino Linotype" w:hAnsi="Palatino Linotype"/>
          <w:sz w:val="18"/>
          <w:szCs w:val="18"/>
        </w:rPr>
        <w:t xml:space="preserve">; </w:t>
      </w:r>
      <w:r w:rsidR="00705FCB">
        <w:rPr>
          <w:rFonts w:ascii="Palatino Linotype" w:hAnsi="Palatino Linotype"/>
          <w:sz w:val="18"/>
          <w:szCs w:val="18"/>
        </w:rPr>
        <w:t>▪ </w:t>
      </w:r>
      <w:r w:rsidR="0035751E">
        <w:rPr>
          <w:rFonts w:ascii="Palatino Linotype" w:hAnsi="Palatino Linotype"/>
          <w:sz w:val="18"/>
          <w:szCs w:val="18"/>
        </w:rPr>
        <w:t>u</w:t>
      </w:r>
      <w:r w:rsidR="00116E36">
        <w:rPr>
          <w:rFonts w:ascii="Palatino Linotype" w:hAnsi="Palatino Linotype"/>
          <w:sz w:val="18"/>
          <w:szCs w:val="18"/>
        </w:rPr>
        <w:t>ne première version de l’</w:t>
      </w:r>
      <w:r w:rsidR="00116E36" w:rsidRPr="00116E36">
        <w:rPr>
          <w:rFonts w:ascii="Palatino Linotype" w:hAnsi="Palatino Linotype"/>
          <w:i/>
          <w:sz w:val="18"/>
          <w:szCs w:val="18"/>
        </w:rPr>
        <w:t>Histoire d’une montagne</w:t>
      </w:r>
      <w:r w:rsidR="00116E36">
        <w:rPr>
          <w:rFonts w:ascii="Palatino Linotype" w:hAnsi="Palatino Linotype"/>
          <w:sz w:val="18"/>
          <w:szCs w:val="18"/>
        </w:rPr>
        <w:t xml:space="preserve"> </w:t>
      </w:r>
      <w:r w:rsidR="00A070AE">
        <w:rPr>
          <w:rFonts w:ascii="Palatino Linotype" w:hAnsi="Palatino Linotype"/>
          <w:sz w:val="18"/>
          <w:szCs w:val="18"/>
        </w:rPr>
        <w:t xml:space="preserve">est publiée </w:t>
      </w:r>
      <w:r w:rsidR="00116E36">
        <w:rPr>
          <w:rFonts w:ascii="Palatino Linotype" w:hAnsi="Palatino Linotype"/>
          <w:sz w:val="18"/>
          <w:szCs w:val="18"/>
        </w:rPr>
        <w:t xml:space="preserve">en feuilleton </w:t>
      </w:r>
      <w:r w:rsidR="00A070AE">
        <w:rPr>
          <w:rFonts w:ascii="Palatino Linotype" w:hAnsi="Palatino Linotype"/>
          <w:sz w:val="18"/>
          <w:szCs w:val="18"/>
        </w:rPr>
        <w:t>au</w:t>
      </w:r>
      <w:r w:rsidR="001017E2">
        <w:rPr>
          <w:rFonts w:ascii="Palatino Linotype" w:hAnsi="Palatino Linotype"/>
          <w:sz w:val="18"/>
          <w:szCs w:val="18"/>
        </w:rPr>
        <w:t xml:space="preserve"> printemps et au début de l’été </w:t>
      </w:r>
      <w:r w:rsidR="00A070AE">
        <w:rPr>
          <w:rFonts w:ascii="Palatino Linotype" w:hAnsi="Palatino Linotype"/>
          <w:sz w:val="18"/>
          <w:szCs w:val="18"/>
        </w:rPr>
        <w:t>187</w:t>
      </w:r>
      <w:r w:rsidR="008C4539">
        <w:rPr>
          <w:rFonts w:ascii="Palatino Linotype" w:hAnsi="Palatino Linotype"/>
          <w:sz w:val="18"/>
          <w:szCs w:val="18"/>
        </w:rPr>
        <w:t>6</w:t>
      </w:r>
      <w:r w:rsidR="001017E2">
        <w:rPr>
          <w:rFonts w:ascii="Palatino Linotype" w:hAnsi="Palatino Linotype"/>
          <w:sz w:val="18"/>
          <w:szCs w:val="18"/>
        </w:rPr>
        <w:t xml:space="preserve"> </w:t>
      </w:r>
      <w:r w:rsidR="00116E36">
        <w:rPr>
          <w:rFonts w:ascii="Palatino Linotype" w:hAnsi="Palatino Linotype"/>
          <w:sz w:val="18"/>
          <w:szCs w:val="18"/>
        </w:rPr>
        <w:t>dans l</w:t>
      </w:r>
      <w:r w:rsidR="00A070AE">
        <w:rPr>
          <w:rFonts w:ascii="Palatino Linotype" w:hAnsi="Palatino Linotype"/>
          <w:sz w:val="18"/>
          <w:szCs w:val="18"/>
        </w:rPr>
        <w:t>e nouvel hebdomadaire</w:t>
      </w:r>
      <w:r w:rsidR="00116E36">
        <w:rPr>
          <w:rFonts w:ascii="Palatino Linotype" w:hAnsi="Palatino Linotype"/>
          <w:sz w:val="18"/>
          <w:szCs w:val="18"/>
        </w:rPr>
        <w:t xml:space="preserve"> </w:t>
      </w:r>
      <w:r w:rsidR="00116E36" w:rsidRPr="00116E36">
        <w:rPr>
          <w:rFonts w:ascii="Palatino Linotype" w:hAnsi="Palatino Linotype"/>
          <w:i/>
          <w:sz w:val="18"/>
          <w:szCs w:val="18"/>
        </w:rPr>
        <w:t>La Science</w:t>
      </w:r>
      <w:r w:rsidR="00EB69FB">
        <w:rPr>
          <w:rFonts w:ascii="Palatino Linotype" w:hAnsi="Palatino Linotype"/>
          <w:i/>
          <w:sz w:val="18"/>
          <w:szCs w:val="18"/>
        </w:rPr>
        <w:t xml:space="preserve"> illustrée</w:t>
      </w:r>
      <w:r w:rsidR="00A070AE">
        <w:rPr>
          <w:rFonts w:ascii="Palatino Linotype" w:hAnsi="Palatino Linotype"/>
          <w:sz w:val="18"/>
          <w:szCs w:val="18"/>
        </w:rPr>
        <w:t>, qui paraît depuis le 1</w:t>
      </w:r>
      <w:r w:rsidR="008C4539">
        <w:rPr>
          <w:rFonts w:ascii="Palatino Linotype" w:hAnsi="Palatino Linotype"/>
          <w:sz w:val="18"/>
          <w:szCs w:val="18"/>
        </w:rPr>
        <w:t>8 </w:t>
      </w:r>
      <w:r w:rsidR="00A070AE">
        <w:rPr>
          <w:rFonts w:ascii="Palatino Linotype" w:hAnsi="Palatino Linotype"/>
          <w:sz w:val="18"/>
          <w:szCs w:val="18"/>
        </w:rPr>
        <w:t>octobre 1875.</w:t>
      </w:r>
    </w:p>
    <w:p w:rsidR="0003021D" w:rsidRDefault="0003021D" w:rsidP="008E48B5">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sidR="001B283B">
        <w:rPr>
          <w:rFonts w:ascii="Palatino Linotype" w:hAnsi="Palatino Linotype"/>
          <w:sz w:val="18"/>
          <w:szCs w:val="18"/>
        </w:rPr>
        <w:t>« L’avenir de nos enfants »,</w:t>
      </w:r>
      <w:r w:rsidRPr="003066BF">
        <w:rPr>
          <w:rFonts w:ascii="Palatino Linotype" w:hAnsi="Palatino Linotype"/>
          <w:sz w:val="18"/>
          <w:szCs w:val="18"/>
        </w:rPr>
        <w:t xml:space="preserve"> </w:t>
      </w:r>
      <w:r w:rsidRPr="003066BF">
        <w:rPr>
          <w:rFonts w:ascii="Palatino Linotype" w:hAnsi="Palatino Linotype"/>
          <w:i/>
          <w:sz w:val="18"/>
          <w:szCs w:val="18"/>
        </w:rPr>
        <w:t xml:space="preserve">La Commune, </w:t>
      </w:r>
      <w:r w:rsidR="00146ECB">
        <w:rPr>
          <w:rFonts w:ascii="Palatino Linotype" w:hAnsi="Palatino Linotype"/>
          <w:i/>
          <w:sz w:val="18"/>
          <w:szCs w:val="18"/>
        </w:rPr>
        <w:t>a</w:t>
      </w:r>
      <w:r w:rsidRPr="003066BF">
        <w:rPr>
          <w:rFonts w:ascii="Palatino Linotype" w:hAnsi="Palatino Linotype"/>
          <w:i/>
          <w:sz w:val="18"/>
          <w:szCs w:val="18"/>
        </w:rPr>
        <w:t>lmanach socialiste</w:t>
      </w:r>
      <w:r w:rsidRPr="003066BF">
        <w:rPr>
          <w:rFonts w:ascii="Palatino Linotype" w:hAnsi="Palatino Linotype"/>
          <w:sz w:val="18"/>
          <w:szCs w:val="18"/>
        </w:rPr>
        <w:t xml:space="preserve"> </w:t>
      </w:r>
      <w:r w:rsidRPr="003066BF">
        <w:rPr>
          <w:rFonts w:ascii="Palatino Linotype" w:hAnsi="Palatino Linotype"/>
          <w:i/>
          <w:sz w:val="18"/>
          <w:szCs w:val="18"/>
        </w:rPr>
        <w:t>pour 187</w:t>
      </w:r>
      <w:r w:rsidR="001D0140">
        <w:rPr>
          <w:rFonts w:ascii="Palatino Linotype" w:hAnsi="Palatino Linotype"/>
          <w:i/>
          <w:sz w:val="18"/>
          <w:szCs w:val="18"/>
        </w:rPr>
        <w:t xml:space="preserve">7 </w:t>
      </w:r>
      <w:r>
        <w:rPr>
          <w:rFonts w:ascii="Palatino Linotype" w:hAnsi="Palatino Linotype"/>
          <w:sz w:val="18"/>
          <w:szCs w:val="18"/>
        </w:rPr>
        <w:t>(Genève)</w:t>
      </w:r>
      <w:r w:rsidR="00081BE8">
        <w:rPr>
          <w:rFonts w:ascii="Palatino Linotype" w:hAnsi="Palatino Linotype"/>
          <w:sz w:val="18"/>
          <w:szCs w:val="18"/>
        </w:rPr>
        <w:t xml:space="preserve">, </w:t>
      </w:r>
      <w:r w:rsidR="003B2496">
        <w:rPr>
          <w:rFonts w:ascii="Palatino Linotype" w:hAnsi="Palatino Linotype"/>
          <w:sz w:val="18"/>
          <w:szCs w:val="18"/>
        </w:rPr>
        <w:t xml:space="preserve">1876, </w:t>
      </w:r>
      <w:r w:rsidR="001017E2">
        <w:rPr>
          <w:rFonts w:ascii="Palatino Linotype" w:hAnsi="Palatino Linotype"/>
          <w:sz w:val="18"/>
          <w:szCs w:val="18"/>
        </w:rPr>
        <w:t>réimpr. </w:t>
      </w:r>
      <w:proofErr w:type="gramStart"/>
      <w:r w:rsidR="00D52E3B">
        <w:rPr>
          <w:rFonts w:ascii="Palatino Linotype" w:hAnsi="Palatino Linotype"/>
          <w:sz w:val="18"/>
          <w:szCs w:val="18"/>
        </w:rPr>
        <w:t>dans</w:t>
      </w:r>
      <w:proofErr w:type="gramEnd"/>
      <w:r w:rsidR="00D52E3B">
        <w:rPr>
          <w:rFonts w:ascii="Palatino Linotype" w:hAnsi="Palatino Linotype"/>
          <w:sz w:val="18"/>
          <w:szCs w:val="18"/>
        </w:rPr>
        <w:t xml:space="preserve"> </w:t>
      </w:r>
      <w:r w:rsidR="00D52E3B" w:rsidRPr="00D52E3B">
        <w:rPr>
          <w:rFonts w:ascii="Palatino Linotype" w:hAnsi="Palatino Linotype"/>
          <w:i/>
          <w:sz w:val="18"/>
          <w:szCs w:val="18"/>
        </w:rPr>
        <w:t>La Question sociale</w:t>
      </w:r>
      <w:r w:rsidR="00D52E3B">
        <w:rPr>
          <w:rFonts w:ascii="Palatino Linotype" w:hAnsi="Palatino Linotype"/>
          <w:sz w:val="18"/>
          <w:szCs w:val="18"/>
        </w:rPr>
        <w:t xml:space="preserve"> </w:t>
      </w:r>
      <w:r w:rsidR="00392C4A">
        <w:rPr>
          <w:rFonts w:ascii="Palatino Linotype" w:hAnsi="Palatino Linotype"/>
          <w:sz w:val="18"/>
          <w:szCs w:val="18"/>
        </w:rPr>
        <w:t xml:space="preserve">(Paris), </w:t>
      </w:r>
      <w:r w:rsidR="00D52E3B">
        <w:rPr>
          <w:rFonts w:ascii="Palatino Linotype" w:hAnsi="Palatino Linotype"/>
          <w:sz w:val="18"/>
          <w:szCs w:val="18"/>
        </w:rPr>
        <w:t>1885</w:t>
      </w:r>
      <w:r w:rsidR="003E7B6F">
        <w:rPr>
          <w:rFonts w:ascii="Palatino Linotype" w:hAnsi="Palatino Linotype"/>
          <w:sz w:val="18"/>
          <w:szCs w:val="18"/>
        </w:rPr>
        <w:t>,</w:t>
      </w:r>
      <w:r w:rsidR="00D52E3B">
        <w:rPr>
          <w:rFonts w:ascii="Palatino Linotype" w:hAnsi="Palatino Linotype"/>
          <w:sz w:val="18"/>
          <w:szCs w:val="18"/>
        </w:rPr>
        <w:t xml:space="preserve"> p. 197-200, réimpr. </w:t>
      </w:r>
      <w:proofErr w:type="gramStart"/>
      <w:r w:rsidR="00081BE8">
        <w:rPr>
          <w:rFonts w:ascii="Palatino Linotype" w:hAnsi="Palatino Linotype"/>
          <w:sz w:val="18"/>
          <w:szCs w:val="18"/>
        </w:rPr>
        <w:t>en</w:t>
      </w:r>
      <w:proofErr w:type="gramEnd"/>
      <w:r w:rsidR="00081BE8">
        <w:rPr>
          <w:rFonts w:ascii="Palatino Linotype" w:hAnsi="Palatino Linotype"/>
          <w:sz w:val="18"/>
          <w:szCs w:val="18"/>
        </w:rPr>
        <w:t xml:space="preserve"> brochure</w:t>
      </w:r>
      <w:r w:rsidR="00081BE8" w:rsidRPr="00081BE8">
        <w:rPr>
          <w:rFonts w:ascii="Palatino Linotype" w:hAnsi="Palatino Linotype"/>
          <w:sz w:val="18"/>
          <w:szCs w:val="18"/>
        </w:rPr>
        <w:t xml:space="preserve"> </w:t>
      </w:r>
      <w:r w:rsidR="00081BE8" w:rsidRPr="0072338E">
        <w:rPr>
          <w:rFonts w:ascii="Palatino Linotype" w:hAnsi="Palatino Linotype"/>
          <w:sz w:val="18"/>
          <w:szCs w:val="18"/>
        </w:rPr>
        <w:t xml:space="preserve">Lille, C. Lagache, </w:t>
      </w:r>
      <w:r w:rsidR="00081BE8">
        <w:rPr>
          <w:rFonts w:ascii="Palatino Linotype" w:hAnsi="Palatino Linotype"/>
          <w:sz w:val="18"/>
          <w:szCs w:val="18"/>
        </w:rPr>
        <w:t xml:space="preserve">1886, </w:t>
      </w:r>
      <w:r w:rsidR="008C4539">
        <w:rPr>
          <w:rFonts w:ascii="Palatino Linotype" w:hAnsi="Palatino Linotype"/>
          <w:sz w:val="18"/>
          <w:szCs w:val="18"/>
        </w:rPr>
        <w:t>7 </w:t>
      </w:r>
      <w:r w:rsidR="00081BE8" w:rsidRPr="0072338E">
        <w:rPr>
          <w:rFonts w:ascii="Palatino Linotype" w:hAnsi="Palatino Linotype"/>
          <w:sz w:val="18"/>
          <w:szCs w:val="18"/>
        </w:rPr>
        <w:t>p.</w:t>
      </w:r>
      <w:r w:rsidR="00D52E3B">
        <w:rPr>
          <w:rFonts w:ascii="Palatino Linotype" w:hAnsi="Palatino Linotype"/>
          <w:sz w:val="18"/>
          <w:szCs w:val="18"/>
        </w:rPr>
        <w:t>, 2</w:t>
      </w:r>
      <w:r w:rsidR="00D52E3B" w:rsidRPr="00D52E3B">
        <w:rPr>
          <w:rFonts w:ascii="Palatino Linotype" w:hAnsi="Palatino Linotype"/>
          <w:sz w:val="18"/>
          <w:szCs w:val="18"/>
          <w:vertAlign w:val="superscript"/>
        </w:rPr>
        <w:t>e</w:t>
      </w:r>
      <w:r w:rsidR="001017E2">
        <w:rPr>
          <w:rFonts w:ascii="Palatino Linotype" w:hAnsi="Palatino Linotype"/>
          <w:sz w:val="18"/>
          <w:szCs w:val="18"/>
        </w:rPr>
        <w:t xml:space="preserve"> éd. </w:t>
      </w:r>
      <w:r w:rsidR="00D52E3B">
        <w:rPr>
          <w:rFonts w:ascii="Palatino Linotype" w:hAnsi="Palatino Linotype"/>
          <w:sz w:val="18"/>
          <w:szCs w:val="18"/>
        </w:rPr>
        <w:t>en brochure Paris, Bibliothèque internationale-Librairie des Deux-Mondes, 188</w:t>
      </w:r>
      <w:r w:rsidR="001017E2">
        <w:rPr>
          <w:rFonts w:ascii="Palatino Linotype" w:hAnsi="Palatino Linotype"/>
          <w:sz w:val="18"/>
          <w:szCs w:val="18"/>
        </w:rPr>
        <w:t xml:space="preserve">7 </w:t>
      </w:r>
      <w:r w:rsidR="00081BE8">
        <w:rPr>
          <w:rFonts w:ascii="Palatino Linotype" w:hAnsi="Palatino Linotype"/>
          <w:sz w:val="18"/>
          <w:szCs w:val="18"/>
        </w:rPr>
        <w:t>(</w:t>
      </w:r>
      <w:r w:rsidR="00081BE8" w:rsidRPr="0072338E">
        <w:rPr>
          <w:rFonts w:ascii="Palatino Linotype" w:hAnsi="Palatino Linotype"/>
          <w:sz w:val="18"/>
          <w:szCs w:val="18"/>
        </w:rPr>
        <w:t>trad.</w:t>
      </w:r>
      <w:r w:rsidR="001D0140">
        <w:rPr>
          <w:rFonts w:ascii="Palatino Linotype" w:hAnsi="Palatino Linotype"/>
          <w:sz w:val="18"/>
          <w:szCs w:val="18"/>
        </w:rPr>
        <w:t> </w:t>
      </w:r>
      <w:r w:rsidR="00081BE8" w:rsidRPr="0072338E">
        <w:rPr>
          <w:rFonts w:ascii="Palatino Linotype" w:hAnsi="Palatino Linotype"/>
          <w:sz w:val="18"/>
          <w:szCs w:val="18"/>
        </w:rPr>
        <w:t>italienne 1893)</w:t>
      </w:r>
      <w:r>
        <w:rPr>
          <w:rFonts w:ascii="Palatino Linotype" w:hAnsi="Palatino Linotype"/>
          <w:sz w:val="18"/>
          <w:szCs w:val="18"/>
        </w:rPr>
        <w:t>.</w:t>
      </w:r>
    </w:p>
    <w:p w:rsidR="008E48B5" w:rsidRPr="0022269C" w:rsidRDefault="00470823" w:rsidP="008E48B5">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eastAsia="Arial Unicode MS" w:hAnsi="Palatino Linotype" w:cs="Arial Unicode MS"/>
          <w:sz w:val="18"/>
          <w:szCs w:val="18"/>
        </w:rPr>
        <w:t>Dr Paul</w:t>
      </w:r>
      <w:r w:rsidR="00025BC8">
        <w:rPr>
          <w:rFonts w:ascii="Palatino Linotype" w:eastAsia="Arial Unicode MS" w:hAnsi="Palatino Linotype" w:cs="Arial Unicode MS"/>
          <w:sz w:val="18"/>
          <w:szCs w:val="18"/>
        </w:rPr>
        <w:t xml:space="preserve"> Reclus, </w:t>
      </w:r>
      <w:r w:rsidR="008E48B5" w:rsidRPr="0022269C">
        <w:rPr>
          <w:rFonts w:ascii="Palatino Linotype" w:eastAsia="Arial Unicode MS" w:hAnsi="Palatino Linotype" w:cs="Arial Unicode MS"/>
          <w:i/>
          <w:sz w:val="18"/>
          <w:szCs w:val="18"/>
        </w:rPr>
        <w:t>Du tubercule du testicule et de l'orchite tuberculeuse</w:t>
      </w:r>
      <w:r w:rsidR="00E264CD">
        <w:rPr>
          <w:rFonts w:ascii="Palatino Linotype" w:eastAsia="Arial Unicode MS" w:hAnsi="Palatino Linotype" w:cs="Arial Unicode MS"/>
          <w:sz w:val="18"/>
          <w:szCs w:val="18"/>
        </w:rPr>
        <w:t xml:space="preserve">, </w:t>
      </w:r>
      <w:r w:rsidR="003B2496">
        <w:rPr>
          <w:rFonts w:ascii="Palatino Linotype" w:eastAsia="Arial Unicode MS" w:hAnsi="Palatino Linotype" w:cs="Arial Unicode MS"/>
          <w:sz w:val="18"/>
          <w:szCs w:val="18"/>
        </w:rPr>
        <w:t xml:space="preserve">Paris, </w:t>
      </w:r>
      <w:r w:rsidR="008E48B5" w:rsidRPr="0022269C">
        <w:rPr>
          <w:rFonts w:ascii="Palatino Linotype" w:eastAsia="Arial Unicode MS" w:hAnsi="Palatino Linotype" w:cs="Arial Unicode MS"/>
          <w:sz w:val="18"/>
          <w:szCs w:val="18"/>
        </w:rPr>
        <w:t>Delahaye</w:t>
      </w:r>
      <w:r w:rsidR="003B2496">
        <w:rPr>
          <w:rFonts w:ascii="Palatino Linotype" w:eastAsia="Arial Unicode MS" w:hAnsi="Palatino Linotype" w:cs="Arial Unicode MS"/>
          <w:sz w:val="18"/>
          <w:szCs w:val="18"/>
        </w:rPr>
        <w:t>, 187</w:t>
      </w:r>
      <w:r w:rsidR="008C4539">
        <w:rPr>
          <w:rFonts w:ascii="Palatino Linotype" w:eastAsia="Arial Unicode MS" w:hAnsi="Palatino Linotype" w:cs="Arial Unicode MS"/>
          <w:sz w:val="18"/>
          <w:szCs w:val="18"/>
        </w:rPr>
        <w:t>6</w:t>
      </w:r>
      <w:r w:rsidR="001017E2">
        <w:rPr>
          <w:rFonts w:ascii="Palatino Linotype" w:eastAsia="Arial Unicode MS" w:hAnsi="Palatino Linotype" w:cs="Arial Unicode MS"/>
          <w:sz w:val="18"/>
          <w:szCs w:val="18"/>
        </w:rPr>
        <w:t xml:space="preserve"> </w:t>
      </w:r>
      <w:r w:rsidR="00025BC8">
        <w:rPr>
          <w:rFonts w:ascii="Palatino Linotype" w:eastAsia="Arial Unicode MS" w:hAnsi="Palatino Linotype" w:cs="Arial Unicode MS"/>
          <w:sz w:val="18"/>
          <w:szCs w:val="18"/>
        </w:rPr>
        <w:t>(thèse de médecine)</w:t>
      </w:r>
      <w:r w:rsidR="008E48B5" w:rsidRPr="0022269C">
        <w:rPr>
          <w:rFonts w:ascii="Palatino Linotype" w:eastAsia="Arial Unicode MS" w:hAnsi="Palatino Linotype" w:cs="Arial Unicode MS"/>
          <w:sz w:val="18"/>
          <w:szCs w:val="18"/>
        </w:rPr>
        <w:t>.</w:t>
      </w:r>
    </w:p>
    <w:p w:rsidR="008310CF" w:rsidRPr="008310CF" w:rsidRDefault="0022269C" w:rsidP="00CB285B">
      <w:pPr>
        <w:tabs>
          <w:tab w:val="left" w:pos="990"/>
        </w:tabs>
        <w:spacing w:after="0" w:line="240" w:lineRule="auto"/>
        <w:ind w:left="567" w:hanging="567"/>
        <w:jc w:val="both"/>
        <w:rPr>
          <w:rFonts w:ascii="Palatino Linotype" w:hAnsi="Palatino Linotype"/>
          <w:sz w:val="18"/>
          <w:szCs w:val="18"/>
        </w:rPr>
      </w:pPr>
      <w:r w:rsidRPr="00A337F1">
        <w:rPr>
          <w:rFonts w:ascii="Palatino Linotype" w:hAnsi="Palatino Linotype"/>
          <w:b/>
        </w:rPr>
        <w:t>1877</w:t>
      </w:r>
      <w:r>
        <w:rPr>
          <w:rFonts w:ascii="Palatino Linotype" w:hAnsi="Palatino Linotype"/>
        </w:rPr>
        <w:t>.</w:t>
      </w:r>
      <w:r w:rsidR="00B22F6E">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8310CF">
        <w:rPr>
          <w:rFonts w:ascii="Palatino Linotype" w:hAnsi="Palatino Linotype"/>
          <w:sz w:val="18"/>
          <w:szCs w:val="18"/>
        </w:rPr>
        <w:t>Le cousin Franz Schrader</w:t>
      </w:r>
      <w:r w:rsidR="008310CF" w:rsidRPr="00141A32">
        <w:rPr>
          <w:rFonts w:ascii="Palatino Linotype" w:hAnsi="Palatino Linotype"/>
          <w:sz w:val="18"/>
          <w:szCs w:val="18"/>
        </w:rPr>
        <w:t xml:space="preserve"> </w:t>
      </w:r>
      <w:r w:rsidR="008310CF">
        <w:rPr>
          <w:rFonts w:ascii="Palatino Linotype" w:hAnsi="Palatino Linotype"/>
          <w:sz w:val="18"/>
          <w:szCs w:val="18"/>
        </w:rPr>
        <w:t>entre chez Hachette comme géographe et cartographe ; il collabore aux Guides Joanne.</w:t>
      </w:r>
    </w:p>
    <w:p w:rsidR="00526E8A" w:rsidRPr="00B968D1" w:rsidRDefault="005E1F96" w:rsidP="0022269C">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26E8A" w:rsidRPr="00C52872">
        <w:rPr>
          <w:rFonts w:ascii="Palatino Linotype" w:hAnsi="Palatino Linotype"/>
        </w:rPr>
        <w:t xml:space="preserve">Léon </w:t>
      </w:r>
      <w:r w:rsidR="00F701E3">
        <w:rPr>
          <w:rFonts w:ascii="Palatino Linotype" w:hAnsi="Palatino Linotype"/>
        </w:rPr>
        <w:t xml:space="preserve">Ilitch </w:t>
      </w:r>
      <w:r w:rsidR="00526E8A" w:rsidRPr="00C52872">
        <w:rPr>
          <w:rFonts w:ascii="Palatino Linotype" w:hAnsi="Palatino Linotype"/>
        </w:rPr>
        <w:t>Metchnikoff (1838-1888), qui fut de l’expédition des Mille de Garibaldi en 1860</w:t>
      </w:r>
      <w:r w:rsidR="005E5747">
        <w:rPr>
          <w:rFonts w:ascii="Palatino Linotype" w:hAnsi="Palatino Linotype"/>
        </w:rPr>
        <w:t>, militant de l’AIT à Genève</w:t>
      </w:r>
      <w:r w:rsidR="00526E8A" w:rsidRPr="00C52872">
        <w:rPr>
          <w:rFonts w:ascii="Palatino Linotype" w:hAnsi="Palatino Linotype"/>
        </w:rPr>
        <w:t xml:space="preserve"> </w:t>
      </w:r>
      <w:r w:rsidR="005E5747">
        <w:rPr>
          <w:rFonts w:ascii="Palatino Linotype" w:hAnsi="Palatino Linotype"/>
        </w:rPr>
        <w:t>entre 186</w:t>
      </w:r>
      <w:r w:rsidR="00362392">
        <w:rPr>
          <w:rFonts w:ascii="Palatino Linotype" w:hAnsi="Palatino Linotype"/>
        </w:rPr>
        <w:t>5</w:t>
      </w:r>
      <w:r w:rsidR="00A337F1">
        <w:rPr>
          <w:rFonts w:ascii="Palatino Linotype" w:hAnsi="Palatino Linotype"/>
        </w:rPr>
        <w:t xml:space="preserve"> </w:t>
      </w:r>
      <w:r w:rsidR="005E5747">
        <w:rPr>
          <w:rFonts w:ascii="Palatino Linotype" w:hAnsi="Palatino Linotype"/>
        </w:rPr>
        <w:t xml:space="preserve">et 1874, </w:t>
      </w:r>
      <w:r w:rsidR="00526E8A" w:rsidRPr="00C52872">
        <w:rPr>
          <w:rFonts w:ascii="Palatino Linotype" w:hAnsi="Palatino Linotype"/>
        </w:rPr>
        <w:t>devient le plus proche collaborateur d’</w:t>
      </w:r>
      <w:r w:rsidR="00B428D8">
        <w:rPr>
          <w:rFonts w:ascii="Palatino Linotype" w:hAnsi="Palatino Linotype"/>
        </w:rPr>
        <w:t>E</w:t>
      </w:r>
      <w:r w:rsidR="00526E8A" w:rsidRPr="00C52872">
        <w:rPr>
          <w:rFonts w:ascii="Palatino Linotype" w:hAnsi="Palatino Linotype"/>
        </w:rPr>
        <w:t>lisée</w:t>
      </w:r>
      <w:r w:rsidR="001E4D77">
        <w:rPr>
          <w:rFonts w:ascii="Palatino Linotype" w:hAnsi="Palatino Linotype"/>
        </w:rPr>
        <w:t xml:space="preserve"> et</w:t>
      </w:r>
      <w:r w:rsidR="00526E8A" w:rsidRPr="00C52872">
        <w:rPr>
          <w:rFonts w:ascii="Palatino Linotype" w:hAnsi="Palatino Linotype"/>
        </w:rPr>
        <w:t xml:space="preserve"> le renseigne sur l</w:t>
      </w:r>
      <w:r w:rsidR="00880A1F" w:rsidRPr="00C52872">
        <w:rPr>
          <w:rFonts w:ascii="Palatino Linotype" w:hAnsi="Palatino Linotype"/>
        </w:rPr>
        <w:t xml:space="preserve">a Russie et l’Asie du Nord-Est </w:t>
      </w:r>
      <w:r w:rsidR="005E5747">
        <w:rPr>
          <w:rFonts w:ascii="Palatino Linotype" w:hAnsi="Palatino Linotype"/>
        </w:rPr>
        <w:t>(il a dirigé une école russe au Japon de 187</w:t>
      </w:r>
      <w:r w:rsidR="00A337F1">
        <w:rPr>
          <w:rFonts w:ascii="Palatino Linotype" w:hAnsi="Palatino Linotype"/>
        </w:rPr>
        <w:t xml:space="preserve">4 </w:t>
      </w:r>
      <w:r w:rsidR="005E5747">
        <w:rPr>
          <w:rFonts w:ascii="Palatino Linotype" w:hAnsi="Palatino Linotype"/>
        </w:rPr>
        <w:t>à 1876</w:t>
      </w:r>
      <w:r w:rsidR="00721E8F">
        <w:rPr>
          <w:rFonts w:ascii="Palatino Linotype" w:hAnsi="Palatino Linotype"/>
        </w:rPr>
        <w:t xml:space="preserve"> et publiera </w:t>
      </w:r>
      <w:r w:rsidR="00721E8F" w:rsidRPr="00721E8F">
        <w:rPr>
          <w:rFonts w:ascii="Palatino Linotype" w:hAnsi="Palatino Linotype"/>
          <w:i/>
        </w:rPr>
        <w:t>L’Empire japonais</w:t>
      </w:r>
      <w:r w:rsidR="00721E8F">
        <w:rPr>
          <w:rFonts w:ascii="Palatino Linotype" w:hAnsi="Palatino Linotype"/>
        </w:rPr>
        <w:t xml:space="preserve"> à Genève en 1881</w:t>
      </w:r>
      <w:r w:rsidR="00880A1F" w:rsidRPr="00C52872">
        <w:rPr>
          <w:rFonts w:ascii="Palatino Linotype" w:hAnsi="Palatino Linotype"/>
        </w:rPr>
        <w:t>)</w:t>
      </w:r>
      <w:r w:rsidR="00C52872" w:rsidRPr="00C52872">
        <w:rPr>
          <w:rFonts w:ascii="Palatino Linotype" w:hAnsi="Palatino Linotype"/>
        </w:rPr>
        <w:t xml:space="preserve">. </w:t>
      </w:r>
      <w:r w:rsidR="00C52872" w:rsidRPr="00C52872">
        <w:rPr>
          <w:rFonts w:ascii="Palatino Linotype" w:hAnsi="Palatino Linotype"/>
          <w:sz w:val="18"/>
          <w:szCs w:val="18"/>
        </w:rPr>
        <w:t xml:space="preserve">Son frère cadet </w:t>
      </w:r>
      <w:r w:rsidR="00B428D8">
        <w:rPr>
          <w:rFonts w:ascii="Palatino Linotype" w:hAnsi="Palatino Linotype"/>
          <w:sz w:val="18"/>
          <w:szCs w:val="18"/>
        </w:rPr>
        <w:t>E</w:t>
      </w:r>
      <w:r w:rsidR="008D7BBA">
        <w:rPr>
          <w:rFonts w:ascii="Palatino Linotype" w:hAnsi="Palatino Linotype"/>
          <w:sz w:val="18"/>
          <w:szCs w:val="18"/>
        </w:rPr>
        <w:t xml:space="preserve">lie </w:t>
      </w:r>
      <w:r w:rsidR="00F701E3">
        <w:rPr>
          <w:rFonts w:ascii="Palatino Linotype" w:hAnsi="Palatino Linotype"/>
          <w:sz w:val="18"/>
          <w:szCs w:val="18"/>
        </w:rPr>
        <w:t xml:space="preserve">Ilitch </w:t>
      </w:r>
      <w:r w:rsidR="00526E8A" w:rsidRPr="00C52872">
        <w:rPr>
          <w:rFonts w:ascii="Palatino Linotype" w:hAnsi="Palatino Linotype"/>
          <w:sz w:val="18"/>
          <w:szCs w:val="18"/>
        </w:rPr>
        <w:t>Metchnikoff</w:t>
      </w:r>
      <w:r w:rsidR="00C52872" w:rsidRPr="00C52872">
        <w:rPr>
          <w:rFonts w:ascii="Palatino Linotype" w:hAnsi="Palatino Linotype"/>
          <w:sz w:val="18"/>
          <w:szCs w:val="18"/>
        </w:rPr>
        <w:t xml:space="preserve"> (1845-1916), </w:t>
      </w:r>
      <w:r w:rsidR="008D7BBA">
        <w:rPr>
          <w:rFonts w:ascii="Palatino Linotype" w:hAnsi="Palatino Linotype"/>
          <w:sz w:val="18"/>
          <w:szCs w:val="18"/>
        </w:rPr>
        <w:t xml:space="preserve">après des études en </w:t>
      </w:r>
      <w:r w:rsidR="007B1F3B">
        <w:rPr>
          <w:rFonts w:ascii="Palatino Linotype" w:hAnsi="Palatino Linotype"/>
          <w:sz w:val="18"/>
          <w:szCs w:val="18"/>
        </w:rPr>
        <w:t>Allemagne,</w:t>
      </w:r>
      <w:r w:rsidR="008D7BBA">
        <w:rPr>
          <w:rFonts w:ascii="Palatino Linotype" w:hAnsi="Palatino Linotype"/>
          <w:sz w:val="18"/>
          <w:szCs w:val="18"/>
        </w:rPr>
        <w:t xml:space="preserve"> </w:t>
      </w:r>
      <w:r w:rsidR="00526E8A" w:rsidRPr="00C52872">
        <w:rPr>
          <w:rFonts w:ascii="Palatino Linotype" w:hAnsi="Palatino Linotype"/>
          <w:sz w:val="18"/>
          <w:szCs w:val="18"/>
        </w:rPr>
        <w:t xml:space="preserve">fait une brillante carrière </w:t>
      </w:r>
      <w:r w:rsidR="00A14386">
        <w:rPr>
          <w:rFonts w:ascii="Palatino Linotype" w:hAnsi="Palatino Linotype"/>
          <w:sz w:val="18"/>
          <w:szCs w:val="18"/>
        </w:rPr>
        <w:t xml:space="preserve">de zoologiste entre Odessa et l’Italie ; </w:t>
      </w:r>
      <w:r w:rsidR="0035352B" w:rsidRPr="00C52872">
        <w:rPr>
          <w:rFonts w:ascii="Palatino Linotype" w:hAnsi="Palatino Linotype"/>
          <w:sz w:val="18"/>
          <w:szCs w:val="18"/>
        </w:rPr>
        <w:t>bactériologiste</w:t>
      </w:r>
      <w:r w:rsidR="0035352B">
        <w:rPr>
          <w:rFonts w:ascii="Palatino Linotype" w:hAnsi="Palatino Linotype"/>
          <w:sz w:val="18"/>
          <w:szCs w:val="18"/>
        </w:rPr>
        <w:t xml:space="preserve">, </w:t>
      </w:r>
      <w:r w:rsidR="00A14386">
        <w:rPr>
          <w:rFonts w:ascii="Palatino Linotype" w:hAnsi="Palatino Linotype"/>
          <w:sz w:val="18"/>
          <w:szCs w:val="18"/>
        </w:rPr>
        <w:t>il viendra à Paris en 188</w:t>
      </w:r>
      <w:r w:rsidR="008C4539">
        <w:rPr>
          <w:rFonts w:ascii="Palatino Linotype" w:hAnsi="Palatino Linotype"/>
          <w:sz w:val="18"/>
          <w:szCs w:val="18"/>
        </w:rPr>
        <w:t>8</w:t>
      </w:r>
      <w:r w:rsidR="00A337F1">
        <w:rPr>
          <w:rFonts w:ascii="Palatino Linotype" w:hAnsi="Palatino Linotype"/>
          <w:sz w:val="18"/>
          <w:szCs w:val="18"/>
        </w:rPr>
        <w:t xml:space="preserve"> </w:t>
      </w:r>
      <w:r w:rsidR="00A14386">
        <w:rPr>
          <w:rFonts w:ascii="Palatino Linotype" w:hAnsi="Palatino Linotype"/>
          <w:sz w:val="18"/>
          <w:szCs w:val="18"/>
        </w:rPr>
        <w:t xml:space="preserve">grâce à </w:t>
      </w:r>
      <w:r w:rsidR="00B07D4F">
        <w:rPr>
          <w:rFonts w:ascii="Palatino Linotype" w:hAnsi="Palatino Linotype"/>
          <w:sz w:val="18"/>
          <w:szCs w:val="18"/>
        </w:rPr>
        <w:t xml:space="preserve">Louis </w:t>
      </w:r>
      <w:r w:rsidR="00A14386">
        <w:rPr>
          <w:rFonts w:ascii="Palatino Linotype" w:hAnsi="Palatino Linotype"/>
          <w:sz w:val="18"/>
          <w:szCs w:val="18"/>
        </w:rPr>
        <w:t>Pasteur</w:t>
      </w:r>
      <w:r w:rsidR="00B07D4F">
        <w:rPr>
          <w:rFonts w:ascii="Palatino Linotype" w:hAnsi="Palatino Linotype"/>
          <w:sz w:val="18"/>
          <w:szCs w:val="18"/>
        </w:rPr>
        <w:t xml:space="preserve"> (1822-1895)</w:t>
      </w:r>
      <w:r w:rsidR="00A14386">
        <w:rPr>
          <w:rFonts w:ascii="Palatino Linotype" w:hAnsi="Palatino Linotype"/>
          <w:sz w:val="18"/>
          <w:szCs w:val="18"/>
        </w:rPr>
        <w:t>,</w:t>
      </w:r>
      <w:r w:rsidR="00C52872" w:rsidRPr="00C52872">
        <w:rPr>
          <w:rFonts w:ascii="Palatino Linotype" w:hAnsi="Palatino Linotype"/>
          <w:sz w:val="18"/>
          <w:szCs w:val="18"/>
        </w:rPr>
        <w:t xml:space="preserve"> sera </w:t>
      </w:r>
      <w:r w:rsidR="0035352B">
        <w:rPr>
          <w:rFonts w:ascii="Palatino Linotype" w:hAnsi="Palatino Linotype"/>
          <w:sz w:val="18"/>
          <w:szCs w:val="18"/>
        </w:rPr>
        <w:t xml:space="preserve">sous-directeur de l’Institut Pasteur, membre associé de l’Académie des sciences de Paris, </w:t>
      </w:r>
      <w:r w:rsidR="00C52872" w:rsidRPr="00C52872">
        <w:rPr>
          <w:rFonts w:ascii="Palatino Linotype" w:hAnsi="Palatino Linotype"/>
          <w:sz w:val="18"/>
          <w:szCs w:val="18"/>
        </w:rPr>
        <w:t>colauréat du prix Nobel de médecine en 190</w:t>
      </w:r>
      <w:r w:rsidR="008C4539">
        <w:rPr>
          <w:rFonts w:ascii="Palatino Linotype" w:hAnsi="Palatino Linotype"/>
          <w:sz w:val="18"/>
          <w:szCs w:val="18"/>
        </w:rPr>
        <w:t>8</w:t>
      </w:r>
      <w:r w:rsidR="00A337F1">
        <w:rPr>
          <w:rFonts w:ascii="Palatino Linotype" w:hAnsi="Palatino Linotype"/>
          <w:sz w:val="18"/>
          <w:szCs w:val="18"/>
        </w:rPr>
        <w:t xml:space="preserve"> </w:t>
      </w:r>
      <w:r w:rsidR="00C52872" w:rsidRPr="00C52872">
        <w:rPr>
          <w:rFonts w:ascii="Palatino Linotype" w:hAnsi="Palatino Linotype"/>
          <w:sz w:val="18"/>
          <w:szCs w:val="18"/>
        </w:rPr>
        <w:t>pour ses travaux sur le rôle joué par les globules blancs dans les défenses immunitaires</w:t>
      </w:r>
      <w:r w:rsidR="0035352B">
        <w:rPr>
          <w:rFonts w:ascii="Palatino Linotype" w:hAnsi="Palatino Linotype"/>
          <w:sz w:val="18"/>
          <w:szCs w:val="18"/>
        </w:rPr>
        <w:t>, chevalier de la Légion d’honneur en 1892, officier en 1896, commandeur en 191</w:t>
      </w:r>
      <w:r w:rsidR="00D4231E">
        <w:rPr>
          <w:rFonts w:ascii="Palatino Linotype" w:hAnsi="Palatino Linotype"/>
          <w:sz w:val="18"/>
          <w:szCs w:val="18"/>
        </w:rPr>
        <w:t>3</w:t>
      </w:r>
      <w:r w:rsidR="00A337F1">
        <w:rPr>
          <w:rFonts w:ascii="Palatino Linotype" w:hAnsi="Palatino Linotype"/>
          <w:sz w:val="18"/>
          <w:szCs w:val="18"/>
        </w:rPr>
        <w:t xml:space="preserve"> </w:t>
      </w:r>
      <w:r w:rsidR="00E42405">
        <w:rPr>
          <w:rFonts w:ascii="Palatino Linotype" w:hAnsi="Palatino Linotype"/>
          <w:sz w:val="18"/>
          <w:szCs w:val="18"/>
        </w:rPr>
        <w:t xml:space="preserve">(sur </w:t>
      </w:r>
      <w:r w:rsidR="00B428D8">
        <w:rPr>
          <w:rFonts w:ascii="Palatino Linotype" w:hAnsi="Palatino Linotype"/>
          <w:sz w:val="18"/>
          <w:szCs w:val="18"/>
        </w:rPr>
        <w:t>E</w:t>
      </w:r>
      <w:r w:rsidR="00E42405">
        <w:rPr>
          <w:rFonts w:ascii="Palatino Linotype" w:hAnsi="Palatino Linotype"/>
          <w:sz w:val="18"/>
          <w:szCs w:val="18"/>
        </w:rPr>
        <w:t xml:space="preserve">lie </w:t>
      </w:r>
      <w:r w:rsidR="00A337F1">
        <w:rPr>
          <w:rFonts w:ascii="Palatino Linotype" w:hAnsi="Palatino Linotype"/>
          <w:sz w:val="18"/>
          <w:szCs w:val="18"/>
        </w:rPr>
        <w:t xml:space="preserve">Metchnikoff </w:t>
      </w:r>
      <w:r w:rsidR="00E42405">
        <w:rPr>
          <w:rFonts w:ascii="Palatino Linotype" w:hAnsi="Palatino Linotype"/>
          <w:sz w:val="18"/>
          <w:szCs w:val="18"/>
        </w:rPr>
        <w:t>et les Reclus, cf. </w:t>
      </w:r>
      <w:r w:rsidR="0023241E">
        <w:rPr>
          <w:rFonts w:ascii="Palatino Linotype" w:hAnsi="Palatino Linotype"/>
          <w:sz w:val="18"/>
          <w:szCs w:val="18"/>
        </w:rPr>
        <w:t>1901)</w:t>
      </w:r>
      <w:r w:rsidR="00526E8A" w:rsidRPr="00C52872">
        <w:rPr>
          <w:rFonts w:ascii="Palatino Linotype" w:hAnsi="Palatino Linotype"/>
          <w:sz w:val="18"/>
          <w:szCs w:val="18"/>
        </w:rPr>
        <w:t>.</w:t>
      </w:r>
    </w:p>
    <w:p w:rsidR="00067FD5" w:rsidRDefault="005E1F96" w:rsidP="00CA3066">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067FD5">
        <w:rPr>
          <w:rFonts w:ascii="Palatino Linotype" w:hAnsi="Palatino Linotype"/>
        </w:rPr>
        <w:t xml:space="preserve">lisée </w:t>
      </w:r>
      <w:r w:rsidR="00AA0809">
        <w:rPr>
          <w:rFonts w:ascii="Palatino Linotype" w:hAnsi="Palatino Linotype"/>
        </w:rPr>
        <w:t xml:space="preserve">est </w:t>
      </w:r>
      <w:r w:rsidR="00067FD5">
        <w:rPr>
          <w:rFonts w:ascii="Palatino Linotype" w:hAnsi="Palatino Linotype"/>
        </w:rPr>
        <w:t>fait mem</w:t>
      </w:r>
      <w:r w:rsidR="001803E2">
        <w:rPr>
          <w:rFonts w:ascii="Palatino Linotype" w:hAnsi="Palatino Linotype"/>
        </w:rPr>
        <w:t>bre honoraire de la Société de g</w:t>
      </w:r>
      <w:r w:rsidR="00067FD5">
        <w:rPr>
          <w:rFonts w:ascii="Palatino Linotype" w:hAnsi="Palatino Linotype"/>
        </w:rPr>
        <w:t xml:space="preserve">éographie de Pest </w:t>
      </w:r>
      <w:r w:rsidR="00E264CD">
        <w:rPr>
          <w:rFonts w:ascii="Palatino Linotype" w:hAnsi="Palatino Linotype"/>
        </w:rPr>
        <w:t>[</w:t>
      </w:r>
      <w:r w:rsidR="00067FD5">
        <w:rPr>
          <w:rFonts w:ascii="Palatino Linotype" w:hAnsi="Palatino Linotype"/>
        </w:rPr>
        <w:t>Budapest</w:t>
      </w:r>
      <w:r w:rsidR="00E264CD">
        <w:rPr>
          <w:rFonts w:ascii="Palatino Linotype" w:hAnsi="Palatino Linotype"/>
        </w:rPr>
        <w:t>]</w:t>
      </w:r>
      <w:r w:rsidR="00067FD5">
        <w:rPr>
          <w:rFonts w:ascii="Palatino Linotype" w:hAnsi="Palatino Linotype"/>
        </w:rPr>
        <w:t>.</w:t>
      </w:r>
    </w:p>
    <w:p w:rsidR="00CB285B" w:rsidRPr="00CB285B" w:rsidRDefault="00CB285B" w:rsidP="00CA3066">
      <w:pPr>
        <w:spacing w:after="0" w:line="240" w:lineRule="auto"/>
        <w:ind w:left="567"/>
        <w:jc w:val="both"/>
        <w:rPr>
          <w:rFonts w:ascii="Palatino Linotype" w:hAnsi="Palatino Linotype"/>
          <w:sz w:val="18"/>
          <w:szCs w:val="18"/>
        </w:rPr>
      </w:pPr>
      <w:r w:rsidRPr="00A337F1">
        <w:rPr>
          <w:rFonts w:ascii="Palatino Linotype" w:hAnsi="Palatino Linotype"/>
          <w:b/>
          <w:sz w:val="18"/>
          <w:szCs w:val="18"/>
        </w:rPr>
        <w:t>1</w:t>
      </w:r>
      <w:r w:rsidR="008C4539" w:rsidRPr="00A337F1">
        <w:rPr>
          <w:rFonts w:ascii="Palatino Linotype" w:hAnsi="Palatino Linotype"/>
          <w:b/>
          <w:sz w:val="18"/>
          <w:szCs w:val="18"/>
        </w:rPr>
        <w:t>8 </w:t>
      </w:r>
      <w:r w:rsidRPr="00A337F1">
        <w:rPr>
          <w:rFonts w:ascii="Palatino Linotype" w:hAnsi="Palatino Linotype"/>
          <w:b/>
          <w:sz w:val="18"/>
          <w:szCs w:val="18"/>
        </w:rPr>
        <w:t>janvier</w:t>
      </w:r>
      <w:r w:rsidRPr="00CB285B">
        <w:rPr>
          <w:rFonts w:ascii="Palatino Linotype" w:hAnsi="Palatino Linotype"/>
          <w:sz w:val="18"/>
          <w:szCs w:val="18"/>
        </w:rPr>
        <w:t xml:space="preserve"> (</w:t>
      </w:r>
      <w:r w:rsidR="00866EA4">
        <w:rPr>
          <w:rFonts w:ascii="Palatino Linotype" w:hAnsi="Palatino Linotype"/>
          <w:sz w:val="18"/>
          <w:szCs w:val="18"/>
        </w:rPr>
        <w:t>date de l’</w:t>
      </w:r>
      <w:r w:rsidRPr="00CB285B">
        <w:rPr>
          <w:rFonts w:ascii="Palatino Linotype" w:hAnsi="Palatino Linotype"/>
          <w:sz w:val="18"/>
          <w:szCs w:val="18"/>
        </w:rPr>
        <w:t xml:space="preserve">acte de décès). </w:t>
      </w:r>
      <w:r w:rsidR="001E4D77">
        <w:rPr>
          <w:rFonts w:ascii="Palatino Linotype" w:hAnsi="Palatino Linotype"/>
          <w:sz w:val="18"/>
          <w:szCs w:val="18"/>
        </w:rPr>
        <w:t>À</w:t>
      </w:r>
      <w:r w:rsidR="00563496">
        <w:rPr>
          <w:rFonts w:ascii="Palatino Linotype" w:hAnsi="Palatino Linotype"/>
          <w:sz w:val="18"/>
          <w:szCs w:val="18"/>
        </w:rPr>
        <w:t xml:space="preserve"> </w:t>
      </w:r>
      <w:r w:rsidR="001E4D77">
        <w:rPr>
          <w:rFonts w:ascii="Palatino Linotype" w:hAnsi="Palatino Linotype"/>
          <w:sz w:val="18"/>
          <w:szCs w:val="18"/>
        </w:rPr>
        <w:t>Bordeaux, m</w:t>
      </w:r>
      <w:r w:rsidRPr="00CB285B">
        <w:rPr>
          <w:rFonts w:ascii="Palatino Linotype" w:hAnsi="Palatino Linotype"/>
          <w:sz w:val="18"/>
          <w:szCs w:val="18"/>
        </w:rPr>
        <w:t>ort de Marie Reclus (Ducos), tante paternelle d’</w:t>
      </w:r>
      <w:r w:rsidR="00B428D8">
        <w:rPr>
          <w:rFonts w:ascii="Palatino Linotype" w:hAnsi="Palatino Linotype"/>
          <w:sz w:val="18"/>
          <w:szCs w:val="18"/>
        </w:rPr>
        <w:t>E</w:t>
      </w:r>
      <w:r w:rsidRPr="00CB285B">
        <w:rPr>
          <w:rFonts w:ascii="Palatino Linotype" w:hAnsi="Palatino Linotype"/>
          <w:sz w:val="18"/>
          <w:szCs w:val="18"/>
        </w:rPr>
        <w:t>lisée et grand-mère maternelle de Franz Schrader, à l’âge de 7</w:t>
      </w:r>
      <w:r w:rsidR="008C4539">
        <w:rPr>
          <w:rFonts w:ascii="Palatino Linotype" w:hAnsi="Palatino Linotype"/>
          <w:sz w:val="18"/>
          <w:szCs w:val="18"/>
        </w:rPr>
        <w:t>8 </w:t>
      </w:r>
      <w:r w:rsidRPr="00CB285B">
        <w:rPr>
          <w:rFonts w:ascii="Palatino Linotype" w:hAnsi="Palatino Linotype"/>
          <w:sz w:val="18"/>
          <w:szCs w:val="18"/>
        </w:rPr>
        <w:t>ans.</w:t>
      </w:r>
    </w:p>
    <w:p w:rsidR="00BC20A9" w:rsidRDefault="00BC20A9" w:rsidP="00BC20A9">
      <w:pPr>
        <w:spacing w:after="0" w:line="240" w:lineRule="auto"/>
        <w:ind w:left="567"/>
        <w:jc w:val="both"/>
        <w:rPr>
          <w:rFonts w:ascii="Palatino Linotype" w:hAnsi="Palatino Linotype"/>
        </w:rPr>
      </w:pPr>
      <w:r w:rsidRPr="00A337F1">
        <w:rPr>
          <w:rFonts w:ascii="Palatino Linotype" w:hAnsi="Palatino Linotype"/>
          <w:b/>
        </w:rPr>
        <w:t>Février</w:t>
      </w:r>
      <w:r>
        <w:rPr>
          <w:rFonts w:ascii="Palatino Linotype" w:hAnsi="Palatino Linotype"/>
        </w:rPr>
        <w:t>. À Vevey, Elisée se lie d’amitié avec le prince Pierre Alexeievitch Kropotkine (1842-1921), géographe et anarchiste russe qui vient de se réfugier en Suisse.</w:t>
      </w:r>
    </w:p>
    <w:p w:rsidR="00BC20A9" w:rsidRDefault="00BC20A9" w:rsidP="00BC20A9">
      <w:pPr>
        <w:spacing w:after="0" w:line="240" w:lineRule="auto"/>
        <w:ind w:left="567"/>
        <w:jc w:val="both"/>
        <w:rPr>
          <w:rFonts w:ascii="Palatino Linotype" w:hAnsi="Palatino Linotype"/>
        </w:rPr>
      </w:pPr>
      <w:r w:rsidRPr="00C50E43">
        <w:rPr>
          <w:rFonts w:ascii="Palatino Linotype" w:hAnsi="Palatino Linotype"/>
          <w:b/>
        </w:rPr>
        <w:t>3-4 mars</w:t>
      </w:r>
      <w:r>
        <w:rPr>
          <w:rFonts w:ascii="Palatino Linotype" w:hAnsi="Palatino Linotype"/>
        </w:rPr>
        <w:t>. Avec Pierre Kropotkine (1842-1921) et Nicolas Joukovsky, Elisée discourt sur la « question d’Orient », à Saint-Imier puis à La Chaux-de-Fonds dans le Jura suisse.</w:t>
      </w:r>
    </w:p>
    <w:p w:rsidR="00574ED7" w:rsidRDefault="00574ED7" w:rsidP="00574ED7">
      <w:pPr>
        <w:spacing w:after="0" w:line="240" w:lineRule="auto"/>
        <w:ind w:left="567"/>
        <w:jc w:val="both"/>
        <w:rPr>
          <w:rFonts w:ascii="Palatino Linotype" w:hAnsi="Palatino Linotype"/>
          <w:sz w:val="18"/>
          <w:szCs w:val="18"/>
        </w:rPr>
      </w:pPr>
      <w:r w:rsidRPr="00A337F1">
        <w:rPr>
          <w:rFonts w:ascii="Palatino Linotype" w:hAnsi="Palatino Linotype"/>
          <w:b/>
          <w:sz w:val="18"/>
          <w:szCs w:val="18"/>
        </w:rPr>
        <w:lastRenderedPageBreak/>
        <w:t>Printemps</w:t>
      </w:r>
      <w:r>
        <w:rPr>
          <w:rFonts w:ascii="Palatino Linotype" w:hAnsi="Palatino Linotype"/>
          <w:sz w:val="18"/>
          <w:szCs w:val="18"/>
        </w:rPr>
        <w:t xml:space="preserve">. Refusant de prendre parti dans la guerre russo-turque, </w:t>
      </w:r>
      <w:r w:rsidR="00B428D8">
        <w:rPr>
          <w:rFonts w:ascii="Palatino Linotype" w:hAnsi="Palatino Linotype"/>
          <w:sz w:val="18"/>
          <w:szCs w:val="18"/>
        </w:rPr>
        <w:t>E</w:t>
      </w:r>
      <w:r w:rsidRPr="00656132">
        <w:rPr>
          <w:rFonts w:ascii="Palatino Linotype" w:hAnsi="Palatino Linotype"/>
          <w:sz w:val="18"/>
          <w:szCs w:val="18"/>
        </w:rPr>
        <w:t xml:space="preserve">lie Reclus </w:t>
      </w:r>
      <w:r>
        <w:rPr>
          <w:rFonts w:ascii="Palatino Linotype" w:hAnsi="Palatino Linotype"/>
          <w:sz w:val="18"/>
          <w:szCs w:val="18"/>
        </w:rPr>
        <w:t xml:space="preserve">cesse sa collaboration avec la revue russe </w:t>
      </w:r>
      <w:r w:rsidRPr="00574ED7">
        <w:rPr>
          <w:rFonts w:ascii="Palatino Linotype" w:hAnsi="Palatino Linotype"/>
          <w:i/>
          <w:sz w:val="18"/>
          <w:szCs w:val="18"/>
        </w:rPr>
        <w:t>Dielo</w:t>
      </w:r>
      <w:r w:rsidR="00E171EE">
        <w:rPr>
          <w:rFonts w:ascii="Palatino Linotype" w:hAnsi="Palatino Linotype"/>
          <w:sz w:val="18"/>
          <w:szCs w:val="18"/>
        </w:rPr>
        <w:t xml:space="preserve"> (soumise à une censure renforcée en temps de guerre),</w:t>
      </w:r>
      <w:r>
        <w:rPr>
          <w:rFonts w:ascii="Palatino Linotype" w:hAnsi="Palatino Linotype"/>
          <w:sz w:val="18"/>
          <w:szCs w:val="18"/>
        </w:rPr>
        <w:t xml:space="preserve"> qui lui assurait l’essentiel de ses revenus depuis 1862. Avec son épouse Noémi, il quitte bientôt </w:t>
      </w:r>
      <w:r w:rsidRPr="00656132">
        <w:rPr>
          <w:rFonts w:ascii="Palatino Linotype" w:hAnsi="Palatino Linotype"/>
          <w:sz w:val="18"/>
          <w:szCs w:val="18"/>
        </w:rPr>
        <w:t xml:space="preserve">Zurich pour les </w:t>
      </w:r>
      <w:r w:rsidR="00B428D8">
        <w:rPr>
          <w:rFonts w:ascii="Palatino Linotype" w:hAnsi="Palatino Linotype"/>
          <w:sz w:val="18"/>
          <w:szCs w:val="18"/>
        </w:rPr>
        <w:t>E</w:t>
      </w:r>
      <w:r w:rsidRPr="00656132">
        <w:rPr>
          <w:rFonts w:ascii="Palatino Linotype" w:hAnsi="Palatino Linotype"/>
          <w:sz w:val="18"/>
          <w:szCs w:val="18"/>
        </w:rPr>
        <w:t xml:space="preserve">tats-Unis, où une collaboration journalistique tourne court à New York avec </w:t>
      </w:r>
      <w:r>
        <w:rPr>
          <w:rFonts w:ascii="Palatino Linotype" w:hAnsi="Palatino Linotype"/>
          <w:sz w:val="18"/>
          <w:szCs w:val="18"/>
        </w:rPr>
        <w:t>le patron de presse John Bishop</w:t>
      </w:r>
      <w:r w:rsidRPr="00656132">
        <w:rPr>
          <w:rFonts w:ascii="Palatino Linotype" w:hAnsi="Palatino Linotype"/>
          <w:sz w:val="18"/>
          <w:szCs w:val="18"/>
        </w:rPr>
        <w:t xml:space="preserve"> Putnam</w:t>
      </w:r>
      <w:r w:rsidR="00B07D4F">
        <w:rPr>
          <w:rFonts w:ascii="Palatino Linotype" w:hAnsi="Palatino Linotype"/>
          <w:sz w:val="18"/>
          <w:szCs w:val="18"/>
        </w:rPr>
        <w:t xml:space="preserve"> (1849-1915)</w:t>
      </w:r>
      <w:r>
        <w:rPr>
          <w:rFonts w:ascii="Palatino Linotype" w:hAnsi="Palatino Linotype"/>
          <w:sz w:val="18"/>
          <w:szCs w:val="18"/>
        </w:rPr>
        <w:t>, dont il avait rencontré le pèr</w:t>
      </w:r>
      <w:r w:rsidR="00A337F1">
        <w:rPr>
          <w:rFonts w:ascii="Palatino Linotype" w:hAnsi="Palatino Linotype"/>
          <w:sz w:val="18"/>
          <w:szCs w:val="18"/>
        </w:rPr>
        <w:t>e George Palmer à Paris en mars </w:t>
      </w:r>
      <w:r>
        <w:rPr>
          <w:rFonts w:ascii="Palatino Linotype" w:hAnsi="Palatino Linotype"/>
          <w:sz w:val="18"/>
          <w:szCs w:val="18"/>
        </w:rPr>
        <w:t>186</w:t>
      </w:r>
      <w:r w:rsidR="00A337F1">
        <w:rPr>
          <w:rFonts w:ascii="Palatino Linotype" w:hAnsi="Palatino Linotype"/>
          <w:sz w:val="18"/>
          <w:szCs w:val="18"/>
        </w:rPr>
        <w:t xml:space="preserve">9 </w:t>
      </w:r>
      <w:r>
        <w:rPr>
          <w:rFonts w:ascii="Palatino Linotype" w:hAnsi="Palatino Linotype"/>
          <w:sz w:val="18"/>
          <w:szCs w:val="18"/>
        </w:rPr>
        <w:t>et hébergé la sœur Mary en 1869-187</w:t>
      </w:r>
      <w:r w:rsidR="00D4231E">
        <w:rPr>
          <w:rFonts w:ascii="Palatino Linotype" w:hAnsi="Palatino Linotype"/>
          <w:sz w:val="18"/>
          <w:szCs w:val="18"/>
        </w:rPr>
        <w:t>1 </w:t>
      </w:r>
      <w:r>
        <w:rPr>
          <w:rFonts w:ascii="Palatino Linotype" w:hAnsi="Palatino Linotype"/>
          <w:sz w:val="18"/>
          <w:szCs w:val="18"/>
        </w:rPr>
        <w:t>; en Nouvelle-Angleterre, il rend visite à des communautés religieuses comme l</w:t>
      </w:r>
      <w:r w:rsidR="00026AE9">
        <w:rPr>
          <w:rFonts w:ascii="Palatino Linotype" w:hAnsi="Palatino Linotype"/>
          <w:sz w:val="18"/>
          <w:szCs w:val="18"/>
        </w:rPr>
        <w:t>es « Shakers » de Mount Lebanon (</w:t>
      </w:r>
      <w:r>
        <w:rPr>
          <w:rFonts w:ascii="Palatino Linotype" w:hAnsi="Palatino Linotype"/>
          <w:sz w:val="18"/>
          <w:szCs w:val="18"/>
        </w:rPr>
        <w:t>des chrétiens charismatiques issus du prophétisme cévenol de l’aube du XVIII</w:t>
      </w:r>
      <w:r w:rsidRPr="00981677">
        <w:rPr>
          <w:rFonts w:ascii="Palatino Linotype" w:hAnsi="Palatino Linotype"/>
          <w:sz w:val="18"/>
          <w:szCs w:val="18"/>
          <w:vertAlign w:val="superscript"/>
        </w:rPr>
        <w:t>e</w:t>
      </w:r>
      <w:r>
        <w:rPr>
          <w:rFonts w:ascii="Palatino Linotype" w:hAnsi="Palatino Linotype"/>
          <w:sz w:val="18"/>
          <w:szCs w:val="18"/>
        </w:rPr>
        <w:t> s., apparentés aux Quakers</w:t>
      </w:r>
      <w:r w:rsidR="00026AE9">
        <w:rPr>
          <w:rFonts w:ascii="Palatino Linotype" w:hAnsi="Palatino Linotype"/>
          <w:sz w:val="18"/>
          <w:szCs w:val="18"/>
        </w:rPr>
        <w:t>,</w:t>
      </w:r>
      <w:r>
        <w:rPr>
          <w:rFonts w:ascii="Palatino Linotype" w:hAnsi="Palatino Linotype"/>
          <w:sz w:val="18"/>
          <w:szCs w:val="18"/>
        </w:rPr>
        <w:t xml:space="preserve"> qui ont fondé des villages communautaires en Pennsylvanie depuis la fin du XVIII</w:t>
      </w:r>
      <w:r w:rsidRPr="00981677">
        <w:rPr>
          <w:rFonts w:ascii="Palatino Linotype" w:hAnsi="Palatino Linotype"/>
          <w:sz w:val="18"/>
          <w:szCs w:val="18"/>
          <w:vertAlign w:val="superscript"/>
        </w:rPr>
        <w:t>e</w:t>
      </w:r>
      <w:r>
        <w:rPr>
          <w:rFonts w:ascii="Palatino Linotype" w:hAnsi="Palatino Linotype"/>
          <w:sz w:val="18"/>
          <w:szCs w:val="18"/>
        </w:rPr>
        <w:t> s.</w:t>
      </w:r>
      <w:r w:rsidR="00026AE9">
        <w:rPr>
          <w:rFonts w:ascii="Palatino Linotype" w:hAnsi="Palatino Linotype"/>
          <w:sz w:val="18"/>
          <w:szCs w:val="18"/>
        </w:rPr>
        <w:t>, où ils recherchent le contact avec Dieu par une danse sautillante et où ils développent l’herboristerie médicinale</w:t>
      </w:r>
      <w:r>
        <w:rPr>
          <w:rFonts w:ascii="Palatino Linotype" w:hAnsi="Palatino Linotype"/>
          <w:sz w:val="18"/>
          <w:szCs w:val="18"/>
        </w:rPr>
        <w:t>) ou</w:t>
      </w:r>
      <w:r w:rsidR="00026AE9">
        <w:rPr>
          <w:rFonts w:ascii="Palatino Linotype" w:hAnsi="Palatino Linotype"/>
          <w:sz w:val="18"/>
          <w:szCs w:val="18"/>
        </w:rPr>
        <w:t xml:space="preserve"> encore</w:t>
      </w:r>
      <w:r>
        <w:rPr>
          <w:rFonts w:ascii="Palatino Linotype" w:hAnsi="Palatino Linotype"/>
          <w:sz w:val="18"/>
          <w:szCs w:val="18"/>
        </w:rPr>
        <w:t>, dans l’</w:t>
      </w:r>
      <w:r w:rsidR="00B428D8">
        <w:rPr>
          <w:rFonts w:ascii="Palatino Linotype" w:hAnsi="Palatino Linotype"/>
          <w:sz w:val="18"/>
          <w:szCs w:val="18"/>
        </w:rPr>
        <w:t>E</w:t>
      </w:r>
      <w:r>
        <w:rPr>
          <w:rFonts w:ascii="Palatino Linotype" w:hAnsi="Palatino Linotype"/>
          <w:sz w:val="18"/>
          <w:szCs w:val="18"/>
        </w:rPr>
        <w:t xml:space="preserve">tat de New York, la communauté des « Perfectionists » d’Oneida (1848-1881). Pendant quelques années, </w:t>
      </w:r>
      <w:r w:rsidR="00B428D8">
        <w:rPr>
          <w:rFonts w:ascii="Palatino Linotype" w:hAnsi="Palatino Linotype"/>
          <w:sz w:val="18"/>
          <w:szCs w:val="18"/>
        </w:rPr>
        <w:t>E</w:t>
      </w:r>
      <w:r>
        <w:rPr>
          <w:rFonts w:ascii="Palatino Linotype" w:hAnsi="Palatino Linotype"/>
          <w:sz w:val="18"/>
          <w:szCs w:val="18"/>
        </w:rPr>
        <w:t xml:space="preserve">lie donnera des articles à la </w:t>
      </w:r>
      <w:r w:rsidRPr="00607CE1">
        <w:rPr>
          <w:rFonts w:ascii="Palatino Linotype" w:hAnsi="Palatino Linotype"/>
          <w:i/>
          <w:sz w:val="18"/>
          <w:szCs w:val="18"/>
        </w:rPr>
        <w:t>Revue de la Société d’anthropologie</w:t>
      </w:r>
      <w:r>
        <w:rPr>
          <w:rFonts w:ascii="Palatino Linotype" w:hAnsi="Palatino Linotype"/>
          <w:sz w:val="18"/>
          <w:szCs w:val="18"/>
        </w:rPr>
        <w:t xml:space="preserve">, </w:t>
      </w:r>
      <w:r w:rsidRPr="00607CE1">
        <w:rPr>
          <w:rFonts w:ascii="Palatino Linotype" w:hAnsi="Palatino Linotype"/>
          <w:i/>
          <w:sz w:val="18"/>
          <w:szCs w:val="18"/>
        </w:rPr>
        <w:t>La Nouvelle Revue</w:t>
      </w:r>
      <w:r>
        <w:rPr>
          <w:rFonts w:ascii="Palatino Linotype" w:hAnsi="Palatino Linotype"/>
          <w:sz w:val="18"/>
          <w:szCs w:val="18"/>
        </w:rPr>
        <w:t xml:space="preserve">, </w:t>
      </w:r>
      <w:r w:rsidRPr="00607CE1">
        <w:rPr>
          <w:rFonts w:ascii="Palatino Linotype" w:hAnsi="Palatino Linotype"/>
          <w:i/>
          <w:sz w:val="18"/>
          <w:szCs w:val="18"/>
        </w:rPr>
        <w:t>La Commune, almanach socialiste</w:t>
      </w:r>
      <w:r>
        <w:rPr>
          <w:rFonts w:ascii="Palatino Linotype" w:hAnsi="Palatino Linotype"/>
          <w:sz w:val="18"/>
          <w:szCs w:val="18"/>
        </w:rPr>
        <w:t xml:space="preserve">, </w:t>
      </w:r>
      <w:r w:rsidRPr="00691673">
        <w:rPr>
          <w:rFonts w:ascii="Palatino Linotype" w:hAnsi="Palatino Linotype"/>
          <w:i/>
          <w:sz w:val="18"/>
          <w:szCs w:val="18"/>
        </w:rPr>
        <w:t>The Radical Review</w:t>
      </w:r>
      <w:r>
        <w:rPr>
          <w:rFonts w:ascii="Palatino Linotype" w:hAnsi="Palatino Linotype"/>
          <w:sz w:val="18"/>
          <w:szCs w:val="18"/>
        </w:rPr>
        <w:t xml:space="preserve"> de Benjamin Tucker (New Bedford, Massachusetts, </w:t>
      </w:r>
      <w:r w:rsidR="00B428D8">
        <w:rPr>
          <w:rFonts w:ascii="Palatino Linotype" w:hAnsi="Palatino Linotype"/>
          <w:sz w:val="18"/>
          <w:szCs w:val="18"/>
        </w:rPr>
        <w:t>E</w:t>
      </w:r>
      <w:r>
        <w:rPr>
          <w:rFonts w:ascii="Palatino Linotype" w:hAnsi="Palatino Linotype"/>
          <w:sz w:val="18"/>
          <w:szCs w:val="18"/>
        </w:rPr>
        <w:t xml:space="preserve">tats-Unis), </w:t>
      </w:r>
      <w:r w:rsidRPr="00691673">
        <w:rPr>
          <w:rFonts w:ascii="Palatino Linotype" w:hAnsi="Palatino Linotype"/>
          <w:i/>
          <w:sz w:val="18"/>
          <w:szCs w:val="18"/>
        </w:rPr>
        <w:t>The Cornhill Magazine</w:t>
      </w:r>
      <w:r>
        <w:rPr>
          <w:rFonts w:ascii="Palatino Linotype" w:hAnsi="Palatino Linotype"/>
          <w:sz w:val="18"/>
          <w:szCs w:val="18"/>
        </w:rPr>
        <w:t xml:space="preserve"> de George Murray Smith et William Thackeray (Londres), </w:t>
      </w:r>
      <w:r w:rsidRPr="00607CE1">
        <w:rPr>
          <w:rFonts w:ascii="Palatino Linotype" w:hAnsi="Palatino Linotype"/>
          <w:i/>
          <w:sz w:val="18"/>
          <w:szCs w:val="18"/>
        </w:rPr>
        <w:t>La Parole russe</w:t>
      </w:r>
      <w:r>
        <w:rPr>
          <w:rFonts w:ascii="Palatino Linotype" w:hAnsi="Palatino Linotype"/>
          <w:sz w:val="18"/>
          <w:szCs w:val="18"/>
        </w:rPr>
        <w:t xml:space="preserve"> </w:t>
      </w:r>
      <w:r w:rsidR="00F85A23">
        <w:rPr>
          <w:rFonts w:ascii="Palatino Linotype" w:hAnsi="Palatino Linotype"/>
          <w:sz w:val="18"/>
          <w:szCs w:val="18"/>
        </w:rPr>
        <w:t>[</w:t>
      </w:r>
      <w:r w:rsidR="00F85A23" w:rsidRPr="00F85A23">
        <w:rPr>
          <w:rFonts w:ascii="Palatino Linotype" w:hAnsi="Palatino Linotype"/>
          <w:i/>
          <w:sz w:val="18"/>
          <w:szCs w:val="18"/>
        </w:rPr>
        <w:t>Russkoie Slovo</w:t>
      </w:r>
      <w:r w:rsidR="00F85A23">
        <w:rPr>
          <w:rFonts w:ascii="Palatino Linotype" w:hAnsi="Palatino Linotype"/>
          <w:sz w:val="18"/>
          <w:szCs w:val="18"/>
        </w:rPr>
        <w:t xml:space="preserve">] </w:t>
      </w:r>
      <w:r>
        <w:rPr>
          <w:rFonts w:ascii="Palatino Linotype" w:hAnsi="Palatino Linotype"/>
          <w:sz w:val="18"/>
          <w:szCs w:val="18"/>
        </w:rPr>
        <w:t>à nouveau</w:t>
      </w:r>
      <w:r w:rsidR="00A337F1">
        <w:rPr>
          <w:rFonts w:ascii="Palatino Linotype" w:hAnsi="Palatino Linotype"/>
          <w:sz w:val="18"/>
          <w:szCs w:val="18"/>
        </w:rPr>
        <w:t xml:space="preserve"> (cf. </w:t>
      </w:r>
      <w:r w:rsidR="0002746C">
        <w:rPr>
          <w:rFonts w:ascii="Palatino Linotype" w:hAnsi="Palatino Linotype"/>
          <w:sz w:val="18"/>
          <w:szCs w:val="18"/>
        </w:rPr>
        <w:t>1861)</w:t>
      </w:r>
      <w:r>
        <w:rPr>
          <w:rFonts w:ascii="Palatino Linotype" w:hAnsi="Palatino Linotype"/>
          <w:sz w:val="18"/>
          <w:szCs w:val="18"/>
        </w:rPr>
        <w:t>.</w:t>
      </w:r>
    </w:p>
    <w:p w:rsidR="003756EB" w:rsidRDefault="003756EB" w:rsidP="005B4380">
      <w:pPr>
        <w:spacing w:after="0" w:line="240" w:lineRule="auto"/>
        <w:ind w:left="567"/>
        <w:jc w:val="both"/>
        <w:rPr>
          <w:rFonts w:ascii="Palatino Linotype" w:hAnsi="Palatino Linotype"/>
        </w:rPr>
      </w:pPr>
      <w:r w:rsidRPr="00C50E43">
        <w:rPr>
          <w:rFonts w:ascii="Palatino Linotype" w:hAnsi="Palatino Linotype"/>
          <w:b/>
        </w:rPr>
        <w:t>Mai</w:t>
      </w:r>
      <w:r>
        <w:rPr>
          <w:rFonts w:ascii="Palatino Linotype" w:hAnsi="Palatino Linotype"/>
        </w:rPr>
        <w:t xml:space="preserve">. Participation au lancement </w:t>
      </w:r>
      <w:r w:rsidR="00E50605">
        <w:rPr>
          <w:rFonts w:ascii="Palatino Linotype" w:hAnsi="Palatino Linotype"/>
        </w:rPr>
        <w:t xml:space="preserve">et au comité de rédaction </w:t>
      </w:r>
      <w:r>
        <w:rPr>
          <w:rFonts w:ascii="Palatino Linotype" w:hAnsi="Palatino Linotype"/>
        </w:rPr>
        <w:t xml:space="preserve">du </w:t>
      </w:r>
      <w:r w:rsidRPr="003756EB">
        <w:rPr>
          <w:rFonts w:ascii="Palatino Linotype" w:hAnsi="Palatino Linotype"/>
          <w:i/>
        </w:rPr>
        <w:t>Travailleur, revue socialiste révolutionnaire</w:t>
      </w:r>
      <w:r w:rsidR="00585DCE">
        <w:rPr>
          <w:rFonts w:ascii="Palatino Linotype" w:hAnsi="Palatino Linotype"/>
        </w:rPr>
        <w:t>, publication genevoise de Jouko</w:t>
      </w:r>
      <w:r w:rsidR="001B1B62">
        <w:rPr>
          <w:rFonts w:ascii="Palatino Linotype" w:hAnsi="Palatino Linotype"/>
        </w:rPr>
        <w:t>v</w:t>
      </w:r>
      <w:r w:rsidR="00585DCE">
        <w:rPr>
          <w:rFonts w:ascii="Palatino Linotype" w:hAnsi="Palatino Linotype"/>
        </w:rPr>
        <w:t xml:space="preserve">sky </w:t>
      </w:r>
      <w:r>
        <w:rPr>
          <w:rFonts w:ascii="Palatino Linotype" w:hAnsi="Palatino Linotype"/>
        </w:rPr>
        <w:t>(</w:t>
      </w:r>
      <w:r w:rsidR="003C441C">
        <w:rPr>
          <w:rFonts w:ascii="Palatino Linotype" w:hAnsi="Palatino Linotype"/>
        </w:rPr>
        <w:t xml:space="preserve">jusqu’en </w:t>
      </w:r>
      <w:r w:rsidR="00E50605">
        <w:rPr>
          <w:rFonts w:ascii="Palatino Linotype" w:hAnsi="Palatino Linotype"/>
        </w:rPr>
        <w:t>mai </w:t>
      </w:r>
      <w:r w:rsidR="003C441C">
        <w:rPr>
          <w:rFonts w:ascii="Palatino Linotype" w:hAnsi="Palatino Linotype"/>
        </w:rPr>
        <w:t>1878</w:t>
      </w:r>
      <w:r>
        <w:rPr>
          <w:rFonts w:ascii="Palatino Linotype" w:hAnsi="Palatino Linotype"/>
        </w:rPr>
        <w:t>).</w:t>
      </w:r>
      <w:r w:rsidR="00E50605">
        <w:rPr>
          <w:rFonts w:ascii="Palatino Linotype" w:hAnsi="Palatino Linotype"/>
        </w:rPr>
        <w:t xml:space="preserve"> Parmi les collaborateurs de la revue, Charles Perron, Gustave Lefrançais, Michel </w:t>
      </w:r>
      <w:r w:rsidR="00AC11EA">
        <w:rPr>
          <w:rFonts w:ascii="Palatino Linotype" w:hAnsi="Palatino Linotype"/>
        </w:rPr>
        <w:t xml:space="preserve">Petrovitch </w:t>
      </w:r>
      <w:r w:rsidR="00E50605">
        <w:rPr>
          <w:rFonts w:ascii="Palatino Linotype" w:hAnsi="Palatino Linotype"/>
        </w:rPr>
        <w:t>Dragomanov</w:t>
      </w:r>
      <w:r w:rsidR="00434322">
        <w:rPr>
          <w:rFonts w:ascii="Palatino Linotype" w:hAnsi="Palatino Linotype"/>
        </w:rPr>
        <w:t xml:space="preserve"> (1841-1895)</w:t>
      </w:r>
      <w:r w:rsidR="00E50605">
        <w:rPr>
          <w:rFonts w:ascii="Palatino Linotype" w:hAnsi="Palatino Linotype"/>
        </w:rPr>
        <w:t xml:space="preserve">, Léon Metchnikoff et </w:t>
      </w:r>
      <w:r w:rsidR="00B428D8">
        <w:rPr>
          <w:rFonts w:ascii="Palatino Linotype" w:hAnsi="Palatino Linotype"/>
        </w:rPr>
        <w:t>E</w:t>
      </w:r>
      <w:r w:rsidR="00E50605">
        <w:rPr>
          <w:rFonts w:ascii="Palatino Linotype" w:hAnsi="Palatino Linotype"/>
        </w:rPr>
        <w:t>lie Reclus, qui ont été, sont ou seront des collaborateurs d’</w:t>
      </w:r>
      <w:r w:rsidR="00B428D8">
        <w:rPr>
          <w:rFonts w:ascii="Palatino Linotype" w:hAnsi="Palatino Linotype"/>
        </w:rPr>
        <w:t>E</w:t>
      </w:r>
      <w:r w:rsidR="00E50605">
        <w:rPr>
          <w:rFonts w:ascii="Palatino Linotype" w:hAnsi="Palatino Linotype"/>
        </w:rPr>
        <w:t xml:space="preserve">lisée pour sa </w:t>
      </w:r>
      <w:r w:rsidR="00E50605" w:rsidRPr="00E50605">
        <w:rPr>
          <w:rFonts w:ascii="Palatino Linotype" w:hAnsi="Palatino Linotype"/>
          <w:i/>
        </w:rPr>
        <w:t>Nouvelle Géographie universelle</w:t>
      </w:r>
      <w:r w:rsidR="00E50605">
        <w:rPr>
          <w:rFonts w:ascii="Palatino Linotype" w:hAnsi="Palatino Linotype"/>
        </w:rPr>
        <w:t>.</w:t>
      </w:r>
    </w:p>
    <w:p w:rsidR="00052C4F" w:rsidRDefault="00052C4F" w:rsidP="003756EB">
      <w:pPr>
        <w:spacing w:after="0" w:line="240" w:lineRule="auto"/>
        <w:ind w:left="567"/>
        <w:jc w:val="both"/>
        <w:rPr>
          <w:rFonts w:ascii="Palatino Linotype" w:hAnsi="Palatino Linotype"/>
        </w:rPr>
      </w:pPr>
      <w:r w:rsidRPr="00C50E43">
        <w:rPr>
          <w:rFonts w:ascii="Palatino Linotype" w:hAnsi="Palatino Linotype"/>
          <w:b/>
        </w:rPr>
        <w:t>Mai-juin</w:t>
      </w:r>
      <w:r>
        <w:rPr>
          <w:rFonts w:ascii="Palatino Linotype" w:hAnsi="Palatino Linotype"/>
        </w:rPr>
        <w:t>. Voyage en Allemagne, Bohême, Autriche.</w:t>
      </w:r>
    </w:p>
    <w:p w:rsidR="006550AD" w:rsidRDefault="006550AD" w:rsidP="006550AD">
      <w:pPr>
        <w:spacing w:after="0" w:line="240" w:lineRule="auto"/>
        <w:ind w:left="567"/>
        <w:jc w:val="both"/>
        <w:rPr>
          <w:rFonts w:ascii="Palatino Linotype" w:hAnsi="Palatino Linotype"/>
        </w:rPr>
      </w:pPr>
      <w:r w:rsidRPr="00C50E43">
        <w:rPr>
          <w:rFonts w:ascii="Palatino Linotype" w:hAnsi="Palatino Linotype"/>
          <w:b/>
        </w:rPr>
        <w:t>Juillet</w:t>
      </w:r>
      <w:r>
        <w:rPr>
          <w:rFonts w:ascii="Palatino Linotype" w:hAnsi="Palatino Linotype"/>
        </w:rPr>
        <w:t xml:space="preserve">. </w:t>
      </w:r>
      <w:r w:rsidR="00B428D8">
        <w:rPr>
          <w:rFonts w:ascii="Palatino Linotype" w:hAnsi="Palatino Linotype"/>
        </w:rPr>
        <w:t>E</w:t>
      </w:r>
      <w:r>
        <w:rPr>
          <w:rFonts w:ascii="Palatino Linotype" w:hAnsi="Palatino Linotype"/>
        </w:rPr>
        <w:t>lisée se rend en Belgique (passage à Bruxelles, Anvers) et aux Pays-Bas.</w:t>
      </w:r>
    </w:p>
    <w:p w:rsidR="007F4F86" w:rsidRPr="0059528A" w:rsidRDefault="007F4F86" w:rsidP="007F4F86">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Juillet</w:t>
      </w:r>
      <w:r w:rsidRPr="0059528A">
        <w:rPr>
          <w:rFonts w:ascii="Palatino Linotype" w:hAnsi="Palatino Linotype"/>
          <w:sz w:val="18"/>
          <w:szCs w:val="18"/>
        </w:rPr>
        <w:t>.</w:t>
      </w:r>
      <w:r>
        <w:rPr>
          <w:rFonts w:ascii="Palatino Linotype" w:hAnsi="Palatino Linotype"/>
          <w:sz w:val="18"/>
          <w:szCs w:val="18"/>
        </w:rPr>
        <w:t xml:space="preserve"> Le </w:t>
      </w:r>
      <w:r w:rsidR="00F86EEA">
        <w:rPr>
          <w:rFonts w:ascii="Palatino Linotype" w:hAnsi="Palatino Linotype"/>
          <w:sz w:val="18"/>
          <w:szCs w:val="18"/>
        </w:rPr>
        <w:t>Dr Paul</w:t>
      </w:r>
      <w:r w:rsidRPr="0059528A">
        <w:rPr>
          <w:rFonts w:ascii="Palatino Linotype" w:hAnsi="Palatino Linotype"/>
          <w:sz w:val="18"/>
          <w:szCs w:val="18"/>
        </w:rPr>
        <w:t xml:space="preserve"> Reclus remporte une des deux places d</w:t>
      </w:r>
      <w:r w:rsidR="00E264CD">
        <w:rPr>
          <w:rFonts w:ascii="Palatino Linotype" w:hAnsi="Palatino Linotype"/>
          <w:sz w:val="18"/>
          <w:szCs w:val="18"/>
        </w:rPr>
        <w:t>e prosecteur</w:t>
      </w:r>
      <w:r w:rsidRPr="0059528A">
        <w:rPr>
          <w:rFonts w:ascii="Palatino Linotype" w:hAnsi="Palatino Linotype"/>
          <w:sz w:val="18"/>
          <w:szCs w:val="18"/>
        </w:rPr>
        <w:t xml:space="preserve"> mises au concours par la Faculté de médecine de Paris.</w:t>
      </w:r>
    </w:p>
    <w:p w:rsidR="00665A00" w:rsidRDefault="00665A00" w:rsidP="00003A4F">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2</w:t>
      </w:r>
      <w:r w:rsidR="008C4539" w:rsidRPr="00C50E43">
        <w:rPr>
          <w:rFonts w:ascii="Palatino Linotype" w:hAnsi="Palatino Linotype"/>
          <w:b/>
          <w:sz w:val="18"/>
          <w:szCs w:val="18"/>
        </w:rPr>
        <w:t>8 </w:t>
      </w:r>
      <w:r w:rsidRPr="00C50E43">
        <w:rPr>
          <w:rFonts w:ascii="Palatino Linotype" w:hAnsi="Palatino Linotype"/>
          <w:b/>
          <w:sz w:val="18"/>
          <w:szCs w:val="18"/>
        </w:rPr>
        <w:t>juillet</w:t>
      </w:r>
      <w:r>
        <w:rPr>
          <w:rFonts w:ascii="Palatino Linotype" w:hAnsi="Palatino Linotype"/>
          <w:sz w:val="18"/>
          <w:szCs w:val="18"/>
        </w:rPr>
        <w:t xml:space="preserve">. </w:t>
      </w:r>
      <w:r w:rsidR="00E65120">
        <w:rPr>
          <w:rFonts w:ascii="Palatino Linotype" w:hAnsi="Palatino Linotype"/>
          <w:sz w:val="18"/>
          <w:szCs w:val="18"/>
        </w:rPr>
        <w:t>Au 4</w:t>
      </w:r>
      <w:r w:rsidR="00D4231E">
        <w:rPr>
          <w:rFonts w:ascii="Palatino Linotype" w:hAnsi="Palatino Linotype"/>
          <w:sz w:val="18"/>
          <w:szCs w:val="18"/>
        </w:rPr>
        <w:t>3 </w:t>
      </w:r>
      <w:r w:rsidR="00C50E43">
        <w:rPr>
          <w:rFonts w:ascii="Palatino Linotype" w:hAnsi="Palatino Linotype"/>
          <w:sz w:val="18"/>
          <w:szCs w:val="18"/>
        </w:rPr>
        <w:t>rue Crozatier (Paris </w:t>
      </w:r>
      <w:r w:rsidR="00E65120">
        <w:rPr>
          <w:rFonts w:ascii="Palatino Linotype" w:hAnsi="Palatino Linotype"/>
          <w:sz w:val="18"/>
          <w:szCs w:val="18"/>
        </w:rPr>
        <w:t>12</w:t>
      </w:r>
      <w:r w:rsidR="00E65120" w:rsidRPr="006B5269">
        <w:rPr>
          <w:rFonts w:ascii="Palatino Linotype" w:hAnsi="Palatino Linotype"/>
          <w:sz w:val="18"/>
          <w:szCs w:val="18"/>
          <w:vertAlign w:val="superscript"/>
        </w:rPr>
        <w:t>e</w:t>
      </w:r>
      <w:r w:rsidR="00C50E43">
        <w:rPr>
          <w:rFonts w:ascii="Palatino Linotype" w:hAnsi="Palatino Linotype"/>
          <w:sz w:val="18"/>
          <w:szCs w:val="18"/>
        </w:rPr>
        <w:t>)</w:t>
      </w:r>
      <w:r w:rsidR="00E65120">
        <w:rPr>
          <w:rFonts w:ascii="Palatino Linotype" w:hAnsi="Palatino Linotype"/>
          <w:sz w:val="18"/>
          <w:szCs w:val="18"/>
        </w:rPr>
        <w:t xml:space="preserve">, naissance du deuxième fils d’Onésime Reclus, </w:t>
      </w:r>
      <w:r w:rsidR="00B428D8">
        <w:rPr>
          <w:rFonts w:ascii="Palatino Linotype" w:hAnsi="Palatino Linotype"/>
          <w:sz w:val="18"/>
          <w:szCs w:val="18"/>
        </w:rPr>
        <w:t>E</w:t>
      </w:r>
      <w:r w:rsidR="00E65120">
        <w:rPr>
          <w:rFonts w:ascii="Palatino Linotype" w:hAnsi="Palatino Linotype"/>
          <w:sz w:val="18"/>
          <w:szCs w:val="18"/>
        </w:rPr>
        <w:t xml:space="preserve">lie </w:t>
      </w:r>
      <w:r w:rsidR="008E78DE">
        <w:rPr>
          <w:rFonts w:ascii="Palatino Linotype" w:hAnsi="Palatino Linotype"/>
          <w:sz w:val="18"/>
          <w:szCs w:val="18"/>
        </w:rPr>
        <w:t xml:space="preserve">Armand </w:t>
      </w:r>
      <w:r w:rsidR="00E65120">
        <w:rPr>
          <w:rFonts w:ascii="Palatino Linotype" w:hAnsi="Palatino Linotype"/>
          <w:sz w:val="18"/>
          <w:szCs w:val="18"/>
        </w:rPr>
        <w:t>Reclus</w:t>
      </w:r>
      <w:r w:rsidR="009F7E9E">
        <w:rPr>
          <w:rFonts w:ascii="Palatino Linotype" w:hAnsi="Palatino Linotype"/>
          <w:sz w:val="18"/>
          <w:szCs w:val="18"/>
        </w:rPr>
        <w:t xml:space="preserve"> (1877-1880)</w:t>
      </w:r>
      <w:r w:rsidR="008E78DE">
        <w:rPr>
          <w:rFonts w:ascii="Palatino Linotype" w:hAnsi="Palatino Linotype"/>
          <w:sz w:val="18"/>
          <w:szCs w:val="18"/>
        </w:rPr>
        <w:t>, deuxième du nom (relèvement du prénom de son frère mort l’année précédente</w:t>
      </w:r>
      <w:r w:rsidR="009F7E9E">
        <w:rPr>
          <w:rStyle w:val="Appelnotedebasdep"/>
          <w:rFonts w:ascii="Palatino Linotype" w:hAnsi="Palatino Linotype"/>
          <w:sz w:val="18"/>
          <w:szCs w:val="18"/>
        </w:rPr>
        <w:footnoteReference w:id="133"/>
      </w:r>
      <w:r w:rsidR="008E78DE">
        <w:rPr>
          <w:rFonts w:ascii="Palatino Linotype" w:hAnsi="Palatino Linotype"/>
          <w:sz w:val="18"/>
          <w:szCs w:val="18"/>
        </w:rPr>
        <w:t>)</w:t>
      </w:r>
      <w:r w:rsidR="00E65120">
        <w:rPr>
          <w:rFonts w:ascii="Palatino Linotype" w:hAnsi="Palatino Linotype"/>
          <w:sz w:val="18"/>
          <w:szCs w:val="18"/>
        </w:rPr>
        <w:t xml:space="preserve">. Il meurt </w:t>
      </w:r>
      <w:r w:rsidR="00F85A23">
        <w:rPr>
          <w:rFonts w:ascii="Palatino Linotype" w:hAnsi="Palatino Linotype"/>
          <w:sz w:val="18"/>
          <w:szCs w:val="18"/>
        </w:rPr>
        <w:t>le 1</w:t>
      </w:r>
      <w:r w:rsidR="00F77C42">
        <w:rPr>
          <w:rFonts w:ascii="Palatino Linotype" w:hAnsi="Palatino Linotype"/>
          <w:sz w:val="18"/>
          <w:szCs w:val="18"/>
        </w:rPr>
        <w:t>4 </w:t>
      </w:r>
      <w:r w:rsidR="00F85A23">
        <w:rPr>
          <w:rFonts w:ascii="Palatino Linotype" w:hAnsi="Palatino Linotype"/>
          <w:sz w:val="18"/>
          <w:szCs w:val="18"/>
        </w:rPr>
        <w:t xml:space="preserve">janvier 1880, </w:t>
      </w:r>
      <w:r w:rsidR="00E65120">
        <w:rPr>
          <w:rFonts w:ascii="Palatino Linotype" w:hAnsi="Palatino Linotype"/>
          <w:sz w:val="18"/>
          <w:szCs w:val="18"/>
        </w:rPr>
        <w:t>à l’âge de deux ans et demi</w:t>
      </w:r>
      <w:r w:rsidR="00F85A23">
        <w:rPr>
          <w:rFonts w:ascii="Palatino Linotype" w:hAnsi="Palatino Linotype"/>
          <w:sz w:val="18"/>
          <w:szCs w:val="18"/>
        </w:rPr>
        <w:t>,</w:t>
      </w:r>
      <w:r w:rsidR="00E65120">
        <w:rPr>
          <w:rFonts w:ascii="Palatino Linotype" w:hAnsi="Palatino Linotype"/>
          <w:sz w:val="18"/>
          <w:szCs w:val="18"/>
        </w:rPr>
        <w:t xml:space="preserve"> à Chaintréauville (</w:t>
      </w:r>
      <w:r w:rsidR="002853E8">
        <w:rPr>
          <w:rFonts w:ascii="Palatino Linotype" w:hAnsi="Palatino Linotype"/>
          <w:sz w:val="18"/>
          <w:szCs w:val="18"/>
        </w:rPr>
        <w:t xml:space="preserve">hameau de la </w:t>
      </w:r>
      <w:r w:rsidR="00E65120">
        <w:rPr>
          <w:rFonts w:ascii="Palatino Linotype" w:hAnsi="Palatino Linotype"/>
          <w:sz w:val="18"/>
          <w:szCs w:val="18"/>
        </w:rPr>
        <w:t>commune de Saint-Pierre-lès-Nemours</w:t>
      </w:r>
      <w:r w:rsidR="002853E8">
        <w:rPr>
          <w:rFonts w:ascii="Palatino Linotype" w:hAnsi="Palatino Linotype"/>
          <w:sz w:val="18"/>
          <w:szCs w:val="18"/>
        </w:rPr>
        <w:t xml:space="preserve"> près de Nemours, en</w:t>
      </w:r>
      <w:r w:rsidR="00E65120">
        <w:rPr>
          <w:rFonts w:ascii="Palatino Linotype" w:hAnsi="Palatino Linotype"/>
          <w:sz w:val="18"/>
          <w:szCs w:val="18"/>
        </w:rPr>
        <w:t xml:space="preserve"> Seine-et-Marne).</w:t>
      </w:r>
    </w:p>
    <w:p w:rsidR="004C5227" w:rsidRPr="001803E2" w:rsidRDefault="004C5227" w:rsidP="00003A4F">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6-</w:t>
      </w:r>
      <w:r w:rsidR="008C4539" w:rsidRPr="00C50E43">
        <w:rPr>
          <w:rFonts w:ascii="Palatino Linotype" w:hAnsi="Palatino Linotype"/>
          <w:b/>
          <w:sz w:val="18"/>
          <w:szCs w:val="18"/>
        </w:rPr>
        <w:t>8 </w:t>
      </w:r>
      <w:r w:rsidRPr="00C50E43">
        <w:rPr>
          <w:rFonts w:ascii="Palatino Linotype" w:hAnsi="Palatino Linotype"/>
          <w:b/>
          <w:sz w:val="18"/>
          <w:szCs w:val="18"/>
        </w:rPr>
        <w:t>septembre</w:t>
      </w:r>
      <w:r w:rsidRPr="001803E2">
        <w:rPr>
          <w:rFonts w:ascii="Palatino Linotype" w:hAnsi="Palatino Linotype"/>
          <w:sz w:val="18"/>
          <w:szCs w:val="18"/>
        </w:rPr>
        <w:t xml:space="preserve">. </w:t>
      </w:r>
      <w:r w:rsidR="008E3B92">
        <w:rPr>
          <w:rFonts w:ascii="Palatino Linotype" w:hAnsi="Palatino Linotype"/>
          <w:sz w:val="18"/>
          <w:szCs w:val="18"/>
        </w:rPr>
        <w:t>Lors du 9</w:t>
      </w:r>
      <w:r w:rsidR="008E3B92" w:rsidRPr="008E3B92">
        <w:rPr>
          <w:rFonts w:ascii="Palatino Linotype" w:hAnsi="Palatino Linotype"/>
          <w:sz w:val="18"/>
          <w:szCs w:val="18"/>
          <w:vertAlign w:val="superscript"/>
        </w:rPr>
        <w:t>e</w:t>
      </w:r>
      <w:r w:rsidR="00C50E43">
        <w:rPr>
          <w:rFonts w:ascii="Palatino Linotype" w:hAnsi="Palatino Linotype"/>
          <w:sz w:val="18"/>
          <w:szCs w:val="18"/>
        </w:rPr>
        <w:t> </w:t>
      </w:r>
      <w:r w:rsidR="003623A8">
        <w:rPr>
          <w:rFonts w:ascii="Palatino Linotype" w:hAnsi="Palatino Linotype"/>
          <w:sz w:val="18"/>
          <w:szCs w:val="18"/>
        </w:rPr>
        <w:t>Congrès</w:t>
      </w:r>
      <w:r w:rsidRPr="001803E2">
        <w:rPr>
          <w:rFonts w:ascii="Palatino Linotype" w:hAnsi="Palatino Linotype"/>
          <w:sz w:val="18"/>
          <w:szCs w:val="18"/>
        </w:rPr>
        <w:t xml:space="preserve"> </w:t>
      </w:r>
      <w:r w:rsidR="008E3B92">
        <w:rPr>
          <w:rFonts w:ascii="Palatino Linotype" w:hAnsi="Palatino Linotype"/>
          <w:sz w:val="18"/>
          <w:szCs w:val="18"/>
        </w:rPr>
        <w:t>à</w:t>
      </w:r>
      <w:r w:rsidRPr="001803E2">
        <w:rPr>
          <w:rFonts w:ascii="Palatino Linotype" w:hAnsi="Palatino Linotype"/>
          <w:sz w:val="18"/>
          <w:szCs w:val="18"/>
        </w:rPr>
        <w:t xml:space="preserve"> Verviers en Wallonie, les dissensions entre « aut</w:t>
      </w:r>
      <w:r w:rsidR="008E3B92">
        <w:rPr>
          <w:rFonts w:ascii="Palatino Linotype" w:hAnsi="Palatino Linotype"/>
          <w:sz w:val="18"/>
          <w:szCs w:val="18"/>
        </w:rPr>
        <w:t>oritaires » marxistes et « anti</w:t>
      </w:r>
      <w:r w:rsidRPr="001803E2">
        <w:rPr>
          <w:rFonts w:ascii="Palatino Linotype" w:hAnsi="Palatino Linotype"/>
          <w:sz w:val="18"/>
          <w:szCs w:val="18"/>
        </w:rPr>
        <w:t xml:space="preserve">autoritaires » notamment anarchistes </w:t>
      </w:r>
      <w:r w:rsidR="00BF1DEE">
        <w:rPr>
          <w:rFonts w:ascii="Palatino Linotype" w:hAnsi="Palatino Linotype"/>
          <w:sz w:val="18"/>
          <w:szCs w:val="18"/>
        </w:rPr>
        <w:t>f</w:t>
      </w:r>
      <w:r w:rsidR="0090197B">
        <w:rPr>
          <w:rFonts w:ascii="Palatino Linotype" w:hAnsi="Palatino Linotype"/>
          <w:sz w:val="18"/>
          <w:szCs w:val="18"/>
        </w:rPr>
        <w:t>inissen</w:t>
      </w:r>
      <w:r w:rsidR="00BF1DEE">
        <w:rPr>
          <w:rFonts w:ascii="Palatino Linotype" w:hAnsi="Palatino Linotype"/>
          <w:sz w:val="18"/>
          <w:szCs w:val="18"/>
        </w:rPr>
        <w:t xml:space="preserve">t </w:t>
      </w:r>
      <w:r w:rsidR="0090197B">
        <w:rPr>
          <w:rFonts w:ascii="Palatino Linotype" w:hAnsi="Palatino Linotype"/>
          <w:sz w:val="18"/>
          <w:szCs w:val="18"/>
        </w:rPr>
        <w:t xml:space="preserve">par faire </w:t>
      </w:r>
      <w:r w:rsidR="00BF1DEE">
        <w:rPr>
          <w:rFonts w:ascii="Palatino Linotype" w:hAnsi="Palatino Linotype"/>
          <w:sz w:val="18"/>
          <w:szCs w:val="18"/>
        </w:rPr>
        <w:t>imploser</w:t>
      </w:r>
      <w:r w:rsidRPr="001803E2">
        <w:rPr>
          <w:rFonts w:ascii="Palatino Linotype" w:hAnsi="Palatino Linotype"/>
          <w:sz w:val="18"/>
          <w:szCs w:val="18"/>
        </w:rPr>
        <w:t xml:space="preserve"> l’Association internationale des travailleur</w:t>
      </w:r>
      <w:r w:rsidR="0018073D">
        <w:rPr>
          <w:rFonts w:ascii="Palatino Linotype" w:hAnsi="Palatino Linotype"/>
          <w:sz w:val="18"/>
          <w:szCs w:val="18"/>
        </w:rPr>
        <w:t>s fondée à Londres en septembre </w:t>
      </w:r>
      <w:r w:rsidRPr="001803E2">
        <w:rPr>
          <w:rFonts w:ascii="Palatino Linotype" w:hAnsi="Palatino Linotype"/>
          <w:sz w:val="18"/>
          <w:szCs w:val="18"/>
        </w:rPr>
        <w:t>186</w:t>
      </w:r>
      <w:r w:rsidR="00F77C42">
        <w:rPr>
          <w:rFonts w:ascii="Palatino Linotype" w:hAnsi="Palatino Linotype"/>
          <w:sz w:val="18"/>
          <w:szCs w:val="18"/>
        </w:rPr>
        <w:t>4</w:t>
      </w:r>
      <w:r w:rsidR="00DB0376">
        <w:rPr>
          <w:rFonts w:ascii="Palatino Linotype" w:hAnsi="Palatino Linotype"/>
          <w:sz w:val="18"/>
          <w:szCs w:val="18"/>
        </w:rPr>
        <w:t xml:space="preserve"> ; </w:t>
      </w:r>
      <w:r w:rsidR="00C07939">
        <w:rPr>
          <w:rFonts w:ascii="Palatino Linotype" w:hAnsi="Palatino Linotype"/>
          <w:sz w:val="18"/>
          <w:szCs w:val="18"/>
        </w:rPr>
        <w:t xml:space="preserve">Karl </w:t>
      </w:r>
      <w:r w:rsidR="001803E2" w:rsidRPr="001803E2">
        <w:rPr>
          <w:rFonts w:ascii="Palatino Linotype" w:hAnsi="Palatino Linotype"/>
          <w:sz w:val="18"/>
          <w:szCs w:val="18"/>
        </w:rPr>
        <w:t>Marx</w:t>
      </w:r>
      <w:r w:rsidR="00DB0376">
        <w:rPr>
          <w:rFonts w:ascii="Palatino Linotype" w:hAnsi="Palatino Linotype"/>
          <w:sz w:val="18"/>
          <w:szCs w:val="18"/>
        </w:rPr>
        <w:t xml:space="preserve"> (</w:t>
      </w:r>
      <w:r w:rsidR="00C07939">
        <w:rPr>
          <w:rFonts w:ascii="Palatino Linotype" w:hAnsi="Palatino Linotype"/>
          <w:sz w:val="18"/>
          <w:szCs w:val="18"/>
        </w:rPr>
        <w:t>1818-1883</w:t>
      </w:r>
      <w:r w:rsidR="00DB0376">
        <w:rPr>
          <w:rFonts w:ascii="Palatino Linotype" w:hAnsi="Palatino Linotype"/>
          <w:sz w:val="18"/>
          <w:szCs w:val="18"/>
        </w:rPr>
        <w:t xml:space="preserve">) écrit </w:t>
      </w:r>
      <w:r w:rsidR="001803E2" w:rsidRPr="001803E2">
        <w:rPr>
          <w:rFonts w:ascii="Palatino Linotype" w:hAnsi="Palatino Linotype"/>
          <w:sz w:val="18"/>
          <w:szCs w:val="18"/>
        </w:rPr>
        <w:t xml:space="preserve">à </w:t>
      </w:r>
      <w:r w:rsidR="00C07939">
        <w:rPr>
          <w:rFonts w:ascii="Palatino Linotype" w:hAnsi="Palatino Linotype"/>
          <w:sz w:val="18"/>
          <w:szCs w:val="18"/>
        </w:rPr>
        <w:t>Wilhelm</w:t>
      </w:r>
      <w:r w:rsidR="00C07939" w:rsidRPr="001803E2">
        <w:rPr>
          <w:rFonts w:ascii="Palatino Linotype" w:hAnsi="Palatino Linotype"/>
          <w:sz w:val="18"/>
          <w:szCs w:val="18"/>
        </w:rPr>
        <w:t xml:space="preserve"> </w:t>
      </w:r>
      <w:r w:rsidR="001803E2" w:rsidRPr="001803E2">
        <w:rPr>
          <w:rFonts w:ascii="Palatino Linotype" w:hAnsi="Palatino Linotype"/>
          <w:sz w:val="18"/>
          <w:szCs w:val="18"/>
        </w:rPr>
        <w:t>Bracke</w:t>
      </w:r>
      <w:r w:rsidR="00DB0376">
        <w:rPr>
          <w:rFonts w:ascii="Palatino Linotype" w:hAnsi="Palatino Linotype"/>
          <w:sz w:val="18"/>
          <w:szCs w:val="18"/>
        </w:rPr>
        <w:t xml:space="preserve"> (1842-1880) le</w:t>
      </w:r>
      <w:r w:rsidR="001803E2" w:rsidRPr="001803E2">
        <w:rPr>
          <w:rFonts w:ascii="Palatino Linotype" w:hAnsi="Palatino Linotype"/>
          <w:sz w:val="18"/>
          <w:szCs w:val="18"/>
        </w:rPr>
        <w:t xml:space="preserve"> </w:t>
      </w:r>
      <w:r w:rsidR="00A875CA">
        <w:rPr>
          <w:rFonts w:ascii="Palatino Linotype" w:hAnsi="Palatino Linotype"/>
          <w:sz w:val="18"/>
          <w:szCs w:val="18"/>
        </w:rPr>
        <w:t xml:space="preserve">20 novembre </w:t>
      </w:r>
      <w:r w:rsidR="001803E2" w:rsidRPr="001803E2">
        <w:rPr>
          <w:rFonts w:ascii="Palatino Linotype" w:hAnsi="Palatino Linotype"/>
          <w:sz w:val="18"/>
          <w:szCs w:val="18"/>
        </w:rPr>
        <w:t>187</w:t>
      </w:r>
      <w:r w:rsidR="008C4539">
        <w:rPr>
          <w:rFonts w:ascii="Palatino Linotype" w:hAnsi="Palatino Linotype"/>
          <w:sz w:val="18"/>
          <w:szCs w:val="18"/>
        </w:rPr>
        <w:t>6 </w:t>
      </w:r>
      <w:r w:rsidR="001803E2" w:rsidRPr="001803E2">
        <w:rPr>
          <w:rFonts w:ascii="Palatino Linotype" w:hAnsi="Palatino Linotype"/>
          <w:sz w:val="18"/>
          <w:szCs w:val="18"/>
        </w:rPr>
        <w:t>: « la triste figure des frères Reclus</w:t>
      </w:r>
      <w:r w:rsidR="00A875CA">
        <w:rPr>
          <w:rStyle w:val="Appelnotedebasdep"/>
          <w:rFonts w:ascii="Palatino Linotype" w:hAnsi="Palatino Linotype"/>
          <w:sz w:val="18"/>
          <w:szCs w:val="18"/>
        </w:rPr>
        <w:footnoteReference w:id="134"/>
      </w:r>
      <w:r w:rsidR="001803E2" w:rsidRPr="001803E2">
        <w:rPr>
          <w:rFonts w:ascii="Palatino Linotype" w:hAnsi="Palatino Linotype"/>
          <w:sz w:val="18"/>
          <w:szCs w:val="18"/>
        </w:rPr>
        <w:t xml:space="preserve"> » ; </w:t>
      </w:r>
      <w:r w:rsidR="00C07939">
        <w:rPr>
          <w:rFonts w:ascii="Palatino Linotype" w:hAnsi="Palatino Linotype"/>
          <w:sz w:val="18"/>
          <w:szCs w:val="18"/>
        </w:rPr>
        <w:t xml:space="preserve">Friedrich </w:t>
      </w:r>
      <w:r w:rsidR="001803E2" w:rsidRPr="001803E2">
        <w:rPr>
          <w:rFonts w:ascii="Palatino Linotype" w:hAnsi="Palatino Linotype"/>
          <w:sz w:val="18"/>
          <w:szCs w:val="18"/>
        </w:rPr>
        <w:t>Engels</w:t>
      </w:r>
      <w:r w:rsidR="00DB0376">
        <w:rPr>
          <w:rFonts w:ascii="Palatino Linotype" w:hAnsi="Palatino Linotype"/>
          <w:sz w:val="18"/>
          <w:szCs w:val="18"/>
        </w:rPr>
        <w:t xml:space="preserve"> (</w:t>
      </w:r>
      <w:r w:rsidR="00C07939">
        <w:rPr>
          <w:rFonts w:ascii="Palatino Linotype" w:hAnsi="Palatino Linotype"/>
          <w:sz w:val="18"/>
          <w:szCs w:val="18"/>
        </w:rPr>
        <w:t>1820-1895</w:t>
      </w:r>
      <w:r w:rsidR="00DB0376">
        <w:rPr>
          <w:rFonts w:ascii="Palatino Linotype" w:hAnsi="Palatino Linotype"/>
          <w:sz w:val="18"/>
          <w:szCs w:val="18"/>
        </w:rPr>
        <w:t>) écrit à</w:t>
      </w:r>
      <w:r w:rsidR="001803E2" w:rsidRPr="001803E2">
        <w:rPr>
          <w:rFonts w:ascii="Palatino Linotype" w:hAnsi="Palatino Linotype"/>
          <w:sz w:val="18"/>
          <w:szCs w:val="18"/>
        </w:rPr>
        <w:t xml:space="preserve"> </w:t>
      </w:r>
      <w:r w:rsidR="00A875CA">
        <w:rPr>
          <w:rFonts w:ascii="Palatino Linotype" w:hAnsi="Palatino Linotype"/>
          <w:sz w:val="18"/>
          <w:szCs w:val="18"/>
        </w:rPr>
        <w:t xml:space="preserve">Wilhelm </w:t>
      </w:r>
      <w:r w:rsidR="001803E2" w:rsidRPr="001803E2">
        <w:rPr>
          <w:rFonts w:ascii="Palatino Linotype" w:hAnsi="Palatino Linotype"/>
          <w:sz w:val="18"/>
          <w:szCs w:val="18"/>
        </w:rPr>
        <w:t>Liebknecht</w:t>
      </w:r>
      <w:r w:rsidR="00C07939">
        <w:rPr>
          <w:rFonts w:ascii="Palatino Linotype" w:hAnsi="Palatino Linotype"/>
          <w:sz w:val="18"/>
          <w:szCs w:val="18"/>
        </w:rPr>
        <w:t xml:space="preserve"> (1826-1900, fondateur en 1869 avec August Bebel, 1840-1913, du Parti social-démocrate d’Allemagne)</w:t>
      </w:r>
      <w:r w:rsidR="00DB0376">
        <w:rPr>
          <w:rFonts w:ascii="Palatino Linotype" w:hAnsi="Palatino Linotype"/>
          <w:sz w:val="18"/>
          <w:szCs w:val="18"/>
        </w:rPr>
        <w:t xml:space="preserve"> le</w:t>
      </w:r>
      <w:r w:rsidR="001803E2" w:rsidRPr="001803E2">
        <w:rPr>
          <w:rFonts w:ascii="Palatino Linotype" w:hAnsi="Palatino Linotype"/>
          <w:sz w:val="18"/>
          <w:szCs w:val="18"/>
        </w:rPr>
        <w:t xml:space="preserve"> </w:t>
      </w:r>
      <w:r w:rsidR="00A875CA">
        <w:rPr>
          <w:rFonts w:ascii="Palatino Linotype" w:hAnsi="Palatino Linotype"/>
          <w:sz w:val="18"/>
          <w:szCs w:val="18"/>
        </w:rPr>
        <w:t xml:space="preserve">31 juillet </w:t>
      </w:r>
      <w:r w:rsidR="001803E2" w:rsidRPr="001803E2">
        <w:rPr>
          <w:rFonts w:ascii="Palatino Linotype" w:hAnsi="Palatino Linotype"/>
          <w:sz w:val="18"/>
          <w:szCs w:val="18"/>
        </w:rPr>
        <w:t>187</w:t>
      </w:r>
      <w:r w:rsidR="008C4539">
        <w:rPr>
          <w:rFonts w:ascii="Palatino Linotype" w:hAnsi="Palatino Linotype"/>
          <w:sz w:val="18"/>
          <w:szCs w:val="18"/>
        </w:rPr>
        <w:t>7 </w:t>
      </w:r>
      <w:r w:rsidR="001803E2" w:rsidRPr="001803E2">
        <w:rPr>
          <w:rFonts w:ascii="Palatino Linotype" w:hAnsi="Palatino Linotype"/>
          <w:sz w:val="18"/>
          <w:szCs w:val="18"/>
        </w:rPr>
        <w:t>: « ces types […] ; politiquement, [</w:t>
      </w:r>
      <w:r w:rsidR="00B428D8">
        <w:rPr>
          <w:rFonts w:ascii="Palatino Linotype" w:hAnsi="Palatino Linotype"/>
          <w:sz w:val="18"/>
          <w:szCs w:val="18"/>
        </w:rPr>
        <w:t>E</w:t>
      </w:r>
      <w:r w:rsidR="001803E2" w:rsidRPr="001803E2">
        <w:rPr>
          <w:rFonts w:ascii="Palatino Linotype" w:hAnsi="Palatino Linotype"/>
          <w:sz w:val="18"/>
          <w:szCs w:val="18"/>
        </w:rPr>
        <w:t>lisée] est un cafouilleur et un impuissant</w:t>
      </w:r>
      <w:r w:rsidR="00A875CA">
        <w:rPr>
          <w:rStyle w:val="Appelnotedebasdep"/>
          <w:rFonts w:ascii="Palatino Linotype" w:hAnsi="Palatino Linotype"/>
          <w:sz w:val="18"/>
          <w:szCs w:val="18"/>
        </w:rPr>
        <w:footnoteReference w:id="135"/>
      </w:r>
      <w:r w:rsidR="001803E2" w:rsidRPr="001803E2">
        <w:rPr>
          <w:rFonts w:ascii="Palatino Linotype" w:hAnsi="Palatino Linotype"/>
          <w:sz w:val="18"/>
          <w:szCs w:val="18"/>
        </w:rPr>
        <w:t> »).</w:t>
      </w:r>
    </w:p>
    <w:p w:rsidR="001E242B" w:rsidRPr="00A2105D" w:rsidRDefault="001E242B" w:rsidP="00003A4F">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Octobre</w:t>
      </w:r>
      <w:r>
        <w:rPr>
          <w:rFonts w:ascii="Palatino Linotype" w:hAnsi="Palatino Linotype"/>
          <w:sz w:val="18"/>
          <w:szCs w:val="18"/>
        </w:rPr>
        <w:t xml:space="preserve">. </w:t>
      </w:r>
      <w:r w:rsidR="002B127D">
        <w:rPr>
          <w:rFonts w:ascii="Palatino Linotype" w:hAnsi="Palatino Linotype"/>
          <w:sz w:val="18"/>
          <w:szCs w:val="18"/>
        </w:rPr>
        <w:t>À Paris, a</w:t>
      </w:r>
      <w:r w:rsidR="002E546B">
        <w:rPr>
          <w:rFonts w:ascii="Palatino Linotype" w:hAnsi="Palatino Linotype"/>
          <w:sz w:val="18"/>
          <w:szCs w:val="18"/>
        </w:rPr>
        <w:t>près être passé par le lycée Charlemagne et y avoir remporté des prix</w:t>
      </w:r>
      <w:r w:rsidR="002E546B">
        <w:rPr>
          <w:rStyle w:val="Appelnotedebasdep"/>
          <w:rFonts w:ascii="Palatino Linotype" w:hAnsi="Palatino Linotype"/>
          <w:sz w:val="18"/>
          <w:szCs w:val="18"/>
        </w:rPr>
        <w:footnoteReference w:id="136"/>
      </w:r>
      <w:r w:rsidR="002E546B">
        <w:rPr>
          <w:rFonts w:ascii="Palatino Linotype" w:hAnsi="Palatino Linotype"/>
          <w:sz w:val="18"/>
          <w:szCs w:val="18"/>
        </w:rPr>
        <w:t xml:space="preserve">, </w:t>
      </w:r>
      <w:r w:rsidRPr="00A2105D">
        <w:rPr>
          <w:rFonts w:ascii="Palatino Linotype" w:hAnsi="Palatino Linotype"/>
          <w:sz w:val="18"/>
          <w:szCs w:val="18"/>
        </w:rPr>
        <w:t>Paul Reclus</w:t>
      </w:r>
      <w:r>
        <w:rPr>
          <w:rFonts w:ascii="Palatino Linotype" w:hAnsi="Palatino Linotype"/>
          <w:sz w:val="18"/>
          <w:szCs w:val="18"/>
        </w:rPr>
        <w:t>, fils aîné d’</w:t>
      </w:r>
      <w:r w:rsidR="00B428D8">
        <w:rPr>
          <w:rFonts w:ascii="Palatino Linotype" w:hAnsi="Palatino Linotype"/>
          <w:sz w:val="18"/>
          <w:szCs w:val="18"/>
        </w:rPr>
        <w:t>E</w:t>
      </w:r>
      <w:r>
        <w:rPr>
          <w:rFonts w:ascii="Palatino Linotype" w:hAnsi="Palatino Linotype"/>
          <w:sz w:val="18"/>
          <w:szCs w:val="18"/>
        </w:rPr>
        <w:t xml:space="preserve">lie, </w:t>
      </w:r>
      <w:r w:rsidRPr="00A2105D">
        <w:rPr>
          <w:rFonts w:ascii="Palatino Linotype" w:hAnsi="Palatino Linotype"/>
          <w:sz w:val="18"/>
          <w:szCs w:val="18"/>
        </w:rPr>
        <w:t xml:space="preserve">est reçu </w:t>
      </w:r>
      <w:r>
        <w:rPr>
          <w:rFonts w:ascii="Palatino Linotype" w:hAnsi="Palatino Linotype"/>
          <w:sz w:val="18"/>
          <w:szCs w:val="18"/>
        </w:rPr>
        <w:t>4</w:t>
      </w:r>
      <w:r w:rsidRPr="001E242B">
        <w:rPr>
          <w:rFonts w:ascii="Palatino Linotype" w:hAnsi="Palatino Linotype"/>
          <w:sz w:val="18"/>
          <w:szCs w:val="18"/>
          <w:vertAlign w:val="superscript"/>
        </w:rPr>
        <w:t>e</w:t>
      </w:r>
      <w:r>
        <w:rPr>
          <w:rFonts w:ascii="Palatino Linotype" w:hAnsi="Palatino Linotype"/>
          <w:sz w:val="18"/>
          <w:szCs w:val="18"/>
        </w:rPr>
        <w:t xml:space="preserve"> </w:t>
      </w:r>
      <w:r w:rsidR="00074854">
        <w:rPr>
          <w:rFonts w:ascii="Palatino Linotype" w:hAnsi="Palatino Linotype"/>
          <w:sz w:val="18"/>
          <w:szCs w:val="18"/>
        </w:rPr>
        <w:t>sur 22</w:t>
      </w:r>
      <w:r w:rsidR="00C50E43">
        <w:rPr>
          <w:rFonts w:ascii="Palatino Linotype" w:hAnsi="Palatino Linotype"/>
          <w:sz w:val="18"/>
          <w:szCs w:val="18"/>
        </w:rPr>
        <w:t xml:space="preserve">0 </w:t>
      </w:r>
      <w:r w:rsidR="00074854">
        <w:rPr>
          <w:rFonts w:ascii="Palatino Linotype" w:hAnsi="Palatino Linotype"/>
          <w:sz w:val="18"/>
          <w:szCs w:val="18"/>
        </w:rPr>
        <w:t xml:space="preserve">admis </w:t>
      </w:r>
      <w:r w:rsidRPr="00A2105D">
        <w:rPr>
          <w:rFonts w:ascii="Palatino Linotype" w:hAnsi="Palatino Linotype"/>
          <w:sz w:val="18"/>
          <w:szCs w:val="18"/>
        </w:rPr>
        <w:t>à l’</w:t>
      </w:r>
      <w:r w:rsidR="00B428D8">
        <w:rPr>
          <w:rFonts w:ascii="Palatino Linotype" w:hAnsi="Palatino Linotype"/>
          <w:sz w:val="18"/>
          <w:szCs w:val="18"/>
        </w:rPr>
        <w:t>E</w:t>
      </w:r>
      <w:r w:rsidRPr="00A2105D">
        <w:rPr>
          <w:rFonts w:ascii="Palatino Linotype" w:hAnsi="Palatino Linotype"/>
          <w:sz w:val="18"/>
          <w:szCs w:val="18"/>
        </w:rPr>
        <w:t>cole centrale des arts et manufactures</w:t>
      </w:r>
      <w:r w:rsidR="00771496">
        <w:rPr>
          <w:rStyle w:val="Appelnotedebasdep"/>
          <w:rFonts w:ascii="Palatino Linotype" w:hAnsi="Palatino Linotype"/>
          <w:sz w:val="18"/>
          <w:szCs w:val="18"/>
        </w:rPr>
        <w:footnoteReference w:id="137"/>
      </w:r>
      <w:r w:rsidR="0087286A">
        <w:rPr>
          <w:rFonts w:ascii="Palatino Linotype" w:hAnsi="Palatino Linotype"/>
          <w:sz w:val="18"/>
          <w:szCs w:val="18"/>
        </w:rPr>
        <w:t xml:space="preserve"> créée en 182</w:t>
      </w:r>
      <w:r w:rsidR="008C4539">
        <w:rPr>
          <w:rFonts w:ascii="Palatino Linotype" w:hAnsi="Palatino Linotype"/>
          <w:sz w:val="18"/>
          <w:szCs w:val="18"/>
        </w:rPr>
        <w:t>9</w:t>
      </w:r>
      <w:r w:rsidR="00C50E43">
        <w:rPr>
          <w:rFonts w:ascii="Palatino Linotype" w:hAnsi="Palatino Linotype"/>
          <w:sz w:val="18"/>
          <w:szCs w:val="18"/>
        </w:rPr>
        <w:t xml:space="preserve"> </w:t>
      </w:r>
      <w:r w:rsidR="00003A4F">
        <w:rPr>
          <w:rFonts w:ascii="Palatino Linotype" w:hAnsi="Palatino Linotype"/>
          <w:sz w:val="18"/>
          <w:szCs w:val="18"/>
        </w:rPr>
        <w:t>et école d’</w:t>
      </w:r>
      <w:r w:rsidR="00B428D8">
        <w:rPr>
          <w:rFonts w:ascii="Palatino Linotype" w:hAnsi="Palatino Linotype"/>
          <w:sz w:val="18"/>
          <w:szCs w:val="18"/>
        </w:rPr>
        <w:t>E</w:t>
      </w:r>
      <w:r w:rsidR="00003A4F">
        <w:rPr>
          <w:rFonts w:ascii="Palatino Linotype" w:hAnsi="Palatino Linotype"/>
          <w:sz w:val="18"/>
          <w:szCs w:val="18"/>
        </w:rPr>
        <w:t>tat depuis 185</w:t>
      </w:r>
      <w:r w:rsidR="008C4539">
        <w:rPr>
          <w:rFonts w:ascii="Palatino Linotype" w:hAnsi="Palatino Linotype"/>
          <w:sz w:val="18"/>
          <w:szCs w:val="18"/>
        </w:rPr>
        <w:t>7 </w:t>
      </w:r>
      <w:r w:rsidR="00074854">
        <w:rPr>
          <w:rFonts w:ascii="Palatino Linotype" w:hAnsi="Palatino Linotype"/>
          <w:sz w:val="18"/>
          <w:szCs w:val="18"/>
        </w:rPr>
        <w:t xml:space="preserve">; le futur </w:t>
      </w:r>
      <w:r w:rsidR="000530CB">
        <w:rPr>
          <w:rFonts w:ascii="Palatino Linotype" w:hAnsi="Palatino Linotype"/>
          <w:sz w:val="18"/>
          <w:szCs w:val="18"/>
        </w:rPr>
        <w:t xml:space="preserve">ami de Paul et </w:t>
      </w:r>
      <w:r w:rsidR="00074854">
        <w:rPr>
          <w:rFonts w:ascii="Palatino Linotype" w:hAnsi="Palatino Linotype"/>
          <w:sz w:val="18"/>
          <w:szCs w:val="18"/>
        </w:rPr>
        <w:t>gendre d’</w:t>
      </w:r>
      <w:r w:rsidR="00B428D8">
        <w:rPr>
          <w:rFonts w:ascii="Palatino Linotype" w:hAnsi="Palatino Linotype"/>
          <w:sz w:val="18"/>
          <w:szCs w:val="18"/>
        </w:rPr>
        <w:t>E</w:t>
      </w:r>
      <w:r w:rsidR="00074854">
        <w:rPr>
          <w:rFonts w:ascii="Palatino Linotype" w:hAnsi="Palatino Linotype"/>
          <w:sz w:val="18"/>
          <w:szCs w:val="18"/>
        </w:rPr>
        <w:t>lisée</w:t>
      </w:r>
      <w:r w:rsidR="006F249A">
        <w:rPr>
          <w:rFonts w:ascii="Palatino Linotype" w:hAnsi="Palatino Linotype"/>
          <w:sz w:val="18"/>
          <w:szCs w:val="18"/>
        </w:rPr>
        <w:t xml:space="preserve"> Reclus</w:t>
      </w:r>
      <w:r w:rsidR="00074854">
        <w:rPr>
          <w:rFonts w:ascii="Palatino Linotype" w:hAnsi="Palatino Linotype"/>
          <w:sz w:val="18"/>
          <w:szCs w:val="18"/>
        </w:rPr>
        <w:t>, Léon Cuisinier, est 201</w:t>
      </w:r>
      <w:r w:rsidR="00074854" w:rsidRPr="00074854">
        <w:rPr>
          <w:rFonts w:ascii="Palatino Linotype" w:hAnsi="Palatino Linotype"/>
          <w:sz w:val="18"/>
          <w:szCs w:val="18"/>
          <w:vertAlign w:val="superscript"/>
        </w:rPr>
        <w:t>e</w:t>
      </w:r>
      <w:r w:rsidR="002B127D">
        <w:rPr>
          <w:rFonts w:ascii="Palatino Linotype" w:hAnsi="Palatino Linotype"/>
          <w:sz w:val="18"/>
          <w:szCs w:val="18"/>
        </w:rPr>
        <w:t xml:space="preserve"> ; </w:t>
      </w:r>
      <w:r w:rsidR="00133760">
        <w:rPr>
          <w:rFonts w:ascii="Palatino Linotype" w:hAnsi="Palatino Linotype"/>
          <w:sz w:val="18"/>
          <w:szCs w:val="18"/>
        </w:rPr>
        <w:t>avec l’autre</w:t>
      </w:r>
      <w:r w:rsidR="002B127D">
        <w:rPr>
          <w:rFonts w:ascii="Palatino Linotype" w:hAnsi="Palatino Linotype"/>
          <w:sz w:val="18"/>
          <w:szCs w:val="18"/>
        </w:rPr>
        <w:t xml:space="preserve"> gendre d’</w:t>
      </w:r>
      <w:r w:rsidR="00B428D8">
        <w:rPr>
          <w:rFonts w:ascii="Palatino Linotype" w:hAnsi="Palatino Linotype"/>
          <w:sz w:val="18"/>
          <w:szCs w:val="18"/>
        </w:rPr>
        <w:t>E</w:t>
      </w:r>
      <w:r w:rsidR="002B127D">
        <w:rPr>
          <w:rFonts w:ascii="Palatino Linotype" w:hAnsi="Palatino Linotype"/>
          <w:sz w:val="18"/>
          <w:szCs w:val="18"/>
        </w:rPr>
        <w:t>lisée, Paul Régnier</w:t>
      </w:r>
      <w:r w:rsidR="00133760">
        <w:rPr>
          <w:rStyle w:val="Appelnotedebasdep"/>
          <w:rFonts w:ascii="Palatino Linotype" w:hAnsi="Palatino Linotype"/>
          <w:sz w:val="18"/>
          <w:szCs w:val="18"/>
        </w:rPr>
        <w:footnoteReference w:id="138"/>
      </w:r>
      <w:r w:rsidR="002B127D">
        <w:rPr>
          <w:rFonts w:ascii="Palatino Linotype" w:hAnsi="Palatino Linotype"/>
          <w:sz w:val="18"/>
          <w:szCs w:val="18"/>
        </w:rPr>
        <w:t xml:space="preserve">, </w:t>
      </w:r>
      <w:r w:rsidR="00133760">
        <w:rPr>
          <w:rFonts w:ascii="Palatino Linotype" w:hAnsi="Palatino Linotype"/>
          <w:sz w:val="18"/>
          <w:szCs w:val="18"/>
        </w:rPr>
        <w:t xml:space="preserve">ils sont de </w:t>
      </w:r>
      <w:r w:rsidR="00F6246C">
        <w:rPr>
          <w:rFonts w:ascii="Palatino Linotype" w:hAnsi="Palatino Linotype"/>
          <w:sz w:val="18"/>
          <w:szCs w:val="18"/>
        </w:rPr>
        <w:t>la promotion de sortie 1880</w:t>
      </w:r>
      <w:r w:rsidR="002B127D">
        <w:rPr>
          <w:rFonts w:ascii="Palatino Linotype" w:hAnsi="Palatino Linotype"/>
          <w:sz w:val="18"/>
          <w:szCs w:val="18"/>
        </w:rPr>
        <w:t>.</w:t>
      </w:r>
    </w:p>
    <w:p w:rsidR="00AE27C8" w:rsidRDefault="00AE27C8" w:rsidP="0022269C">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1</w:t>
      </w:r>
      <w:r w:rsidR="00F77C42" w:rsidRPr="00C50E43">
        <w:rPr>
          <w:rFonts w:ascii="Palatino Linotype" w:hAnsi="Palatino Linotype"/>
          <w:b/>
          <w:sz w:val="18"/>
          <w:szCs w:val="18"/>
        </w:rPr>
        <w:t>4 </w:t>
      </w:r>
      <w:r w:rsidRPr="00C50E43">
        <w:rPr>
          <w:rFonts w:ascii="Palatino Linotype" w:hAnsi="Palatino Linotype"/>
          <w:b/>
          <w:sz w:val="18"/>
          <w:szCs w:val="18"/>
        </w:rPr>
        <w:t>octobre</w:t>
      </w:r>
      <w:r>
        <w:rPr>
          <w:rFonts w:ascii="Palatino Linotype" w:hAnsi="Palatino Linotype"/>
          <w:sz w:val="18"/>
          <w:szCs w:val="18"/>
        </w:rPr>
        <w:t xml:space="preserve">. Germain Casse est réélu </w:t>
      </w:r>
      <w:r w:rsidRPr="00323A87">
        <w:rPr>
          <w:rFonts w:ascii="Palatino Linotype" w:hAnsi="Palatino Linotype"/>
          <w:sz w:val="18"/>
          <w:szCs w:val="18"/>
        </w:rPr>
        <w:t>député de la Seine</w:t>
      </w:r>
      <w:r>
        <w:rPr>
          <w:rFonts w:ascii="Palatino Linotype" w:hAnsi="Palatino Linotype"/>
          <w:sz w:val="18"/>
          <w:szCs w:val="18"/>
        </w:rPr>
        <w:t xml:space="preserve"> pour la Gauche radicale (jusqu’en 1881)</w:t>
      </w:r>
      <w:r w:rsidR="00BD34C2">
        <w:rPr>
          <w:rFonts w:ascii="Palatino Linotype" w:hAnsi="Palatino Linotype"/>
          <w:sz w:val="18"/>
          <w:szCs w:val="18"/>
        </w:rPr>
        <w:t xml:space="preserve"> dans le 14</w:t>
      </w:r>
      <w:r w:rsidR="00BD34C2" w:rsidRPr="00BD34C2">
        <w:rPr>
          <w:rFonts w:ascii="Palatino Linotype" w:hAnsi="Palatino Linotype"/>
          <w:sz w:val="18"/>
          <w:szCs w:val="18"/>
          <w:vertAlign w:val="superscript"/>
        </w:rPr>
        <w:t>e</w:t>
      </w:r>
      <w:r w:rsidR="0018073D">
        <w:rPr>
          <w:rFonts w:ascii="Palatino Linotype" w:hAnsi="Palatino Linotype"/>
          <w:sz w:val="18"/>
          <w:szCs w:val="18"/>
        </w:rPr>
        <w:t> </w:t>
      </w:r>
      <w:r w:rsidR="00BD34C2">
        <w:rPr>
          <w:rFonts w:ascii="Palatino Linotype" w:hAnsi="Palatino Linotype"/>
          <w:sz w:val="18"/>
          <w:szCs w:val="18"/>
        </w:rPr>
        <w:t>arrondissement de Paris</w:t>
      </w:r>
      <w:r w:rsidRPr="00323A87">
        <w:rPr>
          <w:rFonts w:ascii="Palatino Linotype" w:hAnsi="Palatino Linotype"/>
          <w:sz w:val="18"/>
          <w:szCs w:val="18"/>
        </w:rPr>
        <w:t>.</w:t>
      </w:r>
    </w:p>
    <w:p w:rsidR="0022269C" w:rsidRDefault="0022269C" w:rsidP="0022269C">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Novembre</w:t>
      </w:r>
      <w:r w:rsidR="00CA1BFB">
        <w:rPr>
          <w:rFonts w:ascii="Palatino Linotype" w:hAnsi="Palatino Linotype"/>
          <w:sz w:val="18"/>
          <w:szCs w:val="18"/>
        </w:rPr>
        <w:t xml:space="preserve">. Jusqu’en </w:t>
      </w:r>
      <w:r w:rsidR="00C50E43">
        <w:rPr>
          <w:rFonts w:ascii="Palatino Linotype" w:hAnsi="Palatino Linotype"/>
          <w:sz w:val="18"/>
          <w:szCs w:val="18"/>
        </w:rPr>
        <w:t>mai </w:t>
      </w:r>
      <w:r>
        <w:rPr>
          <w:rFonts w:ascii="Palatino Linotype" w:hAnsi="Palatino Linotype"/>
          <w:sz w:val="18"/>
          <w:szCs w:val="18"/>
        </w:rPr>
        <w:t>1878</w:t>
      </w:r>
      <w:r w:rsidR="00CA1BFB">
        <w:rPr>
          <w:rFonts w:ascii="Palatino Linotype" w:hAnsi="Palatino Linotype"/>
          <w:sz w:val="18"/>
          <w:szCs w:val="18"/>
        </w:rPr>
        <w:t>, d</w:t>
      </w:r>
      <w:r w:rsidRPr="00922D55">
        <w:rPr>
          <w:rFonts w:ascii="Palatino Linotype" w:hAnsi="Palatino Linotype"/>
          <w:sz w:val="18"/>
          <w:szCs w:val="18"/>
        </w:rPr>
        <w:t>euxième expédition</w:t>
      </w:r>
      <w:r>
        <w:rPr>
          <w:rFonts w:ascii="Palatino Linotype" w:hAnsi="Palatino Linotype"/>
          <w:sz w:val="18"/>
          <w:szCs w:val="18"/>
        </w:rPr>
        <w:t xml:space="preserve"> de reconnaissance menée par Lucien Napoléon-Bonaparte Wyse et Armand Reclus dans l’isthme de </w:t>
      </w:r>
      <w:r w:rsidR="00900FD2">
        <w:rPr>
          <w:rFonts w:ascii="Palatino Linotype" w:hAnsi="Palatino Linotype"/>
          <w:sz w:val="18"/>
          <w:szCs w:val="18"/>
        </w:rPr>
        <w:t>Panamá</w:t>
      </w:r>
      <w:r w:rsidR="00CA1BFB">
        <w:rPr>
          <w:rFonts w:ascii="Palatino Linotype" w:hAnsi="Palatino Linotype"/>
          <w:sz w:val="18"/>
          <w:szCs w:val="18"/>
        </w:rPr>
        <w:t>, où</w:t>
      </w:r>
      <w:r w:rsidR="00922D55">
        <w:rPr>
          <w:rFonts w:ascii="Palatino Linotype" w:hAnsi="Palatino Linotype"/>
          <w:sz w:val="18"/>
          <w:szCs w:val="18"/>
        </w:rPr>
        <w:t xml:space="preserve"> Armand subi</w:t>
      </w:r>
      <w:r w:rsidR="00CA1BFB">
        <w:rPr>
          <w:rFonts w:ascii="Palatino Linotype" w:hAnsi="Palatino Linotype"/>
          <w:sz w:val="18"/>
          <w:szCs w:val="18"/>
        </w:rPr>
        <w:t>t</w:t>
      </w:r>
      <w:r w:rsidR="00922D55">
        <w:rPr>
          <w:rFonts w:ascii="Palatino Linotype" w:hAnsi="Palatino Linotype"/>
          <w:sz w:val="18"/>
          <w:szCs w:val="18"/>
        </w:rPr>
        <w:t xml:space="preserve"> des attaques de fièvres, s</w:t>
      </w:r>
      <w:r w:rsidR="00CA1BFB">
        <w:rPr>
          <w:rFonts w:ascii="Palatino Linotype" w:hAnsi="Palatino Linotype"/>
          <w:sz w:val="18"/>
          <w:szCs w:val="18"/>
        </w:rPr>
        <w:t>e retrouve</w:t>
      </w:r>
      <w:r w:rsidR="00922D55">
        <w:rPr>
          <w:rFonts w:ascii="Palatino Linotype" w:hAnsi="Palatino Linotype"/>
          <w:sz w:val="18"/>
          <w:szCs w:val="18"/>
        </w:rPr>
        <w:t xml:space="preserve"> nez à nez avec un jaguar, </w:t>
      </w:r>
      <w:r w:rsidR="00CA1BFB">
        <w:rPr>
          <w:rFonts w:ascii="Palatino Linotype" w:hAnsi="Palatino Linotype"/>
          <w:sz w:val="18"/>
          <w:szCs w:val="18"/>
        </w:rPr>
        <w:t>manque de</w:t>
      </w:r>
      <w:r w:rsidR="00922D55">
        <w:rPr>
          <w:rFonts w:ascii="Palatino Linotype" w:hAnsi="Palatino Linotype"/>
          <w:sz w:val="18"/>
          <w:szCs w:val="18"/>
        </w:rPr>
        <w:t xml:space="preserve"> se rompre le cou en chutant de cheval, </w:t>
      </w:r>
      <w:r w:rsidR="00CA1BFB">
        <w:rPr>
          <w:rFonts w:ascii="Palatino Linotype" w:hAnsi="Palatino Linotype"/>
          <w:sz w:val="18"/>
          <w:szCs w:val="18"/>
        </w:rPr>
        <w:t>connaît</w:t>
      </w:r>
      <w:r w:rsidR="00922D55">
        <w:rPr>
          <w:rFonts w:ascii="Palatino Linotype" w:hAnsi="Palatino Linotype"/>
          <w:sz w:val="18"/>
          <w:szCs w:val="18"/>
        </w:rPr>
        <w:t xml:space="preserve"> enfin une surdité temporaire.</w:t>
      </w:r>
    </w:p>
    <w:p w:rsidR="00A45621" w:rsidRPr="00A45621" w:rsidRDefault="00A45621" w:rsidP="0022269C">
      <w:pPr>
        <w:spacing w:after="0" w:line="240" w:lineRule="auto"/>
        <w:ind w:left="567"/>
        <w:jc w:val="both"/>
        <w:rPr>
          <w:rFonts w:ascii="Palatino Linotype" w:hAnsi="Palatino Linotype"/>
        </w:rPr>
      </w:pPr>
      <w:r w:rsidRPr="00C50E43">
        <w:rPr>
          <w:rFonts w:ascii="Palatino Linotype" w:hAnsi="Palatino Linotype"/>
          <w:b/>
        </w:rPr>
        <w:lastRenderedPageBreak/>
        <w:t>Décembre</w:t>
      </w:r>
      <w:r w:rsidRPr="00A45621">
        <w:rPr>
          <w:rFonts w:ascii="Palatino Linotype" w:hAnsi="Palatino Linotype"/>
        </w:rPr>
        <w:t xml:space="preserve">. </w:t>
      </w:r>
      <w:r w:rsidR="00B428D8">
        <w:rPr>
          <w:rFonts w:ascii="Palatino Linotype" w:hAnsi="Palatino Linotype"/>
        </w:rPr>
        <w:t>E</w:t>
      </w:r>
      <w:r>
        <w:rPr>
          <w:rFonts w:ascii="Palatino Linotype" w:hAnsi="Palatino Linotype"/>
        </w:rPr>
        <w:t>lisée est en Belgique pour la seconde fois de l’année ; il passe à Anvers</w:t>
      </w:r>
      <w:r w:rsidR="00456E80">
        <w:rPr>
          <w:rFonts w:ascii="Palatino Linotype" w:hAnsi="Palatino Linotype"/>
        </w:rPr>
        <w:t>, revient en Suisse par l’Allemagne (Cologne)</w:t>
      </w:r>
      <w:r w:rsidRPr="00A45621">
        <w:rPr>
          <w:rFonts w:ascii="Palatino Linotype" w:hAnsi="Palatino Linotype"/>
        </w:rPr>
        <w:t>.</w:t>
      </w:r>
    </w:p>
    <w:p w:rsidR="00A83808" w:rsidRDefault="00A83808" w:rsidP="0022269C">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Fin de l’année</w:t>
      </w:r>
      <w:r>
        <w:rPr>
          <w:rFonts w:ascii="Palatino Linotype" w:hAnsi="Palatino Linotype"/>
          <w:sz w:val="18"/>
          <w:szCs w:val="18"/>
        </w:rPr>
        <w:t xml:space="preserve">. </w:t>
      </w:r>
      <w:r w:rsidR="00B428D8">
        <w:rPr>
          <w:rFonts w:ascii="Palatino Linotype" w:hAnsi="Palatino Linotype"/>
          <w:sz w:val="18"/>
          <w:szCs w:val="18"/>
        </w:rPr>
        <w:t>E</w:t>
      </w:r>
      <w:r>
        <w:rPr>
          <w:rFonts w:ascii="Palatino Linotype" w:hAnsi="Palatino Linotype"/>
          <w:sz w:val="18"/>
          <w:szCs w:val="18"/>
        </w:rPr>
        <w:t>lie à Londres.</w:t>
      </w:r>
    </w:p>
    <w:p w:rsidR="00964494" w:rsidRPr="00783EDD" w:rsidRDefault="00115150" w:rsidP="00D4457C">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64494" w:rsidRPr="00783EDD">
        <w:rPr>
          <w:rFonts w:ascii="Palatino Linotype" w:hAnsi="Palatino Linotype"/>
          <w:sz w:val="18"/>
          <w:szCs w:val="18"/>
        </w:rPr>
        <w:t xml:space="preserve">, t. II, </w:t>
      </w:r>
      <w:r w:rsidR="00964494" w:rsidRPr="00783EDD">
        <w:rPr>
          <w:rFonts w:ascii="Palatino Linotype" w:hAnsi="Palatino Linotype"/>
          <w:i/>
          <w:sz w:val="18"/>
          <w:szCs w:val="18"/>
        </w:rPr>
        <w:t>La France</w:t>
      </w:r>
      <w:r w:rsidR="001F60E2" w:rsidRPr="00783EDD">
        <w:rPr>
          <w:rFonts w:ascii="Palatino Linotype" w:hAnsi="Palatino Linotype"/>
          <w:sz w:val="18"/>
          <w:szCs w:val="18"/>
        </w:rPr>
        <w:t xml:space="preserve">, </w:t>
      </w:r>
      <w:r w:rsidR="00891E43">
        <w:rPr>
          <w:rFonts w:ascii="Palatino Linotype" w:hAnsi="Palatino Linotype"/>
          <w:sz w:val="18"/>
          <w:szCs w:val="18"/>
        </w:rPr>
        <w:t xml:space="preserve">Paris, </w:t>
      </w:r>
      <w:r w:rsidR="001F60E2" w:rsidRPr="00783EDD">
        <w:rPr>
          <w:rFonts w:ascii="Palatino Linotype" w:hAnsi="Palatino Linotype"/>
          <w:sz w:val="18"/>
          <w:szCs w:val="18"/>
        </w:rPr>
        <w:t xml:space="preserve">Hachette, </w:t>
      </w:r>
      <w:r w:rsidR="00891E43">
        <w:rPr>
          <w:rFonts w:ascii="Palatino Linotype" w:hAnsi="Palatino Linotype"/>
          <w:sz w:val="18"/>
          <w:szCs w:val="18"/>
        </w:rPr>
        <w:t xml:space="preserve">1877, </w:t>
      </w:r>
      <w:r w:rsidR="001F60E2" w:rsidRPr="00783EDD">
        <w:rPr>
          <w:rFonts w:ascii="Palatino Linotype" w:hAnsi="Palatino Linotype"/>
          <w:sz w:val="18"/>
          <w:szCs w:val="18"/>
        </w:rPr>
        <w:t>95</w:t>
      </w:r>
      <w:r w:rsidR="008C4539">
        <w:rPr>
          <w:rFonts w:ascii="Palatino Linotype" w:hAnsi="Palatino Linotype"/>
          <w:sz w:val="18"/>
          <w:szCs w:val="18"/>
        </w:rPr>
        <w:t>5 </w:t>
      </w:r>
      <w:r w:rsidR="001F60E2" w:rsidRPr="00783EDD">
        <w:rPr>
          <w:rFonts w:ascii="Palatino Linotype" w:hAnsi="Palatino Linotype"/>
          <w:sz w:val="18"/>
          <w:szCs w:val="18"/>
        </w:rPr>
        <w:t xml:space="preserve">p. </w:t>
      </w:r>
      <w:r w:rsidR="00F747F5" w:rsidRPr="00783EDD">
        <w:rPr>
          <w:rFonts w:ascii="Palatino Linotype" w:hAnsi="Palatino Linotype"/>
          <w:sz w:val="18"/>
          <w:szCs w:val="18"/>
        </w:rPr>
        <w:t>(2</w:t>
      </w:r>
      <w:r w:rsidR="00F747F5" w:rsidRPr="00783EDD">
        <w:rPr>
          <w:rFonts w:ascii="Palatino Linotype" w:hAnsi="Palatino Linotype"/>
          <w:sz w:val="18"/>
          <w:szCs w:val="18"/>
          <w:vertAlign w:val="superscript"/>
        </w:rPr>
        <w:t>e</w:t>
      </w:r>
      <w:r w:rsidR="00C50E43">
        <w:rPr>
          <w:rFonts w:ascii="Palatino Linotype" w:hAnsi="Palatino Linotype"/>
          <w:sz w:val="18"/>
          <w:szCs w:val="18"/>
        </w:rPr>
        <w:t> </w:t>
      </w:r>
      <w:r w:rsidR="00F747F5" w:rsidRPr="00783EDD">
        <w:rPr>
          <w:rFonts w:ascii="Palatino Linotype" w:hAnsi="Palatino Linotype"/>
          <w:sz w:val="18"/>
          <w:szCs w:val="18"/>
        </w:rPr>
        <w:t>éd. 188</w:t>
      </w:r>
      <w:r w:rsidR="00E86CE9">
        <w:rPr>
          <w:rFonts w:ascii="Palatino Linotype" w:hAnsi="Palatino Linotype"/>
          <w:sz w:val="18"/>
          <w:szCs w:val="18"/>
        </w:rPr>
        <w:t>1</w:t>
      </w:r>
      <w:r w:rsidR="00244B71">
        <w:rPr>
          <w:rFonts w:ascii="Palatino Linotype" w:hAnsi="Palatino Linotype"/>
          <w:sz w:val="18"/>
          <w:szCs w:val="18"/>
        </w:rPr>
        <w:t>, 96</w:t>
      </w:r>
      <w:r w:rsidR="00D4231E">
        <w:rPr>
          <w:rFonts w:ascii="Palatino Linotype" w:hAnsi="Palatino Linotype"/>
          <w:sz w:val="18"/>
          <w:szCs w:val="18"/>
        </w:rPr>
        <w:t>1 </w:t>
      </w:r>
      <w:r w:rsidR="00244B71">
        <w:rPr>
          <w:rFonts w:ascii="Palatino Linotype" w:hAnsi="Palatino Linotype"/>
          <w:sz w:val="18"/>
          <w:szCs w:val="18"/>
        </w:rPr>
        <w:t>p.</w:t>
      </w:r>
      <w:r w:rsidR="00244B71" w:rsidRPr="00EC56C2">
        <w:rPr>
          <w:rFonts w:ascii="Palatino Linotype" w:hAnsi="Palatino Linotype"/>
          <w:sz w:val="18"/>
          <w:szCs w:val="18"/>
        </w:rPr>
        <w:t>, 3</w:t>
      </w:r>
      <w:r w:rsidR="00244B71" w:rsidRPr="00EC56C2">
        <w:rPr>
          <w:rFonts w:ascii="Palatino Linotype" w:hAnsi="Palatino Linotype"/>
          <w:sz w:val="18"/>
          <w:szCs w:val="18"/>
          <w:vertAlign w:val="superscript"/>
        </w:rPr>
        <w:t>e</w:t>
      </w:r>
      <w:r w:rsidR="00C50E43">
        <w:rPr>
          <w:rFonts w:ascii="Palatino Linotype" w:hAnsi="Palatino Linotype"/>
          <w:sz w:val="18"/>
          <w:szCs w:val="18"/>
        </w:rPr>
        <w:t> </w:t>
      </w:r>
      <w:r w:rsidR="00244B71" w:rsidRPr="00EC56C2">
        <w:rPr>
          <w:rFonts w:ascii="Palatino Linotype" w:hAnsi="Palatino Linotype"/>
          <w:sz w:val="18"/>
          <w:szCs w:val="18"/>
        </w:rPr>
        <w:t>éd. 1885</w:t>
      </w:r>
      <w:r w:rsidR="00244B71">
        <w:rPr>
          <w:rFonts w:ascii="Palatino Linotype" w:hAnsi="Palatino Linotype"/>
          <w:sz w:val="18"/>
          <w:szCs w:val="18"/>
        </w:rPr>
        <w:t>, 101</w:t>
      </w:r>
      <w:r w:rsidR="008C4539">
        <w:rPr>
          <w:rFonts w:ascii="Palatino Linotype" w:hAnsi="Palatino Linotype"/>
          <w:sz w:val="18"/>
          <w:szCs w:val="18"/>
        </w:rPr>
        <w:t>9 </w:t>
      </w:r>
      <w:r w:rsidR="00244B71">
        <w:rPr>
          <w:rFonts w:ascii="Palatino Linotype" w:hAnsi="Palatino Linotype"/>
          <w:sz w:val="18"/>
          <w:szCs w:val="18"/>
        </w:rPr>
        <w:t>p.</w:t>
      </w:r>
      <w:r w:rsidR="00F747F5" w:rsidRPr="00783EDD">
        <w:rPr>
          <w:rFonts w:ascii="Palatino Linotype" w:hAnsi="Palatino Linotype"/>
          <w:sz w:val="18"/>
          <w:szCs w:val="18"/>
        </w:rPr>
        <w:t>).</w:t>
      </w:r>
    </w:p>
    <w:p w:rsidR="00212663" w:rsidRPr="003066BF" w:rsidRDefault="00115150" w:rsidP="00D4457C">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F56636" w:rsidRPr="003066BF">
        <w:rPr>
          <w:rFonts w:ascii="Palatino Linotype" w:hAnsi="Palatino Linotype"/>
          <w:sz w:val="18"/>
          <w:szCs w:val="18"/>
        </w:rPr>
        <w:t xml:space="preserve">« Progrès de l’industrie en France », </w:t>
      </w:r>
      <w:r w:rsidR="00F56636" w:rsidRPr="003066BF">
        <w:rPr>
          <w:rFonts w:ascii="Palatino Linotype" w:hAnsi="Palatino Linotype"/>
          <w:i/>
          <w:sz w:val="18"/>
          <w:szCs w:val="18"/>
        </w:rPr>
        <w:t>La Natu</w:t>
      </w:r>
      <w:r w:rsidR="00F56636">
        <w:rPr>
          <w:rFonts w:ascii="Palatino Linotype" w:hAnsi="Palatino Linotype"/>
          <w:i/>
          <w:sz w:val="18"/>
          <w:szCs w:val="18"/>
        </w:rPr>
        <w:t>re</w:t>
      </w:r>
      <w:r w:rsidR="00F56636" w:rsidRPr="003066BF">
        <w:rPr>
          <w:rFonts w:ascii="Palatino Linotype" w:hAnsi="Palatino Linotype"/>
          <w:sz w:val="18"/>
          <w:szCs w:val="18"/>
        </w:rPr>
        <w:t xml:space="preserve"> </w:t>
      </w:r>
      <w:r w:rsidR="001B7D24">
        <w:rPr>
          <w:rFonts w:ascii="Palatino Linotype" w:hAnsi="Palatino Linotype"/>
          <w:sz w:val="18"/>
          <w:szCs w:val="18"/>
        </w:rPr>
        <w:t xml:space="preserve">(Paris), </w:t>
      </w:r>
      <w:r w:rsidR="00C50E43">
        <w:rPr>
          <w:rFonts w:ascii="Palatino Linotype" w:hAnsi="Palatino Linotype"/>
          <w:sz w:val="18"/>
          <w:szCs w:val="18"/>
        </w:rPr>
        <w:t>mai </w:t>
      </w:r>
      <w:r w:rsidR="00F56636" w:rsidRPr="003066BF">
        <w:rPr>
          <w:rFonts w:ascii="Palatino Linotype" w:hAnsi="Palatino Linotype"/>
          <w:sz w:val="18"/>
          <w:szCs w:val="18"/>
        </w:rPr>
        <w:t>1877</w:t>
      </w:r>
      <w:r w:rsidR="00F56636">
        <w:rPr>
          <w:rFonts w:ascii="Palatino Linotype" w:hAnsi="Palatino Linotype"/>
          <w:sz w:val="18"/>
          <w:szCs w:val="18"/>
        </w:rPr>
        <w:t>, p. 373-37</w:t>
      </w:r>
      <w:r w:rsidR="00F77C42">
        <w:rPr>
          <w:rFonts w:ascii="Palatino Linotype" w:hAnsi="Palatino Linotype"/>
          <w:sz w:val="18"/>
          <w:szCs w:val="18"/>
        </w:rPr>
        <w:t>4 </w:t>
      </w:r>
      <w:r w:rsidR="00F56636">
        <w:rPr>
          <w:rFonts w:ascii="Palatino Linotype" w:hAnsi="Palatino Linotype"/>
          <w:sz w:val="18"/>
          <w:szCs w:val="18"/>
        </w:rPr>
        <w:t xml:space="preserve">; </w:t>
      </w:r>
      <w:r w:rsidR="00705FCB">
        <w:rPr>
          <w:rFonts w:ascii="Palatino Linotype" w:hAnsi="Palatino Linotype"/>
          <w:sz w:val="18"/>
          <w:szCs w:val="18"/>
        </w:rPr>
        <w:t>▪ </w:t>
      </w:r>
      <w:r w:rsidR="009B6F61">
        <w:rPr>
          <w:rFonts w:ascii="Palatino Linotype" w:hAnsi="Palatino Linotype"/>
          <w:sz w:val="18"/>
          <w:szCs w:val="18"/>
        </w:rPr>
        <w:t>« La g</w:t>
      </w:r>
      <w:r w:rsidR="00212663" w:rsidRPr="003066BF">
        <w:rPr>
          <w:rFonts w:ascii="Palatino Linotype" w:hAnsi="Palatino Linotype"/>
          <w:sz w:val="18"/>
          <w:szCs w:val="18"/>
        </w:rPr>
        <w:t>rè</w:t>
      </w:r>
      <w:r w:rsidR="00304FDA" w:rsidRPr="003066BF">
        <w:rPr>
          <w:rFonts w:ascii="Palatino Linotype" w:hAnsi="Palatino Linotype"/>
          <w:sz w:val="18"/>
          <w:szCs w:val="18"/>
        </w:rPr>
        <w:t>v</w:t>
      </w:r>
      <w:r w:rsidR="00212663" w:rsidRPr="003066BF">
        <w:rPr>
          <w:rFonts w:ascii="Palatino Linotype" w:hAnsi="Palatino Linotype"/>
          <w:sz w:val="18"/>
          <w:szCs w:val="18"/>
        </w:rPr>
        <w:t xml:space="preserve">e d’Amérique », </w:t>
      </w:r>
      <w:r w:rsidR="00212663" w:rsidRPr="003066BF">
        <w:rPr>
          <w:rFonts w:ascii="Palatino Linotype" w:hAnsi="Palatino Linotype"/>
          <w:i/>
          <w:sz w:val="18"/>
          <w:szCs w:val="18"/>
        </w:rPr>
        <w:t>Le Travailleur</w:t>
      </w:r>
      <w:r w:rsidR="00CB4FF9" w:rsidRPr="003066BF">
        <w:rPr>
          <w:rFonts w:ascii="Palatino Linotype" w:hAnsi="Palatino Linotype"/>
          <w:i/>
          <w:sz w:val="18"/>
          <w:szCs w:val="18"/>
        </w:rPr>
        <w:t xml:space="preserve">, revue socialiste </w:t>
      </w:r>
      <w:r w:rsidR="000749FD" w:rsidRPr="003066BF">
        <w:rPr>
          <w:rFonts w:ascii="Palatino Linotype" w:hAnsi="Palatino Linotype"/>
          <w:i/>
          <w:sz w:val="18"/>
          <w:szCs w:val="18"/>
        </w:rPr>
        <w:t>révolutionnaire</w:t>
      </w:r>
      <w:r w:rsidR="00212663" w:rsidRPr="003066BF">
        <w:rPr>
          <w:rFonts w:ascii="Palatino Linotype" w:hAnsi="Palatino Linotype"/>
          <w:sz w:val="18"/>
          <w:szCs w:val="18"/>
        </w:rPr>
        <w:t xml:space="preserve"> </w:t>
      </w:r>
      <w:r w:rsidR="00392C4A">
        <w:rPr>
          <w:rFonts w:ascii="Palatino Linotype" w:hAnsi="Palatino Linotype"/>
          <w:sz w:val="18"/>
          <w:szCs w:val="18"/>
        </w:rPr>
        <w:t xml:space="preserve">(Genève), </w:t>
      </w:r>
      <w:r w:rsidR="00C50E43">
        <w:rPr>
          <w:rFonts w:ascii="Palatino Linotype" w:hAnsi="Palatino Linotype"/>
          <w:sz w:val="18"/>
          <w:szCs w:val="18"/>
        </w:rPr>
        <w:t>septembre </w:t>
      </w:r>
      <w:r w:rsidR="00FB4B3A" w:rsidRPr="003066BF">
        <w:rPr>
          <w:rFonts w:ascii="Palatino Linotype" w:hAnsi="Palatino Linotype"/>
          <w:sz w:val="18"/>
          <w:szCs w:val="18"/>
        </w:rPr>
        <w:t>1877</w:t>
      </w:r>
      <w:r w:rsidR="00304FDA" w:rsidRPr="003066BF">
        <w:rPr>
          <w:rFonts w:ascii="Palatino Linotype" w:hAnsi="Palatino Linotype"/>
          <w:sz w:val="18"/>
          <w:szCs w:val="18"/>
        </w:rPr>
        <w:t>, p. 6-16</w:t>
      </w:r>
      <w:r w:rsidR="00863140" w:rsidRPr="003066BF">
        <w:rPr>
          <w:rFonts w:ascii="Palatino Linotype" w:hAnsi="Palatino Linotype"/>
          <w:sz w:val="18"/>
          <w:szCs w:val="18"/>
        </w:rPr>
        <w:t>.</w:t>
      </w:r>
    </w:p>
    <w:p w:rsidR="0090675C" w:rsidRPr="00715D5B" w:rsidRDefault="006F65BC" w:rsidP="00141A32">
      <w:pPr>
        <w:spacing w:after="0" w:line="240" w:lineRule="auto"/>
        <w:ind w:left="567"/>
        <w:jc w:val="both"/>
        <w:rPr>
          <w:rFonts w:ascii="Palatino Linotype" w:hAnsi="Palatino Linotype"/>
          <w:sz w:val="18"/>
          <w:szCs w:val="18"/>
        </w:rPr>
      </w:pPr>
      <w:r w:rsidRPr="00715D5B">
        <w:rPr>
          <w:rFonts w:ascii="Palatino Linotype" w:hAnsi="Palatino Linotype"/>
          <w:sz w:val="18"/>
          <w:szCs w:val="18"/>
        </w:rPr>
        <w:t>• </w:t>
      </w:r>
      <w:r w:rsidR="00B428D8">
        <w:rPr>
          <w:rFonts w:ascii="Palatino Linotype" w:hAnsi="Palatino Linotype"/>
          <w:sz w:val="18"/>
          <w:szCs w:val="18"/>
        </w:rPr>
        <w:t>E</w:t>
      </w:r>
      <w:r>
        <w:rPr>
          <w:rFonts w:ascii="Palatino Linotype" w:hAnsi="Palatino Linotype"/>
          <w:sz w:val="18"/>
          <w:szCs w:val="18"/>
        </w:rPr>
        <w:t xml:space="preserve">lie Reclus, « Visite aux perfectionnistes d’Oneida », </w:t>
      </w:r>
      <w:r w:rsidRPr="003066BF">
        <w:rPr>
          <w:rFonts w:ascii="Palatino Linotype" w:hAnsi="Palatino Linotype"/>
          <w:i/>
          <w:sz w:val="18"/>
          <w:szCs w:val="18"/>
        </w:rPr>
        <w:t>Le Travailleur, revue socialiste révolutionnaire</w:t>
      </w:r>
      <w:r w:rsidRPr="003066BF">
        <w:rPr>
          <w:rFonts w:ascii="Palatino Linotype" w:hAnsi="Palatino Linotype"/>
          <w:sz w:val="18"/>
          <w:szCs w:val="18"/>
        </w:rPr>
        <w:t xml:space="preserve"> </w:t>
      </w:r>
      <w:r>
        <w:rPr>
          <w:rFonts w:ascii="Palatino Linotype" w:hAnsi="Palatino Linotype"/>
          <w:sz w:val="18"/>
          <w:szCs w:val="18"/>
        </w:rPr>
        <w:t>(Genève), octobre </w:t>
      </w:r>
      <w:r w:rsidRPr="003066BF">
        <w:rPr>
          <w:rFonts w:ascii="Palatino Linotype" w:hAnsi="Palatino Linotype"/>
          <w:sz w:val="18"/>
          <w:szCs w:val="18"/>
        </w:rPr>
        <w:t>1877, p. </w:t>
      </w:r>
      <w:r>
        <w:rPr>
          <w:rFonts w:ascii="Palatino Linotype" w:hAnsi="Palatino Linotype"/>
          <w:sz w:val="18"/>
          <w:szCs w:val="18"/>
        </w:rPr>
        <w:t>1</w:t>
      </w:r>
      <w:r w:rsidRPr="003066BF">
        <w:rPr>
          <w:rFonts w:ascii="Palatino Linotype" w:hAnsi="Palatino Linotype"/>
          <w:sz w:val="18"/>
          <w:szCs w:val="18"/>
        </w:rPr>
        <w:t>6-</w:t>
      </w:r>
      <w:r>
        <w:rPr>
          <w:rFonts w:ascii="Palatino Linotype" w:hAnsi="Palatino Linotype"/>
          <w:sz w:val="18"/>
          <w:szCs w:val="18"/>
        </w:rPr>
        <w:t>20, novembre 1877, p. 11-</w:t>
      </w:r>
      <w:r w:rsidRPr="003066BF">
        <w:rPr>
          <w:rFonts w:ascii="Palatino Linotype" w:hAnsi="Palatino Linotype"/>
          <w:sz w:val="18"/>
          <w:szCs w:val="18"/>
        </w:rPr>
        <w:t>1</w:t>
      </w:r>
      <w:r>
        <w:rPr>
          <w:rFonts w:ascii="Palatino Linotype" w:hAnsi="Palatino Linotype"/>
          <w:sz w:val="18"/>
          <w:szCs w:val="18"/>
        </w:rPr>
        <w:t xml:space="preserve">8, </w:t>
      </w:r>
      <w:r w:rsidR="00B668AF">
        <w:rPr>
          <w:rFonts w:ascii="Palatino Linotype" w:hAnsi="Palatino Linotype"/>
          <w:sz w:val="18"/>
          <w:szCs w:val="18"/>
        </w:rPr>
        <w:t xml:space="preserve">et </w:t>
      </w:r>
      <w:r>
        <w:rPr>
          <w:rFonts w:ascii="Palatino Linotype" w:hAnsi="Palatino Linotype"/>
          <w:sz w:val="18"/>
          <w:szCs w:val="18"/>
        </w:rPr>
        <w:t xml:space="preserve">décembre 1877-janvier 1878, p. 14-24. </w:t>
      </w:r>
      <w:r w:rsidR="00470823" w:rsidRPr="00715D5B">
        <w:rPr>
          <w:rFonts w:ascii="Palatino Linotype" w:hAnsi="Palatino Linotype"/>
          <w:sz w:val="18"/>
          <w:szCs w:val="18"/>
        </w:rPr>
        <w:t>• </w:t>
      </w:r>
      <w:r w:rsidR="0090675C" w:rsidRPr="00715D5B">
        <w:rPr>
          <w:rFonts w:ascii="Palatino Linotype" w:hAnsi="Palatino Linotype"/>
          <w:sz w:val="18"/>
          <w:szCs w:val="18"/>
        </w:rPr>
        <w:t xml:space="preserve">Onésime Reclus, </w:t>
      </w:r>
      <w:r w:rsidR="0090675C" w:rsidRPr="00715D5B">
        <w:rPr>
          <w:rFonts w:ascii="Palatino Linotype" w:hAnsi="Palatino Linotype"/>
          <w:i/>
          <w:sz w:val="18"/>
          <w:szCs w:val="18"/>
        </w:rPr>
        <w:t>Géographie</w:t>
      </w:r>
      <w:r w:rsidR="00785FBE" w:rsidRPr="00715D5B">
        <w:rPr>
          <w:rFonts w:ascii="Palatino Linotype" w:hAnsi="Palatino Linotype"/>
          <w:i/>
          <w:sz w:val="18"/>
          <w:szCs w:val="18"/>
        </w:rPr>
        <w:t>, l</w:t>
      </w:r>
      <w:r w:rsidR="0090675C" w:rsidRPr="00715D5B">
        <w:rPr>
          <w:rFonts w:ascii="Palatino Linotype" w:hAnsi="Palatino Linotype"/>
          <w:i/>
          <w:sz w:val="18"/>
          <w:szCs w:val="18"/>
        </w:rPr>
        <w:t>a Terre à vol d’oiseau</w:t>
      </w:r>
      <w:r w:rsidR="0090675C" w:rsidRPr="00715D5B">
        <w:rPr>
          <w:rFonts w:ascii="Palatino Linotype" w:hAnsi="Palatino Linotype"/>
          <w:sz w:val="18"/>
          <w:szCs w:val="18"/>
        </w:rPr>
        <w:t xml:space="preserve">, </w:t>
      </w:r>
      <w:r w:rsidR="00891E43">
        <w:rPr>
          <w:rFonts w:ascii="Palatino Linotype" w:hAnsi="Palatino Linotype"/>
          <w:sz w:val="18"/>
          <w:szCs w:val="18"/>
        </w:rPr>
        <w:t xml:space="preserve">Paris, </w:t>
      </w:r>
      <w:r w:rsidR="0090675C" w:rsidRPr="00715D5B">
        <w:rPr>
          <w:rFonts w:ascii="Palatino Linotype" w:hAnsi="Palatino Linotype"/>
          <w:sz w:val="18"/>
          <w:szCs w:val="18"/>
        </w:rPr>
        <w:t xml:space="preserve">Hachette, </w:t>
      </w:r>
      <w:r w:rsidR="00AE412E">
        <w:rPr>
          <w:rFonts w:ascii="Palatino Linotype" w:hAnsi="Palatino Linotype"/>
          <w:sz w:val="18"/>
          <w:szCs w:val="18"/>
        </w:rPr>
        <w:t xml:space="preserve">1877, </w:t>
      </w:r>
      <w:r w:rsidR="00D4231E">
        <w:rPr>
          <w:rFonts w:ascii="Palatino Linotype" w:hAnsi="Palatino Linotype"/>
          <w:sz w:val="18"/>
          <w:szCs w:val="18"/>
        </w:rPr>
        <w:t>2 </w:t>
      </w:r>
      <w:proofErr w:type="gramStart"/>
      <w:r w:rsidR="0090675C" w:rsidRPr="00715D5B">
        <w:rPr>
          <w:rFonts w:ascii="Palatino Linotype" w:hAnsi="Palatino Linotype"/>
          <w:sz w:val="18"/>
          <w:szCs w:val="18"/>
        </w:rPr>
        <w:t>vol</w:t>
      </w:r>
      <w:proofErr w:type="gramEnd"/>
      <w:r w:rsidR="0090675C" w:rsidRPr="00715D5B">
        <w:rPr>
          <w:rFonts w:ascii="Palatino Linotype" w:hAnsi="Palatino Linotype"/>
          <w:sz w:val="18"/>
          <w:szCs w:val="18"/>
        </w:rPr>
        <w:t>.</w:t>
      </w:r>
      <w:r w:rsidR="00891E43">
        <w:rPr>
          <w:rFonts w:ascii="Palatino Linotype" w:hAnsi="Palatino Linotype"/>
          <w:sz w:val="18"/>
          <w:szCs w:val="18"/>
        </w:rPr>
        <w:t xml:space="preserve"> </w:t>
      </w:r>
      <w:r w:rsidR="00D062B6" w:rsidRPr="00715D5B">
        <w:rPr>
          <w:rFonts w:ascii="Palatino Linotype" w:hAnsi="Palatino Linotype"/>
          <w:sz w:val="18"/>
          <w:szCs w:val="18"/>
        </w:rPr>
        <w:t>(</w:t>
      </w:r>
      <w:proofErr w:type="gramStart"/>
      <w:r w:rsidR="00C50E43">
        <w:rPr>
          <w:rFonts w:ascii="Palatino Linotype" w:hAnsi="Palatino Linotype"/>
          <w:sz w:val="18"/>
          <w:szCs w:val="18"/>
        </w:rPr>
        <w:t>trad</w:t>
      </w:r>
      <w:proofErr w:type="gramEnd"/>
      <w:r w:rsidR="00C50E43">
        <w:rPr>
          <w:rFonts w:ascii="Palatino Linotype" w:hAnsi="Palatino Linotype"/>
          <w:sz w:val="18"/>
          <w:szCs w:val="18"/>
        </w:rPr>
        <w:t>. </w:t>
      </w:r>
      <w:r w:rsidR="00715D5B" w:rsidRPr="00715D5B">
        <w:rPr>
          <w:rFonts w:ascii="Palatino Linotype" w:hAnsi="Palatino Linotype"/>
          <w:sz w:val="18"/>
          <w:szCs w:val="18"/>
        </w:rPr>
        <w:t xml:space="preserve">américaine, Boston 1892) ; </w:t>
      </w:r>
      <w:r w:rsidR="00705FCB">
        <w:rPr>
          <w:rFonts w:ascii="Palatino Linotype" w:hAnsi="Palatino Linotype"/>
          <w:sz w:val="18"/>
          <w:szCs w:val="18"/>
        </w:rPr>
        <w:t>▪ </w:t>
      </w:r>
      <w:r w:rsidR="004C2F18" w:rsidRPr="00715D5B">
        <w:rPr>
          <w:rFonts w:ascii="Palatino Linotype" w:hAnsi="Palatino Linotype"/>
          <w:i/>
          <w:sz w:val="18"/>
          <w:szCs w:val="18"/>
        </w:rPr>
        <w:t xml:space="preserve">Petit Dictionnaire des communes </w:t>
      </w:r>
      <w:r w:rsidR="004C2F18">
        <w:rPr>
          <w:rFonts w:ascii="Palatino Linotype" w:hAnsi="Palatino Linotype"/>
          <w:i/>
          <w:sz w:val="18"/>
          <w:szCs w:val="18"/>
        </w:rPr>
        <w:t xml:space="preserve">de la </w:t>
      </w:r>
      <w:r w:rsidR="004C2F18" w:rsidRPr="00715D5B">
        <w:rPr>
          <w:rFonts w:ascii="Palatino Linotype" w:hAnsi="Palatino Linotype"/>
          <w:i/>
          <w:sz w:val="18"/>
          <w:szCs w:val="18"/>
        </w:rPr>
        <w:t>Suisse</w:t>
      </w:r>
      <w:r w:rsidR="004C2F18">
        <w:rPr>
          <w:rFonts w:ascii="Palatino Linotype" w:hAnsi="Palatino Linotype"/>
          <w:sz w:val="18"/>
          <w:szCs w:val="18"/>
        </w:rPr>
        <w:t xml:space="preserve">, Paris, </w:t>
      </w:r>
      <w:r w:rsidR="004C2F18" w:rsidRPr="00715D5B">
        <w:rPr>
          <w:rFonts w:ascii="Palatino Linotype" w:hAnsi="Palatino Linotype"/>
          <w:sz w:val="18"/>
          <w:szCs w:val="18"/>
        </w:rPr>
        <w:t>Laplace, Sanchez et Cie</w:t>
      </w:r>
      <w:r w:rsidR="004C2F18">
        <w:rPr>
          <w:rFonts w:ascii="Palatino Linotype" w:hAnsi="Palatino Linotype"/>
          <w:sz w:val="18"/>
          <w:szCs w:val="18"/>
        </w:rPr>
        <w:t>, 187</w:t>
      </w:r>
      <w:r w:rsidR="008C4539">
        <w:rPr>
          <w:rFonts w:ascii="Palatino Linotype" w:hAnsi="Palatino Linotype"/>
          <w:sz w:val="18"/>
          <w:szCs w:val="18"/>
        </w:rPr>
        <w:t>7 </w:t>
      </w:r>
      <w:r w:rsidR="00C50E43">
        <w:rPr>
          <w:rFonts w:ascii="Palatino Linotype" w:hAnsi="Palatino Linotype"/>
          <w:sz w:val="18"/>
          <w:szCs w:val="18"/>
        </w:rPr>
        <w:t>: rééd. </w:t>
      </w:r>
      <w:proofErr w:type="gramStart"/>
      <w:r w:rsidR="004C2F18">
        <w:rPr>
          <w:rFonts w:ascii="Palatino Linotype" w:hAnsi="Palatino Linotype"/>
          <w:sz w:val="18"/>
          <w:szCs w:val="18"/>
        </w:rPr>
        <w:t>de</w:t>
      </w:r>
      <w:proofErr w:type="gramEnd"/>
      <w:r w:rsidR="004C2F18">
        <w:rPr>
          <w:rFonts w:ascii="Palatino Linotype" w:hAnsi="Palatino Linotype"/>
          <w:sz w:val="18"/>
          <w:szCs w:val="18"/>
        </w:rPr>
        <w:t xml:space="preserve"> l’ouvrage publié vers 1869-187</w:t>
      </w:r>
      <w:r>
        <w:rPr>
          <w:rFonts w:ascii="Palatino Linotype" w:hAnsi="Palatino Linotype"/>
          <w:sz w:val="18"/>
          <w:szCs w:val="18"/>
        </w:rPr>
        <w:t xml:space="preserve">0 </w:t>
      </w:r>
      <w:r w:rsidR="00715D5B" w:rsidRPr="00715D5B">
        <w:rPr>
          <w:rFonts w:ascii="Palatino Linotype" w:hAnsi="Palatino Linotype"/>
          <w:sz w:val="18"/>
          <w:szCs w:val="18"/>
        </w:rPr>
        <w:t>sous le pseudonyme de J. Couturier</w:t>
      </w:r>
      <w:r w:rsidR="004C2F18">
        <w:rPr>
          <w:rFonts w:ascii="Palatino Linotype" w:hAnsi="Palatino Linotype"/>
          <w:sz w:val="18"/>
          <w:szCs w:val="18"/>
        </w:rPr>
        <w:t xml:space="preserve"> et le titre de</w:t>
      </w:r>
      <w:r w:rsidR="00715D5B" w:rsidRPr="00715D5B">
        <w:rPr>
          <w:rFonts w:ascii="Palatino Linotype" w:hAnsi="Palatino Linotype"/>
          <w:sz w:val="18"/>
          <w:szCs w:val="18"/>
        </w:rPr>
        <w:t xml:space="preserve"> </w:t>
      </w:r>
      <w:r w:rsidR="00715D5B" w:rsidRPr="00715D5B">
        <w:rPr>
          <w:rFonts w:ascii="Palatino Linotype" w:hAnsi="Palatino Linotype"/>
          <w:i/>
          <w:sz w:val="18"/>
          <w:szCs w:val="18"/>
        </w:rPr>
        <w:t>Dictionnaire des communes de la Suisse contenant les cantons et demi-cantons, les communes, les principales rivières</w:t>
      </w:r>
      <w:r w:rsidR="00715D5B" w:rsidRPr="00715D5B">
        <w:rPr>
          <w:rFonts w:ascii="Palatino Linotype" w:hAnsi="Palatino Linotype"/>
          <w:sz w:val="18"/>
          <w:szCs w:val="18"/>
        </w:rPr>
        <w:t xml:space="preserve"> (Lausanne, Payot, 11</w:t>
      </w:r>
      <w:r w:rsidR="00F77C42">
        <w:rPr>
          <w:rFonts w:ascii="Palatino Linotype" w:hAnsi="Palatino Linotype"/>
          <w:sz w:val="18"/>
          <w:szCs w:val="18"/>
        </w:rPr>
        <w:t>4 </w:t>
      </w:r>
      <w:r w:rsidR="004C2F18">
        <w:rPr>
          <w:rFonts w:ascii="Palatino Linotype" w:hAnsi="Palatino Linotype"/>
          <w:sz w:val="18"/>
          <w:szCs w:val="18"/>
        </w:rPr>
        <w:t>p.)</w:t>
      </w:r>
      <w:r w:rsidR="00715D5B" w:rsidRPr="00715D5B">
        <w:rPr>
          <w:rFonts w:ascii="Palatino Linotype" w:hAnsi="Palatino Linotype"/>
          <w:sz w:val="18"/>
          <w:szCs w:val="18"/>
        </w:rPr>
        <w:t>.</w:t>
      </w:r>
    </w:p>
    <w:p w:rsidR="0097348B" w:rsidRPr="00D66250" w:rsidRDefault="0097348B" w:rsidP="0097348B">
      <w:pPr>
        <w:spacing w:after="0" w:line="240" w:lineRule="auto"/>
        <w:ind w:left="567" w:hanging="567"/>
        <w:jc w:val="both"/>
        <w:rPr>
          <w:rFonts w:ascii="Palatino Linotype" w:hAnsi="Palatino Linotype"/>
          <w:sz w:val="18"/>
          <w:szCs w:val="18"/>
        </w:rPr>
      </w:pPr>
      <w:r w:rsidRPr="00C50E43">
        <w:rPr>
          <w:rFonts w:ascii="Palatino Linotype" w:hAnsi="Palatino Linotype"/>
          <w:b/>
        </w:rPr>
        <w:t>1878</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A83808">
        <w:rPr>
          <w:rFonts w:ascii="Palatino Linotype" w:hAnsi="Palatino Linotype"/>
          <w:sz w:val="18"/>
          <w:szCs w:val="18"/>
        </w:rPr>
        <w:t xml:space="preserve">À Londres, </w:t>
      </w:r>
      <w:r>
        <w:rPr>
          <w:rFonts w:ascii="Palatino Linotype" w:hAnsi="Palatino Linotype"/>
          <w:sz w:val="18"/>
          <w:szCs w:val="18"/>
        </w:rPr>
        <w:t>E</w:t>
      </w:r>
      <w:r w:rsidRPr="00A83808">
        <w:rPr>
          <w:rFonts w:ascii="Palatino Linotype" w:hAnsi="Palatino Linotype"/>
          <w:sz w:val="18"/>
          <w:szCs w:val="18"/>
        </w:rPr>
        <w:t>lie</w:t>
      </w:r>
      <w:r>
        <w:rPr>
          <w:rFonts w:ascii="Palatino Linotype" w:hAnsi="Palatino Linotype"/>
          <w:sz w:val="18"/>
          <w:szCs w:val="18"/>
        </w:rPr>
        <w:t xml:space="preserve"> Reclus</w:t>
      </w:r>
      <w:r w:rsidRPr="00A83808">
        <w:rPr>
          <w:rFonts w:ascii="Palatino Linotype" w:hAnsi="Palatino Linotype"/>
          <w:sz w:val="18"/>
          <w:szCs w:val="18"/>
        </w:rPr>
        <w:t xml:space="preserve"> préside l’Anthropological Institute pour le mandat 1878-1879.</w:t>
      </w:r>
      <w:r w:rsidR="00D66250">
        <w:rPr>
          <w:rFonts w:ascii="Palatino Linotype" w:hAnsi="Palatino Linotype"/>
          <w:sz w:val="18"/>
          <w:szCs w:val="18"/>
        </w:rPr>
        <w:t xml:space="preserve"> Son « salon » reçoit par exemple Eugen Oswald ou la socialiste et féministe Jeanne Deroin (1805-1894).</w:t>
      </w:r>
    </w:p>
    <w:p w:rsidR="0097348B" w:rsidRDefault="0097348B" w:rsidP="0097348B">
      <w:pPr>
        <w:spacing w:after="0" w:line="240" w:lineRule="auto"/>
        <w:ind w:left="567"/>
        <w:jc w:val="both"/>
        <w:rPr>
          <w:rFonts w:ascii="Palatino Linotype" w:hAnsi="Palatino Linotype"/>
        </w:rPr>
      </w:pPr>
      <w:r w:rsidRPr="00C50E43">
        <w:rPr>
          <w:rFonts w:ascii="Palatino Linotype" w:hAnsi="Palatino Linotype"/>
          <w:b/>
        </w:rPr>
        <w:t>Fin janvier-avril</w:t>
      </w:r>
      <w:r>
        <w:rPr>
          <w:rFonts w:ascii="Palatino Linotype" w:hAnsi="Palatino Linotype"/>
        </w:rPr>
        <w:t>. Elisée séjourne trois mois à Naples, où il soigne une bronchite persistante ramenée de son voyage en Belgique au mois de décembre précédent.</w:t>
      </w:r>
    </w:p>
    <w:p w:rsidR="0097348B" w:rsidRDefault="0097348B" w:rsidP="0097348B">
      <w:pPr>
        <w:spacing w:after="0" w:line="240" w:lineRule="auto"/>
        <w:ind w:left="567"/>
        <w:jc w:val="both"/>
        <w:rPr>
          <w:rFonts w:ascii="Palatino Linotype" w:hAnsi="Palatino Linotype"/>
        </w:rPr>
      </w:pPr>
      <w:r w:rsidRPr="00C50E43">
        <w:rPr>
          <w:rFonts w:ascii="Palatino Linotype" w:hAnsi="Palatino Linotype"/>
          <w:b/>
        </w:rPr>
        <w:t>7 mars</w:t>
      </w:r>
      <w:r>
        <w:rPr>
          <w:rFonts w:ascii="Palatino Linotype" w:hAnsi="Palatino Linotype"/>
        </w:rPr>
        <w:t>. Elisée envoie à l’éditeur Hetzel la seconde version du manuscrit d’</w:t>
      </w:r>
      <w:r w:rsidRPr="00301C5F">
        <w:rPr>
          <w:rFonts w:ascii="Palatino Linotype" w:hAnsi="Palatino Linotype"/>
          <w:i/>
        </w:rPr>
        <w:t>Histoire d’une montagne</w:t>
      </w:r>
      <w:r>
        <w:rPr>
          <w:rFonts w:ascii="Palatino Linotype" w:hAnsi="Palatino Linotype"/>
        </w:rPr>
        <w:t>.</w:t>
      </w:r>
    </w:p>
    <w:p w:rsidR="0097348B" w:rsidRDefault="0097348B" w:rsidP="0097348B">
      <w:pPr>
        <w:spacing w:after="0" w:line="240" w:lineRule="auto"/>
        <w:ind w:left="567"/>
        <w:jc w:val="both"/>
        <w:rPr>
          <w:rFonts w:ascii="Palatino Linotype" w:hAnsi="Palatino Linotype"/>
        </w:rPr>
      </w:pPr>
      <w:r w:rsidRPr="00C50E43">
        <w:rPr>
          <w:rFonts w:ascii="Palatino Linotype" w:hAnsi="Palatino Linotype"/>
          <w:b/>
        </w:rPr>
        <w:t>Juillet</w:t>
      </w:r>
      <w:r>
        <w:rPr>
          <w:rFonts w:ascii="Palatino Linotype" w:hAnsi="Palatino Linotype"/>
        </w:rPr>
        <w:t>. La réimpression de l’article « Quelques mots sur la propriété » du proscrit Reclus, privé de ses droits civils et politiques, est retenu</w:t>
      </w:r>
      <w:r w:rsidR="00AE70B4">
        <w:rPr>
          <w:rFonts w:ascii="Palatino Linotype" w:hAnsi="Palatino Linotype"/>
        </w:rPr>
        <w:t>e</w:t>
      </w:r>
      <w:r>
        <w:rPr>
          <w:rFonts w:ascii="Palatino Linotype" w:hAnsi="Palatino Linotype"/>
        </w:rPr>
        <w:t xml:space="preserve"> à charge par la justice française contre le journal </w:t>
      </w:r>
      <w:r w:rsidRPr="00F4283B">
        <w:rPr>
          <w:rFonts w:ascii="Palatino Linotype" w:hAnsi="Palatino Linotype"/>
          <w:i/>
        </w:rPr>
        <w:t>L’</w:t>
      </w:r>
      <w:r>
        <w:rPr>
          <w:rFonts w:ascii="Palatino Linotype" w:hAnsi="Palatino Linotype"/>
          <w:i/>
        </w:rPr>
        <w:t>E</w:t>
      </w:r>
      <w:r w:rsidRPr="00F4283B">
        <w:rPr>
          <w:rFonts w:ascii="Palatino Linotype" w:hAnsi="Palatino Linotype"/>
          <w:i/>
        </w:rPr>
        <w:t>galité</w:t>
      </w:r>
      <w:r>
        <w:rPr>
          <w:rFonts w:ascii="Palatino Linotype" w:hAnsi="Palatino Linotype"/>
        </w:rPr>
        <w:t xml:space="preserve"> imprimé à Lagny (Seine-et-Marne).</w:t>
      </w:r>
    </w:p>
    <w:p w:rsidR="0097348B" w:rsidRDefault="0097348B" w:rsidP="0097348B">
      <w:pPr>
        <w:spacing w:after="0" w:line="240" w:lineRule="auto"/>
        <w:ind w:left="567"/>
        <w:jc w:val="both"/>
        <w:rPr>
          <w:rFonts w:ascii="Palatino Linotype" w:hAnsi="Palatino Linotype"/>
        </w:rPr>
      </w:pPr>
      <w:r w:rsidRPr="00C50E43">
        <w:rPr>
          <w:rFonts w:ascii="Palatino Linotype" w:hAnsi="Palatino Linotype"/>
          <w:b/>
        </w:rPr>
        <w:t>3 juillet</w:t>
      </w:r>
      <w:r w:rsidRPr="00DD1C55">
        <w:rPr>
          <w:rFonts w:ascii="Palatino Linotype" w:hAnsi="Palatino Linotype"/>
        </w:rPr>
        <w:t xml:space="preserve">. Avec Henri Rochefort, </w:t>
      </w:r>
      <w:r>
        <w:rPr>
          <w:rFonts w:ascii="Palatino Linotype" w:hAnsi="Palatino Linotype"/>
        </w:rPr>
        <w:t>E</w:t>
      </w:r>
      <w:r w:rsidRPr="00DD1C55">
        <w:rPr>
          <w:rFonts w:ascii="Palatino Linotype" w:hAnsi="Palatino Linotype"/>
        </w:rPr>
        <w:t>lisée assiste à Genève au banquet o</w:t>
      </w:r>
      <w:r>
        <w:rPr>
          <w:rFonts w:ascii="Palatino Linotype" w:hAnsi="Palatino Linotype"/>
        </w:rPr>
        <w:t>ffert</w:t>
      </w:r>
      <w:r w:rsidRPr="00DD1C55">
        <w:rPr>
          <w:rFonts w:ascii="Palatino Linotype" w:hAnsi="Palatino Linotype"/>
        </w:rPr>
        <w:t xml:space="preserve"> par le journal </w:t>
      </w:r>
      <w:r w:rsidRPr="00DD1C55">
        <w:rPr>
          <w:rFonts w:ascii="Palatino Linotype" w:hAnsi="Palatino Linotype"/>
          <w:i/>
        </w:rPr>
        <w:t>Le Petit Lyonnais</w:t>
      </w:r>
      <w:r w:rsidRPr="00DD1C55">
        <w:rPr>
          <w:rFonts w:ascii="Palatino Linotype" w:hAnsi="Palatino Linotype"/>
        </w:rPr>
        <w:t xml:space="preserve"> </w:t>
      </w:r>
      <w:r>
        <w:rPr>
          <w:rFonts w:ascii="Palatino Linotype" w:hAnsi="Palatino Linotype"/>
        </w:rPr>
        <w:t>à</w:t>
      </w:r>
      <w:r w:rsidRPr="00DD1C55">
        <w:rPr>
          <w:rFonts w:ascii="Palatino Linotype" w:hAnsi="Palatino Linotype"/>
        </w:rPr>
        <w:t xml:space="preserve"> la révolutionnaire russe Vera Zassoulitch (1849-1919)</w:t>
      </w:r>
      <w:r>
        <w:rPr>
          <w:rFonts w:ascii="Palatino Linotype" w:hAnsi="Palatino Linotype"/>
        </w:rPr>
        <w:t>, qui avait tiré sur le préfet de police de Saint-Pétersbourg le 24 janvier</w:t>
      </w:r>
      <w:r>
        <w:rPr>
          <w:rStyle w:val="Appelnotedebasdep"/>
          <w:rFonts w:ascii="Palatino Linotype" w:hAnsi="Palatino Linotype"/>
        </w:rPr>
        <w:footnoteReference w:id="139"/>
      </w:r>
      <w:r w:rsidRPr="00DD1C55">
        <w:rPr>
          <w:rFonts w:ascii="Palatino Linotype" w:hAnsi="Palatino Linotype"/>
        </w:rPr>
        <w:t>.</w:t>
      </w:r>
    </w:p>
    <w:p w:rsidR="00BC20A9" w:rsidRDefault="00BC20A9" w:rsidP="00BC20A9">
      <w:pPr>
        <w:spacing w:after="0" w:line="240" w:lineRule="auto"/>
        <w:ind w:left="567"/>
        <w:jc w:val="both"/>
        <w:rPr>
          <w:rFonts w:ascii="Palatino Linotype" w:hAnsi="Palatino Linotype"/>
        </w:rPr>
      </w:pPr>
      <w:r>
        <w:rPr>
          <w:rFonts w:ascii="Palatino Linotype" w:hAnsi="Palatino Linotype"/>
          <w:b/>
        </w:rPr>
        <w:t>E</w:t>
      </w:r>
      <w:r w:rsidRPr="00C50E43">
        <w:rPr>
          <w:rFonts w:ascii="Palatino Linotype" w:hAnsi="Palatino Linotype"/>
          <w:b/>
        </w:rPr>
        <w:t>té</w:t>
      </w:r>
      <w:r w:rsidRPr="0045661B">
        <w:rPr>
          <w:rFonts w:ascii="Palatino Linotype" w:hAnsi="Palatino Linotype"/>
        </w:rPr>
        <w:t xml:space="preserve">. </w:t>
      </w:r>
      <w:r>
        <w:rPr>
          <w:rFonts w:ascii="Palatino Linotype" w:hAnsi="Palatino Linotype"/>
        </w:rPr>
        <w:t>E</w:t>
      </w:r>
      <w:r w:rsidRPr="0045661B">
        <w:rPr>
          <w:rFonts w:ascii="Palatino Linotype" w:hAnsi="Palatino Linotype"/>
        </w:rPr>
        <w:t>lisée séjourne en famille à Villars-sur-Ollon dans les Alpes bernoises, au chalet du Petit Muveran.</w:t>
      </w:r>
    </w:p>
    <w:p w:rsidR="00A77E74" w:rsidRDefault="00A77E74" w:rsidP="00A77E74">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11 août</w:t>
      </w:r>
      <w:r w:rsidRPr="00FF2E5C">
        <w:rPr>
          <w:rFonts w:ascii="Palatino Linotype" w:hAnsi="Palatino Linotype"/>
          <w:sz w:val="18"/>
          <w:szCs w:val="18"/>
        </w:rPr>
        <w:t>. Dans les Pyrénées, Franz Schrader et le guide Henri Passet atteignent le sommet du Grand Batchimale (</w:t>
      </w:r>
      <w:r>
        <w:rPr>
          <w:rFonts w:ascii="Palatino Linotype" w:hAnsi="Palatino Linotype"/>
          <w:sz w:val="18"/>
          <w:szCs w:val="18"/>
        </w:rPr>
        <w:t>3 </w:t>
      </w:r>
      <w:r w:rsidRPr="00FF2E5C">
        <w:rPr>
          <w:rFonts w:ascii="Palatino Linotype" w:hAnsi="Palatino Linotype"/>
          <w:sz w:val="18"/>
          <w:szCs w:val="18"/>
        </w:rPr>
        <w:t>17</w:t>
      </w:r>
      <w:r>
        <w:rPr>
          <w:rFonts w:ascii="Palatino Linotype" w:hAnsi="Palatino Linotype"/>
          <w:sz w:val="18"/>
          <w:szCs w:val="18"/>
        </w:rPr>
        <w:t>6 </w:t>
      </w:r>
      <w:r w:rsidRPr="00FF2E5C">
        <w:rPr>
          <w:rFonts w:ascii="Palatino Linotype" w:hAnsi="Palatino Linotype"/>
          <w:sz w:val="18"/>
          <w:szCs w:val="18"/>
        </w:rPr>
        <w:t>m), rebaptisé par la suite pic</w:t>
      </w:r>
      <w:r>
        <w:rPr>
          <w:rFonts w:ascii="Palatino Linotype" w:hAnsi="Palatino Linotype"/>
          <w:sz w:val="18"/>
          <w:szCs w:val="18"/>
        </w:rPr>
        <w:t> </w:t>
      </w:r>
      <w:r w:rsidRPr="00FF2E5C">
        <w:rPr>
          <w:rFonts w:ascii="Palatino Linotype" w:hAnsi="Palatino Linotype"/>
          <w:sz w:val="18"/>
          <w:szCs w:val="18"/>
        </w:rPr>
        <w:t>Schrader.</w:t>
      </w:r>
    </w:p>
    <w:p w:rsidR="00A77E74" w:rsidRPr="00FF2E5C" w:rsidRDefault="00A77E74" w:rsidP="00A77E74">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17 octobre</w:t>
      </w:r>
      <w:r>
        <w:rPr>
          <w:rFonts w:ascii="Palatino Linotype" w:hAnsi="Palatino Linotype"/>
          <w:sz w:val="18"/>
          <w:szCs w:val="18"/>
        </w:rPr>
        <w:t>. Naissance à Sainte-Foy-la-Grande de Louise Bouny, troisième enfant et première fille de Ioana Reclus et Edouard Bouny ; elle meurt un mois et demi plus tard à Sainte-Foy-la-Grande, le 1</w:t>
      </w:r>
      <w:r w:rsidRPr="000C1618">
        <w:rPr>
          <w:rFonts w:ascii="Palatino Linotype" w:hAnsi="Palatino Linotype"/>
          <w:sz w:val="18"/>
          <w:szCs w:val="18"/>
          <w:vertAlign w:val="superscript"/>
        </w:rPr>
        <w:t>er</w:t>
      </w:r>
      <w:r>
        <w:rPr>
          <w:rFonts w:ascii="Palatino Linotype" w:hAnsi="Palatino Linotype"/>
          <w:sz w:val="18"/>
          <w:szCs w:val="18"/>
        </w:rPr>
        <w:t> décembre 1878.</w:t>
      </w:r>
    </w:p>
    <w:p w:rsidR="00A77E74" w:rsidRDefault="00A77E74" w:rsidP="00A77E74">
      <w:pPr>
        <w:spacing w:after="0" w:line="240" w:lineRule="auto"/>
        <w:ind w:firstLine="567"/>
        <w:jc w:val="both"/>
        <w:rPr>
          <w:rFonts w:ascii="Palatino Linotype" w:hAnsi="Palatino Linotype"/>
        </w:rPr>
      </w:pPr>
      <w:r w:rsidRPr="00C50E43">
        <w:rPr>
          <w:rFonts w:ascii="Palatino Linotype" w:hAnsi="Palatino Linotype"/>
          <w:b/>
        </w:rPr>
        <w:t>Automne</w:t>
      </w:r>
      <w:r>
        <w:rPr>
          <w:rFonts w:ascii="Palatino Linotype" w:hAnsi="Palatino Linotype"/>
        </w:rPr>
        <w:t>. Voyage en Angleterre.</w:t>
      </w:r>
    </w:p>
    <w:p w:rsidR="00964494" w:rsidRPr="00783EDD" w:rsidRDefault="00115150" w:rsidP="00347070">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64494" w:rsidRPr="00783EDD">
        <w:rPr>
          <w:rFonts w:ascii="Palatino Linotype" w:hAnsi="Palatino Linotype"/>
          <w:sz w:val="18"/>
          <w:szCs w:val="18"/>
        </w:rPr>
        <w:t xml:space="preserve">, t. III, </w:t>
      </w:r>
      <w:r w:rsidR="00964494" w:rsidRPr="00783EDD">
        <w:rPr>
          <w:rFonts w:ascii="Palatino Linotype" w:hAnsi="Palatino Linotype"/>
          <w:i/>
          <w:sz w:val="18"/>
          <w:szCs w:val="18"/>
        </w:rPr>
        <w:t>L’Europe centrale (Suisse, Austro-Hongrie, Allemagne)</w:t>
      </w:r>
      <w:r w:rsidR="001F60E2" w:rsidRPr="00783EDD">
        <w:rPr>
          <w:rFonts w:ascii="Palatino Linotype" w:hAnsi="Palatino Linotype"/>
          <w:sz w:val="18"/>
          <w:szCs w:val="18"/>
        </w:rPr>
        <w:t xml:space="preserve">, </w:t>
      </w:r>
      <w:r w:rsidR="00891E43">
        <w:rPr>
          <w:rFonts w:ascii="Palatino Linotype" w:hAnsi="Palatino Linotype"/>
          <w:sz w:val="18"/>
          <w:szCs w:val="18"/>
        </w:rPr>
        <w:t xml:space="preserve">Paris, </w:t>
      </w:r>
      <w:r w:rsidR="001F60E2" w:rsidRPr="00783EDD">
        <w:rPr>
          <w:rFonts w:ascii="Palatino Linotype" w:hAnsi="Palatino Linotype"/>
          <w:sz w:val="18"/>
          <w:szCs w:val="18"/>
        </w:rPr>
        <w:t xml:space="preserve">Hachette, </w:t>
      </w:r>
      <w:r w:rsidR="00891E43">
        <w:rPr>
          <w:rFonts w:ascii="Palatino Linotype" w:hAnsi="Palatino Linotype"/>
          <w:sz w:val="18"/>
          <w:szCs w:val="18"/>
        </w:rPr>
        <w:t xml:space="preserve">1878, </w:t>
      </w:r>
      <w:r w:rsidR="001F60E2" w:rsidRPr="00783EDD">
        <w:rPr>
          <w:rFonts w:ascii="Palatino Linotype" w:hAnsi="Palatino Linotype"/>
          <w:sz w:val="18"/>
          <w:szCs w:val="18"/>
        </w:rPr>
        <w:t>95</w:t>
      </w:r>
      <w:r w:rsidR="00D4231E">
        <w:rPr>
          <w:rFonts w:ascii="Palatino Linotype" w:hAnsi="Palatino Linotype"/>
          <w:sz w:val="18"/>
          <w:szCs w:val="18"/>
        </w:rPr>
        <w:t>0 </w:t>
      </w:r>
      <w:r w:rsidR="001F60E2" w:rsidRPr="00783EDD">
        <w:rPr>
          <w:rFonts w:ascii="Palatino Linotype" w:hAnsi="Palatino Linotype"/>
          <w:sz w:val="18"/>
          <w:szCs w:val="18"/>
        </w:rPr>
        <w:t>p.</w:t>
      </w:r>
      <w:r w:rsidR="00347070">
        <w:rPr>
          <w:rFonts w:ascii="Palatino Linotype" w:hAnsi="Palatino Linotype"/>
          <w:sz w:val="18"/>
          <w:szCs w:val="18"/>
        </w:rPr>
        <w:t xml:space="preserve"> ; </w:t>
      </w:r>
      <w:r w:rsidR="00705FCB">
        <w:rPr>
          <w:rFonts w:ascii="Palatino Linotype" w:hAnsi="Palatino Linotype"/>
          <w:sz w:val="18"/>
          <w:szCs w:val="18"/>
        </w:rPr>
        <w:t>▪ </w:t>
      </w:r>
      <w:r w:rsidR="00347070">
        <w:rPr>
          <w:rFonts w:ascii="Palatino Linotype" w:hAnsi="Palatino Linotype"/>
          <w:sz w:val="18"/>
          <w:szCs w:val="18"/>
        </w:rPr>
        <w:t xml:space="preserve">début de la </w:t>
      </w:r>
      <w:r w:rsidR="00347070" w:rsidRPr="00783EDD">
        <w:rPr>
          <w:rFonts w:ascii="Palatino Linotype" w:hAnsi="Palatino Linotype"/>
          <w:sz w:val="18"/>
          <w:szCs w:val="18"/>
        </w:rPr>
        <w:t xml:space="preserve">trad. anglaise </w:t>
      </w:r>
      <w:r w:rsidR="00347070">
        <w:rPr>
          <w:rFonts w:ascii="Palatino Linotype" w:hAnsi="Palatino Linotype"/>
          <w:sz w:val="18"/>
          <w:szCs w:val="18"/>
        </w:rPr>
        <w:t xml:space="preserve">de la </w:t>
      </w:r>
      <w:r w:rsidR="00D03F11" w:rsidRPr="00D03F11">
        <w:rPr>
          <w:rFonts w:ascii="Palatino Linotype" w:hAnsi="Palatino Linotype"/>
          <w:i/>
          <w:sz w:val="18"/>
          <w:szCs w:val="18"/>
        </w:rPr>
        <w:t>Nouvelle Géographie universelle</w:t>
      </w:r>
      <w:r w:rsidR="00AE70B4">
        <w:rPr>
          <w:rFonts w:ascii="Palatino Linotype" w:hAnsi="Palatino Linotype"/>
          <w:sz w:val="18"/>
          <w:szCs w:val="18"/>
        </w:rPr>
        <w:t>,</w:t>
      </w:r>
      <w:r w:rsidR="00347070" w:rsidRPr="00783EDD">
        <w:rPr>
          <w:rFonts w:ascii="Palatino Linotype" w:hAnsi="Palatino Linotype"/>
          <w:sz w:val="18"/>
          <w:szCs w:val="18"/>
        </w:rPr>
        <w:t xml:space="preserve"> Londres, J. </w:t>
      </w:r>
      <w:r w:rsidR="00347070">
        <w:rPr>
          <w:rFonts w:ascii="Palatino Linotype" w:hAnsi="Palatino Linotype"/>
          <w:sz w:val="18"/>
          <w:szCs w:val="18"/>
        </w:rPr>
        <w:t>Virtue, 1878</w:t>
      </w:r>
      <w:r w:rsidR="00347070" w:rsidRPr="00783EDD">
        <w:rPr>
          <w:rFonts w:ascii="Palatino Linotype" w:hAnsi="Palatino Linotype"/>
          <w:sz w:val="18"/>
          <w:szCs w:val="18"/>
        </w:rPr>
        <w:t>-1894</w:t>
      </w:r>
      <w:r w:rsidR="004F400E">
        <w:rPr>
          <w:rFonts w:ascii="Palatino Linotype" w:hAnsi="Palatino Linotype"/>
          <w:sz w:val="18"/>
          <w:szCs w:val="18"/>
        </w:rPr>
        <w:t>, 1</w:t>
      </w:r>
      <w:r w:rsidR="008C4539">
        <w:rPr>
          <w:rFonts w:ascii="Palatino Linotype" w:hAnsi="Palatino Linotype"/>
          <w:sz w:val="18"/>
          <w:szCs w:val="18"/>
        </w:rPr>
        <w:t>9 </w:t>
      </w:r>
      <w:r w:rsidR="004F400E">
        <w:rPr>
          <w:rFonts w:ascii="Palatino Linotype" w:hAnsi="Palatino Linotype"/>
          <w:sz w:val="18"/>
          <w:szCs w:val="18"/>
        </w:rPr>
        <w:t>vol</w:t>
      </w:r>
      <w:r w:rsidR="00347070">
        <w:rPr>
          <w:rFonts w:ascii="Palatino Linotype" w:hAnsi="Palatino Linotype"/>
          <w:sz w:val="18"/>
          <w:szCs w:val="18"/>
        </w:rPr>
        <w:t>.</w:t>
      </w:r>
    </w:p>
    <w:p w:rsidR="00F075AC" w:rsidRPr="003066BF" w:rsidRDefault="00115150" w:rsidP="00347070">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2B1807" w:rsidRPr="003066BF">
        <w:rPr>
          <w:rFonts w:ascii="Palatino Linotype" w:hAnsi="Palatino Linotype"/>
          <w:sz w:val="18"/>
          <w:szCs w:val="18"/>
        </w:rPr>
        <w:t>« La passe du Sud et le port Eads dans le delta mississipien</w:t>
      </w:r>
      <w:r w:rsidR="002B1807">
        <w:rPr>
          <w:rFonts w:ascii="Palatino Linotype" w:hAnsi="Palatino Linotype"/>
          <w:sz w:val="18"/>
          <w:szCs w:val="18"/>
        </w:rPr>
        <w:t xml:space="preserve"> [</w:t>
      </w:r>
      <w:r w:rsidR="002B1807" w:rsidRPr="00D8122C">
        <w:rPr>
          <w:rFonts w:ascii="Palatino Linotype" w:hAnsi="Palatino Linotype"/>
          <w:i/>
          <w:sz w:val="18"/>
          <w:szCs w:val="18"/>
        </w:rPr>
        <w:t>sic</w:t>
      </w:r>
      <w:r w:rsidR="002B1807">
        <w:rPr>
          <w:rFonts w:ascii="Palatino Linotype" w:hAnsi="Palatino Linotype"/>
          <w:sz w:val="18"/>
          <w:szCs w:val="18"/>
        </w:rPr>
        <w:t>]</w:t>
      </w:r>
      <w:r w:rsidR="002B1807" w:rsidRPr="003066BF">
        <w:rPr>
          <w:rFonts w:ascii="Palatino Linotype" w:hAnsi="Palatino Linotype"/>
          <w:sz w:val="18"/>
          <w:szCs w:val="18"/>
        </w:rPr>
        <w:t xml:space="preserve"> », </w:t>
      </w:r>
      <w:r w:rsidR="002B1807" w:rsidRPr="003066BF">
        <w:rPr>
          <w:rFonts w:ascii="Palatino Linotype" w:hAnsi="Palatino Linotype"/>
          <w:i/>
          <w:sz w:val="18"/>
          <w:szCs w:val="18"/>
        </w:rPr>
        <w:t>Revue lyonnaise de géographie</w:t>
      </w:r>
      <w:r w:rsidR="002B1807" w:rsidRPr="003066BF">
        <w:rPr>
          <w:rFonts w:ascii="Palatino Linotype" w:hAnsi="Palatino Linotype"/>
          <w:sz w:val="18"/>
          <w:szCs w:val="18"/>
        </w:rPr>
        <w:t xml:space="preserve"> </w:t>
      </w:r>
      <w:r w:rsidR="002B1807">
        <w:rPr>
          <w:rFonts w:ascii="Palatino Linotype" w:hAnsi="Palatino Linotype"/>
          <w:sz w:val="18"/>
          <w:szCs w:val="18"/>
        </w:rPr>
        <w:t xml:space="preserve">(Lyon), </w:t>
      </w:r>
      <w:r w:rsidR="002B1807" w:rsidRPr="003066BF">
        <w:rPr>
          <w:rFonts w:ascii="Palatino Linotype" w:hAnsi="Palatino Linotype"/>
          <w:sz w:val="18"/>
          <w:szCs w:val="18"/>
        </w:rPr>
        <w:t>1</w:t>
      </w:r>
      <w:r w:rsidR="002B1807">
        <w:rPr>
          <w:rFonts w:ascii="Palatino Linotype" w:hAnsi="Palatino Linotype"/>
          <w:sz w:val="18"/>
          <w:szCs w:val="18"/>
        </w:rPr>
        <w:t>2 </w:t>
      </w:r>
      <w:r w:rsidR="002B1807" w:rsidRPr="003066BF">
        <w:rPr>
          <w:rFonts w:ascii="Palatino Linotype" w:hAnsi="Palatino Linotype"/>
          <w:sz w:val="18"/>
          <w:szCs w:val="18"/>
        </w:rPr>
        <w:t>janvier 1878, p. 145-14</w:t>
      </w:r>
      <w:r w:rsidR="002B1807">
        <w:rPr>
          <w:rFonts w:ascii="Palatino Linotype" w:hAnsi="Palatino Linotype"/>
          <w:sz w:val="18"/>
          <w:szCs w:val="18"/>
        </w:rPr>
        <w:t>9 </w:t>
      </w:r>
      <w:r w:rsidR="002B1807" w:rsidRPr="003066BF">
        <w:rPr>
          <w:rFonts w:ascii="Palatino Linotype" w:hAnsi="Palatino Linotype"/>
          <w:sz w:val="18"/>
          <w:szCs w:val="18"/>
        </w:rPr>
        <w:t xml:space="preserve">; </w:t>
      </w:r>
      <w:r w:rsidR="00705FCB">
        <w:rPr>
          <w:rFonts w:ascii="Palatino Linotype" w:hAnsi="Palatino Linotype"/>
          <w:sz w:val="18"/>
          <w:szCs w:val="18"/>
        </w:rPr>
        <w:t>▪ </w:t>
      </w:r>
      <w:r w:rsidR="00007992" w:rsidRPr="003066BF">
        <w:rPr>
          <w:rFonts w:ascii="Palatino Linotype" w:hAnsi="Palatino Linotype"/>
          <w:sz w:val="18"/>
          <w:szCs w:val="18"/>
        </w:rPr>
        <w:t>« L’évolution légale et l’anarchie</w:t>
      </w:r>
      <w:r w:rsidR="00E51921">
        <w:rPr>
          <w:rFonts w:ascii="Palatino Linotype" w:hAnsi="Palatino Linotype"/>
          <w:sz w:val="18"/>
          <w:szCs w:val="18"/>
        </w:rPr>
        <w:t>, au compagnon Baux</w:t>
      </w:r>
      <w:r w:rsidR="00F222DC">
        <w:rPr>
          <w:rFonts w:ascii="Palatino Linotype" w:hAnsi="Palatino Linotype"/>
          <w:sz w:val="18"/>
          <w:szCs w:val="18"/>
        </w:rPr>
        <w:t xml:space="preserve"> de Buenos-Ayres</w:t>
      </w:r>
      <w:r w:rsidR="00007992" w:rsidRPr="003066BF">
        <w:rPr>
          <w:rFonts w:ascii="Palatino Linotype" w:hAnsi="Palatino Linotype"/>
          <w:sz w:val="18"/>
          <w:szCs w:val="18"/>
        </w:rPr>
        <w:t xml:space="preserve"> », </w:t>
      </w:r>
      <w:r w:rsidR="00007992" w:rsidRPr="003066BF">
        <w:rPr>
          <w:rFonts w:ascii="Palatino Linotype" w:hAnsi="Palatino Linotype"/>
          <w:i/>
          <w:sz w:val="18"/>
          <w:szCs w:val="18"/>
        </w:rPr>
        <w:t>Le Travailleur</w:t>
      </w:r>
      <w:r w:rsidR="00007992" w:rsidRPr="003066BF">
        <w:rPr>
          <w:rFonts w:ascii="Palatino Linotype" w:hAnsi="Palatino Linotype"/>
          <w:sz w:val="18"/>
          <w:szCs w:val="18"/>
        </w:rPr>
        <w:t xml:space="preserve"> </w:t>
      </w:r>
      <w:r w:rsidR="00F222DC">
        <w:rPr>
          <w:rFonts w:ascii="Palatino Linotype" w:hAnsi="Palatino Linotype"/>
          <w:sz w:val="18"/>
          <w:szCs w:val="18"/>
        </w:rPr>
        <w:t xml:space="preserve">(Genève), </w:t>
      </w:r>
      <w:r w:rsidR="00C50E43">
        <w:rPr>
          <w:rFonts w:ascii="Palatino Linotype" w:hAnsi="Palatino Linotype"/>
          <w:sz w:val="18"/>
          <w:szCs w:val="18"/>
        </w:rPr>
        <w:t>janvier</w:t>
      </w:r>
      <w:r w:rsidR="002B1807">
        <w:rPr>
          <w:rFonts w:ascii="Palatino Linotype" w:hAnsi="Palatino Linotype"/>
          <w:sz w:val="18"/>
          <w:szCs w:val="18"/>
        </w:rPr>
        <w:t>-février</w:t>
      </w:r>
      <w:r w:rsidR="00C50E43">
        <w:rPr>
          <w:rFonts w:ascii="Palatino Linotype" w:hAnsi="Palatino Linotype"/>
          <w:sz w:val="18"/>
          <w:szCs w:val="18"/>
        </w:rPr>
        <w:t> </w:t>
      </w:r>
      <w:r w:rsidR="00007992" w:rsidRPr="003066BF">
        <w:rPr>
          <w:rFonts w:ascii="Palatino Linotype" w:hAnsi="Palatino Linotype"/>
          <w:sz w:val="18"/>
          <w:szCs w:val="18"/>
        </w:rPr>
        <w:t>1878, p. 7-14</w:t>
      </w:r>
      <w:r w:rsidR="00DB6394">
        <w:rPr>
          <w:rFonts w:ascii="Palatino Linotype" w:hAnsi="Palatino Linotype"/>
          <w:sz w:val="18"/>
          <w:szCs w:val="18"/>
        </w:rPr>
        <w:t>,</w:t>
      </w:r>
      <w:r w:rsidR="005101B4">
        <w:rPr>
          <w:rFonts w:ascii="Palatino Linotype" w:hAnsi="Palatino Linotype"/>
          <w:sz w:val="18"/>
          <w:szCs w:val="18"/>
        </w:rPr>
        <w:t xml:space="preserve"> </w:t>
      </w:r>
      <w:r w:rsidR="00355C1D">
        <w:rPr>
          <w:rFonts w:ascii="Palatino Linotype" w:hAnsi="Palatino Linotype"/>
          <w:sz w:val="18"/>
          <w:szCs w:val="18"/>
        </w:rPr>
        <w:t xml:space="preserve">et </w:t>
      </w:r>
      <w:r w:rsidR="005101B4">
        <w:rPr>
          <w:rFonts w:ascii="Palatino Linotype" w:hAnsi="Palatino Linotype"/>
          <w:sz w:val="18"/>
          <w:szCs w:val="18"/>
        </w:rPr>
        <w:t xml:space="preserve">suite sous le titre </w:t>
      </w:r>
      <w:r w:rsidR="005101B4" w:rsidRPr="003066BF">
        <w:rPr>
          <w:rFonts w:ascii="Palatino Linotype" w:hAnsi="Palatino Linotype"/>
          <w:sz w:val="18"/>
          <w:szCs w:val="18"/>
        </w:rPr>
        <w:t>« </w:t>
      </w:r>
      <w:r w:rsidR="00F222DC">
        <w:rPr>
          <w:rFonts w:ascii="Palatino Linotype" w:hAnsi="Palatino Linotype"/>
          <w:sz w:val="18"/>
          <w:szCs w:val="18"/>
        </w:rPr>
        <w:t>Au compagnon Lefrançais</w:t>
      </w:r>
      <w:r w:rsidR="005101B4" w:rsidRPr="003066BF">
        <w:rPr>
          <w:rFonts w:ascii="Palatino Linotype" w:hAnsi="Palatino Linotype"/>
          <w:sz w:val="18"/>
          <w:szCs w:val="18"/>
        </w:rPr>
        <w:t xml:space="preserve"> », </w:t>
      </w:r>
      <w:r w:rsidR="005101B4" w:rsidRPr="003066BF">
        <w:rPr>
          <w:rFonts w:ascii="Palatino Linotype" w:hAnsi="Palatino Linotype"/>
          <w:i/>
          <w:sz w:val="18"/>
          <w:szCs w:val="18"/>
        </w:rPr>
        <w:t>Le Travailleur</w:t>
      </w:r>
      <w:r w:rsidR="005101B4" w:rsidRPr="003066BF">
        <w:rPr>
          <w:rFonts w:ascii="Palatino Linotype" w:hAnsi="Palatino Linotype"/>
          <w:sz w:val="18"/>
          <w:szCs w:val="18"/>
        </w:rPr>
        <w:t xml:space="preserve"> </w:t>
      </w:r>
      <w:r w:rsidR="007762AD">
        <w:rPr>
          <w:rFonts w:ascii="Palatino Linotype" w:hAnsi="Palatino Linotype"/>
          <w:sz w:val="18"/>
          <w:szCs w:val="18"/>
        </w:rPr>
        <w:t xml:space="preserve">(Genève), </w:t>
      </w:r>
      <w:r w:rsidR="005101B4" w:rsidRPr="003066BF">
        <w:rPr>
          <w:rFonts w:ascii="Palatino Linotype" w:hAnsi="Palatino Linotype"/>
          <w:sz w:val="18"/>
          <w:szCs w:val="18"/>
        </w:rPr>
        <w:t>février</w:t>
      </w:r>
      <w:r w:rsidR="002B1807">
        <w:rPr>
          <w:rFonts w:ascii="Palatino Linotype" w:hAnsi="Palatino Linotype"/>
          <w:sz w:val="18"/>
          <w:szCs w:val="18"/>
        </w:rPr>
        <w:t>-mars</w:t>
      </w:r>
      <w:r w:rsidR="00C50E43">
        <w:rPr>
          <w:rFonts w:ascii="Palatino Linotype" w:hAnsi="Palatino Linotype"/>
          <w:sz w:val="18"/>
          <w:szCs w:val="18"/>
        </w:rPr>
        <w:t> </w:t>
      </w:r>
      <w:r w:rsidR="005101B4" w:rsidRPr="003066BF">
        <w:rPr>
          <w:rFonts w:ascii="Palatino Linotype" w:hAnsi="Palatino Linotype"/>
          <w:sz w:val="18"/>
          <w:szCs w:val="18"/>
        </w:rPr>
        <w:t>1878</w:t>
      </w:r>
      <w:r w:rsidR="005101B4">
        <w:rPr>
          <w:rFonts w:ascii="Palatino Linotype" w:hAnsi="Palatino Linotype"/>
          <w:sz w:val="18"/>
          <w:szCs w:val="18"/>
        </w:rPr>
        <w:t>, p. </w:t>
      </w:r>
      <w:r w:rsidR="00F222DC">
        <w:rPr>
          <w:rFonts w:ascii="Palatino Linotype" w:hAnsi="Palatino Linotype"/>
          <w:sz w:val="18"/>
          <w:szCs w:val="18"/>
        </w:rPr>
        <w:t>19-21</w:t>
      </w:r>
      <w:r w:rsidR="005101B4">
        <w:rPr>
          <w:rFonts w:ascii="Palatino Linotype" w:hAnsi="Palatino Linotype"/>
          <w:sz w:val="18"/>
          <w:szCs w:val="18"/>
        </w:rPr>
        <w:t xml:space="preserve">, </w:t>
      </w:r>
      <w:r w:rsidR="00355C1D">
        <w:rPr>
          <w:rFonts w:ascii="Palatino Linotype" w:hAnsi="Palatino Linotype"/>
          <w:sz w:val="18"/>
          <w:szCs w:val="18"/>
        </w:rPr>
        <w:t xml:space="preserve">réimpr. </w:t>
      </w:r>
      <w:proofErr w:type="gramStart"/>
      <w:r w:rsidR="00355C1D">
        <w:rPr>
          <w:rFonts w:ascii="Palatino Linotype" w:hAnsi="Palatino Linotype"/>
          <w:sz w:val="18"/>
          <w:szCs w:val="18"/>
        </w:rPr>
        <w:t>dans</w:t>
      </w:r>
      <w:proofErr w:type="gramEnd"/>
      <w:r w:rsidR="00355C1D">
        <w:rPr>
          <w:rFonts w:ascii="Palatino Linotype" w:hAnsi="Palatino Linotype"/>
          <w:sz w:val="18"/>
          <w:szCs w:val="18"/>
        </w:rPr>
        <w:t xml:space="preserve"> </w:t>
      </w:r>
      <w:r w:rsidR="00355C1D" w:rsidRPr="00355C1D">
        <w:rPr>
          <w:rFonts w:ascii="Palatino Linotype" w:hAnsi="Palatino Linotype"/>
          <w:i/>
          <w:sz w:val="18"/>
          <w:szCs w:val="18"/>
        </w:rPr>
        <w:t>Terre et Liberté</w:t>
      </w:r>
      <w:r w:rsidR="00355C1D">
        <w:rPr>
          <w:rFonts w:ascii="Palatino Linotype" w:hAnsi="Palatino Linotype"/>
          <w:sz w:val="18"/>
          <w:szCs w:val="18"/>
        </w:rPr>
        <w:t xml:space="preserve"> (Paris), n° </w:t>
      </w:r>
      <w:r w:rsidR="00D4231E">
        <w:rPr>
          <w:rFonts w:ascii="Palatino Linotype" w:hAnsi="Palatino Linotype"/>
          <w:sz w:val="18"/>
          <w:szCs w:val="18"/>
        </w:rPr>
        <w:t>3</w:t>
      </w:r>
      <w:r w:rsidR="00F222DC">
        <w:rPr>
          <w:rFonts w:ascii="Palatino Linotype" w:hAnsi="Palatino Linotype"/>
          <w:sz w:val="18"/>
          <w:szCs w:val="18"/>
        </w:rPr>
        <w:t>-</w:t>
      </w:r>
      <w:r w:rsidR="00355C1D">
        <w:rPr>
          <w:rFonts w:ascii="Palatino Linotype" w:hAnsi="Palatino Linotype"/>
          <w:sz w:val="18"/>
          <w:szCs w:val="18"/>
        </w:rPr>
        <w:t xml:space="preserve">4, </w:t>
      </w:r>
      <w:r w:rsidR="00F222DC">
        <w:rPr>
          <w:rFonts w:ascii="Palatino Linotype" w:hAnsi="Palatino Linotype"/>
          <w:sz w:val="18"/>
          <w:szCs w:val="18"/>
        </w:rPr>
        <w:t>p. </w:t>
      </w:r>
      <w:r w:rsidR="00355C1D">
        <w:rPr>
          <w:rFonts w:ascii="Palatino Linotype" w:hAnsi="Palatino Linotype"/>
          <w:sz w:val="18"/>
          <w:szCs w:val="18"/>
        </w:rPr>
        <w:t>8-1</w:t>
      </w:r>
      <w:r w:rsidR="008C4539">
        <w:rPr>
          <w:rFonts w:ascii="Palatino Linotype" w:hAnsi="Palatino Linotype"/>
          <w:sz w:val="18"/>
          <w:szCs w:val="18"/>
        </w:rPr>
        <w:t>5</w:t>
      </w:r>
      <w:r w:rsidR="00F222DC">
        <w:rPr>
          <w:rFonts w:ascii="Palatino Linotype" w:hAnsi="Palatino Linotype"/>
          <w:sz w:val="18"/>
          <w:szCs w:val="18"/>
        </w:rPr>
        <w:t>,</w:t>
      </w:r>
      <w:r w:rsidR="00C50E43">
        <w:rPr>
          <w:rFonts w:ascii="Palatino Linotype" w:hAnsi="Palatino Linotype"/>
          <w:sz w:val="18"/>
          <w:szCs w:val="18"/>
        </w:rPr>
        <w:t xml:space="preserve"> </w:t>
      </w:r>
      <w:r w:rsidR="00F222DC">
        <w:rPr>
          <w:rFonts w:ascii="Palatino Linotype" w:hAnsi="Palatino Linotype"/>
          <w:sz w:val="18"/>
          <w:szCs w:val="18"/>
        </w:rPr>
        <w:t>novembre </w:t>
      </w:r>
      <w:r w:rsidR="00355C1D">
        <w:rPr>
          <w:rFonts w:ascii="Palatino Linotype" w:hAnsi="Palatino Linotype"/>
          <w:sz w:val="18"/>
          <w:szCs w:val="18"/>
        </w:rPr>
        <w:t xml:space="preserve">1884, </w:t>
      </w:r>
      <w:r w:rsidR="00DC6CB2" w:rsidRPr="003066BF">
        <w:rPr>
          <w:rFonts w:ascii="Palatino Linotype" w:hAnsi="Palatino Linotype"/>
          <w:sz w:val="18"/>
          <w:szCs w:val="18"/>
        </w:rPr>
        <w:t>ré</w:t>
      </w:r>
      <w:r w:rsidR="00355C1D">
        <w:rPr>
          <w:rFonts w:ascii="Palatino Linotype" w:hAnsi="Palatino Linotype"/>
          <w:sz w:val="18"/>
          <w:szCs w:val="18"/>
        </w:rPr>
        <w:t>impr.</w:t>
      </w:r>
      <w:r w:rsidR="00C50E43">
        <w:rPr>
          <w:rFonts w:ascii="Palatino Linotype" w:hAnsi="Palatino Linotype"/>
          <w:sz w:val="18"/>
          <w:szCs w:val="18"/>
        </w:rPr>
        <w:t> </w:t>
      </w:r>
      <w:r w:rsidR="005101B4">
        <w:rPr>
          <w:rFonts w:ascii="Palatino Linotype" w:hAnsi="Palatino Linotype"/>
          <w:sz w:val="18"/>
          <w:szCs w:val="18"/>
        </w:rPr>
        <w:t xml:space="preserve">en brochure </w:t>
      </w:r>
      <w:r w:rsidR="00DC6CB2" w:rsidRPr="003066BF">
        <w:rPr>
          <w:rFonts w:ascii="Palatino Linotype" w:hAnsi="Palatino Linotype"/>
          <w:sz w:val="18"/>
          <w:szCs w:val="18"/>
        </w:rPr>
        <w:t xml:space="preserve">Bruxelles, Bibliothèque des </w:t>
      </w:r>
      <w:r w:rsidR="00DC6CB2" w:rsidRPr="003066BF">
        <w:rPr>
          <w:rFonts w:ascii="Palatino Linotype" w:hAnsi="Palatino Linotype"/>
          <w:i/>
          <w:sz w:val="18"/>
          <w:szCs w:val="18"/>
        </w:rPr>
        <w:t>Temps nouveaux</w:t>
      </w:r>
      <w:r w:rsidR="00DC6CB2" w:rsidRPr="003066BF">
        <w:rPr>
          <w:rFonts w:ascii="Palatino Linotype" w:hAnsi="Palatino Linotype"/>
          <w:sz w:val="18"/>
          <w:szCs w:val="18"/>
        </w:rPr>
        <w:t>, 1895, 1</w:t>
      </w:r>
      <w:r w:rsidR="008C4539">
        <w:rPr>
          <w:rFonts w:ascii="Palatino Linotype" w:hAnsi="Palatino Linotype"/>
          <w:sz w:val="18"/>
          <w:szCs w:val="18"/>
        </w:rPr>
        <w:t>7 </w:t>
      </w:r>
      <w:r w:rsidR="00DC6CB2" w:rsidRPr="003066BF">
        <w:rPr>
          <w:rFonts w:ascii="Palatino Linotype" w:hAnsi="Palatino Linotype"/>
          <w:sz w:val="18"/>
          <w:szCs w:val="18"/>
        </w:rPr>
        <w:t>p.</w:t>
      </w:r>
      <w:r w:rsidR="00DB6394">
        <w:rPr>
          <w:rFonts w:ascii="Palatino Linotype" w:hAnsi="Palatino Linotype"/>
          <w:sz w:val="18"/>
          <w:szCs w:val="18"/>
        </w:rPr>
        <w:t xml:space="preserve"> (</w:t>
      </w:r>
      <w:r w:rsidR="00C50E43">
        <w:rPr>
          <w:rFonts w:ascii="Palatino Linotype" w:hAnsi="Palatino Linotype"/>
          <w:sz w:val="18"/>
          <w:szCs w:val="18"/>
        </w:rPr>
        <w:t>trad. </w:t>
      </w:r>
      <w:r w:rsidR="00DC6CB2" w:rsidRPr="003066BF">
        <w:rPr>
          <w:rFonts w:ascii="Palatino Linotype" w:hAnsi="Palatino Linotype"/>
          <w:sz w:val="18"/>
          <w:szCs w:val="18"/>
        </w:rPr>
        <w:t>néerlandais</w:t>
      </w:r>
      <w:r w:rsidR="00DB6394">
        <w:rPr>
          <w:rFonts w:ascii="Palatino Linotype" w:hAnsi="Palatino Linotype"/>
          <w:sz w:val="18"/>
          <w:szCs w:val="18"/>
        </w:rPr>
        <w:t xml:space="preserve">e dans </w:t>
      </w:r>
      <w:r w:rsidR="00DB6394" w:rsidRPr="00DB6394">
        <w:rPr>
          <w:rFonts w:ascii="Palatino Linotype" w:hAnsi="Palatino Linotype"/>
          <w:i/>
          <w:sz w:val="18"/>
          <w:szCs w:val="18"/>
        </w:rPr>
        <w:t>Anarchie</w:t>
      </w:r>
      <w:r w:rsidR="00DB6394">
        <w:rPr>
          <w:rFonts w:ascii="Palatino Linotype" w:hAnsi="Palatino Linotype"/>
          <w:sz w:val="18"/>
          <w:szCs w:val="18"/>
        </w:rPr>
        <w:t xml:space="preserve"> (Amsterdam) 1896</w:t>
      </w:r>
      <w:r w:rsidR="00DC6CB2" w:rsidRPr="003066BF">
        <w:rPr>
          <w:rFonts w:ascii="Palatino Linotype" w:hAnsi="Palatino Linotype"/>
          <w:sz w:val="18"/>
          <w:szCs w:val="18"/>
        </w:rPr>
        <w:t>)</w:t>
      </w:r>
      <w:r w:rsidR="00007992" w:rsidRPr="003066BF">
        <w:rPr>
          <w:rFonts w:ascii="Palatino Linotype" w:hAnsi="Palatino Linotype"/>
          <w:sz w:val="18"/>
          <w:szCs w:val="18"/>
        </w:rPr>
        <w:t xml:space="preserve"> ; </w:t>
      </w:r>
      <w:r w:rsidR="002B1807">
        <w:rPr>
          <w:rFonts w:ascii="Palatino Linotype" w:hAnsi="Palatino Linotype"/>
          <w:sz w:val="18"/>
          <w:szCs w:val="18"/>
        </w:rPr>
        <w:t xml:space="preserve">▪ « Bulletin » [actualité de la guerre d’Orient], </w:t>
      </w:r>
      <w:r w:rsidR="002B1807" w:rsidRPr="003066BF">
        <w:rPr>
          <w:rFonts w:ascii="Palatino Linotype" w:hAnsi="Palatino Linotype"/>
          <w:i/>
          <w:sz w:val="18"/>
          <w:szCs w:val="18"/>
        </w:rPr>
        <w:t>Le Travailleur</w:t>
      </w:r>
      <w:r w:rsidR="002B1807" w:rsidRPr="003066BF">
        <w:rPr>
          <w:rFonts w:ascii="Palatino Linotype" w:hAnsi="Palatino Linotype"/>
          <w:sz w:val="18"/>
          <w:szCs w:val="18"/>
        </w:rPr>
        <w:t xml:space="preserve"> </w:t>
      </w:r>
      <w:r w:rsidR="007762AD">
        <w:rPr>
          <w:rFonts w:ascii="Palatino Linotype" w:hAnsi="Palatino Linotype"/>
          <w:sz w:val="18"/>
          <w:szCs w:val="18"/>
        </w:rPr>
        <w:t xml:space="preserve">(Genève), </w:t>
      </w:r>
      <w:r w:rsidR="002B1807" w:rsidRPr="003066BF">
        <w:rPr>
          <w:rFonts w:ascii="Palatino Linotype" w:hAnsi="Palatino Linotype"/>
          <w:sz w:val="18"/>
          <w:szCs w:val="18"/>
        </w:rPr>
        <w:t>février</w:t>
      </w:r>
      <w:r w:rsidR="002B1807">
        <w:rPr>
          <w:rFonts w:ascii="Palatino Linotype" w:hAnsi="Palatino Linotype"/>
          <w:sz w:val="18"/>
          <w:szCs w:val="18"/>
        </w:rPr>
        <w:t>-mars </w:t>
      </w:r>
      <w:r w:rsidR="002B1807" w:rsidRPr="003066BF">
        <w:rPr>
          <w:rFonts w:ascii="Palatino Linotype" w:hAnsi="Palatino Linotype"/>
          <w:sz w:val="18"/>
          <w:szCs w:val="18"/>
        </w:rPr>
        <w:t>1878</w:t>
      </w:r>
      <w:r w:rsidR="002B1807">
        <w:rPr>
          <w:rFonts w:ascii="Palatino Linotype" w:hAnsi="Palatino Linotype"/>
          <w:sz w:val="18"/>
          <w:szCs w:val="18"/>
        </w:rPr>
        <w:t>, p. 1-6</w:t>
      </w:r>
      <w:r w:rsidR="001A0601">
        <w:rPr>
          <w:rFonts w:ascii="Palatino Linotype" w:hAnsi="Palatino Linotype"/>
          <w:sz w:val="18"/>
          <w:szCs w:val="18"/>
        </w:rPr>
        <w:t> ;</w:t>
      </w:r>
      <w:r w:rsidR="002B1807">
        <w:rPr>
          <w:rFonts w:ascii="Palatino Linotype" w:hAnsi="Palatino Linotype"/>
          <w:sz w:val="18"/>
          <w:szCs w:val="18"/>
        </w:rPr>
        <w:t xml:space="preserve"> </w:t>
      </w:r>
      <w:r w:rsidR="00355F28">
        <w:rPr>
          <w:rFonts w:ascii="Palatino Linotype" w:hAnsi="Palatino Linotype"/>
          <w:sz w:val="18"/>
          <w:szCs w:val="18"/>
        </w:rPr>
        <w:t>▪ </w:t>
      </w:r>
      <w:r w:rsidR="003173D2" w:rsidRPr="003066BF">
        <w:rPr>
          <w:rFonts w:ascii="Palatino Linotype" w:hAnsi="Palatino Linotype"/>
          <w:sz w:val="18"/>
          <w:szCs w:val="18"/>
        </w:rPr>
        <w:t xml:space="preserve">« L’Internationale et les Chinois », </w:t>
      </w:r>
      <w:r w:rsidR="003173D2" w:rsidRPr="003066BF">
        <w:rPr>
          <w:rFonts w:ascii="Palatino Linotype" w:hAnsi="Palatino Linotype"/>
          <w:i/>
          <w:sz w:val="18"/>
          <w:szCs w:val="18"/>
        </w:rPr>
        <w:t>Le Travailleur</w:t>
      </w:r>
      <w:r w:rsidR="003173D2" w:rsidRPr="003066BF">
        <w:rPr>
          <w:rFonts w:ascii="Palatino Linotype" w:hAnsi="Palatino Linotype"/>
          <w:sz w:val="18"/>
          <w:szCs w:val="18"/>
        </w:rPr>
        <w:t xml:space="preserve"> </w:t>
      </w:r>
      <w:r w:rsidR="00C44CC9">
        <w:rPr>
          <w:rFonts w:ascii="Palatino Linotype" w:hAnsi="Palatino Linotype"/>
          <w:sz w:val="18"/>
          <w:szCs w:val="18"/>
        </w:rPr>
        <w:t xml:space="preserve">(Genève) </w:t>
      </w:r>
      <w:r w:rsidR="00C50E43">
        <w:rPr>
          <w:rFonts w:ascii="Palatino Linotype" w:hAnsi="Palatino Linotype"/>
          <w:sz w:val="18"/>
          <w:szCs w:val="18"/>
        </w:rPr>
        <w:t>mars-avril </w:t>
      </w:r>
      <w:r w:rsidR="003173D2" w:rsidRPr="003066BF">
        <w:rPr>
          <w:rFonts w:ascii="Palatino Linotype" w:hAnsi="Palatino Linotype"/>
          <w:sz w:val="18"/>
          <w:szCs w:val="18"/>
        </w:rPr>
        <w:t>1878, p. 22-3</w:t>
      </w:r>
      <w:r w:rsidR="00C50E43">
        <w:rPr>
          <w:rFonts w:ascii="Palatino Linotype" w:hAnsi="Palatino Linotype"/>
          <w:sz w:val="18"/>
          <w:szCs w:val="18"/>
        </w:rPr>
        <w:t xml:space="preserve">1 </w:t>
      </w:r>
      <w:r w:rsidR="001441D1" w:rsidRPr="003066BF">
        <w:rPr>
          <w:rFonts w:ascii="Palatino Linotype" w:hAnsi="Palatino Linotype"/>
          <w:sz w:val="18"/>
          <w:szCs w:val="18"/>
        </w:rPr>
        <w:t>(trad. italienne 1880)</w:t>
      </w:r>
      <w:r w:rsidR="003173D2" w:rsidRPr="003066BF">
        <w:rPr>
          <w:rFonts w:ascii="Palatino Linotype" w:hAnsi="Palatino Linotype"/>
          <w:sz w:val="18"/>
          <w:szCs w:val="18"/>
        </w:rPr>
        <w:t xml:space="preserve"> ; </w:t>
      </w:r>
      <w:r w:rsidR="001A0601">
        <w:rPr>
          <w:rFonts w:ascii="Palatino Linotype" w:hAnsi="Palatino Linotype"/>
          <w:sz w:val="18"/>
          <w:szCs w:val="18"/>
        </w:rPr>
        <w:t>▪ </w:t>
      </w:r>
      <w:r w:rsidR="002B1807">
        <w:rPr>
          <w:rFonts w:ascii="Palatino Linotype" w:hAnsi="Palatino Linotype"/>
          <w:sz w:val="18"/>
          <w:szCs w:val="18"/>
        </w:rPr>
        <w:t>avec Carlo Cafiero</w:t>
      </w:r>
      <w:r w:rsidR="00A23345">
        <w:rPr>
          <w:rFonts w:ascii="Palatino Linotype" w:hAnsi="Palatino Linotype"/>
          <w:sz w:val="18"/>
          <w:szCs w:val="18"/>
        </w:rPr>
        <w:t xml:space="preserve"> (non signé)</w:t>
      </w:r>
      <w:r w:rsidR="002B1807">
        <w:rPr>
          <w:rFonts w:ascii="Palatino Linotype" w:hAnsi="Palatino Linotype"/>
          <w:sz w:val="18"/>
          <w:szCs w:val="18"/>
        </w:rPr>
        <w:t>, édition d</w:t>
      </w:r>
      <w:r w:rsidR="00A23345">
        <w:rPr>
          <w:rFonts w:ascii="Palatino Linotype" w:hAnsi="Palatino Linotype"/>
          <w:sz w:val="18"/>
          <w:szCs w:val="18"/>
        </w:rPr>
        <w:t>’un fragment d</w:t>
      </w:r>
      <w:r w:rsidR="002B1807">
        <w:rPr>
          <w:rFonts w:ascii="Palatino Linotype" w:hAnsi="Palatino Linotype"/>
          <w:sz w:val="18"/>
          <w:szCs w:val="18"/>
        </w:rPr>
        <w:t>e Michel Bakounine</w:t>
      </w:r>
      <w:r w:rsidR="00A23345">
        <w:rPr>
          <w:rFonts w:ascii="Palatino Linotype" w:hAnsi="Palatino Linotype"/>
          <w:sz w:val="18"/>
          <w:szCs w:val="18"/>
        </w:rPr>
        <w:t xml:space="preserve"> rédigé vers juillet 1871</w:t>
      </w:r>
      <w:r w:rsidR="002B1807">
        <w:rPr>
          <w:rFonts w:ascii="Palatino Linotype" w:hAnsi="Palatino Linotype"/>
          <w:sz w:val="18"/>
          <w:szCs w:val="18"/>
        </w:rPr>
        <w:t>, « </w:t>
      </w:r>
      <w:r w:rsidR="002B1807" w:rsidRPr="00140139">
        <w:rPr>
          <w:rFonts w:ascii="Palatino Linotype" w:hAnsi="Palatino Linotype"/>
          <w:sz w:val="18"/>
          <w:szCs w:val="18"/>
        </w:rPr>
        <w:t>La Commune de Paris et la notion de l’</w:t>
      </w:r>
      <w:r w:rsidR="00B428D8">
        <w:rPr>
          <w:rFonts w:ascii="Palatino Linotype" w:hAnsi="Palatino Linotype"/>
          <w:sz w:val="18"/>
          <w:szCs w:val="18"/>
        </w:rPr>
        <w:t>E</w:t>
      </w:r>
      <w:r w:rsidR="002B1807" w:rsidRPr="00140139">
        <w:rPr>
          <w:rFonts w:ascii="Palatino Linotype" w:hAnsi="Palatino Linotype"/>
          <w:sz w:val="18"/>
          <w:szCs w:val="18"/>
        </w:rPr>
        <w:t>tat</w:t>
      </w:r>
      <w:r w:rsidR="002B1807">
        <w:rPr>
          <w:rFonts w:ascii="Palatino Linotype" w:hAnsi="Palatino Linotype"/>
          <w:sz w:val="18"/>
          <w:szCs w:val="18"/>
        </w:rPr>
        <w:t xml:space="preserve"> », </w:t>
      </w:r>
      <w:r w:rsidR="002B1807" w:rsidRPr="00E41AB3">
        <w:rPr>
          <w:rFonts w:ascii="Palatino Linotype" w:hAnsi="Palatino Linotype"/>
          <w:i/>
          <w:sz w:val="18"/>
          <w:szCs w:val="18"/>
        </w:rPr>
        <w:t>Le Travailleur</w:t>
      </w:r>
      <w:r w:rsidR="002B1807">
        <w:rPr>
          <w:rFonts w:ascii="Palatino Linotype" w:hAnsi="Palatino Linotype"/>
          <w:sz w:val="18"/>
          <w:szCs w:val="18"/>
        </w:rPr>
        <w:t xml:space="preserve"> (Genève), avril-mai 1878, p.</w:t>
      </w:r>
      <w:r w:rsidR="001A0601">
        <w:rPr>
          <w:rFonts w:ascii="Palatino Linotype" w:hAnsi="Palatino Linotype"/>
          <w:sz w:val="18"/>
          <w:szCs w:val="18"/>
        </w:rPr>
        <w:t> </w:t>
      </w:r>
      <w:r w:rsidR="00A23345">
        <w:rPr>
          <w:rFonts w:ascii="Palatino Linotype" w:hAnsi="Palatino Linotype"/>
          <w:sz w:val="18"/>
          <w:szCs w:val="18"/>
        </w:rPr>
        <w:t>6-15</w:t>
      </w:r>
      <w:r w:rsidR="002B1807">
        <w:rPr>
          <w:rFonts w:ascii="Palatino Linotype" w:hAnsi="Palatino Linotype"/>
          <w:sz w:val="18"/>
          <w:szCs w:val="18"/>
        </w:rPr>
        <w:t xml:space="preserve"> ; </w:t>
      </w:r>
      <w:r w:rsidR="00355F28">
        <w:rPr>
          <w:rFonts w:ascii="Palatino Linotype" w:hAnsi="Palatino Linotype"/>
          <w:sz w:val="18"/>
          <w:szCs w:val="18"/>
        </w:rPr>
        <w:t>▪ </w:t>
      </w:r>
      <w:r w:rsidR="003C58B5" w:rsidRPr="003066BF">
        <w:rPr>
          <w:rFonts w:ascii="Palatino Linotype" w:hAnsi="Palatino Linotype"/>
          <w:sz w:val="18"/>
          <w:szCs w:val="18"/>
        </w:rPr>
        <w:t xml:space="preserve">« La question d’Orient », </w:t>
      </w:r>
      <w:r w:rsidR="003C58B5" w:rsidRPr="003066BF">
        <w:rPr>
          <w:rFonts w:ascii="Palatino Linotype" w:hAnsi="Palatino Linotype"/>
          <w:i/>
          <w:sz w:val="18"/>
          <w:szCs w:val="18"/>
        </w:rPr>
        <w:t>La Marseillaise</w:t>
      </w:r>
      <w:r w:rsidR="003173D2" w:rsidRPr="003066BF">
        <w:rPr>
          <w:rFonts w:ascii="Palatino Linotype" w:hAnsi="Palatino Linotype"/>
          <w:sz w:val="18"/>
          <w:szCs w:val="18"/>
        </w:rPr>
        <w:t xml:space="preserve"> </w:t>
      </w:r>
      <w:r w:rsidR="0047010E">
        <w:rPr>
          <w:rFonts w:ascii="Palatino Linotype" w:hAnsi="Palatino Linotype"/>
          <w:sz w:val="18"/>
          <w:szCs w:val="18"/>
        </w:rPr>
        <w:t xml:space="preserve">(Paris), </w:t>
      </w:r>
      <w:r w:rsidR="00D4231E">
        <w:rPr>
          <w:rFonts w:ascii="Palatino Linotype" w:hAnsi="Palatino Linotype"/>
          <w:sz w:val="18"/>
          <w:szCs w:val="18"/>
        </w:rPr>
        <w:t>3 </w:t>
      </w:r>
      <w:r w:rsidR="003173D2" w:rsidRPr="003066BF">
        <w:rPr>
          <w:rFonts w:ascii="Palatino Linotype" w:hAnsi="Palatino Linotype"/>
          <w:sz w:val="18"/>
          <w:szCs w:val="18"/>
        </w:rPr>
        <w:t>avril 187</w:t>
      </w:r>
      <w:r w:rsidR="008C4539">
        <w:rPr>
          <w:rFonts w:ascii="Palatino Linotype" w:hAnsi="Palatino Linotype"/>
          <w:sz w:val="18"/>
          <w:szCs w:val="18"/>
        </w:rPr>
        <w:t>8 </w:t>
      </w:r>
      <w:r w:rsidR="00B93E1A">
        <w:rPr>
          <w:rFonts w:ascii="Palatino Linotype" w:hAnsi="Palatino Linotype"/>
          <w:sz w:val="18"/>
          <w:szCs w:val="18"/>
        </w:rPr>
        <w:t xml:space="preserve">; </w:t>
      </w:r>
      <w:r w:rsidR="002B1807">
        <w:rPr>
          <w:rFonts w:ascii="Palatino Linotype" w:hAnsi="Palatino Linotype"/>
          <w:sz w:val="18"/>
          <w:szCs w:val="18"/>
        </w:rPr>
        <w:t xml:space="preserve">▪ « Bulletin » [d’actualité], cosigné avec Arthur Arnould et daté </w:t>
      </w:r>
      <w:r w:rsidR="00B668AF">
        <w:rPr>
          <w:rFonts w:ascii="Palatino Linotype" w:hAnsi="Palatino Linotype"/>
          <w:sz w:val="18"/>
          <w:szCs w:val="18"/>
        </w:rPr>
        <w:t xml:space="preserve">de </w:t>
      </w:r>
      <w:r w:rsidR="002B1807">
        <w:rPr>
          <w:rFonts w:ascii="Palatino Linotype" w:hAnsi="Palatino Linotype"/>
          <w:sz w:val="18"/>
          <w:szCs w:val="18"/>
        </w:rPr>
        <w:t xml:space="preserve">mai 1878, </w:t>
      </w:r>
      <w:r w:rsidR="002B1807" w:rsidRPr="00E41AB3">
        <w:rPr>
          <w:rFonts w:ascii="Palatino Linotype" w:hAnsi="Palatino Linotype"/>
          <w:i/>
          <w:sz w:val="18"/>
          <w:szCs w:val="18"/>
        </w:rPr>
        <w:t>Le Travailleur</w:t>
      </w:r>
      <w:r w:rsidR="002B1807">
        <w:rPr>
          <w:rFonts w:ascii="Palatino Linotype" w:hAnsi="Palatino Linotype"/>
          <w:sz w:val="18"/>
          <w:szCs w:val="18"/>
        </w:rPr>
        <w:t xml:space="preserve"> (Genève), avril-mai 1878, p. 1-5 ; </w:t>
      </w:r>
      <w:r w:rsidR="00355F28">
        <w:rPr>
          <w:rFonts w:ascii="Palatino Linotype" w:hAnsi="Palatino Linotype"/>
          <w:sz w:val="18"/>
          <w:szCs w:val="18"/>
        </w:rPr>
        <w:t>▪ </w:t>
      </w:r>
      <w:r w:rsidR="00B93E1A">
        <w:rPr>
          <w:rFonts w:ascii="Palatino Linotype" w:hAnsi="Palatino Linotype"/>
          <w:sz w:val="18"/>
          <w:szCs w:val="18"/>
        </w:rPr>
        <w:t>« Les Todas »</w:t>
      </w:r>
      <w:r w:rsidR="00755581">
        <w:rPr>
          <w:rFonts w:ascii="Palatino Linotype" w:hAnsi="Palatino Linotype"/>
          <w:sz w:val="18"/>
          <w:szCs w:val="18"/>
        </w:rPr>
        <w:t xml:space="preserve"> [un peuple dravidien en Inde]</w:t>
      </w:r>
      <w:r w:rsidR="00B93E1A">
        <w:rPr>
          <w:rFonts w:ascii="Palatino Linotype" w:hAnsi="Palatino Linotype"/>
          <w:sz w:val="18"/>
          <w:szCs w:val="18"/>
        </w:rPr>
        <w:t xml:space="preserve">, </w:t>
      </w:r>
      <w:r w:rsidR="00B93E1A" w:rsidRPr="00B93E1A">
        <w:rPr>
          <w:rFonts w:ascii="Palatino Linotype" w:hAnsi="Palatino Linotype"/>
          <w:i/>
          <w:sz w:val="18"/>
          <w:szCs w:val="18"/>
        </w:rPr>
        <w:t>La République française</w:t>
      </w:r>
      <w:r w:rsidR="00B93E1A">
        <w:rPr>
          <w:rFonts w:ascii="Palatino Linotype" w:hAnsi="Palatino Linotype"/>
          <w:sz w:val="18"/>
          <w:szCs w:val="18"/>
        </w:rPr>
        <w:t xml:space="preserve"> </w:t>
      </w:r>
      <w:r w:rsidR="00C44CC9">
        <w:rPr>
          <w:rFonts w:ascii="Palatino Linotype" w:hAnsi="Palatino Linotype"/>
          <w:sz w:val="18"/>
          <w:szCs w:val="18"/>
        </w:rPr>
        <w:t xml:space="preserve">(Paris), </w:t>
      </w:r>
      <w:r w:rsidR="00D4231E">
        <w:rPr>
          <w:rFonts w:ascii="Palatino Linotype" w:hAnsi="Palatino Linotype"/>
          <w:sz w:val="18"/>
          <w:szCs w:val="18"/>
        </w:rPr>
        <w:t>3 </w:t>
      </w:r>
      <w:r w:rsidR="00B93E1A">
        <w:rPr>
          <w:rFonts w:ascii="Palatino Linotype" w:hAnsi="Palatino Linotype"/>
          <w:sz w:val="18"/>
          <w:szCs w:val="18"/>
        </w:rPr>
        <w:t>mai 1878</w:t>
      </w:r>
      <w:r w:rsidR="00810028" w:rsidRPr="003066BF">
        <w:rPr>
          <w:rFonts w:ascii="Palatino Linotype" w:hAnsi="Palatino Linotype"/>
          <w:sz w:val="18"/>
          <w:szCs w:val="18"/>
        </w:rPr>
        <w:t>.</w:t>
      </w:r>
    </w:p>
    <w:p w:rsidR="008E48B5" w:rsidRPr="004F1699" w:rsidRDefault="00470823" w:rsidP="004F1699">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1B3C0E">
        <w:rPr>
          <w:rFonts w:ascii="Palatino Linotype" w:hAnsi="Palatino Linotype"/>
          <w:sz w:val="18"/>
          <w:szCs w:val="18"/>
        </w:rPr>
        <w:t xml:space="preserve">lie Reclus, </w:t>
      </w:r>
      <w:r w:rsidR="006869DD">
        <w:rPr>
          <w:rFonts w:ascii="Palatino Linotype" w:hAnsi="Palatino Linotype"/>
          <w:sz w:val="18"/>
          <w:szCs w:val="18"/>
        </w:rPr>
        <w:t>notice</w:t>
      </w:r>
      <w:r w:rsidR="001B3C0E">
        <w:rPr>
          <w:rFonts w:ascii="Palatino Linotype" w:hAnsi="Palatino Linotype"/>
          <w:sz w:val="18"/>
          <w:szCs w:val="18"/>
        </w:rPr>
        <w:t xml:space="preserve"> « Ethnography » dans la 9</w:t>
      </w:r>
      <w:r w:rsidR="001B3C0E" w:rsidRPr="001B3C0E">
        <w:rPr>
          <w:rFonts w:ascii="Palatino Linotype" w:hAnsi="Palatino Linotype"/>
          <w:sz w:val="18"/>
          <w:szCs w:val="18"/>
          <w:vertAlign w:val="superscript"/>
        </w:rPr>
        <w:t>e</w:t>
      </w:r>
      <w:r w:rsidR="00C50E43">
        <w:rPr>
          <w:rFonts w:ascii="Palatino Linotype" w:hAnsi="Palatino Linotype"/>
          <w:sz w:val="18"/>
          <w:szCs w:val="18"/>
        </w:rPr>
        <w:t> </w:t>
      </w:r>
      <w:r w:rsidR="001B3C0E">
        <w:rPr>
          <w:rFonts w:ascii="Palatino Linotype" w:hAnsi="Palatino Linotype"/>
          <w:sz w:val="18"/>
          <w:szCs w:val="18"/>
        </w:rPr>
        <w:t>éd. de l’</w:t>
      </w:r>
      <w:r w:rsidR="001B3C0E" w:rsidRPr="001B3C0E">
        <w:rPr>
          <w:rFonts w:ascii="Palatino Linotype" w:hAnsi="Palatino Linotype"/>
          <w:i/>
          <w:sz w:val="18"/>
          <w:szCs w:val="18"/>
        </w:rPr>
        <w:t>Encyclopædia Britannica</w:t>
      </w:r>
      <w:r w:rsidR="001B3C0E">
        <w:rPr>
          <w:rFonts w:ascii="Palatino Linotype" w:hAnsi="Palatino Linotype"/>
          <w:sz w:val="18"/>
          <w:szCs w:val="18"/>
        </w:rPr>
        <w:t xml:space="preserve">, </w:t>
      </w:r>
      <w:r w:rsidR="00B428D8">
        <w:rPr>
          <w:rFonts w:ascii="Palatino Linotype" w:hAnsi="Palatino Linotype"/>
          <w:sz w:val="18"/>
          <w:szCs w:val="18"/>
        </w:rPr>
        <w:t>E</w:t>
      </w:r>
      <w:r w:rsidR="001B3C0E">
        <w:rPr>
          <w:rFonts w:ascii="Palatino Linotype" w:hAnsi="Palatino Linotype"/>
          <w:sz w:val="18"/>
          <w:szCs w:val="18"/>
        </w:rPr>
        <w:t>dimbourg, 1875-1889, 2</w:t>
      </w:r>
      <w:r w:rsidR="00F77C42">
        <w:rPr>
          <w:rFonts w:ascii="Palatino Linotype" w:hAnsi="Palatino Linotype"/>
          <w:sz w:val="18"/>
          <w:szCs w:val="18"/>
        </w:rPr>
        <w:t>4 </w:t>
      </w:r>
      <w:r w:rsidR="00045B5D">
        <w:rPr>
          <w:rFonts w:ascii="Palatino Linotype" w:hAnsi="Palatino Linotype"/>
          <w:sz w:val="18"/>
          <w:szCs w:val="18"/>
        </w:rPr>
        <w:t>vol</w:t>
      </w:r>
      <w:r w:rsidR="00377630">
        <w:rPr>
          <w:rFonts w:ascii="Palatino Linotype" w:hAnsi="Palatino Linotype"/>
          <w:sz w:val="18"/>
          <w:szCs w:val="18"/>
        </w:rPr>
        <w:t>.</w:t>
      </w:r>
      <w:r w:rsidR="00045B5D">
        <w:rPr>
          <w:rFonts w:ascii="Palatino Linotype" w:hAnsi="Palatino Linotype"/>
          <w:sz w:val="18"/>
          <w:szCs w:val="18"/>
        </w:rPr>
        <w:t xml:space="preserve"> </w:t>
      </w:r>
      <w:proofErr w:type="gramStart"/>
      <w:r w:rsidR="00045B5D">
        <w:rPr>
          <w:rFonts w:ascii="Palatino Linotype" w:hAnsi="Palatino Linotype"/>
          <w:sz w:val="18"/>
          <w:szCs w:val="18"/>
        </w:rPr>
        <w:t>et</w:t>
      </w:r>
      <w:proofErr w:type="gramEnd"/>
      <w:r w:rsidR="00045B5D">
        <w:rPr>
          <w:rFonts w:ascii="Palatino Linotype" w:hAnsi="Palatino Linotype"/>
          <w:sz w:val="18"/>
          <w:szCs w:val="18"/>
        </w:rPr>
        <w:t xml:space="preserve"> un index des contributeurs</w:t>
      </w:r>
      <w:r w:rsidR="001B3C0E">
        <w:rPr>
          <w:rFonts w:ascii="Palatino Linotype" w:hAnsi="Palatino Linotype"/>
          <w:sz w:val="18"/>
          <w:szCs w:val="18"/>
        </w:rPr>
        <w:t>, vol. </w:t>
      </w:r>
      <w:r w:rsidR="001B3C0E" w:rsidRPr="00E81A64">
        <w:rPr>
          <w:rFonts w:ascii="Palatino Linotype" w:hAnsi="Palatino Linotype"/>
          <w:sz w:val="18"/>
          <w:szCs w:val="18"/>
          <w:lang w:val="en-US"/>
        </w:rPr>
        <w:t>VIII, 187</w:t>
      </w:r>
      <w:r w:rsidR="008C4539">
        <w:rPr>
          <w:rFonts w:ascii="Palatino Linotype" w:hAnsi="Palatino Linotype"/>
          <w:sz w:val="18"/>
          <w:szCs w:val="18"/>
          <w:lang w:val="en-US"/>
        </w:rPr>
        <w:t>8 </w:t>
      </w:r>
      <w:r w:rsidR="00E81A64" w:rsidRPr="00E81A64">
        <w:rPr>
          <w:rFonts w:ascii="Palatino Linotype" w:hAnsi="Palatino Linotype"/>
          <w:sz w:val="18"/>
          <w:szCs w:val="18"/>
          <w:lang w:val="en-US"/>
        </w:rPr>
        <w:t xml:space="preserve">; ▪ « President’s Address », </w:t>
      </w:r>
      <w:r w:rsidR="00E81A64" w:rsidRPr="00E81A64">
        <w:rPr>
          <w:rFonts w:ascii="Palatino Linotype" w:hAnsi="Palatino Linotype"/>
          <w:i/>
          <w:sz w:val="18"/>
          <w:szCs w:val="18"/>
          <w:lang w:val="en-US"/>
        </w:rPr>
        <w:t>The Journal of the</w:t>
      </w:r>
      <w:r w:rsidR="00E81A64" w:rsidRPr="00E81A64">
        <w:rPr>
          <w:rFonts w:ascii="Palatino Linotype" w:hAnsi="Palatino Linotype"/>
          <w:sz w:val="18"/>
          <w:szCs w:val="18"/>
          <w:lang w:val="en-US"/>
        </w:rPr>
        <w:t xml:space="preserve"> </w:t>
      </w:r>
      <w:r w:rsidR="00E81A64" w:rsidRPr="00E81A64">
        <w:rPr>
          <w:rFonts w:ascii="Palatino Linotype" w:hAnsi="Palatino Linotype"/>
          <w:i/>
          <w:sz w:val="18"/>
          <w:szCs w:val="18"/>
          <w:lang w:val="en-US"/>
        </w:rPr>
        <w:t>Anthropological Institute of Great Britain and Ireland</w:t>
      </w:r>
      <w:r w:rsidR="00E81A64" w:rsidRPr="00E81A64">
        <w:rPr>
          <w:rFonts w:ascii="Palatino Linotype" w:hAnsi="Palatino Linotype"/>
          <w:sz w:val="18"/>
          <w:szCs w:val="18"/>
          <w:lang w:val="en-US"/>
        </w:rPr>
        <w:t>, n° 7, p. </w:t>
      </w:r>
      <w:r w:rsidR="00E81A64">
        <w:rPr>
          <w:rFonts w:ascii="Palatino Linotype" w:hAnsi="Palatino Linotype"/>
          <w:sz w:val="18"/>
          <w:szCs w:val="18"/>
          <w:lang w:val="en-US"/>
        </w:rPr>
        <w:t>515-534</w:t>
      </w:r>
      <w:r w:rsidR="001B3C0E" w:rsidRPr="00E81A64">
        <w:rPr>
          <w:rFonts w:ascii="Palatino Linotype" w:hAnsi="Palatino Linotype"/>
          <w:sz w:val="18"/>
          <w:szCs w:val="18"/>
          <w:lang w:val="en-US"/>
        </w:rPr>
        <w:t xml:space="preserve">. </w:t>
      </w:r>
      <w:r w:rsidR="001A0601" w:rsidRPr="001A0601">
        <w:rPr>
          <w:rFonts w:ascii="Palatino Linotype" w:hAnsi="Palatino Linotype"/>
          <w:sz w:val="18"/>
          <w:szCs w:val="18"/>
        </w:rPr>
        <w:t>▪ </w:t>
      </w:r>
      <w:r w:rsidR="001A0601">
        <w:rPr>
          <w:rFonts w:ascii="Palatino Linotype" w:hAnsi="Palatino Linotype"/>
          <w:sz w:val="18"/>
          <w:szCs w:val="18"/>
        </w:rPr>
        <w:t>« </w:t>
      </w:r>
      <w:r w:rsidR="001A0601" w:rsidRPr="001A0601">
        <w:rPr>
          <w:rFonts w:ascii="Palatino Linotype" w:hAnsi="Palatino Linotype"/>
          <w:sz w:val="18"/>
          <w:szCs w:val="18"/>
        </w:rPr>
        <w:t xml:space="preserve">Simple </w:t>
      </w:r>
      <w:r w:rsidR="001A0601">
        <w:rPr>
          <w:rFonts w:ascii="Palatino Linotype" w:hAnsi="Palatino Linotype"/>
          <w:sz w:val="18"/>
          <w:szCs w:val="18"/>
        </w:rPr>
        <w:t xml:space="preserve">proposition aux économistes de bonne volonté », </w:t>
      </w:r>
      <w:r w:rsidR="001A0601" w:rsidRPr="003066BF">
        <w:rPr>
          <w:rFonts w:ascii="Palatino Linotype" w:hAnsi="Palatino Linotype"/>
          <w:i/>
          <w:sz w:val="18"/>
          <w:szCs w:val="18"/>
        </w:rPr>
        <w:t>Le Travailleur</w:t>
      </w:r>
      <w:r w:rsidR="001A0601" w:rsidRPr="003066BF">
        <w:rPr>
          <w:rFonts w:ascii="Palatino Linotype" w:hAnsi="Palatino Linotype"/>
          <w:sz w:val="18"/>
          <w:szCs w:val="18"/>
        </w:rPr>
        <w:t xml:space="preserve"> </w:t>
      </w:r>
      <w:r w:rsidR="001A0601">
        <w:rPr>
          <w:rFonts w:ascii="Palatino Linotype" w:hAnsi="Palatino Linotype"/>
          <w:sz w:val="18"/>
          <w:szCs w:val="18"/>
        </w:rPr>
        <w:t>(Genève), janvier-février 1878, p. </w:t>
      </w:r>
      <w:r w:rsidR="001A0601" w:rsidRPr="003066BF">
        <w:rPr>
          <w:rFonts w:ascii="Palatino Linotype" w:hAnsi="Palatino Linotype"/>
          <w:sz w:val="18"/>
          <w:szCs w:val="18"/>
        </w:rPr>
        <w:t>14</w:t>
      </w:r>
      <w:r w:rsidR="001A0601">
        <w:rPr>
          <w:rFonts w:ascii="Palatino Linotype" w:hAnsi="Palatino Linotype"/>
          <w:sz w:val="18"/>
          <w:szCs w:val="18"/>
        </w:rPr>
        <w:t xml:space="preserve">-15. </w:t>
      </w:r>
      <w:r w:rsidR="00355F28">
        <w:rPr>
          <w:rFonts w:ascii="Palatino Linotype" w:hAnsi="Palatino Linotype"/>
          <w:sz w:val="18"/>
          <w:szCs w:val="18"/>
        </w:rPr>
        <w:t>• </w:t>
      </w:r>
      <w:r w:rsidR="004C0157">
        <w:rPr>
          <w:rFonts w:ascii="Palatino Linotype" w:eastAsia="Arial Unicode MS" w:hAnsi="Palatino Linotype" w:cs="Arial Unicode MS"/>
          <w:sz w:val="18"/>
          <w:szCs w:val="18"/>
        </w:rPr>
        <w:t xml:space="preserve">Onésime Reclus </w:t>
      </w:r>
      <w:r w:rsidR="0045144C">
        <w:rPr>
          <w:rFonts w:ascii="Palatino Linotype" w:eastAsia="Arial Unicode MS" w:hAnsi="Palatino Linotype" w:cs="Arial Unicode MS"/>
          <w:sz w:val="18"/>
          <w:szCs w:val="18"/>
        </w:rPr>
        <w:t xml:space="preserve">– </w:t>
      </w:r>
      <w:r w:rsidR="004C0157">
        <w:rPr>
          <w:rFonts w:ascii="Palatino Linotype" w:eastAsia="Arial Unicode MS" w:hAnsi="Palatino Linotype" w:cs="Arial Unicode MS"/>
          <w:sz w:val="18"/>
          <w:szCs w:val="18"/>
        </w:rPr>
        <w:t xml:space="preserve">mais </w:t>
      </w:r>
      <w:r w:rsidR="007A1EEA">
        <w:rPr>
          <w:rFonts w:ascii="Palatino Linotype" w:eastAsia="Arial Unicode MS" w:hAnsi="Palatino Linotype" w:cs="Arial Unicode MS"/>
          <w:sz w:val="18"/>
          <w:szCs w:val="18"/>
        </w:rPr>
        <w:t xml:space="preserve">sans </w:t>
      </w:r>
      <w:r w:rsidR="007A1EEA">
        <w:rPr>
          <w:rFonts w:ascii="Palatino Linotype" w:eastAsia="Arial Unicode MS" w:hAnsi="Palatino Linotype" w:cs="Arial Unicode MS"/>
          <w:sz w:val="18"/>
          <w:szCs w:val="18"/>
        </w:rPr>
        <w:lastRenderedPageBreak/>
        <w:t>doute</w:t>
      </w:r>
      <w:r w:rsidR="0045144C">
        <w:rPr>
          <w:rFonts w:ascii="Palatino Linotype" w:eastAsia="Arial Unicode MS" w:hAnsi="Palatino Linotype" w:cs="Arial Unicode MS"/>
          <w:sz w:val="18"/>
          <w:szCs w:val="18"/>
        </w:rPr>
        <w:t xml:space="preserve"> </w:t>
      </w:r>
      <w:r w:rsidR="00E81A64">
        <w:rPr>
          <w:rFonts w:ascii="Palatino Linotype" w:eastAsia="Arial Unicode MS" w:hAnsi="Palatino Linotype" w:cs="Arial Unicode MS"/>
          <w:sz w:val="18"/>
          <w:szCs w:val="18"/>
        </w:rPr>
        <w:t>sous cette signature Loïs Reclus (Trigant-Geneste)</w:t>
      </w:r>
      <w:r w:rsidR="0045144C">
        <w:rPr>
          <w:rFonts w:ascii="Palatino Linotype" w:eastAsia="Arial Unicode MS" w:hAnsi="Palatino Linotype" w:cs="Arial Unicode MS"/>
          <w:sz w:val="18"/>
          <w:szCs w:val="18"/>
        </w:rPr>
        <w:t xml:space="preserve"> –</w:t>
      </w:r>
      <w:r w:rsidR="004C0157">
        <w:rPr>
          <w:rFonts w:ascii="Palatino Linotype" w:eastAsia="Arial Unicode MS" w:hAnsi="Palatino Linotype" w:cs="Arial Unicode MS"/>
          <w:sz w:val="18"/>
          <w:szCs w:val="18"/>
        </w:rPr>
        <w:t xml:space="preserve"> traduit et résume librement « Récit d’un voyage à la mer polaire par le capitaine G. S. Nares, 1875-187</w:t>
      </w:r>
      <w:r w:rsidR="008C4539">
        <w:rPr>
          <w:rFonts w:ascii="Palatino Linotype" w:eastAsia="Arial Unicode MS" w:hAnsi="Palatino Linotype" w:cs="Arial Unicode MS"/>
          <w:sz w:val="18"/>
          <w:szCs w:val="18"/>
        </w:rPr>
        <w:t>6 </w:t>
      </w:r>
      <w:r w:rsidR="004C0157">
        <w:rPr>
          <w:rFonts w:ascii="Palatino Linotype" w:eastAsia="Arial Unicode MS" w:hAnsi="Palatino Linotype" w:cs="Arial Unicode MS"/>
          <w:sz w:val="18"/>
          <w:szCs w:val="18"/>
        </w:rPr>
        <w:t xml:space="preserve">», </w:t>
      </w:r>
      <w:r w:rsidR="00B6757F">
        <w:rPr>
          <w:rFonts w:ascii="Palatino Linotype" w:eastAsia="Arial Unicode MS" w:hAnsi="Palatino Linotype" w:cs="Arial Unicode MS"/>
          <w:i/>
          <w:sz w:val="18"/>
          <w:szCs w:val="18"/>
        </w:rPr>
        <w:t>Le Tour du Monde</w:t>
      </w:r>
      <w:r w:rsidR="004C0157">
        <w:rPr>
          <w:rFonts w:ascii="Palatino Linotype" w:eastAsia="Arial Unicode MS" w:hAnsi="Palatino Linotype" w:cs="Arial Unicode MS"/>
          <w:sz w:val="18"/>
          <w:szCs w:val="18"/>
        </w:rPr>
        <w:t xml:space="preserve"> </w:t>
      </w:r>
      <w:r w:rsidR="00891E43">
        <w:rPr>
          <w:rFonts w:ascii="Palatino Linotype" w:eastAsia="Arial Unicode MS" w:hAnsi="Palatino Linotype" w:cs="Arial Unicode MS"/>
          <w:sz w:val="18"/>
          <w:szCs w:val="18"/>
        </w:rPr>
        <w:t xml:space="preserve">(Paris), </w:t>
      </w:r>
      <w:r w:rsidR="004C0157">
        <w:rPr>
          <w:rFonts w:ascii="Palatino Linotype" w:eastAsia="Arial Unicode MS" w:hAnsi="Palatino Linotype" w:cs="Arial Unicode MS"/>
          <w:sz w:val="18"/>
          <w:szCs w:val="18"/>
        </w:rPr>
        <w:t>2</w:t>
      </w:r>
      <w:r w:rsidR="004C0157" w:rsidRPr="004C0157">
        <w:rPr>
          <w:rFonts w:ascii="Palatino Linotype" w:eastAsia="Arial Unicode MS" w:hAnsi="Palatino Linotype" w:cs="Arial Unicode MS"/>
          <w:sz w:val="18"/>
          <w:szCs w:val="18"/>
          <w:vertAlign w:val="superscript"/>
        </w:rPr>
        <w:t>e</w:t>
      </w:r>
      <w:r w:rsidR="00C50E43">
        <w:rPr>
          <w:rFonts w:ascii="Palatino Linotype" w:eastAsia="Arial Unicode MS" w:hAnsi="Palatino Linotype" w:cs="Arial Unicode MS"/>
          <w:sz w:val="18"/>
          <w:szCs w:val="18"/>
        </w:rPr>
        <w:t> </w:t>
      </w:r>
      <w:r w:rsidR="004C0157">
        <w:rPr>
          <w:rFonts w:ascii="Palatino Linotype" w:eastAsia="Arial Unicode MS" w:hAnsi="Palatino Linotype" w:cs="Arial Unicode MS"/>
          <w:sz w:val="18"/>
          <w:szCs w:val="18"/>
        </w:rPr>
        <w:t xml:space="preserve">semestre 1878, p. 161-224. </w:t>
      </w:r>
      <w:r w:rsidR="008E6C01">
        <w:rPr>
          <w:rFonts w:ascii="Palatino Linotype" w:hAnsi="Palatino Linotype"/>
          <w:sz w:val="18"/>
          <w:szCs w:val="18"/>
        </w:rPr>
        <w:t>• </w:t>
      </w:r>
      <w:r w:rsidR="00F86EEA">
        <w:rPr>
          <w:rFonts w:ascii="Palatino Linotype" w:eastAsia="Arial Unicode MS" w:hAnsi="Palatino Linotype" w:cs="Arial Unicode MS"/>
          <w:sz w:val="18"/>
          <w:szCs w:val="18"/>
        </w:rPr>
        <w:t>Dr Paul</w:t>
      </w:r>
      <w:r w:rsidR="008E48B5" w:rsidRPr="004F1699">
        <w:rPr>
          <w:rFonts w:ascii="Palatino Linotype" w:eastAsia="Arial Unicode MS" w:hAnsi="Palatino Linotype" w:cs="Arial Unicode MS"/>
          <w:sz w:val="18"/>
          <w:szCs w:val="18"/>
        </w:rPr>
        <w:t xml:space="preserve"> Reclus</w:t>
      </w:r>
      <w:r w:rsidR="004F1699" w:rsidRPr="004F1699">
        <w:rPr>
          <w:rFonts w:ascii="Palatino Linotype" w:eastAsia="Arial Unicode MS" w:hAnsi="Palatino Linotype" w:cs="Arial Unicode MS"/>
          <w:sz w:val="18"/>
          <w:szCs w:val="18"/>
        </w:rPr>
        <w:t xml:space="preserve">, </w:t>
      </w:r>
      <w:r w:rsidR="004F1699" w:rsidRPr="004F1699">
        <w:rPr>
          <w:rFonts w:ascii="Palatino Linotype" w:eastAsia="Arial Unicode MS" w:hAnsi="Palatino Linotype" w:cs="Arial Unicode MS"/>
          <w:i/>
          <w:sz w:val="18"/>
          <w:szCs w:val="18"/>
        </w:rPr>
        <w:t>Des ophtalmies sympathiques</w:t>
      </w:r>
      <w:r w:rsidR="004F1699" w:rsidRPr="004F1699">
        <w:rPr>
          <w:rFonts w:ascii="Palatino Linotype" w:eastAsia="Arial Unicode MS" w:hAnsi="Palatino Linotype" w:cs="Arial Unicode MS"/>
          <w:sz w:val="18"/>
          <w:szCs w:val="18"/>
        </w:rPr>
        <w:t xml:space="preserve">, </w:t>
      </w:r>
      <w:r w:rsidR="00891E43">
        <w:rPr>
          <w:rFonts w:ascii="Palatino Linotype" w:eastAsia="Arial Unicode MS" w:hAnsi="Palatino Linotype" w:cs="Arial Unicode MS"/>
          <w:sz w:val="18"/>
          <w:szCs w:val="18"/>
        </w:rPr>
        <w:t xml:space="preserve">Paris, </w:t>
      </w:r>
      <w:r w:rsidR="002A56EB">
        <w:rPr>
          <w:rFonts w:ascii="Palatino Linotype" w:eastAsia="Arial Unicode MS" w:hAnsi="Palatino Linotype" w:cs="Arial Unicode MS"/>
          <w:sz w:val="18"/>
          <w:szCs w:val="18"/>
        </w:rPr>
        <w:t xml:space="preserve">première </w:t>
      </w:r>
      <w:r w:rsidR="004F1699" w:rsidRPr="004F1699">
        <w:rPr>
          <w:rFonts w:ascii="Palatino Linotype" w:eastAsia="Arial Unicode MS" w:hAnsi="Palatino Linotype" w:cs="Arial Unicode MS"/>
          <w:sz w:val="18"/>
          <w:szCs w:val="18"/>
        </w:rPr>
        <w:t>thèse d</w:t>
      </w:r>
      <w:r w:rsidR="002A56EB">
        <w:rPr>
          <w:rFonts w:ascii="Palatino Linotype" w:eastAsia="Arial Unicode MS" w:hAnsi="Palatino Linotype" w:cs="Arial Unicode MS"/>
          <w:sz w:val="18"/>
          <w:szCs w:val="18"/>
        </w:rPr>
        <w:t>’agrégation</w:t>
      </w:r>
      <w:r w:rsidR="002E4E83">
        <w:rPr>
          <w:rFonts w:ascii="Palatino Linotype" w:eastAsia="Arial Unicode MS" w:hAnsi="Palatino Linotype" w:cs="Arial Unicode MS"/>
          <w:sz w:val="18"/>
          <w:szCs w:val="18"/>
        </w:rPr>
        <w:t xml:space="preserve"> imprimée</w:t>
      </w:r>
      <w:r w:rsidR="002A3341">
        <w:rPr>
          <w:rFonts w:ascii="Palatino Linotype" w:eastAsia="Arial Unicode MS" w:hAnsi="Palatino Linotype" w:cs="Arial Unicode MS"/>
          <w:sz w:val="18"/>
          <w:szCs w:val="18"/>
        </w:rPr>
        <w:t>, 187</w:t>
      </w:r>
      <w:r w:rsidR="008C4539">
        <w:rPr>
          <w:rFonts w:ascii="Palatino Linotype" w:eastAsia="Arial Unicode MS" w:hAnsi="Palatino Linotype" w:cs="Arial Unicode MS"/>
          <w:sz w:val="18"/>
          <w:szCs w:val="18"/>
        </w:rPr>
        <w:t>8 </w:t>
      </w:r>
      <w:r w:rsidR="004F1699" w:rsidRPr="004F1699">
        <w:rPr>
          <w:rFonts w:ascii="Palatino Linotype" w:eastAsia="Arial Unicode MS" w:hAnsi="Palatino Linotype" w:cs="Arial Unicode MS"/>
          <w:sz w:val="18"/>
          <w:szCs w:val="18"/>
        </w:rPr>
        <w:t>;</w:t>
      </w:r>
      <w:r w:rsidR="008E48B5" w:rsidRPr="004F1699">
        <w:rPr>
          <w:rFonts w:ascii="Palatino Linotype" w:eastAsia="Arial Unicode MS" w:hAnsi="Palatino Linotype" w:cs="Arial Unicode MS"/>
          <w:sz w:val="18"/>
          <w:szCs w:val="18"/>
        </w:rPr>
        <w:t xml:space="preserve"> </w:t>
      </w:r>
      <w:r w:rsidR="00355F28">
        <w:rPr>
          <w:rFonts w:ascii="Palatino Linotype" w:hAnsi="Palatino Linotype"/>
          <w:sz w:val="18"/>
          <w:szCs w:val="18"/>
        </w:rPr>
        <w:t>▪ </w:t>
      </w:r>
      <w:r w:rsidR="008E48B5" w:rsidRPr="004F1699">
        <w:rPr>
          <w:rFonts w:ascii="Palatino Linotype" w:eastAsia="Arial Unicode MS" w:hAnsi="Palatino Linotype" w:cs="Arial Unicode MS"/>
          <w:i/>
          <w:sz w:val="18"/>
          <w:szCs w:val="18"/>
        </w:rPr>
        <w:t>La Fontaine d'Ahusquy</w:t>
      </w:r>
      <w:r w:rsidR="008E6767">
        <w:rPr>
          <w:rFonts w:ascii="Palatino Linotype" w:eastAsia="Arial Unicode MS" w:hAnsi="Palatino Linotype" w:cs="Arial Unicode MS"/>
          <w:i/>
          <w:sz w:val="18"/>
          <w:szCs w:val="18"/>
        </w:rPr>
        <w:t xml:space="preserve"> </w:t>
      </w:r>
      <w:r w:rsidR="008E6767">
        <w:rPr>
          <w:rFonts w:ascii="Palatino Linotype" w:eastAsia="Arial Unicode MS" w:hAnsi="Palatino Linotype" w:cs="Arial Unicode MS"/>
          <w:sz w:val="18"/>
          <w:szCs w:val="18"/>
        </w:rPr>
        <w:t>[</w:t>
      </w:r>
      <w:r w:rsidR="00C50E43">
        <w:rPr>
          <w:rFonts w:ascii="Palatino Linotype" w:eastAsia="Arial Unicode MS" w:hAnsi="Palatino Linotype" w:cs="Arial Unicode MS"/>
          <w:sz w:val="18"/>
          <w:szCs w:val="18"/>
        </w:rPr>
        <w:t xml:space="preserve">source thermale </w:t>
      </w:r>
      <w:r w:rsidR="008E6767" w:rsidRPr="004F1699">
        <w:rPr>
          <w:rFonts w:ascii="Palatino Linotype" w:eastAsia="Arial Unicode MS" w:hAnsi="Palatino Linotype" w:cs="Arial Unicode MS"/>
          <w:sz w:val="18"/>
          <w:szCs w:val="18"/>
        </w:rPr>
        <w:t>au Pays Basque</w:t>
      </w:r>
      <w:r w:rsidR="008E6767">
        <w:rPr>
          <w:rFonts w:ascii="Palatino Linotype" w:eastAsia="Arial Unicode MS" w:hAnsi="Palatino Linotype" w:cs="Arial Unicode MS"/>
          <w:sz w:val="18"/>
          <w:szCs w:val="18"/>
        </w:rPr>
        <w:t>]</w:t>
      </w:r>
      <w:r w:rsidR="008E48B5" w:rsidRPr="004F1699">
        <w:rPr>
          <w:rFonts w:ascii="Palatino Linotype" w:eastAsia="Arial Unicode MS" w:hAnsi="Palatino Linotype" w:cs="Arial Unicode MS"/>
          <w:sz w:val="18"/>
          <w:szCs w:val="18"/>
        </w:rPr>
        <w:t xml:space="preserve">, </w:t>
      </w:r>
      <w:r w:rsidR="00891E43">
        <w:rPr>
          <w:rFonts w:ascii="Palatino Linotype" w:eastAsia="Arial Unicode MS" w:hAnsi="Palatino Linotype" w:cs="Arial Unicode MS"/>
          <w:sz w:val="18"/>
          <w:szCs w:val="18"/>
        </w:rPr>
        <w:t xml:space="preserve">Paris, </w:t>
      </w:r>
      <w:r w:rsidR="008E48B5" w:rsidRPr="004F1699">
        <w:rPr>
          <w:rFonts w:ascii="Palatino Linotype" w:eastAsia="Arial Unicode MS" w:hAnsi="Palatino Linotype" w:cs="Arial Unicode MS"/>
          <w:sz w:val="18"/>
          <w:szCs w:val="18"/>
        </w:rPr>
        <w:t xml:space="preserve">Bureaux du </w:t>
      </w:r>
      <w:r w:rsidR="008E48B5" w:rsidRPr="004F1699">
        <w:rPr>
          <w:rFonts w:ascii="Palatino Linotype" w:eastAsia="Arial Unicode MS" w:hAnsi="Palatino Linotype" w:cs="Arial Unicode MS"/>
          <w:i/>
          <w:sz w:val="18"/>
          <w:szCs w:val="18"/>
        </w:rPr>
        <w:t>Progrès médical</w:t>
      </w:r>
      <w:r w:rsidR="00891E43">
        <w:rPr>
          <w:rFonts w:ascii="Palatino Linotype" w:eastAsia="Arial Unicode MS" w:hAnsi="Palatino Linotype" w:cs="Arial Unicode MS"/>
          <w:sz w:val="18"/>
          <w:szCs w:val="18"/>
        </w:rPr>
        <w:t>, 1878</w:t>
      </w:r>
      <w:r w:rsidR="008F5606" w:rsidRPr="004F1699">
        <w:rPr>
          <w:rFonts w:ascii="Palatino Linotype" w:eastAsia="Arial Unicode MS" w:hAnsi="Palatino Linotype" w:cs="Arial Unicode MS"/>
          <w:sz w:val="18"/>
          <w:szCs w:val="18"/>
        </w:rPr>
        <w:t>.</w:t>
      </w:r>
    </w:p>
    <w:p w:rsidR="00352C11" w:rsidRDefault="00052C4F" w:rsidP="00152E42">
      <w:pPr>
        <w:spacing w:after="0" w:line="240" w:lineRule="auto"/>
        <w:ind w:left="567" w:hanging="567"/>
        <w:jc w:val="both"/>
        <w:rPr>
          <w:rFonts w:ascii="Palatino Linotype" w:hAnsi="Palatino Linotype"/>
          <w:sz w:val="18"/>
          <w:szCs w:val="18"/>
        </w:rPr>
      </w:pPr>
      <w:r w:rsidRPr="00C50E43">
        <w:rPr>
          <w:rFonts w:ascii="Palatino Linotype" w:hAnsi="Palatino Linotype"/>
          <w:b/>
        </w:rPr>
        <w:t>1879</w:t>
      </w:r>
      <w:r w:rsidR="00152E42">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4579F5" w:rsidRPr="004579F5">
        <w:rPr>
          <w:rFonts w:ascii="Palatino Linotype" w:hAnsi="Palatino Linotype"/>
          <w:sz w:val="18"/>
          <w:szCs w:val="18"/>
        </w:rPr>
        <w:t>À 4</w:t>
      </w:r>
      <w:r w:rsidR="00D4231E">
        <w:rPr>
          <w:rFonts w:ascii="Palatino Linotype" w:hAnsi="Palatino Linotype"/>
          <w:sz w:val="18"/>
          <w:szCs w:val="18"/>
        </w:rPr>
        <w:t>1 </w:t>
      </w:r>
      <w:r w:rsidR="004579F5" w:rsidRPr="004579F5">
        <w:rPr>
          <w:rFonts w:ascii="Palatino Linotype" w:hAnsi="Palatino Linotype"/>
          <w:sz w:val="18"/>
          <w:szCs w:val="18"/>
        </w:rPr>
        <w:t>ans</w:t>
      </w:r>
      <w:r w:rsidR="00F7037A">
        <w:rPr>
          <w:rFonts w:ascii="Palatino Linotype" w:hAnsi="Palatino Linotype"/>
          <w:sz w:val="18"/>
          <w:szCs w:val="18"/>
        </w:rPr>
        <w:t xml:space="preserve">, </w:t>
      </w:r>
      <w:r w:rsidR="0087450D">
        <w:rPr>
          <w:rFonts w:ascii="Palatino Linotype" w:hAnsi="Palatino Linotype"/>
          <w:sz w:val="18"/>
          <w:szCs w:val="18"/>
        </w:rPr>
        <w:t xml:space="preserve">la </w:t>
      </w:r>
      <w:r w:rsidR="00134FDD" w:rsidRPr="00134FDD">
        <w:rPr>
          <w:rFonts w:ascii="Palatino Linotype" w:hAnsi="Palatino Linotype"/>
          <w:sz w:val="18"/>
          <w:szCs w:val="18"/>
        </w:rPr>
        <w:t>cousine</w:t>
      </w:r>
      <w:r w:rsidR="00134FDD">
        <w:rPr>
          <w:rFonts w:ascii="Palatino Linotype" w:hAnsi="Palatino Linotype"/>
        </w:rPr>
        <w:t xml:space="preserve"> </w:t>
      </w:r>
      <w:r w:rsidR="00352C11">
        <w:rPr>
          <w:rFonts w:ascii="Palatino Linotype" w:hAnsi="Palatino Linotype"/>
          <w:sz w:val="18"/>
          <w:szCs w:val="18"/>
        </w:rPr>
        <w:t xml:space="preserve">Pauline </w:t>
      </w:r>
      <w:r w:rsidR="004579F5">
        <w:rPr>
          <w:rFonts w:ascii="Palatino Linotype" w:hAnsi="Palatino Linotype"/>
          <w:sz w:val="18"/>
          <w:szCs w:val="18"/>
        </w:rPr>
        <w:t>Reclus (</w:t>
      </w:r>
      <w:r w:rsidR="00352C11">
        <w:rPr>
          <w:rFonts w:ascii="Palatino Linotype" w:hAnsi="Palatino Linotype"/>
          <w:sz w:val="18"/>
          <w:szCs w:val="18"/>
        </w:rPr>
        <w:t>Kergomard</w:t>
      </w:r>
      <w:r w:rsidR="004579F5">
        <w:rPr>
          <w:rFonts w:ascii="Palatino Linotype" w:hAnsi="Palatino Linotype"/>
          <w:sz w:val="18"/>
          <w:szCs w:val="18"/>
        </w:rPr>
        <w:t>)</w:t>
      </w:r>
      <w:r w:rsidR="00352C11">
        <w:rPr>
          <w:rFonts w:ascii="Palatino Linotype" w:hAnsi="Palatino Linotype"/>
          <w:sz w:val="18"/>
          <w:szCs w:val="18"/>
        </w:rPr>
        <w:t xml:space="preserve"> </w:t>
      </w:r>
      <w:r w:rsidR="004579F5">
        <w:rPr>
          <w:rFonts w:ascii="Palatino Linotype" w:hAnsi="Palatino Linotype"/>
          <w:sz w:val="18"/>
          <w:szCs w:val="18"/>
        </w:rPr>
        <w:t>quitte le métier d’institutrice libérale et intègre la haute administration de l’Instruction publique : elle occupe le poste n</w:t>
      </w:r>
      <w:r w:rsidR="004B73FA">
        <w:rPr>
          <w:rFonts w:ascii="Palatino Linotype" w:hAnsi="Palatino Linotype"/>
          <w:sz w:val="18"/>
          <w:szCs w:val="18"/>
        </w:rPr>
        <w:t>o</w:t>
      </w:r>
      <w:r w:rsidR="004579F5">
        <w:rPr>
          <w:rFonts w:ascii="Palatino Linotype" w:hAnsi="Palatino Linotype"/>
          <w:sz w:val="18"/>
          <w:szCs w:val="18"/>
        </w:rPr>
        <w:t>uve</w:t>
      </w:r>
      <w:r w:rsidR="004B73FA">
        <w:rPr>
          <w:rFonts w:ascii="Palatino Linotype" w:hAnsi="Palatino Linotype"/>
          <w:sz w:val="18"/>
          <w:szCs w:val="18"/>
        </w:rPr>
        <w:t xml:space="preserve">llement créé </w:t>
      </w:r>
      <w:r w:rsidR="004579F5">
        <w:rPr>
          <w:rFonts w:ascii="Palatino Linotype" w:hAnsi="Palatino Linotype"/>
          <w:sz w:val="18"/>
          <w:szCs w:val="18"/>
        </w:rPr>
        <w:t>de</w:t>
      </w:r>
      <w:r w:rsidR="00352C11">
        <w:rPr>
          <w:rFonts w:ascii="Palatino Linotype" w:hAnsi="Palatino Linotype"/>
          <w:sz w:val="18"/>
          <w:szCs w:val="18"/>
        </w:rPr>
        <w:t xml:space="preserve"> déléguée générale à l’inspection des salles d’asile </w:t>
      </w:r>
      <w:r w:rsidR="004579F5">
        <w:rPr>
          <w:rFonts w:ascii="Palatino Linotype" w:hAnsi="Palatino Linotype"/>
          <w:sz w:val="18"/>
          <w:szCs w:val="18"/>
        </w:rPr>
        <w:t>(</w:t>
      </w:r>
      <w:r w:rsidR="00352C11">
        <w:rPr>
          <w:rFonts w:ascii="Palatino Linotype" w:hAnsi="Palatino Linotype"/>
          <w:sz w:val="18"/>
          <w:szCs w:val="18"/>
        </w:rPr>
        <w:t xml:space="preserve">au moment où </w:t>
      </w:r>
      <w:r w:rsidR="005B4065">
        <w:rPr>
          <w:rFonts w:ascii="Palatino Linotype" w:hAnsi="Palatino Linotype"/>
          <w:sz w:val="18"/>
          <w:szCs w:val="18"/>
        </w:rPr>
        <w:t>son beau-frère B</w:t>
      </w:r>
      <w:r w:rsidR="00352C11">
        <w:rPr>
          <w:rFonts w:ascii="Palatino Linotype" w:hAnsi="Palatino Linotype"/>
          <w:sz w:val="18"/>
          <w:szCs w:val="18"/>
        </w:rPr>
        <w:t>enjamin Laurand</w:t>
      </w:r>
      <w:r w:rsidR="005B4065">
        <w:rPr>
          <w:rFonts w:ascii="Palatino Linotype" w:hAnsi="Palatino Linotype"/>
          <w:sz w:val="18"/>
          <w:szCs w:val="18"/>
        </w:rPr>
        <w:t xml:space="preserve"> </w:t>
      </w:r>
      <w:r w:rsidR="00352C11">
        <w:rPr>
          <w:rFonts w:ascii="Palatino Linotype" w:hAnsi="Palatino Linotype"/>
          <w:sz w:val="18"/>
          <w:szCs w:val="18"/>
        </w:rPr>
        <w:t>prend sa retraite de l’Inspection de l’Assistance publique</w:t>
      </w:r>
      <w:r w:rsidR="009A5F9C">
        <w:rPr>
          <w:rFonts w:ascii="Palatino Linotype" w:hAnsi="Palatino Linotype"/>
          <w:sz w:val="18"/>
          <w:szCs w:val="18"/>
        </w:rPr>
        <w:t xml:space="preserve"> </w:t>
      </w:r>
      <w:r w:rsidR="004579F5">
        <w:rPr>
          <w:rFonts w:ascii="Palatino Linotype" w:hAnsi="Palatino Linotype"/>
          <w:sz w:val="18"/>
          <w:szCs w:val="18"/>
        </w:rPr>
        <w:t xml:space="preserve">– </w:t>
      </w:r>
      <w:r w:rsidR="009A5F9C">
        <w:rPr>
          <w:rFonts w:ascii="Palatino Linotype" w:hAnsi="Palatino Linotype"/>
          <w:sz w:val="18"/>
          <w:szCs w:val="18"/>
        </w:rPr>
        <w:t>l’AP</w:t>
      </w:r>
      <w:r w:rsidR="00352C11">
        <w:rPr>
          <w:rFonts w:ascii="Palatino Linotype" w:hAnsi="Palatino Linotype"/>
          <w:sz w:val="18"/>
          <w:szCs w:val="18"/>
        </w:rPr>
        <w:t xml:space="preserve"> est en partie responsable du budget de ces embryons d’écoles maternelles</w:t>
      </w:r>
      <w:r w:rsidR="009A5F9C">
        <w:rPr>
          <w:rFonts w:ascii="Palatino Linotype" w:hAnsi="Palatino Linotype"/>
          <w:sz w:val="18"/>
          <w:szCs w:val="18"/>
        </w:rPr>
        <w:t>)</w:t>
      </w:r>
      <w:r w:rsidR="00352C11">
        <w:rPr>
          <w:rFonts w:ascii="Palatino Linotype" w:hAnsi="Palatino Linotype"/>
          <w:sz w:val="18"/>
          <w:szCs w:val="18"/>
        </w:rPr>
        <w:t>.</w:t>
      </w:r>
      <w:r w:rsidR="004579F5">
        <w:rPr>
          <w:rFonts w:ascii="Palatino Linotype" w:hAnsi="Palatino Linotype"/>
          <w:sz w:val="18"/>
          <w:szCs w:val="18"/>
        </w:rPr>
        <w:t xml:space="preserve"> Des déléguées ont été créées en 183</w:t>
      </w:r>
      <w:r w:rsidR="00C50E43">
        <w:rPr>
          <w:rFonts w:ascii="Palatino Linotype" w:hAnsi="Palatino Linotype"/>
          <w:sz w:val="18"/>
          <w:szCs w:val="18"/>
        </w:rPr>
        <w:t xml:space="preserve">7 </w:t>
      </w:r>
      <w:r w:rsidR="004579F5">
        <w:rPr>
          <w:rFonts w:ascii="Palatino Linotype" w:hAnsi="Palatino Linotype"/>
          <w:sz w:val="18"/>
          <w:szCs w:val="18"/>
        </w:rPr>
        <w:t>et, depuis 1855, chaque acad</w:t>
      </w:r>
      <w:r w:rsidR="004B73FA">
        <w:rPr>
          <w:rFonts w:ascii="Palatino Linotype" w:hAnsi="Palatino Linotype"/>
          <w:sz w:val="18"/>
          <w:szCs w:val="18"/>
        </w:rPr>
        <w:t xml:space="preserve">émie </w:t>
      </w:r>
      <w:r w:rsidR="00026E28">
        <w:rPr>
          <w:rFonts w:ascii="Palatino Linotype" w:hAnsi="Palatino Linotype"/>
          <w:sz w:val="18"/>
          <w:szCs w:val="18"/>
        </w:rPr>
        <w:t>est pourvue d’une</w:t>
      </w:r>
      <w:r w:rsidR="004B73FA">
        <w:rPr>
          <w:rFonts w:ascii="Palatino Linotype" w:hAnsi="Palatino Linotype"/>
          <w:sz w:val="18"/>
          <w:szCs w:val="18"/>
        </w:rPr>
        <w:t xml:space="preserve"> « déléguée spéciale »</w:t>
      </w:r>
      <w:r w:rsidR="004579F5">
        <w:rPr>
          <w:rFonts w:ascii="Palatino Linotype" w:hAnsi="Palatino Linotype"/>
          <w:sz w:val="18"/>
          <w:szCs w:val="18"/>
        </w:rPr>
        <w:t xml:space="preserve"> chargée de surveiller les institutions dédiées aux jeunes enfants.</w:t>
      </w:r>
    </w:p>
    <w:p w:rsidR="00EA459E" w:rsidRDefault="00EA459E" w:rsidP="00352C11">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1</w:t>
      </w:r>
      <w:r w:rsidR="00F77C42" w:rsidRPr="00C50E43">
        <w:rPr>
          <w:rFonts w:ascii="Palatino Linotype" w:hAnsi="Palatino Linotype"/>
          <w:b/>
          <w:sz w:val="18"/>
          <w:szCs w:val="18"/>
        </w:rPr>
        <w:t>4 </w:t>
      </w:r>
      <w:r w:rsidRPr="00C50E43">
        <w:rPr>
          <w:rFonts w:ascii="Palatino Linotype" w:hAnsi="Palatino Linotype"/>
          <w:b/>
          <w:sz w:val="18"/>
          <w:szCs w:val="18"/>
        </w:rPr>
        <w:t>janvier</w:t>
      </w:r>
      <w:r w:rsidRPr="00EA459E">
        <w:rPr>
          <w:rFonts w:ascii="Palatino Linotype" w:hAnsi="Palatino Linotype"/>
          <w:sz w:val="18"/>
          <w:szCs w:val="18"/>
        </w:rPr>
        <w:t xml:space="preserve">. Armand Reclus </w:t>
      </w:r>
      <w:r w:rsidR="008A1679">
        <w:rPr>
          <w:rFonts w:ascii="Palatino Linotype" w:hAnsi="Palatino Linotype"/>
          <w:sz w:val="18"/>
          <w:szCs w:val="18"/>
        </w:rPr>
        <w:t xml:space="preserve">est fait </w:t>
      </w:r>
      <w:r w:rsidRPr="00EA459E">
        <w:rPr>
          <w:rFonts w:ascii="Palatino Linotype" w:hAnsi="Palatino Linotype"/>
          <w:sz w:val="18"/>
          <w:szCs w:val="18"/>
        </w:rPr>
        <w:t>chevalier de la Légion d’honneur.</w:t>
      </w:r>
    </w:p>
    <w:p w:rsidR="00B527F3" w:rsidRPr="00416661" w:rsidRDefault="00B527F3" w:rsidP="00352C11">
      <w:pPr>
        <w:spacing w:after="0" w:line="240" w:lineRule="auto"/>
        <w:ind w:left="567"/>
        <w:jc w:val="both"/>
        <w:rPr>
          <w:rFonts w:ascii="Palatino Linotype" w:hAnsi="Palatino Linotype"/>
        </w:rPr>
      </w:pPr>
      <w:r w:rsidRPr="00C50E43">
        <w:rPr>
          <w:rFonts w:ascii="Palatino Linotype" w:hAnsi="Palatino Linotype"/>
          <w:b/>
        </w:rPr>
        <w:t>Février</w:t>
      </w:r>
      <w:r w:rsidRPr="00416661">
        <w:rPr>
          <w:rFonts w:ascii="Palatino Linotype" w:hAnsi="Palatino Linotype"/>
        </w:rPr>
        <w:t>. Pierre Kropotkine et l’anarchiste s</w:t>
      </w:r>
      <w:r w:rsidR="007762AD">
        <w:rPr>
          <w:rFonts w:ascii="Palatino Linotype" w:hAnsi="Palatino Linotype"/>
        </w:rPr>
        <w:t>avoyard</w:t>
      </w:r>
      <w:r w:rsidRPr="00416661">
        <w:rPr>
          <w:rFonts w:ascii="Palatino Linotype" w:hAnsi="Palatino Linotype"/>
        </w:rPr>
        <w:t xml:space="preserve"> François Dumartheray (1842-1931) fondent à Genève le journal </w:t>
      </w:r>
      <w:r w:rsidRPr="00416661">
        <w:rPr>
          <w:rFonts w:ascii="Palatino Linotype" w:hAnsi="Palatino Linotype"/>
          <w:i/>
        </w:rPr>
        <w:t>Le Révolté</w:t>
      </w:r>
      <w:r w:rsidRPr="00416661">
        <w:rPr>
          <w:rFonts w:ascii="Palatino Linotype" w:hAnsi="Palatino Linotype"/>
        </w:rPr>
        <w:t xml:space="preserve">, </w:t>
      </w:r>
      <w:r w:rsidR="00416661" w:rsidRPr="00416661">
        <w:rPr>
          <w:rFonts w:ascii="Palatino Linotype" w:hAnsi="Palatino Linotype"/>
        </w:rPr>
        <w:t>qu’</w:t>
      </w:r>
      <w:r w:rsidR="00B428D8">
        <w:rPr>
          <w:rFonts w:ascii="Palatino Linotype" w:hAnsi="Palatino Linotype"/>
        </w:rPr>
        <w:t>E</w:t>
      </w:r>
      <w:r w:rsidRPr="00416661">
        <w:rPr>
          <w:rFonts w:ascii="Palatino Linotype" w:hAnsi="Palatino Linotype"/>
        </w:rPr>
        <w:t xml:space="preserve">lisée </w:t>
      </w:r>
      <w:r w:rsidR="00416661" w:rsidRPr="00416661">
        <w:rPr>
          <w:rFonts w:ascii="Palatino Linotype" w:hAnsi="Palatino Linotype"/>
        </w:rPr>
        <w:t>soutient</w:t>
      </w:r>
      <w:r w:rsidR="00237DC7">
        <w:rPr>
          <w:rFonts w:ascii="Palatino Linotype" w:hAnsi="Palatino Linotype"/>
        </w:rPr>
        <w:t>. L</w:t>
      </w:r>
      <w:r w:rsidRPr="00416661">
        <w:rPr>
          <w:rFonts w:ascii="Palatino Linotype" w:hAnsi="Palatino Linotype"/>
        </w:rPr>
        <w:t xml:space="preserve">e titre, </w:t>
      </w:r>
      <w:r w:rsidR="007F3429">
        <w:rPr>
          <w:rFonts w:ascii="Palatino Linotype" w:hAnsi="Palatino Linotype"/>
        </w:rPr>
        <w:t xml:space="preserve">transféré à Paris en avril 1885 et </w:t>
      </w:r>
      <w:r w:rsidRPr="00416661">
        <w:rPr>
          <w:rFonts w:ascii="Palatino Linotype" w:hAnsi="Palatino Linotype"/>
        </w:rPr>
        <w:t xml:space="preserve">rebaptisé </w:t>
      </w:r>
      <w:r w:rsidRPr="00416661">
        <w:rPr>
          <w:rFonts w:ascii="Palatino Linotype" w:hAnsi="Palatino Linotype"/>
          <w:i/>
        </w:rPr>
        <w:t>La Révolte</w:t>
      </w:r>
      <w:r w:rsidRPr="00416661">
        <w:rPr>
          <w:rFonts w:ascii="Palatino Linotype" w:hAnsi="Palatino Linotype"/>
        </w:rPr>
        <w:t xml:space="preserve"> </w:t>
      </w:r>
      <w:r w:rsidR="00503EF9" w:rsidRPr="00416661">
        <w:rPr>
          <w:rFonts w:ascii="Palatino Linotype" w:hAnsi="Palatino Linotype"/>
        </w:rPr>
        <w:t>en 188</w:t>
      </w:r>
      <w:r w:rsidR="00C50E43">
        <w:rPr>
          <w:rFonts w:ascii="Palatino Linotype" w:hAnsi="Palatino Linotype"/>
        </w:rPr>
        <w:t xml:space="preserve">7 </w:t>
      </w:r>
      <w:r w:rsidRPr="00416661">
        <w:rPr>
          <w:rFonts w:ascii="Palatino Linotype" w:hAnsi="Palatino Linotype"/>
        </w:rPr>
        <w:t xml:space="preserve">puis </w:t>
      </w:r>
      <w:r w:rsidRPr="00416661">
        <w:rPr>
          <w:rFonts w:ascii="Palatino Linotype" w:hAnsi="Palatino Linotype"/>
          <w:i/>
        </w:rPr>
        <w:t>Les Temps nouveaux</w:t>
      </w:r>
      <w:r w:rsidRPr="00416661">
        <w:rPr>
          <w:rFonts w:ascii="Palatino Linotype" w:hAnsi="Palatino Linotype"/>
        </w:rPr>
        <w:t xml:space="preserve"> </w:t>
      </w:r>
      <w:r w:rsidR="00503EF9" w:rsidRPr="00416661">
        <w:rPr>
          <w:rFonts w:ascii="Palatino Linotype" w:hAnsi="Palatino Linotype"/>
        </w:rPr>
        <w:t>en 1895</w:t>
      </w:r>
      <w:r w:rsidR="00A727EA" w:rsidRPr="00416661">
        <w:rPr>
          <w:rFonts w:ascii="Palatino Linotype" w:hAnsi="Palatino Linotype"/>
        </w:rPr>
        <w:t>,</w:t>
      </w:r>
      <w:r w:rsidR="007F3429">
        <w:rPr>
          <w:rFonts w:ascii="Palatino Linotype" w:hAnsi="Palatino Linotype"/>
        </w:rPr>
        <w:t xml:space="preserve"> dirigé </w:t>
      </w:r>
      <w:r w:rsidRPr="00416661">
        <w:rPr>
          <w:rFonts w:ascii="Palatino Linotype" w:hAnsi="Palatino Linotype"/>
        </w:rPr>
        <w:t>par Jean Grave</w:t>
      </w:r>
      <w:r w:rsidR="00503EF9" w:rsidRPr="00416661">
        <w:rPr>
          <w:rFonts w:ascii="Palatino Linotype" w:hAnsi="Palatino Linotype"/>
        </w:rPr>
        <w:t xml:space="preserve"> à partir de 1883</w:t>
      </w:r>
      <w:r w:rsidRPr="00416661">
        <w:rPr>
          <w:rFonts w:ascii="Palatino Linotype" w:hAnsi="Palatino Linotype"/>
        </w:rPr>
        <w:t>, vivra jusqu’</w:t>
      </w:r>
      <w:r w:rsidR="00A727EA" w:rsidRPr="00416661">
        <w:rPr>
          <w:rFonts w:ascii="Palatino Linotype" w:hAnsi="Palatino Linotype"/>
        </w:rPr>
        <w:t>au 1</w:t>
      </w:r>
      <w:r w:rsidR="00A727EA" w:rsidRPr="00416661">
        <w:rPr>
          <w:rFonts w:ascii="Palatino Linotype" w:hAnsi="Palatino Linotype"/>
          <w:vertAlign w:val="superscript"/>
        </w:rPr>
        <w:t>er</w:t>
      </w:r>
      <w:r w:rsidR="00C50E43">
        <w:rPr>
          <w:rFonts w:ascii="Palatino Linotype" w:hAnsi="Palatino Linotype"/>
        </w:rPr>
        <w:t> </w:t>
      </w:r>
      <w:r w:rsidR="00A727EA" w:rsidRPr="00416661">
        <w:rPr>
          <w:rFonts w:ascii="Palatino Linotype" w:hAnsi="Palatino Linotype"/>
        </w:rPr>
        <w:t>août</w:t>
      </w:r>
      <w:r w:rsidRPr="00416661">
        <w:rPr>
          <w:rFonts w:ascii="Palatino Linotype" w:hAnsi="Palatino Linotype"/>
        </w:rPr>
        <w:t xml:space="preserve"> 1914</w:t>
      </w:r>
      <w:r w:rsidR="00237DC7">
        <w:rPr>
          <w:rFonts w:ascii="Palatino Linotype" w:hAnsi="Palatino Linotype"/>
        </w:rPr>
        <w:t>, puis à nouveau en 1919-192</w:t>
      </w:r>
      <w:r w:rsidR="00D4231E">
        <w:rPr>
          <w:rFonts w:ascii="Palatino Linotype" w:hAnsi="Palatino Linotype"/>
        </w:rPr>
        <w:t>1 </w:t>
      </w:r>
      <w:r w:rsidR="00227C07">
        <w:rPr>
          <w:rFonts w:ascii="Palatino Linotype" w:hAnsi="Palatino Linotype"/>
        </w:rPr>
        <w:t xml:space="preserve">; la publication </w:t>
      </w:r>
      <w:r w:rsidR="00227C07" w:rsidRPr="00227C07">
        <w:rPr>
          <w:rFonts w:ascii="Palatino Linotype" w:hAnsi="Palatino Linotype"/>
          <w:i/>
        </w:rPr>
        <w:t>Plus loin</w:t>
      </w:r>
      <w:r w:rsidR="00D958CD">
        <w:rPr>
          <w:rFonts w:ascii="Palatino Linotype" w:hAnsi="Palatino Linotype"/>
        </w:rPr>
        <w:t>, où écriront Paul Reclus fils d’</w:t>
      </w:r>
      <w:r w:rsidR="00B428D8">
        <w:rPr>
          <w:rFonts w:ascii="Palatino Linotype" w:hAnsi="Palatino Linotype"/>
        </w:rPr>
        <w:t>E</w:t>
      </w:r>
      <w:r w:rsidR="007762AD">
        <w:rPr>
          <w:rFonts w:ascii="Palatino Linotype" w:hAnsi="Palatino Linotype"/>
        </w:rPr>
        <w:t xml:space="preserve">lie, et </w:t>
      </w:r>
      <w:r w:rsidR="00D958CD">
        <w:rPr>
          <w:rFonts w:ascii="Palatino Linotype" w:hAnsi="Palatino Linotype"/>
        </w:rPr>
        <w:t>Jacques Reclus</w:t>
      </w:r>
      <w:r w:rsidR="007762AD">
        <w:rPr>
          <w:rFonts w:ascii="Palatino Linotype" w:hAnsi="Palatino Linotype"/>
        </w:rPr>
        <w:t xml:space="preserve"> fils cadet de Paul</w:t>
      </w:r>
      <w:r w:rsidR="00D958CD">
        <w:rPr>
          <w:rFonts w:ascii="Palatino Linotype" w:hAnsi="Palatino Linotype"/>
        </w:rPr>
        <w:t xml:space="preserve">, </w:t>
      </w:r>
      <w:r w:rsidR="00227C07">
        <w:rPr>
          <w:rFonts w:ascii="Palatino Linotype" w:hAnsi="Palatino Linotype"/>
        </w:rPr>
        <w:t xml:space="preserve">prendra la suite </w:t>
      </w:r>
      <w:r w:rsidR="00D958CD">
        <w:rPr>
          <w:rFonts w:ascii="Palatino Linotype" w:hAnsi="Palatino Linotype"/>
        </w:rPr>
        <w:t>de 192</w:t>
      </w:r>
      <w:r w:rsidR="008C4539">
        <w:rPr>
          <w:rFonts w:ascii="Palatino Linotype" w:hAnsi="Palatino Linotype"/>
        </w:rPr>
        <w:t>5</w:t>
      </w:r>
      <w:r w:rsidR="00C50E43">
        <w:rPr>
          <w:rFonts w:ascii="Palatino Linotype" w:hAnsi="Palatino Linotype"/>
        </w:rPr>
        <w:t xml:space="preserve"> </w:t>
      </w:r>
      <w:r w:rsidR="00D958CD">
        <w:rPr>
          <w:rFonts w:ascii="Palatino Linotype" w:hAnsi="Palatino Linotype"/>
        </w:rPr>
        <w:t>à 193</w:t>
      </w:r>
      <w:r w:rsidR="008C4539">
        <w:rPr>
          <w:rFonts w:ascii="Palatino Linotype" w:hAnsi="Palatino Linotype"/>
        </w:rPr>
        <w:t>9 </w:t>
      </w:r>
      <w:r w:rsidR="00237DC7">
        <w:rPr>
          <w:rFonts w:ascii="Palatino Linotype" w:hAnsi="Palatino Linotype"/>
        </w:rPr>
        <w:t>: au travers de divers avatars et avec des interruptions, cette aventure journalistique durera donc soixante ans</w:t>
      </w:r>
      <w:r w:rsidRPr="00416661">
        <w:rPr>
          <w:rFonts w:ascii="Palatino Linotype" w:hAnsi="Palatino Linotype"/>
        </w:rPr>
        <w:t>.</w:t>
      </w:r>
    </w:p>
    <w:p w:rsidR="007B2925" w:rsidRPr="007B2925" w:rsidRDefault="007B2925" w:rsidP="00352C11">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Mars</w:t>
      </w:r>
      <w:r w:rsidRPr="007B2925">
        <w:rPr>
          <w:rFonts w:ascii="Palatino Linotype" w:hAnsi="Palatino Linotype"/>
          <w:sz w:val="18"/>
          <w:szCs w:val="18"/>
        </w:rPr>
        <w:t>. Conférence d’Armand Reclus à la Société de géographie commerciale de Paris sur « Le canal interocéanique et les explorations dans l’isthme américain ».</w:t>
      </w:r>
    </w:p>
    <w:p w:rsidR="00B670CD" w:rsidRDefault="00B670CD" w:rsidP="00352C11">
      <w:pPr>
        <w:spacing w:after="0" w:line="240" w:lineRule="auto"/>
        <w:ind w:left="567"/>
        <w:jc w:val="both"/>
        <w:rPr>
          <w:rFonts w:ascii="Palatino Linotype" w:hAnsi="Palatino Linotype"/>
        </w:rPr>
      </w:pPr>
      <w:r w:rsidRPr="00C50E43">
        <w:rPr>
          <w:rFonts w:ascii="Palatino Linotype" w:hAnsi="Palatino Linotype"/>
          <w:b/>
        </w:rPr>
        <w:t>1</w:t>
      </w:r>
      <w:r w:rsidR="00D4231E" w:rsidRPr="00C50E43">
        <w:rPr>
          <w:rFonts w:ascii="Palatino Linotype" w:hAnsi="Palatino Linotype"/>
          <w:b/>
        </w:rPr>
        <w:t>1 </w:t>
      </w:r>
      <w:r w:rsidRPr="00C50E43">
        <w:rPr>
          <w:rFonts w:ascii="Palatino Linotype" w:hAnsi="Palatino Linotype"/>
          <w:b/>
        </w:rPr>
        <w:t>mars</w:t>
      </w:r>
      <w:r>
        <w:rPr>
          <w:rFonts w:ascii="Palatino Linotype" w:hAnsi="Palatino Linotype"/>
        </w:rPr>
        <w:t xml:space="preserve">. </w:t>
      </w:r>
      <w:r w:rsidR="00FD64D0">
        <w:rPr>
          <w:rFonts w:ascii="Palatino Linotype" w:hAnsi="Palatino Linotype"/>
        </w:rPr>
        <w:t>Avec 14</w:t>
      </w:r>
      <w:r w:rsidR="00302790">
        <w:rPr>
          <w:rFonts w:ascii="Palatino Linotype" w:hAnsi="Palatino Linotype"/>
        </w:rPr>
        <w:t>9 </w:t>
      </w:r>
      <w:r w:rsidR="00FD64D0">
        <w:rPr>
          <w:rFonts w:ascii="Palatino Linotype" w:hAnsi="Palatino Linotype"/>
        </w:rPr>
        <w:t>autres communards purgeant encore leur peine,</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lie et </w:t>
      </w:r>
      <w:r w:rsidR="00B428D8">
        <w:rPr>
          <w:rFonts w:ascii="Palatino Linotype" w:hAnsi="Palatino Linotype"/>
        </w:rPr>
        <w:t>E</w:t>
      </w:r>
      <w:r>
        <w:rPr>
          <w:rFonts w:ascii="Palatino Linotype" w:hAnsi="Palatino Linotype"/>
        </w:rPr>
        <w:t xml:space="preserve">lisée </w:t>
      </w:r>
      <w:r w:rsidR="00EB5223">
        <w:rPr>
          <w:rFonts w:ascii="Palatino Linotype" w:hAnsi="Palatino Linotype"/>
        </w:rPr>
        <w:t xml:space="preserve">Reclus </w:t>
      </w:r>
      <w:r>
        <w:rPr>
          <w:rFonts w:ascii="Palatino Linotype" w:hAnsi="Palatino Linotype"/>
        </w:rPr>
        <w:t xml:space="preserve">sont graciés par décret </w:t>
      </w:r>
      <w:r w:rsidR="00FD64D0">
        <w:rPr>
          <w:rFonts w:ascii="Palatino Linotype" w:hAnsi="Palatino Linotype"/>
        </w:rPr>
        <w:t>du président de la République française</w:t>
      </w:r>
      <w:r>
        <w:rPr>
          <w:rFonts w:ascii="Palatino Linotype" w:hAnsi="Palatino Linotype"/>
        </w:rPr>
        <w:t>.</w:t>
      </w:r>
    </w:p>
    <w:p w:rsidR="000942F7" w:rsidRDefault="000942F7" w:rsidP="00352C11">
      <w:pPr>
        <w:spacing w:after="0" w:line="240" w:lineRule="auto"/>
        <w:ind w:left="567"/>
        <w:jc w:val="both"/>
        <w:rPr>
          <w:rFonts w:ascii="Palatino Linotype" w:hAnsi="Palatino Linotype"/>
        </w:rPr>
      </w:pPr>
      <w:r w:rsidRPr="00C50E43">
        <w:rPr>
          <w:rFonts w:ascii="Palatino Linotype" w:hAnsi="Palatino Linotype"/>
          <w:b/>
        </w:rPr>
        <w:t>1</w:t>
      </w:r>
      <w:r w:rsidR="008C4539" w:rsidRPr="00C50E43">
        <w:rPr>
          <w:rFonts w:ascii="Palatino Linotype" w:hAnsi="Palatino Linotype"/>
          <w:b/>
        </w:rPr>
        <w:t>7 </w:t>
      </w:r>
      <w:r w:rsidRPr="00C50E43">
        <w:rPr>
          <w:rFonts w:ascii="Palatino Linotype" w:hAnsi="Palatino Linotype"/>
          <w:b/>
        </w:rPr>
        <w:t>mars</w:t>
      </w:r>
      <w:r>
        <w:rPr>
          <w:rFonts w:ascii="Palatino Linotype" w:hAnsi="Palatino Linotype"/>
        </w:rPr>
        <w:t xml:space="preserve">. </w:t>
      </w:r>
      <w:r w:rsidR="00BB2563">
        <w:rPr>
          <w:rFonts w:ascii="Palatino Linotype" w:hAnsi="Palatino Linotype"/>
        </w:rPr>
        <w:t xml:space="preserve">À </w:t>
      </w:r>
      <w:r w:rsidR="00BB2563" w:rsidRPr="00B8773C">
        <w:rPr>
          <w:rFonts w:ascii="Palatino Linotype" w:hAnsi="Palatino Linotype"/>
        </w:rPr>
        <w:t>Versailles</w:t>
      </w:r>
      <w:r w:rsidRPr="00B8773C">
        <w:rPr>
          <w:rFonts w:ascii="Palatino Linotype" w:hAnsi="Palatino Linotype"/>
        </w:rPr>
        <w:t>,</w:t>
      </w:r>
      <w:r>
        <w:rPr>
          <w:rFonts w:ascii="Palatino Linotype" w:hAnsi="Palatino Linotype"/>
        </w:rPr>
        <w:t xml:space="preserve"> la Chambre des députés amnistie </w:t>
      </w:r>
      <w:r w:rsidR="0036261F">
        <w:rPr>
          <w:rFonts w:ascii="Palatino Linotype" w:hAnsi="Palatino Linotype"/>
        </w:rPr>
        <w:t>bon nombre de</w:t>
      </w:r>
      <w:r>
        <w:rPr>
          <w:rFonts w:ascii="Palatino Linotype" w:hAnsi="Palatino Linotype"/>
        </w:rPr>
        <w:t xml:space="preserve"> communards, dont les frères Reclus ; par solidarité avec les </w:t>
      </w:r>
      <w:r w:rsidR="00CA2198">
        <w:rPr>
          <w:rFonts w:ascii="Palatino Linotype" w:hAnsi="Palatino Linotype"/>
        </w:rPr>
        <w:t xml:space="preserve">communards non </w:t>
      </w:r>
      <w:r w:rsidR="006978C9">
        <w:rPr>
          <w:rFonts w:ascii="Palatino Linotype" w:hAnsi="Palatino Linotype"/>
        </w:rPr>
        <w:t>encore graciés ou am</w:t>
      </w:r>
      <w:r w:rsidR="00CA2198">
        <w:rPr>
          <w:rFonts w:ascii="Palatino Linotype" w:hAnsi="Palatino Linotype"/>
        </w:rPr>
        <w:t>nistié</w:t>
      </w:r>
      <w:r>
        <w:rPr>
          <w:rFonts w:ascii="Palatino Linotype" w:hAnsi="Palatino Linotype"/>
        </w:rPr>
        <w:t>s</w:t>
      </w:r>
      <w:r w:rsidR="006978C9">
        <w:rPr>
          <w:rFonts w:ascii="Palatino Linotype" w:hAnsi="Palatino Linotype"/>
        </w:rPr>
        <w:t xml:space="preserve">, </w:t>
      </w:r>
      <w:r w:rsidR="00B428D8">
        <w:rPr>
          <w:rFonts w:ascii="Palatino Linotype" w:hAnsi="Palatino Linotype"/>
        </w:rPr>
        <w:t>E</w:t>
      </w:r>
      <w:r w:rsidR="00C50E43">
        <w:rPr>
          <w:rFonts w:ascii="Palatino Linotype" w:hAnsi="Palatino Linotype"/>
        </w:rPr>
        <w:t xml:space="preserve">lie et </w:t>
      </w:r>
      <w:r w:rsidR="00B428D8">
        <w:rPr>
          <w:rFonts w:ascii="Palatino Linotype" w:hAnsi="Palatino Linotype"/>
        </w:rPr>
        <w:t>E</w:t>
      </w:r>
      <w:r>
        <w:rPr>
          <w:rFonts w:ascii="Palatino Linotype" w:hAnsi="Palatino Linotype"/>
        </w:rPr>
        <w:t>lisée refuse</w:t>
      </w:r>
      <w:r w:rsidR="00C50E43">
        <w:rPr>
          <w:rFonts w:ascii="Palatino Linotype" w:hAnsi="Palatino Linotype"/>
        </w:rPr>
        <w:t>nt</w:t>
      </w:r>
      <w:r>
        <w:rPr>
          <w:rFonts w:ascii="Palatino Linotype" w:hAnsi="Palatino Linotype"/>
        </w:rPr>
        <w:t xml:space="preserve"> d</w:t>
      </w:r>
      <w:r w:rsidR="00C50DDA">
        <w:rPr>
          <w:rFonts w:ascii="Palatino Linotype" w:hAnsi="Palatino Linotype"/>
        </w:rPr>
        <w:t>’en bénéficier</w:t>
      </w:r>
      <w:r w:rsidR="0079381F">
        <w:rPr>
          <w:rFonts w:ascii="Palatino Linotype" w:hAnsi="Palatino Linotype"/>
        </w:rPr>
        <w:t>.</w:t>
      </w:r>
    </w:p>
    <w:p w:rsidR="00147786" w:rsidRDefault="00147786" w:rsidP="00352C11">
      <w:pPr>
        <w:spacing w:after="0" w:line="240" w:lineRule="auto"/>
        <w:ind w:left="567"/>
        <w:jc w:val="both"/>
        <w:rPr>
          <w:rFonts w:ascii="Palatino Linotype" w:hAnsi="Palatino Linotype"/>
        </w:rPr>
      </w:pPr>
      <w:r w:rsidRPr="00C50E43">
        <w:rPr>
          <w:rFonts w:ascii="Palatino Linotype" w:hAnsi="Palatino Linotype"/>
          <w:b/>
        </w:rPr>
        <w:t>Avril</w:t>
      </w:r>
      <w:r>
        <w:rPr>
          <w:rFonts w:ascii="Palatino Linotype" w:hAnsi="Palatino Linotype"/>
        </w:rPr>
        <w:t xml:space="preserve">. </w:t>
      </w:r>
      <w:r w:rsidR="003F4408">
        <w:rPr>
          <w:rFonts w:ascii="Palatino Linotype" w:hAnsi="Palatino Linotype"/>
        </w:rPr>
        <w:t xml:space="preserve">Profitant de l’amnistie, </w:t>
      </w:r>
      <w:r>
        <w:rPr>
          <w:rFonts w:ascii="Palatino Linotype" w:hAnsi="Palatino Linotype"/>
        </w:rPr>
        <w:t>des électeurs adopte</w:t>
      </w:r>
      <w:r w:rsidR="009E3F5F">
        <w:rPr>
          <w:rFonts w:ascii="Palatino Linotype" w:hAnsi="Palatino Linotype"/>
        </w:rPr>
        <w:t>nt la candidature d’</w:t>
      </w:r>
      <w:r w:rsidR="00B428D8">
        <w:rPr>
          <w:rFonts w:ascii="Palatino Linotype" w:hAnsi="Palatino Linotype"/>
        </w:rPr>
        <w:t>E</w:t>
      </w:r>
      <w:r w:rsidR="009E3F5F">
        <w:rPr>
          <w:rFonts w:ascii="Palatino Linotype" w:hAnsi="Palatino Linotype"/>
        </w:rPr>
        <w:t>lisée</w:t>
      </w:r>
      <w:r w:rsidR="003F4408" w:rsidRPr="003F4408">
        <w:rPr>
          <w:rFonts w:ascii="Palatino Linotype" w:hAnsi="Palatino Linotype"/>
        </w:rPr>
        <w:t xml:space="preserve"> </w:t>
      </w:r>
      <w:r w:rsidR="003F4408">
        <w:rPr>
          <w:rFonts w:ascii="Palatino Linotype" w:hAnsi="Palatino Linotype"/>
        </w:rPr>
        <w:t xml:space="preserve">pour une élection communale partielle début mai dans le quartier de la Santé </w:t>
      </w:r>
      <w:r w:rsidR="00C50E43">
        <w:rPr>
          <w:rFonts w:ascii="Palatino Linotype" w:hAnsi="Palatino Linotype"/>
        </w:rPr>
        <w:t>(Paris </w:t>
      </w:r>
      <w:r w:rsidR="003F4408">
        <w:rPr>
          <w:rFonts w:ascii="Palatino Linotype" w:hAnsi="Palatino Linotype"/>
        </w:rPr>
        <w:t>14</w:t>
      </w:r>
      <w:r w:rsidR="003F4408" w:rsidRPr="00147786">
        <w:rPr>
          <w:rFonts w:ascii="Palatino Linotype" w:hAnsi="Palatino Linotype"/>
          <w:vertAlign w:val="superscript"/>
        </w:rPr>
        <w:t>e</w:t>
      </w:r>
      <w:r w:rsidR="003F4408">
        <w:rPr>
          <w:rFonts w:ascii="Palatino Linotype" w:hAnsi="Palatino Linotype"/>
        </w:rPr>
        <w:t xml:space="preserve">) : nullement candidat, </w:t>
      </w:r>
      <w:r w:rsidR="00B428D8">
        <w:rPr>
          <w:rFonts w:ascii="Palatino Linotype" w:hAnsi="Palatino Linotype"/>
        </w:rPr>
        <w:t>E</w:t>
      </w:r>
      <w:r w:rsidR="003F4408">
        <w:rPr>
          <w:rFonts w:ascii="Palatino Linotype" w:hAnsi="Palatino Linotype"/>
        </w:rPr>
        <w:t xml:space="preserve">lisée les remercie </w:t>
      </w:r>
      <w:r w:rsidR="00C0627B">
        <w:rPr>
          <w:rFonts w:ascii="Palatino Linotype" w:hAnsi="Palatino Linotype"/>
        </w:rPr>
        <w:t>toutefois d’un courrier de soutien moral</w:t>
      </w:r>
      <w:r>
        <w:rPr>
          <w:rFonts w:ascii="Palatino Linotype" w:hAnsi="Palatino Linotype"/>
        </w:rPr>
        <w:t>.</w:t>
      </w:r>
    </w:p>
    <w:p w:rsidR="003D7483" w:rsidRDefault="009F2714" w:rsidP="003D7483">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3</w:t>
      </w:r>
      <w:r w:rsidR="00D4231E" w:rsidRPr="00C50E43">
        <w:rPr>
          <w:rFonts w:ascii="Palatino Linotype" w:hAnsi="Palatino Linotype"/>
          <w:b/>
          <w:sz w:val="18"/>
          <w:szCs w:val="18"/>
        </w:rPr>
        <w:t>0 </w:t>
      </w:r>
      <w:r w:rsidRPr="00C50E43">
        <w:rPr>
          <w:rFonts w:ascii="Palatino Linotype" w:hAnsi="Palatino Linotype"/>
          <w:b/>
          <w:sz w:val="18"/>
          <w:szCs w:val="18"/>
        </w:rPr>
        <w:t>m</w:t>
      </w:r>
      <w:r w:rsidR="003D7483" w:rsidRPr="00C50E43">
        <w:rPr>
          <w:rFonts w:ascii="Palatino Linotype" w:hAnsi="Palatino Linotype"/>
          <w:b/>
          <w:sz w:val="18"/>
          <w:szCs w:val="18"/>
        </w:rPr>
        <w:t>ai</w:t>
      </w:r>
      <w:r w:rsidR="003D7483">
        <w:rPr>
          <w:rFonts w:ascii="Palatino Linotype" w:hAnsi="Palatino Linotype"/>
          <w:sz w:val="18"/>
          <w:szCs w:val="18"/>
        </w:rPr>
        <w:t>. Parmi une dizaine de projets</w:t>
      </w:r>
      <w:r w:rsidR="00BE03AB">
        <w:rPr>
          <w:rFonts w:ascii="Palatino Linotype" w:hAnsi="Palatino Linotype"/>
          <w:sz w:val="18"/>
          <w:szCs w:val="18"/>
        </w:rPr>
        <w:t xml:space="preserve"> (dont </w:t>
      </w:r>
      <w:r w:rsidR="00A332AE">
        <w:rPr>
          <w:rFonts w:ascii="Palatino Linotype" w:hAnsi="Palatino Linotype"/>
          <w:sz w:val="18"/>
          <w:szCs w:val="18"/>
        </w:rPr>
        <w:t>ceux de</w:t>
      </w:r>
      <w:r w:rsidR="00BE03AB">
        <w:rPr>
          <w:rFonts w:ascii="Palatino Linotype" w:hAnsi="Palatino Linotype"/>
          <w:sz w:val="18"/>
          <w:szCs w:val="18"/>
        </w:rPr>
        <w:t>s isthmes nicaraguayen</w:t>
      </w:r>
      <w:r w:rsidR="00F9586A">
        <w:rPr>
          <w:rFonts w:ascii="Palatino Linotype" w:hAnsi="Palatino Linotype"/>
          <w:sz w:val="18"/>
          <w:szCs w:val="18"/>
        </w:rPr>
        <w:t>, guatémaltèque</w:t>
      </w:r>
      <w:r w:rsidR="00BE03AB">
        <w:rPr>
          <w:rFonts w:ascii="Palatino Linotype" w:hAnsi="Palatino Linotype"/>
          <w:sz w:val="18"/>
          <w:szCs w:val="18"/>
        </w:rPr>
        <w:t xml:space="preserve"> et mexicain)</w:t>
      </w:r>
      <w:r w:rsidR="003D7483">
        <w:rPr>
          <w:rFonts w:ascii="Palatino Linotype" w:hAnsi="Palatino Linotype"/>
          <w:sz w:val="18"/>
          <w:szCs w:val="18"/>
        </w:rPr>
        <w:t xml:space="preserve">, un Congrès international </w:t>
      </w:r>
      <w:r w:rsidR="00012C72">
        <w:rPr>
          <w:rFonts w:ascii="Palatino Linotype" w:hAnsi="Palatino Linotype"/>
          <w:sz w:val="18"/>
          <w:szCs w:val="18"/>
        </w:rPr>
        <w:t xml:space="preserve">réuni </w:t>
      </w:r>
      <w:r w:rsidR="002D340C">
        <w:rPr>
          <w:rFonts w:ascii="Palatino Linotype" w:hAnsi="Palatino Linotype"/>
          <w:sz w:val="18"/>
          <w:szCs w:val="18"/>
        </w:rPr>
        <w:t xml:space="preserve">par Ferdinand de Lesseps </w:t>
      </w:r>
      <w:r w:rsidR="00144DFB">
        <w:rPr>
          <w:rFonts w:ascii="Palatino Linotype" w:hAnsi="Palatino Linotype"/>
          <w:sz w:val="18"/>
          <w:szCs w:val="18"/>
        </w:rPr>
        <w:t>dans les tout nouveaux locaux de</w:t>
      </w:r>
      <w:r w:rsidR="00012C72">
        <w:rPr>
          <w:rFonts w:ascii="Palatino Linotype" w:hAnsi="Palatino Linotype"/>
          <w:sz w:val="18"/>
          <w:szCs w:val="18"/>
        </w:rPr>
        <w:t xml:space="preserve"> la Société de géographie </w:t>
      </w:r>
      <w:r w:rsidR="00144DFB">
        <w:rPr>
          <w:rFonts w:ascii="Palatino Linotype" w:hAnsi="Palatino Linotype"/>
          <w:sz w:val="18"/>
          <w:szCs w:val="18"/>
        </w:rPr>
        <w:t>au 18</w:t>
      </w:r>
      <w:r w:rsidR="00F77C42">
        <w:rPr>
          <w:rFonts w:ascii="Palatino Linotype" w:hAnsi="Palatino Linotype"/>
          <w:sz w:val="18"/>
          <w:szCs w:val="18"/>
        </w:rPr>
        <w:t>4 </w:t>
      </w:r>
      <w:r w:rsidR="00144DFB">
        <w:rPr>
          <w:rFonts w:ascii="Palatino Linotype" w:hAnsi="Palatino Linotype"/>
          <w:sz w:val="18"/>
          <w:szCs w:val="18"/>
        </w:rPr>
        <w:t>boulevard Saint-Germain</w:t>
      </w:r>
      <w:r w:rsidR="00C50E43">
        <w:rPr>
          <w:rFonts w:ascii="Palatino Linotype" w:hAnsi="Palatino Linotype"/>
          <w:sz w:val="18"/>
          <w:szCs w:val="18"/>
        </w:rPr>
        <w:t xml:space="preserve"> (Paris 6</w:t>
      </w:r>
      <w:r w:rsidR="00C50E43" w:rsidRPr="00C50E43">
        <w:rPr>
          <w:rFonts w:ascii="Palatino Linotype" w:hAnsi="Palatino Linotype"/>
          <w:sz w:val="18"/>
          <w:szCs w:val="18"/>
          <w:vertAlign w:val="superscript"/>
        </w:rPr>
        <w:t>e</w:t>
      </w:r>
      <w:r w:rsidR="00C50E43">
        <w:rPr>
          <w:rFonts w:ascii="Palatino Linotype" w:hAnsi="Palatino Linotype"/>
          <w:sz w:val="18"/>
          <w:szCs w:val="18"/>
        </w:rPr>
        <w:t>)</w:t>
      </w:r>
      <w:r w:rsidR="00144DFB">
        <w:rPr>
          <w:rFonts w:ascii="Palatino Linotype" w:hAnsi="Palatino Linotype"/>
          <w:sz w:val="18"/>
          <w:szCs w:val="18"/>
        </w:rPr>
        <w:t xml:space="preserve">, </w:t>
      </w:r>
      <w:r w:rsidR="003D7483">
        <w:rPr>
          <w:rFonts w:ascii="Palatino Linotype" w:hAnsi="Palatino Linotype"/>
          <w:sz w:val="18"/>
          <w:szCs w:val="18"/>
        </w:rPr>
        <w:t xml:space="preserve">adopte </w:t>
      </w:r>
      <w:r w:rsidR="000C759A">
        <w:rPr>
          <w:rFonts w:ascii="Palatino Linotype" w:hAnsi="Palatino Linotype"/>
          <w:sz w:val="18"/>
          <w:szCs w:val="18"/>
        </w:rPr>
        <w:t xml:space="preserve">après dix jours de débats </w:t>
      </w:r>
      <w:r w:rsidR="003D7483">
        <w:rPr>
          <w:rFonts w:ascii="Palatino Linotype" w:hAnsi="Palatino Linotype"/>
          <w:sz w:val="18"/>
          <w:szCs w:val="18"/>
        </w:rPr>
        <w:t xml:space="preserve">le tracé </w:t>
      </w:r>
      <w:r w:rsidR="00246A03">
        <w:rPr>
          <w:rFonts w:ascii="Palatino Linotype" w:hAnsi="Palatino Linotype"/>
          <w:sz w:val="18"/>
          <w:szCs w:val="18"/>
        </w:rPr>
        <w:t xml:space="preserve">panaméen </w:t>
      </w:r>
      <w:r w:rsidR="003D7483">
        <w:rPr>
          <w:rFonts w:ascii="Palatino Linotype" w:hAnsi="Palatino Linotype"/>
          <w:sz w:val="18"/>
          <w:szCs w:val="18"/>
        </w:rPr>
        <w:t xml:space="preserve">Wyse-Reclus pour le canal </w:t>
      </w:r>
      <w:r w:rsidR="00246A03">
        <w:rPr>
          <w:rFonts w:ascii="Palatino Linotype" w:hAnsi="Palatino Linotype"/>
          <w:sz w:val="18"/>
          <w:szCs w:val="18"/>
        </w:rPr>
        <w:t>interocéanique américain</w:t>
      </w:r>
      <w:r w:rsidR="009C4C71">
        <w:rPr>
          <w:rFonts w:ascii="Palatino Linotype" w:hAnsi="Palatino Linotype"/>
          <w:sz w:val="18"/>
          <w:szCs w:val="18"/>
        </w:rPr>
        <w:t xml:space="preserve"> : </w:t>
      </w:r>
      <w:r>
        <w:rPr>
          <w:rFonts w:ascii="Palatino Linotype" w:hAnsi="Palatino Linotype"/>
          <w:sz w:val="18"/>
          <w:szCs w:val="18"/>
        </w:rPr>
        <w:t>7</w:t>
      </w:r>
      <w:r w:rsidR="00F77C42">
        <w:rPr>
          <w:rFonts w:ascii="Palatino Linotype" w:hAnsi="Palatino Linotype"/>
          <w:sz w:val="18"/>
          <w:szCs w:val="18"/>
        </w:rPr>
        <w:t>4 </w:t>
      </w:r>
      <w:r>
        <w:rPr>
          <w:rFonts w:ascii="Palatino Linotype" w:hAnsi="Palatino Linotype"/>
          <w:sz w:val="18"/>
          <w:szCs w:val="18"/>
        </w:rPr>
        <w:t xml:space="preserve">voix pour, </w:t>
      </w:r>
      <w:r w:rsidR="008C4539">
        <w:rPr>
          <w:rFonts w:ascii="Palatino Linotype" w:hAnsi="Palatino Linotype"/>
          <w:sz w:val="18"/>
          <w:szCs w:val="18"/>
        </w:rPr>
        <w:t>8 </w:t>
      </w:r>
      <w:r>
        <w:rPr>
          <w:rFonts w:ascii="Palatino Linotype" w:hAnsi="Palatino Linotype"/>
          <w:sz w:val="18"/>
          <w:szCs w:val="18"/>
        </w:rPr>
        <w:t>contre</w:t>
      </w:r>
      <w:r w:rsidR="00F9586A">
        <w:rPr>
          <w:rFonts w:ascii="Palatino Linotype" w:hAnsi="Palatino Linotype"/>
          <w:sz w:val="18"/>
          <w:szCs w:val="18"/>
        </w:rPr>
        <w:t xml:space="preserve"> dont Gustave Eiffel</w:t>
      </w:r>
      <w:r>
        <w:rPr>
          <w:rFonts w:ascii="Palatino Linotype" w:hAnsi="Palatino Linotype"/>
          <w:sz w:val="18"/>
          <w:szCs w:val="18"/>
        </w:rPr>
        <w:t>, 1</w:t>
      </w:r>
      <w:r w:rsidR="008C4539">
        <w:rPr>
          <w:rFonts w:ascii="Palatino Linotype" w:hAnsi="Palatino Linotype"/>
          <w:sz w:val="18"/>
          <w:szCs w:val="18"/>
        </w:rPr>
        <w:t>6 </w:t>
      </w:r>
      <w:r>
        <w:rPr>
          <w:rFonts w:ascii="Palatino Linotype" w:hAnsi="Palatino Linotype"/>
          <w:sz w:val="18"/>
          <w:szCs w:val="18"/>
        </w:rPr>
        <w:t>abstentions</w:t>
      </w:r>
      <w:r w:rsidR="00313ECB">
        <w:rPr>
          <w:rFonts w:ascii="Palatino Linotype" w:hAnsi="Palatino Linotype"/>
          <w:sz w:val="18"/>
          <w:szCs w:val="18"/>
        </w:rPr>
        <w:t>.</w:t>
      </w:r>
    </w:p>
    <w:p w:rsidR="006C78F0" w:rsidRDefault="006C78F0" w:rsidP="00441337">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Juin</w:t>
      </w:r>
      <w:r>
        <w:rPr>
          <w:rFonts w:ascii="Palatino Linotype" w:hAnsi="Palatino Linotype"/>
          <w:sz w:val="18"/>
          <w:szCs w:val="18"/>
        </w:rPr>
        <w:t xml:space="preserve">. Le </w:t>
      </w:r>
      <w:r w:rsidR="00F86EEA">
        <w:rPr>
          <w:rFonts w:ascii="Palatino Linotype" w:hAnsi="Palatino Linotype"/>
          <w:sz w:val="18"/>
          <w:szCs w:val="18"/>
        </w:rPr>
        <w:t>Dr Paul</w:t>
      </w:r>
      <w:r>
        <w:rPr>
          <w:rFonts w:ascii="Palatino Linotype" w:hAnsi="Palatino Linotype"/>
          <w:sz w:val="18"/>
          <w:szCs w:val="18"/>
        </w:rPr>
        <w:t xml:space="preserve"> Reclus </w:t>
      </w:r>
      <w:r w:rsidR="00663679">
        <w:rPr>
          <w:rFonts w:ascii="Palatino Linotype" w:hAnsi="Palatino Linotype"/>
          <w:sz w:val="18"/>
          <w:szCs w:val="18"/>
        </w:rPr>
        <w:t xml:space="preserve">est </w:t>
      </w:r>
      <w:r w:rsidR="00441337">
        <w:rPr>
          <w:rFonts w:ascii="Palatino Linotype" w:hAnsi="Palatino Linotype"/>
          <w:sz w:val="18"/>
          <w:szCs w:val="18"/>
        </w:rPr>
        <w:t>reçu premier à l’</w:t>
      </w:r>
      <w:r>
        <w:rPr>
          <w:rFonts w:ascii="Palatino Linotype" w:hAnsi="Palatino Linotype"/>
          <w:sz w:val="18"/>
          <w:szCs w:val="18"/>
        </w:rPr>
        <w:t>agrég</w:t>
      </w:r>
      <w:r w:rsidR="00441337">
        <w:rPr>
          <w:rFonts w:ascii="Palatino Linotype" w:hAnsi="Palatino Linotype"/>
          <w:sz w:val="18"/>
          <w:szCs w:val="18"/>
        </w:rPr>
        <w:t>ation</w:t>
      </w:r>
      <w:r>
        <w:rPr>
          <w:rFonts w:ascii="Palatino Linotype" w:hAnsi="Palatino Linotype"/>
          <w:sz w:val="18"/>
          <w:szCs w:val="18"/>
        </w:rPr>
        <w:t xml:space="preserve"> de chirurgie.</w:t>
      </w:r>
      <w:r w:rsidR="0035377A">
        <w:rPr>
          <w:rFonts w:ascii="Palatino Linotype" w:hAnsi="Palatino Linotype"/>
          <w:sz w:val="18"/>
          <w:szCs w:val="18"/>
        </w:rPr>
        <w:t xml:space="preserve"> Il fera son </w:t>
      </w:r>
      <w:r w:rsidR="0035377A" w:rsidRPr="0035377A">
        <w:rPr>
          <w:rFonts w:ascii="Palatino Linotype" w:hAnsi="Palatino Linotype"/>
          <w:i/>
          <w:sz w:val="18"/>
          <w:szCs w:val="18"/>
        </w:rPr>
        <w:t>cursus honorum</w:t>
      </w:r>
      <w:r w:rsidR="0035377A">
        <w:rPr>
          <w:rFonts w:ascii="Palatino Linotype" w:hAnsi="Palatino Linotype"/>
          <w:sz w:val="18"/>
          <w:szCs w:val="18"/>
        </w:rPr>
        <w:t xml:space="preserve"> dans les hôpitaux parisiens : Tenon, Broussais, Laennec, etc.</w:t>
      </w:r>
      <w:r w:rsidR="00981AC3">
        <w:rPr>
          <w:rFonts w:ascii="Palatino Linotype" w:hAnsi="Palatino Linotype"/>
          <w:sz w:val="18"/>
          <w:szCs w:val="18"/>
        </w:rPr>
        <w:t>, l’Hôtel-Dieu enfin.</w:t>
      </w:r>
      <w:r w:rsidR="009F1970">
        <w:rPr>
          <w:rFonts w:ascii="Palatino Linotype" w:hAnsi="Palatino Linotype"/>
          <w:sz w:val="18"/>
          <w:szCs w:val="18"/>
        </w:rPr>
        <w:t xml:space="preserve"> Ses études enfin terminées (il est âgé de 32 ans), il songe à se marier.</w:t>
      </w:r>
    </w:p>
    <w:p w:rsidR="001D0CBE" w:rsidRDefault="0033485B" w:rsidP="001D0CBE">
      <w:pPr>
        <w:spacing w:after="0" w:line="240" w:lineRule="auto"/>
        <w:ind w:left="567"/>
        <w:jc w:val="both"/>
        <w:rPr>
          <w:rFonts w:ascii="Palatino Linotype" w:hAnsi="Palatino Linotype"/>
        </w:rPr>
      </w:pPr>
      <w:r w:rsidRPr="00C50E43">
        <w:rPr>
          <w:rFonts w:ascii="Palatino Linotype" w:hAnsi="Palatino Linotype"/>
          <w:b/>
        </w:rPr>
        <w:t>Mai-juin</w:t>
      </w:r>
      <w:r w:rsidR="001D0CBE" w:rsidRPr="00C80CE2">
        <w:rPr>
          <w:rFonts w:ascii="Palatino Linotype" w:hAnsi="Palatino Linotype"/>
        </w:rPr>
        <w:t>.</w:t>
      </w:r>
      <w:r w:rsidR="001D0CBE">
        <w:rPr>
          <w:rFonts w:ascii="Palatino Linotype" w:hAnsi="Palatino Linotype"/>
        </w:rPr>
        <w:t xml:space="preserve"> Voyage sur les rivages de la mer Baltique au Danemark </w:t>
      </w:r>
      <w:r w:rsidR="00456E80">
        <w:rPr>
          <w:rFonts w:ascii="Palatino Linotype" w:hAnsi="Palatino Linotype"/>
        </w:rPr>
        <w:t xml:space="preserve">(Copenhague) </w:t>
      </w:r>
      <w:r w:rsidR="001D0CBE">
        <w:rPr>
          <w:rFonts w:ascii="Palatino Linotype" w:hAnsi="Palatino Linotype"/>
        </w:rPr>
        <w:t>et en Suède</w:t>
      </w:r>
      <w:r w:rsidR="00456E80">
        <w:rPr>
          <w:rFonts w:ascii="Palatino Linotype" w:hAnsi="Palatino Linotype"/>
        </w:rPr>
        <w:t xml:space="preserve"> (Stockholm)</w:t>
      </w:r>
      <w:r w:rsidR="001D0CBE">
        <w:rPr>
          <w:rFonts w:ascii="Palatino Linotype" w:hAnsi="Palatino Linotype"/>
        </w:rPr>
        <w:t>, par l’Allemagne.</w:t>
      </w:r>
    </w:p>
    <w:p w:rsidR="00543304" w:rsidRPr="00543304" w:rsidRDefault="00543304" w:rsidP="001D0CBE">
      <w:pPr>
        <w:spacing w:after="0" w:line="240" w:lineRule="auto"/>
        <w:ind w:left="567"/>
        <w:jc w:val="both"/>
        <w:rPr>
          <w:rFonts w:ascii="Palatino Linotype" w:hAnsi="Palatino Linotype"/>
          <w:sz w:val="18"/>
          <w:szCs w:val="18"/>
        </w:rPr>
      </w:pPr>
      <w:r w:rsidRPr="000A0A5F">
        <w:rPr>
          <w:rFonts w:ascii="Palatino Linotype" w:hAnsi="Palatino Linotype"/>
          <w:b/>
          <w:i/>
          <w:sz w:val="18"/>
          <w:szCs w:val="18"/>
        </w:rPr>
        <w:t>2</w:t>
      </w:r>
      <w:r w:rsidR="00D4231E" w:rsidRPr="000A0A5F">
        <w:rPr>
          <w:rFonts w:ascii="Palatino Linotype" w:hAnsi="Palatino Linotype"/>
          <w:b/>
          <w:i/>
          <w:sz w:val="18"/>
          <w:szCs w:val="18"/>
        </w:rPr>
        <w:t>2 </w:t>
      </w:r>
      <w:r w:rsidRPr="000A0A5F">
        <w:rPr>
          <w:rFonts w:ascii="Palatino Linotype" w:hAnsi="Palatino Linotype"/>
          <w:b/>
          <w:i/>
          <w:sz w:val="18"/>
          <w:szCs w:val="18"/>
        </w:rPr>
        <w:t>juillet</w:t>
      </w:r>
      <w:r w:rsidRPr="00543304">
        <w:rPr>
          <w:rFonts w:ascii="Palatino Linotype" w:hAnsi="Palatino Linotype"/>
          <w:sz w:val="18"/>
          <w:szCs w:val="18"/>
        </w:rPr>
        <w:t>. La Chambre des députés et le Sénat décident de s</w:t>
      </w:r>
      <w:r w:rsidR="008F75FE">
        <w:rPr>
          <w:rFonts w:ascii="Palatino Linotype" w:hAnsi="Palatino Linotype"/>
          <w:sz w:val="18"/>
          <w:szCs w:val="18"/>
        </w:rPr>
        <w:t>iéger</w:t>
      </w:r>
      <w:r w:rsidRPr="00543304">
        <w:rPr>
          <w:rFonts w:ascii="Palatino Linotype" w:hAnsi="Palatino Linotype"/>
          <w:sz w:val="18"/>
          <w:szCs w:val="18"/>
        </w:rPr>
        <w:t xml:space="preserve"> à Paris</w:t>
      </w:r>
      <w:r>
        <w:rPr>
          <w:rFonts w:ascii="Palatino Linotype" w:hAnsi="Palatino Linotype"/>
          <w:sz w:val="18"/>
          <w:szCs w:val="18"/>
        </w:rPr>
        <w:t xml:space="preserve"> (c’est chose faite pour le président de la République depuis septembre</w:t>
      </w:r>
      <w:r w:rsidR="00C50E43">
        <w:rPr>
          <w:rFonts w:ascii="Palatino Linotype" w:hAnsi="Palatino Linotype"/>
          <w:sz w:val="18"/>
          <w:szCs w:val="18"/>
        </w:rPr>
        <w:t> </w:t>
      </w:r>
      <w:r>
        <w:rPr>
          <w:rFonts w:ascii="Palatino Linotype" w:hAnsi="Palatino Linotype"/>
          <w:sz w:val="18"/>
          <w:szCs w:val="18"/>
        </w:rPr>
        <w:t>1874)</w:t>
      </w:r>
      <w:r w:rsidRPr="00543304">
        <w:rPr>
          <w:rFonts w:ascii="Palatino Linotype" w:hAnsi="Palatino Linotype"/>
          <w:sz w:val="18"/>
          <w:szCs w:val="18"/>
        </w:rPr>
        <w:t>.</w:t>
      </w:r>
    </w:p>
    <w:p w:rsidR="00AF4178" w:rsidRPr="0045661B" w:rsidRDefault="006D16AF" w:rsidP="0045661B">
      <w:pPr>
        <w:spacing w:after="0" w:line="240" w:lineRule="auto"/>
        <w:ind w:left="567"/>
        <w:jc w:val="both"/>
        <w:rPr>
          <w:rFonts w:ascii="Palatino Linotype" w:hAnsi="Palatino Linotype"/>
          <w:sz w:val="18"/>
          <w:szCs w:val="18"/>
        </w:rPr>
      </w:pPr>
      <w:r w:rsidRPr="00C50E43">
        <w:rPr>
          <w:rFonts w:ascii="Palatino Linotype" w:hAnsi="Palatino Linotype"/>
          <w:b/>
        </w:rPr>
        <w:t>Juillet-septembre</w:t>
      </w:r>
      <w:r w:rsidR="00AF4178">
        <w:rPr>
          <w:rFonts w:ascii="Palatino Linotype" w:hAnsi="Palatino Linotype"/>
        </w:rPr>
        <w:t>. Séjour(s) à Villars</w:t>
      </w:r>
      <w:r w:rsidR="00FE0EC6">
        <w:rPr>
          <w:rFonts w:ascii="Palatino Linotype" w:hAnsi="Palatino Linotype"/>
        </w:rPr>
        <w:t>-</w:t>
      </w:r>
      <w:r w:rsidR="00AF4178">
        <w:rPr>
          <w:rFonts w:ascii="Palatino Linotype" w:hAnsi="Palatino Linotype"/>
        </w:rPr>
        <w:t>sur</w:t>
      </w:r>
      <w:r w:rsidR="00FE0EC6">
        <w:rPr>
          <w:rFonts w:ascii="Palatino Linotype" w:hAnsi="Palatino Linotype"/>
        </w:rPr>
        <w:t>-</w:t>
      </w:r>
      <w:r w:rsidR="00AF4178">
        <w:rPr>
          <w:rFonts w:ascii="Palatino Linotype" w:hAnsi="Palatino Linotype"/>
        </w:rPr>
        <w:t>Ollon</w:t>
      </w:r>
      <w:r w:rsidR="00033266">
        <w:rPr>
          <w:rFonts w:ascii="Palatino Linotype" w:hAnsi="Palatino Linotype"/>
        </w:rPr>
        <w:t xml:space="preserve"> dans les Alpes bernoises</w:t>
      </w:r>
      <w:r w:rsidR="00BB1763">
        <w:rPr>
          <w:rFonts w:ascii="Palatino Linotype" w:hAnsi="Palatino Linotype"/>
        </w:rPr>
        <w:t>, en amont du lac Léman ; Elisée commence à préparer son volume sur l’Asie russe en collaboration avec Pierre Kropotkine qui réside à Chesières, le visage voisin</w:t>
      </w:r>
      <w:r w:rsidR="00BA43C6">
        <w:rPr>
          <w:rFonts w:ascii="Palatino Linotype" w:hAnsi="Palatino Linotype"/>
        </w:rPr>
        <w:t>, où le neveu Paul Reclus le rencontre</w:t>
      </w:r>
      <w:r w:rsidR="00AF4178">
        <w:rPr>
          <w:rFonts w:ascii="Palatino Linotype" w:hAnsi="Palatino Linotype"/>
        </w:rPr>
        <w:t>.</w:t>
      </w:r>
      <w:r w:rsidR="0045661B">
        <w:rPr>
          <w:rFonts w:ascii="Palatino Linotype" w:hAnsi="Palatino Linotype"/>
        </w:rPr>
        <w:t xml:space="preserve"> </w:t>
      </w:r>
      <w:r w:rsidR="0045661B">
        <w:rPr>
          <w:rFonts w:ascii="Palatino Linotype" w:hAnsi="Palatino Linotype"/>
          <w:sz w:val="18"/>
          <w:szCs w:val="18"/>
        </w:rPr>
        <w:t>Huit ans après sa fuite,</w:t>
      </w:r>
      <w:r w:rsidR="0045661B" w:rsidRPr="0045661B">
        <w:rPr>
          <w:rFonts w:ascii="Palatino Linotype" w:hAnsi="Palatino Linotype"/>
          <w:sz w:val="18"/>
          <w:szCs w:val="18"/>
        </w:rPr>
        <w:t xml:space="preserve"> </w:t>
      </w:r>
      <w:r w:rsidR="00B428D8">
        <w:rPr>
          <w:rFonts w:ascii="Palatino Linotype" w:hAnsi="Palatino Linotype"/>
          <w:sz w:val="18"/>
          <w:szCs w:val="18"/>
        </w:rPr>
        <w:t>E</w:t>
      </w:r>
      <w:r w:rsidR="0045661B" w:rsidRPr="0045661B">
        <w:rPr>
          <w:rFonts w:ascii="Palatino Linotype" w:hAnsi="Palatino Linotype"/>
          <w:sz w:val="18"/>
          <w:szCs w:val="18"/>
        </w:rPr>
        <w:t xml:space="preserve">lie Reclus </w:t>
      </w:r>
      <w:r w:rsidR="0045661B">
        <w:rPr>
          <w:rFonts w:ascii="Palatino Linotype" w:hAnsi="Palatino Linotype"/>
          <w:sz w:val="18"/>
          <w:szCs w:val="18"/>
        </w:rPr>
        <w:t>séjourne</w:t>
      </w:r>
      <w:r w:rsidR="0045661B" w:rsidRPr="0045661B">
        <w:rPr>
          <w:rFonts w:ascii="Palatino Linotype" w:hAnsi="Palatino Linotype"/>
          <w:sz w:val="18"/>
          <w:szCs w:val="18"/>
        </w:rPr>
        <w:t xml:space="preserve"> à Paris</w:t>
      </w:r>
      <w:r w:rsidR="0045661B">
        <w:rPr>
          <w:rFonts w:ascii="Palatino Linotype" w:hAnsi="Palatino Linotype"/>
          <w:sz w:val="18"/>
          <w:szCs w:val="18"/>
        </w:rPr>
        <w:t>.</w:t>
      </w:r>
    </w:p>
    <w:p w:rsidR="0007554B" w:rsidRDefault="00541FE7" w:rsidP="00052C4F">
      <w:pPr>
        <w:spacing w:after="0" w:line="240" w:lineRule="auto"/>
        <w:ind w:left="567"/>
        <w:jc w:val="both"/>
        <w:rPr>
          <w:rFonts w:ascii="Palatino Linotype" w:hAnsi="Palatino Linotype"/>
        </w:rPr>
      </w:pPr>
      <w:r w:rsidRPr="00C50E43">
        <w:rPr>
          <w:rFonts w:ascii="Palatino Linotype" w:hAnsi="Palatino Linotype"/>
          <w:b/>
        </w:rPr>
        <w:t>Automne</w:t>
      </w:r>
      <w:r>
        <w:rPr>
          <w:rFonts w:ascii="Palatino Linotype" w:hAnsi="Palatino Linotype"/>
        </w:rPr>
        <w:t xml:space="preserve">. </w:t>
      </w:r>
      <w:r w:rsidR="00B428D8">
        <w:rPr>
          <w:rFonts w:ascii="Palatino Linotype" w:hAnsi="Palatino Linotype"/>
        </w:rPr>
        <w:t>E</w:t>
      </w:r>
      <w:r w:rsidR="0007554B">
        <w:rPr>
          <w:rFonts w:ascii="Palatino Linotype" w:hAnsi="Palatino Linotype"/>
        </w:rPr>
        <w:t xml:space="preserve">lisée et sa famille s’installent à Clarens près de Vevey, dans </w:t>
      </w:r>
      <w:r w:rsidR="00325999">
        <w:rPr>
          <w:rFonts w:ascii="Palatino Linotype" w:hAnsi="Palatino Linotype"/>
        </w:rPr>
        <w:t xml:space="preserve">la villa </w:t>
      </w:r>
      <w:r w:rsidR="00325999" w:rsidRPr="00325999">
        <w:rPr>
          <w:rFonts w:ascii="Palatino Linotype" w:hAnsi="Palatino Linotype"/>
          <w:i/>
        </w:rPr>
        <w:t>Le Rivage</w:t>
      </w:r>
      <w:r w:rsidR="0007554B">
        <w:rPr>
          <w:rFonts w:ascii="Palatino Linotype" w:hAnsi="Palatino Linotype"/>
        </w:rPr>
        <w:t xml:space="preserve"> qu’Ermance Reclus </w:t>
      </w:r>
      <w:r w:rsidR="00413050">
        <w:rPr>
          <w:rFonts w:ascii="Palatino Linotype" w:hAnsi="Palatino Linotype"/>
        </w:rPr>
        <w:t>a fait construire à partir de 1876</w:t>
      </w:r>
      <w:r w:rsidR="0007554B">
        <w:rPr>
          <w:rFonts w:ascii="Palatino Linotype" w:hAnsi="Palatino Linotype"/>
        </w:rPr>
        <w:t>.</w:t>
      </w:r>
    </w:p>
    <w:p w:rsidR="00C56B7D" w:rsidRDefault="00C56B7D" w:rsidP="00052C4F">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1</w:t>
      </w:r>
      <w:r w:rsidR="00D4231E" w:rsidRPr="00C50E43">
        <w:rPr>
          <w:rFonts w:ascii="Palatino Linotype" w:hAnsi="Palatino Linotype"/>
          <w:b/>
          <w:sz w:val="18"/>
          <w:szCs w:val="18"/>
        </w:rPr>
        <w:t>3 </w:t>
      </w:r>
      <w:r w:rsidRPr="00C50E43">
        <w:rPr>
          <w:rFonts w:ascii="Palatino Linotype" w:hAnsi="Palatino Linotype"/>
          <w:b/>
          <w:sz w:val="18"/>
          <w:szCs w:val="18"/>
        </w:rPr>
        <w:t>août</w:t>
      </w:r>
      <w:r w:rsidRPr="00C56B7D">
        <w:rPr>
          <w:rFonts w:ascii="Palatino Linotype" w:hAnsi="Palatino Linotype"/>
          <w:sz w:val="18"/>
          <w:szCs w:val="18"/>
        </w:rPr>
        <w:t xml:space="preserve">. À </w:t>
      </w:r>
      <w:r>
        <w:rPr>
          <w:rFonts w:ascii="Palatino Linotype" w:hAnsi="Palatino Linotype"/>
          <w:sz w:val="18"/>
          <w:szCs w:val="18"/>
        </w:rPr>
        <w:t>la Salpêtrière,</w:t>
      </w:r>
      <w:r w:rsidRPr="00C56B7D">
        <w:rPr>
          <w:rFonts w:ascii="Palatino Linotype" w:hAnsi="Palatino Linotype"/>
          <w:sz w:val="18"/>
          <w:szCs w:val="18"/>
        </w:rPr>
        <w:t xml:space="preserve"> le </w:t>
      </w:r>
      <w:r w:rsidR="00F86EEA">
        <w:rPr>
          <w:rFonts w:ascii="Palatino Linotype" w:hAnsi="Palatino Linotype"/>
          <w:sz w:val="18"/>
          <w:szCs w:val="18"/>
        </w:rPr>
        <w:t>Dr Paul</w:t>
      </w:r>
      <w:r w:rsidRPr="00C56B7D">
        <w:rPr>
          <w:rFonts w:ascii="Palatino Linotype" w:hAnsi="Palatino Linotype"/>
          <w:sz w:val="18"/>
          <w:szCs w:val="18"/>
        </w:rPr>
        <w:t xml:space="preserve"> Reclus assiste </w:t>
      </w:r>
      <w:r>
        <w:rPr>
          <w:rFonts w:ascii="Palatino Linotype" w:hAnsi="Palatino Linotype"/>
          <w:sz w:val="18"/>
          <w:szCs w:val="18"/>
        </w:rPr>
        <w:t xml:space="preserve">comme enseignant </w:t>
      </w:r>
      <w:r w:rsidRPr="00C56B7D">
        <w:rPr>
          <w:rFonts w:ascii="Palatino Linotype" w:hAnsi="Palatino Linotype"/>
          <w:sz w:val="18"/>
          <w:szCs w:val="18"/>
        </w:rPr>
        <w:t>à la cérémonie de remise des prix de l’</w:t>
      </w:r>
      <w:r w:rsidR="00B428D8">
        <w:rPr>
          <w:rFonts w:ascii="Palatino Linotype" w:hAnsi="Palatino Linotype"/>
          <w:sz w:val="18"/>
          <w:szCs w:val="18"/>
        </w:rPr>
        <w:t>E</w:t>
      </w:r>
      <w:r w:rsidRPr="00C56B7D">
        <w:rPr>
          <w:rFonts w:ascii="Palatino Linotype" w:hAnsi="Palatino Linotype"/>
          <w:sz w:val="18"/>
          <w:szCs w:val="18"/>
        </w:rPr>
        <w:t xml:space="preserve">cole des infirmières fondée le </w:t>
      </w:r>
      <w:r w:rsidR="00F77C42">
        <w:rPr>
          <w:rFonts w:ascii="Palatino Linotype" w:hAnsi="Palatino Linotype"/>
          <w:sz w:val="18"/>
          <w:szCs w:val="18"/>
        </w:rPr>
        <w:t>4 </w:t>
      </w:r>
      <w:r w:rsidRPr="00C56B7D">
        <w:rPr>
          <w:rFonts w:ascii="Palatino Linotype" w:hAnsi="Palatino Linotype"/>
          <w:sz w:val="18"/>
          <w:szCs w:val="18"/>
        </w:rPr>
        <w:t>avril 187</w:t>
      </w:r>
      <w:r w:rsidR="008C4539">
        <w:rPr>
          <w:rFonts w:ascii="Palatino Linotype" w:hAnsi="Palatino Linotype"/>
          <w:sz w:val="18"/>
          <w:szCs w:val="18"/>
        </w:rPr>
        <w:t>8</w:t>
      </w:r>
      <w:r w:rsidR="00C50E43">
        <w:rPr>
          <w:rFonts w:ascii="Palatino Linotype" w:hAnsi="Palatino Linotype"/>
          <w:sz w:val="18"/>
          <w:szCs w:val="18"/>
        </w:rPr>
        <w:t xml:space="preserve"> </w:t>
      </w:r>
      <w:r w:rsidRPr="00C56B7D">
        <w:rPr>
          <w:rFonts w:ascii="Palatino Linotype" w:hAnsi="Palatino Linotype"/>
          <w:sz w:val="18"/>
          <w:szCs w:val="18"/>
        </w:rPr>
        <w:t>par Michel Moring, directeur général de l’Assistance publique.</w:t>
      </w:r>
    </w:p>
    <w:p w:rsidR="00E52B5C" w:rsidRPr="00C56B7D" w:rsidRDefault="00E52B5C" w:rsidP="00052C4F">
      <w:pPr>
        <w:spacing w:after="0" w:line="240" w:lineRule="auto"/>
        <w:ind w:left="567"/>
        <w:jc w:val="both"/>
        <w:rPr>
          <w:rFonts w:ascii="Palatino Linotype" w:hAnsi="Palatino Linotype"/>
          <w:sz w:val="18"/>
          <w:szCs w:val="18"/>
        </w:rPr>
      </w:pPr>
      <w:r w:rsidRPr="00C50E43">
        <w:rPr>
          <w:rFonts w:ascii="Palatino Linotype" w:hAnsi="Palatino Linotype"/>
          <w:b/>
          <w:sz w:val="18"/>
          <w:szCs w:val="18"/>
        </w:rPr>
        <w:t>2</w:t>
      </w:r>
      <w:r w:rsidR="00F77C42" w:rsidRPr="00C50E43">
        <w:rPr>
          <w:rFonts w:ascii="Palatino Linotype" w:hAnsi="Palatino Linotype"/>
          <w:b/>
          <w:sz w:val="18"/>
          <w:szCs w:val="18"/>
        </w:rPr>
        <w:t>4 </w:t>
      </w:r>
      <w:r w:rsidRPr="00C50E43">
        <w:rPr>
          <w:rFonts w:ascii="Palatino Linotype" w:hAnsi="Palatino Linotype"/>
          <w:b/>
          <w:sz w:val="18"/>
          <w:szCs w:val="18"/>
        </w:rPr>
        <w:t>août</w:t>
      </w:r>
      <w:r>
        <w:rPr>
          <w:rFonts w:ascii="Palatino Linotype" w:hAnsi="Palatino Linotype"/>
          <w:sz w:val="18"/>
          <w:szCs w:val="18"/>
        </w:rPr>
        <w:t xml:space="preserve">. </w:t>
      </w:r>
      <w:r w:rsidR="00310D22">
        <w:rPr>
          <w:rFonts w:ascii="Palatino Linotype" w:hAnsi="Palatino Linotype"/>
          <w:sz w:val="18"/>
          <w:szCs w:val="18"/>
        </w:rPr>
        <w:t>Au 4</w:t>
      </w:r>
      <w:r w:rsidR="00D4231E">
        <w:rPr>
          <w:rFonts w:ascii="Palatino Linotype" w:hAnsi="Palatino Linotype"/>
          <w:sz w:val="18"/>
          <w:szCs w:val="18"/>
        </w:rPr>
        <w:t>3 </w:t>
      </w:r>
      <w:r w:rsidR="00310D22">
        <w:rPr>
          <w:rFonts w:ascii="Palatino Linotype" w:hAnsi="Palatino Linotype"/>
          <w:sz w:val="18"/>
          <w:szCs w:val="18"/>
        </w:rPr>
        <w:t>rue Crozatier</w:t>
      </w:r>
      <w:r w:rsidR="00C50E43">
        <w:rPr>
          <w:rFonts w:ascii="Palatino Linotype" w:hAnsi="Palatino Linotype"/>
          <w:sz w:val="18"/>
          <w:szCs w:val="18"/>
        </w:rPr>
        <w:t xml:space="preserve"> (Paris </w:t>
      </w:r>
      <w:r w:rsidR="00310D22">
        <w:rPr>
          <w:rFonts w:ascii="Palatino Linotype" w:hAnsi="Palatino Linotype"/>
          <w:sz w:val="18"/>
          <w:szCs w:val="18"/>
        </w:rPr>
        <w:t>12</w:t>
      </w:r>
      <w:r w:rsidR="00310D22" w:rsidRPr="00310D22">
        <w:rPr>
          <w:rFonts w:ascii="Palatino Linotype" w:hAnsi="Palatino Linotype"/>
          <w:sz w:val="18"/>
          <w:szCs w:val="18"/>
          <w:vertAlign w:val="superscript"/>
        </w:rPr>
        <w:t>e</w:t>
      </w:r>
      <w:r w:rsidR="00C50E43">
        <w:rPr>
          <w:rFonts w:ascii="Palatino Linotype" w:hAnsi="Palatino Linotype"/>
          <w:sz w:val="18"/>
          <w:szCs w:val="18"/>
        </w:rPr>
        <w:t>)</w:t>
      </w:r>
      <w:r w:rsidR="00310D22">
        <w:rPr>
          <w:rFonts w:ascii="Palatino Linotype" w:hAnsi="Palatino Linotype"/>
          <w:sz w:val="18"/>
          <w:szCs w:val="18"/>
        </w:rPr>
        <w:t xml:space="preserve">, naissance </w:t>
      </w:r>
      <w:r>
        <w:rPr>
          <w:rFonts w:ascii="Palatino Linotype" w:hAnsi="Palatino Linotype"/>
          <w:sz w:val="18"/>
          <w:szCs w:val="18"/>
        </w:rPr>
        <w:t>d</w:t>
      </w:r>
      <w:r w:rsidR="00B851DB">
        <w:rPr>
          <w:rFonts w:ascii="Palatino Linotype" w:hAnsi="Palatino Linotype"/>
          <w:sz w:val="18"/>
          <w:szCs w:val="18"/>
        </w:rPr>
        <w:t>’Onésime</w:t>
      </w:r>
      <w:r>
        <w:rPr>
          <w:rFonts w:ascii="Palatino Linotype" w:hAnsi="Palatino Linotype"/>
          <w:sz w:val="18"/>
          <w:szCs w:val="18"/>
        </w:rPr>
        <w:t xml:space="preserve"> Jacques </w:t>
      </w:r>
      <w:r w:rsidR="00B851DB">
        <w:rPr>
          <w:rFonts w:ascii="Palatino Linotype" w:hAnsi="Palatino Linotype"/>
          <w:sz w:val="18"/>
          <w:szCs w:val="18"/>
        </w:rPr>
        <w:t xml:space="preserve">dit Jacques </w:t>
      </w:r>
      <w:r>
        <w:rPr>
          <w:rFonts w:ascii="Palatino Linotype" w:hAnsi="Palatino Linotype"/>
          <w:sz w:val="18"/>
          <w:szCs w:val="18"/>
        </w:rPr>
        <w:t>Reclus</w:t>
      </w:r>
      <w:r w:rsidR="00B851DB">
        <w:rPr>
          <w:rFonts w:ascii="Palatino Linotype" w:hAnsi="Palatino Linotype"/>
          <w:sz w:val="18"/>
          <w:szCs w:val="18"/>
        </w:rPr>
        <w:t xml:space="preserve"> (1879-1960)</w:t>
      </w:r>
      <w:r>
        <w:rPr>
          <w:rFonts w:ascii="Palatino Linotype" w:hAnsi="Palatino Linotype"/>
          <w:sz w:val="18"/>
          <w:szCs w:val="18"/>
        </w:rPr>
        <w:t xml:space="preserve">, </w:t>
      </w:r>
      <w:r w:rsidR="00480BF3">
        <w:rPr>
          <w:rFonts w:ascii="Palatino Linotype" w:hAnsi="Palatino Linotype"/>
          <w:sz w:val="18"/>
          <w:szCs w:val="18"/>
        </w:rPr>
        <w:t>quatrième</w:t>
      </w:r>
      <w:r w:rsidR="00574CBC">
        <w:rPr>
          <w:rFonts w:ascii="Palatino Linotype" w:hAnsi="Palatino Linotype"/>
          <w:sz w:val="18"/>
          <w:szCs w:val="18"/>
        </w:rPr>
        <w:t xml:space="preserve"> </w:t>
      </w:r>
      <w:r>
        <w:rPr>
          <w:rFonts w:ascii="Palatino Linotype" w:hAnsi="Palatino Linotype"/>
          <w:sz w:val="18"/>
          <w:szCs w:val="18"/>
        </w:rPr>
        <w:t xml:space="preserve">fils d’Onésime, futur haut-fonctionnaire </w:t>
      </w:r>
      <w:r w:rsidR="005B4065">
        <w:rPr>
          <w:rFonts w:ascii="Palatino Linotype" w:hAnsi="Palatino Linotype"/>
          <w:sz w:val="18"/>
          <w:szCs w:val="18"/>
        </w:rPr>
        <w:t xml:space="preserve">colonial </w:t>
      </w:r>
      <w:r w:rsidR="00480BF3">
        <w:rPr>
          <w:rFonts w:ascii="Palatino Linotype" w:hAnsi="Palatino Linotype"/>
          <w:sz w:val="18"/>
          <w:szCs w:val="18"/>
        </w:rPr>
        <w:t>(</w:t>
      </w:r>
      <w:r>
        <w:rPr>
          <w:rFonts w:ascii="Palatino Linotype" w:hAnsi="Palatino Linotype"/>
          <w:sz w:val="18"/>
          <w:szCs w:val="18"/>
        </w:rPr>
        <w:t>Tunisie puis Syrie</w:t>
      </w:r>
      <w:r w:rsidR="00480BF3">
        <w:rPr>
          <w:rFonts w:ascii="Palatino Linotype" w:hAnsi="Palatino Linotype"/>
          <w:sz w:val="18"/>
          <w:szCs w:val="18"/>
        </w:rPr>
        <w:t>)</w:t>
      </w:r>
      <w:r w:rsidR="00310D22">
        <w:rPr>
          <w:rFonts w:ascii="Palatino Linotype" w:hAnsi="Palatino Linotype"/>
          <w:sz w:val="18"/>
          <w:szCs w:val="18"/>
        </w:rPr>
        <w:t>, marié en 190</w:t>
      </w:r>
      <w:r w:rsidR="008C4539">
        <w:rPr>
          <w:rFonts w:ascii="Palatino Linotype" w:hAnsi="Palatino Linotype"/>
          <w:sz w:val="18"/>
          <w:szCs w:val="18"/>
        </w:rPr>
        <w:t>5</w:t>
      </w:r>
      <w:r w:rsidR="009F1970">
        <w:rPr>
          <w:rFonts w:ascii="Palatino Linotype" w:hAnsi="Palatino Linotype"/>
          <w:sz w:val="18"/>
          <w:szCs w:val="18"/>
        </w:rPr>
        <w:t xml:space="preserve"> </w:t>
      </w:r>
      <w:r w:rsidR="00310D22">
        <w:rPr>
          <w:rFonts w:ascii="Palatino Linotype" w:hAnsi="Palatino Linotype"/>
          <w:sz w:val="18"/>
          <w:szCs w:val="18"/>
        </w:rPr>
        <w:t>à Tunis</w:t>
      </w:r>
      <w:r>
        <w:rPr>
          <w:rFonts w:ascii="Palatino Linotype" w:hAnsi="Palatino Linotype"/>
          <w:sz w:val="18"/>
          <w:szCs w:val="18"/>
        </w:rPr>
        <w:t>.</w:t>
      </w:r>
    </w:p>
    <w:p w:rsidR="00152E42" w:rsidRDefault="00152E42" w:rsidP="00152E42">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lastRenderedPageBreak/>
        <w:t>Fin de l’année</w:t>
      </w:r>
      <w:r w:rsidRPr="00152E42">
        <w:rPr>
          <w:rFonts w:ascii="Palatino Linotype" w:hAnsi="Palatino Linotype"/>
          <w:sz w:val="18"/>
          <w:szCs w:val="18"/>
        </w:rPr>
        <w:t>.</w:t>
      </w:r>
      <w:r>
        <w:rPr>
          <w:rFonts w:ascii="Palatino Linotype" w:hAnsi="Palatino Linotype"/>
        </w:rPr>
        <w:t xml:space="preserve"> </w:t>
      </w:r>
      <w:r w:rsidR="00B428D8">
        <w:rPr>
          <w:rFonts w:ascii="Palatino Linotype" w:hAnsi="Palatino Linotype"/>
          <w:sz w:val="18"/>
          <w:szCs w:val="18"/>
        </w:rPr>
        <w:t>E</w:t>
      </w:r>
      <w:r w:rsidRPr="007241F5">
        <w:rPr>
          <w:rFonts w:ascii="Palatino Linotype" w:hAnsi="Palatino Linotype"/>
          <w:sz w:val="18"/>
          <w:szCs w:val="18"/>
        </w:rPr>
        <w:t xml:space="preserve">lie Reclus </w:t>
      </w:r>
      <w:r>
        <w:rPr>
          <w:rFonts w:ascii="Palatino Linotype" w:hAnsi="Palatino Linotype"/>
          <w:sz w:val="18"/>
          <w:szCs w:val="18"/>
        </w:rPr>
        <w:t>s’établit au</w:t>
      </w:r>
      <w:r w:rsidRPr="007241F5">
        <w:rPr>
          <w:rFonts w:ascii="Palatino Linotype" w:hAnsi="Palatino Linotype"/>
          <w:sz w:val="18"/>
          <w:szCs w:val="18"/>
        </w:rPr>
        <w:t xml:space="preserve"> 11</w:t>
      </w:r>
      <w:r w:rsidR="008C4539">
        <w:rPr>
          <w:rFonts w:ascii="Palatino Linotype" w:hAnsi="Palatino Linotype"/>
          <w:sz w:val="18"/>
          <w:szCs w:val="18"/>
        </w:rPr>
        <w:t>9 </w:t>
      </w:r>
      <w:r w:rsidRPr="007241F5">
        <w:rPr>
          <w:rFonts w:ascii="Palatino Linotype" w:hAnsi="Palatino Linotype"/>
          <w:sz w:val="18"/>
          <w:szCs w:val="18"/>
        </w:rPr>
        <w:t>rue Monge</w:t>
      </w:r>
      <w:r>
        <w:rPr>
          <w:rFonts w:ascii="Palatino Linotype" w:hAnsi="Palatino Linotype"/>
          <w:sz w:val="18"/>
          <w:szCs w:val="18"/>
        </w:rPr>
        <w:t xml:space="preserve"> </w:t>
      </w:r>
      <w:r w:rsidR="009F1970">
        <w:rPr>
          <w:rFonts w:ascii="Palatino Linotype" w:hAnsi="Palatino Linotype"/>
          <w:sz w:val="18"/>
          <w:szCs w:val="18"/>
        </w:rPr>
        <w:t>(Paris 5</w:t>
      </w:r>
      <w:r w:rsidR="009F1970" w:rsidRPr="009F1970">
        <w:rPr>
          <w:rFonts w:ascii="Palatino Linotype" w:hAnsi="Palatino Linotype"/>
          <w:sz w:val="18"/>
          <w:szCs w:val="18"/>
          <w:vertAlign w:val="superscript"/>
        </w:rPr>
        <w:t>e</w:t>
      </w:r>
      <w:r w:rsidR="009F1970">
        <w:rPr>
          <w:rFonts w:ascii="Palatino Linotype" w:hAnsi="Palatino Linotype"/>
          <w:sz w:val="18"/>
          <w:szCs w:val="18"/>
        </w:rPr>
        <w:t xml:space="preserve">) </w:t>
      </w:r>
      <w:r>
        <w:rPr>
          <w:rFonts w:ascii="Palatino Linotype" w:hAnsi="Palatino Linotype"/>
          <w:sz w:val="18"/>
          <w:szCs w:val="18"/>
        </w:rPr>
        <w:t xml:space="preserve">puis, </w:t>
      </w:r>
      <w:r w:rsidR="00CC6A2B">
        <w:rPr>
          <w:rFonts w:ascii="Palatino Linotype" w:hAnsi="Palatino Linotype"/>
          <w:sz w:val="18"/>
          <w:szCs w:val="18"/>
        </w:rPr>
        <w:t>après 1886</w:t>
      </w:r>
      <w:r>
        <w:rPr>
          <w:rFonts w:ascii="Palatino Linotype" w:hAnsi="Palatino Linotype"/>
          <w:sz w:val="18"/>
          <w:szCs w:val="18"/>
        </w:rPr>
        <w:t>,</w:t>
      </w:r>
      <w:r w:rsidRPr="007241F5">
        <w:rPr>
          <w:rFonts w:ascii="Palatino Linotype" w:hAnsi="Palatino Linotype"/>
          <w:sz w:val="18"/>
          <w:szCs w:val="18"/>
        </w:rPr>
        <w:t xml:space="preserve"> </w:t>
      </w:r>
      <w:r w:rsidR="00020212">
        <w:rPr>
          <w:rFonts w:ascii="Palatino Linotype" w:hAnsi="Palatino Linotype"/>
          <w:sz w:val="18"/>
          <w:szCs w:val="18"/>
        </w:rPr>
        <w:t>au 7</w:t>
      </w:r>
      <w:r w:rsidR="00D54743">
        <w:rPr>
          <w:rFonts w:ascii="Palatino Linotype" w:hAnsi="Palatino Linotype"/>
          <w:sz w:val="18"/>
          <w:szCs w:val="18"/>
        </w:rPr>
        <w:t>2</w:t>
      </w:r>
      <w:r w:rsidR="008C4539">
        <w:rPr>
          <w:rFonts w:ascii="Palatino Linotype" w:hAnsi="Palatino Linotype"/>
          <w:sz w:val="18"/>
          <w:szCs w:val="18"/>
        </w:rPr>
        <w:t> </w:t>
      </w:r>
      <w:r w:rsidRPr="007241F5">
        <w:rPr>
          <w:rFonts w:ascii="Palatino Linotype" w:hAnsi="Palatino Linotype"/>
          <w:sz w:val="18"/>
          <w:szCs w:val="18"/>
        </w:rPr>
        <w:t>boulevard du Port-Royal</w:t>
      </w:r>
      <w:r w:rsidR="009F1970">
        <w:rPr>
          <w:rFonts w:ascii="Palatino Linotype" w:hAnsi="Palatino Linotype"/>
          <w:sz w:val="18"/>
          <w:szCs w:val="18"/>
        </w:rPr>
        <w:t xml:space="preserve"> (Paris </w:t>
      </w:r>
      <w:r w:rsidR="00D54743">
        <w:rPr>
          <w:rFonts w:ascii="Palatino Linotype" w:hAnsi="Palatino Linotype"/>
          <w:sz w:val="18"/>
          <w:szCs w:val="18"/>
        </w:rPr>
        <w:t>5</w:t>
      </w:r>
      <w:r w:rsidR="009F1970" w:rsidRPr="009F1970">
        <w:rPr>
          <w:rFonts w:ascii="Palatino Linotype" w:hAnsi="Palatino Linotype"/>
          <w:sz w:val="18"/>
          <w:szCs w:val="18"/>
          <w:vertAlign w:val="superscript"/>
        </w:rPr>
        <w:t>e</w:t>
      </w:r>
      <w:r w:rsidR="009F1970">
        <w:rPr>
          <w:rFonts w:ascii="Palatino Linotype" w:hAnsi="Palatino Linotype"/>
          <w:sz w:val="18"/>
          <w:szCs w:val="18"/>
        </w:rPr>
        <w:t>)</w:t>
      </w:r>
      <w:r w:rsidRPr="007241F5">
        <w:rPr>
          <w:rFonts w:ascii="Palatino Linotype" w:hAnsi="Palatino Linotype"/>
          <w:sz w:val="18"/>
          <w:szCs w:val="18"/>
        </w:rPr>
        <w:t> </w:t>
      </w:r>
      <w:r>
        <w:rPr>
          <w:rFonts w:ascii="Palatino Linotype" w:hAnsi="Palatino Linotype"/>
          <w:sz w:val="18"/>
          <w:szCs w:val="18"/>
        </w:rPr>
        <w:t xml:space="preserve">; il reprend les « salons » du lundi d’avant la Commune et héberge son neveu </w:t>
      </w:r>
      <w:r w:rsidR="000A48EA">
        <w:rPr>
          <w:rFonts w:ascii="Palatino Linotype" w:hAnsi="Palatino Linotype"/>
          <w:sz w:val="18"/>
          <w:szCs w:val="18"/>
        </w:rPr>
        <w:t>Jean Louis Faure</w:t>
      </w:r>
      <w:r>
        <w:rPr>
          <w:rFonts w:ascii="Palatino Linotype" w:hAnsi="Palatino Linotype"/>
          <w:sz w:val="18"/>
          <w:szCs w:val="18"/>
        </w:rPr>
        <w:t>, le futur gynécologue alors élève au lycée Louis-le-Grand.</w:t>
      </w:r>
    </w:p>
    <w:p w:rsidR="002309FA" w:rsidRPr="00783EDD" w:rsidRDefault="00115150" w:rsidP="0013567C">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783EDD">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2309FA" w:rsidRPr="00783EDD">
        <w:rPr>
          <w:rFonts w:ascii="Palatino Linotype" w:hAnsi="Palatino Linotype"/>
          <w:sz w:val="18"/>
          <w:szCs w:val="18"/>
        </w:rPr>
        <w:t xml:space="preserve">, t. IV, </w:t>
      </w:r>
      <w:r w:rsidR="002309FA" w:rsidRPr="00783EDD">
        <w:rPr>
          <w:rFonts w:ascii="Palatino Linotype" w:hAnsi="Palatino Linotype"/>
          <w:i/>
          <w:sz w:val="18"/>
          <w:szCs w:val="18"/>
        </w:rPr>
        <w:t xml:space="preserve">L’Europe du Nord-Ouest (Belgique, Hollande, </w:t>
      </w:r>
      <w:r w:rsidR="00662A48" w:rsidRPr="00783EDD">
        <w:rPr>
          <w:rFonts w:ascii="Palatino Linotype" w:hAnsi="Palatino Linotype"/>
          <w:i/>
          <w:sz w:val="18"/>
          <w:szCs w:val="18"/>
        </w:rPr>
        <w:t>î</w:t>
      </w:r>
      <w:r w:rsidR="002309FA" w:rsidRPr="00783EDD">
        <w:rPr>
          <w:rFonts w:ascii="Palatino Linotype" w:hAnsi="Palatino Linotype"/>
          <w:i/>
          <w:sz w:val="18"/>
          <w:szCs w:val="18"/>
        </w:rPr>
        <w:t>les Britanniques)</w:t>
      </w:r>
      <w:r w:rsidR="001F60E2" w:rsidRPr="00783EDD">
        <w:rPr>
          <w:rFonts w:ascii="Palatino Linotype" w:hAnsi="Palatino Linotype"/>
          <w:sz w:val="18"/>
          <w:szCs w:val="18"/>
        </w:rPr>
        <w:t xml:space="preserve">, </w:t>
      </w:r>
      <w:r w:rsidR="0045342F">
        <w:rPr>
          <w:rFonts w:ascii="Palatino Linotype" w:hAnsi="Palatino Linotype"/>
          <w:sz w:val="18"/>
          <w:szCs w:val="18"/>
        </w:rPr>
        <w:t xml:space="preserve">Paris, </w:t>
      </w:r>
      <w:r w:rsidR="001F60E2" w:rsidRPr="00783EDD">
        <w:rPr>
          <w:rFonts w:ascii="Palatino Linotype" w:hAnsi="Palatino Linotype"/>
          <w:sz w:val="18"/>
          <w:szCs w:val="18"/>
        </w:rPr>
        <w:t>Hachette,</w:t>
      </w:r>
      <w:r w:rsidR="00783EDD">
        <w:rPr>
          <w:rFonts w:ascii="Palatino Linotype" w:hAnsi="Palatino Linotype"/>
          <w:sz w:val="18"/>
          <w:szCs w:val="18"/>
        </w:rPr>
        <w:t xml:space="preserve"> </w:t>
      </w:r>
      <w:r w:rsidR="0045342F">
        <w:rPr>
          <w:rFonts w:ascii="Palatino Linotype" w:hAnsi="Palatino Linotype"/>
          <w:sz w:val="18"/>
          <w:szCs w:val="18"/>
        </w:rPr>
        <w:t xml:space="preserve">1879, </w:t>
      </w:r>
      <w:r w:rsidR="00783EDD">
        <w:rPr>
          <w:rFonts w:ascii="Palatino Linotype" w:hAnsi="Palatino Linotype"/>
          <w:sz w:val="18"/>
          <w:szCs w:val="18"/>
        </w:rPr>
        <w:t>97</w:t>
      </w:r>
      <w:r w:rsidR="00D4231E">
        <w:rPr>
          <w:rFonts w:ascii="Palatino Linotype" w:hAnsi="Palatino Linotype"/>
          <w:sz w:val="18"/>
          <w:szCs w:val="18"/>
        </w:rPr>
        <w:t>1 </w:t>
      </w:r>
      <w:r w:rsidR="001F60E2" w:rsidRPr="00783EDD">
        <w:rPr>
          <w:rFonts w:ascii="Palatino Linotype" w:hAnsi="Palatino Linotype"/>
          <w:sz w:val="18"/>
          <w:szCs w:val="18"/>
        </w:rPr>
        <w:t>p.</w:t>
      </w:r>
      <w:r w:rsidR="0013567C" w:rsidRPr="00783EDD">
        <w:rPr>
          <w:rFonts w:ascii="Palatino Linotype" w:hAnsi="Palatino Linotype"/>
          <w:i/>
          <w:sz w:val="18"/>
          <w:szCs w:val="18"/>
        </w:rPr>
        <w:t> </w:t>
      </w:r>
      <w:r w:rsidR="0013567C" w:rsidRPr="00783EDD">
        <w:rPr>
          <w:rFonts w:ascii="Palatino Linotype" w:hAnsi="Palatino Linotype"/>
          <w:sz w:val="18"/>
          <w:szCs w:val="18"/>
        </w:rPr>
        <w:t xml:space="preserve">; </w:t>
      </w:r>
      <w:r w:rsidR="002C4610">
        <w:rPr>
          <w:rFonts w:ascii="Palatino Linotype" w:hAnsi="Palatino Linotype"/>
          <w:sz w:val="18"/>
          <w:szCs w:val="18"/>
        </w:rPr>
        <w:t>▪ </w:t>
      </w:r>
      <w:r w:rsidR="0013567C" w:rsidRPr="00783EDD">
        <w:rPr>
          <w:rFonts w:ascii="Palatino Linotype" w:hAnsi="Palatino Linotype"/>
          <w:sz w:val="18"/>
          <w:szCs w:val="18"/>
        </w:rPr>
        <w:t>révision</w:t>
      </w:r>
      <w:r w:rsidR="006951FB" w:rsidRPr="00783EDD">
        <w:rPr>
          <w:rFonts w:ascii="Palatino Linotype" w:hAnsi="Palatino Linotype"/>
          <w:sz w:val="18"/>
          <w:szCs w:val="18"/>
        </w:rPr>
        <w:t xml:space="preserve"> (avec Paul Joanne</w:t>
      </w:r>
      <w:r w:rsidR="007959C7">
        <w:rPr>
          <w:rFonts w:ascii="Palatino Linotype" w:hAnsi="Palatino Linotype"/>
          <w:sz w:val="18"/>
          <w:szCs w:val="18"/>
        </w:rPr>
        <w:t>, fils d’Adolphe</w:t>
      </w:r>
      <w:r w:rsidR="006951FB" w:rsidRPr="00783EDD">
        <w:rPr>
          <w:rFonts w:ascii="Palatino Linotype" w:hAnsi="Palatino Linotype"/>
          <w:sz w:val="18"/>
          <w:szCs w:val="18"/>
        </w:rPr>
        <w:t>)</w:t>
      </w:r>
      <w:r w:rsidR="0013567C" w:rsidRPr="00783EDD">
        <w:rPr>
          <w:rFonts w:ascii="Palatino Linotype" w:hAnsi="Palatino Linotype"/>
          <w:sz w:val="18"/>
          <w:szCs w:val="18"/>
        </w:rPr>
        <w:t xml:space="preserve"> des </w:t>
      </w:r>
      <w:r w:rsidR="0013567C" w:rsidRPr="00783EDD">
        <w:rPr>
          <w:rFonts w:ascii="Palatino Linotype" w:hAnsi="Palatino Linotype"/>
          <w:i/>
          <w:sz w:val="18"/>
          <w:szCs w:val="18"/>
        </w:rPr>
        <w:t>Stations d’hiver de la Méditerranée</w:t>
      </w:r>
      <w:r w:rsidR="0013567C" w:rsidRPr="00783EDD">
        <w:rPr>
          <w:rFonts w:ascii="Palatino Linotype" w:hAnsi="Palatino Linotype"/>
          <w:sz w:val="18"/>
          <w:szCs w:val="18"/>
        </w:rPr>
        <w:t xml:space="preserve">, </w:t>
      </w:r>
      <w:r w:rsidR="0045342F">
        <w:rPr>
          <w:rFonts w:ascii="Palatino Linotype" w:hAnsi="Palatino Linotype"/>
          <w:sz w:val="18"/>
          <w:szCs w:val="18"/>
        </w:rPr>
        <w:t xml:space="preserve">Paris, </w:t>
      </w:r>
      <w:r w:rsidR="0013567C" w:rsidRPr="00783EDD">
        <w:rPr>
          <w:rFonts w:ascii="Palatino Linotype" w:hAnsi="Palatino Linotype"/>
          <w:sz w:val="18"/>
          <w:szCs w:val="18"/>
        </w:rPr>
        <w:t>Hachette</w:t>
      </w:r>
      <w:r w:rsidR="00440C35" w:rsidRPr="00783EDD">
        <w:rPr>
          <w:rFonts w:ascii="Palatino Linotype" w:hAnsi="Palatino Linotype"/>
          <w:sz w:val="18"/>
          <w:szCs w:val="18"/>
        </w:rPr>
        <w:t>, Guide Joanne</w:t>
      </w:r>
      <w:r w:rsidR="006951FB" w:rsidRPr="00783EDD">
        <w:rPr>
          <w:rFonts w:ascii="Palatino Linotype" w:hAnsi="Palatino Linotype"/>
          <w:sz w:val="18"/>
          <w:szCs w:val="18"/>
        </w:rPr>
        <w:t xml:space="preserve">, </w:t>
      </w:r>
      <w:r w:rsidR="0045342F">
        <w:rPr>
          <w:rFonts w:ascii="Palatino Linotype" w:hAnsi="Palatino Linotype"/>
          <w:sz w:val="18"/>
          <w:szCs w:val="18"/>
        </w:rPr>
        <w:t xml:space="preserve">1879, </w:t>
      </w:r>
      <w:r w:rsidR="006951FB" w:rsidRPr="00783EDD">
        <w:rPr>
          <w:rFonts w:ascii="Palatino Linotype" w:hAnsi="Palatino Linotype"/>
          <w:sz w:val="18"/>
          <w:szCs w:val="18"/>
        </w:rPr>
        <w:t>38</w:t>
      </w:r>
      <w:r w:rsidR="00D4231E">
        <w:rPr>
          <w:rFonts w:ascii="Palatino Linotype" w:hAnsi="Palatino Linotype"/>
          <w:sz w:val="18"/>
          <w:szCs w:val="18"/>
        </w:rPr>
        <w:t>3 </w:t>
      </w:r>
      <w:r w:rsidR="006951FB" w:rsidRPr="00783EDD">
        <w:rPr>
          <w:rFonts w:ascii="Palatino Linotype" w:hAnsi="Palatino Linotype"/>
          <w:sz w:val="18"/>
          <w:szCs w:val="18"/>
        </w:rPr>
        <w:t>p</w:t>
      </w:r>
      <w:r w:rsidR="0013567C" w:rsidRPr="00783EDD">
        <w:rPr>
          <w:rFonts w:ascii="Palatino Linotype" w:hAnsi="Palatino Linotype"/>
          <w:sz w:val="18"/>
          <w:szCs w:val="18"/>
        </w:rPr>
        <w:t>.</w:t>
      </w:r>
    </w:p>
    <w:p w:rsidR="00D745F2" w:rsidRDefault="00D745F2" w:rsidP="00233812">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 </w:t>
      </w:r>
      <w:r w:rsidR="00766FA4" w:rsidRPr="00EC56C2">
        <w:rPr>
          <w:rFonts w:ascii="Palatino Linotype" w:hAnsi="Palatino Linotype"/>
          <w:i/>
          <w:sz w:val="18"/>
          <w:szCs w:val="18"/>
        </w:rPr>
        <w:t>La peine de mort</w:t>
      </w:r>
      <w:r w:rsidR="00766FA4" w:rsidRPr="00EC56C2">
        <w:rPr>
          <w:rFonts w:ascii="Palatino Linotype" w:hAnsi="Palatino Linotype"/>
          <w:sz w:val="18"/>
          <w:szCs w:val="18"/>
        </w:rPr>
        <w:t>, conférence donnée à une réunion de l’Associat</w:t>
      </w:r>
      <w:r w:rsidR="00766FA4">
        <w:rPr>
          <w:rFonts w:ascii="Palatino Linotype" w:hAnsi="Palatino Linotype"/>
          <w:sz w:val="18"/>
          <w:szCs w:val="18"/>
        </w:rPr>
        <w:t>ion ouvrière de Lausanne</w:t>
      </w:r>
      <w:r w:rsidR="00641DBD">
        <w:rPr>
          <w:rFonts w:ascii="Palatino Linotype" w:hAnsi="Palatino Linotype"/>
          <w:sz w:val="18"/>
          <w:szCs w:val="18"/>
        </w:rPr>
        <w:t>, brochure à l’impr. </w:t>
      </w:r>
      <w:proofErr w:type="gramStart"/>
      <w:r w:rsidR="00766FA4" w:rsidRPr="00EC56C2">
        <w:rPr>
          <w:rFonts w:ascii="Palatino Linotype" w:hAnsi="Palatino Linotype"/>
          <w:sz w:val="18"/>
          <w:szCs w:val="18"/>
        </w:rPr>
        <w:t>du</w:t>
      </w:r>
      <w:proofErr w:type="gramEnd"/>
      <w:r w:rsidR="00766FA4" w:rsidRPr="00EC56C2">
        <w:rPr>
          <w:rFonts w:ascii="Palatino Linotype" w:hAnsi="Palatino Linotype"/>
          <w:sz w:val="18"/>
          <w:szCs w:val="18"/>
        </w:rPr>
        <w:t xml:space="preserve"> </w:t>
      </w:r>
      <w:r w:rsidR="00766FA4" w:rsidRPr="00EC56C2">
        <w:rPr>
          <w:rFonts w:ascii="Palatino Linotype" w:hAnsi="Palatino Linotype"/>
          <w:i/>
          <w:sz w:val="18"/>
          <w:szCs w:val="18"/>
        </w:rPr>
        <w:t>Révolté</w:t>
      </w:r>
      <w:r w:rsidR="00766FA4" w:rsidRPr="00EC56C2">
        <w:rPr>
          <w:rFonts w:ascii="Palatino Linotype" w:hAnsi="Palatino Linotype"/>
          <w:sz w:val="18"/>
          <w:szCs w:val="18"/>
        </w:rPr>
        <w:t xml:space="preserve"> (Ge</w:t>
      </w:r>
      <w:r w:rsidR="00641DBD">
        <w:rPr>
          <w:rFonts w:ascii="Palatino Linotype" w:hAnsi="Palatino Linotype"/>
          <w:sz w:val="18"/>
          <w:szCs w:val="18"/>
        </w:rPr>
        <w:t>nève), 1879, réimpr. Impr. </w:t>
      </w:r>
      <w:r w:rsidR="00766FA4" w:rsidRPr="00EC56C2">
        <w:rPr>
          <w:rFonts w:ascii="Palatino Linotype" w:hAnsi="Palatino Linotype"/>
          <w:sz w:val="18"/>
          <w:szCs w:val="18"/>
        </w:rPr>
        <w:t>jurassienne (Genève) 1879, 1</w:t>
      </w:r>
      <w:r w:rsidR="00D4231E">
        <w:rPr>
          <w:rFonts w:ascii="Palatino Linotype" w:hAnsi="Palatino Linotype"/>
          <w:sz w:val="18"/>
          <w:szCs w:val="18"/>
        </w:rPr>
        <w:t>0 </w:t>
      </w:r>
      <w:r w:rsidR="00766FA4" w:rsidRPr="00EC56C2">
        <w:rPr>
          <w:rFonts w:ascii="Palatino Linotype" w:hAnsi="Palatino Linotype"/>
          <w:sz w:val="18"/>
          <w:szCs w:val="18"/>
        </w:rPr>
        <w:t xml:space="preserve">p., </w:t>
      </w:r>
      <w:proofErr w:type="gramStart"/>
      <w:r w:rsidR="00766FA4" w:rsidRPr="00EC56C2">
        <w:rPr>
          <w:rFonts w:ascii="Palatino Linotype" w:hAnsi="Palatino Linotype"/>
          <w:sz w:val="18"/>
          <w:szCs w:val="18"/>
        </w:rPr>
        <w:t>rééd</w:t>
      </w:r>
      <w:proofErr w:type="gramEnd"/>
      <w:r w:rsidR="00766FA4" w:rsidRPr="00EC56C2">
        <w:rPr>
          <w:rFonts w:ascii="Palatino Linotype" w:hAnsi="Palatino Linotype"/>
          <w:sz w:val="18"/>
          <w:szCs w:val="18"/>
        </w:rPr>
        <w:t>.</w:t>
      </w:r>
      <w:r w:rsidR="009F1970">
        <w:rPr>
          <w:rFonts w:ascii="Palatino Linotype" w:hAnsi="Palatino Linotype"/>
          <w:sz w:val="18"/>
          <w:szCs w:val="18"/>
        </w:rPr>
        <w:t> </w:t>
      </w:r>
      <w:r w:rsidR="00766FA4" w:rsidRPr="002A2003">
        <w:rPr>
          <w:rFonts w:ascii="Palatino Linotype" w:hAnsi="Palatino Linotype"/>
          <w:i/>
          <w:sz w:val="18"/>
          <w:szCs w:val="18"/>
        </w:rPr>
        <w:t>Les Temps</w:t>
      </w:r>
      <w:r w:rsidR="00766FA4">
        <w:rPr>
          <w:rFonts w:ascii="Palatino Linotype" w:hAnsi="Palatino Linotype"/>
          <w:sz w:val="18"/>
          <w:szCs w:val="18"/>
        </w:rPr>
        <w:t xml:space="preserve"> </w:t>
      </w:r>
      <w:r w:rsidR="00766FA4" w:rsidRPr="002A2003">
        <w:rPr>
          <w:rFonts w:ascii="Palatino Linotype" w:hAnsi="Palatino Linotype"/>
          <w:i/>
          <w:sz w:val="18"/>
          <w:szCs w:val="18"/>
        </w:rPr>
        <w:t>nouveaux</w:t>
      </w:r>
      <w:r w:rsidR="00766FA4">
        <w:rPr>
          <w:rFonts w:ascii="Palatino Linotype" w:hAnsi="Palatino Linotype"/>
          <w:sz w:val="18"/>
          <w:szCs w:val="18"/>
        </w:rPr>
        <w:t xml:space="preserve">, </w:t>
      </w:r>
      <w:r w:rsidR="00D4231E">
        <w:rPr>
          <w:rFonts w:ascii="Palatino Linotype" w:hAnsi="Palatino Linotype"/>
          <w:sz w:val="18"/>
          <w:szCs w:val="18"/>
        </w:rPr>
        <w:t>2 </w:t>
      </w:r>
      <w:r w:rsidR="009F1970">
        <w:rPr>
          <w:rFonts w:ascii="Palatino Linotype" w:hAnsi="Palatino Linotype"/>
          <w:sz w:val="18"/>
          <w:szCs w:val="18"/>
        </w:rPr>
        <w:t>mars 1907, p. 5-6, rééd. </w:t>
      </w:r>
      <w:r w:rsidR="00766FA4" w:rsidRPr="00EC56C2">
        <w:rPr>
          <w:rFonts w:ascii="Palatino Linotype" w:hAnsi="Palatino Linotype"/>
          <w:sz w:val="18"/>
          <w:szCs w:val="18"/>
        </w:rPr>
        <w:t>1923</w:t>
      </w:r>
      <w:r w:rsidR="00641DBD">
        <w:rPr>
          <w:rFonts w:ascii="Palatino Linotype" w:hAnsi="Palatino Linotype"/>
          <w:sz w:val="18"/>
          <w:szCs w:val="18"/>
        </w:rPr>
        <w:t> ; ▪ participation, pour l’Amérique, à Louis Vivien de Saint-Martin</w:t>
      </w:r>
      <w:r w:rsidR="00850AD1">
        <w:rPr>
          <w:rFonts w:ascii="Palatino Linotype" w:hAnsi="Palatino Linotype"/>
          <w:sz w:val="18"/>
          <w:szCs w:val="18"/>
        </w:rPr>
        <w:t xml:space="preserve"> puis Louis Rousselet</w:t>
      </w:r>
      <w:r w:rsidR="00641DBD">
        <w:rPr>
          <w:rFonts w:ascii="Palatino Linotype" w:hAnsi="Palatino Linotype"/>
          <w:sz w:val="18"/>
          <w:szCs w:val="18"/>
        </w:rPr>
        <w:t xml:space="preserve"> (dir.), </w:t>
      </w:r>
      <w:r w:rsidR="00641DBD" w:rsidRPr="00641DBD">
        <w:rPr>
          <w:rFonts w:ascii="Palatino Linotype" w:hAnsi="Palatino Linotype"/>
          <w:i/>
          <w:sz w:val="18"/>
          <w:szCs w:val="18"/>
        </w:rPr>
        <w:t>Nouveau Dictionnaire de géographie universelle</w:t>
      </w:r>
      <w:r w:rsidR="00641DBD">
        <w:rPr>
          <w:rFonts w:ascii="Palatino Linotype" w:hAnsi="Palatino Linotype"/>
          <w:sz w:val="18"/>
          <w:szCs w:val="18"/>
        </w:rPr>
        <w:t>, Paris, Hachette, 1879-189</w:t>
      </w:r>
      <w:r w:rsidR="00850AD1">
        <w:rPr>
          <w:rFonts w:ascii="Palatino Linotype" w:hAnsi="Palatino Linotype"/>
          <w:sz w:val="18"/>
          <w:szCs w:val="18"/>
        </w:rPr>
        <w:t xml:space="preserve">5, </w:t>
      </w:r>
      <w:r w:rsidR="00641DBD">
        <w:rPr>
          <w:rFonts w:ascii="Palatino Linotype" w:hAnsi="Palatino Linotype"/>
          <w:sz w:val="18"/>
          <w:szCs w:val="18"/>
        </w:rPr>
        <w:t>7</w:t>
      </w:r>
      <w:r w:rsidR="00850AD1">
        <w:rPr>
          <w:rFonts w:ascii="Palatino Linotype" w:hAnsi="Palatino Linotype"/>
          <w:sz w:val="18"/>
          <w:szCs w:val="18"/>
        </w:rPr>
        <w:t xml:space="preserve"> vol., et 2 vol. </w:t>
      </w:r>
      <w:proofErr w:type="gramStart"/>
      <w:r w:rsidR="00850AD1">
        <w:rPr>
          <w:rFonts w:ascii="Palatino Linotype" w:hAnsi="Palatino Linotype"/>
          <w:sz w:val="18"/>
          <w:szCs w:val="18"/>
        </w:rPr>
        <w:t>de</w:t>
      </w:r>
      <w:proofErr w:type="gramEnd"/>
      <w:r w:rsidR="00850AD1">
        <w:rPr>
          <w:rFonts w:ascii="Palatino Linotype" w:hAnsi="Palatino Linotype"/>
          <w:sz w:val="18"/>
          <w:szCs w:val="18"/>
        </w:rPr>
        <w:t xml:space="preserve"> suppléments en 1897 et 1900</w:t>
      </w:r>
      <w:r w:rsidR="007778B6">
        <w:rPr>
          <w:rFonts w:ascii="Palatino Linotype" w:hAnsi="Palatino Linotype"/>
          <w:sz w:val="18"/>
          <w:szCs w:val="18"/>
        </w:rPr>
        <w:t>.</w:t>
      </w:r>
    </w:p>
    <w:p w:rsidR="00BC503C" w:rsidRPr="00141A32" w:rsidRDefault="00470823" w:rsidP="00233812">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8F75FE">
        <w:rPr>
          <w:rFonts w:ascii="Palatino Linotype" w:hAnsi="Palatino Linotype"/>
          <w:sz w:val="18"/>
          <w:szCs w:val="18"/>
        </w:rPr>
        <w:t> </w:t>
      </w:r>
      <w:r w:rsidR="006869DD">
        <w:rPr>
          <w:rFonts w:ascii="Palatino Linotype" w:hAnsi="Palatino Linotype"/>
          <w:sz w:val="18"/>
          <w:szCs w:val="18"/>
        </w:rPr>
        <w:t>Elie Reclus, notice « Fire » dans la 9</w:t>
      </w:r>
      <w:r w:rsidR="006869DD" w:rsidRPr="001B3C0E">
        <w:rPr>
          <w:rFonts w:ascii="Palatino Linotype" w:hAnsi="Palatino Linotype"/>
          <w:sz w:val="18"/>
          <w:szCs w:val="18"/>
          <w:vertAlign w:val="superscript"/>
        </w:rPr>
        <w:t>e</w:t>
      </w:r>
      <w:r w:rsidR="006869DD">
        <w:rPr>
          <w:rFonts w:ascii="Palatino Linotype" w:hAnsi="Palatino Linotype"/>
          <w:sz w:val="18"/>
          <w:szCs w:val="18"/>
        </w:rPr>
        <w:t> éd. de l’</w:t>
      </w:r>
      <w:r w:rsidR="006869DD" w:rsidRPr="001B3C0E">
        <w:rPr>
          <w:rFonts w:ascii="Palatino Linotype" w:hAnsi="Palatino Linotype"/>
          <w:i/>
          <w:sz w:val="18"/>
          <w:szCs w:val="18"/>
        </w:rPr>
        <w:t>Encyclopædia Britannica</w:t>
      </w:r>
      <w:r w:rsidR="006869DD">
        <w:rPr>
          <w:rFonts w:ascii="Palatino Linotype" w:hAnsi="Palatino Linotype"/>
          <w:sz w:val="18"/>
          <w:szCs w:val="18"/>
        </w:rPr>
        <w:t xml:space="preserve"> (cf. 1878), vol. IX</w:t>
      </w:r>
      <w:r w:rsidR="006869DD" w:rsidRPr="006869DD">
        <w:rPr>
          <w:rFonts w:ascii="Palatino Linotype" w:hAnsi="Palatino Linotype"/>
          <w:sz w:val="18"/>
          <w:szCs w:val="18"/>
        </w:rPr>
        <w:t>, 187</w:t>
      </w:r>
      <w:r w:rsidR="006869DD">
        <w:rPr>
          <w:rFonts w:ascii="Palatino Linotype" w:hAnsi="Palatino Linotype"/>
          <w:sz w:val="18"/>
          <w:szCs w:val="18"/>
        </w:rPr>
        <w:t>9</w:t>
      </w:r>
      <w:r w:rsidR="006869DD" w:rsidRPr="006869DD">
        <w:rPr>
          <w:rFonts w:ascii="Palatino Linotype" w:hAnsi="Palatino Linotype"/>
          <w:sz w:val="18"/>
          <w:szCs w:val="18"/>
        </w:rPr>
        <w:t xml:space="preserve"> ; </w:t>
      </w:r>
      <w:r w:rsidR="006869DD">
        <w:rPr>
          <w:rFonts w:ascii="Palatino Linotype" w:hAnsi="Palatino Linotype"/>
          <w:sz w:val="18"/>
          <w:szCs w:val="18"/>
        </w:rPr>
        <w:t>▪ </w:t>
      </w:r>
      <w:r w:rsidR="004C6B05">
        <w:rPr>
          <w:rFonts w:ascii="Palatino Linotype" w:hAnsi="Palatino Linotype"/>
          <w:sz w:val="18"/>
          <w:szCs w:val="18"/>
        </w:rPr>
        <w:t xml:space="preserve">« La légende d’Orphée », </w:t>
      </w:r>
      <w:r w:rsidR="004C6B05" w:rsidRPr="004C6B05">
        <w:rPr>
          <w:rFonts w:ascii="Palatino Linotype" w:hAnsi="Palatino Linotype"/>
          <w:i/>
          <w:sz w:val="18"/>
          <w:szCs w:val="18"/>
        </w:rPr>
        <w:t>La Nouvelle Revue</w:t>
      </w:r>
      <w:r w:rsidR="004C6B05">
        <w:rPr>
          <w:rFonts w:ascii="Palatino Linotype" w:hAnsi="Palatino Linotype"/>
          <w:sz w:val="18"/>
          <w:szCs w:val="18"/>
        </w:rPr>
        <w:t xml:space="preserve"> </w:t>
      </w:r>
      <w:r w:rsidR="0045342F">
        <w:rPr>
          <w:rFonts w:ascii="Palatino Linotype" w:hAnsi="Palatino Linotype"/>
          <w:sz w:val="18"/>
          <w:szCs w:val="18"/>
        </w:rPr>
        <w:t xml:space="preserve">(Paris), </w:t>
      </w:r>
      <w:r w:rsidR="004C6B05">
        <w:rPr>
          <w:rFonts w:ascii="Palatino Linotype" w:hAnsi="Palatino Linotype"/>
          <w:sz w:val="18"/>
          <w:szCs w:val="18"/>
        </w:rPr>
        <w:t>octobre</w:t>
      </w:r>
      <w:r w:rsidR="009F1970">
        <w:rPr>
          <w:rFonts w:ascii="Palatino Linotype" w:hAnsi="Palatino Linotype"/>
          <w:sz w:val="18"/>
          <w:szCs w:val="18"/>
        </w:rPr>
        <w:t> </w:t>
      </w:r>
      <w:r w:rsidR="004C6B05">
        <w:rPr>
          <w:rFonts w:ascii="Palatino Linotype" w:hAnsi="Palatino Linotype"/>
          <w:sz w:val="18"/>
          <w:szCs w:val="18"/>
        </w:rPr>
        <w:t>1879, p. 317-340</w:t>
      </w:r>
      <w:r w:rsidR="007959C7">
        <w:rPr>
          <w:rFonts w:ascii="Palatino Linotype" w:hAnsi="Palatino Linotype"/>
          <w:sz w:val="18"/>
          <w:szCs w:val="18"/>
        </w:rPr>
        <w:t xml:space="preserve">. </w:t>
      </w:r>
      <w:r w:rsidR="008E6C01">
        <w:rPr>
          <w:rFonts w:ascii="Palatino Linotype" w:hAnsi="Palatino Linotype"/>
          <w:sz w:val="18"/>
          <w:szCs w:val="18"/>
        </w:rPr>
        <w:t>• </w:t>
      </w:r>
      <w:r w:rsidR="00AA406D">
        <w:rPr>
          <w:rFonts w:ascii="Palatino Linotype" w:hAnsi="Palatino Linotype"/>
          <w:sz w:val="18"/>
          <w:szCs w:val="18"/>
        </w:rPr>
        <w:t>Armand Reclus</w:t>
      </w:r>
      <w:r w:rsidR="007959C7">
        <w:rPr>
          <w:rFonts w:ascii="Palatino Linotype" w:hAnsi="Palatino Linotype"/>
          <w:sz w:val="18"/>
          <w:szCs w:val="18"/>
        </w:rPr>
        <w:t xml:space="preserve">, </w:t>
      </w:r>
      <w:r w:rsidR="007959C7" w:rsidRPr="007B2925">
        <w:rPr>
          <w:rFonts w:ascii="Palatino Linotype" w:hAnsi="Palatino Linotype"/>
          <w:sz w:val="18"/>
          <w:szCs w:val="18"/>
        </w:rPr>
        <w:t>« Le canal interocéanique et les explora</w:t>
      </w:r>
      <w:r w:rsidR="007959C7">
        <w:rPr>
          <w:rFonts w:ascii="Palatino Linotype" w:hAnsi="Palatino Linotype"/>
          <w:sz w:val="18"/>
          <w:szCs w:val="18"/>
        </w:rPr>
        <w:t xml:space="preserve">tions dans l’isthme américain », </w:t>
      </w:r>
      <w:r w:rsidR="007959C7" w:rsidRPr="007B2925">
        <w:rPr>
          <w:rFonts w:ascii="Palatino Linotype" w:hAnsi="Palatino Linotype"/>
          <w:i/>
          <w:sz w:val="18"/>
          <w:szCs w:val="18"/>
        </w:rPr>
        <w:t>Revue maritime et coloniale</w:t>
      </w:r>
      <w:r w:rsidR="007959C7">
        <w:rPr>
          <w:rFonts w:ascii="Palatino Linotype" w:hAnsi="Palatino Linotype"/>
          <w:sz w:val="18"/>
          <w:szCs w:val="18"/>
        </w:rPr>
        <w:t xml:space="preserve"> </w:t>
      </w:r>
      <w:r w:rsidR="0045342F">
        <w:rPr>
          <w:rFonts w:ascii="Palatino Linotype" w:hAnsi="Palatino Linotype"/>
          <w:sz w:val="18"/>
          <w:szCs w:val="18"/>
        </w:rPr>
        <w:t xml:space="preserve">(Paris), </w:t>
      </w:r>
      <w:r w:rsidR="007959C7" w:rsidRPr="007B2925">
        <w:rPr>
          <w:rFonts w:ascii="Palatino Linotype" w:hAnsi="Palatino Linotype"/>
          <w:sz w:val="18"/>
          <w:szCs w:val="18"/>
        </w:rPr>
        <w:t>avril</w:t>
      </w:r>
      <w:r w:rsidR="009F1970">
        <w:rPr>
          <w:rFonts w:ascii="Palatino Linotype" w:hAnsi="Palatino Linotype"/>
          <w:sz w:val="18"/>
          <w:szCs w:val="18"/>
        </w:rPr>
        <w:t> </w:t>
      </w:r>
      <w:r w:rsidR="007959C7">
        <w:rPr>
          <w:rFonts w:ascii="Palatino Linotype" w:hAnsi="Palatino Linotype"/>
          <w:sz w:val="18"/>
          <w:szCs w:val="18"/>
        </w:rPr>
        <w:t>1879, p. 75-10</w:t>
      </w:r>
      <w:r w:rsidR="00D4231E">
        <w:rPr>
          <w:rFonts w:ascii="Palatino Linotype" w:hAnsi="Palatino Linotype"/>
          <w:sz w:val="18"/>
          <w:szCs w:val="18"/>
        </w:rPr>
        <w:t>3 </w:t>
      </w:r>
      <w:r w:rsidR="007959C7">
        <w:rPr>
          <w:rFonts w:ascii="Palatino Linotype" w:hAnsi="Palatino Linotype"/>
          <w:sz w:val="18"/>
          <w:szCs w:val="18"/>
        </w:rPr>
        <w:t>(</w:t>
      </w:r>
      <w:r w:rsidR="007959C7" w:rsidRPr="007B2925">
        <w:rPr>
          <w:rFonts w:ascii="Palatino Linotype" w:hAnsi="Palatino Linotype"/>
          <w:sz w:val="18"/>
          <w:szCs w:val="18"/>
        </w:rPr>
        <w:t>texte d</w:t>
      </w:r>
      <w:r w:rsidR="007959C7">
        <w:rPr>
          <w:rFonts w:ascii="Palatino Linotype" w:hAnsi="Palatino Linotype"/>
          <w:sz w:val="18"/>
          <w:szCs w:val="18"/>
        </w:rPr>
        <w:t>e la conférence de mars</w:t>
      </w:r>
      <w:r w:rsidR="009F1970">
        <w:rPr>
          <w:rFonts w:ascii="Palatino Linotype" w:hAnsi="Palatino Linotype"/>
          <w:sz w:val="18"/>
          <w:szCs w:val="18"/>
        </w:rPr>
        <w:t> </w:t>
      </w:r>
      <w:r w:rsidR="0045342F">
        <w:rPr>
          <w:rFonts w:ascii="Palatino Linotype" w:hAnsi="Palatino Linotype"/>
          <w:sz w:val="18"/>
          <w:szCs w:val="18"/>
        </w:rPr>
        <w:t>1879</w:t>
      </w:r>
      <w:r w:rsidR="007959C7" w:rsidRPr="007B2925">
        <w:rPr>
          <w:rFonts w:ascii="Palatino Linotype" w:hAnsi="Palatino Linotype"/>
          <w:sz w:val="18"/>
          <w:szCs w:val="18"/>
        </w:rPr>
        <w:t>)</w:t>
      </w:r>
      <w:r w:rsidR="007959C7">
        <w:rPr>
          <w:rFonts w:ascii="Palatino Linotype" w:hAnsi="Palatino Linotype"/>
          <w:sz w:val="18"/>
          <w:szCs w:val="18"/>
        </w:rPr>
        <w:t> ;</w:t>
      </w:r>
      <w:r w:rsidR="00AA406D">
        <w:rPr>
          <w:rFonts w:ascii="Palatino Linotype" w:hAnsi="Palatino Linotype"/>
          <w:sz w:val="18"/>
          <w:szCs w:val="18"/>
        </w:rPr>
        <w:t xml:space="preserve"> </w:t>
      </w:r>
      <w:r w:rsidR="002C4610">
        <w:rPr>
          <w:rFonts w:ascii="Palatino Linotype" w:hAnsi="Palatino Linotype"/>
          <w:sz w:val="18"/>
          <w:szCs w:val="18"/>
        </w:rPr>
        <w:t>▪ </w:t>
      </w:r>
      <w:r w:rsidR="00AA406D">
        <w:rPr>
          <w:rFonts w:ascii="Palatino Linotype" w:hAnsi="Palatino Linotype"/>
          <w:i/>
          <w:sz w:val="18"/>
          <w:szCs w:val="18"/>
        </w:rPr>
        <w:t>Le Canal interocéanique et les explorations de l’isthme américain</w:t>
      </w:r>
      <w:r w:rsidR="008A78A3">
        <w:rPr>
          <w:rFonts w:ascii="Palatino Linotype" w:hAnsi="Palatino Linotype"/>
          <w:sz w:val="18"/>
          <w:szCs w:val="18"/>
        </w:rPr>
        <w:t xml:space="preserve">, </w:t>
      </w:r>
      <w:r w:rsidR="0045342F">
        <w:rPr>
          <w:rFonts w:ascii="Palatino Linotype" w:hAnsi="Palatino Linotype"/>
          <w:sz w:val="18"/>
          <w:szCs w:val="18"/>
        </w:rPr>
        <w:t xml:space="preserve">Paris et Nancy, </w:t>
      </w:r>
      <w:r w:rsidR="008A78A3">
        <w:rPr>
          <w:rFonts w:ascii="Palatino Linotype" w:hAnsi="Palatino Linotype"/>
          <w:sz w:val="18"/>
          <w:szCs w:val="18"/>
        </w:rPr>
        <w:t>Berger-Levrault</w:t>
      </w:r>
      <w:r w:rsidR="0045342F">
        <w:rPr>
          <w:rFonts w:ascii="Palatino Linotype" w:hAnsi="Palatino Linotype"/>
          <w:sz w:val="18"/>
          <w:szCs w:val="18"/>
        </w:rPr>
        <w:t>, 187</w:t>
      </w:r>
      <w:r w:rsidR="008C4539">
        <w:rPr>
          <w:rFonts w:ascii="Palatino Linotype" w:hAnsi="Palatino Linotype"/>
          <w:sz w:val="18"/>
          <w:szCs w:val="18"/>
        </w:rPr>
        <w:t>9 </w:t>
      </w:r>
      <w:r w:rsidR="008A78A3">
        <w:rPr>
          <w:rFonts w:ascii="Palatino Linotype" w:hAnsi="Palatino Linotype"/>
          <w:sz w:val="18"/>
          <w:szCs w:val="18"/>
        </w:rPr>
        <w:t xml:space="preserve">; </w:t>
      </w:r>
      <w:r w:rsidR="002C4610">
        <w:rPr>
          <w:rFonts w:ascii="Palatino Linotype" w:hAnsi="Palatino Linotype"/>
          <w:sz w:val="18"/>
          <w:szCs w:val="18"/>
        </w:rPr>
        <w:t>▪ </w:t>
      </w:r>
      <w:r w:rsidR="00AA406D">
        <w:rPr>
          <w:rFonts w:ascii="Palatino Linotype" w:hAnsi="Palatino Linotype"/>
          <w:sz w:val="18"/>
          <w:szCs w:val="18"/>
        </w:rPr>
        <w:t>avec Lucien Napoléon</w:t>
      </w:r>
      <w:r w:rsidR="0088220E">
        <w:rPr>
          <w:rFonts w:ascii="Palatino Linotype" w:hAnsi="Palatino Linotype"/>
          <w:sz w:val="18"/>
          <w:szCs w:val="18"/>
        </w:rPr>
        <w:t xml:space="preserve">-Bonaparte </w:t>
      </w:r>
      <w:r w:rsidR="00AA406D">
        <w:rPr>
          <w:rFonts w:ascii="Palatino Linotype" w:hAnsi="Palatino Linotype"/>
          <w:sz w:val="18"/>
          <w:szCs w:val="18"/>
        </w:rPr>
        <w:t xml:space="preserve">Wyse, </w:t>
      </w:r>
      <w:r w:rsidR="00AA406D" w:rsidRPr="001F5D21">
        <w:rPr>
          <w:rFonts w:ascii="Palatino Linotype" w:hAnsi="Palatino Linotype"/>
          <w:i/>
          <w:sz w:val="18"/>
          <w:szCs w:val="18"/>
        </w:rPr>
        <w:t>Carte générale du Darien occidental de San Blas à Chepillo</w:t>
      </w:r>
      <w:r w:rsidR="008069D6">
        <w:rPr>
          <w:rFonts w:ascii="Palatino Linotype" w:hAnsi="Palatino Linotype"/>
          <w:sz w:val="18"/>
          <w:szCs w:val="18"/>
        </w:rPr>
        <w:t xml:space="preserve"> qui contient </w:t>
      </w:r>
      <w:r w:rsidR="00AA406D">
        <w:rPr>
          <w:rFonts w:ascii="Palatino Linotype" w:hAnsi="Palatino Linotype"/>
          <w:sz w:val="18"/>
          <w:szCs w:val="18"/>
        </w:rPr>
        <w:t>le plan sommaire du canal projeté</w:t>
      </w:r>
      <w:r w:rsidR="0045342F">
        <w:rPr>
          <w:rFonts w:ascii="Palatino Linotype" w:hAnsi="Palatino Linotype"/>
          <w:sz w:val="18"/>
          <w:szCs w:val="18"/>
        </w:rPr>
        <w:t>, 1879</w:t>
      </w:r>
      <w:r w:rsidR="00AA406D">
        <w:rPr>
          <w:rFonts w:ascii="Palatino Linotype" w:hAnsi="Palatino Linotype"/>
          <w:sz w:val="18"/>
          <w:szCs w:val="18"/>
        </w:rPr>
        <w:t>.</w:t>
      </w:r>
      <w:r w:rsidR="0022269C">
        <w:rPr>
          <w:rFonts w:ascii="Palatino Linotype" w:hAnsi="Palatino Linotype"/>
          <w:sz w:val="18"/>
          <w:szCs w:val="18"/>
        </w:rPr>
        <w:t xml:space="preserve"> </w:t>
      </w:r>
      <w:r w:rsidR="008E6C01">
        <w:rPr>
          <w:rFonts w:ascii="Palatino Linotype" w:hAnsi="Palatino Linotype"/>
          <w:sz w:val="18"/>
          <w:szCs w:val="18"/>
        </w:rPr>
        <w:t>• </w:t>
      </w:r>
      <w:r w:rsidR="0013567C">
        <w:rPr>
          <w:rFonts w:ascii="Palatino Linotype" w:hAnsi="Palatino Linotype"/>
          <w:sz w:val="18"/>
          <w:szCs w:val="18"/>
        </w:rPr>
        <w:t xml:space="preserve">Noémi </w:t>
      </w:r>
      <w:r w:rsidR="008A78A3">
        <w:rPr>
          <w:rFonts w:ascii="Palatino Linotype" w:hAnsi="Palatino Linotype"/>
          <w:sz w:val="18"/>
          <w:szCs w:val="18"/>
        </w:rPr>
        <w:t>Reclus (</w:t>
      </w:r>
      <w:r w:rsidR="0013567C">
        <w:rPr>
          <w:rFonts w:ascii="Palatino Linotype" w:hAnsi="Palatino Linotype"/>
          <w:sz w:val="18"/>
          <w:szCs w:val="18"/>
        </w:rPr>
        <w:t>Mangé</w:t>
      </w:r>
      <w:r w:rsidR="008A78A3">
        <w:rPr>
          <w:rFonts w:ascii="Palatino Linotype" w:hAnsi="Palatino Linotype"/>
          <w:sz w:val="18"/>
          <w:szCs w:val="18"/>
        </w:rPr>
        <w:t>)</w:t>
      </w:r>
      <w:r w:rsidR="0013567C">
        <w:rPr>
          <w:rFonts w:ascii="Palatino Linotype" w:hAnsi="Palatino Linotype"/>
          <w:sz w:val="18"/>
          <w:szCs w:val="18"/>
        </w:rPr>
        <w:t xml:space="preserve">, </w:t>
      </w:r>
      <w:r w:rsidR="00912BBC">
        <w:rPr>
          <w:rFonts w:ascii="Palatino Linotype" w:hAnsi="Palatino Linotype"/>
          <w:sz w:val="18"/>
          <w:szCs w:val="18"/>
        </w:rPr>
        <w:t>traduction</w:t>
      </w:r>
      <w:r w:rsidR="00FD6A96">
        <w:rPr>
          <w:rFonts w:ascii="Palatino Linotype" w:hAnsi="Palatino Linotype"/>
          <w:sz w:val="18"/>
          <w:szCs w:val="18"/>
        </w:rPr>
        <w:t xml:space="preserve"> de l’allemand</w:t>
      </w:r>
      <w:r w:rsidR="00912BBC">
        <w:rPr>
          <w:rFonts w:ascii="Palatino Linotype" w:hAnsi="Palatino Linotype"/>
          <w:sz w:val="18"/>
          <w:szCs w:val="18"/>
        </w:rPr>
        <w:t xml:space="preserve"> de</w:t>
      </w:r>
      <w:r w:rsidR="00FD6A96" w:rsidRPr="00A656A6">
        <w:rPr>
          <w:rFonts w:ascii="Palatino Linotype" w:hAnsi="Palatino Linotype"/>
          <w:i/>
          <w:sz w:val="18"/>
          <w:szCs w:val="18"/>
        </w:rPr>
        <w:t xml:space="preserve"> </w:t>
      </w:r>
      <w:r w:rsidR="00FD6A96" w:rsidRPr="00FD6A96">
        <w:rPr>
          <w:rFonts w:ascii="Palatino Linotype" w:hAnsi="Palatino Linotype"/>
          <w:sz w:val="18"/>
          <w:szCs w:val="18"/>
        </w:rPr>
        <w:t>de</w:t>
      </w:r>
      <w:r w:rsidR="00FD6A96">
        <w:rPr>
          <w:rFonts w:ascii="Palatino Linotype" w:hAnsi="Palatino Linotype"/>
          <w:sz w:val="18"/>
          <w:szCs w:val="18"/>
        </w:rPr>
        <w:t>ux</w:t>
      </w:r>
      <w:r w:rsidR="00FD6A96" w:rsidRPr="00FD6A96">
        <w:rPr>
          <w:rFonts w:ascii="Palatino Linotype" w:hAnsi="Palatino Linotype"/>
          <w:sz w:val="18"/>
          <w:szCs w:val="18"/>
        </w:rPr>
        <w:t xml:space="preserve"> </w:t>
      </w:r>
      <w:r w:rsidR="00FD6A96">
        <w:rPr>
          <w:rFonts w:ascii="Palatino Linotype" w:hAnsi="Palatino Linotype"/>
          <w:sz w:val="18"/>
          <w:szCs w:val="18"/>
        </w:rPr>
        <w:t>nouvelles de Leopold von Sacher-Masoch,</w:t>
      </w:r>
      <w:r w:rsidR="00FD6A96" w:rsidRPr="00A656A6">
        <w:rPr>
          <w:rFonts w:ascii="Palatino Linotype" w:hAnsi="Palatino Linotype"/>
          <w:i/>
          <w:sz w:val="18"/>
          <w:szCs w:val="18"/>
        </w:rPr>
        <w:t xml:space="preserve"> </w:t>
      </w:r>
      <w:r w:rsidR="00A656A6" w:rsidRPr="00A656A6">
        <w:rPr>
          <w:rFonts w:ascii="Palatino Linotype" w:hAnsi="Palatino Linotype"/>
          <w:i/>
          <w:sz w:val="18"/>
          <w:szCs w:val="18"/>
        </w:rPr>
        <w:t>Le Nouveau Job</w:t>
      </w:r>
      <w:r w:rsidR="00FD6A96">
        <w:rPr>
          <w:rFonts w:ascii="Palatino Linotype" w:hAnsi="Palatino Linotype"/>
          <w:i/>
          <w:sz w:val="18"/>
          <w:szCs w:val="18"/>
        </w:rPr>
        <w:t>.</w:t>
      </w:r>
      <w:r w:rsidR="00A656A6" w:rsidRPr="00A656A6">
        <w:rPr>
          <w:rFonts w:ascii="Palatino Linotype" w:hAnsi="Palatino Linotype"/>
          <w:i/>
          <w:sz w:val="18"/>
          <w:szCs w:val="18"/>
        </w:rPr>
        <w:t xml:space="preserve"> Le Laid</w:t>
      </w:r>
      <w:r w:rsidR="008A78A3">
        <w:rPr>
          <w:rFonts w:ascii="Palatino Linotype" w:hAnsi="Palatino Linotype"/>
          <w:sz w:val="18"/>
          <w:szCs w:val="18"/>
        </w:rPr>
        <w:t xml:space="preserve">, </w:t>
      </w:r>
      <w:r w:rsidR="0045342F">
        <w:rPr>
          <w:rFonts w:ascii="Palatino Linotype" w:hAnsi="Palatino Linotype"/>
          <w:sz w:val="18"/>
          <w:szCs w:val="18"/>
        </w:rPr>
        <w:t xml:space="preserve">Paris, </w:t>
      </w:r>
      <w:r w:rsidR="008A78A3">
        <w:rPr>
          <w:rFonts w:ascii="Palatino Linotype" w:hAnsi="Palatino Linotype"/>
          <w:sz w:val="18"/>
          <w:szCs w:val="18"/>
        </w:rPr>
        <w:t>Hachette</w:t>
      </w:r>
      <w:r w:rsidR="0045342F">
        <w:rPr>
          <w:rFonts w:ascii="Palatino Linotype" w:hAnsi="Palatino Linotype"/>
          <w:sz w:val="18"/>
          <w:szCs w:val="18"/>
        </w:rPr>
        <w:t>, 1879</w:t>
      </w:r>
      <w:r w:rsidR="008A78A3">
        <w:rPr>
          <w:rFonts w:ascii="Palatino Linotype" w:hAnsi="Palatino Linotype"/>
          <w:sz w:val="18"/>
          <w:szCs w:val="18"/>
        </w:rPr>
        <w:t xml:space="preserve">, </w:t>
      </w:r>
      <w:r w:rsidR="00D4231E">
        <w:rPr>
          <w:rFonts w:ascii="Palatino Linotype" w:hAnsi="Palatino Linotype"/>
          <w:sz w:val="18"/>
          <w:szCs w:val="18"/>
        </w:rPr>
        <w:t>1 </w:t>
      </w:r>
      <w:r w:rsidR="008A78A3">
        <w:rPr>
          <w:rFonts w:ascii="Palatino Linotype" w:hAnsi="Palatino Linotype"/>
          <w:sz w:val="18"/>
          <w:szCs w:val="18"/>
        </w:rPr>
        <w:t xml:space="preserve">vol. </w:t>
      </w:r>
      <w:r w:rsidR="008E6C01">
        <w:rPr>
          <w:rFonts w:ascii="Palatino Linotype" w:hAnsi="Palatino Linotype"/>
          <w:sz w:val="18"/>
          <w:szCs w:val="18"/>
        </w:rPr>
        <w:t>• </w:t>
      </w:r>
      <w:r w:rsidR="00FA2D51">
        <w:rPr>
          <w:rFonts w:ascii="Palatino Linotype" w:hAnsi="Palatino Linotype"/>
          <w:sz w:val="18"/>
          <w:szCs w:val="18"/>
        </w:rPr>
        <w:t xml:space="preserve">Pauline </w:t>
      </w:r>
      <w:r w:rsidR="007200A9">
        <w:rPr>
          <w:rFonts w:ascii="Palatino Linotype" w:hAnsi="Palatino Linotype"/>
          <w:sz w:val="18"/>
          <w:szCs w:val="18"/>
        </w:rPr>
        <w:t>Kergomard</w:t>
      </w:r>
      <w:r w:rsidR="008A78A3">
        <w:rPr>
          <w:rFonts w:ascii="Palatino Linotype" w:hAnsi="Palatino Linotype"/>
          <w:sz w:val="18"/>
          <w:szCs w:val="18"/>
        </w:rPr>
        <w:t>,</w:t>
      </w:r>
      <w:r w:rsidR="007200A9">
        <w:rPr>
          <w:rFonts w:ascii="Palatino Linotype" w:hAnsi="Palatino Linotype"/>
          <w:sz w:val="18"/>
          <w:szCs w:val="18"/>
        </w:rPr>
        <w:t xml:space="preserve"> </w:t>
      </w:r>
      <w:r w:rsidR="00FA2D51" w:rsidRPr="00FA2D51">
        <w:rPr>
          <w:rFonts w:ascii="Palatino Linotype" w:hAnsi="Palatino Linotype"/>
          <w:i/>
          <w:sz w:val="18"/>
          <w:szCs w:val="18"/>
        </w:rPr>
        <w:t xml:space="preserve">Galerie enfantine </w:t>
      </w:r>
      <w:r w:rsidR="000B545A">
        <w:rPr>
          <w:rFonts w:ascii="Palatino Linotype" w:hAnsi="Palatino Linotype"/>
          <w:i/>
          <w:sz w:val="18"/>
          <w:szCs w:val="18"/>
        </w:rPr>
        <w:t>des hommes illustres</w:t>
      </w:r>
      <w:r w:rsidR="008A78A3">
        <w:rPr>
          <w:rFonts w:ascii="Palatino Linotype" w:hAnsi="Palatino Linotype"/>
          <w:sz w:val="18"/>
          <w:szCs w:val="18"/>
        </w:rPr>
        <w:t xml:space="preserve">, </w:t>
      </w:r>
      <w:r w:rsidR="0045342F">
        <w:rPr>
          <w:rFonts w:ascii="Palatino Linotype" w:hAnsi="Palatino Linotype"/>
          <w:sz w:val="18"/>
          <w:szCs w:val="18"/>
        </w:rPr>
        <w:t xml:space="preserve">Paris, </w:t>
      </w:r>
      <w:r w:rsidR="008A78A3">
        <w:rPr>
          <w:rFonts w:ascii="Palatino Linotype" w:hAnsi="Palatino Linotype"/>
          <w:sz w:val="18"/>
          <w:szCs w:val="18"/>
        </w:rPr>
        <w:t xml:space="preserve">Hachette, </w:t>
      </w:r>
      <w:r w:rsidR="0045342F">
        <w:rPr>
          <w:rFonts w:ascii="Palatino Linotype" w:hAnsi="Palatino Linotype"/>
          <w:sz w:val="18"/>
          <w:szCs w:val="18"/>
        </w:rPr>
        <w:t xml:space="preserve">1879, </w:t>
      </w:r>
      <w:r w:rsidR="009F1970">
        <w:rPr>
          <w:rFonts w:ascii="Palatino Linotype" w:hAnsi="Palatino Linotype"/>
          <w:sz w:val="18"/>
          <w:szCs w:val="18"/>
        </w:rPr>
        <w:t>rééd. </w:t>
      </w:r>
      <w:r w:rsidR="00BE7AA7">
        <w:rPr>
          <w:rFonts w:ascii="Palatino Linotype" w:hAnsi="Palatino Linotype"/>
          <w:sz w:val="18"/>
          <w:szCs w:val="18"/>
        </w:rPr>
        <w:t>189</w:t>
      </w:r>
      <w:r w:rsidR="00F77C42">
        <w:rPr>
          <w:rFonts w:ascii="Palatino Linotype" w:hAnsi="Palatino Linotype"/>
          <w:sz w:val="18"/>
          <w:szCs w:val="18"/>
        </w:rPr>
        <w:t>4 </w:t>
      </w:r>
      <w:r w:rsidR="008A78A3">
        <w:rPr>
          <w:rFonts w:ascii="Palatino Linotype" w:hAnsi="Palatino Linotype"/>
          <w:sz w:val="18"/>
          <w:szCs w:val="18"/>
        </w:rPr>
        <w:t xml:space="preserve">; </w:t>
      </w:r>
      <w:r w:rsidR="002C4610">
        <w:rPr>
          <w:rFonts w:ascii="Palatino Linotype" w:hAnsi="Palatino Linotype"/>
          <w:sz w:val="18"/>
          <w:szCs w:val="18"/>
        </w:rPr>
        <w:t>▪ </w:t>
      </w:r>
      <w:r w:rsidR="00FA2D51" w:rsidRPr="00FA2D51">
        <w:rPr>
          <w:rFonts w:ascii="Palatino Linotype" w:hAnsi="Palatino Linotype"/>
          <w:i/>
          <w:sz w:val="18"/>
          <w:szCs w:val="18"/>
        </w:rPr>
        <w:t>Les Biens de la terre, causeries enfantines</w:t>
      </w:r>
      <w:r w:rsidR="008A78A3">
        <w:rPr>
          <w:rFonts w:ascii="Palatino Linotype" w:hAnsi="Palatino Linotype"/>
          <w:sz w:val="18"/>
          <w:szCs w:val="18"/>
        </w:rPr>
        <w:t xml:space="preserve">, </w:t>
      </w:r>
      <w:r w:rsidR="0045342F">
        <w:rPr>
          <w:rFonts w:ascii="Palatino Linotype" w:hAnsi="Palatino Linotype"/>
          <w:sz w:val="18"/>
          <w:szCs w:val="18"/>
        </w:rPr>
        <w:t xml:space="preserve">Paris, </w:t>
      </w:r>
      <w:r w:rsidR="008A78A3">
        <w:rPr>
          <w:rFonts w:ascii="Palatino Linotype" w:hAnsi="Palatino Linotype"/>
          <w:sz w:val="18"/>
          <w:szCs w:val="18"/>
        </w:rPr>
        <w:t xml:space="preserve">Hachette, </w:t>
      </w:r>
      <w:r w:rsidR="0045342F">
        <w:rPr>
          <w:rFonts w:ascii="Palatino Linotype" w:hAnsi="Palatino Linotype"/>
          <w:sz w:val="18"/>
          <w:szCs w:val="18"/>
        </w:rPr>
        <w:t xml:space="preserve">1879, </w:t>
      </w:r>
      <w:r w:rsidR="009F1970">
        <w:rPr>
          <w:rFonts w:ascii="Palatino Linotype" w:hAnsi="Palatino Linotype"/>
          <w:sz w:val="18"/>
          <w:szCs w:val="18"/>
        </w:rPr>
        <w:t>rééd. </w:t>
      </w:r>
      <w:r w:rsidR="008A2E81">
        <w:rPr>
          <w:rFonts w:ascii="Palatino Linotype" w:hAnsi="Palatino Linotype"/>
          <w:sz w:val="18"/>
          <w:szCs w:val="18"/>
        </w:rPr>
        <w:t>188</w:t>
      </w:r>
      <w:r w:rsidR="00D4231E">
        <w:rPr>
          <w:rFonts w:ascii="Palatino Linotype" w:hAnsi="Palatino Linotype"/>
          <w:sz w:val="18"/>
          <w:szCs w:val="18"/>
        </w:rPr>
        <w:t>2 </w:t>
      </w:r>
      <w:r w:rsidR="008A78A3">
        <w:rPr>
          <w:rFonts w:ascii="Palatino Linotype" w:hAnsi="Palatino Linotype"/>
          <w:sz w:val="18"/>
          <w:szCs w:val="18"/>
        </w:rPr>
        <w:t>;</w:t>
      </w:r>
      <w:r w:rsidR="00D612D7" w:rsidRPr="00C8168F">
        <w:rPr>
          <w:rFonts w:ascii="Palatino Linotype" w:hAnsi="Palatino Linotype"/>
          <w:i/>
          <w:sz w:val="18"/>
          <w:szCs w:val="18"/>
        </w:rPr>
        <w:t xml:space="preserve"> </w:t>
      </w:r>
      <w:r w:rsidR="002C4610">
        <w:rPr>
          <w:rFonts w:ascii="Palatino Linotype" w:hAnsi="Palatino Linotype"/>
          <w:sz w:val="18"/>
          <w:szCs w:val="18"/>
        </w:rPr>
        <w:t>▪ </w:t>
      </w:r>
      <w:r w:rsidR="00C8168F" w:rsidRPr="00C8168F">
        <w:rPr>
          <w:rFonts w:ascii="Palatino Linotype" w:hAnsi="Palatino Linotype"/>
          <w:i/>
          <w:sz w:val="18"/>
          <w:szCs w:val="18"/>
        </w:rPr>
        <w:t>Un sauvetage</w:t>
      </w:r>
      <w:r w:rsidR="00AC197E">
        <w:rPr>
          <w:rFonts w:ascii="Palatino Linotype" w:hAnsi="Palatino Linotype"/>
          <w:sz w:val="18"/>
          <w:szCs w:val="18"/>
        </w:rPr>
        <w:t xml:space="preserve"> (récit pour enfants)</w:t>
      </w:r>
      <w:r w:rsidR="008A78A3">
        <w:rPr>
          <w:rFonts w:ascii="Palatino Linotype" w:hAnsi="Palatino Linotype"/>
          <w:sz w:val="18"/>
          <w:szCs w:val="18"/>
        </w:rPr>
        <w:t>,</w:t>
      </w:r>
      <w:r w:rsidR="008A78A3" w:rsidRPr="008A78A3">
        <w:rPr>
          <w:rFonts w:ascii="Palatino Linotype" w:hAnsi="Palatino Linotype"/>
          <w:sz w:val="18"/>
          <w:szCs w:val="18"/>
        </w:rPr>
        <w:t xml:space="preserve"> </w:t>
      </w:r>
      <w:r w:rsidR="0045342F">
        <w:rPr>
          <w:rFonts w:ascii="Palatino Linotype" w:hAnsi="Palatino Linotype"/>
          <w:sz w:val="18"/>
          <w:szCs w:val="18"/>
        </w:rPr>
        <w:t xml:space="preserve">Paris, </w:t>
      </w:r>
      <w:r w:rsidR="008A78A3">
        <w:rPr>
          <w:rFonts w:ascii="Palatino Linotype" w:hAnsi="Palatino Linotype"/>
          <w:sz w:val="18"/>
          <w:szCs w:val="18"/>
        </w:rPr>
        <w:t>Sandoz et Fischbacher</w:t>
      </w:r>
      <w:r w:rsidR="0045342F">
        <w:rPr>
          <w:rFonts w:ascii="Palatino Linotype" w:hAnsi="Palatino Linotype"/>
          <w:sz w:val="18"/>
          <w:szCs w:val="18"/>
        </w:rPr>
        <w:t>, 1879</w:t>
      </w:r>
      <w:r w:rsidR="008A78A3">
        <w:rPr>
          <w:rFonts w:ascii="Palatino Linotype" w:hAnsi="Palatino Linotype"/>
          <w:sz w:val="18"/>
          <w:szCs w:val="18"/>
        </w:rPr>
        <w:t>.</w:t>
      </w:r>
    </w:p>
    <w:p w:rsidR="008D0C27" w:rsidRDefault="0085602B" w:rsidP="008D0C27">
      <w:pPr>
        <w:spacing w:after="0" w:line="240" w:lineRule="auto"/>
        <w:ind w:left="567" w:hanging="567"/>
        <w:jc w:val="both"/>
        <w:rPr>
          <w:rFonts w:ascii="Palatino Linotype" w:hAnsi="Palatino Linotype"/>
          <w:sz w:val="18"/>
          <w:szCs w:val="18"/>
        </w:rPr>
      </w:pPr>
      <w:r w:rsidRPr="009F1970">
        <w:rPr>
          <w:rFonts w:ascii="Palatino Linotype" w:hAnsi="Palatino Linotype"/>
          <w:b/>
        </w:rPr>
        <w:t>1880</w:t>
      </w:r>
      <w:r>
        <w:rPr>
          <w:rFonts w:ascii="Palatino Linotype" w:hAnsi="Palatino Linotype"/>
        </w:rPr>
        <w:t>.</w:t>
      </w:r>
      <w:r w:rsidR="00D47AAB">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B428D8">
        <w:rPr>
          <w:rFonts w:ascii="Palatino Linotype" w:hAnsi="Palatino Linotype"/>
          <w:sz w:val="18"/>
          <w:szCs w:val="18"/>
        </w:rPr>
        <w:t>E</w:t>
      </w:r>
      <w:r w:rsidR="008D0C27" w:rsidRPr="00E7768E">
        <w:rPr>
          <w:rFonts w:ascii="Palatino Linotype" w:hAnsi="Palatino Linotype"/>
          <w:sz w:val="18"/>
          <w:szCs w:val="18"/>
        </w:rPr>
        <w:t>lie</w:t>
      </w:r>
      <w:r w:rsidR="008D0C27" w:rsidRPr="00141A32">
        <w:rPr>
          <w:rFonts w:ascii="Palatino Linotype" w:hAnsi="Palatino Linotype"/>
          <w:sz w:val="18"/>
          <w:szCs w:val="18"/>
        </w:rPr>
        <w:t xml:space="preserve"> </w:t>
      </w:r>
      <w:r w:rsidR="008D0C27">
        <w:rPr>
          <w:rFonts w:ascii="Palatino Linotype" w:hAnsi="Palatino Linotype"/>
          <w:sz w:val="18"/>
          <w:szCs w:val="18"/>
        </w:rPr>
        <w:t xml:space="preserve">Reclus </w:t>
      </w:r>
      <w:r w:rsidR="008D0C27" w:rsidRPr="00141A32">
        <w:rPr>
          <w:rFonts w:ascii="Palatino Linotype" w:hAnsi="Palatino Linotype"/>
          <w:sz w:val="18"/>
          <w:szCs w:val="18"/>
        </w:rPr>
        <w:t xml:space="preserve">devient </w:t>
      </w:r>
      <w:r w:rsidR="001D601F">
        <w:rPr>
          <w:rFonts w:ascii="Palatino Linotype" w:hAnsi="Palatino Linotype"/>
          <w:sz w:val="18"/>
          <w:szCs w:val="18"/>
        </w:rPr>
        <w:t>c</w:t>
      </w:r>
      <w:r w:rsidR="001D601F" w:rsidRPr="003462A3">
        <w:rPr>
          <w:rFonts w:ascii="Palatino Linotype" w:hAnsi="Palatino Linotype"/>
          <w:sz w:val="18"/>
          <w:szCs w:val="18"/>
        </w:rPr>
        <w:t>hez Hachette</w:t>
      </w:r>
      <w:r w:rsidR="001D601F">
        <w:rPr>
          <w:rFonts w:ascii="Palatino Linotype" w:hAnsi="Palatino Linotype"/>
          <w:sz w:val="18"/>
          <w:szCs w:val="18"/>
        </w:rPr>
        <w:t xml:space="preserve"> le</w:t>
      </w:r>
      <w:r w:rsidR="001D601F" w:rsidRPr="003462A3">
        <w:rPr>
          <w:rFonts w:ascii="Palatino Linotype" w:hAnsi="Palatino Linotype"/>
          <w:sz w:val="18"/>
          <w:szCs w:val="18"/>
        </w:rPr>
        <w:t xml:space="preserve"> </w:t>
      </w:r>
      <w:r w:rsidR="008D0C27" w:rsidRPr="00141A32">
        <w:rPr>
          <w:rFonts w:ascii="Palatino Linotype" w:hAnsi="Palatino Linotype"/>
          <w:sz w:val="18"/>
          <w:szCs w:val="18"/>
        </w:rPr>
        <w:t>directeur de la bibliothèque de géographie et</w:t>
      </w:r>
      <w:r w:rsidR="008D0C27">
        <w:rPr>
          <w:rFonts w:ascii="Palatino Linotype" w:hAnsi="Palatino Linotype"/>
          <w:sz w:val="18"/>
          <w:szCs w:val="18"/>
        </w:rPr>
        <w:t xml:space="preserve"> </w:t>
      </w:r>
      <w:r w:rsidR="008D0C27" w:rsidRPr="00141A32">
        <w:rPr>
          <w:rFonts w:ascii="Palatino Linotype" w:hAnsi="Palatino Linotype"/>
          <w:sz w:val="18"/>
          <w:szCs w:val="18"/>
        </w:rPr>
        <w:t xml:space="preserve">collabore </w:t>
      </w:r>
      <w:r w:rsidR="007D683A">
        <w:rPr>
          <w:rFonts w:ascii="Palatino Linotype" w:hAnsi="Palatino Linotype"/>
          <w:sz w:val="18"/>
          <w:szCs w:val="18"/>
        </w:rPr>
        <w:t>à son</w:t>
      </w:r>
      <w:r w:rsidR="008D0C27" w:rsidRPr="00141A32">
        <w:rPr>
          <w:rFonts w:ascii="Palatino Linotype" w:hAnsi="Palatino Linotype"/>
          <w:sz w:val="18"/>
          <w:szCs w:val="18"/>
        </w:rPr>
        <w:t xml:space="preserve"> périodique</w:t>
      </w:r>
      <w:r w:rsidR="007D683A">
        <w:rPr>
          <w:rFonts w:ascii="Palatino Linotype" w:hAnsi="Palatino Linotype"/>
          <w:sz w:val="18"/>
          <w:szCs w:val="18"/>
        </w:rPr>
        <w:t xml:space="preserve"> de récits de voyage</w:t>
      </w:r>
      <w:r w:rsidR="008D0C27" w:rsidRPr="00141A32">
        <w:rPr>
          <w:rFonts w:ascii="Palatino Linotype" w:hAnsi="Palatino Linotype"/>
          <w:sz w:val="18"/>
          <w:szCs w:val="18"/>
        </w:rPr>
        <w:t xml:space="preserve"> </w:t>
      </w:r>
      <w:r w:rsidR="00B6757F">
        <w:rPr>
          <w:rFonts w:ascii="Palatino Linotype" w:hAnsi="Palatino Linotype"/>
          <w:i/>
          <w:sz w:val="18"/>
          <w:szCs w:val="18"/>
        </w:rPr>
        <w:t>Le Tour du Monde</w:t>
      </w:r>
      <w:r w:rsidR="00C93427">
        <w:rPr>
          <w:rFonts w:ascii="Palatino Linotype" w:hAnsi="Palatino Linotype"/>
          <w:sz w:val="18"/>
          <w:szCs w:val="18"/>
        </w:rPr>
        <w:t xml:space="preserve"> (jusqu’en 1894).</w:t>
      </w:r>
    </w:p>
    <w:p w:rsidR="00432E5D" w:rsidRDefault="005E1F96" w:rsidP="00432E5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32E5D">
        <w:rPr>
          <w:rFonts w:ascii="Palatino Linotype" w:hAnsi="Palatino Linotype"/>
          <w:sz w:val="18"/>
          <w:szCs w:val="18"/>
        </w:rPr>
        <w:t>Onésime</w:t>
      </w:r>
      <w:r w:rsidR="00B814D9">
        <w:rPr>
          <w:rFonts w:ascii="Palatino Linotype" w:hAnsi="Palatino Linotype"/>
          <w:sz w:val="18"/>
          <w:szCs w:val="18"/>
        </w:rPr>
        <w:t>, qui favorise la primauté du critère linguistique dans la classification des peuples,</w:t>
      </w:r>
      <w:r w:rsidR="00432E5D">
        <w:rPr>
          <w:rFonts w:ascii="Palatino Linotype" w:hAnsi="Palatino Linotype"/>
          <w:sz w:val="18"/>
          <w:szCs w:val="18"/>
        </w:rPr>
        <w:t xml:space="preserve"> invente le terme de </w:t>
      </w:r>
      <w:r w:rsidR="00B814D9">
        <w:rPr>
          <w:rFonts w:ascii="Palatino Linotype" w:hAnsi="Palatino Linotype"/>
          <w:sz w:val="18"/>
          <w:szCs w:val="18"/>
        </w:rPr>
        <w:t>« </w:t>
      </w:r>
      <w:r w:rsidR="00432E5D">
        <w:rPr>
          <w:rFonts w:ascii="Palatino Linotype" w:hAnsi="Palatino Linotype"/>
          <w:sz w:val="18"/>
          <w:szCs w:val="18"/>
        </w:rPr>
        <w:t>francophonie</w:t>
      </w:r>
      <w:r w:rsidR="00B814D9">
        <w:rPr>
          <w:rFonts w:ascii="Palatino Linotype" w:hAnsi="Palatino Linotype"/>
          <w:sz w:val="18"/>
          <w:szCs w:val="18"/>
        </w:rPr>
        <w:t> »</w:t>
      </w:r>
      <w:r w:rsidR="00432E5D">
        <w:rPr>
          <w:rFonts w:ascii="Palatino Linotype" w:hAnsi="Palatino Linotype"/>
          <w:sz w:val="18"/>
          <w:szCs w:val="18"/>
        </w:rPr>
        <w:t>.</w:t>
      </w:r>
    </w:p>
    <w:p w:rsidR="00165B12" w:rsidRPr="00165B12" w:rsidRDefault="005E1F96" w:rsidP="008D0C2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65B12" w:rsidRPr="00165B12">
        <w:rPr>
          <w:rFonts w:ascii="Palatino Linotype" w:hAnsi="Palatino Linotype"/>
          <w:sz w:val="18"/>
          <w:szCs w:val="18"/>
        </w:rPr>
        <w:t>Vers 1880, Jules Duplessis-Kergomard est chargé</w:t>
      </w:r>
      <w:r w:rsidR="0094173F">
        <w:rPr>
          <w:rFonts w:ascii="Palatino Linotype" w:hAnsi="Palatino Linotype"/>
          <w:sz w:val="18"/>
          <w:szCs w:val="18"/>
        </w:rPr>
        <w:t xml:space="preserve"> par le ministère de l’Instruction publique</w:t>
      </w:r>
      <w:r w:rsidR="00165B12" w:rsidRPr="00165B12">
        <w:rPr>
          <w:rFonts w:ascii="Palatino Linotype" w:hAnsi="Palatino Linotype"/>
          <w:sz w:val="18"/>
          <w:szCs w:val="18"/>
        </w:rPr>
        <w:t xml:space="preserve"> d’une mission d’inspection des bibliothèques populaires en Bretagne : c’est une tentative</w:t>
      </w:r>
      <w:r w:rsidR="0094173F">
        <w:rPr>
          <w:rFonts w:ascii="Palatino Linotype" w:hAnsi="Palatino Linotype"/>
          <w:sz w:val="18"/>
          <w:szCs w:val="18"/>
        </w:rPr>
        <w:t xml:space="preserve"> de</w:t>
      </w:r>
      <w:r w:rsidR="00165B12" w:rsidRPr="00165B12">
        <w:rPr>
          <w:rFonts w:ascii="Palatino Linotype" w:hAnsi="Palatino Linotype"/>
          <w:sz w:val="18"/>
          <w:szCs w:val="18"/>
        </w:rPr>
        <w:t xml:space="preserve"> </w:t>
      </w:r>
      <w:r w:rsidR="0094173F" w:rsidRPr="00165B12">
        <w:rPr>
          <w:rFonts w:ascii="Palatino Linotype" w:hAnsi="Palatino Linotype"/>
          <w:sz w:val="18"/>
          <w:szCs w:val="18"/>
        </w:rPr>
        <w:t>son épouse Pauline Reclus (Kergomard)</w:t>
      </w:r>
      <w:r w:rsidR="0094173F">
        <w:rPr>
          <w:rFonts w:ascii="Palatino Linotype" w:hAnsi="Palatino Linotype"/>
          <w:sz w:val="18"/>
          <w:szCs w:val="18"/>
        </w:rPr>
        <w:t xml:space="preserve"> d’</w:t>
      </w:r>
      <w:r w:rsidR="00165B12" w:rsidRPr="00165B12">
        <w:rPr>
          <w:rFonts w:ascii="Palatino Linotype" w:hAnsi="Palatino Linotype"/>
          <w:sz w:val="18"/>
          <w:szCs w:val="18"/>
        </w:rPr>
        <w:t>entraver la dépression chronique dans laquelle il sombre peu à peu.</w:t>
      </w:r>
    </w:p>
    <w:p w:rsidR="004560F6" w:rsidRPr="001B7E5A" w:rsidRDefault="005E1F96" w:rsidP="008D0C27">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993506" w:rsidRPr="001B7E5A">
        <w:rPr>
          <w:rFonts w:ascii="Palatino Linotype" w:hAnsi="Palatino Linotype"/>
        </w:rPr>
        <w:t>L’« angine de poitrine » d’</w:t>
      </w:r>
      <w:r w:rsidR="00B428D8">
        <w:rPr>
          <w:rFonts w:ascii="Palatino Linotype" w:hAnsi="Palatino Linotype"/>
        </w:rPr>
        <w:t>E</w:t>
      </w:r>
      <w:r w:rsidR="004560F6" w:rsidRPr="001B7E5A">
        <w:rPr>
          <w:rFonts w:ascii="Palatino Linotype" w:hAnsi="Palatino Linotype"/>
        </w:rPr>
        <w:t xml:space="preserve">lisée </w:t>
      </w:r>
      <w:r w:rsidR="00993506" w:rsidRPr="001B7E5A">
        <w:rPr>
          <w:rFonts w:ascii="Palatino Linotype" w:hAnsi="Palatino Linotype"/>
        </w:rPr>
        <w:t>s’aggrave : elle sera</w:t>
      </w:r>
      <w:r w:rsidR="004560F6" w:rsidRPr="001B7E5A">
        <w:rPr>
          <w:rFonts w:ascii="Palatino Linotype" w:hAnsi="Palatino Linotype"/>
        </w:rPr>
        <w:t xml:space="preserve"> soulagée jusqu’à sa mort par du</w:t>
      </w:r>
      <w:r w:rsidR="007E7CD2" w:rsidRPr="001B7E5A">
        <w:rPr>
          <w:rFonts w:ascii="Palatino Linotype" w:hAnsi="Palatino Linotype"/>
        </w:rPr>
        <w:t xml:space="preserve"> </w:t>
      </w:r>
      <w:r w:rsidR="004560F6" w:rsidRPr="001B7E5A">
        <w:rPr>
          <w:rFonts w:ascii="Palatino Linotype" w:hAnsi="Palatino Linotype"/>
        </w:rPr>
        <w:t>nitrite d’amyle</w:t>
      </w:r>
      <w:r w:rsidR="001B7E5A" w:rsidRPr="001B7E5A">
        <w:rPr>
          <w:rFonts w:ascii="Palatino Linotype" w:hAnsi="Palatino Linotype"/>
        </w:rPr>
        <w:t>, un vasodilatateur connu depuis dans les sex-s</w:t>
      </w:r>
      <w:r w:rsidR="001B7E5A">
        <w:rPr>
          <w:rFonts w:ascii="Palatino Linotype" w:hAnsi="Palatino Linotype"/>
        </w:rPr>
        <w:t>hops sous le nom de « poppers »</w:t>
      </w:r>
      <w:r w:rsidR="001B7E5A" w:rsidRPr="001B7E5A">
        <w:rPr>
          <w:rFonts w:ascii="Palatino Linotype" w:hAnsi="Palatino Linotype"/>
        </w:rPr>
        <w:t xml:space="preserve"> et qui dut favoriser chez </w:t>
      </w:r>
      <w:r w:rsidR="00B428D8">
        <w:rPr>
          <w:rFonts w:ascii="Palatino Linotype" w:hAnsi="Palatino Linotype"/>
        </w:rPr>
        <w:t>E</w:t>
      </w:r>
      <w:r w:rsidR="001B7E5A" w:rsidRPr="001B7E5A">
        <w:rPr>
          <w:rFonts w:ascii="Palatino Linotype" w:hAnsi="Palatino Linotype"/>
        </w:rPr>
        <w:t>lisée une activité sexuelle de nature érectile.</w:t>
      </w:r>
    </w:p>
    <w:p w:rsidR="00EE37F7" w:rsidRPr="00EE37F7" w:rsidRDefault="00EE37F7" w:rsidP="004560F6">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Fin</w:t>
      </w:r>
      <w:r w:rsidR="009F1970" w:rsidRPr="009F1970">
        <w:rPr>
          <w:rFonts w:ascii="Palatino Linotype" w:hAnsi="Palatino Linotype"/>
          <w:b/>
          <w:sz w:val="18"/>
          <w:szCs w:val="18"/>
        </w:rPr>
        <w:t> </w:t>
      </w:r>
      <w:r w:rsidRPr="009F1970">
        <w:rPr>
          <w:rFonts w:ascii="Palatino Linotype" w:hAnsi="Palatino Linotype"/>
          <w:b/>
          <w:sz w:val="18"/>
          <w:szCs w:val="18"/>
        </w:rPr>
        <w:t>janvier-1</w:t>
      </w:r>
      <w:r w:rsidRPr="009F1970">
        <w:rPr>
          <w:rFonts w:ascii="Palatino Linotype" w:hAnsi="Palatino Linotype"/>
          <w:b/>
          <w:sz w:val="18"/>
          <w:szCs w:val="18"/>
          <w:vertAlign w:val="superscript"/>
        </w:rPr>
        <w:t>er</w:t>
      </w:r>
      <w:r w:rsidR="009F1970" w:rsidRPr="009F1970">
        <w:rPr>
          <w:rFonts w:ascii="Palatino Linotype" w:hAnsi="Palatino Linotype"/>
          <w:b/>
          <w:sz w:val="18"/>
          <w:szCs w:val="18"/>
        </w:rPr>
        <w:t> </w:t>
      </w:r>
      <w:r w:rsidRPr="009F1970">
        <w:rPr>
          <w:rFonts w:ascii="Palatino Linotype" w:hAnsi="Palatino Linotype"/>
          <w:b/>
          <w:sz w:val="18"/>
          <w:szCs w:val="18"/>
        </w:rPr>
        <w:t>février</w:t>
      </w:r>
      <w:r w:rsidRPr="00EE37F7">
        <w:rPr>
          <w:rFonts w:ascii="Palatino Linotype" w:hAnsi="Palatino Linotype"/>
          <w:sz w:val="18"/>
          <w:szCs w:val="18"/>
        </w:rPr>
        <w:t xml:space="preserve">. Le </w:t>
      </w:r>
      <w:r w:rsidR="00F86EEA">
        <w:rPr>
          <w:rFonts w:ascii="Palatino Linotype" w:hAnsi="Palatino Linotype"/>
          <w:sz w:val="18"/>
          <w:szCs w:val="18"/>
        </w:rPr>
        <w:t>Dr Paul</w:t>
      </w:r>
      <w:r w:rsidRPr="00EE37F7">
        <w:rPr>
          <w:rFonts w:ascii="Palatino Linotype" w:hAnsi="Palatino Linotype"/>
          <w:sz w:val="18"/>
          <w:szCs w:val="18"/>
        </w:rPr>
        <w:t xml:space="preserve"> Reclus soigne dans ses derniers moments le </w:t>
      </w:r>
      <w:r w:rsidR="00D47F89">
        <w:rPr>
          <w:rFonts w:ascii="Palatino Linotype" w:hAnsi="Palatino Linotype"/>
          <w:sz w:val="18"/>
          <w:szCs w:val="18"/>
        </w:rPr>
        <w:t>philosophe</w:t>
      </w:r>
      <w:r w:rsidRPr="00EE37F7">
        <w:rPr>
          <w:rFonts w:ascii="Palatino Linotype" w:hAnsi="Palatino Linotype"/>
          <w:sz w:val="18"/>
          <w:szCs w:val="18"/>
        </w:rPr>
        <w:t xml:space="preserve"> Ernest Bersot</w:t>
      </w:r>
      <w:r w:rsidR="00AC1547">
        <w:rPr>
          <w:rFonts w:ascii="Palatino Linotype" w:hAnsi="Palatino Linotype"/>
          <w:sz w:val="18"/>
          <w:szCs w:val="18"/>
        </w:rPr>
        <w:t xml:space="preserve"> (1816-1880)</w:t>
      </w:r>
      <w:r w:rsidRPr="00EE37F7">
        <w:rPr>
          <w:rFonts w:ascii="Palatino Linotype" w:hAnsi="Palatino Linotype"/>
          <w:sz w:val="18"/>
          <w:szCs w:val="18"/>
        </w:rPr>
        <w:t>, directeur de l’</w:t>
      </w:r>
      <w:r w:rsidR="00B428D8">
        <w:rPr>
          <w:rFonts w:ascii="Palatino Linotype" w:hAnsi="Palatino Linotype"/>
          <w:sz w:val="18"/>
          <w:szCs w:val="18"/>
        </w:rPr>
        <w:t>E</w:t>
      </w:r>
      <w:r w:rsidRPr="00EE37F7">
        <w:rPr>
          <w:rFonts w:ascii="Palatino Linotype" w:hAnsi="Palatino Linotype"/>
          <w:sz w:val="18"/>
          <w:szCs w:val="18"/>
        </w:rPr>
        <w:t>cole normale supérieur</w:t>
      </w:r>
      <w:r>
        <w:rPr>
          <w:rFonts w:ascii="Palatino Linotype" w:hAnsi="Palatino Linotype"/>
          <w:sz w:val="18"/>
          <w:szCs w:val="18"/>
        </w:rPr>
        <w:t>e</w:t>
      </w:r>
      <w:r w:rsidRPr="00EE37F7">
        <w:rPr>
          <w:rFonts w:ascii="Palatino Linotype" w:hAnsi="Palatino Linotype"/>
          <w:sz w:val="18"/>
          <w:szCs w:val="18"/>
        </w:rPr>
        <w:t xml:space="preserve"> et président de l’Institut de France.</w:t>
      </w:r>
    </w:p>
    <w:p w:rsidR="007E5A27" w:rsidRDefault="008C4539" w:rsidP="004560F6">
      <w:pPr>
        <w:spacing w:after="0" w:line="240" w:lineRule="auto"/>
        <w:ind w:left="567"/>
        <w:jc w:val="both"/>
        <w:rPr>
          <w:rFonts w:ascii="Palatino Linotype" w:hAnsi="Palatino Linotype"/>
        </w:rPr>
      </w:pPr>
      <w:r w:rsidRPr="009F1970">
        <w:rPr>
          <w:rFonts w:ascii="Palatino Linotype" w:hAnsi="Palatino Linotype"/>
          <w:b/>
        </w:rPr>
        <w:t>5 </w:t>
      </w:r>
      <w:r w:rsidR="007E5A27" w:rsidRPr="009F1970">
        <w:rPr>
          <w:rFonts w:ascii="Palatino Linotype" w:hAnsi="Palatino Linotype"/>
          <w:b/>
        </w:rPr>
        <w:t>février</w:t>
      </w:r>
      <w:r w:rsidR="007E5A27">
        <w:rPr>
          <w:rFonts w:ascii="Palatino Linotype" w:hAnsi="Palatino Linotype"/>
        </w:rPr>
        <w:t xml:space="preserve">. À Genève, </w:t>
      </w:r>
      <w:r w:rsidR="00B428D8">
        <w:rPr>
          <w:rFonts w:ascii="Palatino Linotype" w:hAnsi="Palatino Linotype"/>
        </w:rPr>
        <w:t>E</w:t>
      </w:r>
      <w:r w:rsidR="007E5A27">
        <w:rPr>
          <w:rFonts w:ascii="Palatino Linotype" w:hAnsi="Palatino Linotype"/>
        </w:rPr>
        <w:t>lisée donne une conférence sur « </w:t>
      </w:r>
      <w:r w:rsidR="00B428D8">
        <w:rPr>
          <w:rFonts w:ascii="Palatino Linotype" w:hAnsi="Palatino Linotype"/>
        </w:rPr>
        <w:t>E</w:t>
      </w:r>
      <w:r w:rsidR="007E5A27">
        <w:rPr>
          <w:rFonts w:ascii="Palatino Linotype" w:hAnsi="Palatino Linotype"/>
        </w:rPr>
        <w:t xml:space="preserve">volution et révolution », dont le texte est </w:t>
      </w:r>
      <w:r w:rsidR="00030290">
        <w:rPr>
          <w:rFonts w:ascii="Palatino Linotype" w:hAnsi="Palatino Linotype"/>
        </w:rPr>
        <w:t xml:space="preserve">publié par </w:t>
      </w:r>
      <w:r w:rsidR="00030290" w:rsidRPr="00030290">
        <w:rPr>
          <w:rFonts w:ascii="Palatino Linotype" w:hAnsi="Palatino Linotype"/>
          <w:i/>
        </w:rPr>
        <w:t>Le Révolté</w:t>
      </w:r>
      <w:r w:rsidR="00030290">
        <w:rPr>
          <w:rFonts w:ascii="Palatino Linotype" w:hAnsi="Palatino Linotype"/>
        </w:rPr>
        <w:t xml:space="preserve"> et </w:t>
      </w:r>
      <w:r w:rsidR="007E5A27">
        <w:rPr>
          <w:rFonts w:ascii="Palatino Linotype" w:hAnsi="Palatino Linotype"/>
        </w:rPr>
        <w:t>l’Impr</w:t>
      </w:r>
      <w:r w:rsidR="00A252B0">
        <w:rPr>
          <w:rFonts w:ascii="Palatino Linotype" w:hAnsi="Palatino Linotype"/>
        </w:rPr>
        <w:t>.</w:t>
      </w:r>
      <w:r w:rsidR="009F1970">
        <w:rPr>
          <w:rFonts w:ascii="Palatino Linotype" w:hAnsi="Palatino Linotype"/>
        </w:rPr>
        <w:t> </w:t>
      </w:r>
      <w:proofErr w:type="gramStart"/>
      <w:r w:rsidR="007E5A27">
        <w:rPr>
          <w:rFonts w:ascii="Palatino Linotype" w:hAnsi="Palatino Linotype"/>
        </w:rPr>
        <w:t>jurassienne</w:t>
      </w:r>
      <w:proofErr w:type="gramEnd"/>
      <w:r w:rsidR="007E5A27">
        <w:rPr>
          <w:rFonts w:ascii="Palatino Linotype" w:hAnsi="Palatino Linotype"/>
        </w:rPr>
        <w:t xml:space="preserve"> de Genève.</w:t>
      </w:r>
    </w:p>
    <w:p w:rsidR="00185D33" w:rsidRPr="00185D33" w:rsidRDefault="00185D33" w:rsidP="00185D33">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2</w:t>
      </w:r>
      <w:r w:rsidR="00D4231E" w:rsidRPr="009F1970">
        <w:rPr>
          <w:rFonts w:ascii="Palatino Linotype" w:hAnsi="Palatino Linotype"/>
          <w:b/>
          <w:sz w:val="18"/>
          <w:szCs w:val="18"/>
        </w:rPr>
        <w:t>0 </w:t>
      </w:r>
      <w:r w:rsidRPr="009F1970">
        <w:rPr>
          <w:rFonts w:ascii="Palatino Linotype" w:hAnsi="Palatino Linotype"/>
          <w:b/>
          <w:sz w:val="18"/>
          <w:szCs w:val="18"/>
        </w:rPr>
        <w:t>février</w:t>
      </w:r>
      <w:r w:rsidR="00570D97">
        <w:rPr>
          <w:rStyle w:val="Appelnotedebasdep"/>
          <w:rFonts w:ascii="Palatino Linotype" w:hAnsi="Palatino Linotype"/>
          <w:sz w:val="18"/>
          <w:szCs w:val="18"/>
        </w:rPr>
        <w:footnoteReference w:id="140"/>
      </w:r>
      <w:r w:rsidRPr="00185D33">
        <w:rPr>
          <w:rFonts w:ascii="Palatino Linotype" w:hAnsi="Palatino Linotype"/>
          <w:sz w:val="18"/>
          <w:szCs w:val="18"/>
        </w:rPr>
        <w:t>. Lettre d’</w:t>
      </w:r>
      <w:r w:rsidR="00B428D8">
        <w:rPr>
          <w:rFonts w:ascii="Palatino Linotype" w:hAnsi="Palatino Linotype"/>
          <w:sz w:val="18"/>
          <w:szCs w:val="18"/>
        </w:rPr>
        <w:t>E</w:t>
      </w:r>
      <w:r w:rsidRPr="00185D33">
        <w:rPr>
          <w:rFonts w:ascii="Palatino Linotype" w:hAnsi="Palatino Linotype"/>
          <w:sz w:val="18"/>
          <w:szCs w:val="18"/>
        </w:rPr>
        <w:t>lie Reclus au ministre de la Justice Jules Cazot</w:t>
      </w:r>
      <w:r w:rsidR="004B496F">
        <w:rPr>
          <w:rFonts w:ascii="Palatino Linotype" w:hAnsi="Palatino Linotype"/>
          <w:sz w:val="18"/>
          <w:szCs w:val="18"/>
        </w:rPr>
        <w:t xml:space="preserve"> (1821-1912)</w:t>
      </w:r>
      <w:r w:rsidRPr="00185D33">
        <w:rPr>
          <w:rFonts w:ascii="Palatino Linotype" w:hAnsi="Palatino Linotype"/>
          <w:sz w:val="18"/>
          <w:szCs w:val="18"/>
        </w:rPr>
        <w:t xml:space="preserve">, originaire du Gard et ami de Marie Reclus (Grotz), pour l’encourager à refuser l’extradition du Russe </w:t>
      </w:r>
      <w:r w:rsidR="00570D97">
        <w:rPr>
          <w:rFonts w:ascii="Palatino Linotype" w:hAnsi="Palatino Linotype"/>
          <w:sz w:val="18"/>
          <w:szCs w:val="18"/>
        </w:rPr>
        <w:t xml:space="preserve">Leo </w:t>
      </w:r>
      <w:r w:rsidRPr="00185D33">
        <w:rPr>
          <w:rFonts w:ascii="Palatino Linotype" w:hAnsi="Palatino Linotype"/>
          <w:sz w:val="18"/>
          <w:szCs w:val="18"/>
        </w:rPr>
        <w:t>Hartmann</w:t>
      </w:r>
      <w:r w:rsidR="00581D92">
        <w:rPr>
          <w:rFonts w:ascii="Palatino Linotype" w:hAnsi="Palatino Linotype"/>
          <w:sz w:val="18"/>
          <w:szCs w:val="18"/>
        </w:rPr>
        <w:t xml:space="preserve"> (né en 1850)</w:t>
      </w:r>
      <w:r w:rsidRPr="00185D33">
        <w:rPr>
          <w:rFonts w:ascii="Palatino Linotype" w:hAnsi="Palatino Linotype"/>
          <w:sz w:val="18"/>
          <w:szCs w:val="18"/>
        </w:rPr>
        <w:t>, arrêté à Paris le 1</w:t>
      </w:r>
      <w:r w:rsidR="009F1970">
        <w:rPr>
          <w:rFonts w:ascii="Palatino Linotype" w:hAnsi="Palatino Linotype"/>
          <w:sz w:val="18"/>
          <w:szCs w:val="18"/>
        </w:rPr>
        <w:t xml:space="preserve">5 </w:t>
      </w:r>
      <w:r w:rsidRPr="00185D33">
        <w:rPr>
          <w:rFonts w:ascii="Palatino Linotype" w:hAnsi="Palatino Linotype"/>
          <w:sz w:val="18"/>
          <w:szCs w:val="18"/>
        </w:rPr>
        <w:t xml:space="preserve">et accusé d’attentat contre le tsar Alexandre II </w:t>
      </w:r>
      <w:r w:rsidR="00581D92">
        <w:rPr>
          <w:rFonts w:ascii="Palatino Linotype" w:hAnsi="Palatino Linotype"/>
          <w:sz w:val="18"/>
          <w:szCs w:val="18"/>
        </w:rPr>
        <w:t xml:space="preserve">en 1879 avec Sofia Perovskaïa (née en 1853, pendue à Saint-Petersbourg en 1881) ; </w:t>
      </w:r>
      <w:r w:rsidRPr="00185D33">
        <w:rPr>
          <w:rFonts w:ascii="Palatino Linotype" w:hAnsi="Palatino Linotype"/>
          <w:sz w:val="18"/>
          <w:szCs w:val="18"/>
        </w:rPr>
        <w:t xml:space="preserve">refus acquis </w:t>
      </w:r>
      <w:r w:rsidR="00330236">
        <w:rPr>
          <w:rFonts w:ascii="Palatino Linotype" w:hAnsi="Palatino Linotype"/>
          <w:sz w:val="18"/>
          <w:szCs w:val="18"/>
        </w:rPr>
        <w:t xml:space="preserve">le </w:t>
      </w:r>
      <w:r w:rsidR="008C4539">
        <w:rPr>
          <w:rFonts w:ascii="Palatino Linotype" w:hAnsi="Palatino Linotype"/>
          <w:sz w:val="18"/>
          <w:szCs w:val="18"/>
        </w:rPr>
        <w:t>6 </w:t>
      </w:r>
      <w:r w:rsidRPr="00185D33">
        <w:rPr>
          <w:rFonts w:ascii="Palatino Linotype" w:hAnsi="Palatino Linotype"/>
          <w:sz w:val="18"/>
          <w:szCs w:val="18"/>
        </w:rPr>
        <w:t>mars</w:t>
      </w:r>
      <w:r w:rsidR="00581D92">
        <w:rPr>
          <w:rFonts w:ascii="Palatino Linotype" w:hAnsi="Palatino Linotype"/>
          <w:sz w:val="18"/>
          <w:szCs w:val="18"/>
        </w:rPr>
        <w:t>, Hartmann passera en Grande-Bretagne</w:t>
      </w:r>
      <w:r w:rsidRPr="00185D33">
        <w:rPr>
          <w:rFonts w:ascii="Palatino Linotype" w:hAnsi="Palatino Linotype"/>
          <w:sz w:val="18"/>
          <w:szCs w:val="18"/>
        </w:rPr>
        <w:t>.</w:t>
      </w:r>
    </w:p>
    <w:p w:rsidR="004D1C57" w:rsidRDefault="004D1C57" w:rsidP="004560F6">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2</w:t>
      </w:r>
      <w:r w:rsidR="00D4231E" w:rsidRPr="009F1970">
        <w:rPr>
          <w:rFonts w:ascii="Palatino Linotype" w:hAnsi="Palatino Linotype"/>
          <w:b/>
          <w:sz w:val="18"/>
          <w:szCs w:val="18"/>
        </w:rPr>
        <w:t>2 </w:t>
      </w:r>
      <w:r w:rsidRPr="009F1970">
        <w:rPr>
          <w:rFonts w:ascii="Palatino Linotype" w:hAnsi="Palatino Linotype"/>
          <w:b/>
          <w:sz w:val="18"/>
          <w:szCs w:val="18"/>
        </w:rPr>
        <w:t>mai</w:t>
      </w:r>
      <w:r>
        <w:rPr>
          <w:rFonts w:ascii="Palatino Linotype" w:hAnsi="Palatino Linotype"/>
          <w:sz w:val="18"/>
          <w:szCs w:val="18"/>
        </w:rPr>
        <w:t xml:space="preserve"> (</w:t>
      </w:r>
      <w:r w:rsidR="00AA305E">
        <w:rPr>
          <w:rFonts w:ascii="Palatino Linotype" w:hAnsi="Palatino Linotype"/>
          <w:sz w:val="18"/>
          <w:szCs w:val="18"/>
        </w:rPr>
        <w:t>date de l’</w:t>
      </w:r>
      <w:r>
        <w:rPr>
          <w:rFonts w:ascii="Palatino Linotype" w:hAnsi="Palatino Linotype"/>
          <w:sz w:val="18"/>
          <w:szCs w:val="18"/>
        </w:rPr>
        <w:t xml:space="preserve">acte de naissance). À Sainte-Foy-la-Grande, naissance de Marie-Louise Bouny (1880-1888), </w:t>
      </w:r>
      <w:r w:rsidR="000C1618">
        <w:rPr>
          <w:rFonts w:ascii="Palatino Linotype" w:hAnsi="Palatino Linotype"/>
          <w:sz w:val="18"/>
          <w:szCs w:val="18"/>
        </w:rPr>
        <w:t xml:space="preserve">quatrième </w:t>
      </w:r>
      <w:r>
        <w:rPr>
          <w:rFonts w:ascii="Palatino Linotype" w:hAnsi="Palatino Linotype"/>
          <w:sz w:val="18"/>
          <w:szCs w:val="18"/>
        </w:rPr>
        <w:t xml:space="preserve">enfant </w:t>
      </w:r>
      <w:r w:rsidR="000C1618">
        <w:rPr>
          <w:rFonts w:ascii="Palatino Linotype" w:hAnsi="Palatino Linotype"/>
          <w:sz w:val="18"/>
          <w:szCs w:val="18"/>
        </w:rPr>
        <w:t xml:space="preserve">mais troisième vivant, seconde fille mais première vivante, </w:t>
      </w:r>
      <w:proofErr w:type="gramStart"/>
      <w:r>
        <w:rPr>
          <w:rFonts w:ascii="Palatino Linotype" w:hAnsi="Palatino Linotype"/>
          <w:sz w:val="18"/>
          <w:szCs w:val="18"/>
        </w:rPr>
        <w:t xml:space="preserve">de </w:t>
      </w:r>
      <w:r w:rsidR="00E668AF">
        <w:rPr>
          <w:rFonts w:ascii="Palatino Linotype" w:hAnsi="Palatino Linotype"/>
          <w:sz w:val="18"/>
          <w:szCs w:val="18"/>
        </w:rPr>
        <w:t>Ioana</w:t>
      </w:r>
      <w:proofErr w:type="gramEnd"/>
      <w:r>
        <w:rPr>
          <w:rFonts w:ascii="Palatino Linotype" w:hAnsi="Palatino Linotype"/>
          <w:sz w:val="18"/>
          <w:szCs w:val="18"/>
        </w:rPr>
        <w:t xml:space="preserve"> Reclus et </w:t>
      </w:r>
      <w:r w:rsidR="00B428D8">
        <w:rPr>
          <w:rFonts w:ascii="Palatino Linotype" w:hAnsi="Palatino Linotype"/>
          <w:sz w:val="18"/>
          <w:szCs w:val="18"/>
        </w:rPr>
        <w:t>E</w:t>
      </w:r>
      <w:r>
        <w:rPr>
          <w:rFonts w:ascii="Palatino Linotype" w:hAnsi="Palatino Linotype"/>
          <w:sz w:val="18"/>
          <w:szCs w:val="18"/>
        </w:rPr>
        <w:t>douard Bouny.</w:t>
      </w:r>
    </w:p>
    <w:p w:rsidR="008B07B1" w:rsidRDefault="008B07B1" w:rsidP="004560F6">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1</w:t>
      </w:r>
      <w:r w:rsidR="00D4231E" w:rsidRPr="009F1970">
        <w:rPr>
          <w:rFonts w:ascii="Palatino Linotype" w:hAnsi="Palatino Linotype"/>
          <w:b/>
          <w:sz w:val="18"/>
          <w:szCs w:val="18"/>
        </w:rPr>
        <w:t>1 </w:t>
      </w:r>
      <w:r w:rsidRPr="009F1970">
        <w:rPr>
          <w:rFonts w:ascii="Palatino Linotype" w:hAnsi="Palatino Linotype"/>
          <w:b/>
          <w:sz w:val="18"/>
          <w:szCs w:val="18"/>
        </w:rPr>
        <w:t>juillet</w:t>
      </w:r>
      <w:r>
        <w:rPr>
          <w:rFonts w:ascii="Palatino Linotype" w:hAnsi="Palatino Linotype"/>
          <w:sz w:val="18"/>
          <w:szCs w:val="18"/>
        </w:rPr>
        <w:t xml:space="preserve">. </w:t>
      </w:r>
      <w:r w:rsidR="00440C35">
        <w:rPr>
          <w:rFonts w:ascii="Palatino Linotype" w:hAnsi="Palatino Linotype"/>
          <w:sz w:val="18"/>
          <w:szCs w:val="18"/>
        </w:rPr>
        <w:t>Adoption</w:t>
      </w:r>
      <w:r>
        <w:rPr>
          <w:rFonts w:ascii="Palatino Linotype" w:hAnsi="Palatino Linotype"/>
          <w:sz w:val="18"/>
          <w:szCs w:val="18"/>
        </w:rPr>
        <w:t xml:space="preserve"> définiti</w:t>
      </w:r>
      <w:r w:rsidR="00440C35">
        <w:rPr>
          <w:rFonts w:ascii="Palatino Linotype" w:hAnsi="Palatino Linotype"/>
          <w:sz w:val="18"/>
          <w:szCs w:val="18"/>
        </w:rPr>
        <w:t>ve</w:t>
      </w:r>
      <w:r>
        <w:rPr>
          <w:rFonts w:ascii="Palatino Linotype" w:hAnsi="Palatino Linotype"/>
          <w:sz w:val="18"/>
          <w:szCs w:val="18"/>
        </w:rPr>
        <w:t xml:space="preserve"> de la loi d’amnistie des </w:t>
      </w:r>
      <w:r w:rsidR="00440C35">
        <w:rPr>
          <w:rFonts w:ascii="Palatino Linotype" w:hAnsi="Palatino Linotype"/>
          <w:sz w:val="18"/>
          <w:szCs w:val="18"/>
        </w:rPr>
        <w:t>c</w:t>
      </w:r>
      <w:r>
        <w:rPr>
          <w:rFonts w:ascii="Palatino Linotype" w:hAnsi="Palatino Linotype"/>
          <w:sz w:val="18"/>
          <w:szCs w:val="18"/>
        </w:rPr>
        <w:t xml:space="preserve">ommunards, déjà </w:t>
      </w:r>
      <w:r w:rsidR="00440C35">
        <w:rPr>
          <w:rFonts w:ascii="Palatino Linotype" w:hAnsi="Palatino Linotype"/>
          <w:sz w:val="18"/>
          <w:szCs w:val="18"/>
        </w:rPr>
        <w:t>vot</w:t>
      </w:r>
      <w:r>
        <w:rPr>
          <w:rFonts w:ascii="Palatino Linotype" w:hAnsi="Palatino Linotype"/>
          <w:sz w:val="18"/>
          <w:szCs w:val="18"/>
        </w:rPr>
        <w:t>ée par la Chambre des députés le 2</w:t>
      </w:r>
      <w:r w:rsidR="00D4231E">
        <w:rPr>
          <w:rFonts w:ascii="Palatino Linotype" w:hAnsi="Palatino Linotype"/>
          <w:sz w:val="18"/>
          <w:szCs w:val="18"/>
        </w:rPr>
        <w:t>1 </w:t>
      </w:r>
      <w:r>
        <w:rPr>
          <w:rFonts w:ascii="Palatino Linotype" w:hAnsi="Palatino Linotype"/>
          <w:sz w:val="18"/>
          <w:szCs w:val="18"/>
        </w:rPr>
        <w:t>juin.</w:t>
      </w:r>
    </w:p>
    <w:p w:rsidR="00066269" w:rsidRPr="00C25961" w:rsidRDefault="00F84F4C" w:rsidP="004560F6">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Juillet</w:t>
      </w:r>
      <w:r w:rsidR="00066269" w:rsidRPr="00C25961">
        <w:rPr>
          <w:rFonts w:ascii="Palatino Linotype" w:hAnsi="Palatino Linotype"/>
          <w:sz w:val="18"/>
          <w:szCs w:val="18"/>
        </w:rPr>
        <w:t>. Paul Reclus</w:t>
      </w:r>
      <w:r w:rsidR="00DF4D80">
        <w:rPr>
          <w:rFonts w:ascii="Palatino Linotype" w:hAnsi="Palatino Linotype"/>
          <w:sz w:val="18"/>
          <w:szCs w:val="18"/>
        </w:rPr>
        <w:t>, fils aîné d’</w:t>
      </w:r>
      <w:r w:rsidR="00B428D8">
        <w:rPr>
          <w:rFonts w:ascii="Palatino Linotype" w:hAnsi="Palatino Linotype"/>
          <w:sz w:val="18"/>
          <w:szCs w:val="18"/>
        </w:rPr>
        <w:t>E</w:t>
      </w:r>
      <w:r w:rsidR="00DF4D80">
        <w:rPr>
          <w:rFonts w:ascii="Palatino Linotype" w:hAnsi="Palatino Linotype"/>
          <w:sz w:val="18"/>
          <w:szCs w:val="18"/>
        </w:rPr>
        <w:t>lie,</w:t>
      </w:r>
      <w:r w:rsidR="00066269" w:rsidRPr="00C25961">
        <w:rPr>
          <w:rFonts w:ascii="Palatino Linotype" w:hAnsi="Palatino Linotype"/>
          <w:sz w:val="18"/>
          <w:szCs w:val="18"/>
        </w:rPr>
        <w:t xml:space="preserve"> sort 4</w:t>
      </w:r>
      <w:r w:rsidR="00066269" w:rsidRPr="00C25961">
        <w:rPr>
          <w:rFonts w:ascii="Palatino Linotype" w:hAnsi="Palatino Linotype"/>
          <w:sz w:val="18"/>
          <w:szCs w:val="18"/>
          <w:vertAlign w:val="superscript"/>
        </w:rPr>
        <w:t>e</w:t>
      </w:r>
      <w:r w:rsidR="00066269" w:rsidRPr="00C25961">
        <w:rPr>
          <w:rFonts w:ascii="Palatino Linotype" w:hAnsi="Palatino Linotype"/>
          <w:sz w:val="18"/>
          <w:szCs w:val="18"/>
        </w:rPr>
        <w:t xml:space="preserve"> </w:t>
      </w:r>
      <w:r>
        <w:rPr>
          <w:rFonts w:ascii="Palatino Linotype" w:hAnsi="Palatino Linotype"/>
          <w:sz w:val="18"/>
          <w:szCs w:val="18"/>
        </w:rPr>
        <w:t>sur 11</w:t>
      </w:r>
      <w:r w:rsidR="009F1970">
        <w:rPr>
          <w:rFonts w:ascii="Palatino Linotype" w:hAnsi="Palatino Linotype"/>
          <w:sz w:val="18"/>
          <w:szCs w:val="18"/>
        </w:rPr>
        <w:t xml:space="preserve">5 </w:t>
      </w:r>
      <w:r w:rsidR="00066269" w:rsidRPr="00C25961">
        <w:rPr>
          <w:rFonts w:ascii="Palatino Linotype" w:hAnsi="Palatino Linotype"/>
          <w:sz w:val="18"/>
          <w:szCs w:val="18"/>
        </w:rPr>
        <w:t>de sa promotion de l’</w:t>
      </w:r>
      <w:r w:rsidR="00B428D8">
        <w:rPr>
          <w:rFonts w:ascii="Palatino Linotype" w:hAnsi="Palatino Linotype"/>
          <w:sz w:val="18"/>
          <w:szCs w:val="18"/>
        </w:rPr>
        <w:t>E</w:t>
      </w:r>
      <w:r w:rsidR="00066269" w:rsidRPr="00C25961">
        <w:rPr>
          <w:rFonts w:ascii="Palatino Linotype" w:hAnsi="Palatino Linotype"/>
          <w:sz w:val="18"/>
          <w:szCs w:val="18"/>
        </w:rPr>
        <w:t>cole centrale</w:t>
      </w:r>
      <w:r>
        <w:rPr>
          <w:rFonts w:ascii="Palatino Linotype" w:hAnsi="Palatino Linotype"/>
          <w:sz w:val="18"/>
          <w:szCs w:val="18"/>
        </w:rPr>
        <w:t xml:space="preserve"> des arts et manufactures</w:t>
      </w:r>
      <w:r w:rsidR="00066269" w:rsidRPr="00C25961">
        <w:rPr>
          <w:rFonts w:ascii="Palatino Linotype" w:hAnsi="Palatino Linotype"/>
          <w:sz w:val="18"/>
          <w:szCs w:val="18"/>
        </w:rPr>
        <w:t>, 2</w:t>
      </w:r>
      <w:r w:rsidR="00066269" w:rsidRPr="00C25961">
        <w:rPr>
          <w:rFonts w:ascii="Palatino Linotype" w:hAnsi="Palatino Linotype"/>
          <w:sz w:val="18"/>
          <w:szCs w:val="18"/>
          <w:vertAlign w:val="superscript"/>
        </w:rPr>
        <w:t>e</w:t>
      </w:r>
      <w:r w:rsidR="009F1970">
        <w:rPr>
          <w:rFonts w:ascii="Palatino Linotype" w:hAnsi="Palatino Linotype"/>
          <w:sz w:val="18"/>
          <w:szCs w:val="18"/>
        </w:rPr>
        <w:t> </w:t>
      </w:r>
      <w:r w:rsidR="00066269" w:rsidRPr="00C25961">
        <w:rPr>
          <w:rFonts w:ascii="Palatino Linotype" w:hAnsi="Palatino Linotype"/>
          <w:sz w:val="18"/>
          <w:szCs w:val="18"/>
        </w:rPr>
        <w:t>en mécanique</w:t>
      </w:r>
      <w:r>
        <w:rPr>
          <w:rStyle w:val="Appelnotedebasdep"/>
          <w:rFonts w:ascii="Palatino Linotype" w:hAnsi="Palatino Linotype"/>
          <w:sz w:val="18"/>
          <w:szCs w:val="18"/>
        </w:rPr>
        <w:footnoteReference w:id="141"/>
      </w:r>
      <w:r>
        <w:rPr>
          <w:rFonts w:ascii="Palatino Linotype" w:hAnsi="Palatino Linotype"/>
          <w:sz w:val="18"/>
          <w:szCs w:val="18"/>
        </w:rPr>
        <w:t xml:space="preserve"> (et non pas premier comme le rapportent divers journaux au moment de l’affaire Vaillant de décembre 189</w:t>
      </w:r>
      <w:r w:rsidR="009F1970">
        <w:rPr>
          <w:rFonts w:ascii="Palatino Linotype" w:hAnsi="Palatino Linotype"/>
          <w:sz w:val="18"/>
          <w:szCs w:val="18"/>
        </w:rPr>
        <w:t xml:space="preserve">3 </w:t>
      </w:r>
      <w:r w:rsidR="00CD68D4">
        <w:rPr>
          <w:rFonts w:ascii="Palatino Linotype" w:hAnsi="Palatino Linotype"/>
          <w:sz w:val="18"/>
          <w:szCs w:val="18"/>
        </w:rPr>
        <w:t>d’après des sources « familiales</w:t>
      </w:r>
      <w:r w:rsidR="00CD68D4">
        <w:rPr>
          <w:rStyle w:val="Appelnotedebasdep"/>
          <w:rFonts w:ascii="Palatino Linotype" w:hAnsi="Palatino Linotype"/>
          <w:sz w:val="18"/>
          <w:szCs w:val="18"/>
        </w:rPr>
        <w:footnoteReference w:id="142"/>
      </w:r>
      <w:r w:rsidR="00CD68D4">
        <w:rPr>
          <w:rFonts w:ascii="Palatino Linotype" w:hAnsi="Palatino Linotype"/>
          <w:sz w:val="18"/>
          <w:szCs w:val="18"/>
        </w:rPr>
        <w:t> »</w:t>
      </w:r>
      <w:r>
        <w:rPr>
          <w:rFonts w:ascii="Palatino Linotype" w:hAnsi="Palatino Linotype"/>
          <w:sz w:val="18"/>
          <w:szCs w:val="18"/>
        </w:rPr>
        <w:t>)</w:t>
      </w:r>
      <w:r w:rsidR="00066269" w:rsidRPr="00C25961">
        <w:rPr>
          <w:rFonts w:ascii="Palatino Linotype" w:hAnsi="Palatino Linotype"/>
          <w:sz w:val="18"/>
          <w:szCs w:val="18"/>
        </w:rPr>
        <w:t>.</w:t>
      </w:r>
      <w:r w:rsidR="00EB79E6">
        <w:rPr>
          <w:rFonts w:ascii="Palatino Linotype" w:hAnsi="Palatino Linotype"/>
          <w:sz w:val="18"/>
          <w:szCs w:val="18"/>
        </w:rPr>
        <w:t xml:space="preserve"> Il effectue ensuite un an de service militaire.</w:t>
      </w:r>
    </w:p>
    <w:p w:rsidR="004509DA" w:rsidRPr="00BE4686" w:rsidRDefault="00BE4686" w:rsidP="00B567D8">
      <w:pPr>
        <w:spacing w:after="0" w:line="240" w:lineRule="auto"/>
        <w:ind w:left="567"/>
        <w:jc w:val="both"/>
        <w:rPr>
          <w:rFonts w:ascii="Palatino Linotype" w:hAnsi="Palatino Linotype"/>
        </w:rPr>
      </w:pPr>
      <w:r>
        <w:rPr>
          <w:rFonts w:ascii="Palatino Linotype" w:hAnsi="Palatino Linotype"/>
          <w:b/>
        </w:rPr>
        <w:lastRenderedPageBreak/>
        <w:t>Juillet</w:t>
      </w:r>
      <w:r w:rsidRPr="0045661B">
        <w:rPr>
          <w:rFonts w:ascii="Palatino Linotype" w:hAnsi="Palatino Linotype"/>
        </w:rPr>
        <w:t xml:space="preserve">. </w:t>
      </w:r>
      <w:r>
        <w:rPr>
          <w:rFonts w:ascii="Palatino Linotype" w:hAnsi="Palatino Linotype"/>
        </w:rPr>
        <w:t>E</w:t>
      </w:r>
      <w:r w:rsidRPr="0045661B">
        <w:rPr>
          <w:rFonts w:ascii="Palatino Linotype" w:hAnsi="Palatino Linotype"/>
        </w:rPr>
        <w:t>lisée séjourne en famille à Villars-sur-Ollon dans les Alpes bernoises</w:t>
      </w:r>
      <w:r>
        <w:rPr>
          <w:rFonts w:ascii="Palatino Linotype" w:hAnsi="Palatino Linotype"/>
        </w:rPr>
        <w:t>.</w:t>
      </w:r>
      <w:r w:rsidRPr="009F1970">
        <w:rPr>
          <w:rFonts w:ascii="Palatino Linotype" w:hAnsi="Palatino Linotype"/>
          <w:b/>
          <w:sz w:val="18"/>
          <w:szCs w:val="18"/>
        </w:rPr>
        <w:t xml:space="preserve"> </w:t>
      </w:r>
      <w:r w:rsidR="004509DA" w:rsidRPr="00BE4686">
        <w:rPr>
          <w:rFonts w:ascii="Palatino Linotype" w:hAnsi="Palatino Linotype"/>
          <w:b/>
        </w:rPr>
        <w:t>1</w:t>
      </w:r>
      <w:r w:rsidR="00D4231E" w:rsidRPr="00BE4686">
        <w:rPr>
          <w:rFonts w:ascii="Palatino Linotype" w:hAnsi="Palatino Linotype"/>
          <w:b/>
        </w:rPr>
        <w:t>2 </w:t>
      </w:r>
      <w:r w:rsidR="004509DA" w:rsidRPr="00BE4686">
        <w:rPr>
          <w:rFonts w:ascii="Palatino Linotype" w:hAnsi="Palatino Linotype"/>
          <w:b/>
        </w:rPr>
        <w:t>septembre</w:t>
      </w:r>
      <w:r w:rsidR="004509DA" w:rsidRPr="00BE4686">
        <w:rPr>
          <w:rFonts w:ascii="Palatino Linotype" w:hAnsi="Palatino Linotype"/>
        </w:rPr>
        <w:t xml:space="preserve">. </w:t>
      </w:r>
      <w:r w:rsidR="00D845BD" w:rsidRPr="00BE4686">
        <w:rPr>
          <w:rFonts w:ascii="Palatino Linotype" w:hAnsi="Palatino Linotype"/>
        </w:rPr>
        <w:t>À</w:t>
      </w:r>
      <w:r w:rsidR="004509DA" w:rsidRPr="00BE4686">
        <w:rPr>
          <w:rFonts w:ascii="Palatino Linotype" w:hAnsi="Palatino Linotype"/>
        </w:rPr>
        <w:t xml:space="preserve"> Vevey, </w:t>
      </w:r>
      <w:r w:rsidR="00B428D8" w:rsidRPr="00BE4686">
        <w:rPr>
          <w:rFonts w:ascii="Palatino Linotype" w:hAnsi="Palatino Linotype"/>
        </w:rPr>
        <w:t>E</w:t>
      </w:r>
      <w:r w:rsidR="004509DA" w:rsidRPr="00BE4686">
        <w:rPr>
          <w:rFonts w:ascii="Palatino Linotype" w:hAnsi="Palatino Linotype"/>
        </w:rPr>
        <w:t>lisée participe à une réunion d’une trentaine d’anarchistes français et allemands en vue d’organiser la diffusion clandestine en Allemagne du journal</w:t>
      </w:r>
      <w:r w:rsidR="00EC5BC4" w:rsidRPr="00BE4686">
        <w:rPr>
          <w:rFonts w:ascii="Palatino Linotype" w:hAnsi="Palatino Linotype"/>
        </w:rPr>
        <w:t xml:space="preserve"> anarchiste</w:t>
      </w:r>
      <w:r w:rsidR="004509DA" w:rsidRPr="00BE4686">
        <w:rPr>
          <w:rFonts w:ascii="Palatino Linotype" w:hAnsi="Palatino Linotype"/>
        </w:rPr>
        <w:t xml:space="preserve"> </w:t>
      </w:r>
      <w:r w:rsidR="004509DA" w:rsidRPr="00BE4686">
        <w:rPr>
          <w:rFonts w:ascii="Palatino Linotype" w:hAnsi="Palatino Linotype"/>
          <w:i/>
        </w:rPr>
        <w:t>Freiheit</w:t>
      </w:r>
      <w:r w:rsidR="004509DA" w:rsidRPr="00BE4686">
        <w:rPr>
          <w:rFonts w:ascii="Palatino Linotype" w:hAnsi="Palatino Linotype"/>
        </w:rPr>
        <w:t>, dirigé par Johann Most (1846-1906) et imprimé à Londres depuis 1879.</w:t>
      </w:r>
    </w:p>
    <w:p w:rsidR="00B567D8" w:rsidRPr="00060427" w:rsidRDefault="00D4231E" w:rsidP="00B567D8">
      <w:pPr>
        <w:spacing w:after="0" w:line="240" w:lineRule="auto"/>
        <w:ind w:left="567"/>
        <w:jc w:val="both"/>
        <w:rPr>
          <w:rFonts w:ascii="Palatino Linotype" w:hAnsi="Palatino Linotype"/>
          <w:sz w:val="18"/>
          <w:szCs w:val="18"/>
        </w:rPr>
      </w:pPr>
      <w:r w:rsidRPr="009F1970">
        <w:rPr>
          <w:rFonts w:ascii="Palatino Linotype" w:hAnsi="Palatino Linotype"/>
          <w:b/>
          <w:sz w:val="18"/>
          <w:szCs w:val="18"/>
        </w:rPr>
        <w:t>2 </w:t>
      </w:r>
      <w:r w:rsidR="00B567D8" w:rsidRPr="009F1970">
        <w:rPr>
          <w:rFonts w:ascii="Palatino Linotype" w:hAnsi="Palatino Linotype"/>
          <w:b/>
          <w:sz w:val="18"/>
          <w:szCs w:val="18"/>
        </w:rPr>
        <w:t>octobre</w:t>
      </w:r>
      <w:r w:rsidR="00B567D8" w:rsidRPr="00060427">
        <w:rPr>
          <w:rFonts w:ascii="Palatino Linotype" w:hAnsi="Palatino Linotype"/>
          <w:sz w:val="18"/>
          <w:szCs w:val="18"/>
        </w:rPr>
        <w:t xml:space="preserve">. </w:t>
      </w:r>
      <w:r w:rsidR="00F51540">
        <w:rPr>
          <w:rFonts w:ascii="Palatino Linotype" w:hAnsi="Palatino Linotype"/>
          <w:sz w:val="18"/>
          <w:szCs w:val="18"/>
        </w:rPr>
        <w:t xml:space="preserve">En présence de ses parents Jacques </w:t>
      </w:r>
      <w:r w:rsidR="006E44D4">
        <w:rPr>
          <w:rFonts w:ascii="Palatino Linotype" w:hAnsi="Palatino Linotype"/>
          <w:sz w:val="18"/>
          <w:szCs w:val="18"/>
        </w:rPr>
        <w:t>et Zéline, et devant le maire Jean Beigbeder, l</w:t>
      </w:r>
      <w:r w:rsidR="00A5617F">
        <w:rPr>
          <w:rFonts w:ascii="Palatino Linotype" w:hAnsi="Palatino Linotype"/>
          <w:sz w:val="18"/>
          <w:szCs w:val="18"/>
        </w:rPr>
        <w:t xml:space="preserve">e </w:t>
      </w:r>
      <w:r w:rsidR="00F86EEA">
        <w:rPr>
          <w:rFonts w:ascii="Palatino Linotype" w:hAnsi="Palatino Linotype"/>
          <w:sz w:val="18"/>
          <w:szCs w:val="18"/>
        </w:rPr>
        <w:t>Dr Paul</w:t>
      </w:r>
      <w:r w:rsidR="00B567D8" w:rsidRPr="00060427">
        <w:rPr>
          <w:rFonts w:ascii="Palatino Linotype" w:hAnsi="Palatino Linotype"/>
          <w:sz w:val="18"/>
          <w:szCs w:val="18"/>
        </w:rPr>
        <w:t xml:space="preserve"> Reclus</w:t>
      </w:r>
      <w:r w:rsidR="003758A1">
        <w:rPr>
          <w:rStyle w:val="Appelnotedebasdep"/>
          <w:rFonts w:ascii="Palatino Linotype" w:hAnsi="Palatino Linotype"/>
          <w:sz w:val="18"/>
          <w:szCs w:val="18"/>
        </w:rPr>
        <w:footnoteReference w:id="143"/>
      </w:r>
      <w:r w:rsidR="00B567D8" w:rsidRPr="00060427">
        <w:rPr>
          <w:rFonts w:ascii="Palatino Linotype" w:hAnsi="Palatino Linotype"/>
          <w:sz w:val="18"/>
          <w:szCs w:val="18"/>
        </w:rPr>
        <w:t xml:space="preserve"> épouse à </w:t>
      </w:r>
      <w:r w:rsidR="00CD261D" w:rsidRPr="00060427">
        <w:rPr>
          <w:rFonts w:ascii="Palatino Linotype" w:hAnsi="Palatino Linotype"/>
          <w:sz w:val="18"/>
          <w:szCs w:val="18"/>
        </w:rPr>
        <w:t>Orion</w:t>
      </w:r>
      <w:r w:rsidR="007E3D9C">
        <w:rPr>
          <w:rFonts w:ascii="Palatino Linotype" w:hAnsi="Palatino Linotype"/>
          <w:sz w:val="18"/>
          <w:szCs w:val="18"/>
        </w:rPr>
        <w:t xml:space="preserve"> (Basses-Pyrénées)</w:t>
      </w:r>
      <w:r w:rsidR="00BF5554">
        <w:rPr>
          <w:rFonts w:ascii="Palatino Linotype" w:hAnsi="Palatino Linotype"/>
          <w:sz w:val="18"/>
          <w:szCs w:val="18"/>
        </w:rPr>
        <w:t>, dans la « maison Larrouy »,</w:t>
      </w:r>
      <w:r w:rsidR="00B567D8" w:rsidRPr="00060427">
        <w:rPr>
          <w:rFonts w:ascii="Palatino Linotype" w:hAnsi="Palatino Linotype"/>
          <w:sz w:val="18"/>
          <w:szCs w:val="18"/>
        </w:rPr>
        <w:t xml:space="preserve"> l’aînée des trois filles Larrouy, </w:t>
      </w:r>
      <w:r w:rsidR="00F143BF">
        <w:rPr>
          <w:rFonts w:ascii="Palatino Linotype" w:hAnsi="Palatino Linotype"/>
          <w:sz w:val="18"/>
          <w:szCs w:val="18"/>
        </w:rPr>
        <w:t xml:space="preserve">Hélène Jeanne </w:t>
      </w:r>
      <w:r w:rsidR="00B567D8" w:rsidRPr="00060427">
        <w:rPr>
          <w:rFonts w:ascii="Palatino Linotype" w:hAnsi="Palatino Linotype"/>
          <w:sz w:val="18"/>
          <w:szCs w:val="18"/>
        </w:rPr>
        <w:t>Henriette (1859-1940) dite Riette alors même que sa famille huguenote, originaire d’Orthez, s’est enrichie dans le commerce de jambon de Bayonne</w:t>
      </w:r>
      <w:r w:rsidR="007E3D9C">
        <w:rPr>
          <w:rFonts w:ascii="Palatino Linotype" w:hAnsi="Palatino Linotype"/>
          <w:sz w:val="18"/>
          <w:szCs w:val="18"/>
        </w:rPr>
        <w:t> ; elle est né à Orion le 28 avril 1859. P</w:t>
      </w:r>
      <w:r w:rsidR="00A5617F">
        <w:rPr>
          <w:rFonts w:ascii="Palatino Linotype" w:hAnsi="Palatino Linotype"/>
          <w:sz w:val="18"/>
          <w:szCs w:val="18"/>
        </w:rPr>
        <w:t xml:space="preserve">armi les témoins de Paul, le </w:t>
      </w:r>
      <w:r w:rsidR="00F86EEA">
        <w:rPr>
          <w:rFonts w:ascii="Palatino Linotype" w:hAnsi="Palatino Linotype"/>
          <w:sz w:val="18"/>
          <w:szCs w:val="18"/>
        </w:rPr>
        <w:t>Dr </w:t>
      </w:r>
      <w:r w:rsidR="00B428D8">
        <w:rPr>
          <w:rFonts w:ascii="Palatino Linotype" w:hAnsi="Palatino Linotype"/>
          <w:sz w:val="18"/>
          <w:szCs w:val="18"/>
        </w:rPr>
        <w:t>E</w:t>
      </w:r>
      <w:r w:rsidR="00BF5554">
        <w:rPr>
          <w:rFonts w:ascii="Palatino Linotype" w:hAnsi="Palatino Linotype"/>
          <w:sz w:val="18"/>
          <w:szCs w:val="18"/>
        </w:rPr>
        <w:t>douard Brissaud</w:t>
      </w:r>
      <w:r w:rsidR="007F10F2">
        <w:rPr>
          <w:rFonts w:ascii="Palatino Linotype" w:hAnsi="Palatino Linotype"/>
          <w:sz w:val="18"/>
          <w:szCs w:val="18"/>
        </w:rPr>
        <w:t xml:space="preserve"> (cf. 1897)</w:t>
      </w:r>
      <w:r w:rsidR="00B82151">
        <w:rPr>
          <w:rFonts w:ascii="Palatino Linotype" w:hAnsi="Palatino Linotype"/>
          <w:sz w:val="18"/>
          <w:szCs w:val="18"/>
        </w:rPr>
        <w:t>. Par</w:t>
      </w:r>
      <w:r w:rsidR="00B567D8" w:rsidRPr="00060427">
        <w:rPr>
          <w:rFonts w:ascii="Palatino Linotype" w:hAnsi="Palatino Linotype"/>
          <w:sz w:val="18"/>
          <w:szCs w:val="18"/>
        </w:rPr>
        <w:t xml:space="preserve"> son épouse, </w:t>
      </w:r>
      <w:r w:rsidR="00B82151">
        <w:rPr>
          <w:rFonts w:ascii="Palatino Linotype" w:hAnsi="Palatino Linotype"/>
          <w:sz w:val="18"/>
          <w:szCs w:val="18"/>
        </w:rPr>
        <w:t xml:space="preserve">le </w:t>
      </w:r>
      <w:r w:rsidR="00F86EEA">
        <w:rPr>
          <w:rFonts w:ascii="Palatino Linotype" w:hAnsi="Palatino Linotype"/>
          <w:sz w:val="18"/>
          <w:szCs w:val="18"/>
        </w:rPr>
        <w:t>Dr Paul</w:t>
      </w:r>
      <w:r w:rsidR="00B82151">
        <w:rPr>
          <w:rFonts w:ascii="Palatino Linotype" w:hAnsi="Palatino Linotype"/>
          <w:sz w:val="18"/>
          <w:szCs w:val="18"/>
        </w:rPr>
        <w:t xml:space="preserve"> Reclus</w:t>
      </w:r>
      <w:r w:rsidR="00B567D8" w:rsidRPr="00060427">
        <w:rPr>
          <w:rFonts w:ascii="Palatino Linotype" w:hAnsi="Palatino Linotype"/>
          <w:sz w:val="18"/>
          <w:szCs w:val="18"/>
        </w:rPr>
        <w:t xml:space="preserve"> devien</w:t>
      </w:r>
      <w:r w:rsidR="007E3D9C">
        <w:rPr>
          <w:rFonts w:ascii="Palatino Linotype" w:hAnsi="Palatino Linotype"/>
          <w:sz w:val="18"/>
          <w:szCs w:val="18"/>
        </w:rPr>
        <w:t>dra</w:t>
      </w:r>
      <w:r w:rsidR="00B567D8" w:rsidRPr="00060427">
        <w:rPr>
          <w:rFonts w:ascii="Palatino Linotype" w:hAnsi="Palatino Linotype"/>
          <w:sz w:val="18"/>
          <w:szCs w:val="18"/>
        </w:rPr>
        <w:t xml:space="preserve"> châtelain</w:t>
      </w:r>
      <w:r w:rsidR="007E3D9C">
        <w:rPr>
          <w:rFonts w:ascii="Palatino Linotype" w:hAnsi="Palatino Linotype"/>
          <w:sz w:val="18"/>
          <w:szCs w:val="18"/>
        </w:rPr>
        <w:t xml:space="preserve"> à Orion</w:t>
      </w:r>
      <w:r w:rsidR="000A5C5D" w:rsidRPr="00060427">
        <w:rPr>
          <w:rFonts w:ascii="Palatino Linotype" w:hAnsi="Palatino Linotype"/>
          <w:sz w:val="18"/>
          <w:szCs w:val="18"/>
        </w:rPr>
        <w:t xml:space="preserve">. La cadette d’Henriette, Jeanne Larrouy, née en 1861, épousera le peintre </w:t>
      </w:r>
      <w:r w:rsidR="0049680C">
        <w:rPr>
          <w:rFonts w:ascii="Palatino Linotype" w:hAnsi="Palatino Linotype"/>
          <w:sz w:val="18"/>
          <w:szCs w:val="18"/>
        </w:rPr>
        <w:t xml:space="preserve">béarnais </w:t>
      </w:r>
      <w:r w:rsidR="007D071E">
        <w:rPr>
          <w:rFonts w:ascii="Palatino Linotype" w:hAnsi="Palatino Linotype"/>
          <w:sz w:val="18"/>
          <w:szCs w:val="18"/>
        </w:rPr>
        <w:t xml:space="preserve">Dominique </w:t>
      </w:r>
      <w:r w:rsidR="000A5C5D" w:rsidRPr="00060427">
        <w:rPr>
          <w:rFonts w:ascii="Palatino Linotype" w:hAnsi="Palatino Linotype"/>
          <w:sz w:val="18"/>
          <w:szCs w:val="18"/>
        </w:rPr>
        <w:t>Ernest Bordes (1852-1914</w:t>
      </w:r>
      <w:r w:rsidR="007D071E">
        <w:rPr>
          <w:rFonts w:ascii="Palatino Linotype" w:hAnsi="Palatino Linotype"/>
          <w:sz w:val="18"/>
          <w:szCs w:val="18"/>
        </w:rPr>
        <w:t xml:space="preserve">, </w:t>
      </w:r>
      <w:r w:rsidR="0049680C">
        <w:rPr>
          <w:rFonts w:ascii="Palatino Linotype" w:hAnsi="Palatino Linotype"/>
          <w:sz w:val="18"/>
          <w:szCs w:val="18"/>
        </w:rPr>
        <w:t xml:space="preserve">chevalier de la Légion d’honneur le </w:t>
      </w:r>
      <w:r>
        <w:rPr>
          <w:rFonts w:ascii="Palatino Linotype" w:hAnsi="Palatino Linotype"/>
          <w:sz w:val="18"/>
          <w:szCs w:val="18"/>
        </w:rPr>
        <w:t>3 </w:t>
      </w:r>
      <w:r w:rsidR="0049680C">
        <w:rPr>
          <w:rFonts w:ascii="Palatino Linotype" w:hAnsi="Palatino Linotype"/>
          <w:sz w:val="18"/>
          <w:szCs w:val="18"/>
        </w:rPr>
        <w:t xml:space="preserve">avril 1894, </w:t>
      </w:r>
      <w:r w:rsidR="007D071E">
        <w:rPr>
          <w:rFonts w:ascii="Palatino Linotype" w:hAnsi="Palatino Linotype"/>
          <w:sz w:val="18"/>
          <w:szCs w:val="18"/>
        </w:rPr>
        <w:t>officier de la Légion d’honneur le 3</w:t>
      </w:r>
      <w:r>
        <w:rPr>
          <w:rFonts w:ascii="Palatino Linotype" w:hAnsi="Palatino Linotype"/>
          <w:sz w:val="18"/>
          <w:szCs w:val="18"/>
        </w:rPr>
        <w:t>1 </w:t>
      </w:r>
      <w:r w:rsidR="007D071E">
        <w:rPr>
          <w:rFonts w:ascii="Palatino Linotype" w:hAnsi="Palatino Linotype"/>
          <w:sz w:val="18"/>
          <w:szCs w:val="18"/>
        </w:rPr>
        <w:t>octobre 1912</w:t>
      </w:r>
      <w:r w:rsidR="000A5C5D" w:rsidRPr="00060427">
        <w:rPr>
          <w:rFonts w:ascii="Palatino Linotype" w:hAnsi="Palatino Linotype"/>
          <w:sz w:val="18"/>
          <w:szCs w:val="18"/>
        </w:rPr>
        <w:t xml:space="preserve">), qui peindra un portrait d’Onésime Reclus ; leur fille Jacqueline Bordes épousera le journaliste et écrivain Emmanuel Berl (1892-1976) après que celui-ci aura courtisé la fille cadette du </w:t>
      </w:r>
      <w:r w:rsidR="00F86EEA">
        <w:rPr>
          <w:rFonts w:ascii="Palatino Linotype" w:hAnsi="Palatino Linotype"/>
          <w:sz w:val="18"/>
          <w:szCs w:val="18"/>
        </w:rPr>
        <w:t>Dr Paul</w:t>
      </w:r>
      <w:r w:rsidR="009F1970">
        <w:rPr>
          <w:rFonts w:ascii="Palatino Linotype" w:hAnsi="Palatino Linotype"/>
          <w:sz w:val="18"/>
          <w:szCs w:val="18"/>
        </w:rPr>
        <w:t xml:space="preserve"> Reclus, Madeleine Reclus (cf. </w:t>
      </w:r>
      <w:r w:rsidR="000A5C5D" w:rsidRPr="00060427">
        <w:rPr>
          <w:rFonts w:ascii="Palatino Linotype" w:hAnsi="Palatino Linotype"/>
          <w:sz w:val="18"/>
          <w:szCs w:val="18"/>
        </w:rPr>
        <w:t>1906). La benjamine d’Henriette, Amélie Larro</w:t>
      </w:r>
      <w:r w:rsidR="00A5617F">
        <w:rPr>
          <w:rFonts w:ascii="Palatino Linotype" w:hAnsi="Palatino Linotype"/>
          <w:sz w:val="18"/>
          <w:szCs w:val="18"/>
        </w:rPr>
        <w:t xml:space="preserve">uy, née en 1863, épousera le </w:t>
      </w:r>
      <w:r w:rsidR="00F86EEA">
        <w:rPr>
          <w:rFonts w:ascii="Palatino Linotype" w:hAnsi="Palatino Linotype"/>
          <w:sz w:val="18"/>
          <w:szCs w:val="18"/>
        </w:rPr>
        <w:t>Dr </w:t>
      </w:r>
      <w:r w:rsidR="0049680C">
        <w:rPr>
          <w:rFonts w:ascii="Palatino Linotype" w:hAnsi="Palatino Linotype"/>
          <w:sz w:val="18"/>
          <w:szCs w:val="18"/>
        </w:rPr>
        <w:t xml:space="preserve">Marc </w:t>
      </w:r>
      <w:r w:rsidR="000A5C5D" w:rsidRPr="00060427">
        <w:rPr>
          <w:rFonts w:ascii="Palatino Linotype" w:hAnsi="Palatino Linotype"/>
          <w:sz w:val="18"/>
          <w:szCs w:val="18"/>
        </w:rPr>
        <w:t>William Œttinger</w:t>
      </w:r>
      <w:r w:rsidR="0049680C">
        <w:rPr>
          <w:rFonts w:ascii="Palatino Linotype" w:hAnsi="Palatino Linotype"/>
          <w:sz w:val="18"/>
          <w:szCs w:val="18"/>
        </w:rPr>
        <w:t xml:space="preserve"> (fils d’un graveur, né en 185</w:t>
      </w:r>
      <w:r w:rsidR="008C4539">
        <w:rPr>
          <w:rFonts w:ascii="Palatino Linotype" w:hAnsi="Palatino Linotype"/>
          <w:sz w:val="18"/>
          <w:szCs w:val="18"/>
        </w:rPr>
        <w:t>6</w:t>
      </w:r>
      <w:r w:rsidR="009F1970">
        <w:rPr>
          <w:rFonts w:ascii="Palatino Linotype" w:hAnsi="Palatino Linotype"/>
          <w:sz w:val="18"/>
          <w:szCs w:val="18"/>
        </w:rPr>
        <w:t xml:space="preserve"> </w:t>
      </w:r>
      <w:r w:rsidR="0049680C">
        <w:rPr>
          <w:rFonts w:ascii="Palatino Linotype" w:hAnsi="Palatino Linotype"/>
          <w:sz w:val="18"/>
          <w:szCs w:val="18"/>
        </w:rPr>
        <w:t>à Genève, chevalier de la Légion d’honneur le 1</w:t>
      </w:r>
      <w:r w:rsidR="008C4539">
        <w:rPr>
          <w:rFonts w:ascii="Palatino Linotype" w:hAnsi="Palatino Linotype"/>
          <w:sz w:val="18"/>
          <w:szCs w:val="18"/>
        </w:rPr>
        <w:t>5 </w:t>
      </w:r>
      <w:r w:rsidR="0049680C">
        <w:rPr>
          <w:rFonts w:ascii="Palatino Linotype" w:hAnsi="Palatino Linotype"/>
          <w:sz w:val="18"/>
          <w:szCs w:val="18"/>
        </w:rPr>
        <w:t>janvier 1908, officier de la Légion d’honneur le 1</w:t>
      </w:r>
      <w:r w:rsidR="00F77C42">
        <w:rPr>
          <w:rFonts w:ascii="Palatino Linotype" w:hAnsi="Palatino Linotype"/>
          <w:sz w:val="18"/>
          <w:szCs w:val="18"/>
        </w:rPr>
        <w:t>4 </w:t>
      </w:r>
      <w:r w:rsidR="0049680C">
        <w:rPr>
          <w:rFonts w:ascii="Palatino Linotype" w:hAnsi="Palatino Linotype"/>
          <w:sz w:val="18"/>
          <w:szCs w:val="18"/>
        </w:rPr>
        <w:t>janvier 1922)</w:t>
      </w:r>
      <w:r w:rsidR="00A5617F">
        <w:rPr>
          <w:rFonts w:ascii="Palatino Linotype" w:hAnsi="Palatino Linotype"/>
          <w:sz w:val="18"/>
          <w:szCs w:val="18"/>
        </w:rPr>
        <w:t xml:space="preserve">, collègue du </w:t>
      </w:r>
      <w:r w:rsidR="00F86EEA">
        <w:rPr>
          <w:rFonts w:ascii="Palatino Linotype" w:hAnsi="Palatino Linotype"/>
          <w:sz w:val="18"/>
          <w:szCs w:val="18"/>
        </w:rPr>
        <w:t>Dr Paul</w:t>
      </w:r>
      <w:r w:rsidR="000A5C5D" w:rsidRPr="00060427">
        <w:rPr>
          <w:rFonts w:ascii="Palatino Linotype" w:hAnsi="Palatino Linotype"/>
          <w:sz w:val="18"/>
          <w:szCs w:val="18"/>
        </w:rPr>
        <w:t xml:space="preserve"> Reclus à Paris ; leur fille Henriette Œttinger épousera le journaliste et écrivain Maurice Martin du Gard</w:t>
      </w:r>
      <w:r w:rsidR="00060427" w:rsidRPr="00060427">
        <w:rPr>
          <w:rFonts w:ascii="Palatino Linotype" w:hAnsi="Palatino Linotype"/>
          <w:sz w:val="18"/>
          <w:szCs w:val="18"/>
        </w:rPr>
        <w:t xml:space="preserve"> (1896-1970)</w:t>
      </w:r>
      <w:r w:rsidR="000A5C5D" w:rsidRPr="00060427">
        <w:rPr>
          <w:rFonts w:ascii="Palatino Linotype" w:hAnsi="Palatino Linotype"/>
          <w:sz w:val="18"/>
          <w:szCs w:val="18"/>
        </w:rPr>
        <w:t xml:space="preserve">, fondateur </w:t>
      </w:r>
      <w:r w:rsidR="00060427" w:rsidRPr="00060427">
        <w:rPr>
          <w:rFonts w:ascii="Palatino Linotype" w:hAnsi="Palatino Linotype"/>
          <w:sz w:val="18"/>
          <w:szCs w:val="18"/>
        </w:rPr>
        <w:t>en 192</w:t>
      </w:r>
      <w:r>
        <w:rPr>
          <w:rFonts w:ascii="Palatino Linotype" w:hAnsi="Palatino Linotype"/>
          <w:sz w:val="18"/>
          <w:szCs w:val="18"/>
        </w:rPr>
        <w:t>2</w:t>
      </w:r>
      <w:r w:rsidR="009F1970">
        <w:rPr>
          <w:rFonts w:ascii="Palatino Linotype" w:hAnsi="Palatino Linotype"/>
          <w:sz w:val="18"/>
          <w:szCs w:val="18"/>
        </w:rPr>
        <w:t xml:space="preserve"> </w:t>
      </w:r>
      <w:r w:rsidR="000A5C5D" w:rsidRPr="00060427">
        <w:rPr>
          <w:rFonts w:ascii="Palatino Linotype" w:hAnsi="Palatino Linotype"/>
          <w:sz w:val="18"/>
          <w:szCs w:val="18"/>
        </w:rPr>
        <w:t xml:space="preserve">des </w:t>
      </w:r>
      <w:r w:rsidR="000A5C5D" w:rsidRPr="00060427">
        <w:rPr>
          <w:rFonts w:ascii="Palatino Linotype" w:hAnsi="Palatino Linotype"/>
          <w:i/>
          <w:sz w:val="18"/>
          <w:szCs w:val="18"/>
        </w:rPr>
        <w:t>Nouvelles littéraires</w:t>
      </w:r>
      <w:r w:rsidR="000A5C5D" w:rsidRPr="00060427">
        <w:rPr>
          <w:rFonts w:ascii="Palatino Linotype" w:hAnsi="Palatino Linotype"/>
          <w:sz w:val="18"/>
          <w:szCs w:val="18"/>
        </w:rPr>
        <w:t xml:space="preserve"> et cousin </w:t>
      </w:r>
      <w:r w:rsidR="00060427" w:rsidRPr="00060427">
        <w:rPr>
          <w:rFonts w:ascii="Palatino Linotype" w:hAnsi="Palatino Linotype"/>
          <w:sz w:val="18"/>
          <w:szCs w:val="18"/>
        </w:rPr>
        <w:t>d</w:t>
      </w:r>
      <w:r w:rsidR="00060427">
        <w:rPr>
          <w:rFonts w:ascii="Palatino Linotype" w:hAnsi="Palatino Linotype"/>
          <w:sz w:val="18"/>
          <w:szCs w:val="18"/>
        </w:rPr>
        <w:t>u romancier</w:t>
      </w:r>
      <w:r w:rsidR="00060427" w:rsidRPr="00060427">
        <w:rPr>
          <w:rFonts w:ascii="Palatino Linotype" w:hAnsi="Palatino Linotype"/>
          <w:sz w:val="18"/>
          <w:szCs w:val="18"/>
        </w:rPr>
        <w:t xml:space="preserve"> </w:t>
      </w:r>
      <w:r w:rsidR="000A5C5D" w:rsidRPr="00060427">
        <w:rPr>
          <w:rFonts w:ascii="Palatino Linotype" w:hAnsi="Palatino Linotype"/>
          <w:sz w:val="18"/>
          <w:szCs w:val="18"/>
        </w:rPr>
        <w:t>Roger Martin du Gard</w:t>
      </w:r>
      <w:r w:rsidR="00060427" w:rsidRPr="00060427">
        <w:rPr>
          <w:rFonts w:ascii="Palatino Linotype" w:hAnsi="Palatino Linotype"/>
          <w:sz w:val="18"/>
          <w:szCs w:val="18"/>
        </w:rPr>
        <w:t xml:space="preserve"> (1881-1958</w:t>
      </w:r>
      <w:r w:rsidR="0065217D">
        <w:rPr>
          <w:rFonts w:ascii="Palatino Linotype" w:hAnsi="Palatino Linotype"/>
          <w:sz w:val="18"/>
          <w:szCs w:val="18"/>
        </w:rPr>
        <w:t>,</w:t>
      </w:r>
      <w:r w:rsidR="00060427" w:rsidRPr="00060427">
        <w:rPr>
          <w:rFonts w:ascii="Palatino Linotype" w:hAnsi="Palatino Linotype"/>
          <w:sz w:val="18"/>
          <w:szCs w:val="18"/>
        </w:rPr>
        <w:t xml:space="preserve"> prix Nobel de littérature en 193</w:t>
      </w:r>
      <w:r w:rsidR="008C4539">
        <w:rPr>
          <w:rFonts w:ascii="Palatino Linotype" w:hAnsi="Palatino Linotype"/>
          <w:sz w:val="18"/>
          <w:szCs w:val="18"/>
        </w:rPr>
        <w:t>7</w:t>
      </w:r>
      <w:r w:rsidR="0065217D">
        <w:rPr>
          <w:rFonts w:ascii="Palatino Linotype" w:hAnsi="Palatino Linotype"/>
          <w:sz w:val="18"/>
          <w:szCs w:val="18"/>
        </w:rPr>
        <w:t>)</w:t>
      </w:r>
      <w:r w:rsidR="008C4539">
        <w:rPr>
          <w:rFonts w:ascii="Palatino Linotype" w:hAnsi="Palatino Linotype"/>
          <w:sz w:val="18"/>
          <w:szCs w:val="18"/>
        </w:rPr>
        <w:t> </w:t>
      </w:r>
      <w:r w:rsidR="00060427" w:rsidRPr="00060427">
        <w:rPr>
          <w:rFonts w:ascii="Palatino Linotype" w:hAnsi="Palatino Linotype"/>
          <w:sz w:val="18"/>
          <w:szCs w:val="18"/>
        </w:rPr>
        <w:t xml:space="preserve">– </w:t>
      </w:r>
      <w:r w:rsidR="000A5C5D" w:rsidRPr="00060427">
        <w:rPr>
          <w:rFonts w:ascii="Palatino Linotype" w:hAnsi="Palatino Linotype"/>
          <w:sz w:val="18"/>
          <w:szCs w:val="18"/>
        </w:rPr>
        <w:t>à partir de 1913,</w:t>
      </w:r>
      <w:r w:rsidR="00060427" w:rsidRPr="00060427">
        <w:rPr>
          <w:rFonts w:ascii="Palatino Linotype" w:hAnsi="Palatino Linotype"/>
          <w:sz w:val="18"/>
          <w:szCs w:val="18"/>
        </w:rPr>
        <w:t xml:space="preserve"> Roger Martin du Gard </w:t>
      </w:r>
      <w:r w:rsidR="00060427">
        <w:rPr>
          <w:rFonts w:ascii="Palatino Linotype" w:hAnsi="Palatino Linotype"/>
          <w:sz w:val="18"/>
          <w:szCs w:val="18"/>
        </w:rPr>
        <w:t>sera l’ami d</w:t>
      </w:r>
      <w:r w:rsidR="00060427" w:rsidRPr="00060427">
        <w:rPr>
          <w:rFonts w:ascii="Palatino Linotype" w:hAnsi="Palatino Linotype"/>
          <w:sz w:val="18"/>
          <w:szCs w:val="18"/>
        </w:rPr>
        <w:t>u metteur en scène</w:t>
      </w:r>
      <w:r w:rsidR="000A5C5D" w:rsidRPr="00060427">
        <w:rPr>
          <w:rFonts w:ascii="Palatino Linotype" w:hAnsi="Palatino Linotype"/>
          <w:sz w:val="18"/>
          <w:szCs w:val="18"/>
        </w:rPr>
        <w:t xml:space="preserve"> Jacques Copeau, lui aussi allié à la famille Reclus</w:t>
      </w:r>
      <w:r w:rsidR="00060427">
        <w:rPr>
          <w:rFonts w:ascii="Palatino Linotype" w:hAnsi="Palatino Linotype"/>
          <w:sz w:val="18"/>
          <w:szCs w:val="18"/>
        </w:rPr>
        <w:t xml:space="preserve"> mais par une petite-fille d’</w:t>
      </w:r>
      <w:r w:rsidR="00B428D8">
        <w:rPr>
          <w:rFonts w:ascii="Palatino Linotype" w:hAnsi="Palatino Linotype"/>
          <w:sz w:val="18"/>
          <w:szCs w:val="18"/>
        </w:rPr>
        <w:t>E</w:t>
      </w:r>
      <w:r w:rsidR="00060427">
        <w:rPr>
          <w:rFonts w:ascii="Palatino Linotype" w:hAnsi="Palatino Linotype"/>
          <w:sz w:val="18"/>
          <w:szCs w:val="18"/>
        </w:rPr>
        <w:t>lisée, Marie Ostroga</w:t>
      </w:r>
      <w:r w:rsidR="000A5C5D" w:rsidRPr="00060427">
        <w:rPr>
          <w:rFonts w:ascii="Palatino Linotype" w:hAnsi="Palatino Linotype"/>
          <w:sz w:val="18"/>
          <w:szCs w:val="18"/>
        </w:rPr>
        <w:t xml:space="preserve"> (cf.</w:t>
      </w:r>
      <w:r w:rsidR="009F1970">
        <w:rPr>
          <w:rFonts w:ascii="Palatino Linotype" w:hAnsi="Palatino Linotype"/>
          <w:sz w:val="18"/>
          <w:szCs w:val="18"/>
        </w:rPr>
        <w:t> </w:t>
      </w:r>
      <w:r w:rsidR="000A5C5D" w:rsidRPr="00060427">
        <w:rPr>
          <w:rFonts w:ascii="Palatino Linotype" w:hAnsi="Palatino Linotype"/>
          <w:sz w:val="18"/>
          <w:szCs w:val="18"/>
        </w:rPr>
        <w:t>1893).</w:t>
      </w:r>
    </w:p>
    <w:p w:rsidR="00442342" w:rsidRDefault="00442342" w:rsidP="004560F6">
      <w:pPr>
        <w:spacing w:after="0" w:line="240" w:lineRule="auto"/>
        <w:ind w:left="567"/>
        <w:jc w:val="both"/>
        <w:rPr>
          <w:rFonts w:ascii="Palatino Linotype" w:hAnsi="Palatino Linotype"/>
        </w:rPr>
      </w:pPr>
      <w:r w:rsidRPr="009F1970">
        <w:rPr>
          <w:rFonts w:ascii="Palatino Linotype" w:hAnsi="Palatino Linotype"/>
          <w:b/>
        </w:rPr>
        <w:t>9-1</w:t>
      </w:r>
      <w:r w:rsidR="00D4231E" w:rsidRPr="009F1970">
        <w:rPr>
          <w:rFonts w:ascii="Palatino Linotype" w:hAnsi="Palatino Linotype"/>
          <w:b/>
        </w:rPr>
        <w:t>0 </w:t>
      </w:r>
      <w:r w:rsidRPr="009F1970">
        <w:rPr>
          <w:rFonts w:ascii="Palatino Linotype" w:hAnsi="Palatino Linotype"/>
          <w:b/>
        </w:rPr>
        <w:t>octobre</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participe au Congrès de la Fédération jurassienne à La Chaux-de-Fonds, où </w:t>
      </w:r>
      <w:r w:rsidR="00234044">
        <w:rPr>
          <w:rFonts w:ascii="Palatino Linotype" w:hAnsi="Palatino Linotype"/>
        </w:rPr>
        <w:t xml:space="preserve">avec Pierre Kropotkine, Carlo Cafiero </w:t>
      </w:r>
      <w:r w:rsidR="001D0527">
        <w:rPr>
          <w:rFonts w:ascii="Palatino Linotype" w:hAnsi="Palatino Linotype"/>
        </w:rPr>
        <w:t xml:space="preserve">(1846-1892) </w:t>
      </w:r>
      <w:r w:rsidR="00234044">
        <w:rPr>
          <w:rFonts w:ascii="Palatino Linotype" w:hAnsi="Palatino Linotype"/>
        </w:rPr>
        <w:t xml:space="preserve">et d’autres compagnons, il définit le communisme anarchiste </w:t>
      </w:r>
      <w:r w:rsidR="007548DA">
        <w:rPr>
          <w:rFonts w:ascii="Palatino Linotype" w:hAnsi="Palatino Linotype"/>
        </w:rPr>
        <w:t xml:space="preserve">– </w:t>
      </w:r>
      <w:r w:rsidR="00D026C3">
        <w:rPr>
          <w:rFonts w:ascii="Palatino Linotype" w:hAnsi="Palatino Linotype"/>
        </w:rPr>
        <w:t>à chacun selon ses besoins</w:t>
      </w:r>
      <w:r w:rsidR="007548DA">
        <w:rPr>
          <w:rFonts w:ascii="Palatino Linotype" w:hAnsi="Palatino Linotype"/>
        </w:rPr>
        <w:t xml:space="preserve"> –</w:t>
      </w:r>
      <w:r w:rsidR="00D026C3">
        <w:rPr>
          <w:rFonts w:ascii="Palatino Linotype" w:hAnsi="Palatino Linotype"/>
        </w:rPr>
        <w:t xml:space="preserve"> </w:t>
      </w:r>
      <w:r w:rsidR="00234044">
        <w:rPr>
          <w:rFonts w:ascii="Palatino Linotype" w:hAnsi="Palatino Linotype"/>
        </w:rPr>
        <w:t>contre le collectivisme d</w:t>
      </w:r>
      <w:r w:rsidR="000F5E4F">
        <w:rPr>
          <w:rFonts w:ascii="Palatino Linotype" w:hAnsi="Palatino Linotype"/>
        </w:rPr>
        <w:t xml:space="preserve">e l’ouvrier graveur suisse </w:t>
      </w:r>
      <w:r w:rsidR="00FD613A">
        <w:rPr>
          <w:rFonts w:ascii="Palatino Linotype" w:hAnsi="Palatino Linotype"/>
        </w:rPr>
        <w:t>Adhémar</w:t>
      </w:r>
      <w:r w:rsidR="00234044">
        <w:rPr>
          <w:rFonts w:ascii="Palatino Linotype" w:hAnsi="Palatino Linotype"/>
        </w:rPr>
        <w:t xml:space="preserve"> Schwitzguébel</w:t>
      </w:r>
      <w:r w:rsidR="000F5E4F">
        <w:rPr>
          <w:rStyle w:val="Appelnotedebasdep"/>
          <w:rFonts w:ascii="Palatino Linotype" w:hAnsi="Palatino Linotype"/>
        </w:rPr>
        <w:footnoteReference w:id="144"/>
      </w:r>
      <w:r w:rsidR="00D026C3">
        <w:rPr>
          <w:rFonts w:ascii="Palatino Linotype" w:hAnsi="Palatino Linotype"/>
        </w:rPr>
        <w:t xml:space="preserve"> (</w:t>
      </w:r>
      <w:r w:rsidR="007548DA">
        <w:rPr>
          <w:rFonts w:ascii="Palatino Linotype" w:hAnsi="Palatino Linotype"/>
        </w:rPr>
        <w:t xml:space="preserve">1844-1895) – </w:t>
      </w:r>
      <w:r w:rsidR="00D026C3">
        <w:rPr>
          <w:rFonts w:ascii="Palatino Linotype" w:hAnsi="Palatino Linotype"/>
        </w:rPr>
        <w:t>à chacun selon son travail</w:t>
      </w:r>
      <w:r w:rsidR="007548DA">
        <w:rPr>
          <w:rFonts w:ascii="Palatino Linotype" w:hAnsi="Palatino Linotype"/>
        </w:rPr>
        <w:t xml:space="preserve"> –</w:t>
      </w:r>
      <w:r w:rsidR="00234044">
        <w:rPr>
          <w:rFonts w:ascii="Palatino Linotype" w:hAnsi="Palatino Linotype"/>
        </w:rPr>
        <w:t>, emportant l’adhésion du congrès</w:t>
      </w:r>
      <w:r>
        <w:rPr>
          <w:rFonts w:ascii="Palatino Linotype" w:hAnsi="Palatino Linotype"/>
        </w:rPr>
        <w:t>.</w:t>
      </w:r>
      <w:r w:rsidR="007548DA">
        <w:rPr>
          <w:rFonts w:ascii="Palatino Linotype" w:hAnsi="Palatino Linotype"/>
        </w:rPr>
        <w:t xml:space="preserve"> </w:t>
      </w:r>
      <w:r w:rsidR="00862553">
        <w:rPr>
          <w:rFonts w:ascii="Palatino Linotype" w:hAnsi="Palatino Linotype"/>
        </w:rPr>
        <w:t>Dans cette perspective</w:t>
      </w:r>
      <w:r w:rsidR="007548DA">
        <w:rPr>
          <w:rFonts w:ascii="Palatino Linotype" w:hAnsi="Palatino Linotype"/>
        </w:rPr>
        <w:t xml:space="preserve">, </w:t>
      </w:r>
      <w:r w:rsidR="00862553">
        <w:rPr>
          <w:rFonts w:ascii="Palatino Linotype" w:hAnsi="Palatino Linotype"/>
        </w:rPr>
        <w:t xml:space="preserve">jusqu’à sa mort </w:t>
      </w:r>
      <w:r w:rsidR="007548DA">
        <w:rPr>
          <w:rFonts w:ascii="Palatino Linotype" w:hAnsi="Palatino Linotype"/>
        </w:rPr>
        <w:t>la question de l’abondance des biens occupe sa part dans les travaux géographiques d’</w:t>
      </w:r>
      <w:r w:rsidR="00B428D8">
        <w:rPr>
          <w:rFonts w:ascii="Palatino Linotype" w:hAnsi="Palatino Linotype"/>
        </w:rPr>
        <w:t>E</w:t>
      </w:r>
      <w:r w:rsidR="007548DA">
        <w:rPr>
          <w:rFonts w:ascii="Palatino Linotype" w:hAnsi="Palatino Linotype"/>
        </w:rPr>
        <w:t>lisée, en particulier sous l’angle de l’évaluation de la production agricole que la Terre pourrait fournir aux hommes.</w:t>
      </w:r>
    </w:p>
    <w:p w:rsidR="00595458" w:rsidRDefault="00595458" w:rsidP="004560F6">
      <w:pPr>
        <w:spacing w:after="0" w:line="240" w:lineRule="auto"/>
        <w:ind w:left="567"/>
        <w:jc w:val="both"/>
        <w:rPr>
          <w:rFonts w:ascii="Palatino Linotype" w:hAnsi="Palatino Linotype"/>
        </w:rPr>
      </w:pPr>
      <w:r w:rsidRPr="00D06FAF">
        <w:rPr>
          <w:rFonts w:ascii="Palatino Linotype" w:hAnsi="Palatino Linotype"/>
          <w:b/>
        </w:rPr>
        <w:t>Décembre</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w:t>
      </w:r>
      <w:r w:rsidR="00434C25">
        <w:rPr>
          <w:rFonts w:ascii="Palatino Linotype" w:hAnsi="Palatino Linotype"/>
        </w:rPr>
        <w:t xml:space="preserve">à Paris puis </w:t>
      </w:r>
      <w:r>
        <w:rPr>
          <w:rFonts w:ascii="Palatino Linotype" w:hAnsi="Palatino Linotype"/>
        </w:rPr>
        <w:t>chez ses parents à Orthez.</w:t>
      </w:r>
    </w:p>
    <w:p w:rsidR="001B08F9" w:rsidRPr="00CD397D" w:rsidRDefault="001B08F9" w:rsidP="001B08F9">
      <w:pPr>
        <w:spacing w:after="0" w:line="240" w:lineRule="auto"/>
        <w:ind w:left="567"/>
        <w:jc w:val="both"/>
        <w:rPr>
          <w:rFonts w:ascii="Palatino Linotype" w:hAnsi="Palatino Linotype"/>
          <w:sz w:val="18"/>
          <w:szCs w:val="18"/>
        </w:rPr>
      </w:pPr>
      <w:r w:rsidRPr="00D06FAF">
        <w:rPr>
          <w:rFonts w:ascii="Palatino Linotype" w:hAnsi="Palatino Linotype"/>
          <w:b/>
          <w:sz w:val="18"/>
          <w:szCs w:val="18"/>
        </w:rPr>
        <w:t>2</w:t>
      </w:r>
      <w:r w:rsidR="00D4231E" w:rsidRPr="00D06FAF">
        <w:rPr>
          <w:rFonts w:ascii="Palatino Linotype" w:hAnsi="Palatino Linotype"/>
          <w:b/>
          <w:sz w:val="18"/>
          <w:szCs w:val="18"/>
        </w:rPr>
        <w:t>0 </w:t>
      </w:r>
      <w:r w:rsidRPr="00D06FAF">
        <w:rPr>
          <w:rFonts w:ascii="Palatino Linotype" w:hAnsi="Palatino Linotype"/>
          <w:b/>
          <w:sz w:val="18"/>
          <w:szCs w:val="18"/>
        </w:rPr>
        <w:t>décembre</w:t>
      </w:r>
      <w:r>
        <w:rPr>
          <w:rFonts w:ascii="Palatino Linotype" w:hAnsi="Palatino Linotype"/>
          <w:sz w:val="18"/>
          <w:szCs w:val="18"/>
        </w:rPr>
        <w:t>. Armand Reclus officier hors-cadre de la Marine nationale.</w:t>
      </w:r>
    </w:p>
    <w:p w:rsidR="0092265F" w:rsidRPr="00390695" w:rsidRDefault="00115150" w:rsidP="00D47AAB">
      <w:pPr>
        <w:spacing w:after="0" w:line="240" w:lineRule="auto"/>
        <w:ind w:left="567"/>
        <w:jc w:val="both"/>
        <w:rPr>
          <w:rFonts w:ascii="Palatino Linotype" w:hAnsi="Palatino Linotype"/>
          <w:sz w:val="18"/>
          <w:szCs w:val="18"/>
        </w:rPr>
      </w:pPr>
      <w:r w:rsidRPr="00390695">
        <w:rPr>
          <w:rFonts w:ascii="Palatino Linotype" w:hAnsi="Palatino Linotype"/>
          <w:sz w:val="18"/>
          <w:szCs w:val="18"/>
        </w:rPr>
        <w:t>••</w:t>
      </w:r>
      <w:r w:rsidR="00470823" w:rsidRPr="00390695">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2309FA" w:rsidRPr="00390695">
        <w:rPr>
          <w:rFonts w:ascii="Palatino Linotype" w:hAnsi="Palatino Linotype"/>
          <w:sz w:val="18"/>
          <w:szCs w:val="18"/>
        </w:rPr>
        <w:t xml:space="preserve">, t. V, </w:t>
      </w:r>
      <w:r w:rsidR="002309FA" w:rsidRPr="00390695">
        <w:rPr>
          <w:rFonts w:ascii="Palatino Linotype" w:hAnsi="Palatino Linotype"/>
          <w:i/>
          <w:sz w:val="18"/>
          <w:szCs w:val="18"/>
        </w:rPr>
        <w:t>L’Europe scandinave et russe</w:t>
      </w:r>
      <w:r w:rsidR="001F60E2" w:rsidRPr="00390695">
        <w:rPr>
          <w:rFonts w:ascii="Palatino Linotype" w:hAnsi="Palatino Linotype"/>
          <w:sz w:val="18"/>
          <w:szCs w:val="18"/>
        </w:rPr>
        <w:t xml:space="preserve">, </w:t>
      </w:r>
      <w:r w:rsidR="006B3E39">
        <w:rPr>
          <w:rFonts w:ascii="Palatino Linotype" w:hAnsi="Palatino Linotype"/>
          <w:sz w:val="18"/>
          <w:szCs w:val="18"/>
        </w:rPr>
        <w:t xml:space="preserve">Paris, </w:t>
      </w:r>
      <w:r w:rsidR="001F60E2" w:rsidRPr="00390695">
        <w:rPr>
          <w:rFonts w:ascii="Palatino Linotype" w:hAnsi="Palatino Linotype"/>
          <w:sz w:val="18"/>
          <w:szCs w:val="18"/>
        </w:rPr>
        <w:t xml:space="preserve">Hachette, </w:t>
      </w:r>
      <w:r w:rsidR="006B3E39">
        <w:rPr>
          <w:rFonts w:ascii="Palatino Linotype" w:hAnsi="Palatino Linotype"/>
          <w:sz w:val="18"/>
          <w:szCs w:val="18"/>
        </w:rPr>
        <w:t xml:space="preserve">1880, </w:t>
      </w:r>
      <w:r w:rsidR="00390695" w:rsidRPr="00390695">
        <w:rPr>
          <w:rFonts w:ascii="Palatino Linotype" w:hAnsi="Palatino Linotype"/>
          <w:sz w:val="18"/>
          <w:szCs w:val="18"/>
        </w:rPr>
        <w:t>94</w:t>
      </w:r>
      <w:r w:rsidR="00F77C42">
        <w:rPr>
          <w:rFonts w:ascii="Palatino Linotype" w:hAnsi="Palatino Linotype"/>
          <w:sz w:val="18"/>
          <w:szCs w:val="18"/>
        </w:rPr>
        <w:t>4 </w:t>
      </w:r>
      <w:r w:rsidR="001F60E2" w:rsidRPr="00390695">
        <w:rPr>
          <w:rFonts w:ascii="Palatino Linotype" w:hAnsi="Palatino Linotype"/>
          <w:sz w:val="18"/>
          <w:szCs w:val="18"/>
        </w:rPr>
        <w:t>p.</w:t>
      </w:r>
      <w:r w:rsidR="000837C4" w:rsidRPr="00390695">
        <w:rPr>
          <w:rFonts w:ascii="Palatino Linotype" w:hAnsi="Palatino Linotype"/>
          <w:sz w:val="18"/>
          <w:szCs w:val="18"/>
        </w:rPr>
        <w:t xml:space="preserve"> ; </w:t>
      </w:r>
      <w:r w:rsidR="002C4610">
        <w:rPr>
          <w:rFonts w:ascii="Palatino Linotype" w:hAnsi="Palatino Linotype"/>
          <w:sz w:val="18"/>
          <w:szCs w:val="18"/>
        </w:rPr>
        <w:t>▪ </w:t>
      </w:r>
      <w:r w:rsidR="0092265F" w:rsidRPr="00390695">
        <w:rPr>
          <w:rFonts w:ascii="Palatino Linotype" w:hAnsi="Palatino Linotype"/>
          <w:i/>
          <w:sz w:val="18"/>
          <w:szCs w:val="18"/>
        </w:rPr>
        <w:t>Histoire d’une montagne</w:t>
      </w:r>
      <w:r w:rsidR="006B12AD" w:rsidRPr="00390695">
        <w:rPr>
          <w:rFonts w:ascii="Palatino Linotype" w:hAnsi="Palatino Linotype"/>
          <w:sz w:val="18"/>
          <w:szCs w:val="18"/>
        </w:rPr>
        <w:t xml:space="preserve">, </w:t>
      </w:r>
      <w:r w:rsidR="006B3E39">
        <w:rPr>
          <w:rFonts w:ascii="Palatino Linotype" w:hAnsi="Palatino Linotype"/>
          <w:sz w:val="18"/>
          <w:szCs w:val="18"/>
        </w:rPr>
        <w:t xml:space="preserve">Paris, </w:t>
      </w:r>
      <w:r w:rsidR="0092265F" w:rsidRPr="00390695">
        <w:rPr>
          <w:rFonts w:ascii="Palatino Linotype" w:hAnsi="Palatino Linotype"/>
          <w:sz w:val="18"/>
          <w:szCs w:val="18"/>
        </w:rPr>
        <w:t>Hetzel</w:t>
      </w:r>
      <w:r w:rsidR="006B12AD" w:rsidRPr="00390695">
        <w:rPr>
          <w:rFonts w:ascii="Palatino Linotype" w:hAnsi="Palatino Linotype"/>
          <w:sz w:val="18"/>
          <w:szCs w:val="18"/>
        </w:rPr>
        <w:t xml:space="preserve">, </w:t>
      </w:r>
      <w:r w:rsidR="0092265F" w:rsidRPr="00390695">
        <w:rPr>
          <w:rFonts w:ascii="Palatino Linotype" w:hAnsi="Palatino Linotype"/>
          <w:sz w:val="18"/>
          <w:szCs w:val="18"/>
        </w:rPr>
        <w:t>« Bibliothèque d’éducation et de récréation »</w:t>
      </w:r>
      <w:r w:rsidR="0071530F" w:rsidRPr="00390695">
        <w:rPr>
          <w:rFonts w:ascii="Palatino Linotype" w:hAnsi="Palatino Linotype"/>
          <w:sz w:val="18"/>
          <w:szCs w:val="18"/>
        </w:rPr>
        <w:t xml:space="preserve">, </w:t>
      </w:r>
      <w:r w:rsidR="006B3E39">
        <w:rPr>
          <w:rFonts w:ascii="Palatino Linotype" w:hAnsi="Palatino Linotype"/>
          <w:sz w:val="18"/>
          <w:szCs w:val="18"/>
        </w:rPr>
        <w:t xml:space="preserve">1880, </w:t>
      </w:r>
      <w:r w:rsidR="0071530F" w:rsidRPr="00390695">
        <w:rPr>
          <w:rFonts w:ascii="Palatino Linotype" w:hAnsi="Palatino Linotype"/>
          <w:sz w:val="18"/>
          <w:szCs w:val="18"/>
        </w:rPr>
        <w:t>30</w:t>
      </w:r>
      <w:r w:rsidR="008C4539">
        <w:rPr>
          <w:rFonts w:ascii="Palatino Linotype" w:hAnsi="Palatino Linotype"/>
          <w:sz w:val="18"/>
          <w:szCs w:val="18"/>
        </w:rPr>
        <w:t>6 </w:t>
      </w:r>
      <w:r w:rsidR="0071530F" w:rsidRPr="00390695">
        <w:rPr>
          <w:rFonts w:ascii="Palatino Linotype" w:hAnsi="Palatino Linotype"/>
          <w:sz w:val="18"/>
          <w:szCs w:val="18"/>
        </w:rPr>
        <w:t>p.</w:t>
      </w:r>
      <w:r w:rsidR="006B3E39">
        <w:rPr>
          <w:rFonts w:ascii="Palatino Linotype" w:hAnsi="Palatino Linotype"/>
          <w:sz w:val="18"/>
          <w:szCs w:val="18"/>
        </w:rPr>
        <w:t>, première parution</w:t>
      </w:r>
      <w:r w:rsidR="0088032A">
        <w:rPr>
          <w:rFonts w:ascii="Palatino Linotype" w:hAnsi="Palatino Linotype"/>
          <w:sz w:val="18"/>
          <w:szCs w:val="18"/>
        </w:rPr>
        <w:t xml:space="preserve"> en feuilleton dans la revue parisienne </w:t>
      </w:r>
      <w:r w:rsidR="0088032A" w:rsidRPr="0088032A">
        <w:rPr>
          <w:rFonts w:ascii="Palatino Linotype" w:hAnsi="Palatino Linotype"/>
          <w:i/>
          <w:sz w:val="18"/>
          <w:szCs w:val="18"/>
        </w:rPr>
        <w:t>La Science</w:t>
      </w:r>
      <w:r w:rsidR="0088032A">
        <w:rPr>
          <w:rStyle w:val="Appelnotedebasdep"/>
          <w:rFonts w:ascii="Palatino Linotype" w:hAnsi="Palatino Linotype"/>
          <w:i/>
          <w:sz w:val="18"/>
          <w:szCs w:val="18"/>
        </w:rPr>
        <w:footnoteReference w:id="145"/>
      </w:r>
      <w:r w:rsidR="006B3E39">
        <w:rPr>
          <w:rFonts w:ascii="Palatino Linotype" w:hAnsi="Palatino Linotype"/>
          <w:sz w:val="18"/>
          <w:szCs w:val="18"/>
        </w:rPr>
        <w:t xml:space="preserve">, </w:t>
      </w:r>
      <w:r w:rsidR="00E13E75" w:rsidRPr="00390695">
        <w:rPr>
          <w:rFonts w:ascii="Palatino Linotype" w:hAnsi="Palatino Linotype"/>
          <w:sz w:val="18"/>
          <w:szCs w:val="18"/>
        </w:rPr>
        <w:t>devient un livre de prix pour les écoles primaires</w:t>
      </w:r>
      <w:r w:rsidR="006B3E39">
        <w:rPr>
          <w:rFonts w:ascii="Palatino Linotype" w:hAnsi="Palatino Linotype"/>
          <w:sz w:val="18"/>
          <w:szCs w:val="18"/>
        </w:rPr>
        <w:t>,</w:t>
      </w:r>
      <w:r w:rsidR="00D06FAF">
        <w:rPr>
          <w:rFonts w:ascii="Palatino Linotype" w:hAnsi="Palatino Linotype"/>
          <w:sz w:val="18"/>
          <w:szCs w:val="18"/>
        </w:rPr>
        <w:t xml:space="preserve"> rééd. </w:t>
      </w:r>
      <w:r w:rsidR="000B5490" w:rsidRPr="00390695">
        <w:rPr>
          <w:rFonts w:ascii="Palatino Linotype" w:hAnsi="Palatino Linotype"/>
          <w:sz w:val="18"/>
          <w:szCs w:val="18"/>
        </w:rPr>
        <w:t>188</w:t>
      </w:r>
      <w:r w:rsidR="005E1F96">
        <w:rPr>
          <w:rFonts w:ascii="Palatino Linotype" w:hAnsi="Palatino Linotype"/>
          <w:sz w:val="18"/>
          <w:szCs w:val="18"/>
        </w:rPr>
        <w:t xml:space="preserve">2 </w:t>
      </w:r>
      <w:r w:rsidR="006B3E39">
        <w:rPr>
          <w:rFonts w:ascii="Palatino Linotype" w:hAnsi="Palatino Linotype"/>
          <w:sz w:val="18"/>
          <w:szCs w:val="18"/>
        </w:rPr>
        <w:t>(</w:t>
      </w:r>
      <w:r w:rsidR="00D06FAF">
        <w:rPr>
          <w:rFonts w:ascii="Palatino Linotype" w:hAnsi="Palatino Linotype"/>
          <w:sz w:val="18"/>
          <w:szCs w:val="18"/>
        </w:rPr>
        <w:t>trad. </w:t>
      </w:r>
      <w:r w:rsidR="00E92A92" w:rsidRPr="00390695">
        <w:rPr>
          <w:rFonts w:ascii="Palatino Linotype" w:hAnsi="Palatino Linotype"/>
          <w:sz w:val="18"/>
          <w:szCs w:val="18"/>
        </w:rPr>
        <w:t xml:space="preserve">anglaise à Londres et New York 1881, </w:t>
      </w:r>
      <w:r w:rsidR="00D06FAF">
        <w:rPr>
          <w:rFonts w:ascii="Palatino Linotype" w:hAnsi="Palatino Linotype"/>
          <w:sz w:val="18"/>
          <w:szCs w:val="18"/>
        </w:rPr>
        <w:t>trad. </w:t>
      </w:r>
      <w:r w:rsidR="00981E07" w:rsidRPr="00390695">
        <w:rPr>
          <w:rFonts w:ascii="Palatino Linotype" w:hAnsi="Palatino Linotype"/>
          <w:sz w:val="18"/>
          <w:szCs w:val="18"/>
        </w:rPr>
        <w:t>hongroise 1891</w:t>
      </w:r>
      <w:r w:rsidR="00D30AC8" w:rsidRPr="00390695">
        <w:rPr>
          <w:rFonts w:ascii="Palatino Linotype" w:hAnsi="Palatino Linotype"/>
          <w:sz w:val="18"/>
          <w:szCs w:val="18"/>
        </w:rPr>
        <w:t>, trad.</w:t>
      </w:r>
      <w:r w:rsidR="00D06FAF">
        <w:rPr>
          <w:rFonts w:ascii="Palatino Linotype" w:hAnsi="Palatino Linotype"/>
          <w:sz w:val="18"/>
          <w:szCs w:val="18"/>
        </w:rPr>
        <w:t> </w:t>
      </w:r>
      <w:r w:rsidR="00D30AC8" w:rsidRPr="00390695">
        <w:rPr>
          <w:rFonts w:ascii="Palatino Linotype" w:hAnsi="Palatino Linotype"/>
          <w:sz w:val="18"/>
          <w:szCs w:val="18"/>
        </w:rPr>
        <w:t>espagnole v. 1897</w:t>
      </w:r>
      <w:r w:rsidR="00292CFB">
        <w:rPr>
          <w:rFonts w:ascii="Palatino Linotype" w:hAnsi="Palatino Linotype"/>
          <w:sz w:val="18"/>
          <w:szCs w:val="18"/>
        </w:rPr>
        <w:t>, trad.</w:t>
      </w:r>
      <w:r w:rsidR="00D06FAF">
        <w:rPr>
          <w:rFonts w:ascii="Palatino Linotype" w:hAnsi="Palatino Linotype"/>
          <w:sz w:val="18"/>
          <w:szCs w:val="18"/>
        </w:rPr>
        <w:t> </w:t>
      </w:r>
      <w:r w:rsidR="00292CFB">
        <w:rPr>
          <w:rFonts w:ascii="Palatino Linotype" w:hAnsi="Palatino Linotype"/>
          <w:sz w:val="18"/>
          <w:szCs w:val="18"/>
        </w:rPr>
        <w:t>serbe à Belgrade 1900</w:t>
      </w:r>
      <w:r w:rsidR="00D06FAF">
        <w:rPr>
          <w:rFonts w:ascii="Palatino Linotype" w:hAnsi="Palatino Linotype"/>
          <w:sz w:val="18"/>
          <w:szCs w:val="18"/>
        </w:rPr>
        <w:t>, trad. </w:t>
      </w:r>
      <w:r w:rsidR="004F118B">
        <w:rPr>
          <w:rFonts w:ascii="Palatino Linotype" w:hAnsi="Palatino Linotype"/>
          <w:sz w:val="18"/>
          <w:szCs w:val="18"/>
        </w:rPr>
        <w:t>italienne à Milan 1930</w:t>
      </w:r>
      <w:r w:rsidR="006B12AD" w:rsidRPr="00390695">
        <w:rPr>
          <w:rFonts w:ascii="Palatino Linotype" w:hAnsi="Palatino Linotype"/>
          <w:sz w:val="18"/>
          <w:szCs w:val="18"/>
        </w:rPr>
        <w:t>)</w:t>
      </w:r>
      <w:r w:rsidR="00E13E75" w:rsidRPr="00390695">
        <w:rPr>
          <w:rFonts w:ascii="Palatino Linotype" w:hAnsi="Palatino Linotype"/>
          <w:sz w:val="18"/>
          <w:szCs w:val="18"/>
        </w:rPr>
        <w:t>.</w:t>
      </w:r>
    </w:p>
    <w:p w:rsidR="004136FA" w:rsidRPr="002F1529" w:rsidRDefault="00115150" w:rsidP="00141A32">
      <w:pPr>
        <w:spacing w:after="0" w:line="240" w:lineRule="auto"/>
        <w:ind w:left="567"/>
        <w:jc w:val="both"/>
        <w:rPr>
          <w:rFonts w:ascii="Palatino Linotype" w:hAnsi="Palatino Linotype"/>
          <w:sz w:val="18"/>
          <w:szCs w:val="18"/>
        </w:rPr>
      </w:pPr>
      <w:r w:rsidRPr="00D27C23">
        <w:rPr>
          <w:rFonts w:ascii="Palatino Linotype" w:hAnsi="Palatino Linotype"/>
          <w:sz w:val="18"/>
          <w:szCs w:val="18"/>
        </w:rPr>
        <w:t>•</w:t>
      </w:r>
      <w:r w:rsidR="00470823" w:rsidRPr="00D27C23">
        <w:rPr>
          <w:rFonts w:ascii="Palatino Linotype" w:hAnsi="Palatino Linotype"/>
          <w:sz w:val="18"/>
          <w:szCs w:val="18"/>
        </w:rPr>
        <w:t>• </w:t>
      </w:r>
      <w:r w:rsidR="00D27C23" w:rsidRPr="00D27C23">
        <w:rPr>
          <w:rFonts w:ascii="Palatino Linotype" w:hAnsi="Palatino Linotype"/>
          <w:sz w:val="18"/>
          <w:szCs w:val="18"/>
        </w:rPr>
        <w:t>« Rivers », dans Fr</w:t>
      </w:r>
      <w:r w:rsidR="00D37F32">
        <w:rPr>
          <w:rFonts w:ascii="Palatino Linotype" w:hAnsi="Palatino Linotype"/>
          <w:sz w:val="18"/>
          <w:szCs w:val="18"/>
        </w:rPr>
        <w:t>ederick Barnard et Arnold Guyot </w:t>
      </w:r>
      <w:r w:rsidR="00D27C23" w:rsidRPr="00D27C23">
        <w:rPr>
          <w:rFonts w:ascii="Palatino Linotype" w:hAnsi="Palatino Linotype"/>
          <w:sz w:val="18"/>
          <w:szCs w:val="18"/>
        </w:rPr>
        <w:t>(dir.), vol. </w:t>
      </w:r>
      <w:r w:rsidR="00D4231E">
        <w:rPr>
          <w:rFonts w:ascii="Palatino Linotype" w:hAnsi="Palatino Linotype"/>
          <w:sz w:val="18"/>
          <w:szCs w:val="18"/>
        </w:rPr>
        <w:t>3 </w:t>
      </w:r>
      <w:r w:rsidR="00D27C23" w:rsidRPr="00D27C23">
        <w:rPr>
          <w:rFonts w:ascii="Palatino Linotype" w:hAnsi="Palatino Linotype"/>
          <w:sz w:val="18"/>
          <w:szCs w:val="18"/>
        </w:rPr>
        <w:t xml:space="preserve">de la </w:t>
      </w:r>
      <w:r w:rsidR="00D27C23" w:rsidRPr="00D27C23">
        <w:rPr>
          <w:rFonts w:ascii="Palatino Linotype" w:hAnsi="Palatino Linotype"/>
          <w:i/>
          <w:sz w:val="18"/>
          <w:szCs w:val="18"/>
        </w:rPr>
        <w:t>Johnson’s New Universal Cyclopedia</w:t>
      </w:r>
      <w:r w:rsidR="00D27C23" w:rsidRPr="00D27C23">
        <w:rPr>
          <w:rFonts w:ascii="Palatino Linotype" w:hAnsi="Palatino Linotype"/>
          <w:sz w:val="18"/>
          <w:szCs w:val="18"/>
        </w:rPr>
        <w:t>, New York, Johnson, p. 1651-165</w:t>
      </w:r>
      <w:r w:rsidR="008C4539">
        <w:rPr>
          <w:rFonts w:ascii="Palatino Linotype" w:hAnsi="Palatino Linotype"/>
          <w:sz w:val="18"/>
          <w:szCs w:val="18"/>
        </w:rPr>
        <w:t>5 </w:t>
      </w:r>
      <w:r w:rsidR="00D27C23" w:rsidRPr="00D27C23">
        <w:rPr>
          <w:rFonts w:ascii="Palatino Linotype" w:hAnsi="Palatino Linotype"/>
          <w:sz w:val="18"/>
          <w:szCs w:val="18"/>
        </w:rPr>
        <w:t xml:space="preserve">; </w:t>
      </w:r>
      <w:r w:rsidR="002C4610">
        <w:rPr>
          <w:rFonts w:ascii="Palatino Linotype" w:hAnsi="Palatino Linotype"/>
          <w:sz w:val="18"/>
          <w:szCs w:val="18"/>
        </w:rPr>
        <w:t>▪ </w:t>
      </w:r>
      <w:r w:rsidR="00030290" w:rsidRPr="002F1529">
        <w:rPr>
          <w:rFonts w:ascii="Palatino Linotype" w:hAnsi="Palatino Linotype"/>
          <w:sz w:val="18"/>
          <w:szCs w:val="18"/>
        </w:rPr>
        <w:t xml:space="preserve">« Ouvrier, prends la machine ! Prends la terre, paysan ! », </w:t>
      </w:r>
      <w:r w:rsidR="00030290" w:rsidRPr="002F1529">
        <w:rPr>
          <w:rFonts w:ascii="Palatino Linotype" w:hAnsi="Palatino Linotype"/>
          <w:i/>
          <w:sz w:val="18"/>
          <w:szCs w:val="18"/>
        </w:rPr>
        <w:t>Le Révolté</w:t>
      </w:r>
      <w:r w:rsidR="00030290" w:rsidRPr="002F1529">
        <w:rPr>
          <w:rFonts w:ascii="Palatino Linotype" w:hAnsi="Palatino Linotype"/>
          <w:sz w:val="18"/>
          <w:szCs w:val="18"/>
        </w:rPr>
        <w:t xml:space="preserve"> </w:t>
      </w:r>
      <w:r w:rsidR="006B3E39">
        <w:rPr>
          <w:rFonts w:ascii="Palatino Linotype" w:hAnsi="Palatino Linotype"/>
          <w:sz w:val="18"/>
          <w:szCs w:val="18"/>
        </w:rPr>
        <w:t xml:space="preserve">(Genève), </w:t>
      </w:r>
      <w:r w:rsidR="00030290" w:rsidRPr="002F1529">
        <w:rPr>
          <w:rFonts w:ascii="Palatino Linotype" w:hAnsi="Palatino Linotype"/>
          <w:sz w:val="18"/>
          <w:szCs w:val="18"/>
        </w:rPr>
        <w:t>2</w:t>
      </w:r>
      <w:r w:rsidR="00F77C42">
        <w:rPr>
          <w:rFonts w:ascii="Palatino Linotype" w:hAnsi="Palatino Linotype"/>
          <w:sz w:val="18"/>
          <w:szCs w:val="18"/>
        </w:rPr>
        <w:t>4 </w:t>
      </w:r>
      <w:r w:rsidR="00030290" w:rsidRPr="002F1529">
        <w:rPr>
          <w:rFonts w:ascii="Palatino Linotype" w:hAnsi="Palatino Linotype"/>
          <w:sz w:val="18"/>
          <w:szCs w:val="18"/>
        </w:rPr>
        <w:t>janvier 1880, p. 1</w:t>
      </w:r>
      <w:r w:rsidR="001441D1" w:rsidRPr="002F1529">
        <w:rPr>
          <w:rFonts w:ascii="Palatino Linotype" w:hAnsi="Palatino Linotype"/>
          <w:sz w:val="18"/>
          <w:szCs w:val="18"/>
        </w:rPr>
        <w:t>, et Impr</w:t>
      </w:r>
      <w:r w:rsidR="00C76DBD">
        <w:rPr>
          <w:rFonts w:ascii="Palatino Linotype" w:hAnsi="Palatino Linotype"/>
          <w:sz w:val="18"/>
          <w:szCs w:val="18"/>
        </w:rPr>
        <w:t>.</w:t>
      </w:r>
      <w:r w:rsidR="001441D1" w:rsidRPr="002F1529">
        <w:rPr>
          <w:rFonts w:ascii="Palatino Linotype" w:hAnsi="Palatino Linotype"/>
          <w:sz w:val="18"/>
          <w:szCs w:val="18"/>
        </w:rPr>
        <w:t xml:space="preserve"> jurassienne</w:t>
      </w:r>
      <w:r w:rsidR="0014132C">
        <w:rPr>
          <w:rFonts w:ascii="Palatino Linotype" w:hAnsi="Palatino Linotype"/>
          <w:sz w:val="18"/>
          <w:szCs w:val="18"/>
        </w:rPr>
        <w:t xml:space="preserve"> (</w:t>
      </w:r>
      <w:r w:rsidR="0047010E">
        <w:rPr>
          <w:rFonts w:ascii="Palatino Linotype" w:hAnsi="Palatino Linotype"/>
          <w:sz w:val="18"/>
          <w:szCs w:val="18"/>
        </w:rPr>
        <w:t>Genève</w:t>
      </w:r>
      <w:r w:rsidR="0014132C">
        <w:rPr>
          <w:rFonts w:ascii="Palatino Linotype" w:hAnsi="Palatino Linotype"/>
          <w:sz w:val="18"/>
          <w:szCs w:val="18"/>
        </w:rPr>
        <w:t>)</w:t>
      </w:r>
      <w:r w:rsidR="00F51716">
        <w:rPr>
          <w:rFonts w:ascii="Palatino Linotype" w:hAnsi="Palatino Linotype"/>
          <w:sz w:val="18"/>
          <w:szCs w:val="18"/>
        </w:rPr>
        <w:t xml:space="preserve">, </w:t>
      </w:r>
      <w:r w:rsidR="008C4539">
        <w:rPr>
          <w:rFonts w:ascii="Palatino Linotype" w:hAnsi="Palatino Linotype"/>
          <w:sz w:val="18"/>
          <w:szCs w:val="18"/>
        </w:rPr>
        <w:t>8 </w:t>
      </w:r>
      <w:r w:rsidR="00F51716">
        <w:rPr>
          <w:rFonts w:ascii="Palatino Linotype" w:hAnsi="Palatino Linotype"/>
          <w:sz w:val="18"/>
          <w:szCs w:val="18"/>
        </w:rPr>
        <w:t>p.</w:t>
      </w:r>
      <w:r w:rsidR="00030290" w:rsidRPr="002F1529">
        <w:rPr>
          <w:rFonts w:ascii="Palatino Linotype" w:hAnsi="Palatino Linotype"/>
          <w:sz w:val="18"/>
          <w:szCs w:val="18"/>
        </w:rPr>
        <w:t xml:space="preserve"> ; </w:t>
      </w:r>
      <w:r w:rsidR="002C4610">
        <w:rPr>
          <w:rFonts w:ascii="Palatino Linotype" w:hAnsi="Palatino Linotype"/>
          <w:sz w:val="18"/>
          <w:szCs w:val="18"/>
        </w:rPr>
        <w:t>▪ </w:t>
      </w:r>
      <w:r w:rsidR="004136FA" w:rsidRPr="002F1529">
        <w:rPr>
          <w:rFonts w:ascii="Palatino Linotype" w:hAnsi="Palatino Linotype"/>
          <w:sz w:val="18"/>
          <w:szCs w:val="18"/>
        </w:rPr>
        <w:t>« </w:t>
      </w:r>
      <w:r w:rsidR="00B428D8">
        <w:rPr>
          <w:rFonts w:ascii="Palatino Linotype" w:hAnsi="Palatino Linotype"/>
          <w:sz w:val="18"/>
          <w:szCs w:val="18"/>
        </w:rPr>
        <w:t>E</w:t>
      </w:r>
      <w:r w:rsidR="004136FA" w:rsidRPr="002F1529">
        <w:rPr>
          <w:rFonts w:ascii="Palatino Linotype" w:hAnsi="Palatino Linotype"/>
          <w:sz w:val="18"/>
          <w:szCs w:val="18"/>
        </w:rPr>
        <w:t xml:space="preserve">volution et révolution », </w:t>
      </w:r>
      <w:r w:rsidR="00030290" w:rsidRPr="002F1529">
        <w:rPr>
          <w:rFonts w:ascii="Palatino Linotype" w:hAnsi="Palatino Linotype"/>
          <w:i/>
          <w:sz w:val="18"/>
          <w:szCs w:val="18"/>
        </w:rPr>
        <w:t>Le Révolté</w:t>
      </w:r>
      <w:r w:rsidR="006B3E39">
        <w:rPr>
          <w:rFonts w:ascii="Palatino Linotype" w:hAnsi="Palatino Linotype"/>
          <w:sz w:val="18"/>
          <w:szCs w:val="18"/>
        </w:rPr>
        <w:t xml:space="preserve"> (Genève), </w:t>
      </w:r>
      <w:r w:rsidR="00030290" w:rsidRPr="002F1529">
        <w:rPr>
          <w:rFonts w:ascii="Palatino Linotype" w:hAnsi="Palatino Linotype"/>
          <w:sz w:val="18"/>
          <w:szCs w:val="18"/>
        </w:rPr>
        <w:t xml:space="preserve"> 2</w:t>
      </w:r>
      <w:r w:rsidR="00D4231E">
        <w:rPr>
          <w:rFonts w:ascii="Palatino Linotype" w:hAnsi="Palatino Linotype"/>
          <w:sz w:val="18"/>
          <w:szCs w:val="18"/>
        </w:rPr>
        <w:t>1 </w:t>
      </w:r>
      <w:r w:rsidR="00030290" w:rsidRPr="002F1529">
        <w:rPr>
          <w:rFonts w:ascii="Palatino Linotype" w:hAnsi="Palatino Linotype"/>
          <w:sz w:val="18"/>
          <w:szCs w:val="18"/>
        </w:rPr>
        <w:t>février 1880, p. 1-2</w:t>
      </w:r>
      <w:r w:rsidR="00E65622" w:rsidRPr="002F1529">
        <w:rPr>
          <w:rFonts w:ascii="Palatino Linotype" w:hAnsi="Palatino Linotype"/>
          <w:sz w:val="18"/>
          <w:szCs w:val="18"/>
        </w:rPr>
        <w:t>, et Impr</w:t>
      </w:r>
      <w:r w:rsidR="00A252B0">
        <w:rPr>
          <w:rFonts w:ascii="Palatino Linotype" w:hAnsi="Palatino Linotype"/>
          <w:sz w:val="18"/>
          <w:szCs w:val="18"/>
        </w:rPr>
        <w:t>.</w:t>
      </w:r>
      <w:r w:rsidR="00E65622" w:rsidRPr="002F1529">
        <w:rPr>
          <w:rFonts w:ascii="Palatino Linotype" w:hAnsi="Palatino Linotype"/>
          <w:sz w:val="18"/>
          <w:szCs w:val="18"/>
        </w:rPr>
        <w:t xml:space="preserve"> jurassienne</w:t>
      </w:r>
      <w:r w:rsidR="0047010E">
        <w:rPr>
          <w:rFonts w:ascii="Palatino Linotype" w:hAnsi="Palatino Linotype"/>
          <w:sz w:val="18"/>
          <w:szCs w:val="18"/>
        </w:rPr>
        <w:t xml:space="preserve"> (Genève</w:t>
      </w:r>
      <w:r w:rsidR="0014132C">
        <w:rPr>
          <w:rFonts w:ascii="Palatino Linotype" w:hAnsi="Palatino Linotype"/>
          <w:sz w:val="18"/>
          <w:szCs w:val="18"/>
        </w:rPr>
        <w:t xml:space="preserve">), </w:t>
      </w:r>
      <w:r w:rsidR="006D0933">
        <w:rPr>
          <w:rFonts w:ascii="Palatino Linotype" w:hAnsi="Palatino Linotype"/>
          <w:sz w:val="18"/>
          <w:szCs w:val="18"/>
        </w:rPr>
        <w:t>2</w:t>
      </w:r>
      <w:r w:rsidR="008C4539">
        <w:rPr>
          <w:rFonts w:ascii="Palatino Linotype" w:hAnsi="Palatino Linotype"/>
          <w:sz w:val="18"/>
          <w:szCs w:val="18"/>
        </w:rPr>
        <w:t>5 </w:t>
      </w:r>
      <w:r w:rsidR="006D0933">
        <w:rPr>
          <w:rFonts w:ascii="Palatino Linotype" w:hAnsi="Palatino Linotype"/>
          <w:sz w:val="18"/>
          <w:szCs w:val="18"/>
        </w:rPr>
        <w:t xml:space="preserve">p., </w:t>
      </w:r>
      <w:r w:rsidR="00E243CA">
        <w:rPr>
          <w:rFonts w:ascii="Palatino Linotype" w:hAnsi="Palatino Linotype"/>
          <w:sz w:val="18"/>
          <w:szCs w:val="18"/>
        </w:rPr>
        <w:t>2</w:t>
      </w:r>
      <w:r w:rsidR="00E243CA" w:rsidRPr="00E243CA">
        <w:rPr>
          <w:rFonts w:ascii="Palatino Linotype" w:hAnsi="Palatino Linotype"/>
          <w:sz w:val="18"/>
          <w:szCs w:val="18"/>
          <w:vertAlign w:val="superscript"/>
        </w:rPr>
        <w:t>e</w:t>
      </w:r>
      <w:r w:rsidR="00D06FAF">
        <w:rPr>
          <w:rFonts w:ascii="Palatino Linotype" w:hAnsi="Palatino Linotype"/>
          <w:sz w:val="18"/>
          <w:szCs w:val="18"/>
        </w:rPr>
        <w:t> </w:t>
      </w:r>
      <w:r w:rsidR="00E243CA">
        <w:rPr>
          <w:rFonts w:ascii="Palatino Linotype" w:hAnsi="Palatino Linotype"/>
          <w:sz w:val="18"/>
          <w:szCs w:val="18"/>
        </w:rPr>
        <w:t>éd.</w:t>
      </w:r>
      <w:r w:rsidR="00601917" w:rsidRPr="002F1529">
        <w:rPr>
          <w:rFonts w:ascii="Palatino Linotype" w:hAnsi="Palatino Linotype"/>
          <w:sz w:val="18"/>
          <w:szCs w:val="18"/>
        </w:rPr>
        <w:t xml:space="preserve"> </w:t>
      </w:r>
      <w:r w:rsidR="00D27C23">
        <w:rPr>
          <w:rFonts w:ascii="Palatino Linotype" w:hAnsi="Palatino Linotype"/>
          <w:sz w:val="18"/>
          <w:szCs w:val="18"/>
        </w:rPr>
        <w:t xml:space="preserve">augmentée en </w:t>
      </w:r>
      <w:r w:rsidR="00D06FAF">
        <w:rPr>
          <w:rFonts w:ascii="Palatino Linotype" w:hAnsi="Palatino Linotype"/>
          <w:sz w:val="18"/>
          <w:szCs w:val="18"/>
        </w:rPr>
        <w:t>avril </w:t>
      </w:r>
      <w:r w:rsidR="00601917" w:rsidRPr="002F1529">
        <w:rPr>
          <w:rFonts w:ascii="Palatino Linotype" w:hAnsi="Palatino Linotype"/>
          <w:sz w:val="18"/>
          <w:szCs w:val="18"/>
        </w:rPr>
        <w:t>1881</w:t>
      </w:r>
      <w:r w:rsidR="001E225A">
        <w:rPr>
          <w:rFonts w:ascii="Palatino Linotype" w:hAnsi="Palatino Linotype"/>
          <w:sz w:val="18"/>
          <w:szCs w:val="18"/>
        </w:rPr>
        <w:t xml:space="preserve">, </w:t>
      </w:r>
      <w:r w:rsidR="006D0933">
        <w:rPr>
          <w:rFonts w:ascii="Palatino Linotype" w:hAnsi="Palatino Linotype"/>
          <w:sz w:val="18"/>
          <w:szCs w:val="18"/>
        </w:rPr>
        <w:t>3</w:t>
      </w:r>
      <w:r w:rsidR="006D0933" w:rsidRPr="006D0933">
        <w:rPr>
          <w:rFonts w:ascii="Palatino Linotype" w:hAnsi="Palatino Linotype"/>
          <w:sz w:val="18"/>
          <w:szCs w:val="18"/>
          <w:vertAlign w:val="superscript"/>
        </w:rPr>
        <w:t>e</w:t>
      </w:r>
      <w:r w:rsidR="00D06FAF">
        <w:rPr>
          <w:rFonts w:ascii="Palatino Linotype" w:hAnsi="Palatino Linotype"/>
          <w:sz w:val="18"/>
          <w:szCs w:val="18"/>
        </w:rPr>
        <w:t> </w:t>
      </w:r>
      <w:r w:rsidR="006D0933">
        <w:rPr>
          <w:rFonts w:ascii="Palatino Linotype" w:hAnsi="Palatino Linotype"/>
          <w:sz w:val="18"/>
          <w:szCs w:val="18"/>
        </w:rPr>
        <w:t>éd. 1884, 2</w:t>
      </w:r>
      <w:r w:rsidR="008C4539">
        <w:rPr>
          <w:rFonts w:ascii="Palatino Linotype" w:hAnsi="Palatino Linotype"/>
          <w:sz w:val="18"/>
          <w:szCs w:val="18"/>
        </w:rPr>
        <w:t>8 </w:t>
      </w:r>
      <w:r w:rsidR="006D0933">
        <w:rPr>
          <w:rFonts w:ascii="Palatino Linotype" w:hAnsi="Palatino Linotype"/>
          <w:sz w:val="18"/>
          <w:szCs w:val="18"/>
        </w:rPr>
        <w:t>p., 4</w:t>
      </w:r>
      <w:r w:rsidR="006D0933" w:rsidRPr="006D0933">
        <w:rPr>
          <w:rFonts w:ascii="Palatino Linotype" w:hAnsi="Palatino Linotype"/>
          <w:sz w:val="18"/>
          <w:szCs w:val="18"/>
          <w:vertAlign w:val="superscript"/>
        </w:rPr>
        <w:t>e</w:t>
      </w:r>
      <w:r w:rsidR="00D06FAF">
        <w:rPr>
          <w:rFonts w:ascii="Palatino Linotype" w:hAnsi="Palatino Linotype"/>
          <w:sz w:val="18"/>
          <w:szCs w:val="18"/>
        </w:rPr>
        <w:t> </w:t>
      </w:r>
      <w:r w:rsidR="006D0933">
        <w:rPr>
          <w:rFonts w:ascii="Palatino Linotype" w:hAnsi="Palatino Linotype"/>
          <w:sz w:val="18"/>
          <w:szCs w:val="18"/>
        </w:rPr>
        <w:t>éd. 1886, 2</w:t>
      </w:r>
      <w:r w:rsidR="008C4539">
        <w:rPr>
          <w:rFonts w:ascii="Palatino Linotype" w:hAnsi="Palatino Linotype"/>
          <w:sz w:val="18"/>
          <w:szCs w:val="18"/>
        </w:rPr>
        <w:t>8 </w:t>
      </w:r>
      <w:r w:rsidR="006D0933">
        <w:rPr>
          <w:rFonts w:ascii="Palatino Linotype" w:hAnsi="Palatino Linotype"/>
          <w:sz w:val="18"/>
          <w:szCs w:val="18"/>
        </w:rPr>
        <w:t>p., 6</w:t>
      </w:r>
      <w:r w:rsidR="006D0933" w:rsidRPr="006D0933">
        <w:rPr>
          <w:rFonts w:ascii="Palatino Linotype" w:hAnsi="Palatino Linotype"/>
          <w:sz w:val="18"/>
          <w:szCs w:val="18"/>
          <w:vertAlign w:val="superscript"/>
        </w:rPr>
        <w:t>e</w:t>
      </w:r>
      <w:r w:rsidR="00D06FAF">
        <w:rPr>
          <w:rFonts w:ascii="Palatino Linotype" w:hAnsi="Palatino Linotype"/>
          <w:sz w:val="18"/>
          <w:szCs w:val="18"/>
        </w:rPr>
        <w:t> </w:t>
      </w:r>
      <w:r w:rsidR="006D0933">
        <w:rPr>
          <w:rFonts w:ascii="Palatino Linotype" w:hAnsi="Palatino Linotype"/>
          <w:sz w:val="18"/>
          <w:szCs w:val="18"/>
        </w:rPr>
        <w:t xml:space="preserve">éd. </w:t>
      </w:r>
      <w:r w:rsidR="00E80E12">
        <w:rPr>
          <w:rFonts w:ascii="Palatino Linotype" w:hAnsi="Palatino Linotype"/>
          <w:sz w:val="18"/>
          <w:szCs w:val="18"/>
        </w:rPr>
        <w:t>avant 189</w:t>
      </w:r>
      <w:r w:rsidR="00D4231E">
        <w:rPr>
          <w:rFonts w:ascii="Palatino Linotype" w:hAnsi="Palatino Linotype"/>
          <w:sz w:val="18"/>
          <w:szCs w:val="18"/>
        </w:rPr>
        <w:t>1 </w:t>
      </w:r>
      <w:r w:rsidR="00D06FAF">
        <w:rPr>
          <w:rFonts w:ascii="Palatino Linotype" w:hAnsi="Palatino Linotype"/>
          <w:sz w:val="18"/>
          <w:szCs w:val="18"/>
        </w:rPr>
        <w:t>(cf. </w:t>
      </w:r>
      <w:r w:rsidR="006D0933">
        <w:rPr>
          <w:rFonts w:ascii="Palatino Linotype" w:hAnsi="Palatino Linotype"/>
          <w:sz w:val="18"/>
          <w:szCs w:val="18"/>
        </w:rPr>
        <w:t>1891)</w:t>
      </w:r>
      <w:r w:rsidR="0014132C">
        <w:rPr>
          <w:rFonts w:ascii="Palatino Linotype" w:hAnsi="Palatino Linotype"/>
          <w:sz w:val="18"/>
          <w:szCs w:val="18"/>
        </w:rPr>
        <w:t xml:space="preserve"> (</w:t>
      </w:r>
      <w:r w:rsidR="00D06FAF">
        <w:rPr>
          <w:rFonts w:ascii="Palatino Linotype" w:hAnsi="Palatino Linotype"/>
          <w:sz w:val="18"/>
          <w:szCs w:val="18"/>
        </w:rPr>
        <w:t>trad. </w:t>
      </w:r>
      <w:r w:rsidR="001E225A" w:rsidRPr="002F1529">
        <w:rPr>
          <w:rFonts w:ascii="Palatino Linotype" w:hAnsi="Palatino Linotype"/>
          <w:sz w:val="18"/>
          <w:szCs w:val="18"/>
        </w:rPr>
        <w:t>italienne 188</w:t>
      </w:r>
      <w:r w:rsidR="00D06FAF">
        <w:rPr>
          <w:rFonts w:ascii="Palatino Linotype" w:hAnsi="Palatino Linotype"/>
          <w:sz w:val="18"/>
          <w:szCs w:val="18"/>
        </w:rPr>
        <w:t xml:space="preserve">0 </w:t>
      </w:r>
      <w:r w:rsidR="001E225A" w:rsidRPr="002F1529">
        <w:rPr>
          <w:rFonts w:ascii="Palatino Linotype" w:hAnsi="Palatino Linotype"/>
          <w:sz w:val="18"/>
          <w:szCs w:val="18"/>
        </w:rPr>
        <w:t xml:space="preserve">et </w:t>
      </w:r>
      <w:r w:rsidR="001E225A">
        <w:rPr>
          <w:rFonts w:ascii="Palatino Linotype" w:hAnsi="Palatino Linotype"/>
          <w:sz w:val="18"/>
          <w:szCs w:val="18"/>
        </w:rPr>
        <w:t>188</w:t>
      </w:r>
      <w:r w:rsidR="006D0933">
        <w:rPr>
          <w:rFonts w:ascii="Palatino Linotype" w:hAnsi="Palatino Linotype"/>
          <w:sz w:val="18"/>
          <w:szCs w:val="18"/>
        </w:rPr>
        <w:t>7</w:t>
      </w:r>
      <w:r w:rsidR="001E225A">
        <w:rPr>
          <w:rFonts w:ascii="Palatino Linotype" w:hAnsi="Palatino Linotype"/>
          <w:sz w:val="18"/>
          <w:szCs w:val="18"/>
        </w:rPr>
        <w:t>,</w:t>
      </w:r>
      <w:r w:rsidR="006D0933">
        <w:rPr>
          <w:rFonts w:ascii="Palatino Linotype" w:hAnsi="Palatino Linotype"/>
          <w:sz w:val="18"/>
          <w:szCs w:val="18"/>
        </w:rPr>
        <w:t xml:space="preserve"> américaine 1883</w:t>
      </w:r>
      <w:r w:rsidR="006D0933" w:rsidRPr="002F1529">
        <w:rPr>
          <w:rFonts w:ascii="Palatino Linotype" w:hAnsi="Palatino Linotype"/>
          <w:sz w:val="18"/>
          <w:szCs w:val="18"/>
        </w:rPr>
        <w:t xml:space="preserve">, </w:t>
      </w:r>
      <w:r w:rsidR="006D0933">
        <w:rPr>
          <w:rFonts w:ascii="Palatino Linotype" w:hAnsi="Palatino Linotype"/>
          <w:sz w:val="18"/>
          <w:szCs w:val="18"/>
        </w:rPr>
        <w:t>roumaine 188</w:t>
      </w:r>
      <w:r w:rsidR="00F77C42">
        <w:rPr>
          <w:rFonts w:ascii="Palatino Linotype" w:hAnsi="Palatino Linotype"/>
          <w:sz w:val="18"/>
          <w:szCs w:val="18"/>
        </w:rPr>
        <w:t>4</w:t>
      </w:r>
      <w:r w:rsidR="00D06FAF">
        <w:rPr>
          <w:rFonts w:ascii="Palatino Linotype" w:hAnsi="Palatino Linotype"/>
          <w:sz w:val="18"/>
          <w:szCs w:val="18"/>
        </w:rPr>
        <w:t xml:space="preserve"> </w:t>
      </w:r>
      <w:r w:rsidR="006D0933">
        <w:rPr>
          <w:rFonts w:ascii="Palatino Linotype" w:hAnsi="Palatino Linotype"/>
          <w:sz w:val="18"/>
          <w:szCs w:val="18"/>
        </w:rPr>
        <w:t>et 1885,</w:t>
      </w:r>
      <w:r w:rsidR="001E225A">
        <w:rPr>
          <w:rFonts w:ascii="Palatino Linotype" w:hAnsi="Palatino Linotype"/>
          <w:sz w:val="18"/>
          <w:szCs w:val="18"/>
        </w:rPr>
        <w:t xml:space="preserve"> </w:t>
      </w:r>
      <w:r w:rsidR="00E42C52" w:rsidRPr="002F1529">
        <w:rPr>
          <w:rFonts w:ascii="Palatino Linotype" w:hAnsi="Palatino Linotype"/>
          <w:sz w:val="18"/>
          <w:szCs w:val="18"/>
        </w:rPr>
        <w:t>anglaise 1885</w:t>
      </w:r>
      <w:r w:rsidR="00E42C52">
        <w:rPr>
          <w:rFonts w:ascii="Palatino Linotype" w:hAnsi="Palatino Linotype"/>
          <w:sz w:val="18"/>
          <w:szCs w:val="18"/>
        </w:rPr>
        <w:t>, 188</w:t>
      </w:r>
      <w:r w:rsidR="008C4539">
        <w:rPr>
          <w:rFonts w:ascii="Palatino Linotype" w:hAnsi="Palatino Linotype"/>
          <w:sz w:val="18"/>
          <w:szCs w:val="18"/>
        </w:rPr>
        <w:t>6</w:t>
      </w:r>
      <w:r w:rsidR="005E1F96">
        <w:rPr>
          <w:rFonts w:ascii="Palatino Linotype" w:hAnsi="Palatino Linotype"/>
          <w:sz w:val="18"/>
          <w:szCs w:val="18"/>
        </w:rPr>
        <w:t xml:space="preserve"> </w:t>
      </w:r>
      <w:r w:rsidR="00E42C52">
        <w:rPr>
          <w:rFonts w:ascii="Palatino Linotype" w:hAnsi="Palatino Linotype"/>
          <w:sz w:val="18"/>
          <w:szCs w:val="18"/>
        </w:rPr>
        <w:t xml:space="preserve">et 1891, </w:t>
      </w:r>
      <w:r w:rsidR="006D0933">
        <w:rPr>
          <w:rFonts w:ascii="Palatino Linotype" w:hAnsi="Palatino Linotype"/>
          <w:sz w:val="18"/>
          <w:szCs w:val="18"/>
        </w:rPr>
        <w:t>espagnol</w:t>
      </w:r>
      <w:r w:rsidR="00E42C52">
        <w:rPr>
          <w:rFonts w:ascii="Palatino Linotype" w:hAnsi="Palatino Linotype"/>
          <w:sz w:val="18"/>
          <w:szCs w:val="18"/>
        </w:rPr>
        <w:t>e 188</w:t>
      </w:r>
      <w:r w:rsidR="008C4539">
        <w:rPr>
          <w:rFonts w:ascii="Palatino Linotype" w:hAnsi="Palatino Linotype"/>
          <w:sz w:val="18"/>
          <w:szCs w:val="18"/>
        </w:rPr>
        <w:t>7</w:t>
      </w:r>
      <w:r w:rsidR="00D06FAF">
        <w:rPr>
          <w:rFonts w:ascii="Palatino Linotype" w:hAnsi="Palatino Linotype"/>
          <w:sz w:val="18"/>
          <w:szCs w:val="18"/>
        </w:rPr>
        <w:t xml:space="preserve"> </w:t>
      </w:r>
      <w:r w:rsidR="00E42C52">
        <w:rPr>
          <w:rFonts w:ascii="Palatino Linotype" w:hAnsi="Palatino Linotype"/>
          <w:sz w:val="18"/>
          <w:szCs w:val="18"/>
        </w:rPr>
        <w:t>et 1891, portugaise 1889</w:t>
      </w:r>
      <w:r w:rsidR="00D27C23">
        <w:rPr>
          <w:rFonts w:ascii="Palatino Linotype" w:hAnsi="Palatino Linotype"/>
          <w:sz w:val="18"/>
          <w:szCs w:val="18"/>
        </w:rPr>
        <w:t>)</w:t>
      </w:r>
      <w:r w:rsidR="00030290" w:rsidRPr="002F1529">
        <w:rPr>
          <w:rFonts w:ascii="Palatino Linotype" w:hAnsi="Palatino Linotype"/>
          <w:sz w:val="18"/>
          <w:szCs w:val="18"/>
        </w:rPr>
        <w:t>.</w:t>
      </w:r>
    </w:p>
    <w:p w:rsidR="007A5E26" w:rsidRPr="00FE0D26" w:rsidRDefault="00470823" w:rsidP="00141A32">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t>• </w:t>
      </w:r>
      <w:r w:rsidR="00214327" w:rsidRPr="00C50799">
        <w:rPr>
          <w:rFonts w:ascii="Palatino Linotype" w:hAnsi="Palatino Linotype"/>
          <w:sz w:val="18"/>
          <w:szCs w:val="18"/>
        </w:rPr>
        <w:t>Onésime Reclus</w:t>
      </w:r>
      <w:r w:rsidR="00214327">
        <w:rPr>
          <w:rFonts w:ascii="Palatino Linotype" w:hAnsi="Palatino Linotype"/>
          <w:sz w:val="18"/>
          <w:szCs w:val="18"/>
        </w:rPr>
        <w:t>,</w:t>
      </w:r>
      <w:r w:rsidR="00214327" w:rsidRPr="00C50799">
        <w:rPr>
          <w:rFonts w:ascii="Palatino Linotype" w:hAnsi="Palatino Linotype"/>
          <w:i/>
          <w:sz w:val="18"/>
          <w:szCs w:val="18"/>
        </w:rPr>
        <w:t xml:space="preserve"> </w:t>
      </w:r>
      <w:r w:rsidR="00C50799" w:rsidRPr="00C50799">
        <w:rPr>
          <w:rFonts w:ascii="Palatino Linotype" w:hAnsi="Palatino Linotype"/>
          <w:i/>
          <w:sz w:val="18"/>
          <w:szCs w:val="18"/>
        </w:rPr>
        <w:t>France, Algérie et colonies</w:t>
      </w:r>
      <w:r w:rsidR="00214327">
        <w:rPr>
          <w:rFonts w:ascii="Palatino Linotype" w:hAnsi="Palatino Linotype"/>
          <w:sz w:val="18"/>
          <w:szCs w:val="18"/>
        </w:rPr>
        <w:t xml:space="preserve">, </w:t>
      </w:r>
      <w:r w:rsidR="006B3E39">
        <w:rPr>
          <w:rFonts w:ascii="Palatino Linotype" w:hAnsi="Palatino Linotype"/>
          <w:sz w:val="18"/>
          <w:szCs w:val="18"/>
        </w:rPr>
        <w:t xml:space="preserve">Paris, </w:t>
      </w:r>
      <w:r w:rsidR="00D3545D">
        <w:rPr>
          <w:rFonts w:ascii="Palatino Linotype" w:hAnsi="Palatino Linotype"/>
          <w:sz w:val="18"/>
          <w:szCs w:val="18"/>
        </w:rPr>
        <w:t>Hachette</w:t>
      </w:r>
      <w:r w:rsidR="006B3E39">
        <w:rPr>
          <w:rFonts w:ascii="Palatino Linotype" w:hAnsi="Palatino Linotype"/>
          <w:sz w:val="18"/>
          <w:szCs w:val="18"/>
        </w:rPr>
        <w:t>, 188</w:t>
      </w:r>
      <w:r w:rsidR="00D06FAF">
        <w:rPr>
          <w:rFonts w:ascii="Palatino Linotype" w:hAnsi="Palatino Linotype"/>
          <w:sz w:val="18"/>
          <w:szCs w:val="18"/>
        </w:rPr>
        <w:t xml:space="preserve">0 </w:t>
      </w:r>
      <w:r w:rsidR="00432E5D">
        <w:rPr>
          <w:rFonts w:ascii="Palatino Linotype" w:hAnsi="Palatino Linotype"/>
          <w:sz w:val="18"/>
          <w:szCs w:val="18"/>
        </w:rPr>
        <w:t>(</w:t>
      </w:r>
      <w:r w:rsidR="00C50799" w:rsidRPr="00C50799">
        <w:rPr>
          <w:rFonts w:ascii="Palatino Linotype" w:hAnsi="Palatino Linotype"/>
          <w:sz w:val="18"/>
          <w:szCs w:val="18"/>
        </w:rPr>
        <w:t>le terme de « francophonie »</w:t>
      </w:r>
      <w:r w:rsidR="00E243CA">
        <w:rPr>
          <w:rFonts w:ascii="Palatino Linotype" w:hAnsi="Palatino Linotype"/>
          <w:sz w:val="18"/>
          <w:szCs w:val="18"/>
        </w:rPr>
        <w:t>, inventé par Onésime,</w:t>
      </w:r>
      <w:r w:rsidR="00432E5D">
        <w:rPr>
          <w:rFonts w:ascii="Palatino Linotype" w:hAnsi="Palatino Linotype"/>
          <w:sz w:val="18"/>
          <w:szCs w:val="18"/>
        </w:rPr>
        <w:t xml:space="preserve"> apparaît dans le chap. VI</w:t>
      </w:r>
      <w:r w:rsidR="00214327">
        <w:rPr>
          <w:rFonts w:ascii="Palatino Linotype" w:hAnsi="Palatino Linotype"/>
          <w:sz w:val="18"/>
          <w:szCs w:val="18"/>
        </w:rPr>
        <w:t>)</w:t>
      </w:r>
      <w:r w:rsidR="00C50799" w:rsidRPr="00C50799">
        <w:rPr>
          <w:rFonts w:ascii="Palatino Linotype" w:hAnsi="Palatino Linotype"/>
          <w:sz w:val="18"/>
          <w:szCs w:val="18"/>
        </w:rPr>
        <w:t>.</w:t>
      </w:r>
      <w:r w:rsidR="0022269C">
        <w:rPr>
          <w:rFonts w:ascii="Palatino Linotype" w:hAnsi="Palatino Linotype"/>
          <w:sz w:val="18"/>
          <w:szCs w:val="18"/>
        </w:rPr>
        <w:t xml:space="preserve"> </w:t>
      </w:r>
      <w:r w:rsidR="008E6C01">
        <w:rPr>
          <w:rFonts w:ascii="Palatino Linotype" w:hAnsi="Palatino Linotype"/>
          <w:sz w:val="18"/>
          <w:szCs w:val="18"/>
        </w:rPr>
        <w:t>• </w:t>
      </w:r>
      <w:r w:rsidR="00AA406D">
        <w:rPr>
          <w:rFonts w:ascii="Palatino Linotype" w:hAnsi="Palatino Linotype"/>
          <w:sz w:val="18"/>
          <w:szCs w:val="18"/>
        </w:rPr>
        <w:t xml:space="preserve">Armand Reclus, « Explorations aux isthmes de </w:t>
      </w:r>
      <w:r w:rsidR="00900FD2">
        <w:rPr>
          <w:rFonts w:ascii="Palatino Linotype" w:hAnsi="Palatino Linotype"/>
          <w:sz w:val="18"/>
          <w:szCs w:val="18"/>
        </w:rPr>
        <w:t>Panamá</w:t>
      </w:r>
      <w:r w:rsidR="00AA406D">
        <w:rPr>
          <w:rFonts w:ascii="Palatino Linotype" w:hAnsi="Palatino Linotype"/>
          <w:sz w:val="18"/>
          <w:szCs w:val="18"/>
        </w:rPr>
        <w:t xml:space="preserve"> et de Darien en 1876, 187</w:t>
      </w:r>
      <w:r w:rsidR="00D06FAF">
        <w:rPr>
          <w:rFonts w:ascii="Palatino Linotype" w:hAnsi="Palatino Linotype"/>
          <w:sz w:val="18"/>
          <w:szCs w:val="18"/>
        </w:rPr>
        <w:t xml:space="preserve">7 </w:t>
      </w:r>
      <w:r w:rsidR="00AA406D">
        <w:rPr>
          <w:rFonts w:ascii="Palatino Linotype" w:hAnsi="Palatino Linotype"/>
          <w:sz w:val="18"/>
          <w:szCs w:val="18"/>
        </w:rPr>
        <w:t>et 187</w:t>
      </w:r>
      <w:r w:rsidR="008C4539">
        <w:rPr>
          <w:rFonts w:ascii="Palatino Linotype" w:hAnsi="Palatino Linotype"/>
          <w:sz w:val="18"/>
          <w:szCs w:val="18"/>
        </w:rPr>
        <w:t>8 </w:t>
      </w:r>
      <w:r w:rsidR="00AA406D">
        <w:rPr>
          <w:rFonts w:ascii="Palatino Linotype" w:hAnsi="Palatino Linotype"/>
          <w:sz w:val="18"/>
          <w:szCs w:val="18"/>
        </w:rPr>
        <w:t xml:space="preserve">», </w:t>
      </w:r>
      <w:r w:rsidR="00B6757F">
        <w:rPr>
          <w:rFonts w:ascii="Palatino Linotype" w:hAnsi="Palatino Linotype"/>
          <w:i/>
          <w:sz w:val="18"/>
          <w:szCs w:val="18"/>
        </w:rPr>
        <w:t>Le Tour du Monde</w:t>
      </w:r>
      <w:r w:rsidR="00AA406D">
        <w:rPr>
          <w:rFonts w:ascii="Palatino Linotype" w:hAnsi="Palatino Linotype"/>
          <w:sz w:val="18"/>
          <w:szCs w:val="18"/>
        </w:rPr>
        <w:t xml:space="preserve"> (</w:t>
      </w:r>
      <w:r w:rsidR="006B3E39">
        <w:rPr>
          <w:rFonts w:ascii="Palatino Linotype" w:hAnsi="Palatino Linotype"/>
          <w:sz w:val="18"/>
          <w:szCs w:val="18"/>
        </w:rPr>
        <w:t>Paris</w:t>
      </w:r>
      <w:r w:rsidR="00AA406D">
        <w:rPr>
          <w:rFonts w:ascii="Palatino Linotype" w:hAnsi="Palatino Linotype"/>
          <w:sz w:val="18"/>
          <w:szCs w:val="18"/>
        </w:rPr>
        <w:t xml:space="preserve">), </w:t>
      </w:r>
      <w:r w:rsidR="002500C5">
        <w:rPr>
          <w:rFonts w:ascii="Palatino Linotype" w:hAnsi="Palatino Linotype"/>
          <w:sz w:val="18"/>
          <w:szCs w:val="18"/>
        </w:rPr>
        <w:t>1</w:t>
      </w:r>
      <w:r w:rsidR="002500C5" w:rsidRPr="002500C5">
        <w:rPr>
          <w:rFonts w:ascii="Palatino Linotype" w:hAnsi="Palatino Linotype"/>
          <w:sz w:val="18"/>
          <w:szCs w:val="18"/>
          <w:vertAlign w:val="superscript"/>
        </w:rPr>
        <w:t>er</w:t>
      </w:r>
      <w:r w:rsidR="002500C5">
        <w:rPr>
          <w:rFonts w:ascii="Palatino Linotype" w:hAnsi="Palatino Linotype"/>
          <w:sz w:val="18"/>
          <w:szCs w:val="18"/>
        </w:rPr>
        <w:t xml:space="preserve"> et </w:t>
      </w:r>
      <w:r w:rsidR="00AA406D">
        <w:rPr>
          <w:rFonts w:ascii="Palatino Linotype" w:hAnsi="Palatino Linotype"/>
          <w:sz w:val="18"/>
          <w:szCs w:val="18"/>
        </w:rPr>
        <w:t>2</w:t>
      </w:r>
      <w:r w:rsidR="00AA406D" w:rsidRPr="00AA406D">
        <w:rPr>
          <w:rFonts w:ascii="Palatino Linotype" w:hAnsi="Palatino Linotype"/>
          <w:sz w:val="18"/>
          <w:szCs w:val="18"/>
          <w:vertAlign w:val="superscript"/>
        </w:rPr>
        <w:t>e</w:t>
      </w:r>
      <w:r w:rsidR="005E1F96">
        <w:rPr>
          <w:rFonts w:ascii="Palatino Linotype" w:hAnsi="Palatino Linotype"/>
          <w:sz w:val="18"/>
          <w:szCs w:val="18"/>
        </w:rPr>
        <w:t> </w:t>
      </w:r>
      <w:r w:rsidR="00AA406D">
        <w:rPr>
          <w:rFonts w:ascii="Palatino Linotype" w:hAnsi="Palatino Linotype"/>
          <w:sz w:val="18"/>
          <w:szCs w:val="18"/>
        </w:rPr>
        <w:t>semestre</w:t>
      </w:r>
      <w:r w:rsidR="00D06FAF">
        <w:rPr>
          <w:rFonts w:ascii="Palatino Linotype" w:hAnsi="Palatino Linotype"/>
          <w:sz w:val="18"/>
          <w:szCs w:val="18"/>
        </w:rPr>
        <w:t xml:space="preserve"> </w:t>
      </w:r>
      <w:r w:rsidR="00AA406D">
        <w:rPr>
          <w:rFonts w:ascii="Palatino Linotype" w:hAnsi="Palatino Linotype"/>
          <w:sz w:val="18"/>
          <w:szCs w:val="18"/>
        </w:rPr>
        <w:t>1880.</w:t>
      </w:r>
      <w:r w:rsidR="0022269C">
        <w:rPr>
          <w:rFonts w:ascii="Palatino Linotype" w:hAnsi="Palatino Linotype"/>
          <w:sz w:val="18"/>
          <w:szCs w:val="18"/>
        </w:rPr>
        <w:t xml:space="preserve"> </w:t>
      </w:r>
      <w:r w:rsidR="008E6C01">
        <w:rPr>
          <w:rFonts w:ascii="Palatino Linotype" w:hAnsi="Palatino Linotype"/>
          <w:sz w:val="18"/>
          <w:szCs w:val="18"/>
        </w:rPr>
        <w:t>• </w:t>
      </w:r>
      <w:r w:rsidR="00F86EEA">
        <w:rPr>
          <w:rFonts w:ascii="Palatino Linotype" w:eastAsia="Arial Unicode MS" w:hAnsi="Palatino Linotype" w:cs="Arial Unicode MS"/>
          <w:sz w:val="18"/>
          <w:szCs w:val="18"/>
        </w:rPr>
        <w:t>Dr Paul</w:t>
      </w:r>
      <w:r w:rsidR="007A5E26" w:rsidRPr="007A5E26">
        <w:rPr>
          <w:rFonts w:ascii="Palatino Linotype" w:eastAsia="Arial Unicode MS" w:hAnsi="Palatino Linotype" w:cs="Arial Unicode MS"/>
          <w:sz w:val="18"/>
          <w:szCs w:val="18"/>
        </w:rPr>
        <w:t xml:space="preserve"> Reclus</w:t>
      </w:r>
      <w:r w:rsidR="001730E8">
        <w:rPr>
          <w:rFonts w:ascii="Palatino Linotype" w:eastAsia="Arial Unicode MS" w:hAnsi="Palatino Linotype" w:cs="Arial Unicode MS"/>
          <w:sz w:val="18"/>
          <w:szCs w:val="18"/>
        </w:rPr>
        <w:t>,</w:t>
      </w:r>
      <w:r w:rsidR="002A56EB">
        <w:rPr>
          <w:rFonts w:ascii="Palatino Linotype" w:eastAsia="Arial Unicode MS" w:hAnsi="Palatino Linotype" w:cs="Arial Unicode MS"/>
          <w:sz w:val="18"/>
          <w:szCs w:val="18"/>
        </w:rPr>
        <w:t xml:space="preserve"> </w:t>
      </w:r>
      <w:r w:rsidR="007A5E26" w:rsidRPr="007A5E26">
        <w:rPr>
          <w:rFonts w:ascii="Palatino Linotype" w:eastAsia="Arial Unicode MS" w:hAnsi="Palatino Linotype" w:cs="Arial Unicode MS"/>
          <w:i/>
          <w:sz w:val="18"/>
          <w:szCs w:val="18"/>
        </w:rPr>
        <w:t>Des mesures propres à ménager le sang pendant les opérations chirurgicales</w:t>
      </w:r>
      <w:r w:rsidR="007A5E26" w:rsidRPr="007A5E26">
        <w:rPr>
          <w:rFonts w:ascii="Palatino Linotype" w:eastAsia="Arial Unicode MS" w:hAnsi="Palatino Linotype" w:cs="Arial Unicode MS"/>
          <w:sz w:val="18"/>
          <w:szCs w:val="18"/>
        </w:rPr>
        <w:t xml:space="preserve">, thèse </w:t>
      </w:r>
      <w:r w:rsidR="002A56EB">
        <w:rPr>
          <w:rFonts w:ascii="Palatino Linotype" w:eastAsia="Arial Unicode MS" w:hAnsi="Palatino Linotype" w:cs="Arial Unicode MS"/>
          <w:sz w:val="18"/>
          <w:szCs w:val="18"/>
        </w:rPr>
        <w:t xml:space="preserve">complémentaire </w:t>
      </w:r>
      <w:r w:rsidR="00BB2563">
        <w:rPr>
          <w:rFonts w:ascii="Palatino Linotype" w:eastAsia="Arial Unicode MS" w:hAnsi="Palatino Linotype" w:cs="Arial Unicode MS"/>
          <w:sz w:val="18"/>
          <w:szCs w:val="18"/>
        </w:rPr>
        <w:t xml:space="preserve">imprimée </w:t>
      </w:r>
      <w:r w:rsidR="001730E8">
        <w:rPr>
          <w:rFonts w:ascii="Palatino Linotype" w:eastAsia="Arial Unicode MS" w:hAnsi="Palatino Linotype" w:cs="Arial Unicode MS"/>
          <w:sz w:val="18"/>
          <w:szCs w:val="18"/>
        </w:rPr>
        <w:t>de l’agrégation de chirurgie</w:t>
      </w:r>
      <w:r w:rsidR="006B3E39">
        <w:rPr>
          <w:rFonts w:ascii="Palatino Linotype" w:eastAsia="Arial Unicode MS" w:hAnsi="Palatino Linotype" w:cs="Arial Unicode MS"/>
          <w:sz w:val="18"/>
          <w:szCs w:val="18"/>
        </w:rPr>
        <w:t>, Paris, 188</w:t>
      </w:r>
      <w:r w:rsidR="00D4231E">
        <w:rPr>
          <w:rFonts w:ascii="Palatino Linotype" w:eastAsia="Arial Unicode MS" w:hAnsi="Palatino Linotype" w:cs="Arial Unicode MS"/>
          <w:sz w:val="18"/>
          <w:szCs w:val="18"/>
        </w:rPr>
        <w:t>0 </w:t>
      </w:r>
      <w:r w:rsidR="00FE0D26">
        <w:rPr>
          <w:rFonts w:ascii="Palatino Linotype" w:eastAsia="Arial Unicode MS" w:hAnsi="Palatino Linotype" w:cs="Arial Unicode MS"/>
          <w:sz w:val="18"/>
          <w:szCs w:val="18"/>
        </w:rPr>
        <w:t xml:space="preserve">; </w:t>
      </w:r>
      <w:r w:rsidR="002C4610">
        <w:rPr>
          <w:rFonts w:ascii="Palatino Linotype" w:hAnsi="Palatino Linotype"/>
          <w:sz w:val="18"/>
          <w:szCs w:val="18"/>
        </w:rPr>
        <w:t>▪ </w:t>
      </w:r>
      <w:r w:rsidR="00FE0D26" w:rsidRPr="00FE0D26">
        <w:rPr>
          <w:rFonts w:ascii="Palatino Linotype" w:hAnsi="Palatino Linotype"/>
          <w:i/>
          <w:iCs/>
          <w:sz w:val="18"/>
          <w:szCs w:val="18"/>
        </w:rPr>
        <w:t xml:space="preserve">Notice sur </w:t>
      </w:r>
      <w:hyperlink r:id="rId20" w:tooltip="Paul Broca" w:history="1">
        <w:r w:rsidR="00FE0D26" w:rsidRPr="00FE0D26">
          <w:rPr>
            <w:rStyle w:val="Lienhypertexte"/>
            <w:rFonts w:ascii="Palatino Linotype" w:hAnsi="Palatino Linotype"/>
            <w:i/>
            <w:iCs/>
            <w:color w:val="auto"/>
            <w:sz w:val="18"/>
            <w:szCs w:val="18"/>
            <w:u w:val="none"/>
          </w:rPr>
          <w:t>Paul Broca</w:t>
        </w:r>
      </w:hyperlink>
      <w:r w:rsidR="00FE0D26" w:rsidRPr="00FE0D26">
        <w:rPr>
          <w:rFonts w:ascii="Palatino Linotype" w:hAnsi="Palatino Linotype"/>
          <w:sz w:val="18"/>
          <w:szCs w:val="18"/>
        </w:rPr>
        <w:t xml:space="preserve">, </w:t>
      </w:r>
      <w:r w:rsidR="006B3E39">
        <w:rPr>
          <w:rFonts w:ascii="Palatino Linotype" w:hAnsi="Palatino Linotype"/>
          <w:sz w:val="18"/>
          <w:szCs w:val="18"/>
        </w:rPr>
        <w:t xml:space="preserve">Paris, </w:t>
      </w:r>
      <w:r w:rsidR="00FE0D26" w:rsidRPr="00FE0D26">
        <w:rPr>
          <w:rFonts w:ascii="Palatino Linotype" w:hAnsi="Palatino Linotype"/>
          <w:sz w:val="18"/>
          <w:szCs w:val="18"/>
        </w:rPr>
        <w:t>Baillère</w:t>
      </w:r>
      <w:r w:rsidR="006B3E39">
        <w:rPr>
          <w:rFonts w:ascii="Palatino Linotype" w:hAnsi="Palatino Linotype"/>
          <w:sz w:val="18"/>
          <w:szCs w:val="18"/>
        </w:rPr>
        <w:t>, 188</w:t>
      </w:r>
      <w:r w:rsidR="00D4231E">
        <w:rPr>
          <w:rFonts w:ascii="Palatino Linotype" w:hAnsi="Palatino Linotype"/>
          <w:sz w:val="18"/>
          <w:szCs w:val="18"/>
        </w:rPr>
        <w:t>0 </w:t>
      </w:r>
      <w:r w:rsidR="00642EE8">
        <w:rPr>
          <w:rFonts w:ascii="Palatino Linotype" w:hAnsi="Palatino Linotype"/>
          <w:sz w:val="18"/>
          <w:szCs w:val="18"/>
        </w:rPr>
        <w:t xml:space="preserve">; </w:t>
      </w:r>
      <w:r w:rsidR="002C4610">
        <w:rPr>
          <w:rFonts w:ascii="Palatino Linotype" w:hAnsi="Palatino Linotype"/>
          <w:sz w:val="18"/>
          <w:szCs w:val="18"/>
        </w:rPr>
        <w:t>▪ </w:t>
      </w:r>
      <w:r w:rsidR="00642EE8">
        <w:rPr>
          <w:rFonts w:ascii="Palatino Linotype" w:hAnsi="Palatino Linotype"/>
          <w:sz w:val="18"/>
          <w:szCs w:val="18"/>
        </w:rPr>
        <w:t xml:space="preserve">contribution à </w:t>
      </w:r>
      <w:r w:rsidR="00B428D8">
        <w:rPr>
          <w:rFonts w:ascii="Palatino Linotype" w:hAnsi="Palatino Linotype"/>
          <w:sz w:val="18"/>
          <w:szCs w:val="18"/>
        </w:rPr>
        <w:t>E</w:t>
      </w:r>
      <w:r w:rsidR="00642EE8">
        <w:rPr>
          <w:rFonts w:ascii="Palatino Linotype" w:hAnsi="Palatino Linotype"/>
          <w:sz w:val="18"/>
          <w:szCs w:val="18"/>
        </w:rPr>
        <w:t>douard Charton</w:t>
      </w:r>
      <w:r w:rsidR="00D87789">
        <w:rPr>
          <w:rFonts w:ascii="Palatino Linotype" w:hAnsi="Palatino Linotype"/>
          <w:sz w:val="18"/>
          <w:szCs w:val="18"/>
        </w:rPr>
        <w:t>, Paul Laffitte [gendre</w:t>
      </w:r>
      <w:r w:rsidR="00AF0DF4">
        <w:rPr>
          <w:rFonts w:ascii="Palatino Linotype" w:hAnsi="Palatino Linotype"/>
          <w:sz w:val="18"/>
          <w:szCs w:val="18"/>
        </w:rPr>
        <w:t xml:space="preserve"> d’</w:t>
      </w:r>
      <w:r w:rsidR="00B428D8">
        <w:rPr>
          <w:rFonts w:ascii="Palatino Linotype" w:hAnsi="Palatino Linotype"/>
          <w:sz w:val="18"/>
          <w:szCs w:val="18"/>
        </w:rPr>
        <w:t>E</w:t>
      </w:r>
      <w:r w:rsidR="00AF0DF4">
        <w:rPr>
          <w:rFonts w:ascii="Palatino Linotype" w:hAnsi="Palatino Linotype"/>
          <w:sz w:val="18"/>
          <w:szCs w:val="18"/>
        </w:rPr>
        <w:t>douard</w:t>
      </w:r>
      <w:r w:rsidR="00D87789">
        <w:rPr>
          <w:rFonts w:ascii="Palatino Linotype" w:hAnsi="Palatino Linotype"/>
          <w:sz w:val="18"/>
          <w:szCs w:val="18"/>
        </w:rPr>
        <w:t>] et Jules Charton</w:t>
      </w:r>
      <w:r w:rsidR="00642EE8">
        <w:rPr>
          <w:rFonts w:ascii="Palatino Linotype" w:hAnsi="Palatino Linotype"/>
          <w:sz w:val="18"/>
          <w:szCs w:val="18"/>
        </w:rPr>
        <w:t xml:space="preserve"> </w:t>
      </w:r>
      <w:r w:rsidR="00D87789">
        <w:rPr>
          <w:rFonts w:ascii="Palatino Linotype" w:hAnsi="Palatino Linotype"/>
          <w:sz w:val="18"/>
          <w:szCs w:val="18"/>
        </w:rPr>
        <w:t>[fils</w:t>
      </w:r>
      <w:r w:rsidR="00AF0DF4">
        <w:rPr>
          <w:rFonts w:ascii="Palatino Linotype" w:hAnsi="Palatino Linotype"/>
          <w:sz w:val="18"/>
          <w:szCs w:val="18"/>
        </w:rPr>
        <w:t xml:space="preserve"> d’</w:t>
      </w:r>
      <w:r w:rsidR="00B428D8">
        <w:rPr>
          <w:rFonts w:ascii="Palatino Linotype" w:hAnsi="Palatino Linotype"/>
          <w:sz w:val="18"/>
          <w:szCs w:val="18"/>
        </w:rPr>
        <w:t>E</w:t>
      </w:r>
      <w:r w:rsidR="00AF0DF4">
        <w:rPr>
          <w:rFonts w:ascii="Palatino Linotype" w:hAnsi="Palatino Linotype"/>
          <w:sz w:val="18"/>
          <w:szCs w:val="18"/>
        </w:rPr>
        <w:t>douard</w:t>
      </w:r>
      <w:r w:rsidR="00D87789">
        <w:rPr>
          <w:rFonts w:ascii="Palatino Linotype" w:hAnsi="Palatino Linotype"/>
          <w:sz w:val="18"/>
          <w:szCs w:val="18"/>
        </w:rPr>
        <w:t>]</w:t>
      </w:r>
      <w:r w:rsidR="0073352C">
        <w:rPr>
          <w:rFonts w:ascii="Palatino Linotype" w:hAnsi="Palatino Linotype"/>
          <w:sz w:val="18"/>
          <w:szCs w:val="18"/>
        </w:rPr>
        <w:t> </w:t>
      </w:r>
      <w:r w:rsidR="00642EE8">
        <w:rPr>
          <w:rFonts w:ascii="Palatino Linotype" w:hAnsi="Palatino Linotype"/>
          <w:sz w:val="18"/>
          <w:szCs w:val="18"/>
        </w:rPr>
        <w:t xml:space="preserve">(dir.), </w:t>
      </w:r>
      <w:r w:rsidR="00642EE8" w:rsidRPr="00642EE8">
        <w:rPr>
          <w:rFonts w:ascii="Palatino Linotype" w:hAnsi="Palatino Linotype"/>
          <w:i/>
          <w:sz w:val="18"/>
          <w:szCs w:val="18"/>
        </w:rPr>
        <w:t>Dictionnaire des professions ou guide pour le choix d’un état</w:t>
      </w:r>
      <w:r w:rsidR="00642EE8">
        <w:rPr>
          <w:rFonts w:ascii="Palatino Linotype" w:hAnsi="Palatino Linotype"/>
          <w:sz w:val="18"/>
          <w:szCs w:val="18"/>
        </w:rPr>
        <w:t xml:space="preserve">, </w:t>
      </w:r>
      <w:r w:rsidR="006B3E39">
        <w:rPr>
          <w:rFonts w:ascii="Palatino Linotype" w:hAnsi="Palatino Linotype"/>
          <w:sz w:val="18"/>
          <w:szCs w:val="18"/>
        </w:rPr>
        <w:t xml:space="preserve">Paris, </w:t>
      </w:r>
      <w:r w:rsidR="00642EE8">
        <w:rPr>
          <w:rFonts w:ascii="Palatino Linotype" w:hAnsi="Palatino Linotype"/>
          <w:sz w:val="18"/>
          <w:szCs w:val="18"/>
        </w:rPr>
        <w:t>Hachette</w:t>
      </w:r>
      <w:r w:rsidR="006B3E39">
        <w:rPr>
          <w:rFonts w:ascii="Palatino Linotype" w:hAnsi="Palatino Linotype"/>
          <w:sz w:val="18"/>
          <w:szCs w:val="18"/>
        </w:rPr>
        <w:t>, 1880</w:t>
      </w:r>
      <w:r w:rsidR="00FE0D26" w:rsidRPr="00FE0D26">
        <w:rPr>
          <w:rFonts w:ascii="Palatino Linotype" w:hAnsi="Palatino Linotype"/>
          <w:sz w:val="18"/>
          <w:szCs w:val="18"/>
        </w:rPr>
        <w:t>.</w:t>
      </w:r>
      <w:r w:rsidR="001020F8">
        <w:rPr>
          <w:rFonts w:ascii="Palatino Linotype" w:hAnsi="Palatino Linotype"/>
          <w:sz w:val="18"/>
          <w:szCs w:val="18"/>
        </w:rPr>
        <w:t xml:space="preserve"> </w:t>
      </w:r>
      <w:r w:rsidR="008E6C01">
        <w:rPr>
          <w:rFonts w:ascii="Palatino Linotype" w:hAnsi="Palatino Linotype"/>
          <w:sz w:val="18"/>
          <w:szCs w:val="18"/>
        </w:rPr>
        <w:t>• </w:t>
      </w:r>
      <w:r w:rsidR="001020F8">
        <w:rPr>
          <w:rFonts w:ascii="Palatino Linotype" w:hAnsi="Palatino Linotype"/>
          <w:sz w:val="18"/>
          <w:szCs w:val="18"/>
        </w:rPr>
        <w:t xml:space="preserve">Jules Duplessis-Kergomard, </w:t>
      </w:r>
      <w:r w:rsidR="001020F8" w:rsidRPr="001020F8">
        <w:rPr>
          <w:rFonts w:ascii="Palatino Linotype" w:hAnsi="Palatino Linotype"/>
          <w:i/>
          <w:sz w:val="18"/>
          <w:szCs w:val="18"/>
        </w:rPr>
        <w:t>Washington</w:t>
      </w:r>
      <w:r w:rsidR="001020F8">
        <w:rPr>
          <w:rFonts w:ascii="Palatino Linotype" w:hAnsi="Palatino Linotype"/>
          <w:sz w:val="18"/>
          <w:szCs w:val="18"/>
        </w:rPr>
        <w:t xml:space="preserve">, </w:t>
      </w:r>
      <w:r w:rsidR="006B3E39">
        <w:rPr>
          <w:rFonts w:ascii="Palatino Linotype" w:hAnsi="Palatino Linotype"/>
          <w:sz w:val="18"/>
          <w:szCs w:val="18"/>
        </w:rPr>
        <w:t xml:space="preserve">Paris, </w:t>
      </w:r>
      <w:r w:rsidR="001020F8">
        <w:rPr>
          <w:rFonts w:ascii="Palatino Linotype" w:hAnsi="Palatino Linotype"/>
          <w:sz w:val="18"/>
          <w:szCs w:val="18"/>
        </w:rPr>
        <w:t>H.-E. Martin</w:t>
      </w:r>
      <w:r w:rsidR="00EB2624">
        <w:rPr>
          <w:rFonts w:ascii="Palatino Linotype" w:hAnsi="Palatino Linotype"/>
          <w:sz w:val="18"/>
          <w:szCs w:val="18"/>
        </w:rPr>
        <w:t>/Librairie centrale des publications populaires</w:t>
      </w:r>
      <w:r w:rsidR="006B3E39">
        <w:rPr>
          <w:rFonts w:ascii="Palatino Linotype" w:hAnsi="Palatino Linotype"/>
          <w:sz w:val="18"/>
          <w:szCs w:val="18"/>
        </w:rPr>
        <w:t>, 188</w:t>
      </w:r>
      <w:r w:rsidR="00D06FAF">
        <w:rPr>
          <w:rFonts w:ascii="Palatino Linotype" w:hAnsi="Palatino Linotype"/>
          <w:sz w:val="18"/>
          <w:szCs w:val="18"/>
        </w:rPr>
        <w:t xml:space="preserve">0 </w:t>
      </w:r>
      <w:r w:rsidR="001020F8">
        <w:rPr>
          <w:rFonts w:ascii="Palatino Linotype" w:hAnsi="Palatino Linotype"/>
          <w:sz w:val="18"/>
          <w:szCs w:val="18"/>
        </w:rPr>
        <w:t>(biographie).</w:t>
      </w:r>
    </w:p>
    <w:p w:rsidR="00BB0BF7" w:rsidRDefault="0085602B" w:rsidP="008D0C27">
      <w:pPr>
        <w:spacing w:after="0" w:line="240" w:lineRule="auto"/>
        <w:ind w:left="567" w:hanging="567"/>
        <w:jc w:val="both"/>
        <w:rPr>
          <w:rFonts w:ascii="Palatino Linotype" w:hAnsi="Palatino Linotype"/>
          <w:sz w:val="18"/>
          <w:szCs w:val="18"/>
        </w:rPr>
      </w:pPr>
      <w:r w:rsidRPr="00D06FAF">
        <w:rPr>
          <w:rFonts w:ascii="Palatino Linotype" w:hAnsi="Palatino Linotype"/>
          <w:b/>
        </w:rPr>
        <w:t>1881</w:t>
      </w:r>
      <w:r>
        <w:rPr>
          <w:rFonts w:ascii="Palatino Linotype" w:hAnsi="Palatino Linotype"/>
        </w:rPr>
        <w:t>.</w:t>
      </w:r>
      <w:r w:rsidR="00BB0BF7">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BB0BF7" w:rsidRPr="00BB0BF7">
        <w:rPr>
          <w:rFonts w:ascii="Palatino Linotype" w:hAnsi="Palatino Linotype"/>
          <w:sz w:val="18"/>
          <w:szCs w:val="18"/>
        </w:rPr>
        <w:t>Onésime Reclus voyage en Algérie</w:t>
      </w:r>
      <w:r w:rsidR="0045727A">
        <w:rPr>
          <w:rFonts w:ascii="Palatino Linotype" w:hAnsi="Palatino Linotype"/>
          <w:sz w:val="18"/>
          <w:szCs w:val="18"/>
        </w:rPr>
        <w:t xml:space="preserve"> pour les Guides Joanne</w:t>
      </w:r>
      <w:r w:rsidR="00BB0BF7" w:rsidRPr="00BB0BF7">
        <w:rPr>
          <w:rFonts w:ascii="Palatino Linotype" w:hAnsi="Palatino Linotype"/>
          <w:sz w:val="18"/>
          <w:szCs w:val="18"/>
        </w:rPr>
        <w:t>.</w:t>
      </w:r>
    </w:p>
    <w:p w:rsidR="0098139F" w:rsidRPr="0098139F" w:rsidRDefault="0098139F" w:rsidP="0098139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98139F">
        <w:rPr>
          <w:rFonts w:ascii="Palatino Linotype" w:hAnsi="Palatino Linotype"/>
          <w:sz w:val="18"/>
          <w:szCs w:val="18"/>
        </w:rPr>
        <w:t>André Reclus</w:t>
      </w:r>
      <w:r>
        <w:rPr>
          <w:rFonts w:ascii="Palatino Linotype" w:hAnsi="Palatino Linotype"/>
          <w:sz w:val="18"/>
          <w:szCs w:val="18"/>
        </w:rPr>
        <w:t>, fils cadet d’Elie Reclus,</w:t>
      </w:r>
      <w:r w:rsidRPr="0098139F">
        <w:rPr>
          <w:rFonts w:ascii="Palatino Linotype" w:hAnsi="Palatino Linotype"/>
          <w:sz w:val="18"/>
          <w:szCs w:val="18"/>
        </w:rPr>
        <w:t xml:space="preserve"> fait son service militaire (</w:t>
      </w:r>
      <w:r>
        <w:rPr>
          <w:rFonts w:ascii="Palatino Linotype" w:hAnsi="Palatino Linotype"/>
          <w:sz w:val="18"/>
          <w:szCs w:val="18"/>
        </w:rPr>
        <w:t xml:space="preserve">classe 1881, </w:t>
      </w:r>
      <w:r w:rsidRPr="0098139F">
        <w:rPr>
          <w:rFonts w:ascii="Palatino Linotype" w:hAnsi="Palatino Linotype"/>
          <w:sz w:val="18"/>
          <w:szCs w:val="18"/>
        </w:rPr>
        <w:t>3</w:t>
      </w:r>
      <w:r w:rsidRPr="0098139F">
        <w:rPr>
          <w:rFonts w:ascii="Palatino Linotype" w:hAnsi="Palatino Linotype"/>
          <w:sz w:val="18"/>
          <w:szCs w:val="18"/>
          <w:vertAlign w:val="superscript"/>
        </w:rPr>
        <w:t>e</w:t>
      </w:r>
      <w:r w:rsidRPr="0098139F">
        <w:rPr>
          <w:rFonts w:ascii="Palatino Linotype" w:hAnsi="Palatino Linotype"/>
          <w:sz w:val="18"/>
          <w:szCs w:val="18"/>
        </w:rPr>
        <w:t> bureau</w:t>
      </w:r>
      <w:r>
        <w:rPr>
          <w:rFonts w:ascii="Palatino Linotype" w:hAnsi="Palatino Linotype"/>
          <w:sz w:val="18"/>
          <w:szCs w:val="18"/>
        </w:rPr>
        <w:t xml:space="preserve"> de Paris</w:t>
      </w:r>
      <w:r w:rsidRPr="0098139F">
        <w:rPr>
          <w:rFonts w:ascii="Palatino Linotype" w:hAnsi="Palatino Linotype"/>
          <w:sz w:val="18"/>
          <w:szCs w:val="18"/>
        </w:rPr>
        <w:t>, liste principale, matricule 942).</w:t>
      </w:r>
    </w:p>
    <w:p w:rsidR="009A6C73" w:rsidRDefault="005E1F96" w:rsidP="009A6C7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5257B">
        <w:rPr>
          <w:rFonts w:ascii="Palatino Linotype" w:hAnsi="Palatino Linotype"/>
          <w:sz w:val="18"/>
          <w:szCs w:val="18"/>
        </w:rPr>
        <w:t xml:space="preserve">Le poste de déléguée générale à l’inspection des salles d’asile, occupé par </w:t>
      </w:r>
      <w:r w:rsidR="009A6C73">
        <w:rPr>
          <w:rFonts w:ascii="Palatino Linotype" w:hAnsi="Palatino Linotype"/>
          <w:sz w:val="18"/>
          <w:szCs w:val="18"/>
        </w:rPr>
        <w:t>Pauline Kergomard</w:t>
      </w:r>
      <w:r w:rsidR="0015257B">
        <w:rPr>
          <w:rFonts w:ascii="Palatino Linotype" w:hAnsi="Palatino Linotype"/>
          <w:sz w:val="18"/>
          <w:szCs w:val="18"/>
        </w:rPr>
        <w:t>, est converti en celui d’</w:t>
      </w:r>
      <w:r w:rsidR="009A6C73">
        <w:rPr>
          <w:rFonts w:ascii="Palatino Linotype" w:hAnsi="Palatino Linotype"/>
          <w:sz w:val="18"/>
          <w:szCs w:val="18"/>
        </w:rPr>
        <w:t>inspectrice générale des écoles maternelles</w:t>
      </w:r>
      <w:r w:rsidR="0015257B">
        <w:rPr>
          <w:rFonts w:ascii="Palatino Linotype" w:hAnsi="Palatino Linotype"/>
          <w:sz w:val="18"/>
          <w:szCs w:val="18"/>
        </w:rPr>
        <w:t> : elle les crée</w:t>
      </w:r>
      <w:r w:rsidR="009A6C73">
        <w:rPr>
          <w:rFonts w:ascii="Palatino Linotype" w:hAnsi="Palatino Linotype"/>
          <w:sz w:val="18"/>
          <w:szCs w:val="18"/>
        </w:rPr>
        <w:t xml:space="preserve"> peu à peu jusqu’</w:t>
      </w:r>
      <w:r w:rsidR="0015257B">
        <w:rPr>
          <w:rFonts w:ascii="Palatino Linotype" w:hAnsi="Palatino Linotype"/>
          <w:sz w:val="18"/>
          <w:szCs w:val="18"/>
        </w:rPr>
        <w:t xml:space="preserve">à sa retraite </w:t>
      </w:r>
      <w:r w:rsidR="009A6C73">
        <w:rPr>
          <w:rFonts w:ascii="Palatino Linotype" w:hAnsi="Palatino Linotype"/>
          <w:sz w:val="18"/>
          <w:szCs w:val="18"/>
        </w:rPr>
        <w:t xml:space="preserve">en 1917, </w:t>
      </w:r>
      <w:r w:rsidR="0015257B">
        <w:rPr>
          <w:rFonts w:ascii="Palatino Linotype" w:hAnsi="Palatino Linotype"/>
          <w:sz w:val="18"/>
          <w:szCs w:val="18"/>
        </w:rPr>
        <w:t xml:space="preserve">dans le sillage des premières initiatives </w:t>
      </w:r>
      <w:r w:rsidR="009A6C73">
        <w:rPr>
          <w:rFonts w:ascii="Palatino Linotype" w:hAnsi="Palatino Linotype"/>
          <w:sz w:val="18"/>
          <w:szCs w:val="18"/>
        </w:rPr>
        <w:t>de Marie Pape-Carpantier (1815-1878)</w:t>
      </w:r>
      <w:r w:rsidR="008E7AC2">
        <w:rPr>
          <w:rStyle w:val="Appelnotedebasdep"/>
          <w:rFonts w:ascii="Palatino Linotype" w:hAnsi="Palatino Linotype"/>
          <w:sz w:val="18"/>
          <w:szCs w:val="18"/>
        </w:rPr>
        <w:footnoteReference w:id="146"/>
      </w:r>
      <w:r w:rsidR="009A6C73">
        <w:rPr>
          <w:rFonts w:ascii="Palatino Linotype" w:hAnsi="Palatino Linotype"/>
          <w:sz w:val="18"/>
          <w:szCs w:val="18"/>
        </w:rPr>
        <w:t>.</w:t>
      </w:r>
    </w:p>
    <w:p w:rsidR="008D0C27" w:rsidRDefault="005E1F96" w:rsidP="00BB0BF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D0C27" w:rsidRPr="00141A32">
        <w:rPr>
          <w:rFonts w:ascii="Palatino Linotype" w:hAnsi="Palatino Linotype"/>
          <w:sz w:val="18"/>
          <w:szCs w:val="18"/>
        </w:rPr>
        <w:t xml:space="preserve">Chez Hachette, </w:t>
      </w:r>
      <w:r w:rsidR="00440C35">
        <w:rPr>
          <w:rFonts w:ascii="Palatino Linotype" w:hAnsi="Palatino Linotype"/>
          <w:sz w:val="18"/>
          <w:szCs w:val="18"/>
        </w:rPr>
        <w:t xml:space="preserve">le cousin </w:t>
      </w:r>
      <w:r w:rsidR="008D0C27" w:rsidRPr="00141A32">
        <w:rPr>
          <w:rFonts w:ascii="Palatino Linotype" w:hAnsi="Palatino Linotype"/>
          <w:sz w:val="18"/>
          <w:szCs w:val="18"/>
        </w:rPr>
        <w:t xml:space="preserve">Franz Schrader succède à </w:t>
      </w:r>
      <w:r w:rsidR="008D0C27">
        <w:rPr>
          <w:rFonts w:ascii="Palatino Linotype" w:hAnsi="Palatino Linotype"/>
          <w:sz w:val="18"/>
          <w:szCs w:val="18"/>
        </w:rPr>
        <w:t xml:space="preserve">Louis </w:t>
      </w:r>
      <w:r w:rsidR="008D0C27" w:rsidRPr="00141A32">
        <w:rPr>
          <w:rFonts w:ascii="Palatino Linotype" w:hAnsi="Palatino Linotype"/>
          <w:sz w:val="18"/>
          <w:szCs w:val="18"/>
        </w:rPr>
        <w:t xml:space="preserve">Vivien de Saint-Martin pour la préparation d’un </w:t>
      </w:r>
      <w:r w:rsidR="008D0C27" w:rsidRPr="00141A32">
        <w:rPr>
          <w:rFonts w:ascii="Palatino Linotype" w:hAnsi="Palatino Linotype"/>
          <w:i/>
          <w:sz w:val="18"/>
          <w:szCs w:val="18"/>
        </w:rPr>
        <w:t>Atlas universel</w:t>
      </w:r>
      <w:r w:rsidR="00E84815">
        <w:rPr>
          <w:rFonts w:ascii="Palatino Linotype" w:hAnsi="Palatino Linotype"/>
          <w:sz w:val="18"/>
          <w:szCs w:val="18"/>
        </w:rPr>
        <w:t xml:space="preserve"> destiné à rivaliser avec l’</w:t>
      </w:r>
      <w:r w:rsidR="00E84815" w:rsidRPr="00E84815">
        <w:rPr>
          <w:rFonts w:ascii="Palatino Linotype" w:hAnsi="Palatino Linotype"/>
          <w:i/>
          <w:sz w:val="18"/>
          <w:szCs w:val="18"/>
        </w:rPr>
        <w:t xml:space="preserve">Atlas Stieler </w:t>
      </w:r>
      <w:r w:rsidR="00E84815">
        <w:rPr>
          <w:rFonts w:ascii="Palatino Linotype" w:hAnsi="Palatino Linotype"/>
          <w:sz w:val="18"/>
          <w:szCs w:val="18"/>
        </w:rPr>
        <w:t>publié à Gotha en Allemagne par la maison Justus Perthes</w:t>
      </w:r>
      <w:r w:rsidR="00475134">
        <w:rPr>
          <w:rFonts w:ascii="Palatino Linotype" w:hAnsi="Palatino Linotype"/>
          <w:sz w:val="18"/>
          <w:szCs w:val="18"/>
        </w:rPr>
        <w:t>.</w:t>
      </w:r>
    </w:p>
    <w:p w:rsidR="001B08F9" w:rsidRDefault="001B08F9" w:rsidP="00C25961">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1</w:t>
      </w:r>
      <w:r w:rsidRPr="00103E09">
        <w:rPr>
          <w:rFonts w:ascii="Palatino Linotype" w:hAnsi="Palatino Linotype"/>
          <w:b/>
          <w:sz w:val="18"/>
          <w:szCs w:val="18"/>
          <w:vertAlign w:val="superscript"/>
        </w:rPr>
        <w:t>er</w:t>
      </w:r>
      <w:r w:rsidR="005E1F96" w:rsidRPr="00103E09">
        <w:rPr>
          <w:rFonts w:ascii="Palatino Linotype" w:hAnsi="Palatino Linotype"/>
          <w:b/>
          <w:sz w:val="18"/>
          <w:szCs w:val="18"/>
        </w:rPr>
        <w:t> </w:t>
      </w:r>
      <w:r w:rsidRPr="00103E09">
        <w:rPr>
          <w:rFonts w:ascii="Palatino Linotype" w:hAnsi="Palatino Linotype"/>
          <w:b/>
          <w:sz w:val="18"/>
          <w:szCs w:val="18"/>
        </w:rPr>
        <w:t>janvier</w:t>
      </w:r>
      <w:r>
        <w:rPr>
          <w:rFonts w:ascii="Palatino Linotype" w:hAnsi="Palatino Linotype"/>
          <w:sz w:val="18"/>
          <w:szCs w:val="18"/>
        </w:rPr>
        <w:t>. Armand Reclus détaché sans solde de la Marine nationale.</w:t>
      </w:r>
    </w:p>
    <w:p w:rsidR="00C25961" w:rsidRPr="00C25961" w:rsidRDefault="008C4539" w:rsidP="00C25961">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6 </w:t>
      </w:r>
      <w:r w:rsidR="00C25961" w:rsidRPr="00103E09">
        <w:rPr>
          <w:rFonts w:ascii="Palatino Linotype" w:hAnsi="Palatino Linotype"/>
          <w:b/>
          <w:sz w:val="18"/>
          <w:szCs w:val="18"/>
        </w:rPr>
        <w:t>janvier</w:t>
      </w:r>
      <w:r w:rsidR="00C25961" w:rsidRPr="00C25961">
        <w:rPr>
          <w:rFonts w:ascii="Palatino Linotype" w:hAnsi="Palatino Linotype"/>
          <w:sz w:val="18"/>
          <w:szCs w:val="18"/>
        </w:rPr>
        <w:t xml:space="preserve">. À la gare Saint-Lazare, Armand Reclus, qui a </w:t>
      </w:r>
      <w:r w:rsidR="008069D6">
        <w:rPr>
          <w:rFonts w:ascii="Palatino Linotype" w:hAnsi="Palatino Linotype"/>
          <w:sz w:val="18"/>
          <w:szCs w:val="18"/>
        </w:rPr>
        <w:t>renoncé à sa carrière d’officier de marine</w:t>
      </w:r>
      <w:r w:rsidR="00C25961" w:rsidRPr="00C25961">
        <w:rPr>
          <w:rFonts w:ascii="Palatino Linotype" w:hAnsi="Palatino Linotype"/>
          <w:sz w:val="18"/>
          <w:szCs w:val="18"/>
        </w:rPr>
        <w:t xml:space="preserve"> pour devenir l’Agent supérieur (directeur </w:t>
      </w:r>
      <w:r w:rsidR="00A52E2D">
        <w:rPr>
          <w:rFonts w:ascii="Palatino Linotype" w:hAnsi="Palatino Linotype"/>
          <w:sz w:val="18"/>
          <w:szCs w:val="18"/>
        </w:rPr>
        <w:t>général du chantier</w:t>
      </w:r>
      <w:r w:rsidR="00C25961" w:rsidRPr="00C25961">
        <w:rPr>
          <w:rFonts w:ascii="Palatino Linotype" w:hAnsi="Palatino Linotype"/>
          <w:sz w:val="18"/>
          <w:szCs w:val="18"/>
        </w:rPr>
        <w:t xml:space="preserve">) de la Compagnie universelle du canal interocéanique de </w:t>
      </w:r>
      <w:r w:rsidR="00900FD2">
        <w:rPr>
          <w:rFonts w:ascii="Palatino Linotype" w:hAnsi="Palatino Linotype"/>
          <w:sz w:val="18"/>
          <w:szCs w:val="18"/>
        </w:rPr>
        <w:t>Panamá</w:t>
      </w:r>
      <w:r w:rsidR="00C25961" w:rsidRPr="00C25961">
        <w:rPr>
          <w:rFonts w:ascii="Palatino Linotype" w:hAnsi="Palatino Linotype"/>
          <w:sz w:val="18"/>
          <w:szCs w:val="18"/>
        </w:rPr>
        <w:t xml:space="preserve"> fondée par Ferdinand de Les</w:t>
      </w:r>
      <w:r w:rsidR="00923030">
        <w:rPr>
          <w:rFonts w:ascii="Palatino Linotype" w:hAnsi="Palatino Linotype"/>
          <w:sz w:val="18"/>
          <w:szCs w:val="18"/>
        </w:rPr>
        <w:t xml:space="preserve">seps, quitte Paris à la tête </w:t>
      </w:r>
      <w:r w:rsidR="00C25961" w:rsidRPr="00C25961">
        <w:rPr>
          <w:rFonts w:ascii="Palatino Linotype" w:hAnsi="Palatino Linotype"/>
          <w:sz w:val="18"/>
          <w:szCs w:val="18"/>
        </w:rPr>
        <w:t>de</w:t>
      </w:r>
      <w:r w:rsidR="00A52E2D">
        <w:rPr>
          <w:rFonts w:ascii="Palatino Linotype" w:hAnsi="Palatino Linotype"/>
          <w:sz w:val="18"/>
          <w:szCs w:val="18"/>
        </w:rPr>
        <w:t xml:space="preserve"> son équipe</w:t>
      </w:r>
      <w:r w:rsidR="00C25961" w:rsidRPr="00C25961">
        <w:rPr>
          <w:rFonts w:ascii="Palatino Linotype" w:hAnsi="Palatino Linotype"/>
          <w:sz w:val="18"/>
          <w:szCs w:val="18"/>
        </w:rPr>
        <w:t>.</w:t>
      </w:r>
    </w:p>
    <w:p w:rsidR="005E538E" w:rsidRDefault="005E538E" w:rsidP="005E538E">
      <w:pPr>
        <w:spacing w:after="0" w:line="240" w:lineRule="auto"/>
        <w:ind w:left="567"/>
        <w:jc w:val="both"/>
        <w:rPr>
          <w:rFonts w:ascii="Palatino Linotype" w:hAnsi="Palatino Linotype"/>
        </w:rPr>
      </w:pPr>
      <w:r w:rsidRPr="00103E09">
        <w:rPr>
          <w:rFonts w:ascii="Palatino Linotype" w:hAnsi="Palatino Linotype"/>
          <w:b/>
        </w:rPr>
        <w:t>2</w:t>
      </w:r>
      <w:r w:rsidR="008C4539" w:rsidRPr="00103E09">
        <w:rPr>
          <w:rFonts w:ascii="Palatino Linotype" w:hAnsi="Palatino Linotype"/>
          <w:b/>
        </w:rPr>
        <w:t>8 </w:t>
      </w:r>
      <w:r w:rsidRPr="00103E09">
        <w:rPr>
          <w:rFonts w:ascii="Palatino Linotype" w:hAnsi="Palatino Linotype"/>
          <w:b/>
        </w:rPr>
        <w:t>janvier</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décline la proposition de Hetzel de rédiger une </w:t>
      </w:r>
      <w:r w:rsidRPr="005E538E">
        <w:rPr>
          <w:rFonts w:ascii="Palatino Linotype" w:hAnsi="Palatino Linotype"/>
          <w:i/>
        </w:rPr>
        <w:t>Histoire du feu</w:t>
      </w:r>
      <w:r>
        <w:rPr>
          <w:rFonts w:ascii="Palatino Linotype" w:hAnsi="Palatino Linotype"/>
        </w:rPr>
        <w:t xml:space="preserve"> en vue de composer, dans l’esprit de l’éditeur, une tétralogie géographique fondée sur les quatre éléments pythagoriques : l’eau (</w:t>
      </w:r>
      <w:r w:rsidRPr="005E538E">
        <w:rPr>
          <w:rFonts w:ascii="Palatino Linotype" w:hAnsi="Palatino Linotype"/>
          <w:i/>
        </w:rPr>
        <w:t>Histoire d’un ruisseau</w:t>
      </w:r>
      <w:r>
        <w:rPr>
          <w:rFonts w:ascii="Palatino Linotype" w:hAnsi="Palatino Linotype"/>
        </w:rPr>
        <w:t>), la terre (</w:t>
      </w:r>
      <w:r w:rsidRPr="005E538E">
        <w:rPr>
          <w:rFonts w:ascii="Palatino Linotype" w:hAnsi="Palatino Linotype"/>
          <w:i/>
        </w:rPr>
        <w:t>Histoire d’une montagne</w:t>
      </w:r>
      <w:r>
        <w:rPr>
          <w:rFonts w:ascii="Palatino Linotype" w:hAnsi="Palatino Linotype"/>
        </w:rPr>
        <w:t>), le feu (les volcans), l’air (l’</w:t>
      </w:r>
      <w:r w:rsidR="00A92A71">
        <w:rPr>
          <w:rFonts w:ascii="Palatino Linotype" w:hAnsi="Palatino Linotype"/>
        </w:rPr>
        <w:t xml:space="preserve">atmosphère), d’après une vision du géographe allemand Carl Ritter </w:t>
      </w:r>
      <w:r w:rsidR="007B52A7">
        <w:rPr>
          <w:rFonts w:ascii="Palatino Linotype" w:hAnsi="Palatino Linotype"/>
        </w:rPr>
        <w:t xml:space="preserve">(1779-1859) </w:t>
      </w:r>
      <w:r w:rsidR="00A92A71">
        <w:rPr>
          <w:rFonts w:ascii="Palatino Linotype" w:hAnsi="Palatino Linotype"/>
        </w:rPr>
        <w:t>qu’</w:t>
      </w:r>
      <w:r w:rsidR="00B428D8">
        <w:rPr>
          <w:rFonts w:ascii="Palatino Linotype" w:hAnsi="Palatino Linotype"/>
        </w:rPr>
        <w:t>E</w:t>
      </w:r>
      <w:r w:rsidR="00A92A71">
        <w:rPr>
          <w:rFonts w:ascii="Palatino Linotype" w:hAnsi="Palatino Linotype"/>
        </w:rPr>
        <w:t xml:space="preserve">lisée avait illustrée dans </w:t>
      </w:r>
      <w:r w:rsidR="00A92A71" w:rsidRPr="00A92A71">
        <w:rPr>
          <w:rFonts w:ascii="Palatino Linotype" w:hAnsi="Palatino Linotype"/>
          <w:i/>
        </w:rPr>
        <w:t>La Terre</w:t>
      </w:r>
      <w:r w:rsidR="00A92A71">
        <w:rPr>
          <w:rFonts w:ascii="Palatino Linotype" w:hAnsi="Palatino Linotype"/>
        </w:rPr>
        <w:t xml:space="preserve"> en 1868-1869.</w:t>
      </w:r>
    </w:p>
    <w:p w:rsidR="00DA6C9A" w:rsidRDefault="00DA6C9A" w:rsidP="00CD397D">
      <w:pPr>
        <w:spacing w:after="0" w:line="240" w:lineRule="auto"/>
        <w:ind w:left="567"/>
        <w:jc w:val="both"/>
        <w:rPr>
          <w:rFonts w:ascii="Palatino Linotype" w:hAnsi="Palatino Linotype"/>
          <w:b/>
          <w:sz w:val="18"/>
          <w:szCs w:val="18"/>
        </w:rPr>
      </w:pPr>
      <w:r w:rsidRPr="00DA6C9A">
        <w:rPr>
          <w:rFonts w:ascii="Palatino Linotype" w:hAnsi="Palatino Linotype"/>
          <w:b/>
          <w:sz w:val="18"/>
          <w:szCs w:val="18"/>
        </w:rPr>
        <w:t>17 février</w:t>
      </w:r>
      <w:r>
        <w:rPr>
          <w:rFonts w:ascii="Palatino Linotype" w:hAnsi="Palatino Linotype"/>
          <w:sz w:val="18"/>
          <w:szCs w:val="18"/>
        </w:rPr>
        <w:t xml:space="preserve">. Élie Reclus devient membre de la Société d’anthropologie de Paris. Il donne à sa </w:t>
      </w:r>
      <w:r w:rsidRPr="00164250">
        <w:rPr>
          <w:rFonts w:ascii="Palatino Linotype" w:hAnsi="Palatino Linotype"/>
          <w:i/>
          <w:sz w:val="18"/>
          <w:szCs w:val="18"/>
        </w:rPr>
        <w:t>Revue d’anthropologie</w:t>
      </w:r>
      <w:r>
        <w:rPr>
          <w:rFonts w:ascii="Palatino Linotype" w:hAnsi="Palatino Linotype"/>
          <w:sz w:val="18"/>
          <w:szCs w:val="18"/>
        </w:rPr>
        <w:t xml:space="preserve"> diverses études sur les Australiens (cf. par ex. 1886 et 1887).</w:t>
      </w:r>
    </w:p>
    <w:p w:rsidR="00A14154" w:rsidRDefault="008C4539" w:rsidP="00CD397D">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5 </w:t>
      </w:r>
      <w:r w:rsidR="00A14154" w:rsidRPr="00103E09">
        <w:rPr>
          <w:rFonts w:ascii="Palatino Linotype" w:hAnsi="Palatino Linotype"/>
          <w:b/>
          <w:sz w:val="18"/>
          <w:szCs w:val="18"/>
        </w:rPr>
        <w:t>avril</w:t>
      </w:r>
      <w:r w:rsidR="00A14154">
        <w:rPr>
          <w:rFonts w:ascii="Palatino Linotype" w:hAnsi="Palatino Linotype"/>
          <w:sz w:val="18"/>
          <w:szCs w:val="18"/>
        </w:rPr>
        <w:t xml:space="preserve">. À Chaintréauville (Seine-et-Marne), naissance de Joanna Rosalie </w:t>
      </w:r>
      <w:r w:rsidR="00103E09">
        <w:rPr>
          <w:rFonts w:ascii="Palatino Linotype" w:hAnsi="Palatino Linotype"/>
          <w:sz w:val="18"/>
          <w:szCs w:val="18"/>
        </w:rPr>
        <w:t xml:space="preserve">dite Rosalie </w:t>
      </w:r>
      <w:r w:rsidR="00A14154">
        <w:rPr>
          <w:rFonts w:ascii="Palatino Linotype" w:hAnsi="Palatino Linotype"/>
          <w:sz w:val="18"/>
          <w:szCs w:val="18"/>
        </w:rPr>
        <w:t>Reclus (1881-1952)</w:t>
      </w:r>
      <w:r w:rsidR="00103E09">
        <w:rPr>
          <w:rFonts w:ascii="Palatino Linotype" w:hAnsi="Palatino Linotype"/>
          <w:sz w:val="18"/>
          <w:szCs w:val="18"/>
        </w:rPr>
        <w:t xml:space="preserve"> et surnommée</w:t>
      </w:r>
      <w:r w:rsidR="00594274">
        <w:rPr>
          <w:rFonts w:ascii="Palatino Linotype" w:hAnsi="Palatino Linotype"/>
          <w:sz w:val="18"/>
          <w:szCs w:val="18"/>
        </w:rPr>
        <w:t xml:space="preserve"> Nanie</w:t>
      </w:r>
      <w:r w:rsidR="00A14154">
        <w:rPr>
          <w:rFonts w:ascii="Palatino Linotype" w:hAnsi="Palatino Linotype"/>
          <w:sz w:val="18"/>
          <w:szCs w:val="18"/>
        </w:rPr>
        <w:t xml:space="preserve">, quatrième enfant et </w:t>
      </w:r>
      <w:r w:rsidR="00192C13">
        <w:rPr>
          <w:rFonts w:ascii="Palatino Linotype" w:hAnsi="Palatino Linotype"/>
          <w:sz w:val="18"/>
          <w:szCs w:val="18"/>
        </w:rPr>
        <w:t>première fille d’Onésime Reclus ; elle ne se mariera pas.</w:t>
      </w:r>
    </w:p>
    <w:p w:rsidR="001F63D9" w:rsidRDefault="001F63D9" w:rsidP="00CD397D">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1</w:t>
      </w:r>
      <w:r w:rsidR="00D4231E" w:rsidRPr="00103E09">
        <w:rPr>
          <w:rFonts w:ascii="Palatino Linotype" w:hAnsi="Palatino Linotype"/>
          <w:b/>
          <w:sz w:val="18"/>
          <w:szCs w:val="18"/>
        </w:rPr>
        <w:t>2 </w:t>
      </w:r>
      <w:r w:rsidRPr="00103E09">
        <w:rPr>
          <w:rFonts w:ascii="Palatino Linotype" w:hAnsi="Palatino Linotype"/>
          <w:b/>
          <w:sz w:val="18"/>
          <w:szCs w:val="18"/>
        </w:rPr>
        <w:t>mai</w:t>
      </w:r>
      <w:r>
        <w:rPr>
          <w:rFonts w:ascii="Palatino Linotype" w:hAnsi="Palatino Linotype"/>
          <w:sz w:val="18"/>
          <w:szCs w:val="18"/>
        </w:rPr>
        <w:t xml:space="preserve">. Par le traité du Bardo, la Régence de Tunis devient protectorat français, une mainmise renforcée par le traité de la Marsa le </w:t>
      </w:r>
      <w:r w:rsidR="008C4539">
        <w:rPr>
          <w:rFonts w:ascii="Palatino Linotype" w:hAnsi="Palatino Linotype"/>
          <w:sz w:val="18"/>
          <w:szCs w:val="18"/>
        </w:rPr>
        <w:t>8 </w:t>
      </w:r>
      <w:r>
        <w:rPr>
          <w:rFonts w:ascii="Palatino Linotype" w:hAnsi="Palatino Linotype"/>
          <w:sz w:val="18"/>
          <w:szCs w:val="18"/>
        </w:rPr>
        <w:t>juin 1883.</w:t>
      </w:r>
    </w:p>
    <w:p w:rsidR="00CD397D" w:rsidRDefault="00CD397D" w:rsidP="00CD397D">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2</w:t>
      </w:r>
      <w:r w:rsidR="00D4231E" w:rsidRPr="00103E09">
        <w:rPr>
          <w:rFonts w:ascii="Palatino Linotype" w:hAnsi="Palatino Linotype"/>
          <w:b/>
          <w:sz w:val="18"/>
          <w:szCs w:val="18"/>
        </w:rPr>
        <w:t>3 </w:t>
      </w:r>
      <w:r w:rsidRPr="00103E09">
        <w:rPr>
          <w:rFonts w:ascii="Palatino Linotype" w:hAnsi="Palatino Linotype"/>
          <w:b/>
          <w:sz w:val="18"/>
          <w:szCs w:val="18"/>
        </w:rPr>
        <w:t>juillet</w:t>
      </w:r>
      <w:r w:rsidRPr="00CD397D">
        <w:rPr>
          <w:rFonts w:ascii="Palatino Linotype" w:hAnsi="Palatino Linotype"/>
          <w:sz w:val="18"/>
          <w:szCs w:val="18"/>
        </w:rPr>
        <w:t xml:space="preserve">. À Paris, </w:t>
      </w:r>
      <w:r w:rsidR="00B428D8">
        <w:rPr>
          <w:rFonts w:ascii="Palatino Linotype" w:hAnsi="Palatino Linotype"/>
          <w:sz w:val="18"/>
          <w:szCs w:val="18"/>
        </w:rPr>
        <w:t>E</w:t>
      </w:r>
      <w:r w:rsidRPr="00CD397D">
        <w:rPr>
          <w:rFonts w:ascii="Palatino Linotype" w:hAnsi="Palatino Linotype"/>
          <w:sz w:val="18"/>
          <w:szCs w:val="18"/>
        </w:rPr>
        <w:t xml:space="preserve">lie membre du bureau </w:t>
      </w:r>
      <w:r w:rsidR="00AB3487">
        <w:rPr>
          <w:rFonts w:ascii="Palatino Linotype" w:hAnsi="Palatino Linotype"/>
          <w:sz w:val="18"/>
          <w:szCs w:val="18"/>
        </w:rPr>
        <w:t xml:space="preserve">provisoire </w:t>
      </w:r>
      <w:r w:rsidRPr="00CD397D">
        <w:rPr>
          <w:rFonts w:ascii="Palatino Linotype" w:hAnsi="Palatino Linotype"/>
          <w:sz w:val="18"/>
          <w:szCs w:val="18"/>
        </w:rPr>
        <w:t xml:space="preserve">chargé de fonder une Société française pour la protection des indigènes </w:t>
      </w:r>
      <w:r>
        <w:rPr>
          <w:rFonts w:ascii="Palatino Linotype" w:hAnsi="Palatino Linotype"/>
          <w:sz w:val="18"/>
          <w:szCs w:val="18"/>
        </w:rPr>
        <w:t xml:space="preserve">[des colonies françaises], avec </w:t>
      </w:r>
      <w:r w:rsidRPr="00CD397D">
        <w:rPr>
          <w:rFonts w:ascii="Palatino Linotype" w:hAnsi="Palatino Linotype"/>
          <w:sz w:val="18"/>
          <w:szCs w:val="18"/>
        </w:rPr>
        <w:t xml:space="preserve">Victor Schœlcher </w:t>
      </w:r>
      <w:r>
        <w:rPr>
          <w:rFonts w:ascii="Palatino Linotype" w:hAnsi="Palatino Linotype"/>
          <w:sz w:val="18"/>
          <w:szCs w:val="18"/>
        </w:rPr>
        <w:t xml:space="preserve">comme </w:t>
      </w:r>
      <w:r w:rsidRPr="00CD397D">
        <w:rPr>
          <w:rFonts w:ascii="Palatino Linotype" w:hAnsi="Palatino Linotype"/>
          <w:sz w:val="18"/>
          <w:szCs w:val="18"/>
        </w:rPr>
        <w:t>président d’honneur</w:t>
      </w:r>
      <w:r>
        <w:rPr>
          <w:rFonts w:ascii="Palatino Linotype" w:hAnsi="Palatino Linotype"/>
          <w:sz w:val="18"/>
          <w:szCs w:val="18"/>
        </w:rPr>
        <w:t xml:space="preserve"> et</w:t>
      </w:r>
      <w:r w:rsidRPr="00CD397D">
        <w:rPr>
          <w:rFonts w:ascii="Palatino Linotype" w:hAnsi="Palatino Linotype"/>
          <w:sz w:val="18"/>
          <w:szCs w:val="18"/>
        </w:rPr>
        <w:t xml:space="preserve"> Ferdinan</w:t>
      </w:r>
      <w:r>
        <w:rPr>
          <w:rFonts w:ascii="Palatino Linotype" w:hAnsi="Palatino Linotype"/>
          <w:sz w:val="18"/>
          <w:szCs w:val="18"/>
        </w:rPr>
        <w:t>d de Lesseps président effectif</w:t>
      </w:r>
      <w:r w:rsidR="00DA1B60">
        <w:rPr>
          <w:rFonts w:ascii="Palatino Linotype" w:hAnsi="Palatino Linotype"/>
          <w:sz w:val="18"/>
          <w:szCs w:val="18"/>
        </w:rPr>
        <w:t> ; elle verra le jour en 188</w:t>
      </w:r>
      <w:r w:rsidR="00D4231E">
        <w:rPr>
          <w:rFonts w:ascii="Palatino Linotype" w:hAnsi="Palatino Linotype"/>
          <w:sz w:val="18"/>
          <w:szCs w:val="18"/>
        </w:rPr>
        <w:t>2</w:t>
      </w:r>
      <w:r w:rsidR="00103E09">
        <w:rPr>
          <w:rFonts w:ascii="Palatino Linotype" w:hAnsi="Palatino Linotype"/>
          <w:sz w:val="18"/>
          <w:szCs w:val="18"/>
        </w:rPr>
        <w:t xml:space="preserve"> </w:t>
      </w:r>
      <w:r w:rsidR="00A60E04">
        <w:rPr>
          <w:rFonts w:ascii="Palatino Linotype" w:hAnsi="Palatino Linotype"/>
          <w:sz w:val="18"/>
          <w:szCs w:val="18"/>
        </w:rPr>
        <w:t xml:space="preserve">et </w:t>
      </w:r>
      <w:r w:rsidR="00B428D8">
        <w:rPr>
          <w:rFonts w:ascii="Palatino Linotype" w:hAnsi="Palatino Linotype"/>
          <w:sz w:val="18"/>
          <w:szCs w:val="18"/>
        </w:rPr>
        <w:t>E</w:t>
      </w:r>
      <w:r w:rsidR="00A60E04">
        <w:rPr>
          <w:rFonts w:ascii="Palatino Linotype" w:hAnsi="Palatino Linotype"/>
          <w:sz w:val="18"/>
          <w:szCs w:val="18"/>
        </w:rPr>
        <w:t>lisée y adhérera brièvement</w:t>
      </w:r>
      <w:r w:rsidR="005F203D">
        <w:rPr>
          <w:rFonts w:ascii="Palatino Linotype" w:hAnsi="Palatino Linotype"/>
          <w:sz w:val="18"/>
          <w:szCs w:val="18"/>
        </w:rPr>
        <w:t>, jusqu’à ses voyages en Algérie qui lui ouvriront définitivement les yeux sur les faux-semblants de ce type d’action</w:t>
      </w:r>
      <w:r w:rsidR="00D43C5E">
        <w:rPr>
          <w:rFonts w:ascii="Palatino Linotype" w:hAnsi="Palatino Linotype"/>
          <w:sz w:val="18"/>
          <w:szCs w:val="18"/>
        </w:rPr>
        <w:t xml:space="preserve"> (cf. mai-décembre 1884)</w:t>
      </w:r>
      <w:r w:rsidRPr="00CD397D">
        <w:rPr>
          <w:rFonts w:ascii="Palatino Linotype" w:hAnsi="Palatino Linotype"/>
          <w:sz w:val="18"/>
          <w:szCs w:val="18"/>
        </w:rPr>
        <w:t>.</w:t>
      </w:r>
    </w:p>
    <w:p w:rsidR="008327F2" w:rsidRDefault="00863AB9" w:rsidP="00CD397D">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2</w:t>
      </w:r>
      <w:r w:rsidR="00D4231E" w:rsidRPr="00103E09">
        <w:rPr>
          <w:rFonts w:ascii="Palatino Linotype" w:hAnsi="Palatino Linotype"/>
          <w:b/>
          <w:sz w:val="18"/>
          <w:szCs w:val="18"/>
        </w:rPr>
        <w:t>1 </w:t>
      </w:r>
      <w:r w:rsidRPr="00103E09">
        <w:rPr>
          <w:rFonts w:ascii="Palatino Linotype" w:hAnsi="Palatino Linotype"/>
          <w:b/>
          <w:sz w:val="18"/>
          <w:szCs w:val="18"/>
        </w:rPr>
        <w:t>août</w:t>
      </w:r>
      <w:r w:rsidR="008327F2">
        <w:rPr>
          <w:rFonts w:ascii="Palatino Linotype" w:hAnsi="Palatino Linotype"/>
          <w:sz w:val="18"/>
          <w:szCs w:val="18"/>
        </w:rPr>
        <w:t xml:space="preserve">. </w:t>
      </w:r>
      <w:r w:rsidR="00AE27C8">
        <w:rPr>
          <w:rFonts w:ascii="Palatino Linotype" w:hAnsi="Palatino Linotype"/>
          <w:sz w:val="18"/>
          <w:szCs w:val="18"/>
        </w:rPr>
        <w:t>Germain Casse est réélu député Gauche radicale de la Seine (jusqu’en 1885)</w:t>
      </w:r>
      <w:r w:rsidR="000D26DD">
        <w:rPr>
          <w:rFonts w:ascii="Palatino Linotype" w:hAnsi="Palatino Linotype"/>
          <w:sz w:val="18"/>
          <w:szCs w:val="18"/>
        </w:rPr>
        <w:t xml:space="preserve"> dans le 14</w:t>
      </w:r>
      <w:r w:rsidR="000D26DD" w:rsidRPr="000D26DD">
        <w:rPr>
          <w:rFonts w:ascii="Palatino Linotype" w:hAnsi="Palatino Linotype"/>
          <w:sz w:val="18"/>
          <w:szCs w:val="18"/>
          <w:vertAlign w:val="superscript"/>
        </w:rPr>
        <w:t>e</w:t>
      </w:r>
      <w:r w:rsidR="00103E09">
        <w:rPr>
          <w:rFonts w:ascii="Palatino Linotype" w:hAnsi="Palatino Linotype"/>
          <w:sz w:val="18"/>
          <w:szCs w:val="18"/>
        </w:rPr>
        <w:t> </w:t>
      </w:r>
      <w:r w:rsidR="000D26DD">
        <w:rPr>
          <w:rFonts w:ascii="Palatino Linotype" w:hAnsi="Palatino Linotype"/>
          <w:sz w:val="18"/>
          <w:szCs w:val="18"/>
        </w:rPr>
        <w:t>arrondissement de Paris</w:t>
      </w:r>
      <w:r w:rsidR="000E5609">
        <w:rPr>
          <w:rFonts w:ascii="Palatino Linotype" w:hAnsi="Palatino Linotype"/>
          <w:sz w:val="18"/>
          <w:szCs w:val="18"/>
        </w:rPr>
        <w:t xml:space="preserve">. </w:t>
      </w:r>
      <w:r w:rsidR="008327F2">
        <w:rPr>
          <w:rFonts w:ascii="Palatino Linotype" w:hAnsi="Palatino Linotype"/>
          <w:sz w:val="18"/>
          <w:szCs w:val="18"/>
        </w:rPr>
        <w:t xml:space="preserve">Jules Steeg </w:t>
      </w:r>
      <w:r w:rsidR="00AE27C8">
        <w:rPr>
          <w:rFonts w:ascii="Palatino Linotype" w:hAnsi="Palatino Linotype"/>
          <w:sz w:val="18"/>
          <w:szCs w:val="18"/>
        </w:rPr>
        <w:t xml:space="preserve">est </w:t>
      </w:r>
      <w:r w:rsidR="008327F2">
        <w:rPr>
          <w:rFonts w:ascii="Palatino Linotype" w:hAnsi="Palatino Linotype"/>
          <w:sz w:val="18"/>
          <w:szCs w:val="18"/>
        </w:rPr>
        <w:t xml:space="preserve">élu député </w:t>
      </w:r>
      <w:r>
        <w:rPr>
          <w:rFonts w:ascii="Palatino Linotype" w:hAnsi="Palatino Linotype"/>
          <w:sz w:val="18"/>
          <w:szCs w:val="18"/>
        </w:rPr>
        <w:t xml:space="preserve">Union républicaine </w:t>
      </w:r>
      <w:r w:rsidR="008327F2">
        <w:rPr>
          <w:rFonts w:ascii="Palatino Linotype" w:hAnsi="Palatino Linotype"/>
          <w:sz w:val="18"/>
          <w:szCs w:val="18"/>
        </w:rPr>
        <w:t>de Gironde</w:t>
      </w:r>
      <w:r w:rsidR="009B4363">
        <w:rPr>
          <w:rFonts w:ascii="Palatino Linotype" w:hAnsi="Palatino Linotype"/>
          <w:sz w:val="18"/>
          <w:szCs w:val="18"/>
        </w:rPr>
        <w:t xml:space="preserve"> ; avec ses amis calvinistes Ferdinand Buisson </w:t>
      </w:r>
      <w:r w:rsidR="00D53166">
        <w:rPr>
          <w:rFonts w:ascii="Palatino Linotype" w:hAnsi="Palatino Linotype"/>
          <w:sz w:val="18"/>
          <w:szCs w:val="18"/>
        </w:rPr>
        <w:t xml:space="preserve">(1841-1932) </w:t>
      </w:r>
      <w:r w:rsidR="009B4363">
        <w:rPr>
          <w:rFonts w:ascii="Palatino Linotype" w:hAnsi="Palatino Linotype"/>
          <w:sz w:val="18"/>
          <w:szCs w:val="18"/>
        </w:rPr>
        <w:t>et Félix Pécaut</w:t>
      </w:r>
      <w:r w:rsidR="00D53166">
        <w:rPr>
          <w:rFonts w:ascii="Palatino Linotype" w:hAnsi="Palatino Linotype"/>
          <w:sz w:val="18"/>
          <w:szCs w:val="18"/>
        </w:rPr>
        <w:t xml:space="preserve"> (1828-1898)</w:t>
      </w:r>
      <w:r w:rsidR="009B4363">
        <w:rPr>
          <w:rFonts w:ascii="Palatino Linotype" w:hAnsi="Palatino Linotype"/>
          <w:sz w:val="18"/>
          <w:szCs w:val="18"/>
        </w:rPr>
        <w:t>, il participe à la préparation des lois scolaires de Jules Ferry qui laïcisent l’enseignement</w:t>
      </w:r>
      <w:r w:rsidR="008327F2">
        <w:rPr>
          <w:rFonts w:ascii="Palatino Linotype" w:hAnsi="Palatino Linotype"/>
          <w:sz w:val="18"/>
          <w:szCs w:val="18"/>
        </w:rPr>
        <w:t>.</w:t>
      </w:r>
    </w:p>
    <w:p w:rsidR="00D84C26" w:rsidRDefault="00302790" w:rsidP="00CD397D">
      <w:pPr>
        <w:spacing w:after="0" w:line="240" w:lineRule="auto"/>
        <w:ind w:left="567"/>
        <w:jc w:val="both"/>
        <w:rPr>
          <w:rFonts w:ascii="Palatino Linotype" w:hAnsi="Palatino Linotype"/>
          <w:sz w:val="18"/>
          <w:szCs w:val="18"/>
        </w:rPr>
      </w:pPr>
      <w:r>
        <w:rPr>
          <w:rFonts w:ascii="Palatino Linotype" w:hAnsi="Palatino Linotype"/>
          <w:b/>
        </w:rPr>
        <w:t>Fin </w:t>
      </w:r>
      <w:r w:rsidR="00D84C26" w:rsidRPr="00103E09">
        <w:rPr>
          <w:rFonts w:ascii="Palatino Linotype" w:hAnsi="Palatino Linotype"/>
          <w:b/>
        </w:rPr>
        <w:t>septembre</w:t>
      </w:r>
      <w:r w:rsidR="00D84C26" w:rsidRPr="007F2816">
        <w:rPr>
          <w:rFonts w:ascii="Palatino Linotype" w:hAnsi="Palatino Linotype"/>
        </w:rPr>
        <w:t xml:space="preserve">. </w:t>
      </w:r>
      <w:r w:rsidR="00B428D8">
        <w:rPr>
          <w:rFonts w:ascii="Palatino Linotype" w:hAnsi="Palatino Linotype"/>
        </w:rPr>
        <w:t>E</w:t>
      </w:r>
      <w:r w:rsidR="00D84C26" w:rsidRPr="007F2816">
        <w:rPr>
          <w:rFonts w:ascii="Palatino Linotype" w:hAnsi="Palatino Linotype"/>
        </w:rPr>
        <w:t>lisée</w:t>
      </w:r>
      <w:r w:rsidR="00EC4227">
        <w:rPr>
          <w:rFonts w:ascii="Palatino Linotype" w:hAnsi="Palatino Linotype"/>
        </w:rPr>
        <w:t xml:space="preserve"> à Orthez</w:t>
      </w:r>
      <w:r w:rsidR="00EF3F4E">
        <w:rPr>
          <w:rFonts w:ascii="Palatino Linotype" w:hAnsi="Palatino Linotype"/>
        </w:rPr>
        <w:t xml:space="preserve"> (puis à Lyon)</w:t>
      </w:r>
      <w:r w:rsidR="00EC4227">
        <w:rPr>
          <w:rFonts w:ascii="Palatino Linotype" w:hAnsi="Palatino Linotype"/>
        </w:rPr>
        <w:t>, où est pris</w:t>
      </w:r>
      <w:r w:rsidR="00D84C26" w:rsidRPr="007F2816">
        <w:rPr>
          <w:rFonts w:ascii="Palatino Linotype" w:hAnsi="Palatino Linotype"/>
        </w:rPr>
        <w:t xml:space="preserve"> un</w:t>
      </w:r>
      <w:r w:rsidR="001D1630">
        <w:rPr>
          <w:rFonts w:ascii="Palatino Linotype" w:hAnsi="Palatino Linotype"/>
        </w:rPr>
        <w:t xml:space="preserve"> cliché exceptionnel </w:t>
      </w:r>
      <w:r w:rsidR="00F74966">
        <w:rPr>
          <w:rFonts w:ascii="Palatino Linotype" w:hAnsi="Palatino Linotype"/>
        </w:rPr>
        <w:t xml:space="preserve">(reproduit </w:t>
      </w:r>
      <w:r w:rsidR="00790DD8">
        <w:rPr>
          <w:rFonts w:ascii="Palatino Linotype" w:hAnsi="Palatino Linotype"/>
        </w:rPr>
        <w:t xml:space="preserve">et légendé </w:t>
      </w:r>
      <w:r w:rsidR="008F7661">
        <w:rPr>
          <w:rFonts w:ascii="Palatino Linotype" w:hAnsi="Palatino Linotype"/>
        </w:rPr>
        <w:t>ci-a</w:t>
      </w:r>
      <w:r w:rsidR="000257F3">
        <w:rPr>
          <w:rFonts w:ascii="Palatino Linotype" w:hAnsi="Palatino Linotype"/>
        </w:rPr>
        <w:t xml:space="preserve">près </w:t>
      </w:r>
      <w:r w:rsidR="00D76769">
        <w:rPr>
          <w:rFonts w:ascii="Palatino Linotype" w:hAnsi="Palatino Linotype"/>
        </w:rPr>
        <w:t>annexe </w:t>
      </w:r>
      <w:r w:rsidR="00E95B48">
        <w:rPr>
          <w:rFonts w:ascii="Palatino Linotype" w:hAnsi="Palatino Linotype"/>
        </w:rPr>
        <w:t>6</w:t>
      </w:r>
      <w:r w:rsidR="000257F3">
        <w:rPr>
          <w:rFonts w:ascii="Palatino Linotype" w:hAnsi="Palatino Linotype"/>
        </w:rPr>
        <w:t xml:space="preserve">) </w:t>
      </w:r>
      <w:r w:rsidR="001D1630">
        <w:rPr>
          <w:rFonts w:ascii="Palatino Linotype" w:hAnsi="Palatino Linotype"/>
        </w:rPr>
        <w:t>en ce qu’il réunit</w:t>
      </w:r>
      <w:r w:rsidR="00A83500">
        <w:rPr>
          <w:rFonts w:ascii="Palatino Linotype" w:hAnsi="Palatino Linotype"/>
        </w:rPr>
        <w:t>, sur</w:t>
      </w:r>
      <w:r w:rsidR="007F2816">
        <w:rPr>
          <w:rFonts w:ascii="Palatino Linotype" w:hAnsi="Palatino Linotype"/>
        </w:rPr>
        <w:t xml:space="preserve"> </w:t>
      </w:r>
      <w:r w:rsidR="00651BE0">
        <w:rPr>
          <w:rFonts w:ascii="Palatino Linotype" w:hAnsi="Palatino Linotype"/>
        </w:rPr>
        <w:t>2</w:t>
      </w:r>
      <w:r w:rsidR="000E2735">
        <w:rPr>
          <w:rFonts w:ascii="Palatino Linotype" w:hAnsi="Palatino Linotype"/>
        </w:rPr>
        <w:t>8</w:t>
      </w:r>
      <w:r w:rsidR="00651BE0">
        <w:rPr>
          <w:rFonts w:ascii="Palatino Linotype" w:hAnsi="Palatino Linotype"/>
        </w:rPr>
        <w:t> personnes</w:t>
      </w:r>
      <w:r w:rsidR="00A83500">
        <w:rPr>
          <w:rFonts w:ascii="Palatino Linotype" w:hAnsi="Palatino Linotype"/>
        </w:rPr>
        <w:t>,</w:t>
      </w:r>
      <w:r w:rsidR="000E2735">
        <w:rPr>
          <w:rFonts w:ascii="Palatino Linotype" w:hAnsi="Palatino Linotype"/>
        </w:rPr>
        <w:t xml:space="preserve"> 26</w:t>
      </w:r>
      <w:r w:rsidR="00A83500">
        <w:rPr>
          <w:rFonts w:ascii="Palatino Linotype" w:hAnsi="Palatino Linotype"/>
        </w:rPr>
        <w:t> </w:t>
      </w:r>
      <w:r w:rsidR="00202826">
        <w:rPr>
          <w:rFonts w:ascii="Palatino Linotype" w:hAnsi="Palatino Linotype"/>
        </w:rPr>
        <w:t>membres de</w:t>
      </w:r>
      <w:r w:rsidR="00651BE0">
        <w:rPr>
          <w:rFonts w:ascii="Palatino Linotype" w:hAnsi="Palatino Linotype"/>
        </w:rPr>
        <w:t xml:space="preserve"> </w:t>
      </w:r>
      <w:r w:rsidR="007F2816">
        <w:rPr>
          <w:rFonts w:ascii="Palatino Linotype" w:hAnsi="Palatino Linotype"/>
        </w:rPr>
        <w:t>trois générations de Reclus</w:t>
      </w:r>
      <w:r w:rsidR="0067518E">
        <w:rPr>
          <w:rFonts w:ascii="Palatino Linotype" w:hAnsi="Palatino Linotype"/>
        </w:rPr>
        <w:t>, dont la fratrie d’</w:t>
      </w:r>
      <w:r w:rsidR="00B428D8">
        <w:rPr>
          <w:rFonts w:ascii="Palatino Linotype" w:hAnsi="Palatino Linotype"/>
        </w:rPr>
        <w:t>E</w:t>
      </w:r>
      <w:r w:rsidR="0067518E">
        <w:rPr>
          <w:rFonts w:ascii="Palatino Linotype" w:hAnsi="Palatino Linotype"/>
        </w:rPr>
        <w:t xml:space="preserve">lisée au </w:t>
      </w:r>
      <w:r w:rsidR="00EC4227">
        <w:rPr>
          <w:rFonts w:ascii="Palatino Linotype" w:hAnsi="Palatino Linotype"/>
        </w:rPr>
        <w:t xml:space="preserve">grand </w:t>
      </w:r>
      <w:r w:rsidR="0067518E">
        <w:rPr>
          <w:rFonts w:ascii="Palatino Linotype" w:hAnsi="Palatino Linotype"/>
        </w:rPr>
        <w:t>complet à cette date</w:t>
      </w:r>
      <w:r w:rsidR="008A1BF0">
        <w:rPr>
          <w:rFonts w:ascii="Palatino Linotype" w:hAnsi="Palatino Linotype"/>
        </w:rPr>
        <w:t>, garçons et filles</w:t>
      </w:r>
      <w:r w:rsidR="00625093">
        <w:rPr>
          <w:rFonts w:ascii="Palatino Linotype" w:hAnsi="Palatino Linotype"/>
        </w:rPr>
        <w:t xml:space="preserve"> (trois filles sont mortes en 1829, 1844 et 1851)</w:t>
      </w:r>
      <w:r w:rsidR="00625093">
        <w:rPr>
          <w:rStyle w:val="Appelnotedebasdep"/>
          <w:rFonts w:ascii="Palatino Linotype" w:hAnsi="Palatino Linotype"/>
        </w:rPr>
        <w:footnoteReference w:id="147"/>
      </w:r>
      <w:r w:rsidR="00D84C26" w:rsidRPr="007F2816">
        <w:rPr>
          <w:rFonts w:ascii="Palatino Linotype" w:hAnsi="Palatino Linotype"/>
        </w:rPr>
        <w:t>.</w:t>
      </w:r>
      <w:r w:rsidR="00D84C26">
        <w:rPr>
          <w:rFonts w:ascii="Palatino Linotype" w:hAnsi="Palatino Linotype"/>
          <w:sz w:val="18"/>
          <w:szCs w:val="18"/>
        </w:rPr>
        <w:t xml:space="preserve"> Sont présents Jacques </w:t>
      </w:r>
      <w:r w:rsidR="009E6981">
        <w:rPr>
          <w:rFonts w:ascii="Palatino Linotype" w:hAnsi="Palatino Linotype"/>
          <w:sz w:val="18"/>
          <w:szCs w:val="18"/>
        </w:rPr>
        <w:t xml:space="preserve">Reclus </w:t>
      </w:r>
      <w:r w:rsidR="00D84C26">
        <w:rPr>
          <w:rFonts w:ascii="Palatino Linotype" w:hAnsi="Palatino Linotype"/>
          <w:sz w:val="18"/>
          <w:szCs w:val="18"/>
        </w:rPr>
        <w:t xml:space="preserve">et Zéline </w:t>
      </w:r>
      <w:r w:rsidR="007B0C19">
        <w:rPr>
          <w:rFonts w:ascii="Palatino Linotype" w:hAnsi="Palatino Linotype"/>
          <w:sz w:val="18"/>
          <w:szCs w:val="18"/>
        </w:rPr>
        <w:t>Trigant</w:t>
      </w:r>
      <w:r w:rsidR="00D84C26">
        <w:rPr>
          <w:rFonts w:ascii="Palatino Linotype" w:hAnsi="Palatino Linotype"/>
          <w:sz w:val="18"/>
          <w:szCs w:val="18"/>
        </w:rPr>
        <w:t xml:space="preserve"> ; </w:t>
      </w:r>
      <w:r w:rsidR="00B428D8">
        <w:rPr>
          <w:rFonts w:ascii="Palatino Linotype" w:hAnsi="Palatino Linotype"/>
          <w:sz w:val="18"/>
          <w:szCs w:val="18"/>
        </w:rPr>
        <w:t>E</w:t>
      </w:r>
      <w:r w:rsidR="00D84C26">
        <w:rPr>
          <w:rFonts w:ascii="Palatino Linotype" w:hAnsi="Palatino Linotype"/>
          <w:sz w:val="18"/>
          <w:szCs w:val="18"/>
        </w:rPr>
        <w:t>lie</w:t>
      </w:r>
      <w:r w:rsidR="007F2816">
        <w:rPr>
          <w:rFonts w:ascii="Palatino Linotype" w:hAnsi="Palatino Linotype"/>
          <w:sz w:val="18"/>
          <w:szCs w:val="18"/>
        </w:rPr>
        <w:t xml:space="preserve">, </w:t>
      </w:r>
      <w:r w:rsidR="00D84C26">
        <w:rPr>
          <w:rFonts w:ascii="Palatino Linotype" w:hAnsi="Palatino Linotype"/>
          <w:sz w:val="18"/>
          <w:szCs w:val="18"/>
        </w:rPr>
        <w:t>son épouse Noémi</w:t>
      </w:r>
      <w:r w:rsidR="007F2816">
        <w:rPr>
          <w:rFonts w:ascii="Palatino Linotype" w:hAnsi="Palatino Linotype"/>
          <w:sz w:val="18"/>
          <w:szCs w:val="18"/>
        </w:rPr>
        <w:t xml:space="preserve"> et leur fils cadet André</w:t>
      </w:r>
      <w:r w:rsidR="00D84C26">
        <w:rPr>
          <w:rFonts w:ascii="Palatino Linotype" w:hAnsi="Palatino Linotype"/>
          <w:sz w:val="18"/>
          <w:szCs w:val="18"/>
        </w:rPr>
        <w:t xml:space="preserve"> ; </w:t>
      </w:r>
      <w:r w:rsidR="00B428D8">
        <w:rPr>
          <w:rFonts w:ascii="Palatino Linotype" w:hAnsi="Palatino Linotype"/>
          <w:sz w:val="18"/>
          <w:szCs w:val="18"/>
        </w:rPr>
        <w:t>E</w:t>
      </w:r>
      <w:r w:rsidR="00D84C26">
        <w:rPr>
          <w:rFonts w:ascii="Palatino Linotype" w:hAnsi="Palatino Linotype"/>
          <w:sz w:val="18"/>
          <w:szCs w:val="18"/>
        </w:rPr>
        <w:t xml:space="preserve">lisée et sa fille </w:t>
      </w:r>
      <w:r w:rsidR="007F2816">
        <w:rPr>
          <w:rFonts w:ascii="Palatino Linotype" w:hAnsi="Palatino Linotype"/>
          <w:sz w:val="18"/>
          <w:szCs w:val="18"/>
        </w:rPr>
        <w:t xml:space="preserve">cadette </w:t>
      </w:r>
      <w:r w:rsidR="00D84C26">
        <w:rPr>
          <w:rFonts w:ascii="Palatino Linotype" w:hAnsi="Palatino Linotype"/>
          <w:sz w:val="18"/>
          <w:szCs w:val="18"/>
        </w:rPr>
        <w:t>Jeannie ; Loïs, son époux François Trigant-Geneste et leur</w:t>
      </w:r>
      <w:r w:rsidR="007F2816">
        <w:rPr>
          <w:rFonts w:ascii="Palatino Linotype" w:hAnsi="Palatino Linotype"/>
          <w:sz w:val="18"/>
          <w:szCs w:val="18"/>
        </w:rPr>
        <w:t>s enfants</w:t>
      </w:r>
      <w:r w:rsidR="00D84C26">
        <w:rPr>
          <w:rFonts w:ascii="Palatino Linotype" w:hAnsi="Palatino Linotype"/>
          <w:sz w:val="18"/>
          <w:szCs w:val="18"/>
        </w:rPr>
        <w:t xml:space="preserve"> Suzanne</w:t>
      </w:r>
      <w:r w:rsidR="007F2816">
        <w:rPr>
          <w:rFonts w:ascii="Palatino Linotype" w:hAnsi="Palatino Linotype"/>
          <w:sz w:val="18"/>
          <w:szCs w:val="18"/>
        </w:rPr>
        <w:t xml:space="preserve"> et Jacques</w:t>
      </w:r>
      <w:r w:rsidR="00D84C26">
        <w:rPr>
          <w:rFonts w:ascii="Palatino Linotype" w:hAnsi="Palatino Linotype"/>
          <w:sz w:val="18"/>
          <w:szCs w:val="18"/>
        </w:rPr>
        <w:t> ; Marie</w:t>
      </w:r>
      <w:r w:rsidR="007F2816">
        <w:rPr>
          <w:rFonts w:ascii="Palatino Linotype" w:hAnsi="Palatino Linotype"/>
          <w:sz w:val="18"/>
          <w:szCs w:val="18"/>
        </w:rPr>
        <w:t xml:space="preserve"> (Grotz)</w:t>
      </w:r>
      <w:r w:rsidR="00D84C26">
        <w:rPr>
          <w:rFonts w:ascii="Palatino Linotype" w:hAnsi="Palatino Linotype"/>
          <w:sz w:val="18"/>
          <w:szCs w:val="18"/>
        </w:rPr>
        <w:t> ; Zéline, son époux Pierre Faure et leurs</w:t>
      </w:r>
      <w:r w:rsidR="007F2816">
        <w:rPr>
          <w:rFonts w:ascii="Palatino Linotype" w:hAnsi="Palatino Linotype"/>
          <w:sz w:val="18"/>
          <w:szCs w:val="18"/>
        </w:rPr>
        <w:t xml:space="preserve"> trois</w:t>
      </w:r>
      <w:r w:rsidR="00D84C26">
        <w:rPr>
          <w:rFonts w:ascii="Palatino Linotype" w:hAnsi="Palatino Linotype"/>
          <w:sz w:val="18"/>
          <w:szCs w:val="18"/>
        </w:rPr>
        <w:t xml:space="preserve"> fils Léonce, Jean-Pierre et </w:t>
      </w:r>
      <w:r w:rsidR="00B428D8">
        <w:rPr>
          <w:rFonts w:ascii="Palatino Linotype" w:hAnsi="Palatino Linotype"/>
          <w:sz w:val="18"/>
          <w:szCs w:val="18"/>
        </w:rPr>
        <w:t>E</w:t>
      </w:r>
      <w:r w:rsidR="00D84C26">
        <w:rPr>
          <w:rFonts w:ascii="Palatino Linotype" w:hAnsi="Palatino Linotype"/>
          <w:sz w:val="18"/>
          <w:szCs w:val="18"/>
        </w:rPr>
        <w:t xml:space="preserve">lie ; Onésime ; </w:t>
      </w:r>
      <w:r w:rsidR="007F2816">
        <w:rPr>
          <w:rFonts w:ascii="Palatino Linotype" w:hAnsi="Palatino Linotype"/>
          <w:sz w:val="18"/>
          <w:szCs w:val="18"/>
        </w:rPr>
        <w:t xml:space="preserve">Louise (Dumesnil) ; </w:t>
      </w:r>
      <w:r w:rsidR="00D84C26">
        <w:rPr>
          <w:rFonts w:ascii="Palatino Linotype" w:hAnsi="Palatino Linotype"/>
          <w:sz w:val="18"/>
          <w:szCs w:val="18"/>
        </w:rPr>
        <w:lastRenderedPageBreak/>
        <w:t>Noémi</w:t>
      </w:r>
      <w:r w:rsidR="007F2816">
        <w:rPr>
          <w:rFonts w:ascii="Palatino Linotype" w:hAnsi="Palatino Linotype"/>
          <w:sz w:val="18"/>
          <w:szCs w:val="18"/>
        </w:rPr>
        <w:t xml:space="preserve"> (Mangé)</w:t>
      </w:r>
      <w:r w:rsidR="00D84C26">
        <w:rPr>
          <w:rFonts w:ascii="Palatino Linotype" w:hAnsi="Palatino Linotype"/>
          <w:sz w:val="18"/>
          <w:szCs w:val="18"/>
        </w:rPr>
        <w:t xml:space="preserve"> ; </w:t>
      </w:r>
      <w:r w:rsidR="007F2816">
        <w:rPr>
          <w:rFonts w:ascii="Palatino Linotype" w:hAnsi="Palatino Linotype"/>
          <w:sz w:val="18"/>
          <w:szCs w:val="18"/>
        </w:rPr>
        <w:t xml:space="preserve">Armand ; </w:t>
      </w:r>
      <w:r w:rsidR="00E668AF">
        <w:rPr>
          <w:rFonts w:ascii="Palatino Linotype" w:hAnsi="Palatino Linotype"/>
          <w:sz w:val="18"/>
          <w:szCs w:val="18"/>
        </w:rPr>
        <w:t>Ioana</w:t>
      </w:r>
      <w:r w:rsidR="007F2816">
        <w:rPr>
          <w:rFonts w:ascii="Palatino Linotype" w:hAnsi="Palatino Linotype"/>
          <w:sz w:val="18"/>
          <w:szCs w:val="18"/>
        </w:rPr>
        <w:t xml:space="preserve">, son époux </w:t>
      </w:r>
      <w:r w:rsidR="00B428D8">
        <w:rPr>
          <w:rFonts w:ascii="Palatino Linotype" w:hAnsi="Palatino Linotype"/>
          <w:sz w:val="18"/>
          <w:szCs w:val="18"/>
        </w:rPr>
        <w:t>E</w:t>
      </w:r>
      <w:r w:rsidR="007F2816">
        <w:rPr>
          <w:rFonts w:ascii="Palatino Linotype" w:hAnsi="Palatino Linotype"/>
          <w:sz w:val="18"/>
          <w:szCs w:val="18"/>
        </w:rPr>
        <w:t xml:space="preserve">douard Bouny et leurs deux premiers enfants André et </w:t>
      </w:r>
      <w:r w:rsidR="00B428D8">
        <w:rPr>
          <w:rFonts w:ascii="Palatino Linotype" w:hAnsi="Palatino Linotype"/>
          <w:sz w:val="18"/>
          <w:szCs w:val="18"/>
        </w:rPr>
        <w:t>E</w:t>
      </w:r>
      <w:r w:rsidR="007F2816">
        <w:rPr>
          <w:rFonts w:ascii="Palatino Linotype" w:hAnsi="Palatino Linotype"/>
          <w:sz w:val="18"/>
          <w:szCs w:val="18"/>
        </w:rPr>
        <w:t xml:space="preserve">lisée ; </w:t>
      </w:r>
      <w:r w:rsidR="00D84C26">
        <w:rPr>
          <w:rFonts w:ascii="Palatino Linotype" w:hAnsi="Palatino Linotype"/>
          <w:sz w:val="18"/>
          <w:szCs w:val="18"/>
        </w:rPr>
        <w:t xml:space="preserve">le </w:t>
      </w:r>
      <w:r w:rsidR="00F86EEA">
        <w:rPr>
          <w:rFonts w:ascii="Palatino Linotype" w:hAnsi="Palatino Linotype"/>
          <w:sz w:val="18"/>
          <w:szCs w:val="18"/>
        </w:rPr>
        <w:t>Dr Paul</w:t>
      </w:r>
      <w:r w:rsidR="00D84C26">
        <w:rPr>
          <w:rFonts w:ascii="Palatino Linotype" w:hAnsi="Palatino Linotype"/>
          <w:sz w:val="18"/>
          <w:szCs w:val="18"/>
        </w:rPr>
        <w:t xml:space="preserve"> et son ami intime le </w:t>
      </w:r>
      <w:r w:rsidR="00F86EEA">
        <w:rPr>
          <w:rFonts w:ascii="Palatino Linotype" w:hAnsi="Palatino Linotype"/>
          <w:sz w:val="18"/>
          <w:szCs w:val="18"/>
        </w:rPr>
        <w:t>Dr </w:t>
      </w:r>
      <w:r w:rsidR="00B428D8">
        <w:rPr>
          <w:rFonts w:ascii="Palatino Linotype" w:hAnsi="Palatino Linotype"/>
          <w:sz w:val="18"/>
          <w:szCs w:val="18"/>
        </w:rPr>
        <w:t>E</w:t>
      </w:r>
      <w:r w:rsidR="00D84C26">
        <w:rPr>
          <w:rFonts w:ascii="Palatino Linotype" w:hAnsi="Palatino Linotype"/>
          <w:sz w:val="18"/>
          <w:szCs w:val="18"/>
        </w:rPr>
        <w:t>douard Brissaud</w:t>
      </w:r>
      <w:r w:rsidR="007F10F2">
        <w:rPr>
          <w:rFonts w:ascii="Palatino Linotype" w:hAnsi="Palatino Linotype"/>
          <w:sz w:val="18"/>
          <w:szCs w:val="18"/>
        </w:rPr>
        <w:t xml:space="preserve"> (cf. 1897)</w:t>
      </w:r>
      <w:r w:rsidR="007F2816">
        <w:rPr>
          <w:rFonts w:ascii="Palatino Linotype" w:hAnsi="Palatino Linotype"/>
          <w:sz w:val="18"/>
          <w:szCs w:val="18"/>
        </w:rPr>
        <w:t xml:space="preserve"> ; la servante </w:t>
      </w:r>
      <w:r w:rsidR="00B428D8">
        <w:rPr>
          <w:rFonts w:ascii="Palatino Linotype" w:hAnsi="Palatino Linotype"/>
          <w:sz w:val="18"/>
          <w:szCs w:val="18"/>
        </w:rPr>
        <w:t>E</w:t>
      </w:r>
      <w:r w:rsidR="007F2816">
        <w:rPr>
          <w:rFonts w:ascii="Palatino Linotype" w:hAnsi="Palatino Linotype"/>
          <w:sz w:val="18"/>
          <w:szCs w:val="18"/>
        </w:rPr>
        <w:t>lise P</w:t>
      </w:r>
      <w:r w:rsidR="008F7661">
        <w:rPr>
          <w:rFonts w:ascii="Palatino Linotype" w:hAnsi="Palatino Linotype"/>
          <w:sz w:val="18"/>
          <w:szCs w:val="18"/>
        </w:rPr>
        <w:t>é</w:t>
      </w:r>
      <w:r w:rsidR="007F2816">
        <w:rPr>
          <w:rFonts w:ascii="Palatino Linotype" w:hAnsi="Palatino Linotype"/>
          <w:sz w:val="18"/>
          <w:szCs w:val="18"/>
        </w:rPr>
        <w:t>dezert</w:t>
      </w:r>
      <w:r w:rsidR="00BF638D">
        <w:rPr>
          <w:rFonts w:ascii="Palatino Linotype" w:hAnsi="Palatino Linotype"/>
          <w:sz w:val="18"/>
          <w:szCs w:val="18"/>
        </w:rPr>
        <w:t>, placée entre Onésime et Armand comme un membre de la famille</w:t>
      </w:r>
      <w:r w:rsidR="00D84C26">
        <w:rPr>
          <w:rFonts w:ascii="Palatino Linotype" w:hAnsi="Palatino Linotype"/>
          <w:sz w:val="18"/>
          <w:szCs w:val="18"/>
        </w:rPr>
        <w:t>.</w:t>
      </w:r>
    </w:p>
    <w:p w:rsidR="00F97163" w:rsidRDefault="008C4539" w:rsidP="00550F6F">
      <w:pPr>
        <w:spacing w:after="0" w:line="240" w:lineRule="auto"/>
        <w:ind w:left="567"/>
        <w:jc w:val="both"/>
        <w:rPr>
          <w:rFonts w:ascii="Palatino Linotype" w:hAnsi="Palatino Linotype"/>
          <w:sz w:val="18"/>
          <w:szCs w:val="18"/>
        </w:rPr>
      </w:pPr>
      <w:r w:rsidRPr="00103E09">
        <w:rPr>
          <w:rFonts w:ascii="Palatino Linotype" w:hAnsi="Palatino Linotype"/>
          <w:b/>
          <w:sz w:val="18"/>
          <w:szCs w:val="18"/>
        </w:rPr>
        <w:t>6 </w:t>
      </w:r>
      <w:r w:rsidR="00F97163" w:rsidRPr="00103E09">
        <w:rPr>
          <w:rFonts w:ascii="Palatino Linotype" w:hAnsi="Palatino Linotype"/>
          <w:b/>
          <w:sz w:val="18"/>
          <w:szCs w:val="18"/>
        </w:rPr>
        <w:t>novembre</w:t>
      </w:r>
      <w:r w:rsidR="00F97163">
        <w:rPr>
          <w:rFonts w:ascii="Palatino Linotype" w:hAnsi="Palatino Linotype"/>
          <w:sz w:val="18"/>
          <w:szCs w:val="18"/>
        </w:rPr>
        <w:t>. Au 1</w:t>
      </w:r>
      <w:r w:rsidR="00D4231E">
        <w:rPr>
          <w:rFonts w:ascii="Palatino Linotype" w:hAnsi="Palatino Linotype"/>
          <w:sz w:val="18"/>
          <w:szCs w:val="18"/>
        </w:rPr>
        <w:t>1 </w:t>
      </w:r>
      <w:r w:rsidR="00F97163">
        <w:rPr>
          <w:rFonts w:ascii="Palatino Linotype" w:hAnsi="Palatino Linotype"/>
          <w:sz w:val="18"/>
          <w:szCs w:val="18"/>
        </w:rPr>
        <w:t xml:space="preserve">rue Montéra </w:t>
      </w:r>
      <w:r w:rsidR="005E1F96">
        <w:rPr>
          <w:rFonts w:ascii="Palatino Linotype" w:hAnsi="Palatino Linotype"/>
          <w:sz w:val="18"/>
          <w:szCs w:val="18"/>
        </w:rPr>
        <w:t>(Paris </w:t>
      </w:r>
      <w:r w:rsidR="00F97163">
        <w:rPr>
          <w:rFonts w:ascii="Palatino Linotype" w:hAnsi="Palatino Linotype"/>
          <w:sz w:val="18"/>
          <w:szCs w:val="18"/>
        </w:rPr>
        <w:t>12</w:t>
      </w:r>
      <w:r w:rsidR="00F97163" w:rsidRPr="00F97163">
        <w:rPr>
          <w:rFonts w:ascii="Palatino Linotype" w:hAnsi="Palatino Linotype"/>
          <w:sz w:val="18"/>
          <w:szCs w:val="18"/>
          <w:vertAlign w:val="superscript"/>
        </w:rPr>
        <w:t>e</w:t>
      </w:r>
      <w:r w:rsidR="005E1F96">
        <w:rPr>
          <w:rFonts w:ascii="Palatino Linotype" w:hAnsi="Palatino Linotype"/>
          <w:sz w:val="18"/>
          <w:szCs w:val="18"/>
        </w:rPr>
        <w:t>)</w:t>
      </w:r>
      <w:r w:rsidR="00F97163">
        <w:rPr>
          <w:rFonts w:ascii="Palatino Linotype" w:hAnsi="Palatino Linotype"/>
          <w:sz w:val="18"/>
          <w:szCs w:val="18"/>
        </w:rPr>
        <w:t xml:space="preserve">, naissance de Julie Elise Germaine </w:t>
      </w:r>
      <w:r w:rsidR="00D76769">
        <w:rPr>
          <w:rFonts w:ascii="Palatino Linotype" w:hAnsi="Palatino Linotype"/>
          <w:sz w:val="18"/>
          <w:szCs w:val="18"/>
        </w:rPr>
        <w:t xml:space="preserve">dite Germaine </w:t>
      </w:r>
      <w:r w:rsidR="00F97163">
        <w:rPr>
          <w:rFonts w:ascii="Palatino Linotype" w:hAnsi="Palatino Linotype"/>
          <w:sz w:val="18"/>
          <w:szCs w:val="18"/>
        </w:rPr>
        <w:t>Casse (1881-1967), fille de Germain Casse et Julie John. Germaine Casse deviendra artiste peintre paysagiste, illustrant en particulier la Guadeloupe dans un style art déco et officiel lors d’une mission effectuée au début des années 192</w:t>
      </w:r>
      <w:r w:rsidR="00103E09">
        <w:rPr>
          <w:rFonts w:ascii="Palatino Linotype" w:hAnsi="Palatino Linotype"/>
          <w:sz w:val="18"/>
          <w:szCs w:val="18"/>
        </w:rPr>
        <w:t xml:space="preserve">0 </w:t>
      </w:r>
      <w:r w:rsidR="00F97163">
        <w:rPr>
          <w:rFonts w:ascii="Palatino Linotype" w:hAnsi="Palatino Linotype"/>
          <w:sz w:val="18"/>
          <w:szCs w:val="18"/>
        </w:rPr>
        <w:t xml:space="preserve">pour le compte du ministère des Colonies ; elle sera chevalier </w:t>
      </w:r>
      <w:r w:rsidR="007107C7">
        <w:rPr>
          <w:rFonts w:ascii="Palatino Linotype" w:hAnsi="Palatino Linotype"/>
          <w:sz w:val="18"/>
          <w:szCs w:val="18"/>
        </w:rPr>
        <w:t>de la</w:t>
      </w:r>
      <w:r w:rsidR="00F97163">
        <w:rPr>
          <w:rFonts w:ascii="Palatino Linotype" w:hAnsi="Palatino Linotype"/>
          <w:sz w:val="18"/>
          <w:szCs w:val="18"/>
        </w:rPr>
        <w:t xml:space="preserve"> Légion d’honneur. Elle épousera à Avignon, le </w:t>
      </w:r>
      <w:r>
        <w:rPr>
          <w:rFonts w:ascii="Palatino Linotype" w:hAnsi="Palatino Linotype"/>
          <w:sz w:val="18"/>
          <w:szCs w:val="18"/>
        </w:rPr>
        <w:t>8 </w:t>
      </w:r>
      <w:r w:rsidR="00F97163">
        <w:rPr>
          <w:rFonts w:ascii="Palatino Linotype" w:hAnsi="Palatino Linotype"/>
          <w:sz w:val="18"/>
          <w:szCs w:val="18"/>
        </w:rPr>
        <w:t>février 1906, Jean Pierre Elzéar Gras, et mourra à Draveil (Essonne) le 1</w:t>
      </w:r>
      <w:r w:rsidR="00D4231E">
        <w:rPr>
          <w:rFonts w:ascii="Palatino Linotype" w:hAnsi="Palatino Linotype"/>
          <w:sz w:val="18"/>
          <w:szCs w:val="18"/>
        </w:rPr>
        <w:t>2 </w:t>
      </w:r>
      <w:r w:rsidR="00F97163">
        <w:rPr>
          <w:rFonts w:ascii="Palatino Linotype" w:hAnsi="Palatino Linotype"/>
          <w:sz w:val="18"/>
          <w:szCs w:val="18"/>
        </w:rPr>
        <w:t>juillet 1967.</w:t>
      </w:r>
    </w:p>
    <w:p w:rsidR="00550F6F" w:rsidRPr="00997B67" w:rsidRDefault="00115150" w:rsidP="00550F6F">
      <w:pPr>
        <w:spacing w:after="0" w:line="240" w:lineRule="auto"/>
        <w:ind w:left="567"/>
        <w:jc w:val="both"/>
        <w:rPr>
          <w:rFonts w:ascii="Palatino Linotype" w:hAnsi="Palatino Linotype"/>
          <w:sz w:val="18"/>
          <w:szCs w:val="18"/>
        </w:rPr>
      </w:pPr>
      <w:r w:rsidRPr="00997B67">
        <w:rPr>
          <w:rFonts w:ascii="Palatino Linotype" w:hAnsi="Palatino Linotype"/>
          <w:sz w:val="18"/>
          <w:szCs w:val="18"/>
        </w:rPr>
        <w:t>••</w:t>
      </w:r>
      <w:r w:rsidR="00470823" w:rsidRPr="00997B67">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997B67">
        <w:rPr>
          <w:rFonts w:ascii="Palatino Linotype" w:hAnsi="Palatino Linotype"/>
          <w:sz w:val="18"/>
          <w:szCs w:val="18"/>
        </w:rPr>
        <w:t xml:space="preserve">, t. VI, </w:t>
      </w:r>
      <w:r w:rsidR="00984E58" w:rsidRPr="00997B67">
        <w:rPr>
          <w:rFonts w:ascii="Palatino Linotype" w:hAnsi="Palatino Linotype"/>
          <w:i/>
          <w:sz w:val="18"/>
          <w:szCs w:val="18"/>
        </w:rPr>
        <w:t>L’Asie russe</w:t>
      </w:r>
      <w:r w:rsidR="001F60E2" w:rsidRPr="00997B67">
        <w:rPr>
          <w:rFonts w:ascii="Palatino Linotype" w:hAnsi="Palatino Linotype"/>
          <w:sz w:val="18"/>
          <w:szCs w:val="18"/>
        </w:rPr>
        <w:t xml:space="preserve">, </w:t>
      </w:r>
      <w:r w:rsidR="00F42367">
        <w:rPr>
          <w:rFonts w:ascii="Palatino Linotype" w:hAnsi="Palatino Linotype"/>
          <w:sz w:val="18"/>
          <w:szCs w:val="18"/>
        </w:rPr>
        <w:t xml:space="preserve">Paris, </w:t>
      </w:r>
      <w:r w:rsidR="001F60E2" w:rsidRPr="00997B67">
        <w:rPr>
          <w:rFonts w:ascii="Palatino Linotype" w:hAnsi="Palatino Linotype"/>
          <w:sz w:val="18"/>
          <w:szCs w:val="18"/>
        </w:rPr>
        <w:t xml:space="preserve">Hachette, </w:t>
      </w:r>
      <w:r w:rsidR="00F42367">
        <w:rPr>
          <w:rFonts w:ascii="Palatino Linotype" w:hAnsi="Palatino Linotype"/>
          <w:sz w:val="18"/>
          <w:szCs w:val="18"/>
        </w:rPr>
        <w:t xml:space="preserve">1881, </w:t>
      </w:r>
      <w:r w:rsidR="001F60E2" w:rsidRPr="00997B67">
        <w:rPr>
          <w:rFonts w:ascii="Palatino Linotype" w:hAnsi="Palatino Linotype"/>
          <w:sz w:val="18"/>
          <w:szCs w:val="18"/>
        </w:rPr>
        <w:t>91</w:t>
      </w:r>
      <w:r w:rsidR="00D4231E">
        <w:rPr>
          <w:rFonts w:ascii="Palatino Linotype" w:hAnsi="Palatino Linotype"/>
          <w:sz w:val="18"/>
          <w:szCs w:val="18"/>
        </w:rPr>
        <w:t>2 </w:t>
      </w:r>
      <w:r w:rsidR="001F60E2" w:rsidRPr="00997B67">
        <w:rPr>
          <w:rFonts w:ascii="Palatino Linotype" w:hAnsi="Palatino Linotype"/>
          <w:sz w:val="18"/>
          <w:szCs w:val="18"/>
        </w:rPr>
        <w:t>p.</w:t>
      </w:r>
      <w:r w:rsidR="000837C4" w:rsidRPr="00997B67">
        <w:rPr>
          <w:rFonts w:ascii="Palatino Linotype" w:hAnsi="Palatino Linotype"/>
          <w:sz w:val="18"/>
          <w:szCs w:val="18"/>
        </w:rPr>
        <w:t xml:space="preserve"> ; </w:t>
      </w:r>
      <w:r w:rsidR="002C4610">
        <w:rPr>
          <w:rFonts w:ascii="Palatino Linotype" w:hAnsi="Palatino Linotype"/>
          <w:sz w:val="18"/>
          <w:szCs w:val="18"/>
        </w:rPr>
        <w:t>▪ </w:t>
      </w:r>
      <w:r w:rsidR="00F42367" w:rsidRPr="00783EDD">
        <w:rPr>
          <w:rFonts w:ascii="Palatino Linotype" w:hAnsi="Palatino Linotype"/>
          <w:i/>
          <w:sz w:val="18"/>
          <w:szCs w:val="18"/>
        </w:rPr>
        <w:t>N</w:t>
      </w:r>
      <w:r w:rsidR="00F42367">
        <w:rPr>
          <w:rFonts w:ascii="Palatino Linotype" w:hAnsi="Palatino Linotype"/>
          <w:i/>
          <w:sz w:val="18"/>
          <w:szCs w:val="18"/>
        </w:rPr>
        <w:t>ouvelle Géographie universelle</w:t>
      </w:r>
      <w:r w:rsidR="00F42367" w:rsidRPr="00997B67">
        <w:rPr>
          <w:rFonts w:ascii="Palatino Linotype" w:hAnsi="Palatino Linotype"/>
          <w:sz w:val="18"/>
          <w:szCs w:val="18"/>
        </w:rPr>
        <w:t>, t. </w:t>
      </w:r>
      <w:r w:rsidR="00F42367">
        <w:rPr>
          <w:rFonts w:ascii="Palatino Linotype" w:hAnsi="Palatino Linotype"/>
          <w:sz w:val="18"/>
          <w:szCs w:val="18"/>
        </w:rPr>
        <w:t>I</w:t>
      </w:r>
      <w:r w:rsidR="00F42367" w:rsidRPr="00997B67">
        <w:rPr>
          <w:rFonts w:ascii="Palatino Linotype" w:hAnsi="Palatino Linotype"/>
          <w:sz w:val="18"/>
          <w:szCs w:val="18"/>
        </w:rPr>
        <w:t xml:space="preserve">I, </w:t>
      </w:r>
      <w:r w:rsidR="00F42367">
        <w:rPr>
          <w:rFonts w:ascii="Palatino Linotype" w:hAnsi="Palatino Linotype"/>
          <w:i/>
          <w:sz w:val="18"/>
          <w:szCs w:val="18"/>
        </w:rPr>
        <w:t>La France</w:t>
      </w:r>
      <w:r w:rsidR="00F42367" w:rsidRPr="00997B67">
        <w:rPr>
          <w:rFonts w:ascii="Palatino Linotype" w:hAnsi="Palatino Linotype"/>
          <w:sz w:val="18"/>
          <w:szCs w:val="18"/>
        </w:rPr>
        <w:t xml:space="preserve">, </w:t>
      </w:r>
      <w:r w:rsidR="00F42367">
        <w:rPr>
          <w:rFonts w:ascii="Palatino Linotype" w:hAnsi="Palatino Linotype"/>
          <w:sz w:val="18"/>
          <w:szCs w:val="18"/>
        </w:rPr>
        <w:t xml:space="preserve">Paris, </w:t>
      </w:r>
      <w:r w:rsidR="00F42367" w:rsidRPr="00997B67">
        <w:rPr>
          <w:rFonts w:ascii="Palatino Linotype" w:hAnsi="Palatino Linotype"/>
          <w:sz w:val="18"/>
          <w:szCs w:val="18"/>
        </w:rPr>
        <w:t>Hachette</w:t>
      </w:r>
      <w:r w:rsidR="00F42367">
        <w:rPr>
          <w:rFonts w:ascii="Palatino Linotype" w:hAnsi="Palatino Linotype"/>
          <w:sz w:val="18"/>
          <w:szCs w:val="18"/>
        </w:rPr>
        <w:t>, 1881, 2</w:t>
      </w:r>
      <w:r w:rsidR="00F42367" w:rsidRPr="00F42367">
        <w:rPr>
          <w:rFonts w:ascii="Palatino Linotype" w:hAnsi="Palatino Linotype"/>
          <w:sz w:val="18"/>
          <w:szCs w:val="18"/>
          <w:vertAlign w:val="superscript"/>
        </w:rPr>
        <w:t>e</w:t>
      </w:r>
      <w:r w:rsidR="00103E09">
        <w:rPr>
          <w:rFonts w:ascii="Palatino Linotype" w:hAnsi="Palatino Linotype"/>
          <w:sz w:val="18"/>
          <w:szCs w:val="18"/>
        </w:rPr>
        <w:t> </w:t>
      </w:r>
      <w:r w:rsidR="00F42367">
        <w:rPr>
          <w:rFonts w:ascii="Palatino Linotype" w:hAnsi="Palatino Linotype"/>
          <w:sz w:val="18"/>
          <w:szCs w:val="18"/>
        </w:rPr>
        <w:t>éd. revue ;</w:t>
      </w:r>
      <w:r w:rsidR="00F42367" w:rsidRPr="00997B67">
        <w:rPr>
          <w:rFonts w:ascii="Palatino Linotype" w:hAnsi="Palatino Linotype"/>
          <w:i/>
          <w:sz w:val="18"/>
          <w:szCs w:val="18"/>
        </w:rPr>
        <w:t xml:space="preserve"> </w:t>
      </w:r>
      <w:r w:rsidR="002C4610">
        <w:rPr>
          <w:rFonts w:ascii="Palatino Linotype" w:hAnsi="Palatino Linotype"/>
          <w:sz w:val="18"/>
          <w:szCs w:val="18"/>
        </w:rPr>
        <w:t>▪ </w:t>
      </w:r>
      <w:r w:rsidR="00550F6F" w:rsidRPr="00997B67">
        <w:rPr>
          <w:rFonts w:ascii="Palatino Linotype" w:hAnsi="Palatino Linotype"/>
          <w:i/>
          <w:sz w:val="18"/>
          <w:szCs w:val="18"/>
        </w:rPr>
        <w:t>Voyage à la Sierra Nevada de Sainte-Marthe</w:t>
      </w:r>
      <w:r w:rsidR="00F42367">
        <w:rPr>
          <w:rFonts w:ascii="Palatino Linotype" w:hAnsi="Palatino Linotype"/>
          <w:sz w:val="18"/>
          <w:szCs w:val="18"/>
        </w:rPr>
        <w:t xml:space="preserve">, Paris, </w:t>
      </w:r>
      <w:r w:rsidR="00550F6F" w:rsidRPr="00997B67">
        <w:rPr>
          <w:rFonts w:ascii="Palatino Linotype" w:hAnsi="Palatino Linotype"/>
          <w:sz w:val="18"/>
          <w:szCs w:val="18"/>
        </w:rPr>
        <w:t>Hachette</w:t>
      </w:r>
      <w:r w:rsidR="00F42367">
        <w:rPr>
          <w:rFonts w:ascii="Palatino Linotype" w:hAnsi="Palatino Linotype"/>
          <w:sz w:val="18"/>
          <w:szCs w:val="18"/>
        </w:rPr>
        <w:t>, 1881, 2</w:t>
      </w:r>
      <w:r w:rsidR="00F42367" w:rsidRPr="00F42367">
        <w:rPr>
          <w:rFonts w:ascii="Palatino Linotype" w:hAnsi="Palatino Linotype"/>
          <w:sz w:val="18"/>
          <w:szCs w:val="18"/>
          <w:vertAlign w:val="superscript"/>
        </w:rPr>
        <w:t>e</w:t>
      </w:r>
      <w:r w:rsidR="00103E09">
        <w:rPr>
          <w:rFonts w:ascii="Palatino Linotype" w:hAnsi="Palatino Linotype"/>
          <w:sz w:val="18"/>
          <w:szCs w:val="18"/>
        </w:rPr>
        <w:t> </w:t>
      </w:r>
      <w:r w:rsidR="00F42367">
        <w:rPr>
          <w:rFonts w:ascii="Palatino Linotype" w:hAnsi="Palatino Linotype"/>
          <w:sz w:val="18"/>
          <w:szCs w:val="18"/>
        </w:rPr>
        <w:t>éd. revue</w:t>
      </w:r>
      <w:r w:rsidR="00550F6F" w:rsidRPr="00997B67">
        <w:rPr>
          <w:rFonts w:ascii="Palatino Linotype" w:hAnsi="Palatino Linotype"/>
          <w:sz w:val="18"/>
          <w:szCs w:val="18"/>
        </w:rPr>
        <w:t>.</w:t>
      </w:r>
    </w:p>
    <w:p w:rsidR="007036DD" w:rsidRPr="00141A32" w:rsidRDefault="00470823" w:rsidP="00141A32">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233812">
        <w:rPr>
          <w:rFonts w:ascii="Palatino Linotype" w:hAnsi="Palatino Linotype"/>
          <w:sz w:val="18"/>
          <w:szCs w:val="18"/>
        </w:rPr>
        <w:t xml:space="preserve">Armand </w:t>
      </w:r>
      <w:r w:rsidR="001F5D21">
        <w:rPr>
          <w:rFonts w:ascii="Palatino Linotype" w:hAnsi="Palatino Linotype"/>
          <w:sz w:val="18"/>
          <w:szCs w:val="18"/>
        </w:rPr>
        <w:t>Reclus</w:t>
      </w:r>
      <w:r w:rsidR="006B590E">
        <w:rPr>
          <w:rFonts w:ascii="Palatino Linotype" w:hAnsi="Palatino Linotype"/>
          <w:sz w:val="18"/>
          <w:szCs w:val="18"/>
        </w:rPr>
        <w:t>,</w:t>
      </w:r>
      <w:r w:rsidR="00233812">
        <w:rPr>
          <w:rFonts w:ascii="Palatino Linotype" w:hAnsi="Palatino Linotype"/>
          <w:sz w:val="18"/>
          <w:szCs w:val="18"/>
        </w:rPr>
        <w:t xml:space="preserve"> </w:t>
      </w:r>
      <w:r w:rsidR="00900FD2">
        <w:rPr>
          <w:rFonts w:ascii="Palatino Linotype" w:hAnsi="Palatino Linotype"/>
          <w:i/>
          <w:sz w:val="18"/>
          <w:szCs w:val="18"/>
        </w:rPr>
        <w:t>Panamá</w:t>
      </w:r>
      <w:r w:rsidR="00233812" w:rsidRPr="00233812">
        <w:rPr>
          <w:rFonts w:ascii="Palatino Linotype" w:hAnsi="Palatino Linotype"/>
          <w:i/>
          <w:sz w:val="18"/>
          <w:szCs w:val="18"/>
        </w:rPr>
        <w:t xml:space="preserve"> et Darien, voyages d'exploration (1876-1878)</w:t>
      </w:r>
      <w:r w:rsidR="006B590E">
        <w:rPr>
          <w:rFonts w:ascii="Palatino Linotype" w:hAnsi="Palatino Linotype"/>
          <w:sz w:val="18"/>
          <w:szCs w:val="18"/>
        </w:rPr>
        <w:t xml:space="preserve">, </w:t>
      </w:r>
      <w:r w:rsidR="00F42367">
        <w:rPr>
          <w:rFonts w:ascii="Palatino Linotype" w:hAnsi="Palatino Linotype"/>
          <w:sz w:val="18"/>
          <w:szCs w:val="18"/>
        </w:rPr>
        <w:t xml:space="preserve">Paris, </w:t>
      </w:r>
      <w:r w:rsidR="006B590E">
        <w:rPr>
          <w:rFonts w:ascii="Palatino Linotype" w:hAnsi="Palatino Linotype"/>
          <w:sz w:val="18"/>
          <w:szCs w:val="18"/>
        </w:rPr>
        <w:t>Hachette</w:t>
      </w:r>
      <w:r w:rsidR="00F42367">
        <w:rPr>
          <w:rFonts w:ascii="Palatino Linotype" w:hAnsi="Palatino Linotype"/>
          <w:sz w:val="18"/>
          <w:szCs w:val="18"/>
        </w:rPr>
        <w:t>, 1881</w:t>
      </w:r>
      <w:r w:rsidR="006B590E">
        <w:rPr>
          <w:rFonts w:ascii="Palatino Linotype" w:hAnsi="Palatino Linotype"/>
          <w:sz w:val="18"/>
          <w:szCs w:val="18"/>
        </w:rPr>
        <w:t>.</w:t>
      </w:r>
      <w:r w:rsidR="0022269C">
        <w:rPr>
          <w:rFonts w:ascii="Palatino Linotype" w:hAnsi="Palatino Linotype"/>
          <w:sz w:val="18"/>
          <w:szCs w:val="18"/>
        </w:rPr>
        <w:t xml:space="preserve"> </w:t>
      </w:r>
      <w:r w:rsidR="008E6C01">
        <w:rPr>
          <w:rFonts w:ascii="Palatino Linotype" w:hAnsi="Palatino Linotype"/>
          <w:sz w:val="18"/>
          <w:szCs w:val="18"/>
        </w:rPr>
        <w:t>• </w:t>
      </w:r>
      <w:r w:rsidR="008D0C27">
        <w:rPr>
          <w:rFonts w:ascii="Palatino Linotype" w:hAnsi="Palatino Linotype"/>
          <w:sz w:val="18"/>
          <w:szCs w:val="18"/>
        </w:rPr>
        <w:t>Pauline Kergomard</w:t>
      </w:r>
      <w:r w:rsidR="00B41BC2">
        <w:rPr>
          <w:rFonts w:ascii="Palatino Linotype" w:hAnsi="Palatino Linotype"/>
          <w:sz w:val="18"/>
          <w:szCs w:val="18"/>
        </w:rPr>
        <w:t xml:space="preserve">, </w:t>
      </w:r>
      <w:r w:rsidR="00FA2D51" w:rsidRPr="00FA2D51">
        <w:rPr>
          <w:rFonts w:ascii="Palatino Linotype" w:hAnsi="Palatino Linotype"/>
          <w:i/>
          <w:sz w:val="18"/>
          <w:szCs w:val="18"/>
        </w:rPr>
        <w:t>L’Amiral Coligny</w:t>
      </w:r>
      <w:r w:rsidR="00B41BC2">
        <w:rPr>
          <w:rFonts w:ascii="Palatino Linotype" w:hAnsi="Palatino Linotype"/>
          <w:sz w:val="18"/>
          <w:szCs w:val="18"/>
        </w:rPr>
        <w:t xml:space="preserve">, </w:t>
      </w:r>
      <w:r w:rsidR="006434DA">
        <w:rPr>
          <w:rFonts w:ascii="Palatino Linotype" w:hAnsi="Palatino Linotype"/>
          <w:sz w:val="18"/>
          <w:szCs w:val="18"/>
        </w:rPr>
        <w:t xml:space="preserve">Paris, </w:t>
      </w:r>
      <w:r w:rsidR="00B41BC2">
        <w:rPr>
          <w:rFonts w:ascii="Palatino Linotype" w:hAnsi="Palatino Linotype"/>
          <w:sz w:val="18"/>
          <w:szCs w:val="18"/>
        </w:rPr>
        <w:t>Martin</w:t>
      </w:r>
      <w:r w:rsidR="006434DA">
        <w:rPr>
          <w:rFonts w:ascii="Palatino Linotype" w:hAnsi="Palatino Linotype"/>
          <w:sz w:val="18"/>
          <w:szCs w:val="18"/>
        </w:rPr>
        <w:t>, 188</w:t>
      </w:r>
      <w:r w:rsidR="00D4231E">
        <w:rPr>
          <w:rFonts w:ascii="Palatino Linotype" w:hAnsi="Palatino Linotype"/>
          <w:sz w:val="18"/>
          <w:szCs w:val="18"/>
        </w:rPr>
        <w:t>1</w:t>
      </w:r>
      <w:r w:rsidR="00103E09">
        <w:rPr>
          <w:rFonts w:ascii="Palatino Linotype" w:hAnsi="Palatino Linotype"/>
          <w:sz w:val="18"/>
          <w:szCs w:val="18"/>
        </w:rPr>
        <w:t xml:space="preserve"> </w:t>
      </w:r>
      <w:r w:rsidR="00FA2D51">
        <w:rPr>
          <w:rFonts w:ascii="Palatino Linotype" w:hAnsi="Palatino Linotype"/>
          <w:sz w:val="18"/>
          <w:szCs w:val="18"/>
        </w:rPr>
        <w:t>(récit pour enfants)</w:t>
      </w:r>
      <w:r w:rsidR="00B41BC2">
        <w:rPr>
          <w:rFonts w:ascii="Palatino Linotype" w:hAnsi="Palatino Linotype"/>
          <w:sz w:val="18"/>
          <w:szCs w:val="18"/>
        </w:rPr>
        <w:t> ;</w:t>
      </w:r>
      <w:r w:rsidR="00FA2D51">
        <w:rPr>
          <w:rFonts w:ascii="Palatino Linotype" w:hAnsi="Palatino Linotype"/>
          <w:sz w:val="18"/>
          <w:szCs w:val="18"/>
        </w:rPr>
        <w:t xml:space="preserve"> </w:t>
      </w:r>
      <w:r w:rsidR="002C4610">
        <w:rPr>
          <w:rFonts w:ascii="Palatino Linotype" w:hAnsi="Palatino Linotype"/>
          <w:sz w:val="18"/>
          <w:szCs w:val="18"/>
        </w:rPr>
        <w:t>▪ </w:t>
      </w:r>
      <w:r w:rsidR="00FA2D51" w:rsidRPr="00FA2D51">
        <w:rPr>
          <w:rFonts w:ascii="Palatino Linotype" w:hAnsi="Palatino Linotype"/>
          <w:i/>
          <w:sz w:val="18"/>
          <w:szCs w:val="18"/>
        </w:rPr>
        <w:t>Nouvelles enfantines</w:t>
      </w:r>
      <w:r w:rsidR="003A2BDD">
        <w:rPr>
          <w:rFonts w:ascii="Palatino Linotype" w:hAnsi="Palatino Linotype"/>
          <w:sz w:val="18"/>
          <w:szCs w:val="18"/>
        </w:rPr>
        <w:t xml:space="preserve">, </w:t>
      </w:r>
      <w:r w:rsidR="006434DA">
        <w:rPr>
          <w:rFonts w:ascii="Palatino Linotype" w:hAnsi="Palatino Linotype"/>
          <w:sz w:val="18"/>
          <w:szCs w:val="18"/>
        </w:rPr>
        <w:t>Paris, Martin, 188</w:t>
      </w:r>
      <w:r w:rsidR="00D4231E">
        <w:rPr>
          <w:rFonts w:ascii="Palatino Linotype" w:hAnsi="Palatino Linotype"/>
          <w:sz w:val="18"/>
          <w:szCs w:val="18"/>
        </w:rPr>
        <w:t>1 </w:t>
      </w:r>
      <w:r w:rsidR="00B41BC2">
        <w:rPr>
          <w:rFonts w:ascii="Palatino Linotype" w:hAnsi="Palatino Linotype"/>
          <w:sz w:val="18"/>
          <w:szCs w:val="18"/>
        </w:rPr>
        <w:t xml:space="preserve">; </w:t>
      </w:r>
      <w:r w:rsidR="002C4610">
        <w:rPr>
          <w:rFonts w:ascii="Palatino Linotype" w:hAnsi="Palatino Linotype"/>
          <w:sz w:val="18"/>
          <w:szCs w:val="18"/>
        </w:rPr>
        <w:t>▪ </w:t>
      </w:r>
      <w:r w:rsidR="003A2BDD" w:rsidRPr="003A2BDD">
        <w:rPr>
          <w:rFonts w:ascii="Palatino Linotype" w:hAnsi="Palatino Linotype"/>
          <w:i/>
          <w:sz w:val="18"/>
          <w:szCs w:val="18"/>
        </w:rPr>
        <w:t>Rapport sur les écoles maternelles</w:t>
      </w:r>
      <w:r w:rsidR="003A2BDD">
        <w:rPr>
          <w:rFonts w:ascii="Palatino Linotype" w:hAnsi="Palatino Linotype"/>
          <w:sz w:val="18"/>
          <w:szCs w:val="18"/>
        </w:rPr>
        <w:t xml:space="preserve"> des académies de Toulouse, Clermont et Bordeaux</w:t>
      </w:r>
      <w:r w:rsidR="00B41BC2">
        <w:rPr>
          <w:rFonts w:ascii="Palatino Linotype" w:hAnsi="Palatino Linotype"/>
          <w:sz w:val="18"/>
          <w:szCs w:val="18"/>
        </w:rPr>
        <w:t xml:space="preserve">, </w:t>
      </w:r>
      <w:r w:rsidR="006434DA">
        <w:rPr>
          <w:rFonts w:ascii="Palatino Linotype" w:hAnsi="Palatino Linotype"/>
          <w:sz w:val="18"/>
          <w:szCs w:val="18"/>
        </w:rPr>
        <w:t xml:space="preserve">Paris, </w:t>
      </w:r>
      <w:r w:rsidR="00B41BC2">
        <w:rPr>
          <w:rFonts w:ascii="Palatino Linotype" w:hAnsi="Palatino Linotype"/>
          <w:sz w:val="18"/>
          <w:szCs w:val="18"/>
        </w:rPr>
        <w:t>Impr</w:t>
      </w:r>
      <w:r w:rsidR="006434DA">
        <w:rPr>
          <w:rFonts w:ascii="Palatino Linotype" w:hAnsi="Palatino Linotype"/>
          <w:sz w:val="18"/>
          <w:szCs w:val="18"/>
        </w:rPr>
        <w:t>imerie</w:t>
      </w:r>
      <w:r w:rsidR="00B41BC2">
        <w:rPr>
          <w:rFonts w:ascii="Palatino Linotype" w:hAnsi="Palatino Linotype"/>
          <w:sz w:val="18"/>
          <w:szCs w:val="18"/>
        </w:rPr>
        <w:t xml:space="preserve"> nationale</w:t>
      </w:r>
      <w:r w:rsidR="006434DA">
        <w:rPr>
          <w:rFonts w:ascii="Palatino Linotype" w:hAnsi="Palatino Linotype"/>
          <w:sz w:val="18"/>
          <w:szCs w:val="18"/>
        </w:rPr>
        <w:t>, 188</w:t>
      </w:r>
      <w:r w:rsidR="00D4231E">
        <w:rPr>
          <w:rFonts w:ascii="Palatino Linotype" w:hAnsi="Palatino Linotype"/>
          <w:sz w:val="18"/>
          <w:szCs w:val="18"/>
        </w:rPr>
        <w:t>1 </w:t>
      </w:r>
      <w:r w:rsidR="002E7DD0">
        <w:rPr>
          <w:rFonts w:ascii="Palatino Linotype" w:hAnsi="Palatino Linotype"/>
          <w:sz w:val="18"/>
          <w:szCs w:val="18"/>
        </w:rPr>
        <w:t xml:space="preserve">; </w:t>
      </w:r>
      <w:r w:rsidR="002C4610">
        <w:rPr>
          <w:rFonts w:ascii="Palatino Linotype" w:hAnsi="Palatino Linotype"/>
          <w:sz w:val="18"/>
          <w:szCs w:val="18"/>
        </w:rPr>
        <w:t>▪ </w:t>
      </w:r>
      <w:r w:rsidR="002E7DD0" w:rsidRPr="002E7DD0">
        <w:rPr>
          <w:rFonts w:ascii="Palatino Linotype" w:hAnsi="Palatino Linotype"/>
          <w:i/>
          <w:sz w:val="18"/>
          <w:szCs w:val="18"/>
        </w:rPr>
        <w:t>Quelques mots d’hygiène scolaire</w:t>
      </w:r>
      <w:r w:rsidR="002E7DD0">
        <w:rPr>
          <w:rFonts w:ascii="Palatino Linotype" w:hAnsi="Palatino Linotype"/>
          <w:sz w:val="18"/>
          <w:szCs w:val="18"/>
        </w:rPr>
        <w:t>, conférence faite le 2</w:t>
      </w:r>
      <w:r w:rsidR="008C4539">
        <w:rPr>
          <w:rFonts w:ascii="Palatino Linotype" w:hAnsi="Palatino Linotype"/>
          <w:sz w:val="18"/>
          <w:szCs w:val="18"/>
        </w:rPr>
        <w:t>5 </w:t>
      </w:r>
      <w:r w:rsidR="002E7DD0">
        <w:rPr>
          <w:rFonts w:ascii="Palatino Linotype" w:hAnsi="Palatino Linotype"/>
          <w:sz w:val="18"/>
          <w:szCs w:val="18"/>
        </w:rPr>
        <w:t>mai 188</w:t>
      </w:r>
      <w:r w:rsidR="00D4231E">
        <w:rPr>
          <w:rFonts w:ascii="Palatino Linotype" w:hAnsi="Palatino Linotype"/>
          <w:sz w:val="18"/>
          <w:szCs w:val="18"/>
        </w:rPr>
        <w:t>1</w:t>
      </w:r>
      <w:r w:rsidR="00103E09">
        <w:rPr>
          <w:rFonts w:ascii="Palatino Linotype" w:hAnsi="Palatino Linotype"/>
          <w:sz w:val="18"/>
          <w:szCs w:val="18"/>
        </w:rPr>
        <w:t xml:space="preserve"> </w:t>
      </w:r>
      <w:r w:rsidR="002E7DD0">
        <w:rPr>
          <w:rFonts w:ascii="Palatino Linotype" w:hAnsi="Palatino Linotype"/>
          <w:sz w:val="18"/>
          <w:szCs w:val="18"/>
        </w:rPr>
        <w:t>à l’hôtel de ville de Montauban, Montauban, Imp</w:t>
      </w:r>
      <w:r w:rsidR="00103E09">
        <w:rPr>
          <w:rFonts w:ascii="Palatino Linotype" w:hAnsi="Palatino Linotype"/>
          <w:sz w:val="18"/>
          <w:szCs w:val="18"/>
        </w:rPr>
        <w:t>r</w:t>
      </w:r>
      <w:r w:rsidR="002E7DD0">
        <w:rPr>
          <w:rFonts w:ascii="Palatino Linotype" w:hAnsi="Palatino Linotype"/>
          <w:sz w:val="18"/>
          <w:szCs w:val="18"/>
        </w:rPr>
        <w:t>.</w:t>
      </w:r>
      <w:r w:rsidR="00103E09">
        <w:rPr>
          <w:rFonts w:ascii="Palatino Linotype" w:hAnsi="Palatino Linotype"/>
          <w:sz w:val="18"/>
          <w:szCs w:val="18"/>
        </w:rPr>
        <w:t> </w:t>
      </w:r>
      <w:r w:rsidR="002E7DD0">
        <w:rPr>
          <w:rFonts w:ascii="Palatino Linotype" w:hAnsi="Palatino Linotype"/>
          <w:sz w:val="18"/>
          <w:szCs w:val="18"/>
        </w:rPr>
        <w:t>de Forestié</w:t>
      </w:r>
      <w:r w:rsidR="006434DA">
        <w:rPr>
          <w:rFonts w:ascii="Palatino Linotype" w:hAnsi="Palatino Linotype"/>
          <w:sz w:val="18"/>
          <w:szCs w:val="18"/>
        </w:rPr>
        <w:t>, 188</w:t>
      </w:r>
      <w:r w:rsidR="00D4231E">
        <w:rPr>
          <w:rFonts w:ascii="Palatino Linotype" w:hAnsi="Palatino Linotype"/>
          <w:sz w:val="18"/>
          <w:szCs w:val="18"/>
        </w:rPr>
        <w:t>1 </w:t>
      </w:r>
      <w:r w:rsidR="00372D0B">
        <w:rPr>
          <w:rFonts w:ascii="Palatino Linotype" w:hAnsi="Palatino Linotype"/>
          <w:sz w:val="18"/>
          <w:szCs w:val="18"/>
        </w:rPr>
        <w:t xml:space="preserve">; </w:t>
      </w:r>
      <w:r w:rsidR="002C4610">
        <w:rPr>
          <w:rFonts w:ascii="Palatino Linotype" w:hAnsi="Palatino Linotype"/>
          <w:sz w:val="18"/>
          <w:szCs w:val="18"/>
        </w:rPr>
        <w:t>▪ </w:t>
      </w:r>
      <w:r w:rsidR="00372D0B">
        <w:rPr>
          <w:rFonts w:ascii="Palatino Linotype" w:hAnsi="Palatino Linotype"/>
          <w:sz w:val="18"/>
          <w:szCs w:val="18"/>
        </w:rPr>
        <w:t xml:space="preserve">jusqu’en 1896, publication d’articles dans </w:t>
      </w:r>
      <w:r w:rsidR="00372D0B" w:rsidRPr="00372D0B">
        <w:rPr>
          <w:rFonts w:ascii="Palatino Linotype" w:hAnsi="Palatino Linotype"/>
          <w:i/>
          <w:sz w:val="18"/>
          <w:szCs w:val="18"/>
        </w:rPr>
        <w:t>L’Ami de l’enfance</w:t>
      </w:r>
      <w:r w:rsidR="00372D0B">
        <w:rPr>
          <w:rFonts w:ascii="Palatino Linotype" w:hAnsi="Palatino Linotype"/>
          <w:sz w:val="18"/>
          <w:szCs w:val="18"/>
        </w:rPr>
        <w:t xml:space="preserve"> </w:t>
      </w:r>
      <w:r w:rsidR="006434DA">
        <w:rPr>
          <w:rFonts w:ascii="Palatino Linotype" w:hAnsi="Palatino Linotype"/>
          <w:sz w:val="18"/>
          <w:szCs w:val="18"/>
        </w:rPr>
        <w:t xml:space="preserve">(Paris), </w:t>
      </w:r>
      <w:r w:rsidR="00372D0B">
        <w:rPr>
          <w:rFonts w:ascii="Palatino Linotype" w:hAnsi="Palatino Linotype"/>
          <w:sz w:val="18"/>
          <w:szCs w:val="18"/>
        </w:rPr>
        <w:t>organe de la méthode française d’éducation maternelle</w:t>
      </w:r>
      <w:r w:rsidR="006434DA">
        <w:rPr>
          <w:rFonts w:ascii="Palatino Linotype" w:hAnsi="Palatino Linotype"/>
          <w:sz w:val="18"/>
          <w:szCs w:val="18"/>
        </w:rPr>
        <w:t xml:space="preserve"> publié par</w:t>
      </w:r>
      <w:r w:rsidR="00372D0B">
        <w:rPr>
          <w:rFonts w:ascii="Palatino Linotype" w:hAnsi="Palatino Linotype"/>
          <w:sz w:val="18"/>
          <w:szCs w:val="18"/>
        </w:rPr>
        <w:t xml:space="preserve"> Hachette</w:t>
      </w:r>
      <w:r w:rsidR="003A2BDD">
        <w:rPr>
          <w:rFonts w:ascii="Palatino Linotype" w:hAnsi="Palatino Linotype"/>
          <w:sz w:val="18"/>
          <w:szCs w:val="18"/>
        </w:rPr>
        <w:t>.</w:t>
      </w:r>
      <w:r w:rsidR="000C3377">
        <w:rPr>
          <w:rFonts w:ascii="Palatino Linotype" w:hAnsi="Palatino Linotype"/>
          <w:sz w:val="18"/>
          <w:szCs w:val="18"/>
        </w:rPr>
        <w:t xml:space="preserve"> </w:t>
      </w:r>
      <w:r w:rsidR="008E6C01">
        <w:rPr>
          <w:rFonts w:ascii="Palatino Linotype" w:hAnsi="Palatino Linotype"/>
          <w:sz w:val="18"/>
          <w:szCs w:val="18"/>
        </w:rPr>
        <w:t>• </w:t>
      </w:r>
      <w:r w:rsidR="000C3377">
        <w:rPr>
          <w:rFonts w:ascii="Palatino Linotype" w:hAnsi="Palatino Linotype"/>
          <w:sz w:val="18"/>
          <w:szCs w:val="18"/>
        </w:rPr>
        <w:t>Franz Schrader</w:t>
      </w:r>
      <w:r w:rsidR="008E6C01">
        <w:rPr>
          <w:rFonts w:ascii="Palatino Linotype" w:hAnsi="Palatino Linotype"/>
          <w:sz w:val="18"/>
          <w:szCs w:val="18"/>
        </w:rPr>
        <w:t xml:space="preserve"> </w:t>
      </w:r>
      <w:r w:rsidR="00BC286F">
        <w:rPr>
          <w:rFonts w:ascii="Palatino Linotype" w:hAnsi="Palatino Linotype"/>
          <w:sz w:val="18"/>
          <w:szCs w:val="18"/>
        </w:rPr>
        <w:t>et Henry Lemonnier</w:t>
      </w:r>
      <w:r w:rsidR="008E6C01">
        <w:rPr>
          <w:rFonts w:ascii="Palatino Linotype" w:hAnsi="Palatino Linotype"/>
          <w:sz w:val="18"/>
          <w:szCs w:val="18"/>
        </w:rPr>
        <w:t xml:space="preserve"> (</w:t>
      </w:r>
      <w:r w:rsidR="00BC286F">
        <w:rPr>
          <w:rFonts w:ascii="Palatino Linotype" w:hAnsi="Palatino Linotype"/>
          <w:sz w:val="18"/>
          <w:szCs w:val="18"/>
        </w:rPr>
        <w:t xml:space="preserve">Marcel Dubois les rejoint ensuite) lancent </w:t>
      </w:r>
      <w:r w:rsidR="0088121B">
        <w:rPr>
          <w:rFonts w:ascii="Palatino Linotype" w:hAnsi="Palatino Linotype"/>
          <w:sz w:val="18"/>
          <w:szCs w:val="18"/>
        </w:rPr>
        <w:t xml:space="preserve">à Paris chez Hachette </w:t>
      </w:r>
      <w:r w:rsidR="00BC286F">
        <w:rPr>
          <w:rFonts w:ascii="Palatino Linotype" w:hAnsi="Palatino Linotype"/>
          <w:sz w:val="18"/>
          <w:szCs w:val="18"/>
        </w:rPr>
        <w:t xml:space="preserve">une collection de manuels de géographie pour l’enseignement primaire </w:t>
      </w:r>
      <w:r w:rsidR="00BC286F" w:rsidRPr="00BC286F">
        <w:rPr>
          <w:rFonts w:ascii="Palatino Linotype" w:hAnsi="Palatino Linotype"/>
          <w:sz w:val="18"/>
          <w:szCs w:val="18"/>
        </w:rPr>
        <w:t>(</w:t>
      </w:r>
      <w:r w:rsidR="005560EC">
        <w:rPr>
          <w:rFonts w:ascii="Palatino Linotype" w:hAnsi="Palatino Linotype"/>
          <w:sz w:val="18"/>
          <w:szCs w:val="18"/>
        </w:rPr>
        <w:t>jusqu’aux années 192</w:t>
      </w:r>
      <w:r w:rsidR="00D4231E">
        <w:rPr>
          <w:rFonts w:ascii="Palatino Linotype" w:hAnsi="Palatino Linotype"/>
          <w:sz w:val="18"/>
          <w:szCs w:val="18"/>
        </w:rPr>
        <w:t>0 </w:t>
      </w:r>
      <w:r w:rsidR="005560EC">
        <w:rPr>
          <w:rFonts w:ascii="Palatino Linotype" w:hAnsi="Palatino Linotype"/>
          <w:sz w:val="18"/>
          <w:szCs w:val="18"/>
        </w:rPr>
        <w:t xml:space="preserve">; </w:t>
      </w:r>
      <w:r w:rsidR="006259C0">
        <w:rPr>
          <w:rFonts w:ascii="Palatino Linotype" w:hAnsi="Palatino Linotype"/>
          <w:sz w:val="18"/>
          <w:szCs w:val="18"/>
        </w:rPr>
        <w:t>trad.</w:t>
      </w:r>
      <w:r w:rsidR="00103E09">
        <w:rPr>
          <w:rFonts w:ascii="Palatino Linotype" w:hAnsi="Palatino Linotype"/>
          <w:sz w:val="18"/>
          <w:szCs w:val="18"/>
        </w:rPr>
        <w:t> </w:t>
      </w:r>
      <w:r w:rsidR="006259C0">
        <w:rPr>
          <w:rFonts w:ascii="Palatino Linotype" w:hAnsi="Palatino Linotype"/>
          <w:sz w:val="18"/>
          <w:szCs w:val="18"/>
        </w:rPr>
        <w:t>espagnole pour l’Amérique latine, 1889</w:t>
      </w:r>
      <w:r w:rsidR="002C4610">
        <w:rPr>
          <w:rFonts w:ascii="Palatino Linotype" w:hAnsi="Palatino Linotype"/>
          <w:sz w:val="18"/>
          <w:szCs w:val="18"/>
        </w:rPr>
        <w:t>,</w:t>
      </w:r>
      <w:r w:rsidR="00BC286F">
        <w:rPr>
          <w:rFonts w:ascii="Palatino Linotype" w:hAnsi="Palatino Linotype"/>
          <w:sz w:val="18"/>
          <w:szCs w:val="18"/>
        </w:rPr>
        <w:t xml:space="preserve"> manuel pour l</w:t>
      </w:r>
      <w:r w:rsidR="005560EC">
        <w:rPr>
          <w:rFonts w:ascii="Palatino Linotype" w:hAnsi="Palatino Linotype"/>
          <w:sz w:val="18"/>
          <w:szCs w:val="18"/>
        </w:rPr>
        <w:t xml:space="preserve">es écoles françaises en </w:t>
      </w:r>
      <w:r w:rsidR="00B428D8">
        <w:rPr>
          <w:rFonts w:ascii="Palatino Linotype" w:hAnsi="Palatino Linotype"/>
          <w:sz w:val="18"/>
          <w:szCs w:val="18"/>
        </w:rPr>
        <w:t>E</w:t>
      </w:r>
      <w:r w:rsidR="00BC286F">
        <w:rPr>
          <w:rFonts w:ascii="Palatino Linotype" w:hAnsi="Palatino Linotype"/>
          <w:sz w:val="18"/>
          <w:szCs w:val="18"/>
        </w:rPr>
        <w:t>gypte, 1894</w:t>
      </w:r>
      <w:r w:rsidR="006259C0">
        <w:rPr>
          <w:rFonts w:ascii="Palatino Linotype" w:hAnsi="Palatino Linotype"/>
          <w:sz w:val="18"/>
          <w:szCs w:val="18"/>
        </w:rPr>
        <w:t>)</w:t>
      </w:r>
      <w:r w:rsidR="00DD1712">
        <w:rPr>
          <w:rFonts w:ascii="Palatino Linotype" w:hAnsi="Palatino Linotype"/>
          <w:sz w:val="18"/>
          <w:szCs w:val="18"/>
        </w:rPr>
        <w:t xml:space="preserve"> ; </w:t>
      </w:r>
      <w:r w:rsidR="002C4610">
        <w:rPr>
          <w:rFonts w:ascii="Palatino Linotype" w:hAnsi="Palatino Linotype"/>
          <w:sz w:val="18"/>
          <w:szCs w:val="18"/>
        </w:rPr>
        <w:t>▪ </w:t>
      </w:r>
      <w:r w:rsidR="00952FB8">
        <w:rPr>
          <w:rFonts w:ascii="Palatino Linotype" w:hAnsi="Palatino Linotype"/>
          <w:sz w:val="18"/>
          <w:szCs w:val="18"/>
        </w:rPr>
        <w:t xml:space="preserve">Franz Schrader, </w:t>
      </w:r>
      <w:r w:rsidR="00DD1712" w:rsidRPr="00DD1712">
        <w:rPr>
          <w:rFonts w:ascii="Palatino Linotype" w:hAnsi="Palatino Linotype" w:cs="Arial"/>
          <w:sz w:val="18"/>
          <w:szCs w:val="18"/>
          <w:shd w:val="clear" w:color="auto" w:fill="FFFFFF"/>
        </w:rPr>
        <w:t xml:space="preserve">Xavier Blanc et </w:t>
      </w:r>
      <w:r w:rsidR="00B428D8">
        <w:rPr>
          <w:rFonts w:ascii="Palatino Linotype" w:hAnsi="Palatino Linotype" w:cs="Arial"/>
          <w:sz w:val="18"/>
          <w:szCs w:val="18"/>
          <w:shd w:val="clear" w:color="auto" w:fill="FFFFFF"/>
        </w:rPr>
        <w:t>E</w:t>
      </w:r>
      <w:r w:rsidR="00DD1712" w:rsidRPr="00DD1712">
        <w:rPr>
          <w:rFonts w:ascii="Palatino Linotype" w:hAnsi="Palatino Linotype" w:cs="Arial"/>
          <w:sz w:val="18"/>
          <w:szCs w:val="18"/>
          <w:shd w:val="clear" w:color="auto" w:fill="FFFFFF"/>
        </w:rPr>
        <w:t xml:space="preserve">mile Levasseur, </w:t>
      </w:r>
      <w:r w:rsidR="00DD1712" w:rsidRPr="00DD1712">
        <w:rPr>
          <w:rFonts w:ascii="Palatino Linotype" w:hAnsi="Palatino Linotype" w:cs="Arial"/>
          <w:i/>
          <w:iCs/>
          <w:sz w:val="18"/>
          <w:szCs w:val="18"/>
          <w:shd w:val="clear" w:color="auto" w:fill="FFFFFF"/>
        </w:rPr>
        <w:t>Adolphe Joanne, 1813-1881</w:t>
      </w:r>
      <w:r w:rsidR="00DD1712" w:rsidRPr="00DD1712">
        <w:rPr>
          <w:rFonts w:ascii="Palatino Linotype" w:hAnsi="Palatino Linotype" w:cs="Arial"/>
          <w:sz w:val="18"/>
          <w:szCs w:val="18"/>
          <w:shd w:val="clear" w:color="auto" w:fill="FFFFFF"/>
        </w:rPr>
        <w:t xml:space="preserve">, </w:t>
      </w:r>
      <w:r w:rsidR="006434DA">
        <w:rPr>
          <w:rFonts w:ascii="Palatino Linotype" w:hAnsi="Palatino Linotype" w:cs="Arial"/>
          <w:sz w:val="18"/>
          <w:szCs w:val="18"/>
          <w:shd w:val="clear" w:color="auto" w:fill="FFFFFF"/>
        </w:rPr>
        <w:t xml:space="preserve">Paris, </w:t>
      </w:r>
      <w:r w:rsidR="00DD1712" w:rsidRPr="00DD1712">
        <w:rPr>
          <w:rFonts w:ascii="Palatino Linotype" w:hAnsi="Palatino Linotype" w:cs="Arial"/>
          <w:sz w:val="18"/>
          <w:szCs w:val="18"/>
          <w:shd w:val="clear" w:color="auto" w:fill="FFFFFF"/>
        </w:rPr>
        <w:t xml:space="preserve">Chamerot, </w:t>
      </w:r>
      <w:r w:rsidR="006434DA">
        <w:rPr>
          <w:rFonts w:ascii="Palatino Linotype" w:hAnsi="Palatino Linotype" w:cs="Arial"/>
          <w:sz w:val="18"/>
          <w:szCs w:val="18"/>
          <w:shd w:val="clear" w:color="auto" w:fill="FFFFFF"/>
        </w:rPr>
        <w:t>188</w:t>
      </w:r>
      <w:r w:rsidR="00D4231E">
        <w:rPr>
          <w:rFonts w:ascii="Palatino Linotype" w:hAnsi="Palatino Linotype" w:cs="Arial"/>
          <w:sz w:val="18"/>
          <w:szCs w:val="18"/>
          <w:shd w:val="clear" w:color="auto" w:fill="FFFFFF"/>
        </w:rPr>
        <w:t>1 </w:t>
      </w:r>
      <w:r w:rsidR="006434DA">
        <w:rPr>
          <w:rFonts w:ascii="Palatino Linotype" w:hAnsi="Palatino Linotype" w:cs="Arial"/>
          <w:sz w:val="18"/>
          <w:szCs w:val="18"/>
          <w:shd w:val="clear" w:color="auto" w:fill="FFFFFF"/>
        </w:rPr>
        <w:t>(s.</w:t>
      </w:r>
      <w:r w:rsidR="00DD1712" w:rsidRPr="00DD1712">
        <w:rPr>
          <w:rFonts w:ascii="Palatino Linotype" w:hAnsi="Palatino Linotype" w:cs="Arial"/>
          <w:sz w:val="18"/>
          <w:szCs w:val="18"/>
          <w:shd w:val="clear" w:color="auto" w:fill="FFFFFF"/>
        </w:rPr>
        <w:t>d.</w:t>
      </w:r>
      <w:r w:rsidR="006434DA">
        <w:rPr>
          <w:rFonts w:ascii="Palatino Linotype" w:hAnsi="Palatino Linotype" w:cs="Arial"/>
          <w:sz w:val="18"/>
          <w:szCs w:val="18"/>
          <w:shd w:val="clear" w:color="auto" w:fill="FFFFFF"/>
        </w:rPr>
        <w:t>)</w:t>
      </w:r>
      <w:r w:rsidR="00DD1712" w:rsidRPr="00DD1712">
        <w:rPr>
          <w:rFonts w:ascii="Palatino Linotype" w:hAnsi="Palatino Linotype" w:cs="Arial"/>
          <w:sz w:val="18"/>
          <w:szCs w:val="18"/>
          <w:shd w:val="clear" w:color="auto" w:fill="FFFFFF"/>
        </w:rPr>
        <w:t>, 2</w:t>
      </w:r>
      <w:r w:rsidR="00F77C42">
        <w:rPr>
          <w:rFonts w:ascii="Palatino Linotype" w:hAnsi="Palatino Linotype" w:cs="Arial"/>
          <w:sz w:val="18"/>
          <w:szCs w:val="18"/>
          <w:shd w:val="clear" w:color="auto" w:fill="FFFFFF"/>
        </w:rPr>
        <w:t>4 </w:t>
      </w:r>
      <w:r w:rsidR="00DD1712" w:rsidRPr="00DD1712">
        <w:rPr>
          <w:rFonts w:ascii="Palatino Linotype" w:hAnsi="Palatino Linotype" w:cs="Arial"/>
          <w:sz w:val="18"/>
          <w:szCs w:val="18"/>
          <w:shd w:val="clear" w:color="auto" w:fill="FFFFFF"/>
        </w:rPr>
        <w:t>p.</w:t>
      </w:r>
      <w:r w:rsidR="0045727A" w:rsidRPr="0045727A">
        <w:rPr>
          <w:rFonts w:ascii="Palatino Linotype" w:hAnsi="Palatino Linotype"/>
          <w:sz w:val="18"/>
          <w:szCs w:val="18"/>
        </w:rPr>
        <w:t xml:space="preserve"> </w:t>
      </w:r>
      <w:r w:rsidR="008E6C01">
        <w:rPr>
          <w:rFonts w:ascii="Palatino Linotype" w:hAnsi="Palatino Linotype"/>
          <w:sz w:val="18"/>
          <w:szCs w:val="18"/>
        </w:rPr>
        <w:t>• </w:t>
      </w:r>
      <w:r w:rsidR="0045727A" w:rsidRPr="001914C0">
        <w:rPr>
          <w:rFonts w:ascii="Palatino Linotype" w:hAnsi="Palatino Linotype"/>
          <w:sz w:val="18"/>
          <w:szCs w:val="18"/>
        </w:rPr>
        <w:t xml:space="preserve">Alfred Dumesnil, </w:t>
      </w:r>
      <w:r w:rsidR="0045727A" w:rsidRPr="001914C0">
        <w:rPr>
          <w:rFonts w:ascii="Palatino Linotype" w:hAnsi="Palatino Linotype"/>
          <w:i/>
          <w:sz w:val="18"/>
          <w:szCs w:val="18"/>
        </w:rPr>
        <w:t>Plantes sans terre et culture avec terre par la mousse fertilisante Dumesnil</w:t>
      </w:r>
      <w:r w:rsidR="006434DA">
        <w:rPr>
          <w:rFonts w:ascii="Palatino Linotype" w:hAnsi="Palatino Linotype"/>
          <w:sz w:val="18"/>
          <w:szCs w:val="18"/>
        </w:rPr>
        <w:t>, 1881</w:t>
      </w:r>
      <w:r w:rsidR="006434DA" w:rsidRPr="001914C0">
        <w:rPr>
          <w:rStyle w:val="Appelnotedebasdep"/>
          <w:rFonts w:ascii="Palatino Linotype" w:hAnsi="Palatino Linotype"/>
          <w:sz w:val="18"/>
          <w:szCs w:val="18"/>
        </w:rPr>
        <w:footnoteReference w:id="148"/>
      </w:r>
      <w:r w:rsidR="006434DA">
        <w:rPr>
          <w:rFonts w:ascii="Palatino Linotype" w:hAnsi="Palatino Linotype"/>
          <w:sz w:val="18"/>
          <w:szCs w:val="18"/>
        </w:rPr>
        <w:t>.</w:t>
      </w:r>
    </w:p>
    <w:p w:rsidR="00054A39" w:rsidRPr="00054A39" w:rsidRDefault="00054A39" w:rsidP="00054A39">
      <w:pPr>
        <w:spacing w:after="0" w:line="240" w:lineRule="auto"/>
        <w:ind w:left="567" w:hanging="567"/>
        <w:jc w:val="both"/>
        <w:rPr>
          <w:rFonts w:ascii="Palatino Linotype" w:hAnsi="Palatino Linotype"/>
          <w:sz w:val="18"/>
          <w:szCs w:val="18"/>
        </w:rPr>
      </w:pPr>
      <w:r w:rsidRPr="00103E09">
        <w:rPr>
          <w:rFonts w:ascii="Palatino Linotype" w:hAnsi="Palatino Linotype"/>
          <w:b/>
        </w:rPr>
        <w:t>1882</w:t>
      </w:r>
      <w:r>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7762AD">
        <w:rPr>
          <w:rFonts w:ascii="Palatino Linotype" w:hAnsi="Palatino Linotype"/>
          <w:sz w:val="18"/>
          <w:szCs w:val="18"/>
        </w:rPr>
        <w:t xml:space="preserve">Après son service militaire </w:t>
      </w:r>
      <w:r w:rsidRPr="00054A39">
        <w:rPr>
          <w:rFonts w:ascii="Palatino Linotype" w:hAnsi="Palatino Linotype"/>
          <w:sz w:val="18"/>
          <w:szCs w:val="18"/>
        </w:rPr>
        <w:t>Paul Reclus</w:t>
      </w:r>
      <w:r w:rsidR="0058623D">
        <w:rPr>
          <w:rFonts w:ascii="Palatino Linotype" w:hAnsi="Palatino Linotype"/>
          <w:sz w:val="18"/>
          <w:szCs w:val="18"/>
        </w:rPr>
        <w:t>, fils aîné d’</w:t>
      </w:r>
      <w:r w:rsidR="00B428D8">
        <w:rPr>
          <w:rFonts w:ascii="Palatino Linotype" w:hAnsi="Palatino Linotype"/>
          <w:sz w:val="18"/>
          <w:szCs w:val="18"/>
        </w:rPr>
        <w:t>E</w:t>
      </w:r>
      <w:r w:rsidR="0058623D">
        <w:rPr>
          <w:rFonts w:ascii="Palatino Linotype" w:hAnsi="Palatino Linotype"/>
          <w:sz w:val="18"/>
          <w:szCs w:val="18"/>
        </w:rPr>
        <w:t>lie</w:t>
      </w:r>
      <w:r w:rsidR="00A40340">
        <w:rPr>
          <w:rFonts w:ascii="Palatino Linotype" w:hAnsi="Palatino Linotype"/>
          <w:sz w:val="18"/>
          <w:szCs w:val="18"/>
        </w:rPr>
        <w:t xml:space="preserve"> et neveu d’</w:t>
      </w:r>
      <w:r w:rsidR="00B428D8">
        <w:rPr>
          <w:rFonts w:ascii="Palatino Linotype" w:hAnsi="Palatino Linotype"/>
          <w:sz w:val="18"/>
          <w:szCs w:val="18"/>
        </w:rPr>
        <w:t>E</w:t>
      </w:r>
      <w:r w:rsidR="00A40340">
        <w:rPr>
          <w:rFonts w:ascii="Palatino Linotype" w:hAnsi="Palatino Linotype"/>
          <w:sz w:val="18"/>
          <w:szCs w:val="18"/>
        </w:rPr>
        <w:t>lisée</w:t>
      </w:r>
      <w:r w:rsidR="0058623D">
        <w:rPr>
          <w:rFonts w:ascii="Palatino Linotype" w:hAnsi="Palatino Linotype"/>
          <w:sz w:val="18"/>
          <w:szCs w:val="18"/>
        </w:rPr>
        <w:t>,</w:t>
      </w:r>
      <w:r w:rsidRPr="00054A39">
        <w:rPr>
          <w:rFonts w:ascii="Palatino Linotype" w:hAnsi="Palatino Linotype"/>
          <w:sz w:val="18"/>
          <w:szCs w:val="18"/>
        </w:rPr>
        <w:t xml:space="preserve"> est employé comme ingénieur dans diverses usines de province</w:t>
      </w:r>
      <w:r w:rsidR="007762AD">
        <w:rPr>
          <w:rFonts w:ascii="Palatino Linotype" w:hAnsi="Palatino Linotype"/>
          <w:sz w:val="18"/>
          <w:szCs w:val="18"/>
        </w:rPr>
        <w:t xml:space="preserve"> ou de la région parisienne</w:t>
      </w:r>
      <w:r w:rsidRPr="00054A39">
        <w:rPr>
          <w:rFonts w:ascii="Palatino Linotype" w:hAnsi="Palatino Linotype"/>
          <w:sz w:val="18"/>
          <w:szCs w:val="18"/>
        </w:rPr>
        <w:t xml:space="preserve">, en premier lieu une fabrique de parapluies ; opposé aux licenciements et souvent soutien d’ouvriers grévistes, il est plusieurs fois remercié ; il collabore à diverses publications anarchistes dont </w:t>
      </w:r>
      <w:r w:rsidR="0043001D" w:rsidRPr="00054A39">
        <w:rPr>
          <w:rFonts w:ascii="Palatino Linotype" w:hAnsi="Palatino Linotype"/>
          <w:i/>
          <w:sz w:val="18"/>
          <w:szCs w:val="18"/>
        </w:rPr>
        <w:t>Le Révolté</w:t>
      </w:r>
      <w:r w:rsidR="0043001D">
        <w:rPr>
          <w:rFonts w:ascii="Palatino Linotype" w:hAnsi="Palatino Linotype"/>
          <w:sz w:val="18"/>
          <w:szCs w:val="18"/>
        </w:rPr>
        <w:t xml:space="preserve"> puis</w:t>
      </w:r>
      <w:r w:rsidR="0043001D" w:rsidRPr="00054A39">
        <w:rPr>
          <w:rFonts w:ascii="Palatino Linotype" w:hAnsi="Palatino Linotype"/>
          <w:i/>
          <w:sz w:val="18"/>
          <w:szCs w:val="18"/>
        </w:rPr>
        <w:t xml:space="preserve"> </w:t>
      </w:r>
      <w:r w:rsidRPr="00054A39">
        <w:rPr>
          <w:rFonts w:ascii="Palatino Linotype" w:hAnsi="Palatino Linotype"/>
          <w:i/>
          <w:sz w:val="18"/>
          <w:szCs w:val="18"/>
        </w:rPr>
        <w:t>La Révolte</w:t>
      </w:r>
      <w:r w:rsidRPr="00054A39">
        <w:rPr>
          <w:rFonts w:ascii="Palatino Linotype" w:hAnsi="Palatino Linotype"/>
          <w:sz w:val="18"/>
          <w:szCs w:val="18"/>
        </w:rPr>
        <w:t xml:space="preserve">, </w:t>
      </w:r>
      <w:r w:rsidRPr="00054A39">
        <w:rPr>
          <w:rFonts w:ascii="Palatino Linotype" w:hAnsi="Palatino Linotype"/>
          <w:i/>
          <w:sz w:val="18"/>
          <w:szCs w:val="18"/>
        </w:rPr>
        <w:t>Terre et Liberté</w:t>
      </w:r>
      <w:r>
        <w:rPr>
          <w:rFonts w:ascii="Palatino Linotype" w:hAnsi="Palatino Linotype"/>
          <w:sz w:val="18"/>
          <w:szCs w:val="18"/>
        </w:rPr>
        <w:t xml:space="preserve"> </w:t>
      </w:r>
      <w:r w:rsidR="0043001D">
        <w:rPr>
          <w:rFonts w:ascii="Palatino Linotype" w:hAnsi="Palatino Linotype"/>
          <w:sz w:val="18"/>
          <w:szCs w:val="18"/>
        </w:rPr>
        <w:t>en 1884-188</w:t>
      </w:r>
      <w:r w:rsidR="008C4539">
        <w:rPr>
          <w:rFonts w:ascii="Palatino Linotype" w:hAnsi="Palatino Linotype"/>
          <w:sz w:val="18"/>
          <w:szCs w:val="18"/>
        </w:rPr>
        <w:t>5</w:t>
      </w:r>
      <w:r w:rsidR="00A40340">
        <w:rPr>
          <w:rFonts w:ascii="Palatino Linotype" w:hAnsi="Palatino Linotype"/>
          <w:sz w:val="18"/>
          <w:szCs w:val="18"/>
        </w:rPr>
        <w:t xml:space="preserve"> </w:t>
      </w:r>
      <w:r>
        <w:rPr>
          <w:rFonts w:ascii="Palatino Linotype" w:hAnsi="Palatino Linotype"/>
          <w:sz w:val="18"/>
          <w:szCs w:val="18"/>
        </w:rPr>
        <w:t>(articles sous pseudonyme).</w:t>
      </w:r>
    </w:p>
    <w:p w:rsidR="002272AD" w:rsidRDefault="002272AD" w:rsidP="00054A39">
      <w:pPr>
        <w:spacing w:after="0" w:line="240" w:lineRule="auto"/>
        <w:ind w:firstLine="567"/>
        <w:jc w:val="both"/>
        <w:rPr>
          <w:rFonts w:ascii="Palatino Linotype" w:hAnsi="Palatino Linotype"/>
        </w:rPr>
      </w:pPr>
      <w:r w:rsidRPr="00A40340">
        <w:rPr>
          <w:rFonts w:ascii="Palatino Linotype" w:hAnsi="Palatino Linotype"/>
          <w:b/>
        </w:rPr>
        <w:t>Janvier</w:t>
      </w:r>
      <w:r>
        <w:rPr>
          <w:rFonts w:ascii="Palatino Linotype" w:hAnsi="Palatino Linotype"/>
        </w:rPr>
        <w:t xml:space="preserve">. Voyage </w:t>
      </w:r>
      <w:r w:rsidR="00A40340">
        <w:rPr>
          <w:rFonts w:ascii="Palatino Linotype" w:hAnsi="Palatino Linotype"/>
        </w:rPr>
        <w:t>d’</w:t>
      </w:r>
      <w:r w:rsidR="00B428D8">
        <w:rPr>
          <w:rFonts w:ascii="Palatino Linotype" w:hAnsi="Palatino Linotype"/>
        </w:rPr>
        <w:t>E</w:t>
      </w:r>
      <w:r w:rsidR="00A40340">
        <w:rPr>
          <w:rFonts w:ascii="Palatino Linotype" w:hAnsi="Palatino Linotype"/>
        </w:rPr>
        <w:t xml:space="preserve">lisée </w:t>
      </w:r>
      <w:r>
        <w:rPr>
          <w:rFonts w:ascii="Palatino Linotype" w:hAnsi="Palatino Linotype"/>
        </w:rPr>
        <w:t>à Londres.</w:t>
      </w:r>
    </w:p>
    <w:p w:rsidR="009335ED" w:rsidRPr="0057443F" w:rsidRDefault="009335ED" w:rsidP="009335ED">
      <w:pPr>
        <w:spacing w:after="0" w:line="240" w:lineRule="auto"/>
        <w:ind w:left="567"/>
        <w:jc w:val="both"/>
        <w:rPr>
          <w:rFonts w:ascii="Palatino Linotype" w:hAnsi="Palatino Linotype"/>
        </w:rPr>
      </w:pPr>
      <w:r w:rsidRPr="00A40340">
        <w:rPr>
          <w:rFonts w:ascii="Palatino Linotype" w:hAnsi="Palatino Linotype"/>
          <w:b/>
        </w:rPr>
        <w:t>Février</w:t>
      </w:r>
      <w:r w:rsidRPr="0057443F">
        <w:rPr>
          <w:rFonts w:ascii="Palatino Linotype" w:hAnsi="Palatino Linotype"/>
        </w:rPr>
        <w:t xml:space="preserve">. Nadar dédie à </w:t>
      </w:r>
      <w:r w:rsidR="00B428D8">
        <w:rPr>
          <w:rFonts w:ascii="Palatino Linotype" w:hAnsi="Palatino Linotype"/>
        </w:rPr>
        <w:t>E</w:t>
      </w:r>
      <w:r w:rsidRPr="0057443F">
        <w:rPr>
          <w:rFonts w:ascii="Palatino Linotype" w:hAnsi="Palatino Linotype"/>
        </w:rPr>
        <w:t xml:space="preserve">lisée Reclus </w:t>
      </w:r>
      <w:r w:rsidR="0057443F">
        <w:rPr>
          <w:rFonts w:ascii="Palatino Linotype" w:hAnsi="Palatino Linotype"/>
        </w:rPr>
        <w:t xml:space="preserve">[« à Montreux (Suisse) »] </w:t>
      </w:r>
      <w:r w:rsidRPr="0057443F">
        <w:rPr>
          <w:rFonts w:ascii="Palatino Linotype" w:hAnsi="Palatino Linotype"/>
        </w:rPr>
        <w:t xml:space="preserve">son livre </w:t>
      </w:r>
      <w:r w:rsidRPr="0057443F">
        <w:rPr>
          <w:rFonts w:ascii="Palatino Linotype" w:hAnsi="Palatino Linotype"/>
          <w:i/>
        </w:rPr>
        <w:t>Sous l’incendie</w:t>
      </w:r>
      <w:r w:rsidRPr="0057443F">
        <w:rPr>
          <w:rFonts w:ascii="Palatino Linotype" w:hAnsi="Palatino Linotype"/>
        </w:rPr>
        <w:t xml:space="preserve"> (Paris, Charpentier) : « Ce livre […] est à toi, mon ami, en souvenir de notre vie commune aux sombres heures du siège [de Paris à l’hiver 1870-1871], en témoignage de mon affectueux respect</w:t>
      </w:r>
      <w:r w:rsidR="000E06F9" w:rsidRPr="0057443F">
        <w:rPr>
          <w:rFonts w:ascii="Palatino Linotype" w:hAnsi="Palatino Linotype"/>
        </w:rPr>
        <w:t>. […] C’est vers toi, ami bien cher et si grand, qu’il est bon et réconfortant de regarder </w:t>
      </w:r>
      <w:r w:rsidRPr="0057443F">
        <w:rPr>
          <w:rFonts w:ascii="Palatino Linotype" w:hAnsi="Palatino Linotype"/>
        </w:rPr>
        <w:t>».</w:t>
      </w:r>
    </w:p>
    <w:p w:rsidR="00F143BF" w:rsidRDefault="00F143BF" w:rsidP="00CD2B62">
      <w:pPr>
        <w:spacing w:after="0" w:line="240" w:lineRule="auto"/>
        <w:ind w:left="567"/>
        <w:jc w:val="both"/>
        <w:rPr>
          <w:rFonts w:ascii="Palatino Linotype" w:hAnsi="Palatino Linotype"/>
          <w:sz w:val="18"/>
          <w:szCs w:val="18"/>
        </w:rPr>
      </w:pPr>
      <w:r w:rsidRPr="00A40340">
        <w:rPr>
          <w:rFonts w:ascii="Palatino Linotype" w:hAnsi="Palatino Linotype"/>
          <w:b/>
          <w:sz w:val="18"/>
          <w:szCs w:val="18"/>
        </w:rPr>
        <w:t>1</w:t>
      </w:r>
      <w:r w:rsidR="00D4231E" w:rsidRPr="00A40340">
        <w:rPr>
          <w:rFonts w:ascii="Palatino Linotype" w:hAnsi="Palatino Linotype"/>
          <w:b/>
          <w:sz w:val="18"/>
          <w:szCs w:val="18"/>
        </w:rPr>
        <w:t>3 </w:t>
      </w:r>
      <w:r w:rsidRPr="00A40340">
        <w:rPr>
          <w:rFonts w:ascii="Palatino Linotype" w:hAnsi="Palatino Linotype"/>
          <w:b/>
          <w:sz w:val="18"/>
          <w:szCs w:val="18"/>
        </w:rPr>
        <w:t>février</w:t>
      </w:r>
      <w:r>
        <w:rPr>
          <w:rFonts w:ascii="Palatino Linotype" w:hAnsi="Palatino Linotype"/>
          <w:sz w:val="18"/>
          <w:szCs w:val="18"/>
        </w:rPr>
        <w:t xml:space="preserve">. Au </w:t>
      </w:r>
      <w:r w:rsidR="008C4539">
        <w:rPr>
          <w:rFonts w:ascii="Palatino Linotype" w:hAnsi="Palatino Linotype"/>
          <w:sz w:val="18"/>
          <w:szCs w:val="18"/>
        </w:rPr>
        <w:t>9 </w:t>
      </w:r>
      <w:r>
        <w:rPr>
          <w:rFonts w:ascii="Palatino Linotype" w:hAnsi="Palatino Linotype"/>
          <w:sz w:val="18"/>
          <w:szCs w:val="18"/>
        </w:rPr>
        <w:t xml:space="preserve">rue des Saints-Pères </w:t>
      </w:r>
      <w:r w:rsidR="00A40340">
        <w:rPr>
          <w:rFonts w:ascii="Palatino Linotype" w:hAnsi="Palatino Linotype"/>
          <w:sz w:val="18"/>
          <w:szCs w:val="18"/>
        </w:rPr>
        <w:t>(Paris </w:t>
      </w:r>
      <w:r>
        <w:rPr>
          <w:rFonts w:ascii="Palatino Linotype" w:hAnsi="Palatino Linotype"/>
          <w:sz w:val="18"/>
          <w:szCs w:val="18"/>
        </w:rPr>
        <w:t>6</w:t>
      </w:r>
      <w:r w:rsidRPr="00F143BF">
        <w:rPr>
          <w:rFonts w:ascii="Palatino Linotype" w:hAnsi="Palatino Linotype"/>
          <w:sz w:val="18"/>
          <w:szCs w:val="18"/>
          <w:vertAlign w:val="superscript"/>
        </w:rPr>
        <w:t>e</w:t>
      </w:r>
      <w:r w:rsidR="00A40340">
        <w:rPr>
          <w:rFonts w:ascii="Palatino Linotype" w:hAnsi="Palatino Linotype"/>
          <w:sz w:val="18"/>
          <w:szCs w:val="18"/>
        </w:rPr>
        <w:t>)</w:t>
      </w:r>
      <w:r>
        <w:rPr>
          <w:rFonts w:ascii="Palatino Linotype" w:hAnsi="Palatino Linotype"/>
          <w:sz w:val="18"/>
          <w:szCs w:val="18"/>
        </w:rPr>
        <w:t xml:space="preserve">, naissance de Nancy Zéline Marie dite Marie </w:t>
      </w:r>
      <w:r w:rsidR="00303B22">
        <w:rPr>
          <w:rFonts w:ascii="Palatino Linotype" w:hAnsi="Palatino Linotype"/>
          <w:sz w:val="18"/>
          <w:szCs w:val="18"/>
        </w:rPr>
        <w:t xml:space="preserve">Reclus </w:t>
      </w:r>
      <w:r>
        <w:rPr>
          <w:rFonts w:ascii="Palatino Linotype" w:hAnsi="Palatino Linotype"/>
          <w:sz w:val="18"/>
          <w:szCs w:val="18"/>
        </w:rPr>
        <w:t xml:space="preserve">(1882-1965), première fille du </w:t>
      </w:r>
      <w:r w:rsidR="00F86EEA">
        <w:rPr>
          <w:rFonts w:ascii="Palatino Linotype" w:hAnsi="Palatino Linotype"/>
          <w:sz w:val="18"/>
          <w:szCs w:val="18"/>
        </w:rPr>
        <w:t>Dr Paul</w:t>
      </w:r>
      <w:r>
        <w:rPr>
          <w:rFonts w:ascii="Palatino Linotype" w:hAnsi="Palatino Linotype"/>
          <w:sz w:val="18"/>
          <w:szCs w:val="18"/>
        </w:rPr>
        <w:t xml:space="preserve"> Reclus et d</w:t>
      </w:r>
      <w:r w:rsidR="008D5522">
        <w:rPr>
          <w:rFonts w:ascii="Palatino Linotype" w:hAnsi="Palatino Linotype"/>
          <w:sz w:val="18"/>
          <w:szCs w:val="18"/>
        </w:rPr>
        <w:t>’</w:t>
      </w:r>
      <w:r>
        <w:rPr>
          <w:rFonts w:ascii="Palatino Linotype" w:hAnsi="Palatino Linotype"/>
          <w:sz w:val="18"/>
          <w:szCs w:val="18"/>
        </w:rPr>
        <w:t>Henriette Larrouy ; l’un des deux témoins pour l’acte de naissance est l’imprimeur Georges Chamer</w:t>
      </w:r>
      <w:r w:rsidR="00A5617F">
        <w:rPr>
          <w:rFonts w:ascii="Palatino Linotype" w:hAnsi="Palatino Linotype"/>
          <w:sz w:val="18"/>
          <w:szCs w:val="18"/>
        </w:rPr>
        <w:t xml:space="preserve">ot (1845-1922, chevalier de la Légion d’honneur en 1890). Marie Reclus épousera le </w:t>
      </w:r>
      <w:r w:rsidR="00F86EEA">
        <w:rPr>
          <w:rFonts w:ascii="Palatino Linotype" w:hAnsi="Palatino Linotype"/>
          <w:sz w:val="18"/>
          <w:szCs w:val="18"/>
        </w:rPr>
        <w:t>Dr </w:t>
      </w:r>
      <w:r>
        <w:rPr>
          <w:rFonts w:ascii="Palatino Linotype" w:hAnsi="Palatino Linotype"/>
          <w:sz w:val="18"/>
          <w:szCs w:val="18"/>
        </w:rPr>
        <w:t>Marcel Labbé en 1906.</w:t>
      </w:r>
    </w:p>
    <w:p w:rsidR="006A54D8" w:rsidRPr="00097F2E" w:rsidRDefault="008C4539" w:rsidP="00CD2B62">
      <w:pPr>
        <w:spacing w:after="0" w:line="240" w:lineRule="auto"/>
        <w:ind w:left="567"/>
        <w:jc w:val="both"/>
        <w:rPr>
          <w:rFonts w:ascii="Palatino Linotype" w:hAnsi="Palatino Linotype"/>
          <w:sz w:val="18"/>
          <w:szCs w:val="18"/>
        </w:rPr>
      </w:pPr>
      <w:r w:rsidRPr="00A40340">
        <w:rPr>
          <w:rFonts w:ascii="Palatino Linotype" w:hAnsi="Palatino Linotype"/>
          <w:b/>
        </w:rPr>
        <w:t>8 </w:t>
      </w:r>
      <w:r w:rsidR="009E609F" w:rsidRPr="00A40340">
        <w:rPr>
          <w:rFonts w:ascii="Palatino Linotype" w:hAnsi="Palatino Linotype"/>
          <w:b/>
        </w:rPr>
        <w:t>avril</w:t>
      </w:r>
      <w:r w:rsidR="009E609F" w:rsidRPr="00DA5DC7">
        <w:rPr>
          <w:rFonts w:ascii="Palatino Linotype" w:hAnsi="Palatino Linotype"/>
        </w:rPr>
        <w:t xml:space="preserve">. </w:t>
      </w:r>
      <w:r w:rsidR="00410981" w:rsidRPr="00DA5DC7">
        <w:rPr>
          <w:rFonts w:ascii="Palatino Linotype" w:hAnsi="Palatino Linotype"/>
        </w:rPr>
        <w:t xml:space="preserve">La veille de Pâques, </w:t>
      </w:r>
      <w:r w:rsidR="000616C9">
        <w:rPr>
          <w:rFonts w:ascii="Palatino Linotype" w:hAnsi="Palatino Linotype"/>
        </w:rPr>
        <w:t xml:space="preserve">à deux heures de l’après-midi selon Onésime, dix heures selon l’état-civil, </w:t>
      </w:r>
      <w:r w:rsidR="000616C9" w:rsidRPr="00DA5DC7">
        <w:rPr>
          <w:rFonts w:ascii="Palatino Linotype" w:hAnsi="Palatino Linotype"/>
        </w:rPr>
        <w:t xml:space="preserve">le pasteur Jacques Reclus </w:t>
      </w:r>
      <w:r w:rsidR="000616C9">
        <w:rPr>
          <w:rFonts w:ascii="Palatino Linotype" w:hAnsi="Palatino Linotype"/>
        </w:rPr>
        <w:t>meurt</w:t>
      </w:r>
      <w:r w:rsidR="00D62999" w:rsidRPr="00DA5DC7">
        <w:rPr>
          <w:rFonts w:ascii="Palatino Linotype" w:hAnsi="Palatino Linotype"/>
        </w:rPr>
        <w:t xml:space="preserve"> </w:t>
      </w:r>
      <w:r w:rsidR="002B377F" w:rsidRPr="00DA5DC7">
        <w:rPr>
          <w:rFonts w:ascii="Palatino Linotype" w:hAnsi="Palatino Linotype"/>
        </w:rPr>
        <w:t>chez lui</w:t>
      </w:r>
      <w:r w:rsidR="00857F10" w:rsidRPr="00DA5DC7">
        <w:rPr>
          <w:rFonts w:ascii="Palatino Linotype" w:hAnsi="Palatino Linotype"/>
        </w:rPr>
        <w:t>,</w:t>
      </w:r>
      <w:r w:rsidR="002B377F" w:rsidRPr="00DA5DC7">
        <w:rPr>
          <w:rFonts w:ascii="Palatino Linotype" w:hAnsi="Palatino Linotype"/>
        </w:rPr>
        <w:t xml:space="preserve"> maison Charitte rue Saint-Gilles </w:t>
      </w:r>
      <w:r w:rsidR="00BD7A26" w:rsidRPr="00DA5DC7">
        <w:rPr>
          <w:rFonts w:ascii="Palatino Linotype" w:hAnsi="Palatino Linotype"/>
        </w:rPr>
        <w:t>à Orthez,</w:t>
      </w:r>
      <w:r w:rsidR="00F77B1D" w:rsidRPr="00DA5DC7">
        <w:rPr>
          <w:rFonts w:ascii="Palatino Linotype" w:hAnsi="Palatino Linotype"/>
        </w:rPr>
        <w:t xml:space="preserve"> à </w:t>
      </w:r>
      <w:r w:rsidR="00BD7A26" w:rsidRPr="00DA5DC7">
        <w:rPr>
          <w:rFonts w:ascii="Palatino Linotype" w:hAnsi="Palatino Linotype"/>
        </w:rPr>
        <w:t xml:space="preserve">l’âge de </w:t>
      </w:r>
      <w:r w:rsidR="00F77B1D" w:rsidRPr="00DA5DC7">
        <w:rPr>
          <w:rFonts w:ascii="Palatino Linotype" w:hAnsi="Palatino Linotype"/>
        </w:rPr>
        <w:t>8</w:t>
      </w:r>
      <w:r>
        <w:rPr>
          <w:rFonts w:ascii="Palatino Linotype" w:hAnsi="Palatino Linotype"/>
        </w:rPr>
        <w:t>5 </w:t>
      </w:r>
      <w:r w:rsidR="00D74D2F" w:rsidRPr="00DA5DC7">
        <w:rPr>
          <w:rFonts w:ascii="Palatino Linotype" w:hAnsi="Palatino Linotype"/>
        </w:rPr>
        <w:t>ans</w:t>
      </w:r>
      <w:r w:rsidR="00973C70" w:rsidRPr="00DA5DC7">
        <w:rPr>
          <w:rFonts w:ascii="Palatino Linotype" w:hAnsi="Palatino Linotype"/>
        </w:rPr>
        <w:t xml:space="preserve"> et après soixante ans de ministère</w:t>
      </w:r>
      <w:r w:rsidR="000616C9">
        <w:rPr>
          <w:rFonts w:ascii="Palatino Linotype" w:hAnsi="Palatino Linotype"/>
        </w:rPr>
        <w:t>.</w:t>
      </w:r>
      <w:r w:rsidR="00CD2B62" w:rsidRPr="00DA5DC7">
        <w:rPr>
          <w:rFonts w:ascii="Palatino Linotype" w:hAnsi="Palatino Linotype"/>
        </w:rPr>
        <w:t xml:space="preserve"> </w:t>
      </w:r>
      <w:r w:rsidR="00B428D8">
        <w:rPr>
          <w:rFonts w:ascii="Palatino Linotype" w:hAnsi="Palatino Linotype"/>
        </w:rPr>
        <w:t>E</w:t>
      </w:r>
      <w:r w:rsidR="00CD2B62" w:rsidRPr="00DA5DC7">
        <w:rPr>
          <w:rFonts w:ascii="Palatino Linotype" w:hAnsi="Palatino Linotype"/>
        </w:rPr>
        <w:t xml:space="preserve">lie, </w:t>
      </w:r>
      <w:r w:rsidR="00B428D8">
        <w:rPr>
          <w:rFonts w:ascii="Palatino Linotype" w:hAnsi="Palatino Linotype"/>
        </w:rPr>
        <w:t>E</w:t>
      </w:r>
      <w:r w:rsidR="00CD2B62" w:rsidRPr="00DA5DC7">
        <w:rPr>
          <w:rFonts w:ascii="Palatino Linotype" w:hAnsi="Palatino Linotype"/>
        </w:rPr>
        <w:t xml:space="preserve">lisée, </w:t>
      </w:r>
      <w:r w:rsidR="00BE2819">
        <w:rPr>
          <w:rFonts w:ascii="Palatino Linotype" w:hAnsi="Palatino Linotype"/>
        </w:rPr>
        <w:t xml:space="preserve">Louise, Onésime </w:t>
      </w:r>
      <w:r w:rsidR="00973C70" w:rsidRPr="00DA5DC7">
        <w:rPr>
          <w:rFonts w:ascii="Palatino Linotype" w:hAnsi="Palatino Linotype"/>
        </w:rPr>
        <w:t xml:space="preserve">et le </w:t>
      </w:r>
      <w:r w:rsidR="00F86EEA">
        <w:rPr>
          <w:rFonts w:ascii="Palatino Linotype" w:hAnsi="Palatino Linotype"/>
        </w:rPr>
        <w:t>Dr Paul</w:t>
      </w:r>
      <w:r w:rsidR="00973C70" w:rsidRPr="00DA5DC7">
        <w:rPr>
          <w:rFonts w:ascii="Palatino Linotype" w:hAnsi="Palatino Linotype"/>
        </w:rPr>
        <w:t xml:space="preserve"> </w:t>
      </w:r>
      <w:r w:rsidR="00CD2B62" w:rsidRPr="00DA5DC7">
        <w:rPr>
          <w:rFonts w:ascii="Palatino Linotype" w:hAnsi="Palatino Linotype"/>
        </w:rPr>
        <w:t>sont absents</w:t>
      </w:r>
      <w:r w:rsidR="00DE2AB4" w:rsidRPr="00DA5DC7">
        <w:rPr>
          <w:rFonts w:ascii="Palatino Linotype" w:hAnsi="Palatino Linotype"/>
        </w:rPr>
        <w:t xml:space="preserve"> mais </w:t>
      </w:r>
      <w:r w:rsidR="00973C70" w:rsidRPr="00DA5DC7">
        <w:rPr>
          <w:rFonts w:ascii="Palatino Linotype" w:hAnsi="Palatino Linotype"/>
        </w:rPr>
        <w:t xml:space="preserve">arriveront peu après le décès. Toute la fratrie est présente </w:t>
      </w:r>
      <w:r w:rsidR="000616C9">
        <w:rPr>
          <w:rFonts w:ascii="Palatino Linotype" w:hAnsi="Palatino Linotype"/>
        </w:rPr>
        <w:t xml:space="preserve">à Orthez </w:t>
      </w:r>
      <w:r w:rsidR="00973C70" w:rsidRPr="00DA5DC7">
        <w:rPr>
          <w:rFonts w:ascii="Palatino Linotype" w:hAnsi="Palatino Linotype"/>
        </w:rPr>
        <w:t>aux obsèques</w:t>
      </w:r>
      <w:r w:rsidR="000616C9">
        <w:rPr>
          <w:rFonts w:ascii="Palatino Linotype" w:hAnsi="Palatino Linotype"/>
        </w:rPr>
        <w:t>,</w:t>
      </w:r>
      <w:r w:rsidR="00973C70" w:rsidRPr="00DA5DC7">
        <w:rPr>
          <w:rFonts w:ascii="Palatino Linotype" w:hAnsi="Palatino Linotype"/>
        </w:rPr>
        <w:t xml:space="preserve"> à l’exception d’Armand </w:t>
      </w:r>
      <w:r w:rsidR="00410981" w:rsidRPr="00DA5DC7">
        <w:rPr>
          <w:rFonts w:ascii="Palatino Linotype" w:hAnsi="Palatino Linotype"/>
        </w:rPr>
        <w:t>(au Panam</w:t>
      </w:r>
      <w:r w:rsidR="00DA5DC7">
        <w:rPr>
          <w:rFonts w:ascii="Palatino Linotype" w:hAnsi="Palatino Linotype"/>
        </w:rPr>
        <w:t>á</w:t>
      </w:r>
      <w:r w:rsidR="00410981" w:rsidRPr="00DA5DC7">
        <w:rPr>
          <w:rFonts w:ascii="Palatino Linotype" w:hAnsi="Palatino Linotype"/>
        </w:rPr>
        <w:t>) et d’une fille retenue auprès de son mari malade</w:t>
      </w:r>
      <w:r w:rsidR="00973C70" w:rsidRPr="00DA5DC7">
        <w:rPr>
          <w:rFonts w:ascii="Palatino Linotype" w:hAnsi="Palatino Linotype"/>
        </w:rPr>
        <w:t xml:space="preserve"> </w:t>
      </w:r>
      <w:r w:rsidR="00410981" w:rsidRPr="00DA5DC7">
        <w:rPr>
          <w:rFonts w:ascii="Palatino Linotype" w:hAnsi="Palatino Linotype"/>
        </w:rPr>
        <w:t>(</w:t>
      </w:r>
      <w:r w:rsidR="00973C70" w:rsidRPr="00DA5DC7">
        <w:rPr>
          <w:rFonts w:ascii="Palatino Linotype" w:hAnsi="Palatino Linotype"/>
        </w:rPr>
        <w:t>Loïs</w:t>
      </w:r>
      <w:r w:rsidR="00410981" w:rsidRPr="00DA5DC7">
        <w:rPr>
          <w:rFonts w:ascii="Palatino Linotype" w:hAnsi="Palatino Linotype"/>
        </w:rPr>
        <w:t xml:space="preserve"> ou Noémi) ; </w:t>
      </w:r>
      <w:r w:rsidR="00DA5DC7" w:rsidRPr="00DA5DC7">
        <w:rPr>
          <w:rFonts w:ascii="Palatino Linotype" w:hAnsi="Palatino Linotype"/>
        </w:rPr>
        <w:t xml:space="preserve">« selon son vœu », </w:t>
      </w:r>
      <w:r w:rsidR="00410981" w:rsidRPr="00DA5DC7">
        <w:rPr>
          <w:rFonts w:ascii="Palatino Linotype" w:hAnsi="Palatino Linotype"/>
        </w:rPr>
        <w:t>les quatre f</w:t>
      </w:r>
      <w:r w:rsidR="00BE2819">
        <w:rPr>
          <w:rFonts w:ascii="Palatino Linotype" w:hAnsi="Palatino Linotype"/>
        </w:rPr>
        <w:t>ils</w:t>
      </w:r>
      <w:r w:rsidR="00410981" w:rsidRPr="00DA5DC7">
        <w:rPr>
          <w:rFonts w:ascii="Palatino Linotype" w:hAnsi="Palatino Linotype"/>
        </w:rPr>
        <w:t xml:space="preserve"> ensevelissent leur père le </w:t>
      </w:r>
      <w:r w:rsidR="00410981" w:rsidRPr="009E6981">
        <w:rPr>
          <w:rFonts w:ascii="Palatino Linotype" w:hAnsi="Palatino Linotype"/>
          <w:b/>
        </w:rPr>
        <w:t>1</w:t>
      </w:r>
      <w:r w:rsidR="00A40340" w:rsidRPr="009E6981">
        <w:rPr>
          <w:rFonts w:ascii="Palatino Linotype" w:hAnsi="Palatino Linotype"/>
          <w:b/>
        </w:rPr>
        <w:t>0</w:t>
      </w:r>
      <w:r w:rsidR="009E6981" w:rsidRPr="009E6981">
        <w:rPr>
          <w:rFonts w:ascii="Palatino Linotype" w:hAnsi="Palatino Linotype"/>
          <w:b/>
        </w:rPr>
        <w:t> avril</w:t>
      </w:r>
      <w:r w:rsidR="00A40340">
        <w:rPr>
          <w:rFonts w:ascii="Palatino Linotype" w:hAnsi="Palatino Linotype"/>
        </w:rPr>
        <w:t xml:space="preserve"> </w:t>
      </w:r>
      <w:r w:rsidR="00160F47" w:rsidRPr="00DA5DC7">
        <w:rPr>
          <w:rFonts w:ascii="Palatino Linotype" w:hAnsi="Palatino Linotype"/>
        </w:rPr>
        <w:t>(« il avait horreur</w:t>
      </w:r>
      <w:r w:rsidR="00160F47" w:rsidRPr="00160F47">
        <w:rPr>
          <w:rFonts w:ascii="Palatino Linotype" w:hAnsi="Palatino Linotype"/>
        </w:rPr>
        <w:t xml:space="preserve"> </w:t>
      </w:r>
      <w:r w:rsidR="00160F47" w:rsidRPr="00DA5DC7">
        <w:rPr>
          <w:rFonts w:ascii="Palatino Linotype" w:hAnsi="Palatino Linotype"/>
        </w:rPr>
        <w:t>des mains étrangères »)</w:t>
      </w:r>
      <w:r w:rsidR="00A067AC">
        <w:rPr>
          <w:rFonts w:ascii="Palatino Linotype" w:hAnsi="Palatino Linotype"/>
        </w:rPr>
        <w:t xml:space="preserve">, </w:t>
      </w:r>
      <w:r w:rsidR="00160F47">
        <w:rPr>
          <w:rFonts w:ascii="Palatino Linotype" w:hAnsi="Palatino Linotype"/>
        </w:rPr>
        <w:t xml:space="preserve">mais </w:t>
      </w:r>
      <w:r w:rsidR="00A067AC">
        <w:rPr>
          <w:rFonts w:ascii="Palatino Linotype" w:hAnsi="Palatino Linotype"/>
        </w:rPr>
        <w:t>« au milieu de sa famille et d’un concours immense de gens de tout rang et de toute condition</w:t>
      </w:r>
      <w:r w:rsidR="00A067AC" w:rsidRPr="00A067AC">
        <w:rPr>
          <w:rStyle w:val="Appelnotedebasdep"/>
          <w:rFonts w:ascii="Palatino Linotype" w:hAnsi="Palatino Linotype"/>
        </w:rPr>
        <w:footnoteReference w:id="149"/>
      </w:r>
      <w:r w:rsidR="00A067AC">
        <w:rPr>
          <w:rFonts w:ascii="Palatino Linotype" w:hAnsi="Palatino Linotype"/>
        </w:rPr>
        <w:t xml:space="preserve"> » ; </w:t>
      </w:r>
      <w:r w:rsidR="000616C9">
        <w:rPr>
          <w:rFonts w:ascii="Palatino Linotype" w:hAnsi="Palatino Linotype"/>
        </w:rPr>
        <w:t>deux pasteurs de l’</w:t>
      </w:r>
      <w:r w:rsidR="00B428D8">
        <w:rPr>
          <w:rFonts w:ascii="Palatino Linotype" w:hAnsi="Palatino Linotype"/>
        </w:rPr>
        <w:t>E</w:t>
      </w:r>
      <w:r w:rsidR="000616C9">
        <w:rPr>
          <w:rFonts w:ascii="Palatino Linotype" w:hAnsi="Palatino Linotype"/>
        </w:rPr>
        <w:t>glise libre de Pau et le pasteur de l’</w:t>
      </w:r>
      <w:r w:rsidR="00B428D8">
        <w:rPr>
          <w:rFonts w:ascii="Palatino Linotype" w:hAnsi="Palatino Linotype"/>
        </w:rPr>
        <w:t>E</w:t>
      </w:r>
      <w:r w:rsidR="000616C9">
        <w:rPr>
          <w:rFonts w:ascii="Palatino Linotype" w:hAnsi="Palatino Linotype"/>
        </w:rPr>
        <w:t>glise concordataire d’Orthez disent des oraisons. E</w:t>
      </w:r>
      <w:r w:rsidR="00A067AC">
        <w:rPr>
          <w:rFonts w:ascii="Palatino Linotype" w:hAnsi="Palatino Linotype"/>
        </w:rPr>
        <w:t>nfin</w:t>
      </w:r>
      <w:r w:rsidR="00410981" w:rsidRPr="00DA5DC7">
        <w:rPr>
          <w:rFonts w:ascii="Palatino Linotype" w:hAnsi="Palatino Linotype"/>
        </w:rPr>
        <w:t xml:space="preserve">, le lendemain, </w:t>
      </w:r>
      <w:r w:rsidR="009E6981" w:rsidRPr="009E6981">
        <w:rPr>
          <w:rFonts w:ascii="Palatino Linotype" w:hAnsi="Palatino Linotype"/>
          <w:b/>
        </w:rPr>
        <w:t>11 avril</w:t>
      </w:r>
      <w:r w:rsidR="009E6981">
        <w:rPr>
          <w:rFonts w:ascii="Palatino Linotype" w:hAnsi="Palatino Linotype"/>
        </w:rPr>
        <w:t xml:space="preserve">, </w:t>
      </w:r>
      <w:r w:rsidR="000616C9">
        <w:rPr>
          <w:rFonts w:ascii="Palatino Linotype" w:hAnsi="Palatino Linotype"/>
        </w:rPr>
        <w:t xml:space="preserve">le corps de </w:t>
      </w:r>
      <w:r w:rsidR="000616C9">
        <w:rPr>
          <w:rFonts w:ascii="Palatino Linotype" w:hAnsi="Palatino Linotype"/>
        </w:rPr>
        <w:lastRenderedPageBreak/>
        <w:t>Jacques Reclus</w:t>
      </w:r>
      <w:r w:rsidR="00410981" w:rsidRPr="00DA5DC7">
        <w:rPr>
          <w:rFonts w:ascii="Palatino Linotype" w:hAnsi="Palatino Linotype"/>
        </w:rPr>
        <w:t xml:space="preserve"> est « mis et cloué au cercueil</w:t>
      </w:r>
      <w:r w:rsidR="00160F47" w:rsidRPr="00DA5DC7">
        <w:rPr>
          <w:rStyle w:val="Appelnotedebasdep"/>
          <w:rFonts w:ascii="Palatino Linotype" w:hAnsi="Palatino Linotype"/>
        </w:rPr>
        <w:footnoteReference w:id="150"/>
      </w:r>
      <w:r w:rsidR="00410981" w:rsidRPr="00DA5DC7">
        <w:rPr>
          <w:rFonts w:ascii="Palatino Linotype" w:hAnsi="Palatino Linotype"/>
        </w:rPr>
        <w:t> »</w:t>
      </w:r>
      <w:r w:rsidR="00160F47">
        <w:rPr>
          <w:rFonts w:ascii="Palatino Linotype" w:hAnsi="Palatino Linotype"/>
        </w:rPr>
        <w:t>.</w:t>
      </w:r>
      <w:r w:rsidR="00DA5DC7" w:rsidRPr="00DA5DC7">
        <w:rPr>
          <w:rFonts w:ascii="Palatino Linotype" w:hAnsi="Palatino Linotype"/>
        </w:rPr>
        <w:t xml:space="preserve"> </w:t>
      </w:r>
      <w:r w:rsidR="00973C70">
        <w:rPr>
          <w:rFonts w:ascii="Palatino Linotype" w:hAnsi="Palatino Linotype"/>
          <w:sz w:val="18"/>
          <w:szCs w:val="18"/>
        </w:rPr>
        <w:t>Un</w:t>
      </w:r>
      <w:r w:rsidR="00AC33D3">
        <w:rPr>
          <w:rFonts w:ascii="Palatino Linotype" w:hAnsi="Palatino Linotype"/>
          <w:sz w:val="18"/>
          <w:szCs w:val="18"/>
        </w:rPr>
        <w:t xml:space="preserve"> petit-fils</w:t>
      </w:r>
      <w:r w:rsidR="00973C70">
        <w:rPr>
          <w:rFonts w:ascii="Palatino Linotype" w:hAnsi="Palatino Linotype"/>
          <w:sz w:val="18"/>
          <w:szCs w:val="18"/>
        </w:rPr>
        <w:t xml:space="preserve"> du pasteur, </w:t>
      </w:r>
      <w:r w:rsidR="00B428D8">
        <w:rPr>
          <w:rFonts w:ascii="Palatino Linotype" w:hAnsi="Palatino Linotype"/>
          <w:sz w:val="18"/>
          <w:szCs w:val="18"/>
        </w:rPr>
        <w:t>E</w:t>
      </w:r>
      <w:r w:rsidR="00F062C4">
        <w:rPr>
          <w:rFonts w:ascii="Palatino Linotype" w:hAnsi="Palatino Linotype"/>
          <w:sz w:val="18"/>
          <w:szCs w:val="18"/>
        </w:rPr>
        <w:t xml:space="preserve">lie-Armand Reclus </w:t>
      </w:r>
      <w:r w:rsidR="00AC33D3">
        <w:rPr>
          <w:rFonts w:ascii="Palatino Linotype" w:hAnsi="Palatino Linotype"/>
          <w:sz w:val="18"/>
          <w:szCs w:val="18"/>
        </w:rPr>
        <w:t>(1875-1876</w:t>
      </w:r>
      <w:r w:rsidR="00857F10">
        <w:rPr>
          <w:rFonts w:ascii="Palatino Linotype" w:hAnsi="Palatino Linotype"/>
          <w:sz w:val="18"/>
          <w:szCs w:val="18"/>
        </w:rPr>
        <w:t>, fils d’Onésime</w:t>
      </w:r>
      <w:r w:rsidR="00AC33D3">
        <w:rPr>
          <w:rFonts w:ascii="Palatino Linotype" w:hAnsi="Palatino Linotype"/>
          <w:sz w:val="18"/>
          <w:szCs w:val="18"/>
        </w:rPr>
        <w:t>)</w:t>
      </w:r>
      <w:r w:rsidR="00973C70">
        <w:rPr>
          <w:rFonts w:ascii="Palatino Linotype" w:hAnsi="Palatino Linotype"/>
          <w:sz w:val="18"/>
          <w:szCs w:val="18"/>
        </w:rPr>
        <w:t>,</w:t>
      </w:r>
      <w:r w:rsidR="00AC33D3">
        <w:rPr>
          <w:rFonts w:ascii="Palatino Linotype" w:hAnsi="Palatino Linotype"/>
          <w:sz w:val="18"/>
          <w:szCs w:val="18"/>
        </w:rPr>
        <w:t xml:space="preserve"> l’a précédé</w:t>
      </w:r>
      <w:r w:rsidR="00973C70">
        <w:rPr>
          <w:rFonts w:ascii="Palatino Linotype" w:hAnsi="Palatino Linotype"/>
          <w:sz w:val="18"/>
          <w:szCs w:val="18"/>
        </w:rPr>
        <w:t xml:space="preserve"> dans sa tombe sous un saule</w:t>
      </w:r>
      <w:r w:rsidR="00AC33D3">
        <w:rPr>
          <w:rFonts w:ascii="Palatino Linotype" w:hAnsi="Palatino Linotype"/>
          <w:sz w:val="18"/>
          <w:szCs w:val="18"/>
        </w:rPr>
        <w:t xml:space="preserve">, sa petite-fille </w:t>
      </w:r>
      <w:r w:rsidR="00F062C4">
        <w:rPr>
          <w:rFonts w:ascii="Palatino Linotype" w:hAnsi="Palatino Linotype"/>
          <w:sz w:val="18"/>
          <w:szCs w:val="18"/>
        </w:rPr>
        <w:t xml:space="preserve">Suzanne Trigant-Geneste </w:t>
      </w:r>
      <w:r w:rsidR="00AC33D3">
        <w:rPr>
          <w:rFonts w:ascii="Palatino Linotype" w:hAnsi="Palatino Linotype"/>
          <w:sz w:val="18"/>
          <w:szCs w:val="18"/>
        </w:rPr>
        <w:t>(1857-1931</w:t>
      </w:r>
      <w:r w:rsidR="00973C70">
        <w:rPr>
          <w:rFonts w:ascii="Palatino Linotype" w:hAnsi="Palatino Linotype"/>
          <w:sz w:val="18"/>
          <w:szCs w:val="18"/>
        </w:rPr>
        <w:t>, fille de Loï</w:t>
      </w:r>
      <w:r w:rsidR="00857F10">
        <w:rPr>
          <w:rFonts w:ascii="Palatino Linotype" w:hAnsi="Palatino Linotype"/>
          <w:sz w:val="18"/>
          <w:szCs w:val="18"/>
        </w:rPr>
        <w:t>s</w:t>
      </w:r>
      <w:r w:rsidR="00AC33D3">
        <w:rPr>
          <w:rFonts w:ascii="Palatino Linotype" w:hAnsi="Palatino Linotype"/>
          <w:sz w:val="18"/>
          <w:szCs w:val="18"/>
        </w:rPr>
        <w:t xml:space="preserve">) </w:t>
      </w:r>
      <w:r w:rsidR="00F062C4">
        <w:rPr>
          <w:rFonts w:ascii="Palatino Linotype" w:hAnsi="Palatino Linotype"/>
          <w:sz w:val="18"/>
          <w:szCs w:val="18"/>
        </w:rPr>
        <w:t>l</w:t>
      </w:r>
      <w:r w:rsidR="00973C70">
        <w:rPr>
          <w:rFonts w:ascii="Palatino Linotype" w:hAnsi="Palatino Linotype"/>
          <w:sz w:val="18"/>
          <w:szCs w:val="18"/>
        </w:rPr>
        <w:t>’y</w:t>
      </w:r>
      <w:r w:rsidR="00F062C4">
        <w:rPr>
          <w:rFonts w:ascii="Palatino Linotype" w:hAnsi="Palatino Linotype"/>
          <w:sz w:val="18"/>
          <w:szCs w:val="18"/>
        </w:rPr>
        <w:t xml:space="preserve"> rejoindr</w:t>
      </w:r>
      <w:r w:rsidR="00AC33D3">
        <w:rPr>
          <w:rFonts w:ascii="Palatino Linotype" w:hAnsi="Palatino Linotype"/>
          <w:sz w:val="18"/>
          <w:szCs w:val="18"/>
        </w:rPr>
        <w:t>a</w:t>
      </w:r>
      <w:r w:rsidR="00F062C4">
        <w:rPr>
          <w:rFonts w:ascii="Palatino Linotype" w:hAnsi="Palatino Linotype"/>
          <w:sz w:val="18"/>
          <w:szCs w:val="18"/>
        </w:rPr>
        <w:t xml:space="preserve"> : ce sont les trois seuls Reclus à être inhumés à Orthez. </w:t>
      </w:r>
      <w:r w:rsidR="00CE2136">
        <w:rPr>
          <w:rFonts w:ascii="Palatino Linotype" w:hAnsi="Palatino Linotype"/>
          <w:sz w:val="18"/>
          <w:szCs w:val="18"/>
        </w:rPr>
        <w:t>Le portrait de Jacques Reclus sera suspendu</w:t>
      </w:r>
      <w:r w:rsidR="00F062C4">
        <w:rPr>
          <w:rFonts w:ascii="Palatino Linotype" w:hAnsi="Palatino Linotype"/>
          <w:sz w:val="18"/>
          <w:szCs w:val="18"/>
        </w:rPr>
        <w:t>,</w:t>
      </w:r>
      <w:r w:rsidR="00CE2136">
        <w:rPr>
          <w:rFonts w:ascii="Palatino Linotype" w:hAnsi="Palatino Linotype"/>
          <w:sz w:val="18"/>
          <w:szCs w:val="18"/>
        </w:rPr>
        <w:t xml:space="preserve"> au milieu de ceux d’autres pasteurs</w:t>
      </w:r>
      <w:r w:rsidR="00F062C4">
        <w:rPr>
          <w:rFonts w:ascii="Palatino Linotype" w:hAnsi="Palatino Linotype"/>
          <w:sz w:val="18"/>
          <w:szCs w:val="18"/>
        </w:rPr>
        <w:t>,</w:t>
      </w:r>
      <w:r w:rsidR="00CE2136">
        <w:rPr>
          <w:rFonts w:ascii="Palatino Linotype" w:hAnsi="Palatino Linotype"/>
          <w:sz w:val="18"/>
          <w:szCs w:val="18"/>
        </w:rPr>
        <w:t xml:space="preserve"> à un mur de la salle du Consistoire de Nîmes où officie son gendre Auguste Grotz.</w:t>
      </w:r>
    </w:p>
    <w:p w:rsidR="00097F2E" w:rsidRDefault="00097F2E" w:rsidP="00097F2E">
      <w:pPr>
        <w:spacing w:after="0" w:line="240" w:lineRule="auto"/>
        <w:ind w:left="567"/>
        <w:jc w:val="both"/>
        <w:rPr>
          <w:rFonts w:ascii="Palatino Linotype" w:hAnsi="Palatino Linotype"/>
          <w:sz w:val="18"/>
          <w:szCs w:val="18"/>
        </w:rPr>
      </w:pPr>
      <w:r w:rsidRPr="00A40340">
        <w:rPr>
          <w:rFonts w:ascii="Palatino Linotype" w:hAnsi="Palatino Linotype"/>
          <w:b/>
          <w:sz w:val="18"/>
          <w:szCs w:val="18"/>
        </w:rPr>
        <w:t>1</w:t>
      </w:r>
      <w:r w:rsidRPr="00A40340">
        <w:rPr>
          <w:rFonts w:ascii="Palatino Linotype" w:hAnsi="Palatino Linotype"/>
          <w:b/>
          <w:sz w:val="18"/>
          <w:szCs w:val="18"/>
          <w:vertAlign w:val="superscript"/>
        </w:rPr>
        <w:t>er</w:t>
      </w:r>
      <w:r w:rsidR="005E1F96" w:rsidRPr="00A40340">
        <w:rPr>
          <w:rFonts w:ascii="Palatino Linotype" w:hAnsi="Palatino Linotype"/>
          <w:b/>
          <w:sz w:val="18"/>
          <w:szCs w:val="18"/>
        </w:rPr>
        <w:t> </w:t>
      </w:r>
      <w:r w:rsidRPr="00A40340">
        <w:rPr>
          <w:rFonts w:ascii="Palatino Linotype" w:hAnsi="Palatino Linotype"/>
          <w:b/>
          <w:sz w:val="18"/>
          <w:szCs w:val="18"/>
        </w:rPr>
        <w:t>juillet</w:t>
      </w:r>
      <w:r>
        <w:rPr>
          <w:rFonts w:ascii="Palatino Linotype" w:hAnsi="Palatino Linotype"/>
          <w:sz w:val="18"/>
          <w:szCs w:val="18"/>
        </w:rPr>
        <w:t xml:space="preserve">. </w:t>
      </w:r>
      <w:r w:rsidR="005513E5">
        <w:rPr>
          <w:rFonts w:ascii="Palatino Linotype" w:hAnsi="Palatino Linotype"/>
          <w:sz w:val="18"/>
          <w:szCs w:val="18"/>
        </w:rPr>
        <w:t>Après un an et demi de labeur</w:t>
      </w:r>
      <w:r w:rsidR="003E5BBC">
        <w:rPr>
          <w:rFonts w:ascii="Palatino Linotype" w:hAnsi="Palatino Linotype"/>
          <w:sz w:val="18"/>
          <w:szCs w:val="18"/>
        </w:rPr>
        <w:t>,</w:t>
      </w:r>
      <w:r w:rsidR="005513E5">
        <w:rPr>
          <w:rFonts w:ascii="Palatino Linotype" w:hAnsi="Palatino Linotype"/>
          <w:sz w:val="18"/>
          <w:szCs w:val="18"/>
        </w:rPr>
        <w:t xml:space="preserve"> et c</w:t>
      </w:r>
      <w:r>
        <w:rPr>
          <w:rFonts w:ascii="Palatino Linotype" w:hAnsi="Palatino Linotype"/>
          <w:sz w:val="18"/>
          <w:szCs w:val="18"/>
        </w:rPr>
        <w:t xml:space="preserve">inq mois après le début </w:t>
      </w:r>
      <w:r w:rsidR="00AF0DF4">
        <w:rPr>
          <w:rFonts w:ascii="Palatino Linotype" w:hAnsi="Palatino Linotype"/>
          <w:sz w:val="18"/>
          <w:szCs w:val="18"/>
        </w:rPr>
        <w:t xml:space="preserve">effectif </w:t>
      </w:r>
      <w:r>
        <w:rPr>
          <w:rFonts w:ascii="Palatino Linotype" w:hAnsi="Palatino Linotype"/>
          <w:sz w:val="18"/>
          <w:szCs w:val="18"/>
        </w:rPr>
        <w:t>des travaux</w:t>
      </w:r>
      <w:r w:rsidR="005513E5">
        <w:rPr>
          <w:rFonts w:ascii="Palatino Linotype" w:hAnsi="Palatino Linotype"/>
          <w:sz w:val="18"/>
          <w:szCs w:val="18"/>
        </w:rPr>
        <w:t xml:space="preserve"> de percement de l’isthme de </w:t>
      </w:r>
      <w:r w:rsidR="00900FD2">
        <w:rPr>
          <w:rFonts w:ascii="Palatino Linotype" w:hAnsi="Palatino Linotype"/>
          <w:sz w:val="18"/>
          <w:szCs w:val="18"/>
        </w:rPr>
        <w:t>Panamá</w:t>
      </w:r>
      <w:r>
        <w:rPr>
          <w:rFonts w:ascii="Palatino Linotype" w:hAnsi="Palatino Linotype"/>
          <w:sz w:val="18"/>
          <w:szCs w:val="18"/>
        </w:rPr>
        <w:t xml:space="preserve">, en désaccord avec l’organisation et la gestion du </w:t>
      </w:r>
      <w:r w:rsidR="003E5BBC">
        <w:rPr>
          <w:rFonts w:ascii="Palatino Linotype" w:hAnsi="Palatino Linotype"/>
          <w:sz w:val="18"/>
          <w:szCs w:val="18"/>
        </w:rPr>
        <w:t>chantier</w:t>
      </w:r>
      <w:r>
        <w:rPr>
          <w:rFonts w:ascii="Palatino Linotype" w:hAnsi="Palatino Linotype"/>
          <w:sz w:val="18"/>
          <w:szCs w:val="18"/>
        </w:rPr>
        <w:t xml:space="preserve">, Armand Reclus démissionne de son poste </w:t>
      </w:r>
      <w:r w:rsidR="00DC4C36">
        <w:rPr>
          <w:rFonts w:ascii="Palatino Linotype" w:hAnsi="Palatino Linotype"/>
          <w:sz w:val="18"/>
          <w:szCs w:val="18"/>
        </w:rPr>
        <w:t>d</w:t>
      </w:r>
      <w:r w:rsidR="00AF0DF4">
        <w:rPr>
          <w:rFonts w:ascii="Palatino Linotype" w:hAnsi="Palatino Linotype"/>
          <w:sz w:val="18"/>
          <w:szCs w:val="18"/>
        </w:rPr>
        <w:t>’Agent supérieur de</w:t>
      </w:r>
      <w:r>
        <w:rPr>
          <w:rFonts w:ascii="Palatino Linotype" w:hAnsi="Palatino Linotype"/>
          <w:sz w:val="18"/>
          <w:szCs w:val="18"/>
        </w:rPr>
        <w:t xml:space="preserve"> la Compagnie du canal de </w:t>
      </w:r>
      <w:r w:rsidR="00900FD2">
        <w:rPr>
          <w:rFonts w:ascii="Palatino Linotype" w:hAnsi="Palatino Linotype"/>
          <w:sz w:val="18"/>
          <w:szCs w:val="18"/>
        </w:rPr>
        <w:t>Panamá</w:t>
      </w:r>
      <w:r w:rsidR="00DC4C36">
        <w:rPr>
          <w:rFonts w:ascii="Palatino Linotype" w:hAnsi="Palatino Linotype"/>
          <w:sz w:val="18"/>
          <w:szCs w:val="18"/>
        </w:rPr>
        <w:t xml:space="preserve"> (son adjoint Louis Verbrugg</w:t>
      </w:r>
      <w:r w:rsidR="00AF0DF4">
        <w:rPr>
          <w:rFonts w:ascii="Palatino Linotype" w:hAnsi="Palatino Linotype"/>
          <w:sz w:val="18"/>
          <w:szCs w:val="18"/>
        </w:rPr>
        <w:t>h</w:t>
      </w:r>
      <w:r w:rsidR="00DC4C36">
        <w:rPr>
          <w:rFonts w:ascii="Palatino Linotype" w:hAnsi="Palatino Linotype"/>
          <w:sz w:val="18"/>
          <w:szCs w:val="18"/>
        </w:rPr>
        <w:t>e lui succède)</w:t>
      </w:r>
      <w:r w:rsidR="005513E5">
        <w:rPr>
          <w:rFonts w:ascii="Palatino Linotype" w:hAnsi="Palatino Linotype"/>
          <w:sz w:val="18"/>
          <w:szCs w:val="18"/>
        </w:rPr>
        <w:t xml:space="preserve"> ; il rapporte </w:t>
      </w:r>
      <w:r w:rsidR="003E5BBC">
        <w:rPr>
          <w:rFonts w:ascii="Palatino Linotype" w:hAnsi="Palatino Linotype"/>
          <w:sz w:val="18"/>
          <w:szCs w:val="18"/>
        </w:rPr>
        <w:t xml:space="preserve">en France </w:t>
      </w:r>
      <w:r w:rsidR="005513E5">
        <w:rPr>
          <w:rFonts w:ascii="Palatino Linotype" w:hAnsi="Palatino Linotype"/>
          <w:sz w:val="18"/>
          <w:szCs w:val="18"/>
        </w:rPr>
        <w:t>ses nombreux</w:t>
      </w:r>
      <w:r w:rsidR="00A970BD">
        <w:rPr>
          <w:rFonts w:ascii="Palatino Linotype" w:hAnsi="Palatino Linotype"/>
          <w:sz w:val="18"/>
          <w:szCs w:val="18"/>
        </w:rPr>
        <w:t xml:space="preserve"> clichés du chantier</w:t>
      </w:r>
      <w:r w:rsidR="005513E5">
        <w:rPr>
          <w:rFonts w:ascii="Palatino Linotype" w:hAnsi="Palatino Linotype"/>
          <w:sz w:val="18"/>
          <w:szCs w:val="18"/>
        </w:rPr>
        <w:t xml:space="preserve"> et</w:t>
      </w:r>
      <w:r>
        <w:rPr>
          <w:rFonts w:ascii="Palatino Linotype" w:hAnsi="Palatino Linotype"/>
          <w:sz w:val="18"/>
          <w:szCs w:val="18"/>
        </w:rPr>
        <w:t xml:space="preserve"> réintègre la Marine comme officier d’ordonnance </w:t>
      </w:r>
      <w:r w:rsidR="004970E5">
        <w:rPr>
          <w:rFonts w:ascii="Palatino Linotype" w:hAnsi="Palatino Linotype"/>
          <w:sz w:val="18"/>
          <w:szCs w:val="18"/>
        </w:rPr>
        <w:t>du ministre, l’amiral Jauréguiberry</w:t>
      </w:r>
      <w:r w:rsidR="00846273">
        <w:rPr>
          <w:rFonts w:ascii="Palatino Linotype" w:hAnsi="Palatino Linotype"/>
          <w:sz w:val="18"/>
          <w:szCs w:val="18"/>
        </w:rPr>
        <w:t xml:space="preserve">, </w:t>
      </w:r>
      <w:r w:rsidR="00C7634B">
        <w:rPr>
          <w:rFonts w:ascii="Palatino Linotype" w:hAnsi="Palatino Linotype"/>
          <w:sz w:val="18"/>
          <w:szCs w:val="18"/>
        </w:rPr>
        <w:t>originaire de Bayonne</w:t>
      </w:r>
      <w:r>
        <w:rPr>
          <w:rFonts w:ascii="Palatino Linotype" w:hAnsi="Palatino Linotype"/>
          <w:sz w:val="18"/>
          <w:szCs w:val="18"/>
        </w:rPr>
        <w:t>.</w:t>
      </w:r>
    </w:p>
    <w:p w:rsidR="002D6B83" w:rsidRDefault="001871B0" w:rsidP="00097F2E">
      <w:pPr>
        <w:spacing w:after="0" w:line="240" w:lineRule="auto"/>
        <w:ind w:left="567"/>
        <w:jc w:val="both"/>
        <w:rPr>
          <w:rFonts w:ascii="Palatino Linotype" w:hAnsi="Palatino Linotype"/>
        </w:rPr>
      </w:pPr>
      <w:r w:rsidRPr="00A40340">
        <w:rPr>
          <w:rFonts w:ascii="Palatino Linotype" w:hAnsi="Palatino Linotype"/>
          <w:b/>
        </w:rPr>
        <w:t>A</w:t>
      </w:r>
      <w:r w:rsidR="002D6B83" w:rsidRPr="00A40340">
        <w:rPr>
          <w:rFonts w:ascii="Palatino Linotype" w:hAnsi="Palatino Linotype"/>
          <w:b/>
        </w:rPr>
        <w:t>oût</w:t>
      </w:r>
      <w:r w:rsidR="002D6B83" w:rsidRPr="002D6B83">
        <w:rPr>
          <w:rFonts w:ascii="Palatino Linotype" w:hAnsi="Palatino Linotype"/>
        </w:rPr>
        <w:t xml:space="preserve">. Vacances à Villars-sur-Ollon dans les </w:t>
      </w:r>
      <w:r w:rsidR="00D12C17">
        <w:rPr>
          <w:rFonts w:ascii="Palatino Linotype" w:hAnsi="Palatino Linotype"/>
        </w:rPr>
        <w:t>Alpes bernoises</w:t>
      </w:r>
      <w:r w:rsidR="004F4F6D">
        <w:rPr>
          <w:rFonts w:ascii="Palatino Linotype" w:hAnsi="Palatino Linotype"/>
        </w:rPr>
        <w:t>.</w:t>
      </w:r>
    </w:p>
    <w:p w:rsidR="00A75F79" w:rsidRPr="002D6B83" w:rsidRDefault="00A75F79" w:rsidP="00097F2E">
      <w:pPr>
        <w:spacing w:after="0" w:line="240" w:lineRule="auto"/>
        <w:ind w:left="567"/>
        <w:jc w:val="both"/>
        <w:rPr>
          <w:rFonts w:ascii="Palatino Linotype" w:hAnsi="Palatino Linotype"/>
        </w:rPr>
      </w:pPr>
      <w:r w:rsidRPr="00A40340">
        <w:rPr>
          <w:rFonts w:ascii="Palatino Linotype" w:hAnsi="Palatino Linotype"/>
          <w:b/>
        </w:rPr>
        <w:t>13-1</w:t>
      </w:r>
      <w:r w:rsidR="00F77C42" w:rsidRPr="00A40340">
        <w:rPr>
          <w:rFonts w:ascii="Palatino Linotype" w:hAnsi="Palatino Linotype"/>
          <w:b/>
        </w:rPr>
        <w:t>4 </w:t>
      </w:r>
      <w:r w:rsidRPr="00A40340">
        <w:rPr>
          <w:rFonts w:ascii="Palatino Linotype" w:hAnsi="Palatino Linotype"/>
          <w:b/>
        </w:rPr>
        <w:t>août</w:t>
      </w:r>
      <w:r>
        <w:rPr>
          <w:rFonts w:ascii="Palatino Linotype" w:hAnsi="Palatino Linotype"/>
        </w:rPr>
        <w:t xml:space="preserve">. </w:t>
      </w:r>
      <w:r w:rsidR="00B428D8">
        <w:rPr>
          <w:rFonts w:ascii="Palatino Linotype" w:hAnsi="Palatino Linotype"/>
        </w:rPr>
        <w:t>E</w:t>
      </w:r>
      <w:r>
        <w:rPr>
          <w:rFonts w:ascii="Palatino Linotype" w:hAnsi="Palatino Linotype"/>
        </w:rPr>
        <w:t>lisée à une réunion anarchiste internationale à Genève.</w:t>
      </w:r>
    </w:p>
    <w:p w:rsidR="006A54D8" w:rsidRPr="00213D21" w:rsidRDefault="007D4350" w:rsidP="006A54D8">
      <w:pPr>
        <w:spacing w:after="0" w:line="240" w:lineRule="auto"/>
        <w:ind w:left="567"/>
        <w:jc w:val="both"/>
        <w:rPr>
          <w:rFonts w:ascii="Palatino Linotype" w:hAnsi="Palatino Linotype"/>
          <w:sz w:val="18"/>
          <w:szCs w:val="18"/>
        </w:rPr>
      </w:pPr>
      <w:r w:rsidRPr="00A40340">
        <w:rPr>
          <w:rFonts w:ascii="Palatino Linotype" w:hAnsi="Palatino Linotype"/>
          <w:b/>
        </w:rPr>
        <w:t>1</w:t>
      </w:r>
      <w:r w:rsidR="00F77C42" w:rsidRPr="00A40340">
        <w:rPr>
          <w:rFonts w:ascii="Palatino Linotype" w:hAnsi="Palatino Linotype"/>
          <w:b/>
        </w:rPr>
        <w:t>4 </w:t>
      </w:r>
      <w:r w:rsidRPr="00A40340">
        <w:rPr>
          <w:rFonts w:ascii="Palatino Linotype" w:hAnsi="Palatino Linotype"/>
          <w:b/>
        </w:rPr>
        <w:t>o</w:t>
      </w:r>
      <w:r w:rsidR="008B7B0E" w:rsidRPr="00A40340">
        <w:rPr>
          <w:rFonts w:ascii="Palatino Linotype" w:hAnsi="Palatino Linotype"/>
          <w:b/>
        </w:rPr>
        <w:t>ctobre</w:t>
      </w:r>
      <w:r w:rsidR="008B7B0E">
        <w:rPr>
          <w:rFonts w:ascii="Palatino Linotype" w:hAnsi="Palatino Linotype"/>
        </w:rPr>
        <w:t xml:space="preserve">. </w:t>
      </w:r>
      <w:r w:rsidR="00F1225F">
        <w:rPr>
          <w:rFonts w:ascii="Palatino Linotype" w:hAnsi="Palatino Linotype"/>
        </w:rPr>
        <w:t xml:space="preserve">À </w:t>
      </w:r>
      <w:r w:rsidR="004B2B67">
        <w:rPr>
          <w:rFonts w:ascii="Palatino Linotype" w:hAnsi="Palatino Linotype"/>
        </w:rPr>
        <w:t xml:space="preserve">l’hôtel </w:t>
      </w:r>
      <w:r w:rsidR="0073607E">
        <w:rPr>
          <w:rFonts w:ascii="Palatino Linotype" w:hAnsi="Palatino Linotype"/>
        </w:rPr>
        <w:t>Continental</w:t>
      </w:r>
      <w:r w:rsidR="004B2B67">
        <w:rPr>
          <w:rFonts w:ascii="Palatino Linotype" w:hAnsi="Palatino Linotype"/>
        </w:rPr>
        <w:t xml:space="preserve"> à </w:t>
      </w:r>
      <w:r w:rsidR="00F1225F">
        <w:rPr>
          <w:rFonts w:ascii="Palatino Linotype" w:hAnsi="Palatino Linotype"/>
        </w:rPr>
        <w:t>Paris</w:t>
      </w:r>
      <w:r w:rsidR="0073607E">
        <w:rPr>
          <w:rFonts w:ascii="Palatino Linotype" w:hAnsi="Palatino Linotype"/>
        </w:rPr>
        <w:t xml:space="preserve"> (Opéra)</w:t>
      </w:r>
      <w:r w:rsidR="00F1225F">
        <w:rPr>
          <w:rFonts w:ascii="Palatino Linotype" w:hAnsi="Palatino Linotype"/>
        </w:rPr>
        <w:t xml:space="preserve">, </w:t>
      </w:r>
      <w:r w:rsidR="004B2B67">
        <w:rPr>
          <w:rFonts w:ascii="Palatino Linotype" w:hAnsi="Palatino Linotype"/>
        </w:rPr>
        <w:t xml:space="preserve">devant quelques dizaines d’invités, </w:t>
      </w:r>
      <w:r w:rsidR="00CD053D">
        <w:rPr>
          <w:rFonts w:ascii="Palatino Linotype" w:hAnsi="Palatino Linotype"/>
        </w:rPr>
        <w:t>« </w:t>
      </w:r>
      <w:r w:rsidR="00F1225F">
        <w:rPr>
          <w:rFonts w:ascii="Palatino Linotype" w:hAnsi="Palatino Linotype"/>
        </w:rPr>
        <w:t>u</w:t>
      </w:r>
      <w:r w:rsidR="006A54D8">
        <w:rPr>
          <w:rFonts w:ascii="Palatino Linotype" w:hAnsi="Palatino Linotype"/>
        </w:rPr>
        <w:t xml:space="preserve">nion </w:t>
      </w:r>
      <w:r w:rsidR="00CD053D">
        <w:rPr>
          <w:rFonts w:ascii="Palatino Linotype" w:hAnsi="Palatino Linotype"/>
        </w:rPr>
        <w:t>libre »</w:t>
      </w:r>
      <w:r w:rsidR="00F1225F">
        <w:rPr>
          <w:rFonts w:ascii="Palatino Linotype" w:hAnsi="Palatino Linotype"/>
        </w:rPr>
        <w:t xml:space="preserve"> </w:t>
      </w:r>
      <w:r w:rsidR="006851AB">
        <w:rPr>
          <w:rFonts w:ascii="Palatino Linotype" w:hAnsi="Palatino Linotype"/>
        </w:rPr>
        <w:t xml:space="preserve">– </w:t>
      </w:r>
      <w:r w:rsidR="00CD053D">
        <w:rPr>
          <w:rFonts w:ascii="Palatino Linotype" w:hAnsi="Palatino Linotype"/>
        </w:rPr>
        <w:t>donc</w:t>
      </w:r>
      <w:r w:rsidR="00885664">
        <w:rPr>
          <w:rFonts w:ascii="Palatino Linotype" w:hAnsi="Palatino Linotype"/>
        </w:rPr>
        <w:t xml:space="preserve"> scandaleux concubinage</w:t>
      </w:r>
      <w:r w:rsidR="009D5CFA">
        <w:rPr>
          <w:rFonts w:ascii="Palatino Linotype" w:hAnsi="Palatino Linotype"/>
        </w:rPr>
        <w:t xml:space="preserve"> </w:t>
      </w:r>
      <w:r w:rsidR="006851AB">
        <w:rPr>
          <w:rFonts w:ascii="Palatino Linotype" w:hAnsi="Palatino Linotype"/>
        </w:rPr>
        <w:t xml:space="preserve">– </w:t>
      </w:r>
      <w:r w:rsidR="006A54D8">
        <w:rPr>
          <w:rFonts w:ascii="Palatino Linotype" w:hAnsi="Palatino Linotype"/>
        </w:rPr>
        <w:t xml:space="preserve">des filles </w:t>
      </w:r>
      <w:r w:rsidR="00A52137">
        <w:rPr>
          <w:rFonts w:ascii="Palatino Linotype" w:hAnsi="Palatino Linotype"/>
        </w:rPr>
        <w:t>d’</w:t>
      </w:r>
      <w:r w:rsidR="00B428D8">
        <w:rPr>
          <w:rFonts w:ascii="Palatino Linotype" w:hAnsi="Palatino Linotype"/>
        </w:rPr>
        <w:t>E</w:t>
      </w:r>
      <w:r w:rsidR="00A52137">
        <w:rPr>
          <w:rFonts w:ascii="Palatino Linotype" w:hAnsi="Palatino Linotype"/>
        </w:rPr>
        <w:t xml:space="preserve">lisée </w:t>
      </w:r>
      <w:r w:rsidR="00F1225F">
        <w:rPr>
          <w:rFonts w:ascii="Palatino Linotype" w:hAnsi="Palatino Linotype"/>
        </w:rPr>
        <w:t xml:space="preserve">avec deux ingénieurs </w:t>
      </w:r>
      <w:r w:rsidR="00F031A8">
        <w:rPr>
          <w:rFonts w:ascii="Palatino Linotype" w:hAnsi="Palatino Linotype"/>
        </w:rPr>
        <w:t xml:space="preserve">centraliens </w:t>
      </w:r>
      <w:r w:rsidR="00F1225F">
        <w:rPr>
          <w:rFonts w:ascii="Palatino Linotype" w:hAnsi="Palatino Linotype"/>
        </w:rPr>
        <w:t>camarades de Paul</w:t>
      </w:r>
      <w:r w:rsidR="002257BA">
        <w:rPr>
          <w:rFonts w:ascii="Palatino Linotype" w:hAnsi="Palatino Linotype"/>
        </w:rPr>
        <w:t xml:space="preserve"> Reclus</w:t>
      </w:r>
      <w:r w:rsidR="00213D21">
        <w:rPr>
          <w:rFonts w:ascii="Palatino Linotype" w:hAnsi="Palatino Linotype"/>
        </w:rPr>
        <w:t xml:space="preserve">. </w:t>
      </w:r>
      <w:r w:rsidR="00B428D8">
        <w:rPr>
          <w:rFonts w:ascii="Palatino Linotype" w:hAnsi="Palatino Linotype"/>
        </w:rPr>
        <w:t>E</w:t>
      </w:r>
      <w:r w:rsidR="00213D21">
        <w:rPr>
          <w:rFonts w:ascii="Palatino Linotype" w:hAnsi="Palatino Linotype"/>
        </w:rPr>
        <w:t xml:space="preserve">lie et </w:t>
      </w:r>
      <w:r w:rsidR="00B428D8">
        <w:rPr>
          <w:rFonts w:ascii="Palatino Linotype" w:hAnsi="Palatino Linotype"/>
        </w:rPr>
        <w:t>E</w:t>
      </w:r>
      <w:r w:rsidR="00213D21">
        <w:rPr>
          <w:rFonts w:ascii="Palatino Linotype" w:hAnsi="Palatino Linotype"/>
        </w:rPr>
        <w:t xml:space="preserve">lisée lisent le discours « Unions libres » composé par </w:t>
      </w:r>
      <w:r w:rsidR="00B428D8">
        <w:rPr>
          <w:rFonts w:ascii="Palatino Linotype" w:hAnsi="Palatino Linotype"/>
        </w:rPr>
        <w:t>E</w:t>
      </w:r>
      <w:r w:rsidR="00213D21">
        <w:rPr>
          <w:rFonts w:ascii="Palatino Linotype" w:hAnsi="Palatino Linotype"/>
        </w:rPr>
        <w:t xml:space="preserve">lie puis imprimé </w:t>
      </w:r>
      <w:r w:rsidR="007762AD">
        <w:rPr>
          <w:rFonts w:ascii="Palatino Linotype" w:hAnsi="Palatino Linotype"/>
        </w:rPr>
        <w:t xml:space="preserve">par </w:t>
      </w:r>
      <w:r w:rsidR="007F3429">
        <w:rPr>
          <w:rFonts w:ascii="Palatino Linotype" w:hAnsi="Palatino Linotype"/>
        </w:rPr>
        <w:t xml:space="preserve">l’ami </w:t>
      </w:r>
      <w:r w:rsidR="007762AD">
        <w:rPr>
          <w:rFonts w:ascii="Palatino Linotype" w:hAnsi="Palatino Linotype"/>
        </w:rPr>
        <w:t>Georges Chamerot</w:t>
      </w:r>
      <w:r w:rsidR="00213D21">
        <w:rPr>
          <w:rFonts w:ascii="Palatino Linotype" w:hAnsi="Palatino Linotype"/>
        </w:rPr>
        <w:t xml:space="preserve"> pour la famille. </w:t>
      </w:r>
      <w:r w:rsidR="006A54D8" w:rsidRPr="00213D21">
        <w:rPr>
          <w:rFonts w:ascii="Palatino Linotype" w:hAnsi="Palatino Linotype"/>
          <w:sz w:val="18"/>
          <w:szCs w:val="18"/>
        </w:rPr>
        <w:t xml:space="preserve">Magali </w:t>
      </w:r>
      <w:r w:rsidR="00213D21" w:rsidRPr="00213D21">
        <w:rPr>
          <w:rFonts w:ascii="Palatino Linotype" w:hAnsi="Palatino Linotype"/>
          <w:sz w:val="18"/>
          <w:szCs w:val="18"/>
        </w:rPr>
        <w:t>se lie à</w:t>
      </w:r>
      <w:r w:rsidR="005C3EEA" w:rsidRPr="00213D21">
        <w:rPr>
          <w:rFonts w:ascii="Palatino Linotype" w:hAnsi="Palatino Linotype"/>
          <w:sz w:val="18"/>
          <w:szCs w:val="18"/>
        </w:rPr>
        <w:t xml:space="preserve"> </w:t>
      </w:r>
      <w:r w:rsidR="00A86E71" w:rsidRPr="00213D21">
        <w:rPr>
          <w:rFonts w:ascii="Palatino Linotype" w:hAnsi="Palatino Linotype"/>
          <w:sz w:val="18"/>
          <w:szCs w:val="18"/>
        </w:rPr>
        <w:t xml:space="preserve">l’ingénieur </w:t>
      </w:r>
      <w:r w:rsidR="00F84F4C">
        <w:rPr>
          <w:rFonts w:ascii="Palatino Linotype" w:hAnsi="Palatino Linotype"/>
          <w:sz w:val="18"/>
          <w:szCs w:val="18"/>
        </w:rPr>
        <w:t>constructeur, sorti 103</w:t>
      </w:r>
      <w:r w:rsidR="00F84F4C" w:rsidRPr="00F84F4C">
        <w:rPr>
          <w:rFonts w:ascii="Palatino Linotype" w:hAnsi="Palatino Linotype"/>
          <w:sz w:val="18"/>
          <w:szCs w:val="18"/>
          <w:vertAlign w:val="superscript"/>
        </w:rPr>
        <w:t>e</w:t>
      </w:r>
      <w:r w:rsidR="00F84F4C">
        <w:rPr>
          <w:rFonts w:ascii="Palatino Linotype" w:hAnsi="Palatino Linotype"/>
          <w:sz w:val="18"/>
          <w:szCs w:val="18"/>
        </w:rPr>
        <w:t xml:space="preserve"> sur 11</w:t>
      </w:r>
      <w:r w:rsidR="008C4539">
        <w:rPr>
          <w:rFonts w:ascii="Palatino Linotype" w:hAnsi="Palatino Linotype"/>
          <w:sz w:val="18"/>
          <w:szCs w:val="18"/>
        </w:rPr>
        <w:t>5</w:t>
      </w:r>
      <w:r w:rsidR="00A40340">
        <w:rPr>
          <w:rFonts w:ascii="Palatino Linotype" w:hAnsi="Palatino Linotype"/>
          <w:sz w:val="18"/>
          <w:szCs w:val="18"/>
        </w:rPr>
        <w:t xml:space="preserve"> </w:t>
      </w:r>
      <w:r w:rsidR="00F84F4C">
        <w:rPr>
          <w:rFonts w:ascii="Palatino Linotype" w:hAnsi="Palatino Linotype"/>
          <w:sz w:val="18"/>
          <w:szCs w:val="18"/>
        </w:rPr>
        <w:t xml:space="preserve">de la promotion de Paul Reclus, </w:t>
      </w:r>
      <w:r w:rsidR="005C3EEA" w:rsidRPr="00213D21">
        <w:rPr>
          <w:rFonts w:ascii="Palatino Linotype" w:hAnsi="Palatino Linotype"/>
          <w:sz w:val="18"/>
          <w:szCs w:val="18"/>
        </w:rPr>
        <w:t>Paul Régnier</w:t>
      </w:r>
      <w:r w:rsidR="00F1225F" w:rsidRPr="00213D21">
        <w:rPr>
          <w:rFonts w:ascii="Palatino Linotype" w:hAnsi="Palatino Linotype"/>
          <w:sz w:val="18"/>
          <w:szCs w:val="18"/>
        </w:rPr>
        <w:t xml:space="preserve"> (</w:t>
      </w:r>
      <w:r w:rsidR="009F3DF0" w:rsidRPr="00213D21">
        <w:rPr>
          <w:rFonts w:ascii="Palatino Linotype" w:hAnsi="Palatino Linotype"/>
          <w:sz w:val="18"/>
          <w:szCs w:val="18"/>
        </w:rPr>
        <w:t>1858-1938</w:t>
      </w:r>
      <w:r w:rsidR="00213D21" w:rsidRPr="00213D21">
        <w:rPr>
          <w:rFonts w:ascii="Palatino Linotype" w:hAnsi="Palatino Linotype"/>
          <w:sz w:val="18"/>
          <w:szCs w:val="18"/>
        </w:rPr>
        <w:t>)</w:t>
      </w:r>
      <w:r w:rsidR="009F3DF0" w:rsidRPr="00213D21">
        <w:rPr>
          <w:rFonts w:ascii="Palatino Linotype" w:hAnsi="Palatino Linotype"/>
          <w:sz w:val="18"/>
          <w:szCs w:val="18"/>
        </w:rPr>
        <w:t xml:space="preserve">, </w:t>
      </w:r>
      <w:r w:rsidR="00213D21" w:rsidRPr="00213D21">
        <w:rPr>
          <w:rFonts w:ascii="Palatino Linotype" w:hAnsi="Palatino Linotype"/>
          <w:sz w:val="18"/>
          <w:szCs w:val="18"/>
        </w:rPr>
        <w:t>né le 1</w:t>
      </w:r>
      <w:r w:rsidR="00D4231E">
        <w:rPr>
          <w:rFonts w:ascii="Palatino Linotype" w:hAnsi="Palatino Linotype"/>
          <w:sz w:val="18"/>
          <w:szCs w:val="18"/>
        </w:rPr>
        <w:t>0 </w:t>
      </w:r>
      <w:r w:rsidR="00213D21" w:rsidRPr="00213D21">
        <w:rPr>
          <w:rFonts w:ascii="Palatino Linotype" w:hAnsi="Palatino Linotype"/>
          <w:sz w:val="18"/>
          <w:szCs w:val="18"/>
        </w:rPr>
        <w:t>janvier 185</w:t>
      </w:r>
      <w:r w:rsidR="00A40340">
        <w:rPr>
          <w:rFonts w:ascii="Palatino Linotype" w:hAnsi="Palatino Linotype"/>
          <w:sz w:val="18"/>
          <w:szCs w:val="18"/>
        </w:rPr>
        <w:t xml:space="preserve">8 </w:t>
      </w:r>
      <w:r w:rsidR="00213D21" w:rsidRPr="00213D21">
        <w:rPr>
          <w:rFonts w:ascii="Palatino Linotype" w:hAnsi="Palatino Linotype"/>
          <w:sz w:val="18"/>
          <w:szCs w:val="18"/>
        </w:rPr>
        <w:t xml:space="preserve">à Saint-Senoux (Ille-et-Vilaine), également ancien élève </w:t>
      </w:r>
      <w:r w:rsidR="00A40340">
        <w:rPr>
          <w:rFonts w:ascii="Palatino Linotype" w:hAnsi="Palatino Linotype"/>
          <w:sz w:val="18"/>
          <w:szCs w:val="18"/>
        </w:rPr>
        <w:t xml:space="preserve">en architecture </w:t>
      </w:r>
      <w:r w:rsidR="00213D21" w:rsidRPr="00213D21">
        <w:rPr>
          <w:rFonts w:ascii="Palatino Linotype" w:hAnsi="Palatino Linotype"/>
          <w:sz w:val="18"/>
          <w:szCs w:val="18"/>
        </w:rPr>
        <w:t>de l’</w:t>
      </w:r>
      <w:r w:rsidR="00B428D8">
        <w:rPr>
          <w:rFonts w:ascii="Palatino Linotype" w:hAnsi="Palatino Linotype"/>
          <w:sz w:val="18"/>
          <w:szCs w:val="18"/>
        </w:rPr>
        <w:t>E</w:t>
      </w:r>
      <w:r w:rsidR="00213D21" w:rsidRPr="00213D21">
        <w:rPr>
          <w:rFonts w:ascii="Palatino Linotype" w:hAnsi="Palatino Linotype"/>
          <w:sz w:val="18"/>
          <w:szCs w:val="18"/>
        </w:rPr>
        <w:t xml:space="preserve">cole </w:t>
      </w:r>
      <w:r w:rsidR="00A40340">
        <w:rPr>
          <w:rFonts w:ascii="Palatino Linotype" w:hAnsi="Palatino Linotype"/>
          <w:sz w:val="18"/>
          <w:szCs w:val="18"/>
        </w:rPr>
        <w:t xml:space="preserve">nationale </w:t>
      </w:r>
      <w:r w:rsidR="00213D21" w:rsidRPr="00213D21">
        <w:rPr>
          <w:rFonts w:ascii="Palatino Linotype" w:hAnsi="Palatino Linotype"/>
          <w:sz w:val="18"/>
          <w:szCs w:val="18"/>
        </w:rPr>
        <w:t xml:space="preserve">des Beaux-Arts de Paris ; il est </w:t>
      </w:r>
      <w:r w:rsidR="001538FB">
        <w:rPr>
          <w:rFonts w:ascii="Palatino Linotype" w:hAnsi="Palatino Linotype"/>
          <w:sz w:val="18"/>
          <w:szCs w:val="18"/>
        </w:rPr>
        <w:t>issu du milieu, modeste, du petit artisanat</w:t>
      </w:r>
      <w:r w:rsidR="00682918">
        <w:rPr>
          <w:rFonts w:ascii="Palatino Linotype" w:hAnsi="Palatino Linotype"/>
          <w:sz w:val="18"/>
          <w:szCs w:val="18"/>
        </w:rPr>
        <w:t xml:space="preserve"> rural de Normandie</w:t>
      </w:r>
      <w:r w:rsidR="001538FB">
        <w:rPr>
          <w:rFonts w:ascii="Palatino Linotype" w:hAnsi="Palatino Linotype"/>
          <w:sz w:val="18"/>
          <w:szCs w:val="18"/>
        </w:rPr>
        <w:t>. Mais son père,</w:t>
      </w:r>
      <w:r w:rsidR="00213D21" w:rsidRPr="00213D21">
        <w:rPr>
          <w:rFonts w:ascii="Palatino Linotype" w:hAnsi="Palatino Linotype"/>
          <w:sz w:val="18"/>
          <w:szCs w:val="18"/>
        </w:rPr>
        <w:t xml:space="preserve"> Théodore Siméon Gustave Régnier, </w:t>
      </w:r>
      <w:r w:rsidR="001538FB">
        <w:rPr>
          <w:rFonts w:ascii="Palatino Linotype" w:hAnsi="Palatino Linotype"/>
          <w:sz w:val="18"/>
          <w:szCs w:val="18"/>
        </w:rPr>
        <w:t>né</w:t>
      </w:r>
      <w:r w:rsidR="00213D21" w:rsidRPr="00213D21">
        <w:rPr>
          <w:rFonts w:ascii="Palatino Linotype" w:hAnsi="Palatino Linotype"/>
          <w:sz w:val="18"/>
          <w:szCs w:val="18"/>
        </w:rPr>
        <w:t xml:space="preserve"> posthume en 182</w:t>
      </w:r>
      <w:r w:rsidR="00A40340">
        <w:rPr>
          <w:rFonts w:ascii="Palatino Linotype" w:hAnsi="Palatino Linotype"/>
          <w:sz w:val="18"/>
          <w:szCs w:val="18"/>
        </w:rPr>
        <w:t xml:space="preserve">5 </w:t>
      </w:r>
      <w:r w:rsidR="00213D21" w:rsidRPr="00213D21">
        <w:rPr>
          <w:rFonts w:ascii="Palatino Linotype" w:hAnsi="Palatino Linotype"/>
          <w:sz w:val="18"/>
          <w:szCs w:val="18"/>
        </w:rPr>
        <w:t xml:space="preserve">à </w:t>
      </w:r>
      <w:r w:rsidR="00213D21">
        <w:rPr>
          <w:rFonts w:ascii="Palatino Linotype" w:hAnsi="Palatino Linotype"/>
          <w:sz w:val="18"/>
          <w:szCs w:val="18"/>
        </w:rPr>
        <w:t xml:space="preserve">La </w:t>
      </w:r>
      <w:r w:rsidR="00213D21" w:rsidRPr="00213D21">
        <w:rPr>
          <w:rFonts w:ascii="Palatino Linotype" w:hAnsi="Palatino Linotype"/>
          <w:sz w:val="18"/>
          <w:szCs w:val="18"/>
        </w:rPr>
        <w:t>Bonneville-sur-Iton dans l’Eure d’un tourneur et d’une blanchisseuse</w:t>
      </w:r>
      <w:r w:rsidR="001F5F35">
        <w:rPr>
          <w:rStyle w:val="Appelnotedebasdep"/>
          <w:rFonts w:ascii="Palatino Linotype" w:hAnsi="Palatino Linotype"/>
          <w:sz w:val="18"/>
          <w:szCs w:val="18"/>
        </w:rPr>
        <w:footnoteReference w:id="151"/>
      </w:r>
      <w:r w:rsidR="00213D21" w:rsidRPr="00213D21">
        <w:rPr>
          <w:rFonts w:ascii="Palatino Linotype" w:hAnsi="Palatino Linotype"/>
          <w:sz w:val="18"/>
          <w:szCs w:val="18"/>
        </w:rPr>
        <w:t xml:space="preserve"> et </w:t>
      </w:r>
      <w:r w:rsidR="006E7BC3">
        <w:rPr>
          <w:rFonts w:ascii="Palatino Linotype" w:hAnsi="Palatino Linotype"/>
          <w:sz w:val="18"/>
          <w:szCs w:val="18"/>
        </w:rPr>
        <w:t>tout d’abord charpentier</w:t>
      </w:r>
      <w:r w:rsidR="00213D21" w:rsidRPr="00213D21">
        <w:rPr>
          <w:rFonts w:ascii="Palatino Linotype" w:hAnsi="Palatino Linotype"/>
          <w:sz w:val="18"/>
          <w:szCs w:val="18"/>
        </w:rPr>
        <w:t xml:space="preserve">, </w:t>
      </w:r>
      <w:r w:rsidR="001538FB">
        <w:rPr>
          <w:rFonts w:ascii="Palatino Linotype" w:hAnsi="Palatino Linotype"/>
          <w:sz w:val="18"/>
          <w:szCs w:val="18"/>
        </w:rPr>
        <w:t>a fait</w:t>
      </w:r>
      <w:r w:rsidR="00213D21" w:rsidRPr="00213D21">
        <w:rPr>
          <w:rFonts w:ascii="Palatino Linotype" w:hAnsi="Palatino Linotype"/>
          <w:sz w:val="18"/>
          <w:szCs w:val="18"/>
        </w:rPr>
        <w:t xml:space="preserve"> fortune dans la construction du réseau ferré français et de ses ouvrages d’art</w:t>
      </w:r>
      <w:r w:rsidR="00DE50AB">
        <w:rPr>
          <w:rFonts w:ascii="Palatino Linotype" w:hAnsi="Palatino Linotype"/>
          <w:sz w:val="18"/>
          <w:szCs w:val="18"/>
        </w:rPr>
        <w:t> : il est qualifié sur l’acte de naissance de Paul d’« entrepreneur sur le chemin de fer »</w:t>
      </w:r>
      <w:r w:rsidR="00213D21" w:rsidRPr="00213D21">
        <w:rPr>
          <w:rFonts w:ascii="Palatino Linotype" w:hAnsi="Palatino Linotype"/>
          <w:sz w:val="18"/>
          <w:szCs w:val="18"/>
        </w:rPr>
        <w:t xml:space="preserve"> ; </w:t>
      </w:r>
      <w:r w:rsidR="001538FB">
        <w:rPr>
          <w:rFonts w:ascii="Palatino Linotype" w:hAnsi="Palatino Linotype"/>
          <w:sz w:val="18"/>
          <w:szCs w:val="18"/>
        </w:rPr>
        <w:t xml:space="preserve">la mère de Paul, Louise Adélaïde </w:t>
      </w:r>
      <w:r w:rsidR="00B428D8">
        <w:rPr>
          <w:rFonts w:ascii="Palatino Linotype" w:hAnsi="Palatino Linotype"/>
          <w:sz w:val="18"/>
          <w:szCs w:val="18"/>
        </w:rPr>
        <w:t>E</w:t>
      </w:r>
      <w:r w:rsidR="001538FB">
        <w:rPr>
          <w:rFonts w:ascii="Palatino Linotype" w:hAnsi="Palatino Linotype"/>
          <w:sz w:val="18"/>
          <w:szCs w:val="18"/>
        </w:rPr>
        <w:t>rambert, née en 182</w:t>
      </w:r>
      <w:r w:rsidR="008C4539">
        <w:rPr>
          <w:rFonts w:ascii="Palatino Linotype" w:hAnsi="Palatino Linotype"/>
          <w:sz w:val="18"/>
          <w:szCs w:val="18"/>
        </w:rPr>
        <w:t>7</w:t>
      </w:r>
      <w:r w:rsidR="00A40340">
        <w:rPr>
          <w:rFonts w:ascii="Palatino Linotype" w:hAnsi="Palatino Linotype"/>
          <w:sz w:val="18"/>
          <w:szCs w:val="18"/>
        </w:rPr>
        <w:t xml:space="preserve"> </w:t>
      </w:r>
      <w:r w:rsidR="001538FB">
        <w:rPr>
          <w:rFonts w:ascii="Palatino Linotype" w:hAnsi="Palatino Linotype"/>
          <w:sz w:val="18"/>
          <w:szCs w:val="18"/>
        </w:rPr>
        <w:t xml:space="preserve">à Glisolles dans l’Eure, est </w:t>
      </w:r>
      <w:r w:rsidR="006F6B9D">
        <w:rPr>
          <w:rFonts w:ascii="Palatino Linotype" w:hAnsi="Palatino Linotype"/>
          <w:sz w:val="18"/>
          <w:szCs w:val="18"/>
        </w:rPr>
        <w:t xml:space="preserve">fille </w:t>
      </w:r>
      <w:r w:rsidR="006F6B9D" w:rsidRPr="00A56FE6">
        <w:rPr>
          <w:rFonts w:ascii="Palatino Linotype" w:hAnsi="Palatino Linotype"/>
          <w:sz w:val="18"/>
          <w:szCs w:val="18"/>
        </w:rPr>
        <w:t xml:space="preserve">d’un charpentier </w:t>
      </w:r>
      <w:r w:rsidR="006F6B9D">
        <w:rPr>
          <w:rFonts w:ascii="Palatino Linotype" w:hAnsi="Palatino Linotype"/>
          <w:sz w:val="18"/>
          <w:szCs w:val="18"/>
        </w:rPr>
        <w:t xml:space="preserve">et </w:t>
      </w:r>
      <w:r w:rsidR="001538FB">
        <w:rPr>
          <w:rFonts w:ascii="Palatino Linotype" w:hAnsi="Palatino Linotype"/>
          <w:sz w:val="18"/>
          <w:szCs w:val="18"/>
        </w:rPr>
        <w:t>couturière lors de son mariage en 1847</w:t>
      </w:r>
      <w:r w:rsidR="006F6B9D">
        <w:rPr>
          <w:rFonts w:ascii="Palatino Linotype" w:hAnsi="Palatino Linotype"/>
          <w:sz w:val="18"/>
          <w:szCs w:val="18"/>
        </w:rPr>
        <w:t>,</w:t>
      </w:r>
      <w:r w:rsidR="001538FB">
        <w:rPr>
          <w:rFonts w:ascii="Palatino Linotype" w:hAnsi="Palatino Linotype"/>
          <w:sz w:val="18"/>
          <w:szCs w:val="18"/>
        </w:rPr>
        <w:t xml:space="preserve"> </w:t>
      </w:r>
      <w:r w:rsidR="00A56FE6" w:rsidRPr="00A56FE6">
        <w:rPr>
          <w:rFonts w:ascii="Palatino Linotype" w:hAnsi="Palatino Linotype"/>
          <w:sz w:val="18"/>
          <w:szCs w:val="18"/>
        </w:rPr>
        <w:t xml:space="preserve">mais la famille </w:t>
      </w:r>
      <w:r w:rsidR="00B428D8">
        <w:rPr>
          <w:rFonts w:ascii="Palatino Linotype" w:hAnsi="Palatino Linotype"/>
          <w:sz w:val="18"/>
          <w:szCs w:val="18"/>
        </w:rPr>
        <w:t>E</w:t>
      </w:r>
      <w:r w:rsidR="00A56FE6" w:rsidRPr="00A56FE6">
        <w:rPr>
          <w:rFonts w:ascii="Palatino Linotype" w:hAnsi="Palatino Linotype"/>
          <w:sz w:val="18"/>
          <w:szCs w:val="18"/>
        </w:rPr>
        <w:t>rambert possède des propriétés</w:t>
      </w:r>
      <w:r w:rsidR="006F6B9D">
        <w:rPr>
          <w:rFonts w:ascii="Palatino Linotype" w:hAnsi="Palatino Linotype"/>
          <w:sz w:val="18"/>
          <w:szCs w:val="18"/>
        </w:rPr>
        <w:t> :</w:t>
      </w:r>
      <w:r w:rsidR="00A56FE6" w:rsidRPr="00A56FE6">
        <w:rPr>
          <w:rFonts w:ascii="Palatino Linotype" w:hAnsi="Palatino Linotype"/>
          <w:sz w:val="18"/>
          <w:szCs w:val="18"/>
        </w:rPr>
        <w:t xml:space="preserve"> comme pour </w:t>
      </w:r>
      <w:r w:rsidR="00B428D8">
        <w:rPr>
          <w:rFonts w:ascii="Palatino Linotype" w:hAnsi="Palatino Linotype"/>
          <w:sz w:val="18"/>
          <w:szCs w:val="18"/>
        </w:rPr>
        <w:t>E</w:t>
      </w:r>
      <w:r w:rsidR="00A56FE6" w:rsidRPr="00A56FE6">
        <w:rPr>
          <w:rFonts w:ascii="Palatino Linotype" w:hAnsi="Palatino Linotype"/>
          <w:sz w:val="18"/>
          <w:szCs w:val="18"/>
        </w:rPr>
        <w:t xml:space="preserve">lisée Reclus, le milieu </w:t>
      </w:r>
      <w:r w:rsidR="00A56FE6">
        <w:rPr>
          <w:rFonts w:ascii="Palatino Linotype" w:hAnsi="Palatino Linotype"/>
          <w:sz w:val="18"/>
          <w:szCs w:val="18"/>
        </w:rPr>
        <w:t>social de la famille maternelle de</w:t>
      </w:r>
      <w:r w:rsidR="00A56FE6" w:rsidRPr="00A56FE6">
        <w:rPr>
          <w:rFonts w:ascii="Palatino Linotype" w:hAnsi="Palatino Linotype"/>
          <w:sz w:val="18"/>
          <w:szCs w:val="18"/>
        </w:rPr>
        <w:t xml:space="preserve"> Paul Régnier est plus élevé que celui de s</w:t>
      </w:r>
      <w:r w:rsidR="00A56FE6">
        <w:rPr>
          <w:rFonts w:ascii="Palatino Linotype" w:hAnsi="Palatino Linotype"/>
          <w:sz w:val="18"/>
          <w:szCs w:val="18"/>
        </w:rPr>
        <w:t>a famille paternelle</w:t>
      </w:r>
      <w:r w:rsidR="001538FB" w:rsidRPr="00A56FE6">
        <w:rPr>
          <w:rFonts w:ascii="Palatino Linotype" w:hAnsi="Palatino Linotype"/>
          <w:sz w:val="18"/>
          <w:szCs w:val="18"/>
        </w:rPr>
        <w:t xml:space="preserve">. </w:t>
      </w:r>
      <w:r w:rsidR="00213D21" w:rsidRPr="00A56FE6">
        <w:rPr>
          <w:rFonts w:ascii="Palatino Linotype" w:hAnsi="Palatino Linotype"/>
          <w:sz w:val="18"/>
          <w:szCs w:val="18"/>
        </w:rPr>
        <w:t xml:space="preserve">Paul </w:t>
      </w:r>
      <w:r w:rsidR="001538FB" w:rsidRPr="00A56FE6">
        <w:rPr>
          <w:rFonts w:ascii="Palatino Linotype" w:hAnsi="Palatino Linotype"/>
          <w:sz w:val="18"/>
          <w:szCs w:val="18"/>
        </w:rPr>
        <w:t xml:space="preserve">Régnier </w:t>
      </w:r>
      <w:r w:rsidR="00213D21" w:rsidRPr="00A56FE6">
        <w:rPr>
          <w:rFonts w:ascii="Palatino Linotype" w:hAnsi="Palatino Linotype"/>
          <w:sz w:val="18"/>
          <w:szCs w:val="18"/>
        </w:rPr>
        <w:t xml:space="preserve">et Magali </w:t>
      </w:r>
      <w:r w:rsidR="001538FB" w:rsidRPr="00A56FE6">
        <w:rPr>
          <w:rFonts w:ascii="Palatino Linotype" w:hAnsi="Palatino Linotype"/>
          <w:sz w:val="18"/>
          <w:szCs w:val="18"/>
        </w:rPr>
        <w:t xml:space="preserve">Reclus </w:t>
      </w:r>
      <w:r w:rsidR="00213D21" w:rsidRPr="00A56FE6">
        <w:rPr>
          <w:rFonts w:ascii="Palatino Linotype" w:hAnsi="Palatino Linotype"/>
          <w:sz w:val="18"/>
          <w:szCs w:val="18"/>
        </w:rPr>
        <w:t>auront</w:t>
      </w:r>
      <w:r w:rsidR="009F3DF0" w:rsidRPr="00A56FE6">
        <w:rPr>
          <w:rFonts w:ascii="Palatino Linotype" w:hAnsi="Palatino Linotype"/>
          <w:sz w:val="18"/>
          <w:szCs w:val="18"/>
        </w:rPr>
        <w:t xml:space="preserve"> sept </w:t>
      </w:r>
      <w:r w:rsidR="0097455E" w:rsidRPr="00A56FE6">
        <w:rPr>
          <w:rFonts w:ascii="Palatino Linotype" w:hAnsi="Palatino Linotype"/>
          <w:sz w:val="18"/>
          <w:szCs w:val="18"/>
        </w:rPr>
        <w:t>enfants</w:t>
      </w:r>
      <w:r w:rsidR="007955A0" w:rsidRPr="00213D21">
        <w:rPr>
          <w:rFonts w:ascii="Palatino Linotype" w:hAnsi="Palatino Linotype"/>
          <w:sz w:val="18"/>
          <w:szCs w:val="18"/>
        </w:rPr>
        <w:t xml:space="preserve"> et </w:t>
      </w:r>
      <w:r w:rsidR="001538FB">
        <w:rPr>
          <w:rFonts w:ascii="Palatino Linotype" w:hAnsi="Palatino Linotype"/>
          <w:sz w:val="18"/>
          <w:szCs w:val="18"/>
        </w:rPr>
        <w:t>finiront par régulariser</w:t>
      </w:r>
      <w:r w:rsidR="007955A0" w:rsidRPr="00213D21">
        <w:rPr>
          <w:rFonts w:ascii="Palatino Linotype" w:hAnsi="Palatino Linotype"/>
          <w:sz w:val="18"/>
          <w:szCs w:val="18"/>
        </w:rPr>
        <w:t xml:space="preserve"> leur union le </w:t>
      </w:r>
      <w:r w:rsidR="00F77C42">
        <w:rPr>
          <w:rFonts w:ascii="Palatino Linotype" w:hAnsi="Palatino Linotype"/>
          <w:sz w:val="18"/>
          <w:szCs w:val="18"/>
        </w:rPr>
        <w:t>4 </w:t>
      </w:r>
      <w:r w:rsidR="007955A0" w:rsidRPr="00213D21">
        <w:rPr>
          <w:rFonts w:ascii="Palatino Linotype" w:hAnsi="Palatino Linotype"/>
          <w:sz w:val="18"/>
          <w:szCs w:val="18"/>
        </w:rPr>
        <w:t>mai 191</w:t>
      </w:r>
      <w:r w:rsidR="008C4539">
        <w:rPr>
          <w:rFonts w:ascii="Palatino Linotype" w:hAnsi="Palatino Linotype"/>
          <w:sz w:val="18"/>
          <w:szCs w:val="18"/>
        </w:rPr>
        <w:t>6</w:t>
      </w:r>
      <w:r w:rsidR="00A40340">
        <w:rPr>
          <w:rFonts w:ascii="Palatino Linotype" w:hAnsi="Palatino Linotype"/>
          <w:sz w:val="18"/>
          <w:szCs w:val="18"/>
        </w:rPr>
        <w:t xml:space="preserve"> </w:t>
      </w:r>
      <w:r w:rsidR="007955A0" w:rsidRPr="00213D21">
        <w:rPr>
          <w:rFonts w:ascii="Palatino Linotype" w:hAnsi="Palatino Linotype"/>
          <w:sz w:val="18"/>
          <w:szCs w:val="18"/>
        </w:rPr>
        <w:t>à Alger</w:t>
      </w:r>
      <w:r w:rsidR="00213D21" w:rsidRPr="00213D21">
        <w:rPr>
          <w:rFonts w:ascii="Palatino Linotype" w:hAnsi="Palatino Linotype"/>
          <w:sz w:val="18"/>
          <w:szCs w:val="18"/>
        </w:rPr>
        <w:t>. J</w:t>
      </w:r>
      <w:r w:rsidR="006A54D8" w:rsidRPr="00213D21">
        <w:rPr>
          <w:rFonts w:ascii="Palatino Linotype" w:hAnsi="Palatino Linotype"/>
          <w:sz w:val="18"/>
          <w:szCs w:val="18"/>
        </w:rPr>
        <w:t xml:space="preserve">eannie </w:t>
      </w:r>
      <w:r w:rsidR="003C1653">
        <w:rPr>
          <w:rFonts w:ascii="Palatino Linotype" w:hAnsi="Palatino Linotype"/>
          <w:sz w:val="18"/>
          <w:szCs w:val="18"/>
        </w:rPr>
        <w:t xml:space="preserve">Reclus </w:t>
      </w:r>
      <w:r w:rsidR="00213D21" w:rsidRPr="00213D21">
        <w:rPr>
          <w:rFonts w:ascii="Palatino Linotype" w:hAnsi="Palatino Linotype"/>
          <w:sz w:val="18"/>
          <w:szCs w:val="18"/>
        </w:rPr>
        <w:t xml:space="preserve">se lie </w:t>
      </w:r>
      <w:r w:rsidR="000B64F5">
        <w:rPr>
          <w:rFonts w:ascii="Palatino Linotype" w:hAnsi="Palatino Linotype"/>
          <w:sz w:val="18"/>
          <w:szCs w:val="18"/>
        </w:rPr>
        <w:t>quant à elle à</w:t>
      </w:r>
      <w:r w:rsidR="006A54D8" w:rsidRPr="00213D21">
        <w:rPr>
          <w:rFonts w:ascii="Palatino Linotype" w:hAnsi="Palatino Linotype"/>
          <w:sz w:val="18"/>
          <w:szCs w:val="18"/>
        </w:rPr>
        <w:t xml:space="preserve"> </w:t>
      </w:r>
      <w:r w:rsidR="00A86E71" w:rsidRPr="00213D21">
        <w:rPr>
          <w:rFonts w:ascii="Palatino Linotype" w:hAnsi="Palatino Linotype"/>
          <w:sz w:val="18"/>
          <w:szCs w:val="18"/>
        </w:rPr>
        <w:t>l’ingénieur chimiste</w:t>
      </w:r>
      <w:r w:rsidR="007F3429">
        <w:rPr>
          <w:rFonts w:ascii="Palatino Linotype" w:hAnsi="Palatino Linotype"/>
          <w:sz w:val="18"/>
          <w:szCs w:val="18"/>
        </w:rPr>
        <w:t xml:space="preserve">, </w:t>
      </w:r>
      <w:r w:rsidR="00F84F4C">
        <w:rPr>
          <w:rFonts w:ascii="Palatino Linotype" w:hAnsi="Palatino Linotype"/>
          <w:sz w:val="18"/>
          <w:szCs w:val="18"/>
        </w:rPr>
        <w:t>sorti 69</w:t>
      </w:r>
      <w:r w:rsidR="00F84F4C" w:rsidRPr="00F84F4C">
        <w:rPr>
          <w:rFonts w:ascii="Palatino Linotype" w:hAnsi="Palatino Linotype"/>
          <w:sz w:val="18"/>
          <w:szCs w:val="18"/>
          <w:vertAlign w:val="superscript"/>
        </w:rPr>
        <w:t>e</w:t>
      </w:r>
      <w:r w:rsidR="00F84F4C">
        <w:rPr>
          <w:rFonts w:ascii="Palatino Linotype" w:hAnsi="Palatino Linotype"/>
          <w:sz w:val="18"/>
          <w:szCs w:val="18"/>
        </w:rPr>
        <w:t xml:space="preserve"> sur 11</w:t>
      </w:r>
      <w:r w:rsidR="00A40340">
        <w:rPr>
          <w:rFonts w:ascii="Palatino Linotype" w:hAnsi="Palatino Linotype"/>
          <w:sz w:val="18"/>
          <w:szCs w:val="18"/>
        </w:rPr>
        <w:t xml:space="preserve">5 </w:t>
      </w:r>
      <w:r w:rsidR="00F84F4C">
        <w:rPr>
          <w:rFonts w:ascii="Palatino Linotype" w:hAnsi="Palatino Linotype"/>
          <w:sz w:val="18"/>
          <w:szCs w:val="18"/>
        </w:rPr>
        <w:t>de la promotion de Paul Reclus en juillet 1880</w:t>
      </w:r>
      <w:r w:rsidR="007F3429">
        <w:rPr>
          <w:rFonts w:ascii="Palatino Linotype" w:hAnsi="Palatino Linotype"/>
          <w:sz w:val="18"/>
          <w:szCs w:val="18"/>
        </w:rPr>
        <w:t>,</w:t>
      </w:r>
      <w:r w:rsidR="005A22ED">
        <w:rPr>
          <w:rFonts w:ascii="Palatino Linotype" w:hAnsi="Palatino Linotype"/>
          <w:sz w:val="18"/>
          <w:szCs w:val="18"/>
        </w:rPr>
        <w:t xml:space="preserve"> Léon Emile Cuisinier (1859-1887), né </w:t>
      </w:r>
      <w:r w:rsidR="00C43EC8">
        <w:rPr>
          <w:rFonts w:ascii="Palatino Linotype" w:hAnsi="Palatino Linotype"/>
          <w:sz w:val="18"/>
          <w:szCs w:val="18"/>
        </w:rPr>
        <w:t xml:space="preserve">le 21 décembre 1859 </w:t>
      </w:r>
      <w:r w:rsidR="005A22ED">
        <w:rPr>
          <w:rFonts w:ascii="Palatino Linotype" w:hAnsi="Palatino Linotype"/>
          <w:sz w:val="18"/>
          <w:szCs w:val="18"/>
        </w:rPr>
        <w:t xml:space="preserve">à Bresles (Oise), fils de </w:t>
      </w:r>
      <w:r w:rsidR="008D07E9">
        <w:rPr>
          <w:rFonts w:ascii="Palatino Linotype" w:hAnsi="Palatino Linotype"/>
          <w:sz w:val="18"/>
          <w:szCs w:val="18"/>
        </w:rPr>
        <w:t xml:space="preserve">l’ingénieur chimiste </w:t>
      </w:r>
      <w:r w:rsidR="005A22ED">
        <w:rPr>
          <w:rFonts w:ascii="Palatino Linotype" w:hAnsi="Palatino Linotype"/>
          <w:sz w:val="18"/>
          <w:szCs w:val="18"/>
        </w:rPr>
        <w:t xml:space="preserve">Jules François </w:t>
      </w:r>
      <w:r w:rsidR="00C43EC8">
        <w:rPr>
          <w:rFonts w:ascii="Palatino Linotype" w:hAnsi="Palatino Linotype"/>
          <w:sz w:val="18"/>
          <w:szCs w:val="18"/>
        </w:rPr>
        <w:t xml:space="preserve">Joseph </w:t>
      </w:r>
      <w:r w:rsidR="005A22ED">
        <w:rPr>
          <w:rFonts w:ascii="Palatino Linotype" w:hAnsi="Palatino Linotype"/>
          <w:sz w:val="18"/>
          <w:szCs w:val="18"/>
        </w:rPr>
        <w:t xml:space="preserve">Cuisinier </w:t>
      </w:r>
      <w:r w:rsidR="00C43EC8">
        <w:rPr>
          <w:rFonts w:ascii="Palatino Linotype" w:hAnsi="Palatino Linotype"/>
          <w:sz w:val="18"/>
          <w:szCs w:val="18"/>
        </w:rPr>
        <w:t>(en 1859</w:t>
      </w:r>
      <w:r w:rsidR="008D07E9">
        <w:rPr>
          <w:rFonts w:ascii="Palatino Linotype" w:hAnsi="Palatino Linotype"/>
          <w:sz w:val="18"/>
          <w:szCs w:val="18"/>
        </w:rPr>
        <w:t>, d’après l’acte de naissance de Léon,</w:t>
      </w:r>
      <w:r w:rsidR="00C43EC8">
        <w:rPr>
          <w:rFonts w:ascii="Palatino Linotype" w:hAnsi="Palatino Linotype"/>
          <w:sz w:val="18"/>
          <w:szCs w:val="18"/>
        </w:rPr>
        <w:t xml:space="preserve"> « directeur des travaux industriels de MM. Hette François et Compagnie », </w:t>
      </w:r>
      <w:r w:rsidR="007F3429">
        <w:rPr>
          <w:rFonts w:ascii="Palatino Linotype" w:hAnsi="Palatino Linotype"/>
          <w:sz w:val="18"/>
          <w:szCs w:val="18"/>
        </w:rPr>
        <w:t xml:space="preserve">une </w:t>
      </w:r>
      <w:r w:rsidR="008D07E9">
        <w:rPr>
          <w:rFonts w:ascii="Palatino Linotype" w:hAnsi="Palatino Linotype"/>
          <w:sz w:val="18"/>
          <w:szCs w:val="18"/>
        </w:rPr>
        <w:t>sucrerie picarde alors nommée « Compagnie agricole et sucrière de Bresles », 1836-1997</w:t>
      </w:r>
      <w:r w:rsidR="00C43EC8">
        <w:rPr>
          <w:rFonts w:ascii="Palatino Linotype" w:hAnsi="Palatino Linotype"/>
          <w:sz w:val="18"/>
          <w:szCs w:val="18"/>
        </w:rPr>
        <w:t> : Jules Cuisinier est l’auteur de publications dans ce domaine</w:t>
      </w:r>
      <w:r w:rsidR="00C43EC8" w:rsidRPr="00213D21">
        <w:rPr>
          <w:rStyle w:val="Appelnotedebasdep"/>
          <w:rFonts w:ascii="Palatino Linotype" w:hAnsi="Palatino Linotype"/>
          <w:sz w:val="18"/>
          <w:szCs w:val="18"/>
        </w:rPr>
        <w:footnoteReference w:id="152"/>
      </w:r>
      <w:r w:rsidR="00C43EC8">
        <w:rPr>
          <w:rFonts w:ascii="Palatino Linotype" w:hAnsi="Palatino Linotype"/>
          <w:sz w:val="18"/>
          <w:szCs w:val="18"/>
        </w:rPr>
        <w:t xml:space="preserve">) </w:t>
      </w:r>
      <w:r w:rsidR="005A22ED">
        <w:rPr>
          <w:rFonts w:ascii="Palatino Linotype" w:hAnsi="Palatino Linotype"/>
          <w:sz w:val="18"/>
          <w:szCs w:val="18"/>
        </w:rPr>
        <w:t>et de Anaïde Flore Julie Duez</w:t>
      </w:r>
      <w:r w:rsidR="006D6A67">
        <w:rPr>
          <w:rFonts w:ascii="Palatino Linotype" w:hAnsi="Palatino Linotype"/>
          <w:sz w:val="18"/>
          <w:szCs w:val="18"/>
        </w:rPr>
        <w:t>, nièce du chimiste Augustin-Pierre Dubrunfaut (1797-1881) qui a appliqué la chimie organique aux produits agricoles, et dont Léon Cuisinier recueillera les brevets</w:t>
      </w:r>
      <w:r w:rsidR="00E9542D">
        <w:rPr>
          <w:rFonts w:ascii="Palatino Linotype" w:hAnsi="Palatino Linotype"/>
          <w:sz w:val="18"/>
          <w:szCs w:val="18"/>
        </w:rPr>
        <w:t>. L</w:t>
      </w:r>
      <w:r w:rsidR="00C43EC8">
        <w:rPr>
          <w:rFonts w:ascii="Palatino Linotype" w:hAnsi="Palatino Linotype"/>
          <w:sz w:val="18"/>
          <w:szCs w:val="18"/>
        </w:rPr>
        <w:t>es deux parents sont nés en 1826</w:t>
      </w:r>
      <w:r w:rsidR="00F127D1">
        <w:rPr>
          <w:rFonts w:ascii="Palatino Linotype" w:hAnsi="Palatino Linotype"/>
          <w:sz w:val="18"/>
          <w:szCs w:val="18"/>
        </w:rPr>
        <w:t xml:space="preserve"> et </w:t>
      </w:r>
      <w:r w:rsidR="00F127D1">
        <w:rPr>
          <w:rFonts w:ascii="Palatino Linotype" w:hAnsi="Palatino Linotype"/>
          <w:sz w:val="18"/>
          <w:szCs w:val="18"/>
        </w:rPr>
        <w:lastRenderedPageBreak/>
        <w:t>se sont mariés à Paris le 28 septembre 1854 dans le 3</w:t>
      </w:r>
      <w:r w:rsidR="00F127D1" w:rsidRPr="00F127D1">
        <w:rPr>
          <w:rFonts w:ascii="Palatino Linotype" w:hAnsi="Palatino Linotype"/>
          <w:sz w:val="18"/>
          <w:szCs w:val="18"/>
          <w:vertAlign w:val="superscript"/>
        </w:rPr>
        <w:t>e</w:t>
      </w:r>
      <w:r w:rsidR="00F127D1">
        <w:rPr>
          <w:rFonts w:ascii="Palatino Linotype" w:hAnsi="Palatino Linotype"/>
          <w:sz w:val="18"/>
          <w:szCs w:val="18"/>
        </w:rPr>
        <w:t> arrondissement d’avant 1860</w:t>
      </w:r>
      <w:r w:rsidR="00E9542D">
        <w:rPr>
          <w:rFonts w:ascii="Palatino Linotype" w:hAnsi="Palatino Linotype"/>
          <w:sz w:val="18"/>
          <w:szCs w:val="18"/>
        </w:rPr>
        <w:t xml:space="preserve"> (</w:t>
      </w:r>
      <w:r w:rsidR="00F127D1">
        <w:rPr>
          <w:rFonts w:ascii="Palatino Linotype" w:hAnsi="Palatino Linotype"/>
          <w:sz w:val="18"/>
          <w:szCs w:val="18"/>
        </w:rPr>
        <w:t>Montmartre</w:t>
      </w:r>
      <w:r w:rsidR="00F127D1">
        <w:rPr>
          <w:rFonts w:ascii="Palatino Linotype" w:hAnsi="Palatino Linotype"/>
          <w:sz w:val="18"/>
          <w:szCs w:val="18"/>
        </w:rPr>
        <w:noBreakHyphen/>
        <w:t>Faubourg-Poissonnière</w:t>
      </w:r>
      <w:r w:rsidR="00C4499C">
        <w:rPr>
          <w:rFonts w:ascii="Palatino Linotype" w:hAnsi="Palatino Linotype"/>
          <w:sz w:val="18"/>
          <w:szCs w:val="18"/>
        </w:rPr>
        <w:t>, partagé entre</w:t>
      </w:r>
      <w:r w:rsidR="00F127D1">
        <w:rPr>
          <w:rFonts w:ascii="Palatino Linotype" w:hAnsi="Palatino Linotype"/>
          <w:sz w:val="18"/>
          <w:szCs w:val="18"/>
        </w:rPr>
        <w:t xml:space="preserve"> les 9</w:t>
      </w:r>
      <w:r w:rsidR="00F127D1" w:rsidRPr="00F127D1">
        <w:rPr>
          <w:rFonts w:ascii="Palatino Linotype" w:hAnsi="Palatino Linotype"/>
          <w:sz w:val="18"/>
          <w:szCs w:val="18"/>
          <w:vertAlign w:val="superscript"/>
        </w:rPr>
        <w:t>e</w:t>
      </w:r>
      <w:r w:rsidR="00F127D1">
        <w:rPr>
          <w:rFonts w:ascii="Palatino Linotype" w:hAnsi="Palatino Linotype"/>
          <w:sz w:val="18"/>
          <w:szCs w:val="18"/>
        </w:rPr>
        <w:t xml:space="preserve"> et 10</w:t>
      </w:r>
      <w:r w:rsidR="00F127D1" w:rsidRPr="00F127D1">
        <w:rPr>
          <w:rFonts w:ascii="Palatino Linotype" w:hAnsi="Palatino Linotype"/>
          <w:sz w:val="18"/>
          <w:szCs w:val="18"/>
          <w:vertAlign w:val="superscript"/>
        </w:rPr>
        <w:t>e</w:t>
      </w:r>
      <w:r w:rsidR="007F3429">
        <w:rPr>
          <w:rFonts w:ascii="Palatino Linotype" w:hAnsi="Palatino Linotype"/>
          <w:sz w:val="18"/>
          <w:szCs w:val="18"/>
        </w:rPr>
        <w:t> </w:t>
      </w:r>
      <w:r w:rsidR="00F127D1">
        <w:rPr>
          <w:rFonts w:ascii="Palatino Linotype" w:hAnsi="Palatino Linotype"/>
          <w:sz w:val="18"/>
          <w:szCs w:val="18"/>
        </w:rPr>
        <w:t>ar</w:t>
      </w:r>
      <w:r w:rsidR="007F3429">
        <w:rPr>
          <w:rFonts w:ascii="Palatino Linotype" w:hAnsi="Palatino Linotype"/>
          <w:sz w:val="18"/>
          <w:szCs w:val="18"/>
        </w:rPr>
        <w:t>rond</w:t>
      </w:r>
      <w:r w:rsidR="00F127D1">
        <w:rPr>
          <w:rFonts w:ascii="Palatino Linotype" w:hAnsi="Palatino Linotype"/>
          <w:sz w:val="18"/>
          <w:szCs w:val="18"/>
        </w:rPr>
        <w:t>issements de 1860</w:t>
      </w:r>
      <w:r w:rsidR="00C43EC8">
        <w:rPr>
          <w:rFonts w:ascii="Palatino Linotype" w:hAnsi="Palatino Linotype"/>
          <w:sz w:val="18"/>
          <w:szCs w:val="18"/>
        </w:rPr>
        <w:t>) ; sur l’</w:t>
      </w:r>
      <w:r w:rsidR="00C4499C">
        <w:rPr>
          <w:rFonts w:ascii="Palatino Linotype" w:hAnsi="Palatino Linotype"/>
          <w:sz w:val="18"/>
          <w:szCs w:val="18"/>
        </w:rPr>
        <w:t>acte de décès de Léon en 1887, s</w:t>
      </w:r>
      <w:r w:rsidR="00C43EC8">
        <w:rPr>
          <w:rFonts w:ascii="Palatino Linotype" w:hAnsi="Palatino Linotype"/>
          <w:sz w:val="18"/>
          <w:szCs w:val="18"/>
        </w:rPr>
        <w:t xml:space="preserve">es parents sont </w:t>
      </w:r>
      <w:r w:rsidR="00C4499C">
        <w:rPr>
          <w:rFonts w:ascii="Palatino Linotype" w:hAnsi="Palatino Linotype"/>
          <w:sz w:val="18"/>
          <w:szCs w:val="18"/>
        </w:rPr>
        <w:t>dits</w:t>
      </w:r>
      <w:r w:rsidR="005A22ED">
        <w:rPr>
          <w:rFonts w:ascii="Palatino Linotype" w:hAnsi="Palatino Linotype"/>
          <w:sz w:val="18"/>
          <w:szCs w:val="18"/>
        </w:rPr>
        <w:t xml:space="preserve"> « propriétaires »</w:t>
      </w:r>
      <w:r w:rsidR="00F84F4C">
        <w:rPr>
          <w:rFonts w:ascii="Palatino Linotype" w:hAnsi="Palatino Linotype"/>
          <w:sz w:val="18"/>
          <w:szCs w:val="18"/>
        </w:rPr>
        <w:t xml:space="preserve"> </w:t>
      </w:r>
      <w:r w:rsidR="00C4499C">
        <w:rPr>
          <w:rFonts w:ascii="Palatino Linotype" w:hAnsi="Palatino Linotype"/>
          <w:sz w:val="18"/>
          <w:szCs w:val="18"/>
        </w:rPr>
        <w:t>et réside</w:t>
      </w:r>
      <w:r w:rsidR="005A22ED">
        <w:rPr>
          <w:rFonts w:ascii="Palatino Linotype" w:hAnsi="Palatino Linotype"/>
          <w:sz w:val="18"/>
          <w:szCs w:val="18"/>
        </w:rPr>
        <w:t>nt au 70 boulevard Magenta</w:t>
      </w:r>
      <w:r w:rsidR="00C43EC8">
        <w:rPr>
          <w:rFonts w:ascii="Palatino Linotype" w:hAnsi="Palatino Linotype"/>
          <w:sz w:val="18"/>
          <w:szCs w:val="18"/>
        </w:rPr>
        <w:t xml:space="preserve">, </w:t>
      </w:r>
      <w:r w:rsidR="005A22ED">
        <w:rPr>
          <w:rFonts w:ascii="Palatino Linotype" w:hAnsi="Palatino Linotype"/>
          <w:sz w:val="18"/>
          <w:szCs w:val="18"/>
        </w:rPr>
        <w:t>Paris 10</w:t>
      </w:r>
      <w:r w:rsidR="005A22ED" w:rsidRPr="005A22ED">
        <w:rPr>
          <w:rFonts w:ascii="Palatino Linotype" w:hAnsi="Palatino Linotype"/>
          <w:sz w:val="18"/>
          <w:szCs w:val="18"/>
          <w:vertAlign w:val="superscript"/>
        </w:rPr>
        <w:t>e</w:t>
      </w:r>
      <w:r w:rsidR="00C43EC8">
        <w:rPr>
          <w:rFonts w:ascii="Palatino Linotype" w:hAnsi="Palatino Linotype"/>
          <w:sz w:val="18"/>
          <w:szCs w:val="18"/>
        </w:rPr>
        <w:t xml:space="preserve">. Léon Cuisinier et Jeannie Reclus </w:t>
      </w:r>
      <w:r w:rsidR="00213D21" w:rsidRPr="00213D21">
        <w:rPr>
          <w:rFonts w:ascii="Palatino Linotype" w:hAnsi="Palatino Linotype"/>
          <w:sz w:val="18"/>
          <w:szCs w:val="18"/>
        </w:rPr>
        <w:t>a</w:t>
      </w:r>
      <w:r w:rsidR="00F1225F" w:rsidRPr="00213D21">
        <w:rPr>
          <w:rFonts w:ascii="Palatino Linotype" w:hAnsi="Palatino Linotype"/>
          <w:sz w:val="18"/>
          <w:szCs w:val="18"/>
        </w:rPr>
        <w:t xml:space="preserve">uront </w:t>
      </w:r>
      <w:r w:rsidR="009F3DF0" w:rsidRPr="00213D21">
        <w:rPr>
          <w:rFonts w:ascii="Palatino Linotype" w:hAnsi="Palatino Linotype"/>
          <w:sz w:val="18"/>
          <w:szCs w:val="18"/>
        </w:rPr>
        <w:t>quatre enf</w:t>
      </w:r>
      <w:r w:rsidR="00F1225F" w:rsidRPr="00213D21">
        <w:rPr>
          <w:rFonts w:ascii="Palatino Linotype" w:hAnsi="Palatino Linotype"/>
          <w:sz w:val="18"/>
          <w:szCs w:val="18"/>
        </w:rPr>
        <w:t>ants</w:t>
      </w:r>
      <w:r w:rsidR="00FF02B7" w:rsidRPr="00213D21">
        <w:rPr>
          <w:rFonts w:ascii="Palatino Linotype" w:hAnsi="Palatino Linotype"/>
          <w:sz w:val="18"/>
          <w:szCs w:val="18"/>
        </w:rPr>
        <w:t>.</w:t>
      </w:r>
    </w:p>
    <w:p w:rsidR="003004B8" w:rsidRPr="006A54D8" w:rsidRDefault="001F00E7" w:rsidP="006A54D8">
      <w:pPr>
        <w:spacing w:after="0" w:line="240" w:lineRule="auto"/>
        <w:ind w:left="567"/>
        <w:jc w:val="both"/>
        <w:rPr>
          <w:rFonts w:ascii="Palatino Linotype" w:hAnsi="Palatino Linotype"/>
        </w:rPr>
      </w:pPr>
      <w:r>
        <w:rPr>
          <w:rFonts w:ascii="Palatino Linotype" w:hAnsi="Palatino Linotype"/>
          <w:b/>
        </w:rPr>
        <w:t>20 </w:t>
      </w:r>
      <w:r w:rsidR="00AD5A13" w:rsidRPr="003E05F2">
        <w:rPr>
          <w:rFonts w:ascii="Palatino Linotype" w:hAnsi="Palatino Linotype"/>
          <w:b/>
        </w:rPr>
        <w:t>d</w:t>
      </w:r>
      <w:r w:rsidR="003004B8" w:rsidRPr="003E05F2">
        <w:rPr>
          <w:rFonts w:ascii="Palatino Linotype" w:hAnsi="Palatino Linotype"/>
          <w:b/>
        </w:rPr>
        <w:t>écembre</w:t>
      </w:r>
      <w:r w:rsidR="003004B8">
        <w:rPr>
          <w:rFonts w:ascii="Palatino Linotype" w:hAnsi="Palatino Linotype"/>
        </w:rPr>
        <w:t xml:space="preserve">. </w:t>
      </w:r>
      <w:r w:rsidR="00EA76FA">
        <w:rPr>
          <w:rFonts w:ascii="Palatino Linotype" w:hAnsi="Palatino Linotype"/>
        </w:rPr>
        <w:t xml:space="preserve">Dans un contexte d’agitation ouvrière, de grèves et d’attentats dans l’Est de la France (Montceau-les-Mines, Lyon), </w:t>
      </w:r>
      <w:r>
        <w:rPr>
          <w:rFonts w:ascii="Palatino Linotype" w:hAnsi="Palatino Linotype"/>
        </w:rPr>
        <w:t xml:space="preserve">Pierre </w:t>
      </w:r>
      <w:r w:rsidR="00653EFA">
        <w:rPr>
          <w:rFonts w:ascii="Palatino Linotype" w:hAnsi="Palatino Linotype"/>
        </w:rPr>
        <w:t>K</w:t>
      </w:r>
      <w:r w:rsidR="003004B8">
        <w:rPr>
          <w:rFonts w:ascii="Palatino Linotype" w:hAnsi="Palatino Linotype"/>
        </w:rPr>
        <w:t xml:space="preserve">ropotkine </w:t>
      </w:r>
      <w:r w:rsidR="00653EFA">
        <w:rPr>
          <w:rFonts w:ascii="Palatino Linotype" w:hAnsi="Palatino Linotype"/>
        </w:rPr>
        <w:t xml:space="preserve">est arrêté </w:t>
      </w:r>
      <w:r w:rsidR="00EB5C76">
        <w:rPr>
          <w:rFonts w:ascii="Palatino Linotype" w:hAnsi="Palatino Linotype"/>
        </w:rPr>
        <w:t>à son domicile français</w:t>
      </w:r>
      <w:r>
        <w:rPr>
          <w:rFonts w:ascii="Palatino Linotype" w:hAnsi="Palatino Linotype"/>
        </w:rPr>
        <w:t xml:space="preserve">, </w:t>
      </w:r>
      <w:r w:rsidR="00EB5C76">
        <w:rPr>
          <w:rFonts w:ascii="Palatino Linotype" w:hAnsi="Palatino Linotype"/>
        </w:rPr>
        <w:t>maison Sanseaux au clos des Charmilles à</w:t>
      </w:r>
      <w:r w:rsidR="003004B8">
        <w:rPr>
          <w:rFonts w:ascii="Palatino Linotype" w:hAnsi="Palatino Linotype"/>
        </w:rPr>
        <w:t xml:space="preserve"> Thonon</w:t>
      </w:r>
      <w:r w:rsidR="00EB5C76">
        <w:rPr>
          <w:rFonts w:ascii="Palatino Linotype" w:hAnsi="Palatino Linotype"/>
        </w:rPr>
        <w:t xml:space="preserve"> (Haute-Savoie)</w:t>
      </w:r>
      <w:r>
        <w:rPr>
          <w:rFonts w:ascii="Palatino Linotype" w:hAnsi="Palatino Linotype"/>
        </w:rPr>
        <w:t>,</w:t>
      </w:r>
      <w:r w:rsidR="00653EFA">
        <w:rPr>
          <w:rFonts w:ascii="Palatino Linotype" w:hAnsi="Palatino Linotype"/>
        </w:rPr>
        <w:t xml:space="preserve"> pour ses activités subversives ; </w:t>
      </w:r>
      <w:r w:rsidR="00442342">
        <w:rPr>
          <w:rFonts w:ascii="Palatino Linotype" w:hAnsi="Palatino Linotype"/>
        </w:rPr>
        <w:t xml:space="preserve">son beau-frère </w:t>
      </w:r>
      <w:r w:rsidR="00EB5C76">
        <w:rPr>
          <w:rFonts w:ascii="Palatino Linotype" w:hAnsi="Palatino Linotype"/>
        </w:rPr>
        <w:t xml:space="preserve">Anami </w:t>
      </w:r>
      <w:r w:rsidR="007D1325">
        <w:rPr>
          <w:rFonts w:ascii="Palatino Linotype" w:hAnsi="Palatino Linotype"/>
        </w:rPr>
        <w:t xml:space="preserve">Ananieff ou </w:t>
      </w:r>
      <w:r w:rsidR="00442342">
        <w:rPr>
          <w:rFonts w:ascii="Palatino Linotype" w:hAnsi="Palatino Linotype"/>
        </w:rPr>
        <w:t>Ananie</w:t>
      </w:r>
      <w:r w:rsidR="007D1325">
        <w:rPr>
          <w:rFonts w:ascii="Palatino Linotype" w:hAnsi="Palatino Linotype"/>
        </w:rPr>
        <w:t>v</w:t>
      </w:r>
      <w:r w:rsidR="00EB5C76">
        <w:rPr>
          <w:rFonts w:ascii="Palatino Linotype" w:hAnsi="Palatino Linotype"/>
        </w:rPr>
        <w:t xml:space="preserve"> (1861-1882), étudiant âgé de 21 ans,</w:t>
      </w:r>
      <w:r w:rsidR="00DB386B">
        <w:rPr>
          <w:rFonts w:ascii="Palatino Linotype" w:hAnsi="Palatino Linotype"/>
        </w:rPr>
        <w:t xml:space="preserve"> </w:t>
      </w:r>
      <w:r w:rsidR="00EB5C76">
        <w:rPr>
          <w:rFonts w:ascii="Palatino Linotype" w:hAnsi="Palatino Linotype"/>
        </w:rPr>
        <w:t>est mort la veille, 19 décembre</w:t>
      </w:r>
      <w:r w:rsidR="00EB5C76">
        <w:rPr>
          <w:rStyle w:val="Appelnotedebasdep"/>
          <w:rFonts w:ascii="Palatino Linotype" w:hAnsi="Palatino Linotype"/>
        </w:rPr>
        <w:footnoteReference w:id="153"/>
      </w:r>
      <w:r w:rsidR="00DB386B">
        <w:rPr>
          <w:rFonts w:ascii="Palatino Linotype" w:hAnsi="Palatino Linotype"/>
        </w:rPr>
        <w:t xml:space="preserve"> : </w:t>
      </w:r>
      <w:r w:rsidR="00C80CE2">
        <w:rPr>
          <w:rFonts w:ascii="Palatino Linotype" w:hAnsi="Palatino Linotype"/>
        </w:rPr>
        <w:t xml:space="preserve">lui-même menacé d’arrestation, </w:t>
      </w:r>
      <w:r w:rsidR="00B428D8">
        <w:rPr>
          <w:rFonts w:ascii="Palatino Linotype" w:hAnsi="Palatino Linotype"/>
        </w:rPr>
        <w:t>E</w:t>
      </w:r>
      <w:r w:rsidR="00063C5F">
        <w:rPr>
          <w:rFonts w:ascii="Palatino Linotype" w:hAnsi="Palatino Linotype"/>
        </w:rPr>
        <w:t xml:space="preserve">lisée vient </w:t>
      </w:r>
      <w:r w:rsidR="00DB386B">
        <w:rPr>
          <w:rFonts w:ascii="Palatino Linotype" w:hAnsi="Palatino Linotype"/>
        </w:rPr>
        <w:t xml:space="preserve">à Thonon prononcer quelques mots devant </w:t>
      </w:r>
      <w:r w:rsidR="00EB5C76">
        <w:rPr>
          <w:rFonts w:ascii="Palatino Linotype" w:hAnsi="Palatino Linotype"/>
        </w:rPr>
        <w:t>la</w:t>
      </w:r>
      <w:r w:rsidR="00DB386B">
        <w:rPr>
          <w:rFonts w:ascii="Palatino Linotype" w:hAnsi="Palatino Linotype"/>
        </w:rPr>
        <w:t xml:space="preserve"> tombe </w:t>
      </w:r>
      <w:r w:rsidR="00EB5C76">
        <w:rPr>
          <w:rFonts w:ascii="Palatino Linotype" w:hAnsi="Palatino Linotype"/>
        </w:rPr>
        <w:t xml:space="preserve">du défunt </w:t>
      </w:r>
      <w:r w:rsidR="00DB386B">
        <w:rPr>
          <w:rFonts w:ascii="Palatino Linotype" w:hAnsi="Palatino Linotype"/>
        </w:rPr>
        <w:t xml:space="preserve">et </w:t>
      </w:r>
      <w:r w:rsidR="00C131B1">
        <w:rPr>
          <w:rFonts w:ascii="Palatino Linotype" w:hAnsi="Palatino Linotype"/>
        </w:rPr>
        <w:t>ramener à Clarens</w:t>
      </w:r>
      <w:r w:rsidR="008A4ABF">
        <w:rPr>
          <w:rFonts w:ascii="Palatino Linotype" w:hAnsi="Palatino Linotype"/>
        </w:rPr>
        <w:t xml:space="preserve"> Sophie </w:t>
      </w:r>
      <w:r w:rsidR="007D1325">
        <w:rPr>
          <w:rFonts w:ascii="Palatino Linotype" w:hAnsi="Palatino Linotype"/>
        </w:rPr>
        <w:t>Grigorievna Ananiev (1856-1938)</w:t>
      </w:r>
      <w:r w:rsidR="008A4ABF">
        <w:rPr>
          <w:rFonts w:ascii="Palatino Linotype" w:hAnsi="Palatino Linotype"/>
        </w:rPr>
        <w:t>,</w:t>
      </w:r>
      <w:r w:rsidR="00DB386B">
        <w:rPr>
          <w:rFonts w:ascii="Palatino Linotype" w:hAnsi="Palatino Linotype"/>
        </w:rPr>
        <w:t xml:space="preserve"> la sœur et épouse </w:t>
      </w:r>
      <w:r w:rsidR="008A4ABF">
        <w:rPr>
          <w:rFonts w:ascii="Palatino Linotype" w:hAnsi="Palatino Linotype"/>
        </w:rPr>
        <w:t xml:space="preserve">désormais </w:t>
      </w:r>
      <w:r w:rsidR="00DB386B">
        <w:rPr>
          <w:rFonts w:ascii="Palatino Linotype" w:hAnsi="Palatino Linotype"/>
        </w:rPr>
        <w:t>esseulée</w:t>
      </w:r>
      <w:r w:rsidR="00BA43C6">
        <w:rPr>
          <w:rFonts w:ascii="Palatino Linotype" w:hAnsi="Palatino Linotype"/>
        </w:rPr>
        <w:t> ; Sophie logera ensuite</w:t>
      </w:r>
      <w:r w:rsidR="00AC533D">
        <w:rPr>
          <w:rFonts w:ascii="Palatino Linotype" w:hAnsi="Palatino Linotype"/>
        </w:rPr>
        <w:t>, un temps,</w:t>
      </w:r>
      <w:r w:rsidR="00BA43C6">
        <w:rPr>
          <w:rFonts w:ascii="Palatino Linotype" w:hAnsi="Palatino Linotype"/>
        </w:rPr>
        <w:t xml:space="preserve"> chez Elie Reclus à Paris</w:t>
      </w:r>
      <w:r w:rsidR="00804BAE">
        <w:rPr>
          <w:rFonts w:ascii="Palatino Linotype" w:hAnsi="Palatino Linotype"/>
        </w:rPr>
        <w:t>.</w:t>
      </w:r>
    </w:p>
    <w:p w:rsidR="00A074BB" w:rsidRPr="00997B67" w:rsidRDefault="00115150" w:rsidP="00347070">
      <w:pPr>
        <w:spacing w:after="0" w:line="240" w:lineRule="auto"/>
        <w:ind w:left="567"/>
        <w:jc w:val="both"/>
        <w:rPr>
          <w:rFonts w:ascii="Palatino Linotype" w:hAnsi="Palatino Linotype"/>
          <w:sz w:val="18"/>
          <w:szCs w:val="18"/>
        </w:rPr>
      </w:pPr>
      <w:r w:rsidRPr="00997B67">
        <w:rPr>
          <w:rFonts w:ascii="Palatino Linotype" w:hAnsi="Palatino Linotype"/>
          <w:sz w:val="18"/>
          <w:szCs w:val="18"/>
        </w:rPr>
        <w:t>••</w:t>
      </w:r>
      <w:r w:rsidR="00470823" w:rsidRPr="00997B67">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997B67">
        <w:rPr>
          <w:rFonts w:ascii="Palatino Linotype" w:hAnsi="Palatino Linotype"/>
          <w:sz w:val="18"/>
          <w:szCs w:val="18"/>
        </w:rPr>
        <w:t xml:space="preserve">, t. VII, </w:t>
      </w:r>
      <w:r w:rsidR="00984E58" w:rsidRPr="00997B67">
        <w:rPr>
          <w:rFonts w:ascii="Palatino Linotype" w:hAnsi="Palatino Linotype"/>
          <w:i/>
          <w:sz w:val="18"/>
          <w:szCs w:val="18"/>
        </w:rPr>
        <w:t>L’Asie orientale</w:t>
      </w:r>
      <w:r w:rsidR="001F60E2" w:rsidRPr="00997B67">
        <w:rPr>
          <w:rFonts w:ascii="Palatino Linotype" w:hAnsi="Palatino Linotype"/>
          <w:sz w:val="18"/>
          <w:szCs w:val="18"/>
        </w:rPr>
        <w:t xml:space="preserve">, </w:t>
      </w:r>
      <w:r w:rsidR="005A600E">
        <w:rPr>
          <w:rFonts w:ascii="Palatino Linotype" w:hAnsi="Palatino Linotype"/>
          <w:sz w:val="18"/>
          <w:szCs w:val="18"/>
        </w:rPr>
        <w:t xml:space="preserve">Paris, </w:t>
      </w:r>
      <w:r w:rsidR="001F60E2" w:rsidRPr="00997B67">
        <w:rPr>
          <w:rFonts w:ascii="Palatino Linotype" w:hAnsi="Palatino Linotype"/>
          <w:sz w:val="18"/>
          <w:szCs w:val="18"/>
        </w:rPr>
        <w:t xml:space="preserve">Hachette, </w:t>
      </w:r>
      <w:r w:rsidR="005A600E">
        <w:rPr>
          <w:rFonts w:ascii="Palatino Linotype" w:hAnsi="Palatino Linotype"/>
          <w:sz w:val="18"/>
          <w:szCs w:val="18"/>
        </w:rPr>
        <w:t xml:space="preserve">1882, </w:t>
      </w:r>
      <w:r w:rsidR="001F60E2" w:rsidRPr="00997B67">
        <w:rPr>
          <w:rFonts w:ascii="Palatino Linotype" w:hAnsi="Palatino Linotype"/>
          <w:sz w:val="18"/>
          <w:szCs w:val="18"/>
        </w:rPr>
        <w:t>88</w:t>
      </w:r>
      <w:r w:rsidR="00F77C42">
        <w:rPr>
          <w:rFonts w:ascii="Palatino Linotype" w:hAnsi="Palatino Linotype"/>
          <w:sz w:val="18"/>
          <w:szCs w:val="18"/>
        </w:rPr>
        <w:t>4 </w:t>
      </w:r>
      <w:r w:rsidR="001F60E2" w:rsidRPr="00997B67">
        <w:rPr>
          <w:rFonts w:ascii="Palatino Linotype" w:hAnsi="Palatino Linotype"/>
          <w:sz w:val="18"/>
          <w:szCs w:val="18"/>
        </w:rPr>
        <w:t>p.</w:t>
      </w:r>
      <w:r w:rsidR="003469AB">
        <w:rPr>
          <w:rFonts w:ascii="Palatino Linotype" w:hAnsi="Palatino Linotype"/>
          <w:sz w:val="18"/>
          <w:szCs w:val="18"/>
        </w:rPr>
        <w:t xml:space="preserve"> (cf. </w:t>
      </w:r>
      <w:r w:rsidR="007C0C3E">
        <w:rPr>
          <w:rFonts w:ascii="Palatino Linotype" w:hAnsi="Palatino Linotype"/>
          <w:sz w:val="18"/>
          <w:szCs w:val="18"/>
        </w:rPr>
        <w:t>aussi 1902)</w:t>
      </w:r>
      <w:r w:rsidR="00347070">
        <w:rPr>
          <w:rFonts w:ascii="Palatino Linotype" w:hAnsi="Palatino Linotype"/>
          <w:sz w:val="18"/>
          <w:szCs w:val="18"/>
        </w:rPr>
        <w:t> ; d</w:t>
      </w:r>
      <w:r w:rsidR="00347070" w:rsidRPr="00997B67">
        <w:rPr>
          <w:rFonts w:ascii="Palatino Linotype" w:hAnsi="Palatino Linotype"/>
          <w:sz w:val="18"/>
          <w:szCs w:val="18"/>
        </w:rPr>
        <w:t xml:space="preserve">ébut de la trad. américaine de la </w:t>
      </w:r>
      <w:r w:rsidR="00D03F11" w:rsidRPr="00D03F11">
        <w:rPr>
          <w:rFonts w:ascii="Palatino Linotype" w:hAnsi="Palatino Linotype"/>
          <w:i/>
          <w:sz w:val="18"/>
          <w:szCs w:val="18"/>
        </w:rPr>
        <w:t>Nouvelle Géographie universelle</w:t>
      </w:r>
      <w:r w:rsidR="00347070" w:rsidRPr="00997B67">
        <w:rPr>
          <w:rFonts w:ascii="Palatino Linotype" w:hAnsi="Palatino Linotype"/>
          <w:sz w:val="18"/>
          <w:szCs w:val="18"/>
        </w:rPr>
        <w:t xml:space="preserve">, </w:t>
      </w:r>
      <w:r w:rsidR="00347070" w:rsidRPr="00997B67">
        <w:rPr>
          <w:rFonts w:ascii="Palatino Linotype" w:hAnsi="Palatino Linotype"/>
          <w:i/>
          <w:sz w:val="18"/>
          <w:szCs w:val="18"/>
        </w:rPr>
        <w:t>The Earth and its inhabitants</w:t>
      </w:r>
      <w:r w:rsidR="00347070" w:rsidRPr="00997B67">
        <w:rPr>
          <w:rFonts w:ascii="Palatino Linotype" w:hAnsi="Palatino Linotype"/>
          <w:sz w:val="18"/>
          <w:szCs w:val="18"/>
        </w:rPr>
        <w:t>, New York</w:t>
      </w:r>
      <w:r w:rsidR="00F4250A">
        <w:rPr>
          <w:rFonts w:ascii="Palatino Linotype" w:hAnsi="Palatino Linotype"/>
          <w:sz w:val="18"/>
          <w:szCs w:val="18"/>
        </w:rPr>
        <w:t xml:space="preserve"> (</w:t>
      </w:r>
      <w:r w:rsidR="00347070" w:rsidRPr="00997B67">
        <w:rPr>
          <w:rFonts w:ascii="Palatino Linotype" w:hAnsi="Palatino Linotype"/>
          <w:sz w:val="18"/>
          <w:szCs w:val="18"/>
        </w:rPr>
        <w:t>et Londres</w:t>
      </w:r>
      <w:r w:rsidR="00F4250A">
        <w:rPr>
          <w:rFonts w:ascii="Palatino Linotype" w:hAnsi="Palatino Linotype"/>
          <w:sz w:val="18"/>
          <w:szCs w:val="18"/>
        </w:rPr>
        <w:t>)</w:t>
      </w:r>
      <w:r w:rsidR="00347070" w:rsidRPr="00997B67">
        <w:rPr>
          <w:rFonts w:ascii="Palatino Linotype" w:hAnsi="Palatino Linotype"/>
          <w:sz w:val="18"/>
          <w:szCs w:val="18"/>
        </w:rPr>
        <w:t>, D. Appleton &amp; Co., 188</w:t>
      </w:r>
      <w:r w:rsidR="00347070">
        <w:rPr>
          <w:rFonts w:ascii="Palatino Linotype" w:hAnsi="Palatino Linotype"/>
          <w:sz w:val="18"/>
          <w:szCs w:val="18"/>
        </w:rPr>
        <w:t>2</w:t>
      </w:r>
      <w:r w:rsidR="00347070" w:rsidRPr="00997B67">
        <w:rPr>
          <w:rFonts w:ascii="Palatino Linotype" w:hAnsi="Palatino Linotype"/>
          <w:sz w:val="18"/>
          <w:szCs w:val="18"/>
        </w:rPr>
        <w:t>-1895, 1</w:t>
      </w:r>
      <w:r w:rsidR="008C4539">
        <w:rPr>
          <w:rFonts w:ascii="Palatino Linotype" w:hAnsi="Palatino Linotype"/>
          <w:sz w:val="18"/>
          <w:szCs w:val="18"/>
        </w:rPr>
        <w:t>9 </w:t>
      </w:r>
      <w:r w:rsidR="00347070" w:rsidRPr="00997B67">
        <w:rPr>
          <w:rFonts w:ascii="Palatino Linotype" w:hAnsi="Palatino Linotype"/>
          <w:sz w:val="18"/>
          <w:szCs w:val="18"/>
        </w:rPr>
        <w:t>vol.</w:t>
      </w:r>
    </w:p>
    <w:p w:rsidR="002D39DF" w:rsidRPr="002F1529" w:rsidRDefault="00115150" w:rsidP="00347070">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2D39DF" w:rsidRPr="002F1529">
        <w:rPr>
          <w:rFonts w:ascii="Palatino Linotype" w:hAnsi="Palatino Linotype"/>
          <w:sz w:val="18"/>
          <w:szCs w:val="18"/>
        </w:rPr>
        <w:t xml:space="preserve">Avec </w:t>
      </w:r>
      <w:r w:rsidR="00826E02" w:rsidRPr="002F1529">
        <w:rPr>
          <w:rFonts w:ascii="Palatino Linotype" w:hAnsi="Palatino Linotype"/>
          <w:sz w:val="18"/>
          <w:szCs w:val="18"/>
        </w:rPr>
        <w:t xml:space="preserve">Carlo Cafiero, </w:t>
      </w:r>
      <w:r w:rsidR="00140139">
        <w:rPr>
          <w:rFonts w:ascii="Palatino Linotype" w:hAnsi="Palatino Linotype"/>
          <w:sz w:val="18"/>
          <w:szCs w:val="18"/>
        </w:rPr>
        <w:t xml:space="preserve">édition avec </w:t>
      </w:r>
      <w:r w:rsidR="00826E02" w:rsidRPr="002F1529">
        <w:rPr>
          <w:rFonts w:ascii="Palatino Linotype" w:hAnsi="Palatino Linotype"/>
          <w:sz w:val="18"/>
          <w:szCs w:val="18"/>
        </w:rPr>
        <w:t xml:space="preserve">préface </w:t>
      </w:r>
      <w:r w:rsidR="00A06C1F" w:rsidRPr="002F1529">
        <w:rPr>
          <w:rFonts w:ascii="Palatino Linotype" w:hAnsi="Palatino Linotype"/>
          <w:sz w:val="18"/>
          <w:szCs w:val="18"/>
        </w:rPr>
        <w:t>(</w:t>
      </w:r>
      <w:r w:rsidR="008C4539">
        <w:rPr>
          <w:rFonts w:ascii="Palatino Linotype" w:hAnsi="Palatino Linotype"/>
          <w:sz w:val="18"/>
          <w:szCs w:val="18"/>
        </w:rPr>
        <w:t>7 </w:t>
      </w:r>
      <w:r w:rsidR="00A06C1F" w:rsidRPr="002F1529">
        <w:rPr>
          <w:rFonts w:ascii="Palatino Linotype" w:hAnsi="Palatino Linotype"/>
          <w:sz w:val="18"/>
          <w:szCs w:val="18"/>
        </w:rPr>
        <w:t xml:space="preserve">p.) </w:t>
      </w:r>
      <w:r w:rsidR="00140139">
        <w:rPr>
          <w:rFonts w:ascii="Palatino Linotype" w:hAnsi="Palatino Linotype"/>
          <w:sz w:val="18"/>
          <w:szCs w:val="18"/>
        </w:rPr>
        <w:t>de</w:t>
      </w:r>
      <w:r w:rsidR="00826E02" w:rsidRPr="002F1529">
        <w:rPr>
          <w:rFonts w:ascii="Palatino Linotype" w:hAnsi="Palatino Linotype"/>
          <w:sz w:val="18"/>
          <w:szCs w:val="18"/>
        </w:rPr>
        <w:t xml:space="preserve"> Michel Bakounine, </w:t>
      </w:r>
      <w:r w:rsidR="00826E02" w:rsidRPr="002F1529">
        <w:rPr>
          <w:rFonts w:ascii="Palatino Linotype" w:hAnsi="Palatino Linotype"/>
          <w:i/>
          <w:sz w:val="18"/>
          <w:szCs w:val="18"/>
        </w:rPr>
        <w:t>Dieu et l’</w:t>
      </w:r>
      <w:r w:rsidR="00B428D8">
        <w:rPr>
          <w:rFonts w:ascii="Palatino Linotype" w:hAnsi="Palatino Linotype"/>
          <w:i/>
          <w:sz w:val="18"/>
          <w:szCs w:val="18"/>
        </w:rPr>
        <w:t>E</w:t>
      </w:r>
      <w:r w:rsidR="00826E02" w:rsidRPr="002F1529">
        <w:rPr>
          <w:rFonts w:ascii="Palatino Linotype" w:hAnsi="Palatino Linotype"/>
          <w:i/>
          <w:sz w:val="18"/>
          <w:szCs w:val="18"/>
        </w:rPr>
        <w:t>tat</w:t>
      </w:r>
      <w:r w:rsidR="00826E02" w:rsidRPr="002F1529">
        <w:rPr>
          <w:rFonts w:ascii="Palatino Linotype" w:hAnsi="Palatino Linotype"/>
          <w:sz w:val="18"/>
          <w:szCs w:val="18"/>
        </w:rPr>
        <w:t>, Genève, Impr</w:t>
      </w:r>
      <w:r w:rsidR="00A252B0">
        <w:rPr>
          <w:rFonts w:ascii="Palatino Linotype" w:hAnsi="Palatino Linotype"/>
          <w:sz w:val="18"/>
          <w:szCs w:val="18"/>
        </w:rPr>
        <w:t>.</w:t>
      </w:r>
      <w:r w:rsidR="00826E02" w:rsidRPr="002F1529">
        <w:rPr>
          <w:rFonts w:ascii="Palatino Linotype" w:hAnsi="Palatino Linotype"/>
          <w:sz w:val="18"/>
          <w:szCs w:val="18"/>
        </w:rPr>
        <w:t xml:space="preserve"> jurassienne, </w:t>
      </w:r>
      <w:r w:rsidR="005A600E">
        <w:rPr>
          <w:rFonts w:ascii="Palatino Linotype" w:hAnsi="Palatino Linotype"/>
          <w:sz w:val="18"/>
          <w:szCs w:val="18"/>
        </w:rPr>
        <w:t xml:space="preserve">1882, </w:t>
      </w:r>
      <w:r w:rsidR="00677043">
        <w:rPr>
          <w:rFonts w:ascii="Palatino Linotype" w:hAnsi="Palatino Linotype"/>
          <w:sz w:val="18"/>
          <w:szCs w:val="18"/>
        </w:rPr>
        <w:t>9</w:t>
      </w:r>
      <w:r w:rsidR="008C4539">
        <w:rPr>
          <w:rFonts w:ascii="Palatino Linotype" w:hAnsi="Palatino Linotype"/>
          <w:sz w:val="18"/>
          <w:szCs w:val="18"/>
        </w:rPr>
        <w:t>9 </w:t>
      </w:r>
      <w:r w:rsidR="00826E02" w:rsidRPr="002F1529">
        <w:rPr>
          <w:rFonts w:ascii="Palatino Linotype" w:hAnsi="Palatino Linotype"/>
          <w:sz w:val="18"/>
          <w:szCs w:val="18"/>
        </w:rPr>
        <w:t>p.</w:t>
      </w:r>
      <w:r w:rsidR="001C3D66" w:rsidRPr="002F1529">
        <w:rPr>
          <w:rFonts w:ascii="Palatino Linotype" w:hAnsi="Palatino Linotype"/>
          <w:sz w:val="18"/>
          <w:szCs w:val="18"/>
        </w:rPr>
        <w:t xml:space="preserve"> (</w:t>
      </w:r>
      <w:r w:rsidR="00A06C1F" w:rsidRPr="002F1529">
        <w:rPr>
          <w:rFonts w:ascii="Palatino Linotype" w:hAnsi="Palatino Linotype"/>
          <w:sz w:val="18"/>
          <w:szCs w:val="18"/>
        </w:rPr>
        <w:t>rééd.</w:t>
      </w:r>
      <w:r w:rsidR="001C3D66" w:rsidRPr="002F1529">
        <w:rPr>
          <w:rFonts w:ascii="Palatino Linotype" w:hAnsi="Palatino Linotype"/>
          <w:sz w:val="18"/>
          <w:szCs w:val="18"/>
        </w:rPr>
        <w:t xml:space="preserve"> </w:t>
      </w:r>
      <w:r w:rsidR="005A600E">
        <w:rPr>
          <w:rFonts w:ascii="Palatino Linotype" w:hAnsi="Palatino Linotype"/>
          <w:sz w:val="18"/>
          <w:szCs w:val="18"/>
        </w:rPr>
        <w:t xml:space="preserve">Paris, </w:t>
      </w:r>
      <w:r w:rsidR="001C3D66" w:rsidRPr="002F1529">
        <w:rPr>
          <w:rFonts w:ascii="Palatino Linotype" w:hAnsi="Palatino Linotype"/>
          <w:sz w:val="18"/>
          <w:szCs w:val="18"/>
        </w:rPr>
        <w:t xml:space="preserve">impr. de </w:t>
      </w:r>
      <w:r w:rsidR="001C3D66" w:rsidRPr="002F1529">
        <w:rPr>
          <w:rFonts w:ascii="Palatino Linotype" w:hAnsi="Palatino Linotype"/>
          <w:i/>
          <w:sz w:val="18"/>
          <w:szCs w:val="18"/>
        </w:rPr>
        <w:t>La Révolte</w:t>
      </w:r>
      <w:r w:rsidR="005A600E">
        <w:rPr>
          <w:rFonts w:ascii="Palatino Linotype" w:hAnsi="Palatino Linotype"/>
          <w:sz w:val="18"/>
          <w:szCs w:val="18"/>
        </w:rPr>
        <w:t xml:space="preserve">, </w:t>
      </w:r>
      <w:r w:rsidR="00A06C1F" w:rsidRPr="002F1529">
        <w:rPr>
          <w:rFonts w:ascii="Palatino Linotype" w:hAnsi="Palatino Linotype"/>
          <w:sz w:val="18"/>
          <w:szCs w:val="18"/>
        </w:rPr>
        <w:t>1892, 1893</w:t>
      </w:r>
      <w:r w:rsidR="00677043">
        <w:rPr>
          <w:rFonts w:ascii="Palatino Linotype" w:hAnsi="Palatino Linotype"/>
          <w:sz w:val="18"/>
          <w:szCs w:val="18"/>
        </w:rPr>
        <w:t>, multiples traductions</w:t>
      </w:r>
      <w:r w:rsidR="001C3D66" w:rsidRPr="002F1529">
        <w:rPr>
          <w:rFonts w:ascii="Palatino Linotype" w:hAnsi="Palatino Linotype"/>
          <w:sz w:val="18"/>
          <w:szCs w:val="18"/>
        </w:rPr>
        <w:t>)</w:t>
      </w:r>
      <w:r w:rsidR="003A10B4" w:rsidRPr="002F1529">
        <w:rPr>
          <w:rFonts w:ascii="Palatino Linotype" w:hAnsi="Palatino Linotype"/>
          <w:sz w:val="18"/>
          <w:szCs w:val="18"/>
        </w:rPr>
        <w:t xml:space="preserve"> ; </w:t>
      </w:r>
      <w:r w:rsidR="00EE0315">
        <w:rPr>
          <w:rFonts w:ascii="Palatino Linotype" w:hAnsi="Palatino Linotype"/>
          <w:sz w:val="18"/>
          <w:szCs w:val="18"/>
        </w:rPr>
        <w:t>▪ </w:t>
      </w:r>
      <w:r w:rsidR="003A10B4" w:rsidRPr="002F1529">
        <w:rPr>
          <w:rFonts w:ascii="Palatino Linotype" w:hAnsi="Palatino Linotype"/>
          <w:sz w:val="18"/>
          <w:szCs w:val="18"/>
        </w:rPr>
        <w:t xml:space="preserve">« L’anarchie et le suffrage universel », </w:t>
      </w:r>
      <w:r w:rsidR="003A10B4" w:rsidRPr="002F1529">
        <w:rPr>
          <w:rFonts w:ascii="Palatino Linotype" w:hAnsi="Palatino Linotype"/>
          <w:i/>
          <w:sz w:val="18"/>
          <w:szCs w:val="18"/>
        </w:rPr>
        <w:t>Le Révolté</w:t>
      </w:r>
      <w:r w:rsidR="003A10B4" w:rsidRPr="002F1529">
        <w:rPr>
          <w:rFonts w:ascii="Palatino Linotype" w:hAnsi="Palatino Linotype"/>
          <w:sz w:val="18"/>
          <w:szCs w:val="18"/>
        </w:rPr>
        <w:t xml:space="preserve"> </w:t>
      </w:r>
      <w:r w:rsidR="005A600E">
        <w:rPr>
          <w:rFonts w:ascii="Palatino Linotype" w:hAnsi="Palatino Linotype"/>
          <w:sz w:val="18"/>
          <w:szCs w:val="18"/>
        </w:rPr>
        <w:t xml:space="preserve">(Genève), </w:t>
      </w:r>
      <w:r w:rsidR="003A10B4" w:rsidRPr="002F1529">
        <w:rPr>
          <w:rFonts w:ascii="Palatino Linotype" w:hAnsi="Palatino Linotype"/>
          <w:sz w:val="18"/>
          <w:szCs w:val="18"/>
        </w:rPr>
        <w:t>2</w:t>
      </w:r>
      <w:r w:rsidR="00D4231E">
        <w:rPr>
          <w:rFonts w:ascii="Palatino Linotype" w:hAnsi="Palatino Linotype"/>
          <w:sz w:val="18"/>
          <w:szCs w:val="18"/>
        </w:rPr>
        <w:t>1 </w:t>
      </w:r>
      <w:r w:rsidR="003A10B4" w:rsidRPr="002F1529">
        <w:rPr>
          <w:rFonts w:ascii="Palatino Linotype" w:hAnsi="Palatino Linotype"/>
          <w:sz w:val="18"/>
          <w:szCs w:val="18"/>
        </w:rPr>
        <w:t>janvier 1882, p. 1-</w:t>
      </w:r>
      <w:r w:rsidR="00D4231E">
        <w:rPr>
          <w:rFonts w:ascii="Palatino Linotype" w:hAnsi="Palatino Linotype"/>
          <w:sz w:val="18"/>
          <w:szCs w:val="18"/>
        </w:rPr>
        <w:t>2 </w:t>
      </w:r>
      <w:r w:rsidR="00002AE1" w:rsidRPr="002F1529">
        <w:rPr>
          <w:rFonts w:ascii="Palatino Linotype" w:hAnsi="Palatino Linotype"/>
          <w:sz w:val="18"/>
          <w:szCs w:val="18"/>
        </w:rPr>
        <w:t xml:space="preserve">; </w:t>
      </w:r>
      <w:r w:rsidR="00D604A1">
        <w:rPr>
          <w:rFonts w:ascii="Palatino Linotype" w:hAnsi="Palatino Linotype"/>
          <w:sz w:val="18"/>
          <w:szCs w:val="18"/>
        </w:rPr>
        <w:t xml:space="preserve">▪ « Allocution du père à ses filles et à ses gendres », dans </w:t>
      </w:r>
      <w:r w:rsidR="00B428D8">
        <w:rPr>
          <w:rFonts w:ascii="Palatino Linotype" w:hAnsi="Palatino Linotype"/>
          <w:sz w:val="18"/>
          <w:szCs w:val="18"/>
        </w:rPr>
        <w:t>E</w:t>
      </w:r>
      <w:r w:rsidR="00D604A1">
        <w:rPr>
          <w:rFonts w:ascii="Palatino Linotype" w:hAnsi="Palatino Linotype"/>
          <w:sz w:val="18"/>
          <w:szCs w:val="18"/>
        </w:rPr>
        <w:t xml:space="preserve">lie et </w:t>
      </w:r>
      <w:r w:rsidR="00B428D8">
        <w:rPr>
          <w:rFonts w:ascii="Palatino Linotype" w:hAnsi="Palatino Linotype"/>
          <w:sz w:val="18"/>
          <w:szCs w:val="18"/>
        </w:rPr>
        <w:t>E</w:t>
      </w:r>
      <w:r w:rsidR="00D604A1">
        <w:rPr>
          <w:rFonts w:ascii="Palatino Linotype" w:hAnsi="Palatino Linotype"/>
          <w:sz w:val="18"/>
          <w:szCs w:val="18"/>
        </w:rPr>
        <w:t xml:space="preserve">lisée Reclus, </w:t>
      </w:r>
      <w:r w:rsidR="00D604A1" w:rsidRPr="00D604A1">
        <w:rPr>
          <w:rFonts w:ascii="Palatino Linotype" w:hAnsi="Palatino Linotype"/>
          <w:i/>
          <w:sz w:val="18"/>
          <w:szCs w:val="18"/>
        </w:rPr>
        <w:t>Souvenirs du 1</w:t>
      </w:r>
      <w:r w:rsidR="00F77C42">
        <w:rPr>
          <w:rFonts w:ascii="Palatino Linotype" w:hAnsi="Palatino Linotype"/>
          <w:i/>
          <w:sz w:val="18"/>
          <w:szCs w:val="18"/>
        </w:rPr>
        <w:t>4 </w:t>
      </w:r>
      <w:r w:rsidR="00D604A1" w:rsidRPr="00D604A1">
        <w:rPr>
          <w:rFonts w:ascii="Palatino Linotype" w:hAnsi="Palatino Linotype"/>
          <w:i/>
          <w:sz w:val="18"/>
          <w:szCs w:val="18"/>
        </w:rPr>
        <w:t>oc</w:t>
      </w:r>
      <w:r w:rsidR="00D604A1">
        <w:rPr>
          <w:rFonts w:ascii="Palatino Linotype" w:hAnsi="Palatino Linotype"/>
          <w:i/>
          <w:sz w:val="18"/>
          <w:szCs w:val="18"/>
        </w:rPr>
        <w:t>to</w:t>
      </w:r>
      <w:r w:rsidR="00D604A1" w:rsidRPr="00D604A1">
        <w:rPr>
          <w:rFonts w:ascii="Palatino Linotype" w:hAnsi="Palatino Linotype"/>
          <w:i/>
          <w:sz w:val="18"/>
          <w:szCs w:val="18"/>
        </w:rPr>
        <w:t>bre 1882. Communication personnelle</w:t>
      </w:r>
      <w:r w:rsidR="00D604A1">
        <w:rPr>
          <w:rFonts w:ascii="Palatino Linotype" w:hAnsi="Palatino Linotype"/>
          <w:sz w:val="18"/>
          <w:szCs w:val="18"/>
        </w:rPr>
        <w:t xml:space="preserve">, Paris, </w:t>
      </w:r>
      <w:r w:rsidR="00B46888">
        <w:rPr>
          <w:rFonts w:ascii="Palatino Linotype" w:hAnsi="Palatino Linotype"/>
          <w:sz w:val="18"/>
          <w:szCs w:val="18"/>
        </w:rPr>
        <w:t xml:space="preserve">impr. Georges </w:t>
      </w:r>
      <w:r w:rsidR="00D604A1">
        <w:rPr>
          <w:rFonts w:ascii="Palatino Linotype" w:hAnsi="Palatino Linotype"/>
          <w:sz w:val="18"/>
          <w:szCs w:val="18"/>
        </w:rPr>
        <w:t>Chamerot, 1882, 3</w:t>
      </w:r>
      <w:r w:rsidR="00D4231E">
        <w:rPr>
          <w:rFonts w:ascii="Palatino Linotype" w:hAnsi="Palatino Linotype"/>
          <w:sz w:val="18"/>
          <w:szCs w:val="18"/>
        </w:rPr>
        <w:t>2 </w:t>
      </w:r>
      <w:r w:rsidR="00D604A1">
        <w:rPr>
          <w:rFonts w:ascii="Palatino Linotype" w:hAnsi="Palatino Linotype"/>
          <w:sz w:val="18"/>
          <w:szCs w:val="18"/>
        </w:rPr>
        <w:t>p., p. 28-3</w:t>
      </w:r>
      <w:r w:rsidR="00D4231E">
        <w:rPr>
          <w:rFonts w:ascii="Palatino Linotype" w:hAnsi="Palatino Linotype"/>
          <w:sz w:val="18"/>
          <w:szCs w:val="18"/>
        </w:rPr>
        <w:t>2 </w:t>
      </w:r>
      <w:r w:rsidR="00D604A1">
        <w:rPr>
          <w:rFonts w:ascii="Palatino Linotype" w:hAnsi="Palatino Linotype"/>
          <w:sz w:val="18"/>
          <w:szCs w:val="18"/>
        </w:rPr>
        <w:t xml:space="preserve">; </w:t>
      </w:r>
      <w:r w:rsidR="00EE0315">
        <w:rPr>
          <w:rFonts w:ascii="Palatino Linotype" w:hAnsi="Palatino Linotype"/>
          <w:sz w:val="18"/>
          <w:szCs w:val="18"/>
        </w:rPr>
        <w:t>▪ </w:t>
      </w:r>
      <w:r w:rsidR="00002AE1" w:rsidRPr="002F1529">
        <w:rPr>
          <w:rFonts w:ascii="Palatino Linotype" w:hAnsi="Palatino Linotype"/>
          <w:sz w:val="18"/>
          <w:szCs w:val="18"/>
        </w:rPr>
        <w:t xml:space="preserve">« Letter to Lucien-Victor Meunier », </w:t>
      </w:r>
      <w:r w:rsidR="00002AE1" w:rsidRPr="00017BDA">
        <w:rPr>
          <w:rFonts w:ascii="Palatino Linotype" w:hAnsi="Palatino Linotype"/>
          <w:i/>
          <w:sz w:val="18"/>
          <w:szCs w:val="18"/>
        </w:rPr>
        <w:t>Liberty</w:t>
      </w:r>
      <w:r w:rsidR="00002AE1" w:rsidRPr="002F1529">
        <w:rPr>
          <w:rFonts w:ascii="Palatino Linotype" w:hAnsi="Palatino Linotype"/>
          <w:sz w:val="18"/>
          <w:szCs w:val="18"/>
        </w:rPr>
        <w:t xml:space="preserve"> (</w:t>
      </w:r>
      <w:r w:rsidR="00017BDA">
        <w:rPr>
          <w:rFonts w:ascii="Palatino Linotype" w:hAnsi="Palatino Linotype"/>
          <w:sz w:val="18"/>
          <w:szCs w:val="18"/>
        </w:rPr>
        <w:t>Londres</w:t>
      </w:r>
      <w:r w:rsidR="00002AE1" w:rsidRPr="002F1529">
        <w:rPr>
          <w:rFonts w:ascii="Palatino Linotype" w:hAnsi="Palatino Linotype"/>
          <w:sz w:val="18"/>
          <w:szCs w:val="18"/>
        </w:rPr>
        <w:t>), 2</w:t>
      </w:r>
      <w:r w:rsidR="008C4539">
        <w:rPr>
          <w:rFonts w:ascii="Palatino Linotype" w:hAnsi="Palatino Linotype"/>
          <w:sz w:val="18"/>
          <w:szCs w:val="18"/>
        </w:rPr>
        <w:t>5 </w:t>
      </w:r>
      <w:r w:rsidR="00002AE1" w:rsidRPr="002F1529">
        <w:rPr>
          <w:rFonts w:ascii="Palatino Linotype" w:hAnsi="Palatino Linotype"/>
          <w:sz w:val="18"/>
          <w:szCs w:val="18"/>
        </w:rPr>
        <w:t>novembre 1882.</w:t>
      </w:r>
    </w:p>
    <w:p w:rsidR="00172FDB" w:rsidRPr="00DD1712" w:rsidRDefault="00470823" w:rsidP="00352C11">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D604A1">
        <w:rPr>
          <w:rFonts w:ascii="Palatino Linotype" w:hAnsi="Palatino Linotype"/>
          <w:sz w:val="18"/>
          <w:szCs w:val="18"/>
        </w:rPr>
        <w:t xml:space="preserve">lie et </w:t>
      </w:r>
      <w:r w:rsidR="00B428D8">
        <w:rPr>
          <w:rFonts w:ascii="Palatino Linotype" w:hAnsi="Palatino Linotype"/>
          <w:sz w:val="18"/>
          <w:szCs w:val="18"/>
        </w:rPr>
        <w:t>E</w:t>
      </w:r>
      <w:r w:rsidR="00D604A1">
        <w:rPr>
          <w:rFonts w:ascii="Palatino Linotype" w:hAnsi="Palatino Linotype"/>
          <w:sz w:val="18"/>
          <w:szCs w:val="18"/>
        </w:rPr>
        <w:t xml:space="preserve">lisée Reclus, </w:t>
      </w:r>
      <w:r w:rsidR="00D604A1" w:rsidRPr="00D604A1">
        <w:rPr>
          <w:rFonts w:ascii="Palatino Linotype" w:hAnsi="Palatino Linotype"/>
          <w:i/>
          <w:sz w:val="18"/>
          <w:szCs w:val="18"/>
        </w:rPr>
        <w:t>Souvenirs du 1</w:t>
      </w:r>
      <w:r w:rsidR="00F77C42">
        <w:rPr>
          <w:rFonts w:ascii="Palatino Linotype" w:hAnsi="Palatino Linotype"/>
          <w:i/>
          <w:sz w:val="18"/>
          <w:szCs w:val="18"/>
        </w:rPr>
        <w:t>4 </w:t>
      </w:r>
      <w:r w:rsidR="00D604A1" w:rsidRPr="00D604A1">
        <w:rPr>
          <w:rFonts w:ascii="Palatino Linotype" w:hAnsi="Palatino Linotype"/>
          <w:i/>
          <w:sz w:val="18"/>
          <w:szCs w:val="18"/>
        </w:rPr>
        <w:t>oc</w:t>
      </w:r>
      <w:r w:rsidR="00D604A1">
        <w:rPr>
          <w:rFonts w:ascii="Palatino Linotype" w:hAnsi="Palatino Linotype"/>
          <w:i/>
          <w:sz w:val="18"/>
          <w:szCs w:val="18"/>
        </w:rPr>
        <w:t>to</w:t>
      </w:r>
      <w:r w:rsidR="00D604A1" w:rsidRPr="00D604A1">
        <w:rPr>
          <w:rFonts w:ascii="Palatino Linotype" w:hAnsi="Palatino Linotype"/>
          <w:i/>
          <w:sz w:val="18"/>
          <w:szCs w:val="18"/>
        </w:rPr>
        <w:t>bre 1882. Communication personnelle</w:t>
      </w:r>
      <w:r w:rsidR="00D604A1">
        <w:rPr>
          <w:rFonts w:ascii="Palatino Linotype" w:hAnsi="Palatino Linotype"/>
          <w:sz w:val="18"/>
          <w:szCs w:val="18"/>
        </w:rPr>
        <w:t>, Paris, impr. G. Chamerot, 1882, 3</w:t>
      </w:r>
      <w:r w:rsidR="00D4231E">
        <w:rPr>
          <w:rFonts w:ascii="Palatino Linotype" w:hAnsi="Palatino Linotype"/>
          <w:sz w:val="18"/>
          <w:szCs w:val="18"/>
        </w:rPr>
        <w:t>2 </w:t>
      </w:r>
      <w:r w:rsidR="00D604A1">
        <w:rPr>
          <w:rFonts w:ascii="Palatino Linotype" w:hAnsi="Palatino Linotype"/>
          <w:sz w:val="18"/>
          <w:szCs w:val="18"/>
        </w:rPr>
        <w:t>p.</w:t>
      </w:r>
      <w:r w:rsidR="00F94A9C" w:rsidRPr="002F1529">
        <w:rPr>
          <w:rFonts w:ascii="Palatino Linotype" w:hAnsi="Palatino Linotype"/>
          <w:sz w:val="18"/>
          <w:szCs w:val="18"/>
        </w:rPr>
        <w:t xml:space="preserve"> </w:t>
      </w:r>
      <w:r w:rsidR="008E6C01">
        <w:rPr>
          <w:rFonts w:ascii="Palatino Linotype" w:hAnsi="Palatino Linotype"/>
          <w:sz w:val="18"/>
          <w:szCs w:val="18"/>
        </w:rPr>
        <w:t>• </w:t>
      </w:r>
      <w:r w:rsidR="0045727A">
        <w:rPr>
          <w:rFonts w:ascii="Palatino Linotype" w:hAnsi="Palatino Linotype"/>
          <w:sz w:val="18"/>
          <w:szCs w:val="18"/>
        </w:rPr>
        <w:t xml:space="preserve">Marie Reclus (Grotz) traduit de l’allemand Félix Kanitz, </w:t>
      </w:r>
      <w:r w:rsidR="0045727A" w:rsidRPr="00DE353E">
        <w:rPr>
          <w:rFonts w:ascii="Palatino Linotype" w:hAnsi="Palatino Linotype"/>
          <w:i/>
          <w:sz w:val="18"/>
          <w:szCs w:val="18"/>
        </w:rPr>
        <w:t>La Bulgarie danubienne et le Balkan, études de voyages (1860-1880)</w:t>
      </w:r>
      <w:r w:rsidR="0045727A">
        <w:rPr>
          <w:rFonts w:ascii="Palatino Linotype" w:hAnsi="Palatino Linotype"/>
          <w:sz w:val="18"/>
          <w:szCs w:val="18"/>
        </w:rPr>
        <w:t xml:space="preserve">, </w:t>
      </w:r>
      <w:r w:rsidR="005A600E">
        <w:rPr>
          <w:rFonts w:ascii="Palatino Linotype" w:hAnsi="Palatino Linotype"/>
          <w:sz w:val="18"/>
          <w:szCs w:val="18"/>
        </w:rPr>
        <w:t xml:space="preserve">Paris, </w:t>
      </w:r>
      <w:r w:rsidR="0045727A">
        <w:rPr>
          <w:rFonts w:ascii="Palatino Linotype" w:hAnsi="Palatino Linotype"/>
          <w:sz w:val="18"/>
          <w:szCs w:val="18"/>
        </w:rPr>
        <w:t>Hachette</w:t>
      </w:r>
      <w:r w:rsidR="005A600E">
        <w:rPr>
          <w:rFonts w:ascii="Palatino Linotype" w:hAnsi="Palatino Linotype"/>
          <w:sz w:val="18"/>
          <w:szCs w:val="18"/>
        </w:rPr>
        <w:t>, 1882</w:t>
      </w:r>
      <w:r w:rsidR="0045727A">
        <w:rPr>
          <w:rFonts w:ascii="Palatino Linotype" w:hAnsi="Palatino Linotype"/>
          <w:sz w:val="18"/>
          <w:szCs w:val="18"/>
        </w:rPr>
        <w:t xml:space="preserve">. </w:t>
      </w:r>
      <w:r w:rsidR="008E6C01">
        <w:rPr>
          <w:rFonts w:ascii="Palatino Linotype" w:hAnsi="Palatino Linotype"/>
          <w:sz w:val="18"/>
          <w:szCs w:val="18"/>
        </w:rPr>
        <w:t>• </w:t>
      </w:r>
      <w:r w:rsidR="00F86EEA">
        <w:rPr>
          <w:rFonts w:ascii="Palatino Linotype" w:hAnsi="Palatino Linotype"/>
          <w:sz w:val="18"/>
          <w:szCs w:val="18"/>
        </w:rPr>
        <w:t>Dr Paul</w:t>
      </w:r>
      <w:r w:rsidR="00A074BB" w:rsidRPr="00A074BB">
        <w:rPr>
          <w:rFonts w:ascii="Palatino Linotype" w:hAnsi="Palatino Linotype"/>
          <w:sz w:val="18"/>
          <w:szCs w:val="18"/>
        </w:rPr>
        <w:t xml:space="preserve"> </w:t>
      </w:r>
      <w:r w:rsidR="001F5D21">
        <w:rPr>
          <w:rFonts w:ascii="Palatino Linotype" w:hAnsi="Palatino Linotype"/>
          <w:sz w:val="18"/>
          <w:szCs w:val="18"/>
        </w:rPr>
        <w:t>Reclus</w:t>
      </w:r>
      <w:r w:rsidR="00B41BC2">
        <w:rPr>
          <w:rFonts w:ascii="Palatino Linotype" w:hAnsi="Palatino Linotype"/>
          <w:sz w:val="18"/>
          <w:szCs w:val="18"/>
        </w:rPr>
        <w:t>,</w:t>
      </w:r>
      <w:r w:rsidR="00A074BB" w:rsidRPr="00A074BB">
        <w:rPr>
          <w:rFonts w:ascii="Palatino Linotype" w:hAnsi="Palatino Linotype"/>
          <w:sz w:val="18"/>
          <w:szCs w:val="18"/>
        </w:rPr>
        <w:t xml:space="preserve"> </w:t>
      </w:r>
      <w:r w:rsidR="00A074BB" w:rsidRPr="00A074BB">
        <w:rPr>
          <w:rFonts w:ascii="Palatino Linotype" w:hAnsi="Palatino Linotype"/>
          <w:i/>
          <w:sz w:val="18"/>
          <w:szCs w:val="18"/>
        </w:rPr>
        <w:t>De la syphilis du testicule</w:t>
      </w:r>
      <w:r w:rsidR="00511586">
        <w:rPr>
          <w:rFonts w:ascii="Palatino Linotype" w:hAnsi="Palatino Linotype"/>
          <w:sz w:val="18"/>
          <w:szCs w:val="18"/>
        </w:rPr>
        <w:t xml:space="preserve">, </w:t>
      </w:r>
      <w:r w:rsidR="005A600E">
        <w:rPr>
          <w:rFonts w:ascii="Palatino Linotype" w:hAnsi="Palatino Linotype"/>
          <w:sz w:val="18"/>
          <w:szCs w:val="18"/>
        </w:rPr>
        <w:t xml:space="preserve">Paris, </w:t>
      </w:r>
      <w:r w:rsidR="00511586">
        <w:rPr>
          <w:rFonts w:ascii="Palatino Linotype" w:hAnsi="Palatino Linotype"/>
          <w:sz w:val="18"/>
          <w:szCs w:val="18"/>
        </w:rPr>
        <w:t>Masson</w:t>
      </w:r>
      <w:r w:rsidR="005A600E">
        <w:rPr>
          <w:rFonts w:ascii="Palatino Linotype" w:hAnsi="Palatino Linotype"/>
          <w:sz w:val="18"/>
          <w:szCs w:val="18"/>
        </w:rPr>
        <w:t>, 188</w:t>
      </w:r>
      <w:r w:rsidR="00D4231E">
        <w:rPr>
          <w:rFonts w:ascii="Palatino Linotype" w:hAnsi="Palatino Linotype"/>
          <w:sz w:val="18"/>
          <w:szCs w:val="18"/>
        </w:rPr>
        <w:t>2 </w:t>
      </w:r>
      <w:r w:rsidR="00511586">
        <w:rPr>
          <w:rFonts w:ascii="Palatino Linotype" w:hAnsi="Palatino Linotype"/>
          <w:sz w:val="18"/>
          <w:szCs w:val="18"/>
        </w:rPr>
        <w:t xml:space="preserve">; </w:t>
      </w:r>
      <w:r w:rsidR="00EE0315">
        <w:rPr>
          <w:rFonts w:ascii="Palatino Linotype" w:hAnsi="Palatino Linotype"/>
          <w:sz w:val="18"/>
          <w:szCs w:val="18"/>
        </w:rPr>
        <w:t>▪ </w:t>
      </w:r>
      <w:r w:rsidR="00511586">
        <w:rPr>
          <w:rFonts w:ascii="Palatino Linotype" w:hAnsi="Palatino Linotype"/>
          <w:sz w:val="18"/>
          <w:szCs w:val="18"/>
        </w:rPr>
        <w:t>notice pour</w:t>
      </w:r>
      <w:r w:rsidR="00511586" w:rsidRPr="00851F83">
        <w:rPr>
          <w:rFonts w:ascii="Palatino Linotype" w:eastAsia="Arial Unicode MS" w:hAnsi="Palatino Linotype" w:cs="Arial Unicode MS"/>
          <w:sz w:val="18"/>
          <w:szCs w:val="18"/>
        </w:rPr>
        <w:t xml:space="preserve"> l’hommage collecti</w:t>
      </w:r>
      <w:r w:rsidR="00511586">
        <w:rPr>
          <w:rFonts w:ascii="Palatino Linotype" w:eastAsia="Arial Unicode MS" w:hAnsi="Palatino Linotype" w:cs="Arial Unicode MS"/>
          <w:sz w:val="18"/>
          <w:szCs w:val="18"/>
        </w:rPr>
        <w:t>f</w:t>
      </w:r>
      <w:r w:rsidR="00511586" w:rsidRPr="00851F83">
        <w:rPr>
          <w:rFonts w:ascii="Palatino Linotype" w:eastAsia="Arial Unicode MS" w:hAnsi="Palatino Linotype" w:cs="Arial Unicode MS"/>
          <w:sz w:val="18"/>
          <w:szCs w:val="18"/>
        </w:rPr>
        <w:t xml:space="preserve"> </w:t>
      </w:r>
      <w:r w:rsidR="00511586" w:rsidRPr="00851F83">
        <w:rPr>
          <w:rFonts w:ascii="Palatino Linotype" w:eastAsia="Arial Unicode MS" w:hAnsi="Palatino Linotype" w:cs="Arial Unicode MS"/>
          <w:i/>
          <w:sz w:val="18"/>
          <w:szCs w:val="18"/>
        </w:rPr>
        <w:t>Le Docteur Houel, conservateur des musées Dupuytren et Orfila, 1815-1881</w:t>
      </w:r>
      <w:r w:rsidR="00B41BC2">
        <w:rPr>
          <w:rFonts w:ascii="Palatino Linotype" w:eastAsia="Arial Unicode MS" w:hAnsi="Palatino Linotype" w:cs="Arial Unicode MS"/>
          <w:sz w:val="18"/>
          <w:szCs w:val="18"/>
        </w:rPr>
        <w:t xml:space="preserve">, </w:t>
      </w:r>
      <w:r w:rsidR="005A600E">
        <w:rPr>
          <w:rFonts w:ascii="Palatino Linotype" w:eastAsia="Arial Unicode MS" w:hAnsi="Palatino Linotype" w:cs="Arial Unicode MS"/>
          <w:sz w:val="18"/>
          <w:szCs w:val="18"/>
        </w:rPr>
        <w:t xml:space="preserve">Paris, </w:t>
      </w:r>
      <w:r w:rsidR="00B41BC2" w:rsidRPr="00851F83">
        <w:rPr>
          <w:rFonts w:ascii="Palatino Linotype" w:eastAsia="Arial Unicode MS" w:hAnsi="Palatino Linotype" w:cs="Arial Unicode MS"/>
          <w:sz w:val="18"/>
          <w:szCs w:val="18"/>
        </w:rPr>
        <w:t>Hachette</w:t>
      </w:r>
      <w:r w:rsidR="005A600E">
        <w:rPr>
          <w:rFonts w:ascii="Palatino Linotype" w:eastAsia="Arial Unicode MS" w:hAnsi="Palatino Linotype" w:cs="Arial Unicode MS"/>
          <w:sz w:val="18"/>
          <w:szCs w:val="18"/>
        </w:rPr>
        <w:t>, 1882</w:t>
      </w:r>
      <w:r w:rsidR="00511586" w:rsidRPr="00851F83">
        <w:rPr>
          <w:rFonts w:ascii="Palatino Linotype" w:eastAsia="Arial Unicode MS" w:hAnsi="Palatino Linotype" w:cs="Arial Unicode MS"/>
          <w:sz w:val="18"/>
          <w:szCs w:val="18"/>
        </w:rPr>
        <w:t>.</w:t>
      </w:r>
      <w:r w:rsidR="00C25961">
        <w:rPr>
          <w:rFonts w:ascii="Palatino Linotype" w:eastAsia="Arial Unicode MS" w:hAnsi="Palatino Linotype" w:cs="Arial Unicode MS"/>
          <w:sz w:val="18"/>
          <w:szCs w:val="18"/>
        </w:rPr>
        <w:t xml:space="preserve"> </w:t>
      </w:r>
      <w:r w:rsidR="008E6C01">
        <w:rPr>
          <w:rFonts w:ascii="Palatino Linotype" w:hAnsi="Palatino Linotype"/>
          <w:sz w:val="18"/>
          <w:szCs w:val="18"/>
        </w:rPr>
        <w:t>• </w:t>
      </w:r>
      <w:r w:rsidR="00BA43BA">
        <w:rPr>
          <w:rFonts w:ascii="Palatino Linotype" w:eastAsia="Arial Unicode MS" w:hAnsi="Palatino Linotype" w:cs="Arial Unicode MS"/>
          <w:sz w:val="18"/>
          <w:szCs w:val="18"/>
        </w:rPr>
        <w:t xml:space="preserve">Pauline Kergomard, </w:t>
      </w:r>
      <w:r w:rsidR="00BA43BA" w:rsidRPr="00BA43BA">
        <w:rPr>
          <w:rFonts w:ascii="Palatino Linotype" w:eastAsia="Arial Unicode MS" w:hAnsi="Palatino Linotype" w:cs="Arial Unicode MS"/>
          <w:i/>
          <w:sz w:val="18"/>
          <w:szCs w:val="18"/>
        </w:rPr>
        <w:t>Rapport sur les écoles maternelles des académies de Toulouse, de Clermont et de Bordeaux</w:t>
      </w:r>
      <w:r w:rsidR="00BA43BA">
        <w:rPr>
          <w:rFonts w:ascii="Palatino Linotype" w:eastAsia="Arial Unicode MS" w:hAnsi="Palatino Linotype" w:cs="Arial Unicode MS"/>
          <w:sz w:val="18"/>
          <w:szCs w:val="18"/>
        </w:rPr>
        <w:t xml:space="preserve">, </w:t>
      </w:r>
      <w:r w:rsidR="005A600E">
        <w:rPr>
          <w:rFonts w:ascii="Palatino Linotype" w:eastAsia="Arial Unicode MS" w:hAnsi="Palatino Linotype" w:cs="Arial Unicode MS"/>
          <w:sz w:val="18"/>
          <w:szCs w:val="18"/>
        </w:rPr>
        <w:t xml:space="preserve">Paris, </w:t>
      </w:r>
      <w:r w:rsidR="00BA43BA">
        <w:rPr>
          <w:rFonts w:ascii="Palatino Linotype" w:eastAsia="Arial Unicode MS" w:hAnsi="Palatino Linotype" w:cs="Arial Unicode MS"/>
          <w:sz w:val="18"/>
          <w:szCs w:val="18"/>
        </w:rPr>
        <w:t>Imprimerie nationale</w:t>
      </w:r>
      <w:r w:rsidR="005A600E">
        <w:rPr>
          <w:rFonts w:ascii="Palatino Linotype" w:eastAsia="Arial Unicode MS" w:hAnsi="Palatino Linotype" w:cs="Arial Unicode MS"/>
          <w:sz w:val="18"/>
          <w:szCs w:val="18"/>
        </w:rPr>
        <w:t>, 1882</w:t>
      </w:r>
      <w:r w:rsidR="00BA43BA">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172FDB" w:rsidRPr="00A541BA">
        <w:rPr>
          <w:rFonts w:ascii="Palatino Linotype" w:hAnsi="Palatino Linotype"/>
          <w:sz w:val="18"/>
          <w:szCs w:val="18"/>
        </w:rPr>
        <w:t xml:space="preserve">Alfred Dumesnil, </w:t>
      </w:r>
      <w:r w:rsidR="00172FDB" w:rsidRPr="00A541BA">
        <w:rPr>
          <w:rFonts w:ascii="Palatino Linotype" w:hAnsi="Palatino Linotype"/>
          <w:i/>
          <w:sz w:val="18"/>
          <w:szCs w:val="18"/>
        </w:rPr>
        <w:t>Plantes sans terre et avec terre</w:t>
      </w:r>
      <w:r w:rsidR="005A600E">
        <w:rPr>
          <w:rFonts w:ascii="Palatino Linotype" w:hAnsi="Palatino Linotype"/>
          <w:sz w:val="18"/>
          <w:szCs w:val="18"/>
        </w:rPr>
        <w:t>, 1882</w:t>
      </w:r>
      <w:r w:rsidR="00EA52AD">
        <w:rPr>
          <w:rFonts w:ascii="Palatino Linotype" w:hAnsi="Palatino Linotype"/>
          <w:sz w:val="18"/>
          <w:szCs w:val="18"/>
        </w:rPr>
        <w:t xml:space="preserve"> (cf. 1881)</w:t>
      </w:r>
      <w:r w:rsidR="005A600E">
        <w:rPr>
          <w:rFonts w:ascii="Palatino Linotype" w:hAnsi="Palatino Linotype"/>
          <w:sz w:val="18"/>
          <w:szCs w:val="18"/>
        </w:rPr>
        <w:t>.</w:t>
      </w:r>
      <w:r w:rsidR="000C3377">
        <w:rPr>
          <w:rFonts w:ascii="Palatino Linotype" w:hAnsi="Palatino Linotype"/>
          <w:sz w:val="18"/>
          <w:szCs w:val="18"/>
        </w:rPr>
        <w:t xml:space="preserve"> </w:t>
      </w:r>
      <w:r w:rsidR="00564DDD">
        <w:rPr>
          <w:rFonts w:ascii="Palatino Linotype" w:hAnsi="Palatino Linotype"/>
          <w:sz w:val="18"/>
          <w:szCs w:val="18"/>
        </w:rPr>
        <w:t>• </w:t>
      </w:r>
      <w:r w:rsidR="000C3377">
        <w:rPr>
          <w:rFonts w:ascii="Palatino Linotype" w:hAnsi="Palatino Linotype"/>
          <w:sz w:val="18"/>
          <w:szCs w:val="18"/>
        </w:rPr>
        <w:t xml:space="preserve">Franz Schrader, </w:t>
      </w:r>
      <w:r w:rsidR="000C3377" w:rsidRPr="000C3377">
        <w:rPr>
          <w:rFonts w:ascii="Palatino Linotype" w:hAnsi="Palatino Linotype"/>
          <w:i/>
          <w:sz w:val="18"/>
          <w:szCs w:val="18"/>
        </w:rPr>
        <w:t>Carte des Pyrén</w:t>
      </w:r>
      <w:r w:rsidR="000C3377">
        <w:rPr>
          <w:rFonts w:ascii="Palatino Linotype" w:hAnsi="Palatino Linotype"/>
          <w:i/>
          <w:sz w:val="18"/>
          <w:szCs w:val="18"/>
        </w:rPr>
        <w:t>é</w:t>
      </w:r>
      <w:r w:rsidR="000C3377" w:rsidRPr="000C3377">
        <w:rPr>
          <w:rFonts w:ascii="Palatino Linotype" w:hAnsi="Palatino Linotype"/>
          <w:i/>
          <w:sz w:val="18"/>
          <w:szCs w:val="18"/>
        </w:rPr>
        <w:t xml:space="preserve">es centrales </w:t>
      </w:r>
      <w:r w:rsidR="00952FB8">
        <w:rPr>
          <w:rFonts w:ascii="Palatino Linotype" w:hAnsi="Palatino Linotype"/>
          <w:i/>
          <w:sz w:val="18"/>
          <w:szCs w:val="18"/>
        </w:rPr>
        <w:t>à</w:t>
      </w:r>
      <w:r w:rsidR="000C3377" w:rsidRPr="000C3377">
        <w:rPr>
          <w:rFonts w:ascii="Palatino Linotype" w:hAnsi="Palatino Linotype"/>
          <w:i/>
          <w:sz w:val="18"/>
          <w:szCs w:val="18"/>
        </w:rPr>
        <w:t xml:space="preserve"> 1/10</w:t>
      </w:r>
      <w:r w:rsidR="00D4231E">
        <w:rPr>
          <w:rFonts w:ascii="Palatino Linotype" w:hAnsi="Palatino Linotype"/>
          <w:i/>
          <w:sz w:val="18"/>
          <w:szCs w:val="18"/>
        </w:rPr>
        <w:t>0 </w:t>
      </w:r>
      <w:r w:rsidR="000C3377" w:rsidRPr="000C3377">
        <w:rPr>
          <w:rFonts w:ascii="Palatino Linotype" w:hAnsi="Palatino Linotype"/>
          <w:i/>
          <w:sz w:val="18"/>
          <w:szCs w:val="18"/>
        </w:rPr>
        <w:t>000</w:t>
      </w:r>
      <w:r w:rsidR="005A600E">
        <w:rPr>
          <w:rFonts w:ascii="Palatino Linotype" w:hAnsi="Palatino Linotype"/>
          <w:sz w:val="18"/>
          <w:szCs w:val="18"/>
        </w:rPr>
        <w:t>, Paris, 1882-</w:t>
      </w:r>
      <w:r w:rsidR="000C3377">
        <w:rPr>
          <w:rFonts w:ascii="Palatino Linotype" w:hAnsi="Palatino Linotype"/>
          <w:sz w:val="18"/>
          <w:szCs w:val="18"/>
        </w:rPr>
        <w:t>1892.</w:t>
      </w:r>
    </w:p>
    <w:p w:rsidR="00960205" w:rsidRDefault="00960205" w:rsidP="00960205">
      <w:pPr>
        <w:spacing w:after="0" w:line="240" w:lineRule="auto"/>
        <w:ind w:left="567" w:hanging="567"/>
        <w:jc w:val="both"/>
        <w:rPr>
          <w:rFonts w:ascii="Palatino Linotype" w:hAnsi="Palatino Linotype"/>
          <w:sz w:val="18"/>
          <w:szCs w:val="18"/>
        </w:rPr>
      </w:pPr>
      <w:r>
        <w:rPr>
          <w:rFonts w:ascii="Palatino Linotype" w:hAnsi="Palatino Linotype"/>
          <w:b/>
        </w:rPr>
        <w:t>1883</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Un Pierre Reclus, né en 1835 à Razac-de-Saussignac (Dordogne), fils d’un cordonnier, est directeur de l’école primaire de garçons du Sigoulès (Dordogne) ; à partir de 1885, il assume la même fonction à Bergerac (Dordogne) et est membre de la Société de géographie de Bergerac, affiliée à celle de Bordeaux.</w:t>
      </w:r>
    </w:p>
    <w:p w:rsidR="005E5747" w:rsidRPr="002C7003" w:rsidRDefault="005E1F96" w:rsidP="008B32DB">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5E5747" w:rsidRPr="002C7003">
        <w:rPr>
          <w:rFonts w:ascii="Palatino Linotype" w:hAnsi="Palatino Linotype"/>
        </w:rPr>
        <w:t>L</w:t>
      </w:r>
      <w:r w:rsidR="00C92F01" w:rsidRPr="002C7003">
        <w:rPr>
          <w:rFonts w:ascii="Palatino Linotype" w:hAnsi="Palatino Linotype"/>
        </w:rPr>
        <w:t>éon Metchnikoff, le plus proche collaborateur d’</w:t>
      </w:r>
      <w:r w:rsidR="00B428D8">
        <w:rPr>
          <w:rFonts w:ascii="Palatino Linotype" w:hAnsi="Palatino Linotype"/>
        </w:rPr>
        <w:t>E</w:t>
      </w:r>
      <w:r w:rsidR="00C92F01" w:rsidRPr="002C7003">
        <w:rPr>
          <w:rFonts w:ascii="Palatino Linotype" w:hAnsi="Palatino Linotype"/>
        </w:rPr>
        <w:t xml:space="preserve">lisée avec le cartographe Charles Perron, </w:t>
      </w:r>
      <w:r w:rsidR="00845DB4" w:rsidRPr="002C7003">
        <w:rPr>
          <w:rFonts w:ascii="Palatino Linotype" w:hAnsi="Palatino Linotype"/>
        </w:rPr>
        <w:t>devient</w:t>
      </w:r>
      <w:r w:rsidR="005E5747" w:rsidRPr="002C7003">
        <w:rPr>
          <w:rFonts w:ascii="Palatino Linotype" w:hAnsi="Palatino Linotype"/>
        </w:rPr>
        <w:t xml:space="preserve"> professeur de géographie comparée et de statistique à l’Académie de Neuchâtel (jusqu’à sa mort en 1888) ; il sera en 188</w:t>
      </w:r>
      <w:r w:rsidR="005A5798">
        <w:rPr>
          <w:rFonts w:ascii="Palatino Linotype" w:hAnsi="Palatino Linotype"/>
        </w:rPr>
        <w:t xml:space="preserve">5 </w:t>
      </w:r>
      <w:r w:rsidR="005E5747" w:rsidRPr="002C7003">
        <w:rPr>
          <w:rFonts w:ascii="Palatino Linotype" w:hAnsi="Palatino Linotype"/>
        </w:rPr>
        <w:t>un cofondateur de la Société neuchâteloise de géographie.</w:t>
      </w:r>
    </w:p>
    <w:p w:rsidR="00692302" w:rsidRPr="00BA052A" w:rsidRDefault="00692302" w:rsidP="002B066A">
      <w:pPr>
        <w:spacing w:after="0" w:line="240" w:lineRule="auto"/>
        <w:ind w:left="567"/>
        <w:jc w:val="both"/>
        <w:rPr>
          <w:rFonts w:ascii="Palatino Linotype" w:hAnsi="Palatino Linotype"/>
          <w:sz w:val="18"/>
          <w:szCs w:val="18"/>
        </w:rPr>
      </w:pPr>
      <w:r w:rsidRPr="002A5674">
        <w:rPr>
          <w:rFonts w:ascii="Palatino Linotype" w:hAnsi="Palatino Linotype"/>
          <w:b/>
        </w:rPr>
        <w:t>Janvier</w:t>
      </w:r>
      <w:r>
        <w:rPr>
          <w:rFonts w:ascii="Palatino Linotype" w:hAnsi="Palatino Linotype"/>
        </w:rPr>
        <w:t xml:space="preserve">. Par Bourg-en-Bresse, </w:t>
      </w:r>
      <w:r w:rsidR="00B428D8">
        <w:rPr>
          <w:rFonts w:ascii="Palatino Linotype" w:hAnsi="Palatino Linotype"/>
        </w:rPr>
        <w:t>E</w:t>
      </w:r>
      <w:r>
        <w:rPr>
          <w:rFonts w:ascii="Palatino Linotype" w:hAnsi="Palatino Linotype"/>
        </w:rPr>
        <w:t xml:space="preserve">lisée rend visite à </w:t>
      </w:r>
      <w:r w:rsidR="007D1325">
        <w:rPr>
          <w:rFonts w:ascii="Palatino Linotype" w:hAnsi="Palatino Linotype"/>
        </w:rPr>
        <w:t xml:space="preserve">Pierre </w:t>
      </w:r>
      <w:r>
        <w:rPr>
          <w:rFonts w:ascii="Palatino Linotype" w:hAnsi="Palatino Linotype"/>
        </w:rPr>
        <w:t>Kropotkine emprisonné à Lyon</w:t>
      </w:r>
      <w:r w:rsidR="00BA052A">
        <w:rPr>
          <w:rFonts w:ascii="Palatino Linotype" w:hAnsi="Palatino Linotype"/>
        </w:rPr>
        <w:t xml:space="preserve"> pour son procès</w:t>
      </w:r>
      <w:r w:rsidR="002A493C">
        <w:rPr>
          <w:rFonts w:ascii="Palatino Linotype" w:hAnsi="Palatino Linotype"/>
        </w:rPr>
        <w:t xml:space="preserve"> (dit « procès des Soixante-Six</w:t>
      </w:r>
      <w:r w:rsidR="00FF5F32">
        <w:rPr>
          <w:rStyle w:val="Appelnotedebasdep"/>
          <w:rFonts w:ascii="Palatino Linotype" w:hAnsi="Palatino Linotype"/>
        </w:rPr>
        <w:footnoteReference w:id="154"/>
      </w:r>
      <w:r w:rsidR="002A493C">
        <w:rPr>
          <w:rFonts w:ascii="Palatino Linotype" w:hAnsi="Palatino Linotype"/>
        </w:rPr>
        <w:t> »)</w:t>
      </w:r>
      <w:r w:rsidR="00BA052A">
        <w:rPr>
          <w:rFonts w:ascii="Palatino Linotype" w:hAnsi="Palatino Linotype"/>
        </w:rPr>
        <w:t>, avant son transfert à Clairvaux</w:t>
      </w:r>
      <w:r w:rsidR="002A493C" w:rsidRPr="002A493C">
        <w:rPr>
          <w:rFonts w:ascii="Palatino Linotype" w:hAnsi="Palatino Linotype"/>
        </w:rPr>
        <w:t xml:space="preserve"> </w:t>
      </w:r>
      <w:r w:rsidR="002A493C">
        <w:rPr>
          <w:rFonts w:ascii="Palatino Linotype" w:hAnsi="Palatino Linotype"/>
        </w:rPr>
        <w:t xml:space="preserve">pour y purger une peine de cinq ans de prison. </w:t>
      </w:r>
      <w:r w:rsidR="00B428D8">
        <w:rPr>
          <w:rFonts w:ascii="Palatino Linotype" w:hAnsi="Palatino Linotype"/>
        </w:rPr>
        <w:t>E</w:t>
      </w:r>
      <w:r w:rsidR="002A493C">
        <w:rPr>
          <w:rFonts w:ascii="Palatino Linotype" w:hAnsi="Palatino Linotype"/>
        </w:rPr>
        <w:t xml:space="preserve">lisée soutient </w:t>
      </w:r>
      <w:r w:rsidR="00AC6657">
        <w:rPr>
          <w:rFonts w:ascii="Palatino Linotype" w:hAnsi="Palatino Linotype"/>
        </w:rPr>
        <w:t xml:space="preserve">financièrement </w:t>
      </w:r>
      <w:r w:rsidR="002A493C">
        <w:rPr>
          <w:rFonts w:ascii="Palatino Linotype" w:hAnsi="Palatino Linotype"/>
        </w:rPr>
        <w:t xml:space="preserve">le journal anarchiste </w:t>
      </w:r>
      <w:r w:rsidR="002A493C" w:rsidRPr="005132CC">
        <w:rPr>
          <w:rFonts w:ascii="Palatino Linotype" w:hAnsi="Palatino Linotype"/>
          <w:i/>
        </w:rPr>
        <w:t xml:space="preserve">Le </w:t>
      </w:r>
      <w:r w:rsidR="002A493C" w:rsidRPr="009D1CBD">
        <w:rPr>
          <w:rFonts w:ascii="Palatino Linotype" w:hAnsi="Palatino Linotype"/>
          <w:i/>
        </w:rPr>
        <w:t>Révolté</w:t>
      </w:r>
      <w:r w:rsidR="002A493C">
        <w:rPr>
          <w:rFonts w:ascii="Palatino Linotype" w:hAnsi="Palatino Linotype"/>
        </w:rPr>
        <w:t xml:space="preserve"> et </w:t>
      </w:r>
      <w:r w:rsidR="00AC6657">
        <w:rPr>
          <w:rFonts w:ascii="Palatino Linotype" w:hAnsi="Palatino Linotype"/>
        </w:rPr>
        <w:t>lui cherche un n</w:t>
      </w:r>
      <w:r w:rsidR="002A493C">
        <w:rPr>
          <w:rFonts w:ascii="Palatino Linotype" w:hAnsi="Palatino Linotype"/>
        </w:rPr>
        <w:t>ouveau directeur</w:t>
      </w:r>
      <w:r w:rsidR="00AC6657">
        <w:rPr>
          <w:rFonts w:ascii="Palatino Linotype" w:hAnsi="Palatino Linotype"/>
        </w:rPr>
        <w:t>, qui</w:t>
      </w:r>
      <w:r w:rsidR="006959EC">
        <w:rPr>
          <w:rFonts w:ascii="Palatino Linotype" w:hAnsi="Palatino Linotype"/>
        </w:rPr>
        <w:t xml:space="preserve"> se</w:t>
      </w:r>
      <w:r w:rsidR="00AC6657">
        <w:rPr>
          <w:rFonts w:ascii="Palatino Linotype" w:hAnsi="Palatino Linotype"/>
        </w:rPr>
        <w:t>ra</w:t>
      </w:r>
      <w:r w:rsidR="00720092">
        <w:rPr>
          <w:rFonts w:ascii="Palatino Linotype" w:hAnsi="Palatino Linotype"/>
        </w:rPr>
        <w:t xml:space="preserve"> </w:t>
      </w:r>
      <w:r w:rsidR="002A493C">
        <w:rPr>
          <w:rFonts w:ascii="Palatino Linotype" w:hAnsi="Palatino Linotype"/>
        </w:rPr>
        <w:t>Jean Grave (1854-1939)</w:t>
      </w:r>
      <w:r w:rsidR="00720092">
        <w:rPr>
          <w:rFonts w:ascii="Palatino Linotype" w:hAnsi="Palatino Linotype"/>
        </w:rPr>
        <w:t>, un Auvergnat de Paris</w:t>
      </w:r>
      <w:r w:rsidR="001D01A4">
        <w:rPr>
          <w:rFonts w:ascii="Palatino Linotype" w:hAnsi="Palatino Linotype"/>
        </w:rPr>
        <w:t>, cordonnier devenu typographe. En attendant, le Genevois Georges Herzig (1857-1921) assure l’intérim</w:t>
      </w:r>
      <w:r w:rsidR="00AC6657">
        <w:rPr>
          <w:rFonts w:ascii="Palatino Linotype" w:hAnsi="Palatino Linotype"/>
        </w:rPr>
        <w:t xml:space="preserve">. </w:t>
      </w:r>
      <w:r w:rsidR="00AC6657" w:rsidRPr="00AC6657">
        <w:rPr>
          <w:rFonts w:ascii="Palatino Linotype" w:hAnsi="Palatino Linotype"/>
          <w:sz w:val="18"/>
          <w:szCs w:val="18"/>
        </w:rPr>
        <w:t xml:space="preserve">Le titre sera transféré à </w:t>
      </w:r>
      <w:r w:rsidR="002A493C" w:rsidRPr="00AC6657">
        <w:rPr>
          <w:rFonts w:ascii="Palatino Linotype" w:hAnsi="Palatino Linotype"/>
          <w:sz w:val="18"/>
          <w:szCs w:val="18"/>
        </w:rPr>
        <w:t>Paris en 188</w:t>
      </w:r>
      <w:r w:rsidR="008C4539">
        <w:rPr>
          <w:rFonts w:ascii="Palatino Linotype" w:hAnsi="Palatino Linotype"/>
          <w:sz w:val="18"/>
          <w:szCs w:val="18"/>
        </w:rPr>
        <w:t>5</w:t>
      </w:r>
      <w:r w:rsidR="002A5674">
        <w:rPr>
          <w:rFonts w:ascii="Palatino Linotype" w:hAnsi="Palatino Linotype"/>
          <w:sz w:val="18"/>
          <w:szCs w:val="18"/>
        </w:rPr>
        <w:t>,</w:t>
      </w:r>
      <w:r w:rsidR="002A493C" w:rsidRPr="00AC6657">
        <w:rPr>
          <w:rFonts w:ascii="Palatino Linotype" w:hAnsi="Palatino Linotype"/>
          <w:sz w:val="18"/>
          <w:szCs w:val="18"/>
        </w:rPr>
        <w:t xml:space="preserve"> </w:t>
      </w:r>
      <w:r w:rsidR="00BA052A" w:rsidRPr="00AC6657">
        <w:rPr>
          <w:rFonts w:ascii="Palatino Linotype" w:hAnsi="Palatino Linotype"/>
          <w:sz w:val="18"/>
          <w:szCs w:val="18"/>
        </w:rPr>
        <w:t>Kropotkine</w:t>
      </w:r>
      <w:r w:rsidR="00BA052A" w:rsidRPr="00BA052A">
        <w:rPr>
          <w:rFonts w:ascii="Palatino Linotype" w:hAnsi="Palatino Linotype"/>
          <w:sz w:val="18"/>
          <w:szCs w:val="18"/>
        </w:rPr>
        <w:t xml:space="preserve"> sera libéré en 188</w:t>
      </w:r>
      <w:r w:rsidR="002A5674">
        <w:rPr>
          <w:rFonts w:ascii="Palatino Linotype" w:hAnsi="Palatino Linotype"/>
          <w:sz w:val="18"/>
          <w:szCs w:val="18"/>
        </w:rPr>
        <w:t xml:space="preserve">6 </w:t>
      </w:r>
      <w:r w:rsidR="00BA052A" w:rsidRPr="00BA052A">
        <w:rPr>
          <w:rFonts w:ascii="Palatino Linotype" w:hAnsi="Palatino Linotype"/>
          <w:sz w:val="18"/>
          <w:szCs w:val="18"/>
        </w:rPr>
        <w:t>et partira pour l’Angleterre, o</w:t>
      </w:r>
      <w:r w:rsidR="00BA052A">
        <w:rPr>
          <w:rFonts w:ascii="Palatino Linotype" w:hAnsi="Palatino Linotype"/>
          <w:sz w:val="18"/>
          <w:szCs w:val="18"/>
        </w:rPr>
        <w:t xml:space="preserve">ù il aidera </w:t>
      </w:r>
      <w:r w:rsidR="006959EC">
        <w:rPr>
          <w:rFonts w:ascii="Palatino Linotype" w:hAnsi="Palatino Linotype"/>
          <w:sz w:val="18"/>
          <w:szCs w:val="18"/>
        </w:rPr>
        <w:t xml:space="preserve">le neveu </w:t>
      </w:r>
      <w:r w:rsidR="00BA052A">
        <w:rPr>
          <w:rFonts w:ascii="Palatino Linotype" w:hAnsi="Palatino Linotype"/>
          <w:sz w:val="18"/>
          <w:szCs w:val="18"/>
        </w:rPr>
        <w:t>Paul Reclus en 1894</w:t>
      </w:r>
      <w:r w:rsidRPr="00BA052A">
        <w:rPr>
          <w:rFonts w:ascii="Palatino Linotype" w:hAnsi="Palatino Linotype"/>
          <w:sz w:val="18"/>
          <w:szCs w:val="18"/>
        </w:rPr>
        <w:t>.</w:t>
      </w:r>
    </w:p>
    <w:p w:rsidR="001F00E7" w:rsidRPr="001F00E7" w:rsidRDefault="001F00E7" w:rsidP="002B066A">
      <w:pPr>
        <w:spacing w:after="0" w:line="240" w:lineRule="auto"/>
        <w:ind w:left="567"/>
        <w:jc w:val="both"/>
        <w:rPr>
          <w:rFonts w:ascii="Palatino Linotype" w:hAnsi="Palatino Linotype"/>
        </w:rPr>
      </w:pPr>
      <w:r>
        <w:rPr>
          <w:rFonts w:ascii="Palatino Linotype" w:hAnsi="Palatino Linotype"/>
          <w:b/>
        </w:rPr>
        <w:t>19 janvier</w:t>
      </w:r>
      <w:r>
        <w:rPr>
          <w:rFonts w:ascii="Palatino Linotype" w:hAnsi="Palatino Linotype"/>
        </w:rPr>
        <w:t xml:space="preserve">. À l’occasion de la répression anti-anarchiste à Lyon, élogieux portrait biobibliographique d’Elisée à la une du </w:t>
      </w:r>
      <w:r w:rsidRPr="001F00E7">
        <w:rPr>
          <w:rFonts w:ascii="Palatino Linotype" w:hAnsi="Palatino Linotype"/>
          <w:i/>
        </w:rPr>
        <w:t>Petit Parisien</w:t>
      </w:r>
      <w:r>
        <w:rPr>
          <w:rFonts w:ascii="Palatino Linotype" w:hAnsi="Palatino Linotype"/>
        </w:rPr>
        <w:t xml:space="preserve"> (Paris) sur deux colonnes et demi, sous le titre « Elisée Reclus » et la signature de </w:t>
      </w:r>
      <w:r w:rsidR="001E5EF7">
        <w:rPr>
          <w:rFonts w:ascii="Palatino Linotype" w:hAnsi="Palatino Linotype"/>
        </w:rPr>
        <w:t>« </w:t>
      </w:r>
      <w:r>
        <w:rPr>
          <w:rFonts w:ascii="Palatino Linotype" w:hAnsi="Palatino Linotype"/>
        </w:rPr>
        <w:t>Jean Frollo</w:t>
      </w:r>
      <w:r w:rsidR="001E5EF7">
        <w:rPr>
          <w:rFonts w:ascii="Palatino Linotype" w:hAnsi="Palatino Linotype"/>
        </w:rPr>
        <w:t xml:space="preserve"> », le pseudonyme du directeur du quotidien Charles-Ange Laisant (1841-1920), polytechnicien, </w:t>
      </w:r>
      <w:r w:rsidR="001E5EF7">
        <w:rPr>
          <w:rFonts w:ascii="Palatino Linotype" w:hAnsi="Palatino Linotype"/>
        </w:rPr>
        <w:lastRenderedPageBreak/>
        <w:t>mathématicien, député</w:t>
      </w:r>
      <w:r w:rsidR="00ED4868">
        <w:rPr>
          <w:rFonts w:ascii="Palatino Linotype" w:hAnsi="Palatino Linotype"/>
        </w:rPr>
        <w:t xml:space="preserve">, </w:t>
      </w:r>
      <w:r w:rsidR="001E5EF7">
        <w:rPr>
          <w:rFonts w:ascii="Palatino Linotype" w:hAnsi="Palatino Linotype"/>
        </w:rPr>
        <w:t>futur anarchiste signataire du « Manifeste des Seize » le 28 février 1916</w:t>
      </w:r>
      <w:r>
        <w:rPr>
          <w:rFonts w:ascii="Palatino Linotype" w:hAnsi="Palatino Linotype"/>
        </w:rPr>
        <w:t>.</w:t>
      </w:r>
    </w:p>
    <w:p w:rsidR="00052C4F" w:rsidRDefault="002A5674" w:rsidP="002B066A">
      <w:pPr>
        <w:spacing w:after="0" w:line="240" w:lineRule="auto"/>
        <w:ind w:left="567"/>
        <w:jc w:val="both"/>
        <w:rPr>
          <w:rFonts w:ascii="Palatino Linotype" w:hAnsi="Palatino Linotype"/>
        </w:rPr>
      </w:pPr>
      <w:r>
        <w:rPr>
          <w:rFonts w:ascii="Palatino Linotype" w:hAnsi="Palatino Linotype"/>
          <w:b/>
        </w:rPr>
        <w:t>Fin </w:t>
      </w:r>
      <w:r w:rsidR="00586B1A" w:rsidRPr="002A5674">
        <w:rPr>
          <w:rFonts w:ascii="Palatino Linotype" w:hAnsi="Palatino Linotype"/>
          <w:b/>
        </w:rPr>
        <w:t>février</w:t>
      </w:r>
      <w:r w:rsidR="00052C4F" w:rsidRPr="002A5674">
        <w:rPr>
          <w:rFonts w:ascii="Palatino Linotype" w:hAnsi="Palatino Linotype"/>
          <w:b/>
        </w:rPr>
        <w:t>-</w:t>
      </w:r>
      <w:r>
        <w:rPr>
          <w:rFonts w:ascii="Palatino Linotype" w:hAnsi="Palatino Linotype"/>
          <w:b/>
        </w:rPr>
        <w:t>début </w:t>
      </w:r>
      <w:r w:rsidR="00052C4F" w:rsidRPr="002A5674">
        <w:rPr>
          <w:rFonts w:ascii="Palatino Linotype" w:hAnsi="Palatino Linotype"/>
          <w:b/>
        </w:rPr>
        <w:t>mai</w:t>
      </w:r>
      <w:r w:rsidR="00052C4F">
        <w:rPr>
          <w:rFonts w:ascii="Palatino Linotype" w:hAnsi="Palatino Linotype"/>
        </w:rPr>
        <w:t xml:space="preserve">. </w:t>
      </w:r>
      <w:r w:rsidR="00BC5033">
        <w:rPr>
          <w:rFonts w:ascii="Palatino Linotype" w:hAnsi="Palatino Linotype"/>
        </w:rPr>
        <w:t xml:space="preserve">Avec </w:t>
      </w:r>
      <w:r w:rsidR="000D1E44">
        <w:rPr>
          <w:rFonts w:ascii="Palatino Linotype" w:hAnsi="Palatino Linotype"/>
        </w:rPr>
        <w:t xml:space="preserve">Attila de Gérando </w:t>
      </w:r>
      <w:r w:rsidR="00944311">
        <w:rPr>
          <w:rFonts w:ascii="Palatino Linotype" w:hAnsi="Palatino Linotype"/>
        </w:rPr>
        <w:t xml:space="preserve">à partir de </w:t>
      </w:r>
      <w:r w:rsidR="00644E21">
        <w:rPr>
          <w:rFonts w:ascii="Palatino Linotype" w:hAnsi="Palatino Linotype"/>
        </w:rPr>
        <w:t>Vienne</w:t>
      </w:r>
      <w:r w:rsidR="00BC5033">
        <w:rPr>
          <w:rFonts w:ascii="Palatino Linotype" w:hAnsi="Palatino Linotype"/>
        </w:rPr>
        <w:t>, v</w:t>
      </w:r>
      <w:r w:rsidR="00052C4F">
        <w:rPr>
          <w:rFonts w:ascii="Palatino Linotype" w:hAnsi="Palatino Linotype"/>
        </w:rPr>
        <w:t xml:space="preserve">oyage </w:t>
      </w:r>
      <w:r w:rsidR="008C5627">
        <w:rPr>
          <w:rFonts w:ascii="Palatino Linotype" w:hAnsi="Palatino Linotype"/>
        </w:rPr>
        <w:t xml:space="preserve">en </w:t>
      </w:r>
      <w:r w:rsidR="00885664">
        <w:rPr>
          <w:rFonts w:ascii="Palatino Linotype" w:hAnsi="Palatino Linotype"/>
        </w:rPr>
        <w:t>Autriche (Vienne)</w:t>
      </w:r>
      <w:r w:rsidR="008C5627">
        <w:rPr>
          <w:rFonts w:ascii="Palatino Linotype" w:hAnsi="Palatino Linotype"/>
        </w:rPr>
        <w:t>, Hongrie</w:t>
      </w:r>
      <w:r w:rsidR="00885664">
        <w:rPr>
          <w:rFonts w:ascii="Palatino Linotype" w:hAnsi="Palatino Linotype"/>
        </w:rPr>
        <w:t xml:space="preserve"> (</w:t>
      </w:r>
      <w:r w:rsidR="006065B5">
        <w:rPr>
          <w:rFonts w:ascii="Palatino Linotype" w:hAnsi="Palatino Linotype"/>
        </w:rPr>
        <w:t xml:space="preserve">Budapest, </w:t>
      </w:r>
      <w:r w:rsidR="00885664">
        <w:rPr>
          <w:rFonts w:ascii="Palatino Linotype" w:hAnsi="Palatino Linotype"/>
        </w:rPr>
        <w:t>Kolozsvar</w:t>
      </w:r>
      <w:r w:rsidR="00944311">
        <w:rPr>
          <w:rFonts w:ascii="Palatino Linotype" w:hAnsi="Palatino Linotype"/>
        </w:rPr>
        <w:t xml:space="preserve"> [Cluj]</w:t>
      </w:r>
      <w:r w:rsidR="00885664">
        <w:rPr>
          <w:rFonts w:ascii="Palatino Linotype" w:hAnsi="Palatino Linotype"/>
        </w:rPr>
        <w:t>)</w:t>
      </w:r>
      <w:r w:rsidR="008C5627">
        <w:rPr>
          <w:rFonts w:ascii="Palatino Linotype" w:hAnsi="Palatino Linotype"/>
        </w:rPr>
        <w:t xml:space="preserve">, </w:t>
      </w:r>
      <w:r w:rsidR="000E4741">
        <w:rPr>
          <w:rFonts w:ascii="Palatino Linotype" w:hAnsi="Palatino Linotype"/>
        </w:rPr>
        <w:t xml:space="preserve">Roumanie (Bucarest), </w:t>
      </w:r>
      <w:r w:rsidR="008C5627">
        <w:rPr>
          <w:rFonts w:ascii="Palatino Linotype" w:hAnsi="Palatino Linotype"/>
        </w:rPr>
        <w:t>Bulgarie</w:t>
      </w:r>
      <w:r w:rsidR="00885664">
        <w:rPr>
          <w:rFonts w:ascii="Palatino Linotype" w:hAnsi="Palatino Linotype"/>
        </w:rPr>
        <w:t xml:space="preserve"> (Roustchouk</w:t>
      </w:r>
      <w:r w:rsidR="00CE3350">
        <w:rPr>
          <w:rFonts w:ascii="Palatino Linotype" w:hAnsi="Palatino Linotype"/>
        </w:rPr>
        <w:t xml:space="preserve"> sur le Danube</w:t>
      </w:r>
      <w:r w:rsidR="00885664">
        <w:rPr>
          <w:rFonts w:ascii="Palatino Linotype" w:hAnsi="Palatino Linotype"/>
        </w:rPr>
        <w:t>, Varna</w:t>
      </w:r>
      <w:r w:rsidR="00CE3350">
        <w:rPr>
          <w:rFonts w:ascii="Palatino Linotype" w:hAnsi="Palatino Linotype"/>
        </w:rPr>
        <w:t xml:space="preserve"> sur la mer Noire</w:t>
      </w:r>
      <w:r w:rsidR="00885664">
        <w:rPr>
          <w:rFonts w:ascii="Palatino Linotype" w:hAnsi="Palatino Linotype"/>
        </w:rPr>
        <w:t>)</w:t>
      </w:r>
      <w:r w:rsidR="008C5627">
        <w:rPr>
          <w:rFonts w:ascii="Palatino Linotype" w:hAnsi="Palatino Linotype"/>
        </w:rPr>
        <w:t xml:space="preserve">, </w:t>
      </w:r>
      <w:r w:rsidR="00F1225F">
        <w:rPr>
          <w:rFonts w:ascii="Palatino Linotype" w:hAnsi="Palatino Linotype"/>
        </w:rPr>
        <w:t>à Constantinople</w:t>
      </w:r>
      <w:r w:rsidR="00052C4F">
        <w:rPr>
          <w:rFonts w:ascii="Palatino Linotype" w:hAnsi="Palatino Linotype"/>
        </w:rPr>
        <w:t xml:space="preserve"> </w:t>
      </w:r>
      <w:r w:rsidR="00541474">
        <w:rPr>
          <w:rFonts w:ascii="Palatino Linotype" w:hAnsi="Palatino Linotype"/>
        </w:rPr>
        <w:t xml:space="preserve">[Istanbul] </w:t>
      </w:r>
      <w:r w:rsidR="00885664">
        <w:rPr>
          <w:rFonts w:ascii="Palatino Linotype" w:hAnsi="Palatino Linotype"/>
        </w:rPr>
        <w:t>(</w:t>
      </w:r>
      <w:r w:rsidR="00CE3350">
        <w:rPr>
          <w:rFonts w:ascii="Palatino Linotype" w:hAnsi="Palatino Linotype"/>
        </w:rPr>
        <w:t xml:space="preserve">arrivée par le </w:t>
      </w:r>
      <w:r w:rsidR="00885664">
        <w:rPr>
          <w:rFonts w:ascii="Palatino Linotype" w:hAnsi="Palatino Linotype"/>
        </w:rPr>
        <w:t>Bosphore</w:t>
      </w:r>
      <w:r w:rsidR="00CE3350">
        <w:rPr>
          <w:rFonts w:ascii="Palatino Linotype" w:hAnsi="Palatino Linotype"/>
        </w:rPr>
        <w:t>, excursion aux</w:t>
      </w:r>
      <w:r w:rsidR="00885664">
        <w:rPr>
          <w:rFonts w:ascii="Palatino Linotype" w:hAnsi="Palatino Linotype"/>
        </w:rPr>
        <w:t xml:space="preserve"> Dardanelles) </w:t>
      </w:r>
      <w:r w:rsidR="00052C4F">
        <w:rPr>
          <w:rFonts w:ascii="Palatino Linotype" w:hAnsi="Palatino Linotype"/>
        </w:rPr>
        <w:t xml:space="preserve">et </w:t>
      </w:r>
      <w:r w:rsidR="008C5627">
        <w:rPr>
          <w:rFonts w:ascii="Palatino Linotype" w:hAnsi="Palatino Linotype"/>
        </w:rPr>
        <w:t>sur le littoral égéen de l’</w:t>
      </w:r>
      <w:r w:rsidR="000C72B8">
        <w:rPr>
          <w:rFonts w:ascii="Palatino Linotype" w:hAnsi="Palatino Linotype"/>
        </w:rPr>
        <w:t xml:space="preserve">Asie Mineure </w:t>
      </w:r>
      <w:r w:rsidR="00885664">
        <w:rPr>
          <w:rFonts w:ascii="Palatino Linotype" w:hAnsi="Palatino Linotype"/>
        </w:rPr>
        <w:t>(Phocée</w:t>
      </w:r>
      <w:r w:rsidR="00541474">
        <w:rPr>
          <w:rFonts w:ascii="Palatino Linotype" w:hAnsi="Palatino Linotype"/>
        </w:rPr>
        <w:t xml:space="preserve"> [Foça]</w:t>
      </w:r>
      <w:r w:rsidR="00885664">
        <w:rPr>
          <w:rFonts w:ascii="Palatino Linotype" w:hAnsi="Palatino Linotype"/>
        </w:rPr>
        <w:t xml:space="preserve">, </w:t>
      </w:r>
      <w:r w:rsidR="00334AEC">
        <w:rPr>
          <w:rFonts w:ascii="Palatino Linotype" w:hAnsi="Palatino Linotype"/>
        </w:rPr>
        <w:t>Smyrne [</w:t>
      </w:r>
      <w:r w:rsidR="00885664">
        <w:rPr>
          <w:rFonts w:ascii="Palatino Linotype" w:hAnsi="Palatino Linotype"/>
        </w:rPr>
        <w:t>Izmir</w:t>
      </w:r>
      <w:r w:rsidR="00334AEC">
        <w:rPr>
          <w:rFonts w:ascii="Palatino Linotype" w:hAnsi="Palatino Linotype"/>
        </w:rPr>
        <w:t>]</w:t>
      </w:r>
      <w:r w:rsidR="00885664">
        <w:rPr>
          <w:rFonts w:ascii="Palatino Linotype" w:hAnsi="Palatino Linotype"/>
        </w:rPr>
        <w:t>)</w:t>
      </w:r>
      <w:r w:rsidR="005513E5">
        <w:rPr>
          <w:rFonts w:ascii="Palatino Linotype" w:hAnsi="Palatino Linotype"/>
        </w:rPr>
        <w:t> ; r</w:t>
      </w:r>
      <w:r w:rsidR="00885664">
        <w:rPr>
          <w:rFonts w:ascii="Palatino Linotype" w:hAnsi="Palatino Linotype"/>
        </w:rPr>
        <w:t>etour vers la France par l</w:t>
      </w:r>
      <w:r w:rsidR="00541474">
        <w:rPr>
          <w:rFonts w:ascii="Palatino Linotype" w:hAnsi="Palatino Linotype"/>
        </w:rPr>
        <w:t>’isthme</w:t>
      </w:r>
      <w:r w:rsidR="00885664">
        <w:rPr>
          <w:rFonts w:ascii="Palatino Linotype" w:hAnsi="Palatino Linotype"/>
        </w:rPr>
        <w:t xml:space="preserve"> de Corinthe et Brindisi.</w:t>
      </w:r>
      <w:r w:rsidR="00301E52">
        <w:rPr>
          <w:rFonts w:ascii="Palatino Linotype" w:hAnsi="Palatino Linotype"/>
        </w:rPr>
        <w:t xml:space="preserve"> Cf. ci-après annexe 2.</w:t>
      </w:r>
    </w:p>
    <w:p w:rsidR="006311D7" w:rsidRDefault="00D4231E" w:rsidP="00052C4F">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2 </w:t>
      </w:r>
      <w:r w:rsidR="006311D7" w:rsidRPr="002A5674">
        <w:rPr>
          <w:rFonts w:ascii="Palatino Linotype" w:hAnsi="Palatino Linotype"/>
          <w:b/>
          <w:sz w:val="18"/>
          <w:szCs w:val="18"/>
        </w:rPr>
        <w:t>avril</w:t>
      </w:r>
      <w:r w:rsidR="006311D7">
        <w:rPr>
          <w:rFonts w:ascii="Palatino Linotype" w:hAnsi="Palatino Linotype"/>
          <w:sz w:val="18"/>
          <w:szCs w:val="18"/>
        </w:rPr>
        <w:t xml:space="preserve">. Le </w:t>
      </w:r>
      <w:r w:rsidR="00F86EEA">
        <w:rPr>
          <w:rFonts w:ascii="Palatino Linotype" w:hAnsi="Palatino Linotype"/>
          <w:sz w:val="18"/>
          <w:szCs w:val="18"/>
        </w:rPr>
        <w:t>Dr Paul</w:t>
      </w:r>
      <w:r w:rsidR="006311D7">
        <w:rPr>
          <w:rFonts w:ascii="Palatino Linotype" w:hAnsi="Palatino Linotype"/>
          <w:sz w:val="18"/>
          <w:szCs w:val="18"/>
        </w:rPr>
        <w:t xml:space="preserve"> Reclus remporte le prix Godard décerné par l’Académie des sciences dans la catégorie « médecine et chirurgie ».</w:t>
      </w:r>
    </w:p>
    <w:p w:rsidR="008C09D5" w:rsidRPr="008C09D5" w:rsidRDefault="008C4539" w:rsidP="00052C4F">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6 </w:t>
      </w:r>
      <w:r w:rsidR="00C64AC4" w:rsidRPr="002A5674">
        <w:rPr>
          <w:rFonts w:ascii="Palatino Linotype" w:hAnsi="Palatino Linotype"/>
          <w:b/>
          <w:sz w:val="18"/>
          <w:szCs w:val="18"/>
        </w:rPr>
        <w:t>juillet</w:t>
      </w:r>
      <w:r w:rsidR="00C64AC4">
        <w:rPr>
          <w:rFonts w:ascii="Palatino Linotype" w:hAnsi="Palatino Linotype"/>
          <w:sz w:val="18"/>
          <w:szCs w:val="18"/>
        </w:rPr>
        <w:t>. A</w:t>
      </w:r>
      <w:r w:rsidR="00C443AA">
        <w:rPr>
          <w:rFonts w:ascii="Palatino Linotype" w:hAnsi="Palatino Linotype"/>
          <w:sz w:val="18"/>
          <w:szCs w:val="18"/>
        </w:rPr>
        <w:t>u 4</w:t>
      </w:r>
      <w:r w:rsidR="00D4231E">
        <w:rPr>
          <w:rFonts w:ascii="Palatino Linotype" w:hAnsi="Palatino Linotype"/>
          <w:sz w:val="18"/>
          <w:szCs w:val="18"/>
        </w:rPr>
        <w:t>3 </w:t>
      </w:r>
      <w:r w:rsidR="00C443AA">
        <w:rPr>
          <w:rFonts w:ascii="Palatino Linotype" w:hAnsi="Palatino Linotype"/>
          <w:sz w:val="18"/>
          <w:szCs w:val="18"/>
        </w:rPr>
        <w:t xml:space="preserve">rue Crozatier </w:t>
      </w:r>
      <w:r w:rsidR="002A5674">
        <w:rPr>
          <w:rFonts w:ascii="Palatino Linotype" w:hAnsi="Palatino Linotype"/>
          <w:sz w:val="18"/>
          <w:szCs w:val="18"/>
        </w:rPr>
        <w:t>(Paris </w:t>
      </w:r>
      <w:r w:rsidR="00D15DDD">
        <w:rPr>
          <w:rFonts w:ascii="Palatino Linotype" w:hAnsi="Palatino Linotype"/>
          <w:sz w:val="18"/>
          <w:szCs w:val="18"/>
        </w:rPr>
        <w:t>12</w:t>
      </w:r>
      <w:r w:rsidR="00D15DDD" w:rsidRPr="00D15DDD">
        <w:rPr>
          <w:rFonts w:ascii="Palatino Linotype" w:hAnsi="Palatino Linotype"/>
          <w:sz w:val="18"/>
          <w:szCs w:val="18"/>
          <w:vertAlign w:val="superscript"/>
        </w:rPr>
        <w:t>e</w:t>
      </w:r>
      <w:r w:rsidR="002A5674">
        <w:rPr>
          <w:rFonts w:ascii="Palatino Linotype" w:hAnsi="Palatino Linotype"/>
          <w:sz w:val="18"/>
          <w:szCs w:val="18"/>
        </w:rPr>
        <w:t>)</w:t>
      </w:r>
      <w:r w:rsidR="00C443AA">
        <w:rPr>
          <w:rFonts w:ascii="Palatino Linotype" w:hAnsi="Palatino Linotype"/>
          <w:sz w:val="18"/>
          <w:szCs w:val="18"/>
        </w:rPr>
        <w:t>,</w:t>
      </w:r>
      <w:r w:rsidR="00D15DDD">
        <w:rPr>
          <w:rFonts w:ascii="Palatino Linotype" w:hAnsi="Palatino Linotype"/>
          <w:sz w:val="18"/>
          <w:szCs w:val="18"/>
        </w:rPr>
        <w:t xml:space="preserve"> </w:t>
      </w:r>
      <w:r w:rsidR="00C64AC4">
        <w:rPr>
          <w:rFonts w:ascii="Palatino Linotype" w:hAnsi="Palatino Linotype"/>
          <w:sz w:val="18"/>
          <w:szCs w:val="18"/>
        </w:rPr>
        <w:t xml:space="preserve">naissance </w:t>
      </w:r>
      <w:r w:rsidR="008C09D5" w:rsidRPr="008C09D5">
        <w:rPr>
          <w:rFonts w:ascii="Palatino Linotype" w:hAnsi="Palatino Linotype"/>
          <w:sz w:val="18"/>
          <w:szCs w:val="18"/>
        </w:rPr>
        <w:t xml:space="preserve">de Maurice Reclus (1883-1972), </w:t>
      </w:r>
      <w:r w:rsidR="00480BF3">
        <w:rPr>
          <w:rFonts w:ascii="Palatino Linotype" w:hAnsi="Palatino Linotype"/>
          <w:sz w:val="18"/>
          <w:szCs w:val="18"/>
        </w:rPr>
        <w:t>sixième</w:t>
      </w:r>
      <w:r w:rsidR="001B1B62">
        <w:rPr>
          <w:rFonts w:ascii="Palatino Linotype" w:hAnsi="Palatino Linotype"/>
          <w:sz w:val="18"/>
          <w:szCs w:val="18"/>
        </w:rPr>
        <w:t xml:space="preserve"> enfant et </w:t>
      </w:r>
      <w:r w:rsidR="00480BF3">
        <w:rPr>
          <w:rFonts w:ascii="Palatino Linotype" w:hAnsi="Palatino Linotype"/>
          <w:sz w:val="18"/>
          <w:szCs w:val="18"/>
        </w:rPr>
        <w:t>cinquième</w:t>
      </w:r>
      <w:r w:rsidR="001B1B62">
        <w:rPr>
          <w:rFonts w:ascii="Palatino Linotype" w:hAnsi="Palatino Linotype"/>
          <w:sz w:val="18"/>
          <w:szCs w:val="18"/>
        </w:rPr>
        <w:t xml:space="preserve"> </w:t>
      </w:r>
      <w:r w:rsidR="008C09D5" w:rsidRPr="008C09D5">
        <w:rPr>
          <w:rFonts w:ascii="Palatino Linotype" w:hAnsi="Palatino Linotype"/>
          <w:sz w:val="18"/>
          <w:szCs w:val="18"/>
        </w:rPr>
        <w:t>fils d’Onésime</w:t>
      </w:r>
      <w:r w:rsidR="001B1B62">
        <w:rPr>
          <w:rFonts w:ascii="Palatino Linotype" w:hAnsi="Palatino Linotype"/>
          <w:sz w:val="18"/>
          <w:szCs w:val="18"/>
        </w:rPr>
        <w:t xml:space="preserve"> Reclus</w:t>
      </w:r>
      <w:r w:rsidR="005513E5">
        <w:rPr>
          <w:rFonts w:ascii="Palatino Linotype" w:hAnsi="Palatino Linotype"/>
          <w:sz w:val="18"/>
          <w:szCs w:val="18"/>
        </w:rPr>
        <w:t xml:space="preserve">, futur haut-fonctionnaire, historien </w:t>
      </w:r>
      <w:r w:rsidR="001B1B62">
        <w:rPr>
          <w:rFonts w:ascii="Palatino Linotype" w:hAnsi="Palatino Linotype"/>
          <w:sz w:val="18"/>
          <w:szCs w:val="18"/>
        </w:rPr>
        <w:t xml:space="preserve">conservateur </w:t>
      </w:r>
      <w:r w:rsidR="005513E5">
        <w:rPr>
          <w:rFonts w:ascii="Palatino Linotype" w:hAnsi="Palatino Linotype"/>
          <w:sz w:val="18"/>
          <w:szCs w:val="18"/>
        </w:rPr>
        <w:t>de la III</w:t>
      </w:r>
      <w:r w:rsidR="005513E5" w:rsidRPr="005513E5">
        <w:rPr>
          <w:rFonts w:ascii="Palatino Linotype" w:hAnsi="Palatino Linotype"/>
          <w:sz w:val="18"/>
          <w:szCs w:val="18"/>
          <w:vertAlign w:val="superscript"/>
        </w:rPr>
        <w:t>e</w:t>
      </w:r>
      <w:r w:rsidR="005513E5">
        <w:rPr>
          <w:rFonts w:ascii="Palatino Linotype" w:hAnsi="Palatino Linotype"/>
          <w:sz w:val="18"/>
          <w:szCs w:val="18"/>
        </w:rPr>
        <w:t xml:space="preserve"> République et figure du </w:t>
      </w:r>
      <w:r w:rsidR="002A5674">
        <w:rPr>
          <w:rFonts w:ascii="Palatino Linotype" w:hAnsi="Palatino Linotype"/>
          <w:sz w:val="18"/>
          <w:szCs w:val="18"/>
        </w:rPr>
        <w:t>t</w:t>
      </w:r>
      <w:r w:rsidR="005513E5">
        <w:rPr>
          <w:rFonts w:ascii="Palatino Linotype" w:hAnsi="Palatino Linotype"/>
          <w:sz w:val="18"/>
          <w:szCs w:val="18"/>
        </w:rPr>
        <w:t>out-Paris</w:t>
      </w:r>
      <w:r w:rsidR="008C09D5" w:rsidRPr="008C09D5">
        <w:rPr>
          <w:rFonts w:ascii="Palatino Linotype" w:hAnsi="Palatino Linotype"/>
          <w:sz w:val="18"/>
          <w:szCs w:val="18"/>
        </w:rPr>
        <w:t>.</w:t>
      </w:r>
      <w:r w:rsidR="00C443AA">
        <w:rPr>
          <w:rFonts w:ascii="Palatino Linotype" w:hAnsi="Palatino Linotype"/>
          <w:sz w:val="18"/>
          <w:szCs w:val="18"/>
        </w:rPr>
        <w:t xml:space="preserve"> </w:t>
      </w:r>
      <w:r w:rsidR="00C043BC">
        <w:rPr>
          <w:rFonts w:ascii="Palatino Linotype" w:hAnsi="Palatino Linotype"/>
          <w:sz w:val="18"/>
          <w:szCs w:val="18"/>
        </w:rPr>
        <w:t>Fiancé en 1913, i</w:t>
      </w:r>
      <w:r w:rsidR="00C443AA">
        <w:rPr>
          <w:rFonts w:ascii="Palatino Linotype" w:hAnsi="Palatino Linotype"/>
          <w:sz w:val="18"/>
          <w:szCs w:val="18"/>
        </w:rPr>
        <w:t xml:space="preserve">l </w:t>
      </w:r>
      <w:r w:rsidR="00C043BC">
        <w:rPr>
          <w:rFonts w:ascii="Palatino Linotype" w:hAnsi="Palatino Linotype"/>
          <w:sz w:val="18"/>
          <w:szCs w:val="18"/>
        </w:rPr>
        <w:t xml:space="preserve">ne </w:t>
      </w:r>
      <w:r w:rsidR="00C443AA">
        <w:rPr>
          <w:rFonts w:ascii="Palatino Linotype" w:hAnsi="Palatino Linotype"/>
          <w:sz w:val="18"/>
          <w:szCs w:val="18"/>
        </w:rPr>
        <w:t xml:space="preserve">se mariera </w:t>
      </w:r>
      <w:r w:rsidR="00C043BC">
        <w:rPr>
          <w:rFonts w:ascii="Palatino Linotype" w:hAnsi="Palatino Linotype"/>
          <w:sz w:val="18"/>
          <w:szCs w:val="18"/>
        </w:rPr>
        <w:t>qu’</w:t>
      </w:r>
      <w:r w:rsidR="00C443AA">
        <w:rPr>
          <w:rFonts w:ascii="Palatino Linotype" w:hAnsi="Palatino Linotype"/>
          <w:sz w:val="18"/>
          <w:szCs w:val="18"/>
        </w:rPr>
        <w:t>en 193</w:t>
      </w:r>
      <w:r>
        <w:rPr>
          <w:rFonts w:ascii="Palatino Linotype" w:hAnsi="Palatino Linotype"/>
          <w:sz w:val="18"/>
          <w:szCs w:val="18"/>
        </w:rPr>
        <w:t>9</w:t>
      </w:r>
      <w:r w:rsidR="002A5674">
        <w:rPr>
          <w:rFonts w:ascii="Palatino Linotype" w:hAnsi="Palatino Linotype"/>
          <w:sz w:val="18"/>
          <w:szCs w:val="18"/>
        </w:rPr>
        <w:t xml:space="preserve"> </w:t>
      </w:r>
      <w:r w:rsidR="00C443AA">
        <w:rPr>
          <w:rFonts w:ascii="Palatino Linotype" w:hAnsi="Palatino Linotype"/>
          <w:sz w:val="18"/>
          <w:szCs w:val="18"/>
        </w:rPr>
        <w:t xml:space="preserve">et </w:t>
      </w:r>
      <w:r w:rsidR="00C043BC">
        <w:rPr>
          <w:rFonts w:ascii="Palatino Linotype" w:hAnsi="Palatino Linotype"/>
          <w:sz w:val="18"/>
          <w:szCs w:val="18"/>
        </w:rPr>
        <w:t xml:space="preserve">à nouveau </w:t>
      </w:r>
      <w:r w:rsidR="00C443AA">
        <w:rPr>
          <w:rFonts w:ascii="Palatino Linotype" w:hAnsi="Palatino Linotype"/>
          <w:sz w:val="18"/>
          <w:szCs w:val="18"/>
        </w:rPr>
        <w:t>en 1941.</w:t>
      </w:r>
    </w:p>
    <w:p w:rsidR="002D3C87" w:rsidRPr="002D3C87" w:rsidRDefault="00FE112B" w:rsidP="002D3C87">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1</w:t>
      </w:r>
      <w:r w:rsidR="00D4231E" w:rsidRPr="002A5674">
        <w:rPr>
          <w:rFonts w:ascii="Palatino Linotype" w:hAnsi="Palatino Linotype"/>
          <w:b/>
          <w:sz w:val="18"/>
          <w:szCs w:val="18"/>
        </w:rPr>
        <w:t>3 </w:t>
      </w:r>
      <w:r w:rsidRPr="002A5674">
        <w:rPr>
          <w:rFonts w:ascii="Palatino Linotype" w:hAnsi="Palatino Linotype"/>
          <w:b/>
          <w:sz w:val="18"/>
          <w:szCs w:val="18"/>
        </w:rPr>
        <w:t>j</w:t>
      </w:r>
      <w:r w:rsidR="002D3C87" w:rsidRPr="002A5674">
        <w:rPr>
          <w:rFonts w:ascii="Palatino Linotype" w:hAnsi="Palatino Linotype"/>
          <w:b/>
          <w:sz w:val="18"/>
          <w:szCs w:val="18"/>
        </w:rPr>
        <w:t>uillet</w:t>
      </w:r>
      <w:r w:rsidR="002D3C87" w:rsidRPr="002D3C87">
        <w:rPr>
          <w:rFonts w:ascii="Palatino Linotype" w:hAnsi="Palatino Linotype"/>
          <w:sz w:val="18"/>
          <w:szCs w:val="18"/>
        </w:rPr>
        <w:t xml:space="preserve">. </w:t>
      </w:r>
      <w:r w:rsidR="00C64AC4">
        <w:rPr>
          <w:rFonts w:ascii="Palatino Linotype" w:hAnsi="Palatino Linotype"/>
          <w:sz w:val="18"/>
          <w:szCs w:val="18"/>
        </w:rPr>
        <w:t>Au 10</w:t>
      </w:r>
      <w:r w:rsidR="00D4231E">
        <w:rPr>
          <w:rFonts w:ascii="Palatino Linotype" w:hAnsi="Palatino Linotype"/>
          <w:sz w:val="18"/>
          <w:szCs w:val="18"/>
        </w:rPr>
        <w:t>0 </w:t>
      </w:r>
      <w:r w:rsidR="00C64AC4">
        <w:rPr>
          <w:rFonts w:ascii="Palatino Linotype" w:hAnsi="Palatino Linotype"/>
          <w:sz w:val="18"/>
          <w:szCs w:val="18"/>
        </w:rPr>
        <w:t xml:space="preserve">avenue Parmentier </w:t>
      </w:r>
      <w:r w:rsidR="002A5674">
        <w:rPr>
          <w:rFonts w:ascii="Palatino Linotype" w:hAnsi="Palatino Linotype"/>
          <w:sz w:val="18"/>
          <w:szCs w:val="18"/>
        </w:rPr>
        <w:t>(Paris </w:t>
      </w:r>
      <w:r w:rsidR="00F73AB1">
        <w:rPr>
          <w:rFonts w:ascii="Palatino Linotype" w:hAnsi="Palatino Linotype"/>
          <w:sz w:val="18"/>
          <w:szCs w:val="18"/>
        </w:rPr>
        <w:t>11</w:t>
      </w:r>
      <w:r w:rsidR="00C64AC4" w:rsidRPr="00C64AC4">
        <w:rPr>
          <w:rFonts w:ascii="Palatino Linotype" w:hAnsi="Palatino Linotype"/>
          <w:sz w:val="18"/>
          <w:szCs w:val="18"/>
          <w:vertAlign w:val="superscript"/>
        </w:rPr>
        <w:t>e</w:t>
      </w:r>
      <w:r w:rsidR="002A5674">
        <w:rPr>
          <w:rFonts w:ascii="Palatino Linotype" w:hAnsi="Palatino Linotype"/>
          <w:sz w:val="18"/>
          <w:szCs w:val="18"/>
        </w:rPr>
        <w:t>)</w:t>
      </w:r>
      <w:r w:rsidR="00C64AC4">
        <w:rPr>
          <w:rFonts w:ascii="Palatino Linotype" w:hAnsi="Palatino Linotype"/>
          <w:sz w:val="18"/>
          <w:szCs w:val="18"/>
        </w:rPr>
        <w:t xml:space="preserve">, </w:t>
      </w:r>
      <w:r w:rsidR="002D3C87" w:rsidRPr="002D3C87">
        <w:rPr>
          <w:rFonts w:ascii="Palatino Linotype" w:hAnsi="Palatino Linotype"/>
          <w:sz w:val="18"/>
          <w:szCs w:val="18"/>
        </w:rPr>
        <w:t xml:space="preserve">Jeannie </w:t>
      </w:r>
      <w:r w:rsidR="00C64AC4">
        <w:rPr>
          <w:rFonts w:ascii="Palatino Linotype" w:hAnsi="Palatino Linotype"/>
          <w:sz w:val="18"/>
          <w:szCs w:val="18"/>
        </w:rPr>
        <w:t xml:space="preserve">Reclus (Cuisinier) </w:t>
      </w:r>
      <w:r w:rsidR="002D3C87" w:rsidRPr="002D3C87">
        <w:rPr>
          <w:rFonts w:ascii="Palatino Linotype" w:hAnsi="Palatino Linotype"/>
          <w:sz w:val="18"/>
          <w:szCs w:val="18"/>
        </w:rPr>
        <w:t xml:space="preserve">met au monde le premier </w:t>
      </w:r>
      <w:r w:rsidR="00D12A22">
        <w:rPr>
          <w:rFonts w:ascii="Palatino Linotype" w:hAnsi="Palatino Linotype"/>
          <w:sz w:val="18"/>
          <w:szCs w:val="18"/>
        </w:rPr>
        <w:t xml:space="preserve">petit-enfant et premier </w:t>
      </w:r>
      <w:r w:rsidR="002D3C87" w:rsidRPr="002D3C87">
        <w:rPr>
          <w:rFonts w:ascii="Palatino Linotype" w:hAnsi="Palatino Linotype"/>
          <w:sz w:val="18"/>
          <w:szCs w:val="18"/>
        </w:rPr>
        <w:t>petit-fils d’</w:t>
      </w:r>
      <w:r w:rsidR="00B428D8">
        <w:rPr>
          <w:rFonts w:ascii="Palatino Linotype" w:hAnsi="Palatino Linotype"/>
          <w:sz w:val="18"/>
          <w:szCs w:val="18"/>
        </w:rPr>
        <w:t>E</w:t>
      </w:r>
      <w:r w:rsidR="002D3C87" w:rsidRPr="002D3C87">
        <w:rPr>
          <w:rFonts w:ascii="Palatino Linotype" w:hAnsi="Palatino Linotype"/>
          <w:sz w:val="18"/>
          <w:szCs w:val="18"/>
        </w:rPr>
        <w:t xml:space="preserve">lisée, Louis Cuisinier (1883-1952), </w:t>
      </w:r>
      <w:r w:rsidR="00685417">
        <w:rPr>
          <w:rFonts w:ascii="Palatino Linotype" w:hAnsi="Palatino Linotype"/>
          <w:sz w:val="18"/>
          <w:szCs w:val="18"/>
        </w:rPr>
        <w:t xml:space="preserve">futur </w:t>
      </w:r>
      <w:r w:rsidR="00685417">
        <w:rPr>
          <w:rFonts w:ascii="Palatino Linotype" w:hAnsi="Palatino Linotype" w:cs="Arial"/>
          <w:sz w:val="18"/>
          <w:szCs w:val="18"/>
        </w:rPr>
        <w:t>ingénieur géologue</w:t>
      </w:r>
      <w:r w:rsidR="00D12A22">
        <w:rPr>
          <w:rFonts w:ascii="Palatino Linotype" w:hAnsi="Palatino Linotype" w:cs="Arial"/>
          <w:sz w:val="18"/>
          <w:szCs w:val="18"/>
        </w:rPr>
        <w:t xml:space="preserve"> (cf.</w:t>
      </w:r>
      <w:r w:rsidR="002A5674">
        <w:rPr>
          <w:rFonts w:ascii="Palatino Linotype" w:hAnsi="Palatino Linotype" w:cs="Arial"/>
          <w:sz w:val="18"/>
          <w:szCs w:val="18"/>
        </w:rPr>
        <w:t> </w:t>
      </w:r>
      <w:r w:rsidR="00D12A22">
        <w:rPr>
          <w:rFonts w:ascii="Palatino Linotype" w:hAnsi="Palatino Linotype" w:cs="Arial"/>
          <w:sz w:val="18"/>
          <w:szCs w:val="18"/>
        </w:rPr>
        <w:t>1902)</w:t>
      </w:r>
      <w:r w:rsidR="00C64AC4">
        <w:rPr>
          <w:rFonts w:ascii="Palatino Linotype" w:hAnsi="Palatino Linotype" w:cs="Arial"/>
          <w:sz w:val="18"/>
          <w:szCs w:val="18"/>
        </w:rPr>
        <w:t> </w:t>
      </w:r>
      <w:r w:rsidR="00C64AC4">
        <w:rPr>
          <w:rFonts w:ascii="Palatino Linotype" w:hAnsi="Palatino Linotype"/>
          <w:sz w:val="18"/>
          <w:szCs w:val="18"/>
        </w:rPr>
        <w:t>; Paul Régnier et l’ami Paul Reclus (le neveu d’</w:t>
      </w:r>
      <w:r w:rsidR="00B428D8">
        <w:rPr>
          <w:rFonts w:ascii="Palatino Linotype" w:hAnsi="Palatino Linotype"/>
          <w:sz w:val="18"/>
          <w:szCs w:val="18"/>
        </w:rPr>
        <w:t>E</w:t>
      </w:r>
      <w:r w:rsidR="00C64AC4">
        <w:rPr>
          <w:rFonts w:ascii="Palatino Linotype" w:hAnsi="Palatino Linotype"/>
          <w:sz w:val="18"/>
          <w:szCs w:val="18"/>
        </w:rPr>
        <w:t>lisée, qui habite alors au 11</w:t>
      </w:r>
      <w:r w:rsidR="008C4539">
        <w:rPr>
          <w:rFonts w:ascii="Palatino Linotype" w:hAnsi="Palatino Linotype"/>
          <w:sz w:val="18"/>
          <w:szCs w:val="18"/>
        </w:rPr>
        <w:t>9 </w:t>
      </w:r>
      <w:r w:rsidR="00C64AC4">
        <w:rPr>
          <w:rFonts w:ascii="Palatino Linotype" w:hAnsi="Palatino Linotype"/>
          <w:sz w:val="18"/>
          <w:szCs w:val="18"/>
        </w:rPr>
        <w:t>rue Monge</w:t>
      </w:r>
      <w:r w:rsidR="002A5674">
        <w:rPr>
          <w:rFonts w:ascii="Palatino Linotype" w:hAnsi="Palatino Linotype"/>
          <w:sz w:val="18"/>
          <w:szCs w:val="18"/>
        </w:rPr>
        <w:t xml:space="preserve"> (</w:t>
      </w:r>
      <w:r w:rsidR="00AE12C8">
        <w:rPr>
          <w:rFonts w:ascii="Palatino Linotype" w:hAnsi="Palatino Linotype"/>
          <w:sz w:val="18"/>
          <w:szCs w:val="18"/>
        </w:rPr>
        <w:t>Paris 5</w:t>
      </w:r>
      <w:r w:rsidR="00AE12C8" w:rsidRPr="00AE12C8">
        <w:rPr>
          <w:rFonts w:ascii="Palatino Linotype" w:hAnsi="Palatino Linotype"/>
          <w:sz w:val="18"/>
          <w:szCs w:val="18"/>
          <w:vertAlign w:val="superscript"/>
        </w:rPr>
        <w:t>e</w:t>
      </w:r>
      <w:r w:rsidR="00C64AC4">
        <w:rPr>
          <w:rFonts w:ascii="Palatino Linotype" w:hAnsi="Palatino Linotype"/>
          <w:sz w:val="18"/>
          <w:szCs w:val="18"/>
        </w:rPr>
        <w:t xml:space="preserve">), sont les témoins </w:t>
      </w:r>
      <w:r w:rsidR="006D6BCA">
        <w:rPr>
          <w:rFonts w:ascii="Palatino Linotype" w:hAnsi="Palatino Linotype"/>
          <w:sz w:val="18"/>
          <w:szCs w:val="18"/>
        </w:rPr>
        <w:t xml:space="preserve">auprès du père Léon </w:t>
      </w:r>
      <w:r w:rsidR="00B428D8">
        <w:rPr>
          <w:rFonts w:ascii="Palatino Linotype" w:hAnsi="Palatino Linotype"/>
          <w:sz w:val="18"/>
          <w:szCs w:val="18"/>
        </w:rPr>
        <w:t>E</w:t>
      </w:r>
      <w:r w:rsidR="006D6BCA">
        <w:rPr>
          <w:rFonts w:ascii="Palatino Linotype" w:hAnsi="Palatino Linotype"/>
          <w:sz w:val="18"/>
          <w:szCs w:val="18"/>
        </w:rPr>
        <w:t xml:space="preserve">mile Cuisinier </w:t>
      </w:r>
      <w:r w:rsidR="00C64AC4">
        <w:rPr>
          <w:rFonts w:ascii="Palatino Linotype" w:hAnsi="Palatino Linotype"/>
          <w:sz w:val="18"/>
          <w:szCs w:val="18"/>
        </w:rPr>
        <w:t xml:space="preserve">pour l’acte de naissance du </w:t>
      </w:r>
      <w:r w:rsidR="00C64AC4" w:rsidRPr="002A5674">
        <w:rPr>
          <w:rFonts w:ascii="Palatino Linotype" w:hAnsi="Palatino Linotype"/>
          <w:sz w:val="18"/>
          <w:szCs w:val="18"/>
        </w:rPr>
        <w:t>1</w:t>
      </w:r>
      <w:r w:rsidR="008C4539" w:rsidRPr="002A5674">
        <w:rPr>
          <w:rFonts w:ascii="Palatino Linotype" w:hAnsi="Palatino Linotype"/>
          <w:sz w:val="18"/>
          <w:szCs w:val="18"/>
        </w:rPr>
        <w:t>5 </w:t>
      </w:r>
      <w:r w:rsidR="00C64AC4" w:rsidRPr="002A5674">
        <w:rPr>
          <w:rFonts w:ascii="Palatino Linotype" w:hAnsi="Palatino Linotype"/>
          <w:sz w:val="18"/>
          <w:szCs w:val="18"/>
        </w:rPr>
        <w:t>juillet</w:t>
      </w:r>
      <w:r w:rsidR="00C64AC4">
        <w:rPr>
          <w:rFonts w:ascii="Palatino Linotype" w:hAnsi="Palatino Linotype"/>
          <w:sz w:val="18"/>
          <w:szCs w:val="18"/>
        </w:rPr>
        <w:t>.</w:t>
      </w:r>
      <w:r w:rsidR="00F73AB1">
        <w:rPr>
          <w:rFonts w:ascii="Palatino Linotype" w:hAnsi="Palatino Linotype"/>
          <w:sz w:val="18"/>
          <w:szCs w:val="18"/>
        </w:rPr>
        <w:t xml:space="preserve"> Jeannie reconnaît officiellement son fils le 1</w:t>
      </w:r>
      <w:r w:rsidR="00D4231E">
        <w:rPr>
          <w:rFonts w:ascii="Palatino Linotype" w:hAnsi="Palatino Linotype"/>
          <w:sz w:val="18"/>
          <w:szCs w:val="18"/>
        </w:rPr>
        <w:t>2 </w:t>
      </w:r>
      <w:r w:rsidR="00F73AB1">
        <w:rPr>
          <w:rFonts w:ascii="Palatino Linotype" w:hAnsi="Palatino Linotype"/>
          <w:sz w:val="18"/>
          <w:szCs w:val="18"/>
        </w:rPr>
        <w:t>novembre 1885.</w:t>
      </w:r>
      <w:r w:rsidR="006B6CAE">
        <w:rPr>
          <w:rFonts w:ascii="Palatino Linotype" w:hAnsi="Palatino Linotype"/>
          <w:sz w:val="18"/>
          <w:szCs w:val="18"/>
        </w:rPr>
        <w:t xml:space="preserve"> Louis Cuisinier se mariera en 1910.</w:t>
      </w:r>
    </w:p>
    <w:p w:rsidR="00350C70" w:rsidRDefault="00350C70" w:rsidP="00052C4F">
      <w:pPr>
        <w:spacing w:after="0" w:line="240" w:lineRule="auto"/>
        <w:ind w:left="567"/>
        <w:jc w:val="both"/>
        <w:rPr>
          <w:rFonts w:ascii="Palatino Linotype" w:hAnsi="Palatino Linotype"/>
        </w:rPr>
      </w:pPr>
      <w:r w:rsidRPr="002A5674">
        <w:rPr>
          <w:rFonts w:ascii="Palatino Linotype" w:hAnsi="Palatino Linotype"/>
          <w:b/>
        </w:rPr>
        <w:t>Juillet</w:t>
      </w:r>
      <w:r>
        <w:rPr>
          <w:rFonts w:ascii="Palatino Linotype" w:hAnsi="Palatino Linotype"/>
        </w:rPr>
        <w:t xml:space="preserve">. Voyage </w:t>
      </w:r>
      <w:r w:rsidR="00D15DDD">
        <w:rPr>
          <w:rFonts w:ascii="Palatino Linotype" w:hAnsi="Palatino Linotype"/>
        </w:rPr>
        <w:t>d’</w:t>
      </w:r>
      <w:r w:rsidR="00B428D8">
        <w:rPr>
          <w:rFonts w:ascii="Palatino Linotype" w:hAnsi="Palatino Linotype"/>
        </w:rPr>
        <w:t>E</w:t>
      </w:r>
      <w:r w:rsidR="00D15DDD">
        <w:rPr>
          <w:rFonts w:ascii="Palatino Linotype" w:hAnsi="Palatino Linotype"/>
        </w:rPr>
        <w:t xml:space="preserve">lisée </w:t>
      </w:r>
      <w:r>
        <w:rPr>
          <w:rFonts w:ascii="Palatino Linotype" w:hAnsi="Palatino Linotype"/>
        </w:rPr>
        <w:t>à Paris.</w:t>
      </w:r>
    </w:p>
    <w:p w:rsidR="008659D1" w:rsidRPr="008659D1" w:rsidRDefault="0056596F" w:rsidP="00052C4F">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1</w:t>
      </w:r>
      <w:r w:rsidR="008C4539" w:rsidRPr="002A5674">
        <w:rPr>
          <w:rFonts w:ascii="Palatino Linotype" w:hAnsi="Palatino Linotype"/>
          <w:b/>
          <w:sz w:val="18"/>
          <w:szCs w:val="18"/>
        </w:rPr>
        <w:t>5 </w:t>
      </w:r>
      <w:r w:rsidR="009B2BCF" w:rsidRPr="002A5674">
        <w:rPr>
          <w:rFonts w:ascii="Palatino Linotype" w:hAnsi="Palatino Linotype"/>
          <w:b/>
          <w:sz w:val="18"/>
          <w:szCs w:val="18"/>
        </w:rPr>
        <w:t>o</w:t>
      </w:r>
      <w:r w:rsidR="008659D1" w:rsidRPr="002A5674">
        <w:rPr>
          <w:rFonts w:ascii="Palatino Linotype" w:hAnsi="Palatino Linotype"/>
          <w:b/>
          <w:sz w:val="18"/>
          <w:szCs w:val="18"/>
        </w:rPr>
        <w:t>ctobre</w:t>
      </w:r>
      <w:r w:rsidR="008659D1" w:rsidRPr="008659D1">
        <w:rPr>
          <w:rFonts w:ascii="Palatino Linotype" w:hAnsi="Palatino Linotype"/>
          <w:sz w:val="18"/>
          <w:szCs w:val="18"/>
        </w:rPr>
        <w:t xml:space="preserve">. </w:t>
      </w:r>
      <w:r w:rsidR="00E51C98">
        <w:rPr>
          <w:rFonts w:ascii="Palatino Linotype" w:hAnsi="Palatino Linotype"/>
          <w:sz w:val="18"/>
          <w:szCs w:val="18"/>
        </w:rPr>
        <w:t xml:space="preserve">Au </w:t>
      </w:r>
      <w:r w:rsidR="00C64AC4">
        <w:rPr>
          <w:rFonts w:ascii="Palatino Linotype" w:hAnsi="Palatino Linotype"/>
          <w:sz w:val="18"/>
          <w:szCs w:val="18"/>
        </w:rPr>
        <w:t>9</w:t>
      </w:r>
      <w:r w:rsidR="00D4231E">
        <w:rPr>
          <w:rFonts w:ascii="Palatino Linotype" w:hAnsi="Palatino Linotype"/>
          <w:sz w:val="18"/>
          <w:szCs w:val="18"/>
        </w:rPr>
        <w:t>0 </w:t>
      </w:r>
      <w:r w:rsidR="00E51C98">
        <w:rPr>
          <w:rFonts w:ascii="Palatino Linotype" w:hAnsi="Palatino Linotype"/>
          <w:sz w:val="18"/>
          <w:szCs w:val="18"/>
        </w:rPr>
        <w:t xml:space="preserve">boulevard de Port-Royal </w:t>
      </w:r>
      <w:r w:rsidR="002A5674">
        <w:rPr>
          <w:rFonts w:ascii="Palatino Linotype" w:hAnsi="Palatino Linotype"/>
          <w:sz w:val="18"/>
          <w:szCs w:val="18"/>
        </w:rPr>
        <w:t>(Paris </w:t>
      </w:r>
      <w:r w:rsidR="008659D1" w:rsidRPr="008659D1">
        <w:rPr>
          <w:rFonts w:ascii="Palatino Linotype" w:hAnsi="Palatino Linotype"/>
          <w:sz w:val="18"/>
          <w:szCs w:val="18"/>
        </w:rPr>
        <w:t>5</w:t>
      </w:r>
      <w:r w:rsidR="008659D1" w:rsidRPr="008659D1">
        <w:rPr>
          <w:rFonts w:ascii="Palatino Linotype" w:hAnsi="Palatino Linotype"/>
          <w:sz w:val="18"/>
          <w:szCs w:val="18"/>
          <w:vertAlign w:val="superscript"/>
        </w:rPr>
        <w:t>e</w:t>
      </w:r>
      <w:r w:rsidR="002A5674">
        <w:rPr>
          <w:rFonts w:ascii="Palatino Linotype" w:hAnsi="Palatino Linotype"/>
          <w:sz w:val="18"/>
          <w:szCs w:val="18"/>
        </w:rPr>
        <w:t>)</w:t>
      </w:r>
      <w:r w:rsidR="008659D1" w:rsidRPr="008659D1">
        <w:rPr>
          <w:rFonts w:ascii="Palatino Linotype" w:hAnsi="Palatino Linotype"/>
          <w:sz w:val="18"/>
          <w:szCs w:val="18"/>
        </w:rPr>
        <w:t>, naissance de Madeleine Régnier</w:t>
      </w:r>
      <w:r w:rsidR="00E51C98">
        <w:rPr>
          <w:rFonts w:ascii="Palatino Linotype" w:hAnsi="Palatino Linotype"/>
          <w:sz w:val="18"/>
          <w:szCs w:val="18"/>
        </w:rPr>
        <w:t xml:space="preserve"> (1883-1955)</w:t>
      </w:r>
      <w:r w:rsidR="008659D1" w:rsidRPr="008659D1">
        <w:rPr>
          <w:rFonts w:ascii="Palatino Linotype" w:hAnsi="Palatino Linotype"/>
          <w:sz w:val="18"/>
          <w:szCs w:val="18"/>
        </w:rPr>
        <w:t xml:space="preserve">, premier enfant de Magali </w:t>
      </w:r>
      <w:r w:rsidR="00A74BB6">
        <w:rPr>
          <w:rFonts w:ascii="Palatino Linotype" w:hAnsi="Palatino Linotype"/>
          <w:sz w:val="18"/>
          <w:szCs w:val="18"/>
        </w:rPr>
        <w:t xml:space="preserve">Reclus </w:t>
      </w:r>
      <w:r w:rsidR="008659D1" w:rsidRPr="008659D1">
        <w:rPr>
          <w:rFonts w:ascii="Palatino Linotype" w:hAnsi="Palatino Linotype"/>
          <w:sz w:val="18"/>
          <w:szCs w:val="18"/>
        </w:rPr>
        <w:t>et Paul Régnier et premier petit-enfant Régnier d’</w:t>
      </w:r>
      <w:r w:rsidR="00B428D8">
        <w:rPr>
          <w:rFonts w:ascii="Palatino Linotype" w:hAnsi="Palatino Linotype"/>
          <w:sz w:val="18"/>
          <w:szCs w:val="18"/>
        </w:rPr>
        <w:t>E</w:t>
      </w:r>
      <w:r w:rsidR="008659D1" w:rsidRPr="008659D1">
        <w:rPr>
          <w:rFonts w:ascii="Palatino Linotype" w:hAnsi="Palatino Linotype"/>
          <w:sz w:val="18"/>
          <w:szCs w:val="18"/>
        </w:rPr>
        <w:t>lisée</w:t>
      </w:r>
      <w:r w:rsidR="009D3714">
        <w:rPr>
          <w:rFonts w:ascii="Palatino Linotype" w:hAnsi="Palatino Linotype"/>
          <w:sz w:val="18"/>
          <w:szCs w:val="18"/>
        </w:rPr>
        <w:t>.</w:t>
      </w:r>
      <w:r>
        <w:rPr>
          <w:rFonts w:ascii="Palatino Linotype" w:hAnsi="Palatino Linotype"/>
          <w:sz w:val="18"/>
          <w:szCs w:val="18"/>
        </w:rPr>
        <w:t xml:space="preserve"> </w:t>
      </w:r>
      <w:r w:rsidR="00D261DC">
        <w:rPr>
          <w:rFonts w:ascii="Palatino Linotype" w:hAnsi="Palatino Linotype"/>
          <w:sz w:val="18"/>
          <w:szCs w:val="18"/>
        </w:rPr>
        <w:t>Madeleine</w:t>
      </w:r>
      <w:r>
        <w:rPr>
          <w:rFonts w:ascii="Palatino Linotype" w:hAnsi="Palatino Linotype"/>
          <w:sz w:val="18"/>
          <w:szCs w:val="18"/>
        </w:rPr>
        <w:t xml:space="preserve"> sera </w:t>
      </w:r>
      <w:r w:rsidR="00D12A22">
        <w:rPr>
          <w:rFonts w:ascii="Palatino Linotype" w:hAnsi="Palatino Linotype"/>
          <w:sz w:val="18"/>
          <w:szCs w:val="18"/>
        </w:rPr>
        <w:t xml:space="preserve">probablement </w:t>
      </w:r>
      <w:r>
        <w:rPr>
          <w:rFonts w:ascii="Palatino Linotype" w:hAnsi="Palatino Linotype"/>
          <w:sz w:val="18"/>
          <w:szCs w:val="18"/>
        </w:rPr>
        <w:t>enceinte lorsqu’elle épousera le 2</w:t>
      </w:r>
      <w:r w:rsidR="008C4539">
        <w:rPr>
          <w:rFonts w:ascii="Palatino Linotype" w:hAnsi="Palatino Linotype"/>
          <w:sz w:val="18"/>
          <w:szCs w:val="18"/>
        </w:rPr>
        <w:t>5 </w:t>
      </w:r>
      <w:r>
        <w:rPr>
          <w:rFonts w:ascii="Palatino Linotype" w:hAnsi="Palatino Linotype"/>
          <w:sz w:val="18"/>
          <w:szCs w:val="18"/>
        </w:rPr>
        <w:t>août 190</w:t>
      </w:r>
      <w:r w:rsidR="00D4231E">
        <w:rPr>
          <w:rFonts w:ascii="Palatino Linotype" w:hAnsi="Palatino Linotype"/>
          <w:sz w:val="18"/>
          <w:szCs w:val="18"/>
        </w:rPr>
        <w:t>3</w:t>
      </w:r>
      <w:r w:rsidR="002A5674">
        <w:rPr>
          <w:rFonts w:ascii="Palatino Linotype" w:hAnsi="Palatino Linotype"/>
          <w:sz w:val="18"/>
          <w:szCs w:val="18"/>
        </w:rPr>
        <w:t xml:space="preserve"> </w:t>
      </w:r>
      <w:r>
        <w:rPr>
          <w:rFonts w:ascii="Palatino Linotype" w:hAnsi="Palatino Linotype"/>
          <w:sz w:val="18"/>
          <w:szCs w:val="18"/>
        </w:rPr>
        <w:t>(à 2</w:t>
      </w:r>
      <w:r w:rsidR="00D4231E">
        <w:rPr>
          <w:rFonts w:ascii="Palatino Linotype" w:hAnsi="Palatino Linotype"/>
          <w:sz w:val="18"/>
          <w:szCs w:val="18"/>
        </w:rPr>
        <w:t>2 </w:t>
      </w:r>
      <w:r>
        <w:rPr>
          <w:rFonts w:ascii="Palatino Linotype" w:hAnsi="Palatino Linotype"/>
          <w:sz w:val="18"/>
          <w:szCs w:val="18"/>
        </w:rPr>
        <w:t>ans), au village de Trois-Palmiers dans la commune mixte de Ténès en Algérie, Théodore Lafon</w:t>
      </w:r>
      <w:r w:rsidR="00764F2D">
        <w:rPr>
          <w:rFonts w:ascii="Palatino Linotype" w:hAnsi="Palatino Linotype"/>
          <w:sz w:val="18"/>
          <w:szCs w:val="18"/>
        </w:rPr>
        <w:t xml:space="preserve"> (</w:t>
      </w:r>
      <w:r>
        <w:rPr>
          <w:rFonts w:ascii="Palatino Linotype" w:hAnsi="Palatino Linotype"/>
          <w:sz w:val="18"/>
          <w:szCs w:val="18"/>
        </w:rPr>
        <w:t>1880</w:t>
      </w:r>
      <w:r w:rsidR="00764F2D">
        <w:rPr>
          <w:rFonts w:ascii="Palatino Linotype" w:hAnsi="Palatino Linotype"/>
          <w:sz w:val="18"/>
          <w:szCs w:val="18"/>
        </w:rPr>
        <w:t>-1951)</w:t>
      </w:r>
      <w:r>
        <w:rPr>
          <w:rFonts w:ascii="Palatino Linotype" w:hAnsi="Palatino Linotype"/>
          <w:sz w:val="18"/>
          <w:szCs w:val="18"/>
        </w:rPr>
        <w:t>, photographe à Sainte-Foy-la-Grande et fils du pasteur Paul Lafon mort en 1893</w:t>
      </w:r>
      <w:r w:rsidR="00B40E16">
        <w:rPr>
          <w:rStyle w:val="Appelnotedebasdep"/>
          <w:rFonts w:ascii="Palatino Linotype" w:hAnsi="Palatino Linotype"/>
          <w:sz w:val="18"/>
          <w:szCs w:val="18"/>
        </w:rPr>
        <w:footnoteReference w:id="155"/>
      </w:r>
      <w:r>
        <w:rPr>
          <w:rFonts w:ascii="Palatino Linotype" w:hAnsi="Palatino Linotype"/>
          <w:sz w:val="18"/>
          <w:szCs w:val="18"/>
        </w:rPr>
        <w:t>.</w:t>
      </w:r>
      <w:r w:rsidR="00F95DAE">
        <w:rPr>
          <w:rFonts w:ascii="Palatino Linotype" w:hAnsi="Palatino Linotype"/>
          <w:sz w:val="18"/>
          <w:szCs w:val="18"/>
        </w:rPr>
        <w:t xml:space="preserve"> Madeleine mourra à Alger le 1</w:t>
      </w:r>
      <w:r w:rsidR="008C4539">
        <w:rPr>
          <w:rFonts w:ascii="Palatino Linotype" w:hAnsi="Palatino Linotype"/>
          <w:sz w:val="18"/>
          <w:szCs w:val="18"/>
        </w:rPr>
        <w:t>8 </w:t>
      </w:r>
      <w:r w:rsidR="00F95DAE">
        <w:rPr>
          <w:rFonts w:ascii="Palatino Linotype" w:hAnsi="Palatino Linotype"/>
          <w:sz w:val="18"/>
          <w:szCs w:val="18"/>
        </w:rPr>
        <w:t>mars 1955.</w:t>
      </w:r>
    </w:p>
    <w:p w:rsidR="00BF6B25" w:rsidRDefault="00BF6B25" w:rsidP="00052C4F">
      <w:pPr>
        <w:spacing w:after="0" w:line="240" w:lineRule="auto"/>
        <w:ind w:left="567"/>
        <w:jc w:val="both"/>
        <w:rPr>
          <w:rFonts w:ascii="Palatino Linotype" w:hAnsi="Palatino Linotype"/>
        </w:rPr>
      </w:pPr>
      <w:r w:rsidRPr="00A9757E">
        <w:rPr>
          <w:rFonts w:ascii="Palatino Linotype" w:hAnsi="Palatino Linotype"/>
          <w:b/>
        </w:rPr>
        <w:t>1</w:t>
      </w:r>
      <w:r w:rsidR="008C4539" w:rsidRPr="00A9757E">
        <w:rPr>
          <w:rFonts w:ascii="Palatino Linotype" w:hAnsi="Palatino Linotype"/>
          <w:b/>
        </w:rPr>
        <w:t>6 </w:t>
      </w:r>
      <w:r w:rsidRPr="00A9757E">
        <w:rPr>
          <w:rFonts w:ascii="Palatino Linotype" w:hAnsi="Palatino Linotype"/>
          <w:b/>
        </w:rPr>
        <w:t>décembre</w:t>
      </w:r>
      <w:r>
        <w:rPr>
          <w:rFonts w:ascii="Palatino Linotype" w:hAnsi="Palatino Linotype"/>
        </w:rPr>
        <w:t xml:space="preserve">. Premier numéro de </w:t>
      </w:r>
      <w:r w:rsidRPr="00BF6B25">
        <w:rPr>
          <w:rFonts w:ascii="Palatino Linotype" w:hAnsi="Palatino Linotype"/>
          <w:i/>
        </w:rPr>
        <w:t>La République démocratique et sociale</w:t>
      </w:r>
      <w:r>
        <w:rPr>
          <w:rFonts w:ascii="Palatino Linotype" w:hAnsi="Palatino Linotype"/>
        </w:rPr>
        <w:t xml:space="preserve">, un journal bihebdomadaire qui annonce parmi ses rédacteurs </w:t>
      </w:r>
      <w:r w:rsidR="00B428D8">
        <w:rPr>
          <w:rFonts w:ascii="Palatino Linotype" w:hAnsi="Palatino Linotype"/>
        </w:rPr>
        <w:t>E</w:t>
      </w:r>
      <w:r>
        <w:rPr>
          <w:rFonts w:ascii="Palatino Linotype" w:hAnsi="Palatino Linotype"/>
        </w:rPr>
        <w:t xml:space="preserve">lie et </w:t>
      </w:r>
      <w:r w:rsidR="00B428D8">
        <w:rPr>
          <w:rFonts w:ascii="Palatino Linotype" w:hAnsi="Palatino Linotype"/>
        </w:rPr>
        <w:t>E</w:t>
      </w:r>
      <w:r>
        <w:rPr>
          <w:rFonts w:ascii="Palatino Linotype" w:hAnsi="Palatino Linotype"/>
        </w:rPr>
        <w:t>lisée Reclus.</w:t>
      </w:r>
    </w:p>
    <w:p w:rsidR="00984E58" w:rsidRPr="00997B67" w:rsidRDefault="00115150" w:rsidP="008D1FD6">
      <w:pPr>
        <w:spacing w:after="0" w:line="240" w:lineRule="auto"/>
        <w:ind w:left="567"/>
        <w:jc w:val="both"/>
        <w:rPr>
          <w:rFonts w:ascii="Palatino Linotype" w:hAnsi="Palatino Linotype"/>
          <w:sz w:val="18"/>
          <w:szCs w:val="18"/>
        </w:rPr>
      </w:pPr>
      <w:r w:rsidRPr="00997B67">
        <w:rPr>
          <w:rFonts w:ascii="Palatino Linotype" w:hAnsi="Palatino Linotype"/>
          <w:sz w:val="18"/>
          <w:szCs w:val="18"/>
        </w:rPr>
        <w:t>••</w:t>
      </w:r>
      <w:r w:rsidR="00470823" w:rsidRPr="00997B67">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997B67">
        <w:rPr>
          <w:rFonts w:ascii="Palatino Linotype" w:hAnsi="Palatino Linotype"/>
          <w:sz w:val="18"/>
          <w:szCs w:val="18"/>
        </w:rPr>
        <w:t xml:space="preserve">, t. VIII, </w:t>
      </w:r>
      <w:r w:rsidR="00984E58" w:rsidRPr="00997B67">
        <w:rPr>
          <w:rFonts w:ascii="Palatino Linotype" w:hAnsi="Palatino Linotype"/>
          <w:i/>
          <w:sz w:val="18"/>
          <w:szCs w:val="18"/>
        </w:rPr>
        <w:t>L’Inde et l’Indo-Chine</w:t>
      </w:r>
      <w:r w:rsidR="001F60E2" w:rsidRPr="00997B67">
        <w:rPr>
          <w:rFonts w:ascii="Palatino Linotype" w:hAnsi="Palatino Linotype"/>
          <w:sz w:val="18"/>
          <w:szCs w:val="18"/>
        </w:rPr>
        <w:t xml:space="preserve">, </w:t>
      </w:r>
      <w:r w:rsidR="00E96D50">
        <w:rPr>
          <w:rFonts w:ascii="Palatino Linotype" w:hAnsi="Palatino Linotype"/>
          <w:sz w:val="18"/>
          <w:szCs w:val="18"/>
        </w:rPr>
        <w:t xml:space="preserve">Paris, </w:t>
      </w:r>
      <w:r w:rsidR="001F60E2" w:rsidRPr="00997B67">
        <w:rPr>
          <w:rFonts w:ascii="Palatino Linotype" w:hAnsi="Palatino Linotype"/>
          <w:sz w:val="18"/>
          <w:szCs w:val="18"/>
        </w:rPr>
        <w:t xml:space="preserve">Hachette, </w:t>
      </w:r>
      <w:r w:rsidR="00E96D50">
        <w:rPr>
          <w:rFonts w:ascii="Palatino Linotype" w:hAnsi="Palatino Linotype"/>
          <w:sz w:val="18"/>
          <w:szCs w:val="18"/>
        </w:rPr>
        <w:t xml:space="preserve">1883, </w:t>
      </w:r>
      <w:r w:rsidR="001F60E2" w:rsidRPr="00997B67">
        <w:rPr>
          <w:rFonts w:ascii="Palatino Linotype" w:hAnsi="Palatino Linotype"/>
          <w:sz w:val="18"/>
          <w:szCs w:val="18"/>
        </w:rPr>
        <w:t>93</w:t>
      </w:r>
      <w:r w:rsidR="008C4539">
        <w:rPr>
          <w:rFonts w:ascii="Palatino Linotype" w:hAnsi="Palatino Linotype"/>
          <w:sz w:val="18"/>
          <w:szCs w:val="18"/>
        </w:rPr>
        <w:t>9 </w:t>
      </w:r>
      <w:r w:rsidR="001F60E2" w:rsidRPr="00997B67">
        <w:rPr>
          <w:rFonts w:ascii="Palatino Linotype" w:hAnsi="Palatino Linotype"/>
          <w:sz w:val="18"/>
          <w:szCs w:val="18"/>
        </w:rPr>
        <w:t>p</w:t>
      </w:r>
      <w:r w:rsidR="00984E58" w:rsidRPr="00997B67">
        <w:rPr>
          <w:rFonts w:ascii="Palatino Linotype" w:hAnsi="Palatino Linotype"/>
          <w:sz w:val="18"/>
          <w:szCs w:val="18"/>
        </w:rPr>
        <w:t>.</w:t>
      </w:r>
    </w:p>
    <w:p w:rsidR="003A10B4" w:rsidRPr="002F1529" w:rsidRDefault="00115150" w:rsidP="008D1FD6">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3A10B4" w:rsidRPr="002F1529">
        <w:rPr>
          <w:rFonts w:ascii="Palatino Linotype" w:hAnsi="Palatino Linotype"/>
          <w:sz w:val="18"/>
          <w:szCs w:val="18"/>
        </w:rPr>
        <w:t xml:space="preserve">« Le gouvernement et la morale », </w:t>
      </w:r>
      <w:r w:rsidR="003A10B4" w:rsidRPr="002F1529">
        <w:rPr>
          <w:rFonts w:ascii="Palatino Linotype" w:hAnsi="Palatino Linotype"/>
          <w:i/>
          <w:sz w:val="18"/>
          <w:szCs w:val="18"/>
        </w:rPr>
        <w:t>Le Révolté</w:t>
      </w:r>
      <w:r w:rsidR="003A10B4" w:rsidRPr="002F1529">
        <w:rPr>
          <w:rFonts w:ascii="Palatino Linotype" w:hAnsi="Palatino Linotype"/>
          <w:sz w:val="18"/>
          <w:szCs w:val="18"/>
        </w:rPr>
        <w:t xml:space="preserve"> </w:t>
      </w:r>
      <w:r w:rsidR="00E96D50">
        <w:rPr>
          <w:rFonts w:ascii="Palatino Linotype" w:hAnsi="Palatino Linotype"/>
          <w:sz w:val="18"/>
          <w:szCs w:val="18"/>
        </w:rPr>
        <w:t xml:space="preserve">(Genève), </w:t>
      </w:r>
      <w:r w:rsidR="008C4539">
        <w:rPr>
          <w:rFonts w:ascii="Palatino Linotype" w:hAnsi="Palatino Linotype"/>
          <w:sz w:val="18"/>
          <w:szCs w:val="18"/>
        </w:rPr>
        <w:t>6 </w:t>
      </w:r>
      <w:r w:rsidR="003A10B4" w:rsidRPr="002F1529">
        <w:rPr>
          <w:rFonts w:ascii="Palatino Linotype" w:hAnsi="Palatino Linotype"/>
          <w:sz w:val="18"/>
          <w:szCs w:val="18"/>
        </w:rPr>
        <w:t>janvier 1883, p. 1.</w:t>
      </w:r>
    </w:p>
    <w:p w:rsidR="000B545A" w:rsidRPr="000B545A" w:rsidRDefault="00470823" w:rsidP="000B545A">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0B545A" w:rsidRPr="000B545A">
        <w:rPr>
          <w:rFonts w:ascii="Palatino Linotype" w:hAnsi="Palatino Linotype"/>
          <w:sz w:val="18"/>
          <w:szCs w:val="18"/>
        </w:rPr>
        <w:t>Pauline Kergomard</w:t>
      </w:r>
      <w:r w:rsidR="00BE489D">
        <w:rPr>
          <w:rFonts w:ascii="Palatino Linotype" w:hAnsi="Palatino Linotype"/>
          <w:sz w:val="18"/>
          <w:szCs w:val="18"/>
        </w:rPr>
        <w:t>,</w:t>
      </w:r>
      <w:r w:rsidR="000B545A" w:rsidRPr="000B545A">
        <w:rPr>
          <w:rFonts w:ascii="Palatino Linotype" w:hAnsi="Palatino Linotype"/>
          <w:sz w:val="18"/>
          <w:szCs w:val="18"/>
        </w:rPr>
        <w:t xml:space="preserve"> </w:t>
      </w:r>
      <w:r w:rsidR="000B545A" w:rsidRPr="000B545A">
        <w:rPr>
          <w:rFonts w:ascii="Palatino Linotype" w:hAnsi="Palatino Linotype"/>
          <w:i/>
          <w:sz w:val="18"/>
          <w:szCs w:val="18"/>
        </w:rPr>
        <w:t>Une brouille de peu de durée, Les convives de Gabrielle, Fileuse et couseuse</w:t>
      </w:r>
      <w:r w:rsidR="000B545A">
        <w:rPr>
          <w:rFonts w:ascii="Palatino Linotype" w:hAnsi="Palatino Linotype"/>
          <w:sz w:val="18"/>
          <w:szCs w:val="18"/>
        </w:rPr>
        <w:t xml:space="preserve">, </w:t>
      </w:r>
      <w:r w:rsidR="00E96D50">
        <w:rPr>
          <w:rFonts w:ascii="Palatino Linotype" w:hAnsi="Palatino Linotype"/>
          <w:sz w:val="18"/>
          <w:szCs w:val="18"/>
        </w:rPr>
        <w:t xml:space="preserve">Paris, </w:t>
      </w:r>
      <w:r w:rsidR="000579CD">
        <w:rPr>
          <w:rFonts w:ascii="Palatino Linotype" w:hAnsi="Palatino Linotype"/>
          <w:sz w:val="18"/>
          <w:szCs w:val="18"/>
        </w:rPr>
        <w:t>Hachette</w:t>
      </w:r>
      <w:r w:rsidR="00E96D50">
        <w:rPr>
          <w:rFonts w:ascii="Palatino Linotype" w:hAnsi="Palatino Linotype"/>
          <w:sz w:val="18"/>
          <w:szCs w:val="18"/>
        </w:rPr>
        <w:t>, 188</w:t>
      </w:r>
      <w:r w:rsidR="00D4231E">
        <w:rPr>
          <w:rFonts w:ascii="Palatino Linotype" w:hAnsi="Palatino Linotype"/>
          <w:sz w:val="18"/>
          <w:szCs w:val="18"/>
        </w:rPr>
        <w:t>3 </w:t>
      </w:r>
      <w:r w:rsidR="000579CD">
        <w:rPr>
          <w:rFonts w:ascii="Palatino Linotype" w:hAnsi="Palatino Linotype"/>
          <w:sz w:val="18"/>
          <w:szCs w:val="18"/>
        </w:rPr>
        <w:t>(</w:t>
      </w:r>
      <w:r w:rsidR="005434DB" w:rsidRPr="000B545A">
        <w:rPr>
          <w:rFonts w:ascii="Palatino Linotype" w:hAnsi="Palatino Linotype"/>
          <w:sz w:val="18"/>
          <w:szCs w:val="18"/>
        </w:rPr>
        <w:t>récits pour enfants</w:t>
      </w:r>
      <w:r w:rsidR="000579CD">
        <w:rPr>
          <w:rFonts w:ascii="Palatino Linotype" w:hAnsi="Palatino Linotype"/>
          <w:sz w:val="18"/>
          <w:szCs w:val="18"/>
        </w:rPr>
        <w:t>)</w:t>
      </w:r>
      <w:r w:rsidR="005434DB">
        <w:rPr>
          <w:rFonts w:ascii="Palatino Linotype" w:hAnsi="Palatino Linotype"/>
          <w:sz w:val="18"/>
          <w:szCs w:val="18"/>
        </w:rPr>
        <w:t> ;</w:t>
      </w:r>
      <w:r w:rsidR="00A37022">
        <w:rPr>
          <w:rFonts w:ascii="Palatino Linotype" w:hAnsi="Palatino Linotype"/>
          <w:sz w:val="18"/>
          <w:szCs w:val="18"/>
        </w:rPr>
        <w:t xml:space="preserve"> </w:t>
      </w:r>
      <w:r w:rsidR="00EE0315">
        <w:rPr>
          <w:rFonts w:ascii="Palatino Linotype" w:hAnsi="Palatino Linotype"/>
          <w:sz w:val="18"/>
          <w:szCs w:val="18"/>
        </w:rPr>
        <w:t>▪ </w:t>
      </w:r>
      <w:r w:rsidR="00A37022">
        <w:rPr>
          <w:rFonts w:ascii="Palatino Linotype" w:hAnsi="Palatino Linotype"/>
          <w:sz w:val="18"/>
          <w:szCs w:val="18"/>
        </w:rPr>
        <w:t>avec C. Defondon et J</w:t>
      </w:r>
      <w:r w:rsidR="00065F78">
        <w:rPr>
          <w:rFonts w:ascii="Palatino Linotype" w:hAnsi="Palatino Linotype"/>
          <w:sz w:val="18"/>
          <w:szCs w:val="18"/>
        </w:rPr>
        <w:t xml:space="preserve">ames </w:t>
      </w:r>
      <w:r w:rsidR="00A37022">
        <w:rPr>
          <w:rFonts w:ascii="Palatino Linotype" w:hAnsi="Palatino Linotype"/>
          <w:sz w:val="18"/>
          <w:szCs w:val="18"/>
        </w:rPr>
        <w:t xml:space="preserve">Guillaume, </w:t>
      </w:r>
      <w:r w:rsidR="00A37022" w:rsidRPr="00A37022">
        <w:rPr>
          <w:rFonts w:ascii="Palatino Linotype" w:hAnsi="Palatino Linotype"/>
          <w:i/>
          <w:sz w:val="18"/>
          <w:szCs w:val="18"/>
        </w:rPr>
        <w:t>Lecture pédagogique à l’usage des écoles normales primaires</w:t>
      </w:r>
      <w:r w:rsidR="005434DB">
        <w:rPr>
          <w:rFonts w:ascii="Palatino Linotype" w:hAnsi="Palatino Linotype"/>
          <w:sz w:val="18"/>
          <w:szCs w:val="18"/>
        </w:rPr>
        <w:t xml:space="preserve">, </w:t>
      </w:r>
      <w:r w:rsidR="00E96D50">
        <w:rPr>
          <w:rFonts w:ascii="Palatino Linotype" w:hAnsi="Palatino Linotype"/>
          <w:sz w:val="18"/>
          <w:szCs w:val="18"/>
        </w:rPr>
        <w:t xml:space="preserve">Paris, </w:t>
      </w:r>
      <w:r w:rsidR="005434DB">
        <w:rPr>
          <w:rFonts w:ascii="Palatino Linotype" w:hAnsi="Palatino Linotype"/>
          <w:sz w:val="18"/>
          <w:szCs w:val="18"/>
        </w:rPr>
        <w:t>Hachette</w:t>
      </w:r>
      <w:r w:rsidR="00E96D50">
        <w:rPr>
          <w:rFonts w:ascii="Palatino Linotype" w:hAnsi="Palatino Linotype"/>
          <w:sz w:val="18"/>
          <w:szCs w:val="18"/>
        </w:rPr>
        <w:t>, 188</w:t>
      </w:r>
      <w:r w:rsidR="00352C5A">
        <w:rPr>
          <w:rFonts w:ascii="Palatino Linotype" w:hAnsi="Palatino Linotype"/>
          <w:sz w:val="18"/>
          <w:szCs w:val="18"/>
        </w:rPr>
        <w:t xml:space="preserve">3 </w:t>
      </w:r>
      <w:r w:rsidR="000579CD">
        <w:rPr>
          <w:rFonts w:ascii="Palatino Linotype" w:hAnsi="Palatino Linotype"/>
          <w:sz w:val="18"/>
          <w:szCs w:val="18"/>
        </w:rPr>
        <w:t>(</w:t>
      </w:r>
      <w:r w:rsidR="005434DB">
        <w:rPr>
          <w:rFonts w:ascii="Palatino Linotype" w:hAnsi="Palatino Linotype"/>
          <w:sz w:val="18"/>
          <w:szCs w:val="18"/>
        </w:rPr>
        <w:t>morceaux choisis d’écrivains français et étrangers</w:t>
      </w:r>
      <w:r w:rsidR="00A76AD9">
        <w:rPr>
          <w:rFonts w:ascii="Palatino Linotype" w:hAnsi="Palatino Linotype"/>
          <w:sz w:val="18"/>
          <w:szCs w:val="18"/>
        </w:rPr>
        <w:t> ;</w:t>
      </w:r>
      <w:r w:rsidR="005C003A">
        <w:rPr>
          <w:rFonts w:ascii="Palatino Linotype" w:hAnsi="Palatino Linotype"/>
          <w:sz w:val="18"/>
          <w:szCs w:val="18"/>
        </w:rPr>
        <w:t xml:space="preserve"> le coauteur suisse James Guillaume, 1844-1916, </w:t>
      </w:r>
      <w:r w:rsidR="00E96D50">
        <w:rPr>
          <w:rFonts w:ascii="Palatino Linotype" w:hAnsi="Palatino Linotype"/>
          <w:sz w:val="18"/>
          <w:szCs w:val="18"/>
        </w:rPr>
        <w:t>est</w:t>
      </w:r>
      <w:r w:rsidR="005C003A">
        <w:rPr>
          <w:rFonts w:ascii="Palatino Linotype" w:hAnsi="Palatino Linotype"/>
          <w:sz w:val="18"/>
          <w:szCs w:val="18"/>
        </w:rPr>
        <w:t xml:space="preserve"> un l’un des leaders anarchistes de la Fédération jurassienne</w:t>
      </w:r>
      <w:r w:rsidR="001B4B54">
        <w:rPr>
          <w:rFonts w:ascii="Palatino Linotype" w:hAnsi="Palatino Linotype"/>
          <w:sz w:val="18"/>
          <w:szCs w:val="18"/>
        </w:rPr>
        <w:t xml:space="preserve"> </w:t>
      </w:r>
      <w:r w:rsidR="00E96D50">
        <w:rPr>
          <w:rFonts w:ascii="Palatino Linotype" w:hAnsi="Palatino Linotype"/>
          <w:sz w:val="18"/>
          <w:szCs w:val="18"/>
        </w:rPr>
        <w:t>avant de devenir</w:t>
      </w:r>
      <w:r w:rsidR="005C003A">
        <w:rPr>
          <w:rFonts w:ascii="Palatino Linotype" w:hAnsi="Palatino Linotype"/>
          <w:sz w:val="18"/>
          <w:szCs w:val="18"/>
        </w:rPr>
        <w:t xml:space="preserve"> le rédacteur en chef du </w:t>
      </w:r>
      <w:r w:rsidR="005C003A" w:rsidRPr="005C003A">
        <w:rPr>
          <w:rFonts w:ascii="Palatino Linotype" w:hAnsi="Palatino Linotype"/>
          <w:i/>
          <w:sz w:val="18"/>
          <w:szCs w:val="18"/>
        </w:rPr>
        <w:t>Dictionnaire pédagogique</w:t>
      </w:r>
      <w:r w:rsidR="005C003A">
        <w:rPr>
          <w:rFonts w:ascii="Palatino Linotype" w:hAnsi="Palatino Linotype"/>
          <w:sz w:val="18"/>
          <w:szCs w:val="18"/>
        </w:rPr>
        <w:t xml:space="preserve"> de Ferdinand Buisson</w:t>
      </w:r>
      <w:r w:rsidR="000579CD">
        <w:rPr>
          <w:rFonts w:ascii="Palatino Linotype" w:hAnsi="Palatino Linotype"/>
          <w:sz w:val="18"/>
          <w:szCs w:val="18"/>
        </w:rPr>
        <w:t>)</w:t>
      </w:r>
      <w:r w:rsidR="005434DB">
        <w:rPr>
          <w:rFonts w:ascii="Palatino Linotype" w:hAnsi="Palatino Linotype"/>
          <w:sz w:val="18"/>
          <w:szCs w:val="18"/>
        </w:rPr>
        <w:t xml:space="preserve"> ; </w:t>
      </w:r>
      <w:r w:rsidR="00EE0315">
        <w:rPr>
          <w:rFonts w:ascii="Palatino Linotype" w:hAnsi="Palatino Linotype"/>
          <w:sz w:val="18"/>
          <w:szCs w:val="18"/>
        </w:rPr>
        <w:t>▪ </w:t>
      </w:r>
      <w:r w:rsidR="000B545A" w:rsidRPr="000B545A">
        <w:rPr>
          <w:rFonts w:ascii="Palatino Linotype" w:hAnsi="Palatino Linotype"/>
          <w:i/>
          <w:sz w:val="18"/>
          <w:szCs w:val="18"/>
        </w:rPr>
        <w:t>Histoire de France des petits enfants</w:t>
      </w:r>
      <w:r w:rsidR="00BC286F">
        <w:rPr>
          <w:rFonts w:ascii="Palatino Linotype" w:hAnsi="Palatino Linotype"/>
          <w:sz w:val="18"/>
          <w:szCs w:val="18"/>
        </w:rPr>
        <w:t xml:space="preserve">, </w:t>
      </w:r>
      <w:r w:rsidR="00E96D50">
        <w:rPr>
          <w:rFonts w:ascii="Palatino Linotype" w:hAnsi="Palatino Linotype"/>
          <w:sz w:val="18"/>
          <w:szCs w:val="18"/>
        </w:rPr>
        <w:t xml:space="preserve">Paris, </w:t>
      </w:r>
      <w:r w:rsidR="00BC286F">
        <w:rPr>
          <w:rFonts w:ascii="Palatino Linotype" w:hAnsi="Palatino Linotype"/>
          <w:sz w:val="18"/>
          <w:szCs w:val="18"/>
        </w:rPr>
        <w:t>Weil et Maurice</w:t>
      </w:r>
      <w:r w:rsidR="00E96D50">
        <w:rPr>
          <w:rFonts w:ascii="Palatino Linotype" w:hAnsi="Palatino Linotype"/>
          <w:sz w:val="18"/>
          <w:szCs w:val="18"/>
        </w:rPr>
        <w:t>, 1883</w:t>
      </w:r>
      <w:r w:rsidR="000C3377">
        <w:rPr>
          <w:rFonts w:ascii="Palatino Linotype" w:hAnsi="Palatino Linotype"/>
          <w:sz w:val="18"/>
          <w:szCs w:val="18"/>
        </w:rPr>
        <w:t>.</w:t>
      </w:r>
    </w:p>
    <w:p w:rsidR="009D1CBD" w:rsidRDefault="009D1CBD" w:rsidP="00055FEB">
      <w:pPr>
        <w:spacing w:after="0" w:line="240" w:lineRule="auto"/>
        <w:ind w:left="567" w:hanging="567"/>
        <w:jc w:val="both"/>
        <w:rPr>
          <w:rFonts w:ascii="Palatino Linotype" w:hAnsi="Palatino Linotype"/>
        </w:rPr>
      </w:pPr>
      <w:r w:rsidRPr="002A5674">
        <w:rPr>
          <w:rFonts w:ascii="Palatino Linotype" w:hAnsi="Palatino Linotype"/>
          <w:b/>
        </w:rPr>
        <w:t>1884</w:t>
      </w:r>
      <w:r>
        <w:rPr>
          <w:rFonts w:ascii="Palatino Linotype" w:hAnsi="Palatino Linotype"/>
        </w:rPr>
        <w:t xml:space="preserve">. </w:t>
      </w:r>
      <w:r w:rsidR="00885664" w:rsidRPr="002A5674">
        <w:rPr>
          <w:rFonts w:ascii="Palatino Linotype" w:hAnsi="Palatino Linotype"/>
          <w:b/>
        </w:rPr>
        <w:t>Avril-</w:t>
      </w:r>
      <w:r w:rsidR="002A5674" w:rsidRPr="002A5674">
        <w:rPr>
          <w:rFonts w:ascii="Palatino Linotype" w:hAnsi="Palatino Linotype"/>
          <w:b/>
        </w:rPr>
        <w:t>début </w:t>
      </w:r>
      <w:r w:rsidR="00526AE0" w:rsidRPr="002A5674">
        <w:rPr>
          <w:rFonts w:ascii="Palatino Linotype" w:hAnsi="Palatino Linotype"/>
          <w:b/>
        </w:rPr>
        <w:t>juin</w:t>
      </w:r>
      <w:r w:rsidR="00052C4F">
        <w:rPr>
          <w:rFonts w:ascii="Palatino Linotype" w:hAnsi="Palatino Linotype"/>
        </w:rPr>
        <w:t xml:space="preserve">. </w:t>
      </w:r>
      <w:r w:rsidR="00DB6F4A">
        <w:rPr>
          <w:rFonts w:ascii="Palatino Linotype" w:hAnsi="Palatino Linotype"/>
        </w:rPr>
        <w:t>Par Naples, v</w:t>
      </w:r>
      <w:r>
        <w:rPr>
          <w:rFonts w:ascii="Palatino Linotype" w:hAnsi="Palatino Linotype"/>
        </w:rPr>
        <w:t xml:space="preserve">oyage en </w:t>
      </w:r>
      <w:r w:rsidR="00B91106">
        <w:rPr>
          <w:rFonts w:ascii="Palatino Linotype" w:hAnsi="Palatino Linotype"/>
        </w:rPr>
        <w:t xml:space="preserve">Grèce </w:t>
      </w:r>
      <w:r w:rsidR="00DB6F4A">
        <w:rPr>
          <w:rFonts w:ascii="Palatino Linotype" w:hAnsi="Palatino Linotype"/>
        </w:rPr>
        <w:t xml:space="preserve">(Athènes) </w:t>
      </w:r>
      <w:r w:rsidR="00B91106">
        <w:rPr>
          <w:rFonts w:ascii="Palatino Linotype" w:hAnsi="Palatino Linotype"/>
        </w:rPr>
        <w:t xml:space="preserve">avec Ermance, puis en </w:t>
      </w:r>
      <w:r w:rsidR="008344E4">
        <w:rPr>
          <w:rFonts w:ascii="Palatino Linotype" w:hAnsi="Palatino Linotype"/>
        </w:rPr>
        <w:t>Basse-</w:t>
      </w:r>
      <w:r w:rsidR="00B428D8">
        <w:rPr>
          <w:rFonts w:ascii="Palatino Linotype" w:hAnsi="Palatino Linotype"/>
        </w:rPr>
        <w:t>E</w:t>
      </w:r>
      <w:r>
        <w:rPr>
          <w:rFonts w:ascii="Palatino Linotype" w:hAnsi="Palatino Linotype"/>
        </w:rPr>
        <w:t>gypte</w:t>
      </w:r>
      <w:r w:rsidR="00885664">
        <w:rPr>
          <w:rFonts w:ascii="Palatino Linotype" w:hAnsi="Palatino Linotype"/>
        </w:rPr>
        <w:t xml:space="preserve"> avec Attila de Gérando</w:t>
      </w:r>
      <w:r w:rsidR="004A627B">
        <w:rPr>
          <w:rFonts w:ascii="Palatino Linotype" w:hAnsi="Palatino Linotype"/>
        </w:rPr>
        <w:t xml:space="preserve"> (probablement jusqu’au Caire)</w:t>
      </w:r>
      <w:r w:rsidR="00052C4F">
        <w:rPr>
          <w:rFonts w:ascii="Palatino Linotype" w:hAnsi="Palatino Linotype"/>
        </w:rPr>
        <w:t xml:space="preserve">, </w:t>
      </w:r>
      <w:r w:rsidR="00D47AAB">
        <w:rPr>
          <w:rFonts w:ascii="Palatino Linotype" w:hAnsi="Palatino Linotype"/>
        </w:rPr>
        <w:t>en</w:t>
      </w:r>
      <w:r w:rsidR="008344E4">
        <w:rPr>
          <w:rFonts w:ascii="Palatino Linotype" w:hAnsi="Palatino Linotype"/>
        </w:rPr>
        <w:t>fin en</w:t>
      </w:r>
      <w:r w:rsidR="00D47AAB">
        <w:rPr>
          <w:rFonts w:ascii="Palatino Linotype" w:hAnsi="Palatino Linotype"/>
        </w:rPr>
        <w:t xml:space="preserve"> Tunisie </w:t>
      </w:r>
      <w:r w:rsidR="00052C4F">
        <w:rPr>
          <w:rFonts w:ascii="Palatino Linotype" w:hAnsi="Palatino Linotype"/>
        </w:rPr>
        <w:t>et en</w:t>
      </w:r>
      <w:r>
        <w:rPr>
          <w:rFonts w:ascii="Palatino Linotype" w:hAnsi="Palatino Linotype"/>
        </w:rPr>
        <w:t xml:space="preserve"> Algérie</w:t>
      </w:r>
      <w:r w:rsidR="004A627B">
        <w:rPr>
          <w:rFonts w:ascii="Palatino Linotype" w:hAnsi="Palatino Linotype"/>
        </w:rPr>
        <w:t xml:space="preserve"> </w:t>
      </w:r>
      <w:r w:rsidR="006B2CC2">
        <w:rPr>
          <w:rFonts w:ascii="Palatino Linotype" w:hAnsi="Palatino Linotype"/>
        </w:rPr>
        <w:t>probablement avec l’un puis l’autre de ses gendres Léon Cuisinier et Paul Régnier</w:t>
      </w:r>
      <w:r w:rsidR="00806455">
        <w:rPr>
          <w:rFonts w:ascii="Palatino Linotype" w:hAnsi="Palatino Linotype"/>
        </w:rPr>
        <w:t xml:space="preserve"> ; </w:t>
      </w:r>
      <w:r w:rsidR="005538B1">
        <w:rPr>
          <w:rFonts w:ascii="Palatino Linotype" w:hAnsi="Palatino Linotype"/>
        </w:rPr>
        <w:t xml:space="preserve">retour </w:t>
      </w:r>
      <w:r w:rsidR="00806455">
        <w:rPr>
          <w:rFonts w:ascii="Palatino Linotype" w:hAnsi="Palatino Linotype"/>
        </w:rPr>
        <w:t xml:space="preserve">à Clarens </w:t>
      </w:r>
      <w:r w:rsidR="005538B1">
        <w:rPr>
          <w:rFonts w:ascii="Palatino Linotype" w:hAnsi="Palatino Linotype"/>
        </w:rPr>
        <w:t>par Marseille</w:t>
      </w:r>
      <w:r>
        <w:rPr>
          <w:rFonts w:ascii="Palatino Linotype" w:hAnsi="Palatino Linotype"/>
        </w:rPr>
        <w:t>.</w:t>
      </w:r>
      <w:r w:rsidR="00B735A1">
        <w:rPr>
          <w:rFonts w:ascii="Palatino Linotype" w:hAnsi="Palatino Linotype"/>
        </w:rPr>
        <w:t xml:space="preserve"> C’est probablement pendant ce voyage qu’</w:t>
      </w:r>
      <w:r w:rsidR="00B428D8">
        <w:rPr>
          <w:rFonts w:ascii="Palatino Linotype" w:hAnsi="Palatino Linotype"/>
        </w:rPr>
        <w:t>E</w:t>
      </w:r>
      <w:r w:rsidR="00B735A1">
        <w:rPr>
          <w:rFonts w:ascii="Palatino Linotype" w:hAnsi="Palatino Linotype"/>
        </w:rPr>
        <w:t>lisée devient membre de la Ligue du reboisement de l’Algérie, créée en 188</w:t>
      </w:r>
      <w:r w:rsidR="002A5674">
        <w:rPr>
          <w:rFonts w:ascii="Palatino Linotype" w:hAnsi="Palatino Linotype"/>
        </w:rPr>
        <w:t xml:space="preserve">1 </w:t>
      </w:r>
      <w:r w:rsidR="00B735A1">
        <w:rPr>
          <w:rFonts w:ascii="Palatino Linotype" w:hAnsi="Palatino Linotype"/>
        </w:rPr>
        <w:t>et dont son gendre Paul Régnier sera un membre actif à partir de 1887.</w:t>
      </w:r>
    </w:p>
    <w:p w:rsidR="00004C2F" w:rsidRPr="00004C2F" w:rsidRDefault="00004C2F" w:rsidP="00A60E04">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Mai</w:t>
      </w:r>
      <w:r w:rsidRPr="00004C2F">
        <w:rPr>
          <w:rFonts w:ascii="Palatino Linotype" w:hAnsi="Palatino Linotype"/>
          <w:sz w:val="18"/>
          <w:szCs w:val="18"/>
        </w:rPr>
        <w:t>. Pauline Kergomard se présente sans succès aux élections pour le Conseil supérieur de l’Instruction publique</w:t>
      </w:r>
      <w:r w:rsidR="00047F5C">
        <w:rPr>
          <w:rFonts w:ascii="Palatino Linotype" w:hAnsi="Palatino Linotype"/>
          <w:sz w:val="18"/>
          <w:szCs w:val="18"/>
        </w:rPr>
        <w:t xml:space="preserve"> (elle réussira en 1886)</w:t>
      </w:r>
      <w:r w:rsidRPr="00004C2F">
        <w:rPr>
          <w:rFonts w:ascii="Palatino Linotype" w:hAnsi="Palatino Linotype"/>
          <w:sz w:val="18"/>
          <w:szCs w:val="18"/>
        </w:rPr>
        <w:t>.</w:t>
      </w:r>
    </w:p>
    <w:p w:rsidR="00A60E04" w:rsidRDefault="00A60E04" w:rsidP="00A60E04">
      <w:pPr>
        <w:spacing w:after="0" w:line="240" w:lineRule="auto"/>
        <w:ind w:left="567"/>
        <w:jc w:val="both"/>
        <w:rPr>
          <w:rFonts w:ascii="Palatino Linotype" w:hAnsi="Palatino Linotype"/>
        </w:rPr>
      </w:pPr>
      <w:r w:rsidRPr="002A5674">
        <w:rPr>
          <w:rFonts w:ascii="Palatino Linotype" w:hAnsi="Palatino Linotype"/>
          <w:b/>
        </w:rPr>
        <w:t>Mai-décembre</w:t>
      </w:r>
      <w:r w:rsidRPr="00A60E04">
        <w:rPr>
          <w:rFonts w:ascii="Palatino Linotype" w:hAnsi="Palatino Linotype"/>
        </w:rPr>
        <w:t>. Dans une série de lettres à son ami Paul Pelet, membre de la Société de géographie de Paris, employé chez Hachette, cofondateur en 187</w:t>
      </w:r>
      <w:r w:rsidR="00D4231E">
        <w:rPr>
          <w:rFonts w:ascii="Palatino Linotype" w:hAnsi="Palatino Linotype"/>
        </w:rPr>
        <w:t>2</w:t>
      </w:r>
      <w:r w:rsidR="002A5674">
        <w:rPr>
          <w:rFonts w:ascii="Palatino Linotype" w:hAnsi="Palatino Linotype"/>
        </w:rPr>
        <w:t xml:space="preserve"> </w:t>
      </w:r>
      <w:r w:rsidRPr="00A60E04">
        <w:rPr>
          <w:rFonts w:ascii="Palatino Linotype" w:hAnsi="Palatino Linotype"/>
        </w:rPr>
        <w:t>de l’</w:t>
      </w:r>
      <w:r w:rsidR="00B428D8">
        <w:rPr>
          <w:rFonts w:ascii="Palatino Linotype" w:hAnsi="Palatino Linotype"/>
        </w:rPr>
        <w:t>E</w:t>
      </w:r>
      <w:r w:rsidRPr="00A60E04">
        <w:rPr>
          <w:rFonts w:ascii="Palatino Linotype" w:hAnsi="Palatino Linotype"/>
        </w:rPr>
        <w:t>cole libre des sciences politiques</w:t>
      </w:r>
      <w:r w:rsidR="00E316A4">
        <w:rPr>
          <w:rStyle w:val="Appelnotedebasdep"/>
          <w:rFonts w:ascii="Palatino Linotype" w:hAnsi="Palatino Linotype"/>
        </w:rPr>
        <w:footnoteReference w:id="156"/>
      </w:r>
      <w:r w:rsidRPr="00A60E04">
        <w:rPr>
          <w:rFonts w:ascii="Palatino Linotype" w:hAnsi="Palatino Linotype"/>
        </w:rPr>
        <w:t xml:space="preserve"> où il occupe la chaire de géographie coloniale, </w:t>
      </w:r>
      <w:r w:rsidR="00B428D8">
        <w:rPr>
          <w:rFonts w:ascii="Palatino Linotype" w:hAnsi="Palatino Linotype"/>
        </w:rPr>
        <w:t>E</w:t>
      </w:r>
      <w:r w:rsidRPr="00A60E04">
        <w:rPr>
          <w:rFonts w:ascii="Palatino Linotype" w:hAnsi="Palatino Linotype"/>
        </w:rPr>
        <w:t>lisée explique sa démission de la Société française pour la protection des indigènes [des colonies françaises] fondée en 188</w:t>
      </w:r>
      <w:r w:rsidR="00D4231E">
        <w:rPr>
          <w:rFonts w:ascii="Palatino Linotype" w:hAnsi="Palatino Linotype"/>
        </w:rPr>
        <w:t>2 </w:t>
      </w:r>
      <w:r w:rsidRPr="00A60E04">
        <w:rPr>
          <w:rFonts w:ascii="Palatino Linotype" w:hAnsi="Palatino Linotype"/>
        </w:rPr>
        <w:t xml:space="preserve">: il en réprouve le paternalisme et affirme à l’inverse </w:t>
      </w:r>
      <w:r w:rsidR="0086001D">
        <w:rPr>
          <w:rFonts w:ascii="Palatino Linotype" w:hAnsi="Palatino Linotype"/>
        </w:rPr>
        <w:t xml:space="preserve">son </w:t>
      </w:r>
      <w:r w:rsidR="0086001D">
        <w:rPr>
          <w:rFonts w:ascii="Palatino Linotype" w:hAnsi="Palatino Linotype"/>
        </w:rPr>
        <w:lastRenderedPageBreak/>
        <w:t>anticolonialisme au sens</w:t>
      </w:r>
      <w:r w:rsidR="00E015A4">
        <w:rPr>
          <w:rFonts w:ascii="Palatino Linotype" w:hAnsi="Palatino Linotype"/>
        </w:rPr>
        <w:t>,</w:t>
      </w:r>
      <w:r w:rsidR="0086001D">
        <w:rPr>
          <w:rFonts w:ascii="Palatino Linotype" w:hAnsi="Palatino Linotype"/>
        </w:rPr>
        <w:t xml:space="preserve"> </w:t>
      </w:r>
      <w:r w:rsidR="008344E4">
        <w:rPr>
          <w:rFonts w:ascii="Palatino Linotype" w:hAnsi="Palatino Linotype"/>
        </w:rPr>
        <w:t>par exemple</w:t>
      </w:r>
      <w:r w:rsidR="00E015A4">
        <w:rPr>
          <w:rFonts w:ascii="Palatino Linotype" w:hAnsi="Palatino Linotype"/>
        </w:rPr>
        <w:t>,</w:t>
      </w:r>
      <w:r w:rsidR="008344E4">
        <w:rPr>
          <w:rFonts w:ascii="Palatino Linotype" w:hAnsi="Palatino Linotype"/>
        </w:rPr>
        <w:t xml:space="preserve"> </w:t>
      </w:r>
      <w:r w:rsidR="0086001D">
        <w:rPr>
          <w:rFonts w:ascii="Palatino Linotype" w:hAnsi="Palatino Linotype"/>
        </w:rPr>
        <w:t xml:space="preserve">où </w:t>
      </w:r>
      <w:r w:rsidRPr="00A60E04">
        <w:rPr>
          <w:rFonts w:ascii="Palatino Linotype" w:hAnsi="Palatino Linotype"/>
        </w:rPr>
        <w:t>les Algériens « ont le droit de nous mettre à la porte »</w:t>
      </w:r>
      <w:r w:rsidR="00346336">
        <w:rPr>
          <w:rStyle w:val="Appelnotedebasdep"/>
          <w:rFonts w:ascii="Palatino Linotype" w:hAnsi="Palatino Linotype"/>
        </w:rPr>
        <w:footnoteReference w:id="157"/>
      </w:r>
      <w:r w:rsidRPr="00A60E04">
        <w:rPr>
          <w:rFonts w:ascii="Palatino Linotype" w:hAnsi="Palatino Linotype"/>
        </w:rPr>
        <w:t>.</w:t>
      </w:r>
    </w:p>
    <w:p w:rsidR="006D652D" w:rsidRPr="002D6B83" w:rsidRDefault="002A5674" w:rsidP="006D652D">
      <w:pPr>
        <w:spacing w:after="0" w:line="240" w:lineRule="auto"/>
        <w:ind w:left="567"/>
        <w:jc w:val="both"/>
        <w:rPr>
          <w:rFonts w:ascii="Palatino Linotype" w:hAnsi="Palatino Linotype"/>
        </w:rPr>
      </w:pPr>
      <w:r w:rsidRPr="002A5674">
        <w:rPr>
          <w:rFonts w:ascii="Palatino Linotype" w:hAnsi="Palatino Linotype"/>
          <w:b/>
        </w:rPr>
        <w:t>Fin </w:t>
      </w:r>
      <w:r w:rsidR="006D652D" w:rsidRPr="002A5674">
        <w:rPr>
          <w:rFonts w:ascii="Palatino Linotype" w:hAnsi="Palatino Linotype"/>
          <w:b/>
        </w:rPr>
        <w:t>juillet-août</w:t>
      </w:r>
      <w:r w:rsidR="006D652D" w:rsidRPr="002D6B83">
        <w:rPr>
          <w:rFonts w:ascii="Palatino Linotype" w:hAnsi="Palatino Linotype"/>
        </w:rPr>
        <w:t xml:space="preserve">. Vacances à Villars-sur-Ollon dans les </w:t>
      </w:r>
      <w:r w:rsidR="006D652D">
        <w:rPr>
          <w:rFonts w:ascii="Palatino Linotype" w:hAnsi="Palatino Linotype"/>
        </w:rPr>
        <w:t>Alpes bernoises</w:t>
      </w:r>
      <w:r w:rsidR="00BC3A84">
        <w:rPr>
          <w:rFonts w:ascii="Palatino Linotype" w:hAnsi="Palatino Linotype"/>
        </w:rPr>
        <w:t>, passage à Lavey-les-Bains</w:t>
      </w:r>
      <w:r w:rsidR="006D652D">
        <w:rPr>
          <w:rFonts w:ascii="Palatino Linotype" w:hAnsi="Palatino Linotype"/>
        </w:rPr>
        <w:t>.</w:t>
      </w:r>
    </w:p>
    <w:p w:rsidR="00792D73" w:rsidRDefault="00DA30E6" w:rsidP="00792D73">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2</w:t>
      </w:r>
      <w:r w:rsidR="00D4231E" w:rsidRPr="002A5674">
        <w:rPr>
          <w:rFonts w:ascii="Palatino Linotype" w:hAnsi="Palatino Linotype"/>
          <w:b/>
          <w:sz w:val="18"/>
          <w:szCs w:val="18"/>
        </w:rPr>
        <w:t>3 </w:t>
      </w:r>
      <w:r w:rsidRPr="002A5674">
        <w:rPr>
          <w:rFonts w:ascii="Palatino Linotype" w:hAnsi="Palatino Linotype"/>
          <w:b/>
          <w:sz w:val="18"/>
          <w:szCs w:val="18"/>
        </w:rPr>
        <w:t>août</w:t>
      </w:r>
      <w:r>
        <w:rPr>
          <w:rFonts w:ascii="Palatino Linotype" w:hAnsi="Palatino Linotype"/>
          <w:sz w:val="18"/>
          <w:szCs w:val="18"/>
        </w:rPr>
        <w:t xml:space="preserve">. Au </w:t>
      </w:r>
      <w:r w:rsidR="008C4539">
        <w:rPr>
          <w:rFonts w:ascii="Palatino Linotype" w:hAnsi="Palatino Linotype"/>
          <w:sz w:val="18"/>
          <w:szCs w:val="18"/>
        </w:rPr>
        <w:t>9 </w:t>
      </w:r>
      <w:r w:rsidR="00792D73">
        <w:rPr>
          <w:rFonts w:ascii="Palatino Linotype" w:hAnsi="Palatino Linotype"/>
          <w:sz w:val="18"/>
          <w:szCs w:val="18"/>
        </w:rPr>
        <w:t>rue des Saints-Pères</w:t>
      </w:r>
      <w:r>
        <w:rPr>
          <w:rFonts w:ascii="Palatino Linotype" w:hAnsi="Palatino Linotype"/>
          <w:sz w:val="18"/>
          <w:szCs w:val="18"/>
        </w:rPr>
        <w:t xml:space="preserve"> (Paris </w:t>
      </w:r>
      <w:r w:rsidR="00792D73">
        <w:rPr>
          <w:rFonts w:ascii="Palatino Linotype" w:hAnsi="Palatino Linotype"/>
          <w:sz w:val="18"/>
          <w:szCs w:val="18"/>
        </w:rPr>
        <w:t>6</w:t>
      </w:r>
      <w:r w:rsidR="00792D73" w:rsidRPr="00F143BF">
        <w:rPr>
          <w:rFonts w:ascii="Palatino Linotype" w:hAnsi="Palatino Linotype"/>
          <w:sz w:val="18"/>
          <w:szCs w:val="18"/>
          <w:vertAlign w:val="superscript"/>
        </w:rPr>
        <w:t>e</w:t>
      </w:r>
      <w:r>
        <w:rPr>
          <w:rFonts w:ascii="Palatino Linotype" w:hAnsi="Palatino Linotype"/>
          <w:sz w:val="18"/>
          <w:szCs w:val="18"/>
        </w:rPr>
        <w:t>)</w:t>
      </w:r>
      <w:r w:rsidR="00792D73">
        <w:rPr>
          <w:rFonts w:ascii="Palatino Linotype" w:hAnsi="Palatino Linotype"/>
          <w:sz w:val="18"/>
          <w:szCs w:val="18"/>
        </w:rPr>
        <w:t xml:space="preserve">, naissance de Marie Eugénie Madeleine dite Madeleine </w:t>
      </w:r>
      <w:r>
        <w:rPr>
          <w:rFonts w:ascii="Palatino Linotype" w:hAnsi="Palatino Linotype"/>
          <w:sz w:val="18"/>
          <w:szCs w:val="18"/>
        </w:rPr>
        <w:t xml:space="preserve">Reclus </w:t>
      </w:r>
      <w:r w:rsidR="00792D73">
        <w:rPr>
          <w:rFonts w:ascii="Palatino Linotype" w:hAnsi="Palatino Linotype"/>
          <w:sz w:val="18"/>
          <w:szCs w:val="18"/>
        </w:rPr>
        <w:t>(</w:t>
      </w:r>
      <w:r>
        <w:rPr>
          <w:rFonts w:ascii="Palatino Linotype" w:hAnsi="Palatino Linotype"/>
          <w:sz w:val="18"/>
          <w:szCs w:val="18"/>
        </w:rPr>
        <w:t>1884-1961</w:t>
      </w:r>
      <w:r w:rsidR="00282B7D">
        <w:rPr>
          <w:rStyle w:val="Appelnotedebasdep"/>
          <w:rFonts w:ascii="Palatino Linotype" w:hAnsi="Palatino Linotype"/>
          <w:sz w:val="18"/>
          <w:szCs w:val="18"/>
        </w:rPr>
        <w:footnoteReference w:id="158"/>
      </w:r>
      <w:r>
        <w:rPr>
          <w:rFonts w:ascii="Palatino Linotype" w:hAnsi="Palatino Linotype"/>
          <w:sz w:val="18"/>
          <w:szCs w:val="18"/>
        </w:rPr>
        <w:t xml:space="preserve">), seconde fille du </w:t>
      </w:r>
      <w:r w:rsidR="00F86EEA">
        <w:rPr>
          <w:rFonts w:ascii="Palatino Linotype" w:hAnsi="Palatino Linotype"/>
          <w:sz w:val="18"/>
          <w:szCs w:val="18"/>
        </w:rPr>
        <w:t>Dr Paul</w:t>
      </w:r>
      <w:r w:rsidR="00792D73">
        <w:rPr>
          <w:rFonts w:ascii="Palatino Linotype" w:hAnsi="Palatino Linotype"/>
          <w:sz w:val="18"/>
          <w:szCs w:val="18"/>
        </w:rPr>
        <w:t xml:space="preserve"> Reclus et de Henriette Larrouy ; l’un des deux témoins pour l’acte de naissance est l</w:t>
      </w:r>
      <w:r>
        <w:rPr>
          <w:rFonts w:ascii="Palatino Linotype" w:hAnsi="Palatino Linotype"/>
          <w:sz w:val="18"/>
          <w:szCs w:val="18"/>
        </w:rPr>
        <w:t xml:space="preserve">e </w:t>
      </w:r>
      <w:r w:rsidR="00F86EEA">
        <w:rPr>
          <w:rFonts w:ascii="Palatino Linotype" w:hAnsi="Palatino Linotype"/>
          <w:sz w:val="18"/>
          <w:szCs w:val="18"/>
        </w:rPr>
        <w:t>Dr </w:t>
      </w:r>
      <w:r w:rsidR="00B428D8">
        <w:rPr>
          <w:rFonts w:ascii="Palatino Linotype" w:hAnsi="Palatino Linotype"/>
          <w:sz w:val="18"/>
          <w:szCs w:val="18"/>
        </w:rPr>
        <w:t>E</w:t>
      </w:r>
      <w:r w:rsidR="003B63E2">
        <w:rPr>
          <w:rFonts w:ascii="Palatino Linotype" w:hAnsi="Palatino Linotype"/>
          <w:sz w:val="18"/>
          <w:szCs w:val="18"/>
        </w:rPr>
        <w:t>douard Brissaud</w:t>
      </w:r>
      <w:r w:rsidR="00792D73">
        <w:rPr>
          <w:rFonts w:ascii="Palatino Linotype" w:hAnsi="Palatino Linotype"/>
          <w:sz w:val="18"/>
          <w:szCs w:val="18"/>
        </w:rPr>
        <w:t>.</w:t>
      </w:r>
    </w:p>
    <w:p w:rsidR="008C13E3" w:rsidRDefault="008C13E3" w:rsidP="00A60E04">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3</w:t>
      </w:r>
      <w:r w:rsidR="00D4231E" w:rsidRPr="002A5674">
        <w:rPr>
          <w:rFonts w:ascii="Palatino Linotype" w:hAnsi="Palatino Linotype"/>
          <w:b/>
          <w:sz w:val="18"/>
          <w:szCs w:val="18"/>
        </w:rPr>
        <w:t>0 </w:t>
      </w:r>
      <w:r w:rsidRPr="002A5674">
        <w:rPr>
          <w:rFonts w:ascii="Palatino Linotype" w:hAnsi="Palatino Linotype"/>
          <w:b/>
          <w:sz w:val="18"/>
          <w:szCs w:val="18"/>
        </w:rPr>
        <w:t>septembre</w:t>
      </w:r>
      <w:r w:rsidRPr="001710DF">
        <w:rPr>
          <w:rFonts w:ascii="Palatino Linotype" w:hAnsi="Palatino Linotype"/>
          <w:sz w:val="18"/>
          <w:szCs w:val="18"/>
        </w:rPr>
        <w:t>. Naissance à Paris de Jean Régnier</w:t>
      </w:r>
      <w:r w:rsidR="001B4B54">
        <w:rPr>
          <w:rFonts w:ascii="Palatino Linotype" w:hAnsi="Palatino Linotype"/>
          <w:sz w:val="18"/>
          <w:szCs w:val="18"/>
        </w:rPr>
        <w:t xml:space="preserve"> (1884-1893)</w:t>
      </w:r>
      <w:r w:rsidRPr="001710DF">
        <w:rPr>
          <w:rFonts w:ascii="Palatino Linotype" w:hAnsi="Palatino Linotype"/>
          <w:sz w:val="18"/>
          <w:szCs w:val="18"/>
        </w:rPr>
        <w:t>, deuxième enfant et premier fils de Magali Reclus et Paul Régnier ; il mourra à Tarzout en Algérie le 2</w:t>
      </w:r>
      <w:r w:rsidR="00F77C42">
        <w:rPr>
          <w:rFonts w:ascii="Palatino Linotype" w:hAnsi="Palatino Linotype"/>
          <w:sz w:val="18"/>
          <w:szCs w:val="18"/>
        </w:rPr>
        <w:t>4 </w:t>
      </w:r>
      <w:r w:rsidRPr="001710DF">
        <w:rPr>
          <w:rFonts w:ascii="Palatino Linotype" w:hAnsi="Palatino Linotype"/>
          <w:sz w:val="18"/>
          <w:szCs w:val="18"/>
        </w:rPr>
        <w:t>septembre 1893</w:t>
      </w:r>
      <w:r w:rsidR="001F159F">
        <w:rPr>
          <w:rFonts w:ascii="Palatino Linotype" w:hAnsi="Palatino Linotype"/>
          <w:sz w:val="18"/>
          <w:szCs w:val="18"/>
        </w:rPr>
        <w:t>,</w:t>
      </w:r>
      <w:r w:rsidRPr="001710DF">
        <w:rPr>
          <w:rFonts w:ascii="Palatino Linotype" w:hAnsi="Palatino Linotype"/>
          <w:sz w:val="18"/>
          <w:szCs w:val="18"/>
        </w:rPr>
        <w:t xml:space="preserve"> à presque </w:t>
      </w:r>
      <w:r w:rsidR="008C4539">
        <w:rPr>
          <w:rFonts w:ascii="Palatino Linotype" w:hAnsi="Palatino Linotype"/>
          <w:sz w:val="18"/>
          <w:szCs w:val="18"/>
        </w:rPr>
        <w:t>9 </w:t>
      </w:r>
      <w:r w:rsidRPr="001710DF">
        <w:rPr>
          <w:rFonts w:ascii="Palatino Linotype" w:hAnsi="Palatino Linotype"/>
          <w:sz w:val="18"/>
          <w:szCs w:val="18"/>
        </w:rPr>
        <w:t>ans.</w:t>
      </w:r>
    </w:p>
    <w:p w:rsidR="00B9155F" w:rsidRDefault="00B9155F" w:rsidP="00A60E04">
      <w:pPr>
        <w:spacing w:after="0" w:line="240" w:lineRule="auto"/>
        <w:ind w:left="567"/>
        <w:jc w:val="both"/>
        <w:rPr>
          <w:rFonts w:ascii="Palatino Linotype" w:hAnsi="Palatino Linotype"/>
        </w:rPr>
      </w:pPr>
      <w:r w:rsidRPr="002A5674">
        <w:rPr>
          <w:rFonts w:ascii="Palatino Linotype" w:hAnsi="Palatino Linotype"/>
          <w:b/>
        </w:rPr>
        <w:t>Novembre</w:t>
      </w:r>
      <w:r w:rsidRPr="00B9155F">
        <w:rPr>
          <w:rFonts w:ascii="Palatino Linotype" w:hAnsi="Palatino Linotype"/>
        </w:rPr>
        <w:t xml:space="preserve">. </w:t>
      </w:r>
      <w:r w:rsidR="00B428D8">
        <w:rPr>
          <w:rFonts w:ascii="Palatino Linotype" w:hAnsi="Palatino Linotype"/>
        </w:rPr>
        <w:t>E</w:t>
      </w:r>
      <w:r w:rsidRPr="00B9155F">
        <w:rPr>
          <w:rFonts w:ascii="Palatino Linotype" w:hAnsi="Palatino Linotype"/>
        </w:rPr>
        <w:t>lisée Reclus membre du comité d’honneur du Congrès international de l’instruction publique tenu à Bruxelles</w:t>
      </w:r>
      <w:r w:rsidR="00D76769">
        <w:rPr>
          <w:rFonts w:ascii="Palatino Linotype" w:hAnsi="Palatino Linotype"/>
        </w:rPr>
        <w:t xml:space="preserve">. </w:t>
      </w:r>
      <w:r w:rsidR="005967AF" w:rsidRPr="00D76769">
        <w:rPr>
          <w:rFonts w:ascii="Palatino Linotype" w:hAnsi="Palatino Linotype"/>
          <w:sz w:val="18"/>
          <w:szCs w:val="18"/>
        </w:rPr>
        <w:t xml:space="preserve">Georges </w:t>
      </w:r>
      <w:r w:rsidRPr="00D76769">
        <w:rPr>
          <w:rFonts w:ascii="Palatino Linotype" w:hAnsi="Palatino Linotype"/>
          <w:sz w:val="18"/>
          <w:szCs w:val="18"/>
        </w:rPr>
        <w:t>Clemenceau, Germain Casse, Paul Bert</w:t>
      </w:r>
      <w:r w:rsidR="00D76769" w:rsidRPr="00D76769">
        <w:rPr>
          <w:rFonts w:ascii="Palatino Linotype" w:hAnsi="Palatino Linotype"/>
          <w:sz w:val="18"/>
          <w:szCs w:val="18"/>
        </w:rPr>
        <w:t xml:space="preserve"> (1833-1886)</w:t>
      </w:r>
      <w:r w:rsidRPr="00D76769">
        <w:rPr>
          <w:rFonts w:ascii="Palatino Linotype" w:hAnsi="Palatino Linotype"/>
          <w:sz w:val="18"/>
          <w:szCs w:val="18"/>
        </w:rPr>
        <w:t xml:space="preserve"> et Hector Denis </w:t>
      </w:r>
      <w:r w:rsidR="00D76769" w:rsidRPr="00D76769">
        <w:rPr>
          <w:rFonts w:ascii="Palatino Linotype" w:hAnsi="Palatino Linotype"/>
          <w:sz w:val="18"/>
          <w:szCs w:val="18"/>
        </w:rPr>
        <w:t xml:space="preserve">(cf. juillet 1892) </w:t>
      </w:r>
      <w:r w:rsidRPr="00D76769">
        <w:rPr>
          <w:rFonts w:ascii="Palatino Linotype" w:hAnsi="Palatino Linotype"/>
          <w:sz w:val="18"/>
          <w:szCs w:val="18"/>
        </w:rPr>
        <w:t>y figurent aussi.</w:t>
      </w:r>
    </w:p>
    <w:p w:rsidR="00832522" w:rsidRPr="00832522" w:rsidRDefault="00832522" w:rsidP="00A60E04">
      <w:pPr>
        <w:spacing w:after="0" w:line="240" w:lineRule="auto"/>
        <w:ind w:left="567"/>
        <w:jc w:val="both"/>
        <w:rPr>
          <w:rFonts w:ascii="Palatino Linotype" w:hAnsi="Palatino Linotype"/>
          <w:sz w:val="18"/>
          <w:szCs w:val="18"/>
        </w:rPr>
      </w:pPr>
      <w:r w:rsidRPr="002A5674">
        <w:rPr>
          <w:rFonts w:ascii="Palatino Linotype" w:hAnsi="Palatino Linotype"/>
          <w:b/>
          <w:sz w:val="18"/>
          <w:szCs w:val="18"/>
        </w:rPr>
        <w:t>1</w:t>
      </w:r>
      <w:r w:rsidR="008C4539" w:rsidRPr="002A5674">
        <w:rPr>
          <w:rFonts w:ascii="Palatino Linotype" w:hAnsi="Palatino Linotype"/>
          <w:b/>
          <w:sz w:val="18"/>
          <w:szCs w:val="18"/>
        </w:rPr>
        <w:t>6 </w:t>
      </w:r>
      <w:r w:rsidRPr="002A5674">
        <w:rPr>
          <w:rFonts w:ascii="Palatino Linotype" w:hAnsi="Palatino Linotype"/>
          <w:b/>
          <w:sz w:val="18"/>
          <w:szCs w:val="18"/>
        </w:rPr>
        <w:t>novembre</w:t>
      </w:r>
      <w:r w:rsidRPr="00832522">
        <w:rPr>
          <w:rFonts w:ascii="Palatino Linotype" w:hAnsi="Palatino Linotype"/>
          <w:sz w:val="18"/>
          <w:szCs w:val="18"/>
        </w:rPr>
        <w:t>. Au 4</w:t>
      </w:r>
      <w:r w:rsidR="00D4231E">
        <w:rPr>
          <w:rFonts w:ascii="Palatino Linotype" w:hAnsi="Palatino Linotype"/>
          <w:sz w:val="18"/>
          <w:szCs w:val="18"/>
        </w:rPr>
        <w:t>3 </w:t>
      </w:r>
      <w:r w:rsidRPr="00832522">
        <w:rPr>
          <w:rFonts w:ascii="Palatino Linotype" w:hAnsi="Palatino Linotype"/>
          <w:sz w:val="18"/>
          <w:szCs w:val="18"/>
        </w:rPr>
        <w:t xml:space="preserve">rue Crozatier </w:t>
      </w:r>
      <w:r w:rsidR="002A5674">
        <w:rPr>
          <w:rFonts w:ascii="Palatino Linotype" w:hAnsi="Palatino Linotype"/>
          <w:sz w:val="18"/>
          <w:szCs w:val="18"/>
        </w:rPr>
        <w:t>(Paris </w:t>
      </w:r>
      <w:r w:rsidRPr="00832522">
        <w:rPr>
          <w:rFonts w:ascii="Palatino Linotype" w:hAnsi="Palatino Linotype"/>
          <w:sz w:val="18"/>
          <w:szCs w:val="18"/>
        </w:rPr>
        <w:t>12</w:t>
      </w:r>
      <w:r w:rsidRPr="00832522">
        <w:rPr>
          <w:rFonts w:ascii="Palatino Linotype" w:hAnsi="Palatino Linotype"/>
          <w:sz w:val="18"/>
          <w:szCs w:val="18"/>
          <w:vertAlign w:val="superscript"/>
        </w:rPr>
        <w:t>e</w:t>
      </w:r>
      <w:r w:rsidR="002A5674">
        <w:rPr>
          <w:rFonts w:ascii="Palatino Linotype" w:hAnsi="Palatino Linotype"/>
          <w:sz w:val="18"/>
          <w:szCs w:val="18"/>
        </w:rPr>
        <w:t>)</w:t>
      </w:r>
      <w:r w:rsidRPr="00832522">
        <w:rPr>
          <w:rFonts w:ascii="Palatino Linotype" w:hAnsi="Palatino Linotype"/>
          <w:sz w:val="18"/>
          <w:szCs w:val="18"/>
        </w:rPr>
        <w:t xml:space="preserve">, naissance d’Hélène Reclus (1884-1956), </w:t>
      </w:r>
      <w:r w:rsidR="00F0691A">
        <w:rPr>
          <w:rFonts w:ascii="Palatino Linotype" w:hAnsi="Palatino Linotype"/>
          <w:sz w:val="18"/>
          <w:szCs w:val="18"/>
        </w:rPr>
        <w:t>septième</w:t>
      </w:r>
      <w:r w:rsidRPr="00832522">
        <w:rPr>
          <w:rFonts w:ascii="Palatino Linotype" w:hAnsi="Palatino Linotype"/>
          <w:sz w:val="18"/>
          <w:szCs w:val="18"/>
        </w:rPr>
        <w:t xml:space="preserve"> enfant et deuxième fille d’Onésime Reclus. Elle se mariera en 1911.</w:t>
      </w:r>
    </w:p>
    <w:p w:rsidR="00984E58" w:rsidRPr="00997B67" w:rsidRDefault="00B569EA" w:rsidP="008D1FD6">
      <w:pPr>
        <w:spacing w:after="0" w:line="240" w:lineRule="auto"/>
        <w:ind w:left="567"/>
        <w:jc w:val="both"/>
        <w:rPr>
          <w:rFonts w:ascii="Palatino Linotype" w:hAnsi="Palatino Linotype"/>
          <w:sz w:val="18"/>
          <w:szCs w:val="18"/>
        </w:rPr>
      </w:pPr>
      <w:r w:rsidRPr="00783EDD">
        <w:rPr>
          <w:rFonts w:ascii="Palatino Linotype" w:hAnsi="Palatino Linotype"/>
          <w:sz w:val="18"/>
          <w:szCs w:val="18"/>
        </w:rPr>
        <w:t>••</w:t>
      </w:r>
      <w:r w:rsidR="00470823" w:rsidRPr="00997B67">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997B67">
        <w:rPr>
          <w:rFonts w:ascii="Palatino Linotype" w:hAnsi="Palatino Linotype"/>
          <w:sz w:val="18"/>
          <w:szCs w:val="18"/>
        </w:rPr>
        <w:t xml:space="preserve">, t. IX, </w:t>
      </w:r>
      <w:r w:rsidR="00984E58" w:rsidRPr="00997B67">
        <w:rPr>
          <w:rFonts w:ascii="Palatino Linotype" w:hAnsi="Palatino Linotype"/>
          <w:i/>
          <w:sz w:val="18"/>
          <w:szCs w:val="18"/>
        </w:rPr>
        <w:t>L’Asie antérieure</w:t>
      </w:r>
      <w:r w:rsidR="001F60E2" w:rsidRPr="00997B67">
        <w:rPr>
          <w:rFonts w:ascii="Palatino Linotype" w:hAnsi="Palatino Linotype"/>
          <w:sz w:val="18"/>
          <w:szCs w:val="18"/>
        </w:rPr>
        <w:t xml:space="preserve">, </w:t>
      </w:r>
      <w:r w:rsidR="005B1518">
        <w:rPr>
          <w:rFonts w:ascii="Palatino Linotype" w:hAnsi="Palatino Linotype"/>
          <w:sz w:val="18"/>
          <w:szCs w:val="18"/>
        </w:rPr>
        <w:t xml:space="preserve">Paris, </w:t>
      </w:r>
      <w:r w:rsidR="001F60E2" w:rsidRPr="00997B67">
        <w:rPr>
          <w:rFonts w:ascii="Palatino Linotype" w:hAnsi="Palatino Linotype"/>
          <w:sz w:val="18"/>
          <w:szCs w:val="18"/>
        </w:rPr>
        <w:t xml:space="preserve">Hachette, </w:t>
      </w:r>
      <w:r w:rsidR="005B1518">
        <w:rPr>
          <w:rFonts w:ascii="Palatino Linotype" w:hAnsi="Palatino Linotype"/>
          <w:sz w:val="18"/>
          <w:szCs w:val="18"/>
        </w:rPr>
        <w:t xml:space="preserve">1884, </w:t>
      </w:r>
      <w:r w:rsidR="001F60E2" w:rsidRPr="00997B67">
        <w:rPr>
          <w:rFonts w:ascii="Palatino Linotype" w:hAnsi="Palatino Linotype"/>
          <w:sz w:val="18"/>
          <w:szCs w:val="18"/>
        </w:rPr>
        <w:t>95</w:t>
      </w:r>
      <w:r w:rsidR="00D4231E">
        <w:rPr>
          <w:rFonts w:ascii="Palatino Linotype" w:hAnsi="Palatino Linotype"/>
          <w:sz w:val="18"/>
          <w:szCs w:val="18"/>
        </w:rPr>
        <w:t>0 </w:t>
      </w:r>
      <w:r w:rsidR="001F60E2" w:rsidRPr="00997B67">
        <w:rPr>
          <w:rFonts w:ascii="Palatino Linotype" w:hAnsi="Palatino Linotype"/>
          <w:sz w:val="18"/>
          <w:szCs w:val="18"/>
        </w:rPr>
        <w:t>p</w:t>
      </w:r>
      <w:r w:rsidR="00984E58" w:rsidRPr="00997B67">
        <w:rPr>
          <w:rFonts w:ascii="Palatino Linotype" w:hAnsi="Palatino Linotype"/>
          <w:sz w:val="18"/>
          <w:szCs w:val="18"/>
        </w:rPr>
        <w:t>.</w:t>
      </w:r>
      <w:r w:rsidR="005B1518">
        <w:rPr>
          <w:rFonts w:ascii="Palatino Linotype" w:hAnsi="Palatino Linotype"/>
          <w:sz w:val="18"/>
          <w:szCs w:val="18"/>
        </w:rPr>
        <w:t> ; d</w:t>
      </w:r>
      <w:r w:rsidR="004E25CD" w:rsidRPr="00997B67">
        <w:rPr>
          <w:rFonts w:ascii="Palatino Linotype" w:hAnsi="Palatino Linotype"/>
          <w:sz w:val="18"/>
          <w:szCs w:val="18"/>
        </w:rPr>
        <w:t>ébut de la publication de la trad.</w:t>
      </w:r>
      <w:r w:rsidR="002A5674">
        <w:rPr>
          <w:rFonts w:ascii="Palatino Linotype" w:hAnsi="Palatino Linotype"/>
          <w:sz w:val="18"/>
          <w:szCs w:val="18"/>
        </w:rPr>
        <w:t> </w:t>
      </w:r>
      <w:r w:rsidR="004E25CD" w:rsidRPr="00997B67">
        <w:rPr>
          <w:rFonts w:ascii="Palatino Linotype" w:hAnsi="Palatino Linotype"/>
          <w:sz w:val="18"/>
          <w:szCs w:val="18"/>
        </w:rPr>
        <w:t xml:space="preserve">italienne de la </w:t>
      </w:r>
      <w:r w:rsidR="00D03F11" w:rsidRPr="00D03F11">
        <w:rPr>
          <w:rFonts w:ascii="Palatino Linotype" w:hAnsi="Palatino Linotype"/>
          <w:i/>
          <w:sz w:val="18"/>
          <w:szCs w:val="18"/>
        </w:rPr>
        <w:t>Nouvelle Géographie universelle</w:t>
      </w:r>
      <w:r w:rsidR="004E25CD" w:rsidRPr="00997B67">
        <w:rPr>
          <w:rFonts w:ascii="Palatino Linotype" w:hAnsi="Palatino Linotype"/>
          <w:sz w:val="18"/>
          <w:szCs w:val="18"/>
        </w:rPr>
        <w:t xml:space="preserve">, adaptée assez librement pour l’Italie par Attilio Brunati : </w:t>
      </w:r>
      <w:r w:rsidR="004E25CD" w:rsidRPr="00997B67">
        <w:rPr>
          <w:rFonts w:ascii="Palatino Linotype" w:hAnsi="Palatino Linotype"/>
          <w:i/>
          <w:sz w:val="18"/>
          <w:szCs w:val="18"/>
        </w:rPr>
        <w:t>Nuova Geografia Universale, la terra e gli uomini</w:t>
      </w:r>
      <w:r w:rsidR="004E25CD" w:rsidRPr="00997B67">
        <w:rPr>
          <w:rFonts w:ascii="Palatino Linotype" w:hAnsi="Palatino Linotype"/>
          <w:sz w:val="18"/>
          <w:szCs w:val="18"/>
        </w:rPr>
        <w:t>, Naples et Milan, Vallardi et Società Editr</w:t>
      </w:r>
      <w:r w:rsidR="00ED357B" w:rsidRPr="00997B67">
        <w:rPr>
          <w:rFonts w:ascii="Palatino Linotype" w:hAnsi="Palatino Linotype"/>
          <w:sz w:val="18"/>
          <w:szCs w:val="18"/>
        </w:rPr>
        <w:t>ice Libraria, 1884-1904, 2</w:t>
      </w:r>
      <w:r w:rsidR="00D4231E">
        <w:rPr>
          <w:rFonts w:ascii="Palatino Linotype" w:hAnsi="Palatino Linotype"/>
          <w:sz w:val="18"/>
          <w:szCs w:val="18"/>
        </w:rPr>
        <w:t>1 </w:t>
      </w:r>
      <w:r w:rsidR="00ED357B" w:rsidRPr="00997B67">
        <w:rPr>
          <w:rFonts w:ascii="Palatino Linotype" w:hAnsi="Palatino Linotype"/>
          <w:sz w:val="18"/>
          <w:szCs w:val="18"/>
        </w:rPr>
        <w:t>vol.</w:t>
      </w:r>
    </w:p>
    <w:p w:rsidR="00885664" w:rsidRPr="002F1529" w:rsidRDefault="00B569EA" w:rsidP="00885664">
      <w:pPr>
        <w:spacing w:after="0" w:line="240" w:lineRule="auto"/>
        <w:ind w:left="567"/>
        <w:jc w:val="both"/>
        <w:rPr>
          <w:rFonts w:ascii="Palatino Linotype" w:hAnsi="Palatino Linotype"/>
          <w:sz w:val="18"/>
          <w:szCs w:val="18"/>
        </w:rPr>
      </w:pPr>
      <w:r w:rsidRPr="00B569EA">
        <w:rPr>
          <w:rFonts w:ascii="Palatino Linotype" w:hAnsi="Palatino Linotype"/>
          <w:sz w:val="18"/>
          <w:szCs w:val="18"/>
          <w:lang w:val="en-US"/>
        </w:rPr>
        <w:t>•</w:t>
      </w:r>
      <w:r w:rsidR="00470823" w:rsidRPr="00470823">
        <w:rPr>
          <w:rFonts w:ascii="Palatino Linotype" w:hAnsi="Palatino Linotype"/>
          <w:sz w:val="18"/>
          <w:szCs w:val="18"/>
          <w:lang w:val="en-US"/>
        </w:rPr>
        <w:t>• </w:t>
      </w:r>
      <w:r w:rsidR="00885664" w:rsidRPr="002F1529">
        <w:rPr>
          <w:rFonts w:ascii="Palatino Linotype" w:hAnsi="Palatino Linotype"/>
          <w:sz w:val="18"/>
          <w:szCs w:val="18"/>
          <w:lang w:val="en-US"/>
        </w:rPr>
        <w:t>« Anarchy</w:t>
      </w:r>
      <w:r w:rsidR="00724E07" w:rsidRPr="002F1529">
        <w:rPr>
          <w:rFonts w:ascii="Palatino Linotype" w:hAnsi="Palatino Linotype"/>
          <w:sz w:val="18"/>
          <w:szCs w:val="18"/>
          <w:lang w:val="en-US"/>
        </w:rPr>
        <w:t>,</w:t>
      </w:r>
      <w:r w:rsidR="00885664" w:rsidRPr="002F1529">
        <w:rPr>
          <w:rFonts w:ascii="Palatino Linotype" w:hAnsi="Palatino Linotype"/>
          <w:sz w:val="18"/>
          <w:szCs w:val="18"/>
          <w:lang w:val="en-US"/>
        </w:rPr>
        <w:t xml:space="preserve"> by an anarchist », </w:t>
      </w:r>
      <w:r w:rsidR="00885664" w:rsidRPr="002F1529">
        <w:rPr>
          <w:rFonts w:ascii="Palatino Linotype" w:hAnsi="Palatino Linotype"/>
          <w:i/>
          <w:sz w:val="18"/>
          <w:szCs w:val="18"/>
          <w:lang w:val="en-US"/>
        </w:rPr>
        <w:t>Contemporary Review</w:t>
      </w:r>
      <w:r w:rsidR="008344E4" w:rsidRPr="002F1529">
        <w:rPr>
          <w:rFonts w:ascii="Palatino Linotype" w:hAnsi="Palatino Linotype"/>
          <w:sz w:val="18"/>
          <w:szCs w:val="18"/>
          <w:lang w:val="en-US"/>
        </w:rPr>
        <w:t xml:space="preserve"> (</w:t>
      </w:r>
      <w:r w:rsidR="009971EE" w:rsidRPr="002F1529">
        <w:rPr>
          <w:rFonts w:ascii="Palatino Linotype" w:hAnsi="Palatino Linotype"/>
          <w:sz w:val="18"/>
          <w:szCs w:val="18"/>
          <w:lang w:val="en-US"/>
        </w:rPr>
        <w:t>Londres</w:t>
      </w:r>
      <w:r w:rsidR="008344E4" w:rsidRPr="002F1529">
        <w:rPr>
          <w:rFonts w:ascii="Palatino Linotype" w:hAnsi="Palatino Linotype"/>
          <w:sz w:val="18"/>
          <w:szCs w:val="18"/>
          <w:lang w:val="en-US"/>
        </w:rPr>
        <w:t>)</w:t>
      </w:r>
      <w:r w:rsidR="002A5674">
        <w:rPr>
          <w:rFonts w:ascii="Palatino Linotype" w:hAnsi="Palatino Linotype"/>
          <w:sz w:val="18"/>
          <w:szCs w:val="18"/>
          <w:lang w:val="en-US"/>
        </w:rPr>
        <w:t>, mai </w:t>
      </w:r>
      <w:r w:rsidR="003F0BB3" w:rsidRPr="002F1529">
        <w:rPr>
          <w:rFonts w:ascii="Palatino Linotype" w:hAnsi="Palatino Linotype"/>
          <w:sz w:val="18"/>
          <w:szCs w:val="18"/>
          <w:lang w:val="en-US"/>
        </w:rPr>
        <w:t>1884</w:t>
      </w:r>
      <w:r w:rsidR="00C94E42" w:rsidRPr="002F1529">
        <w:rPr>
          <w:rFonts w:ascii="Palatino Linotype" w:hAnsi="Palatino Linotype"/>
          <w:sz w:val="18"/>
          <w:szCs w:val="18"/>
          <w:lang w:val="en-US"/>
        </w:rPr>
        <w:t>, p. 627-641</w:t>
      </w:r>
      <w:r w:rsidR="007F35C2">
        <w:rPr>
          <w:rFonts w:ascii="Palatino Linotype" w:hAnsi="Palatino Linotype"/>
          <w:sz w:val="18"/>
          <w:szCs w:val="18"/>
          <w:lang w:val="en-US"/>
        </w:rPr>
        <w:t xml:space="preserve">, </w:t>
      </w:r>
      <w:proofErr w:type="gramStart"/>
      <w:r w:rsidR="00D302EC" w:rsidRPr="002F1529">
        <w:rPr>
          <w:rFonts w:ascii="Palatino Linotype" w:hAnsi="Palatino Linotype"/>
          <w:sz w:val="18"/>
          <w:szCs w:val="18"/>
          <w:lang w:val="en-US"/>
        </w:rPr>
        <w:t>et</w:t>
      </w:r>
      <w:proofErr w:type="gramEnd"/>
      <w:r w:rsidR="00D302EC" w:rsidRPr="002F1529">
        <w:rPr>
          <w:rFonts w:ascii="Palatino Linotype" w:hAnsi="Palatino Linotype"/>
          <w:sz w:val="18"/>
          <w:szCs w:val="18"/>
          <w:lang w:val="en-US"/>
        </w:rPr>
        <w:t xml:space="preserve"> Boston, impr.</w:t>
      </w:r>
      <w:r w:rsidR="002A5674">
        <w:rPr>
          <w:rFonts w:ascii="Palatino Linotype" w:hAnsi="Palatino Linotype"/>
          <w:sz w:val="18"/>
          <w:szCs w:val="18"/>
          <w:lang w:val="en-US"/>
        </w:rPr>
        <w:t> </w:t>
      </w:r>
      <w:r w:rsidR="00D302EC" w:rsidRPr="002F1529">
        <w:rPr>
          <w:rFonts w:ascii="Palatino Linotype" w:hAnsi="Palatino Linotype"/>
          <w:sz w:val="18"/>
          <w:szCs w:val="18"/>
        </w:rPr>
        <w:t>Tucker, 188</w:t>
      </w:r>
      <w:r w:rsidR="002A5674">
        <w:rPr>
          <w:rFonts w:ascii="Palatino Linotype" w:hAnsi="Palatino Linotype"/>
          <w:sz w:val="18"/>
          <w:szCs w:val="18"/>
        </w:rPr>
        <w:t xml:space="preserve">4 </w:t>
      </w:r>
      <w:r w:rsidR="00D302EC" w:rsidRPr="002F1529">
        <w:rPr>
          <w:rFonts w:ascii="Palatino Linotype" w:hAnsi="Palatino Linotype"/>
          <w:sz w:val="18"/>
          <w:szCs w:val="18"/>
        </w:rPr>
        <w:t>et 188</w:t>
      </w:r>
      <w:r w:rsidR="008C4539">
        <w:rPr>
          <w:rFonts w:ascii="Palatino Linotype" w:hAnsi="Palatino Linotype"/>
          <w:sz w:val="18"/>
          <w:szCs w:val="18"/>
        </w:rPr>
        <w:t>6 </w:t>
      </w:r>
      <w:r w:rsidR="0027469E" w:rsidRPr="002F1529">
        <w:rPr>
          <w:rFonts w:ascii="Palatino Linotype" w:hAnsi="Palatino Linotype"/>
          <w:sz w:val="18"/>
          <w:szCs w:val="18"/>
        </w:rPr>
        <w:t xml:space="preserve">; </w:t>
      </w:r>
      <w:r w:rsidR="002A5674">
        <w:rPr>
          <w:rFonts w:ascii="Palatino Linotype" w:hAnsi="Palatino Linotype"/>
          <w:sz w:val="18"/>
          <w:szCs w:val="18"/>
        </w:rPr>
        <w:t>rééd. </w:t>
      </w:r>
      <w:proofErr w:type="gramStart"/>
      <w:r w:rsidR="007F35C2">
        <w:rPr>
          <w:rFonts w:ascii="Palatino Linotype" w:hAnsi="Palatino Linotype"/>
          <w:sz w:val="18"/>
          <w:szCs w:val="18"/>
        </w:rPr>
        <w:t>anglaises</w:t>
      </w:r>
      <w:proofErr w:type="gramEnd"/>
      <w:r w:rsidR="007F35C2">
        <w:rPr>
          <w:rFonts w:ascii="Palatino Linotype" w:hAnsi="Palatino Linotype"/>
          <w:sz w:val="18"/>
          <w:szCs w:val="18"/>
        </w:rPr>
        <w:t xml:space="preserve"> ou américaines 1891, </w:t>
      </w:r>
      <w:r w:rsidR="000E4741">
        <w:rPr>
          <w:rFonts w:ascii="Palatino Linotype" w:hAnsi="Palatino Linotype"/>
          <w:sz w:val="18"/>
          <w:szCs w:val="18"/>
        </w:rPr>
        <w:t>1894</w:t>
      </w:r>
      <w:r w:rsidR="007F35C2">
        <w:rPr>
          <w:rFonts w:ascii="Palatino Linotype" w:hAnsi="Palatino Linotype"/>
          <w:sz w:val="18"/>
          <w:szCs w:val="18"/>
        </w:rPr>
        <w:t>, 1895, 189</w:t>
      </w:r>
      <w:r w:rsidR="008C4539">
        <w:rPr>
          <w:rFonts w:ascii="Palatino Linotype" w:hAnsi="Palatino Linotype"/>
          <w:sz w:val="18"/>
          <w:szCs w:val="18"/>
        </w:rPr>
        <w:t>6 </w:t>
      </w:r>
      <w:r w:rsidR="007F35C2">
        <w:rPr>
          <w:rFonts w:ascii="Palatino Linotype" w:hAnsi="Palatino Linotype"/>
          <w:sz w:val="18"/>
          <w:szCs w:val="18"/>
        </w:rPr>
        <w:t>(</w:t>
      </w:r>
      <w:r w:rsidR="0027469E" w:rsidRPr="002F1529">
        <w:rPr>
          <w:rFonts w:ascii="Palatino Linotype" w:hAnsi="Palatino Linotype"/>
          <w:sz w:val="18"/>
          <w:szCs w:val="18"/>
        </w:rPr>
        <w:t>tra</w:t>
      </w:r>
      <w:r w:rsidR="002A5674">
        <w:rPr>
          <w:rFonts w:ascii="Palatino Linotype" w:hAnsi="Palatino Linotype"/>
          <w:sz w:val="18"/>
          <w:szCs w:val="18"/>
        </w:rPr>
        <w:t>d. </w:t>
      </w:r>
      <w:r w:rsidR="007F35C2">
        <w:rPr>
          <w:rFonts w:ascii="Palatino Linotype" w:hAnsi="Palatino Linotype"/>
          <w:sz w:val="18"/>
          <w:szCs w:val="18"/>
        </w:rPr>
        <w:t xml:space="preserve">norvégienne 1890, </w:t>
      </w:r>
      <w:r w:rsidR="0027469E" w:rsidRPr="002F1529">
        <w:rPr>
          <w:rFonts w:ascii="Palatino Linotype" w:hAnsi="Palatino Linotype"/>
          <w:sz w:val="18"/>
          <w:szCs w:val="18"/>
        </w:rPr>
        <w:t>allemande 1890</w:t>
      </w:r>
      <w:r w:rsidR="007F35C2">
        <w:rPr>
          <w:rFonts w:ascii="Palatino Linotype" w:hAnsi="Palatino Linotype"/>
          <w:sz w:val="18"/>
          <w:szCs w:val="18"/>
        </w:rPr>
        <w:t>, t</w:t>
      </w:r>
      <w:r w:rsidR="00EA7624">
        <w:rPr>
          <w:rFonts w:ascii="Palatino Linotype" w:hAnsi="Palatino Linotype"/>
          <w:sz w:val="18"/>
          <w:szCs w:val="18"/>
        </w:rPr>
        <w:t xml:space="preserve">chèque </w:t>
      </w:r>
      <w:r w:rsidR="00AE0D28">
        <w:rPr>
          <w:rFonts w:ascii="Palatino Linotype" w:hAnsi="Palatino Linotype"/>
          <w:sz w:val="18"/>
          <w:szCs w:val="18"/>
        </w:rPr>
        <w:t>189</w:t>
      </w:r>
      <w:r w:rsidR="00D4231E">
        <w:rPr>
          <w:rFonts w:ascii="Palatino Linotype" w:hAnsi="Palatino Linotype"/>
          <w:sz w:val="18"/>
          <w:szCs w:val="18"/>
        </w:rPr>
        <w:t>0</w:t>
      </w:r>
      <w:r w:rsidR="002A5674">
        <w:rPr>
          <w:rFonts w:ascii="Palatino Linotype" w:hAnsi="Palatino Linotype"/>
          <w:sz w:val="18"/>
          <w:szCs w:val="18"/>
        </w:rPr>
        <w:t xml:space="preserve"> </w:t>
      </w:r>
      <w:r w:rsidR="00AE0D28">
        <w:rPr>
          <w:rFonts w:ascii="Palatino Linotype" w:hAnsi="Palatino Linotype"/>
          <w:sz w:val="18"/>
          <w:szCs w:val="18"/>
        </w:rPr>
        <w:t xml:space="preserve">[aux </w:t>
      </w:r>
      <w:r w:rsidR="00B428D8">
        <w:rPr>
          <w:rFonts w:ascii="Palatino Linotype" w:hAnsi="Palatino Linotype"/>
          <w:sz w:val="18"/>
          <w:szCs w:val="18"/>
        </w:rPr>
        <w:t>E</w:t>
      </w:r>
      <w:r w:rsidR="00AE0D28">
        <w:rPr>
          <w:rFonts w:ascii="Palatino Linotype" w:hAnsi="Palatino Linotype"/>
          <w:sz w:val="18"/>
          <w:szCs w:val="18"/>
        </w:rPr>
        <w:t>tats-Unis]</w:t>
      </w:r>
      <w:r w:rsidR="007F35C2">
        <w:rPr>
          <w:rFonts w:ascii="Palatino Linotype" w:hAnsi="Palatino Linotype"/>
          <w:sz w:val="18"/>
          <w:szCs w:val="18"/>
        </w:rPr>
        <w:t xml:space="preserve"> et 1896, e</w:t>
      </w:r>
      <w:r w:rsidR="00EA7624">
        <w:rPr>
          <w:rFonts w:ascii="Palatino Linotype" w:hAnsi="Palatino Linotype"/>
          <w:sz w:val="18"/>
          <w:szCs w:val="18"/>
        </w:rPr>
        <w:t>spagnole 1896</w:t>
      </w:r>
      <w:r w:rsidR="00D302EC" w:rsidRPr="002F1529">
        <w:rPr>
          <w:rFonts w:ascii="Palatino Linotype" w:hAnsi="Palatino Linotype"/>
          <w:sz w:val="18"/>
          <w:szCs w:val="18"/>
        </w:rPr>
        <w:t>)</w:t>
      </w:r>
      <w:r w:rsidR="003A10B4" w:rsidRPr="002F1529">
        <w:rPr>
          <w:rFonts w:ascii="Palatino Linotype" w:hAnsi="Palatino Linotype"/>
          <w:sz w:val="18"/>
          <w:szCs w:val="18"/>
        </w:rPr>
        <w:t xml:space="preserve"> ; </w:t>
      </w:r>
      <w:r w:rsidR="00EE0315">
        <w:rPr>
          <w:rFonts w:ascii="Palatino Linotype" w:hAnsi="Palatino Linotype"/>
          <w:sz w:val="18"/>
          <w:szCs w:val="18"/>
        </w:rPr>
        <w:t>▪ </w:t>
      </w:r>
      <w:r w:rsidR="00315686">
        <w:rPr>
          <w:rFonts w:ascii="Palatino Linotype" w:hAnsi="Palatino Linotype"/>
          <w:sz w:val="18"/>
          <w:szCs w:val="18"/>
        </w:rPr>
        <w:t>attribué à Elisée Reclus</w:t>
      </w:r>
      <w:r w:rsidR="00315686">
        <w:rPr>
          <w:rStyle w:val="Appelnotedebasdep"/>
          <w:rFonts w:ascii="Palatino Linotype" w:hAnsi="Palatino Linotype"/>
          <w:sz w:val="18"/>
          <w:szCs w:val="18"/>
        </w:rPr>
        <w:footnoteReference w:id="159"/>
      </w:r>
      <w:r w:rsidR="00315686">
        <w:rPr>
          <w:rFonts w:ascii="Palatino Linotype" w:hAnsi="Palatino Linotype"/>
          <w:sz w:val="18"/>
          <w:szCs w:val="18"/>
        </w:rPr>
        <w:t xml:space="preserve">, </w:t>
      </w:r>
      <w:r w:rsidR="003A10B4" w:rsidRPr="002F1529">
        <w:rPr>
          <w:rFonts w:ascii="Palatino Linotype" w:hAnsi="Palatino Linotype"/>
          <w:sz w:val="18"/>
          <w:szCs w:val="18"/>
        </w:rPr>
        <w:t xml:space="preserve">« Les produits de la terre », </w:t>
      </w:r>
      <w:r w:rsidR="003A10B4" w:rsidRPr="002F1529">
        <w:rPr>
          <w:rFonts w:ascii="Palatino Linotype" w:hAnsi="Palatino Linotype"/>
          <w:i/>
          <w:sz w:val="18"/>
          <w:szCs w:val="18"/>
        </w:rPr>
        <w:t>Le Révolté</w:t>
      </w:r>
      <w:r w:rsidR="003A10B4" w:rsidRPr="002F1529">
        <w:rPr>
          <w:rFonts w:ascii="Palatino Linotype" w:hAnsi="Palatino Linotype"/>
          <w:sz w:val="18"/>
          <w:szCs w:val="18"/>
        </w:rPr>
        <w:t xml:space="preserve"> </w:t>
      </w:r>
      <w:r w:rsidR="005B1518">
        <w:rPr>
          <w:rFonts w:ascii="Palatino Linotype" w:hAnsi="Palatino Linotype"/>
          <w:sz w:val="18"/>
          <w:szCs w:val="18"/>
        </w:rPr>
        <w:t xml:space="preserve">(Genève), </w:t>
      </w:r>
      <w:r w:rsidR="008C4539">
        <w:rPr>
          <w:rFonts w:ascii="Palatino Linotype" w:hAnsi="Palatino Linotype"/>
          <w:sz w:val="18"/>
          <w:szCs w:val="18"/>
        </w:rPr>
        <w:t>5 </w:t>
      </w:r>
      <w:r w:rsidR="003A10B4" w:rsidRPr="002F1529">
        <w:rPr>
          <w:rFonts w:ascii="Palatino Linotype" w:hAnsi="Palatino Linotype"/>
          <w:sz w:val="18"/>
          <w:szCs w:val="18"/>
        </w:rPr>
        <w:t>livraisons du 2</w:t>
      </w:r>
      <w:r w:rsidR="00D4231E">
        <w:rPr>
          <w:rFonts w:ascii="Palatino Linotype" w:hAnsi="Palatino Linotype"/>
          <w:sz w:val="18"/>
          <w:szCs w:val="18"/>
        </w:rPr>
        <w:t>3 </w:t>
      </w:r>
      <w:r w:rsidR="003A10B4" w:rsidRPr="002F1529">
        <w:rPr>
          <w:rFonts w:ascii="Palatino Linotype" w:hAnsi="Palatino Linotype"/>
          <w:sz w:val="18"/>
          <w:szCs w:val="18"/>
        </w:rPr>
        <w:t>no</w:t>
      </w:r>
      <w:r w:rsidR="00C07F94">
        <w:rPr>
          <w:rFonts w:ascii="Palatino Linotype" w:hAnsi="Palatino Linotype"/>
          <w:sz w:val="18"/>
          <w:szCs w:val="18"/>
        </w:rPr>
        <w:t>vembre 188</w:t>
      </w:r>
      <w:r w:rsidR="002A5674">
        <w:rPr>
          <w:rFonts w:ascii="Palatino Linotype" w:hAnsi="Palatino Linotype"/>
          <w:sz w:val="18"/>
          <w:szCs w:val="18"/>
        </w:rPr>
        <w:t xml:space="preserve">4 </w:t>
      </w:r>
      <w:r w:rsidR="00C07F94">
        <w:rPr>
          <w:rFonts w:ascii="Palatino Linotype" w:hAnsi="Palatino Linotype"/>
          <w:sz w:val="18"/>
          <w:szCs w:val="18"/>
        </w:rPr>
        <w:t>au 2</w:t>
      </w:r>
      <w:r w:rsidR="008C4539">
        <w:rPr>
          <w:rFonts w:ascii="Palatino Linotype" w:hAnsi="Palatino Linotype"/>
          <w:sz w:val="18"/>
          <w:szCs w:val="18"/>
        </w:rPr>
        <w:t>8 </w:t>
      </w:r>
      <w:r w:rsidR="00C07F94">
        <w:rPr>
          <w:rFonts w:ascii="Palatino Linotype" w:hAnsi="Palatino Linotype"/>
          <w:sz w:val="18"/>
          <w:szCs w:val="18"/>
        </w:rPr>
        <w:t>février 1885</w:t>
      </w:r>
      <w:r w:rsidR="003A10B4" w:rsidRPr="002F1529">
        <w:rPr>
          <w:rFonts w:ascii="Palatino Linotype" w:hAnsi="Palatino Linotype"/>
          <w:sz w:val="18"/>
          <w:szCs w:val="18"/>
        </w:rPr>
        <w:t>.</w:t>
      </w:r>
    </w:p>
    <w:p w:rsidR="00172FDB" w:rsidRPr="00B84D92" w:rsidRDefault="00470823" w:rsidP="008D1FD6">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hAnsi="Palatino Linotype"/>
          <w:sz w:val="18"/>
          <w:szCs w:val="18"/>
        </w:rPr>
        <w:t>Dr Paul</w:t>
      </w:r>
      <w:r w:rsidR="00B84D92" w:rsidRPr="00B84D92">
        <w:rPr>
          <w:rFonts w:ascii="Palatino Linotype" w:hAnsi="Palatino Linotype"/>
          <w:sz w:val="18"/>
          <w:szCs w:val="18"/>
        </w:rPr>
        <w:t xml:space="preserve"> </w:t>
      </w:r>
      <w:r w:rsidR="001F5D21">
        <w:rPr>
          <w:rFonts w:ascii="Palatino Linotype" w:hAnsi="Palatino Linotype"/>
          <w:sz w:val="18"/>
          <w:szCs w:val="18"/>
        </w:rPr>
        <w:t>Reclus</w:t>
      </w:r>
      <w:r w:rsidR="00511586">
        <w:rPr>
          <w:rFonts w:ascii="Palatino Linotype" w:hAnsi="Palatino Linotype"/>
          <w:sz w:val="18"/>
          <w:szCs w:val="18"/>
        </w:rPr>
        <w:t>,</w:t>
      </w:r>
      <w:r w:rsidR="00B84D92" w:rsidRPr="00B84D92">
        <w:rPr>
          <w:rFonts w:ascii="Palatino Linotype" w:hAnsi="Palatino Linotype"/>
          <w:sz w:val="18"/>
          <w:szCs w:val="18"/>
        </w:rPr>
        <w:t xml:space="preserve"> </w:t>
      </w:r>
      <w:r w:rsidR="00B84D92" w:rsidRPr="00B84D92">
        <w:rPr>
          <w:rFonts w:ascii="Palatino Linotype" w:hAnsi="Palatino Linotype"/>
          <w:i/>
          <w:sz w:val="18"/>
          <w:szCs w:val="18"/>
        </w:rPr>
        <w:t>Clinique et critique chirurgicales</w:t>
      </w:r>
      <w:r w:rsidR="00511586">
        <w:rPr>
          <w:rFonts w:ascii="Palatino Linotype" w:hAnsi="Palatino Linotype"/>
          <w:sz w:val="18"/>
          <w:szCs w:val="18"/>
        </w:rPr>
        <w:t xml:space="preserve">, </w:t>
      </w:r>
      <w:r w:rsidR="005B1518">
        <w:rPr>
          <w:rFonts w:ascii="Palatino Linotype" w:hAnsi="Palatino Linotype"/>
          <w:sz w:val="18"/>
          <w:szCs w:val="18"/>
        </w:rPr>
        <w:t xml:space="preserve">Paris, </w:t>
      </w:r>
      <w:r w:rsidR="00511586">
        <w:rPr>
          <w:rFonts w:ascii="Palatino Linotype" w:hAnsi="Palatino Linotype"/>
          <w:sz w:val="18"/>
          <w:szCs w:val="18"/>
        </w:rPr>
        <w:t>Masson</w:t>
      </w:r>
      <w:r w:rsidR="005B1518">
        <w:rPr>
          <w:rFonts w:ascii="Palatino Linotype" w:hAnsi="Palatino Linotype"/>
          <w:sz w:val="18"/>
          <w:szCs w:val="18"/>
        </w:rPr>
        <w:t>, 1884</w:t>
      </w:r>
      <w:r w:rsidR="00511586">
        <w:rPr>
          <w:rFonts w:ascii="Palatino Linotype" w:hAnsi="Palatino Linotype"/>
          <w:sz w:val="18"/>
          <w:szCs w:val="18"/>
        </w:rPr>
        <w:t>.</w:t>
      </w:r>
      <w:r w:rsidR="0022269C">
        <w:rPr>
          <w:rFonts w:ascii="Palatino Linotype" w:hAnsi="Palatino Linotype"/>
          <w:sz w:val="18"/>
          <w:szCs w:val="18"/>
        </w:rPr>
        <w:t xml:space="preserve"> </w:t>
      </w:r>
      <w:r w:rsidR="00564DDD">
        <w:rPr>
          <w:rFonts w:ascii="Palatino Linotype" w:hAnsi="Palatino Linotype"/>
          <w:sz w:val="18"/>
          <w:szCs w:val="18"/>
        </w:rPr>
        <w:t>• </w:t>
      </w:r>
      <w:r w:rsidR="00172FDB" w:rsidRPr="00A541BA">
        <w:rPr>
          <w:rFonts w:ascii="Palatino Linotype" w:hAnsi="Palatino Linotype"/>
          <w:sz w:val="18"/>
          <w:szCs w:val="18"/>
        </w:rPr>
        <w:t xml:space="preserve">Alfred Dumesnil, </w:t>
      </w:r>
      <w:r w:rsidR="00172FDB" w:rsidRPr="00A541BA">
        <w:rPr>
          <w:rFonts w:ascii="Palatino Linotype" w:hAnsi="Palatino Linotype"/>
          <w:i/>
          <w:sz w:val="18"/>
          <w:szCs w:val="18"/>
        </w:rPr>
        <w:t>Ventilation par la chaleur solaire</w:t>
      </w:r>
      <w:r w:rsidR="005B1518">
        <w:rPr>
          <w:rFonts w:ascii="Palatino Linotype" w:hAnsi="Palatino Linotype"/>
          <w:sz w:val="18"/>
          <w:szCs w:val="18"/>
        </w:rPr>
        <w:t>, 1884</w:t>
      </w:r>
      <w:r w:rsidR="00EA52AD">
        <w:rPr>
          <w:rFonts w:ascii="Palatino Linotype" w:hAnsi="Palatino Linotype"/>
          <w:sz w:val="18"/>
          <w:szCs w:val="18"/>
        </w:rPr>
        <w:t xml:space="preserve"> (cf. 1881)</w:t>
      </w:r>
      <w:r w:rsidR="005B1518">
        <w:rPr>
          <w:rFonts w:ascii="Palatino Linotype" w:hAnsi="Palatino Linotype"/>
          <w:sz w:val="18"/>
          <w:szCs w:val="18"/>
        </w:rPr>
        <w:t>.</w:t>
      </w:r>
    </w:p>
    <w:p w:rsidR="008D1FD6" w:rsidRPr="00757B86" w:rsidRDefault="00A86E71" w:rsidP="00A86E71">
      <w:pPr>
        <w:spacing w:after="0" w:line="240" w:lineRule="auto"/>
        <w:ind w:left="567" w:hanging="567"/>
        <w:jc w:val="both"/>
        <w:rPr>
          <w:rFonts w:ascii="Palatino Linotype" w:hAnsi="Palatino Linotype"/>
          <w:sz w:val="18"/>
          <w:szCs w:val="18"/>
        </w:rPr>
      </w:pPr>
      <w:r w:rsidRPr="002A5674">
        <w:rPr>
          <w:rFonts w:ascii="Palatino Linotype" w:hAnsi="Palatino Linotype"/>
          <w:b/>
        </w:rPr>
        <w:t>1885</w:t>
      </w:r>
      <w:r>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757B86" w:rsidRPr="00757B86">
        <w:rPr>
          <w:rFonts w:ascii="Palatino Linotype" w:hAnsi="Palatino Linotype"/>
          <w:sz w:val="18"/>
          <w:szCs w:val="18"/>
        </w:rPr>
        <w:t>Onésime Reclus</w:t>
      </w:r>
      <w:r w:rsidR="002E0EE8">
        <w:rPr>
          <w:rFonts w:ascii="Palatino Linotype" w:hAnsi="Palatino Linotype"/>
          <w:sz w:val="18"/>
          <w:szCs w:val="18"/>
        </w:rPr>
        <w:t>, qui</w:t>
      </w:r>
      <w:r w:rsidR="00757B86" w:rsidRPr="00757B86">
        <w:rPr>
          <w:rFonts w:ascii="Palatino Linotype" w:hAnsi="Palatino Linotype"/>
          <w:sz w:val="18"/>
          <w:szCs w:val="18"/>
        </w:rPr>
        <w:t xml:space="preserve"> </w:t>
      </w:r>
      <w:r w:rsidR="002E0EE8">
        <w:rPr>
          <w:rFonts w:ascii="Palatino Linotype" w:hAnsi="Palatino Linotype"/>
          <w:sz w:val="18"/>
          <w:szCs w:val="18"/>
        </w:rPr>
        <w:t>a forgé le mot de « francophonie » en 188</w:t>
      </w:r>
      <w:r w:rsidR="00B4493F">
        <w:rPr>
          <w:rFonts w:ascii="Palatino Linotype" w:hAnsi="Palatino Linotype"/>
          <w:sz w:val="18"/>
          <w:szCs w:val="18"/>
        </w:rPr>
        <w:t xml:space="preserve">0 </w:t>
      </w:r>
      <w:r w:rsidR="002E0EE8">
        <w:rPr>
          <w:rFonts w:ascii="Palatino Linotype" w:hAnsi="Palatino Linotype"/>
          <w:sz w:val="18"/>
          <w:szCs w:val="18"/>
        </w:rPr>
        <w:t xml:space="preserve">et est partisan </w:t>
      </w:r>
      <w:r w:rsidR="002E0EE8" w:rsidRPr="00757B86">
        <w:rPr>
          <w:rFonts w:ascii="Palatino Linotype" w:hAnsi="Palatino Linotype"/>
          <w:sz w:val="18"/>
          <w:szCs w:val="18"/>
        </w:rPr>
        <w:t>d’une forte émigration française au Canada</w:t>
      </w:r>
      <w:r w:rsidR="002E0EE8">
        <w:rPr>
          <w:rFonts w:ascii="Palatino Linotype" w:hAnsi="Palatino Linotype"/>
          <w:sz w:val="18"/>
          <w:szCs w:val="18"/>
        </w:rPr>
        <w:t>,</w:t>
      </w:r>
      <w:r w:rsidR="002E0EE8" w:rsidRPr="00757B86">
        <w:rPr>
          <w:rFonts w:ascii="Palatino Linotype" w:hAnsi="Palatino Linotype"/>
          <w:sz w:val="18"/>
          <w:szCs w:val="18"/>
        </w:rPr>
        <w:t xml:space="preserve"> </w:t>
      </w:r>
      <w:r w:rsidR="00757B86" w:rsidRPr="00757B86">
        <w:rPr>
          <w:rFonts w:ascii="Palatino Linotype" w:hAnsi="Palatino Linotype"/>
          <w:sz w:val="18"/>
          <w:szCs w:val="18"/>
        </w:rPr>
        <w:t>accepte la présidence de la Société de colonisation du diocèse de Montréal</w:t>
      </w:r>
      <w:r w:rsidR="002E0EE8">
        <w:rPr>
          <w:rFonts w:ascii="Palatino Linotype" w:hAnsi="Palatino Linotype"/>
          <w:sz w:val="18"/>
          <w:szCs w:val="18"/>
        </w:rPr>
        <w:t>,</w:t>
      </w:r>
      <w:r w:rsidR="00757B86" w:rsidRPr="00757B86">
        <w:rPr>
          <w:rFonts w:ascii="Palatino Linotype" w:hAnsi="Palatino Linotype"/>
          <w:sz w:val="18"/>
          <w:szCs w:val="18"/>
        </w:rPr>
        <w:t xml:space="preserve"> fondée par le curé </w:t>
      </w:r>
      <w:r w:rsidR="002E0EE8">
        <w:rPr>
          <w:rFonts w:ascii="Palatino Linotype" w:hAnsi="Palatino Linotype"/>
          <w:sz w:val="18"/>
          <w:szCs w:val="18"/>
        </w:rPr>
        <w:t xml:space="preserve">québécois </w:t>
      </w:r>
      <w:r w:rsidR="00757B86" w:rsidRPr="00757B86">
        <w:rPr>
          <w:rFonts w:ascii="Palatino Linotype" w:hAnsi="Palatino Linotype"/>
          <w:sz w:val="18"/>
          <w:szCs w:val="18"/>
        </w:rPr>
        <w:t xml:space="preserve">Antoine </w:t>
      </w:r>
      <w:r w:rsidR="00757B86" w:rsidRPr="008344E4">
        <w:rPr>
          <w:rFonts w:ascii="Palatino Linotype" w:hAnsi="Palatino Linotype"/>
          <w:sz w:val="18"/>
          <w:szCs w:val="18"/>
        </w:rPr>
        <w:t xml:space="preserve">Labelle </w:t>
      </w:r>
      <w:r w:rsidR="000579CD" w:rsidRPr="008344E4">
        <w:rPr>
          <w:rFonts w:ascii="Palatino Linotype" w:hAnsi="Palatino Linotype"/>
          <w:sz w:val="18"/>
          <w:szCs w:val="18"/>
        </w:rPr>
        <w:t>(</w:t>
      </w:r>
      <w:r w:rsidR="008344E4" w:rsidRPr="008344E4">
        <w:rPr>
          <w:rFonts w:ascii="Palatino Linotype" w:hAnsi="Palatino Linotype"/>
          <w:sz w:val="18"/>
          <w:szCs w:val="18"/>
        </w:rPr>
        <w:t>1833-1891</w:t>
      </w:r>
      <w:r w:rsidR="000579CD" w:rsidRPr="008344E4">
        <w:rPr>
          <w:rFonts w:ascii="Palatino Linotype" w:hAnsi="Palatino Linotype"/>
          <w:sz w:val="18"/>
          <w:szCs w:val="18"/>
        </w:rPr>
        <w:t>)</w:t>
      </w:r>
      <w:r w:rsidR="000579CD">
        <w:rPr>
          <w:rFonts w:ascii="Palatino Linotype" w:hAnsi="Palatino Linotype"/>
          <w:sz w:val="18"/>
          <w:szCs w:val="18"/>
        </w:rPr>
        <w:t xml:space="preserve"> </w:t>
      </w:r>
      <w:r w:rsidR="00CB4B42">
        <w:rPr>
          <w:rFonts w:ascii="Palatino Linotype" w:hAnsi="Palatino Linotype"/>
          <w:sz w:val="18"/>
          <w:szCs w:val="18"/>
        </w:rPr>
        <w:t xml:space="preserve">et chargée de recruter des actionnaires </w:t>
      </w:r>
      <w:r w:rsidR="008344E4">
        <w:rPr>
          <w:rFonts w:ascii="Palatino Linotype" w:hAnsi="Palatino Linotype"/>
          <w:sz w:val="18"/>
          <w:szCs w:val="18"/>
        </w:rPr>
        <w:t xml:space="preserve">en France </w:t>
      </w:r>
      <w:r w:rsidR="00CB4B42">
        <w:rPr>
          <w:rFonts w:ascii="Palatino Linotype" w:hAnsi="Palatino Linotype"/>
          <w:sz w:val="18"/>
          <w:szCs w:val="18"/>
        </w:rPr>
        <w:t xml:space="preserve">dans le meilleur monde ; </w:t>
      </w:r>
      <w:r w:rsidR="00757B86" w:rsidRPr="00757B86">
        <w:rPr>
          <w:rFonts w:ascii="Palatino Linotype" w:hAnsi="Palatino Linotype"/>
          <w:sz w:val="18"/>
          <w:szCs w:val="18"/>
        </w:rPr>
        <w:t>Labelle devien</w:t>
      </w:r>
      <w:r w:rsidR="00D53AEC">
        <w:rPr>
          <w:rFonts w:ascii="Palatino Linotype" w:hAnsi="Palatino Linotype"/>
          <w:sz w:val="18"/>
          <w:szCs w:val="18"/>
        </w:rPr>
        <w:t>dra</w:t>
      </w:r>
      <w:r w:rsidR="00757B86" w:rsidRPr="00757B86">
        <w:rPr>
          <w:rFonts w:ascii="Palatino Linotype" w:hAnsi="Palatino Linotype"/>
          <w:sz w:val="18"/>
          <w:szCs w:val="18"/>
        </w:rPr>
        <w:t xml:space="preserve"> en 188</w:t>
      </w:r>
      <w:r w:rsidR="00B4493F">
        <w:rPr>
          <w:rFonts w:ascii="Palatino Linotype" w:hAnsi="Palatino Linotype"/>
          <w:sz w:val="18"/>
          <w:szCs w:val="18"/>
        </w:rPr>
        <w:t xml:space="preserve">8 </w:t>
      </w:r>
      <w:r w:rsidR="00757B86" w:rsidRPr="00757B86">
        <w:rPr>
          <w:rFonts w:ascii="Palatino Linotype" w:hAnsi="Palatino Linotype"/>
          <w:sz w:val="18"/>
          <w:szCs w:val="18"/>
        </w:rPr>
        <w:t xml:space="preserve">sous-commissaire au </w:t>
      </w:r>
      <w:hyperlink r:id="rId21" w:tooltip="Ministère de la Colonisation du Québec" w:history="1">
        <w:r w:rsidR="00757B86" w:rsidRPr="00757B86">
          <w:rPr>
            <w:rStyle w:val="Lienhypertexte"/>
            <w:rFonts w:ascii="Palatino Linotype" w:hAnsi="Palatino Linotype"/>
            <w:color w:val="auto"/>
            <w:sz w:val="18"/>
            <w:szCs w:val="18"/>
            <w:u w:val="none"/>
          </w:rPr>
          <w:t>département de l'agriculture et de la colonisation</w:t>
        </w:r>
      </w:hyperlink>
      <w:r w:rsidR="00757B86" w:rsidRPr="00757B86">
        <w:rPr>
          <w:rFonts w:ascii="Palatino Linotype" w:hAnsi="Palatino Linotype"/>
          <w:sz w:val="18"/>
          <w:szCs w:val="18"/>
        </w:rPr>
        <w:t xml:space="preserve"> du Québec</w:t>
      </w:r>
      <w:r w:rsidR="009E6756">
        <w:rPr>
          <w:rFonts w:ascii="Palatino Linotype" w:hAnsi="Palatino Linotype"/>
          <w:sz w:val="18"/>
          <w:szCs w:val="18"/>
        </w:rPr>
        <w:t> ;</w:t>
      </w:r>
      <w:r w:rsidR="00757B86" w:rsidRPr="00757B86">
        <w:rPr>
          <w:rFonts w:ascii="Palatino Linotype" w:hAnsi="Palatino Linotype"/>
          <w:sz w:val="18"/>
          <w:szCs w:val="18"/>
        </w:rPr>
        <w:t xml:space="preserve"> Onésime achète</w:t>
      </w:r>
      <w:r w:rsidR="00D53AEC">
        <w:rPr>
          <w:rFonts w:ascii="Palatino Linotype" w:hAnsi="Palatino Linotype"/>
          <w:sz w:val="18"/>
          <w:szCs w:val="18"/>
        </w:rPr>
        <w:t>ra</w:t>
      </w:r>
      <w:r w:rsidR="00757B86" w:rsidRPr="00757B86">
        <w:rPr>
          <w:rFonts w:ascii="Palatino Linotype" w:hAnsi="Palatino Linotype"/>
          <w:sz w:val="18"/>
          <w:szCs w:val="18"/>
        </w:rPr>
        <w:t xml:space="preserve"> des terres au bord de l’Outaouais </w:t>
      </w:r>
      <w:r w:rsidR="00331469">
        <w:rPr>
          <w:rFonts w:ascii="Palatino Linotype" w:hAnsi="Palatino Linotype"/>
          <w:sz w:val="18"/>
          <w:szCs w:val="18"/>
        </w:rPr>
        <w:t xml:space="preserve">(où il aurait fait un voyage) </w:t>
      </w:r>
      <w:r w:rsidR="00757B86" w:rsidRPr="00757B86">
        <w:rPr>
          <w:rFonts w:ascii="Palatino Linotype" w:hAnsi="Palatino Linotype"/>
          <w:sz w:val="18"/>
          <w:szCs w:val="18"/>
        </w:rPr>
        <w:t>et, en 1891, Armand Reclus</w:t>
      </w:r>
      <w:r w:rsidR="00CB4B42">
        <w:rPr>
          <w:rFonts w:ascii="Palatino Linotype" w:hAnsi="Palatino Linotype"/>
          <w:sz w:val="18"/>
          <w:szCs w:val="18"/>
        </w:rPr>
        <w:t xml:space="preserve">, </w:t>
      </w:r>
      <w:r w:rsidR="00D55B97">
        <w:rPr>
          <w:rFonts w:ascii="Palatino Linotype" w:hAnsi="Palatino Linotype"/>
          <w:sz w:val="18"/>
          <w:szCs w:val="18"/>
        </w:rPr>
        <w:t xml:space="preserve">déjà </w:t>
      </w:r>
      <w:r w:rsidR="00CB4B42">
        <w:rPr>
          <w:rFonts w:ascii="Palatino Linotype" w:hAnsi="Palatino Linotype"/>
          <w:sz w:val="18"/>
          <w:szCs w:val="18"/>
        </w:rPr>
        <w:t>propriétaire en Tunisie,</w:t>
      </w:r>
      <w:r w:rsidR="00757B86" w:rsidRPr="00757B86">
        <w:rPr>
          <w:rFonts w:ascii="Palatino Linotype" w:hAnsi="Palatino Linotype"/>
          <w:sz w:val="18"/>
          <w:szCs w:val="18"/>
        </w:rPr>
        <w:t xml:space="preserve"> hésite</w:t>
      </w:r>
      <w:r w:rsidR="00697F44">
        <w:rPr>
          <w:rFonts w:ascii="Palatino Linotype" w:hAnsi="Palatino Linotype"/>
          <w:sz w:val="18"/>
          <w:szCs w:val="18"/>
        </w:rPr>
        <w:t>ra</w:t>
      </w:r>
      <w:r w:rsidR="00757B86" w:rsidRPr="00757B86">
        <w:rPr>
          <w:rFonts w:ascii="Palatino Linotype" w:hAnsi="Palatino Linotype"/>
          <w:sz w:val="18"/>
          <w:szCs w:val="18"/>
        </w:rPr>
        <w:t xml:space="preserve"> à acquérir un domaine agricole au Québec avant d’abandonner</w:t>
      </w:r>
      <w:r w:rsidR="005F6BB6">
        <w:rPr>
          <w:rFonts w:ascii="Palatino Linotype" w:hAnsi="Palatino Linotype"/>
          <w:sz w:val="18"/>
          <w:szCs w:val="18"/>
        </w:rPr>
        <w:t>,</w:t>
      </w:r>
      <w:r w:rsidR="00757B86" w:rsidRPr="00757B86">
        <w:rPr>
          <w:rFonts w:ascii="Palatino Linotype" w:hAnsi="Palatino Linotype"/>
          <w:sz w:val="18"/>
          <w:szCs w:val="18"/>
        </w:rPr>
        <w:t xml:space="preserve"> car l’entreprise périclite</w:t>
      </w:r>
      <w:r w:rsidR="00697F44">
        <w:rPr>
          <w:rFonts w:ascii="Palatino Linotype" w:hAnsi="Palatino Linotype"/>
          <w:sz w:val="18"/>
          <w:szCs w:val="18"/>
        </w:rPr>
        <w:t>ra</w:t>
      </w:r>
      <w:r w:rsidR="00757B86" w:rsidRPr="00757B86">
        <w:rPr>
          <w:rFonts w:ascii="Palatino Linotype" w:hAnsi="Palatino Linotype"/>
          <w:sz w:val="18"/>
          <w:szCs w:val="18"/>
        </w:rPr>
        <w:t xml:space="preserve"> </w:t>
      </w:r>
      <w:r w:rsidR="00757B86">
        <w:rPr>
          <w:rFonts w:ascii="Palatino Linotype" w:hAnsi="Palatino Linotype"/>
          <w:sz w:val="18"/>
          <w:szCs w:val="18"/>
        </w:rPr>
        <w:t xml:space="preserve">rapidement </w:t>
      </w:r>
      <w:r w:rsidR="00757B86" w:rsidRPr="00757B86">
        <w:rPr>
          <w:rFonts w:ascii="Palatino Linotype" w:hAnsi="Palatino Linotype"/>
          <w:sz w:val="18"/>
          <w:szCs w:val="18"/>
        </w:rPr>
        <w:t>apr</w:t>
      </w:r>
      <w:r w:rsidR="008344E4">
        <w:rPr>
          <w:rFonts w:ascii="Palatino Linotype" w:hAnsi="Palatino Linotype"/>
          <w:sz w:val="18"/>
          <w:szCs w:val="18"/>
        </w:rPr>
        <w:t>ès la mort de Labelle</w:t>
      </w:r>
      <w:r w:rsidR="00757B86" w:rsidRPr="00757B86">
        <w:rPr>
          <w:rFonts w:ascii="Palatino Linotype" w:hAnsi="Palatino Linotype"/>
          <w:sz w:val="18"/>
          <w:szCs w:val="18"/>
        </w:rPr>
        <w:t>.</w:t>
      </w:r>
    </w:p>
    <w:p w:rsidR="000F4E89" w:rsidRDefault="005E1F96" w:rsidP="000F4E8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0F4E89">
        <w:rPr>
          <w:rFonts w:ascii="Palatino Linotype" w:hAnsi="Palatino Linotype"/>
        </w:rPr>
        <w:t xml:space="preserve">Nadar compose </w:t>
      </w:r>
      <w:r w:rsidR="00697F44">
        <w:rPr>
          <w:rFonts w:ascii="Palatino Linotype" w:hAnsi="Palatino Linotype"/>
          <w:i/>
        </w:rPr>
        <w:t>Les C</w:t>
      </w:r>
      <w:r w:rsidR="000F4E89" w:rsidRPr="00FB4A99">
        <w:rPr>
          <w:rFonts w:ascii="Palatino Linotype" w:hAnsi="Palatino Linotype"/>
          <w:i/>
        </w:rPr>
        <w:t xml:space="preserve">inq </w:t>
      </w:r>
      <w:r w:rsidR="00CD2608">
        <w:rPr>
          <w:rFonts w:ascii="Palatino Linotype" w:hAnsi="Palatino Linotype"/>
          <w:i/>
        </w:rPr>
        <w:t>F</w:t>
      </w:r>
      <w:r w:rsidR="000F4E89" w:rsidRPr="00FB4A99">
        <w:rPr>
          <w:rFonts w:ascii="Palatino Linotype" w:hAnsi="Palatino Linotype"/>
          <w:i/>
        </w:rPr>
        <w:t>rères Reclus</w:t>
      </w:r>
      <w:r w:rsidR="000F4E89">
        <w:rPr>
          <w:rFonts w:ascii="Palatino Linotype" w:hAnsi="Palatino Linotype"/>
        </w:rPr>
        <w:t xml:space="preserve">, un portrait </w:t>
      </w:r>
      <w:r w:rsidR="00864F30">
        <w:rPr>
          <w:rFonts w:ascii="Palatino Linotype" w:hAnsi="Palatino Linotype"/>
        </w:rPr>
        <w:t xml:space="preserve">photographique </w:t>
      </w:r>
      <w:r w:rsidR="000F4E89">
        <w:rPr>
          <w:rFonts w:ascii="Palatino Linotype" w:hAnsi="Palatino Linotype"/>
        </w:rPr>
        <w:t xml:space="preserve">composite obtenu par superposition des </w:t>
      </w:r>
      <w:r w:rsidR="00864F30">
        <w:rPr>
          <w:rFonts w:ascii="Palatino Linotype" w:hAnsi="Palatino Linotype"/>
        </w:rPr>
        <w:t>clichés</w:t>
      </w:r>
      <w:r w:rsidR="000F4E89">
        <w:rPr>
          <w:rFonts w:ascii="Palatino Linotype" w:hAnsi="Palatino Linotype"/>
        </w:rPr>
        <w:t xml:space="preserve"> </w:t>
      </w:r>
      <w:r w:rsidR="00C05DA4">
        <w:rPr>
          <w:rFonts w:ascii="Palatino Linotype" w:hAnsi="Palatino Linotype"/>
        </w:rPr>
        <w:t xml:space="preserve">individuels </w:t>
      </w:r>
      <w:r w:rsidR="000F4E89">
        <w:rPr>
          <w:rFonts w:ascii="Palatino Linotype" w:hAnsi="Palatino Linotype"/>
        </w:rPr>
        <w:t>des cinq frères.</w:t>
      </w:r>
    </w:p>
    <w:p w:rsidR="00A86E71" w:rsidRPr="00A41EB6" w:rsidRDefault="00D4231E" w:rsidP="00A86E71">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t>2 </w:t>
      </w:r>
      <w:r w:rsidR="00A86E71" w:rsidRPr="00B4493F">
        <w:rPr>
          <w:rFonts w:ascii="Palatino Linotype" w:hAnsi="Palatino Linotype"/>
          <w:b/>
          <w:sz w:val="18"/>
          <w:szCs w:val="18"/>
        </w:rPr>
        <w:t>mars</w:t>
      </w:r>
      <w:r w:rsidR="00A86E71" w:rsidRPr="00A86E71">
        <w:rPr>
          <w:rFonts w:ascii="Palatino Linotype" w:hAnsi="Palatino Linotype"/>
          <w:sz w:val="18"/>
          <w:szCs w:val="18"/>
        </w:rPr>
        <w:t xml:space="preserve">. Au </w:t>
      </w:r>
      <w:r>
        <w:rPr>
          <w:rFonts w:ascii="Palatino Linotype" w:hAnsi="Palatino Linotype"/>
          <w:sz w:val="18"/>
          <w:szCs w:val="18"/>
        </w:rPr>
        <w:t>2 </w:t>
      </w:r>
      <w:r w:rsidR="00A86E71" w:rsidRPr="00A86E71">
        <w:rPr>
          <w:rFonts w:ascii="Palatino Linotype" w:hAnsi="Palatino Linotype"/>
          <w:sz w:val="18"/>
          <w:szCs w:val="18"/>
        </w:rPr>
        <w:t xml:space="preserve">boulevard Morland </w:t>
      </w:r>
      <w:r w:rsidR="003C1ED7">
        <w:rPr>
          <w:rFonts w:ascii="Palatino Linotype" w:hAnsi="Palatino Linotype"/>
          <w:sz w:val="18"/>
          <w:szCs w:val="18"/>
        </w:rPr>
        <w:t>(Paris </w:t>
      </w:r>
      <w:r w:rsidR="00A86E71" w:rsidRPr="00A86E71">
        <w:rPr>
          <w:rFonts w:ascii="Palatino Linotype" w:hAnsi="Palatino Linotype"/>
          <w:sz w:val="18"/>
          <w:szCs w:val="18"/>
        </w:rPr>
        <w:t>4</w:t>
      </w:r>
      <w:r w:rsidR="00A86E71" w:rsidRPr="00A86E71">
        <w:rPr>
          <w:rFonts w:ascii="Palatino Linotype" w:hAnsi="Palatino Linotype"/>
          <w:sz w:val="18"/>
          <w:szCs w:val="18"/>
          <w:vertAlign w:val="superscript"/>
        </w:rPr>
        <w:t>e</w:t>
      </w:r>
      <w:r w:rsidR="003C1ED7">
        <w:rPr>
          <w:rFonts w:ascii="Palatino Linotype" w:hAnsi="Palatino Linotype"/>
          <w:sz w:val="18"/>
          <w:szCs w:val="18"/>
        </w:rPr>
        <w:t>)</w:t>
      </w:r>
      <w:r w:rsidR="00A86E71" w:rsidRPr="00A86E71">
        <w:rPr>
          <w:rFonts w:ascii="Palatino Linotype" w:hAnsi="Palatino Linotype"/>
          <w:sz w:val="18"/>
          <w:szCs w:val="18"/>
        </w:rPr>
        <w:t>, naissance</w:t>
      </w:r>
      <w:r w:rsidR="00A86E71">
        <w:rPr>
          <w:rFonts w:ascii="Palatino Linotype" w:hAnsi="Palatino Linotype"/>
          <w:sz w:val="18"/>
          <w:szCs w:val="18"/>
        </w:rPr>
        <w:t xml:space="preserve"> de Magali Cuisinier (1885-1931), fille</w:t>
      </w:r>
      <w:r w:rsidR="005956B7">
        <w:rPr>
          <w:rFonts w:ascii="Palatino Linotype" w:hAnsi="Palatino Linotype"/>
          <w:sz w:val="18"/>
          <w:szCs w:val="18"/>
        </w:rPr>
        <w:t xml:space="preserve"> de</w:t>
      </w:r>
      <w:r w:rsidR="00A86E71">
        <w:rPr>
          <w:rFonts w:ascii="Palatino Linotype" w:hAnsi="Palatino Linotype"/>
          <w:sz w:val="18"/>
          <w:szCs w:val="18"/>
        </w:rPr>
        <w:t xml:space="preserve"> Jeannie et Léon Cuisinier</w:t>
      </w:r>
      <w:r w:rsidR="005956B7">
        <w:rPr>
          <w:rFonts w:ascii="Palatino Linotype" w:hAnsi="Palatino Linotype"/>
          <w:sz w:val="18"/>
          <w:szCs w:val="18"/>
        </w:rPr>
        <w:t xml:space="preserve"> ; Paul Régnier est l’un des deux témoins pour l’acte de naissance. </w:t>
      </w:r>
      <w:r w:rsidR="00F379A9">
        <w:rPr>
          <w:rFonts w:ascii="Palatino Linotype" w:hAnsi="Palatino Linotype"/>
          <w:sz w:val="18"/>
          <w:szCs w:val="18"/>
        </w:rPr>
        <w:t>Jeannie reconnaî</w:t>
      </w:r>
      <w:r w:rsidR="00CB4542">
        <w:rPr>
          <w:rFonts w:ascii="Palatino Linotype" w:hAnsi="Palatino Linotype"/>
          <w:sz w:val="18"/>
          <w:szCs w:val="18"/>
        </w:rPr>
        <w:t>t officiellement sa fille le 1</w:t>
      </w:r>
      <w:r>
        <w:rPr>
          <w:rFonts w:ascii="Palatino Linotype" w:hAnsi="Palatino Linotype"/>
          <w:sz w:val="18"/>
          <w:szCs w:val="18"/>
        </w:rPr>
        <w:t>2 </w:t>
      </w:r>
      <w:r w:rsidR="00F379A9">
        <w:rPr>
          <w:rFonts w:ascii="Palatino Linotype" w:hAnsi="Palatino Linotype"/>
          <w:sz w:val="18"/>
          <w:szCs w:val="18"/>
        </w:rPr>
        <w:t>novembre 1885</w:t>
      </w:r>
      <w:r w:rsidR="00A86E71">
        <w:rPr>
          <w:rFonts w:ascii="Palatino Linotype" w:hAnsi="Palatino Linotype"/>
          <w:sz w:val="18"/>
          <w:szCs w:val="18"/>
        </w:rPr>
        <w:t>.</w:t>
      </w:r>
      <w:r w:rsidR="006B6CAE">
        <w:rPr>
          <w:rFonts w:ascii="Palatino Linotype" w:hAnsi="Palatino Linotype"/>
          <w:sz w:val="18"/>
          <w:szCs w:val="18"/>
        </w:rPr>
        <w:t xml:space="preserve"> Magali se mariera en 1909.</w:t>
      </w:r>
    </w:p>
    <w:p w:rsidR="00A2040F" w:rsidRPr="00AD3721" w:rsidRDefault="00A2040F" w:rsidP="008D1FD6">
      <w:pPr>
        <w:spacing w:after="0" w:line="240" w:lineRule="auto"/>
        <w:ind w:left="567"/>
        <w:jc w:val="both"/>
        <w:rPr>
          <w:rFonts w:ascii="Palatino Linotype" w:hAnsi="Palatino Linotype"/>
        </w:rPr>
      </w:pPr>
      <w:r w:rsidRPr="00B4493F">
        <w:rPr>
          <w:rFonts w:ascii="Palatino Linotype" w:hAnsi="Palatino Linotype"/>
          <w:b/>
        </w:rPr>
        <w:t>Mars</w:t>
      </w:r>
      <w:r>
        <w:rPr>
          <w:rFonts w:ascii="Palatino Linotype" w:hAnsi="Palatino Linotype"/>
        </w:rPr>
        <w:t xml:space="preserve">. En Suisse, répression anti-anarchiste et perquisition de la </w:t>
      </w:r>
      <w:r w:rsidR="00D0406F">
        <w:rPr>
          <w:rFonts w:ascii="Palatino Linotype" w:hAnsi="Palatino Linotype"/>
        </w:rPr>
        <w:t>villa</w:t>
      </w:r>
      <w:r w:rsidR="005A7FCB">
        <w:rPr>
          <w:rFonts w:ascii="Palatino Linotype" w:hAnsi="Palatino Linotype"/>
        </w:rPr>
        <w:t xml:space="preserve"> d’</w:t>
      </w:r>
      <w:r w:rsidR="00B428D8">
        <w:rPr>
          <w:rFonts w:ascii="Palatino Linotype" w:hAnsi="Palatino Linotype"/>
        </w:rPr>
        <w:t>E</w:t>
      </w:r>
      <w:r w:rsidR="005A7FCB">
        <w:rPr>
          <w:rFonts w:ascii="Palatino Linotype" w:hAnsi="Palatino Linotype"/>
        </w:rPr>
        <w:t>lisée à Clarens</w:t>
      </w:r>
      <w:r w:rsidR="00AD3721">
        <w:rPr>
          <w:rFonts w:ascii="Palatino Linotype" w:hAnsi="Palatino Linotype"/>
        </w:rPr>
        <w:t> ; par suite des tracasseries judiciaires et administratives, l</w:t>
      </w:r>
      <w:r w:rsidR="005A7FCB" w:rsidRPr="00AD3721">
        <w:rPr>
          <w:rFonts w:ascii="Palatino Linotype" w:hAnsi="Palatino Linotype"/>
        </w:rPr>
        <w:t xml:space="preserve">’imprimerie du </w:t>
      </w:r>
      <w:r w:rsidR="005A7FCB" w:rsidRPr="00AD3721">
        <w:rPr>
          <w:rFonts w:ascii="Palatino Linotype" w:hAnsi="Palatino Linotype"/>
          <w:i/>
        </w:rPr>
        <w:t>Révolté</w:t>
      </w:r>
      <w:r w:rsidR="005A7FCB" w:rsidRPr="00AD3721">
        <w:rPr>
          <w:rFonts w:ascii="Palatino Linotype" w:hAnsi="Palatino Linotype"/>
        </w:rPr>
        <w:t xml:space="preserve"> est transférée de Genève à Paris.</w:t>
      </w:r>
    </w:p>
    <w:p w:rsidR="00AD3721" w:rsidRDefault="00AD3721" w:rsidP="00A2040F">
      <w:pPr>
        <w:spacing w:after="0" w:line="240" w:lineRule="auto"/>
        <w:ind w:left="567"/>
        <w:jc w:val="both"/>
        <w:rPr>
          <w:rFonts w:ascii="Palatino Linotype" w:hAnsi="Palatino Linotype"/>
        </w:rPr>
      </w:pPr>
      <w:r w:rsidRPr="00B4493F">
        <w:rPr>
          <w:rFonts w:ascii="Palatino Linotype" w:hAnsi="Palatino Linotype"/>
          <w:b/>
        </w:rPr>
        <w:t>1</w:t>
      </w:r>
      <w:r w:rsidR="00D4231E" w:rsidRPr="00B4493F">
        <w:rPr>
          <w:rFonts w:ascii="Palatino Linotype" w:hAnsi="Palatino Linotype"/>
          <w:b/>
        </w:rPr>
        <w:t>2 </w:t>
      </w:r>
      <w:r w:rsidRPr="00B4493F">
        <w:rPr>
          <w:rFonts w:ascii="Palatino Linotype" w:hAnsi="Palatino Linotype"/>
          <w:b/>
        </w:rPr>
        <w:t>avril</w:t>
      </w:r>
      <w:r>
        <w:rPr>
          <w:rFonts w:ascii="Palatino Linotype" w:hAnsi="Palatino Linotype"/>
        </w:rPr>
        <w:t xml:space="preserve">. Premier numéro du </w:t>
      </w:r>
      <w:r w:rsidRPr="00AD3721">
        <w:rPr>
          <w:rFonts w:ascii="Palatino Linotype" w:hAnsi="Palatino Linotype"/>
          <w:i/>
        </w:rPr>
        <w:t>Révolté</w:t>
      </w:r>
      <w:r>
        <w:rPr>
          <w:rFonts w:ascii="Palatino Linotype" w:hAnsi="Palatino Linotype"/>
        </w:rPr>
        <w:t xml:space="preserve"> fabriqué à Paris.</w:t>
      </w:r>
    </w:p>
    <w:p w:rsidR="00317F19" w:rsidRDefault="00052C4F" w:rsidP="00A2040F">
      <w:pPr>
        <w:spacing w:after="0" w:line="240" w:lineRule="auto"/>
        <w:ind w:left="567"/>
        <w:jc w:val="both"/>
        <w:rPr>
          <w:rFonts w:ascii="Palatino Linotype" w:hAnsi="Palatino Linotype"/>
        </w:rPr>
      </w:pPr>
      <w:r w:rsidRPr="00B4493F">
        <w:rPr>
          <w:rFonts w:ascii="Palatino Linotype" w:hAnsi="Palatino Linotype"/>
          <w:b/>
        </w:rPr>
        <w:t>Avril-</w:t>
      </w:r>
      <w:r w:rsidR="001C47D3" w:rsidRPr="00B4493F">
        <w:rPr>
          <w:rFonts w:ascii="Palatino Linotype" w:hAnsi="Palatino Linotype"/>
          <w:b/>
        </w:rPr>
        <w:t>juin</w:t>
      </w:r>
      <w:r>
        <w:rPr>
          <w:rFonts w:ascii="Palatino Linotype" w:hAnsi="Palatino Linotype"/>
        </w:rPr>
        <w:t xml:space="preserve">. </w:t>
      </w:r>
      <w:r w:rsidR="009D1CBD">
        <w:rPr>
          <w:rFonts w:ascii="Palatino Linotype" w:hAnsi="Palatino Linotype"/>
        </w:rPr>
        <w:t xml:space="preserve">Voyage </w:t>
      </w:r>
      <w:r>
        <w:rPr>
          <w:rFonts w:ascii="Palatino Linotype" w:hAnsi="Palatino Linotype"/>
        </w:rPr>
        <w:t xml:space="preserve">en </w:t>
      </w:r>
      <w:r w:rsidR="00524FD6">
        <w:rPr>
          <w:rFonts w:ascii="Palatino Linotype" w:hAnsi="Palatino Linotype"/>
        </w:rPr>
        <w:t>Espagne (Saragosse, Catalogne)</w:t>
      </w:r>
      <w:r>
        <w:rPr>
          <w:rFonts w:ascii="Palatino Linotype" w:hAnsi="Palatino Linotype"/>
        </w:rPr>
        <w:t xml:space="preserve">, </w:t>
      </w:r>
      <w:r w:rsidR="00BF5A7B">
        <w:rPr>
          <w:rFonts w:ascii="Palatino Linotype" w:hAnsi="Palatino Linotype"/>
        </w:rPr>
        <w:t xml:space="preserve">Tunisie et </w:t>
      </w:r>
      <w:r>
        <w:rPr>
          <w:rFonts w:ascii="Palatino Linotype" w:hAnsi="Palatino Linotype"/>
        </w:rPr>
        <w:t>Algérie</w:t>
      </w:r>
      <w:r w:rsidR="00524FD6">
        <w:rPr>
          <w:rFonts w:ascii="Palatino Linotype" w:hAnsi="Palatino Linotype"/>
        </w:rPr>
        <w:t xml:space="preserve"> (Constantine, Alger)</w:t>
      </w:r>
      <w:r w:rsidR="00392C98">
        <w:rPr>
          <w:rFonts w:ascii="Palatino Linotype" w:hAnsi="Palatino Linotype"/>
        </w:rPr>
        <w:t>.</w:t>
      </w:r>
      <w:r w:rsidR="00104EC6">
        <w:rPr>
          <w:rFonts w:ascii="Palatino Linotype" w:hAnsi="Palatino Linotype"/>
        </w:rPr>
        <w:t xml:space="preserve"> Depuis Alger, </w:t>
      </w:r>
      <w:r w:rsidR="00B428D8">
        <w:rPr>
          <w:rFonts w:ascii="Palatino Linotype" w:hAnsi="Palatino Linotype"/>
        </w:rPr>
        <w:t>E</w:t>
      </w:r>
      <w:r w:rsidR="00104EC6">
        <w:rPr>
          <w:rFonts w:ascii="Palatino Linotype" w:hAnsi="Palatino Linotype"/>
        </w:rPr>
        <w:t>lisée télégraphie à Nadar de signer pour lui le livre mortuaire de Victor Hugo.</w:t>
      </w:r>
    </w:p>
    <w:p w:rsidR="00853607" w:rsidRPr="007E2561" w:rsidRDefault="00853607" w:rsidP="007A49F9">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lastRenderedPageBreak/>
        <w:t>1</w:t>
      </w:r>
      <w:r w:rsidR="008C4539" w:rsidRPr="00B4493F">
        <w:rPr>
          <w:rFonts w:ascii="Palatino Linotype" w:hAnsi="Palatino Linotype"/>
          <w:b/>
          <w:sz w:val="18"/>
          <w:szCs w:val="18"/>
        </w:rPr>
        <w:t>6 </w:t>
      </w:r>
      <w:r w:rsidRPr="00B4493F">
        <w:rPr>
          <w:rFonts w:ascii="Palatino Linotype" w:hAnsi="Palatino Linotype"/>
          <w:b/>
          <w:sz w:val="18"/>
          <w:szCs w:val="18"/>
        </w:rPr>
        <w:t>mai</w:t>
      </w:r>
      <w:r w:rsidRPr="007E2561">
        <w:rPr>
          <w:rFonts w:ascii="Palatino Linotype" w:hAnsi="Palatino Linotype"/>
          <w:sz w:val="18"/>
          <w:szCs w:val="18"/>
        </w:rPr>
        <w:t xml:space="preserve">. À Sainte-Foy-la-Grande, naissance de François Bouny (1885-1965), </w:t>
      </w:r>
      <w:r w:rsidR="000C1618">
        <w:rPr>
          <w:rFonts w:ascii="Palatino Linotype" w:hAnsi="Palatino Linotype"/>
          <w:sz w:val="18"/>
          <w:szCs w:val="18"/>
        </w:rPr>
        <w:t xml:space="preserve">cinquième enfant et </w:t>
      </w:r>
      <w:r w:rsidR="007E2561" w:rsidRPr="007E2561">
        <w:rPr>
          <w:rFonts w:ascii="Palatino Linotype" w:hAnsi="Palatino Linotype"/>
          <w:sz w:val="18"/>
          <w:szCs w:val="18"/>
        </w:rPr>
        <w:t>troisiè</w:t>
      </w:r>
      <w:r w:rsidRPr="007E2561">
        <w:rPr>
          <w:rFonts w:ascii="Palatino Linotype" w:hAnsi="Palatino Linotype"/>
          <w:sz w:val="18"/>
          <w:szCs w:val="18"/>
        </w:rPr>
        <w:t xml:space="preserve">me fils </w:t>
      </w:r>
      <w:proofErr w:type="gramStart"/>
      <w:r w:rsidRPr="007E2561">
        <w:rPr>
          <w:rFonts w:ascii="Palatino Linotype" w:hAnsi="Palatino Linotype"/>
          <w:sz w:val="18"/>
          <w:szCs w:val="18"/>
        </w:rPr>
        <w:t xml:space="preserve">de </w:t>
      </w:r>
      <w:r w:rsidR="00E668AF">
        <w:rPr>
          <w:rFonts w:ascii="Palatino Linotype" w:hAnsi="Palatino Linotype"/>
          <w:sz w:val="18"/>
          <w:szCs w:val="18"/>
        </w:rPr>
        <w:t>Ioana</w:t>
      </w:r>
      <w:proofErr w:type="gramEnd"/>
      <w:r w:rsidRPr="007E2561">
        <w:rPr>
          <w:rFonts w:ascii="Palatino Linotype" w:hAnsi="Palatino Linotype"/>
          <w:sz w:val="18"/>
          <w:szCs w:val="18"/>
        </w:rPr>
        <w:t xml:space="preserve"> Reclus et </w:t>
      </w:r>
      <w:r w:rsidR="00B428D8">
        <w:rPr>
          <w:rFonts w:ascii="Palatino Linotype" w:hAnsi="Palatino Linotype"/>
          <w:sz w:val="18"/>
          <w:szCs w:val="18"/>
        </w:rPr>
        <w:t>E</w:t>
      </w:r>
      <w:r w:rsidRPr="007E2561">
        <w:rPr>
          <w:rFonts w:ascii="Palatino Linotype" w:hAnsi="Palatino Linotype"/>
          <w:sz w:val="18"/>
          <w:szCs w:val="18"/>
        </w:rPr>
        <w:t xml:space="preserve">douard Bouny. Il se mariera en </w:t>
      </w:r>
      <w:r w:rsidR="007E2561" w:rsidRPr="007E2561">
        <w:rPr>
          <w:rFonts w:ascii="Palatino Linotype" w:hAnsi="Palatino Linotype"/>
          <w:sz w:val="18"/>
          <w:szCs w:val="18"/>
        </w:rPr>
        <w:t>1905, 192</w:t>
      </w:r>
      <w:r w:rsidR="00B4493F">
        <w:rPr>
          <w:rFonts w:ascii="Palatino Linotype" w:hAnsi="Palatino Linotype"/>
          <w:sz w:val="18"/>
          <w:szCs w:val="18"/>
        </w:rPr>
        <w:t xml:space="preserve">3 </w:t>
      </w:r>
      <w:r w:rsidR="007E2561" w:rsidRPr="007E2561">
        <w:rPr>
          <w:rFonts w:ascii="Palatino Linotype" w:hAnsi="Palatino Linotype"/>
          <w:sz w:val="18"/>
          <w:szCs w:val="18"/>
        </w:rPr>
        <w:t>et 1929</w:t>
      </w:r>
      <w:r w:rsidRPr="007E2561">
        <w:rPr>
          <w:rFonts w:ascii="Palatino Linotype" w:hAnsi="Palatino Linotype"/>
          <w:sz w:val="18"/>
          <w:szCs w:val="18"/>
        </w:rPr>
        <w:t>.</w:t>
      </w:r>
    </w:p>
    <w:p w:rsidR="00C86869" w:rsidRDefault="00C86869" w:rsidP="007A49F9">
      <w:pPr>
        <w:spacing w:after="0" w:line="240" w:lineRule="auto"/>
        <w:ind w:left="567"/>
        <w:jc w:val="both"/>
        <w:rPr>
          <w:rFonts w:ascii="Palatino Linotype" w:hAnsi="Palatino Linotype"/>
        </w:rPr>
      </w:pPr>
      <w:r w:rsidRPr="00B4493F">
        <w:rPr>
          <w:rFonts w:ascii="Palatino Linotype" w:hAnsi="Palatino Linotype"/>
          <w:b/>
        </w:rPr>
        <w:t>3</w:t>
      </w:r>
      <w:r w:rsidR="00D4231E" w:rsidRPr="00B4493F">
        <w:rPr>
          <w:rFonts w:ascii="Palatino Linotype" w:hAnsi="Palatino Linotype"/>
          <w:b/>
        </w:rPr>
        <w:t>0 </w:t>
      </w:r>
      <w:r w:rsidRPr="00B4493F">
        <w:rPr>
          <w:rFonts w:ascii="Palatino Linotype" w:hAnsi="Palatino Linotype"/>
          <w:b/>
        </w:rPr>
        <w:t>mai</w:t>
      </w:r>
      <w:r>
        <w:rPr>
          <w:rFonts w:ascii="Palatino Linotype" w:hAnsi="Palatino Linotype"/>
        </w:rPr>
        <w:t xml:space="preserve">. Au Théâtre national d’Alger, </w:t>
      </w:r>
      <w:r w:rsidR="00B428D8">
        <w:rPr>
          <w:rFonts w:ascii="Palatino Linotype" w:hAnsi="Palatino Linotype"/>
        </w:rPr>
        <w:t>E</w:t>
      </w:r>
      <w:r>
        <w:rPr>
          <w:rFonts w:ascii="Palatino Linotype" w:hAnsi="Palatino Linotype"/>
        </w:rPr>
        <w:t>lisée prononce au bénéfice des crèches laïques une conférence payante sur l’Angleterre et la Russie en Afghanistan.</w:t>
      </w:r>
    </w:p>
    <w:p w:rsidR="00524FD6" w:rsidRDefault="00524FD6" w:rsidP="007A49F9">
      <w:pPr>
        <w:spacing w:after="0" w:line="240" w:lineRule="auto"/>
        <w:ind w:left="567"/>
        <w:jc w:val="both"/>
        <w:rPr>
          <w:rFonts w:ascii="Palatino Linotype" w:hAnsi="Palatino Linotype"/>
        </w:rPr>
      </w:pPr>
      <w:r w:rsidRPr="00B4493F">
        <w:rPr>
          <w:rFonts w:ascii="Palatino Linotype" w:hAnsi="Palatino Linotype"/>
          <w:b/>
        </w:rPr>
        <w:t>Fin</w:t>
      </w:r>
      <w:r w:rsidR="00302790">
        <w:rPr>
          <w:rFonts w:ascii="Palatino Linotype" w:hAnsi="Palatino Linotype"/>
          <w:b/>
        </w:rPr>
        <w:t> </w:t>
      </w:r>
      <w:r w:rsidRPr="00B4493F">
        <w:rPr>
          <w:rFonts w:ascii="Palatino Linotype" w:hAnsi="Palatino Linotype"/>
          <w:b/>
        </w:rPr>
        <w:t>juin</w:t>
      </w:r>
      <w:r>
        <w:rPr>
          <w:rFonts w:ascii="Palatino Linotype" w:hAnsi="Palatino Linotype"/>
        </w:rPr>
        <w:t xml:space="preserve">. </w:t>
      </w:r>
      <w:r w:rsidR="00B428D8">
        <w:rPr>
          <w:rFonts w:ascii="Palatino Linotype" w:hAnsi="Palatino Linotype"/>
        </w:rPr>
        <w:t>E</w:t>
      </w:r>
      <w:r>
        <w:rPr>
          <w:rFonts w:ascii="Palatino Linotype" w:hAnsi="Palatino Linotype"/>
        </w:rPr>
        <w:t>lisée à Vascœuil avant de retourner à Clarens par Paris.</w:t>
      </w:r>
    </w:p>
    <w:p w:rsidR="00AE27C8" w:rsidRDefault="00F77C42" w:rsidP="007A49F9">
      <w:pPr>
        <w:spacing w:after="0" w:line="240" w:lineRule="auto"/>
        <w:ind w:left="567"/>
        <w:jc w:val="both"/>
        <w:rPr>
          <w:rFonts w:ascii="Palatino Linotype" w:hAnsi="Palatino Linotype"/>
        </w:rPr>
      </w:pPr>
      <w:r w:rsidRPr="00B4493F">
        <w:rPr>
          <w:rFonts w:ascii="Palatino Linotype" w:hAnsi="Palatino Linotype"/>
          <w:b/>
        </w:rPr>
        <w:t>4 </w:t>
      </w:r>
      <w:r w:rsidR="007C57FF" w:rsidRPr="00B4493F">
        <w:rPr>
          <w:rFonts w:ascii="Palatino Linotype" w:hAnsi="Palatino Linotype"/>
          <w:b/>
        </w:rPr>
        <w:t>octobre</w:t>
      </w:r>
      <w:r w:rsidR="007C57FF">
        <w:rPr>
          <w:rFonts w:ascii="Palatino Linotype" w:hAnsi="Palatino Linotype"/>
        </w:rPr>
        <w:t xml:space="preserve">. </w:t>
      </w:r>
      <w:r w:rsidR="00B428D8">
        <w:rPr>
          <w:rFonts w:ascii="Palatino Linotype" w:hAnsi="Palatino Linotype"/>
        </w:rPr>
        <w:t>E</w:t>
      </w:r>
      <w:r w:rsidR="007C57FF">
        <w:rPr>
          <w:rFonts w:ascii="Palatino Linotype" w:hAnsi="Palatino Linotype"/>
        </w:rPr>
        <w:t>lections législatives</w:t>
      </w:r>
      <w:r w:rsidR="001803BE">
        <w:rPr>
          <w:rFonts w:ascii="Palatino Linotype" w:hAnsi="Palatino Linotype"/>
        </w:rPr>
        <w:t xml:space="preserve"> au scrutin de liste départemental</w:t>
      </w:r>
      <w:r w:rsidR="007C57FF">
        <w:rPr>
          <w:rFonts w:ascii="Palatino Linotype" w:hAnsi="Palatino Linotype"/>
        </w:rPr>
        <w:t xml:space="preserve"> : </w:t>
      </w:r>
      <w:r w:rsidR="00E42D34">
        <w:rPr>
          <w:rFonts w:ascii="Palatino Linotype" w:hAnsi="Palatino Linotype"/>
        </w:rPr>
        <w:t>dans la Seine</w:t>
      </w:r>
      <w:r w:rsidR="007C57FF">
        <w:rPr>
          <w:rFonts w:ascii="Palatino Linotype" w:hAnsi="Palatino Linotype"/>
        </w:rPr>
        <w:t xml:space="preserve">, </w:t>
      </w:r>
      <w:r w:rsidR="00D4231E">
        <w:rPr>
          <w:rFonts w:ascii="Palatino Linotype" w:hAnsi="Palatino Linotype"/>
        </w:rPr>
        <w:t>1 </w:t>
      </w:r>
      <w:r w:rsidR="00E42D34">
        <w:rPr>
          <w:rFonts w:ascii="Palatino Linotype" w:hAnsi="Palatino Linotype"/>
        </w:rPr>
        <w:t>68</w:t>
      </w:r>
      <w:r>
        <w:rPr>
          <w:rFonts w:ascii="Palatino Linotype" w:hAnsi="Palatino Linotype"/>
        </w:rPr>
        <w:t>4 </w:t>
      </w:r>
      <w:r w:rsidR="00E42D34">
        <w:rPr>
          <w:rFonts w:ascii="Palatino Linotype" w:hAnsi="Palatino Linotype"/>
        </w:rPr>
        <w:t>voix</w:t>
      </w:r>
      <w:r w:rsidR="007C57FF">
        <w:rPr>
          <w:rFonts w:ascii="Palatino Linotype" w:hAnsi="Palatino Linotype"/>
        </w:rPr>
        <w:t xml:space="preserve"> se portent sur </w:t>
      </w:r>
      <w:r w:rsidR="00B428D8">
        <w:rPr>
          <w:rFonts w:ascii="Palatino Linotype" w:hAnsi="Palatino Linotype"/>
        </w:rPr>
        <w:t>E</w:t>
      </w:r>
      <w:r w:rsidR="007C57FF">
        <w:rPr>
          <w:rFonts w:ascii="Palatino Linotype" w:hAnsi="Palatino Linotype"/>
        </w:rPr>
        <w:t>lisée qui n’est ni en France, ni candidat</w:t>
      </w:r>
      <w:r w:rsidR="00ED4868">
        <w:rPr>
          <w:rFonts w:ascii="Palatino Linotype" w:hAnsi="Palatino Linotype"/>
        </w:rPr>
        <w:t xml:space="preserve"> puisqu’il appelle à l’abstention par le mot d’ordre « voter, c’est abdiquer »</w:t>
      </w:r>
      <w:r w:rsidR="007C57FF">
        <w:rPr>
          <w:rFonts w:ascii="Palatino Linotype" w:hAnsi="Palatino Linotype"/>
        </w:rPr>
        <w:t>.</w:t>
      </w:r>
      <w:r w:rsidR="00153550" w:rsidRPr="00153550">
        <w:rPr>
          <w:rFonts w:ascii="Palatino Linotype" w:hAnsi="Palatino Linotype"/>
        </w:rPr>
        <w:t xml:space="preserve"> </w:t>
      </w:r>
      <w:r w:rsidR="00153550" w:rsidRPr="00855A93">
        <w:rPr>
          <w:rFonts w:ascii="Palatino Linotype" w:hAnsi="Palatino Linotype"/>
          <w:sz w:val="18"/>
          <w:szCs w:val="18"/>
        </w:rPr>
        <w:t>L’e</w:t>
      </w:r>
      <w:r w:rsidR="00153550">
        <w:rPr>
          <w:rFonts w:ascii="Palatino Linotype" w:hAnsi="Palatino Linotype"/>
          <w:sz w:val="18"/>
          <w:szCs w:val="18"/>
        </w:rPr>
        <w:t>x-</w:t>
      </w:r>
      <w:r w:rsidR="00153550" w:rsidRPr="00CC3C14">
        <w:rPr>
          <w:rFonts w:ascii="Palatino Linotype" w:hAnsi="Palatino Linotype"/>
          <w:sz w:val="18"/>
          <w:szCs w:val="18"/>
        </w:rPr>
        <w:t xml:space="preserve">beau-frère </w:t>
      </w:r>
      <w:r w:rsidR="00153550">
        <w:rPr>
          <w:rFonts w:ascii="Palatino Linotype" w:hAnsi="Palatino Linotype"/>
          <w:sz w:val="18"/>
          <w:szCs w:val="18"/>
        </w:rPr>
        <w:t>d’</w:t>
      </w:r>
      <w:r w:rsidR="00B428D8">
        <w:rPr>
          <w:rFonts w:ascii="Palatino Linotype" w:hAnsi="Palatino Linotype"/>
          <w:sz w:val="18"/>
          <w:szCs w:val="18"/>
        </w:rPr>
        <w:t>E</w:t>
      </w:r>
      <w:r w:rsidR="00153550">
        <w:rPr>
          <w:rFonts w:ascii="Palatino Linotype" w:hAnsi="Palatino Linotype"/>
          <w:sz w:val="18"/>
          <w:szCs w:val="18"/>
        </w:rPr>
        <w:t xml:space="preserve">lisée, </w:t>
      </w:r>
      <w:r w:rsidR="00153550" w:rsidRPr="00CC3C14">
        <w:rPr>
          <w:rFonts w:ascii="Palatino Linotype" w:hAnsi="Palatino Linotype"/>
          <w:sz w:val="18"/>
          <w:szCs w:val="18"/>
        </w:rPr>
        <w:t>Germain Casse</w:t>
      </w:r>
      <w:r w:rsidR="00153550">
        <w:rPr>
          <w:rFonts w:ascii="Palatino Linotype" w:hAnsi="Palatino Linotype"/>
          <w:sz w:val="18"/>
          <w:szCs w:val="18"/>
        </w:rPr>
        <w:t>, élu à l’extrême gauche depuis 1876,</w:t>
      </w:r>
      <w:r w:rsidR="00153550" w:rsidRPr="00CC3C14">
        <w:rPr>
          <w:rFonts w:ascii="Palatino Linotype" w:hAnsi="Palatino Linotype"/>
          <w:sz w:val="18"/>
          <w:szCs w:val="18"/>
        </w:rPr>
        <w:t xml:space="preserve"> est </w:t>
      </w:r>
      <w:r w:rsidR="00153550">
        <w:rPr>
          <w:rFonts w:ascii="Palatino Linotype" w:hAnsi="Palatino Linotype"/>
          <w:sz w:val="18"/>
          <w:szCs w:val="18"/>
        </w:rPr>
        <w:t>ré</w:t>
      </w:r>
      <w:r w:rsidR="00153550" w:rsidRPr="00CC3C14">
        <w:rPr>
          <w:rFonts w:ascii="Palatino Linotype" w:hAnsi="Palatino Linotype"/>
          <w:sz w:val="18"/>
          <w:szCs w:val="18"/>
        </w:rPr>
        <w:t>élu député de la Seine</w:t>
      </w:r>
      <w:r w:rsidR="000D26DD">
        <w:rPr>
          <w:rFonts w:ascii="Palatino Linotype" w:hAnsi="Palatino Linotype"/>
          <w:sz w:val="18"/>
          <w:szCs w:val="18"/>
        </w:rPr>
        <w:t xml:space="preserve"> dans le 14</w:t>
      </w:r>
      <w:r w:rsidR="000D26DD" w:rsidRPr="000D26DD">
        <w:rPr>
          <w:rFonts w:ascii="Palatino Linotype" w:hAnsi="Palatino Linotype"/>
          <w:sz w:val="18"/>
          <w:szCs w:val="18"/>
          <w:vertAlign w:val="superscript"/>
        </w:rPr>
        <w:t>e</w:t>
      </w:r>
      <w:r w:rsidR="000D26DD">
        <w:rPr>
          <w:rFonts w:ascii="Palatino Linotype" w:hAnsi="Palatino Linotype"/>
          <w:sz w:val="18"/>
          <w:szCs w:val="18"/>
        </w:rPr>
        <w:t xml:space="preserve"> arrondissement de Paris</w:t>
      </w:r>
      <w:r w:rsidR="00153550">
        <w:rPr>
          <w:rFonts w:ascii="Palatino Linotype" w:hAnsi="Palatino Linotype"/>
          <w:sz w:val="18"/>
          <w:szCs w:val="18"/>
        </w:rPr>
        <w:t>, mais recentré comme candidat d’Union républicaine</w:t>
      </w:r>
      <w:r w:rsidR="00F544B2">
        <w:rPr>
          <w:rFonts w:ascii="Palatino Linotype" w:hAnsi="Palatino Linotype"/>
          <w:sz w:val="18"/>
          <w:szCs w:val="18"/>
        </w:rPr>
        <w:t xml:space="preserve"> (jusqu’en 1889, dernier mandat avant d’entamer une carrière lucrative de trésorier-payeur général)</w:t>
      </w:r>
      <w:r w:rsidR="00153550">
        <w:rPr>
          <w:rFonts w:ascii="Palatino Linotype" w:hAnsi="Palatino Linotype"/>
          <w:sz w:val="18"/>
          <w:szCs w:val="18"/>
        </w:rPr>
        <w:t> ; Jules Steeg est réélu député d’Union républicaine en Gironde (jusqu’en 1889).</w:t>
      </w:r>
    </w:p>
    <w:p w:rsidR="009A4170" w:rsidRPr="0043001D" w:rsidRDefault="00D845BD" w:rsidP="009A4170">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t>1</w:t>
      </w:r>
      <w:r w:rsidR="008C4539" w:rsidRPr="00B4493F">
        <w:rPr>
          <w:rFonts w:ascii="Palatino Linotype" w:hAnsi="Palatino Linotype"/>
          <w:b/>
          <w:sz w:val="18"/>
          <w:szCs w:val="18"/>
        </w:rPr>
        <w:t>7 </w:t>
      </w:r>
      <w:r w:rsidRPr="00B4493F">
        <w:rPr>
          <w:rFonts w:ascii="Palatino Linotype" w:hAnsi="Palatino Linotype"/>
          <w:b/>
          <w:sz w:val="18"/>
          <w:szCs w:val="18"/>
        </w:rPr>
        <w:t>octobre</w:t>
      </w:r>
      <w:r w:rsidRPr="00A2105D">
        <w:rPr>
          <w:rFonts w:ascii="Palatino Linotype" w:hAnsi="Palatino Linotype"/>
          <w:sz w:val="18"/>
          <w:szCs w:val="18"/>
        </w:rPr>
        <w:t xml:space="preserve">. </w:t>
      </w:r>
      <w:r>
        <w:rPr>
          <w:rFonts w:ascii="Palatino Linotype" w:hAnsi="Palatino Linotype"/>
          <w:sz w:val="18"/>
          <w:szCs w:val="18"/>
        </w:rPr>
        <w:t>À la mairie du 5</w:t>
      </w:r>
      <w:r w:rsidRPr="00D845BD">
        <w:rPr>
          <w:rFonts w:ascii="Palatino Linotype" w:hAnsi="Palatino Linotype"/>
          <w:sz w:val="18"/>
          <w:szCs w:val="18"/>
          <w:vertAlign w:val="superscript"/>
        </w:rPr>
        <w:t>e</w:t>
      </w:r>
      <w:r w:rsidR="00B4493F">
        <w:rPr>
          <w:rFonts w:ascii="Palatino Linotype" w:hAnsi="Palatino Linotype"/>
          <w:sz w:val="18"/>
          <w:szCs w:val="18"/>
        </w:rPr>
        <w:t> </w:t>
      </w:r>
      <w:r>
        <w:rPr>
          <w:rFonts w:ascii="Palatino Linotype" w:hAnsi="Palatino Linotype"/>
          <w:sz w:val="18"/>
          <w:szCs w:val="18"/>
        </w:rPr>
        <w:t xml:space="preserve">arrondissement de Paris, </w:t>
      </w:r>
      <w:r w:rsidRPr="00A2105D">
        <w:rPr>
          <w:rFonts w:ascii="Palatino Linotype" w:hAnsi="Palatino Linotype"/>
          <w:sz w:val="18"/>
          <w:szCs w:val="18"/>
        </w:rPr>
        <w:t xml:space="preserve">Paul Reclus épouse </w:t>
      </w:r>
      <w:r w:rsidR="004E37C4">
        <w:rPr>
          <w:rFonts w:ascii="Palatino Linotype" w:hAnsi="Palatino Linotype"/>
          <w:sz w:val="18"/>
          <w:szCs w:val="18"/>
        </w:rPr>
        <w:t xml:space="preserve">Catherine </w:t>
      </w:r>
      <w:r w:rsidRPr="00A2105D">
        <w:rPr>
          <w:rFonts w:ascii="Palatino Linotype" w:hAnsi="Palatino Linotype"/>
          <w:sz w:val="18"/>
          <w:szCs w:val="18"/>
        </w:rPr>
        <w:t xml:space="preserve">Marguerite </w:t>
      </w:r>
      <w:r w:rsidR="00C17338">
        <w:rPr>
          <w:rFonts w:ascii="Palatino Linotype" w:hAnsi="Palatino Linotype"/>
          <w:sz w:val="18"/>
          <w:szCs w:val="18"/>
        </w:rPr>
        <w:t xml:space="preserve">dite Marguerite </w:t>
      </w:r>
      <w:r w:rsidRPr="00A2105D">
        <w:rPr>
          <w:rFonts w:ascii="Palatino Linotype" w:hAnsi="Palatino Linotype"/>
          <w:sz w:val="18"/>
          <w:szCs w:val="18"/>
        </w:rPr>
        <w:t>Wapler</w:t>
      </w:r>
      <w:r w:rsidR="004E37C4">
        <w:rPr>
          <w:rFonts w:ascii="Palatino Linotype" w:hAnsi="Palatino Linotype"/>
          <w:sz w:val="18"/>
          <w:szCs w:val="18"/>
        </w:rPr>
        <w:t xml:space="preserve"> (1859-1927), née à Alexandrie en </w:t>
      </w:r>
      <w:r w:rsidR="00B428D8">
        <w:rPr>
          <w:rFonts w:ascii="Palatino Linotype" w:hAnsi="Palatino Linotype"/>
          <w:sz w:val="18"/>
          <w:szCs w:val="18"/>
        </w:rPr>
        <w:t>E</w:t>
      </w:r>
      <w:r w:rsidR="004E37C4">
        <w:rPr>
          <w:rFonts w:ascii="Palatino Linotype" w:hAnsi="Palatino Linotype"/>
          <w:sz w:val="18"/>
          <w:szCs w:val="18"/>
        </w:rPr>
        <w:t>gypte le 1</w:t>
      </w:r>
      <w:r w:rsidR="00F77C42">
        <w:rPr>
          <w:rFonts w:ascii="Palatino Linotype" w:hAnsi="Palatino Linotype"/>
          <w:sz w:val="18"/>
          <w:szCs w:val="18"/>
        </w:rPr>
        <w:t>4 </w:t>
      </w:r>
      <w:r w:rsidR="004E37C4">
        <w:rPr>
          <w:rFonts w:ascii="Palatino Linotype" w:hAnsi="Palatino Linotype"/>
          <w:sz w:val="18"/>
          <w:szCs w:val="18"/>
        </w:rPr>
        <w:t>juillet 1859</w:t>
      </w:r>
      <w:r w:rsidRPr="00A2105D">
        <w:rPr>
          <w:rFonts w:ascii="Palatino Linotype" w:hAnsi="Palatino Linotype"/>
          <w:sz w:val="18"/>
          <w:szCs w:val="18"/>
        </w:rPr>
        <w:t xml:space="preserve">, </w:t>
      </w:r>
      <w:r>
        <w:rPr>
          <w:rFonts w:ascii="Palatino Linotype" w:hAnsi="Palatino Linotype"/>
          <w:sz w:val="18"/>
          <w:szCs w:val="18"/>
        </w:rPr>
        <w:t>fille de l’</w:t>
      </w:r>
      <w:r w:rsidR="008F167F">
        <w:rPr>
          <w:rFonts w:ascii="Palatino Linotype" w:hAnsi="Palatino Linotype"/>
          <w:sz w:val="18"/>
          <w:szCs w:val="18"/>
        </w:rPr>
        <w:t xml:space="preserve">ingénieur et </w:t>
      </w:r>
      <w:r>
        <w:rPr>
          <w:rFonts w:ascii="Palatino Linotype" w:hAnsi="Palatino Linotype"/>
          <w:sz w:val="18"/>
          <w:szCs w:val="18"/>
        </w:rPr>
        <w:t xml:space="preserve">industriel alsacien </w:t>
      </w:r>
      <w:r w:rsidR="00B31375">
        <w:rPr>
          <w:rFonts w:ascii="Palatino Linotype" w:hAnsi="Palatino Linotype"/>
          <w:sz w:val="18"/>
          <w:szCs w:val="18"/>
        </w:rPr>
        <w:t xml:space="preserve">(de Mulhouse) </w:t>
      </w:r>
      <w:r>
        <w:rPr>
          <w:rFonts w:ascii="Palatino Linotype" w:hAnsi="Palatino Linotype"/>
          <w:sz w:val="18"/>
          <w:szCs w:val="18"/>
        </w:rPr>
        <w:t xml:space="preserve">Alphonse Wapler (1831-1890), ancien maire </w:t>
      </w:r>
      <w:r w:rsidR="006A001A">
        <w:rPr>
          <w:rFonts w:ascii="Palatino Linotype" w:hAnsi="Palatino Linotype"/>
          <w:sz w:val="18"/>
          <w:szCs w:val="18"/>
        </w:rPr>
        <w:t xml:space="preserve">de Wassy </w:t>
      </w:r>
      <w:r>
        <w:rPr>
          <w:rFonts w:ascii="Palatino Linotype" w:hAnsi="Palatino Linotype"/>
          <w:sz w:val="18"/>
          <w:szCs w:val="18"/>
        </w:rPr>
        <w:t>(Haute-Marne</w:t>
      </w:r>
      <w:r w:rsidR="006A001A">
        <w:rPr>
          <w:rFonts w:ascii="Palatino Linotype" w:hAnsi="Palatino Linotype"/>
          <w:sz w:val="18"/>
          <w:szCs w:val="18"/>
        </w:rPr>
        <w:t>, lieu d’un célèbre massacre de protestants en 1560</w:t>
      </w:r>
      <w:r>
        <w:rPr>
          <w:rFonts w:ascii="Palatino Linotype" w:hAnsi="Palatino Linotype"/>
          <w:sz w:val="18"/>
          <w:szCs w:val="18"/>
        </w:rPr>
        <w:t>)</w:t>
      </w:r>
      <w:r w:rsidR="00CD7597">
        <w:rPr>
          <w:rFonts w:ascii="Palatino Linotype" w:hAnsi="Palatino Linotype"/>
          <w:sz w:val="18"/>
          <w:szCs w:val="18"/>
        </w:rPr>
        <w:t>,</w:t>
      </w:r>
      <w:r w:rsidR="006A001A">
        <w:rPr>
          <w:rFonts w:ascii="Palatino Linotype" w:hAnsi="Palatino Linotype"/>
          <w:sz w:val="18"/>
          <w:szCs w:val="18"/>
        </w:rPr>
        <w:t xml:space="preserve"> sous-préfet en cette ville </w:t>
      </w:r>
      <w:r>
        <w:rPr>
          <w:rFonts w:ascii="Palatino Linotype" w:hAnsi="Palatino Linotype"/>
          <w:sz w:val="18"/>
          <w:szCs w:val="18"/>
        </w:rPr>
        <w:t>de 188</w:t>
      </w:r>
      <w:r w:rsidR="00D4231E">
        <w:rPr>
          <w:rFonts w:ascii="Palatino Linotype" w:hAnsi="Palatino Linotype"/>
          <w:sz w:val="18"/>
          <w:szCs w:val="18"/>
        </w:rPr>
        <w:t>0</w:t>
      </w:r>
      <w:r w:rsidR="00B4493F">
        <w:rPr>
          <w:rFonts w:ascii="Palatino Linotype" w:hAnsi="Palatino Linotype"/>
          <w:sz w:val="18"/>
          <w:szCs w:val="18"/>
        </w:rPr>
        <w:t xml:space="preserve"> </w:t>
      </w:r>
      <w:r>
        <w:rPr>
          <w:rFonts w:ascii="Palatino Linotype" w:hAnsi="Palatino Linotype"/>
          <w:sz w:val="18"/>
          <w:szCs w:val="18"/>
        </w:rPr>
        <w:t>jusqu’à sa mort</w:t>
      </w:r>
      <w:r w:rsidR="005551D5">
        <w:rPr>
          <w:rFonts w:ascii="Palatino Linotype" w:hAnsi="Palatino Linotype"/>
          <w:sz w:val="18"/>
          <w:szCs w:val="18"/>
        </w:rPr>
        <w:t xml:space="preserve"> le 3</w:t>
      </w:r>
      <w:r w:rsidR="00D4231E">
        <w:rPr>
          <w:rFonts w:ascii="Palatino Linotype" w:hAnsi="Palatino Linotype"/>
          <w:sz w:val="18"/>
          <w:szCs w:val="18"/>
        </w:rPr>
        <w:t>0 </w:t>
      </w:r>
      <w:r w:rsidR="005551D5">
        <w:rPr>
          <w:rFonts w:ascii="Palatino Linotype" w:hAnsi="Palatino Linotype"/>
          <w:sz w:val="18"/>
          <w:szCs w:val="18"/>
        </w:rPr>
        <w:t>juin 189</w:t>
      </w:r>
      <w:r w:rsidR="00D4231E">
        <w:rPr>
          <w:rFonts w:ascii="Palatino Linotype" w:hAnsi="Palatino Linotype"/>
          <w:sz w:val="18"/>
          <w:szCs w:val="18"/>
        </w:rPr>
        <w:t>0</w:t>
      </w:r>
      <w:r w:rsidR="00CD7597">
        <w:rPr>
          <w:rFonts w:ascii="Palatino Linotype" w:hAnsi="Palatino Linotype"/>
          <w:sz w:val="18"/>
          <w:szCs w:val="18"/>
        </w:rPr>
        <w:t>, et de Claire Anne Bourgogne</w:t>
      </w:r>
      <w:r w:rsidR="00D4231E">
        <w:rPr>
          <w:rFonts w:ascii="Palatino Linotype" w:hAnsi="Palatino Linotype"/>
          <w:sz w:val="18"/>
          <w:szCs w:val="18"/>
        </w:rPr>
        <w:t> </w:t>
      </w:r>
      <w:r>
        <w:rPr>
          <w:rFonts w:ascii="Palatino Linotype" w:hAnsi="Palatino Linotype"/>
          <w:sz w:val="18"/>
          <w:szCs w:val="18"/>
        </w:rPr>
        <w:t>; le</w:t>
      </w:r>
      <w:r w:rsidRPr="00A2105D">
        <w:rPr>
          <w:rFonts w:ascii="Palatino Linotype" w:hAnsi="Palatino Linotype"/>
          <w:sz w:val="18"/>
          <w:szCs w:val="18"/>
        </w:rPr>
        <w:t xml:space="preserve"> frère cadet</w:t>
      </w:r>
      <w:r>
        <w:rPr>
          <w:rFonts w:ascii="Palatino Linotype" w:hAnsi="Palatino Linotype"/>
          <w:sz w:val="18"/>
          <w:szCs w:val="18"/>
        </w:rPr>
        <w:t xml:space="preserve"> de Paul,</w:t>
      </w:r>
      <w:r w:rsidRPr="00A2105D">
        <w:rPr>
          <w:rFonts w:ascii="Palatino Linotype" w:hAnsi="Palatino Linotype"/>
          <w:sz w:val="18"/>
          <w:szCs w:val="18"/>
        </w:rPr>
        <w:t xml:space="preserve"> André</w:t>
      </w:r>
      <w:r>
        <w:rPr>
          <w:rFonts w:ascii="Palatino Linotype" w:hAnsi="Palatino Linotype"/>
          <w:sz w:val="18"/>
          <w:szCs w:val="18"/>
        </w:rPr>
        <w:t xml:space="preserve"> Reclus épousera </w:t>
      </w:r>
      <w:r w:rsidR="00100204">
        <w:rPr>
          <w:rFonts w:ascii="Palatino Linotype" w:hAnsi="Palatino Linotype"/>
          <w:sz w:val="18"/>
          <w:szCs w:val="18"/>
        </w:rPr>
        <w:t>en 189</w:t>
      </w:r>
      <w:r w:rsidR="00B4493F">
        <w:rPr>
          <w:rFonts w:ascii="Palatino Linotype" w:hAnsi="Palatino Linotype"/>
          <w:sz w:val="18"/>
          <w:szCs w:val="18"/>
        </w:rPr>
        <w:t xml:space="preserve">2 </w:t>
      </w:r>
      <w:r>
        <w:rPr>
          <w:rFonts w:ascii="Palatino Linotype" w:hAnsi="Palatino Linotype"/>
          <w:sz w:val="18"/>
          <w:szCs w:val="18"/>
        </w:rPr>
        <w:t xml:space="preserve">Madeleine </w:t>
      </w:r>
      <w:r w:rsidR="00100204">
        <w:rPr>
          <w:rFonts w:ascii="Palatino Linotype" w:hAnsi="Palatino Linotype"/>
          <w:sz w:val="18"/>
          <w:szCs w:val="18"/>
        </w:rPr>
        <w:t xml:space="preserve">Germaine </w:t>
      </w:r>
      <w:r>
        <w:rPr>
          <w:rFonts w:ascii="Palatino Linotype" w:hAnsi="Palatino Linotype"/>
          <w:sz w:val="18"/>
          <w:szCs w:val="18"/>
        </w:rPr>
        <w:t xml:space="preserve">Wapler, </w:t>
      </w:r>
      <w:r w:rsidRPr="00A2105D">
        <w:rPr>
          <w:rFonts w:ascii="Palatino Linotype" w:hAnsi="Palatino Linotype"/>
          <w:sz w:val="18"/>
          <w:szCs w:val="18"/>
        </w:rPr>
        <w:t xml:space="preserve">sœur </w:t>
      </w:r>
      <w:r w:rsidR="006A001A">
        <w:rPr>
          <w:rFonts w:ascii="Palatino Linotype" w:hAnsi="Palatino Linotype"/>
          <w:sz w:val="18"/>
          <w:szCs w:val="18"/>
        </w:rPr>
        <w:t xml:space="preserve">cadette </w:t>
      </w:r>
      <w:r w:rsidRPr="00A2105D">
        <w:rPr>
          <w:rFonts w:ascii="Palatino Linotype" w:hAnsi="Palatino Linotype"/>
          <w:sz w:val="18"/>
          <w:szCs w:val="18"/>
        </w:rPr>
        <w:t>de Marguerite</w:t>
      </w:r>
      <w:r w:rsidR="00BA3807">
        <w:rPr>
          <w:rFonts w:ascii="Palatino Linotype" w:hAnsi="Palatino Linotype"/>
          <w:sz w:val="18"/>
          <w:szCs w:val="18"/>
        </w:rPr>
        <w:t xml:space="preserve"> (cf. </w:t>
      </w:r>
      <w:r w:rsidR="00DC29C1">
        <w:rPr>
          <w:rFonts w:ascii="Palatino Linotype" w:hAnsi="Palatino Linotype"/>
          <w:sz w:val="18"/>
          <w:szCs w:val="18"/>
        </w:rPr>
        <w:t>1892)</w:t>
      </w:r>
      <w:r>
        <w:rPr>
          <w:rFonts w:ascii="Palatino Linotype" w:hAnsi="Palatino Linotype"/>
          <w:sz w:val="18"/>
          <w:szCs w:val="18"/>
        </w:rPr>
        <w:t>. Une troisième sœur née tardivement</w:t>
      </w:r>
      <w:r w:rsidR="00362C84">
        <w:rPr>
          <w:rFonts w:ascii="Palatino Linotype" w:hAnsi="Palatino Linotype"/>
          <w:sz w:val="18"/>
          <w:szCs w:val="18"/>
        </w:rPr>
        <w:t xml:space="preserve"> le </w:t>
      </w:r>
      <w:r w:rsidR="00F77C42">
        <w:rPr>
          <w:rFonts w:ascii="Palatino Linotype" w:hAnsi="Palatino Linotype"/>
          <w:sz w:val="18"/>
          <w:szCs w:val="18"/>
        </w:rPr>
        <w:t>4 </w:t>
      </w:r>
      <w:r w:rsidR="00362C84">
        <w:rPr>
          <w:rFonts w:ascii="Palatino Linotype" w:hAnsi="Palatino Linotype"/>
          <w:sz w:val="18"/>
          <w:szCs w:val="18"/>
        </w:rPr>
        <w:t>mai 187</w:t>
      </w:r>
      <w:r w:rsidR="00B4493F">
        <w:rPr>
          <w:rFonts w:ascii="Palatino Linotype" w:hAnsi="Palatino Linotype"/>
          <w:sz w:val="18"/>
          <w:szCs w:val="18"/>
        </w:rPr>
        <w:t xml:space="preserve">7 </w:t>
      </w:r>
      <w:r w:rsidR="00362C84">
        <w:rPr>
          <w:rFonts w:ascii="Palatino Linotype" w:hAnsi="Palatino Linotype"/>
          <w:sz w:val="18"/>
          <w:szCs w:val="18"/>
        </w:rPr>
        <w:t>à Saint-Maurice-sur-Moselle</w:t>
      </w:r>
      <w:r w:rsidR="00E33A9F">
        <w:rPr>
          <w:rFonts w:ascii="Palatino Linotype" w:hAnsi="Palatino Linotype"/>
          <w:sz w:val="18"/>
          <w:szCs w:val="18"/>
        </w:rPr>
        <w:t xml:space="preserve"> (Vosges)</w:t>
      </w:r>
      <w:r>
        <w:rPr>
          <w:rFonts w:ascii="Palatino Linotype" w:hAnsi="Palatino Linotype"/>
          <w:sz w:val="18"/>
          <w:szCs w:val="18"/>
        </w:rPr>
        <w:t xml:space="preserve">, </w:t>
      </w:r>
      <w:r w:rsidR="00216E12">
        <w:rPr>
          <w:rFonts w:ascii="Palatino Linotype" w:hAnsi="Palatino Linotype"/>
          <w:sz w:val="18"/>
          <w:szCs w:val="18"/>
        </w:rPr>
        <w:t xml:space="preserve">Marie </w:t>
      </w:r>
      <w:r>
        <w:rPr>
          <w:rFonts w:ascii="Palatino Linotype" w:hAnsi="Palatino Linotype"/>
          <w:sz w:val="18"/>
          <w:szCs w:val="18"/>
        </w:rPr>
        <w:t>Geneviève Wapler (1877-1939</w:t>
      </w:r>
      <w:r w:rsidRPr="00A2105D">
        <w:rPr>
          <w:rFonts w:ascii="Palatino Linotype" w:hAnsi="Palatino Linotype"/>
          <w:sz w:val="18"/>
          <w:szCs w:val="18"/>
        </w:rPr>
        <w:t>)</w:t>
      </w:r>
      <w:r w:rsidR="00216E12">
        <w:rPr>
          <w:rFonts w:ascii="Palatino Linotype" w:hAnsi="Palatino Linotype"/>
          <w:sz w:val="18"/>
          <w:szCs w:val="18"/>
        </w:rPr>
        <w:t xml:space="preserve">, épousera le </w:t>
      </w:r>
      <w:r w:rsidR="00F77C42">
        <w:rPr>
          <w:rFonts w:ascii="Palatino Linotype" w:hAnsi="Palatino Linotype"/>
          <w:sz w:val="18"/>
          <w:szCs w:val="18"/>
        </w:rPr>
        <w:t>4 </w:t>
      </w:r>
      <w:r>
        <w:rPr>
          <w:rFonts w:ascii="Palatino Linotype" w:hAnsi="Palatino Linotype"/>
          <w:sz w:val="18"/>
          <w:szCs w:val="18"/>
        </w:rPr>
        <w:t>octobre 189</w:t>
      </w:r>
      <w:r w:rsidR="008C4539">
        <w:rPr>
          <w:rFonts w:ascii="Palatino Linotype" w:hAnsi="Palatino Linotype"/>
          <w:sz w:val="18"/>
          <w:szCs w:val="18"/>
        </w:rPr>
        <w:t>7</w:t>
      </w:r>
      <w:r w:rsidR="00B4493F">
        <w:rPr>
          <w:rFonts w:ascii="Palatino Linotype" w:hAnsi="Palatino Linotype"/>
          <w:sz w:val="18"/>
          <w:szCs w:val="18"/>
        </w:rPr>
        <w:t xml:space="preserve"> </w:t>
      </w:r>
      <w:r w:rsidR="00E34F80">
        <w:rPr>
          <w:rFonts w:ascii="Palatino Linotype" w:hAnsi="Palatino Linotype"/>
          <w:sz w:val="18"/>
          <w:szCs w:val="18"/>
        </w:rPr>
        <w:t>à Saint-Maurice-sur-Moselle</w:t>
      </w:r>
      <w:r w:rsidR="00021EA2">
        <w:rPr>
          <w:rFonts w:ascii="Palatino Linotype" w:hAnsi="Palatino Linotype"/>
          <w:sz w:val="18"/>
          <w:szCs w:val="18"/>
        </w:rPr>
        <w:t xml:space="preserve"> </w:t>
      </w:r>
      <w:r>
        <w:rPr>
          <w:rFonts w:ascii="Palatino Linotype" w:hAnsi="Palatino Linotype"/>
          <w:sz w:val="18"/>
          <w:szCs w:val="18"/>
        </w:rPr>
        <w:t xml:space="preserve">l’industriel </w:t>
      </w:r>
      <w:r w:rsidR="00592D36">
        <w:rPr>
          <w:rFonts w:ascii="Palatino Linotype" w:hAnsi="Palatino Linotype"/>
          <w:sz w:val="18"/>
          <w:szCs w:val="18"/>
        </w:rPr>
        <w:t>vosgien</w:t>
      </w:r>
      <w:r>
        <w:rPr>
          <w:rFonts w:ascii="Palatino Linotype" w:hAnsi="Palatino Linotype"/>
          <w:sz w:val="18"/>
          <w:szCs w:val="18"/>
        </w:rPr>
        <w:t xml:space="preserve"> Georges Pottecher (1871-1939) : leur second fils sera l’acteur, journaliste et célèbre chroniqueur judiciaire opposé à la peine de mort Frédéric Pottecher (1905-2001) ; l’écrivain Maurice Pottecher (1867-1960), frère aîné de Georges Pottecher, </w:t>
      </w:r>
      <w:r w:rsidR="00E33A9F">
        <w:rPr>
          <w:rFonts w:ascii="Palatino Linotype" w:hAnsi="Palatino Linotype"/>
          <w:sz w:val="18"/>
          <w:szCs w:val="18"/>
        </w:rPr>
        <w:t>licencié en droit, sera l’</w:t>
      </w:r>
      <w:r>
        <w:rPr>
          <w:rFonts w:ascii="Palatino Linotype" w:hAnsi="Palatino Linotype"/>
          <w:sz w:val="18"/>
          <w:szCs w:val="18"/>
        </w:rPr>
        <w:t>auteur de nombreuses pièces de théâtre et de recueils de poésies publiées entre 189</w:t>
      </w:r>
      <w:r w:rsidR="00D4231E">
        <w:rPr>
          <w:rFonts w:ascii="Palatino Linotype" w:hAnsi="Palatino Linotype"/>
          <w:sz w:val="18"/>
          <w:szCs w:val="18"/>
        </w:rPr>
        <w:t>0</w:t>
      </w:r>
      <w:r w:rsidR="00B4493F">
        <w:rPr>
          <w:rFonts w:ascii="Palatino Linotype" w:hAnsi="Palatino Linotype"/>
          <w:sz w:val="18"/>
          <w:szCs w:val="18"/>
        </w:rPr>
        <w:t xml:space="preserve"> </w:t>
      </w:r>
      <w:r>
        <w:rPr>
          <w:rFonts w:ascii="Palatino Linotype" w:hAnsi="Palatino Linotype"/>
          <w:sz w:val="18"/>
          <w:szCs w:val="18"/>
        </w:rPr>
        <w:t>et 1934, fondera en 189</w:t>
      </w:r>
      <w:r w:rsidR="008C4539">
        <w:rPr>
          <w:rFonts w:ascii="Palatino Linotype" w:hAnsi="Palatino Linotype"/>
          <w:sz w:val="18"/>
          <w:szCs w:val="18"/>
        </w:rPr>
        <w:t>5</w:t>
      </w:r>
      <w:r w:rsidR="00B4493F">
        <w:rPr>
          <w:rFonts w:ascii="Palatino Linotype" w:hAnsi="Palatino Linotype"/>
          <w:sz w:val="18"/>
          <w:szCs w:val="18"/>
        </w:rPr>
        <w:t xml:space="preserve"> </w:t>
      </w:r>
      <w:r w:rsidR="00E33A9F">
        <w:rPr>
          <w:rFonts w:ascii="Palatino Linotype" w:hAnsi="Palatino Linotype"/>
          <w:sz w:val="18"/>
          <w:szCs w:val="18"/>
        </w:rPr>
        <w:t xml:space="preserve">dans sa ville natale de </w:t>
      </w:r>
      <w:r>
        <w:rPr>
          <w:rFonts w:ascii="Palatino Linotype" w:hAnsi="Palatino Linotype"/>
          <w:sz w:val="18"/>
          <w:szCs w:val="18"/>
        </w:rPr>
        <w:t xml:space="preserve">Bussang </w:t>
      </w:r>
      <w:r w:rsidR="00E50213">
        <w:rPr>
          <w:rFonts w:ascii="Palatino Linotype" w:hAnsi="Palatino Linotype"/>
          <w:sz w:val="18"/>
          <w:szCs w:val="18"/>
        </w:rPr>
        <w:t>dans les Vosges</w:t>
      </w:r>
      <w:r>
        <w:rPr>
          <w:rFonts w:ascii="Palatino Linotype" w:hAnsi="Palatino Linotype"/>
          <w:sz w:val="18"/>
          <w:szCs w:val="18"/>
        </w:rPr>
        <w:t>, le Théâtre du Peuple qui mêlera comédiens amateurs et professionnels</w:t>
      </w:r>
      <w:r w:rsidR="00E33A9F">
        <w:rPr>
          <w:rFonts w:ascii="Palatino Linotype" w:hAnsi="Palatino Linotype"/>
          <w:sz w:val="18"/>
          <w:szCs w:val="18"/>
        </w:rPr>
        <w:t xml:space="preserve">, sera joué à l’Odéon et à la Comédie française, et </w:t>
      </w:r>
      <w:r w:rsidR="0055435A">
        <w:rPr>
          <w:rFonts w:ascii="Palatino Linotype" w:hAnsi="Palatino Linotype"/>
          <w:sz w:val="18"/>
          <w:szCs w:val="18"/>
        </w:rPr>
        <w:t>fait</w:t>
      </w:r>
      <w:r w:rsidR="00E33A9F">
        <w:rPr>
          <w:rFonts w:ascii="Palatino Linotype" w:hAnsi="Palatino Linotype"/>
          <w:sz w:val="18"/>
          <w:szCs w:val="18"/>
        </w:rPr>
        <w:t xml:space="preserve"> chevalier de la Légion d’honneur en 1911, officier en 1936</w:t>
      </w:r>
      <w:r>
        <w:rPr>
          <w:rFonts w:ascii="Palatino Linotype" w:hAnsi="Palatino Linotype"/>
          <w:sz w:val="18"/>
          <w:szCs w:val="18"/>
        </w:rPr>
        <w:t>.</w:t>
      </w:r>
      <w:r w:rsidR="00832B91">
        <w:rPr>
          <w:rFonts w:ascii="Palatino Linotype" w:hAnsi="Palatino Linotype"/>
          <w:sz w:val="18"/>
          <w:szCs w:val="18"/>
        </w:rPr>
        <w:t xml:space="preserve"> Lorsqu</w:t>
      </w:r>
      <w:r w:rsidR="00D91167">
        <w:rPr>
          <w:rFonts w:ascii="Palatino Linotype" w:hAnsi="Palatino Linotype"/>
          <w:sz w:val="18"/>
          <w:szCs w:val="18"/>
        </w:rPr>
        <w:t>’en mai 190</w:t>
      </w:r>
      <w:r w:rsidR="00B4493F">
        <w:rPr>
          <w:rFonts w:ascii="Palatino Linotype" w:hAnsi="Palatino Linotype"/>
          <w:sz w:val="18"/>
          <w:szCs w:val="18"/>
        </w:rPr>
        <w:t xml:space="preserve">4 </w:t>
      </w:r>
      <w:r w:rsidR="00D91167">
        <w:rPr>
          <w:rFonts w:ascii="Palatino Linotype" w:hAnsi="Palatino Linotype"/>
          <w:sz w:val="18"/>
          <w:szCs w:val="18"/>
        </w:rPr>
        <w:t>probablement,</w:t>
      </w:r>
      <w:r w:rsidR="00832B91">
        <w:rPr>
          <w:rFonts w:ascii="Palatino Linotype" w:hAnsi="Palatino Linotype"/>
          <w:sz w:val="18"/>
          <w:szCs w:val="18"/>
        </w:rPr>
        <w:t xml:space="preserve"> Pauline Reclus (Kergomard) se rend à Nancy</w:t>
      </w:r>
      <w:r w:rsidR="00D91167">
        <w:rPr>
          <w:rFonts w:ascii="Palatino Linotype" w:hAnsi="Palatino Linotype"/>
          <w:sz w:val="18"/>
          <w:szCs w:val="18"/>
        </w:rPr>
        <w:t xml:space="preserve"> e</w:t>
      </w:r>
      <w:r w:rsidR="00832B91">
        <w:rPr>
          <w:rFonts w:ascii="Palatino Linotype" w:hAnsi="Palatino Linotype"/>
          <w:sz w:val="18"/>
          <w:szCs w:val="18"/>
        </w:rPr>
        <w:t>t passe par les Vosges, elle rend visite aux Wapler et aux Pottecher</w:t>
      </w:r>
      <w:r w:rsidR="00EB79E6">
        <w:rPr>
          <w:rStyle w:val="Appelnotedebasdep"/>
          <w:rFonts w:ascii="Palatino Linotype" w:hAnsi="Palatino Linotype"/>
          <w:sz w:val="18"/>
          <w:szCs w:val="18"/>
        </w:rPr>
        <w:footnoteReference w:id="160"/>
      </w:r>
      <w:r w:rsidR="00832B91">
        <w:rPr>
          <w:rFonts w:ascii="Palatino Linotype" w:hAnsi="Palatino Linotype"/>
          <w:sz w:val="18"/>
          <w:szCs w:val="18"/>
        </w:rPr>
        <w:t>.</w:t>
      </w:r>
      <w:r w:rsidR="00DC29C1">
        <w:rPr>
          <w:rFonts w:ascii="Palatino Linotype" w:hAnsi="Palatino Linotype"/>
          <w:sz w:val="18"/>
          <w:szCs w:val="18"/>
        </w:rPr>
        <w:t xml:space="preserve"> </w:t>
      </w:r>
      <w:r w:rsidR="00B228F8">
        <w:rPr>
          <w:rFonts w:ascii="Palatino Linotype" w:hAnsi="Palatino Linotype"/>
          <w:sz w:val="18"/>
          <w:szCs w:val="18"/>
        </w:rPr>
        <w:t>Peut-être qu’un poste d’ingénieur dans l’Est en 1883-1884</w:t>
      </w:r>
      <w:r w:rsidR="00CD7597">
        <w:rPr>
          <w:rFonts w:ascii="Palatino Linotype" w:hAnsi="Palatino Linotype"/>
          <w:sz w:val="18"/>
          <w:szCs w:val="18"/>
        </w:rPr>
        <w:t xml:space="preserve"> lui a fait rencontrer les Wapl</w:t>
      </w:r>
      <w:r w:rsidR="00B228F8">
        <w:rPr>
          <w:rFonts w:ascii="Palatino Linotype" w:hAnsi="Palatino Linotype"/>
          <w:sz w:val="18"/>
          <w:szCs w:val="18"/>
        </w:rPr>
        <w:t>er, mais il semble qu’au moment de son mariage, Paul Reclus est déjà ingénieur dans la ville industrielle de Bessèges (Gard)</w:t>
      </w:r>
      <w:r w:rsidR="00B228F8">
        <w:rPr>
          <w:rStyle w:val="Appelnotedebasdep"/>
          <w:rFonts w:ascii="Palatino Linotype" w:hAnsi="Palatino Linotype"/>
          <w:sz w:val="18"/>
          <w:szCs w:val="18"/>
        </w:rPr>
        <w:footnoteReference w:id="161"/>
      </w:r>
      <w:r w:rsidR="00B228F8">
        <w:rPr>
          <w:rFonts w:ascii="Palatino Linotype" w:hAnsi="Palatino Linotype"/>
          <w:sz w:val="18"/>
          <w:szCs w:val="18"/>
        </w:rPr>
        <w:t xml:space="preserve"> ; après sa révocation pour anarchisme, il est à l’Île-Saint-Denis (Seine) en octobre 1886 quand naît sa fille Geneviève. En 1891, il est </w:t>
      </w:r>
      <w:r w:rsidR="009A4170" w:rsidRPr="009A4170">
        <w:rPr>
          <w:rFonts w:ascii="Palatino Linotype" w:hAnsi="Palatino Linotype"/>
          <w:sz w:val="18"/>
          <w:szCs w:val="18"/>
        </w:rPr>
        <w:t>ingénieur à Varangéville près de Nancy</w:t>
      </w:r>
      <w:r w:rsidR="00EB79E6">
        <w:rPr>
          <w:rFonts w:ascii="Palatino Linotype" w:hAnsi="Palatino Linotype"/>
          <w:sz w:val="18"/>
          <w:szCs w:val="18"/>
        </w:rPr>
        <w:t xml:space="preserve"> </w:t>
      </w:r>
      <w:r w:rsidR="009A4170" w:rsidRPr="009A4170">
        <w:rPr>
          <w:rFonts w:ascii="Palatino Linotype" w:hAnsi="Palatino Linotype"/>
          <w:sz w:val="18"/>
          <w:szCs w:val="18"/>
        </w:rPr>
        <w:t>afin d’encadrer près de 40</w:t>
      </w:r>
      <w:r w:rsidR="00D4231E">
        <w:rPr>
          <w:rFonts w:ascii="Palatino Linotype" w:hAnsi="Palatino Linotype"/>
          <w:sz w:val="18"/>
          <w:szCs w:val="18"/>
        </w:rPr>
        <w:t>0 </w:t>
      </w:r>
      <w:r w:rsidR="009A4170" w:rsidRPr="009A4170">
        <w:rPr>
          <w:rFonts w:ascii="Palatino Linotype" w:hAnsi="Palatino Linotype"/>
          <w:sz w:val="18"/>
          <w:szCs w:val="18"/>
        </w:rPr>
        <w:t>ouvriers employés à la construction d’une usine de la Société anonyme des produits chimiques et soudières de la Meurthe</w:t>
      </w:r>
      <w:r w:rsidR="00B4493F">
        <w:rPr>
          <w:rFonts w:ascii="Palatino Linotype" w:hAnsi="Palatino Linotype"/>
          <w:sz w:val="18"/>
          <w:szCs w:val="18"/>
        </w:rPr>
        <w:t> ; il</w:t>
      </w:r>
      <w:r w:rsidR="009A4170" w:rsidRPr="009A4170">
        <w:rPr>
          <w:rFonts w:ascii="Palatino Linotype" w:hAnsi="Palatino Linotype"/>
          <w:sz w:val="18"/>
          <w:szCs w:val="18"/>
        </w:rPr>
        <w:t xml:space="preserve"> dém</w:t>
      </w:r>
      <w:r w:rsidR="003F6E0F">
        <w:rPr>
          <w:rFonts w:ascii="Palatino Linotype" w:hAnsi="Palatino Linotype"/>
          <w:sz w:val="18"/>
          <w:szCs w:val="18"/>
        </w:rPr>
        <w:t xml:space="preserve">issionne </w:t>
      </w:r>
      <w:r w:rsidR="009A4170" w:rsidRPr="009A4170">
        <w:rPr>
          <w:rFonts w:ascii="Palatino Linotype" w:hAnsi="Palatino Linotype"/>
          <w:sz w:val="18"/>
          <w:szCs w:val="18"/>
        </w:rPr>
        <w:t>après le renvoi de quelques ouvriers anarchistes qu’il avait recrutés :</w:t>
      </w:r>
      <w:r w:rsidR="009A4170">
        <w:rPr>
          <w:rFonts w:ascii="Palatino Linotype" w:hAnsi="Palatino Linotype"/>
          <w:sz w:val="18"/>
          <w:szCs w:val="18"/>
        </w:rPr>
        <w:t xml:space="preserve"> notamment un clandestin, l’ouvrier belge Joseph-Désiré Pauwels</w:t>
      </w:r>
      <w:r w:rsidR="0028138D">
        <w:rPr>
          <w:rFonts w:ascii="Palatino Linotype" w:hAnsi="Palatino Linotype"/>
          <w:sz w:val="18"/>
          <w:szCs w:val="18"/>
        </w:rPr>
        <w:t xml:space="preserve"> (1864-1894)</w:t>
      </w:r>
      <w:r w:rsidR="009A4170">
        <w:rPr>
          <w:rFonts w:ascii="Palatino Linotype" w:hAnsi="Palatino Linotype"/>
          <w:sz w:val="18"/>
          <w:szCs w:val="18"/>
        </w:rPr>
        <w:t>, qui sera expulsé de France en juin</w:t>
      </w:r>
      <w:r w:rsidR="00B228F8">
        <w:rPr>
          <w:rFonts w:ascii="Palatino Linotype" w:hAnsi="Palatino Linotype"/>
          <w:sz w:val="18"/>
          <w:szCs w:val="18"/>
        </w:rPr>
        <w:t> </w:t>
      </w:r>
      <w:r w:rsidR="009A4170">
        <w:rPr>
          <w:rFonts w:ascii="Palatino Linotype" w:hAnsi="Palatino Linotype"/>
          <w:sz w:val="18"/>
          <w:szCs w:val="18"/>
        </w:rPr>
        <w:t>189</w:t>
      </w:r>
      <w:r w:rsidR="00D4231E">
        <w:rPr>
          <w:rFonts w:ascii="Palatino Linotype" w:hAnsi="Palatino Linotype"/>
          <w:sz w:val="18"/>
          <w:szCs w:val="18"/>
        </w:rPr>
        <w:t>1</w:t>
      </w:r>
      <w:r w:rsidR="00B4493F">
        <w:rPr>
          <w:rFonts w:ascii="Palatino Linotype" w:hAnsi="Palatino Linotype"/>
          <w:sz w:val="18"/>
          <w:szCs w:val="18"/>
        </w:rPr>
        <w:t xml:space="preserve"> </w:t>
      </w:r>
      <w:r w:rsidR="009A4170">
        <w:rPr>
          <w:rFonts w:ascii="Palatino Linotype" w:hAnsi="Palatino Linotype"/>
          <w:sz w:val="18"/>
          <w:szCs w:val="18"/>
        </w:rPr>
        <w:t>à la suite d’échauffourées lors de la manifestation du 1</w:t>
      </w:r>
      <w:r w:rsidR="009A4170" w:rsidRPr="00750B1C">
        <w:rPr>
          <w:rFonts w:ascii="Palatino Linotype" w:hAnsi="Palatino Linotype"/>
          <w:sz w:val="18"/>
          <w:szCs w:val="18"/>
          <w:vertAlign w:val="superscript"/>
        </w:rPr>
        <w:t>er</w:t>
      </w:r>
      <w:r w:rsidR="00B4493F">
        <w:rPr>
          <w:rFonts w:ascii="Palatino Linotype" w:hAnsi="Palatino Linotype"/>
          <w:sz w:val="18"/>
          <w:szCs w:val="18"/>
        </w:rPr>
        <w:t> </w:t>
      </w:r>
      <w:r w:rsidR="009A4170">
        <w:rPr>
          <w:rFonts w:ascii="Palatino Linotype" w:hAnsi="Palatino Linotype"/>
          <w:sz w:val="18"/>
          <w:szCs w:val="18"/>
        </w:rPr>
        <w:t>mai 189</w:t>
      </w:r>
      <w:r w:rsidR="00D4231E">
        <w:rPr>
          <w:rFonts w:ascii="Palatino Linotype" w:hAnsi="Palatino Linotype"/>
          <w:sz w:val="18"/>
          <w:szCs w:val="18"/>
        </w:rPr>
        <w:t>1</w:t>
      </w:r>
      <w:r w:rsidR="00B4493F">
        <w:rPr>
          <w:rFonts w:ascii="Palatino Linotype" w:hAnsi="Palatino Linotype"/>
          <w:sz w:val="18"/>
          <w:szCs w:val="18"/>
        </w:rPr>
        <w:t xml:space="preserve"> </w:t>
      </w:r>
      <w:r w:rsidR="009A4170">
        <w:rPr>
          <w:rFonts w:ascii="Palatino Linotype" w:hAnsi="Palatino Linotype"/>
          <w:sz w:val="18"/>
          <w:szCs w:val="18"/>
        </w:rPr>
        <w:t>à Clichy, et qui par ailleurs aura connu R</w:t>
      </w:r>
      <w:r w:rsidR="00B4493F">
        <w:rPr>
          <w:rFonts w:ascii="Palatino Linotype" w:hAnsi="Palatino Linotype"/>
          <w:sz w:val="18"/>
          <w:szCs w:val="18"/>
        </w:rPr>
        <w:t>avachol (Pauwels mourra en mars </w:t>
      </w:r>
      <w:r w:rsidR="009A4170">
        <w:rPr>
          <w:rFonts w:ascii="Palatino Linotype" w:hAnsi="Palatino Linotype"/>
          <w:sz w:val="18"/>
          <w:szCs w:val="18"/>
        </w:rPr>
        <w:t>189</w:t>
      </w:r>
      <w:r w:rsidR="00B4493F">
        <w:rPr>
          <w:rFonts w:ascii="Palatino Linotype" w:hAnsi="Palatino Linotype"/>
          <w:sz w:val="18"/>
          <w:szCs w:val="18"/>
        </w:rPr>
        <w:t xml:space="preserve">4 </w:t>
      </w:r>
      <w:r w:rsidR="009A4170">
        <w:rPr>
          <w:rFonts w:ascii="Palatino Linotype" w:hAnsi="Palatino Linotype"/>
          <w:sz w:val="18"/>
          <w:szCs w:val="18"/>
        </w:rPr>
        <w:t>devant l’église de la Madeleine à Paris, dans l’explosion accidentelle et prématurée de la bombe qu’il transportait sur lui)</w:t>
      </w:r>
      <w:r w:rsidR="009A4170" w:rsidRPr="0043001D">
        <w:rPr>
          <w:rFonts w:ascii="Palatino Linotype" w:hAnsi="Palatino Linotype"/>
          <w:sz w:val="18"/>
          <w:szCs w:val="18"/>
        </w:rPr>
        <w:t>.</w:t>
      </w:r>
      <w:r w:rsidR="00A31448">
        <w:rPr>
          <w:rFonts w:ascii="Palatino Linotype" w:hAnsi="Palatino Linotype"/>
          <w:sz w:val="18"/>
          <w:szCs w:val="18"/>
        </w:rPr>
        <w:t xml:space="preserve"> </w:t>
      </w:r>
      <w:r w:rsidR="00B228F8">
        <w:rPr>
          <w:rFonts w:ascii="Palatino Linotype" w:hAnsi="Palatino Linotype"/>
          <w:sz w:val="18"/>
          <w:szCs w:val="18"/>
        </w:rPr>
        <w:t xml:space="preserve">Lors de la naissance de ses fils, il est domicilié à Paris. </w:t>
      </w:r>
      <w:r w:rsidR="00A31448">
        <w:rPr>
          <w:rFonts w:ascii="Palatino Linotype" w:hAnsi="Palatino Linotype"/>
          <w:sz w:val="18"/>
          <w:szCs w:val="18"/>
        </w:rPr>
        <w:t>Le couple Reclus-Wapler aura une fille puis trois fils (1886, 1889, 1892, 1894).</w:t>
      </w:r>
    </w:p>
    <w:p w:rsidR="005F0733" w:rsidRDefault="009D3D13" w:rsidP="00697F44">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t>1</w:t>
      </w:r>
      <w:r w:rsidR="008C4539" w:rsidRPr="00B4493F">
        <w:rPr>
          <w:rFonts w:ascii="Palatino Linotype" w:hAnsi="Palatino Linotype"/>
          <w:b/>
          <w:sz w:val="18"/>
          <w:szCs w:val="18"/>
        </w:rPr>
        <w:t>5 </w:t>
      </w:r>
      <w:r w:rsidR="005F0733" w:rsidRPr="00B4493F">
        <w:rPr>
          <w:rFonts w:ascii="Palatino Linotype" w:hAnsi="Palatino Linotype"/>
          <w:b/>
          <w:sz w:val="18"/>
          <w:szCs w:val="18"/>
        </w:rPr>
        <w:t>novembre</w:t>
      </w:r>
      <w:r>
        <w:rPr>
          <w:rFonts w:ascii="Palatino Linotype" w:hAnsi="Palatino Linotype"/>
          <w:sz w:val="18"/>
          <w:szCs w:val="18"/>
        </w:rPr>
        <w:t xml:space="preserve"> (</w:t>
      </w:r>
      <w:r w:rsidR="009A4170">
        <w:rPr>
          <w:rFonts w:ascii="Palatino Linotype" w:hAnsi="Palatino Linotype"/>
          <w:sz w:val="18"/>
          <w:szCs w:val="18"/>
        </w:rPr>
        <w:t>date de l’</w:t>
      </w:r>
      <w:r>
        <w:rPr>
          <w:rFonts w:ascii="Palatino Linotype" w:hAnsi="Palatino Linotype"/>
          <w:sz w:val="18"/>
          <w:szCs w:val="18"/>
        </w:rPr>
        <w:t>acte de décès)</w:t>
      </w:r>
      <w:r w:rsidR="005F0733" w:rsidRPr="005F0733">
        <w:rPr>
          <w:rFonts w:ascii="Palatino Linotype" w:hAnsi="Palatino Linotype"/>
          <w:sz w:val="18"/>
          <w:szCs w:val="18"/>
        </w:rPr>
        <w:t>.</w:t>
      </w:r>
      <w:r w:rsidR="005F0733">
        <w:rPr>
          <w:rFonts w:ascii="Palatino Linotype" w:hAnsi="Palatino Linotype"/>
        </w:rPr>
        <w:t xml:space="preserve"> </w:t>
      </w:r>
      <w:r w:rsidR="005F0733" w:rsidRPr="00A41EB6">
        <w:rPr>
          <w:rFonts w:ascii="Palatino Linotype" w:hAnsi="Palatino Linotype"/>
          <w:sz w:val="18"/>
          <w:szCs w:val="18"/>
        </w:rPr>
        <w:t>Mort à l’âge de 7</w:t>
      </w:r>
      <w:r w:rsidR="00F77C42">
        <w:rPr>
          <w:rFonts w:ascii="Palatino Linotype" w:hAnsi="Palatino Linotype"/>
          <w:sz w:val="18"/>
          <w:szCs w:val="18"/>
        </w:rPr>
        <w:t>4 </w:t>
      </w:r>
      <w:r w:rsidR="005F0733" w:rsidRPr="00A41EB6">
        <w:rPr>
          <w:rFonts w:ascii="Palatino Linotype" w:hAnsi="Palatino Linotype"/>
          <w:sz w:val="18"/>
          <w:szCs w:val="18"/>
        </w:rPr>
        <w:t>ans</w:t>
      </w:r>
      <w:r w:rsidR="005F0733">
        <w:rPr>
          <w:rFonts w:ascii="Palatino Linotype" w:hAnsi="Palatino Linotype"/>
          <w:sz w:val="18"/>
          <w:szCs w:val="18"/>
        </w:rPr>
        <w:t>, en son domicile de Sainte-Foy-la-Grande,</w:t>
      </w:r>
      <w:r w:rsidR="005F0733" w:rsidRPr="00A41EB6">
        <w:rPr>
          <w:rFonts w:ascii="Palatino Linotype" w:hAnsi="Palatino Linotype"/>
          <w:sz w:val="18"/>
          <w:szCs w:val="18"/>
        </w:rPr>
        <w:t xml:space="preserve"> de l’oncle Pierre Chaucherie, époux de Mite Trigant, la sœur cadette de Zéline Trigant (Reclus).</w:t>
      </w:r>
    </w:p>
    <w:p w:rsidR="00697F44" w:rsidRPr="00697F44" w:rsidRDefault="00697F44" w:rsidP="00697F44">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t>Fin de l’année</w:t>
      </w:r>
      <w:r w:rsidRPr="00697F44">
        <w:rPr>
          <w:rFonts w:ascii="Palatino Linotype" w:hAnsi="Palatino Linotype"/>
          <w:sz w:val="18"/>
          <w:szCs w:val="18"/>
        </w:rPr>
        <w:t>. Magali et Paul Régnier quittent Paris pour l’Algérie.</w:t>
      </w:r>
    </w:p>
    <w:p w:rsidR="000F4E89" w:rsidRPr="000F4E89" w:rsidRDefault="00D4231E" w:rsidP="007A49F9">
      <w:pPr>
        <w:spacing w:after="0" w:line="240" w:lineRule="auto"/>
        <w:ind w:left="567"/>
        <w:jc w:val="both"/>
        <w:rPr>
          <w:rFonts w:ascii="Palatino Linotype" w:hAnsi="Palatino Linotype"/>
          <w:sz w:val="18"/>
          <w:szCs w:val="18"/>
        </w:rPr>
      </w:pPr>
      <w:r w:rsidRPr="00B4493F">
        <w:rPr>
          <w:rFonts w:ascii="Palatino Linotype" w:hAnsi="Palatino Linotype"/>
          <w:b/>
          <w:sz w:val="18"/>
          <w:szCs w:val="18"/>
        </w:rPr>
        <w:t>3 </w:t>
      </w:r>
      <w:r w:rsidR="000F4E89" w:rsidRPr="00B4493F">
        <w:rPr>
          <w:rFonts w:ascii="Palatino Linotype" w:hAnsi="Palatino Linotype"/>
          <w:b/>
          <w:sz w:val="18"/>
          <w:szCs w:val="18"/>
        </w:rPr>
        <w:t>décembre</w:t>
      </w:r>
      <w:r w:rsidR="000F4E89" w:rsidRPr="000F4E89">
        <w:rPr>
          <w:rFonts w:ascii="Palatino Linotype" w:hAnsi="Palatino Linotype"/>
          <w:sz w:val="18"/>
          <w:szCs w:val="18"/>
        </w:rPr>
        <w:t xml:space="preserve">. Armand Reclus assiste à la première séance de la commission de l’Afrique du Nord </w:t>
      </w:r>
      <w:r w:rsidR="00C30435">
        <w:rPr>
          <w:rFonts w:ascii="Palatino Linotype" w:hAnsi="Palatino Linotype"/>
          <w:sz w:val="18"/>
          <w:szCs w:val="18"/>
        </w:rPr>
        <w:t xml:space="preserve">présidée par le </w:t>
      </w:r>
      <w:r w:rsidR="00F86EEA">
        <w:rPr>
          <w:rFonts w:ascii="Palatino Linotype" w:hAnsi="Palatino Linotype"/>
          <w:sz w:val="18"/>
          <w:szCs w:val="18"/>
        </w:rPr>
        <w:t>Dr </w:t>
      </w:r>
      <w:r w:rsidR="00697F44" w:rsidRPr="000F4E89">
        <w:rPr>
          <w:rFonts w:ascii="Palatino Linotype" w:hAnsi="Palatino Linotype"/>
          <w:sz w:val="18"/>
          <w:szCs w:val="18"/>
        </w:rPr>
        <w:t>Bourlier député d’Alger</w:t>
      </w:r>
      <w:r w:rsidR="00697F44">
        <w:rPr>
          <w:rFonts w:ascii="Palatino Linotype" w:hAnsi="Palatino Linotype"/>
          <w:sz w:val="18"/>
          <w:szCs w:val="18"/>
        </w:rPr>
        <w:t>, et</w:t>
      </w:r>
      <w:r w:rsidR="00697F44" w:rsidRPr="000F4E89">
        <w:rPr>
          <w:rFonts w:ascii="Palatino Linotype" w:hAnsi="Palatino Linotype"/>
          <w:sz w:val="18"/>
          <w:szCs w:val="18"/>
        </w:rPr>
        <w:t xml:space="preserve"> </w:t>
      </w:r>
      <w:r w:rsidR="000F4E89" w:rsidRPr="000F4E89">
        <w:rPr>
          <w:rFonts w:ascii="Palatino Linotype" w:hAnsi="Palatino Linotype"/>
          <w:sz w:val="18"/>
          <w:szCs w:val="18"/>
        </w:rPr>
        <w:t xml:space="preserve">instituée par la Société de géographie commerciale </w:t>
      </w:r>
      <w:r w:rsidR="003023E7">
        <w:rPr>
          <w:rFonts w:ascii="Palatino Linotype" w:hAnsi="Palatino Linotype"/>
          <w:sz w:val="18"/>
          <w:szCs w:val="18"/>
        </w:rPr>
        <w:t>fondée en 1873</w:t>
      </w:r>
      <w:r w:rsidR="000F4E89" w:rsidRPr="000F4E89">
        <w:rPr>
          <w:rFonts w:ascii="Palatino Linotype" w:hAnsi="Palatino Linotype"/>
          <w:sz w:val="18"/>
          <w:szCs w:val="18"/>
        </w:rPr>
        <w:t xml:space="preserve">. Armand </w:t>
      </w:r>
      <w:r w:rsidR="001C5131">
        <w:rPr>
          <w:rFonts w:ascii="Palatino Linotype" w:hAnsi="Palatino Linotype"/>
          <w:sz w:val="18"/>
          <w:szCs w:val="18"/>
        </w:rPr>
        <w:t xml:space="preserve">vient de quitter </w:t>
      </w:r>
      <w:r w:rsidR="000F4E89" w:rsidRPr="000F4E89">
        <w:rPr>
          <w:rFonts w:ascii="Palatino Linotype" w:hAnsi="Palatino Linotype"/>
          <w:sz w:val="18"/>
          <w:szCs w:val="18"/>
        </w:rPr>
        <w:t>la Marine</w:t>
      </w:r>
      <w:r w:rsidR="00A541BA">
        <w:rPr>
          <w:rFonts w:ascii="Palatino Linotype" w:hAnsi="Palatino Linotype"/>
          <w:sz w:val="18"/>
          <w:szCs w:val="18"/>
        </w:rPr>
        <w:t> :</w:t>
      </w:r>
      <w:r w:rsidR="000F4E89" w:rsidRPr="000F4E89">
        <w:rPr>
          <w:rFonts w:ascii="Palatino Linotype" w:hAnsi="Palatino Linotype"/>
          <w:sz w:val="18"/>
          <w:szCs w:val="18"/>
        </w:rPr>
        <w:t xml:space="preserve"> doréna</w:t>
      </w:r>
      <w:r w:rsidR="00CB4B42">
        <w:rPr>
          <w:rFonts w:ascii="Palatino Linotype" w:hAnsi="Palatino Linotype"/>
          <w:sz w:val="18"/>
          <w:szCs w:val="18"/>
        </w:rPr>
        <w:t xml:space="preserve">vant, </w:t>
      </w:r>
      <w:r w:rsidR="00D55B97">
        <w:rPr>
          <w:rFonts w:ascii="Palatino Linotype" w:hAnsi="Palatino Linotype"/>
          <w:sz w:val="18"/>
          <w:szCs w:val="18"/>
        </w:rPr>
        <w:t xml:space="preserve">outre quelques travaux intellectuels (une traduction de Confucius, </w:t>
      </w:r>
      <w:r w:rsidR="00D55B97" w:rsidRPr="00A541BA">
        <w:rPr>
          <w:rFonts w:ascii="Palatino Linotype" w:hAnsi="Palatino Linotype"/>
          <w:sz w:val="18"/>
          <w:szCs w:val="18"/>
        </w:rPr>
        <w:t>l’élaboration d’une mathématique du patinage</w:t>
      </w:r>
      <w:r w:rsidR="00D55B97">
        <w:rPr>
          <w:rFonts w:ascii="Palatino Linotype" w:hAnsi="Palatino Linotype"/>
          <w:sz w:val="18"/>
          <w:szCs w:val="18"/>
        </w:rPr>
        <w:t xml:space="preserve">), il se consacrera à des </w:t>
      </w:r>
      <w:r w:rsidR="00CB4B42">
        <w:rPr>
          <w:rFonts w:ascii="Palatino Linotype" w:hAnsi="Palatino Linotype"/>
          <w:sz w:val="18"/>
          <w:szCs w:val="18"/>
        </w:rPr>
        <w:t>activités de propriétaire</w:t>
      </w:r>
      <w:r w:rsidR="00A541BA">
        <w:rPr>
          <w:rFonts w:ascii="Palatino Linotype" w:hAnsi="Palatino Linotype"/>
          <w:sz w:val="18"/>
          <w:szCs w:val="18"/>
        </w:rPr>
        <w:t>-exploitant en son</w:t>
      </w:r>
      <w:r w:rsidR="000F4E89" w:rsidRPr="000F4E89">
        <w:rPr>
          <w:rFonts w:ascii="Palatino Linotype" w:hAnsi="Palatino Linotype"/>
          <w:sz w:val="18"/>
          <w:szCs w:val="18"/>
        </w:rPr>
        <w:t xml:space="preserve"> domaine</w:t>
      </w:r>
      <w:r w:rsidR="00D55B97">
        <w:rPr>
          <w:rFonts w:ascii="Palatino Linotype" w:hAnsi="Palatino Linotype"/>
          <w:sz w:val="18"/>
          <w:szCs w:val="18"/>
        </w:rPr>
        <w:t xml:space="preserve"> viticole d’Eynesse</w:t>
      </w:r>
      <w:r w:rsidR="000F4E89" w:rsidRPr="000F4E89">
        <w:rPr>
          <w:rFonts w:ascii="Palatino Linotype" w:hAnsi="Palatino Linotype"/>
          <w:sz w:val="18"/>
          <w:szCs w:val="18"/>
        </w:rPr>
        <w:t xml:space="preserve"> </w:t>
      </w:r>
      <w:r w:rsidR="00D55B97">
        <w:rPr>
          <w:rFonts w:ascii="Palatino Linotype" w:hAnsi="Palatino Linotype"/>
          <w:sz w:val="18"/>
          <w:szCs w:val="18"/>
        </w:rPr>
        <w:t xml:space="preserve">(canton de </w:t>
      </w:r>
      <w:r w:rsidR="000F4E89" w:rsidRPr="000F4E89">
        <w:rPr>
          <w:rFonts w:ascii="Palatino Linotype" w:hAnsi="Palatino Linotype"/>
          <w:sz w:val="18"/>
          <w:szCs w:val="18"/>
        </w:rPr>
        <w:t>Sainte-Foy-la-Grande</w:t>
      </w:r>
      <w:r w:rsidR="00D55B97">
        <w:rPr>
          <w:rFonts w:ascii="Palatino Linotype" w:hAnsi="Palatino Linotype"/>
          <w:sz w:val="18"/>
          <w:szCs w:val="18"/>
        </w:rPr>
        <w:t>)</w:t>
      </w:r>
      <w:r w:rsidR="000F4E89" w:rsidRPr="000F4E89">
        <w:rPr>
          <w:rFonts w:ascii="Palatino Linotype" w:hAnsi="Palatino Linotype"/>
          <w:sz w:val="18"/>
          <w:szCs w:val="18"/>
        </w:rPr>
        <w:t xml:space="preserve"> et</w:t>
      </w:r>
      <w:r w:rsidR="00D55B97">
        <w:rPr>
          <w:rFonts w:ascii="Palatino Linotype" w:hAnsi="Palatino Linotype"/>
          <w:sz w:val="18"/>
          <w:szCs w:val="18"/>
        </w:rPr>
        <w:t xml:space="preserve"> surtout</w:t>
      </w:r>
      <w:r w:rsidR="000F4E89" w:rsidRPr="000F4E89">
        <w:rPr>
          <w:rFonts w:ascii="Palatino Linotype" w:hAnsi="Palatino Linotype"/>
          <w:sz w:val="18"/>
          <w:szCs w:val="18"/>
        </w:rPr>
        <w:t>, avec Sully</w:t>
      </w:r>
      <w:r w:rsidR="006B7235">
        <w:rPr>
          <w:rFonts w:ascii="Palatino Linotype" w:hAnsi="Palatino Linotype"/>
          <w:sz w:val="18"/>
          <w:szCs w:val="18"/>
        </w:rPr>
        <w:t xml:space="preserve"> </w:t>
      </w:r>
      <w:r w:rsidR="000F4E89" w:rsidRPr="000F4E89">
        <w:rPr>
          <w:rFonts w:ascii="Palatino Linotype" w:hAnsi="Palatino Linotype"/>
          <w:sz w:val="18"/>
          <w:szCs w:val="18"/>
        </w:rPr>
        <w:t xml:space="preserve">Guignard, un cousin de son épouse, </w:t>
      </w:r>
      <w:r w:rsidR="00A541BA">
        <w:rPr>
          <w:rFonts w:ascii="Palatino Linotype" w:hAnsi="Palatino Linotype"/>
          <w:sz w:val="18"/>
          <w:szCs w:val="18"/>
        </w:rPr>
        <w:t>en son domaine viticole du Marque</w:t>
      </w:r>
      <w:r w:rsidR="008F7DA9">
        <w:rPr>
          <w:rFonts w:ascii="Palatino Linotype" w:hAnsi="Palatino Linotype"/>
          <w:sz w:val="18"/>
          <w:szCs w:val="18"/>
        </w:rPr>
        <w:t>y</w:t>
      </w:r>
      <w:r w:rsidR="00A541BA" w:rsidRPr="000F4E89">
        <w:rPr>
          <w:rStyle w:val="Appelnotedebasdep"/>
          <w:rFonts w:ascii="Palatino Linotype" w:hAnsi="Palatino Linotype"/>
          <w:sz w:val="18"/>
          <w:szCs w:val="18"/>
        </w:rPr>
        <w:footnoteReference w:id="162"/>
      </w:r>
      <w:r w:rsidR="00A541BA">
        <w:rPr>
          <w:rFonts w:ascii="Palatino Linotype" w:hAnsi="Palatino Linotype"/>
          <w:sz w:val="18"/>
          <w:szCs w:val="18"/>
        </w:rPr>
        <w:t xml:space="preserve"> à Hammam </w:t>
      </w:r>
      <w:r w:rsidR="00A541BA" w:rsidRPr="000F4E89">
        <w:rPr>
          <w:rFonts w:ascii="Palatino Linotype" w:hAnsi="Palatino Linotype"/>
          <w:sz w:val="18"/>
          <w:szCs w:val="18"/>
        </w:rPr>
        <w:t xml:space="preserve">Lif </w:t>
      </w:r>
      <w:r w:rsidR="00A541BA">
        <w:rPr>
          <w:rFonts w:ascii="Palatino Linotype" w:hAnsi="Palatino Linotype"/>
          <w:sz w:val="18"/>
          <w:szCs w:val="18"/>
        </w:rPr>
        <w:t>(</w:t>
      </w:r>
      <w:r w:rsidR="00A541BA" w:rsidRPr="000F4E89">
        <w:rPr>
          <w:rFonts w:ascii="Palatino Linotype" w:hAnsi="Palatino Linotype"/>
          <w:sz w:val="18"/>
          <w:szCs w:val="18"/>
        </w:rPr>
        <w:t xml:space="preserve">banlieue Sud </w:t>
      </w:r>
      <w:r w:rsidR="00A541BA" w:rsidRPr="000F4E89">
        <w:rPr>
          <w:rFonts w:ascii="Palatino Linotype" w:hAnsi="Palatino Linotype"/>
          <w:sz w:val="18"/>
          <w:szCs w:val="18"/>
        </w:rPr>
        <w:lastRenderedPageBreak/>
        <w:t>de Tunis</w:t>
      </w:r>
      <w:r w:rsidR="00A541BA">
        <w:rPr>
          <w:rFonts w:ascii="Palatino Linotype" w:hAnsi="Palatino Linotype"/>
          <w:sz w:val="18"/>
          <w:szCs w:val="18"/>
        </w:rPr>
        <w:t xml:space="preserve">, </w:t>
      </w:r>
      <w:r w:rsidR="00D55B97">
        <w:rPr>
          <w:rFonts w:ascii="Palatino Linotype" w:hAnsi="Palatino Linotype"/>
          <w:sz w:val="18"/>
          <w:szCs w:val="18"/>
        </w:rPr>
        <w:t>vignoble de</w:t>
      </w:r>
      <w:r w:rsidR="000579CD">
        <w:rPr>
          <w:rFonts w:ascii="Palatino Linotype" w:hAnsi="Palatino Linotype"/>
          <w:sz w:val="18"/>
          <w:szCs w:val="18"/>
        </w:rPr>
        <w:t xml:space="preserve"> Mornag</w:t>
      </w:r>
      <w:r w:rsidR="000F4E89" w:rsidRPr="000F4E89">
        <w:rPr>
          <w:rFonts w:ascii="Palatino Linotype" w:hAnsi="Palatino Linotype"/>
          <w:sz w:val="18"/>
          <w:szCs w:val="18"/>
        </w:rPr>
        <w:t>)</w:t>
      </w:r>
      <w:r w:rsidR="00A541BA">
        <w:rPr>
          <w:rFonts w:ascii="Palatino Linotype" w:hAnsi="Palatino Linotype"/>
          <w:sz w:val="18"/>
          <w:szCs w:val="18"/>
        </w:rPr>
        <w:t xml:space="preserve"> où il</w:t>
      </w:r>
      <w:r w:rsidR="000F4E89" w:rsidRPr="000F4E89">
        <w:rPr>
          <w:rFonts w:ascii="Palatino Linotype" w:hAnsi="Palatino Linotype"/>
          <w:sz w:val="18"/>
          <w:szCs w:val="18"/>
        </w:rPr>
        <w:t xml:space="preserve"> expériment</w:t>
      </w:r>
      <w:r w:rsidR="00A541BA">
        <w:rPr>
          <w:rFonts w:ascii="Palatino Linotype" w:hAnsi="Palatino Linotype"/>
          <w:sz w:val="18"/>
          <w:szCs w:val="18"/>
        </w:rPr>
        <w:t>e</w:t>
      </w:r>
      <w:r w:rsidR="00D55B97">
        <w:rPr>
          <w:rFonts w:ascii="Palatino Linotype" w:hAnsi="Palatino Linotype"/>
          <w:sz w:val="18"/>
          <w:szCs w:val="18"/>
        </w:rPr>
        <w:t>ra</w:t>
      </w:r>
      <w:r w:rsidR="00A541BA">
        <w:rPr>
          <w:rFonts w:ascii="Palatino Linotype" w:hAnsi="Palatino Linotype"/>
          <w:sz w:val="18"/>
          <w:szCs w:val="18"/>
        </w:rPr>
        <w:t xml:space="preserve"> de nouvelles cuves en </w:t>
      </w:r>
      <w:r w:rsidR="000F4E89" w:rsidRPr="000F4E89">
        <w:rPr>
          <w:rFonts w:ascii="Palatino Linotype" w:hAnsi="Palatino Linotype"/>
          <w:sz w:val="18"/>
          <w:szCs w:val="18"/>
        </w:rPr>
        <w:t>ciment armé</w:t>
      </w:r>
      <w:r w:rsidR="00A541BA">
        <w:rPr>
          <w:rFonts w:ascii="Palatino Linotype" w:hAnsi="Palatino Linotype"/>
          <w:sz w:val="18"/>
          <w:szCs w:val="18"/>
        </w:rPr>
        <w:t xml:space="preserve"> et</w:t>
      </w:r>
      <w:r w:rsidR="000F4E89" w:rsidRPr="000F4E89">
        <w:rPr>
          <w:rFonts w:ascii="Palatino Linotype" w:hAnsi="Palatino Linotype"/>
          <w:sz w:val="18"/>
          <w:szCs w:val="18"/>
        </w:rPr>
        <w:t xml:space="preserve"> étud</w:t>
      </w:r>
      <w:r w:rsidR="00A541BA">
        <w:rPr>
          <w:rFonts w:ascii="Palatino Linotype" w:hAnsi="Palatino Linotype"/>
          <w:sz w:val="18"/>
          <w:szCs w:val="18"/>
        </w:rPr>
        <w:t>ie</w:t>
      </w:r>
      <w:r w:rsidR="00D55B97">
        <w:rPr>
          <w:rFonts w:ascii="Palatino Linotype" w:hAnsi="Palatino Linotype"/>
          <w:sz w:val="18"/>
          <w:szCs w:val="18"/>
        </w:rPr>
        <w:t>ra</w:t>
      </w:r>
      <w:r w:rsidR="00A541BA">
        <w:rPr>
          <w:rFonts w:ascii="Palatino Linotype" w:hAnsi="Palatino Linotype"/>
          <w:sz w:val="18"/>
          <w:szCs w:val="18"/>
        </w:rPr>
        <w:t xml:space="preserve"> </w:t>
      </w:r>
      <w:r w:rsidR="001C5131">
        <w:rPr>
          <w:rFonts w:ascii="Palatino Linotype" w:hAnsi="Palatino Linotype"/>
          <w:sz w:val="18"/>
          <w:szCs w:val="18"/>
        </w:rPr>
        <w:t>la fermentation en pays chaud</w:t>
      </w:r>
      <w:r w:rsidR="0072371D">
        <w:rPr>
          <w:rFonts w:ascii="Palatino Linotype" w:hAnsi="Palatino Linotype"/>
          <w:sz w:val="18"/>
          <w:szCs w:val="18"/>
        </w:rPr>
        <w:t xml:space="preserve"> ; </w:t>
      </w:r>
      <w:r w:rsidR="00422C29">
        <w:rPr>
          <w:rFonts w:ascii="Palatino Linotype" w:hAnsi="Palatino Linotype"/>
          <w:sz w:val="18"/>
          <w:szCs w:val="18"/>
        </w:rPr>
        <w:t>avec son épous</w:t>
      </w:r>
      <w:r w:rsidR="006F2D3B">
        <w:rPr>
          <w:rFonts w:ascii="Palatino Linotype" w:hAnsi="Palatino Linotype"/>
          <w:sz w:val="18"/>
          <w:szCs w:val="18"/>
        </w:rPr>
        <w:t xml:space="preserve">e et sa fille, </w:t>
      </w:r>
      <w:r w:rsidR="0072371D">
        <w:rPr>
          <w:rFonts w:ascii="Palatino Linotype" w:hAnsi="Palatino Linotype"/>
          <w:sz w:val="18"/>
          <w:szCs w:val="18"/>
        </w:rPr>
        <w:t>il partagera son existence entre son petit château d’Eynesse, sa propriété de Tunis et son appartement parisien (boulevard Saint-Michel</w:t>
      </w:r>
      <w:r w:rsidR="00D87C38">
        <w:rPr>
          <w:rFonts w:ascii="Palatino Linotype" w:hAnsi="Palatino Linotype"/>
          <w:sz w:val="18"/>
          <w:szCs w:val="18"/>
        </w:rPr>
        <w:t xml:space="preserve"> Paris 5</w:t>
      </w:r>
      <w:r w:rsidR="00D87C38" w:rsidRPr="00D87C38">
        <w:rPr>
          <w:rFonts w:ascii="Palatino Linotype" w:hAnsi="Palatino Linotype"/>
          <w:sz w:val="18"/>
          <w:szCs w:val="18"/>
          <w:vertAlign w:val="superscript"/>
        </w:rPr>
        <w:t>e</w:t>
      </w:r>
      <w:r w:rsidR="00694B32">
        <w:rPr>
          <w:rFonts w:ascii="Palatino Linotype" w:hAnsi="Palatino Linotype"/>
          <w:sz w:val="18"/>
          <w:szCs w:val="18"/>
        </w:rPr>
        <w:t>,</w:t>
      </w:r>
      <w:r w:rsidR="0072371D">
        <w:rPr>
          <w:rFonts w:ascii="Palatino Linotype" w:hAnsi="Palatino Linotype"/>
          <w:sz w:val="18"/>
          <w:szCs w:val="18"/>
        </w:rPr>
        <w:t xml:space="preserve"> puis rue de Monceau</w:t>
      </w:r>
      <w:r w:rsidR="00D87C38">
        <w:rPr>
          <w:rFonts w:ascii="Palatino Linotype" w:hAnsi="Palatino Linotype"/>
          <w:sz w:val="18"/>
          <w:szCs w:val="18"/>
        </w:rPr>
        <w:t xml:space="preserve"> Paris 8</w:t>
      </w:r>
      <w:r w:rsidR="00D87C38" w:rsidRPr="00D87C38">
        <w:rPr>
          <w:rFonts w:ascii="Palatino Linotype" w:hAnsi="Palatino Linotype"/>
          <w:sz w:val="18"/>
          <w:szCs w:val="18"/>
          <w:vertAlign w:val="superscript"/>
        </w:rPr>
        <w:t>e</w:t>
      </w:r>
      <w:r w:rsidR="0072371D">
        <w:rPr>
          <w:rFonts w:ascii="Palatino Linotype" w:hAnsi="Palatino Linotype"/>
          <w:sz w:val="18"/>
          <w:szCs w:val="18"/>
        </w:rPr>
        <w:t>)</w:t>
      </w:r>
      <w:r w:rsidR="000F4E89" w:rsidRPr="00A541BA">
        <w:rPr>
          <w:rFonts w:ascii="Palatino Linotype" w:hAnsi="Palatino Linotype"/>
          <w:sz w:val="18"/>
          <w:szCs w:val="18"/>
        </w:rPr>
        <w:t>.</w:t>
      </w:r>
    </w:p>
    <w:p w:rsidR="003A10B4" w:rsidRPr="00997B67" w:rsidRDefault="00115150" w:rsidP="00D8616F">
      <w:pPr>
        <w:spacing w:after="0" w:line="240" w:lineRule="auto"/>
        <w:ind w:left="567"/>
        <w:jc w:val="both"/>
        <w:rPr>
          <w:rFonts w:ascii="Palatino Linotype" w:hAnsi="Palatino Linotype"/>
          <w:sz w:val="18"/>
          <w:szCs w:val="18"/>
        </w:rPr>
      </w:pPr>
      <w:r w:rsidRPr="00997B67">
        <w:rPr>
          <w:rFonts w:ascii="Palatino Linotype" w:hAnsi="Palatino Linotype"/>
          <w:sz w:val="18"/>
          <w:szCs w:val="18"/>
        </w:rPr>
        <w:t>••</w:t>
      </w:r>
      <w:r w:rsidR="00470823" w:rsidRPr="00997B67">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997B67">
        <w:rPr>
          <w:rFonts w:ascii="Palatino Linotype" w:hAnsi="Palatino Linotype"/>
          <w:sz w:val="18"/>
          <w:szCs w:val="18"/>
        </w:rPr>
        <w:t xml:space="preserve">, t. X, </w:t>
      </w:r>
      <w:r w:rsidR="00984E58" w:rsidRPr="00997B67">
        <w:rPr>
          <w:rFonts w:ascii="Palatino Linotype" w:hAnsi="Palatino Linotype"/>
          <w:i/>
          <w:sz w:val="18"/>
          <w:szCs w:val="18"/>
        </w:rPr>
        <w:t xml:space="preserve">L’Afrique septentrionale, première partie (Bassin du Nil : Soudan égyptien, </w:t>
      </w:r>
      <w:r w:rsidR="00B428D8">
        <w:rPr>
          <w:rFonts w:ascii="Palatino Linotype" w:hAnsi="Palatino Linotype"/>
          <w:i/>
          <w:sz w:val="18"/>
          <w:szCs w:val="18"/>
        </w:rPr>
        <w:t>E</w:t>
      </w:r>
      <w:r w:rsidR="00984E58" w:rsidRPr="00997B67">
        <w:rPr>
          <w:rFonts w:ascii="Palatino Linotype" w:hAnsi="Palatino Linotype"/>
          <w:i/>
          <w:sz w:val="18"/>
          <w:szCs w:val="18"/>
        </w:rPr>
        <w:t xml:space="preserve">thiopie, Nubie, </w:t>
      </w:r>
      <w:r w:rsidR="00B428D8">
        <w:rPr>
          <w:rFonts w:ascii="Palatino Linotype" w:hAnsi="Palatino Linotype"/>
          <w:i/>
          <w:sz w:val="18"/>
          <w:szCs w:val="18"/>
        </w:rPr>
        <w:t>E</w:t>
      </w:r>
      <w:r w:rsidR="00984E58" w:rsidRPr="00997B67">
        <w:rPr>
          <w:rFonts w:ascii="Palatino Linotype" w:hAnsi="Palatino Linotype"/>
          <w:i/>
          <w:sz w:val="18"/>
          <w:szCs w:val="18"/>
        </w:rPr>
        <w:t>gypte</w:t>
      </w:r>
      <w:r w:rsidR="005D0971" w:rsidRPr="00997B67">
        <w:rPr>
          <w:rFonts w:ascii="Palatino Linotype" w:hAnsi="Palatino Linotype"/>
          <w:sz w:val="18"/>
          <w:szCs w:val="18"/>
        </w:rPr>
        <w:t>)</w:t>
      </w:r>
      <w:r w:rsidR="001F60E2" w:rsidRPr="00997B67">
        <w:rPr>
          <w:rFonts w:ascii="Palatino Linotype" w:hAnsi="Palatino Linotype"/>
          <w:sz w:val="18"/>
          <w:szCs w:val="18"/>
        </w:rPr>
        <w:t xml:space="preserve">, </w:t>
      </w:r>
      <w:r w:rsidR="00244AAD">
        <w:rPr>
          <w:rFonts w:ascii="Palatino Linotype" w:hAnsi="Palatino Linotype"/>
          <w:sz w:val="18"/>
          <w:szCs w:val="18"/>
        </w:rPr>
        <w:t xml:space="preserve">Paris, </w:t>
      </w:r>
      <w:r w:rsidR="001F60E2" w:rsidRPr="00997B67">
        <w:rPr>
          <w:rFonts w:ascii="Palatino Linotype" w:hAnsi="Palatino Linotype"/>
          <w:sz w:val="18"/>
          <w:szCs w:val="18"/>
        </w:rPr>
        <w:t xml:space="preserve">Hachette, </w:t>
      </w:r>
      <w:r w:rsidR="00244AAD">
        <w:rPr>
          <w:rFonts w:ascii="Palatino Linotype" w:hAnsi="Palatino Linotype"/>
          <w:sz w:val="18"/>
          <w:szCs w:val="18"/>
        </w:rPr>
        <w:t xml:space="preserve">1885, </w:t>
      </w:r>
      <w:r w:rsidR="001F60E2" w:rsidRPr="00997B67">
        <w:rPr>
          <w:rFonts w:ascii="Palatino Linotype" w:hAnsi="Palatino Linotype"/>
          <w:sz w:val="18"/>
          <w:szCs w:val="18"/>
        </w:rPr>
        <w:t>62</w:t>
      </w:r>
      <w:r w:rsidR="00D4231E">
        <w:rPr>
          <w:rFonts w:ascii="Palatino Linotype" w:hAnsi="Palatino Linotype"/>
          <w:sz w:val="18"/>
          <w:szCs w:val="18"/>
        </w:rPr>
        <w:t>0 </w:t>
      </w:r>
      <w:r w:rsidR="001F60E2" w:rsidRPr="00997B67">
        <w:rPr>
          <w:rFonts w:ascii="Palatino Linotype" w:hAnsi="Palatino Linotype"/>
          <w:sz w:val="18"/>
          <w:szCs w:val="18"/>
        </w:rPr>
        <w:t>p.</w:t>
      </w:r>
      <w:r w:rsidR="005D0971" w:rsidRPr="00997B67">
        <w:rPr>
          <w:rFonts w:ascii="Palatino Linotype" w:hAnsi="Palatino Linotype"/>
          <w:sz w:val="18"/>
          <w:szCs w:val="18"/>
        </w:rPr>
        <w:t xml:space="preserve"> ; </w:t>
      </w:r>
      <w:r w:rsidR="00E24D85">
        <w:rPr>
          <w:rFonts w:ascii="Palatino Linotype" w:hAnsi="Palatino Linotype"/>
          <w:sz w:val="18"/>
          <w:szCs w:val="18"/>
        </w:rPr>
        <w:t>▪ </w:t>
      </w:r>
      <w:r w:rsidR="00D03F11" w:rsidRPr="00D03F11">
        <w:rPr>
          <w:rFonts w:ascii="Palatino Linotype" w:hAnsi="Palatino Linotype"/>
          <w:i/>
          <w:sz w:val="18"/>
          <w:szCs w:val="18"/>
        </w:rPr>
        <w:t>Nouvelle Géographie universelle</w:t>
      </w:r>
      <w:r w:rsidR="004821FE" w:rsidRPr="00997B67">
        <w:rPr>
          <w:rFonts w:ascii="Palatino Linotype" w:hAnsi="Palatino Linotype"/>
          <w:sz w:val="18"/>
          <w:szCs w:val="18"/>
        </w:rPr>
        <w:t xml:space="preserve">, </w:t>
      </w:r>
      <w:r w:rsidR="00F42367">
        <w:rPr>
          <w:rFonts w:ascii="Palatino Linotype" w:hAnsi="Palatino Linotype"/>
          <w:sz w:val="18"/>
          <w:szCs w:val="18"/>
        </w:rPr>
        <w:t>3</w:t>
      </w:r>
      <w:r w:rsidR="004821FE" w:rsidRPr="00997B67">
        <w:rPr>
          <w:rFonts w:ascii="Palatino Linotype" w:hAnsi="Palatino Linotype"/>
          <w:sz w:val="18"/>
          <w:szCs w:val="18"/>
          <w:vertAlign w:val="superscript"/>
        </w:rPr>
        <w:t>e</w:t>
      </w:r>
      <w:r w:rsidR="006C2585">
        <w:rPr>
          <w:rFonts w:ascii="Palatino Linotype" w:hAnsi="Palatino Linotype"/>
          <w:sz w:val="18"/>
          <w:szCs w:val="18"/>
        </w:rPr>
        <w:t> </w:t>
      </w:r>
      <w:r w:rsidR="004821FE" w:rsidRPr="00997B67">
        <w:rPr>
          <w:rFonts w:ascii="Palatino Linotype" w:hAnsi="Palatino Linotype"/>
          <w:sz w:val="18"/>
          <w:szCs w:val="18"/>
        </w:rPr>
        <w:t xml:space="preserve">éd. du t. II sur </w:t>
      </w:r>
      <w:r w:rsidR="004821FE" w:rsidRPr="00997B67">
        <w:rPr>
          <w:rFonts w:ascii="Palatino Linotype" w:hAnsi="Palatino Linotype"/>
          <w:i/>
          <w:sz w:val="18"/>
          <w:szCs w:val="18"/>
        </w:rPr>
        <w:t xml:space="preserve">La </w:t>
      </w:r>
      <w:r w:rsidR="001F60E2" w:rsidRPr="00997B67">
        <w:rPr>
          <w:rFonts w:ascii="Palatino Linotype" w:hAnsi="Palatino Linotype"/>
          <w:i/>
          <w:sz w:val="18"/>
          <w:szCs w:val="18"/>
        </w:rPr>
        <w:t>France</w:t>
      </w:r>
      <w:r w:rsidR="001F60E2" w:rsidRPr="00997B67">
        <w:rPr>
          <w:rFonts w:ascii="Palatino Linotype" w:hAnsi="Palatino Linotype"/>
          <w:sz w:val="18"/>
          <w:szCs w:val="18"/>
        </w:rPr>
        <w:t xml:space="preserve">, </w:t>
      </w:r>
      <w:r w:rsidR="00F42367">
        <w:rPr>
          <w:rFonts w:ascii="Palatino Linotype" w:hAnsi="Palatino Linotype"/>
          <w:sz w:val="18"/>
          <w:szCs w:val="18"/>
        </w:rPr>
        <w:t xml:space="preserve">Paris, </w:t>
      </w:r>
      <w:r w:rsidR="001F60E2" w:rsidRPr="00997B67">
        <w:rPr>
          <w:rFonts w:ascii="Palatino Linotype" w:hAnsi="Palatino Linotype"/>
          <w:sz w:val="18"/>
          <w:szCs w:val="18"/>
        </w:rPr>
        <w:t>Hachette</w:t>
      </w:r>
      <w:r w:rsidR="00F42367">
        <w:rPr>
          <w:rFonts w:ascii="Palatino Linotype" w:hAnsi="Palatino Linotype"/>
          <w:sz w:val="18"/>
          <w:szCs w:val="18"/>
        </w:rPr>
        <w:t>, 1885</w:t>
      </w:r>
      <w:r w:rsidR="001F60E2" w:rsidRPr="00997B67">
        <w:rPr>
          <w:rFonts w:ascii="Palatino Linotype" w:hAnsi="Palatino Linotype"/>
          <w:sz w:val="18"/>
          <w:szCs w:val="18"/>
        </w:rPr>
        <w:t>, 101</w:t>
      </w:r>
      <w:r w:rsidR="008C4539">
        <w:rPr>
          <w:rFonts w:ascii="Palatino Linotype" w:hAnsi="Palatino Linotype"/>
          <w:sz w:val="18"/>
          <w:szCs w:val="18"/>
        </w:rPr>
        <w:t>9 </w:t>
      </w:r>
      <w:r w:rsidR="001F60E2" w:rsidRPr="00997B67">
        <w:rPr>
          <w:rFonts w:ascii="Palatino Linotype" w:hAnsi="Palatino Linotype"/>
          <w:sz w:val="18"/>
          <w:szCs w:val="18"/>
        </w:rPr>
        <w:t>p.</w:t>
      </w:r>
    </w:p>
    <w:p w:rsidR="00D8616F" w:rsidRPr="002F1529" w:rsidRDefault="00115150" w:rsidP="00D8616F">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B428D8">
        <w:rPr>
          <w:rFonts w:ascii="Palatino Linotype" w:hAnsi="Palatino Linotype"/>
          <w:sz w:val="18"/>
          <w:szCs w:val="18"/>
        </w:rPr>
        <w:t>E</w:t>
      </w:r>
      <w:r w:rsidR="00D8616F" w:rsidRPr="002F1529">
        <w:rPr>
          <w:rFonts w:ascii="Palatino Linotype" w:hAnsi="Palatino Linotype"/>
          <w:sz w:val="18"/>
          <w:szCs w:val="18"/>
        </w:rPr>
        <w:t xml:space="preserve">lisée préface et annote </w:t>
      </w:r>
      <w:r w:rsidR="000579CD" w:rsidRPr="002F1529">
        <w:rPr>
          <w:rFonts w:ascii="Palatino Linotype" w:hAnsi="Palatino Linotype"/>
          <w:sz w:val="18"/>
          <w:szCs w:val="18"/>
        </w:rPr>
        <w:t xml:space="preserve">Pierre Kropotkine, </w:t>
      </w:r>
      <w:r w:rsidR="00D8616F" w:rsidRPr="002F1529">
        <w:rPr>
          <w:rFonts w:ascii="Palatino Linotype" w:hAnsi="Palatino Linotype"/>
          <w:i/>
          <w:sz w:val="18"/>
          <w:szCs w:val="18"/>
        </w:rPr>
        <w:t>Paroles d’un révolté</w:t>
      </w:r>
      <w:r w:rsidR="00D8616F" w:rsidRPr="002F1529">
        <w:rPr>
          <w:rFonts w:ascii="Palatino Linotype" w:hAnsi="Palatino Linotype"/>
          <w:sz w:val="18"/>
          <w:szCs w:val="18"/>
        </w:rPr>
        <w:t xml:space="preserve">, </w:t>
      </w:r>
      <w:r w:rsidR="00F42367">
        <w:rPr>
          <w:rFonts w:ascii="Palatino Linotype" w:hAnsi="Palatino Linotype"/>
          <w:sz w:val="18"/>
          <w:szCs w:val="18"/>
        </w:rPr>
        <w:t xml:space="preserve">Paris, </w:t>
      </w:r>
      <w:r w:rsidR="00643C7F">
        <w:rPr>
          <w:rFonts w:ascii="Palatino Linotype" w:hAnsi="Palatino Linotype"/>
          <w:sz w:val="18"/>
          <w:szCs w:val="18"/>
        </w:rPr>
        <w:t>Marpon-</w:t>
      </w:r>
      <w:r w:rsidR="000579CD" w:rsidRPr="002F1529">
        <w:rPr>
          <w:rFonts w:ascii="Palatino Linotype" w:hAnsi="Palatino Linotype"/>
          <w:sz w:val="18"/>
          <w:szCs w:val="18"/>
        </w:rPr>
        <w:t xml:space="preserve">Flammarion, </w:t>
      </w:r>
      <w:r w:rsidR="000837C4" w:rsidRPr="002F1529">
        <w:rPr>
          <w:rFonts w:ascii="Palatino Linotype" w:hAnsi="Palatino Linotype"/>
          <w:sz w:val="18"/>
          <w:szCs w:val="18"/>
        </w:rPr>
        <w:t>« B</w:t>
      </w:r>
      <w:r w:rsidR="000579CD" w:rsidRPr="002F1529">
        <w:rPr>
          <w:rFonts w:ascii="Palatino Linotype" w:hAnsi="Palatino Linotype"/>
          <w:sz w:val="18"/>
          <w:szCs w:val="18"/>
        </w:rPr>
        <w:t>ibliothèque socialiste »</w:t>
      </w:r>
      <w:r w:rsidR="00C0496B" w:rsidRPr="002F1529">
        <w:rPr>
          <w:rFonts w:ascii="Palatino Linotype" w:hAnsi="Palatino Linotype"/>
          <w:sz w:val="18"/>
          <w:szCs w:val="18"/>
        </w:rPr>
        <w:t xml:space="preserve">, </w:t>
      </w:r>
      <w:r w:rsidR="00F42367">
        <w:rPr>
          <w:rFonts w:ascii="Palatino Linotype" w:hAnsi="Palatino Linotype"/>
          <w:sz w:val="18"/>
          <w:szCs w:val="18"/>
        </w:rPr>
        <w:t xml:space="preserve">1885, </w:t>
      </w:r>
      <w:r w:rsidR="00C12554" w:rsidRPr="00C12554">
        <w:rPr>
          <w:rFonts w:ascii="Palatino Linotype" w:hAnsi="Palatino Linotype"/>
          <w:smallCaps/>
          <w:sz w:val="18"/>
          <w:szCs w:val="18"/>
        </w:rPr>
        <w:t>x</w:t>
      </w:r>
      <w:r w:rsidR="00C12554">
        <w:rPr>
          <w:rFonts w:ascii="Palatino Linotype" w:hAnsi="Palatino Linotype"/>
          <w:sz w:val="18"/>
          <w:szCs w:val="18"/>
        </w:rPr>
        <w:t>-33</w:t>
      </w:r>
      <w:r w:rsidR="00D4231E">
        <w:rPr>
          <w:rFonts w:ascii="Palatino Linotype" w:hAnsi="Palatino Linotype"/>
          <w:sz w:val="18"/>
          <w:szCs w:val="18"/>
        </w:rPr>
        <w:t>3 </w:t>
      </w:r>
      <w:r w:rsidR="00C0496B" w:rsidRPr="002F1529">
        <w:rPr>
          <w:rFonts w:ascii="Palatino Linotype" w:hAnsi="Palatino Linotype"/>
          <w:sz w:val="18"/>
          <w:szCs w:val="18"/>
        </w:rPr>
        <w:t>p</w:t>
      </w:r>
      <w:r w:rsidR="00D8616F" w:rsidRPr="002F1529">
        <w:rPr>
          <w:rFonts w:ascii="Palatino Linotype" w:hAnsi="Palatino Linotype"/>
          <w:sz w:val="18"/>
          <w:szCs w:val="18"/>
        </w:rPr>
        <w:t>.</w:t>
      </w:r>
      <w:r w:rsidR="003A10B4" w:rsidRPr="002F1529">
        <w:rPr>
          <w:rFonts w:ascii="Palatino Linotype" w:hAnsi="Palatino Linotype"/>
          <w:sz w:val="18"/>
          <w:szCs w:val="18"/>
        </w:rPr>
        <w:t xml:space="preserve"> ; </w:t>
      </w:r>
      <w:r w:rsidR="009C5324">
        <w:rPr>
          <w:rFonts w:ascii="Palatino Linotype" w:hAnsi="Palatino Linotype"/>
          <w:sz w:val="18"/>
          <w:szCs w:val="18"/>
        </w:rPr>
        <w:t>▪ </w:t>
      </w:r>
      <w:r w:rsidR="00315686">
        <w:rPr>
          <w:rFonts w:ascii="Palatino Linotype" w:hAnsi="Palatino Linotype"/>
          <w:sz w:val="18"/>
          <w:szCs w:val="18"/>
        </w:rPr>
        <w:t xml:space="preserve">attribué à Elisée Reclus, </w:t>
      </w:r>
      <w:r w:rsidR="009C5324" w:rsidRPr="002F1529">
        <w:rPr>
          <w:rFonts w:ascii="Palatino Linotype" w:hAnsi="Palatino Linotype"/>
          <w:sz w:val="18"/>
          <w:szCs w:val="18"/>
        </w:rPr>
        <w:t xml:space="preserve">« Les produits de la terre », </w:t>
      </w:r>
      <w:r w:rsidR="009C5324" w:rsidRPr="002F1529">
        <w:rPr>
          <w:rFonts w:ascii="Palatino Linotype" w:hAnsi="Palatino Linotype"/>
          <w:i/>
          <w:sz w:val="18"/>
          <w:szCs w:val="18"/>
        </w:rPr>
        <w:t>Le Révolté</w:t>
      </w:r>
      <w:r w:rsidR="009C5324" w:rsidRPr="002F1529">
        <w:rPr>
          <w:rFonts w:ascii="Palatino Linotype" w:hAnsi="Palatino Linotype"/>
          <w:sz w:val="18"/>
          <w:szCs w:val="18"/>
        </w:rPr>
        <w:t xml:space="preserve"> </w:t>
      </w:r>
      <w:r w:rsidR="009C5324">
        <w:rPr>
          <w:rFonts w:ascii="Palatino Linotype" w:hAnsi="Palatino Linotype"/>
          <w:sz w:val="18"/>
          <w:szCs w:val="18"/>
        </w:rPr>
        <w:t xml:space="preserve">(Genève), fin des </w:t>
      </w:r>
      <w:r w:rsidR="008C4539">
        <w:rPr>
          <w:rFonts w:ascii="Palatino Linotype" w:hAnsi="Palatino Linotype"/>
          <w:sz w:val="18"/>
          <w:szCs w:val="18"/>
        </w:rPr>
        <w:t>5 </w:t>
      </w:r>
      <w:r w:rsidR="009C5324" w:rsidRPr="002F1529">
        <w:rPr>
          <w:rFonts w:ascii="Palatino Linotype" w:hAnsi="Palatino Linotype"/>
          <w:sz w:val="18"/>
          <w:szCs w:val="18"/>
        </w:rPr>
        <w:t xml:space="preserve">livraisons </w:t>
      </w:r>
      <w:r w:rsidR="009C5324">
        <w:rPr>
          <w:rFonts w:ascii="Palatino Linotype" w:hAnsi="Palatino Linotype"/>
          <w:sz w:val="18"/>
          <w:szCs w:val="18"/>
        </w:rPr>
        <w:t>le</w:t>
      </w:r>
      <w:r w:rsidR="009C5324" w:rsidRPr="002F1529">
        <w:rPr>
          <w:rFonts w:ascii="Palatino Linotype" w:hAnsi="Palatino Linotype"/>
          <w:sz w:val="18"/>
          <w:szCs w:val="18"/>
        </w:rPr>
        <w:t xml:space="preserve"> 2</w:t>
      </w:r>
      <w:r w:rsidR="008C4539">
        <w:rPr>
          <w:rFonts w:ascii="Palatino Linotype" w:hAnsi="Palatino Linotype"/>
          <w:sz w:val="18"/>
          <w:szCs w:val="18"/>
        </w:rPr>
        <w:t>8 </w:t>
      </w:r>
      <w:r w:rsidR="009C5324" w:rsidRPr="002F1529">
        <w:rPr>
          <w:rFonts w:ascii="Palatino Linotype" w:hAnsi="Palatino Linotype"/>
          <w:sz w:val="18"/>
          <w:szCs w:val="18"/>
        </w:rPr>
        <w:t>février 188</w:t>
      </w:r>
      <w:r w:rsidR="008C4539">
        <w:rPr>
          <w:rFonts w:ascii="Palatino Linotype" w:hAnsi="Palatino Linotype"/>
          <w:sz w:val="18"/>
          <w:szCs w:val="18"/>
        </w:rPr>
        <w:t>5 </w:t>
      </w:r>
      <w:r w:rsidR="009C5324">
        <w:rPr>
          <w:rFonts w:ascii="Palatino Linotype" w:hAnsi="Palatino Linotype"/>
          <w:sz w:val="18"/>
          <w:szCs w:val="18"/>
        </w:rPr>
        <w:t xml:space="preserve">; </w:t>
      </w:r>
      <w:r w:rsidR="00E24D85">
        <w:rPr>
          <w:rFonts w:ascii="Palatino Linotype" w:hAnsi="Palatino Linotype"/>
          <w:sz w:val="18"/>
          <w:szCs w:val="18"/>
        </w:rPr>
        <w:t>▪ </w:t>
      </w:r>
      <w:r w:rsidR="00A219FA" w:rsidRPr="00A219FA">
        <w:rPr>
          <w:rFonts w:ascii="Palatino Linotype" w:hAnsi="Palatino Linotype"/>
          <w:i/>
          <w:sz w:val="18"/>
          <w:szCs w:val="18"/>
        </w:rPr>
        <w:t xml:space="preserve">Les </w:t>
      </w:r>
      <w:r w:rsidR="00A219FA">
        <w:rPr>
          <w:rFonts w:ascii="Palatino Linotype" w:hAnsi="Palatino Linotype"/>
          <w:i/>
          <w:sz w:val="18"/>
          <w:szCs w:val="18"/>
        </w:rPr>
        <w:t>P</w:t>
      </w:r>
      <w:r w:rsidR="00A219FA" w:rsidRPr="00A219FA">
        <w:rPr>
          <w:rFonts w:ascii="Palatino Linotype" w:hAnsi="Palatino Linotype"/>
          <w:i/>
          <w:sz w:val="18"/>
          <w:szCs w:val="18"/>
        </w:rPr>
        <w:t>roduits de la terre</w:t>
      </w:r>
      <w:r w:rsidR="00A219FA">
        <w:rPr>
          <w:rFonts w:ascii="Palatino Linotype" w:hAnsi="Palatino Linotype"/>
          <w:sz w:val="18"/>
          <w:szCs w:val="18"/>
        </w:rPr>
        <w:t xml:space="preserve"> en brochure, Genève, impr. jurassienne, 3</w:t>
      </w:r>
      <w:r w:rsidR="00D4231E">
        <w:rPr>
          <w:rFonts w:ascii="Palatino Linotype" w:hAnsi="Palatino Linotype"/>
          <w:sz w:val="18"/>
          <w:szCs w:val="18"/>
        </w:rPr>
        <w:t>1 </w:t>
      </w:r>
      <w:r w:rsidR="00A219FA">
        <w:rPr>
          <w:rFonts w:ascii="Palatino Linotype" w:hAnsi="Palatino Linotype"/>
          <w:sz w:val="18"/>
          <w:szCs w:val="18"/>
        </w:rPr>
        <w:t>p., rééd. mars</w:t>
      </w:r>
      <w:r w:rsidR="006C2585">
        <w:rPr>
          <w:rFonts w:ascii="Palatino Linotype" w:hAnsi="Palatino Linotype"/>
          <w:sz w:val="18"/>
          <w:szCs w:val="18"/>
        </w:rPr>
        <w:t> 1887, et cf. </w:t>
      </w:r>
      <w:r w:rsidR="00A219FA">
        <w:rPr>
          <w:rFonts w:ascii="Palatino Linotype" w:hAnsi="Palatino Linotype"/>
          <w:sz w:val="18"/>
          <w:szCs w:val="18"/>
        </w:rPr>
        <w:t>189</w:t>
      </w:r>
      <w:r w:rsidR="00D4231E">
        <w:rPr>
          <w:rFonts w:ascii="Palatino Linotype" w:hAnsi="Palatino Linotype"/>
          <w:sz w:val="18"/>
          <w:szCs w:val="18"/>
        </w:rPr>
        <w:t>1</w:t>
      </w:r>
      <w:r w:rsidR="006C2585">
        <w:rPr>
          <w:rFonts w:ascii="Palatino Linotype" w:hAnsi="Palatino Linotype"/>
          <w:sz w:val="18"/>
          <w:szCs w:val="18"/>
        </w:rPr>
        <w:t xml:space="preserve"> (trad. </w:t>
      </w:r>
      <w:r w:rsidR="00A219FA">
        <w:rPr>
          <w:rFonts w:ascii="Palatino Linotype" w:hAnsi="Palatino Linotype"/>
          <w:sz w:val="18"/>
          <w:szCs w:val="18"/>
        </w:rPr>
        <w:t>italienne 1886, 1888, 1893, espagnole 188</w:t>
      </w:r>
      <w:r w:rsidR="008C4539">
        <w:rPr>
          <w:rFonts w:ascii="Palatino Linotype" w:hAnsi="Palatino Linotype"/>
          <w:sz w:val="18"/>
          <w:szCs w:val="18"/>
        </w:rPr>
        <w:t>7 </w:t>
      </w:r>
      <w:r w:rsidR="00A219FA">
        <w:rPr>
          <w:rFonts w:ascii="Palatino Linotype" w:hAnsi="Palatino Linotype"/>
          <w:sz w:val="18"/>
          <w:szCs w:val="18"/>
        </w:rPr>
        <w:t>et 1891, portugaise 1888, roumaine 1890, n</w:t>
      </w:r>
      <w:r w:rsidR="00404B70">
        <w:rPr>
          <w:rFonts w:ascii="Palatino Linotype" w:hAnsi="Palatino Linotype"/>
          <w:sz w:val="18"/>
          <w:szCs w:val="18"/>
        </w:rPr>
        <w:t>orvégienne 1890, allemande 1891</w:t>
      </w:r>
      <w:r w:rsidR="00404B70">
        <w:rPr>
          <w:rStyle w:val="Appelnotedebasdep"/>
          <w:rFonts w:ascii="Palatino Linotype" w:hAnsi="Palatino Linotype"/>
          <w:sz w:val="18"/>
          <w:szCs w:val="18"/>
        </w:rPr>
        <w:footnoteReference w:id="163"/>
      </w:r>
      <w:r w:rsidR="00A219FA">
        <w:rPr>
          <w:rFonts w:ascii="Palatino Linotype" w:hAnsi="Palatino Linotype"/>
          <w:sz w:val="18"/>
          <w:szCs w:val="18"/>
        </w:rPr>
        <w:t xml:space="preserve"> ; </w:t>
      </w:r>
      <w:r w:rsidR="00E24D85">
        <w:rPr>
          <w:rFonts w:ascii="Palatino Linotype" w:hAnsi="Palatino Linotype"/>
          <w:sz w:val="18"/>
          <w:szCs w:val="18"/>
        </w:rPr>
        <w:t>▪ </w:t>
      </w:r>
      <w:r w:rsidR="003A10B4" w:rsidRPr="002F1529">
        <w:rPr>
          <w:rFonts w:ascii="Palatino Linotype" w:hAnsi="Palatino Linotype"/>
          <w:sz w:val="18"/>
          <w:szCs w:val="18"/>
        </w:rPr>
        <w:t xml:space="preserve">« Notes sur les Tuileries », </w:t>
      </w:r>
      <w:r w:rsidR="003A10B4" w:rsidRPr="002F1529">
        <w:rPr>
          <w:rFonts w:ascii="Palatino Linotype" w:hAnsi="Palatino Linotype"/>
          <w:i/>
          <w:sz w:val="18"/>
          <w:szCs w:val="18"/>
        </w:rPr>
        <w:t>Bulletin de la Société des amis des monuments parisiens</w:t>
      </w:r>
      <w:r w:rsidR="003A10B4" w:rsidRPr="002F1529">
        <w:rPr>
          <w:rFonts w:ascii="Palatino Linotype" w:hAnsi="Palatino Linotype"/>
          <w:sz w:val="18"/>
          <w:szCs w:val="18"/>
        </w:rPr>
        <w:t xml:space="preserve"> </w:t>
      </w:r>
      <w:r w:rsidR="00F42367">
        <w:rPr>
          <w:rFonts w:ascii="Palatino Linotype" w:hAnsi="Palatino Linotype"/>
          <w:sz w:val="18"/>
          <w:szCs w:val="18"/>
        </w:rPr>
        <w:t xml:space="preserve">(Paris), </w:t>
      </w:r>
      <w:r w:rsidR="00BB1F65">
        <w:rPr>
          <w:rFonts w:ascii="Palatino Linotype" w:hAnsi="Palatino Linotype"/>
          <w:sz w:val="18"/>
          <w:szCs w:val="18"/>
        </w:rPr>
        <w:t xml:space="preserve">1885/1, p. 15-17, </w:t>
      </w:r>
      <w:r w:rsidR="003A10B4" w:rsidRPr="002F1529">
        <w:rPr>
          <w:rFonts w:ascii="Palatino Linotype" w:hAnsi="Palatino Linotype"/>
          <w:sz w:val="18"/>
          <w:szCs w:val="18"/>
        </w:rPr>
        <w:t>lettre à Charles Normand du 2</w:t>
      </w:r>
      <w:r w:rsidR="00F77C42">
        <w:rPr>
          <w:rFonts w:ascii="Palatino Linotype" w:hAnsi="Palatino Linotype"/>
          <w:sz w:val="18"/>
          <w:szCs w:val="18"/>
        </w:rPr>
        <w:t>4 </w:t>
      </w:r>
      <w:r w:rsidR="003A10B4" w:rsidRPr="002F1529">
        <w:rPr>
          <w:rFonts w:ascii="Palatino Linotype" w:hAnsi="Palatino Linotype"/>
          <w:sz w:val="18"/>
          <w:szCs w:val="18"/>
        </w:rPr>
        <w:t>septembre 187</w:t>
      </w:r>
      <w:r w:rsidR="008C4539">
        <w:rPr>
          <w:rFonts w:ascii="Palatino Linotype" w:hAnsi="Palatino Linotype"/>
          <w:sz w:val="18"/>
          <w:szCs w:val="18"/>
        </w:rPr>
        <w:t>9 </w:t>
      </w:r>
      <w:r w:rsidR="00CF339D" w:rsidRPr="002F1529">
        <w:rPr>
          <w:rFonts w:ascii="Palatino Linotype" w:hAnsi="Palatino Linotype"/>
          <w:sz w:val="18"/>
          <w:szCs w:val="18"/>
        </w:rPr>
        <w:t xml:space="preserve">; </w:t>
      </w:r>
      <w:r w:rsidR="00E24D85">
        <w:rPr>
          <w:rFonts w:ascii="Palatino Linotype" w:hAnsi="Palatino Linotype"/>
          <w:sz w:val="18"/>
          <w:szCs w:val="18"/>
        </w:rPr>
        <w:t>▪ </w:t>
      </w:r>
      <w:r w:rsidR="00D3261D">
        <w:rPr>
          <w:rFonts w:ascii="Palatino Linotype" w:hAnsi="Palatino Linotype"/>
          <w:sz w:val="18"/>
          <w:szCs w:val="18"/>
        </w:rPr>
        <w:t>« L’Angleterre, la Russie, l’Afghanistan », texte de la conférence donnée au Théâtre national d’Alger le 3</w:t>
      </w:r>
      <w:r w:rsidR="00D4231E">
        <w:rPr>
          <w:rFonts w:ascii="Palatino Linotype" w:hAnsi="Palatino Linotype"/>
          <w:sz w:val="18"/>
          <w:szCs w:val="18"/>
        </w:rPr>
        <w:t>0 </w:t>
      </w:r>
      <w:r w:rsidR="00D3261D">
        <w:rPr>
          <w:rFonts w:ascii="Palatino Linotype" w:hAnsi="Palatino Linotype"/>
          <w:sz w:val="18"/>
          <w:szCs w:val="18"/>
        </w:rPr>
        <w:t xml:space="preserve">mai, </w:t>
      </w:r>
      <w:r w:rsidR="00D3261D" w:rsidRPr="00D3261D">
        <w:rPr>
          <w:rFonts w:ascii="Palatino Linotype" w:hAnsi="Palatino Linotype"/>
          <w:i/>
          <w:sz w:val="18"/>
          <w:szCs w:val="18"/>
        </w:rPr>
        <w:t>La Justice</w:t>
      </w:r>
      <w:r w:rsidR="00D3261D">
        <w:rPr>
          <w:rFonts w:ascii="Palatino Linotype" w:hAnsi="Palatino Linotype"/>
          <w:sz w:val="18"/>
          <w:szCs w:val="18"/>
        </w:rPr>
        <w:t xml:space="preserve"> </w:t>
      </w:r>
      <w:r w:rsidR="00F42367">
        <w:rPr>
          <w:rFonts w:ascii="Palatino Linotype" w:hAnsi="Palatino Linotype"/>
          <w:sz w:val="18"/>
          <w:szCs w:val="18"/>
        </w:rPr>
        <w:t xml:space="preserve">(Paris), </w:t>
      </w:r>
      <w:r w:rsidR="008C4539">
        <w:rPr>
          <w:rFonts w:ascii="Palatino Linotype" w:hAnsi="Palatino Linotype"/>
          <w:sz w:val="18"/>
          <w:szCs w:val="18"/>
        </w:rPr>
        <w:t>9 </w:t>
      </w:r>
      <w:r w:rsidR="00D3261D">
        <w:rPr>
          <w:rFonts w:ascii="Palatino Linotype" w:hAnsi="Palatino Linotype"/>
          <w:sz w:val="18"/>
          <w:szCs w:val="18"/>
        </w:rPr>
        <w:t>juin 1885, p. 2d-2f (1</w:t>
      </w:r>
      <w:r w:rsidR="00D3261D" w:rsidRPr="00D3261D">
        <w:rPr>
          <w:rFonts w:ascii="Palatino Linotype" w:hAnsi="Palatino Linotype"/>
          <w:sz w:val="18"/>
          <w:szCs w:val="18"/>
          <w:vertAlign w:val="superscript"/>
        </w:rPr>
        <w:t>re</w:t>
      </w:r>
      <w:r w:rsidR="006C2585">
        <w:rPr>
          <w:rFonts w:ascii="Palatino Linotype" w:hAnsi="Palatino Linotype"/>
          <w:sz w:val="18"/>
          <w:szCs w:val="18"/>
        </w:rPr>
        <w:t> </w:t>
      </w:r>
      <w:r w:rsidR="00D3261D">
        <w:rPr>
          <w:rFonts w:ascii="Palatino Linotype" w:hAnsi="Palatino Linotype"/>
          <w:sz w:val="18"/>
          <w:szCs w:val="18"/>
        </w:rPr>
        <w:t xml:space="preserve">publication par </w:t>
      </w:r>
      <w:r w:rsidR="00D3261D" w:rsidRPr="00D3261D">
        <w:rPr>
          <w:rFonts w:ascii="Palatino Linotype" w:hAnsi="Palatino Linotype"/>
          <w:i/>
          <w:sz w:val="18"/>
          <w:szCs w:val="18"/>
        </w:rPr>
        <w:t>Le Petit Colon algérien</w:t>
      </w:r>
      <w:r w:rsidR="00F42367">
        <w:rPr>
          <w:rFonts w:ascii="Palatino Linotype" w:hAnsi="Palatino Linotype"/>
          <w:sz w:val="18"/>
          <w:szCs w:val="18"/>
        </w:rPr>
        <w:t>, Alger</w:t>
      </w:r>
      <w:r w:rsidR="00D3261D">
        <w:rPr>
          <w:rFonts w:ascii="Palatino Linotype" w:hAnsi="Palatino Linotype"/>
          <w:sz w:val="18"/>
          <w:szCs w:val="18"/>
        </w:rPr>
        <w:t xml:space="preserve">) ; </w:t>
      </w:r>
      <w:r w:rsidR="00E24D85">
        <w:rPr>
          <w:rFonts w:ascii="Palatino Linotype" w:hAnsi="Palatino Linotype"/>
          <w:sz w:val="18"/>
          <w:szCs w:val="18"/>
        </w:rPr>
        <w:t>▪ </w:t>
      </w:r>
      <w:r w:rsidR="00BB1F65">
        <w:rPr>
          <w:rFonts w:ascii="Palatino Linotype" w:hAnsi="Palatino Linotype"/>
          <w:sz w:val="18"/>
          <w:szCs w:val="18"/>
        </w:rPr>
        <w:t xml:space="preserve">Lettre </w:t>
      </w:r>
      <w:r w:rsidR="00ED4868">
        <w:rPr>
          <w:rFonts w:ascii="Palatino Linotype" w:hAnsi="Palatino Linotype"/>
          <w:sz w:val="18"/>
          <w:szCs w:val="18"/>
        </w:rPr>
        <w:t xml:space="preserve">à Jean Grave du 26 septembre 1885 </w:t>
      </w:r>
      <w:r w:rsidR="00BB1F65">
        <w:rPr>
          <w:rFonts w:ascii="Palatino Linotype" w:hAnsi="Palatino Linotype"/>
          <w:sz w:val="18"/>
          <w:szCs w:val="18"/>
        </w:rPr>
        <w:t xml:space="preserve">sur l’abstention aux élections, </w:t>
      </w:r>
      <w:r w:rsidR="006C2585">
        <w:rPr>
          <w:rFonts w:ascii="Palatino Linotype" w:hAnsi="Palatino Linotype"/>
          <w:sz w:val="18"/>
          <w:szCs w:val="18"/>
        </w:rPr>
        <w:t xml:space="preserve">publiée </w:t>
      </w:r>
      <w:r w:rsidR="00BB1F65">
        <w:rPr>
          <w:rFonts w:ascii="Palatino Linotype" w:hAnsi="Palatino Linotype"/>
          <w:sz w:val="18"/>
          <w:szCs w:val="18"/>
        </w:rPr>
        <w:t xml:space="preserve">en placard </w:t>
      </w:r>
      <w:r w:rsidR="00ED4868">
        <w:rPr>
          <w:rFonts w:ascii="Palatino Linotype" w:hAnsi="Palatino Linotype"/>
          <w:sz w:val="18"/>
          <w:szCs w:val="18"/>
        </w:rPr>
        <w:t>à Paris vers le 30</w:t>
      </w:r>
      <w:r w:rsidR="008C4539">
        <w:rPr>
          <w:rFonts w:ascii="Palatino Linotype" w:hAnsi="Palatino Linotype"/>
          <w:sz w:val="18"/>
          <w:szCs w:val="18"/>
        </w:rPr>
        <w:t> </w:t>
      </w:r>
      <w:r w:rsidR="00BB1F65">
        <w:rPr>
          <w:rFonts w:ascii="Palatino Linotype" w:hAnsi="Palatino Linotype"/>
          <w:sz w:val="18"/>
          <w:szCs w:val="18"/>
        </w:rPr>
        <w:t xml:space="preserve">septembre, </w:t>
      </w:r>
      <w:r w:rsidR="006C2585">
        <w:rPr>
          <w:rFonts w:ascii="Palatino Linotype" w:hAnsi="Palatino Linotype"/>
          <w:sz w:val="18"/>
          <w:szCs w:val="18"/>
        </w:rPr>
        <w:t xml:space="preserve">et </w:t>
      </w:r>
      <w:r w:rsidR="00BB1F65">
        <w:rPr>
          <w:rFonts w:ascii="Palatino Linotype" w:hAnsi="Palatino Linotype"/>
          <w:sz w:val="18"/>
          <w:szCs w:val="18"/>
        </w:rPr>
        <w:t>dans</w:t>
      </w:r>
      <w:r w:rsidR="00CF339D" w:rsidRPr="002F1529">
        <w:rPr>
          <w:rFonts w:ascii="Palatino Linotype" w:hAnsi="Palatino Linotype"/>
          <w:sz w:val="18"/>
          <w:szCs w:val="18"/>
        </w:rPr>
        <w:t xml:space="preserve"> </w:t>
      </w:r>
      <w:r w:rsidR="00CF339D" w:rsidRPr="002F1529">
        <w:rPr>
          <w:rFonts w:ascii="Palatino Linotype" w:hAnsi="Palatino Linotype"/>
          <w:i/>
          <w:sz w:val="18"/>
          <w:szCs w:val="18"/>
        </w:rPr>
        <w:t>Le Révolté</w:t>
      </w:r>
      <w:r w:rsidR="00CF339D" w:rsidRPr="002F1529">
        <w:rPr>
          <w:rFonts w:ascii="Palatino Linotype" w:hAnsi="Palatino Linotype"/>
          <w:sz w:val="18"/>
          <w:szCs w:val="18"/>
        </w:rPr>
        <w:t xml:space="preserve"> </w:t>
      </w:r>
      <w:r w:rsidR="00F42367">
        <w:rPr>
          <w:rFonts w:ascii="Palatino Linotype" w:hAnsi="Palatino Linotype"/>
          <w:sz w:val="18"/>
          <w:szCs w:val="18"/>
        </w:rPr>
        <w:t>(Genève)</w:t>
      </w:r>
      <w:r w:rsidR="00BB1F65">
        <w:rPr>
          <w:rFonts w:ascii="Palatino Linotype" w:hAnsi="Palatino Linotype"/>
          <w:sz w:val="18"/>
          <w:szCs w:val="18"/>
        </w:rPr>
        <w:t xml:space="preserve"> du</w:t>
      </w:r>
      <w:r w:rsidR="00F42367">
        <w:rPr>
          <w:rFonts w:ascii="Palatino Linotype" w:hAnsi="Palatino Linotype"/>
          <w:sz w:val="18"/>
          <w:szCs w:val="18"/>
        </w:rPr>
        <w:t xml:space="preserve"> </w:t>
      </w:r>
      <w:r w:rsidR="00BB1F65">
        <w:rPr>
          <w:rFonts w:ascii="Palatino Linotype" w:hAnsi="Palatino Linotype"/>
          <w:sz w:val="18"/>
          <w:szCs w:val="18"/>
        </w:rPr>
        <w:t>1</w:t>
      </w:r>
      <w:r w:rsidR="00D4231E">
        <w:rPr>
          <w:rFonts w:ascii="Palatino Linotype" w:hAnsi="Palatino Linotype"/>
          <w:sz w:val="18"/>
          <w:szCs w:val="18"/>
        </w:rPr>
        <w:t>1 </w:t>
      </w:r>
      <w:r w:rsidR="00CF339D" w:rsidRPr="002F1529">
        <w:rPr>
          <w:rFonts w:ascii="Palatino Linotype" w:hAnsi="Palatino Linotype"/>
          <w:sz w:val="18"/>
          <w:szCs w:val="18"/>
        </w:rPr>
        <w:t>octobre 1885, p. 15-1</w:t>
      </w:r>
      <w:r w:rsidR="008C4539">
        <w:rPr>
          <w:rFonts w:ascii="Palatino Linotype" w:hAnsi="Palatino Linotype"/>
          <w:sz w:val="18"/>
          <w:szCs w:val="18"/>
        </w:rPr>
        <w:t>7</w:t>
      </w:r>
      <w:r w:rsidR="006C2585">
        <w:rPr>
          <w:rFonts w:ascii="Palatino Linotype" w:hAnsi="Palatino Linotype"/>
          <w:sz w:val="18"/>
          <w:szCs w:val="18"/>
        </w:rPr>
        <w:t xml:space="preserve">, rééd. en placard </w:t>
      </w:r>
      <w:r w:rsidR="00ED4868">
        <w:rPr>
          <w:rFonts w:ascii="Palatino Linotype" w:hAnsi="Palatino Linotype"/>
          <w:sz w:val="18"/>
          <w:szCs w:val="18"/>
        </w:rPr>
        <w:t xml:space="preserve">et dans la </w:t>
      </w:r>
      <w:r w:rsidR="00ED4868" w:rsidRPr="00ED4868">
        <w:rPr>
          <w:rFonts w:ascii="Palatino Linotype" w:hAnsi="Palatino Linotype"/>
          <w:i/>
          <w:sz w:val="18"/>
          <w:szCs w:val="18"/>
        </w:rPr>
        <w:t>Revue anarchiste</w:t>
      </w:r>
      <w:r w:rsidR="00ED4868">
        <w:rPr>
          <w:rFonts w:ascii="Palatino Linotype" w:hAnsi="Palatino Linotype"/>
          <w:sz w:val="18"/>
          <w:szCs w:val="18"/>
        </w:rPr>
        <w:t xml:space="preserve"> (Paris) du 15 août 1893 </w:t>
      </w:r>
      <w:r w:rsidR="006C2585">
        <w:rPr>
          <w:rFonts w:ascii="Palatino Linotype" w:hAnsi="Palatino Linotype"/>
          <w:sz w:val="18"/>
          <w:szCs w:val="18"/>
        </w:rPr>
        <w:t>pour les élections législatives</w:t>
      </w:r>
      <w:r w:rsidR="00ED4868">
        <w:rPr>
          <w:rFonts w:ascii="Palatino Linotype" w:hAnsi="Palatino Linotype"/>
          <w:sz w:val="18"/>
          <w:szCs w:val="18"/>
        </w:rPr>
        <w:t xml:space="preserve"> de 1893</w:t>
      </w:r>
      <w:r w:rsidR="006C2585">
        <w:rPr>
          <w:rFonts w:ascii="Palatino Linotype" w:hAnsi="Palatino Linotype"/>
          <w:sz w:val="18"/>
          <w:szCs w:val="18"/>
        </w:rPr>
        <w:t xml:space="preserve"> (</w:t>
      </w:r>
      <w:r w:rsidR="00BB1F65">
        <w:rPr>
          <w:rFonts w:ascii="Palatino Linotype" w:hAnsi="Palatino Linotype"/>
          <w:sz w:val="18"/>
          <w:szCs w:val="18"/>
        </w:rPr>
        <w:t>trad.</w:t>
      </w:r>
      <w:r w:rsidR="006C2585">
        <w:rPr>
          <w:rFonts w:ascii="Palatino Linotype" w:hAnsi="Palatino Linotype"/>
          <w:sz w:val="18"/>
          <w:szCs w:val="18"/>
        </w:rPr>
        <w:t> </w:t>
      </w:r>
      <w:r w:rsidR="00BB1F65">
        <w:rPr>
          <w:rFonts w:ascii="Palatino Linotype" w:hAnsi="Palatino Linotype"/>
          <w:sz w:val="18"/>
          <w:szCs w:val="18"/>
        </w:rPr>
        <w:t>anglaise 1885)</w:t>
      </w:r>
      <w:r w:rsidR="003A10B4" w:rsidRPr="002F1529">
        <w:rPr>
          <w:rFonts w:ascii="Palatino Linotype" w:hAnsi="Palatino Linotype"/>
          <w:sz w:val="18"/>
          <w:szCs w:val="18"/>
        </w:rPr>
        <w:t>.</w:t>
      </w:r>
    </w:p>
    <w:p w:rsidR="000E101E" w:rsidRPr="00141A32" w:rsidRDefault="00470823" w:rsidP="005D0971">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BB680B" w:rsidRPr="00141A32">
        <w:rPr>
          <w:rFonts w:ascii="Palatino Linotype" w:hAnsi="Palatino Linotype"/>
          <w:sz w:val="18"/>
          <w:szCs w:val="18"/>
        </w:rPr>
        <w:t xml:space="preserve">lie </w:t>
      </w:r>
      <w:r w:rsidR="0090759A">
        <w:rPr>
          <w:rFonts w:ascii="Palatino Linotype" w:hAnsi="Palatino Linotype"/>
          <w:sz w:val="18"/>
          <w:szCs w:val="18"/>
        </w:rPr>
        <w:t>Reclus</w:t>
      </w:r>
      <w:r w:rsidR="005A2FEA">
        <w:rPr>
          <w:rFonts w:ascii="Palatino Linotype" w:hAnsi="Palatino Linotype"/>
          <w:sz w:val="18"/>
          <w:szCs w:val="18"/>
        </w:rPr>
        <w:t>,</w:t>
      </w:r>
      <w:r w:rsidR="00BB680B" w:rsidRPr="00141A32">
        <w:rPr>
          <w:rFonts w:ascii="Palatino Linotype" w:hAnsi="Palatino Linotype"/>
          <w:sz w:val="18"/>
          <w:szCs w:val="18"/>
        </w:rPr>
        <w:t xml:space="preserve"> </w:t>
      </w:r>
      <w:r w:rsidR="00BB680B" w:rsidRPr="00141A32">
        <w:rPr>
          <w:rFonts w:ascii="Palatino Linotype" w:hAnsi="Palatino Linotype"/>
          <w:i/>
          <w:sz w:val="18"/>
          <w:szCs w:val="18"/>
        </w:rPr>
        <w:t>Les Primitifs</w:t>
      </w:r>
      <w:r w:rsidR="005A2FEA">
        <w:rPr>
          <w:rFonts w:ascii="Palatino Linotype" w:hAnsi="Palatino Linotype"/>
          <w:i/>
          <w:sz w:val="18"/>
          <w:szCs w:val="18"/>
        </w:rPr>
        <w:t>, é</w:t>
      </w:r>
      <w:r w:rsidR="00BB680B" w:rsidRPr="00141A32">
        <w:rPr>
          <w:rFonts w:ascii="Palatino Linotype" w:hAnsi="Palatino Linotype"/>
          <w:i/>
          <w:sz w:val="18"/>
          <w:szCs w:val="18"/>
        </w:rPr>
        <w:t>tudes d’ethnologie comparée</w:t>
      </w:r>
      <w:r w:rsidR="005A2FEA">
        <w:rPr>
          <w:rFonts w:ascii="Palatino Linotype" w:hAnsi="Palatino Linotype"/>
          <w:sz w:val="18"/>
          <w:szCs w:val="18"/>
        </w:rPr>
        <w:t xml:space="preserve">, </w:t>
      </w:r>
      <w:r w:rsidR="004158B5">
        <w:rPr>
          <w:rFonts w:ascii="Palatino Linotype" w:hAnsi="Palatino Linotype"/>
          <w:sz w:val="18"/>
          <w:szCs w:val="18"/>
        </w:rPr>
        <w:t xml:space="preserve">Paris, </w:t>
      </w:r>
      <w:r w:rsidR="005A2FEA">
        <w:rPr>
          <w:rFonts w:ascii="Palatino Linotype" w:hAnsi="Palatino Linotype"/>
          <w:sz w:val="18"/>
          <w:szCs w:val="18"/>
        </w:rPr>
        <w:t>Chamerot</w:t>
      </w:r>
      <w:r w:rsidR="004158B5">
        <w:rPr>
          <w:rFonts w:ascii="Palatino Linotype" w:hAnsi="Palatino Linotype"/>
          <w:sz w:val="18"/>
          <w:szCs w:val="18"/>
        </w:rPr>
        <w:t>, 1885</w:t>
      </w:r>
      <w:r w:rsidR="00FC2EF1">
        <w:rPr>
          <w:rFonts w:ascii="Palatino Linotype" w:hAnsi="Palatino Linotype"/>
          <w:sz w:val="18"/>
          <w:szCs w:val="18"/>
        </w:rPr>
        <w:t xml:space="preserve">, </w:t>
      </w:r>
      <w:r w:rsidR="00FF6877">
        <w:rPr>
          <w:rFonts w:ascii="Palatino Linotype" w:hAnsi="Palatino Linotype"/>
          <w:sz w:val="18"/>
          <w:szCs w:val="18"/>
        </w:rPr>
        <w:t xml:space="preserve">rééd. </w:t>
      </w:r>
      <w:r w:rsidR="004158B5">
        <w:rPr>
          <w:rFonts w:ascii="Palatino Linotype" w:hAnsi="Palatino Linotype"/>
          <w:sz w:val="18"/>
          <w:szCs w:val="18"/>
        </w:rPr>
        <w:t xml:space="preserve">Paris, </w:t>
      </w:r>
      <w:r w:rsidR="006401C0">
        <w:rPr>
          <w:rFonts w:ascii="Palatino Linotype" w:hAnsi="Palatino Linotype"/>
          <w:sz w:val="18"/>
          <w:szCs w:val="18"/>
        </w:rPr>
        <w:t xml:space="preserve">Schleicher, </w:t>
      </w:r>
      <w:r w:rsidR="00FF6877">
        <w:rPr>
          <w:rFonts w:ascii="Palatino Linotype" w:hAnsi="Palatino Linotype"/>
          <w:sz w:val="18"/>
          <w:szCs w:val="18"/>
        </w:rPr>
        <w:t>1903, 40</w:t>
      </w:r>
      <w:r w:rsidR="00D4231E">
        <w:rPr>
          <w:rFonts w:ascii="Palatino Linotype" w:hAnsi="Palatino Linotype"/>
          <w:sz w:val="18"/>
          <w:szCs w:val="18"/>
        </w:rPr>
        <w:t>2 </w:t>
      </w:r>
      <w:r w:rsidR="00FF6877">
        <w:rPr>
          <w:rFonts w:ascii="Palatino Linotype" w:hAnsi="Palatino Linotype"/>
          <w:sz w:val="18"/>
          <w:szCs w:val="18"/>
        </w:rPr>
        <w:t>p.</w:t>
      </w:r>
      <w:r w:rsidR="00FC2EF1">
        <w:rPr>
          <w:rFonts w:ascii="Palatino Linotype" w:hAnsi="Palatino Linotype"/>
          <w:sz w:val="18"/>
          <w:szCs w:val="18"/>
        </w:rPr>
        <w:t xml:space="preserve"> (</w:t>
      </w:r>
      <w:r w:rsidR="006C2585">
        <w:rPr>
          <w:rFonts w:ascii="Palatino Linotype" w:hAnsi="Palatino Linotype"/>
          <w:sz w:val="18"/>
          <w:szCs w:val="18"/>
        </w:rPr>
        <w:t>trad. </w:t>
      </w:r>
      <w:r w:rsidR="000F7CE3">
        <w:rPr>
          <w:rFonts w:ascii="Palatino Linotype" w:hAnsi="Palatino Linotype"/>
          <w:sz w:val="18"/>
          <w:szCs w:val="18"/>
        </w:rPr>
        <w:t>anglaise, Londres</w:t>
      </w:r>
      <w:r w:rsidR="00FC2EF1">
        <w:rPr>
          <w:rFonts w:ascii="Palatino Linotype" w:hAnsi="Palatino Linotype"/>
          <w:sz w:val="18"/>
          <w:szCs w:val="18"/>
        </w:rPr>
        <w:t>,</w:t>
      </w:r>
      <w:r w:rsidR="000F7CE3">
        <w:rPr>
          <w:rFonts w:ascii="Palatino Linotype" w:hAnsi="Palatino Linotype"/>
          <w:sz w:val="18"/>
          <w:szCs w:val="18"/>
        </w:rPr>
        <w:t xml:space="preserve"> 1895</w:t>
      </w:r>
      <w:r w:rsidR="00FF6877">
        <w:rPr>
          <w:rFonts w:ascii="Palatino Linotype" w:hAnsi="Palatino Linotype"/>
          <w:sz w:val="18"/>
          <w:szCs w:val="18"/>
        </w:rPr>
        <w:t>)</w:t>
      </w:r>
      <w:r w:rsidR="005A2FEA">
        <w:rPr>
          <w:rFonts w:ascii="Palatino Linotype" w:hAnsi="Palatino Linotype"/>
          <w:sz w:val="18"/>
          <w:szCs w:val="18"/>
        </w:rPr>
        <w:t xml:space="preserve">. </w:t>
      </w:r>
      <w:r w:rsidR="00564DDD">
        <w:rPr>
          <w:rFonts w:ascii="Palatino Linotype" w:hAnsi="Palatino Linotype"/>
          <w:sz w:val="18"/>
          <w:szCs w:val="18"/>
        </w:rPr>
        <w:t>• </w:t>
      </w:r>
      <w:r w:rsidR="00F86EEA">
        <w:rPr>
          <w:rFonts w:ascii="Palatino Linotype" w:hAnsi="Palatino Linotype"/>
          <w:sz w:val="18"/>
          <w:szCs w:val="18"/>
        </w:rPr>
        <w:t>Dr Paul</w:t>
      </w:r>
      <w:r w:rsidR="000E101E">
        <w:rPr>
          <w:rFonts w:ascii="Palatino Linotype" w:hAnsi="Palatino Linotype"/>
          <w:sz w:val="18"/>
          <w:szCs w:val="18"/>
        </w:rPr>
        <w:t xml:space="preserve"> </w:t>
      </w:r>
      <w:r w:rsidR="0090759A">
        <w:rPr>
          <w:rFonts w:ascii="Palatino Linotype" w:hAnsi="Palatino Linotype"/>
          <w:sz w:val="18"/>
          <w:szCs w:val="18"/>
        </w:rPr>
        <w:t>Reclus</w:t>
      </w:r>
      <w:r w:rsidR="0073352C">
        <w:rPr>
          <w:rFonts w:ascii="Palatino Linotype" w:hAnsi="Palatino Linotype"/>
          <w:sz w:val="18"/>
          <w:szCs w:val="18"/>
        </w:rPr>
        <w:t> </w:t>
      </w:r>
      <w:r w:rsidR="005A2FEA">
        <w:rPr>
          <w:rFonts w:ascii="Palatino Linotype" w:hAnsi="Palatino Linotype"/>
          <w:sz w:val="18"/>
          <w:szCs w:val="18"/>
        </w:rPr>
        <w:t>(codir.),</w:t>
      </w:r>
      <w:r w:rsidR="000E101E">
        <w:rPr>
          <w:rFonts w:ascii="Palatino Linotype" w:hAnsi="Palatino Linotype"/>
          <w:sz w:val="18"/>
          <w:szCs w:val="18"/>
        </w:rPr>
        <w:t xml:space="preserve"> </w:t>
      </w:r>
      <w:r w:rsidR="000E101E" w:rsidRPr="000E101E">
        <w:rPr>
          <w:rFonts w:ascii="Palatino Linotype" w:hAnsi="Palatino Linotype"/>
          <w:i/>
          <w:sz w:val="18"/>
          <w:szCs w:val="18"/>
        </w:rPr>
        <w:t>Manuel de pathologie externe</w:t>
      </w:r>
      <w:r w:rsidR="0069794A">
        <w:rPr>
          <w:rFonts w:ascii="Palatino Linotype" w:hAnsi="Palatino Linotype"/>
          <w:sz w:val="18"/>
          <w:szCs w:val="18"/>
        </w:rPr>
        <w:t xml:space="preserve">, </w:t>
      </w:r>
      <w:r w:rsidR="004158B5">
        <w:rPr>
          <w:rFonts w:ascii="Palatino Linotype" w:hAnsi="Palatino Linotype"/>
          <w:sz w:val="18"/>
          <w:szCs w:val="18"/>
        </w:rPr>
        <w:t xml:space="preserve">Paris, </w:t>
      </w:r>
      <w:r w:rsidR="0069794A">
        <w:rPr>
          <w:rFonts w:ascii="Palatino Linotype" w:hAnsi="Palatino Linotype"/>
          <w:sz w:val="18"/>
          <w:szCs w:val="18"/>
        </w:rPr>
        <w:t>Masson,</w:t>
      </w:r>
      <w:r w:rsidR="005A2FEA">
        <w:rPr>
          <w:rFonts w:ascii="Palatino Linotype" w:hAnsi="Palatino Linotype"/>
          <w:sz w:val="18"/>
          <w:szCs w:val="18"/>
        </w:rPr>
        <w:t xml:space="preserve"> </w:t>
      </w:r>
      <w:r w:rsidR="000E101E">
        <w:rPr>
          <w:rFonts w:ascii="Palatino Linotype" w:hAnsi="Palatino Linotype"/>
          <w:sz w:val="18"/>
          <w:szCs w:val="18"/>
        </w:rPr>
        <w:t>1885-1887</w:t>
      </w:r>
      <w:r w:rsidR="0069794A">
        <w:rPr>
          <w:rFonts w:ascii="Palatino Linotype" w:hAnsi="Palatino Linotype"/>
          <w:sz w:val="18"/>
          <w:szCs w:val="18"/>
        </w:rPr>
        <w:t xml:space="preserve">, </w:t>
      </w:r>
      <w:r w:rsidR="00F77C42">
        <w:rPr>
          <w:rFonts w:ascii="Palatino Linotype" w:hAnsi="Palatino Linotype"/>
          <w:sz w:val="18"/>
          <w:szCs w:val="18"/>
        </w:rPr>
        <w:t>4 </w:t>
      </w:r>
      <w:r w:rsidR="0069794A">
        <w:rPr>
          <w:rFonts w:ascii="Palatino Linotype" w:hAnsi="Palatino Linotype"/>
          <w:sz w:val="18"/>
          <w:szCs w:val="18"/>
        </w:rPr>
        <w:t>t.</w:t>
      </w:r>
      <w:r w:rsidR="004158B5">
        <w:rPr>
          <w:rFonts w:ascii="Palatino Linotype" w:hAnsi="Palatino Linotype"/>
          <w:sz w:val="18"/>
          <w:szCs w:val="18"/>
        </w:rPr>
        <w:t xml:space="preserve"> dont il </w:t>
      </w:r>
      <w:r w:rsidR="005A2FEA">
        <w:rPr>
          <w:rFonts w:ascii="Palatino Linotype" w:hAnsi="Palatino Linotype"/>
          <w:sz w:val="18"/>
          <w:szCs w:val="18"/>
        </w:rPr>
        <w:t>signe le</w:t>
      </w:r>
      <w:r w:rsidR="000E101E">
        <w:rPr>
          <w:rFonts w:ascii="Palatino Linotype" w:hAnsi="Palatino Linotype"/>
          <w:sz w:val="18"/>
          <w:szCs w:val="18"/>
        </w:rPr>
        <w:t xml:space="preserve"> t. I, </w:t>
      </w:r>
      <w:r w:rsidR="000E101E" w:rsidRPr="000E101E">
        <w:rPr>
          <w:rFonts w:ascii="Palatino Linotype" w:hAnsi="Palatino Linotype"/>
          <w:i/>
          <w:sz w:val="18"/>
          <w:szCs w:val="18"/>
        </w:rPr>
        <w:t>Maladies des tissus</w:t>
      </w:r>
      <w:r w:rsidR="007E476D">
        <w:rPr>
          <w:rFonts w:ascii="Palatino Linotype" w:hAnsi="Palatino Linotype"/>
          <w:sz w:val="18"/>
          <w:szCs w:val="18"/>
        </w:rPr>
        <w:t>, 1885.</w:t>
      </w:r>
    </w:p>
    <w:p w:rsidR="006A145E" w:rsidRDefault="00D74D2F" w:rsidP="00D74D2F">
      <w:pPr>
        <w:spacing w:after="0" w:line="240" w:lineRule="auto"/>
        <w:ind w:left="567" w:hanging="567"/>
        <w:jc w:val="both"/>
        <w:rPr>
          <w:rFonts w:ascii="Palatino Linotype" w:hAnsi="Palatino Linotype"/>
          <w:sz w:val="18"/>
          <w:szCs w:val="18"/>
        </w:rPr>
      </w:pPr>
      <w:r w:rsidRPr="009931FD">
        <w:rPr>
          <w:rFonts w:ascii="Palatino Linotype" w:hAnsi="Palatino Linotype"/>
          <w:b/>
        </w:rPr>
        <w:t>1886</w:t>
      </w:r>
      <w:r>
        <w:rPr>
          <w:rFonts w:ascii="Palatino Linotype" w:hAnsi="Palatino Linotype"/>
        </w:rPr>
        <w:t>.</w:t>
      </w:r>
      <w:r w:rsidR="006A145E">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6A145E" w:rsidRPr="004D13E9">
        <w:rPr>
          <w:rFonts w:ascii="Palatino Linotype" w:hAnsi="Palatino Linotype"/>
          <w:sz w:val="18"/>
          <w:szCs w:val="18"/>
        </w:rPr>
        <w:t xml:space="preserve">À cette date, le </w:t>
      </w:r>
      <w:r w:rsidR="00F86EEA">
        <w:rPr>
          <w:rFonts w:ascii="Palatino Linotype" w:hAnsi="Palatino Linotype"/>
          <w:sz w:val="18"/>
          <w:szCs w:val="18"/>
        </w:rPr>
        <w:t>Dr Paul</w:t>
      </w:r>
      <w:r w:rsidR="006A145E" w:rsidRPr="004D13E9">
        <w:rPr>
          <w:rFonts w:ascii="Palatino Linotype" w:hAnsi="Palatino Linotype"/>
          <w:sz w:val="18"/>
          <w:szCs w:val="18"/>
        </w:rPr>
        <w:t xml:space="preserve"> Reclus e</w:t>
      </w:r>
      <w:r w:rsidR="006A145E">
        <w:rPr>
          <w:rFonts w:ascii="Palatino Linotype" w:hAnsi="Palatino Linotype"/>
          <w:sz w:val="18"/>
          <w:szCs w:val="18"/>
        </w:rPr>
        <w:t>st le chirurgien en second du lycée Janson-de-Sailly</w:t>
      </w:r>
      <w:r w:rsidR="00187AED">
        <w:rPr>
          <w:rFonts w:ascii="Palatino Linotype" w:hAnsi="Palatino Linotype"/>
          <w:sz w:val="18"/>
          <w:szCs w:val="18"/>
        </w:rPr>
        <w:t xml:space="preserve"> (à cette époque, les lycées ont leurs chirurgiens attitrés, au même titre que des aumôniers)</w:t>
      </w:r>
      <w:r w:rsidR="006A145E" w:rsidRPr="004D13E9">
        <w:rPr>
          <w:rFonts w:ascii="Palatino Linotype" w:hAnsi="Palatino Linotype"/>
          <w:sz w:val="18"/>
          <w:szCs w:val="18"/>
        </w:rPr>
        <w:t>.</w:t>
      </w:r>
    </w:p>
    <w:p w:rsidR="00377F5F" w:rsidRPr="00377F5F" w:rsidRDefault="005E1F96" w:rsidP="00377F5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77F5F" w:rsidRPr="00377F5F">
        <w:rPr>
          <w:rFonts w:ascii="Palatino Linotype" w:hAnsi="Palatino Linotype"/>
          <w:sz w:val="18"/>
          <w:szCs w:val="18"/>
        </w:rPr>
        <w:t xml:space="preserve">Pauline Kergomard </w:t>
      </w:r>
      <w:r w:rsidR="00377F5F">
        <w:rPr>
          <w:rFonts w:ascii="Palatino Linotype" w:hAnsi="Palatino Linotype"/>
          <w:sz w:val="18"/>
          <w:szCs w:val="18"/>
        </w:rPr>
        <w:t xml:space="preserve">est </w:t>
      </w:r>
      <w:r w:rsidR="00377F5F" w:rsidRPr="00377F5F">
        <w:rPr>
          <w:rFonts w:ascii="Palatino Linotype" w:hAnsi="Palatino Linotype"/>
          <w:sz w:val="18"/>
          <w:szCs w:val="18"/>
        </w:rPr>
        <w:t>élue membre du Conseil supérieur de l’instruction publique</w:t>
      </w:r>
      <w:r w:rsidR="00E16FC1">
        <w:rPr>
          <w:rFonts w:ascii="Palatino Linotype" w:hAnsi="Palatino Linotype"/>
          <w:sz w:val="18"/>
          <w:szCs w:val="18"/>
        </w:rPr>
        <w:t>, c’est la première femme à y entrer</w:t>
      </w:r>
      <w:r w:rsidR="00377F5F" w:rsidRPr="00377F5F">
        <w:rPr>
          <w:rFonts w:ascii="Palatino Linotype" w:hAnsi="Palatino Linotype"/>
          <w:sz w:val="18"/>
          <w:szCs w:val="18"/>
        </w:rPr>
        <w:t>.</w:t>
      </w:r>
      <w:r w:rsidR="00D05C08">
        <w:rPr>
          <w:rFonts w:ascii="Palatino Linotype" w:hAnsi="Palatino Linotype"/>
          <w:sz w:val="18"/>
          <w:szCs w:val="18"/>
        </w:rPr>
        <w:t xml:space="preserve"> </w:t>
      </w:r>
      <w:r w:rsidR="00D05C08" w:rsidRPr="00592262">
        <w:rPr>
          <w:rFonts w:ascii="Palatino Linotype" w:hAnsi="Palatino Linotype"/>
          <w:sz w:val="18"/>
          <w:szCs w:val="18"/>
        </w:rPr>
        <w:t>Avec Caroline de Barrau</w:t>
      </w:r>
      <w:r w:rsidR="00D05C08">
        <w:rPr>
          <w:rFonts w:ascii="Palatino Linotype" w:hAnsi="Palatino Linotype"/>
          <w:sz w:val="18"/>
          <w:szCs w:val="18"/>
        </w:rPr>
        <w:t xml:space="preserve"> (1828-1888) et l’appui de</w:t>
      </w:r>
      <w:r w:rsidR="00825712">
        <w:rPr>
          <w:rFonts w:ascii="Palatino Linotype" w:hAnsi="Palatino Linotype"/>
          <w:sz w:val="18"/>
          <w:szCs w:val="18"/>
        </w:rPr>
        <w:t>s calvinistes</w:t>
      </w:r>
      <w:r w:rsidR="00D05C08">
        <w:rPr>
          <w:rFonts w:ascii="Palatino Linotype" w:hAnsi="Palatino Linotype"/>
          <w:sz w:val="18"/>
          <w:szCs w:val="18"/>
        </w:rPr>
        <w:t xml:space="preserve"> Ferdinand Buisson et Henri Monod (</w:t>
      </w:r>
      <w:r w:rsidR="002C3874">
        <w:rPr>
          <w:rFonts w:ascii="Palatino Linotype" w:hAnsi="Palatino Linotype"/>
          <w:sz w:val="18"/>
          <w:szCs w:val="18"/>
        </w:rPr>
        <w:t xml:space="preserve">1843-1911, conseiller d’Etat et </w:t>
      </w:r>
      <w:r w:rsidR="00D05C08">
        <w:rPr>
          <w:rFonts w:ascii="Palatino Linotype" w:hAnsi="Palatino Linotype"/>
          <w:sz w:val="18"/>
          <w:szCs w:val="18"/>
        </w:rPr>
        <w:t xml:space="preserve">directeur de l’Assistance </w:t>
      </w:r>
      <w:r w:rsidR="002C3874">
        <w:rPr>
          <w:rFonts w:ascii="Palatino Linotype" w:hAnsi="Palatino Linotype"/>
          <w:sz w:val="18"/>
          <w:szCs w:val="18"/>
        </w:rPr>
        <w:t xml:space="preserve">et de l’hygiène </w:t>
      </w:r>
      <w:r w:rsidR="00D05C08">
        <w:rPr>
          <w:rFonts w:ascii="Palatino Linotype" w:hAnsi="Palatino Linotype"/>
          <w:sz w:val="18"/>
          <w:szCs w:val="18"/>
        </w:rPr>
        <w:t>publique</w:t>
      </w:r>
      <w:r w:rsidR="002C3874">
        <w:rPr>
          <w:rFonts w:ascii="Palatino Linotype" w:hAnsi="Palatino Linotype"/>
          <w:sz w:val="18"/>
          <w:szCs w:val="18"/>
        </w:rPr>
        <w:t>s</w:t>
      </w:r>
      <w:r w:rsidR="00D05C08">
        <w:rPr>
          <w:rFonts w:ascii="Palatino Linotype" w:hAnsi="Palatino Linotype"/>
          <w:sz w:val="18"/>
          <w:szCs w:val="18"/>
        </w:rPr>
        <w:t>)</w:t>
      </w:r>
      <w:r w:rsidR="00D05C08" w:rsidRPr="00592262">
        <w:rPr>
          <w:rFonts w:ascii="Palatino Linotype" w:hAnsi="Palatino Linotype"/>
          <w:sz w:val="18"/>
          <w:szCs w:val="18"/>
        </w:rPr>
        <w:t>, Pauline Kergomard fonde l’Union française pour le sauvetage de l’enfance</w:t>
      </w:r>
      <w:r w:rsidR="00D05C08">
        <w:rPr>
          <w:rFonts w:ascii="Palatino Linotype" w:hAnsi="Palatino Linotype"/>
          <w:sz w:val="18"/>
          <w:szCs w:val="18"/>
        </w:rPr>
        <w:t xml:space="preserve"> </w:t>
      </w:r>
      <w:r w:rsidR="00D05C08" w:rsidRPr="00592262">
        <w:rPr>
          <w:rFonts w:ascii="Palatino Linotype" w:hAnsi="Palatino Linotype"/>
          <w:sz w:val="18"/>
          <w:szCs w:val="18"/>
        </w:rPr>
        <w:t>qui</w:t>
      </w:r>
      <w:r w:rsidR="00D05C08">
        <w:rPr>
          <w:rFonts w:ascii="Palatino Linotype" w:hAnsi="Palatino Linotype"/>
          <w:sz w:val="18"/>
          <w:szCs w:val="18"/>
        </w:rPr>
        <w:t>,</w:t>
      </w:r>
      <w:r w:rsidR="00D05C08" w:rsidRPr="00592262">
        <w:rPr>
          <w:rFonts w:ascii="Palatino Linotype" w:hAnsi="Palatino Linotype"/>
          <w:sz w:val="18"/>
          <w:szCs w:val="18"/>
        </w:rPr>
        <w:t xml:space="preserve"> </w:t>
      </w:r>
      <w:r w:rsidR="00D05C08">
        <w:rPr>
          <w:rFonts w:ascii="Palatino Linotype" w:hAnsi="Palatino Linotype"/>
          <w:sz w:val="18"/>
          <w:szCs w:val="18"/>
        </w:rPr>
        <w:t>sous la présidence de Jules Simon</w:t>
      </w:r>
      <w:r w:rsidR="009931FD">
        <w:rPr>
          <w:rFonts w:ascii="Palatino Linotype" w:hAnsi="Palatino Linotype"/>
          <w:sz w:val="18"/>
          <w:szCs w:val="18"/>
        </w:rPr>
        <w:t xml:space="preserve"> (homme politique </w:t>
      </w:r>
      <w:r w:rsidR="00825712">
        <w:rPr>
          <w:rFonts w:ascii="Palatino Linotype" w:hAnsi="Palatino Linotype"/>
          <w:sz w:val="18"/>
          <w:szCs w:val="18"/>
        </w:rPr>
        <w:t xml:space="preserve">par ailleurs </w:t>
      </w:r>
      <w:r w:rsidR="009931FD">
        <w:rPr>
          <w:rFonts w:ascii="Palatino Linotype" w:hAnsi="Palatino Linotype"/>
          <w:sz w:val="18"/>
          <w:szCs w:val="18"/>
        </w:rPr>
        <w:t>couver</w:t>
      </w:r>
      <w:r w:rsidR="00825712">
        <w:rPr>
          <w:rFonts w:ascii="Palatino Linotype" w:hAnsi="Palatino Linotype"/>
          <w:sz w:val="18"/>
          <w:szCs w:val="18"/>
        </w:rPr>
        <w:t>t</w:t>
      </w:r>
      <w:r w:rsidR="009931FD">
        <w:rPr>
          <w:rFonts w:ascii="Palatino Linotype" w:hAnsi="Palatino Linotype"/>
          <w:sz w:val="18"/>
          <w:szCs w:val="18"/>
        </w:rPr>
        <w:t xml:space="preserve"> de sarcasmes méprisants par </w:t>
      </w:r>
      <w:r w:rsidR="00B428D8">
        <w:rPr>
          <w:rFonts w:ascii="Palatino Linotype" w:hAnsi="Palatino Linotype"/>
          <w:sz w:val="18"/>
          <w:szCs w:val="18"/>
        </w:rPr>
        <w:t>E</w:t>
      </w:r>
      <w:r w:rsidR="009931FD">
        <w:rPr>
          <w:rFonts w:ascii="Palatino Linotype" w:hAnsi="Palatino Linotype"/>
          <w:sz w:val="18"/>
          <w:szCs w:val="18"/>
        </w:rPr>
        <w:t xml:space="preserve">lie et </w:t>
      </w:r>
      <w:r w:rsidR="00B428D8">
        <w:rPr>
          <w:rFonts w:ascii="Palatino Linotype" w:hAnsi="Palatino Linotype"/>
          <w:sz w:val="18"/>
          <w:szCs w:val="18"/>
        </w:rPr>
        <w:t>E</w:t>
      </w:r>
      <w:r w:rsidR="009931FD">
        <w:rPr>
          <w:rFonts w:ascii="Palatino Linotype" w:hAnsi="Palatino Linotype"/>
          <w:sz w:val="18"/>
          <w:szCs w:val="18"/>
        </w:rPr>
        <w:t>lisée Reclus)</w:t>
      </w:r>
      <w:r w:rsidR="00D05C08" w:rsidRPr="00592262">
        <w:rPr>
          <w:rFonts w:ascii="Palatino Linotype" w:hAnsi="Palatino Linotype"/>
          <w:sz w:val="18"/>
          <w:szCs w:val="18"/>
        </w:rPr>
        <w:t xml:space="preserve">, a pour but </w:t>
      </w:r>
      <w:r w:rsidR="00D05C08">
        <w:rPr>
          <w:rFonts w:ascii="Palatino Linotype" w:hAnsi="Palatino Linotype"/>
          <w:sz w:val="18"/>
          <w:szCs w:val="18"/>
        </w:rPr>
        <w:t>« </w:t>
      </w:r>
      <w:r w:rsidR="00D05C08" w:rsidRPr="00592262">
        <w:rPr>
          <w:rFonts w:ascii="Palatino Linotype" w:hAnsi="Palatino Linotype"/>
          <w:sz w:val="18"/>
          <w:szCs w:val="18"/>
        </w:rPr>
        <w:t xml:space="preserve">de </w:t>
      </w:r>
      <w:r w:rsidR="00D05C08">
        <w:rPr>
          <w:rFonts w:ascii="Palatino Linotype" w:hAnsi="Palatino Linotype"/>
          <w:sz w:val="18"/>
          <w:szCs w:val="18"/>
        </w:rPr>
        <w:t>rechercher et de recueill</w:t>
      </w:r>
      <w:r w:rsidR="00D05C08" w:rsidRPr="00592262">
        <w:rPr>
          <w:rFonts w:ascii="Palatino Linotype" w:hAnsi="Palatino Linotype"/>
          <w:sz w:val="18"/>
          <w:szCs w:val="18"/>
        </w:rPr>
        <w:t>ir</w:t>
      </w:r>
      <w:r w:rsidR="00D05C08">
        <w:rPr>
          <w:rFonts w:ascii="Palatino Linotype" w:hAnsi="Palatino Linotype"/>
          <w:sz w:val="18"/>
          <w:szCs w:val="18"/>
        </w:rPr>
        <w:t xml:space="preserve"> </w:t>
      </w:r>
      <w:r w:rsidR="00D05C08" w:rsidRPr="00592262">
        <w:rPr>
          <w:rFonts w:ascii="Palatino Linotype" w:hAnsi="Palatino Linotype"/>
          <w:sz w:val="18"/>
          <w:szCs w:val="18"/>
        </w:rPr>
        <w:t>les enfants au-dessous de 1</w:t>
      </w:r>
      <w:r w:rsidR="008C4539">
        <w:rPr>
          <w:rFonts w:ascii="Palatino Linotype" w:hAnsi="Palatino Linotype"/>
          <w:sz w:val="18"/>
          <w:szCs w:val="18"/>
        </w:rPr>
        <w:t>6 </w:t>
      </w:r>
      <w:r w:rsidR="00D05C08" w:rsidRPr="00592262">
        <w:rPr>
          <w:rFonts w:ascii="Palatino Linotype" w:hAnsi="Palatino Linotype"/>
          <w:sz w:val="18"/>
          <w:szCs w:val="18"/>
        </w:rPr>
        <w:t>ans qui sont l'objet de mauvais traitements ou se trouvent en danger moral par suite de l'inconduite de leurs parents</w:t>
      </w:r>
      <w:r w:rsidR="00D05C08">
        <w:rPr>
          <w:rFonts w:ascii="Palatino Linotype" w:hAnsi="Palatino Linotype"/>
          <w:sz w:val="18"/>
          <w:szCs w:val="18"/>
        </w:rPr>
        <w:t> »</w:t>
      </w:r>
      <w:r w:rsidR="00171511">
        <w:rPr>
          <w:rFonts w:ascii="Palatino Linotype" w:hAnsi="Palatino Linotype"/>
          <w:sz w:val="18"/>
          <w:szCs w:val="18"/>
        </w:rPr>
        <w:t>, et de les placer, pour l’essentiel, en famille d’accueil</w:t>
      </w:r>
      <w:r w:rsidR="00D05C08">
        <w:rPr>
          <w:rFonts w:ascii="Palatino Linotype" w:hAnsi="Palatino Linotype"/>
          <w:sz w:val="18"/>
          <w:szCs w:val="18"/>
        </w:rPr>
        <w:t xml:space="preserve"> (en 1905, l’UFSE aura placé ou recueilli plus de </w:t>
      </w:r>
      <w:r w:rsidR="00D4231E">
        <w:rPr>
          <w:rFonts w:ascii="Palatino Linotype" w:hAnsi="Palatino Linotype"/>
          <w:sz w:val="18"/>
          <w:szCs w:val="18"/>
        </w:rPr>
        <w:t>2 </w:t>
      </w:r>
      <w:r w:rsidR="00D05C08">
        <w:rPr>
          <w:rFonts w:ascii="Palatino Linotype" w:hAnsi="Palatino Linotype"/>
          <w:sz w:val="18"/>
          <w:szCs w:val="18"/>
        </w:rPr>
        <w:t>00</w:t>
      </w:r>
      <w:r w:rsidR="00D4231E">
        <w:rPr>
          <w:rFonts w:ascii="Palatino Linotype" w:hAnsi="Palatino Linotype"/>
          <w:sz w:val="18"/>
          <w:szCs w:val="18"/>
        </w:rPr>
        <w:t>0 </w:t>
      </w:r>
      <w:r w:rsidR="00D05C08">
        <w:rPr>
          <w:rFonts w:ascii="Palatino Linotype" w:hAnsi="Palatino Linotype"/>
          <w:sz w:val="18"/>
          <w:szCs w:val="18"/>
        </w:rPr>
        <w:t>enfants)</w:t>
      </w:r>
      <w:r w:rsidR="00D05C08" w:rsidRPr="00592262">
        <w:rPr>
          <w:rFonts w:ascii="Palatino Linotype" w:hAnsi="Palatino Linotype"/>
          <w:sz w:val="18"/>
          <w:szCs w:val="18"/>
        </w:rPr>
        <w:t>.</w:t>
      </w:r>
    </w:p>
    <w:p w:rsidR="00CC3C14" w:rsidRPr="00123E4F" w:rsidRDefault="005E1F96" w:rsidP="006A145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23E4F" w:rsidRPr="00123E4F">
        <w:rPr>
          <w:rFonts w:ascii="Palatino Linotype" w:hAnsi="Palatino Linotype"/>
          <w:sz w:val="18"/>
          <w:szCs w:val="18"/>
        </w:rPr>
        <w:t xml:space="preserve">À la Chambre des députés, Jules Steeg est le rapporteur du projet de lois sur l’instruction primaire, et </w:t>
      </w:r>
      <w:r w:rsidR="00CC3C14" w:rsidRPr="00123E4F">
        <w:rPr>
          <w:rFonts w:ascii="Palatino Linotype" w:hAnsi="Palatino Linotype"/>
          <w:sz w:val="18"/>
          <w:szCs w:val="18"/>
        </w:rPr>
        <w:t xml:space="preserve">Germain Casse préside la commission de l’isthme de </w:t>
      </w:r>
      <w:r w:rsidR="00900FD2" w:rsidRPr="00123E4F">
        <w:rPr>
          <w:rFonts w:ascii="Palatino Linotype" w:hAnsi="Palatino Linotype"/>
          <w:sz w:val="18"/>
          <w:szCs w:val="18"/>
        </w:rPr>
        <w:t>Panamá</w:t>
      </w:r>
      <w:r w:rsidR="00CC3C14" w:rsidRPr="00123E4F">
        <w:rPr>
          <w:rFonts w:ascii="Palatino Linotype" w:hAnsi="Palatino Linotype"/>
          <w:sz w:val="18"/>
          <w:szCs w:val="18"/>
        </w:rPr>
        <w:t xml:space="preserve"> à la Chambre des députés</w:t>
      </w:r>
      <w:r w:rsidR="00570AD4" w:rsidRPr="00123E4F">
        <w:rPr>
          <w:rFonts w:ascii="Palatino Linotype" w:hAnsi="Palatino Linotype"/>
          <w:sz w:val="18"/>
          <w:szCs w:val="18"/>
        </w:rPr>
        <w:t>, chargée d’examiner la possibilité</w:t>
      </w:r>
      <w:r w:rsidR="00564E7D" w:rsidRPr="00123E4F">
        <w:rPr>
          <w:rFonts w:ascii="Palatino Linotype" w:hAnsi="Palatino Linotype"/>
          <w:sz w:val="18"/>
          <w:szCs w:val="18"/>
        </w:rPr>
        <w:t xml:space="preserve"> pour</w:t>
      </w:r>
      <w:r w:rsidR="00EB1F8E" w:rsidRPr="00123E4F">
        <w:rPr>
          <w:rFonts w:ascii="Palatino Linotype" w:hAnsi="Palatino Linotype"/>
          <w:sz w:val="18"/>
          <w:szCs w:val="18"/>
        </w:rPr>
        <w:t xml:space="preserve"> la Compagnie qui perce l’isthme </w:t>
      </w:r>
      <w:r w:rsidR="00570AD4" w:rsidRPr="00123E4F">
        <w:rPr>
          <w:rFonts w:ascii="Palatino Linotype" w:hAnsi="Palatino Linotype"/>
          <w:sz w:val="18"/>
          <w:szCs w:val="18"/>
        </w:rPr>
        <w:t xml:space="preserve">de lever de nouveaux fonds </w:t>
      </w:r>
      <w:r w:rsidR="00EB1F8E" w:rsidRPr="00123E4F">
        <w:rPr>
          <w:rFonts w:ascii="Palatino Linotype" w:hAnsi="Palatino Linotype"/>
          <w:sz w:val="18"/>
          <w:szCs w:val="18"/>
        </w:rPr>
        <w:t xml:space="preserve">par des « obligations à lots » ; l’avis défavorable </w:t>
      </w:r>
      <w:r w:rsidR="00564E7D" w:rsidRPr="00123E4F">
        <w:rPr>
          <w:rFonts w:ascii="Palatino Linotype" w:hAnsi="Palatino Linotype"/>
          <w:sz w:val="18"/>
          <w:szCs w:val="18"/>
        </w:rPr>
        <w:t>rendu par</w:t>
      </w:r>
      <w:r w:rsidR="00EB1F8E" w:rsidRPr="00123E4F">
        <w:rPr>
          <w:rFonts w:ascii="Palatino Linotype" w:hAnsi="Palatino Linotype"/>
          <w:sz w:val="18"/>
          <w:szCs w:val="18"/>
        </w:rPr>
        <w:t xml:space="preserve"> la commission ouvre la voie à la vaste entreprise de corruption politique et journalistique qui provoquera le </w:t>
      </w:r>
      <w:r w:rsidR="00FD4406" w:rsidRPr="00123E4F">
        <w:rPr>
          <w:rFonts w:ascii="Palatino Linotype" w:hAnsi="Palatino Linotype"/>
          <w:sz w:val="18"/>
          <w:szCs w:val="18"/>
        </w:rPr>
        <w:t xml:space="preserve">retentissant </w:t>
      </w:r>
      <w:r w:rsidR="00EB1F8E" w:rsidRPr="00123E4F">
        <w:rPr>
          <w:rFonts w:ascii="Palatino Linotype" w:hAnsi="Palatino Linotype"/>
          <w:sz w:val="18"/>
          <w:szCs w:val="18"/>
        </w:rPr>
        <w:t xml:space="preserve">« scandale de </w:t>
      </w:r>
      <w:r w:rsidR="00900FD2" w:rsidRPr="00123E4F">
        <w:rPr>
          <w:rFonts w:ascii="Palatino Linotype" w:hAnsi="Palatino Linotype"/>
          <w:sz w:val="18"/>
          <w:szCs w:val="18"/>
        </w:rPr>
        <w:t>Panam</w:t>
      </w:r>
      <w:r w:rsidR="0039441D">
        <w:rPr>
          <w:rFonts w:ascii="Palatino Linotype" w:hAnsi="Palatino Linotype"/>
          <w:sz w:val="18"/>
          <w:szCs w:val="18"/>
        </w:rPr>
        <w:t>a</w:t>
      </w:r>
      <w:r w:rsidR="00EB1F8E" w:rsidRPr="00123E4F">
        <w:rPr>
          <w:rFonts w:ascii="Palatino Linotype" w:hAnsi="Palatino Linotype"/>
          <w:sz w:val="18"/>
          <w:szCs w:val="18"/>
        </w:rPr>
        <w:t> » en 1889-1893.</w:t>
      </w:r>
    </w:p>
    <w:p w:rsidR="005E1F96" w:rsidRDefault="005E1F96" w:rsidP="00C05DA4">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011BE9">
        <w:rPr>
          <w:rFonts w:ascii="Palatino Linotype" w:hAnsi="Palatino Linotype"/>
        </w:rPr>
        <w:t xml:space="preserve">lisée se lie </w:t>
      </w:r>
      <w:r w:rsidR="00564E7D">
        <w:rPr>
          <w:rFonts w:ascii="Palatino Linotype" w:hAnsi="Palatino Linotype"/>
        </w:rPr>
        <w:t>à</w:t>
      </w:r>
      <w:r w:rsidR="00011BE9">
        <w:rPr>
          <w:rFonts w:ascii="Palatino Linotype" w:hAnsi="Palatino Linotype"/>
        </w:rPr>
        <w:t xml:space="preserve"> Guillaume de Greef, </w:t>
      </w:r>
      <w:r w:rsidR="00C05DA4">
        <w:rPr>
          <w:rFonts w:ascii="Palatino Linotype" w:hAnsi="Palatino Linotype"/>
        </w:rPr>
        <w:t xml:space="preserve">philosophe et </w:t>
      </w:r>
      <w:r w:rsidR="00564E7D">
        <w:rPr>
          <w:rFonts w:ascii="Palatino Linotype" w:hAnsi="Palatino Linotype"/>
        </w:rPr>
        <w:t>sociologue à</w:t>
      </w:r>
      <w:r w:rsidR="00011BE9">
        <w:rPr>
          <w:rFonts w:ascii="Palatino Linotype" w:hAnsi="Palatino Linotype"/>
        </w:rPr>
        <w:t xml:space="preserve"> </w:t>
      </w:r>
      <w:r w:rsidR="00C05DA4">
        <w:rPr>
          <w:rFonts w:ascii="Palatino Linotype" w:hAnsi="Palatino Linotype"/>
        </w:rPr>
        <w:t>l’</w:t>
      </w:r>
      <w:r>
        <w:rPr>
          <w:rFonts w:ascii="Palatino Linotype" w:hAnsi="Palatino Linotype"/>
        </w:rPr>
        <w:t>Université libre de Bruxelles</w:t>
      </w:r>
    </w:p>
    <w:p w:rsidR="00C05DA4" w:rsidRDefault="005E1F96" w:rsidP="00C05DA4">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Pr>
          <w:rFonts w:ascii="Palatino Linotype" w:hAnsi="Palatino Linotype"/>
        </w:rPr>
        <w:t xml:space="preserve">lisée </w:t>
      </w:r>
      <w:r w:rsidR="00C05DA4" w:rsidRPr="000800F5">
        <w:rPr>
          <w:rFonts w:ascii="Palatino Linotype" w:hAnsi="Palatino Linotype"/>
        </w:rPr>
        <w:t xml:space="preserve">fait don à la </w:t>
      </w:r>
      <w:r w:rsidR="00934234">
        <w:rPr>
          <w:rFonts w:ascii="Palatino Linotype" w:hAnsi="Palatino Linotype"/>
        </w:rPr>
        <w:t>Société de géographie de Paris</w:t>
      </w:r>
      <w:r w:rsidR="00C05DA4" w:rsidRPr="000800F5">
        <w:rPr>
          <w:rFonts w:ascii="Palatino Linotype" w:hAnsi="Palatino Linotype"/>
        </w:rPr>
        <w:t xml:space="preserve"> d’une </w:t>
      </w:r>
      <w:r w:rsidR="00C05DA4">
        <w:rPr>
          <w:rFonts w:ascii="Palatino Linotype" w:hAnsi="Palatino Linotype"/>
        </w:rPr>
        <w:t>série</w:t>
      </w:r>
      <w:r w:rsidR="00C05DA4" w:rsidRPr="000800F5">
        <w:rPr>
          <w:rFonts w:ascii="Palatino Linotype" w:hAnsi="Palatino Linotype"/>
        </w:rPr>
        <w:t xml:space="preserve"> de clichés de </w:t>
      </w:r>
      <w:r w:rsidR="00C05DA4">
        <w:rPr>
          <w:rFonts w:ascii="Palatino Linotype" w:hAnsi="Palatino Linotype"/>
        </w:rPr>
        <w:t xml:space="preserve">divers </w:t>
      </w:r>
      <w:r w:rsidR="00C05DA4" w:rsidRPr="000800F5">
        <w:rPr>
          <w:rFonts w:ascii="Palatino Linotype" w:hAnsi="Palatino Linotype"/>
        </w:rPr>
        <w:t>paysages du monde.</w:t>
      </w:r>
    </w:p>
    <w:p w:rsidR="00825445" w:rsidRDefault="00090878" w:rsidP="005D0971">
      <w:pPr>
        <w:spacing w:after="0" w:line="240" w:lineRule="auto"/>
        <w:ind w:left="567"/>
        <w:jc w:val="both"/>
        <w:rPr>
          <w:rFonts w:ascii="Palatino Linotype" w:hAnsi="Palatino Linotype"/>
          <w:sz w:val="18"/>
          <w:szCs w:val="18"/>
        </w:rPr>
      </w:pPr>
      <w:r w:rsidRPr="009931FD">
        <w:rPr>
          <w:rFonts w:ascii="Palatino Linotype" w:hAnsi="Palatino Linotype"/>
          <w:b/>
        </w:rPr>
        <w:t>Janvier</w:t>
      </w:r>
      <w:r w:rsidR="003A0311" w:rsidRPr="009931FD">
        <w:rPr>
          <w:rFonts w:ascii="Palatino Linotype" w:hAnsi="Palatino Linotype"/>
          <w:b/>
        </w:rPr>
        <w:t>-avril</w:t>
      </w:r>
      <w:r w:rsidR="003A0311">
        <w:rPr>
          <w:rFonts w:ascii="Palatino Linotype" w:hAnsi="Palatino Linotype"/>
        </w:rPr>
        <w:t xml:space="preserve">. </w:t>
      </w:r>
      <w:r w:rsidR="006F2D3B">
        <w:rPr>
          <w:rFonts w:ascii="Palatino Linotype" w:hAnsi="Palatino Linotype"/>
        </w:rPr>
        <w:t>Pour partie a</w:t>
      </w:r>
      <w:r w:rsidR="00F1225F">
        <w:rPr>
          <w:rFonts w:ascii="Palatino Linotype" w:hAnsi="Palatino Linotype"/>
        </w:rPr>
        <w:t>vec son neveu Paul</w:t>
      </w:r>
      <w:r w:rsidR="006F2D3B">
        <w:rPr>
          <w:rFonts w:ascii="Palatino Linotype" w:hAnsi="Palatino Linotype"/>
        </w:rPr>
        <w:t xml:space="preserve"> Reclus</w:t>
      </w:r>
      <w:r w:rsidR="00F1225F">
        <w:rPr>
          <w:rFonts w:ascii="Palatino Linotype" w:hAnsi="Palatino Linotype"/>
        </w:rPr>
        <w:t xml:space="preserve">, </w:t>
      </w:r>
      <w:r w:rsidR="00B428D8">
        <w:rPr>
          <w:rFonts w:ascii="Palatino Linotype" w:hAnsi="Palatino Linotype"/>
        </w:rPr>
        <w:t>E</w:t>
      </w:r>
      <w:r w:rsidR="00716C33">
        <w:rPr>
          <w:rFonts w:ascii="Palatino Linotype" w:hAnsi="Palatino Linotype"/>
        </w:rPr>
        <w:t xml:space="preserve">lisée </w:t>
      </w:r>
      <w:r w:rsidR="00F1225F">
        <w:rPr>
          <w:rFonts w:ascii="Palatino Linotype" w:hAnsi="Palatino Linotype"/>
        </w:rPr>
        <w:t>v</w:t>
      </w:r>
      <w:r w:rsidR="003A0311">
        <w:rPr>
          <w:rFonts w:ascii="Palatino Linotype" w:hAnsi="Palatino Linotype"/>
        </w:rPr>
        <w:t xml:space="preserve">oyage en </w:t>
      </w:r>
      <w:r w:rsidR="00716C33">
        <w:rPr>
          <w:rFonts w:ascii="Palatino Linotype" w:hAnsi="Palatino Linotype"/>
        </w:rPr>
        <w:t>Italie (Rome, Naples</w:t>
      </w:r>
      <w:r w:rsidR="00FB6475" w:rsidRPr="00FB6475">
        <w:rPr>
          <w:rFonts w:ascii="Palatino Linotype" w:hAnsi="Palatino Linotype"/>
        </w:rPr>
        <w:t xml:space="preserve"> </w:t>
      </w:r>
      <w:r w:rsidR="00F03DEF">
        <w:rPr>
          <w:rFonts w:ascii="Palatino Linotype" w:hAnsi="Palatino Linotype"/>
        </w:rPr>
        <w:t>où il rencontre</w:t>
      </w:r>
      <w:r w:rsidR="00FB6475">
        <w:rPr>
          <w:rFonts w:ascii="Palatino Linotype" w:hAnsi="Palatino Linotype"/>
        </w:rPr>
        <w:t xml:space="preserve"> le révolutionnaire hongrois Kossuth</w:t>
      </w:r>
      <w:r w:rsidR="00716C33">
        <w:rPr>
          <w:rFonts w:ascii="Palatino Linotype" w:hAnsi="Palatino Linotype"/>
        </w:rPr>
        <w:t>, Trapani, Pantelleria)</w:t>
      </w:r>
      <w:r w:rsidR="003A0311">
        <w:rPr>
          <w:rFonts w:ascii="Palatino Linotype" w:hAnsi="Palatino Linotype"/>
        </w:rPr>
        <w:t xml:space="preserve">, </w:t>
      </w:r>
      <w:r w:rsidR="00F03DEF">
        <w:rPr>
          <w:rFonts w:ascii="Palatino Linotype" w:hAnsi="Palatino Linotype"/>
        </w:rPr>
        <w:t xml:space="preserve">puis </w:t>
      </w:r>
      <w:r w:rsidR="00B8272D">
        <w:rPr>
          <w:rFonts w:ascii="Palatino Linotype" w:hAnsi="Palatino Linotype"/>
        </w:rPr>
        <w:t>Malte,</w:t>
      </w:r>
      <w:r w:rsidR="00F03DEF">
        <w:rPr>
          <w:rFonts w:ascii="Palatino Linotype" w:hAnsi="Palatino Linotype"/>
        </w:rPr>
        <w:t xml:space="preserve"> </w:t>
      </w:r>
      <w:r w:rsidR="003A0311">
        <w:rPr>
          <w:rFonts w:ascii="Palatino Linotype" w:hAnsi="Palatino Linotype"/>
        </w:rPr>
        <w:t>Tunisie</w:t>
      </w:r>
      <w:r w:rsidR="00716C33">
        <w:rPr>
          <w:rFonts w:ascii="Palatino Linotype" w:hAnsi="Palatino Linotype"/>
        </w:rPr>
        <w:t xml:space="preserve"> (Tunis)</w:t>
      </w:r>
      <w:r w:rsidR="003A0311">
        <w:rPr>
          <w:rFonts w:ascii="Palatino Linotype" w:hAnsi="Palatino Linotype"/>
        </w:rPr>
        <w:t>, Algérie</w:t>
      </w:r>
      <w:r w:rsidR="00716C33">
        <w:rPr>
          <w:rFonts w:ascii="Palatino Linotype" w:hAnsi="Palatino Linotype"/>
        </w:rPr>
        <w:t xml:space="preserve"> (Alger</w:t>
      </w:r>
      <w:r w:rsidR="000E4E9E">
        <w:rPr>
          <w:rFonts w:ascii="Palatino Linotype" w:hAnsi="Palatino Linotype"/>
        </w:rPr>
        <w:t xml:space="preserve"> o</w:t>
      </w:r>
      <w:r w:rsidR="00C80E38">
        <w:rPr>
          <w:rFonts w:ascii="Palatino Linotype" w:hAnsi="Palatino Linotype"/>
        </w:rPr>
        <w:t>ù</w:t>
      </w:r>
      <w:r w:rsidR="000E4E9E">
        <w:rPr>
          <w:rFonts w:ascii="Palatino Linotype" w:hAnsi="Palatino Linotype"/>
        </w:rPr>
        <w:t xml:space="preserve"> il est mi-mars</w:t>
      </w:r>
      <w:r w:rsidR="00716C33">
        <w:rPr>
          <w:rFonts w:ascii="Palatino Linotype" w:hAnsi="Palatino Linotype"/>
        </w:rPr>
        <w:t>, Oran)</w:t>
      </w:r>
      <w:r w:rsidR="003A0311">
        <w:rPr>
          <w:rFonts w:ascii="Palatino Linotype" w:hAnsi="Palatino Linotype"/>
        </w:rPr>
        <w:t xml:space="preserve">, </w:t>
      </w:r>
      <w:r w:rsidR="00716C33">
        <w:rPr>
          <w:rFonts w:ascii="Palatino Linotype" w:hAnsi="Palatino Linotype"/>
        </w:rPr>
        <w:t>Portugal (Lisbonne)</w:t>
      </w:r>
      <w:r w:rsidR="0095745D">
        <w:rPr>
          <w:rFonts w:ascii="Palatino Linotype" w:hAnsi="Palatino Linotype"/>
        </w:rPr>
        <w:t>,</w:t>
      </w:r>
      <w:r w:rsidR="004B1362" w:rsidRPr="004B1362">
        <w:rPr>
          <w:rFonts w:ascii="Palatino Linotype" w:hAnsi="Palatino Linotype"/>
        </w:rPr>
        <w:t xml:space="preserve"> </w:t>
      </w:r>
      <w:r w:rsidR="004B1362">
        <w:rPr>
          <w:rFonts w:ascii="Palatino Linotype" w:hAnsi="Palatino Linotype"/>
        </w:rPr>
        <w:t>Espagne (Madrid)</w:t>
      </w:r>
      <w:r w:rsidR="0095745D">
        <w:rPr>
          <w:rFonts w:ascii="Palatino Linotype" w:hAnsi="Palatino Linotype"/>
        </w:rPr>
        <w:t>, Gard (Bessèges</w:t>
      </w:r>
      <w:r w:rsidR="000E4E9E">
        <w:rPr>
          <w:rFonts w:ascii="Palatino Linotype" w:hAnsi="Palatino Linotype"/>
        </w:rPr>
        <w:t xml:space="preserve"> où réside son neveu Paul</w:t>
      </w:r>
      <w:r w:rsidR="004D139E">
        <w:rPr>
          <w:rFonts w:ascii="Palatino Linotype" w:hAnsi="Palatino Linotype"/>
        </w:rPr>
        <w:t xml:space="preserve"> et où il voit aussi André Reclus, frère cadet de Paul</w:t>
      </w:r>
      <w:r w:rsidR="0095745D">
        <w:rPr>
          <w:rFonts w:ascii="Palatino Linotype" w:hAnsi="Palatino Linotype"/>
        </w:rPr>
        <w:t>), Clarens</w:t>
      </w:r>
      <w:r w:rsidR="00301E52">
        <w:rPr>
          <w:rFonts w:ascii="Palatino Linotype" w:hAnsi="Palatino Linotype"/>
        </w:rPr>
        <w:t xml:space="preserve"> (cf. ci-après annexe 2)</w:t>
      </w:r>
      <w:r w:rsidR="004B1362">
        <w:rPr>
          <w:rFonts w:ascii="Palatino Linotype" w:hAnsi="Palatino Linotype"/>
        </w:rPr>
        <w:t>.</w:t>
      </w:r>
      <w:r w:rsidR="00C80E38">
        <w:rPr>
          <w:rFonts w:ascii="Palatino Linotype" w:hAnsi="Palatino Linotype"/>
        </w:rPr>
        <w:t xml:space="preserve"> </w:t>
      </w:r>
      <w:r w:rsidR="00825445">
        <w:rPr>
          <w:rFonts w:ascii="Palatino Linotype" w:hAnsi="Palatino Linotype"/>
        </w:rPr>
        <w:t xml:space="preserve">Magali et Paul Régnier </w:t>
      </w:r>
      <w:r w:rsidR="008D693C">
        <w:rPr>
          <w:rFonts w:ascii="Palatino Linotype" w:hAnsi="Palatino Linotype"/>
        </w:rPr>
        <w:t xml:space="preserve">viennent de </w:t>
      </w:r>
      <w:r w:rsidR="00825445">
        <w:rPr>
          <w:rFonts w:ascii="Palatino Linotype" w:hAnsi="Palatino Linotype"/>
        </w:rPr>
        <w:t>s’installe</w:t>
      </w:r>
      <w:r w:rsidR="008D693C">
        <w:rPr>
          <w:rFonts w:ascii="Palatino Linotype" w:hAnsi="Palatino Linotype"/>
        </w:rPr>
        <w:t>r</w:t>
      </w:r>
      <w:r w:rsidR="00825445">
        <w:rPr>
          <w:rFonts w:ascii="Palatino Linotype" w:hAnsi="Palatino Linotype"/>
        </w:rPr>
        <w:t xml:space="preserve"> </w:t>
      </w:r>
      <w:r w:rsidR="009B2BCF">
        <w:rPr>
          <w:rFonts w:ascii="Palatino Linotype" w:hAnsi="Palatino Linotype"/>
        </w:rPr>
        <w:t xml:space="preserve">avec leurs deux premiers enfants </w:t>
      </w:r>
      <w:r w:rsidR="00881D23">
        <w:rPr>
          <w:rFonts w:ascii="Palatino Linotype" w:hAnsi="Palatino Linotype"/>
        </w:rPr>
        <w:t>v</w:t>
      </w:r>
      <w:r w:rsidR="0073348F">
        <w:rPr>
          <w:rFonts w:ascii="Palatino Linotype" w:hAnsi="Palatino Linotype"/>
        </w:rPr>
        <w:t xml:space="preserve">illa Geay </w:t>
      </w:r>
      <w:r w:rsidR="00825445">
        <w:rPr>
          <w:rFonts w:ascii="Palatino Linotype" w:hAnsi="Palatino Linotype"/>
        </w:rPr>
        <w:t>à</w:t>
      </w:r>
      <w:r w:rsidR="002F229F">
        <w:rPr>
          <w:rFonts w:ascii="Palatino Linotype" w:hAnsi="Palatino Linotype"/>
        </w:rPr>
        <w:t xml:space="preserve"> Mustapha dans la </w:t>
      </w:r>
      <w:r w:rsidR="00AC4DE6">
        <w:rPr>
          <w:rFonts w:ascii="Palatino Linotype" w:hAnsi="Palatino Linotype"/>
        </w:rPr>
        <w:t xml:space="preserve">proche </w:t>
      </w:r>
      <w:r w:rsidR="002F229F">
        <w:rPr>
          <w:rFonts w:ascii="Palatino Linotype" w:hAnsi="Palatino Linotype"/>
        </w:rPr>
        <w:t>banlieue d’</w:t>
      </w:r>
      <w:r w:rsidR="00825445">
        <w:rPr>
          <w:rFonts w:ascii="Palatino Linotype" w:hAnsi="Palatino Linotype"/>
        </w:rPr>
        <w:t>Alger</w:t>
      </w:r>
      <w:r w:rsidR="002F229F">
        <w:rPr>
          <w:rFonts w:ascii="Palatino Linotype" w:hAnsi="Palatino Linotype"/>
        </w:rPr>
        <w:t xml:space="preserve">, où </w:t>
      </w:r>
      <w:r w:rsidR="008D693C">
        <w:rPr>
          <w:rFonts w:ascii="Palatino Linotype" w:hAnsi="Palatino Linotype"/>
        </w:rPr>
        <w:t xml:space="preserve">ils reçoivent </w:t>
      </w:r>
      <w:r w:rsidR="00E668AF">
        <w:rPr>
          <w:rFonts w:ascii="Palatino Linotype" w:hAnsi="Palatino Linotype"/>
        </w:rPr>
        <w:t>Ioana</w:t>
      </w:r>
      <w:r w:rsidR="008D693C">
        <w:rPr>
          <w:rFonts w:ascii="Palatino Linotype" w:hAnsi="Palatino Linotype"/>
        </w:rPr>
        <w:t xml:space="preserve"> et </w:t>
      </w:r>
      <w:r w:rsidR="00B428D8">
        <w:rPr>
          <w:rFonts w:ascii="Palatino Linotype" w:hAnsi="Palatino Linotype"/>
        </w:rPr>
        <w:t>E</w:t>
      </w:r>
      <w:r w:rsidR="008D693C">
        <w:rPr>
          <w:rFonts w:ascii="Palatino Linotype" w:hAnsi="Palatino Linotype"/>
        </w:rPr>
        <w:t xml:space="preserve">lisée. </w:t>
      </w:r>
      <w:r w:rsidR="002F229F" w:rsidRPr="008D693C">
        <w:rPr>
          <w:rFonts w:ascii="Palatino Linotype" w:hAnsi="Palatino Linotype"/>
          <w:sz w:val="18"/>
          <w:szCs w:val="18"/>
        </w:rPr>
        <w:t xml:space="preserve">Régnier participe </w:t>
      </w:r>
      <w:r w:rsidR="008C4E92" w:rsidRPr="008D693C">
        <w:rPr>
          <w:rFonts w:ascii="Palatino Linotype" w:hAnsi="Palatino Linotype"/>
          <w:sz w:val="18"/>
          <w:szCs w:val="18"/>
        </w:rPr>
        <w:t xml:space="preserve">brièvement </w:t>
      </w:r>
      <w:r w:rsidR="002F229F" w:rsidRPr="008D693C">
        <w:rPr>
          <w:rFonts w:ascii="Palatino Linotype" w:hAnsi="Palatino Linotype"/>
          <w:sz w:val="18"/>
          <w:szCs w:val="18"/>
        </w:rPr>
        <w:t xml:space="preserve">à la conception de la nouvelle ville coloniale au côté de l’architecte </w:t>
      </w:r>
      <w:r w:rsidR="0074729B" w:rsidRPr="008D693C">
        <w:rPr>
          <w:rFonts w:ascii="Palatino Linotype" w:hAnsi="Palatino Linotype"/>
          <w:sz w:val="18"/>
          <w:szCs w:val="18"/>
        </w:rPr>
        <w:t xml:space="preserve">Jean de </w:t>
      </w:r>
      <w:r w:rsidR="002F229F" w:rsidRPr="008D693C">
        <w:rPr>
          <w:rFonts w:ascii="Palatino Linotype" w:hAnsi="Palatino Linotype"/>
          <w:sz w:val="18"/>
          <w:szCs w:val="18"/>
        </w:rPr>
        <w:t>Redon</w:t>
      </w:r>
      <w:r w:rsidR="0074729B" w:rsidRPr="008D693C">
        <w:rPr>
          <w:rFonts w:ascii="Palatino Linotype" w:hAnsi="Palatino Linotype"/>
          <w:sz w:val="18"/>
          <w:szCs w:val="18"/>
        </w:rPr>
        <w:t xml:space="preserve">, </w:t>
      </w:r>
      <w:r w:rsidR="00445093">
        <w:rPr>
          <w:rFonts w:ascii="Palatino Linotype" w:hAnsi="Palatino Linotype"/>
          <w:sz w:val="18"/>
          <w:szCs w:val="18"/>
        </w:rPr>
        <w:t xml:space="preserve">d’une famille </w:t>
      </w:r>
      <w:r w:rsidR="0074729B" w:rsidRPr="008D693C">
        <w:rPr>
          <w:rFonts w:ascii="Palatino Linotype" w:hAnsi="Palatino Linotype"/>
          <w:sz w:val="18"/>
          <w:szCs w:val="18"/>
        </w:rPr>
        <w:t>originaire de Montauban</w:t>
      </w:r>
      <w:r w:rsidR="00445093">
        <w:rPr>
          <w:rFonts w:ascii="Palatino Linotype" w:hAnsi="Palatino Linotype"/>
          <w:sz w:val="18"/>
          <w:szCs w:val="18"/>
        </w:rPr>
        <w:t xml:space="preserve"> arrivée en Algérie en 1840</w:t>
      </w:r>
      <w:r w:rsidR="002F229F" w:rsidRPr="008D693C">
        <w:rPr>
          <w:rFonts w:ascii="Palatino Linotype" w:hAnsi="Palatino Linotype"/>
          <w:sz w:val="18"/>
          <w:szCs w:val="18"/>
        </w:rPr>
        <w:t xml:space="preserve">. </w:t>
      </w:r>
      <w:r w:rsidR="00196080">
        <w:rPr>
          <w:rFonts w:ascii="Palatino Linotype" w:hAnsi="Palatino Linotype"/>
          <w:sz w:val="18"/>
          <w:szCs w:val="18"/>
        </w:rPr>
        <w:t>À partir de 1887-1888</w:t>
      </w:r>
      <w:r w:rsidR="002F229F" w:rsidRPr="00C35477">
        <w:rPr>
          <w:rFonts w:ascii="Palatino Linotype" w:hAnsi="Palatino Linotype"/>
          <w:sz w:val="18"/>
          <w:szCs w:val="18"/>
        </w:rPr>
        <w:t xml:space="preserve">, Régnier crée </w:t>
      </w:r>
      <w:r w:rsidR="00195AC0" w:rsidRPr="00C35477">
        <w:rPr>
          <w:rFonts w:ascii="Palatino Linotype" w:hAnsi="Palatino Linotype"/>
          <w:sz w:val="18"/>
          <w:szCs w:val="18"/>
        </w:rPr>
        <w:t xml:space="preserve">avec ses frères </w:t>
      </w:r>
      <w:r w:rsidR="00E90418" w:rsidRPr="00C35477">
        <w:rPr>
          <w:rFonts w:ascii="Palatino Linotype" w:hAnsi="Palatino Linotype"/>
          <w:sz w:val="18"/>
          <w:szCs w:val="18"/>
        </w:rPr>
        <w:t>et d</w:t>
      </w:r>
      <w:r w:rsidR="006F2D3B">
        <w:rPr>
          <w:rFonts w:ascii="Palatino Linotype" w:hAnsi="Palatino Linotype"/>
          <w:sz w:val="18"/>
          <w:szCs w:val="18"/>
        </w:rPr>
        <w:t>es</w:t>
      </w:r>
      <w:r w:rsidR="00E90418" w:rsidRPr="00C35477">
        <w:rPr>
          <w:rFonts w:ascii="Palatino Linotype" w:hAnsi="Palatino Linotype"/>
          <w:sz w:val="18"/>
          <w:szCs w:val="18"/>
        </w:rPr>
        <w:t xml:space="preserve"> membres de la mouvance anarchiste </w:t>
      </w:r>
      <w:r w:rsidR="002F229F" w:rsidRPr="00C35477">
        <w:rPr>
          <w:rFonts w:ascii="Palatino Linotype" w:hAnsi="Palatino Linotype"/>
          <w:sz w:val="18"/>
          <w:szCs w:val="18"/>
        </w:rPr>
        <w:t xml:space="preserve">un domaine </w:t>
      </w:r>
      <w:r w:rsidR="00195AC0" w:rsidRPr="00C35477">
        <w:rPr>
          <w:rFonts w:ascii="Palatino Linotype" w:hAnsi="Palatino Linotype"/>
          <w:sz w:val="18"/>
          <w:szCs w:val="18"/>
        </w:rPr>
        <w:t xml:space="preserve">et une coopérative </w:t>
      </w:r>
      <w:r w:rsidR="002F229F" w:rsidRPr="00C35477">
        <w:rPr>
          <w:rFonts w:ascii="Palatino Linotype" w:hAnsi="Palatino Linotype"/>
          <w:sz w:val="18"/>
          <w:szCs w:val="18"/>
        </w:rPr>
        <w:t>viticole</w:t>
      </w:r>
      <w:r w:rsidR="00195AC0" w:rsidRPr="00C35477">
        <w:rPr>
          <w:rFonts w:ascii="Palatino Linotype" w:hAnsi="Palatino Linotype"/>
          <w:sz w:val="18"/>
          <w:szCs w:val="18"/>
        </w:rPr>
        <w:t>s</w:t>
      </w:r>
      <w:r w:rsidR="00825445" w:rsidRPr="00C35477">
        <w:rPr>
          <w:rFonts w:ascii="Palatino Linotype" w:hAnsi="Palatino Linotype"/>
          <w:sz w:val="18"/>
          <w:szCs w:val="18"/>
        </w:rPr>
        <w:t xml:space="preserve"> à Tarzout (commune mixte de Ténès sur l</w:t>
      </w:r>
      <w:r w:rsidR="00171F8D">
        <w:rPr>
          <w:rFonts w:ascii="Palatino Linotype" w:hAnsi="Palatino Linotype"/>
          <w:sz w:val="18"/>
          <w:szCs w:val="18"/>
        </w:rPr>
        <w:t xml:space="preserve">a côte </w:t>
      </w:r>
      <w:r w:rsidR="00970B43">
        <w:rPr>
          <w:rFonts w:ascii="Palatino Linotype" w:hAnsi="Palatino Linotype"/>
          <w:sz w:val="18"/>
          <w:szCs w:val="18"/>
        </w:rPr>
        <w:t xml:space="preserve">escarpée </w:t>
      </w:r>
      <w:r w:rsidR="00171F8D">
        <w:rPr>
          <w:rFonts w:ascii="Palatino Linotype" w:hAnsi="Palatino Linotype"/>
          <w:sz w:val="18"/>
          <w:szCs w:val="18"/>
        </w:rPr>
        <w:t>du Dahra</w:t>
      </w:r>
      <w:r w:rsidR="00026A12">
        <w:rPr>
          <w:rFonts w:ascii="Palatino Linotype" w:hAnsi="Palatino Linotype"/>
          <w:sz w:val="18"/>
          <w:szCs w:val="18"/>
        </w:rPr>
        <w:t>, arrondissement d’Orléans</w:t>
      </w:r>
      <w:r w:rsidR="00825445" w:rsidRPr="00C35477">
        <w:rPr>
          <w:rFonts w:ascii="Palatino Linotype" w:hAnsi="Palatino Linotype"/>
          <w:sz w:val="18"/>
          <w:szCs w:val="18"/>
        </w:rPr>
        <w:t>ville, département d’Alger)</w:t>
      </w:r>
      <w:r w:rsidR="00195AC0" w:rsidRPr="00C35477">
        <w:rPr>
          <w:rFonts w:ascii="Palatino Linotype" w:hAnsi="Palatino Linotype"/>
          <w:sz w:val="18"/>
          <w:szCs w:val="18"/>
        </w:rPr>
        <w:t xml:space="preserve">, </w:t>
      </w:r>
      <w:r w:rsidR="00E90418" w:rsidRPr="00C35477">
        <w:rPr>
          <w:rFonts w:ascii="Palatino Linotype" w:hAnsi="Palatino Linotype"/>
          <w:sz w:val="18"/>
          <w:szCs w:val="18"/>
        </w:rPr>
        <w:t>sur des terres en friches</w:t>
      </w:r>
      <w:r w:rsidR="00556A29" w:rsidRPr="00C35477">
        <w:rPr>
          <w:rFonts w:ascii="Palatino Linotype" w:hAnsi="Palatino Linotype"/>
          <w:sz w:val="18"/>
          <w:szCs w:val="18"/>
        </w:rPr>
        <w:t xml:space="preserve"> achetées à une confrérie musulmane ; </w:t>
      </w:r>
      <w:r w:rsidR="00195AC0" w:rsidRPr="00C35477">
        <w:rPr>
          <w:rFonts w:ascii="Palatino Linotype" w:hAnsi="Palatino Linotype"/>
          <w:sz w:val="18"/>
          <w:szCs w:val="18"/>
        </w:rPr>
        <w:t xml:space="preserve">il </w:t>
      </w:r>
      <w:r w:rsidR="000D52C0">
        <w:rPr>
          <w:rFonts w:ascii="Palatino Linotype" w:hAnsi="Palatino Linotype"/>
          <w:sz w:val="18"/>
          <w:szCs w:val="18"/>
        </w:rPr>
        <w:t>sera</w:t>
      </w:r>
      <w:r w:rsidR="00195AC0" w:rsidRPr="00C35477">
        <w:rPr>
          <w:rFonts w:ascii="Palatino Linotype" w:hAnsi="Palatino Linotype"/>
          <w:sz w:val="18"/>
          <w:szCs w:val="18"/>
        </w:rPr>
        <w:t xml:space="preserve"> rejoint par André Reclus</w:t>
      </w:r>
      <w:r w:rsidR="00BA3807">
        <w:rPr>
          <w:rFonts w:ascii="Palatino Linotype" w:hAnsi="Palatino Linotype"/>
          <w:sz w:val="18"/>
          <w:szCs w:val="18"/>
        </w:rPr>
        <w:t xml:space="preserve"> (1861-193</w:t>
      </w:r>
      <w:r w:rsidR="00551718">
        <w:rPr>
          <w:rFonts w:ascii="Palatino Linotype" w:hAnsi="Palatino Linotype"/>
          <w:sz w:val="18"/>
          <w:szCs w:val="18"/>
        </w:rPr>
        <w:t>6</w:t>
      </w:r>
      <w:r w:rsidR="00D143DB">
        <w:rPr>
          <w:rFonts w:ascii="Palatino Linotype" w:hAnsi="Palatino Linotype"/>
          <w:sz w:val="18"/>
          <w:szCs w:val="18"/>
        </w:rPr>
        <w:t>)</w:t>
      </w:r>
      <w:r w:rsidR="00195AC0" w:rsidRPr="00C35477">
        <w:rPr>
          <w:rFonts w:ascii="Palatino Linotype" w:hAnsi="Palatino Linotype"/>
          <w:sz w:val="18"/>
          <w:szCs w:val="18"/>
        </w:rPr>
        <w:t>, fils cadet d’</w:t>
      </w:r>
      <w:r w:rsidR="00B428D8">
        <w:rPr>
          <w:rFonts w:ascii="Palatino Linotype" w:hAnsi="Palatino Linotype"/>
          <w:sz w:val="18"/>
          <w:szCs w:val="18"/>
        </w:rPr>
        <w:t>E</w:t>
      </w:r>
      <w:r w:rsidR="00195AC0" w:rsidRPr="00C35477">
        <w:rPr>
          <w:rFonts w:ascii="Palatino Linotype" w:hAnsi="Palatino Linotype"/>
          <w:sz w:val="18"/>
          <w:szCs w:val="18"/>
        </w:rPr>
        <w:t>lie</w:t>
      </w:r>
      <w:r w:rsidR="003A5947">
        <w:rPr>
          <w:rFonts w:ascii="Palatino Linotype" w:hAnsi="Palatino Linotype"/>
          <w:sz w:val="18"/>
          <w:szCs w:val="18"/>
        </w:rPr>
        <w:t xml:space="preserve"> </w:t>
      </w:r>
      <w:r w:rsidR="003A5947">
        <w:rPr>
          <w:rFonts w:ascii="Palatino Linotype" w:hAnsi="Palatino Linotype"/>
          <w:sz w:val="18"/>
          <w:szCs w:val="18"/>
        </w:rPr>
        <w:lastRenderedPageBreak/>
        <w:t>Reclus</w:t>
      </w:r>
      <w:r w:rsidR="00970B43">
        <w:rPr>
          <w:rFonts w:ascii="Palatino Linotype" w:hAnsi="Palatino Linotype"/>
          <w:sz w:val="18"/>
          <w:szCs w:val="18"/>
        </w:rPr>
        <w:t>, qui s’établi</w:t>
      </w:r>
      <w:r w:rsidR="000D52C0">
        <w:rPr>
          <w:rFonts w:ascii="Palatino Linotype" w:hAnsi="Palatino Linotype"/>
          <w:sz w:val="18"/>
          <w:szCs w:val="18"/>
        </w:rPr>
        <w:t>ra</w:t>
      </w:r>
      <w:r w:rsidR="00970B43">
        <w:rPr>
          <w:rFonts w:ascii="Palatino Linotype" w:hAnsi="Palatino Linotype"/>
          <w:sz w:val="18"/>
          <w:szCs w:val="18"/>
        </w:rPr>
        <w:t xml:space="preserve"> à Boukefiline, </w:t>
      </w:r>
      <w:r w:rsidR="00AD12D9" w:rsidRPr="00C35477">
        <w:rPr>
          <w:rFonts w:ascii="Palatino Linotype" w:hAnsi="Palatino Linotype"/>
          <w:sz w:val="18"/>
          <w:szCs w:val="18"/>
        </w:rPr>
        <w:t xml:space="preserve">plus tard </w:t>
      </w:r>
      <w:r w:rsidR="00970B43">
        <w:rPr>
          <w:rFonts w:ascii="Palatino Linotype" w:hAnsi="Palatino Linotype"/>
          <w:sz w:val="18"/>
          <w:szCs w:val="18"/>
        </w:rPr>
        <w:t xml:space="preserve">et brièvement </w:t>
      </w:r>
      <w:r w:rsidR="00AD12D9" w:rsidRPr="00C35477">
        <w:rPr>
          <w:rFonts w:ascii="Palatino Linotype" w:hAnsi="Palatino Linotype"/>
          <w:sz w:val="18"/>
          <w:szCs w:val="18"/>
        </w:rPr>
        <w:t xml:space="preserve">par </w:t>
      </w:r>
      <w:r w:rsidR="00EC2EF5">
        <w:rPr>
          <w:rFonts w:ascii="Palatino Linotype" w:hAnsi="Palatino Linotype"/>
          <w:sz w:val="18"/>
          <w:szCs w:val="18"/>
        </w:rPr>
        <w:t>André Bouny (</w:t>
      </w:r>
      <w:r w:rsidR="0034454A">
        <w:rPr>
          <w:rFonts w:ascii="Palatino Linotype" w:hAnsi="Palatino Linotype"/>
          <w:sz w:val="18"/>
          <w:szCs w:val="18"/>
        </w:rPr>
        <w:t xml:space="preserve">notaire, </w:t>
      </w:r>
      <w:r w:rsidR="00EC2EF5">
        <w:rPr>
          <w:rFonts w:ascii="Palatino Linotype" w:hAnsi="Palatino Linotype"/>
          <w:sz w:val="18"/>
          <w:szCs w:val="18"/>
        </w:rPr>
        <w:t xml:space="preserve">1870-1910) et </w:t>
      </w:r>
      <w:r w:rsidR="00C74B32" w:rsidRPr="00C35477">
        <w:rPr>
          <w:rFonts w:ascii="Palatino Linotype" w:hAnsi="Palatino Linotype"/>
          <w:sz w:val="18"/>
          <w:szCs w:val="18"/>
        </w:rPr>
        <w:t>Pierre Bouny</w:t>
      </w:r>
      <w:r w:rsidR="00EC2EF5">
        <w:rPr>
          <w:rFonts w:ascii="Palatino Linotype" w:hAnsi="Palatino Linotype"/>
          <w:sz w:val="18"/>
          <w:szCs w:val="18"/>
        </w:rPr>
        <w:t xml:space="preserve"> (18</w:t>
      </w:r>
      <w:r w:rsidR="005D3641">
        <w:rPr>
          <w:rFonts w:ascii="Palatino Linotype" w:hAnsi="Palatino Linotype"/>
          <w:sz w:val="18"/>
          <w:szCs w:val="18"/>
        </w:rPr>
        <w:t>89</w:t>
      </w:r>
      <w:r w:rsidR="00EC2EF5">
        <w:rPr>
          <w:rFonts w:ascii="Palatino Linotype" w:hAnsi="Palatino Linotype"/>
          <w:sz w:val="18"/>
          <w:szCs w:val="18"/>
        </w:rPr>
        <w:t>-1916)</w:t>
      </w:r>
      <w:r w:rsidR="00EA1191" w:rsidRPr="00C35477">
        <w:rPr>
          <w:rFonts w:ascii="Palatino Linotype" w:hAnsi="Palatino Linotype"/>
          <w:sz w:val="18"/>
          <w:szCs w:val="18"/>
        </w:rPr>
        <w:t xml:space="preserve">, </w:t>
      </w:r>
      <w:r w:rsidR="00EC2EF5">
        <w:rPr>
          <w:rFonts w:ascii="Palatino Linotype" w:hAnsi="Palatino Linotype"/>
          <w:sz w:val="18"/>
          <w:szCs w:val="18"/>
        </w:rPr>
        <w:t>deux</w:t>
      </w:r>
      <w:r w:rsidR="00AD12D9" w:rsidRPr="00C35477">
        <w:rPr>
          <w:rFonts w:ascii="Palatino Linotype" w:hAnsi="Palatino Linotype"/>
          <w:sz w:val="18"/>
          <w:szCs w:val="18"/>
        </w:rPr>
        <w:t xml:space="preserve"> </w:t>
      </w:r>
      <w:r w:rsidR="00E90418" w:rsidRPr="00C35477">
        <w:rPr>
          <w:rFonts w:ascii="Palatino Linotype" w:hAnsi="Palatino Linotype"/>
          <w:sz w:val="18"/>
          <w:szCs w:val="18"/>
        </w:rPr>
        <w:t xml:space="preserve">fils de </w:t>
      </w:r>
      <w:r w:rsidR="00E668AF">
        <w:rPr>
          <w:rFonts w:ascii="Palatino Linotype" w:hAnsi="Palatino Linotype"/>
          <w:sz w:val="18"/>
          <w:szCs w:val="18"/>
        </w:rPr>
        <w:t>Ioana</w:t>
      </w:r>
      <w:r w:rsidR="00970B43">
        <w:rPr>
          <w:rFonts w:ascii="Palatino Linotype" w:hAnsi="Palatino Linotype"/>
          <w:sz w:val="18"/>
          <w:szCs w:val="18"/>
        </w:rPr>
        <w:t xml:space="preserve"> ; </w:t>
      </w:r>
      <w:r w:rsidR="000579CD">
        <w:rPr>
          <w:rFonts w:ascii="Palatino Linotype" w:hAnsi="Palatino Linotype"/>
          <w:sz w:val="18"/>
          <w:szCs w:val="18"/>
        </w:rPr>
        <w:t>le fils de Paul et Magali</w:t>
      </w:r>
      <w:r w:rsidR="00970B43">
        <w:rPr>
          <w:rFonts w:ascii="Palatino Linotype" w:hAnsi="Palatino Linotype"/>
          <w:sz w:val="18"/>
          <w:szCs w:val="18"/>
        </w:rPr>
        <w:t>, Jacques</w:t>
      </w:r>
      <w:r w:rsidR="003A5947">
        <w:rPr>
          <w:rFonts w:ascii="Palatino Linotype" w:hAnsi="Palatino Linotype"/>
          <w:sz w:val="18"/>
          <w:szCs w:val="18"/>
        </w:rPr>
        <w:t xml:space="preserve"> </w:t>
      </w:r>
      <w:r w:rsidR="000579CD" w:rsidRPr="00DC6B6A">
        <w:rPr>
          <w:rFonts w:ascii="Palatino Linotype" w:hAnsi="Palatino Linotype"/>
          <w:sz w:val="18"/>
          <w:szCs w:val="18"/>
        </w:rPr>
        <w:t>Régnier (président de</w:t>
      </w:r>
      <w:r w:rsidR="00DC6B6A" w:rsidRPr="00DC6B6A">
        <w:rPr>
          <w:rFonts w:ascii="Palatino Linotype" w:hAnsi="Palatino Linotype"/>
          <w:sz w:val="18"/>
          <w:szCs w:val="18"/>
        </w:rPr>
        <w:t>s caves coopératives</w:t>
      </w:r>
      <w:r w:rsidR="007B6DCE" w:rsidRPr="00DC6B6A">
        <w:rPr>
          <w:rFonts w:ascii="Palatino Linotype" w:hAnsi="Palatino Linotype"/>
          <w:sz w:val="18"/>
          <w:szCs w:val="18"/>
        </w:rPr>
        <w:t xml:space="preserve"> de Tarzout</w:t>
      </w:r>
      <w:r w:rsidR="000579CD" w:rsidRPr="00DC6B6A">
        <w:rPr>
          <w:rFonts w:ascii="Palatino Linotype" w:hAnsi="Palatino Linotype"/>
          <w:sz w:val="18"/>
          <w:szCs w:val="18"/>
        </w:rPr>
        <w:t>)</w:t>
      </w:r>
      <w:r w:rsidR="00970B43" w:rsidRPr="00DC6B6A">
        <w:rPr>
          <w:rFonts w:ascii="Palatino Linotype" w:hAnsi="Palatino Linotype"/>
          <w:sz w:val="18"/>
          <w:szCs w:val="18"/>
        </w:rPr>
        <w:t>,</w:t>
      </w:r>
      <w:r w:rsidR="00970B43">
        <w:rPr>
          <w:rFonts w:ascii="Palatino Linotype" w:hAnsi="Palatino Linotype"/>
          <w:sz w:val="18"/>
          <w:szCs w:val="18"/>
        </w:rPr>
        <w:t xml:space="preserve"> crée</w:t>
      </w:r>
      <w:r w:rsidR="000D52C0">
        <w:rPr>
          <w:rFonts w:ascii="Palatino Linotype" w:hAnsi="Palatino Linotype"/>
          <w:sz w:val="18"/>
          <w:szCs w:val="18"/>
        </w:rPr>
        <w:t>ra</w:t>
      </w:r>
      <w:r w:rsidR="00970B43">
        <w:rPr>
          <w:rFonts w:ascii="Palatino Linotype" w:hAnsi="Palatino Linotype"/>
          <w:sz w:val="18"/>
          <w:szCs w:val="18"/>
        </w:rPr>
        <w:t xml:space="preserve"> sa propre ferme face à l’îlot de Colombi ; </w:t>
      </w:r>
      <w:r w:rsidR="00013EA2">
        <w:rPr>
          <w:rFonts w:ascii="Palatino Linotype" w:hAnsi="Palatino Linotype"/>
          <w:sz w:val="18"/>
          <w:szCs w:val="18"/>
        </w:rPr>
        <w:t xml:space="preserve">des Régnier et </w:t>
      </w:r>
      <w:r w:rsidR="0056487C" w:rsidRPr="00C35477">
        <w:rPr>
          <w:rFonts w:ascii="Palatino Linotype" w:hAnsi="Palatino Linotype"/>
          <w:sz w:val="18"/>
          <w:szCs w:val="18"/>
        </w:rPr>
        <w:t>Jean-Pie</w:t>
      </w:r>
      <w:r w:rsidR="00970B43">
        <w:rPr>
          <w:rFonts w:ascii="Palatino Linotype" w:hAnsi="Palatino Linotype"/>
          <w:sz w:val="18"/>
          <w:szCs w:val="18"/>
        </w:rPr>
        <w:t>rre Faure</w:t>
      </w:r>
      <w:r w:rsidR="00E90418" w:rsidRPr="00C35477">
        <w:rPr>
          <w:rFonts w:ascii="Palatino Linotype" w:hAnsi="Palatino Linotype"/>
          <w:sz w:val="18"/>
          <w:szCs w:val="18"/>
        </w:rPr>
        <w:t xml:space="preserve">, </w:t>
      </w:r>
      <w:r w:rsidR="00013EA2">
        <w:rPr>
          <w:rFonts w:ascii="Palatino Linotype" w:hAnsi="Palatino Linotype"/>
          <w:sz w:val="18"/>
          <w:szCs w:val="18"/>
        </w:rPr>
        <w:t>fils cadet d’</w:t>
      </w:r>
      <w:r w:rsidR="00B428D8">
        <w:rPr>
          <w:rFonts w:ascii="Palatino Linotype" w:hAnsi="Palatino Linotype"/>
          <w:sz w:val="18"/>
          <w:szCs w:val="18"/>
        </w:rPr>
        <w:t>E</w:t>
      </w:r>
      <w:r w:rsidR="00013EA2">
        <w:rPr>
          <w:rFonts w:ascii="Palatino Linotype" w:hAnsi="Palatino Linotype"/>
          <w:sz w:val="18"/>
          <w:szCs w:val="18"/>
        </w:rPr>
        <w:t xml:space="preserve">lie Faure et </w:t>
      </w:r>
      <w:r w:rsidR="00E90418" w:rsidRPr="00C35477">
        <w:rPr>
          <w:rFonts w:ascii="Palatino Linotype" w:hAnsi="Palatino Linotype"/>
          <w:sz w:val="18"/>
          <w:szCs w:val="18"/>
        </w:rPr>
        <w:t>petit-fils de Zéline</w:t>
      </w:r>
      <w:r w:rsidR="0056487C" w:rsidRPr="00C35477">
        <w:rPr>
          <w:rFonts w:ascii="Palatino Linotype" w:hAnsi="Palatino Linotype"/>
          <w:sz w:val="18"/>
          <w:szCs w:val="18"/>
        </w:rPr>
        <w:t>, autre sœur d’</w:t>
      </w:r>
      <w:r w:rsidR="00B428D8">
        <w:rPr>
          <w:rFonts w:ascii="Palatino Linotype" w:hAnsi="Palatino Linotype"/>
          <w:sz w:val="18"/>
          <w:szCs w:val="18"/>
        </w:rPr>
        <w:t>E</w:t>
      </w:r>
      <w:r w:rsidR="0056487C" w:rsidRPr="00C35477">
        <w:rPr>
          <w:rFonts w:ascii="Palatino Linotype" w:hAnsi="Palatino Linotype"/>
          <w:sz w:val="18"/>
          <w:szCs w:val="18"/>
        </w:rPr>
        <w:t>lisée</w:t>
      </w:r>
      <w:r w:rsidR="00013EA2">
        <w:rPr>
          <w:rFonts w:ascii="Palatino Linotype" w:hAnsi="Palatino Linotype"/>
          <w:sz w:val="18"/>
          <w:szCs w:val="18"/>
        </w:rPr>
        <w:t xml:space="preserve">, </w:t>
      </w:r>
      <w:r w:rsidR="00970B43">
        <w:rPr>
          <w:rFonts w:ascii="Palatino Linotype" w:hAnsi="Palatino Linotype"/>
          <w:sz w:val="18"/>
          <w:szCs w:val="18"/>
        </w:rPr>
        <w:t>s’installe</w:t>
      </w:r>
      <w:r w:rsidR="000D52C0">
        <w:rPr>
          <w:rFonts w:ascii="Palatino Linotype" w:hAnsi="Palatino Linotype"/>
          <w:sz w:val="18"/>
          <w:szCs w:val="18"/>
        </w:rPr>
        <w:t>ro</w:t>
      </w:r>
      <w:r w:rsidR="00970B43">
        <w:rPr>
          <w:rFonts w:ascii="Palatino Linotype" w:hAnsi="Palatino Linotype"/>
          <w:sz w:val="18"/>
          <w:szCs w:val="18"/>
        </w:rPr>
        <w:t xml:space="preserve">nt à </w:t>
      </w:r>
      <w:r w:rsidR="00564E7D">
        <w:rPr>
          <w:rFonts w:ascii="Palatino Linotype" w:hAnsi="Palatino Linotype"/>
          <w:sz w:val="18"/>
          <w:szCs w:val="18"/>
        </w:rPr>
        <w:t xml:space="preserve">proximité, à </w:t>
      </w:r>
      <w:r w:rsidR="00970B43">
        <w:rPr>
          <w:rFonts w:ascii="Palatino Linotype" w:hAnsi="Palatino Linotype"/>
          <w:sz w:val="18"/>
          <w:szCs w:val="18"/>
        </w:rPr>
        <w:t>Oued-Berri</w:t>
      </w:r>
      <w:r w:rsidR="00825445" w:rsidRPr="00C35477">
        <w:rPr>
          <w:rFonts w:ascii="Palatino Linotype" w:hAnsi="Palatino Linotype"/>
          <w:sz w:val="18"/>
          <w:szCs w:val="18"/>
        </w:rPr>
        <w:t>.</w:t>
      </w:r>
      <w:r w:rsidR="00CC29B3">
        <w:rPr>
          <w:rFonts w:ascii="Palatino Linotype" w:hAnsi="Palatino Linotype"/>
          <w:sz w:val="18"/>
          <w:szCs w:val="18"/>
        </w:rPr>
        <w:t xml:space="preserve"> </w:t>
      </w:r>
      <w:r w:rsidR="00363096">
        <w:rPr>
          <w:rFonts w:ascii="Palatino Linotype" w:hAnsi="Palatino Linotype"/>
          <w:sz w:val="18"/>
          <w:szCs w:val="18"/>
        </w:rPr>
        <w:t>De là le qualificatif de « phalanstère anarchiste créé par M. </w:t>
      </w:r>
      <w:r w:rsidR="00D6453F">
        <w:rPr>
          <w:rFonts w:ascii="Palatino Linotype" w:hAnsi="Palatino Linotype"/>
          <w:sz w:val="18"/>
          <w:szCs w:val="18"/>
        </w:rPr>
        <w:t>E</w:t>
      </w:r>
      <w:r w:rsidR="00363096">
        <w:rPr>
          <w:rFonts w:ascii="Palatino Linotype" w:hAnsi="Palatino Linotype"/>
          <w:sz w:val="18"/>
          <w:szCs w:val="18"/>
        </w:rPr>
        <w:t>lisée Reclus et sa famille au-delà de Ténès</w:t>
      </w:r>
      <w:r w:rsidR="00363096">
        <w:rPr>
          <w:rStyle w:val="Appelnotedebasdep"/>
          <w:rFonts w:ascii="Palatino Linotype" w:hAnsi="Palatino Linotype"/>
          <w:sz w:val="18"/>
          <w:szCs w:val="18"/>
        </w:rPr>
        <w:footnoteReference w:id="164"/>
      </w:r>
      <w:r w:rsidR="00363096">
        <w:rPr>
          <w:rFonts w:ascii="Palatino Linotype" w:hAnsi="Palatino Linotype"/>
          <w:sz w:val="18"/>
          <w:szCs w:val="18"/>
        </w:rPr>
        <w:t xml:space="preserve"> ». </w:t>
      </w:r>
      <w:r w:rsidR="00CC29B3">
        <w:rPr>
          <w:rFonts w:ascii="Palatino Linotype" w:hAnsi="Palatino Linotype"/>
          <w:sz w:val="18"/>
          <w:szCs w:val="18"/>
        </w:rPr>
        <w:t xml:space="preserve">Ténès est à </w:t>
      </w:r>
      <w:r w:rsidR="00480FF5">
        <w:rPr>
          <w:rFonts w:ascii="Palatino Linotype" w:hAnsi="Palatino Linotype"/>
          <w:sz w:val="18"/>
          <w:szCs w:val="18"/>
        </w:rPr>
        <w:t>200</w:t>
      </w:r>
      <w:r w:rsidR="0096428F">
        <w:rPr>
          <w:rFonts w:ascii="Palatino Linotype" w:hAnsi="Palatino Linotype"/>
          <w:sz w:val="18"/>
          <w:szCs w:val="18"/>
        </w:rPr>
        <w:t> km à l’Ouest d’Alger,</w:t>
      </w:r>
      <w:r w:rsidR="00CC29B3">
        <w:rPr>
          <w:rFonts w:ascii="Palatino Linotype" w:hAnsi="Palatino Linotype"/>
          <w:sz w:val="18"/>
          <w:szCs w:val="18"/>
        </w:rPr>
        <w:t xml:space="preserve"> </w:t>
      </w:r>
      <w:r w:rsidR="00480FF5">
        <w:rPr>
          <w:rFonts w:ascii="Palatino Linotype" w:hAnsi="Palatino Linotype"/>
          <w:sz w:val="18"/>
          <w:szCs w:val="18"/>
        </w:rPr>
        <w:t>160</w:t>
      </w:r>
      <w:r w:rsidR="00CC29B3">
        <w:rPr>
          <w:rFonts w:ascii="Palatino Linotype" w:hAnsi="Palatino Linotype"/>
          <w:sz w:val="18"/>
          <w:szCs w:val="18"/>
        </w:rPr>
        <w:t> km à l’Est d</w:t>
      </w:r>
      <w:r w:rsidR="00480FF5">
        <w:rPr>
          <w:rFonts w:ascii="Palatino Linotype" w:hAnsi="Palatino Linotype"/>
          <w:sz w:val="18"/>
          <w:szCs w:val="18"/>
        </w:rPr>
        <w:t>e Mostaganem</w:t>
      </w:r>
      <w:r w:rsidR="0096428F">
        <w:rPr>
          <w:rFonts w:ascii="Palatino Linotype" w:hAnsi="Palatino Linotype"/>
          <w:sz w:val="18"/>
          <w:szCs w:val="18"/>
        </w:rPr>
        <w:t xml:space="preserve"> et 50 km au Nord d’Orléansville</w:t>
      </w:r>
      <w:r w:rsidR="00CC29B3">
        <w:rPr>
          <w:rFonts w:ascii="Palatino Linotype" w:hAnsi="Palatino Linotype"/>
          <w:sz w:val="18"/>
          <w:szCs w:val="18"/>
        </w:rPr>
        <w:t>. Tarzout se situe à 30 km à l’Ouest de Ténès (</w:t>
      </w:r>
      <w:r w:rsidR="00480FF5">
        <w:rPr>
          <w:rFonts w:ascii="Palatino Linotype" w:hAnsi="Palatino Linotype"/>
          <w:sz w:val="18"/>
          <w:szCs w:val="18"/>
        </w:rPr>
        <w:t>230</w:t>
      </w:r>
      <w:r w:rsidR="00CC29B3">
        <w:rPr>
          <w:rFonts w:ascii="Palatino Linotype" w:hAnsi="Palatino Linotype"/>
          <w:sz w:val="18"/>
          <w:szCs w:val="18"/>
        </w:rPr>
        <w:t xml:space="preserve"> km d’Alger, </w:t>
      </w:r>
      <w:r w:rsidR="00480FF5">
        <w:rPr>
          <w:rFonts w:ascii="Palatino Linotype" w:hAnsi="Palatino Linotype"/>
          <w:sz w:val="18"/>
          <w:szCs w:val="18"/>
        </w:rPr>
        <w:t>130</w:t>
      </w:r>
      <w:r w:rsidR="00CC29B3">
        <w:rPr>
          <w:rFonts w:ascii="Palatino Linotype" w:hAnsi="Palatino Linotype"/>
          <w:sz w:val="18"/>
          <w:szCs w:val="18"/>
        </w:rPr>
        <w:t> km d</w:t>
      </w:r>
      <w:r w:rsidR="00480FF5">
        <w:rPr>
          <w:rFonts w:ascii="Palatino Linotype" w:hAnsi="Palatino Linotype"/>
          <w:sz w:val="18"/>
          <w:szCs w:val="18"/>
        </w:rPr>
        <w:t>e Mostaganem</w:t>
      </w:r>
      <w:r w:rsidR="00CC29B3">
        <w:rPr>
          <w:rFonts w:ascii="Palatino Linotype" w:hAnsi="Palatino Linotype"/>
          <w:sz w:val="18"/>
          <w:szCs w:val="18"/>
        </w:rPr>
        <w:t>) et se caractérise par une plage longue d’une dizaine de kilomètres</w:t>
      </w:r>
      <w:r w:rsidR="0096428F">
        <w:rPr>
          <w:rFonts w:ascii="Palatino Linotype" w:hAnsi="Palatino Linotype"/>
          <w:sz w:val="18"/>
          <w:szCs w:val="18"/>
        </w:rPr>
        <w:t xml:space="preserve"> « dans une région splendide »</w:t>
      </w:r>
      <w:r w:rsidR="00CC29B3">
        <w:rPr>
          <w:rStyle w:val="Appelnotedebasdep"/>
          <w:rFonts w:ascii="Palatino Linotype" w:hAnsi="Palatino Linotype"/>
          <w:sz w:val="18"/>
          <w:szCs w:val="18"/>
        </w:rPr>
        <w:footnoteReference w:id="165"/>
      </w:r>
      <w:r w:rsidR="00CC29B3">
        <w:rPr>
          <w:rFonts w:ascii="Palatino Linotype" w:hAnsi="Palatino Linotype"/>
          <w:sz w:val="18"/>
          <w:szCs w:val="18"/>
        </w:rPr>
        <w:t>.</w:t>
      </w:r>
    </w:p>
    <w:p w:rsidR="006D0912" w:rsidRDefault="006D0912" w:rsidP="000800F5">
      <w:pPr>
        <w:spacing w:after="0" w:line="240" w:lineRule="auto"/>
        <w:ind w:left="567"/>
        <w:jc w:val="both"/>
        <w:rPr>
          <w:rFonts w:ascii="Palatino Linotype" w:hAnsi="Palatino Linotype"/>
          <w:sz w:val="18"/>
          <w:szCs w:val="18"/>
        </w:rPr>
      </w:pPr>
      <w:r w:rsidRPr="0099200E">
        <w:rPr>
          <w:rFonts w:ascii="Palatino Linotype" w:hAnsi="Palatino Linotype"/>
          <w:b/>
          <w:sz w:val="18"/>
          <w:szCs w:val="18"/>
        </w:rPr>
        <w:t>1</w:t>
      </w:r>
      <w:r w:rsidR="00D4231E" w:rsidRPr="0099200E">
        <w:rPr>
          <w:rFonts w:ascii="Palatino Linotype" w:hAnsi="Palatino Linotype"/>
          <w:b/>
          <w:sz w:val="18"/>
          <w:szCs w:val="18"/>
        </w:rPr>
        <w:t>1 </w:t>
      </w:r>
      <w:r w:rsidRPr="0099200E">
        <w:rPr>
          <w:rFonts w:ascii="Palatino Linotype" w:hAnsi="Palatino Linotype"/>
          <w:b/>
          <w:sz w:val="18"/>
          <w:szCs w:val="18"/>
        </w:rPr>
        <w:t>mai</w:t>
      </w:r>
      <w:r>
        <w:rPr>
          <w:rFonts w:ascii="Palatino Linotype" w:hAnsi="Palatino Linotype"/>
          <w:sz w:val="18"/>
          <w:szCs w:val="18"/>
        </w:rPr>
        <w:t xml:space="preserve">. Un Reclus, probalement le </w:t>
      </w:r>
      <w:r w:rsidR="00F86EEA">
        <w:rPr>
          <w:rFonts w:ascii="Palatino Linotype" w:hAnsi="Palatino Linotype"/>
          <w:sz w:val="18"/>
          <w:szCs w:val="18"/>
        </w:rPr>
        <w:t>Dr Paul</w:t>
      </w:r>
      <w:r>
        <w:rPr>
          <w:rFonts w:ascii="Palatino Linotype" w:hAnsi="Palatino Linotype"/>
          <w:sz w:val="18"/>
          <w:szCs w:val="18"/>
        </w:rPr>
        <w:t xml:space="preserve"> Reclus, participe au banquet qui clôture le « Festival Pasteur » au Trocadéro, un gala destiné à fournir des fonds à l’Institut Pasteur tout en honorant Louis Pasteur</w:t>
      </w:r>
      <w:r w:rsidR="00060175">
        <w:rPr>
          <w:rFonts w:ascii="Palatino Linotype" w:hAnsi="Palatino Linotype"/>
          <w:sz w:val="18"/>
          <w:szCs w:val="18"/>
        </w:rPr>
        <w:t xml:space="preserve"> (1822-1895)</w:t>
      </w:r>
      <w:r>
        <w:rPr>
          <w:rFonts w:ascii="Palatino Linotype" w:hAnsi="Palatino Linotype"/>
          <w:sz w:val="18"/>
          <w:szCs w:val="18"/>
        </w:rPr>
        <w:t>, centre des festivités</w:t>
      </w:r>
      <w:r>
        <w:rPr>
          <w:rStyle w:val="Appelnotedebasdep"/>
          <w:rFonts w:ascii="Palatino Linotype" w:hAnsi="Palatino Linotype"/>
          <w:sz w:val="18"/>
          <w:szCs w:val="18"/>
        </w:rPr>
        <w:footnoteReference w:id="166"/>
      </w:r>
      <w:r>
        <w:rPr>
          <w:rFonts w:ascii="Palatino Linotype" w:hAnsi="Palatino Linotype"/>
          <w:sz w:val="18"/>
          <w:szCs w:val="18"/>
        </w:rPr>
        <w:t>.</w:t>
      </w:r>
    </w:p>
    <w:p w:rsidR="00FB6475" w:rsidRDefault="00FB6475" w:rsidP="000800F5">
      <w:pPr>
        <w:spacing w:after="0" w:line="240" w:lineRule="auto"/>
        <w:ind w:left="567"/>
        <w:jc w:val="both"/>
        <w:rPr>
          <w:rFonts w:ascii="Palatino Linotype" w:hAnsi="Palatino Linotype"/>
          <w:sz w:val="18"/>
          <w:szCs w:val="18"/>
        </w:rPr>
      </w:pPr>
      <w:r w:rsidRPr="0099200E">
        <w:rPr>
          <w:rFonts w:ascii="Palatino Linotype" w:hAnsi="Palatino Linotype"/>
          <w:b/>
          <w:sz w:val="18"/>
          <w:szCs w:val="18"/>
        </w:rPr>
        <w:t>Septembre</w:t>
      </w:r>
      <w:r w:rsidRPr="00FB6475">
        <w:rPr>
          <w:rFonts w:ascii="Palatino Linotype" w:hAnsi="Palatino Linotype"/>
          <w:sz w:val="18"/>
          <w:szCs w:val="18"/>
        </w:rPr>
        <w:t xml:space="preserve">. À Orthez, Zéline </w:t>
      </w:r>
      <w:r w:rsidR="007B0C19">
        <w:rPr>
          <w:rFonts w:ascii="Palatino Linotype" w:hAnsi="Palatino Linotype"/>
          <w:sz w:val="18"/>
          <w:szCs w:val="18"/>
        </w:rPr>
        <w:t>Trigant (</w:t>
      </w:r>
      <w:r w:rsidRPr="00FB6475">
        <w:rPr>
          <w:rFonts w:ascii="Palatino Linotype" w:hAnsi="Palatino Linotype"/>
          <w:sz w:val="18"/>
          <w:szCs w:val="18"/>
        </w:rPr>
        <w:t>Reclus</w:t>
      </w:r>
      <w:r w:rsidR="007B0C19">
        <w:rPr>
          <w:rFonts w:ascii="Palatino Linotype" w:hAnsi="Palatino Linotype"/>
          <w:sz w:val="18"/>
          <w:szCs w:val="18"/>
        </w:rPr>
        <w:t>)</w:t>
      </w:r>
      <w:r w:rsidRPr="00FB6475">
        <w:rPr>
          <w:rFonts w:ascii="Palatino Linotype" w:hAnsi="Palatino Linotype"/>
          <w:sz w:val="18"/>
          <w:szCs w:val="18"/>
        </w:rPr>
        <w:t xml:space="preserve"> prend sa retraite à l’âge de 8</w:t>
      </w:r>
      <w:r w:rsidR="00D4231E">
        <w:rPr>
          <w:rFonts w:ascii="Palatino Linotype" w:hAnsi="Palatino Linotype"/>
          <w:sz w:val="18"/>
          <w:szCs w:val="18"/>
        </w:rPr>
        <w:t>1 </w:t>
      </w:r>
      <w:r w:rsidRPr="00FB6475">
        <w:rPr>
          <w:rFonts w:ascii="Palatino Linotype" w:hAnsi="Palatino Linotype"/>
          <w:sz w:val="18"/>
          <w:szCs w:val="18"/>
        </w:rPr>
        <w:t>ans.</w:t>
      </w:r>
    </w:p>
    <w:p w:rsidR="005805D8" w:rsidRDefault="0073348F" w:rsidP="005805D8">
      <w:pPr>
        <w:spacing w:after="0" w:line="240" w:lineRule="auto"/>
        <w:ind w:left="567"/>
        <w:jc w:val="both"/>
        <w:rPr>
          <w:rFonts w:ascii="Palatino Linotype" w:hAnsi="Palatino Linotype"/>
          <w:sz w:val="18"/>
          <w:szCs w:val="18"/>
        </w:rPr>
      </w:pPr>
      <w:r w:rsidRPr="0099200E">
        <w:rPr>
          <w:rFonts w:ascii="Palatino Linotype" w:hAnsi="Palatino Linotype"/>
          <w:b/>
          <w:sz w:val="18"/>
          <w:szCs w:val="18"/>
        </w:rPr>
        <w:t>1</w:t>
      </w:r>
      <w:r w:rsidR="008C4539" w:rsidRPr="0099200E">
        <w:rPr>
          <w:rFonts w:ascii="Palatino Linotype" w:hAnsi="Palatino Linotype"/>
          <w:b/>
          <w:sz w:val="18"/>
          <w:szCs w:val="18"/>
        </w:rPr>
        <w:t>5 </w:t>
      </w:r>
      <w:r w:rsidRPr="0099200E">
        <w:rPr>
          <w:rFonts w:ascii="Palatino Linotype" w:hAnsi="Palatino Linotype"/>
          <w:b/>
          <w:sz w:val="18"/>
          <w:szCs w:val="18"/>
        </w:rPr>
        <w:t>s</w:t>
      </w:r>
      <w:r w:rsidR="00A74BB6" w:rsidRPr="0099200E">
        <w:rPr>
          <w:rFonts w:ascii="Palatino Linotype" w:hAnsi="Palatino Linotype"/>
          <w:b/>
          <w:sz w:val="18"/>
          <w:szCs w:val="18"/>
        </w:rPr>
        <w:t>eptembre</w:t>
      </w:r>
      <w:r w:rsidR="00B329FA">
        <w:rPr>
          <w:rFonts w:ascii="Palatino Linotype" w:hAnsi="Palatino Linotype"/>
          <w:sz w:val="18"/>
          <w:szCs w:val="18"/>
        </w:rPr>
        <w:t xml:space="preserve"> (</w:t>
      </w:r>
      <w:r w:rsidR="00AA305E">
        <w:rPr>
          <w:rFonts w:ascii="Palatino Linotype" w:hAnsi="Palatino Linotype"/>
          <w:sz w:val="18"/>
          <w:szCs w:val="18"/>
        </w:rPr>
        <w:t>date de l’</w:t>
      </w:r>
      <w:r w:rsidR="00B329FA">
        <w:rPr>
          <w:rFonts w:ascii="Palatino Linotype" w:hAnsi="Palatino Linotype"/>
          <w:sz w:val="18"/>
          <w:szCs w:val="18"/>
        </w:rPr>
        <w:t xml:space="preserve">acte de naissance ; </w:t>
      </w:r>
      <w:r w:rsidR="00AA305E">
        <w:rPr>
          <w:rFonts w:ascii="Palatino Linotype" w:hAnsi="Palatino Linotype"/>
          <w:sz w:val="18"/>
          <w:szCs w:val="18"/>
        </w:rPr>
        <w:t xml:space="preserve">naissance </w:t>
      </w:r>
      <w:r w:rsidR="00B329FA">
        <w:rPr>
          <w:rFonts w:ascii="Palatino Linotype" w:hAnsi="Palatino Linotype"/>
          <w:sz w:val="18"/>
          <w:szCs w:val="18"/>
        </w:rPr>
        <w:t xml:space="preserve">le </w:t>
      </w:r>
      <w:r w:rsidR="007A47BD" w:rsidRPr="00AA305E">
        <w:rPr>
          <w:rFonts w:ascii="Palatino Linotype" w:hAnsi="Palatino Linotype"/>
          <w:sz w:val="18"/>
          <w:szCs w:val="18"/>
        </w:rPr>
        <w:t>1</w:t>
      </w:r>
      <w:r w:rsidR="00F77C42">
        <w:rPr>
          <w:rFonts w:ascii="Palatino Linotype" w:hAnsi="Palatino Linotype"/>
          <w:sz w:val="18"/>
          <w:szCs w:val="18"/>
        </w:rPr>
        <w:t>4 </w:t>
      </w:r>
      <w:r w:rsidR="007A47BD" w:rsidRPr="00AA305E">
        <w:rPr>
          <w:rFonts w:ascii="Palatino Linotype" w:hAnsi="Palatino Linotype"/>
          <w:sz w:val="18"/>
          <w:szCs w:val="18"/>
        </w:rPr>
        <w:t>?)</w:t>
      </w:r>
      <w:r w:rsidR="00A74BB6" w:rsidRPr="00AA305E">
        <w:rPr>
          <w:rFonts w:ascii="Palatino Linotype" w:hAnsi="Palatino Linotype"/>
          <w:sz w:val="18"/>
          <w:szCs w:val="18"/>
        </w:rPr>
        <w:t>.</w:t>
      </w:r>
      <w:r w:rsidR="00A74BB6">
        <w:rPr>
          <w:rFonts w:ascii="Palatino Linotype" w:hAnsi="Palatino Linotype"/>
          <w:sz w:val="18"/>
          <w:szCs w:val="18"/>
        </w:rPr>
        <w:t xml:space="preserve"> </w:t>
      </w:r>
      <w:r w:rsidR="00A74BB6" w:rsidRPr="00FB6475">
        <w:rPr>
          <w:rFonts w:ascii="Palatino Linotype" w:hAnsi="Palatino Linotype"/>
          <w:sz w:val="18"/>
          <w:szCs w:val="18"/>
        </w:rPr>
        <w:t>À</w:t>
      </w:r>
      <w:r w:rsidR="00D95B17">
        <w:rPr>
          <w:rFonts w:ascii="Palatino Linotype" w:hAnsi="Palatino Linotype"/>
          <w:sz w:val="18"/>
          <w:szCs w:val="18"/>
        </w:rPr>
        <w:t xml:space="preserve"> Mustapha dans la banlieue d’</w:t>
      </w:r>
      <w:r w:rsidR="00A74BB6">
        <w:rPr>
          <w:rFonts w:ascii="Palatino Linotype" w:hAnsi="Palatino Linotype"/>
          <w:sz w:val="18"/>
          <w:szCs w:val="18"/>
        </w:rPr>
        <w:t>Alger, naissance de Jeanne Régnier</w:t>
      </w:r>
      <w:r w:rsidR="007A47BD">
        <w:rPr>
          <w:rFonts w:ascii="Palatino Linotype" w:hAnsi="Palatino Linotype"/>
          <w:sz w:val="18"/>
          <w:szCs w:val="18"/>
        </w:rPr>
        <w:t xml:space="preserve"> (1886-1983)</w:t>
      </w:r>
      <w:r w:rsidR="00A74BB6">
        <w:rPr>
          <w:rFonts w:ascii="Palatino Linotype" w:hAnsi="Palatino Linotype"/>
          <w:sz w:val="18"/>
          <w:szCs w:val="18"/>
        </w:rPr>
        <w:t xml:space="preserve">, </w:t>
      </w:r>
      <w:r w:rsidR="009B2BCF">
        <w:rPr>
          <w:rFonts w:ascii="Palatino Linotype" w:hAnsi="Palatino Linotype"/>
          <w:sz w:val="18"/>
          <w:szCs w:val="18"/>
        </w:rPr>
        <w:t>troisi</w:t>
      </w:r>
      <w:r w:rsidR="00A74BB6">
        <w:rPr>
          <w:rFonts w:ascii="Palatino Linotype" w:hAnsi="Palatino Linotype"/>
          <w:sz w:val="18"/>
          <w:szCs w:val="18"/>
        </w:rPr>
        <w:t>ème enfant de Magali Reclus et Paul Régnier</w:t>
      </w:r>
      <w:r w:rsidR="007A0049">
        <w:rPr>
          <w:rFonts w:ascii="Palatino Linotype" w:hAnsi="Palatino Linotype"/>
          <w:sz w:val="18"/>
          <w:szCs w:val="18"/>
        </w:rPr>
        <w:t xml:space="preserve"> ; elle épousera </w:t>
      </w:r>
      <w:r w:rsidR="006655F9">
        <w:rPr>
          <w:rFonts w:ascii="Palatino Linotype" w:hAnsi="Palatino Linotype"/>
          <w:sz w:val="18"/>
          <w:szCs w:val="18"/>
        </w:rPr>
        <w:t xml:space="preserve">à Alger </w:t>
      </w:r>
      <w:r w:rsidR="00AA305E">
        <w:rPr>
          <w:rFonts w:ascii="Palatino Linotype" w:hAnsi="Palatino Linotype"/>
          <w:sz w:val="18"/>
          <w:szCs w:val="18"/>
        </w:rPr>
        <w:t xml:space="preserve">le </w:t>
      </w:r>
      <w:r w:rsidR="008C4539">
        <w:rPr>
          <w:rFonts w:ascii="Palatino Linotype" w:hAnsi="Palatino Linotype"/>
          <w:sz w:val="18"/>
          <w:szCs w:val="18"/>
        </w:rPr>
        <w:t>9 </w:t>
      </w:r>
      <w:r w:rsidR="007A0049">
        <w:rPr>
          <w:rFonts w:ascii="Palatino Linotype" w:hAnsi="Palatino Linotype"/>
          <w:sz w:val="18"/>
          <w:szCs w:val="18"/>
        </w:rPr>
        <w:t>août 19</w:t>
      </w:r>
      <w:r w:rsidR="00021FD2">
        <w:rPr>
          <w:rFonts w:ascii="Palatino Linotype" w:hAnsi="Palatino Linotype"/>
          <w:sz w:val="18"/>
          <w:szCs w:val="18"/>
        </w:rPr>
        <w:t>0</w:t>
      </w:r>
      <w:r w:rsidR="0099200E">
        <w:rPr>
          <w:rFonts w:ascii="Palatino Linotype" w:hAnsi="Palatino Linotype"/>
          <w:sz w:val="18"/>
          <w:szCs w:val="18"/>
        </w:rPr>
        <w:t xml:space="preserve">6 </w:t>
      </w:r>
      <w:r w:rsidR="00021FD2">
        <w:rPr>
          <w:rFonts w:ascii="Palatino Linotype" w:hAnsi="Palatino Linotype"/>
          <w:sz w:val="18"/>
          <w:szCs w:val="18"/>
        </w:rPr>
        <w:t xml:space="preserve">(à </w:t>
      </w:r>
      <w:r w:rsidR="00C4307E">
        <w:rPr>
          <w:rFonts w:ascii="Palatino Linotype" w:hAnsi="Palatino Linotype"/>
          <w:sz w:val="18"/>
          <w:szCs w:val="18"/>
        </w:rPr>
        <w:t>1</w:t>
      </w:r>
      <w:r w:rsidR="008C4539">
        <w:rPr>
          <w:rFonts w:ascii="Palatino Linotype" w:hAnsi="Palatino Linotype"/>
          <w:sz w:val="18"/>
          <w:szCs w:val="18"/>
        </w:rPr>
        <w:t>9 </w:t>
      </w:r>
      <w:r w:rsidR="00021FD2">
        <w:rPr>
          <w:rFonts w:ascii="Palatino Linotype" w:hAnsi="Palatino Linotype"/>
          <w:sz w:val="18"/>
          <w:szCs w:val="18"/>
        </w:rPr>
        <w:t xml:space="preserve">ans) </w:t>
      </w:r>
      <w:r w:rsidR="007A0049">
        <w:rPr>
          <w:rFonts w:ascii="Palatino Linotype" w:hAnsi="Palatino Linotype"/>
          <w:sz w:val="18"/>
          <w:szCs w:val="18"/>
        </w:rPr>
        <w:t>Charles Titre</w:t>
      </w:r>
      <w:r w:rsidR="0099200E">
        <w:rPr>
          <w:rFonts w:ascii="Palatino Linotype" w:hAnsi="Palatino Linotype"/>
          <w:sz w:val="18"/>
          <w:szCs w:val="18"/>
        </w:rPr>
        <w:t xml:space="preserve"> (1879-1958)</w:t>
      </w:r>
      <w:r w:rsidR="007A0049">
        <w:rPr>
          <w:rFonts w:ascii="Palatino Linotype" w:hAnsi="Palatino Linotype"/>
          <w:sz w:val="18"/>
          <w:szCs w:val="18"/>
        </w:rPr>
        <w:t>, né à Alger en 187</w:t>
      </w:r>
      <w:r w:rsidR="0099200E">
        <w:rPr>
          <w:rFonts w:ascii="Palatino Linotype" w:hAnsi="Palatino Linotype"/>
          <w:sz w:val="18"/>
          <w:szCs w:val="18"/>
        </w:rPr>
        <w:t xml:space="preserve">9 </w:t>
      </w:r>
      <w:r w:rsidR="00AA305E">
        <w:rPr>
          <w:rFonts w:ascii="Palatino Linotype" w:hAnsi="Palatino Linotype"/>
          <w:sz w:val="18"/>
          <w:szCs w:val="18"/>
        </w:rPr>
        <w:t>et mort à El</w:t>
      </w:r>
      <w:r w:rsidR="0085640C">
        <w:rPr>
          <w:rFonts w:ascii="Palatino Linotype" w:hAnsi="Palatino Linotype"/>
          <w:sz w:val="18"/>
          <w:szCs w:val="18"/>
        </w:rPr>
        <w:t> </w:t>
      </w:r>
      <w:r w:rsidR="00AA305E">
        <w:rPr>
          <w:rFonts w:ascii="Palatino Linotype" w:hAnsi="Palatino Linotype"/>
          <w:sz w:val="18"/>
          <w:szCs w:val="18"/>
        </w:rPr>
        <w:t>Biar (Alger) le 3</w:t>
      </w:r>
      <w:r w:rsidR="00D4231E">
        <w:rPr>
          <w:rFonts w:ascii="Palatino Linotype" w:hAnsi="Palatino Linotype"/>
          <w:sz w:val="18"/>
          <w:szCs w:val="18"/>
        </w:rPr>
        <w:t>0 </w:t>
      </w:r>
      <w:r w:rsidR="007A0049">
        <w:rPr>
          <w:rFonts w:ascii="Palatino Linotype" w:hAnsi="Palatino Linotype"/>
          <w:sz w:val="18"/>
          <w:szCs w:val="18"/>
        </w:rPr>
        <w:t>décembre 1958. Charles est le frère de Paul Titre (</w:t>
      </w:r>
      <w:r w:rsidR="00970A37">
        <w:rPr>
          <w:rFonts w:ascii="Palatino Linotype" w:hAnsi="Palatino Linotype"/>
          <w:sz w:val="18"/>
          <w:szCs w:val="18"/>
        </w:rPr>
        <w:t>1869-</w:t>
      </w:r>
      <w:r w:rsidR="007A0049">
        <w:rPr>
          <w:rFonts w:ascii="Palatino Linotype" w:hAnsi="Palatino Linotype"/>
          <w:sz w:val="18"/>
          <w:szCs w:val="18"/>
        </w:rPr>
        <w:t xml:space="preserve">1895) et le demi-frère de Maurice Titre, tous deux géomètres au service topographique d’Alger </w:t>
      </w:r>
      <w:r w:rsidR="004C1674">
        <w:rPr>
          <w:rFonts w:ascii="Palatino Linotype" w:hAnsi="Palatino Linotype"/>
          <w:sz w:val="18"/>
          <w:szCs w:val="18"/>
        </w:rPr>
        <w:t xml:space="preserve">où les a </w:t>
      </w:r>
      <w:r w:rsidR="00060175">
        <w:rPr>
          <w:rFonts w:ascii="Palatino Linotype" w:hAnsi="Palatino Linotype"/>
          <w:sz w:val="18"/>
          <w:szCs w:val="18"/>
        </w:rPr>
        <w:t xml:space="preserve">probablement </w:t>
      </w:r>
      <w:r w:rsidR="004C1674">
        <w:rPr>
          <w:rFonts w:ascii="Palatino Linotype" w:hAnsi="Palatino Linotype"/>
          <w:sz w:val="18"/>
          <w:szCs w:val="18"/>
        </w:rPr>
        <w:t>connus P</w:t>
      </w:r>
      <w:r w:rsidR="007A0049">
        <w:rPr>
          <w:rFonts w:ascii="Palatino Linotype" w:hAnsi="Palatino Linotype"/>
          <w:sz w:val="18"/>
          <w:szCs w:val="18"/>
        </w:rPr>
        <w:t xml:space="preserve">aul Régnier ; leur père </w:t>
      </w:r>
      <w:r w:rsidR="00970A37">
        <w:rPr>
          <w:rFonts w:ascii="Palatino Linotype" w:hAnsi="Palatino Linotype"/>
          <w:sz w:val="18"/>
          <w:szCs w:val="18"/>
        </w:rPr>
        <w:t xml:space="preserve">Sylvestre </w:t>
      </w:r>
      <w:r w:rsidR="00367982">
        <w:rPr>
          <w:rFonts w:ascii="Palatino Linotype" w:hAnsi="Palatino Linotype"/>
          <w:sz w:val="18"/>
          <w:szCs w:val="18"/>
        </w:rPr>
        <w:t xml:space="preserve">Charles </w:t>
      </w:r>
      <w:r w:rsidR="00970A37">
        <w:rPr>
          <w:rFonts w:ascii="Palatino Linotype" w:hAnsi="Palatino Linotype"/>
          <w:sz w:val="18"/>
          <w:szCs w:val="18"/>
        </w:rPr>
        <w:t>Titre (1824-1887)</w:t>
      </w:r>
      <w:r w:rsidR="00D1735F">
        <w:rPr>
          <w:rFonts w:ascii="Palatino Linotype" w:hAnsi="Palatino Linotype"/>
          <w:sz w:val="18"/>
          <w:szCs w:val="18"/>
        </w:rPr>
        <w:t>,</w:t>
      </w:r>
      <w:r w:rsidR="007A0049">
        <w:rPr>
          <w:rFonts w:ascii="Palatino Linotype" w:hAnsi="Palatino Linotype"/>
          <w:sz w:val="18"/>
          <w:szCs w:val="18"/>
        </w:rPr>
        <w:t xml:space="preserve"> </w:t>
      </w:r>
      <w:r w:rsidR="00970A37">
        <w:rPr>
          <w:rFonts w:ascii="Palatino Linotype" w:hAnsi="Palatino Linotype"/>
          <w:sz w:val="18"/>
          <w:szCs w:val="18"/>
        </w:rPr>
        <w:t xml:space="preserve">chef </w:t>
      </w:r>
      <w:r w:rsidR="007A0049">
        <w:rPr>
          <w:rFonts w:ascii="Palatino Linotype" w:hAnsi="Palatino Linotype"/>
          <w:sz w:val="18"/>
          <w:szCs w:val="18"/>
        </w:rPr>
        <w:t>d’escadron</w:t>
      </w:r>
      <w:r w:rsidR="001E6502">
        <w:rPr>
          <w:rFonts w:ascii="Palatino Linotype" w:hAnsi="Palatino Linotype"/>
          <w:sz w:val="18"/>
          <w:szCs w:val="18"/>
        </w:rPr>
        <w:t xml:space="preserve"> en Algérie dans les années 186</w:t>
      </w:r>
      <w:r w:rsidR="00D4231E">
        <w:rPr>
          <w:rFonts w:ascii="Palatino Linotype" w:hAnsi="Palatino Linotype"/>
          <w:sz w:val="18"/>
          <w:szCs w:val="18"/>
        </w:rPr>
        <w:t>0</w:t>
      </w:r>
      <w:r w:rsidR="0099200E">
        <w:rPr>
          <w:rFonts w:ascii="Palatino Linotype" w:hAnsi="Palatino Linotype"/>
          <w:sz w:val="18"/>
          <w:szCs w:val="18"/>
        </w:rPr>
        <w:t xml:space="preserve"> </w:t>
      </w:r>
      <w:r w:rsidR="00367982">
        <w:rPr>
          <w:rFonts w:ascii="Palatino Linotype" w:hAnsi="Palatino Linotype"/>
          <w:sz w:val="18"/>
          <w:szCs w:val="18"/>
        </w:rPr>
        <w:t>et officier de la Légion d’honneur en 1871</w:t>
      </w:r>
      <w:r w:rsidR="001E6502">
        <w:rPr>
          <w:rFonts w:ascii="Palatino Linotype" w:hAnsi="Palatino Linotype"/>
          <w:sz w:val="18"/>
          <w:szCs w:val="18"/>
        </w:rPr>
        <w:t>, y</w:t>
      </w:r>
      <w:r w:rsidR="00D1735F">
        <w:rPr>
          <w:rFonts w:ascii="Palatino Linotype" w:hAnsi="Palatino Linotype"/>
          <w:sz w:val="18"/>
          <w:szCs w:val="18"/>
        </w:rPr>
        <w:t xml:space="preserve"> est</w:t>
      </w:r>
      <w:r w:rsidR="007A0049">
        <w:rPr>
          <w:rFonts w:ascii="Palatino Linotype" w:hAnsi="Palatino Linotype"/>
          <w:sz w:val="18"/>
          <w:szCs w:val="18"/>
        </w:rPr>
        <w:t xml:space="preserve"> </w:t>
      </w:r>
      <w:r w:rsidR="001E6502">
        <w:rPr>
          <w:rFonts w:ascii="Palatino Linotype" w:hAnsi="Palatino Linotype"/>
          <w:sz w:val="18"/>
          <w:szCs w:val="18"/>
        </w:rPr>
        <w:t xml:space="preserve">devenu </w:t>
      </w:r>
      <w:r w:rsidR="007A0049">
        <w:rPr>
          <w:rFonts w:ascii="Palatino Linotype" w:hAnsi="Palatino Linotype"/>
          <w:sz w:val="18"/>
          <w:szCs w:val="18"/>
        </w:rPr>
        <w:t xml:space="preserve">propriétaire ; Maurice Titre </w:t>
      </w:r>
      <w:r w:rsidR="00D1735F">
        <w:rPr>
          <w:rFonts w:ascii="Palatino Linotype" w:hAnsi="Palatino Linotype"/>
          <w:sz w:val="18"/>
          <w:szCs w:val="18"/>
        </w:rPr>
        <w:t>est</w:t>
      </w:r>
      <w:r w:rsidR="007A0049">
        <w:rPr>
          <w:rFonts w:ascii="Palatino Linotype" w:hAnsi="Palatino Linotype"/>
          <w:sz w:val="18"/>
          <w:szCs w:val="18"/>
        </w:rPr>
        <w:t xml:space="preserve"> en outre témoin lors de la naissance en 188</w:t>
      </w:r>
      <w:r w:rsidR="008C4539">
        <w:rPr>
          <w:rFonts w:ascii="Palatino Linotype" w:hAnsi="Palatino Linotype"/>
          <w:sz w:val="18"/>
          <w:szCs w:val="18"/>
        </w:rPr>
        <w:t>9</w:t>
      </w:r>
      <w:r w:rsidR="0099200E">
        <w:rPr>
          <w:rFonts w:ascii="Palatino Linotype" w:hAnsi="Palatino Linotype"/>
          <w:sz w:val="18"/>
          <w:szCs w:val="18"/>
        </w:rPr>
        <w:t xml:space="preserve"> </w:t>
      </w:r>
      <w:r w:rsidR="007A0049">
        <w:rPr>
          <w:rFonts w:ascii="Palatino Linotype" w:hAnsi="Palatino Linotype"/>
          <w:sz w:val="18"/>
          <w:szCs w:val="18"/>
        </w:rPr>
        <w:t xml:space="preserve">d’Aline Régnier, petite sœur </w:t>
      </w:r>
      <w:r w:rsidR="00EE4D79">
        <w:rPr>
          <w:rFonts w:ascii="Palatino Linotype" w:hAnsi="Palatino Linotype"/>
          <w:sz w:val="18"/>
          <w:szCs w:val="18"/>
        </w:rPr>
        <w:t xml:space="preserve">de Jeanne ; enfin, </w:t>
      </w:r>
      <w:r w:rsidR="00D95B17">
        <w:rPr>
          <w:rFonts w:ascii="Palatino Linotype" w:hAnsi="Palatino Linotype"/>
          <w:sz w:val="18"/>
          <w:szCs w:val="18"/>
        </w:rPr>
        <w:t xml:space="preserve">par Charles Titre, </w:t>
      </w:r>
      <w:r w:rsidR="00EE4D79">
        <w:rPr>
          <w:rFonts w:ascii="Palatino Linotype" w:hAnsi="Palatino Linotype"/>
          <w:sz w:val="18"/>
          <w:szCs w:val="18"/>
        </w:rPr>
        <w:t>Jeanne Régnier se retrouvera belle-sœur éloignée de sa</w:t>
      </w:r>
      <w:r w:rsidR="00AA305E">
        <w:rPr>
          <w:rFonts w:ascii="Palatino Linotype" w:hAnsi="Palatino Linotype"/>
          <w:sz w:val="18"/>
          <w:szCs w:val="18"/>
        </w:rPr>
        <w:t xml:space="preserve"> petite sœur </w:t>
      </w:r>
      <w:r w:rsidR="00B428D8">
        <w:rPr>
          <w:rFonts w:ascii="Palatino Linotype" w:hAnsi="Palatino Linotype"/>
          <w:sz w:val="18"/>
          <w:szCs w:val="18"/>
        </w:rPr>
        <w:t>E</w:t>
      </w:r>
      <w:r w:rsidR="00AA305E">
        <w:rPr>
          <w:rFonts w:ascii="Palatino Linotype" w:hAnsi="Palatino Linotype"/>
          <w:sz w:val="18"/>
          <w:szCs w:val="18"/>
        </w:rPr>
        <w:t>lise Pauline (cf. </w:t>
      </w:r>
      <w:r w:rsidR="00EE4D79">
        <w:rPr>
          <w:rFonts w:ascii="Palatino Linotype" w:hAnsi="Palatino Linotype"/>
          <w:sz w:val="18"/>
          <w:szCs w:val="18"/>
        </w:rPr>
        <w:t>1897).</w:t>
      </w:r>
      <w:r w:rsidR="007A47BD">
        <w:rPr>
          <w:rFonts w:ascii="Palatino Linotype" w:hAnsi="Palatino Linotype"/>
          <w:sz w:val="18"/>
          <w:szCs w:val="18"/>
        </w:rPr>
        <w:t xml:space="preserve"> Jeanne meurt à Fontaine-lès-Dijon (Côte-d’Or) le 3</w:t>
      </w:r>
      <w:r w:rsidR="00D4231E">
        <w:rPr>
          <w:rFonts w:ascii="Palatino Linotype" w:hAnsi="Palatino Linotype"/>
          <w:sz w:val="18"/>
          <w:szCs w:val="18"/>
        </w:rPr>
        <w:t>1 </w:t>
      </w:r>
      <w:r w:rsidR="007A47BD">
        <w:rPr>
          <w:rFonts w:ascii="Palatino Linotype" w:hAnsi="Palatino Linotype"/>
          <w:sz w:val="18"/>
          <w:szCs w:val="18"/>
        </w:rPr>
        <w:t>juillet 1983.</w:t>
      </w:r>
    </w:p>
    <w:p w:rsidR="00A31448" w:rsidRPr="00A31448" w:rsidRDefault="00A31448" w:rsidP="005805D8">
      <w:pPr>
        <w:spacing w:after="0" w:line="240" w:lineRule="auto"/>
        <w:ind w:left="567"/>
        <w:jc w:val="both"/>
        <w:rPr>
          <w:rFonts w:ascii="Palatino Linotype" w:hAnsi="Palatino Linotype"/>
          <w:sz w:val="18"/>
          <w:szCs w:val="18"/>
        </w:rPr>
      </w:pPr>
      <w:r w:rsidRPr="00A31448">
        <w:rPr>
          <w:rFonts w:ascii="Palatino Linotype" w:hAnsi="Palatino Linotype"/>
          <w:b/>
          <w:sz w:val="18"/>
          <w:szCs w:val="18"/>
        </w:rPr>
        <w:t>17 octobre</w:t>
      </w:r>
      <w:r w:rsidRPr="00A31448">
        <w:rPr>
          <w:rFonts w:ascii="Palatino Linotype" w:hAnsi="Palatino Linotype"/>
          <w:sz w:val="18"/>
          <w:szCs w:val="18"/>
        </w:rPr>
        <w:t xml:space="preserve">. Naissance </w:t>
      </w:r>
      <w:r>
        <w:rPr>
          <w:rFonts w:ascii="Palatino Linotype" w:hAnsi="Palatino Linotype"/>
          <w:sz w:val="18"/>
          <w:szCs w:val="18"/>
        </w:rPr>
        <w:t>à l’Île-Saint-Denis (Seine, aujourd’hui Seine-Saint-Denis) de Geneviève Reclus (1886-1888), premier enfant et fille du neveu Paul Reclus et de Marguerite Wapler. Elle mourra à Viarmes (</w:t>
      </w:r>
      <w:r w:rsidR="00BB71B1">
        <w:rPr>
          <w:rFonts w:ascii="Palatino Linotype" w:hAnsi="Palatino Linotype"/>
          <w:sz w:val="18"/>
          <w:szCs w:val="18"/>
        </w:rPr>
        <w:t xml:space="preserve">Seine-et-Oise, aujourd’hui </w:t>
      </w:r>
      <w:r>
        <w:rPr>
          <w:rFonts w:ascii="Palatino Linotype" w:hAnsi="Palatino Linotype"/>
          <w:sz w:val="18"/>
          <w:szCs w:val="18"/>
        </w:rPr>
        <w:t xml:space="preserve">Val-d’Oise) le 6 juillet 1888 à 6 heures du matin (apparemment, elle </w:t>
      </w:r>
      <w:r w:rsidR="00BB71B1">
        <w:rPr>
          <w:rFonts w:ascii="Palatino Linotype" w:hAnsi="Palatino Linotype"/>
          <w:sz w:val="18"/>
          <w:szCs w:val="18"/>
        </w:rPr>
        <w:t xml:space="preserve">se serait noyée dans un bassin) ; l’un des deux témoins de l’acte de décès est Edmond Cuisinier, artiste peintre âgé de 30 ans, peut-être frère </w:t>
      </w:r>
      <w:r w:rsidR="00001683">
        <w:rPr>
          <w:rFonts w:ascii="Palatino Linotype" w:hAnsi="Palatino Linotype"/>
          <w:sz w:val="18"/>
          <w:szCs w:val="18"/>
        </w:rPr>
        <w:t xml:space="preserve">aîné </w:t>
      </w:r>
      <w:r w:rsidR="00BB71B1">
        <w:rPr>
          <w:rFonts w:ascii="Palatino Linotype" w:hAnsi="Palatino Linotype"/>
          <w:sz w:val="18"/>
          <w:szCs w:val="18"/>
        </w:rPr>
        <w:t>de Léon Cuisinier.</w:t>
      </w:r>
    </w:p>
    <w:p w:rsidR="00BE7B28" w:rsidRDefault="00BE7B28" w:rsidP="004C3DE7">
      <w:pPr>
        <w:spacing w:after="0" w:line="240" w:lineRule="auto"/>
        <w:ind w:left="567"/>
        <w:jc w:val="both"/>
        <w:rPr>
          <w:rFonts w:ascii="Palatino Linotype" w:hAnsi="Palatino Linotype"/>
        </w:rPr>
      </w:pPr>
      <w:r w:rsidRPr="0099200E">
        <w:rPr>
          <w:rFonts w:ascii="Palatino Linotype" w:hAnsi="Palatino Linotype"/>
          <w:b/>
        </w:rPr>
        <w:t>Décembre</w:t>
      </w:r>
      <w:r w:rsidRPr="00BE7B28">
        <w:rPr>
          <w:rFonts w:ascii="Palatino Linotype" w:hAnsi="Palatino Linotype"/>
        </w:rPr>
        <w:t xml:space="preserve">. </w:t>
      </w:r>
      <w:r w:rsidR="00B428D8">
        <w:rPr>
          <w:rFonts w:ascii="Palatino Linotype" w:hAnsi="Palatino Linotype"/>
        </w:rPr>
        <w:t>E</w:t>
      </w:r>
      <w:r w:rsidRPr="00BE7B28">
        <w:rPr>
          <w:rFonts w:ascii="Palatino Linotype" w:hAnsi="Palatino Linotype"/>
        </w:rPr>
        <w:t>lisée à Paris</w:t>
      </w:r>
      <w:r w:rsidR="001D7992">
        <w:rPr>
          <w:rFonts w:ascii="Palatino Linotype" w:hAnsi="Palatino Linotype"/>
        </w:rPr>
        <w:t xml:space="preserve"> jusqu’au début janvier</w:t>
      </w:r>
      <w:r w:rsidRPr="00BE7B28">
        <w:rPr>
          <w:rFonts w:ascii="Palatino Linotype" w:hAnsi="Palatino Linotype"/>
        </w:rPr>
        <w:t>.</w:t>
      </w:r>
    </w:p>
    <w:p w:rsidR="00C366D9" w:rsidRDefault="00F77C42" w:rsidP="004C3DE7">
      <w:pPr>
        <w:spacing w:after="0" w:line="240" w:lineRule="auto"/>
        <w:ind w:left="567"/>
        <w:jc w:val="both"/>
        <w:rPr>
          <w:rFonts w:ascii="Palatino Linotype" w:hAnsi="Palatino Linotype"/>
          <w:sz w:val="18"/>
          <w:szCs w:val="18"/>
        </w:rPr>
      </w:pPr>
      <w:r w:rsidRPr="0099200E">
        <w:rPr>
          <w:rFonts w:ascii="Palatino Linotype" w:hAnsi="Palatino Linotype"/>
          <w:b/>
          <w:sz w:val="18"/>
          <w:szCs w:val="18"/>
        </w:rPr>
        <w:t>4 </w:t>
      </w:r>
      <w:r w:rsidR="005805D8" w:rsidRPr="0099200E">
        <w:rPr>
          <w:rFonts w:ascii="Palatino Linotype" w:hAnsi="Palatino Linotype"/>
          <w:b/>
          <w:sz w:val="18"/>
          <w:szCs w:val="18"/>
        </w:rPr>
        <w:t>décembre</w:t>
      </w:r>
      <w:r w:rsidR="005805D8" w:rsidRPr="005805D8">
        <w:rPr>
          <w:rFonts w:ascii="Palatino Linotype" w:hAnsi="Palatino Linotype"/>
          <w:sz w:val="18"/>
          <w:szCs w:val="18"/>
        </w:rPr>
        <w:t xml:space="preserve">. Naissance à Viarmes </w:t>
      </w:r>
      <w:r w:rsidR="00D15DDD">
        <w:rPr>
          <w:rFonts w:ascii="Palatino Linotype" w:hAnsi="Palatino Linotype"/>
          <w:sz w:val="18"/>
          <w:szCs w:val="18"/>
        </w:rPr>
        <w:t xml:space="preserve">(Seine-et-Oise) </w:t>
      </w:r>
      <w:r w:rsidR="005805D8" w:rsidRPr="005805D8">
        <w:rPr>
          <w:rFonts w:ascii="Palatino Linotype" w:hAnsi="Palatino Linotype"/>
          <w:sz w:val="18"/>
          <w:szCs w:val="18"/>
        </w:rPr>
        <w:t>d’Anna Cuisinier</w:t>
      </w:r>
      <w:r w:rsidR="00032AD7">
        <w:rPr>
          <w:rFonts w:ascii="Palatino Linotype" w:hAnsi="Palatino Linotype"/>
          <w:sz w:val="18"/>
          <w:szCs w:val="18"/>
        </w:rPr>
        <w:t xml:space="preserve"> (1886-1971)</w:t>
      </w:r>
      <w:r w:rsidR="0099200E">
        <w:rPr>
          <w:rFonts w:ascii="Palatino Linotype" w:hAnsi="Palatino Linotype"/>
          <w:sz w:val="18"/>
          <w:szCs w:val="18"/>
        </w:rPr>
        <w:t xml:space="preserve">, </w:t>
      </w:r>
      <w:r w:rsidR="006D6A67">
        <w:rPr>
          <w:rFonts w:ascii="Palatino Linotype" w:hAnsi="Palatino Linotype"/>
          <w:sz w:val="18"/>
          <w:szCs w:val="18"/>
        </w:rPr>
        <w:t xml:space="preserve">fille de Jeannie Reclus (Cuisinier), </w:t>
      </w:r>
      <w:r w:rsidR="0099200E">
        <w:rPr>
          <w:rFonts w:ascii="Palatino Linotype" w:hAnsi="Palatino Linotype"/>
          <w:sz w:val="18"/>
          <w:szCs w:val="18"/>
        </w:rPr>
        <w:t>future épouse Tracol</w:t>
      </w:r>
      <w:r w:rsidR="00E314C9">
        <w:rPr>
          <w:rFonts w:ascii="Palatino Linotype" w:hAnsi="Palatino Linotype"/>
          <w:sz w:val="18"/>
          <w:szCs w:val="18"/>
        </w:rPr>
        <w:t xml:space="preserve"> </w:t>
      </w:r>
      <w:r w:rsidR="00C366D9">
        <w:rPr>
          <w:rFonts w:ascii="Palatino Linotype" w:hAnsi="Palatino Linotype"/>
          <w:sz w:val="18"/>
          <w:szCs w:val="18"/>
        </w:rPr>
        <w:t xml:space="preserve">(cf. 1906) </w:t>
      </w:r>
      <w:r w:rsidR="00E314C9">
        <w:rPr>
          <w:rFonts w:ascii="Palatino Linotype" w:hAnsi="Palatino Linotype"/>
          <w:sz w:val="18"/>
          <w:szCs w:val="18"/>
        </w:rPr>
        <w:t>puis Malburet</w:t>
      </w:r>
      <w:r w:rsidR="00B830C6">
        <w:rPr>
          <w:rFonts w:ascii="Palatino Linotype" w:hAnsi="Palatino Linotype"/>
          <w:sz w:val="18"/>
          <w:szCs w:val="18"/>
        </w:rPr>
        <w:t xml:space="preserve"> (cf. Vers 191</w:t>
      </w:r>
      <w:r w:rsidR="00DC0000">
        <w:rPr>
          <w:rFonts w:ascii="Palatino Linotype" w:hAnsi="Palatino Linotype"/>
          <w:sz w:val="18"/>
          <w:szCs w:val="18"/>
        </w:rPr>
        <w:t>6</w:t>
      </w:r>
      <w:r w:rsidR="00C453A3">
        <w:rPr>
          <w:rFonts w:ascii="Palatino Linotype" w:hAnsi="Palatino Linotype"/>
          <w:sz w:val="18"/>
          <w:szCs w:val="18"/>
        </w:rPr>
        <w:t>)</w:t>
      </w:r>
      <w:r w:rsidR="005805D8" w:rsidRPr="005805D8">
        <w:rPr>
          <w:rFonts w:ascii="Palatino Linotype" w:hAnsi="Palatino Linotype"/>
          <w:sz w:val="18"/>
          <w:szCs w:val="18"/>
        </w:rPr>
        <w:t>.</w:t>
      </w:r>
      <w:r w:rsidR="006D6A67">
        <w:rPr>
          <w:rFonts w:ascii="Palatino Linotype" w:hAnsi="Palatino Linotype"/>
          <w:sz w:val="18"/>
          <w:szCs w:val="18"/>
        </w:rPr>
        <w:t xml:space="preserve"> Son père y dirige une usine, après avoir travaillé en Belgique puis à Pantin au Nord de Paris.</w:t>
      </w:r>
    </w:p>
    <w:p w:rsidR="00984E58" w:rsidRDefault="00115150" w:rsidP="004C3DE7">
      <w:pPr>
        <w:spacing w:after="0" w:line="240" w:lineRule="auto"/>
        <w:ind w:left="567"/>
        <w:jc w:val="both"/>
        <w:rPr>
          <w:rFonts w:ascii="Palatino Linotype" w:hAnsi="Palatino Linotype"/>
          <w:sz w:val="18"/>
          <w:szCs w:val="18"/>
        </w:rPr>
      </w:pPr>
      <w:r w:rsidRPr="000F5276">
        <w:rPr>
          <w:rFonts w:ascii="Palatino Linotype" w:hAnsi="Palatino Linotype"/>
          <w:sz w:val="18"/>
          <w:szCs w:val="18"/>
        </w:rPr>
        <w:t>••</w:t>
      </w:r>
      <w:r w:rsidR="00470823" w:rsidRPr="000F5276">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0F5276">
        <w:rPr>
          <w:rFonts w:ascii="Palatino Linotype" w:hAnsi="Palatino Linotype"/>
          <w:sz w:val="18"/>
          <w:szCs w:val="18"/>
        </w:rPr>
        <w:t xml:space="preserve">, t. XI, </w:t>
      </w:r>
      <w:r w:rsidR="00984E58" w:rsidRPr="000F5276">
        <w:rPr>
          <w:rFonts w:ascii="Palatino Linotype" w:hAnsi="Palatino Linotype"/>
          <w:i/>
          <w:sz w:val="18"/>
          <w:szCs w:val="18"/>
        </w:rPr>
        <w:t>L’Afrique septentrionale, deuxième partie (Tripolitaine, Tunisie, Algérie, Maroc, Sahara</w:t>
      </w:r>
      <w:r w:rsidR="001F60E2" w:rsidRPr="000F5276">
        <w:rPr>
          <w:rFonts w:ascii="Palatino Linotype" w:hAnsi="Palatino Linotype"/>
          <w:sz w:val="18"/>
          <w:szCs w:val="18"/>
        </w:rPr>
        <w:t xml:space="preserve">), </w:t>
      </w:r>
      <w:r w:rsidR="00D97F02">
        <w:rPr>
          <w:rFonts w:ascii="Palatino Linotype" w:hAnsi="Palatino Linotype"/>
          <w:sz w:val="18"/>
          <w:szCs w:val="18"/>
        </w:rPr>
        <w:t xml:space="preserve">Paris, </w:t>
      </w:r>
      <w:r w:rsidR="001F60E2" w:rsidRPr="000F5276">
        <w:rPr>
          <w:rFonts w:ascii="Palatino Linotype" w:hAnsi="Palatino Linotype"/>
          <w:sz w:val="18"/>
          <w:szCs w:val="18"/>
        </w:rPr>
        <w:t xml:space="preserve">Hachette, </w:t>
      </w:r>
      <w:r w:rsidR="00D97F02">
        <w:rPr>
          <w:rFonts w:ascii="Palatino Linotype" w:hAnsi="Palatino Linotype"/>
          <w:sz w:val="18"/>
          <w:szCs w:val="18"/>
        </w:rPr>
        <w:t xml:space="preserve">1886, </w:t>
      </w:r>
      <w:r w:rsidR="001F60E2" w:rsidRPr="000F5276">
        <w:rPr>
          <w:rFonts w:ascii="Palatino Linotype" w:hAnsi="Palatino Linotype"/>
          <w:sz w:val="18"/>
          <w:szCs w:val="18"/>
        </w:rPr>
        <w:t>88</w:t>
      </w:r>
      <w:r w:rsidR="00D4231E">
        <w:rPr>
          <w:rFonts w:ascii="Palatino Linotype" w:hAnsi="Palatino Linotype"/>
          <w:sz w:val="18"/>
          <w:szCs w:val="18"/>
        </w:rPr>
        <w:t>2 </w:t>
      </w:r>
      <w:r w:rsidR="001F60E2" w:rsidRPr="000F5276">
        <w:rPr>
          <w:rFonts w:ascii="Palatino Linotype" w:hAnsi="Palatino Linotype"/>
          <w:sz w:val="18"/>
          <w:szCs w:val="18"/>
        </w:rPr>
        <w:t>p.</w:t>
      </w:r>
    </w:p>
    <w:p w:rsidR="006237BD" w:rsidRPr="000F5276" w:rsidRDefault="006237BD" w:rsidP="004C3DE7">
      <w:pPr>
        <w:spacing w:after="0" w:line="240" w:lineRule="auto"/>
        <w:ind w:left="567"/>
        <w:jc w:val="both"/>
        <w:rPr>
          <w:rFonts w:ascii="Palatino Linotype" w:hAnsi="Palatino Linotype"/>
          <w:sz w:val="18"/>
          <w:szCs w:val="18"/>
        </w:rPr>
      </w:pPr>
      <w:r w:rsidRPr="000F5276">
        <w:rPr>
          <w:rFonts w:ascii="Palatino Linotype" w:hAnsi="Palatino Linotype"/>
          <w:sz w:val="18"/>
          <w:szCs w:val="18"/>
        </w:rPr>
        <w:t>•• </w:t>
      </w:r>
      <w:r w:rsidRPr="007459BF">
        <w:rPr>
          <w:rFonts w:ascii="Palatino Linotype" w:hAnsi="Palatino Linotype"/>
          <w:sz w:val="18"/>
          <w:szCs w:val="18"/>
        </w:rPr>
        <w:t xml:space="preserve">« Pourquoi sommes-nous anarchistes ? », </w:t>
      </w:r>
      <w:r w:rsidRPr="007459BF">
        <w:rPr>
          <w:rFonts w:ascii="Palatino Linotype" w:hAnsi="Palatino Linotype"/>
          <w:i/>
          <w:sz w:val="18"/>
          <w:szCs w:val="18"/>
        </w:rPr>
        <w:t xml:space="preserve">La </w:t>
      </w:r>
      <w:r>
        <w:rPr>
          <w:rFonts w:ascii="Palatino Linotype" w:hAnsi="Palatino Linotype"/>
          <w:i/>
          <w:sz w:val="18"/>
          <w:szCs w:val="18"/>
        </w:rPr>
        <w:t>Tribune des peuples</w:t>
      </w:r>
      <w:r w:rsidRPr="007459BF">
        <w:rPr>
          <w:rFonts w:ascii="Palatino Linotype" w:hAnsi="Palatino Linotype"/>
          <w:sz w:val="18"/>
          <w:szCs w:val="18"/>
        </w:rPr>
        <w:t xml:space="preserve"> </w:t>
      </w:r>
      <w:r>
        <w:rPr>
          <w:rFonts w:ascii="Palatino Linotype" w:hAnsi="Palatino Linotype"/>
          <w:sz w:val="18"/>
          <w:szCs w:val="18"/>
        </w:rPr>
        <w:t>(Paris), 1886, rééd. Bruxelles, impr.</w:t>
      </w:r>
      <w:r w:rsidR="0099200E">
        <w:rPr>
          <w:rFonts w:ascii="Palatino Linotype" w:hAnsi="Palatino Linotype"/>
          <w:sz w:val="18"/>
          <w:szCs w:val="18"/>
        </w:rPr>
        <w:t> </w:t>
      </w:r>
      <w:r>
        <w:rPr>
          <w:rFonts w:ascii="Palatino Linotype" w:hAnsi="Palatino Linotype"/>
          <w:sz w:val="18"/>
          <w:szCs w:val="18"/>
        </w:rPr>
        <w:t xml:space="preserve">du </w:t>
      </w:r>
      <w:r w:rsidRPr="006237BD">
        <w:rPr>
          <w:rFonts w:ascii="Palatino Linotype" w:hAnsi="Palatino Linotype"/>
          <w:i/>
          <w:sz w:val="18"/>
          <w:szCs w:val="18"/>
        </w:rPr>
        <w:t>Libertaire</w:t>
      </w:r>
      <w:r>
        <w:rPr>
          <w:rFonts w:ascii="Palatino Linotype" w:hAnsi="Palatino Linotype"/>
          <w:sz w:val="18"/>
          <w:szCs w:val="18"/>
        </w:rPr>
        <w:t xml:space="preserve">, 1894, dans </w:t>
      </w:r>
      <w:r w:rsidRPr="006237BD">
        <w:rPr>
          <w:rFonts w:ascii="Palatino Linotype" w:hAnsi="Palatino Linotype"/>
          <w:i/>
          <w:sz w:val="18"/>
          <w:szCs w:val="18"/>
        </w:rPr>
        <w:t>La Débâcle sociale</w:t>
      </w:r>
      <w:r>
        <w:rPr>
          <w:rFonts w:ascii="Palatino Linotype" w:hAnsi="Palatino Linotype"/>
          <w:sz w:val="18"/>
          <w:szCs w:val="18"/>
        </w:rPr>
        <w:t xml:space="preserve"> (Ensival à Verviers, Belgique), 2</w:t>
      </w:r>
      <w:r w:rsidR="008C4539">
        <w:rPr>
          <w:rFonts w:ascii="Palatino Linotype" w:hAnsi="Palatino Linotype"/>
          <w:sz w:val="18"/>
          <w:szCs w:val="18"/>
        </w:rPr>
        <w:t>9 </w:t>
      </w:r>
      <w:r>
        <w:rPr>
          <w:rFonts w:ascii="Palatino Linotype" w:hAnsi="Palatino Linotype"/>
          <w:sz w:val="18"/>
          <w:szCs w:val="18"/>
        </w:rPr>
        <w:t xml:space="preserve">février 1896, également dans </w:t>
      </w:r>
      <w:r w:rsidRPr="006237BD">
        <w:rPr>
          <w:rFonts w:ascii="Palatino Linotype" w:hAnsi="Palatino Linotype"/>
          <w:i/>
          <w:sz w:val="18"/>
          <w:szCs w:val="18"/>
        </w:rPr>
        <w:t>Le Patriote</w:t>
      </w:r>
      <w:r>
        <w:rPr>
          <w:rFonts w:ascii="Palatino Linotype" w:hAnsi="Palatino Linotype"/>
          <w:sz w:val="18"/>
          <w:szCs w:val="18"/>
        </w:rPr>
        <w:t xml:space="preserve"> (Bruxelles) et </w:t>
      </w:r>
      <w:r w:rsidRPr="006237BD">
        <w:rPr>
          <w:rFonts w:ascii="Palatino Linotype" w:hAnsi="Palatino Linotype"/>
          <w:i/>
          <w:sz w:val="18"/>
          <w:szCs w:val="18"/>
        </w:rPr>
        <w:t>La Chronique</w:t>
      </w:r>
      <w:r w:rsidR="0099200E">
        <w:rPr>
          <w:rFonts w:ascii="Palatino Linotype" w:hAnsi="Palatino Linotype"/>
          <w:sz w:val="18"/>
          <w:szCs w:val="18"/>
        </w:rPr>
        <w:t xml:space="preserve"> (Bruxelles) (trad. </w:t>
      </w:r>
      <w:r>
        <w:rPr>
          <w:rFonts w:ascii="Palatino Linotype" w:hAnsi="Palatino Linotype"/>
          <w:sz w:val="18"/>
          <w:szCs w:val="18"/>
        </w:rPr>
        <w:t>flamande 1894, allemande 1894, italienne</w:t>
      </w:r>
      <w:r w:rsidR="00F97913">
        <w:rPr>
          <w:rFonts w:ascii="Palatino Linotype" w:hAnsi="Palatino Linotype"/>
          <w:sz w:val="18"/>
          <w:szCs w:val="18"/>
        </w:rPr>
        <w:t xml:space="preserve"> 1896</w:t>
      </w:r>
      <w:r>
        <w:rPr>
          <w:rFonts w:ascii="Palatino Linotype" w:hAnsi="Palatino Linotype"/>
          <w:sz w:val="18"/>
          <w:szCs w:val="18"/>
        </w:rPr>
        <w:t>, espagnole</w:t>
      </w:r>
      <w:r w:rsidR="00F97913">
        <w:rPr>
          <w:rFonts w:ascii="Palatino Linotype" w:hAnsi="Palatino Linotype"/>
          <w:sz w:val="18"/>
          <w:szCs w:val="18"/>
        </w:rPr>
        <w:t xml:space="preserve"> 1896</w:t>
      </w:r>
      <w:r>
        <w:rPr>
          <w:rFonts w:ascii="Palatino Linotype" w:hAnsi="Palatino Linotype"/>
          <w:sz w:val="18"/>
          <w:szCs w:val="18"/>
        </w:rPr>
        <w:t>, tchèque 1896).</w:t>
      </w:r>
    </w:p>
    <w:p w:rsidR="00A014FE" w:rsidRPr="00A014FE" w:rsidRDefault="00470823" w:rsidP="00A014F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A05A97">
        <w:rPr>
          <w:rFonts w:ascii="Palatino Linotype" w:hAnsi="Palatino Linotype"/>
          <w:sz w:val="18"/>
          <w:szCs w:val="18"/>
        </w:rPr>
        <w:t xml:space="preserve">lie Reclus publie le feuilleton « Sacrifices humains chez les Konds de l’Inde » dans </w:t>
      </w:r>
      <w:r w:rsidR="00A05A97" w:rsidRPr="00A05A97">
        <w:rPr>
          <w:rFonts w:ascii="Palatino Linotype" w:hAnsi="Palatino Linotype"/>
          <w:i/>
          <w:sz w:val="18"/>
          <w:szCs w:val="18"/>
        </w:rPr>
        <w:t>Le Petit Médecin des familles, journal hebdomadaire illustré de médecine et d’hygièn</w:t>
      </w:r>
      <w:r w:rsidR="00A05A97">
        <w:rPr>
          <w:rFonts w:ascii="Palatino Linotype" w:hAnsi="Palatino Linotype"/>
          <w:sz w:val="18"/>
          <w:szCs w:val="18"/>
        </w:rPr>
        <w:t>e (</w:t>
      </w:r>
      <w:r w:rsidR="00D97F02">
        <w:rPr>
          <w:rFonts w:ascii="Palatino Linotype" w:hAnsi="Palatino Linotype"/>
          <w:sz w:val="18"/>
          <w:szCs w:val="18"/>
        </w:rPr>
        <w:t xml:space="preserve">Paris), article </w:t>
      </w:r>
      <w:r w:rsidR="0099200E">
        <w:rPr>
          <w:rFonts w:ascii="Palatino Linotype" w:hAnsi="Palatino Linotype"/>
          <w:sz w:val="18"/>
          <w:szCs w:val="18"/>
        </w:rPr>
        <w:t>attesté fin avril </w:t>
      </w:r>
      <w:r w:rsidR="00A05A97">
        <w:rPr>
          <w:rFonts w:ascii="Palatino Linotype" w:hAnsi="Palatino Linotype"/>
          <w:sz w:val="18"/>
          <w:szCs w:val="18"/>
        </w:rPr>
        <w:t>1886</w:t>
      </w:r>
      <w:r w:rsidR="00A05A97">
        <w:rPr>
          <w:rStyle w:val="Appelnotedebasdep"/>
          <w:rFonts w:ascii="Palatino Linotype" w:hAnsi="Palatino Linotype"/>
          <w:sz w:val="18"/>
          <w:szCs w:val="18"/>
        </w:rPr>
        <w:footnoteReference w:id="167"/>
      </w:r>
      <w:r w:rsidR="00222FC1">
        <w:rPr>
          <w:rFonts w:ascii="Palatino Linotype" w:hAnsi="Palatino Linotype"/>
          <w:sz w:val="18"/>
          <w:szCs w:val="18"/>
        </w:rPr>
        <w:t> ; ▪ « </w:t>
      </w:r>
      <w:r w:rsidR="00222FC1" w:rsidRPr="000A5B83">
        <w:rPr>
          <w:rFonts w:ascii="Palatino Linotype" w:hAnsi="Palatino Linotype"/>
          <w:sz w:val="18"/>
          <w:szCs w:val="18"/>
        </w:rPr>
        <w:t>Contribution à la sociologie des Australiens</w:t>
      </w:r>
      <w:r w:rsidR="00222FC1">
        <w:rPr>
          <w:rFonts w:ascii="Palatino Linotype" w:hAnsi="Palatino Linotype"/>
          <w:sz w:val="18"/>
          <w:szCs w:val="18"/>
        </w:rPr>
        <w:t> : les institutions politiques et civiles »</w:t>
      </w:r>
      <w:r w:rsidR="00222FC1" w:rsidRPr="000A5B83">
        <w:rPr>
          <w:rFonts w:ascii="Palatino Linotype" w:hAnsi="Palatino Linotype"/>
          <w:sz w:val="18"/>
          <w:szCs w:val="18"/>
        </w:rPr>
        <w:t xml:space="preserve">, </w:t>
      </w:r>
      <w:r w:rsidR="00222FC1" w:rsidRPr="000A5B83">
        <w:rPr>
          <w:rFonts w:ascii="Palatino Linotype" w:hAnsi="Palatino Linotype"/>
          <w:i/>
          <w:sz w:val="18"/>
          <w:szCs w:val="18"/>
        </w:rPr>
        <w:t>Revue d’anthropologie</w:t>
      </w:r>
      <w:r w:rsidR="00222FC1" w:rsidRPr="000A5B83">
        <w:rPr>
          <w:rFonts w:ascii="Palatino Linotype" w:hAnsi="Palatino Linotype"/>
          <w:sz w:val="18"/>
          <w:szCs w:val="18"/>
        </w:rPr>
        <w:t xml:space="preserve"> (Paris), </w:t>
      </w:r>
      <w:r w:rsidR="00222FC1">
        <w:rPr>
          <w:rFonts w:ascii="Palatino Linotype" w:hAnsi="Palatino Linotype"/>
          <w:sz w:val="18"/>
          <w:szCs w:val="18"/>
        </w:rPr>
        <w:t>1886</w:t>
      </w:r>
      <w:r w:rsidR="00A05A97">
        <w:rPr>
          <w:rFonts w:ascii="Palatino Linotype" w:hAnsi="Palatino Linotype"/>
          <w:sz w:val="18"/>
          <w:szCs w:val="18"/>
        </w:rPr>
        <w:t xml:space="preserve">. </w:t>
      </w:r>
      <w:r w:rsidR="00564DDD">
        <w:rPr>
          <w:rFonts w:ascii="Palatino Linotype" w:hAnsi="Palatino Linotype"/>
          <w:sz w:val="18"/>
          <w:szCs w:val="18"/>
        </w:rPr>
        <w:t>• </w:t>
      </w:r>
      <w:r w:rsidR="00A014FE" w:rsidRPr="00A014FE">
        <w:rPr>
          <w:rFonts w:ascii="Palatino Linotype" w:hAnsi="Palatino Linotype"/>
          <w:sz w:val="18"/>
          <w:szCs w:val="18"/>
        </w:rPr>
        <w:t>Pauline Kergomard</w:t>
      </w:r>
      <w:r w:rsidR="005A2FEA">
        <w:rPr>
          <w:rFonts w:ascii="Palatino Linotype" w:hAnsi="Palatino Linotype"/>
          <w:sz w:val="18"/>
          <w:szCs w:val="18"/>
        </w:rPr>
        <w:t>,</w:t>
      </w:r>
      <w:r w:rsidR="00A014FE" w:rsidRPr="00A014FE">
        <w:rPr>
          <w:rFonts w:ascii="Palatino Linotype" w:hAnsi="Palatino Linotype"/>
          <w:sz w:val="18"/>
          <w:szCs w:val="18"/>
        </w:rPr>
        <w:t xml:space="preserve"> </w:t>
      </w:r>
      <w:r w:rsidR="00A014FE" w:rsidRPr="00A014FE">
        <w:rPr>
          <w:rFonts w:ascii="Palatino Linotype" w:hAnsi="Palatino Linotype"/>
          <w:i/>
          <w:sz w:val="18"/>
          <w:szCs w:val="18"/>
        </w:rPr>
        <w:t>L’</w:t>
      </w:r>
      <w:r w:rsidR="00B428D8">
        <w:rPr>
          <w:rFonts w:ascii="Palatino Linotype" w:hAnsi="Palatino Linotype"/>
          <w:i/>
          <w:sz w:val="18"/>
          <w:szCs w:val="18"/>
        </w:rPr>
        <w:t>E</w:t>
      </w:r>
      <w:r w:rsidR="00D97670">
        <w:rPr>
          <w:rFonts w:ascii="Palatino Linotype" w:hAnsi="Palatino Linotype"/>
          <w:i/>
          <w:sz w:val="18"/>
          <w:szCs w:val="18"/>
        </w:rPr>
        <w:t xml:space="preserve">ducation </w:t>
      </w:r>
      <w:r w:rsidR="00A014FE" w:rsidRPr="00A014FE">
        <w:rPr>
          <w:rFonts w:ascii="Palatino Linotype" w:hAnsi="Palatino Linotype"/>
          <w:i/>
          <w:sz w:val="18"/>
          <w:szCs w:val="18"/>
        </w:rPr>
        <w:t>maternelle</w:t>
      </w:r>
      <w:r w:rsidR="00D97670">
        <w:rPr>
          <w:rFonts w:ascii="Palatino Linotype" w:hAnsi="Palatino Linotype"/>
          <w:i/>
          <w:sz w:val="18"/>
          <w:szCs w:val="18"/>
        </w:rPr>
        <w:t xml:space="preserve"> dans l’école</w:t>
      </w:r>
      <w:r w:rsidR="005A2FEA">
        <w:rPr>
          <w:rFonts w:ascii="Palatino Linotype" w:hAnsi="Palatino Linotype"/>
          <w:sz w:val="18"/>
          <w:szCs w:val="18"/>
        </w:rPr>
        <w:t xml:space="preserve">, </w:t>
      </w:r>
      <w:r w:rsidR="00D97F02">
        <w:rPr>
          <w:rFonts w:ascii="Palatino Linotype" w:hAnsi="Palatino Linotype"/>
          <w:sz w:val="18"/>
          <w:szCs w:val="18"/>
        </w:rPr>
        <w:t xml:space="preserve">Paris, </w:t>
      </w:r>
      <w:r w:rsidR="005A2FEA">
        <w:rPr>
          <w:rFonts w:ascii="Palatino Linotype" w:hAnsi="Palatino Linotype"/>
          <w:sz w:val="18"/>
          <w:szCs w:val="18"/>
        </w:rPr>
        <w:t>Hachette</w:t>
      </w:r>
      <w:r w:rsidR="00372D0B">
        <w:rPr>
          <w:rFonts w:ascii="Palatino Linotype" w:hAnsi="Palatino Linotype"/>
          <w:sz w:val="18"/>
          <w:szCs w:val="18"/>
        </w:rPr>
        <w:t xml:space="preserve">, </w:t>
      </w:r>
      <w:r w:rsidR="00D97F02">
        <w:rPr>
          <w:rFonts w:ascii="Palatino Linotype" w:hAnsi="Palatino Linotype"/>
          <w:sz w:val="18"/>
          <w:szCs w:val="18"/>
        </w:rPr>
        <w:t xml:space="preserve">1886, </w:t>
      </w:r>
      <w:r w:rsidR="00372D0B">
        <w:rPr>
          <w:rFonts w:ascii="Palatino Linotype" w:hAnsi="Palatino Linotype"/>
          <w:sz w:val="18"/>
          <w:szCs w:val="18"/>
        </w:rPr>
        <w:t>1</w:t>
      </w:r>
      <w:r w:rsidR="00372D0B" w:rsidRPr="00372D0B">
        <w:rPr>
          <w:rFonts w:ascii="Palatino Linotype" w:hAnsi="Palatino Linotype"/>
          <w:sz w:val="18"/>
          <w:szCs w:val="18"/>
          <w:vertAlign w:val="superscript"/>
        </w:rPr>
        <w:t>er</w:t>
      </w:r>
      <w:r w:rsidR="0099200E">
        <w:rPr>
          <w:rFonts w:ascii="Palatino Linotype" w:hAnsi="Palatino Linotype"/>
          <w:sz w:val="18"/>
          <w:szCs w:val="18"/>
        </w:rPr>
        <w:t> </w:t>
      </w:r>
      <w:r w:rsidR="00372D0B">
        <w:rPr>
          <w:rFonts w:ascii="Palatino Linotype" w:hAnsi="Palatino Linotype"/>
          <w:sz w:val="18"/>
          <w:szCs w:val="18"/>
        </w:rPr>
        <w:t>vol.</w:t>
      </w:r>
      <w:r w:rsidR="00244AAD">
        <w:rPr>
          <w:rFonts w:ascii="Palatino Linotype" w:hAnsi="Palatino Linotype"/>
          <w:sz w:val="18"/>
          <w:szCs w:val="18"/>
        </w:rPr>
        <w:t xml:space="preserve">, </w:t>
      </w:r>
      <w:r w:rsidR="00A014FE" w:rsidRPr="00A014FE">
        <w:rPr>
          <w:rFonts w:ascii="Palatino Linotype" w:hAnsi="Palatino Linotype"/>
          <w:sz w:val="18"/>
          <w:szCs w:val="18"/>
        </w:rPr>
        <w:t>rééd.</w:t>
      </w:r>
      <w:r w:rsidR="0099200E">
        <w:rPr>
          <w:rFonts w:ascii="Palatino Linotype" w:hAnsi="Palatino Linotype"/>
          <w:sz w:val="18"/>
          <w:szCs w:val="18"/>
        </w:rPr>
        <w:t> </w:t>
      </w:r>
      <w:r w:rsidR="007C72AC">
        <w:rPr>
          <w:rFonts w:ascii="Palatino Linotype" w:hAnsi="Palatino Linotype"/>
          <w:sz w:val="18"/>
          <w:szCs w:val="18"/>
        </w:rPr>
        <w:t>1889</w:t>
      </w:r>
      <w:r w:rsidR="00372D0B">
        <w:rPr>
          <w:rFonts w:ascii="Palatino Linotype" w:hAnsi="Palatino Linotype"/>
          <w:sz w:val="18"/>
          <w:szCs w:val="18"/>
        </w:rPr>
        <w:t>, cf.</w:t>
      </w:r>
      <w:r w:rsidR="0099200E">
        <w:rPr>
          <w:rFonts w:ascii="Palatino Linotype" w:hAnsi="Palatino Linotype"/>
          <w:sz w:val="18"/>
          <w:szCs w:val="18"/>
        </w:rPr>
        <w:t> </w:t>
      </w:r>
      <w:r w:rsidR="00A014FE" w:rsidRPr="00A014FE">
        <w:rPr>
          <w:rFonts w:ascii="Palatino Linotype" w:hAnsi="Palatino Linotype"/>
          <w:sz w:val="18"/>
          <w:szCs w:val="18"/>
        </w:rPr>
        <w:t>1895.</w:t>
      </w:r>
      <w:r w:rsidR="00564DDD" w:rsidRPr="00564DDD">
        <w:rPr>
          <w:rFonts w:ascii="Palatino Linotype" w:hAnsi="Palatino Linotype"/>
          <w:sz w:val="18"/>
          <w:szCs w:val="18"/>
        </w:rPr>
        <w:t xml:space="preserve"> </w:t>
      </w:r>
      <w:r w:rsidR="00564DDD">
        <w:rPr>
          <w:rFonts w:ascii="Palatino Linotype" w:hAnsi="Palatino Linotype"/>
          <w:sz w:val="18"/>
          <w:szCs w:val="18"/>
        </w:rPr>
        <w:t>• </w:t>
      </w:r>
      <w:r w:rsidR="000C3377">
        <w:rPr>
          <w:rFonts w:ascii="Palatino Linotype" w:hAnsi="Palatino Linotype"/>
          <w:sz w:val="18"/>
          <w:szCs w:val="18"/>
        </w:rPr>
        <w:t xml:space="preserve">Franz Schrader, </w:t>
      </w:r>
      <w:r w:rsidR="000C3377" w:rsidRPr="000C3377">
        <w:rPr>
          <w:rFonts w:ascii="Palatino Linotype" w:hAnsi="Palatino Linotype"/>
          <w:i/>
          <w:sz w:val="18"/>
          <w:szCs w:val="18"/>
        </w:rPr>
        <w:t>Carte d</w:t>
      </w:r>
      <w:r w:rsidR="000C3377">
        <w:rPr>
          <w:rFonts w:ascii="Palatino Linotype" w:hAnsi="Palatino Linotype"/>
          <w:i/>
          <w:sz w:val="18"/>
          <w:szCs w:val="18"/>
        </w:rPr>
        <w:t>’ensemble d</w:t>
      </w:r>
      <w:r w:rsidR="000C3377" w:rsidRPr="000C3377">
        <w:rPr>
          <w:rFonts w:ascii="Palatino Linotype" w:hAnsi="Palatino Linotype"/>
          <w:i/>
          <w:sz w:val="18"/>
          <w:szCs w:val="18"/>
        </w:rPr>
        <w:t>es Pyrén</w:t>
      </w:r>
      <w:r w:rsidR="000C3377">
        <w:rPr>
          <w:rFonts w:ascii="Palatino Linotype" w:hAnsi="Palatino Linotype"/>
          <w:i/>
          <w:sz w:val="18"/>
          <w:szCs w:val="18"/>
        </w:rPr>
        <w:t>é</w:t>
      </w:r>
      <w:r w:rsidR="000C3377" w:rsidRPr="000C3377">
        <w:rPr>
          <w:rFonts w:ascii="Palatino Linotype" w:hAnsi="Palatino Linotype"/>
          <w:i/>
          <w:sz w:val="18"/>
          <w:szCs w:val="18"/>
        </w:rPr>
        <w:t>es</w:t>
      </w:r>
      <w:r w:rsidR="000C3377">
        <w:rPr>
          <w:rFonts w:ascii="Palatino Linotype" w:hAnsi="Palatino Linotype"/>
          <w:i/>
          <w:sz w:val="18"/>
          <w:szCs w:val="18"/>
        </w:rPr>
        <w:t>, topographique et géologique,</w:t>
      </w:r>
      <w:r w:rsidR="000C3377" w:rsidRPr="000C3377">
        <w:rPr>
          <w:rFonts w:ascii="Palatino Linotype" w:hAnsi="Palatino Linotype"/>
          <w:i/>
          <w:sz w:val="18"/>
          <w:szCs w:val="18"/>
        </w:rPr>
        <w:t xml:space="preserve"> </w:t>
      </w:r>
      <w:r w:rsidR="00952FB8">
        <w:rPr>
          <w:rFonts w:ascii="Palatino Linotype" w:hAnsi="Palatino Linotype"/>
          <w:i/>
          <w:sz w:val="18"/>
          <w:szCs w:val="18"/>
        </w:rPr>
        <w:t>à</w:t>
      </w:r>
      <w:r w:rsidR="000C3377" w:rsidRPr="000C3377">
        <w:rPr>
          <w:rFonts w:ascii="Palatino Linotype" w:hAnsi="Palatino Linotype"/>
          <w:i/>
          <w:sz w:val="18"/>
          <w:szCs w:val="18"/>
        </w:rPr>
        <w:t xml:space="preserve"> 1/</w:t>
      </w:r>
      <w:r w:rsidR="000C3377">
        <w:rPr>
          <w:rFonts w:ascii="Palatino Linotype" w:hAnsi="Palatino Linotype"/>
          <w:i/>
          <w:sz w:val="18"/>
          <w:szCs w:val="18"/>
        </w:rPr>
        <w:t>8</w:t>
      </w:r>
      <w:r w:rsidR="00D4231E">
        <w:rPr>
          <w:rFonts w:ascii="Palatino Linotype" w:hAnsi="Palatino Linotype"/>
          <w:i/>
          <w:sz w:val="18"/>
          <w:szCs w:val="18"/>
        </w:rPr>
        <w:t>0 </w:t>
      </w:r>
      <w:r w:rsidR="000C3377" w:rsidRPr="000C3377">
        <w:rPr>
          <w:rFonts w:ascii="Palatino Linotype" w:hAnsi="Palatino Linotype"/>
          <w:i/>
          <w:sz w:val="18"/>
          <w:szCs w:val="18"/>
        </w:rPr>
        <w:t>000</w:t>
      </w:r>
      <w:r w:rsidR="00D97F02">
        <w:rPr>
          <w:rFonts w:ascii="Palatino Linotype" w:hAnsi="Palatino Linotype"/>
          <w:sz w:val="18"/>
          <w:szCs w:val="18"/>
        </w:rPr>
        <w:t>, Paris, 1886-</w:t>
      </w:r>
      <w:r w:rsidR="000C3377">
        <w:rPr>
          <w:rFonts w:ascii="Palatino Linotype" w:hAnsi="Palatino Linotype"/>
          <w:sz w:val="18"/>
          <w:szCs w:val="18"/>
        </w:rPr>
        <w:t>1891.</w:t>
      </w:r>
    </w:p>
    <w:p w:rsidR="003971D9" w:rsidRDefault="00984E58" w:rsidP="00D05C08">
      <w:pPr>
        <w:spacing w:after="0" w:line="240" w:lineRule="auto"/>
        <w:ind w:left="567" w:hanging="567"/>
        <w:jc w:val="both"/>
        <w:rPr>
          <w:rFonts w:ascii="Palatino Linotype" w:hAnsi="Palatino Linotype"/>
          <w:sz w:val="18"/>
          <w:szCs w:val="18"/>
        </w:rPr>
      </w:pPr>
      <w:r w:rsidRPr="0095572D">
        <w:rPr>
          <w:rFonts w:ascii="Palatino Linotype" w:hAnsi="Palatino Linotype"/>
          <w:b/>
        </w:rPr>
        <w:t>1887</w:t>
      </w:r>
      <w:r>
        <w:rPr>
          <w:rFonts w:ascii="Palatino Linotype" w:hAnsi="Palatino Linotype"/>
        </w:rPr>
        <w:t>.</w:t>
      </w:r>
      <w:r w:rsidR="00943FC7">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0A48EA">
        <w:rPr>
          <w:rFonts w:ascii="Palatino Linotype" w:hAnsi="Palatino Linotype"/>
          <w:sz w:val="18"/>
          <w:szCs w:val="18"/>
        </w:rPr>
        <w:t>Jean Louis Faure</w:t>
      </w:r>
      <w:r w:rsidR="003971D9" w:rsidRPr="00FA2EE4">
        <w:rPr>
          <w:rFonts w:ascii="Palatino Linotype" w:hAnsi="Palatino Linotype"/>
          <w:sz w:val="18"/>
          <w:szCs w:val="18"/>
        </w:rPr>
        <w:t xml:space="preserve">, </w:t>
      </w:r>
      <w:r w:rsidR="003967FF">
        <w:rPr>
          <w:rFonts w:ascii="Palatino Linotype" w:hAnsi="Palatino Linotype"/>
          <w:sz w:val="18"/>
          <w:szCs w:val="18"/>
        </w:rPr>
        <w:t xml:space="preserve">deuxième </w:t>
      </w:r>
      <w:r w:rsidR="003971D9" w:rsidRPr="00FA2EE4">
        <w:rPr>
          <w:rFonts w:ascii="Palatino Linotype" w:hAnsi="Palatino Linotype"/>
          <w:sz w:val="18"/>
          <w:szCs w:val="18"/>
        </w:rPr>
        <w:t xml:space="preserve">fils de Zéline </w:t>
      </w:r>
      <w:r w:rsidR="003967FF">
        <w:rPr>
          <w:rFonts w:ascii="Palatino Linotype" w:hAnsi="Palatino Linotype"/>
          <w:sz w:val="18"/>
          <w:szCs w:val="18"/>
        </w:rPr>
        <w:t>Reclus (</w:t>
      </w:r>
      <w:r w:rsidR="003971D9" w:rsidRPr="00FA2EE4">
        <w:rPr>
          <w:rFonts w:ascii="Palatino Linotype" w:hAnsi="Palatino Linotype"/>
          <w:sz w:val="18"/>
          <w:szCs w:val="18"/>
        </w:rPr>
        <w:t>Faure</w:t>
      </w:r>
      <w:r w:rsidR="003967FF">
        <w:rPr>
          <w:rFonts w:ascii="Palatino Linotype" w:hAnsi="Palatino Linotype"/>
          <w:sz w:val="18"/>
          <w:szCs w:val="18"/>
        </w:rPr>
        <w:t>)</w:t>
      </w:r>
      <w:r w:rsidR="003971D9" w:rsidRPr="00FA2EE4">
        <w:rPr>
          <w:rFonts w:ascii="Palatino Linotype" w:hAnsi="Palatino Linotype"/>
          <w:sz w:val="18"/>
          <w:szCs w:val="18"/>
        </w:rPr>
        <w:t xml:space="preserve">, </w:t>
      </w:r>
      <w:r w:rsidR="003967FF">
        <w:rPr>
          <w:rFonts w:ascii="Palatino Linotype" w:hAnsi="Palatino Linotype"/>
          <w:sz w:val="18"/>
          <w:szCs w:val="18"/>
        </w:rPr>
        <w:t xml:space="preserve">est </w:t>
      </w:r>
      <w:r w:rsidR="003971D9" w:rsidRPr="00FA2EE4">
        <w:rPr>
          <w:rFonts w:ascii="Palatino Linotype" w:hAnsi="Palatino Linotype"/>
          <w:sz w:val="18"/>
          <w:szCs w:val="18"/>
        </w:rPr>
        <w:t xml:space="preserve">interne des Hôpitaux ; à la Pitié, il va devenir l'assistant de son oncle le </w:t>
      </w:r>
      <w:r w:rsidR="00F86EEA">
        <w:rPr>
          <w:rFonts w:ascii="Palatino Linotype" w:hAnsi="Palatino Linotype"/>
          <w:sz w:val="18"/>
          <w:szCs w:val="18"/>
        </w:rPr>
        <w:t>Dr Paul</w:t>
      </w:r>
      <w:r w:rsidR="003971D9" w:rsidRPr="00FA2EE4">
        <w:rPr>
          <w:rFonts w:ascii="Palatino Linotype" w:hAnsi="Palatino Linotype"/>
          <w:sz w:val="18"/>
          <w:szCs w:val="18"/>
        </w:rPr>
        <w:t xml:space="preserve"> Reclus.</w:t>
      </w:r>
    </w:p>
    <w:p w:rsidR="00F47284" w:rsidRPr="00FA2EE4" w:rsidRDefault="00B91EE9" w:rsidP="003971D9">
      <w:pPr>
        <w:spacing w:after="0" w:line="240" w:lineRule="auto"/>
        <w:ind w:left="567"/>
        <w:jc w:val="both"/>
        <w:rPr>
          <w:rFonts w:ascii="Palatino Linotype" w:hAnsi="Palatino Linotype"/>
          <w:sz w:val="18"/>
          <w:szCs w:val="18"/>
        </w:rPr>
      </w:pPr>
      <w:r w:rsidRPr="0095572D">
        <w:rPr>
          <w:rFonts w:ascii="Palatino Linotype" w:hAnsi="Palatino Linotype"/>
          <w:b/>
          <w:sz w:val="18"/>
          <w:szCs w:val="18"/>
        </w:rPr>
        <w:t>1</w:t>
      </w:r>
      <w:r w:rsidR="00D4231E" w:rsidRPr="0095572D">
        <w:rPr>
          <w:rFonts w:ascii="Palatino Linotype" w:hAnsi="Palatino Linotype"/>
          <w:b/>
          <w:sz w:val="18"/>
          <w:szCs w:val="18"/>
        </w:rPr>
        <w:t>1 </w:t>
      </w:r>
      <w:r w:rsidRPr="0095572D">
        <w:rPr>
          <w:rFonts w:ascii="Palatino Linotype" w:hAnsi="Palatino Linotype"/>
          <w:b/>
          <w:sz w:val="18"/>
          <w:szCs w:val="18"/>
        </w:rPr>
        <w:t>janvier</w:t>
      </w:r>
      <w:r>
        <w:rPr>
          <w:rFonts w:ascii="Palatino Linotype" w:hAnsi="Palatino Linotype"/>
          <w:sz w:val="18"/>
          <w:szCs w:val="18"/>
        </w:rPr>
        <w:t xml:space="preserve">. </w:t>
      </w:r>
      <w:r w:rsidR="00F47284">
        <w:rPr>
          <w:rFonts w:ascii="Palatino Linotype" w:hAnsi="Palatino Linotype"/>
          <w:sz w:val="18"/>
          <w:szCs w:val="18"/>
        </w:rPr>
        <w:t xml:space="preserve">Paul Régnier </w:t>
      </w:r>
      <w:r>
        <w:rPr>
          <w:rFonts w:ascii="Palatino Linotype" w:hAnsi="Palatino Linotype"/>
          <w:sz w:val="18"/>
          <w:szCs w:val="18"/>
        </w:rPr>
        <w:t xml:space="preserve">devient </w:t>
      </w:r>
      <w:r w:rsidR="00F47284">
        <w:rPr>
          <w:rFonts w:ascii="Palatino Linotype" w:hAnsi="Palatino Linotype"/>
          <w:sz w:val="18"/>
          <w:szCs w:val="18"/>
        </w:rPr>
        <w:t>membre de la Ligue du reboisement de l’Algérie</w:t>
      </w:r>
      <w:r>
        <w:rPr>
          <w:rFonts w:ascii="Palatino Linotype" w:hAnsi="Palatino Linotype"/>
          <w:sz w:val="18"/>
          <w:szCs w:val="18"/>
        </w:rPr>
        <w:t xml:space="preserve">, </w:t>
      </w:r>
      <w:r w:rsidR="006425DE">
        <w:rPr>
          <w:rFonts w:ascii="Palatino Linotype" w:hAnsi="Palatino Linotype"/>
          <w:sz w:val="18"/>
          <w:szCs w:val="18"/>
        </w:rPr>
        <w:t xml:space="preserve">fondée le </w:t>
      </w:r>
      <w:r w:rsidR="008C4539">
        <w:rPr>
          <w:rFonts w:ascii="Palatino Linotype" w:hAnsi="Palatino Linotype"/>
          <w:sz w:val="18"/>
          <w:szCs w:val="18"/>
        </w:rPr>
        <w:t>5 </w:t>
      </w:r>
      <w:r w:rsidR="006425DE">
        <w:rPr>
          <w:rFonts w:ascii="Palatino Linotype" w:hAnsi="Palatino Linotype"/>
          <w:sz w:val="18"/>
          <w:szCs w:val="18"/>
        </w:rPr>
        <w:t>novembre 188</w:t>
      </w:r>
      <w:r w:rsidR="0095572D">
        <w:rPr>
          <w:rFonts w:ascii="Palatino Linotype" w:hAnsi="Palatino Linotype"/>
          <w:sz w:val="18"/>
          <w:szCs w:val="18"/>
        </w:rPr>
        <w:t xml:space="preserve">1 </w:t>
      </w:r>
      <w:r w:rsidR="006425DE">
        <w:rPr>
          <w:rFonts w:ascii="Palatino Linotype" w:hAnsi="Palatino Linotype"/>
          <w:sz w:val="18"/>
          <w:szCs w:val="18"/>
        </w:rPr>
        <w:t xml:space="preserve">et </w:t>
      </w:r>
      <w:r>
        <w:rPr>
          <w:rFonts w:ascii="Palatino Linotype" w:hAnsi="Palatino Linotype"/>
          <w:sz w:val="18"/>
          <w:szCs w:val="18"/>
        </w:rPr>
        <w:t>reconnue établissement d’utilité publique par décret du 3</w:t>
      </w:r>
      <w:r w:rsidR="00D4231E">
        <w:rPr>
          <w:rFonts w:ascii="Palatino Linotype" w:hAnsi="Palatino Linotype"/>
          <w:sz w:val="18"/>
          <w:szCs w:val="18"/>
        </w:rPr>
        <w:t>0 </w:t>
      </w:r>
      <w:r>
        <w:rPr>
          <w:rFonts w:ascii="Palatino Linotype" w:hAnsi="Palatino Linotype"/>
          <w:sz w:val="18"/>
          <w:szCs w:val="18"/>
        </w:rPr>
        <w:t>juin 188</w:t>
      </w:r>
      <w:r w:rsidR="008C4539">
        <w:rPr>
          <w:rFonts w:ascii="Palatino Linotype" w:hAnsi="Palatino Linotype"/>
          <w:sz w:val="18"/>
          <w:szCs w:val="18"/>
        </w:rPr>
        <w:t>6</w:t>
      </w:r>
      <w:r w:rsidR="0095572D">
        <w:rPr>
          <w:rFonts w:ascii="Palatino Linotype" w:hAnsi="Palatino Linotype"/>
          <w:sz w:val="18"/>
          <w:szCs w:val="18"/>
        </w:rPr>
        <w:t xml:space="preserve"> </w:t>
      </w:r>
      <w:r w:rsidR="00490D1F">
        <w:rPr>
          <w:rFonts w:ascii="Palatino Linotype" w:hAnsi="Palatino Linotype"/>
          <w:sz w:val="18"/>
          <w:szCs w:val="18"/>
        </w:rPr>
        <w:t>(</w:t>
      </w:r>
      <w:r w:rsidR="007A62FC">
        <w:rPr>
          <w:rFonts w:ascii="Palatino Linotype" w:hAnsi="Palatino Linotype"/>
          <w:sz w:val="18"/>
          <w:szCs w:val="18"/>
        </w:rPr>
        <w:t>i</w:t>
      </w:r>
      <w:r w:rsidR="006425DE">
        <w:rPr>
          <w:rFonts w:ascii="Palatino Linotype" w:hAnsi="Palatino Linotype"/>
          <w:sz w:val="18"/>
          <w:szCs w:val="18"/>
        </w:rPr>
        <w:t xml:space="preserve">l en sera </w:t>
      </w:r>
      <w:r w:rsidR="0084667C">
        <w:rPr>
          <w:rFonts w:ascii="Palatino Linotype" w:hAnsi="Palatino Linotype"/>
          <w:sz w:val="18"/>
          <w:szCs w:val="18"/>
        </w:rPr>
        <w:t>secrétaire général en 190</w:t>
      </w:r>
      <w:r w:rsidR="008C4539">
        <w:rPr>
          <w:rFonts w:ascii="Palatino Linotype" w:hAnsi="Palatino Linotype"/>
          <w:sz w:val="18"/>
          <w:szCs w:val="18"/>
        </w:rPr>
        <w:t>5</w:t>
      </w:r>
      <w:r w:rsidR="0095572D">
        <w:rPr>
          <w:rFonts w:ascii="Palatino Linotype" w:hAnsi="Palatino Linotype"/>
          <w:sz w:val="18"/>
          <w:szCs w:val="18"/>
        </w:rPr>
        <w:t xml:space="preserve"> </w:t>
      </w:r>
      <w:r w:rsidR="0084667C">
        <w:rPr>
          <w:rFonts w:ascii="Palatino Linotype" w:hAnsi="Palatino Linotype"/>
          <w:sz w:val="18"/>
          <w:szCs w:val="18"/>
        </w:rPr>
        <w:t xml:space="preserve">puis </w:t>
      </w:r>
      <w:r w:rsidR="006425DE">
        <w:rPr>
          <w:rFonts w:ascii="Palatino Linotype" w:hAnsi="Palatino Linotype"/>
          <w:sz w:val="18"/>
          <w:szCs w:val="18"/>
        </w:rPr>
        <w:t>vice-président en 1914</w:t>
      </w:r>
      <w:r w:rsidR="00FC7C08">
        <w:rPr>
          <w:rFonts w:ascii="Palatino Linotype" w:hAnsi="Palatino Linotype"/>
          <w:sz w:val="18"/>
          <w:szCs w:val="18"/>
        </w:rPr>
        <w:t>, réélu jusqu’aux années 1920</w:t>
      </w:r>
      <w:r w:rsidR="007A62FC">
        <w:rPr>
          <w:rFonts w:ascii="Palatino Linotype" w:hAnsi="Palatino Linotype"/>
          <w:sz w:val="18"/>
          <w:szCs w:val="18"/>
        </w:rPr>
        <w:t>)</w:t>
      </w:r>
      <w:r w:rsidR="00F47284">
        <w:rPr>
          <w:rFonts w:ascii="Palatino Linotype" w:hAnsi="Palatino Linotype"/>
          <w:sz w:val="18"/>
          <w:szCs w:val="18"/>
        </w:rPr>
        <w:t>.</w:t>
      </w:r>
    </w:p>
    <w:p w:rsidR="00BE7B28" w:rsidRDefault="00302790" w:rsidP="00943FC7">
      <w:pPr>
        <w:spacing w:after="0" w:line="240" w:lineRule="auto"/>
        <w:ind w:left="567"/>
        <w:jc w:val="both"/>
        <w:rPr>
          <w:rFonts w:ascii="Palatino Linotype" w:hAnsi="Palatino Linotype"/>
        </w:rPr>
      </w:pPr>
      <w:r>
        <w:rPr>
          <w:rFonts w:ascii="Palatino Linotype" w:hAnsi="Palatino Linotype"/>
          <w:b/>
        </w:rPr>
        <w:t>Début </w:t>
      </w:r>
      <w:r w:rsidR="00BE7B28" w:rsidRPr="0095572D">
        <w:rPr>
          <w:rFonts w:ascii="Palatino Linotype" w:hAnsi="Palatino Linotype"/>
          <w:b/>
        </w:rPr>
        <w:t>janvier</w:t>
      </w:r>
      <w:r w:rsidR="00BE7B28">
        <w:rPr>
          <w:rFonts w:ascii="Palatino Linotype" w:hAnsi="Palatino Linotype"/>
        </w:rPr>
        <w:t xml:space="preserve">. </w:t>
      </w:r>
      <w:r w:rsidR="00B428D8">
        <w:rPr>
          <w:rFonts w:ascii="Palatino Linotype" w:hAnsi="Palatino Linotype"/>
        </w:rPr>
        <w:t>E</w:t>
      </w:r>
      <w:r w:rsidR="00BE7B28">
        <w:rPr>
          <w:rFonts w:ascii="Palatino Linotype" w:hAnsi="Palatino Linotype"/>
        </w:rPr>
        <w:t>lisée quitte Paris pour Clarens, par Sens.</w:t>
      </w:r>
    </w:p>
    <w:p w:rsidR="00D74D2F" w:rsidRDefault="00FA5C9D" w:rsidP="00943FC7">
      <w:pPr>
        <w:spacing w:after="0" w:line="240" w:lineRule="auto"/>
        <w:ind w:left="567"/>
        <w:jc w:val="both"/>
        <w:rPr>
          <w:rFonts w:ascii="Palatino Linotype" w:hAnsi="Palatino Linotype"/>
        </w:rPr>
      </w:pPr>
      <w:r w:rsidRPr="0095572D">
        <w:rPr>
          <w:rFonts w:ascii="Palatino Linotype" w:hAnsi="Palatino Linotype"/>
          <w:b/>
        </w:rPr>
        <w:lastRenderedPageBreak/>
        <w:t>2</w:t>
      </w:r>
      <w:r w:rsidR="00D4231E" w:rsidRPr="0095572D">
        <w:rPr>
          <w:rFonts w:ascii="Palatino Linotype" w:hAnsi="Palatino Linotype"/>
          <w:b/>
        </w:rPr>
        <w:t>2 </w:t>
      </w:r>
      <w:r w:rsidRPr="0095572D">
        <w:rPr>
          <w:rFonts w:ascii="Palatino Linotype" w:hAnsi="Palatino Linotype"/>
          <w:b/>
        </w:rPr>
        <w:t>janvier</w:t>
      </w:r>
      <w:r>
        <w:rPr>
          <w:rFonts w:ascii="Palatino Linotype" w:hAnsi="Palatino Linotype"/>
        </w:rPr>
        <w:t xml:space="preserve">. </w:t>
      </w:r>
      <w:r w:rsidR="00B428D8">
        <w:rPr>
          <w:rFonts w:ascii="Palatino Linotype" w:hAnsi="Palatino Linotype"/>
        </w:rPr>
        <w:t>E</w:t>
      </w:r>
      <w:r w:rsidR="00D53685">
        <w:rPr>
          <w:rFonts w:ascii="Palatino Linotype" w:hAnsi="Palatino Linotype"/>
        </w:rPr>
        <w:t>lisée est</w:t>
      </w:r>
      <w:r w:rsidR="00D74D2F">
        <w:rPr>
          <w:rFonts w:ascii="Palatino Linotype" w:hAnsi="Palatino Linotype"/>
        </w:rPr>
        <w:t xml:space="preserve"> </w:t>
      </w:r>
      <w:r w:rsidR="00652F4F">
        <w:rPr>
          <w:rFonts w:ascii="Palatino Linotype" w:hAnsi="Palatino Linotype"/>
        </w:rPr>
        <w:t>à Saint</w:t>
      </w:r>
      <w:r w:rsidR="00932028">
        <w:rPr>
          <w:rFonts w:ascii="Palatino Linotype" w:hAnsi="Palatino Linotype"/>
        </w:rPr>
        <w:t>-</w:t>
      </w:r>
      <w:r w:rsidR="005D6D14">
        <w:rPr>
          <w:rFonts w:ascii="Palatino Linotype" w:hAnsi="Palatino Linotype"/>
        </w:rPr>
        <w:t>Philippe-de-Seignal</w:t>
      </w:r>
      <w:r w:rsidR="00F23A26">
        <w:rPr>
          <w:rStyle w:val="Appelnotedebasdep"/>
          <w:rFonts w:ascii="Palatino Linotype" w:hAnsi="Palatino Linotype"/>
        </w:rPr>
        <w:footnoteReference w:id="168"/>
      </w:r>
      <w:r w:rsidR="00D53685">
        <w:rPr>
          <w:rFonts w:ascii="Palatino Linotype" w:hAnsi="Palatino Linotype"/>
        </w:rPr>
        <w:t xml:space="preserve"> </w:t>
      </w:r>
      <w:r w:rsidR="00713D64">
        <w:rPr>
          <w:rFonts w:ascii="Palatino Linotype" w:hAnsi="Palatino Linotype"/>
        </w:rPr>
        <w:t xml:space="preserve">chez sa sœur Zéline Faure, </w:t>
      </w:r>
      <w:r w:rsidR="00D53685">
        <w:rPr>
          <w:rFonts w:ascii="Palatino Linotype" w:hAnsi="Palatino Linotype"/>
        </w:rPr>
        <w:t>pour la mort</w:t>
      </w:r>
      <w:r w:rsidR="00713D64">
        <w:rPr>
          <w:rFonts w:ascii="Palatino Linotype" w:hAnsi="Palatino Linotype"/>
        </w:rPr>
        <w:t xml:space="preserve"> de leur mère</w:t>
      </w:r>
      <w:r w:rsidR="003D0A87">
        <w:rPr>
          <w:rFonts w:ascii="Palatino Linotype" w:hAnsi="Palatino Linotype"/>
        </w:rPr>
        <w:t xml:space="preserve"> Z</w:t>
      </w:r>
      <w:r w:rsidR="00932028">
        <w:rPr>
          <w:rFonts w:ascii="Palatino Linotype" w:hAnsi="Palatino Linotype"/>
        </w:rPr>
        <w:t>é</w:t>
      </w:r>
      <w:r w:rsidR="00713D64">
        <w:rPr>
          <w:rFonts w:ascii="Palatino Linotype" w:hAnsi="Palatino Linotype"/>
        </w:rPr>
        <w:t xml:space="preserve">line </w:t>
      </w:r>
      <w:r w:rsidR="007B0C19">
        <w:rPr>
          <w:rFonts w:ascii="Palatino Linotype" w:hAnsi="Palatino Linotype"/>
        </w:rPr>
        <w:t>Trigant (</w:t>
      </w:r>
      <w:r w:rsidR="00713D64">
        <w:rPr>
          <w:rFonts w:ascii="Palatino Linotype" w:hAnsi="Palatino Linotype"/>
        </w:rPr>
        <w:t>Reclus</w:t>
      </w:r>
      <w:r w:rsidR="007B0C19">
        <w:rPr>
          <w:rFonts w:ascii="Palatino Linotype" w:hAnsi="Palatino Linotype"/>
        </w:rPr>
        <w:t>)</w:t>
      </w:r>
      <w:r w:rsidR="00D74D2F">
        <w:rPr>
          <w:rFonts w:ascii="Palatino Linotype" w:hAnsi="Palatino Linotype"/>
        </w:rPr>
        <w:t xml:space="preserve"> à </w:t>
      </w:r>
      <w:r w:rsidR="0019142B">
        <w:rPr>
          <w:rFonts w:ascii="Palatino Linotype" w:hAnsi="Palatino Linotype"/>
        </w:rPr>
        <w:t>presque</w:t>
      </w:r>
      <w:r w:rsidR="003D0A87">
        <w:rPr>
          <w:rFonts w:ascii="Palatino Linotype" w:hAnsi="Palatino Linotype"/>
        </w:rPr>
        <w:t xml:space="preserve"> </w:t>
      </w:r>
      <w:r w:rsidR="00D74D2F">
        <w:rPr>
          <w:rFonts w:ascii="Palatino Linotype" w:hAnsi="Palatino Linotype"/>
        </w:rPr>
        <w:t>8</w:t>
      </w:r>
      <w:r w:rsidR="0019142B">
        <w:rPr>
          <w:rFonts w:ascii="Palatino Linotype" w:hAnsi="Palatino Linotype"/>
        </w:rPr>
        <w:t>2</w:t>
      </w:r>
      <w:r w:rsidR="00D4231E">
        <w:rPr>
          <w:rFonts w:ascii="Palatino Linotype" w:hAnsi="Palatino Linotype"/>
        </w:rPr>
        <w:t> </w:t>
      </w:r>
      <w:r w:rsidR="00BE7B28">
        <w:rPr>
          <w:rFonts w:ascii="Palatino Linotype" w:hAnsi="Palatino Linotype"/>
        </w:rPr>
        <w:t>ans ; elle est inhumé</w:t>
      </w:r>
      <w:r w:rsidR="00A6596A">
        <w:rPr>
          <w:rFonts w:ascii="Palatino Linotype" w:hAnsi="Palatino Linotype"/>
        </w:rPr>
        <w:t>e</w:t>
      </w:r>
      <w:r w:rsidR="00BE7B28">
        <w:rPr>
          <w:rFonts w:ascii="Palatino Linotype" w:hAnsi="Palatino Linotype"/>
        </w:rPr>
        <w:t xml:space="preserve"> le 24.</w:t>
      </w:r>
    </w:p>
    <w:p w:rsidR="003A0311" w:rsidRDefault="003A0311" w:rsidP="00F94156">
      <w:pPr>
        <w:spacing w:after="0" w:line="240" w:lineRule="auto"/>
        <w:ind w:left="567"/>
        <w:jc w:val="both"/>
        <w:rPr>
          <w:rFonts w:ascii="Palatino Linotype" w:hAnsi="Palatino Linotype"/>
        </w:rPr>
      </w:pPr>
      <w:r w:rsidRPr="0095572D">
        <w:rPr>
          <w:rFonts w:ascii="Palatino Linotype" w:hAnsi="Palatino Linotype"/>
          <w:b/>
        </w:rPr>
        <w:t>Mars</w:t>
      </w:r>
      <w:r w:rsidR="00F94156" w:rsidRPr="0095572D">
        <w:rPr>
          <w:rFonts w:ascii="Palatino Linotype" w:hAnsi="Palatino Linotype"/>
          <w:b/>
        </w:rPr>
        <w:t>-avril</w:t>
      </w:r>
      <w:r>
        <w:rPr>
          <w:rFonts w:ascii="Palatino Linotype" w:hAnsi="Palatino Linotype"/>
        </w:rPr>
        <w:t xml:space="preserve">. Voyage </w:t>
      </w:r>
      <w:r w:rsidR="00830E09">
        <w:rPr>
          <w:rFonts w:ascii="Palatino Linotype" w:hAnsi="Palatino Linotype"/>
        </w:rPr>
        <w:t xml:space="preserve">en Algérie </w:t>
      </w:r>
      <w:r w:rsidR="00846310">
        <w:rPr>
          <w:rFonts w:ascii="Palatino Linotype" w:hAnsi="Palatino Linotype"/>
        </w:rPr>
        <w:t>à Tarzout chez sa fille Magali</w:t>
      </w:r>
      <w:r w:rsidR="00FE23B0">
        <w:rPr>
          <w:rFonts w:ascii="Palatino Linotype" w:hAnsi="Palatino Linotype"/>
        </w:rPr>
        <w:t xml:space="preserve"> (D</w:t>
      </w:r>
      <w:r w:rsidR="00E023B8">
        <w:rPr>
          <w:rFonts w:ascii="Palatino Linotype" w:hAnsi="Palatino Linotype"/>
        </w:rPr>
        <w:t>ouar Talassa au bord de l’oued Tarzout)</w:t>
      </w:r>
      <w:r w:rsidR="00846310">
        <w:rPr>
          <w:rFonts w:ascii="Palatino Linotype" w:hAnsi="Palatino Linotype"/>
        </w:rPr>
        <w:t xml:space="preserve">, </w:t>
      </w:r>
      <w:r w:rsidR="00830E09">
        <w:rPr>
          <w:rFonts w:ascii="Palatino Linotype" w:hAnsi="Palatino Linotype"/>
        </w:rPr>
        <w:t xml:space="preserve">par Alger, </w:t>
      </w:r>
      <w:r w:rsidR="00846310">
        <w:rPr>
          <w:rFonts w:ascii="Palatino Linotype" w:hAnsi="Palatino Linotype"/>
        </w:rPr>
        <w:t>puis en</w:t>
      </w:r>
      <w:r>
        <w:rPr>
          <w:rFonts w:ascii="Palatino Linotype" w:hAnsi="Palatino Linotype"/>
        </w:rPr>
        <w:t xml:space="preserve"> Espagne </w:t>
      </w:r>
      <w:r w:rsidR="00830E09">
        <w:rPr>
          <w:rFonts w:ascii="Palatino Linotype" w:hAnsi="Palatino Linotype"/>
        </w:rPr>
        <w:t xml:space="preserve">(Madrid) </w:t>
      </w:r>
      <w:r>
        <w:rPr>
          <w:rFonts w:ascii="Palatino Linotype" w:hAnsi="Palatino Linotype"/>
        </w:rPr>
        <w:t xml:space="preserve">et </w:t>
      </w:r>
      <w:r w:rsidR="00846310">
        <w:rPr>
          <w:rFonts w:ascii="Palatino Linotype" w:hAnsi="Palatino Linotype"/>
        </w:rPr>
        <w:t xml:space="preserve">au </w:t>
      </w:r>
      <w:r>
        <w:rPr>
          <w:rFonts w:ascii="Palatino Linotype" w:hAnsi="Palatino Linotype"/>
        </w:rPr>
        <w:t>Portugal.</w:t>
      </w:r>
    </w:p>
    <w:p w:rsidR="007F0601" w:rsidRDefault="007F0601" w:rsidP="00C95D22">
      <w:pPr>
        <w:spacing w:after="0" w:line="240" w:lineRule="auto"/>
        <w:ind w:left="567"/>
        <w:jc w:val="both"/>
        <w:rPr>
          <w:rFonts w:ascii="Palatino Linotype" w:hAnsi="Palatino Linotype"/>
        </w:rPr>
      </w:pPr>
      <w:r w:rsidRPr="00182C01">
        <w:rPr>
          <w:rFonts w:ascii="Palatino Linotype" w:hAnsi="Palatino Linotype"/>
          <w:b/>
        </w:rPr>
        <w:t>1</w:t>
      </w:r>
      <w:r w:rsidR="008C4539" w:rsidRPr="00182C01">
        <w:rPr>
          <w:rFonts w:ascii="Palatino Linotype" w:hAnsi="Palatino Linotype"/>
          <w:b/>
        </w:rPr>
        <w:t>7 </w:t>
      </w:r>
      <w:r w:rsidRPr="00182C01">
        <w:rPr>
          <w:rFonts w:ascii="Palatino Linotype" w:hAnsi="Palatino Linotype"/>
          <w:b/>
        </w:rPr>
        <w:t>septembre</w:t>
      </w:r>
      <w:r>
        <w:rPr>
          <w:rFonts w:ascii="Palatino Linotype" w:hAnsi="Palatino Linotype"/>
        </w:rPr>
        <w:t xml:space="preserve">. Premier numéro de </w:t>
      </w:r>
      <w:r w:rsidRPr="007F0601">
        <w:rPr>
          <w:rFonts w:ascii="Palatino Linotype" w:hAnsi="Palatino Linotype"/>
          <w:i/>
        </w:rPr>
        <w:t>La Révolte</w:t>
      </w:r>
      <w:r>
        <w:rPr>
          <w:rFonts w:ascii="Palatino Linotype" w:hAnsi="Palatino Linotype"/>
        </w:rPr>
        <w:t xml:space="preserve"> (1887-1894), le journal anarchiste soutenu par </w:t>
      </w:r>
      <w:r w:rsidR="00B428D8">
        <w:rPr>
          <w:rFonts w:ascii="Palatino Linotype" w:hAnsi="Palatino Linotype"/>
        </w:rPr>
        <w:t>E</w:t>
      </w:r>
      <w:r>
        <w:rPr>
          <w:rFonts w:ascii="Palatino Linotype" w:hAnsi="Palatino Linotype"/>
        </w:rPr>
        <w:t xml:space="preserve">lisée Reclus qui prend la suite du </w:t>
      </w:r>
      <w:r w:rsidRPr="007F0601">
        <w:rPr>
          <w:rFonts w:ascii="Palatino Linotype" w:hAnsi="Palatino Linotype"/>
          <w:i/>
        </w:rPr>
        <w:t>Révolté</w:t>
      </w:r>
      <w:r w:rsidR="00AD3721">
        <w:rPr>
          <w:rFonts w:ascii="Palatino Linotype" w:hAnsi="Palatino Linotype"/>
        </w:rPr>
        <w:t xml:space="preserve"> (18</w:t>
      </w:r>
      <w:r w:rsidR="00416661">
        <w:rPr>
          <w:rFonts w:ascii="Palatino Linotype" w:hAnsi="Palatino Linotype"/>
        </w:rPr>
        <w:t>79</w:t>
      </w:r>
      <w:r w:rsidR="00AD3721">
        <w:rPr>
          <w:rFonts w:ascii="Palatino Linotype" w:hAnsi="Palatino Linotype"/>
        </w:rPr>
        <w:t>-1887)</w:t>
      </w:r>
      <w:r>
        <w:rPr>
          <w:rFonts w:ascii="Palatino Linotype" w:hAnsi="Palatino Linotype"/>
        </w:rPr>
        <w:t>.</w:t>
      </w:r>
    </w:p>
    <w:p w:rsidR="00C95D22" w:rsidRDefault="00182C01" w:rsidP="00C95D22">
      <w:pPr>
        <w:spacing w:after="0" w:line="240" w:lineRule="auto"/>
        <w:ind w:left="567"/>
        <w:jc w:val="both"/>
        <w:rPr>
          <w:rFonts w:ascii="Palatino Linotype" w:hAnsi="Palatino Linotype"/>
        </w:rPr>
      </w:pPr>
      <w:r w:rsidRPr="00182C01">
        <w:rPr>
          <w:rFonts w:ascii="Palatino Linotype" w:hAnsi="Palatino Linotype"/>
          <w:b/>
        </w:rPr>
        <w:t>Octobre-début </w:t>
      </w:r>
      <w:r w:rsidR="00646ECF" w:rsidRPr="00182C01">
        <w:rPr>
          <w:rFonts w:ascii="Palatino Linotype" w:hAnsi="Palatino Linotype"/>
          <w:b/>
        </w:rPr>
        <w:t>décembre</w:t>
      </w:r>
      <w:r w:rsidR="00646ECF">
        <w:rPr>
          <w:rFonts w:ascii="Palatino Linotype" w:hAnsi="Palatino Linotype"/>
        </w:rPr>
        <w:t>. Voyage à Londres, puis Rouen et Vascœuil, Paris et Viarmes.</w:t>
      </w:r>
    </w:p>
    <w:p w:rsidR="00C57729" w:rsidRPr="00C57729" w:rsidRDefault="008C4539" w:rsidP="00C95D22">
      <w:pPr>
        <w:spacing w:after="0" w:line="240" w:lineRule="auto"/>
        <w:ind w:left="567"/>
        <w:jc w:val="both"/>
        <w:rPr>
          <w:rFonts w:ascii="Palatino Linotype" w:hAnsi="Palatino Linotype"/>
          <w:sz w:val="18"/>
          <w:szCs w:val="18"/>
        </w:rPr>
      </w:pPr>
      <w:r w:rsidRPr="00182C01">
        <w:rPr>
          <w:rFonts w:ascii="Palatino Linotype" w:hAnsi="Palatino Linotype"/>
          <w:b/>
        </w:rPr>
        <w:t>8 </w:t>
      </w:r>
      <w:r w:rsidR="00C57729" w:rsidRPr="00182C01">
        <w:rPr>
          <w:rFonts w:ascii="Palatino Linotype" w:hAnsi="Palatino Linotype"/>
          <w:b/>
        </w:rPr>
        <w:t>novembre</w:t>
      </w:r>
      <w:r w:rsidR="00C57729">
        <w:rPr>
          <w:rFonts w:ascii="Palatino Linotype" w:hAnsi="Palatino Linotype"/>
        </w:rPr>
        <w:t xml:space="preserve">. Au cimetière parisien du Père-Lachaise, </w:t>
      </w:r>
      <w:r w:rsidR="00B428D8">
        <w:rPr>
          <w:rFonts w:ascii="Palatino Linotype" w:hAnsi="Palatino Linotype"/>
        </w:rPr>
        <w:t>E</w:t>
      </w:r>
      <w:r w:rsidR="00C57729">
        <w:rPr>
          <w:rFonts w:ascii="Palatino Linotype" w:hAnsi="Palatino Linotype"/>
        </w:rPr>
        <w:t xml:space="preserve">lisée </w:t>
      </w:r>
      <w:r w:rsidR="007F6EBB">
        <w:rPr>
          <w:rFonts w:ascii="Palatino Linotype" w:hAnsi="Palatino Linotype"/>
        </w:rPr>
        <w:t xml:space="preserve">(ou est-ce Elie ?) </w:t>
      </w:r>
      <w:r w:rsidR="00C57729">
        <w:rPr>
          <w:rFonts w:ascii="Palatino Linotype" w:hAnsi="Palatino Linotype"/>
        </w:rPr>
        <w:t xml:space="preserve">assiste à l’enterrement du poète Eugène Pottier (1816-1887), l’auteur de </w:t>
      </w:r>
      <w:r w:rsidR="00C57729" w:rsidRPr="00C57729">
        <w:rPr>
          <w:rFonts w:ascii="Palatino Linotype" w:hAnsi="Palatino Linotype"/>
          <w:i/>
        </w:rPr>
        <w:t>L’Internationale</w:t>
      </w:r>
      <w:r w:rsidR="00C57729">
        <w:rPr>
          <w:rFonts w:ascii="Palatino Linotype" w:hAnsi="Palatino Linotype"/>
        </w:rPr>
        <w:t xml:space="preserve">. </w:t>
      </w:r>
      <w:r w:rsidR="00C57729" w:rsidRPr="00C57729">
        <w:rPr>
          <w:rFonts w:ascii="Palatino Linotype" w:hAnsi="Palatino Linotype"/>
          <w:sz w:val="18"/>
          <w:szCs w:val="18"/>
        </w:rPr>
        <w:t>Le chant révolutionnaire sera mis en musique en 188</w:t>
      </w:r>
      <w:r>
        <w:rPr>
          <w:rFonts w:ascii="Palatino Linotype" w:hAnsi="Palatino Linotype"/>
          <w:sz w:val="18"/>
          <w:szCs w:val="18"/>
        </w:rPr>
        <w:t>8 </w:t>
      </w:r>
      <w:r w:rsidR="00C57729" w:rsidRPr="00C57729">
        <w:rPr>
          <w:rFonts w:ascii="Palatino Linotype" w:hAnsi="Palatino Linotype"/>
          <w:sz w:val="18"/>
          <w:szCs w:val="18"/>
        </w:rPr>
        <w:t>par le compositeur belge Pierre Degeyter (1848-1932).</w:t>
      </w:r>
    </w:p>
    <w:p w:rsidR="00434BFA" w:rsidRPr="00434BFA" w:rsidRDefault="00434BFA" w:rsidP="00D74D2F">
      <w:pPr>
        <w:spacing w:after="0" w:line="240" w:lineRule="auto"/>
        <w:ind w:left="567"/>
        <w:jc w:val="both"/>
        <w:rPr>
          <w:rFonts w:ascii="Palatino Linotype" w:hAnsi="Palatino Linotype"/>
          <w:sz w:val="18"/>
          <w:szCs w:val="18"/>
        </w:rPr>
      </w:pPr>
      <w:r w:rsidRPr="00182C01">
        <w:rPr>
          <w:rFonts w:ascii="Palatino Linotype" w:hAnsi="Palatino Linotype"/>
          <w:b/>
          <w:sz w:val="18"/>
          <w:szCs w:val="18"/>
        </w:rPr>
        <w:t>Novembre</w:t>
      </w:r>
      <w:r w:rsidRPr="00434BFA">
        <w:rPr>
          <w:rFonts w:ascii="Palatino Linotype" w:hAnsi="Palatino Linotype"/>
          <w:sz w:val="18"/>
          <w:szCs w:val="18"/>
        </w:rPr>
        <w:t xml:space="preserve">. À l’hôpital parisien de la Charité, le </w:t>
      </w:r>
      <w:r w:rsidR="00F86EEA">
        <w:rPr>
          <w:rFonts w:ascii="Palatino Linotype" w:hAnsi="Palatino Linotype"/>
          <w:sz w:val="18"/>
          <w:szCs w:val="18"/>
        </w:rPr>
        <w:t>Dr Paul</w:t>
      </w:r>
      <w:r w:rsidRPr="00434BFA">
        <w:rPr>
          <w:rFonts w:ascii="Palatino Linotype" w:hAnsi="Palatino Linotype"/>
          <w:sz w:val="18"/>
          <w:szCs w:val="18"/>
        </w:rPr>
        <w:t xml:space="preserve"> Reclus participe, comme assistant du </w:t>
      </w:r>
      <w:r w:rsidR="00F86EEA">
        <w:rPr>
          <w:rFonts w:ascii="Palatino Linotype" w:hAnsi="Palatino Linotype"/>
          <w:sz w:val="18"/>
          <w:szCs w:val="18"/>
        </w:rPr>
        <w:t>Dr </w:t>
      </w:r>
      <w:r w:rsidR="00060175">
        <w:rPr>
          <w:rFonts w:ascii="Palatino Linotype" w:hAnsi="Palatino Linotype"/>
          <w:sz w:val="18"/>
          <w:szCs w:val="18"/>
        </w:rPr>
        <w:t xml:space="preserve">Jules </w:t>
      </w:r>
      <w:r w:rsidRPr="00434BFA">
        <w:rPr>
          <w:rFonts w:ascii="Palatino Linotype" w:hAnsi="Palatino Linotype"/>
          <w:sz w:val="18"/>
          <w:szCs w:val="18"/>
        </w:rPr>
        <w:t>Luys</w:t>
      </w:r>
      <w:r w:rsidR="00060175">
        <w:rPr>
          <w:rFonts w:ascii="Palatino Linotype" w:hAnsi="Palatino Linotype"/>
          <w:sz w:val="18"/>
          <w:szCs w:val="18"/>
        </w:rPr>
        <w:t xml:space="preserve"> (1828-1897)</w:t>
      </w:r>
      <w:r w:rsidRPr="00434BFA">
        <w:rPr>
          <w:rFonts w:ascii="Palatino Linotype" w:hAnsi="Palatino Linotype"/>
          <w:sz w:val="18"/>
          <w:szCs w:val="18"/>
        </w:rPr>
        <w:t>, à une séance publique d’hypnose</w:t>
      </w:r>
      <w:r w:rsidR="003A08A5">
        <w:rPr>
          <w:rFonts w:ascii="Palatino Linotype" w:hAnsi="Palatino Linotype"/>
          <w:sz w:val="18"/>
          <w:szCs w:val="18"/>
        </w:rPr>
        <w:t xml:space="preserve"> – </w:t>
      </w:r>
      <w:r w:rsidR="007B3432" w:rsidRPr="00EC580B">
        <w:rPr>
          <w:rFonts w:ascii="Palatino Linotype" w:eastAsia="Arial Unicode MS" w:hAnsi="Palatino Linotype" w:cs="Arial Unicode MS"/>
          <w:sz w:val="18"/>
          <w:szCs w:val="18"/>
        </w:rPr>
        <w:t xml:space="preserve">en </w:t>
      </w:r>
      <w:hyperlink r:id="rId22" w:tooltip="1859" w:history="1">
        <w:r w:rsidR="007B3432" w:rsidRPr="00EC580B">
          <w:rPr>
            <w:rStyle w:val="Lienhypertexte"/>
            <w:rFonts w:ascii="Palatino Linotype" w:hAnsi="Palatino Linotype"/>
            <w:color w:val="auto"/>
            <w:sz w:val="18"/>
            <w:szCs w:val="18"/>
            <w:u w:val="none"/>
          </w:rPr>
          <w:t>1859</w:t>
        </w:r>
      </w:hyperlink>
      <w:r w:rsidR="007B3432" w:rsidRPr="00EC580B">
        <w:rPr>
          <w:rFonts w:ascii="Palatino Linotype" w:hAnsi="Palatino Linotype"/>
          <w:sz w:val="18"/>
          <w:szCs w:val="18"/>
        </w:rPr>
        <w:t>, l</w:t>
      </w:r>
      <w:r w:rsidR="007B3432">
        <w:rPr>
          <w:rFonts w:ascii="Palatino Linotype" w:hAnsi="Palatino Linotype"/>
          <w:sz w:val="18"/>
          <w:szCs w:val="18"/>
        </w:rPr>
        <w:t>e cousin Paul</w:t>
      </w:r>
      <w:r w:rsidR="007B3432" w:rsidRPr="00EC580B">
        <w:rPr>
          <w:rFonts w:ascii="Palatino Linotype" w:hAnsi="Palatino Linotype"/>
          <w:sz w:val="18"/>
          <w:szCs w:val="18"/>
        </w:rPr>
        <w:t xml:space="preserve"> Broca et</w:t>
      </w:r>
      <w:hyperlink r:id="rId23" w:tooltip="Eugène Azam" w:history="1">
        <w:r w:rsidR="007B3432" w:rsidRPr="00EC580B">
          <w:rPr>
            <w:rStyle w:val="Lienhypertexte"/>
            <w:rFonts w:ascii="Palatino Linotype" w:hAnsi="Palatino Linotype"/>
            <w:color w:val="auto"/>
            <w:sz w:val="18"/>
            <w:szCs w:val="18"/>
            <w:u w:val="none"/>
          </w:rPr>
          <w:t xml:space="preserve"> </w:t>
        </w:r>
        <w:r w:rsidR="007B3432">
          <w:rPr>
            <w:rStyle w:val="Lienhypertexte"/>
            <w:rFonts w:ascii="Palatino Linotype" w:hAnsi="Palatino Linotype"/>
            <w:color w:val="auto"/>
            <w:sz w:val="18"/>
            <w:szCs w:val="18"/>
            <w:u w:val="none"/>
          </w:rPr>
          <w:t xml:space="preserve">son collègue </w:t>
        </w:r>
        <w:r w:rsidR="003A08A5">
          <w:rPr>
            <w:rStyle w:val="Lienhypertexte"/>
            <w:rFonts w:ascii="Palatino Linotype" w:hAnsi="Palatino Linotype"/>
            <w:color w:val="auto"/>
            <w:sz w:val="18"/>
            <w:szCs w:val="18"/>
            <w:u w:val="none"/>
          </w:rPr>
          <w:t xml:space="preserve">le Dr Eugène </w:t>
        </w:r>
        <w:r w:rsidR="007B3432" w:rsidRPr="00EC580B">
          <w:rPr>
            <w:rStyle w:val="Lienhypertexte"/>
            <w:rFonts w:ascii="Palatino Linotype" w:hAnsi="Palatino Linotype"/>
            <w:color w:val="auto"/>
            <w:sz w:val="18"/>
            <w:szCs w:val="18"/>
            <w:u w:val="none"/>
          </w:rPr>
          <w:t>Azam</w:t>
        </w:r>
      </w:hyperlink>
      <w:r w:rsidR="007B3432" w:rsidRPr="00EC580B">
        <w:rPr>
          <w:rFonts w:ascii="Palatino Linotype" w:hAnsi="Palatino Linotype"/>
          <w:sz w:val="18"/>
          <w:szCs w:val="18"/>
        </w:rPr>
        <w:t xml:space="preserve"> </w:t>
      </w:r>
      <w:r w:rsidR="003A08A5">
        <w:rPr>
          <w:rFonts w:ascii="Palatino Linotype" w:hAnsi="Palatino Linotype"/>
          <w:sz w:val="18"/>
          <w:szCs w:val="18"/>
        </w:rPr>
        <w:t xml:space="preserve">(1822-1897, chirurgien bordelais) </w:t>
      </w:r>
      <w:r w:rsidR="007B3432" w:rsidRPr="00EC580B">
        <w:rPr>
          <w:rFonts w:ascii="Palatino Linotype" w:hAnsi="Palatino Linotype"/>
          <w:sz w:val="18"/>
          <w:szCs w:val="18"/>
        </w:rPr>
        <w:t>av</w:t>
      </w:r>
      <w:r w:rsidR="007B3432">
        <w:rPr>
          <w:rFonts w:ascii="Palatino Linotype" w:hAnsi="Palatino Linotype"/>
          <w:sz w:val="18"/>
          <w:szCs w:val="18"/>
        </w:rPr>
        <w:t>aient</w:t>
      </w:r>
      <w:r w:rsidR="007B3432" w:rsidRPr="00EC580B">
        <w:rPr>
          <w:rFonts w:ascii="Palatino Linotype" w:hAnsi="Palatino Linotype"/>
          <w:sz w:val="18"/>
          <w:szCs w:val="18"/>
        </w:rPr>
        <w:t xml:space="preserve"> décrit devant l'</w:t>
      </w:r>
      <w:hyperlink r:id="rId24" w:tooltip="Académie des sciences (France)" w:history="1">
        <w:r w:rsidR="007B3432" w:rsidRPr="00EC580B">
          <w:rPr>
            <w:rStyle w:val="Lienhypertexte"/>
            <w:rFonts w:ascii="Palatino Linotype" w:hAnsi="Palatino Linotype"/>
            <w:color w:val="auto"/>
            <w:sz w:val="18"/>
            <w:szCs w:val="18"/>
            <w:u w:val="none"/>
          </w:rPr>
          <w:t>Académie des sciences</w:t>
        </w:r>
      </w:hyperlink>
      <w:r w:rsidR="007B3432" w:rsidRPr="00EC580B">
        <w:rPr>
          <w:rFonts w:ascii="Palatino Linotype" w:hAnsi="Palatino Linotype"/>
          <w:sz w:val="18"/>
          <w:szCs w:val="18"/>
        </w:rPr>
        <w:t xml:space="preserve"> une intervention chirurgicale pratiquée sous anesthésie </w:t>
      </w:r>
      <w:hyperlink r:id="rId25" w:tooltip="Hypnose" w:history="1">
        <w:r w:rsidR="007B3432" w:rsidRPr="00EC580B">
          <w:rPr>
            <w:rStyle w:val="Lienhypertexte"/>
            <w:rFonts w:ascii="Palatino Linotype" w:hAnsi="Palatino Linotype"/>
            <w:color w:val="auto"/>
            <w:sz w:val="18"/>
            <w:szCs w:val="18"/>
            <w:u w:val="none"/>
          </w:rPr>
          <w:t>hypnotique</w:t>
        </w:r>
      </w:hyperlink>
      <w:r w:rsidRPr="00434BFA">
        <w:rPr>
          <w:rFonts w:ascii="Palatino Linotype" w:hAnsi="Palatino Linotype"/>
          <w:sz w:val="18"/>
          <w:szCs w:val="18"/>
        </w:rPr>
        <w:t>.</w:t>
      </w:r>
    </w:p>
    <w:p w:rsidR="00E73F5E" w:rsidRDefault="008C4539" w:rsidP="00D74D2F">
      <w:pPr>
        <w:spacing w:after="0" w:line="240" w:lineRule="auto"/>
        <w:ind w:left="567"/>
        <w:jc w:val="both"/>
        <w:rPr>
          <w:rFonts w:ascii="Palatino Linotype" w:hAnsi="Palatino Linotype"/>
        </w:rPr>
      </w:pPr>
      <w:r w:rsidRPr="0095572D">
        <w:rPr>
          <w:rFonts w:ascii="Palatino Linotype" w:hAnsi="Palatino Linotype"/>
          <w:b/>
        </w:rPr>
        <w:t>7 </w:t>
      </w:r>
      <w:r w:rsidR="00FF021D" w:rsidRPr="0095572D">
        <w:rPr>
          <w:rFonts w:ascii="Palatino Linotype" w:hAnsi="Palatino Linotype"/>
          <w:b/>
        </w:rPr>
        <w:t>dé</w:t>
      </w:r>
      <w:r w:rsidR="00E73F5E" w:rsidRPr="0095572D">
        <w:rPr>
          <w:rFonts w:ascii="Palatino Linotype" w:hAnsi="Palatino Linotype"/>
          <w:b/>
        </w:rPr>
        <w:t>cembre</w:t>
      </w:r>
      <w:r w:rsidR="00E73F5E">
        <w:rPr>
          <w:rFonts w:ascii="Palatino Linotype" w:hAnsi="Palatino Linotype"/>
        </w:rPr>
        <w:t xml:space="preserve">. </w:t>
      </w:r>
      <w:r w:rsidR="00B428D8">
        <w:rPr>
          <w:rFonts w:ascii="Palatino Linotype" w:hAnsi="Palatino Linotype"/>
        </w:rPr>
        <w:t>E</w:t>
      </w:r>
      <w:r w:rsidR="00725463">
        <w:rPr>
          <w:rFonts w:ascii="Palatino Linotype" w:hAnsi="Palatino Linotype"/>
        </w:rPr>
        <w:t xml:space="preserve">lisée </w:t>
      </w:r>
      <w:r w:rsidR="000120F8">
        <w:rPr>
          <w:rFonts w:ascii="Palatino Linotype" w:hAnsi="Palatino Linotype"/>
        </w:rPr>
        <w:t xml:space="preserve">est présent </w:t>
      </w:r>
      <w:r w:rsidR="00725463">
        <w:rPr>
          <w:rFonts w:ascii="Palatino Linotype" w:hAnsi="Palatino Linotype"/>
        </w:rPr>
        <w:t>à</w:t>
      </w:r>
      <w:r w:rsidR="0098500A">
        <w:rPr>
          <w:rFonts w:ascii="Palatino Linotype" w:hAnsi="Palatino Linotype"/>
        </w:rPr>
        <w:t xml:space="preserve"> Viarmes (Seine-et-Oise)</w:t>
      </w:r>
      <w:r w:rsidR="00EB6337">
        <w:rPr>
          <w:rFonts w:ascii="Palatino Linotype" w:hAnsi="Palatino Linotype"/>
        </w:rPr>
        <w:t xml:space="preserve"> lorsque</w:t>
      </w:r>
      <w:r w:rsidR="00725463">
        <w:rPr>
          <w:rFonts w:ascii="Palatino Linotype" w:hAnsi="Palatino Linotype"/>
        </w:rPr>
        <w:t xml:space="preserve"> </w:t>
      </w:r>
      <w:r w:rsidR="00D0164D">
        <w:rPr>
          <w:rFonts w:ascii="Palatino Linotype" w:hAnsi="Palatino Linotype"/>
        </w:rPr>
        <w:t xml:space="preserve">son gendre </w:t>
      </w:r>
      <w:r w:rsidR="00E73F5E">
        <w:rPr>
          <w:rFonts w:ascii="Palatino Linotype" w:hAnsi="Palatino Linotype"/>
        </w:rPr>
        <w:t>Léon Cuisinier meurt</w:t>
      </w:r>
      <w:r w:rsidR="005D27F2">
        <w:rPr>
          <w:rFonts w:ascii="Palatino Linotype" w:hAnsi="Palatino Linotype"/>
        </w:rPr>
        <w:t xml:space="preserve"> de la variole</w:t>
      </w:r>
      <w:r w:rsidR="009F3DF0">
        <w:rPr>
          <w:rFonts w:ascii="Palatino Linotype" w:hAnsi="Palatino Linotype"/>
        </w:rPr>
        <w:t xml:space="preserve"> à l’âge de 2</w:t>
      </w:r>
      <w:r>
        <w:rPr>
          <w:rFonts w:ascii="Palatino Linotype" w:hAnsi="Palatino Linotype"/>
        </w:rPr>
        <w:t>7 </w:t>
      </w:r>
      <w:r w:rsidR="009F3DF0">
        <w:rPr>
          <w:rFonts w:ascii="Palatino Linotype" w:hAnsi="Palatino Linotype"/>
        </w:rPr>
        <w:t>ans</w:t>
      </w:r>
      <w:r w:rsidR="000120F8">
        <w:rPr>
          <w:rFonts w:ascii="Palatino Linotype" w:hAnsi="Palatino Linotype"/>
        </w:rPr>
        <w:t>,</w:t>
      </w:r>
      <w:r w:rsidR="000120F8" w:rsidRPr="000120F8">
        <w:rPr>
          <w:rFonts w:ascii="Palatino Linotype" w:hAnsi="Palatino Linotype"/>
        </w:rPr>
        <w:t xml:space="preserve"> </w:t>
      </w:r>
      <w:r w:rsidR="000120F8">
        <w:rPr>
          <w:rFonts w:ascii="Palatino Linotype" w:hAnsi="Palatino Linotype"/>
        </w:rPr>
        <w:t>en son domicile de la route de Beaumont</w:t>
      </w:r>
      <w:r w:rsidR="00D95B3D">
        <w:rPr>
          <w:rFonts w:ascii="Palatino Linotype" w:hAnsi="Palatino Linotype"/>
        </w:rPr>
        <w:t xml:space="preserve"> (il est déclaré « célibataire » sur l’acte de décès)</w:t>
      </w:r>
      <w:r w:rsidR="009959D0">
        <w:rPr>
          <w:rFonts w:ascii="Palatino Linotype" w:hAnsi="Palatino Linotype"/>
        </w:rPr>
        <w:t> ; il est enterré dans un caveau de famille au cimetière du Père-Lachaise</w:t>
      </w:r>
      <w:r w:rsidR="009959D0">
        <w:rPr>
          <w:rStyle w:val="Appelnotedebasdep"/>
          <w:rFonts w:ascii="Palatino Linotype" w:hAnsi="Palatino Linotype"/>
        </w:rPr>
        <w:footnoteReference w:id="169"/>
      </w:r>
      <w:r w:rsidR="009959D0">
        <w:rPr>
          <w:rFonts w:ascii="Palatino Linotype" w:hAnsi="Palatino Linotype"/>
        </w:rPr>
        <w:t>. V</w:t>
      </w:r>
      <w:r w:rsidR="00880A1F">
        <w:rPr>
          <w:rFonts w:ascii="Palatino Linotype" w:hAnsi="Palatino Linotype"/>
        </w:rPr>
        <w:t xml:space="preserve">euve </w:t>
      </w:r>
      <w:r w:rsidR="00B11CC3">
        <w:rPr>
          <w:rFonts w:ascii="Palatino Linotype" w:hAnsi="Palatino Linotype"/>
        </w:rPr>
        <w:t>à 2</w:t>
      </w:r>
      <w:r w:rsidR="00F77C42">
        <w:rPr>
          <w:rFonts w:ascii="Palatino Linotype" w:hAnsi="Palatino Linotype"/>
        </w:rPr>
        <w:t>4 </w:t>
      </w:r>
      <w:r w:rsidR="00B11CC3">
        <w:rPr>
          <w:rFonts w:ascii="Palatino Linotype" w:hAnsi="Palatino Linotype"/>
        </w:rPr>
        <w:t>ans</w:t>
      </w:r>
      <w:r w:rsidR="00D60D85">
        <w:rPr>
          <w:rFonts w:ascii="Palatino Linotype" w:hAnsi="Palatino Linotype"/>
        </w:rPr>
        <w:t>,</w:t>
      </w:r>
      <w:r w:rsidR="00B11CC3">
        <w:rPr>
          <w:rFonts w:ascii="Palatino Linotype" w:hAnsi="Palatino Linotype"/>
        </w:rPr>
        <w:t xml:space="preserve"> </w:t>
      </w:r>
      <w:proofErr w:type="gramStart"/>
      <w:r w:rsidR="00880A1F">
        <w:rPr>
          <w:rFonts w:ascii="Palatino Linotype" w:hAnsi="Palatino Linotype"/>
        </w:rPr>
        <w:t>enceinte</w:t>
      </w:r>
      <w:proofErr w:type="gramEnd"/>
      <w:r w:rsidR="00880A1F">
        <w:rPr>
          <w:rFonts w:ascii="Palatino Linotype" w:hAnsi="Palatino Linotype"/>
        </w:rPr>
        <w:t xml:space="preserve"> avec trois enfants en bas âge, </w:t>
      </w:r>
      <w:r w:rsidR="005D27F2">
        <w:rPr>
          <w:rFonts w:ascii="Palatino Linotype" w:hAnsi="Palatino Linotype"/>
        </w:rPr>
        <w:t xml:space="preserve">Jeannie </w:t>
      </w:r>
      <w:r w:rsidR="009959D0">
        <w:rPr>
          <w:rFonts w:ascii="Palatino Linotype" w:hAnsi="Palatino Linotype"/>
        </w:rPr>
        <w:t xml:space="preserve">Reclus </w:t>
      </w:r>
      <w:r w:rsidR="00E73F5E">
        <w:rPr>
          <w:rFonts w:ascii="Palatino Linotype" w:hAnsi="Palatino Linotype"/>
        </w:rPr>
        <w:t xml:space="preserve">vient habiter </w:t>
      </w:r>
      <w:r w:rsidR="005D27F2">
        <w:rPr>
          <w:rFonts w:ascii="Palatino Linotype" w:hAnsi="Palatino Linotype"/>
        </w:rPr>
        <w:t xml:space="preserve">chez son père </w:t>
      </w:r>
      <w:r w:rsidR="00632010">
        <w:rPr>
          <w:rFonts w:ascii="Palatino Linotype" w:hAnsi="Palatino Linotype"/>
        </w:rPr>
        <w:t>à Clarens</w:t>
      </w:r>
      <w:r w:rsidR="00E73F5E">
        <w:rPr>
          <w:rFonts w:ascii="Palatino Linotype" w:hAnsi="Palatino Linotype"/>
        </w:rPr>
        <w:t>.</w:t>
      </w:r>
    </w:p>
    <w:p w:rsidR="001368A1" w:rsidRPr="00BE4BAB" w:rsidRDefault="001368A1" w:rsidP="00D74D2F">
      <w:pPr>
        <w:spacing w:after="0" w:line="240" w:lineRule="auto"/>
        <w:ind w:left="567"/>
        <w:jc w:val="both"/>
        <w:rPr>
          <w:rFonts w:ascii="Palatino Linotype" w:hAnsi="Palatino Linotype"/>
          <w:sz w:val="18"/>
          <w:szCs w:val="18"/>
        </w:rPr>
      </w:pPr>
      <w:r w:rsidRPr="0095572D">
        <w:rPr>
          <w:rFonts w:ascii="Palatino Linotype" w:hAnsi="Palatino Linotype"/>
          <w:b/>
          <w:sz w:val="18"/>
          <w:szCs w:val="18"/>
        </w:rPr>
        <w:t>3</w:t>
      </w:r>
      <w:r w:rsidR="00D4231E" w:rsidRPr="0095572D">
        <w:rPr>
          <w:rFonts w:ascii="Palatino Linotype" w:hAnsi="Palatino Linotype"/>
          <w:b/>
          <w:sz w:val="18"/>
          <w:szCs w:val="18"/>
        </w:rPr>
        <w:t>0 </w:t>
      </w:r>
      <w:r w:rsidRPr="0095572D">
        <w:rPr>
          <w:rFonts w:ascii="Palatino Linotype" w:hAnsi="Palatino Linotype"/>
          <w:b/>
          <w:sz w:val="18"/>
          <w:szCs w:val="18"/>
        </w:rPr>
        <w:t>décembre</w:t>
      </w:r>
      <w:r w:rsidRPr="00BE4BAB">
        <w:rPr>
          <w:rFonts w:ascii="Palatino Linotype" w:hAnsi="Palatino Linotype"/>
          <w:sz w:val="18"/>
          <w:szCs w:val="18"/>
        </w:rPr>
        <w:t xml:space="preserve">. Pierre Léonce Faure épouse à Bergerac Jeanne </w:t>
      </w:r>
      <w:r w:rsidR="00B428D8">
        <w:rPr>
          <w:rFonts w:ascii="Palatino Linotype" w:hAnsi="Palatino Linotype"/>
          <w:sz w:val="18"/>
          <w:szCs w:val="18"/>
        </w:rPr>
        <w:t>E</w:t>
      </w:r>
      <w:r w:rsidRPr="00BE4BAB">
        <w:rPr>
          <w:rFonts w:ascii="Palatino Linotype" w:hAnsi="Palatino Linotype"/>
          <w:sz w:val="18"/>
          <w:szCs w:val="18"/>
        </w:rPr>
        <w:t>lisabeth Fauvel</w:t>
      </w:r>
      <w:r w:rsidR="00A81139" w:rsidRPr="00BE4BAB">
        <w:rPr>
          <w:rFonts w:ascii="Palatino Linotype" w:hAnsi="Palatino Linotype"/>
          <w:sz w:val="18"/>
          <w:szCs w:val="18"/>
        </w:rPr>
        <w:t xml:space="preserve">, née à Bergerac le </w:t>
      </w:r>
      <w:r w:rsidR="008C4539">
        <w:rPr>
          <w:rFonts w:ascii="Palatino Linotype" w:hAnsi="Palatino Linotype"/>
          <w:sz w:val="18"/>
          <w:szCs w:val="18"/>
        </w:rPr>
        <w:t>6 </w:t>
      </w:r>
      <w:r w:rsidR="00A81139" w:rsidRPr="00BE4BAB">
        <w:rPr>
          <w:rFonts w:ascii="Palatino Linotype" w:hAnsi="Palatino Linotype"/>
          <w:sz w:val="18"/>
          <w:szCs w:val="18"/>
        </w:rPr>
        <w:t>février 1862</w:t>
      </w:r>
      <w:r w:rsidRPr="00BE4BAB">
        <w:rPr>
          <w:rFonts w:ascii="Palatino Linotype" w:hAnsi="Palatino Linotype"/>
          <w:sz w:val="18"/>
          <w:szCs w:val="18"/>
        </w:rPr>
        <w:t xml:space="preserve">. Jeanne </w:t>
      </w:r>
      <w:r w:rsidR="00B428D8">
        <w:rPr>
          <w:rFonts w:ascii="Palatino Linotype" w:hAnsi="Palatino Linotype"/>
          <w:sz w:val="18"/>
          <w:szCs w:val="18"/>
        </w:rPr>
        <w:t>E</w:t>
      </w:r>
      <w:r w:rsidRPr="00BE4BAB">
        <w:rPr>
          <w:rFonts w:ascii="Palatino Linotype" w:hAnsi="Palatino Linotype"/>
          <w:sz w:val="18"/>
          <w:szCs w:val="18"/>
        </w:rPr>
        <w:t>lisabeth est la fille d’Abraham Célestin Fauvel (</w:t>
      </w:r>
      <w:r w:rsidR="00223315">
        <w:rPr>
          <w:rFonts w:ascii="Palatino Linotype" w:hAnsi="Palatino Linotype"/>
          <w:sz w:val="18"/>
          <w:szCs w:val="18"/>
        </w:rPr>
        <w:t>né le 2</w:t>
      </w:r>
      <w:r w:rsidR="008C4539">
        <w:rPr>
          <w:rFonts w:ascii="Palatino Linotype" w:hAnsi="Palatino Linotype"/>
          <w:sz w:val="18"/>
          <w:szCs w:val="18"/>
        </w:rPr>
        <w:t>6 </w:t>
      </w:r>
      <w:r w:rsidR="00223315">
        <w:rPr>
          <w:rFonts w:ascii="Palatino Linotype" w:hAnsi="Palatino Linotype"/>
          <w:sz w:val="18"/>
          <w:szCs w:val="18"/>
        </w:rPr>
        <w:t>août 183</w:t>
      </w:r>
      <w:r w:rsidR="0095572D">
        <w:rPr>
          <w:rFonts w:ascii="Palatino Linotype" w:hAnsi="Palatino Linotype"/>
          <w:sz w:val="18"/>
          <w:szCs w:val="18"/>
        </w:rPr>
        <w:t xml:space="preserve">3 </w:t>
      </w:r>
      <w:r w:rsidR="00223315">
        <w:rPr>
          <w:rFonts w:ascii="Palatino Linotype" w:hAnsi="Palatino Linotype"/>
          <w:sz w:val="18"/>
          <w:szCs w:val="18"/>
        </w:rPr>
        <w:t>à Eymet en Dordogne</w:t>
      </w:r>
      <w:r w:rsidR="00B76727">
        <w:rPr>
          <w:rFonts w:ascii="Palatino Linotype" w:hAnsi="Palatino Linotype"/>
          <w:sz w:val="18"/>
          <w:szCs w:val="18"/>
        </w:rPr>
        <w:t xml:space="preserve"> d’un huissier</w:t>
      </w:r>
      <w:r w:rsidR="00223315">
        <w:rPr>
          <w:rFonts w:ascii="Palatino Linotype" w:hAnsi="Palatino Linotype"/>
          <w:sz w:val="18"/>
          <w:szCs w:val="18"/>
        </w:rPr>
        <w:t>, mort</w:t>
      </w:r>
      <w:r w:rsidRPr="00BE4BAB">
        <w:rPr>
          <w:rFonts w:ascii="Palatino Linotype" w:hAnsi="Palatino Linotype"/>
          <w:sz w:val="18"/>
          <w:szCs w:val="18"/>
        </w:rPr>
        <w:t xml:space="preserve"> le 2</w:t>
      </w:r>
      <w:r w:rsidR="00D4231E">
        <w:rPr>
          <w:rFonts w:ascii="Palatino Linotype" w:hAnsi="Palatino Linotype"/>
          <w:sz w:val="18"/>
          <w:szCs w:val="18"/>
        </w:rPr>
        <w:t>3 </w:t>
      </w:r>
      <w:r w:rsidRPr="00BE4BAB">
        <w:rPr>
          <w:rFonts w:ascii="Palatino Linotype" w:hAnsi="Palatino Linotype"/>
          <w:sz w:val="18"/>
          <w:szCs w:val="18"/>
        </w:rPr>
        <w:t>septembre 187</w:t>
      </w:r>
      <w:r w:rsidR="00D4231E">
        <w:rPr>
          <w:rFonts w:ascii="Palatino Linotype" w:hAnsi="Palatino Linotype"/>
          <w:sz w:val="18"/>
          <w:szCs w:val="18"/>
        </w:rPr>
        <w:t>3 </w:t>
      </w:r>
      <w:r w:rsidR="00223315">
        <w:rPr>
          <w:rFonts w:ascii="Palatino Linotype" w:hAnsi="Palatino Linotype"/>
          <w:sz w:val="18"/>
          <w:szCs w:val="18"/>
        </w:rPr>
        <w:t>à 4</w:t>
      </w:r>
      <w:r w:rsidR="00D4231E">
        <w:rPr>
          <w:rFonts w:ascii="Palatino Linotype" w:hAnsi="Palatino Linotype"/>
          <w:sz w:val="18"/>
          <w:szCs w:val="18"/>
        </w:rPr>
        <w:t>0 </w:t>
      </w:r>
      <w:r w:rsidR="00B61981" w:rsidRPr="00BE4BAB">
        <w:rPr>
          <w:rFonts w:ascii="Palatino Linotype" w:hAnsi="Palatino Linotype"/>
          <w:sz w:val="18"/>
          <w:szCs w:val="18"/>
        </w:rPr>
        <w:t>ans</w:t>
      </w:r>
      <w:r w:rsidR="00223315">
        <w:rPr>
          <w:rFonts w:ascii="Palatino Linotype" w:hAnsi="Palatino Linotype"/>
          <w:sz w:val="18"/>
          <w:szCs w:val="18"/>
        </w:rPr>
        <w:t>, à Bordeaux où il est</w:t>
      </w:r>
      <w:r w:rsidR="00F07943">
        <w:rPr>
          <w:rFonts w:ascii="Palatino Linotype" w:hAnsi="Palatino Linotype"/>
          <w:sz w:val="18"/>
          <w:szCs w:val="18"/>
        </w:rPr>
        <w:t xml:space="preserve"> employé d</w:t>
      </w:r>
      <w:r w:rsidR="00223315">
        <w:rPr>
          <w:rFonts w:ascii="Palatino Linotype" w:hAnsi="Palatino Linotype"/>
          <w:sz w:val="18"/>
          <w:szCs w:val="18"/>
        </w:rPr>
        <w:t>ans les</w:t>
      </w:r>
      <w:r w:rsidR="00F07943">
        <w:rPr>
          <w:rFonts w:ascii="Palatino Linotype" w:hAnsi="Palatino Linotype"/>
          <w:sz w:val="18"/>
          <w:szCs w:val="18"/>
        </w:rPr>
        <w:t xml:space="preserve"> chemin</w:t>
      </w:r>
      <w:r w:rsidR="00223315">
        <w:rPr>
          <w:rFonts w:ascii="Palatino Linotype" w:hAnsi="Palatino Linotype"/>
          <w:sz w:val="18"/>
          <w:szCs w:val="18"/>
        </w:rPr>
        <w:t>s</w:t>
      </w:r>
      <w:r w:rsidR="00F07943">
        <w:rPr>
          <w:rFonts w:ascii="Palatino Linotype" w:hAnsi="Palatino Linotype"/>
          <w:sz w:val="18"/>
          <w:szCs w:val="18"/>
        </w:rPr>
        <w:t xml:space="preserve"> de fer</w:t>
      </w:r>
      <w:r w:rsidRPr="00BE4BAB">
        <w:rPr>
          <w:rFonts w:ascii="Palatino Linotype" w:hAnsi="Palatino Linotype"/>
          <w:sz w:val="18"/>
          <w:szCs w:val="18"/>
        </w:rPr>
        <w:t>) et d’Anne Amélie Géraud (</w:t>
      </w:r>
      <w:r w:rsidR="00EE2F68">
        <w:rPr>
          <w:rFonts w:ascii="Palatino Linotype" w:hAnsi="Palatino Linotype"/>
          <w:sz w:val="18"/>
          <w:szCs w:val="18"/>
        </w:rPr>
        <w:t>née à Bergerac le 1</w:t>
      </w:r>
      <w:r w:rsidR="00D4231E">
        <w:rPr>
          <w:rFonts w:ascii="Palatino Linotype" w:hAnsi="Palatino Linotype"/>
          <w:sz w:val="18"/>
          <w:szCs w:val="18"/>
        </w:rPr>
        <w:t>3 </w:t>
      </w:r>
      <w:r w:rsidR="00EE2F68">
        <w:rPr>
          <w:rFonts w:ascii="Palatino Linotype" w:hAnsi="Palatino Linotype"/>
          <w:sz w:val="18"/>
          <w:szCs w:val="18"/>
        </w:rPr>
        <w:t xml:space="preserve">février 1833, </w:t>
      </w:r>
      <w:r w:rsidRPr="00BE4BAB">
        <w:rPr>
          <w:rFonts w:ascii="Palatino Linotype" w:hAnsi="Palatino Linotype"/>
          <w:sz w:val="18"/>
          <w:szCs w:val="18"/>
        </w:rPr>
        <w:t xml:space="preserve">morte à Bergerac </w:t>
      </w:r>
      <w:r w:rsidR="00BE4BAB">
        <w:rPr>
          <w:rFonts w:ascii="Palatino Linotype" w:hAnsi="Palatino Linotype"/>
          <w:sz w:val="18"/>
          <w:szCs w:val="18"/>
        </w:rPr>
        <w:t>le 1</w:t>
      </w:r>
      <w:r w:rsidR="008C4539">
        <w:rPr>
          <w:rFonts w:ascii="Palatino Linotype" w:hAnsi="Palatino Linotype"/>
          <w:sz w:val="18"/>
          <w:szCs w:val="18"/>
        </w:rPr>
        <w:t>8 </w:t>
      </w:r>
      <w:r w:rsidR="00BE4BAB">
        <w:rPr>
          <w:rFonts w:ascii="Palatino Linotype" w:hAnsi="Palatino Linotype"/>
          <w:sz w:val="18"/>
          <w:szCs w:val="18"/>
        </w:rPr>
        <w:t>octobre 186</w:t>
      </w:r>
      <w:r w:rsidRPr="00BE4BAB">
        <w:rPr>
          <w:rFonts w:ascii="Palatino Linotype" w:hAnsi="Palatino Linotype"/>
          <w:sz w:val="18"/>
          <w:szCs w:val="18"/>
        </w:rPr>
        <w:t>8</w:t>
      </w:r>
      <w:r w:rsidR="00B8138B">
        <w:rPr>
          <w:rFonts w:ascii="Palatino Linotype" w:hAnsi="Palatino Linotype"/>
          <w:sz w:val="18"/>
          <w:szCs w:val="18"/>
        </w:rPr>
        <w:t>,</w:t>
      </w:r>
      <w:r w:rsidR="00B61981" w:rsidRPr="00BE4BAB">
        <w:rPr>
          <w:rFonts w:ascii="Palatino Linotype" w:hAnsi="Palatino Linotype"/>
          <w:sz w:val="18"/>
          <w:szCs w:val="18"/>
        </w:rPr>
        <w:t xml:space="preserve"> à </w:t>
      </w:r>
      <w:r w:rsidR="00B76727">
        <w:rPr>
          <w:rFonts w:ascii="Palatino Linotype" w:hAnsi="Palatino Linotype"/>
          <w:sz w:val="18"/>
          <w:szCs w:val="18"/>
        </w:rPr>
        <w:t>3</w:t>
      </w:r>
      <w:r w:rsidR="008C4539">
        <w:rPr>
          <w:rFonts w:ascii="Palatino Linotype" w:hAnsi="Palatino Linotype"/>
          <w:sz w:val="18"/>
          <w:szCs w:val="18"/>
        </w:rPr>
        <w:t>5 </w:t>
      </w:r>
      <w:r w:rsidR="00B61981" w:rsidRPr="00BE4BAB">
        <w:rPr>
          <w:rFonts w:ascii="Palatino Linotype" w:hAnsi="Palatino Linotype"/>
          <w:sz w:val="18"/>
          <w:szCs w:val="18"/>
        </w:rPr>
        <w:t>ans</w:t>
      </w:r>
      <w:r w:rsidRPr="00BE4BAB">
        <w:rPr>
          <w:rFonts w:ascii="Palatino Linotype" w:hAnsi="Palatino Linotype"/>
          <w:sz w:val="18"/>
          <w:szCs w:val="18"/>
        </w:rPr>
        <w:t>)</w:t>
      </w:r>
      <w:r w:rsidR="001A04B8">
        <w:rPr>
          <w:rFonts w:ascii="Palatino Linotype" w:hAnsi="Palatino Linotype"/>
          <w:sz w:val="18"/>
          <w:szCs w:val="18"/>
        </w:rPr>
        <w:t>, mariés à Bergerac le 1</w:t>
      </w:r>
      <w:r w:rsidR="00D4231E">
        <w:rPr>
          <w:rFonts w:ascii="Palatino Linotype" w:hAnsi="Palatino Linotype"/>
          <w:sz w:val="18"/>
          <w:szCs w:val="18"/>
        </w:rPr>
        <w:t>0 </w:t>
      </w:r>
      <w:r w:rsidR="001A04B8">
        <w:rPr>
          <w:rFonts w:ascii="Palatino Linotype" w:hAnsi="Palatino Linotype"/>
          <w:sz w:val="18"/>
          <w:szCs w:val="18"/>
        </w:rPr>
        <w:t>juillet 1856</w:t>
      </w:r>
      <w:r w:rsidRPr="00BE4BAB">
        <w:rPr>
          <w:rFonts w:ascii="Palatino Linotype" w:hAnsi="Palatino Linotype"/>
          <w:sz w:val="18"/>
          <w:szCs w:val="18"/>
        </w:rPr>
        <w:t>.</w:t>
      </w:r>
      <w:r w:rsidR="008A06EA" w:rsidRPr="00BE4BAB">
        <w:rPr>
          <w:rFonts w:ascii="Palatino Linotype" w:hAnsi="Palatino Linotype"/>
          <w:sz w:val="18"/>
          <w:szCs w:val="18"/>
        </w:rPr>
        <w:t xml:space="preserve"> Les témoins </w:t>
      </w:r>
      <w:r w:rsidR="001A04B8">
        <w:rPr>
          <w:rFonts w:ascii="Palatino Linotype" w:hAnsi="Palatino Linotype"/>
          <w:sz w:val="18"/>
          <w:szCs w:val="18"/>
        </w:rPr>
        <w:t xml:space="preserve">du mariage Faure-Fauvel </w:t>
      </w:r>
      <w:r w:rsidR="008A06EA" w:rsidRPr="00BE4BAB">
        <w:rPr>
          <w:rFonts w:ascii="Palatino Linotype" w:hAnsi="Palatino Linotype"/>
          <w:sz w:val="18"/>
          <w:szCs w:val="18"/>
        </w:rPr>
        <w:t>sont Pierre Jacques Maurice Trigant, avocat à la cour d’appel de Paris (2</w:t>
      </w:r>
      <w:r w:rsidR="008C4539">
        <w:rPr>
          <w:rFonts w:ascii="Palatino Linotype" w:hAnsi="Palatino Linotype"/>
          <w:sz w:val="18"/>
          <w:szCs w:val="18"/>
        </w:rPr>
        <w:t>7 </w:t>
      </w:r>
      <w:r w:rsidR="004B1C92">
        <w:rPr>
          <w:rFonts w:ascii="Palatino Linotype" w:hAnsi="Palatino Linotype"/>
          <w:sz w:val="18"/>
          <w:szCs w:val="18"/>
        </w:rPr>
        <w:t xml:space="preserve">ans), et son frère Jean </w:t>
      </w:r>
      <w:r w:rsidR="008A06EA" w:rsidRPr="00BE4BAB">
        <w:rPr>
          <w:rFonts w:ascii="Palatino Linotype" w:hAnsi="Palatino Linotype"/>
          <w:sz w:val="18"/>
          <w:szCs w:val="18"/>
        </w:rPr>
        <w:t>Pierre Faure alors interne en médecine (2</w:t>
      </w:r>
      <w:r w:rsidR="00F77C42">
        <w:rPr>
          <w:rFonts w:ascii="Palatino Linotype" w:hAnsi="Palatino Linotype"/>
          <w:sz w:val="18"/>
          <w:szCs w:val="18"/>
        </w:rPr>
        <w:t>4 </w:t>
      </w:r>
      <w:r w:rsidR="008A06EA" w:rsidRPr="00BE4BAB">
        <w:rPr>
          <w:rFonts w:ascii="Palatino Linotype" w:hAnsi="Palatino Linotype"/>
          <w:sz w:val="18"/>
          <w:szCs w:val="18"/>
        </w:rPr>
        <w:t>ans) pour Léonce, Pierre Jacques Dormoy, adjoint au maire de Bordeaux (6</w:t>
      </w:r>
      <w:r w:rsidR="00D4231E">
        <w:rPr>
          <w:rFonts w:ascii="Palatino Linotype" w:hAnsi="Palatino Linotype"/>
          <w:sz w:val="18"/>
          <w:szCs w:val="18"/>
        </w:rPr>
        <w:t>2 </w:t>
      </w:r>
      <w:r w:rsidR="008A06EA" w:rsidRPr="00BE4BAB">
        <w:rPr>
          <w:rFonts w:ascii="Palatino Linotype" w:hAnsi="Palatino Linotype"/>
          <w:sz w:val="18"/>
          <w:szCs w:val="18"/>
        </w:rPr>
        <w:t>ans) et Jean-Charles Fauvel, dessinateur au chemin de fer du Nord (3</w:t>
      </w:r>
      <w:r w:rsidR="00D4231E">
        <w:rPr>
          <w:rFonts w:ascii="Palatino Linotype" w:hAnsi="Palatino Linotype"/>
          <w:sz w:val="18"/>
          <w:szCs w:val="18"/>
        </w:rPr>
        <w:t>0 </w:t>
      </w:r>
      <w:r w:rsidR="008A06EA" w:rsidRPr="00BE4BAB">
        <w:rPr>
          <w:rFonts w:ascii="Palatino Linotype" w:hAnsi="Palatino Linotype"/>
          <w:sz w:val="18"/>
          <w:szCs w:val="18"/>
        </w:rPr>
        <w:t xml:space="preserve">ans) pour Jeanne </w:t>
      </w:r>
      <w:r w:rsidR="00B428D8">
        <w:rPr>
          <w:rFonts w:ascii="Palatino Linotype" w:hAnsi="Palatino Linotype"/>
          <w:sz w:val="18"/>
          <w:szCs w:val="18"/>
        </w:rPr>
        <w:t>E</w:t>
      </w:r>
      <w:r w:rsidR="008A06EA" w:rsidRPr="00BE4BAB">
        <w:rPr>
          <w:rFonts w:ascii="Palatino Linotype" w:hAnsi="Palatino Linotype"/>
          <w:sz w:val="18"/>
          <w:szCs w:val="18"/>
        </w:rPr>
        <w:t>lisabeth.</w:t>
      </w:r>
    </w:p>
    <w:p w:rsidR="00984E58" w:rsidRPr="000F5276" w:rsidRDefault="00115150" w:rsidP="00D74D2F">
      <w:pPr>
        <w:spacing w:after="0" w:line="240" w:lineRule="auto"/>
        <w:ind w:left="567"/>
        <w:jc w:val="both"/>
        <w:rPr>
          <w:rFonts w:ascii="Palatino Linotype" w:hAnsi="Palatino Linotype"/>
          <w:sz w:val="18"/>
          <w:szCs w:val="18"/>
        </w:rPr>
      </w:pPr>
      <w:r w:rsidRPr="000F5276">
        <w:rPr>
          <w:rFonts w:ascii="Palatino Linotype" w:hAnsi="Palatino Linotype"/>
          <w:sz w:val="18"/>
          <w:szCs w:val="18"/>
        </w:rPr>
        <w:t>••</w:t>
      </w:r>
      <w:r w:rsidR="00470823" w:rsidRPr="000F5276">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0F5276">
        <w:rPr>
          <w:rFonts w:ascii="Palatino Linotype" w:hAnsi="Palatino Linotype"/>
          <w:sz w:val="18"/>
          <w:szCs w:val="18"/>
        </w:rPr>
        <w:t xml:space="preserve">, t. XII, </w:t>
      </w:r>
      <w:r w:rsidR="00984E58" w:rsidRPr="000F5276">
        <w:rPr>
          <w:rFonts w:ascii="Palatino Linotype" w:hAnsi="Palatino Linotype"/>
          <w:i/>
          <w:sz w:val="18"/>
          <w:szCs w:val="18"/>
        </w:rPr>
        <w:t>L’Afrique occidentale (archipels atlantiques, Sénégambie et Soudan occidental</w:t>
      </w:r>
      <w:r w:rsidR="00DC5369" w:rsidRPr="000F5276">
        <w:rPr>
          <w:rFonts w:ascii="Palatino Linotype" w:hAnsi="Palatino Linotype"/>
          <w:i/>
          <w:sz w:val="18"/>
          <w:szCs w:val="18"/>
        </w:rPr>
        <w:t>)</w:t>
      </w:r>
      <w:r w:rsidR="001F60E2" w:rsidRPr="000F5276">
        <w:rPr>
          <w:rFonts w:ascii="Palatino Linotype" w:hAnsi="Palatino Linotype"/>
          <w:sz w:val="18"/>
          <w:szCs w:val="18"/>
        </w:rPr>
        <w:t xml:space="preserve">, </w:t>
      </w:r>
      <w:r w:rsidR="00D97F02">
        <w:rPr>
          <w:rFonts w:ascii="Palatino Linotype" w:hAnsi="Palatino Linotype"/>
          <w:sz w:val="18"/>
          <w:szCs w:val="18"/>
        </w:rPr>
        <w:t xml:space="preserve">Paris, </w:t>
      </w:r>
      <w:r w:rsidR="001F60E2" w:rsidRPr="000F5276">
        <w:rPr>
          <w:rFonts w:ascii="Palatino Linotype" w:hAnsi="Palatino Linotype"/>
          <w:sz w:val="18"/>
          <w:szCs w:val="18"/>
        </w:rPr>
        <w:t>Hachette,</w:t>
      </w:r>
      <w:r w:rsidR="00D97F02">
        <w:rPr>
          <w:rFonts w:ascii="Palatino Linotype" w:hAnsi="Palatino Linotype"/>
          <w:sz w:val="18"/>
          <w:szCs w:val="18"/>
        </w:rPr>
        <w:t xml:space="preserve"> 1887,</w:t>
      </w:r>
      <w:r w:rsidR="001F60E2" w:rsidRPr="000F5276">
        <w:rPr>
          <w:rFonts w:ascii="Palatino Linotype" w:hAnsi="Palatino Linotype"/>
          <w:sz w:val="18"/>
          <w:szCs w:val="18"/>
        </w:rPr>
        <w:t xml:space="preserve"> 72</w:t>
      </w:r>
      <w:r w:rsidR="008C4539">
        <w:rPr>
          <w:rFonts w:ascii="Palatino Linotype" w:hAnsi="Palatino Linotype"/>
          <w:sz w:val="18"/>
          <w:szCs w:val="18"/>
        </w:rPr>
        <w:t>7 </w:t>
      </w:r>
      <w:r w:rsidR="001F60E2" w:rsidRPr="000F5276">
        <w:rPr>
          <w:rFonts w:ascii="Palatino Linotype" w:hAnsi="Palatino Linotype"/>
          <w:sz w:val="18"/>
          <w:szCs w:val="18"/>
        </w:rPr>
        <w:t>p.</w:t>
      </w:r>
      <w:r w:rsidR="00DC5369" w:rsidRPr="000F5276">
        <w:rPr>
          <w:rFonts w:ascii="Palatino Linotype" w:hAnsi="Palatino Linotype"/>
          <w:sz w:val="18"/>
          <w:szCs w:val="18"/>
        </w:rPr>
        <w:t xml:space="preserve"> ; </w:t>
      </w:r>
      <w:r w:rsidR="00E24D85">
        <w:rPr>
          <w:rFonts w:ascii="Palatino Linotype" w:hAnsi="Palatino Linotype"/>
          <w:sz w:val="18"/>
          <w:szCs w:val="18"/>
        </w:rPr>
        <w:t>▪ </w:t>
      </w:r>
      <w:r w:rsidR="00D03F11" w:rsidRPr="00D03F11">
        <w:rPr>
          <w:rFonts w:ascii="Palatino Linotype" w:hAnsi="Palatino Linotype"/>
          <w:i/>
          <w:sz w:val="18"/>
          <w:szCs w:val="18"/>
        </w:rPr>
        <w:t>Nouvelle Géographie universelle</w:t>
      </w:r>
      <w:r w:rsidR="00DC5369" w:rsidRPr="000F5276">
        <w:rPr>
          <w:rFonts w:ascii="Palatino Linotype" w:hAnsi="Palatino Linotype"/>
          <w:sz w:val="18"/>
          <w:szCs w:val="18"/>
        </w:rPr>
        <w:t>, 2</w:t>
      </w:r>
      <w:r w:rsidR="00DC5369" w:rsidRPr="000F5276">
        <w:rPr>
          <w:rFonts w:ascii="Palatino Linotype" w:hAnsi="Palatino Linotype"/>
          <w:sz w:val="18"/>
          <w:szCs w:val="18"/>
          <w:vertAlign w:val="superscript"/>
        </w:rPr>
        <w:t>e</w:t>
      </w:r>
      <w:r w:rsidR="0095572D">
        <w:rPr>
          <w:rFonts w:ascii="Palatino Linotype" w:hAnsi="Palatino Linotype"/>
          <w:sz w:val="18"/>
          <w:szCs w:val="18"/>
        </w:rPr>
        <w:t> </w:t>
      </w:r>
      <w:r w:rsidR="00DC5369" w:rsidRPr="000F5276">
        <w:rPr>
          <w:rFonts w:ascii="Palatino Linotype" w:hAnsi="Palatino Linotype"/>
          <w:sz w:val="18"/>
          <w:szCs w:val="18"/>
        </w:rPr>
        <w:t xml:space="preserve">éd. du t. I sur </w:t>
      </w:r>
      <w:r w:rsidR="00DC5369" w:rsidRPr="000F5276">
        <w:rPr>
          <w:rFonts w:ascii="Palatino Linotype" w:hAnsi="Palatino Linotype"/>
          <w:i/>
          <w:sz w:val="18"/>
          <w:szCs w:val="18"/>
        </w:rPr>
        <w:t>L’Europe méridionale</w:t>
      </w:r>
      <w:r w:rsidR="002D6B83">
        <w:rPr>
          <w:rFonts w:ascii="Palatino Linotype" w:hAnsi="Palatino Linotype"/>
          <w:sz w:val="18"/>
          <w:szCs w:val="18"/>
        </w:rPr>
        <w:t xml:space="preserve">, </w:t>
      </w:r>
      <w:r w:rsidR="00D97F02">
        <w:rPr>
          <w:rFonts w:ascii="Palatino Linotype" w:hAnsi="Palatino Linotype"/>
          <w:sz w:val="18"/>
          <w:szCs w:val="18"/>
        </w:rPr>
        <w:t xml:space="preserve">Paris, </w:t>
      </w:r>
      <w:r w:rsidR="002D6B83">
        <w:rPr>
          <w:rFonts w:ascii="Palatino Linotype" w:hAnsi="Palatino Linotype"/>
          <w:sz w:val="18"/>
          <w:szCs w:val="18"/>
        </w:rPr>
        <w:t>Hachette</w:t>
      </w:r>
      <w:r w:rsidR="00D97F02">
        <w:rPr>
          <w:rFonts w:ascii="Palatino Linotype" w:hAnsi="Palatino Linotype"/>
          <w:sz w:val="18"/>
          <w:szCs w:val="18"/>
        </w:rPr>
        <w:t>, 188</w:t>
      </w:r>
      <w:r w:rsidR="008C4539">
        <w:rPr>
          <w:rFonts w:ascii="Palatino Linotype" w:hAnsi="Palatino Linotype"/>
          <w:sz w:val="18"/>
          <w:szCs w:val="18"/>
        </w:rPr>
        <w:t>7 </w:t>
      </w:r>
      <w:r w:rsidR="001E225A">
        <w:rPr>
          <w:rFonts w:ascii="Palatino Linotype" w:hAnsi="Palatino Linotype"/>
          <w:sz w:val="18"/>
          <w:szCs w:val="18"/>
        </w:rPr>
        <w:t xml:space="preserve">; </w:t>
      </w:r>
      <w:r w:rsidR="00E24D85">
        <w:rPr>
          <w:rFonts w:ascii="Palatino Linotype" w:hAnsi="Palatino Linotype"/>
          <w:sz w:val="18"/>
          <w:szCs w:val="18"/>
        </w:rPr>
        <w:t>▪ </w:t>
      </w:r>
      <w:r w:rsidR="001E225A">
        <w:rPr>
          <w:rFonts w:ascii="Palatino Linotype" w:hAnsi="Palatino Linotype"/>
          <w:i/>
          <w:sz w:val="18"/>
          <w:szCs w:val="18"/>
        </w:rPr>
        <w:t>The British Isles</w:t>
      </w:r>
      <w:r w:rsidR="001E225A" w:rsidRPr="006362DB">
        <w:rPr>
          <w:rFonts w:ascii="Palatino Linotype" w:hAnsi="Palatino Linotype"/>
          <w:sz w:val="18"/>
          <w:szCs w:val="18"/>
        </w:rPr>
        <w:t xml:space="preserve">, trad. </w:t>
      </w:r>
      <w:r w:rsidR="001E225A">
        <w:rPr>
          <w:rFonts w:ascii="Palatino Linotype" w:hAnsi="Palatino Linotype"/>
          <w:sz w:val="18"/>
          <w:szCs w:val="18"/>
        </w:rPr>
        <w:t xml:space="preserve">d’une partie du </w:t>
      </w:r>
      <w:r w:rsidR="001E225A" w:rsidRPr="006362DB">
        <w:rPr>
          <w:rFonts w:ascii="Palatino Linotype" w:hAnsi="Palatino Linotype"/>
          <w:sz w:val="18"/>
          <w:szCs w:val="18"/>
        </w:rPr>
        <w:t>t. </w:t>
      </w:r>
      <w:r w:rsidR="001E225A">
        <w:rPr>
          <w:rFonts w:ascii="Palatino Linotype" w:hAnsi="Palatino Linotype"/>
          <w:sz w:val="18"/>
          <w:szCs w:val="18"/>
        </w:rPr>
        <w:t>IV</w:t>
      </w:r>
      <w:r w:rsidR="001E225A" w:rsidRPr="006362DB">
        <w:rPr>
          <w:rFonts w:ascii="Palatino Linotype" w:hAnsi="Palatino Linotype"/>
          <w:sz w:val="18"/>
          <w:szCs w:val="18"/>
        </w:rPr>
        <w:t xml:space="preserve"> de la </w:t>
      </w:r>
      <w:r w:rsidR="00D03F11" w:rsidRPr="00D03F11">
        <w:rPr>
          <w:rFonts w:ascii="Palatino Linotype" w:hAnsi="Palatino Linotype"/>
          <w:i/>
          <w:sz w:val="18"/>
          <w:szCs w:val="18"/>
        </w:rPr>
        <w:t>Nouvelle Géographie universelle</w:t>
      </w:r>
      <w:r w:rsidR="001E225A" w:rsidRPr="006362DB">
        <w:rPr>
          <w:rFonts w:ascii="Palatino Linotype" w:hAnsi="Palatino Linotype"/>
          <w:sz w:val="18"/>
          <w:szCs w:val="18"/>
        </w:rPr>
        <w:t xml:space="preserve"> par </w:t>
      </w:r>
      <w:r w:rsidR="001E225A">
        <w:rPr>
          <w:rFonts w:ascii="Palatino Linotype" w:hAnsi="Palatino Linotype"/>
          <w:sz w:val="18"/>
          <w:szCs w:val="18"/>
        </w:rPr>
        <w:t>Ernst Georg Ravenstein</w:t>
      </w:r>
      <w:r w:rsidR="001E225A" w:rsidRPr="006362DB">
        <w:rPr>
          <w:rFonts w:ascii="Palatino Linotype" w:hAnsi="Palatino Linotype"/>
          <w:sz w:val="18"/>
          <w:szCs w:val="18"/>
        </w:rPr>
        <w:t xml:space="preserve">, </w:t>
      </w:r>
      <w:r w:rsidR="001E225A">
        <w:rPr>
          <w:rFonts w:ascii="Palatino Linotype" w:hAnsi="Palatino Linotype"/>
          <w:sz w:val="18"/>
          <w:szCs w:val="18"/>
        </w:rPr>
        <w:t xml:space="preserve">Londres, Virtue, </w:t>
      </w:r>
      <w:r w:rsidR="00D97F02">
        <w:rPr>
          <w:rFonts w:ascii="Palatino Linotype" w:hAnsi="Palatino Linotype"/>
          <w:sz w:val="18"/>
          <w:szCs w:val="18"/>
        </w:rPr>
        <w:t xml:space="preserve">1887, </w:t>
      </w:r>
      <w:r w:rsidR="001E225A" w:rsidRPr="001E225A">
        <w:rPr>
          <w:rFonts w:ascii="Palatino Linotype" w:hAnsi="Palatino Linotype"/>
          <w:smallCaps/>
          <w:sz w:val="18"/>
          <w:szCs w:val="18"/>
        </w:rPr>
        <w:t>viii</w:t>
      </w:r>
      <w:r w:rsidR="001E225A">
        <w:rPr>
          <w:rFonts w:ascii="Palatino Linotype" w:hAnsi="Palatino Linotype"/>
          <w:sz w:val="18"/>
          <w:szCs w:val="18"/>
        </w:rPr>
        <w:t>-51</w:t>
      </w:r>
      <w:r w:rsidR="008C4539">
        <w:rPr>
          <w:rFonts w:ascii="Palatino Linotype" w:hAnsi="Palatino Linotype"/>
          <w:sz w:val="18"/>
          <w:szCs w:val="18"/>
        </w:rPr>
        <w:t>6 </w:t>
      </w:r>
      <w:r w:rsidR="001E225A">
        <w:rPr>
          <w:rFonts w:ascii="Palatino Linotype" w:hAnsi="Palatino Linotype"/>
          <w:sz w:val="18"/>
          <w:szCs w:val="18"/>
        </w:rPr>
        <w:t>p.</w:t>
      </w:r>
    </w:p>
    <w:p w:rsidR="00CF339D" w:rsidRDefault="00115150" w:rsidP="00376757">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D077A2">
        <w:rPr>
          <w:rFonts w:ascii="Palatino Linotype" w:hAnsi="Palatino Linotype"/>
          <w:sz w:val="18"/>
          <w:szCs w:val="18"/>
        </w:rPr>
        <w:t xml:space="preserve">« Ludovic de Campou, </w:t>
      </w:r>
      <w:r w:rsidR="00D077A2" w:rsidRPr="00DF1BB3">
        <w:rPr>
          <w:rFonts w:ascii="Palatino Linotype" w:hAnsi="Palatino Linotype"/>
          <w:i/>
          <w:sz w:val="18"/>
          <w:szCs w:val="18"/>
        </w:rPr>
        <w:t>Un empire qui croule, le Maroc contemporain</w:t>
      </w:r>
      <w:r w:rsidR="00D077A2">
        <w:rPr>
          <w:rFonts w:ascii="Palatino Linotype" w:hAnsi="Palatino Linotype"/>
          <w:sz w:val="18"/>
          <w:szCs w:val="18"/>
        </w:rPr>
        <w:t xml:space="preserve"> », </w:t>
      </w:r>
      <w:r w:rsidR="00D077A2" w:rsidRPr="00DF1BB3">
        <w:rPr>
          <w:rFonts w:ascii="Palatino Linotype" w:hAnsi="Palatino Linotype"/>
          <w:i/>
          <w:sz w:val="18"/>
          <w:szCs w:val="18"/>
        </w:rPr>
        <w:t>Bulletin de la Société neuchâteloise de géographie</w:t>
      </w:r>
      <w:r w:rsidR="00D077A2">
        <w:rPr>
          <w:rFonts w:ascii="Palatino Linotype" w:hAnsi="Palatino Linotype"/>
          <w:sz w:val="18"/>
          <w:szCs w:val="18"/>
        </w:rPr>
        <w:t xml:space="preserve"> (Neuchâtel), 1887/3, p. 138-140 ; ▪ </w:t>
      </w:r>
      <w:r w:rsidR="00315686">
        <w:rPr>
          <w:rFonts w:ascii="Palatino Linotype" w:hAnsi="Palatino Linotype"/>
          <w:sz w:val="18"/>
          <w:szCs w:val="18"/>
        </w:rPr>
        <w:t>attribué à Elisée Reclus</w:t>
      </w:r>
      <w:r w:rsidR="00315686">
        <w:rPr>
          <w:rStyle w:val="Appelnotedebasdep"/>
          <w:rFonts w:ascii="Palatino Linotype" w:hAnsi="Palatino Linotype"/>
          <w:sz w:val="18"/>
          <w:szCs w:val="18"/>
        </w:rPr>
        <w:footnoteReference w:id="170"/>
      </w:r>
      <w:r w:rsidR="00315686">
        <w:rPr>
          <w:rFonts w:ascii="Palatino Linotype" w:hAnsi="Palatino Linotype"/>
          <w:sz w:val="18"/>
          <w:szCs w:val="18"/>
        </w:rPr>
        <w:t xml:space="preserve">, </w:t>
      </w:r>
      <w:r w:rsidR="00D077A2">
        <w:rPr>
          <w:rFonts w:ascii="Palatino Linotype" w:hAnsi="Palatino Linotype"/>
          <w:sz w:val="18"/>
          <w:szCs w:val="18"/>
        </w:rPr>
        <w:t xml:space="preserve">« Les produits de l’industrie », </w:t>
      </w:r>
      <w:r w:rsidR="00D077A2" w:rsidRPr="00DF1BB3">
        <w:rPr>
          <w:rFonts w:ascii="Palatino Linotype" w:hAnsi="Palatino Linotype"/>
          <w:i/>
          <w:sz w:val="18"/>
          <w:szCs w:val="18"/>
        </w:rPr>
        <w:t>Le Révolté</w:t>
      </w:r>
      <w:r w:rsidR="00D077A2">
        <w:rPr>
          <w:rFonts w:ascii="Palatino Linotype" w:hAnsi="Palatino Linotype"/>
          <w:sz w:val="18"/>
          <w:szCs w:val="18"/>
        </w:rPr>
        <w:t xml:space="preserve"> (Genève), 26 février 1887, p. 1, 12 mars 1887, p. 1 et 26 mars 1887, p. 1, cf aussi 1891 (trad. </w:t>
      </w:r>
      <w:r w:rsidR="00D077A2" w:rsidRPr="003C4732">
        <w:rPr>
          <w:rFonts w:ascii="Palatino Linotype" w:hAnsi="Palatino Linotype"/>
          <w:sz w:val="18"/>
          <w:szCs w:val="18"/>
        </w:rPr>
        <w:t xml:space="preserve">italienne </w:t>
      </w:r>
      <w:r w:rsidR="00D077A2">
        <w:rPr>
          <w:rFonts w:ascii="Palatino Linotype" w:hAnsi="Palatino Linotype"/>
          <w:sz w:val="18"/>
          <w:szCs w:val="18"/>
        </w:rPr>
        <w:t>1893) ; ▪ </w:t>
      </w:r>
      <w:r w:rsidR="00315686">
        <w:rPr>
          <w:rFonts w:ascii="Palatino Linotype" w:hAnsi="Palatino Linotype"/>
          <w:sz w:val="18"/>
          <w:szCs w:val="18"/>
        </w:rPr>
        <w:t>attribué à Elisée Reclus</w:t>
      </w:r>
      <w:r w:rsidR="00315686">
        <w:rPr>
          <w:rStyle w:val="Appelnotedebasdep"/>
          <w:rFonts w:ascii="Palatino Linotype" w:hAnsi="Palatino Linotype"/>
          <w:sz w:val="18"/>
          <w:szCs w:val="18"/>
        </w:rPr>
        <w:footnoteReference w:id="171"/>
      </w:r>
      <w:r w:rsidR="00315686">
        <w:rPr>
          <w:rFonts w:ascii="Palatino Linotype" w:hAnsi="Palatino Linotype"/>
          <w:sz w:val="18"/>
          <w:szCs w:val="18"/>
        </w:rPr>
        <w:t xml:space="preserve">, </w:t>
      </w:r>
      <w:r w:rsidR="00D077A2">
        <w:rPr>
          <w:rFonts w:ascii="Palatino Linotype" w:hAnsi="Palatino Linotype"/>
          <w:sz w:val="18"/>
          <w:szCs w:val="18"/>
        </w:rPr>
        <w:t xml:space="preserve">« La richesse et la misère », 6 livraisons du </w:t>
      </w:r>
      <w:r w:rsidR="00D077A2" w:rsidRPr="00DF1BB3">
        <w:rPr>
          <w:rFonts w:ascii="Palatino Linotype" w:hAnsi="Palatino Linotype"/>
          <w:i/>
          <w:sz w:val="18"/>
          <w:szCs w:val="18"/>
        </w:rPr>
        <w:t>Révolté</w:t>
      </w:r>
      <w:r w:rsidR="00D077A2">
        <w:rPr>
          <w:rFonts w:ascii="Palatino Linotype" w:hAnsi="Palatino Linotype"/>
          <w:sz w:val="18"/>
          <w:szCs w:val="18"/>
        </w:rPr>
        <w:t xml:space="preserve"> (Genève) du 15 juin 1887 à </w:t>
      </w:r>
      <w:r w:rsidR="00D077A2" w:rsidRPr="00DF1BB3">
        <w:rPr>
          <w:rFonts w:ascii="Palatino Linotype" w:hAnsi="Palatino Linotype"/>
          <w:i/>
          <w:sz w:val="18"/>
          <w:szCs w:val="18"/>
        </w:rPr>
        <w:t>La Révolte</w:t>
      </w:r>
      <w:r w:rsidR="00D077A2">
        <w:rPr>
          <w:rFonts w:ascii="Palatino Linotype" w:hAnsi="Palatino Linotype"/>
          <w:sz w:val="18"/>
          <w:szCs w:val="18"/>
        </w:rPr>
        <w:t xml:space="preserve"> (Paris) du 5 novembre 1887, rééd. en brochure, </w:t>
      </w:r>
      <w:r w:rsidR="00D077A2" w:rsidRPr="00E24D85">
        <w:rPr>
          <w:rFonts w:ascii="Palatino Linotype" w:hAnsi="Palatino Linotype"/>
          <w:i/>
          <w:sz w:val="18"/>
          <w:szCs w:val="18"/>
        </w:rPr>
        <w:t>Misère et richesse</w:t>
      </w:r>
      <w:r w:rsidR="00D077A2">
        <w:rPr>
          <w:rFonts w:ascii="Palatino Linotype" w:hAnsi="Palatino Linotype"/>
          <w:sz w:val="18"/>
          <w:szCs w:val="18"/>
        </w:rPr>
        <w:t xml:space="preserve">, Paris, Bureau de </w:t>
      </w:r>
      <w:r w:rsidR="00D077A2" w:rsidRPr="00733BD1">
        <w:rPr>
          <w:rFonts w:ascii="Palatino Linotype" w:hAnsi="Palatino Linotype"/>
          <w:i/>
          <w:sz w:val="18"/>
          <w:szCs w:val="18"/>
        </w:rPr>
        <w:t>La Révolte</w:t>
      </w:r>
      <w:r w:rsidR="00D077A2">
        <w:rPr>
          <w:rFonts w:ascii="Palatino Linotype" w:hAnsi="Palatino Linotype"/>
          <w:sz w:val="18"/>
          <w:szCs w:val="18"/>
        </w:rPr>
        <w:t xml:space="preserve">, 1888, 72 p. puis dans </w:t>
      </w:r>
      <w:r w:rsidR="00D077A2" w:rsidRPr="00733BD1">
        <w:rPr>
          <w:rFonts w:ascii="Palatino Linotype" w:hAnsi="Palatino Linotype"/>
          <w:i/>
          <w:sz w:val="18"/>
          <w:szCs w:val="18"/>
        </w:rPr>
        <w:t>La Liberté</w:t>
      </w:r>
      <w:r w:rsidR="00D077A2">
        <w:rPr>
          <w:rFonts w:ascii="Palatino Linotype" w:hAnsi="Palatino Linotype"/>
          <w:sz w:val="18"/>
          <w:szCs w:val="18"/>
        </w:rPr>
        <w:t xml:space="preserve"> (Buenos Aires), 1894 (trad. italienne [Buenos Aires] 1887, espagnole 1887-1888 et 1893, italienne 1891) ; ▪ </w:t>
      </w:r>
      <w:r w:rsidR="00CF339D">
        <w:rPr>
          <w:rFonts w:ascii="Palatino Linotype" w:hAnsi="Palatino Linotype"/>
          <w:sz w:val="18"/>
          <w:szCs w:val="18"/>
        </w:rPr>
        <w:t>« Scandinaves (</w:t>
      </w:r>
      <w:r w:rsidR="00B428D8">
        <w:rPr>
          <w:rFonts w:ascii="Palatino Linotype" w:hAnsi="Palatino Linotype"/>
          <w:sz w:val="18"/>
          <w:szCs w:val="18"/>
        </w:rPr>
        <w:t>E</w:t>
      </w:r>
      <w:r w:rsidR="00CF339D">
        <w:rPr>
          <w:rFonts w:ascii="Palatino Linotype" w:hAnsi="Palatino Linotype"/>
          <w:sz w:val="18"/>
          <w:szCs w:val="18"/>
        </w:rPr>
        <w:t>tats), géographie »</w:t>
      </w:r>
      <w:r w:rsidR="00CF339D" w:rsidRPr="00CF339D">
        <w:rPr>
          <w:rFonts w:ascii="Palatino Linotype" w:hAnsi="Palatino Linotype"/>
          <w:sz w:val="18"/>
          <w:szCs w:val="18"/>
        </w:rPr>
        <w:t xml:space="preserve"> </w:t>
      </w:r>
      <w:r w:rsidR="00CF339D">
        <w:rPr>
          <w:rFonts w:ascii="Palatino Linotype" w:hAnsi="Palatino Linotype"/>
          <w:sz w:val="18"/>
          <w:szCs w:val="18"/>
        </w:rPr>
        <w:t>dans Ferdinand Buisson</w:t>
      </w:r>
      <w:r w:rsidR="00F31308">
        <w:rPr>
          <w:rStyle w:val="Appelnotedebasdep"/>
          <w:rFonts w:ascii="Palatino Linotype" w:hAnsi="Palatino Linotype"/>
          <w:sz w:val="18"/>
          <w:szCs w:val="18"/>
        </w:rPr>
        <w:footnoteReference w:id="172"/>
      </w:r>
      <w:r w:rsidR="0073352C">
        <w:rPr>
          <w:rFonts w:ascii="Palatino Linotype" w:hAnsi="Palatino Linotype"/>
          <w:sz w:val="18"/>
          <w:szCs w:val="18"/>
        </w:rPr>
        <w:t> </w:t>
      </w:r>
      <w:r w:rsidR="00CF339D">
        <w:rPr>
          <w:rFonts w:ascii="Palatino Linotype" w:hAnsi="Palatino Linotype"/>
          <w:sz w:val="18"/>
          <w:szCs w:val="18"/>
        </w:rPr>
        <w:t>(</w:t>
      </w:r>
      <w:proofErr w:type="gramStart"/>
      <w:r w:rsidR="00CF339D">
        <w:rPr>
          <w:rFonts w:ascii="Palatino Linotype" w:hAnsi="Palatino Linotype"/>
          <w:sz w:val="18"/>
          <w:szCs w:val="18"/>
        </w:rPr>
        <w:t>dir.</w:t>
      </w:r>
      <w:r w:rsidR="0022086D">
        <w:rPr>
          <w:rFonts w:ascii="Palatino Linotype" w:hAnsi="Palatino Linotype"/>
          <w:sz w:val="18"/>
          <w:szCs w:val="18"/>
        </w:rPr>
        <w:t>,</w:t>
      </w:r>
      <w:proofErr w:type="gramEnd"/>
      <w:r w:rsidR="00CF339D">
        <w:rPr>
          <w:rFonts w:ascii="Palatino Linotype" w:hAnsi="Palatino Linotype"/>
          <w:sz w:val="18"/>
          <w:szCs w:val="18"/>
        </w:rPr>
        <w:t xml:space="preserve">) </w:t>
      </w:r>
      <w:r w:rsidR="00CF339D" w:rsidRPr="00E42343">
        <w:rPr>
          <w:rFonts w:ascii="Palatino Linotype" w:hAnsi="Palatino Linotype"/>
          <w:i/>
          <w:sz w:val="18"/>
          <w:szCs w:val="18"/>
        </w:rPr>
        <w:t>Dictionnaire de pédagogie et</w:t>
      </w:r>
      <w:r w:rsidR="00CF339D">
        <w:rPr>
          <w:rFonts w:ascii="Palatino Linotype" w:hAnsi="Palatino Linotype"/>
          <w:sz w:val="18"/>
          <w:szCs w:val="18"/>
        </w:rPr>
        <w:t xml:space="preserve"> </w:t>
      </w:r>
      <w:r w:rsidR="00CF339D" w:rsidRPr="00E42343">
        <w:rPr>
          <w:rFonts w:ascii="Palatino Linotype" w:hAnsi="Palatino Linotype"/>
          <w:i/>
          <w:sz w:val="18"/>
          <w:szCs w:val="18"/>
        </w:rPr>
        <w:t>d’instruction primaire</w:t>
      </w:r>
      <w:r w:rsidR="00CF339D">
        <w:rPr>
          <w:rFonts w:ascii="Palatino Linotype" w:hAnsi="Palatino Linotype"/>
          <w:sz w:val="18"/>
          <w:szCs w:val="18"/>
        </w:rPr>
        <w:t xml:space="preserve">, </w:t>
      </w:r>
      <w:r w:rsidR="00733BD1">
        <w:rPr>
          <w:rFonts w:ascii="Palatino Linotype" w:hAnsi="Palatino Linotype"/>
          <w:sz w:val="18"/>
          <w:szCs w:val="18"/>
        </w:rPr>
        <w:t xml:space="preserve">Paris, </w:t>
      </w:r>
      <w:r w:rsidR="00CF339D">
        <w:rPr>
          <w:rFonts w:ascii="Palatino Linotype" w:hAnsi="Palatino Linotype"/>
          <w:sz w:val="18"/>
          <w:szCs w:val="18"/>
        </w:rPr>
        <w:t xml:space="preserve">Hachette, </w:t>
      </w:r>
      <w:r w:rsidR="00733BD1">
        <w:rPr>
          <w:rFonts w:ascii="Palatino Linotype" w:hAnsi="Palatino Linotype"/>
          <w:sz w:val="18"/>
          <w:szCs w:val="18"/>
        </w:rPr>
        <w:t>18</w:t>
      </w:r>
      <w:r w:rsidR="00B17BAB">
        <w:rPr>
          <w:rFonts w:ascii="Palatino Linotype" w:hAnsi="Palatino Linotype"/>
          <w:sz w:val="18"/>
          <w:szCs w:val="18"/>
        </w:rPr>
        <w:t>78-1887</w:t>
      </w:r>
      <w:r w:rsidR="00056962">
        <w:rPr>
          <w:rStyle w:val="Appelnotedebasdep"/>
          <w:rFonts w:ascii="Palatino Linotype" w:hAnsi="Palatino Linotype"/>
          <w:sz w:val="18"/>
          <w:szCs w:val="18"/>
        </w:rPr>
        <w:footnoteReference w:id="173"/>
      </w:r>
      <w:r w:rsidR="00FC2EF1">
        <w:rPr>
          <w:rFonts w:ascii="Palatino Linotype" w:hAnsi="Palatino Linotype"/>
          <w:sz w:val="18"/>
          <w:szCs w:val="18"/>
        </w:rPr>
        <w:t xml:space="preserve">, </w:t>
      </w:r>
      <w:r w:rsidR="008C4539">
        <w:rPr>
          <w:rFonts w:ascii="Palatino Linotype" w:hAnsi="Palatino Linotype"/>
          <w:sz w:val="18"/>
          <w:szCs w:val="18"/>
        </w:rPr>
        <w:t>5 </w:t>
      </w:r>
      <w:r w:rsidR="00FC2EF1">
        <w:rPr>
          <w:rFonts w:ascii="Palatino Linotype" w:hAnsi="Palatino Linotype"/>
          <w:sz w:val="18"/>
          <w:szCs w:val="18"/>
        </w:rPr>
        <w:t xml:space="preserve">vol. et </w:t>
      </w:r>
      <w:r w:rsidR="00D4231E">
        <w:rPr>
          <w:rFonts w:ascii="Palatino Linotype" w:hAnsi="Palatino Linotype"/>
          <w:sz w:val="18"/>
          <w:szCs w:val="18"/>
        </w:rPr>
        <w:t>2 </w:t>
      </w:r>
      <w:r w:rsidR="00FC2EF1">
        <w:rPr>
          <w:rFonts w:ascii="Palatino Linotype" w:hAnsi="Palatino Linotype"/>
          <w:sz w:val="18"/>
          <w:szCs w:val="18"/>
        </w:rPr>
        <w:t>suppl.,</w:t>
      </w:r>
      <w:r w:rsidR="006856FF">
        <w:rPr>
          <w:rFonts w:ascii="Palatino Linotype" w:hAnsi="Palatino Linotype"/>
          <w:sz w:val="18"/>
          <w:szCs w:val="18"/>
        </w:rPr>
        <w:t xml:space="preserve"> partie</w:t>
      </w:r>
      <w:r w:rsidR="0095572D">
        <w:rPr>
          <w:rFonts w:ascii="Palatino Linotype" w:hAnsi="Palatino Linotype"/>
          <w:sz w:val="18"/>
          <w:szCs w:val="18"/>
        </w:rPr>
        <w:t> </w:t>
      </w:r>
      <w:r w:rsidR="00056962">
        <w:rPr>
          <w:rFonts w:ascii="Palatino Linotype" w:hAnsi="Palatino Linotype"/>
          <w:sz w:val="18"/>
          <w:szCs w:val="18"/>
        </w:rPr>
        <w:t>II</w:t>
      </w:r>
      <w:r w:rsidR="006856FF">
        <w:rPr>
          <w:rFonts w:ascii="Palatino Linotype" w:hAnsi="Palatino Linotype"/>
          <w:sz w:val="18"/>
          <w:szCs w:val="18"/>
        </w:rPr>
        <w:t>, t. II</w:t>
      </w:r>
      <w:r w:rsidR="00C342E4">
        <w:rPr>
          <w:rFonts w:ascii="Palatino Linotype" w:hAnsi="Palatino Linotype"/>
          <w:sz w:val="18"/>
          <w:szCs w:val="18"/>
        </w:rPr>
        <w:t xml:space="preserve"> (4</w:t>
      </w:r>
      <w:r w:rsidR="00C342E4" w:rsidRPr="00C342E4">
        <w:rPr>
          <w:rFonts w:ascii="Palatino Linotype" w:hAnsi="Palatino Linotype"/>
          <w:sz w:val="18"/>
          <w:szCs w:val="18"/>
          <w:vertAlign w:val="superscript"/>
        </w:rPr>
        <w:t>e</w:t>
      </w:r>
      <w:r w:rsidR="00C342E4">
        <w:rPr>
          <w:rFonts w:ascii="Palatino Linotype" w:hAnsi="Palatino Linotype"/>
          <w:sz w:val="18"/>
          <w:szCs w:val="18"/>
        </w:rPr>
        <w:t> vol.)</w:t>
      </w:r>
      <w:r w:rsidR="00FC2EF1">
        <w:rPr>
          <w:rFonts w:ascii="Palatino Linotype" w:hAnsi="Palatino Linotype"/>
          <w:sz w:val="18"/>
          <w:szCs w:val="18"/>
        </w:rPr>
        <w:t>, 1887</w:t>
      </w:r>
      <w:r w:rsidR="006856FF">
        <w:rPr>
          <w:rFonts w:ascii="Palatino Linotype" w:hAnsi="Palatino Linotype"/>
          <w:sz w:val="18"/>
          <w:szCs w:val="18"/>
        </w:rPr>
        <w:t>, p. 1991a-1995b</w:t>
      </w:r>
      <w:r w:rsidR="0022086D">
        <w:rPr>
          <w:rFonts w:ascii="Palatino Linotype" w:hAnsi="Palatino Linotype"/>
          <w:sz w:val="18"/>
          <w:szCs w:val="18"/>
        </w:rPr>
        <w:t xml:space="preserve"> [</w:t>
      </w:r>
      <w:r w:rsidR="00CF339D">
        <w:rPr>
          <w:rFonts w:ascii="Palatino Linotype" w:hAnsi="Palatino Linotype"/>
          <w:sz w:val="18"/>
          <w:szCs w:val="18"/>
        </w:rPr>
        <w:t xml:space="preserve">l’ouvrage comprend </w:t>
      </w:r>
      <w:r w:rsidR="005C003A">
        <w:rPr>
          <w:rFonts w:ascii="Palatino Linotype" w:hAnsi="Palatino Linotype"/>
          <w:sz w:val="18"/>
          <w:szCs w:val="18"/>
        </w:rPr>
        <w:t xml:space="preserve">en outre </w:t>
      </w:r>
      <w:r w:rsidR="00B35313">
        <w:rPr>
          <w:rFonts w:ascii="Palatino Linotype" w:hAnsi="Palatino Linotype"/>
          <w:sz w:val="18"/>
          <w:szCs w:val="18"/>
        </w:rPr>
        <w:t xml:space="preserve">des extraits de plusieurs ouvrages d’Elisée, Elie et Onésime Reclus ainsi que </w:t>
      </w:r>
      <w:r w:rsidR="00CF339D">
        <w:rPr>
          <w:rFonts w:ascii="Palatino Linotype" w:hAnsi="Palatino Linotype"/>
          <w:sz w:val="18"/>
          <w:szCs w:val="18"/>
        </w:rPr>
        <w:t>des notices de la famille</w:t>
      </w:r>
      <w:r w:rsidR="00531AF2">
        <w:rPr>
          <w:rFonts w:ascii="Palatino Linotype" w:hAnsi="Palatino Linotype"/>
          <w:sz w:val="18"/>
          <w:szCs w:val="18"/>
        </w:rPr>
        <w:t xml:space="preserve"> et des alliés </w:t>
      </w:r>
      <w:r w:rsidR="00CF339D">
        <w:rPr>
          <w:rFonts w:ascii="Palatino Linotype" w:hAnsi="Palatino Linotype"/>
          <w:sz w:val="18"/>
          <w:szCs w:val="18"/>
        </w:rPr>
        <w:t xml:space="preserve">des Reclus : </w:t>
      </w:r>
      <w:r w:rsidR="003846AE" w:rsidRPr="00733BD1">
        <w:rPr>
          <w:rFonts w:ascii="Palatino Linotype" w:hAnsi="Palatino Linotype"/>
          <w:sz w:val="18"/>
          <w:szCs w:val="18"/>
        </w:rPr>
        <w:t>• </w:t>
      </w:r>
      <w:r w:rsidR="00B428D8">
        <w:rPr>
          <w:rFonts w:ascii="Palatino Linotype" w:hAnsi="Palatino Linotype"/>
          <w:sz w:val="18"/>
          <w:szCs w:val="18"/>
        </w:rPr>
        <w:t>E</w:t>
      </w:r>
      <w:r w:rsidR="00CF339D">
        <w:rPr>
          <w:rFonts w:ascii="Palatino Linotype" w:hAnsi="Palatino Linotype"/>
          <w:sz w:val="18"/>
          <w:szCs w:val="18"/>
        </w:rPr>
        <w:t xml:space="preserve">lie Reclus (« Inventions »), </w:t>
      </w:r>
      <w:r w:rsidR="003846AE" w:rsidRPr="00733BD1">
        <w:rPr>
          <w:rFonts w:ascii="Palatino Linotype" w:hAnsi="Palatino Linotype"/>
          <w:sz w:val="18"/>
          <w:szCs w:val="18"/>
        </w:rPr>
        <w:t>• </w:t>
      </w:r>
      <w:r w:rsidR="00CF339D">
        <w:rPr>
          <w:rFonts w:ascii="Palatino Linotype" w:hAnsi="Palatino Linotype"/>
          <w:sz w:val="18"/>
          <w:szCs w:val="18"/>
        </w:rPr>
        <w:t>Pauline Kergomard (</w:t>
      </w:r>
      <w:r w:rsidR="0022086D">
        <w:rPr>
          <w:rFonts w:ascii="Palatino Linotype" w:hAnsi="Palatino Linotype"/>
          <w:sz w:val="18"/>
          <w:szCs w:val="18"/>
        </w:rPr>
        <w:t>« Campan (Madame) »</w:t>
      </w:r>
      <w:r w:rsidR="00400487">
        <w:rPr>
          <w:rFonts w:ascii="Palatino Linotype" w:hAnsi="Palatino Linotype"/>
          <w:sz w:val="18"/>
          <w:szCs w:val="18"/>
        </w:rPr>
        <w:t>,</w:t>
      </w:r>
      <w:r w:rsidR="0022086D">
        <w:rPr>
          <w:rFonts w:ascii="Palatino Linotype" w:hAnsi="Palatino Linotype"/>
          <w:sz w:val="18"/>
          <w:szCs w:val="18"/>
        </w:rPr>
        <w:t xml:space="preserve"> </w:t>
      </w:r>
      <w:r w:rsidR="00400487">
        <w:rPr>
          <w:rFonts w:ascii="Palatino Linotype" w:hAnsi="Palatino Linotype"/>
          <w:sz w:val="18"/>
          <w:szCs w:val="18"/>
        </w:rPr>
        <w:t xml:space="preserve">et, dans l’édition de 1911 sous le titre </w:t>
      </w:r>
      <w:r w:rsidR="00400487" w:rsidRPr="00400487">
        <w:rPr>
          <w:rFonts w:ascii="Palatino Linotype" w:hAnsi="Palatino Linotype"/>
          <w:i/>
          <w:sz w:val="18"/>
          <w:szCs w:val="18"/>
        </w:rPr>
        <w:t>Nouveau Dictionnaire de pédagogie</w:t>
      </w:r>
      <w:r w:rsidR="00400487">
        <w:rPr>
          <w:rFonts w:ascii="Palatino Linotype" w:hAnsi="Palatino Linotype"/>
          <w:sz w:val="18"/>
          <w:szCs w:val="18"/>
        </w:rPr>
        <w:t xml:space="preserve">, </w:t>
      </w:r>
      <w:r w:rsidR="00A76AD9">
        <w:rPr>
          <w:rFonts w:ascii="Palatino Linotype" w:hAnsi="Palatino Linotype"/>
          <w:sz w:val="18"/>
          <w:szCs w:val="18"/>
        </w:rPr>
        <w:t>« Barrau (Madame de</w:t>
      </w:r>
      <w:r w:rsidR="00D077A2">
        <w:rPr>
          <w:rFonts w:ascii="Palatino Linotype" w:hAnsi="Palatino Linotype"/>
          <w:sz w:val="18"/>
          <w:szCs w:val="18"/>
        </w:rPr>
        <w:t>)</w:t>
      </w:r>
      <w:r w:rsidR="00A76AD9">
        <w:rPr>
          <w:rFonts w:ascii="Palatino Linotype" w:hAnsi="Palatino Linotype"/>
          <w:sz w:val="18"/>
          <w:szCs w:val="18"/>
        </w:rPr>
        <w:t> », « Cours pratique des salles d’asil</w:t>
      </w:r>
      <w:r w:rsidR="00CF339D">
        <w:rPr>
          <w:rFonts w:ascii="Palatino Linotype" w:hAnsi="Palatino Linotype"/>
          <w:sz w:val="18"/>
          <w:szCs w:val="18"/>
        </w:rPr>
        <w:t>e</w:t>
      </w:r>
      <w:r w:rsidR="00A76AD9">
        <w:rPr>
          <w:rFonts w:ascii="Palatino Linotype" w:hAnsi="Palatino Linotype"/>
          <w:sz w:val="18"/>
          <w:szCs w:val="18"/>
        </w:rPr>
        <w:t xml:space="preserve"> ou école Pape-Carpentier », « Maternelles (écoles</w:t>
      </w:r>
      <w:r w:rsidR="00CF339D">
        <w:rPr>
          <w:rFonts w:ascii="Palatino Linotype" w:hAnsi="Palatino Linotype"/>
          <w:sz w:val="18"/>
          <w:szCs w:val="18"/>
        </w:rPr>
        <w:t>)</w:t>
      </w:r>
      <w:r w:rsidR="0022086D">
        <w:rPr>
          <w:rFonts w:ascii="Palatino Linotype" w:hAnsi="Palatino Linotype"/>
          <w:sz w:val="18"/>
          <w:szCs w:val="18"/>
        </w:rPr>
        <w:t> »]</w:t>
      </w:r>
      <w:r w:rsidR="00CF339D">
        <w:rPr>
          <w:rFonts w:ascii="Palatino Linotype" w:hAnsi="Palatino Linotype"/>
          <w:sz w:val="18"/>
          <w:szCs w:val="18"/>
        </w:rPr>
        <w:t xml:space="preserve">, </w:t>
      </w:r>
      <w:r w:rsidR="003846AE" w:rsidRPr="00733BD1">
        <w:rPr>
          <w:rFonts w:ascii="Palatino Linotype" w:hAnsi="Palatino Linotype"/>
          <w:sz w:val="18"/>
          <w:szCs w:val="18"/>
        </w:rPr>
        <w:t>• </w:t>
      </w:r>
      <w:r w:rsidR="00CF339D">
        <w:rPr>
          <w:rFonts w:ascii="Palatino Linotype" w:hAnsi="Palatino Linotype"/>
          <w:sz w:val="18"/>
          <w:szCs w:val="18"/>
        </w:rPr>
        <w:t>Franz Schrader (« Cartographie », « Géographie »</w:t>
      </w:r>
      <w:r w:rsidR="00A76AD9">
        <w:rPr>
          <w:rFonts w:ascii="Palatino Linotype" w:hAnsi="Palatino Linotype"/>
          <w:sz w:val="18"/>
          <w:szCs w:val="18"/>
        </w:rPr>
        <w:t xml:space="preserve"> </w:t>
      </w:r>
      <w:r w:rsidR="0022086D">
        <w:rPr>
          <w:rFonts w:ascii="Palatino Linotype" w:hAnsi="Palatino Linotype"/>
          <w:sz w:val="18"/>
          <w:szCs w:val="18"/>
        </w:rPr>
        <w:t>[</w:t>
      </w:r>
      <w:r w:rsidR="00A76AD9">
        <w:rPr>
          <w:rFonts w:ascii="Palatino Linotype" w:hAnsi="Palatino Linotype"/>
          <w:sz w:val="18"/>
          <w:szCs w:val="18"/>
        </w:rPr>
        <w:t>« Globe »</w:t>
      </w:r>
      <w:r w:rsidR="0022086D">
        <w:rPr>
          <w:rFonts w:ascii="Palatino Linotype" w:hAnsi="Palatino Linotype"/>
          <w:sz w:val="18"/>
          <w:szCs w:val="18"/>
        </w:rPr>
        <w:t xml:space="preserve"> dans </w:t>
      </w:r>
      <w:r w:rsidR="00400487">
        <w:rPr>
          <w:rFonts w:ascii="Palatino Linotype" w:hAnsi="Palatino Linotype"/>
          <w:sz w:val="18"/>
          <w:szCs w:val="18"/>
        </w:rPr>
        <w:t>l’</w:t>
      </w:r>
      <w:r w:rsidR="0022086D">
        <w:rPr>
          <w:rFonts w:ascii="Palatino Linotype" w:hAnsi="Palatino Linotype"/>
          <w:sz w:val="18"/>
          <w:szCs w:val="18"/>
        </w:rPr>
        <w:t>éd. </w:t>
      </w:r>
      <w:r w:rsidR="00400487">
        <w:rPr>
          <w:rFonts w:ascii="Palatino Linotype" w:hAnsi="Palatino Linotype"/>
          <w:sz w:val="18"/>
          <w:szCs w:val="18"/>
        </w:rPr>
        <w:t>de 1911</w:t>
      </w:r>
      <w:r w:rsidR="0022086D">
        <w:rPr>
          <w:rFonts w:ascii="Palatino Linotype" w:hAnsi="Palatino Linotype"/>
          <w:sz w:val="18"/>
          <w:szCs w:val="18"/>
        </w:rPr>
        <w:t>]</w:t>
      </w:r>
      <w:r w:rsidR="00CF339D">
        <w:rPr>
          <w:rFonts w:ascii="Palatino Linotype" w:hAnsi="Palatino Linotype"/>
          <w:sz w:val="18"/>
          <w:szCs w:val="18"/>
        </w:rPr>
        <w:t xml:space="preserve">), </w:t>
      </w:r>
      <w:r w:rsidR="003846AE" w:rsidRPr="00733BD1">
        <w:rPr>
          <w:rFonts w:ascii="Palatino Linotype" w:hAnsi="Palatino Linotype"/>
          <w:sz w:val="18"/>
          <w:szCs w:val="18"/>
        </w:rPr>
        <w:t>• </w:t>
      </w:r>
      <w:r w:rsidR="00CF339D">
        <w:rPr>
          <w:rFonts w:ascii="Palatino Linotype" w:hAnsi="Palatino Linotype"/>
          <w:sz w:val="18"/>
          <w:szCs w:val="18"/>
        </w:rPr>
        <w:t>Jules Steeg (« Femmes »</w:t>
      </w:r>
      <w:r w:rsidR="00A76AD9">
        <w:rPr>
          <w:rFonts w:ascii="Palatino Linotype" w:hAnsi="Palatino Linotype"/>
          <w:sz w:val="18"/>
          <w:szCs w:val="18"/>
        </w:rPr>
        <w:t xml:space="preserve">, </w:t>
      </w:r>
      <w:r w:rsidR="0022086D">
        <w:rPr>
          <w:rFonts w:ascii="Palatino Linotype" w:hAnsi="Palatino Linotype"/>
          <w:sz w:val="18"/>
          <w:szCs w:val="18"/>
        </w:rPr>
        <w:t>[</w:t>
      </w:r>
      <w:r w:rsidR="00A76AD9">
        <w:rPr>
          <w:rFonts w:ascii="Palatino Linotype" w:hAnsi="Palatino Linotype"/>
          <w:sz w:val="18"/>
          <w:szCs w:val="18"/>
        </w:rPr>
        <w:t xml:space="preserve">« Internat », « Interrogations », « Quinet », « Rousseau », </w:t>
      </w:r>
      <w:r w:rsidR="00A76AD9">
        <w:rPr>
          <w:rFonts w:ascii="Palatino Linotype" w:hAnsi="Palatino Linotype"/>
          <w:sz w:val="18"/>
          <w:szCs w:val="18"/>
        </w:rPr>
        <w:lastRenderedPageBreak/>
        <w:t>« Stoy », « Sturm », « Ziller »</w:t>
      </w:r>
      <w:r w:rsidR="0022086D">
        <w:rPr>
          <w:rFonts w:ascii="Palatino Linotype" w:hAnsi="Palatino Linotype"/>
          <w:sz w:val="18"/>
          <w:szCs w:val="18"/>
        </w:rPr>
        <w:t xml:space="preserve"> dans </w:t>
      </w:r>
      <w:r w:rsidR="00400487">
        <w:rPr>
          <w:rFonts w:ascii="Palatino Linotype" w:hAnsi="Palatino Linotype"/>
          <w:sz w:val="18"/>
          <w:szCs w:val="18"/>
        </w:rPr>
        <w:t>l’éd. de 1911</w:t>
      </w:r>
      <w:r w:rsidR="0022086D">
        <w:rPr>
          <w:rFonts w:ascii="Palatino Linotype" w:hAnsi="Palatino Linotype"/>
          <w:sz w:val="18"/>
          <w:szCs w:val="18"/>
        </w:rPr>
        <w:t>]</w:t>
      </w:r>
      <w:r w:rsidR="00CF339D">
        <w:rPr>
          <w:rFonts w:ascii="Palatino Linotype" w:hAnsi="Palatino Linotype"/>
          <w:sz w:val="18"/>
          <w:szCs w:val="18"/>
        </w:rPr>
        <w:t>), Pierre Carrive</w:t>
      </w:r>
      <w:r w:rsidR="00F8347A">
        <w:rPr>
          <w:rStyle w:val="Appelnotedebasdep"/>
          <w:rFonts w:ascii="Palatino Linotype" w:hAnsi="Palatino Linotype"/>
          <w:sz w:val="18"/>
          <w:szCs w:val="18"/>
        </w:rPr>
        <w:footnoteReference w:id="174"/>
      </w:r>
      <w:r w:rsidR="00CF339D">
        <w:rPr>
          <w:rFonts w:ascii="Palatino Linotype" w:hAnsi="Palatino Linotype"/>
          <w:sz w:val="18"/>
          <w:szCs w:val="18"/>
        </w:rPr>
        <w:t xml:space="preserve"> (« Vie »), </w:t>
      </w:r>
      <w:r w:rsidR="003846AE" w:rsidRPr="00733BD1">
        <w:rPr>
          <w:rFonts w:ascii="Palatino Linotype" w:hAnsi="Palatino Linotype"/>
          <w:sz w:val="18"/>
          <w:szCs w:val="18"/>
        </w:rPr>
        <w:t>• </w:t>
      </w:r>
      <w:r w:rsidR="00CF339D">
        <w:rPr>
          <w:rFonts w:ascii="Palatino Linotype" w:hAnsi="Palatino Linotype"/>
          <w:sz w:val="18"/>
          <w:szCs w:val="18"/>
        </w:rPr>
        <w:t>Attila de Gérando (« Hongrie »)</w:t>
      </w:r>
      <w:r w:rsidR="0022086D">
        <w:rPr>
          <w:rFonts w:ascii="Palatino Linotype" w:hAnsi="Palatino Linotype"/>
          <w:sz w:val="18"/>
          <w:szCs w:val="18"/>
        </w:rPr>
        <w:t>]</w:t>
      </w:r>
      <w:r w:rsidR="00D077A2">
        <w:rPr>
          <w:rFonts w:ascii="Palatino Linotype" w:hAnsi="Palatino Linotype"/>
          <w:sz w:val="18"/>
          <w:szCs w:val="18"/>
        </w:rPr>
        <w:t>.</w:t>
      </w:r>
    </w:p>
    <w:p w:rsidR="00376757" w:rsidRPr="001726B3" w:rsidRDefault="0037722E" w:rsidP="00376757">
      <w:pPr>
        <w:spacing w:after="0" w:line="240" w:lineRule="auto"/>
        <w:ind w:left="567"/>
        <w:jc w:val="both"/>
        <w:rPr>
          <w:rFonts w:ascii="Palatino Linotype" w:hAnsi="Palatino Linotype"/>
          <w:sz w:val="18"/>
          <w:szCs w:val="18"/>
        </w:rPr>
      </w:pPr>
      <w:r w:rsidRPr="000A5B83">
        <w:rPr>
          <w:rFonts w:ascii="Palatino Linotype" w:hAnsi="Palatino Linotype"/>
          <w:sz w:val="18"/>
          <w:szCs w:val="18"/>
        </w:rPr>
        <w:t>• </w:t>
      </w:r>
      <w:r>
        <w:rPr>
          <w:rFonts w:ascii="Palatino Linotype" w:hAnsi="Palatino Linotype"/>
          <w:sz w:val="18"/>
          <w:szCs w:val="18"/>
        </w:rPr>
        <w:t>Du pasteur Jacques Reclus, 11 fragments de sermons par</w:t>
      </w:r>
      <w:r w:rsidR="00A92107">
        <w:rPr>
          <w:rFonts w:ascii="Palatino Linotype" w:hAnsi="Palatino Linotype"/>
          <w:sz w:val="18"/>
          <w:szCs w:val="18"/>
        </w:rPr>
        <w:t>aissent</w:t>
      </w:r>
      <w:r>
        <w:rPr>
          <w:rFonts w:ascii="Palatino Linotype" w:hAnsi="Palatino Linotype"/>
          <w:sz w:val="18"/>
          <w:szCs w:val="18"/>
        </w:rPr>
        <w:t xml:space="preserve"> dans le </w:t>
      </w:r>
      <w:r w:rsidRPr="0037722E">
        <w:rPr>
          <w:rFonts w:ascii="Palatino Linotype" w:hAnsi="Palatino Linotype"/>
          <w:i/>
          <w:sz w:val="18"/>
          <w:szCs w:val="18"/>
        </w:rPr>
        <w:t>Protestant béarnais</w:t>
      </w:r>
      <w:r>
        <w:rPr>
          <w:rFonts w:ascii="Palatino Linotype" w:hAnsi="Palatino Linotype"/>
          <w:sz w:val="18"/>
          <w:szCs w:val="18"/>
        </w:rPr>
        <w:t xml:space="preserve"> </w:t>
      </w:r>
      <w:r w:rsidR="00A92107">
        <w:rPr>
          <w:rFonts w:ascii="Palatino Linotype" w:hAnsi="Palatino Linotype"/>
          <w:sz w:val="18"/>
          <w:szCs w:val="18"/>
        </w:rPr>
        <w:t xml:space="preserve">(Orthez) </w:t>
      </w:r>
      <w:r>
        <w:rPr>
          <w:rFonts w:ascii="Palatino Linotype" w:hAnsi="Palatino Linotype"/>
          <w:sz w:val="18"/>
          <w:szCs w:val="18"/>
        </w:rPr>
        <w:t xml:space="preserve">entre le 11 octobre 1887 et </w:t>
      </w:r>
      <w:r w:rsidR="00A92107">
        <w:rPr>
          <w:rFonts w:ascii="Palatino Linotype" w:hAnsi="Palatino Linotype"/>
          <w:sz w:val="18"/>
          <w:szCs w:val="18"/>
        </w:rPr>
        <w:t xml:space="preserve">le </w:t>
      </w:r>
      <w:r>
        <w:rPr>
          <w:rFonts w:ascii="Palatino Linotype" w:hAnsi="Palatino Linotype"/>
          <w:sz w:val="18"/>
          <w:szCs w:val="18"/>
        </w:rPr>
        <w:t xml:space="preserve">20 mars 1909. </w:t>
      </w:r>
      <w:r w:rsidR="000A5B83" w:rsidRPr="000A5B83">
        <w:rPr>
          <w:rFonts w:ascii="Palatino Linotype" w:hAnsi="Palatino Linotype"/>
          <w:sz w:val="18"/>
          <w:szCs w:val="18"/>
        </w:rPr>
        <w:t xml:space="preserve">• Elie Reclus, </w:t>
      </w:r>
      <w:r w:rsidR="000A5B83">
        <w:rPr>
          <w:rFonts w:ascii="Palatino Linotype" w:hAnsi="Palatino Linotype"/>
          <w:sz w:val="18"/>
          <w:szCs w:val="18"/>
        </w:rPr>
        <w:t>« </w:t>
      </w:r>
      <w:r w:rsidR="000A5B83" w:rsidRPr="000A5B83">
        <w:rPr>
          <w:rFonts w:ascii="Palatino Linotype" w:hAnsi="Palatino Linotype"/>
          <w:sz w:val="18"/>
          <w:szCs w:val="18"/>
        </w:rPr>
        <w:t>Contribution à la sociologie des Australiens</w:t>
      </w:r>
      <w:r w:rsidR="000A5B83">
        <w:rPr>
          <w:rFonts w:ascii="Palatino Linotype" w:hAnsi="Palatino Linotype"/>
          <w:sz w:val="18"/>
          <w:szCs w:val="18"/>
        </w:rPr>
        <w:t> »</w:t>
      </w:r>
      <w:r w:rsidR="00164250">
        <w:rPr>
          <w:rFonts w:ascii="Palatino Linotype" w:hAnsi="Palatino Linotype"/>
          <w:sz w:val="18"/>
          <w:szCs w:val="18"/>
        </w:rPr>
        <w:t xml:space="preserve"> [suite de l’année précédente]</w:t>
      </w:r>
      <w:r w:rsidR="000A5B83" w:rsidRPr="000A5B83">
        <w:rPr>
          <w:rFonts w:ascii="Palatino Linotype" w:hAnsi="Palatino Linotype"/>
          <w:sz w:val="18"/>
          <w:szCs w:val="18"/>
        </w:rPr>
        <w:t xml:space="preserve">, </w:t>
      </w:r>
      <w:r w:rsidR="000A5B83" w:rsidRPr="000A5B83">
        <w:rPr>
          <w:rFonts w:ascii="Palatino Linotype" w:hAnsi="Palatino Linotype"/>
          <w:i/>
          <w:sz w:val="18"/>
          <w:szCs w:val="18"/>
        </w:rPr>
        <w:t>Revue d’anthropologie</w:t>
      </w:r>
      <w:r w:rsidR="000A5B83" w:rsidRPr="000A5B83">
        <w:rPr>
          <w:rFonts w:ascii="Palatino Linotype" w:hAnsi="Palatino Linotype"/>
          <w:sz w:val="18"/>
          <w:szCs w:val="18"/>
        </w:rPr>
        <w:t xml:space="preserve"> (Paris), </w:t>
      </w:r>
      <w:r w:rsidR="000A5B83">
        <w:rPr>
          <w:rFonts w:ascii="Palatino Linotype" w:hAnsi="Palatino Linotype"/>
          <w:sz w:val="18"/>
          <w:szCs w:val="18"/>
        </w:rPr>
        <w:t xml:space="preserve">1887, p. 20-44. </w:t>
      </w:r>
      <w:r w:rsidR="00470823" w:rsidRPr="000A5B83">
        <w:rPr>
          <w:rFonts w:ascii="Palatino Linotype" w:hAnsi="Palatino Linotype"/>
          <w:sz w:val="18"/>
          <w:szCs w:val="18"/>
          <w:lang w:val="en-US"/>
        </w:rPr>
        <w:t>• </w:t>
      </w:r>
      <w:r w:rsidR="000E03E9" w:rsidRPr="000A5B83">
        <w:rPr>
          <w:rFonts w:ascii="Palatino Linotype" w:hAnsi="Palatino Linotype"/>
          <w:sz w:val="18"/>
          <w:szCs w:val="18"/>
          <w:lang w:val="en-US"/>
        </w:rPr>
        <w:t xml:space="preserve">Loïs Reclus (Trigant-Geneste) traduit Guillermo Antonio Farini, </w:t>
      </w:r>
      <w:r w:rsidR="000E03E9" w:rsidRPr="000A5B83">
        <w:rPr>
          <w:rFonts w:ascii="Palatino Linotype" w:eastAsia="Arial Unicode MS" w:hAnsi="Palatino Linotype" w:cs="Arial Unicode MS"/>
          <w:i/>
          <w:sz w:val="18"/>
          <w:szCs w:val="18"/>
          <w:lang w:val="en-US"/>
        </w:rPr>
        <w:t xml:space="preserve">Through the Kalahari desert, a narrative of a journey to lake N'Gami and </w:t>
      </w:r>
      <w:proofErr w:type="gramStart"/>
      <w:r w:rsidR="000E03E9" w:rsidRPr="000A5B83">
        <w:rPr>
          <w:rFonts w:ascii="Palatino Linotype" w:eastAsia="Arial Unicode MS" w:hAnsi="Palatino Linotype" w:cs="Arial Unicode MS"/>
          <w:i/>
          <w:sz w:val="18"/>
          <w:szCs w:val="18"/>
          <w:lang w:val="en-US"/>
        </w:rPr>
        <w:t>back</w:t>
      </w:r>
      <w:r w:rsidR="000E03E9" w:rsidRPr="000A5B83">
        <w:rPr>
          <w:rFonts w:ascii="Palatino Linotype" w:eastAsia="Arial Unicode MS" w:hAnsi="Palatino Linotype" w:cs="Arial Unicode MS"/>
          <w:sz w:val="18"/>
          <w:szCs w:val="18"/>
          <w:lang w:val="en-US"/>
        </w:rPr>
        <w:t> :</w:t>
      </w:r>
      <w:proofErr w:type="gramEnd"/>
      <w:r w:rsidR="000E03E9" w:rsidRPr="000A5B83">
        <w:rPr>
          <w:rFonts w:ascii="Palatino Linotype" w:eastAsia="Arial Unicode MS" w:hAnsi="Palatino Linotype" w:cs="Arial Unicode MS"/>
          <w:sz w:val="18"/>
          <w:szCs w:val="18"/>
          <w:lang w:val="en-US"/>
        </w:rPr>
        <w:t xml:space="preserve"> </w:t>
      </w:r>
      <w:r w:rsidR="000E03E9" w:rsidRPr="000A5B83">
        <w:rPr>
          <w:rFonts w:ascii="Palatino Linotype" w:eastAsia="Arial Unicode MS" w:hAnsi="Palatino Linotype" w:cs="Arial Unicode MS"/>
          <w:i/>
          <w:sz w:val="18"/>
          <w:szCs w:val="18"/>
          <w:lang w:val="en-US"/>
        </w:rPr>
        <w:t>Huit mois au Kalahari</w:t>
      </w:r>
      <w:r w:rsidR="000E03E9" w:rsidRPr="000A5B83">
        <w:rPr>
          <w:rFonts w:ascii="Palatino Linotype" w:eastAsia="Arial Unicode MS" w:hAnsi="Palatino Linotype" w:cs="Arial Unicode MS"/>
          <w:sz w:val="18"/>
          <w:szCs w:val="18"/>
          <w:lang w:val="en-US"/>
        </w:rPr>
        <w:t xml:space="preserve">, </w:t>
      </w:r>
      <w:r w:rsidR="00CA01AD" w:rsidRPr="000A5B83">
        <w:rPr>
          <w:rFonts w:ascii="Palatino Linotype" w:eastAsia="Arial Unicode MS" w:hAnsi="Palatino Linotype" w:cs="Arial Unicode MS"/>
          <w:sz w:val="18"/>
          <w:szCs w:val="18"/>
          <w:lang w:val="en-US"/>
        </w:rPr>
        <w:t xml:space="preserve">Paris, </w:t>
      </w:r>
      <w:r w:rsidR="000E03E9" w:rsidRPr="000A5B83">
        <w:rPr>
          <w:rFonts w:ascii="Palatino Linotype" w:eastAsia="Arial Unicode MS" w:hAnsi="Palatino Linotype" w:cs="Arial Unicode MS"/>
          <w:sz w:val="18"/>
          <w:szCs w:val="18"/>
          <w:lang w:val="en-US"/>
        </w:rPr>
        <w:t>Hachette</w:t>
      </w:r>
      <w:r w:rsidR="00CA01AD" w:rsidRPr="000A5B83">
        <w:rPr>
          <w:rFonts w:ascii="Palatino Linotype" w:eastAsia="Arial Unicode MS" w:hAnsi="Palatino Linotype" w:cs="Arial Unicode MS"/>
          <w:sz w:val="18"/>
          <w:szCs w:val="18"/>
          <w:lang w:val="en-US"/>
        </w:rPr>
        <w:t>, 1887</w:t>
      </w:r>
      <w:r w:rsidR="000E03E9" w:rsidRPr="000A5B83">
        <w:rPr>
          <w:rFonts w:ascii="Palatino Linotype" w:eastAsia="Arial Unicode MS" w:hAnsi="Palatino Linotype" w:cs="Arial Unicode MS"/>
          <w:sz w:val="18"/>
          <w:szCs w:val="18"/>
          <w:lang w:val="en-US"/>
        </w:rPr>
        <w:t xml:space="preserve">. </w:t>
      </w:r>
      <w:r w:rsidR="00564DDD">
        <w:rPr>
          <w:rFonts w:ascii="Palatino Linotype" w:hAnsi="Palatino Linotype"/>
          <w:sz w:val="18"/>
          <w:szCs w:val="18"/>
        </w:rPr>
        <w:t>• </w:t>
      </w:r>
      <w:r w:rsidR="0090675C" w:rsidRPr="0090675C">
        <w:rPr>
          <w:rFonts w:ascii="Palatino Linotype" w:hAnsi="Palatino Linotype"/>
          <w:sz w:val="18"/>
          <w:szCs w:val="18"/>
        </w:rPr>
        <w:t xml:space="preserve">Onésime Reclus, </w:t>
      </w:r>
      <w:r w:rsidR="0090675C" w:rsidRPr="0090675C">
        <w:rPr>
          <w:rFonts w:ascii="Palatino Linotype" w:hAnsi="Palatino Linotype"/>
          <w:i/>
          <w:sz w:val="18"/>
          <w:szCs w:val="18"/>
        </w:rPr>
        <w:t>La France et ses colonies</w:t>
      </w:r>
      <w:r w:rsidR="0090675C" w:rsidRPr="0090675C">
        <w:rPr>
          <w:rFonts w:ascii="Palatino Linotype" w:hAnsi="Palatino Linotype"/>
          <w:sz w:val="18"/>
          <w:szCs w:val="18"/>
        </w:rPr>
        <w:t xml:space="preserve">, </w:t>
      </w:r>
      <w:r w:rsidR="00CA01AD">
        <w:rPr>
          <w:rFonts w:ascii="Palatino Linotype" w:hAnsi="Palatino Linotype"/>
          <w:sz w:val="18"/>
          <w:szCs w:val="18"/>
        </w:rPr>
        <w:t xml:space="preserve">Paris, </w:t>
      </w:r>
      <w:r w:rsidR="0090675C" w:rsidRPr="0090675C">
        <w:rPr>
          <w:rFonts w:ascii="Palatino Linotype" w:hAnsi="Palatino Linotype"/>
          <w:sz w:val="18"/>
          <w:szCs w:val="18"/>
        </w:rPr>
        <w:t xml:space="preserve">Hachette, 1887-1889, </w:t>
      </w:r>
      <w:r w:rsidR="00D4231E">
        <w:rPr>
          <w:rFonts w:ascii="Palatino Linotype" w:hAnsi="Palatino Linotype"/>
          <w:sz w:val="18"/>
          <w:szCs w:val="18"/>
        </w:rPr>
        <w:t>2 </w:t>
      </w:r>
      <w:r w:rsidR="0090675C" w:rsidRPr="0090675C">
        <w:rPr>
          <w:rFonts w:ascii="Palatino Linotype" w:hAnsi="Palatino Linotype"/>
          <w:sz w:val="18"/>
          <w:szCs w:val="18"/>
        </w:rPr>
        <w:t>vol.</w:t>
      </w:r>
    </w:p>
    <w:p w:rsidR="004D13E9" w:rsidRDefault="00984E58" w:rsidP="00055FEB">
      <w:pPr>
        <w:spacing w:after="0" w:line="240" w:lineRule="auto"/>
        <w:ind w:left="567" w:hanging="567"/>
        <w:jc w:val="both"/>
        <w:rPr>
          <w:rFonts w:ascii="Palatino Linotype" w:hAnsi="Palatino Linotype"/>
          <w:sz w:val="18"/>
          <w:szCs w:val="18"/>
        </w:rPr>
      </w:pPr>
      <w:r w:rsidRPr="00443354">
        <w:rPr>
          <w:rFonts w:ascii="Palatino Linotype" w:hAnsi="Palatino Linotype"/>
          <w:b/>
        </w:rPr>
        <w:t>1888</w:t>
      </w:r>
      <w:r>
        <w:rPr>
          <w:rFonts w:ascii="Palatino Linotype" w:hAnsi="Palatino Linotype"/>
        </w:rPr>
        <w:t>.</w:t>
      </w:r>
      <w:r w:rsidR="004D13E9">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4D13E9" w:rsidRPr="004D13E9">
        <w:rPr>
          <w:rFonts w:ascii="Palatino Linotype" w:hAnsi="Palatino Linotype"/>
          <w:sz w:val="18"/>
          <w:szCs w:val="18"/>
        </w:rPr>
        <w:t xml:space="preserve">À cette date, le </w:t>
      </w:r>
      <w:r w:rsidR="00F86EEA">
        <w:rPr>
          <w:rFonts w:ascii="Palatino Linotype" w:hAnsi="Palatino Linotype"/>
          <w:sz w:val="18"/>
          <w:szCs w:val="18"/>
        </w:rPr>
        <w:t>Dr Paul</w:t>
      </w:r>
      <w:r w:rsidR="004D13E9" w:rsidRPr="004D13E9">
        <w:rPr>
          <w:rFonts w:ascii="Palatino Linotype" w:hAnsi="Palatino Linotype"/>
          <w:sz w:val="18"/>
          <w:szCs w:val="18"/>
        </w:rPr>
        <w:t xml:space="preserve"> Reclus e</w:t>
      </w:r>
      <w:r w:rsidR="005B51AB">
        <w:rPr>
          <w:rFonts w:ascii="Palatino Linotype" w:hAnsi="Palatino Linotype"/>
          <w:sz w:val="18"/>
          <w:szCs w:val="18"/>
        </w:rPr>
        <w:t xml:space="preserve">st </w:t>
      </w:r>
      <w:r w:rsidR="009523D1">
        <w:rPr>
          <w:rFonts w:ascii="Palatino Linotype" w:hAnsi="Palatino Linotype"/>
          <w:sz w:val="18"/>
          <w:szCs w:val="18"/>
        </w:rPr>
        <w:t xml:space="preserve">le </w:t>
      </w:r>
      <w:r w:rsidR="005B51AB">
        <w:rPr>
          <w:rFonts w:ascii="Palatino Linotype" w:hAnsi="Palatino Linotype"/>
          <w:sz w:val="18"/>
          <w:szCs w:val="18"/>
        </w:rPr>
        <w:t xml:space="preserve">chirurgien </w:t>
      </w:r>
      <w:r w:rsidR="006A145E">
        <w:rPr>
          <w:rFonts w:ascii="Palatino Linotype" w:hAnsi="Palatino Linotype"/>
          <w:sz w:val="18"/>
          <w:szCs w:val="18"/>
        </w:rPr>
        <w:t xml:space="preserve">en second </w:t>
      </w:r>
      <w:r w:rsidR="005B51AB">
        <w:rPr>
          <w:rFonts w:ascii="Palatino Linotype" w:hAnsi="Palatino Linotype"/>
          <w:sz w:val="18"/>
          <w:szCs w:val="18"/>
        </w:rPr>
        <w:t>du lycée Louis-le-</w:t>
      </w:r>
      <w:r w:rsidR="004D13E9" w:rsidRPr="004D13E9">
        <w:rPr>
          <w:rFonts w:ascii="Palatino Linotype" w:hAnsi="Palatino Linotype"/>
          <w:sz w:val="18"/>
          <w:szCs w:val="18"/>
        </w:rPr>
        <w:t>Grand.</w:t>
      </w:r>
    </w:p>
    <w:p w:rsidR="00427EB4" w:rsidRPr="004D13E9" w:rsidRDefault="005E1F96" w:rsidP="00427EB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27EB4">
        <w:rPr>
          <w:rFonts w:ascii="Palatino Linotype" w:eastAsia="Arial Unicode MS" w:hAnsi="Palatino Linotype" w:cs="Arial Unicode MS"/>
          <w:sz w:val="18"/>
          <w:szCs w:val="18"/>
        </w:rPr>
        <w:t>Jacques Trigant-Geneste, fils de Loïs Reclus (Trigant-Geneste), soutient sa thèse de droit à Paris.</w:t>
      </w:r>
    </w:p>
    <w:p w:rsidR="00827644" w:rsidRDefault="001726B3" w:rsidP="004D13E9">
      <w:pPr>
        <w:spacing w:after="0" w:line="240" w:lineRule="auto"/>
        <w:ind w:left="567"/>
        <w:jc w:val="both"/>
        <w:rPr>
          <w:rFonts w:ascii="Palatino Linotype" w:hAnsi="Palatino Linotype"/>
        </w:rPr>
      </w:pPr>
      <w:r w:rsidRPr="005E1F96">
        <w:rPr>
          <w:rFonts w:ascii="Palatino Linotype" w:hAnsi="Palatino Linotype"/>
          <w:b/>
        </w:rPr>
        <w:t>Début de l’année</w:t>
      </w:r>
      <w:r>
        <w:rPr>
          <w:rFonts w:ascii="Palatino Linotype" w:hAnsi="Palatino Linotype"/>
        </w:rPr>
        <w:t xml:space="preserve">. </w:t>
      </w:r>
      <w:r w:rsidR="00827644">
        <w:rPr>
          <w:rFonts w:ascii="Palatino Linotype" w:hAnsi="Palatino Linotype"/>
        </w:rPr>
        <w:t>À l’occasion de la parution du 13</w:t>
      </w:r>
      <w:r w:rsidR="00827644" w:rsidRPr="00827644">
        <w:rPr>
          <w:rFonts w:ascii="Palatino Linotype" w:hAnsi="Palatino Linotype"/>
          <w:vertAlign w:val="superscript"/>
        </w:rPr>
        <w:t>e</w:t>
      </w:r>
      <w:r w:rsidR="005E1F96">
        <w:rPr>
          <w:rFonts w:ascii="Palatino Linotype" w:hAnsi="Palatino Linotype"/>
        </w:rPr>
        <w:t> </w:t>
      </w:r>
      <w:r w:rsidR="00827644">
        <w:rPr>
          <w:rFonts w:ascii="Palatino Linotype" w:hAnsi="Palatino Linotype"/>
        </w:rPr>
        <w:t xml:space="preserve">volume de la </w:t>
      </w:r>
      <w:r w:rsidR="00D03F11" w:rsidRPr="00D03F11">
        <w:rPr>
          <w:rFonts w:ascii="Palatino Linotype" w:hAnsi="Palatino Linotype"/>
          <w:i/>
        </w:rPr>
        <w:t>Nouvelle Géographie universelle</w:t>
      </w:r>
      <w:r w:rsidR="00827644">
        <w:rPr>
          <w:rFonts w:ascii="Palatino Linotype" w:hAnsi="Palatino Linotype"/>
        </w:rPr>
        <w:t xml:space="preserve">, substantiel article du </w:t>
      </w:r>
      <w:r w:rsidR="00702434">
        <w:rPr>
          <w:rFonts w:ascii="Palatino Linotype" w:hAnsi="Palatino Linotype"/>
        </w:rPr>
        <w:t>critique littéraire</w:t>
      </w:r>
      <w:r w:rsidR="00827644">
        <w:rPr>
          <w:rFonts w:ascii="Palatino Linotype" w:hAnsi="Palatino Linotype"/>
        </w:rPr>
        <w:t xml:space="preserve"> Maurice Peyrot sur l’œuvre éliséenne : « </w:t>
      </w:r>
      <w:r w:rsidR="00B428D8">
        <w:rPr>
          <w:rFonts w:ascii="Palatino Linotype" w:hAnsi="Palatino Linotype"/>
        </w:rPr>
        <w:t>E</w:t>
      </w:r>
      <w:r w:rsidR="00827644">
        <w:rPr>
          <w:rFonts w:ascii="Palatino Linotype" w:hAnsi="Palatino Linotype"/>
        </w:rPr>
        <w:t xml:space="preserve">lisée Reclus », </w:t>
      </w:r>
      <w:r w:rsidR="00827644" w:rsidRPr="00827644">
        <w:rPr>
          <w:rFonts w:ascii="Palatino Linotype" w:hAnsi="Palatino Linotype"/>
          <w:i/>
        </w:rPr>
        <w:t>La Nouvelle Revue</w:t>
      </w:r>
      <w:r w:rsidR="00827644">
        <w:rPr>
          <w:rFonts w:ascii="Palatino Linotype" w:hAnsi="Palatino Linotype"/>
        </w:rPr>
        <w:t xml:space="preserve"> </w:t>
      </w:r>
      <w:r w:rsidR="00A92107">
        <w:rPr>
          <w:rFonts w:ascii="Palatino Linotype" w:hAnsi="Palatino Linotype"/>
        </w:rPr>
        <w:t xml:space="preserve">(Paris), </w:t>
      </w:r>
      <w:r w:rsidR="00827644">
        <w:rPr>
          <w:rFonts w:ascii="Palatino Linotype" w:hAnsi="Palatino Linotype"/>
        </w:rPr>
        <w:t>janvier-février 1888, p. 170-185.</w:t>
      </w:r>
    </w:p>
    <w:p w:rsidR="00FF7539" w:rsidRPr="001552AD" w:rsidRDefault="008C4539" w:rsidP="00FF7539">
      <w:pPr>
        <w:spacing w:after="0" w:line="240" w:lineRule="auto"/>
        <w:ind w:left="567"/>
        <w:jc w:val="both"/>
        <w:rPr>
          <w:rFonts w:ascii="Palatino Linotype" w:hAnsi="Palatino Linotype"/>
          <w:sz w:val="18"/>
          <w:szCs w:val="18"/>
        </w:rPr>
      </w:pPr>
      <w:r w:rsidRPr="00443354">
        <w:rPr>
          <w:rFonts w:ascii="Palatino Linotype" w:hAnsi="Palatino Linotype"/>
          <w:b/>
          <w:sz w:val="18"/>
          <w:szCs w:val="18"/>
        </w:rPr>
        <w:t>5 </w:t>
      </w:r>
      <w:r w:rsidR="00B11CC3" w:rsidRPr="00443354">
        <w:rPr>
          <w:rFonts w:ascii="Palatino Linotype" w:hAnsi="Palatino Linotype"/>
          <w:b/>
          <w:sz w:val="18"/>
          <w:szCs w:val="18"/>
        </w:rPr>
        <w:t>f</w:t>
      </w:r>
      <w:r w:rsidR="00FF7539" w:rsidRPr="00443354">
        <w:rPr>
          <w:rFonts w:ascii="Palatino Linotype" w:hAnsi="Palatino Linotype"/>
          <w:b/>
          <w:sz w:val="18"/>
          <w:szCs w:val="18"/>
        </w:rPr>
        <w:t>évrier</w:t>
      </w:r>
      <w:r w:rsidR="00FF7539" w:rsidRPr="001552AD">
        <w:rPr>
          <w:rFonts w:ascii="Palatino Linotype" w:hAnsi="Palatino Linotype"/>
          <w:sz w:val="18"/>
          <w:szCs w:val="18"/>
        </w:rPr>
        <w:t>. À Clarens, Jeannie met au monde René</w:t>
      </w:r>
      <w:r w:rsidR="00751E3A">
        <w:rPr>
          <w:rFonts w:ascii="Palatino Linotype" w:hAnsi="Palatino Linotype"/>
          <w:sz w:val="18"/>
          <w:szCs w:val="18"/>
        </w:rPr>
        <w:t xml:space="preserve"> Léon</w:t>
      </w:r>
      <w:r w:rsidR="001552AD">
        <w:rPr>
          <w:rFonts w:ascii="Palatino Linotype" w:hAnsi="Palatino Linotype"/>
          <w:sz w:val="18"/>
          <w:szCs w:val="18"/>
        </w:rPr>
        <w:t xml:space="preserve"> Cuisinier</w:t>
      </w:r>
      <w:r w:rsidR="00751E3A">
        <w:rPr>
          <w:rFonts w:ascii="Palatino Linotype" w:hAnsi="Palatino Linotype"/>
          <w:sz w:val="18"/>
          <w:szCs w:val="18"/>
        </w:rPr>
        <w:t xml:space="preserve"> Reclus dit René Cuisinier (1888-1890),</w:t>
      </w:r>
      <w:r w:rsidR="00FF7539" w:rsidRPr="001552AD">
        <w:rPr>
          <w:rFonts w:ascii="Palatino Linotype" w:hAnsi="Palatino Linotype"/>
          <w:sz w:val="18"/>
          <w:szCs w:val="18"/>
        </w:rPr>
        <w:t xml:space="preserve"> </w:t>
      </w:r>
      <w:r w:rsidR="00751E3A">
        <w:rPr>
          <w:rFonts w:ascii="Palatino Linotype" w:hAnsi="Palatino Linotype"/>
          <w:sz w:val="18"/>
          <w:szCs w:val="18"/>
        </w:rPr>
        <w:t>fils</w:t>
      </w:r>
      <w:r w:rsidR="00FF7539" w:rsidRPr="001552AD">
        <w:rPr>
          <w:rFonts w:ascii="Palatino Linotype" w:hAnsi="Palatino Linotype"/>
          <w:sz w:val="18"/>
          <w:szCs w:val="18"/>
        </w:rPr>
        <w:t xml:space="preserve"> </w:t>
      </w:r>
      <w:r w:rsidR="00751E3A">
        <w:rPr>
          <w:rFonts w:ascii="Palatino Linotype" w:hAnsi="Palatino Linotype"/>
          <w:sz w:val="18"/>
          <w:szCs w:val="18"/>
        </w:rPr>
        <w:t xml:space="preserve">posthume </w:t>
      </w:r>
      <w:r w:rsidR="00FF7539" w:rsidRPr="001552AD">
        <w:rPr>
          <w:rFonts w:ascii="Palatino Linotype" w:hAnsi="Palatino Linotype"/>
          <w:sz w:val="18"/>
          <w:szCs w:val="18"/>
        </w:rPr>
        <w:t>de Léon Cuisinier</w:t>
      </w:r>
      <w:r w:rsidR="00427EB4" w:rsidRPr="001552AD">
        <w:rPr>
          <w:rFonts w:ascii="Palatino Linotype" w:hAnsi="Palatino Linotype"/>
          <w:sz w:val="18"/>
          <w:szCs w:val="18"/>
        </w:rPr>
        <w:t xml:space="preserve"> (re-né)</w:t>
      </w:r>
      <w:r w:rsidR="00751E3A">
        <w:rPr>
          <w:rFonts w:ascii="Palatino Linotype" w:hAnsi="Palatino Linotype"/>
          <w:sz w:val="18"/>
          <w:szCs w:val="18"/>
        </w:rPr>
        <w:t xml:space="preserve"> uniquement reconnu par sa mère qui, officiellement, n’est pas veuve</w:t>
      </w:r>
      <w:r w:rsidR="00FF7539" w:rsidRPr="001552AD">
        <w:rPr>
          <w:rFonts w:ascii="Palatino Linotype" w:hAnsi="Palatino Linotype"/>
          <w:sz w:val="18"/>
          <w:szCs w:val="18"/>
        </w:rPr>
        <w:t>.</w:t>
      </w:r>
    </w:p>
    <w:p w:rsidR="004D1C57" w:rsidRPr="004D1C57" w:rsidRDefault="008C4539" w:rsidP="00386E13">
      <w:pPr>
        <w:spacing w:after="0" w:line="240" w:lineRule="auto"/>
        <w:ind w:left="567"/>
        <w:jc w:val="both"/>
        <w:rPr>
          <w:rFonts w:ascii="Palatino Linotype" w:hAnsi="Palatino Linotype"/>
          <w:sz w:val="18"/>
          <w:szCs w:val="18"/>
        </w:rPr>
      </w:pPr>
      <w:r w:rsidRPr="00443354">
        <w:rPr>
          <w:rFonts w:ascii="Palatino Linotype" w:hAnsi="Palatino Linotype"/>
          <w:b/>
          <w:sz w:val="18"/>
          <w:szCs w:val="18"/>
        </w:rPr>
        <w:t>6 </w:t>
      </w:r>
      <w:r w:rsidR="004D1C57" w:rsidRPr="00443354">
        <w:rPr>
          <w:rFonts w:ascii="Palatino Linotype" w:hAnsi="Palatino Linotype"/>
          <w:b/>
          <w:sz w:val="18"/>
          <w:szCs w:val="18"/>
        </w:rPr>
        <w:t>avril</w:t>
      </w:r>
      <w:r w:rsidR="004D1C57" w:rsidRPr="004D1C57">
        <w:rPr>
          <w:rFonts w:ascii="Palatino Linotype" w:hAnsi="Palatino Linotype"/>
          <w:sz w:val="18"/>
          <w:szCs w:val="18"/>
        </w:rPr>
        <w:t xml:space="preserve"> (</w:t>
      </w:r>
      <w:r w:rsidR="00866EA4">
        <w:rPr>
          <w:rFonts w:ascii="Palatino Linotype" w:hAnsi="Palatino Linotype"/>
          <w:sz w:val="18"/>
          <w:szCs w:val="18"/>
        </w:rPr>
        <w:t>date de l’</w:t>
      </w:r>
      <w:r w:rsidR="004D1C57" w:rsidRPr="004D1C57">
        <w:rPr>
          <w:rFonts w:ascii="Palatino Linotype" w:hAnsi="Palatino Linotype"/>
          <w:sz w:val="18"/>
          <w:szCs w:val="18"/>
        </w:rPr>
        <w:t>acte de décès). Mort à Arcachon de Marie-Louise Bo</w:t>
      </w:r>
      <w:r w:rsidR="005F7237">
        <w:rPr>
          <w:rFonts w:ascii="Palatino Linotype" w:hAnsi="Palatino Linotype"/>
          <w:sz w:val="18"/>
          <w:szCs w:val="18"/>
        </w:rPr>
        <w:t>u</w:t>
      </w:r>
      <w:r w:rsidR="004D1C57" w:rsidRPr="004D1C57">
        <w:rPr>
          <w:rFonts w:ascii="Palatino Linotype" w:hAnsi="Palatino Linotype"/>
          <w:sz w:val="18"/>
          <w:szCs w:val="18"/>
        </w:rPr>
        <w:t xml:space="preserve">ny, fille </w:t>
      </w:r>
      <w:proofErr w:type="gramStart"/>
      <w:r w:rsidR="004D1C57" w:rsidRPr="004D1C57">
        <w:rPr>
          <w:rFonts w:ascii="Palatino Linotype" w:hAnsi="Palatino Linotype"/>
          <w:sz w:val="18"/>
          <w:szCs w:val="18"/>
        </w:rPr>
        <w:t xml:space="preserve">de </w:t>
      </w:r>
      <w:r w:rsidR="00E668AF">
        <w:rPr>
          <w:rFonts w:ascii="Palatino Linotype" w:hAnsi="Palatino Linotype"/>
          <w:sz w:val="18"/>
          <w:szCs w:val="18"/>
        </w:rPr>
        <w:t>Ioana</w:t>
      </w:r>
      <w:proofErr w:type="gramEnd"/>
      <w:r w:rsidR="004D1C57" w:rsidRPr="004D1C57">
        <w:rPr>
          <w:rFonts w:ascii="Palatino Linotype" w:hAnsi="Palatino Linotype"/>
          <w:sz w:val="18"/>
          <w:szCs w:val="18"/>
        </w:rPr>
        <w:t xml:space="preserve"> Reclus et </w:t>
      </w:r>
      <w:r w:rsidR="00B428D8">
        <w:rPr>
          <w:rFonts w:ascii="Palatino Linotype" w:hAnsi="Palatino Linotype"/>
          <w:sz w:val="18"/>
          <w:szCs w:val="18"/>
        </w:rPr>
        <w:t>E</w:t>
      </w:r>
      <w:r w:rsidR="004D1C57" w:rsidRPr="004D1C57">
        <w:rPr>
          <w:rFonts w:ascii="Palatino Linotype" w:hAnsi="Palatino Linotype"/>
          <w:sz w:val="18"/>
          <w:szCs w:val="18"/>
        </w:rPr>
        <w:t xml:space="preserve">douard Bouny, à l’âge de </w:t>
      </w:r>
      <w:r>
        <w:rPr>
          <w:rFonts w:ascii="Palatino Linotype" w:hAnsi="Palatino Linotype"/>
          <w:sz w:val="18"/>
          <w:szCs w:val="18"/>
        </w:rPr>
        <w:t>7 </w:t>
      </w:r>
      <w:r w:rsidR="004D1C57" w:rsidRPr="004D1C57">
        <w:rPr>
          <w:rFonts w:ascii="Palatino Linotype" w:hAnsi="Palatino Linotype"/>
          <w:sz w:val="18"/>
          <w:szCs w:val="18"/>
        </w:rPr>
        <w:t>ans</w:t>
      </w:r>
      <w:r w:rsidR="008B32DB">
        <w:rPr>
          <w:rStyle w:val="Appelnotedebasdep"/>
          <w:rFonts w:ascii="Palatino Linotype" w:hAnsi="Palatino Linotype"/>
          <w:sz w:val="18"/>
          <w:szCs w:val="18"/>
        </w:rPr>
        <w:footnoteReference w:id="175"/>
      </w:r>
      <w:r w:rsidR="004D1C57" w:rsidRPr="004D1C57">
        <w:rPr>
          <w:rFonts w:ascii="Palatino Linotype" w:hAnsi="Palatino Linotype"/>
          <w:sz w:val="18"/>
          <w:szCs w:val="18"/>
        </w:rPr>
        <w:t>.</w:t>
      </w:r>
    </w:p>
    <w:p w:rsidR="00386E13" w:rsidRDefault="00386E13" w:rsidP="00386E13">
      <w:pPr>
        <w:spacing w:after="0" w:line="240" w:lineRule="auto"/>
        <w:ind w:left="567"/>
        <w:jc w:val="both"/>
        <w:rPr>
          <w:rFonts w:ascii="Palatino Linotype" w:hAnsi="Palatino Linotype"/>
        </w:rPr>
      </w:pPr>
      <w:r w:rsidRPr="00443354">
        <w:rPr>
          <w:rFonts w:ascii="Palatino Linotype" w:hAnsi="Palatino Linotype"/>
          <w:b/>
        </w:rPr>
        <w:t>3</w:t>
      </w:r>
      <w:r w:rsidR="00D4231E" w:rsidRPr="00443354">
        <w:rPr>
          <w:rFonts w:ascii="Palatino Linotype" w:hAnsi="Palatino Linotype"/>
          <w:b/>
        </w:rPr>
        <w:t>0 </w:t>
      </w:r>
      <w:r w:rsidRPr="00443354">
        <w:rPr>
          <w:rFonts w:ascii="Palatino Linotype" w:hAnsi="Palatino Linotype"/>
          <w:b/>
        </w:rPr>
        <w:t>avril</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président d’honneur (absent) de la section géographique au </w:t>
      </w:r>
      <w:r w:rsidR="003623A8">
        <w:rPr>
          <w:rFonts w:ascii="Palatino Linotype" w:hAnsi="Palatino Linotype"/>
        </w:rPr>
        <w:t>Congrès</w:t>
      </w:r>
      <w:r>
        <w:rPr>
          <w:rFonts w:ascii="Palatino Linotype" w:hAnsi="Palatino Linotype"/>
        </w:rPr>
        <w:t xml:space="preserve"> annuel de l’Association pour l’avancement des sciences (Oran, 3</w:t>
      </w:r>
      <w:r w:rsidR="00D4231E">
        <w:rPr>
          <w:rFonts w:ascii="Palatino Linotype" w:hAnsi="Palatino Linotype"/>
        </w:rPr>
        <w:t>0 </w:t>
      </w:r>
      <w:r>
        <w:rPr>
          <w:rFonts w:ascii="Palatino Linotype" w:hAnsi="Palatino Linotype"/>
        </w:rPr>
        <w:t>avril-</w:t>
      </w:r>
      <w:r w:rsidR="00D4231E">
        <w:rPr>
          <w:rFonts w:ascii="Palatino Linotype" w:hAnsi="Palatino Linotype"/>
        </w:rPr>
        <w:t>2 </w:t>
      </w:r>
      <w:r>
        <w:rPr>
          <w:rFonts w:ascii="Palatino Linotype" w:hAnsi="Palatino Linotype"/>
        </w:rPr>
        <w:t>mai).</w:t>
      </w:r>
    </w:p>
    <w:p w:rsidR="002756D3" w:rsidRDefault="009C0139" w:rsidP="00E314C9">
      <w:pPr>
        <w:spacing w:after="0" w:line="240" w:lineRule="auto"/>
        <w:ind w:left="567"/>
        <w:jc w:val="both"/>
        <w:rPr>
          <w:rFonts w:ascii="Palatino Linotype" w:hAnsi="Palatino Linotype"/>
          <w:sz w:val="18"/>
          <w:szCs w:val="18"/>
        </w:rPr>
      </w:pPr>
      <w:r w:rsidRPr="00443354">
        <w:rPr>
          <w:rFonts w:ascii="Palatino Linotype" w:hAnsi="Palatino Linotype"/>
          <w:b/>
        </w:rPr>
        <w:t>3</w:t>
      </w:r>
      <w:r w:rsidR="00D4231E" w:rsidRPr="00443354">
        <w:rPr>
          <w:rFonts w:ascii="Palatino Linotype" w:hAnsi="Palatino Linotype"/>
          <w:b/>
        </w:rPr>
        <w:t>0 </w:t>
      </w:r>
      <w:r w:rsidRPr="00443354">
        <w:rPr>
          <w:rFonts w:ascii="Palatino Linotype" w:hAnsi="Palatino Linotype"/>
          <w:b/>
        </w:rPr>
        <w:t>juin</w:t>
      </w:r>
      <w:r>
        <w:rPr>
          <w:rFonts w:ascii="Palatino Linotype" w:hAnsi="Palatino Linotype"/>
        </w:rPr>
        <w:t xml:space="preserve">. Mort à Clarens de </w:t>
      </w:r>
      <w:r w:rsidR="00880A1F">
        <w:rPr>
          <w:rFonts w:ascii="Palatino Linotype" w:hAnsi="Palatino Linotype"/>
        </w:rPr>
        <w:t xml:space="preserve">l’ami, compagnon, informateur et collaborateur </w:t>
      </w:r>
      <w:r w:rsidR="004E3C7B">
        <w:rPr>
          <w:rFonts w:ascii="Palatino Linotype" w:hAnsi="Palatino Linotype"/>
        </w:rPr>
        <w:t>d’</w:t>
      </w:r>
      <w:r w:rsidR="00B428D8">
        <w:rPr>
          <w:rFonts w:ascii="Palatino Linotype" w:hAnsi="Palatino Linotype"/>
        </w:rPr>
        <w:t>E</w:t>
      </w:r>
      <w:r w:rsidR="004E3C7B">
        <w:rPr>
          <w:rFonts w:ascii="Palatino Linotype" w:hAnsi="Palatino Linotype"/>
        </w:rPr>
        <w:t xml:space="preserve">lisée </w:t>
      </w:r>
      <w:r w:rsidR="00880A1F">
        <w:rPr>
          <w:rFonts w:ascii="Palatino Linotype" w:hAnsi="Palatino Linotype"/>
        </w:rPr>
        <w:t>Léon Metchnikoff</w:t>
      </w:r>
      <w:r>
        <w:rPr>
          <w:rFonts w:ascii="Palatino Linotype" w:hAnsi="Palatino Linotype"/>
        </w:rPr>
        <w:t>.</w:t>
      </w:r>
      <w:r w:rsidR="00362392">
        <w:rPr>
          <w:rFonts w:ascii="Palatino Linotype" w:hAnsi="Palatino Linotype"/>
        </w:rPr>
        <w:t xml:space="preserve"> </w:t>
      </w:r>
      <w:r w:rsidR="00362392" w:rsidRPr="002C7003">
        <w:rPr>
          <w:rFonts w:ascii="Palatino Linotype" w:hAnsi="Palatino Linotype"/>
        </w:rPr>
        <w:t>S</w:t>
      </w:r>
      <w:r w:rsidR="00362392">
        <w:rPr>
          <w:rFonts w:ascii="Palatino Linotype" w:hAnsi="Palatino Linotype"/>
        </w:rPr>
        <w:t xml:space="preserve">a fille Nadine Kontchewski </w:t>
      </w:r>
      <w:r w:rsidR="00362392" w:rsidRPr="002C7003">
        <w:rPr>
          <w:rFonts w:ascii="Palatino Linotype" w:hAnsi="Palatino Linotype"/>
        </w:rPr>
        <w:t>lui succède comme secrétaire d’</w:t>
      </w:r>
      <w:r w:rsidR="00D6453F">
        <w:rPr>
          <w:rFonts w:ascii="Palatino Linotype" w:hAnsi="Palatino Linotype"/>
        </w:rPr>
        <w:t>E</w:t>
      </w:r>
      <w:r w:rsidR="00362392">
        <w:rPr>
          <w:rFonts w:ascii="Palatino Linotype" w:hAnsi="Palatino Linotype"/>
        </w:rPr>
        <w:t>lisée, mais surtout lors du retour en France en octobre 1890</w:t>
      </w:r>
      <w:r w:rsidR="00C64333">
        <w:rPr>
          <w:rFonts w:ascii="Palatino Linotype" w:hAnsi="Palatino Linotype"/>
        </w:rPr>
        <w:t>, où avec sa mère Olga elle suit Elisée</w:t>
      </w:r>
      <w:r w:rsidR="00362392">
        <w:rPr>
          <w:rFonts w:ascii="Palatino Linotype" w:hAnsi="Palatino Linotype"/>
        </w:rPr>
        <w:t xml:space="preserve"> ; à Clarens, Metchnikoff est remplacé </w:t>
      </w:r>
      <w:r w:rsidR="00362392" w:rsidRPr="002C7003">
        <w:rPr>
          <w:rFonts w:ascii="Palatino Linotype" w:hAnsi="Palatino Linotype"/>
        </w:rPr>
        <w:t xml:space="preserve">par </w:t>
      </w:r>
      <w:r w:rsidR="00362392">
        <w:rPr>
          <w:rFonts w:ascii="Palatino Linotype" w:hAnsi="Palatino Linotype"/>
        </w:rPr>
        <w:t xml:space="preserve">un natif de Bordeaux, Henri </w:t>
      </w:r>
      <w:r w:rsidR="00362392" w:rsidRPr="002C7003">
        <w:rPr>
          <w:rFonts w:ascii="Palatino Linotype" w:hAnsi="Palatino Linotype"/>
        </w:rPr>
        <w:t>Sensine</w:t>
      </w:r>
      <w:r w:rsidR="00362392">
        <w:rPr>
          <w:rFonts w:ascii="Palatino Linotype" w:hAnsi="Palatino Linotype"/>
        </w:rPr>
        <w:t xml:space="preserve"> </w:t>
      </w:r>
      <w:r w:rsidR="00362392" w:rsidRPr="006145EE">
        <w:rPr>
          <w:rFonts w:ascii="Palatino Linotype" w:hAnsi="Palatino Linotype"/>
          <w:sz w:val="18"/>
          <w:szCs w:val="18"/>
        </w:rPr>
        <w:t>(1854-1937,</w:t>
      </w:r>
      <w:r w:rsidR="00362392">
        <w:rPr>
          <w:rFonts w:ascii="Palatino Linotype" w:hAnsi="Palatino Linotype"/>
          <w:sz w:val="18"/>
          <w:szCs w:val="18"/>
        </w:rPr>
        <w:t xml:space="preserve"> né de père inconnu,</w:t>
      </w:r>
      <w:r w:rsidR="00362392" w:rsidRPr="006145EE">
        <w:rPr>
          <w:rFonts w:ascii="Palatino Linotype" w:hAnsi="Palatino Linotype"/>
          <w:sz w:val="18"/>
          <w:szCs w:val="18"/>
        </w:rPr>
        <w:t xml:space="preserve"> engagé volontaire à moins de 1</w:t>
      </w:r>
      <w:r w:rsidR="00362392">
        <w:rPr>
          <w:rFonts w:ascii="Palatino Linotype" w:hAnsi="Palatino Linotype"/>
          <w:sz w:val="18"/>
          <w:szCs w:val="18"/>
        </w:rPr>
        <w:t>6 </w:t>
      </w:r>
      <w:r w:rsidR="00362392" w:rsidRPr="006145EE">
        <w:rPr>
          <w:rFonts w:ascii="Palatino Linotype" w:hAnsi="Palatino Linotype"/>
          <w:sz w:val="18"/>
          <w:szCs w:val="18"/>
        </w:rPr>
        <w:t>ans en 187</w:t>
      </w:r>
      <w:r w:rsidR="00362392">
        <w:rPr>
          <w:rFonts w:ascii="Palatino Linotype" w:hAnsi="Palatino Linotype"/>
          <w:sz w:val="18"/>
          <w:szCs w:val="18"/>
        </w:rPr>
        <w:t xml:space="preserve">0 </w:t>
      </w:r>
      <w:r w:rsidR="00362392" w:rsidRPr="006145EE">
        <w:rPr>
          <w:rFonts w:ascii="Palatino Linotype" w:hAnsi="Palatino Linotype"/>
          <w:sz w:val="18"/>
          <w:szCs w:val="18"/>
        </w:rPr>
        <w:t xml:space="preserve">et combattant sur la Loire, licencié ès-lettres à la Sorbonne, installé à Lausanne en 1885, professeur de littérature et de grammaire dans des pensionnats de la ville et auteur d’ouvrages pédagogiques, il sera rédacteur à la </w:t>
      </w:r>
      <w:r w:rsidR="00362392" w:rsidRPr="006145EE">
        <w:rPr>
          <w:rFonts w:ascii="Palatino Linotype" w:hAnsi="Palatino Linotype"/>
          <w:i/>
          <w:sz w:val="18"/>
          <w:szCs w:val="18"/>
        </w:rPr>
        <w:t>Gazette de Lausanne</w:t>
      </w:r>
      <w:r w:rsidR="00362392" w:rsidRPr="006145EE">
        <w:rPr>
          <w:rFonts w:ascii="Palatino Linotype" w:hAnsi="Palatino Linotype"/>
          <w:sz w:val="18"/>
          <w:szCs w:val="18"/>
        </w:rPr>
        <w:t xml:space="preserve"> et à la </w:t>
      </w:r>
      <w:r w:rsidR="00362392" w:rsidRPr="006145EE">
        <w:rPr>
          <w:rFonts w:ascii="Palatino Linotype" w:hAnsi="Palatino Linotype"/>
          <w:i/>
          <w:sz w:val="18"/>
          <w:szCs w:val="18"/>
        </w:rPr>
        <w:t>Tribune de Genève</w:t>
      </w:r>
      <w:r w:rsidR="00362392" w:rsidRPr="006145EE">
        <w:rPr>
          <w:rFonts w:ascii="Palatino Linotype" w:hAnsi="Palatino Linotype"/>
          <w:sz w:val="18"/>
          <w:szCs w:val="18"/>
        </w:rPr>
        <w:t>, président de nombreuses associations françaises dans le canton de Vaud, chevalier de la Légion d’honneur en 192</w:t>
      </w:r>
      <w:r w:rsidR="00362392">
        <w:rPr>
          <w:rFonts w:ascii="Palatino Linotype" w:hAnsi="Palatino Linotype"/>
          <w:sz w:val="18"/>
          <w:szCs w:val="18"/>
        </w:rPr>
        <w:t xml:space="preserve">1 ; une </w:t>
      </w:r>
      <w:r w:rsidR="00362392" w:rsidRPr="00D961F7">
        <w:rPr>
          <w:rFonts w:ascii="Palatino Linotype" w:hAnsi="Palatino Linotype"/>
          <w:i/>
          <w:sz w:val="18"/>
          <w:szCs w:val="18"/>
        </w:rPr>
        <w:t xml:space="preserve">Conférence sur </w:t>
      </w:r>
      <w:r w:rsidR="00362392">
        <w:rPr>
          <w:rFonts w:ascii="Palatino Linotype" w:hAnsi="Palatino Linotype"/>
          <w:i/>
          <w:sz w:val="18"/>
          <w:szCs w:val="18"/>
        </w:rPr>
        <w:t>E</w:t>
      </w:r>
      <w:r w:rsidR="00362392" w:rsidRPr="00D961F7">
        <w:rPr>
          <w:rFonts w:ascii="Palatino Linotype" w:hAnsi="Palatino Linotype"/>
          <w:i/>
          <w:sz w:val="18"/>
          <w:szCs w:val="18"/>
        </w:rPr>
        <w:t>lisée Reclus</w:t>
      </w:r>
      <w:r w:rsidR="00362392">
        <w:rPr>
          <w:rFonts w:ascii="Palatino Linotype" w:hAnsi="Palatino Linotype"/>
          <w:sz w:val="18"/>
          <w:szCs w:val="18"/>
        </w:rPr>
        <w:t xml:space="preserve"> donnée par Sensine a été éditée à Lausanne par le Groupe romand d’études sociales et de culture humaine en 1931, 10 p.</w:t>
      </w:r>
      <w:r w:rsidR="00362392">
        <w:rPr>
          <w:rStyle w:val="Appelnotedebasdep"/>
          <w:rFonts w:ascii="Palatino Linotype" w:hAnsi="Palatino Linotype"/>
          <w:sz w:val="18"/>
          <w:szCs w:val="18"/>
        </w:rPr>
        <w:footnoteReference w:id="176"/>
      </w:r>
      <w:r w:rsidR="00362392" w:rsidRPr="006145EE">
        <w:rPr>
          <w:rFonts w:ascii="Palatino Linotype" w:hAnsi="Palatino Linotype"/>
          <w:sz w:val="18"/>
          <w:szCs w:val="18"/>
        </w:rPr>
        <w:t>)</w:t>
      </w:r>
      <w:r w:rsidR="002756D3">
        <w:rPr>
          <w:rFonts w:ascii="Palatino Linotype" w:hAnsi="Palatino Linotype"/>
          <w:sz w:val="18"/>
          <w:szCs w:val="18"/>
        </w:rPr>
        <w:t>.</w:t>
      </w:r>
    </w:p>
    <w:p w:rsidR="001B1B62" w:rsidRDefault="008C4539" w:rsidP="00827644">
      <w:pPr>
        <w:spacing w:after="0" w:line="240" w:lineRule="auto"/>
        <w:ind w:left="567"/>
        <w:jc w:val="both"/>
        <w:rPr>
          <w:rFonts w:ascii="Palatino Linotype" w:hAnsi="Palatino Linotype"/>
          <w:sz w:val="18"/>
          <w:szCs w:val="18"/>
        </w:rPr>
      </w:pPr>
      <w:r w:rsidRPr="00443354">
        <w:rPr>
          <w:rFonts w:ascii="Palatino Linotype" w:hAnsi="Palatino Linotype"/>
          <w:b/>
          <w:sz w:val="18"/>
          <w:szCs w:val="18"/>
        </w:rPr>
        <w:t>6 </w:t>
      </w:r>
      <w:r w:rsidR="001B1B62" w:rsidRPr="00443354">
        <w:rPr>
          <w:rFonts w:ascii="Palatino Linotype" w:hAnsi="Palatino Linotype"/>
          <w:b/>
          <w:sz w:val="18"/>
          <w:szCs w:val="18"/>
        </w:rPr>
        <w:t>juillet</w:t>
      </w:r>
      <w:r w:rsidR="001B1B62">
        <w:rPr>
          <w:rFonts w:ascii="Palatino Linotype" w:hAnsi="Palatino Linotype"/>
          <w:sz w:val="18"/>
          <w:szCs w:val="18"/>
        </w:rPr>
        <w:t>. Au 4</w:t>
      </w:r>
      <w:r w:rsidR="00D4231E">
        <w:rPr>
          <w:rFonts w:ascii="Palatino Linotype" w:hAnsi="Palatino Linotype"/>
          <w:sz w:val="18"/>
          <w:szCs w:val="18"/>
        </w:rPr>
        <w:t>3 </w:t>
      </w:r>
      <w:r w:rsidR="00443354">
        <w:rPr>
          <w:rFonts w:ascii="Palatino Linotype" w:hAnsi="Palatino Linotype"/>
          <w:sz w:val="18"/>
          <w:szCs w:val="18"/>
        </w:rPr>
        <w:t>rue Crozatier (Paris </w:t>
      </w:r>
      <w:r w:rsidR="001B1B62">
        <w:rPr>
          <w:rFonts w:ascii="Palatino Linotype" w:hAnsi="Palatino Linotype"/>
          <w:sz w:val="18"/>
          <w:szCs w:val="18"/>
        </w:rPr>
        <w:t>12</w:t>
      </w:r>
      <w:r w:rsidR="001B1B62" w:rsidRPr="001B1B62">
        <w:rPr>
          <w:rFonts w:ascii="Palatino Linotype" w:hAnsi="Palatino Linotype"/>
          <w:sz w:val="18"/>
          <w:szCs w:val="18"/>
          <w:vertAlign w:val="superscript"/>
        </w:rPr>
        <w:t>e</w:t>
      </w:r>
      <w:r w:rsidR="00443354">
        <w:rPr>
          <w:rFonts w:ascii="Palatino Linotype" w:hAnsi="Palatino Linotype"/>
          <w:sz w:val="18"/>
          <w:szCs w:val="18"/>
        </w:rPr>
        <w:t>)</w:t>
      </w:r>
      <w:r w:rsidR="001B1B62">
        <w:rPr>
          <w:rFonts w:ascii="Palatino Linotype" w:hAnsi="Palatino Linotype"/>
          <w:sz w:val="18"/>
          <w:szCs w:val="18"/>
        </w:rPr>
        <w:t>, naissance de Marie-Louise Reclus</w:t>
      </w:r>
      <w:r w:rsidR="008173AF">
        <w:rPr>
          <w:rFonts w:ascii="Palatino Linotype" w:hAnsi="Palatino Linotype"/>
          <w:sz w:val="18"/>
          <w:szCs w:val="18"/>
        </w:rPr>
        <w:t xml:space="preserve"> (1888-1982)</w:t>
      </w:r>
      <w:r w:rsidR="001B1B62">
        <w:rPr>
          <w:rFonts w:ascii="Palatino Linotype" w:hAnsi="Palatino Linotype"/>
          <w:sz w:val="18"/>
          <w:szCs w:val="18"/>
        </w:rPr>
        <w:t xml:space="preserve">, </w:t>
      </w:r>
      <w:r w:rsidR="00F0691A">
        <w:rPr>
          <w:rFonts w:ascii="Palatino Linotype" w:hAnsi="Palatino Linotype"/>
          <w:sz w:val="18"/>
          <w:szCs w:val="18"/>
        </w:rPr>
        <w:t>huitième</w:t>
      </w:r>
      <w:r w:rsidR="001B1B62">
        <w:rPr>
          <w:rFonts w:ascii="Palatino Linotype" w:hAnsi="Palatino Linotype"/>
          <w:sz w:val="18"/>
          <w:szCs w:val="18"/>
        </w:rPr>
        <w:t xml:space="preserve"> </w:t>
      </w:r>
      <w:r w:rsidR="008173AF">
        <w:rPr>
          <w:rFonts w:ascii="Palatino Linotype" w:hAnsi="Palatino Linotype"/>
          <w:sz w:val="18"/>
          <w:szCs w:val="18"/>
        </w:rPr>
        <w:t>et dernier enfant, et troisième fille, d’Onésime Reclus. Elle se mariera en 1911, en même temps que sa sœur Hélène.</w:t>
      </w:r>
    </w:p>
    <w:p w:rsidR="00E548EA" w:rsidRDefault="00E548EA" w:rsidP="00827644">
      <w:pPr>
        <w:spacing w:after="0" w:line="240" w:lineRule="auto"/>
        <w:ind w:left="567"/>
        <w:jc w:val="both"/>
        <w:rPr>
          <w:rFonts w:ascii="Palatino Linotype" w:hAnsi="Palatino Linotype"/>
          <w:sz w:val="18"/>
          <w:szCs w:val="18"/>
        </w:rPr>
      </w:pPr>
      <w:r w:rsidRPr="00443354">
        <w:rPr>
          <w:rFonts w:ascii="Palatino Linotype" w:hAnsi="Palatino Linotype"/>
          <w:b/>
          <w:sz w:val="18"/>
          <w:szCs w:val="18"/>
        </w:rPr>
        <w:t>2</w:t>
      </w:r>
      <w:r w:rsidR="007B361A">
        <w:rPr>
          <w:rFonts w:ascii="Palatino Linotype" w:hAnsi="Palatino Linotype"/>
          <w:b/>
          <w:sz w:val="18"/>
          <w:szCs w:val="18"/>
        </w:rPr>
        <w:t>5</w:t>
      </w:r>
      <w:r w:rsidR="008C4539" w:rsidRPr="00443354">
        <w:rPr>
          <w:rFonts w:ascii="Palatino Linotype" w:hAnsi="Palatino Linotype"/>
          <w:b/>
          <w:sz w:val="18"/>
          <w:szCs w:val="18"/>
        </w:rPr>
        <w:t> </w:t>
      </w:r>
      <w:r w:rsidRPr="00443354">
        <w:rPr>
          <w:rFonts w:ascii="Palatino Linotype" w:hAnsi="Palatino Linotype"/>
          <w:b/>
          <w:sz w:val="18"/>
          <w:szCs w:val="18"/>
        </w:rPr>
        <w:t>août</w:t>
      </w:r>
      <w:r w:rsidRPr="00E548EA">
        <w:rPr>
          <w:rFonts w:ascii="Palatino Linotype" w:hAnsi="Palatino Linotype"/>
          <w:sz w:val="18"/>
          <w:szCs w:val="18"/>
        </w:rPr>
        <w:t>. Jacques Trigant-Geneste, fils de Loïs Reclus (Trigant-Geneste)</w:t>
      </w:r>
      <w:r w:rsidR="0085697C">
        <w:rPr>
          <w:rFonts w:ascii="Palatino Linotype" w:hAnsi="Palatino Linotype"/>
          <w:sz w:val="18"/>
          <w:szCs w:val="18"/>
        </w:rPr>
        <w:t>,</w:t>
      </w:r>
      <w:r w:rsidRPr="00E548EA">
        <w:rPr>
          <w:rFonts w:ascii="Palatino Linotype" w:hAnsi="Palatino Linotype"/>
          <w:sz w:val="18"/>
          <w:szCs w:val="18"/>
        </w:rPr>
        <w:t xml:space="preserve"> </w:t>
      </w:r>
      <w:r w:rsidR="007B361A">
        <w:rPr>
          <w:rFonts w:ascii="Palatino Linotype" w:hAnsi="Palatino Linotype"/>
          <w:sz w:val="18"/>
          <w:szCs w:val="18"/>
        </w:rPr>
        <w:t xml:space="preserve">docteur en droit, </w:t>
      </w:r>
      <w:r w:rsidRPr="00E548EA">
        <w:rPr>
          <w:rFonts w:ascii="Palatino Linotype" w:hAnsi="Palatino Linotype"/>
          <w:sz w:val="18"/>
          <w:szCs w:val="18"/>
        </w:rPr>
        <w:t>est nommé conseiller à la préfecture du Gers.</w:t>
      </w:r>
      <w:r w:rsidR="007B361A">
        <w:rPr>
          <w:rFonts w:ascii="Palatino Linotype" w:hAnsi="Palatino Linotype"/>
          <w:sz w:val="18"/>
          <w:szCs w:val="18"/>
        </w:rPr>
        <w:t xml:space="preserve"> C’est le début d’une carrière dans la (sous-)préfectorale (1888-1906) passée essentiellement dans le Doubs, à proximité de sa belle-famille.</w:t>
      </w:r>
    </w:p>
    <w:p w:rsidR="003B77BE" w:rsidRPr="00E548EA" w:rsidRDefault="003B77BE" w:rsidP="00827644">
      <w:pPr>
        <w:spacing w:after="0" w:line="240" w:lineRule="auto"/>
        <w:ind w:left="567"/>
        <w:jc w:val="both"/>
        <w:rPr>
          <w:rFonts w:ascii="Palatino Linotype" w:hAnsi="Palatino Linotype"/>
          <w:sz w:val="18"/>
          <w:szCs w:val="18"/>
        </w:rPr>
      </w:pPr>
      <w:r w:rsidRPr="00443354">
        <w:rPr>
          <w:rFonts w:ascii="Palatino Linotype" w:hAnsi="Palatino Linotype"/>
          <w:b/>
          <w:sz w:val="18"/>
          <w:szCs w:val="18"/>
        </w:rPr>
        <w:t>3</w:t>
      </w:r>
      <w:r w:rsidR="00D4231E" w:rsidRPr="00443354">
        <w:rPr>
          <w:rFonts w:ascii="Palatino Linotype" w:hAnsi="Palatino Linotype"/>
          <w:b/>
          <w:sz w:val="18"/>
          <w:szCs w:val="18"/>
        </w:rPr>
        <w:t>1 </w:t>
      </w:r>
      <w:r w:rsidRPr="00443354">
        <w:rPr>
          <w:rFonts w:ascii="Palatino Linotype" w:hAnsi="Palatino Linotype"/>
          <w:b/>
          <w:sz w:val="18"/>
          <w:szCs w:val="18"/>
        </w:rPr>
        <w:t>octobre</w:t>
      </w:r>
      <w:r>
        <w:rPr>
          <w:rFonts w:ascii="Palatino Linotype" w:hAnsi="Palatino Linotype"/>
          <w:sz w:val="18"/>
          <w:szCs w:val="18"/>
        </w:rPr>
        <w:t xml:space="preserve">. Naissance à Bergerac de Louise Marguerite Faure (1888-1957), fille de Pierre Léonce Faure encore étudiant, et de Jeanne </w:t>
      </w:r>
      <w:r w:rsidR="00B428D8">
        <w:rPr>
          <w:rFonts w:ascii="Palatino Linotype" w:hAnsi="Palatino Linotype"/>
          <w:sz w:val="18"/>
          <w:szCs w:val="18"/>
        </w:rPr>
        <w:t>E</w:t>
      </w:r>
      <w:r>
        <w:rPr>
          <w:rFonts w:ascii="Palatino Linotype" w:hAnsi="Palatino Linotype"/>
          <w:sz w:val="18"/>
          <w:szCs w:val="18"/>
        </w:rPr>
        <w:t>lisabeth Fauvel. Marguerite Faure restera demoiselle et fera carrière au ministère de l’Agriculture, où elle finira sous-directeur</w:t>
      </w:r>
      <w:r w:rsidR="005A1094">
        <w:rPr>
          <w:rFonts w:ascii="Palatino Linotype" w:hAnsi="Palatino Linotype"/>
          <w:sz w:val="18"/>
          <w:szCs w:val="18"/>
        </w:rPr>
        <w:t xml:space="preserve"> du Génie rural</w:t>
      </w:r>
      <w:r w:rsidR="00A9330A">
        <w:rPr>
          <w:rFonts w:ascii="Palatino Linotype" w:hAnsi="Palatino Linotype"/>
          <w:sz w:val="18"/>
          <w:szCs w:val="18"/>
        </w:rPr>
        <w:t xml:space="preserve"> (nommée en 1940, retraitée en 1953)</w:t>
      </w:r>
      <w:r>
        <w:rPr>
          <w:rFonts w:ascii="Palatino Linotype" w:hAnsi="Palatino Linotype"/>
          <w:sz w:val="18"/>
          <w:szCs w:val="18"/>
        </w:rPr>
        <w:t> ; chevalier de la Légion d’honneur en 1930, officier en 1947, commandeur en 1954.</w:t>
      </w:r>
    </w:p>
    <w:p w:rsidR="00984E58" w:rsidRPr="000F5276" w:rsidRDefault="00115150" w:rsidP="009C0139">
      <w:pPr>
        <w:spacing w:after="0" w:line="240" w:lineRule="auto"/>
        <w:ind w:left="567"/>
        <w:jc w:val="both"/>
        <w:rPr>
          <w:rFonts w:ascii="Palatino Linotype" w:hAnsi="Palatino Linotype"/>
          <w:sz w:val="18"/>
          <w:szCs w:val="18"/>
        </w:rPr>
      </w:pPr>
      <w:r w:rsidRPr="000F5276">
        <w:rPr>
          <w:rFonts w:ascii="Palatino Linotype" w:hAnsi="Palatino Linotype"/>
          <w:sz w:val="18"/>
          <w:szCs w:val="18"/>
        </w:rPr>
        <w:t>••</w:t>
      </w:r>
      <w:r w:rsidR="00470823" w:rsidRPr="000F5276">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984E58" w:rsidRPr="000F5276">
        <w:rPr>
          <w:rFonts w:ascii="Palatino Linotype" w:hAnsi="Palatino Linotype"/>
          <w:sz w:val="18"/>
          <w:szCs w:val="18"/>
        </w:rPr>
        <w:t xml:space="preserve">, t. XIII, </w:t>
      </w:r>
      <w:r w:rsidR="00984E58" w:rsidRPr="000F5276">
        <w:rPr>
          <w:rFonts w:ascii="Palatino Linotype" w:hAnsi="Palatino Linotype"/>
          <w:i/>
          <w:sz w:val="18"/>
          <w:szCs w:val="18"/>
        </w:rPr>
        <w:t>L’Afrique méridionale (îles de l’Atlantique austral, Gabonie, Congo, Angola, Cap, Zambèze, Zanzibar, Côte de Somal)</w:t>
      </w:r>
      <w:r w:rsidR="001F60E2" w:rsidRPr="000F5276">
        <w:rPr>
          <w:rFonts w:ascii="Palatino Linotype" w:hAnsi="Palatino Linotype"/>
          <w:sz w:val="18"/>
          <w:szCs w:val="18"/>
        </w:rPr>
        <w:t xml:space="preserve">, </w:t>
      </w:r>
      <w:r w:rsidR="008A76CB">
        <w:rPr>
          <w:rFonts w:ascii="Palatino Linotype" w:hAnsi="Palatino Linotype"/>
          <w:sz w:val="18"/>
          <w:szCs w:val="18"/>
        </w:rPr>
        <w:t xml:space="preserve">Paris, </w:t>
      </w:r>
      <w:r w:rsidR="001F60E2" w:rsidRPr="000F5276">
        <w:rPr>
          <w:rFonts w:ascii="Palatino Linotype" w:hAnsi="Palatino Linotype"/>
          <w:sz w:val="18"/>
          <w:szCs w:val="18"/>
        </w:rPr>
        <w:t xml:space="preserve">Hachette, </w:t>
      </w:r>
      <w:r w:rsidR="008A76CB">
        <w:rPr>
          <w:rFonts w:ascii="Palatino Linotype" w:hAnsi="Palatino Linotype"/>
          <w:sz w:val="18"/>
          <w:szCs w:val="18"/>
        </w:rPr>
        <w:t xml:space="preserve">1888, </w:t>
      </w:r>
      <w:r w:rsidR="001F60E2" w:rsidRPr="000F5276">
        <w:rPr>
          <w:rFonts w:ascii="Palatino Linotype" w:hAnsi="Palatino Linotype"/>
          <w:sz w:val="18"/>
          <w:szCs w:val="18"/>
        </w:rPr>
        <w:t>85</w:t>
      </w:r>
      <w:r w:rsidR="00D4231E">
        <w:rPr>
          <w:rFonts w:ascii="Palatino Linotype" w:hAnsi="Palatino Linotype"/>
          <w:sz w:val="18"/>
          <w:szCs w:val="18"/>
        </w:rPr>
        <w:t>3 </w:t>
      </w:r>
      <w:r w:rsidR="001F60E2" w:rsidRPr="000F5276">
        <w:rPr>
          <w:rFonts w:ascii="Palatino Linotype" w:hAnsi="Palatino Linotype"/>
          <w:sz w:val="18"/>
          <w:szCs w:val="18"/>
        </w:rPr>
        <w:t>p</w:t>
      </w:r>
      <w:r w:rsidR="00984E58" w:rsidRPr="000F5276">
        <w:rPr>
          <w:rFonts w:ascii="Palatino Linotype" w:hAnsi="Palatino Linotype"/>
          <w:sz w:val="18"/>
          <w:szCs w:val="18"/>
        </w:rPr>
        <w:t>.</w:t>
      </w:r>
    </w:p>
    <w:p w:rsidR="00843629" w:rsidRDefault="00BB607E" w:rsidP="00C166FF">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t xml:space="preserve">• Elie Reclus, « L’Australie : la terre, la flore, la faune, l’homme », </w:t>
      </w:r>
      <w:r w:rsidRPr="00BB607E">
        <w:rPr>
          <w:rFonts w:ascii="Palatino Linotype" w:hAnsi="Palatino Linotype"/>
          <w:i/>
          <w:sz w:val="18"/>
          <w:szCs w:val="18"/>
        </w:rPr>
        <w:t>Matériaux pour l’histoire primitive et naturelle de l’homme</w:t>
      </w:r>
      <w:r>
        <w:rPr>
          <w:rFonts w:ascii="Palatino Linotype" w:hAnsi="Palatino Linotype"/>
          <w:sz w:val="18"/>
          <w:szCs w:val="18"/>
        </w:rPr>
        <w:t xml:space="preserve"> (Paris), </w:t>
      </w:r>
      <w:r w:rsidR="000A5B83">
        <w:rPr>
          <w:rFonts w:ascii="Palatino Linotype" w:hAnsi="Palatino Linotype"/>
          <w:sz w:val="18"/>
          <w:szCs w:val="18"/>
        </w:rPr>
        <w:t>juillet-août </w:t>
      </w:r>
      <w:r>
        <w:rPr>
          <w:rFonts w:ascii="Palatino Linotype" w:hAnsi="Palatino Linotype"/>
          <w:sz w:val="18"/>
          <w:szCs w:val="18"/>
        </w:rPr>
        <w:t xml:space="preserve">1888, </w:t>
      </w:r>
      <w:r w:rsidR="000A5B83">
        <w:rPr>
          <w:rFonts w:ascii="Palatino Linotype" w:hAnsi="Palatino Linotype"/>
          <w:sz w:val="18"/>
          <w:szCs w:val="18"/>
        </w:rPr>
        <w:t>p. 309-323</w:t>
      </w:r>
      <w:r>
        <w:rPr>
          <w:rFonts w:ascii="Palatino Linotype" w:hAnsi="Palatino Linotype"/>
          <w:sz w:val="18"/>
          <w:szCs w:val="18"/>
        </w:rPr>
        <w:t xml:space="preserve">. </w:t>
      </w:r>
      <w:r w:rsidR="00470823">
        <w:rPr>
          <w:rFonts w:ascii="Palatino Linotype" w:hAnsi="Palatino Linotype"/>
          <w:sz w:val="18"/>
          <w:szCs w:val="18"/>
        </w:rPr>
        <w:t>• </w:t>
      </w:r>
      <w:r w:rsidR="00F86EEA">
        <w:rPr>
          <w:rFonts w:ascii="Palatino Linotype" w:hAnsi="Palatino Linotype"/>
          <w:sz w:val="18"/>
          <w:szCs w:val="18"/>
        </w:rPr>
        <w:t>Dr Paul</w:t>
      </w:r>
      <w:r w:rsidR="000E101E" w:rsidRPr="000E101E">
        <w:rPr>
          <w:rFonts w:ascii="Palatino Linotype" w:hAnsi="Palatino Linotype"/>
          <w:sz w:val="18"/>
          <w:szCs w:val="18"/>
        </w:rPr>
        <w:t xml:space="preserve"> </w:t>
      </w:r>
      <w:r w:rsidR="0090759A">
        <w:rPr>
          <w:rFonts w:ascii="Palatino Linotype" w:hAnsi="Palatino Linotype"/>
          <w:sz w:val="18"/>
          <w:szCs w:val="18"/>
        </w:rPr>
        <w:t>Reclus</w:t>
      </w:r>
      <w:r w:rsidR="00236C25">
        <w:rPr>
          <w:rFonts w:ascii="Palatino Linotype" w:hAnsi="Palatino Linotype"/>
          <w:sz w:val="18"/>
          <w:szCs w:val="18"/>
        </w:rPr>
        <w:t>,</w:t>
      </w:r>
      <w:r w:rsidR="0090759A">
        <w:rPr>
          <w:rFonts w:ascii="Palatino Linotype" w:hAnsi="Palatino Linotype"/>
          <w:sz w:val="18"/>
          <w:szCs w:val="18"/>
        </w:rPr>
        <w:t xml:space="preserve"> </w:t>
      </w:r>
      <w:r w:rsidR="000E101E" w:rsidRPr="000E101E">
        <w:rPr>
          <w:rFonts w:ascii="Palatino Linotype" w:hAnsi="Palatino Linotype"/>
          <w:i/>
          <w:sz w:val="18"/>
          <w:szCs w:val="18"/>
        </w:rPr>
        <w:t>Cliniques chirurgicales de l’Hôtel-Dieu</w:t>
      </w:r>
      <w:r w:rsidR="00236C25">
        <w:rPr>
          <w:rFonts w:ascii="Palatino Linotype" w:hAnsi="Palatino Linotype"/>
          <w:sz w:val="18"/>
          <w:szCs w:val="18"/>
        </w:rPr>
        <w:t xml:space="preserve">, </w:t>
      </w:r>
      <w:r w:rsidR="00282A31">
        <w:rPr>
          <w:rFonts w:ascii="Palatino Linotype" w:hAnsi="Palatino Linotype"/>
          <w:sz w:val="18"/>
          <w:szCs w:val="18"/>
        </w:rPr>
        <w:t xml:space="preserve">Paris, </w:t>
      </w:r>
      <w:r w:rsidR="00236C25" w:rsidRPr="000E101E">
        <w:rPr>
          <w:rFonts w:ascii="Palatino Linotype" w:hAnsi="Palatino Linotype"/>
          <w:sz w:val="18"/>
          <w:szCs w:val="18"/>
        </w:rPr>
        <w:t>Masson</w:t>
      </w:r>
      <w:r w:rsidR="00282A31">
        <w:rPr>
          <w:rFonts w:ascii="Palatino Linotype" w:hAnsi="Palatino Linotype"/>
          <w:sz w:val="18"/>
          <w:szCs w:val="18"/>
        </w:rPr>
        <w:t>, 188</w:t>
      </w:r>
      <w:r w:rsidR="008C4539">
        <w:rPr>
          <w:rFonts w:ascii="Palatino Linotype" w:hAnsi="Palatino Linotype"/>
          <w:sz w:val="18"/>
          <w:szCs w:val="18"/>
        </w:rPr>
        <w:t>8 </w:t>
      </w:r>
      <w:r w:rsidR="00236C25">
        <w:rPr>
          <w:rFonts w:ascii="Palatino Linotype" w:hAnsi="Palatino Linotype"/>
          <w:sz w:val="18"/>
          <w:szCs w:val="18"/>
        </w:rPr>
        <w:t>(</w:t>
      </w:r>
      <w:r w:rsidR="00917302">
        <w:rPr>
          <w:rFonts w:ascii="Palatino Linotype" w:hAnsi="Palatino Linotype"/>
          <w:sz w:val="18"/>
          <w:szCs w:val="18"/>
        </w:rPr>
        <w:t>il s’y intéresse notamment aux accidents du travail</w:t>
      </w:r>
      <w:r w:rsidR="00236C25">
        <w:rPr>
          <w:rFonts w:ascii="Palatino Linotype" w:hAnsi="Palatino Linotype"/>
          <w:sz w:val="18"/>
          <w:szCs w:val="18"/>
        </w:rPr>
        <w:t>)</w:t>
      </w:r>
      <w:r w:rsidR="00917302">
        <w:rPr>
          <w:rFonts w:ascii="Palatino Linotype" w:hAnsi="Palatino Linotype"/>
          <w:sz w:val="18"/>
          <w:szCs w:val="18"/>
        </w:rPr>
        <w:t>.</w:t>
      </w:r>
      <w:r w:rsidR="0022269C">
        <w:rPr>
          <w:rFonts w:ascii="Palatino Linotype" w:hAnsi="Palatino Linotype"/>
          <w:sz w:val="18"/>
          <w:szCs w:val="18"/>
        </w:rPr>
        <w:t xml:space="preserve"> </w:t>
      </w:r>
      <w:r w:rsidR="00564DDD">
        <w:rPr>
          <w:rFonts w:ascii="Palatino Linotype" w:hAnsi="Palatino Linotype"/>
          <w:sz w:val="18"/>
          <w:szCs w:val="18"/>
        </w:rPr>
        <w:t>• </w:t>
      </w:r>
      <w:r w:rsidR="00564DDD" w:rsidRPr="00236C25">
        <w:rPr>
          <w:rFonts w:ascii="Palatino Linotype" w:eastAsia="Arial Unicode MS" w:hAnsi="Palatino Linotype" w:cs="Arial Unicode MS"/>
          <w:sz w:val="18"/>
          <w:szCs w:val="18"/>
        </w:rPr>
        <w:t xml:space="preserve">Auguste Grotz, </w:t>
      </w:r>
      <w:r w:rsidR="00564DDD" w:rsidRPr="00236C25">
        <w:rPr>
          <w:rFonts w:ascii="Palatino Linotype" w:eastAsia="Arial Unicode MS" w:hAnsi="Palatino Linotype" w:cs="Arial Unicode MS"/>
          <w:i/>
          <w:sz w:val="18"/>
          <w:szCs w:val="18"/>
        </w:rPr>
        <w:t>Libéralisme et orthodoxie</w:t>
      </w:r>
      <w:r w:rsidR="00443354">
        <w:rPr>
          <w:rFonts w:ascii="Palatino Linotype" w:eastAsia="Arial Unicode MS" w:hAnsi="Palatino Linotype" w:cs="Arial Unicode MS"/>
          <w:sz w:val="18"/>
          <w:szCs w:val="18"/>
        </w:rPr>
        <w:t>, Nîmes, impr. </w:t>
      </w:r>
      <w:r w:rsidR="00564DDD" w:rsidRPr="00236C25">
        <w:rPr>
          <w:rFonts w:ascii="Palatino Linotype" w:eastAsia="Arial Unicode MS" w:hAnsi="Palatino Linotype" w:cs="Arial Unicode MS"/>
          <w:sz w:val="18"/>
          <w:szCs w:val="18"/>
        </w:rPr>
        <w:t xml:space="preserve">de F. Chastanier, </w:t>
      </w:r>
      <w:r w:rsidR="00564DDD">
        <w:rPr>
          <w:rFonts w:ascii="Palatino Linotype" w:eastAsia="Arial Unicode MS" w:hAnsi="Palatino Linotype" w:cs="Arial Unicode MS"/>
          <w:sz w:val="18"/>
          <w:szCs w:val="18"/>
        </w:rPr>
        <w:t xml:space="preserve">1888, </w:t>
      </w:r>
      <w:r w:rsidR="00564DDD" w:rsidRPr="00236C25">
        <w:rPr>
          <w:rFonts w:ascii="Palatino Linotype" w:eastAsia="Arial Unicode MS" w:hAnsi="Palatino Linotype" w:cs="Arial Unicode MS"/>
          <w:sz w:val="18"/>
          <w:szCs w:val="18"/>
        </w:rPr>
        <w:t>1</w:t>
      </w:r>
      <w:r w:rsidR="008C4539">
        <w:rPr>
          <w:rFonts w:ascii="Palatino Linotype" w:eastAsia="Arial Unicode MS" w:hAnsi="Palatino Linotype" w:cs="Arial Unicode MS"/>
          <w:sz w:val="18"/>
          <w:szCs w:val="18"/>
        </w:rPr>
        <w:t>6 </w:t>
      </w:r>
      <w:r w:rsidR="00564DDD" w:rsidRPr="00236C25">
        <w:rPr>
          <w:rFonts w:ascii="Palatino Linotype" w:eastAsia="Arial Unicode MS" w:hAnsi="Palatino Linotype" w:cs="Arial Unicode MS"/>
          <w:sz w:val="18"/>
          <w:szCs w:val="18"/>
        </w:rPr>
        <w:t>p.</w:t>
      </w:r>
      <w:r w:rsidR="00564DDD">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843629" w:rsidRPr="00843629">
        <w:rPr>
          <w:rFonts w:ascii="Palatino Linotype" w:eastAsia="Arial Unicode MS" w:hAnsi="Palatino Linotype" w:cs="Arial Unicode MS"/>
          <w:sz w:val="18"/>
          <w:szCs w:val="18"/>
        </w:rPr>
        <w:t xml:space="preserve">, </w:t>
      </w:r>
      <w:r w:rsidR="00843629" w:rsidRPr="00843629">
        <w:rPr>
          <w:rFonts w:ascii="Palatino Linotype" w:eastAsia="Arial Unicode MS" w:hAnsi="Palatino Linotype" w:cs="Arial Unicode MS"/>
          <w:i/>
          <w:sz w:val="18"/>
          <w:szCs w:val="18"/>
        </w:rPr>
        <w:t>L'</w:t>
      </w:r>
      <w:r w:rsidR="00B428D8">
        <w:rPr>
          <w:rFonts w:ascii="Palatino Linotype" w:eastAsia="Arial Unicode MS" w:hAnsi="Palatino Linotype" w:cs="Arial Unicode MS"/>
          <w:i/>
          <w:sz w:val="18"/>
          <w:szCs w:val="18"/>
        </w:rPr>
        <w:t>E</w:t>
      </w:r>
      <w:r w:rsidR="00843629" w:rsidRPr="00843629">
        <w:rPr>
          <w:rFonts w:ascii="Palatino Linotype" w:eastAsia="Arial Unicode MS" w:hAnsi="Palatino Linotype" w:cs="Arial Unicode MS"/>
          <w:i/>
          <w:sz w:val="18"/>
          <w:szCs w:val="18"/>
        </w:rPr>
        <w:t>popée de Bicêtre</w:t>
      </w:r>
      <w:r w:rsidR="0069794A">
        <w:rPr>
          <w:rFonts w:ascii="Palatino Linotype" w:eastAsia="Arial Unicode MS" w:hAnsi="Palatino Linotype" w:cs="Arial Unicode MS"/>
          <w:sz w:val="18"/>
          <w:szCs w:val="18"/>
        </w:rPr>
        <w:t xml:space="preserve">, </w:t>
      </w:r>
      <w:r w:rsidR="00282A31">
        <w:rPr>
          <w:rFonts w:ascii="Palatino Linotype" w:eastAsia="Arial Unicode MS" w:hAnsi="Palatino Linotype" w:cs="Arial Unicode MS"/>
          <w:sz w:val="18"/>
          <w:szCs w:val="18"/>
        </w:rPr>
        <w:t xml:space="preserve">Paris, </w:t>
      </w:r>
      <w:r w:rsidR="00236C25">
        <w:rPr>
          <w:rFonts w:ascii="Palatino Linotype" w:eastAsia="Arial Unicode MS" w:hAnsi="Palatino Linotype" w:cs="Arial Unicode MS"/>
          <w:sz w:val="18"/>
          <w:szCs w:val="18"/>
        </w:rPr>
        <w:t>impr. de C. Unsinger</w:t>
      </w:r>
      <w:r w:rsidR="00282A31">
        <w:rPr>
          <w:rFonts w:ascii="Palatino Linotype" w:eastAsia="Arial Unicode MS" w:hAnsi="Palatino Linotype" w:cs="Arial Unicode MS"/>
          <w:sz w:val="18"/>
          <w:szCs w:val="18"/>
        </w:rPr>
        <w:t>, 1888</w:t>
      </w:r>
      <w:r w:rsidR="00236C25">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DD33A0">
        <w:rPr>
          <w:rFonts w:ascii="Palatino Linotype" w:eastAsia="Arial Unicode MS" w:hAnsi="Palatino Linotype" w:cs="Arial Unicode MS"/>
          <w:sz w:val="18"/>
          <w:szCs w:val="18"/>
        </w:rPr>
        <w:t xml:space="preserve">Jacques Trigant-Geneste, </w:t>
      </w:r>
      <w:r w:rsidR="00DD33A0" w:rsidRPr="00DD33A0">
        <w:rPr>
          <w:rFonts w:ascii="Palatino Linotype" w:eastAsia="Arial Unicode MS" w:hAnsi="Palatino Linotype" w:cs="Arial Unicode MS"/>
          <w:i/>
          <w:sz w:val="18"/>
          <w:szCs w:val="18"/>
        </w:rPr>
        <w:t xml:space="preserve">Droit romain, des </w:t>
      </w:r>
      <w:r w:rsidR="00DD33A0" w:rsidRPr="00DD33A0">
        <w:rPr>
          <w:rFonts w:ascii="Palatino Linotype" w:eastAsia="Arial Unicode MS" w:hAnsi="Palatino Linotype" w:cs="Arial Unicode MS"/>
          <w:sz w:val="18"/>
          <w:szCs w:val="18"/>
        </w:rPr>
        <w:t>Res divini juris</w:t>
      </w:r>
      <w:r w:rsidR="00DD33A0" w:rsidRPr="00DD33A0">
        <w:rPr>
          <w:rFonts w:ascii="Palatino Linotype" w:eastAsia="Arial Unicode MS" w:hAnsi="Palatino Linotype" w:cs="Arial Unicode MS"/>
          <w:i/>
          <w:sz w:val="18"/>
          <w:szCs w:val="18"/>
        </w:rPr>
        <w:t xml:space="preserve"> et </w:t>
      </w:r>
      <w:r w:rsidR="00B428D8">
        <w:rPr>
          <w:rFonts w:ascii="Palatino Linotype" w:eastAsia="Arial Unicode MS" w:hAnsi="Palatino Linotype" w:cs="Arial Unicode MS"/>
          <w:i/>
          <w:sz w:val="18"/>
          <w:szCs w:val="18"/>
        </w:rPr>
        <w:t>E</w:t>
      </w:r>
      <w:r w:rsidR="00DD33A0" w:rsidRPr="00DD33A0">
        <w:rPr>
          <w:rFonts w:ascii="Palatino Linotype" w:eastAsia="Arial Unicode MS" w:hAnsi="Palatino Linotype" w:cs="Arial Unicode MS"/>
          <w:i/>
          <w:sz w:val="18"/>
          <w:szCs w:val="18"/>
        </w:rPr>
        <w:t>conomie politique, théorie du revenu net de la propriété foncière</w:t>
      </w:r>
      <w:r w:rsidR="00DD33A0">
        <w:rPr>
          <w:rFonts w:ascii="Palatino Linotype" w:eastAsia="Arial Unicode MS" w:hAnsi="Palatino Linotype" w:cs="Arial Unicode MS"/>
          <w:sz w:val="18"/>
          <w:szCs w:val="18"/>
        </w:rPr>
        <w:t>, thèse pour le doctorat en droit de la Faculté de droit de Pa</w:t>
      </w:r>
      <w:r w:rsidR="00C96DB3">
        <w:rPr>
          <w:rFonts w:ascii="Palatino Linotype" w:eastAsia="Arial Unicode MS" w:hAnsi="Palatino Linotype" w:cs="Arial Unicode MS"/>
          <w:sz w:val="18"/>
          <w:szCs w:val="18"/>
        </w:rPr>
        <w:t xml:space="preserve">ris, </w:t>
      </w:r>
      <w:r w:rsidR="00D4231E">
        <w:rPr>
          <w:rFonts w:ascii="Palatino Linotype" w:eastAsia="Arial Unicode MS" w:hAnsi="Palatino Linotype" w:cs="Arial Unicode MS"/>
          <w:sz w:val="18"/>
          <w:szCs w:val="18"/>
        </w:rPr>
        <w:t>2 </w:t>
      </w:r>
      <w:r w:rsidR="00C96DB3">
        <w:rPr>
          <w:rFonts w:ascii="Palatino Linotype" w:eastAsia="Arial Unicode MS" w:hAnsi="Palatino Linotype" w:cs="Arial Unicode MS"/>
          <w:sz w:val="18"/>
          <w:szCs w:val="18"/>
        </w:rPr>
        <w:t xml:space="preserve">parties en </w:t>
      </w:r>
      <w:r w:rsidR="00D4231E">
        <w:rPr>
          <w:rFonts w:ascii="Palatino Linotype" w:eastAsia="Arial Unicode MS" w:hAnsi="Palatino Linotype" w:cs="Arial Unicode MS"/>
          <w:sz w:val="18"/>
          <w:szCs w:val="18"/>
        </w:rPr>
        <w:t>1 </w:t>
      </w:r>
      <w:r w:rsidR="00C96DB3">
        <w:rPr>
          <w:rFonts w:ascii="Palatino Linotype" w:eastAsia="Arial Unicode MS" w:hAnsi="Palatino Linotype" w:cs="Arial Unicode MS"/>
          <w:sz w:val="18"/>
          <w:szCs w:val="18"/>
        </w:rPr>
        <w:t xml:space="preserve">vol., </w:t>
      </w:r>
      <w:r w:rsidR="00282A31">
        <w:rPr>
          <w:rFonts w:ascii="Palatino Linotype" w:eastAsia="Arial Unicode MS" w:hAnsi="Palatino Linotype" w:cs="Arial Unicode MS"/>
          <w:sz w:val="18"/>
          <w:szCs w:val="18"/>
        </w:rPr>
        <w:t xml:space="preserve">Paris, </w:t>
      </w:r>
      <w:r w:rsidR="00C96DB3">
        <w:rPr>
          <w:rFonts w:ascii="Palatino Linotype" w:eastAsia="Arial Unicode MS" w:hAnsi="Palatino Linotype" w:cs="Arial Unicode MS"/>
          <w:sz w:val="18"/>
          <w:szCs w:val="18"/>
        </w:rPr>
        <w:t>Giard</w:t>
      </w:r>
      <w:r w:rsidR="00282A31">
        <w:rPr>
          <w:rFonts w:ascii="Palatino Linotype" w:eastAsia="Arial Unicode MS" w:hAnsi="Palatino Linotype" w:cs="Arial Unicode MS"/>
          <w:sz w:val="18"/>
          <w:szCs w:val="18"/>
        </w:rPr>
        <w:t>, 188</w:t>
      </w:r>
      <w:r w:rsidR="008C4539">
        <w:rPr>
          <w:rFonts w:ascii="Palatino Linotype" w:eastAsia="Arial Unicode MS" w:hAnsi="Palatino Linotype" w:cs="Arial Unicode MS"/>
          <w:sz w:val="18"/>
          <w:szCs w:val="18"/>
        </w:rPr>
        <w:t>8 </w:t>
      </w:r>
      <w:r w:rsidR="00C96DB3">
        <w:rPr>
          <w:rFonts w:ascii="Palatino Linotype" w:eastAsia="Arial Unicode MS" w:hAnsi="Palatino Linotype" w:cs="Arial Unicode MS"/>
          <w:sz w:val="18"/>
          <w:szCs w:val="18"/>
        </w:rPr>
        <w:t xml:space="preserve">; </w:t>
      </w:r>
      <w:r w:rsidR="00B44DF9">
        <w:rPr>
          <w:rFonts w:ascii="Palatino Linotype" w:hAnsi="Palatino Linotype"/>
          <w:sz w:val="18"/>
          <w:szCs w:val="18"/>
        </w:rPr>
        <w:t>▪ </w:t>
      </w:r>
      <w:r w:rsidR="00C96DB3">
        <w:rPr>
          <w:rFonts w:ascii="Palatino Linotype" w:eastAsia="Arial Unicode MS" w:hAnsi="Palatino Linotype" w:cs="Arial Unicode MS"/>
          <w:sz w:val="18"/>
          <w:szCs w:val="18"/>
        </w:rPr>
        <w:t xml:space="preserve">« Ricardo et la théorie de la rente du sol », </w:t>
      </w:r>
      <w:r w:rsidR="00C96DB3" w:rsidRPr="00C96DB3">
        <w:rPr>
          <w:rFonts w:ascii="Palatino Linotype" w:eastAsia="Arial Unicode MS" w:hAnsi="Palatino Linotype" w:cs="Arial Unicode MS"/>
          <w:i/>
          <w:sz w:val="18"/>
          <w:szCs w:val="18"/>
        </w:rPr>
        <w:t xml:space="preserve">La Revue </w:t>
      </w:r>
      <w:r w:rsidR="00C96DB3" w:rsidRPr="00C96DB3">
        <w:rPr>
          <w:rFonts w:ascii="Palatino Linotype" w:eastAsia="Arial Unicode MS" w:hAnsi="Palatino Linotype" w:cs="Arial Unicode MS"/>
          <w:i/>
          <w:sz w:val="18"/>
          <w:szCs w:val="18"/>
        </w:rPr>
        <w:lastRenderedPageBreak/>
        <w:t>socialiste</w:t>
      </w:r>
      <w:r w:rsidR="00C96DB3">
        <w:rPr>
          <w:rFonts w:ascii="Palatino Linotype" w:eastAsia="Arial Unicode MS" w:hAnsi="Palatino Linotype" w:cs="Arial Unicode MS"/>
          <w:sz w:val="18"/>
          <w:szCs w:val="18"/>
        </w:rPr>
        <w:t xml:space="preserve"> (</w:t>
      </w:r>
      <w:r w:rsidR="00282A31">
        <w:rPr>
          <w:rFonts w:ascii="Palatino Linotype" w:eastAsia="Arial Unicode MS" w:hAnsi="Palatino Linotype" w:cs="Arial Unicode MS"/>
          <w:sz w:val="18"/>
          <w:szCs w:val="18"/>
        </w:rPr>
        <w:t xml:space="preserve">Paris, revue </w:t>
      </w:r>
      <w:r w:rsidR="00C96DB3">
        <w:rPr>
          <w:rFonts w:ascii="Palatino Linotype" w:eastAsia="Arial Unicode MS" w:hAnsi="Palatino Linotype" w:cs="Arial Unicode MS"/>
          <w:sz w:val="18"/>
          <w:szCs w:val="18"/>
        </w:rPr>
        <w:t xml:space="preserve">fondée </w:t>
      </w:r>
      <w:r w:rsidR="00162D86">
        <w:rPr>
          <w:rFonts w:ascii="Palatino Linotype" w:eastAsia="Arial Unicode MS" w:hAnsi="Palatino Linotype" w:cs="Arial Unicode MS"/>
          <w:sz w:val="18"/>
          <w:szCs w:val="18"/>
        </w:rPr>
        <w:t>en 188</w:t>
      </w:r>
      <w:r w:rsidR="006C38AD">
        <w:rPr>
          <w:rFonts w:ascii="Palatino Linotype" w:eastAsia="Arial Unicode MS" w:hAnsi="Palatino Linotype" w:cs="Arial Unicode MS"/>
          <w:sz w:val="18"/>
          <w:szCs w:val="18"/>
        </w:rPr>
        <w:t xml:space="preserve">5 </w:t>
      </w:r>
      <w:r w:rsidR="00C96DB3">
        <w:rPr>
          <w:rFonts w:ascii="Palatino Linotype" w:eastAsia="Arial Unicode MS" w:hAnsi="Palatino Linotype" w:cs="Arial Unicode MS"/>
          <w:sz w:val="18"/>
          <w:szCs w:val="18"/>
        </w:rPr>
        <w:t xml:space="preserve">et dirigée </w:t>
      </w:r>
      <w:r w:rsidR="00162D86">
        <w:rPr>
          <w:rFonts w:ascii="Palatino Linotype" w:eastAsia="Arial Unicode MS" w:hAnsi="Palatino Linotype" w:cs="Arial Unicode MS"/>
          <w:sz w:val="18"/>
          <w:szCs w:val="18"/>
        </w:rPr>
        <w:t>jusqu’à sa mort en 189</w:t>
      </w:r>
      <w:r w:rsidR="006C38AD">
        <w:rPr>
          <w:rFonts w:ascii="Palatino Linotype" w:eastAsia="Arial Unicode MS" w:hAnsi="Palatino Linotype" w:cs="Arial Unicode MS"/>
          <w:sz w:val="18"/>
          <w:szCs w:val="18"/>
        </w:rPr>
        <w:t xml:space="preserve">3 </w:t>
      </w:r>
      <w:r w:rsidR="00C96DB3">
        <w:rPr>
          <w:rFonts w:ascii="Palatino Linotype" w:eastAsia="Arial Unicode MS" w:hAnsi="Palatino Linotype" w:cs="Arial Unicode MS"/>
          <w:sz w:val="18"/>
          <w:szCs w:val="18"/>
        </w:rPr>
        <w:t>par Benoît Malon), septembre</w:t>
      </w:r>
      <w:r w:rsidR="006C38AD">
        <w:rPr>
          <w:rFonts w:ascii="Palatino Linotype" w:eastAsia="Arial Unicode MS" w:hAnsi="Palatino Linotype" w:cs="Arial Unicode MS"/>
          <w:sz w:val="18"/>
          <w:szCs w:val="18"/>
        </w:rPr>
        <w:t> </w:t>
      </w:r>
      <w:r w:rsidR="00C96DB3">
        <w:rPr>
          <w:rFonts w:ascii="Palatino Linotype" w:eastAsia="Arial Unicode MS" w:hAnsi="Palatino Linotype" w:cs="Arial Unicode MS"/>
          <w:sz w:val="18"/>
          <w:szCs w:val="18"/>
        </w:rPr>
        <w:t>1888, p. 309-316.</w:t>
      </w:r>
    </w:p>
    <w:p w:rsidR="000C05F1" w:rsidRDefault="00FA4603" w:rsidP="000C05F1">
      <w:pPr>
        <w:spacing w:after="0" w:line="240" w:lineRule="auto"/>
        <w:ind w:left="567" w:hanging="567"/>
        <w:jc w:val="both"/>
        <w:rPr>
          <w:rFonts w:ascii="Palatino Linotype" w:hAnsi="Palatino Linotype"/>
          <w:sz w:val="18"/>
          <w:szCs w:val="18"/>
        </w:rPr>
      </w:pPr>
      <w:r w:rsidRPr="008A5D11">
        <w:rPr>
          <w:rFonts w:ascii="Palatino Linotype" w:hAnsi="Palatino Linotype"/>
          <w:b/>
        </w:rPr>
        <w:t>1889</w:t>
      </w:r>
      <w:r>
        <w:rPr>
          <w:rFonts w:ascii="Palatino Linotype" w:hAnsi="Palatino Linotype"/>
        </w:rPr>
        <w:t>.</w:t>
      </w:r>
      <w:r w:rsidR="000C05F1">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0C05F1">
        <w:rPr>
          <w:rFonts w:ascii="Palatino Linotype" w:hAnsi="Palatino Linotype"/>
          <w:sz w:val="18"/>
          <w:szCs w:val="18"/>
        </w:rPr>
        <w:t>À l’Exposition universelle de Paris, Armand Reclus reçoit une médaille d’or pour les vins de son domaine tunisien.</w:t>
      </w:r>
    </w:p>
    <w:p w:rsidR="005A5BDB" w:rsidRDefault="005E1F96" w:rsidP="006A567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A5BDB">
        <w:rPr>
          <w:rFonts w:ascii="Palatino Linotype" w:hAnsi="Palatino Linotype"/>
          <w:sz w:val="18"/>
          <w:szCs w:val="18"/>
        </w:rPr>
        <w:t xml:space="preserve">Le </w:t>
      </w:r>
      <w:r w:rsidR="00F86EEA">
        <w:rPr>
          <w:rFonts w:ascii="Palatino Linotype" w:hAnsi="Palatino Linotype"/>
          <w:sz w:val="18"/>
          <w:szCs w:val="18"/>
        </w:rPr>
        <w:t>Dr Paul</w:t>
      </w:r>
      <w:r w:rsidR="005A5BDB">
        <w:rPr>
          <w:rFonts w:ascii="Palatino Linotype" w:hAnsi="Palatino Linotype"/>
          <w:sz w:val="18"/>
          <w:szCs w:val="18"/>
        </w:rPr>
        <w:t xml:space="preserve"> Reclus est fait officier d’Académie.</w:t>
      </w:r>
    </w:p>
    <w:p w:rsidR="006A5679" w:rsidRPr="006A5679" w:rsidRDefault="005E1F96" w:rsidP="006A567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A5679" w:rsidRPr="006A5679">
        <w:rPr>
          <w:rFonts w:ascii="Palatino Linotype" w:hAnsi="Palatino Linotype"/>
          <w:sz w:val="18"/>
          <w:szCs w:val="18"/>
        </w:rPr>
        <w:t>Pierre Faure</w:t>
      </w:r>
      <w:r w:rsidR="00D23288">
        <w:rPr>
          <w:rFonts w:ascii="Palatino Linotype" w:hAnsi="Palatino Linotype"/>
          <w:sz w:val="18"/>
          <w:szCs w:val="18"/>
        </w:rPr>
        <w:t>, époux de Zéline Reclus,</w:t>
      </w:r>
      <w:r w:rsidR="006A5679" w:rsidRPr="006A5679">
        <w:rPr>
          <w:rFonts w:ascii="Palatino Linotype" w:hAnsi="Palatino Linotype"/>
          <w:sz w:val="18"/>
          <w:szCs w:val="18"/>
        </w:rPr>
        <w:t xml:space="preserve"> rachète la propriété viticole château Bellefont </w:t>
      </w:r>
      <w:r w:rsidR="006A5679">
        <w:rPr>
          <w:rFonts w:ascii="Palatino Linotype" w:hAnsi="Palatino Linotype"/>
          <w:sz w:val="18"/>
          <w:szCs w:val="18"/>
        </w:rPr>
        <w:t>à</w:t>
      </w:r>
      <w:r w:rsidR="006A5679" w:rsidRPr="006A5679">
        <w:rPr>
          <w:rFonts w:ascii="Palatino Linotype" w:hAnsi="Palatino Linotype"/>
          <w:sz w:val="18"/>
          <w:szCs w:val="18"/>
        </w:rPr>
        <w:t xml:space="preserve"> S</w:t>
      </w:r>
      <w:r w:rsidR="0012187B">
        <w:rPr>
          <w:rFonts w:ascii="Palatino Linotype" w:hAnsi="Palatino Linotype"/>
          <w:sz w:val="18"/>
          <w:szCs w:val="18"/>
        </w:rPr>
        <w:t>aint-Laurent-des-Combes dans le S</w:t>
      </w:r>
      <w:r w:rsidR="006A5679" w:rsidRPr="006A5679">
        <w:rPr>
          <w:rFonts w:ascii="Palatino Linotype" w:hAnsi="Palatino Linotype"/>
          <w:sz w:val="18"/>
          <w:szCs w:val="18"/>
        </w:rPr>
        <w:t>aint-</w:t>
      </w:r>
      <w:r w:rsidR="00B428D8">
        <w:rPr>
          <w:rFonts w:ascii="Palatino Linotype" w:hAnsi="Palatino Linotype"/>
          <w:sz w:val="18"/>
          <w:szCs w:val="18"/>
        </w:rPr>
        <w:t>E</w:t>
      </w:r>
      <w:r w:rsidR="006A5679" w:rsidRPr="006A5679">
        <w:rPr>
          <w:rFonts w:ascii="Palatino Linotype" w:hAnsi="Palatino Linotype"/>
          <w:sz w:val="18"/>
          <w:szCs w:val="18"/>
        </w:rPr>
        <w:t>milion</w:t>
      </w:r>
      <w:r w:rsidR="00556FC2">
        <w:rPr>
          <w:rFonts w:ascii="Palatino Linotype" w:hAnsi="Palatino Linotype"/>
          <w:sz w:val="18"/>
          <w:szCs w:val="18"/>
        </w:rPr>
        <w:t>. Avec l’aide de son fils Léonce, ingénieur agronome</w:t>
      </w:r>
      <w:r w:rsidR="001E2316">
        <w:rPr>
          <w:rFonts w:ascii="Palatino Linotype" w:hAnsi="Palatino Linotype"/>
          <w:sz w:val="18"/>
          <w:szCs w:val="18"/>
        </w:rPr>
        <w:t xml:space="preserve"> </w:t>
      </w:r>
      <w:r w:rsidR="00315E60">
        <w:rPr>
          <w:rFonts w:ascii="Palatino Linotype" w:hAnsi="Palatino Linotype"/>
          <w:sz w:val="18"/>
          <w:szCs w:val="18"/>
        </w:rPr>
        <w:t>en 189</w:t>
      </w:r>
      <w:r w:rsidR="00D4231E">
        <w:rPr>
          <w:rFonts w:ascii="Palatino Linotype" w:hAnsi="Palatino Linotype"/>
          <w:sz w:val="18"/>
          <w:szCs w:val="18"/>
        </w:rPr>
        <w:t>3</w:t>
      </w:r>
      <w:r w:rsidR="008A5D11">
        <w:rPr>
          <w:rFonts w:ascii="Palatino Linotype" w:hAnsi="Palatino Linotype"/>
          <w:sz w:val="18"/>
          <w:szCs w:val="18"/>
        </w:rPr>
        <w:t xml:space="preserve"> </w:t>
      </w:r>
      <w:r w:rsidR="00315E60">
        <w:rPr>
          <w:rFonts w:ascii="Palatino Linotype" w:hAnsi="Palatino Linotype"/>
          <w:sz w:val="18"/>
          <w:szCs w:val="18"/>
        </w:rPr>
        <w:t xml:space="preserve">et </w:t>
      </w:r>
      <w:r w:rsidR="003D5E96">
        <w:rPr>
          <w:rFonts w:ascii="Palatino Linotype" w:hAnsi="Palatino Linotype"/>
          <w:sz w:val="18"/>
          <w:szCs w:val="18"/>
        </w:rPr>
        <w:t xml:space="preserve">qui conçoit un beau cuvier circulaire, </w:t>
      </w:r>
      <w:r w:rsidR="00556FC2">
        <w:rPr>
          <w:rFonts w:ascii="Palatino Linotype" w:hAnsi="Palatino Linotype"/>
          <w:sz w:val="18"/>
          <w:szCs w:val="18"/>
        </w:rPr>
        <w:t>il l’</w:t>
      </w:r>
      <w:r w:rsidR="006A5679" w:rsidRPr="006A5679">
        <w:rPr>
          <w:rFonts w:ascii="Palatino Linotype" w:hAnsi="Palatino Linotype"/>
          <w:sz w:val="18"/>
          <w:szCs w:val="18"/>
        </w:rPr>
        <w:t>agrandit et</w:t>
      </w:r>
      <w:r w:rsidR="00556FC2">
        <w:rPr>
          <w:rFonts w:ascii="Palatino Linotype" w:hAnsi="Palatino Linotype"/>
          <w:sz w:val="18"/>
          <w:szCs w:val="18"/>
        </w:rPr>
        <w:t xml:space="preserve"> le</w:t>
      </w:r>
      <w:r w:rsidR="006A5679" w:rsidRPr="006A5679">
        <w:rPr>
          <w:rFonts w:ascii="Palatino Linotype" w:hAnsi="Palatino Linotype"/>
          <w:sz w:val="18"/>
          <w:szCs w:val="18"/>
        </w:rPr>
        <w:t xml:space="preserve"> rebaptise château Bellefont-Belcier</w:t>
      </w:r>
      <w:r w:rsidR="006A5679">
        <w:rPr>
          <w:rFonts w:ascii="Palatino Linotype" w:hAnsi="Palatino Linotype"/>
          <w:sz w:val="18"/>
          <w:szCs w:val="18"/>
        </w:rPr>
        <w:t> ; il y apporte tous ses soins jusqu’à sa mort en 191</w:t>
      </w:r>
      <w:r w:rsidR="008A5D11">
        <w:rPr>
          <w:rFonts w:ascii="Palatino Linotype" w:hAnsi="Palatino Linotype"/>
          <w:sz w:val="18"/>
          <w:szCs w:val="18"/>
        </w:rPr>
        <w:t xml:space="preserve">0 </w:t>
      </w:r>
      <w:r w:rsidR="00ED0308">
        <w:rPr>
          <w:rFonts w:ascii="Palatino Linotype" w:hAnsi="Palatino Linotype"/>
          <w:sz w:val="18"/>
          <w:szCs w:val="18"/>
        </w:rPr>
        <w:t>et remporte une médaille d’or à Paris en 1892</w:t>
      </w:r>
      <w:r w:rsidR="000A4B82">
        <w:rPr>
          <w:rFonts w:ascii="Palatino Linotype" w:hAnsi="Palatino Linotype"/>
          <w:sz w:val="18"/>
          <w:szCs w:val="18"/>
        </w:rPr>
        <w:t>.</w:t>
      </w:r>
      <w:r w:rsidR="006A5679">
        <w:rPr>
          <w:rFonts w:ascii="Palatino Linotype" w:hAnsi="Palatino Linotype"/>
          <w:sz w:val="18"/>
          <w:szCs w:val="18"/>
        </w:rPr>
        <w:t xml:space="preserve"> </w:t>
      </w:r>
      <w:r w:rsidR="00D23288">
        <w:rPr>
          <w:rFonts w:ascii="Palatino Linotype" w:hAnsi="Palatino Linotype"/>
          <w:sz w:val="18"/>
          <w:szCs w:val="18"/>
        </w:rPr>
        <w:t xml:space="preserve">Léonce Faure étant mort prématurément en 1909, </w:t>
      </w:r>
      <w:r w:rsidR="006A5679">
        <w:rPr>
          <w:rFonts w:ascii="Palatino Linotype" w:hAnsi="Palatino Linotype"/>
          <w:sz w:val="18"/>
          <w:szCs w:val="18"/>
        </w:rPr>
        <w:t xml:space="preserve">son </w:t>
      </w:r>
      <w:r w:rsidR="00D23288">
        <w:rPr>
          <w:rFonts w:ascii="Palatino Linotype" w:hAnsi="Palatino Linotype"/>
          <w:sz w:val="18"/>
          <w:szCs w:val="18"/>
        </w:rPr>
        <w:t xml:space="preserve">deuxième </w:t>
      </w:r>
      <w:r w:rsidR="006A5679">
        <w:rPr>
          <w:rFonts w:ascii="Palatino Linotype" w:hAnsi="Palatino Linotype"/>
          <w:sz w:val="18"/>
          <w:szCs w:val="18"/>
        </w:rPr>
        <w:t xml:space="preserve">fils </w:t>
      </w:r>
      <w:r w:rsidR="00B624D3">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6A5679">
        <w:rPr>
          <w:rFonts w:ascii="Palatino Linotype" w:hAnsi="Palatino Linotype"/>
          <w:sz w:val="18"/>
          <w:szCs w:val="18"/>
        </w:rPr>
        <w:t xml:space="preserve">, </w:t>
      </w:r>
      <w:r w:rsidR="00A770CD">
        <w:rPr>
          <w:rFonts w:ascii="Palatino Linotype" w:hAnsi="Palatino Linotype"/>
          <w:sz w:val="18"/>
          <w:szCs w:val="18"/>
        </w:rPr>
        <w:t>chirurgien</w:t>
      </w:r>
      <w:r w:rsidR="006A5679">
        <w:rPr>
          <w:rFonts w:ascii="Palatino Linotype" w:hAnsi="Palatino Linotype"/>
          <w:sz w:val="18"/>
          <w:szCs w:val="18"/>
        </w:rPr>
        <w:t xml:space="preserve"> gynécologue, lui succé</w:t>
      </w:r>
      <w:r w:rsidR="005E4038">
        <w:rPr>
          <w:rFonts w:ascii="Palatino Linotype" w:hAnsi="Palatino Linotype"/>
          <w:sz w:val="18"/>
          <w:szCs w:val="18"/>
        </w:rPr>
        <w:t>dera dans la gestion du domaine, qui reste dans la famille</w:t>
      </w:r>
      <w:r w:rsidR="001A3DDB">
        <w:rPr>
          <w:rFonts w:ascii="Palatino Linotype" w:hAnsi="Palatino Linotype"/>
          <w:sz w:val="18"/>
          <w:szCs w:val="18"/>
        </w:rPr>
        <w:t xml:space="preserve"> Faure-</w:t>
      </w:r>
      <w:r w:rsidR="005E4038">
        <w:rPr>
          <w:rFonts w:ascii="Palatino Linotype" w:hAnsi="Palatino Linotype"/>
          <w:sz w:val="18"/>
          <w:szCs w:val="18"/>
        </w:rPr>
        <w:t>Labusquière (</w:t>
      </w:r>
      <w:r w:rsidR="00A82E62">
        <w:rPr>
          <w:rFonts w:ascii="Palatino Linotype" w:hAnsi="Palatino Linotype"/>
          <w:sz w:val="18"/>
          <w:szCs w:val="18"/>
        </w:rPr>
        <w:t>Denise</w:t>
      </w:r>
      <w:r w:rsidR="001A3DDB">
        <w:rPr>
          <w:rFonts w:ascii="Palatino Linotype" w:hAnsi="Palatino Linotype"/>
          <w:sz w:val="18"/>
          <w:szCs w:val="18"/>
        </w:rPr>
        <w:t xml:space="preserve"> Faure, </w:t>
      </w:r>
      <w:r w:rsidR="00D23288">
        <w:rPr>
          <w:rFonts w:ascii="Palatino Linotype" w:hAnsi="Palatino Linotype"/>
          <w:sz w:val="18"/>
          <w:szCs w:val="18"/>
        </w:rPr>
        <w:t xml:space="preserve">la benjamine des trois </w:t>
      </w:r>
      <w:r w:rsidR="005E4038">
        <w:rPr>
          <w:rFonts w:ascii="Palatino Linotype" w:hAnsi="Palatino Linotype"/>
          <w:sz w:val="18"/>
          <w:szCs w:val="18"/>
        </w:rPr>
        <w:t>fille</w:t>
      </w:r>
      <w:r w:rsidR="00D23288">
        <w:rPr>
          <w:rFonts w:ascii="Palatino Linotype" w:hAnsi="Palatino Linotype"/>
          <w:sz w:val="18"/>
          <w:szCs w:val="18"/>
        </w:rPr>
        <w:t xml:space="preserve">s </w:t>
      </w:r>
      <w:r w:rsidR="005E4038">
        <w:rPr>
          <w:rFonts w:ascii="Palatino Linotype" w:hAnsi="Palatino Linotype"/>
          <w:sz w:val="18"/>
          <w:szCs w:val="18"/>
        </w:rPr>
        <w:t xml:space="preserve">de </w:t>
      </w:r>
      <w:r w:rsidR="000A48EA">
        <w:rPr>
          <w:rFonts w:ascii="Palatino Linotype" w:hAnsi="Palatino Linotype"/>
          <w:sz w:val="18"/>
          <w:szCs w:val="18"/>
        </w:rPr>
        <w:t>Jean Louis Faure</w:t>
      </w:r>
      <w:r w:rsidR="001A3DDB">
        <w:rPr>
          <w:rFonts w:ascii="Palatino Linotype" w:hAnsi="Palatino Linotype"/>
          <w:sz w:val="18"/>
          <w:szCs w:val="18"/>
        </w:rPr>
        <w:t>,</w:t>
      </w:r>
      <w:r w:rsidR="005E4038">
        <w:rPr>
          <w:rFonts w:ascii="Palatino Linotype" w:hAnsi="Palatino Linotype"/>
          <w:sz w:val="18"/>
          <w:szCs w:val="18"/>
        </w:rPr>
        <w:t xml:space="preserve"> a épousé </w:t>
      </w:r>
      <w:r w:rsidR="007F4394">
        <w:rPr>
          <w:rFonts w:ascii="Palatino Linotype" w:hAnsi="Palatino Linotype"/>
          <w:sz w:val="18"/>
          <w:szCs w:val="18"/>
        </w:rPr>
        <w:t xml:space="preserve">le journaliste </w:t>
      </w:r>
      <w:r w:rsidR="00B624D3">
        <w:rPr>
          <w:rFonts w:ascii="Palatino Linotype" w:hAnsi="Palatino Linotype"/>
          <w:sz w:val="18"/>
          <w:szCs w:val="18"/>
        </w:rPr>
        <w:t xml:space="preserve">Jean </w:t>
      </w:r>
      <w:r w:rsidR="005E4038">
        <w:rPr>
          <w:rFonts w:ascii="Palatino Linotype" w:hAnsi="Palatino Linotype"/>
          <w:sz w:val="18"/>
          <w:szCs w:val="18"/>
        </w:rPr>
        <w:t>Labusquière</w:t>
      </w:r>
      <w:r w:rsidR="007F4394">
        <w:rPr>
          <w:rFonts w:ascii="Palatino Linotype" w:hAnsi="Palatino Linotype"/>
          <w:sz w:val="18"/>
          <w:szCs w:val="18"/>
        </w:rPr>
        <w:t xml:space="preserve"> [cf. </w:t>
      </w:r>
      <w:r w:rsidR="001A3DDB">
        <w:rPr>
          <w:rFonts w:ascii="Palatino Linotype" w:hAnsi="Palatino Linotype"/>
          <w:sz w:val="18"/>
          <w:szCs w:val="18"/>
        </w:rPr>
        <w:t>189</w:t>
      </w:r>
      <w:r w:rsidR="008A5D11">
        <w:rPr>
          <w:rFonts w:ascii="Palatino Linotype" w:hAnsi="Palatino Linotype"/>
          <w:sz w:val="18"/>
          <w:szCs w:val="18"/>
        </w:rPr>
        <w:t xml:space="preserve">0 </w:t>
      </w:r>
      <w:r w:rsidR="001A3DDB">
        <w:rPr>
          <w:rFonts w:ascii="Palatino Linotype" w:hAnsi="Palatino Linotype"/>
          <w:sz w:val="18"/>
          <w:szCs w:val="18"/>
        </w:rPr>
        <w:t xml:space="preserve">et </w:t>
      </w:r>
      <w:r w:rsidR="007F4394">
        <w:rPr>
          <w:rFonts w:ascii="Palatino Linotype" w:hAnsi="Palatino Linotype"/>
          <w:sz w:val="18"/>
          <w:szCs w:val="18"/>
        </w:rPr>
        <w:t>1923]</w:t>
      </w:r>
      <w:r w:rsidR="009F4633">
        <w:rPr>
          <w:rFonts w:ascii="Palatino Linotype" w:hAnsi="Palatino Linotype"/>
          <w:sz w:val="18"/>
          <w:szCs w:val="18"/>
        </w:rPr>
        <w:t xml:space="preserve"> et l’un de leurs fils, également prénommé Jean, reprend la gestion du domaine en 1953</w:t>
      </w:r>
      <w:r w:rsidR="005E4038">
        <w:rPr>
          <w:rFonts w:ascii="Palatino Linotype" w:hAnsi="Palatino Linotype"/>
          <w:sz w:val="18"/>
          <w:szCs w:val="18"/>
        </w:rPr>
        <w:t>) jusqu’en 1994</w:t>
      </w:r>
      <w:r w:rsidR="001A3DDB">
        <w:rPr>
          <w:rFonts w:ascii="Palatino Linotype" w:hAnsi="Palatino Linotype"/>
          <w:sz w:val="18"/>
          <w:szCs w:val="18"/>
        </w:rPr>
        <w:t>, l’année de la mort d</w:t>
      </w:r>
      <w:r w:rsidR="00A82E62">
        <w:rPr>
          <w:rFonts w:ascii="Palatino Linotype" w:hAnsi="Palatino Linotype"/>
          <w:sz w:val="18"/>
          <w:szCs w:val="18"/>
        </w:rPr>
        <w:t>e Denise</w:t>
      </w:r>
      <w:r w:rsidR="001A3DDB">
        <w:rPr>
          <w:rFonts w:ascii="Palatino Linotype" w:hAnsi="Palatino Linotype"/>
          <w:sz w:val="18"/>
          <w:szCs w:val="18"/>
        </w:rPr>
        <w:t xml:space="preserve"> Faure</w:t>
      </w:r>
      <w:r w:rsidR="00A770CD">
        <w:rPr>
          <w:rFonts w:ascii="Palatino Linotype" w:hAnsi="Palatino Linotype"/>
          <w:sz w:val="18"/>
          <w:szCs w:val="18"/>
        </w:rPr>
        <w:t>. Le domaine de 2</w:t>
      </w:r>
      <w:r w:rsidR="00D4231E">
        <w:rPr>
          <w:rFonts w:ascii="Palatino Linotype" w:hAnsi="Palatino Linotype"/>
          <w:sz w:val="18"/>
          <w:szCs w:val="18"/>
        </w:rPr>
        <w:t>0 </w:t>
      </w:r>
      <w:r w:rsidR="00A770CD">
        <w:rPr>
          <w:rFonts w:ascii="Palatino Linotype" w:hAnsi="Palatino Linotype"/>
          <w:sz w:val="18"/>
          <w:szCs w:val="18"/>
        </w:rPr>
        <w:t>ha dont 1</w:t>
      </w:r>
      <w:r w:rsidR="00F77C42">
        <w:rPr>
          <w:rFonts w:ascii="Palatino Linotype" w:hAnsi="Palatino Linotype"/>
          <w:sz w:val="18"/>
          <w:szCs w:val="18"/>
        </w:rPr>
        <w:t>4 </w:t>
      </w:r>
      <w:r w:rsidR="00060175">
        <w:rPr>
          <w:rFonts w:ascii="Palatino Linotype" w:hAnsi="Palatino Linotype"/>
          <w:sz w:val="18"/>
          <w:szCs w:val="18"/>
        </w:rPr>
        <w:t xml:space="preserve">ha </w:t>
      </w:r>
      <w:r w:rsidR="00A770CD">
        <w:rPr>
          <w:rFonts w:ascii="Palatino Linotype" w:hAnsi="Palatino Linotype"/>
          <w:sz w:val="18"/>
          <w:szCs w:val="18"/>
        </w:rPr>
        <w:t>plantés est alors repris par</w:t>
      </w:r>
      <w:r w:rsidR="008173B4">
        <w:rPr>
          <w:rFonts w:ascii="Palatino Linotype" w:hAnsi="Palatino Linotype"/>
          <w:sz w:val="18"/>
          <w:szCs w:val="18"/>
        </w:rPr>
        <w:t xml:space="preserve"> un trio composé </w:t>
      </w:r>
      <w:r w:rsidR="00A770CD">
        <w:rPr>
          <w:rFonts w:ascii="Palatino Linotype" w:hAnsi="Palatino Linotype"/>
          <w:sz w:val="18"/>
          <w:szCs w:val="18"/>
        </w:rPr>
        <w:t>d’</w:t>
      </w:r>
      <w:r w:rsidR="008173B4">
        <w:rPr>
          <w:rFonts w:ascii="Palatino Linotype" w:hAnsi="Palatino Linotype"/>
          <w:sz w:val="18"/>
          <w:szCs w:val="18"/>
        </w:rPr>
        <w:t xml:space="preserve">Alain Laguillaumie </w:t>
      </w:r>
      <w:r w:rsidR="008D1A5A">
        <w:rPr>
          <w:rFonts w:ascii="Palatino Linotype" w:hAnsi="Palatino Linotype"/>
          <w:sz w:val="18"/>
          <w:szCs w:val="18"/>
        </w:rPr>
        <w:t>(actionnaire majoritaire),</w:t>
      </w:r>
      <w:r w:rsidR="008173B4">
        <w:rPr>
          <w:rFonts w:ascii="Palatino Linotype" w:hAnsi="Palatino Linotype"/>
          <w:sz w:val="18"/>
          <w:szCs w:val="18"/>
        </w:rPr>
        <w:t xml:space="preserve"> Jacques Berrebi</w:t>
      </w:r>
      <w:r w:rsidR="008D1A5A" w:rsidRPr="008D1A5A">
        <w:rPr>
          <w:rFonts w:ascii="Palatino Linotype" w:hAnsi="Palatino Linotype"/>
          <w:sz w:val="18"/>
          <w:szCs w:val="18"/>
        </w:rPr>
        <w:t xml:space="preserve"> </w:t>
      </w:r>
      <w:r w:rsidR="008D1A5A">
        <w:rPr>
          <w:rFonts w:ascii="Palatino Linotype" w:hAnsi="Palatino Linotype"/>
          <w:sz w:val="18"/>
          <w:szCs w:val="18"/>
        </w:rPr>
        <w:t>et Dominique Hébrard</w:t>
      </w:r>
      <w:r w:rsidR="00A770CD">
        <w:rPr>
          <w:rFonts w:ascii="Palatino Linotype" w:hAnsi="Palatino Linotype"/>
          <w:sz w:val="18"/>
          <w:szCs w:val="18"/>
        </w:rPr>
        <w:t> ; il en</w:t>
      </w:r>
      <w:r w:rsidR="008F0D6A">
        <w:rPr>
          <w:rFonts w:ascii="Palatino Linotype" w:hAnsi="Palatino Linotype"/>
          <w:sz w:val="18"/>
          <w:szCs w:val="18"/>
        </w:rPr>
        <w:t xml:space="preserve"> améliore la qualité et </w:t>
      </w:r>
      <w:r w:rsidR="009550F6">
        <w:rPr>
          <w:rFonts w:ascii="Palatino Linotype" w:hAnsi="Palatino Linotype"/>
          <w:sz w:val="18"/>
          <w:szCs w:val="18"/>
        </w:rPr>
        <w:t>en 200</w:t>
      </w:r>
      <w:r w:rsidR="008A5D11">
        <w:rPr>
          <w:rFonts w:ascii="Palatino Linotype" w:hAnsi="Palatino Linotype"/>
          <w:sz w:val="18"/>
          <w:szCs w:val="18"/>
        </w:rPr>
        <w:t xml:space="preserve">6 </w:t>
      </w:r>
      <w:r w:rsidR="009550F6">
        <w:rPr>
          <w:rFonts w:ascii="Palatino Linotype" w:hAnsi="Palatino Linotype"/>
          <w:sz w:val="18"/>
          <w:szCs w:val="18"/>
        </w:rPr>
        <w:t xml:space="preserve">(promotion contestée) </w:t>
      </w:r>
      <w:r w:rsidR="008F0D6A">
        <w:rPr>
          <w:rFonts w:ascii="Palatino Linotype" w:hAnsi="Palatino Linotype"/>
          <w:sz w:val="18"/>
          <w:szCs w:val="18"/>
        </w:rPr>
        <w:t>puis</w:t>
      </w:r>
      <w:r w:rsidR="009550F6">
        <w:rPr>
          <w:rFonts w:ascii="Palatino Linotype" w:hAnsi="Palatino Linotype"/>
          <w:sz w:val="18"/>
          <w:szCs w:val="18"/>
        </w:rPr>
        <w:t xml:space="preserve"> 201</w:t>
      </w:r>
      <w:r w:rsidR="00D4231E">
        <w:rPr>
          <w:rFonts w:ascii="Palatino Linotype" w:hAnsi="Palatino Linotype"/>
          <w:sz w:val="18"/>
          <w:szCs w:val="18"/>
        </w:rPr>
        <w:t>2</w:t>
      </w:r>
      <w:r w:rsidR="008A5D11">
        <w:rPr>
          <w:rFonts w:ascii="Palatino Linotype" w:hAnsi="Palatino Linotype"/>
          <w:sz w:val="18"/>
          <w:szCs w:val="18"/>
        </w:rPr>
        <w:t xml:space="preserve"> </w:t>
      </w:r>
      <w:r w:rsidR="009550F6">
        <w:rPr>
          <w:rFonts w:ascii="Palatino Linotype" w:hAnsi="Palatino Linotype"/>
          <w:sz w:val="18"/>
          <w:szCs w:val="18"/>
        </w:rPr>
        <w:t>(promotion maintenue), le domaine est classé « Saint-</w:t>
      </w:r>
      <w:r w:rsidR="00B428D8">
        <w:rPr>
          <w:rFonts w:ascii="Palatino Linotype" w:hAnsi="Palatino Linotype"/>
          <w:sz w:val="18"/>
          <w:szCs w:val="18"/>
        </w:rPr>
        <w:t>E</w:t>
      </w:r>
      <w:r w:rsidR="009550F6">
        <w:rPr>
          <w:rFonts w:ascii="Palatino Linotype" w:hAnsi="Palatino Linotype"/>
          <w:sz w:val="18"/>
          <w:szCs w:val="18"/>
        </w:rPr>
        <w:t>milion Grand Cru »</w:t>
      </w:r>
      <w:r w:rsidR="008F0D6A">
        <w:rPr>
          <w:rFonts w:ascii="Palatino Linotype" w:hAnsi="Palatino Linotype"/>
          <w:sz w:val="18"/>
          <w:szCs w:val="18"/>
        </w:rPr>
        <w:t> ;</w:t>
      </w:r>
      <w:r w:rsidR="009550F6">
        <w:rPr>
          <w:rFonts w:ascii="Palatino Linotype" w:hAnsi="Palatino Linotype"/>
          <w:sz w:val="18"/>
          <w:szCs w:val="18"/>
        </w:rPr>
        <w:t xml:space="preserve"> </w:t>
      </w:r>
      <w:r w:rsidR="00456373">
        <w:rPr>
          <w:rFonts w:ascii="Palatino Linotype" w:hAnsi="Palatino Linotype"/>
          <w:sz w:val="18"/>
          <w:szCs w:val="18"/>
        </w:rPr>
        <w:t>le 2</w:t>
      </w:r>
      <w:r w:rsidR="00D4231E">
        <w:rPr>
          <w:rFonts w:ascii="Palatino Linotype" w:hAnsi="Palatino Linotype"/>
          <w:sz w:val="18"/>
          <w:szCs w:val="18"/>
        </w:rPr>
        <w:t>3 </w:t>
      </w:r>
      <w:r w:rsidR="00456373">
        <w:rPr>
          <w:rFonts w:ascii="Palatino Linotype" w:hAnsi="Palatino Linotype"/>
          <w:sz w:val="18"/>
          <w:szCs w:val="18"/>
        </w:rPr>
        <w:t xml:space="preserve">novembre </w:t>
      </w:r>
      <w:r w:rsidR="00F46BBD">
        <w:rPr>
          <w:rFonts w:ascii="Palatino Linotype" w:hAnsi="Palatino Linotype"/>
          <w:sz w:val="18"/>
          <w:szCs w:val="18"/>
        </w:rPr>
        <w:t>2012</w:t>
      </w:r>
      <w:r w:rsidR="009550F6">
        <w:rPr>
          <w:rFonts w:ascii="Palatino Linotype" w:hAnsi="Palatino Linotype"/>
          <w:sz w:val="18"/>
          <w:szCs w:val="18"/>
        </w:rPr>
        <w:t>, il devient</w:t>
      </w:r>
      <w:r w:rsidR="00F46BBD">
        <w:rPr>
          <w:rFonts w:ascii="Palatino Linotype" w:hAnsi="Palatino Linotype"/>
          <w:sz w:val="18"/>
          <w:szCs w:val="18"/>
        </w:rPr>
        <w:t xml:space="preserve"> la propriété d’un </w:t>
      </w:r>
      <w:r w:rsidR="00456373">
        <w:rPr>
          <w:rFonts w:ascii="Palatino Linotype" w:hAnsi="Palatino Linotype"/>
          <w:sz w:val="18"/>
          <w:szCs w:val="18"/>
        </w:rPr>
        <w:t>sidérurgiste</w:t>
      </w:r>
      <w:r w:rsidR="00F46BBD">
        <w:rPr>
          <w:rFonts w:ascii="Palatino Linotype" w:hAnsi="Palatino Linotype"/>
          <w:sz w:val="18"/>
          <w:szCs w:val="18"/>
        </w:rPr>
        <w:t xml:space="preserve"> chinois, Wang</w:t>
      </w:r>
      <w:r w:rsidR="00705323">
        <w:rPr>
          <w:rFonts w:ascii="Palatino Linotype" w:hAnsi="Palatino Linotype"/>
          <w:sz w:val="18"/>
          <w:szCs w:val="18"/>
        </w:rPr>
        <w:t xml:space="preserve"> Songwei,</w:t>
      </w:r>
      <w:r w:rsidR="008173B4">
        <w:rPr>
          <w:rFonts w:ascii="Palatino Linotype" w:hAnsi="Palatino Linotype"/>
          <w:sz w:val="18"/>
          <w:szCs w:val="18"/>
        </w:rPr>
        <w:t xml:space="preserve"> âgé de 4</w:t>
      </w:r>
      <w:r w:rsidR="008C4539">
        <w:rPr>
          <w:rFonts w:ascii="Palatino Linotype" w:hAnsi="Palatino Linotype"/>
          <w:sz w:val="18"/>
          <w:szCs w:val="18"/>
        </w:rPr>
        <w:t>5 </w:t>
      </w:r>
      <w:r w:rsidR="008173B4">
        <w:rPr>
          <w:rFonts w:ascii="Palatino Linotype" w:hAnsi="Palatino Linotype"/>
          <w:sz w:val="18"/>
          <w:szCs w:val="18"/>
        </w:rPr>
        <w:t>ans</w:t>
      </w:r>
      <w:r w:rsidR="005E4038">
        <w:rPr>
          <w:rFonts w:ascii="Palatino Linotype" w:hAnsi="Palatino Linotype"/>
          <w:sz w:val="18"/>
          <w:szCs w:val="18"/>
        </w:rPr>
        <w:t>.</w:t>
      </w:r>
    </w:p>
    <w:p w:rsidR="00F85FAE" w:rsidRDefault="005E1F96" w:rsidP="006618D6">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C62372">
        <w:rPr>
          <w:rFonts w:ascii="Palatino Linotype" w:hAnsi="Palatino Linotype"/>
        </w:rPr>
        <w:t>En l’honneur d’</w:t>
      </w:r>
      <w:r w:rsidR="00B428D8">
        <w:rPr>
          <w:rFonts w:ascii="Palatino Linotype" w:hAnsi="Palatino Linotype"/>
        </w:rPr>
        <w:t>E</w:t>
      </w:r>
      <w:r w:rsidR="00C62372">
        <w:rPr>
          <w:rFonts w:ascii="Palatino Linotype" w:hAnsi="Palatino Linotype"/>
        </w:rPr>
        <w:t>lisée, « le plus grand des géographes français, à qui cette découverte fera plaisir », l</w:t>
      </w:r>
      <w:r w:rsidR="00F85FAE">
        <w:rPr>
          <w:rFonts w:ascii="Palatino Linotype" w:hAnsi="Palatino Linotype"/>
        </w:rPr>
        <w:t xml:space="preserve">e voyageur Gabriel Bonvalot nomme </w:t>
      </w:r>
      <w:r w:rsidR="0088644C">
        <w:rPr>
          <w:rFonts w:ascii="Palatino Linotype" w:hAnsi="Palatino Linotype"/>
        </w:rPr>
        <w:t>« v</w:t>
      </w:r>
      <w:r w:rsidR="00F85FAE">
        <w:rPr>
          <w:rFonts w:ascii="Palatino Linotype" w:hAnsi="Palatino Linotype"/>
        </w:rPr>
        <w:t>olcan Reclus</w:t>
      </w:r>
      <w:r w:rsidR="0088644C">
        <w:rPr>
          <w:rFonts w:ascii="Palatino Linotype" w:hAnsi="Palatino Linotype"/>
        </w:rPr>
        <w:t> »</w:t>
      </w:r>
      <w:r w:rsidR="00F85FAE">
        <w:rPr>
          <w:rFonts w:ascii="Palatino Linotype" w:hAnsi="Palatino Linotype"/>
        </w:rPr>
        <w:t xml:space="preserve"> une montagne du Tibet</w:t>
      </w:r>
      <w:r w:rsidR="0088644C">
        <w:rPr>
          <w:rFonts w:ascii="Palatino Linotype" w:hAnsi="Palatino Linotype"/>
        </w:rPr>
        <w:t>, d’après lui</w:t>
      </w:r>
      <w:r w:rsidR="00495DEC">
        <w:rPr>
          <w:rFonts w:ascii="Palatino Linotype" w:hAnsi="Palatino Linotype"/>
        </w:rPr>
        <w:t xml:space="preserve"> « sosie du Stromboli</w:t>
      </w:r>
      <w:r w:rsidR="00C62372">
        <w:rPr>
          <w:rStyle w:val="Appelnotedebasdep"/>
          <w:rFonts w:ascii="Palatino Linotype" w:hAnsi="Palatino Linotype"/>
        </w:rPr>
        <w:footnoteReference w:id="177"/>
      </w:r>
      <w:r w:rsidR="00495DEC">
        <w:rPr>
          <w:rFonts w:ascii="Palatino Linotype" w:hAnsi="Palatino Linotype"/>
        </w:rPr>
        <w:t> »</w:t>
      </w:r>
      <w:r w:rsidR="00F85FAE">
        <w:rPr>
          <w:rFonts w:ascii="Palatino Linotype" w:hAnsi="Palatino Linotype"/>
        </w:rPr>
        <w:t>.</w:t>
      </w:r>
    </w:p>
    <w:p w:rsidR="00DC214C" w:rsidRDefault="005E1F96" w:rsidP="00DC214C">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DC214C" w:rsidRPr="00DC214C">
        <w:rPr>
          <w:rFonts w:ascii="Palatino Linotype" w:hAnsi="Palatino Linotype"/>
        </w:rPr>
        <w:t>Discours d’</w:t>
      </w:r>
      <w:r w:rsidR="00B428D8">
        <w:rPr>
          <w:rFonts w:ascii="Palatino Linotype" w:hAnsi="Palatino Linotype"/>
        </w:rPr>
        <w:t>E</w:t>
      </w:r>
      <w:r w:rsidR="00DC214C" w:rsidRPr="00DC214C">
        <w:rPr>
          <w:rFonts w:ascii="Palatino Linotype" w:hAnsi="Palatino Linotype"/>
        </w:rPr>
        <w:t xml:space="preserve">lisée à l’occasion de l’union libre de Georgette Trigant-Beaumont, la fille adoptive d’Ermance, </w:t>
      </w:r>
      <w:r w:rsidR="007B2183">
        <w:rPr>
          <w:rFonts w:ascii="Palatino Linotype" w:hAnsi="Palatino Linotype"/>
        </w:rPr>
        <w:t xml:space="preserve">avec </w:t>
      </w:r>
      <w:r w:rsidR="00DC214C" w:rsidRPr="00DC214C">
        <w:rPr>
          <w:rFonts w:ascii="Palatino Linotype" w:hAnsi="Palatino Linotype"/>
        </w:rPr>
        <w:t>William Barbotin</w:t>
      </w:r>
      <w:r w:rsidR="003A4F06">
        <w:rPr>
          <w:rFonts w:ascii="Palatino Linotype" w:hAnsi="Palatino Linotype"/>
        </w:rPr>
        <w:t xml:space="preserve"> (cf. </w:t>
      </w:r>
      <w:r w:rsidR="00086DF7">
        <w:rPr>
          <w:rFonts w:ascii="Palatino Linotype" w:hAnsi="Palatino Linotype"/>
        </w:rPr>
        <w:t>1901)</w:t>
      </w:r>
      <w:r w:rsidR="00DC214C" w:rsidRPr="00DC214C">
        <w:rPr>
          <w:rFonts w:ascii="Palatino Linotype" w:hAnsi="Palatino Linotype"/>
        </w:rPr>
        <w:t>.</w:t>
      </w:r>
      <w:r w:rsidR="00DC214C">
        <w:rPr>
          <w:rFonts w:ascii="Palatino Linotype" w:hAnsi="Palatino Linotype"/>
          <w:sz w:val="18"/>
          <w:szCs w:val="18"/>
        </w:rPr>
        <w:t xml:space="preserve"> Georgette </w:t>
      </w:r>
      <w:r w:rsidR="00DC214C" w:rsidRPr="006618D6">
        <w:rPr>
          <w:rFonts w:ascii="Palatino Linotype" w:hAnsi="Palatino Linotype"/>
          <w:sz w:val="18"/>
          <w:szCs w:val="18"/>
        </w:rPr>
        <w:t>a connu dans les milieux socialistes et anarch</w:t>
      </w:r>
      <w:r w:rsidR="00DC214C">
        <w:rPr>
          <w:rFonts w:ascii="Palatino Linotype" w:hAnsi="Palatino Linotype"/>
          <w:sz w:val="18"/>
          <w:szCs w:val="18"/>
        </w:rPr>
        <w:t>istes des bords du lac Léman l</w:t>
      </w:r>
      <w:r w:rsidR="00DC214C" w:rsidRPr="006618D6">
        <w:rPr>
          <w:rFonts w:ascii="Palatino Linotype" w:hAnsi="Palatino Linotype"/>
          <w:sz w:val="18"/>
          <w:szCs w:val="18"/>
        </w:rPr>
        <w:t xml:space="preserve">e peintre, graveur et </w:t>
      </w:r>
      <w:r w:rsidR="00BD3AB3">
        <w:rPr>
          <w:rFonts w:ascii="Palatino Linotype" w:hAnsi="Palatino Linotype"/>
          <w:sz w:val="18"/>
          <w:szCs w:val="18"/>
        </w:rPr>
        <w:t xml:space="preserve">sculpteur </w:t>
      </w:r>
      <w:r w:rsidR="00DC214C" w:rsidRPr="006618D6">
        <w:rPr>
          <w:rFonts w:ascii="Palatino Linotype" w:hAnsi="Palatino Linotype"/>
          <w:sz w:val="18"/>
          <w:szCs w:val="18"/>
        </w:rPr>
        <w:t>William Barbotin (1861-1931)</w:t>
      </w:r>
      <w:r w:rsidR="004E3C7B">
        <w:rPr>
          <w:rFonts w:ascii="Palatino Linotype" w:hAnsi="Palatino Linotype"/>
          <w:sz w:val="18"/>
          <w:szCs w:val="18"/>
        </w:rPr>
        <w:t> ; tous deux sont Charentais d’origine</w:t>
      </w:r>
      <w:r w:rsidR="004E7A58">
        <w:rPr>
          <w:rFonts w:ascii="Palatino Linotype" w:hAnsi="Palatino Linotype"/>
          <w:sz w:val="18"/>
          <w:szCs w:val="18"/>
        </w:rPr>
        <w:t xml:space="preserve">. Né à </w:t>
      </w:r>
      <w:r w:rsidR="004E7A58" w:rsidRPr="006618D6">
        <w:rPr>
          <w:rFonts w:ascii="Palatino Linotype" w:hAnsi="Palatino Linotype"/>
          <w:sz w:val="18"/>
          <w:szCs w:val="18"/>
        </w:rPr>
        <w:t xml:space="preserve">Ars-en-Ré </w:t>
      </w:r>
      <w:r w:rsidR="004E7A58">
        <w:rPr>
          <w:rFonts w:ascii="Palatino Linotype" w:hAnsi="Palatino Linotype"/>
          <w:sz w:val="18"/>
          <w:szCs w:val="18"/>
        </w:rPr>
        <w:t>le 2</w:t>
      </w:r>
      <w:r w:rsidR="008C4539">
        <w:rPr>
          <w:rFonts w:ascii="Palatino Linotype" w:hAnsi="Palatino Linotype"/>
          <w:sz w:val="18"/>
          <w:szCs w:val="18"/>
        </w:rPr>
        <w:t>5 </w:t>
      </w:r>
      <w:r w:rsidR="004E7A58">
        <w:rPr>
          <w:rFonts w:ascii="Palatino Linotype" w:hAnsi="Palatino Linotype"/>
          <w:sz w:val="18"/>
          <w:szCs w:val="18"/>
        </w:rPr>
        <w:t>août 186</w:t>
      </w:r>
      <w:r w:rsidR="00D4231E">
        <w:rPr>
          <w:rFonts w:ascii="Palatino Linotype" w:hAnsi="Palatino Linotype"/>
          <w:sz w:val="18"/>
          <w:szCs w:val="18"/>
        </w:rPr>
        <w:t>1</w:t>
      </w:r>
      <w:r w:rsidR="003A4F06">
        <w:rPr>
          <w:rFonts w:ascii="Palatino Linotype" w:hAnsi="Palatino Linotype"/>
          <w:sz w:val="18"/>
          <w:szCs w:val="18"/>
        </w:rPr>
        <w:t xml:space="preserve"> </w:t>
      </w:r>
      <w:r w:rsidR="004E7A58">
        <w:rPr>
          <w:rFonts w:ascii="Palatino Linotype" w:hAnsi="Palatino Linotype"/>
          <w:sz w:val="18"/>
          <w:szCs w:val="18"/>
        </w:rPr>
        <w:t>et prénommé Joseph à l’état-civil, William Barbotin</w:t>
      </w:r>
      <w:r w:rsidR="00BD3AB3">
        <w:rPr>
          <w:rFonts w:ascii="Palatino Linotype" w:hAnsi="Palatino Linotype"/>
          <w:sz w:val="18"/>
          <w:szCs w:val="18"/>
        </w:rPr>
        <w:t xml:space="preserve"> </w:t>
      </w:r>
      <w:r w:rsidR="00C77337">
        <w:rPr>
          <w:rFonts w:ascii="Palatino Linotype" w:hAnsi="Palatino Linotype"/>
          <w:sz w:val="18"/>
          <w:szCs w:val="18"/>
        </w:rPr>
        <w:t xml:space="preserve">est </w:t>
      </w:r>
      <w:r w:rsidR="00DC214C">
        <w:rPr>
          <w:rFonts w:ascii="Palatino Linotype" w:hAnsi="Palatino Linotype"/>
          <w:sz w:val="18"/>
          <w:szCs w:val="18"/>
        </w:rPr>
        <w:t>2</w:t>
      </w:r>
      <w:r w:rsidR="00DC214C" w:rsidRPr="0049453D">
        <w:rPr>
          <w:rFonts w:ascii="Palatino Linotype" w:hAnsi="Palatino Linotype"/>
          <w:sz w:val="18"/>
          <w:szCs w:val="18"/>
          <w:vertAlign w:val="superscript"/>
        </w:rPr>
        <w:t>e</w:t>
      </w:r>
      <w:r w:rsidR="00740AF7">
        <w:rPr>
          <w:rFonts w:ascii="Palatino Linotype" w:hAnsi="Palatino Linotype"/>
          <w:sz w:val="18"/>
          <w:szCs w:val="18"/>
        </w:rPr>
        <w:t> </w:t>
      </w:r>
      <w:r w:rsidR="00DC214C">
        <w:rPr>
          <w:rFonts w:ascii="Palatino Linotype" w:hAnsi="Palatino Linotype"/>
          <w:sz w:val="18"/>
          <w:szCs w:val="18"/>
        </w:rPr>
        <w:t xml:space="preserve">grand prix de gravure des Beaux-Arts de </w:t>
      </w:r>
      <w:r w:rsidR="003A4F06">
        <w:rPr>
          <w:rFonts w:ascii="Palatino Linotype" w:hAnsi="Palatino Linotype"/>
          <w:sz w:val="18"/>
          <w:szCs w:val="18"/>
        </w:rPr>
        <w:t>Paris en octobre </w:t>
      </w:r>
      <w:r w:rsidR="00DC214C">
        <w:rPr>
          <w:rFonts w:ascii="Palatino Linotype" w:hAnsi="Palatino Linotype"/>
          <w:sz w:val="18"/>
          <w:szCs w:val="18"/>
        </w:rPr>
        <w:t xml:space="preserve">1882, </w:t>
      </w:r>
      <w:r w:rsidR="00DC214C" w:rsidRPr="006618D6">
        <w:rPr>
          <w:rFonts w:ascii="Palatino Linotype" w:hAnsi="Palatino Linotype"/>
          <w:sz w:val="18"/>
          <w:szCs w:val="18"/>
        </w:rPr>
        <w:t xml:space="preserve">prix de Rome </w:t>
      </w:r>
      <w:r w:rsidR="00EE0C59">
        <w:rPr>
          <w:rFonts w:ascii="Palatino Linotype" w:hAnsi="Palatino Linotype"/>
          <w:sz w:val="18"/>
          <w:szCs w:val="18"/>
        </w:rPr>
        <w:t>188</w:t>
      </w:r>
      <w:r w:rsidR="00F77C42">
        <w:rPr>
          <w:rFonts w:ascii="Palatino Linotype" w:hAnsi="Palatino Linotype"/>
          <w:sz w:val="18"/>
          <w:szCs w:val="18"/>
        </w:rPr>
        <w:t>4 </w:t>
      </w:r>
      <w:r w:rsidR="00EE0C59">
        <w:rPr>
          <w:rFonts w:ascii="Palatino Linotype" w:hAnsi="Palatino Linotype"/>
          <w:sz w:val="18"/>
          <w:szCs w:val="18"/>
        </w:rPr>
        <w:t xml:space="preserve">en </w:t>
      </w:r>
      <w:r w:rsidR="00DC214C" w:rsidRPr="006618D6">
        <w:rPr>
          <w:rFonts w:ascii="Palatino Linotype" w:hAnsi="Palatino Linotype"/>
          <w:sz w:val="18"/>
          <w:szCs w:val="18"/>
        </w:rPr>
        <w:t>section gravure</w:t>
      </w:r>
      <w:r w:rsidR="00C86545">
        <w:rPr>
          <w:rFonts w:ascii="Palatino Linotype" w:hAnsi="Palatino Linotype"/>
          <w:sz w:val="18"/>
          <w:szCs w:val="18"/>
        </w:rPr>
        <w:t xml:space="preserve">, professeur de dessin dans les écoles </w:t>
      </w:r>
      <w:r w:rsidR="00D640E7">
        <w:rPr>
          <w:rFonts w:ascii="Palatino Linotype" w:hAnsi="Palatino Linotype"/>
          <w:sz w:val="18"/>
          <w:szCs w:val="18"/>
        </w:rPr>
        <w:t>primaires et supérieures de la v</w:t>
      </w:r>
      <w:r w:rsidR="00C86545">
        <w:rPr>
          <w:rFonts w:ascii="Palatino Linotype" w:hAnsi="Palatino Linotype"/>
          <w:sz w:val="18"/>
          <w:szCs w:val="18"/>
        </w:rPr>
        <w:t>ille de Paris</w:t>
      </w:r>
      <w:r w:rsidR="00DC214C">
        <w:rPr>
          <w:rFonts w:ascii="Palatino Linotype" w:hAnsi="Palatino Linotype"/>
          <w:sz w:val="18"/>
          <w:szCs w:val="18"/>
        </w:rPr>
        <w:t>.</w:t>
      </w:r>
    </w:p>
    <w:p w:rsidR="00823990" w:rsidRDefault="00740AF7" w:rsidP="00FA4603">
      <w:pPr>
        <w:spacing w:after="0" w:line="240" w:lineRule="auto"/>
        <w:ind w:left="567"/>
        <w:jc w:val="both"/>
        <w:rPr>
          <w:rFonts w:ascii="Palatino Linotype" w:hAnsi="Palatino Linotype"/>
        </w:rPr>
      </w:pPr>
      <w:r w:rsidRPr="003A4F06">
        <w:rPr>
          <w:rFonts w:ascii="Palatino Linotype" w:hAnsi="Palatino Linotype"/>
          <w:b/>
        </w:rPr>
        <w:t>1</w:t>
      </w:r>
      <w:r w:rsidR="008C4539" w:rsidRPr="003A4F06">
        <w:rPr>
          <w:rFonts w:ascii="Palatino Linotype" w:hAnsi="Palatino Linotype"/>
          <w:b/>
        </w:rPr>
        <w:t>5 </w:t>
      </w:r>
      <w:r w:rsidR="00823990" w:rsidRPr="003A4F06">
        <w:rPr>
          <w:rFonts w:ascii="Palatino Linotype" w:hAnsi="Palatino Linotype"/>
          <w:b/>
        </w:rPr>
        <w:t>janvier</w:t>
      </w:r>
      <w:r w:rsidR="00823990">
        <w:rPr>
          <w:rFonts w:ascii="Palatino Linotype" w:hAnsi="Palatino Linotype"/>
        </w:rPr>
        <w:t xml:space="preserve">. </w:t>
      </w:r>
      <w:r w:rsidR="00B428D8">
        <w:rPr>
          <w:rFonts w:ascii="Palatino Linotype" w:hAnsi="Palatino Linotype"/>
        </w:rPr>
        <w:t>E</w:t>
      </w:r>
      <w:r w:rsidR="00823990">
        <w:rPr>
          <w:rFonts w:ascii="Palatino Linotype" w:hAnsi="Palatino Linotype"/>
        </w:rPr>
        <w:t xml:space="preserve">lisée présent à la Société théologique </w:t>
      </w:r>
      <w:r w:rsidR="000465EB">
        <w:rPr>
          <w:rFonts w:ascii="Palatino Linotype" w:hAnsi="Palatino Linotype"/>
        </w:rPr>
        <w:t xml:space="preserve">[calviniste] </w:t>
      </w:r>
      <w:r w:rsidR="00823990">
        <w:rPr>
          <w:rFonts w:ascii="Palatino Linotype" w:hAnsi="Palatino Linotype"/>
        </w:rPr>
        <w:t xml:space="preserve">de Genève pour une lecture, suivi d’un débat avec le public, d’extraits de la </w:t>
      </w:r>
      <w:r w:rsidR="00823990" w:rsidRPr="00823990">
        <w:rPr>
          <w:rFonts w:ascii="Palatino Linotype" w:hAnsi="Palatino Linotype"/>
          <w:i/>
        </w:rPr>
        <w:t>N</w:t>
      </w:r>
      <w:r w:rsidR="00823990">
        <w:rPr>
          <w:rFonts w:ascii="Palatino Linotype" w:hAnsi="Palatino Linotype"/>
          <w:i/>
        </w:rPr>
        <w:t xml:space="preserve">ouvelle </w:t>
      </w:r>
      <w:r w:rsidR="00823990" w:rsidRPr="00823990">
        <w:rPr>
          <w:rFonts w:ascii="Palatino Linotype" w:hAnsi="Palatino Linotype"/>
          <w:i/>
        </w:rPr>
        <w:t>G</w:t>
      </w:r>
      <w:r w:rsidR="00823990">
        <w:rPr>
          <w:rFonts w:ascii="Palatino Linotype" w:hAnsi="Palatino Linotype"/>
          <w:i/>
        </w:rPr>
        <w:t>éographie universelle</w:t>
      </w:r>
      <w:r w:rsidR="00823990">
        <w:rPr>
          <w:rFonts w:ascii="Palatino Linotype" w:hAnsi="Palatino Linotype"/>
        </w:rPr>
        <w:t>.</w:t>
      </w:r>
    </w:p>
    <w:p w:rsidR="006B3195" w:rsidRDefault="006B3195" w:rsidP="006B3195">
      <w:pPr>
        <w:spacing w:after="0" w:line="240" w:lineRule="auto"/>
        <w:ind w:left="567"/>
        <w:jc w:val="both"/>
        <w:rPr>
          <w:rFonts w:ascii="Palatino Linotype" w:hAnsi="Palatino Linotype"/>
        </w:rPr>
      </w:pPr>
      <w:r w:rsidRPr="006B3195">
        <w:rPr>
          <w:rFonts w:ascii="Palatino Linotype" w:hAnsi="Palatino Linotype"/>
          <w:b/>
        </w:rPr>
        <w:t>29 mars</w:t>
      </w:r>
      <w:r w:rsidRPr="006B3195">
        <w:rPr>
          <w:rFonts w:ascii="Palatino Linotype" w:hAnsi="Palatino Linotype"/>
        </w:rPr>
        <w:t>.</w:t>
      </w:r>
      <w:r>
        <w:rPr>
          <w:rFonts w:ascii="Palatino Linotype" w:hAnsi="Palatino Linotype"/>
          <w:sz w:val="18"/>
          <w:szCs w:val="18"/>
        </w:rPr>
        <w:t xml:space="preserve"> </w:t>
      </w:r>
      <w:r>
        <w:rPr>
          <w:rFonts w:ascii="Palatino Linotype" w:hAnsi="Palatino Linotype"/>
        </w:rPr>
        <w:t>Elisée prépare son retour à Paris : il démissionne de sa qualité de membre effectif de la Société de géographie de Genève et en devient membre correspondant</w:t>
      </w:r>
      <w:r w:rsidR="00392232">
        <w:rPr>
          <w:rFonts w:ascii="Palatino Linotype" w:hAnsi="Palatino Linotype"/>
        </w:rPr>
        <w:t xml:space="preserve"> (puis honoraire au milieu des années 1890, ainsi en 1896</w:t>
      </w:r>
      <w:r>
        <w:rPr>
          <w:rFonts w:ascii="Palatino Linotype" w:hAnsi="Palatino Linotype"/>
        </w:rPr>
        <w:t>. Cette année-là, il est membre de la Société d’anthropologie de Paris.</w:t>
      </w:r>
    </w:p>
    <w:p w:rsidR="009D1C17" w:rsidRDefault="009D1C17" w:rsidP="009D1C17">
      <w:pPr>
        <w:spacing w:after="0" w:line="240" w:lineRule="auto"/>
        <w:ind w:left="567"/>
        <w:jc w:val="both"/>
        <w:rPr>
          <w:rFonts w:ascii="Palatino Linotype" w:hAnsi="Palatino Linotype"/>
          <w:sz w:val="18"/>
          <w:szCs w:val="18"/>
        </w:rPr>
      </w:pPr>
      <w:r>
        <w:rPr>
          <w:rFonts w:ascii="Palatino Linotype" w:hAnsi="Palatino Linotype"/>
          <w:b/>
          <w:sz w:val="18"/>
          <w:szCs w:val="18"/>
        </w:rPr>
        <w:t>14</w:t>
      </w:r>
      <w:r w:rsidRPr="00373B15">
        <w:rPr>
          <w:rFonts w:ascii="Palatino Linotype" w:hAnsi="Palatino Linotype"/>
          <w:b/>
          <w:sz w:val="18"/>
          <w:szCs w:val="18"/>
        </w:rPr>
        <w:t> </w:t>
      </w:r>
      <w:r>
        <w:rPr>
          <w:rFonts w:ascii="Palatino Linotype" w:hAnsi="Palatino Linotype"/>
          <w:b/>
          <w:sz w:val="18"/>
          <w:szCs w:val="18"/>
        </w:rPr>
        <w:t>avril</w:t>
      </w:r>
      <w:r w:rsidRPr="00E548EA">
        <w:rPr>
          <w:rFonts w:ascii="Palatino Linotype" w:hAnsi="Palatino Linotype"/>
          <w:sz w:val="18"/>
          <w:szCs w:val="18"/>
        </w:rPr>
        <w:t>. Jacques Trigant-Geneste, fils de Loïs Reclus (Trigant-Geneste)</w:t>
      </w:r>
      <w:r>
        <w:rPr>
          <w:rFonts w:ascii="Palatino Linotype" w:hAnsi="Palatino Linotype"/>
          <w:sz w:val="18"/>
          <w:szCs w:val="18"/>
        </w:rPr>
        <w:t xml:space="preserve">, conseiller de la préfecture du Gers, </w:t>
      </w:r>
      <w:r w:rsidRPr="00E548EA">
        <w:rPr>
          <w:rFonts w:ascii="Palatino Linotype" w:hAnsi="Palatino Linotype"/>
          <w:sz w:val="18"/>
          <w:szCs w:val="18"/>
        </w:rPr>
        <w:t xml:space="preserve">est nommé </w:t>
      </w:r>
      <w:r>
        <w:rPr>
          <w:rFonts w:ascii="Palatino Linotype" w:hAnsi="Palatino Linotype"/>
          <w:sz w:val="18"/>
          <w:szCs w:val="18"/>
        </w:rPr>
        <w:t>conseiller de la préfecture de l’Indre</w:t>
      </w:r>
      <w:r w:rsidR="007B361A">
        <w:rPr>
          <w:rFonts w:ascii="Palatino Linotype" w:hAnsi="Palatino Linotype"/>
          <w:sz w:val="18"/>
          <w:szCs w:val="18"/>
        </w:rPr>
        <w:t xml:space="preserve"> (son cousin Pierre Trigant-Geneste</w:t>
      </w:r>
      <w:r w:rsidR="00D96F26">
        <w:rPr>
          <w:rFonts w:ascii="Palatino Linotype" w:hAnsi="Palatino Linotype"/>
          <w:sz w:val="18"/>
          <w:szCs w:val="18"/>
        </w:rPr>
        <w:t>, qui rejoignit vite les Deux-S</w:t>
      </w:r>
      <w:r w:rsidR="00060175">
        <w:rPr>
          <w:rFonts w:ascii="Palatino Linotype" w:hAnsi="Palatino Linotype"/>
          <w:sz w:val="18"/>
          <w:szCs w:val="18"/>
        </w:rPr>
        <w:t>è</w:t>
      </w:r>
      <w:r w:rsidR="00D96F26">
        <w:rPr>
          <w:rFonts w:ascii="Palatino Linotype" w:hAnsi="Palatino Linotype"/>
          <w:sz w:val="18"/>
          <w:szCs w:val="18"/>
        </w:rPr>
        <w:t>vres</w:t>
      </w:r>
      <w:r w:rsidR="00516133">
        <w:rPr>
          <w:rFonts w:ascii="Palatino Linotype" w:hAnsi="Palatino Linotype"/>
          <w:sz w:val="18"/>
          <w:szCs w:val="18"/>
        </w:rPr>
        <w:t xml:space="preserve"> et la Vienne</w:t>
      </w:r>
      <w:r w:rsidR="00D96F26">
        <w:rPr>
          <w:rFonts w:ascii="Palatino Linotype" w:hAnsi="Palatino Linotype"/>
          <w:sz w:val="18"/>
          <w:szCs w:val="18"/>
        </w:rPr>
        <w:t>, près des terres familiales,</w:t>
      </w:r>
      <w:r w:rsidR="007B361A">
        <w:rPr>
          <w:rFonts w:ascii="Palatino Linotype" w:hAnsi="Palatino Linotype"/>
          <w:sz w:val="18"/>
          <w:szCs w:val="18"/>
        </w:rPr>
        <w:t xml:space="preserve"> y avait été lui-même conseiller dans la première moitié des années 1880)</w:t>
      </w:r>
      <w:r w:rsidRPr="00E548EA">
        <w:rPr>
          <w:rFonts w:ascii="Palatino Linotype" w:hAnsi="Palatino Linotype"/>
          <w:sz w:val="18"/>
          <w:szCs w:val="18"/>
        </w:rPr>
        <w:t>.</w:t>
      </w:r>
    </w:p>
    <w:p w:rsidR="009D1CBD" w:rsidRDefault="00740AF7" w:rsidP="00FA4603">
      <w:pPr>
        <w:spacing w:after="0" w:line="240" w:lineRule="auto"/>
        <w:ind w:left="567"/>
        <w:jc w:val="both"/>
        <w:rPr>
          <w:rFonts w:ascii="Palatino Linotype" w:hAnsi="Palatino Linotype"/>
        </w:rPr>
      </w:pPr>
      <w:r w:rsidRPr="003A4F06">
        <w:rPr>
          <w:rFonts w:ascii="Palatino Linotype" w:hAnsi="Palatino Linotype"/>
          <w:b/>
        </w:rPr>
        <w:t>2</w:t>
      </w:r>
      <w:r w:rsidR="008C4539" w:rsidRPr="003A4F06">
        <w:rPr>
          <w:rFonts w:ascii="Palatino Linotype" w:hAnsi="Palatino Linotype"/>
          <w:b/>
        </w:rPr>
        <w:t>7 </w:t>
      </w:r>
      <w:r w:rsidR="002A5904" w:rsidRPr="003A4F06">
        <w:rPr>
          <w:rFonts w:ascii="Palatino Linotype" w:hAnsi="Palatino Linotype"/>
          <w:b/>
        </w:rPr>
        <w:t>a</w:t>
      </w:r>
      <w:r w:rsidR="003A0311" w:rsidRPr="003A4F06">
        <w:rPr>
          <w:rFonts w:ascii="Palatino Linotype" w:hAnsi="Palatino Linotype"/>
          <w:b/>
        </w:rPr>
        <w:t>vril</w:t>
      </w:r>
      <w:r w:rsidR="00160039" w:rsidRPr="003A4F06">
        <w:rPr>
          <w:rFonts w:ascii="Palatino Linotype" w:hAnsi="Palatino Linotype"/>
          <w:b/>
        </w:rPr>
        <w:t>-</w:t>
      </w:r>
      <w:r w:rsidR="003A4F06" w:rsidRPr="003A4F06">
        <w:rPr>
          <w:rFonts w:ascii="Palatino Linotype" w:hAnsi="Palatino Linotype"/>
          <w:b/>
        </w:rPr>
        <w:t>début </w:t>
      </w:r>
      <w:r w:rsidR="00160039" w:rsidRPr="003A4F06">
        <w:rPr>
          <w:rFonts w:ascii="Palatino Linotype" w:hAnsi="Palatino Linotype"/>
          <w:b/>
        </w:rPr>
        <w:t>juillet</w:t>
      </w:r>
      <w:r w:rsidR="00160039">
        <w:rPr>
          <w:rFonts w:ascii="Palatino Linotype" w:hAnsi="Palatino Linotype"/>
        </w:rPr>
        <w:t xml:space="preserve">. </w:t>
      </w:r>
      <w:r w:rsidR="00B6626C">
        <w:rPr>
          <w:rFonts w:ascii="Palatino Linotype" w:hAnsi="Palatino Linotype"/>
        </w:rPr>
        <w:t>P</w:t>
      </w:r>
      <w:r w:rsidR="00F429FE">
        <w:rPr>
          <w:rFonts w:ascii="Palatino Linotype" w:hAnsi="Palatino Linotype"/>
        </w:rPr>
        <w:t>ar Le Havre</w:t>
      </w:r>
      <w:r w:rsidR="002A5904">
        <w:rPr>
          <w:rFonts w:ascii="Palatino Linotype" w:hAnsi="Palatino Linotype"/>
        </w:rPr>
        <w:t xml:space="preserve">, </w:t>
      </w:r>
      <w:r w:rsidR="00B428D8">
        <w:rPr>
          <w:rFonts w:ascii="Palatino Linotype" w:hAnsi="Palatino Linotype"/>
        </w:rPr>
        <w:t>E</w:t>
      </w:r>
      <w:r w:rsidR="00795574">
        <w:rPr>
          <w:rFonts w:ascii="Palatino Linotype" w:hAnsi="Palatino Linotype"/>
        </w:rPr>
        <w:t xml:space="preserve">lisée </w:t>
      </w:r>
      <w:r w:rsidR="002A5904">
        <w:rPr>
          <w:rFonts w:ascii="Palatino Linotype" w:hAnsi="Palatino Linotype"/>
        </w:rPr>
        <w:t>v</w:t>
      </w:r>
      <w:r w:rsidR="00160039">
        <w:rPr>
          <w:rFonts w:ascii="Palatino Linotype" w:hAnsi="Palatino Linotype"/>
        </w:rPr>
        <w:t xml:space="preserve">oyage </w:t>
      </w:r>
      <w:r w:rsidR="00795574">
        <w:rPr>
          <w:rFonts w:ascii="Palatino Linotype" w:hAnsi="Palatino Linotype"/>
        </w:rPr>
        <w:t xml:space="preserve">seul </w:t>
      </w:r>
      <w:r w:rsidR="00160039">
        <w:rPr>
          <w:rFonts w:ascii="Palatino Linotype" w:hAnsi="Palatino Linotype"/>
        </w:rPr>
        <w:t>aux</w:t>
      </w:r>
      <w:r w:rsidR="009D1CBD">
        <w:rPr>
          <w:rFonts w:ascii="Palatino Linotype" w:hAnsi="Palatino Linotype"/>
        </w:rPr>
        <w:t xml:space="preserve"> </w:t>
      </w:r>
      <w:r w:rsidR="00B428D8">
        <w:rPr>
          <w:rFonts w:ascii="Palatino Linotype" w:hAnsi="Palatino Linotype"/>
        </w:rPr>
        <w:t>E</w:t>
      </w:r>
      <w:r w:rsidR="009D1CBD">
        <w:rPr>
          <w:rFonts w:ascii="Palatino Linotype" w:hAnsi="Palatino Linotype"/>
        </w:rPr>
        <w:t>tats-Unis et au Canada</w:t>
      </w:r>
      <w:r w:rsidR="00473B04">
        <w:rPr>
          <w:rFonts w:ascii="Palatino Linotype" w:hAnsi="Palatino Linotype"/>
        </w:rPr>
        <w:t xml:space="preserve"> : </w:t>
      </w:r>
      <w:r w:rsidR="000017F3">
        <w:rPr>
          <w:rFonts w:ascii="Palatino Linotype" w:hAnsi="Palatino Linotype"/>
        </w:rPr>
        <w:t xml:space="preserve">Nouvelle-Angleterre </w:t>
      </w:r>
      <w:r w:rsidR="00473B04">
        <w:rPr>
          <w:rFonts w:ascii="Palatino Linotype" w:hAnsi="Palatino Linotype"/>
        </w:rPr>
        <w:t>(New York</w:t>
      </w:r>
      <w:r w:rsidR="00751A5F">
        <w:rPr>
          <w:rFonts w:ascii="Palatino Linotype" w:hAnsi="Palatino Linotype"/>
        </w:rPr>
        <w:t xml:space="preserve"> – </w:t>
      </w:r>
      <w:r w:rsidR="00751A5F" w:rsidRPr="00C5115D">
        <w:rPr>
          <w:rFonts w:ascii="Palatino Linotype" w:hAnsi="Palatino Linotype"/>
        </w:rPr>
        <w:t xml:space="preserve">chez </w:t>
      </w:r>
      <w:r w:rsidR="006E3263" w:rsidRPr="00C5115D">
        <w:rPr>
          <w:rFonts w:ascii="Palatino Linotype" w:hAnsi="Palatino Linotype"/>
        </w:rPr>
        <w:t>Eugène</w:t>
      </w:r>
      <w:r w:rsidR="00E20DB4" w:rsidRPr="00C5115D">
        <w:rPr>
          <w:rFonts w:ascii="Palatino Linotype" w:hAnsi="Palatino Linotype"/>
        </w:rPr>
        <w:t xml:space="preserve"> Fezandié</w:t>
      </w:r>
      <w:r w:rsidR="006E3263" w:rsidRPr="00C5115D">
        <w:rPr>
          <w:rStyle w:val="Appelnotedebasdep"/>
          <w:rFonts w:ascii="Palatino Linotype" w:hAnsi="Palatino Linotype"/>
        </w:rPr>
        <w:footnoteReference w:id="178"/>
      </w:r>
      <w:r w:rsidR="00751A5F" w:rsidRPr="00C5115D">
        <w:rPr>
          <w:rFonts w:ascii="Palatino Linotype" w:hAnsi="Palatino Linotype"/>
        </w:rPr>
        <w:t>, qui l’avait aidé à son retour à Paris en 185</w:t>
      </w:r>
      <w:r w:rsidR="008C4539">
        <w:rPr>
          <w:rFonts w:ascii="Palatino Linotype" w:hAnsi="Palatino Linotype"/>
        </w:rPr>
        <w:t>7 </w:t>
      </w:r>
      <w:r w:rsidR="00751A5F">
        <w:rPr>
          <w:rFonts w:ascii="Palatino Linotype" w:hAnsi="Palatino Linotype"/>
        </w:rPr>
        <w:t>–</w:t>
      </w:r>
      <w:r w:rsidR="00473B04">
        <w:rPr>
          <w:rFonts w:ascii="Palatino Linotype" w:hAnsi="Palatino Linotype"/>
        </w:rPr>
        <w:t xml:space="preserve">, Philadelphie, Washington, Virginie, New Haven, Boston) </w:t>
      </w:r>
      <w:r w:rsidR="000017F3">
        <w:rPr>
          <w:rFonts w:ascii="Palatino Linotype" w:hAnsi="Palatino Linotype"/>
        </w:rPr>
        <w:t>et vallée du Saint-Laurent</w:t>
      </w:r>
      <w:r w:rsidR="00473B04">
        <w:rPr>
          <w:rFonts w:ascii="Palatino Linotype" w:hAnsi="Palatino Linotype"/>
        </w:rPr>
        <w:t xml:space="preserve"> (</w:t>
      </w:r>
      <w:r w:rsidR="002A5904">
        <w:rPr>
          <w:rFonts w:ascii="Palatino Linotype" w:hAnsi="Palatino Linotype"/>
        </w:rPr>
        <w:t>Montréal, Québec, Ottawa, lac Champlain, Toronto, Roberval</w:t>
      </w:r>
      <w:r w:rsidR="001A5A98">
        <w:rPr>
          <w:rFonts w:ascii="Palatino Linotype" w:hAnsi="Palatino Linotype"/>
        </w:rPr>
        <w:t>)</w:t>
      </w:r>
      <w:r w:rsidR="00B6626C">
        <w:rPr>
          <w:rFonts w:ascii="Palatino Linotype" w:hAnsi="Palatino Linotype"/>
        </w:rPr>
        <w:t> ; retour à partir du Canada</w:t>
      </w:r>
      <w:r w:rsidR="005B0186">
        <w:rPr>
          <w:rFonts w:ascii="Palatino Linotype" w:hAnsi="Palatino Linotype"/>
        </w:rPr>
        <w:t xml:space="preserve">, </w:t>
      </w:r>
      <w:r w:rsidR="005B0186" w:rsidRPr="005B0186">
        <w:rPr>
          <w:rFonts w:ascii="Palatino Linotype" w:hAnsi="Palatino Linotype"/>
          <w:i/>
        </w:rPr>
        <w:t>via</w:t>
      </w:r>
      <w:r w:rsidR="005B0186">
        <w:rPr>
          <w:rFonts w:ascii="Palatino Linotype" w:hAnsi="Palatino Linotype"/>
        </w:rPr>
        <w:t xml:space="preserve"> Liverpool</w:t>
      </w:r>
      <w:r w:rsidR="00717C37">
        <w:rPr>
          <w:rFonts w:ascii="Palatino Linotype" w:hAnsi="Palatino Linotype"/>
        </w:rPr>
        <w:t>.</w:t>
      </w:r>
    </w:p>
    <w:p w:rsidR="00790B01" w:rsidRDefault="00790B01" w:rsidP="00790B01">
      <w:pPr>
        <w:spacing w:after="0" w:line="240" w:lineRule="auto"/>
        <w:ind w:left="567"/>
        <w:jc w:val="both"/>
        <w:rPr>
          <w:rFonts w:ascii="Palatino Linotype" w:hAnsi="Palatino Linotype"/>
          <w:sz w:val="18"/>
          <w:szCs w:val="18"/>
        </w:rPr>
      </w:pPr>
      <w:r w:rsidRPr="00790B01">
        <w:rPr>
          <w:rFonts w:ascii="Palatino Linotype" w:hAnsi="Palatino Linotype"/>
          <w:b/>
          <w:sz w:val="18"/>
          <w:szCs w:val="18"/>
        </w:rPr>
        <w:t>16 mai</w:t>
      </w:r>
      <w:r>
        <w:rPr>
          <w:rFonts w:ascii="Palatino Linotype" w:hAnsi="Palatino Linotype"/>
          <w:sz w:val="18"/>
          <w:szCs w:val="18"/>
        </w:rPr>
        <w:t xml:space="preserve">. </w:t>
      </w:r>
      <w:r w:rsidR="005603DB">
        <w:rPr>
          <w:rFonts w:ascii="Palatino Linotype" w:hAnsi="Palatino Linotype"/>
          <w:sz w:val="18"/>
          <w:szCs w:val="18"/>
        </w:rPr>
        <w:t>Au 21 rue Meynadier (Paris 19</w:t>
      </w:r>
      <w:r w:rsidR="005603DB" w:rsidRPr="005603DB">
        <w:rPr>
          <w:rFonts w:ascii="Palatino Linotype" w:hAnsi="Palatino Linotype"/>
          <w:sz w:val="18"/>
          <w:szCs w:val="18"/>
          <w:vertAlign w:val="superscript"/>
        </w:rPr>
        <w:t>e</w:t>
      </w:r>
      <w:r w:rsidR="005603DB">
        <w:rPr>
          <w:rFonts w:ascii="Palatino Linotype" w:hAnsi="Palatino Linotype"/>
          <w:sz w:val="18"/>
          <w:szCs w:val="18"/>
        </w:rPr>
        <w:t>), n</w:t>
      </w:r>
      <w:r>
        <w:rPr>
          <w:rFonts w:ascii="Palatino Linotype" w:hAnsi="Palatino Linotype"/>
          <w:sz w:val="18"/>
          <w:szCs w:val="18"/>
        </w:rPr>
        <w:t>aissance à Paris de Michel Léon dit Michel Reclus (1889-1970), le premier fils d</w:t>
      </w:r>
      <w:r w:rsidR="005603DB">
        <w:rPr>
          <w:rFonts w:ascii="Palatino Linotype" w:hAnsi="Palatino Linotype"/>
          <w:sz w:val="18"/>
          <w:szCs w:val="18"/>
        </w:rPr>
        <w:t>u neveu</w:t>
      </w:r>
      <w:r>
        <w:rPr>
          <w:rFonts w:ascii="Palatino Linotype" w:hAnsi="Palatino Linotype"/>
          <w:sz w:val="18"/>
          <w:szCs w:val="18"/>
        </w:rPr>
        <w:t xml:space="preserve"> Paul Reclus, sans doute devenu ingénieur</w:t>
      </w:r>
      <w:r w:rsidR="005603DB">
        <w:rPr>
          <w:rFonts w:ascii="Palatino Linotype" w:hAnsi="Palatino Linotype"/>
          <w:sz w:val="18"/>
          <w:szCs w:val="18"/>
        </w:rPr>
        <w:t> ; les témoins de l’acte de naissance sont un peintre et un marchand de vin</w:t>
      </w:r>
      <w:r>
        <w:rPr>
          <w:rFonts w:ascii="Palatino Linotype" w:hAnsi="Palatino Linotype"/>
          <w:sz w:val="18"/>
          <w:szCs w:val="18"/>
        </w:rPr>
        <w:t xml:space="preserve">. Il se mariera </w:t>
      </w:r>
      <w:r w:rsidR="005603DB">
        <w:rPr>
          <w:rFonts w:ascii="Palatino Linotype" w:hAnsi="Palatino Linotype"/>
          <w:sz w:val="18"/>
          <w:szCs w:val="18"/>
        </w:rPr>
        <w:t xml:space="preserve">le 4 juin 1932, à Larmor Baden, </w:t>
      </w:r>
      <w:r>
        <w:rPr>
          <w:rFonts w:ascii="Palatino Linotype" w:hAnsi="Palatino Linotype"/>
          <w:sz w:val="18"/>
          <w:szCs w:val="18"/>
        </w:rPr>
        <w:t>à Francine Richard (</w:t>
      </w:r>
      <w:r w:rsidR="00725A3E">
        <w:rPr>
          <w:rFonts w:ascii="Palatino Linotype" w:hAnsi="Palatino Linotype"/>
          <w:sz w:val="18"/>
          <w:szCs w:val="18"/>
        </w:rPr>
        <w:t>1902-1989</w:t>
      </w:r>
      <w:r>
        <w:rPr>
          <w:rFonts w:ascii="Palatino Linotype" w:hAnsi="Palatino Linotype"/>
          <w:sz w:val="18"/>
          <w:szCs w:val="18"/>
        </w:rPr>
        <w:t>)</w:t>
      </w:r>
      <w:r w:rsidR="005603DB">
        <w:rPr>
          <w:rFonts w:ascii="Palatino Linotype" w:hAnsi="Palatino Linotype"/>
          <w:sz w:val="18"/>
          <w:szCs w:val="18"/>
        </w:rPr>
        <w:t>, et mourra en 1970</w:t>
      </w:r>
      <w:r w:rsidR="00024DB3">
        <w:rPr>
          <w:rFonts w:ascii="Palatino Linotype" w:hAnsi="Palatino Linotype"/>
          <w:sz w:val="18"/>
          <w:szCs w:val="18"/>
        </w:rPr>
        <w:t> ; le couple aura un garçon et une fille</w:t>
      </w:r>
      <w:r>
        <w:rPr>
          <w:rFonts w:ascii="Palatino Linotype" w:hAnsi="Palatino Linotype"/>
          <w:sz w:val="18"/>
          <w:szCs w:val="18"/>
        </w:rPr>
        <w:t>.</w:t>
      </w:r>
    </w:p>
    <w:p w:rsidR="002A5904" w:rsidRDefault="002A5904" w:rsidP="002A5904">
      <w:pPr>
        <w:spacing w:after="0" w:line="240" w:lineRule="auto"/>
        <w:ind w:left="567"/>
        <w:jc w:val="both"/>
        <w:rPr>
          <w:rFonts w:ascii="Palatino Linotype" w:hAnsi="Palatino Linotype"/>
        </w:rPr>
      </w:pPr>
      <w:r w:rsidRPr="003A4F06">
        <w:rPr>
          <w:rFonts w:ascii="Palatino Linotype" w:hAnsi="Palatino Linotype"/>
          <w:b/>
        </w:rPr>
        <w:t>Juillet</w:t>
      </w:r>
      <w:r>
        <w:rPr>
          <w:rFonts w:ascii="Palatino Linotype" w:hAnsi="Palatino Linotype"/>
        </w:rPr>
        <w:t>. Visite de l’Exposition universelle de Paris</w:t>
      </w:r>
      <w:r w:rsidR="00816DDE">
        <w:rPr>
          <w:rFonts w:ascii="Palatino Linotype" w:hAnsi="Palatino Linotype"/>
        </w:rPr>
        <w:t xml:space="preserve"> (avec Antonine de Gérando, sœur d’Attila)</w:t>
      </w:r>
      <w:r>
        <w:rPr>
          <w:rFonts w:ascii="Palatino Linotype" w:hAnsi="Palatino Linotype"/>
        </w:rPr>
        <w:t xml:space="preserve"> et passage par Vascœuil.</w:t>
      </w:r>
    </w:p>
    <w:p w:rsidR="007E2561" w:rsidRDefault="00740AF7" w:rsidP="002A5904">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lastRenderedPageBreak/>
        <w:t>1</w:t>
      </w:r>
      <w:r w:rsidR="00F77C42" w:rsidRPr="003A4F06">
        <w:rPr>
          <w:rFonts w:ascii="Palatino Linotype" w:hAnsi="Palatino Linotype"/>
          <w:b/>
          <w:sz w:val="18"/>
          <w:szCs w:val="18"/>
        </w:rPr>
        <w:t>4 </w:t>
      </w:r>
      <w:r w:rsidR="007E2561" w:rsidRPr="003A4F06">
        <w:rPr>
          <w:rFonts w:ascii="Palatino Linotype" w:hAnsi="Palatino Linotype"/>
          <w:b/>
          <w:sz w:val="18"/>
          <w:szCs w:val="18"/>
        </w:rPr>
        <w:t>août</w:t>
      </w:r>
      <w:r w:rsidR="007E2561">
        <w:rPr>
          <w:rFonts w:ascii="Palatino Linotype" w:hAnsi="Palatino Linotype"/>
          <w:sz w:val="18"/>
          <w:szCs w:val="18"/>
        </w:rPr>
        <w:t xml:space="preserve">. À Arcachon, naissance de Pierre Bouny (1889-1916), </w:t>
      </w:r>
      <w:r w:rsidR="000C1618">
        <w:rPr>
          <w:rFonts w:ascii="Palatino Linotype" w:hAnsi="Palatino Linotype"/>
          <w:sz w:val="18"/>
          <w:szCs w:val="18"/>
        </w:rPr>
        <w:t xml:space="preserve">sixième enfant et </w:t>
      </w:r>
      <w:r w:rsidR="007E2561">
        <w:rPr>
          <w:rFonts w:ascii="Palatino Linotype" w:hAnsi="Palatino Linotype"/>
          <w:sz w:val="18"/>
          <w:szCs w:val="18"/>
        </w:rPr>
        <w:t xml:space="preserve">quatrième fils </w:t>
      </w:r>
      <w:r w:rsidR="000C1618">
        <w:rPr>
          <w:rFonts w:ascii="Palatino Linotype" w:hAnsi="Palatino Linotype"/>
          <w:sz w:val="18"/>
          <w:szCs w:val="18"/>
        </w:rPr>
        <w:t xml:space="preserve">né </w:t>
      </w:r>
      <w:proofErr w:type="gramStart"/>
      <w:r w:rsidR="007E2561">
        <w:rPr>
          <w:rFonts w:ascii="Palatino Linotype" w:hAnsi="Palatino Linotype"/>
          <w:sz w:val="18"/>
          <w:szCs w:val="18"/>
        </w:rPr>
        <w:t xml:space="preserve">de </w:t>
      </w:r>
      <w:r w:rsidR="00E668AF">
        <w:rPr>
          <w:rFonts w:ascii="Palatino Linotype" w:hAnsi="Palatino Linotype"/>
          <w:sz w:val="18"/>
          <w:szCs w:val="18"/>
        </w:rPr>
        <w:t>Ioana</w:t>
      </w:r>
      <w:proofErr w:type="gramEnd"/>
      <w:r w:rsidR="007E2561">
        <w:rPr>
          <w:rFonts w:ascii="Palatino Linotype" w:hAnsi="Palatino Linotype"/>
          <w:sz w:val="18"/>
          <w:szCs w:val="18"/>
        </w:rPr>
        <w:t xml:space="preserve"> Reclus et </w:t>
      </w:r>
      <w:r w:rsidR="00B428D8">
        <w:rPr>
          <w:rFonts w:ascii="Palatino Linotype" w:hAnsi="Palatino Linotype"/>
          <w:sz w:val="18"/>
          <w:szCs w:val="18"/>
        </w:rPr>
        <w:t>E</w:t>
      </w:r>
      <w:r w:rsidR="007E2561">
        <w:rPr>
          <w:rFonts w:ascii="Palatino Linotype" w:hAnsi="Palatino Linotype"/>
          <w:sz w:val="18"/>
          <w:szCs w:val="18"/>
        </w:rPr>
        <w:t>douard Bouny.</w:t>
      </w:r>
    </w:p>
    <w:p w:rsidR="006C7607" w:rsidRPr="006C7607" w:rsidRDefault="00740AF7" w:rsidP="002A5904">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t>1</w:t>
      </w:r>
      <w:r w:rsidR="008C4539" w:rsidRPr="003A4F06">
        <w:rPr>
          <w:rFonts w:ascii="Palatino Linotype" w:hAnsi="Palatino Linotype"/>
          <w:b/>
          <w:sz w:val="18"/>
          <w:szCs w:val="18"/>
        </w:rPr>
        <w:t>6 </w:t>
      </w:r>
      <w:r w:rsidR="006C7607" w:rsidRPr="003A4F06">
        <w:rPr>
          <w:rFonts w:ascii="Palatino Linotype" w:hAnsi="Palatino Linotype"/>
          <w:b/>
          <w:sz w:val="18"/>
          <w:szCs w:val="18"/>
        </w:rPr>
        <w:t>août</w:t>
      </w:r>
      <w:r w:rsidR="006C7607" w:rsidRPr="006C7607">
        <w:rPr>
          <w:rFonts w:ascii="Palatino Linotype" w:hAnsi="Palatino Linotype"/>
          <w:sz w:val="18"/>
          <w:szCs w:val="18"/>
        </w:rPr>
        <w:t xml:space="preserve">. À son bureau de la direction de l’Exposition universelle de Paris, Franz Schrader manque d’être étranglé par un déséquilibré, un inventeur frustré qui l’accuse de </w:t>
      </w:r>
      <w:r w:rsidR="00E023B8">
        <w:rPr>
          <w:rFonts w:ascii="Palatino Linotype" w:hAnsi="Palatino Linotype"/>
          <w:sz w:val="18"/>
          <w:szCs w:val="18"/>
        </w:rPr>
        <w:t>s’être approprié</w:t>
      </w:r>
      <w:r w:rsidR="006C7607" w:rsidRPr="006C7607">
        <w:rPr>
          <w:rFonts w:ascii="Palatino Linotype" w:hAnsi="Palatino Linotype"/>
          <w:sz w:val="18"/>
          <w:szCs w:val="18"/>
        </w:rPr>
        <w:t xml:space="preserve"> des manuscrits qu’il lui avait envoyés.</w:t>
      </w:r>
    </w:p>
    <w:p w:rsidR="0056561C" w:rsidRDefault="006E4C72" w:rsidP="002A5904">
      <w:pPr>
        <w:spacing w:after="0" w:line="240" w:lineRule="auto"/>
        <w:ind w:left="567"/>
        <w:jc w:val="both"/>
        <w:rPr>
          <w:rFonts w:ascii="Palatino Linotype" w:hAnsi="Palatino Linotype"/>
        </w:rPr>
      </w:pPr>
      <w:r w:rsidRPr="003A4F06">
        <w:rPr>
          <w:rFonts w:ascii="Palatino Linotype" w:hAnsi="Palatino Linotype"/>
          <w:b/>
        </w:rPr>
        <w:t>Août-septembre</w:t>
      </w:r>
      <w:r w:rsidRPr="00A64427">
        <w:rPr>
          <w:rFonts w:ascii="Palatino Linotype" w:hAnsi="Palatino Linotype"/>
        </w:rPr>
        <w:t xml:space="preserve">. </w:t>
      </w:r>
      <w:r w:rsidR="00A64427" w:rsidRPr="00A64427">
        <w:rPr>
          <w:rFonts w:ascii="Palatino Linotype" w:hAnsi="Palatino Linotype"/>
        </w:rPr>
        <w:t xml:space="preserve">Des journaux </w:t>
      </w:r>
      <w:r w:rsidR="00ED0FAF">
        <w:rPr>
          <w:rFonts w:ascii="Palatino Linotype" w:hAnsi="Palatino Linotype"/>
        </w:rPr>
        <w:t>annoncent,</w:t>
      </w:r>
      <w:r w:rsidR="00A64427" w:rsidRPr="00A64427">
        <w:rPr>
          <w:rFonts w:ascii="Palatino Linotype" w:hAnsi="Palatino Linotype"/>
        </w:rPr>
        <w:t xml:space="preserve"> faussement </w:t>
      </w:r>
      <w:r w:rsidR="00ED0FAF">
        <w:rPr>
          <w:rFonts w:ascii="Palatino Linotype" w:hAnsi="Palatino Linotype"/>
        </w:rPr>
        <w:t>semble-t-il</w:t>
      </w:r>
      <w:r w:rsidR="00F31308">
        <w:rPr>
          <w:rFonts w:ascii="Palatino Linotype" w:hAnsi="Palatino Linotype"/>
        </w:rPr>
        <w:t xml:space="preserve"> (confusion avec un frère ?</w:t>
      </w:r>
      <w:r w:rsidR="00BB7B54">
        <w:rPr>
          <w:rFonts w:ascii="Palatino Linotype" w:hAnsi="Palatino Linotype"/>
        </w:rPr>
        <w:t xml:space="preserve"> ce pourrait être alors </w:t>
      </w:r>
      <w:r w:rsidR="00B83527">
        <w:rPr>
          <w:rFonts w:ascii="Palatino Linotype" w:hAnsi="Palatino Linotype"/>
        </w:rPr>
        <w:t xml:space="preserve">le géographe </w:t>
      </w:r>
      <w:r w:rsidR="00BB7B54">
        <w:rPr>
          <w:rFonts w:ascii="Palatino Linotype" w:hAnsi="Palatino Linotype"/>
        </w:rPr>
        <w:t>Onésime Reclus</w:t>
      </w:r>
      <w:r w:rsidR="00F31308">
        <w:rPr>
          <w:rFonts w:ascii="Palatino Linotype" w:hAnsi="Palatino Linotype"/>
        </w:rPr>
        <w:t>)</w:t>
      </w:r>
      <w:r w:rsidR="00ED0FAF">
        <w:rPr>
          <w:rFonts w:ascii="Palatino Linotype" w:hAnsi="Palatino Linotype"/>
        </w:rPr>
        <w:t>, un voyage d’</w:t>
      </w:r>
      <w:r w:rsidR="00B428D8">
        <w:rPr>
          <w:rFonts w:ascii="Palatino Linotype" w:hAnsi="Palatino Linotype"/>
        </w:rPr>
        <w:t>E</w:t>
      </w:r>
      <w:r w:rsidR="00ED0FAF">
        <w:rPr>
          <w:rFonts w:ascii="Palatino Linotype" w:hAnsi="Palatino Linotype"/>
        </w:rPr>
        <w:t xml:space="preserve">lisée </w:t>
      </w:r>
      <w:r w:rsidRPr="00A64427">
        <w:rPr>
          <w:rFonts w:ascii="Palatino Linotype" w:hAnsi="Palatino Linotype"/>
        </w:rPr>
        <w:t>en Roumanie (Bucarest) et en Turquie (Constantinople, Smyrne)</w:t>
      </w:r>
      <w:r w:rsidRPr="00A64427">
        <w:rPr>
          <w:rStyle w:val="Appelnotedebasdep"/>
          <w:rFonts w:ascii="Palatino Linotype" w:hAnsi="Palatino Linotype"/>
        </w:rPr>
        <w:footnoteReference w:id="179"/>
      </w:r>
      <w:r w:rsidRPr="00A64427">
        <w:rPr>
          <w:rFonts w:ascii="Palatino Linotype" w:hAnsi="Palatino Linotype"/>
        </w:rPr>
        <w:t>.</w:t>
      </w:r>
    </w:p>
    <w:p w:rsidR="000A6A7F" w:rsidRDefault="000A6A7F" w:rsidP="002A5904">
      <w:pPr>
        <w:spacing w:after="0" w:line="240" w:lineRule="auto"/>
        <w:ind w:left="567"/>
        <w:jc w:val="both"/>
        <w:rPr>
          <w:rFonts w:ascii="Palatino Linotype" w:hAnsi="Palatino Linotype"/>
        </w:rPr>
      </w:pPr>
      <w:r w:rsidRPr="003A4F06">
        <w:rPr>
          <w:rFonts w:ascii="Palatino Linotype" w:hAnsi="Palatino Linotype"/>
          <w:b/>
        </w:rPr>
        <w:t>Automne</w:t>
      </w:r>
      <w:r>
        <w:rPr>
          <w:rFonts w:ascii="Palatino Linotype" w:hAnsi="Palatino Linotype"/>
        </w:rPr>
        <w:t>. Voyage à Paris</w:t>
      </w:r>
      <w:r w:rsidR="006E4C72">
        <w:rPr>
          <w:rFonts w:ascii="Palatino Linotype" w:hAnsi="Palatino Linotype"/>
        </w:rPr>
        <w:t xml:space="preserve"> et nouvelle</w:t>
      </w:r>
      <w:r w:rsidR="003A4F06">
        <w:rPr>
          <w:rFonts w:ascii="Palatino Linotype" w:hAnsi="Palatino Linotype"/>
        </w:rPr>
        <w:t>s</w:t>
      </w:r>
      <w:r w:rsidR="006E4C72">
        <w:rPr>
          <w:rFonts w:ascii="Palatino Linotype" w:hAnsi="Palatino Linotype"/>
        </w:rPr>
        <w:t xml:space="preserve"> visite</w:t>
      </w:r>
      <w:r w:rsidR="003A4F06">
        <w:rPr>
          <w:rFonts w:ascii="Palatino Linotype" w:hAnsi="Palatino Linotype"/>
        </w:rPr>
        <w:t>s</w:t>
      </w:r>
      <w:r w:rsidR="006E4C72">
        <w:rPr>
          <w:rFonts w:ascii="Palatino Linotype" w:hAnsi="Palatino Linotype"/>
        </w:rPr>
        <w:t xml:space="preserve"> à l’Exposition universelle</w:t>
      </w:r>
      <w:r>
        <w:rPr>
          <w:rFonts w:ascii="Palatino Linotype" w:hAnsi="Palatino Linotype"/>
        </w:rPr>
        <w:t>.</w:t>
      </w:r>
      <w:r w:rsidR="00BB059F">
        <w:rPr>
          <w:rFonts w:ascii="Palatino Linotype" w:hAnsi="Palatino Linotype"/>
        </w:rPr>
        <w:t xml:space="preserve"> Nouveau don de dizaines de clichés de paysages à la </w:t>
      </w:r>
      <w:r w:rsidR="00934234">
        <w:rPr>
          <w:rFonts w:ascii="Palatino Linotype" w:hAnsi="Palatino Linotype"/>
        </w:rPr>
        <w:t>Société de géographie</w:t>
      </w:r>
      <w:r w:rsidR="00BB059F">
        <w:rPr>
          <w:rFonts w:ascii="Palatino Linotype" w:hAnsi="Palatino Linotype"/>
        </w:rPr>
        <w:t xml:space="preserve"> de </w:t>
      </w:r>
      <w:r w:rsidR="00934234">
        <w:rPr>
          <w:rFonts w:ascii="Palatino Linotype" w:hAnsi="Palatino Linotype"/>
        </w:rPr>
        <w:t>Paris</w:t>
      </w:r>
      <w:r w:rsidR="00BB059F">
        <w:rPr>
          <w:rFonts w:ascii="Palatino Linotype" w:hAnsi="Palatino Linotype"/>
        </w:rPr>
        <w:t>.</w:t>
      </w:r>
    </w:p>
    <w:p w:rsidR="00863AB9" w:rsidRDefault="00863AB9" w:rsidP="002A5904">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t>2</w:t>
      </w:r>
      <w:r w:rsidR="00D4231E" w:rsidRPr="003A4F06">
        <w:rPr>
          <w:rFonts w:ascii="Palatino Linotype" w:hAnsi="Palatino Linotype"/>
          <w:b/>
          <w:sz w:val="18"/>
          <w:szCs w:val="18"/>
        </w:rPr>
        <w:t>2 </w:t>
      </w:r>
      <w:r w:rsidRPr="003A4F06">
        <w:rPr>
          <w:rFonts w:ascii="Palatino Linotype" w:hAnsi="Palatino Linotype"/>
          <w:b/>
          <w:sz w:val="18"/>
          <w:szCs w:val="18"/>
        </w:rPr>
        <w:t>septembre</w:t>
      </w:r>
      <w:r>
        <w:rPr>
          <w:rFonts w:ascii="Palatino Linotype" w:hAnsi="Palatino Linotype"/>
          <w:sz w:val="18"/>
          <w:szCs w:val="18"/>
        </w:rPr>
        <w:t>. Non réélu à Libourne au premier tour des élections législatives, Jules Steeg se retire du scrutin.</w:t>
      </w:r>
    </w:p>
    <w:p w:rsidR="00736C73" w:rsidRDefault="0056596F" w:rsidP="002A5904">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t>2</w:t>
      </w:r>
      <w:r w:rsidR="008C4539" w:rsidRPr="003A4F06">
        <w:rPr>
          <w:rFonts w:ascii="Palatino Linotype" w:hAnsi="Palatino Linotype"/>
          <w:b/>
          <w:sz w:val="18"/>
          <w:szCs w:val="18"/>
        </w:rPr>
        <w:t>9 </w:t>
      </w:r>
      <w:r w:rsidR="003A4F06" w:rsidRPr="003A4F06">
        <w:rPr>
          <w:rFonts w:ascii="Palatino Linotype" w:hAnsi="Palatino Linotype"/>
          <w:b/>
          <w:sz w:val="18"/>
          <w:szCs w:val="18"/>
        </w:rPr>
        <w:t>septembre</w:t>
      </w:r>
      <w:r w:rsidR="003A4F06">
        <w:rPr>
          <w:rFonts w:ascii="Palatino Linotype" w:hAnsi="Palatino Linotype"/>
          <w:sz w:val="18"/>
          <w:szCs w:val="18"/>
        </w:rPr>
        <w:t>. À El </w:t>
      </w:r>
      <w:r w:rsidR="00736C73">
        <w:rPr>
          <w:rFonts w:ascii="Palatino Linotype" w:hAnsi="Palatino Linotype"/>
          <w:sz w:val="18"/>
          <w:szCs w:val="18"/>
        </w:rPr>
        <w:t>Biar à Alger, naissance de Marie Aline Régnier</w:t>
      </w:r>
      <w:r w:rsidR="00F566D5">
        <w:rPr>
          <w:rFonts w:ascii="Palatino Linotype" w:hAnsi="Palatino Linotype"/>
          <w:sz w:val="18"/>
          <w:szCs w:val="18"/>
        </w:rPr>
        <w:t xml:space="preserve"> (1889-1970)</w:t>
      </w:r>
      <w:r w:rsidR="00736C73">
        <w:rPr>
          <w:rFonts w:ascii="Palatino Linotype" w:hAnsi="Palatino Linotype"/>
          <w:sz w:val="18"/>
          <w:szCs w:val="18"/>
        </w:rPr>
        <w:t xml:space="preserve">, </w:t>
      </w:r>
      <w:r w:rsidR="00F21CD1">
        <w:rPr>
          <w:rFonts w:ascii="Palatino Linotype" w:hAnsi="Palatino Linotype"/>
          <w:sz w:val="18"/>
          <w:szCs w:val="18"/>
        </w:rPr>
        <w:t>quatr</w:t>
      </w:r>
      <w:r w:rsidR="00736C73">
        <w:rPr>
          <w:rFonts w:ascii="Palatino Linotype" w:hAnsi="Palatino Linotype"/>
          <w:sz w:val="18"/>
          <w:szCs w:val="18"/>
        </w:rPr>
        <w:t>ième enfant de Magali Reclus et Paul Régnier ; elle épousera à Alger l’a</w:t>
      </w:r>
      <w:r w:rsidR="003A4F06">
        <w:rPr>
          <w:rFonts w:ascii="Palatino Linotype" w:hAnsi="Palatino Linotype"/>
          <w:sz w:val="18"/>
          <w:szCs w:val="18"/>
        </w:rPr>
        <w:t>rchitecte Paul Guion en octobre </w:t>
      </w:r>
      <w:r w:rsidR="00736C73">
        <w:rPr>
          <w:rFonts w:ascii="Palatino Linotype" w:hAnsi="Palatino Linotype"/>
          <w:sz w:val="18"/>
          <w:szCs w:val="18"/>
        </w:rPr>
        <w:t>1910.</w:t>
      </w:r>
    </w:p>
    <w:p w:rsidR="007A11B2" w:rsidRPr="007A11B2" w:rsidRDefault="007A11B2" w:rsidP="002A5904">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t>2</w:t>
      </w:r>
      <w:r w:rsidR="00D4231E" w:rsidRPr="003A4F06">
        <w:rPr>
          <w:rFonts w:ascii="Palatino Linotype" w:hAnsi="Palatino Linotype"/>
          <w:b/>
          <w:sz w:val="18"/>
          <w:szCs w:val="18"/>
        </w:rPr>
        <w:t>0 </w:t>
      </w:r>
      <w:r w:rsidRPr="003A4F06">
        <w:rPr>
          <w:rFonts w:ascii="Palatino Linotype" w:hAnsi="Palatino Linotype"/>
          <w:b/>
          <w:sz w:val="18"/>
          <w:szCs w:val="18"/>
        </w:rPr>
        <w:t>octobre</w:t>
      </w:r>
      <w:r w:rsidRPr="007A11B2">
        <w:rPr>
          <w:rFonts w:ascii="Palatino Linotype" w:hAnsi="Palatino Linotype"/>
          <w:sz w:val="18"/>
          <w:szCs w:val="18"/>
        </w:rPr>
        <w:t>. Germain Casse</w:t>
      </w:r>
      <w:r w:rsidR="003869A0">
        <w:rPr>
          <w:rFonts w:ascii="Palatino Linotype" w:hAnsi="Palatino Linotype"/>
          <w:sz w:val="18"/>
          <w:szCs w:val="18"/>
        </w:rPr>
        <w:t xml:space="preserve">, qui ne s’est pas représenté aux élections législatives après </w:t>
      </w:r>
      <w:r w:rsidR="00044C83">
        <w:rPr>
          <w:rFonts w:ascii="Palatino Linotype" w:hAnsi="Palatino Linotype"/>
          <w:sz w:val="18"/>
          <w:szCs w:val="18"/>
        </w:rPr>
        <w:t>s</w:t>
      </w:r>
      <w:r w:rsidR="003869A0">
        <w:rPr>
          <w:rFonts w:ascii="Palatino Linotype" w:hAnsi="Palatino Linotype"/>
          <w:sz w:val="18"/>
          <w:szCs w:val="18"/>
        </w:rPr>
        <w:t>eize ans de mandat, est</w:t>
      </w:r>
      <w:r w:rsidRPr="007A11B2">
        <w:rPr>
          <w:rFonts w:ascii="Palatino Linotype" w:hAnsi="Palatino Linotype"/>
          <w:sz w:val="18"/>
          <w:szCs w:val="18"/>
        </w:rPr>
        <w:t xml:space="preserve"> nommé gouverneur de la Martinique.</w:t>
      </w:r>
    </w:p>
    <w:p w:rsidR="00251AF3" w:rsidRDefault="00DB5EFB" w:rsidP="00C166FF">
      <w:pPr>
        <w:spacing w:after="0" w:line="240" w:lineRule="auto"/>
        <w:ind w:left="567"/>
        <w:jc w:val="both"/>
        <w:rPr>
          <w:rFonts w:ascii="Palatino Linotype" w:hAnsi="Palatino Linotype"/>
          <w:sz w:val="18"/>
          <w:szCs w:val="18"/>
        </w:rPr>
      </w:pPr>
      <w:r w:rsidRPr="003A4F06">
        <w:rPr>
          <w:rFonts w:ascii="Palatino Linotype" w:hAnsi="Palatino Linotype"/>
          <w:b/>
          <w:sz w:val="18"/>
          <w:szCs w:val="18"/>
        </w:rPr>
        <w:t>2</w:t>
      </w:r>
      <w:r w:rsidR="008C4539" w:rsidRPr="003A4F06">
        <w:rPr>
          <w:rFonts w:ascii="Palatino Linotype" w:hAnsi="Palatino Linotype"/>
          <w:b/>
          <w:sz w:val="18"/>
          <w:szCs w:val="18"/>
        </w:rPr>
        <w:t>9 </w:t>
      </w:r>
      <w:r w:rsidR="00251AF3" w:rsidRPr="003A4F06">
        <w:rPr>
          <w:rFonts w:ascii="Palatino Linotype" w:hAnsi="Palatino Linotype"/>
          <w:b/>
          <w:sz w:val="18"/>
          <w:szCs w:val="18"/>
        </w:rPr>
        <w:t>octobre</w:t>
      </w:r>
      <w:r w:rsidR="00251AF3">
        <w:rPr>
          <w:rFonts w:ascii="Palatino Linotype" w:hAnsi="Palatino Linotype"/>
          <w:sz w:val="18"/>
          <w:szCs w:val="18"/>
        </w:rPr>
        <w:t>. Le cousin Franz Schrader est chevalier de la Légion d’honneur</w:t>
      </w:r>
      <w:r w:rsidR="009B56CF">
        <w:rPr>
          <w:rFonts w:ascii="Palatino Linotype" w:hAnsi="Palatino Linotype"/>
          <w:sz w:val="18"/>
          <w:szCs w:val="18"/>
        </w:rPr>
        <w:t> ; il est reçu dans l’ordre par Armand Templier, éditeur associé chez Hachette</w:t>
      </w:r>
      <w:r w:rsidR="00251AF3">
        <w:rPr>
          <w:rFonts w:ascii="Palatino Linotype" w:hAnsi="Palatino Linotype"/>
          <w:sz w:val="18"/>
          <w:szCs w:val="18"/>
        </w:rPr>
        <w:t>.</w:t>
      </w:r>
    </w:p>
    <w:p w:rsidR="002309FA" w:rsidRPr="000F5276" w:rsidRDefault="00115150" w:rsidP="00C166FF">
      <w:pPr>
        <w:spacing w:after="0" w:line="240" w:lineRule="auto"/>
        <w:ind w:left="567"/>
        <w:jc w:val="both"/>
        <w:rPr>
          <w:rFonts w:ascii="Palatino Linotype" w:hAnsi="Palatino Linotype"/>
          <w:sz w:val="18"/>
          <w:szCs w:val="18"/>
        </w:rPr>
      </w:pPr>
      <w:r w:rsidRPr="000F5276">
        <w:rPr>
          <w:rFonts w:ascii="Palatino Linotype" w:hAnsi="Palatino Linotype"/>
          <w:sz w:val="18"/>
          <w:szCs w:val="18"/>
        </w:rPr>
        <w:t>••</w:t>
      </w:r>
      <w:r w:rsidR="00470823" w:rsidRPr="000F5276">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2309FA" w:rsidRPr="000F5276">
        <w:rPr>
          <w:rFonts w:ascii="Palatino Linotype" w:hAnsi="Palatino Linotype"/>
          <w:sz w:val="18"/>
          <w:szCs w:val="18"/>
        </w:rPr>
        <w:t xml:space="preserve">, t. XIV, </w:t>
      </w:r>
      <w:r w:rsidR="002309FA" w:rsidRPr="000F5276">
        <w:rPr>
          <w:rFonts w:ascii="Palatino Linotype" w:hAnsi="Palatino Linotype"/>
          <w:i/>
          <w:sz w:val="18"/>
          <w:szCs w:val="18"/>
        </w:rPr>
        <w:t>Océan et terres océaniques (îles de l’océan Indien, Insulinde, Philippines, Micronésie, Nouvelle-Guinée, Mélanésie, Nouvelle-Calédonie, Australie, Polynésie)</w:t>
      </w:r>
      <w:r w:rsidR="00193889" w:rsidRPr="000F5276">
        <w:rPr>
          <w:rFonts w:ascii="Palatino Linotype" w:hAnsi="Palatino Linotype"/>
          <w:sz w:val="18"/>
          <w:szCs w:val="18"/>
        </w:rPr>
        <w:t xml:space="preserve">, </w:t>
      </w:r>
      <w:r w:rsidR="00C84C8C">
        <w:rPr>
          <w:rFonts w:ascii="Palatino Linotype" w:hAnsi="Palatino Linotype"/>
          <w:sz w:val="18"/>
          <w:szCs w:val="18"/>
        </w:rPr>
        <w:t xml:space="preserve">Paris, </w:t>
      </w:r>
      <w:r w:rsidR="00193889" w:rsidRPr="000F5276">
        <w:rPr>
          <w:rFonts w:ascii="Palatino Linotype" w:hAnsi="Palatino Linotype"/>
          <w:sz w:val="18"/>
          <w:szCs w:val="18"/>
        </w:rPr>
        <w:t xml:space="preserve">Hachette, </w:t>
      </w:r>
      <w:r w:rsidR="00C84C8C">
        <w:rPr>
          <w:rFonts w:ascii="Palatino Linotype" w:hAnsi="Palatino Linotype"/>
          <w:sz w:val="18"/>
          <w:szCs w:val="18"/>
        </w:rPr>
        <w:t xml:space="preserve">1889, </w:t>
      </w:r>
      <w:r w:rsidR="00193889" w:rsidRPr="000F5276">
        <w:rPr>
          <w:rFonts w:ascii="Palatino Linotype" w:hAnsi="Palatino Linotype"/>
          <w:sz w:val="18"/>
          <w:szCs w:val="18"/>
        </w:rPr>
        <w:t>97</w:t>
      </w:r>
      <w:r w:rsidR="00D4231E">
        <w:rPr>
          <w:rFonts w:ascii="Palatino Linotype" w:hAnsi="Palatino Linotype"/>
          <w:sz w:val="18"/>
          <w:szCs w:val="18"/>
        </w:rPr>
        <w:t>2 </w:t>
      </w:r>
      <w:r w:rsidR="00193889" w:rsidRPr="000F5276">
        <w:rPr>
          <w:rFonts w:ascii="Palatino Linotype" w:hAnsi="Palatino Linotype"/>
          <w:sz w:val="18"/>
          <w:szCs w:val="18"/>
        </w:rPr>
        <w:t>p</w:t>
      </w:r>
      <w:r w:rsidR="002309FA" w:rsidRPr="000F5276">
        <w:rPr>
          <w:rFonts w:ascii="Palatino Linotype" w:hAnsi="Palatino Linotype"/>
          <w:sz w:val="18"/>
          <w:szCs w:val="18"/>
        </w:rPr>
        <w:t>.</w:t>
      </w:r>
      <w:r w:rsidR="00B44DF9">
        <w:rPr>
          <w:rFonts w:ascii="Palatino Linotype" w:hAnsi="Palatino Linotype"/>
          <w:sz w:val="18"/>
          <w:szCs w:val="18"/>
        </w:rPr>
        <w:t> ; ▪ d</w:t>
      </w:r>
      <w:r w:rsidR="003A4F06">
        <w:rPr>
          <w:rFonts w:ascii="Palatino Linotype" w:hAnsi="Palatino Linotype"/>
          <w:sz w:val="18"/>
          <w:szCs w:val="18"/>
        </w:rPr>
        <w:t>ébut de la trad. </w:t>
      </w:r>
      <w:r w:rsidR="005F4CE2">
        <w:rPr>
          <w:rFonts w:ascii="Palatino Linotype" w:hAnsi="Palatino Linotype"/>
          <w:sz w:val="18"/>
          <w:szCs w:val="18"/>
        </w:rPr>
        <w:t xml:space="preserve">partielle en </w:t>
      </w:r>
      <w:r w:rsidR="00940EDE" w:rsidRPr="000F5276">
        <w:rPr>
          <w:rFonts w:ascii="Palatino Linotype" w:hAnsi="Palatino Linotype"/>
          <w:sz w:val="18"/>
          <w:szCs w:val="18"/>
        </w:rPr>
        <w:t xml:space="preserve">espagnol de la </w:t>
      </w:r>
      <w:r w:rsidR="00D03F11" w:rsidRPr="00D03F11">
        <w:rPr>
          <w:rFonts w:ascii="Palatino Linotype" w:hAnsi="Palatino Linotype"/>
          <w:i/>
          <w:sz w:val="18"/>
          <w:szCs w:val="18"/>
        </w:rPr>
        <w:t>Nouvelle Géographie universelle</w:t>
      </w:r>
      <w:r w:rsidR="00940EDE" w:rsidRPr="000F5276">
        <w:rPr>
          <w:rFonts w:ascii="Palatino Linotype" w:hAnsi="Palatino Linotype"/>
          <w:sz w:val="18"/>
          <w:szCs w:val="18"/>
        </w:rPr>
        <w:t xml:space="preserve"> par Francisco Cello</w:t>
      </w:r>
      <w:r w:rsidR="000F5276">
        <w:rPr>
          <w:rFonts w:ascii="Palatino Linotype" w:hAnsi="Palatino Linotype"/>
          <w:sz w:val="18"/>
          <w:szCs w:val="18"/>
        </w:rPr>
        <w:t xml:space="preserve"> </w:t>
      </w:r>
      <w:r w:rsidR="000F5276" w:rsidRPr="000F5276">
        <w:rPr>
          <w:rFonts w:ascii="Palatino Linotype" w:hAnsi="Palatino Linotype"/>
          <w:i/>
          <w:sz w:val="18"/>
          <w:szCs w:val="18"/>
        </w:rPr>
        <w:t>et alii</w:t>
      </w:r>
      <w:r w:rsidR="00940EDE" w:rsidRPr="000F5276">
        <w:rPr>
          <w:rFonts w:ascii="Palatino Linotype" w:hAnsi="Palatino Linotype"/>
          <w:sz w:val="18"/>
          <w:szCs w:val="18"/>
        </w:rPr>
        <w:t xml:space="preserve">, </w:t>
      </w:r>
      <w:r w:rsidR="00940EDE" w:rsidRPr="000F5276">
        <w:rPr>
          <w:rFonts w:ascii="Palatino Linotype" w:hAnsi="Palatino Linotype"/>
          <w:i/>
          <w:sz w:val="18"/>
          <w:szCs w:val="18"/>
        </w:rPr>
        <w:t>Nueva Geografía Universal, la tierra y los hombres</w:t>
      </w:r>
      <w:r w:rsidR="00940EDE" w:rsidRPr="000F5276">
        <w:rPr>
          <w:rFonts w:ascii="Palatino Linotype" w:hAnsi="Palatino Linotype"/>
          <w:sz w:val="18"/>
          <w:szCs w:val="18"/>
        </w:rPr>
        <w:t>, Madrid, El Progreso Editorial, 1889-189</w:t>
      </w:r>
      <w:r w:rsidR="000F5276" w:rsidRPr="000F5276">
        <w:rPr>
          <w:rFonts w:ascii="Palatino Linotype" w:hAnsi="Palatino Linotype"/>
          <w:sz w:val="18"/>
          <w:szCs w:val="18"/>
        </w:rPr>
        <w:t xml:space="preserve">0, </w:t>
      </w:r>
      <w:r w:rsidR="008C4539">
        <w:rPr>
          <w:rFonts w:ascii="Palatino Linotype" w:hAnsi="Palatino Linotype"/>
          <w:sz w:val="18"/>
          <w:szCs w:val="18"/>
        </w:rPr>
        <w:t>5 </w:t>
      </w:r>
      <w:r w:rsidR="000F5276" w:rsidRPr="000F5276">
        <w:rPr>
          <w:rFonts w:ascii="Palatino Linotype" w:hAnsi="Palatino Linotype"/>
          <w:sz w:val="18"/>
          <w:szCs w:val="18"/>
        </w:rPr>
        <w:t xml:space="preserve">vol. </w:t>
      </w:r>
      <w:proofErr w:type="gramStart"/>
      <w:r w:rsidR="000F5276" w:rsidRPr="000F5276">
        <w:rPr>
          <w:rFonts w:ascii="Palatino Linotype" w:hAnsi="Palatino Linotype"/>
          <w:sz w:val="18"/>
          <w:szCs w:val="18"/>
        </w:rPr>
        <w:t>sur</w:t>
      </w:r>
      <w:proofErr w:type="gramEnd"/>
      <w:r w:rsidR="000F5276" w:rsidRPr="000F5276">
        <w:rPr>
          <w:rFonts w:ascii="Palatino Linotype" w:hAnsi="Palatino Linotype"/>
          <w:sz w:val="18"/>
          <w:szCs w:val="18"/>
        </w:rPr>
        <w:t xml:space="preserve"> l’Europe méridionale, l’Amérique boréale, l’Asie orientale, l’Afrique</w:t>
      </w:r>
      <w:r w:rsidR="00940EDE" w:rsidRPr="000F5276">
        <w:rPr>
          <w:rFonts w:ascii="Palatino Linotype" w:hAnsi="Palatino Linotype"/>
          <w:sz w:val="18"/>
          <w:szCs w:val="18"/>
        </w:rPr>
        <w:t>.</w:t>
      </w:r>
    </w:p>
    <w:p w:rsidR="00BB059F" w:rsidRPr="007459BF" w:rsidRDefault="00115150" w:rsidP="00C166FF">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0823">
        <w:rPr>
          <w:rFonts w:ascii="Palatino Linotype" w:hAnsi="Palatino Linotype"/>
          <w:sz w:val="18"/>
          <w:szCs w:val="18"/>
        </w:rPr>
        <w:t>• </w:t>
      </w:r>
      <w:r w:rsidR="00470823" w:rsidRPr="00303F26">
        <w:rPr>
          <w:rFonts w:ascii="Palatino Linotype" w:hAnsi="Palatino Linotype"/>
          <w:sz w:val="18"/>
          <w:szCs w:val="18"/>
        </w:rPr>
        <w:t>« Amérique du Nord. Physique »</w:t>
      </w:r>
      <w:r w:rsidR="00470823">
        <w:rPr>
          <w:rFonts w:ascii="Palatino Linotype" w:hAnsi="Palatino Linotype"/>
          <w:sz w:val="18"/>
          <w:szCs w:val="18"/>
        </w:rPr>
        <w:t xml:space="preserve"> et</w:t>
      </w:r>
      <w:r w:rsidR="00470823" w:rsidRPr="00303F26">
        <w:rPr>
          <w:rFonts w:ascii="Palatino Linotype" w:hAnsi="Palatino Linotype"/>
          <w:sz w:val="18"/>
          <w:szCs w:val="18"/>
        </w:rPr>
        <w:t xml:space="preserve"> « Amérique du Sud. Physique »</w:t>
      </w:r>
      <w:r w:rsidR="00470823">
        <w:rPr>
          <w:rFonts w:ascii="Palatino Linotype" w:hAnsi="Palatino Linotype"/>
          <w:sz w:val="18"/>
          <w:szCs w:val="18"/>
        </w:rPr>
        <w:t xml:space="preserve">, dans </w:t>
      </w:r>
      <w:r w:rsidR="0073352C">
        <w:rPr>
          <w:rFonts w:ascii="Palatino Linotype" w:hAnsi="Palatino Linotype"/>
          <w:sz w:val="18"/>
          <w:szCs w:val="18"/>
        </w:rPr>
        <w:t>Franz Schrader </w:t>
      </w:r>
      <w:r w:rsidR="00470823" w:rsidRPr="00303F26">
        <w:rPr>
          <w:rFonts w:ascii="Palatino Linotype" w:hAnsi="Palatino Linotype"/>
          <w:sz w:val="18"/>
          <w:szCs w:val="18"/>
        </w:rPr>
        <w:t xml:space="preserve">(dir.), </w:t>
      </w:r>
      <w:r w:rsidR="00470823" w:rsidRPr="00303F26">
        <w:rPr>
          <w:rFonts w:ascii="Palatino Linotype" w:hAnsi="Palatino Linotype"/>
          <w:i/>
          <w:sz w:val="18"/>
          <w:szCs w:val="18"/>
        </w:rPr>
        <w:t>Atlas de géographie moderne</w:t>
      </w:r>
      <w:r w:rsidR="00470823" w:rsidRPr="00303F26">
        <w:rPr>
          <w:rFonts w:ascii="Palatino Linotype" w:hAnsi="Palatino Linotype"/>
          <w:sz w:val="18"/>
          <w:szCs w:val="18"/>
        </w:rPr>
        <w:t xml:space="preserve">, </w:t>
      </w:r>
      <w:r w:rsidR="00633B32">
        <w:rPr>
          <w:rFonts w:ascii="Palatino Linotype" w:hAnsi="Palatino Linotype"/>
          <w:sz w:val="18"/>
          <w:szCs w:val="18"/>
        </w:rPr>
        <w:t xml:space="preserve">Paris, </w:t>
      </w:r>
      <w:r w:rsidR="00470823" w:rsidRPr="00303F26">
        <w:rPr>
          <w:rFonts w:ascii="Palatino Linotype" w:hAnsi="Palatino Linotype"/>
          <w:sz w:val="18"/>
          <w:szCs w:val="18"/>
        </w:rPr>
        <w:t>Hachette</w:t>
      </w:r>
      <w:r w:rsidR="00633B32">
        <w:rPr>
          <w:rFonts w:ascii="Palatino Linotype" w:hAnsi="Palatino Linotype"/>
          <w:sz w:val="18"/>
          <w:szCs w:val="18"/>
        </w:rPr>
        <w:t>, 1889, plusieurs rééd. jusque dans les années 193</w:t>
      </w:r>
      <w:r w:rsidR="00D4231E">
        <w:rPr>
          <w:rFonts w:ascii="Palatino Linotype" w:hAnsi="Palatino Linotype"/>
          <w:sz w:val="18"/>
          <w:szCs w:val="18"/>
        </w:rPr>
        <w:t>0 </w:t>
      </w:r>
      <w:r w:rsidR="00470823">
        <w:rPr>
          <w:rFonts w:ascii="Palatino Linotype" w:hAnsi="Palatino Linotype"/>
          <w:sz w:val="18"/>
          <w:szCs w:val="18"/>
        </w:rPr>
        <w:t xml:space="preserve">; </w:t>
      </w:r>
      <w:r w:rsidR="00B44DF9">
        <w:rPr>
          <w:rFonts w:ascii="Palatino Linotype" w:hAnsi="Palatino Linotype"/>
          <w:sz w:val="18"/>
          <w:szCs w:val="18"/>
        </w:rPr>
        <w:t>▪ </w:t>
      </w:r>
      <w:r w:rsidR="00B428D8">
        <w:rPr>
          <w:rFonts w:ascii="Palatino Linotype" w:hAnsi="Palatino Linotype"/>
          <w:sz w:val="18"/>
          <w:szCs w:val="18"/>
        </w:rPr>
        <w:t>E</w:t>
      </w:r>
      <w:r w:rsidR="00C166FF" w:rsidRPr="007459BF">
        <w:rPr>
          <w:rFonts w:ascii="Palatino Linotype" w:hAnsi="Palatino Linotype"/>
          <w:sz w:val="18"/>
          <w:szCs w:val="18"/>
        </w:rPr>
        <w:t xml:space="preserve">lisée </w:t>
      </w:r>
      <w:r w:rsidR="008C1346" w:rsidRPr="007459BF">
        <w:rPr>
          <w:rFonts w:ascii="Palatino Linotype" w:hAnsi="Palatino Linotype"/>
          <w:sz w:val="18"/>
          <w:szCs w:val="18"/>
        </w:rPr>
        <w:t xml:space="preserve">édite et </w:t>
      </w:r>
      <w:r w:rsidR="00C166FF" w:rsidRPr="007459BF">
        <w:rPr>
          <w:rFonts w:ascii="Palatino Linotype" w:hAnsi="Palatino Linotype"/>
          <w:sz w:val="18"/>
          <w:szCs w:val="18"/>
        </w:rPr>
        <w:t xml:space="preserve">préface </w:t>
      </w:r>
      <w:r w:rsidR="00614571" w:rsidRPr="007459BF">
        <w:rPr>
          <w:rFonts w:ascii="Palatino Linotype" w:hAnsi="Palatino Linotype"/>
          <w:sz w:val="18"/>
          <w:szCs w:val="18"/>
        </w:rPr>
        <w:t>(2</w:t>
      </w:r>
      <w:r w:rsidR="00F77C42">
        <w:rPr>
          <w:rFonts w:ascii="Palatino Linotype" w:hAnsi="Palatino Linotype"/>
          <w:sz w:val="18"/>
          <w:szCs w:val="18"/>
        </w:rPr>
        <w:t>4 </w:t>
      </w:r>
      <w:r w:rsidR="00614571" w:rsidRPr="007459BF">
        <w:rPr>
          <w:rFonts w:ascii="Palatino Linotype" w:hAnsi="Palatino Linotype"/>
          <w:sz w:val="18"/>
          <w:szCs w:val="18"/>
        </w:rPr>
        <w:t xml:space="preserve">p.) </w:t>
      </w:r>
      <w:r w:rsidR="00104997">
        <w:rPr>
          <w:rFonts w:ascii="Palatino Linotype" w:hAnsi="Palatino Linotype"/>
          <w:sz w:val="18"/>
          <w:szCs w:val="18"/>
        </w:rPr>
        <w:t xml:space="preserve">l’ouvrage posthume de </w:t>
      </w:r>
      <w:r w:rsidR="00C166FF" w:rsidRPr="007459BF">
        <w:rPr>
          <w:rFonts w:ascii="Palatino Linotype" w:hAnsi="Palatino Linotype"/>
          <w:sz w:val="18"/>
          <w:szCs w:val="18"/>
        </w:rPr>
        <w:t xml:space="preserve">Léon Metchnikoff, </w:t>
      </w:r>
      <w:r w:rsidR="00C166FF" w:rsidRPr="007459BF">
        <w:rPr>
          <w:rFonts w:ascii="Palatino Linotype" w:hAnsi="Palatino Linotype"/>
          <w:i/>
          <w:sz w:val="18"/>
          <w:szCs w:val="18"/>
        </w:rPr>
        <w:t>La Civilisation et les grands fleuves historiques</w:t>
      </w:r>
      <w:r w:rsidR="008C1346" w:rsidRPr="007459BF">
        <w:rPr>
          <w:rFonts w:ascii="Palatino Linotype" w:hAnsi="Palatino Linotype"/>
          <w:sz w:val="18"/>
          <w:szCs w:val="18"/>
        </w:rPr>
        <w:t xml:space="preserve">, </w:t>
      </w:r>
      <w:r w:rsidR="00633B32">
        <w:rPr>
          <w:rFonts w:ascii="Palatino Linotype" w:hAnsi="Palatino Linotype"/>
          <w:sz w:val="18"/>
          <w:szCs w:val="18"/>
        </w:rPr>
        <w:t xml:space="preserve">Paris, </w:t>
      </w:r>
      <w:r w:rsidR="00C166FF" w:rsidRPr="007459BF">
        <w:rPr>
          <w:rFonts w:ascii="Palatino Linotype" w:hAnsi="Palatino Linotype"/>
          <w:sz w:val="18"/>
          <w:szCs w:val="18"/>
        </w:rPr>
        <w:t>Hachette</w:t>
      </w:r>
      <w:r w:rsidR="00C0496B" w:rsidRPr="007459BF">
        <w:rPr>
          <w:rFonts w:ascii="Palatino Linotype" w:hAnsi="Palatino Linotype"/>
          <w:sz w:val="18"/>
          <w:szCs w:val="18"/>
        </w:rPr>
        <w:t>,</w:t>
      </w:r>
      <w:r w:rsidR="00633B32">
        <w:rPr>
          <w:rFonts w:ascii="Palatino Linotype" w:hAnsi="Palatino Linotype"/>
          <w:sz w:val="18"/>
          <w:szCs w:val="18"/>
        </w:rPr>
        <w:t xml:space="preserve"> 1889,</w:t>
      </w:r>
      <w:r w:rsidR="00C0496B" w:rsidRPr="007459BF">
        <w:rPr>
          <w:rFonts w:ascii="Palatino Linotype" w:hAnsi="Palatino Linotype"/>
          <w:sz w:val="18"/>
          <w:szCs w:val="18"/>
        </w:rPr>
        <w:t xml:space="preserve"> 36</w:t>
      </w:r>
      <w:r w:rsidR="008C4539">
        <w:rPr>
          <w:rFonts w:ascii="Palatino Linotype" w:hAnsi="Palatino Linotype"/>
          <w:sz w:val="18"/>
          <w:szCs w:val="18"/>
        </w:rPr>
        <w:t>9 </w:t>
      </w:r>
      <w:r w:rsidR="00C0496B" w:rsidRPr="007459BF">
        <w:rPr>
          <w:rFonts w:ascii="Palatino Linotype" w:hAnsi="Palatino Linotype"/>
          <w:sz w:val="18"/>
          <w:szCs w:val="18"/>
        </w:rPr>
        <w:t>p.</w:t>
      </w:r>
      <w:r w:rsidR="002B09CD" w:rsidRPr="007459BF">
        <w:rPr>
          <w:rFonts w:ascii="Palatino Linotype" w:hAnsi="Palatino Linotype"/>
          <w:sz w:val="18"/>
          <w:szCs w:val="18"/>
        </w:rPr>
        <w:t xml:space="preserve"> ; </w:t>
      </w:r>
      <w:r w:rsidR="00B44DF9">
        <w:rPr>
          <w:rFonts w:ascii="Palatino Linotype" w:hAnsi="Palatino Linotype"/>
          <w:sz w:val="18"/>
          <w:szCs w:val="18"/>
        </w:rPr>
        <w:t>▪ </w:t>
      </w:r>
      <w:r w:rsidR="00614571" w:rsidRPr="007459BF">
        <w:rPr>
          <w:rFonts w:ascii="Palatino Linotype" w:hAnsi="Palatino Linotype"/>
          <w:sz w:val="18"/>
          <w:szCs w:val="18"/>
        </w:rPr>
        <w:t xml:space="preserve">« L’évolution de la morale, le vol et les voleurs », </w:t>
      </w:r>
      <w:r w:rsidR="00614571" w:rsidRPr="007459BF">
        <w:rPr>
          <w:rFonts w:ascii="Palatino Linotype" w:hAnsi="Palatino Linotype"/>
          <w:i/>
          <w:sz w:val="18"/>
          <w:szCs w:val="18"/>
        </w:rPr>
        <w:t>La Révolte</w:t>
      </w:r>
      <w:r w:rsidR="00614571" w:rsidRPr="007459BF">
        <w:rPr>
          <w:rFonts w:ascii="Palatino Linotype" w:hAnsi="Palatino Linotype"/>
          <w:sz w:val="18"/>
          <w:szCs w:val="18"/>
        </w:rPr>
        <w:t xml:space="preserve"> </w:t>
      </w:r>
      <w:r w:rsidR="00633B32">
        <w:rPr>
          <w:rFonts w:ascii="Palatino Linotype" w:hAnsi="Palatino Linotype"/>
          <w:sz w:val="18"/>
          <w:szCs w:val="18"/>
        </w:rPr>
        <w:t xml:space="preserve">(Paris) </w:t>
      </w:r>
      <w:r w:rsidR="00614571" w:rsidRPr="007459BF">
        <w:rPr>
          <w:rFonts w:ascii="Palatino Linotype" w:hAnsi="Palatino Linotype"/>
          <w:sz w:val="18"/>
          <w:szCs w:val="18"/>
        </w:rPr>
        <w:t>1</w:t>
      </w:r>
      <w:r w:rsidR="00D4231E">
        <w:rPr>
          <w:rFonts w:ascii="Palatino Linotype" w:hAnsi="Palatino Linotype"/>
          <w:sz w:val="18"/>
          <w:szCs w:val="18"/>
        </w:rPr>
        <w:t>0 </w:t>
      </w:r>
      <w:r w:rsidR="00614571" w:rsidRPr="007459BF">
        <w:rPr>
          <w:rFonts w:ascii="Palatino Linotype" w:hAnsi="Palatino Linotype"/>
          <w:sz w:val="18"/>
          <w:szCs w:val="18"/>
        </w:rPr>
        <w:t>février 1889, p. 1-</w:t>
      </w:r>
      <w:r w:rsidR="00D4231E">
        <w:rPr>
          <w:rFonts w:ascii="Palatino Linotype" w:hAnsi="Palatino Linotype"/>
          <w:sz w:val="18"/>
          <w:szCs w:val="18"/>
        </w:rPr>
        <w:t>2 </w:t>
      </w:r>
      <w:r w:rsidR="00614571" w:rsidRPr="007459BF">
        <w:rPr>
          <w:rFonts w:ascii="Palatino Linotype" w:hAnsi="Palatino Linotype"/>
          <w:sz w:val="18"/>
          <w:szCs w:val="18"/>
        </w:rPr>
        <w:t xml:space="preserve">; </w:t>
      </w:r>
      <w:r w:rsidR="00B44DF9">
        <w:rPr>
          <w:rFonts w:ascii="Palatino Linotype" w:hAnsi="Palatino Linotype"/>
          <w:sz w:val="18"/>
          <w:szCs w:val="18"/>
        </w:rPr>
        <w:t>▪ </w:t>
      </w:r>
      <w:r w:rsidR="00F712E0" w:rsidRPr="007459BF">
        <w:rPr>
          <w:rFonts w:ascii="Palatino Linotype" w:hAnsi="Palatino Linotype"/>
          <w:sz w:val="18"/>
          <w:szCs w:val="18"/>
        </w:rPr>
        <w:t xml:space="preserve">« Quelques notes sur la propriété », </w:t>
      </w:r>
      <w:r w:rsidR="00F712E0" w:rsidRPr="007459BF">
        <w:rPr>
          <w:rFonts w:ascii="Palatino Linotype" w:hAnsi="Palatino Linotype"/>
          <w:i/>
          <w:sz w:val="18"/>
          <w:szCs w:val="18"/>
        </w:rPr>
        <w:t>La Société nouvelle</w:t>
      </w:r>
      <w:r w:rsidR="00F712E0" w:rsidRPr="007459BF">
        <w:rPr>
          <w:rFonts w:ascii="Palatino Linotype" w:hAnsi="Palatino Linotype"/>
          <w:sz w:val="18"/>
          <w:szCs w:val="18"/>
        </w:rPr>
        <w:t xml:space="preserve"> </w:t>
      </w:r>
      <w:r w:rsidR="00633B32">
        <w:rPr>
          <w:rFonts w:ascii="Palatino Linotype" w:hAnsi="Palatino Linotype"/>
          <w:sz w:val="18"/>
          <w:szCs w:val="18"/>
        </w:rPr>
        <w:t xml:space="preserve">(Bruxelles), </w:t>
      </w:r>
      <w:r w:rsidR="00DB5EFB">
        <w:rPr>
          <w:rFonts w:ascii="Palatino Linotype" w:hAnsi="Palatino Linotype"/>
          <w:sz w:val="18"/>
          <w:szCs w:val="18"/>
        </w:rPr>
        <w:t>3</w:t>
      </w:r>
      <w:r w:rsidR="00D4231E">
        <w:rPr>
          <w:rFonts w:ascii="Palatino Linotype" w:hAnsi="Palatino Linotype"/>
          <w:sz w:val="18"/>
          <w:szCs w:val="18"/>
        </w:rPr>
        <w:t>1 </w:t>
      </w:r>
      <w:r w:rsidR="00F712E0" w:rsidRPr="007459BF">
        <w:rPr>
          <w:rFonts w:ascii="Palatino Linotype" w:hAnsi="Palatino Linotype"/>
          <w:sz w:val="18"/>
          <w:szCs w:val="18"/>
        </w:rPr>
        <w:t>mars 1889, p. 322-32</w:t>
      </w:r>
      <w:r w:rsidR="008C4539">
        <w:rPr>
          <w:rFonts w:ascii="Palatino Linotype" w:hAnsi="Palatino Linotype"/>
          <w:sz w:val="18"/>
          <w:szCs w:val="18"/>
        </w:rPr>
        <w:t>9 </w:t>
      </w:r>
      <w:r w:rsidR="00F712E0" w:rsidRPr="007459BF">
        <w:rPr>
          <w:rFonts w:ascii="Palatino Linotype" w:hAnsi="Palatino Linotype"/>
          <w:sz w:val="18"/>
          <w:szCs w:val="18"/>
        </w:rPr>
        <w:t xml:space="preserve">; </w:t>
      </w:r>
      <w:r w:rsidR="00B44DF9">
        <w:rPr>
          <w:rFonts w:ascii="Palatino Linotype" w:hAnsi="Palatino Linotype"/>
          <w:sz w:val="18"/>
          <w:szCs w:val="18"/>
        </w:rPr>
        <w:t>▪ </w:t>
      </w:r>
      <w:r w:rsidR="007459BF" w:rsidRPr="007459BF">
        <w:rPr>
          <w:rFonts w:ascii="Palatino Linotype" w:hAnsi="Palatino Linotype"/>
          <w:sz w:val="18"/>
          <w:szCs w:val="18"/>
        </w:rPr>
        <w:t xml:space="preserve">« À propos d’une carte statistique », </w:t>
      </w:r>
      <w:r w:rsidR="007459BF" w:rsidRPr="007459BF">
        <w:rPr>
          <w:rFonts w:ascii="Palatino Linotype" w:hAnsi="Palatino Linotype"/>
          <w:i/>
          <w:sz w:val="18"/>
          <w:szCs w:val="18"/>
        </w:rPr>
        <w:t>Bulletin de la Société neuchâteloise de géographie</w:t>
      </w:r>
      <w:r w:rsidR="007459BF" w:rsidRPr="007459BF">
        <w:rPr>
          <w:rFonts w:ascii="Palatino Linotype" w:hAnsi="Palatino Linotype"/>
          <w:sz w:val="18"/>
          <w:szCs w:val="18"/>
        </w:rPr>
        <w:t xml:space="preserve"> </w:t>
      </w:r>
      <w:r w:rsidR="00633B32">
        <w:rPr>
          <w:rFonts w:ascii="Palatino Linotype" w:hAnsi="Palatino Linotype"/>
          <w:sz w:val="18"/>
          <w:szCs w:val="18"/>
        </w:rPr>
        <w:t xml:space="preserve">(Neuchâtel), </w:t>
      </w:r>
      <w:r w:rsidR="007459BF" w:rsidRPr="007459BF">
        <w:rPr>
          <w:rFonts w:ascii="Palatino Linotype" w:hAnsi="Palatino Linotype"/>
          <w:sz w:val="18"/>
          <w:szCs w:val="18"/>
        </w:rPr>
        <w:t>1889-1890, p. 122-12</w:t>
      </w:r>
      <w:r w:rsidR="003A4F06">
        <w:rPr>
          <w:rFonts w:ascii="Palatino Linotype" w:hAnsi="Palatino Linotype"/>
          <w:sz w:val="18"/>
          <w:szCs w:val="18"/>
        </w:rPr>
        <w:t xml:space="preserve">4 </w:t>
      </w:r>
      <w:r w:rsidR="007459BF" w:rsidRPr="007459BF">
        <w:rPr>
          <w:rFonts w:ascii="Palatino Linotype" w:hAnsi="Palatino Linotype"/>
          <w:sz w:val="18"/>
          <w:szCs w:val="18"/>
        </w:rPr>
        <w:t>(sur une carte de Paris et ses banlieues par Charles Perron)</w:t>
      </w:r>
      <w:r w:rsidR="00F712E0" w:rsidRPr="007459BF">
        <w:rPr>
          <w:rFonts w:ascii="Palatino Linotype" w:hAnsi="Palatino Linotype"/>
          <w:sz w:val="18"/>
          <w:szCs w:val="18"/>
        </w:rPr>
        <w:t>.</w:t>
      </w:r>
    </w:p>
    <w:p w:rsidR="00303F26" w:rsidRPr="00303F26" w:rsidRDefault="00470823" w:rsidP="00BB059F">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A45E7C" w:rsidRPr="00A45E7C">
        <w:rPr>
          <w:rFonts w:ascii="Palatino Linotype" w:hAnsi="Palatino Linotype"/>
          <w:sz w:val="18"/>
          <w:szCs w:val="18"/>
        </w:rPr>
        <w:t>Loïs Reclus</w:t>
      </w:r>
      <w:r w:rsidR="002E11EE">
        <w:rPr>
          <w:rFonts w:ascii="Palatino Linotype" w:hAnsi="Palatino Linotype"/>
          <w:sz w:val="18"/>
          <w:szCs w:val="18"/>
        </w:rPr>
        <w:t xml:space="preserve"> (Trigant-Geneste</w:t>
      </w:r>
      <w:r w:rsidR="00A45E7C" w:rsidRPr="00A45E7C">
        <w:rPr>
          <w:rFonts w:ascii="Palatino Linotype" w:hAnsi="Palatino Linotype"/>
          <w:sz w:val="18"/>
          <w:szCs w:val="18"/>
        </w:rPr>
        <w:t>) tradu</w:t>
      </w:r>
      <w:r w:rsidR="008C1346">
        <w:rPr>
          <w:rFonts w:ascii="Palatino Linotype" w:hAnsi="Palatino Linotype"/>
          <w:sz w:val="18"/>
          <w:szCs w:val="18"/>
        </w:rPr>
        <w:t>it</w:t>
      </w:r>
      <w:r w:rsidR="00A45E7C" w:rsidRPr="00A45E7C">
        <w:rPr>
          <w:rFonts w:ascii="Palatino Linotype" w:eastAsia="Arial Unicode MS" w:hAnsi="Palatino Linotype" w:cs="Arial Unicode MS"/>
          <w:sz w:val="18"/>
          <w:szCs w:val="18"/>
        </w:rPr>
        <w:t xml:space="preserve"> </w:t>
      </w:r>
      <w:r w:rsidR="008C1346">
        <w:rPr>
          <w:rFonts w:ascii="Palatino Linotype" w:eastAsia="Arial Unicode MS" w:hAnsi="Palatino Linotype" w:cs="Arial Unicode MS"/>
          <w:sz w:val="18"/>
          <w:szCs w:val="18"/>
        </w:rPr>
        <w:t xml:space="preserve">de l’anglais </w:t>
      </w:r>
      <w:r w:rsidR="001764FE">
        <w:rPr>
          <w:rFonts w:ascii="Palatino Linotype" w:eastAsia="Arial Unicode MS" w:hAnsi="Palatino Linotype" w:cs="Arial Unicode MS"/>
          <w:sz w:val="18"/>
          <w:szCs w:val="18"/>
        </w:rPr>
        <w:t>Adolphus </w:t>
      </w:r>
      <w:r w:rsidR="00A45E7C" w:rsidRPr="00A45E7C">
        <w:rPr>
          <w:rFonts w:ascii="Palatino Linotype" w:eastAsia="Arial Unicode MS" w:hAnsi="Palatino Linotype" w:cs="Arial Unicode MS"/>
          <w:sz w:val="18"/>
          <w:szCs w:val="18"/>
        </w:rPr>
        <w:t>W. Greely</w:t>
      </w:r>
      <w:r w:rsidR="00DC1E4D">
        <w:rPr>
          <w:rFonts w:ascii="Palatino Linotype" w:eastAsia="Arial Unicode MS" w:hAnsi="Palatino Linotype" w:cs="Arial Unicode MS"/>
          <w:sz w:val="18"/>
          <w:szCs w:val="18"/>
        </w:rPr>
        <w:t>,</w:t>
      </w:r>
      <w:r w:rsidR="00A45E7C" w:rsidRPr="00A45E7C">
        <w:rPr>
          <w:rFonts w:ascii="Palatino Linotype" w:eastAsia="Arial Unicode MS" w:hAnsi="Palatino Linotype" w:cs="Arial Unicode MS"/>
          <w:sz w:val="18"/>
          <w:szCs w:val="18"/>
        </w:rPr>
        <w:t xml:space="preserve"> </w:t>
      </w:r>
      <w:r w:rsidR="00A45E7C" w:rsidRPr="00A45E7C">
        <w:rPr>
          <w:rFonts w:ascii="Palatino Linotype" w:eastAsia="Arial Unicode MS" w:hAnsi="Palatino Linotype" w:cs="Arial Unicode MS"/>
          <w:i/>
          <w:sz w:val="18"/>
          <w:szCs w:val="18"/>
        </w:rPr>
        <w:t>Dans les glaces arctiques</w:t>
      </w:r>
      <w:r w:rsidR="00A45E7C" w:rsidRPr="00A45E7C">
        <w:rPr>
          <w:rFonts w:ascii="Palatino Linotype" w:eastAsia="Arial Unicode MS" w:hAnsi="Palatino Linotype" w:cs="Arial Unicode MS"/>
          <w:sz w:val="18"/>
          <w:szCs w:val="18"/>
        </w:rPr>
        <w:t xml:space="preserve">, </w:t>
      </w:r>
      <w:r w:rsidR="0079347E">
        <w:rPr>
          <w:rFonts w:ascii="Palatino Linotype" w:eastAsia="Arial Unicode MS" w:hAnsi="Palatino Linotype" w:cs="Arial Unicode MS"/>
          <w:sz w:val="18"/>
          <w:szCs w:val="18"/>
        </w:rPr>
        <w:t xml:space="preserve">Paris, </w:t>
      </w:r>
      <w:r w:rsidR="00A45E7C" w:rsidRPr="00A45E7C">
        <w:rPr>
          <w:rFonts w:ascii="Palatino Linotype" w:eastAsia="Arial Unicode MS" w:hAnsi="Palatino Linotype" w:cs="Arial Unicode MS"/>
          <w:sz w:val="18"/>
          <w:szCs w:val="18"/>
        </w:rPr>
        <w:t>Hachette</w:t>
      </w:r>
      <w:r w:rsidR="0079347E">
        <w:rPr>
          <w:rFonts w:ascii="Palatino Linotype" w:eastAsia="Arial Unicode MS" w:hAnsi="Palatino Linotype" w:cs="Arial Unicode MS"/>
          <w:sz w:val="18"/>
          <w:szCs w:val="18"/>
        </w:rPr>
        <w:t>, 188</w:t>
      </w:r>
      <w:r w:rsidR="008C4539">
        <w:rPr>
          <w:rFonts w:ascii="Palatino Linotype" w:eastAsia="Arial Unicode MS" w:hAnsi="Palatino Linotype" w:cs="Arial Unicode MS"/>
          <w:sz w:val="18"/>
          <w:szCs w:val="18"/>
        </w:rPr>
        <w:t>9</w:t>
      </w:r>
      <w:r w:rsidR="003A4F06">
        <w:rPr>
          <w:rFonts w:ascii="Palatino Linotype" w:eastAsia="Arial Unicode MS" w:hAnsi="Palatino Linotype" w:cs="Arial Unicode MS"/>
          <w:sz w:val="18"/>
          <w:szCs w:val="18"/>
        </w:rPr>
        <w:t xml:space="preserve"> </w:t>
      </w:r>
      <w:r w:rsidR="008C1346">
        <w:rPr>
          <w:rFonts w:ascii="Palatino Linotype" w:eastAsia="Arial Unicode MS" w:hAnsi="Palatino Linotype" w:cs="Arial Unicode MS"/>
          <w:sz w:val="18"/>
          <w:szCs w:val="18"/>
        </w:rPr>
        <w:t>(</w:t>
      </w:r>
      <w:r w:rsidR="00DC1E4D">
        <w:rPr>
          <w:rFonts w:ascii="Palatino Linotype" w:eastAsia="Arial Unicode MS" w:hAnsi="Palatino Linotype" w:cs="Arial Unicode MS"/>
          <w:sz w:val="18"/>
          <w:szCs w:val="18"/>
        </w:rPr>
        <w:t>relation</w:t>
      </w:r>
      <w:r w:rsidR="00DC1E4D" w:rsidRPr="00DC1E4D">
        <w:rPr>
          <w:rFonts w:ascii="Palatino Linotype" w:eastAsia="Arial Unicode MS" w:hAnsi="Palatino Linotype" w:cs="Arial Unicode MS"/>
          <w:sz w:val="18"/>
          <w:szCs w:val="18"/>
        </w:rPr>
        <w:t xml:space="preserve"> </w:t>
      </w:r>
      <w:r w:rsidR="00DC1E4D" w:rsidRPr="00A45E7C">
        <w:rPr>
          <w:rFonts w:ascii="Palatino Linotype" w:eastAsia="Arial Unicode MS" w:hAnsi="Palatino Linotype" w:cs="Arial Unicode MS"/>
          <w:sz w:val="18"/>
          <w:szCs w:val="18"/>
        </w:rPr>
        <w:t>de l'expédition américaine menée dans la baie de Lady Franklin en 1881-1884</w:t>
      </w:r>
      <w:r w:rsidR="008C1346">
        <w:rPr>
          <w:rFonts w:ascii="Palatino Linotype" w:eastAsia="Arial Unicode MS" w:hAnsi="Palatino Linotype" w:cs="Arial Unicode MS"/>
          <w:sz w:val="18"/>
          <w:szCs w:val="18"/>
        </w:rPr>
        <w:t>)</w:t>
      </w:r>
      <w:r w:rsidR="00A45E7C" w:rsidRPr="00A45E7C">
        <w:rPr>
          <w:rFonts w:ascii="Palatino Linotype" w:eastAsia="Arial Unicode MS" w:hAnsi="Palatino Linotype" w:cs="Arial Unicode MS"/>
          <w:sz w:val="18"/>
          <w:szCs w:val="18"/>
        </w:rPr>
        <w:t>.</w:t>
      </w:r>
      <w:r w:rsidR="006D3C17">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6D3C17">
        <w:rPr>
          <w:rFonts w:ascii="Palatino Linotype" w:eastAsia="Arial Unicode MS" w:hAnsi="Palatino Linotype" w:cs="Arial Unicode MS"/>
          <w:sz w:val="18"/>
          <w:szCs w:val="18"/>
        </w:rPr>
        <w:t>Pauline Kergomard</w:t>
      </w:r>
      <w:r w:rsidR="00DE2CB2">
        <w:rPr>
          <w:rFonts w:ascii="Palatino Linotype" w:eastAsia="Arial Unicode MS" w:hAnsi="Palatino Linotype" w:cs="Arial Unicode MS"/>
          <w:sz w:val="18"/>
          <w:szCs w:val="18"/>
        </w:rPr>
        <w:t xml:space="preserve"> et Ml</w:t>
      </w:r>
      <w:r w:rsidR="00D94790">
        <w:rPr>
          <w:rFonts w:ascii="Palatino Linotype" w:eastAsia="Arial Unicode MS" w:hAnsi="Palatino Linotype" w:cs="Arial Unicode MS"/>
          <w:sz w:val="18"/>
          <w:szCs w:val="18"/>
        </w:rPr>
        <w:t>le </w:t>
      </w:r>
      <w:r w:rsidR="00DE2CB2">
        <w:rPr>
          <w:rFonts w:ascii="Palatino Linotype" w:eastAsia="Arial Unicode MS" w:hAnsi="Palatino Linotype" w:cs="Arial Unicode MS"/>
          <w:sz w:val="18"/>
          <w:szCs w:val="18"/>
        </w:rPr>
        <w:t>Matrat</w:t>
      </w:r>
      <w:r w:rsidR="006D3C17">
        <w:rPr>
          <w:rFonts w:ascii="Palatino Linotype" w:eastAsia="Arial Unicode MS" w:hAnsi="Palatino Linotype" w:cs="Arial Unicode MS"/>
          <w:sz w:val="18"/>
          <w:szCs w:val="18"/>
        </w:rPr>
        <w:t xml:space="preserve">, </w:t>
      </w:r>
      <w:r w:rsidR="006D3C17" w:rsidRPr="006D3C17">
        <w:rPr>
          <w:rFonts w:ascii="Palatino Linotype" w:eastAsia="Arial Unicode MS" w:hAnsi="Palatino Linotype" w:cs="Arial Unicode MS"/>
          <w:i/>
          <w:sz w:val="18"/>
          <w:szCs w:val="18"/>
        </w:rPr>
        <w:t xml:space="preserve">Les </w:t>
      </w:r>
      <w:r w:rsidR="00B428D8">
        <w:rPr>
          <w:rFonts w:ascii="Palatino Linotype" w:eastAsia="Arial Unicode MS" w:hAnsi="Palatino Linotype" w:cs="Arial Unicode MS"/>
          <w:i/>
          <w:sz w:val="18"/>
          <w:szCs w:val="18"/>
        </w:rPr>
        <w:t>E</w:t>
      </w:r>
      <w:r w:rsidR="006D3C17" w:rsidRPr="006D3C17">
        <w:rPr>
          <w:rFonts w:ascii="Palatino Linotype" w:eastAsia="Arial Unicode MS" w:hAnsi="Palatino Linotype" w:cs="Arial Unicode MS"/>
          <w:i/>
          <w:sz w:val="18"/>
          <w:szCs w:val="18"/>
        </w:rPr>
        <w:t>coles maternelles, anciennes salles d’asile</w:t>
      </w:r>
      <w:r w:rsidR="006D3C17">
        <w:rPr>
          <w:rFonts w:ascii="Palatino Linotype" w:eastAsia="Arial Unicode MS" w:hAnsi="Palatino Linotype" w:cs="Arial Unicode MS"/>
          <w:sz w:val="18"/>
          <w:szCs w:val="18"/>
        </w:rPr>
        <w:t xml:space="preserve"> (monographies pédagogiques publiées à l’occasion de l’Exposition universelle de 1889), </w:t>
      </w:r>
      <w:r w:rsidR="0079347E">
        <w:rPr>
          <w:rFonts w:ascii="Palatino Linotype" w:eastAsia="Arial Unicode MS" w:hAnsi="Palatino Linotype" w:cs="Arial Unicode MS"/>
          <w:sz w:val="18"/>
          <w:szCs w:val="18"/>
        </w:rPr>
        <w:t xml:space="preserve">Paris, </w:t>
      </w:r>
      <w:r w:rsidR="006D3C17">
        <w:rPr>
          <w:rFonts w:ascii="Palatino Linotype" w:eastAsia="Arial Unicode MS" w:hAnsi="Palatino Linotype" w:cs="Arial Unicode MS"/>
          <w:sz w:val="18"/>
          <w:szCs w:val="18"/>
        </w:rPr>
        <w:t>Imprimerie nationale</w:t>
      </w:r>
      <w:r w:rsidR="0079347E">
        <w:rPr>
          <w:rFonts w:ascii="Palatino Linotype" w:eastAsia="Arial Unicode MS" w:hAnsi="Palatino Linotype" w:cs="Arial Unicode MS"/>
          <w:sz w:val="18"/>
          <w:szCs w:val="18"/>
        </w:rPr>
        <w:t>, 1889</w:t>
      </w:r>
      <w:r w:rsidR="006D3C17">
        <w:rPr>
          <w:rFonts w:ascii="Palatino Linotype" w:eastAsia="Arial Unicode MS" w:hAnsi="Palatino Linotype" w:cs="Arial Unicode MS"/>
          <w:sz w:val="18"/>
          <w:szCs w:val="18"/>
        </w:rPr>
        <w:t>.</w:t>
      </w:r>
      <w:r w:rsidR="00AC322F">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633B32" w:rsidRPr="00303F26">
        <w:rPr>
          <w:rFonts w:ascii="Palatino Linotype" w:hAnsi="Palatino Linotype"/>
          <w:sz w:val="18"/>
          <w:szCs w:val="18"/>
        </w:rPr>
        <w:t>Franz Schrader</w:t>
      </w:r>
      <w:r w:rsidR="0073352C">
        <w:rPr>
          <w:rFonts w:ascii="Palatino Linotype" w:hAnsi="Palatino Linotype"/>
          <w:sz w:val="18"/>
          <w:szCs w:val="18"/>
        </w:rPr>
        <w:t> </w:t>
      </w:r>
      <w:r w:rsidR="00633B32" w:rsidRPr="00303F26">
        <w:rPr>
          <w:rFonts w:ascii="Palatino Linotype" w:hAnsi="Palatino Linotype"/>
          <w:sz w:val="18"/>
          <w:szCs w:val="18"/>
        </w:rPr>
        <w:t xml:space="preserve">(dir.), </w:t>
      </w:r>
      <w:r w:rsidR="00633B32" w:rsidRPr="00303F26">
        <w:rPr>
          <w:rFonts w:ascii="Palatino Linotype" w:hAnsi="Palatino Linotype"/>
          <w:i/>
          <w:sz w:val="18"/>
          <w:szCs w:val="18"/>
        </w:rPr>
        <w:t>Atlas de géographie moderne</w:t>
      </w:r>
      <w:r w:rsidR="00633B32" w:rsidRPr="00303F26">
        <w:rPr>
          <w:rFonts w:ascii="Palatino Linotype" w:hAnsi="Palatino Linotype"/>
          <w:sz w:val="18"/>
          <w:szCs w:val="18"/>
        </w:rPr>
        <w:t xml:space="preserve">, </w:t>
      </w:r>
      <w:r w:rsidR="00633B32">
        <w:rPr>
          <w:rFonts w:ascii="Palatino Linotype" w:hAnsi="Palatino Linotype"/>
          <w:sz w:val="18"/>
          <w:szCs w:val="18"/>
        </w:rPr>
        <w:t xml:space="preserve">Paris, </w:t>
      </w:r>
      <w:r w:rsidR="00633B32" w:rsidRPr="00303F26">
        <w:rPr>
          <w:rFonts w:ascii="Palatino Linotype" w:hAnsi="Palatino Linotype"/>
          <w:sz w:val="18"/>
          <w:szCs w:val="18"/>
        </w:rPr>
        <w:t>Hachette</w:t>
      </w:r>
      <w:r w:rsidR="00633B32">
        <w:rPr>
          <w:rFonts w:ascii="Palatino Linotype" w:hAnsi="Palatino Linotype"/>
          <w:sz w:val="18"/>
          <w:szCs w:val="18"/>
        </w:rPr>
        <w:t xml:space="preserve">, 1889, plusieurs rééd. </w:t>
      </w:r>
      <w:proofErr w:type="gramStart"/>
      <w:r w:rsidR="00633B32">
        <w:rPr>
          <w:rFonts w:ascii="Palatino Linotype" w:hAnsi="Palatino Linotype"/>
          <w:sz w:val="18"/>
          <w:szCs w:val="18"/>
        </w:rPr>
        <w:t>jusqu</w:t>
      </w:r>
      <w:r w:rsidR="0079347E">
        <w:rPr>
          <w:rFonts w:ascii="Palatino Linotype" w:hAnsi="Palatino Linotype"/>
          <w:sz w:val="18"/>
          <w:szCs w:val="18"/>
        </w:rPr>
        <w:t>’aux</w:t>
      </w:r>
      <w:proofErr w:type="gramEnd"/>
      <w:r w:rsidR="00633B32">
        <w:rPr>
          <w:rFonts w:ascii="Palatino Linotype" w:hAnsi="Palatino Linotype"/>
          <w:sz w:val="18"/>
          <w:szCs w:val="18"/>
        </w:rPr>
        <w:t xml:space="preserve"> années 193</w:t>
      </w:r>
      <w:r w:rsidR="00D4231E">
        <w:rPr>
          <w:rFonts w:ascii="Palatino Linotype" w:hAnsi="Palatino Linotype"/>
          <w:sz w:val="18"/>
          <w:szCs w:val="18"/>
        </w:rPr>
        <w:t>0 </w:t>
      </w:r>
      <w:r w:rsidR="00633B32">
        <w:rPr>
          <w:rFonts w:ascii="Palatino Linotype" w:hAnsi="Palatino Linotype"/>
          <w:sz w:val="18"/>
          <w:szCs w:val="18"/>
        </w:rPr>
        <w:t>(</w:t>
      </w:r>
      <w:r w:rsidR="003846AE">
        <w:rPr>
          <w:rFonts w:ascii="Palatino Linotype" w:hAnsi="Palatino Linotype"/>
          <w:sz w:val="18"/>
          <w:szCs w:val="18"/>
        </w:rPr>
        <w:t>• </w:t>
      </w:r>
      <w:r w:rsidR="00633B32">
        <w:rPr>
          <w:rFonts w:ascii="Palatino Linotype" w:hAnsi="Palatino Linotype"/>
          <w:sz w:val="18"/>
          <w:szCs w:val="18"/>
        </w:rPr>
        <w:t>notice</w:t>
      </w:r>
      <w:r w:rsidR="00633B32" w:rsidRPr="00303F26">
        <w:rPr>
          <w:rFonts w:ascii="Palatino Linotype" w:hAnsi="Palatino Linotype"/>
          <w:sz w:val="18"/>
          <w:szCs w:val="18"/>
        </w:rPr>
        <w:t xml:space="preserve"> d’Onésime </w:t>
      </w:r>
      <w:r w:rsidR="00633B32">
        <w:rPr>
          <w:rFonts w:ascii="Palatino Linotype" w:hAnsi="Palatino Linotype"/>
          <w:sz w:val="18"/>
          <w:szCs w:val="18"/>
        </w:rPr>
        <w:t xml:space="preserve">Reclus sur </w:t>
      </w:r>
      <w:r w:rsidR="00633B32" w:rsidRPr="00303F26">
        <w:rPr>
          <w:rFonts w:ascii="Palatino Linotype" w:hAnsi="Palatino Linotype"/>
          <w:sz w:val="18"/>
          <w:szCs w:val="18"/>
        </w:rPr>
        <w:t>« Puissance du Canada »</w:t>
      </w:r>
      <w:r w:rsidR="003A4F06">
        <w:rPr>
          <w:rFonts w:ascii="Palatino Linotype" w:hAnsi="Palatino Linotype"/>
          <w:sz w:val="18"/>
          <w:szCs w:val="18"/>
        </w:rPr>
        <w:t>, cf. ci-dessus pour celles d’</w:t>
      </w:r>
      <w:r w:rsidR="00B428D8">
        <w:rPr>
          <w:rFonts w:ascii="Palatino Linotype" w:hAnsi="Palatino Linotype"/>
          <w:sz w:val="18"/>
          <w:szCs w:val="18"/>
        </w:rPr>
        <w:t>E</w:t>
      </w:r>
      <w:r w:rsidR="003A4F06">
        <w:rPr>
          <w:rFonts w:ascii="Palatino Linotype" w:hAnsi="Palatino Linotype"/>
          <w:sz w:val="18"/>
          <w:szCs w:val="18"/>
        </w:rPr>
        <w:t>lisée</w:t>
      </w:r>
      <w:r w:rsidR="00633B32">
        <w:rPr>
          <w:rFonts w:ascii="Palatino Linotype" w:hAnsi="Palatino Linotype"/>
          <w:sz w:val="18"/>
          <w:szCs w:val="18"/>
        </w:rPr>
        <w:t>)</w:t>
      </w:r>
      <w:r w:rsidR="00564DDD">
        <w:rPr>
          <w:rFonts w:ascii="Palatino Linotype" w:hAnsi="Palatino Linotype"/>
          <w:sz w:val="18"/>
          <w:szCs w:val="18"/>
        </w:rPr>
        <w:t>. • </w:t>
      </w:r>
      <w:r w:rsidR="00AC322F">
        <w:rPr>
          <w:rFonts w:ascii="Palatino Linotype" w:eastAsia="Arial Unicode MS" w:hAnsi="Palatino Linotype" w:cs="Arial Unicode MS"/>
          <w:sz w:val="18"/>
          <w:szCs w:val="18"/>
        </w:rPr>
        <w:t xml:space="preserve">Jacques Trigant-Geneste, « Contribution à l’histoire de la propriété foncière (revenu brut et revenu net) », </w:t>
      </w:r>
      <w:r w:rsidR="00AC322F" w:rsidRPr="00AC322F">
        <w:rPr>
          <w:rFonts w:ascii="Palatino Linotype" w:eastAsia="Arial Unicode MS" w:hAnsi="Palatino Linotype" w:cs="Arial Unicode MS"/>
          <w:i/>
          <w:sz w:val="18"/>
          <w:szCs w:val="18"/>
        </w:rPr>
        <w:t>La Revue socialiste</w:t>
      </w:r>
      <w:r w:rsidR="00AC322F">
        <w:rPr>
          <w:rFonts w:ascii="Palatino Linotype" w:eastAsia="Arial Unicode MS" w:hAnsi="Palatino Linotype" w:cs="Arial Unicode MS"/>
          <w:sz w:val="18"/>
          <w:szCs w:val="18"/>
        </w:rPr>
        <w:t xml:space="preserve"> </w:t>
      </w:r>
      <w:r w:rsidR="0079347E">
        <w:rPr>
          <w:rFonts w:ascii="Palatino Linotype" w:eastAsia="Arial Unicode MS" w:hAnsi="Palatino Linotype" w:cs="Arial Unicode MS"/>
          <w:sz w:val="18"/>
          <w:szCs w:val="18"/>
        </w:rPr>
        <w:t xml:space="preserve">(Paris), </w:t>
      </w:r>
      <w:r w:rsidR="00AC322F">
        <w:rPr>
          <w:rFonts w:ascii="Palatino Linotype" w:eastAsia="Arial Unicode MS" w:hAnsi="Palatino Linotype" w:cs="Arial Unicode MS"/>
          <w:sz w:val="18"/>
          <w:szCs w:val="18"/>
        </w:rPr>
        <w:t>mai</w:t>
      </w:r>
      <w:r w:rsidR="003A4F06">
        <w:rPr>
          <w:rFonts w:ascii="Palatino Linotype" w:eastAsia="Arial Unicode MS" w:hAnsi="Palatino Linotype" w:cs="Arial Unicode MS"/>
          <w:sz w:val="18"/>
          <w:szCs w:val="18"/>
        </w:rPr>
        <w:t> </w:t>
      </w:r>
      <w:r w:rsidR="00AC322F">
        <w:rPr>
          <w:rFonts w:ascii="Palatino Linotype" w:eastAsia="Arial Unicode MS" w:hAnsi="Palatino Linotype" w:cs="Arial Unicode MS"/>
          <w:sz w:val="18"/>
          <w:szCs w:val="18"/>
        </w:rPr>
        <w:t>1889, p. 537-54</w:t>
      </w:r>
      <w:r w:rsidR="00D4231E">
        <w:rPr>
          <w:rFonts w:ascii="Palatino Linotype" w:eastAsia="Arial Unicode MS" w:hAnsi="Palatino Linotype" w:cs="Arial Unicode MS"/>
          <w:sz w:val="18"/>
          <w:szCs w:val="18"/>
        </w:rPr>
        <w:t>2 </w:t>
      </w:r>
      <w:r w:rsidR="00AC322F">
        <w:rPr>
          <w:rFonts w:ascii="Palatino Linotype" w:eastAsia="Arial Unicode MS" w:hAnsi="Palatino Linotype" w:cs="Arial Unicode MS"/>
          <w:sz w:val="18"/>
          <w:szCs w:val="18"/>
        </w:rPr>
        <w:t xml:space="preserve">; </w:t>
      </w:r>
      <w:r w:rsidR="003846AE">
        <w:rPr>
          <w:rFonts w:ascii="Palatino Linotype" w:hAnsi="Palatino Linotype"/>
          <w:sz w:val="18"/>
          <w:szCs w:val="18"/>
        </w:rPr>
        <w:t>▪ </w:t>
      </w:r>
      <w:r w:rsidR="003846AE">
        <w:rPr>
          <w:rFonts w:ascii="Palatino Linotype" w:eastAsia="Arial Unicode MS" w:hAnsi="Palatino Linotype" w:cs="Arial Unicode MS"/>
          <w:sz w:val="18"/>
          <w:szCs w:val="18"/>
        </w:rPr>
        <w:t xml:space="preserve"> </w:t>
      </w:r>
      <w:r w:rsidR="00AC322F">
        <w:rPr>
          <w:rFonts w:ascii="Palatino Linotype" w:eastAsia="Arial Unicode MS" w:hAnsi="Palatino Linotype" w:cs="Arial Unicode MS"/>
          <w:sz w:val="18"/>
          <w:szCs w:val="18"/>
        </w:rPr>
        <w:t xml:space="preserve">« La conférence de Samoa », </w:t>
      </w:r>
      <w:r w:rsidR="00AC322F" w:rsidRPr="00A64A60">
        <w:rPr>
          <w:rFonts w:ascii="Palatino Linotype" w:eastAsia="Arial Unicode MS" w:hAnsi="Palatino Linotype" w:cs="Arial Unicode MS"/>
          <w:i/>
          <w:sz w:val="18"/>
          <w:szCs w:val="18"/>
        </w:rPr>
        <w:t>La Revue socialiste</w:t>
      </w:r>
      <w:r w:rsidR="00AC322F">
        <w:rPr>
          <w:rFonts w:ascii="Palatino Linotype" w:eastAsia="Arial Unicode MS" w:hAnsi="Palatino Linotype" w:cs="Arial Unicode MS"/>
          <w:sz w:val="18"/>
          <w:szCs w:val="18"/>
        </w:rPr>
        <w:t xml:space="preserve"> </w:t>
      </w:r>
      <w:r w:rsidR="0079347E">
        <w:rPr>
          <w:rFonts w:ascii="Palatino Linotype" w:eastAsia="Arial Unicode MS" w:hAnsi="Palatino Linotype" w:cs="Arial Unicode MS"/>
          <w:sz w:val="18"/>
          <w:szCs w:val="18"/>
        </w:rPr>
        <w:t xml:space="preserve">(Paris), </w:t>
      </w:r>
      <w:r w:rsidR="003A4F06">
        <w:rPr>
          <w:rFonts w:ascii="Palatino Linotype" w:eastAsia="Arial Unicode MS" w:hAnsi="Palatino Linotype" w:cs="Arial Unicode MS"/>
          <w:sz w:val="18"/>
          <w:szCs w:val="18"/>
        </w:rPr>
        <w:t>août </w:t>
      </w:r>
      <w:r w:rsidR="00AC322F">
        <w:rPr>
          <w:rFonts w:ascii="Palatino Linotype" w:eastAsia="Arial Unicode MS" w:hAnsi="Palatino Linotype" w:cs="Arial Unicode MS"/>
          <w:sz w:val="18"/>
          <w:szCs w:val="18"/>
        </w:rPr>
        <w:t>1889, p. </w:t>
      </w:r>
      <w:r w:rsidR="00CC1E84">
        <w:rPr>
          <w:rFonts w:ascii="Palatino Linotype" w:eastAsia="Arial Unicode MS" w:hAnsi="Palatino Linotype" w:cs="Arial Unicode MS"/>
          <w:sz w:val="18"/>
          <w:szCs w:val="18"/>
        </w:rPr>
        <w:t>208-215.</w:t>
      </w:r>
    </w:p>
    <w:p w:rsidR="00000A2C" w:rsidRDefault="00000A2C" w:rsidP="00055FEB">
      <w:pPr>
        <w:spacing w:after="0" w:line="240" w:lineRule="auto"/>
        <w:ind w:left="567" w:hanging="567"/>
        <w:jc w:val="both"/>
        <w:rPr>
          <w:rFonts w:ascii="Palatino Linotype" w:hAnsi="Palatino Linotype"/>
          <w:sz w:val="18"/>
          <w:szCs w:val="18"/>
        </w:rPr>
      </w:pPr>
      <w:r w:rsidRPr="00BE7E7B">
        <w:rPr>
          <w:rFonts w:ascii="Palatino Linotype" w:hAnsi="Palatino Linotype"/>
          <w:b/>
        </w:rPr>
        <w:t>1890</w:t>
      </w:r>
      <w:r>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Pr="004B0FFE">
        <w:rPr>
          <w:rFonts w:ascii="Palatino Linotype" w:hAnsi="Palatino Linotype"/>
          <w:sz w:val="18"/>
          <w:szCs w:val="18"/>
        </w:rPr>
        <w:t>Pauline Re</w:t>
      </w:r>
      <w:r w:rsidR="00D655F9" w:rsidRPr="004B0FFE">
        <w:rPr>
          <w:rFonts w:ascii="Palatino Linotype" w:hAnsi="Palatino Linotype"/>
          <w:sz w:val="18"/>
          <w:szCs w:val="18"/>
        </w:rPr>
        <w:t>clus (Kergomard) intervient au c</w:t>
      </w:r>
      <w:r w:rsidRPr="004B0FFE">
        <w:rPr>
          <w:rFonts w:ascii="Palatino Linotype" w:hAnsi="Palatino Linotype"/>
          <w:sz w:val="18"/>
          <w:szCs w:val="18"/>
        </w:rPr>
        <w:t>ongrès international d’Anvers sur le patronage des détenus et la protection des enfants abandonnés.</w:t>
      </w:r>
    </w:p>
    <w:p w:rsidR="00E0466F" w:rsidRDefault="005E1F96" w:rsidP="00E0466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0466F">
        <w:rPr>
          <w:rFonts w:ascii="Palatino Linotype" w:hAnsi="Palatino Linotype"/>
          <w:sz w:val="18"/>
          <w:szCs w:val="18"/>
        </w:rPr>
        <w:t>En Dordogne, mort probable, à l’âge d’environ 6</w:t>
      </w:r>
      <w:r w:rsidR="00D4231E">
        <w:rPr>
          <w:rFonts w:ascii="Palatino Linotype" w:hAnsi="Palatino Linotype"/>
          <w:sz w:val="18"/>
          <w:szCs w:val="18"/>
        </w:rPr>
        <w:t>3 </w:t>
      </w:r>
      <w:r w:rsidR="00E0466F">
        <w:rPr>
          <w:rFonts w:ascii="Palatino Linotype" w:hAnsi="Palatino Linotype"/>
          <w:sz w:val="18"/>
          <w:szCs w:val="18"/>
        </w:rPr>
        <w:t xml:space="preserve">ans, de Jean Abel Reclus (1827-1890), </w:t>
      </w:r>
      <w:r w:rsidR="003748CE">
        <w:rPr>
          <w:rFonts w:ascii="Palatino Linotype" w:hAnsi="Palatino Linotype"/>
          <w:sz w:val="18"/>
          <w:szCs w:val="18"/>
        </w:rPr>
        <w:t>aîné des</w:t>
      </w:r>
      <w:r w:rsidR="00E0466F">
        <w:rPr>
          <w:rFonts w:ascii="Palatino Linotype" w:hAnsi="Palatino Linotype"/>
          <w:sz w:val="18"/>
          <w:szCs w:val="18"/>
        </w:rPr>
        <w:t xml:space="preserve"> cousin</w:t>
      </w:r>
      <w:r w:rsidR="003748CE">
        <w:rPr>
          <w:rFonts w:ascii="Palatino Linotype" w:hAnsi="Palatino Linotype"/>
          <w:sz w:val="18"/>
          <w:szCs w:val="18"/>
        </w:rPr>
        <w:t>s</w:t>
      </w:r>
      <w:r w:rsidR="00E0466F">
        <w:rPr>
          <w:rFonts w:ascii="Palatino Linotype" w:hAnsi="Palatino Linotype"/>
          <w:sz w:val="18"/>
          <w:szCs w:val="18"/>
        </w:rPr>
        <w:t xml:space="preserve"> germain</w:t>
      </w:r>
      <w:r w:rsidR="003748CE">
        <w:rPr>
          <w:rFonts w:ascii="Palatino Linotype" w:hAnsi="Palatino Linotype"/>
          <w:sz w:val="18"/>
          <w:szCs w:val="18"/>
        </w:rPr>
        <w:t>s</w:t>
      </w:r>
      <w:r w:rsidR="00E0466F">
        <w:rPr>
          <w:rFonts w:ascii="Palatino Linotype" w:hAnsi="Palatino Linotype"/>
          <w:sz w:val="18"/>
          <w:szCs w:val="18"/>
        </w:rPr>
        <w:t xml:space="preserve"> d’</w:t>
      </w:r>
      <w:r w:rsidR="00B428D8">
        <w:rPr>
          <w:rFonts w:ascii="Palatino Linotype" w:hAnsi="Palatino Linotype"/>
          <w:sz w:val="18"/>
          <w:szCs w:val="18"/>
        </w:rPr>
        <w:t>E</w:t>
      </w:r>
      <w:r w:rsidR="00E0466F">
        <w:rPr>
          <w:rFonts w:ascii="Palatino Linotype" w:hAnsi="Palatino Linotype"/>
          <w:sz w:val="18"/>
          <w:szCs w:val="18"/>
        </w:rPr>
        <w:t>lisée par son oncle paternel Isaac Reclus, et géomètre-arpenteur en Dordogne.</w:t>
      </w:r>
    </w:p>
    <w:p w:rsidR="00837002" w:rsidRDefault="005E1F96" w:rsidP="00E0466F">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837002">
        <w:rPr>
          <w:rFonts w:ascii="Palatino Linotype" w:hAnsi="Palatino Linotype"/>
          <w:sz w:val="18"/>
          <w:szCs w:val="18"/>
        </w:rPr>
        <w:t>À Viarmes en Seine-et-Oise, une fille d</w:t>
      </w:r>
      <w:r w:rsidR="003748CE">
        <w:rPr>
          <w:rFonts w:ascii="Palatino Linotype" w:hAnsi="Palatino Linotype"/>
          <w:sz w:val="18"/>
          <w:szCs w:val="18"/>
        </w:rPr>
        <w:t>u neveu</w:t>
      </w:r>
      <w:r w:rsidR="00837002">
        <w:rPr>
          <w:rFonts w:ascii="Palatino Linotype" w:hAnsi="Palatino Linotype"/>
          <w:sz w:val="18"/>
          <w:szCs w:val="18"/>
        </w:rPr>
        <w:t xml:space="preserve"> Paul Reclus se noie dans un bassin.</w:t>
      </w:r>
      <w:r w:rsidR="00A7640C">
        <w:rPr>
          <w:rFonts w:ascii="Palatino Linotype" w:hAnsi="Palatino Linotype"/>
          <w:sz w:val="18"/>
          <w:szCs w:val="18"/>
        </w:rPr>
        <w:t xml:space="preserve"> Une autre fille meurt jeune également, </w:t>
      </w:r>
      <w:r w:rsidR="00A7640C">
        <w:rPr>
          <w:rFonts w:ascii="Palatino Linotype" w:hAnsi="Palatino Linotype" w:cs="Arial"/>
          <w:sz w:val="18"/>
          <w:szCs w:val="18"/>
        </w:rPr>
        <w:t>seuls ses deux fils Michel et Jacques atteindront l’âge adulte.</w:t>
      </w:r>
    </w:p>
    <w:p w:rsidR="00160039" w:rsidRDefault="00160039" w:rsidP="00000A2C">
      <w:pPr>
        <w:spacing w:after="0" w:line="240" w:lineRule="auto"/>
        <w:ind w:left="567"/>
        <w:jc w:val="both"/>
        <w:rPr>
          <w:rFonts w:ascii="Palatino Linotype" w:hAnsi="Palatino Linotype"/>
        </w:rPr>
      </w:pPr>
      <w:r w:rsidRPr="00BE7E7B">
        <w:rPr>
          <w:rFonts w:ascii="Palatino Linotype" w:hAnsi="Palatino Linotype"/>
          <w:b/>
        </w:rPr>
        <w:t>Janvier</w:t>
      </w:r>
      <w:r w:rsidR="005467F8" w:rsidRPr="00BE7E7B">
        <w:rPr>
          <w:rFonts w:ascii="Palatino Linotype" w:hAnsi="Palatino Linotype"/>
          <w:b/>
        </w:rPr>
        <w:t>-février</w:t>
      </w:r>
      <w:r>
        <w:rPr>
          <w:rFonts w:ascii="Palatino Linotype" w:hAnsi="Palatino Linotype"/>
        </w:rPr>
        <w:t xml:space="preserve">. Voyage </w:t>
      </w:r>
      <w:r w:rsidR="00942187">
        <w:rPr>
          <w:rFonts w:ascii="Palatino Linotype" w:hAnsi="Palatino Linotype"/>
        </w:rPr>
        <w:t>d’</w:t>
      </w:r>
      <w:r w:rsidR="00B428D8">
        <w:rPr>
          <w:rFonts w:ascii="Palatino Linotype" w:hAnsi="Palatino Linotype"/>
        </w:rPr>
        <w:t>E</w:t>
      </w:r>
      <w:r w:rsidR="00942187">
        <w:rPr>
          <w:rFonts w:ascii="Palatino Linotype" w:hAnsi="Palatino Linotype"/>
        </w:rPr>
        <w:t xml:space="preserve">lisée </w:t>
      </w:r>
      <w:r w:rsidR="002A5904">
        <w:rPr>
          <w:rFonts w:ascii="Palatino Linotype" w:hAnsi="Palatino Linotype"/>
        </w:rPr>
        <w:t xml:space="preserve">à Tarzout </w:t>
      </w:r>
      <w:r>
        <w:rPr>
          <w:rFonts w:ascii="Palatino Linotype" w:hAnsi="Palatino Linotype"/>
        </w:rPr>
        <w:t>en Algérie</w:t>
      </w:r>
      <w:r w:rsidR="00942187">
        <w:rPr>
          <w:rFonts w:ascii="Palatino Linotype" w:hAnsi="Palatino Linotype"/>
        </w:rPr>
        <w:t>,</w:t>
      </w:r>
      <w:r w:rsidR="002A5904">
        <w:rPr>
          <w:rFonts w:ascii="Palatino Linotype" w:hAnsi="Palatino Linotype"/>
        </w:rPr>
        <w:t xml:space="preserve"> chez sa fille Magali</w:t>
      </w:r>
      <w:r w:rsidR="002A0A31">
        <w:rPr>
          <w:rFonts w:ascii="Palatino Linotype" w:hAnsi="Palatino Linotype"/>
        </w:rPr>
        <w:t>.</w:t>
      </w:r>
    </w:p>
    <w:p w:rsidR="002A0A31" w:rsidRDefault="002A0A31" w:rsidP="002A0A31">
      <w:pPr>
        <w:spacing w:after="0" w:line="240" w:lineRule="auto"/>
        <w:ind w:left="567"/>
        <w:jc w:val="both"/>
        <w:rPr>
          <w:rFonts w:ascii="Palatino Linotype" w:hAnsi="Palatino Linotype"/>
        </w:rPr>
      </w:pPr>
      <w:r w:rsidRPr="00BE7E7B">
        <w:rPr>
          <w:rFonts w:ascii="Palatino Linotype" w:hAnsi="Palatino Linotype"/>
          <w:b/>
        </w:rPr>
        <w:t>Février</w:t>
      </w:r>
      <w:r>
        <w:rPr>
          <w:rFonts w:ascii="Palatino Linotype" w:hAnsi="Palatino Linotype"/>
        </w:rPr>
        <w:t xml:space="preserve">. Afin de se consacrer tout entier à l’achèvement de sa </w:t>
      </w:r>
      <w:r w:rsidR="00D03F11" w:rsidRPr="00D03F11">
        <w:rPr>
          <w:rFonts w:ascii="Palatino Linotype" w:hAnsi="Palatino Linotype"/>
          <w:i/>
        </w:rPr>
        <w:t>Nouvelle Géographie universelle</w:t>
      </w:r>
      <w:r>
        <w:rPr>
          <w:rFonts w:ascii="Palatino Linotype" w:hAnsi="Palatino Linotype"/>
        </w:rPr>
        <w:t xml:space="preserve">, </w:t>
      </w:r>
      <w:r w:rsidR="00B428D8">
        <w:rPr>
          <w:rFonts w:ascii="Palatino Linotype" w:hAnsi="Palatino Linotype"/>
        </w:rPr>
        <w:t>E</w:t>
      </w:r>
      <w:r>
        <w:rPr>
          <w:rFonts w:ascii="Palatino Linotype" w:hAnsi="Palatino Linotype"/>
        </w:rPr>
        <w:t>lisée refuse d’occuper la chaire de géographie que le Conseil d’</w:t>
      </w:r>
      <w:r w:rsidR="00B428D8">
        <w:rPr>
          <w:rFonts w:ascii="Palatino Linotype" w:hAnsi="Palatino Linotype"/>
        </w:rPr>
        <w:t>E</w:t>
      </w:r>
      <w:r>
        <w:rPr>
          <w:rFonts w:ascii="Palatino Linotype" w:hAnsi="Palatino Linotype"/>
        </w:rPr>
        <w:t>tat vient de créer à l’université de Genève.</w:t>
      </w:r>
    </w:p>
    <w:p w:rsidR="00863AB9" w:rsidRPr="00000A2C" w:rsidRDefault="00863AB9" w:rsidP="002A0A31">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t>2</w:t>
      </w:r>
      <w:r w:rsidR="008C4539" w:rsidRPr="00BE7E7B">
        <w:rPr>
          <w:rFonts w:ascii="Palatino Linotype" w:hAnsi="Palatino Linotype"/>
          <w:b/>
          <w:sz w:val="18"/>
          <w:szCs w:val="18"/>
        </w:rPr>
        <w:t>8 </w:t>
      </w:r>
      <w:r w:rsidRPr="00BE7E7B">
        <w:rPr>
          <w:rFonts w:ascii="Palatino Linotype" w:hAnsi="Palatino Linotype"/>
          <w:b/>
          <w:sz w:val="18"/>
          <w:szCs w:val="18"/>
        </w:rPr>
        <w:t>février</w:t>
      </w:r>
      <w:r w:rsidRPr="00000A2C">
        <w:rPr>
          <w:rFonts w:ascii="Palatino Linotype" w:hAnsi="Palatino Linotype"/>
          <w:sz w:val="18"/>
          <w:szCs w:val="18"/>
        </w:rPr>
        <w:t>. Jules Steeg inspecteur général hors cadre de l’enseignement prima</w:t>
      </w:r>
      <w:r w:rsidR="00BE6427" w:rsidRPr="00000A2C">
        <w:rPr>
          <w:rFonts w:ascii="Palatino Linotype" w:hAnsi="Palatino Linotype"/>
          <w:sz w:val="18"/>
          <w:szCs w:val="18"/>
        </w:rPr>
        <w:t>ire, chargé de la direction du M</w:t>
      </w:r>
      <w:r w:rsidRPr="00000A2C">
        <w:rPr>
          <w:rFonts w:ascii="Palatino Linotype" w:hAnsi="Palatino Linotype"/>
          <w:sz w:val="18"/>
          <w:szCs w:val="18"/>
        </w:rPr>
        <w:t>usée pédagogique</w:t>
      </w:r>
      <w:r w:rsidR="00BE6427" w:rsidRPr="00000A2C">
        <w:rPr>
          <w:rStyle w:val="Appelnotedebasdep"/>
          <w:rFonts w:ascii="Palatino Linotype" w:hAnsi="Palatino Linotype"/>
          <w:sz w:val="18"/>
          <w:szCs w:val="18"/>
        </w:rPr>
        <w:footnoteReference w:id="180"/>
      </w:r>
      <w:r w:rsidRPr="00000A2C">
        <w:rPr>
          <w:rFonts w:ascii="Palatino Linotype" w:hAnsi="Palatino Linotype"/>
          <w:sz w:val="18"/>
          <w:szCs w:val="18"/>
        </w:rPr>
        <w:t>.</w:t>
      </w:r>
    </w:p>
    <w:p w:rsidR="00197977" w:rsidRDefault="00197977" w:rsidP="002A5904">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lastRenderedPageBreak/>
        <w:t>2</w:t>
      </w:r>
      <w:r w:rsidR="008C4539" w:rsidRPr="00BE7E7B">
        <w:rPr>
          <w:rFonts w:ascii="Palatino Linotype" w:hAnsi="Palatino Linotype"/>
          <w:b/>
          <w:sz w:val="18"/>
          <w:szCs w:val="18"/>
        </w:rPr>
        <w:t>9 </w:t>
      </w:r>
      <w:r w:rsidRPr="00BE7E7B">
        <w:rPr>
          <w:rFonts w:ascii="Palatino Linotype" w:hAnsi="Palatino Linotype"/>
          <w:b/>
          <w:sz w:val="18"/>
          <w:szCs w:val="18"/>
        </w:rPr>
        <w:t>a</w:t>
      </w:r>
      <w:r w:rsidR="00BE7E7B" w:rsidRPr="00BE7E7B">
        <w:rPr>
          <w:rFonts w:ascii="Palatino Linotype" w:hAnsi="Palatino Linotype"/>
          <w:b/>
          <w:sz w:val="18"/>
          <w:szCs w:val="18"/>
        </w:rPr>
        <w:t>vr</w:t>
      </w:r>
      <w:r w:rsidRPr="00BE7E7B">
        <w:rPr>
          <w:rFonts w:ascii="Palatino Linotype" w:hAnsi="Palatino Linotype"/>
          <w:b/>
          <w:sz w:val="18"/>
          <w:szCs w:val="18"/>
        </w:rPr>
        <w:t>il</w:t>
      </w:r>
      <w:r w:rsidRPr="00197977">
        <w:rPr>
          <w:rFonts w:ascii="Palatino Linotype" w:hAnsi="Palatino Linotype"/>
          <w:sz w:val="18"/>
          <w:szCs w:val="18"/>
        </w:rPr>
        <w:t xml:space="preserve">. </w:t>
      </w:r>
      <w:r w:rsidR="00D94635">
        <w:rPr>
          <w:rFonts w:ascii="Palatino Linotype" w:hAnsi="Palatino Linotype"/>
          <w:sz w:val="18"/>
          <w:szCs w:val="18"/>
        </w:rPr>
        <w:t xml:space="preserve">À Paris, </w:t>
      </w:r>
      <w:r w:rsidRPr="00197977">
        <w:rPr>
          <w:rFonts w:ascii="Palatino Linotype" w:hAnsi="Palatino Linotype"/>
          <w:sz w:val="18"/>
          <w:szCs w:val="18"/>
        </w:rPr>
        <w:t xml:space="preserve">Paul Reclus, fils </w:t>
      </w:r>
      <w:r w:rsidR="00135816">
        <w:rPr>
          <w:rFonts w:ascii="Palatino Linotype" w:hAnsi="Palatino Linotype"/>
          <w:sz w:val="18"/>
          <w:szCs w:val="18"/>
        </w:rPr>
        <w:t xml:space="preserve">aîné </w:t>
      </w:r>
      <w:r w:rsidRPr="00197977">
        <w:rPr>
          <w:rFonts w:ascii="Palatino Linotype" w:hAnsi="Palatino Linotype"/>
          <w:sz w:val="18"/>
          <w:szCs w:val="18"/>
        </w:rPr>
        <w:t>d’</w:t>
      </w:r>
      <w:r w:rsidR="00B428D8">
        <w:rPr>
          <w:rFonts w:ascii="Palatino Linotype" w:hAnsi="Palatino Linotype"/>
          <w:sz w:val="18"/>
          <w:szCs w:val="18"/>
        </w:rPr>
        <w:t>E</w:t>
      </w:r>
      <w:r w:rsidRPr="00197977">
        <w:rPr>
          <w:rFonts w:ascii="Palatino Linotype" w:hAnsi="Palatino Linotype"/>
          <w:sz w:val="18"/>
          <w:szCs w:val="18"/>
        </w:rPr>
        <w:t>lie</w:t>
      </w:r>
      <w:r w:rsidR="00427400">
        <w:rPr>
          <w:rFonts w:ascii="Palatino Linotype" w:hAnsi="Palatino Linotype"/>
          <w:sz w:val="18"/>
          <w:szCs w:val="18"/>
        </w:rPr>
        <w:t>,</w:t>
      </w:r>
      <w:r w:rsidRPr="00197977">
        <w:rPr>
          <w:rFonts w:ascii="Palatino Linotype" w:hAnsi="Palatino Linotype"/>
          <w:sz w:val="18"/>
          <w:szCs w:val="18"/>
        </w:rPr>
        <w:t xml:space="preserve"> engagé dans la fabrication du journal anarchiste </w:t>
      </w:r>
      <w:r w:rsidRPr="00197977">
        <w:rPr>
          <w:rFonts w:ascii="Palatino Linotype" w:hAnsi="Palatino Linotype"/>
          <w:i/>
          <w:sz w:val="18"/>
          <w:szCs w:val="18"/>
        </w:rPr>
        <w:t>La Révolte</w:t>
      </w:r>
      <w:r w:rsidRPr="00197977">
        <w:rPr>
          <w:rFonts w:ascii="Palatino Linotype" w:hAnsi="Palatino Linotype"/>
          <w:sz w:val="18"/>
          <w:szCs w:val="18"/>
        </w:rPr>
        <w:t xml:space="preserve">, est </w:t>
      </w:r>
      <w:r w:rsidR="00CF46CE">
        <w:rPr>
          <w:rFonts w:ascii="Palatino Linotype" w:hAnsi="Palatino Linotype"/>
          <w:sz w:val="18"/>
          <w:szCs w:val="18"/>
        </w:rPr>
        <w:t xml:space="preserve">arrêté puis </w:t>
      </w:r>
      <w:r w:rsidR="00D94635">
        <w:rPr>
          <w:rFonts w:ascii="Palatino Linotype" w:hAnsi="Palatino Linotype"/>
          <w:sz w:val="18"/>
          <w:szCs w:val="18"/>
        </w:rPr>
        <w:t>cité à comparaître</w:t>
      </w:r>
      <w:r w:rsidRPr="00197977">
        <w:rPr>
          <w:rFonts w:ascii="Palatino Linotype" w:hAnsi="Palatino Linotype"/>
          <w:sz w:val="18"/>
          <w:szCs w:val="18"/>
        </w:rPr>
        <w:t xml:space="preserve"> en prévision du 1</w:t>
      </w:r>
      <w:r w:rsidRPr="00197977">
        <w:rPr>
          <w:rFonts w:ascii="Palatino Linotype" w:hAnsi="Palatino Linotype"/>
          <w:sz w:val="18"/>
          <w:szCs w:val="18"/>
          <w:vertAlign w:val="superscript"/>
        </w:rPr>
        <w:t>er</w:t>
      </w:r>
      <w:r w:rsidR="00CF46CE">
        <w:rPr>
          <w:rFonts w:ascii="Palatino Linotype" w:hAnsi="Palatino Linotype"/>
          <w:sz w:val="18"/>
          <w:szCs w:val="18"/>
        </w:rPr>
        <w:t> </w:t>
      </w:r>
      <w:r w:rsidRPr="00197977">
        <w:rPr>
          <w:rFonts w:ascii="Palatino Linotype" w:hAnsi="Palatino Linotype"/>
          <w:sz w:val="18"/>
          <w:szCs w:val="18"/>
        </w:rPr>
        <w:t>mai.</w:t>
      </w:r>
    </w:p>
    <w:p w:rsidR="007171AD" w:rsidRDefault="007171AD" w:rsidP="007171AD">
      <w:pPr>
        <w:spacing w:after="0" w:line="240" w:lineRule="auto"/>
        <w:ind w:left="567"/>
        <w:jc w:val="both"/>
        <w:rPr>
          <w:rFonts w:ascii="Palatino Linotype" w:hAnsi="Palatino Linotype"/>
        </w:rPr>
      </w:pPr>
      <w:r w:rsidRPr="00BE7E7B">
        <w:rPr>
          <w:rFonts w:ascii="Palatino Linotype" w:hAnsi="Palatino Linotype"/>
          <w:b/>
        </w:rPr>
        <w:t>1</w:t>
      </w:r>
      <w:r w:rsidRPr="00BE7E7B">
        <w:rPr>
          <w:rFonts w:ascii="Palatino Linotype" w:hAnsi="Palatino Linotype"/>
          <w:b/>
          <w:vertAlign w:val="superscript"/>
        </w:rPr>
        <w:t>er</w:t>
      </w:r>
      <w:r w:rsidRPr="00BE7E7B">
        <w:rPr>
          <w:rFonts w:ascii="Palatino Linotype" w:hAnsi="Palatino Linotype"/>
          <w:b/>
        </w:rPr>
        <w:t> mai</w:t>
      </w:r>
      <w:r>
        <w:rPr>
          <w:rFonts w:ascii="Palatino Linotype" w:hAnsi="Palatino Linotype"/>
        </w:rPr>
        <w:t xml:space="preserve">. Dans un climat d’intimidation policière, Elisée à Paris pour la première fête des travailleurs ; perquisition de la police à l’imprimerie de </w:t>
      </w:r>
      <w:r w:rsidRPr="000A6A7F">
        <w:rPr>
          <w:rFonts w:ascii="Palatino Linotype" w:hAnsi="Palatino Linotype"/>
          <w:i/>
        </w:rPr>
        <w:t>La Révolte</w:t>
      </w:r>
      <w:r>
        <w:rPr>
          <w:rFonts w:ascii="Palatino Linotype" w:hAnsi="Palatino Linotype"/>
        </w:rPr>
        <w:t>.</w:t>
      </w:r>
    </w:p>
    <w:p w:rsidR="00A92107" w:rsidRDefault="00A92107" w:rsidP="00A92107">
      <w:pPr>
        <w:spacing w:after="0" w:line="240" w:lineRule="auto"/>
        <w:ind w:left="567"/>
        <w:jc w:val="both"/>
        <w:rPr>
          <w:rFonts w:ascii="Palatino Linotype" w:hAnsi="Palatino Linotype"/>
        </w:rPr>
      </w:pPr>
      <w:r w:rsidRPr="00BE7E7B">
        <w:rPr>
          <w:rFonts w:ascii="Palatino Linotype" w:hAnsi="Palatino Linotype"/>
          <w:b/>
        </w:rPr>
        <w:t>1</w:t>
      </w:r>
      <w:r w:rsidRPr="00BE7E7B">
        <w:rPr>
          <w:rFonts w:ascii="Palatino Linotype" w:hAnsi="Palatino Linotype"/>
          <w:b/>
          <w:vertAlign w:val="superscript"/>
        </w:rPr>
        <w:t>er</w:t>
      </w:r>
      <w:r w:rsidRPr="00BE7E7B">
        <w:rPr>
          <w:rFonts w:ascii="Palatino Linotype" w:hAnsi="Palatino Linotype"/>
          <w:b/>
        </w:rPr>
        <w:t> juin</w:t>
      </w:r>
      <w:r w:rsidRPr="00834624">
        <w:rPr>
          <w:rFonts w:ascii="Palatino Linotype" w:hAnsi="Palatino Linotype"/>
        </w:rPr>
        <w:t xml:space="preserve">. Dans </w:t>
      </w:r>
      <w:r>
        <w:rPr>
          <w:rFonts w:ascii="Palatino Linotype" w:hAnsi="Palatino Linotype"/>
        </w:rPr>
        <w:t xml:space="preserve">le n° 131 de </w:t>
      </w:r>
      <w:r w:rsidRPr="00834624">
        <w:rPr>
          <w:rFonts w:ascii="Palatino Linotype" w:hAnsi="Palatino Linotype"/>
          <w:i/>
        </w:rPr>
        <w:t>La Science illustrée</w:t>
      </w:r>
      <w:r w:rsidRPr="00834624">
        <w:rPr>
          <w:rFonts w:ascii="Palatino Linotype" w:hAnsi="Palatino Linotype"/>
        </w:rPr>
        <w:t xml:space="preserve"> </w:t>
      </w:r>
      <w:r>
        <w:rPr>
          <w:rFonts w:ascii="Palatino Linotype" w:hAnsi="Palatino Linotype"/>
        </w:rPr>
        <w:t xml:space="preserve">de Louis Figuier, </w:t>
      </w:r>
      <w:r w:rsidRPr="00834624">
        <w:rPr>
          <w:rFonts w:ascii="Palatino Linotype" w:hAnsi="Palatino Linotype"/>
        </w:rPr>
        <w:t>sous la rubrique « Romans scientifiques », le romancier Alphonse Brown (1841-1902)</w:t>
      </w:r>
      <w:r>
        <w:rPr>
          <w:rFonts w:ascii="Palatino Linotype" w:hAnsi="Palatino Linotype"/>
        </w:rPr>
        <w:t xml:space="preserve"> commence à faire paraître en feuilleton, et jusqu’au n° 193 du 8 août 1891, </w:t>
      </w:r>
      <w:r>
        <w:rPr>
          <w:rFonts w:ascii="Palatino Linotype" w:hAnsi="Palatino Linotype"/>
          <w:i/>
        </w:rPr>
        <w:t>Une v</w:t>
      </w:r>
      <w:r w:rsidRPr="00834624">
        <w:rPr>
          <w:rFonts w:ascii="Palatino Linotype" w:hAnsi="Palatino Linotype"/>
          <w:i/>
        </w:rPr>
        <w:t>ille de verre</w:t>
      </w:r>
      <w:r>
        <w:rPr>
          <w:rFonts w:ascii="Palatino Linotype" w:hAnsi="Palatino Linotype"/>
        </w:rPr>
        <w:t xml:space="preserve">, un roman publié en volume en 1891 (Paris, éd. du </w:t>
      </w:r>
      <w:r w:rsidRPr="00834624">
        <w:rPr>
          <w:rFonts w:ascii="Palatino Linotype" w:hAnsi="Palatino Linotype"/>
          <w:i/>
        </w:rPr>
        <w:t>Journal des voyages</w:t>
      </w:r>
      <w:r>
        <w:rPr>
          <w:rFonts w:ascii="Palatino Linotype" w:hAnsi="Palatino Linotype"/>
        </w:rPr>
        <w:t xml:space="preserve">, 494 p.) dans lequel ses personnages consultent la </w:t>
      </w:r>
      <w:r w:rsidRPr="00834624">
        <w:rPr>
          <w:rFonts w:ascii="Palatino Linotype" w:hAnsi="Palatino Linotype"/>
          <w:i/>
        </w:rPr>
        <w:t>Nouvelle Géographie universelle</w:t>
      </w:r>
      <w:r>
        <w:rPr>
          <w:rFonts w:ascii="Palatino Linotype" w:hAnsi="Palatino Linotype"/>
        </w:rPr>
        <w:t xml:space="preserve"> d’Elisée Reclus avant de partir pour l’océan Glacial Arctique ; dans le Grand Nord, l’action se déroule sur une île baptisée Elisée-Reclus, dont un volcan est nommé Schrader en l’honneur du cousin d’Elisée, le géographe Franz Schrader.</w:t>
      </w:r>
    </w:p>
    <w:p w:rsidR="003669A7" w:rsidRPr="00681A9B" w:rsidRDefault="003669A7" w:rsidP="003669A7">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t>1</w:t>
      </w:r>
      <w:r w:rsidRPr="00BE7E7B">
        <w:rPr>
          <w:rFonts w:ascii="Palatino Linotype" w:hAnsi="Palatino Linotype"/>
          <w:b/>
          <w:sz w:val="18"/>
          <w:szCs w:val="18"/>
          <w:vertAlign w:val="superscript"/>
        </w:rPr>
        <w:t>er</w:t>
      </w:r>
      <w:r w:rsidR="005E1F96" w:rsidRPr="00BE7E7B">
        <w:rPr>
          <w:rFonts w:ascii="Palatino Linotype" w:hAnsi="Palatino Linotype"/>
          <w:b/>
          <w:sz w:val="18"/>
          <w:szCs w:val="18"/>
        </w:rPr>
        <w:t> </w:t>
      </w:r>
      <w:r w:rsidRPr="00BE7E7B">
        <w:rPr>
          <w:rFonts w:ascii="Palatino Linotype" w:hAnsi="Palatino Linotype"/>
          <w:b/>
          <w:sz w:val="18"/>
          <w:szCs w:val="18"/>
        </w:rPr>
        <w:t>juillet</w:t>
      </w:r>
      <w:r w:rsidRPr="00681A9B">
        <w:rPr>
          <w:rFonts w:ascii="Palatino Linotype" w:hAnsi="Palatino Linotype"/>
          <w:sz w:val="18"/>
          <w:szCs w:val="18"/>
        </w:rPr>
        <w:t>. Naissance, au 4</w:t>
      </w:r>
      <w:r w:rsidR="008C4539">
        <w:rPr>
          <w:rFonts w:ascii="Palatino Linotype" w:hAnsi="Palatino Linotype"/>
          <w:sz w:val="18"/>
          <w:szCs w:val="18"/>
        </w:rPr>
        <w:t>8 </w:t>
      </w:r>
      <w:r w:rsidRPr="00681A9B">
        <w:rPr>
          <w:rFonts w:ascii="Palatino Linotype" w:hAnsi="Palatino Linotype"/>
          <w:sz w:val="18"/>
          <w:szCs w:val="18"/>
        </w:rPr>
        <w:t xml:space="preserve">rue des </w:t>
      </w:r>
      <w:r w:rsidR="00B428D8">
        <w:rPr>
          <w:rFonts w:ascii="Palatino Linotype" w:hAnsi="Palatino Linotype"/>
          <w:sz w:val="18"/>
          <w:szCs w:val="18"/>
        </w:rPr>
        <w:t>E</w:t>
      </w:r>
      <w:r w:rsidRPr="00681A9B">
        <w:rPr>
          <w:rFonts w:ascii="Palatino Linotype" w:hAnsi="Palatino Linotype"/>
          <w:sz w:val="18"/>
          <w:szCs w:val="18"/>
        </w:rPr>
        <w:t xml:space="preserve">coles </w:t>
      </w:r>
      <w:r w:rsidR="00BE7E7B">
        <w:rPr>
          <w:rFonts w:ascii="Palatino Linotype" w:hAnsi="Palatino Linotype"/>
          <w:sz w:val="18"/>
          <w:szCs w:val="18"/>
        </w:rPr>
        <w:t>(Paris </w:t>
      </w:r>
      <w:r w:rsidRPr="00681A9B">
        <w:rPr>
          <w:rFonts w:ascii="Palatino Linotype" w:hAnsi="Palatino Linotype"/>
          <w:sz w:val="18"/>
          <w:szCs w:val="18"/>
        </w:rPr>
        <w:t>5</w:t>
      </w:r>
      <w:r w:rsidRPr="00681A9B">
        <w:rPr>
          <w:rFonts w:ascii="Palatino Linotype" w:hAnsi="Palatino Linotype"/>
          <w:sz w:val="18"/>
          <w:szCs w:val="18"/>
          <w:vertAlign w:val="superscript"/>
        </w:rPr>
        <w:t>e</w:t>
      </w:r>
      <w:r w:rsidR="00BE7E7B">
        <w:rPr>
          <w:rFonts w:ascii="Palatino Linotype" w:hAnsi="Palatino Linotype"/>
          <w:sz w:val="18"/>
          <w:szCs w:val="18"/>
        </w:rPr>
        <w:t>)</w:t>
      </w:r>
      <w:r w:rsidRPr="00681A9B">
        <w:rPr>
          <w:rFonts w:ascii="Palatino Linotype" w:hAnsi="Palatino Linotype"/>
          <w:sz w:val="18"/>
          <w:szCs w:val="18"/>
        </w:rPr>
        <w:t xml:space="preserve">, du premier enfant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Pr="00681A9B">
        <w:rPr>
          <w:rFonts w:ascii="Palatino Linotype" w:hAnsi="Palatino Linotype"/>
          <w:sz w:val="18"/>
          <w:szCs w:val="18"/>
        </w:rPr>
        <w:t xml:space="preserve"> deuxième fils de Zéline Reclus (Trigant), et de Madel</w:t>
      </w:r>
      <w:r w:rsidR="00BE7E7B">
        <w:rPr>
          <w:rFonts w:ascii="Palatino Linotype" w:hAnsi="Palatino Linotype"/>
          <w:sz w:val="18"/>
          <w:szCs w:val="18"/>
        </w:rPr>
        <w:t xml:space="preserve">eine Bourgeois, Madeleine </w:t>
      </w:r>
      <w:r w:rsidRPr="00681A9B">
        <w:rPr>
          <w:rFonts w:ascii="Palatino Linotype" w:hAnsi="Palatino Linotype"/>
          <w:sz w:val="18"/>
          <w:szCs w:val="18"/>
        </w:rPr>
        <w:t xml:space="preserve">dite Magali </w:t>
      </w:r>
      <w:r w:rsidR="00BE7E7B">
        <w:rPr>
          <w:rFonts w:ascii="Palatino Linotype" w:hAnsi="Palatino Linotype"/>
          <w:sz w:val="18"/>
          <w:szCs w:val="18"/>
        </w:rPr>
        <w:t xml:space="preserve">Faure </w:t>
      </w:r>
      <w:r w:rsidRPr="00681A9B">
        <w:rPr>
          <w:rFonts w:ascii="Palatino Linotype" w:hAnsi="Palatino Linotype"/>
          <w:sz w:val="18"/>
          <w:szCs w:val="18"/>
        </w:rPr>
        <w:t>(1890-1925) ; l’un des deux témoins de l’acte de naissance est son oncl</w:t>
      </w:r>
      <w:r w:rsidR="00D23FC9">
        <w:rPr>
          <w:rFonts w:ascii="Palatino Linotype" w:hAnsi="Palatino Linotype"/>
          <w:sz w:val="18"/>
          <w:szCs w:val="18"/>
        </w:rPr>
        <w:t>e Léonce Faure, domicilié au 1</w:t>
      </w:r>
      <w:r w:rsidR="008C4539">
        <w:rPr>
          <w:rFonts w:ascii="Palatino Linotype" w:hAnsi="Palatino Linotype"/>
          <w:sz w:val="18"/>
          <w:szCs w:val="18"/>
        </w:rPr>
        <w:t>6 </w:t>
      </w:r>
      <w:r w:rsidR="00BE7E7B">
        <w:rPr>
          <w:rFonts w:ascii="Palatino Linotype" w:hAnsi="Palatino Linotype"/>
          <w:sz w:val="18"/>
          <w:szCs w:val="18"/>
        </w:rPr>
        <w:t>rue Monsieur-le-Prince (Paris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Pr="00681A9B">
        <w:rPr>
          <w:rFonts w:ascii="Palatino Linotype" w:hAnsi="Palatino Linotype"/>
          <w:sz w:val="18"/>
          <w:szCs w:val="18"/>
        </w:rPr>
        <w:t>)</w:t>
      </w:r>
      <w:r w:rsidR="00E96EE7">
        <w:rPr>
          <w:rFonts w:ascii="Palatino Linotype" w:hAnsi="Palatino Linotype"/>
          <w:sz w:val="18"/>
          <w:szCs w:val="18"/>
        </w:rPr>
        <w:t>. Magali</w:t>
      </w:r>
      <w:r w:rsidR="002C2039">
        <w:rPr>
          <w:rFonts w:ascii="Palatino Linotype" w:hAnsi="Palatino Linotype"/>
          <w:sz w:val="18"/>
          <w:szCs w:val="18"/>
        </w:rPr>
        <w:t xml:space="preserve"> Faure épouse </w:t>
      </w:r>
      <w:r w:rsidR="00E96EE7" w:rsidRPr="00681A9B">
        <w:rPr>
          <w:rFonts w:ascii="Palatino Linotype" w:hAnsi="Palatino Linotype"/>
          <w:sz w:val="18"/>
          <w:szCs w:val="18"/>
        </w:rPr>
        <w:t>le 2</w:t>
      </w:r>
      <w:r w:rsidR="00E96EE7">
        <w:rPr>
          <w:rFonts w:ascii="Palatino Linotype" w:hAnsi="Palatino Linotype"/>
          <w:sz w:val="18"/>
          <w:szCs w:val="18"/>
        </w:rPr>
        <w:t>6 </w:t>
      </w:r>
      <w:r w:rsidR="00E96EE7" w:rsidRPr="00681A9B">
        <w:rPr>
          <w:rFonts w:ascii="Palatino Linotype" w:hAnsi="Palatino Linotype"/>
          <w:sz w:val="18"/>
          <w:szCs w:val="18"/>
        </w:rPr>
        <w:t xml:space="preserve">décembre 1907, </w:t>
      </w:r>
      <w:r w:rsidR="00E96EE7">
        <w:rPr>
          <w:rFonts w:ascii="Palatino Linotype" w:hAnsi="Palatino Linotype"/>
          <w:sz w:val="18"/>
          <w:szCs w:val="18"/>
        </w:rPr>
        <w:t xml:space="preserve">à la </w:t>
      </w:r>
      <w:r w:rsidR="00E96EE7" w:rsidRPr="00681A9B">
        <w:rPr>
          <w:rFonts w:ascii="Palatino Linotype" w:hAnsi="Palatino Linotype"/>
          <w:sz w:val="18"/>
          <w:szCs w:val="18"/>
        </w:rPr>
        <w:t>mairie du 6</w:t>
      </w:r>
      <w:r w:rsidR="00E96EE7" w:rsidRPr="00681A9B">
        <w:rPr>
          <w:rFonts w:ascii="Palatino Linotype" w:hAnsi="Palatino Linotype"/>
          <w:sz w:val="18"/>
          <w:szCs w:val="18"/>
          <w:vertAlign w:val="superscript"/>
        </w:rPr>
        <w:t>e</w:t>
      </w:r>
      <w:r w:rsidR="00E96EE7">
        <w:rPr>
          <w:rFonts w:ascii="Palatino Linotype" w:hAnsi="Palatino Linotype"/>
          <w:sz w:val="18"/>
          <w:szCs w:val="18"/>
        </w:rPr>
        <w:t xml:space="preserve"> arrondissement, </w:t>
      </w:r>
      <w:r w:rsidR="002C2039">
        <w:rPr>
          <w:rFonts w:ascii="Palatino Linotype" w:hAnsi="Palatino Linotype"/>
          <w:sz w:val="18"/>
          <w:szCs w:val="18"/>
        </w:rPr>
        <w:t xml:space="preserve">le </w:t>
      </w:r>
      <w:r w:rsidR="00F86EEA">
        <w:rPr>
          <w:rFonts w:ascii="Palatino Linotype" w:hAnsi="Palatino Linotype"/>
          <w:sz w:val="18"/>
          <w:szCs w:val="18"/>
        </w:rPr>
        <w:t>Dr </w:t>
      </w:r>
      <w:r w:rsidRPr="00681A9B">
        <w:rPr>
          <w:rFonts w:ascii="Palatino Linotype" w:hAnsi="Palatino Linotype"/>
          <w:sz w:val="18"/>
          <w:szCs w:val="18"/>
        </w:rPr>
        <w:t>Georges-Félix Sauphar (1879-1964</w:t>
      </w:r>
      <w:r w:rsidR="00E96EE7">
        <w:rPr>
          <w:rFonts w:ascii="Palatino Linotype" w:hAnsi="Palatino Linotype"/>
          <w:sz w:val="18"/>
          <w:szCs w:val="18"/>
        </w:rPr>
        <w:t>,</w:t>
      </w:r>
      <w:r w:rsidR="00D23FC9">
        <w:rPr>
          <w:rFonts w:ascii="Palatino Linotype" w:hAnsi="Palatino Linotype"/>
          <w:sz w:val="18"/>
          <w:szCs w:val="18"/>
        </w:rPr>
        <w:t xml:space="preserve"> né le </w:t>
      </w:r>
      <w:r w:rsidR="008C4539">
        <w:rPr>
          <w:rFonts w:ascii="Palatino Linotype" w:hAnsi="Palatino Linotype"/>
          <w:sz w:val="18"/>
          <w:szCs w:val="18"/>
        </w:rPr>
        <w:t>6 </w:t>
      </w:r>
      <w:r w:rsidR="00D23FC9">
        <w:rPr>
          <w:rFonts w:ascii="Palatino Linotype" w:hAnsi="Palatino Linotype"/>
          <w:sz w:val="18"/>
          <w:szCs w:val="18"/>
        </w:rPr>
        <w:t>novembre 187</w:t>
      </w:r>
      <w:r w:rsidR="00BE7E7B">
        <w:rPr>
          <w:rFonts w:ascii="Palatino Linotype" w:hAnsi="Palatino Linotype"/>
          <w:sz w:val="18"/>
          <w:szCs w:val="18"/>
        </w:rPr>
        <w:t xml:space="preserve">9 </w:t>
      </w:r>
      <w:r w:rsidR="00D23FC9">
        <w:rPr>
          <w:rFonts w:ascii="Palatino Linotype" w:hAnsi="Palatino Linotype"/>
          <w:sz w:val="18"/>
          <w:szCs w:val="18"/>
        </w:rPr>
        <w:t>au 11bis </w:t>
      </w:r>
      <w:r w:rsidRPr="00681A9B">
        <w:rPr>
          <w:rFonts w:ascii="Palatino Linotype" w:hAnsi="Palatino Linotype"/>
          <w:sz w:val="18"/>
          <w:szCs w:val="18"/>
        </w:rPr>
        <w:t>boulevard Haussmann</w:t>
      </w:r>
      <w:r w:rsidR="00E96EE7">
        <w:rPr>
          <w:rFonts w:ascii="Palatino Linotype" w:hAnsi="Palatino Linotype"/>
          <w:sz w:val="18"/>
          <w:szCs w:val="18"/>
        </w:rPr>
        <w:t xml:space="preserve"> à </w:t>
      </w:r>
      <w:r w:rsidR="00BE7E7B">
        <w:rPr>
          <w:rFonts w:ascii="Palatino Linotype" w:hAnsi="Palatino Linotype"/>
          <w:sz w:val="18"/>
          <w:szCs w:val="18"/>
        </w:rPr>
        <w:t>Paris </w:t>
      </w:r>
      <w:r w:rsidRPr="00681A9B">
        <w:rPr>
          <w:rFonts w:ascii="Palatino Linotype" w:hAnsi="Palatino Linotype"/>
          <w:sz w:val="18"/>
          <w:szCs w:val="18"/>
        </w:rPr>
        <w:t>9</w:t>
      </w:r>
      <w:r w:rsidRPr="00681A9B">
        <w:rPr>
          <w:rFonts w:ascii="Palatino Linotype" w:hAnsi="Palatino Linotype"/>
          <w:sz w:val="18"/>
          <w:szCs w:val="18"/>
          <w:vertAlign w:val="superscript"/>
        </w:rPr>
        <w:t>e</w:t>
      </w:r>
      <w:r w:rsidR="00E96EE7">
        <w:rPr>
          <w:rFonts w:ascii="Palatino Linotype" w:hAnsi="Palatino Linotype"/>
          <w:sz w:val="18"/>
          <w:szCs w:val="18"/>
        </w:rPr>
        <w:t>, chevalier de la Légion d’honneur le 5 novembre 1928, mort</w:t>
      </w:r>
      <w:r w:rsidR="00E96EE7" w:rsidRPr="00E96EE7">
        <w:rPr>
          <w:rFonts w:ascii="Palatino Linotype" w:hAnsi="Palatino Linotype"/>
          <w:sz w:val="18"/>
          <w:szCs w:val="18"/>
        </w:rPr>
        <w:t xml:space="preserve"> </w:t>
      </w:r>
      <w:r w:rsidR="00E96EE7" w:rsidRPr="00681A9B">
        <w:rPr>
          <w:rFonts w:ascii="Palatino Linotype" w:hAnsi="Palatino Linotype"/>
          <w:sz w:val="18"/>
          <w:szCs w:val="18"/>
        </w:rPr>
        <w:t>à Paris</w:t>
      </w:r>
      <w:r w:rsidR="00E96EE7">
        <w:rPr>
          <w:rFonts w:ascii="Palatino Linotype" w:hAnsi="Palatino Linotype"/>
          <w:sz w:val="18"/>
          <w:szCs w:val="18"/>
        </w:rPr>
        <w:t> </w:t>
      </w:r>
      <w:r w:rsidR="00E96EE7" w:rsidRPr="00681A9B">
        <w:rPr>
          <w:rFonts w:ascii="Palatino Linotype" w:hAnsi="Palatino Linotype"/>
          <w:sz w:val="18"/>
          <w:szCs w:val="18"/>
        </w:rPr>
        <w:t>17</w:t>
      </w:r>
      <w:r w:rsidR="00E96EE7" w:rsidRPr="00681A9B">
        <w:rPr>
          <w:rFonts w:ascii="Palatino Linotype" w:hAnsi="Palatino Linotype"/>
          <w:sz w:val="18"/>
          <w:szCs w:val="18"/>
          <w:vertAlign w:val="superscript"/>
        </w:rPr>
        <w:t>e</w:t>
      </w:r>
      <w:r w:rsidR="00E96EE7" w:rsidRPr="00681A9B">
        <w:rPr>
          <w:rFonts w:ascii="Palatino Linotype" w:hAnsi="Palatino Linotype"/>
          <w:sz w:val="18"/>
          <w:szCs w:val="18"/>
        </w:rPr>
        <w:t xml:space="preserve"> le 2</w:t>
      </w:r>
      <w:r w:rsidR="00E96EE7">
        <w:rPr>
          <w:rFonts w:ascii="Palatino Linotype" w:hAnsi="Palatino Linotype"/>
          <w:sz w:val="18"/>
          <w:szCs w:val="18"/>
        </w:rPr>
        <w:t>0 </w:t>
      </w:r>
      <w:r w:rsidR="00E96EE7" w:rsidRPr="00681A9B">
        <w:rPr>
          <w:rFonts w:ascii="Palatino Linotype" w:hAnsi="Palatino Linotype"/>
          <w:sz w:val="18"/>
          <w:szCs w:val="18"/>
        </w:rPr>
        <w:t>avril 196</w:t>
      </w:r>
      <w:r w:rsidR="00E96EE7">
        <w:rPr>
          <w:rFonts w:ascii="Palatino Linotype" w:hAnsi="Palatino Linotype"/>
          <w:sz w:val="18"/>
          <w:szCs w:val="18"/>
        </w:rPr>
        <w:t xml:space="preserve">4) </w:t>
      </w:r>
      <w:r w:rsidR="00E96EE7" w:rsidRPr="00681A9B">
        <w:rPr>
          <w:rFonts w:ascii="Palatino Linotype" w:hAnsi="Palatino Linotype"/>
          <w:sz w:val="18"/>
          <w:szCs w:val="18"/>
        </w:rPr>
        <w:t>dont elle a deux filles</w:t>
      </w:r>
      <w:r w:rsidR="00D23FC9">
        <w:rPr>
          <w:rFonts w:ascii="Palatino Linotype" w:hAnsi="Palatino Linotype"/>
          <w:sz w:val="18"/>
          <w:szCs w:val="18"/>
        </w:rPr>
        <w:t> ; ils divorcent (cf. </w:t>
      </w:r>
      <w:r w:rsidRPr="00681A9B">
        <w:rPr>
          <w:rFonts w:ascii="Palatino Linotype" w:hAnsi="Palatino Linotype"/>
          <w:sz w:val="18"/>
          <w:szCs w:val="18"/>
        </w:rPr>
        <w:t xml:space="preserve">1913) et Madeleine se remarie avec </w:t>
      </w:r>
      <w:r w:rsidR="00B428D8">
        <w:rPr>
          <w:rFonts w:ascii="Palatino Linotype" w:hAnsi="Palatino Linotype"/>
          <w:sz w:val="18"/>
          <w:szCs w:val="18"/>
        </w:rPr>
        <w:t>E</w:t>
      </w:r>
      <w:r w:rsidRPr="00681A9B">
        <w:rPr>
          <w:rFonts w:ascii="Palatino Linotype" w:hAnsi="Palatino Linotype"/>
          <w:sz w:val="18"/>
          <w:szCs w:val="18"/>
        </w:rPr>
        <w:t xml:space="preserve">mile Gilard, </w:t>
      </w:r>
      <w:r w:rsidR="00161C79">
        <w:rPr>
          <w:rFonts w:ascii="Palatino Linotype" w:hAnsi="Palatino Linotype"/>
          <w:sz w:val="18"/>
          <w:szCs w:val="18"/>
        </w:rPr>
        <w:t xml:space="preserve">semble-t-il frère de Suzanne Gilard épouse de son oncle Elie Faure, </w:t>
      </w:r>
      <w:r w:rsidRPr="00681A9B">
        <w:rPr>
          <w:rFonts w:ascii="Palatino Linotype" w:hAnsi="Palatino Linotype"/>
          <w:sz w:val="18"/>
          <w:szCs w:val="18"/>
        </w:rPr>
        <w:t>dont elle a une fille ; elle meurt le 2</w:t>
      </w:r>
      <w:r w:rsidR="00F77C42">
        <w:rPr>
          <w:rFonts w:ascii="Palatino Linotype" w:hAnsi="Palatino Linotype"/>
          <w:sz w:val="18"/>
          <w:szCs w:val="18"/>
        </w:rPr>
        <w:t>4 </w:t>
      </w:r>
      <w:r w:rsidRPr="00681A9B">
        <w:rPr>
          <w:rFonts w:ascii="Palatino Linotype" w:hAnsi="Palatino Linotype"/>
          <w:sz w:val="18"/>
          <w:szCs w:val="18"/>
        </w:rPr>
        <w:t>août 192</w:t>
      </w:r>
      <w:r w:rsidR="008C4539">
        <w:rPr>
          <w:rFonts w:ascii="Palatino Linotype" w:hAnsi="Palatino Linotype"/>
          <w:sz w:val="18"/>
          <w:szCs w:val="18"/>
        </w:rPr>
        <w:t>5</w:t>
      </w:r>
      <w:r w:rsidR="00BE7E7B">
        <w:rPr>
          <w:rFonts w:ascii="Palatino Linotype" w:hAnsi="Palatino Linotype"/>
          <w:sz w:val="18"/>
          <w:szCs w:val="18"/>
        </w:rPr>
        <w:t xml:space="preserve"> </w:t>
      </w:r>
      <w:r w:rsidRPr="00681A9B">
        <w:rPr>
          <w:rFonts w:ascii="Palatino Linotype" w:hAnsi="Palatino Linotype"/>
          <w:sz w:val="18"/>
          <w:szCs w:val="18"/>
        </w:rPr>
        <w:t>à l’âge de 3</w:t>
      </w:r>
      <w:r w:rsidR="008C4539">
        <w:rPr>
          <w:rFonts w:ascii="Palatino Linotype" w:hAnsi="Palatino Linotype"/>
          <w:sz w:val="18"/>
          <w:szCs w:val="18"/>
        </w:rPr>
        <w:t>5 </w:t>
      </w:r>
      <w:r w:rsidRPr="00681A9B">
        <w:rPr>
          <w:rFonts w:ascii="Palatino Linotype" w:hAnsi="Palatino Linotype"/>
          <w:sz w:val="18"/>
          <w:szCs w:val="18"/>
        </w:rPr>
        <w:t xml:space="preserve">ans. </w:t>
      </w:r>
      <w:r w:rsidR="00036A83">
        <w:rPr>
          <w:rFonts w:ascii="Palatino Linotype" w:hAnsi="Palatino Linotype"/>
          <w:sz w:val="18"/>
          <w:szCs w:val="18"/>
        </w:rPr>
        <w:t>Naissent ensuite Pierre Faure en 1894, Adrienne Faure en 1895, Denise Faure en 189</w:t>
      </w:r>
      <w:r w:rsidR="008C4539">
        <w:rPr>
          <w:rFonts w:ascii="Palatino Linotype" w:hAnsi="Palatino Linotype"/>
          <w:sz w:val="18"/>
          <w:szCs w:val="18"/>
        </w:rPr>
        <w:t>7 </w:t>
      </w:r>
      <w:r w:rsidR="00280D32">
        <w:rPr>
          <w:rFonts w:ascii="Palatino Linotype" w:hAnsi="Palatino Linotype"/>
          <w:sz w:val="18"/>
          <w:szCs w:val="18"/>
        </w:rPr>
        <w:t>(voir ces dates)</w:t>
      </w:r>
      <w:r w:rsidR="00036A83">
        <w:rPr>
          <w:rFonts w:ascii="Palatino Linotype" w:hAnsi="Palatino Linotype"/>
          <w:sz w:val="18"/>
          <w:szCs w:val="18"/>
        </w:rPr>
        <w:t>.</w:t>
      </w:r>
    </w:p>
    <w:p w:rsidR="006628C7" w:rsidRDefault="00D4231E" w:rsidP="007B5FE1">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t>3 </w:t>
      </w:r>
      <w:r w:rsidR="00C92871" w:rsidRPr="00BE7E7B">
        <w:rPr>
          <w:rFonts w:ascii="Palatino Linotype" w:hAnsi="Palatino Linotype"/>
          <w:b/>
          <w:sz w:val="18"/>
          <w:szCs w:val="18"/>
        </w:rPr>
        <w:t>août</w:t>
      </w:r>
      <w:r w:rsidR="00C92871">
        <w:rPr>
          <w:rFonts w:ascii="Palatino Linotype" w:hAnsi="Palatino Linotype"/>
          <w:sz w:val="18"/>
          <w:szCs w:val="18"/>
        </w:rPr>
        <w:t xml:space="preserve">. Le </w:t>
      </w:r>
      <w:r w:rsidR="00F86EEA">
        <w:rPr>
          <w:rFonts w:ascii="Palatino Linotype" w:hAnsi="Palatino Linotype"/>
          <w:sz w:val="18"/>
          <w:szCs w:val="18"/>
        </w:rPr>
        <w:t>Dr Paul</w:t>
      </w:r>
      <w:r w:rsidR="006628C7">
        <w:rPr>
          <w:rFonts w:ascii="Palatino Linotype" w:hAnsi="Palatino Linotype"/>
          <w:sz w:val="18"/>
          <w:szCs w:val="18"/>
        </w:rPr>
        <w:t xml:space="preserve"> Reclus est fait chevalier de la Légion d’honneur.</w:t>
      </w:r>
    </w:p>
    <w:p w:rsidR="00F12B2D" w:rsidRPr="00CF46CE" w:rsidRDefault="00F12B2D" w:rsidP="00F12B2D">
      <w:pPr>
        <w:spacing w:after="0" w:line="240" w:lineRule="auto"/>
        <w:ind w:left="567"/>
        <w:jc w:val="both"/>
        <w:rPr>
          <w:rFonts w:ascii="Palatino Linotype" w:hAnsi="Palatino Linotype"/>
        </w:rPr>
      </w:pPr>
      <w:r w:rsidRPr="00CF46CE">
        <w:rPr>
          <w:rFonts w:ascii="Palatino Linotype" w:hAnsi="Palatino Linotype"/>
          <w:b/>
        </w:rPr>
        <w:t>10 août</w:t>
      </w:r>
      <w:r w:rsidRPr="00CF46CE">
        <w:rPr>
          <w:rFonts w:ascii="Palatino Linotype" w:hAnsi="Palatino Linotype"/>
        </w:rPr>
        <w:t>. Ouverture à Grenoble d</w:t>
      </w:r>
      <w:r>
        <w:rPr>
          <w:rFonts w:ascii="Palatino Linotype" w:hAnsi="Palatino Linotype"/>
        </w:rPr>
        <w:t>u procès d</w:t>
      </w:r>
      <w:r w:rsidRPr="00CF46CE">
        <w:rPr>
          <w:rFonts w:ascii="Palatino Linotype" w:hAnsi="Palatino Linotype"/>
        </w:rPr>
        <w:t xml:space="preserve">es anarchistes de Vienne </w:t>
      </w:r>
      <w:r>
        <w:rPr>
          <w:rFonts w:ascii="Palatino Linotype" w:hAnsi="Palatino Linotype"/>
        </w:rPr>
        <w:t>(</w:t>
      </w:r>
      <w:r w:rsidRPr="00CF46CE">
        <w:rPr>
          <w:rFonts w:ascii="Palatino Linotype" w:hAnsi="Palatino Linotype"/>
        </w:rPr>
        <w:t>près de Lyon</w:t>
      </w:r>
      <w:r>
        <w:rPr>
          <w:rFonts w:ascii="Palatino Linotype" w:hAnsi="Palatino Linotype"/>
        </w:rPr>
        <w:t>)</w:t>
      </w:r>
      <w:r w:rsidRPr="00CF46CE">
        <w:rPr>
          <w:rFonts w:ascii="Palatino Linotype" w:hAnsi="Palatino Linotype"/>
        </w:rPr>
        <w:t>, dont Pierre Martin</w:t>
      </w:r>
      <w:r>
        <w:rPr>
          <w:rFonts w:ascii="Palatino Linotype" w:hAnsi="Palatino Linotype"/>
        </w:rPr>
        <w:t>, consécutif à la manifestation du 1</w:t>
      </w:r>
      <w:r w:rsidRPr="00CF46CE">
        <w:rPr>
          <w:rFonts w:ascii="Palatino Linotype" w:hAnsi="Palatino Linotype"/>
          <w:vertAlign w:val="superscript"/>
        </w:rPr>
        <w:t>er</w:t>
      </w:r>
      <w:r>
        <w:rPr>
          <w:rFonts w:ascii="Palatino Linotype" w:hAnsi="Palatino Linotype"/>
        </w:rPr>
        <w:t> mai</w:t>
      </w:r>
      <w:r w:rsidRPr="00CF46CE">
        <w:rPr>
          <w:rFonts w:ascii="Palatino Linotype" w:hAnsi="Palatino Linotype"/>
        </w:rPr>
        <w:t xml:space="preserve">. </w:t>
      </w:r>
      <w:r>
        <w:rPr>
          <w:rFonts w:ascii="Palatino Linotype" w:hAnsi="Palatino Linotype"/>
        </w:rPr>
        <w:t xml:space="preserve">Selon </w:t>
      </w:r>
      <w:r w:rsidRPr="00CF46CE">
        <w:rPr>
          <w:rFonts w:ascii="Palatino Linotype" w:hAnsi="Palatino Linotype"/>
          <w:i/>
        </w:rPr>
        <w:t>Le Radical</w:t>
      </w:r>
      <w:r w:rsidRPr="00CF46CE">
        <w:rPr>
          <w:rFonts w:ascii="Palatino Linotype" w:hAnsi="Palatino Linotype"/>
        </w:rPr>
        <w:t xml:space="preserve"> (Paris)</w:t>
      </w:r>
      <w:r>
        <w:rPr>
          <w:rFonts w:ascii="Palatino Linotype" w:hAnsi="Palatino Linotype"/>
        </w:rPr>
        <w:t xml:space="preserve"> du jour, </w:t>
      </w:r>
      <w:r w:rsidRPr="00CF46CE">
        <w:rPr>
          <w:rFonts w:ascii="Palatino Linotype" w:hAnsi="Palatino Linotype"/>
        </w:rPr>
        <w:t>Elisée, alors en vacances à Uriage, est présent dans la salle.</w:t>
      </w:r>
    </w:p>
    <w:p w:rsidR="00F10AA8" w:rsidRDefault="00F10AA8" w:rsidP="00F10AA8">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t>1</w:t>
      </w:r>
      <w:r w:rsidR="00D4231E" w:rsidRPr="00BE7E7B">
        <w:rPr>
          <w:rFonts w:ascii="Palatino Linotype" w:hAnsi="Palatino Linotype"/>
          <w:b/>
          <w:sz w:val="18"/>
          <w:szCs w:val="18"/>
        </w:rPr>
        <w:t>1 </w:t>
      </w:r>
      <w:r w:rsidRPr="00BE7E7B">
        <w:rPr>
          <w:rFonts w:ascii="Palatino Linotype" w:hAnsi="Palatino Linotype"/>
          <w:b/>
          <w:sz w:val="18"/>
          <w:szCs w:val="18"/>
        </w:rPr>
        <w:t>août</w:t>
      </w:r>
      <w:r>
        <w:rPr>
          <w:rFonts w:ascii="Palatino Linotype" w:hAnsi="Palatino Linotype"/>
          <w:sz w:val="18"/>
          <w:szCs w:val="18"/>
        </w:rPr>
        <w:t>. Naissance</w:t>
      </w:r>
      <w:r w:rsidR="00BE7E7B">
        <w:rPr>
          <w:rFonts w:ascii="Palatino Linotype" w:hAnsi="Palatino Linotype"/>
          <w:sz w:val="18"/>
          <w:szCs w:val="18"/>
        </w:rPr>
        <w:t>,</w:t>
      </w:r>
      <w:r>
        <w:rPr>
          <w:rFonts w:ascii="Palatino Linotype" w:hAnsi="Palatino Linotype"/>
          <w:sz w:val="18"/>
          <w:szCs w:val="18"/>
        </w:rPr>
        <w:t xml:space="preserve"> </w:t>
      </w:r>
      <w:r w:rsidR="00F030FE">
        <w:rPr>
          <w:rFonts w:ascii="Palatino Linotype" w:hAnsi="Palatino Linotype"/>
          <w:sz w:val="18"/>
          <w:szCs w:val="18"/>
        </w:rPr>
        <w:t xml:space="preserve">rue de la Mission </w:t>
      </w:r>
      <w:r>
        <w:rPr>
          <w:rFonts w:ascii="Palatino Linotype" w:hAnsi="Palatino Linotype"/>
          <w:sz w:val="18"/>
          <w:szCs w:val="18"/>
        </w:rPr>
        <w:t>à Ars-en-Ré</w:t>
      </w:r>
      <w:r w:rsidR="00BE7E7B">
        <w:rPr>
          <w:rFonts w:ascii="Palatino Linotype" w:hAnsi="Palatino Linotype"/>
          <w:sz w:val="18"/>
          <w:szCs w:val="18"/>
        </w:rPr>
        <w:t>,</w:t>
      </w:r>
      <w:r>
        <w:rPr>
          <w:rFonts w:ascii="Palatino Linotype" w:hAnsi="Palatino Linotype"/>
          <w:sz w:val="18"/>
          <w:szCs w:val="18"/>
        </w:rPr>
        <w:t xml:space="preserve"> de Carmen Barbotin</w:t>
      </w:r>
      <w:r w:rsidR="003F6E87">
        <w:rPr>
          <w:rFonts w:ascii="Palatino Linotype" w:hAnsi="Palatino Linotype"/>
          <w:sz w:val="18"/>
          <w:szCs w:val="18"/>
        </w:rPr>
        <w:t xml:space="preserve"> (1890-1976)</w:t>
      </w:r>
      <w:r>
        <w:rPr>
          <w:rFonts w:ascii="Palatino Linotype" w:hAnsi="Palatino Linotype"/>
          <w:sz w:val="18"/>
          <w:szCs w:val="18"/>
        </w:rPr>
        <w:t>, la première fille de William et Georgette Barbotin.</w:t>
      </w:r>
      <w:r w:rsidR="00F030FE">
        <w:rPr>
          <w:rFonts w:ascii="Palatino Linotype" w:hAnsi="Palatino Linotype"/>
          <w:sz w:val="18"/>
          <w:szCs w:val="18"/>
        </w:rPr>
        <w:t xml:space="preserve"> L’adresse parisienne des Barbotin est alors boulevard du Port-Royal.</w:t>
      </w:r>
      <w:r w:rsidR="001753CB">
        <w:rPr>
          <w:rFonts w:ascii="Palatino Linotype" w:hAnsi="Palatino Linotype"/>
          <w:sz w:val="18"/>
          <w:szCs w:val="18"/>
        </w:rPr>
        <w:t xml:space="preserve"> Confiée à sa « grand-mère » Ermance </w:t>
      </w:r>
      <w:r w:rsidR="00D23FC9">
        <w:rPr>
          <w:rFonts w:ascii="Palatino Linotype" w:hAnsi="Palatino Linotype"/>
          <w:sz w:val="18"/>
          <w:szCs w:val="18"/>
        </w:rPr>
        <w:t>Gonini</w:t>
      </w:r>
      <w:r w:rsidR="001753CB">
        <w:rPr>
          <w:rFonts w:ascii="Palatino Linotype" w:hAnsi="Palatino Linotype"/>
          <w:sz w:val="18"/>
          <w:szCs w:val="18"/>
        </w:rPr>
        <w:t xml:space="preserve"> (Reclus) lorsqu’</w:t>
      </w:r>
      <w:r w:rsidR="00B428D8">
        <w:rPr>
          <w:rFonts w:ascii="Palatino Linotype" w:hAnsi="Palatino Linotype"/>
          <w:sz w:val="18"/>
          <w:szCs w:val="18"/>
        </w:rPr>
        <w:t>E</w:t>
      </w:r>
      <w:r w:rsidR="001753CB">
        <w:rPr>
          <w:rFonts w:ascii="Palatino Linotype" w:hAnsi="Palatino Linotype"/>
          <w:sz w:val="18"/>
          <w:szCs w:val="18"/>
        </w:rPr>
        <w:t>lisée et Ermance s’installeront à Bruxelles à partir de 1894, Carmen épousera l’architecte belge Eugène Dhuicque en 1916.</w:t>
      </w:r>
    </w:p>
    <w:p w:rsidR="007B5FE1" w:rsidRPr="002D1D65" w:rsidRDefault="007B5FE1" w:rsidP="007B5FE1">
      <w:pPr>
        <w:spacing w:after="0" w:line="240" w:lineRule="auto"/>
        <w:ind w:left="567"/>
        <w:jc w:val="both"/>
        <w:rPr>
          <w:rFonts w:ascii="Palatino Linotype" w:hAnsi="Palatino Linotype"/>
          <w:sz w:val="18"/>
          <w:szCs w:val="18"/>
        </w:rPr>
      </w:pPr>
      <w:r w:rsidRPr="00BE7E7B">
        <w:rPr>
          <w:rFonts w:ascii="Palatino Linotype" w:hAnsi="Palatino Linotype"/>
          <w:b/>
          <w:sz w:val="18"/>
          <w:szCs w:val="18"/>
        </w:rPr>
        <w:t>2</w:t>
      </w:r>
      <w:r w:rsidR="00D4231E" w:rsidRPr="00BE7E7B">
        <w:rPr>
          <w:rFonts w:ascii="Palatino Linotype" w:hAnsi="Palatino Linotype"/>
          <w:b/>
          <w:sz w:val="18"/>
          <w:szCs w:val="18"/>
        </w:rPr>
        <w:t>3 </w:t>
      </w:r>
      <w:r w:rsidRPr="00BE7E7B">
        <w:rPr>
          <w:rFonts w:ascii="Palatino Linotype" w:hAnsi="Palatino Linotype"/>
          <w:b/>
          <w:sz w:val="18"/>
          <w:szCs w:val="18"/>
        </w:rPr>
        <w:t>août</w:t>
      </w:r>
      <w:r w:rsidRPr="002D1D65">
        <w:rPr>
          <w:rFonts w:ascii="Palatino Linotype" w:hAnsi="Palatino Linotype"/>
          <w:sz w:val="18"/>
          <w:szCs w:val="18"/>
        </w:rPr>
        <w:t>. À Tarzout, Paul Régnier crée avec Deshayes, propriétaire à la ferme Saint-Louis, une société de commerce de bestiaux ; prévue pour cinq ans, l’association est dissoute le 1</w:t>
      </w:r>
      <w:r w:rsidR="00D4231E">
        <w:rPr>
          <w:rFonts w:ascii="Palatino Linotype" w:hAnsi="Palatino Linotype"/>
          <w:sz w:val="18"/>
          <w:szCs w:val="18"/>
        </w:rPr>
        <w:t>2 </w:t>
      </w:r>
      <w:r w:rsidRPr="002D1D65">
        <w:rPr>
          <w:rFonts w:ascii="Palatino Linotype" w:hAnsi="Palatino Linotype"/>
          <w:sz w:val="18"/>
          <w:szCs w:val="18"/>
        </w:rPr>
        <w:t>mai 189</w:t>
      </w:r>
      <w:r w:rsidR="00D4231E">
        <w:rPr>
          <w:rFonts w:ascii="Palatino Linotype" w:hAnsi="Palatino Linotype"/>
          <w:sz w:val="18"/>
          <w:szCs w:val="18"/>
        </w:rPr>
        <w:t>1</w:t>
      </w:r>
      <w:r w:rsidR="00BE7E7B">
        <w:rPr>
          <w:rFonts w:ascii="Palatino Linotype" w:hAnsi="Palatino Linotype"/>
          <w:sz w:val="18"/>
          <w:szCs w:val="18"/>
        </w:rPr>
        <w:t xml:space="preserve"> </w:t>
      </w:r>
      <w:r w:rsidRPr="002D1D65">
        <w:rPr>
          <w:rFonts w:ascii="Palatino Linotype" w:hAnsi="Palatino Linotype"/>
          <w:sz w:val="18"/>
          <w:szCs w:val="18"/>
        </w:rPr>
        <w:t>et Deshayes devient l’employé de Paul Régnier.</w:t>
      </w:r>
    </w:p>
    <w:p w:rsidR="007A11B2" w:rsidRPr="007A11B2" w:rsidRDefault="007A11B2" w:rsidP="002A5904">
      <w:pPr>
        <w:spacing w:after="0" w:line="240" w:lineRule="auto"/>
        <w:ind w:left="567"/>
        <w:jc w:val="both"/>
        <w:rPr>
          <w:rFonts w:ascii="Palatino Linotype" w:hAnsi="Palatino Linotype"/>
          <w:sz w:val="18"/>
          <w:szCs w:val="18"/>
        </w:rPr>
      </w:pPr>
      <w:r w:rsidRPr="00635AA7">
        <w:rPr>
          <w:rFonts w:ascii="Palatino Linotype" w:hAnsi="Palatino Linotype"/>
          <w:b/>
          <w:sz w:val="18"/>
          <w:szCs w:val="18"/>
        </w:rPr>
        <w:t>1</w:t>
      </w:r>
      <w:r w:rsidRPr="00635AA7">
        <w:rPr>
          <w:rFonts w:ascii="Palatino Linotype" w:hAnsi="Palatino Linotype"/>
          <w:b/>
          <w:sz w:val="18"/>
          <w:szCs w:val="18"/>
          <w:vertAlign w:val="superscript"/>
        </w:rPr>
        <w:t>er</w:t>
      </w:r>
      <w:r w:rsidR="00D43668" w:rsidRPr="00635AA7">
        <w:rPr>
          <w:rFonts w:ascii="Palatino Linotype" w:hAnsi="Palatino Linotype"/>
          <w:b/>
          <w:sz w:val="18"/>
          <w:szCs w:val="18"/>
        </w:rPr>
        <w:t> </w:t>
      </w:r>
      <w:r w:rsidRPr="00635AA7">
        <w:rPr>
          <w:rFonts w:ascii="Palatino Linotype" w:hAnsi="Palatino Linotype"/>
          <w:b/>
          <w:sz w:val="18"/>
          <w:szCs w:val="18"/>
        </w:rPr>
        <w:t>septembre</w:t>
      </w:r>
      <w:r w:rsidRPr="007A11B2">
        <w:rPr>
          <w:rFonts w:ascii="Palatino Linotype" w:hAnsi="Palatino Linotype"/>
          <w:sz w:val="18"/>
          <w:szCs w:val="18"/>
        </w:rPr>
        <w:t>. Germain Casse</w:t>
      </w:r>
      <w:r w:rsidR="00E41959">
        <w:rPr>
          <w:rFonts w:ascii="Palatino Linotype" w:hAnsi="Palatino Linotype"/>
          <w:sz w:val="18"/>
          <w:szCs w:val="18"/>
        </w:rPr>
        <w:t xml:space="preserve"> est</w:t>
      </w:r>
      <w:r w:rsidRPr="007A11B2">
        <w:rPr>
          <w:rFonts w:ascii="Palatino Linotype" w:hAnsi="Palatino Linotype"/>
          <w:sz w:val="18"/>
          <w:szCs w:val="18"/>
        </w:rPr>
        <w:t xml:space="preserve"> nommé trésorier-payeur général de la Guadeloupe.</w:t>
      </w:r>
    </w:p>
    <w:p w:rsidR="00CF46CE" w:rsidRPr="00CF46CE" w:rsidRDefault="00CF46CE" w:rsidP="00337BB8">
      <w:pPr>
        <w:spacing w:after="0" w:line="240" w:lineRule="auto"/>
        <w:ind w:left="567" w:hanging="567"/>
        <w:jc w:val="both"/>
        <w:rPr>
          <w:rFonts w:ascii="Palatino Linotype" w:hAnsi="Palatino Linotype"/>
        </w:rPr>
      </w:pPr>
    </w:p>
    <w:p w:rsidR="00CF46CE" w:rsidRPr="00CF46CE" w:rsidRDefault="00CF46CE" w:rsidP="00337BB8">
      <w:pPr>
        <w:spacing w:after="0" w:line="240" w:lineRule="auto"/>
        <w:ind w:left="567" w:hanging="567"/>
        <w:jc w:val="both"/>
        <w:rPr>
          <w:rFonts w:ascii="Palatino Linotype" w:hAnsi="Palatino Linotype"/>
        </w:rPr>
      </w:pPr>
    </w:p>
    <w:p w:rsidR="0051162F" w:rsidRDefault="0051162F">
      <w:pPr>
        <w:rPr>
          <w:rFonts w:ascii="Palatino Linotype" w:hAnsi="Palatino Linotype"/>
          <w:b/>
          <w:sz w:val="24"/>
          <w:szCs w:val="24"/>
        </w:rPr>
      </w:pPr>
      <w:r>
        <w:rPr>
          <w:rFonts w:ascii="Palatino Linotype" w:hAnsi="Palatino Linotype"/>
          <w:b/>
          <w:sz w:val="24"/>
          <w:szCs w:val="24"/>
        </w:rPr>
        <w:br w:type="page"/>
      </w:r>
    </w:p>
    <w:p w:rsidR="00337BB8" w:rsidRPr="00F24B30" w:rsidRDefault="0012793F" w:rsidP="00337BB8">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lastRenderedPageBreak/>
        <w:t>7. </w:t>
      </w:r>
      <w:r w:rsidR="00337BB8" w:rsidRPr="00F24B30">
        <w:rPr>
          <w:rFonts w:ascii="Palatino Linotype" w:hAnsi="Palatino Linotype"/>
          <w:b/>
          <w:sz w:val="24"/>
          <w:szCs w:val="24"/>
        </w:rPr>
        <w:t>189</w:t>
      </w:r>
      <w:r w:rsidR="00337BB8">
        <w:rPr>
          <w:rFonts w:ascii="Palatino Linotype" w:hAnsi="Palatino Linotype"/>
          <w:b/>
          <w:sz w:val="24"/>
          <w:szCs w:val="24"/>
        </w:rPr>
        <w:t>0</w:t>
      </w:r>
      <w:r w:rsidR="00337BB8" w:rsidRPr="00F24B30">
        <w:rPr>
          <w:rFonts w:ascii="Palatino Linotype" w:hAnsi="Palatino Linotype"/>
          <w:b/>
          <w:sz w:val="24"/>
          <w:szCs w:val="24"/>
        </w:rPr>
        <w:t>-189</w:t>
      </w:r>
      <w:r w:rsidR="00337BB8">
        <w:rPr>
          <w:rFonts w:ascii="Palatino Linotype" w:hAnsi="Palatino Linotype"/>
          <w:b/>
          <w:sz w:val="24"/>
          <w:szCs w:val="24"/>
        </w:rPr>
        <w:t>4</w:t>
      </w:r>
      <w:r w:rsidR="00337BB8" w:rsidRPr="00F24B30">
        <w:rPr>
          <w:rFonts w:ascii="Palatino Linotype" w:hAnsi="Palatino Linotype"/>
          <w:b/>
          <w:sz w:val="24"/>
          <w:szCs w:val="24"/>
        </w:rPr>
        <w:t xml:space="preserve">. </w:t>
      </w:r>
      <w:r w:rsidR="00337BB8">
        <w:rPr>
          <w:rFonts w:ascii="Palatino Linotype" w:hAnsi="Palatino Linotype"/>
          <w:b/>
          <w:sz w:val="24"/>
          <w:szCs w:val="24"/>
        </w:rPr>
        <w:t>Ret</w:t>
      </w:r>
      <w:r w:rsidR="00484442">
        <w:rPr>
          <w:rFonts w:ascii="Palatino Linotype" w:hAnsi="Palatino Linotype"/>
          <w:b/>
          <w:sz w:val="24"/>
          <w:szCs w:val="24"/>
        </w:rPr>
        <w:t xml:space="preserve">our en région parisienne et </w:t>
      </w:r>
      <w:r w:rsidR="00337BB8">
        <w:rPr>
          <w:rFonts w:ascii="Palatino Linotype" w:hAnsi="Palatino Linotype"/>
          <w:b/>
          <w:sz w:val="24"/>
          <w:szCs w:val="24"/>
        </w:rPr>
        <w:t>d</w:t>
      </w:r>
      <w:r w:rsidR="00337BB8" w:rsidRPr="00F24B30">
        <w:rPr>
          <w:rFonts w:ascii="Palatino Linotype" w:hAnsi="Palatino Linotype"/>
          <w:b/>
          <w:sz w:val="24"/>
          <w:szCs w:val="24"/>
        </w:rPr>
        <w:t>erniers grands voyages</w:t>
      </w:r>
      <w:r w:rsidR="00337BB8">
        <w:rPr>
          <w:rFonts w:ascii="Palatino Linotype" w:hAnsi="Palatino Linotype"/>
          <w:b/>
          <w:sz w:val="24"/>
          <w:szCs w:val="24"/>
        </w:rPr>
        <w:t xml:space="preserve"> (6</w:t>
      </w:r>
      <w:r w:rsidR="00635AA7">
        <w:rPr>
          <w:rFonts w:ascii="Palatino Linotype" w:hAnsi="Palatino Linotype"/>
          <w:b/>
          <w:sz w:val="24"/>
          <w:szCs w:val="24"/>
        </w:rPr>
        <w:t xml:space="preserve">0 </w:t>
      </w:r>
      <w:r w:rsidR="00337BB8">
        <w:rPr>
          <w:rFonts w:ascii="Palatino Linotype" w:hAnsi="Palatino Linotype"/>
          <w:b/>
          <w:sz w:val="24"/>
          <w:szCs w:val="24"/>
        </w:rPr>
        <w:t>à 6</w:t>
      </w:r>
      <w:r w:rsidR="00D4231E">
        <w:rPr>
          <w:rFonts w:ascii="Palatino Linotype" w:hAnsi="Palatino Linotype"/>
          <w:b/>
          <w:sz w:val="24"/>
          <w:szCs w:val="24"/>
        </w:rPr>
        <w:t>3 </w:t>
      </w:r>
      <w:r w:rsidR="00337BB8" w:rsidRPr="00F24B30">
        <w:rPr>
          <w:rFonts w:ascii="Palatino Linotype" w:hAnsi="Palatino Linotype"/>
          <w:b/>
          <w:sz w:val="24"/>
          <w:szCs w:val="24"/>
        </w:rPr>
        <w:t>ans).</w:t>
      </w:r>
    </w:p>
    <w:p w:rsidR="00337BB8" w:rsidRDefault="00337BB8" w:rsidP="00337BB8">
      <w:pPr>
        <w:spacing w:after="0" w:line="240" w:lineRule="auto"/>
        <w:ind w:left="567" w:hanging="567"/>
        <w:jc w:val="both"/>
        <w:rPr>
          <w:rFonts w:ascii="Palatino Linotype" w:hAnsi="Palatino Linotype"/>
        </w:rPr>
      </w:pPr>
    </w:p>
    <w:p w:rsidR="00337BB8" w:rsidRDefault="00337BB8" w:rsidP="00337BB8">
      <w:pPr>
        <w:spacing w:after="0" w:line="240" w:lineRule="auto"/>
        <w:ind w:left="567" w:hanging="567"/>
        <w:jc w:val="both"/>
        <w:rPr>
          <w:rFonts w:ascii="Palatino Linotype" w:hAnsi="Palatino Linotype"/>
        </w:rPr>
      </w:pPr>
      <w:r w:rsidRPr="00302790">
        <w:rPr>
          <w:rFonts w:ascii="Palatino Linotype" w:hAnsi="Palatino Linotype"/>
          <w:b/>
        </w:rPr>
        <w:t>1890</w:t>
      </w:r>
      <w:r>
        <w:rPr>
          <w:rFonts w:ascii="Palatino Linotype" w:hAnsi="Palatino Linotype"/>
        </w:rPr>
        <w:t xml:space="preserve">. </w:t>
      </w:r>
      <w:r w:rsidRPr="00302790">
        <w:rPr>
          <w:rFonts w:ascii="Palatino Linotype" w:hAnsi="Palatino Linotype"/>
          <w:b/>
        </w:rPr>
        <w:t>Mi-octobre</w:t>
      </w:r>
      <w:r w:rsidR="0063652D">
        <w:rPr>
          <w:rStyle w:val="Appelnotedebasdep"/>
          <w:rFonts w:ascii="Palatino Linotype" w:hAnsi="Palatino Linotype"/>
        </w:rPr>
        <w:footnoteReference w:id="181"/>
      </w:r>
      <w:r>
        <w:rPr>
          <w:rFonts w:ascii="Palatino Linotype" w:hAnsi="Palatino Linotype"/>
        </w:rPr>
        <w:t xml:space="preserve">. Après vingt ans d’absence, </w:t>
      </w:r>
      <w:r w:rsidR="00B428D8">
        <w:rPr>
          <w:rFonts w:ascii="Palatino Linotype" w:hAnsi="Palatino Linotype"/>
        </w:rPr>
        <w:t>E</w:t>
      </w:r>
      <w:r>
        <w:rPr>
          <w:rFonts w:ascii="Palatino Linotype" w:hAnsi="Palatino Linotype"/>
        </w:rPr>
        <w:t xml:space="preserve">lisée fixe à nouveau sa résidence en France, d’abord </w:t>
      </w:r>
      <w:r w:rsidR="0063652D">
        <w:rPr>
          <w:rFonts w:ascii="Palatino Linotype" w:hAnsi="Palatino Linotype"/>
        </w:rPr>
        <w:t xml:space="preserve">et provisoirement </w:t>
      </w:r>
      <w:r>
        <w:rPr>
          <w:rFonts w:ascii="Palatino Linotype" w:hAnsi="Palatino Linotype"/>
        </w:rPr>
        <w:t>chez sa fille Jeannie</w:t>
      </w:r>
      <w:r w:rsidR="0063652D">
        <w:rPr>
          <w:rFonts w:ascii="Palatino Linotype" w:hAnsi="Palatino Linotype"/>
        </w:rPr>
        <w:t xml:space="preserve"> qui, l’été précédent, a emmenagé au</w:t>
      </w:r>
      <w:r>
        <w:rPr>
          <w:rFonts w:ascii="Palatino Linotype" w:hAnsi="Palatino Linotype"/>
        </w:rPr>
        <w:t xml:space="preserve"> 1</w:t>
      </w:r>
      <w:r w:rsidR="008C4539">
        <w:rPr>
          <w:rFonts w:ascii="Palatino Linotype" w:hAnsi="Palatino Linotype"/>
        </w:rPr>
        <w:t>9 </w:t>
      </w:r>
      <w:r>
        <w:rPr>
          <w:rFonts w:ascii="Palatino Linotype" w:hAnsi="Palatino Linotype"/>
        </w:rPr>
        <w:t>route de Cherbourg à Nanterre (Seine</w:t>
      </w:r>
      <w:r w:rsidR="00F40E7C">
        <w:rPr>
          <w:rFonts w:ascii="Palatino Linotype" w:hAnsi="Palatino Linotype"/>
        </w:rPr>
        <w:t>, aujourd’hui Hauts-de-Seine</w:t>
      </w:r>
      <w:r>
        <w:rPr>
          <w:rFonts w:ascii="Palatino Linotype" w:hAnsi="Palatino Linotype"/>
        </w:rPr>
        <w:t>), dans la banlieue Ouest de Paris</w:t>
      </w:r>
      <w:r w:rsidR="00CF39AC">
        <w:rPr>
          <w:rFonts w:ascii="Palatino Linotype" w:hAnsi="Palatino Linotype"/>
        </w:rPr>
        <w:t>, au pied du Mont-Valérien de si</w:t>
      </w:r>
      <w:r w:rsidR="0095629D">
        <w:rPr>
          <w:rFonts w:ascii="Palatino Linotype" w:hAnsi="Palatino Linotype"/>
        </w:rPr>
        <w:t xml:space="preserve">nistre mémoire pour </w:t>
      </w:r>
      <w:r w:rsidR="00B428D8">
        <w:rPr>
          <w:rFonts w:ascii="Palatino Linotype" w:hAnsi="Palatino Linotype"/>
        </w:rPr>
        <w:t>E</w:t>
      </w:r>
      <w:r w:rsidR="0095629D">
        <w:rPr>
          <w:rFonts w:ascii="Palatino Linotype" w:hAnsi="Palatino Linotype"/>
        </w:rPr>
        <w:t>lisée (cf. </w:t>
      </w:r>
      <w:r w:rsidR="00CF39AC">
        <w:rPr>
          <w:rFonts w:ascii="Palatino Linotype" w:hAnsi="Palatino Linotype"/>
        </w:rPr>
        <w:t>1871)</w:t>
      </w:r>
      <w:r w:rsidR="0063652D">
        <w:rPr>
          <w:rFonts w:ascii="Palatino Linotype" w:hAnsi="Palatino Linotype"/>
        </w:rPr>
        <w:t xml:space="preserve">. Ermance </w:t>
      </w:r>
      <w:r w:rsidR="00060175">
        <w:rPr>
          <w:rFonts w:ascii="Palatino Linotype" w:hAnsi="Palatino Linotype"/>
        </w:rPr>
        <w:t xml:space="preserve">Gonini </w:t>
      </w:r>
      <w:r w:rsidR="0063652D">
        <w:rPr>
          <w:rFonts w:ascii="Palatino Linotype" w:hAnsi="Palatino Linotype"/>
        </w:rPr>
        <w:t xml:space="preserve">doit vendre </w:t>
      </w:r>
      <w:r w:rsidR="0019142B">
        <w:rPr>
          <w:rFonts w:ascii="Palatino Linotype" w:hAnsi="Palatino Linotype"/>
        </w:rPr>
        <w:t>s</w:t>
      </w:r>
      <w:r w:rsidR="0063652D">
        <w:rPr>
          <w:rFonts w:ascii="Palatino Linotype" w:hAnsi="Palatino Linotype"/>
        </w:rPr>
        <w:t>a villa de Clarens avant que le couple Reclus ne puisse s’installer dans une nouv</w:t>
      </w:r>
      <w:r w:rsidR="00302790">
        <w:rPr>
          <w:rFonts w:ascii="Palatino Linotype" w:hAnsi="Palatino Linotype"/>
        </w:rPr>
        <w:t>elle demeure (Sèvres, printemps </w:t>
      </w:r>
      <w:r w:rsidR="0063652D">
        <w:rPr>
          <w:rFonts w:ascii="Palatino Linotype" w:hAnsi="Palatino Linotype"/>
        </w:rPr>
        <w:t>1891)</w:t>
      </w:r>
      <w:r>
        <w:rPr>
          <w:rFonts w:ascii="Palatino Linotype" w:hAnsi="Palatino Linotype"/>
        </w:rPr>
        <w:t>.</w:t>
      </w:r>
    </w:p>
    <w:p w:rsidR="00CB681C" w:rsidRDefault="0095629D" w:rsidP="002A5904">
      <w:pPr>
        <w:spacing w:after="0" w:line="240" w:lineRule="auto"/>
        <w:ind w:left="567"/>
        <w:jc w:val="both"/>
        <w:rPr>
          <w:rFonts w:ascii="Palatino Linotype" w:hAnsi="Palatino Linotype"/>
        </w:rPr>
      </w:pPr>
      <w:r w:rsidRPr="00302790">
        <w:rPr>
          <w:rFonts w:ascii="Palatino Linotype" w:hAnsi="Palatino Linotype"/>
          <w:b/>
        </w:rPr>
        <w:t>1</w:t>
      </w:r>
      <w:r w:rsidR="00F77C42" w:rsidRPr="00302790">
        <w:rPr>
          <w:rFonts w:ascii="Palatino Linotype" w:hAnsi="Palatino Linotype"/>
          <w:b/>
        </w:rPr>
        <w:t>4 </w:t>
      </w:r>
      <w:r w:rsidR="00CB681C" w:rsidRPr="00302790">
        <w:rPr>
          <w:rFonts w:ascii="Palatino Linotype" w:hAnsi="Palatino Linotype"/>
          <w:b/>
        </w:rPr>
        <w:t>octobre</w:t>
      </w:r>
      <w:r w:rsidR="00CB681C">
        <w:rPr>
          <w:rFonts w:ascii="Palatino Linotype" w:hAnsi="Palatino Linotype"/>
        </w:rPr>
        <w:t xml:space="preserve">. </w:t>
      </w:r>
      <w:r w:rsidR="00B428D8">
        <w:rPr>
          <w:rFonts w:ascii="Palatino Linotype" w:hAnsi="Palatino Linotype"/>
        </w:rPr>
        <w:t>E</w:t>
      </w:r>
      <w:r w:rsidR="00CB681C">
        <w:rPr>
          <w:rFonts w:ascii="Palatino Linotype" w:hAnsi="Palatino Linotype"/>
        </w:rPr>
        <w:t>lisée participe probablement au huitième Congrès international des</w:t>
      </w:r>
      <w:r w:rsidR="00371B38">
        <w:rPr>
          <w:rFonts w:ascii="Palatino Linotype" w:hAnsi="Palatino Linotype"/>
        </w:rPr>
        <w:t xml:space="preserve"> Américanistes, tenu à Paris – à moins qu’il ne soit en voyage à Genève</w:t>
      </w:r>
      <w:r w:rsidR="00337BB8">
        <w:rPr>
          <w:rFonts w:ascii="Palatino Linotype" w:hAnsi="Palatino Linotype"/>
        </w:rPr>
        <w:t xml:space="preserve"> (le </w:t>
      </w:r>
      <w:r w:rsidR="008C4539">
        <w:rPr>
          <w:rFonts w:ascii="Palatino Linotype" w:hAnsi="Palatino Linotype"/>
        </w:rPr>
        <w:t>8 </w:t>
      </w:r>
      <w:r w:rsidR="00337BB8">
        <w:rPr>
          <w:rFonts w:ascii="Palatino Linotype" w:hAnsi="Palatino Linotype"/>
        </w:rPr>
        <w:t>octobre, il est encore à Clarens)</w:t>
      </w:r>
      <w:r w:rsidR="00371B38">
        <w:rPr>
          <w:rFonts w:ascii="Palatino Linotype" w:hAnsi="Palatino Linotype"/>
        </w:rPr>
        <w:t>.</w:t>
      </w:r>
    </w:p>
    <w:p w:rsidR="009F6ABB" w:rsidRDefault="00CA6C3A" w:rsidP="002A5904">
      <w:pPr>
        <w:spacing w:after="0" w:line="240" w:lineRule="auto"/>
        <w:ind w:left="567"/>
        <w:jc w:val="both"/>
        <w:rPr>
          <w:rFonts w:ascii="Palatino Linotype" w:hAnsi="Palatino Linotype"/>
          <w:sz w:val="18"/>
          <w:szCs w:val="18"/>
        </w:rPr>
      </w:pPr>
      <w:r>
        <w:rPr>
          <w:rFonts w:ascii="Palatino Linotype" w:hAnsi="Palatino Linotype"/>
          <w:b/>
          <w:sz w:val="18"/>
          <w:szCs w:val="18"/>
        </w:rPr>
        <w:t>13 n</w:t>
      </w:r>
      <w:r w:rsidR="000A6A7F" w:rsidRPr="00302790">
        <w:rPr>
          <w:rFonts w:ascii="Palatino Linotype" w:hAnsi="Palatino Linotype"/>
          <w:b/>
          <w:sz w:val="18"/>
          <w:szCs w:val="18"/>
        </w:rPr>
        <w:t>ovembre</w:t>
      </w:r>
      <w:r w:rsidR="000A6A7F" w:rsidRPr="00941235">
        <w:rPr>
          <w:rFonts w:ascii="Palatino Linotype" w:hAnsi="Palatino Linotype"/>
          <w:sz w:val="18"/>
          <w:szCs w:val="18"/>
        </w:rPr>
        <w:t xml:space="preserve">. </w:t>
      </w:r>
      <w:r w:rsidR="009F6ABB" w:rsidRPr="00941235">
        <w:rPr>
          <w:rFonts w:ascii="Palatino Linotype" w:hAnsi="Palatino Linotype"/>
          <w:sz w:val="18"/>
          <w:szCs w:val="18"/>
        </w:rPr>
        <w:t xml:space="preserve">Mort </w:t>
      </w:r>
      <w:r w:rsidR="00A17364" w:rsidRPr="00941235">
        <w:rPr>
          <w:rFonts w:ascii="Palatino Linotype" w:hAnsi="Palatino Linotype"/>
          <w:sz w:val="18"/>
          <w:szCs w:val="18"/>
        </w:rPr>
        <w:t xml:space="preserve">à Nanterre </w:t>
      </w:r>
      <w:r w:rsidR="009F6ABB" w:rsidRPr="00941235">
        <w:rPr>
          <w:rFonts w:ascii="Palatino Linotype" w:hAnsi="Palatino Linotype"/>
          <w:sz w:val="18"/>
          <w:szCs w:val="18"/>
        </w:rPr>
        <w:t xml:space="preserve">du </w:t>
      </w:r>
      <w:r w:rsidR="00251E96" w:rsidRPr="00941235">
        <w:rPr>
          <w:rFonts w:ascii="Palatino Linotype" w:hAnsi="Palatino Linotype"/>
          <w:sz w:val="18"/>
          <w:szCs w:val="18"/>
        </w:rPr>
        <w:t>quatrième</w:t>
      </w:r>
      <w:r w:rsidR="00F1225F" w:rsidRPr="00941235">
        <w:rPr>
          <w:rFonts w:ascii="Palatino Linotype" w:hAnsi="Palatino Linotype"/>
          <w:sz w:val="18"/>
          <w:szCs w:val="18"/>
        </w:rPr>
        <w:t xml:space="preserve"> enfant de Jeannie, </w:t>
      </w:r>
      <w:r w:rsidR="00894D8F" w:rsidRPr="00941235">
        <w:rPr>
          <w:rFonts w:ascii="Palatino Linotype" w:hAnsi="Palatino Linotype"/>
          <w:sz w:val="18"/>
          <w:szCs w:val="18"/>
        </w:rPr>
        <w:t>René</w:t>
      </w:r>
      <w:r w:rsidR="003F2F1D" w:rsidRPr="00941235">
        <w:rPr>
          <w:rFonts w:ascii="Palatino Linotype" w:hAnsi="Palatino Linotype"/>
          <w:sz w:val="18"/>
          <w:szCs w:val="18"/>
        </w:rPr>
        <w:t xml:space="preserve"> Cuisinier</w:t>
      </w:r>
      <w:r w:rsidR="00582728">
        <w:rPr>
          <w:rFonts w:ascii="Palatino Linotype" w:hAnsi="Palatino Linotype"/>
          <w:sz w:val="18"/>
          <w:szCs w:val="18"/>
        </w:rPr>
        <w:t xml:space="preserve"> (1888-1890)</w:t>
      </w:r>
      <w:r>
        <w:rPr>
          <w:rFonts w:ascii="Palatino Linotype" w:hAnsi="Palatino Linotype"/>
          <w:sz w:val="18"/>
          <w:szCs w:val="18"/>
        </w:rPr>
        <w:t>, à l’âge de 2 ans et 9 mois</w:t>
      </w:r>
      <w:r w:rsidR="007B6E7F">
        <w:rPr>
          <w:rStyle w:val="Appelnotedebasdep"/>
          <w:rFonts w:ascii="Palatino Linotype" w:hAnsi="Palatino Linotype"/>
          <w:sz w:val="18"/>
          <w:szCs w:val="18"/>
        </w:rPr>
        <w:footnoteReference w:id="182"/>
      </w:r>
      <w:r w:rsidR="00751E3A">
        <w:rPr>
          <w:rFonts w:ascii="Palatino Linotype" w:hAnsi="Palatino Linotype"/>
          <w:sz w:val="18"/>
          <w:szCs w:val="18"/>
        </w:rPr>
        <w:t> ; René est enregistré sous les prénoms de Léon René Cuisinier et le nom de Reclus</w:t>
      </w:r>
      <w:r>
        <w:rPr>
          <w:rFonts w:ascii="Palatino Linotype" w:hAnsi="Palatino Linotype"/>
          <w:sz w:val="18"/>
          <w:szCs w:val="18"/>
        </w:rPr>
        <w:t> ; l’un des témoins de l’acte de décès est le neveu Paul Reclus, cousin germain de Jeannie</w:t>
      </w:r>
      <w:r w:rsidR="00751E3A">
        <w:rPr>
          <w:rFonts w:ascii="Palatino Linotype" w:hAnsi="Palatino Linotype"/>
          <w:sz w:val="18"/>
          <w:szCs w:val="18"/>
        </w:rPr>
        <w:t>.</w:t>
      </w:r>
    </w:p>
    <w:p w:rsidR="005E71C2" w:rsidRPr="005E71C2" w:rsidRDefault="005E71C2" w:rsidP="002A5904">
      <w:pPr>
        <w:spacing w:after="0" w:line="240" w:lineRule="auto"/>
        <w:ind w:left="567"/>
        <w:jc w:val="both"/>
        <w:rPr>
          <w:rFonts w:ascii="Palatino Linotype" w:hAnsi="Palatino Linotype"/>
          <w:sz w:val="18"/>
          <w:szCs w:val="18"/>
        </w:rPr>
      </w:pPr>
      <w:r>
        <w:rPr>
          <w:rFonts w:ascii="Palatino Linotype" w:hAnsi="Palatino Linotype"/>
          <w:b/>
          <w:sz w:val="18"/>
          <w:szCs w:val="18"/>
        </w:rPr>
        <w:t>17 novembre</w:t>
      </w:r>
      <w:r>
        <w:rPr>
          <w:rFonts w:ascii="Palatino Linotype" w:hAnsi="Palatino Linotype"/>
          <w:sz w:val="18"/>
          <w:szCs w:val="18"/>
        </w:rPr>
        <w:t xml:space="preserve">. </w:t>
      </w:r>
      <w:r w:rsidR="005A586D">
        <w:rPr>
          <w:rFonts w:ascii="Palatino Linotype" w:hAnsi="Palatino Linotype"/>
          <w:sz w:val="18"/>
          <w:szCs w:val="18"/>
        </w:rPr>
        <w:t>Au 83 boulevard Arago (Paris 14</w:t>
      </w:r>
      <w:r w:rsidR="005A586D" w:rsidRPr="005A586D">
        <w:rPr>
          <w:rFonts w:ascii="Palatino Linotype" w:hAnsi="Palatino Linotype"/>
          <w:sz w:val="18"/>
          <w:szCs w:val="18"/>
          <w:vertAlign w:val="superscript"/>
        </w:rPr>
        <w:t>e</w:t>
      </w:r>
      <w:r w:rsidR="005A586D">
        <w:rPr>
          <w:rFonts w:ascii="Palatino Linotype" w:hAnsi="Palatino Linotype"/>
          <w:sz w:val="18"/>
          <w:szCs w:val="18"/>
        </w:rPr>
        <w:t>), l</w:t>
      </w:r>
      <w:r>
        <w:rPr>
          <w:rFonts w:ascii="Palatino Linotype" w:hAnsi="Palatino Linotype"/>
          <w:sz w:val="18"/>
          <w:szCs w:val="18"/>
        </w:rPr>
        <w:t xml:space="preserve">e Dr Paul Reclus donne une conférence médicale publique et gratuite, « pour inaugurer le cours de médecine pratique que l’Union des femmes de France fait donner </w:t>
      </w:r>
      <w:r w:rsidR="005A586D">
        <w:rPr>
          <w:rFonts w:ascii="Palatino Linotype" w:hAnsi="Palatino Linotype"/>
          <w:sz w:val="18"/>
          <w:szCs w:val="18"/>
        </w:rPr>
        <w:t>cahque année à la Faculté de théologie</w:t>
      </w:r>
      <w:r w:rsidR="005A586D">
        <w:rPr>
          <w:rStyle w:val="Appelnotedebasdep"/>
          <w:rFonts w:ascii="Palatino Linotype" w:hAnsi="Palatino Linotype"/>
          <w:sz w:val="18"/>
          <w:szCs w:val="18"/>
        </w:rPr>
        <w:footnoteReference w:id="183"/>
      </w:r>
      <w:r w:rsidR="005A586D">
        <w:rPr>
          <w:rFonts w:ascii="Palatino Linotype" w:hAnsi="Palatino Linotype"/>
          <w:sz w:val="18"/>
          <w:szCs w:val="18"/>
        </w:rPr>
        <w:t> » protestante.</w:t>
      </w:r>
    </w:p>
    <w:p w:rsidR="002866BC" w:rsidRDefault="002866BC" w:rsidP="002A5904">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1</w:t>
      </w:r>
      <w:r w:rsidRPr="00302790">
        <w:rPr>
          <w:rFonts w:ascii="Palatino Linotype" w:hAnsi="Palatino Linotype"/>
          <w:b/>
          <w:sz w:val="18"/>
          <w:szCs w:val="18"/>
          <w:vertAlign w:val="superscript"/>
        </w:rPr>
        <w:t>er</w:t>
      </w:r>
      <w:r w:rsidR="0095629D" w:rsidRPr="00302790">
        <w:rPr>
          <w:rFonts w:ascii="Palatino Linotype" w:hAnsi="Palatino Linotype"/>
          <w:b/>
          <w:sz w:val="18"/>
          <w:szCs w:val="18"/>
        </w:rPr>
        <w:t> </w:t>
      </w:r>
      <w:r w:rsidR="00D23FC9" w:rsidRPr="00302790">
        <w:rPr>
          <w:rFonts w:ascii="Palatino Linotype" w:hAnsi="Palatino Linotype"/>
          <w:b/>
          <w:sz w:val="18"/>
          <w:szCs w:val="18"/>
        </w:rPr>
        <w:t>décembre</w:t>
      </w:r>
      <w:r w:rsidR="00D23FC9">
        <w:rPr>
          <w:rFonts w:ascii="Palatino Linotype" w:hAnsi="Palatino Linotype"/>
          <w:sz w:val="18"/>
          <w:szCs w:val="18"/>
        </w:rPr>
        <w:t xml:space="preserve">. Le </w:t>
      </w:r>
      <w:r w:rsidR="00F86EEA">
        <w:rPr>
          <w:rFonts w:ascii="Palatino Linotype" w:hAnsi="Palatino Linotype"/>
          <w:sz w:val="18"/>
          <w:szCs w:val="18"/>
        </w:rPr>
        <w:t>Dr Paul</w:t>
      </w:r>
      <w:r w:rsidRPr="0069384D">
        <w:rPr>
          <w:rFonts w:ascii="Palatino Linotype" w:hAnsi="Palatino Linotype"/>
          <w:sz w:val="18"/>
          <w:szCs w:val="18"/>
        </w:rPr>
        <w:t xml:space="preserve"> Reclus </w:t>
      </w:r>
      <w:r w:rsidR="00764F64">
        <w:rPr>
          <w:rFonts w:ascii="Palatino Linotype" w:hAnsi="Palatino Linotype"/>
          <w:sz w:val="18"/>
          <w:szCs w:val="18"/>
        </w:rPr>
        <w:t>s’</w:t>
      </w:r>
      <w:r w:rsidRPr="0069384D">
        <w:rPr>
          <w:rFonts w:ascii="Palatino Linotype" w:hAnsi="Palatino Linotype"/>
          <w:sz w:val="18"/>
          <w:szCs w:val="18"/>
        </w:rPr>
        <w:t>associ</w:t>
      </w:r>
      <w:r w:rsidR="00764F64">
        <w:rPr>
          <w:rFonts w:ascii="Palatino Linotype" w:hAnsi="Palatino Linotype"/>
          <w:sz w:val="18"/>
          <w:szCs w:val="18"/>
        </w:rPr>
        <w:t>e</w:t>
      </w:r>
      <w:r w:rsidRPr="0069384D">
        <w:rPr>
          <w:rFonts w:ascii="Palatino Linotype" w:hAnsi="Palatino Linotype"/>
          <w:sz w:val="18"/>
          <w:szCs w:val="18"/>
        </w:rPr>
        <w:t xml:space="preserve"> à l’homme d’affaires </w:t>
      </w:r>
      <w:r w:rsidR="00DB452B">
        <w:rPr>
          <w:rFonts w:ascii="Palatino Linotype" w:hAnsi="Palatino Linotype"/>
          <w:sz w:val="18"/>
          <w:szCs w:val="18"/>
        </w:rPr>
        <w:t>Gustave</w:t>
      </w:r>
      <w:r w:rsidRPr="0069384D">
        <w:rPr>
          <w:rFonts w:ascii="Palatino Linotype" w:hAnsi="Palatino Linotype"/>
          <w:sz w:val="18"/>
          <w:szCs w:val="18"/>
        </w:rPr>
        <w:t xml:space="preserve"> Pereire (</w:t>
      </w:r>
      <w:r w:rsidR="00DB452B">
        <w:rPr>
          <w:rFonts w:ascii="Palatino Linotype" w:hAnsi="Palatino Linotype"/>
          <w:sz w:val="18"/>
          <w:szCs w:val="18"/>
        </w:rPr>
        <w:t xml:space="preserve">1846-1925, </w:t>
      </w:r>
      <w:r w:rsidRPr="0069384D">
        <w:rPr>
          <w:rFonts w:ascii="Palatino Linotype" w:hAnsi="Palatino Linotype"/>
          <w:sz w:val="18"/>
          <w:szCs w:val="18"/>
        </w:rPr>
        <w:t>fils d’Isaac, l</w:t>
      </w:r>
      <w:r w:rsidR="00614446">
        <w:rPr>
          <w:rFonts w:ascii="Palatino Linotype" w:hAnsi="Palatino Linotype"/>
          <w:sz w:val="18"/>
          <w:szCs w:val="18"/>
        </w:rPr>
        <w:t>e cadet des</w:t>
      </w:r>
      <w:r w:rsidRPr="0069384D">
        <w:rPr>
          <w:rFonts w:ascii="Palatino Linotype" w:hAnsi="Palatino Linotype"/>
          <w:sz w:val="18"/>
          <w:szCs w:val="18"/>
        </w:rPr>
        <w:t xml:space="preserve"> deux frères </w:t>
      </w:r>
      <w:r w:rsidR="0069384D">
        <w:rPr>
          <w:rFonts w:ascii="Palatino Linotype" w:hAnsi="Palatino Linotype"/>
          <w:sz w:val="18"/>
          <w:szCs w:val="18"/>
        </w:rPr>
        <w:t xml:space="preserve">bordelais </w:t>
      </w:r>
      <w:r w:rsidRPr="0069384D">
        <w:rPr>
          <w:rFonts w:ascii="Palatino Linotype" w:hAnsi="Palatino Linotype"/>
          <w:sz w:val="18"/>
          <w:szCs w:val="18"/>
        </w:rPr>
        <w:t xml:space="preserve">créateurs du Crédit mobilier pour lequel travailla </w:t>
      </w:r>
      <w:r w:rsidR="00B428D8">
        <w:rPr>
          <w:rFonts w:ascii="Palatino Linotype" w:hAnsi="Palatino Linotype"/>
          <w:sz w:val="18"/>
          <w:szCs w:val="18"/>
        </w:rPr>
        <w:t>E</w:t>
      </w:r>
      <w:r w:rsidRPr="0069384D">
        <w:rPr>
          <w:rFonts w:ascii="Palatino Linotype" w:hAnsi="Palatino Linotype"/>
          <w:sz w:val="18"/>
          <w:szCs w:val="18"/>
        </w:rPr>
        <w:t xml:space="preserve">lie </w:t>
      </w:r>
      <w:r w:rsidR="00C023AE">
        <w:rPr>
          <w:rFonts w:ascii="Palatino Linotype" w:hAnsi="Palatino Linotype"/>
          <w:sz w:val="18"/>
          <w:szCs w:val="18"/>
        </w:rPr>
        <w:t xml:space="preserve">Reclus </w:t>
      </w:r>
      <w:r w:rsidRPr="0069384D">
        <w:rPr>
          <w:rFonts w:ascii="Palatino Linotype" w:hAnsi="Palatino Linotype"/>
          <w:sz w:val="18"/>
          <w:szCs w:val="18"/>
        </w:rPr>
        <w:t>en 1856</w:t>
      </w:r>
      <w:r w:rsidR="00C023AE">
        <w:rPr>
          <w:rFonts w:ascii="Palatino Linotype" w:hAnsi="Palatino Linotype"/>
          <w:sz w:val="18"/>
          <w:szCs w:val="18"/>
        </w:rPr>
        <w:t>-1862</w:t>
      </w:r>
      <w:r w:rsidRPr="0069384D">
        <w:rPr>
          <w:rFonts w:ascii="Palatino Linotype" w:hAnsi="Palatino Linotype"/>
          <w:sz w:val="18"/>
          <w:szCs w:val="18"/>
        </w:rPr>
        <w:t xml:space="preserve">) et à l’inventeur Albert Savalle pour </w:t>
      </w:r>
      <w:r w:rsidR="002F2156">
        <w:rPr>
          <w:rFonts w:ascii="Palatino Linotype" w:hAnsi="Palatino Linotype"/>
          <w:sz w:val="18"/>
          <w:szCs w:val="18"/>
        </w:rPr>
        <w:t xml:space="preserve">le rachat de </w:t>
      </w:r>
      <w:r w:rsidRPr="0069384D">
        <w:rPr>
          <w:rFonts w:ascii="Palatino Linotype" w:hAnsi="Palatino Linotype"/>
          <w:sz w:val="18"/>
          <w:szCs w:val="18"/>
        </w:rPr>
        <w:t>l’exploitation des brevets de ce dernier, déposés entre 187</w:t>
      </w:r>
      <w:r w:rsidR="008C4539">
        <w:rPr>
          <w:rFonts w:ascii="Palatino Linotype" w:hAnsi="Palatino Linotype"/>
          <w:sz w:val="18"/>
          <w:szCs w:val="18"/>
        </w:rPr>
        <w:t>8</w:t>
      </w:r>
      <w:r w:rsidR="00302790">
        <w:rPr>
          <w:rFonts w:ascii="Palatino Linotype" w:hAnsi="Palatino Linotype"/>
          <w:sz w:val="18"/>
          <w:szCs w:val="18"/>
        </w:rPr>
        <w:t xml:space="preserve"> </w:t>
      </w:r>
      <w:r w:rsidRPr="0069384D">
        <w:rPr>
          <w:rFonts w:ascii="Palatino Linotype" w:hAnsi="Palatino Linotype"/>
          <w:sz w:val="18"/>
          <w:szCs w:val="18"/>
        </w:rPr>
        <w:t>et 188</w:t>
      </w:r>
      <w:r w:rsidR="008C4539">
        <w:rPr>
          <w:rFonts w:ascii="Palatino Linotype" w:hAnsi="Palatino Linotype"/>
          <w:sz w:val="18"/>
          <w:szCs w:val="18"/>
        </w:rPr>
        <w:t>9</w:t>
      </w:r>
      <w:r w:rsidR="00302790">
        <w:rPr>
          <w:rFonts w:ascii="Palatino Linotype" w:hAnsi="Palatino Linotype"/>
          <w:sz w:val="18"/>
          <w:szCs w:val="18"/>
        </w:rPr>
        <w:t xml:space="preserve"> </w:t>
      </w:r>
      <w:r w:rsidRPr="0069384D">
        <w:rPr>
          <w:rFonts w:ascii="Palatino Linotype" w:hAnsi="Palatino Linotype"/>
          <w:sz w:val="18"/>
          <w:szCs w:val="18"/>
        </w:rPr>
        <w:t>dans le domaine de la fabrication des alcools : distillation, réfrigération, condensation, raffinage, régulation de la vapeur (« système Savalle »), mesure de la contenance des fûts</w:t>
      </w:r>
      <w:r w:rsidR="0069384D" w:rsidRPr="0069384D">
        <w:rPr>
          <w:rStyle w:val="Appelnotedebasdep"/>
          <w:rFonts w:ascii="Palatino Linotype" w:hAnsi="Palatino Linotype"/>
          <w:sz w:val="18"/>
          <w:szCs w:val="18"/>
        </w:rPr>
        <w:footnoteReference w:id="184"/>
      </w:r>
      <w:r w:rsidR="002C1E1D">
        <w:rPr>
          <w:rFonts w:ascii="Palatino Linotype" w:hAnsi="Palatino Linotype"/>
          <w:sz w:val="18"/>
          <w:szCs w:val="18"/>
        </w:rPr>
        <w:t xml:space="preserve"> ; il est possible qu’il veuille en faire profiter son frère Armand Reclus </w:t>
      </w:r>
      <w:r w:rsidR="00CD2170">
        <w:rPr>
          <w:rFonts w:ascii="Palatino Linotype" w:hAnsi="Palatino Linotype"/>
          <w:sz w:val="18"/>
          <w:szCs w:val="18"/>
        </w:rPr>
        <w:t xml:space="preserve">et son beau-frère Pierre Faure </w:t>
      </w:r>
      <w:r w:rsidR="002C1E1D">
        <w:rPr>
          <w:rFonts w:ascii="Palatino Linotype" w:hAnsi="Palatino Linotype"/>
          <w:sz w:val="18"/>
          <w:szCs w:val="18"/>
        </w:rPr>
        <w:t xml:space="preserve">pour </w:t>
      </w:r>
      <w:r w:rsidR="00CD2170">
        <w:rPr>
          <w:rFonts w:ascii="Palatino Linotype" w:hAnsi="Palatino Linotype"/>
          <w:sz w:val="18"/>
          <w:szCs w:val="18"/>
        </w:rPr>
        <w:t>leur</w:t>
      </w:r>
      <w:r w:rsidR="002C1E1D">
        <w:rPr>
          <w:rFonts w:ascii="Palatino Linotype" w:hAnsi="Palatino Linotype"/>
          <w:sz w:val="18"/>
          <w:szCs w:val="18"/>
        </w:rPr>
        <w:t>s vignes</w:t>
      </w:r>
      <w:r w:rsidR="00C435EB">
        <w:rPr>
          <w:rFonts w:ascii="Palatino Linotype" w:hAnsi="Palatino Linotype"/>
          <w:sz w:val="18"/>
          <w:szCs w:val="18"/>
        </w:rPr>
        <w:t>, respectivement,</w:t>
      </w:r>
      <w:r w:rsidR="002C1E1D">
        <w:rPr>
          <w:rFonts w:ascii="Palatino Linotype" w:hAnsi="Palatino Linotype"/>
          <w:sz w:val="18"/>
          <w:szCs w:val="18"/>
        </w:rPr>
        <w:t xml:space="preserve"> de Tunisie</w:t>
      </w:r>
      <w:r w:rsidR="003D2684">
        <w:rPr>
          <w:rFonts w:ascii="Palatino Linotype" w:hAnsi="Palatino Linotype"/>
          <w:sz w:val="18"/>
          <w:szCs w:val="18"/>
        </w:rPr>
        <w:t xml:space="preserve"> </w:t>
      </w:r>
      <w:r w:rsidR="00C435EB">
        <w:rPr>
          <w:rFonts w:ascii="Palatino Linotype" w:hAnsi="Palatino Linotype"/>
          <w:sz w:val="18"/>
          <w:szCs w:val="18"/>
        </w:rPr>
        <w:t>et</w:t>
      </w:r>
      <w:r w:rsidR="003D2684">
        <w:rPr>
          <w:rFonts w:ascii="Palatino Linotype" w:hAnsi="Palatino Linotype"/>
          <w:sz w:val="18"/>
          <w:szCs w:val="18"/>
        </w:rPr>
        <w:t xml:space="preserve"> du Bordelais</w:t>
      </w:r>
      <w:r w:rsidR="002C1E1D">
        <w:rPr>
          <w:rFonts w:ascii="Palatino Linotype" w:hAnsi="Palatino Linotype"/>
          <w:sz w:val="18"/>
          <w:szCs w:val="18"/>
        </w:rPr>
        <w:t>.</w:t>
      </w:r>
      <w:r w:rsidR="00D23FC9">
        <w:rPr>
          <w:rFonts w:ascii="Palatino Linotype" w:hAnsi="Palatino Linotype"/>
          <w:sz w:val="18"/>
          <w:szCs w:val="18"/>
        </w:rPr>
        <w:t xml:space="preserve"> Du reste, les récits familiaux attribuent à Armand la mise au point de cuves en béton réfrigérées pour son domaine viticole de Tunis : il n’est pas impossible que cette invention provienne en réalité de ce « système Savalle ».</w:t>
      </w:r>
    </w:p>
    <w:p w:rsidR="00EC17B8" w:rsidRPr="0069384D" w:rsidRDefault="008C4539" w:rsidP="002A5904">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7 </w:t>
      </w:r>
      <w:r w:rsidR="00EC17B8" w:rsidRPr="00302790">
        <w:rPr>
          <w:rFonts w:ascii="Palatino Linotype" w:hAnsi="Palatino Linotype"/>
          <w:b/>
          <w:sz w:val="18"/>
          <w:szCs w:val="18"/>
        </w:rPr>
        <w:t>décembre</w:t>
      </w:r>
      <w:r w:rsidR="00EC17B8">
        <w:rPr>
          <w:rFonts w:ascii="Palatino Linotype" w:hAnsi="Palatino Linotype"/>
          <w:sz w:val="18"/>
          <w:szCs w:val="18"/>
        </w:rPr>
        <w:t>. Pauline Kergomard, qui venait de démissionner</w:t>
      </w:r>
      <w:r w:rsidR="002F48B4">
        <w:rPr>
          <w:rFonts w:ascii="Palatino Linotype" w:hAnsi="Palatino Linotype"/>
          <w:sz w:val="18"/>
          <w:szCs w:val="18"/>
        </w:rPr>
        <w:t xml:space="preserve"> à la suite d’une controverse politico-médiatique</w:t>
      </w:r>
      <w:r w:rsidR="00EC17B8">
        <w:rPr>
          <w:rFonts w:ascii="Palatino Linotype" w:hAnsi="Palatino Linotype"/>
          <w:sz w:val="18"/>
          <w:szCs w:val="18"/>
        </w:rPr>
        <w:t>, est réélue déléguée de l’enseignement primaire par le conseil supérieur de l’Instruction publique.</w:t>
      </w:r>
    </w:p>
    <w:p w:rsidR="002309FA" w:rsidRPr="00173E2B" w:rsidRDefault="00115150" w:rsidP="00AC31E6">
      <w:pPr>
        <w:spacing w:after="0" w:line="240" w:lineRule="auto"/>
        <w:ind w:left="567"/>
        <w:jc w:val="both"/>
        <w:rPr>
          <w:rFonts w:ascii="Palatino Linotype" w:hAnsi="Palatino Linotype"/>
          <w:sz w:val="18"/>
          <w:szCs w:val="18"/>
        </w:rPr>
      </w:pPr>
      <w:r w:rsidRPr="00173E2B">
        <w:rPr>
          <w:rFonts w:ascii="Palatino Linotype" w:hAnsi="Palatino Linotype"/>
          <w:sz w:val="18"/>
          <w:szCs w:val="18"/>
        </w:rPr>
        <w:t>••</w:t>
      </w:r>
      <w:r w:rsidR="00470823" w:rsidRPr="00173E2B">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2309FA" w:rsidRPr="00173E2B">
        <w:rPr>
          <w:rFonts w:ascii="Palatino Linotype" w:hAnsi="Palatino Linotype"/>
          <w:sz w:val="18"/>
          <w:szCs w:val="18"/>
        </w:rPr>
        <w:t xml:space="preserve">, t. XV, </w:t>
      </w:r>
      <w:r w:rsidR="002309FA" w:rsidRPr="00173E2B">
        <w:rPr>
          <w:rFonts w:ascii="Palatino Linotype" w:hAnsi="Palatino Linotype"/>
          <w:i/>
          <w:sz w:val="18"/>
          <w:szCs w:val="18"/>
        </w:rPr>
        <w:t>Amérique boréale (Groenland, archipel Polaire</w:t>
      </w:r>
      <w:r w:rsidR="00894D8F" w:rsidRPr="00173E2B">
        <w:rPr>
          <w:rFonts w:ascii="Palatino Linotype" w:hAnsi="Palatino Linotype"/>
          <w:i/>
          <w:sz w:val="18"/>
          <w:szCs w:val="18"/>
        </w:rPr>
        <w:t>, Alaska, Puissance du Canada, T</w:t>
      </w:r>
      <w:r w:rsidR="002309FA" w:rsidRPr="00173E2B">
        <w:rPr>
          <w:rFonts w:ascii="Palatino Linotype" w:hAnsi="Palatino Linotype"/>
          <w:i/>
          <w:sz w:val="18"/>
          <w:szCs w:val="18"/>
        </w:rPr>
        <w:t>erre-Neuve)</w:t>
      </w:r>
      <w:r w:rsidR="00193889" w:rsidRPr="00173E2B">
        <w:rPr>
          <w:rFonts w:ascii="Palatino Linotype" w:hAnsi="Palatino Linotype"/>
          <w:sz w:val="18"/>
          <w:szCs w:val="18"/>
        </w:rPr>
        <w:t xml:space="preserve">, </w:t>
      </w:r>
      <w:r w:rsidR="00FA67D7">
        <w:rPr>
          <w:rFonts w:ascii="Palatino Linotype" w:hAnsi="Palatino Linotype"/>
          <w:sz w:val="18"/>
          <w:szCs w:val="18"/>
        </w:rPr>
        <w:t xml:space="preserve">Paris, </w:t>
      </w:r>
      <w:r w:rsidR="00193889" w:rsidRPr="00173E2B">
        <w:rPr>
          <w:rFonts w:ascii="Palatino Linotype" w:hAnsi="Palatino Linotype"/>
          <w:sz w:val="18"/>
          <w:szCs w:val="18"/>
        </w:rPr>
        <w:t xml:space="preserve">Hachette, </w:t>
      </w:r>
      <w:r w:rsidR="00FA67D7">
        <w:rPr>
          <w:rFonts w:ascii="Palatino Linotype" w:hAnsi="Palatino Linotype"/>
          <w:sz w:val="18"/>
          <w:szCs w:val="18"/>
        </w:rPr>
        <w:t xml:space="preserve">1890, </w:t>
      </w:r>
      <w:r w:rsidR="00193889" w:rsidRPr="00173E2B">
        <w:rPr>
          <w:rFonts w:ascii="Palatino Linotype" w:hAnsi="Palatino Linotype"/>
          <w:sz w:val="18"/>
          <w:szCs w:val="18"/>
        </w:rPr>
        <w:t>69</w:t>
      </w:r>
      <w:r w:rsidR="008C4539">
        <w:rPr>
          <w:rFonts w:ascii="Palatino Linotype" w:hAnsi="Palatino Linotype"/>
          <w:sz w:val="18"/>
          <w:szCs w:val="18"/>
        </w:rPr>
        <w:t>9 </w:t>
      </w:r>
      <w:r w:rsidR="00193889" w:rsidRPr="00173E2B">
        <w:rPr>
          <w:rFonts w:ascii="Palatino Linotype" w:hAnsi="Palatino Linotype"/>
          <w:sz w:val="18"/>
          <w:szCs w:val="18"/>
        </w:rPr>
        <w:t>p</w:t>
      </w:r>
      <w:r w:rsidR="002309FA" w:rsidRPr="00173E2B">
        <w:rPr>
          <w:rFonts w:ascii="Palatino Linotype" w:hAnsi="Palatino Linotype"/>
          <w:sz w:val="18"/>
          <w:szCs w:val="18"/>
        </w:rPr>
        <w:t>.</w:t>
      </w:r>
    </w:p>
    <w:p w:rsidR="00F21B70" w:rsidRPr="00D26550" w:rsidRDefault="00470823" w:rsidP="00F21B70">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2C4E1E">
        <w:rPr>
          <w:rFonts w:ascii="Palatino Linotype" w:hAnsi="Palatino Linotype"/>
          <w:sz w:val="18"/>
          <w:szCs w:val="18"/>
        </w:rPr>
        <w:t xml:space="preserve">lie </w:t>
      </w:r>
      <w:r w:rsidR="00564DDD">
        <w:rPr>
          <w:rFonts w:ascii="Palatino Linotype" w:hAnsi="Palatino Linotype"/>
          <w:sz w:val="18"/>
          <w:szCs w:val="18"/>
        </w:rPr>
        <w:t xml:space="preserve">Reclus </w:t>
      </w:r>
      <w:r w:rsidR="002C4E1E">
        <w:rPr>
          <w:rFonts w:ascii="Palatino Linotype" w:hAnsi="Palatino Linotype"/>
          <w:sz w:val="18"/>
          <w:szCs w:val="18"/>
        </w:rPr>
        <w:t xml:space="preserve">et </w:t>
      </w:r>
      <w:r w:rsidR="00564DDD">
        <w:rPr>
          <w:rFonts w:ascii="Palatino Linotype" w:hAnsi="Palatino Linotype"/>
          <w:sz w:val="18"/>
          <w:szCs w:val="18"/>
        </w:rPr>
        <w:t xml:space="preserve">son épouse </w:t>
      </w:r>
      <w:r w:rsidR="002C4E1E">
        <w:rPr>
          <w:rFonts w:ascii="Palatino Linotype" w:hAnsi="Palatino Linotype"/>
          <w:sz w:val="18"/>
          <w:szCs w:val="18"/>
        </w:rPr>
        <w:t>Noémi Recl</w:t>
      </w:r>
      <w:r w:rsidR="00F13AB6">
        <w:rPr>
          <w:rFonts w:ascii="Palatino Linotype" w:hAnsi="Palatino Linotype"/>
          <w:sz w:val="18"/>
          <w:szCs w:val="18"/>
        </w:rPr>
        <w:t>u</w:t>
      </w:r>
      <w:r w:rsidR="00FA67D7">
        <w:rPr>
          <w:rFonts w:ascii="Palatino Linotype" w:hAnsi="Palatino Linotype"/>
          <w:sz w:val="18"/>
          <w:szCs w:val="18"/>
        </w:rPr>
        <w:t>s</w:t>
      </w:r>
      <w:r w:rsidR="002C4E1E">
        <w:rPr>
          <w:rFonts w:ascii="Palatino Linotype" w:hAnsi="Palatino Linotype"/>
          <w:sz w:val="18"/>
          <w:szCs w:val="18"/>
        </w:rPr>
        <w:t xml:space="preserve"> </w:t>
      </w:r>
      <w:r w:rsidR="00564DDD">
        <w:rPr>
          <w:rFonts w:ascii="Palatino Linotype" w:hAnsi="Palatino Linotype"/>
          <w:sz w:val="18"/>
          <w:szCs w:val="18"/>
        </w:rPr>
        <w:t xml:space="preserve">(Reclus) </w:t>
      </w:r>
      <w:r w:rsidR="002C4E1E">
        <w:rPr>
          <w:rFonts w:ascii="Palatino Linotype" w:hAnsi="Palatino Linotype"/>
          <w:sz w:val="18"/>
          <w:szCs w:val="18"/>
        </w:rPr>
        <w:t xml:space="preserve">traduisent </w:t>
      </w:r>
      <w:r w:rsidR="00F13AB6">
        <w:rPr>
          <w:rFonts w:ascii="Palatino Linotype" w:hAnsi="Palatino Linotype"/>
          <w:sz w:val="18"/>
          <w:szCs w:val="18"/>
        </w:rPr>
        <w:t>peut-être</w:t>
      </w:r>
      <w:r w:rsidR="00F13AB6">
        <w:rPr>
          <w:rStyle w:val="Appelnotedebasdep"/>
          <w:rFonts w:ascii="Palatino Linotype" w:hAnsi="Palatino Linotype"/>
          <w:sz w:val="18"/>
          <w:szCs w:val="18"/>
        </w:rPr>
        <w:footnoteReference w:id="185"/>
      </w:r>
      <w:r w:rsidR="00F13AB6">
        <w:rPr>
          <w:rFonts w:ascii="Palatino Linotype" w:hAnsi="Palatino Linotype"/>
          <w:sz w:val="18"/>
          <w:szCs w:val="18"/>
        </w:rPr>
        <w:t xml:space="preserve"> </w:t>
      </w:r>
      <w:r w:rsidR="002C4E1E">
        <w:rPr>
          <w:rFonts w:ascii="Palatino Linotype" w:hAnsi="Palatino Linotype"/>
          <w:sz w:val="18"/>
          <w:szCs w:val="18"/>
        </w:rPr>
        <w:t xml:space="preserve">Henry Morton Stanley, « Dans les ténèbres de l’Afrique (recherche, découverte et retraite d’Emin Pacha, gouverneur de l’Equatoria, 1887-1889) », </w:t>
      </w:r>
      <w:r w:rsidR="002C4E1E" w:rsidRPr="002C4E1E">
        <w:rPr>
          <w:rFonts w:ascii="Palatino Linotype" w:hAnsi="Palatino Linotype"/>
          <w:i/>
          <w:sz w:val="18"/>
          <w:szCs w:val="18"/>
        </w:rPr>
        <w:t>Le Tour du</w:t>
      </w:r>
      <w:r w:rsidR="002C4E1E">
        <w:rPr>
          <w:rFonts w:ascii="Palatino Linotype" w:hAnsi="Palatino Linotype"/>
          <w:sz w:val="18"/>
          <w:szCs w:val="18"/>
        </w:rPr>
        <w:t xml:space="preserve"> </w:t>
      </w:r>
      <w:r w:rsidR="002C4E1E" w:rsidRPr="002C4E1E">
        <w:rPr>
          <w:rFonts w:ascii="Palatino Linotype" w:hAnsi="Palatino Linotype"/>
          <w:i/>
          <w:sz w:val="18"/>
          <w:szCs w:val="18"/>
        </w:rPr>
        <w:t>Monde</w:t>
      </w:r>
      <w:r w:rsidR="002C4E1E">
        <w:rPr>
          <w:rFonts w:ascii="Palatino Linotype" w:hAnsi="Palatino Linotype"/>
          <w:sz w:val="18"/>
          <w:szCs w:val="18"/>
        </w:rPr>
        <w:t xml:space="preserve"> </w:t>
      </w:r>
      <w:r w:rsidR="00C74154">
        <w:rPr>
          <w:rFonts w:ascii="Palatino Linotype" w:hAnsi="Palatino Linotype"/>
          <w:sz w:val="18"/>
          <w:szCs w:val="18"/>
        </w:rPr>
        <w:t>(Paris)</w:t>
      </w:r>
      <w:r w:rsidR="00377995">
        <w:rPr>
          <w:rFonts w:ascii="Palatino Linotype" w:hAnsi="Palatino Linotype"/>
          <w:sz w:val="18"/>
          <w:szCs w:val="18"/>
        </w:rPr>
        <w:t>, 1890, 12</w:t>
      </w:r>
      <w:r w:rsidR="008C4539">
        <w:rPr>
          <w:rFonts w:ascii="Palatino Linotype" w:hAnsi="Palatino Linotype"/>
          <w:sz w:val="18"/>
          <w:szCs w:val="18"/>
        </w:rPr>
        <w:t>8 </w:t>
      </w:r>
      <w:r w:rsidR="002C4E1E">
        <w:rPr>
          <w:rFonts w:ascii="Palatino Linotype" w:hAnsi="Palatino Linotype"/>
          <w:sz w:val="18"/>
          <w:szCs w:val="18"/>
        </w:rPr>
        <w:t xml:space="preserve">p., puis éd. en volumes, </w:t>
      </w:r>
      <w:r w:rsidR="00FA67D7">
        <w:rPr>
          <w:rFonts w:ascii="Palatino Linotype" w:hAnsi="Palatino Linotype"/>
          <w:sz w:val="18"/>
          <w:szCs w:val="18"/>
        </w:rPr>
        <w:t xml:space="preserve">Paris, </w:t>
      </w:r>
      <w:r w:rsidR="002C4E1E">
        <w:rPr>
          <w:rFonts w:ascii="Palatino Linotype" w:hAnsi="Palatino Linotype"/>
          <w:sz w:val="18"/>
          <w:szCs w:val="18"/>
        </w:rPr>
        <w:t xml:space="preserve">Hachette, </w:t>
      </w:r>
      <w:r w:rsidR="00D4231E">
        <w:rPr>
          <w:rFonts w:ascii="Palatino Linotype" w:hAnsi="Palatino Linotype"/>
          <w:sz w:val="18"/>
          <w:szCs w:val="18"/>
        </w:rPr>
        <w:t>2 </w:t>
      </w:r>
      <w:r w:rsidR="002C4E1E">
        <w:rPr>
          <w:rFonts w:ascii="Palatino Linotype" w:hAnsi="Palatino Linotype"/>
          <w:sz w:val="18"/>
          <w:szCs w:val="18"/>
        </w:rPr>
        <w:t xml:space="preserve">t., 1890. </w:t>
      </w:r>
      <w:r w:rsidR="00564DDD">
        <w:rPr>
          <w:rFonts w:ascii="Palatino Linotype" w:hAnsi="Palatino Linotype"/>
          <w:sz w:val="18"/>
          <w:szCs w:val="18"/>
        </w:rPr>
        <w:t>• </w:t>
      </w:r>
      <w:r w:rsidR="00F86EEA">
        <w:rPr>
          <w:rFonts w:ascii="Palatino Linotype" w:hAnsi="Palatino Linotype"/>
          <w:sz w:val="18"/>
          <w:szCs w:val="18"/>
        </w:rPr>
        <w:t>Dr Paul</w:t>
      </w:r>
      <w:r w:rsidR="00B84D92" w:rsidRPr="00D26550">
        <w:rPr>
          <w:rFonts w:ascii="Palatino Linotype" w:hAnsi="Palatino Linotype"/>
          <w:sz w:val="18"/>
          <w:szCs w:val="18"/>
        </w:rPr>
        <w:t xml:space="preserve"> </w:t>
      </w:r>
      <w:r w:rsidR="00632656">
        <w:rPr>
          <w:rFonts w:ascii="Palatino Linotype" w:hAnsi="Palatino Linotype"/>
          <w:sz w:val="18"/>
          <w:szCs w:val="18"/>
        </w:rPr>
        <w:t>Reclus</w:t>
      </w:r>
      <w:r w:rsidR="0073352C">
        <w:rPr>
          <w:rFonts w:ascii="Palatino Linotype" w:hAnsi="Palatino Linotype"/>
          <w:sz w:val="18"/>
          <w:szCs w:val="18"/>
        </w:rPr>
        <w:t> </w:t>
      </w:r>
      <w:r w:rsidR="00905483">
        <w:rPr>
          <w:rFonts w:ascii="Palatino Linotype" w:hAnsi="Palatino Linotype"/>
          <w:sz w:val="18"/>
          <w:szCs w:val="18"/>
        </w:rPr>
        <w:t>(</w:t>
      </w:r>
      <w:r w:rsidR="00B84D92" w:rsidRPr="00D26550">
        <w:rPr>
          <w:rFonts w:ascii="Palatino Linotype" w:hAnsi="Palatino Linotype"/>
          <w:sz w:val="18"/>
          <w:szCs w:val="18"/>
        </w:rPr>
        <w:t>codir</w:t>
      </w:r>
      <w:r w:rsidR="00905483">
        <w:rPr>
          <w:rFonts w:ascii="Palatino Linotype" w:hAnsi="Palatino Linotype"/>
          <w:sz w:val="18"/>
          <w:szCs w:val="18"/>
        </w:rPr>
        <w:t>.),</w:t>
      </w:r>
      <w:r w:rsidR="00B84D92" w:rsidRPr="00D26550">
        <w:rPr>
          <w:rFonts w:ascii="Palatino Linotype" w:hAnsi="Palatino Linotype"/>
          <w:sz w:val="18"/>
          <w:szCs w:val="18"/>
        </w:rPr>
        <w:t xml:space="preserve"> </w:t>
      </w:r>
      <w:r w:rsidR="00B84D92" w:rsidRPr="00D26550">
        <w:rPr>
          <w:rFonts w:ascii="Palatino Linotype" w:hAnsi="Palatino Linotype"/>
          <w:i/>
          <w:sz w:val="18"/>
          <w:szCs w:val="18"/>
        </w:rPr>
        <w:t>Traité de chirurgie</w:t>
      </w:r>
      <w:r w:rsidR="00905483">
        <w:rPr>
          <w:rFonts w:ascii="Palatino Linotype" w:hAnsi="Palatino Linotype"/>
          <w:sz w:val="18"/>
          <w:szCs w:val="18"/>
        </w:rPr>
        <w:t xml:space="preserve">, </w:t>
      </w:r>
      <w:r w:rsidR="00FA67D7">
        <w:rPr>
          <w:rFonts w:ascii="Palatino Linotype" w:hAnsi="Palatino Linotype"/>
          <w:sz w:val="18"/>
          <w:szCs w:val="18"/>
        </w:rPr>
        <w:t xml:space="preserve">Paris, </w:t>
      </w:r>
      <w:r w:rsidR="00905483">
        <w:rPr>
          <w:rFonts w:ascii="Palatino Linotype" w:hAnsi="Palatino Linotype"/>
          <w:sz w:val="18"/>
          <w:szCs w:val="18"/>
        </w:rPr>
        <w:t xml:space="preserve">Masson, </w:t>
      </w:r>
      <w:r w:rsidR="00B84D92" w:rsidRPr="00D26550">
        <w:rPr>
          <w:rFonts w:ascii="Palatino Linotype" w:hAnsi="Palatino Linotype"/>
          <w:sz w:val="18"/>
          <w:szCs w:val="18"/>
        </w:rPr>
        <w:t>1890-1892</w:t>
      </w:r>
      <w:r w:rsidR="00905483">
        <w:rPr>
          <w:rFonts w:ascii="Palatino Linotype" w:hAnsi="Palatino Linotype"/>
          <w:sz w:val="18"/>
          <w:szCs w:val="18"/>
        </w:rPr>
        <w:t xml:space="preserve">, </w:t>
      </w:r>
      <w:r w:rsidR="008C4539">
        <w:rPr>
          <w:rFonts w:ascii="Palatino Linotype" w:hAnsi="Palatino Linotype"/>
          <w:sz w:val="18"/>
          <w:szCs w:val="18"/>
        </w:rPr>
        <w:t>8 </w:t>
      </w:r>
      <w:proofErr w:type="gramStart"/>
      <w:r w:rsidR="00905483">
        <w:rPr>
          <w:rFonts w:ascii="Palatino Linotype" w:hAnsi="Palatino Linotype"/>
          <w:sz w:val="18"/>
          <w:szCs w:val="18"/>
        </w:rPr>
        <w:t>t</w:t>
      </w:r>
      <w:r w:rsidR="00B84D92" w:rsidRPr="00D26550">
        <w:rPr>
          <w:rFonts w:ascii="Palatino Linotype" w:hAnsi="Palatino Linotype"/>
          <w:sz w:val="18"/>
          <w:szCs w:val="18"/>
        </w:rPr>
        <w:t>.</w:t>
      </w:r>
      <w:r w:rsidR="004153FF">
        <w:rPr>
          <w:rFonts w:ascii="Palatino Linotype" w:hAnsi="Palatino Linotype"/>
          <w:sz w:val="18"/>
          <w:szCs w:val="18"/>
        </w:rPr>
        <w:t> ;</w:t>
      </w:r>
      <w:proofErr w:type="gramEnd"/>
      <w:r w:rsidR="004153FF">
        <w:rPr>
          <w:rFonts w:ascii="Palatino Linotype" w:hAnsi="Palatino Linotype"/>
          <w:sz w:val="18"/>
          <w:szCs w:val="18"/>
        </w:rPr>
        <w:t xml:space="preserve"> </w:t>
      </w:r>
      <w:r w:rsidR="009B258F">
        <w:rPr>
          <w:rFonts w:ascii="Palatino Linotype" w:hAnsi="Palatino Linotype"/>
          <w:sz w:val="18"/>
          <w:szCs w:val="18"/>
        </w:rPr>
        <w:t>▪ </w:t>
      </w:r>
      <w:r w:rsidR="004153FF">
        <w:rPr>
          <w:rFonts w:ascii="Palatino Linotype" w:hAnsi="Palatino Linotype"/>
          <w:sz w:val="18"/>
          <w:szCs w:val="18"/>
        </w:rPr>
        <w:t>« Les origines et les tendances de la chirurgie contemporaine </w:t>
      </w:r>
      <w:r w:rsidR="004153FF" w:rsidRPr="00641A6D">
        <w:rPr>
          <w:rFonts w:ascii="Palatino Linotype" w:hAnsi="Palatino Linotype"/>
          <w:i/>
          <w:sz w:val="18"/>
          <w:szCs w:val="18"/>
        </w:rPr>
        <w:t xml:space="preserve">», </w:t>
      </w:r>
      <w:r w:rsidR="00641A6D" w:rsidRPr="00641A6D">
        <w:rPr>
          <w:rFonts w:ascii="Palatino Linotype" w:hAnsi="Palatino Linotype"/>
          <w:i/>
          <w:sz w:val="18"/>
          <w:szCs w:val="18"/>
        </w:rPr>
        <w:t xml:space="preserve">La </w:t>
      </w:r>
      <w:r w:rsidR="00FE37EA" w:rsidRPr="00641A6D">
        <w:rPr>
          <w:rFonts w:ascii="Palatino Linotype" w:hAnsi="Palatino Linotype"/>
          <w:i/>
          <w:sz w:val="18"/>
          <w:szCs w:val="18"/>
        </w:rPr>
        <w:t>R</w:t>
      </w:r>
      <w:r w:rsidR="004153FF" w:rsidRPr="00641A6D">
        <w:rPr>
          <w:rFonts w:ascii="Palatino Linotype" w:hAnsi="Palatino Linotype"/>
          <w:i/>
          <w:sz w:val="18"/>
          <w:szCs w:val="18"/>
        </w:rPr>
        <w:t>evue</w:t>
      </w:r>
      <w:r w:rsidR="004153FF" w:rsidRPr="004153FF">
        <w:rPr>
          <w:rFonts w:ascii="Palatino Linotype" w:hAnsi="Palatino Linotype"/>
          <w:i/>
          <w:sz w:val="18"/>
          <w:szCs w:val="18"/>
        </w:rPr>
        <w:t xml:space="preserve"> scientifique</w:t>
      </w:r>
      <w:r w:rsidR="00F524C2">
        <w:rPr>
          <w:rFonts w:ascii="Palatino Linotype" w:hAnsi="Palatino Linotype"/>
          <w:i/>
          <w:sz w:val="18"/>
          <w:szCs w:val="18"/>
        </w:rPr>
        <w:t xml:space="preserve"> (Revue rose)</w:t>
      </w:r>
      <w:r w:rsidR="004153FF">
        <w:rPr>
          <w:rFonts w:ascii="Palatino Linotype" w:hAnsi="Palatino Linotype"/>
          <w:sz w:val="18"/>
          <w:szCs w:val="18"/>
        </w:rPr>
        <w:t xml:space="preserve"> </w:t>
      </w:r>
      <w:r w:rsidR="00FA67D7">
        <w:rPr>
          <w:rFonts w:ascii="Palatino Linotype" w:hAnsi="Palatino Linotype"/>
          <w:sz w:val="18"/>
          <w:szCs w:val="18"/>
        </w:rPr>
        <w:t xml:space="preserve">(Paris), </w:t>
      </w:r>
      <w:r w:rsidR="004153FF">
        <w:rPr>
          <w:rFonts w:ascii="Palatino Linotype" w:hAnsi="Palatino Linotype"/>
          <w:sz w:val="18"/>
          <w:szCs w:val="18"/>
        </w:rPr>
        <w:t>1</w:t>
      </w:r>
      <w:r w:rsidR="004153FF" w:rsidRPr="004153FF">
        <w:rPr>
          <w:rFonts w:ascii="Palatino Linotype" w:hAnsi="Palatino Linotype"/>
          <w:sz w:val="18"/>
          <w:szCs w:val="18"/>
          <w:vertAlign w:val="superscript"/>
        </w:rPr>
        <w:t>er</w:t>
      </w:r>
      <w:r w:rsidR="0095629D">
        <w:rPr>
          <w:rFonts w:ascii="Palatino Linotype" w:hAnsi="Palatino Linotype"/>
          <w:sz w:val="18"/>
          <w:szCs w:val="18"/>
        </w:rPr>
        <w:t> </w:t>
      </w:r>
      <w:r w:rsidR="004153FF">
        <w:rPr>
          <w:rFonts w:ascii="Palatino Linotype" w:hAnsi="Palatino Linotype"/>
          <w:sz w:val="18"/>
          <w:szCs w:val="18"/>
        </w:rPr>
        <w:t>semestre 1890, p. 104-11</w:t>
      </w:r>
      <w:r w:rsidR="00302790">
        <w:rPr>
          <w:rFonts w:ascii="Palatino Linotype" w:hAnsi="Palatino Linotype"/>
          <w:sz w:val="18"/>
          <w:szCs w:val="18"/>
        </w:rPr>
        <w:t xml:space="preserve">2 </w:t>
      </w:r>
      <w:r w:rsidR="004153FF">
        <w:rPr>
          <w:rFonts w:ascii="Palatino Linotype" w:hAnsi="Palatino Linotype"/>
          <w:sz w:val="18"/>
          <w:szCs w:val="18"/>
        </w:rPr>
        <w:t xml:space="preserve">(reproduction de l’introduction au </w:t>
      </w:r>
      <w:r w:rsidR="004153FF" w:rsidRPr="004153FF">
        <w:rPr>
          <w:rFonts w:ascii="Palatino Linotype" w:hAnsi="Palatino Linotype"/>
          <w:i/>
          <w:sz w:val="18"/>
          <w:szCs w:val="18"/>
        </w:rPr>
        <w:t>Traité de chirurgie</w:t>
      </w:r>
      <w:r w:rsidR="004153FF">
        <w:rPr>
          <w:rFonts w:ascii="Palatino Linotype" w:hAnsi="Palatino Linotype"/>
          <w:sz w:val="18"/>
          <w:szCs w:val="18"/>
        </w:rPr>
        <w:t>)</w:t>
      </w:r>
      <w:r w:rsidR="00564DDD">
        <w:rPr>
          <w:rFonts w:ascii="Palatino Linotype" w:hAnsi="Palatino Linotype"/>
          <w:sz w:val="18"/>
          <w:szCs w:val="18"/>
        </w:rPr>
        <w:t>.</w:t>
      </w:r>
      <w:r w:rsidR="004153FF">
        <w:rPr>
          <w:rFonts w:ascii="Palatino Linotype" w:hAnsi="Palatino Linotype"/>
          <w:sz w:val="18"/>
          <w:szCs w:val="18"/>
        </w:rPr>
        <w:t xml:space="preserve"> </w:t>
      </w:r>
      <w:r w:rsidR="00564DDD">
        <w:rPr>
          <w:rFonts w:ascii="Palatino Linotype" w:hAnsi="Palatino Linotype"/>
          <w:sz w:val="18"/>
          <w:szCs w:val="18"/>
        </w:rPr>
        <w:t>• </w:t>
      </w:r>
      <w:r w:rsidR="00F21B70">
        <w:rPr>
          <w:rFonts w:ascii="Palatino Linotype" w:hAnsi="Palatino Linotype"/>
          <w:sz w:val="18"/>
          <w:szCs w:val="18"/>
        </w:rPr>
        <w:t xml:space="preserve">Pauline Kergomard, </w:t>
      </w:r>
      <w:r w:rsidR="00F21B70" w:rsidRPr="00C166FF">
        <w:rPr>
          <w:rFonts w:ascii="Palatino Linotype" w:hAnsi="Palatino Linotype"/>
          <w:i/>
          <w:sz w:val="18"/>
          <w:szCs w:val="18"/>
        </w:rPr>
        <w:t>Cinquante images expliquées</w:t>
      </w:r>
      <w:r w:rsidR="00905483">
        <w:rPr>
          <w:rFonts w:ascii="Palatino Linotype" w:hAnsi="Palatino Linotype"/>
          <w:sz w:val="18"/>
          <w:szCs w:val="18"/>
        </w:rPr>
        <w:t xml:space="preserve">, </w:t>
      </w:r>
      <w:r w:rsidR="008E1E49">
        <w:rPr>
          <w:rFonts w:ascii="Palatino Linotype" w:hAnsi="Palatino Linotype"/>
          <w:sz w:val="18"/>
          <w:szCs w:val="18"/>
        </w:rPr>
        <w:t>1</w:t>
      </w:r>
      <w:r w:rsidR="008E1E49" w:rsidRPr="008E1E49">
        <w:rPr>
          <w:rFonts w:ascii="Palatino Linotype" w:hAnsi="Palatino Linotype"/>
          <w:sz w:val="18"/>
          <w:szCs w:val="18"/>
          <w:vertAlign w:val="superscript"/>
        </w:rPr>
        <w:t>re</w:t>
      </w:r>
      <w:r w:rsidR="0095629D">
        <w:rPr>
          <w:rFonts w:ascii="Palatino Linotype" w:hAnsi="Palatino Linotype"/>
          <w:sz w:val="18"/>
          <w:szCs w:val="18"/>
        </w:rPr>
        <w:t> </w:t>
      </w:r>
      <w:r w:rsidR="008E1E49">
        <w:rPr>
          <w:rFonts w:ascii="Palatino Linotype" w:hAnsi="Palatino Linotype"/>
          <w:sz w:val="18"/>
          <w:szCs w:val="18"/>
        </w:rPr>
        <w:t xml:space="preserve">série, </w:t>
      </w:r>
      <w:r w:rsidR="00FA67D7">
        <w:rPr>
          <w:rFonts w:ascii="Palatino Linotype" w:hAnsi="Palatino Linotype"/>
          <w:sz w:val="18"/>
          <w:szCs w:val="18"/>
        </w:rPr>
        <w:t xml:space="preserve">Paris, </w:t>
      </w:r>
      <w:r w:rsidR="00905483">
        <w:rPr>
          <w:rFonts w:ascii="Palatino Linotype" w:hAnsi="Palatino Linotype"/>
          <w:sz w:val="18"/>
          <w:szCs w:val="18"/>
        </w:rPr>
        <w:t xml:space="preserve">Hachette, </w:t>
      </w:r>
      <w:r w:rsidR="00FA67D7">
        <w:rPr>
          <w:rFonts w:ascii="Palatino Linotype" w:hAnsi="Palatino Linotype"/>
          <w:sz w:val="18"/>
          <w:szCs w:val="18"/>
        </w:rPr>
        <w:t xml:space="preserve">1890, </w:t>
      </w:r>
      <w:r w:rsidR="00302790">
        <w:rPr>
          <w:rFonts w:ascii="Palatino Linotype" w:hAnsi="Palatino Linotype"/>
          <w:sz w:val="18"/>
          <w:szCs w:val="18"/>
        </w:rPr>
        <w:t>rééd. </w:t>
      </w:r>
      <w:r w:rsidR="00F21B70">
        <w:rPr>
          <w:rFonts w:ascii="Palatino Linotype" w:hAnsi="Palatino Linotype"/>
          <w:sz w:val="18"/>
          <w:szCs w:val="18"/>
        </w:rPr>
        <w:t>1892, 1895, 1905, 190</w:t>
      </w:r>
      <w:r w:rsidR="008C4539">
        <w:rPr>
          <w:rFonts w:ascii="Palatino Linotype" w:hAnsi="Palatino Linotype"/>
          <w:sz w:val="18"/>
          <w:szCs w:val="18"/>
        </w:rPr>
        <w:t>9</w:t>
      </w:r>
      <w:r w:rsidR="00302790">
        <w:rPr>
          <w:rFonts w:ascii="Palatino Linotype" w:hAnsi="Palatino Linotype"/>
          <w:sz w:val="18"/>
          <w:szCs w:val="18"/>
        </w:rPr>
        <w:t xml:space="preserve"> </w:t>
      </w:r>
      <w:r w:rsidR="00FA67D7">
        <w:rPr>
          <w:rFonts w:ascii="Palatino Linotype" w:hAnsi="Palatino Linotype"/>
          <w:sz w:val="18"/>
          <w:szCs w:val="18"/>
        </w:rPr>
        <w:t>(album pour enfants</w:t>
      </w:r>
      <w:r w:rsidR="00952FB8">
        <w:rPr>
          <w:rFonts w:ascii="Palatino Linotype" w:hAnsi="Palatino Linotype"/>
          <w:sz w:val="18"/>
          <w:szCs w:val="18"/>
        </w:rPr>
        <w:t>)</w:t>
      </w:r>
      <w:r w:rsidR="00F21B70">
        <w:rPr>
          <w:rFonts w:ascii="Palatino Linotype" w:hAnsi="Palatino Linotype"/>
          <w:sz w:val="18"/>
          <w:szCs w:val="18"/>
        </w:rPr>
        <w:t>.</w:t>
      </w:r>
      <w:r w:rsidR="00A64A60">
        <w:rPr>
          <w:rFonts w:ascii="Palatino Linotype" w:hAnsi="Palatino Linotype"/>
          <w:sz w:val="18"/>
          <w:szCs w:val="18"/>
        </w:rPr>
        <w:t xml:space="preserve"> </w:t>
      </w:r>
      <w:r w:rsidR="00564DDD">
        <w:rPr>
          <w:rFonts w:ascii="Palatino Linotype" w:hAnsi="Palatino Linotype"/>
          <w:sz w:val="18"/>
          <w:szCs w:val="18"/>
        </w:rPr>
        <w:t>• </w:t>
      </w:r>
      <w:r w:rsidR="00A64A60">
        <w:rPr>
          <w:rFonts w:ascii="Palatino Linotype" w:eastAsia="Arial Unicode MS" w:hAnsi="Palatino Linotype" w:cs="Arial Unicode MS"/>
          <w:sz w:val="18"/>
          <w:szCs w:val="18"/>
        </w:rPr>
        <w:t>Jacques Trigant-Geneste, « L’agitation socialiste en Norvège pendant l’année 188</w:t>
      </w:r>
      <w:r w:rsidR="008C4539">
        <w:rPr>
          <w:rFonts w:ascii="Palatino Linotype" w:eastAsia="Arial Unicode MS" w:hAnsi="Palatino Linotype" w:cs="Arial Unicode MS"/>
          <w:sz w:val="18"/>
          <w:szCs w:val="18"/>
        </w:rPr>
        <w:t>9 </w:t>
      </w:r>
      <w:r w:rsidR="00A64A60">
        <w:rPr>
          <w:rFonts w:ascii="Palatino Linotype" w:eastAsia="Arial Unicode MS" w:hAnsi="Palatino Linotype" w:cs="Arial Unicode MS"/>
          <w:sz w:val="18"/>
          <w:szCs w:val="18"/>
        </w:rPr>
        <w:t xml:space="preserve">», </w:t>
      </w:r>
      <w:r w:rsidR="00A64A60" w:rsidRPr="00AC322F">
        <w:rPr>
          <w:rFonts w:ascii="Palatino Linotype" w:eastAsia="Arial Unicode MS" w:hAnsi="Palatino Linotype" w:cs="Arial Unicode MS"/>
          <w:i/>
          <w:sz w:val="18"/>
          <w:szCs w:val="18"/>
        </w:rPr>
        <w:t>La Revue socialiste</w:t>
      </w:r>
      <w:r w:rsidR="00A64A60">
        <w:rPr>
          <w:rFonts w:ascii="Palatino Linotype" w:eastAsia="Arial Unicode MS" w:hAnsi="Palatino Linotype" w:cs="Arial Unicode MS"/>
          <w:sz w:val="18"/>
          <w:szCs w:val="18"/>
        </w:rPr>
        <w:t xml:space="preserve"> </w:t>
      </w:r>
      <w:r w:rsidR="00377995">
        <w:rPr>
          <w:rFonts w:ascii="Palatino Linotype" w:eastAsia="Arial Unicode MS" w:hAnsi="Palatino Linotype" w:cs="Arial Unicode MS"/>
          <w:sz w:val="18"/>
          <w:szCs w:val="18"/>
        </w:rPr>
        <w:t xml:space="preserve">(Paris), </w:t>
      </w:r>
      <w:r w:rsidR="00A64A60">
        <w:rPr>
          <w:rFonts w:ascii="Palatino Linotype" w:eastAsia="Arial Unicode MS" w:hAnsi="Palatino Linotype" w:cs="Arial Unicode MS"/>
          <w:sz w:val="18"/>
          <w:szCs w:val="18"/>
        </w:rPr>
        <w:t>1</w:t>
      </w:r>
      <w:r w:rsidR="00A64A60" w:rsidRPr="00A64A60">
        <w:rPr>
          <w:rFonts w:ascii="Palatino Linotype" w:eastAsia="Arial Unicode MS" w:hAnsi="Palatino Linotype" w:cs="Arial Unicode MS"/>
          <w:sz w:val="18"/>
          <w:szCs w:val="18"/>
          <w:vertAlign w:val="superscript"/>
        </w:rPr>
        <w:t>er</w:t>
      </w:r>
      <w:r w:rsidR="0095629D">
        <w:rPr>
          <w:rFonts w:ascii="Palatino Linotype" w:eastAsia="Arial Unicode MS" w:hAnsi="Palatino Linotype" w:cs="Arial Unicode MS"/>
          <w:sz w:val="18"/>
          <w:szCs w:val="18"/>
        </w:rPr>
        <w:t> </w:t>
      </w:r>
      <w:r w:rsidR="00A64A60">
        <w:rPr>
          <w:rFonts w:ascii="Palatino Linotype" w:eastAsia="Arial Unicode MS" w:hAnsi="Palatino Linotype" w:cs="Arial Unicode MS"/>
          <w:sz w:val="18"/>
          <w:szCs w:val="18"/>
        </w:rPr>
        <w:t>semestre 1890, p. 467-474.</w:t>
      </w:r>
    </w:p>
    <w:p w:rsidR="007533B6" w:rsidRDefault="0020185C" w:rsidP="00055FEB">
      <w:pPr>
        <w:spacing w:after="0" w:line="240" w:lineRule="auto"/>
        <w:ind w:left="567" w:hanging="567"/>
        <w:jc w:val="both"/>
        <w:rPr>
          <w:rFonts w:ascii="Palatino Linotype" w:hAnsi="Palatino Linotype"/>
          <w:sz w:val="18"/>
          <w:szCs w:val="18"/>
        </w:rPr>
      </w:pPr>
      <w:r w:rsidRPr="00302790">
        <w:rPr>
          <w:rFonts w:ascii="Palatino Linotype" w:hAnsi="Palatino Linotype"/>
          <w:b/>
        </w:rPr>
        <w:t>1891</w:t>
      </w:r>
      <w:r>
        <w:rPr>
          <w:rFonts w:ascii="Palatino Linotype" w:hAnsi="Palatino Linotype"/>
        </w:rPr>
        <w:t>.</w:t>
      </w:r>
      <w:r w:rsidR="007533B6">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007533B6" w:rsidRPr="007533B6">
        <w:rPr>
          <w:rFonts w:ascii="Palatino Linotype" w:hAnsi="Palatino Linotype"/>
          <w:sz w:val="18"/>
          <w:szCs w:val="18"/>
        </w:rPr>
        <w:t xml:space="preserve">Franz Schrader dirige chez Hachette le périodique </w:t>
      </w:r>
      <w:r w:rsidR="007533B6" w:rsidRPr="007533B6">
        <w:rPr>
          <w:rFonts w:ascii="Palatino Linotype" w:hAnsi="Palatino Linotype"/>
          <w:i/>
          <w:sz w:val="18"/>
          <w:szCs w:val="18"/>
        </w:rPr>
        <w:t>l’Année cartographique</w:t>
      </w:r>
      <w:r w:rsidR="007533B6" w:rsidRPr="007533B6">
        <w:rPr>
          <w:rFonts w:ascii="Palatino Linotype" w:hAnsi="Palatino Linotype"/>
          <w:sz w:val="18"/>
          <w:szCs w:val="18"/>
        </w:rPr>
        <w:t xml:space="preserve"> (jusqu’en 1914).</w:t>
      </w:r>
    </w:p>
    <w:p w:rsidR="00E16FC1" w:rsidRDefault="005E1F96" w:rsidP="00DA6C46">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00E16FC1">
        <w:rPr>
          <w:rFonts w:ascii="Palatino Linotype" w:hAnsi="Palatino Linotype"/>
          <w:sz w:val="18"/>
          <w:szCs w:val="18"/>
        </w:rPr>
        <w:t xml:space="preserve">Pauline Reclus (Kergomard) siège dans le comité organisateur de la Société contre la mendicité des enfants, avec ses amis </w:t>
      </w:r>
      <w:r w:rsidR="005537FF">
        <w:rPr>
          <w:rFonts w:ascii="Palatino Linotype" w:hAnsi="Palatino Linotype"/>
          <w:sz w:val="18"/>
          <w:szCs w:val="18"/>
        </w:rPr>
        <w:t xml:space="preserve">pédagogues </w:t>
      </w:r>
      <w:r w:rsidR="00E16FC1">
        <w:rPr>
          <w:rFonts w:ascii="Palatino Linotype" w:hAnsi="Palatino Linotype"/>
          <w:sz w:val="18"/>
          <w:szCs w:val="18"/>
        </w:rPr>
        <w:t>Suzanne</w:t>
      </w:r>
      <w:r w:rsidR="005537FF">
        <w:rPr>
          <w:rFonts w:ascii="Palatino Linotype" w:hAnsi="Palatino Linotype"/>
          <w:sz w:val="18"/>
          <w:szCs w:val="18"/>
        </w:rPr>
        <w:t xml:space="preserve"> Henriette</w:t>
      </w:r>
      <w:r w:rsidR="00E16FC1">
        <w:rPr>
          <w:rFonts w:ascii="Palatino Linotype" w:hAnsi="Palatino Linotype"/>
          <w:sz w:val="18"/>
          <w:szCs w:val="18"/>
        </w:rPr>
        <w:t xml:space="preserve"> Brès </w:t>
      </w:r>
      <w:r w:rsidR="005537FF">
        <w:rPr>
          <w:rFonts w:ascii="Palatino Linotype" w:hAnsi="Palatino Linotype"/>
          <w:sz w:val="18"/>
          <w:szCs w:val="18"/>
        </w:rPr>
        <w:t xml:space="preserve">(1855-1919, future inspectrice générale des écoles maternelles en 1894-1917) </w:t>
      </w:r>
      <w:r w:rsidR="00E16FC1">
        <w:rPr>
          <w:rFonts w:ascii="Palatino Linotype" w:hAnsi="Palatino Linotype"/>
          <w:sz w:val="18"/>
          <w:szCs w:val="18"/>
        </w:rPr>
        <w:t>et Jules Steeg.</w:t>
      </w:r>
    </w:p>
    <w:p w:rsidR="00DA6C46" w:rsidRPr="007533B6" w:rsidRDefault="005E1F96" w:rsidP="00DA6C4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DA6C46">
        <w:rPr>
          <w:rFonts w:ascii="Palatino Linotype" w:hAnsi="Palatino Linotype"/>
          <w:sz w:val="18"/>
          <w:szCs w:val="18"/>
        </w:rPr>
        <w:t>Joseph-Georges Kergomard, fils de Pauline Reclus (Kergomard), est reçu à l’agrégation d’histoire-géographie.</w:t>
      </w:r>
    </w:p>
    <w:p w:rsidR="0020185C" w:rsidRDefault="005E1F96" w:rsidP="007533B6">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20185C">
        <w:rPr>
          <w:rFonts w:ascii="Palatino Linotype" w:hAnsi="Palatino Linotype"/>
        </w:rPr>
        <w:t xml:space="preserve">À Paris, </w:t>
      </w:r>
      <w:r w:rsidR="00B428D8">
        <w:rPr>
          <w:rFonts w:ascii="Palatino Linotype" w:hAnsi="Palatino Linotype"/>
        </w:rPr>
        <w:t>E</w:t>
      </w:r>
      <w:r w:rsidR="00FB0A37">
        <w:rPr>
          <w:rFonts w:ascii="Palatino Linotype" w:hAnsi="Palatino Linotype"/>
        </w:rPr>
        <w:t xml:space="preserve">lisée donne des </w:t>
      </w:r>
      <w:r w:rsidR="0020185C">
        <w:rPr>
          <w:rFonts w:ascii="Palatino Linotype" w:hAnsi="Palatino Linotype"/>
        </w:rPr>
        <w:t xml:space="preserve">conférences de géographie à des étudiants russes. Don de clichés de paysages à la </w:t>
      </w:r>
      <w:r w:rsidR="00934234">
        <w:rPr>
          <w:rFonts w:ascii="Palatino Linotype" w:hAnsi="Palatino Linotype"/>
        </w:rPr>
        <w:t>Société de géographie de Paris</w:t>
      </w:r>
      <w:r w:rsidR="0020185C">
        <w:rPr>
          <w:rFonts w:ascii="Palatino Linotype" w:hAnsi="Palatino Linotype"/>
        </w:rPr>
        <w:t>.</w:t>
      </w:r>
    </w:p>
    <w:p w:rsidR="002D2862" w:rsidRDefault="00302790" w:rsidP="0020185C">
      <w:pPr>
        <w:spacing w:after="0" w:line="240" w:lineRule="auto"/>
        <w:ind w:left="567"/>
        <w:jc w:val="both"/>
        <w:rPr>
          <w:rFonts w:ascii="Palatino Linotype" w:hAnsi="Palatino Linotype"/>
        </w:rPr>
      </w:pPr>
      <w:r w:rsidRPr="00302790">
        <w:rPr>
          <w:rFonts w:ascii="Palatino Linotype" w:hAnsi="Palatino Linotype"/>
          <w:b/>
        </w:rPr>
        <w:t>Fin </w:t>
      </w:r>
      <w:r w:rsidR="002D2862" w:rsidRPr="00302790">
        <w:rPr>
          <w:rFonts w:ascii="Palatino Linotype" w:hAnsi="Palatino Linotype"/>
          <w:b/>
        </w:rPr>
        <w:t>janvier</w:t>
      </w:r>
      <w:r w:rsidR="002D2862">
        <w:rPr>
          <w:rFonts w:ascii="Palatino Linotype" w:hAnsi="Palatino Linotype"/>
        </w:rPr>
        <w:t xml:space="preserve">. </w:t>
      </w:r>
      <w:r w:rsidR="00B428D8">
        <w:rPr>
          <w:rFonts w:ascii="Palatino Linotype" w:hAnsi="Palatino Linotype"/>
        </w:rPr>
        <w:t>E</w:t>
      </w:r>
      <w:r w:rsidR="002D2862">
        <w:rPr>
          <w:rFonts w:ascii="Palatino Linotype" w:hAnsi="Palatino Linotype"/>
        </w:rPr>
        <w:t>lisée passe par Arcachon, où résident son ami Nadar</w:t>
      </w:r>
      <w:r w:rsidR="00060175">
        <w:rPr>
          <w:rFonts w:ascii="Palatino Linotype" w:hAnsi="Palatino Linotype"/>
        </w:rPr>
        <w:t>,</w:t>
      </w:r>
      <w:r w:rsidR="00482DD6">
        <w:rPr>
          <w:rFonts w:ascii="Palatino Linotype" w:hAnsi="Palatino Linotype"/>
        </w:rPr>
        <w:t xml:space="preserve"> </w:t>
      </w:r>
      <w:r w:rsidR="002D2862">
        <w:rPr>
          <w:rFonts w:ascii="Palatino Linotype" w:hAnsi="Palatino Linotype"/>
        </w:rPr>
        <w:t>villa Olivier</w:t>
      </w:r>
      <w:r w:rsidR="00060175">
        <w:rPr>
          <w:rFonts w:ascii="Palatino Linotype" w:hAnsi="Palatino Linotype"/>
        </w:rPr>
        <w:t>,</w:t>
      </w:r>
      <w:r w:rsidR="002D2862">
        <w:rPr>
          <w:rFonts w:ascii="Palatino Linotype" w:hAnsi="Palatino Linotype"/>
        </w:rPr>
        <w:t xml:space="preserve"> et sa sœur </w:t>
      </w:r>
      <w:r w:rsidR="00E668AF">
        <w:rPr>
          <w:rFonts w:ascii="Palatino Linotype" w:hAnsi="Palatino Linotype"/>
        </w:rPr>
        <w:t>Ioana</w:t>
      </w:r>
      <w:r w:rsidR="002C1E1D">
        <w:rPr>
          <w:rFonts w:ascii="Palatino Linotype" w:hAnsi="Palatino Linotype"/>
        </w:rPr>
        <w:t xml:space="preserve"> Reclus (Bouny)</w:t>
      </w:r>
      <w:r w:rsidR="00060175">
        <w:rPr>
          <w:rFonts w:ascii="Palatino Linotype" w:hAnsi="Palatino Linotype"/>
        </w:rPr>
        <w:t>,</w:t>
      </w:r>
      <w:r w:rsidR="00482DD6">
        <w:rPr>
          <w:rFonts w:ascii="Palatino Linotype" w:hAnsi="Palatino Linotype"/>
        </w:rPr>
        <w:t xml:space="preserve"> villa des Sablines</w:t>
      </w:r>
      <w:r w:rsidR="002D2862">
        <w:rPr>
          <w:rFonts w:ascii="Palatino Linotype" w:hAnsi="Palatino Linotype"/>
        </w:rPr>
        <w:t>.</w:t>
      </w:r>
    </w:p>
    <w:p w:rsidR="00160039" w:rsidRDefault="00160039" w:rsidP="0062669F">
      <w:pPr>
        <w:spacing w:after="0" w:line="240" w:lineRule="auto"/>
        <w:ind w:left="567"/>
        <w:jc w:val="both"/>
        <w:rPr>
          <w:rFonts w:ascii="Palatino Linotype" w:hAnsi="Palatino Linotype"/>
        </w:rPr>
      </w:pPr>
      <w:r w:rsidRPr="00302790">
        <w:rPr>
          <w:rFonts w:ascii="Palatino Linotype" w:hAnsi="Palatino Linotype"/>
          <w:b/>
        </w:rPr>
        <w:t>Février-mars</w:t>
      </w:r>
      <w:r>
        <w:rPr>
          <w:rFonts w:ascii="Palatino Linotype" w:hAnsi="Palatino Linotype"/>
        </w:rPr>
        <w:t xml:space="preserve">. </w:t>
      </w:r>
      <w:r w:rsidR="00D94635">
        <w:rPr>
          <w:rFonts w:ascii="Palatino Linotype" w:hAnsi="Palatino Linotype"/>
        </w:rPr>
        <w:t>À</w:t>
      </w:r>
      <w:r w:rsidR="002A5904">
        <w:rPr>
          <w:rFonts w:ascii="Palatino Linotype" w:hAnsi="Palatino Linotype"/>
        </w:rPr>
        <w:t xml:space="preserve"> Tarzout </w:t>
      </w:r>
      <w:r>
        <w:rPr>
          <w:rFonts w:ascii="Palatino Linotype" w:hAnsi="Palatino Linotype"/>
        </w:rPr>
        <w:t>en Algérie</w:t>
      </w:r>
      <w:r w:rsidR="002A5904">
        <w:rPr>
          <w:rFonts w:ascii="Palatino Linotype" w:hAnsi="Palatino Linotype"/>
        </w:rPr>
        <w:t xml:space="preserve">, </w:t>
      </w:r>
      <w:r w:rsidR="00894D8F">
        <w:rPr>
          <w:rFonts w:ascii="Palatino Linotype" w:hAnsi="Palatino Linotype"/>
        </w:rPr>
        <w:t>chez sa fille Magali</w:t>
      </w:r>
      <w:r>
        <w:rPr>
          <w:rFonts w:ascii="Palatino Linotype" w:hAnsi="Palatino Linotype"/>
        </w:rPr>
        <w:t>.</w:t>
      </w:r>
    </w:p>
    <w:p w:rsidR="0043454D" w:rsidRPr="0062669F" w:rsidRDefault="0043454D" w:rsidP="0043454D">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2</w:t>
      </w:r>
      <w:r w:rsidR="00D4231E" w:rsidRPr="00302790">
        <w:rPr>
          <w:rFonts w:ascii="Palatino Linotype" w:hAnsi="Palatino Linotype"/>
          <w:b/>
          <w:sz w:val="18"/>
          <w:szCs w:val="18"/>
        </w:rPr>
        <w:t>1 </w:t>
      </w:r>
      <w:r w:rsidRPr="00302790">
        <w:rPr>
          <w:rFonts w:ascii="Palatino Linotype" w:hAnsi="Palatino Linotype"/>
          <w:b/>
          <w:sz w:val="18"/>
          <w:szCs w:val="18"/>
        </w:rPr>
        <w:t>février</w:t>
      </w:r>
      <w:r w:rsidRPr="0062669F">
        <w:rPr>
          <w:rFonts w:ascii="Palatino Linotype" w:hAnsi="Palatino Linotype"/>
          <w:sz w:val="18"/>
          <w:szCs w:val="18"/>
        </w:rPr>
        <w:t xml:space="preserve">. </w:t>
      </w:r>
      <w:r w:rsidR="00B428D8">
        <w:rPr>
          <w:rFonts w:ascii="Palatino Linotype" w:hAnsi="Palatino Linotype"/>
          <w:sz w:val="18"/>
          <w:szCs w:val="18"/>
        </w:rPr>
        <w:t>E</w:t>
      </w:r>
      <w:r w:rsidRPr="0062669F">
        <w:rPr>
          <w:rFonts w:ascii="Palatino Linotype" w:hAnsi="Palatino Linotype"/>
          <w:sz w:val="18"/>
          <w:szCs w:val="18"/>
        </w:rPr>
        <w:t>lie Reclus assiste à un office bouddhiste au musée Guimet, a</w:t>
      </w:r>
      <w:r w:rsidR="0035353D">
        <w:rPr>
          <w:rFonts w:ascii="Palatino Linotype" w:hAnsi="Palatino Linotype"/>
          <w:sz w:val="18"/>
          <w:szCs w:val="18"/>
        </w:rPr>
        <w:t>vec le t</w:t>
      </w:r>
      <w:r>
        <w:rPr>
          <w:rFonts w:ascii="Palatino Linotype" w:hAnsi="Palatino Linotype"/>
          <w:sz w:val="18"/>
          <w:szCs w:val="18"/>
        </w:rPr>
        <w:t>out-Paris républicain</w:t>
      </w:r>
      <w:r w:rsidR="002E11EE">
        <w:rPr>
          <w:rStyle w:val="Appelnotedebasdep"/>
          <w:rFonts w:ascii="Palatino Linotype" w:hAnsi="Palatino Linotype"/>
          <w:sz w:val="18"/>
          <w:szCs w:val="18"/>
        </w:rPr>
        <w:footnoteReference w:id="186"/>
      </w:r>
      <w:r>
        <w:rPr>
          <w:rFonts w:ascii="Palatino Linotype" w:hAnsi="Palatino Linotype"/>
          <w:sz w:val="18"/>
          <w:szCs w:val="18"/>
        </w:rPr>
        <w:t>.</w:t>
      </w:r>
    </w:p>
    <w:p w:rsidR="008504C4" w:rsidRDefault="00CC4F30" w:rsidP="00A17EDA">
      <w:pPr>
        <w:spacing w:after="0" w:line="240" w:lineRule="auto"/>
        <w:ind w:left="567"/>
        <w:jc w:val="both"/>
        <w:rPr>
          <w:rFonts w:ascii="Palatino Linotype" w:hAnsi="Palatino Linotype"/>
        </w:rPr>
      </w:pPr>
      <w:r w:rsidRPr="00235A1E">
        <w:rPr>
          <w:rFonts w:ascii="Palatino Linotype" w:hAnsi="Palatino Linotype"/>
          <w:b/>
        </w:rPr>
        <w:t>Printemps</w:t>
      </w:r>
      <w:r w:rsidR="008504C4">
        <w:rPr>
          <w:rFonts w:ascii="Palatino Linotype" w:hAnsi="Palatino Linotype"/>
        </w:rPr>
        <w:t xml:space="preserve">. </w:t>
      </w:r>
      <w:r w:rsidR="0043454D">
        <w:rPr>
          <w:rFonts w:ascii="Palatino Linotype" w:hAnsi="Palatino Linotype"/>
        </w:rPr>
        <w:t>Après avoir vendu</w:t>
      </w:r>
      <w:r w:rsidR="00E30028">
        <w:rPr>
          <w:rFonts w:ascii="Palatino Linotype" w:hAnsi="Palatino Linotype"/>
        </w:rPr>
        <w:t xml:space="preserve"> s</w:t>
      </w:r>
      <w:r w:rsidR="00325999">
        <w:rPr>
          <w:rFonts w:ascii="Palatino Linotype" w:hAnsi="Palatino Linotype"/>
        </w:rPr>
        <w:t xml:space="preserve">a </w:t>
      </w:r>
      <w:r w:rsidR="00060175">
        <w:rPr>
          <w:rFonts w:ascii="Palatino Linotype" w:hAnsi="Palatino Linotype"/>
        </w:rPr>
        <w:t>villa Le Rivage</w:t>
      </w:r>
      <w:r w:rsidR="00325999">
        <w:rPr>
          <w:rFonts w:ascii="Palatino Linotype" w:hAnsi="Palatino Linotype"/>
        </w:rPr>
        <w:t xml:space="preserve"> de Clarens, </w:t>
      </w:r>
      <w:r w:rsidR="008504C4">
        <w:rPr>
          <w:rFonts w:ascii="Palatino Linotype" w:hAnsi="Palatino Linotype"/>
        </w:rPr>
        <w:t xml:space="preserve">Ermance </w:t>
      </w:r>
      <w:r w:rsidR="00060175">
        <w:rPr>
          <w:rFonts w:ascii="Palatino Linotype" w:hAnsi="Palatino Linotype"/>
        </w:rPr>
        <w:t xml:space="preserve">Gonini </w:t>
      </w:r>
      <w:r w:rsidR="008504C4">
        <w:rPr>
          <w:rFonts w:ascii="Palatino Linotype" w:hAnsi="Palatino Linotype"/>
        </w:rPr>
        <w:t xml:space="preserve">loue une maison </w:t>
      </w:r>
      <w:r w:rsidR="005800DB">
        <w:rPr>
          <w:rFonts w:ascii="Palatino Linotype" w:hAnsi="Palatino Linotype"/>
        </w:rPr>
        <w:t>au 2</w:t>
      </w:r>
      <w:r w:rsidR="008C4539">
        <w:rPr>
          <w:rFonts w:ascii="Palatino Linotype" w:hAnsi="Palatino Linotype"/>
        </w:rPr>
        <w:t>6 </w:t>
      </w:r>
      <w:r w:rsidR="005800DB">
        <w:rPr>
          <w:rFonts w:ascii="Palatino Linotype" w:hAnsi="Palatino Linotype"/>
        </w:rPr>
        <w:t>rue des Fontaines à</w:t>
      </w:r>
      <w:r w:rsidR="008504C4">
        <w:rPr>
          <w:rFonts w:ascii="Palatino Linotype" w:hAnsi="Palatino Linotype"/>
        </w:rPr>
        <w:t xml:space="preserve"> Sèvres</w:t>
      </w:r>
      <w:r w:rsidR="00F40E7C">
        <w:rPr>
          <w:rFonts w:ascii="Palatino Linotype" w:hAnsi="Palatino Linotype"/>
        </w:rPr>
        <w:t xml:space="preserve"> (Seine-et-Oise, aujourd’hui Hauts-de-Seine)</w:t>
      </w:r>
      <w:r w:rsidR="008504C4">
        <w:rPr>
          <w:rFonts w:ascii="Palatino Linotype" w:hAnsi="Palatino Linotype"/>
        </w:rPr>
        <w:t xml:space="preserve">, dans la banlieue </w:t>
      </w:r>
      <w:r w:rsidR="003E3366">
        <w:rPr>
          <w:rFonts w:ascii="Palatino Linotype" w:hAnsi="Palatino Linotype"/>
        </w:rPr>
        <w:t>Sud-</w:t>
      </w:r>
      <w:r w:rsidR="008504C4">
        <w:rPr>
          <w:rFonts w:ascii="Palatino Linotype" w:hAnsi="Palatino Linotype"/>
        </w:rPr>
        <w:t>Ouest de Paris.</w:t>
      </w:r>
    </w:p>
    <w:p w:rsidR="001E272D" w:rsidRDefault="001E272D" w:rsidP="00A17EDA">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Mai-juin</w:t>
      </w:r>
      <w:r w:rsidRPr="00B6626C">
        <w:rPr>
          <w:rFonts w:ascii="Palatino Linotype" w:hAnsi="Palatino Linotype"/>
          <w:sz w:val="18"/>
          <w:szCs w:val="18"/>
        </w:rPr>
        <w:t>. Le voyageur Joseph de Brettes, au Nord de la Colombie, « retrouve vivant dans le pays le souvenir [du] séjour [d’</w:t>
      </w:r>
      <w:r w:rsidR="00B428D8">
        <w:rPr>
          <w:rFonts w:ascii="Palatino Linotype" w:hAnsi="Palatino Linotype"/>
          <w:sz w:val="18"/>
          <w:szCs w:val="18"/>
        </w:rPr>
        <w:t>E</w:t>
      </w:r>
      <w:r w:rsidRPr="00B6626C">
        <w:rPr>
          <w:rFonts w:ascii="Palatino Linotype" w:hAnsi="Palatino Linotype"/>
          <w:sz w:val="18"/>
          <w:szCs w:val="18"/>
        </w:rPr>
        <w:t>lisée en 1856-1857]</w:t>
      </w:r>
      <w:r w:rsidRPr="00B6626C">
        <w:rPr>
          <w:rStyle w:val="Appelnotedebasdep"/>
          <w:rFonts w:ascii="Palatino Linotype" w:hAnsi="Palatino Linotype"/>
          <w:sz w:val="18"/>
          <w:szCs w:val="18"/>
        </w:rPr>
        <w:footnoteReference w:id="187"/>
      </w:r>
      <w:r w:rsidRPr="00B6626C">
        <w:rPr>
          <w:rFonts w:ascii="Palatino Linotype" w:hAnsi="Palatino Linotype"/>
          <w:sz w:val="18"/>
          <w:szCs w:val="18"/>
        </w:rPr>
        <w:t>. »</w:t>
      </w:r>
    </w:p>
    <w:p w:rsidR="00302790" w:rsidRPr="00B6626C" w:rsidRDefault="00302790" w:rsidP="00302790">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Juin-décembre</w:t>
      </w:r>
      <w:r>
        <w:rPr>
          <w:rFonts w:ascii="Palatino Linotype" w:hAnsi="Palatino Linotype"/>
          <w:sz w:val="18"/>
          <w:szCs w:val="18"/>
        </w:rPr>
        <w:t xml:space="preserve">. Paul Reclus dirige la rédaction de </w:t>
      </w:r>
      <w:r w:rsidRPr="0043001D">
        <w:rPr>
          <w:rFonts w:ascii="Palatino Linotype" w:hAnsi="Palatino Linotype"/>
          <w:i/>
          <w:sz w:val="18"/>
          <w:szCs w:val="18"/>
        </w:rPr>
        <w:t>La Révolte</w:t>
      </w:r>
      <w:r>
        <w:rPr>
          <w:rFonts w:ascii="Palatino Linotype" w:hAnsi="Palatino Linotype"/>
          <w:sz w:val="18"/>
          <w:szCs w:val="18"/>
        </w:rPr>
        <w:t xml:space="preserve"> en remplacement de Jean Grave, emprisonné à Sainte-Pélagie pour un article antipatriotique.</w:t>
      </w:r>
    </w:p>
    <w:p w:rsidR="00BC20A9" w:rsidRPr="000861BE" w:rsidRDefault="00BC20A9" w:rsidP="00BC20A9">
      <w:pPr>
        <w:spacing w:after="0" w:line="240" w:lineRule="auto"/>
        <w:ind w:left="567"/>
        <w:jc w:val="both"/>
        <w:rPr>
          <w:rFonts w:ascii="Palatino Linotype" w:hAnsi="Palatino Linotype"/>
        </w:rPr>
      </w:pPr>
      <w:r w:rsidRPr="000861BE">
        <w:rPr>
          <w:rFonts w:ascii="Palatino Linotype" w:hAnsi="Palatino Linotype"/>
          <w:b/>
        </w:rPr>
        <w:t>3 juin</w:t>
      </w:r>
      <w:r w:rsidRPr="000861BE">
        <w:rPr>
          <w:rFonts w:ascii="Palatino Linotype" w:hAnsi="Palatino Linotype"/>
        </w:rPr>
        <w:t xml:space="preserve">. Mort à Paris d’Emile Templier, </w:t>
      </w:r>
      <w:r>
        <w:rPr>
          <w:rFonts w:ascii="Palatino Linotype" w:hAnsi="Palatino Linotype"/>
        </w:rPr>
        <w:t>directeur de Hachette, éditeur</w:t>
      </w:r>
      <w:r w:rsidRPr="000861BE">
        <w:rPr>
          <w:rFonts w:ascii="Palatino Linotype" w:hAnsi="Palatino Linotype"/>
        </w:rPr>
        <w:t xml:space="preserve"> de la </w:t>
      </w:r>
      <w:r w:rsidRPr="000861BE">
        <w:rPr>
          <w:rFonts w:ascii="Palatino Linotype" w:hAnsi="Palatino Linotype"/>
          <w:i/>
        </w:rPr>
        <w:t xml:space="preserve">Nouvelle </w:t>
      </w:r>
      <w:r>
        <w:rPr>
          <w:rFonts w:ascii="Palatino Linotype" w:hAnsi="Palatino Linotype"/>
          <w:i/>
        </w:rPr>
        <w:t>G</w:t>
      </w:r>
      <w:r w:rsidRPr="000861BE">
        <w:rPr>
          <w:rFonts w:ascii="Palatino Linotype" w:hAnsi="Palatino Linotype"/>
          <w:i/>
        </w:rPr>
        <w:t>éographie universelle</w:t>
      </w:r>
      <w:r w:rsidRPr="000861BE">
        <w:rPr>
          <w:rFonts w:ascii="Palatino Linotype" w:hAnsi="Palatino Linotype"/>
        </w:rPr>
        <w:t>.</w:t>
      </w:r>
    </w:p>
    <w:p w:rsidR="00D44606" w:rsidRDefault="00D44606" w:rsidP="00D44606">
      <w:pPr>
        <w:spacing w:after="0" w:line="240" w:lineRule="auto"/>
        <w:ind w:left="567"/>
        <w:jc w:val="both"/>
        <w:rPr>
          <w:rFonts w:ascii="Palatino Linotype" w:hAnsi="Palatino Linotype"/>
        </w:rPr>
      </w:pPr>
      <w:r w:rsidRPr="00302790">
        <w:rPr>
          <w:rFonts w:ascii="Palatino Linotype" w:hAnsi="Palatino Linotype"/>
          <w:b/>
        </w:rPr>
        <w:t>20 juin</w:t>
      </w:r>
      <w:r>
        <w:rPr>
          <w:rFonts w:ascii="Palatino Linotype" w:hAnsi="Palatino Linotype"/>
        </w:rPr>
        <w:t xml:space="preserve">. À l’Académie française, au nom de la commission chargée de proposer le lauréat du prix biennal de l’Institut doté de 20 000 francs, le vicomte Eugène-Melchior de Vogüé (1848-1910) avance en séance le nom d’Elisée Reclus ; 9 voix pour, 18 contre : à l’instigation d’Emile Ollivier </w:t>
      </w:r>
      <w:r w:rsidRPr="00D44606">
        <w:rPr>
          <w:rFonts w:ascii="Palatino Linotype" w:hAnsi="Palatino Linotype"/>
          <w:sz w:val="18"/>
          <w:szCs w:val="18"/>
        </w:rPr>
        <w:t>(1825-1913, chef de gouvernement de Napoléon III en 1869-1870 qui</w:t>
      </w:r>
      <w:r>
        <w:rPr>
          <w:rFonts w:ascii="Palatino Linotype" w:hAnsi="Palatino Linotype"/>
        </w:rPr>
        <w:t xml:space="preserve"> </w:t>
      </w:r>
      <w:r w:rsidRPr="00D44606">
        <w:rPr>
          <w:rFonts w:ascii="Palatino Linotype" w:hAnsi="Palatino Linotype"/>
          <w:sz w:val="18"/>
          <w:szCs w:val="18"/>
        </w:rPr>
        <w:t>déclara la guerre à la Prusse « d’un cœur léger »)</w:t>
      </w:r>
      <w:r>
        <w:rPr>
          <w:rFonts w:ascii="Palatino Linotype" w:hAnsi="Palatino Linotype"/>
        </w:rPr>
        <w:t xml:space="preserve"> un « choix littéraire » est préconisé, en écartant toute « personne politique » et la veuve de l’historien Numa Denis Fustel de Coulanges (1830-1889) se voit attribuer le prix au nom de son défunt mari</w:t>
      </w:r>
      <w:r>
        <w:rPr>
          <w:rStyle w:val="Appelnotedebasdep"/>
          <w:rFonts w:ascii="Palatino Linotype" w:hAnsi="Palatino Linotype"/>
        </w:rPr>
        <w:footnoteReference w:id="188"/>
      </w:r>
      <w:r>
        <w:rPr>
          <w:rFonts w:ascii="Palatino Linotype" w:hAnsi="Palatino Linotype"/>
        </w:rPr>
        <w:t>.</w:t>
      </w:r>
    </w:p>
    <w:p w:rsidR="00BC20A9" w:rsidRPr="00FE29B1" w:rsidRDefault="00BC20A9" w:rsidP="00BC20A9">
      <w:pPr>
        <w:spacing w:after="0" w:line="240" w:lineRule="auto"/>
        <w:ind w:left="567"/>
        <w:jc w:val="both"/>
        <w:rPr>
          <w:rFonts w:ascii="Palatino Linotype" w:hAnsi="Palatino Linotype"/>
          <w:sz w:val="18"/>
          <w:szCs w:val="18"/>
        </w:rPr>
      </w:pPr>
      <w:r w:rsidRPr="00302790">
        <w:rPr>
          <w:rFonts w:ascii="Palatino Linotype" w:hAnsi="Palatino Linotype"/>
          <w:b/>
          <w:sz w:val="18"/>
          <w:szCs w:val="18"/>
        </w:rPr>
        <w:t>28 juin</w:t>
      </w:r>
      <w:r w:rsidRPr="00FE29B1">
        <w:rPr>
          <w:rFonts w:ascii="Palatino Linotype" w:hAnsi="Palatino Linotype"/>
          <w:sz w:val="18"/>
          <w:szCs w:val="18"/>
        </w:rPr>
        <w:t xml:space="preserve">. Avec </w:t>
      </w:r>
      <w:r>
        <w:rPr>
          <w:rFonts w:ascii="Palatino Linotype" w:hAnsi="Palatino Linotype"/>
          <w:sz w:val="18"/>
          <w:szCs w:val="18"/>
        </w:rPr>
        <w:t xml:space="preserve">Lucien Napoléon-Bonaparte </w:t>
      </w:r>
      <w:r w:rsidRPr="00FE29B1">
        <w:rPr>
          <w:rFonts w:ascii="Palatino Linotype" w:hAnsi="Palatino Linotype"/>
          <w:sz w:val="18"/>
          <w:szCs w:val="18"/>
        </w:rPr>
        <w:t xml:space="preserve">Wyse, Armand Reclus </w:t>
      </w:r>
      <w:r>
        <w:rPr>
          <w:rFonts w:ascii="Palatino Linotype" w:hAnsi="Palatino Linotype"/>
          <w:sz w:val="18"/>
          <w:szCs w:val="18"/>
        </w:rPr>
        <w:t>participe</w:t>
      </w:r>
      <w:r w:rsidRPr="00FE29B1">
        <w:rPr>
          <w:rFonts w:ascii="Palatino Linotype" w:hAnsi="Palatino Linotype"/>
          <w:sz w:val="18"/>
          <w:szCs w:val="18"/>
        </w:rPr>
        <w:t xml:space="preserve"> à Paris au 16</w:t>
      </w:r>
      <w:r w:rsidRPr="00FE29B1">
        <w:rPr>
          <w:rFonts w:ascii="Palatino Linotype" w:hAnsi="Palatino Linotype"/>
          <w:sz w:val="18"/>
          <w:szCs w:val="18"/>
          <w:vertAlign w:val="superscript"/>
        </w:rPr>
        <w:t>e</w:t>
      </w:r>
      <w:r>
        <w:rPr>
          <w:rFonts w:ascii="Palatino Linotype" w:hAnsi="Palatino Linotype"/>
          <w:sz w:val="18"/>
          <w:szCs w:val="18"/>
        </w:rPr>
        <w:t> </w:t>
      </w:r>
      <w:r w:rsidRPr="00FE29B1">
        <w:rPr>
          <w:rFonts w:ascii="Palatino Linotype" w:hAnsi="Palatino Linotype"/>
          <w:sz w:val="18"/>
          <w:szCs w:val="18"/>
        </w:rPr>
        <w:t>dîner amical des explorateurs français.</w:t>
      </w:r>
    </w:p>
    <w:p w:rsidR="00BC20A9" w:rsidRDefault="00BC20A9" w:rsidP="00BC20A9">
      <w:pPr>
        <w:spacing w:after="0" w:line="240" w:lineRule="auto"/>
        <w:ind w:left="567"/>
        <w:jc w:val="both"/>
        <w:rPr>
          <w:rFonts w:ascii="Palatino Linotype" w:hAnsi="Palatino Linotype"/>
        </w:rPr>
      </w:pPr>
      <w:r w:rsidRPr="00302790">
        <w:rPr>
          <w:rFonts w:ascii="Palatino Linotype" w:hAnsi="Palatino Linotype"/>
          <w:b/>
        </w:rPr>
        <w:t>Juin-septembre</w:t>
      </w:r>
      <w:r>
        <w:rPr>
          <w:rFonts w:ascii="Palatino Linotype" w:hAnsi="Palatino Linotype"/>
        </w:rPr>
        <w:t>. Avec Jules François Joseph Cuisinier, le père de son gendre décédé Léon Cuisinier, alors âgé de 65 ans, Elisée voyage au Canada et aux Etats-Unis (littoral atlantique : Québec, Chicago</w:t>
      </w:r>
      <w:r>
        <w:rPr>
          <w:rStyle w:val="Appelnotedebasdep"/>
          <w:rFonts w:ascii="Palatino Linotype" w:hAnsi="Palatino Linotype"/>
        </w:rPr>
        <w:footnoteReference w:id="189"/>
      </w:r>
      <w:r>
        <w:rPr>
          <w:rFonts w:ascii="Palatino Linotype" w:hAnsi="Palatino Linotype"/>
        </w:rPr>
        <w:t>, New York, Caroline). En son absence, sa maison de Sèvres est cambriolée en juillet</w:t>
      </w:r>
      <w:r w:rsidR="00F12B2D" w:rsidRPr="00F12B2D">
        <w:rPr>
          <w:rFonts w:ascii="Palatino Linotype" w:hAnsi="Palatino Linotype"/>
          <w:sz w:val="18"/>
          <w:szCs w:val="18"/>
        </w:rPr>
        <w:t xml:space="preserve"> ; arrêtés et </w:t>
      </w:r>
      <w:r w:rsidR="00F12B2D">
        <w:rPr>
          <w:rFonts w:ascii="Palatino Linotype" w:hAnsi="Palatino Linotype"/>
          <w:sz w:val="18"/>
          <w:szCs w:val="18"/>
        </w:rPr>
        <w:t xml:space="preserve">reconnus </w:t>
      </w:r>
      <w:r w:rsidR="00F12B2D" w:rsidRPr="00F12B2D">
        <w:rPr>
          <w:rFonts w:ascii="Palatino Linotype" w:hAnsi="Palatino Linotype"/>
          <w:sz w:val="18"/>
          <w:szCs w:val="18"/>
        </w:rPr>
        <w:t>coupables de nombreux autres vols, les accusés Raffet et Langlois sont condamnés le 1</w:t>
      </w:r>
      <w:r w:rsidR="00F12B2D" w:rsidRPr="00F12B2D">
        <w:rPr>
          <w:rFonts w:ascii="Palatino Linotype" w:hAnsi="Palatino Linotype"/>
          <w:sz w:val="18"/>
          <w:szCs w:val="18"/>
          <w:vertAlign w:val="superscript"/>
        </w:rPr>
        <w:t>er</w:t>
      </w:r>
      <w:r w:rsidR="00F12B2D" w:rsidRPr="00F12B2D">
        <w:rPr>
          <w:rFonts w:ascii="Palatino Linotype" w:hAnsi="Palatino Linotype"/>
          <w:sz w:val="18"/>
          <w:szCs w:val="18"/>
        </w:rPr>
        <w:t> novembre à, respectivement, huit et quinze ans de travaux forcés</w:t>
      </w:r>
      <w:r w:rsidRPr="00F12B2D">
        <w:rPr>
          <w:rFonts w:ascii="Palatino Linotype" w:hAnsi="Palatino Linotype"/>
          <w:sz w:val="18"/>
          <w:szCs w:val="18"/>
        </w:rPr>
        <w:t>.</w:t>
      </w:r>
    </w:p>
    <w:p w:rsidR="00CE3DE4" w:rsidRDefault="00CE3DE4" w:rsidP="00CE3DE4">
      <w:pPr>
        <w:spacing w:after="0" w:line="240" w:lineRule="auto"/>
        <w:ind w:left="567"/>
        <w:jc w:val="both"/>
        <w:rPr>
          <w:rFonts w:ascii="Palatino Linotype" w:hAnsi="Palatino Linotype"/>
          <w:sz w:val="18"/>
          <w:szCs w:val="18"/>
        </w:rPr>
      </w:pPr>
      <w:r w:rsidRPr="005C0E3F">
        <w:rPr>
          <w:rFonts w:ascii="Palatino Linotype" w:hAnsi="Palatino Linotype"/>
          <w:b/>
          <w:sz w:val="18"/>
          <w:szCs w:val="18"/>
        </w:rPr>
        <w:t>Octobre</w:t>
      </w:r>
      <w:r>
        <w:rPr>
          <w:rFonts w:ascii="Palatino Linotype" w:hAnsi="Palatino Linotype"/>
          <w:sz w:val="18"/>
          <w:szCs w:val="18"/>
        </w:rPr>
        <w:t>. Léonce Faure, fils de Zéline Reclus (Faure), licencié en mathématiques et en sciences physiques de la Faculté de Paris, est major de sa promotion d’entrée à l’Institut national agronomique de Paris ; il y rentre en novembre et en sort 2</w:t>
      </w:r>
      <w:r w:rsidRPr="00AB0B45">
        <w:rPr>
          <w:rFonts w:ascii="Palatino Linotype" w:hAnsi="Palatino Linotype"/>
          <w:sz w:val="18"/>
          <w:szCs w:val="18"/>
          <w:vertAlign w:val="superscript"/>
        </w:rPr>
        <w:t>e</w:t>
      </w:r>
      <w:r>
        <w:rPr>
          <w:rFonts w:ascii="Palatino Linotype" w:hAnsi="Palatino Linotype"/>
          <w:sz w:val="18"/>
          <w:szCs w:val="18"/>
        </w:rPr>
        <w:t> major en juillet 1893 ; durant sa scolarité à l’Institut, il est plus particulièrement rattaché aux laboratoires de chimie.</w:t>
      </w:r>
    </w:p>
    <w:p w:rsidR="00F12B2D" w:rsidRPr="00056931" w:rsidRDefault="00F12B2D" w:rsidP="00CE3DE4">
      <w:pPr>
        <w:spacing w:after="0" w:line="240" w:lineRule="auto"/>
        <w:ind w:left="567"/>
        <w:jc w:val="both"/>
        <w:rPr>
          <w:rFonts w:ascii="Palatino Linotype" w:hAnsi="Palatino Linotype"/>
        </w:rPr>
      </w:pPr>
      <w:r w:rsidRPr="00056931">
        <w:rPr>
          <w:rFonts w:ascii="Palatino Linotype" w:hAnsi="Palatino Linotype"/>
          <w:b/>
        </w:rPr>
        <w:t>16 novembre</w:t>
      </w:r>
      <w:r w:rsidRPr="00056931">
        <w:rPr>
          <w:rFonts w:ascii="Palatino Linotype" w:hAnsi="Palatino Linotype"/>
        </w:rPr>
        <w:t xml:space="preserve">. La Société de topographie de France décerne </w:t>
      </w:r>
      <w:r w:rsidR="00056931" w:rsidRPr="00056931">
        <w:rPr>
          <w:rFonts w:ascii="Palatino Linotype" w:hAnsi="Palatino Linotype"/>
        </w:rPr>
        <w:t xml:space="preserve">sa grande médaille d’honneur annuelle </w:t>
      </w:r>
      <w:r w:rsidRPr="00056931">
        <w:rPr>
          <w:rFonts w:ascii="Palatino Linotype" w:hAnsi="Palatino Linotype"/>
        </w:rPr>
        <w:t xml:space="preserve">à </w:t>
      </w:r>
      <w:r w:rsidR="00056931" w:rsidRPr="00056931">
        <w:rPr>
          <w:rFonts w:ascii="Palatino Linotype" w:hAnsi="Palatino Linotype"/>
        </w:rPr>
        <w:t>E</w:t>
      </w:r>
      <w:r w:rsidRPr="00056931">
        <w:rPr>
          <w:rFonts w:ascii="Palatino Linotype" w:hAnsi="Palatino Linotype"/>
        </w:rPr>
        <w:t>lisée Reclus</w:t>
      </w:r>
      <w:r w:rsidR="00056931" w:rsidRPr="00056931">
        <w:rPr>
          <w:rFonts w:ascii="Palatino Linotype" w:hAnsi="Palatino Linotype"/>
        </w:rPr>
        <w:t>, « notre grand géographe national » dit son président</w:t>
      </w:r>
      <w:r w:rsidR="00056931">
        <w:rPr>
          <w:rFonts w:ascii="Palatino Linotype" w:hAnsi="Palatino Linotype"/>
        </w:rPr>
        <w:t xml:space="preserve"> le contrôleur général de l’armée Léonard Martinie (1827-1909)</w:t>
      </w:r>
      <w:r w:rsidR="00056931" w:rsidRPr="00056931">
        <w:rPr>
          <w:rFonts w:ascii="Palatino Linotype" w:hAnsi="Palatino Linotype"/>
        </w:rPr>
        <w:t>.</w:t>
      </w:r>
    </w:p>
    <w:p w:rsidR="00CE3DE4" w:rsidRDefault="00CE3DE4" w:rsidP="00CE3DE4">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w:t>
      </w:r>
      <w:r>
        <w:rPr>
          <w:rFonts w:ascii="Palatino Linotype" w:hAnsi="Palatino Linotype"/>
          <w:b/>
          <w:sz w:val="18"/>
          <w:szCs w:val="18"/>
        </w:rPr>
        <w:t>2</w:t>
      </w:r>
      <w:r w:rsidRPr="00373B15">
        <w:rPr>
          <w:rFonts w:ascii="Palatino Linotype" w:hAnsi="Palatino Linotype"/>
          <w:b/>
          <w:sz w:val="18"/>
          <w:szCs w:val="18"/>
        </w:rPr>
        <w:t> </w:t>
      </w:r>
      <w:r>
        <w:rPr>
          <w:rFonts w:ascii="Palatino Linotype" w:hAnsi="Palatino Linotype"/>
          <w:b/>
          <w:sz w:val="18"/>
          <w:szCs w:val="18"/>
        </w:rPr>
        <w:t>décembre</w:t>
      </w:r>
      <w:r w:rsidRPr="00E548EA">
        <w:rPr>
          <w:rFonts w:ascii="Palatino Linotype" w:hAnsi="Palatino Linotype"/>
          <w:sz w:val="18"/>
          <w:szCs w:val="18"/>
        </w:rPr>
        <w:t>. Jacques Trigant-Geneste, fils de Loïs Reclus (Trigant-Geneste)</w:t>
      </w:r>
      <w:r>
        <w:rPr>
          <w:rFonts w:ascii="Palatino Linotype" w:hAnsi="Palatino Linotype"/>
          <w:sz w:val="18"/>
          <w:szCs w:val="18"/>
        </w:rPr>
        <w:t xml:space="preserve">, conseiller de la préfecture de l’Indre, </w:t>
      </w:r>
      <w:r w:rsidRPr="00E548EA">
        <w:rPr>
          <w:rFonts w:ascii="Palatino Linotype" w:hAnsi="Palatino Linotype"/>
          <w:sz w:val="18"/>
          <w:szCs w:val="18"/>
        </w:rPr>
        <w:t xml:space="preserve">est nommé </w:t>
      </w:r>
      <w:r>
        <w:rPr>
          <w:rFonts w:ascii="Palatino Linotype" w:hAnsi="Palatino Linotype"/>
          <w:sz w:val="18"/>
          <w:szCs w:val="18"/>
        </w:rPr>
        <w:t>conseiller de la préfecture de Saône-et-Loire</w:t>
      </w:r>
      <w:r w:rsidRPr="00E548EA">
        <w:rPr>
          <w:rFonts w:ascii="Palatino Linotype" w:hAnsi="Palatino Linotype"/>
          <w:sz w:val="18"/>
          <w:szCs w:val="18"/>
        </w:rPr>
        <w:t>.</w:t>
      </w:r>
    </w:p>
    <w:p w:rsidR="00CE3DE4" w:rsidRDefault="00CE3DE4" w:rsidP="00CE3DE4">
      <w:pPr>
        <w:spacing w:after="0" w:line="240" w:lineRule="auto"/>
        <w:ind w:left="567"/>
        <w:jc w:val="both"/>
        <w:rPr>
          <w:rFonts w:ascii="Palatino Linotype" w:hAnsi="Palatino Linotype"/>
          <w:sz w:val="18"/>
          <w:szCs w:val="18"/>
        </w:rPr>
      </w:pPr>
      <w:r w:rsidRPr="007F3CD0">
        <w:rPr>
          <w:rFonts w:ascii="Palatino Linotype" w:hAnsi="Palatino Linotype"/>
          <w:sz w:val="18"/>
          <w:szCs w:val="18"/>
        </w:rPr>
        <w:lastRenderedPageBreak/>
        <w:t>••• </w:t>
      </w:r>
      <w:r w:rsidRPr="00783EDD">
        <w:rPr>
          <w:rFonts w:ascii="Palatino Linotype" w:hAnsi="Palatino Linotype"/>
          <w:i/>
          <w:sz w:val="18"/>
          <w:szCs w:val="18"/>
        </w:rPr>
        <w:t>N</w:t>
      </w:r>
      <w:r>
        <w:rPr>
          <w:rFonts w:ascii="Palatino Linotype" w:hAnsi="Palatino Linotype"/>
          <w:i/>
          <w:sz w:val="18"/>
          <w:szCs w:val="18"/>
        </w:rPr>
        <w:t>ouvelle Géographie universelle, la Terre et les hommes</w:t>
      </w:r>
      <w:r w:rsidRPr="007F3CD0">
        <w:rPr>
          <w:rFonts w:ascii="Palatino Linotype" w:hAnsi="Palatino Linotype"/>
          <w:sz w:val="18"/>
          <w:szCs w:val="18"/>
        </w:rPr>
        <w:t xml:space="preserve">, t. XVII, </w:t>
      </w:r>
      <w:r w:rsidRPr="007F3CD0">
        <w:rPr>
          <w:rFonts w:ascii="Palatino Linotype" w:hAnsi="Palatino Linotype"/>
          <w:i/>
          <w:sz w:val="18"/>
          <w:szCs w:val="18"/>
        </w:rPr>
        <w:t>Indes occidentales (Mexique, isthmes américains, Antilles)</w:t>
      </w:r>
      <w:r w:rsidRPr="007F3CD0">
        <w:rPr>
          <w:rFonts w:ascii="Palatino Linotype" w:hAnsi="Palatino Linotype"/>
          <w:sz w:val="18"/>
          <w:szCs w:val="18"/>
        </w:rPr>
        <w:t xml:space="preserve">, </w:t>
      </w:r>
      <w:r>
        <w:rPr>
          <w:rFonts w:ascii="Palatino Linotype" w:hAnsi="Palatino Linotype"/>
          <w:sz w:val="18"/>
          <w:szCs w:val="18"/>
        </w:rPr>
        <w:t xml:space="preserve">Paris, </w:t>
      </w:r>
      <w:r w:rsidRPr="007F3CD0">
        <w:rPr>
          <w:rFonts w:ascii="Palatino Linotype" w:hAnsi="Palatino Linotype"/>
          <w:sz w:val="18"/>
          <w:szCs w:val="18"/>
        </w:rPr>
        <w:t xml:space="preserve">Hachette, </w:t>
      </w:r>
      <w:r>
        <w:rPr>
          <w:rFonts w:ascii="Palatino Linotype" w:hAnsi="Palatino Linotype"/>
          <w:sz w:val="18"/>
          <w:szCs w:val="18"/>
        </w:rPr>
        <w:t xml:space="preserve">1891, </w:t>
      </w:r>
      <w:r w:rsidRPr="007F3CD0">
        <w:rPr>
          <w:rFonts w:ascii="Palatino Linotype" w:hAnsi="Palatino Linotype"/>
          <w:sz w:val="18"/>
          <w:szCs w:val="18"/>
        </w:rPr>
        <w:t>90</w:t>
      </w:r>
      <w:r>
        <w:rPr>
          <w:rFonts w:ascii="Palatino Linotype" w:hAnsi="Palatino Linotype"/>
          <w:sz w:val="18"/>
          <w:szCs w:val="18"/>
        </w:rPr>
        <w:t>0 </w:t>
      </w:r>
      <w:r w:rsidRPr="007F3CD0">
        <w:rPr>
          <w:rFonts w:ascii="Palatino Linotype" w:hAnsi="Palatino Linotype"/>
          <w:sz w:val="18"/>
          <w:szCs w:val="18"/>
        </w:rPr>
        <w:t>p.</w:t>
      </w:r>
      <w:r w:rsidRPr="007F3CD0">
        <w:rPr>
          <w:rFonts w:ascii="Palatino Linotype" w:hAnsi="Palatino Linotype"/>
          <w:i/>
          <w:sz w:val="18"/>
          <w:szCs w:val="18"/>
        </w:rPr>
        <w:t> </w:t>
      </w:r>
      <w:r w:rsidRPr="007F3CD0">
        <w:rPr>
          <w:rFonts w:ascii="Palatino Linotype" w:hAnsi="Palatino Linotype"/>
          <w:sz w:val="18"/>
          <w:szCs w:val="18"/>
        </w:rPr>
        <w:t xml:space="preserve">: l’ordre de parution des t. XVI et XVII a été inversé afin de permettre à </w:t>
      </w:r>
      <w:r>
        <w:rPr>
          <w:rFonts w:ascii="Palatino Linotype" w:hAnsi="Palatino Linotype"/>
          <w:sz w:val="18"/>
          <w:szCs w:val="18"/>
        </w:rPr>
        <w:t>E</w:t>
      </w:r>
      <w:r w:rsidRPr="007F3CD0">
        <w:rPr>
          <w:rFonts w:ascii="Palatino Linotype" w:hAnsi="Palatino Linotype"/>
          <w:sz w:val="18"/>
          <w:szCs w:val="18"/>
        </w:rPr>
        <w:t xml:space="preserve">lisée de se rendre aux </w:t>
      </w:r>
      <w:r>
        <w:rPr>
          <w:rFonts w:ascii="Palatino Linotype" w:hAnsi="Palatino Linotype"/>
          <w:sz w:val="18"/>
          <w:szCs w:val="18"/>
        </w:rPr>
        <w:t>E</w:t>
      </w:r>
      <w:r w:rsidRPr="007F3CD0">
        <w:rPr>
          <w:rFonts w:ascii="Palatino Linotype" w:hAnsi="Palatino Linotype"/>
          <w:sz w:val="18"/>
          <w:szCs w:val="18"/>
        </w:rPr>
        <w:t>tats-Unis et d</w:t>
      </w:r>
      <w:r>
        <w:rPr>
          <w:rFonts w:ascii="Palatino Linotype" w:hAnsi="Palatino Linotype"/>
          <w:sz w:val="18"/>
          <w:szCs w:val="18"/>
        </w:rPr>
        <w:t>e prendre connaissance</w:t>
      </w:r>
      <w:r w:rsidRPr="007F3CD0">
        <w:rPr>
          <w:rFonts w:ascii="Palatino Linotype" w:hAnsi="Palatino Linotype"/>
          <w:sz w:val="18"/>
          <w:szCs w:val="18"/>
        </w:rPr>
        <w:t xml:space="preserve"> des résultats du recensement de 189</w:t>
      </w:r>
      <w:r>
        <w:rPr>
          <w:rFonts w:ascii="Palatino Linotype" w:hAnsi="Palatino Linotype"/>
          <w:sz w:val="18"/>
          <w:szCs w:val="18"/>
        </w:rPr>
        <w:t>1 </w:t>
      </w:r>
      <w:r w:rsidRPr="007F3CD0">
        <w:rPr>
          <w:rFonts w:ascii="Palatino Linotype" w:hAnsi="Palatino Linotype"/>
          <w:sz w:val="18"/>
          <w:szCs w:val="18"/>
        </w:rPr>
        <w:t xml:space="preserve">; </w:t>
      </w:r>
      <w:r>
        <w:rPr>
          <w:rFonts w:ascii="Palatino Linotype" w:hAnsi="Palatino Linotype"/>
          <w:sz w:val="18"/>
          <w:szCs w:val="18"/>
        </w:rPr>
        <w:t>▪ </w:t>
      </w:r>
      <w:r>
        <w:rPr>
          <w:rFonts w:ascii="Palatino Linotype" w:hAnsi="Palatino Linotype"/>
          <w:i/>
          <w:sz w:val="18"/>
          <w:szCs w:val="18"/>
        </w:rPr>
        <w:t>E</w:t>
      </w:r>
      <w:r w:rsidRPr="007F3CD0">
        <w:rPr>
          <w:rFonts w:ascii="Palatino Linotype" w:hAnsi="Palatino Linotype"/>
          <w:i/>
          <w:sz w:val="18"/>
          <w:szCs w:val="18"/>
        </w:rPr>
        <w:t>volution et révolution</w:t>
      </w:r>
      <w:r w:rsidRPr="007F3CD0">
        <w:rPr>
          <w:rFonts w:ascii="Palatino Linotype" w:hAnsi="Palatino Linotype"/>
          <w:sz w:val="18"/>
          <w:szCs w:val="18"/>
        </w:rPr>
        <w:t xml:space="preserve">, </w:t>
      </w:r>
      <w:r>
        <w:rPr>
          <w:rFonts w:ascii="Palatino Linotype" w:hAnsi="Palatino Linotype"/>
          <w:sz w:val="18"/>
          <w:szCs w:val="18"/>
        </w:rPr>
        <w:t xml:space="preserve">Paris, </w:t>
      </w:r>
      <w:r w:rsidRPr="007F3CD0">
        <w:rPr>
          <w:rFonts w:ascii="Palatino Linotype" w:hAnsi="Palatino Linotype"/>
          <w:sz w:val="18"/>
          <w:szCs w:val="18"/>
        </w:rPr>
        <w:t xml:space="preserve">Bureau de </w:t>
      </w:r>
      <w:r w:rsidRPr="007F3CD0">
        <w:rPr>
          <w:rFonts w:ascii="Palatino Linotype" w:hAnsi="Palatino Linotype"/>
          <w:i/>
          <w:sz w:val="18"/>
          <w:szCs w:val="18"/>
        </w:rPr>
        <w:t>La Révolte</w:t>
      </w:r>
      <w:r w:rsidRPr="007F3CD0">
        <w:rPr>
          <w:rFonts w:ascii="Palatino Linotype" w:hAnsi="Palatino Linotype"/>
          <w:sz w:val="18"/>
          <w:szCs w:val="18"/>
        </w:rPr>
        <w:t>, 6</w:t>
      </w:r>
      <w:r w:rsidRPr="007F3CD0">
        <w:rPr>
          <w:rFonts w:ascii="Palatino Linotype" w:hAnsi="Palatino Linotype"/>
          <w:sz w:val="18"/>
          <w:szCs w:val="18"/>
          <w:vertAlign w:val="superscript"/>
        </w:rPr>
        <w:t>e</w:t>
      </w:r>
      <w:r>
        <w:rPr>
          <w:rFonts w:ascii="Palatino Linotype" w:hAnsi="Palatino Linotype"/>
          <w:sz w:val="18"/>
          <w:szCs w:val="18"/>
        </w:rPr>
        <w:t> éd. 1891 (cf. 1880), 61 </w:t>
      </w:r>
      <w:r w:rsidRPr="007F3CD0">
        <w:rPr>
          <w:rFonts w:ascii="Palatino Linotype" w:hAnsi="Palatino Linotype"/>
          <w:sz w:val="18"/>
          <w:szCs w:val="18"/>
        </w:rPr>
        <w:t>p.</w:t>
      </w:r>
      <w:r>
        <w:rPr>
          <w:rFonts w:ascii="Palatino Linotype" w:hAnsi="Palatino Linotype"/>
          <w:sz w:val="18"/>
          <w:szCs w:val="18"/>
        </w:rPr>
        <w:t xml:space="preserve"> (trad. italienne 1892, argentine 1892, allemande en Angleterre et aux Etats-Unis 1892, anglaise 1892 et 1894, cubaine 1893, espagnole 1894 et 1895, tchèque 1895).</w:t>
      </w:r>
    </w:p>
    <w:p w:rsidR="00CE3DE4" w:rsidRPr="007F3CD0" w:rsidRDefault="00CE3DE4" w:rsidP="00CE3DE4">
      <w:pPr>
        <w:spacing w:after="0" w:line="240" w:lineRule="auto"/>
        <w:ind w:left="567"/>
        <w:jc w:val="both"/>
        <w:rPr>
          <w:rFonts w:ascii="Palatino Linotype" w:hAnsi="Palatino Linotype"/>
          <w:sz w:val="18"/>
          <w:szCs w:val="18"/>
        </w:rPr>
      </w:pPr>
      <w:r w:rsidRPr="007F3CD0">
        <w:rPr>
          <w:rFonts w:ascii="Palatino Linotype" w:hAnsi="Palatino Linotype"/>
          <w:sz w:val="18"/>
          <w:szCs w:val="18"/>
        </w:rPr>
        <w:t>•• </w:t>
      </w:r>
      <w:r>
        <w:rPr>
          <w:rFonts w:ascii="Palatino Linotype" w:hAnsi="Palatino Linotype"/>
          <w:sz w:val="18"/>
          <w:szCs w:val="18"/>
        </w:rPr>
        <w:t>Attribué à Elisée Reclus</w:t>
      </w:r>
      <w:r>
        <w:rPr>
          <w:rStyle w:val="Appelnotedebasdep"/>
          <w:rFonts w:ascii="Palatino Linotype" w:hAnsi="Palatino Linotype"/>
          <w:sz w:val="18"/>
          <w:szCs w:val="18"/>
        </w:rPr>
        <w:footnoteReference w:id="190"/>
      </w:r>
      <w:r>
        <w:rPr>
          <w:rFonts w:ascii="Palatino Linotype" w:hAnsi="Palatino Linotype"/>
          <w:sz w:val="18"/>
          <w:szCs w:val="18"/>
        </w:rPr>
        <w:t>,</w:t>
      </w:r>
      <w:r w:rsidRPr="00D91E2B">
        <w:rPr>
          <w:rFonts w:ascii="Palatino Linotype" w:hAnsi="Palatino Linotype"/>
          <w:i/>
          <w:sz w:val="18"/>
          <w:szCs w:val="18"/>
        </w:rPr>
        <w:t xml:space="preserve"> Les Produits de la terre et de l’industrie</w:t>
      </w:r>
      <w:r>
        <w:rPr>
          <w:rFonts w:ascii="Palatino Linotype" w:hAnsi="Palatino Linotype"/>
          <w:sz w:val="18"/>
          <w:szCs w:val="18"/>
        </w:rPr>
        <w:t xml:space="preserve">, réunion en brochure des textes de 1885 (terre) et 1887 (industrie), Dijon, Publications de la </w:t>
      </w:r>
      <w:r w:rsidRPr="00D91E2B">
        <w:rPr>
          <w:rFonts w:ascii="Palatino Linotype" w:hAnsi="Palatino Linotype"/>
          <w:i/>
          <w:sz w:val="18"/>
          <w:szCs w:val="18"/>
        </w:rPr>
        <w:t>Revue sociale</w:t>
      </w:r>
      <w:r>
        <w:rPr>
          <w:rFonts w:ascii="Palatino Linotype" w:hAnsi="Palatino Linotype"/>
          <w:sz w:val="18"/>
          <w:szCs w:val="18"/>
        </w:rPr>
        <w:t>, 1891, 40 p. (trad. italienne [</w:t>
      </w:r>
      <w:r w:rsidRPr="003C4732">
        <w:rPr>
          <w:rFonts w:ascii="Palatino Linotype" w:hAnsi="Palatino Linotype"/>
          <w:sz w:val="18"/>
          <w:szCs w:val="18"/>
        </w:rPr>
        <w:t>Genève</w:t>
      </w:r>
      <w:r>
        <w:rPr>
          <w:rFonts w:ascii="Palatino Linotype" w:hAnsi="Palatino Linotype"/>
          <w:sz w:val="18"/>
          <w:szCs w:val="18"/>
        </w:rPr>
        <w:t>]</w:t>
      </w:r>
      <w:r w:rsidRPr="003C4732">
        <w:rPr>
          <w:rFonts w:ascii="Palatino Linotype" w:hAnsi="Palatino Linotype"/>
          <w:sz w:val="18"/>
          <w:szCs w:val="18"/>
        </w:rPr>
        <w:t>)</w:t>
      </w:r>
      <w:r>
        <w:rPr>
          <w:rFonts w:ascii="Palatino Linotype" w:hAnsi="Palatino Linotype"/>
          <w:sz w:val="18"/>
          <w:szCs w:val="18"/>
        </w:rPr>
        <w:t>.</w:t>
      </w:r>
    </w:p>
    <w:p w:rsidR="00CE3DE4" w:rsidRDefault="00CE3DE4" w:rsidP="00CE3DE4">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t xml:space="preserve">• Elie Reclus (et son second fils André ?) traduit en feuilleton, pour le </w:t>
      </w:r>
      <w:r w:rsidRPr="00CF5BEB">
        <w:rPr>
          <w:rFonts w:ascii="Palatino Linotype" w:hAnsi="Palatino Linotype"/>
          <w:i/>
          <w:sz w:val="18"/>
          <w:szCs w:val="18"/>
        </w:rPr>
        <w:t>Magasin illustré d’éducation et de récréation</w:t>
      </w:r>
      <w:r>
        <w:rPr>
          <w:rFonts w:ascii="Palatino Linotype" w:hAnsi="Palatino Linotype"/>
          <w:sz w:val="18"/>
          <w:szCs w:val="18"/>
        </w:rPr>
        <w:t xml:space="preserve"> (Paris) édité par Pierre-Jules Hetzel, de 1891 jusqu’en 1893, les </w:t>
      </w:r>
      <w:r w:rsidRPr="00D91E2B">
        <w:rPr>
          <w:rFonts w:ascii="Palatino Linotype" w:hAnsi="Palatino Linotype"/>
          <w:i/>
          <w:sz w:val="18"/>
          <w:szCs w:val="18"/>
        </w:rPr>
        <w:t>Principes de zoologie</w:t>
      </w:r>
      <w:r w:rsidRPr="00D91E2B">
        <w:rPr>
          <w:rFonts w:ascii="Palatino Linotype" w:hAnsi="Palatino Linotype"/>
          <w:sz w:val="18"/>
          <w:szCs w:val="18"/>
        </w:rPr>
        <w:t xml:space="preserve"> de Louis Agassiz et Augustus Addison Gould (</w:t>
      </w:r>
      <w:r w:rsidRPr="00D91E2B">
        <w:rPr>
          <w:rFonts w:ascii="Palatino Linotype" w:hAnsi="Palatino Linotype" w:cs="Arial"/>
          <w:i/>
          <w:iCs/>
          <w:sz w:val="18"/>
          <w:szCs w:val="18"/>
          <w:shd w:val="clear" w:color="auto" w:fill="FFFFFF"/>
        </w:rPr>
        <w:t xml:space="preserve">Principles of Zoology </w:t>
      </w:r>
      <w:r w:rsidRPr="00D91E2B">
        <w:rPr>
          <w:rFonts w:ascii="Palatino Linotype" w:hAnsi="Palatino Linotype" w:cs="Arial"/>
          <w:iCs/>
          <w:sz w:val="18"/>
          <w:szCs w:val="18"/>
          <w:shd w:val="clear" w:color="auto" w:fill="FFFFFF"/>
        </w:rPr>
        <w:t>[</w:t>
      </w:r>
      <w:r w:rsidRPr="00D91E2B">
        <w:rPr>
          <w:rFonts w:ascii="Palatino Linotype" w:hAnsi="Palatino Linotype" w:cs="Arial"/>
          <w:i/>
          <w:iCs/>
          <w:sz w:val="18"/>
          <w:szCs w:val="18"/>
          <w:shd w:val="clear" w:color="auto" w:fill="FFFFFF"/>
        </w:rPr>
        <w:t>touching the structure, development, distribution and natural arrangement of the races of</w:t>
      </w:r>
      <w:r w:rsidRPr="00D91E2B">
        <w:rPr>
          <w:rFonts w:ascii="Palatino Linotype" w:hAnsi="Palatino Linotype" w:cs="Arial"/>
          <w:iCs/>
          <w:sz w:val="18"/>
          <w:szCs w:val="18"/>
          <w:shd w:val="clear" w:color="auto" w:fill="FFFFFF"/>
        </w:rPr>
        <w:t xml:space="preserve"> </w:t>
      </w:r>
      <w:r w:rsidRPr="00D91E2B">
        <w:rPr>
          <w:rFonts w:ascii="Palatino Linotype" w:hAnsi="Palatino Linotype" w:cs="Arial"/>
          <w:i/>
          <w:iCs/>
          <w:sz w:val="18"/>
          <w:szCs w:val="18"/>
          <w:shd w:val="clear" w:color="auto" w:fill="FFFFFF"/>
        </w:rPr>
        <w:t>animals, living or extinct</w:t>
      </w:r>
      <w:r w:rsidRPr="00D91E2B">
        <w:rPr>
          <w:rFonts w:ascii="Palatino Linotype" w:eastAsia="Arial Unicode MS" w:hAnsi="Palatino Linotype" w:cs="Arial Unicode MS"/>
          <w:sz w:val="18"/>
          <w:szCs w:val="18"/>
          <w:shd w:val="clear" w:color="auto" w:fill="F5F5FF"/>
        </w:rPr>
        <w:t>]</w:t>
      </w:r>
      <w:r w:rsidRPr="00D91E2B">
        <w:rPr>
          <w:rFonts w:ascii="Palatino Linotype" w:hAnsi="Palatino Linotype" w:cs="Arial"/>
          <w:i/>
          <w:iCs/>
          <w:sz w:val="18"/>
          <w:szCs w:val="18"/>
          <w:shd w:val="clear" w:color="auto" w:fill="FFFFFF"/>
        </w:rPr>
        <w:t>,</w:t>
      </w:r>
      <w:r w:rsidRPr="00D91E2B">
        <w:rPr>
          <w:rFonts w:ascii="Palatino Linotype" w:hAnsi="Palatino Linotype" w:cs="Arial"/>
          <w:iCs/>
          <w:sz w:val="18"/>
          <w:szCs w:val="18"/>
          <w:shd w:val="clear" w:color="auto" w:fill="FFFFFF"/>
        </w:rPr>
        <w:t xml:space="preserve"> «  for the use of</w:t>
      </w:r>
      <w:r w:rsidRPr="00D91E2B">
        <w:rPr>
          <w:rFonts w:ascii="Arial" w:hAnsi="Arial" w:cs="Arial"/>
          <w:iCs/>
          <w:color w:val="000000"/>
          <w:sz w:val="20"/>
          <w:szCs w:val="20"/>
          <w:shd w:val="clear" w:color="auto" w:fill="FFFFFF"/>
        </w:rPr>
        <w:t xml:space="preserve"> </w:t>
      </w:r>
      <w:r w:rsidRPr="00D91E2B">
        <w:rPr>
          <w:rFonts w:ascii="Palatino Linotype" w:hAnsi="Palatino Linotype" w:cs="Arial"/>
          <w:iCs/>
          <w:sz w:val="18"/>
          <w:szCs w:val="18"/>
          <w:shd w:val="clear" w:color="auto" w:fill="FFFFFF"/>
        </w:rPr>
        <w:t>Schools and Colleges », Boston, 1848</w:t>
      </w:r>
      <w:r>
        <w:rPr>
          <w:rFonts w:ascii="Palatino Linotype" w:hAnsi="Palatino Linotype" w:cs="Arial"/>
          <w:iCs/>
          <w:sz w:val="18"/>
          <w:szCs w:val="18"/>
          <w:shd w:val="clear" w:color="auto" w:fill="FFFFFF"/>
        </w:rPr>
        <w:t>, rééd. 1851</w:t>
      </w:r>
      <w:r w:rsidRPr="0001213E">
        <w:rPr>
          <w:rFonts w:ascii="Palatino Linotype" w:hAnsi="Palatino Linotype"/>
          <w:sz w:val="18"/>
          <w:szCs w:val="18"/>
        </w:rPr>
        <w:t>)</w:t>
      </w:r>
      <w:r>
        <w:rPr>
          <w:rStyle w:val="Appelnotedebasdep"/>
          <w:rFonts w:ascii="Palatino Linotype" w:hAnsi="Palatino Linotype"/>
          <w:sz w:val="18"/>
          <w:szCs w:val="18"/>
        </w:rPr>
        <w:footnoteReference w:id="191"/>
      </w:r>
      <w:r>
        <w:rPr>
          <w:rFonts w:ascii="Palatino Linotype" w:hAnsi="Palatino Linotype"/>
          <w:sz w:val="18"/>
          <w:szCs w:val="18"/>
        </w:rPr>
        <w:t>. • </w:t>
      </w:r>
      <w:r w:rsidRPr="006259C0">
        <w:rPr>
          <w:rFonts w:ascii="Palatino Linotype" w:hAnsi="Palatino Linotype"/>
          <w:sz w:val="18"/>
          <w:szCs w:val="18"/>
        </w:rPr>
        <w:t xml:space="preserve">Franz Schrader, </w:t>
      </w:r>
      <w:r w:rsidRPr="006259C0">
        <w:rPr>
          <w:rFonts w:ascii="Palatino Linotype" w:hAnsi="Palatino Linotype"/>
          <w:i/>
          <w:sz w:val="18"/>
          <w:szCs w:val="18"/>
        </w:rPr>
        <w:t>Atlas de poche</w:t>
      </w:r>
      <w:r w:rsidRPr="006259C0">
        <w:rPr>
          <w:rFonts w:ascii="Palatino Linotype" w:hAnsi="Palatino Linotype"/>
          <w:sz w:val="18"/>
          <w:szCs w:val="18"/>
        </w:rPr>
        <w:t xml:space="preserve">, </w:t>
      </w:r>
      <w:r>
        <w:rPr>
          <w:rFonts w:ascii="Palatino Linotype" w:hAnsi="Palatino Linotype"/>
          <w:sz w:val="18"/>
          <w:szCs w:val="18"/>
        </w:rPr>
        <w:t xml:space="preserve">Paris, </w:t>
      </w:r>
      <w:r w:rsidRPr="006259C0">
        <w:rPr>
          <w:rFonts w:ascii="Palatino Linotype" w:hAnsi="Palatino Linotype"/>
          <w:sz w:val="18"/>
          <w:szCs w:val="18"/>
        </w:rPr>
        <w:t>Hachette</w:t>
      </w:r>
      <w:r>
        <w:rPr>
          <w:rFonts w:ascii="Palatino Linotype" w:hAnsi="Palatino Linotype"/>
          <w:sz w:val="18"/>
          <w:szCs w:val="18"/>
        </w:rPr>
        <w:t>, 1891, plusieurs rééd. • </w:t>
      </w:r>
      <w:r>
        <w:rPr>
          <w:rFonts w:ascii="Palatino Linotype" w:eastAsia="Arial Unicode MS" w:hAnsi="Palatino Linotype" w:cs="Arial Unicode MS"/>
          <w:sz w:val="18"/>
          <w:szCs w:val="18"/>
        </w:rPr>
        <w:t xml:space="preserve">Jacques Trigant-Geneste, « L’Ecole anglaise et le socialisme contemporain (le socialisme et la doctrine des antagonismes sociaux) », </w:t>
      </w:r>
      <w:r w:rsidRPr="00AC322F">
        <w:rPr>
          <w:rFonts w:ascii="Palatino Linotype" w:eastAsia="Arial Unicode MS" w:hAnsi="Palatino Linotype" w:cs="Arial Unicode MS"/>
          <w:i/>
          <w:sz w:val="18"/>
          <w:szCs w:val="18"/>
        </w:rPr>
        <w:t>La Revue socialiste</w:t>
      </w:r>
      <w:r>
        <w:rPr>
          <w:rFonts w:ascii="Palatino Linotype" w:eastAsia="Arial Unicode MS" w:hAnsi="Palatino Linotype" w:cs="Arial Unicode MS"/>
          <w:sz w:val="18"/>
          <w:szCs w:val="18"/>
        </w:rPr>
        <w:t xml:space="preserve"> </w:t>
      </w:r>
      <w:r>
        <w:rPr>
          <w:rFonts w:ascii="Palatino Linotype" w:hAnsi="Palatino Linotype"/>
          <w:sz w:val="18"/>
          <w:szCs w:val="18"/>
        </w:rPr>
        <w:t xml:space="preserve">(Paris), </w:t>
      </w:r>
      <w:r>
        <w:rPr>
          <w:rFonts w:ascii="Palatino Linotype" w:eastAsia="Arial Unicode MS" w:hAnsi="Palatino Linotype" w:cs="Arial Unicode MS"/>
          <w:sz w:val="18"/>
          <w:szCs w:val="18"/>
        </w:rPr>
        <w:t>mai 1891, p. 560-578.</w:t>
      </w:r>
    </w:p>
    <w:p w:rsidR="00D67F20" w:rsidRDefault="00D67F20" w:rsidP="00055FEB">
      <w:pPr>
        <w:spacing w:after="0" w:line="240" w:lineRule="auto"/>
        <w:ind w:left="567" w:hanging="567"/>
        <w:jc w:val="both"/>
        <w:rPr>
          <w:rFonts w:ascii="Palatino Linotype" w:hAnsi="Palatino Linotype"/>
          <w:sz w:val="18"/>
          <w:szCs w:val="18"/>
        </w:rPr>
      </w:pPr>
      <w:r w:rsidRPr="00316E31">
        <w:rPr>
          <w:rFonts w:ascii="Palatino Linotype" w:hAnsi="Palatino Linotype"/>
          <w:b/>
        </w:rPr>
        <w:t>1892</w:t>
      </w:r>
      <w:r w:rsidRPr="00981E07">
        <w:rPr>
          <w:rFonts w:ascii="Palatino Linotype" w:hAnsi="Palatino Linotype"/>
        </w:rPr>
        <w:t xml:space="preserve">. </w:t>
      </w:r>
      <w:r w:rsidR="005E1F96">
        <w:rPr>
          <w:rFonts w:ascii="Palatino Linotype" w:hAnsi="Palatino Linotype"/>
          <w:sz w:val="18"/>
          <w:szCs w:val="18"/>
        </w:rPr>
        <w:sym w:font="Wingdings 3" w:char="F0B6"/>
      </w:r>
      <w:r w:rsidR="005E1F96">
        <w:rPr>
          <w:rFonts w:ascii="Palatino Linotype" w:hAnsi="Palatino Linotype"/>
          <w:sz w:val="18"/>
          <w:szCs w:val="18"/>
        </w:rPr>
        <w:t> </w:t>
      </w:r>
      <w:r w:rsidRPr="00981E07">
        <w:rPr>
          <w:rFonts w:ascii="Palatino Linotype" w:hAnsi="Palatino Linotype"/>
          <w:sz w:val="18"/>
          <w:szCs w:val="18"/>
        </w:rPr>
        <w:t>À l’</w:t>
      </w:r>
      <w:r w:rsidR="00B428D8">
        <w:rPr>
          <w:rFonts w:ascii="Palatino Linotype" w:hAnsi="Palatino Linotype"/>
          <w:sz w:val="18"/>
          <w:szCs w:val="18"/>
        </w:rPr>
        <w:t>E</w:t>
      </w:r>
      <w:r w:rsidRPr="00981E07">
        <w:rPr>
          <w:rFonts w:ascii="Palatino Linotype" w:hAnsi="Palatino Linotype"/>
          <w:sz w:val="18"/>
          <w:szCs w:val="18"/>
        </w:rPr>
        <w:t xml:space="preserve">cole d’anthropologie de Paris, Franz Schrader </w:t>
      </w:r>
      <w:r w:rsidR="00DD3DF6">
        <w:rPr>
          <w:rFonts w:ascii="Palatino Linotype" w:hAnsi="Palatino Linotype"/>
          <w:sz w:val="18"/>
          <w:szCs w:val="18"/>
        </w:rPr>
        <w:t>commence un cours de g</w:t>
      </w:r>
      <w:r w:rsidR="009E6433" w:rsidRPr="00981E07">
        <w:rPr>
          <w:rFonts w:ascii="Palatino Linotype" w:hAnsi="Palatino Linotype"/>
          <w:sz w:val="18"/>
          <w:szCs w:val="18"/>
        </w:rPr>
        <w:t>éographie anthropologique</w:t>
      </w:r>
      <w:r w:rsidR="009E6433">
        <w:rPr>
          <w:rFonts w:ascii="Palatino Linotype" w:hAnsi="Palatino Linotype"/>
          <w:sz w:val="18"/>
          <w:szCs w:val="18"/>
        </w:rPr>
        <w:t xml:space="preserve"> ou </w:t>
      </w:r>
      <w:r w:rsidR="00DD3DF6">
        <w:rPr>
          <w:rFonts w:ascii="Palatino Linotype" w:hAnsi="Palatino Linotype"/>
          <w:sz w:val="18"/>
          <w:szCs w:val="18"/>
        </w:rPr>
        <w:t>a</w:t>
      </w:r>
      <w:r>
        <w:rPr>
          <w:rFonts w:ascii="Palatino Linotype" w:hAnsi="Palatino Linotype"/>
          <w:sz w:val="18"/>
          <w:szCs w:val="18"/>
        </w:rPr>
        <w:t>nthropologie géographique</w:t>
      </w:r>
      <w:r w:rsidR="00BD5DA9">
        <w:rPr>
          <w:rFonts w:ascii="Palatino Linotype" w:hAnsi="Palatino Linotype"/>
          <w:sz w:val="18"/>
          <w:szCs w:val="18"/>
        </w:rPr>
        <w:t xml:space="preserve"> (jusqu’au début des années 1920</w:t>
      </w:r>
      <w:r>
        <w:rPr>
          <w:rFonts w:ascii="Palatino Linotype" w:hAnsi="Palatino Linotype"/>
          <w:sz w:val="18"/>
          <w:szCs w:val="18"/>
        </w:rPr>
        <w:t>).</w:t>
      </w:r>
    </w:p>
    <w:p w:rsidR="00FC584B" w:rsidRDefault="005E1F96" w:rsidP="00067EE0">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FC584B">
        <w:rPr>
          <w:rFonts w:ascii="Palatino Linotype" w:hAnsi="Palatino Linotype"/>
        </w:rPr>
        <w:t>lisée Reclus visite la « commune anarchiste de Montreuil » dans la banlieue Est de Paris</w:t>
      </w:r>
      <w:r w:rsidR="00FC584B">
        <w:rPr>
          <w:rStyle w:val="Appelnotedebasdep"/>
          <w:rFonts w:ascii="Palatino Linotype" w:hAnsi="Palatino Linotype"/>
        </w:rPr>
        <w:footnoteReference w:id="192"/>
      </w:r>
      <w:r w:rsidR="00FC584B">
        <w:rPr>
          <w:rFonts w:ascii="Palatino Linotype" w:hAnsi="Palatino Linotype"/>
        </w:rPr>
        <w:t>.</w:t>
      </w:r>
    </w:p>
    <w:p w:rsidR="00067EE0" w:rsidRDefault="0097781A" w:rsidP="00067EE0">
      <w:pPr>
        <w:spacing w:after="0" w:line="240" w:lineRule="auto"/>
        <w:ind w:left="567"/>
        <w:jc w:val="both"/>
        <w:rPr>
          <w:rFonts w:ascii="Palatino Linotype" w:hAnsi="Palatino Linotype"/>
          <w:sz w:val="18"/>
          <w:szCs w:val="18"/>
        </w:rPr>
      </w:pPr>
      <w:r w:rsidRPr="00316E31">
        <w:rPr>
          <w:rFonts w:ascii="Palatino Linotype" w:hAnsi="Palatino Linotype"/>
          <w:b/>
        </w:rPr>
        <w:t>Janvier</w:t>
      </w:r>
      <w:r w:rsidRPr="0012002F">
        <w:rPr>
          <w:rFonts w:ascii="Palatino Linotype" w:hAnsi="Palatino Linotype"/>
        </w:rPr>
        <w:t xml:space="preserve">. </w:t>
      </w:r>
      <w:r w:rsidR="00067EE0" w:rsidRPr="0012002F">
        <w:rPr>
          <w:rFonts w:ascii="Palatino Linotype" w:hAnsi="Palatino Linotype"/>
        </w:rPr>
        <w:t xml:space="preserve">Naissance </w:t>
      </w:r>
      <w:r w:rsidR="000A1671" w:rsidRPr="0012002F">
        <w:rPr>
          <w:rFonts w:ascii="Palatino Linotype" w:hAnsi="Palatino Linotype"/>
        </w:rPr>
        <w:t xml:space="preserve">à </w:t>
      </w:r>
      <w:r w:rsidR="0012002F" w:rsidRPr="0012002F">
        <w:rPr>
          <w:rFonts w:ascii="Palatino Linotype" w:hAnsi="Palatino Linotype"/>
        </w:rPr>
        <w:t>Sèvres, chez sa « grand-mère » Ermance</w:t>
      </w:r>
      <w:r w:rsidR="00060175">
        <w:rPr>
          <w:rFonts w:ascii="Palatino Linotype" w:hAnsi="Palatino Linotype"/>
        </w:rPr>
        <w:t xml:space="preserve"> Gonini</w:t>
      </w:r>
      <w:r w:rsidR="0012002F" w:rsidRPr="0012002F">
        <w:rPr>
          <w:rFonts w:ascii="Palatino Linotype" w:hAnsi="Palatino Linotype"/>
        </w:rPr>
        <w:t xml:space="preserve"> et </w:t>
      </w:r>
      <w:r w:rsidR="00D6453F">
        <w:rPr>
          <w:rFonts w:ascii="Palatino Linotype" w:hAnsi="Palatino Linotype"/>
        </w:rPr>
        <w:t>E</w:t>
      </w:r>
      <w:r w:rsidR="00060175">
        <w:rPr>
          <w:rFonts w:ascii="Palatino Linotype" w:hAnsi="Palatino Linotype"/>
        </w:rPr>
        <w:t>lisée Reclus</w:t>
      </w:r>
      <w:r w:rsidR="0012002F" w:rsidRPr="0012002F">
        <w:rPr>
          <w:rFonts w:ascii="Palatino Linotype" w:hAnsi="Palatino Linotype"/>
        </w:rPr>
        <w:t>,</w:t>
      </w:r>
      <w:r w:rsidR="000A1671" w:rsidRPr="0012002F">
        <w:rPr>
          <w:rFonts w:ascii="Palatino Linotype" w:hAnsi="Palatino Linotype"/>
        </w:rPr>
        <w:t xml:space="preserve"> </w:t>
      </w:r>
      <w:r w:rsidR="00067EE0" w:rsidRPr="0012002F">
        <w:rPr>
          <w:rFonts w:ascii="Palatino Linotype" w:hAnsi="Palatino Linotype"/>
        </w:rPr>
        <w:t>de William Barbotin, deuxième enfant de William et Georgette Barbotin</w:t>
      </w:r>
      <w:r w:rsidR="000A1671" w:rsidRPr="0012002F">
        <w:rPr>
          <w:rFonts w:ascii="Palatino Linotype" w:hAnsi="Palatino Linotype"/>
        </w:rPr>
        <w:t>.</w:t>
      </w:r>
      <w:r w:rsidR="0012002F" w:rsidRPr="0012002F">
        <w:rPr>
          <w:rFonts w:ascii="Palatino Linotype" w:hAnsi="Palatino Linotype"/>
        </w:rPr>
        <w:t xml:space="preserve"> </w:t>
      </w:r>
      <w:r w:rsidR="0012002F">
        <w:rPr>
          <w:rFonts w:ascii="Palatino Linotype" w:hAnsi="Palatino Linotype"/>
          <w:sz w:val="18"/>
          <w:szCs w:val="18"/>
        </w:rPr>
        <w:t>Le jeune William</w:t>
      </w:r>
      <w:r w:rsidR="000A1671">
        <w:rPr>
          <w:rFonts w:ascii="Palatino Linotype" w:hAnsi="Palatino Linotype"/>
          <w:sz w:val="18"/>
          <w:szCs w:val="18"/>
        </w:rPr>
        <w:t xml:space="preserve"> meurt le 2</w:t>
      </w:r>
      <w:r w:rsidR="00D4231E">
        <w:rPr>
          <w:rFonts w:ascii="Palatino Linotype" w:hAnsi="Palatino Linotype"/>
          <w:sz w:val="18"/>
          <w:szCs w:val="18"/>
        </w:rPr>
        <w:t>2 </w:t>
      </w:r>
      <w:r w:rsidR="000A1671">
        <w:rPr>
          <w:rFonts w:ascii="Palatino Linotype" w:hAnsi="Palatino Linotype"/>
          <w:sz w:val="18"/>
          <w:szCs w:val="18"/>
        </w:rPr>
        <w:t xml:space="preserve">mai suivant </w:t>
      </w:r>
      <w:r w:rsidR="0012002F">
        <w:rPr>
          <w:rFonts w:ascii="Palatino Linotype" w:hAnsi="Palatino Linotype"/>
          <w:sz w:val="18"/>
          <w:szCs w:val="18"/>
        </w:rPr>
        <w:t xml:space="preserve">rue du Hâvre </w:t>
      </w:r>
      <w:r w:rsidR="000A1671">
        <w:rPr>
          <w:rFonts w:ascii="Palatino Linotype" w:hAnsi="Palatino Linotype"/>
          <w:sz w:val="18"/>
          <w:szCs w:val="18"/>
        </w:rPr>
        <w:t xml:space="preserve">à Ars-en-Ré </w:t>
      </w:r>
      <w:r w:rsidR="00944D45">
        <w:rPr>
          <w:rFonts w:ascii="Palatino Linotype" w:hAnsi="Palatino Linotype"/>
          <w:sz w:val="18"/>
          <w:szCs w:val="18"/>
        </w:rPr>
        <w:t xml:space="preserve">à l’âge de cinq mois ; </w:t>
      </w:r>
      <w:r w:rsidR="000A1671">
        <w:rPr>
          <w:rFonts w:ascii="Palatino Linotype" w:hAnsi="Palatino Linotype"/>
          <w:sz w:val="18"/>
          <w:szCs w:val="18"/>
        </w:rPr>
        <w:t xml:space="preserve">le couple Barbotin aura encore une fille </w:t>
      </w:r>
      <w:r w:rsidR="002C48AB">
        <w:rPr>
          <w:rFonts w:ascii="Palatino Linotype" w:hAnsi="Palatino Linotype"/>
          <w:sz w:val="18"/>
          <w:szCs w:val="18"/>
        </w:rPr>
        <w:t>en 189</w:t>
      </w:r>
      <w:r w:rsidR="00316E31">
        <w:rPr>
          <w:rFonts w:ascii="Palatino Linotype" w:hAnsi="Palatino Linotype"/>
          <w:sz w:val="18"/>
          <w:szCs w:val="18"/>
        </w:rPr>
        <w:t xml:space="preserve">3, </w:t>
      </w:r>
      <w:r w:rsidR="000A1671">
        <w:rPr>
          <w:rFonts w:ascii="Palatino Linotype" w:hAnsi="Palatino Linotype"/>
          <w:sz w:val="18"/>
          <w:szCs w:val="18"/>
        </w:rPr>
        <w:t>mais pas d’autre fils</w:t>
      </w:r>
      <w:r w:rsidR="00067EE0" w:rsidRPr="00067EE0">
        <w:rPr>
          <w:rFonts w:ascii="Palatino Linotype" w:hAnsi="Palatino Linotype"/>
          <w:sz w:val="18"/>
          <w:szCs w:val="18"/>
        </w:rPr>
        <w:t>.</w:t>
      </w:r>
    </w:p>
    <w:p w:rsidR="006D062E" w:rsidRPr="006D062E" w:rsidRDefault="006D062E" w:rsidP="00067EE0">
      <w:pPr>
        <w:spacing w:after="0" w:line="240" w:lineRule="auto"/>
        <w:ind w:left="567"/>
        <w:jc w:val="both"/>
        <w:rPr>
          <w:rFonts w:ascii="Palatino Linotype" w:hAnsi="Palatino Linotype"/>
          <w:sz w:val="18"/>
          <w:szCs w:val="18"/>
        </w:rPr>
      </w:pPr>
      <w:r w:rsidRPr="006D062E">
        <w:rPr>
          <w:rFonts w:ascii="Palatino Linotype" w:hAnsi="Palatino Linotype"/>
          <w:b/>
          <w:sz w:val="18"/>
          <w:szCs w:val="18"/>
        </w:rPr>
        <w:t>10 janvier.</w:t>
      </w:r>
      <w:r w:rsidRPr="006D062E">
        <w:rPr>
          <w:rFonts w:ascii="Palatino Linotype" w:hAnsi="Palatino Linotype"/>
          <w:sz w:val="18"/>
          <w:szCs w:val="18"/>
        </w:rPr>
        <w:t xml:space="preserve"> Naissance au 21 rue Meynadier (Paris 19</w:t>
      </w:r>
      <w:r w:rsidRPr="006D062E">
        <w:rPr>
          <w:rFonts w:ascii="Palatino Linotype" w:hAnsi="Palatino Linotype"/>
          <w:sz w:val="18"/>
          <w:szCs w:val="18"/>
          <w:vertAlign w:val="superscript"/>
        </w:rPr>
        <w:t>e</w:t>
      </w:r>
      <w:r w:rsidRPr="006D062E">
        <w:rPr>
          <w:rFonts w:ascii="Palatino Linotype" w:hAnsi="Palatino Linotype"/>
          <w:sz w:val="18"/>
          <w:szCs w:val="18"/>
        </w:rPr>
        <w:t>) de Jacques Alphonse Reclus (1892-</w:t>
      </w:r>
      <w:r w:rsidR="00C578F3">
        <w:rPr>
          <w:rFonts w:ascii="Palatino Linotype" w:hAnsi="Palatino Linotype"/>
          <w:sz w:val="18"/>
          <w:szCs w:val="18"/>
        </w:rPr>
        <w:t>1893</w:t>
      </w:r>
      <w:r w:rsidRPr="006D062E">
        <w:rPr>
          <w:rFonts w:ascii="Palatino Linotype" w:hAnsi="Palatino Linotype"/>
          <w:sz w:val="18"/>
          <w:szCs w:val="18"/>
        </w:rPr>
        <w:t>), deuxième fils du neveu Paul Reclus et de Marguerite Wapler.</w:t>
      </w:r>
      <w:r>
        <w:rPr>
          <w:rFonts w:ascii="Palatino Linotype" w:hAnsi="Palatino Linotype"/>
          <w:sz w:val="18"/>
          <w:szCs w:val="18"/>
        </w:rPr>
        <w:t xml:space="preserve"> Les témoins de l’acte de naissance sont un horticulteur et un charbonnier.</w:t>
      </w:r>
      <w:r w:rsidR="00C578F3">
        <w:rPr>
          <w:rFonts w:ascii="Palatino Linotype" w:hAnsi="Palatino Linotype"/>
          <w:sz w:val="18"/>
          <w:szCs w:val="18"/>
        </w:rPr>
        <w:t xml:space="preserve"> Il meurt à l’</w:t>
      </w:r>
      <w:r w:rsidR="0042611A">
        <w:rPr>
          <w:rFonts w:ascii="Palatino Linotype" w:hAnsi="Palatino Linotype"/>
          <w:sz w:val="18"/>
          <w:szCs w:val="18"/>
        </w:rPr>
        <w:t>âge de treize mois et demi, le 28 février 1893, au 72 boulevard de Port-Royal (Paris 5</w:t>
      </w:r>
      <w:r w:rsidR="0042611A" w:rsidRPr="0042611A">
        <w:rPr>
          <w:rFonts w:ascii="Palatino Linotype" w:hAnsi="Palatino Linotype"/>
          <w:sz w:val="18"/>
          <w:szCs w:val="18"/>
          <w:vertAlign w:val="superscript"/>
        </w:rPr>
        <w:t>e</w:t>
      </w:r>
      <w:r w:rsidR="0042611A">
        <w:rPr>
          <w:rFonts w:ascii="Palatino Linotype" w:hAnsi="Palatino Linotype"/>
          <w:sz w:val="18"/>
          <w:szCs w:val="18"/>
        </w:rPr>
        <w:t>), le domicile de ses grands-parents Elie et Noémi Reclus</w:t>
      </w:r>
      <w:r w:rsidR="003B7467">
        <w:rPr>
          <w:rStyle w:val="Appelnotedebasdep"/>
          <w:rFonts w:ascii="Palatino Linotype" w:hAnsi="Palatino Linotype"/>
          <w:sz w:val="18"/>
          <w:szCs w:val="18"/>
        </w:rPr>
        <w:footnoteReference w:id="193"/>
      </w:r>
      <w:r w:rsidR="0042611A">
        <w:rPr>
          <w:rFonts w:ascii="Palatino Linotype" w:hAnsi="Palatino Linotype"/>
          <w:sz w:val="18"/>
          <w:szCs w:val="18"/>
        </w:rPr>
        <w:t>.</w:t>
      </w:r>
    </w:p>
    <w:p w:rsidR="00315076" w:rsidRDefault="00315076" w:rsidP="00D67F20">
      <w:pPr>
        <w:spacing w:after="0" w:line="240" w:lineRule="auto"/>
        <w:ind w:left="567"/>
        <w:jc w:val="both"/>
        <w:rPr>
          <w:rFonts w:ascii="Palatino Linotype" w:hAnsi="Palatino Linotype"/>
        </w:rPr>
      </w:pPr>
      <w:r w:rsidRPr="00316E31">
        <w:rPr>
          <w:rFonts w:ascii="Palatino Linotype" w:hAnsi="Palatino Linotype"/>
          <w:b/>
        </w:rPr>
        <w:t>Début</w:t>
      </w:r>
      <w:r w:rsidR="00316E31" w:rsidRPr="00316E31">
        <w:rPr>
          <w:rFonts w:ascii="Palatino Linotype" w:hAnsi="Palatino Linotype"/>
          <w:b/>
        </w:rPr>
        <w:t> </w:t>
      </w:r>
      <w:r w:rsidRPr="00316E31">
        <w:rPr>
          <w:rFonts w:ascii="Palatino Linotype" w:hAnsi="Palatino Linotype"/>
          <w:b/>
        </w:rPr>
        <w:t>février</w:t>
      </w:r>
      <w:r>
        <w:rPr>
          <w:rFonts w:ascii="Palatino Linotype" w:hAnsi="Palatino Linotype"/>
        </w:rPr>
        <w:t xml:space="preserve">. </w:t>
      </w:r>
      <w:r w:rsidR="003F12B9">
        <w:rPr>
          <w:rFonts w:ascii="Palatino Linotype" w:hAnsi="Palatino Linotype"/>
        </w:rPr>
        <w:t xml:space="preserve">À Sèvres, </w:t>
      </w:r>
      <w:r w:rsidR="00B428D8">
        <w:rPr>
          <w:rFonts w:ascii="Palatino Linotype" w:hAnsi="Palatino Linotype"/>
        </w:rPr>
        <w:t>E</w:t>
      </w:r>
      <w:r>
        <w:rPr>
          <w:rFonts w:ascii="Palatino Linotype" w:hAnsi="Palatino Linotype"/>
        </w:rPr>
        <w:t>lisée est au chevet de Léon Cladel (183</w:t>
      </w:r>
      <w:r w:rsidR="00F30278">
        <w:rPr>
          <w:rFonts w:ascii="Palatino Linotype" w:hAnsi="Palatino Linotype"/>
        </w:rPr>
        <w:t>5</w:t>
      </w:r>
      <w:r>
        <w:rPr>
          <w:rFonts w:ascii="Palatino Linotype" w:hAnsi="Palatino Linotype"/>
        </w:rPr>
        <w:t xml:space="preserve">-1892), romancier naturaliste, auteur notamment des </w:t>
      </w:r>
      <w:r w:rsidRPr="00315076">
        <w:rPr>
          <w:rFonts w:ascii="Palatino Linotype" w:hAnsi="Palatino Linotype"/>
          <w:i/>
        </w:rPr>
        <w:t>Va-nu-pieds</w:t>
      </w:r>
      <w:r>
        <w:rPr>
          <w:rFonts w:ascii="Palatino Linotype" w:hAnsi="Palatino Linotype"/>
        </w:rPr>
        <w:t xml:space="preserve"> en 188</w:t>
      </w:r>
      <w:r w:rsidR="00316E31">
        <w:rPr>
          <w:rFonts w:ascii="Palatino Linotype" w:hAnsi="Palatino Linotype"/>
        </w:rPr>
        <w:t xml:space="preserve">3 </w:t>
      </w:r>
      <w:r>
        <w:rPr>
          <w:rFonts w:ascii="Palatino Linotype" w:hAnsi="Palatino Linotype"/>
        </w:rPr>
        <w:t xml:space="preserve">et qui, malade, mourra en juillet. </w:t>
      </w:r>
      <w:r w:rsidR="00F30278">
        <w:rPr>
          <w:rFonts w:ascii="Palatino Linotype" w:hAnsi="Palatino Linotype"/>
        </w:rPr>
        <w:t xml:space="preserve">Cladel a évoqué Elisée Reclus dans son roman sur la Commune, </w:t>
      </w:r>
      <w:r w:rsidR="00F30278" w:rsidRPr="00F30278">
        <w:rPr>
          <w:rFonts w:ascii="Palatino Linotype" w:hAnsi="Palatino Linotype"/>
          <w:i/>
        </w:rPr>
        <w:t>I.N.R.I.</w:t>
      </w:r>
      <w:r w:rsidR="00F30278">
        <w:rPr>
          <w:rFonts w:ascii="Palatino Linotype" w:hAnsi="Palatino Linotype"/>
        </w:rPr>
        <w:t xml:space="preserve"> (édition posthume et tronquée en 1931 par sa fille Judith Cladel, Henri Poulaille et Lucien Descaves, éd. intégrale en 1997). </w:t>
      </w:r>
      <w:r w:rsidRPr="00315076">
        <w:rPr>
          <w:rFonts w:ascii="Palatino Linotype" w:hAnsi="Palatino Linotype"/>
          <w:sz w:val="18"/>
          <w:szCs w:val="18"/>
        </w:rPr>
        <w:t xml:space="preserve">Cladel est le </w:t>
      </w:r>
      <w:r>
        <w:rPr>
          <w:rFonts w:ascii="Palatino Linotype" w:hAnsi="Palatino Linotype"/>
          <w:sz w:val="18"/>
          <w:szCs w:val="18"/>
        </w:rPr>
        <w:t xml:space="preserve">père du sculpteur </w:t>
      </w:r>
      <w:r w:rsidR="00CD2429">
        <w:rPr>
          <w:rFonts w:ascii="Palatino Linotype" w:hAnsi="Palatino Linotype"/>
          <w:sz w:val="18"/>
          <w:szCs w:val="18"/>
        </w:rPr>
        <w:t xml:space="preserve">Saül-Alpinien Cladel </w:t>
      </w:r>
      <w:r>
        <w:rPr>
          <w:rFonts w:ascii="Palatino Linotype" w:hAnsi="Palatino Linotype"/>
          <w:sz w:val="18"/>
          <w:szCs w:val="18"/>
        </w:rPr>
        <w:t xml:space="preserve">et le </w:t>
      </w:r>
      <w:r w:rsidRPr="00315076">
        <w:rPr>
          <w:rFonts w:ascii="Palatino Linotype" w:hAnsi="Palatino Linotype"/>
          <w:sz w:val="18"/>
          <w:szCs w:val="18"/>
        </w:rPr>
        <w:t>grand-père de la romancière belge Dominique Rolin (1913-</w:t>
      </w:r>
      <w:r w:rsidR="003F12B9">
        <w:rPr>
          <w:rFonts w:ascii="Palatino Linotype" w:hAnsi="Palatino Linotype"/>
          <w:sz w:val="18"/>
          <w:szCs w:val="18"/>
        </w:rPr>
        <w:t>20</w:t>
      </w:r>
      <w:r w:rsidRPr="00315076">
        <w:rPr>
          <w:rFonts w:ascii="Palatino Linotype" w:hAnsi="Palatino Linotype"/>
          <w:sz w:val="18"/>
          <w:szCs w:val="18"/>
        </w:rPr>
        <w:t>12).</w:t>
      </w:r>
    </w:p>
    <w:p w:rsidR="003A407D" w:rsidRDefault="00316E31" w:rsidP="005A2CE7">
      <w:pPr>
        <w:spacing w:after="0" w:line="240" w:lineRule="auto"/>
        <w:ind w:left="567"/>
        <w:jc w:val="both"/>
        <w:rPr>
          <w:rFonts w:ascii="Palatino Linotype" w:hAnsi="Palatino Linotype"/>
        </w:rPr>
      </w:pPr>
      <w:r w:rsidRPr="00316E31">
        <w:rPr>
          <w:rFonts w:ascii="Palatino Linotype" w:hAnsi="Palatino Linotype"/>
          <w:b/>
        </w:rPr>
        <w:t>Fin </w:t>
      </w:r>
      <w:r w:rsidR="00A17EDA" w:rsidRPr="00316E31">
        <w:rPr>
          <w:rFonts w:ascii="Palatino Linotype" w:hAnsi="Palatino Linotype"/>
          <w:b/>
        </w:rPr>
        <w:t>février</w:t>
      </w:r>
      <w:r w:rsidRPr="00316E31">
        <w:rPr>
          <w:rFonts w:ascii="Palatino Linotype" w:hAnsi="Palatino Linotype"/>
          <w:b/>
        </w:rPr>
        <w:noBreakHyphen/>
      </w:r>
      <w:r w:rsidR="00BA2DBC" w:rsidRPr="00316E31">
        <w:rPr>
          <w:rFonts w:ascii="Palatino Linotype" w:hAnsi="Palatino Linotype"/>
          <w:b/>
        </w:rPr>
        <w:t>mi-avril</w:t>
      </w:r>
      <w:r w:rsidR="00A17EDA">
        <w:rPr>
          <w:rFonts w:ascii="Palatino Linotype" w:hAnsi="Palatino Linotype"/>
        </w:rPr>
        <w:t xml:space="preserve">. Voyage </w:t>
      </w:r>
      <w:r w:rsidR="003A4F7C">
        <w:rPr>
          <w:rFonts w:ascii="Palatino Linotype" w:hAnsi="Palatino Linotype"/>
        </w:rPr>
        <w:t>d’</w:t>
      </w:r>
      <w:r w:rsidR="00B428D8">
        <w:rPr>
          <w:rFonts w:ascii="Palatino Linotype" w:hAnsi="Palatino Linotype"/>
        </w:rPr>
        <w:t>E</w:t>
      </w:r>
      <w:r w:rsidR="003A4F7C">
        <w:rPr>
          <w:rFonts w:ascii="Palatino Linotype" w:hAnsi="Palatino Linotype"/>
        </w:rPr>
        <w:t xml:space="preserve">lisée </w:t>
      </w:r>
      <w:r w:rsidR="00A17EDA">
        <w:rPr>
          <w:rFonts w:ascii="Palatino Linotype" w:hAnsi="Palatino Linotype"/>
        </w:rPr>
        <w:t>en Espagne (Madrid, Valladolid)</w:t>
      </w:r>
      <w:r w:rsidR="00AA25B6">
        <w:rPr>
          <w:rFonts w:ascii="Palatino Linotype" w:hAnsi="Palatino Linotype"/>
        </w:rPr>
        <w:t xml:space="preserve"> par Arcachon</w:t>
      </w:r>
      <w:r w:rsidR="00E13D51">
        <w:rPr>
          <w:rFonts w:ascii="Palatino Linotype" w:hAnsi="Palatino Linotype"/>
        </w:rPr>
        <w:t xml:space="preserve"> (où résident sa sœur </w:t>
      </w:r>
      <w:r w:rsidR="00E668AF">
        <w:rPr>
          <w:rFonts w:ascii="Palatino Linotype" w:hAnsi="Palatino Linotype"/>
        </w:rPr>
        <w:t>Ioana</w:t>
      </w:r>
      <w:r w:rsidR="00E13D51">
        <w:rPr>
          <w:rFonts w:ascii="Palatino Linotype" w:hAnsi="Palatino Linotype"/>
        </w:rPr>
        <w:t xml:space="preserve"> et son ami Nadar)</w:t>
      </w:r>
      <w:r w:rsidR="003A4F7C">
        <w:rPr>
          <w:rFonts w:ascii="Palatino Linotype" w:hAnsi="Palatino Linotype"/>
        </w:rPr>
        <w:t>, puis</w:t>
      </w:r>
      <w:r w:rsidR="004560F6">
        <w:rPr>
          <w:rFonts w:ascii="Palatino Linotype" w:hAnsi="Palatino Linotype"/>
        </w:rPr>
        <w:t xml:space="preserve"> </w:t>
      </w:r>
      <w:r w:rsidR="003A4F7C">
        <w:rPr>
          <w:rFonts w:ascii="Palatino Linotype" w:hAnsi="Palatino Linotype"/>
        </w:rPr>
        <w:t xml:space="preserve">à </w:t>
      </w:r>
      <w:r w:rsidR="004560F6">
        <w:rPr>
          <w:rFonts w:ascii="Palatino Linotype" w:hAnsi="Palatino Linotype"/>
        </w:rPr>
        <w:t>Tarzout</w:t>
      </w:r>
      <w:r w:rsidR="003A6A4E">
        <w:rPr>
          <w:rFonts w:ascii="Palatino Linotype" w:hAnsi="Palatino Linotype"/>
        </w:rPr>
        <w:t xml:space="preserve"> en Algérie chez sa fille Magali</w:t>
      </w:r>
      <w:r w:rsidR="00D24505">
        <w:rPr>
          <w:rFonts w:ascii="Palatino Linotype" w:hAnsi="Palatino Linotype"/>
        </w:rPr>
        <w:t> ; pris dans une tempête, le navire qui le transporte de Carthagène à Oran manque de couler</w:t>
      </w:r>
      <w:r w:rsidR="006000FF">
        <w:rPr>
          <w:rFonts w:ascii="Palatino Linotype" w:hAnsi="Palatino Linotype"/>
        </w:rPr>
        <w:t> ;</w:t>
      </w:r>
      <w:r w:rsidR="003A6A4E">
        <w:rPr>
          <w:rFonts w:ascii="Palatino Linotype" w:hAnsi="Palatino Linotype"/>
        </w:rPr>
        <w:t xml:space="preserve"> retour à </w:t>
      </w:r>
      <w:r w:rsidR="008504C4">
        <w:rPr>
          <w:rFonts w:ascii="Palatino Linotype" w:hAnsi="Palatino Linotype"/>
        </w:rPr>
        <w:t>Sèvres</w:t>
      </w:r>
      <w:r w:rsidR="003A6A4E">
        <w:rPr>
          <w:rFonts w:ascii="Palatino Linotype" w:hAnsi="Palatino Linotype"/>
        </w:rPr>
        <w:t xml:space="preserve"> par Gap</w:t>
      </w:r>
      <w:r w:rsidR="00577A02">
        <w:rPr>
          <w:rFonts w:ascii="Palatino Linotype" w:hAnsi="Palatino Linotype"/>
        </w:rPr>
        <w:t xml:space="preserve">, </w:t>
      </w:r>
      <w:r w:rsidR="000A6A7F">
        <w:rPr>
          <w:rFonts w:ascii="Palatino Linotype" w:hAnsi="Palatino Linotype"/>
        </w:rPr>
        <w:t>où il rend visite en prison à Pierre Martin</w:t>
      </w:r>
      <w:r w:rsidR="00661C3C">
        <w:rPr>
          <w:rFonts w:ascii="Palatino Linotype" w:hAnsi="Palatino Linotype"/>
        </w:rPr>
        <w:t xml:space="preserve"> (</w:t>
      </w:r>
      <w:r w:rsidR="003B546A">
        <w:rPr>
          <w:rFonts w:ascii="Palatino Linotype" w:hAnsi="Palatino Linotype"/>
        </w:rPr>
        <w:t xml:space="preserve">1856-1916, </w:t>
      </w:r>
      <w:r w:rsidR="00C02377">
        <w:rPr>
          <w:rFonts w:ascii="Palatino Linotype" w:hAnsi="Palatino Linotype"/>
        </w:rPr>
        <w:t>leader anarchiste de Vienne dans l’Isère au cours des années 188</w:t>
      </w:r>
      <w:r w:rsidR="00D4231E">
        <w:rPr>
          <w:rFonts w:ascii="Palatino Linotype" w:hAnsi="Palatino Linotype"/>
        </w:rPr>
        <w:t>0</w:t>
      </w:r>
      <w:r>
        <w:rPr>
          <w:rFonts w:ascii="Palatino Linotype" w:hAnsi="Palatino Linotype"/>
        </w:rPr>
        <w:t xml:space="preserve"> </w:t>
      </w:r>
      <w:r w:rsidR="00425B79">
        <w:rPr>
          <w:rFonts w:ascii="Palatino Linotype" w:hAnsi="Palatino Linotype"/>
        </w:rPr>
        <w:t>et</w:t>
      </w:r>
      <w:r w:rsidR="00C02377">
        <w:rPr>
          <w:rFonts w:ascii="Palatino Linotype" w:hAnsi="Palatino Linotype"/>
        </w:rPr>
        <w:t xml:space="preserve"> où il avait dirigé le groupe des Indignés, </w:t>
      </w:r>
      <w:r w:rsidR="00661C3C">
        <w:rPr>
          <w:rFonts w:ascii="Palatino Linotype" w:hAnsi="Palatino Linotype"/>
        </w:rPr>
        <w:t>emprisonné à la suite des manifestation</w:t>
      </w:r>
      <w:r w:rsidR="00D519A7">
        <w:rPr>
          <w:rFonts w:ascii="Palatino Linotype" w:hAnsi="Palatino Linotype"/>
        </w:rPr>
        <w:t>s</w:t>
      </w:r>
      <w:r w:rsidR="00661C3C">
        <w:rPr>
          <w:rFonts w:ascii="Palatino Linotype" w:hAnsi="Palatino Linotype"/>
        </w:rPr>
        <w:t xml:space="preserve"> du 1</w:t>
      </w:r>
      <w:r w:rsidR="00661C3C" w:rsidRPr="00661C3C">
        <w:rPr>
          <w:rFonts w:ascii="Palatino Linotype" w:hAnsi="Palatino Linotype"/>
          <w:vertAlign w:val="superscript"/>
        </w:rPr>
        <w:t>er</w:t>
      </w:r>
      <w:r w:rsidR="00661C3C">
        <w:rPr>
          <w:rFonts w:ascii="Palatino Linotype" w:hAnsi="Palatino Linotype"/>
        </w:rPr>
        <w:t xml:space="preserve"> mai 1891)</w:t>
      </w:r>
      <w:r w:rsidR="00577A02">
        <w:rPr>
          <w:rFonts w:ascii="Palatino Linotype" w:hAnsi="Palatino Linotype"/>
        </w:rPr>
        <w:t>,</w:t>
      </w:r>
      <w:r w:rsidR="000A6A7F">
        <w:rPr>
          <w:rFonts w:ascii="Palatino Linotype" w:hAnsi="Palatino Linotype"/>
        </w:rPr>
        <w:t xml:space="preserve"> </w:t>
      </w:r>
      <w:r w:rsidR="00425B79">
        <w:rPr>
          <w:rFonts w:ascii="Palatino Linotype" w:hAnsi="Palatino Linotype"/>
        </w:rPr>
        <w:t>puis</w:t>
      </w:r>
      <w:r w:rsidR="000A6A7F">
        <w:rPr>
          <w:rFonts w:ascii="Palatino Linotype" w:hAnsi="Palatino Linotype"/>
        </w:rPr>
        <w:t xml:space="preserve"> par Genève</w:t>
      </w:r>
      <w:r w:rsidR="00450362">
        <w:rPr>
          <w:rFonts w:ascii="Palatino Linotype" w:hAnsi="Palatino Linotype"/>
        </w:rPr>
        <w:t xml:space="preserve"> où il rencontre </w:t>
      </w:r>
      <w:r w:rsidR="00E13D51">
        <w:rPr>
          <w:rFonts w:ascii="Palatino Linotype" w:hAnsi="Palatino Linotype"/>
        </w:rPr>
        <w:t xml:space="preserve">son ami </w:t>
      </w:r>
      <w:r w:rsidR="00060175">
        <w:rPr>
          <w:rFonts w:ascii="Palatino Linotype" w:hAnsi="Palatino Linotype"/>
        </w:rPr>
        <w:t xml:space="preserve">Nicolas </w:t>
      </w:r>
      <w:r w:rsidR="00E13D51">
        <w:rPr>
          <w:rFonts w:ascii="Palatino Linotype" w:hAnsi="Palatino Linotype"/>
        </w:rPr>
        <w:t xml:space="preserve">Joukovsky et </w:t>
      </w:r>
      <w:r w:rsidR="00450362">
        <w:rPr>
          <w:rFonts w:ascii="Palatino Linotype" w:hAnsi="Palatino Linotype"/>
        </w:rPr>
        <w:t>d’autres anarchistes</w:t>
      </w:r>
      <w:r w:rsidR="003A407D">
        <w:rPr>
          <w:rFonts w:ascii="Palatino Linotype" w:hAnsi="Palatino Linotype"/>
        </w:rPr>
        <w:t>.</w:t>
      </w:r>
      <w:r w:rsidR="00E86092">
        <w:rPr>
          <w:rFonts w:ascii="Palatino Linotype" w:hAnsi="Palatino Linotype"/>
        </w:rPr>
        <w:t xml:space="preserve"> Cf. ci-après annexe 2.</w:t>
      </w:r>
    </w:p>
    <w:p w:rsidR="00CC62E6" w:rsidRPr="00885EF8" w:rsidRDefault="003A407D" w:rsidP="00CC62E6">
      <w:pPr>
        <w:spacing w:after="0" w:line="240" w:lineRule="auto"/>
        <w:ind w:left="567"/>
        <w:jc w:val="both"/>
        <w:rPr>
          <w:rFonts w:ascii="Palatino Linotype" w:hAnsi="Palatino Linotype"/>
          <w:sz w:val="18"/>
          <w:szCs w:val="18"/>
        </w:rPr>
      </w:pPr>
      <w:r w:rsidRPr="00316E31">
        <w:rPr>
          <w:rFonts w:ascii="Palatino Linotype" w:hAnsi="Palatino Linotype"/>
          <w:b/>
          <w:i/>
          <w:sz w:val="18"/>
          <w:szCs w:val="18"/>
        </w:rPr>
        <w:lastRenderedPageBreak/>
        <w:t>1</w:t>
      </w:r>
      <w:r w:rsidR="00D4231E" w:rsidRPr="00316E31">
        <w:rPr>
          <w:rFonts w:ascii="Palatino Linotype" w:hAnsi="Palatino Linotype"/>
          <w:b/>
          <w:i/>
          <w:sz w:val="18"/>
          <w:szCs w:val="18"/>
        </w:rPr>
        <w:t>1 </w:t>
      </w:r>
      <w:r w:rsidRPr="00316E31">
        <w:rPr>
          <w:rFonts w:ascii="Palatino Linotype" w:hAnsi="Palatino Linotype"/>
          <w:b/>
          <w:i/>
          <w:sz w:val="18"/>
          <w:szCs w:val="18"/>
        </w:rPr>
        <w:t>mars</w:t>
      </w:r>
      <w:r w:rsidRPr="00885EF8">
        <w:rPr>
          <w:rFonts w:ascii="Palatino Linotype" w:hAnsi="Palatino Linotype"/>
          <w:sz w:val="18"/>
          <w:szCs w:val="18"/>
        </w:rPr>
        <w:t xml:space="preserve">. </w:t>
      </w:r>
      <w:r w:rsidR="00AA25B6" w:rsidRPr="00885EF8">
        <w:rPr>
          <w:rFonts w:ascii="Palatino Linotype" w:hAnsi="Palatino Linotype"/>
          <w:sz w:val="18"/>
          <w:szCs w:val="18"/>
        </w:rPr>
        <w:t>À</w:t>
      </w:r>
      <w:r w:rsidR="004560F6" w:rsidRPr="00885EF8">
        <w:rPr>
          <w:rFonts w:ascii="Palatino Linotype" w:hAnsi="Palatino Linotype"/>
          <w:sz w:val="18"/>
          <w:szCs w:val="18"/>
        </w:rPr>
        <w:t xml:space="preserve"> Paris, </w:t>
      </w:r>
      <w:r w:rsidR="007139C6">
        <w:rPr>
          <w:rFonts w:ascii="Palatino Linotype" w:hAnsi="Palatino Linotype"/>
          <w:sz w:val="18"/>
          <w:szCs w:val="18"/>
        </w:rPr>
        <w:t xml:space="preserve">contre le domicile du juge Benoît, </w:t>
      </w:r>
      <w:r w:rsidRPr="00885EF8">
        <w:rPr>
          <w:rFonts w:ascii="Palatino Linotype" w:hAnsi="Palatino Linotype"/>
          <w:sz w:val="18"/>
          <w:szCs w:val="18"/>
        </w:rPr>
        <w:t>premier des</w:t>
      </w:r>
      <w:r w:rsidR="0009077A" w:rsidRPr="00885EF8">
        <w:rPr>
          <w:rFonts w:ascii="Palatino Linotype" w:hAnsi="Palatino Linotype"/>
          <w:sz w:val="18"/>
          <w:szCs w:val="18"/>
        </w:rPr>
        <w:t xml:space="preserve"> </w:t>
      </w:r>
      <w:r w:rsidR="004560F6" w:rsidRPr="00885EF8">
        <w:rPr>
          <w:rFonts w:ascii="Palatino Linotype" w:hAnsi="Palatino Linotype"/>
          <w:sz w:val="18"/>
          <w:szCs w:val="18"/>
        </w:rPr>
        <w:t xml:space="preserve">attentats </w:t>
      </w:r>
      <w:r w:rsidR="00137B40">
        <w:rPr>
          <w:rFonts w:ascii="Palatino Linotype" w:hAnsi="Palatino Linotype"/>
          <w:sz w:val="18"/>
          <w:szCs w:val="18"/>
        </w:rPr>
        <w:t xml:space="preserve">à la bombe </w:t>
      </w:r>
      <w:r w:rsidR="004560F6" w:rsidRPr="00885EF8">
        <w:rPr>
          <w:rFonts w:ascii="Palatino Linotype" w:hAnsi="Palatino Linotype"/>
          <w:sz w:val="18"/>
          <w:szCs w:val="18"/>
        </w:rPr>
        <w:t xml:space="preserve">de l’anarchiste </w:t>
      </w:r>
      <w:r w:rsidR="00BB22FA">
        <w:rPr>
          <w:rFonts w:ascii="Palatino Linotype" w:hAnsi="Palatino Linotype"/>
          <w:sz w:val="18"/>
          <w:szCs w:val="18"/>
        </w:rPr>
        <w:t xml:space="preserve">François Kœnigstein </w:t>
      </w:r>
      <w:r w:rsidR="00B07D4F">
        <w:rPr>
          <w:rFonts w:ascii="Palatino Linotype" w:hAnsi="Palatino Linotype"/>
          <w:sz w:val="18"/>
          <w:szCs w:val="18"/>
        </w:rPr>
        <w:t xml:space="preserve">(1859-1892) </w:t>
      </w:r>
      <w:r w:rsidR="00BB22FA">
        <w:rPr>
          <w:rFonts w:ascii="Palatino Linotype" w:hAnsi="Palatino Linotype"/>
          <w:sz w:val="18"/>
          <w:szCs w:val="18"/>
        </w:rPr>
        <w:t xml:space="preserve">dit </w:t>
      </w:r>
      <w:r w:rsidR="004560F6" w:rsidRPr="00885EF8">
        <w:rPr>
          <w:rFonts w:ascii="Palatino Linotype" w:hAnsi="Palatino Linotype"/>
          <w:sz w:val="18"/>
          <w:szCs w:val="18"/>
        </w:rPr>
        <w:t>Ravachol</w:t>
      </w:r>
      <w:r w:rsidR="00137B40">
        <w:rPr>
          <w:rFonts w:ascii="Palatino Linotype" w:hAnsi="Palatino Linotype"/>
          <w:sz w:val="18"/>
          <w:szCs w:val="18"/>
        </w:rPr>
        <w:t xml:space="preserve"> </w:t>
      </w:r>
      <w:r w:rsidR="007139C6">
        <w:rPr>
          <w:rFonts w:ascii="Palatino Linotype" w:hAnsi="Palatino Linotype"/>
          <w:sz w:val="18"/>
          <w:szCs w:val="18"/>
        </w:rPr>
        <w:t>du nom de sa mère</w:t>
      </w:r>
      <w:r w:rsidR="00137B40">
        <w:rPr>
          <w:rFonts w:ascii="Palatino Linotype" w:hAnsi="Palatino Linotype"/>
          <w:sz w:val="18"/>
          <w:szCs w:val="18"/>
        </w:rPr>
        <w:t>, pour protester contre la condamnation d’anarchistes après divers heurts avec la police lors des manifestations du 1</w:t>
      </w:r>
      <w:r w:rsidR="00137B40" w:rsidRPr="00137B40">
        <w:rPr>
          <w:rFonts w:ascii="Palatino Linotype" w:hAnsi="Palatino Linotype"/>
          <w:sz w:val="18"/>
          <w:szCs w:val="18"/>
          <w:vertAlign w:val="superscript"/>
        </w:rPr>
        <w:t>er</w:t>
      </w:r>
      <w:r w:rsidR="00316E31">
        <w:rPr>
          <w:rFonts w:ascii="Palatino Linotype" w:hAnsi="Palatino Linotype"/>
          <w:sz w:val="18"/>
          <w:szCs w:val="18"/>
        </w:rPr>
        <w:t> </w:t>
      </w:r>
      <w:r w:rsidR="00137B40">
        <w:rPr>
          <w:rFonts w:ascii="Palatino Linotype" w:hAnsi="Palatino Linotype"/>
          <w:sz w:val="18"/>
          <w:szCs w:val="18"/>
        </w:rPr>
        <w:t>mai 189</w:t>
      </w:r>
      <w:r w:rsidR="00D4231E">
        <w:rPr>
          <w:rFonts w:ascii="Palatino Linotype" w:hAnsi="Palatino Linotype"/>
          <w:sz w:val="18"/>
          <w:szCs w:val="18"/>
        </w:rPr>
        <w:t>1</w:t>
      </w:r>
      <w:r w:rsidR="00316E31">
        <w:rPr>
          <w:rFonts w:ascii="Palatino Linotype" w:hAnsi="Palatino Linotype"/>
          <w:sz w:val="18"/>
          <w:szCs w:val="18"/>
        </w:rPr>
        <w:t xml:space="preserve"> </w:t>
      </w:r>
      <w:r w:rsidR="007139C6">
        <w:rPr>
          <w:rFonts w:ascii="Palatino Linotype" w:hAnsi="Palatino Linotype"/>
          <w:sz w:val="18"/>
          <w:szCs w:val="18"/>
        </w:rPr>
        <w:t>(en outre, ce jour-là, l’armée avait tiré sur des manifestants ouvriers à Fourmies dans le Nord, faisant dix morts)</w:t>
      </w:r>
      <w:r w:rsidR="00885EF8">
        <w:rPr>
          <w:rFonts w:ascii="Palatino Linotype" w:hAnsi="Palatino Linotype"/>
          <w:sz w:val="18"/>
          <w:szCs w:val="18"/>
        </w:rPr>
        <w:t> ;</w:t>
      </w:r>
      <w:r w:rsidR="00885EF8" w:rsidRPr="00885EF8">
        <w:rPr>
          <w:rFonts w:ascii="Palatino Linotype" w:hAnsi="Palatino Linotype"/>
          <w:sz w:val="18"/>
          <w:szCs w:val="18"/>
        </w:rPr>
        <w:t xml:space="preserve"> </w:t>
      </w:r>
      <w:r w:rsidR="0088303F">
        <w:rPr>
          <w:rFonts w:ascii="Palatino Linotype" w:hAnsi="Palatino Linotype"/>
          <w:sz w:val="18"/>
          <w:szCs w:val="18"/>
        </w:rPr>
        <w:t xml:space="preserve">pendant deux ans, </w:t>
      </w:r>
      <w:r w:rsidR="00885EF8" w:rsidRPr="00885EF8">
        <w:rPr>
          <w:rFonts w:ascii="Palatino Linotype" w:hAnsi="Palatino Linotype"/>
          <w:sz w:val="18"/>
          <w:szCs w:val="18"/>
        </w:rPr>
        <w:t>jusqu’à l’été</w:t>
      </w:r>
      <w:r w:rsidR="00316E31">
        <w:rPr>
          <w:rFonts w:ascii="Palatino Linotype" w:hAnsi="Palatino Linotype"/>
          <w:sz w:val="18"/>
          <w:szCs w:val="18"/>
        </w:rPr>
        <w:t> </w:t>
      </w:r>
      <w:r w:rsidR="00885EF8" w:rsidRPr="00885EF8">
        <w:rPr>
          <w:rFonts w:ascii="Palatino Linotype" w:hAnsi="Palatino Linotype"/>
          <w:sz w:val="18"/>
          <w:szCs w:val="18"/>
        </w:rPr>
        <w:t xml:space="preserve">1894, Paris </w:t>
      </w:r>
      <w:r w:rsidR="00BB22FA">
        <w:rPr>
          <w:rFonts w:ascii="Palatino Linotype" w:hAnsi="Palatino Linotype"/>
          <w:sz w:val="18"/>
          <w:szCs w:val="18"/>
        </w:rPr>
        <w:t>et d’autres villes françaises sont</w:t>
      </w:r>
      <w:r w:rsidR="00885EF8" w:rsidRPr="00885EF8">
        <w:rPr>
          <w:rFonts w:ascii="Palatino Linotype" w:hAnsi="Palatino Linotype"/>
          <w:sz w:val="18"/>
          <w:szCs w:val="18"/>
        </w:rPr>
        <w:t xml:space="preserve"> le théâtre de multiples attentats perpétrés par des activistes se </w:t>
      </w:r>
      <w:r w:rsidR="00D519A7">
        <w:rPr>
          <w:rFonts w:ascii="Palatino Linotype" w:hAnsi="Palatino Linotype"/>
          <w:sz w:val="18"/>
          <w:szCs w:val="18"/>
        </w:rPr>
        <w:t>réclamant de l’</w:t>
      </w:r>
      <w:r w:rsidR="00885EF8" w:rsidRPr="00885EF8">
        <w:rPr>
          <w:rFonts w:ascii="Palatino Linotype" w:hAnsi="Palatino Linotype"/>
          <w:sz w:val="18"/>
          <w:szCs w:val="18"/>
        </w:rPr>
        <w:t>anarchis</w:t>
      </w:r>
      <w:r w:rsidR="00D519A7">
        <w:rPr>
          <w:rFonts w:ascii="Palatino Linotype" w:hAnsi="Palatino Linotype"/>
          <w:sz w:val="18"/>
          <w:szCs w:val="18"/>
        </w:rPr>
        <w:t>me</w:t>
      </w:r>
      <w:r w:rsidR="00AC31E6">
        <w:rPr>
          <w:rFonts w:ascii="Palatino Linotype" w:hAnsi="Palatino Linotype"/>
          <w:sz w:val="18"/>
          <w:szCs w:val="18"/>
        </w:rPr>
        <w:t>, de la « prise au tas » (le dépouillement des propriétaires)</w:t>
      </w:r>
      <w:r w:rsidR="00D519A7">
        <w:rPr>
          <w:rFonts w:ascii="Palatino Linotype" w:hAnsi="Palatino Linotype"/>
          <w:sz w:val="18"/>
          <w:szCs w:val="18"/>
        </w:rPr>
        <w:t xml:space="preserve"> et de</w:t>
      </w:r>
      <w:r w:rsidR="00885EF8">
        <w:rPr>
          <w:rFonts w:ascii="Palatino Linotype" w:hAnsi="Palatino Linotype"/>
          <w:sz w:val="18"/>
          <w:szCs w:val="18"/>
        </w:rPr>
        <w:t xml:space="preserve"> l’« action directe » ou « propagande par le fait »</w:t>
      </w:r>
      <w:r w:rsidR="00EE4DEC">
        <w:rPr>
          <w:rFonts w:ascii="Palatino Linotype" w:hAnsi="Palatino Linotype"/>
          <w:sz w:val="18"/>
          <w:szCs w:val="18"/>
        </w:rPr>
        <w:t xml:space="preserve"> </w:t>
      </w:r>
      <w:r w:rsidR="00B07D4F">
        <w:rPr>
          <w:rFonts w:ascii="Palatino Linotype" w:hAnsi="Palatino Linotype"/>
          <w:sz w:val="18"/>
          <w:szCs w:val="18"/>
        </w:rPr>
        <w:t xml:space="preserve">soit </w:t>
      </w:r>
      <w:r w:rsidR="00AC31E6">
        <w:rPr>
          <w:rFonts w:ascii="Palatino Linotype" w:hAnsi="Palatino Linotype"/>
          <w:sz w:val="18"/>
          <w:szCs w:val="18"/>
        </w:rPr>
        <w:t>l’action</w:t>
      </w:r>
      <w:r w:rsidR="00B07D4F">
        <w:rPr>
          <w:rFonts w:ascii="Palatino Linotype" w:hAnsi="Palatino Linotype"/>
          <w:sz w:val="18"/>
          <w:szCs w:val="18"/>
        </w:rPr>
        <w:t xml:space="preserve">, </w:t>
      </w:r>
      <w:r w:rsidR="003F66B3">
        <w:rPr>
          <w:rFonts w:ascii="Palatino Linotype" w:hAnsi="Palatino Linotype"/>
          <w:sz w:val="18"/>
          <w:szCs w:val="18"/>
        </w:rPr>
        <w:t xml:space="preserve">pas nécessairement </w:t>
      </w:r>
      <w:r w:rsidR="00AC31E6">
        <w:rPr>
          <w:rFonts w:ascii="Palatino Linotype" w:hAnsi="Palatino Linotype"/>
          <w:sz w:val="18"/>
          <w:szCs w:val="18"/>
        </w:rPr>
        <w:t>violente</w:t>
      </w:r>
      <w:r w:rsidR="00B07D4F">
        <w:rPr>
          <w:rFonts w:ascii="Palatino Linotype" w:hAnsi="Palatino Linotype"/>
          <w:sz w:val="18"/>
          <w:szCs w:val="18"/>
        </w:rPr>
        <w:t>,</w:t>
      </w:r>
      <w:r w:rsidR="00AC31E6">
        <w:rPr>
          <w:rFonts w:ascii="Palatino Linotype" w:hAnsi="Palatino Linotype"/>
          <w:sz w:val="18"/>
          <w:szCs w:val="18"/>
        </w:rPr>
        <w:t xml:space="preserve"> destinée à agir sans </w:t>
      </w:r>
      <w:r w:rsidR="0020185C">
        <w:rPr>
          <w:rFonts w:ascii="Palatino Linotype" w:hAnsi="Palatino Linotype"/>
          <w:sz w:val="18"/>
          <w:szCs w:val="18"/>
        </w:rPr>
        <w:t>attendre tout en provoquant</w:t>
      </w:r>
      <w:r w:rsidR="00AC31E6">
        <w:rPr>
          <w:rFonts w:ascii="Palatino Linotype" w:hAnsi="Palatino Linotype"/>
          <w:sz w:val="18"/>
          <w:szCs w:val="18"/>
        </w:rPr>
        <w:t xml:space="preserve"> une prise de conscience rebelle dans la population</w:t>
      </w:r>
      <w:r w:rsidR="00EE4DEC">
        <w:rPr>
          <w:rFonts w:ascii="Palatino Linotype" w:hAnsi="Palatino Linotype"/>
          <w:sz w:val="18"/>
          <w:szCs w:val="18"/>
        </w:rPr>
        <w:t xml:space="preserve">, </w:t>
      </w:r>
      <w:r w:rsidR="00B07D4F">
        <w:rPr>
          <w:rFonts w:ascii="Palatino Linotype" w:hAnsi="Palatino Linotype"/>
          <w:sz w:val="18"/>
          <w:szCs w:val="18"/>
        </w:rPr>
        <w:t xml:space="preserve">et </w:t>
      </w:r>
      <w:r w:rsidR="00EE4DEC">
        <w:rPr>
          <w:rFonts w:ascii="Palatino Linotype" w:hAnsi="Palatino Linotype"/>
          <w:sz w:val="18"/>
          <w:szCs w:val="18"/>
        </w:rPr>
        <w:t>dont les attentats sont l’expression extrême – plus couramment, la lutte contre un ordre social vu comme injuste prend la forme de vols (y compris dans les tombes</w:t>
      </w:r>
      <w:r w:rsidR="00B07D4F">
        <w:rPr>
          <w:rFonts w:ascii="Palatino Linotype" w:hAnsi="Palatino Linotype"/>
          <w:sz w:val="18"/>
          <w:szCs w:val="18"/>
        </w:rPr>
        <w:t xml:space="preserve"> mais sans l’excuse de l’archéologie</w:t>
      </w:r>
      <w:r w:rsidR="00EE4DEC">
        <w:rPr>
          <w:rFonts w:ascii="Palatino Linotype" w:hAnsi="Palatino Linotype"/>
          <w:sz w:val="18"/>
          <w:szCs w:val="18"/>
        </w:rPr>
        <w:t>), de déménagements de locataires avant de payer le loyer aux propriétaires, de fabrication de fausse monnaie, etc.</w:t>
      </w:r>
    </w:p>
    <w:p w:rsidR="00137B40" w:rsidRDefault="00137B40" w:rsidP="00A17EDA">
      <w:pPr>
        <w:spacing w:after="0" w:line="240" w:lineRule="auto"/>
        <w:ind w:left="567"/>
        <w:jc w:val="both"/>
        <w:rPr>
          <w:rFonts w:ascii="Palatino Linotype" w:hAnsi="Palatino Linotype"/>
          <w:sz w:val="18"/>
          <w:szCs w:val="18"/>
        </w:rPr>
      </w:pPr>
      <w:r w:rsidRPr="00316E31">
        <w:rPr>
          <w:rFonts w:ascii="Palatino Linotype" w:hAnsi="Palatino Linotype"/>
          <w:b/>
          <w:i/>
          <w:sz w:val="18"/>
          <w:szCs w:val="18"/>
        </w:rPr>
        <w:t>2</w:t>
      </w:r>
      <w:r w:rsidR="008C4539" w:rsidRPr="00316E31">
        <w:rPr>
          <w:rFonts w:ascii="Palatino Linotype" w:hAnsi="Palatino Linotype"/>
          <w:b/>
          <w:i/>
          <w:sz w:val="18"/>
          <w:szCs w:val="18"/>
        </w:rPr>
        <w:t>7 </w:t>
      </w:r>
      <w:r w:rsidRPr="00316E31">
        <w:rPr>
          <w:rFonts w:ascii="Palatino Linotype" w:hAnsi="Palatino Linotype"/>
          <w:b/>
          <w:i/>
          <w:sz w:val="18"/>
          <w:szCs w:val="18"/>
        </w:rPr>
        <w:t>mars</w:t>
      </w:r>
      <w:r>
        <w:rPr>
          <w:rFonts w:ascii="Palatino Linotype" w:hAnsi="Palatino Linotype"/>
          <w:sz w:val="18"/>
          <w:szCs w:val="18"/>
        </w:rPr>
        <w:t>. À Paris, attentat à la bombe de Ravachol contre l’avocat général Bulot ; il est arrêté le 2</w:t>
      </w:r>
      <w:r w:rsidR="00316E31">
        <w:rPr>
          <w:rFonts w:ascii="Palatino Linotype" w:hAnsi="Palatino Linotype"/>
          <w:sz w:val="18"/>
          <w:szCs w:val="18"/>
        </w:rPr>
        <w:t xml:space="preserve">9 mars </w:t>
      </w:r>
      <w:r>
        <w:rPr>
          <w:rFonts w:ascii="Palatino Linotype" w:hAnsi="Palatino Linotype"/>
          <w:sz w:val="18"/>
          <w:szCs w:val="18"/>
        </w:rPr>
        <w:t>au café Véry</w:t>
      </w:r>
      <w:r w:rsidR="0024444B">
        <w:rPr>
          <w:rFonts w:ascii="Palatino Linotype" w:hAnsi="Palatino Linotype"/>
          <w:sz w:val="18"/>
          <w:szCs w:val="18"/>
        </w:rPr>
        <w:t>, à la suite d’une dénonciation</w:t>
      </w:r>
      <w:r>
        <w:rPr>
          <w:rFonts w:ascii="Palatino Linotype" w:hAnsi="Palatino Linotype"/>
          <w:sz w:val="18"/>
          <w:szCs w:val="18"/>
        </w:rPr>
        <w:t>.</w:t>
      </w:r>
    </w:p>
    <w:p w:rsidR="00DB2054" w:rsidRDefault="008C4539" w:rsidP="00DB2054">
      <w:pPr>
        <w:spacing w:after="0" w:line="240" w:lineRule="auto"/>
        <w:ind w:left="567"/>
        <w:jc w:val="both"/>
        <w:rPr>
          <w:rFonts w:ascii="Palatino Linotype" w:hAnsi="Palatino Linotype"/>
          <w:sz w:val="18"/>
          <w:szCs w:val="18"/>
        </w:rPr>
      </w:pPr>
      <w:r w:rsidRPr="00316E31">
        <w:rPr>
          <w:rFonts w:ascii="Palatino Linotype" w:hAnsi="Palatino Linotype"/>
          <w:b/>
          <w:sz w:val="18"/>
          <w:szCs w:val="18"/>
        </w:rPr>
        <w:t>7 </w:t>
      </w:r>
      <w:r w:rsidR="00DB2054" w:rsidRPr="00316E31">
        <w:rPr>
          <w:rFonts w:ascii="Palatino Linotype" w:hAnsi="Palatino Linotype"/>
          <w:b/>
          <w:sz w:val="18"/>
          <w:szCs w:val="18"/>
        </w:rPr>
        <w:t>avril</w:t>
      </w:r>
      <w:r w:rsidR="00DB2054">
        <w:rPr>
          <w:rFonts w:ascii="Palatino Linotype" w:hAnsi="Palatino Linotype"/>
          <w:sz w:val="18"/>
          <w:szCs w:val="18"/>
        </w:rPr>
        <w:t>. À la mairie du 5</w:t>
      </w:r>
      <w:r w:rsidR="00DB2054" w:rsidRPr="00100204">
        <w:rPr>
          <w:rFonts w:ascii="Palatino Linotype" w:hAnsi="Palatino Linotype"/>
          <w:sz w:val="18"/>
          <w:szCs w:val="18"/>
          <w:vertAlign w:val="superscript"/>
        </w:rPr>
        <w:t>e</w:t>
      </w:r>
      <w:r w:rsidR="00316E31">
        <w:rPr>
          <w:rFonts w:ascii="Palatino Linotype" w:hAnsi="Palatino Linotype"/>
          <w:sz w:val="18"/>
          <w:szCs w:val="18"/>
        </w:rPr>
        <w:t> </w:t>
      </w:r>
      <w:r w:rsidR="00DB2054">
        <w:rPr>
          <w:rFonts w:ascii="Palatino Linotype" w:hAnsi="Palatino Linotype"/>
          <w:sz w:val="18"/>
          <w:szCs w:val="18"/>
        </w:rPr>
        <w:t>arrondissement de Paris, André Reclus, « agriculteur » domicilié 7</w:t>
      </w:r>
      <w:r w:rsidR="00D4231E">
        <w:rPr>
          <w:rFonts w:ascii="Palatino Linotype" w:hAnsi="Palatino Linotype"/>
          <w:sz w:val="18"/>
          <w:szCs w:val="18"/>
        </w:rPr>
        <w:t>2 </w:t>
      </w:r>
      <w:r w:rsidR="00DB2054">
        <w:rPr>
          <w:rFonts w:ascii="Palatino Linotype" w:hAnsi="Palatino Linotype"/>
          <w:sz w:val="18"/>
          <w:szCs w:val="18"/>
        </w:rPr>
        <w:t xml:space="preserve">boulevard de Port-Royal </w:t>
      </w:r>
      <w:r w:rsidR="00316E31">
        <w:rPr>
          <w:rFonts w:ascii="Palatino Linotype" w:hAnsi="Palatino Linotype"/>
          <w:sz w:val="18"/>
          <w:szCs w:val="18"/>
        </w:rPr>
        <w:t>(Paris 5</w:t>
      </w:r>
      <w:r w:rsidR="00316E31" w:rsidRPr="00316E31">
        <w:rPr>
          <w:rFonts w:ascii="Palatino Linotype" w:hAnsi="Palatino Linotype"/>
          <w:sz w:val="18"/>
          <w:szCs w:val="18"/>
          <w:vertAlign w:val="superscript"/>
        </w:rPr>
        <w:t>e</w:t>
      </w:r>
      <w:r w:rsidR="00316E31">
        <w:rPr>
          <w:rFonts w:ascii="Palatino Linotype" w:hAnsi="Palatino Linotype"/>
          <w:sz w:val="18"/>
          <w:szCs w:val="18"/>
        </w:rPr>
        <w:t xml:space="preserve">) </w:t>
      </w:r>
      <w:r w:rsidR="00DB2054">
        <w:rPr>
          <w:rFonts w:ascii="Palatino Linotype" w:hAnsi="Palatino Linotype"/>
          <w:sz w:val="18"/>
          <w:szCs w:val="18"/>
        </w:rPr>
        <w:t xml:space="preserve">chez ses parents </w:t>
      </w:r>
      <w:r w:rsidR="00B428D8">
        <w:rPr>
          <w:rFonts w:ascii="Palatino Linotype" w:hAnsi="Palatino Linotype"/>
          <w:sz w:val="18"/>
          <w:szCs w:val="18"/>
        </w:rPr>
        <w:t>E</w:t>
      </w:r>
      <w:r w:rsidR="00DB2054">
        <w:rPr>
          <w:rFonts w:ascii="Palatino Linotype" w:hAnsi="Palatino Linotype"/>
          <w:sz w:val="18"/>
          <w:szCs w:val="18"/>
        </w:rPr>
        <w:t xml:space="preserve">lie et Noémi Reclus, épouse Madeleine Germaine </w:t>
      </w:r>
      <w:r w:rsidR="00C17338">
        <w:rPr>
          <w:rFonts w:ascii="Palatino Linotype" w:hAnsi="Palatino Linotype"/>
          <w:sz w:val="18"/>
          <w:szCs w:val="18"/>
        </w:rPr>
        <w:t xml:space="preserve">dite Madeleine </w:t>
      </w:r>
      <w:r w:rsidR="00DB2054">
        <w:rPr>
          <w:rFonts w:ascii="Palatino Linotype" w:hAnsi="Palatino Linotype"/>
          <w:sz w:val="18"/>
          <w:szCs w:val="18"/>
        </w:rPr>
        <w:t>Wapler (1863-1937), née le 2</w:t>
      </w:r>
      <w:r>
        <w:rPr>
          <w:rFonts w:ascii="Palatino Linotype" w:hAnsi="Palatino Linotype"/>
          <w:sz w:val="18"/>
          <w:szCs w:val="18"/>
        </w:rPr>
        <w:t>8 </w:t>
      </w:r>
      <w:r w:rsidR="00DB2054">
        <w:rPr>
          <w:rFonts w:ascii="Palatino Linotype" w:hAnsi="Palatino Linotype"/>
          <w:sz w:val="18"/>
          <w:szCs w:val="18"/>
        </w:rPr>
        <w:t>juin 186</w:t>
      </w:r>
      <w:r w:rsidR="00316E31">
        <w:rPr>
          <w:rFonts w:ascii="Palatino Linotype" w:hAnsi="Palatino Linotype"/>
          <w:sz w:val="18"/>
          <w:szCs w:val="18"/>
        </w:rPr>
        <w:t xml:space="preserve">3 </w:t>
      </w:r>
      <w:r w:rsidR="00DB2054">
        <w:rPr>
          <w:rFonts w:ascii="Palatino Linotype" w:hAnsi="Palatino Linotype"/>
          <w:sz w:val="18"/>
          <w:szCs w:val="18"/>
        </w:rPr>
        <w:t>à Mulhouse (Haut-Rhin</w:t>
      </w:r>
      <w:r w:rsidR="00705CC3">
        <w:rPr>
          <w:rStyle w:val="Appelnotedebasdep"/>
          <w:rFonts w:ascii="Palatino Linotype" w:hAnsi="Palatino Linotype"/>
          <w:sz w:val="18"/>
          <w:szCs w:val="18"/>
        </w:rPr>
        <w:footnoteReference w:id="194"/>
      </w:r>
      <w:r w:rsidR="00DB2054">
        <w:rPr>
          <w:rFonts w:ascii="Palatino Linotype" w:hAnsi="Palatino Linotype"/>
          <w:sz w:val="18"/>
          <w:szCs w:val="18"/>
        </w:rPr>
        <w:t>)</w:t>
      </w:r>
      <w:r w:rsidR="00086518">
        <w:rPr>
          <w:rFonts w:ascii="Palatino Linotype" w:hAnsi="Palatino Linotype"/>
          <w:sz w:val="18"/>
          <w:szCs w:val="18"/>
        </w:rPr>
        <w:t xml:space="preserve"> ; parmi les témoins, Paul Reclus (frère </w:t>
      </w:r>
      <w:r w:rsidR="005D539B">
        <w:rPr>
          <w:rFonts w:ascii="Palatino Linotype" w:hAnsi="Palatino Linotype"/>
          <w:sz w:val="18"/>
          <w:szCs w:val="18"/>
        </w:rPr>
        <w:t xml:space="preserve">aîné </w:t>
      </w:r>
      <w:r w:rsidR="00086518">
        <w:rPr>
          <w:rFonts w:ascii="Palatino Linotype" w:hAnsi="Palatino Linotype"/>
          <w:sz w:val="18"/>
          <w:szCs w:val="18"/>
        </w:rPr>
        <w:t>d</w:t>
      </w:r>
      <w:r w:rsidR="005D539B">
        <w:rPr>
          <w:rFonts w:ascii="Palatino Linotype" w:hAnsi="Palatino Linotype"/>
          <w:sz w:val="18"/>
          <w:szCs w:val="18"/>
        </w:rPr>
        <w:t>’André et beau-frère de Madeleine</w:t>
      </w:r>
      <w:r w:rsidR="00086518">
        <w:rPr>
          <w:rFonts w:ascii="Palatino Linotype" w:hAnsi="Palatino Linotype"/>
          <w:sz w:val="18"/>
          <w:szCs w:val="18"/>
        </w:rPr>
        <w:t xml:space="preserve">), 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086518">
        <w:rPr>
          <w:rFonts w:ascii="Palatino Linotype" w:hAnsi="Palatino Linotype"/>
          <w:sz w:val="18"/>
          <w:szCs w:val="18"/>
        </w:rPr>
        <w:t xml:space="preserve"> (cousin germain du marié</w:t>
      </w:r>
      <w:r w:rsidR="005E4578">
        <w:rPr>
          <w:rFonts w:ascii="Palatino Linotype" w:hAnsi="Palatino Linotype"/>
          <w:sz w:val="18"/>
          <w:szCs w:val="18"/>
        </w:rPr>
        <w:t>, domicilié au 4</w:t>
      </w:r>
      <w:r>
        <w:rPr>
          <w:rFonts w:ascii="Palatino Linotype" w:hAnsi="Palatino Linotype"/>
          <w:sz w:val="18"/>
          <w:szCs w:val="18"/>
        </w:rPr>
        <w:t>8 </w:t>
      </w:r>
      <w:r w:rsidR="005E4578">
        <w:rPr>
          <w:rFonts w:ascii="Palatino Linotype" w:hAnsi="Palatino Linotype"/>
          <w:sz w:val="18"/>
          <w:szCs w:val="18"/>
        </w:rPr>
        <w:t xml:space="preserve">rue des </w:t>
      </w:r>
      <w:r w:rsidR="00B428D8">
        <w:rPr>
          <w:rFonts w:ascii="Palatino Linotype" w:hAnsi="Palatino Linotype"/>
          <w:sz w:val="18"/>
          <w:szCs w:val="18"/>
        </w:rPr>
        <w:t>E</w:t>
      </w:r>
      <w:r w:rsidR="005E4578">
        <w:rPr>
          <w:rFonts w:ascii="Palatino Linotype" w:hAnsi="Palatino Linotype"/>
          <w:sz w:val="18"/>
          <w:szCs w:val="18"/>
        </w:rPr>
        <w:t>coles</w:t>
      </w:r>
      <w:r w:rsidR="005F03C1">
        <w:rPr>
          <w:rFonts w:ascii="Palatino Linotype" w:hAnsi="Palatino Linotype"/>
          <w:sz w:val="18"/>
          <w:szCs w:val="18"/>
        </w:rPr>
        <w:t xml:space="preserve">, </w:t>
      </w:r>
      <w:r w:rsidR="00EC0535">
        <w:rPr>
          <w:rFonts w:ascii="Palatino Linotype" w:hAnsi="Palatino Linotype"/>
          <w:sz w:val="18"/>
          <w:szCs w:val="18"/>
        </w:rPr>
        <w:t>Paris </w:t>
      </w:r>
      <w:r w:rsidR="005F03C1">
        <w:rPr>
          <w:rFonts w:ascii="Palatino Linotype" w:hAnsi="Palatino Linotype"/>
          <w:sz w:val="18"/>
          <w:szCs w:val="18"/>
        </w:rPr>
        <w:t>5</w:t>
      </w:r>
      <w:r w:rsidR="005F03C1" w:rsidRPr="005F03C1">
        <w:rPr>
          <w:rFonts w:ascii="Palatino Linotype" w:hAnsi="Palatino Linotype"/>
          <w:sz w:val="18"/>
          <w:szCs w:val="18"/>
          <w:vertAlign w:val="superscript"/>
        </w:rPr>
        <w:t>e</w:t>
      </w:r>
      <w:r w:rsidR="00086518">
        <w:rPr>
          <w:rFonts w:ascii="Palatino Linotype" w:hAnsi="Palatino Linotype"/>
          <w:sz w:val="18"/>
          <w:szCs w:val="18"/>
        </w:rPr>
        <w:t>) et Cornelis-Ary Renan (« artiste peintre, officier d’académie »</w:t>
      </w:r>
      <w:r w:rsidR="00086518">
        <w:rPr>
          <w:rStyle w:val="Appelnotedebasdep"/>
          <w:rFonts w:ascii="Palatino Linotype" w:hAnsi="Palatino Linotype"/>
          <w:sz w:val="18"/>
          <w:szCs w:val="18"/>
        </w:rPr>
        <w:footnoteReference w:id="195"/>
      </w:r>
      <w:r w:rsidR="00086518">
        <w:rPr>
          <w:rFonts w:ascii="Palatino Linotype" w:hAnsi="Palatino Linotype"/>
          <w:sz w:val="18"/>
          <w:szCs w:val="18"/>
        </w:rPr>
        <w:t xml:space="preserve">), domicilié </w:t>
      </w:r>
      <w:r w:rsidR="00034203">
        <w:rPr>
          <w:rFonts w:ascii="Palatino Linotype" w:hAnsi="Palatino Linotype"/>
          <w:sz w:val="18"/>
          <w:szCs w:val="18"/>
        </w:rPr>
        <w:t xml:space="preserve">chez son père Ernest Renan </w:t>
      </w:r>
      <w:r w:rsidR="00086518">
        <w:rPr>
          <w:rFonts w:ascii="Palatino Linotype" w:hAnsi="Palatino Linotype"/>
          <w:sz w:val="18"/>
          <w:szCs w:val="18"/>
        </w:rPr>
        <w:t xml:space="preserve">au Collège de </w:t>
      </w:r>
      <w:r w:rsidR="005F03C1">
        <w:rPr>
          <w:rFonts w:ascii="Palatino Linotype" w:hAnsi="Palatino Linotype"/>
          <w:sz w:val="18"/>
          <w:szCs w:val="18"/>
        </w:rPr>
        <w:t>France (</w:t>
      </w:r>
      <w:r w:rsidR="00EC0535">
        <w:rPr>
          <w:rFonts w:ascii="Palatino Linotype" w:hAnsi="Palatino Linotype"/>
          <w:sz w:val="18"/>
          <w:szCs w:val="18"/>
        </w:rPr>
        <w:t>Paris </w:t>
      </w:r>
      <w:r w:rsidR="005F03C1">
        <w:rPr>
          <w:rFonts w:ascii="Palatino Linotype" w:hAnsi="Palatino Linotype"/>
          <w:sz w:val="18"/>
          <w:szCs w:val="18"/>
        </w:rPr>
        <w:t>5</w:t>
      </w:r>
      <w:r w:rsidR="005F03C1" w:rsidRPr="005F03C1">
        <w:rPr>
          <w:rFonts w:ascii="Palatino Linotype" w:hAnsi="Palatino Linotype"/>
          <w:sz w:val="18"/>
          <w:szCs w:val="18"/>
          <w:vertAlign w:val="superscript"/>
        </w:rPr>
        <w:t>e</w:t>
      </w:r>
      <w:r w:rsidR="005F03C1">
        <w:rPr>
          <w:rFonts w:ascii="Palatino Linotype" w:hAnsi="Palatino Linotype"/>
          <w:sz w:val="18"/>
          <w:szCs w:val="18"/>
        </w:rPr>
        <w:t>)</w:t>
      </w:r>
      <w:r w:rsidR="00DB2054">
        <w:rPr>
          <w:rFonts w:ascii="Palatino Linotype" w:hAnsi="Palatino Linotype"/>
          <w:sz w:val="18"/>
          <w:szCs w:val="18"/>
        </w:rPr>
        <w:t xml:space="preserve">. Jusque-là, Madeleine </w:t>
      </w:r>
      <w:r w:rsidR="005D539B">
        <w:rPr>
          <w:rFonts w:ascii="Palatino Linotype" w:hAnsi="Palatino Linotype"/>
          <w:sz w:val="18"/>
          <w:szCs w:val="18"/>
        </w:rPr>
        <w:t xml:space="preserve">Wapler </w:t>
      </w:r>
      <w:r w:rsidR="00DB2054">
        <w:rPr>
          <w:rFonts w:ascii="Palatino Linotype" w:hAnsi="Palatino Linotype"/>
          <w:sz w:val="18"/>
          <w:szCs w:val="18"/>
        </w:rPr>
        <w:t xml:space="preserve">vivait à Saint-Maurice-en-Moselle (Vosges) avec son frère Godefroy Eugène </w:t>
      </w:r>
      <w:r w:rsidR="00A86943">
        <w:rPr>
          <w:rFonts w:ascii="Palatino Linotype" w:hAnsi="Palatino Linotype"/>
          <w:sz w:val="18"/>
          <w:szCs w:val="18"/>
        </w:rPr>
        <w:t xml:space="preserve">Wapler </w:t>
      </w:r>
      <w:r w:rsidR="00DB2054">
        <w:rPr>
          <w:rFonts w:ascii="Palatino Linotype" w:hAnsi="Palatino Linotype"/>
          <w:sz w:val="18"/>
          <w:szCs w:val="18"/>
        </w:rPr>
        <w:t xml:space="preserve">(né en 1875) et sa sœur Marie Geneviève </w:t>
      </w:r>
      <w:r w:rsidR="00060175">
        <w:rPr>
          <w:rFonts w:ascii="Palatino Linotype" w:hAnsi="Palatino Linotype"/>
          <w:sz w:val="18"/>
          <w:szCs w:val="18"/>
        </w:rPr>
        <w:t xml:space="preserve">Wapler </w:t>
      </w:r>
      <w:r w:rsidR="00DB2054">
        <w:rPr>
          <w:rFonts w:ascii="Palatino Linotype" w:hAnsi="Palatino Linotype"/>
          <w:sz w:val="18"/>
          <w:szCs w:val="18"/>
        </w:rPr>
        <w:t>(née en 1877)</w:t>
      </w:r>
      <w:r w:rsidR="00FA4396">
        <w:rPr>
          <w:rFonts w:ascii="Palatino Linotype" w:hAnsi="Palatino Linotype"/>
          <w:sz w:val="18"/>
          <w:szCs w:val="18"/>
        </w:rPr>
        <w:t xml:space="preserve"> cependant que leur mère, Claire Anne Bourgogne</w:t>
      </w:r>
      <w:r w:rsidR="00BB12A8">
        <w:rPr>
          <w:rFonts w:ascii="Palatino Linotype" w:hAnsi="Palatino Linotype"/>
          <w:sz w:val="18"/>
          <w:szCs w:val="18"/>
        </w:rPr>
        <w:t xml:space="preserve"> (Wapler)</w:t>
      </w:r>
      <w:r w:rsidR="00FA4396">
        <w:rPr>
          <w:rFonts w:ascii="Palatino Linotype" w:hAnsi="Palatino Linotype"/>
          <w:sz w:val="18"/>
          <w:szCs w:val="18"/>
        </w:rPr>
        <w:t xml:space="preserve">, </w:t>
      </w:r>
      <w:r w:rsidR="005D539B">
        <w:rPr>
          <w:rFonts w:ascii="Palatino Linotype" w:hAnsi="Palatino Linotype"/>
          <w:sz w:val="18"/>
          <w:szCs w:val="18"/>
        </w:rPr>
        <w:t>réside</w:t>
      </w:r>
      <w:r w:rsidR="00FA4396">
        <w:rPr>
          <w:rFonts w:ascii="Palatino Linotype" w:hAnsi="Palatino Linotype"/>
          <w:sz w:val="18"/>
          <w:szCs w:val="18"/>
        </w:rPr>
        <w:t xml:space="preserve"> chez son frère Charles Gaspard Eugène Bourgogne à Remiremont</w:t>
      </w:r>
      <w:r w:rsidR="00657F55">
        <w:rPr>
          <w:rFonts w:ascii="Palatino Linotype" w:hAnsi="Palatino Linotype"/>
          <w:sz w:val="18"/>
          <w:szCs w:val="18"/>
        </w:rPr>
        <w:t xml:space="preserve"> (Vosges)</w:t>
      </w:r>
      <w:r w:rsidR="00420A21">
        <w:rPr>
          <w:rStyle w:val="Appelnotedebasdep"/>
          <w:rFonts w:ascii="Palatino Linotype" w:hAnsi="Palatino Linotype"/>
          <w:sz w:val="18"/>
          <w:szCs w:val="18"/>
        </w:rPr>
        <w:footnoteReference w:id="196"/>
      </w:r>
      <w:r w:rsidR="00DB2054">
        <w:rPr>
          <w:rFonts w:ascii="Palatino Linotype" w:hAnsi="Palatino Linotype"/>
          <w:sz w:val="18"/>
          <w:szCs w:val="18"/>
        </w:rPr>
        <w:t xml:space="preserve">. Les deux </w:t>
      </w:r>
      <w:r w:rsidR="00EC0535">
        <w:rPr>
          <w:rFonts w:ascii="Palatino Linotype" w:hAnsi="Palatino Linotype"/>
          <w:sz w:val="18"/>
          <w:szCs w:val="18"/>
        </w:rPr>
        <w:t xml:space="preserve">jeunes </w:t>
      </w:r>
      <w:r w:rsidR="00DB2054">
        <w:rPr>
          <w:rFonts w:ascii="Palatino Linotype" w:hAnsi="Palatino Linotype"/>
          <w:sz w:val="18"/>
          <w:szCs w:val="18"/>
        </w:rPr>
        <w:t>époux vont rejoindre Tarzout en Algérie.</w:t>
      </w:r>
      <w:r w:rsidR="00AD2565">
        <w:rPr>
          <w:rFonts w:ascii="Palatino Linotype" w:hAnsi="Palatino Linotype"/>
          <w:sz w:val="18"/>
          <w:szCs w:val="18"/>
        </w:rPr>
        <w:t xml:space="preserve"> Dorénavant, les deux frères Paul et André Reclus sont également beaux-frères.</w:t>
      </w:r>
    </w:p>
    <w:p w:rsidR="006709D1" w:rsidRDefault="006709D1" w:rsidP="00A17EDA">
      <w:pPr>
        <w:spacing w:after="0" w:line="240" w:lineRule="auto"/>
        <w:ind w:left="567"/>
        <w:jc w:val="both"/>
        <w:rPr>
          <w:rFonts w:ascii="Palatino Linotype" w:hAnsi="Palatino Linotype"/>
          <w:sz w:val="18"/>
          <w:szCs w:val="18"/>
        </w:rPr>
      </w:pPr>
      <w:r w:rsidRPr="00EC0535">
        <w:rPr>
          <w:rFonts w:ascii="Palatino Linotype" w:hAnsi="Palatino Linotype"/>
          <w:b/>
          <w:sz w:val="18"/>
          <w:szCs w:val="18"/>
        </w:rPr>
        <w:t>1</w:t>
      </w:r>
      <w:r w:rsidR="008C4539" w:rsidRPr="00EC0535">
        <w:rPr>
          <w:rFonts w:ascii="Palatino Linotype" w:hAnsi="Palatino Linotype"/>
          <w:b/>
          <w:sz w:val="18"/>
          <w:szCs w:val="18"/>
        </w:rPr>
        <w:t>6 </w:t>
      </w:r>
      <w:r w:rsidRPr="00EC0535">
        <w:rPr>
          <w:rFonts w:ascii="Palatino Linotype" w:hAnsi="Palatino Linotype"/>
          <w:b/>
          <w:sz w:val="18"/>
          <w:szCs w:val="18"/>
        </w:rPr>
        <w:t>avril</w:t>
      </w:r>
      <w:r w:rsidRPr="006709D1">
        <w:rPr>
          <w:rFonts w:ascii="Palatino Linotype" w:hAnsi="Palatino Linotype"/>
          <w:sz w:val="18"/>
          <w:szCs w:val="18"/>
        </w:rPr>
        <w:t xml:space="preserve">. Le </w:t>
      </w:r>
      <w:r w:rsidR="00F86EEA">
        <w:rPr>
          <w:rFonts w:ascii="Palatino Linotype" w:hAnsi="Palatino Linotype"/>
          <w:sz w:val="18"/>
          <w:szCs w:val="18"/>
        </w:rPr>
        <w:t>Dr Paul</w:t>
      </w:r>
      <w:r w:rsidRPr="006709D1">
        <w:rPr>
          <w:rFonts w:ascii="Palatino Linotype" w:hAnsi="Palatino Linotype"/>
          <w:sz w:val="18"/>
          <w:szCs w:val="18"/>
        </w:rPr>
        <w:t xml:space="preserve"> Reclus donne à Alphonse Aulard (1849-1928), professeur d’histoire de la Révolution française à la Sorbonne, son interprétation clinique de la blessure reçue à la mâchoire par Robespierre lors de son arrestation à l’Hôtel de Ville dans la nuit du 2</w:t>
      </w:r>
      <w:r w:rsidR="00EC0535">
        <w:rPr>
          <w:rFonts w:ascii="Palatino Linotype" w:hAnsi="Palatino Linotype"/>
          <w:sz w:val="18"/>
          <w:szCs w:val="18"/>
        </w:rPr>
        <w:t xml:space="preserve">7 </w:t>
      </w:r>
      <w:r w:rsidRPr="006709D1">
        <w:rPr>
          <w:rFonts w:ascii="Palatino Linotype" w:hAnsi="Palatino Linotype"/>
          <w:sz w:val="18"/>
          <w:szCs w:val="18"/>
        </w:rPr>
        <w:t>au 2</w:t>
      </w:r>
      <w:r w:rsidR="008C4539">
        <w:rPr>
          <w:rFonts w:ascii="Palatino Linotype" w:hAnsi="Palatino Linotype"/>
          <w:sz w:val="18"/>
          <w:szCs w:val="18"/>
        </w:rPr>
        <w:t>8 </w:t>
      </w:r>
      <w:r w:rsidRPr="006709D1">
        <w:rPr>
          <w:rFonts w:ascii="Palatino Linotype" w:hAnsi="Palatino Linotype"/>
          <w:sz w:val="18"/>
          <w:szCs w:val="18"/>
        </w:rPr>
        <w:t>juillet 1794</w:t>
      </w:r>
      <w:r w:rsidRPr="006709D1">
        <w:rPr>
          <w:rStyle w:val="Appelnotedebasdep"/>
          <w:rFonts w:ascii="Palatino Linotype" w:hAnsi="Palatino Linotype"/>
          <w:sz w:val="18"/>
          <w:szCs w:val="18"/>
        </w:rPr>
        <w:footnoteReference w:id="197"/>
      </w:r>
      <w:r w:rsidR="003D15A1">
        <w:rPr>
          <w:rFonts w:ascii="Palatino Linotype" w:hAnsi="Palatino Linotype"/>
          <w:sz w:val="18"/>
          <w:szCs w:val="18"/>
        </w:rPr>
        <w:t> ; sa conclusion est que le rapport des médecins de l’époque comporte trop d’incohérences pour pouvoir conclure.</w:t>
      </w:r>
    </w:p>
    <w:p w:rsidR="00137B40" w:rsidRDefault="00137B40" w:rsidP="00A17EDA">
      <w:pPr>
        <w:spacing w:after="0" w:line="240" w:lineRule="auto"/>
        <w:ind w:left="567"/>
        <w:jc w:val="both"/>
        <w:rPr>
          <w:rFonts w:ascii="Palatino Linotype" w:hAnsi="Palatino Linotype"/>
          <w:sz w:val="18"/>
          <w:szCs w:val="18"/>
        </w:rPr>
      </w:pPr>
      <w:r w:rsidRPr="00860810">
        <w:rPr>
          <w:rFonts w:ascii="Palatino Linotype" w:hAnsi="Palatino Linotype"/>
          <w:b/>
          <w:i/>
          <w:sz w:val="18"/>
          <w:szCs w:val="18"/>
        </w:rPr>
        <w:t>2</w:t>
      </w:r>
      <w:r w:rsidR="008C4539" w:rsidRPr="00860810">
        <w:rPr>
          <w:rFonts w:ascii="Palatino Linotype" w:hAnsi="Palatino Linotype"/>
          <w:b/>
          <w:i/>
          <w:sz w:val="18"/>
          <w:szCs w:val="18"/>
        </w:rPr>
        <w:t>5 </w:t>
      </w:r>
      <w:r w:rsidRPr="00860810">
        <w:rPr>
          <w:rFonts w:ascii="Palatino Linotype" w:hAnsi="Palatino Linotype"/>
          <w:b/>
          <w:i/>
          <w:sz w:val="18"/>
          <w:szCs w:val="18"/>
        </w:rPr>
        <w:t>avril</w:t>
      </w:r>
      <w:r>
        <w:rPr>
          <w:rFonts w:ascii="Palatino Linotype" w:hAnsi="Palatino Linotype"/>
          <w:sz w:val="18"/>
          <w:szCs w:val="18"/>
        </w:rPr>
        <w:t xml:space="preserve">. </w:t>
      </w:r>
      <w:r w:rsidR="004A05C7">
        <w:rPr>
          <w:rFonts w:ascii="Palatino Linotype" w:hAnsi="Palatino Linotype"/>
          <w:sz w:val="18"/>
          <w:szCs w:val="18"/>
        </w:rPr>
        <w:t>À</w:t>
      </w:r>
      <w:r>
        <w:rPr>
          <w:rFonts w:ascii="Palatino Linotype" w:hAnsi="Palatino Linotype"/>
          <w:sz w:val="18"/>
          <w:szCs w:val="18"/>
        </w:rPr>
        <w:t xml:space="preserve"> la veille du procès Ravachol, attentat à la bombe de Théodule Meunier au café Véry</w:t>
      </w:r>
      <w:r w:rsidR="00685AAD">
        <w:rPr>
          <w:rFonts w:ascii="Palatino Linotype" w:hAnsi="Palatino Linotype"/>
          <w:sz w:val="18"/>
          <w:szCs w:val="18"/>
        </w:rPr>
        <w:t>, en vengeance à l’arrestation de Ravachol en ce lieu</w:t>
      </w:r>
      <w:r w:rsidR="007B392A">
        <w:rPr>
          <w:rFonts w:ascii="Palatino Linotype" w:hAnsi="Palatino Linotype"/>
          <w:sz w:val="18"/>
          <w:szCs w:val="18"/>
        </w:rPr>
        <w:t xml:space="preserve"> un mois plus tôt</w:t>
      </w:r>
      <w:r>
        <w:rPr>
          <w:rFonts w:ascii="Palatino Linotype" w:hAnsi="Palatino Linotype"/>
          <w:sz w:val="18"/>
          <w:szCs w:val="18"/>
        </w:rPr>
        <w:t>.</w:t>
      </w:r>
    </w:p>
    <w:p w:rsidR="00CE3DE4" w:rsidRDefault="00CE3DE4" w:rsidP="00CE3DE4">
      <w:pPr>
        <w:spacing w:after="0" w:line="240" w:lineRule="auto"/>
        <w:ind w:left="567"/>
        <w:jc w:val="both"/>
        <w:rPr>
          <w:rFonts w:ascii="Palatino Linotype" w:hAnsi="Palatino Linotype"/>
        </w:rPr>
      </w:pPr>
      <w:r w:rsidRPr="00860810">
        <w:rPr>
          <w:rFonts w:ascii="Palatino Linotype" w:hAnsi="Palatino Linotype"/>
          <w:b/>
        </w:rPr>
        <w:t>6 mai</w:t>
      </w:r>
      <w:r>
        <w:rPr>
          <w:rFonts w:ascii="Palatino Linotype" w:hAnsi="Palatino Linotype"/>
        </w:rPr>
        <w:t>. Bien qu’Elisée ne soit pas un explorateur, la Société de géographie de Paris lui remet, en Assemblée générale, une « grande médaille d’or à titre exceptionnel</w:t>
      </w:r>
      <w:r>
        <w:rPr>
          <w:rStyle w:val="Appelnotedebasdep"/>
          <w:rFonts w:ascii="Palatino Linotype" w:hAnsi="Palatino Linotype"/>
        </w:rPr>
        <w:footnoteReference w:id="198"/>
      </w:r>
      <w:r w:rsidR="00EC4FD7">
        <w:rPr>
          <w:rFonts w:ascii="Palatino Linotype" w:hAnsi="Palatino Linotype"/>
        </w:rPr>
        <w:t> » décern</w:t>
      </w:r>
      <w:r>
        <w:rPr>
          <w:rFonts w:ascii="Palatino Linotype" w:hAnsi="Palatino Linotype"/>
        </w:rPr>
        <w:t xml:space="preserve">ée en février pour la </w:t>
      </w:r>
      <w:r w:rsidRPr="00D03F11">
        <w:rPr>
          <w:rFonts w:ascii="Palatino Linotype" w:hAnsi="Palatino Linotype"/>
          <w:i/>
        </w:rPr>
        <w:t>Nouvelle Géographie universelle</w:t>
      </w:r>
      <w:r>
        <w:rPr>
          <w:rFonts w:ascii="Palatino Linotype" w:hAnsi="Palatino Linotype"/>
        </w:rPr>
        <w:t> ; Elisée est « confus » de recevoir cette gratification officielle (une « crucifixion », écrit-il ironiquement</w:t>
      </w:r>
      <w:r>
        <w:rPr>
          <w:rStyle w:val="Appelnotedebasdep"/>
          <w:rFonts w:ascii="Palatino Linotype" w:hAnsi="Palatino Linotype"/>
        </w:rPr>
        <w:footnoteReference w:id="199"/>
      </w:r>
      <w:r>
        <w:rPr>
          <w:rFonts w:ascii="Palatino Linotype" w:hAnsi="Palatino Linotype"/>
        </w:rPr>
        <w:t>) qu’il accepte par amitié et pour ne pas froisser la Société ; en raison de cette récompense, un buste d’Elisée ornera plus tard l’hôtel de la Société de géographie au 184 boulevard Saint-Germain (Paris 6</w:t>
      </w:r>
      <w:r w:rsidRPr="00DE35F1">
        <w:rPr>
          <w:rFonts w:ascii="Palatino Linotype" w:hAnsi="Palatino Linotype"/>
          <w:vertAlign w:val="superscript"/>
        </w:rPr>
        <w:t>e</w:t>
      </w:r>
      <w:r>
        <w:rPr>
          <w:rFonts w:ascii="Palatino Linotype" w:hAnsi="Palatino Linotype"/>
        </w:rPr>
        <w:t>).</w:t>
      </w:r>
    </w:p>
    <w:p w:rsidR="00B40019" w:rsidRDefault="00B40019" w:rsidP="00A17EDA">
      <w:pPr>
        <w:spacing w:after="0" w:line="240" w:lineRule="auto"/>
        <w:ind w:left="567"/>
        <w:jc w:val="both"/>
        <w:rPr>
          <w:rFonts w:ascii="Palatino Linotype" w:hAnsi="Palatino Linotype"/>
        </w:rPr>
      </w:pPr>
      <w:r w:rsidRPr="00860810">
        <w:rPr>
          <w:rFonts w:ascii="Palatino Linotype" w:hAnsi="Palatino Linotype"/>
          <w:b/>
        </w:rPr>
        <w:t>Mi-mai</w:t>
      </w:r>
      <w:r>
        <w:rPr>
          <w:rFonts w:ascii="Palatino Linotype" w:hAnsi="Palatino Linotype"/>
        </w:rPr>
        <w:t xml:space="preserve">. Voyage </w:t>
      </w:r>
      <w:r w:rsidR="00860810">
        <w:rPr>
          <w:rFonts w:ascii="Palatino Linotype" w:hAnsi="Palatino Linotype"/>
        </w:rPr>
        <w:t>d’</w:t>
      </w:r>
      <w:r w:rsidR="00B428D8">
        <w:rPr>
          <w:rFonts w:ascii="Palatino Linotype" w:hAnsi="Palatino Linotype"/>
        </w:rPr>
        <w:t>E</w:t>
      </w:r>
      <w:r w:rsidR="00860810">
        <w:rPr>
          <w:rFonts w:ascii="Palatino Linotype" w:hAnsi="Palatino Linotype"/>
        </w:rPr>
        <w:t xml:space="preserve">lisée </w:t>
      </w:r>
      <w:r>
        <w:rPr>
          <w:rFonts w:ascii="Palatino Linotype" w:hAnsi="Palatino Linotype"/>
        </w:rPr>
        <w:t>à Ars-en-Ré chez les Barbotin.</w:t>
      </w:r>
    </w:p>
    <w:p w:rsidR="00092EF6" w:rsidRDefault="00092EF6" w:rsidP="00092EF6">
      <w:pPr>
        <w:spacing w:after="0" w:line="240" w:lineRule="auto"/>
        <w:ind w:left="567"/>
        <w:jc w:val="both"/>
        <w:rPr>
          <w:rFonts w:ascii="Palatino Linotype" w:hAnsi="Palatino Linotype"/>
        </w:rPr>
      </w:pPr>
      <w:r w:rsidRPr="00860810">
        <w:rPr>
          <w:rFonts w:ascii="Palatino Linotype" w:hAnsi="Palatino Linotype"/>
          <w:b/>
        </w:rPr>
        <w:t>28 juin</w:t>
      </w:r>
      <w:r>
        <w:rPr>
          <w:rFonts w:ascii="Palatino Linotype" w:hAnsi="Palatino Linotype"/>
        </w:rPr>
        <w:t xml:space="preserve">. Dans un article donné au journal </w:t>
      </w:r>
      <w:r w:rsidRPr="003E319B">
        <w:rPr>
          <w:rFonts w:ascii="Palatino Linotype" w:hAnsi="Palatino Linotype"/>
          <w:i/>
        </w:rPr>
        <w:t>Sempre Avanti</w:t>
      </w:r>
      <w:r>
        <w:rPr>
          <w:rFonts w:ascii="Palatino Linotype" w:hAnsi="Palatino Linotype"/>
        </w:rPr>
        <w:t xml:space="preserve"> de Livourne, Elisée dit sa sympathie pour les qualités morales de Ravachol mais son désaveu de la méthode </w:t>
      </w:r>
      <w:r>
        <w:rPr>
          <w:rFonts w:ascii="Palatino Linotype" w:hAnsi="Palatino Linotype"/>
        </w:rPr>
        <w:lastRenderedPageBreak/>
        <w:t>individuelle et violente : transformer les hommes en éclairant leur conscience par une saine instruction est la seule solution efficace d’évolution sociale positive, la violence sacrifie des individus et fait le jeu des autorités instituées.</w:t>
      </w:r>
    </w:p>
    <w:p w:rsidR="00092EF6" w:rsidRPr="00885EF8" w:rsidRDefault="00092EF6" w:rsidP="00092EF6">
      <w:pPr>
        <w:spacing w:after="0" w:line="240" w:lineRule="auto"/>
        <w:ind w:left="567"/>
        <w:jc w:val="both"/>
        <w:rPr>
          <w:rFonts w:ascii="Palatino Linotype" w:hAnsi="Palatino Linotype"/>
          <w:sz w:val="18"/>
          <w:szCs w:val="18"/>
        </w:rPr>
      </w:pPr>
      <w:r w:rsidRPr="00860810">
        <w:rPr>
          <w:rFonts w:ascii="Palatino Linotype" w:hAnsi="Palatino Linotype"/>
          <w:b/>
          <w:i/>
          <w:sz w:val="18"/>
          <w:szCs w:val="18"/>
        </w:rPr>
        <w:t>11 juillet</w:t>
      </w:r>
      <w:r>
        <w:rPr>
          <w:rFonts w:ascii="Palatino Linotype" w:hAnsi="Palatino Linotype"/>
          <w:sz w:val="18"/>
          <w:szCs w:val="18"/>
        </w:rPr>
        <w:t>. Ravachol est guillotiné à Montbrison dans la Loire.</w:t>
      </w:r>
    </w:p>
    <w:p w:rsidR="00092EF6" w:rsidRDefault="00092EF6" w:rsidP="00092EF6">
      <w:pPr>
        <w:spacing w:after="0" w:line="240" w:lineRule="auto"/>
        <w:ind w:left="567"/>
        <w:jc w:val="both"/>
        <w:rPr>
          <w:rFonts w:ascii="Palatino Linotype" w:hAnsi="Palatino Linotype"/>
        </w:rPr>
      </w:pPr>
      <w:r w:rsidRPr="00860810">
        <w:rPr>
          <w:rFonts w:ascii="Palatino Linotype" w:hAnsi="Palatino Linotype"/>
          <w:b/>
        </w:rPr>
        <w:t>Juillet</w:t>
      </w:r>
      <w:r>
        <w:rPr>
          <w:rFonts w:ascii="Palatino Linotype" w:hAnsi="Palatino Linotype"/>
        </w:rPr>
        <w:t>. Voyage à Vascœuil chez Alfred et Louise Dumesnil,</w:t>
      </w:r>
      <w:r w:rsidRPr="006B298E">
        <w:rPr>
          <w:rFonts w:ascii="Palatino Linotype" w:hAnsi="Palatino Linotype"/>
        </w:rPr>
        <w:t xml:space="preserve"> </w:t>
      </w:r>
      <w:r>
        <w:rPr>
          <w:rFonts w:ascii="Palatino Linotype" w:hAnsi="Palatino Linotype"/>
        </w:rPr>
        <w:t>où Elisée est vitime d’une violente crise d’angine de poitrine.</w:t>
      </w:r>
    </w:p>
    <w:p w:rsidR="00092EF6" w:rsidRDefault="00092EF6" w:rsidP="00092EF6">
      <w:pPr>
        <w:spacing w:after="0" w:line="240" w:lineRule="auto"/>
        <w:ind w:left="567"/>
        <w:jc w:val="both"/>
        <w:rPr>
          <w:rFonts w:ascii="Palatino Linotype" w:hAnsi="Palatino Linotype"/>
        </w:rPr>
      </w:pPr>
      <w:r w:rsidRPr="00860810">
        <w:rPr>
          <w:rFonts w:ascii="Palatino Linotype" w:hAnsi="Palatino Linotype"/>
          <w:b/>
        </w:rPr>
        <w:t>Juillet</w:t>
      </w:r>
      <w:r>
        <w:rPr>
          <w:rFonts w:ascii="Palatino Linotype" w:hAnsi="Palatino Linotype"/>
        </w:rPr>
        <w:t xml:space="preserve">. À l’instigation d’Hector Denis (1842-1913), docteur en droit et en sciences naturelles, sociologue et statisticien, socialiste et féministe, professeur à la Faculté des sciences, l’Université libre de Bruxelles, fondée en 1834 en opposition à l’Université catholique de Louvain, demande à Elisée d’y enseigner la géographie : il y est nommé par le Conseil de l’Université agrégé de géographie comparée à la Faculté des sciences et son cours doit débuter en 1894, une fois achevé le dernier volume de la </w:t>
      </w:r>
      <w:r w:rsidRPr="00D03F11">
        <w:rPr>
          <w:rFonts w:ascii="Palatino Linotype" w:hAnsi="Palatino Linotype"/>
          <w:i/>
        </w:rPr>
        <w:t>Nouvelle Géographie universelle</w:t>
      </w:r>
      <w:r>
        <w:rPr>
          <w:rFonts w:ascii="Palatino Linotype" w:hAnsi="Palatino Linotype"/>
        </w:rPr>
        <w:t>.</w:t>
      </w:r>
    </w:p>
    <w:p w:rsidR="00AF0D27" w:rsidRDefault="00AF0D27" w:rsidP="00AF0D27">
      <w:pPr>
        <w:spacing w:after="0" w:line="240" w:lineRule="auto"/>
        <w:ind w:left="567"/>
        <w:jc w:val="both"/>
        <w:rPr>
          <w:rFonts w:ascii="Palatino Linotype" w:hAnsi="Palatino Linotype"/>
        </w:rPr>
      </w:pPr>
      <w:r w:rsidRPr="00860810">
        <w:rPr>
          <w:rFonts w:ascii="Palatino Linotype" w:hAnsi="Palatino Linotype"/>
          <w:b/>
        </w:rPr>
        <w:t>Août-septembre</w:t>
      </w:r>
      <w:r>
        <w:rPr>
          <w:rFonts w:ascii="Palatino Linotype" w:hAnsi="Palatino Linotype"/>
        </w:rPr>
        <w:t>. Voyage à Ars-en-Ré chez les Barbotin.</w:t>
      </w:r>
    </w:p>
    <w:p w:rsidR="00954EF8" w:rsidRPr="00860810" w:rsidRDefault="00954EF8" w:rsidP="00954EF8">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Pr="00860810">
        <w:rPr>
          <w:rFonts w:ascii="Palatino Linotype" w:hAnsi="Palatino Linotype"/>
          <w:b/>
          <w:sz w:val="18"/>
          <w:szCs w:val="18"/>
        </w:rPr>
        <w:t>té</w:t>
      </w:r>
      <w:r w:rsidRPr="00860810">
        <w:rPr>
          <w:rFonts w:ascii="Palatino Linotype" w:hAnsi="Palatino Linotype"/>
          <w:sz w:val="18"/>
          <w:szCs w:val="18"/>
        </w:rPr>
        <w:t>. Léonce Faure se livre à une étude sur l’irrigation dans la vallée de Luz, dans les Pyrénées (cf. publication 1894).</w:t>
      </w:r>
    </w:p>
    <w:p w:rsidR="00954EF8" w:rsidRDefault="00954EF8" w:rsidP="00954EF8">
      <w:pPr>
        <w:spacing w:after="0" w:line="240" w:lineRule="auto"/>
        <w:ind w:left="567"/>
        <w:jc w:val="both"/>
        <w:rPr>
          <w:rFonts w:ascii="Palatino Linotype" w:hAnsi="Palatino Linotype"/>
        </w:rPr>
      </w:pPr>
      <w:r w:rsidRPr="00860810">
        <w:rPr>
          <w:rFonts w:ascii="Palatino Linotype" w:hAnsi="Palatino Linotype"/>
          <w:b/>
        </w:rPr>
        <w:t>20 septembre</w:t>
      </w:r>
      <w:r>
        <w:rPr>
          <w:rFonts w:ascii="Palatino Linotype" w:hAnsi="Palatino Linotype"/>
        </w:rPr>
        <w:t>. Une lettre canular, adressée au comité de grève des mineurs de Carmaux et faussement signée d’Elisée, annonce l’envoi d’un don de soutien de 25 000 francs : Elisée doit démentir la nouvelle</w:t>
      </w:r>
      <w:r w:rsidR="00E64A1E">
        <w:rPr>
          <w:rFonts w:ascii="Palatino Linotype" w:hAnsi="Palatino Linotype"/>
        </w:rPr>
        <w:t xml:space="preserve"> dans la presse</w:t>
      </w:r>
      <w:r>
        <w:rPr>
          <w:rFonts w:ascii="Palatino Linotype" w:hAnsi="Palatino Linotype"/>
        </w:rPr>
        <w:t>.</w:t>
      </w:r>
    </w:p>
    <w:p w:rsidR="00954EF8" w:rsidRPr="00130D6F" w:rsidRDefault="00954EF8" w:rsidP="00954EF8">
      <w:pPr>
        <w:spacing w:after="0" w:line="240" w:lineRule="auto"/>
        <w:ind w:left="567"/>
        <w:jc w:val="both"/>
        <w:rPr>
          <w:rFonts w:ascii="Palatino Linotype" w:hAnsi="Palatino Linotype"/>
          <w:sz w:val="18"/>
          <w:szCs w:val="18"/>
        </w:rPr>
      </w:pPr>
      <w:r w:rsidRPr="00860810">
        <w:rPr>
          <w:rFonts w:ascii="Palatino Linotype" w:hAnsi="Palatino Linotype"/>
          <w:b/>
          <w:i/>
          <w:sz w:val="18"/>
          <w:szCs w:val="18"/>
        </w:rPr>
        <w:t>8 novembre</w:t>
      </w:r>
      <w:r w:rsidRPr="00130D6F">
        <w:rPr>
          <w:rFonts w:ascii="Palatino Linotype" w:hAnsi="Palatino Linotype"/>
          <w:sz w:val="18"/>
          <w:szCs w:val="18"/>
        </w:rPr>
        <w:t xml:space="preserve">. L’anarchiste </w:t>
      </w:r>
      <w:r>
        <w:rPr>
          <w:rFonts w:ascii="Palatino Linotype" w:hAnsi="Palatino Linotype"/>
          <w:sz w:val="18"/>
          <w:szCs w:val="18"/>
        </w:rPr>
        <w:t>E</w:t>
      </w:r>
      <w:r w:rsidRPr="00130D6F">
        <w:rPr>
          <w:rFonts w:ascii="Palatino Linotype" w:hAnsi="Palatino Linotype"/>
          <w:sz w:val="18"/>
          <w:szCs w:val="18"/>
        </w:rPr>
        <w:t xml:space="preserve">mile Henry </w:t>
      </w:r>
      <w:r>
        <w:rPr>
          <w:rFonts w:ascii="Palatino Linotype" w:hAnsi="Palatino Linotype"/>
          <w:sz w:val="18"/>
          <w:szCs w:val="18"/>
        </w:rPr>
        <w:t xml:space="preserve">(1872-1894) </w:t>
      </w:r>
      <w:r w:rsidRPr="00130D6F">
        <w:rPr>
          <w:rFonts w:ascii="Palatino Linotype" w:hAnsi="Palatino Linotype"/>
          <w:sz w:val="18"/>
          <w:szCs w:val="18"/>
        </w:rPr>
        <w:t xml:space="preserve">dépose une bombe au siège parisien de la Compagnie des mines de Carmaux ; </w:t>
      </w:r>
      <w:r>
        <w:rPr>
          <w:rFonts w:ascii="Palatino Linotype" w:hAnsi="Palatino Linotype"/>
          <w:sz w:val="18"/>
          <w:szCs w:val="18"/>
        </w:rPr>
        <w:t xml:space="preserve">découverte et emportée, </w:t>
      </w:r>
      <w:r w:rsidRPr="00130D6F">
        <w:rPr>
          <w:rFonts w:ascii="Palatino Linotype" w:hAnsi="Palatino Linotype"/>
          <w:sz w:val="18"/>
          <w:szCs w:val="18"/>
        </w:rPr>
        <w:t>elle explose au commissariat voisin</w:t>
      </w:r>
      <w:r>
        <w:rPr>
          <w:rFonts w:ascii="Palatino Linotype" w:hAnsi="Palatino Linotype"/>
          <w:sz w:val="18"/>
          <w:szCs w:val="18"/>
        </w:rPr>
        <w:t xml:space="preserve"> et tue cinq policiers</w:t>
      </w:r>
      <w:r w:rsidRPr="00130D6F">
        <w:rPr>
          <w:rFonts w:ascii="Palatino Linotype" w:hAnsi="Palatino Linotype"/>
          <w:sz w:val="18"/>
          <w:szCs w:val="18"/>
        </w:rPr>
        <w:t>.</w:t>
      </w:r>
    </w:p>
    <w:p w:rsidR="00954EF8" w:rsidRPr="00741BA1" w:rsidRDefault="00954EF8" w:rsidP="00954EF8">
      <w:pPr>
        <w:spacing w:after="0" w:line="240" w:lineRule="auto"/>
        <w:ind w:left="567"/>
        <w:jc w:val="both"/>
        <w:rPr>
          <w:rFonts w:ascii="Palatino Linotype" w:hAnsi="Palatino Linotype"/>
          <w:sz w:val="18"/>
          <w:szCs w:val="18"/>
        </w:rPr>
      </w:pPr>
      <w:r w:rsidRPr="00741BA1">
        <w:rPr>
          <w:rFonts w:ascii="Palatino Linotype" w:hAnsi="Palatino Linotype"/>
          <w:sz w:val="18"/>
          <w:szCs w:val="18"/>
        </w:rPr>
        <w:t>••• </w:t>
      </w:r>
      <w:r w:rsidRPr="00783EDD">
        <w:rPr>
          <w:rFonts w:ascii="Palatino Linotype" w:hAnsi="Palatino Linotype"/>
          <w:i/>
          <w:sz w:val="18"/>
          <w:szCs w:val="18"/>
        </w:rPr>
        <w:t>N</w:t>
      </w:r>
      <w:r>
        <w:rPr>
          <w:rFonts w:ascii="Palatino Linotype" w:hAnsi="Palatino Linotype"/>
          <w:i/>
          <w:sz w:val="18"/>
          <w:szCs w:val="18"/>
        </w:rPr>
        <w:t>ouvelle Géographie universelle, la Terre et les hommes</w:t>
      </w:r>
      <w:r w:rsidRPr="00741BA1">
        <w:rPr>
          <w:rFonts w:ascii="Palatino Linotype" w:hAnsi="Palatino Linotype"/>
          <w:sz w:val="18"/>
          <w:szCs w:val="18"/>
        </w:rPr>
        <w:t xml:space="preserve">, t. XVI, </w:t>
      </w:r>
      <w:r w:rsidRPr="00741BA1">
        <w:rPr>
          <w:rFonts w:ascii="Palatino Linotype" w:hAnsi="Palatino Linotype"/>
          <w:i/>
          <w:sz w:val="18"/>
          <w:szCs w:val="18"/>
        </w:rPr>
        <w:t xml:space="preserve">Les </w:t>
      </w:r>
      <w:r>
        <w:rPr>
          <w:rFonts w:ascii="Palatino Linotype" w:hAnsi="Palatino Linotype"/>
          <w:i/>
          <w:sz w:val="18"/>
          <w:szCs w:val="18"/>
        </w:rPr>
        <w:t>E</w:t>
      </w:r>
      <w:r w:rsidRPr="00741BA1">
        <w:rPr>
          <w:rFonts w:ascii="Palatino Linotype" w:hAnsi="Palatino Linotype"/>
          <w:i/>
          <w:sz w:val="18"/>
          <w:szCs w:val="18"/>
        </w:rPr>
        <w:t>tats-Unis</w:t>
      </w:r>
      <w:r w:rsidRPr="00741BA1">
        <w:rPr>
          <w:rFonts w:ascii="Palatino Linotype" w:hAnsi="Palatino Linotype"/>
          <w:sz w:val="18"/>
          <w:szCs w:val="18"/>
        </w:rPr>
        <w:t xml:space="preserve">, </w:t>
      </w:r>
      <w:r>
        <w:rPr>
          <w:rFonts w:ascii="Palatino Linotype" w:hAnsi="Palatino Linotype"/>
          <w:sz w:val="18"/>
          <w:szCs w:val="18"/>
        </w:rPr>
        <w:t xml:space="preserve">Paris, </w:t>
      </w:r>
      <w:r w:rsidRPr="00741BA1">
        <w:rPr>
          <w:rFonts w:ascii="Palatino Linotype" w:hAnsi="Palatino Linotype"/>
          <w:sz w:val="18"/>
          <w:szCs w:val="18"/>
        </w:rPr>
        <w:t xml:space="preserve">Hachette, </w:t>
      </w:r>
      <w:r>
        <w:rPr>
          <w:rFonts w:ascii="Palatino Linotype" w:hAnsi="Palatino Linotype"/>
          <w:sz w:val="18"/>
          <w:szCs w:val="18"/>
        </w:rPr>
        <w:t xml:space="preserve">1892, </w:t>
      </w:r>
      <w:r w:rsidRPr="00741BA1">
        <w:rPr>
          <w:rFonts w:ascii="Palatino Linotype" w:hAnsi="Palatino Linotype"/>
          <w:sz w:val="18"/>
          <w:szCs w:val="18"/>
        </w:rPr>
        <w:t>84</w:t>
      </w:r>
      <w:r>
        <w:rPr>
          <w:rFonts w:ascii="Palatino Linotype" w:hAnsi="Palatino Linotype"/>
          <w:sz w:val="18"/>
          <w:szCs w:val="18"/>
        </w:rPr>
        <w:t>6 </w:t>
      </w:r>
      <w:r w:rsidRPr="00741BA1">
        <w:rPr>
          <w:rFonts w:ascii="Palatino Linotype" w:hAnsi="Palatino Linotype"/>
          <w:sz w:val="18"/>
          <w:szCs w:val="18"/>
        </w:rPr>
        <w:t>p.</w:t>
      </w:r>
      <w:r>
        <w:rPr>
          <w:rFonts w:ascii="Palatino Linotype" w:hAnsi="Palatino Linotype"/>
          <w:sz w:val="18"/>
          <w:szCs w:val="18"/>
        </w:rPr>
        <w:t xml:space="preserve"> ; ▪ trad. russe, par Alexandre Borzenko, probablement d’un court extrait de ce tome de la </w:t>
      </w:r>
      <w:r w:rsidRPr="00D03F11">
        <w:rPr>
          <w:rFonts w:ascii="Palatino Linotype" w:hAnsi="Palatino Linotype"/>
          <w:i/>
          <w:sz w:val="18"/>
          <w:szCs w:val="18"/>
        </w:rPr>
        <w:t>Nouvelle Géographie universelle</w:t>
      </w:r>
      <w:r w:rsidRPr="00D03F11">
        <w:rPr>
          <w:rFonts w:ascii="Palatino Linotype" w:hAnsi="Palatino Linotype"/>
          <w:sz w:val="18"/>
          <w:szCs w:val="18"/>
        </w:rPr>
        <w:t>,</w:t>
      </w:r>
      <w:r>
        <w:rPr>
          <w:rFonts w:ascii="Palatino Linotype" w:hAnsi="Palatino Linotype"/>
          <w:sz w:val="18"/>
          <w:szCs w:val="18"/>
        </w:rPr>
        <w:t xml:space="preserve"> sous le titre </w:t>
      </w:r>
      <w:r>
        <w:rPr>
          <w:rFonts w:ascii="Palatino Linotype" w:hAnsi="Palatino Linotype"/>
          <w:i/>
          <w:sz w:val="18"/>
          <w:szCs w:val="18"/>
        </w:rPr>
        <w:t>E</w:t>
      </w:r>
      <w:r w:rsidRPr="00D13257">
        <w:rPr>
          <w:rFonts w:ascii="Palatino Linotype" w:hAnsi="Palatino Linotype"/>
          <w:i/>
          <w:sz w:val="18"/>
          <w:szCs w:val="18"/>
        </w:rPr>
        <w:t xml:space="preserve">lisée Reclus et la société des </w:t>
      </w:r>
      <w:r>
        <w:rPr>
          <w:rFonts w:ascii="Palatino Linotype" w:hAnsi="Palatino Linotype"/>
          <w:i/>
          <w:sz w:val="18"/>
          <w:szCs w:val="18"/>
        </w:rPr>
        <w:t>E</w:t>
      </w:r>
      <w:r w:rsidRPr="00D13257">
        <w:rPr>
          <w:rFonts w:ascii="Palatino Linotype" w:hAnsi="Palatino Linotype"/>
          <w:i/>
          <w:sz w:val="18"/>
          <w:szCs w:val="18"/>
        </w:rPr>
        <w:t>tats-Unis d’Amérique</w:t>
      </w:r>
      <w:r>
        <w:rPr>
          <w:rFonts w:ascii="Palatino Linotype" w:hAnsi="Palatino Linotype"/>
          <w:sz w:val="18"/>
          <w:szCs w:val="18"/>
        </w:rPr>
        <w:t>, 1892.</w:t>
      </w:r>
    </w:p>
    <w:p w:rsidR="00954EF8" w:rsidRPr="00943346" w:rsidRDefault="00954EF8" w:rsidP="00954EF8">
      <w:pPr>
        <w:spacing w:after="0" w:line="240" w:lineRule="auto"/>
        <w:ind w:left="567"/>
        <w:jc w:val="both"/>
        <w:rPr>
          <w:rFonts w:ascii="Palatino Linotype" w:hAnsi="Palatino Linotype"/>
          <w:sz w:val="18"/>
          <w:szCs w:val="18"/>
        </w:rPr>
      </w:pPr>
      <w:r w:rsidRPr="00943346">
        <w:rPr>
          <w:rFonts w:ascii="Palatino Linotype" w:hAnsi="Palatino Linotype"/>
          <w:sz w:val="18"/>
          <w:szCs w:val="18"/>
        </w:rPr>
        <w:t>•• Préface (1</w:t>
      </w:r>
      <w:r>
        <w:rPr>
          <w:rFonts w:ascii="Palatino Linotype" w:hAnsi="Palatino Linotype"/>
          <w:sz w:val="18"/>
          <w:szCs w:val="18"/>
        </w:rPr>
        <w:t>1 </w:t>
      </w:r>
      <w:r w:rsidRPr="00943346">
        <w:rPr>
          <w:rFonts w:ascii="Palatino Linotype" w:hAnsi="Palatino Linotype"/>
          <w:sz w:val="18"/>
          <w:szCs w:val="18"/>
        </w:rPr>
        <w:t xml:space="preserve">p.) à Pierre Kropotkine, </w:t>
      </w:r>
      <w:r w:rsidRPr="00943346">
        <w:rPr>
          <w:rFonts w:ascii="Palatino Linotype" w:hAnsi="Palatino Linotype"/>
          <w:i/>
          <w:sz w:val="18"/>
          <w:szCs w:val="18"/>
        </w:rPr>
        <w:t>La Conquête du pain</w:t>
      </w:r>
      <w:r w:rsidRPr="00943346">
        <w:rPr>
          <w:rFonts w:ascii="Palatino Linotype" w:hAnsi="Palatino Linotype"/>
          <w:sz w:val="18"/>
          <w:szCs w:val="18"/>
        </w:rPr>
        <w:t>, Paris, Stock, 1892, 29</w:t>
      </w:r>
      <w:r>
        <w:rPr>
          <w:rFonts w:ascii="Palatino Linotype" w:hAnsi="Palatino Linotype"/>
          <w:sz w:val="18"/>
          <w:szCs w:val="18"/>
        </w:rPr>
        <w:t>9 </w:t>
      </w:r>
      <w:r w:rsidRPr="00943346">
        <w:rPr>
          <w:rFonts w:ascii="Palatino Linotype" w:hAnsi="Palatino Linotype"/>
          <w:sz w:val="18"/>
          <w:szCs w:val="18"/>
        </w:rPr>
        <w:t xml:space="preserve">p. ; </w:t>
      </w:r>
      <w:r>
        <w:rPr>
          <w:rFonts w:ascii="Palatino Linotype" w:hAnsi="Palatino Linotype"/>
          <w:sz w:val="18"/>
          <w:szCs w:val="18"/>
        </w:rPr>
        <w:t>▪ </w:t>
      </w:r>
      <w:r w:rsidRPr="00943346">
        <w:rPr>
          <w:rFonts w:ascii="Palatino Linotype" w:hAnsi="Palatino Linotype"/>
          <w:sz w:val="18"/>
          <w:szCs w:val="18"/>
        </w:rPr>
        <w:t xml:space="preserve">opinion sur les attentats anarchistes en France donnée au journal </w:t>
      </w:r>
      <w:r w:rsidRPr="00943346">
        <w:rPr>
          <w:rFonts w:ascii="Palatino Linotype" w:hAnsi="Palatino Linotype"/>
          <w:i/>
          <w:sz w:val="18"/>
          <w:szCs w:val="18"/>
        </w:rPr>
        <w:t>Sempre Avanti</w:t>
      </w:r>
      <w:r w:rsidRPr="00943346">
        <w:rPr>
          <w:rFonts w:ascii="Palatino Linotype" w:hAnsi="Palatino Linotype"/>
          <w:sz w:val="18"/>
          <w:szCs w:val="18"/>
        </w:rPr>
        <w:t xml:space="preserve"> (Livourne), 2</w:t>
      </w:r>
      <w:r>
        <w:rPr>
          <w:rFonts w:ascii="Palatino Linotype" w:hAnsi="Palatino Linotype"/>
          <w:sz w:val="18"/>
          <w:szCs w:val="18"/>
        </w:rPr>
        <w:t xml:space="preserve">8 juin 1892 ; ▪ lettre sur l’anarchie publiée par </w:t>
      </w:r>
      <w:r w:rsidRPr="00D6453F">
        <w:rPr>
          <w:rFonts w:ascii="Palatino Linotype" w:hAnsi="Palatino Linotype"/>
          <w:i/>
          <w:sz w:val="18"/>
          <w:szCs w:val="18"/>
        </w:rPr>
        <w:t>Les Entretiens politiques et littéraires</w:t>
      </w:r>
      <w:r>
        <w:rPr>
          <w:rFonts w:ascii="Palatino Linotype" w:hAnsi="Palatino Linotype"/>
          <w:sz w:val="18"/>
          <w:szCs w:val="18"/>
        </w:rPr>
        <w:t xml:space="preserve"> (Paris), juillet 1892</w:t>
      </w:r>
      <w:r>
        <w:rPr>
          <w:rStyle w:val="Appelnotedebasdep"/>
          <w:rFonts w:ascii="Palatino Linotype" w:hAnsi="Palatino Linotype"/>
          <w:sz w:val="18"/>
          <w:szCs w:val="18"/>
        </w:rPr>
        <w:footnoteReference w:id="200"/>
      </w:r>
      <w:r>
        <w:rPr>
          <w:rFonts w:ascii="Palatino Linotype" w:hAnsi="Palatino Linotype"/>
          <w:sz w:val="18"/>
          <w:szCs w:val="18"/>
        </w:rPr>
        <w:t>.</w:t>
      </w:r>
    </w:p>
    <w:p w:rsidR="00954EF8" w:rsidRDefault="00954EF8" w:rsidP="00954EF8">
      <w:pPr>
        <w:spacing w:after="0" w:line="240" w:lineRule="auto"/>
        <w:ind w:left="567"/>
        <w:jc w:val="both"/>
        <w:rPr>
          <w:rFonts w:ascii="Palatino Linotype" w:hAnsi="Palatino Linotype"/>
          <w:sz w:val="18"/>
          <w:szCs w:val="18"/>
        </w:rPr>
      </w:pPr>
      <w:r>
        <w:rPr>
          <w:rFonts w:ascii="Palatino Linotype" w:hAnsi="Palatino Linotype"/>
          <w:sz w:val="18"/>
          <w:szCs w:val="18"/>
        </w:rPr>
        <w:t>• </w:t>
      </w:r>
      <w:r>
        <w:rPr>
          <w:rFonts w:ascii="Palatino Linotype" w:eastAsia="Arial Unicode MS" w:hAnsi="Palatino Linotype" w:cs="Arial Unicode MS"/>
          <w:sz w:val="18"/>
          <w:szCs w:val="18"/>
        </w:rPr>
        <w:t>Dr Paul</w:t>
      </w:r>
      <w:r w:rsidRPr="009B3E46">
        <w:rPr>
          <w:rFonts w:ascii="Palatino Linotype" w:eastAsia="Arial Unicode MS" w:hAnsi="Palatino Linotype" w:cs="Arial Unicode MS"/>
          <w:sz w:val="18"/>
          <w:szCs w:val="18"/>
        </w:rPr>
        <w:t xml:space="preserve"> Reclus, </w:t>
      </w:r>
      <w:r w:rsidRPr="009B3E46">
        <w:rPr>
          <w:rFonts w:ascii="Palatino Linotype" w:eastAsia="Arial Unicode MS" w:hAnsi="Palatino Linotype" w:cs="Arial Unicode MS"/>
          <w:i/>
          <w:sz w:val="18"/>
          <w:szCs w:val="18"/>
        </w:rPr>
        <w:t>La Cocaïne en chirurgie courante, conférence faite à l'Union des femmes de France le 2</w:t>
      </w:r>
      <w:r>
        <w:rPr>
          <w:rFonts w:ascii="Palatino Linotype" w:eastAsia="Arial Unicode MS" w:hAnsi="Palatino Linotype" w:cs="Arial Unicode MS"/>
          <w:i/>
          <w:sz w:val="18"/>
          <w:szCs w:val="18"/>
        </w:rPr>
        <w:t>4 </w:t>
      </w:r>
      <w:r w:rsidRPr="009B3E46">
        <w:rPr>
          <w:rFonts w:ascii="Palatino Linotype" w:eastAsia="Arial Unicode MS" w:hAnsi="Palatino Linotype" w:cs="Arial Unicode MS"/>
          <w:i/>
          <w:sz w:val="18"/>
          <w:szCs w:val="18"/>
        </w:rPr>
        <w:t>février 1892</w:t>
      </w:r>
      <w:r w:rsidRPr="009B3E46">
        <w:rPr>
          <w:rFonts w:ascii="Palatino Linotype" w:eastAsia="Arial Unicode MS" w:hAnsi="Palatino Linotype" w:cs="Arial Unicode MS"/>
          <w:sz w:val="18"/>
          <w:szCs w:val="18"/>
        </w:rPr>
        <w:t xml:space="preserve">, Paris, Administration des deux revues, </w:t>
      </w:r>
      <w:r>
        <w:rPr>
          <w:rFonts w:ascii="Palatino Linotype" w:eastAsia="Arial Unicode MS" w:hAnsi="Palatino Linotype" w:cs="Arial Unicode MS"/>
          <w:sz w:val="18"/>
          <w:szCs w:val="18"/>
        </w:rPr>
        <w:t xml:space="preserve">1892, </w:t>
      </w:r>
      <w:r w:rsidRPr="009B3E46">
        <w:rPr>
          <w:rFonts w:ascii="Palatino Linotype" w:eastAsia="Arial Unicode MS" w:hAnsi="Palatino Linotype" w:cs="Arial Unicode MS"/>
          <w:sz w:val="18"/>
          <w:szCs w:val="18"/>
        </w:rPr>
        <w:t xml:space="preserve">extrait de la </w:t>
      </w:r>
      <w:r w:rsidRPr="009B3E46">
        <w:rPr>
          <w:rFonts w:ascii="Palatino Linotype" w:eastAsia="Arial Unicode MS" w:hAnsi="Palatino Linotype" w:cs="Arial Unicode MS"/>
          <w:i/>
          <w:sz w:val="18"/>
          <w:szCs w:val="18"/>
        </w:rPr>
        <w:t>Revue scientifique</w:t>
      </w:r>
      <w:r>
        <w:rPr>
          <w:rFonts w:ascii="Palatino Linotype" w:eastAsia="Arial Unicode MS" w:hAnsi="Palatino Linotype" w:cs="Arial Unicode MS"/>
          <w:sz w:val="18"/>
          <w:szCs w:val="18"/>
        </w:rPr>
        <w:t xml:space="preserve"> (Paul s’intéresse alors à l’anesthésie par l’usage de substances et, chef de service à l’hôpital Broussais en ce début des années 1890, menacé de l’amputation d’un doigt de la main gauche, il se l’auto-opère de la main droite devant ses étudiants, sous anesthésie locale à la cocaïne</w:t>
      </w:r>
      <w:r>
        <w:rPr>
          <w:rStyle w:val="Appelnotedebasdep"/>
          <w:rFonts w:ascii="Palatino Linotype" w:eastAsia="Arial Unicode MS" w:hAnsi="Palatino Linotype" w:cs="Arial Unicode MS"/>
          <w:sz w:val="18"/>
          <w:szCs w:val="18"/>
        </w:rPr>
        <w:footnoteReference w:id="201"/>
      </w:r>
      <w:r>
        <w:rPr>
          <w:rFonts w:ascii="Palatino Linotype" w:eastAsia="Arial Unicode MS" w:hAnsi="Palatino Linotype" w:cs="Arial Unicode MS"/>
          <w:sz w:val="18"/>
          <w:szCs w:val="18"/>
        </w:rPr>
        <w:t>, ce qu’il nomme une « autotomie » au sens de « se découper soi-même » par opération chirurgicale [à ne pas confondre avec l’autotomie animale, qui est une auto-amputation]</w:t>
      </w:r>
      <w:r w:rsidRPr="00EC580B">
        <w:rPr>
          <w:rFonts w:ascii="Palatino Linotype" w:hAnsi="Palatino Linotype"/>
          <w:sz w:val="18"/>
          <w:szCs w:val="18"/>
        </w:rPr>
        <w:t>).</w:t>
      </w:r>
      <w:r>
        <w:rPr>
          <w:rFonts w:ascii="Palatino Linotype" w:hAnsi="Palatino Linotype"/>
          <w:sz w:val="18"/>
          <w:szCs w:val="18"/>
        </w:rPr>
        <w:t xml:space="preserve"> • Franz Schrader et Louis Gallouédec lancent une collection de manuels de géographie pour l’enseignement secondaire des garçons, puis des jeunes filles à partir de 1906, Paris, Hachette (jusqu’aux années 1920).</w:t>
      </w:r>
    </w:p>
    <w:p w:rsidR="00743AAE" w:rsidRDefault="00743AAE" w:rsidP="00743AAE">
      <w:pPr>
        <w:spacing w:after="0" w:line="240" w:lineRule="auto"/>
        <w:ind w:left="567" w:hanging="567"/>
        <w:jc w:val="both"/>
        <w:rPr>
          <w:rFonts w:ascii="Palatino Linotype" w:hAnsi="Palatino Linotype" w:cs="Arial"/>
          <w:sz w:val="18"/>
          <w:szCs w:val="18"/>
        </w:rPr>
      </w:pPr>
      <w:r w:rsidRPr="009F02B3">
        <w:rPr>
          <w:rFonts w:ascii="Palatino Linotype" w:hAnsi="Palatino Linotype"/>
          <w:b/>
        </w:rPr>
        <w:t>1893</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C5414E">
        <w:rPr>
          <w:rFonts w:ascii="Palatino Linotype" w:hAnsi="Palatino Linotype"/>
          <w:sz w:val="18"/>
          <w:szCs w:val="18"/>
        </w:rPr>
        <w:t xml:space="preserve">Jeannie Reclus </w:t>
      </w:r>
      <w:r w:rsidR="00863EF7">
        <w:rPr>
          <w:rFonts w:ascii="Palatino Linotype" w:hAnsi="Palatino Linotype"/>
          <w:sz w:val="18"/>
          <w:szCs w:val="18"/>
        </w:rPr>
        <w:t xml:space="preserve">(enceinte) </w:t>
      </w:r>
      <w:r w:rsidR="003445A1">
        <w:rPr>
          <w:rFonts w:ascii="Palatino Linotype" w:hAnsi="Palatino Linotype"/>
          <w:sz w:val="18"/>
          <w:szCs w:val="18"/>
        </w:rPr>
        <w:t>contracte une union libre</w:t>
      </w:r>
      <w:r w:rsidR="003445A1">
        <w:rPr>
          <w:rStyle w:val="Appelnotedebasdep"/>
          <w:rFonts w:ascii="Palatino Linotype" w:hAnsi="Palatino Linotype"/>
          <w:sz w:val="18"/>
          <w:szCs w:val="18"/>
        </w:rPr>
        <w:footnoteReference w:id="202"/>
      </w:r>
      <w:r w:rsidR="003445A1">
        <w:rPr>
          <w:rFonts w:ascii="Palatino Linotype" w:hAnsi="Palatino Linotype"/>
          <w:sz w:val="18"/>
          <w:szCs w:val="18"/>
        </w:rPr>
        <w:t xml:space="preserve"> avec</w:t>
      </w:r>
      <w:r w:rsidRPr="00C5414E">
        <w:rPr>
          <w:rFonts w:ascii="Palatino Linotype" w:hAnsi="Palatino Linotype"/>
          <w:sz w:val="18"/>
          <w:szCs w:val="18"/>
        </w:rPr>
        <w:t xml:space="preserve"> </w:t>
      </w:r>
      <w:r w:rsidRPr="00C5414E">
        <w:rPr>
          <w:rFonts w:ascii="Palatino Linotype" w:hAnsi="Palatino Linotype" w:cs="Arial"/>
          <w:sz w:val="18"/>
          <w:szCs w:val="18"/>
        </w:rPr>
        <w:t>Félix Ostroga Mroczkowski</w:t>
      </w:r>
      <w:r w:rsidRPr="00C5414E">
        <w:rPr>
          <w:rFonts w:ascii="Palatino Linotype" w:hAnsi="Palatino Linotype"/>
          <w:sz w:val="18"/>
          <w:szCs w:val="18"/>
        </w:rPr>
        <w:t xml:space="preserve"> (1867-1936), né à Lucerne en Suisse d’un</w:t>
      </w:r>
      <w:r w:rsidRPr="00C5414E">
        <w:rPr>
          <w:rFonts w:ascii="Palatino Linotype" w:hAnsi="Palatino Linotype" w:cs="Arial"/>
          <w:sz w:val="18"/>
          <w:szCs w:val="18"/>
        </w:rPr>
        <w:t xml:space="preserve"> père polonais</w:t>
      </w:r>
      <w:r w:rsidR="000F6778">
        <w:rPr>
          <w:rFonts w:ascii="Palatino Linotype" w:hAnsi="Palatino Linotype" w:cs="Arial"/>
          <w:sz w:val="18"/>
          <w:szCs w:val="18"/>
        </w:rPr>
        <w:t xml:space="preserve">, Wenceslas </w:t>
      </w:r>
      <w:r w:rsidR="000F6778" w:rsidRPr="00C5414E">
        <w:rPr>
          <w:rFonts w:ascii="Palatino Linotype" w:hAnsi="Palatino Linotype" w:cs="Arial"/>
          <w:sz w:val="18"/>
          <w:szCs w:val="18"/>
        </w:rPr>
        <w:t>Ostroga Mroczkowski</w:t>
      </w:r>
      <w:r w:rsidR="000F6778" w:rsidRPr="00C5414E">
        <w:rPr>
          <w:rFonts w:ascii="Palatino Linotype" w:hAnsi="Palatino Linotype"/>
          <w:sz w:val="18"/>
          <w:szCs w:val="18"/>
        </w:rPr>
        <w:t xml:space="preserve"> </w:t>
      </w:r>
      <w:r w:rsidR="000F6778">
        <w:rPr>
          <w:rFonts w:ascii="Palatino Linotype" w:hAnsi="Palatino Linotype" w:cs="Arial"/>
          <w:sz w:val="18"/>
          <w:szCs w:val="18"/>
        </w:rPr>
        <w:t>(1840-1889)</w:t>
      </w:r>
      <w:r w:rsidRPr="00C5414E">
        <w:rPr>
          <w:rFonts w:ascii="Palatino Linotype" w:hAnsi="Palatino Linotype"/>
          <w:sz w:val="18"/>
          <w:szCs w:val="18"/>
        </w:rPr>
        <w:t xml:space="preserve"> et d</w:t>
      </w:r>
      <w:r w:rsidR="000F6778">
        <w:rPr>
          <w:rFonts w:ascii="Palatino Linotype" w:hAnsi="Palatino Linotype"/>
          <w:sz w:val="18"/>
          <w:szCs w:val="18"/>
        </w:rPr>
        <w:t>u second mariage d</w:t>
      </w:r>
      <w:r w:rsidRPr="00C5414E">
        <w:rPr>
          <w:rFonts w:ascii="Palatino Linotype" w:hAnsi="Palatino Linotype"/>
          <w:sz w:val="18"/>
          <w:szCs w:val="18"/>
        </w:rPr>
        <w:t xml:space="preserve">’une mère </w:t>
      </w:r>
      <w:r w:rsidRPr="00C5414E">
        <w:rPr>
          <w:rFonts w:ascii="Palatino Linotype" w:hAnsi="Palatino Linotype" w:cs="Arial"/>
          <w:sz w:val="18"/>
          <w:szCs w:val="18"/>
        </w:rPr>
        <w:t>russe, la comtesse Zoé Sumarokov</w:t>
      </w:r>
      <w:r>
        <w:rPr>
          <w:rFonts w:ascii="Palatino Linotype" w:hAnsi="Palatino Linotype" w:cs="Arial"/>
          <w:sz w:val="18"/>
          <w:szCs w:val="18"/>
        </w:rPr>
        <w:t xml:space="preserve"> (1829-1897), tous deux en exil</w:t>
      </w:r>
      <w:r w:rsidR="00366CD9">
        <w:rPr>
          <w:rFonts w:ascii="Palatino Linotype" w:hAnsi="Palatino Linotype" w:cs="Arial"/>
          <w:sz w:val="18"/>
          <w:szCs w:val="18"/>
        </w:rPr>
        <w:t xml:space="preserve"> et qui avaient connu </w:t>
      </w:r>
      <w:r w:rsidR="00B428D8">
        <w:rPr>
          <w:rFonts w:ascii="Palatino Linotype" w:hAnsi="Palatino Linotype" w:cs="Arial"/>
          <w:sz w:val="18"/>
          <w:szCs w:val="18"/>
        </w:rPr>
        <w:t>E</w:t>
      </w:r>
      <w:r w:rsidR="00366CD9">
        <w:rPr>
          <w:rFonts w:ascii="Palatino Linotype" w:hAnsi="Palatino Linotype" w:cs="Arial"/>
          <w:sz w:val="18"/>
          <w:szCs w:val="18"/>
        </w:rPr>
        <w:t xml:space="preserve">lie et </w:t>
      </w:r>
      <w:r w:rsidR="00B428D8">
        <w:rPr>
          <w:rFonts w:ascii="Palatino Linotype" w:hAnsi="Palatino Linotype" w:cs="Arial"/>
          <w:sz w:val="18"/>
          <w:szCs w:val="18"/>
        </w:rPr>
        <w:t>E</w:t>
      </w:r>
      <w:r w:rsidR="00366CD9">
        <w:rPr>
          <w:rFonts w:ascii="Palatino Linotype" w:hAnsi="Palatino Linotype" w:cs="Arial"/>
          <w:sz w:val="18"/>
          <w:szCs w:val="18"/>
        </w:rPr>
        <w:t>lisée Reclus à Paris dans les années 186</w:t>
      </w:r>
      <w:r w:rsidR="00D4231E">
        <w:rPr>
          <w:rFonts w:ascii="Palatino Linotype" w:hAnsi="Palatino Linotype" w:cs="Arial"/>
          <w:sz w:val="18"/>
          <w:szCs w:val="18"/>
        </w:rPr>
        <w:t>0 </w:t>
      </w:r>
      <w:r w:rsidRPr="00C5414E">
        <w:rPr>
          <w:rFonts w:ascii="Palatino Linotype" w:hAnsi="Palatino Linotype" w:cs="Arial"/>
          <w:sz w:val="18"/>
          <w:szCs w:val="18"/>
        </w:rPr>
        <w:t xml:space="preserve">; parallèlement à l'étude du piano et de la composition, en </w:t>
      </w:r>
      <w:r>
        <w:rPr>
          <w:rFonts w:ascii="Palatino Linotype" w:hAnsi="Palatino Linotype" w:cs="Arial"/>
          <w:sz w:val="18"/>
          <w:szCs w:val="18"/>
        </w:rPr>
        <w:t xml:space="preserve">août </w:t>
      </w:r>
      <w:r w:rsidRPr="00C5414E">
        <w:rPr>
          <w:rFonts w:ascii="Palatino Linotype" w:hAnsi="Palatino Linotype" w:cs="Arial"/>
          <w:sz w:val="18"/>
          <w:szCs w:val="18"/>
        </w:rPr>
        <w:t>189</w:t>
      </w:r>
      <w:r w:rsidR="009F02B3">
        <w:rPr>
          <w:rFonts w:ascii="Palatino Linotype" w:hAnsi="Palatino Linotype" w:cs="Arial"/>
          <w:sz w:val="18"/>
          <w:szCs w:val="18"/>
        </w:rPr>
        <w:t xml:space="preserve">2 </w:t>
      </w:r>
      <w:r>
        <w:rPr>
          <w:rFonts w:ascii="Palatino Linotype" w:hAnsi="Palatino Linotype" w:cs="Arial"/>
          <w:sz w:val="18"/>
          <w:szCs w:val="18"/>
        </w:rPr>
        <w:t>Félix</w:t>
      </w:r>
      <w:r w:rsidRPr="00C5414E">
        <w:rPr>
          <w:rFonts w:ascii="Palatino Linotype" w:hAnsi="Palatino Linotype" w:cs="Arial"/>
          <w:sz w:val="18"/>
          <w:szCs w:val="18"/>
        </w:rPr>
        <w:t xml:space="preserve"> </w:t>
      </w:r>
      <w:r>
        <w:rPr>
          <w:rFonts w:ascii="Palatino Linotype" w:hAnsi="Palatino Linotype" w:cs="Arial"/>
          <w:sz w:val="18"/>
          <w:szCs w:val="18"/>
        </w:rPr>
        <w:t>est diplô</w:t>
      </w:r>
      <w:r w:rsidRPr="00C5414E">
        <w:rPr>
          <w:rFonts w:ascii="Palatino Linotype" w:hAnsi="Palatino Linotype" w:cs="Arial"/>
          <w:sz w:val="18"/>
          <w:szCs w:val="18"/>
        </w:rPr>
        <w:t xml:space="preserve">mé </w:t>
      </w:r>
      <w:r w:rsidR="00C32778">
        <w:rPr>
          <w:rFonts w:ascii="Palatino Linotype" w:hAnsi="Palatino Linotype" w:cs="Arial"/>
          <w:sz w:val="18"/>
          <w:szCs w:val="18"/>
        </w:rPr>
        <w:t>(</w:t>
      </w:r>
      <w:r w:rsidRPr="00C5414E">
        <w:rPr>
          <w:rFonts w:ascii="Palatino Linotype" w:hAnsi="Palatino Linotype" w:cs="Arial"/>
          <w:sz w:val="18"/>
          <w:szCs w:val="18"/>
        </w:rPr>
        <w:t>en métallurgie</w:t>
      </w:r>
      <w:r w:rsidR="00C32778">
        <w:rPr>
          <w:rFonts w:ascii="Palatino Linotype" w:hAnsi="Palatino Linotype" w:cs="Arial"/>
          <w:sz w:val="18"/>
          <w:szCs w:val="18"/>
        </w:rPr>
        <w:t>)</w:t>
      </w:r>
      <w:r w:rsidRPr="00C5414E">
        <w:rPr>
          <w:rFonts w:ascii="Palatino Linotype" w:hAnsi="Palatino Linotype" w:cs="Arial"/>
          <w:sz w:val="18"/>
          <w:szCs w:val="18"/>
        </w:rPr>
        <w:t xml:space="preserve"> de l'</w:t>
      </w:r>
      <w:r w:rsidR="00B428D8">
        <w:rPr>
          <w:rFonts w:ascii="Palatino Linotype" w:hAnsi="Palatino Linotype" w:cs="Arial"/>
          <w:sz w:val="18"/>
          <w:szCs w:val="18"/>
        </w:rPr>
        <w:t>E</w:t>
      </w:r>
      <w:r w:rsidRPr="00C5414E">
        <w:rPr>
          <w:rFonts w:ascii="Palatino Linotype" w:hAnsi="Palatino Linotype" w:cs="Arial"/>
          <w:sz w:val="18"/>
          <w:szCs w:val="18"/>
        </w:rPr>
        <w:t xml:space="preserve">cole centrale des </w:t>
      </w:r>
      <w:r>
        <w:rPr>
          <w:rFonts w:ascii="Palatino Linotype" w:hAnsi="Palatino Linotype" w:cs="Arial"/>
          <w:sz w:val="18"/>
          <w:szCs w:val="18"/>
        </w:rPr>
        <w:t>a</w:t>
      </w:r>
      <w:r w:rsidRPr="00C5414E">
        <w:rPr>
          <w:rFonts w:ascii="Palatino Linotype" w:hAnsi="Palatino Linotype" w:cs="Arial"/>
          <w:sz w:val="18"/>
          <w:szCs w:val="18"/>
        </w:rPr>
        <w:t xml:space="preserve">rts et </w:t>
      </w:r>
      <w:r>
        <w:rPr>
          <w:rFonts w:ascii="Palatino Linotype" w:hAnsi="Palatino Linotype" w:cs="Arial"/>
          <w:sz w:val="18"/>
          <w:szCs w:val="18"/>
        </w:rPr>
        <w:t>m</w:t>
      </w:r>
      <w:r w:rsidRPr="00C5414E">
        <w:rPr>
          <w:rFonts w:ascii="Palatino Linotype" w:hAnsi="Palatino Linotype" w:cs="Arial"/>
          <w:sz w:val="18"/>
          <w:szCs w:val="18"/>
        </w:rPr>
        <w:t>anufactures</w:t>
      </w:r>
      <w:r w:rsidR="00C32778">
        <w:rPr>
          <w:rFonts w:ascii="Palatino Linotype" w:hAnsi="Palatino Linotype" w:cs="Arial"/>
          <w:sz w:val="18"/>
          <w:szCs w:val="18"/>
        </w:rPr>
        <w:t xml:space="preserve">, comme Léon Cuisinier </w:t>
      </w:r>
      <w:r w:rsidR="00E64A1E">
        <w:rPr>
          <w:rFonts w:ascii="Palatino Linotype" w:hAnsi="Palatino Linotype" w:cs="Arial"/>
          <w:sz w:val="18"/>
          <w:szCs w:val="18"/>
        </w:rPr>
        <w:t xml:space="preserve">(en chimie) </w:t>
      </w:r>
      <w:r w:rsidR="00C32778">
        <w:rPr>
          <w:rFonts w:ascii="Palatino Linotype" w:hAnsi="Palatino Linotype" w:cs="Arial"/>
          <w:sz w:val="18"/>
          <w:szCs w:val="18"/>
        </w:rPr>
        <w:t>dont Jeannie est veuve</w:t>
      </w:r>
      <w:r w:rsidRPr="00C5414E">
        <w:rPr>
          <w:rFonts w:ascii="Palatino Linotype" w:hAnsi="Palatino Linotype" w:cs="Arial"/>
          <w:sz w:val="18"/>
          <w:szCs w:val="18"/>
        </w:rPr>
        <w:t>.</w:t>
      </w:r>
    </w:p>
    <w:p w:rsidR="000C1169" w:rsidRPr="00B8272D" w:rsidRDefault="000F7F37" w:rsidP="00743AA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0C1169">
        <w:rPr>
          <w:rFonts w:ascii="Palatino Linotype" w:hAnsi="Palatino Linotype"/>
        </w:rPr>
        <w:t xml:space="preserve">lisée fait don à son cartographe Charles Perron de </w:t>
      </w:r>
      <w:r w:rsidR="00620373">
        <w:rPr>
          <w:rFonts w:ascii="Palatino Linotype" w:hAnsi="Palatino Linotype"/>
        </w:rPr>
        <w:t xml:space="preserve">près de </w:t>
      </w:r>
      <w:r w:rsidR="008C4539">
        <w:rPr>
          <w:rFonts w:ascii="Palatino Linotype" w:hAnsi="Palatino Linotype"/>
        </w:rPr>
        <w:t>7 </w:t>
      </w:r>
      <w:r w:rsidR="00371D77">
        <w:rPr>
          <w:rFonts w:ascii="Palatino Linotype" w:hAnsi="Palatino Linotype"/>
        </w:rPr>
        <w:t>00</w:t>
      </w:r>
      <w:r w:rsidR="00D4231E">
        <w:rPr>
          <w:rFonts w:ascii="Palatino Linotype" w:hAnsi="Palatino Linotype"/>
        </w:rPr>
        <w:t>0 </w:t>
      </w:r>
      <w:r w:rsidR="000C1169">
        <w:rPr>
          <w:rFonts w:ascii="Palatino Linotype" w:hAnsi="Palatino Linotype"/>
        </w:rPr>
        <w:t xml:space="preserve">cartes modernes recueillies </w:t>
      </w:r>
      <w:r w:rsidR="00371D77">
        <w:rPr>
          <w:rFonts w:ascii="Palatino Linotype" w:hAnsi="Palatino Linotype"/>
        </w:rPr>
        <w:t xml:space="preserve">ou dessinées </w:t>
      </w:r>
      <w:r w:rsidR="000C1169">
        <w:rPr>
          <w:rFonts w:ascii="Palatino Linotype" w:hAnsi="Palatino Linotype"/>
        </w:rPr>
        <w:t xml:space="preserve">pour l’illustration de la </w:t>
      </w:r>
      <w:r w:rsidR="00D03F11" w:rsidRPr="00D03F11">
        <w:rPr>
          <w:rFonts w:ascii="Palatino Linotype" w:hAnsi="Palatino Linotype"/>
          <w:i/>
        </w:rPr>
        <w:t>Nouvelle Géographie universelle</w:t>
      </w:r>
      <w:r w:rsidR="000C1169">
        <w:rPr>
          <w:rFonts w:ascii="Palatino Linotype" w:hAnsi="Palatino Linotype"/>
        </w:rPr>
        <w:t xml:space="preserve"> </w:t>
      </w:r>
      <w:r w:rsidR="000C1169" w:rsidRPr="00901365">
        <w:rPr>
          <w:rFonts w:ascii="Palatino Linotype" w:hAnsi="Palatino Linotype"/>
          <w:sz w:val="18"/>
          <w:szCs w:val="18"/>
        </w:rPr>
        <w:t>(</w:t>
      </w:r>
      <w:r w:rsidR="00E5629C" w:rsidRPr="00901365">
        <w:rPr>
          <w:rFonts w:ascii="Palatino Linotype" w:hAnsi="Palatino Linotype"/>
          <w:sz w:val="18"/>
          <w:szCs w:val="18"/>
        </w:rPr>
        <w:t>après que Perron a</w:t>
      </w:r>
      <w:r w:rsidR="004E26FA">
        <w:rPr>
          <w:rFonts w:ascii="Palatino Linotype" w:hAnsi="Palatino Linotype"/>
          <w:sz w:val="18"/>
          <w:szCs w:val="18"/>
        </w:rPr>
        <w:t>ura</w:t>
      </w:r>
      <w:r w:rsidR="00E5629C" w:rsidRPr="00901365">
        <w:rPr>
          <w:rFonts w:ascii="Palatino Linotype" w:hAnsi="Palatino Linotype"/>
          <w:sz w:val="18"/>
          <w:szCs w:val="18"/>
        </w:rPr>
        <w:t xml:space="preserve"> été nommé conservateur du dépôt des cartes de la Bibliothèque publique de Genève</w:t>
      </w:r>
      <w:r w:rsidR="00901365" w:rsidRPr="00901365">
        <w:rPr>
          <w:rFonts w:ascii="Palatino Linotype" w:hAnsi="Palatino Linotype"/>
          <w:sz w:val="18"/>
          <w:szCs w:val="18"/>
        </w:rPr>
        <w:t>,</w:t>
      </w:r>
      <w:r w:rsidR="00E5629C" w:rsidRPr="00901365">
        <w:rPr>
          <w:rFonts w:ascii="Palatino Linotype" w:hAnsi="Palatino Linotype"/>
          <w:sz w:val="18"/>
          <w:szCs w:val="18"/>
        </w:rPr>
        <w:t xml:space="preserve"> </w:t>
      </w:r>
      <w:r w:rsidR="000C1169" w:rsidRPr="00901365">
        <w:rPr>
          <w:rFonts w:ascii="Palatino Linotype" w:hAnsi="Palatino Linotype"/>
          <w:sz w:val="18"/>
          <w:szCs w:val="18"/>
        </w:rPr>
        <w:t>cette collection ser</w:t>
      </w:r>
      <w:r w:rsidR="004E26FA">
        <w:rPr>
          <w:rFonts w:ascii="Palatino Linotype" w:hAnsi="Palatino Linotype"/>
          <w:sz w:val="18"/>
          <w:szCs w:val="18"/>
        </w:rPr>
        <w:t>vira</w:t>
      </w:r>
      <w:r w:rsidR="000C1169" w:rsidRPr="00901365">
        <w:rPr>
          <w:rFonts w:ascii="Palatino Linotype" w:hAnsi="Palatino Linotype"/>
          <w:sz w:val="18"/>
          <w:szCs w:val="18"/>
        </w:rPr>
        <w:t xml:space="preserve"> de </w:t>
      </w:r>
      <w:r w:rsidR="009617EE">
        <w:rPr>
          <w:rFonts w:ascii="Palatino Linotype" w:hAnsi="Palatino Linotype"/>
          <w:sz w:val="18"/>
          <w:szCs w:val="18"/>
        </w:rPr>
        <w:t>fond</w:t>
      </w:r>
      <w:r w:rsidR="000C1169" w:rsidRPr="00901365">
        <w:rPr>
          <w:rFonts w:ascii="Palatino Linotype" w:hAnsi="Palatino Linotype"/>
          <w:sz w:val="18"/>
          <w:szCs w:val="18"/>
        </w:rPr>
        <w:t xml:space="preserve"> à </w:t>
      </w:r>
      <w:r w:rsidR="00E5629C" w:rsidRPr="00901365">
        <w:rPr>
          <w:rFonts w:ascii="Palatino Linotype" w:hAnsi="Palatino Linotype"/>
          <w:sz w:val="18"/>
          <w:szCs w:val="18"/>
        </w:rPr>
        <w:t>la constitution d’</w:t>
      </w:r>
      <w:r w:rsidR="000C1169" w:rsidRPr="00901365">
        <w:rPr>
          <w:rFonts w:ascii="Palatino Linotype" w:hAnsi="Palatino Linotype"/>
          <w:sz w:val="18"/>
          <w:szCs w:val="18"/>
        </w:rPr>
        <w:t>un musée cartographique genevois</w:t>
      </w:r>
      <w:r w:rsidR="00E5629C" w:rsidRPr="00901365">
        <w:rPr>
          <w:rFonts w:ascii="Palatino Linotype" w:hAnsi="Palatino Linotype"/>
          <w:sz w:val="18"/>
          <w:szCs w:val="18"/>
        </w:rPr>
        <w:t xml:space="preserve"> ouvert en 1907</w:t>
      </w:r>
      <w:r w:rsidR="000C1169" w:rsidRPr="00901365">
        <w:rPr>
          <w:rFonts w:ascii="Palatino Linotype" w:hAnsi="Palatino Linotype"/>
          <w:sz w:val="18"/>
          <w:szCs w:val="18"/>
        </w:rPr>
        <w:t>)</w:t>
      </w:r>
      <w:r w:rsidR="000C1169">
        <w:rPr>
          <w:rFonts w:ascii="Palatino Linotype" w:hAnsi="Palatino Linotype"/>
        </w:rPr>
        <w:t>.</w:t>
      </w:r>
    </w:p>
    <w:p w:rsidR="00D40C29" w:rsidRPr="00C5414E" w:rsidRDefault="00D40C29" w:rsidP="000C1169">
      <w:pPr>
        <w:spacing w:after="0" w:line="240" w:lineRule="auto"/>
        <w:ind w:left="567"/>
        <w:jc w:val="both"/>
        <w:rPr>
          <w:rFonts w:ascii="Palatino Linotype" w:hAnsi="Palatino Linotype"/>
          <w:sz w:val="18"/>
          <w:szCs w:val="18"/>
        </w:rPr>
      </w:pPr>
      <w:r w:rsidRPr="000F7F37">
        <w:rPr>
          <w:rFonts w:ascii="Palatino Linotype" w:hAnsi="Palatino Linotype" w:cs="Arial"/>
          <w:b/>
          <w:sz w:val="18"/>
          <w:szCs w:val="18"/>
        </w:rPr>
        <w:lastRenderedPageBreak/>
        <w:t>1</w:t>
      </w:r>
      <w:r w:rsidRPr="000F7F37">
        <w:rPr>
          <w:rFonts w:ascii="Palatino Linotype" w:hAnsi="Palatino Linotype" w:cs="Arial"/>
          <w:b/>
          <w:sz w:val="18"/>
          <w:szCs w:val="18"/>
          <w:vertAlign w:val="superscript"/>
        </w:rPr>
        <w:t>er</w:t>
      </w:r>
      <w:r w:rsidR="000F7F37" w:rsidRPr="000F7F37">
        <w:rPr>
          <w:rFonts w:ascii="Palatino Linotype" w:hAnsi="Palatino Linotype" w:cs="Arial"/>
          <w:b/>
          <w:sz w:val="18"/>
          <w:szCs w:val="18"/>
        </w:rPr>
        <w:t> </w:t>
      </w:r>
      <w:r w:rsidRPr="000F7F37">
        <w:rPr>
          <w:rFonts w:ascii="Palatino Linotype" w:hAnsi="Palatino Linotype" w:cs="Arial"/>
          <w:b/>
          <w:sz w:val="18"/>
          <w:szCs w:val="18"/>
        </w:rPr>
        <w:t>semestre</w:t>
      </w:r>
      <w:r w:rsidR="00FB0A37">
        <w:rPr>
          <w:rFonts w:ascii="Palatino Linotype" w:hAnsi="Palatino Linotype" w:cs="Arial"/>
          <w:sz w:val="18"/>
          <w:szCs w:val="18"/>
        </w:rPr>
        <w:t>.</w:t>
      </w:r>
      <w:r>
        <w:rPr>
          <w:rFonts w:ascii="Palatino Linotype" w:hAnsi="Palatino Linotype" w:cs="Arial"/>
          <w:sz w:val="18"/>
          <w:szCs w:val="18"/>
        </w:rPr>
        <w:t xml:space="preserve"> Paul Reclus se rend en Algérie pour envisager la direction d’une minoterie</w:t>
      </w:r>
      <w:r w:rsidR="00B56345">
        <w:rPr>
          <w:rFonts w:ascii="Palatino Linotype" w:hAnsi="Palatino Linotype" w:cs="Arial"/>
          <w:sz w:val="18"/>
          <w:szCs w:val="18"/>
        </w:rPr>
        <w:t>,</w:t>
      </w:r>
      <w:r w:rsidR="00AE7F10">
        <w:rPr>
          <w:rFonts w:ascii="Palatino Linotype" w:hAnsi="Palatino Linotype" w:cs="Arial"/>
          <w:sz w:val="18"/>
          <w:szCs w:val="18"/>
        </w:rPr>
        <w:t xml:space="preserve"> mais </w:t>
      </w:r>
      <w:r>
        <w:rPr>
          <w:rFonts w:ascii="Palatino Linotype" w:hAnsi="Palatino Linotype" w:cs="Arial"/>
          <w:sz w:val="18"/>
          <w:szCs w:val="18"/>
        </w:rPr>
        <w:t>l’</w:t>
      </w:r>
      <w:r w:rsidR="00AE7F10">
        <w:rPr>
          <w:rFonts w:ascii="Palatino Linotype" w:hAnsi="Palatino Linotype" w:cs="Arial"/>
          <w:sz w:val="18"/>
          <w:szCs w:val="18"/>
        </w:rPr>
        <w:t>affaire ne se fait pas</w:t>
      </w:r>
      <w:r>
        <w:rPr>
          <w:rFonts w:ascii="Palatino Linotype" w:hAnsi="Palatino Linotype" w:cs="Arial"/>
          <w:sz w:val="18"/>
          <w:szCs w:val="18"/>
        </w:rPr>
        <w:t>.</w:t>
      </w:r>
    </w:p>
    <w:p w:rsidR="00BA0CA2" w:rsidRDefault="00BA0CA2" w:rsidP="00193F21">
      <w:pPr>
        <w:spacing w:after="0" w:line="240" w:lineRule="auto"/>
        <w:ind w:left="567"/>
        <w:jc w:val="both"/>
        <w:rPr>
          <w:rFonts w:ascii="Palatino Linotype" w:hAnsi="Palatino Linotype"/>
        </w:rPr>
      </w:pPr>
      <w:r w:rsidRPr="009F02B3">
        <w:rPr>
          <w:rFonts w:ascii="Palatino Linotype" w:hAnsi="Palatino Linotype"/>
          <w:b/>
        </w:rPr>
        <w:t>F</w:t>
      </w:r>
      <w:r w:rsidR="009F02B3" w:rsidRPr="009F02B3">
        <w:rPr>
          <w:rFonts w:ascii="Palatino Linotype" w:hAnsi="Palatino Linotype"/>
          <w:b/>
        </w:rPr>
        <w:t>in </w:t>
      </w:r>
      <w:r w:rsidR="008F53AC" w:rsidRPr="009F02B3">
        <w:rPr>
          <w:rFonts w:ascii="Palatino Linotype" w:hAnsi="Palatino Linotype"/>
          <w:b/>
        </w:rPr>
        <w:t>janvier</w:t>
      </w:r>
      <w:r>
        <w:rPr>
          <w:rFonts w:ascii="Palatino Linotype" w:hAnsi="Palatino Linotype"/>
        </w:rPr>
        <w:t xml:space="preserve">. Voyage en </w:t>
      </w:r>
      <w:r w:rsidR="008F53AC">
        <w:rPr>
          <w:rFonts w:ascii="Palatino Linotype" w:hAnsi="Palatino Linotype"/>
        </w:rPr>
        <w:t>Toscane :</w:t>
      </w:r>
      <w:r w:rsidR="008F33F6">
        <w:rPr>
          <w:rFonts w:ascii="Palatino Linotype" w:hAnsi="Palatino Linotype"/>
        </w:rPr>
        <w:t xml:space="preserve"> </w:t>
      </w:r>
      <w:r w:rsidR="00B428D8">
        <w:rPr>
          <w:rFonts w:ascii="Palatino Linotype" w:hAnsi="Palatino Linotype"/>
        </w:rPr>
        <w:t>E</w:t>
      </w:r>
      <w:r w:rsidR="008F33F6">
        <w:rPr>
          <w:rFonts w:ascii="Palatino Linotype" w:hAnsi="Palatino Linotype"/>
        </w:rPr>
        <w:t xml:space="preserve">lisée est cité comme témoin </w:t>
      </w:r>
      <w:r w:rsidR="003D56BF">
        <w:rPr>
          <w:rFonts w:ascii="Palatino Linotype" w:hAnsi="Palatino Linotype"/>
        </w:rPr>
        <w:t>à Florence</w:t>
      </w:r>
      <w:r w:rsidR="0020185C">
        <w:rPr>
          <w:rFonts w:ascii="Palatino Linotype" w:hAnsi="Palatino Linotype"/>
        </w:rPr>
        <w:t xml:space="preserve"> mais interdit de parole</w:t>
      </w:r>
      <w:r w:rsidR="003D56BF">
        <w:rPr>
          <w:rFonts w:ascii="Palatino Linotype" w:hAnsi="Palatino Linotype"/>
        </w:rPr>
        <w:t xml:space="preserve">, </w:t>
      </w:r>
      <w:r w:rsidR="008F33F6">
        <w:rPr>
          <w:rFonts w:ascii="Palatino Linotype" w:hAnsi="Palatino Linotype"/>
        </w:rPr>
        <w:t>dans un procès contre des anarchistes</w:t>
      </w:r>
      <w:r w:rsidR="003D56BF">
        <w:rPr>
          <w:rFonts w:ascii="Palatino Linotype" w:hAnsi="Palatino Linotype"/>
        </w:rPr>
        <w:t xml:space="preserve"> italiens qui ont traduit son opuscule </w:t>
      </w:r>
      <w:r w:rsidR="00B428D8">
        <w:rPr>
          <w:rFonts w:ascii="Palatino Linotype" w:hAnsi="Palatino Linotype"/>
          <w:i/>
        </w:rPr>
        <w:t>E</w:t>
      </w:r>
      <w:r w:rsidR="003D56BF" w:rsidRPr="00696EFC">
        <w:rPr>
          <w:rFonts w:ascii="Palatino Linotype" w:hAnsi="Palatino Linotype"/>
          <w:i/>
        </w:rPr>
        <w:t>volution et révolution</w:t>
      </w:r>
      <w:r w:rsidR="00353B87">
        <w:rPr>
          <w:rFonts w:ascii="Palatino Linotype" w:hAnsi="Palatino Linotype"/>
        </w:rPr>
        <w:t xml:space="preserve"> (1891)</w:t>
      </w:r>
      <w:r w:rsidR="003D56BF">
        <w:rPr>
          <w:rFonts w:ascii="Palatino Linotype" w:hAnsi="Palatino Linotype"/>
        </w:rPr>
        <w:t> ; les accusés sont acquittés</w:t>
      </w:r>
      <w:r w:rsidR="008F33F6">
        <w:rPr>
          <w:rFonts w:ascii="Palatino Linotype" w:hAnsi="Palatino Linotype"/>
        </w:rPr>
        <w:t>.</w:t>
      </w:r>
    </w:p>
    <w:p w:rsidR="003D56BF" w:rsidRDefault="003D56BF" w:rsidP="00BA0CA2">
      <w:pPr>
        <w:spacing w:after="0" w:line="240" w:lineRule="auto"/>
        <w:ind w:left="567"/>
        <w:jc w:val="both"/>
        <w:rPr>
          <w:rFonts w:ascii="Palatino Linotype" w:hAnsi="Palatino Linotype"/>
        </w:rPr>
      </w:pPr>
      <w:r w:rsidRPr="009F02B3">
        <w:rPr>
          <w:rFonts w:ascii="Palatino Linotype" w:hAnsi="Palatino Linotype"/>
          <w:b/>
        </w:rPr>
        <w:t>Février</w:t>
      </w:r>
      <w:r>
        <w:rPr>
          <w:rFonts w:ascii="Palatino Linotype" w:hAnsi="Palatino Linotype"/>
        </w:rPr>
        <w:t xml:space="preserve">. Par Livourne, passage en Corse à Bastia, puis voyage en Algérie </w:t>
      </w:r>
      <w:r w:rsidR="0050772B">
        <w:rPr>
          <w:rFonts w:ascii="Palatino Linotype" w:hAnsi="Palatino Linotype"/>
        </w:rPr>
        <w:t xml:space="preserve">jusqu’à Tarzout </w:t>
      </w:r>
      <w:r>
        <w:rPr>
          <w:rFonts w:ascii="Palatino Linotype" w:hAnsi="Palatino Linotype"/>
        </w:rPr>
        <w:t>chez sa fille Magali.</w:t>
      </w:r>
    </w:p>
    <w:p w:rsidR="007920D6" w:rsidRPr="001060BB" w:rsidRDefault="007920D6" w:rsidP="00BA0CA2">
      <w:pPr>
        <w:spacing w:after="0" w:line="240" w:lineRule="auto"/>
        <w:ind w:left="567"/>
        <w:jc w:val="both"/>
        <w:rPr>
          <w:rFonts w:ascii="Palatino Linotype" w:hAnsi="Palatino Linotype"/>
        </w:rPr>
      </w:pPr>
      <w:r w:rsidRPr="009F02B3">
        <w:rPr>
          <w:rFonts w:ascii="Palatino Linotype" w:hAnsi="Palatino Linotype"/>
          <w:b/>
        </w:rPr>
        <w:t>1</w:t>
      </w:r>
      <w:r w:rsidR="008C4539" w:rsidRPr="009F02B3">
        <w:rPr>
          <w:rFonts w:ascii="Palatino Linotype" w:hAnsi="Palatino Linotype"/>
          <w:b/>
        </w:rPr>
        <w:t>8 </w:t>
      </w:r>
      <w:r w:rsidRPr="009F02B3">
        <w:rPr>
          <w:rFonts w:ascii="Palatino Linotype" w:hAnsi="Palatino Linotype"/>
          <w:b/>
        </w:rPr>
        <w:t>avril</w:t>
      </w:r>
      <w:r w:rsidRPr="001060BB">
        <w:rPr>
          <w:rFonts w:ascii="Palatino Linotype" w:hAnsi="Palatino Linotype"/>
        </w:rPr>
        <w:t xml:space="preserve">. </w:t>
      </w:r>
      <w:r w:rsidR="001060BB" w:rsidRPr="001060BB">
        <w:rPr>
          <w:rFonts w:ascii="Palatino Linotype" w:hAnsi="Palatino Linotype"/>
        </w:rPr>
        <w:t>À</w:t>
      </w:r>
      <w:r w:rsidRPr="001060BB">
        <w:rPr>
          <w:rFonts w:ascii="Palatino Linotype" w:hAnsi="Palatino Linotype"/>
        </w:rPr>
        <w:t xml:space="preserve"> Sèvres</w:t>
      </w:r>
      <w:r w:rsidR="001060BB" w:rsidRPr="001060BB">
        <w:rPr>
          <w:rFonts w:ascii="Palatino Linotype" w:hAnsi="Palatino Linotype"/>
        </w:rPr>
        <w:t xml:space="preserve"> chez sa « grand-mère » Ermance et </w:t>
      </w:r>
      <w:r w:rsidR="00B428D8">
        <w:rPr>
          <w:rFonts w:ascii="Palatino Linotype" w:hAnsi="Palatino Linotype"/>
        </w:rPr>
        <w:t>E</w:t>
      </w:r>
      <w:r w:rsidR="001060BB" w:rsidRPr="001060BB">
        <w:rPr>
          <w:rFonts w:ascii="Palatino Linotype" w:hAnsi="Palatino Linotype"/>
        </w:rPr>
        <w:t>lisée,</w:t>
      </w:r>
      <w:r w:rsidRPr="001060BB">
        <w:rPr>
          <w:rFonts w:ascii="Palatino Linotype" w:hAnsi="Palatino Linotype"/>
        </w:rPr>
        <w:t xml:space="preserve"> </w:t>
      </w:r>
      <w:r w:rsidR="001060BB" w:rsidRPr="001060BB">
        <w:rPr>
          <w:rFonts w:ascii="Palatino Linotype" w:hAnsi="Palatino Linotype"/>
        </w:rPr>
        <w:t xml:space="preserve">naissance </w:t>
      </w:r>
      <w:r w:rsidRPr="001060BB">
        <w:rPr>
          <w:rFonts w:ascii="Palatino Linotype" w:hAnsi="Palatino Linotype"/>
        </w:rPr>
        <w:t>de Denise Louise, la seconde fille de William et Georgette Barbotin.</w:t>
      </w:r>
    </w:p>
    <w:p w:rsidR="00A60E58" w:rsidRDefault="00A60E58" w:rsidP="00A60E58">
      <w:pPr>
        <w:spacing w:after="0" w:line="240" w:lineRule="auto"/>
        <w:ind w:left="567"/>
        <w:jc w:val="both"/>
        <w:rPr>
          <w:rFonts w:ascii="Palatino Linotype" w:hAnsi="Palatino Linotype"/>
          <w:sz w:val="18"/>
          <w:szCs w:val="18"/>
        </w:rPr>
      </w:pPr>
      <w:r w:rsidRPr="00A60E58">
        <w:rPr>
          <w:rFonts w:ascii="Palatino Linotype" w:hAnsi="Palatino Linotype"/>
          <w:b/>
        </w:rPr>
        <w:t>1</w:t>
      </w:r>
      <w:r w:rsidRPr="00A60E58">
        <w:rPr>
          <w:rFonts w:ascii="Palatino Linotype" w:hAnsi="Palatino Linotype"/>
          <w:b/>
          <w:vertAlign w:val="superscript"/>
        </w:rPr>
        <w:t>er</w:t>
      </w:r>
      <w:r w:rsidRPr="00A60E58">
        <w:rPr>
          <w:rFonts w:ascii="Palatino Linotype" w:hAnsi="Palatino Linotype"/>
          <w:b/>
        </w:rPr>
        <w:t> mai</w:t>
      </w:r>
      <w:r w:rsidRPr="00A60E58">
        <w:rPr>
          <w:rFonts w:ascii="Palatino Linotype" w:hAnsi="Palatino Linotype"/>
        </w:rPr>
        <w:t xml:space="preserve">. </w:t>
      </w:r>
      <w:r w:rsidR="003C7952">
        <w:rPr>
          <w:rFonts w:ascii="Palatino Linotype" w:hAnsi="Palatino Linotype"/>
        </w:rPr>
        <w:t xml:space="preserve">Avec </w:t>
      </w:r>
      <w:r w:rsidR="00B8272D">
        <w:rPr>
          <w:rFonts w:ascii="Palatino Linotype" w:hAnsi="Palatino Linotype"/>
        </w:rPr>
        <w:t xml:space="preserve">son article </w:t>
      </w:r>
      <w:r w:rsidRPr="00A60E58">
        <w:rPr>
          <w:rFonts w:ascii="Palatino Linotype" w:hAnsi="Palatino Linotype"/>
        </w:rPr>
        <w:t xml:space="preserve">« La </w:t>
      </w:r>
      <w:r w:rsidR="003C7952">
        <w:rPr>
          <w:rFonts w:ascii="Palatino Linotype" w:hAnsi="Palatino Linotype"/>
        </w:rPr>
        <w:t>r</w:t>
      </w:r>
      <w:r w:rsidRPr="00A60E58">
        <w:rPr>
          <w:rFonts w:ascii="Palatino Linotype" w:hAnsi="Palatino Linotype"/>
        </w:rPr>
        <w:t xml:space="preserve">évolution », Elisée Reclus participe </w:t>
      </w:r>
      <w:r>
        <w:rPr>
          <w:rFonts w:ascii="Palatino Linotype" w:hAnsi="Palatino Linotype"/>
        </w:rPr>
        <w:t xml:space="preserve">au </w:t>
      </w:r>
      <w:r w:rsidR="00276BEB">
        <w:rPr>
          <w:rFonts w:ascii="Palatino Linotype" w:hAnsi="Palatino Linotype"/>
        </w:rPr>
        <w:t>su</w:t>
      </w:r>
      <w:r w:rsidR="00B6672C">
        <w:rPr>
          <w:rFonts w:ascii="Palatino Linotype" w:hAnsi="Palatino Linotype"/>
        </w:rPr>
        <w:t>pplément</w:t>
      </w:r>
      <w:r w:rsidR="003C7952">
        <w:rPr>
          <w:rFonts w:ascii="Palatino Linotype" w:hAnsi="Palatino Linotype"/>
        </w:rPr>
        <w:t xml:space="preserve"> sur</w:t>
      </w:r>
      <w:r>
        <w:rPr>
          <w:rFonts w:ascii="Palatino Linotype" w:hAnsi="Palatino Linotype"/>
        </w:rPr>
        <w:t xml:space="preserve"> </w:t>
      </w:r>
      <w:r w:rsidRPr="00A60E58">
        <w:rPr>
          <w:rFonts w:ascii="Palatino Linotype" w:hAnsi="Palatino Linotype"/>
        </w:rPr>
        <w:t xml:space="preserve">« L’Anarchie » </w:t>
      </w:r>
      <w:r w:rsidR="00E64A1E">
        <w:rPr>
          <w:rFonts w:ascii="Palatino Linotype" w:hAnsi="Palatino Linotype"/>
        </w:rPr>
        <w:t>de</w:t>
      </w:r>
      <w:r w:rsidR="00B6672C">
        <w:rPr>
          <w:rFonts w:ascii="Palatino Linotype" w:hAnsi="Palatino Linotype"/>
        </w:rPr>
        <w:t xml:space="preserve"> </w:t>
      </w:r>
      <w:r w:rsidRPr="00A60E58">
        <w:rPr>
          <w:rFonts w:ascii="Palatino Linotype" w:hAnsi="Palatino Linotype"/>
        </w:rPr>
        <w:t>la</w:t>
      </w:r>
      <w:r>
        <w:rPr>
          <w:rFonts w:ascii="Palatino Linotype" w:hAnsi="Palatino Linotype"/>
        </w:rPr>
        <w:t xml:space="preserve"> </w:t>
      </w:r>
      <w:r w:rsidRPr="00A60E58">
        <w:rPr>
          <w:rFonts w:ascii="Palatino Linotype" w:hAnsi="Palatino Linotype"/>
        </w:rPr>
        <w:t>revue</w:t>
      </w:r>
      <w:r w:rsidR="00B6672C">
        <w:rPr>
          <w:rFonts w:ascii="Palatino Linotype" w:hAnsi="Palatino Linotype"/>
        </w:rPr>
        <w:t xml:space="preserve"> parisienne</w:t>
      </w:r>
      <w:r w:rsidR="003C7952">
        <w:rPr>
          <w:rFonts w:ascii="Palatino Linotype" w:hAnsi="Palatino Linotype"/>
        </w:rPr>
        <w:t xml:space="preserve"> </w:t>
      </w:r>
      <w:r w:rsidRPr="00A60E58">
        <w:rPr>
          <w:rFonts w:ascii="Palatino Linotype" w:hAnsi="Palatino Linotype"/>
          <w:i/>
        </w:rPr>
        <w:t>La Plume</w:t>
      </w:r>
      <w:r>
        <w:rPr>
          <w:rFonts w:ascii="Palatino Linotype" w:hAnsi="Palatino Linotype"/>
          <w:i/>
        </w:rPr>
        <w:t>, littéraire, artistique et sociale</w:t>
      </w:r>
      <w:r w:rsidRPr="00A60E58">
        <w:rPr>
          <w:rFonts w:ascii="Palatino Linotype" w:hAnsi="Palatino Linotype"/>
        </w:rPr>
        <w:t xml:space="preserve"> (</w:t>
      </w:r>
      <w:r w:rsidR="003C7952">
        <w:rPr>
          <w:rFonts w:ascii="Palatino Linotype" w:hAnsi="Palatino Linotype"/>
        </w:rPr>
        <w:t>n° 97, p. 189-207</w:t>
      </w:r>
      <w:r w:rsidRPr="00A60E58">
        <w:rPr>
          <w:rFonts w:ascii="Palatino Linotype" w:hAnsi="Palatino Linotype"/>
        </w:rPr>
        <w:t>)</w:t>
      </w:r>
      <w:r w:rsidR="003C7952" w:rsidRPr="00CE2E2D">
        <w:rPr>
          <w:rFonts w:ascii="Palatino Linotype" w:hAnsi="Palatino Linotype"/>
          <w:sz w:val="18"/>
          <w:szCs w:val="18"/>
        </w:rPr>
        <w:t xml:space="preserve">, et </w:t>
      </w:r>
      <w:r w:rsidR="003C7952" w:rsidRPr="003C7952">
        <w:rPr>
          <w:rFonts w:ascii="Palatino Linotype" w:hAnsi="Palatino Linotype"/>
          <w:sz w:val="18"/>
          <w:szCs w:val="18"/>
        </w:rPr>
        <w:t>préparé par</w:t>
      </w:r>
      <w:r w:rsidRPr="003C7952">
        <w:rPr>
          <w:rFonts w:ascii="Palatino Linotype" w:hAnsi="Palatino Linotype"/>
          <w:sz w:val="18"/>
          <w:szCs w:val="18"/>
        </w:rPr>
        <w:t xml:space="preserve"> </w:t>
      </w:r>
      <w:r w:rsidR="003C7952" w:rsidRPr="003C7952">
        <w:rPr>
          <w:rFonts w:ascii="Palatino Linotype" w:hAnsi="Palatino Linotype"/>
          <w:sz w:val="18"/>
          <w:szCs w:val="18"/>
        </w:rPr>
        <w:t xml:space="preserve">l’homme de lettres André Veidaux </w:t>
      </w:r>
      <w:r w:rsidRPr="003C7952">
        <w:rPr>
          <w:rFonts w:ascii="Palatino Linotype" w:hAnsi="Palatino Linotype"/>
          <w:sz w:val="18"/>
          <w:szCs w:val="18"/>
        </w:rPr>
        <w:t>(</w:t>
      </w:r>
      <w:r w:rsidR="00CE2E2D">
        <w:rPr>
          <w:rFonts w:ascii="Palatino Linotype" w:hAnsi="Palatino Linotype"/>
          <w:sz w:val="18"/>
          <w:szCs w:val="18"/>
        </w:rPr>
        <w:t xml:space="preserve">il signe </w:t>
      </w:r>
      <w:r w:rsidRPr="003C7952">
        <w:rPr>
          <w:rFonts w:ascii="Palatino Linotype" w:hAnsi="Palatino Linotype"/>
          <w:sz w:val="18"/>
          <w:szCs w:val="18"/>
        </w:rPr>
        <w:t>« Philosophie de l’</w:t>
      </w:r>
      <w:r w:rsidR="003C7952">
        <w:rPr>
          <w:rFonts w:ascii="Palatino Linotype" w:hAnsi="Palatino Linotype"/>
          <w:sz w:val="18"/>
          <w:szCs w:val="18"/>
        </w:rPr>
        <w:t>a</w:t>
      </w:r>
      <w:r w:rsidRPr="003C7952">
        <w:rPr>
          <w:rFonts w:ascii="Palatino Linotype" w:hAnsi="Palatino Linotype"/>
          <w:sz w:val="18"/>
          <w:szCs w:val="18"/>
        </w:rPr>
        <w:t xml:space="preserve">narchie ») </w:t>
      </w:r>
      <w:r w:rsidR="003C7952">
        <w:rPr>
          <w:rFonts w:ascii="Palatino Linotype" w:hAnsi="Palatino Linotype"/>
          <w:sz w:val="18"/>
          <w:szCs w:val="18"/>
        </w:rPr>
        <w:t xml:space="preserve">avec également </w:t>
      </w:r>
      <w:r w:rsidRPr="003C7952">
        <w:rPr>
          <w:rFonts w:ascii="Palatino Linotype" w:hAnsi="Palatino Linotype"/>
          <w:sz w:val="18"/>
          <w:szCs w:val="18"/>
        </w:rPr>
        <w:t>Pierre Kropotkine (</w:t>
      </w:r>
      <w:r w:rsidR="003C7952">
        <w:rPr>
          <w:rFonts w:ascii="Palatino Linotype" w:hAnsi="Palatino Linotype"/>
          <w:sz w:val="18"/>
          <w:szCs w:val="18"/>
        </w:rPr>
        <w:t>« La loi et l’autorité »)</w:t>
      </w:r>
      <w:r w:rsidRPr="003C7952">
        <w:rPr>
          <w:rFonts w:ascii="Palatino Linotype" w:hAnsi="Palatino Linotype"/>
          <w:sz w:val="18"/>
          <w:szCs w:val="18"/>
        </w:rPr>
        <w:t xml:space="preserve">, </w:t>
      </w:r>
      <w:r w:rsidR="003C7952" w:rsidRPr="003C7952">
        <w:rPr>
          <w:rFonts w:ascii="Palatino Linotype" w:hAnsi="Palatino Linotype"/>
          <w:sz w:val="18"/>
          <w:szCs w:val="18"/>
        </w:rPr>
        <w:t>Ludovic Malquin</w:t>
      </w:r>
      <w:r w:rsidR="003C7952">
        <w:rPr>
          <w:rFonts w:ascii="Palatino Linotype" w:hAnsi="Palatino Linotype"/>
          <w:sz w:val="18"/>
          <w:szCs w:val="18"/>
        </w:rPr>
        <w:t xml:space="preserve"> [</w:t>
      </w:r>
      <w:r w:rsidR="003C7952" w:rsidRPr="003C7952">
        <w:rPr>
          <w:rFonts w:ascii="Palatino Linotype" w:hAnsi="Palatino Linotype"/>
          <w:sz w:val="18"/>
          <w:szCs w:val="18"/>
        </w:rPr>
        <w:t>pseudonyme de Louis Malaquin, 1868-1904</w:t>
      </w:r>
      <w:r w:rsidR="003C7952">
        <w:rPr>
          <w:rFonts w:ascii="Palatino Linotype" w:hAnsi="Palatino Linotype"/>
          <w:sz w:val="18"/>
          <w:szCs w:val="18"/>
        </w:rPr>
        <w:t>] (« La propriété »</w:t>
      </w:r>
      <w:r w:rsidR="003C7952" w:rsidRPr="003C7952">
        <w:rPr>
          <w:rFonts w:ascii="Palatino Linotype" w:hAnsi="Palatino Linotype"/>
          <w:sz w:val="18"/>
          <w:szCs w:val="18"/>
        </w:rPr>
        <w:t xml:space="preserve">), Charles Malato </w:t>
      </w:r>
      <w:r w:rsidR="003C7952">
        <w:rPr>
          <w:rFonts w:ascii="Palatino Linotype" w:hAnsi="Palatino Linotype"/>
          <w:sz w:val="18"/>
          <w:szCs w:val="18"/>
        </w:rPr>
        <w:t>[</w:t>
      </w:r>
      <w:r w:rsidR="003C7952" w:rsidRPr="003C7952">
        <w:rPr>
          <w:rFonts w:ascii="Palatino Linotype" w:hAnsi="Palatino Linotype"/>
          <w:sz w:val="18"/>
          <w:szCs w:val="18"/>
        </w:rPr>
        <w:t>Charles Malato de Cornet, 1857-1938</w:t>
      </w:r>
      <w:r w:rsidR="003C7952">
        <w:rPr>
          <w:rFonts w:ascii="Palatino Linotype" w:hAnsi="Palatino Linotype"/>
          <w:sz w:val="18"/>
          <w:szCs w:val="18"/>
        </w:rPr>
        <w:t>] (« Les religions »</w:t>
      </w:r>
      <w:r w:rsidR="003C7952" w:rsidRPr="003C7952">
        <w:rPr>
          <w:rFonts w:ascii="Palatino Linotype" w:hAnsi="Palatino Linotype"/>
          <w:sz w:val="18"/>
          <w:szCs w:val="18"/>
        </w:rPr>
        <w:t xml:space="preserve">), </w:t>
      </w:r>
      <w:r w:rsidRPr="003C7952">
        <w:rPr>
          <w:rFonts w:ascii="Palatino Linotype" w:hAnsi="Palatino Linotype"/>
          <w:sz w:val="18"/>
          <w:szCs w:val="18"/>
        </w:rPr>
        <w:t xml:space="preserve">Sébastien Faure </w:t>
      </w:r>
      <w:r w:rsidR="003C7952">
        <w:rPr>
          <w:rFonts w:ascii="Palatino Linotype" w:hAnsi="Palatino Linotype"/>
          <w:sz w:val="18"/>
          <w:szCs w:val="18"/>
        </w:rPr>
        <w:t>[</w:t>
      </w:r>
      <w:r w:rsidRPr="003C7952">
        <w:rPr>
          <w:rFonts w:ascii="Palatino Linotype" w:hAnsi="Palatino Linotype"/>
          <w:sz w:val="18"/>
          <w:szCs w:val="18"/>
        </w:rPr>
        <w:t>1858-1942</w:t>
      </w:r>
      <w:r w:rsidR="003C7952">
        <w:rPr>
          <w:rFonts w:ascii="Palatino Linotype" w:hAnsi="Palatino Linotype"/>
          <w:sz w:val="18"/>
          <w:szCs w:val="18"/>
        </w:rPr>
        <w:t>] (« La famille »</w:t>
      </w:r>
      <w:r w:rsidRPr="003C7952">
        <w:rPr>
          <w:rFonts w:ascii="Palatino Linotype" w:hAnsi="Palatino Linotype"/>
          <w:sz w:val="18"/>
          <w:szCs w:val="18"/>
        </w:rPr>
        <w:t>)</w:t>
      </w:r>
      <w:r w:rsidR="003C7952">
        <w:rPr>
          <w:rFonts w:ascii="Palatino Linotype" w:hAnsi="Palatino Linotype"/>
          <w:sz w:val="18"/>
          <w:szCs w:val="18"/>
        </w:rPr>
        <w:t xml:space="preserve"> et </w:t>
      </w:r>
      <w:r w:rsidRPr="003C7952">
        <w:rPr>
          <w:rFonts w:ascii="Palatino Linotype" w:hAnsi="Palatino Linotype"/>
          <w:sz w:val="18"/>
          <w:szCs w:val="18"/>
        </w:rPr>
        <w:t>C. M</w:t>
      </w:r>
      <w:r w:rsidR="003C7952">
        <w:rPr>
          <w:rFonts w:ascii="Palatino Linotype" w:hAnsi="Palatino Linotype"/>
          <w:sz w:val="18"/>
          <w:szCs w:val="18"/>
        </w:rPr>
        <w:t>é</w:t>
      </w:r>
      <w:r w:rsidRPr="003C7952">
        <w:rPr>
          <w:rFonts w:ascii="Palatino Linotype" w:hAnsi="Palatino Linotype"/>
          <w:sz w:val="18"/>
          <w:szCs w:val="18"/>
        </w:rPr>
        <w:t>las</w:t>
      </w:r>
      <w:r w:rsidR="003C7952" w:rsidRPr="003C7952">
        <w:rPr>
          <w:rFonts w:ascii="Palatino Linotype" w:hAnsi="Palatino Linotype"/>
          <w:sz w:val="18"/>
          <w:szCs w:val="18"/>
        </w:rPr>
        <w:t xml:space="preserve"> </w:t>
      </w:r>
      <w:r w:rsidR="003C7952">
        <w:rPr>
          <w:rFonts w:ascii="Palatino Linotype" w:hAnsi="Palatino Linotype"/>
          <w:sz w:val="18"/>
          <w:szCs w:val="18"/>
        </w:rPr>
        <w:t xml:space="preserve">(« La patrie ») ; Octave Mirbeau (1848-1917) aurait dû donner « L’art et la littérature anarchiste », et </w:t>
      </w:r>
      <w:r w:rsidR="00EE5274">
        <w:rPr>
          <w:rFonts w:ascii="Palatino Linotype" w:hAnsi="Palatino Linotype"/>
          <w:sz w:val="18"/>
          <w:szCs w:val="18"/>
        </w:rPr>
        <w:t>Errico Malatesta (1853-1932) « La morale anarchiste » ; les illustrations sont de Camile Pissarro (1830-1903), Adolphe Willette (1857-1926), Maximilien Luce (1858-1941</w:t>
      </w:r>
      <w:r w:rsidR="00D6453F">
        <w:rPr>
          <w:rFonts w:ascii="Palatino Linotype" w:hAnsi="Palatino Linotype"/>
          <w:sz w:val="18"/>
          <w:szCs w:val="18"/>
        </w:rPr>
        <w:t>, accusé au « procès des Trente » en août 1894</w:t>
      </w:r>
      <w:r w:rsidR="00EE5274">
        <w:rPr>
          <w:rFonts w:ascii="Palatino Linotype" w:hAnsi="Palatino Linotype"/>
          <w:sz w:val="18"/>
          <w:szCs w:val="18"/>
        </w:rPr>
        <w:t>), Lucien Pissarro (fils aîné de Camille, 1863-1944), Henri-Gabriel Ibels (1867-1936)</w:t>
      </w:r>
      <w:r w:rsidR="0032471C">
        <w:rPr>
          <w:rFonts w:ascii="Palatino Linotype" w:hAnsi="Palatino Linotype"/>
          <w:sz w:val="18"/>
          <w:szCs w:val="18"/>
        </w:rPr>
        <w:t xml:space="preserve"> et Duclos</w:t>
      </w:r>
      <w:r w:rsidR="00EE5274">
        <w:rPr>
          <w:rFonts w:ascii="Palatino Linotype" w:hAnsi="Palatino Linotype"/>
          <w:sz w:val="18"/>
          <w:szCs w:val="18"/>
        </w:rPr>
        <w:t xml:space="preserve">. </w:t>
      </w:r>
      <w:r w:rsidR="003C7952">
        <w:rPr>
          <w:rFonts w:ascii="Palatino Linotype" w:hAnsi="Palatino Linotype"/>
          <w:sz w:val="18"/>
          <w:szCs w:val="18"/>
        </w:rPr>
        <w:t>Cette publication est un indice de l’intérêt que suscite l’anarchisme dans les milieux artistiques parisiens au cours des années 1890.</w:t>
      </w:r>
      <w:r w:rsidR="00E64A1E">
        <w:rPr>
          <w:rFonts w:ascii="Palatino Linotype" w:hAnsi="Palatino Linotype"/>
          <w:sz w:val="18"/>
          <w:szCs w:val="18"/>
        </w:rPr>
        <w:t xml:space="preserve"> </w:t>
      </w:r>
      <w:r w:rsidR="00C03C09">
        <w:rPr>
          <w:rFonts w:ascii="Palatino Linotype" w:hAnsi="Palatino Linotype"/>
          <w:sz w:val="18"/>
          <w:szCs w:val="18"/>
        </w:rPr>
        <w:t>L</w:t>
      </w:r>
      <w:r w:rsidR="00E64A1E">
        <w:rPr>
          <w:rFonts w:ascii="Palatino Linotype" w:hAnsi="Palatino Linotype"/>
          <w:sz w:val="18"/>
          <w:szCs w:val="18"/>
        </w:rPr>
        <w:t>es liens entre l’anarchie et l</w:t>
      </w:r>
      <w:r w:rsidR="00C03C09">
        <w:rPr>
          <w:rFonts w:ascii="Palatino Linotype" w:hAnsi="Palatino Linotype"/>
          <w:sz w:val="18"/>
          <w:szCs w:val="18"/>
        </w:rPr>
        <w:t>a</w:t>
      </w:r>
      <w:r w:rsidR="00E64A1E">
        <w:rPr>
          <w:rFonts w:ascii="Palatino Linotype" w:hAnsi="Palatino Linotype"/>
          <w:sz w:val="18"/>
          <w:szCs w:val="18"/>
        </w:rPr>
        <w:t xml:space="preserve"> mouv</w:t>
      </w:r>
      <w:r w:rsidR="00C03C09">
        <w:rPr>
          <w:rFonts w:ascii="Palatino Linotype" w:hAnsi="Palatino Linotype"/>
          <w:sz w:val="18"/>
          <w:szCs w:val="18"/>
        </w:rPr>
        <w:t>ance « </w:t>
      </w:r>
      <w:r w:rsidR="00E64A1E">
        <w:rPr>
          <w:rFonts w:ascii="Palatino Linotype" w:hAnsi="Palatino Linotype"/>
          <w:sz w:val="18"/>
          <w:szCs w:val="18"/>
        </w:rPr>
        <w:t>symboliste</w:t>
      </w:r>
      <w:r w:rsidR="00C03C09">
        <w:rPr>
          <w:rFonts w:ascii="Palatino Linotype" w:hAnsi="Palatino Linotype"/>
          <w:sz w:val="18"/>
          <w:szCs w:val="18"/>
        </w:rPr>
        <w:t> »</w:t>
      </w:r>
      <w:r w:rsidR="00E64A1E">
        <w:rPr>
          <w:rFonts w:ascii="Palatino Linotype" w:hAnsi="Palatino Linotype"/>
          <w:sz w:val="18"/>
          <w:szCs w:val="18"/>
        </w:rPr>
        <w:t xml:space="preserve"> ont été étudiés depuis longtemps.</w:t>
      </w:r>
    </w:p>
    <w:p w:rsidR="00A90625" w:rsidRPr="009C0A2D" w:rsidRDefault="008C4539" w:rsidP="00BA0CA2">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8 </w:t>
      </w:r>
      <w:r w:rsidR="00A90625" w:rsidRPr="009F02B3">
        <w:rPr>
          <w:rFonts w:ascii="Palatino Linotype" w:hAnsi="Palatino Linotype"/>
          <w:b/>
          <w:sz w:val="18"/>
          <w:szCs w:val="18"/>
        </w:rPr>
        <w:t>mai</w:t>
      </w:r>
      <w:r w:rsidR="00A90625">
        <w:rPr>
          <w:rFonts w:ascii="Palatino Linotype" w:hAnsi="Palatino Linotype"/>
          <w:sz w:val="18"/>
          <w:szCs w:val="18"/>
        </w:rPr>
        <w:t xml:space="preserve">. Naissance de </w:t>
      </w:r>
      <w:r w:rsidR="00A90625" w:rsidRPr="00C5414E">
        <w:rPr>
          <w:rFonts w:ascii="Palatino Linotype" w:hAnsi="Palatino Linotype" w:cs="Arial"/>
          <w:sz w:val="18"/>
          <w:szCs w:val="18"/>
        </w:rPr>
        <w:t>la première fille d</w:t>
      </w:r>
      <w:r w:rsidR="00A90625">
        <w:rPr>
          <w:rFonts w:ascii="Palatino Linotype" w:hAnsi="Palatino Linotype" w:cs="Arial"/>
          <w:sz w:val="18"/>
          <w:szCs w:val="18"/>
        </w:rPr>
        <w:t>e Jeannie Reclus et Félix Ostroga, Mari</w:t>
      </w:r>
      <w:r w:rsidR="00A90625" w:rsidRPr="00C5414E">
        <w:rPr>
          <w:rFonts w:ascii="Palatino Linotype" w:hAnsi="Palatino Linotype" w:cs="Arial"/>
          <w:sz w:val="18"/>
          <w:szCs w:val="18"/>
        </w:rPr>
        <w:t xml:space="preserve">e </w:t>
      </w:r>
      <w:r w:rsidR="00A90625">
        <w:rPr>
          <w:rFonts w:ascii="Palatino Linotype" w:hAnsi="Palatino Linotype" w:cs="Arial"/>
          <w:sz w:val="18"/>
          <w:szCs w:val="18"/>
        </w:rPr>
        <w:t xml:space="preserve">Ostroga </w:t>
      </w:r>
      <w:r w:rsidR="00A90625" w:rsidRPr="00C5414E">
        <w:rPr>
          <w:rFonts w:ascii="Palatino Linotype" w:hAnsi="Palatino Linotype" w:cs="Arial"/>
          <w:sz w:val="18"/>
          <w:szCs w:val="18"/>
        </w:rPr>
        <w:t>(1893-1975)</w:t>
      </w:r>
      <w:r w:rsidR="005A3CEE">
        <w:rPr>
          <w:rFonts w:ascii="Palatino Linotype" w:hAnsi="Palatino Linotype" w:cs="Arial"/>
          <w:sz w:val="18"/>
          <w:szCs w:val="18"/>
        </w:rPr>
        <w:t> ; elle épousera</w:t>
      </w:r>
      <w:r w:rsidR="00A90625">
        <w:rPr>
          <w:rFonts w:ascii="Palatino Linotype" w:hAnsi="Palatino Linotype" w:cs="Arial"/>
          <w:sz w:val="18"/>
          <w:szCs w:val="18"/>
        </w:rPr>
        <w:t xml:space="preserve"> </w:t>
      </w:r>
      <w:r w:rsidR="00B534E6">
        <w:rPr>
          <w:rFonts w:ascii="Palatino Linotype" w:hAnsi="Palatino Linotype" w:cs="Arial"/>
          <w:sz w:val="18"/>
          <w:szCs w:val="18"/>
        </w:rPr>
        <w:t>le 17 juillet 1923, à la mairie du 5</w:t>
      </w:r>
      <w:r w:rsidR="00B534E6" w:rsidRPr="00B534E6">
        <w:rPr>
          <w:rFonts w:ascii="Palatino Linotype" w:hAnsi="Palatino Linotype" w:cs="Arial"/>
          <w:sz w:val="18"/>
          <w:szCs w:val="18"/>
          <w:vertAlign w:val="superscript"/>
        </w:rPr>
        <w:t>e</w:t>
      </w:r>
      <w:r w:rsidR="00B534E6">
        <w:rPr>
          <w:rFonts w:ascii="Palatino Linotype" w:hAnsi="Palatino Linotype" w:cs="Arial"/>
          <w:sz w:val="18"/>
          <w:szCs w:val="18"/>
        </w:rPr>
        <w:t xml:space="preserve"> arrondissement de Paris, </w:t>
      </w:r>
      <w:r w:rsidR="00A90625">
        <w:rPr>
          <w:rFonts w:ascii="Palatino Linotype" w:hAnsi="Palatino Linotype" w:cs="Arial"/>
          <w:sz w:val="18"/>
          <w:szCs w:val="18"/>
        </w:rPr>
        <w:t xml:space="preserve">Michel </w:t>
      </w:r>
      <w:r w:rsidR="00F64F14">
        <w:rPr>
          <w:rFonts w:ascii="Palatino Linotype" w:hAnsi="Palatino Linotype" w:cs="Arial"/>
          <w:sz w:val="18"/>
          <w:szCs w:val="18"/>
        </w:rPr>
        <w:t xml:space="preserve">Jacques dit Michel </w:t>
      </w:r>
      <w:r w:rsidR="00A90625">
        <w:rPr>
          <w:rFonts w:ascii="Palatino Linotype" w:hAnsi="Palatino Linotype" w:cs="Arial"/>
          <w:sz w:val="18"/>
          <w:szCs w:val="18"/>
        </w:rPr>
        <w:t>Saint-Denis (1897-1971)</w:t>
      </w:r>
      <w:r w:rsidR="00EF503B">
        <w:rPr>
          <w:rFonts w:ascii="Palatino Linotype" w:hAnsi="Palatino Linotype" w:cs="Arial"/>
          <w:sz w:val="18"/>
          <w:szCs w:val="18"/>
        </w:rPr>
        <w:t xml:space="preserve">, </w:t>
      </w:r>
      <w:r w:rsidR="00740AF7">
        <w:rPr>
          <w:rFonts w:ascii="Palatino Linotype" w:hAnsi="Palatino Linotype" w:cs="Arial"/>
          <w:sz w:val="18"/>
          <w:szCs w:val="18"/>
        </w:rPr>
        <w:t>né à Beauvais le 1</w:t>
      </w:r>
      <w:r w:rsidR="00D4231E">
        <w:rPr>
          <w:rFonts w:ascii="Palatino Linotype" w:hAnsi="Palatino Linotype" w:cs="Arial"/>
          <w:sz w:val="18"/>
          <w:szCs w:val="18"/>
        </w:rPr>
        <w:t>3 </w:t>
      </w:r>
      <w:r w:rsidR="00740AF7">
        <w:rPr>
          <w:rFonts w:ascii="Palatino Linotype" w:hAnsi="Palatino Linotype" w:cs="Arial"/>
          <w:sz w:val="18"/>
          <w:szCs w:val="18"/>
        </w:rPr>
        <w:t>septembre 1897</w:t>
      </w:r>
      <w:r w:rsidR="003735CD">
        <w:rPr>
          <w:rFonts w:ascii="Palatino Linotype" w:hAnsi="Palatino Linotype" w:cs="Arial"/>
          <w:sz w:val="18"/>
          <w:szCs w:val="18"/>
        </w:rPr>
        <w:t xml:space="preserve"> (son père Louis-Charles Saint-Denis est négociant en bois)</w:t>
      </w:r>
      <w:r w:rsidR="00740AF7">
        <w:rPr>
          <w:rFonts w:ascii="Palatino Linotype" w:hAnsi="Palatino Linotype" w:cs="Arial"/>
          <w:sz w:val="18"/>
          <w:szCs w:val="18"/>
        </w:rPr>
        <w:t xml:space="preserve">, </w:t>
      </w:r>
      <w:r w:rsidR="00EF503B">
        <w:rPr>
          <w:rFonts w:ascii="Palatino Linotype" w:hAnsi="Palatino Linotype" w:cs="Arial"/>
          <w:sz w:val="18"/>
          <w:szCs w:val="18"/>
        </w:rPr>
        <w:t>homme de théâtre et de radio sous le pseudonyme de Jacques Duchesne dans les années 1930-1960</w:t>
      </w:r>
      <w:r w:rsidR="001919B9">
        <w:rPr>
          <w:rFonts w:ascii="Palatino Linotype" w:hAnsi="Palatino Linotype" w:cs="Arial"/>
          <w:sz w:val="18"/>
          <w:szCs w:val="18"/>
        </w:rPr>
        <w:t xml:space="preserve">, </w:t>
      </w:r>
      <w:r w:rsidR="002450AB">
        <w:rPr>
          <w:rFonts w:ascii="Palatino Linotype" w:hAnsi="Palatino Linotype" w:cs="Arial"/>
          <w:sz w:val="18"/>
          <w:szCs w:val="18"/>
        </w:rPr>
        <w:t xml:space="preserve">soldat dans l’armée d’Orient en 1918, secrétaire général du </w:t>
      </w:r>
      <w:r w:rsidR="00D838BE">
        <w:rPr>
          <w:rFonts w:ascii="Palatino Linotype" w:hAnsi="Palatino Linotype" w:cs="Arial"/>
          <w:sz w:val="18"/>
          <w:szCs w:val="18"/>
        </w:rPr>
        <w:t xml:space="preserve">théâtre du </w:t>
      </w:r>
      <w:r w:rsidR="002450AB">
        <w:rPr>
          <w:rFonts w:ascii="Palatino Linotype" w:hAnsi="Palatino Linotype" w:cs="Arial"/>
          <w:sz w:val="18"/>
          <w:szCs w:val="18"/>
        </w:rPr>
        <w:t>Vieux Colombier en 192</w:t>
      </w:r>
      <w:r w:rsidR="00D4231E">
        <w:rPr>
          <w:rFonts w:ascii="Palatino Linotype" w:hAnsi="Palatino Linotype" w:cs="Arial"/>
          <w:sz w:val="18"/>
          <w:szCs w:val="18"/>
        </w:rPr>
        <w:t>0</w:t>
      </w:r>
      <w:r w:rsidR="009F02B3">
        <w:rPr>
          <w:rFonts w:ascii="Palatino Linotype" w:hAnsi="Palatino Linotype" w:cs="Arial"/>
          <w:sz w:val="18"/>
          <w:szCs w:val="18"/>
        </w:rPr>
        <w:t xml:space="preserve"> </w:t>
      </w:r>
      <w:r w:rsidR="002450AB">
        <w:rPr>
          <w:rFonts w:ascii="Palatino Linotype" w:hAnsi="Palatino Linotype" w:cs="Arial"/>
          <w:sz w:val="18"/>
          <w:szCs w:val="18"/>
        </w:rPr>
        <w:t>sous la direction de son oncle Jacques Copeau</w:t>
      </w:r>
      <w:r w:rsidR="009C0A2D">
        <w:rPr>
          <w:rFonts w:ascii="Palatino Linotype" w:hAnsi="Palatino Linotype" w:cs="Arial"/>
          <w:sz w:val="18"/>
          <w:szCs w:val="18"/>
        </w:rPr>
        <w:t xml:space="preserve"> (un frère de sa mère</w:t>
      </w:r>
      <w:r w:rsidR="003735CD">
        <w:rPr>
          <w:rFonts w:ascii="Palatino Linotype" w:hAnsi="Palatino Linotype" w:cs="Arial"/>
          <w:sz w:val="18"/>
          <w:szCs w:val="18"/>
        </w:rPr>
        <w:t xml:space="preserve"> Marguerite Marie Victorine Copeau</w:t>
      </w:r>
      <w:r w:rsidR="009C0A2D">
        <w:rPr>
          <w:rFonts w:ascii="Palatino Linotype" w:hAnsi="Palatino Linotype" w:cs="Arial"/>
          <w:sz w:val="18"/>
          <w:szCs w:val="18"/>
        </w:rPr>
        <w:t>)</w:t>
      </w:r>
      <w:r w:rsidR="002450AB">
        <w:rPr>
          <w:rFonts w:ascii="Palatino Linotype" w:hAnsi="Palatino Linotype" w:cs="Arial"/>
          <w:sz w:val="18"/>
          <w:szCs w:val="18"/>
        </w:rPr>
        <w:t xml:space="preserve">, </w:t>
      </w:r>
      <w:r w:rsidR="005A3CEE">
        <w:rPr>
          <w:rFonts w:ascii="Palatino Linotype" w:hAnsi="Palatino Linotype" w:cs="Arial"/>
          <w:sz w:val="18"/>
          <w:szCs w:val="18"/>
        </w:rPr>
        <w:t>fondateur du London Theatre Studio (1935-1939) en partie installé dans une ancienne chapelle méthodiste, directeur des services français de la BBC en 194</w:t>
      </w:r>
      <w:r w:rsidR="009F02B3">
        <w:rPr>
          <w:rFonts w:ascii="Palatino Linotype" w:hAnsi="Palatino Linotype" w:cs="Arial"/>
          <w:sz w:val="18"/>
          <w:szCs w:val="18"/>
        </w:rPr>
        <w:t xml:space="preserve">0 </w:t>
      </w:r>
      <w:r w:rsidR="009C0A2D">
        <w:rPr>
          <w:rFonts w:ascii="Palatino Linotype" w:hAnsi="Palatino Linotype" w:cs="Arial"/>
          <w:sz w:val="18"/>
          <w:szCs w:val="18"/>
        </w:rPr>
        <w:t>où il est</w:t>
      </w:r>
      <w:r w:rsidR="001919B9">
        <w:rPr>
          <w:rFonts w:ascii="Palatino Linotype" w:hAnsi="Palatino Linotype" w:cs="Arial"/>
          <w:sz w:val="18"/>
          <w:szCs w:val="18"/>
        </w:rPr>
        <w:t xml:space="preserve"> la voix des « Français parlent aux Français</w:t>
      </w:r>
      <w:r w:rsidR="00D838BE">
        <w:rPr>
          <w:rFonts w:ascii="Palatino Linotype" w:hAnsi="Palatino Linotype" w:cs="Arial"/>
          <w:sz w:val="18"/>
          <w:szCs w:val="18"/>
        </w:rPr>
        <w:t> »</w:t>
      </w:r>
      <w:r w:rsidR="002D06B3">
        <w:rPr>
          <w:rFonts w:ascii="Palatino Linotype" w:hAnsi="Palatino Linotype" w:cs="Arial"/>
          <w:sz w:val="18"/>
          <w:szCs w:val="18"/>
        </w:rPr>
        <w:t xml:space="preserve"> </w:t>
      </w:r>
      <w:r w:rsidR="001919B9">
        <w:rPr>
          <w:rFonts w:ascii="Palatino Linotype" w:hAnsi="Palatino Linotype" w:cs="Arial"/>
          <w:sz w:val="18"/>
          <w:szCs w:val="18"/>
        </w:rPr>
        <w:t>entre 194</w:t>
      </w:r>
      <w:r w:rsidR="00D4231E">
        <w:rPr>
          <w:rFonts w:ascii="Palatino Linotype" w:hAnsi="Palatino Linotype" w:cs="Arial"/>
          <w:sz w:val="18"/>
          <w:szCs w:val="18"/>
        </w:rPr>
        <w:t>0</w:t>
      </w:r>
      <w:r w:rsidR="009F02B3">
        <w:rPr>
          <w:rFonts w:ascii="Palatino Linotype" w:hAnsi="Palatino Linotype" w:cs="Arial"/>
          <w:sz w:val="18"/>
          <w:szCs w:val="18"/>
        </w:rPr>
        <w:t xml:space="preserve"> </w:t>
      </w:r>
      <w:r w:rsidR="001919B9">
        <w:rPr>
          <w:rFonts w:ascii="Palatino Linotype" w:hAnsi="Palatino Linotype" w:cs="Arial"/>
          <w:sz w:val="18"/>
          <w:szCs w:val="18"/>
        </w:rPr>
        <w:t>et 1944</w:t>
      </w:r>
      <w:r w:rsidR="005A3CEE">
        <w:rPr>
          <w:rFonts w:ascii="Palatino Linotype" w:hAnsi="Palatino Linotype" w:cs="Arial"/>
          <w:sz w:val="18"/>
          <w:szCs w:val="18"/>
        </w:rPr>
        <w:t xml:space="preserve">, </w:t>
      </w:r>
      <w:r w:rsidR="00D838BE">
        <w:rPr>
          <w:rFonts w:ascii="Palatino Linotype" w:hAnsi="Palatino Linotype" w:cs="Arial"/>
          <w:sz w:val="18"/>
          <w:szCs w:val="18"/>
        </w:rPr>
        <w:t>l’</w:t>
      </w:r>
      <w:r w:rsidR="005A3CEE">
        <w:rPr>
          <w:rFonts w:ascii="Palatino Linotype" w:hAnsi="Palatino Linotype" w:cs="Arial"/>
          <w:sz w:val="18"/>
          <w:szCs w:val="18"/>
        </w:rPr>
        <w:t>un des animateurs du renouvellement du jeu théâtral en France, en</w:t>
      </w:r>
      <w:r w:rsidR="009C0A2D">
        <w:rPr>
          <w:rFonts w:ascii="Palatino Linotype" w:hAnsi="Palatino Linotype" w:cs="Arial"/>
          <w:sz w:val="18"/>
          <w:szCs w:val="18"/>
        </w:rPr>
        <w:t xml:space="preserve"> Angleterre et aux </w:t>
      </w:r>
      <w:r w:rsidR="00B428D8">
        <w:rPr>
          <w:rFonts w:ascii="Palatino Linotype" w:hAnsi="Palatino Linotype" w:cs="Arial"/>
          <w:sz w:val="18"/>
          <w:szCs w:val="18"/>
        </w:rPr>
        <w:t>E</w:t>
      </w:r>
      <w:r w:rsidR="00D838BE">
        <w:rPr>
          <w:rFonts w:ascii="Palatino Linotype" w:hAnsi="Palatino Linotype" w:cs="Arial"/>
          <w:sz w:val="18"/>
          <w:szCs w:val="18"/>
        </w:rPr>
        <w:t>tats-Unis</w:t>
      </w:r>
      <w:r w:rsidR="00740AF7">
        <w:rPr>
          <w:rFonts w:ascii="Palatino Linotype" w:hAnsi="Palatino Linotype" w:cs="Arial"/>
          <w:sz w:val="18"/>
          <w:szCs w:val="18"/>
        </w:rPr>
        <w:t>, chevalier de la Légion d’honneur</w:t>
      </w:r>
      <w:r w:rsidR="00D838BE">
        <w:rPr>
          <w:rFonts w:ascii="Palatino Linotype" w:hAnsi="Palatino Linotype" w:cs="Arial"/>
          <w:sz w:val="18"/>
          <w:szCs w:val="18"/>
        </w:rPr>
        <w:t> ; Saint-Denis</w:t>
      </w:r>
      <w:r w:rsidR="005A3CEE">
        <w:rPr>
          <w:rFonts w:ascii="Palatino Linotype" w:hAnsi="Palatino Linotype" w:cs="Arial"/>
          <w:sz w:val="18"/>
          <w:szCs w:val="18"/>
        </w:rPr>
        <w:t xml:space="preserve"> fini</w:t>
      </w:r>
      <w:r w:rsidR="00D838BE">
        <w:rPr>
          <w:rFonts w:ascii="Palatino Linotype" w:hAnsi="Palatino Linotype" w:cs="Arial"/>
          <w:sz w:val="18"/>
          <w:szCs w:val="18"/>
        </w:rPr>
        <w:t>ra</w:t>
      </w:r>
      <w:r w:rsidR="005A3CEE">
        <w:rPr>
          <w:rFonts w:ascii="Palatino Linotype" w:hAnsi="Palatino Linotype" w:cs="Arial"/>
          <w:sz w:val="18"/>
          <w:szCs w:val="18"/>
        </w:rPr>
        <w:t xml:space="preserve"> sa carrière française comme Inspecteur général des spectacles</w:t>
      </w:r>
      <w:r w:rsidR="00D838BE">
        <w:rPr>
          <w:rFonts w:ascii="Palatino Linotype" w:hAnsi="Palatino Linotype" w:cs="Arial"/>
          <w:sz w:val="18"/>
          <w:szCs w:val="18"/>
        </w:rPr>
        <w:t>, et sa vie</w:t>
      </w:r>
      <w:r w:rsidR="00B534E6">
        <w:rPr>
          <w:rFonts w:ascii="Palatino Linotype" w:hAnsi="Palatino Linotype" w:cs="Arial"/>
          <w:sz w:val="18"/>
          <w:szCs w:val="18"/>
        </w:rPr>
        <w:t xml:space="preserve"> le 31 juillet 1971</w:t>
      </w:r>
      <w:r w:rsidR="004E26E1">
        <w:rPr>
          <w:rFonts w:ascii="Palatino Linotype" w:hAnsi="Palatino Linotype" w:cs="Arial"/>
          <w:sz w:val="18"/>
          <w:szCs w:val="18"/>
        </w:rPr>
        <w:t xml:space="preserve"> à Londres où il </w:t>
      </w:r>
      <w:r w:rsidR="00D838BE">
        <w:rPr>
          <w:rFonts w:ascii="Palatino Linotype" w:hAnsi="Palatino Linotype" w:cs="Arial"/>
          <w:sz w:val="18"/>
          <w:szCs w:val="18"/>
        </w:rPr>
        <w:t>sera,</w:t>
      </w:r>
      <w:r w:rsidR="004E26E1">
        <w:rPr>
          <w:rFonts w:ascii="Palatino Linotype" w:hAnsi="Palatino Linotype" w:cs="Arial"/>
          <w:sz w:val="18"/>
          <w:szCs w:val="18"/>
        </w:rPr>
        <w:t xml:space="preserve"> dans les années 1960</w:t>
      </w:r>
      <w:r w:rsidR="00D838BE">
        <w:rPr>
          <w:rFonts w:ascii="Palatino Linotype" w:hAnsi="Palatino Linotype" w:cs="Arial"/>
          <w:sz w:val="18"/>
          <w:szCs w:val="18"/>
        </w:rPr>
        <w:t>,</w:t>
      </w:r>
      <w:r w:rsidR="004E26E1">
        <w:rPr>
          <w:rFonts w:ascii="Palatino Linotype" w:hAnsi="Palatino Linotype" w:cs="Arial"/>
          <w:sz w:val="18"/>
          <w:szCs w:val="18"/>
        </w:rPr>
        <w:t xml:space="preserve"> codirecteur de la Royal Shakespeare Company</w:t>
      </w:r>
      <w:r w:rsidR="009C0A2D">
        <w:rPr>
          <w:rFonts w:ascii="Palatino Linotype" w:hAnsi="Palatino Linotype" w:cs="Arial"/>
          <w:sz w:val="18"/>
          <w:szCs w:val="18"/>
        </w:rPr>
        <w:t xml:space="preserve">. </w:t>
      </w:r>
      <w:r w:rsidR="009C0A2D" w:rsidRPr="009C0A2D">
        <w:rPr>
          <w:rFonts w:ascii="Palatino Linotype" w:hAnsi="Palatino Linotype"/>
          <w:sz w:val="18"/>
          <w:szCs w:val="18"/>
        </w:rPr>
        <w:t>Parmi ses écrits</w:t>
      </w:r>
      <w:r w:rsidR="009C0A2D">
        <w:rPr>
          <w:rFonts w:ascii="Palatino Linotype" w:hAnsi="Palatino Linotype"/>
          <w:sz w:val="18"/>
          <w:szCs w:val="18"/>
        </w:rPr>
        <w:t> :</w:t>
      </w:r>
      <w:r w:rsidR="009C0A2D" w:rsidRPr="009C0A2D">
        <w:rPr>
          <w:rFonts w:ascii="Palatino Linotype" w:hAnsi="Palatino Linotype"/>
          <w:sz w:val="18"/>
          <w:szCs w:val="18"/>
        </w:rPr>
        <w:t xml:space="preserve"> </w:t>
      </w:r>
      <w:r w:rsidR="009C0A2D" w:rsidRPr="009C0A2D">
        <w:rPr>
          <w:rFonts w:ascii="Palatino Linotype" w:hAnsi="Palatino Linotype"/>
          <w:i/>
          <w:sz w:val="18"/>
          <w:szCs w:val="18"/>
        </w:rPr>
        <w:t>Deux Jours avec Churchill</w:t>
      </w:r>
      <w:r w:rsidR="009C0A2D" w:rsidRPr="009C0A2D">
        <w:rPr>
          <w:rFonts w:ascii="Palatino Linotype" w:hAnsi="Palatino Linotype"/>
          <w:sz w:val="18"/>
          <w:szCs w:val="18"/>
        </w:rPr>
        <w:t xml:space="preserve"> (</w:t>
      </w:r>
      <w:r w:rsidR="004C1C1D" w:rsidRPr="009C0A2D">
        <w:rPr>
          <w:rFonts w:ascii="Palatino Linotype" w:hAnsi="Palatino Linotype"/>
          <w:sz w:val="18"/>
          <w:szCs w:val="18"/>
        </w:rPr>
        <w:t>2008</w:t>
      </w:r>
      <w:r w:rsidR="004C1C1D">
        <w:rPr>
          <w:rFonts w:ascii="Palatino Linotype" w:hAnsi="Palatino Linotype"/>
          <w:sz w:val="18"/>
          <w:szCs w:val="18"/>
        </w:rPr>
        <w:t xml:space="preserve">, récit de </w:t>
      </w:r>
      <w:r w:rsidR="009C0A2D" w:rsidRPr="009C0A2D">
        <w:rPr>
          <w:rFonts w:ascii="Palatino Linotype" w:hAnsi="Palatino Linotype"/>
          <w:sz w:val="18"/>
          <w:szCs w:val="18"/>
        </w:rPr>
        <w:t>deux épisodes de sa vie où il côtoya Churchill, en 194</w:t>
      </w:r>
      <w:r w:rsidR="009F02B3">
        <w:rPr>
          <w:rFonts w:ascii="Palatino Linotype" w:hAnsi="Palatino Linotype"/>
          <w:sz w:val="18"/>
          <w:szCs w:val="18"/>
        </w:rPr>
        <w:t xml:space="preserve">0 </w:t>
      </w:r>
      <w:r w:rsidR="009C0A2D" w:rsidRPr="009C0A2D">
        <w:rPr>
          <w:rFonts w:ascii="Palatino Linotype" w:hAnsi="Palatino Linotype"/>
          <w:sz w:val="18"/>
          <w:szCs w:val="18"/>
        </w:rPr>
        <w:t>et en 1944)</w:t>
      </w:r>
      <w:r w:rsidR="009C0A2D">
        <w:rPr>
          <w:rFonts w:ascii="Palatino Linotype" w:hAnsi="Palatino Linotype"/>
          <w:sz w:val="18"/>
          <w:szCs w:val="18"/>
        </w:rPr>
        <w:t> ;</w:t>
      </w:r>
      <w:r w:rsidR="009C0A2D" w:rsidRPr="009C0A2D">
        <w:rPr>
          <w:rFonts w:ascii="Palatino Linotype" w:hAnsi="Palatino Linotype"/>
          <w:sz w:val="18"/>
          <w:szCs w:val="18"/>
        </w:rPr>
        <w:t xml:space="preserve"> « La compagnie des Quinze au Vieux Colombier » (</w:t>
      </w:r>
      <w:r w:rsidR="009C0A2D" w:rsidRPr="009C0A2D">
        <w:rPr>
          <w:rFonts w:ascii="Palatino Linotype" w:hAnsi="Palatino Linotype"/>
          <w:i/>
          <w:sz w:val="18"/>
          <w:szCs w:val="18"/>
        </w:rPr>
        <w:t>Plans</w:t>
      </w:r>
      <w:r w:rsidR="009F02B3">
        <w:rPr>
          <w:rFonts w:ascii="Palatino Linotype" w:hAnsi="Palatino Linotype"/>
          <w:sz w:val="18"/>
          <w:szCs w:val="18"/>
        </w:rPr>
        <w:t>, mars </w:t>
      </w:r>
      <w:r w:rsidR="009C0A2D" w:rsidRPr="009C0A2D">
        <w:rPr>
          <w:rFonts w:ascii="Palatino Linotype" w:hAnsi="Palatino Linotype"/>
          <w:sz w:val="18"/>
          <w:szCs w:val="18"/>
        </w:rPr>
        <w:t>1931)</w:t>
      </w:r>
      <w:r w:rsidR="009C0A2D">
        <w:rPr>
          <w:rFonts w:ascii="Palatino Linotype" w:hAnsi="Palatino Linotype"/>
          <w:sz w:val="18"/>
          <w:szCs w:val="18"/>
        </w:rPr>
        <w:t> ;</w:t>
      </w:r>
      <w:r w:rsidR="009C0A2D" w:rsidRPr="009C0A2D">
        <w:rPr>
          <w:rFonts w:ascii="Palatino Linotype" w:hAnsi="Palatino Linotype"/>
          <w:sz w:val="18"/>
          <w:szCs w:val="18"/>
        </w:rPr>
        <w:t xml:space="preserve"> « Le théâtre conquérant, les centres dramatiques français</w:t>
      </w:r>
      <w:r w:rsidR="00302EEA">
        <w:rPr>
          <w:rFonts w:ascii="Palatino Linotype" w:hAnsi="Palatino Linotype"/>
          <w:sz w:val="18"/>
          <w:szCs w:val="18"/>
        </w:rPr>
        <w:t> »</w:t>
      </w:r>
      <w:r w:rsidR="009C0A2D" w:rsidRPr="009C0A2D">
        <w:rPr>
          <w:rFonts w:ascii="Palatino Linotype" w:hAnsi="Palatino Linotype"/>
          <w:sz w:val="18"/>
          <w:szCs w:val="18"/>
        </w:rPr>
        <w:t xml:space="preserve"> (</w:t>
      </w:r>
      <w:r w:rsidR="009C0A2D" w:rsidRPr="009C0A2D">
        <w:rPr>
          <w:rFonts w:ascii="Palatino Linotype" w:hAnsi="Palatino Linotype"/>
          <w:i/>
          <w:sz w:val="18"/>
          <w:szCs w:val="18"/>
        </w:rPr>
        <w:t>Cahiers français d’informations</w:t>
      </w:r>
      <w:r w:rsidR="009F02B3">
        <w:rPr>
          <w:rFonts w:ascii="Palatino Linotype" w:hAnsi="Palatino Linotype"/>
          <w:sz w:val="18"/>
          <w:szCs w:val="18"/>
        </w:rPr>
        <w:t>, avril </w:t>
      </w:r>
      <w:r w:rsidR="009C0A2D" w:rsidRPr="009C0A2D">
        <w:rPr>
          <w:rFonts w:ascii="Palatino Linotype" w:hAnsi="Palatino Linotype"/>
          <w:sz w:val="18"/>
          <w:szCs w:val="18"/>
        </w:rPr>
        <w:t>1955)</w:t>
      </w:r>
      <w:r w:rsidR="009C0A2D">
        <w:rPr>
          <w:rFonts w:ascii="Palatino Linotype" w:hAnsi="Palatino Linotype"/>
          <w:sz w:val="18"/>
          <w:szCs w:val="18"/>
        </w:rPr>
        <w:t> ;</w:t>
      </w:r>
      <w:r w:rsidR="009C0A2D" w:rsidRPr="009C0A2D">
        <w:rPr>
          <w:rFonts w:ascii="Palatino Linotype" w:hAnsi="Palatino Linotype"/>
          <w:sz w:val="18"/>
          <w:szCs w:val="18"/>
        </w:rPr>
        <w:t xml:space="preserve"> </w:t>
      </w:r>
      <w:r w:rsidR="009C0A2D" w:rsidRPr="009C0A2D">
        <w:rPr>
          <w:rFonts w:ascii="Palatino Linotype" w:hAnsi="Palatino Linotype"/>
          <w:i/>
          <w:sz w:val="18"/>
          <w:szCs w:val="18"/>
        </w:rPr>
        <w:t>Theatre, the Rediscovery of Style</w:t>
      </w:r>
      <w:r w:rsidR="009C0A2D" w:rsidRPr="009C0A2D">
        <w:rPr>
          <w:rFonts w:ascii="Palatino Linotype" w:hAnsi="Palatino Linotype"/>
          <w:sz w:val="18"/>
          <w:szCs w:val="18"/>
        </w:rPr>
        <w:t>, Londres, Heinemann, 196</w:t>
      </w:r>
      <w:r w:rsidR="009F02B3">
        <w:rPr>
          <w:rFonts w:ascii="Palatino Linotype" w:hAnsi="Palatino Linotype"/>
          <w:sz w:val="18"/>
          <w:szCs w:val="18"/>
        </w:rPr>
        <w:t xml:space="preserve">0 </w:t>
      </w:r>
      <w:r w:rsidR="009C0A2D" w:rsidRPr="009C0A2D">
        <w:rPr>
          <w:rFonts w:ascii="Palatino Linotype" w:hAnsi="Palatino Linotype"/>
          <w:sz w:val="18"/>
          <w:szCs w:val="18"/>
        </w:rPr>
        <w:t>(rééd. 2009)</w:t>
      </w:r>
      <w:r w:rsidR="009C0A2D">
        <w:rPr>
          <w:rFonts w:ascii="Palatino Linotype" w:hAnsi="Palatino Linotype"/>
          <w:sz w:val="18"/>
          <w:szCs w:val="18"/>
        </w:rPr>
        <w:t> ;</w:t>
      </w:r>
      <w:r w:rsidR="009C0A2D" w:rsidRPr="009C0A2D">
        <w:rPr>
          <w:rFonts w:ascii="Palatino Linotype" w:hAnsi="Palatino Linotype"/>
          <w:sz w:val="18"/>
          <w:szCs w:val="18"/>
        </w:rPr>
        <w:t xml:space="preserve"> « Mes années au Vieux Colombier » (</w:t>
      </w:r>
      <w:r w:rsidR="009C0A2D" w:rsidRPr="009C0A2D">
        <w:rPr>
          <w:rFonts w:ascii="Palatino Linotype" w:hAnsi="Palatino Linotype"/>
          <w:i/>
          <w:sz w:val="18"/>
          <w:szCs w:val="18"/>
        </w:rPr>
        <w:t>Europe</w:t>
      </w:r>
      <w:r w:rsidR="009F02B3">
        <w:rPr>
          <w:rFonts w:ascii="Palatino Linotype" w:hAnsi="Palatino Linotype"/>
          <w:sz w:val="18"/>
          <w:szCs w:val="18"/>
        </w:rPr>
        <w:t>, avril-mai </w:t>
      </w:r>
      <w:r w:rsidR="009C0A2D" w:rsidRPr="009C0A2D">
        <w:rPr>
          <w:rFonts w:ascii="Palatino Linotype" w:hAnsi="Palatino Linotype"/>
          <w:sz w:val="18"/>
          <w:szCs w:val="18"/>
        </w:rPr>
        <w:t>1962)</w:t>
      </w:r>
      <w:r w:rsidR="009C0A2D">
        <w:rPr>
          <w:rFonts w:ascii="Palatino Linotype" w:hAnsi="Palatino Linotype"/>
          <w:sz w:val="18"/>
          <w:szCs w:val="18"/>
        </w:rPr>
        <w:t> ;</w:t>
      </w:r>
      <w:r w:rsidR="009C0A2D" w:rsidRPr="009C0A2D">
        <w:rPr>
          <w:rFonts w:ascii="Palatino Linotype" w:hAnsi="Palatino Linotype"/>
          <w:sz w:val="18"/>
          <w:szCs w:val="18"/>
        </w:rPr>
        <w:t xml:space="preserve"> « L’évolution de la mise en scène de Shakespeare en Angleterre » (</w:t>
      </w:r>
      <w:r w:rsidR="009C0A2D" w:rsidRPr="009C0A2D">
        <w:rPr>
          <w:rFonts w:ascii="Palatino Linotype" w:hAnsi="Palatino Linotype"/>
          <w:i/>
          <w:sz w:val="18"/>
          <w:szCs w:val="18"/>
        </w:rPr>
        <w:t>Revue d’histoire du théâtre</w:t>
      </w:r>
      <w:r w:rsidR="009F02B3">
        <w:rPr>
          <w:rFonts w:ascii="Palatino Linotype" w:hAnsi="Palatino Linotype"/>
          <w:sz w:val="18"/>
          <w:szCs w:val="18"/>
        </w:rPr>
        <w:t>, octobre-décembre </w:t>
      </w:r>
      <w:r w:rsidR="009C0A2D" w:rsidRPr="009C0A2D">
        <w:rPr>
          <w:rFonts w:ascii="Palatino Linotype" w:hAnsi="Palatino Linotype"/>
          <w:sz w:val="18"/>
          <w:szCs w:val="18"/>
        </w:rPr>
        <w:t>1964)</w:t>
      </w:r>
      <w:r w:rsidR="00D838BE" w:rsidRPr="009C0A2D">
        <w:rPr>
          <w:rStyle w:val="Appelnotedebasdep"/>
          <w:rFonts w:ascii="Palatino Linotype" w:hAnsi="Palatino Linotype" w:cs="Arial"/>
          <w:sz w:val="18"/>
          <w:szCs w:val="18"/>
        </w:rPr>
        <w:footnoteReference w:id="203"/>
      </w:r>
      <w:r w:rsidR="001919B9" w:rsidRPr="009C0A2D">
        <w:rPr>
          <w:rFonts w:ascii="Palatino Linotype" w:hAnsi="Palatino Linotype" w:cs="Arial"/>
          <w:sz w:val="18"/>
          <w:szCs w:val="18"/>
        </w:rPr>
        <w:t>.</w:t>
      </w:r>
      <w:r w:rsidR="00B534E6">
        <w:rPr>
          <w:rFonts w:ascii="Palatino Linotype" w:hAnsi="Palatino Linotype" w:cs="Arial"/>
          <w:sz w:val="18"/>
          <w:szCs w:val="18"/>
        </w:rPr>
        <w:t xml:space="preserve"> Marie Ostroga et Michel Saint-Denis divorcent devant le tribunal de la Seine le 24 avril 1958</w:t>
      </w:r>
      <w:r w:rsidR="003735CD">
        <w:rPr>
          <w:rFonts w:ascii="Palatino Linotype" w:hAnsi="Palatino Linotype" w:cs="Arial"/>
          <w:sz w:val="18"/>
          <w:szCs w:val="18"/>
        </w:rPr>
        <w:t>, si bien que Michel peut se remarier à la mairie du 16</w:t>
      </w:r>
      <w:r w:rsidR="003735CD" w:rsidRPr="003735CD">
        <w:rPr>
          <w:rFonts w:ascii="Palatino Linotype" w:hAnsi="Palatino Linotype" w:cs="Arial"/>
          <w:sz w:val="18"/>
          <w:szCs w:val="18"/>
          <w:vertAlign w:val="superscript"/>
        </w:rPr>
        <w:t>e</w:t>
      </w:r>
      <w:r w:rsidR="003735CD">
        <w:rPr>
          <w:rFonts w:ascii="Palatino Linotype" w:hAnsi="Palatino Linotype" w:cs="Arial"/>
          <w:sz w:val="18"/>
          <w:szCs w:val="18"/>
        </w:rPr>
        <w:t> arrondissement de Paris le 4 décembre 1958 avec Wally Marie Grell</w:t>
      </w:r>
      <w:r w:rsidR="00B534E6">
        <w:rPr>
          <w:rFonts w:ascii="Palatino Linotype" w:hAnsi="Palatino Linotype" w:cs="Arial"/>
          <w:sz w:val="18"/>
          <w:szCs w:val="18"/>
        </w:rPr>
        <w:t>.</w:t>
      </w:r>
    </w:p>
    <w:p w:rsidR="009B2BCF" w:rsidRPr="00A91E7B" w:rsidRDefault="009B2BCF" w:rsidP="00BA0CA2">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Mi-mai</w:t>
      </w:r>
      <w:r w:rsidR="0085640C">
        <w:rPr>
          <w:rFonts w:ascii="Palatino Linotype" w:hAnsi="Palatino Linotype"/>
          <w:sz w:val="18"/>
          <w:szCs w:val="18"/>
        </w:rPr>
        <w:t>. Naissance à El </w:t>
      </w:r>
      <w:r w:rsidRPr="00A91E7B">
        <w:rPr>
          <w:rFonts w:ascii="Palatino Linotype" w:hAnsi="Palatino Linotype"/>
          <w:sz w:val="18"/>
          <w:szCs w:val="18"/>
        </w:rPr>
        <w:t xml:space="preserve">Biar </w:t>
      </w:r>
      <w:r w:rsidR="00860C4A">
        <w:rPr>
          <w:rFonts w:ascii="Palatino Linotype" w:hAnsi="Palatino Linotype"/>
          <w:sz w:val="18"/>
          <w:szCs w:val="18"/>
        </w:rPr>
        <w:t>(</w:t>
      </w:r>
      <w:r w:rsidRPr="00A91E7B">
        <w:rPr>
          <w:rFonts w:ascii="Palatino Linotype" w:hAnsi="Palatino Linotype"/>
          <w:sz w:val="18"/>
          <w:szCs w:val="18"/>
        </w:rPr>
        <w:t>Alger</w:t>
      </w:r>
      <w:r w:rsidR="00860C4A">
        <w:rPr>
          <w:rFonts w:ascii="Palatino Linotype" w:hAnsi="Palatino Linotype"/>
          <w:sz w:val="18"/>
          <w:szCs w:val="18"/>
        </w:rPr>
        <w:t>)</w:t>
      </w:r>
      <w:r w:rsidRPr="00A91E7B">
        <w:rPr>
          <w:rFonts w:ascii="Palatino Linotype" w:hAnsi="Palatino Linotype"/>
          <w:sz w:val="18"/>
          <w:szCs w:val="18"/>
        </w:rPr>
        <w:t xml:space="preserve"> d’</w:t>
      </w:r>
      <w:r w:rsidR="00B428D8">
        <w:rPr>
          <w:rFonts w:ascii="Palatino Linotype" w:hAnsi="Palatino Linotype"/>
          <w:sz w:val="18"/>
          <w:szCs w:val="18"/>
        </w:rPr>
        <w:t>E</w:t>
      </w:r>
      <w:r w:rsidRPr="00A91E7B">
        <w:rPr>
          <w:rFonts w:ascii="Palatino Linotype" w:hAnsi="Palatino Linotype"/>
          <w:sz w:val="18"/>
          <w:szCs w:val="18"/>
        </w:rPr>
        <w:t xml:space="preserve">lise Régnier, </w:t>
      </w:r>
      <w:r w:rsidR="00A91E7B" w:rsidRPr="00A91E7B">
        <w:rPr>
          <w:rFonts w:ascii="Palatino Linotype" w:hAnsi="Palatino Linotype"/>
          <w:sz w:val="18"/>
          <w:szCs w:val="18"/>
        </w:rPr>
        <w:t>cinquième enfant de Magali Reclus et Paul Régnier</w:t>
      </w:r>
      <w:r w:rsidR="009F02B3">
        <w:rPr>
          <w:rFonts w:ascii="Palatino Linotype" w:hAnsi="Palatino Linotype"/>
          <w:sz w:val="18"/>
          <w:szCs w:val="18"/>
        </w:rPr>
        <w:t xml:space="preserve"> (cf. 8 août suivant)</w:t>
      </w:r>
      <w:r w:rsidR="00A91E7B" w:rsidRPr="00A91E7B">
        <w:rPr>
          <w:rFonts w:ascii="Palatino Linotype" w:hAnsi="Palatino Linotype"/>
          <w:sz w:val="18"/>
          <w:szCs w:val="18"/>
        </w:rPr>
        <w:t>.</w:t>
      </w:r>
    </w:p>
    <w:p w:rsidR="002B0488" w:rsidRDefault="00BA0CA2" w:rsidP="00BA0CA2">
      <w:pPr>
        <w:spacing w:after="0" w:line="240" w:lineRule="auto"/>
        <w:ind w:left="567"/>
        <w:jc w:val="both"/>
        <w:rPr>
          <w:rFonts w:ascii="Palatino Linotype" w:hAnsi="Palatino Linotype"/>
        </w:rPr>
      </w:pPr>
      <w:r w:rsidRPr="009F02B3">
        <w:rPr>
          <w:rFonts w:ascii="Palatino Linotype" w:hAnsi="Palatino Linotype"/>
          <w:b/>
        </w:rPr>
        <w:t>Juin-août</w:t>
      </w:r>
      <w:r w:rsidR="00D4457C">
        <w:rPr>
          <w:rFonts w:ascii="Palatino Linotype" w:hAnsi="Palatino Linotype"/>
        </w:rPr>
        <w:t xml:space="preserve">. </w:t>
      </w:r>
      <w:r w:rsidR="0020185C">
        <w:rPr>
          <w:rFonts w:ascii="Palatino Linotype" w:hAnsi="Palatino Linotype"/>
        </w:rPr>
        <w:t>Avec Ermance, d</w:t>
      </w:r>
      <w:r w:rsidR="00C446E2">
        <w:rPr>
          <w:rFonts w:ascii="Palatino Linotype" w:hAnsi="Palatino Linotype"/>
        </w:rPr>
        <w:t>ernier grand voyage</w:t>
      </w:r>
      <w:r>
        <w:rPr>
          <w:rFonts w:ascii="Palatino Linotype" w:hAnsi="Palatino Linotype"/>
        </w:rPr>
        <w:t>,</w:t>
      </w:r>
      <w:r w:rsidR="003D56BF">
        <w:rPr>
          <w:rFonts w:ascii="Palatino Linotype" w:hAnsi="Palatino Linotype"/>
        </w:rPr>
        <w:t xml:space="preserve"> </w:t>
      </w:r>
      <w:r w:rsidR="0020185C">
        <w:rPr>
          <w:rFonts w:ascii="Palatino Linotype" w:hAnsi="Palatino Linotype"/>
        </w:rPr>
        <w:t>en Amérique du Sud</w:t>
      </w:r>
      <w:r w:rsidR="00911533">
        <w:rPr>
          <w:rFonts w:ascii="Palatino Linotype" w:hAnsi="Palatino Linotype"/>
        </w:rPr>
        <w:t xml:space="preserve">, embarquement à Pauillac sur le steamer </w:t>
      </w:r>
      <w:r w:rsidR="00911533" w:rsidRPr="00911533">
        <w:rPr>
          <w:rFonts w:ascii="Palatino Linotype" w:hAnsi="Palatino Linotype"/>
          <w:i/>
        </w:rPr>
        <w:t>La Plata</w:t>
      </w:r>
      <w:r w:rsidR="00911533">
        <w:rPr>
          <w:rFonts w:ascii="Palatino Linotype" w:hAnsi="Palatino Linotype"/>
        </w:rPr>
        <w:t xml:space="preserve"> des Messageries maritimes</w:t>
      </w:r>
      <w:r w:rsidR="0020185C">
        <w:rPr>
          <w:rFonts w:ascii="Palatino Linotype" w:hAnsi="Palatino Linotype"/>
        </w:rPr>
        <w:t> :</w:t>
      </w:r>
      <w:r w:rsidR="00055FEB">
        <w:rPr>
          <w:rFonts w:ascii="Palatino Linotype" w:hAnsi="Palatino Linotype"/>
        </w:rPr>
        <w:t xml:space="preserve"> Brésil</w:t>
      </w:r>
      <w:r w:rsidR="008E60CF">
        <w:rPr>
          <w:rFonts w:ascii="Palatino Linotype" w:hAnsi="Palatino Linotype"/>
        </w:rPr>
        <w:t xml:space="preserve"> (littoral atlantique</w:t>
      </w:r>
      <w:r w:rsidR="003D56BF">
        <w:rPr>
          <w:rFonts w:ascii="Palatino Linotype" w:hAnsi="Palatino Linotype"/>
        </w:rPr>
        <w:t> : Rio de Janeiro, São Paulo,</w:t>
      </w:r>
      <w:r w:rsidR="008E60CF">
        <w:rPr>
          <w:rFonts w:ascii="Palatino Linotype" w:hAnsi="Palatino Linotype"/>
        </w:rPr>
        <w:t xml:space="preserve"> Minas Gerais</w:t>
      </w:r>
      <w:r w:rsidR="003D56BF">
        <w:rPr>
          <w:rFonts w:ascii="Palatino Linotype" w:hAnsi="Palatino Linotype"/>
        </w:rPr>
        <w:t>)</w:t>
      </w:r>
      <w:r w:rsidR="00055FEB">
        <w:rPr>
          <w:rFonts w:ascii="Palatino Linotype" w:hAnsi="Palatino Linotype"/>
        </w:rPr>
        <w:t xml:space="preserve"> </w:t>
      </w:r>
      <w:r w:rsidR="00866742">
        <w:rPr>
          <w:rFonts w:ascii="Palatino Linotype" w:hAnsi="Palatino Linotype"/>
        </w:rPr>
        <w:t>et</w:t>
      </w:r>
      <w:r w:rsidR="0020185C">
        <w:rPr>
          <w:rFonts w:ascii="Palatino Linotype" w:hAnsi="Palatino Linotype"/>
        </w:rPr>
        <w:t xml:space="preserve"> A</w:t>
      </w:r>
      <w:r w:rsidR="00055FEB">
        <w:rPr>
          <w:rFonts w:ascii="Palatino Linotype" w:hAnsi="Palatino Linotype"/>
        </w:rPr>
        <w:t xml:space="preserve">rgentine </w:t>
      </w:r>
      <w:r w:rsidR="00D55FD3">
        <w:rPr>
          <w:rFonts w:ascii="Palatino Linotype" w:hAnsi="Palatino Linotype"/>
        </w:rPr>
        <w:t xml:space="preserve">sur le </w:t>
      </w:r>
      <w:r w:rsidR="00B03ED9">
        <w:rPr>
          <w:rFonts w:ascii="Palatino Linotype" w:hAnsi="Palatino Linotype"/>
        </w:rPr>
        <w:t>littoral du Río de la Plata</w:t>
      </w:r>
      <w:r w:rsidR="00B900F2">
        <w:rPr>
          <w:rStyle w:val="Appelnotedebasdep"/>
          <w:rFonts w:ascii="Palatino Linotype" w:hAnsi="Palatino Linotype"/>
        </w:rPr>
        <w:footnoteReference w:id="204"/>
      </w:r>
      <w:r w:rsidR="00055FEB">
        <w:rPr>
          <w:rFonts w:ascii="Palatino Linotype" w:hAnsi="Palatino Linotype"/>
        </w:rPr>
        <w:t>.</w:t>
      </w:r>
      <w:r w:rsidR="00696905">
        <w:rPr>
          <w:rFonts w:ascii="Palatino Linotype" w:hAnsi="Palatino Linotype"/>
        </w:rPr>
        <w:t xml:space="preserve"> </w:t>
      </w:r>
    </w:p>
    <w:p w:rsidR="002B0488" w:rsidRPr="002B0488" w:rsidRDefault="002B0488" w:rsidP="00BA0CA2">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Juillet</w:t>
      </w:r>
      <w:r w:rsidRPr="002B0488">
        <w:rPr>
          <w:rFonts w:ascii="Palatino Linotype" w:hAnsi="Palatino Linotype"/>
          <w:sz w:val="18"/>
          <w:szCs w:val="18"/>
        </w:rPr>
        <w:t>. Léonce Faure sort 2</w:t>
      </w:r>
      <w:r w:rsidRPr="002B0488">
        <w:rPr>
          <w:rFonts w:ascii="Palatino Linotype" w:hAnsi="Palatino Linotype"/>
          <w:sz w:val="18"/>
          <w:szCs w:val="18"/>
          <w:vertAlign w:val="superscript"/>
        </w:rPr>
        <w:t>e</w:t>
      </w:r>
      <w:r w:rsidR="009F02B3">
        <w:rPr>
          <w:rFonts w:ascii="Palatino Linotype" w:hAnsi="Palatino Linotype"/>
          <w:sz w:val="18"/>
          <w:szCs w:val="18"/>
        </w:rPr>
        <w:t> </w:t>
      </w:r>
      <w:r w:rsidR="00E43C64">
        <w:rPr>
          <w:rFonts w:ascii="Palatino Linotype" w:hAnsi="Palatino Linotype"/>
          <w:sz w:val="18"/>
          <w:szCs w:val="18"/>
        </w:rPr>
        <w:t>sur 1</w:t>
      </w:r>
      <w:r w:rsidR="008C4539">
        <w:rPr>
          <w:rFonts w:ascii="Palatino Linotype" w:hAnsi="Palatino Linotype"/>
          <w:sz w:val="18"/>
          <w:szCs w:val="18"/>
        </w:rPr>
        <w:t>6</w:t>
      </w:r>
      <w:r w:rsidR="009F02B3">
        <w:rPr>
          <w:rFonts w:ascii="Palatino Linotype" w:hAnsi="Palatino Linotype"/>
          <w:sz w:val="18"/>
          <w:szCs w:val="18"/>
        </w:rPr>
        <w:t xml:space="preserve"> </w:t>
      </w:r>
      <w:r w:rsidRPr="002B0488">
        <w:rPr>
          <w:rFonts w:ascii="Palatino Linotype" w:hAnsi="Palatino Linotype"/>
          <w:sz w:val="18"/>
          <w:szCs w:val="18"/>
        </w:rPr>
        <w:t>de sa promotion à l’Institu</w:t>
      </w:r>
      <w:r w:rsidR="00C457DF">
        <w:rPr>
          <w:rFonts w:ascii="Palatino Linotype" w:hAnsi="Palatino Linotype"/>
          <w:sz w:val="18"/>
          <w:szCs w:val="18"/>
        </w:rPr>
        <w:t>t national agronomique de Paris ; comme second major, il bénéficie d</w:t>
      </w:r>
      <w:r w:rsidR="00996720">
        <w:rPr>
          <w:rFonts w:ascii="Palatino Linotype" w:hAnsi="Palatino Linotype"/>
          <w:sz w:val="18"/>
          <w:szCs w:val="18"/>
        </w:rPr>
        <w:t>e trois années de</w:t>
      </w:r>
      <w:r w:rsidR="00C457DF">
        <w:rPr>
          <w:rFonts w:ascii="Palatino Linotype" w:hAnsi="Palatino Linotype"/>
          <w:sz w:val="18"/>
          <w:szCs w:val="18"/>
        </w:rPr>
        <w:t xml:space="preserve"> mission</w:t>
      </w:r>
      <w:r w:rsidR="00996720">
        <w:rPr>
          <w:rFonts w:ascii="Palatino Linotype" w:hAnsi="Palatino Linotype"/>
          <w:sz w:val="18"/>
          <w:szCs w:val="18"/>
        </w:rPr>
        <w:t>s</w:t>
      </w:r>
      <w:r w:rsidR="00C457DF">
        <w:rPr>
          <w:rFonts w:ascii="Palatino Linotype" w:hAnsi="Palatino Linotype"/>
          <w:sz w:val="18"/>
          <w:szCs w:val="18"/>
        </w:rPr>
        <w:t xml:space="preserve"> d’études de l’</w:t>
      </w:r>
      <w:r w:rsidR="006B3BAD">
        <w:rPr>
          <w:rFonts w:ascii="Palatino Linotype" w:hAnsi="Palatino Linotype"/>
          <w:sz w:val="18"/>
          <w:szCs w:val="18"/>
        </w:rPr>
        <w:t>Institut</w:t>
      </w:r>
      <w:r w:rsidR="00A74C16">
        <w:rPr>
          <w:rFonts w:ascii="Palatino Linotype" w:hAnsi="Palatino Linotype"/>
          <w:sz w:val="18"/>
          <w:szCs w:val="18"/>
        </w:rPr>
        <w:t xml:space="preserve"> : </w:t>
      </w:r>
      <w:r w:rsidR="00996720">
        <w:rPr>
          <w:rFonts w:ascii="Palatino Linotype" w:hAnsi="Palatino Linotype"/>
          <w:sz w:val="18"/>
          <w:szCs w:val="18"/>
        </w:rPr>
        <w:t>sa 1</w:t>
      </w:r>
      <w:r w:rsidR="00996720" w:rsidRPr="00996720">
        <w:rPr>
          <w:rFonts w:ascii="Palatino Linotype" w:hAnsi="Palatino Linotype"/>
          <w:sz w:val="18"/>
          <w:szCs w:val="18"/>
          <w:vertAlign w:val="superscript"/>
        </w:rPr>
        <w:t>re</w:t>
      </w:r>
      <w:r w:rsidR="009F02B3">
        <w:rPr>
          <w:rFonts w:ascii="Palatino Linotype" w:hAnsi="Palatino Linotype"/>
          <w:sz w:val="18"/>
          <w:szCs w:val="18"/>
        </w:rPr>
        <w:t> </w:t>
      </w:r>
      <w:r w:rsidR="00996720">
        <w:rPr>
          <w:rFonts w:ascii="Palatino Linotype" w:hAnsi="Palatino Linotype"/>
          <w:sz w:val="18"/>
          <w:szCs w:val="18"/>
        </w:rPr>
        <w:t xml:space="preserve">année de mission, </w:t>
      </w:r>
      <w:r w:rsidR="00CD55F5">
        <w:rPr>
          <w:rFonts w:ascii="Palatino Linotype" w:hAnsi="Palatino Linotype"/>
          <w:sz w:val="18"/>
          <w:szCs w:val="18"/>
        </w:rPr>
        <w:t>été</w:t>
      </w:r>
      <w:r w:rsidR="009F02B3">
        <w:rPr>
          <w:rFonts w:ascii="Palatino Linotype" w:hAnsi="Palatino Linotype"/>
          <w:sz w:val="18"/>
          <w:szCs w:val="18"/>
        </w:rPr>
        <w:t> </w:t>
      </w:r>
      <w:r w:rsidR="00A74C16">
        <w:rPr>
          <w:rFonts w:ascii="Palatino Linotype" w:hAnsi="Palatino Linotype"/>
          <w:sz w:val="18"/>
          <w:szCs w:val="18"/>
        </w:rPr>
        <w:t>1893-</w:t>
      </w:r>
      <w:r w:rsidR="009F02B3">
        <w:rPr>
          <w:rFonts w:ascii="Palatino Linotype" w:hAnsi="Palatino Linotype"/>
          <w:sz w:val="18"/>
          <w:szCs w:val="18"/>
        </w:rPr>
        <w:t>été </w:t>
      </w:r>
      <w:r w:rsidR="00A74C16">
        <w:rPr>
          <w:rFonts w:ascii="Palatino Linotype" w:hAnsi="Palatino Linotype"/>
          <w:sz w:val="18"/>
          <w:szCs w:val="18"/>
        </w:rPr>
        <w:t xml:space="preserve">1894, </w:t>
      </w:r>
      <w:r w:rsidR="00996720">
        <w:rPr>
          <w:rFonts w:ascii="Palatino Linotype" w:hAnsi="Palatino Linotype"/>
          <w:sz w:val="18"/>
          <w:szCs w:val="18"/>
        </w:rPr>
        <w:t>est consacré</w:t>
      </w:r>
      <w:r w:rsidR="007325D7">
        <w:rPr>
          <w:rFonts w:ascii="Palatino Linotype" w:hAnsi="Palatino Linotype"/>
          <w:sz w:val="18"/>
          <w:szCs w:val="18"/>
        </w:rPr>
        <w:t>e</w:t>
      </w:r>
      <w:r w:rsidR="00996720">
        <w:rPr>
          <w:rFonts w:ascii="Palatino Linotype" w:hAnsi="Palatino Linotype"/>
          <w:sz w:val="18"/>
          <w:szCs w:val="18"/>
        </w:rPr>
        <w:t xml:space="preserve"> à suivre </w:t>
      </w:r>
      <w:r w:rsidR="00A74C16">
        <w:rPr>
          <w:rFonts w:ascii="Palatino Linotype" w:hAnsi="Palatino Linotype"/>
          <w:sz w:val="18"/>
          <w:szCs w:val="18"/>
        </w:rPr>
        <w:t>des cours de mécanique appliquée, d’hydraulique et de procédés généraux de construction à l’</w:t>
      </w:r>
      <w:r w:rsidR="00B428D8">
        <w:rPr>
          <w:rFonts w:ascii="Palatino Linotype" w:hAnsi="Palatino Linotype"/>
          <w:sz w:val="18"/>
          <w:szCs w:val="18"/>
        </w:rPr>
        <w:t>E</w:t>
      </w:r>
      <w:r w:rsidR="00493856">
        <w:rPr>
          <w:rFonts w:ascii="Palatino Linotype" w:hAnsi="Palatino Linotype"/>
          <w:sz w:val="18"/>
          <w:szCs w:val="18"/>
        </w:rPr>
        <w:t>cole des P</w:t>
      </w:r>
      <w:r w:rsidR="0002627F">
        <w:rPr>
          <w:rFonts w:ascii="Palatino Linotype" w:hAnsi="Palatino Linotype"/>
          <w:sz w:val="18"/>
          <w:szCs w:val="18"/>
        </w:rPr>
        <w:t xml:space="preserve">onts et </w:t>
      </w:r>
      <w:r w:rsidR="00493856">
        <w:rPr>
          <w:rFonts w:ascii="Palatino Linotype" w:hAnsi="Palatino Linotype"/>
          <w:sz w:val="18"/>
          <w:szCs w:val="18"/>
        </w:rPr>
        <w:t>C</w:t>
      </w:r>
      <w:r w:rsidR="0002627F">
        <w:rPr>
          <w:rFonts w:ascii="Palatino Linotype" w:hAnsi="Palatino Linotype"/>
          <w:sz w:val="18"/>
          <w:szCs w:val="18"/>
        </w:rPr>
        <w:t>haussées</w:t>
      </w:r>
      <w:r w:rsidR="00DF6A27">
        <w:rPr>
          <w:rFonts w:ascii="Palatino Linotype" w:hAnsi="Palatino Linotype"/>
          <w:sz w:val="18"/>
          <w:szCs w:val="18"/>
        </w:rPr>
        <w:t xml:space="preserve"> à Paris</w:t>
      </w:r>
      <w:r w:rsidR="00C457DF">
        <w:rPr>
          <w:rFonts w:ascii="Palatino Linotype" w:hAnsi="Palatino Linotype"/>
          <w:sz w:val="18"/>
          <w:szCs w:val="18"/>
        </w:rPr>
        <w:t>.</w:t>
      </w:r>
    </w:p>
    <w:p w:rsidR="00055FEB" w:rsidRDefault="00696905" w:rsidP="00BA0CA2">
      <w:pPr>
        <w:spacing w:after="0" w:line="240" w:lineRule="auto"/>
        <w:ind w:left="567"/>
        <w:jc w:val="both"/>
        <w:rPr>
          <w:rFonts w:ascii="Palatino Linotype" w:hAnsi="Palatino Linotype"/>
        </w:rPr>
      </w:pPr>
      <w:r w:rsidRPr="009F02B3">
        <w:rPr>
          <w:rFonts w:ascii="Palatino Linotype" w:hAnsi="Palatino Linotype"/>
          <w:b/>
        </w:rPr>
        <w:lastRenderedPageBreak/>
        <w:t>1</w:t>
      </w:r>
      <w:r w:rsidR="008C4539" w:rsidRPr="009F02B3">
        <w:rPr>
          <w:rFonts w:ascii="Palatino Linotype" w:hAnsi="Palatino Linotype"/>
          <w:b/>
        </w:rPr>
        <w:t>8 </w:t>
      </w:r>
      <w:r w:rsidRPr="009F02B3">
        <w:rPr>
          <w:rFonts w:ascii="Palatino Linotype" w:hAnsi="Palatino Linotype"/>
          <w:b/>
        </w:rPr>
        <w:t>juillet</w:t>
      </w:r>
      <w:r w:rsidR="000F7F37">
        <w:rPr>
          <w:rFonts w:ascii="Palatino Linotype" w:hAnsi="Palatino Linotype"/>
        </w:rPr>
        <w:t xml:space="preserve">. </w:t>
      </w:r>
      <w:r w:rsidR="00B428D8">
        <w:rPr>
          <w:rFonts w:ascii="Palatino Linotype" w:hAnsi="Palatino Linotype"/>
        </w:rPr>
        <w:t>E</w:t>
      </w:r>
      <w:r>
        <w:rPr>
          <w:rFonts w:ascii="Palatino Linotype" w:hAnsi="Palatino Linotype"/>
        </w:rPr>
        <w:t>lisée est reçu par la Société de géographie de Rio.</w:t>
      </w:r>
    </w:p>
    <w:p w:rsidR="00C716E8" w:rsidRDefault="00C716E8" w:rsidP="002905B7">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Août</w:t>
      </w:r>
      <w:r>
        <w:rPr>
          <w:rFonts w:ascii="Palatino Linotype" w:hAnsi="Palatino Linotype"/>
          <w:sz w:val="18"/>
          <w:szCs w:val="18"/>
        </w:rPr>
        <w:t>. À Paris, Louis Cuisinier, le petit-fils d’</w:t>
      </w:r>
      <w:r w:rsidR="00B428D8">
        <w:rPr>
          <w:rFonts w:ascii="Palatino Linotype" w:hAnsi="Palatino Linotype"/>
          <w:sz w:val="18"/>
          <w:szCs w:val="18"/>
        </w:rPr>
        <w:t>E</w:t>
      </w:r>
      <w:r>
        <w:rPr>
          <w:rFonts w:ascii="Palatino Linotype" w:hAnsi="Palatino Linotype"/>
          <w:sz w:val="18"/>
          <w:szCs w:val="18"/>
        </w:rPr>
        <w:t>lisée par Jeannie, obtient une mention « bien » en classe de neuvième dans la section élémentaire de l’</w:t>
      </w:r>
      <w:r w:rsidR="00B428D8">
        <w:rPr>
          <w:rFonts w:ascii="Palatino Linotype" w:hAnsi="Palatino Linotype"/>
          <w:sz w:val="18"/>
          <w:szCs w:val="18"/>
        </w:rPr>
        <w:t>E</w:t>
      </w:r>
      <w:r>
        <w:rPr>
          <w:rFonts w:ascii="Palatino Linotype" w:hAnsi="Palatino Linotype"/>
          <w:sz w:val="18"/>
          <w:szCs w:val="18"/>
        </w:rPr>
        <w:t>cole alsacienne.</w:t>
      </w:r>
    </w:p>
    <w:p w:rsidR="00A91E7B" w:rsidRDefault="008C4539" w:rsidP="002905B7">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8 </w:t>
      </w:r>
      <w:r w:rsidR="00A91E7B" w:rsidRPr="009F02B3">
        <w:rPr>
          <w:rFonts w:ascii="Palatino Linotype" w:hAnsi="Palatino Linotype"/>
          <w:b/>
          <w:sz w:val="18"/>
          <w:szCs w:val="18"/>
        </w:rPr>
        <w:t>août</w:t>
      </w:r>
      <w:r w:rsidR="00A91E7B">
        <w:rPr>
          <w:rFonts w:ascii="Palatino Linotype" w:hAnsi="Palatino Linotype"/>
          <w:sz w:val="18"/>
          <w:szCs w:val="18"/>
        </w:rPr>
        <w:t>. Mort à Tarzout d’</w:t>
      </w:r>
      <w:r w:rsidR="00B428D8">
        <w:rPr>
          <w:rFonts w:ascii="Palatino Linotype" w:hAnsi="Palatino Linotype"/>
          <w:sz w:val="18"/>
          <w:szCs w:val="18"/>
        </w:rPr>
        <w:t>E</w:t>
      </w:r>
      <w:r w:rsidR="00A91E7B">
        <w:rPr>
          <w:rFonts w:ascii="Palatino Linotype" w:hAnsi="Palatino Linotype"/>
          <w:sz w:val="18"/>
          <w:szCs w:val="18"/>
        </w:rPr>
        <w:t>lise Régnier âgée de deux mois et demi.</w:t>
      </w:r>
    </w:p>
    <w:p w:rsidR="001710DF" w:rsidRDefault="001710DF" w:rsidP="002905B7">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2</w:t>
      </w:r>
      <w:r w:rsidR="00F77C42" w:rsidRPr="009F02B3">
        <w:rPr>
          <w:rFonts w:ascii="Palatino Linotype" w:hAnsi="Palatino Linotype"/>
          <w:b/>
          <w:sz w:val="18"/>
          <w:szCs w:val="18"/>
        </w:rPr>
        <w:t>4 </w:t>
      </w:r>
      <w:r w:rsidRPr="009F02B3">
        <w:rPr>
          <w:rFonts w:ascii="Palatino Linotype" w:hAnsi="Palatino Linotype"/>
          <w:b/>
          <w:sz w:val="18"/>
          <w:szCs w:val="18"/>
        </w:rPr>
        <w:t>septembre</w:t>
      </w:r>
      <w:r>
        <w:rPr>
          <w:rFonts w:ascii="Palatino Linotype" w:hAnsi="Palatino Linotype"/>
          <w:sz w:val="18"/>
          <w:szCs w:val="18"/>
        </w:rPr>
        <w:t xml:space="preserve">. </w:t>
      </w:r>
      <w:r w:rsidR="00D43195">
        <w:rPr>
          <w:rFonts w:ascii="Palatino Linotype" w:hAnsi="Palatino Linotype"/>
          <w:sz w:val="18"/>
          <w:szCs w:val="18"/>
        </w:rPr>
        <w:t xml:space="preserve">À peine deux mois après sa sœur </w:t>
      </w:r>
      <w:r w:rsidR="00B428D8">
        <w:rPr>
          <w:rFonts w:ascii="Palatino Linotype" w:hAnsi="Palatino Linotype"/>
          <w:sz w:val="18"/>
          <w:szCs w:val="18"/>
        </w:rPr>
        <w:t>E</w:t>
      </w:r>
      <w:r w:rsidR="00D43195">
        <w:rPr>
          <w:rFonts w:ascii="Palatino Linotype" w:hAnsi="Palatino Linotype"/>
          <w:sz w:val="18"/>
          <w:szCs w:val="18"/>
        </w:rPr>
        <w:t>lise, m</w:t>
      </w:r>
      <w:r>
        <w:rPr>
          <w:rFonts w:ascii="Palatino Linotype" w:hAnsi="Palatino Linotype"/>
          <w:sz w:val="18"/>
          <w:szCs w:val="18"/>
        </w:rPr>
        <w:t xml:space="preserve">ort à Tarzout de Jean Régnier, âgé de presque </w:t>
      </w:r>
      <w:r w:rsidR="008C4539">
        <w:rPr>
          <w:rFonts w:ascii="Palatino Linotype" w:hAnsi="Palatino Linotype"/>
          <w:sz w:val="18"/>
          <w:szCs w:val="18"/>
        </w:rPr>
        <w:t>9 </w:t>
      </w:r>
      <w:r>
        <w:rPr>
          <w:rFonts w:ascii="Palatino Linotype" w:hAnsi="Palatino Linotype"/>
          <w:sz w:val="18"/>
          <w:szCs w:val="18"/>
        </w:rPr>
        <w:t>ans et premier petit-fils d’</w:t>
      </w:r>
      <w:r w:rsidR="00B428D8">
        <w:rPr>
          <w:rFonts w:ascii="Palatino Linotype" w:hAnsi="Palatino Linotype"/>
          <w:sz w:val="18"/>
          <w:szCs w:val="18"/>
        </w:rPr>
        <w:t>E</w:t>
      </w:r>
      <w:r>
        <w:rPr>
          <w:rFonts w:ascii="Palatino Linotype" w:hAnsi="Palatino Linotype"/>
          <w:sz w:val="18"/>
          <w:szCs w:val="18"/>
        </w:rPr>
        <w:t xml:space="preserve">lisée du côté de </w:t>
      </w:r>
      <w:r w:rsidR="00860C4A">
        <w:rPr>
          <w:rFonts w:ascii="Palatino Linotype" w:hAnsi="Palatino Linotype"/>
          <w:sz w:val="18"/>
          <w:szCs w:val="18"/>
        </w:rPr>
        <w:t xml:space="preserve">sa fille aînée </w:t>
      </w:r>
      <w:r>
        <w:rPr>
          <w:rFonts w:ascii="Palatino Linotype" w:hAnsi="Palatino Linotype"/>
          <w:sz w:val="18"/>
          <w:szCs w:val="18"/>
        </w:rPr>
        <w:t xml:space="preserve">Magali et </w:t>
      </w:r>
      <w:r w:rsidR="00860C4A">
        <w:rPr>
          <w:rFonts w:ascii="Palatino Linotype" w:hAnsi="Palatino Linotype"/>
          <w:sz w:val="18"/>
          <w:szCs w:val="18"/>
        </w:rPr>
        <w:t xml:space="preserve">de </w:t>
      </w:r>
      <w:r>
        <w:rPr>
          <w:rFonts w:ascii="Palatino Linotype" w:hAnsi="Palatino Linotype"/>
          <w:sz w:val="18"/>
          <w:szCs w:val="18"/>
        </w:rPr>
        <w:t>Paul Régnier.</w:t>
      </w:r>
    </w:p>
    <w:p w:rsidR="002905B7" w:rsidRDefault="008C4539" w:rsidP="002905B7">
      <w:pPr>
        <w:spacing w:after="0" w:line="240" w:lineRule="auto"/>
        <w:ind w:left="567"/>
        <w:jc w:val="both"/>
        <w:rPr>
          <w:rFonts w:ascii="Palatino Linotype" w:hAnsi="Palatino Linotype"/>
          <w:sz w:val="18"/>
          <w:szCs w:val="18"/>
        </w:rPr>
      </w:pPr>
      <w:r w:rsidRPr="009F02B3">
        <w:rPr>
          <w:rFonts w:ascii="Palatino Linotype" w:hAnsi="Palatino Linotype"/>
          <w:b/>
          <w:i/>
          <w:sz w:val="18"/>
          <w:szCs w:val="18"/>
        </w:rPr>
        <w:t>9 </w:t>
      </w:r>
      <w:r w:rsidR="00D20096" w:rsidRPr="009F02B3">
        <w:rPr>
          <w:rFonts w:ascii="Palatino Linotype" w:hAnsi="Palatino Linotype"/>
          <w:b/>
          <w:i/>
          <w:sz w:val="18"/>
          <w:szCs w:val="18"/>
        </w:rPr>
        <w:t>décembre</w:t>
      </w:r>
      <w:r w:rsidR="00D20096" w:rsidRPr="00D20096">
        <w:rPr>
          <w:rFonts w:ascii="Palatino Linotype" w:hAnsi="Palatino Linotype"/>
          <w:sz w:val="18"/>
          <w:szCs w:val="18"/>
        </w:rPr>
        <w:t xml:space="preserve">. </w:t>
      </w:r>
      <w:r w:rsidR="007E567C">
        <w:rPr>
          <w:rFonts w:ascii="Palatino Linotype" w:hAnsi="Palatino Linotype"/>
          <w:sz w:val="18"/>
          <w:szCs w:val="18"/>
        </w:rPr>
        <w:t>L</w:t>
      </w:r>
      <w:r w:rsidR="00D20096" w:rsidRPr="00D20096">
        <w:rPr>
          <w:rFonts w:ascii="Palatino Linotype" w:hAnsi="Palatino Linotype"/>
          <w:sz w:val="18"/>
          <w:szCs w:val="18"/>
        </w:rPr>
        <w:t xml:space="preserve">’anarchiste Auguste Vaillant </w:t>
      </w:r>
      <w:r w:rsidR="00E35CFA">
        <w:rPr>
          <w:rFonts w:ascii="Palatino Linotype" w:hAnsi="Palatino Linotype"/>
          <w:sz w:val="18"/>
          <w:szCs w:val="18"/>
        </w:rPr>
        <w:t xml:space="preserve">(1861-1894) </w:t>
      </w:r>
      <w:r w:rsidR="00D20096" w:rsidRPr="00D20096">
        <w:rPr>
          <w:rFonts w:ascii="Palatino Linotype" w:hAnsi="Palatino Linotype"/>
          <w:sz w:val="18"/>
          <w:szCs w:val="18"/>
        </w:rPr>
        <w:t xml:space="preserve">lance </w:t>
      </w:r>
      <w:r w:rsidR="007E567C">
        <w:rPr>
          <w:rFonts w:ascii="Palatino Linotype" w:hAnsi="Palatino Linotype"/>
          <w:sz w:val="18"/>
          <w:szCs w:val="18"/>
        </w:rPr>
        <w:t>d</w:t>
      </w:r>
      <w:r w:rsidR="007E567C" w:rsidRPr="00D20096">
        <w:rPr>
          <w:rFonts w:ascii="Palatino Linotype" w:hAnsi="Palatino Linotype"/>
          <w:sz w:val="18"/>
          <w:szCs w:val="18"/>
        </w:rPr>
        <w:t>ans l’hémicycle de la Chambre des députés</w:t>
      </w:r>
      <w:r w:rsidR="007E567C">
        <w:rPr>
          <w:rFonts w:ascii="Palatino Linotype" w:hAnsi="Palatino Linotype"/>
          <w:sz w:val="18"/>
          <w:szCs w:val="18"/>
        </w:rPr>
        <w:t xml:space="preserve"> </w:t>
      </w:r>
      <w:r w:rsidR="00D20096" w:rsidRPr="00D20096">
        <w:rPr>
          <w:rFonts w:ascii="Palatino Linotype" w:hAnsi="Palatino Linotype"/>
          <w:sz w:val="18"/>
          <w:szCs w:val="18"/>
        </w:rPr>
        <w:t xml:space="preserve">une bombe </w:t>
      </w:r>
      <w:r w:rsidR="00E35CFA">
        <w:rPr>
          <w:rFonts w:ascii="Palatino Linotype" w:hAnsi="Palatino Linotype"/>
          <w:sz w:val="18"/>
          <w:szCs w:val="18"/>
        </w:rPr>
        <w:t xml:space="preserve">à clous </w:t>
      </w:r>
      <w:r w:rsidR="00D20096" w:rsidRPr="00D20096">
        <w:rPr>
          <w:rFonts w:ascii="Palatino Linotype" w:hAnsi="Palatino Linotype"/>
          <w:sz w:val="18"/>
          <w:szCs w:val="18"/>
        </w:rPr>
        <w:t>qui fait plusieurs blessés</w:t>
      </w:r>
      <w:r w:rsidR="00C03C09">
        <w:rPr>
          <w:rFonts w:ascii="Palatino Linotype" w:hAnsi="Palatino Linotype"/>
          <w:sz w:val="18"/>
          <w:szCs w:val="18"/>
        </w:rPr>
        <w:t xml:space="preserve"> légers. A propos des attentats à la bombe,</w:t>
      </w:r>
      <w:r w:rsidR="0078005C">
        <w:rPr>
          <w:rFonts w:ascii="Palatino Linotype" w:hAnsi="Palatino Linotype"/>
          <w:sz w:val="18"/>
          <w:szCs w:val="18"/>
        </w:rPr>
        <w:t xml:space="preserve"> le poète Laurent Tailhade (1854-1919) déclare </w:t>
      </w:r>
      <w:r w:rsidR="00C03C09">
        <w:rPr>
          <w:rFonts w:ascii="Palatino Linotype" w:hAnsi="Palatino Linotype"/>
          <w:sz w:val="18"/>
          <w:szCs w:val="18"/>
        </w:rPr>
        <w:t>lors d’une réunion littéraire</w:t>
      </w:r>
      <w:r w:rsidR="0078005C">
        <w:rPr>
          <w:rFonts w:ascii="Palatino Linotype" w:hAnsi="Palatino Linotype"/>
          <w:sz w:val="18"/>
          <w:szCs w:val="18"/>
        </w:rPr>
        <w:t xml:space="preserve"> « Qu’importent les victimes si le geste est beau ?</w:t>
      </w:r>
      <w:r w:rsidR="006612CB">
        <w:rPr>
          <w:rStyle w:val="Appelnotedebasdep"/>
          <w:rFonts w:ascii="Palatino Linotype" w:hAnsi="Palatino Linotype"/>
          <w:sz w:val="18"/>
          <w:szCs w:val="18"/>
        </w:rPr>
        <w:footnoteReference w:id="205"/>
      </w:r>
      <w:r w:rsidR="0078005C">
        <w:rPr>
          <w:rFonts w:ascii="Palatino Linotype" w:hAnsi="Palatino Linotype"/>
          <w:sz w:val="18"/>
          <w:szCs w:val="18"/>
        </w:rPr>
        <w:t xml:space="preserve"> » </w:t>
      </w:r>
      <w:r w:rsidR="006612CB">
        <w:rPr>
          <w:rFonts w:ascii="Palatino Linotype" w:hAnsi="Palatino Linotype"/>
          <w:sz w:val="18"/>
          <w:szCs w:val="18"/>
        </w:rPr>
        <w:t>(cf.</w:t>
      </w:r>
      <w:r w:rsidR="009F02B3">
        <w:rPr>
          <w:rFonts w:ascii="Palatino Linotype" w:hAnsi="Palatino Linotype"/>
          <w:sz w:val="18"/>
          <w:szCs w:val="18"/>
        </w:rPr>
        <w:t> </w:t>
      </w:r>
      <w:r w:rsidR="00F77C42">
        <w:rPr>
          <w:rFonts w:ascii="Palatino Linotype" w:hAnsi="Palatino Linotype"/>
          <w:sz w:val="18"/>
          <w:szCs w:val="18"/>
        </w:rPr>
        <w:t>4 </w:t>
      </w:r>
      <w:r w:rsidR="006612CB">
        <w:rPr>
          <w:rFonts w:ascii="Palatino Linotype" w:hAnsi="Palatino Linotype"/>
          <w:sz w:val="18"/>
          <w:szCs w:val="18"/>
        </w:rPr>
        <w:t xml:space="preserve">avril 1894). </w:t>
      </w:r>
      <w:r w:rsidR="0078005C">
        <w:rPr>
          <w:rFonts w:ascii="Palatino Linotype" w:hAnsi="Palatino Linotype"/>
          <w:sz w:val="18"/>
          <w:szCs w:val="18"/>
        </w:rPr>
        <w:t>L</w:t>
      </w:r>
      <w:r w:rsidR="0020185C">
        <w:rPr>
          <w:rFonts w:ascii="Palatino Linotype" w:hAnsi="Palatino Linotype"/>
          <w:sz w:val="18"/>
          <w:szCs w:val="18"/>
        </w:rPr>
        <w:t>a</w:t>
      </w:r>
      <w:r w:rsidR="00D20096" w:rsidRPr="00D20096">
        <w:rPr>
          <w:rFonts w:ascii="Palatino Linotype" w:hAnsi="Palatino Linotype"/>
          <w:sz w:val="18"/>
          <w:szCs w:val="18"/>
        </w:rPr>
        <w:t xml:space="preserve"> répression </w:t>
      </w:r>
      <w:r w:rsidR="0020185C">
        <w:rPr>
          <w:rFonts w:ascii="Palatino Linotype" w:hAnsi="Palatino Linotype"/>
          <w:sz w:val="18"/>
          <w:szCs w:val="18"/>
        </w:rPr>
        <w:t>des</w:t>
      </w:r>
      <w:r w:rsidR="00D20096" w:rsidRPr="00D20096">
        <w:rPr>
          <w:rFonts w:ascii="Palatino Linotype" w:hAnsi="Palatino Linotype"/>
          <w:sz w:val="18"/>
          <w:szCs w:val="18"/>
        </w:rPr>
        <w:t xml:space="preserve"> milieux anarchistes</w:t>
      </w:r>
      <w:r w:rsidR="007A5784">
        <w:rPr>
          <w:rFonts w:ascii="Palatino Linotype" w:hAnsi="Palatino Linotype"/>
          <w:sz w:val="18"/>
          <w:szCs w:val="18"/>
        </w:rPr>
        <w:t xml:space="preserve"> français</w:t>
      </w:r>
      <w:r w:rsidR="0020185C">
        <w:rPr>
          <w:rFonts w:ascii="Palatino Linotype" w:hAnsi="Palatino Linotype"/>
          <w:sz w:val="18"/>
          <w:szCs w:val="18"/>
        </w:rPr>
        <w:t xml:space="preserve"> s’intensifie</w:t>
      </w:r>
      <w:r w:rsidR="00764F64">
        <w:rPr>
          <w:rFonts w:ascii="Palatino Linotype" w:hAnsi="Palatino Linotype"/>
          <w:sz w:val="18"/>
          <w:szCs w:val="18"/>
        </w:rPr>
        <w:t xml:space="preserve"> avec le vote des deux premières « lois scélérates » </w:t>
      </w:r>
      <w:r w:rsidR="00C03C09">
        <w:rPr>
          <w:rFonts w:ascii="Palatino Linotype" w:hAnsi="Palatino Linotype"/>
          <w:sz w:val="18"/>
          <w:szCs w:val="18"/>
        </w:rPr>
        <w:t xml:space="preserve">(disent leurs adversaires) </w:t>
      </w:r>
      <w:r w:rsidR="00764F64">
        <w:rPr>
          <w:rFonts w:ascii="Palatino Linotype" w:hAnsi="Palatino Linotype"/>
          <w:sz w:val="18"/>
          <w:szCs w:val="18"/>
        </w:rPr>
        <w:t>les 1</w:t>
      </w:r>
      <w:r w:rsidR="009F02B3">
        <w:rPr>
          <w:rFonts w:ascii="Palatino Linotype" w:hAnsi="Palatino Linotype"/>
          <w:sz w:val="18"/>
          <w:szCs w:val="18"/>
        </w:rPr>
        <w:t xml:space="preserve">2 </w:t>
      </w:r>
      <w:r w:rsidR="00764F64">
        <w:rPr>
          <w:rFonts w:ascii="Palatino Linotype" w:hAnsi="Palatino Linotype"/>
          <w:sz w:val="18"/>
          <w:szCs w:val="18"/>
        </w:rPr>
        <w:t>et 1</w:t>
      </w:r>
      <w:r>
        <w:rPr>
          <w:rFonts w:ascii="Palatino Linotype" w:hAnsi="Palatino Linotype"/>
          <w:sz w:val="18"/>
          <w:szCs w:val="18"/>
        </w:rPr>
        <w:t>8</w:t>
      </w:r>
      <w:r w:rsidR="009F02B3">
        <w:rPr>
          <w:rFonts w:ascii="Palatino Linotype" w:hAnsi="Palatino Linotype"/>
          <w:sz w:val="18"/>
          <w:szCs w:val="18"/>
        </w:rPr>
        <w:t> </w:t>
      </w:r>
      <w:r w:rsidR="00764F64">
        <w:rPr>
          <w:rFonts w:ascii="Palatino Linotype" w:hAnsi="Palatino Linotype"/>
          <w:sz w:val="18"/>
          <w:szCs w:val="18"/>
        </w:rPr>
        <w:t>décembre</w:t>
      </w:r>
      <w:r w:rsidR="00C03C09">
        <w:rPr>
          <w:rFonts w:ascii="Palatino Linotype" w:hAnsi="Palatino Linotype"/>
          <w:sz w:val="18"/>
          <w:szCs w:val="18"/>
        </w:rPr>
        <w:t>,</w:t>
      </w:r>
      <w:r w:rsidR="00764F64">
        <w:rPr>
          <w:rFonts w:ascii="Palatino Linotype" w:hAnsi="Palatino Linotype"/>
          <w:sz w:val="18"/>
          <w:szCs w:val="18"/>
        </w:rPr>
        <w:t xml:space="preserve"> à la demande du président du Conseil Jean Casimir-Périer</w:t>
      </w:r>
      <w:r w:rsidR="00497468">
        <w:rPr>
          <w:rFonts w:ascii="Palatino Linotype" w:hAnsi="Palatino Linotype"/>
          <w:sz w:val="18"/>
          <w:szCs w:val="18"/>
        </w:rPr>
        <w:t xml:space="preserve"> (1847-1907, fils d’un ministre de l’Intérieur d’Adolphe Thiers, petit-fils d’un chef du gouvernement de Louis-Philippe)</w:t>
      </w:r>
      <w:r w:rsidR="007E567C">
        <w:rPr>
          <w:rFonts w:ascii="Palatino Linotype" w:hAnsi="Palatino Linotype"/>
          <w:sz w:val="18"/>
          <w:szCs w:val="18"/>
        </w:rPr>
        <w:t> ;</w:t>
      </w:r>
      <w:r w:rsidR="00C6772F">
        <w:rPr>
          <w:rFonts w:ascii="Palatino Linotype" w:hAnsi="Palatino Linotype"/>
          <w:sz w:val="18"/>
          <w:szCs w:val="18"/>
        </w:rPr>
        <w:t xml:space="preserve"> u</w:t>
      </w:r>
      <w:r w:rsidR="002905B7">
        <w:rPr>
          <w:rFonts w:ascii="Palatino Linotype" w:hAnsi="Palatino Linotype"/>
          <w:sz w:val="18"/>
          <w:szCs w:val="18"/>
        </w:rPr>
        <w:t>ne</w:t>
      </w:r>
      <w:r w:rsidR="002905B7" w:rsidRPr="00EB3531">
        <w:rPr>
          <w:rFonts w:ascii="Palatino Linotype" w:hAnsi="Palatino Linotype"/>
          <w:sz w:val="18"/>
          <w:szCs w:val="18"/>
        </w:rPr>
        <w:t xml:space="preserve"> psychose </w:t>
      </w:r>
      <w:r w:rsidR="007E567C">
        <w:rPr>
          <w:rFonts w:ascii="Palatino Linotype" w:hAnsi="Palatino Linotype"/>
          <w:sz w:val="18"/>
          <w:szCs w:val="18"/>
        </w:rPr>
        <w:t>du terrorism</w:t>
      </w:r>
      <w:r w:rsidR="00C6772F">
        <w:rPr>
          <w:rFonts w:ascii="Palatino Linotype" w:hAnsi="Palatino Linotype"/>
          <w:sz w:val="18"/>
          <w:szCs w:val="18"/>
        </w:rPr>
        <w:t>e</w:t>
      </w:r>
      <w:r w:rsidR="002905B7" w:rsidRPr="00EB3531">
        <w:rPr>
          <w:rFonts w:ascii="Palatino Linotype" w:hAnsi="Palatino Linotype"/>
          <w:sz w:val="18"/>
          <w:szCs w:val="18"/>
        </w:rPr>
        <w:t xml:space="preserve"> </w:t>
      </w:r>
      <w:r w:rsidR="00650F54">
        <w:rPr>
          <w:rFonts w:ascii="Palatino Linotype" w:hAnsi="Palatino Linotype"/>
          <w:sz w:val="18"/>
          <w:szCs w:val="18"/>
        </w:rPr>
        <w:t>s’installe,</w:t>
      </w:r>
      <w:r w:rsidR="002905B7">
        <w:rPr>
          <w:rFonts w:ascii="Palatino Linotype" w:hAnsi="Palatino Linotype"/>
          <w:sz w:val="18"/>
          <w:szCs w:val="18"/>
        </w:rPr>
        <w:t xml:space="preserve"> </w:t>
      </w:r>
      <w:r w:rsidR="002905B7" w:rsidRPr="00EB3531">
        <w:rPr>
          <w:rFonts w:ascii="Palatino Linotype" w:hAnsi="Palatino Linotype"/>
          <w:sz w:val="18"/>
          <w:szCs w:val="18"/>
        </w:rPr>
        <w:t xml:space="preserve">renforcée par </w:t>
      </w:r>
      <w:r w:rsidR="008C2281">
        <w:rPr>
          <w:rFonts w:ascii="Palatino Linotype" w:hAnsi="Palatino Linotype"/>
          <w:sz w:val="18"/>
          <w:szCs w:val="18"/>
        </w:rPr>
        <w:t>un</w:t>
      </w:r>
      <w:r w:rsidR="00650F54">
        <w:rPr>
          <w:rFonts w:ascii="Palatino Linotype" w:hAnsi="Palatino Linotype"/>
          <w:sz w:val="18"/>
          <w:szCs w:val="18"/>
        </w:rPr>
        <w:t>e vague</w:t>
      </w:r>
      <w:r w:rsidR="008C2281">
        <w:rPr>
          <w:rFonts w:ascii="Palatino Linotype" w:hAnsi="Palatino Linotype"/>
          <w:sz w:val="18"/>
          <w:szCs w:val="18"/>
        </w:rPr>
        <w:t xml:space="preserve"> de vrais et</w:t>
      </w:r>
      <w:r w:rsidR="002905B7" w:rsidRPr="00EB3531">
        <w:rPr>
          <w:rFonts w:ascii="Palatino Linotype" w:hAnsi="Palatino Linotype"/>
          <w:sz w:val="18"/>
          <w:szCs w:val="18"/>
        </w:rPr>
        <w:t xml:space="preserve"> faux attentats en France comme à l’étranger</w:t>
      </w:r>
      <w:r w:rsidR="00650F54" w:rsidRPr="00650F54">
        <w:rPr>
          <w:rFonts w:ascii="Palatino Linotype" w:hAnsi="Palatino Linotype"/>
          <w:sz w:val="18"/>
          <w:szCs w:val="18"/>
        </w:rPr>
        <w:t xml:space="preserve"> </w:t>
      </w:r>
      <w:r w:rsidR="00650F54">
        <w:rPr>
          <w:rFonts w:ascii="Palatino Linotype" w:hAnsi="Palatino Linotype"/>
          <w:sz w:val="18"/>
          <w:szCs w:val="18"/>
        </w:rPr>
        <w:t xml:space="preserve">(« une véritable avalanche d’engins » selon </w:t>
      </w:r>
      <w:r w:rsidR="00650F54" w:rsidRPr="002905B7">
        <w:rPr>
          <w:rFonts w:ascii="Palatino Linotype" w:hAnsi="Palatino Linotype"/>
          <w:i/>
          <w:sz w:val="18"/>
          <w:szCs w:val="18"/>
        </w:rPr>
        <w:t>Le Figaro</w:t>
      </w:r>
      <w:r w:rsidR="00650F54">
        <w:rPr>
          <w:rFonts w:ascii="Palatino Linotype" w:hAnsi="Palatino Linotype"/>
          <w:sz w:val="18"/>
          <w:szCs w:val="18"/>
        </w:rPr>
        <w:t xml:space="preserve"> du 2</w:t>
      </w:r>
      <w:r w:rsidR="00D4231E">
        <w:rPr>
          <w:rFonts w:ascii="Palatino Linotype" w:hAnsi="Palatino Linotype"/>
          <w:sz w:val="18"/>
          <w:szCs w:val="18"/>
        </w:rPr>
        <w:t>2 </w:t>
      </w:r>
      <w:r w:rsidR="00650F54">
        <w:rPr>
          <w:rFonts w:ascii="Palatino Linotype" w:hAnsi="Palatino Linotype"/>
          <w:sz w:val="18"/>
          <w:szCs w:val="18"/>
        </w:rPr>
        <w:t>décembre</w:t>
      </w:r>
      <w:r w:rsidR="00C03C09">
        <w:rPr>
          <w:rFonts w:ascii="Palatino Linotype" w:hAnsi="Palatino Linotype"/>
          <w:sz w:val="18"/>
          <w:szCs w:val="18"/>
        </w:rPr>
        <w:t xml:space="preserve"> 1893</w:t>
      </w:r>
      <w:r w:rsidR="00650F54">
        <w:rPr>
          <w:rFonts w:ascii="Palatino Linotype" w:hAnsi="Palatino Linotype"/>
          <w:sz w:val="18"/>
          <w:szCs w:val="18"/>
        </w:rPr>
        <w:t>).</w:t>
      </w:r>
    </w:p>
    <w:p w:rsidR="0043001D" w:rsidRPr="00EB3531" w:rsidRDefault="008B254B" w:rsidP="002905B7">
      <w:pPr>
        <w:spacing w:after="0" w:line="240" w:lineRule="auto"/>
        <w:ind w:left="567"/>
        <w:jc w:val="both"/>
        <w:rPr>
          <w:rFonts w:ascii="Palatino Linotype" w:hAnsi="Palatino Linotype"/>
          <w:sz w:val="18"/>
          <w:szCs w:val="18"/>
        </w:rPr>
      </w:pPr>
      <w:r w:rsidRPr="009F02B3">
        <w:rPr>
          <w:rFonts w:ascii="Palatino Linotype" w:hAnsi="Palatino Linotype"/>
          <w:b/>
          <w:sz w:val="18"/>
          <w:szCs w:val="18"/>
        </w:rPr>
        <w:t>1</w:t>
      </w:r>
      <w:r w:rsidR="00D4231E" w:rsidRPr="009F02B3">
        <w:rPr>
          <w:rFonts w:ascii="Palatino Linotype" w:hAnsi="Palatino Linotype"/>
          <w:b/>
          <w:sz w:val="18"/>
          <w:szCs w:val="18"/>
        </w:rPr>
        <w:t>2 </w:t>
      </w:r>
      <w:r w:rsidR="0043001D" w:rsidRPr="009F02B3">
        <w:rPr>
          <w:rFonts w:ascii="Palatino Linotype" w:hAnsi="Palatino Linotype"/>
          <w:b/>
          <w:sz w:val="18"/>
          <w:szCs w:val="18"/>
        </w:rPr>
        <w:t>décembre</w:t>
      </w:r>
      <w:r w:rsidR="0043001D">
        <w:rPr>
          <w:rFonts w:ascii="Palatino Linotype" w:hAnsi="Palatino Linotype"/>
          <w:sz w:val="18"/>
          <w:szCs w:val="18"/>
        </w:rPr>
        <w:t xml:space="preserve">. À la suite de l’attentat de Vaillant, perquisition au </w:t>
      </w:r>
      <w:r>
        <w:rPr>
          <w:rFonts w:ascii="Palatino Linotype" w:hAnsi="Palatino Linotype"/>
          <w:sz w:val="18"/>
          <w:szCs w:val="18"/>
        </w:rPr>
        <w:t>10</w:t>
      </w:r>
      <w:r w:rsidR="008C4539">
        <w:rPr>
          <w:rFonts w:ascii="Palatino Linotype" w:hAnsi="Palatino Linotype"/>
          <w:sz w:val="18"/>
          <w:szCs w:val="18"/>
        </w:rPr>
        <w:t>7 </w:t>
      </w:r>
      <w:r>
        <w:rPr>
          <w:rFonts w:ascii="Palatino Linotype" w:hAnsi="Palatino Linotype"/>
          <w:sz w:val="18"/>
          <w:szCs w:val="18"/>
        </w:rPr>
        <w:t>rue Lemercier</w:t>
      </w:r>
      <w:r w:rsidR="00A723DE">
        <w:rPr>
          <w:rFonts w:ascii="Palatino Linotype" w:hAnsi="Palatino Linotype"/>
          <w:sz w:val="18"/>
          <w:szCs w:val="18"/>
        </w:rPr>
        <w:t xml:space="preserve"> (quartier des Batignolles, </w:t>
      </w:r>
      <w:r w:rsidR="009F02B3">
        <w:rPr>
          <w:rFonts w:ascii="Palatino Linotype" w:hAnsi="Palatino Linotype"/>
          <w:sz w:val="18"/>
          <w:szCs w:val="18"/>
        </w:rPr>
        <w:t>Paris </w:t>
      </w:r>
      <w:r w:rsidR="00A723DE">
        <w:rPr>
          <w:rFonts w:ascii="Palatino Linotype" w:hAnsi="Palatino Linotype"/>
          <w:sz w:val="18"/>
          <w:szCs w:val="18"/>
        </w:rPr>
        <w:t>17</w:t>
      </w:r>
      <w:r w:rsidR="00A723DE" w:rsidRPr="00A723DE">
        <w:rPr>
          <w:rFonts w:ascii="Palatino Linotype" w:hAnsi="Palatino Linotype"/>
          <w:sz w:val="18"/>
          <w:szCs w:val="18"/>
          <w:vertAlign w:val="superscript"/>
        </w:rPr>
        <w:t>e</w:t>
      </w:r>
      <w:r w:rsidR="00A723DE">
        <w:rPr>
          <w:rFonts w:ascii="Palatino Linotype" w:hAnsi="Palatino Linotype"/>
          <w:sz w:val="18"/>
          <w:szCs w:val="18"/>
        </w:rPr>
        <w:t>)</w:t>
      </w:r>
      <w:r>
        <w:rPr>
          <w:rFonts w:ascii="Palatino Linotype" w:hAnsi="Palatino Linotype"/>
          <w:sz w:val="18"/>
          <w:szCs w:val="18"/>
        </w:rPr>
        <w:t xml:space="preserve">, le </w:t>
      </w:r>
      <w:r w:rsidR="0043001D">
        <w:rPr>
          <w:rFonts w:ascii="Palatino Linotype" w:hAnsi="Palatino Linotype"/>
          <w:sz w:val="18"/>
          <w:szCs w:val="18"/>
        </w:rPr>
        <w:t xml:space="preserve">domicile de Paul Reclus, ingénieur ayant des connaissances en explosifs </w:t>
      </w:r>
      <w:r w:rsidR="0043001D" w:rsidRPr="000553B7">
        <w:rPr>
          <w:rFonts w:ascii="Palatino Linotype" w:hAnsi="Palatino Linotype"/>
          <w:sz w:val="18"/>
          <w:szCs w:val="18"/>
        </w:rPr>
        <w:t>et auquel Vaillant av</w:t>
      </w:r>
      <w:r w:rsidR="00514EA8">
        <w:rPr>
          <w:rFonts w:ascii="Palatino Linotype" w:hAnsi="Palatino Linotype"/>
          <w:sz w:val="18"/>
          <w:szCs w:val="18"/>
        </w:rPr>
        <w:t>ait</w:t>
      </w:r>
      <w:r w:rsidR="0043001D" w:rsidRPr="000553B7">
        <w:rPr>
          <w:rFonts w:ascii="Palatino Linotype" w:hAnsi="Palatino Linotype"/>
          <w:sz w:val="18"/>
          <w:szCs w:val="18"/>
        </w:rPr>
        <w:t xml:space="preserve"> écrit avant l’attentat</w:t>
      </w:r>
      <w:r w:rsidR="0043001D">
        <w:rPr>
          <w:rFonts w:ascii="Palatino Linotype" w:hAnsi="Palatino Linotype"/>
          <w:sz w:val="18"/>
          <w:szCs w:val="18"/>
        </w:rPr>
        <w:t xml:space="preserve"> du </w:t>
      </w:r>
      <w:r w:rsidR="008C4539">
        <w:rPr>
          <w:rFonts w:ascii="Palatino Linotype" w:hAnsi="Palatino Linotype"/>
          <w:sz w:val="18"/>
          <w:szCs w:val="18"/>
        </w:rPr>
        <w:t>9 </w:t>
      </w:r>
      <w:r w:rsidR="0043001D">
        <w:rPr>
          <w:rFonts w:ascii="Palatino Linotype" w:hAnsi="Palatino Linotype"/>
          <w:sz w:val="18"/>
          <w:szCs w:val="18"/>
        </w:rPr>
        <w:t>décembre</w:t>
      </w:r>
      <w:r w:rsidR="0077110E">
        <w:rPr>
          <w:rFonts w:ascii="Palatino Linotype" w:hAnsi="Palatino Linotype"/>
          <w:sz w:val="18"/>
          <w:szCs w:val="18"/>
        </w:rPr>
        <w:t xml:space="preserve"> ; parmi les papiers saisis, des « lettres en allemand » font figure de pièces suspectes. Par précaution, </w:t>
      </w:r>
      <w:r w:rsidR="0043001D">
        <w:rPr>
          <w:rFonts w:ascii="Palatino Linotype" w:hAnsi="Palatino Linotype"/>
          <w:sz w:val="18"/>
          <w:szCs w:val="18"/>
        </w:rPr>
        <w:t xml:space="preserve">Paul </w:t>
      </w:r>
      <w:r w:rsidR="0077110E">
        <w:rPr>
          <w:rFonts w:ascii="Palatino Linotype" w:hAnsi="Palatino Linotype"/>
          <w:sz w:val="18"/>
          <w:szCs w:val="18"/>
        </w:rPr>
        <w:t>vient de s’</w:t>
      </w:r>
      <w:r w:rsidR="0043001D" w:rsidRPr="0097006E">
        <w:rPr>
          <w:rFonts w:ascii="Palatino Linotype" w:hAnsi="Palatino Linotype"/>
          <w:sz w:val="18"/>
          <w:szCs w:val="18"/>
        </w:rPr>
        <w:t>enfui</w:t>
      </w:r>
      <w:r w:rsidR="0077110E">
        <w:rPr>
          <w:rFonts w:ascii="Palatino Linotype" w:hAnsi="Palatino Linotype"/>
          <w:sz w:val="18"/>
          <w:szCs w:val="18"/>
        </w:rPr>
        <w:t>r</w:t>
      </w:r>
      <w:r w:rsidR="0043001D" w:rsidRPr="0097006E">
        <w:rPr>
          <w:rFonts w:ascii="Palatino Linotype" w:hAnsi="Palatino Linotype"/>
          <w:sz w:val="18"/>
          <w:szCs w:val="18"/>
        </w:rPr>
        <w:t xml:space="preserve"> en </w:t>
      </w:r>
      <w:r w:rsidR="0077110E">
        <w:rPr>
          <w:rFonts w:ascii="Palatino Linotype" w:hAnsi="Palatino Linotype"/>
          <w:sz w:val="18"/>
          <w:szCs w:val="18"/>
        </w:rPr>
        <w:t xml:space="preserve">Belgique alors qu’on le recherche à Paris où les gares sont surveillées ; </w:t>
      </w:r>
      <w:r w:rsidR="00944648">
        <w:rPr>
          <w:rFonts w:ascii="Palatino Linotype" w:hAnsi="Palatino Linotype"/>
          <w:sz w:val="18"/>
          <w:szCs w:val="18"/>
        </w:rPr>
        <w:t>il</w:t>
      </w:r>
      <w:r w:rsidR="0077110E">
        <w:rPr>
          <w:rFonts w:ascii="Palatino Linotype" w:hAnsi="Palatino Linotype"/>
          <w:sz w:val="18"/>
          <w:szCs w:val="18"/>
        </w:rPr>
        <w:t xml:space="preserve"> se rend </w:t>
      </w:r>
      <w:r w:rsidR="00920AE8">
        <w:rPr>
          <w:rFonts w:ascii="Palatino Linotype" w:hAnsi="Palatino Linotype"/>
          <w:sz w:val="18"/>
          <w:szCs w:val="18"/>
        </w:rPr>
        <w:t>ensuite</w:t>
      </w:r>
      <w:r w:rsidR="0043001D">
        <w:rPr>
          <w:rFonts w:ascii="Palatino Linotype" w:hAnsi="Palatino Linotype"/>
          <w:sz w:val="18"/>
          <w:szCs w:val="18"/>
        </w:rPr>
        <w:t xml:space="preserve"> à Londres</w:t>
      </w:r>
      <w:r w:rsidR="00CF7AC6">
        <w:rPr>
          <w:rFonts w:ascii="Palatino Linotype" w:hAnsi="Palatino Linotype"/>
          <w:sz w:val="18"/>
          <w:szCs w:val="18"/>
        </w:rPr>
        <w:t>,</w:t>
      </w:r>
      <w:r w:rsidR="0043001D">
        <w:rPr>
          <w:rFonts w:ascii="Palatino Linotype" w:hAnsi="Palatino Linotype"/>
          <w:sz w:val="18"/>
          <w:szCs w:val="18"/>
        </w:rPr>
        <w:t xml:space="preserve"> où </w:t>
      </w:r>
      <w:r w:rsidR="00B82556">
        <w:rPr>
          <w:rFonts w:ascii="Palatino Linotype" w:hAnsi="Palatino Linotype"/>
          <w:sz w:val="18"/>
          <w:szCs w:val="18"/>
        </w:rPr>
        <w:t xml:space="preserve">il vit à Acton </w:t>
      </w:r>
      <w:r w:rsidR="00EE5144">
        <w:rPr>
          <w:rFonts w:ascii="Palatino Linotype" w:hAnsi="Palatino Linotype"/>
          <w:sz w:val="18"/>
          <w:szCs w:val="18"/>
        </w:rPr>
        <w:t xml:space="preserve">(dans la banlieue Ouest de Londres, sur la route d’Oxford) </w:t>
      </w:r>
      <w:r w:rsidR="00B82556">
        <w:rPr>
          <w:rFonts w:ascii="Palatino Linotype" w:hAnsi="Palatino Linotype"/>
          <w:sz w:val="18"/>
          <w:szCs w:val="18"/>
        </w:rPr>
        <w:t xml:space="preserve">dans une petite communauté internationale d’anarchistes et où </w:t>
      </w:r>
      <w:r w:rsidR="0043001D">
        <w:rPr>
          <w:rFonts w:ascii="Palatino Linotype" w:hAnsi="Palatino Linotype"/>
          <w:sz w:val="18"/>
          <w:szCs w:val="18"/>
        </w:rPr>
        <w:t xml:space="preserve">l’emploie le relieur Thomas Cobden-Sanderson, </w:t>
      </w:r>
      <w:r w:rsidR="00016365">
        <w:rPr>
          <w:rFonts w:ascii="Palatino Linotype" w:hAnsi="Palatino Linotype"/>
          <w:sz w:val="18"/>
          <w:szCs w:val="18"/>
        </w:rPr>
        <w:t>ami d’</w:t>
      </w:r>
      <w:r w:rsidR="00B428D8">
        <w:rPr>
          <w:rFonts w:ascii="Palatino Linotype" w:hAnsi="Palatino Linotype"/>
          <w:sz w:val="18"/>
          <w:szCs w:val="18"/>
        </w:rPr>
        <w:t>E</w:t>
      </w:r>
      <w:r w:rsidR="00016365">
        <w:rPr>
          <w:rFonts w:ascii="Palatino Linotype" w:hAnsi="Palatino Linotype"/>
          <w:sz w:val="18"/>
          <w:szCs w:val="18"/>
        </w:rPr>
        <w:t xml:space="preserve">lisée et du prince Kropotkine, </w:t>
      </w:r>
      <w:r w:rsidR="0043001D">
        <w:rPr>
          <w:rFonts w:ascii="Palatino Linotype" w:hAnsi="Palatino Linotype"/>
          <w:sz w:val="18"/>
          <w:szCs w:val="18"/>
        </w:rPr>
        <w:t xml:space="preserve">gendre du manufacturier et homme politique libéral Richard Cobden qui </w:t>
      </w:r>
      <w:r w:rsidR="00016365">
        <w:rPr>
          <w:rFonts w:ascii="Palatino Linotype" w:hAnsi="Palatino Linotype"/>
          <w:sz w:val="18"/>
          <w:szCs w:val="18"/>
        </w:rPr>
        <w:t>négocia</w:t>
      </w:r>
      <w:r w:rsidR="0043001D">
        <w:rPr>
          <w:rFonts w:ascii="Palatino Linotype" w:hAnsi="Palatino Linotype"/>
          <w:sz w:val="18"/>
          <w:szCs w:val="18"/>
        </w:rPr>
        <w:t xml:space="preserve"> </w:t>
      </w:r>
      <w:r w:rsidR="00016365">
        <w:rPr>
          <w:rFonts w:ascii="Palatino Linotype" w:hAnsi="Palatino Linotype"/>
          <w:sz w:val="18"/>
          <w:szCs w:val="18"/>
        </w:rPr>
        <w:t xml:space="preserve">avec Michel Chevalier </w:t>
      </w:r>
      <w:r w:rsidR="0043001D">
        <w:rPr>
          <w:rFonts w:ascii="Palatino Linotype" w:hAnsi="Palatino Linotype"/>
          <w:sz w:val="18"/>
          <w:szCs w:val="18"/>
        </w:rPr>
        <w:t>le traité de libre-échange franco-britannique de 186</w:t>
      </w:r>
      <w:r w:rsidR="00D4231E">
        <w:rPr>
          <w:rFonts w:ascii="Palatino Linotype" w:hAnsi="Palatino Linotype"/>
          <w:sz w:val="18"/>
          <w:szCs w:val="18"/>
        </w:rPr>
        <w:t>0</w:t>
      </w:r>
      <w:r w:rsidR="00944648">
        <w:rPr>
          <w:rFonts w:ascii="Palatino Linotype" w:hAnsi="Palatino Linotype"/>
          <w:sz w:val="18"/>
          <w:szCs w:val="18"/>
        </w:rPr>
        <w:t>. P</w:t>
      </w:r>
      <w:r w:rsidR="00CF7AC6">
        <w:rPr>
          <w:rFonts w:ascii="Palatino Linotype" w:hAnsi="Palatino Linotype"/>
          <w:sz w:val="18"/>
          <w:szCs w:val="18"/>
        </w:rPr>
        <w:t xml:space="preserve">aul a emprunté </w:t>
      </w:r>
      <w:r w:rsidR="0043001D" w:rsidRPr="000553B7">
        <w:rPr>
          <w:rFonts w:ascii="Palatino Linotype" w:hAnsi="Palatino Linotype"/>
          <w:sz w:val="18"/>
          <w:szCs w:val="18"/>
        </w:rPr>
        <w:t xml:space="preserve">le passeport de son ami l’architecte Georges Guyon (1850-1915, concepteur de logements sociaux dans la banlieue Est de Paris), maquillé en Guyou – Paul </w:t>
      </w:r>
      <w:r w:rsidR="0043001D">
        <w:rPr>
          <w:rFonts w:ascii="Palatino Linotype" w:hAnsi="Palatino Linotype"/>
          <w:sz w:val="18"/>
          <w:szCs w:val="18"/>
        </w:rPr>
        <w:t xml:space="preserve">Reclus </w:t>
      </w:r>
      <w:r w:rsidR="0043001D" w:rsidRPr="000553B7">
        <w:rPr>
          <w:rFonts w:ascii="Palatino Linotype" w:hAnsi="Palatino Linotype"/>
          <w:sz w:val="18"/>
          <w:szCs w:val="18"/>
        </w:rPr>
        <w:t>utilise dès lors le pseudonyme de Georges Guyou</w:t>
      </w:r>
      <w:r w:rsidR="00920AE8">
        <w:rPr>
          <w:rFonts w:ascii="Palatino Linotype" w:hAnsi="Palatino Linotype"/>
          <w:sz w:val="18"/>
          <w:szCs w:val="18"/>
        </w:rPr>
        <w:t> ;</w:t>
      </w:r>
      <w:r w:rsidR="009F02B3">
        <w:rPr>
          <w:rFonts w:ascii="Palatino Linotype" w:hAnsi="Palatino Linotype"/>
          <w:sz w:val="18"/>
          <w:szCs w:val="18"/>
        </w:rPr>
        <w:t xml:space="preserve"> en février </w:t>
      </w:r>
      <w:r w:rsidR="00F6608F">
        <w:rPr>
          <w:rFonts w:ascii="Palatino Linotype" w:hAnsi="Palatino Linotype"/>
          <w:sz w:val="18"/>
          <w:szCs w:val="18"/>
        </w:rPr>
        <w:t>1894,</w:t>
      </w:r>
      <w:r w:rsidR="00920AE8">
        <w:rPr>
          <w:rFonts w:ascii="Palatino Linotype" w:hAnsi="Palatino Linotype"/>
          <w:sz w:val="18"/>
          <w:szCs w:val="18"/>
        </w:rPr>
        <w:t xml:space="preserve"> la presse se fera l’écho d’une </w:t>
      </w:r>
      <w:r w:rsidR="009906B4">
        <w:rPr>
          <w:rFonts w:ascii="Palatino Linotype" w:hAnsi="Palatino Linotype"/>
          <w:sz w:val="18"/>
          <w:szCs w:val="18"/>
        </w:rPr>
        <w:t xml:space="preserve">fausse </w:t>
      </w:r>
      <w:r w:rsidR="00920AE8">
        <w:rPr>
          <w:rFonts w:ascii="Palatino Linotype" w:hAnsi="Palatino Linotype"/>
          <w:sz w:val="18"/>
          <w:szCs w:val="18"/>
        </w:rPr>
        <w:t>rumeur de fuite au Brésil</w:t>
      </w:r>
      <w:r w:rsidR="00D50621">
        <w:rPr>
          <w:rFonts w:ascii="Palatino Linotype" w:hAnsi="Palatino Linotype"/>
          <w:sz w:val="18"/>
          <w:szCs w:val="18"/>
        </w:rPr>
        <w:t xml:space="preserve"> et un an plus tard, </w:t>
      </w:r>
      <w:r w:rsidR="00CF7AC6">
        <w:rPr>
          <w:rFonts w:ascii="Palatino Linotype" w:hAnsi="Palatino Linotype"/>
          <w:sz w:val="18"/>
          <w:szCs w:val="18"/>
        </w:rPr>
        <w:t>d’une installation à</w:t>
      </w:r>
      <w:r w:rsidR="00D50621">
        <w:rPr>
          <w:rFonts w:ascii="Palatino Linotype" w:hAnsi="Palatino Linotype"/>
          <w:sz w:val="18"/>
          <w:szCs w:val="18"/>
        </w:rPr>
        <w:t xml:space="preserve"> Philadelphie</w:t>
      </w:r>
      <w:r w:rsidR="00920AE8">
        <w:rPr>
          <w:rFonts w:ascii="Palatino Linotype" w:hAnsi="Palatino Linotype"/>
          <w:sz w:val="18"/>
          <w:szCs w:val="18"/>
        </w:rPr>
        <w:t>.</w:t>
      </w:r>
      <w:r w:rsidR="00CA6ADD">
        <w:rPr>
          <w:rFonts w:ascii="Palatino Linotype" w:hAnsi="Palatino Linotype"/>
          <w:sz w:val="18"/>
          <w:szCs w:val="18"/>
        </w:rPr>
        <w:t xml:space="preserve"> </w:t>
      </w:r>
      <w:r w:rsidR="000411F8">
        <w:rPr>
          <w:rFonts w:ascii="Palatino Linotype" w:hAnsi="Palatino Linotype"/>
          <w:sz w:val="18"/>
          <w:szCs w:val="18"/>
        </w:rPr>
        <w:t xml:space="preserve">Paul ne </w:t>
      </w:r>
      <w:r w:rsidR="009F02B3">
        <w:rPr>
          <w:rFonts w:ascii="Palatino Linotype" w:hAnsi="Palatino Linotype"/>
          <w:sz w:val="18"/>
          <w:szCs w:val="18"/>
        </w:rPr>
        <w:t>remettra les pied</w:t>
      </w:r>
      <w:r w:rsidR="000E081B">
        <w:rPr>
          <w:rFonts w:ascii="Palatino Linotype" w:hAnsi="Palatino Linotype"/>
          <w:sz w:val="18"/>
          <w:szCs w:val="18"/>
        </w:rPr>
        <w:t xml:space="preserve">s </w:t>
      </w:r>
      <w:r w:rsidR="009F02B3">
        <w:rPr>
          <w:rFonts w:ascii="Palatino Linotype" w:hAnsi="Palatino Linotype"/>
          <w:sz w:val="18"/>
          <w:szCs w:val="18"/>
        </w:rPr>
        <w:t>en France qu’à partir de 1904, et s’y</w:t>
      </w:r>
      <w:r w:rsidR="000411F8">
        <w:rPr>
          <w:rFonts w:ascii="Palatino Linotype" w:hAnsi="Palatino Linotype"/>
          <w:sz w:val="18"/>
          <w:szCs w:val="18"/>
        </w:rPr>
        <w:t xml:space="preserve"> réinstallera</w:t>
      </w:r>
      <w:r w:rsidR="009F02B3">
        <w:rPr>
          <w:rFonts w:ascii="Palatino Linotype" w:hAnsi="Palatino Linotype"/>
          <w:sz w:val="18"/>
          <w:szCs w:val="18"/>
        </w:rPr>
        <w:t xml:space="preserve"> </w:t>
      </w:r>
      <w:r w:rsidR="00A44976">
        <w:rPr>
          <w:rFonts w:ascii="Palatino Linotype" w:hAnsi="Palatino Linotype"/>
          <w:sz w:val="18"/>
          <w:szCs w:val="18"/>
        </w:rPr>
        <w:t xml:space="preserve">au début de la Grande Guerre </w:t>
      </w:r>
      <w:r w:rsidR="000411F8">
        <w:rPr>
          <w:rFonts w:ascii="Palatino Linotype" w:hAnsi="Palatino Linotype"/>
          <w:sz w:val="18"/>
          <w:szCs w:val="18"/>
        </w:rPr>
        <w:t xml:space="preserve">en raison de l’invasion de la </w:t>
      </w:r>
      <w:r w:rsidR="00472AD9">
        <w:rPr>
          <w:rFonts w:ascii="Palatino Linotype" w:hAnsi="Palatino Linotype"/>
          <w:sz w:val="18"/>
          <w:szCs w:val="18"/>
        </w:rPr>
        <w:t xml:space="preserve">neutre </w:t>
      </w:r>
      <w:r w:rsidR="000411F8">
        <w:rPr>
          <w:rFonts w:ascii="Palatino Linotype" w:hAnsi="Palatino Linotype"/>
          <w:sz w:val="18"/>
          <w:szCs w:val="18"/>
        </w:rPr>
        <w:t xml:space="preserve">Belgique par les Allemands </w:t>
      </w:r>
      <w:r w:rsidR="003728BC">
        <w:rPr>
          <w:rFonts w:ascii="Palatino Linotype" w:hAnsi="Palatino Linotype"/>
          <w:sz w:val="18"/>
          <w:szCs w:val="18"/>
        </w:rPr>
        <w:t xml:space="preserve">le </w:t>
      </w:r>
      <w:r w:rsidR="00F77C42">
        <w:rPr>
          <w:rFonts w:ascii="Palatino Linotype" w:hAnsi="Palatino Linotype"/>
          <w:sz w:val="18"/>
          <w:szCs w:val="18"/>
        </w:rPr>
        <w:t>4 </w:t>
      </w:r>
      <w:r w:rsidR="000411F8">
        <w:rPr>
          <w:rFonts w:ascii="Palatino Linotype" w:hAnsi="Palatino Linotype"/>
          <w:sz w:val="18"/>
          <w:szCs w:val="18"/>
        </w:rPr>
        <w:t>août 1914.</w:t>
      </w:r>
      <w:r w:rsidR="00D315BD">
        <w:rPr>
          <w:rFonts w:ascii="Palatino Linotype" w:hAnsi="Palatino Linotype"/>
          <w:sz w:val="18"/>
          <w:szCs w:val="18"/>
        </w:rPr>
        <w:t xml:space="preserve"> Au moment</w:t>
      </w:r>
      <w:r w:rsidR="000E081B">
        <w:rPr>
          <w:rFonts w:ascii="Palatino Linotype" w:hAnsi="Palatino Linotype"/>
          <w:sz w:val="18"/>
          <w:szCs w:val="18"/>
        </w:rPr>
        <w:t xml:space="preserve"> de sa fuite en Angleterre, il aurait été</w:t>
      </w:r>
      <w:r w:rsidR="00D315BD">
        <w:rPr>
          <w:rFonts w:ascii="Palatino Linotype" w:hAnsi="Palatino Linotype"/>
          <w:sz w:val="18"/>
          <w:szCs w:val="18"/>
        </w:rPr>
        <w:t xml:space="preserve"> question pour Paul Reclus de prendre un emploi de professeur de physique et de chimie à Constantinople</w:t>
      </w:r>
      <w:r w:rsidR="00D315BD">
        <w:rPr>
          <w:rStyle w:val="Appelnotedebasdep"/>
          <w:rFonts w:ascii="Palatino Linotype" w:hAnsi="Palatino Linotype"/>
          <w:sz w:val="18"/>
          <w:szCs w:val="18"/>
        </w:rPr>
        <w:footnoteReference w:id="206"/>
      </w:r>
      <w:r w:rsidR="00D315BD">
        <w:rPr>
          <w:rFonts w:ascii="Palatino Linotype" w:hAnsi="Palatino Linotype"/>
          <w:sz w:val="18"/>
          <w:szCs w:val="18"/>
        </w:rPr>
        <w:t xml:space="preserve">, un </w:t>
      </w:r>
      <w:r w:rsidR="00944648">
        <w:rPr>
          <w:rFonts w:ascii="Palatino Linotype" w:hAnsi="Palatino Linotype"/>
          <w:sz w:val="18"/>
          <w:szCs w:val="18"/>
        </w:rPr>
        <w:t xml:space="preserve">hypothétique </w:t>
      </w:r>
      <w:r w:rsidR="00D315BD">
        <w:rPr>
          <w:rFonts w:ascii="Palatino Linotype" w:hAnsi="Palatino Linotype"/>
          <w:sz w:val="18"/>
          <w:szCs w:val="18"/>
        </w:rPr>
        <w:t xml:space="preserve">projet </w:t>
      </w:r>
      <w:r w:rsidR="000E081B">
        <w:rPr>
          <w:rFonts w:ascii="Palatino Linotype" w:hAnsi="Palatino Linotype"/>
          <w:sz w:val="18"/>
          <w:szCs w:val="18"/>
        </w:rPr>
        <w:t xml:space="preserve">« oriental » </w:t>
      </w:r>
      <w:r w:rsidR="00D315BD">
        <w:rPr>
          <w:rFonts w:ascii="Palatino Linotype" w:hAnsi="Palatino Linotype"/>
          <w:sz w:val="18"/>
          <w:szCs w:val="18"/>
        </w:rPr>
        <w:t xml:space="preserve">peut-être cohérent avec l’emploi de diplomate dans l’empire ottoman occupé par Louis Steeg, le fils de </w:t>
      </w:r>
      <w:r w:rsidR="00BA0376">
        <w:rPr>
          <w:rFonts w:ascii="Palatino Linotype" w:hAnsi="Palatino Linotype"/>
          <w:sz w:val="18"/>
          <w:szCs w:val="18"/>
        </w:rPr>
        <w:t xml:space="preserve">Jules Steeg, </w:t>
      </w:r>
      <w:r w:rsidR="00D315BD">
        <w:rPr>
          <w:rFonts w:ascii="Palatino Linotype" w:hAnsi="Palatino Linotype"/>
          <w:sz w:val="18"/>
          <w:szCs w:val="18"/>
        </w:rPr>
        <w:t xml:space="preserve">ami </w:t>
      </w:r>
      <w:r w:rsidR="00BA0376">
        <w:rPr>
          <w:rFonts w:ascii="Palatino Linotype" w:hAnsi="Palatino Linotype"/>
          <w:sz w:val="18"/>
          <w:szCs w:val="18"/>
        </w:rPr>
        <w:t>et bientôt parent par alliance (en 189</w:t>
      </w:r>
      <w:r w:rsidR="00F77C42">
        <w:rPr>
          <w:rFonts w:ascii="Palatino Linotype" w:hAnsi="Palatino Linotype"/>
          <w:sz w:val="18"/>
          <w:szCs w:val="18"/>
        </w:rPr>
        <w:t>4 </w:t>
      </w:r>
      <w:r w:rsidR="00BA0376">
        <w:rPr>
          <w:rFonts w:ascii="Palatino Linotype" w:hAnsi="Palatino Linotype"/>
          <w:sz w:val="18"/>
          <w:szCs w:val="18"/>
        </w:rPr>
        <w:t>et 1895</w:t>
      </w:r>
      <w:r w:rsidR="003F03C4">
        <w:rPr>
          <w:rStyle w:val="Appelnotedebasdep"/>
          <w:rFonts w:ascii="Palatino Linotype" w:hAnsi="Palatino Linotype"/>
          <w:sz w:val="18"/>
          <w:szCs w:val="18"/>
        </w:rPr>
        <w:footnoteReference w:id="207"/>
      </w:r>
      <w:r w:rsidR="00BA0376">
        <w:rPr>
          <w:rFonts w:ascii="Palatino Linotype" w:hAnsi="Palatino Linotype"/>
          <w:sz w:val="18"/>
          <w:szCs w:val="18"/>
        </w:rPr>
        <w:t xml:space="preserve">) </w:t>
      </w:r>
      <w:r w:rsidR="00D315BD">
        <w:rPr>
          <w:rFonts w:ascii="Palatino Linotype" w:hAnsi="Palatino Linotype"/>
          <w:sz w:val="18"/>
          <w:szCs w:val="18"/>
        </w:rPr>
        <w:t>de la famille Reclus-Kergomard</w:t>
      </w:r>
      <w:r w:rsidR="009E1C54">
        <w:rPr>
          <w:rFonts w:ascii="Palatino Linotype" w:hAnsi="Palatino Linotype"/>
          <w:sz w:val="18"/>
          <w:szCs w:val="18"/>
        </w:rPr>
        <w:t xml:space="preserve"> </w:t>
      </w:r>
      <w:r w:rsidR="003F03C4">
        <w:rPr>
          <w:rFonts w:ascii="Palatino Linotype" w:hAnsi="Palatino Linotype"/>
          <w:sz w:val="18"/>
          <w:szCs w:val="18"/>
        </w:rPr>
        <w:t>–</w:t>
      </w:r>
      <w:r w:rsidR="009E1C54">
        <w:rPr>
          <w:rFonts w:ascii="Palatino Linotype" w:hAnsi="Palatino Linotype"/>
          <w:sz w:val="18"/>
          <w:szCs w:val="18"/>
        </w:rPr>
        <w:t xml:space="preserve"> Louis Steeg est</w:t>
      </w:r>
      <w:r w:rsidR="00D315BD">
        <w:rPr>
          <w:rFonts w:ascii="Palatino Linotype" w:hAnsi="Palatino Linotype"/>
          <w:sz w:val="18"/>
          <w:szCs w:val="18"/>
        </w:rPr>
        <w:t xml:space="preserve"> alors consul de France à Philippopoli (aujourd’hui Plovdiv en Bulgarie) depuis le 2</w:t>
      </w:r>
      <w:r w:rsidR="00D4231E">
        <w:rPr>
          <w:rFonts w:ascii="Palatino Linotype" w:hAnsi="Palatino Linotype"/>
          <w:sz w:val="18"/>
          <w:szCs w:val="18"/>
        </w:rPr>
        <w:t>3 </w:t>
      </w:r>
      <w:r w:rsidR="00D315BD">
        <w:rPr>
          <w:rFonts w:ascii="Palatino Linotype" w:hAnsi="Palatino Linotype"/>
          <w:sz w:val="18"/>
          <w:szCs w:val="18"/>
        </w:rPr>
        <w:t>mai 1893.</w:t>
      </w:r>
    </w:p>
    <w:p w:rsidR="007171AD" w:rsidRDefault="007171AD" w:rsidP="007171AD">
      <w:pPr>
        <w:spacing w:after="0" w:line="240" w:lineRule="auto"/>
        <w:ind w:left="567"/>
        <w:jc w:val="both"/>
        <w:rPr>
          <w:rFonts w:ascii="Palatino Linotype" w:hAnsi="Palatino Linotype"/>
        </w:rPr>
      </w:pPr>
      <w:r w:rsidRPr="00A44976">
        <w:rPr>
          <w:rFonts w:ascii="Palatino Linotype" w:hAnsi="Palatino Linotype"/>
          <w:b/>
        </w:rPr>
        <w:t>Fin décembre</w:t>
      </w:r>
      <w:r>
        <w:rPr>
          <w:rFonts w:ascii="Palatino Linotype" w:hAnsi="Palatino Linotype"/>
        </w:rPr>
        <w:t xml:space="preserve">. Elisée et Ermance emménagent à Bourg-la-Reine (Seine, aujourd’hui Hauts-de-Seine), dans la banlieue Sud de Paris, au 9 rue du Chemin de Fer [aujourd’hui rue Roeckel]. Mise en vente par les éditions Hachette, pour les étrennes, du dernier volume de la </w:t>
      </w:r>
      <w:r w:rsidRPr="00E55EBF">
        <w:rPr>
          <w:rFonts w:ascii="Palatino Linotype" w:hAnsi="Palatino Linotype"/>
          <w:i/>
        </w:rPr>
        <w:t>Nouvelle Géographie universelle</w:t>
      </w:r>
      <w:r>
        <w:rPr>
          <w:rFonts w:ascii="Palatino Linotype" w:hAnsi="Palatino Linotype"/>
        </w:rPr>
        <w:t xml:space="preserve"> daté de 1894 : la collection complète des 19 volumes vaut 535 francs en in-4° brochés (sans reliure)</w:t>
      </w:r>
      <w:r>
        <w:rPr>
          <w:rStyle w:val="Appelnotedebasdep"/>
          <w:rFonts w:ascii="Palatino Linotype" w:hAnsi="Palatino Linotype"/>
        </w:rPr>
        <w:footnoteReference w:id="208"/>
      </w:r>
      <w:r>
        <w:rPr>
          <w:rFonts w:ascii="Palatino Linotype" w:hAnsi="Palatino Linotype"/>
        </w:rPr>
        <w:t>.</w:t>
      </w:r>
    </w:p>
    <w:p w:rsidR="00CE3DE4" w:rsidRDefault="00CE3DE4" w:rsidP="00CE3DE4">
      <w:pPr>
        <w:spacing w:after="0" w:line="240" w:lineRule="auto"/>
        <w:ind w:left="567"/>
        <w:jc w:val="both"/>
        <w:rPr>
          <w:rFonts w:ascii="Palatino Linotype" w:hAnsi="Palatino Linotype"/>
        </w:rPr>
      </w:pPr>
      <w:r w:rsidRPr="00A44976">
        <w:rPr>
          <w:rFonts w:ascii="Palatino Linotype" w:hAnsi="Palatino Linotype"/>
          <w:b/>
        </w:rPr>
        <w:t>23 décembre</w:t>
      </w:r>
      <w:r>
        <w:rPr>
          <w:rFonts w:ascii="Palatino Linotype" w:hAnsi="Palatino Linotype"/>
        </w:rPr>
        <w:t xml:space="preserve">. Dans </w:t>
      </w:r>
      <w:r w:rsidRPr="009D5C48">
        <w:rPr>
          <w:rFonts w:ascii="Palatino Linotype" w:hAnsi="Palatino Linotype"/>
          <w:i/>
        </w:rPr>
        <w:t>L’Illustration</w:t>
      </w:r>
      <w:r>
        <w:rPr>
          <w:rFonts w:ascii="Palatino Linotype" w:hAnsi="Palatino Linotype"/>
        </w:rPr>
        <w:t xml:space="preserve"> (n° 2652, p. 16), article bienveillant de Gabriel Astruc sur « La famille Reclus » : les cinq frères sont passés en revue dans l’ordre de la fratrie.</w:t>
      </w:r>
    </w:p>
    <w:p w:rsidR="00CE3DE4" w:rsidRDefault="00CE3DE4" w:rsidP="00CE3DE4">
      <w:pPr>
        <w:spacing w:after="0" w:line="240" w:lineRule="auto"/>
        <w:ind w:left="567"/>
        <w:jc w:val="both"/>
        <w:rPr>
          <w:rFonts w:ascii="Palatino Linotype" w:hAnsi="Palatino Linotype"/>
        </w:rPr>
      </w:pPr>
      <w:r w:rsidRPr="00A44976">
        <w:rPr>
          <w:rFonts w:ascii="Palatino Linotype" w:hAnsi="Palatino Linotype"/>
          <w:b/>
        </w:rPr>
        <w:t>30 décembre</w:t>
      </w:r>
      <w:r>
        <w:rPr>
          <w:rFonts w:ascii="Palatino Linotype" w:hAnsi="Palatino Linotype"/>
        </w:rPr>
        <w:t>. Elie et Elisée Reclus sont présents aux obsèques du fouriériste Victor Prosper Considerant (1808-1893) au Père-Lachaise.</w:t>
      </w:r>
    </w:p>
    <w:p w:rsidR="00CE3DE4" w:rsidRDefault="00CE3DE4" w:rsidP="00CE3DE4">
      <w:pPr>
        <w:spacing w:after="0" w:line="240" w:lineRule="auto"/>
        <w:ind w:left="567"/>
        <w:jc w:val="both"/>
        <w:rPr>
          <w:rFonts w:ascii="Palatino Linotype" w:hAnsi="Palatino Linotype"/>
        </w:rPr>
      </w:pPr>
      <w:r w:rsidRPr="00A44976">
        <w:rPr>
          <w:rFonts w:ascii="Palatino Linotype" w:hAnsi="Palatino Linotype"/>
          <w:b/>
        </w:rPr>
        <w:t>30 décembre</w:t>
      </w:r>
      <w:r>
        <w:rPr>
          <w:rFonts w:ascii="Palatino Linotype" w:hAnsi="Palatino Linotype"/>
        </w:rPr>
        <w:t xml:space="preserve">. À l’Université libre de Bruxelles où une crise idéologique et institutionnelle couve depuis dix ans, des oppositions internes alimentées par la position d’Elisée sur les attentats anarchistes (réprobation mais compréhension du recours par certains à ce type de « propagande par le fait ») font reporter </w:t>
      </w:r>
      <w:r w:rsidRPr="006641BE">
        <w:rPr>
          <w:rFonts w:ascii="Palatino Linotype" w:hAnsi="Palatino Linotype"/>
          <w:i/>
        </w:rPr>
        <w:t>sine die</w:t>
      </w:r>
      <w:r>
        <w:rPr>
          <w:rFonts w:ascii="Palatino Linotype" w:hAnsi="Palatino Linotype"/>
        </w:rPr>
        <w:t xml:space="preserve"> les cours d’Elisée prévus l’année suivante.</w:t>
      </w:r>
    </w:p>
    <w:p w:rsidR="00EA1070" w:rsidRDefault="00EA1070" w:rsidP="00CE3DE4">
      <w:pPr>
        <w:spacing w:after="0" w:line="240" w:lineRule="auto"/>
        <w:ind w:left="567"/>
        <w:jc w:val="both"/>
        <w:rPr>
          <w:rFonts w:ascii="Palatino Linotype" w:hAnsi="Palatino Linotype"/>
        </w:rPr>
      </w:pPr>
      <w:r>
        <w:rPr>
          <w:rFonts w:ascii="Palatino Linotype" w:hAnsi="Palatino Linotype"/>
          <w:b/>
        </w:rPr>
        <w:lastRenderedPageBreak/>
        <w:t>Fin de l’année</w:t>
      </w:r>
      <w:r w:rsidRPr="00EA1070">
        <w:rPr>
          <w:rFonts w:ascii="Palatino Linotype" w:hAnsi="Palatino Linotype"/>
        </w:rPr>
        <w:t>.</w:t>
      </w:r>
      <w:r>
        <w:rPr>
          <w:rFonts w:ascii="Palatino Linotype" w:hAnsi="Palatino Linotype"/>
        </w:rPr>
        <w:t xml:space="preserve"> La maison Hachette publie son </w:t>
      </w:r>
      <w:r w:rsidRPr="000F28A1">
        <w:rPr>
          <w:rFonts w:ascii="Palatino Linotype" w:hAnsi="Palatino Linotype"/>
          <w:i/>
        </w:rPr>
        <w:t>Almanach Hachette 1894</w:t>
      </w:r>
      <w:r>
        <w:rPr>
          <w:rFonts w:ascii="Palatino Linotype" w:hAnsi="Palatino Linotype"/>
        </w:rPr>
        <w:t xml:space="preserve">, « encyclopédie populaire de la vie pratique », qui contient </w:t>
      </w:r>
      <w:r w:rsidR="000F28A1">
        <w:rPr>
          <w:rFonts w:ascii="Palatino Linotype" w:hAnsi="Palatino Linotype"/>
        </w:rPr>
        <w:t xml:space="preserve">(p. 10) </w:t>
      </w:r>
      <w:r>
        <w:rPr>
          <w:rFonts w:ascii="Palatino Linotype" w:hAnsi="Palatino Linotype"/>
        </w:rPr>
        <w:t xml:space="preserve">un </w:t>
      </w:r>
      <w:r w:rsidR="000F28A1">
        <w:rPr>
          <w:rFonts w:ascii="Palatino Linotype" w:hAnsi="Palatino Linotype"/>
        </w:rPr>
        <w:t xml:space="preserve">court </w:t>
      </w:r>
      <w:r>
        <w:rPr>
          <w:rFonts w:ascii="Palatino Linotype" w:hAnsi="Palatino Linotype"/>
        </w:rPr>
        <w:t>extrait de</w:t>
      </w:r>
      <w:r w:rsidR="000F28A1">
        <w:rPr>
          <w:rFonts w:ascii="Palatino Linotype" w:hAnsi="Palatino Linotype"/>
        </w:rPr>
        <w:t xml:space="preserve"> la brochure d’Elisée Reclus</w:t>
      </w:r>
      <w:r>
        <w:rPr>
          <w:rFonts w:ascii="Palatino Linotype" w:hAnsi="Palatino Linotype"/>
        </w:rPr>
        <w:t xml:space="preserve"> </w:t>
      </w:r>
      <w:r w:rsidR="000F28A1" w:rsidRPr="000F28A1">
        <w:rPr>
          <w:rFonts w:ascii="Palatino Linotype" w:hAnsi="Palatino Linotype"/>
          <w:i/>
        </w:rPr>
        <w:t>À</w:t>
      </w:r>
      <w:r w:rsidRPr="000F28A1">
        <w:rPr>
          <w:rFonts w:ascii="Palatino Linotype" w:hAnsi="Palatino Linotype"/>
          <w:i/>
        </w:rPr>
        <w:t xml:space="preserve"> mon frère le paysan</w:t>
      </w:r>
      <w:r>
        <w:rPr>
          <w:rFonts w:ascii="Palatino Linotype" w:hAnsi="Palatino Linotype"/>
        </w:rPr>
        <w:t xml:space="preserve"> » </w:t>
      </w:r>
      <w:r w:rsidR="000F28A1">
        <w:rPr>
          <w:rFonts w:ascii="Palatino Linotype" w:hAnsi="Palatino Linotype"/>
        </w:rPr>
        <w:t>(1893, cf. 1872)</w:t>
      </w:r>
      <w:r>
        <w:rPr>
          <w:rFonts w:ascii="Palatino Linotype" w:hAnsi="Palatino Linotype"/>
        </w:rPr>
        <w:t>.</w:t>
      </w:r>
    </w:p>
    <w:p w:rsidR="008205E0" w:rsidRPr="006362DB" w:rsidRDefault="008205E0" w:rsidP="008205E0">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 </w:t>
      </w:r>
      <w:r w:rsidRPr="00783EDD">
        <w:rPr>
          <w:rFonts w:ascii="Palatino Linotype" w:hAnsi="Palatino Linotype"/>
          <w:i/>
          <w:sz w:val="18"/>
          <w:szCs w:val="18"/>
        </w:rPr>
        <w:t>N</w:t>
      </w:r>
      <w:r>
        <w:rPr>
          <w:rFonts w:ascii="Palatino Linotype" w:hAnsi="Palatino Linotype"/>
          <w:i/>
          <w:sz w:val="18"/>
          <w:szCs w:val="18"/>
        </w:rPr>
        <w:t>ouvelle Géographie universelle, la Terre et les hommes</w:t>
      </w:r>
      <w:r w:rsidRPr="006362DB">
        <w:rPr>
          <w:rFonts w:ascii="Palatino Linotype" w:hAnsi="Palatino Linotype"/>
          <w:sz w:val="18"/>
          <w:szCs w:val="18"/>
        </w:rPr>
        <w:t xml:space="preserve">, t. XVIII, </w:t>
      </w:r>
      <w:r w:rsidRPr="006362DB">
        <w:rPr>
          <w:rFonts w:ascii="Palatino Linotype" w:hAnsi="Palatino Linotype"/>
          <w:i/>
          <w:sz w:val="18"/>
          <w:szCs w:val="18"/>
        </w:rPr>
        <w:t>Amérique du Sud, les régions andines (Trinidad, Venezuela, Colombie, Ecuador, Pérou, Bolivie et Chili)</w:t>
      </w:r>
      <w:r w:rsidRPr="006362DB">
        <w:rPr>
          <w:rFonts w:ascii="Palatino Linotype" w:hAnsi="Palatino Linotype"/>
          <w:sz w:val="18"/>
          <w:szCs w:val="18"/>
        </w:rPr>
        <w:t xml:space="preserve">, </w:t>
      </w:r>
      <w:r>
        <w:rPr>
          <w:rFonts w:ascii="Palatino Linotype" w:hAnsi="Palatino Linotype"/>
          <w:sz w:val="18"/>
          <w:szCs w:val="18"/>
        </w:rPr>
        <w:t xml:space="preserve">Paris, </w:t>
      </w:r>
      <w:r w:rsidRPr="006362DB">
        <w:rPr>
          <w:rFonts w:ascii="Palatino Linotype" w:hAnsi="Palatino Linotype"/>
          <w:sz w:val="18"/>
          <w:szCs w:val="18"/>
        </w:rPr>
        <w:t xml:space="preserve">Hachette, </w:t>
      </w:r>
      <w:r>
        <w:rPr>
          <w:rFonts w:ascii="Palatino Linotype" w:hAnsi="Palatino Linotype"/>
          <w:sz w:val="18"/>
          <w:szCs w:val="18"/>
        </w:rPr>
        <w:t xml:space="preserve">1893, </w:t>
      </w:r>
      <w:r w:rsidRPr="006362DB">
        <w:rPr>
          <w:rFonts w:ascii="Palatino Linotype" w:hAnsi="Palatino Linotype"/>
          <w:sz w:val="18"/>
          <w:szCs w:val="18"/>
        </w:rPr>
        <w:t>82</w:t>
      </w:r>
      <w:r>
        <w:rPr>
          <w:rFonts w:ascii="Palatino Linotype" w:hAnsi="Palatino Linotype"/>
          <w:sz w:val="18"/>
          <w:szCs w:val="18"/>
        </w:rPr>
        <w:t>5 </w:t>
      </w:r>
      <w:r w:rsidRPr="006362DB">
        <w:rPr>
          <w:rFonts w:ascii="Palatino Linotype" w:hAnsi="Palatino Linotype"/>
          <w:sz w:val="18"/>
          <w:szCs w:val="18"/>
        </w:rPr>
        <w:t xml:space="preserve">p. ; </w:t>
      </w:r>
      <w:r>
        <w:rPr>
          <w:rFonts w:ascii="Palatino Linotype" w:hAnsi="Palatino Linotype"/>
          <w:sz w:val="18"/>
          <w:szCs w:val="18"/>
        </w:rPr>
        <w:t>▪ </w:t>
      </w:r>
      <w:r w:rsidRPr="006362DB">
        <w:rPr>
          <w:rFonts w:ascii="Palatino Linotype" w:hAnsi="Palatino Linotype"/>
          <w:i/>
          <w:sz w:val="18"/>
          <w:szCs w:val="18"/>
        </w:rPr>
        <w:t>Colombia</w:t>
      </w:r>
      <w:r w:rsidRPr="006362DB">
        <w:rPr>
          <w:rFonts w:ascii="Palatino Linotype" w:hAnsi="Palatino Linotype"/>
          <w:sz w:val="18"/>
          <w:szCs w:val="18"/>
        </w:rPr>
        <w:t xml:space="preserve">, trad. de la moitié du t. XVIII de la </w:t>
      </w:r>
      <w:r w:rsidRPr="00D03F11">
        <w:rPr>
          <w:rFonts w:ascii="Palatino Linotype" w:hAnsi="Palatino Linotype"/>
          <w:i/>
          <w:sz w:val="18"/>
          <w:szCs w:val="18"/>
        </w:rPr>
        <w:t>Nouvelle Géographie universelle</w:t>
      </w:r>
      <w:r>
        <w:rPr>
          <w:rFonts w:ascii="Palatino Linotype" w:hAnsi="Palatino Linotype"/>
        </w:rPr>
        <w:t xml:space="preserve"> </w:t>
      </w:r>
      <w:r w:rsidRPr="006362DB">
        <w:rPr>
          <w:rFonts w:ascii="Palatino Linotype" w:hAnsi="Palatino Linotype"/>
          <w:sz w:val="18"/>
          <w:szCs w:val="18"/>
        </w:rPr>
        <w:t>par F. J. Vergara y Velasco, Bogotá, S. Matiz</w:t>
      </w:r>
      <w:r>
        <w:rPr>
          <w:rFonts w:ascii="Palatino Linotype" w:hAnsi="Palatino Linotype"/>
          <w:sz w:val="18"/>
          <w:szCs w:val="18"/>
        </w:rPr>
        <w:t xml:space="preserve">, 1893, </w:t>
      </w:r>
      <w:r w:rsidRPr="00CE0F57">
        <w:rPr>
          <w:rFonts w:ascii="Palatino Linotype" w:hAnsi="Palatino Linotype"/>
          <w:smallCaps/>
          <w:sz w:val="18"/>
          <w:szCs w:val="18"/>
        </w:rPr>
        <w:t>xxxii</w:t>
      </w:r>
      <w:r>
        <w:rPr>
          <w:rFonts w:ascii="Palatino Linotype" w:hAnsi="Palatino Linotype"/>
          <w:sz w:val="18"/>
          <w:szCs w:val="18"/>
        </w:rPr>
        <w:t>-531 p., avec une notice biographique par Vergara et une préface par Carlos Cuervo Márquez (rééd. 1958) ; ▪ </w:t>
      </w:r>
      <w:r w:rsidRPr="00741BA1">
        <w:rPr>
          <w:rFonts w:ascii="Palatino Linotype" w:hAnsi="Palatino Linotype"/>
          <w:i/>
          <w:sz w:val="18"/>
          <w:szCs w:val="18"/>
        </w:rPr>
        <w:t>Lazistan, Hayastan ew K</w:t>
      </w:r>
      <w:r w:rsidRPr="00741BA1">
        <w:rPr>
          <w:rFonts w:ascii="Times New Roman" w:hAnsi="Times New Roman" w:cs="Times New Roman"/>
          <w:i/>
          <w:sz w:val="18"/>
          <w:szCs w:val="18"/>
        </w:rPr>
        <w:t>ʿ</w:t>
      </w:r>
      <w:r w:rsidRPr="00741BA1">
        <w:rPr>
          <w:rFonts w:ascii="Palatino Linotype" w:hAnsi="Palatino Linotype"/>
          <w:i/>
          <w:sz w:val="18"/>
          <w:szCs w:val="18"/>
        </w:rPr>
        <w:t>urdistan : Kilikia, P</w:t>
      </w:r>
      <w:r w:rsidRPr="00741BA1">
        <w:rPr>
          <w:rFonts w:ascii="Times New Roman" w:hAnsi="Times New Roman" w:cs="Times New Roman"/>
          <w:i/>
          <w:sz w:val="18"/>
          <w:szCs w:val="18"/>
        </w:rPr>
        <w:t>ʿ</w:t>
      </w:r>
      <w:r w:rsidRPr="00741BA1">
        <w:rPr>
          <w:rFonts w:ascii="Palatino Linotype" w:hAnsi="Palatino Linotype"/>
          <w:i/>
          <w:sz w:val="18"/>
          <w:szCs w:val="18"/>
        </w:rPr>
        <w:t>okr Asia, Mijagetk</w:t>
      </w:r>
      <w:r w:rsidRPr="00741BA1">
        <w:rPr>
          <w:rFonts w:ascii="Times New Roman" w:hAnsi="Times New Roman" w:cs="Times New Roman"/>
          <w:i/>
          <w:sz w:val="18"/>
          <w:szCs w:val="18"/>
        </w:rPr>
        <w:t>ʿ</w:t>
      </w:r>
      <w:r w:rsidRPr="00741BA1">
        <w:rPr>
          <w:rFonts w:ascii="Palatino Linotype" w:hAnsi="Palatino Linotype"/>
          <w:i/>
          <w:sz w:val="18"/>
          <w:szCs w:val="18"/>
        </w:rPr>
        <w:t>, Asorik</w:t>
      </w:r>
      <w:r w:rsidRPr="00741BA1">
        <w:rPr>
          <w:rFonts w:ascii="Times New Roman" w:hAnsi="Times New Roman" w:cs="Times New Roman"/>
          <w:i/>
          <w:sz w:val="18"/>
          <w:szCs w:val="18"/>
        </w:rPr>
        <w:t>ʿ</w:t>
      </w:r>
      <w:r w:rsidRPr="00741BA1">
        <w:rPr>
          <w:rFonts w:ascii="Palatino Linotype" w:hAnsi="Palatino Linotype"/>
          <w:i/>
          <w:sz w:val="18"/>
          <w:szCs w:val="18"/>
        </w:rPr>
        <w:t xml:space="preserve"> ew Paghestin</w:t>
      </w:r>
      <w:r w:rsidRPr="00741BA1">
        <w:rPr>
          <w:rFonts w:ascii="Palatino Linotype" w:hAnsi="Palatino Linotype"/>
          <w:sz w:val="18"/>
          <w:szCs w:val="18"/>
        </w:rPr>
        <w:t xml:space="preserve"> [Lazistan, Arménie et Kurdistan : Cilicie, Asie Mineure, Mésopotami</w:t>
      </w:r>
      <w:r>
        <w:rPr>
          <w:rFonts w:ascii="Palatino Linotype" w:hAnsi="Palatino Linotype"/>
          <w:sz w:val="18"/>
          <w:szCs w:val="18"/>
        </w:rPr>
        <w:t>e, Assyrie et Palestine], trad. </w:t>
      </w:r>
      <w:r w:rsidRPr="00741BA1">
        <w:rPr>
          <w:rFonts w:ascii="Palatino Linotype" w:hAnsi="Palatino Linotype"/>
          <w:sz w:val="18"/>
          <w:szCs w:val="18"/>
        </w:rPr>
        <w:t xml:space="preserve">arménienne d’une partie du t. IX de la </w:t>
      </w:r>
      <w:r w:rsidRPr="00D03F11">
        <w:rPr>
          <w:rFonts w:ascii="Palatino Linotype" w:hAnsi="Palatino Linotype"/>
          <w:i/>
          <w:sz w:val="18"/>
          <w:szCs w:val="18"/>
        </w:rPr>
        <w:t>Nouvelle Géographie universelle</w:t>
      </w:r>
      <w:r w:rsidRPr="00741BA1">
        <w:rPr>
          <w:rFonts w:ascii="Palatino Linotype" w:hAnsi="Palatino Linotype"/>
          <w:sz w:val="18"/>
          <w:szCs w:val="18"/>
        </w:rPr>
        <w:t xml:space="preserve">, </w:t>
      </w:r>
      <w:r w:rsidRPr="00741BA1">
        <w:rPr>
          <w:rFonts w:ascii="Palatino Linotype" w:eastAsia="Arial Unicode MS" w:hAnsi="Palatino Linotype" w:cs="Arial Unicode MS"/>
          <w:sz w:val="18"/>
          <w:szCs w:val="18"/>
          <w:shd w:val="clear" w:color="auto" w:fill="FFFFFF"/>
        </w:rPr>
        <w:t>Vagharshapat [</w:t>
      </w:r>
      <w:r>
        <w:rPr>
          <w:rFonts w:ascii="Palatino Linotype" w:eastAsia="Arial Unicode MS" w:hAnsi="Palatino Linotype" w:cs="Arial Unicode MS"/>
          <w:sz w:val="18"/>
          <w:szCs w:val="18"/>
          <w:shd w:val="clear" w:color="auto" w:fill="FFFFFF"/>
        </w:rPr>
        <w:t>capitale religieuse de l’</w:t>
      </w:r>
      <w:r w:rsidRPr="00741BA1">
        <w:rPr>
          <w:rFonts w:ascii="Palatino Linotype" w:eastAsia="Arial Unicode MS" w:hAnsi="Palatino Linotype" w:cs="Arial Unicode MS"/>
          <w:sz w:val="18"/>
          <w:szCs w:val="18"/>
          <w:shd w:val="clear" w:color="auto" w:fill="FFFFFF"/>
        </w:rPr>
        <w:t xml:space="preserve">Arménie </w:t>
      </w:r>
      <w:r>
        <w:rPr>
          <w:rFonts w:ascii="Palatino Linotype" w:eastAsia="Arial Unicode MS" w:hAnsi="Palatino Linotype" w:cs="Arial Unicode MS"/>
          <w:sz w:val="18"/>
          <w:szCs w:val="18"/>
          <w:shd w:val="clear" w:color="auto" w:fill="FFFFFF"/>
        </w:rPr>
        <w:t>aux environs</w:t>
      </w:r>
      <w:r w:rsidRPr="00741BA1">
        <w:rPr>
          <w:rFonts w:ascii="Palatino Linotype" w:eastAsia="Arial Unicode MS" w:hAnsi="Palatino Linotype" w:cs="Arial Unicode MS"/>
          <w:sz w:val="18"/>
          <w:szCs w:val="18"/>
          <w:shd w:val="clear" w:color="auto" w:fill="FFFFFF"/>
        </w:rPr>
        <w:t xml:space="preserve"> de Erevan]</w:t>
      </w:r>
      <w:r>
        <w:rPr>
          <w:rFonts w:ascii="Palatino Linotype" w:hAnsi="Palatino Linotype"/>
          <w:sz w:val="18"/>
          <w:szCs w:val="18"/>
        </w:rPr>
        <w:t xml:space="preserve">, Mayr Atori, 1893, </w:t>
      </w:r>
      <w:r w:rsidRPr="00741BA1">
        <w:rPr>
          <w:rFonts w:ascii="Palatino Linotype" w:hAnsi="Palatino Linotype"/>
          <w:sz w:val="18"/>
          <w:szCs w:val="18"/>
        </w:rPr>
        <w:t>14</w:t>
      </w:r>
      <w:r>
        <w:rPr>
          <w:rFonts w:ascii="Palatino Linotype" w:hAnsi="Palatino Linotype"/>
          <w:sz w:val="18"/>
          <w:szCs w:val="18"/>
        </w:rPr>
        <w:t>8 </w:t>
      </w:r>
      <w:r w:rsidRPr="00741BA1">
        <w:rPr>
          <w:rFonts w:ascii="Palatino Linotype" w:hAnsi="Palatino Linotype"/>
          <w:sz w:val="18"/>
          <w:szCs w:val="18"/>
        </w:rPr>
        <w:t>p.</w:t>
      </w:r>
    </w:p>
    <w:p w:rsidR="008205E0" w:rsidRDefault="008205E0" w:rsidP="008205E0">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Pr>
          <w:rFonts w:ascii="Palatino Linotype" w:hAnsi="Palatino Linotype"/>
          <w:sz w:val="18"/>
          <w:szCs w:val="18"/>
        </w:rPr>
        <w:t xml:space="preserve">• « La Révolution », </w:t>
      </w:r>
      <w:r w:rsidRPr="007E34E0">
        <w:rPr>
          <w:rFonts w:ascii="Palatino Linotype" w:hAnsi="Palatino Linotype"/>
          <w:i/>
          <w:sz w:val="18"/>
          <w:szCs w:val="18"/>
        </w:rPr>
        <w:t>La Plume</w:t>
      </w:r>
      <w:r>
        <w:rPr>
          <w:rFonts w:ascii="Palatino Linotype" w:hAnsi="Palatino Linotype"/>
          <w:sz w:val="18"/>
          <w:szCs w:val="18"/>
        </w:rPr>
        <w:t xml:space="preserve"> (Paris), 1</w:t>
      </w:r>
      <w:r w:rsidRPr="003D3EF4">
        <w:rPr>
          <w:rFonts w:ascii="Palatino Linotype" w:hAnsi="Palatino Linotype"/>
          <w:sz w:val="18"/>
          <w:szCs w:val="18"/>
          <w:vertAlign w:val="superscript"/>
        </w:rPr>
        <w:t>er</w:t>
      </w:r>
      <w:r>
        <w:rPr>
          <w:rFonts w:ascii="Palatino Linotype" w:hAnsi="Palatino Linotype"/>
          <w:sz w:val="18"/>
          <w:szCs w:val="18"/>
        </w:rPr>
        <w:t> mai 1893, p. 206-207 (c’est un extrait d’</w:t>
      </w:r>
      <w:r w:rsidRPr="0032471C">
        <w:rPr>
          <w:rFonts w:ascii="Palatino Linotype" w:hAnsi="Palatino Linotype"/>
          <w:i/>
          <w:sz w:val="18"/>
          <w:szCs w:val="18"/>
        </w:rPr>
        <w:t>Evolution et Révolution</w:t>
      </w:r>
      <w:r>
        <w:rPr>
          <w:rFonts w:ascii="Palatino Linotype" w:hAnsi="Palatino Linotype"/>
          <w:sz w:val="18"/>
          <w:szCs w:val="18"/>
        </w:rPr>
        <w:t xml:space="preserve"> de 1891).</w:t>
      </w:r>
    </w:p>
    <w:p w:rsidR="008205E0" w:rsidRPr="007533B6" w:rsidRDefault="008205E0" w:rsidP="008205E0">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Pauline Kergomard et René Leblanc, </w:t>
      </w:r>
      <w:r w:rsidRPr="00142650">
        <w:rPr>
          <w:rFonts w:ascii="Palatino Linotype" w:hAnsi="Palatino Linotype"/>
          <w:i/>
          <w:sz w:val="18"/>
          <w:szCs w:val="18"/>
        </w:rPr>
        <w:t>La Rédaction à l’examen du certificat d’étude primaire</w:t>
      </w:r>
      <w:r>
        <w:rPr>
          <w:rFonts w:ascii="Palatino Linotype" w:hAnsi="Palatino Linotype"/>
          <w:sz w:val="18"/>
          <w:szCs w:val="18"/>
        </w:rPr>
        <w:t>, Paris, Hachette, 1893, plusieurs rééditions. • </w:t>
      </w:r>
      <w:r w:rsidRPr="007533B6">
        <w:rPr>
          <w:rFonts w:ascii="Palatino Linotype" w:hAnsi="Palatino Linotype"/>
          <w:sz w:val="18"/>
          <w:szCs w:val="18"/>
        </w:rPr>
        <w:t>Franz Schrader</w:t>
      </w:r>
      <w:r>
        <w:rPr>
          <w:rFonts w:ascii="Palatino Linotype" w:hAnsi="Palatino Linotype"/>
          <w:sz w:val="18"/>
          <w:szCs w:val="18"/>
        </w:rPr>
        <w:t> </w:t>
      </w:r>
      <w:r w:rsidRPr="007533B6">
        <w:rPr>
          <w:rFonts w:ascii="Palatino Linotype" w:hAnsi="Palatino Linotype"/>
          <w:sz w:val="18"/>
          <w:szCs w:val="18"/>
        </w:rPr>
        <w:t xml:space="preserve">(dir.), </w:t>
      </w:r>
      <w:r w:rsidRPr="007533B6">
        <w:rPr>
          <w:rFonts w:ascii="Palatino Linotype" w:hAnsi="Palatino Linotype"/>
          <w:i/>
          <w:sz w:val="18"/>
          <w:szCs w:val="18"/>
        </w:rPr>
        <w:t>Atlas de géographie historique</w:t>
      </w:r>
      <w:r w:rsidRPr="007533B6">
        <w:rPr>
          <w:rFonts w:ascii="Palatino Linotype" w:hAnsi="Palatino Linotype"/>
          <w:sz w:val="18"/>
          <w:szCs w:val="18"/>
        </w:rPr>
        <w:t xml:space="preserve">, </w:t>
      </w:r>
      <w:r>
        <w:rPr>
          <w:rFonts w:ascii="Palatino Linotype" w:hAnsi="Palatino Linotype"/>
          <w:sz w:val="18"/>
          <w:szCs w:val="18"/>
        </w:rPr>
        <w:t xml:space="preserve">Paris, </w:t>
      </w:r>
      <w:r w:rsidRPr="007533B6">
        <w:rPr>
          <w:rFonts w:ascii="Palatino Linotype" w:hAnsi="Palatino Linotype"/>
          <w:sz w:val="18"/>
          <w:szCs w:val="18"/>
        </w:rPr>
        <w:t>Hachette</w:t>
      </w:r>
      <w:r>
        <w:rPr>
          <w:rFonts w:ascii="Palatino Linotype" w:hAnsi="Palatino Linotype"/>
          <w:sz w:val="18"/>
          <w:szCs w:val="18"/>
        </w:rPr>
        <w:t>, 1893</w:t>
      </w:r>
      <w:r w:rsidRPr="007533B6">
        <w:rPr>
          <w:rFonts w:ascii="Palatino Linotype" w:hAnsi="Palatino Linotype"/>
          <w:sz w:val="18"/>
          <w:szCs w:val="18"/>
        </w:rPr>
        <w:t>.</w:t>
      </w:r>
      <w:r>
        <w:rPr>
          <w:rFonts w:ascii="Palatino Linotype" w:hAnsi="Palatino Linotype"/>
          <w:sz w:val="18"/>
          <w:szCs w:val="18"/>
        </w:rPr>
        <w:t xml:space="preserve"> • Jacques Trigant-Geneste, fils de Loïs Reclus, traduit du norvégien et rédige les notices introductives de deux pièces d’Henrik Ibsen, </w:t>
      </w:r>
      <w:r w:rsidRPr="009906DF">
        <w:rPr>
          <w:rFonts w:ascii="Palatino Linotype" w:hAnsi="Palatino Linotype"/>
          <w:i/>
          <w:sz w:val="18"/>
          <w:szCs w:val="18"/>
        </w:rPr>
        <w:t>Les Prétendants à la couronne</w:t>
      </w:r>
      <w:r>
        <w:rPr>
          <w:rFonts w:ascii="Palatino Linotype" w:hAnsi="Palatino Linotype"/>
          <w:sz w:val="18"/>
          <w:szCs w:val="18"/>
        </w:rPr>
        <w:t xml:space="preserve"> (1864) et </w:t>
      </w:r>
      <w:r w:rsidRPr="009906DF">
        <w:rPr>
          <w:rFonts w:ascii="Palatino Linotype" w:hAnsi="Palatino Linotype"/>
          <w:i/>
          <w:sz w:val="18"/>
          <w:szCs w:val="18"/>
        </w:rPr>
        <w:t xml:space="preserve">Les Guerriers </w:t>
      </w:r>
      <w:r>
        <w:rPr>
          <w:rFonts w:ascii="Palatino Linotype" w:hAnsi="Palatino Linotype"/>
          <w:i/>
          <w:sz w:val="18"/>
          <w:szCs w:val="18"/>
        </w:rPr>
        <w:t>à</w:t>
      </w:r>
      <w:r w:rsidRPr="009906DF">
        <w:rPr>
          <w:rFonts w:ascii="Palatino Linotype" w:hAnsi="Palatino Linotype"/>
          <w:i/>
          <w:sz w:val="18"/>
          <w:szCs w:val="18"/>
        </w:rPr>
        <w:t xml:space="preserve"> Helgeland</w:t>
      </w:r>
      <w:r>
        <w:rPr>
          <w:rFonts w:ascii="Palatino Linotype" w:hAnsi="Palatino Linotype"/>
          <w:sz w:val="18"/>
          <w:szCs w:val="18"/>
        </w:rPr>
        <w:t xml:space="preserve"> (1887), 2</w:t>
      </w:r>
      <w:r w:rsidRPr="00C11952">
        <w:rPr>
          <w:rFonts w:ascii="Palatino Linotype" w:hAnsi="Palatino Linotype"/>
          <w:sz w:val="18"/>
          <w:szCs w:val="18"/>
          <w:vertAlign w:val="superscript"/>
        </w:rPr>
        <w:t>e</w:t>
      </w:r>
      <w:r>
        <w:rPr>
          <w:rFonts w:ascii="Palatino Linotype" w:hAnsi="Palatino Linotype"/>
          <w:sz w:val="18"/>
          <w:szCs w:val="18"/>
        </w:rPr>
        <w:t> éd. en 1 vol.</w:t>
      </w:r>
      <w:r>
        <w:rPr>
          <w:rStyle w:val="Appelnotedebasdep"/>
          <w:rFonts w:ascii="Palatino Linotype" w:hAnsi="Palatino Linotype"/>
          <w:sz w:val="18"/>
          <w:szCs w:val="18"/>
        </w:rPr>
        <w:footnoteReference w:id="209"/>
      </w:r>
      <w:r>
        <w:rPr>
          <w:rFonts w:ascii="Palatino Linotype" w:hAnsi="Palatino Linotype"/>
          <w:sz w:val="18"/>
          <w:szCs w:val="18"/>
        </w:rPr>
        <w:t xml:space="preserve">, Paris, A. Savine, 1893, 329 p., </w:t>
      </w:r>
      <w:proofErr w:type="gramStart"/>
      <w:r>
        <w:rPr>
          <w:rFonts w:ascii="Palatino Linotype" w:hAnsi="Palatino Linotype"/>
          <w:sz w:val="18"/>
          <w:szCs w:val="18"/>
        </w:rPr>
        <w:t>rééd</w:t>
      </w:r>
      <w:proofErr w:type="gramEnd"/>
      <w:r>
        <w:rPr>
          <w:rFonts w:ascii="Palatino Linotype" w:hAnsi="Palatino Linotype"/>
          <w:sz w:val="18"/>
          <w:szCs w:val="18"/>
        </w:rPr>
        <w:t xml:space="preserve">. Paris, Stock, 1902 (critique par Adrien Veber dans </w:t>
      </w:r>
      <w:r w:rsidRPr="00486A3A">
        <w:rPr>
          <w:rFonts w:ascii="Palatino Linotype" w:hAnsi="Palatino Linotype"/>
          <w:i/>
          <w:sz w:val="18"/>
          <w:szCs w:val="18"/>
        </w:rPr>
        <w:t>La Revue socialiste</w:t>
      </w:r>
      <w:r>
        <w:rPr>
          <w:rFonts w:ascii="Palatino Linotype" w:hAnsi="Palatino Linotype"/>
          <w:sz w:val="18"/>
          <w:szCs w:val="18"/>
        </w:rPr>
        <w:t>, 1</w:t>
      </w:r>
      <w:r w:rsidRPr="00486A3A">
        <w:rPr>
          <w:rFonts w:ascii="Palatino Linotype" w:hAnsi="Palatino Linotype"/>
          <w:sz w:val="18"/>
          <w:szCs w:val="18"/>
          <w:vertAlign w:val="superscript"/>
        </w:rPr>
        <w:t>er</w:t>
      </w:r>
      <w:r>
        <w:rPr>
          <w:rFonts w:ascii="Palatino Linotype" w:hAnsi="Palatino Linotype"/>
          <w:sz w:val="18"/>
          <w:szCs w:val="18"/>
        </w:rPr>
        <w:t xml:space="preserve"> semestre 1894, p. 250-251). • Edgar Trigant-Geneste (cousin germain de Jacques), « Le temple du « désert » à La Roche-Chalais », </w:t>
      </w:r>
      <w:r w:rsidRPr="00C576E1">
        <w:rPr>
          <w:rFonts w:ascii="Palatino Linotype" w:hAnsi="Palatino Linotype"/>
          <w:i/>
          <w:sz w:val="18"/>
          <w:szCs w:val="18"/>
        </w:rPr>
        <w:t>Bulletin de la Société de l’histoire du protestantisme français</w:t>
      </w:r>
      <w:r>
        <w:rPr>
          <w:rFonts w:ascii="Palatino Linotype" w:hAnsi="Palatino Linotype"/>
          <w:sz w:val="18"/>
          <w:szCs w:val="18"/>
        </w:rPr>
        <w:t xml:space="preserve"> (Paris), 1893, p. 35-37.</w:t>
      </w:r>
    </w:p>
    <w:p w:rsidR="00A92107" w:rsidRDefault="00A92107" w:rsidP="00A92107">
      <w:pPr>
        <w:spacing w:after="0" w:line="240" w:lineRule="auto"/>
        <w:ind w:left="567" w:hanging="567"/>
        <w:jc w:val="both"/>
        <w:rPr>
          <w:rFonts w:ascii="Palatino Linotype" w:hAnsi="Palatino Linotype"/>
          <w:sz w:val="18"/>
          <w:szCs w:val="18"/>
        </w:rPr>
      </w:pPr>
      <w:r w:rsidRPr="00F01C20">
        <w:rPr>
          <w:rFonts w:ascii="Palatino Linotype" w:hAnsi="Palatino Linotype"/>
          <w:b/>
        </w:rPr>
        <w:t>1894</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152E42">
        <w:rPr>
          <w:rFonts w:ascii="Palatino Linotype" w:hAnsi="Palatino Linotype"/>
          <w:sz w:val="18"/>
          <w:szCs w:val="18"/>
        </w:rPr>
        <w:t>Pendant une dizaine d’années</w:t>
      </w:r>
      <w:r>
        <w:rPr>
          <w:rFonts w:ascii="Palatino Linotype" w:hAnsi="Palatino Linotype"/>
          <w:sz w:val="18"/>
          <w:szCs w:val="18"/>
        </w:rPr>
        <w:t>,</w:t>
      </w:r>
      <w:r w:rsidRPr="00152E42">
        <w:rPr>
          <w:rFonts w:ascii="Palatino Linotype" w:hAnsi="Palatino Linotype"/>
          <w:sz w:val="18"/>
          <w:szCs w:val="18"/>
        </w:rPr>
        <w:t xml:space="preserve"> jusqu’à sa mort,</w:t>
      </w:r>
      <w:r>
        <w:rPr>
          <w:rFonts w:ascii="Palatino Linotype" w:hAnsi="Palatino Linotype"/>
        </w:rPr>
        <w:t xml:space="preserve"> </w:t>
      </w:r>
      <w:r>
        <w:rPr>
          <w:rFonts w:ascii="Palatino Linotype" w:hAnsi="Palatino Linotype"/>
          <w:sz w:val="18"/>
          <w:szCs w:val="18"/>
        </w:rPr>
        <w:t>E</w:t>
      </w:r>
      <w:r w:rsidRPr="00152E42">
        <w:rPr>
          <w:rFonts w:ascii="Palatino Linotype" w:hAnsi="Palatino Linotype"/>
          <w:sz w:val="18"/>
          <w:szCs w:val="18"/>
        </w:rPr>
        <w:t xml:space="preserve">lie Reclus donne des critiques de livres à </w:t>
      </w:r>
      <w:r w:rsidRPr="00152E42">
        <w:rPr>
          <w:rFonts w:ascii="Palatino Linotype" w:hAnsi="Palatino Linotype"/>
          <w:i/>
          <w:sz w:val="18"/>
          <w:szCs w:val="18"/>
        </w:rPr>
        <w:t>La Société nouvelle</w:t>
      </w:r>
      <w:r w:rsidRPr="00152E42">
        <w:rPr>
          <w:rFonts w:ascii="Palatino Linotype" w:hAnsi="Palatino Linotype"/>
          <w:sz w:val="18"/>
          <w:szCs w:val="18"/>
        </w:rPr>
        <w:t xml:space="preserve">, </w:t>
      </w:r>
      <w:r w:rsidRPr="00152E42">
        <w:rPr>
          <w:rFonts w:ascii="Palatino Linotype" w:hAnsi="Palatino Linotype"/>
          <w:i/>
          <w:sz w:val="18"/>
          <w:szCs w:val="18"/>
        </w:rPr>
        <w:t>L’Humanité nouvelle</w:t>
      </w:r>
      <w:r w:rsidRPr="00152E42">
        <w:rPr>
          <w:rFonts w:ascii="Palatino Linotype" w:hAnsi="Palatino Linotype"/>
          <w:sz w:val="18"/>
          <w:szCs w:val="18"/>
        </w:rPr>
        <w:t xml:space="preserve"> et </w:t>
      </w:r>
      <w:r w:rsidRPr="00152E42">
        <w:rPr>
          <w:rFonts w:ascii="Palatino Linotype" w:hAnsi="Palatino Linotype"/>
          <w:i/>
          <w:sz w:val="18"/>
          <w:szCs w:val="18"/>
        </w:rPr>
        <w:t>La Nación</w:t>
      </w:r>
      <w:r w:rsidRPr="00152E42">
        <w:rPr>
          <w:rFonts w:ascii="Palatino Linotype" w:hAnsi="Palatino Linotype"/>
          <w:sz w:val="18"/>
          <w:szCs w:val="18"/>
        </w:rPr>
        <w:t xml:space="preserve"> de Buenos Aires.</w:t>
      </w:r>
    </w:p>
    <w:p w:rsidR="00A92107" w:rsidRPr="00152E42" w:rsidRDefault="00A92107" w:rsidP="00A9210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Pauline Reclus (Kergomard) siège à la commission sur les orphelinats du ministère de l’Intérieur.</w:t>
      </w:r>
    </w:p>
    <w:p w:rsidR="00A92107" w:rsidRPr="008E1817" w:rsidRDefault="00A92107" w:rsidP="00A92107">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Pr="008E1817">
        <w:rPr>
          <w:rFonts w:ascii="Palatino Linotype" w:hAnsi="Palatino Linotype"/>
        </w:rPr>
        <w:t xml:space="preserve">Dans ses </w:t>
      </w:r>
      <w:r w:rsidRPr="008E1817">
        <w:rPr>
          <w:rFonts w:ascii="Palatino Linotype" w:hAnsi="Palatino Linotype"/>
          <w:i/>
        </w:rPr>
        <w:t>Portraits intimes</w:t>
      </w:r>
      <w:r w:rsidRPr="008E1817">
        <w:rPr>
          <w:rStyle w:val="Appelnotedebasdep"/>
          <w:rFonts w:ascii="Palatino Linotype" w:hAnsi="Palatino Linotype"/>
        </w:rPr>
        <w:footnoteReference w:id="210"/>
      </w:r>
      <w:r w:rsidRPr="008E1817">
        <w:rPr>
          <w:rFonts w:ascii="Palatino Linotype" w:hAnsi="Palatino Linotype"/>
        </w:rPr>
        <w:t xml:space="preserve">, le journaliste Adolphe Brisson (1860-1925) fait le récit de sa découverte, dans un « petit livre » de préparations culinaires pour végétariens qui « traîne » sur le bureau du poète Maurice </w:t>
      </w:r>
      <w:r>
        <w:rPr>
          <w:rFonts w:ascii="Palatino Linotype" w:hAnsi="Palatino Linotype"/>
        </w:rPr>
        <w:t xml:space="preserve">Victor </w:t>
      </w:r>
      <w:r w:rsidRPr="008E1817">
        <w:rPr>
          <w:rFonts w:ascii="Palatino Linotype" w:hAnsi="Palatino Linotype"/>
        </w:rPr>
        <w:t>Bouchor</w:t>
      </w:r>
      <w:r>
        <w:rPr>
          <w:rFonts w:ascii="Palatino Linotype" w:hAnsi="Palatino Linotype"/>
        </w:rPr>
        <w:t xml:space="preserve"> </w:t>
      </w:r>
      <w:r w:rsidRPr="00F01C20">
        <w:rPr>
          <w:rFonts w:ascii="Palatino Linotype" w:hAnsi="Palatino Linotype"/>
          <w:sz w:val="18"/>
          <w:szCs w:val="18"/>
        </w:rPr>
        <w:t>(1855-1929, chevalier de la Légion d’honneur le 31 décembre 1889)</w:t>
      </w:r>
      <w:r w:rsidRPr="008E1817">
        <w:rPr>
          <w:rFonts w:ascii="Palatino Linotype" w:hAnsi="Palatino Linotype"/>
        </w:rPr>
        <w:t>,</w:t>
      </w:r>
      <w:r>
        <w:rPr>
          <w:rFonts w:ascii="Palatino Linotype" w:hAnsi="Palatino Linotype"/>
        </w:rPr>
        <w:t xml:space="preserve"> de</w:t>
      </w:r>
      <w:r w:rsidRPr="008E1817">
        <w:rPr>
          <w:rFonts w:ascii="Palatino Linotype" w:hAnsi="Palatino Linotype"/>
        </w:rPr>
        <w:t xml:space="preserve"> la recette des « grenouilles </w:t>
      </w:r>
      <w:r>
        <w:rPr>
          <w:rFonts w:ascii="Palatino Linotype" w:hAnsi="Palatino Linotype"/>
        </w:rPr>
        <w:t>E</w:t>
      </w:r>
      <w:r w:rsidRPr="008E1817">
        <w:rPr>
          <w:rFonts w:ascii="Palatino Linotype" w:hAnsi="Palatino Linotype"/>
        </w:rPr>
        <w:t>lisée Reclus aux épinards » : ce sont des petites farces, chacune de la grosseur d’une grenouille et composée de pain, persil, cerfeuil, œufs et beurre : « n’est-il pas glorieux pour un simple géographe d’avoir attaché son nom à ce mets de prince ? », conclut Brisson avec ironie.</w:t>
      </w:r>
    </w:p>
    <w:p w:rsidR="00BC20A9" w:rsidRDefault="00BC20A9" w:rsidP="00BC20A9">
      <w:pPr>
        <w:spacing w:after="0" w:line="240" w:lineRule="auto"/>
        <w:ind w:left="567"/>
        <w:jc w:val="both"/>
        <w:rPr>
          <w:rFonts w:ascii="Palatino Linotype" w:hAnsi="Palatino Linotype"/>
        </w:rPr>
      </w:pPr>
      <w:r w:rsidRPr="0062182C">
        <w:rPr>
          <w:rFonts w:ascii="Palatino Linotype" w:hAnsi="Palatino Linotype"/>
          <w:b/>
        </w:rPr>
        <w:t>Janvier</w:t>
      </w:r>
      <w:r>
        <w:rPr>
          <w:rFonts w:ascii="Palatino Linotype" w:hAnsi="Palatino Linotype"/>
        </w:rPr>
        <w:t>. À l’Université libre de Bruxelles, la résistance au report du cours d’Elisée Reclus se transforme en crise ouverte : pétitions d’étudiants, exclusion de certains d’entre eux, messages de soutien et démission du recteur Hector Denis par solidarité avec les exclus, scission au sein du corps enseignant, et bientôt décision des enseignants et étudiants rebelles de fonder une nouvelle université</w:t>
      </w:r>
      <w:r>
        <w:rPr>
          <w:rStyle w:val="Appelnotedebasdep"/>
          <w:rFonts w:ascii="Palatino Linotype" w:hAnsi="Palatino Linotype"/>
        </w:rPr>
        <w:footnoteReference w:id="211"/>
      </w:r>
      <w:r>
        <w:rPr>
          <w:rFonts w:ascii="Palatino Linotype" w:hAnsi="Palatino Linotype"/>
        </w:rPr>
        <w:t>.</w:t>
      </w:r>
    </w:p>
    <w:p w:rsidR="00BC20A9" w:rsidRPr="00243FD3" w:rsidRDefault="00BC20A9" w:rsidP="00BC20A9">
      <w:pPr>
        <w:spacing w:after="0" w:line="240" w:lineRule="auto"/>
        <w:ind w:left="567"/>
        <w:jc w:val="both"/>
        <w:rPr>
          <w:rFonts w:ascii="Palatino Linotype" w:hAnsi="Palatino Linotype"/>
        </w:rPr>
      </w:pPr>
      <w:r w:rsidRPr="00F01C20">
        <w:rPr>
          <w:rFonts w:ascii="Palatino Linotype" w:hAnsi="Palatino Linotype"/>
          <w:b/>
        </w:rPr>
        <w:t>1</w:t>
      </w:r>
      <w:r w:rsidRPr="00F01C20">
        <w:rPr>
          <w:rFonts w:ascii="Palatino Linotype" w:hAnsi="Palatino Linotype"/>
          <w:b/>
          <w:vertAlign w:val="superscript"/>
        </w:rPr>
        <w:t>er</w:t>
      </w:r>
      <w:r w:rsidRPr="00F01C20">
        <w:rPr>
          <w:rFonts w:ascii="Palatino Linotype" w:hAnsi="Palatino Linotype"/>
          <w:b/>
        </w:rPr>
        <w:t> janvier</w:t>
      </w:r>
      <w:r w:rsidRPr="00243FD3">
        <w:rPr>
          <w:rFonts w:ascii="Palatino Linotype" w:hAnsi="Palatino Linotype"/>
        </w:rPr>
        <w:t xml:space="preserve">. Environ </w:t>
      </w:r>
      <w:r>
        <w:rPr>
          <w:rFonts w:ascii="Palatino Linotype" w:hAnsi="Palatino Linotype"/>
        </w:rPr>
        <w:t>2 </w:t>
      </w:r>
      <w:r w:rsidRPr="00243FD3">
        <w:rPr>
          <w:rFonts w:ascii="Palatino Linotype" w:hAnsi="Palatino Linotype"/>
        </w:rPr>
        <w:t>00</w:t>
      </w:r>
      <w:r>
        <w:rPr>
          <w:rFonts w:ascii="Palatino Linotype" w:hAnsi="Palatino Linotype"/>
        </w:rPr>
        <w:t>0 </w:t>
      </w:r>
      <w:r w:rsidRPr="00243FD3">
        <w:rPr>
          <w:rFonts w:ascii="Palatino Linotype" w:hAnsi="Palatino Linotype"/>
        </w:rPr>
        <w:t>perquisitions procurent à la police une soixantaine d’arrestations dénoncées par la presse d’opposition : le domicile d’</w:t>
      </w:r>
      <w:r>
        <w:rPr>
          <w:rFonts w:ascii="Palatino Linotype" w:hAnsi="Palatino Linotype"/>
        </w:rPr>
        <w:t>E</w:t>
      </w:r>
      <w:r w:rsidRPr="00243FD3">
        <w:rPr>
          <w:rFonts w:ascii="Palatino Linotype" w:hAnsi="Palatino Linotype"/>
        </w:rPr>
        <w:t>lisée à Bourg-la-Reine est perquisitionné, ainsi que celui d’</w:t>
      </w:r>
      <w:r>
        <w:rPr>
          <w:rFonts w:ascii="Palatino Linotype" w:hAnsi="Palatino Linotype"/>
        </w:rPr>
        <w:t>E</w:t>
      </w:r>
      <w:r w:rsidRPr="00243FD3">
        <w:rPr>
          <w:rFonts w:ascii="Palatino Linotype" w:hAnsi="Palatino Linotype"/>
        </w:rPr>
        <w:t xml:space="preserve">lie à Paris ; </w:t>
      </w:r>
      <w:r>
        <w:rPr>
          <w:rFonts w:ascii="Palatino Linotype" w:hAnsi="Palatino Linotype"/>
        </w:rPr>
        <w:t>E</w:t>
      </w:r>
      <w:r w:rsidRPr="00243FD3">
        <w:rPr>
          <w:rFonts w:ascii="Palatino Linotype" w:hAnsi="Palatino Linotype"/>
        </w:rPr>
        <w:t xml:space="preserve">lie est emprisonné pendant quelques heures </w:t>
      </w:r>
      <w:r>
        <w:rPr>
          <w:rFonts w:ascii="Palatino Linotype" w:hAnsi="Palatino Linotype"/>
        </w:rPr>
        <w:t>au Dépôt de</w:t>
      </w:r>
      <w:r w:rsidRPr="00243FD3">
        <w:rPr>
          <w:rFonts w:ascii="Palatino Linotype" w:hAnsi="Palatino Linotype"/>
        </w:rPr>
        <w:t xml:space="preserve"> la Conciergerie</w:t>
      </w:r>
      <w:r>
        <w:rPr>
          <w:rFonts w:ascii="Palatino Linotype" w:hAnsi="Palatino Linotype"/>
        </w:rPr>
        <w:t>, cellule 12</w:t>
      </w:r>
      <w:r w:rsidRPr="00243FD3">
        <w:rPr>
          <w:rFonts w:ascii="Palatino Linotype" w:hAnsi="Palatino Linotype"/>
        </w:rPr>
        <w:t>.</w:t>
      </w:r>
    </w:p>
    <w:p w:rsidR="00BC20A9" w:rsidRPr="00AE0F46" w:rsidRDefault="00BC20A9" w:rsidP="00BC20A9">
      <w:pPr>
        <w:spacing w:after="0" w:line="240" w:lineRule="auto"/>
        <w:ind w:left="567"/>
        <w:jc w:val="both"/>
        <w:rPr>
          <w:rFonts w:ascii="Palatino Linotype" w:hAnsi="Palatino Linotype"/>
          <w:sz w:val="18"/>
          <w:szCs w:val="18"/>
        </w:rPr>
      </w:pPr>
      <w:r w:rsidRPr="00F01C20">
        <w:rPr>
          <w:rFonts w:ascii="Palatino Linotype" w:hAnsi="Palatino Linotype"/>
          <w:b/>
          <w:sz w:val="18"/>
          <w:szCs w:val="18"/>
        </w:rPr>
        <w:t>Mi-janvier</w:t>
      </w:r>
      <w:r w:rsidRPr="00AE0F46">
        <w:rPr>
          <w:rFonts w:ascii="Palatino Linotype" w:hAnsi="Palatino Linotype"/>
          <w:sz w:val="18"/>
          <w:szCs w:val="18"/>
        </w:rPr>
        <w:t>. À Tarzout, les propriétés de Paul Régnier</w:t>
      </w:r>
      <w:r>
        <w:rPr>
          <w:rFonts w:ascii="Palatino Linotype" w:hAnsi="Palatino Linotype"/>
          <w:sz w:val="18"/>
          <w:szCs w:val="18"/>
        </w:rPr>
        <w:t>, gendre d’Elisée,</w:t>
      </w:r>
      <w:r w:rsidRPr="00AE0F46">
        <w:rPr>
          <w:rFonts w:ascii="Palatino Linotype" w:hAnsi="Palatino Linotype"/>
          <w:sz w:val="18"/>
          <w:szCs w:val="18"/>
        </w:rPr>
        <w:t xml:space="preserve"> et André Reclus</w:t>
      </w:r>
      <w:r>
        <w:rPr>
          <w:rFonts w:ascii="Palatino Linotype" w:hAnsi="Palatino Linotype"/>
          <w:sz w:val="18"/>
          <w:szCs w:val="18"/>
        </w:rPr>
        <w:t>, fils d’Elie et frère cadet de Paul Reclus,</w:t>
      </w:r>
      <w:r w:rsidRPr="00AE0F46">
        <w:rPr>
          <w:rFonts w:ascii="Palatino Linotype" w:hAnsi="Palatino Linotype"/>
          <w:sz w:val="18"/>
          <w:szCs w:val="18"/>
        </w:rPr>
        <w:t xml:space="preserve"> sont perquisitionnées</w:t>
      </w:r>
      <w:r>
        <w:rPr>
          <w:rFonts w:ascii="Palatino Linotype" w:hAnsi="Palatino Linotype"/>
          <w:sz w:val="18"/>
          <w:szCs w:val="18"/>
        </w:rPr>
        <w:t xml:space="preserve"> par une trentaine de policiers</w:t>
      </w:r>
      <w:r w:rsidRPr="00AE0F46">
        <w:rPr>
          <w:rFonts w:ascii="Palatino Linotype" w:hAnsi="Palatino Linotype"/>
          <w:sz w:val="18"/>
          <w:szCs w:val="18"/>
        </w:rPr>
        <w:t> ; chez André, arrestation de Paul Gille</w:t>
      </w:r>
      <w:r>
        <w:rPr>
          <w:rFonts w:ascii="Palatino Linotype" w:hAnsi="Palatino Linotype"/>
          <w:sz w:val="18"/>
          <w:szCs w:val="18"/>
        </w:rPr>
        <w:t xml:space="preserve"> (1865-1950)</w:t>
      </w:r>
      <w:r w:rsidRPr="00AE0F46">
        <w:rPr>
          <w:rFonts w:ascii="Palatino Linotype" w:hAnsi="Palatino Linotype"/>
          <w:sz w:val="18"/>
          <w:szCs w:val="18"/>
        </w:rPr>
        <w:t xml:space="preserve">, un ex-étudiant belge condamné </w:t>
      </w:r>
      <w:r>
        <w:rPr>
          <w:rFonts w:ascii="Palatino Linotype" w:hAnsi="Palatino Linotype"/>
          <w:sz w:val="18"/>
          <w:szCs w:val="18"/>
        </w:rPr>
        <w:t xml:space="preserve">à six mois de prison </w:t>
      </w:r>
      <w:r w:rsidRPr="00AE0F46">
        <w:rPr>
          <w:rFonts w:ascii="Palatino Linotype" w:hAnsi="Palatino Linotype"/>
          <w:sz w:val="18"/>
          <w:szCs w:val="18"/>
        </w:rPr>
        <w:t xml:space="preserve">en </w:t>
      </w:r>
      <w:r>
        <w:rPr>
          <w:rFonts w:ascii="Palatino Linotype" w:hAnsi="Palatino Linotype"/>
          <w:sz w:val="18"/>
          <w:szCs w:val="18"/>
        </w:rPr>
        <w:t xml:space="preserve">janvier </w:t>
      </w:r>
      <w:r w:rsidRPr="00AE0F46">
        <w:rPr>
          <w:rFonts w:ascii="Palatino Linotype" w:hAnsi="Palatino Linotype"/>
          <w:sz w:val="18"/>
          <w:szCs w:val="18"/>
        </w:rPr>
        <w:t>188</w:t>
      </w:r>
      <w:r>
        <w:rPr>
          <w:rFonts w:ascii="Palatino Linotype" w:hAnsi="Palatino Linotype"/>
          <w:sz w:val="18"/>
          <w:szCs w:val="18"/>
        </w:rPr>
        <w:t xml:space="preserve">9 par la cour d’assises du Brabant </w:t>
      </w:r>
      <w:r w:rsidRPr="00AE0F46">
        <w:rPr>
          <w:rFonts w:ascii="Palatino Linotype" w:hAnsi="Palatino Linotype"/>
          <w:sz w:val="18"/>
          <w:szCs w:val="18"/>
        </w:rPr>
        <w:t>pour outrag</w:t>
      </w:r>
      <w:r>
        <w:rPr>
          <w:rFonts w:ascii="Palatino Linotype" w:hAnsi="Palatino Linotype"/>
          <w:sz w:val="18"/>
          <w:szCs w:val="18"/>
        </w:rPr>
        <w:t>es</w:t>
      </w:r>
      <w:r w:rsidRPr="00AE0F46">
        <w:rPr>
          <w:rFonts w:ascii="Palatino Linotype" w:hAnsi="Palatino Linotype"/>
          <w:sz w:val="18"/>
          <w:szCs w:val="18"/>
        </w:rPr>
        <w:t xml:space="preserve"> à la reine d</w:t>
      </w:r>
      <w:r>
        <w:rPr>
          <w:rFonts w:ascii="Palatino Linotype" w:hAnsi="Palatino Linotype"/>
          <w:sz w:val="18"/>
          <w:szCs w:val="18"/>
        </w:rPr>
        <w:t>es Belges</w:t>
      </w:r>
      <w:r w:rsidRPr="00AE0F46">
        <w:rPr>
          <w:rFonts w:ascii="Palatino Linotype" w:hAnsi="Palatino Linotype"/>
          <w:sz w:val="18"/>
          <w:szCs w:val="18"/>
        </w:rPr>
        <w:t>, qui faisait la classe aux enfants Régnier et dont l’épouse</w:t>
      </w:r>
      <w:r>
        <w:rPr>
          <w:rFonts w:ascii="Palatino Linotype" w:hAnsi="Palatino Linotype"/>
          <w:sz w:val="18"/>
          <w:szCs w:val="18"/>
        </w:rPr>
        <w:t xml:space="preserve">, </w:t>
      </w:r>
      <w:r>
        <w:rPr>
          <w:rFonts w:ascii="Palatino Linotype" w:hAnsi="Palatino Linotype"/>
          <w:sz w:val="18"/>
          <w:szCs w:val="18"/>
        </w:rPr>
        <w:lastRenderedPageBreak/>
        <w:t>malade,</w:t>
      </w:r>
      <w:r w:rsidRPr="00AE0F46">
        <w:rPr>
          <w:rFonts w:ascii="Palatino Linotype" w:hAnsi="Palatino Linotype"/>
          <w:sz w:val="18"/>
          <w:szCs w:val="18"/>
        </w:rPr>
        <w:t xml:space="preserve"> meurt le jour même</w:t>
      </w:r>
      <w:r>
        <w:rPr>
          <w:rStyle w:val="Appelnotedebasdep"/>
          <w:rFonts w:ascii="Palatino Linotype" w:hAnsi="Palatino Linotype"/>
          <w:sz w:val="18"/>
          <w:szCs w:val="18"/>
        </w:rPr>
        <w:footnoteReference w:id="212"/>
      </w:r>
      <w:r>
        <w:rPr>
          <w:rFonts w:ascii="Palatino Linotype" w:hAnsi="Palatino Linotype"/>
          <w:sz w:val="18"/>
          <w:szCs w:val="18"/>
        </w:rPr>
        <w:t> ; plusieurs personnes arrêtées font quelques mois de prison préventive ; la mutation de fonctionnaires locaux, la surveillance du courrier et des filatures suivent les perquisitions, en attendant diverses actions judiciaires : ainsi, Magali Reclus (Régnier) est convoquée à Orléansville par le parquet d’Alger. À Paris, le courrier d’Elie et Elisée Reclus est intercepté par la police et une récompense de 100 francs est promise à l’agent qui mettra la main sur Paul Reclus. Louis Cuisinier, petit-fils d’Elisée alors âgé de 10 ans et élève à l’Ecole alsacienne, est fouillé par un agent de police alors qu’il traverse le jardin du Luxembourg dans le cadre scolaire</w:t>
      </w:r>
      <w:r>
        <w:rPr>
          <w:rStyle w:val="Appelnotedebasdep"/>
          <w:rFonts w:ascii="Palatino Linotype" w:hAnsi="Palatino Linotype"/>
          <w:sz w:val="18"/>
          <w:szCs w:val="18"/>
        </w:rPr>
        <w:footnoteReference w:id="213"/>
      </w:r>
      <w:r>
        <w:rPr>
          <w:rFonts w:ascii="Palatino Linotype" w:hAnsi="Palatino Linotype"/>
          <w:sz w:val="18"/>
          <w:szCs w:val="18"/>
        </w:rPr>
        <w:t>.</w:t>
      </w:r>
    </w:p>
    <w:p w:rsidR="007171AD" w:rsidRPr="00D01263" w:rsidRDefault="007171AD" w:rsidP="007171AD">
      <w:pPr>
        <w:spacing w:after="0" w:line="240" w:lineRule="auto"/>
        <w:ind w:left="567"/>
        <w:jc w:val="both"/>
        <w:rPr>
          <w:rFonts w:ascii="Palatino Linotype" w:hAnsi="Palatino Linotype"/>
        </w:rPr>
      </w:pPr>
      <w:r w:rsidRPr="00F01C20">
        <w:rPr>
          <w:rFonts w:ascii="Palatino Linotype" w:hAnsi="Palatino Linotype"/>
          <w:b/>
        </w:rPr>
        <w:t>Janvier</w:t>
      </w:r>
      <w:r w:rsidRPr="00D01263">
        <w:rPr>
          <w:rFonts w:ascii="Palatino Linotype" w:hAnsi="Palatino Linotype"/>
        </w:rPr>
        <w:t xml:space="preserve">. Le Cercle universitaire de Bruxelles invite </w:t>
      </w:r>
      <w:r>
        <w:rPr>
          <w:rFonts w:ascii="Palatino Linotype" w:hAnsi="Palatino Linotype"/>
        </w:rPr>
        <w:t>E</w:t>
      </w:r>
      <w:r w:rsidRPr="00D01263">
        <w:rPr>
          <w:rFonts w:ascii="Palatino Linotype" w:hAnsi="Palatino Linotype"/>
        </w:rPr>
        <w:t>lisée à venir donner le cours initialement prévu</w:t>
      </w:r>
      <w:r>
        <w:rPr>
          <w:rFonts w:ascii="Palatino Linotype" w:hAnsi="Palatino Linotype"/>
        </w:rPr>
        <w:t xml:space="preserve"> à l’Université libre</w:t>
      </w:r>
      <w:r w:rsidRPr="00D01263">
        <w:rPr>
          <w:rFonts w:ascii="Palatino Linotype" w:hAnsi="Palatino Linotype"/>
        </w:rPr>
        <w:t>.</w:t>
      </w:r>
    </w:p>
    <w:p w:rsidR="00B0351E" w:rsidRPr="00163D43" w:rsidRDefault="00B0351E" w:rsidP="00B0351E">
      <w:pPr>
        <w:spacing w:after="0" w:line="240" w:lineRule="auto"/>
        <w:ind w:left="567"/>
        <w:jc w:val="both"/>
        <w:rPr>
          <w:rFonts w:ascii="Palatino Linotype" w:hAnsi="Palatino Linotype"/>
          <w:sz w:val="18"/>
          <w:szCs w:val="18"/>
        </w:rPr>
      </w:pPr>
      <w:r w:rsidRPr="00F01C20">
        <w:rPr>
          <w:rFonts w:ascii="Palatino Linotype" w:hAnsi="Palatino Linotype"/>
          <w:b/>
          <w:sz w:val="18"/>
          <w:szCs w:val="18"/>
        </w:rPr>
        <w:t>3 février</w:t>
      </w:r>
      <w:r w:rsidRPr="00163D43">
        <w:rPr>
          <w:rFonts w:ascii="Palatino Linotype" w:hAnsi="Palatino Linotype"/>
          <w:sz w:val="18"/>
          <w:szCs w:val="18"/>
        </w:rPr>
        <w:t xml:space="preserve">. Naissance </w:t>
      </w:r>
      <w:r>
        <w:rPr>
          <w:rFonts w:ascii="Palatino Linotype" w:hAnsi="Palatino Linotype"/>
          <w:sz w:val="18"/>
          <w:szCs w:val="18"/>
        </w:rPr>
        <w:t>au 107 rue Lemercier (Paris 17</w:t>
      </w:r>
      <w:r w:rsidRPr="00A54AD0">
        <w:rPr>
          <w:rFonts w:ascii="Palatino Linotype" w:hAnsi="Palatino Linotype"/>
          <w:sz w:val="18"/>
          <w:szCs w:val="18"/>
          <w:vertAlign w:val="superscript"/>
        </w:rPr>
        <w:t>e</w:t>
      </w:r>
      <w:r>
        <w:rPr>
          <w:rFonts w:ascii="Palatino Linotype" w:hAnsi="Palatino Linotype"/>
          <w:sz w:val="18"/>
          <w:szCs w:val="18"/>
        </w:rPr>
        <w:t>)</w:t>
      </w:r>
      <w:r w:rsidRPr="00163D43">
        <w:rPr>
          <w:rFonts w:ascii="Palatino Linotype" w:hAnsi="Palatino Linotype"/>
          <w:sz w:val="18"/>
          <w:szCs w:val="18"/>
        </w:rPr>
        <w:t xml:space="preserve"> de Jacques </w:t>
      </w:r>
      <w:r>
        <w:rPr>
          <w:rFonts w:ascii="Palatino Linotype" w:hAnsi="Palatino Linotype"/>
          <w:sz w:val="18"/>
          <w:szCs w:val="18"/>
        </w:rPr>
        <w:t xml:space="preserve">Alphonse René dit Jacques </w:t>
      </w:r>
      <w:r w:rsidRPr="00163D43">
        <w:rPr>
          <w:rFonts w:ascii="Palatino Linotype" w:hAnsi="Palatino Linotype"/>
          <w:sz w:val="18"/>
          <w:szCs w:val="18"/>
        </w:rPr>
        <w:t>Reclus</w:t>
      </w:r>
      <w:r>
        <w:rPr>
          <w:rFonts w:ascii="Palatino Linotype" w:hAnsi="Palatino Linotype"/>
          <w:sz w:val="18"/>
          <w:szCs w:val="18"/>
        </w:rPr>
        <w:t xml:space="preserve"> (1894-1984)</w:t>
      </w:r>
      <w:r w:rsidRPr="00163D43">
        <w:rPr>
          <w:rFonts w:ascii="Palatino Linotype" w:hAnsi="Palatino Linotype"/>
          <w:sz w:val="18"/>
          <w:szCs w:val="18"/>
        </w:rPr>
        <w:t xml:space="preserve">, </w:t>
      </w:r>
      <w:r>
        <w:rPr>
          <w:rFonts w:ascii="Palatino Linotype" w:hAnsi="Palatino Linotype"/>
          <w:sz w:val="18"/>
          <w:szCs w:val="18"/>
        </w:rPr>
        <w:t xml:space="preserve">troisième </w:t>
      </w:r>
      <w:r w:rsidRPr="00163D43">
        <w:rPr>
          <w:rFonts w:ascii="Palatino Linotype" w:hAnsi="Palatino Linotype"/>
          <w:sz w:val="18"/>
          <w:szCs w:val="18"/>
        </w:rPr>
        <w:t xml:space="preserve">fils de Paul, alors que ce dernier a fui la </w:t>
      </w:r>
      <w:r>
        <w:rPr>
          <w:rFonts w:ascii="Palatino Linotype" w:hAnsi="Palatino Linotype"/>
          <w:sz w:val="18"/>
          <w:szCs w:val="18"/>
        </w:rPr>
        <w:t>France (le père est ainsi déclaré « en voyage » sur l’acte d’état-civil du 5 février)</w:t>
      </w:r>
      <w:r w:rsidRPr="00163D43">
        <w:rPr>
          <w:rFonts w:ascii="Palatino Linotype" w:hAnsi="Palatino Linotype"/>
          <w:sz w:val="18"/>
          <w:szCs w:val="18"/>
        </w:rPr>
        <w:t>.</w:t>
      </w:r>
      <w:r>
        <w:rPr>
          <w:rFonts w:ascii="Palatino Linotype" w:hAnsi="Palatino Linotype"/>
          <w:sz w:val="18"/>
          <w:szCs w:val="18"/>
        </w:rPr>
        <w:t xml:space="preserve"> Ce Jacques porte les prénoms de son frère mort (Jacques Alphonse, 1892-1893), avec René en signe de « re-naissance » du défunt.</w:t>
      </w:r>
    </w:p>
    <w:p w:rsidR="00B0351E" w:rsidRDefault="00B0351E" w:rsidP="00B0351E">
      <w:pPr>
        <w:spacing w:after="0" w:line="240" w:lineRule="auto"/>
        <w:ind w:left="567"/>
        <w:jc w:val="both"/>
        <w:rPr>
          <w:rFonts w:ascii="Palatino Linotype" w:hAnsi="Palatino Linotype"/>
          <w:sz w:val="18"/>
          <w:szCs w:val="18"/>
        </w:rPr>
      </w:pPr>
      <w:r w:rsidRPr="00F01C20">
        <w:rPr>
          <w:rFonts w:ascii="Palatino Linotype" w:hAnsi="Palatino Linotype"/>
          <w:b/>
          <w:i/>
          <w:sz w:val="18"/>
          <w:szCs w:val="18"/>
        </w:rPr>
        <w:t>5 février</w:t>
      </w:r>
      <w:r>
        <w:rPr>
          <w:rFonts w:ascii="Palatino Linotype" w:hAnsi="Palatino Linotype"/>
          <w:sz w:val="18"/>
          <w:szCs w:val="18"/>
        </w:rPr>
        <w:t>. Bien que n’ayant eu l’intention de tuer ni tué quiconque, Auguste Vaillant est guillotiné à Paris.</w:t>
      </w:r>
    </w:p>
    <w:p w:rsidR="00B0351E" w:rsidRDefault="00B0351E" w:rsidP="00B0351E">
      <w:pPr>
        <w:spacing w:after="0" w:line="240" w:lineRule="auto"/>
        <w:ind w:left="567"/>
        <w:jc w:val="both"/>
        <w:rPr>
          <w:rFonts w:ascii="Palatino Linotype" w:hAnsi="Palatino Linotype"/>
          <w:sz w:val="18"/>
          <w:szCs w:val="18"/>
        </w:rPr>
      </w:pPr>
      <w:r w:rsidRPr="00F01C20">
        <w:rPr>
          <w:rFonts w:ascii="Palatino Linotype" w:hAnsi="Palatino Linotype"/>
          <w:b/>
          <w:i/>
          <w:sz w:val="18"/>
          <w:szCs w:val="18"/>
        </w:rPr>
        <w:t>12 février</w:t>
      </w:r>
      <w:r>
        <w:rPr>
          <w:rFonts w:ascii="Palatino Linotype" w:hAnsi="Palatino Linotype"/>
          <w:sz w:val="18"/>
          <w:szCs w:val="18"/>
        </w:rPr>
        <w:t>. Emile Henry « venge » Vaillant en lançant une bombe dans la salle de café de l’hôtel Terminus à la gare Saint-Lazare.</w:t>
      </w:r>
    </w:p>
    <w:p w:rsidR="00B0351E" w:rsidRDefault="00B0351E" w:rsidP="00B0351E">
      <w:pPr>
        <w:spacing w:after="0" w:line="240" w:lineRule="auto"/>
        <w:ind w:left="567"/>
        <w:jc w:val="both"/>
        <w:rPr>
          <w:rFonts w:ascii="Palatino Linotype" w:hAnsi="Palatino Linotype"/>
          <w:sz w:val="18"/>
          <w:szCs w:val="18"/>
        </w:rPr>
      </w:pPr>
      <w:r w:rsidRPr="00F01C20">
        <w:rPr>
          <w:rFonts w:ascii="Palatino Linotype" w:hAnsi="Palatino Linotype"/>
          <w:b/>
          <w:sz w:val="18"/>
          <w:szCs w:val="18"/>
        </w:rPr>
        <w:t>14 février</w:t>
      </w:r>
      <w:r>
        <w:rPr>
          <w:rFonts w:ascii="Palatino Linotype" w:hAnsi="Palatino Linotype"/>
          <w:sz w:val="18"/>
          <w:szCs w:val="18"/>
        </w:rPr>
        <w:t>. Elie et Noémi Reclus à Asnières aux obsèques du philosophe Charles Fauvety (cf. 1863).</w:t>
      </w:r>
    </w:p>
    <w:p w:rsidR="00B0351E" w:rsidRDefault="00B0351E" w:rsidP="00B0351E">
      <w:pPr>
        <w:spacing w:after="0" w:line="240" w:lineRule="auto"/>
        <w:ind w:left="567"/>
        <w:jc w:val="both"/>
        <w:rPr>
          <w:rFonts w:ascii="Palatino Linotype" w:hAnsi="Palatino Linotype"/>
          <w:sz w:val="18"/>
          <w:szCs w:val="18"/>
        </w:rPr>
      </w:pPr>
      <w:r w:rsidRPr="00F01C20">
        <w:rPr>
          <w:rFonts w:ascii="Palatino Linotype" w:hAnsi="Palatino Linotype"/>
          <w:b/>
          <w:sz w:val="18"/>
          <w:szCs w:val="18"/>
        </w:rPr>
        <w:t>16 février</w:t>
      </w:r>
      <w:r w:rsidRPr="0009077A">
        <w:rPr>
          <w:rFonts w:ascii="Palatino Linotype" w:hAnsi="Palatino Linotype"/>
          <w:sz w:val="18"/>
          <w:szCs w:val="18"/>
        </w:rPr>
        <w:t xml:space="preserve">. Mort d’Alfred Dumesnil </w:t>
      </w:r>
      <w:r>
        <w:rPr>
          <w:rFonts w:ascii="Palatino Linotype" w:hAnsi="Palatino Linotype"/>
          <w:sz w:val="18"/>
          <w:szCs w:val="18"/>
        </w:rPr>
        <w:t>dans son manoir de</w:t>
      </w:r>
      <w:r w:rsidRPr="0009077A">
        <w:rPr>
          <w:rFonts w:ascii="Palatino Linotype" w:hAnsi="Palatino Linotype"/>
          <w:sz w:val="18"/>
          <w:szCs w:val="18"/>
        </w:rPr>
        <w:t xml:space="preserve"> Vascœuil</w:t>
      </w:r>
      <w:r>
        <w:rPr>
          <w:rFonts w:ascii="Palatino Linotype" w:hAnsi="Palatino Linotype"/>
          <w:sz w:val="18"/>
          <w:szCs w:val="18"/>
        </w:rPr>
        <w:t xml:space="preserve"> (Eure), à l’âge de 72 ans ; Louise Reclus (Dumesnil) est veuve désormais, les </w:t>
      </w:r>
      <w:r w:rsidR="00B7111E">
        <w:rPr>
          <w:rFonts w:ascii="Palatino Linotype" w:hAnsi="Palatino Linotype"/>
          <w:sz w:val="18"/>
          <w:szCs w:val="18"/>
        </w:rPr>
        <w:t>enfants qu’Alfred a eu</w:t>
      </w:r>
      <w:r>
        <w:rPr>
          <w:rFonts w:ascii="Palatino Linotype" w:hAnsi="Palatino Linotype"/>
          <w:sz w:val="18"/>
          <w:szCs w:val="18"/>
        </w:rPr>
        <w:t>s d’Adèle Michelet héritent de ses biens.</w:t>
      </w:r>
    </w:p>
    <w:p w:rsidR="00A92107" w:rsidRDefault="00A92107" w:rsidP="00942187">
      <w:pPr>
        <w:spacing w:after="0" w:line="240" w:lineRule="auto"/>
        <w:ind w:left="567" w:hanging="567"/>
        <w:jc w:val="both"/>
        <w:rPr>
          <w:rFonts w:ascii="Palatino Linotype" w:hAnsi="Palatino Linotype"/>
        </w:rPr>
      </w:pPr>
    </w:p>
    <w:p w:rsidR="00855616" w:rsidRPr="00A92107" w:rsidRDefault="00855616" w:rsidP="00942187">
      <w:pPr>
        <w:spacing w:after="0" w:line="240" w:lineRule="auto"/>
        <w:ind w:left="567" w:hanging="567"/>
        <w:jc w:val="both"/>
        <w:rPr>
          <w:rFonts w:ascii="Palatino Linotype" w:hAnsi="Palatino Linotype"/>
        </w:rPr>
      </w:pPr>
    </w:p>
    <w:p w:rsidR="00942187" w:rsidRPr="00F24B30" w:rsidRDefault="0012793F" w:rsidP="00942187">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8. </w:t>
      </w:r>
      <w:r w:rsidR="00942187" w:rsidRPr="00F24B30">
        <w:rPr>
          <w:rFonts w:ascii="Palatino Linotype" w:hAnsi="Palatino Linotype"/>
          <w:b/>
          <w:sz w:val="24"/>
          <w:szCs w:val="24"/>
        </w:rPr>
        <w:t xml:space="preserve">1894-1905. </w:t>
      </w:r>
      <w:r w:rsidR="00942187">
        <w:rPr>
          <w:rFonts w:ascii="Palatino Linotype" w:hAnsi="Palatino Linotype"/>
          <w:b/>
          <w:sz w:val="24"/>
          <w:szCs w:val="24"/>
        </w:rPr>
        <w:t>Le professeur de géographie, l’entrepreneur en cartographie et son troisième e</w:t>
      </w:r>
      <w:r w:rsidR="00942187" w:rsidRPr="00F24B30">
        <w:rPr>
          <w:rFonts w:ascii="Palatino Linotype" w:hAnsi="Palatino Linotype"/>
          <w:b/>
          <w:sz w:val="24"/>
          <w:szCs w:val="24"/>
        </w:rPr>
        <w:t>xil</w:t>
      </w:r>
      <w:r w:rsidR="00942187">
        <w:rPr>
          <w:rFonts w:ascii="Palatino Linotype" w:hAnsi="Palatino Linotype"/>
          <w:b/>
          <w:sz w:val="24"/>
          <w:szCs w:val="24"/>
        </w:rPr>
        <w:t>,</w:t>
      </w:r>
      <w:r w:rsidR="00942187" w:rsidRPr="00F24B30">
        <w:rPr>
          <w:rFonts w:ascii="Palatino Linotype" w:hAnsi="Palatino Linotype"/>
          <w:b/>
          <w:sz w:val="24"/>
          <w:szCs w:val="24"/>
        </w:rPr>
        <w:t xml:space="preserve"> volontaire</w:t>
      </w:r>
      <w:r w:rsidR="00942187">
        <w:rPr>
          <w:rFonts w:ascii="Palatino Linotype" w:hAnsi="Palatino Linotype"/>
          <w:b/>
          <w:sz w:val="24"/>
          <w:szCs w:val="24"/>
        </w:rPr>
        <w:t>,</w:t>
      </w:r>
      <w:r w:rsidR="0039206C">
        <w:rPr>
          <w:rFonts w:ascii="Palatino Linotype" w:hAnsi="Palatino Linotype"/>
          <w:b/>
          <w:sz w:val="24"/>
          <w:szCs w:val="24"/>
        </w:rPr>
        <w:t xml:space="preserve"> en Belgique (6</w:t>
      </w:r>
      <w:r w:rsidR="00405120">
        <w:rPr>
          <w:rFonts w:ascii="Palatino Linotype" w:hAnsi="Palatino Linotype"/>
          <w:b/>
          <w:sz w:val="24"/>
          <w:szCs w:val="24"/>
        </w:rPr>
        <w:t xml:space="preserve">4 </w:t>
      </w:r>
      <w:r w:rsidR="0039206C">
        <w:rPr>
          <w:rFonts w:ascii="Palatino Linotype" w:hAnsi="Palatino Linotype"/>
          <w:b/>
          <w:sz w:val="24"/>
          <w:szCs w:val="24"/>
        </w:rPr>
        <w:t>à 7</w:t>
      </w:r>
      <w:r w:rsidR="008C4539">
        <w:rPr>
          <w:rFonts w:ascii="Palatino Linotype" w:hAnsi="Palatino Linotype"/>
          <w:b/>
          <w:sz w:val="24"/>
          <w:szCs w:val="24"/>
        </w:rPr>
        <w:t>5 </w:t>
      </w:r>
      <w:r w:rsidR="00942187" w:rsidRPr="00F24B30">
        <w:rPr>
          <w:rFonts w:ascii="Palatino Linotype" w:hAnsi="Palatino Linotype"/>
          <w:b/>
          <w:sz w:val="24"/>
          <w:szCs w:val="24"/>
        </w:rPr>
        <w:t>ans).</w:t>
      </w:r>
    </w:p>
    <w:p w:rsidR="00942187" w:rsidRDefault="00942187" w:rsidP="00942187">
      <w:pPr>
        <w:spacing w:after="0" w:line="240" w:lineRule="auto"/>
        <w:ind w:left="567" w:hanging="567"/>
        <w:jc w:val="both"/>
        <w:rPr>
          <w:rFonts w:ascii="Palatino Linotype" w:hAnsi="Palatino Linotype"/>
        </w:rPr>
      </w:pPr>
    </w:p>
    <w:p w:rsidR="006440A5" w:rsidRPr="006440A5" w:rsidRDefault="00942187" w:rsidP="00942187">
      <w:pPr>
        <w:spacing w:after="0" w:line="240" w:lineRule="auto"/>
        <w:ind w:left="567" w:hanging="567"/>
        <w:jc w:val="both"/>
        <w:rPr>
          <w:rFonts w:ascii="Palatino Linotype" w:hAnsi="Palatino Linotype"/>
        </w:rPr>
      </w:pPr>
      <w:r w:rsidRPr="00E953AC">
        <w:rPr>
          <w:rFonts w:ascii="Palatino Linotype" w:hAnsi="Palatino Linotype"/>
          <w:b/>
        </w:rPr>
        <w:t>1894</w:t>
      </w:r>
      <w:r>
        <w:rPr>
          <w:rFonts w:ascii="Palatino Linotype" w:hAnsi="Palatino Linotype"/>
        </w:rPr>
        <w:t xml:space="preserve">. </w:t>
      </w:r>
      <w:r w:rsidR="006D3DA9" w:rsidRPr="00E953AC">
        <w:rPr>
          <w:rFonts w:ascii="Palatino Linotype" w:hAnsi="Palatino Linotype"/>
          <w:b/>
        </w:rPr>
        <w:t>1</w:t>
      </w:r>
      <w:r w:rsidR="008C4539" w:rsidRPr="00E953AC">
        <w:rPr>
          <w:rFonts w:ascii="Palatino Linotype" w:hAnsi="Palatino Linotype"/>
          <w:b/>
        </w:rPr>
        <w:t>7 </w:t>
      </w:r>
      <w:r w:rsidR="006440A5" w:rsidRPr="00E953AC">
        <w:rPr>
          <w:rFonts w:ascii="Palatino Linotype" w:hAnsi="Palatino Linotype"/>
          <w:b/>
        </w:rPr>
        <w:t>février</w:t>
      </w:r>
      <w:r w:rsidR="006440A5" w:rsidRPr="006440A5">
        <w:rPr>
          <w:rFonts w:ascii="Palatino Linotype" w:hAnsi="Palatino Linotype"/>
        </w:rPr>
        <w:t xml:space="preserve">. </w:t>
      </w:r>
      <w:r w:rsidR="00B428D8">
        <w:rPr>
          <w:rFonts w:ascii="Palatino Linotype" w:hAnsi="Palatino Linotype"/>
        </w:rPr>
        <w:t>E</w:t>
      </w:r>
      <w:r w:rsidR="006440A5" w:rsidRPr="006440A5">
        <w:rPr>
          <w:rFonts w:ascii="Palatino Linotype" w:hAnsi="Palatino Linotype"/>
        </w:rPr>
        <w:t>lisée arrive à Bruxelles.</w:t>
      </w:r>
    </w:p>
    <w:p w:rsidR="00A00551" w:rsidRDefault="00D4231E" w:rsidP="00A00551">
      <w:pPr>
        <w:spacing w:after="0" w:line="240" w:lineRule="auto"/>
        <w:ind w:left="567"/>
        <w:jc w:val="both"/>
        <w:rPr>
          <w:rFonts w:ascii="Palatino Linotype" w:hAnsi="Palatino Linotype"/>
        </w:rPr>
      </w:pPr>
      <w:r w:rsidRPr="00E953AC">
        <w:rPr>
          <w:rFonts w:ascii="Palatino Linotype" w:hAnsi="Palatino Linotype"/>
          <w:b/>
        </w:rPr>
        <w:t>2 </w:t>
      </w:r>
      <w:r w:rsidR="00A00551" w:rsidRPr="00E953AC">
        <w:rPr>
          <w:rFonts w:ascii="Palatino Linotype" w:hAnsi="Palatino Linotype"/>
          <w:b/>
        </w:rPr>
        <w:t>mars</w:t>
      </w:r>
      <w:r w:rsidR="0062182C">
        <w:rPr>
          <w:rFonts w:ascii="Palatino Linotype" w:hAnsi="Palatino Linotype"/>
        </w:rPr>
        <w:t>. B</w:t>
      </w:r>
      <w:r w:rsidR="00A00551">
        <w:rPr>
          <w:rFonts w:ascii="Palatino Linotype" w:hAnsi="Palatino Linotype"/>
        </w:rPr>
        <w:t xml:space="preserve">ien qu’il soit malade, </w:t>
      </w:r>
      <w:r w:rsidR="00B428D8">
        <w:rPr>
          <w:rFonts w:ascii="Palatino Linotype" w:hAnsi="Palatino Linotype"/>
        </w:rPr>
        <w:t>E</w:t>
      </w:r>
      <w:r w:rsidR="0062182C">
        <w:rPr>
          <w:rFonts w:ascii="Palatino Linotype" w:hAnsi="Palatino Linotype"/>
        </w:rPr>
        <w:t xml:space="preserve">lisée </w:t>
      </w:r>
      <w:r w:rsidR="00A00551">
        <w:rPr>
          <w:rFonts w:ascii="Palatino Linotype" w:hAnsi="Palatino Linotype"/>
        </w:rPr>
        <w:t xml:space="preserve">vient délivrer dans une salle </w:t>
      </w:r>
      <w:r w:rsidR="00A071CE">
        <w:rPr>
          <w:rFonts w:ascii="Palatino Linotype" w:hAnsi="Palatino Linotype"/>
        </w:rPr>
        <w:t xml:space="preserve">comble </w:t>
      </w:r>
      <w:r w:rsidR="00A00551">
        <w:rPr>
          <w:rFonts w:ascii="Palatino Linotype" w:hAnsi="Palatino Linotype"/>
        </w:rPr>
        <w:t>de la loge maçonnique des Amis philanthropes le cours d’ouverture prévu à l’Université libre de Bruxelles. Il réside provisoirement au 3</w:t>
      </w:r>
      <w:r w:rsidR="008C4539">
        <w:rPr>
          <w:rFonts w:ascii="Palatino Linotype" w:hAnsi="Palatino Linotype"/>
        </w:rPr>
        <w:t>8 </w:t>
      </w:r>
      <w:r w:rsidR="00A00551">
        <w:rPr>
          <w:rFonts w:ascii="Palatino Linotype" w:hAnsi="Palatino Linotype"/>
        </w:rPr>
        <w:t xml:space="preserve">rue de la Croix à Ixelles, dans la banlieue Sud de Bruxelles ; </w:t>
      </w:r>
      <w:r w:rsidR="00D815DE">
        <w:rPr>
          <w:rFonts w:ascii="Palatino Linotype" w:hAnsi="Palatino Linotype"/>
        </w:rPr>
        <w:t>certains</w:t>
      </w:r>
      <w:r w:rsidR="00A00551">
        <w:rPr>
          <w:rFonts w:ascii="Palatino Linotype" w:hAnsi="Palatino Linotype"/>
        </w:rPr>
        <w:t xml:space="preserve"> journaux belges avaient appelé à son interdiction de séjour en Belgique.</w:t>
      </w:r>
    </w:p>
    <w:p w:rsidR="007F0601" w:rsidRPr="007F0601" w:rsidRDefault="006D3DA9" w:rsidP="00653637">
      <w:pPr>
        <w:spacing w:after="0" w:line="240" w:lineRule="auto"/>
        <w:ind w:left="567"/>
        <w:jc w:val="both"/>
        <w:rPr>
          <w:rFonts w:ascii="Palatino Linotype" w:hAnsi="Palatino Linotype"/>
        </w:rPr>
      </w:pPr>
      <w:r w:rsidRPr="00E953AC">
        <w:rPr>
          <w:rFonts w:ascii="Palatino Linotype" w:hAnsi="Palatino Linotype"/>
          <w:b/>
        </w:rPr>
        <w:t>1</w:t>
      </w:r>
      <w:r w:rsidR="00D4231E" w:rsidRPr="00E953AC">
        <w:rPr>
          <w:rFonts w:ascii="Palatino Linotype" w:hAnsi="Palatino Linotype"/>
          <w:b/>
        </w:rPr>
        <w:t>0 </w:t>
      </w:r>
      <w:r w:rsidR="007F0601" w:rsidRPr="00E953AC">
        <w:rPr>
          <w:rFonts w:ascii="Palatino Linotype" w:hAnsi="Palatino Linotype"/>
          <w:b/>
        </w:rPr>
        <w:t>mars</w:t>
      </w:r>
      <w:r w:rsidR="007F0601" w:rsidRPr="007F0601">
        <w:rPr>
          <w:rFonts w:ascii="Palatino Linotype" w:hAnsi="Palatino Linotype"/>
        </w:rPr>
        <w:t xml:space="preserve">. Dernier numéro de </w:t>
      </w:r>
      <w:r w:rsidR="007F0601" w:rsidRPr="007F0601">
        <w:rPr>
          <w:rFonts w:ascii="Palatino Linotype" w:hAnsi="Palatino Linotype"/>
          <w:i/>
        </w:rPr>
        <w:t>La Révolte</w:t>
      </w:r>
      <w:r w:rsidR="007F0601" w:rsidRPr="007F0601">
        <w:rPr>
          <w:rFonts w:ascii="Palatino Linotype" w:hAnsi="Palatino Linotype"/>
        </w:rPr>
        <w:t xml:space="preserve">, le journal anarchiste soutenu par </w:t>
      </w:r>
      <w:r w:rsidR="00B428D8">
        <w:rPr>
          <w:rFonts w:ascii="Palatino Linotype" w:hAnsi="Palatino Linotype"/>
        </w:rPr>
        <w:t>E</w:t>
      </w:r>
      <w:r w:rsidR="007F0601" w:rsidRPr="007F0601">
        <w:rPr>
          <w:rFonts w:ascii="Palatino Linotype" w:hAnsi="Palatino Linotype"/>
        </w:rPr>
        <w:t>lisée Reclus et dirigé à Paris, rue Mouffetard</w:t>
      </w:r>
      <w:r w:rsidR="00E953AC">
        <w:rPr>
          <w:rFonts w:ascii="Palatino Linotype" w:hAnsi="Palatino Linotype"/>
        </w:rPr>
        <w:t xml:space="preserve"> (Paris 5</w:t>
      </w:r>
      <w:r w:rsidR="00E953AC" w:rsidRPr="00E953AC">
        <w:rPr>
          <w:rFonts w:ascii="Palatino Linotype" w:hAnsi="Palatino Linotype"/>
          <w:vertAlign w:val="superscript"/>
        </w:rPr>
        <w:t>e</w:t>
      </w:r>
      <w:r w:rsidR="00E953AC">
        <w:rPr>
          <w:rFonts w:ascii="Palatino Linotype" w:hAnsi="Palatino Linotype"/>
        </w:rPr>
        <w:t>)</w:t>
      </w:r>
      <w:r w:rsidR="007F0601" w:rsidRPr="007F0601">
        <w:rPr>
          <w:rFonts w:ascii="Palatino Linotype" w:hAnsi="Palatino Linotype"/>
        </w:rPr>
        <w:t>, par Jean Grave ; la parution reprendra en 189</w:t>
      </w:r>
      <w:r w:rsidR="00E953AC">
        <w:rPr>
          <w:rFonts w:ascii="Palatino Linotype" w:hAnsi="Palatino Linotype"/>
        </w:rPr>
        <w:t xml:space="preserve">5 </w:t>
      </w:r>
      <w:r w:rsidR="007F0601" w:rsidRPr="007F0601">
        <w:rPr>
          <w:rFonts w:ascii="Palatino Linotype" w:hAnsi="Palatino Linotype"/>
        </w:rPr>
        <w:t xml:space="preserve">sous le nom </w:t>
      </w:r>
      <w:r w:rsidR="00E953AC" w:rsidRPr="00E953AC">
        <w:rPr>
          <w:rFonts w:ascii="Palatino Linotype" w:hAnsi="Palatino Linotype"/>
          <w:i/>
        </w:rPr>
        <w:t xml:space="preserve">Les </w:t>
      </w:r>
      <w:r w:rsidR="007F0601" w:rsidRPr="007F0601">
        <w:rPr>
          <w:rFonts w:ascii="Palatino Linotype" w:hAnsi="Palatino Linotype"/>
          <w:i/>
        </w:rPr>
        <w:t>Temps nouveaux</w:t>
      </w:r>
      <w:r w:rsidR="007F0601" w:rsidRPr="007F0601">
        <w:rPr>
          <w:rFonts w:ascii="Palatino Linotype" w:hAnsi="Palatino Linotype"/>
        </w:rPr>
        <w:t>.</w:t>
      </w:r>
    </w:p>
    <w:p w:rsidR="00FF4DBF" w:rsidRDefault="00F77C42" w:rsidP="006641BE">
      <w:pPr>
        <w:spacing w:after="0" w:line="240" w:lineRule="auto"/>
        <w:ind w:left="567"/>
        <w:jc w:val="both"/>
        <w:rPr>
          <w:rFonts w:ascii="Palatino Linotype" w:hAnsi="Palatino Linotype"/>
          <w:sz w:val="18"/>
          <w:szCs w:val="18"/>
        </w:rPr>
      </w:pPr>
      <w:r>
        <w:rPr>
          <w:rFonts w:ascii="Palatino Linotype" w:hAnsi="Palatino Linotype"/>
          <w:b/>
          <w:i/>
          <w:sz w:val="18"/>
          <w:szCs w:val="18"/>
        </w:rPr>
        <w:t>4 </w:t>
      </w:r>
      <w:r w:rsidR="00FF4DBF" w:rsidRPr="006D3DA9">
        <w:rPr>
          <w:rFonts w:ascii="Palatino Linotype" w:hAnsi="Palatino Linotype"/>
          <w:b/>
          <w:i/>
          <w:sz w:val="18"/>
          <w:szCs w:val="18"/>
        </w:rPr>
        <w:t>avril</w:t>
      </w:r>
      <w:r w:rsidR="00FF4DBF">
        <w:rPr>
          <w:rFonts w:ascii="Palatino Linotype" w:hAnsi="Palatino Linotype"/>
          <w:sz w:val="18"/>
          <w:szCs w:val="18"/>
        </w:rPr>
        <w:t xml:space="preserve">. L’explosion d’une bombe </w:t>
      </w:r>
      <w:r w:rsidR="00AE198D">
        <w:rPr>
          <w:rFonts w:ascii="Palatino Linotype" w:hAnsi="Palatino Linotype"/>
          <w:sz w:val="18"/>
          <w:szCs w:val="18"/>
        </w:rPr>
        <w:t xml:space="preserve">dans le </w:t>
      </w:r>
      <w:r w:rsidR="00FF4DBF">
        <w:rPr>
          <w:rFonts w:ascii="Palatino Linotype" w:hAnsi="Palatino Linotype"/>
          <w:sz w:val="18"/>
          <w:szCs w:val="18"/>
        </w:rPr>
        <w:t>restaurant parisien Foyot crève l’œil d’un convive, le poète libertaire Laurent Tailhade, dont les propos favorables aux poseurs de bombe avaient fait scandale quatre mois plus tôt.</w:t>
      </w:r>
    </w:p>
    <w:p w:rsidR="0039206C" w:rsidRDefault="00350A8B" w:rsidP="006641BE">
      <w:pPr>
        <w:spacing w:after="0" w:line="240" w:lineRule="auto"/>
        <w:ind w:left="567"/>
        <w:jc w:val="both"/>
        <w:rPr>
          <w:rFonts w:ascii="Palatino Linotype" w:hAnsi="Palatino Linotype"/>
          <w:sz w:val="18"/>
          <w:szCs w:val="18"/>
        </w:rPr>
      </w:pPr>
      <w:r w:rsidRPr="00E953AC">
        <w:rPr>
          <w:rFonts w:ascii="Palatino Linotype" w:hAnsi="Palatino Linotype"/>
          <w:b/>
          <w:sz w:val="18"/>
          <w:szCs w:val="18"/>
        </w:rPr>
        <w:t>2</w:t>
      </w:r>
      <w:r w:rsidR="00D4231E" w:rsidRPr="00E953AC">
        <w:rPr>
          <w:rFonts w:ascii="Palatino Linotype" w:hAnsi="Palatino Linotype"/>
          <w:b/>
          <w:sz w:val="18"/>
          <w:szCs w:val="18"/>
        </w:rPr>
        <w:t>0 </w:t>
      </w:r>
      <w:r w:rsidRPr="00E953AC">
        <w:rPr>
          <w:rFonts w:ascii="Palatino Linotype" w:hAnsi="Palatino Linotype"/>
          <w:b/>
          <w:sz w:val="18"/>
          <w:szCs w:val="18"/>
        </w:rPr>
        <w:t>avril</w:t>
      </w:r>
      <w:r>
        <w:rPr>
          <w:rFonts w:ascii="Palatino Linotype" w:hAnsi="Palatino Linotype"/>
          <w:sz w:val="18"/>
          <w:szCs w:val="18"/>
        </w:rPr>
        <w:t xml:space="preserve">. Naissance </w:t>
      </w:r>
      <w:r w:rsidR="00A071CE">
        <w:rPr>
          <w:rFonts w:ascii="Palatino Linotype" w:hAnsi="Palatino Linotype"/>
          <w:sz w:val="18"/>
          <w:szCs w:val="18"/>
        </w:rPr>
        <w:t>au 6 </w:t>
      </w:r>
      <w:r w:rsidR="00A071CE" w:rsidRPr="00681A9B">
        <w:rPr>
          <w:rFonts w:ascii="Palatino Linotype" w:hAnsi="Palatino Linotype"/>
          <w:sz w:val="18"/>
          <w:szCs w:val="18"/>
        </w:rPr>
        <w:t>rue de Seine</w:t>
      </w:r>
      <w:r w:rsidR="00A071CE">
        <w:rPr>
          <w:rFonts w:ascii="Palatino Linotype" w:hAnsi="Palatino Linotype"/>
          <w:sz w:val="18"/>
          <w:szCs w:val="18"/>
        </w:rPr>
        <w:t xml:space="preserve"> (Paris </w:t>
      </w:r>
      <w:r w:rsidR="00A071CE" w:rsidRPr="00681A9B">
        <w:rPr>
          <w:rFonts w:ascii="Palatino Linotype" w:hAnsi="Palatino Linotype"/>
          <w:sz w:val="18"/>
          <w:szCs w:val="18"/>
        </w:rPr>
        <w:t>6</w:t>
      </w:r>
      <w:r w:rsidR="00A071CE" w:rsidRPr="00681A9B">
        <w:rPr>
          <w:rFonts w:ascii="Palatino Linotype" w:hAnsi="Palatino Linotype"/>
          <w:sz w:val="18"/>
          <w:szCs w:val="18"/>
          <w:vertAlign w:val="superscript"/>
        </w:rPr>
        <w:t>e</w:t>
      </w:r>
      <w:r w:rsidR="00A071CE">
        <w:rPr>
          <w:rFonts w:ascii="Palatino Linotype" w:hAnsi="Palatino Linotype"/>
          <w:sz w:val="18"/>
          <w:szCs w:val="18"/>
        </w:rPr>
        <w:t xml:space="preserve">) </w:t>
      </w:r>
      <w:r>
        <w:rPr>
          <w:rFonts w:ascii="Palatino Linotype" w:hAnsi="Palatino Linotype"/>
          <w:sz w:val="18"/>
          <w:szCs w:val="18"/>
        </w:rPr>
        <w:t>de</w:t>
      </w:r>
      <w:r w:rsidR="0039206C">
        <w:rPr>
          <w:rFonts w:ascii="Palatino Linotype" w:hAnsi="Palatino Linotype"/>
          <w:sz w:val="18"/>
          <w:szCs w:val="18"/>
        </w:rPr>
        <w:t xml:space="preserve"> Pierre Faure (1894-1948)</w:t>
      </w:r>
      <w:r w:rsidR="00394322">
        <w:rPr>
          <w:rFonts w:ascii="Palatino Linotype" w:hAnsi="Palatino Linotype"/>
          <w:sz w:val="18"/>
          <w:szCs w:val="18"/>
        </w:rPr>
        <w:t xml:space="preserve">, fils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Pr>
          <w:rFonts w:ascii="Palatino Linotype" w:hAnsi="Palatino Linotype"/>
          <w:sz w:val="18"/>
          <w:szCs w:val="18"/>
        </w:rPr>
        <w:t xml:space="preserve"> et de Madeleine Bourgeois</w:t>
      </w:r>
      <w:r w:rsidRPr="00681A9B">
        <w:rPr>
          <w:rFonts w:ascii="Palatino Linotype" w:hAnsi="Palatino Linotype"/>
          <w:sz w:val="18"/>
          <w:szCs w:val="18"/>
        </w:rPr>
        <w:t xml:space="preserve"> ; les témoins de l’acte de </w:t>
      </w:r>
      <w:r w:rsidR="0039206C">
        <w:rPr>
          <w:rFonts w:ascii="Palatino Linotype" w:hAnsi="Palatino Linotype"/>
          <w:sz w:val="18"/>
          <w:szCs w:val="18"/>
        </w:rPr>
        <w:t>naissance sont Léonce Faure (2</w:t>
      </w:r>
      <w:r w:rsidR="00F77C42">
        <w:rPr>
          <w:rFonts w:ascii="Palatino Linotype" w:hAnsi="Palatino Linotype"/>
          <w:sz w:val="18"/>
          <w:szCs w:val="18"/>
        </w:rPr>
        <w:t>4 </w:t>
      </w:r>
      <w:r w:rsidRPr="00681A9B">
        <w:rPr>
          <w:rFonts w:ascii="Palatino Linotype" w:hAnsi="Palatino Linotype"/>
          <w:sz w:val="18"/>
          <w:szCs w:val="18"/>
        </w:rPr>
        <w:t>boulevard du Port-Royal, Paris</w:t>
      </w:r>
      <w:r w:rsidR="0039206C">
        <w:rPr>
          <w:rFonts w:ascii="Palatino Linotype" w:hAnsi="Palatino Linotype"/>
          <w:sz w:val="18"/>
          <w:szCs w:val="18"/>
        </w:rPr>
        <w:t> </w:t>
      </w:r>
      <w:r w:rsidRPr="00681A9B">
        <w:rPr>
          <w:rFonts w:ascii="Palatino Linotype" w:hAnsi="Palatino Linotype"/>
          <w:sz w:val="18"/>
          <w:szCs w:val="18"/>
        </w:rPr>
        <w:t>5</w:t>
      </w:r>
      <w:r w:rsidRPr="00681A9B">
        <w:rPr>
          <w:rFonts w:ascii="Palatino Linotype" w:hAnsi="Palatino Linotype"/>
          <w:sz w:val="18"/>
          <w:szCs w:val="18"/>
          <w:vertAlign w:val="superscript"/>
        </w:rPr>
        <w:t>e</w:t>
      </w:r>
      <w:r w:rsidRPr="00681A9B">
        <w:rPr>
          <w:rFonts w:ascii="Palatino Linotype" w:hAnsi="Palatino Linotype"/>
          <w:sz w:val="18"/>
          <w:szCs w:val="18"/>
        </w:rPr>
        <w:t xml:space="preserve">) et </w:t>
      </w:r>
      <w:r w:rsidR="00B428D8">
        <w:rPr>
          <w:rFonts w:ascii="Palatino Linotype" w:hAnsi="Palatino Linotype"/>
          <w:sz w:val="18"/>
          <w:szCs w:val="18"/>
        </w:rPr>
        <w:t>E</w:t>
      </w:r>
      <w:r w:rsidRPr="00681A9B">
        <w:rPr>
          <w:rFonts w:ascii="Palatino Linotype" w:hAnsi="Palatino Linotype"/>
          <w:sz w:val="18"/>
          <w:szCs w:val="18"/>
        </w:rPr>
        <w:t>lie (étudiant en médecine, qui réside chez son frère Jean</w:t>
      </w:r>
      <w:r w:rsidR="00A071CE">
        <w:rPr>
          <w:rFonts w:ascii="Palatino Linotype" w:hAnsi="Palatino Linotype"/>
          <w:sz w:val="18"/>
          <w:szCs w:val="18"/>
        </w:rPr>
        <w:t xml:space="preserve"> </w:t>
      </w:r>
      <w:r w:rsidRPr="00681A9B">
        <w:rPr>
          <w:rFonts w:ascii="Palatino Linotype" w:hAnsi="Palatino Linotype"/>
          <w:sz w:val="18"/>
          <w:szCs w:val="18"/>
        </w:rPr>
        <w:t>Louis) ; Pierre est ingénieur aéronautique jusqu’à sa mort le 1</w:t>
      </w:r>
      <w:r w:rsidR="00D4231E">
        <w:rPr>
          <w:rFonts w:ascii="Palatino Linotype" w:hAnsi="Palatino Linotype"/>
          <w:sz w:val="18"/>
          <w:szCs w:val="18"/>
        </w:rPr>
        <w:t>0 </w:t>
      </w:r>
      <w:r w:rsidRPr="00681A9B">
        <w:rPr>
          <w:rFonts w:ascii="Palatino Linotype" w:hAnsi="Palatino Linotype"/>
          <w:sz w:val="18"/>
          <w:szCs w:val="18"/>
        </w:rPr>
        <w:t>décembre 194</w:t>
      </w:r>
      <w:r w:rsidR="00E953AC">
        <w:rPr>
          <w:rFonts w:ascii="Palatino Linotype" w:hAnsi="Palatino Linotype"/>
          <w:sz w:val="18"/>
          <w:szCs w:val="18"/>
        </w:rPr>
        <w:t xml:space="preserve">8 </w:t>
      </w:r>
      <w:r w:rsidRPr="00681A9B">
        <w:rPr>
          <w:rFonts w:ascii="Palatino Linotype" w:hAnsi="Palatino Linotype"/>
          <w:sz w:val="18"/>
          <w:szCs w:val="18"/>
        </w:rPr>
        <w:t>(Paris</w:t>
      </w:r>
      <w:r w:rsidR="0039206C">
        <w:rPr>
          <w:rFonts w:ascii="Palatino Linotype" w:hAnsi="Palatino Linotype"/>
          <w:sz w:val="18"/>
          <w:szCs w:val="18"/>
        </w:rPr>
        <w:t> </w:t>
      </w:r>
      <w:r w:rsidRPr="00681A9B">
        <w:rPr>
          <w:rFonts w:ascii="Palatino Linotype" w:hAnsi="Palatino Linotype"/>
          <w:sz w:val="18"/>
          <w:szCs w:val="18"/>
        </w:rPr>
        <w:t>4</w:t>
      </w:r>
      <w:r w:rsidRPr="00681A9B">
        <w:rPr>
          <w:rFonts w:ascii="Palatino Linotype" w:hAnsi="Palatino Linotype"/>
          <w:sz w:val="18"/>
          <w:szCs w:val="18"/>
          <w:vertAlign w:val="superscript"/>
        </w:rPr>
        <w:t>e</w:t>
      </w:r>
      <w:r w:rsidRPr="00681A9B">
        <w:rPr>
          <w:rFonts w:ascii="Palatino Linotype" w:hAnsi="Palatino Linotype"/>
          <w:sz w:val="18"/>
          <w:szCs w:val="18"/>
        </w:rPr>
        <w:t>) à l’âge d</w:t>
      </w:r>
      <w:r w:rsidR="0039206C">
        <w:rPr>
          <w:rFonts w:ascii="Palatino Linotype" w:hAnsi="Palatino Linotype"/>
          <w:sz w:val="18"/>
          <w:szCs w:val="18"/>
        </w:rPr>
        <w:t>e 5</w:t>
      </w:r>
      <w:r w:rsidR="00F77C42">
        <w:rPr>
          <w:rFonts w:ascii="Palatino Linotype" w:hAnsi="Palatino Linotype"/>
          <w:sz w:val="18"/>
          <w:szCs w:val="18"/>
        </w:rPr>
        <w:t>4 </w:t>
      </w:r>
      <w:r w:rsidRPr="00681A9B">
        <w:rPr>
          <w:rFonts w:ascii="Palatino Linotype" w:hAnsi="Palatino Linotype"/>
          <w:sz w:val="18"/>
          <w:szCs w:val="18"/>
        </w:rPr>
        <w:t>ans ; il épouse le 2</w:t>
      </w:r>
      <w:r w:rsidR="00D4231E">
        <w:rPr>
          <w:rFonts w:ascii="Palatino Linotype" w:hAnsi="Palatino Linotype"/>
          <w:sz w:val="18"/>
          <w:szCs w:val="18"/>
        </w:rPr>
        <w:t>3 </w:t>
      </w:r>
      <w:r w:rsidRPr="00681A9B">
        <w:rPr>
          <w:rFonts w:ascii="Palatino Linotype" w:hAnsi="Palatino Linotype"/>
          <w:sz w:val="18"/>
          <w:szCs w:val="18"/>
        </w:rPr>
        <w:t>octobre 191</w:t>
      </w:r>
      <w:r w:rsidR="00E953AC">
        <w:rPr>
          <w:rFonts w:ascii="Palatino Linotype" w:hAnsi="Palatino Linotype"/>
          <w:sz w:val="18"/>
          <w:szCs w:val="18"/>
        </w:rPr>
        <w:t xml:space="preserve">7 </w:t>
      </w:r>
      <w:r w:rsidRPr="00681A9B">
        <w:rPr>
          <w:rFonts w:ascii="Palatino Linotype" w:hAnsi="Palatino Linotype"/>
          <w:sz w:val="18"/>
          <w:szCs w:val="18"/>
        </w:rPr>
        <w:t>(</w:t>
      </w:r>
      <w:r w:rsidR="00F01C20">
        <w:rPr>
          <w:rFonts w:ascii="Palatino Linotype" w:hAnsi="Palatino Linotype"/>
          <w:sz w:val="18"/>
          <w:szCs w:val="18"/>
        </w:rPr>
        <w:t xml:space="preserve">à </w:t>
      </w:r>
      <w:r w:rsidRPr="00681A9B">
        <w:rPr>
          <w:rFonts w:ascii="Palatino Linotype" w:hAnsi="Palatino Linotype"/>
          <w:sz w:val="18"/>
          <w:szCs w:val="18"/>
        </w:rPr>
        <w:t>Paris</w:t>
      </w:r>
      <w:r w:rsidR="0039206C">
        <w:rPr>
          <w:rFonts w:ascii="Palatino Linotype" w:hAnsi="Palatino Linotype"/>
          <w:sz w:val="18"/>
          <w:szCs w:val="18"/>
        </w:rPr>
        <w:t>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Pr="00681A9B">
        <w:rPr>
          <w:rFonts w:ascii="Palatino Linotype" w:hAnsi="Palatino Linotype"/>
          <w:sz w:val="18"/>
          <w:szCs w:val="18"/>
        </w:rPr>
        <w:t>) Hélène de Djakeli (1893-1966), née à Tiflis dans une famille de la noblesse géorgienne et don</w:t>
      </w:r>
      <w:r w:rsidR="008B32DB">
        <w:rPr>
          <w:rFonts w:ascii="Palatino Linotype" w:hAnsi="Palatino Linotype"/>
          <w:sz w:val="18"/>
          <w:szCs w:val="18"/>
        </w:rPr>
        <w:t>t il a quatre enfants (divorce</w:t>
      </w:r>
      <w:r w:rsidRPr="00681A9B">
        <w:rPr>
          <w:rFonts w:ascii="Palatino Linotype" w:hAnsi="Palatino Linotype"/>
          <w:sz w:val="18"/>
          <w:szCs w:val="18"/>
        </w:rPr>
        <w:t>), puis en sec</w:t>
      </w:r>
      <w:r w:rsidR="002D2CA4">
        <w:rPr>
          <w:rFonts w:ascii="Palatino Linotype" w:hAnsi="Palatino Linotype"/>
          <w:sz w:val="18"/>
          <w:szCs w:val="18"/>
        </w:rPr>
        <w:t>ondes noces Simone Racine le 2</w:t>
      </w:r>
      <w:r w:rsidR="008C4539">
        <w:rPr>
          <w:rFonts w:ascii="Palatino Linotype" w:hAnsi="Palatino Linotype"/>
          <w:sz w:val="18"/>
          <w:szCs w:val="18"/>
        </w:rPr>
        <w:t>6 </w:t>
      </w:r>
      <w:r w:rsidRPr="00681A9B">
        <w:rPr>
          <w:rFonts w:ascii="Palatino Linotype" w:hAnsi="Palatino Linotype"/>
          <w:sz w:val="18"/>
          <w:szCs w:val="18"/>
        </w:rPr>
        <w:t>juin 192</w:t>
      </w:r>
      <w:r w:rsidR="00E953AC">
        <w:rPr>
          <w:rFonts w:ascii="Palatino Linotype" w:hAnsi="Palatino Linotype"/>
          <w:sz w:val="18"/>
          <w:szCs w:val="18"/>
        </w:rPr>
        <w:t xml:space="preserve">6 </w:t>
      </w:r>
      <w:r w:rsidRPr="00681A9B">
        <w:rPr>
          <w:rFonts w:ascii="Palatino Linotype" w:hAnsi="Palatino Linotype"/>
          <w:sz w:val="18"/>
          <w:szCs w:val="18"/>
        </w:rPr>
        <w:t>(Paris</w:t>
      </w:r>
      <w:r w:rsidR="002D2CA4">
        <w:rPr>
          <w:rFonts w:ascii="Palatino Linotype" w:hAnsi="Palatino Linotype"/>
          <w:sz w:val="18"/>
          <w:szCs w:val="18"/>
        </w:rPr>
        <w:t>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Pr="00681A9B">
        <w:rPr>
          <w:rFonts w:ascii="Palatino Linotype" w:hAnsi="Palatino Linotype"/>
          <w:sz w:val="18"/>
          <w:szCs w:val="18"/>
        </w:rPr>
        <w:t xml:space="preserve">) </w:t>
      </w:r>
      <w:r w:rsidR="008B32DB">
        <w:rPr>
          <w:rFonts w:ascii="Palatino Linotype" w:hAnsi="Palatino Linotype"/>
          <w:sz w:val="18"/>
          <w:szCs w:val="18"/>
        </w:rPr>
        <w:t>–</w:t>
      </w:r>
      <w:r w:rsidR="008B32DB" w:rsidRPr="00681A9B">
        <w:rPr>
          <w:rFonts w:ascii="Palatino Linotype" w:hAnsi="Palatino Linotype"/>
          <w:sz w:val="18"/>
          <w:szCs w:val="18"/>
        </w:rPr>
        <w:t xml:space="preserve"> divorce le </w:t>
      </w:r>
      <w:r w:rsidR="008B32DB">
        <w:rPr>
          <w:rFonts w:ascii="Palatino Linotype" w:hAnsi="Palatino Linotype"/>
          <w:sz w:val="18"/>
          <w:szCs w:val="18"/>
        </w:rPr>
        <w:t>8 </w:t>
      </w:r>
      <w:r w:rsidR="008B32DB" w:rsidRPr="00681A9B">
        <w:rPr>
          <w:rFonts w:ascii="Palatino Linotype" w:hAnsi="Palatino Linotype"/>
          <w:sz w:val="18"/>
          <w:szCs w:val="18"/>
        </w:rPr>
        <w:t>mars 194</w:t>
      </w:r>
      <w:r w:rsidR="008B32DB">
        <w:rPr>
          <w:rFonts w:ascii="Palatino Linotype" w:hAnsi="Palatino Linotype"/>
          <w:sz w:val="18"/>
          <w:szCs w:val="18"/>
        </w:rPr>
        <w:t>4 puis remariage (</w:t>
      </w:r>
      <w:r w:rsidR="008B32DB" w:rsidRPr="00681A9B">
        <w:rPr>
          <w:rFonts w:ascii="Palatino Linotype" w:hAnsi="Palatino Linotype"/>
          <w:sz w:val="18"/>
          <w:szCs w:val="18"/>
        </w:rPr>
        <w:t>public</w:t>
      </w:r>
      <w:r w:rsidR="008B32DB">
        <w:rPr>
          <w:rFonts w:ascii="Palatino Linotype" w:hAnsi="Palatino Linotype"/>
          <w:sz w:val="18"/>
          <w:szCs w:val="18"/>
        </w:rPr>
        <w:t>ations 1931, 1932, 1935, 1938) ; il</w:t>
      </w:r>
      <w:r w:rsidR="00F27F5E">
        <w:rPr>
          <w:rFonts w:ascii="Palatino Linotype" w:hAnsi="Palatino Linotype"/>
          <w:sz w:val="18"/>
          <w:szCs w:val="18"/>
        </w:rPr>
        <w:t xml:space="preserve"> meurt à Paris 4</w:t>
      </w:r>
      <w:r w:rsidR="00F27F5E" w:rsidRPr="00F27F5E">
        <w:rPr>
          <w:rFonts w:ascii="Palatino Linotype" w:hAnsi="Palatino Linotype"/>
          <w:sz w:val="18"/>
          <w:szCs w:val="18"/>
          <w:vertAlign w:val="superscript"/>
        </w:rPr>
        <w:t>e</w:t>
      </w:r>
      <w:r w:rsidR="00F27F5E">
        <w:rPr>
          <w:rFonts w:ascii="Palatino Linotype" w:hAnsi="Palatino Linotype"/>
          <w:sz w:val="18"/>
          <w:szCs w:val="18"/>
        </w:rPr>
        <w:t xml:space="preserve"> le 10 décembre 1948.</w:t>
      </w:r>
    </w:p>
    <w:p w:rsidR="00F12B2D" w:rsidRPr="00F12B2D" w:rsidRDefault="00F12B2D" w:rsidP="00F12B2D">
      <w:pPr>
        <w:spacing w:after="0" w:line="240" w:lineRule="auto"/>
        <w:ind w:left="567"/>
        <w:jc w:val="both"/>
        <w:rPr>
          <w:rFonts w:ascii="Palatino Linotype" w:hAnsi="Palatino Linotype"/>
        </w:rPr>
      </w:pPr>
      <w:r w:rsidRPr="00F12B2D">
        <w:rPr>
          <w:rFonts w:ascii="Palatino Linotype" w:hAnsi="Palatino Linotype"/>
          <w:b/>
        </w:rPr>
        <w:t>Mai</w:t>
      </w:r>
      <w:r w:rsidRPr="00F12B2D">
        <w:rPr>
          <w:rFonts w:ascii="Palatino Linotype" w:hAnsi="Palatino Linotype"/>
        </w:rPr>
        <w:t>. La Société de géographie de Londres décerne à Elisée Reclus sa médaille d’or annuelle.</w:t>
      </w:r>
    </w:p>
    <w:p w:rsidR="00A00551" w:rsidRDefault="006D3DA9" w:rsidP="006641BE">
      <w:pPr>
        <w:spacing w:after="0" w:line="240" w:lineRule="auto"/>
        <w:ind w:left="567"/>
        <w:jc w:val="both"/>
        <w:rPr>
          <w:rFonts w:ascii="Palatino Linotype" w:hAnsi="Palatino Linotype"/>
          <w:sz w:val="18"/>
          <w:szCs w:val="18"/>
        </w:rPr>
      </w:pPr>
      <w:r>
        <w:rPr>
          <w:rFonts w:ascii="Palatino Linotype" w:hAnsi="Palatino Linotype"/>
          <w:b/>
          <w:i/>
          <w:sz w:val="18"/>
          <w:szCs w:val="18"/>
        </w:rPr>
        <w:t>2</w:t>
      </w:r>
      <w:r w:rsidR="00D4231E">
        <w:rPr>
          <w:rFonts w:ascii="Palatino Linotype" w:hAnsi="Palatino Linotype"/>
          <w:b/>
          <w:i/>
          <w:sz w:val="18"/>
          <w:szCs w:val="18"/>
        </w:rPr>
        <w:t>1 </w:t>
      </w:r>
      <w:r w:rsidR="00A00551" w:rsidRPr="006D3DA9">
        <w:rPr>
          <w:rFonts w:ascii="Palatino Linotype" w:hAnsi="Palatino Linotype"/>
          <w:b/>
          <w:i/>
          <w:sz w:val="18"/>
          <w:szCs w:val="18"/>
        </w:rPr>
        <w:t>mai</w:t>
      </w:r>
      <w:r w:rsidR="00A00551">
        <w:rPr>
          <w:rFonts w:ascii="Palatino Linotype" w:hAnsi="Palatino Linotype"/>
          <w:sz w:val="18"/>
          <w:szCs w:val="18"/>
        </w:rPr>
        <w:t xml:space="preserve">. </w:t>
      </w:r>
      <w:r w:rsidR="00B428D8">
        <w:rPr>
          <w:rFonts w:ascii="Palatino Linotype" w:hAnsi="Palatino Linotype"/>
          <w:sz w:val="18"/>
          <w:szCs w:val="18"/>
        </w:rPr>
        <w:t>E</w:t>
      </w:r>
      <w:r w:rsidR="00A00551">
        <w:rPr>
          <w:rFonts w:ascii="Palatino Linotype" w:hAnsi="Palatino Linotype"/>
          <w:sz w:val="18"/>
          <w:szCs w:val="18"/>
        </w:rPr>
        <w:t>mile Henry est guillotiné à Paris.</w:t>
      </w:r>
    </w:p>
    <w:p w:rsidR="006641BE" w:rsidRPr="001D125F" w:rsidRDefault="0009077A" w:rsidP="006641BE">
      <w:pPr>
        <w:spacing w:after="0" w:line="240" w:lineRule="auto"/>
        <w:ind w:left="567"/>
        <w:jc w:val="both"/>
        <w:rPr>
          <w:rFonts w:ascii="Palatino Linotype" w:hAnsi="Palatino Linotype"/>
          <w:sz w:val="18"/>
          <w:szCs w:val="18"/>
        </w:rPr>
      </w:pPr>
      <w:r w:rsidRPr="006D3DA9">
        <w:rPr>
          <w:rFonts w:ascii="Palatino Linotype" w:hAnsi="Palatino Linotype"/>
          <w:b/>
          <w:i/>
          <w:sz w:val="18"/>
          <w:szCs w:val="18"/>
        </w:rPr>
        <w:lastRenderedPageBreak/>
        <w:t>2</w:t>
      </w:r>
      <w:r w:rsidR="00F77C42">
        <w:rPr>
          <w:rFonts w:ascii="Palatino Linotype" w:hAnsi="Palatino Linotype"/>
          <w:b/>
          <w:i/>
          <w:sz w:val="18"/>
          <w:szCs w:val="18"/>
        </w:rPr>
        <w:t>4 </w:t>
      </w:r>
      <w:r w:rsidRPr="006D3DA9">
        <w:rPr>
          <w:rFonts w:ascii="Palatino Linotype" w:hAnsi="Palatino Linotype"/>
          <w:b/>
          <w:i/>
          <w:sz w:val="18"/>
          <w:szCs w:val="18"/>
        </w:rPr>
        <w:t>juin</w:t>
      </w:r>
      <w:r w:rsidR="001D125F" w:rsidRPr="001D125F">
        <w:rPr>
          <w:rFonts w:ascii="Palatino Linotype" w:hAnsi="Palatino Linotype"/>
          <w:sz w:val="18"/>
          <w:szCs w:val="18"/>
        </w:rPr>
        <w:t xml:space="preserve">. </w:t>
      </w:r>
      <w:r w:rsidR="007D37C6">
        <w:rPr>
          <w:rFonts w:ascii="Palatino Linotype" w:hAnsi="Palatino Linotype"/>
          <w:sz w:val="18"/>
          <w:szCs w:val="18"/>
        </w:rPr>
        <w:t>L</w:t>
      </w:r>
      <w:r w:rsidR="007D37C6" w:rsidRPr="001D125F">
        <w:rPr>
          <w:rFonts w:ascii="Palatino Linotype" w:hAnsi="Palatino Linotype"/>
          <w:sz w:val="18"/>
          <w:szCs w:val="18"/>
        </w:rPr>
        <w:t xml:space="preserve">’anarchiste italien </w:t>
      </w:r>
      <w:r w:rsidR="00BE4485">
        <w:rPr>
          <w:rFonts w:ascii="Palatino Linotype" w:hAnsi="Palatino Linotype"/>
          <w:sz w:val="18"/>
          <w:szCs w:val="18"/>
        </w:rPr>
        <w:t xml:space="preserve">Sante Geronimo </w:t>
      </w:r>
      <w:r w:rsidR="007D37C6" w:rsidRPr="001D125F">
        <w:rPr>
          <w:rFonts w:ascii="Palatino Linotype" w:hAnsi="Palatino Linotype"/>
          <w:sz w:val="18"/>
          <w:szCs w:val="18"/>
        </w:rPr>
        <w:t xml:space="preserve">Caserio </w:t>
      </w:r>
      <w:r w:rsidR="007D37C6">
        <w:rPr>
          <w:rFonts w:ascii="Palatino Linotype" w:hAnsi="Palatino Linotype"/>
          <w:sz w:val="18"/>
          <w:szCs w:val="18"/>
        </w:rPr>
        <w:t>assassine le président de la République</w:t>
      </w:r>
      <w:r w:rsidRPr="001D125F">
        <w:rPr>
          <w:rFonts w:ascii="Palatino Linotype" w:hAnsi="Palatino Linotype"/>
          <w:sz w:val="18"/>
          <w:szCs w:val="18"/>
        </w:rPr>
        <w:t xml:space="preserve"> Sadi Carnot</w:t>
      </w:r>
      <w:r w:rsidR="007D37C6">
        <w:rPr>
          <w:rFonts w:ascii="Palatino Linotype" w:hAnsi="Palatino Linotype"/>
          <w:sz w:val="18"/>
          <w:szCs w:val="18"/>
        </w:rPr>
        <w:t>, qui</w:t>
      </w:r>
      <w:r w:rsidR="001D125F" w:rsidRPr="001D125F">
        <w:rPr>
          <w:rFonts w:ascii="Palatino Linotype" w:hAnsi="Palatino Linotype"/>
          <w:sz w:val="18"/>
          <w:szCs w:val="18"/>
        </w:rPr>
        <w:t xml:space="preserve"> avait refusé la grâce de </w:t>
      </w:r>
      <w:r w:rsidR="006D5D52">
        <w:rPr>
          <w:rFonts w:ascii="Palatino Linotype" w:hAnsi="Palatino Linotype"/>
          <w:sz w:val="18"/>
          <w:szCs w:val="18"/>
        </w:rPr>
        <w:t xml:space="preserve">Ravachol, </w:t>
      </w:r>
      <w:r w:rsidR="001D125F" w:rsidRPr="001D125F">
        <w:rPr>
          <w:rFonts w:ascii="Palatino Linotype" w:hAnsi="Palatino Linotype"/>
          <w:sz w:val="18"/>
          <w:szCs w:val="18"/>
        </w:rPr>
        <w:t>Vaillant</w:t>
      </w:r>
      <w:r w:rsidR="006D5D52">
        <w:rPr>
          <w:rFonts w:ascii="Palatino Linotype" w:hAnsi="Palatino Linotype"/>
          <w:sz w:val="18"/>
          <w:szCs w:val="18"/>
        </w:rPr>
        <w:t>, Henry</w:t>
      </w:r>
      <w:r w:rsidR="007D37C6">
        <w:rPr>
          <w:rFonts w:ascii="Palatino Linotype" w:hAnsi="Palatino Linotype"/>
          <w:sz w:val="18"/>
          <w:szCs w:val="18"/>
        </w:rPr>
        <w:t> :</w:t>
      </w:r>
      <w:r w:rsidRPr="001D125F">
        <w:rPr>
          <w:rFonts w:ascii="Palatino Linotype" w:hAnsi="Palatino Linotype"/>
          <w:sz w:val="18"/>
          <w:szCs w:val="18"/>
        </w:rPr>
        <w:t xml:space="preserve"> le climat anti-anarchiste </w:t>
      </w:r>
      <w:r w:rsidR="007D37C6">
        <w:rPr>
          <w:rFonts w:ascii="Palatino Linotype" w:hAnsi="Palatino Linotype"/>
          <w:sz w:val="18"/>
          <w:szCs w:val="18"/>
        </w:rPr>
        <w:t xml:space="preserve">s’alourdit encore </w:t>
      </w:r>
      <w:r w:rsidR="00497468">
        <w:rPr>
          <w:rFonts w:ascii="Palatino Linotype" w:hAnsi="Palatino Linotype"/>
          <w:sz w:val="18"/>
          <w:szCs w:val="18"/>
        </w:rPr>
        <w:t>en France avec l’élection du « président de la réaction » Jean Casimir-Périer en remplacement de Sadi Carnot, et le vote de la troisième des « lois scélérates » le 2</w:t>
      </w:r>
      <w:r w:rsidR="008C4539">
        <w:rPr>
          <w:rFonts w:ascii="Palatino Linotype" w:hAnsi="Palatino Linotype"/>
          <w:sz w:val="18"/>
          <w:szCs w:val="18"/>
        </w:rPr>
        <w:t>8 </w:t>
      </w:r>
      <w:r w:rsidR="00497468">
        <w:rPr>
          <w:rFonts w:ascii="Palatino Linotype" w:hAnsi="Palatino Linotype"/>
          <w:sz w:val="18"/>
          <w:szCs w:val="18"/>
        </w:rPr>
        <w:t>juillet, qui vise nommément à interdire toute expression publique aux anarchistes.</w:t>
      </w:r>
    </w:p>
    <w:p w:rsidR="0002627F" w:rsidRDefault="006C2C15" w:rsidP="008F33F6">
      <w:pPr>
        <w:spacing w:after="0" w:line="240" w:lineRule="auto"/>
        <w:ind w:left="567"/>
        <w:jc w:val="both"/>
        <w:rPr>
          <w:rFonts w:ascii="Palatino Linotype" w:hAnsi="Palatino Linotype"/>
          <w:sz w:val="18"/>
          <w:szCs w:val="18"/>
        </w:rPr>
      </w:pPr>
      <w:r>
        <w:rPr>
          <w:rFonts w:ascii="Palatino Linotype" w:hAnsi="Palatino Linotype"/>
          <w:b/>
          <w:sz w:val="18"/>
          <w:szCs w:val="18"/>
        </w:rPr>
        <w:t>Début juillet-fin </w:t>
      </w:r>
      <w:r w:rsidR="0002627F" w:rsidRPr="006C2C15">
        <w:rPr>
          <w:rFonts w:ascii="Palatino Linotype" w:hAnsi="Palatino Linotype"/>
          <w:b/>
          <w:sz w:val="18"/>
          <w:szCs w:val="18"/>
        </w:rPr>
        <w:t>octobre</w:t>
      </w:r>
      <w:r w:rsidR="0002627F">
        <w:rPr>
          <w:rFonts w:ascii="Palatino Linotype" w:hAnsi="Palatino Linotype"/>
          <w:sz w:val="18"/>
          <w:szCs w:val="18"/>
        </w:rPr>
        <w:t xml:space="preserve">. Léonce Faure, en </w:t>
      </w:r>
      <w:r w:rsidR="00811E7F">
        <w:rPr>
          <w:rFonts w:ascii="Palatino Linotype" w:hAnsi="Palatino Linotype"/>
          <w:sz w:val="18"/>
          <w:szCs w:val="18"/>
        </w:rPr>
        <w:t>2</w:t>
      </w:r>
      <w:r w:rsidR="00811E7F" w:rsidRPr="00811E7F">
        <w:rPr>
          <w:rFonts w:ascii="Palatino Linotype" w:hAnsi="Palatino Linotype"/>
          <w:sz w:val="18"/>
          <w:szCs w:val="18"/>
          <w:vertAlign w:val="superscript"/>
        </w:rPr>
        <w:t>e</w:t>
      </w:r>
      <w:r w:rsidR="002D2CA4">
        <w:rPr>
          <w:rFonts w:ascii="Palatino Linotype" w:hAnsi="Palatino Linotype"/>
          <w:sz w:val="18"/>
          <w:szCs w:val="18"/>
        </w:rPr>
        <w:t> </w:t>
      </w:r>
      <w:r w:rsidR="00811E7F">
        <w:rPr>
          <w:rFonts w:ascii="Palatino Linotype" w:hAnsi="Palatino Linotype"/>
          <w:sz w:val="18"/>
          <w:szCs w:val="18"/>
        </w:rPr>
        <w:t xml:space="preserve">année de </w:t>
      </w:r>
      <w:r w:rsidR="0002627F">
        <w:rPr>
          <w:rFonts w:ascii="Palatino Linotype" w:hAnsi="Palatino Linotype"/>
          <w:sz w:val="18"/>
          <w:szCs w:val="18"/>
        </w:rPr>
        <w:t xml:space="preserve">mission d’études pour l’Institut national agronomique, </w:t>
      </w:r>
      <w:r w:rsidR="009F19E1">
        <w:rPr>
          <w:rFonts w:ascii="Palatino Linotype" w:hAnsi="Palatino Linotype"/>
          <w:sz w:val="18"/>
          <w:szCs w:val="18"/>
        </w:rPr>
        <w:t xml:space="preserve">se rend au Luxembourg, </w:t>
      </w:r>
      <w:r w:rsidR="0002627F">
        <w:rPr>
          <w:rFonts w:ascii="Palatino Linotype" w:hAnsi="Palatino Linotype"/>
          <w:sz w:val="18"/>
          <w:szCs w:val="18"/>
        </w:rPr>
        <w:t>visite les irrigations de la Campine belge, des polders en Belgique et aux Pays-Bas, des irrigations à l’eau d’égout dans les environs de Londres, les irrigations des comtés de Wilt</w:t>
      </w:r>
      <w:r w:rsidR="009F19E1">
        <w:rPr>
          <w:rFonts w:ascii="Palatino Linotype" w:hAnsi="Palatino Linotype"/>
          <w:sz w:val="18"/>
          <w:szCs w:val="18"/>
        </w:rPr>
        <w:t>s</w:t>
      </w:r>
      <w:r w:rsidR="0002627F">
        <w:rPr>
          <w:rFonts w:ascii="Palatino Linotype" w:hAnsi="Palatino Linotype"/>
          <w:sz w:val="18"/>
          <w:szCs w:val="18"/>
        </w:rPr>
        <w:t xml:space="preserve"> et de Devon en Angleterre.</w:t>
      </w:r>
    </w:p>
    <w:p w:rsidR="007A11B2" w:rsidRPr="007A11B2" w:rsidRDefault="007A11B2" w:rsidP="008F33F6">
      <w:pPr>
        <w:spacing w:after="0" w:line="240" w:lineRule="auto"/>
        <w:ind w:left="567"/>
        <w:jc w:val="both"/>
        <w:rPr>
          <w:rFonts w:ascii="Palatino Linotype" w:hAnsi="Palatino Linotype"/>
          <w:sz w:val="18"/>
          <w:szCs w:val="18"/>
        </w:rPr>
      </w:pPr>
      <w:r w:rsidRPr="006C2C15">
        <w:rPr>
          <w:rFonts w:ascii="Palatino Linotype" w:hAnsi="Palatino Linotype"/>
          <w:b/>
          <w:sz w:val="18"/>
          <w:szCs w:val="18"/>
        </w:rPr>
        <w:t>1</w:t>
      </w:r>
      <w:r w:rsidRPr="006C2C15">
        <w:rPr>
          <w:rFonts w:ascii="Palatino Linotype" w:hAnsi="Palatino Linotype"/>
          <w:b/>
          <w:sz w:val="18"/>
          <w:szCs w:val="18"/>
          <w:vertAlign w:val="superscript"/>
        </w:rPr>
        <w:t>er</w:t>
      </w:r>
      <w:r w:rsidR="006C2C15" w:rsidRPr="006C2C15">
        <w:rPr>
          <w:rFonts w:ascii="Palatino Linotype" w:hAnsi="Palatino Linotype"/>
          <w:b/>
          <w:sz w:val="18"/>
          <w:szCs w:val="18"/>
        </w:rPr>
        <w:t> </w:t>
      </w:r>
      <w:r w:rsidRPr="006C2C15">
        <w:rPr>
          <w:rFonts w:ascii="Palatino Linotype" w:hAnsi="Palatino Linotype"/>
          <w:b/>
          <w:sz w:val="18"/>
          <w:szCs w:val="18"/>
        </w:rPr>
        <w:t>juillet</w:t>
      </w:r>
      <w:r w:rsidRPr="007A11B2">
        <w:rPr>
          <w:rFonts w:ascii="Palatino Linotype" w:hAnsi="Palatino Linotype"/>
          <w:sz w:val="18"/>
          <w:szCs w:val="18"/>
        </w:rPr>
        <w:t>. Germain Casse nommé trésorier-payeur général du Vaucluse.</w:t>
      </w:r>
    </w:p>
    <w:p w:rsidR="00B648D6" w:rsidRDefault="00B648D6" w:rsidP="008F33F6">
      <w:pPr>
        <w:spacing w:after="0" w:line="240" w:lineRule="auto"/>
        <w:ind w:left="567"/>
        <w:jc w:val="both"/>
        <w:rPr>
          <w:rFonts w:ascii="Palatino Linotype" w:hAnsi="Palatino Linotype"/>
        </w:rPr>
      </w:pPr>
      <w:r w:rsidRPr="006C2C15">
        <w:rPr>
          <w:rFonts w:ascii="Palatino Linotype" w:hAnsi="Palatino Linotype"/>
          <w:b/>
        </w:rPr>
        <w:t>Juillet</w:t>
      </w:r>
      <w:r>
        <w:rPr>
          <w:rFonts w:ascii="Palatino Linotype" w:hAnsi="Palatino Linotype"/>
        </w:rPr>
        <w:t xml:space="preserve">. </w:t>
      </w:r>
      <w:r w:rsidR="002B723D">
        <w:rPr>
          <w:rFonts w:ascii="Palatino Linotype" w:hAnsi="Palatino Linotype"/>
        </w:rPr>
        <w:t>Séjour</w:t>
      </w:r>
      <w:r>
        <w:rPr>
          <w:rFonts w:ascii="Palatino Linotype" w:hAnsi="Palatino Linotype"/>
        </w:rPr>
        <w:t xml:space="preserve"> à Knocke-sur-Mer en Flandre occidentale</w:t>
      </w:r>
      <w:r w:rsidR="00F87CE4">
        <w:rPr>
          <w:rFonts w:ascii="Palatino Linotype" w:hAnsi="Palatino Linotype"/>
        </w:rPr>
        <w:t>, où</w:t>
      </w:r>
      <w:r w:rsidR="00C57589">
        <w:rPr>
          <w:rFonts w:ascii="Palatino Linotype" w:hAnsi="Palatino Linotype"/>
        </w:rPr>
        <w:t xml:space="preserve"> le curé du lieu prêche en chaire contre </w:t>
      </w:r>
      <w:r w:rsidR="00B428D8">
        <w:rPr>
          <w:rFonts w:ascii="Palatino Linotype" w:hAnsi="Palatino Linotype"/>
        </w:rPr>
        <w:t>E</w:t>
      </w:r>
      <w:r w:rsidR="00635405">
        <w:rPr>
          <w:rFonts w:ascii="Palatino Linotype" w:hAnsi="Palatino Linotype"/>
        </w:rPr>
        <w:t>lisée</w:t>
      </w:r>
      <w:r w:rsidR="00A74CDD">
        <w:rPr>
          <w:rFonts w:ascii="Palatino Linotype" w:hAnsi="Palatino Linotype"/>
        </w:rPr>
        <w:t>, ostensiblement filé par la police belge</w:t>
      </w:r>
      <w:r w:rsidR="0043032B">
        <w:rPr>
          <w:rFonts w:ascii="Palatino Linotype" w:hAnsi="Palatino Linotype"/>
        </w:rPr>
        <w:t xml:space="preserve"> depuis son installation à Ixelles</w:t>
      </w:r>
      <w:r w:rsidR="00F87CE4">
        <w:rPr>
          <w:rFonts w:ascii="Palatino Linotype" w:hAnsi="Palatino Linotype"/>
        </w:rPr>
        <w:t xml:space="preserve"> ; </w:t>
      </w:r>
      <w:r w:rsidR="00B428D8">
        <w:rPr>
          <w:rFonts w:ascii="Palatino Linotype" w:hAnsi="Palatino Linotype"/>
        </w:rPr>
        <w:t>E</w:t>
      </w:r>
      <w:r w:rsidR="00F87CE4">
        <w:rPr>
          <w:rFonts w:ascii="Palatino Linotype" w:hAnsi="Palatino Linotype"/>
        </w:rPr>
        <w:t xml:space="preserve">lisée passe à Londres, quartier de Finsbury, </w:t>
      </w:r>
      <w:r w:rsidR="00E329A0">
        <w:rPr>
          <w:rFonts w:ascii="Palatino Linotype" w:hAnsi="Palatino Linotype"/>
        </w:rPr>
        <w:t>pour une conférence sur l’</w:t>
      </w:r>
      <w:r w:rsidR="00EB4A00">
        <w:rPr>
          <w:rFonts w:ascii="Palatino Linotype" w:hAnsi="Palatino Linotype"/>
        </w:rPr>
        <w:t xml:space="preserve">anarchie </w:t>
      </w:r>
      <w:r w:rsidR="00F87CE4">
        <w:rPr>
          <w:rFonts w:ascii="Palatino Linotype" w:hAnsi="Palatino Linotype"/>
        </w:rPr>
        <w:t>d</w:t>
      </w:r>
      <w:r w:rsidR="00EB4A00">
        <w:rPr>
          <w:rFonts w:ascii="Palatino Linotype" w:hAnsi="Palatino Linotype"/>
        </w:rPr>
        <w:t>ans la salle du South Place Institute.</w:t>
      </w:r>
    </w:p>
    <w:p w:rsidR="00D6453F" w:rsidRPr="00D6453F" w:rsidRDefault="00D6453F" w:rsidP="008F33F6">
      <w:pPr>
        <w:spacing w:after="0" w:line="240" w:lineRule="auto"/>
        <w:ind w:left="567"/>
        <w:jc w:val="both"/>
        <w:rPr>
          <w:rFonts w:ascii="Palatino Linotype" w:hAnsi="Palatino Linotype"/>
        </w:rPr>
      </w:pPr>
      <w:r>
        <w:rPr>
          <w:rFonts w:ascii="Palatino Linotype" w:hAnsi="Palatino Linotype"/>
          <w:b/>
        </w:rPr>
        <w:t>Fin j</w:t>
      </w:r>
      <w:r w:rsidRPr="006C2C15">
        <w:rPr>
          <w:rFonts w:ascii="Palatino Linotype" w:hAnsi="Palatino Linotype"/>
          <w:b/>
        </w:rPr>
        <w:t>uillet</w:t>
      </w:r>
      <w:r>
        <w:rPr>
          <w:rFonts w:ascii="Palatino Linotype" w:hAnsi="Palatino Linotype"/>
        </w:rPr>
        <w:t>. Excursion en Zélande (Pays-Bas) avec Théo Van Rysselberghe, Camille et Félix Pissarro.</w:t>
      </w:r>
    </w:p>
    <w:p w:rsidR="007D0825" w:rsidRDefault="007D0825" w:rsidP="008F33F6">
      <w:pPr>
        <w:spacing w:after="0" w:line="240" w:lineRule="auto"/>
        <w:ind w:left="567"/>
        <w:jc w:val="both"/>
        <w:rPr>
          <w:rFonts w:ascii="Palatino Linotype" w:hAnsi="Palatino Linotype"/>
        </w:rPr>
      </w:pPr>
      <w:r w:rsidRPr="006C2C15">
        <w:rPr>
          <w:rFonts w:ascii="Palatino Linotype" w:hAnsi="Palatino Linotype"/>
          <w:b/>
        </w:rPr>
        <w:t>3</w:t>
      </w:r>
      <w:r w:rsidR="00D4231E" w:rsidRPr="006C2C15">
        <w:rPr>
          <w:rFonts w:ascii="Palatino Linotype" w:hAnsi="Palatino Linotype"/>
          <w:b/>
        </w:rPr>
        <w:t>0 </w:t>
      </w:r>
      <w:r w:rsidRPr="006C2C15">
        <w:rPr>
          <w:rFonts w:ascii="Palatino Linotype" w:hAnsi="Palatino Linotype"/>
          <w:b/>
        </w:rPr>
        <w:t>j</w:t>
      </w:r>
      <w:r w:rsidR="00A74CDD" w:rsidRPr="006C2C15">
        <w:rPr>
          <w:rFonts w:ascii="Palatino Linotype" w:hAnsi="Palatino Linotype"/>
          <w:b/>
        </w:rPr>
        <w:t>uillet</w:t>
      </w:r>
      <w:r w:rsidR="00A74CDD">
        <w:rPr>
          <w:rFonts w:ascii="Palatino Linotype" w:hAnsi="Palatino Linotype"/>
        </w:rPr>
        <w:t>. Sous la signature de R. </w:t>
      </w:r>
      <w:r>
        <w:rPr>
          <w:rFonts w:ascii="Palatino Linotype" w:hAnsi="Palatino Linotype"/>
        </w:rPr>
        <w:t xml:space="preserve">Marzac, </w:t>
      </w:r>
      <w:r w:rsidRPr="007D0825">
        <w:rPr>
          <w:rFonts w:ascii="Palatino Linotype" w:hAnsi="Palatino Linotype"/>
          <w:i/>
        </w:rPr>
        <w:t>Le Figaro</w:t>
      </w:r>
      <w:r>
        <w:rPr>
          <w:rFonts w:ascii="Palatino Linotype" w:hAnsi="Palatino Linotype"/>
        </w:rPr>
        <w:t xml:space="preserve"> publie un long article bienveillant sur « Les Reclus ».</w:t>
      </w:r>
    </w:p>
    <w:p w:rsidR="00B8272D" w:rsidRPr="00B8272D" w:rsidRDefault="00B8272D" w:rsidP="000D1114">
      <w:pPr>
        <w:spacing w:after="0" w:line="240" w:lineRule="auto"/>
        <w:ind w:left="567"/>
        <w:jc w:val="both"/>
        <w:rPr>
          <w:rFonts w:ascii="Palatino Linotype" w:hAnsi="Palatino Linotype"/>
          <w:sz w:val="18"/>
          <w:szCs w:val="18"/>
        </w:rPr>
      </w:pPr>
      <w:r w:rsidRPr="00B8272D">
        <w:rPr>
          <w:rFonts w:ascii="Palatino Linotype" w:hAnsi="Palatino Linotype"/>
          <w:b/>
          <w:sz w:val="18"/>
          <w:szCs w:val="18"/>
        </w:rPr>
        <w:t>Début août.</w:t>
      </w:r>
      <w:r w:rsidRPr="00B8272D">
        <w:rPr>
          <w:rFonts w:ascii="Palatino Linotype" w:hAnsi="Palatino Linotype"/>
          <w:sz w:val="18"/>
          <w:szCs w:val="18"/>
        </w:rPr>
        <w:t xml:space="preserve"> </w:t>
      </w:r>
      <w:r>
        <w:rPr>
          <w:rFonts w:ascii="Palatino Linotype" w:hAnsi="Palatino Linotype"/>
          <w:sz w:val="18"/>
          <w:szCs w:val="18"/>
        </w:rPr>
        <w:t>E</w:t>
      </w:r>
      <w:r w:rsidRPr="00B8272D">
        <w:rPr>
          <w:rFonts w:ascii="Palatino Linotype" w:hAnsi="Palatino Linotype"/>
          <w:sz w:val="18"/>
          <w:szCs w:val="18"/>
        </w:rPr>
        <w:t>lie et Noémi Reclus s’installent à Bruxelles.</w:t>
      </w:r>
    </w:p>
    <w:p w:rsidR="000D1114" w:rsidRPr="000A1591" w:rsidRDefault="006A48B6" w:rsidP="000D1114">
      <w:pPr>
        <w:spacing w:after="0" w:line="240" w:lineRule="auto"/>
        <w:ind w:left="567"/>
        <w:jc w:val="both"/>
        <w:rPr>
          <w:rFonts w:ascii="Palatino Linotype" w:hAnsi="Palatino Linotype"/>
          <w:sz w:val="18"/>
          <w:szCs w:val="18"/>
        </w:rPr>
      </w:pPr>
      <w:r w:rsidRPr="006C2C15">
        <w:rPr>
          <w:rFonts w:ascii="Palatino Linotype" w:hAnsi="Palatino Linotype"/>
          <w:b/>
          <w:sz w:val="18"/>
          <w:szCs w:val="18"/>
        </w:rPr>
        <w:t>6</w:t>
      </w:r>
      <w:r w:rsidR="00D77777" w:rsidRPr="006C2C15">
        <w:rPr>
          <w:rFonts w:ascii="Palatino Linotype" w:hAnsi="Palatino Linotype"/>
          <w:b/>
          <w:sz w:val="18"/>
          <w:szCs w:val="18"/>
        </w:rPr>
        <w:t>-1</w:t>
      </w:r>
      <w:r w:rsidR="00D4231E" w:rsidRPr="006C2C15">
        <w:rPr>
          <w:rFonts w:ascii="Palatino Linotype" w:hAnsi="Palatino Linotype"/>
          <w:b/>
          <w:sz w:val="18"/>
          <w:szCs w:val="18"/>
        </w:rPr>
        <w:t>3 </w:t>
      </w:r>
      <w:r w:rsidR="000D1114" w:rsidRPr="006C2C15">
        <w:rPr>
          <w:rFonts w:ascii="Palatino Linotype" w:hAnsi="Palatino Linotype"/>
          <w:b/>
          <w:sz w:val="18"/>
          <w:szCs w:val="18"/>
        </w:rPr>
        <w:t>août</w:t>
      </w:r>
      <w:r w:rsidR="000D1114" w:rsidRPr="000A1591">
        <w:rPr>
          <w:rFonts w:ascii="Palatino Linotype" w:hAnsi="Palatino Linotype"/>
          <w:sz w:val="18"/>
          <w:szCs w:val="18"/>
        </w:rPr>
        <w:t xml:space="preserve">. </w:t>
      </w:r>
      <w:r>
        <w:rPr>
          <w:rFonts w:ascii="Palatino Linotype" w:hAnsi="Palatino Linotype"/>
          <w:sz w:val="18"/>
          <w:szCs w:val="18"/>
        </w:rPr>
        <w:t>« </w:t>
      </w:r>
      <w:r w:rsidR="00D77777">
        <w:rPr>
          <w:rFonts w:ascii="Palatino Linotype" w:hAnsi="Palatino Linotype"/>
          <w:sz w:val="18"/>
          <w:szCs w:val="18"/>
        </w:rPr>
        <w:t>P</w:t>
      </w:r>
      <w:r w:rsidR="000D1114" w:rsidRPr="000A1591">
        <w:rPr>
          <w:rFonts w:ascii="Palatino Linotype" w:hAnsi="Palatino Linotype"/>
          <w:sz w:val="18"/>
          <w:szCs w:val="18"/>
        </w:rPr>
        <w:t>rocès des Trente » devant la cour d’assises de la Seine, qui juge trois dizaines d’anarchistes</w:t>
      </w:r>
      <w:r w:rsidR="000C000A">
        <w:rPr>
          <w:rFonts w:ascii="Palatino Linotype" w:hAnsi="Palatino Linotype"/>
          <w:sz w:val="18"/>
          <w:szCs w:val="18"/>
        </w:rPr>
        <w:t xml:space="preserve"> – la moitié des arrêtés du coup de filet </w:t>
      </w:r>
      <w:r w:rsidR="00B7111E">
        <w:rPr>
          <w:rFonts w:ascii="Palatino Linotype" w:hAnsi="Palatino Linotype"/>
          <w:sz w:val="18"/>
          <w:szCs w:val="18"/>
        </w:rPr>
        <w:t xml:space="preserve">de </w:t>
      </w:r>
      <w:r w:rsidR="000C000A">
        <w:rPr>
          <w:rFonts w:ascii="Palatino Linotype" w:hAnsi="Palatino Linotype"/>
          <w:sz w:val="18"/>
          <w:szCs w:val="18"/>
        </w:rPr>
        <w:t>janvier –</w:t>
      </w:r>
      <w:r w:rsidR="00F60B8B">
        <w:rPr>
          <w:rFonts w:ascii="Palatino Linotype" w:hAnsi="Palatino Linotype"/>
          <w:sz w:val="18"/>
          <w:szCs w:val="18"/>
        </w:rPr>
        <w:t xml:space="preserve"> </w:t>
      </w:r>
      <w:r w:rsidR="00375A27">
        <w:rPr>
          <w:rFonts w:ascii="Palatino Linotype" w:hAnsi="Palatino Linotype"/>
          <w:sz w:val="18"/>
          <w:szCs w:val="18"/>
        </w:rPr>
        <w:t xml:space="preserve">sous le chef d’« affiliation à une société de malfaiteurs » </w:t>
      </w:r>
      <w:r w:rsidR="00F60B8B">
        <w:rPr>
          <w:rFonts w:ascii="Palatino Linotype" w:hAnsi="Palatino Linotype"/>
          <w:sz w:val="18"/>
          <w:szCs w:val="18"/>
        </w:rPr>
        <w:t>(Jean Grave, Sébastien Faure, Félix Fénéon, etc.)</w:t>
      </w:r>
      <w:r>
        <w:rPr>
          <w:rFonts w:ascii="Palatino Linotype" w:hAnsi="Palatino Linotype"/>
          <w:sz w:val="18"/>
          <w:szCs w:val="18"/>
        </w:rPr>
        <w:t>,</w:t>
      </w:r>
      <w:r w:rsidR="000D1114" w:rsidRPr="000A1591">
        <w:rPr>
          <w:rFonts w:ascii="Palatino Linotype" w:hAnsi="Palatino Linotype"/>
          <w:sz w:val="18"/>
          <w:szCs w:val="18"/>
        </w:rPr>
        <w:t xml:space="preserve"> dont </w:t>
      </w:r>
      <w:r w:rsidR="00A071CE" w:rsidRPr="000A1591">
        <w:rPr>
          <w:rFonts w:ascii="Palatino Linotype" w:hAnsi="Palatino Linotype"/>
          <w:sz w:val="18"/>
          <w:szCs w:val="18"/>
        </w:rPr>
        <w:t>par défaut</w:t>
      </w:r>
      <w:r w:rsidR="00A071CE">
        <w:rPr>
          <w:rFonts w:ascii="Palatino Linotype" w:hAnsi="Palatino Linotype"/>
          <w:sz w:val="18"/>
          <w:szCs w:val="18"/>
        </w:rPr>
        <w:t xml:space="preserve"> </w:t>
      </w:r>
      <w:r w:rsidR="000D1114" w:rsidRPr="000A1591">
        <w:rPr>
          <w:rFonts w:ascii="Palatino Linotype" w:hAnsi="Palatino Linotype"/>
          <w:sz w:val="18"/>
          <w:szCs w:val="18"/>
        </w:rPr>
        <w:t xml:space="preserve">Paul Reclus </w:t>
      </w:r>
      <w:r w:rsidR="000D1114">
        <w:rPr>
          <w:rFonts w:ascii="Palatino Linotype" w:hAnsi="Palatino Linotype"/>
          <w:sz w:val="18"/>
          <w:szCs w:val="18"/>
        </w:rPr>
        <w:t>qui</w:t>
      </w:r>
      <w:r w:rsidR="00106139">
        <w:rPr>
          <w:rFonts w:ascii="Palatino Linotype" w:hAnsi="Palatino Linotype"/>
          <w:sz w:val="18"/>
          <w:szCs w:val="18"/>
        </w:rPr>
        <w:t>,</w:t>
      </w:r>
      <w:r w:rsidR="000D1114">
        <w:rPr>
          <w:rFonts w:ascii="Palatino Linotype" w:hAnsi="Palatino Linotype"/>
          <w:sz w:val="18"/>
          <w:szCs w:val="18"/>
        </w:rPr>
        <w:t xml:space="preserve"> selon l’acte d’accusation</w:t>
      </w:r>
      <w:r w:rsidR="00106139">
        <w:rPr>
          <w:rFonts w:ascii="Palatino Linotype" w:hAnsi="Palatino Linotype"/>
          <w:sz w:val="18"/>
          <w:szCs w:val="18"/>
        </w:rPr>
        <w:t>,</w:t>
      </w:r>
      <w:r w:rsidR="000D1114">
        <w:rPr>
          <w:rFonts w:ascii="Palatino Linotype" w:hAnsi="Palatino Linotype"/>
          <w:sz w:val="18"/>
          <w:szCs w:val="18"/>
        </w:rPr>
        <w:t xml:space="preserve"> « compte parmi ses parents des hommes de science et des penseurs éminents, dont le plus illustre, son oncle, </w:t>
      </w:r>
      <w:r w:rsidR="00B428D8">
        <w:rPr>
          <w:rFonts w:ascii="Palatino Linotype" w:hAnsi="Palatino Linotype"/>
          <w:sz w:val="18"/>
          <w:szCs w:val="18"/>
        </w:rPr>
        <w:t>E</w:t>
      </w:r>
      <w:r w:rsidR="000D1114">
        <w:rPr>
          <w:rFonts w:ascii="Palatino Linotype" w:hAnsi="Palatino Linotype"/>
          <w:sz w:val="18"/>
          <w:szCs w:val="18"/>
        </w:rPr>
        <w:t>lisée Reclus, professe comme lui les doctrines antisociales les plus funestes</w:t>
      </w:r>
      <w:r w:rsidR="002C2C7F">
        <w:rPr>
          <w:rStyle w:val="Appelnotedebasdep"/>
          <w:rFonts w:ascii="Palatino Linotype" w:hAnsi="Palatino Linotype"/>
          <w:sz w:val="18"/>
          <w:szCs w:val="18"/>
        </w:rPr>
        <w:footnoteReference w:id="214"/>
      </w:r>
      <w:r w:rsidR="000D1114">
        <w:rPr>
          <w:rFonts w:ascii="Palatino Linotype" w:hAnsi="Palatino Linotype"/>
          <w:sz w:val="18"/>
          <w:szCs w:val="18"/>
        </w:rPr>
        <w:t> ».</w:t>
      </w:r>
      <w:r w:rsidR="00CA6ADD">
        <w:rPr>
          <w:rFonts w:ascii="Palatino Linotype" w:hAnsi="Palatino Linotype"/>
          <w:sz w:val="18"/>
          <w:szCs w:val="18"/>
        </w:rPr>
        <w:t xml:space="preserve"> </w:t>
      </w:r>
      <w:r w:rsidR="000C000A">
        <w:rPr>
          <w:rFonts w:ascii="Palatino Linotype" w:hAnsi="Palatino Linotype"/>
          <w:sz w:val="18"/>
          <w:szCs w:val="18"/>
        </w:rPr>
        <w:t>Deux accusés seulement sont condamnés ; les accusés introuvables (en fuite, dont le neveu Paul Reclus), seront l’objet du v</w:t>
      </w:r>
      <w:r w:rsidR="00CA6ADD">
        <w:rPr>
          <w:rFonts w:ascii="Palatino Linotype" w:hAnsi="Palatino Linotype"/>
          <w:sz w:val="18"/>
          <w:szCs w:val="18"/>
        </w:rPr>
        <w:t xml:space="preserve">erdict </w:t>
      </w:r>
      <w:r w:rsidR="000C000A">
        <w:rPr>
          <w:rFonts w:ascii="Palatino Linotype" w:hAnsi="Palatino Linotype"/>
          <w:sz w:val="18"/>
          <w:szCs w:val="18"/>
        </w:rPr>
        <w:t>du</w:t>
      </w:r>
      <w:r w:rsidR="00CA6ADD">
        <w:rPr>
          <w:rFonts w:ascii="Palatino Linotype" w:hAnsi="Palatino Linotype"/>
          <w:sz w:val="18"/>
          <w:szCs w:val="18"/>
        </w:rPr>
        <w:t xml:space="preserve"> 3</w:t>
      </w:r>
      <w:r w:rsidR="00D4231E">
        <w:rPr>
          <w:rFonts w:ascii="Palatino Linotype" w:hAnsi="Palatino Linotype"/>
          <w:sz w:val="18"/>
          <w:szCs w:val="18"/>
        </w:rPr>
        <w:t>1 </w:t>
      </w:r>
      <w:r w:rsidR="00CA6ADD">
        <w:rPr>
          <w:rFonts w:ascii="Palatino Linotype" w:hAnsi="Palatino Linotype"/>
          <w:sz w:val="18"/>
          <w:szCs w:val="18"/>
        </w:rPr>
        <w:t>octobre</w:t>
      </w:r>
      <w:r w:rsidR="000C000A">
        <w:rPr>
          <w:rFonts w:ascii="Palatino Linotype" w:hAnsi="Palatino Linotype"/>
          <w:sz w:val="18"/>
          <w:szCs w:val="18"/>
        </w:rPr>
        <w:t xml:space="preserve"> 1894</w:t>
      </w:r>
      <w:r w:rsidR="00CA6ADD">
        <w:rPr>
          <w:rFonts w:ascii="Palatino Linotype" w:hAnsi="Palatino Linotype"/>
          <w:sz w:val="18"/>
          <w:szCs w:val="18"/>
        </w:rPr>
        <w:t>.</w:t>
      </w:r>
    </w:p>
    <w:p w:rsidR="00885EF8" w:rsidRPr="00885EF8" w:rsidRDefault="00885EF8" w:rsidP="008F33F6">
      <w:pPr>
        <w:spacing w:after="0" w:line="240" w:lineRule="auto"/>
        <w:ind w:left="567"/>
        <w:jc w:val="both"/>
        <w:rPr>
          <w:rFonts w:ascii="Palatino Linotype" w:hAnsi="Palatino Linotype"/>
          <w:sz w:val="18"/>
          <w:szCs w:val="18"/>
        </w:rPr>
      </w:pPr>
      <w:r w:rsidRPr="00A071CE">
        <w:rPr>
          <w:rFonts w:ascii="Palatino Linotype" w:hAnsi="Palatino Linotype"/>
          <w:b/>
          <w:i/>
          <w:sz w:val="18"/>
          <w:szCs w:val="18"/>
        </w:rPr>
        <w:t>1</w:t>
      </w:r>
      <w:r w:rsidR="008C4539" w:rsidRPr="00A071CE">
        <w:rPr>
          <w:rFonts w:ascii="Palatino Linotype" w:hAnsi="Palatino Linotype"/>
          <w:b/>
          <w:i/>
          <w:sz w:val="18"/>
          <w:szCs w:val="18"/>
        </w:rPr>
        <w:t>6 </w:t>
      </w:r>
      <w:r w:rsidRPr="00A071CE">
        <w:rPr>
          <w:rFonts w:ascii="Palatino Linotype" w:hAnsi="Palatino Linotype"/>
          <w:b/>
          <w:i/>
          <w:sz w:val="18"/>
          <w:szCs w:val="18"/>
        </w:rPr>
        <w:t>août</w:t>
      </w:r>
      <w:r w:rsidRPr="00885EF8">
        <w:rPr>
          <w:rFonts w:ascii="Palatino Linotype" w:hAnsi="Palatino Linotype"/>
          <w:sz w:val="18"/>
          <w:szCs w:val="18"/>
        </w:rPr>
        <w:t>. Caserio</w:t>
      </w:r>
      <w:r>
        <w:rPr>
          <w:rFonts w:ascii="Palatino Linotype" w:hAnsi="Palatino Linotype"/>
          <w:sz w:val="18"/>
          <w:szCs w:val="18"/>
        </w:rPr>
        <w:t xml:space="preserve"> est guilloti</w:t>
      </w:r>
      <w:r w:rsidRPr="00885EF8">
        <w:rPr>
          <w:rFonts w:ascii="Palatino Linotype" w:hAnsi="Palatino Linotype"/>
          <w:sz w:val="18"/>
          <w:szCs w:val="18"/>
        </w:rPr>
        <w:t>né.</w:t>
      </w:r>
    </w:p>
    <w:p w:rsidR="00014AE0" w:rsidRPr="00014AE0" w:rsidRDefault="00014AE0" w:rsidP="002D17E3">
      <w:pPr>
        <w:spacing w:after="0" w:line="240" w:lineRule="auto"/>
        <w:ind w:left="567"/>
        <w:jc w:val="both"/>
        <w:rPr>
          <w:rFonts w:ascii="Palatino Linotype" w:hAnsi="Palatino Linotype"/>
        </w:rPr>
      </w:pPr>
      <w:r w:rsidRPr="006C2C15">
        <w:rPr>
          <w:rFonts w:ascii="Palatino Linotype" w:hAnsi="Palatino Linotype"/>
          <w:b/>
        </w:rPr>
        <w:t>1</w:t>
      </w:r>
      <w:r w:rsidR="008C4539" w:rsidRPr="006C2C15">
        <w:rPr>
          <w:rFonts w:ascii="Palatino Linotype" w:hAnsi="Palatino Linotype"/>
          <w:b/>
        </w:rPr>
        <w:t>6 </w:t>
      </w:r>
      <w:r w:rsidRPr="006C2C15">
        <w:rPr>
          <w:rFonts w:ascii="Palatino Linotype" w:hAnsi="Palatino Linotype"/>
          <w:b/>
        </w:rPr>
        <w:t>août</w:t>
      </w:r>
      <w:r w:rsidRPr="00014AE0">
        <w:rPr>
          <w:rFonts w:ascii="Palatino Linotype" w:hAnsi="Palatino Linotype"/>
        </w:rPr>
        <w:t xml:space="preserve">. </w:t>
      </w:r>
      <w:r w:rsidR="00B428D8">
        <w:rPr>
          <w:rFonts w:ascii="Palatino Linotype" w:hAnsi="Palatino Linotype"/>
        </w:rPr>
        <w:t>E</w:t>
      </w:r>
      <w:r w:rsidRPr="00014AE0">
        <w:rPr>
          <w:rFonts w:ascii="Palatino Linotype" w:hAnsi="Palatino Linotype"/>
        </w:rPr>
        <w:t xml:space="preserve">lisée au Congrès de la science de l’atmosphère (congrès aéronautique) tenu à Anvers </w:t>
      </w:r>
      <w:r w:rsidR="00A02C05">
        <w:rPr>
          <w:rFonts w:ascii="Palatino Linotype" w:hAnsi="Palatino Linotype"/>
        </w:rPr>
        <w:t>du 1</w:t>
      </w:r>
      <w:r w:rsidR="00E21869">
        <w:rPr>
          <w:rFonts w:ascii="Palatino Linotype" w:hAnsi="Palatino Linotype"/>
        </w:rPr>
        <w:t xml:space="preserve">6 </w:t>
      </w:r>
      <w:r w:rsidR="00A02C05">
        <w:rPr>
          <w:rFonts w:ascii="Palatino Linotype" w:hAnsi="Palatino Linotype"/>
        </w:rPr>
        <w:t>au 18</w:t>
      </w:r>
      <w:r w:rsidRPr="00014AE0">
        <w:rPr>
          <w:rFonts w:ascii="Palatino Linotype" w:hAnsi="Palatino Linotype"/>
        </w:rPr>
        <w:t>.</w:t>
      </w:r>
    </w:p>
    <w:p w:rsidR="002D17E3" w:rsidRPr="00F038B0" w:rsidRDefault="002D17E3" w:rsidP="002D17E3">
      <w:pPr>
        <w:spacing w:after="0" w:line="240" w:lineRule="auto"/>
        <w:ind w:left="567"/>
        <w:jc w:val="both"/>
        <w:rPr>
          <w:rFonts w:ascii="Palatino Linotype" w:hAnsi="Palatino Linotype"/>
          <w:sz w:val="18"/>
          <w:szCs w:val="18"/>
        </w:rPr>
      </w:pPr>
      <w:r w:rsidRPr="006C2C15">
        <w:rPr>
          <w:rFonts w:ascii="Palatino Linotype" w:hAnsi="Palatino Linotype"/>
          <w:b/>
          <w:sz w:val="18"/>
          <w:szCs w:val="18"/>
        </w:rPr>
        <w:t>2</w:t>
      </w:r>
      <w:r w:rsidR="00F77C42" w:rsidRPr="006C2C15">
        <w:rPr>
          <w:rFonts w:ascii="Palatino Linotype" w:hAnsi="Palatino Linotype"/>
          <w:b/>
          <w:sz w:val="18"/>
          <w:szCs w:val="18"/>
        </w:rPr>
        <w:t>4 </w:t>
      </w:r>
      <w:r w:rsidRPr="006C2C15">
        <w:rPr>
          <w:rFonts w:ascii="Palatino Linotype" w:hAnsi="Palatino Linotype"/>
          <w:b/>
          <w:sz w:val="18"/>
          <w:szCs w:val="18"/>
        </w:rPr>
        <w:t>août</w:t>
      </w:r>
      <w:r w:rsidRPr="00F038B0">
        <w:rPr>
          <w:rFonts w:ascii="Palatino Linotype" w:hAnsi="Palatino Linotype"/>
          <w:sz w:val="18"/>
          <w:szCs w:val="18"/>
        </w:rPr>
        <w:t xml:space="preserve">. Pauline Kergomard </w:t>
      </w:r>
      <w:r w:rsidR="00946090">
        <w:rPr>
          <w:rFonts w:ascii="Palatino Linotype" w:hAnsi="Palatino Linotype"/>
          <w:sz w:val="18"/>
          <w:szCs w:val="18"/>
        </w:rPr>
        <w:t xml:space="preserve">est </w:t>
      </w:r>
      <w:r>
        <w:rPr>
          <w:rFonts w:ascii="Palatino Linotype" w:hAnsi="Palatino Linotype"/>
          <w:sz w:val="18"/>
          <w:szCs w:val="18"/>
        </w:rPr>
        <w:t>convoquée au ministère de l’Intérieur pour donner son opinion</w:t>
      </w:r>
      <w:r w:rsidRPr="00F038B0">
        <w:rPr>
          <w:rFonts w:ascii="Palatino Linotype" w:hAnsi="Palatino Linotype"/>
          <w:sz w:val="18"/>
          <w:szCs w:val="18"/>
        </w:rPr>
        <w:t xml:space="preserve"> sur le scandale de l’orphelinat </w:t>
      </w:r>
      <w:r w:rsidR="00AD7E21">
        <w:rPr>
          <w:rFonts w:ascii="Palatino Linotype" w:hAnsi="Palatino Linotype"/>
          <w:sz w:val="18"/>
          <w:szCs w:val="18"/>
        </w:rPr>
        <w:t xml:space="preserve">Prévost </w:t>
      </w:r>
      <w:r w:rsidR="009561F2">
        <w:rPr>
          <w:rFonts w:ascii="Palatino Linotype" w:hAnsi="Palatino Linotype"/>
          <w:sz w:val="18"/>
          <w:szCs w:val="18"/>
        </w:rPr>
        <w:t>à</w:t>
      </w:r>
      <w:r w:rsidRPr="00F038B0">
        <w:rPr>
          <w:rFonts w:ascii="Palatino Linotype" w:hAnsi="Palatino Linotype"/>
          <w:sz w:val="18"/>
          <w:szCs w:val="18"/>
        </w:rPr>
        <w:t xml:space="preserve"> Cempuis </w:t>
      </w:r>
      <w:r>
        <w:rPr>
          <w:rFonts w:ascii="Palatino Linotype" w:hAnsi="Palatino Linotype"/>
          <w:sz w:val="18"/>
          <w:szCs w:val="18"/>
        </w:rPr>
        <w:t xml:space="preserve">dans l’Oise </w:t>
      </w:r>
      <w:r w:rsidRPr="00F038B0">
        <w:rPr>
          <w:rFonts w:ascii="Palatino Linotype" w:hAnsi="Palatino Linotype"/>
          <w:sz w:val="18"/>
          <w:szCs w:val="18"/>
        </w:rPr>
        <w:t>dont le directeur</w:t>
      </w:r>
      <w:r w:rsidR="000F3C2E">
        <w:rPr>
          <w:rFonts w:ascii="Palatino Linotype" w:hAnsi="Palatino Linotype"/>
          <w:sz w:val="18"/>
          <w:szCs w:val="18"/>
        </w:rPr>
        <w:t>,</w:t>
      </w:r>
      <w:r w:rsidRPr="00F038B0">
        <w:rPr>
          <w:rFonts w:ascii="Palatino Linotype" w:hAnsi="Palatino Linotype"/>
          <w:sz w:val="18"/>
          <w:szCs w:val="18"/>
        </w:rPr>
        <w:t xml:space="preserve"> Paul Robin</w:t>
      </w:r>
      <w:r w:rsidR="003669EC">
        <w:rPr>
          <w:rStyle w:val="Appelnotedebasdep"/>
          <w:rFonts w:ascii="Palatino Linotype" w:hAnsi="Palatino Linotype"/>
          <w:sz w:val="18"/>
          <w:szCs w:val="18"/>
        </w:rPr>
        <w:footnoteReference w:id="215"/>
      </w:r>
      <w:r>
        <w:rPr>
          <w:rFonts w:ascii="Palatino Linotype" w:hAnsi="Palatino Linotype"/>
          <w:sz w:val="18"/>
          <w:szCs w:val="18"/>
        </w:rPr>
        <w:t xml:space="preserve"> (1837-1912)</w:t>
      </w:r>
      <w:r w:rsidRPr="00F038B0">
        <w:rPr>
          <w:rFonts w:ascii="Palatino Linotype" w:hAnsi="Palatino Linotype"/>
          <w:sz w:val="18"/>
          <w:szCs w:val="18"/>
        </w:rPr>
        <w:t xml:space="preserve">, </w:t>
      </w:r>
      <w:r w:rsidR="00453BF4">
        <w:rPr>
          <w:rFonts w:ascii="Palatino Linotype" w:hAnsi="Palatino Linotype"/>
          <w:sz w:val="18"/>
          <w:szCs w:val="18"/>
        </w:rPr>
        <w:t xml:space="preserve">un normalien </w:t>
      </w:r>
      <w:r w:rsidRPr="00F038B0">
        <w:rPr>
          <w:rFonts w:ascii="Palatino Linotype" w:hAnsi="Palatino Linotype"/>
          <w:sz w:val="18"/>
          <w:szCs w:val="18"/>
        </w:rPr>
        <w:t xml:space="preserve">nommé par Ferdinand Buisson en 1880, </w:t>
      </w:r>
      <w:r w:rsidR="00F30E53">
        <w:rPr>
          <w:rFonts w:ascii="Palatino Linotype" w:hAnsi="Palatino Linotype"/>
          <w:sz w:val="18"/>
          <w:szCs w:val="18"/>
        </w:rPr>
        <w:t xml:space="preserve">ancien membre de la Fédération jurassienne, </w:t>
      </w:r>
      <w:r w:rsidRPr="00F038B0">
        <w:rPr>
          <w:rFonts w:ascii="Palatino Linotype" w:hAnsi="Palatino Linotype"/>
          <w:sz w:val="18"/>
          <w:szCs w:val="18"/>
        </w:rPr>
        <w:t xml:space="preserve">est un </w:t>
      </w:r>
      <w:r>
        <w:rPr>
          <w:rFonts w:ascii="Palatino Linotype" w:hAnsi="Palatino Linotype"/>
          <w:sz w:val="18"/>
          <w:szCs w:val="18"/>
        </w:rPr>
        <w:t xml:space="preserve">libertaire </w:t>
      </w:r>
      <w:r w:rsidRPr="00F038B0">
        <w:rPr>
          <w:rFonts w:ascii="Palatino Linotype" w:hAnsi="Palatino Linotype"/>
          <w:sz w:val="18"/>
          <w:szCs w:val="18"/>
        </w:rPr>
        <w:t xml:space="preserve">internationaliste </w:t>
      </w:r>
      <w:r>
        <w:rPr>
          <w:rFonts w:ascii="Palatino Linotype" w:hAnsi="Palatino Linotype"/>
          <w:sz w:val="18"/>
          <w:szCs w:val="18"/>
        </w:rPr>
        <w:t xml:space="preserve">et </w:t>
      </w:r>
      <w:r w:rsidRPr="00F038B0">
        <w:rPr>
          <w:rFonts w:ascii="Palatino Linotype" w:hAnsi="Palatino Linotype"/>
          <w:sz w:val="18"/>
          <w:szCs w:val="18"/>
        </w:rPr>
        <w:t>athée partisan de l’« éducation intégrale » (</w:t>
      </w:r>
      <w:r>
        <w:rPr>
          <w:rFonts w:ascii="Palatino Linotype" w:hAnsi="Palatino Linotype"/>
          <w:sz w:val="18"/>
          <w:szCs w:val="18"/>
        </w:rPr>
        <w:t xml:space="preserve">développement conjoint de la </w:t>
      </w:r>
      <w:r w:rsidRPr="00F038B0">
        <w:rPr>
          <w:rFonts w:ascii="Palatino Linotype" w:hAnsi="Palatino Linotype"/>
          <w:sz w:val="18"/>
          <w:szCs w:val="18"/>
        </w:rPr>
        <w:t xml:space="preserve">culture intellectuelle, </w:t>
      </w:r>
      <w:r>
        <w:rPr>
          <w:rFonts w:ascii="Palatino Linotype" w:hAnsi="Palatino Linotype"/>
          <w:sz w:val="18"/>
          <w:szCs w:val="18"/>
        </w:rPr>
        <w:t>des apprentissages</w:t>
      </w:r>
      <w:r w:rsidRPr="00F038B0">
        <w:rPr>
          <w:rFonts w:ascii="Palatino Linotype" w:hAnsi="Palatino Linotype"/>
          <w:sz w:val="18"/>
          <w:szCs w:val="18"/>
        </w:rPr>
        <w:t xml:space="preserve"> manuel</w:t>
      </w:r>
      <w:r>
        <w:rPr>
          <w:rFonts w:ascii="Palatino Linotype" w:hAnsi="Palatino Linotype"/>
          <w:sz w:val="18"/>
          <w:szCs w:val="18"/>
        </w:rPr>
        <w:t xml:space="preserve">s et de la </w:t>
      </w:r>
      <w:r w:rsidRPr="00F038B0">
        <w:rPr>
          <w:rFonts w:ascii="Palatino Linotype" w:hAnsi="Palatino Linotype"/>
          <w:sz w:val="18"/>
          <w:szCs w:val="18"/>
        </w:rPr>
        <w:t>sensibilité artistique)</w:t>
      </w:r>
      <w:r>
        <w:rPr>
          <w:rFonts w:ascii="Palatino Linotype" w:hAnsi="Palatino Linotype"/>
          <w:sz w:val="18"/>
          <w:szCs w:val="18"/>
        </w:rPr>
        <w:t> :</w:t>
      </w:r>
      <w:r w:rsidRPr="00F038B0">
        <w:rPr>
          <w:rFonts w:ascii="Palatino Linotype" w:hAnsi="Palatino Linotype"/>
          <w:sz w:val="18"/>
          <w:szCs w:val="18"/>
        </w:rPr>
        <w:t xml:space="preserve"> se mêlent des accusations d’immoralité (mixité sexuelle pour les cours de natation, manque d’instruction religieuse), la méfiance vis-à-vis de l’enseignement mutuel des enfants</w:t>
      </w:r>
      <w:r w:rsidRPr="005E0804">
        <w:rPr>
          <w:rFonts w:ascii="Palatino Linotype" w:hAnsi="Palatino Linotype"/>
          <w:sz w:val="18"/>
          <w:szCs w:val="18"/>
        </w:rPr>
        <w:t xml:space="preserve"> </w:t>
      </w:r>
      <w:r>
        <w:rPr>
          <w:rFonts w:ascii="Palatino Linotype" w:hAnsi="Palatino Linotype"/>
          <w:sz w:val="18"/>
          <w:szCs w:val="18"/>
        </w:rPr>
        <w:t>(les élèves sont aussi des maîtres les uns pour les autres),</w:t>
      </w:r>
      <w:r w:rsidRPr="00F038B0">
        <w:rPr>
          <w:rFonts w:ascii="Palatino Linotype" w:hAnsi="Palatino Linotype"/>
          <w:sz w:val="18"/>
          <w:szCs w:val="18"/>
        </w:rPr>
        <w:t xml:space="preserve"> et des accusations de pédophilie</w:t>
      </w:r>
      <w:r>
        <w:rPr>
          <w:rFonts w:ascii="Palatino Linotype" w:hAnsi="Palatino Linotype"/>
          <w:sz w:val="18"/>
          <w:szCs w:val="18"/>
        </w:rPr>
        <w:t xml:space="preserve"> contre certains employés</w:t>
      </w:r>
      <w:r w:rsidRPr="00F038B0">
        <w:rPr>
          <w:rFonts w:ascii="Palatino Linotype" w:hAnsi="Palatino Linotype"/>
          <w:sz w:val="18"/>
          <w:szCs w:val="18"/>
        </w:rPr>
        <w:t xml:space="preserve">. </w:t>
      </w:r>
      <w:r w:rsidR="00F01C20">
        <w:rPr>
          <w:rFonts w:ascii="Palatino Linotype" w:hAnsi="Palatino Linotype"/>
          <w:sz w:val="18"/>
          <w:szCs w:val="18"/>
        </w:rPr>
        <w:t>Pauline Kergomard semble ne pas avoir corroboré ces accusations</w:t>
      </w:r>
      <w:r w:rsidR="00F01C20">
        <w:rPr>
          <w:rStyle w:val="Appelnotedebasdep"/>
          <w:rFonts w:ascii="Palatino Linotype" w:hAnsi="Palatino Linotype"/>
          <w:sz w:val="18"/>
          <w:szCs w:val="18"/>
        </w:rPr>
        <w:footnoteReference w:id="216"/>
      </w:r>
      <w:r w:rsidR="00F01C20">
        <w:rPr>
          <w:rFonts w:ascii="Palatino Linotype" w:hAnsi="Palatino Linotype"/>
          <w:sz w:val="18"/>
          <w:szCs w:val="18"/>
        </w:rPr>
        <w:t xml:space="preserve">. </w:t>
      </w:r>
      <w:r w:rsidRPr="00F038B0">
        <w:rPr>
          <w:rFonts w:ascii="Palatino Linotype" w:hAnsi="Palatino Linotype"/>
          <w:sz w:val="18"/>
          <w:szCs w:val="18"/>
        </w:rPr>
        <w:t xml:space="preserve">Robin devra </w:t>
      </w:r>
      <w:r w:rsidR="000764CA">
        <w:rPr>
          <w:rFonts w:ascii="Palatino Linotype" w:hAnsi="Palatino Linotype"/>
          <w:sz w:val="18"/>
          <w:szCs w:val="18"/>
        </w:rPr>
        <w:t xml:space="preserve">finalement </w:t>
      </w:r>
      <w:r w:rsidRPr="00F038B0">
        <w:rPr>
          <w:rFonts w:ascii="Palatino Linotype" w:hAnsi="Palatino Linotype"/>
          <w:sz w:val="18"/>
          <w:szCs w:val="18"/>
        </w:rPr>
        <w:t>démissionner</w:t>
      </w:r>
      <w:r w:rsidR="000E081B">
        <w:rPr>
          <w:rFonts w:ascii="Palatino Linotype" w:hAnsi="Palatino Linotype"/>
          <w:sz w:val="18"/>
          <w:szCs w:val="18"/>
        </w:rPr>
        <w:t xml:space="preserve"> ; il </w:t>
      </w:r>
      <w:r>
        <w:rPr>
          <w:rFonts w:ascii="Palatino Linotype" w:hAnsi="Palatino Linotype"/>
          <w:sz w:val="18"/>
          <w:szCs w:val="18"/>
        </w:rPr>
        <w:t>fondera en 189</w:t>
      </w:r>
      <w:r w:rsidR="008C4539">
        <w:rPr>
          <w:rFonts w:ascii="Palatino Linotype" w:hAnsi="Palatino Linotype"/>
          <w:sz w:val="18"/>
          <w:szCs w:val="18"/>
        </w:rPr>
        <w:t>6</w:t>
      </w:r>
      <w:r w:rsidR="006C2C15">
        <w:rPr>
          <w:rFonts w:ascii="Palatino Linotype" w:hAnsi="Palatino Linotype"/>
          <w:sz w:val="18"/>
          <w:szCs w:val="18"/>
        </w:rPr>
        <w:t xml:space="preserve"> </w:t>
      </w:r>
      <w:r>
        <w:rPr>
          <w:rFonts w:ascii="Palatino Linotype" w:hAnsi="Palatino Linotype"/>
          <w:sz w:val="18"/>
          <w:szCs w:val="18"/>
        </w:rPr>
        <w:t>la Ligue pour la régénération humaine</w:t>
      </w:r>
      <w:r w:rsidR="00BF5A83">
        <w:rPr>
          <w:rFonts w:ascii="Palatino Linotype" w:hAnsi="Palatino Linotype"/>
          <w:sz w:val="18"/>
          <w:szCs w:val="18"/>
        </w:rPr>
        <w:t xml:space="preserve"> (néo-malthusienne)</w:t>
      </w:r>
      <w:r w:rsidR="00784AC3">
        <w:rPr>
          <w:rFonts w:ascii="Palatino Linotype" w:hAnsi="Palatino Linotype"/>
          <w:sz w:val="18"/>
          <w:szCs w:val="18"/>
        </w:rPr>
        <w:t xml:space="preserve"> et </w:t>
      </w:r>
      <w:r w:rsidR="00946090">
        <w:rPr>
          <w:rFonts w:ascii="Palatino Linotype" w:hAnsi="Palatino Linotype"/>
          <w:sz w:val="18"/>
          <w:szCs w:val="18"/>
        </w:rPr>
        <w:t>professera</w:t>
      </w:r>
      <w:r w:rsidR="00784AC3">
        <w:rPr>
          <w:rFonts w:ascii="Palatino Linotype" w:hAnsi="Palatino Linotype"/>
          <w:sz w:val="18"/>
          <w:szCs w:val="18"/>
        </w:rPr>
        <w:t xml:space="preserve"> un cours sur « L’éducation intégrale » à la Nouvelle Université libre de Bruxelles</w:t>
      </w:r>
      <w:r w:rsidR="00946090" w:rsidRPr="00946090">
        <w:rPr>
          <w:rFonts w:ascii="Palatino Linotype" w:hAnsi="Palatino Linotype"/>
          <w:sz w:val="18"/>
          <w:szCs w:val="18"/>
        </w:rPr>
        <w:t xml:space="preserve"> </w:t>
      </w:r>
      <w:r w:rsidR="00946090">
        <w:rPr>
          <w:rFonts w:ascii="Palatino Linotype" w:hAnsi="Palatino Linotype"/>
          <w:sz w:val="18"/>
          <w:szCs w:val="18"/>
        </w:rPr>
        <w:t>en 1896-1897</w:t>
      </w:r>
      <w:r w:rsidRPr="00F038B0">
        <w:rPr>
          <w:rFonts w:ascii="Palatino Linotype" w:hAnsi="Palatino Linotype"/>
          <w:sz w:val="18"/>
          <w:szCs w:val="18"/>
        </w:rPr>
        <w:t>.</w:t>
      </w:r>
    </w:p>
    <w:p w:rsidR="0006139D" w:rsidRPr="00F31834" w:rsidRDefault="0006139D" w:rsidP="0006139D">
      <w:pPr>
        <w:spacing w:after="0" w:line="240" w:lineRule="auto"/>
        <w:ind w:left="567"/>
        <w:jc w:val="both"/>
        <w:rPr>
          <w:rFonts w:ascii="Palatino Linotype" w:hAnsi="Palatino Linotype"/>
          <w:sz w:val="18"/>
          <w:szCs w:val="18"/>
        </w:rPr>
      </w:pPr>
      <w:r w:rsidRPr="006C2C15">
        <w:rPr>
          <w:rFonts w:ascii="Palatino Linotype" w:hAnsi="Palatino Linotype"/>
          <w:b/>
        </w:rPr>
        <w:t>Octobre</w:t>
      </w:r>
      <w:r w:rsidRPr="0057478B">
        <w:rPr>
          <w:rFonts w:ascii="Palatino Linotype" w:hAnsi="Palatino Linotype"/>
        </w:rPr>
        <w:t xml:space="preserve">. </w:t>
      </w:r>
      <w:r w:rsidR="00B428D8">
        <w:rPr>
          <w:rFonts w:ascii="Palatino Linotype" w:hAnsi="Palatino Linotype"/>
        </w:rPr>
        <w:t>E</w:t>
      </w:r>
      <w:r w:rsidRPr="0057478B">
        <w:rPr>
          <w:rFonts w:ascii="Palatino Linotype" w:hAnsi="Palatino Linotype"/>
        </w:rPr>
        <w:t>lisée s’établit au 2</w:t>
      </w:r>
      <w:r w:rsidR="00D4231E">
        <w:rPr>
          <w:rFonts w:ascii="Palatino Linotype" w:hAnsi="Palatino Linotype"/>
        </w:rPr>
        <w:t>2 </w:t>
      </w:r>
      <w:r w:rsidRPr="0057478B">
        <w:rPr>
          <w:rFonts w:ascii="Palatino Linotype" w:hAnsi="Palatino Linotype"/>
        </w:rPr>
        <w:t>rue Villain Quatorze (ou Villain XIIII) à Ixelles</w:t>
      </w:r>
      <w:r w:rsidR="00E30E54" w:rsidRPr="0057478B">
        <w:rPr>
          <w:rFonts w:ascii="Palatino Linotype" w:hAnsi="Palatino Linotype"/>
        </w:rPr>
        <w:t xml:space="preserve"> </w:t>
      </w:r>
      <w:r w:rsidR="0057478B" w:rsidRPr="0057478B">
        <w:rPr>
          <w:rFonts w:ascii="Palatino Linotype" w:hAnsi="Palatino Linotype"/>
        </w:rPr>
        <w:t>–</w:t>
      </w:r>
      <w:r w:rsidR="00E30E54" w:rsidRPr="0057478B">
        <w:rPr>
          <w:rFonts w:ascii="Palatino Linotype" w:hAnsi="Palatino Linotype"/>
        </w:rPr>
        <w:t xml:space="preserve"> </w:t>
      </w:r>
      <w:r w:rsidR="00D61983">
        <w:rPr>
          <w:rFonts w:ascii="Palatino Linotype" w:hAnsi="Palatino Linotype"/>
        </w:rPr>
        <w:t>puis ce sera</w:t>
      </w:r>
      <w:r w:rsidR="00E30E54" w:rsidRPr="0057478B">
        <w:rPr>
          <w:rFonts w:ascii="Palatino Linotype" w:hAnsi="Palatino Linotype"/>
        </w:rPr>
        <w:t xml:space="preserve"> le 2</w:t>
      </w:r>
      <w:r w:rsidR="008C4539">
        <w:rPr>
          <w:rFonts w:ascii="Palatino Linotype" w:hAnsi="Palatino Linotype"/>
        </w:rPr>
        <w:t>7 </w:t>
      </w:r>
      <w:r w:rsidR="00E30E54" w:rsidRPr="0057478B">
        <w:rPr>
          <w:rFonts w:ascii="Palatino Linotype" w:hAnsi="Palatino Linotype"/>
        </w:rPr>
        <w:t>rue du Lac</w:t>
      </w:r>
      <w:r w:rsidR="003F50A1">
        <w:rPr>
          <w:rFonts w:ascii="Palatino Linotype" w:hAnsi="Palatino Linotype"/>
        </w:rPr>
        <w:t>,</w:t>
      </w:r>
      <w:r w:rsidR="00D61983">
        <w:rPr>
          <w:rFonts w:ascii="Palatino Linotype" w:hAnsi="Palatino Linotype"/>
        </w:rPr>
        <w:t xml:space="preserve"> enfin</w:t>
      </w:r>
      <w:r w:rsidR="00E30E54" w:rsidRPr="0057478B">
        <w:rPr>
          <w:rFonts w:ascii="Palatino Linotype" w:hAnsi="Palatino Linotype"/>
        </w:rPr>
        <w:t xml:space="preserve"> le 2</w:t>
      </w:r>
      <w:r w:rsidR="008C4539">
        <w:rPr>
          <w:rFonts w:ascii="Palatino Linotype" w:hAnsi="Palatino Linotype"/>
        </w:rPr>
        <w:t>6 </w:t>
      </w:r>
      <w:r w:rsidR="00E30E54" w:rsidRPr="0057478B">
        <w:rPr>
          <w:rFonts w:ascii="Palatino Linotype" w:hAnsi="Palatino Linotype"/>
        </w:rPr>
        <w:t>rue Villain XIIII</w:t>
      </w:r>
      <w:r w:rsidRPr="0057478B">
        <w:rPr>
          <w:rFonts w:ascii="Palatino Linotype" w:hAnsi="Palatino Linotype"/>
        </w:rPr>
        <w:t xml:space="preserve"> ; </w:t>
      </w:r>
      <w:r w:rsidR="00D815DE" w:rsidRPr="0057478B">
        <w:rPr>
          <w:rFonts w:ascii="Palatino Linotype" w:hAnsi="Palatino Linotype"/>
        </w:rPr>
        <w:t>lui</w:t>
      </w:r>
      <w:r w:rsidR="00D815DE">
        <w:rPr>
          <w:rFonts w:ascii="Palatino Linotype" w:hAnsi="Palatino Linotype"/>
        </w:rPr>
        <w:t xml:space="preserve"> qui affectionne le climat méditerranéen et la montagne réside jusqu’à sa mort dans une contrée plate</w:t>
      </w:r>
      <w:r w:rsidR="000E081B">
        <w:rPr>
          <w:rFonts w:ascii="Palatino Linotype" w:hAnsi="Palatino Linotype"/>
        </w:rPr>
        <w:t>, froide</w:t>
      </w:r>
      <w:r w:rsidR="00D815DE">
        <w:rPr>
          <w:rFonts w:ascii="Palatino Linotype" w:hAnsi="Palatino Linotype"/>
        </w:rPr>
        <w:t xml:space="preserve"> et humide. </w:t>
      </w:r>
      <w:r w:rsidR="00BD21D4">
        <w:rPr>
          <w:rFonts w:ascii="Palatino Linotype" w:hAnsi="Palatino Linotype"/>
        </w:rPr>
        <w:t>Vers le 1</w:t>
      </w:r>
      <w:r w:rsidR="00D4231E">
        <w:rPr>
          <w:rFonts w:ascii="Palatino Linotype" w:hAnsi="Palatino Linotype"/>
        </w:rPr>
        <w:t>0 </w:t>
      </w:r>
      <w:r w:rsidR="00BD21D4">
        <w:rPr>
          <w:rFonts w:ascii="Palatino Linotype" w:hAnsi="Palatino Linotype"/>
        </w:rPr>
        <w:t xml:space="preserve">octobre, </w:t>
      </w:r>
      <w:r>
        <w:rPr>
          <w:rFonts w:ascii="Palatino Linotype" w:hAnsi="Palatino Linotype"/>
        </w:rPr>
        <w:t xml:space="preserve">Ermance </w:t>
      </w:r>
      <w:r w:rsidR="003F50A1">
        <w:rPr>
          <w:rFonts w:ascii="Palatino Linotype" w:hAnsi="Palatino Linotype"/>
        </w:rPr>
        <w:t xml:space="preserve">Gonini </w:t>
      </w:r>
      <w:r>
        <w:rPr>
          <w:rFonts w:ascii="Palatino Linotype" w:hAnsi="Palatino Linotype"/>
        </w:rPr>
        <w:t xml:space="preserve">organise le déménagement de la maison de Bourg-la-Reine. </w:t>
      </w:r>
      <w:r w:rsidR="00B428D8">
        <w:rPr>
          <w:rFonts w:ascii="Palatino Linotype" w:hAnsi="Palatino Linotype"/>
          <w:sz w:val="18"/>
          <w:szCs w:val="18"/>
        </w:rPr>
        <w:t>E</w:t>
      </w:r>
      <w:r w:rsidRPr="00F31834">
        <w:rPr>
          <w:rFonts w:ascii="Palatino Linotype" w:hAnsi="Palatino Linotype"/>
          <w:sz w:val="18"/>
          <w:szCs w:val="18"/>
        </w:rPr>
        <w:t>lie et Noémi</w:t>
      </w:r>
      <w:r w:rsidR="003F50A1">
        <w:rPr>
          <w:rFonts w:ascii="Palatino Linotype" w:hAnsi="Palatino Linotype"/>
          <w:sz w:val="18"/>
          <w:szCs w:val="18"/>
        </w:rPr>
        <w:t xml:space="preserve"> (</w:t>
      </w:r>
      <w:r w:rsidR="003F50A1" w:rsidRPr="00F31834">
        <w:rPr>
          <w:rFonts w:ascii="Palatino Linotype" w:hAnsi="Palatino Linotype"/>
          <w:sz w:val="18"/>
          <w:szCs w:val="18"/>
        </w:rPr>
        <w:t>rue Victor-Greyson</w:t>
      </w:r>
      <w:r w:rsidR="003F50A1">
        <w:rPr>
          <w:rFonts w:ascii="Palatino Linotype" w:hAnsi="Palatino Linotype"/>
          <w:sz w:val="18"/>
          <w:szCs w:val="18"/>
        </w:rPr>
        <w:t>)</w:t>
      </w:r>
      <w:r w:rsidRPr="00F31834">
        <w:rPr>
          <w:rFonts w:ascii="Palatino Linotype" w:hAnsi="Palatino Linotype"/>
          <w:sz w:val="18"/>
          <w:szCs w:val="18"/>
        </w:rPr>
        <w:t xml:space="preserve">, ainsi que Louise </w:t>
      </w:r>
      <w:r w:rsidR="003F50A1">
        <w:rPr>
          <w:rFonts w:ascii="Palatino Linotype" w:hAnsi="Palatino Linotype"/>
          <w:sz w:val="18"/>
          <w:szCs w:val="18"/>
        </w:rPr>
        <w:t>Reclus (</w:t>
      </w:r>
      <w:r w:rsidRPr="00F31834">
        <w:rPr>
          <w:rFonts w:ascii="Palatino Linotype" w:hAnsi="Palatino Linotype"/>
          <w:sz w:val="18"/>
          <w:szCs w:val="18"/>
        </w:rPr>
        <w:t>Dumesnil</w:t>
      </w:r>
      <w:r w:rsidR="003F50A1">
        <w:rPr>
          <w:rFonts w:ascii="Palatino Linotype" w:hAnsi="Palatino Linotype"/>
          <w:sz w:val="18"/>
          <w:szCs w:val="18"/>
        </w:rPr>
        <w:t>)</w:t>
      </w:r>
      <w:r w:rsidRPr="00F31834">
        <w:rPr>
          <w:rFonts w:ascii="Palatino Linotype" w:hAnsi="Palatino Linotype"/>
          <w:sz w:val="18"/>
          <w:szCs w:val="18"/>
        </w:rPr>
        <w:t xml:space="preserve"> fraîchemen</w:t>
      </w:r>
      <w:r w:rsidR="003F50A1">
        <w:rPr>
          <w:rFonts w:ascii="Palatino Linotype" w:hAnsi="Palatino Linotype"/>
          <w:sz w:val="18"/>
          <w:szCs w:val="18"/>
        </w:rPr>
        <w:t xml:space="preserve">t veuve, s’installent </w:t>
      </w:r>
      <w:r w:rsidRPr="00F31834">
        <w:rPr>
          <w:rFonts w:ascii="Palatino Linotype" w:hAnsi="Palatino Linotype"/>
          <w:sz w:val="18"/>
          <w:szCs w:val="18"/>
        </w:rPr>
        <w:t xml:space="preserve">à </w:t>
      </w:r>
      <w:r w:rsidR="000E081B">
        <w:rPr>
          <w:rFonts w:ascii="Palatino Linotype" w:hAnsi="Palatino Linotype"/>
          <w:sz w:val="18"/>
          <w:szCs w:val="18"/>
        </w:rPr>
        <w:t>I</w:t>
      </w:r>
      <w:r w:rsidRPr="00F31834">
        <w:rPr>
          <w:rFonts w:ascii="Palatino Linotype" w:hAnsi="Palatino Linotype"/>
          <w:sz w:val="18"/>
          <w:szCs w:val="18"/>
        </w:rPr>
        <w:t xml:space="preserve">xelles : </w:t>
      </w:r>
      <w:r w:rsidR="00B428D8">
        <w:rPr>
          <w:rFonts w:ascii="Palatino Linotype" w:hAnsi="Palatino Linotype"/>
          <w:sz w:val="18"/>
          <w:szCs w:val="18"/>
        </w:rPr>
        <w:t>E</w:t>
      </w:r>
      <w:r w:rsidRPr="00F31834">
        <w:rPr>
          <w:rFonts w:ascii="Palatino Linotype" w:hAnsi="Palatino Linotype"/>
          <w:sz w:val="18"/>
          <w:szCs w:val="18"/>
        </w:rPr>
        <w:t>lie enseigne à l’Université libre de 189</w:t>
      </w:r>
      <w:r w:rsidR="006C2C15">
        <w:rPr>
          <w:rFonts w:ascii="Palatino Linotype" w:hAnsi="Palatino Linotype"/>
          <w:sz w:val="18"/>
          <w:szCs w:val="18"/>
        </w:rPr>
        <w:t xml:space="preserve">5 </w:t>
      </w:r>
      <w:r w:rsidRPr="00F31834">
        <w:rPr>
          <w:rFonts w:ascii="Palatino Linotype" w:hAnsi="Palatino Linotype"/>
          <w:sz w:val="18"/>
          <w:szCs w:val="18"/>
        </w:rPr>
        <w:t>à 1903, Louise est</w:t>
      </w:r>
      <w:r w:rsidR="003F50A1">
        <w:rPr>
          <w:rFonts w:ascii="Palatino Linotype" w:hAnsi="Palatino Linotype"/>
          <w:sz w:val="18"/>
          <w:szCs w:val="18"/>
        </w:rPr>
        <w:t xml:space="preserve"> </w:t>
      </w:r>
      <w:r w:rsidRPr="00F31834">
        <w:rPr>
          <w:rFonts w:ascii="Palatino Linotype" w:hAnsi="Palatino Linotype"/>
          <w:sz w:val="18"/>
          <w:szCs w:val="18"/>
        </w:rPr>
        <w:t>gouvernante des petits-enfa</w:t>
      </w:r>
      <w:r w:rsidR="003F50A1">
        <w:rPr>
          <w:rFonts w:ascii="Palatino Linotype" w:hAnsi="Palatino Linotype"/>
          <w:sz w:val="18"/>
          <w:szCs w:val="18"/>
        </w:rPr>
        <w:t xml:space="preserve">nts et l’assistante </w:t>
      </w:r>
      <w:r w:rsidRPr="00F31834">
        <w:rPr>
          <w:rFonts w:ascii="Palatino Linotype" w:hAnsi="Palatino Linotype"/>
          <w:sz w:val="18"/>
          <w:szCs w:val="18"/>
        </w:rPr>
        <w:t>d’</w:t>
      </w:r>
      <w:r w:rsidR="003F50A1">
        <w:rPr>
          <w:rFonts w:ascii="Palatino Linotype" w:hAnsi="Palatino Linotype"/>
          <w:sz w:val="18"/>
          <w:szCs w:val="18"/>
        </w:rPr>
        <w:t>Elisée</w:t>
      </w:r>
      <w:r w:rsidRPr="00F31834">
        <w:rPr>
          <w:rFonts w:ascii="Palatino Linotype" w:hAnsi="Palatino Linotype"/>
          <w:sz w:val="18"/>
          <w:szCs w:val="18"/>
        </w:rPr>
        <w:t>.</w:t>
      </w:r>
    </w:p>
    <w:p w:rsidR="00B8272D" w:rsidRPr="00B8272D" w:rsidRDefault="00B8272D" w:rsidP="00B8272D">
      <w:pPr>
        <w:spacing w:after="0" w:line="240" w:lineRule="auto"/>
        <w:ind w:left="567"/>
        <w:jc w:val="both"/>
        <w:rPr>
          <w:rFonts w:ascii="Palatino Linotype" w:hAnsi="Palatino Linotype"/>
          <w:sz w:val="18"/>
          <w:szCs w:val="18"/>
        </w:rPr>
      </w:pPr>
      <w:r>
        <w:rPr>
          <w:rFonts w:ascii="Palatino Linotype" w:hAnsi="Palatino Linotype"/>
          <w:b/>
          <w:sz w:val="18"/>
          <w:szCs w:val="18"/>
        </w:rPr>
        <w:t>Fin</w:t>
      </w:r>
      <w:r w:rsidRPr="00B8272D">
        <w:rPr>
          <w:rFonts w:ascii="Palatino Linotype" w:hAnsi="Palatino Linotype"/>
          <w:b/>
          <w:sz w:val="18"/>
          <w:szCs w:val="18"/>
        </w:rPr>
        <w:t xml:space="preserve"> août.</w:t>
      </w:r>
      <w:r w:rsidRPr="00B8272D">
        <w:rPr>
          <w:rFonts w:ascii="Palatino Linotype" w:hAnsi="Palatino Linotype"/>
          <w:sz w:val="18"/>
          <w:szCs w:val="18"/>
        </w:rPr>
        <w:t xml:space="preserve"> </w:t>
      </w:r>
      <w:r>
        <w:rPr>
          <w:rFonts w:ascii="Palatino Linotype" w:hAnsi="Palatino Linotype"/>
          <w:sz w:val="18"/>
          <w:szCs w:val="18"/>
        </w:rPr>
        <w:t>Probable voyage d’Elisée à Vascœuil</w:t>
      </w:r>
      <w:r w:rsidRPr="00B8272D">
        <w:rPr>
          <w:rFonts w:ascii="Palatino Linotype" w:hAnsi="Palatino Linotype"/>
          <w:sz w:val="18"/>
          <w:szCs w:val="18"/>
        </w:rPr>
        <w:t>.</w:t>
      </w:r>
    </w:p>
    <w:p w:rsidR="0006139D" w:rsidRDefault="0006139D" w:rsidP="0006139D">
      <w:pPr>
        <w:spacing w:after="0" w:line="240" w:lineRule="auto"/>
        <w:ind w:left="567"/>
        <w:jc w:val="both"/>
        <w:rPr>
          <w:rFonts w:ascii="Palatino Linotype" w:hAnsi="Palatino Linotype"/>
        </w:rPr>
      </w:pPr>
      <w:r w:rsidRPr="006C2C15">
        <w:rPr>
          <w:rFonts w:ascii="Palatino Linotype" w:hAnsi="Palatino Linotype"/>
          <w:b/>
        </w:rPr>
        <w:t>Octobre</w:t>
      </w:r>
      <w:r w:rsidR="00E623BD" w:rsidRPr="006C2C15">
        <w:rPr>
          <w:rFonts w:ascii="Palatino Linotype" w:hAnsi="Palatino Linotype"/>
          <w:b/>
        </w:rPr>
        <w:t>-décembre</w:t>
      </w:r>
      <w:r>
        <w:rPr>
          <w:rFonts w:ascii="Palatino Linotype" w:hAnsi="Palatino Linotype"/>
        </w:rPr>
        <w:t xml:space="preserve">. </w:t>
      </w:r>
      <w:r w:rsidR="00B428D8">
        <w:rPr>
          <w:rFonts w:ascii="Palatino Linotype" w:hAnsi="Palatino Linotype"/>
        </w:rPr>
        <w:t>E</w:t>
      </w:r>
      <w:r w:rsidR="00E623BD">
        <w:rPr>
          <w:rFonts w:ascii="Palatino Linotype" w:hAnsi="Palatino Linotype"/>
        </w:rPr>
        <w:t xml:space="preserve">lisée échoue à convaincre René Desclosières (1857-1912), gendre de Templier et nouveau directeur de la maison Hachette, de faire rééditer une </w:t>
      </w:r>
      <w:r w:rsidR="00E623BD">
        <w:rPr>
          <w:rFonts w:ascii="Palatino Linotype" w:hAnsi="Palatino Linotype"/>
        </w:rPr>
        <w:lastRenderedPageBreak/>
        <w:t xml:space="preserve">actualisation de sa </w:t>
      </w:r>
      <w:r w:rsidR="00E623BD" w:rsidRPr="008D3F4A">
        <w:rPr>
          <w:rFonts w:ascii="Palatino Linotype" w:hAnsi="Palatino Linotype"/>
          <w:i/>
        </w:rPr>
        <w:t>Nouvelle Géographie universelle</w:t>
      </w:r>
      <w:r w:rsidR="00E623BD">
        <w:rPr>
          <w:rFonts w:ascii="Palatino Linotype" w:hAnsi="Palatino Linotype"/>
        </w:rPr>
        <w:t xml:space="preserve"> ; inversement, </w:t>
      </w:r>
      <w:r w:rsidR="00B428D8">
        <w:rPr>
          <w:rFonts w:ascii="Palatino Linotype" w:hAnsi="Palatino Linotype"/>
        </w:rPr>
        <w:t>E</w:t>
      </w:r>
      <w:r>
        <w:rPr>
          <w:rFonts w:ascii="Palatino Linotype" w:hAnsi="Palatino Linotype"/>
        </w:rPr>
        <w:t xml:space="preserve">lisée décline l’offre de </w:t>
      </w:r>
      <w:r w:rsidR="00E623BD">
        <w:rPr>
          <w:rFonts w:ascii="Palatino Linotype" w:hAnsi="Palatino Linotype"/>
        </w:rPr>
        <w:t>Desclosières</w:t>
      </w:r>
      <w:r>
        <w:rPr>
          <w:rFonts w:ascii="Palatino Linotype" w:hAnsi="Palatino Linotype"/>
        </w:rPr>
        <w:t xml:space="preserve"> de rédiger une </w:t>
      </w:r>
      <w:r w:rsidRPr="00DF4608">
        <w:rPr>
          <w:rFonts w:ascii="Palatino Linotype" w:hAnsi="Palatino Linotype"/>
          <w:i/>
        </w:rPr>
        <w:t>Géographie populaire</w:t>
      </w:r>
      <w:r>
        <w:rPr>
          <w:rFonts w:ascii="Palatino Linotype" w:hAnsi="Palatino Linotype"/>
        </w:rPr>
        <w:t xml:space="preserve"> en </w:t>
      </w:r>
      <w:r w:rsidR="00E623BD">
        <w:rPr>
          <w:rFonts w:ascii="Palatino Linotype" w:hAnsi="Palatino Linotype"/>
        </w:rPr>
        <w:t>six</w:t>
      </w:r>
      <w:r>
        <w:rPr>
          <w:rFonts w:ascii="Palatino Linotype" w:hAnsi="Palatino Linotype"/>
        </w:rPr>
        <w:t xml:space="preserve"> volumes </w:t>
      </w:r>
      <w:r w:rsidR="00E623BD">
        <w:rPr>
          <w:rFonts w:ascii="Palatino Linotype" w:hAnsi="Palatino Linotype"/>
        </w:rPr>
        <w:t>qui couvrirait l’ensemble du globe. Finalemem</w:t>
      </w:r>
      <w:r w:rsidR="00157E7C">
        <w:rPr>
          <w:rFonts w:ascii="Palatino Linotype" w:hAnsi="Palatino Linotype"/>
        </w:rPr>
        <w:t>e</w:t>
      </w:r>
      <w:r w:rsidR="00E623BD">
        <w:rPr>
          <w:rFonts w:ascii="Palatino Linotype" w:hAnsi="Palatino Linotype"/>
        </w:rPr>
        <w:t>nt, Hachette rachète les droits d’auteur</w:t>
      </w:r>
      <w:r w:rsidR="00E623BD" w:rsidRPr="00E623BD">
        <w:rPr>
          <w:rFonts w:ascii="Palatino Linotype" w:hAnsi="Palatino Linotype"/>
        </w:rPr>
        <w:t xml:space="preserve"> </w:t>
      </w:r>
      <w:r w:rsidR="00E623BD">
        <w:rPr>
          <w:rFonts w:ascii="Palatino Linotype" w:hAnsi="Palatino Linotype"/>
        </w:rPr>
        <w:t>d’</w:t>
      </w:r>
      <w:r w:rsidR="00B428D8">
        <w:rPr>
          <w:rFonts w:ascii="Palatino Linotype" w:hAnsi="Palatino Linotype"/>
        </w:rPr>
        <w:t>E</w:t>
      </w:r>
      <w:r w:rsidR="00E623BD">
        <w:rPr>
          <w:rFonts w:ascii="Palatino Linotype" w:hAnsi="Palatino Linotype"/>
        </w:rPr>
        <w:t>lisée contre une rente annuelle assez généreuse de 1</w:t>
      </w:r>
      <w:r w:rsidR="00D4231E">
        <w:rPr>
          <w:rFonts w:ascii="Palatino Linotype" w:hAnsi="Palatino Linotype"/>
        </w:rPr>
        <w:t>0 </w:t>
      </w:r>
      <w:r w:rsidR="00E623BD">
        <w:rPr>
          <w:rFonts w:ascii="Palatino Linotype" w:hAnsi="Palatino Linotype"/>
        </w:rPr>
        <w:t>00</w:t>
      </w:r>
      <w:r w:rsidR="00D4231E">
        <w:rPr>
          <w:rFonts w:ascii="Palatino Linotype" w:hAnsi="Palatino Linotype"/>
        </w:rPr>
        <w:t>0 </w:t>
      </w:r>
      <w:r w:rsidR="00E623BD">
        <w:rPr>
          <w:rFonts w:ascii="Palatino Linotype" w:hAnsi="Palatino Linotype"/>
        </w:rPr>
        <w:t>francs</w:t>
      </w:r>
      <w:r w:rsidR="00B7111E">
        <w:rPr>
          <w:rStyle w:val="Appelnotedebasdep"/>
          <w:rFonts w:ascii="Palatino Linotype" w:hAnsi="Palatino Linotype"/>
        </w:rPr>
        <w:footnoteReference w:id="217"/>
      </w:r>
      <w:r w:rsidR="00E623BD">
        <w:rPr>
          <w:rFonts w:ascii="Palatino Linotype" w:hAnsi="Palatino Linotype"/>
        </w:rPr>
        <w:t xml:space="preserve"> versée pendant dix ans.</w:t>
      </w:r>
    </w:p>
    <w:p w:rsidR="00467BF2" w:rsidRPr="00AA33B3" w:rsidRDefault="006E1FC0" w:rsidP="00467BF2">
      <w:pPr>
        <w:spacing w:after="0" w:line="240" w:lineRule="auto"/>
        <w:ind w:left="567"/>
        <w:jc w:val="both"/>
        <w:rPr>
          <w:rFonts w:ascii="Palatino Linotype" w:hAnsi="Palatino Linotype"/>
          <w:sz w:val="18"/>
          <w:szCs w:val="18"/>
        </w:rPr>
      </w:pPr>
      <w:r w:rsidRPr="00E953AC">
        <w:rPr>
          <w:rFonts w:ascii="Palatino Linotype" w:hAnsi="Palatino Linotype"/>
          <w:b/>
        </w:rPr>
        <w:t>2</w:t>
      </w:r>
      <w:r w:rsidR="008C4539" w:rsidRPr="00E953AC">
        <w:rPr>
          <w:rFonts w:ascii="Palatino Linotype" w:hAnsi="Palatino Linotype"/>
          <w:b/>
        </w:rPr>
        <w:t>5 </w:t>
      </w:r>
      <w:r w:rsidRPr="00E953AC">
        <w:rPr>
          <w:rFonts w:ascii="Palatino Linotype" w:hAnsi="Palatino Linotype"/>
          <w:b/>
        </w:rPr>
        <w:t>o</w:t>
      </w:r>
      <w:r w:rsidR="00A9479C" w:rsidRPr="00E953AC">
        <w:rPr>
          <w:rFonts w:ascii="Palatino Linotype" w:hAnsi="Palatino Linotype"/>
          <w:b/>
        </w:rPr>
        <w:t>ctobre</w:t>
      </w:r>
      <w:r w:rsidR="00467BF2">
        <w:rPr>
          <w:rFonts w:ascii="Palatino Linotype" w:hAnsi="Palatino Linotype"/>
        </w:rPr>
        <w:t>. Fondation de la Nouvelle Université libre de Bruxelles</w:t>
      </w:r>
      <w:r w:rsidR="006732A1">
        <w:rPr>
          <w:rFonts w:ascii="Palatino Linotype" w:hAnsi="Palatino Linotype"/>
        </w:rPr>
        <w:t xml:space="preserve"> ou Université Nouvelle</w:t>
      </w:r>
      <w:r w:rsidR="00883DE7">
        <w:rPr>
          <w:rFonts w:ascii="Palatino Linotype" w:hAnsi="Palatino Linotype"/>
        </w:rPr>
        <w:t xml:space="preserve"> (1894-1918)</w:t>
      </w:r>
      <w:r w:rsidR="00D00E09">
        <w:rPr>
          <w:rFonts w:ascii="Palatino Linotype" w:hAnsi="Palatino Linotype"/>
        </w:rPr>
        <w:t>, rue des Minimes</w:t>
      </w:r>
      <w:r w:rsidR="00DC7798">
        <w:rPr>
          <w:rFonts w:ascii="Palatino Linotype" w:hAnsi="Palatino Linotype"/>
        </w:rPr>
        <w:t xml:space="preserve">. </w:t>
      </w:r>
      <w:r w:rsidR="00B428D8">
        <w:rPr>
          <w:rFonts w:ascii="Palatino Linotype" w:hAnsi="Palatino Linotype"/>
        </w:rPr>
        <w:t>E</w:t>
      </w:r>
      <w:r w:rsidR="00CB1B78">
        <w:rPr>
          <w:rFonts w:ascii="Palatino Linotype" w:hAnsi="Palatino Linotype"/>
        </w:rPr>
        <w:t xml:space="preserve">lisée y </w:t>
      </w:r>
      <w:r w:rsidR="00DA60EE">
        <w:rPr>
          <w:rFonts w:ascii="Palatino Linotype" w:hAnsi="Palatino Linotype"/>
        </w:rPr>
        <w:t>professe la</w:t>
      </w:r>
      <w:r w:rsidR="00CB1B78">
        <w:rPr>
          <w:rFonts w:ascii="Palatino Linotype" w:hAnsi="Palatino Linotype"/>
        </w:rPr>
        <w:t xml:space="preserve"> géographie </w:t>
      </w:r>
      <w:r w:rsidR="00DC7798">
        <w:rPr>
          <w:rFonts w:ascii="Palatino Linotype" w:hAnsi="Palatino Linotype"/>
        </w:rPr>
        <w:t>dans quatre structures différentes</w:t>
      </w:r>
      <w:r w:rsidR="00CB1B78">
        <w:rPr>
          <w:rFonts w:ascii="Palatino Linotype" w:hAnsi="Palatino Linotype"/>
        </w:rPr>
        <w:t xml:space="preserve"> : </w:t>
      </w:r>
      <w:r w:rsidR="00DC7798">
        <w:rPr>
          <w:rFonts w:ascii="Palatino Linotype" w:hAnsi="Palatino Linotype"/>
        </w:rPr>
        <w:t>à la Faculté</w:t>
      </w:r>
      <w:r w:rsidR="00E7714C">
        <w:rPr>
          <w:rFonts w:ascii="Palatino Linotype" w:hAnsi="Palatino Linotype"/>
        </w:rPr>
        <w:t xml:space="preserve"> </w:t>
      </w:r>
      <w:r w:rsidR="00DC7798">
        <w:rPr>
          <w:rFonts w:ascii="Palatino Linotype" w:hAnsi="Palatino Linotype"/>
        </w:rPr>
        <w:t xml:space="preserve">de philosophie et de lettres, un cours de « Géographie et histoire de la géographie » ; à la Faculté des sciences, des cours de « Notions élémentaires de géographie physique » et de « Géographie physique » ; </w:t>
      </w:r>
      <w:r w:rsidR="004F1C07">
        <w:rPr>
          <w:rFonts w:ascii="Palatino Linotype" w:hAnsi="Palatino Linotype"/>
        </w:rPr>
        <w:t>à l’Extension universitaire, qui décentralise l’enseignement dans des villes de provinces à destination du</w:t>
      </w:r>
      <w:r w:rsidR="00DA60EE">
        <w:rPr>
          <w:rFonts w:ascii="Palatino Linotype" w:hAnsi="Palatino Linotype"/>
        </w:rPr>
        <w:t xml:space="preserve"> grand public</w:t>
      </w:r>
      <w:r w:rsidR="004F1C07">
        <w:rPr>
          <w:rFonts w:ascii="Palatino Linotype" w:hAnsi="Palatino Linotype"/>
        </w:rPr>
        <w:t xml:space="preserve">, des leçons diverses, par exemple sur l’Amérique du Sud ; </w:t>
      </w:r>
      <w:r w:rsidR="00B428D8">
        <w:rPr>
          <w:rFonts w:ascii="Palatino Linotype" w:hAnsi="Palatino Linotype"/>
        </w:rPr>
        <w:t>E</w:t>
      </w:r>
      <w:r w:rsidR="004F1C07">
        <w:rPr>
          <w:rFonts w:ascii="Palatino Linotype" w:hAnsi="Palatino Linotype"/>
        </w:rPr>
        <w:t>lisée s’investit surtout dans</w:t>
      </w:r>
      <w:r w:rsidR="00DC7798">
        <w:rPr>
          <w:rFonts w:ascii="Palatino Linotype" w:hAnsi="Palatino Linotype"/>
        </w:rPr>
        <w:t xml:space="preserve"> l’Institut des hautes études sans cursus diplômant </w:t>
      </w:r>
      <w:r w:rsidR="004F1C07">
        <w:rPr>
          <w:rFonts w:ascii="Palatino Linotype" w:hAnsi="Palatino Linotype"/>
        </w:rPr>
        <w:t xml:space="preserve">– à l’instar du Collège de France parisien – </w:t>
      </w:r>
      <w:r w:rsidR="00DC7798">
        <w:rPr>
          <w:rFonts w:ascii="Palatino Linotype" w:hAnsi="Palatino Linotype"/>
        </w:rPr>
        <w:t xml:space="preserve">jusqu’à sa transformation en Faculté des sciences sociales en 1899, </w:t>
      </w:r>
      <w:r w:rsidR="004F1C07">
        <w:rPr>
          <w:rFonts w:ascii="Palatino Linotype" w:hAnsi="Palatino Linotype"/>
        </w:rPr>
        <w:t>où il donne des leçons sur « </w:t>
      </w:r>
      <w:r w:rsidR="00DC7798">
        <w:rPr>
          <w:rFonts w:ascii="Palatino Linotype" w:hAnsi="Palatino Linotype"/>
        </w:rPr>
        <w:t xml:space="preserve">Géographie et histoire de la géographie » puis, à partir de 1899, de « Géographie dans le temps et dans l’espace » </w:t>
      </w:r>
      <w:r w:rsidR="004F1C07">
        <w:rPr>
          <w:rFonts w:ascii="Palatino Linotype" w:hAnsi="Palatino Linotype"/>
        </w:rPr>
        <w:t xml:space="preserve">qui </w:t>
      </w:r>
      <w:r w:rsidR="00DC7798">
        <w:rPr>
          <w:rFonts w:ascii="Palatino Linotype" w:hAnsi="Palatino Linotype"/>
        </w:rPr>
        <w:t xml:space="preserve">traite </w:t>
      </w:r>
      <w:r w:rsidR="004F1C07">
        <w:rPr>
          <w:rFonts w:ascii="Palatino Linotype" w:hAnsi="Palatino Linotype"/>
        </w:rPr>
        <w:t xml:space="preserve">surtout </w:t>
      </w:r>
      <w:r w:rsidR="00DC7798">
        <w:rPr>
          <w:rFonts w:ascii="Palatino Linotype" w:hAnsi="Palatino Linotype"/>
        </w:rPr>
        <w:t>des civilisations non européennes, en liaison directe avec l’écriture du nouvel opus qu’</w:t>
      </w:r>
      <w:r w:rsidR="00B428D8">
        <w:rPr>
          <w:rFonts w:ascii="Palatino Linotype" w:hAnsi="Palatino Linotype"/>
        </w:rPr>
        <w:t>E</w:t>
      </w:r>
      <w:r w:rsidR="004F1C07">
        <w:rPr>
          <w:rFonts w:ascii="Palatino Linotype" w:hAnsi="Palatino Linotype"/>
        </w:rPr>
        <w:t xml:space="preserve">lisée </w:t>
      </w:r>
      <w:r w:rsidR="00DC7798">
        <w:rPr>
          <w:rFonts w:ascii="Palatino Linotype" w:hAnsi="Palatino Linotype"/>
        </w:rPr>
        <w:t xml:space="preserve">prépare sur la </w:t>
      </w:r>
      <w:r w:rsidR="0006139D">
        <w:rPr>
          <w:rFonts w:ascii="Palatino Linotype" w:hAnsi="Palatino Linotype"/>
        </w:rPr>
        <w:t>« </w:t>
      </w:r>
      <w:r w:rsidR="00DC7798">
        <w:rPr>
          <w:rFonts w:ascii="Palatino Linotype" w:hAnsi="Palatino Linotype"/>
        </w:rPr>
        <w:t>géographie sociale</w:t>
      </w:r>
      <w:r w:rsidR="0006139D">
        <w:rPr>
          <w:rFonts w:ascii="Palatino Linotype" w:hAnsi="Palatino Linotype"/>
        </w:rPr>
        <w:t> »</w:t>
      </w:r>
      <w:r w:rsidR="00DC7798">
        <w:rPr>
          <w:rFonts w:ascii="Palatino Linotype" w:hAnsi="Palatino Linotype"/>
        </w:rPr>
        <w:t xml:space="preserve"> de l’humanité depuis ses origines (</w:t>
      </w:r>
      <w:r w:rsidR="004F1C07">
        <w:rPr>
          <w:rFonts w:ascii="Palatino Linotype" w:hAnsi="Palatino Linotype"/>
        </w:rPr>
        <w:t xml:space="preserve">ce sera </w:t>
      </w:r>
      <w:r w:rsidR="00DC7798" w:rsidRPr="00DC7798">
        <w:rPr>
          <w:rFonts w:ascii="Palatino Linotype" w:hAnsi="Palatino Linotype"/>
          <w:i/>
        </w:rPr>
        <w:t>L’Homme et la Terre</w:t>
      </w:r>
      <w:r w:rsidR="00DC7798">
        <w:rPr>
          <w:rFonts w:ascii="Palatino Linotype" w:hAnsi="Palatino Linotype"/>
        </w:rPr>
        <w:t>)</w:t>
      </w:r>
      <w:r w:rsidR="004F1C07">
        <w:rPr>
          <w:rFonts w:ascii="Palatino Linotype" w:hAnsi="Palatino Linotype"/>
        </w:rPr>
        <w:t xml:space="preserve"> – les étudiants font en outre des excursions sur le terrain et doivent produire de leurs mains des objets cartographiques</w:t>
      </w:r>
      <w:r w:rsidR="000E081B">
        <w:rPr>
          <w:rFonts w:ascii="Palatino Linotype" w:hAnsi="Palatino Linotype"/>
        </w:rPr>
        <w:t>,</w:t>
      </w:r>
      <w:r w:rsidR="004F1C07">
        <w:rPr>
          <w:rFonts w:ascii="Palatino Linotype" w:hAnsi="Palatino Linotype"/>
        </w:rPr>
        <w:t xml:space="preserve"> pour le bénéfice de l’Institut.</w:t>
      </w:r>
      <w:r w:rsidR="00DC7798">
        <w:rPr>
          <w:rFonts w:ascii="Palatino Linotype" w:hAnsi="Palatino Linotype"/>
        </w:rPr>
        <w:t xml:space="preserve"> </w:t>
      </w:r>
      <w:r w:rsidR="00B428D8">
        <w:rPr>
          <w:rFonts w:ascii="Palatino Linotype" w:hAnsi="Palatino Linotype"/>
          <w:sz w:val="18"/>
          <w:szCs w:val="18"/>
        </w:rPr>
        <w:t>E</w:t>
      </w:r>
      <w:r w:rsidR="00467BF2" w:rsidRPr="00DC7798">
        <w:rPr>
          <w:rFonts w:ascii="Palatino Linotype" w:hAnsi="Palatino Linotype"/>
          <w:sz w:val="18"/>
          <w:szCs w:val="18"/>
        </w:rPr>
        <w:t xml:space="preserve">lie </w:t>
      </w:r>
      <w:r w:rsidR="00DC7798" w:rsidRPr="00DC7798">
        <w:rPr>
          <w:rFonts w:ascii="Palatino Linotype" w:hAnsi="Palatino Linotype"/>
          <w:sz w:val="18"/>
          <w:szCs w:val="18"/>
        </w:rPr>
        <w:t>Reclus enseigne lui aussi à l’Institut des hautes études, y donnant des leçons d</w:t>
      </w:r>
      <w:r w:rsidR="00467BF2" w:rsidRPr="00DC7798">
        <w:rPr>
          <w:rFonts w:ascii="Palatino Linotype" w:hAnsi="Palatino Linotype"/>
          <w:sz w:val="18"/>
          <w:szCs w:val="18"/>
        </w:rPr>
        <w:t>’anthropologie des rel</w:t>
      </w:r>
      <w:r w:rsidR="00BE4485" w:rsidRPr="00DC7798">
        <w:rPr>
          <w:rFonts w:ascii="Palatino Linotype" w:hAnsi="Palatino Linotype"/>
          <w:sz w:val="18"/>
          <w:szCs w:val="18"/>
        </w:rPr>
        <w:t xml:space="preserve">igions et des </w:t>
      </w:r>
      <w:r w:rsidR="002B7D81" w:rsidRPr="00DC7798">
        <w:rPr>
          <w:rFonts w:ascii="Palatino Linotype" w:hAnsi="Palatino Linotype"/>
          <w:sz w:val="18"/>
          <w:szCs w:val="18"/>
        </w:rPr>
        <w:t xml:space="preserve">peuples </w:t>
      </w:r>
      <w:r w:rsidR="00BE4485" w:rsidRPr="00DC7798">
        <w:rPr>
          <w:rFonts w:ascii="Palatino Linotype" w:hAnsi="Palatino Linotype"/>
          <w:sz w:val="18"/>
          <w:szCs w:val="18"/>
        </w:rPr>
        <w:t>« </w:t>
      </w:r>
      <w:r w:rsidR="002B7D81" w:rsidRPr="00DC7798">
        <w:rPr>
          <w:rFonts w:ascii="Palatino Linotype" w:hAnsi="Palatino Linotype"/>
          <w:sz w:val="18"/>
          <w:szCs w:val="18"/>
        </w:rPr>
        <w:t>primitifs »</w:t>
      </w:r>
      <w:r w:rsidR="00015996" w:rsidRPr="00DC7798">
        <w:rPr>
          <w:rFonts w:ascii="Palatino Linotype" w:hAnsi="Palatino Linotype"/>
          <w:sz w:val="18"/>
          <w:szCs w:val="18"/>
        </w:rPr>
        <w:t xml:space="preserve"> (sous l</w:t>
      </w:r>
      <w:r w:rsidR="00784AC3" w:rsidRPr="00DC7798">
        <w:rPr>
          <w:rFonts w:ascii="Palatino Linotype" w:hAnsi="Palatino Linotype"/>
          <w:sz w:val="18"/>
          <w:szCs w:val="18"/>
        </w:rPr>
        <w:t xml:space="preserve">es </w:t>
      </w:r>
      <w:r w:rsidR="00015996" w:rsidRPr="00DC7798">
        <w:rPr>
          <w:rFonts w:ascii="Palatino Linotype" w:hAnsi="Palatino Linotype"/>
          <w:sz w:val="18"/>
          <w:szCs w:val="18"/>
        </w:rPr>
        <w:t>intitulé</w:t>
      </w:r>
      <w:r w:rsidR="00784AC3" w:rsidRPr="00DC7798">
        <w:rPr>
          <w:rFonts w:ascii="Palatino Linotype" w:hAnsi="Palatino Linotype"/>
          <w:sz w:val="18"/>
          <w:szCs w:val="18"/>
        </w:rPr>
        <w:t>s</w:t>
      </w:r>
      <w:r w:rsidR="00015996" w:rsidRPr="00DC7798">
        <w:rPr>
          <w:rFonts w:ascii="Palatino Linotype" w:hAnsi="Palatino Linotype"/>
          <w:sz w:val="18"/>
          <w:szCs w:val="18"/>
        </w:rPr>
        <w:t xml:space="preserve"> « Philosophie des mythes »</w:t>
      </w:r>
      <w:r w:rsidR="00784AC3" w:rsidRPr="00DC7798">
        <w:rPr>
          <w:rFonts w:ascii="Palatino Linotype" w:hAnsi="Palatino Linotype"/>
          <w:sz w:val="18"/>
          <w:szCs w:val="18"/>
        </w:rPr>
        <w:t>, « </w:t>
      </w:r>
      <w:r w:rsidR="00B428D8">
        <w:rPr>
          <w:rFonts w:ascii="Palatino Linotype" w:hAnsi="Palatino Linotype"/>
          <w:sz w:val="18"/>
          <w:szCs w:val="18"/>
        </w:rPr>
        <w:t>E</w:t>
      </w:r>
      <w:r w:rsidR="00784AC3" w:rsidRPr="00DC7798">
        <w:rPr>
          <w:rFonts w:ascii="Palatino Linotype" w:hAnsi="Palatino Linotype"/>
          <w:sz w:val="18"/>
          <w:szCs w:val="18"/>
        </w:rPr>
        <w:t>volution des religions », etc.</w:t>
      </w:r>
      <w:r w:rsidR="00015996" w:rsidRPr="00DC7798">
        <w:rPr>
          <w:rFonts w:ascii="Palatino Linotype" w:hAnsi="Palatino Linotype"/>
          <w:sz w:val="18"/>
          <w:szCs w:val="18"/>
        </w:rPr>
        <w:t>)</w:t>
      </w:r>
      <w:r w:rsidR="00AA33B3" w:rsidRPr="00DC7798">
        <w:rPr>
          <w:rFonts w:ascii="Palatino Linotype" w:hAnsi="Palatino Linotype"/>
          <w:sz w:val="18"/>
          <w:szCs w:val="18"/>
        </w:rPr>
        <w:t>.</w:t>
      </w:r>
      <w:r w:rsidR="00AA33B3">
        <w:rPr>
          <w:rFonts w:ascii="Palatino Linotype" w:hAnsi="Palatino Linotype"/>
        </w:rPr>
        <w:t xml:space="preserve"> </w:t>
      </w:r>
      <w:r w:rsidR="00DC7798" w:rsidRPr="0006139D">
        <w:rPr>
          <w:rFonts w:ascii="Palatino Linotype" w:hAnsi="Palatino Linotype"/>
          <w:sz w:val="18"/>
          <w:szCs w:val="18"/>
        </w:rPr>
        <w:t>Le public de l’Ins</w:t>
      </w:r>
      <w:r w:rsidR="0006139D">
        <w:rPr>
          <w:rFonts w:ascii="Palatino Linotype" w:hAnsi="Palatino Linotype"/>
          <w:sz w:val="18"/>
          <w:szCs w:val="18"/>
        </w:rPr>
        <w:t>t</w:t>
      </w:r>
      <w:r w:rsidR="00DC7798" w:rsidRPr="0006139D">
        <w:rPr>
          <w:rFonts w:ascii="Palatino Linotype" w:hAnsi="Palatino Linotype"/>
          <w:sz w:val="18"/>
          <w:szCs w:val="18"/>
        </w:rPr>
        <w:t>itut</w:t>
      </w:r>
      <w:r w:rsidR="00952FB8" w:rsidRPr="0006139D">
        <w:rPr>
          <w:rFonts w:ascii="Palatino Linotype" w:hAnsi="Palatino Linotype"/>
          <w:sz w:val="18"/>
          <w:szCs w:val="18"/>
        </w:rPr>
        <w:t xml:space="preserve"> comprend</w:t>
      </w:r>
      <w:r w:rsidR="00952FB8" w:rsidRPr="00AA33B3">
        <w:rPr>
          <w:rFonts w:ascii="Palatino Linotype" w:hAnsi="Palatino Linotype"/>
          <w:sz w:val="18"/>
          <w:szCs w:val="18"/>
        </w:rPr>
        <w:t xml:space="preserve"> nombre d’étudiants européens plutôt que belges</w:t>
      </w:r>
      <w:r w:rsidR="00467BF2" w:rsidRPr="00AA33B3">
        <w:rPr>
          <w:rFonts w:ascii="Palatino Linotype" w:hAnsi="Palatino Linotype"/>
          <w:sz w:val="18"/>
          <w:szCs w:val="18"/>
        </w:rPr>
        <w:t xml:space="preserve"> </w:t>
      </w:r>
      <w:r w:rsidR="00E84123">
        <w:rPr>
          <w:rFonts w:ascii="Palatino Linotype" w:hAnsi="Palatino Linotype"/>
          <w:sz w:val="18"/>
          <w:szCs w:val="18"/>
        </w:rPr>
        <w:t xml:space="preserve">dont </w:t>
      </w:r>
      <w:r w:rsidR="00467BF2" w:rsidRPr="00AA33B3">
        <w:rPr>
          <w:rFonts w:ascii="Palatino Linotype" w:hAnsi="Palatino Linotype"/>
          <w:sz w:val="18"/>
          <w:szCs w:val="18"/>
        </w:rPr>
        <w:t>la fille d’un communard calviniste, Eugénie Dav</w:t>
      </w:r>
      <w:r w:rsidR="00BE4485" w:rsidRPr="00AA33B3">
        <w:rPr>
          <w:rFonts w:ascii="Palatino Linotype" w:hAnsi="Palatino Linotype"/>
          <w:sz w:val="18"/>
          <w:szCs w:val="18"/>
        </w:rPr>
        <w:t>id</w:t>
      </w:r>
      <w:r w:rsidR="003F50A1">
        <w:rPr>
          <w:rFonts w:ascii="Palatino Linotype" w:hAnsi="Palatino Linotype"/>
          <w:sz w:val="18"/>
          <w:szCs w:val="18"/>
        </w:rPr>
        <w:t xml:space="preserve"> (</w:t>
      </w:r>
      <w:r w:rsidR="00BE4485" w:rsidRPr="00AA33B3">
        <w:rPr>
          <w:rFonts w:ascii="Palatino Linotype" w:hAnsi="Palatino Linotype"/>
          <w:sz w:val="18"/>
          <w:szCs w:val="18"/>
        </w:rPr>
        <w:t>Alexandra David-Néel</w:t>
      </w:r>
      <w:r w:rsidR="003F50A1">
        <w:rPr>
          <w:rFonts w:ascii="Palatino Linotype" w:hAnsi="Palatino Linotype"/>
          <w:sz w:val="18"/>
          <w:szCs w:val="18"/>
        </w:rPr>
        <w:t xml:space="preserve">, </w:t>
      </w:r>
      <w:r w:rsidR="00467BF2" w:rsidRPr="00AA33B3">
        <w:rPr>
          <w:rFonts w:ascii="Palatino Linotype" w:hAnsi="Palatino Linotype"/>
          <w:sz w:val="18"/>
          <w:szCs w:val="18"/>
        </w:rPr>
        <w:t>1868-1969).</w:t>
      </w:r>
    </w:p>
    <w:p w:rsidR="00254DEE" w:rsidRDefault="00254DEE" w:rsidP="00254DEE">
      <w:pPr>
        <w:spacing w:after="0" w:line="240" w:lineRule="auto"/>
        <w:ind w:left="567"/>
        <w:jc w:val="both"/>
        <w:rPr>
          <w:rFonts w:ascii="Palatino Linotype" w:hAnsi="Palatino Linotype"/>
          <w:sz w:val="18"/>
          <w:szCs w:val="18"/>
        </w:rPr>
      </w:pPr>
      <w:r>
        <w:rPr>
          <w:rFonts w:ascii="Palatino Linotype" w:hAnsi="Palatino Linotype"/>
          <w:b/>
          <w:sz w:val="18"/>
          <w:szCs w:val="18"/>
        </w:rPr>
        <w:t>25 octobre</w:t>
      </w:r>
      <w:r>
        <w:rPr>
          <w:rFonts w:ascii="Palatino Linotype" w:hAnsi="Palatino Linotype"/>
          <w:sz w:val="18"/>
          <w:szCs w:val="18"/>
        </w:rPr>
        <w:t>. Joseph-Georges Kergomard (1866-1946), fils aîné (deuxième né) de Pauline Kergomard, épouse à Paris Lucie Steeg (1874-1960), deuxième fille de Jules Steeg et sœur de Théodore Steeg.</w:t>
      </w:r>
    </w:p>
    <w:p w:rsidR="00DB6787" w:rsidRDefault="00DB6787" w:rsidP="00DB6787">
      <w:pPr>
        <w:spacing w:after="0" w:line="240" w:lineRule="auto"/>
        <w:ind w:left="567"/>
        <w:jc w:val="both"/>
        <w:rPr>
          <w:rFonts w:ascii="Palatino Linotype" w:hAnsi="Palatino Linotype"/>
          <w:sz w:val="18"/>
          <w:szCs w:val="18"/>
        </w:rPr>
      </w:pPr>
      <w:r w:rsidRPr="00FF1508">
        <w:rPr>
          <w:rFonts w:ascii="Palatino Linotype" w:hAnsi="Palatino Linotype"/>
          <w:b/>
          <w:sz w:val="18"/>
          <w:szCs w:val="18"/>
        </w:rPr>
        <w:t>3</w:t>
      </w:r>
      <w:r w:rsidR="00D4231E" w:rsidRPr="00FF1508">
        <w:rPr>
          <w:rFonts w:ascii="Palatino Linotype" w:hAnsi="Palatino Linotype"/>
          <w:b/>
          <w:sz w:val="18"/>
          <w:szCs w:val="18"/>
        </w:rPr>
        <w:t>1 </w:t>
      </w:r>
      <w:r w:rsidRPr="00FF1508">
        <w:rPr>
          <w:rFonts w:ascii="Palatino Linotype" w:hAnsi="Palatino Linotype"/>
          <w:b/>
          <w:sz w:val="18"/>
          <w:szCs w:val="18"/>
        </w:rPr>
        <w:t>octobre</w:t>
      </w:r>
      <w:r w:rsidRPr="00DB6787">
        <w:rPr>
          <w:rFonts w:ascii="Palatino Linotype" w:hAnsi="Palatino Linotype"/>
          <w:sz w:val="18"/>
          <w:szCs w:val="18"/>
        </w:rPr>
        <w:t xml:space="preserve">. </w:t>
      </w:r>
      <w:r w:rsidR="000A1591">
        <w:rPr>
          <w:rFonts w:ascii="Palatino Linotype" w:hAnsi="Palatino Linotype"/>
          <w:sz w:val="18"/>
          <w:szCs w:val="18"/>
        </w:rPr>
        <w:t xml:space="preserve">Verdict </w:t>
      </w:r>
      <w:r w:rsidR="000C000A">
        <w:rPr>
          <w:rFonts w:ascii="Palatino Linotype" w:hAnsi="Palatino Linotype"/>
          <w:sz w:val="18"/>
          <w:szCs w:val="18"/>
        </w:rPr>
        <w:t xml:space="preserve">final </w:t>
      </w:r>
      <w:r w:rsidR="000A1591">
        <w:rPr>
          <w:rFonts w:ascii="Palatino Linotype" w:hAnsi="Palatino Linotype"/>
          <w:sz w:val="18"/>
          <w:szCs w:val="18"/>
        </w:rPr>
        <w:t>du</w:t>
      </w:r>
      <w:r w:rsidRPr="00DB6787">
        <w:rPr>
          <w:rFonts w:ascii="Palatino Linotype" w:hAnsi="Palatino Linotype"/>
          <w:sz w:val="18"/>
          <w:szCs w:val="18"/>
        </w:rPr>
        <w:t xml:space="preserve"> « procès des Trente »</w:t>
      </w:r>
      <w:r w:rsidR="000A1591">
        <w:rPr>
          <w:rFonts w:ascii="Palatino Linotype" w:hAnsi="Palatino Linotype"/>
          <w:sz w:val="18"/>
          <w:szCs w:val="18"/>
        </w:rPr>
        <w:t> :</w:t>
      </w:r>
      <w:r w:rsidRPr="00DB6787">
        <w:rPr>
          <w:rFonts w:ascii="Palatino Linotype" w:hAnsi="Palatino Linotype"/>
          <w:sz w:val="18"/>
          <w:szCs w:val="18"/>
        </w:rPr>
        <w:t xml:space="preserve"> </w:t>
      </w:r>
      <w:r w:rsidR="000C000A">
        <w:rPr>
          <w:rFonts w:ascii="Palatino Linotype" w:hAnsi="Palatino Linotype"/>
          <w:sz w:val="18"/>
          <w:szCs w:val="18"/>
        </w:rPr>
        <w:t>parmi les jugés par défaut du 13 août, sont condamnés pa</w:t>
      </w:r>
      <w:r w:rsidR="002A5C39">
        <w:rPr>
          <w:rFonts w:ascii="Palatino Linotype" w:hAnsi="Palatino Linotype"/>
          <w:sz w:val="18"/>
          <w:szCs w:val="18"/>
        </w:rPr>
        <w:t xml:space="preserve">r contumace à </w:t>
      </w:r>
      <w:r w:rsidRPr="00DB6787">
        <w:rPr>
          <w:rFonts w:ascii="Palatino Linotype" w:hAnsi="Palatino Linotype"/>
          <w:sz w:val="18"/>
          <w:szCs w:val="18"/>
        </w:rPr>
        <w:t>vingt ans de travaux forcés</w:t>
      </w:r>
      <w:r w:rsidR="002A5C39">
        <w:rPr>
          <w:rFonts w:ascii="Palatino Linotype" w:hAnsi="Palatino Linotype"/>
          <w:sz w:val="18"/>
          <w:szCs w:val="18"/>
        </w:rPr>
        <w:t> : Paul Reclus</w:t>
      </w:r>
      <w:r w:rsidR="00C0292E">
        <w:rPr>
          <w:rFonts w:ascii="Palatino Linotype" w:hAnsi="Palatino Linotype"/>
          <w:sz w:val="18"/>
          <w:szCs w:val="18"/>
        </w:rPr>
        <w:t xml:space="preserve"> (ingénieur)</w:t>
      </w:r>
      <w:r w:rsidR="002A5C39">
        <w:rPr>
          <w:rFonts w:ascii="Palatino Linotype" w:hAnsi="Palatino Linotype"/>
          <w:sz w:val="18"/>
          <w:szCs w:val="18"/>
        </w:rPr>
        <w:t xml:space="preserve">, </w:t>
      </w:r>
      <w:r w:rsidR="00AB3AC4">
        <w:rPr>
          <w:rFonts w:ascii="Palatino Linotype" w:hAnsi="Palatino Linotype"/>
          <w:sz w:val="18"/>
          <w:szCs w:val="18"/>
        </w:rPr>
        <w:t>Cohen</w:t>
      </w:r>
      <w:r w:rsidR="00C0292E">
        <w:rPr>
          <w:rFonts w:ascii="Palatino Linotype" w:hAnsi="Palatino Linotype"/>
          <w:sz w:val="18"/>
          <w:szCs w:val="18"/>
        </w:rPr>
        <w:t xml:space="preserve"> (journaliste hollandais)</w:t>
      </w:r>
      <w:r w:rsidR="00AB3AC4">
        <w:rPr>
          <w:rFonts w:ascii="Palatino Linotype" w:hAnsi="Palatino Linotype"/>
          <w:sz w:val="18"/>
          <w:szCs w:val="18"/>
        </w:rPr>
        <w:t>, Martin</w:t>
      </w:r>
      <w:r w:rsidR="00C0292E">
        <w:rPr>
          <w:rFonts w:ascii="Palatino Linotype" w:hAnsi="Palatino Linotype"/>
          <w:sz w:val="18"/>
          <w:szCs w:val="18"/>
        </w:rPr>
        <w:t xml:space="preserve"> (crémier, ancien blanquiste),</w:t>
      </w:r>
      <w:r w:rsidR="00AB3AC4">
        <w:rPr>
          <w:rFonts w:ascii="Palatino Linotype" w:hAnsi="Palatino Linotype"/>
          <w:sz w:val="18"/>
          <w:szCs w:val="18"/>
        </w:rPr>
        <w:t xml:space="preserve"> Duprat </w:t>
      </w:r>
      <w:r w:rsidR="00C0292E">
        <w:rPr>
          <w:rFonts w:ascii="Palatino Linotype" w:hAnsi="Palatino Linotype"/>
          <w:sz w:val="18"/>
          <w:szCs w:val="18"/>
        </w:rPr>
        <w:t xml:space="preserve">(ancien ouvrier tailleur, marchand de vin) </w:t>
      </w:r>
      <w:r w:rsidR="00AB3AC4">
        <w:rPr>
          <w:rFonts w:ascii="Palatino Linotype" w:hAnsi="Palatino Linotype"/>
          <w:sz w:val="18"/>
          <w:szCs w:val="18"/>
        </w:rPr>
        <w:t xml:space="preserve">et </w:t>
      </w:r>
      <w:r w:rsidR="00B428D8">
        <w:rPr>
          <w:rFonts w:ascii="Palatino Linotype" w:hAnsi="Palatino Linotype"/>
          <w:sz w:val="18"/>
          <w:szCs w:val="18"/>
        </w:rPr>
        <w:t>E</w:t>
      </w:r>
      <w:r w:rsidR="000E081B">
        <w:rPr>
          <w:rFonts w:ascii="Palatino Linotype" w:hAnsi="Palatino Linotype"/>
          <w:sz w:val="18"/>
          <w:szCs w:val="18"/>
        </w:rPr>
        <w:t xml:space="preserve">mile </w:t>
      </w:r>
      <w:r w:rsidR="00AB3AC4">
        <w:rPr>
          <w:rFonts w:ascii="Palatino Linotype" w:hAnsi="Palatino Linotype"/>
          <w:sz w:val="18"/>
          <w:szCs w:val="18"/>
        </w:rPr>
        <w:t>Pouget</w:t>
      </w:r>
      <w:r w:rsidR="00C0292E">
        <w:rPr>
          <w:rFonts w:ascii="Palatino Linotype" w:hAnsi="Palatino Linotype"/>
          <w:sz w:val="18"/>
          <w:szCs w:val="18"/>
        </w:rPr>
        <w:t xml:space="preserve"> (</w:t>
      </w:r>
      <w:r w:rsidR="000E081B">
        <w:rPr>
          <w:rFonts w:ascii="Palatino Linotype" w:hAnsi="Palatino Linotype"/>
          <w:sz w:val="18"/>
          <w:szCs w:val="18"/>
        </w:rPr>
        <w:t xml:space="preserve">1860-1931, </w:t>
      </w:r>
      <w:r w:rsidR="00C0292E">
        <w:rPr>
          <w:rFonts w:ascii="Palatino Linotype" w:hAnsi="Palatino Linotype"/>
          <w:sz w:val="18"/>
          <w:szCs w:val="18"/>
        </w:rPr>
        <w:t xml:space="preserve">ancien employé de commerce, créateur et rédacteur du journal </w:t>
      </w:r>
      <w:r w:rsidR="00C0292E" w:rsidRPr="00C0292E">
        <w:rPr>
          <w:rFonts w:ascii="Palatino Linotype" w:hAnsi="Palatino Linotype"/>
          <w:i/>
          <w:sz w:val="18"/>
          <w:szCs w:val="18"/>
        </w:rPr>
        <w:t>Le Père Peinard</w:t>
      </w:r>
      <w:r w:rsidR="008F0F64">
        <w:rPr>
          <w:rFonts w:ascii="Palatino Linotype" w:hAnsi="Palatino Linotype"/>
          <w:sz w:val="18"/>
          <w:szCs w:val="18"/>
        </w:rPr>
        <w:t xml:space="preserve"> – alors en fuite en Angleterre, il rentre en France dès 1895 à la faveur d’une amnistie</w:t>
      </w:r>
      <w:r w:rsidR="00C0292E">
        <w:rPr>
          <w:rFonts w:ascii="Palatino Linotype" w:hAnsi="Palatino Linotype"/>
          <w:sz w:val="18"/>
          <w:szCs w:val="18"/>
        </w:rPr>
        <w:t>)</w:t>
      </w:r>
      <w:r w:rsidR="00CA6ADD">
        <w:rPr>
          <w:rFonts w:ascii="Palatino Linotype" w:hAnsi="Palatino Linotype"/>
          <w:sz w:val="18"/>
          <w:szCs w:val="18"/>
        </w:rPr>
        <w:t>. Il semble qu</w:t>
      </w:r>
      <w:r w:rsidR="002A5C39">
        <w:rPr>
          <w:rFonts w:ascii="Palatino Linotype" w:hAnsi="Palatino Linotype"/>
          <w:sz w:val="18"/>
          <w:szCs w:val="18"/>
        </w:rPr>
        <w:t>e Paul Reclus</w:t>
      </w:r>
      <w:r w:rsidR="00CA6ADD">
        <w:rPr>
          <w:rFonts w:ascii="Palatino Linotype" w:hAnsi="Palatino Linotype"/>
          <w:sz w:val="18"/>
          <w:szCs w:val="18"/>
        </w:rPr>
        <w:t xml:space="preserve"> n’obtiendra le droit de remettre les pieds sur le sol français </w:t>
      </w:r>
      <w:r w:rsidR="00D72980">
        <w:rPr>
          <w:rFonts w:ascii="Palatino Linotype" w:hAnsi="Palatino Linotype"/>
          <w:sz w:val="18"/>
          <w:szCs w:val="18"/>
        </w:rPr>
        <w:t xml:space="preserve">sans être appréhendé </w:t>
      </w:r>
      <w:r w:rsidR="00CA6ADD">
        <w:rPr>
          <w:rFonts w:ascii="Palatino Linotype" w:hAnsi="Palatino Linotype"/>
          <w:sz w:val="18"/>
          <w:szCs w:val="18"/>
        </w:rPr>
        <w:t>qu’</w:t>
      </w:r>
      <w:r w:rsidR="00F82A47">
        <w:rPr>
          <w:rFonts w:ascii="Palatino Linotype" w:hAnsi="Palatino Linotype"/>
          <w:sz w:val="18"/>
          <w:szCs w:val="18"/>
        </w:rPr>
        <w:t xml:space="preserve">après la mort de </w:t>
      </w:r>
      <w:r w:rsidR="00FF1508">
        <w:rPr>
          <w:rFonts w:ascii="Palatino Linotype" w:hAnsi="Palatino Linotype"/>
          <w:sz w:val="18"/>
          <w:szCs w:val="18"/>
        </w:rPr>
        <w:t>son père à Bruxelles en février </w:t>
      </w:r>
      <w:r w:rsidR="00F82A47">
        <w:rPr>
          <w:rFonts w:ascii="Palatino Linotype" w:hAnsi="Palatino Linotype"/>
          <w:sz w:val="18"/>
          <w:szCs w:val="18"/>
        </w:rPr>
        <w:t>1904</w:t>
      </w:r>
      <w:r w:rsidR="00BC748A">
        <w:rPr>
          <w:rFonts w:ascii="Palatino Linotype" w:hAnsi="Palatino Linotype"/>
          <w:sz w:val="18"/>
          <w:szCs w:val="18"/>
        </w:rPr>
        <w:t>,</w:t>
      </w:r>
      <w:r w:rsidR="00BA5F02">
        <w:rPr>
          <w:rFonts w:ascii="Palatino Linotype" w:hAnsi="Palatino Linotype"/>
          <w:sz w:val="18"/>
          <w:szCs w:val="18"/>
        </w:rPr>
        <w:t xml:space="preserve"> mais avant </w:t>
      </w:r>
      <w:r w:rsidR="00274B51">
        <w:rPr>
          <w:rFonts w:ascii="Palatino Linotype" w:hAnsi="Palatino Linotype"/>
          <w:sz w:val="18"/>
          <w:szCs w:val="18"/>
        </w:rPr>
        <w:t>février</w:t>
      </w:r>
      <w:r w:rsidR="001A32E0">
        <w:rPr>
          <w:rFonts w:ascii="Palatino Linotype" w:hAnsi="Palatino Linotype"/>
          <w:sz w:val="18"/>
          <w:szCs w:val="18"/>
        </w:rPr>
        <w:t> </w:t>
      </w:r>
      <w:r w:rsidR="00BA5F02">
        <w:rPr>
          <w:rFonts w:ascii="Palatino Linotype" w:hAnsi="Palatino Linotype"/>
          <w:sz w:val="18"/>
          <w:szCs w:val="18"/>
        </w:rPr>
        <w:t>190</w:t>
      </w:r>
      <w:r w:rsidR="001A32E0">
        <w:rPr>
          <w:rFonts w:ascii="Palatino Linotype" w:hAnsi="Palatino Linotype"/>
          <w:sz w:val="18"/>
          <w:szCs w:val="18"/>
        </w:rPr>
        <w:t>5</w:t>
      </w:r>
      <w:r w:rsidR="00BC748A">
        <w:rPr>
          <w:rStyle w:val="Appelnotedebasdep"/>
          <w:rFonts w:ascii="Palatino Linotype" w:hAnsi="Palatino Linotype"/>
          <w:sz w:val="18"/>
          <w:szCs w:val="18"/>
        </w:rPr>
        <w:footnoteReference w:id="218"/>
      </w:r>
      <w:r w:rsidR="008C4539">
        <w:rPr>
          <w:rFonts w:ascii="Palatino Linotype" w:hAnsi="Palatino Linotype"/>
          <w:sz w:val="18"/>
          <w:szCs w:val="18"/>
        </w:rPr>
        <w:t> </w:t>
      </w:r>
      <w:r w:rsidR="00DB35B7">
        <w:rPr>
          <w:rFonts w:ascii="Palatino Linotype" w:hAnsi="Palatino Linotype"/>
          <w:sz w:val="18"/>
          <w:szCs w:val="18"/>
        </w:rPr>
        <w:t>; peut-être est-ce le résultat d’une intervention d’</w:t>
      </w:r>
      <w:r w:rsidR="00B428D8">
        <w:rPr>
          <w:rFonts w:ascii="Palatino Linotype" w:hAnsi="Palatino Linotype"/>
          <w:sz w:val="18"/>
          <w:szCs w:val="18"/>
        </w:rPr>
        <w:t>E</w:t>
      </w:r>
      <w:r w:rsidR="00DB35B7">
        <w:rPr>
          <w:rFonts w:ascii="Palatino Linotype" w:hAnsi="Palatino Linotype"/>
          <w:sz w:val="18"/>
          <w:szCs w:val="18"/>
        </w:rPr>
        <w:t xml:space="preserve">mile Combes, sénateur de Charente-Inférieure et </w:t>
      </w:r>
      <w:r w:rsidR="006E35BA">
        <w:rPr>
          <w:rFonts w:ascii="Palatino Linotype" w:hAnsi="Palatino Linotype"/>
          <w:sz w:val="18"/>
          <w:szCs w:val="18"/>
        </w:rPr>
        <w:t xml:space="preserve">relation </w:t>
      </w:r>
      <w:r w:rsidR="00DB35B7">
        <w:rPr>
          <w:rFonts w:ascii="Palatino Linotype" w:hAnsi="Palatino Linotype"/>
          <w:sz w:val="18"/>
          <w:szCs w:val="18"/>
        </w:rPr>
        <w:t>ami</w:t>
      </w:r>
      <w:r w:rsidR="006E35BA">
        <w:rPr>
          <w:rFonts w:ascii="Palatino Linotype" w:hAnsi="Palatino Linotype"/>
          <w:sz w:val="18"/>
          <w:szCs w:val="18"/>
        </w:rPr>
        <w:t>cale</w:t>
      </w:r>
      <w:r w:rsidR="00DB35B7">
        <w:rPr>
          <w:rFonts w:ascii="Palatino Linotype" w:hAnsi="Palatino Linotype"/>
          <w:sz w:val="18"/>
          <w:szCs w:val="18"/>
        </w:rPr>
        <w:t xml:space="preserve"> de William Barbotin</w:t>
      </w:r>
      <w:r w:rsidR="00274B51">
        <w:rPr>
          <w:rFonts w:ascii="Palatino Linotype" w:hAnsi="Palatino Linotype"/>
          <w:sz w:val="18"/>
          <w:szCs w:val="18"/>
        </w:rPr>
        <w:t xml:space="preserve"> (</w:t>
      </w:r>
      <w:r w:rsidR="00DB35B7">
        <w:rPr>
          <w:rFonts w:ascii="Palatino Linotype" w:hAnsi="Palatino Linotype"/>
          <w:sz w:val="18"/>
          <w:szCs w:val="18"/>
        </w:rPr>
        <w:t>le « gendre » d’</w:t>
      </w:r>
      <w:r w:rsidR="00B428D8">
        <w:rPr>
          <w:rFonts w:ascii="Palatino Linotype" w:hAnsi="Palatino Linotype"/>
          <w:sz w:val="18"/>
          <w:szCs w:val="18"/>
        </w:rPr>
        <w:t>E</w:t>
      </w:r>
      <w:r w:rsidR="00DB35B7">
        <w:rPr>
          <w:rFonts w:ascii="Palatino Linotype" w:hAnsi="Palatino Linotype"/>
          <w:sz w:val="18"/>
          <w:szCs w:val="18"/>
        </w:rPr>
        <w:t>lisée Reclus</w:t>
      </w:r>
      <w:r w:rsidR="00274B51">
        <w:rPr>
          <w:rFonts w:ascii="Palatino Linotype" w:hAnsi="Palatino Linotype"/>
          <w:sz w:val="18"/>
          <w:szCs w:val="18"/>
        </w:rPr>
        <w:t>)</w:t>
      </w:r>
      <w:r w:rsidR="00DB35B7">
        <w:rPr>
          <w:rFonts w:ascii="Palatino Linotype" w:hAnsi="Palatino Linotype"/>
          <w:sz w:val="18"/>
          <w:szCs w:val="18"/>
        </w:rPr>
        <w:t xml:space="preserve"> avant de quitter le ministère de l’Intérieur et la présidence du Conseil le 2</w:t>
      </w:r>
      <w:r w:rsidR="00F77C42">
        <w:rPr>
          <w:rFonts w:ascii="Palatino Linotype" w:hAnsi="Palatino Linotype"/>
          <w:sz w:val="18"/>
          <w:szCs w:val="18"/>
        </w:rPr>
        <w:t>4 </w:t>
      </w:r>
      <w:r w:rsidR="00DB35B7">
        <w:rPr>
          <w:rFonts w:ascii="Palatino Linotype" w:hAnsi="Palatino Linotype"/>
          <w:sz w:val="18"/>
          <w:szCs w:val="18"/>
        </w:rPr>
        <w:t>janvier 1905</w:t>
      </w:r>
      <w:r w:rsidRPr="00DB6787">
        <w:rPr>
          <w:rFonts w:ascii="Palatino Linotype" w:hAnsi="Palatino Linotype"/>
          <w:sz w:val="18"/>
          <w:szCs w:val="18"/>
        </w:rPr>
        <w:t>.</w:t>
      </w:r>
    </w:p>
    <w:p w:rsidR="00A2272F" w:rsidRDefault="00A2272F" w:rsidP="008F33F6">
      <w:pPr>
        <w:spacing w:after="0" w:line="240" w:lineRule="auto"/>
        <w:ind w:left="567"/>
        <w:jc w:val="both"/>
        <w:rPr>
          <w:rFonts w:ascii="Palatino Linotype" w:hAnsi="Palatino Linotype"/>
          <w:sz w:val="18"/>
          <w:szCs w:val="18"/>
        </w:rPr>
      </w:pPr>
      <w:r w:rsidRPr="00FF1508">
        <w:rPr>
          <w:rFonts w:ascii="Palatino Linotype" w:hAnsi="Palatino Linotype"/>
          <w:b/>
          <w:sz w:val="18"/>
          <w:szCs w:val="18"/>
        </w:rPr>
        <w:t>Novembre 1894</w:t>
      </w:r>
      <w:r w:rsidR="00FF1508">
        <w:rPr>
          <w:rFonts w:ascii="Palatino Linotype" w:hAnsi="Palatino Linotype"/>
          <w:b/>
          <w:sz w:val="18"/>
          <w:szCs w:val="18"/>
        </w:rPr>
        <w:t xml:space="preserve">. </w:t>
      </w:r>
      <w:r w:rsidR="00FF1508" w:rsidRPr="00FF1508">
        <w:rPr>
          <w:rFonts w:ascii="Palatino Linotype" w:hAnsi="Palatino Linotype"/>
          <w:sz w:val="18"/>
          <w:szCs w:val="18"/>
        </w:rPr>
        <w:t>Jusqu’à l’</w:t>
      </w:r>
      <w:r w:rsidRPr="00FF1508">
        <w:rPr>
          <w:rFonts w:ascii="Palatino Linotype" w:hAnsi="Palatino Linotype"/>
          <w:sz w:val="18"/>
          <w:szCs w:val="18"/>
        </w:rPr>
        <w:t>été</w:t>
      </w:r>
      <w:r w:rsidR="00FF1508">
        <w:rPr>
          <w:rFonts w:ascii="Palatino Linotype" w:hAnsi="Palatino Linotype"/>
          <w:sz w:val="18"/>
          <w:szCs w:val="18"/>
        </w:rPr>
        <w:t> </w:t>
      </w:r>
      <w:r w:rsidRPr="00FF1508">
        <w:rPr>
          <w:rFonts w:ascii="Palatino Linotype" w:hAnsi="Palatino Linotype"/>
          <w:sz w:val="18"/>
          <w:szCs w:val="18"/>
        </w:rPr>
        <w:t>1895</w:t>
      </w:r>
      <w:r w:rsidR="00FF1508" w:rsidRPr="00FF1508">
        <w:rPr>
          <w:rFonts w:ascii="Palatino Linotype" w:hAnsi="Palatino Linotype"/>
          <w:sz w:val="18"/>
          <w:szCs w:val="18"/>
        </w:rPr>
        <w:t>,</w:t>
      </w:r>
      <w:r>
        <w:rPr>
          <w:rFonts w:ascii="Palatino Linotype" w:hAnsi="Palatino Linotype"/>
          <w:sz w:val="18"/>
          <w:szCs w:val="18"/>
        </w:rPr>
        <w:t xml:space="preserve"> Léonce Faure</w:t>
      </w:r>
      <w:r w:rsidR="00811E7F">
        <w:rPr>
          <w:rFonts w:ascii="Palatino Linotype" w:hAnsi="Palatino Linotype"/>
          <w:sz w:val="18"/>
          <w:szCs w:val="18"/>
        </w:rPr>
        <w:t xml:space="preserve"> poursuite sa</w:t>
      </w:r>
      <w:r>
        <w:rPr>
          <w:rFonts w:ascii="Palatino Linotype" w:hAnsi="Palatino Linotype"/>
          <w:sz w:val="18"/>
          <w:szCs w:val="18"/>
        </w:rPr>
        <w:t xml:space="preserve"> </w:t>
      </w:r>
      <w:r w:rsidR="00811E7F">
        <w:rPr>
          <w:rFonts w:ascii="Palatino Linotype" w:hAnsi="Palatino Linotype"/>
          <w:sz w:val="18"/>
          <w:szCs w:val="18"/>
        </w:rPr>
        <w:t>2</w:t>
      </w:r>
      <w:r w:rsidR="00811E7F" w:rsidRPr="00811E7F">
        <w:rPr>
          <w:rFonts w:ascii="Palatino Linotype" w:hAnsi="Palatino Linotype"/>
          <w:sz w:val="18"/>
          <w:szCs w:val="18"/>
          <w:vertAlign w:val="superscript"/>
        </w:rPr>
        <w:t>e</w:t>
      </w:r>
      <w:r w:rsidR="009718D5">
        <w:rPr>
          <w:rFonts w:ascii="Palatino Linotype" w:hAnsi="Palatino Linotype"/>
          <w:sz w:val="18"/>
          <w:szCs w:val="18"/>
        </w:rPr>
        <w:t> </w:t>
      </w:r>
      <w:r w:rsidR="00811E7F">
        <w:rPr>
          <w:rFonts w:ascii="Palatino Linotype" w:hAnsi="Palatino Linotype"/>
          <w:sz w:val="18"/>
          <w:szCs w:val="18"/>
        </w:rPr>
        <w:t xml:space="preserve">année de </w:t>
      </w:r>
      <w:r>
        <w:rPr>
          <w:rFonts w:ascii="Palatino Linotype" w:hAnsi="Palatino Linotype"/>
          <w:sz w:val="18"/>
          <w:szCs w:val="18"/>
        </w:rPr>
        <w:t>mission d’études pour l’Institut national agronomique</w:t>
      </w:r>
      <w:r w:rsidR="00811E7F">
        <w:rPr>
          <w:rFonts w:ascii="Palatino Linotype" w:hAnsi="Palatino Linotype"/>
          <w:sz w:val="18"/>
          <w:szCs w:val="18"/>
        </w:rPr>
        <w:t xml:space="preserve"> en suivant les</w:t>
      </w:r>
      <w:r>
        <w:rPr>
          <w:rFonts w:ascii="Palatino Linotype" w:hAnsi="Palatino Linotype"/>
          <w:sz w:val="18"/>
          <w:szCs w:val="18"/>
        </w:rPr>
        <w:t xml:space="preserve"> cours de l’</w:t>
      </w:r>
      <w:r w:rsidR="00B428D8">
        <w:rPr>
          <w:rFonts w:ascii="Palatino Linotype" w:hAnsi="Palatino Linotype"/>
          <w:sz w:val="18"/>
          <w:szCs w:val="18"/>
        </w:rPr>
        <w:t>E</w:t>
      </w:r>
      <w:r>
        <w:rPr>
          <w:rFonts w:ascii="Palatino Linotype" w:hAnsi="Palatino Linotype"/>
          <w:sz w:val="18"/>
          <w:szCs w:val="18"/>
        </w:rPr>
        <w:t xml:space="preserve">cole de génie rural de Bonn-Poppelsdorf ; il étudie </w:t>
      </w:r>
      <w:r w:rsidR="00811E7F">
        <w:rPr>
          <w:rFonts w:ascii="Palatino Linotype" w:hAnsi="Palatino Linotype"/>
          <w:sz w:val="18"/>
          <w:szCs w:val="18"/>
        </w:rPr>
        <w:t xml:space="preserve">en outre </w:t>
      </w:r>
      <w:r>
        <w:rPr>
          <w:rFonts w:ascii="Palatino Linotype" w:hAnsi="Palatino Linotype"/>
          <w:sz w:val="18"/>
          <w:szCs w:val="18"/>
        </w:rPr>
        <w:t>les travaux d’irrigation et de drainage de l’Alsace-Lorraine et du grand-duché de Bade, et visite ceux de Bavière, de Hesse et du Wurtemberg.</w:t>
      </w:r>
    </w:p>
    <w:p w:rsidR="00EA4358" w:rsidRDefault="00EA4358" w:rsidP="008F33F6">
      <w:pPr>
        <w:spacing w:after="0" w:line="240" w:lineRule="auto"/>
        <w:ind w:left="567"/>
        <w:jc w:val="both"/>
        <w:rPr>
          <w:rFonts w:ascii="Palatino Linotype" w:hAnsi="Palatino Linotype"/>
          <w:sz w:val="18"/>
          <w:szCs w:val="18"/>
        </w:rPr>
      </w:pPr>
      <w:r w:rsidRPr="00FF1508">
        <w:rPr>
          <w:rFonts w:ascii="Palatino Linotype" w:hAnsi="Palatino Linotype"/>
          <w:b/>
          <w:sz w:val="18"/>
          <w:szCs w:val="18"/>
        </w:rPr>
        <w:lastRenderedPageBreak/>
        <w:t>2</w:t>
      </w:r>
      <w:r w:rsidR="008C4539" w:rsidRPr="00FF1508">
        <w:rPr>
          <w:rFonts w:ascii="Palatino Linotype" w:hAnsi="Palatino Linotype"/>
          <w:b/>
          <w:sz w:val="18"/>
          <w:szCs w:val="18"/>
        </w:rPr>
        <w:t>7 </w:t>
      </w:r>
      <w:r w:rsidRPr="00FF1508">
        <w:rPr>
          <w:rFonts w:ascii="Palatino Linotype" w:hAnsi="Palatino Linotype"/>
          <w:b/>
          <w:sz w:val="18"/>
          <w:szCs w:val="18"/>
        </w:rPr>
        <w:t>novembre</w:t>
      </w:r>
      <w:r w:rsidRPr="00EA4358">
        <w:rPr>
          <w:rFonts w:ascii="Palatino Linotype" w:hAnsi="Palatino Linotype"/>
          <w:sz w:val="18"/>
          <w:szCs w:val="18"/>
        </w:rPr>
        <w:t>. La Cour d’</w:t>
      </w:r>
      <w:r w:rsidR="008248A6">
        <w:rPr>
          <w:rFonts w:ascii="Palatino Linotype" w:hAnsi="Palatino Linotype"/>
          <w:sz w:val="18"/>
          <w:szCs w:val="18"/>
        </w:rPr>
        <w:t>a</w:t>
      </w:r>
      <w:r w:rsidRPr="00EA4358">
        <w:rPr>
          <w:rFonts w:ascii="Palatino Linotype" w:hAnsi="Palatino Linotype"/>
          <w:sz w:val="18"/>
          <w:szCs w:val="18"/>
        </w:rPr>
        <w:t>ssises d’Alger condamne par défaut André Reclus à un mois de prison et 50</w:t>
      </w:r>
      <w:r w:rsidR="00D4231E">
        <w:rPr>
          <w:rFonts w:ascii="Palatino Linotype" w:hAnsi="Palatino Linotype"/>
          <w:sz w:val="18"/>
          <w:szCs w:val="18"/>
        </w:rPr>
        <w:t>0 </w:t>
      </w:r>
      <w:r w:rsidR="008D6AF0">
        <w:rPr>
          <w:rFonts w:ascii="Palatino Linotype" w:hAnsi="Palatino Linotype"/>
          <w:sz w:val="18"/>
          <w:szCs w:val="18"/>
        </w:rPr>
        <w:t>francs</w:t>
      </w:r>
      <w:r w:rsidRPr="00EA4358">
        <w:rPr>
          <w:rFonts w:ascii="Palatino Linotype" w:hAnsi="Palatino Linotype"/>
          <w:sz w:val="18"/>
          <w:szCs w:val="18"/>
        </w:rPr>
        <w:t xml:space="preserve"> d’amende pour avoir crié « Vive l’anarchie ! » lors d</w:t>
      </w:r>
      <w:r w:rsidR="00977006">
        <w:rPr>
          <w:rFonts w:ascii="Palatino Linotype" w:hAnsi="Palatino Linotype"/>
          <w:sz w:val="18"/>
          <w:szCs w:val="18"/>
        </w:rPr>
        <w:t>e la</w:t>
      </w:r>
      <w:r w:rsidRPr="00EA4358">
        <w:rPr>
          <w:rFonts w:ascii="Palatino Linotype" w:hAnsi="Palatino Linotype"/>
          <w:sz w:val="18"/>
          <w:szCs w:val="18"/>
        </w:rPr>
        <w:t xml:space="preserve"> perquisition policière </w:t>
      </w:r>
      <w:r w:rsidR="00977006">
        <w:rPr>
          <w:rFonts w:ascii="Palatino Linotype" w:hAnsi="Palatino Linotype"/>
          <w:sz w:val="18"/>
          <w:szCs w:val="18"/>
        </w:rPr>
        <w:t>effectuée à Tarzout en janvier</w:t>
      </w:r>
      <w:r w:rsidR="00FF1508">
        <w:rPr>
          <w:rFonts w:ascii="Palatino Linotype" w:hAnsi="Palatino Linotype"/>
          <w:sz w:val="18"/>
          <w:szCs w:val="18"/>
        </w:rPr>
        <w:t> </w:t>
      </w:r>
      <w:r w:rsidR="00071EAE">
        <w:rPr>
          <w:rFonts w:ascii="Palatino Linotype" w:hAnsi="Palatino Linotype"/>
          <w:sz w:val="18"/>
          <w:szCs w:val="18"/>
        </w:rPr>
        <w:t>1894</w:t>
      </w:r>
      <w:r w:rsidRPr="00EA4358">
        <w:rPr>
          <w:rFonts w:ascii="Palatino Linotype" w:hAnsi="Palatino Linotype"/>
          <w:sz w:val="18"/>
          <w:szCs w:val="18"/>
        </w:rPr>
        <w:t>.</w:t>
      </w:r>
    </w:p>
    <w:p w:rsidR="00F74500" w:rsidRDefault="00D4231E" w:rsidP="008F33F6">
      <w:pPr>
        <w:spacing w:after="0" w:line="240" w:lineRule="auto"/>
        <w:ind w:left="567"/>
        <w:jc w:val="both"/>
        <w:rPr>
          <w:rFonts w:ascii="Palatino Linotype" w:hAnsi="Palatino Linotype"/>
          <w:sz w:val="18"/>
          <w:szCs w:val="18"/>
        </w:rPr>
      </w:pPr>
      <w:r w:rsidRPr="00FF1508">
        <w:rPr>
          <w:rFonts w:ascii="Palatino Linotype" w:hAnsi="Palatino Linotype"/>
          <w:b/>
          <w:sz w:val="18"/>
          <w:szCs w:val="18"/>
        </w:rPr>
        <w:t>2 </w:t>
      </w:r>
      <w:r w:rsidR="00F74500" w:rsidRPr="00FF1508">
        <w:rPr>
          <w:rFonts w:ascii="Palatino Linotype" w:hAnsi="Palatino Linotype"/>
          <w:b/>
          <w:sz w:val="18"/>
          <w:szCs w:val="18"/>
        </w:rPr>
        <w:t>décembre</w:t>
      </w:r>
      <w:r w:rsidR="00F74500">
        <w:rPr>
          <w:rFonts w:ascii="Palatino Linotype" w:hAnsi="Palatino Linotype"/>
          <w:sz w:val="18"/>
          <w:szCs w:val="18"/>
        </w:rPr>
        <w:t xml:space="preserve">. Pauline Kergomard </w:t>
      </w:r>
      <w:r w:rsidR="00946090">
        <w:rPr>
          <w:rFonts w:ascii="Palatino Linotype" w:hAnsi="Palatino Linotype"/>
          <w:sz w:val="18"/>
          <w:szCs w:val="18"/>
        </w:rPr>
        <w:t xml:space="preserve">est parmi les </w:t>
      </w:r>
      <w:r w:rsidR="00F74500">
        <w:rPr>
          <w:rFonts w:ascii="Palatino Linotype" w:hAnsi="Palatino Linotype"/>
          <w:sz w:val="18"/>
          <w:szCs w:val="18"/>
        </w:rPr>
        <w:t>lauréat</w:t>
      </w:r>
      <w:r w:rsidR="00946090">
        <w:rPr>
          <w:rFonts w:ascii="Palatino Linotype" w:hAnsi="Palatino Linotype"/>
          <w:sz w:val="18"/>
          <w:szCs w:val="18"/>
        </w:rPr>
        <w:t>s</w:t>
      </w:r>
      <w:r w:rsidR="00F74500">
        <w:rPr>
          <w:rFonts w:ascii="Palatino Linotype" w:hAnsi="Palatino Linotype"/>
          <w:sz w:val="18"/>
          <w:szCs w:val="18"/>
        </w:rPr>
        <w:t xml:space="preserve"> du prix Halphen décerné par l’Académie des sciences morales et politiques</w:t>
      </w:r>
      <w:r w:rsidR="00BC7034">
        <w:rPr>
          <w:rFonts w:ascii="Palatino Linotype" w:hAnsi="Palatino Linotype"/>
          <w:sz w:val="18"/>
          <w:szCs w:val="18"/>
        </w:rPr>
        <w:t>, au titre de rédactrice en chef de la revue</w:t>
      </w:r>
      <w:r w:rsidR="00242533">
        <w:rPr>
          <w:rFonts w:ascii="Palatino Linotype" w:hAnsi="Palatino Linotype"/>
          <w:sz w:val="18"/>
          <w:szCs w:val="18"/>
        </w:rPr>
        <w:t xml:space="preserve"> pédagogique</w:t>
      </w:r>
      <w:r w:rsidR="00BC7034">
        <w:rPr>
          <w:rFonts w:ascii="Palatino Linotype" w:hAnsi="Palatino Linotype"/>
          <w:sz w:val="18"/>
          <w:szCs w:val="18"/>
        </w:rPr>
        <w:t xml:space="preserve"> </w:t>
      </w:r>
      <w:r w:rsidR="00BC7034" w:rsidRPr="00BC7034">
        <w:rPr>
          <w:rFonts w:ascii="Palatino Linotype" w:hAnsi="Palatino Linotype"/>
          <w:i/>
          <w:sz w:val="18"/>
          <w:szCs w:val="18"/>
        </w:rPr>
        <w:t>L’Ami de l’enfance</w:t>
      </w:r>
      <w:r w:rsidR="00BC7034">
        <w:rPr>
          <w:rFonts w:ascii="Palatino Linotype" w:hAnsi="Palatino Linotype"/>
          <w:sz w:val="18"/>
          <w:szCs w:val="18"/>
        </w:rPr>
        <w:t xml:space="preserve"> (Hachette)</w:t>
      </w:r>
      <w:r w:rsidR="00F74500">
        <w:rPr>
          <w:rFonts w:ascii="Palatino Linotype" w:hAnsi="Palatino Linotype"/>
          <w:sz w:val="18"/>
          <w:szCs w:val="18"/>
        </w:rPr>
        <w:t>.</w:t>
      </w:r>
    </w:p>
    <w:p w:rsidR="007E7B65" w:rsidRPr="00EA4358" w:rsidRDefault="009718D5" w:rsidP="008F33F6">
      <w:pPr>
        <w:spacing w:after="0" w:line="240" w:lineRule="auto"/>
        <w:ind w:left="567"/>
        <w:jc w:val="both"/>
        <w:rPr>
          <w:rFonts w:ascii="Palatino Linotype" w:hAnsi="Palatino Linotype"/>
          <w:sz w:val="18"/>
          <w:szCs w:val="18"/>
        </w:rPr>
      </w:pPr>
      <w:r w:rsidRPr="00FF1508">
        <w:rPr>
          <w:rFonts w:ascii="Palatino Linotype" w:hAnsi="Palatino Linotype"/>
          <w:b/>
          <w:sz w:val="18"/>
          <w:szCs w:val="18"/>
        </w:rPr>
        <w:t>2</w:t>
      </w:r>
      <w:r w:rsidR="008C4539" w:rsidRPr="00FF1508">
        <w:rPr>
          <w:rFonts w:ascii="Palatino Linotype" w:hAnsi="Palatino Linotype"/>
          <w:b/>
          <w:sz w:val="18"/>
          <w:szCs w:val="18"/>
        </w:rPr>
        <w:t>5 </w:t>
      </w:r>
      <w:r w:rsidR="007E7B65" w:rsidRPr="00FF1508">
        <w:rPr>
          <w:rFonts w:ascii="Palatino Linotype" w:hAnsi="Palatino Linotype"/>
          <w:b/>
          <w:sz w:val="18"/>
          <w:szCs w:val="18"/>
        </w:rPr>
        <w:t>décembre</w:t>
      </w:r>
      <w:r w:rsidR="007E7B65">
        <w:rPr>
          <w:rFonts w:ascii="Palatino Linotype" w:hAnsi="Palatino Linotype"/>
          <w:sz w:val="18"/>
          <w:szCs w:val="18"/>
        </w:rPr>
        <w:t xml:space="preserve">. </w:t>
      </w:r>
      <w:r w:rsidR="00946090">
        <w:rPr>
          <w:rFonts w:ascii="Palatino Linotype" w:hAnsi="Palatino Linotype"/>
          <w:sz w:val="18"/>
          <w:szCs w:val="18"/>
        </w:rPr>
        <w:t>À</w:t>
      </w:r>
      <w:r w:rsidR="007E7B65">
        <w:rPr>
          <w:rFonts w:ascii="Palatino Linotype" w:hAnsi="Palatino Linotype"/>
          <w:sz w:val="18"/>
          <w:szCs w:val="18"/>
        </w:rPr>
        <w:t xml:space="preserve"> la suite d’une altercation à la Chambre</w:t>
      </w:r>
      <w:r w:rsidR="00946090">
        <w:rPr>
          <w:rFonts w:ascii="Palatino Linotype" w:hAnsi="Palatino Linotype"/>
          <w:sz w:val="18"/>
          <w:szCs w:val="18"/>
        </w:rPr>
        <w:t>,</w:t>
      </w:r>
      <w:r w:rsidR="007E7B65">
        <w:rPr>
          <w:rFonts w:ascii="Palatino Linotype" w:hAnsi="Palatino Linotype"/>
          <w:sz w:val="18"/>
          <w:szCs w:val="18"/>
        </w:rPr>
        <w:t xml:space="preserve"> duel au pistolet </w:t>
      </w:r>
      <w:r w:rsidR="00946090">
        <w:rPr>
          <w:rFonts w:ascii="Palatino Linotype" w:hAnsi="Palatino Linotype"/>
          <w:sz w:val="18"/>
          <w:szCs w:val="18"/>
        </w:rPr>
        <w:t xml:space="preserve">dans le parc de Saint-Ouen </w:t>
      </w:r>
      <w:r w:rsidR="007E7B65">
        <w:rPr>
          <w:rFonts w:ascii="Palatino Linotype" w:hAnsi="Palatino Linotype"/>
          <w:sz w:val="18"/>
          <w:szCs w:val="18"/>
        </w:rPr>
        <w:t xml:space="preserve">entre les deux députés Jean Jaurès </w:t>
      </w:r>
      <w:r w:rsidR="00BB7B54">
        <w:rPr>
          <w:rFonts w:ascii="Palatino Linotype" w:hAnsi="Palatino Linotype"/>
          <w:sz w:val="18"/>
          <w:szCs w:val="18"/>
        </w:rPr>
        <w:t xml:space="preserve">(1859-1914) </w:t>
      </w:r>
      <w:r w:rsidR="007E7B65">
        <w:rPr>
          <w:rFonts w:ascii="Palatino Linotype" w:hAnsi="Palatino Linotype"/>
          <w:sz w:val="18"/>
          <w:szCs w:val="18"/>
        </w:rPr>
        <w:t>et Louis Barthou</w:t>
      </w:r>
      <w:r w:rsidR="005E71C2">
        <w:rPr>
          <w:rFonts w:ascii="Palatino Linotype" w:hAnsi="Palatino Linotype"/>
          <w:sz w:val="18"/>
          <w:szCs w:val="18"/>
        </w:rPr>
        <w:t xml:space="preserve"> (1862-1934)</w:t>
      </w:r>
      <w:r w:rsidR="007E7B65">
        <w:rPr>
          <w:rFonts w:ascii="Palatino Linotype" w:hAnsi="Palatino Linotype"/>
          <w:sz w:val="18"/>
          <w:szCs w:val="18"/>
        </w:rPr>
        <w:t xml:space="preserve">, ce dernier assisté du </w:t>
      </w:r>
      <w:r w:rsidR="00F86EEA">
        <w:rPr>
          <w:rFonts w:ascii="Palatino Linotype" w:hAnsi="Palatino Linotype"/>
          <w:sz w:val="18"/>
          <w:szCs w:val="18"/>
        </w:rPr>
        <w:t>Dr Paul</w:t>
      </w:r>
      <w:r w:rsidR="007E7B65">
        <w:rPr>
          <w:rFonts w:ascii="Palatino Linotype" w:hAnsi="Palatino Linotype"/>
          <w:sz w:val="18"/>
          <w:szCs w:val="18"/>
        </w:rPr>
        <w:t xml:space="preserve"> Reclus.</w:t>
      </w:r>
    </w:p>
    <w:p w:rsidR="00815AD4" w:rsidRPr="006362DB" w:rsidRDefault="00115150" w:rsidP="003A753C">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2F0334" w:rsidRPr="006362DB">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815AD4" w:rsidRPr="006362DB">
        <w:rPr>
          <w:rFonts w:ascii="Palatino Linotype" w:hAnsi="Palatino Linotype"/>
          <w:sz w:val="18"/>
          <w:szCs w:val="18"/>
        </w:rPr>
        <w:t xml:space="preserve">, t. XIX, </w:t>
      </w:r>
      <w:r w:rsidR="00815AD4" w:rsidRPr="006362DB">
        <w:rPr>
          <w:rFonts w:ascii="Palatino Linotype" w:hAnsi="Palatino Linotype"/>
          <w:i/>
          <w:sz w:val="18"/>
          <w:szCs w:val="18"/>
        </w:rPr>
        <w:t xml:space="preserve">Amérique du Sud, l’Amazonie et </w:t>
      </w:r>
      <w:r w:rsidR="00C52CBA" w:rsidRPr="006362DB">
        <w:rPr>
          <w:rFonts w:ascii="Palatino Linotype" w:hAnsi="Palatino Linotype"/>
          <w:i/>
          <w:sz w:val="18"/>
          <w:szCs w:val="18"/>
        </w:rPr>
        <w:t>L</w:t>
      </w:r>
      <w:r w:rsidR="00815AD4" w:rsidRPr="006362DB">
        <w:rPr>
          <w:rFonts w:ascii="Palatino Linotype" w:hAnsi="Palatino Linotype"/>
          <w:i/>
          <w:sz w:val="18"/>
          <w:szCs w:val="18"/>
        </w:rPr>
        <w:t>a Plata (Guyanes, Brésil, Paraguay, Uruguay, République argentine</w:t>
      </w:r>
      <w:r w:rsidR="000837C4" w:rsidRPr="006362DB">
        <w:rPr>
          <w:rFonts w:ascii="Palatino Linotype" w:hAnsi="Palatino Linotype"/>
          <w:sz w:val="18"/>
          <w:szCs w:val="18"/>
        </w:rPr>
        <w:t>)</w:t>
      </w:r>
      <w:r w:rsidR="00193889" w:rsidRPr="006362DB">
        <w:rPr>
          <w:rFonts w:ascii="Palatino Linotype" w:hAnsi="Palatino Linotype"/>
          <w:sz w:val="18"/>
          <w:szCs w:val="18"/>
        </w:rPr>
        <w:t xml:space="preserve">, </w:t>
      </w:r>
      <w:r w:rsidR="00EE0CEA">
        <w:rPr>
          <w:rFonts w:ascii="Palatino Linotype" w:hAnsi="Palatino Linotype"/>
          <w:sz w:val="18"/>
          <w:szCs w:val="18"/>
        </w:rPr>
        <w:t xml:space="preserve">Paris, </w:t>
      </w:r>
      <w:r w:rsidR="00193889" w:rsidRPr="006362DB">
        <w:rPr>
          <w:rFonts w:ascii="Palatino Linotype" w:hAnsi="Palatino Linotype"/>
          <w:sz w:val="18"/>
          <w:szCs w:val="18"/>
        </w:rPr>
        <w:t xml:space="preserve">Hachette, </w:t>
      </w:r>
      <w:r w:rsidR="00EE0CEA">
        <w:rPr>
          <w:rFonts w:ascii="Palatino Linotype" w:hAnsi="Palatino Linotype"/>
          <w:sz w:val="18"/>
          <w:szCs w:val="18"/>
        </w:rPr>
        <w:t xml:space="preserve">1894, </w:t>
      </w:r>
      <w:r w:rsidR="00193889" w:rsidRPr="006362DB">
        <w:rPr>
          <w:rFonts w:ascii="Palatino Linotype" w:hAnsi="Palatino Linotype"/>
          <w:sz w:val="18"/>
          <w:szCs w:val="18"/>
        </w:rPr>
        <w:t>79</w:t>
      </w:r>
      <w:r w:rsidR="008C4539">
        <w:rPr>
          <w:rFonts w:ascii="Palatino Linotype" w:hAnsi="Palatino Linotype"/>
          <w:sz w:val="18"/>
          <w:szCs w:val="18"/>
        </w:rPr>
        <w:t>7 </w:t>
      </w:r>
      <w:r w:rsidR="00193889" w:rsidRPr="006362DB">
        <w:rPr>
          <w:rFonts w:ascii="Palatino Linotype" w:hAnsi="Palatino Linotype"/>
          <w:sz w:val="18"/>
          <w:szCs w:val="18"/>
        </w:rPr>
        <w:t>p.</w:t>
      </w:r>
      <w:r w:rsidR="000837C4" w:rsidRPr="006362DB">
        <w:rPr>
          <w:rFonts w:ascii="Palatino Linotype" w:hAnsi="Palatino Linotype"/>
          <w:sz w:val="18"/>
          <w:szCs w:val="18"/>
        </w:rPr>
        <w:t> ;</w:t>
      </w:r>
      <w:r w:rsidR="00815AD4" w:rsidRPr="006362DB">
        <w:rPr>
          <w:rFonts w:ascii="Palatino Linotype" w:hAnsi="Palatino Linotype"/>
          <w:sz w:val="18"/>
          <w:szCs w:val="18"/>
        </w:rPr>
        <w:t xml:space="preserve"> </w:t>
      </w:r>
      <w:r w:rsidR="00BE4F52">
        <w:rPr>
          <w:rFonts w:ascii="Palatino Linotype" w:hAnsi="Palatino Linotype"/>
          <w:sz w:val="18"/>
          <w:szCs w:val="18"/>
        </w:rPr>
        <w:t>▪ </w:t>
      </w:r>
      <w:r w:rsidR="003B2496" w:rsidRPr="00783EDD">
        <w:rPr>
          <w:rFonts w:ascii="Palatino Linotype" w:hAnsi="Palatino Linotype"/>
          <w:i/>
          <w:sz w:val="18"/>
          <w:szCs w:val="18"/>
        </w:rPr>
        <w:t>N</w:t>
      </w:r>
      <w:r w:rsidR="003B2496">
        <w:rPr>
          <w:rFonts w:ascii="Palatino Linotype" w:hAnsi="Palatino Linotype"/>
          <w:i/>
          <w:sz w:val="18"/>
          <w:szCs w:val="18"/>
        </w:rPr>
        <w:t>ouvelle Géographie universelle, la Terre et les hommes</w:t>
      </w:r>
      <w:r w:rsidR="00815AD4" w:rsidRPr="006362DB">
        <w:rPr>
          <w:rFonts w:ascii="Palatino Linotype" w:hAnsi="Palatino Linotype"/>
          <w:sz w:val="18"/>
          <w:szCs w:val="18"/>
        </w:rPr>
        <w:t xml:space="preserve">, </w:t>
      </w:r>
      <w:r w:rsidR="00815AD4" w:rsidRPr="006362DB">
        <w:rPr>
          <w:rFonts w:ascii="Palatino Linotype" w:hAnsi="Palatino Linotype"/>
          <w:i/>
          <w:sz w:val="18"/>
          <w:szCs w:val="18"/>
        </w:rPr>
        <w:t xml:space="preserve">Tableaux statistiques de tous les </w:t>
      </w:r>
      <w:r w:rsidR="00B428D8">
        <w:rPr>
          <w:rFonts w:ascii="Palatino Linotype" w:hAnsi="Palatino Linotype"/>
          <w:i/>
          <w:sz w:val="18"/>
          <w:szCs w:val="18"/>
        </w:rPr>
        <w:t>E</w:t>
      </w:r>
      <w:r w:rsidR="00815AD4" w:rsidRPr="006362DB">
        <w:rPr>
          <w:rFonts w:ascii="Palatino Linotype" w:hAnsi="Palatino Linotype"/>
          <w:i/>
          <w:sz w:val="18"/>
          <w:szCs w:val="18"/>
        </w:rPr>
        <w:t>tats comparés, années 189</w:t>
      </w:r>
      <w:r w:rsidR="00D4231E">
        <w:rPr>
          <w:rFonts w:ascii="Palatino Linotype" w:hAnsi="Palatino Linotype"/>
          <w:i/>
          <w:sz w:val="18"/>
          <w:szCs w:val="18"/>
        </w:rPr>
        <w:t>0 </w:t>
      </w:r>
      <w:r w:rsidR="00815AD4" w:rsidRPr="006362DB">
        <w:rPr>
          <w:rFonts w:ascii="Palatino Linotype" w:hAnsi="Palatino Linotype"/>
          <w:i/>
          <w:sz w:val="18"/>
          <w:szCs w:val="18"/>
        </w:rPr>
        <w:t>à 1893</w:t>
      </w:r>
      <w:r w:rsidR="00193889" w:rsidRPr="006362DB">
        <w:rPr>
          <w:rFonts w:ascii="Palatino Linotype" w:hAnsi="Palatino Linotype"/>
          <w:sz w:val="18"/>
          <w:szCs w:val="18"/>
        </w:rPr>
        <w:t xml:space="preserve">, </w:t>
      </w:r>
      <w:r w:rsidR="00EE0CEA">
        <w:rPr>
          <w:rFonts w:ascii="Palatino Linotype" w:hAnsi="Palatino Linotype"/>
          <w:sz w:val="18"/>
          <w:szCs w:val="18"/>
        </w:rPr>
        <w:t xml:space="preserve">Paris, </w:t>
      </w:r>
      <w:r w:rsidR="00193889" w:rsidRPr="006362DB">
        <w:rPr>
          <w:rFonts w:ascii="Palatino Linotype" w:hAnsi="Palatino Linotype"/>
          <w:sz w:val="18"/>
          <w:szCs w:val="18"/>
        </w:rPr>
        <w:t xml:space="preserve">Hachette, </w:t>
      </w:r>
      <w:r w:rsidR="00EE0CEA">
        <w:rPr>
          <w:rFonts w:ascii="Palatino Linotype" w:hAnsi="Palatino Linotype"/>
          <w:sz w:val="18"/>
          <w:szCs w:val="18"/>
        </w:rPr>
        <w:t xml:space="preserve">1894, </w:t>
      </w:r>
      <w:r w:rsidR="00193889" w:rsidRPr="006362DB">
        <w:rPr>
          <w:rFonts w:ascii="Palatino Linotype" w:hAnsi="Palatino Linotype"/>
          <w:sz w:val="18"/>
          <w:szCs w:val="18"/>
        </w:rPr>
        <w:t>3</w:t>
      </w:r>
      <w:r w:rsidR="008C4539">
        <w:rPr>
          <w:rFonts w:ascii="Palatino Linotype" w:hAnsi="Palatino Linotype"/>
          <w:sz w:val="18"/>
          <w:szCs w:val="18"/>
        </w:rPr>
        <w:t>9 </w:t>
      </w:r>
      <w:r w:rsidR="00193889" w:rsidRPr="006362DB">
        <w:rPr>
          <w:rFonts w:ascii="Palatino Linotype" w:hAnsi="Palatino Linotype"/>
          <w:sz w:val="18"/>
          <w:szCs w:val="18"/>
        </w:rPr>
        <w:t>p</w:t>
      </w:r>
      <w:r w:rsidR="00815AD4" w:rsidRPr="006362DB">
        <w:rPr>
          <w:rFonts w:ascii="Palatino Linotype" w:hAnsi="Palatino Linotype"/>
          <w:sz w:val="18"/>
          <w:szCs w:val="18"/>
        </w:rPr>
        <w:t>.</w:t>
      </w:r>
    </w:p>
    <w:p w:rsidR="00212663" w:rsidRPr="004B6DA6" w:rsidRDefault="00115150" w:rsidP="003A753C">
      <w:pPr>
        <w:spacing w:after="0" w:line="240" w:lineRule="auto"/>
        <w:ind w:left="567"/>
        <w:jc w:val="both"/>
        <w:rPr>
          <w:rFonts w:ascii="Palatino Linotype" w:hAnsi="Palatino Linotype"/>
          <w:sz w:val="18"/>
          <w:szCs w:val="18"/>
        </w:rPr>
      </w:pPr>
      <w:r w:rsidRPr="004B6DA6">
        <w:rPr>
          <w:rFonts w:ascii="Palatino Linotype" w:hAnsi="Palatino Linotype"/>
          <w:sz w:val="18"/>
          <w:szCs w:val="18"/>
        </w:rPr>
        <w:t>•</w:t>
      </w:r>
      <w:r w:rsidR="002F0334" w:rsidRPr="004B6DA6">
        <w:rPr>
          <w:rFonts w:ascii="Palatino Linotype" w:hAnsi="Palatino Linotype"/>
          <w:sz w:val="18"/>
          <w:szCs w:val="18"/>
        </w:rPr>
        <w:t>• </w:t>
      </w:r>
      <w:r w:rsidR="00946090" w:rsidRPr="004B6DA6">
        <w:rPr>
          <w:rFonts w:ascii="Palatino Linotype" w:hAnsi="Palatino Linotype"/>
          <w:sz w:val="18"/>
          <w:szCs w:val="18"/>
        </w:rPr>
        <w:t xml:space="preserve">« Leçon d’ouverture du cours de géographie comparée dans l’espace et dans le temps », </w:t>
      </w:r>
      <w:r w:rsidR="00946090" w:rsidRPr="004B6DA6">
        <w:rPr>
          <w:rFonts w:ascii="Palatino Linotype" w:hAnsi="Palatino Linotype"/>
          <w:i/>
          <w:sz w:val="18"/>
          <w:szCs w:val="18"/>
        </w:rPr>
        <w:t>Revue universitaire</w:t>
      </w:r>
      <w:r w:rsidR="00946090" w:rsidRPr="004B6DA6">
        <w:rPr>
          <w:rFonts w:ascii="Palatino Linotype" w:hAnsi="Palatino Linotype"/>
          <w:sz w:val="18"/>
          <w:szCs w:val="18"/>
        </w:rPr>
        <w:t xml:space="preserve"> (Bruxelles), </w:t>
      </w:r>
      <w:r w:rsidR="00F4720E">
        <w:rPr>
          <w:rFonts w:ascii="Palatino Linotype" w:hAnsi="Palatino Linotype"/>
          <w:sz w:val="18"/>
          <w:szCs w:val="18"/>
        </w:rPr>
        <w:t xml:space="preserve">1894, </w:t>
      </w:r>
      <w:r w:rsidR="00946090" w:rsidRPr="004B6DA6">
        <w:rPr>
          <w:rFonts w:ascii="Palatino Linotype" w:hAnsi="Palatino Linotype"/>
          <w:sz w:val="18"/>
          <w:szCs w:val="18"/>
        </w:rPr>
        <w:t>1</w:t>
      </w:r>
      <w:r w:rsidR="008C4539">
        <w:rPr>
          <w:rFonts w:ascii="Palatino Linotype" w:hAnsi="Palatino Linotype"/>
          <w:sz w:val="18"/>
          <w:szCs w:val="18"/>
        </w:rPr>
        <w:t>6 </w:t>
      </w:r>
      <w:r w:rsidR="00946090" w:rsidRPr="004B6DA6">
        <w:rPr>
          <w:rFonts w:ascii="Palatino Linotype" w:hAnsi="Palatino Linotype"/>
          <w:sz w:val="18"/>
          <w:szCs w:val="18"/>
        </w:rPr>
        <w:t xml:space="preserve">p. ; </w:t>
      </w:r>
      <w:r w:rsidR="00BE4F52">
        <w:rPr>
          <w:rFonts w:ascii="Palatino Linotype" w:hAnsi="Palatino Linotype"/>
          <w:sz w:val="18"/>
          <w:szCs w:val="18"/>
        </w:rPr>
        <w:t>▪ </w:t>
      </w:r>
      <w:r w:rsidR="00272D55" w:rsidRPr="004B6DA6">
        <w:rPr>
          <w:rFonts w:ascii="Palatino Linotype" w:hAnsi="Palatino Linotype"/>
          <w:sz w:val="18"/>
          <w:szCs w:val="18"/>
        </w:rPr>
        <w:t xml:space="preserve">« Hégémonie de l’Europe », </w:t>
      </w:r>
      <w:r w:rsidR="00272D55" w:rsidRPr="004B6DA6">
        <w:rPr>
          <w:rFonts w:ascii="Palatino Linotype" w:hAnsi="Palatino Linotype"/>
          <w:i/>
          <w:sz w:val="18"/>
          <w:szCs w:val="18"/>
        </w:rPr>
        <w:t>La Société nouvelle</w:t>
      </w:r>
      <w:r w:rsidR="00272D55" w:rsidRPr="004B6DA6">
        <w:rPr>
          <w:rFonts w:ascii="Palatino Linotype" w:hAnsi="Palatino Linotype"/>
          <w:sz w:val="18"/>
          <w:szCs w:val="18"/>
        </w:rPr>
        <w:t xml:space="preserve"> </w:t>
      </w:r>
      <w:r w:rsidR="00EE0CEA" w:rsidRPr="004B6DA6">
        <w:rPr>
          <w:rFonts w:ascii="Palatino Linotype" w:hAnsi="Palatino Linotype"/>
          <w:sz w:val="18"/>
          <w:szCs w:val="18"/>
        </w:rPr>
        <w:t>(</w:t>
      </w:r>
      <w:r w:rsidR="00972BB2" w:rsidRPr="004B6DA6">
        <w:rPr>
          <w:rFonts w:ascii="Palatino Linotype" w:hAnsi="Palatino Linotype"/>
          <w:sz w:val="18"/>
          <w:szCs w:val="18"/>
        </w:rPr>
        <w:t xml:space="preserve">Paris et </w:t>
      </w:r>
      <w:r w:rsidR="00EE0CEA" w:rsidRPr="004B6DA6">
        <w:rPr>
          <w:rFonts w:ascii="Palatino Linotype" w:hAnsi="Palatino Linotype"/>
          <w:sz w:val="18"/>
          <w:szCs w:val="18"/>
        </w:rPr>
        <w:t xml:space="preserve">Bruxelles), </w:t>
      </w:r>
      <w:r w:rsidR="00FF1508">
        <w:rPr>
          <w:rFonts w:ascii="Palatino Linotype" w:hAnsi="Palatino Linotype"/>
          <w:sz w:val="18"/>
          <w:szCs w:val="18"/>
        </w:rPr>
        <w:t>avril </w:t>
      </w:r>
      <w:r w:rsidR="00272D55" w:rsidRPr="004B6DA6">
        <w:rPr>
          <w:rFonts w:ascii="Palatino Linotype" w:hAnsi="Palatino Linotype"/>
          <w:sz w:val="18"/>
          <w:szCs w:val="18"/>
        </w:rPr>
        <w:t>1894</w:t>
      </w:r>
      <w:r w:rsidR="00A50714" w:rsidRPr="004B6DA6">
        <w:rPr>
          <w:rFonts w:ascii="Palatino Linotype" w:hAnsi="Palatino Linotype"/>
          <w:sz w:val="18"/>
          <w:szCs w:val="18"/>
        </w:rPr>
        <w:t>, p. 433-44</w:t>
      </w:r>
      <w:r w:rsidR="00D4231E">
        <w:rPr>
          <w:rFonts w:ascii="Palatino Linotype" w:hAnsi="Palatino Linotype"/>
          <w:sz w:val="18"/>
          <w:szCs w:val="18"/>
        </w:rPr>
        <w:t>3 </w:t>
      </w:r>
      <w:r w:rsidR="00272D55" w:rsidRPr="004B6DA6">
        <w:rPr>
          <w:rFonts w:ascii="Palatino Linotype" w:hAnsi="Palatino Linotype"/>
          <w:sz w:val="18"/>
          <w:szCs w:val="18"/>
        </w:rPr>
        <w:t xml:space="preserve">; </w:t>
      </w:r>
      <w:r w:rsidR="00BE4F52">
        <w:rPr>
          <w:rFonts w:ascii="Palatino Linotype" w:hAnsi="Palatino Linotype"/>
          <w:sz w:val="18"/>
          <w:szCs w:val="18"/>
        </w:rPr>
        <w:t>▪ </w:t>
      </w:r>
      <w:r w:rsidR="00A50714" w:rsidRPr="004B6DA6">
        <w:rPr>
          <w:rFonts w:ascii="Palatino Linotype" w:hAnsi="Palatino Linotype"/>
          <w:sz w:val="18"/>
          <w:szCs w:val="18"/>
        </w:rPr>
        <w:t xml:space="preserve">« L’idéal </w:t>
      </w:r>
      <w:r w:rsidR="00D21F50" w:rsidRPr="004B6DA6">
        <w:rPr>
          <w:rFonts w:ascii="Palatino Linotype" w:hAnsi="Palatino Linotype"/>
          <w:sz w:val="18"/>
          <w:szCs w:val="18"/>
        </w:rPr>
        <w:t>et</w:t>
      </w:r>
      <w:r w:rsidR="00A50714" w:rsidRPr="004B6DA6">
        <w:rPr>
          <w:rFonts w:ascii="Palatino Linotype" w:hAnsi="Palatino Linotype"/>
          <w:sz w:val="18"/>
          <w:szCs w:val="18"/>
        </w:rPr>
        <w:t xml:space="preserve"> la jeunesse », </w:t>
      </w:r>
      <w:r w:rsidR="00A50714" w:rsidRPr="004B6DA6">
        <w:rPr>
          <w:rFonts w:ascii="Palatino Linotype" w:hAnsi="Palatino Linotype"/>
          <w:i/>
          <w:sz w:val="18"/>
          <w:szCs w:val="18"/>
        </w:rPr>
        <w:t>La Société nouvelle</w:t>
      </w:r>
      <w:r w:rsidR="00EE0CEA" w:rsidRPr="004B6DA6">
        <w:rPr>
          <w:rFonts w:ascii="Palatino Linotype" w:hAnsi="Palatino Linotype"/>
          <w:sz w:val="18"/>
          <w:szCs w:val="18"/>
        </w:rPr>
        <w:t xml:space="preserve"> (</w:t>
      </w:r>
      <w:r w:rsidR="00972BB2" w:rsidRPr="004B6DA6">
        <w:rPr>
          <w:rFonts w:ascii="Palatino Linotype" w:hAnsi="Palatino Linotype"/>
          <w:sz w:val="18"/>
          <w:szCs w:val="18"/>
        </w:rPr>
        <w:t xml:space="preserve">Paris et </w:t>
      </w:r>
      <w:r w:rsidR="00EE0CEA" w:rsidRPr="004B6DA6">
        <w:rPr>
          <w:rFonts w:ascii="Palatino Linotype" w:hAnsi="Palatino Linotype"/>
          <w:sz w:val="18"/>
          <w:szCs w:val="18"/>
        </w:rPr>
        <w:t>Bruxelles),</w:t>
      </w:r>
      <w:r w:rsidR="00A50714" w:rsidRPr="004B6DA6">
        <w:rPr>
          <w:rFonts w:ascii="Palatino Linotype" w:hAnsi="Palatino Linotype"/>
          <w:sz w:val="18"/>
          <w:szCs w:val="18"/>
        </w:rPr>
        <w:t xml:space="preserve"> juin</w:t>
      </w:r>
      <w:r w:rsidR="00FF1508">
        <w:rPr>
          <w:rFonts w:ascii="Palatino Linotype" w:hAnsi="Palatino Linotype"/>
          <w:sz w:val="18"/>
          <w:szCs w:val="18"/>
        </w:rPr>
        <w:t> </w:t>
      </w:r>
      <w:r w:rsidR="00A50714" w:rsidRPr="004B6DA6">
        <w:rPr>
          <w:rFonts w:ascii="Palatino Linotype" w:hAnsi="Palatino Linotype"/>
          <w:sz w:val="18"/>
          <w:szCs w:val="18"/>
        </w:rPr>
        <w:t>1894, p. 721-731</w:t>
      </w:r>
      <w:r w:rsidR="00EC160F" w:rsidRPr="004B6DA6">
        <w:rPr>
          <w:rFonts w:ascii="Palatino Linotype" w:hAnsi="Palatino Linotype"/>
          <w:sz w:val="18"/>
          <w:szCs w:val="18"/>
        </w:rPr>
        <w:t>, et en brochure, Bruxelles, 1894, 1</w:t>
      </w:r>
      <w:r w:rsidR="00D4231E">
        <w:rPr>
          <w:rFonts w:ascii="Palatino Linotype" w:hAnsi="Palatino Linotype"/>
          <w:sz w:val="18"/>
          <w:szCs w:val="18"/>
        </w:rPr>
        <w:t>3 </w:t>
      </w:r>
      <w:r w:rsidR="00EC160F" w:rsidRPr="004B6DA6">
        <w:rPr>
          <w:rFonts w:ascii="Palatino Linotype" w:hAnsi="Palatino Linotype"/>
          <w:sz w:val="18"/>
          <w:szCs w:val="18"/>
        </w:rPr>
        <w:t>p.</w:t>
      </w:r>
      <w:r w:rsidR="00FF1508">
        <w:rPr>
          <w:rFonts w:ascii="Palatino Linotype" w:hAnsi="Palatino Linotype"/>
          <w:sz w:val="18"/>
          <w:szCs w:val="18"/>
        </w:rPr>
        <w:t xml:space="preserve"> (trad. </w:t>
      </w:r>
      <w:r w:rsidR="002C2AA4" w:rsidRPr="004B6DA6">
        <w:rPr>
          <w:rFonts w:ascii="Palatino Linotype" w:hAnsi="Palatino Linotype"/>
          <w:sz w:val="18"/>
          <w:szCs w:val="18"/>
        </w:rPr>
        <w:t xml:space="preserve">italienne 1895, </w:t>
      </w:r>
      <w:r w:rsidR="00A50714" w:rsidRPr="004B6DA6">
        <w:rPr>
          <w:rFonts w:ascii="Palatino Linotype" w:hAnsi="Palatino Linotype"/>
          <w:sz w:val="18"/>
          <w:szCs w:val="18"/>
        </w:rPr>
        <w:t>anglaise 1895, roumaine 1895</w:t>
      </w:r>
      <w:r w:rsidR="00895571" w:rsidRPr="004B6DA6">
        <w:rPr>
          <w:rFonts w:ascii="Palatino Linotype" w:hAnsi="Palatino Linotype"/>
          <w:sz w:val="18"/>
          <w:szCs w:val="18"/>
        </w:rPr>
        <w:t>, en hébreu</w:t>
      </w:r>
      <w:r w:rsidR="005C06F8" w:rsidRPr="004B6DA6">
        <w:rPr>
          <w:rFonts w:ascii="Palatino Linotype" w:hAnsi="Palatino Linotype"/>
          <w:sz w:val="18"/>
          <w:szCs w:val="18"/>
        </w:rPr>
        <w:t xml:space="preserve"> [</w:t>
      </w:r>
      <w:r w:rsidR="00895571" w:rsidRPr="004B6DA6">
        <w:rPr>
          <w:rFonts w:ascii="Palatino Linotype" w:hAnsi="Palatino Linotype"/>
          <w:sz w:val="18"/>
          <w:szCs w:val="18"/>
        </w:rPr>
        <w:t>Londres</w:t>
      </w:r>
      <w:r w:rsidR="005C06F8" w:rsidRPr="004B6DA6">
        <w:rPr>
          <w:rFonts w:ascii="Palatino Linotype" w:hAnsi="Palatino Linotype"/>
          <w:sz w:val="18"/>
          <w:szCs w:val="18"/>
        </w:rPr>
        <w:t>]</w:t>
      </w:r>
      <w:r w:rsidR="00895571" w:rsidRPr="004B6DA6">
        <w:rPr>
          <w:rFonts w:ascii="Palatino Linotype" w:hAnsi="Palatino Linotype"/>
          <w:sz w:val="18"/>
          <w:szCs w:val="18"/>
        </w:rPr>
        <w:t xml:space="preserve"> 190</w:t>
      </w:r>
      <w:r w:rsidR="00C25FBA" w:rsidRPr="004B6DA6">
        <w:rPr>
          <w:rFonts w:ascii="Palatino Linotype" w:hAnsi="Palatino Linotype"/>
          <w:sz w:val="18"/>
          <w:szCs w:val="18"/>
        </w:rPr>
        <w:t>4</w:t>
      </w:r>
      <w:r w:rsidR="00A50714" w:rsidRPr="004B6DA6">
        <w:rPr>
          <w:rFonts w:ascii="Palatino Linotype" w:hAnsi="Palatino Linotype"/>
          <w:sz w:val="18"/>
          <w:szCs w:val="18"/>
        </w:rPr>
        <w:t xml:space="preserve">) ; </w:t>
      </w:r>
      <w:r w:rsidR="00BE4F52">
        <w:rPr>
          <w:rFonts w:ascii="Palatino Linotype" w:hAnsi="Palatino Linotype"/>
          <w:sz w:val="18"/>
          <w:szCs w:val="18"/>
        </w:rPr>
        <w:t>▪ </w:t>
      </w:r>
      <w:r w:rsidR="00272D55" w:rsidRPr="004B6DA6">
        <w:rPr>
          <w:rFonts w:ascii="Palatino Linotype" w:hAnsi="Palatino Linotype"/>
          <w:sz w:val="18"/>
          <w:szCs w:val="18"/>
        </w:rPr>
        <w:t xml:space="preserve">« East and West », </w:t>
      </w:r>
      <w:r w:rsidR="00272D55" w:rsidRPr="004B6DA6">
        <w:rPr>
          <w:rFonts w:ascii="Palatino Linotype" w:hAnsi="Palatino Linotype"/>
          <w:i/>
          <w:sz w:val="18"/>
          <w:szCs w:val="18"/>
        </w:rPr>
        <w:t>Contemporary Review</w:t>
      </w:r>
      <w:r w:rsidR="00272D55" w:rsidRPr="004B6DA6">
        <w:rPr>
          <w:rFonts w:ascii="Palatino Linotype" w:hAnsi="Palatino Linotype"/>
          <w:sz w:val="18"/>
          <w:szCs w:val="18"/>
        </w:rPr>
        <w:t xml:space="preserve"> </w:t>
      </w:r>
      <w:r w:rsidR="00BE4485" w:rsidRPr="004B6DA6">
        <w:rPr>
          <w:rFonts w:ascii="Palatino Linotype" w:hAnsi="Palatino Linotype"/>
          <w:sz w:val="18"/>
          <w:szCs w:val="18"/>
        </w:rPr>
        <w:t xml:space="preserve">(Londres), </w:t>
      </w:r>
      <w:r w:rsidR="00272D55" w:rsidRPr="004B6DA6">
        <w:rPr>
          <w:rFonts w:ascii="Palatino Linotype" w:hAnsi="Palatino Linotype"/>
          <w:sz w:val="18"/>
          <w:szCs w:val="18"/>
        </w:rPr>
        <w:t>octobre</w:t>
      </w:r>
      <w:r w:rsidR="00FF1508">
        <w:rPr>
          <w:rFonts w:ascii="Palatino Linotype" w:hAnsi="Palatino Linotype"/>
          <w:sz w:val="18"/>
          <w:szCs w:val="18"/>
        </w:rPr>
        <w:t> </w:t>
      </w:r>
      <w:r w:rsidR="00272D55" w:rsidRPr="004B6DA6">
        <w:rPr>
          <w:rFonts w:ascii="Palatino Linotype" w:hAnsi="Palatino Linotype"/>
          <w:sz w:val="18"/>
          <w:szCs w:val="18"/>
        </w:rPr>
        <w:t>1894</w:t>
      </w:r>
      <w:r w:rsidR="00A50714" w:rsidRPr="004B6DA6">
        <w:rPr>
          <w:rFonts w:ascii="Palatino Linotype" w:hAnsi="Palatino Linotype"/>
          <w:sz w:val="18"/>
          <w:szCs w:val="18"/>
        </w:rPr>
        <w:t>, p. 475-48</w:t>
      </w:r>
      <w:r w:rsidR="008C4539">
        <w:rPr>
          <w:rFonts w:ascii="Palatino Linotype" w:hAnsi="Palatino Linotype"/>
          <w:sz w:val="18"/>
          <w:szCs w:val="18"/>
        </w:rPr>
        <w:t>7 </w:t>
      </w:r>
      <w:r w:rsidR="00FF1508">
        <w:rPr>
          <w:rFonts w:ascii="Palatino Linotype" w:hAnsi="Palatino Linotype"/>
          <w:sz w:val="18"/>
          <w:szCs w:val="18"/>
        </w:rPr>
        <w:t>(trad. </w:t>
      </w:r>
      <w:r w:rsidR="004B6DA6" w:rsidRPr="004B6DA6">
        <w:rPr>
          <w:rFonts w:ascii="Palatino Linotype" w:hAnsi="Palatino Linotype"/>
          <w:sz w:val="18"/>
          <w:szCs w:val="18"/>
        </w:rPr>
        <w:t>en français et annoté</w:t>
      </w:r>
      <w:r w:rsidR="00FF1508">
        <w:rPr>
          <w:rFonts w:ascii="Palatino Linotype" w:hAnsi="Palatino Linotype"/>
          <w:sz w:val="18"/>
          <w:szCs w:val="18"/>
        </w:rPr>
        <w:t>e</w:t>
      </w:r>
      <w:r w:rsidR="004B6DA6" w:rsidRPr="004B6DA6">
        <w:rPr>
          <w:rFonts w:ascii="Palatino Linotype" w:hAnsi="Palatino Linotype"/>
          <w:sz w:val="18"/>
          <w:szCs w:val="18"/>
        </w:rPr>
        <w:t xml:space="preserve"> par Philippe Pelletier, 200</w:t>
      </w:r>
      <w:r w:rsidR="008C4539">
        <w:rPr>
          <w:rFonts w:ascii="Palatino Linotype" w:hAnsi="Palatino Linotype"/>
          <w:sz w:val="18"/>
          <w:szCs w:val="18"/>
        </w:rPr>
        <w:t>7 </w:t>
      </w:r>
      <w:r w:rsidR="004B6DA6" w:rsidRPr="004B6DA6">
        <w:rPr>
          <w:rFonts w:ascii="Palatino Linotype" w:hAnsi="Palatino Linotype"/>
          <w:sz w:val="18"/>
          <w:szCs w:val="18"/>
        </w:rPr>
        <w:t xml:space="preserve">: </w:t>
      </w:r>
      <w:r w:rsidR="004B6DA6" w:rsidRPr="004B6DA6">
        <w:rPr>
          <w:rFonts w:ascii="Palatino Linotype" w:eastAsia="Times New Roman" w:hAnsi="Palatino Linotype" w:cs="Times New Roman"/>
          <w:bCs/>
          <w:kern w:val="36"/>
          <w:sz w:val="18"/>
          <w:szCs w:val="18"/>
          <w:lang w:eastAsia="fr-FR"/>
        </w:rPr>
        <w:t>http://raforum.info/reclus/spip.php?article10</w:t>
      </w:r>
      <w:r w:rsidR="004B6DA6" w:rsidRPr="004B6DA6">
        <w:rPr>
          <w:rFonts w:ascii="Palatino Linotype" w:hAnsi="Palatino Linotype"/>
          <w:sz w:val="18"/>
          <w:szCs w:val="18"/>
        </w:rPr>
        <w:t>)</w:t>
      </w:r>
      <w:r w:rsidR="00272D55" w:rsidRPr="004B6DA6">
        <w:rPr>
          <w:rFonts w:ascii="Palatino Linotype" w:hAnsi="Palatino Linotype"/>
          <w:sz w:val="18"/>
          <w:szCs w:val="18"/>
        </w:rPr>
        <w:t xml:space="preserve"> ; </w:t>
      </w:r>
      <w:r w:rsidR="00BE4F52">
        <w:rPr>
          <w:rFonts w:ascii="Palatino Linotype" w:hAnsi="Palatino Linotype"/>
          <w:sz w:val="18"/>
          <w:szCs w:val="18"/>
        </w:rPr>
        <w:t>▪ </w:t>
      </w:r>
      <w:r w:rsidR="00A7154C" w:rsidRPr="004B6DA6">
        <w:rPr>
          <w:rFonts w:ascii="Palatino Linotype" w:hAnsi="Palatino Linotype"/>
          <w:sz w:val="18"/>
          <w:szCs w:val="18"/>
        </w:rPr>
        <w:t>« Quelques mots d’histoire »</w:t>
      </w:r>
      <w:r w:rsidR="00FD0BCB" w:rsidRPr="004B6DA6">
        <w:rPr>
          <w:rFonts w:ascii="Palatino Linotype" w:hAnsi="Palatino Linotype"/>
          <w:sz w:val="18"/>
          <w:szCs w:val="18"/>
        </w:rPr>
        <w:t>,</w:t>
      </w:r>
      <w:r w:rsidR="00FF26D8" w:rsidRPr="004B6DA6">
        <w:rPr>
          <w:rFonts w:ascii="Palatino Linotype" w:hAnsi="Palatino Linotype"/>
          <w:sz w:val="18"/>
          <w:szCs w:val="18"/>
        </w:rPr>
        <w:t xml:space="preserve"> </w:t>
      </w:r>
      <w:r w:rsidR="00212663" w:rsidRPr="004B6DA6">
        <w:rPr>
          <w:rFonts w:ascii="Palatino Linotype" w:hAnsi="Palatino Linotype"/>
          <w:i/>
          <w:sz w:val="18"/>
          <w:szCs w:val="18"/>
        </w:rPr>
        <w:t>L</w:t>
      </w:r>
      <w:r w:rsidR="00A7154C" w:rsidRPr="004B6DA6">
        <w:rPr>
          <w:rFonts w:ascii="Palatino Linotype" w:hAnsi="Palatino Linotype"/>
          <w:i/>
          <w:sz w:val="18"/>
          <w:szCs w:val="18"/>
        </w:rPr>
        <w:t>a Société nouvelle</w:t>
      </w:r>
      <w:r w:rsidR="00212663" w:rsidRPr="004B6DA6">
        <w:rPr>
          <w:rFonts w:ascii="Palatino Linotype" w:hAnsi="Palatino Linotype"/>
          <w:sz w:val="18"/>
          <w:szCs w:val="18"/>
        </w:rPr>
        <w:t xml:space="preserve"> </w:t>
      </w:r>
      <w:r w:rsidR="00EE0CEA" w:rsidRPr="004B6DA6">
        <w:rPr>
          <w:rFonts w:ascii="Palatino Linotype" w:hAnsi="Palatino Linotype"/>
          <w:sz w:val="18"/>
          <w:szCs w:val="18"/>
        </w:rPr>
        <w:t>(</w:t>
      </w:r>
      <w:r w:rsidR="00972BB2" w:rsidRPr="004B6DA6">
        <w:rPr>
          <w:rFonts w:ascii="Palatino Linotype" w:hAnsi="Palatino Linotype"/>
          <w:sz w:val="18"/>
          <w:szCs w:val="18"/>
        </w:rPr>
        <w:t xml:space="preserve">Paris et </w:t>
      </w:r>
      <w:r w:rsidR="00EE0CEA" w:rsidRPr="004B6DA6">
        <w:rPr>
          <w:rFonts w:ascii="Palatino Linotype" w:hAnsi="Palatino Linotype"/>
          <w:sz w:val="18"/>
          <w:szCs w:val="18"/>
        </w:rPr>
        <w:t xml:space="preserve">Bruxelles), </w:t>
      </w:r>
      <w:r w:rsidR="00212663" w:rsidRPr="004B6DA6">
        <w:rPr>
          <w:rFonts w:ascii="Palatino Linotype" w:hAnsi="Palatino Linotype"/>
          <w:sz w:val="18"/>
          <w:szCs w:val="18"/>
        </w:rPr>
        <w:t>novembre</w:t>
      </w:r>
      <w:r w:rsidR="00FF1508">
        <w:rPr>
          <w:rFonts w:ascii="Palatino Linotype" w:hAnsi="Palatino Linotype"/>
          <w:sz w:val="18"/>
          <w:szCs w:val="18"/>
        </w:rPr>
        <w:t> </w:t>
      </w:r>
      <w:r w:rsidR="00A7154C" w:rsidRPr="004B6DA6">
        <w:rPr>
          <w:rFonts w:ascii="Palatino Linotype" w:hAnsi="Palatino Linotype"/>
          <w:sz w:val="18"/>
          <w:szCs w:val="18"/>
        </w:rPr>
        <w:t>1894</w:t>
      </w:r>
      <w:r w:rsidR="00A50714" w:rsidRPr="004B6DA6">
        <w:rPr>
          <w:rFonts w:ascii="Palatino Linotype" w:hAnsi="Palatino Linotype"/>
          <w:sz w:val="18"/>
          <w:szCs w:val="18"/>
        </w:rPr>
        <w:t>, p. 489-494</w:t>
      </w:r>
      <w:r w:rsidR="00946090" w:rsidRPr="004B6DA6">
        <w:rPr>
          <w:rFonts w:ascii="Palatino Linotype" w:hAnsi="Palatino Linotype"/>
          <w:sz w:val="18"/>
          <w:szCs w:val="18"/>
        </w:rPr>
        <w:t>.</w:t>
      </w:r>
      <w:r w:rsidR="00F17CEA">
        <w:rPr>
          <w:rFonts w:ascii="Palatino Linotype" w:hAnsi="Palatino Linotype"/>
          <w:sz w:val="18"/>
          <w:szCs w:val="18"/>
        </w:rPr>
        <w:t xml:space="preserve"> ▪ </w:t>
      </w:r>
      <w:r w:rsidR="00F17CEA" w:rsidRPr="00F17CEA">
        <w:rPr>
          <w:rFonts w:ascii="Palatino Linotype" w:hAnsi="Palatino Linotype"/>
          <w:i/>
          <w:sz w:val="18"/>
          <w:szCs w:val="18"/>
        </w:rPr>
        <w:t>Cours de géographie, Amérique méridionale</w:t>
      </w:r>
      <w:r w:rsidR="00F17CEA">
        <w:rPr>
          <w:rFonts w:ascii="Palatino Linotype" w:hAnsi="Palatino Linotype"/>
          <w:sz w:val="18"/>
          <w:szCs w:val="18"/>
        </w:rPr>
        <w:t>, Bruxelles, Impr.</w:t>
      </w:r>
      <w:r w:rsidR="00FF1508">
        <w:rPr>
          <w:rFonts w:ascii="Palatino Linotype" w:hAnsi="Palatino Linotype"/>
          <w:sz w:val="18"/>
          <w:szCs w:val="18"/>
        </w:rPr>
        <w:t> </w:t>
      </w:r>
      <w:r w:rsidR="00F17CEA">
        <w:rPr>
          <w:rFonts w:ascii="Palatino Linotype" w:hAnsi="Palatino Linotype"/>
          <w:sz w:val="18"/>
          <w:szCs w:val="18"/>
        </w:rPr>
        <w:t>Moreau, 1894, cours pour l’Extension universitaire de la Nouvelle Université libre de Bruxelles, année universitaire 1894-1895.</w:t>
      </w:r>
    </w:p>
    <w:p w:rsidR="000E101E" w:rsidRDefault="002F0334" w:rsidP="004F1699">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BB680B" w:rsidRPr="00141A32">
        <w:rPr>
          <w:rFonts w:ascii="Palatino Linotype" w:hAnsi="Palatino Linotype"/>
          <w:sz w:val="18"/>
          <w:szCs w:val="18"/>
        </w:rPr>
        <w:t xml:space="preserve">lie </w:t>
      </w:r>
      <w:r w:rsidR="00632656">
        <w:rPr>
          <w:rFonts w:ascii="Palatino Linotype" w:hAnsi="Palatino Linotype"/>
          <w:sz w:val="18"/>
          <w:szCs w:val="18"/>
        </w:rPr>
        <w:t>Reclus</w:t>
      </w:r>
      <w:r w:rsidR="00427400">
        <w:rPr>
          <w:rFonts w:ascii="Palatino Linotype" w:hAnsi="Palatino Linotype"/>
          <w:sz w:val="18"/>
          <w:szCs w:val="18"/>
        </w:rPr>
        <w:t>,</w:t>
      </w:r>
      <w:r w:rsidR="00BB680B" w:rsidRPr="00141A32">
        <w:rPr>
          <w:rFonts w:ascii="Palatino Linotype" w:hAnsi="Palatino Linotype"/>
          <w:sz w:val="18"/>
          <w:szCs w:val="18"/>
        </w:rPr>
        <w:t xml:space="preserve"> </w:t>
      </w:r>
      <w:r w:rsidR="00BB680B" w:rsidRPr="00141A32">
        <w:rPr>
          <w:rFonts w:ascii="Palatino Linotype" w:hAnsi="Palatino Linotype"/>
          <w:i/>
          <w:sz w:val="18"/>
          <w:szCs w:val="18"/>
        </w:rPr>
        <w:t>Les Primitifs de l’Australie ou les Non-non et les Oui-oui</w:t>
      </w:r>
      <w:r w:rsidR="00427400">
        <w:rPr>
          <w:rFonts w:ascii="Palatino Linotype" w:hAnsi="Palatino Linotype"/>
          <w:i/>
          <w:sz w:val="18"/>
          <w:szCs w:val="18"/>
        </w:rPr>
        <w:t>, é</w:t>
      </w:r>
      <w:r w:rsidR="00BB680B" w:rsidRPr="00141A32">
        <w:rPr>
          <w:rFonts w:ascii="Palatino Linotype" w:hAnsi="Palatino Linotype"/>
          <w:i/>
          <w:sz w:val="18"/>
          <w:szCs w:val="18"/>
        </w:rPr>
        <w:t>tude d’ethnologie comparée : Dayéris, Narrinyéris, Kaimilaroïs, Minnal-Yan gas, Yirclas, Yarra-yarras, etc.</w:t>
      </w:r>
      <w:r w:rsidR="00627366">
        <w:rPr>
          <w:rFonts w:ascii="Palatino Linotype" w:hAnsi="Palatino Linotype"/>
          <w:sz w:val="18"/>
          <w:szCs w:val="18"/>
        </w:rPr>
        <w:t xml:space="preserve">, </w:t>
      </w:r>
      <w:r w:rsidR="00EE0CEA">
        <w:rPr>
          <w:rFonts w:ascii="Palatino Linotype" w:hAnsi="Palatino Linotype"/>
          <w:sz w:val="18"/>
          <w:szCs w:val="18"/>
        </w:rPr>
        <w:t xml:space="preserve">Paris, </w:t>
      </w:r>
      <w:r w:rsidR="00627366">
        <w:rPr>
          <w:rFonts w:ascii="Palatino Linotype" w:hAnsi="Palatino Linotype"/>
          <w:sz w:val="18"/>
          <w:szCs w:val="18"/>
        </w:rPr>
        <w:t>De</w:t>
      </w:r>
      <w:r w:rsidR="004C6B05">
        <w:rPr>
          <w:rFonts w:ascii="Palatino Linotype" w:hAnsi="Palatino Linotype"/>
          <w:sz w:val="18"/>
          <w:szCs w:val="18"/>
        </w:rPr>
        <w:t>ntu</w:t>
      </w:r>
      <w:r w:rsidR="00570D97">
        <w:rPr>
          <w:rFonts w:ascii="Palatino Linotype" w:hAnsi="Palatino Linotype"/>
          <w:sz w:val="18"/>
          <w:szCs w:val="18"/>
        </w:rPr>
        <w:t xml:space="preserve">, </w:t>
      </w:r>
      <w:r w:rsidR="00EE0CEA">
        <w:rPr>
          <w:rFonts w:ascii="Palatino Linotype" w:hAnsi="Palatino Linotype"/>
          <w:sz w:val="18"/>
          <w:szCs w:val="18"/>
        </w:rPr>
        <w:t xml:space="preserve">1894, </w:t>
      </w:r>
      <w:r w:rsidR="00570D97">
        <w:rPr>
          <w:rFonts w:ascii="Palatino Linotype" w:hAnsi="Palatino Linotype"/>
          <w:sz w:val="18"/>
          <w:szCs w:val="18"/>
        </w:rPr>
        <w:t>39</w:t>
      </w:r>
      <w:r w:rsidR="00D4231E">
        <w:rPr>
          <w:rFonts w:ascii="Palatino Linotype" w:hAnsi="Palatino Linotype"/>
          <w:sz w:val="18"/>
          <w:szCs w:val="18"/>
        </w:rPr>
        <w:t>2 </w:t>
      </w:r>
      <w:r w:rsidR="00570D97">
        <w:rPr>
          <w:rFonts w:ascii="Palatino Linotype" w:hAnsi="Palatino Linotype"/>
          <w:sz w:val="18"/>
          <w:szCs w:val="18"/>
        </w:rPr>
        <w:t>p.</w:t>
      </w:r>
      <w:r w:rsidR="00EE0CEA">
        <w:rPr>
          <w:rFonts w:ascii="Palatino Linotype" w:hAnsi="Palatino Linotype"/>
          <w:sz w:val="18"/>
          <w:szCs w:val="18"/>
        </w:rPr>
        <w:t xml:space="preserve">, </w:t>
      </w:r>
      <w:proofErr w:type="gramStart"/>
      <w:r w:rsidR="00FF1508">
        <w:rPr>
          <w:rFonts w:ascii="Palatino Linotype" w:hAnsi="Palatino Linotype"/>
          <w:sz w:val="18"/>
          <w:szCs w:val="18"/>
        </w:rPr>
        <w:t>rééd</w:t>
      </w:r>
      <w:proofErr w:type="gramEnd"/>
      <w:r w:rsidR="00FF1508">
        <w:rPr>
          <w:rFonts w:ascii="Palatino Linotype" w:hAnsi="Palatino Linotype"/>
          <w:sz w:val="18"/>
          <w:szCs w:val="18"/>
        </w:rPr>
        <w:t>. </w:t>
      </w:r>
      <w:r w:rsidR="00EE0CEA">
        <w:rPr>
          <w:rFonts w:ascii="Palatino Linotype" w:hAnsi="Palatino Linotype"/>
          <w:sz w:val="18"/>
          <w:szCs w:val="18"/>
        </w:rPr>
        <w:t>Paris, Schleicher, 190</w:t>
      </w:r>
      <w:r w:rsidR="00D4231E">
        <w:rPr>
          <w:rFonts w:ascii="Palatino Linotype" w:hAnsi="Palatino Linotype"/>
          <w:sz w:val="18"/>
          <w:szCs w:val="18"/>
        </w:rPr>
        <w:t>3 </w:t>
      </w:r>
      <w:r w:rsidR="004C6B05">
        <w:rPr>
          <w:rFonts w:ascii="Palatino Linotype" w:hAnsi="Palatino Linotype"/>
          <w:sz w:val="18"/>
          <w:szCs w:val="18"/>
        </w:rPr>
        <w:t xml:space="preserve">; </w:t>
      </w:r>
      <w:r w:rsidR="00BE4F52">
        <w:rPr>
          <w:rFonts w:ascii="Palatino Linotype" w:hAnsi="Palatino Linotype"/>
          <w:sz w:val="18"/>
          <w:szCs w:val="18"/>
        </w:rPr>
        <w:t>▪ </w:t>
      </w:r>
      <w:r w:rsidR="0099385E">
        <w:rPr>
          <w:rFonts w:ascii="Palatino Linotype" w:hAnsi="Palatino Linotype"/>
          <w:sz w:val="18"/>
          <w:szCs w:val="18"/>
        </w:rPr>
        <w:t xml:space="preserve">« La formation des religions, avant-propos », </w:t>
      </w:r>
      <w:r w:rsidR="0099385E" w:rsidRPr="0099385E">
        <w:rPr>
          <w:rFonts w:ascii="Palatino Linotype" w:hAnsi="Palatino Linotype"/>
          <w:i/>
          <w:sz w:val="18"/>
          <w:szCs w:val="18"/>
        </w:rPr>
        <w:t>La Société nouvelle</w:t>
      </w:r>
      <w:r w:rsidR="0099385E">
        <w:rPr>
          <w:rFonts w:ascii="Palatino Linotype" w:hAnsi="Palatino Linotype"/>
          <w:sz w:val="18"/>
          <w:szCs w:val="18"/>
        </w:rPr>
        <w:t xml:space="preserve"> </w:t>
      </w:r>
      <w:r w:rsidR="00EE0CEA">
        <w:rPr>
          <w:rFonts w:ascii="Palatino Linotype" w:hAnsi="Palatino Linotype"/>
          <w:sz w:val="18"/>
          <w:szCs w:val="18"/>
        </w:rPr>
        <w:t xml:space="preserve">(Bruxelles et Paris), </w:t>
      </w:r>
      <w:r w:rsidR="0099385E">
        <w:rPr>
          <w:rFonts w:ascii="Palatino Linotype" w:hAnsi="Palatino Linotype"/>
          <w:sz w:val="18"/>
          <w:szCs w:val="18"/>
        </w:rPr>
        <w:t>2</w:t>
      </w:r>
      <w:r w:rsidR="0099385E" w:rsidRPr="0099385E">
        <w:rPr>
          <w:rFonts w:ascii="Palatino Linotype" w:hAnsi="Palatino Linotype"/>
          <w:sz w:val="18"/>
          <w:szCs w:val="18"/>
          <w:vertAlign w:val="superscript"/>
        </w:rPr>
        <w:t>e</w:t>
      </w:r>
      <w:r w:rsidR="00FF1508">
        <w:rPr>
          <w:rFonts w:ascii="Palatino Linotype" w:hAnsi="Palatino Linotype"/>
          <w:sz w:val="18"/>
          <w:szCs w:val="18"/>
        </w:rPr>
        <w:t> </w:t>
      </w:r>
      <w:r w:rsidR="0099385E">
        <w:rPr>
          <w:rFonts w:ascii="Palatino Linotype" w:hAnsi="Palatino Linotype"/>
          <w:sz w:val="18"/>
          <w:szCs w:val="18"/>
        </w:rPr>
        <w:t>semestre 1894, p. 517-52</w:t>
      </w:r>
      <w:r w:rsidR="008C4539">
        <w:rPr>
          <w:rFonts w:ascii="Palatino Linotype" w:hAnsi="Palatino Linotype"/>
          <w:sz w:val="18"/>
          <w:szCs w:val="18"/>
        </w:rPr>
        <w:t>5 </w:t>
      </w:r>
      <w:r w:rsidR="0099385E">
        <w:rPr>
          <w:rFonts w:ascii="Palatino Linotype" w:hAnsi="Palatino Linotype"/>
          <w:sz w:val="18"/>
          <w:szCs w:val="18"/>
        </w:rPr>
        <w:t>(cours à la Nouvelle Université libre de Bruxelles</w:t>
      </w:r>
      <w:r w:rsidR="00BE4F52">
        <w:rPr>
          <w:rFonts w:ascii="Palatino Linotype" w:hAnsi="Palatino Linotype"/>
          <w:sz w:val="18"/>
          <w:szCs w:val="18"/>
        </w:rPr>
        <w:t>,</w:t>
      </w:r>
      <w:r w:rsidR="0099385E">
        <w:rPr>
          <w:rFonts w:ascii="Palatino Linotype" w:hAnsi="Palatino Linotype"/>
          <w:sz w:val="18"/>
          <w:szCs w:val="18"/>
        </w:rPr>
        <w:t xml:space="preserve"> en plaquette</w:t>
      </w:r>
      <w:r w:rsidR="004C6B05">
        <w:rPr>
          <w:rFonts w:ascii="Palatino Linotype" w:hAnsi="Palatino Linotype"/>
          <w:sz w:val="18"/>
          <w:szCs w:val="18"/>
        </w:rPr>
        <w:t xml:space="preserve"> </w:t>
      </w:r>
      <w:r w:rsidR="00972BB2">
        <w:rPr>
          <w:rFonts w:ascii="Palatino Linotype" w:hAnsi="Palatino Linotype"/>
          <w:sz w:val="18"/>
          <w:szCs w:val="18"/>
        </w:rPr>
        <w:t>Paris</w:t>
      </w:r>
      <w:r w:rsidR="00EE0CEA">
        <w:rPr>
          <w:rFonts w:ascii="Palatino Linotype" w:hAnsi="Palatino Linotype"/>
          <w:sz w:val="18"/>
          <w:szCs w:val="18"/>
        </w:rPr>
        <w:t xml:space="preserve"> et </w:t>
      </w:r>
      <w:r w:rsidR="00631582">
        <w:rPr>
          <w:rFonts w:ascii="Palatino Linotype" w:hAnsi="Palatino Linotype"/>
          <w:sz w:val="18"/>
          <w:szCs w:val="18"/>
        </w:rPr>
        <w:t>Bruxelles</w:t>
      </w:r>
      <w:r w:rsidR="004C6B05">
        <w:rPr>
          <w:rFonts w:ascii="Palatino Linotype" w:hAnsi="Palatino Linotype"/>
          <w:sz w:val="18"/>
          <w:szCs w:val="18"/>
        </w:rPr>
        <w:t xml:space="preserve">, éd. de </w:t>
      </w:r>
      <w:r w:rsidR="004C6B05" w:rsidRPr="004C6B05">
        <w:rPr>
          <w:rFonts w:ascii="Palatino Linotype" w:hAnsi="Palatino Linotype"/>
          <w:i/>
          <w:sz w:val="18"/>
          <w:szCs w:val="18"/>
        </w:rPr>
        <w:t>La Société nouvelle</w:t>
      </w:r>
      <w:r w:rsidR="004C6B05">
        <w:rPr>
          <w:rFonts w:ascii="Palatino Linotype" w:hAnsi="Palatino Linotype"/>
          <w:sz w:val="18"/>
          <w:szCs w:val="18"/>
        </w:rPr>
        <w:t xml:space="preserve">, </w:t>
      </w:r>
      <w:r w:rsidR="00EE0CEA">
        <w:rPr>
          <w:rFonts w:ascii="Palatino Linotype" w:hAnsi="Palatino Linotype"/>
          <w:sz w:val="18"/>
          <w:szCs w:val="18"/>
        </w:rPr>
        <w:t xml:space="preserve">1894, </w:t>
      </w:r>
      <w:r w:rsidR="008C4539">
        <w:rPr>
          <w:rFonts w:ascii="Palatino Linotype" w:hAnsi="Palatino Linotype"/>
          <w:sz w:val="18"/>
          <w:szCs w:val="18"/>
        </w:rPr>
        <w:t>9 </w:t>
      </w:r>
      <w:r w:rsidR="004C6B05">
        <w:rPr>
          <w:rFonts w:ascii="Palatino Linotype" w:hAnsi="Palatino Linotype"/>
          <w:sz w:val="18"/>
          <w:szCs w:val="18"/>
        </w:rPr>
        <w:t>p.</w:t>
      </w:r>
      <w:r w:rsidR="0099385E">
        <w:rPr>
          <w:rFonts w:ascii="Palatino Linotype" w:hAnsi="Palatino Linotype"/>
          <w:sz w:val="18"/>
          <w:szCs w:val="18"/>
        </w:rPr>
        <w:t>).</w:t>
      </w:r>
      <w:r w:rsidR="004C6B05">
        <w:rPr>
          <w:rFonts w:ascii="Palatino Linotype" w:hAnsi="Palatino Linotype"/>
          <w:sz w:val="18"/>
          <w:szCs w:val="18"/>
        </w:rPr>
        <w:t xml:space="preserve"> </w:t>
      </w:r>
      <w:r w:rsidR="00564DDD">
        <w:rPr>
          <w:rFonts w:ascii="Palatino Linotype" w:hAnsi="Palatino Linotype"/>
          <w:sz w:val="18"/>
          <w:szCs w:val="18"/>
        </w:rPr>
        <w:t>• </w:t>
      </w:r>
      <w:r w:rsidR="00F86EEA">
        <w:rPr>
          <w:rFonts w:ascii="Palatino Linotype" w:hAnsi="Palatino Linotype"/>
          <w:sz w:val="18"/>
          <w:szCs w:val="18"/>
        </w:rPr>
        <w:t>Dr Paul</w:t>
      </w:r>
      <w:r w:rsidR="000E101E" w:rsidRPr="004F1699">
        <w:rPr>
          <w:rFonts w:ascii="Palatino Linotype" w:hAnsi="Palatino Linotype"/>
          <w:sz w:val="18"/>
          <w:szCs w:val="18"/>
        </w:rPr>
        <w:t xml:space="preserve"> </w:t>
      </w:r>
      <w:r w:rsidR="005F1C81" w:rsidRPr="004F1699">
        <w:rPr>
          <w:rFonts w:ascii="Palatino Linotype" w:hAnsi="Palatino Linotype"/>
          <w:sz w:val="18"/>
          <w:szCs w:val="18"/>
        </w:rPr>
        <w:t>Reclus,</w:t>
      </w:r>
      <w:r w:rsidR="000E101E" w:rsidRPr="004F1699">
        <w:rPr>
          <w:rFonts w:ascii="Palatino Linotype" w:hAnsi="Palatino Linotype"/>
          <w:sz w:val="18"/>
          <w:szCs w:val="18"/>
        </w:rPr>
        <w:t xml:space="preserve"> </w:t>
      </w:r>
      <w:r w:rsidR="000E101E" w:rsidRPr="004F1699">
        <w:rPr>
          <w:rFonts w:ascii="Palatino Linotype" w:hAnsi="Palatino Linotype"/>
          <w:i/>
          <w:sz w:val="18"/>
          <w:szCs w:val="18"/>
        </w:rPr>
        <w:t>Cliniques chirurgicales de la Pitié</w:t>
      </w:r>
      <w:r w:rsidR="005F1C81" w:rsidRPr="004F1699">
        <w:rPr>
          <w:rFonts w:ascii="Palatino Linotype" w:hAnsi="Palatino Linotype"/>
          <w:sz w:val="18"/>
          <w:szCs w:val="18"/>
        </w:rPr>
        <w:t xml:space="preserve">, </w:t>
      </w:r>
      <w:r w:rsidR="00EE0CEA">
        <w:rPr>
          <w:rFonts w:ascii="Palatino Linotype" w:hAnsi="Palatino Linotype"/>
          <w:sz w:val="18"/>
          <w:szCs w:val="18"/>
        </w:rPr>
        <w:t xml:space="preserve">Paris, </w:t>
      </w:r>
      <w:r w:rsidR="005F1C81" w:rsidRPr="004F1699">
        <w:rPr>
          <w:rFonts w:ascii="Palatino Linotype" w:hAnsi="Palatino Linotype"/>
          <w:sz w:val="18"/>
          <w:szCs w:val="18"/>
        </w:rPr>
        <w:t>Masson</w:t>
      </w:r>
      <w:r w:rsidR="00EE0CEA">
        <w:rPr>
          <w:rFonts w:ascii="Palatino Linotype" w:hAnsi="Palatino Linotype"/>
          <w:sz w:val="18"/>
          <w:szCs w:val="18"/>
        </w:rPr>
        <w:t>, 189</w:t>
      </w:r>
      <w:r w:rsidR="00F77C42">
        <w:rPr>
          <w:rFonts w:ascii="Palatino Linotype" w:hAnsi="Palatino Linotype"/>
          <w:sz w:val="18"/>
          <w:szCs w:val="18"/>
        </w:rPr>
        <w:t>4 </w:t>
      </w:r>
      <w:r w:rsidR="004F1699" w:rsidRPr="004F1699">
        <w:rPr>
          <w:rFonts w:ascii="Palatino Linotype" w:hAnsi="Palatino Linotype"/>
          <w:sz w:val="18"/>
          <w:szCs w:val="18"/>
        </w:rPr>
        <w:t xml:space="preserve">; </w:t>
      </w:r>
      <w:r w:rsidR="00BE4F52">
        <w:rPr>
          <w:rFonts w:ascii="Palatino Linotype" w:hAnsi="Palatino Linotype"/>
          <w:sz w:val="18"/>
          <w:szCs w:val="18"/>
        </w:rPr>
        <w:t>▪ </w:t>
      </w:r>
      <w:r w:rsidR="004F1699" w:rsidRPr="004F1699">
        <w:rPr>
          <w:rFonts w:ascii="Palatino Linotype" w:hAnsi="Palatino Linotype"/>
          <w:i/>
          <w:iCs/>
          <w:sz w:val="18"/>
          <w:szCs w:val="18"/>
        </w:rPr>
        <w:t>Inflammations, traumatismes, maladies virulentes</w:t>
      </w:r>
      <w:r w:rsidR="004F1699" w:rsidRPr="004F1699">
        <w:rPr>
          <w:rFonts w:ascii="Palatino Linotype" w:hAnsi="Palatino Linotype"/>
          <w:sz w:val="18"/>
          <w:szCs w:val="18"/>
        </w:rPr>
        <w:t xml:space="preserve">, </w:t>
      </w:r>
      <w:r w:rsidR="00EE0CEA">
        <w:rPr>
          <w:rFonts w:ascii="Palatino Linotype" w:hAnsi="Palatino Linotype"/>
          <w:sz w:val="18"/>
          <w:szCs w:val="18"/>
        </w:rPr>
        <w:t xml:space="preserve">Paris, </w:t>
      </w:r>
      <w:r w:rsidR="004F1699" w:rsidRPr="004F1699">
        <w:rPr>
          <w:rFonts w:ascii="Palatino Linotype" w:hAnsi="Palatino Linotype"/>
          <w:sz w:val="18"/>
          <w:szCs w:val="18"/>
        </w:rPr>
        <w:t>Masson</w:t>
      </w:r>
      <w:r w:rsidR="00EE0CEA">
        <w:rPr>
          <w:rFonts w:ascii="Palatino Linotype" w:hAnsi="Palatino Linotype"/>
          <w:sz w:val="18"/>
          <w:szCs w:val="18"/>
        </w:rPr>
        <w:t>, 1894</w:t>
      </w:r>
      <w:r w:rsidR="005F1C81" w:rsidRPr="004F1699">
        <w:rPr>
          <w:rFonts w:ascii="Palatino Linotype" w:hAnsi="Palatino Linotype"/>
          <w:sz w:val="18"/>
          <w:szCs w:val="18"/>
        </w:rPr>
        <w:t>.</w:t>
      </w:r>
      <w:r w:rsidR="00BD5175">
        <w:rPr>
          <w:rFonts w:ascii="Palatino Linotype" w:hAnsi="Palatino Linotype"/>
          <w:sz w:val="18"/>
          <w:szCs w:val="18"/>
        </w:rPr>
        <w:t xml:space="preserve"> </w:t>
      </w:r>
      <w:r w:rsidR="00564DDD">
        <w:rPr>
          <w:rFonts w:ascii="Palatino Linotype" w:hAnsi="Palatino Linotype"/>
          <w:sz w:val="18"/>
          <w:szCs w:val="18"/>
        </w:rPr>
        <w:t>• </w:t>
      </w:r>
      <w:r w:rsidR="00BD5175">
        <w:rPr>
          <w:rFonts w:ascii="Palatino Linotype" w:hAnsi="Palatino Linotype"/>
          <w:sz w:val="18"/>
          <w:szCs w:val="18"/>
        </w:rPr>
        <w:t>Léonce Faure, « Notes agricoles sur la vallée de Luz. Contribution à l’étude de l’irrigation dans les terrains primitifs et de transition</w:t>
      </w:r>
      <w:r w:rsidR="00826691">
        <w:rPr>
          <w:rStyle w:val="Appelnotedebasdep"/>
          <w:rFonts w:ascii="Palatino Linotype" w:hAnsi="Palatino Linotype"/>
          <w:sz w:val="18"/>
          <w:szCs w:val="18"/>
        </w:rPr>
        <w:footnoteReference w:id="219"/>
      </w:r>
      <w:r w:rsidR="00BD5175">
        <w:rPr>
          <w:rFonts w:ascii="Palatino Linotype" w:hAnsi="Palatino Linotype"/>
          <w:sz w:val="18"/>
          <w:szCs w:val="18"/>
        </w:rPr>
        <w:t xml:space="preserve"> », </w:t>
      </w:r>
      <w:r w:rsidR="00BD5175" w:rsidRPr="00BD5175">
        <w:rPr>
          <w:rFonts w:ascii="Palatino Linotype" w:hAnsi="Palatino Linotype"/>
          <w:i/>
          <w:sz w:val="18"/>
          <w:szCs w:val="18"/>
        </w:rPr>
        <w:t>Annales de l’Institut national agronomique</w:t>
      </w:r>
      <w:r w:rsidR="00BD5175">
        <w:rPr>
          <w:rFonts w:ascii="Palatino Linotype" w:hAnsi="Palatino Linotype"/>
          <w:sz w:val="18"/>
          <w:szCs w:val="18"/>
        </w:rPr>
        <w:t xml:space="preserve"> </w:t>
      </w:r>
      <w:r w:rsidR="00EE0CEA">
        <w:rPr>
          <w:rFonts w:ascii="Palatino Linotype" w:hAnsi="Palatino Linotype"/>
          <w:sz w:val="18"/>
          <w:szCs w:val="18"/>
        </w:rPr>
        <w:t xml:space="preserve">(Paris), </w:t>
      </w:r>
      <w:r w:rsidR="00BD5175">
        <w:rPr>
          <w:rFonts w:ascii="Palatino Linotype" w:hAnsi="Palatino Linotype"/>
          <w:sz w:val="18"/>
          <w:szCs w:val="18"/>
        </w:rPr>
        <w:t>n° 1</w:t>
      </w:r>
      <w:r w:rsidR="00D4231E">
        <w:rPr>
          <w:rFonts w:ascii="Palatino Linotype" w:hAnsi="Palatino Linotype"/>
          <w:sz w:val="18"/>
          <w:szCs w:val="18"/>
        </w:rPr>
        <w:t>3</w:t>
      </w:r>
      <w:r w:rsidR="00FF1508">
        <w:rPr>
          <w:rFonts w:ascii="Palatino Linotype" w:hAnsi="Palatino Linotype"/>
          <w:sz w:val="18"/>
          <w:szCs w:val="18"/>
        </w:rPr>
        <w:t xml:space="preserve"> </w:t>
      </w:r>
      <w:r w:rsidR="00BD5175">
        <w:rPr>
          <w:rFonts w:ascii="Palatino Linotype" w:hAnsi="Palatino Linotype"/>
          <w:sz w:val="18"/>
          <w:szCs w:val="18"/>
        </w:rPr>
        <w:t>(années 1888-1891), 1894, p. 117-21</w:t>
      </w:r>
      <w:r w:rsidR="00D4231E">
        <w:rPr>
          <w:rFonts w:ascii="Palatino Linotype" w:hAnsi="Palatino Linotype"/>
          <w:sz w:val="18"/>
          <w:szCs w:val="18"/>
        </w:rPr>
        <w:t>2</w:t>
      </w:r>
      <w:r w:rsidR="00FF1508">
        <w:rPr>
          <w:rFonts w:ascii="Palatino Linotype" w:hAnsi="Palatino Linotype"/>
          <w:sz w:val="18"/>
          <w:szCs w:val="18"/>
        </w:rPr>
        <w:t xml:space="preserve"> (enquête datée d’août-septembre </w:t>
      </w:r>
      <w:r w:rsidR="00BD5175">
        <w:rPr>
          <w:rFonts w:ascii="Palatino Linotype" w:hAnsi="Palatino Linotype"/>
          <w:sz w:val="18"/>
          <w:szCs w:val="18"/>
        </w:rPr>
        <w:t>189</w:t>
      </w:r>
      <w:r w:rsidR="00D4231E">
        <w:rPr>
          <w:rFonts w:ascii="Palatino Linotype" w:hAnsi="Palatino Linotype"/>
          <w:sz w:val="18"/>
          <w:szCs w:val="18"/>
        </w:rPr>
        <w:t>2 </w:t>
      </w:r>
      <w:r w:rsidR="00A206B8">
        <w:rPr>
          <w:rFonts w:ascii="Palatino Linotype" w:hAnsi="Palatino Linotype"/>
          <w:sz w:val="18"/>
          <w:szCs w:val="18"/>
        </w:rPr>
        <w:t xml:space="preserve">; tiré à part : </w:t>
      </w:r>
      <w:r w:rsidR="00631582">
        <w:rPr>
          <w:rFonts w:ascii="Palatino Linotype" w:hAnsi="Palatino Linotype"/>
          <w:sz w:val="18"/>
          <w:szCs w:val="18"/>
        </w:rPr>
        <w:t xml:space="preserve">Paris et </w:t>
      </w:r>
      <w:r w:rsidR="00A206B8">
        <w:rPr>
          <w:rFonts w:ascii="Palatino Linotype" w:hAnsi="Palatino Linotype"/>
          <w:sz w:val="18"/>
          <w:szCs w:val="18"/>
        </w:rPr>
        <w:t>Nancy, Berger-Levrault, 1894, 9</w:t>
      </w:r>
      <w:r w:rsidR="008C4539">
        <w:rPr>
          <w:rFonts w:ascii="Palatino Linotype" w:hAnsi="Palatino Linotype"/>
          <w:sz w:val="18"/>
          <w:szCs w:val="18"/>
        </w:rPr>
        <w:t>8 </w:t>
      </w:r>
      <w:r w:rsidR="00A206B8">
        <w:rPr>
          <w:rFonts w:ascii="Palatino Linotype" w:hAnsi="Palatino Linotype"/>
          <w:sz w:val="18"/>
          <w:szCs w:val="18"/>
        </w:rPr>
        <w:t>p.</w:t>
      </w:r>
      <w:r w:rsidR="00BD5175">
        <w:rPr>
          <w:rFonts w:ascii="Palatino Linotype" w:hAnsi="Palatino Linotype"/>
          <w:sz w:val="18"/>
          <w:szCs w:val="18"/>
        </w:rPr>
        <w:t>).</w:t>
      </w:r>
    </w:p>
    <w:p w:rsidR="005E61B9" w:rsidRDefault="005E61B9" w:rsidP="005255AB">
      <w:pPr>
        <w:spacing w:after="0" w:line="240" w:lineRule="auto"/>
        <w:ind w:left="567" w:hanging="567"/>
        <w:jc w:val="both"/>
        <w:rPr>
          <w:rFonts w:ascii="Palatino Linotype" w:hAnsi="Palatino Linotype"/>
        </w:rPr>
      </w:pPr>
      <w:r w:rsidRPr="00373B15">
        <w:rPr>
          <w:rFonts w:ascii="Palatino Linotype" w:hAnsi="Palatino Linotype"/>
          <w:b/>
        </w:rPr>
        <w:t>1895</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5E61B9">
        <w:rPr>
          <w:rFonts w:ascii="Palatino Linotype" w:hAnsi="Palatino Linotype"/>
          <w:sz w:val="18"/>
          <w:szCs w:val="18"/>
        </w:rPr>
        <w:t xml:space="preserve">Pauline Reclus (Kergomard) intervient </w:t>
      </w:r>
      <w:r w:rsidR="00E07A60">
        <w:rPr>
          <w:rFonts w:ascii="Palatino Linotype" w:hAnsi="Palatino Linotype"/>
          <w:sz w:val="18"/>
          <w:szCs w:val="18"/>
        </w:rPr>
        <w:t xml:space="preserve">à Bordeaux </w:t>
      </w:r>
      <w:r w:rsidRPr="005E61B9">
        <w:rPr>
          <w:rFonts w:ascii="Palatino Linotype" w:hAnsi="Palatino Linotype"/>
          <w:sz w:val="18"/>
          <w:szCs w:val="18"/>
        </w:rPr>
        <w:t xml:space="preserve">au </w:t>
      </w:r>
      <w:r w:rsidR="00E07A60">
        <w:rPr>
          <w:rFonts w:ascii="Palatino Linotype" w:hAnsi="Palatino Linotype"/>
          <w:sz w:val="18"/>
          <w:szCs w:val="18"/>
        </w:rPr>
        <w:t>C</w:t>
      </w:r>
      <w:r w:rsidRPr="005E61B9">
        <w:rPr>
          <w:rFonts w:ascii="Palatino Linotype" w:hAnsi="Palatino Linotype"/>
          <w:sz w:val="18"/>
          <w:szCs w:val="18"/>
        </w:rPr>
        <w:t>ongrès international</w:t>
      </w:r>
      <w:r w:rsidR="00254DEE">
        <w:rPr>
          <w:rFonts w:ascii="Palatino Linotype" w:hAnsi="Palatino Linotype"/>
          <w:sz w:val="18"/>
          <w:szCs w:val="18"/>
        </w:rPr>
        <w:t xml:space="preserve"> sur la protection de l’enfance, et au Havre au Congrès des sociétés d’éducation populaire (vice-présidente).</w:t>
      </w:r>
    </w:p>
    <w:p w:rsidR="0007456D" w:rsidRDefault="000F7F37" w:rsidP="005E61B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07456D">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07456D">
        <w:rPr>
          <w:rFonts w:ascii="Palatino Linotype" w:hAnsi="Palatino Linotype"/>
          <w:sz w:val="18"/>
          <w:szCs w:val="18"/>
        </w:rPr>
        <w:t xml:space="preserve"> chirurgien des hôpitaux.</w:t>
      </w:r>
    </w:p>
    <w:p w:rsidR="005255AB" w:rsidRDefault="000F7F37" w:rsidP="0007456D">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5255AB">
        <w:rPr>
          <w:rFonts w:ascii="Palatino Linotype" w:hAnsi="Palatino Linotype"/>
        </w:rPr>
        <w:t xml:space="preserve">Avec le soutien </w:t>
      </w:r>
      <w:r w:rsidR="00617DC4">
        <w:rPr>
          <w:rFonts w:ascii="Palatino Linotype" w:hAnsi="Palatino Linotype"/>
        </w:rPr>
        <w:t>intellectuel</w:t>
      </w:r>
      <w:r w:rsidR="005255AB">
        <w:rPr>
          <w:rFonts w:ascii="Palatino Linotype" w:hAnsi="Palatino Linotype"/>
        </w:rPr>
        <w:t xml:space="preserve"> </w:t>
      </w:r>
      <w:r w:rsidR="0097006E">
        <w:rPr>
          <w:rFonts w:ascii="Palatino Linotype" w:hAnsi="Palatino Linotype"/>
        </w:rPr>
        <w:t xml:space="preserve">en </w:t>
      </w:r>
      <w:r w:rsidR="00B428D8">
        <w:rPr>
          <w:rFonts w:ascii="Palatino Linotype" w:hAnsi="Palatino Linotype"/>
        </w:rPr>
        <w:t>E</w:t>
      </w:r>
      <w:r w:rsidR="0097006E">
        <w:rPr>
          <w:rFonts w:ascii="Palatino Linotype" w:hAnsi="Palatino Linotype"/>
        </w:rPr>
        <w:t xml:space="preserve">cosse </w:t>
      </w:r>
      <w:r w:rsidR="005255AB">
        <w:rPr>
          <w:rFonts w:ascii="Palatino Linotype" w:hAnsi="Palatino Linotype"/>
        </w:rPr>
        <w:t>d</w:t>
      </w:r>
      <w:r w:rsidR="00AE4919">
        <w:rPr>
          <w:rFonts w:ascii="Palatino Linotype" w:hAnsi="Palatino Linotype"/>
        </w:rPr>
        <w:t>u botaniste</w:t>
      </w:r>
      <w:r w:rsidR="0097006E">
        <w:rPr>
          <w:rFonts w:ascii="Palatino Linotype" w:hAnsi="Palatino Linotype"/>
        </w:rPr>
        <w:t>, biologiste, sociologue</w:t>
      </w:r>
      <w:r w:rsidR="00AE4919">
        <w:rPr>
          <w:rFonts w:ascii="Palatino Linotype" w:hAnsi="Palatino Linotype"/>
        </w:rPr>
        <w:t xml:space="preserve"> et éducateur</w:t>
      </w:r>
      <w:r w:rsidR="005255AB">
        <w:rPr>
          <w:rFonts w:ascii="Palatino Linotype" w:hAnsi="Palatino Linotype"/>
        </w:rPr>
        <w:t xml:space="preserve"> Patrick Ge</w:t>
      </w:r>
      <w:r w:rsidR="00AE4919">
        <w:rPr>
          <w:rFonts w:ascii="Palatino Linotype" w:hAnsi="Palatino Linotype"/>
        </w:rPr>
        <w:t xml:space="preserve">ddes (1854-1932), et en Angleterre du biologiste </w:t>
      </w:r>
      <w:r w:rsidR="005255AB">
        <w:rPr>
          <w:rFonts w:ascii="Palatino Linotype" w:hAnsi="Palatino Linotype"/>
        </w:rPr>
        <w:t>Alfred Russel Wallace (1823-1913</w:t>
      </w:r>
      <w:r w:rsidR="00AE4919">
        <w:rPr>
          <w:rFonts w:ascii="Palatino Linotype" w:hAnsi="Palatino Linotype"/>
        </w:rPr>
        <w:t>, penseur de la théorie de l’évolution en même temps que Darwin</w:t>
      </w:r>
      <w:r w:rsidR="005255AB">
        <w:rPr>
          <w:rFonts w:ascii="Palatino Linotype" w:hAnsi="Palatino Linotype"/>
        </w:rPr>
        <w:t xml:space="preserve">), </w:t>
      </w:r>
      <w:r w:rsidR="00B428D8">
        <w:rPr>
          <w:rFonts w:ascii="Palatino Linotype" w:hAnsi="Palatino Linotype"/>
        </w:rPr>
        <w:t>E</w:t>
      </w:r>
      <w:r w:rsidR="00D97136">
        <w:rPr>
          <w:rFonts w:ascii="Palatino Linotype" w:hAnsi="Palatino Linotype"/>
        </w:rPr>
        <w:t xml:space="preserve">lisée met </w:t>
      </w:r>
      <w:r w:rsidR="005255AB" w:rsidRPr="006D2A6F">
        <w:rPr>
          <w:rFonts w:ascii="Palatino Linotype" w:hAnsi="Palatino Linotype"/>
        </w:rPr>
        <w:t xml:space="preserve">en chantier </w:t>
      </w:r>
      <w:r w:rsidR="00D97136">
        <w:rPr>
          <w:rFonts w:ascii="Palatino Linotype" w:hAnsi="Palatino Linotype"/>
        </w:rPr>
        <w:t>son</w:t>
      </w:r>
      <w:r w:rsidR="005255AB" w:rsidRPr="006D2A6F">
        <w:rPr>
          <w:rFonts w:ascii="Palatino Linotype" w:hAnsi="Palatino Linotype"/>
        </w:rPr>
        <w:t xml:space="preserve"> projet de créer un </w:t>
      </w:r>
      <w:r w:rsidR="00D97136">
        <w:rPr>
          <w:rFonts w:ascii="Palatino Linotype" w:hAnsi="Palatino Linotype"/>
        </w:rPr>
        <w:t>gigantesque</w:t>
      </w:r>
      <w:r w:rsidR="005255AB" w:rsidRPr="006D2A6F">
        <w:rPr>
          <w:rFonts w:ascii="Palatino Linotype" w:hAnsi="Palatino Linotype"/>
        </w:rPr>
        <w:t xml:space="preserve"> globe terrestre à usage pédagogique </w:t>
      </w:r>
      <w:r w:rsidR="002F4412">
        <w:rPr>
          <w:rFonts w:ascii="Palatino Linotype" w:hAnsi="Palatino Linotype"/>
        </w:rPr>
        <w:t>(127,</w:t>
      </w:r>
      <w:r w:rsidR="008C4539">
        <w:rPr>
          <w:rFonts w:ascii="Palatino Linotype" w:hAnsi="Palatino Linotype"/>
        </w:rPr>
        <w:t>5 </w:t>
      </w:r>
      <w:r w:rsidR="002F4412">
        <w:rPr>
          <w:rFonts w:ascii="Palatino Linotype" w:hAnsi="Palatino Linotype"/>
        </w:rPr>
        <w:t xml:space="preserve">mètres de diamètre) </w:t>
      </w:r>
      <w:r w:rsidR="005255AB" w:rsidRPr="006D2A6F">
        <w:rPr>
          <w:rFonts w:ascii="Palatino Linotype" w:hAnsi="Palatino Linotype"/>
        </w:rPr>
        <w:t>pour l’Exposition univer</w:t>
      </w:r>
      <w:r w:rsidR="005255AB">
        <w:rPr>
          <w:rFonts w:ascii="Palatino Linotype" w:hAnsi="Palatino Linotype"/>
        </w:rPr>
        <w:t>se</w:t>
      </w:r>
      <w:r w:rsidR="005255AB" w:rsidRPr="006D2A6F">
        <w:rPr>
          <w:rFonts w:ascii="Palatino Linotype" w:hAnsi="Palatino Linotype"/>
        </w:rPr>
        <w:t xml:space="preserve">lle de Paris </w:t>
      </w:r>
      <w:r w:rsidR="008D6AF0">
        <w:rPr>
          <w:rFonts w:ascii="Palatino Linotype" w:hAnsi="Palatino Linotype"/>
        </w:rPr>
        <w:t>prévue en</w:t>
      </w:r>
      <w:r w:rsidR="005255AB" w:rsidRPr="006D2A6F">
        <w:rPr>
          <w:rFonts w:ascii="Palatino Linotype" w:hAnsi="Palatino Linotype"/>
        </w:rPr>
        <w:t xml:space="preserve"> 1900</w:t>
      </w:r>
      <w:r w:rsidR="005255AB">
        <w:rPr>
          <w:rFonts w:ascii="Palatino Linotype" w:hAnsi="Palatino Linotype"/>
        </w:rPr>
        <w:t>.</w:t>
      </w:r>
    </w:p>
    <w:p w:rsidR="0002396D" w:rsidRDefault="0002396D" w:rsidP="0002396D">
      <w:pPr>
        <w:spacing w:after="0" w:line="240" w:lineRule="auto"/>
        <w:ind w:left="567"/>
        <w:jc w:val="both"/>
        <w:rPr>
          <w:rFonts w:ascii="Palatino Linotype" w:hAnsi="Palatino Linotype"/>
        </w:rPr>
      </w:pPr>
      <w:r w:rsidRPr="00373B15">
        <w:rPr>
          <w:rFonts w:ascii="Palatino Linotype" w:hAnsi="Palatino Linotype"/>
          <w:b/>
        </w:rPr>
        <w:t>Janvier</w:t>
      </w:r>
      <w:r>
        <w:rPr>
          <w:rFonts w:ascii="Palatino Linotype" w:hAnsi="Palatino Linotype"/>
        </w:rPr>
        <w:t xml:space="preserve">. </w:t>
      </w:r>
      <w:r w:rsidR="008D6AF0">
        <w:rPr>
          <w:rFonts w:ascii="Palatino Linotype" w:hAnsi="Palatino Linotype"/>
        </w:rPr>
        <w:t>Sou</w:t>
      </w:r>
      <w:r w:rsidR="00553E8D">
        <w:rPr>
          <w:rFonts w:ascii="Palatino Linotype" w:hAnsi="Palatino Linotype"/>
        </w:rPr>
        <w:t>s</w:t>
      </w:r>
      <w:r w:rsidR="008D6AF0">
        <w:rPr>
          <w:rFonts w:ascii="Palatino Linotype" w:hAnsi="Palatino Linotype"/>
        </w:rPr>
        <w:t xml:space="preserve"> l’intitulé provisoire « L’Homme, géographie sociale », d</w:t>
      </w:r>
      <w:r>
        <w:rPr>
          <w:rFonts w:ascii="Palatino Linotype" w:hAnsi="Palatino Linotype"/>
        </w:rPr>
        <w:t xml:space="preserve">ébut de la rédaction de </w:t>
      </w:r>
      <w:r w:rsidR="008D6AF0">
        <w:rPr>
          <w:rFonts w:ascii="Palatino Linotype" w:hAnsi="Palatino Linotype"/>
        </w:rPr>
        <w:t xml:space="preserve">ce qui sera </w:t>
      </w:r>
      <w:r w:rsidRPr="00350E78">
        <w:rPr>
          <w:rFonts w:ascii="Palatino Linotype" w:hAnsi="Palatino Linotype"/>
          <w:i/>
        </w:rPr>
        <w:t>L’Homme et la Terre</w:t>
      </w:r>
      <w:r w:rsidR="008D6AF0">
        <w:rPr>
          <w:rFonts w:ascii="Palatino Linotype" w:hAnsi="Palatino Linotype"/>
        </w:rPr>
        <w:t>, troisième grand œuvre d’</w:t>
      </w:r>
      <w:r w:rsidR="00B428D8">
        <w:rPr>
          <w:rFonts w:ascii="Palatino Linotype" w:hAnsi="Palatino Linotype"/>
        </w:rPr>
        <w:t>E</w:t>
      </w:r>
      <w:r w:rsidR="008D6AF0">
        <w:rPr>
          <w:rFonts w:ascii="Palatino Linotype" w:hAnsi="Palatino Linotype"/>
        </w:rPr>
        <w:t xml:space="preserve">lisée qui complète ce qu’il nomme lui-même sa « trilogie », après </w:t>
      </w:r>
      <w:r w:rsidR="008D6AF0" w:rsidRPr="008D6AF0">
        <w:rPr>
          <w:rFonts w:ascii="Palatino Linotype" w:hAnsi="Palatino Linotype"/>
          <w:i/>
        </w:rPr>
        <w:t>La Terre</w:t>
      </w:r>
      <w:r w:rsidR="008D6AF0">
        <w:rPr>
          <w:rFonts w:ascii="Palatino Linotype" w:hAnsi="Palatino Linotype"/>
        </w:rPr>
        <w:t xml:space="preserve"> (1868-1869) et la </w:t>
      </w:r>
      <w:r w:rsidR="00D03F11" w:rsidRPr="00D03F11">
        <w:rPr>
          <w:rFonts w:ascii="Palatino Linotype" w:hAnsi="Palatino Linotype"/>
          <w:i/>
        </w:rPr>
        <w:t>Nouvelle Géographie universelle</w:t>
      </w:r>
      <w:r w:rsidR="00D03F11">
        <w:rPr>
          <w:rFonts w:ascii="Palatino Linotype" w:hAnsi="Palatino Linotype"/>
        </w:rPr>
        <w:t xml:space="preserve"> </w:t>
      </w:r>
      <w:r w:rsidR="008D6AF0">
        <w:rPr>
          <w:rFonts w:ascii="Palatino Linotype" w:hAnsi="Palatino Linotype"/>
        </w:rPr>
        <w:t>(1876-1894).</w:t>
      </w:r>
    </w:p>
    <w:p w:rsidR="00240219" w:rsidRDefault="00D4231E" w:rsidP="0002396D">
      <w:pPr>
        <w:spacing w:after="0" w:line="240" w:lineRule="auto"/>
        <w:ind w:left="567"/>
        <w:jc w:val="both"/>
        <w:rPr>
          <w:rFonts w:ascii="Palatino Linotype" w:hAnsi="Palatino Linotype"/>
          <w:sz w:val="18"/>
          <w:szCs w:val="18"/>
        </w:rPr>
      </w:pPr>
      <w:r w:rsidRPr="00373B15">
        <w:rPr>
          <w:rFonts w:ascii="Palatino Linotype" w:hAnsi="Palatino Linotype"/>
          <w:b/>
        </w:rPr>
        <w:t>2 </w:t>
      </w:r>
      <w:r w:rsidR="0002396D" w:rsidRPr="00373B15">
        <w:rPr>
          <w:rFonts w:ascii="Palatino Linotype" w:hAnsi="Palatino Linotype"/>
          <w:b/>
        </w:rPr>
        <w:t>février</w:t>
      </w:r>
      <w:r w:rsidR="0002396D" w:rsidRPr="005D15FE">
        <w:rPr>
          <w:rFonts w:ascii="Palatino Linotype" w:hAnsi="Palatino Linotype"/>
        </w:rPr>
        <w:t xml:space="preserve">. À </w:t>
      </w:r>
      <w:r w:rsidR="00BD5C63">
        <w:rPr>
          <w:rFonts w:ascii="Palatino Linotype" w:hAnsi="Palatino Linotype"/>
        </w:rPr>
        <w:t>Gand</w:t>
      </w:r>
      <w:r w:rsidR="0002396D" w:rsidRPr="005D15FE">
        <w:rPr>
          <w:rFonts w:ascii="Palatino Linotype" w:hAnsi="Palatino Linotype"/>
        </w:rPr>
        <w:t xml:space="preserve">, </w:t>
      </w:r>
      <w:r w:rsidR="00BD5C63">
        <w:rPr>
          <w:rFonts w:ascii="Palatino Linotype" w:hAnsi="Palatino Linotype"/>
        </w:rPr>
        <w:t xml:space="preserve">conférence </w:t>
      </w:r>
      <w:r w:rsidR="0002396D" w:rsidRPr="005D15FE">
        <w:rPr>
          <w:rFonts w:ascii="Palatino Linotype" w:hAnsi="Palatino Linotype"/>
        </w:rPr>
        <w:t>d’</w:t>
      </w:r>
      <w:r w:rsidR="00B428D8">
        <w:rPr>
          <w:rFonts w:ascii="Palatino Linotype" w:hAnsi="Palatino Linotype"/>
        </w:rPr>
        <w:t>E</w:t>
      </w:r>
      <w:r w:rsidR="0002396D" w:rsidRPr="005D15FE">
        <w:rPr>
          <w:rFonts w:ascii="Palatino Linotype" w:hAnsi="Palatino Linotype"/>
        </w:rPr>
        <w:t>lisée sur la géographie du Japon.</w:t>
      </w:r>
    </w:p>
    <w:p w:rsidR="00F702E7" w:rsidRDefault="00373B15" w:rsidP="005255AB">
      <w:pPr>
        <w:spacing w:after="0" w:line="240" w:lineRule="auto"/>
        <w:ind w:left="567"/>
        <w:jc w:val="both"/>
        <w:rPr>
          <w:rFonts w:ascii="Palatino Linotype" w:hAnsi="Palatino Linotype"/>
        </w:rPr>
      </w:pPr>
      <w:r w:rsidRPr="00373B15">
        <w:rPr>
          <w:rFonts w:ascii="Palatino Linotype" w:hAnsi="Palatino Linotype"/>
          <w:b/>
        </w:rPr>
        <w:t>Début </w:t>
      </w:r>
      <w:r w:rsidR="0002396D" w:rsidRPr="00373B15">
        <w:rPr>
          <w:rFonts w:ascii="Palatino Linotype" w:hAnsi="Palatino Linotype"/>
          <w:b/>
        </w:rPr>
        <w:t>f</w:t>
      </w:r>
      <w:r w:rsidR="006641BE" w:rsidRPr="00373B15">
        <w:rPr>
          <w:rFonts w:ascii="Palatino Linotype" w:hAnsi="Palatino Linotype"/>
          <w:b/>
        </w:rPr>
        <w:t>évrier</w:t>
      </w:r>
      <w:r w:rsidR="006641BE">
        <w:rPr>
          <w:rFonts w:ascii="Palatino Linotype" w:hAnsi="Palatino Linotype"/>
        </w:rPr>
        <w:t xml:space="preserve">. </w:t>
      </w:r>
      <w:r w:rsidR="00F702E7">
        <w:rPr>
          <w:rFonts w:ascii="Palatino Linotype" w:hAnsi="Palatino Linotype"/>
        </w:rPr>
        <w:t xml:space="preserve">Voyage </w:t>
      </w:r>
      <w:r w:rsidR="0002396D">
        <w:rPr>
          <w:rFonts w:ascii="Palatino Linotype" w:hAnsi="Palatino Linotype"/>
        </w:rPr>
        <w:t>à Londres</w:t>
      </w:r>
      <w:r w:rsidR="005813F9">
        <w:rPr>
          <w:rFonts w:ascii="Palatino Linotype" w:hAnsi="Palatino Linotype"/>
        </w:rPr>
        <w:t xml:space="preserve"> ; le 10, </w:t>
      </w:r>
      <w:r w:rsidR="00B428D8">
        <w:rPr>
          <w:rFonts w:ascii="Palatino Linotype" w:hAnsi="Palatino Linotype"/>
        </w:rPr>
        <w:t>E</w:t>
      </w:r>
      <w:r w:rsidR="005813F9">
        <w:rPr>
          <w:rFonts w:ascii="Palatino Linotype" w:hAnsi="Palatino Linotype"/>
        </w:rPr>
        <w:t>li</w:t>
      </w:r>
      <w:r w:rsidR="00266058">
        <w:rPr>
          <w:rFonts w:ascii="Palatino Linotype" w:hAnsi="Palatino Linotype"/>
        </w:rPr>
        <w:t xml:space="preserve">sée rend visite à </w:t>
      </w:r>
      <w:r w:rsidR="005813F9">
        <w:rPr>
          <w:rFonts w:ascii="Palatino Linotype" w:hAnsi="Palatino Linotype"/>
        </w:rPr>
        <w:t>Wallace dans le Dorset</w:t>
      </w:r>
      <w:r w:rsidR="00F702E7">
        <w:rPr>
          <w:rFonts w:ascii="Palatino Linotype" w:hAnsi="Palatino Linotype"/>
        </w:rPr>
        <w:t>.</w:t>
      </w:r>
    </w:p>
    <w:p w:rsidR="006751A8" w:rsidRDefault="008B75FF" w:rsidP="005255AB">
      <w:pPr>
        <w:spacing w:after="0" w:line="240" w:lineRule="auto"/>
        <w:ind w:left="567"/>
        <w:jc w:val="both"/>
        <w:rPr>
          <w:rFonts w:ascii="Palatino Linotype" w:hAnsi="Palatino Linotype"/>
        </w:rPr>
      </w:pPr>
      <w:r w:rsidRPr="00373B15">
        <w:rPr>
          <w:rFonts w:ascii="Palatino Linotype" w:hAnsi="Palatino Linotype"/>
          <w:b/>
        </w:rPr>
        <w:t>Début du p</w:t>
      </w:r>
      <w:r w:rsidR="006751A8" w:rsidRPr="00373B15">
        <w:rPr>
          <w:rFonts w:ascii="Palatino Linotype" w:hAnsi="Palatino Linotype"/>
          <w:b/>
        </w:rPr>
        <w:t>rintemps</w:t>
      </w:r>
      <w:r w:rsidR="006751A8">
        <w:rPr>
          <w:rFonts w:ascii="Palatino Linotype" w:hAnsi="Palatino Linotype"/>
        </w:rPr>
        <w:t xml:space="preserve">. </w:t>
      </w:r>
      <w:r w:rsidR="00B428D8">
        <w:rPr>
          <w:rFonts w:ascii="Palatino Linotype" w:hAnsi="Palatino Linotype"/>
        </w:rPr>
        <w:t>E</w:t>
      </w:r>
      <w:r w:rsidR="006751A8">
        <w:rPr>
          <w:rFonts w:ascii="Palatino Linotype" w:hAnsi="Palatino Linotype"/>
        </w:rPr>
        <w:t>lisée Reclus donne des leçons sur la Chine à la Nouvelle Université libre de Bruxelles.</w:t>
      </w:r>
    </w:p>
    <w:p w:rsidR="007857C1" w:rsidRDefault="007857C1" w:rsidP="007857C1">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w:t>
      </w:r>
      <w:r w:rsidR="00D4231E" w:rsidRPr="00373B15">
        <w:rPr>
          <w:rFonts w:ascii="Palatino Linotype" w:hAnsi="Palatino Linotype"/>
          <w:b/>
          <w:sz w:val="18"/>
          <w:szCs w:val="18"/>
        </w:rPr>
        <w:t>0 </w:t>
      </w:r>
      <w:r w:rsidRPr="00373B15">
        <w:rPr>
          <w:rFonts w:ascii="Palatino Linotype" w:hAnsi="Palatino Linotype"/>
          <w:b/>
          <w:sz w:val="18"/>
          <w:szCs w:val="18"/>
        </w:rPr>
        <w:t>mars</w:t>
      </w:r>
      <w:r w:rsidRPr="00E548EA">
        <w:rPr>
          <w:rFonts w:ascii="Palatino Linotype" w:hAnsi="Palatino Linotype"/>
          <w:sz w:val="18"/>
          <w:szCs w:val="18"/>
        </w:rPr>
        <w:t>. Jacques Trigant-Geneste, fils de Loïs Reclus (Trigant-Geneste)</w:t>
      </w:r>
      <w:r w:rsidR="00CF05D2">
        <w:rPr>
          <w:rFonts w:ascii="Palatino Linotype" w:hAnsi="Palatino Linotype"/>
          <w:sz w:val="18"/>
          <w:szCs w:val="18"/>
        </w:rPr>
        <w:t>, conseiller de la préfecture de Saône-et-Loire,</w:t>
      </w:r>
      <w:r w:rsidRPr="00E548EA">
        <w:rPr>
          <w:rFonts w:ascii="Palatino Linotype" w:hAnsi="Palatino Linotype"/>
          <w:sz w:val="18"/>
          <w:szCs w:val="18"/>
        </w:rPr>
        <w:t xml:space="preserve"> est nommé </w:t>
      </w:r>
      <w:r>
        <w:rPr>
          <w:rFonts w:ascii="Palatino Linotype" w:hAnsi="Palatino Linotype"/>
          <w:sz w:val="18"/>
          <w:szCs w:val="18"/>
        </w:rPr>
        <w:t>sous-préfet de Sisteron</w:t>
      </w:r>
      <w:r w:rsidR="00177A9E">
        <w:rPr>
          <w:rFonts w:ascii="Palatino Linotype" w:hAnsi="Palatino Linotype"/>
          <w:sz w:val="18"/>
          <w:szCs w:val="18"/>
        </w:rPr>
        <w:t xml:space="preserve"> (Basses-Alpes [Alpes de Haute-Provence])</w:t>
      </w:r>
      <w:r w:rsidRPr="00E548EA">
        <w:rPr>
          <w:rFonts w:ascii="Palatino Linotype" w:hAnsi="Palatino Linotype"/>
          <w:sz w:val="18"/>
          <w:szCs w:val="18"/>
        </w:rPr>
        <w:t>.</w:t>
      </w:r>
    </w:p>
    <w:p w:rsidR="00443204" w:rsidRPr="00E548EA" w:rsidRDefault="00443204" w:rsidP="007857C1">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w:t>
      </w:r>
      <w:r w:rsidR="008C4539" w:rsidRPr="00373B15">
        <w:rPr>
          <w:rFonts w:ascii="Palatino Linotype" w:hAnsi="Palatino Linotype"/>
          <w:b/>
          <w:sz w:val="18"/>
          <w:szCs w:val="18"/>
        </w:rPr>
        <w:t>8 </w:t>
      </w:r>
      <w:r w:rsidRPr="00373B15">
        <w:rPr>
          <w:rFonts w:ascii="Palatino Linotype" w:hAnsi="Palatino Linotype"/>
          <w:b/>
          <w:sz w:val="18"/>
          <w:szCs w:val="18"/>
        </w:rPr>
        <w:t>mars</w:t>
      </w:r>
      <w:r>
        <w:rPr>
          <w:rFonts w:ascii="Palatino Linotype" w:hAnsi="Palatino Linotype"/>
          <w:sz w:val="18"/>
          <w:szCs w:val="18"/>
        </w:rPr>
        <w:t>. Jacques Trigant-Geneste épouse Stéphany Viard, fille d’Èvre Viard, président du tribunal civil de Mâcon et conseiller général de l’Ain (né en 1832, il m</w:t>
      </w:r>
      <w:r w:rsidR="001A32E0">
        <w:rPr>
          <w:rFonts w:ascii="Palatino Linotype" w:hAnsi="Palatino Linotype"/>
          <w:sz w:val="18"/>
          <w:szCs w:val="18"/>
        </w:rPr>
        <w:t>eurt</w:t>
      </w:r>
      <w:r>
        <w:rPr>
          <w:rFonts w:ascii="Palatino Linotype" w:hAnsi="Palatino Linotype"/>
          <w:sz w:val="18"/>
          <w:szCs w:val="18"/>
        </w:rPr>
        <w:t xml:space="preserve"> à Gex le 2</w:t>
      </w:r>
      <w:r w:rsidR="008C4539">
        <w:rPr>
          <w:rFonts w:ascii="Palatino Linotype" w:hAnsi="Palatino Linotype"/>
          <w:sz w:val="18"/>
          <w:szCs w:val="18"/>
        </w:rPr>
        <w:t>5 </w:t>
      </w:r>
      <w:r>
        <w:rPr>
          <w:rFonts w:ascii="Palatino Linotype" w:hAnsi="Palatino Linotype"/>
          <w:sz w:val="18"/>
          <w:szCs w:val="18"/>
        </w:rPr>
        <w:t>décembre 1895).</w:t>
      </w:r>
    </w:p>
    <w:p w:rsidR="00A727EA" w:rsidRDefault="00F77C42" w:rsidP="00F702E7">
      <w:pPr>
        <w:spacing w:after="0" w:line="240" w:lineRule="auto"/>
        <w:ind w:left="567"/>
        <w:jc w:val="both"/>
        <w:rPr>
          <w:rFonts w:ascii="Palatino Linotype" w:hAnsi="Palatino Linotype"/>
        </w:rPr>
      </w:pPr>
      <w:r w:rsidRPr="00373B15">
        <w:rPr>
          <w:rFonts w:ascii="Palatino Linotype" w:hAnsi="Palatino Linotype"/>
          <w:b/>
        </w:rPr>
        <w:t>4 </w:t>
      </w:r>
      <w:r w:rsidR="00A727EA" w:rsidRPr="00373B15">
        <w:rPr>
          <w:rFonts w:ascii="Palatino Linotype" w:hAnsi="Palatino Linotype"/>
          <w:b/>
        </w:rPr>
        <w:t>mai</w:t>
      </w:r>
      <w:r w:rsidR="00A727EA">
        <w:rPr>
          <w:rFonts w:ascii="Palatino Linotype" w:hAnsi="Palatino Linotype"/>
        </w:rPr>
        <w:t xml:space="preserve">. Jean Grave fonde à Paris le journal </w:t>
      </w:r>
      <w:r w:rsidR="00A727EA" w:rsidRPr="00A727EA">
        <w:rPr>
          <w:rFonts w:ascii="Palatino Linotype" w:hAnsi="Palatino Linotype"/>
          <w:i/>
        </w:rPr>
        <w:t>Les Temps nouveaux</w:t>
      </w:r>
      <w:r w:rsidR="00A727EA">
        <w:rPr>
          <w:rFonts w:ascii="Palatino Linotype" w:hAnsi="Palatino Linotype"/>
        </w:rPr>
        <w:t>, qui prend la suite d</w:t>
      </w:r>
      <w:r w:rsidR="00D745F2">
        <w:rPr>
          <w:rFonts w:ascii="Palatino Linotype" w:hAnsi="Palatino Linotype"/>
        </w:rPr>
        <w:t xml:space="preserve">e </w:t>
      </w:r>
      <w:r w:rsidR="00D745F2" w:rsidRPr="00D745F2">
        <w:rPr>
          <w:rFonts w:ascii="Palatino Linotype" w:hAnsi="Palatino Linotype"/>
          <w:i/>
        </w:rPr>
        <w:t xml:space="preserve">La </w:t>
      </w:r>
      <w:r w:rsidR="00D745F2">
        <w:rPr>
          <w:rFonts w:ascii="Palatino Linotype" w:hAnsi="Palatino Linotype"/>
          <w:i/>
        </w:rPr>
        <w:t>Révolte</w:t>
      </w:r>
      <w:r w:rsidR="00A727EA">
        <w:rPr>
          <w:rFonts w:ascii="Palatino Linotype" w:hAnsi="Palatino Linotype"/>
        </w:rPr>
        <w:t xml:space="preserve">, interdit l’année précédente. </w:t>
      </w:r>
      <w:r w:rsidR="00B428D8">
        <w:rPr>
          <w:rFonts w:ascii="Palatino Linotype" w:hAnsi="Palatino Linotype"/>
        </w:rPr>
        <w:t>E</w:t>
      </w:r>
      <w:r w:rsidR="00A727EA">
        <w:rPr>
          <w:rFonts w:ascii="Palatino Linotype" w:hAnsi="Palatino Linotype"/>
        </w:rPr>
        <w:t xml:space="preserve">lie et </w:t>
      </w:r>
      <w:r w:rsidR="00B428D8">
        <w:rPr>
          <w:rFonts w:ascii="Palatino Linotype" w:hAnsi="Palatino Linotype"/>
        </w:rPr>
        <w:t>E</w:t>
      </w:r>
      <w:r w:rsidR="00A727EA">
        <w:rPr>
          <w:rFonts w:ascii="Palatino Linotype" w:hAnsi="Palatino Linotype"/>
        </w:rPr>
        <w:t>lisée Reclus y donneront des articles.</w:t>
      </w:r>
    </w:p>
    <w:p w:rsidR="00F42018" w:rsidRDefault="00F42018" w:rsidP="00F42018">
      <w:pPr>
        <w:spacing w:after="0" w:line="240" w:lineRule="auto"/>
        <w:ind w:left="567"/>
        <w:jc w:val="both"/>
        <w:rPr>
          <w:rFonts w:ascii="Palatino Linotype" w:hAnsi="Palatino Linotype"/>
        </w:rPr>
      </w:pPr>
      <w:r w:rsidRPr="00373B15">
        <w:rPr>
          <w:rFonts w:ascii="Palatino Linotype" w:hAnsi="Palatino Linotype"/>
          <w:b/>
        </w:rPr>
        <w:lastRenderedPageBreak/>
        <w:t>Juin</w:t>
      </w:r>
      <w:r>
        <w:rPr>
          <w:rFonts w:ascii="Palatino Linotype" w:hAnsi="Palatino Linotype"/>
        </w:rPr>
        <w:t>. Voyage d’Elisée à Paris, chez sa fille Jeannie Reclus.</w:t>
      </w:r>
    </w:p>
    <w:p w:rsidR="00FA3A41" w:rsidRPr="00C56B0C" w:rsidRDefault="00FA3A41" w:rsidP="00FA3A41">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22 juin</w:t>
      </w:r>
      <w:r w:rsidRPr="00C56B0C">
        <w:rPr>
          <w:rFonts w:ascii="Palatino Linotype" w:hAnsi="Palatino Linotype"/>
          <w:sz w:val="18"/>
          <w:szCs w:val="18"/>
        </w:rPr>
        <w:t>. Lors d’une réunion du conseil de la Société contre la mendicité des enfants, Pauline Kergomard et Jules Steeg sont nommés pour faire partie d’une commission chargé</w:t>
      </w:r>
      <w:r>
        <w:rPr>
          <w:rFonts w:ascii="Palatino Linotype" w:hAnsi="Palatino Linotype"/>
          <w:sz w:val="18"/>
          <w:szCs w:val="18"/>
        </w:rPr>
        <w:t>e</w:t>
      </w:r>
      <w:r w:rsidRPr="00C56B0C">
        <w:rPr>
          <w:rFonts w:ascii="Palatino Linotype" w:hAnsi="Palatino Linotype"/>
          <w:sz w:val="18"/>
          <w:szCs w:val="18"/>
        </w:rPr>
        <w:t xml:space="preserve"> d’étudier l’ouverture à Paris « d’une école, asile provisoire pour les enfants que la misère empêche d’aller à l’école » (des petits mendiants professionnels que l’on ne souhaite pas « mettre en contact avec les enfants moralement sains</w:t>
      </w:r>
      <w:r w:rsidRPr="00C56B0C">
        <w:rPr>
          <w:rStyle w:val="Appelnotedebasdep"/>
          <w:rFonts w:ascii="Palatino Linotype" w:hAnsi="Palatino Linotype"/>
          <w:sz w:val="18"/>
          <w:szCs w:val="18"/>
        </w:rPr>
        <w:footnoteReference w:id="220"/>
      </w:r>
      <w:r w:rsidRPr="00C56B0C">
        <w:rPr>
          <w:rFonts w:ascii="Palatino Linotype" w:hAnsi="Palatino Linotype"/>
          <w:sz w:val="18"/>
          <w:szCs w:val="18"/>
        </w:rPr>
        <w:t> »).</w:t>
      </w:r>
    </w:p>
    <w:p w:rsidR="00BC20A9" w:rsidRDefault="00BC20A9" w:rsidP="00BC20A9">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9 juillet</w:t>
      </w:r>
      <w:r w:rsidRPr="00555624">
        <w:rPr>
          <w:rFonts w:ascii="Palatino Linotype" w:hAnsi="Palatino Linotype"/>
          <w:sz w:val="18"/>
          <w:szCs w:val="18"/>
        </w:rPr>
        <w:t xml:space="preserve">. Le </w:t>
      </w:r>
      <w:r>
        <w:rPr>
          <w:rFonts w:ascii="Palatino Linotype" w:hAnsi="Palatino Linotype"/>
          <w:sz w:val="18"/>
          <w:szCs w:val="18"/>
        </w:rPr>
        <w:t>Dr Paul</w:t>
      </w:r>
      <w:r w:rsidRPr="00555624">
        <w:rPr>
          <w:rFonts w:ascii="Palatino Linotype" w:hAnsi="Palatino Linotype"/>
          <w:sz w:val="18"/>
          <w:szCs w:val="18"/>
        </w:rPr>
        <w:t xml:space="preserve"> Reclus est élu à l’Académie de médecine, section de médecine opératoire.</w:t>
      </w:r>
    </w:p>
    <w:p w:rsidR="006641BE" w:rsidRDefault="006641BE" w:rsidP="00F702E7">
      <w:pPr>
        <w:spacing w:after="0" w:line="240" w:lineRule="auto"/>
        <w:ind w:left="567"/>
        <w:jc w:val="both"/>
        <w:rPr>
          <w:rFonts w:ascii="Palatino Linotype" w:hAnsi="Palatino Linotype"/>
        </w:rPr>
      </w:pPr>
      <w:r w:rsidRPr="00373B15">
        <w:rPr>
          <w:rFonts w:ascii="Palatino Linotype" w:hAnsi="Palatino Linotype"/>
          <w:b/>
        </w:rPr>
        <w:t>Juillet</w:t>
      </w:r>
      <w:r w:rsidR="005D15FE" w:rsidRPr="00373B15">
        <w:rPr>
          <w:rFonts w:ascii="Palatino Linotype" w:hAnsi="Palatino Linotype"/>
          <w:b/>
        </w:rPr>
        <w:t>-fin</w:t>
      </w:r>
      <w:r w:rsidR="00373B15" w:rsidRPr="00373B15">
        <w:rPr>
          <w:rFonts w:ascii="Palatino Linotype" w:hAnsi="Palatino Linotype"/>
          <w:b/>
        </w:rPr>
        <w:t> </w:t>
      </w:r>
      <w:r w:rsidR="005D15FE" w:rsidRPr="00373B15">
        <w:rPr>
          <w:rFonts w:ascii="Palatino Linotype" w:hAnsi="Palatino Linotype"/>
          <w:b/>
        </w:rPr>
        <w:t>août</w:t>
      </w:r>
      <w:r>
        <w:rPr>
          <w:rFonts w:ascii="Palatino Linotype" w:hAnsi="Palatino Linotype"/>
        </w:rPr>
        <w:t xml:space="preserve">. Voyage </w:t>
      </w:r>
      <w:r w:rsidR="002932A4">
        <w:rPr>
          <w:rFonts w:ascii="Palatino Linotype" w:hAnsi="Palatino Linotype"/>
        </w:rPr>
        <w:t>d’</w:t>
      </w:r>
      <w:r w:rsidR="00B428D8">
        <w:rPr>
          <w:rFonts w:ascii="Palatino Linotype" w:hAnsi="Palatino Linotype"/>
        </w:rPr>
        <w:t>E</w:t>
      </w:r>
      <w:r w:rsidR="002932A4">
        <w:rPr>
          <w:rFonts w:ascii="Palatino Linotype" w:hAnsi="Palatino Linotype"/>
        </w:rPr>
        <w:t xml:space="preserve">lisée </w:t>
      </w:r>
      <w:r>
        <w:rPr>
          <w:rFonts w:ascii="Palatino Linotype" w:hAnsi="Palatino Linotype"/>
        </w:rPr>
        <w:t xml:space="preserve">à </w:t>
      </w:r>
      <w:r w:rsidR="005D15FE">
        <w:rPr>
          <w:rFonts w:ascii="Palatino Linotype" w:hAnsi="Palatino Linotype"/>
        </w:rPr>
        <w:t>Londres</w:t>
      </w:r>
      <w:r w:rsidR="006C49F3">
        <w:rPr>
          <w:rFonts w:ascii="Palatino Linotype" w:hAnsi="Palatino Linotype"/>
        </w:rPr>
        <w:t xml:space="preserve"> (conférence sur l’anarchie au South Place Institute</w:t>
      </w:r>
      <w:r w:rsidR="003B0368">
        <w:rPr>
          <w:rFonts w:ascii="Palatino Linotype" w:hAnsi="Palatino Linotype"/>
        </w:rPr>
        <w:t xml:space="preserve"> le 2</w:t>
      </w:r>
      <w:r w:rsidR="008C4539">
        <w:rPr>
          <w:rFonts w:ascii="Palatino Linotype" w:hAnsi="Palatino Linotype"/>
        </w:rPr>
        <w:t>9 </w:t>
      </w:r>
      <w:r w:rsidR="003B0368">
        <w:rPr>
          <w:rFonts w:ascii="Palatino Linotype" w:hAnsi="Palatino Linotype"/>
        </w:rPr>
        <w:t>juillet</w:t>
      </w:r>
      <w:r w:rsidR="006C49F3">
        <w:rPr>
          <w:rFonts w:ascii="Palatino Linotype" w:hAnsi="Palatino Linotype"/>
        </w:rPr>
        <w:t>)</w:t>
      </w:r>
      <w:r w:rsidR="005D15FE">
        <w:rPr>
          <w:rFonts w:ascii="Palatino Linotype" w:hAnsi="Palatino Linotype"/>
        </w:rPr>
        <w:t xml:space="preserve">, puis à </w:t>
      </w:r>
      <w:r w:rsidR="00B428D8">
        <w:rPr>
          <w:rFonts w:ascii="Palatino Linotype" w:hAnsi="Palatino Linotype"/>
        </w:rPr>
        <w:t>E</w:t>
      </w:r>
      <w:r>
        <w:rPr>
          <w:rFonts w:ascii="Palatino Linotype" w:hAnsi="Palatino Linotype"/>
        </w:rPr>
        <w:t>dimbourg</w:t>
      </w:r>
      <w:r w:rsidR="00324DC2">
        <w:rPr>
          <w:rFonts w:ascii="Palatino Linotype" w:hAnsi="Palatino Linotype"/>
        </w:rPr>
        <w:t xml:space="preserve"> pour les « Rencontres d’été » (</w:t>
      </w:r>
      <w:r w:rsidR="00324DC2" w:rsidRPr="00324DC2">
        <w:rPr>
          <w:rFonts w:ascii="Palatino Linotype" w:hAnsi="Palatino Linotype"/>
          <w:i/>
        </w:rPr>
        <w:t>Summer Meetings</w:t>
      </w:r>
      <w:r w:rsidR="00324DC2">
        <w:rPr>
          <w:rFonts w:ascii="Palatino Linotype" w:hAnsi="Palatino Linotype"/>
        </w:rPr>
        <w:t xml:space="preserve">) de </w:t>
      </w:r>
      <w:r w:rsidR="005D15FE">
        <w:rPr>
          <w:rFonts w:ascii="Palatino Linotype" w:hAnsi="Palatino Linotype"/>
        </w:rPr>
        <w:t>la Société universitaire de Patrick Geddes</w:t>
      </w:r>
      <w:r w:rsidR="00BE4485">
        <w:rPr>
          <w:rFonts w:ascii="Palatino Linotype" w:hAnsi="Palatino Linotype"/>
        </w:rPr>
        <w:t> :</w:t>
      </w:r>
      <w:r w:rsidR="003E506A">
        <w:rPr>
          <w:rFonts w:ascii="Palatino Linotype" w:hAnsi="Palatino Linotype"/>
        </w:rPr>
        <w:t xml:space="preserve"> </w:t>
      </w:r>
      <w:r w:rsidR="005D15FE">
        <w:rPr>
          <w:rFonts w:ascii="Palatino Linotype" w:hAnsi="Palatino Linotype"/>
        </w:rPr>
        <w:t xml:space="preserve">quatre </w:t>
      </w:r>
      <w:r w:rsidR="003E506A">
        <w:rPr>
          <w:rFonts w:ascii="Palatino Linotype" w:hAnsi="Palatino Linotype"/>
        </w:rPr>
        <w:t>conférences sur l’anarchie</w:t>
      </w:r>
      <w:r w:rsidR="005D15FE">
        <w:rPr>
          <w:rFonts w:ascii="Palatino Linotype" w:hAnsi="Palatino Linotype"/>
        </w:rPr>
        <w:t xml:space="preserve"> à </w:t>
      </w:r>
      <w:r w:rsidR="00B428D8">
        <w:rPr>
          <w:rFonts w:ascii="Palatino Linotype" w:hAnsi="Palatino Linotype"/>
        </w:rPr>
        <w:t>E</w:t>
      </w:r>
      <w:r w:rsidR="005D15FE">
        <w:rPr>
          <w:rFonts w:ascii="Palatino Linotype" w:hAnsi="Palatino Linotype"/>
        </w:rPr>
        <w:t xml:space="preserve">dimbourg, une à Glasgow, en français devant </w:t>
      </w:r>
      <w:r w:rsidR="008631FA">
        <w:rPr>
          <w:rFonts w:ascii="Palatino Linotype" w:hAnsi="Palatino Linotype"/>
        </w:rPr>
        <w:t>les</w:t>
      </w:r>
      <w:r w:rsidR="005D15FE">
        <w:rPr>
          <w:rFonts w:ascii="Palatino Linotype" w:hAnsi="Palatino Linotype"/>
        </w:rPr>
        <w:t xml:space="preserve"> public</w:t>
      </w:r>
      <w:r w:rsidR="008631FA">
        <w:rPr>
          <w:rFonts w:ascii="Palatino Linotype" w:hAnsi="Palatino Linotype"/>
        </w:rPr>
        <w:t>s</w:t>
      </w:r>
      <w:r w:rsidR="005D15FE">
        <w:rPr>
          <w:rFonts w:ascii="Palatino Linotype" w:hAnsi="Palatino Linotype"/>
        </w:rPr>
        <w:t xml:space="preserve"> instruit</w:t>
      </w:r>
      <w:r w:rsidR="008631FA">
        <w:rPr>
          <w:rFonts w:ascii="Palatino Linotype" w:hAnsi="Palatino Linotype"/>
        </w:rPr>
        <w:t xml:space="preserve">s </w:t>
      </w:r>
      <w:r w:rsidR="005D15FE">
        <w:rPr>
          <w:rFonts w:ascii="Palatino Linotype" w:hAnsi="Palatino Linotype"/>
        </w:rPr>
        <w:t>et en anglais devant des ouvriers</w:t>
      </w:r>
      <w:r w:rsidR="003E506A">
        <w:rPr>
          <w:rFonts w:ascii="Palatino Linotype" w:hAnsi="Palatino Linotype"/>
        </w:rPr>
        <w:t>.</w:t>
      </w:r>
    </w:p>
    <w:p w:rsidR="00F737D6" w:rsidRDefault="00F737D6" w:rsidP="00F702E7">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1</w:t>
      </w:r>
      <w:r w:rsidR="00D4231E" w:rsidRPr="00373B15">
        <w:rPr>
          <w:rFonts w:ascii="Palatino Linotype" w:hAnsi="Palatino Linotype"/>
          <w:b/>
          <w:sz w:val="18"/>
          <w:szCs w:val="18"/>
        </w:rPr>
        <w:t>3 </w:t>
      </w:r>
      <w:r w:rsidRPr="00373B15">
        <w:rPr>
          <w:rFonts w:ascii="Palatino Linotype" w:hAnsi="Palatino Linotype"/>
          <w:b/>
          <w:sz w:val="18"/>
          <w:szCs w:val="18"/>
        </w:rPr>
        <w:t>septembre</w:t>
      </w:r>
      <w:r>
        <w:rPr>
          <w:rFonts w:ascii="Palatino Linotype" w:hAnsi="Palatino Linotype"/>
          <w:sz w:val="18"/>
          <w:szCs w:val="18"/>
        </w:rPr>
        <w:t>. Naissance d’</w:t>
      </w:r>
      <w:r w:rsidR="0008096C">
        <w:rPr>
          <w:rFonts w:ascii="Palatino Linotype" w:hAnsi="Palatino Linotype"/>
          <w:sz w:val="18"/>
          <w:szCs w:val="18"/>
        </w:rPr>
        <w:t xml:space="preserve">Adrienne Faure (1895-1989) au </w:t>
      </w:r>
      <w:r w:rsidR="008C4539">
        <w:rPr>
          <w:rFonts w:ascii="Palatino Linotype" w:hAnsi="Palatino Linotype"/>
          <w:sz w:val="18"/>
          <w:szCs w:val="18"/>
        </w:rPr>
        <w:t>6 </w:t>
      </w:r>
      <w:r w:rsidR="0008096C">
        <w:rPr>
          <w:rFonts w:ascii="Palatino Linotype" w:hAnsi="Palatino Linotype"/>
          <w:sz w:val="18"/>
          <w:szCs w:val="18"/>
        </w:rPr>
        <w:t>rue de Seine (Paris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0008096C">
        <w:rPr>
          <w:rFonts w:ascii="Palatino Linotype" w:hAnsi="Palatino Linotype"/>
          <w:sz w:val="18"/>
          <w:szCs w:val="18"/>
        </w:rPr>
        <w:t>)</w:t>
      </w:r>
      <w:r>
        <w:rPr>
          <w:rFonts w:ascii="Palatino Linotype" w:hAnsi="Palatino Linotype"/>
          <w:sz w:val="18"/>
          <w:szCs w:val="18"/>
        </w:rPr>
        <w:t xml:space="preserve">, deuxième fille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Pr>
          <w:rFonts w:ascii="Palatino Linotype" w:hAnsi="Palatino Linotype"/>
          <w:sz w:val="18"/>
          <w:szCs w:val="18"/>
        </w:rPr>
        <w:t xml:space="preserve"> et de Madeleine Bourgeois</w:t>
      </w:r>
      <w:r w:rsidRPr="00681A9B">
        <w:rPr>
          <w:rFonts w:ascii="Palatino Linotype" w:hAnsi="Palatino Linotype"/>
          <w:sz w:val="18"/>
          <w:szCs w:val="18"/>
        </w:rPr>
        <w:t xml:space="preserve"> ; l’un des témoins de l’acte de naissance est son cousin André Bouny (1870-1910), fils de </w:t>
      </w:r>
      <w:r w:rsidR="00E668AF">
        <w:rPr>
          <w:rFonts w:ascii="Palatino Linotype" w:hAnsi="Palatino Linotype"/>
          <w:sz w:val="18"/>
          <w:szCs w:val="18"/>
        </w:rPr>
        <w:t>Ioana</w:t>
      </w:r>
      <w:r w:rsidRPr="00681A9B">
        <w:rPr>
          <w:rFonts w:ascii="Palatino Linotype" w:hAnsi="Palatino Linotype"/>
          <w:sz w:val="18"/>
          <w:szCs w:val="18"/>
        </w:rPr>
        <w:t xml:space="preserve"> Reclus (Bouny), clerc de notaire, domicilié au 63bis</w:t>
      </w:r>
      <w:r w:rsidR="00373B15">
        <w:rPr>
          <w:rFonts w:ascii="Palatino Linotype" w:hAnsi="Palatino Linotype"/>
          <w:sz w:val="18"/>
          <w:szCs w:val="18"/>
        </w:rPr>
        <w:t> </w:t>
      </w:r>
      <w:r w:rsidRPr="00681A9B">
        <w:rPr>
          <w:rFonts w:ascii="Palatino Linotype" w:hAnsi="Palatino Linotype"/>
          <w:sz w:val="18"/>
          <w:szCs w:val="18"/>
        </w:rPr>
        <w:t>rue du Cardinal-Lemoine (Pa</w:t>
      </w:r>
      <w:r w:rsidR="0008096C">
        <w:rPr>
          <w:rFonts w:ascii="Palatino Linotype" w:hAnsi="Palatino Linotype"/>
          <w:sz w:val="18"/>
          <w:szCs w:val="18"/>
        </w:rPr>
        <w:t>ris </w:t>
      </w:r>
      <w:r w:rsidRPr="00681A9B">
        <w:rPr>
          <w:rFonts w:ascii="Palatino Linotype" w:hAnsi="Palatino Linotype"/>
          <w:sz w:val="18"/>
          <w:szCs w:val="18"/>
        </w:rPr>
        <w:t>5</w:t>
      </w:r>
      <w:r w:rsidRPr="00681A9B">
        <w:rPr>
          <w:rFonts w:ascii="Palatino Linotype" w:hAnsi="Palatino Linotype"/>
          <w:sz w:val="18"/>
          <w:szCs w:val="18"/>
          <w:vertAlign w:val="superscript"/>
        </w:rPr>
        <w:t>e</w:t>
      </w:r>
      <w:r w:rsidRPr="00681A9B">
        <w:rPr>
          <w:rFonts w:ascii="Palatino Linotype" w:hAnsi="Palatino Linotype"/>
          <w:sz w:val="18"/>
          <w:szCs w:val="18"/>
        </w:rPr>
        <w:t>) ; Adrienne Faure épouse Jean Prosper Adolphe Jalaguier (1893-1962) à la mairie du 6</w:t>
      </w:r>
      <w:r w:rsidRPr="00681A9B">
        <w:rPr>
          <w:rFonts w:ascii="Palatino Linotype" w:hAnsi="Palatino Linotype"/>
          <w:sz w:val="18"/>
          <w:szCs w:val="18"/>
          <w:vertAlign w:val="superscript"/>
        </w:rPr>
        <w:t>e</w:t>
      </w:r>
      <w:r w:rsidR="003B24CF">
        <w:rPr>
          <w:rFonts w:ascii="Palatino Linotype" w:hAnsi="Palatino Linotype"/>
          <w:sz w:val="18"/>
          <w:szCs w:val="18"/>
        </w:rPr>
        <w:t xml:space="preserve"> arrondissement le 2</w:t>
      </w:r>
      <w:r w:rsidR="008C4539">
        <w:rPr>
          <w:rFonts w:ascii="Palatino Linotype" w:hAnsi="Palatino Linotype"/>
          <w:sz w:val="18"/>
          <w:szCs w:val="18"/>
        </w:rPr>
        <w:t>5 </w:t>
      </w:r>
      <w:r w:rsidR="003B24CF">
        <w:rPr>
          <w:rFonts w:ascii="Palatino Linotype" w:hAnsi="Palatino Linotype"/>
          <w:sz w:val="18"/>
          <w:szCs w:val="18"/>
        </w:rPr>
        <w:t>octobre 1917, et meurt à Paris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Pr="00681A9B">
        <w:rPr>
          <w:rFonts w:ascii="Palatino Linotype" w:hAnsi="Palatino Linotype"/>
          <w:sz w:val="18"/>
          <w:szCs w:val="18"/>
        </w:rPr>
        <w:t xml:space="preserve"> le 1</w:t>
      </w:r>
      <w:r w:rsidRPr="00681A9B">
        <w:rPr>
          <w:rFonts w:ascii="Palatino Linotype" w:hAnsi="Palatino Linotype"/>
          <w:sz w:val="18"/>
          <w:szCs w:val="18"/>
          <w:vertAlign w:val="superscript"/>
        </w:rPr>
        <w:t>er</w:t>
      </w:r>
      <w:r w:rsidR="003B24CF">
        <w:rPr>
          <w:rFonts w:ascii="Palatino Linotype" w:hAnsi="Palatino Linotype"/>
          <w:sz w:val="18"/>
          <w:szCs w:val="18"/>
        </w:rPr>
        <w:t> </w:t>
      </w:r>
      <w:r w:rsidRPr="00681A9B">
        <w:rPr>
          <w:rFonts w:ascii="Palatino Linotype" w:hAnsi="Palatino Linotype"/>
          <w:sz w:val="18"/>
          <w:szCs w:val="18"/>
        </w:rPr>
        <w:t>août 198</w:t>
      </w:r>
      <w:r w:rsidR="008C4539">
        <w:rPr>
          <w:rFonts w:ascii="Palatino Linotype" w:hAnsi="Palatino Linotype"/>
          <w:sz w:val="18"/>
          <w:szCs w:val="18"/>
        </w:rPr>
        <w:t>9 </w:t>
      </w:r>
      <w:r w:rsidRPr="00681A9B">
        <w:rPr>
          <w:rFonts w:ascii="Palatino Linotype" w:hAnsi="Palatino Linotype"/>
          <w:sz w:val="18"/>
          <w:szCs w:val="18"/>
        </w:rPr>
        <w:t xml:space="preserve">; </w:t>
      </w:r>
      <w:r w:rsidR="007B5EC9">
        <w:rPr>
          <w:rFonts w:ascii="Palatino Linotype" w:hAnsi="Palatino Linotype"/>
          <w:sz w:val="18"/>
          <w:szCs w:val="18"/>
        </w:rPr>
        <w:t xml:space="preserve">petit-fils de pasteur calviniste, </w:t>
      </w:r>
      <w:r w:rsidRPr="00681A9B">
        <w:rPr>
          <w:rFonts w:ascii="Palatino Linotype" w:hAnsi="Palatino Linotype"/>
          <w:sz w:val="18"/>
          <w:szCs w:val="18"/>
        </w:rPr>
        <w:t xml:space="preserve">Jalaguier est le fils du </w:t>
      </w:r>
      <w:r w:rsidR="00F86EEA">
        <w:rPr>
          <w:rFonts w:ascii="Palatino Linotype" w:hAnsi="Palatino Linotype"/>
          <w:sz w:val="18"/>
          <w:szCs w:val="18"/>
        </w:rPr>
        <w:t>Dr </w:t>
      </w:r>
      <w:r w:rsidRPr="00681A9B">
        <w:rPr>
          <w:rFonts w:ascii="Palatino Linotype" w:hAnsi="Palatino Linotype"/>
          <w:sz w:val="18"/>
          <w:szCs w:val="18"/>
        </w:rPr>
        <w:t>Adolphe Jean Prosper Jalaguier (1853-1924) né à Montauban, chirurgien, membre de l’Académie de médecine, commandeur de la Légion d’honneur en 1918.</w:t>
      </w:r>
    </w:p>
    <w:p w:rsidR="00A2272F" w:rsidRPr="00A2272F" w:rsidRDefault="00A9757E" w:rsidP="00F702E7">
      <w:pPr>
        <w:spacing w:after="0" w:line="240" w:lineRule="auto"/>
        <w:ind w:left="567"/>
        <w:jc w:val="both"/>
        <w:rPr>
          <w:rFonts w:ascii="Palatino Linotype" w:hAnsi="Palatino Linotype"/>
          <w:sz w:val="18"/>
          <w:szCs w:val="18"/>
        </w:rPr>
      </w:pPr>
      <w:r>
        <w:rPr>
          <w:rFonts w:ascii="Palatino Linotype" w:hAnsi="Palatino Linotype"/>
          <w:b/>
          <w:sz w:val="18"/>
          <w:szCs w:val="18"/>
        </w:rPr>
        <w:t>Octobre</w:t>
      </w:r>
      <w:r w:rsidR="00A2272F" w:rsidRPr="00A2272F">
        <w:rPr>
          <w:rFonts w:ascii="Palatino Linotype" w:hAnsi="Palatino Linotype"/>
          <w:sz w:val="18"/>
          <w:szCs w:val="18"/>
        </w:rPr>
        <w:t xml:space="preserve">. </w:t>
      </w:r>
      <w:r w:rsidR="009010F4">
        <w:rPr>
          <w:rFonts w:ascii="Palatino Linotype" w:hAnsi="Palatino Linotype"/>
          <w:sz w:val="18"/>
          <w:szCs w:val="18"/>
        </w:rPr>
        <w:t>Jusqu’à l’été 1896, p</w:t>
      </w:r>
      <w:r w:rsidR="003F07DC">
        <w:rPr>
          <w:rFonts w:ascii="Palatino Linotype" w:hAnsi="Palatino Linotype"/>
          <w:sz w:val="18"/>
          <w:szCs w:val="18"/>
        </w:rPr>
        <w:t>our sa</w:t>
      </w:r>
      <w:r w:rsidR="00A2272F" w:rsidRPr="00A2272F">
        <w:rPr>
          <w:rFonts w:ascii="Palatino Linotype" w:hAnsi="Palatino Linotype"/>
          <w:sz w:val="18"/>
          <w:szCs w:val="18"/>
        </w:rPr>
        <w:t xml:space="preserve"> 3</w:t>
      </w:r>
      <w:r w:rsidR="00A2272F" w:rsidRPr="00A2272F">
        <w:rPr>
          <w:rFonts w:ascii="Palatino Linotype" w:hAnsi="Palatino Linotype"/>
          <w:sz w:val="18"/>
          <w:szCs w:val="18"/>
          <w:vertAlign w:val="superscript"/>
        </w:rPr>
        <w:t>e</w:t>
      </w:r>
      <w:r w:rsidR="00D01F7F">
        <w:rPr>
          <w:rFonts w:ascii="Palatino Linotype" w:hAnsi="Palatino Linotype"/>
          <w:sz w:val="18"/>
          <w:szCs w:val="18"/>
        </w:rPr>
        <w:t> </w:t>
      </w:r>
      <w:r w:rsidR="00A2272F" w:rsidRPr="00A2272F">
        <w:rPr>
          <w:rFonts w:ascii="Palatino Linotype" w:hAnsi="Palatino Linotype"/>
          <w:sz w:val="18"/>
          <w:szCs w:val="18"/>
        </w:rPr>
        <w:t xml:space="preserve">année de mission d’études pour l’Institut national agronomique, </w:t>
      </w:r>
      <w:r w:rsidR="003F07DC">
        <w:rPr>
          <w:rFonts w:ascii="Palatino Linotype" w:hAnsi="Palatino Linotype"/>
          <w:sz w:val="18"/>
          <w:szCs w:val="18"/>
        </w:rPr>
        <w:t xml:space="preserve">Léonce Faure </w:t>
      </w:r>
      <w:r w:rsidR="00A2272F" w:rsidRPr="00A2272F">
        <w:rPr>
          <w:rFonts w:ascii="Palatino Linotype" w:hAnsi="Palatino Linotype"/>
          <w:sz w:val="18"/>
          <w:szCs w:val="18"/>
        </w:rPr>
        <w:t>retourne en Allemagne. En automne et hiver, il est basé à la station agronomique de Münster et, de là, étudie les travaux d’irrigation, de drainage, d’assainissement et de mise en culture des mara</w:t>
      </w:r>
      <w:r w:rsidR="00373B15">
        <w:rPr>
          <w:rFonts w:ascii="Palatino Linotype" w:hAnsi="Palatino Linotype"/>
          <w:sz w:val="18"/>
          <w:szCs w:val="18"/>
        </w:rPr>
        <w:t>is de Westphalie ; au printemps </w:t>
      </w:r>
      <w:r w:rsidR="00A2272F" w:rsidRPr="00A2272F">
        <w:rPr>
          <w:rFonts w:ascii="Palatino Linotype" w:hAnsi="Palatino Linotype"/>
          <w:sz w:val="18"/>
          <w:szCs w:val="18"/>
        </w:rPr>
        <w:t>1896, il visite l’Oldenbourg</w:t>
      </w:r>
      <w:r w:rsidR="003F07DC">
        <w:rPr>
          <w:rFonts w:ascii="Palatino Linotype" w:hAnsi="Palatino Linotype"/>
          <w:sz w:val="18"/>
          <w:szCs w:val="18"/>
        </w:rPr>
        <w:t>,</w:t>
      </w:r>
      <w:r w:rsidR="00A2272F" w:rsidRPr="00A2272F">
        <w:rPr>
          <w:rFonts w:ascii="Palatino Linotype" w:hAnsi="Palatino Linotype"/>
          <w:sz w:val="18"/>
          <w:szCs w:val="18"/>
        </w:rPr>
        <w:t xml:space="preserve"> le Hanovre</w:t>
      </w:r>
      <w:r w:rsidR="003F07DC">
        <w:rPr>
          <w:rFonts w:ascii="Palatino Linotype" w:hAnsi="Palatino Linotype"/>
          <w:sz w:val="18"/>
          <w:szCs w:val="18"/>
        </w:rPr>
        <w:t>,</w:t>
      </w:r>
      <w:r w:rsidR="00A2272F" w:rsidRPr="00A2272F">
        <w:rPr>
          <w:rFonts w:ascii="Palatino Linotype" w:hAnsi="Palatino Linotype"/>
          <w:sz w:val="18"/>
          <w:szCs w:val="18"/>
        </w:rPr>
        <w:t xml:space="preserve"> et y étudie le fonctionnement des syndicats hydrauliques ; à l’été</w:t>
      </w:r>
      <w:r w:rsidR="00373B15">
        <w:rPr>
          <w:rFonts w:ascii="Palatino Linotype" w:hAnsi="Palatino Linotype"/>
          <w:sz w:val="18"/>
          <w:szCs w:val="18"/>
        </w:rPr>
        <w:t> </w:t>
      </w:r>
      <w:r w:rsidR="00A2272F" w:rsidRPr="00A2272F">
        <w:rPr>
          <w:rFonts w:ascii="Palatino Linotype" w:hAnsi="Palatino Linotype"/>
          <w:sz w:val="18"/>
          <w:szCs w:val="18"/>
        </w:rPr>
        <w:t>1896, il retourne à l’</w:t>
      </w:r>
      <w:r w:rsidR="00B428D8">
        <w:rPr>
          <w:rFonts w:ascii="Palatino Linotype" w:hAnsi="Palatino Linotype"/>
          <w:sz w:val="18"/>
          <w:szCs w:val="18"/>
        </w:rPr>
        <w:t>E</w:t>
      </w:r>
      <w:r w:rsidR="00A2272F" w:rsidRPr="00A2272F">
        <w:rPr>
          <w:rFonts w:ascii="Palatino Linotype" w:hAnsi="Palatino Linotype"/>
          <w:sz w:val="18"/>
          <w:szCs w:val="18"/>
        </w:rPr>
        <w:t>cole du génie rural de Bonn-Poppelsdorf où il travaille avec un inspecteur des améliorations a</w:t>
      </w:r>
      <w:r w:rsidR="00373B15">
        <w:rPr>
          <w:rFonts w:ascii="Palatino Linotype" w:hAnsi="Palatino Linotype"/>
          <w:sz w:val="18"/>
          <w:szCs w:val="18"/>
        </w:rPr>
        <w:t>gricoles de Prusse rhénane (cf. </w:t>
      </w:r>
      <w:r w:rsidR="00A2272F" w:rsidRPr="00A2272F">
        <w:rPr>
          <w:rFonts w:ascii="Palatino Linotype" w:hAnsi="Palatino Linotype"/>
          <w:sz w:val="18"/>
          <w:szCs w:val="18"/>
        </w:rPr>
        <w:t>publication</w:t>
      </w:r>
      <w:r w:rsidR="00373B15">
        <w:rPr>
          <w:rFonts w:ascii="Palatino Linotype" w:hAnsi="Palatino Linotype"/>
          <w:sz w:val="18"/>
          <w:szCs w:val="18"/>
        </w:rPr>
        <w:t> </w:t>
      </w:r>
      <w:r w:rsidR="00C52298">
        <w:rPr>
          <w:rFonts w:ascii="Palatino Linotype" w:hAnsi="Palatino Linotype"/>
          <w:sz w:val="18"/>
          <w:szCs w:val="18"/>
        </w:rPr>
        <w:t>1898</w:t>
      </w:r>
      <w:r w:rsidR="00A2272F" w:rsidRPr="00A2272F">
        <w:rPr>
          <w:rFonts w:ascii="Palatino Linotype" w:hAnsi="Palatino Linotype"/>
          <w:sz w:val="18"/>
          <w:szCs w:val="18"/>
        </w:rPr>
        <w:t>).</w:t>
      </w:r>
    </w:p>
    <w:p w:rsidR="00E5046B" w:rsidRDefault="00E5046B" w:rsidP="00F702E7">
      <w:pPr>
        <w:spacing w:after="0" w:line="240" w:lineRule="auto"/>
        <w:ind w:left="567"/>
        <w:jc w:val="both"/>
        <w:rPr>
          <w:rFonts w:ascii="Palatino Linotype" w:hAnsi="Palatino Linotype"/>
        </w:rPr>
      </w:pPr>
      <w:r w:rsidRPr="009010F4">
        <w:rPr>
          <w:rFonts w:ascii="Palatino Linotype" w:hAnsi="Palatino Linotype"/>
          <w:b/>
        </w:rPr>
        <w:t>2</w:t>
      </w:r>
      <w:r w:rsidR="00D4231E" w:rsidRPr="009010F4">
        <w:rPr>
          <w:rFonts w:ascii="Palatino Linotype" w:hAnsi="Palatino Linotype"/>
          <w:b/>
        </w:rPr>
        <w:t>2 </w:t>
      </w:r>
      <w:r w:rsidRPr="009010F4">
        <w:rPr>
          <w:rFonts w:ascii="Palatino Linotype" w:hAnsi="Palatino Linotype"/>
          <w:b/>
        </w:rPr>
        <w:t>octobre</w:t>
      </w:r>
      <w:r>
        <w:rPr>
          <w:rFonts w:ascii="Palatino Linotype" w:hAnsi="Palatino Linotype"/>
        </w:rPr>
        <w:t xml:space="preserve">. Discours </w:t>
      </w:r>
      <w:r w:rsidR="00D20470">
        <w:rPr>
          <w:rFonts w:ascii="Palatino Linotype" w:hAnsi="Palatino Linotype"/>
        </w:rPr>
        <w:t>d’</w:t>
      </w:r>
      <w:r w:rsidR="00B428D8">
        <w:rPr>
          <w:rFonts w:ascii="Palatino Linotype" w:hAnsi="Palatino Linotype"/>
        </w:rPr>
        <w:t>E</w:t>
      </w:r>
      <w:r w:rsidR="00D20470">
        <w:rPr>
          <w:rFonts w:ascii="Palatino Linotype" w:hAnsi="Palatino Linotype"/>
        </w:rPr>
        <w:t xml:space="preserve">lisée </w:t>
      </w:r>
      <w:r>
        <w:rPr>
          <w:rFonts w:ascii="Palatino Linotype" w:hAnsi="Palatino Linotype"/>
        </w:rPr>
        <w:t>à la rentrée solennelle de la Nouvell</w:t>
      </w:r>
      <w:r w:rsidR="00D20470">
        <w:rPr>
          <w:rFonts w:ascii="Palatino Linotype" w:hAnsi="Palatino Linotype"/>
        </w:rPr>
        <w:t>e Université libre de Bruxelles ; jusqu’en mars</w:t>
      </w:r>
      <w:r w:rsidR="00373B15">
        <w:rPr>
          <w:rFonts w:ascii="Palatino Linotype" w:hAnsi="Palatino Linotype"/>
        </w:rPr>
        <w:t> </w:t>
      </w:r>
      <w:r w:rsidR="00D20470">
        <w:rPr>
          <w:rFonts w:ascii="Palatino Linotype" w:hAnsi="Palatino Linotype"/>
        </w:rPr>
        <w:t>1896, il donne des leçons sur l’Inde.</w:t>
      </w:r>
    </w:p>
    <w:p w:rsidR="00254DEE" w:rsidRDefault="00254DEE" w:rsidP="00254DEE">
      <w:pPr>
        <w:spacing w:after="0" w:line="240" w:lineRule="auto"/>
        <w:ind w:left="567"/>
        <w:jc w:val="both"/>
        <w:rPr>
          <w:rFonts w:ascii="Palatino Linotype" w:hAnsi="Palatino Linotype"/>
        </w:rPr>
      </w:pPr>
      <w:r>
        <w:rPr>
          <w:rFonts w:ascii="Palatino Linotype" w:hAnsi="Palatino Linotype"/>
          <w:b/>
          <w:sz w:val="18"/>
          <w:szCs w:val="18"/>
        </w:rPr>
        <w:t>23 octobre</w:t>
      </w:r>
      <w:r>
        <w:rPr>
          <w:rFonts w:ascii="Palatino Linotype" w:hAnsi="Palatino Linotype"/>
          <w:sz w:val="18"/>
          <w:szCs w:val="18"/>
        </w:rPr>
        <w:t>. Jean Kergomard (1870-1954), fils cadet de Pauline Kergomard et futur directeur d’Ecole normale, épouse à Paris Jeanne Steeg (1872-1968), fille aînée de Jules Steeg et sœur de Théodore Steeg.</w:t>
      </w:r>
    </w:p>
    <w:p w:rsidR="000B6A47" w:rsidRPr="00E548EA" w:rsidRDefault="000B6A47" w:rsidP="000B6A47">
      <w:pPr>
        <w:spacing w:after="0" w:line="240" w:lineRule="auto"/>
        <w:ind w:left="567"/>
        <w:jc w:val="both"/>
        <w:rPr>
          <w:rFonts w:ascii="Palatino Linotype" w:hAnsi="Palatino Linotype"/>
          <w:sz w:val="18"/>
          <w:szCs w:val="18"/>
        </w:rPr>
      </w:pPr>
      <w:r w:rsidRPr="009010F4">
        <w:rPr>
          <w:rFonts w:ascii="Palatino Linotype" w:hAnsi="Palatino Linotype"/>
          <w:b/>
          <w:sz w:val="18"/>
          <w:szCs w:val="18"/>
        </w:rPr>
        <w:t>1</w:t>
      </w:r>
      <w:r w:rsidR="008C4539" w:rsidRPr="009010F4">
        <w:rPr>
          <w:rFonts w:ascii="Palatino Linotype" w:hAnsi="Palatino Linotype"/>
          <w:b/>
          <w:sz w:val="18"/>
          <w:szCs w:val="18"/>
        </w:rPr>
        <w:t>7 </w:t>
      </w:r>
      <w:r w:rsidRPr="009010F4">
        <w:rPr>
          <w:rFonts w:ascii="Palatino Linotype" w:hAnsi="Palatino Linotype"/>
          <w:b/>
          <w:sz w:val="18"/>
          <w:szCs w:val="18"/>
        </w:rPr>
        <w:t>novembre</w:t>
      </w:r>
      <w:r w:rsidRPr="00E548EA">
        <w:rPr>
          <w:rFonts w:ascii="Palatino Linotype" w:hAnsi="Palatino Linotype"/>
          <w:sz w:val="18"/>
          <w:szCs w:val="18"/>
        </w:rPr>
        <w:t>. Jacques Trigant-Geneste, fils de Loïs Reclus (Trigant-Geneste)</w:t>
      </w:r>
      <w:r w:rsidR="002932A4">
        <w:rPr>
          <w:rFonts w:ascii="Palatino Linotype" w:hAnsi="Palatino Linotype"/>
          <w:sz w:val="18"/>
          <w:szCs w:val="18"/>
        </w:rPr>
        <w:t>,</w:t>
      </w:r>
      <w:r w:rsidRPr="00E548EA">
        <w:rPr>
          <w:rFonts w:ascii="Palatino Linotype" w:hAnsi="Palatino Linotype"/>
          <w:sz w:val="18"/>
          <w:szCs w:val="18"/>
        </w:rPr>
        <w:t xml:space="preserve"> est nommé </w:t>
      </w:r>
      <w:r>
        <w:rPr>
          <w:rFonts w:ascii="Palatino Linotype" w:hAnsi="Palatino Linotype"/>
          <w:sz w:val="18"/>
          <w:szCs w:val="18"/>
        </w:rPr>
        <w:t>sous-préfet de Montbéliard</w:t>
      </w:r>
      <w:r w:rsidR="00177A9E">
        <w:rPr>
          <w:rFonts w:ascii="Palatino Linotype" w:hAnsi="Palatino Linotype"/>
          <w:sz w:val="18"/>
          <w:szCs w:val="18"/>
        </w:rPr>
        <w:t xml:space="preserve"> (Doubs)</w:t>
      </w:r>
      <w:r w:rsidRPr="00E548EA">
        <w:rPr>
          <w:rFonts w:ascii="Palatino Linotype" w:hAnsi="Palatino Linotype"/>
          <w:sz w:val="18"/>
          <w:szCs w:val="18"/>
        </w:rPr>
        <w:t>.</w:t>
      </w:r>
    </w:p>
    <w:p w:rsidR="005255AB" w:rsidRDefault="005255AB" w:rsidP="00593630">
      <w:pPr>
        <w:spacing w:after="0" w:line="240" w:lineRule="auto"/>
        <w:ind w:left="567"/>
        <w:jc w:val="both"/>
        <w:rPr>
          <w:rFonts w:ascii="Palatino Linotype" w:hAnsi="Palatino Linotype"/>
          <w:sz w:val="18"/>
          <w:szCs w:val="18"/>
        </w:rPr>
      </w:pPr>
      <w:r w:rsidRPr="009010F4">
        <w:rPr>
          <w:rFonts w:ascii="Palatino Linotype" w:hAnsi="Palatino Linotype"/>
          <w:b/>
        </w:rPr>
        <w:t>Fin</w:t>
      </w:r>
      <w:r w:rsidR="009010F4" w:rsidRPr="009010F4">
        <w:rPr>
          <w:rFonts w:ascii="Palatino Linotype" w:hAnsi="Palatino Linotype"/>
          <w:b/>
        </w:rPr>
        <w:t> </w:t>
      </w:r>
      <w:r w:rsidRPr="009010F4">
        <w:rPr>
          <w:rFonts w:ascii="Palatino Linotype" w:hAnsi="Palatino Linotype"/>
          <w:b/>
        </w:rPr>
        <w:t>novembre</w:t>
      </w:r>
      <w:r w:rsidRPr="003D1A45">
        <w:rPr>
          <w:rFonts w:ascii="Palatino Linotype" w:hAnsi="Palatino Linotype"/>
        </w:rPr>
        <w:t xml:space="preserve">. </w:t>
      </w:r>
      <w:r w:rsidR="00B428D8">
        <w:rPr>
          <w:rFonts w:ascii="Palatino Linotype" w:hAnsi="Palatino Linotype"/>
        </w:rPr>
        <w:t>E</w:t>
      </w:r>
      <w:r w:rsidR="00914D4D" w:rsidRPr="003D1A45">
        <w:rPr>
          <w:rFonts w:ascii="Palatino Linotype" w:hAnsi="Palatino Linotype"/>
        </w:rPr>
        <w:t>lisée</w:t>
      </w:r>
      <w:r w:rsidR="00914D4D">
        <w:rPr>
          <w:rFonts w:ascii="Palatino Linotype" w:hAnsi="Palatino Linotype"/>
        </w:rPr>
        <w:t>, qui</w:t>
      </w:r>
      <w:r w:rsidR="00914D4D" w:rsidRPr="003D1A45">
        <w:rPr>
          <w:rFonts w:ascii="Palatino Linotype" w:hAnsi="Palatino Linotype"/>
        </w:rPr>
        <w:t xml:space="preserve"> se lie d’une « vive amitié</w:t>
      </w:r>
      <w:r w:rsidR="00914D4D">
        <w:rPr>
          <w:rStyle w:val="Appelnotedebasdep"/>
          <w:rFonts w:ascii="Palatino Linotype" w:hAnsi="Palatino Linotype"/>
        </w:rPr>
        <w:footnoteReference w:id="221"/>
      </w:r>
      <w:r w:rsidR="00914D4D" w:rsidRPr="003D1A45">
        <w:rPr>
          <w:rFonts w:ascii="Palatino Linotype" w:hAnsi="Palatino Linotype"/>
        </w:rPr>
        <w:t xml:space="preserve"> » </w:t>
      </w:r>
      <w:r w:rsidR="00914D4D">
        <w:rPr>
          <w:rFonts w:ascii="Palatino Linotype" w:hAnsi="Palatino Linotype"/>
        </w:rPr>
        <w:t xml:space="preserve">avec </w:t>
      </w:r>
      <w:r w:rsidR="00B91106">
        <w:rPr>
          <w:rFonts w:ascii="Palatino Linotype" w:hAnsi="Palatino Linotype"/>
        </w:rPr>
        <w:t>Florence de Brouckère</w:t>
      </w:r>
      <w:r w:rsidR="00914D4D">
        <w:rPr>
          <w:rFonts w:ascii="Palatino Linotype" w:hAnsi="Palatino Linotype"/>
        </w:rPr>
        <w:t xml:space="preserve"> </w:t>
      </w:r>
      <w:r w:rsidR="00914D4D" w:rsidRPr="003D1A45">
        <w:rPr>
          <w:rFonts w:ascii="Palatino Linotype" w:hAnsi="Palatino Linotype"/>
        </w:rPr>
        <w:t>(il surnomme « Fanny » cette dernière amie de cœur</w:t>
      </w:r>
      <w:r w:rsidR="00914D4D">
        <w:rPr>
          <w:rFonts w:ascii="Palatino Linotype" w:hAnsi="Palatino Linotype"/>
        </w:rPr>
        <w:t xml:space="preserve"> ronde comme le globe terrestre</w:t>
      </w:r>
      <w:r w:rsidR="00914D4D" w:rsidRPr="003D1A45">
        <w:rPr>
          <w:rFonts w:ascii="Palatino Linotype" w:hAnsi="Palatino Linotype"/>
        </w:rPr>
        <w:t>)</w:t>
      </w:r>
      <w:r w:rsidR="00914D4D">
        <w:rPr>
          <w:rFonts w:ascii="Palatino Linotype" w:hAnsi="Palatino Linotype"/>
        </w:rPr>
        <w:t>,</w:t>
      </w:r>
      <w:r w:rsidR="00B91106">
        <w:rPr>
          <w:rFonts w:ascii="Palatino Linotype" w:hAnsi="Palatino Linotype"/>
        </w:rPr>
        <w:t xml:space="preserve"> </w:t>
      </w:r>
      <w:r w:rsidR="00914D4D">
        <w:rPr>
          <w:rFonts w:ascii="Palatino Linotype" w:hAnsi="Palatino Linotype"/>
        </w:rPr>
        <w:t xml:space="preserve">dont le neveu et beau-fils Louis </w:t>
      </w:r>
      <w:r w:rsidR="00AD7E21">
        <w:rPr>
          <w:rFonts w:ascii="Palatino Linotype" w:hAnsi="Palatino Linotype"/>
        </w:rPr>
        <w:t xml:space="preserve">de Brouckère </w:t>
      </w:r>
      <w:r w:rsidR="00914D4D">
        <w:rPr>
          <w:rFonts w:ascii="Palatino Linotype" w:hAnsi="Palatino Linotype"/>
        </w:rPr>
        <w:t>enseigne la « Philosophie des sciences » à l’Institut des hautes études de la Nouvelle Université libre, l’</w:t>
      </w:r>
      <w:r w:rsidR="00914D4D" w:rsidRPr="003D1A45">
        <w:rPr>
          <w:rFonts w:ascii="Palatino Linotype" w:hAnsi="Palatino Linotype"/>
        </w:rPr>
        <w:t xml:space="preserve">encourage à ouvrir </w:t>
      </w:r>
      <w:r w:rsidR="00914D4D">
        <w:rPr>
          <w:rFonts w:ascii="Palatino Linotype" w:hAnsi="Palatino Linotype"/>
        </w:rPr>
        <w:t xml:space="preserve">une </w:t>
      </w:r>
      <w:r w:rsidR="00914D4D" w:rsidRPr="003D1A45">
        <w:rPr>
          <w:rFonts w:ascii="Palatino Linotype" w:hAnsi="Palatino Linotype"/>
        </w:rPr>
        <w:t>« </w:t>
      </w:r>
      <w:r w:rsidR="00B428D8">
        <w:rPr>
          <w:rFonts w:ascii="Palatino Linotype" w:hAnsi="Palatino Linotype"/>
        </w:rPr>
        <w:t>E</w:t>
      </w:r>
      <w:r w:rsidR="00914D4D" w:rsidRPr="003D1A45">
        <w:rPr>
          <w:rFonts w:ascii="Palatino Linotype" w:hAnsi="Palatino Linotype"/>
        </w:rPr>
        <w:t xml:space="preserve">cole des </w:t>
      </w:r>
      <w:r w:rsidR="00914D4D">
        <w:rPr>
          <w:rFonts w:ascii="Palatino Linotype" w:hAnsi="Palatino Linotype"/>
        </w:rPr>
        <w:t>p</w:t>
      </w:r>
      <w:r w:rsidR="00914D4D" w:rsidRPr="003D1A45">
        <w:rPr>
          <w:rFonts w:ascii="Palatino Linotype" w:hAnsi="Palatino Linotype"/>
        </w:rPr>
        <w:t xml:space="preserve">etites </w:t>
      </w:r>
      <w:r w:rsidR="00914D4D">
        <w:rPr>
          <w:rFonts w:ascii="Palatino Linotype" w:hAnsi="Palatino Linotype"/>
        </w:rPr>
        <w:t>é</w:t>
      </w:r>
      <w:r w:rsidR="00914D4D" w:rsidRPr="003D1A45">
        <w:rPr>
          <w:rFonts w:ascii="Palatino Linotype" w:hAnsi="Palatino Linotype"/>
        </w:rPr>
        <w:t>tudes »</w:t>
      </w:r>
      <w:r w:rsidR="00914D4D">
        <w:rPr>
          <w:rFonts w:ascii="Palatino Linotype" w:hAnsi="Palatino Linotype"/>
        </w:rPr>
        <w:t xml:space="preserve"> </w:t>
      </w:r>
      <w:r w:rsidR="00A0675A">
        <w:rPr>
          <w:rFonts w:ascii="Palatino Linotype" w:hAnsi="Palatino Linotype"/>
        </w:rPr>
        <w:t xml:space="preserve">(par jeu de mots sur l’Institut des hautes études de la Nouvelle Université libre) </w:t>
      </w:r>
      <w:r w:rsidR="00914D4D">
        <w:rPr>
          <w:rFonts w:ascii="Palatino Linotype" w:hAnsi="Palatino Linotype"/>
        </w:rPr>
        <w:t>au 3</w:t>
      </w:r>
      <w:r w:rsidR="008C4539">
        <w:rPr>
          <w:rFonts w:ascii="Palatino Linotype" w:hAnsi="Palatino Linotype"/>
        </w:rPr>
        <w:t>6 </w:t>
      </w:r>
      <w:r w:rsidR="00914D4D" w:rsidRPr="003D1A45">
        <w:rPr>
          <w:rFonts w:ascii="Palatino Linotype" w:hAnsi="Palatino Linotype"/>
        </w:rPr>
        <w:t>rue Paul Lauters à Bruxelles, voisine de l’avenue Louise</w:t>
      </w:r>
      <w:r w:rsidR="005F0488">
        <w:rPr>
          <w:rFonts w:ascii="Palatino Linotype" w:hAnsi="Palatino Linotype"/>
        </w:rPr>
        <w:t xml:space="preserve"> et du b</w:t>
      </w:r>
      <w:r w:rsidR="00A0675A">
        <w:rPr>
          <w:rFonts w:ascii="Palatino Linotype" w:hAnsi="Palatino Linotype"/>
        </w:rPr>
        <w:t>ois de la Cambre</w:t>
      </w:r>
      <w:r w:rsidR="00D66250">
        <w:rPr>
          <w:rStyle w:val="Appelnotedebasdep"/>
          <w:rFonts w:ascii="Palatino Linotype" w:hAnsi="Palatino Linotype"/>
        </w:rPr>
        <w:footnoteReference w:id="222"/>
      </w:r>
      <w:r w:rsidR="007F19CB">
        <w:rPr>
          <w:rFonts w:ascii="Palatino Linotype" w:hAnsi="Palatino Linotype"/>
        </w:rPr>
        <w:t>.</w:t>
      </w:r>
      <w:r w:rsidR="00111FAC" w:rsidRPr="003D1A45">
        <w:rPr>
          <w:rFonts w:ascii="Palatino Linotype" w:hAnsi="Palatino Linotype"/>
          <w:sz w:val="18"/>
          <w:szCs w:val="18"/>
        </w:rPr>
        <w:t xml:space="preserve"> </w:t>
      </w:r>
      <w:r w:rsidR="007F19CB">
        <w:rPr>
          <w:rFonts w:ascii="Palatino Linotype" w:hAnsi="Palatino Linotype"/>
          <w:sz w:val="18"/>
          <w:szCs w:val="18"/>
        </w:rPr>
        <w:t>C</w:t>
      </w:r>
      <w:r w:rsidR="003D1A45">
        <w:rPr>
          <w:rFonts w:ascii="Palatino Linotype" w:hAnsi="Palatino Linotype"/>
          <w:sz w:val="18"/>
          <w:szCs w:val="18"/>
        </w:rPr>
        <w:t xml:space="preserve">’est </w:t>
      </w:r>
      <w:r w:rsidR="00111FAC" w:rsidRPr="003D1A45">
        <w:rPr>
          <w:rFonts w:ascii="Palatino Linotype" w:hAnsi="Palatino Linotype"/>
          <w:sz w:val="18"/>
          <w:szCs w:val="18"/>
        </w:rPr>
        <w:t xml:space="preserve">une </w:t>
      </w:r>
      <w:r w:rsidR="002E4510" w:rsidRPr="003D1A45">
        <w:rPr>
          <w:rFonts w:ascii="Palatino Linotype" w:hAnsi="Palatino Linotype"/>
          <w:sz w:val="18"/>
          <w:szCs w:val="18"/>
        </w:rPr>
        <w:t>classe</w:t>
      </w:r>
      <w:r w:rsidR="00111FAC" w:rsidRPr="003D1A45">
        <w:rPr>
          <w:rFonts w:ascii="Palatino Linotype" w:hAnsi="Palatino Linotype"/>
          <w:sz w:val="18"/>
          <w:szCs w:val="18"/>
        </w:rPr>
        <w:t xml:space="preserve"> « familiale » qu</w:t>
      </w:r>
      <w:r w:rsidR="000B7F7A">
        <w:rPr>
          <w:rFonts w:ascii="Palatino Linotype" w:hAnsi="Palatino Linotype"/>
          <w:sz w:val="18"/>
          <w:szCs w:val="18"/>
        </w:rPr>
        <w:t>e Florence</w:t>
      </w:r>
      <w:r w:rsidR="00111FAC" w:rsidRPr="003D1A45">
        <w:rPr>
          <w:rFonts w:ascii="Palatino Linotype" w:hAnsi="Palatino Linotype"/>
          <w:sz w:val="18"/>
          <w:szCs w:val="18"/>
        </w:rPr>
        <w:t xml:space="preserve"> finance pour son </w:t>
      </w:r>
      <w:r w:rsidR="00A0675A">
        <w:rPr>
          <w:rFonts w:ascii="Palatino Linotype" w:hAnsi="Palatino Linotype"/>
          <w:sz w:val="18"/>
          <w:szCs w:val="18"/>
        </w:rPr>
        <w:t xml:space="preserve">jeune </w:t>
      </w:r>
      <w:r w:rsidR="00111FAC" w:rsidRPr="003D1A45">
        <w:rPr>
          <w:rFonts w:ascii="Palatino Linotype" w:hAnsi="Palatino Linotype"/>
          <w:sz w:val="18"/>
          <w:szCs w:val="18"/>
        </w:rPr>
        <w:t xml:space="preserve">fils Léon </w:t>
      </w:r>
      <w:r w:rsidR="00B07D4F">
        <w:rPr>
          <w:rFonts w:ascii="Palatino Linotype" w:hAnsi="Palatino Linotype"/>
          <w:sz w:val="18"/>
          <w:szCs w:val="18"/>
        </w:rPr>
        <w:t xml:space="preserve">de Brouckère </w:t>
      </w:r>
      <w:r w:rsidR="00111FAC" w:rsidRPr="003D1A45">
        <w:rPr>
          <w:rFonts w:ascii="Palatino Linotype" w:hAnsi="Palatino Linotype"/>
          <w:sz w:val="18"/>
          <w:szCs w:val="18"/>
        </w:rPr>
        <w:t>et à laquelle s</w:t>
      </w:r>
      <w:r w:rsidR="00D371A1">
        <w:rPr>
          <w:rFonts w:ascii="Palatino Linotype" w:hAnsi="Palatino Linotype"/>
          <w:sz w:val="18"/>
          <w:szCs w:val="18"/>
        </w:rPr>
        <w:t>er</w:t>
      </w:r>
      <w:r w:rsidR="00111FAC" w:rsidRPr="003D1A45">
        <w:rPr>
          <w:rFonts w:ascii="Palatino Linotype" w:hAnsi="Palatino Linotype"/>
          <w:sz w:val="18"/>
          <w:szCs w:val="18"/>
        </w:rPr>
        <w:t xml:space="preserve">ont envoyés </w:t>
      </w:r>
      <w:r w:rsidR="00A218E8" w:rsidRPr="003D1A45">
        <w:rPr>
          <w:rFonts w:ascii="Palatino Linotype" w:hAnsi="Palatino Linotype"/>
          <w:sz w:val="18"/>
          <w:szCs w:val="18"/>
        </w:rPr>
        <w:t>Louis</w:t>
      </w:r>
      <w:r w:rsidR="00A218E8">
        <w:rPr>
          <w:rFonts w:ascii="Palatino Linotype" w:hAnsi="Palatino Linotype"/>
          <w:sz w:val="18"/>
          <w:szCs w:val="18"/>
        </w:rPr>
        <w:t>,</w:t>
      </w:r>
      <w:r w:rsidR="00A218E8" w:rsidRPr="003D1A45">
        <w:rPr>
          <w:rFonts w:ascii="Palatino Linotype" w:hAnsi="Palatino Linotype"/>
          <w:sz w:val="18"/>
          <w:szCs w:val="18"/>
        </w:rPr>
        <w:t xml:space="preserve"> </w:t>
      </w:r>
      <w:r w:rsidR="00111FAC" w:rsidRPr="003D1A45">
        <w:rPr>
          <w:rFonts w:ascii="Palatino Linotype" w:hAnsi="Palatino Linotype"/>
          <w:sz w:val="18"/>
          <w:szCs w:val="18"/>
        </w:rPr>
        <w:t xml:space="preserve">Magali et </w:t>
      </w:r>
      <w:r w:rsidR="00A218E8">
        <w:rPr>
          <w:rFonts w:ascii="Palatino Linotype" w:hAnsi="Palatino Linotype"/>
          <w:sz w:val="18"/>
          <w:szCs w:val="18"/>
        </w:rPr>
        <w:t xml:space="preserve">Anna </w:t>
      </w:r>
      <w:r w:rsidR="00111FAC" w:rsidRPr="003D1A45">
        <w:rPr>
          <w:rFonts w:ascii="Palatino Linotype" w:hAnsi="Palatino Linotype"/>
          <w:sz w:val="18"/>
          <w:szCs w:val="18"/>
        </w:rPr>
        <w:t>Cuisinier, petits-enfants d’</w:t>
      </w:r>
      <w:r w:rsidR="00B428D8">
        <w:rPr>
          <w:rFonts w:ascii="Palatino Linotype" w:hAnsi="Palatino Linotype"/>
          <w:sz w:val="18"/>
          <w:szCs w:val="18"/>
        </w:rPr>
        <w:t>E</w:t>
      </w:r>
      <w:r w:rsidR="00111FAC" w:rsidRPr="003D1A45">
        <w:rPr>
          <w:rFonts w:ascii="Palatino Linotype" w:hAnsi="Palatino Linotype"/>
          <w:sz w:val="18"/>
          <w:szCs w:val="18"/>
        </w:rPr>
        <w:t xml:space="preserve">lisée, ainsi que </w:t>
      </w:r>
      <w:r w:rsidR="001A32E0">
        <w:rPr>
          <w:rFonts w:ascii="Palatino Linotype" w:hAnsi="Palatino Linotype"/>
          <w:sz w:val="18"/>
          <w:szCs w:val="18"/>
        </w:rPr>
        <w:t>l</w:t>
      </w:r>
      <w:r w:rsidR="00FF59B0">
        <w:rPr>
          <w:rFonts w:ascii="Palatino Linotype" w:hAnsi="Palatino Linotype"/>
          <w:sz w:val="18"/>
          <w:szCs w:val="18"/>
        </w:rPr>
        <w:t>es</w:t>
      </w:r>
      <w:r w:rsidR="00111FAC" w:rsidRPr="003D1A45">
        <w:rPr>
          <w:rFonts w:ascii="Palatino Linotype" w:hAnsi="Palatino Linotype"/>
          <w:sz w:val="18"/>
          <w:szCs w:val="18"/>
        </w:rPr>
        <w:t xml:space="preserve"> neveu</w:t>
      </w:r>
      <w:r w:rsidR="00FF59B0">
        <w:rPr>
          <w:rFonts w:ascii="Palatino Linotype" w:hAnsi="Palatino Linotype"/>
          <w:sz w:val="18"/>
          <w:szCs w:val="18"/>
        </w:rPr>
        <w:t>x</w:t>
      </w:r>
      <w:r w:rsidR="00111FAC" w:rsidRPr="003D1A45">
        <w:rPr>
          <w:rFonts w:ascii="Palatino Linotype" w:hAnsi="Palatino Linotype"/>
          <w:sz w:val="18"/>
          <w:szCs w:val="18"/>
        </w:rPr>
        <w:t xml:space="preserve"> François </w:t>
      </w:r>
      <w:r w:rsidR="00FF59B0">
        <w:rPr>
          <w:rFonts w:ascii="Palatino Linotype" w:hAnsi="Palatino Linotype"/>
          <w:sz w:val="18"/>
          <w:szCs w:val="18"/>
        </w:rPr>
        <w:t xml:space="preserve">puis Pierre </w:t>
      </w:r>
      <w:r w:rsidR="00111FAC" w:rsidRPr="003D1A45">
        <w:rPr>
          <w:rFonts w:ascii="Palatino Linotype" w:hAnsi="Palatino Linotype"/>
          <w:sz w:val="18"/>
          <w:szCs w:val="18"/>
        </w:rPr>
        <w:t xml:space="preserve">Bouny, </w:t>
      </w:r>
      <w:r w:rsidR="00FF59B0">
        <w:rPr>
          <w:rFonts w:ascii="Palatino Linotype" w:hAnsi="Palatino Linotype"/>
          <w:sz w:val="18"/>
          <w:szCs w:val="18"/>
        </w:rPr>
        <w:t xml:space="preserve">derniers </w:t>
      </w:r>
      <w:r w:rsidR="00111FAC" w:rsidRPr="003D1A45">
        <w:rPr>
          <w:rFonts w:ascii="Palatino Linotype" w:hAnsi="Palatino Linotype"/>
          <w:sz w:val="18"/>
          <w:szCs w:val="18"/>
        </w:rPr>
        <w:t xml:space="preserve">fils de </w:t>
      </w:r>
      <w:r w:rsidR="00E668AF">
        <w:rPr>
          <w:rFonts w:ascii="Palatino Linotype" w:hAnsi="Palatino Linotype"/>
          <w:sz w:val="18"/>
          <w:szCs w:val="18"/>
        </w:rPr>
        <w:t>Ioana</w:t>
      </w:r>
      <w:r w:rsidR="002932A4">
        <w:rPr>
          <w:rFonts w:ascii="Palatino Linotype" w:hAnsi="Palatino Linotype"/>
          <w:sz w:val="18"/>
          <w:szCs w:val="18"/>
        </w:rPr>
        <w:t xml:space="preserve"> Reclus (Bouny)</w:t>
      </w:r>
      <w:r w:rsidR="00914D4D">
        <w:rPr>
          <w:rFonts w:ascii="Palatino Linotype" w:hAnsi="Palatino Linotype"/>
          <w:sz w:val="18"/>
          <w:szCs w:val="18"/>
        </w:rPr>
        <w:t> ;</w:t>
      </w:r>
      <w:r w:rsidR="00111FAC" w:rsidRPr="003D1A45">
        <w:rPr>
          <w:rFonts w:ascii="Palatino Linotype" w:hAnsi="Palatino Linotype"/>
          <w:sz w:val="18"/>
          <w:szCs w:val="18"/>
        </w:rPr>
        <w:t xml:space="preserve"> V</w:t>
      </w:r>
      <w:r w:rsidR="00BF55D8">
        <w:rPr>
          <w:rFonts w:ascii="Palatino Linotype" w:hAnsi="Palatino Linotype"/>
          <w:sz w:val="18"/>
          <w:szCs w:val="18"/>
        </w:rPr>
        <w:t>e</w:t>
      </w:r>
      <w:r w:rsidR="00111FAC" w:rsidRPr="003D1A45">
        <w:rPr>
          <w:rFonts w:ascii="Palatino Linotype" w:hAnsi="Palatino Linotype"/>
          <w:sz w:val="18"/>
          <w:szCs w:val="18"/>
        </w:rPr>
        <w:t xml:space="preserve">ra Tordeur, </w:t>
      </w:r>
      <w:r w:rsidR="00472A1B">
        <w:rPr>
          <w:rFonts w:ascii="Palatino Linotype" w:hAnsi="Palatino Linotype"/>
          <w:sz w:val="18"/>
          <w:szCs w:val="18"/>
        </w:rPr>
        <w:t xml:space="preserve">future enseignante et </w:t>
      </w:r>
      <w:r w:rsidR="00111FAC" w:rsidRPr="003D1A45">
        <w:rPr>
          <w:rFonts w:ascii="Palatino Linotype" w:hAnsi="Palatino Linotype"/>
          <w:sz w:val="18"/>
          <w:szCs w:val="18"/>
        </w:rPr>
        <w:t>fille d</w:t>
      </w:r>
      <w:r w:rsidR="00533290">
        <w:rPr>
          <w:rFonts w:ascii="Palatino Linotype" w:hAnsi="Palatino Linotype"/>
          <w:sz w:val="18"/>
          <w:szCs w:val="18"/>
        </w:rPr>
        <w:t>u</w:t>
      </w:r>
      <w:r w:rsidR="00111FAC" w:rsidRPr="003D1A45">
        <w:rPr>
          <w:rFonts w:ascii="Palatino Linotype" w:hAnsi="Palatino Linotype"/>
          <w:sz w:val="18"/>
          <w:szCs w:val="18"/>
        </w:rPr>
        <w:t xml:space="preserve"> socialiste </w:t>
      </w:r>
      <w:r w:rsidR="00533290">
        <w:rPr>
          <w:rFonts w:ascii="Palatino Linotype" w:hAnsi="Palatino Linotype"/>
          <w:sz w:val="18"/>
          <w:szCs w:val="18"/>
        </w:rPr>
        <w:t>belge Alexis</w:t>
      </w:r>
      <w:r w:rsidR="00472A1B">
        <w:rPr>
          <w:rFonts w:ascii="Palatino Linotype" w:hAnsi="Palatino Linotype"/>
          <w:sz w:val="18"/>
          <w:szCs w:val="18"/>
        </w:rPr>
        <w:t xml:space="preserve"> </w:t>
      </w:r>
      <w:r w:rsidR="00533290">
        <w:rPr>
          <w:rFonts w:ascii="Palatino Linotype" w:hAnsi="Palatino Linotype"/>
          <w:sz w:val="18"/>
          <w:szCs w:val="18"/>
        </w:rPr>
        <w:t xml:space="preserve">Désiré Tordeur (1841-1912, un ingénieur </w:t>
      </w:r>
      <w:r w:rsidR="00472A1B">
        <w:rPr>
          <w:rFonts w:ascii="Palatino Linotype" w:hAnsi="Palatino Linotype"/>
          <w:sz w:val="18"/>
          <w:szCs w:val="18"/>
        </w:rPr>
        <w:t xml:space="preserve">et industriel </w:t>
      </w:r>
      <w:r w:rsidR="00533290">
        <w:rPr>
          <w:rFonts w:ascii="Palatino Linotype" w:hAnsi="Palatino Linotype"/>
          <w:sz w:val="18"/>
          <w:szCs w:val="18"/>
        </w:rPr>
        <w:t>ami d’Hector Denis)</w:t>
      </w:r>
      <w:r w:rsidR="00914D4D">
        <w:rPr>
          <w:rFonts w:ascii="Palatino Linotype" w:hAnsi="Palatino Linotype"/>
          <w:sz w:val="18"/>
          <w:szCs w:val="18"/>
        </w:rPr>
        <w:t> ;</w:t>
      </w:r>
      <w:r w:rsidR="00111FAC" w:rsidRPr="003D1A45">
        <w:rPr>
          <w:rFonts w:ascii="Palatino Linotype" w:hAnsi="Palatino Linotype"/>
          <w:sz w:val="18"/>
          <w:szCs w:val="18"/>
        </w:rPr>
        <w:t xml:space="preserve"> </w:t>
      </w:r>
      <w:r w:rsidR="00FF59B0">
        <w:rPr>
          <w:rFonts w:ascii="Palatino Linotype" w:hAnsi="Palatino Linotype"/>
          <w:sz w:val="18"/>
          <w:szCs w:val="18"/>
        </w:rPr>
        <w:t>Sacha</w:t>
      </w:r>
      <w:r w:rsidR="00111FAC" w:rsidRPr="003D1A45">
        <w:rPr>
          <w:rFonts w:ascii="Palatino Linotype" w:hAnsi="Palatino Linotype"/>
          <w:sz w:val="18"/>
          <w:szCs w:val="18"/>
        </w:rPr>
        <w:t xml:space="preserve"> </w:t>
      </w:r>
      <w:r w:rsidR="001A32E0">
        <w:rPr>
          <w:rFonts w:ascii="Palatino Linotype" w:hAnsi="Palatino Linotype"/>
          <w:sz w:val="18"/>
          <w:szCs w:val="18"/>
        </w:rPr>
        <w:t>(</w:t>
      </w:r>
      <w:r w:rsidR="00604B65">
        <w:rPr>
          <w:rFonts w:ascii="Palatino Linotype" w:hAnsi="Palatino Linotype"/>
          <w:sz w:val="18"/>
          <w:szCs w:val="18"/>
        </w:rPr>
        <w:t>Alexandra</w:t>
      </w:r>
      <w:r w:rsidR="001A32E0">
        <w:rPr>
          <w:rFonts w:ascii="Palatino Linotype" w:hAnsi="Palatino Linotype"/>
          <w:sz w:val="18"/>
          <w:szCs w:val="18"/>
        </w:rPr>
        <w:t>)</w:t>
      </w:r>
      <w:r w:rsidR="00604B65">
        <w:rPr>
          <w:rFonts w:ascii="Palatino Linotype" w:hAnsi="Palatino Linotype"/>
          <w:sz w:val="18"/>
          <w:szCs w:val="18"/>
        </w:rPr>
        <w:t xml:space="preserve"> </w:t>
      </w:r>
      <w:r w:rsidR="00111FAC" w:rsidRPr="003D1A45">
        <w:rPr>
          <w:rFonts w:ascii="Palatino Linotype" w:hAnsi="Palatino Linotype"/>
          <w:sz w:val="18"/>
          <w:szCs w:val="18"/>
        </w:rPr>
        <w:t>Kropotkine</w:t>
      </w:r>
      <w:r w:rsidR="00CA0061">
        <w:rPr>
          <w:rFonts w:ascii="Palatino Linotype" w:hAnsi="Palatino Linotype"/>
          <w:sz w:val="18"/>
          <w:szCs w:val="18"/>
        </w:rPr>
        <w:t xml:space="preserve"> (1887-1966)</w:t>
      </w:r>
      <w:r w:rsidR="005C17B5">
        <w:rPr>
          <w:rStyle w:val="Appelnotedebasdep"/>
          <w:rFonts w:ascii="Palatino Linotype" w:hAnsi="Palatino Linotype"/>
          <w:sz w:val="18"/>
          <w:szCs w:val="18"/>
        </w:rPr>
        <w:footnoteReference w:id="223"/>
      </w:r>
      <w:r w:rsidR="00111FAC" w:rsidRPr="003D1A45">
        <w:rPr>
          <w:rFonts w:ascii="Palatino Linotype" w:hAnsi="Palatino Linotype"/>
          <w:sz w:val="18"/>
          <w:szCs w:val="18"/>
        </w:rPr>
        <w:t>, fille d</w:t>
      </w:r>
      <w:r w:rsidR="00AB13E1">
        <w:rPr>
          <w:rFonts w:ascii="Palatino Linotype" w:hAnsi="Palatino Linotype"/>
          <w:sz w:val="18"/>
          <w:szCs w:val="18"/>
        </w:rPr>
        <w:t>e Pierre, le</w:t>
      </w:r>
      <w:r w:rsidR="00111FAC" w:rsidRPr="003D1A45">
        <w:rPr>
          <w:rFonts w:ascii="Palatino Linotype" w:hAnsi="Palatino Linotype"/>
          <w:sz w:val="18"/>
          <w:szCs w:val="18"/>
        </w:rPr>
        <w:t xml:space="preserve"> prince anarchiste</w:t>
      </w:r>
      <w:r w:rsidR="00914D4D">
        <w:rPr>
          <w:rFonts w:ascii="Palatino Linotype" w:hAnsi="Palatino Linotype"/>
          <w:sz w:val="18"/>
          <w:szCs w:val="18"/>
        </w:rPr>
        <w:t> ;</w:t>
      </w:r>
      <w:r w:rsidR="00111FAC" w:rsidRPr="003D1A45">
        <w:rPr>
          <w:rFonts w:ascii="Palatino Linotype" w:hAnsi="Palatino Linotype"/>
          <w:sz w:val="18"/>
          <w:szCs w:val="18"/>
        </w:rPr>
        <w:t xml:space="preserve"> ou encore </w:t>
      </w:r>
      <w:r w:rsidR="003F7D5B">
        <w:rPr>
          <w:rFonts w:ascii="Palatino Linotype" w:hAnsi="Palatino Linotype"/>
          <w:sz w:val="18"/>
          <w:szCs w:val="18"/>
        </w:rPr>
        <w:t>Carmen</w:t>
      </w:r>
      <w:r w:rsidR="0083575F">
        <w:rPr>
          <w:rFonts w:ascii="Palatino Linotype" w:hAnsi="Palatino Linotype"/>
          <w:sz w:val="18"/>
          <w:szCs w:val="18"/>
        </w:rPr>
        <w:t xml:space="preserve"> Barbot</w:t>
      </w:r>
      <w:r w:rsidR="00BF4434">
        <w:rPr>
          <w:rFonts w:ascii="Palatino Linotype" w:hAnsi="Palatino Linotype"/>
          <w:sz w:val="18"/>
          <w:szCs w:val="18"/>
        </w:rPr>
        <w:t>in</w:t>
      </w:r>
      <w:r w:rsidR="00FF59B0">
        <w:rPr>
          <w:rFonts w:ascii="Palatino Linotype" w:hAnsi="Palatino Linotype"/>
          <w:sz w:val="18"/>
          <w:szCs w:val="18"/>
        </w:rPr>
        <w:t xml:space="preserve">, </w:t>
      </w:r>
      <w:r w:rsidR="00E25458">
        <w:rPr>
          <w:rFonts w:ascii="Palatino Linotype" w:hAnsi="Palatino Linotype"/>
          <w:sz w:val="18"/>
          <w:szCs w:val="18"/>
        </w:rPr>
        <w:t>l’aînée</w:t>
      </w:r>
      <w:r w:rsidR="000E0AE0">
        <w:rPr>
          <w:rFonts w:ascii="Palatino Linotype" w:hAnsi="Palatino Linotype"/>
          <w:sz w:val="18"/>
          <w:szCs w:val="18"/>
        </w:rPr>
        <w:t xml:space="preserve"> </w:t>
      </w:r>
      <w:r w:rsidR="00BF4434">
        <w:rPr>
          <w:rFonts w:ascii="Palatino Linotype" w:hAnsi="Palatino Linotype"/>
          <w:sz w:val="18"/>
          <w:szCs w:val="18"/>
        </w:rPr>
        <w:t xml:space="preserve">de </w:t>
      </w:r>
      <w:r w:rsidR="0098654E">
        <w:rPr>
          <w:rFonts w:ascii="Palatino Linotype" w:hAnsi="Palatino Linotype"/>
          <w:sz w:val="18"/>
          <w:szCs w:val="18"/>
        </w:rPr>
        <w:t xml:space="preserve">Georgette, la </w:t>
      </w:r>
      <w:r w:rsidR="00BF4434">
        <w:rPr>
          <w:rFonts w:ascii="Palatino Linotype" w:hAnsi="Palatino Linotype"/>
          <w:sz w:val="18"/>
          <w:szCs w:val="18"/>
        </w:rPr>
        <w:t>fille</w:t>
      </w:r>
      <w:r w:rsidR="00111FAC" w:rsidRPr="003D1A45">
        <w:rPr>
          <w:rFonts w:ascii="Palatino Linotype" w:hAnsi="Palatino Linotype"/>
          <w:sz w:val="18"/>
          <w:szCs w:val="18"/>
        </w:rPr>
        <w:t xml:space="preserve"> </w:t>
      </w:r>
      <w:r w:rsidR="003F7D5B">
        <w:rPr>
          <w:rFonts w:ascii="Palatino Linotype" w:hAnsi="Palatino Linotype"/>
          <w:sz w:val="18"/>
          <w:szCs w:val="18"/>
        </w:rPr>
        <w:t xml:space="preserve">adoptive </w:t>
      </w:r>
      <w:r w:rsidR="002932A4">
        <w:rPr>
          <w:rFonts w:ascii="Palatino Linotype" w:hAnsi="Palatino Linotype"/>
          <w:sz w:val="18"/>
          <w:szCs w:val="18"/>
        </w:rPr>
        <w:t xml:space="preserve">d’Ermance </w:t>
      </w:r>
      <w:r w:rsidR="00D6453F">
        <w:rPr>
          <w:rFonts w:ascii="Palatino Linotype" w:hAnsi="Palatino Linotype"/>
          <w:sz w:val="18"/>
          <w:szCs w:val="18"/>
        </w:rPr>
        <w:t>Gonini</w:t>
      </w:r>
      <w:r w:rsidR="00914D4D">
        <w:rPr>
          <w:rFonts w:ascii="Palatino Linotype" w:hAnsi="Palatino Linotype"/>
          <w:sz w:val="18"/>
          <w:szCs w:val="18"/>
        </w:rPr>
        <w:t>. Pa</w:t>
      </w:r>
      <w:r w:rsidR="002E4510" w:rsidRPr="003D1A45">
        <w:rPr>
          <w:rFonts w:ascii="Palatino Linotype" w:hAnsi="Palatino Linotype"/>
          <w:sz w:val="18"/>
          <w:szCs w:val="18"/>
        </w:rPr>
        <w:t>rmi les enseignants, Florence elle-même pour les leçons de chose</w:t>
      </w:r>
      <w:r w:rsidR="0015354D" w:rsidRPr="003D1A45">
        <w:rPr>
          <w:rFonts w:ascii="Palatino Linotype" w:hAnsi="Palatino Linotype"/>
          <w:sz w:val="18"/>
          <w:szCs w:val="18"/>
        </w:rPr>
        <w:t>s</w:t>
      </w:r>
      <w:r w:rsidR="002E4510" w:rsidRPr="003D1A45">
        <w:rPr>
          <w:rFonts w:ascii="Palatino Linotype" w:hAnsi="Palatino Linotype"/>
          <w:sz w:val="18"/>
          <w:szCs w:val="18"/>
        </w:rPr>
        <w:t xml:space="preserve">, </w:t>
      </w:r>
      <w:r w:rsidR="00B428D8">
        <w:rPr>
          <w:rFonts w:ascii="Palatino Linotype" w:hAnsi="Palatino Linotype"/>
          <w:sz w:val="18"/>
          <w:szCs w:val="18"/>
        </w:rPr>
        <w:t>E</w:t>
      </w:r>
      <w:r w:rsidR="000E0AE0">
        <w:rPr>
          <w:rFonts w:ascii="Palatino Linotype" w:hAnsi="Palatino Linotype"/>
          <w:sz w:val="18"/>
          <w:szCs w:val="18"/>
        </w:rPr>
        <w:t xml:space="preserve">lisée, </w:t>
      </w:r>
      <w:r w:rsidR="002E4510" w:rsidRPr="003D1A45">
        <w:rPr>
          <w:rFonts w:ascii="Palatino Linotype" w:hAnsi="Palatino Linotype"/>
          <w:sz w:val="18"/>
          <w:szCs w:val="18"/>
        </w:rPr>
        <w:t xml:space="preserve">mais aussi le peintre Alfred Bastien </w:t>
      </w:r>
      <w:r w:rsidR="003D1A45" w:rsidRPr="003D1A45">
        <w:rPr>
          <w:rFonts w:ascii="Palatino Linotype" w:hAnsi="Palatino Linotype"/>
          <w:sz w:val="18"/>
          <w:szCs w:val="18"/>
        </w:rPr>
        <w:t xml:space="preserve">(1873-1955) </w:t>
      </w:r>
      <w:r w:rsidR="002E4510" w:rsidRPr="003D1A45">
        <w:rPr>
          <w:rFonts w:ascii="Palatino Linotype" w:hAnsi="Palatino Linotype"/>
          <w:sz w:val="18"/>
          <w:szCs w:val="18"/>
        </w:rPr>
        <w:t xml:space="preserve">ou </w:t>
      </w:r>
      <w:r w:rsidR="000E0AE0">
        <w:rPr>
          <w:rFonts w:ascii="Palatino Linotype" w:hAnsi="Palatino Linotype"/>
          <w:sz w:val="18"/>
          <w:szCs w:val="18"/>
        </w:rPr>
        <w:t xml:space="preserve">le socialiste </w:t>
      </w:r>
      <w:r w:rsidR="002E4510" w:rsidRPr="003D1A45">
        <w:rPr>
          <w:rFonts w:ascii="Palatino Linotype" w:hAnsi="Palatino Linotype"/>
          <w:sz w:val="18"/>
          <w:szCs w:val="18"/>
        </w:rPr>
        <w:t>Camille Huysmans</w:t>
      </w:r>
      <w:r w:rsidR="0015354D" w:rsidRPr="003D1A45">
        <w:rPr>
          <w:rFonts w:ascii="Palatino Linotype" w:hAnsi="Palatino Linotype"/>
          <w:sz w:val="18"/>
          <w:szCs w:val="18"/>
        </w:rPr>
        <w:t xml:space="preserve"> (1871-1968</w:t>
      </w:r>
      <w:r w:rsidR="002E4510" w:rsidRPr="003D1A45">
        <w:rPr>
          <w:rFonts w:ascii="Palatino Linotype" w:hAnsi="Palatino Linotype"/>
          <w:sz w:val="18"/>
          <w:szCs w:val="18"/>
        </w:rPr>
        <w:t xml:space="preserve">, futur </w:t>
      </w:r>
      <w:r w:rsidR="0015354D" w:rsidRPr="003D1A45">
        <w:rPr>
          <w:rFonts w:ascii="Palatino Linotype" w:hAnsi="Palatino Linotype"/>
          <w:sz w:val="18"/>
          <w:szCs w:val="18"/>
        </w:rPr>
        <w:t>chef du gouvernement belge en 1946-1947</w:t>
      </w:r>
      <w:r w:rsidR="002E4510" w:rsidRPr="003D1A45">
        <w:rPr>
          <w:rFonts w:ascii="Palatino Linotype" w:hAnsi="Palatino Linotype"/>
          <w:sz w:val="18"/>
          <w:szCs w:val="18"/>
        </w:rPr>
        <w:t>).</w:t>
      </w:r>
      <w:r w:rsidR="00914D4D" w:rsidRPr="00914D4D">
        <w:rPr>
          <w:rFonts w:ascii="Palatino Linotype" w:hAnsi="Palatino Linotype"/>
        </w:rPr>
        <w:t xml:space="preserve"> </w:t>
      </w:r>
      <w:r w:rsidR="00914D4D" w:rsidRPr="00914D4D">
        <w:rPr>
          <w:rFonts w:ascii="Palatino Linotype" w:hAnsi="Palatino Linotype"/>
          <w:sz w:val="18"/>
          <w:szCs w:val="18"/>
        </w:rPr>
        <w:t>Florence de Brouckère</w:t>
      </w:r>
      <w:r w:rsidR="00E573E8">
        <w:rPr>
          <w:rFonts w:ascii="Palatino Linotype" w:hAnsi="Palatino Linotype"/>
          <w:sz w:val="18"/>
          <w:szCs w:val="18"/>
        </w:rPr>
        <w:t xml:space="preserve">, </w:t>
      </w:r>
      <w:r w:rsidR="00914D4D" w:rsidRPr="00914D4D">
        <w:rPr>
          <w:rFonts w:ascii="Palatino Linotype" w:hAnsi="Palatino Linotype"/>
          <w:sz w:val="18"/>
          <w:szCs w:val="18"/>
        </w:rPr>
        <w:t>né</w:t>
      </w:r>
      <w:r w:rsidR="00E573E8">
        <w:rPr>
          <w:rFonts w:ascii="Palatino Linotype" w:hAnsi="Palatino Linotype"/>
          <w:sz w:val="18"/>
          <w:szCs w:val="18"/>
        </w:rPr>
        <w:t>e</w:t>
      </w:r>
      <w:r w:rsidR="00914D4D" w:rsidRPr="00914D4D">
        <w:rPr>
          <w:rFonts w:ascii="Palatino Linotype" w:hAnsi="Palatino Linotype"/>
          <w:sz w:val="18"/>
          <w:szCs w:val="18"/>
        </w:rPr>
        <w:t xml:space="preserve"> Flore Eugénie Tant</w:t>
      </w:r>
      <w:r w:rsidR="00F81B77">
        <w:rPr>
          <w:rFonts w:ascii="Palatino Linotype" w:hAnsi="Palatino Linotype"/>
          <w:sz w:val="18"/>
          <w:szCs w:val="18"/>
        </w:rPr>
        <w:t xml:space="preserve"> (ou Tandt)</w:t>
      </w:r>
      <w:r w:rsidR="00E573E8">
        <w:rPr>
          <w:rFonts w:ascii="Palatino Linotype" w:hAnsi="Palatino Linotype"/>
          <w:sz w:val="18"/>
          <w:szCs w:val="18"/>
        </w:rPr>
        <w:t xml:space="preserve"> vers 1841, mourra à 8</w:t>
      </w:r>
      <w:r w:rsidR="00373B15">
        <w:rPr>
          <w:rFonts w:ascii="Palatino Linotype" w:hAnsi="Palatino Linotype"/>
          <w:sz w:val="18"/>
          <w:szCs w:val="18"/>
        </w:rPr>
        <w:t xml:space="preserve">5 </w:t>
      </w:r>
      <w:r w:rsidR="00E573E8">
        <w:rPr>
          <w:rFonts w:ascii="Palatino Linotype" w:hAnsi="Palatino Linotype"/>
          <w:sz w:val="18"/>
          <w:szCs w:val="18"/>
        </w:rPr>
        <w:t>ou 8</w:t>
      </w:r>
      <w:r w:rsidR="008C4539">
        <w:rPr>
          <w:rFonts w:ascii="Palatino Linotype" w:hAnsi="Palatino Linotype"/>
          <w:sz w:val="18"/>
          <w:szCs w:val="18"/>
        </w:rPr>
        <w:t>6 </w:t>
      </w:r>
      <w:r w:rsidR="00E573E8">
        <w:rPr>
          <w:rFonts w:ascii="Palatino Linotype" w:hAnsi="Palatino Linotype"/>
          <w:sz w:val="18"/>
          <w:szCs w:val="18"/>
        </w:rPr>
        <w:t>ans au printemps 1927</w:t>
      </w:r>
      <w:r w:rsidR="00E573E8">
        <w:rPr>
          <w:rStyle w:val="Appelnotedebasdep"/>
          <w:rFonts w:ascii="Palatino Linotype" w:hAnsi="Palatino Linotype"/>
          <w:sz w:val="18"/>
          <w:szCs w:val="18"/>
        </w:rPr>
        <w:footnoteReference w:id="224"/>
      </w:r>
      <w:r w:rsidR="00E573E8">
        <w:rPr>
          <w:rFonts w:ascii="Palatino Linotype" w:hAnsi="Palatino Linotype"/>
          <w:sz w:val="18"/>
          <w:szCs w:val="18"/>
        </w:rPr>
        <w:t> ; elle</w:t>
      </w:r>
      <w:r w:rsidR="00914D4D" w:rsidRPr="00914D4D">
        <w:rPr>
          <w:rFonts w:ascii="Palatino Linotype" w:hAnsi="Palatino Linotype"/>
          <w:sz w:val="18"/>
          <w:szCs w:val="18"/>
        </w:rPr>
        <w:t xml:space="preserve"> </w:t>
      </w:r>
      <w:r w:rsidR="00914D4D" w:rsidRPr="00914D4D">
        <w:rPr>
          <w:rFonts w:ascii="Palatino Linotype" w:hAnsi="Palatino Linotype"/>
          <w:sz w:val="18"/>
          <w:szCs w:val="18"/>
        </w:rPr>
        <w:lastRenderedPageBreak/>
        <w:t>est depuis 188</w:t>
      </w:r>
      <w:r w:rsidR="00373B15">
        <w:rPr>
          <w:rFonts w:ascii="Palatino Linotype" w:hAnsi="Palatino Linotype"/>
          <w:sz w:val="18"/>
          <w:szCs w:val="18"/>
        </w:rPr>
        <w:t xml:space="preserve">7 </w:t>
      </w:r>
      <w:r w:rsidR="00914D4D" w:rsidRPr="00914D4D">
        <w:rPr>
          <w:rFonts w:ascii="Palatino Linotype" w:hAnsi="Palatino Linotype"/>
          <w:sz w:val="18"/>
          <w:szCs w:val="18"/>
        </w:rPr>
        <w:t>une riche veuve</w:t>
      </w:r>
      <w:r w:rsidR="00914D4D">
        <w:rPr>
          <w:rFonts w:ascii="Palatino Linotype" w:hAnsi="Palatino Linotype"/>
          <w:sz w:val="18"/>
          <w:szCs w:val="18"/>
        </w:rPr>
        <w:t>,</w:t>
      </w:r>
      <w:r w:rsidR="00914D4D" w:rsidRPr="00914D4D">
        <w:rPr>
          <w:rFonts w:ascii="Palatino Linotype" w:hAnsi="Palatino Linotype"/>
          <w:sz w:val="18"/>
          <w:szCs w:val="18"/>
        </w:rPr>
        <w:t xml:space="preserve"> mariée successivement </w:t>
      </w:r>
      <w:r w:rsidR="00F81B77">
        <w:rPr>
          <w:rFonts w:ascii="Palatino Linotype" w:hAnsi="Palatino Linotype"/>
          <w:sz w:val="18"/>
          <w:szCs w:val="18"/>
        </w:rPr>
        <w:t>à</w:t>
      </w:r>
      <w:r w:rsidR="00914D4D" w:rsidRPr="00914D4D">
        <w:rPr>
          <w:rFonts w:ascii="Palatino Linotype" w:hAnsi="Palatino Linotype"/>
          <w:sz w:val="18"/>
          <w:szCs w:val="18"/>
        </w:rPr>
        <w:t xml:space="preserve"> Louis </w:t>
      </w:r>
      <w:r w:rsidR="00F81B77">
        <w:rPr>
          <w:rFonts w:ascii="Palatino Linotype" w:hAnsi="Palatino Linotype"/>
          <w:sz w:val="18"/>
          <w:szCs w:val="18"/>
        </w:rPr>
        <w:t xml:space="preserve">(1838-1865) </w:t>
      </w:r>
      <w:r w:rsidR="00914D4D" w:rsidRPr="00914D4D">
        <w:rPr>
          <w:rFonts w:ascii="Palatino Linotype" w:hAnsi="Palatino Linotype"/>
          <w:sz w:val="18"/>
          <w:szCs w:val="18"/>
        </w:rPr>
        <w:t xml:space="preserve">et Gustave </w:t>
      </w:r>
      <w:r w:rsidR="00F81B77">
        <w:rPr>
          <w:rFonts w:ascii="Palatino Linotype" w:hAnsi="Palatino Linotype"/>
          <w:sz w:val="18"/>
          <w:szCs w:val="18"/>
        </w:rPr>
        <w:t xml:space="preserve">(1829-1887) </w:t>
      </w:r>
      <w:r w:rsidR="00914D4D" w:rsidRPr="00914D4D">
        <w:rPr>
          <w:rFonts w:ascii="Palatino Linotype" w:hAnsi="Palatino Linotype"/>
          <w:sz w:val="18"/>
          <w:szCs w:val="18"/>
        </w:rPr>
        <w:t xml:space="preserve">de Brouckère </w:t>
      </w:r>
      <w:r w:rsidR="00914D4D">
        <w:rPr>
          <w:rFonts w:ascii="Palatino Linotype" w:hAnsi="Palatino Linotype"/>
          <w:sz w:val="18"/>
          <w:szCs w:val="18"/>
        </w:rPr>
        <w:t>qui appartenai</w:t>
      </w:r>
      <w:r w:rsidR="00F81B77">
        <w:rPr>
          <w:rFonts w:ascii="Palatino Linotype" w:hAnsi="Palatino Linotype"/>
          <w:sz w:val="18"/>
          <w:szCs w:val="18"/>
        </w:rPr>
        <w:t>en</w:t>
      </w:r>
      <w:r w:rsidR="00914D4D">
        <w:rPr>
          <w:rFonts w:ascii="Palatino Linotype" w:hAnsi="Palatino Linotype"/>
          <w:sz w:val="18"/>
          <w:szCs w:val="18"/>
        </w:rPr>
        <w:t xml:space="preserve">t </w:t>
      </w:r>
      <w:r w:rsidR="00914D4D" w:rsidRPr="00914D4D">
        <w:rPr>
          <w:rFonts w:ascii="Palatino Linotype" w:hAnsi="Palatino Linotype"/>
          <w:sz w:val="18"/>
          <w:szCs w:val="18"/>
        </w:rPr>
        <w:t>à une famille d</w:t>
      </w:r>
      <w:r w:rsidR="001A32E0">
        <w:rPr>
          <w:rFonts w:ascii="Palatino Linotype" w:hAnsi="Palatino Linotype"/>
          <w:sz w:val="18"/>
          <w:szCs w:val="18"/>
        </w:rPr>
        <w:t>’industriels du textile</w:t>
      </w:r>
      <w:r w:rsidR="00914D4D" w:rsidRPr="00914D4D">
        <w:rPr>
          <w:rFonts w:ascii="Palatino Linotype" w:hAnsi="Palatino Linotype"/>
          <w:sz w:val="18"/>
          <w:szCs w:val="18"/>
        </w:rPr>
        <w:t xml:space="preserve">, d’hommes politiques </w:t>
      </w:r>
      <w:r w:rsidR="001C34B2">
        <w:rPr>
          <w:rFonts w:ascii="Palatino Linotype" w:hAnsi="Palatino Linotype"/>
          <w:sz w:val="18"/>
          <w:szCs w:val="18"/>
        </w:rPr>
        <w:t xml:space="preserve">(Charles de Bouckère fut bourgmestre de Bruxelles en 1848-1860) </w:t>
      </w:r>
      <w:r w:rsidR="00914D4D" w:rsidRPr="00914D4D">
        <w:rPr>
          <w:rFonts w:ascii="Palatino Linotype" w:hAnsi="Palatino Linotype"/>
          <w:sz w:val="18"/>
          <w:szCs w:val="18"/>
        </w:rPr>
        <w:t>et d’intellectuels de la noblesse libérale belgo-néerlandaise</w:t>
      </w:r>
      <w:r w:rsidR="00F81B77">
        <w:rPr>
          <w:rFonts w:ascii="Palatino Linotype" w:hAnsi="Palatino Linotype"/>
          <w:sz w:val="18"/>
          <w:szCs w:val="18"/>
        </w:rPr>
        <w:t> ; l</w:t>
      </w:r>
      <w:r w:rsidR="00A0675A">
        <w:rPr>
          <w:rFonts w:ascii="Palatino Linotype" w:hAnsi="Palatino Linotype"/>
          <w:sz w:val="18"/>
          <w:szCs w:val="18"/>
        </w:rPr>
        <w:t xml:space="preserve">es deux </w:t>
      </w:r>
      <w:r w:rsidR="00F81B77">
        <w:rPr>
          <w:rFonts w:ascii="Palatino Linotype" w:hAnsi="Palatino Linotype"/>
          <w:sz w:val="18"/>
          <w:szCs w:val="18"/>
        </w:rPr>
        <w:t>frères De Brouckère avait épousé en 186</w:t>
      </w:r>
      <w:r w:rsidR="00373B15">
        <w:rPr>
          <w:rFonts w:ascii="Palatino Linotype" w:hAnsi="Palatino Linotype"/>
          <w:sz w:val="18"/>
          <w:szCs w:val="18"/>
        </w:rPr>
        <w:t xml:space="preserve">5 </w:t>
      </w:r>
      <w:r w:rsidR="00F81B77">
        <w:rPr>
          <w:rFonts w:ascii="Palatino Linotype" w:hAnsi="Palatino Linotype"/>
          <w:sz w:val="18"/>
          <w:szCs w:val="18"/>
        </w:rPr>
        <w:t xml:space="preserve">les deux sœurs Léonie (1839-1874) et Florence Tant, puis </w:t>
      </w:r>
      <w:r w:rsidR="00A0675A">
        <w:rPr>
          <w:rFonts w:ascii="Palatino Linotype" w:hAnsi="Palatino Linotype"/>
          <w:sz w:val="18"/>
          <w:szCs w:val="18"/>
        </w:rPr>
        <w:t xml:space="preserve">Florence avait été veuve de Louis l’année même de son mariage, et </w:t>
      </w:r>
      <w:r w:rsidR="00F81B77" w:rsidRPr="00914D4D">
        <w:rPr>
          <w:rFonts w:ascii="Palatino Linotype" w:hAnsi="Palatino Linotype"/>
          <w:sz w:val="18"/>
          <w:szCs w:val="18"/>
        </w:rPr>
        <w:t xml:space="preserve">Gustave </w:t>
      </w:r>
      <w:r w:rsidR="00F81B77">
        <w:rPr>
          <w:rFonts w:ascii="Palatino Linotype" w:hAnsi="Palatino Linotype"/>
          <w:sz w:val="18"/>
          <w:szCs w:val="18"/>
        </w:rPr>
        <w:t xml:space="preserve">avait </w:t>
      </w:r>
      <w:r w:rsidR="00A0675A">
        <w:rPr>
          <w:rFonts w:ascii="Palatino Linotype" w:hAnsi="Palatino Linotype"/>
          <w:sz w:val="18"/>
          <w:szCs w:val="18"/>
        </w:rPr>
        <w:t>perdu</w:t>
      </w:r>
      <w:r w:rsidR="00F81B77">
        <w:rPr>
          <w:rFonts w:ascii="Palatino Linotype" w:hAnsi="Palatino Linotype"/>
          <w:sz w:val="18"/>
          <w:szCs w:val="18"/>
        </w:rPr>
        <w:t xml:space="preserve"> Léonie en 187</w:t>
      </w:r>
      <w:r w:rsidR="00F77C42">
        <w:rPr>
          <w:rFonts w:ascii="Palatino Linotype" w:hAnsi="Palatino Linotype"/>
          <w:sz w:val="18"/>
          <w:szCs w:val="18"/>
        </w:rPr>
        <w:t>4 </w:t>
      </w:r>
      <w:r w:rsidR="00A0675A">
        <w:rPr>
          <w:rFonts w:ascii="Palatino Linotype" w:hAnsi="Palatino Linotype"/>
          <w:sz w:val="18"/>
          <w:szCs w:val="18"/>
        </w:rPr>
        <w:t xml:space="preserve">: les veufs s’étaient remariés </w:t>
      </w:r>
      <w:r w:rsidR="001A32E0">
        <w:rPr>
          <w:rFonts w:ascii="Palatino Linotype" w:hAnsi="Palatino Linotype"/>
          <w:sz w:val="18"/>
          <w:szCs w:val="18"/>
        </w:rPr>
        <w:t xml:space="preserve">l’un avec l’autre </w:t>
      </w:r>
      <w:r w:rsidR="00A0675A">
        <w:rPr>
          <w:rFonts w:ascii="Palatino Linotype" w:hAnsi="Palatino Linotype"/>
          <w:sz w:val="18"/>
          <w:szCs w:val="18"/>
        </w:rPr>
        <w:t xml:space="preserve">et avaient eu le petit Léon en 1886. </w:t>
      </w:r>
      <w:r w:rsidR="00914D4D" w:rsidRPr="00914D4D">
        <w:rPr>
          <w:rFonts w:ascii="Palatino Linotype" w:hAnsi="Palatino Linotype"/>
          <w:sz w:val="18"/>
          <w:szCs w:val="18"/>
        </w:rPr>
        <w:t>Louis de Brouckère</w:t>
      </w:r>
      <w:r w:rsidR="00AD7E21">
        <w:rPr>
          <w:rStyle w:val="Appelnotedebasdep"/>
          <w:rFonts w:ascii="Palatino Linotype" w:hAnsi="Palatino Linotype"/>
          <w:sz w:val="18"/>
          <w:szCs w:val="18"/>
        </w:rPr>
        <w:footnoteReference w:id="225"/>
      </w:r>
      <w:r w:rsidR="00914D4D" w:rsidRPr="00914D4D">
        <w:rPr>
          <w:rFonts w:ascii="Palatino Linotype" w:hAnsi="Palatino Linotype"/>
          <w:sz w:val="18"/>
          <w:szCs w:val="18"/>
        </w:rPr>
        <w:t xml:space="preserve"> (1870-1951), </w:t>
      </w:r>
      <w:r w:rsidR="00ED2BB1">
        <w:rPr>
          <w:rFonts w:ascii="Palatino Linotype" w:hAnsi="Palatino Linotype"/>
          <w:sz w:val="18"/>
          <w:szCs w:val="18"/>
        </w:rPr>
        <w:t>né</w:t>
      </w:r>
      <w:r w:rsidR="00914D4D" w:rsidRPr="00914D4D">
        <w:rPr>
          <w:rFonts w:ascii="Palatino Linotype" w:hAnsi="Palatino Linotype"/>
          <w:sz w:val="18"/>
          <w:szCs w:val="18"/>
        </w:rPr>
        <w:t xml:space="preserve"> de </w:t>
      </w:r>
      <w:r w:rsidR="00A0675A">
        <w:rPr>
          <w:rFonts w:ascii="Palatino Linotype" w:hAnsi="Palatino Linotype"/>
          <w:sz w:val="18"/>
          <w:szCs w:val="18"/>
        </w:rPr>
        <w:t>Gustave et de Léonie</w:t>
      </w:r>
      <w:r w:rsidR="00914D4D" w:rsidRPr="00914D4D">
        <w:rPr>
          <w:rFonts w:ascii="Palatino Linotype" w:hAnsi="Palatino Linotype"/>
          <w:sz w:val="18"/>
          <w:szCs w:val="18"/>
        </w:rPr>
        <w:t xml:space="preserve">, </w:t>
      </w:r>
      <w:r w:rsidR="00A0675A">
        <w:rPr>
          <w:rFonts w:ascii="Palatino Linotype" w:hAnsi="Palatino Linotype"/>
          <w:sz w:val="18"/>
          <w:szCs w:val="18"/>
        </w:rPr>
        <w:t xml:space="preserve">double neveu et beau-fils de Florence, </w:t>
      </w:r>
      <w:r w:rsidR="00914D4D" w:rsidRPr="00914D4D">
        <w:rPr>
          <w:rFonts w:ascii="Palatino Linotype" w:hAnsi="Palatino Linotype"/>
          <w:sz w:val="18"/>
          <w:szCs w:val="18"/>
        </w:rPr>
        <w:t>est docteur ès-sciences, militant et publiciste socialiste ; il deviendra homme politique et sera le père de la chimiste Lucia de Brouckère.</w:t>
      </w:r>
    </w:p>
    <w:p w:rsidR="006E732D" w:rsidRDefault="006E732D" w:rsidP="00593630">
      <w:pPr>
        <w:spacing w:after="0" w:line="240" w:lineRule="auto"/>
        <w:ind w:left="567"/>
        <w:jc w:val="both"/>
        <w:rPr>
          <w:rFonts w:ascii="Palatino Linotype" w:hAnsi="Palatino Linotype"/>
        </w:rPr>
      </w:pPr>
      <w:r w:rsidRPr="009010F4">
        <w:rPr>
          <w:rFonts w:ascii="Palatino Linotype" w:hAnsi="Palatino Linotype"/>
          <w:b/>
        </w:rPr>
        <w:t>Novembre</w:t>
      </w:r>
      <w:r>
        <w:rPr>
          <w:rFonts w:ascii="Palatino Linotype" w:hAnsi="Palatino Linotype"/>
        </w:rPr>
        <w:t xml:space="preserve">. </w:t>
      </w:r>
      <w:r w:rsidRPr="006E732D">
        <w:rPr>
          <w:rFonts w:ascii="Palatino Linotype" w:hAnsi="Palatino Linotype"/>
          <w:i/>
        </w:rPr>
        <w:t>Les Hommes du jour, revue biographique hebdomadaire</w:t>
      </w:r>
      <w:r>
        <w:rPr>
          <w:rFonts w:ascii="Palatino Linotype" w:hAnsi="Palatino Linotype"/>
        </w:rPr>
        <w:t xml:space="preserve"> socialisante dirigée à Bruxelles par Charles Delfosse, consacre un numéro à « </w:t>
      </w:r>
      <w:r w:rsidR="00B428D8">
        <w:rPr>
          <w:rFonts w:ascii="Palatino Linotype" w:hAnsi="Palatino Linotype"/>
        </w:rPr>
        <w:t>E</w:t>
      </w:r>
      <w:r>
        <w:rPr>
          <w:rFonts w:ascii="Palatino Linotype" w:hAnsi="Palatino Linotype"/>
        </w:rPr>
        <w:t>lisée Reclus, géographe » (1</w:t>
      </w:r>
      <w:r w:rsidRPr="006E732D">
        <w:rPr>
          <w:rFonts w:ascii="Palatino Linotype" w:hAnsi="Palatino Linotype"/>
          <w:vertAlign w:val="superscript"/>
        </w:rPr>
        <w:t>re</w:t>
      </w:r>
      <w:r w:rsidR="00373B15">
        <w:rPr>
          <w:rFonts w:ascii="Palatino Linotype" w:hAnsi="Palatino Linotype"/>
        </w:rPr>
        <w:t> </w:t>
      </w:r>
      <w:r>
        <w:rPr>
          <w:rFonts w:ascii="Palatino Linotype" w:hAnsi="Palatino Linotype"/>
        </w:rPr>
        <w:t xml:space="preserve">série, n° 32a, </w:t>
      </w:r>
      <w:r w:rsidR="00F77C42">
        <w:rPr>
          <w:rFonts w:ascii="Palatino Linotype" w:hAnsi="Palatino Linotype"/>
        </w:rPr>
        <w:t>4 </w:t>
      </w:r>
      <w:r>
        <w:rPr>
          <w:rFonts w:ascii="Palatino Linotype" w:hAnsi="Palatino Linotype"/>
        </w:rPr>
        <w:t>p.).</w:t>
      </w:r>
    </w:p>
    <w:p w:rsidR="009B781A" w:rsidRDefault="009010F4" w:rsidP="00593630">
      <w:pPr>
        <w:spacing w:after="0" w:line="240" w:lineRule="auto"/>
        <w:ind w:left="567"/>
        <w:jc w:val="both"/>
        <w:rPr>
          <w:rFonts w:ascii="Palatino Linotype" w:hAnsi="Palatino Linotype"/>
        </w:rPr>
      </w:pPr>
      <w:r>
        <w:rPr>
          <w:rFonts w:ascii="Palatino Linotype" w:hAnsi="Palatino Linotype"/>
          <w:b/>
        </w:rPr>
        <w:t>Novembre-décembre</w:t>
      </w:r>
      <w:r w:rsidR="009B781A">
        <w:rPr>
          <w:rFonts w:ascii="Palatino Linotype" w:hAnsi="Palatino Linotype"/>
        </w:rPr>
        <w:t xml:space="preserve">. </w:t>
      </w:r>
      <w:r w:rsidR="00B428D8">
        <w:rPr>
          <w:rFonts w:ascii="Palatino Linotype" w:hAnsi="Palatino Linotype"/>
        </w:rPr>
        <w:t>E</w:t>
      </w:r>
      <w:r w:rsidR="009B781A">
        <w:rPr>
          <w:rFonts w:ascii="Palatino Linotype" w:hAnsi="Palatino Linotype"/>
        </w:rPr>
        <w:t xml:space="preserve">lisée cité comme théoricien anarchiste dans un roman de Paul Adam, </w:t>
      </w:r>
      <w:r w:rsidR="009B781A" w:rsidRPr="009B781A">
        <w:rPr>
          <w:rFonts w:ascii="Palatino Linotype" w:hAnsi="Palatino Linotype"/>
          <w:i/>
        </w:rPr>
        <w:t>Les Cœurs nouveaux</w:t>
      </w:r>
      <w:r w:rsidR="009B781A">
        <w:rPr>
          <w:rFonts w:ascii="Palatino Linotype" w:hAnsi="Palatino Linotype"/>
        </w:rPr>
        <w:t xml:space="preserve">, publié en feuilleton dans </w:t>
      </w:r>
      <w:r w:rsidR="009B781A" w:rsidRPr="009B781A">
        <w:rPr>
          <w:rFonts w:ascii="Palatino Linotype" w:hAnsi="Palatino Linotype"/>
          <w:i/>
        </w:rPr>
        <w:t>La Nouvelle Revue</w:t>
      </w:r>
      <w:r w:rsidR="009B781A">
        <w:rPr>
          <w:rFonts w:ascii="Palatino Linotype" w:hAnsi="Palatino Linotype"/>
        </w:rPr>
        <w:t xml:space="preserve"> (</w:t>
      </w:r>
      <w:r w:rsidR="00C42BCB">
        <w:rPr>
          <w:rFonts w:ascii="Palatino Linotype" w:hAnsi="Palatino Linotype"/>
        </w:rPr>
        <w:t xml:space="preserve">Paris, </w:t>
      </w:r>
      <w:r>
        <w:rPr>
          <w:rFonts w:ascii="Palatino Linotype" w:hAnsi="Palatino Linotype"/>
        </w:rPr>
        <w:t>novembre-décembre </w:t>
      </w:r>
      <w:r w:rsidR="009B781A">
        <w:rPr>
          <w:rFonts w:ascii="Palatino Linotype" w:hAnsi="Palatino Linotype"/>
        </w:rPr>
        <w:t>1895)</w:t>
      </w:r>
      <w:r w:rsidR="002C48AB">
        <w:rPr>
          <w:rFonts w:ascii="Palatino Linotype" w:hAnsi="Palatino Linotype"/>
        </w:rPr>
        <w:t xml:space="preserve"> et en volume</w:t>
      </w:r>
      <w:r w:rsidR="00322639">
        <w:rPr>
          <w:rFonts w:ascii="Palatino Linotype" w:hAnsi="Palatino Linotype"/>
        </w:rPr>
        <w:t xml:space="preserve"> </w:t>
      </w:r>
      <w:r w:rsidR="00C42BCB">
        <w:rPr>
          <w:rFonts w:ascii="Palatino Linotype" w:hAnsi="Palatino Linotype"/>
        </w:rPr>
        <w:t xml:space="preserve">à Paris </w:t>
      </w:r>
      <w:r w:rsidR="00322639">
        <w:rPr>
          <w:rFonts w:ascii="Palatino Linotype" w:hAnsi="Palatino Linotype"/>
        </w:rPr>
        <w:t>chez Ollendorff</w:t>
      </w:r>
      <w:r w:rsidR="002C48AB">
        <w:rPr>
          <w:rFonts w:ascii="Palatino Linotype" w:hAnsi="Palatino Linotype"/>
        </w:rPr>
        <w:t xml:space="preserve"> en 1896</w:t>
      </w:r>
      <w:r w:rsidR="009B781A">
        <w:rPr>
          <w:rFonts w:ascii="Palatino Linotype" w:hAnsi="Palatino Linotype"/>
        </w:rPr>
        <w:t>.</w:t>
      </w:r>
    </w:p>
    <w:p w:rsidR="00BF5DA8" w:rsidRPr="00BF5DA8" w:rsidRDefault="00BF5DA8" w:rsidP="00593630">
      <w:pPr>
        <w:spacing w:after="0" w:line="240" w:lineRule="auto"/>
        <w:ind w:left="567"/>
        <w:jc w:val="both"/>
        <w:rPr>
          <w:rFonts w:ascii="Palatino Linotype" w:hAnsi="Palatino Linotype"/>
          <w:sz w:val="18"/>
          <w:szCs w:val="18"/>
        </w:rPr>
      </w:pPr>
      <w:r w:rsidRPr="009010F4">
        <w:rPr>
          <w:rFonts w:ascii="Palatino Linotype" w:hAnsi="Palatino Linotype"/>
          <w:b/>
          <w:sz w:val="18"/>
          <w:szCs w:val="18"/>
        </w:rPr>
        <w:t>3</w:t>
      </w:r>
      <w:r w:rsidR="00D4231E" w:rsidRPr="009010F4">
        <w:rPr>
          <w:rFonts w:ascii="Palatino Linotype" w:hAnsi="Palatino Linotype"/>
          <w:b/>
          <w:sz w:val="18"/>
          <w:szCs w:val="18"/>
        </w:rPr>
        <w:t>1 </w:t>
      </w:r>
      <w:r w:rsidRPr="009010F4">
        <w:rPr>
          <w:rFonts w:ascii="Palatino Linotype" w:hAnsi="Palatino Linotype"/>
          <w:b/>
          <w:sz w:val="18"/>
          <w:szCs w:val="18"/>
        </w:rPr>
        <w:t>décembre</w:t>
      </w:r>
      <w:r w:rsidRPr="00BF5DA8">
        <w:rPr>
          <w:rFonts w:ascii="Palatino Linotype" w:hAnsi="Palatino Linotype"/>
          <w:sz w:val="18"/>
          <w:szCs w:val="18"/>
        </w:rPr>
        <w:t>. Pauline Reclus (Kergomard) est faite chevalier de la Légion d’honneur</w:t>
      </w:r>
      <w:r w:rsidR="000043D1">
        <w:rPr>
          <w:rFonts w:ascii="Palatino Linotype" w:hAnsi="Palatino Linotype"/>
          <w:sz w:val="18"/>
          <w:szCs w:val="18"/>
        </w:rPr>
        <w:t> ; elle est reçue dans l’ordre par Ferdinand Buisson</w:t>
      </w:r>
      <w:r w:rsidRPr="00BF5DA8">
        <w:rPr>
          <w:rFonts w:ascii="Palatino Linotype" w:hAnsi="Palatino Linotype"/>
          <w:sz w:val="18"/>
          <w:szCs w:val="18"/>
        </w:rPr>
        <w:t>.</w:t>
      </w:r>
    </w:p>
    <w:p w:rsidR="003C58B5" w:rsidRPr="00182FC8" w:rsidRDefault="00115150" w:rsidP="00593630">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2F0334">
        <w:rPr>
          <w:rFonts w:ascii="Palatino Linotype" w:hAnsi="Palatino Linotype"/>
          <w:sz w:val="18"/>
          <w:szCs w:val="18"/>
        </w:rPr>
        <w:t>• </w:t>
      </w:r>
      <w:r w:rsidR="00C412FD" w:rsidRPr="00182FC8">
        <w:rPr>
          <w:rFonts w:ascii="Palatino Linotype" w:hAnsi="Palatino Linotype"/>
          <w:sz w:val="18"/>
          <w:szCs w:val="18"/>
        </w:rPr>
        <w:t>« </w:t>
      </w:r>
      <w:r w:rsidR="00C412FD" w:rsidRPr="00182FC8">
        <w:rPr>
          <w:rFonts w:ascii="Palatino Linotype" w:eastAsia="Arial Unicode MS" w:hAnsi="Palatino Linotype" w:cs="Arial Unicode MS"/>
          <w:sz w:val="18"/>
          <w:szCs w:val="18"/>
        </w:rPr>
        <w:t xml:space="preserve">Projet de construction d'un globe terrestre à l'échelle du cent-millième », </w:t>
      </w:r>
      <w:r w:rsidR="00EE0CEA">
        <w:rPr>
          <w:rFonts w:ascii="Palatino Linotype" w:hAnsi="Palatino Linotype"/>
          <w:sz w:val="18"/>
          <w:szCs w:val="18"/>
        </w:rPr>
        <w:t>Bruxelles</w:t>
      </w:r>
      <w:r w:rsidR="00EE0CEA">
        <w:rPr>
          <w:rFonts w:ascii="Palatino Linotype" w:eastAsia="Arial Unicode MS" w:hAnsi="Palatino Linotype" w:cs="Arial Unicode MS"/>
          <w:sz w:val="18"/>
          <w:szCs w:val="18"/>
        </w:rPr>
        <w:t xml:space="preserve">, </w:t>
      </w:r>
      <w:r w:rsidR="009010F4">
        <w:rPr>
          <w:rFonts w:ascii="Palatino Linotype" w:eastAsia="Arial Unicode MS" w:hAnsi="Palatino Linotype" w:cs="Arial Unicode MS"/>
          <w:sz w:val="18"/>
          <w:szCs w:val="18"/>
        </w:rPr>
        <w:t>éd. </w:t>
      </w:r>
      <w:r w:rsidR="00182FC8" w:rsidRPr="00182FC8">
        <w:rPr>
          <w:rFonts w:ascii="Palatino Linotype" w:eastAsia="Arial Unicode MS" w:hAnsi="Palatino Linotype" w:cs="Arial Unicode MS"/>
          <w:sz w:val="18"/>
          <w:szCs w:val="18"/>
        </w:rPr>
        <w:t xml:space="preserve">de la </w:t>
      </w:r>
      <w:r w:rsidR="00182FC8" w:rsidRPr="00182FC8">
        <w:rPr>
          <w:rFonts w:ascii="Palatino Linotype" w:eastAsia="Arial Unicode MS" w:hAnsi="Palatino Linotype" w:cs="Arial Unicode MS"/>
          <w:i/>
          <w:sz w:val="18"/>
          <w:szCs w:val="18"/>
        </w:rPr>
        <w:t>Société nouvelle</w:t>
      </w:r>
      <w:r w:rsidR="00EE0CEA">
        <w:rPr>
          <w:rFonts w:ascii="Palatino Linotype" w:eastAsia="Arial Unicode MS" w:hAnsi="Palatino Linotype" w:cs="Arial Unicode MS"/>
          <w:sz w:val="18"/>
          <w:szCs w:val="18"/>
        </w:rPr>
        <w:t>, 189</w:t>
      </w:r>
      <w:r w:rsidR="00373B15">
        <w:rPr>
          <w:rFonts w:ascii="Palatino Linotype" w:eastAsia="Arial Unicode MS" w:hAnsi="Palatino Linotype" w:cs="Arial Unicode MS"/>
          <w:sz w:val="18"/>
          <w:szCs w:val="18"/>
        </w:rPr>
        <w:t xml:space="preserve">5 </w:t>
      </w:r>
      <w:r w:rsidR="00182FC8" w:rsidRPr="00182FC8">
        <w:rPr>
          <w:rFonts w:ascii="Palatino Linotype" w:eastAsia="Arial Unicode MS" w:hAnsi="Palatino Linotype" w:cs="Arial Unicode MS"/>
          <w:sz w:val="18"/>
          <w:szCs w:val="18"/>
        </w:rPr>
        <w:t>(</w:t>
      </w:r>
      <w:r w:rsidR="00373B15">
        <w:rPr>
          <w:rFonts w:ascii="Palatino Linotype" w:eastAsia="Arial Unicode MS" w:hAnsi="Palatino Linotype" w:cs="Arial Unicode MS"/>
          <w:sz w:val="18"/>
          <w:szCs w:val="18"/>
        </w:rPr>
        <w:t>trad. </w:t>
      </w:r>
      <w:r w:rsidR="002932A4">
        <w:rPr>
          <w:rFonts w:ascii="Palatino Linotype" w:eastAsia="Arial Unicode MS" w:hAnsi="Palatino Linotype" w:cs="Arial Unicode MS"/>
          <w:sz w:val="18"/>
          <w:szCs w:val="18"/>
        </w:rPr>
        <w:t xml:space="preserve">anglaise dans </w:t>
      </w:r>
      <w:r w:rsidR="00C412FD" w:rsidRPr="00182FC8">
        <w:rPr>
          <w:rFonts w:ascii="Palatino Linotype" w:eastAsia="Arial Unicode MS" w:hAnsi="Palatino Linotype" w:cs="Arial Unicode MS"/>
          <w:i/>
          <w:sz w:val="18"/>
          <w:szCs w:val="18"/>
        </w:rPr>
        <w:t>Report of the Sixth International Geographical Congress</w:t>
      </w:r>
      <w:r w:rsidR="00182FC8">
        <w:rPr>
          <w:rFonts w:ascii="Palatino Linotype" w:eastAsia="Arial Unicode MS" w:hAnsi="Palatino Linotype" w:cs="Arial Unicode MS"/>
          <w:sz w:val="18"/>
          <w:szCs w:val="18"/>
        </w:rPr>
        <w:t xml:space="preserve">, </w:t>
      </w:r>
      <w:r w:rsidR="00C412FD" w:rsidRPr="00182FC8">
        <w:rPr>
          <w:rFonts w:ascii="Palatino Linotype" w:eastAsia="Arial Unicode MS" w:hAnsi="Palatino Linotype" w:cs="Arial Unicode MS"/>
          <w:sz w:val="18"/>
          <w:szCs w:val="18"/>
        </w:rPr>
        <w:t>Londres</w:t>
      </w:r>
      <w:r w:rsidR="00182FC8">
        <w:rPr>
          <w:rFonts w:ascii="Palatino Linotype" w:eastAsia="Arial Unicode MS" w:hAnsi="Palatino Linotype" w:cs="Arial Unicode MS"/>
          <w:sz w:val="18"/>
          <w:szCs w:val="18"/>
        </w:rPr>
        <w:t>, 1896)</w:t>
      </w:r>
      <w:r w:rsidR="00C412FD" w:rsidRPr="00182FC8">
        <w:rPr>
          <w:rFonts w:ascii="Palatino Linotype" w:eastAsia="Arial Unicode MS" w:hAnsi="Palatino Linotype" w:cs="Arial Unicode MS"/>
          <w:sz w:val="18"/>
          <w:szCs w:val="18"/>
        </w:rPr>
        <w:t xml:space="preserve"> ; </w:t>
      </w:r>
      <w:r w:rsidR="00BE4F52">
        <w:rPr>
          <w:rFonts w:ascii="Palatino Linotype" w:hAnsi="Palatino Linotype"/>
          <w:sz w:val="18"/>
          <w:szCs w:val="18"/>
        </w:rPr>
        <w:t>▪ </w:t>
      </w:r>
      <w:r w:rsidR="002932A4" w:rsidRPr="00182FC8">
        <w:rPr>
          <w:rFonts w:ascii="Palatino Linotype" w:hAnsi="Palatino Linotype"/>
          <w:sz w:val="18"/>
          <w:szCs w:val="18"/>
        </w:rPr>
        <w:t>« La cité du bon accord »</w:t>
      </w:r>
      <w:r w:rsidR="002932A4">
        <w:rPr>
          <w:rFonts w:ascii="Palatino Linotype" w:hAnsi="Palatino Linotype"/>
          <w:sz w:val="18"/>
          <w:szCs w:val="18"/>
        </w:rPr>
        <w:t>,</w:t>
      </w:r>
      <w:r w:rsidR="002932A4" w:rsidRPr="00182FC8">
        <w:rPr>
          <w:rFonts w:ascii="Palatino Linotype" w:hAnsi="Palatino Linotype"/>
          <w:sz w:val="18"/>
          <w:szCs w:val="18"/>
        </w:rPr>
        <w:t xml:space="preserve"> dans</w:t>
      </w:r>
      <w:r w:rsidR="002932A4">
        <w:rPr>
          <w:rFonts w:ascii="Palatino Linotype" w:hAnsi="Palatino Linotype"/>
          <w:sz w:val="18"/>
          <w:szCs w:val="18"/>
        </w:rPr>
        <w:t xml:space="preserve"> </w:t>
      </w:r>
      <w:r w:rsidR="002932A4" w:rsidRPr="00182FC8">
        <w:rPr>
          <w:rFonts w:ascii="Palatino Linotype" w:hAnsi="Palatino Linotype"/>
          <w:i/>
          <w:sz w:val="18"/>
          <w:szCs w:val="18"/>
        </w:rPr>
        <w:t>The Evergreen, a northern journal</w:t>
      </w:r>
      <w:r w:rsidR="002932A4" w:rsidRPr="00182FC8">
        <w:rPr>
          <w:rFonts w:ascii="Palatino Linotype" w:hAnsi="Palatino Linotype"/>
          <w:sz w:val="18"/>
          <w:szCs w:val="18"/>
        </w:rPr>
        <w:t>, partie </w:t>
      </w:r>
      <w:r w:rsidR="00D4231E">
        <w:rPr>
          <w:rFonts w:ascii="Palatino Linotype" w:hAnsi="Palatino Linotype"/>
          <w:sz w:val="18"/>
          <w:szCs w:val="18"/>
        </w:rPr>
        <w:t>2 </w:t>
      </w:r>
      <w:r w:rsidR="002932A4" w:rsidRPr="00182FC8">
        <w:rPr>
          <w:rFonts w:ascii="Palatino Linotype" w:hAnsi="Palatino Linotype"/>
          <w:i/>
          <w:sz w:val="18"/>
          <w:szCs w:val="18"/>
        </w:rPr>
        <w:t>The Book of Automn</w:t>
      </w:r>
      <w:r w:rsidR="002932A4" w:rsidRPr="00182FC8">
        <w:rPr>
          <w:rFonts w:ascii="Palatino Linotype" w:hAnsi="Palatino Linotype"/>
          <w:sz w:val="18"/>
          <w:szCs w:val="18"/>
        </w:rPr>
        <w:t xml:space="preserve">, </w:t>
      </w:r>
      <w:r w:rsidR="002932A4">
        <w:rPr>
          <w:rFonts w:ascii="Palatino Linotype" w:hAnsi="Palatino Linotype"/>
          <w:sz w:val="18"/>
          <w:szCs w:val="18"/>
        </w:rPr>
        <w:t>The Lawn Market (</w:t>
      </w:r>
      <w:r w:rsidR="00B428D8">
        <w:rPr>
          <w:rFonts w:ascii="Palatino Linotype" w:hAnsi="Palatino Linotype"/>
          <w:sz w:val="18"/>
          <w:szCs w:val="18"/>
        </w:rPr>
        <w:t>E</w:t>
      </w:r>
      <w:r w:rsidR="002932A4" w:rsidRPr="00182FC8">
        <w:rPr>
          <w:rFonts w:ascii="Palatino Linotype" w:hAnsi="Palatino Linotype"/>
          <w:sz w:val="18"/>
          <w:szCs w:val="18"/>
        </w:rPr>
        <w:t>dimbourg</w:t>
      </w:r>
      <w:r w:rsidR="002932A4">
        <w:rPr>
          <w:rFonts w:ascii="Palatino Linotype" w:hAnsi="Palatino Linotype"/>
          <w:sz w:val="18"/>
          <w:szCs w:val="18"/>
        </w:rPr>
        <w:t>)</w:t>
      </w:r>
      <w:r w:rsidR="002932A4" w:rsidRPr="00182FC8">
        <w:rPr>
          <w:rFonts w:ascii="Palatino Linotype" w:hAnsi="Palatino Linotype"/>
          <w:sz w:val="18"/>
          <w:szCs w:val="18"/>
        </w:rPr>
        <w:t xml:space="preserve">, </w:t>
      </w:r>
      <w:r w:rsidR="002932A4">
        <w:rPr>
          <w:rFonts w:ascii="Palatino Linotype" w:hAnsi="Palatino Linotype"/>
          <w:sz w:val="18"/>
          <w:szCs w:val="18"/>
        </w:rPr>
        <w:t xml:space="preserve">Patrick </w:t>
      </w:r>
      <w:r w:rsidR="002932A4" w:rsidRPr="00182FC8">
        <w:rPr>
          <w:rFonts w:ascii="Palatino Linotype" w:hAnsi="Palatino Linotype"/>
          <w:sz w:val="18"/>
          <w:szCs w:val="18"/>
        </w:rPr>
        <w:t>Geddes</w:t>
      </w:r>
      <w:r w:rsidR="002932A4">
        <w:rPr>
          <w:rFonts w:ascii="Palatino Linotype" w:hAnsi="Palatino Linotype"/>
          <w:sz w:val="18"/>
          <w:szCs w:val="18"/>
        </w:rPr>
        <w:t xml:space="preserve"> and Colleagues, </w:t>
      </w:r>
      <w:r w:rsidR="00EE0CEA">
        <w:rPr>
          <w:rFonts w:ascii="Palatino Linotype" w:hAnsi="Palatino Linotype"/>
          <w:sz w:val="18"/>
          <w:szCs w:val="18"/>
        </w:rPr>
        <w:t xml:space="preserve">1895, </w:t>
      </w:r>
      <w:r w:rsidR="002932A4" w:rsidRPr="00182FC8">
        <w:rPr>
          <w:rFonts w:ascii="Palatino Linotype" w:hAnsi="Palatino Linotype"/>
          <w:sz w:val="18"/>
          <w:szCs w:val="18"/>
        </w:rPr>
        <w:t>p. 103-10</w:t>
      </w:r>
      <w:r w:rsidR="008C4539">
        <w:rPr>
          <w:rFonts w:ascii="Palatino Linotype" w:hAnsi="Palatino Linotype"/>
          <w:sz w:val="18"/>
          <w:szCs w:val="18"/>
        </w:rPr>
        <w:t>6 </w:t>
      </w:r>
      <w:r w:rsidR="002932A4">
        <w:rPr>
          <w:rFonts w:ascii="Palatino Linotype" w:hAnsi="Palatino Linotype"/>
          <w:sz w:val="18"/>
          <w:szCs w:val="18"/>
        </w:rPr>
        <w:t>;</w:t>
      </w:r>
      <w:r w:rsidR="002932A4" w:rsidRPr="00182FC8">
        <w:rPr>
          <w:rFonts w:ascii="Palatino Linotype" w:hAnsi="Palatino Linotype"/>
          <w:sz w:val="18"/>
          <w:szCs w:val="18"/>
        </w:rPr>
        <w:t xml:space="preserve"> </w:t>
      </w:r>
      <w:r w:rsidR="00BE4F52">
        <w:rPr>
          <w:rFonts w:ascii="Palatino Linotype" w:hAnsi="Palatino Linotype"/>
          <w:sz w:val="18"/>
          <w:szCs w:val="18"/>
        </w:rPr>
        <w:t>▪ </w:t>
      </w:r>
      <w:r w:rsidR="00A7154C" w:rsidRPr="00182FC8">
        <w:rPr>
          <w:rFonts w:ascii="Palatino Linotype" w:hAnsi="Palatino Linotype"/>
          <w:sz w:val="18"/>
          <w:szCs w:val="18"/>
        </w:rPr>
        <w:t xml:space="preserve">« The evolution of cities », </w:t>
      </w:r>
      <w:r w:rsidR="004C473C" w:rsidRPr="00182FC8">
        <w:rPr>
          <w:rFonts w:ascii="Palatino Linotype" w:hAnsi="Palatino Linotype"/>
          <w:i/>
          <w:sz w:val="18"/>
          <w:szCs w:val="18"/>
        </w:rPr>
        <w:t xml:space="preserve">The </w:t>
      </w:r>
      <w:r w:rsidR="00A7154C" w:rsidRPr="00182FC8">
        <w:rPr>
          <w:rFonts w:ascii="Palatino Linotype" w:hAnsi="Palatino Linotype"/>
          <w:i/>
          <w:sz w:val="18"/>
          <w:szCs w:val="18"/>
        </w:rPr>
        <w:t>Contemporary Review</w:t>
      </w:r>
      <w:r w:rsidR="00A7154C" w:rsidRPr="00182FC8">
        <w:rPr>
          <w:rFonts w:ascii="Palatino Linotype" w:hAnsi="Palatino Linotype"/>
          <w:sz w:val="18"/>
          <w:szCs w:val="18"/>
        </w:rPr>
        <w:t xml:space="preserve"> </w:t>
      </w:r>
      <w:r w:rsidR="00BE4485" w:rsidRPr="00182FC8">
        <w:rPr>
          <w:rFonts w:ascii="Palatino Linotype" w:hAnsi="Palatino Linotype"/>
          <w:sz w:val="18"/>
          <w:szCs w:val="18"/>
        </w:rPr>
        <w:t xml:space="preserve">(Londres), </w:t>
      </w:r>
      <w:r w:rsidR="00373B15">
        <w:rPr>
          <w:rFonts w:ascii="Palatino Linotype" w:hAnsi="Palatino Linotype"/>
          <w:sz w:val="18"/>
          <w:szCs w:val="18"/>
        </w:rPr>
        <w:t>février </w:t>
      </w:r>
      <w:r w:rsidR="00A7154C" w:rsidRPr="00182FC8">
        <w:rPr>
          <w:rFonts w:ascii="Palatino Linotype" w:hAnsi="Palatino Linotype"/>
          <w:sz w:val="18"/>
          <w:szCs w:val="18"/>
        </w:rPr>
        <w:t>1895</w:t>
      </w:r>
      <w:r w:rsidR="008D20BA" w:rsidRPr="00182FC8">
        <w:rPr>
          <w:rFonts w:ascii="Palatino Linotype" w:hAnsi="Palatino Linotype"/>
          <w:sz w:val="18"/>
          <w:szCs w:val="18"/>
        </w:rPr>
        <w:t>, p. 246-26</w:t>
      </w:r>
      <w:r w:rsidR="00F77C42">
        <w:rPr>
          <w:rFonts w:ascii="Palatino Linotype" w:hAnsi="Palatino Linotype"/>
          <w:sz w:val="18"/>
          <w:szCs w:val="18"/>
        </w:rPr>
        <w:t>4</w:t>
      </w:r>
      <w:r w:rsidR="001A32E0">
        <w:rPr>
          <w:rFonts w:ascii="Palatino Linotype" w:hAnsi="Palatino Linotype"/>
          <w:sz w:val="18"/>
          <w:szCs w:val="18"/>
        </w:rPr>
        <w:t xml:space="preserve"> </w:t>
      </w:r>
      <w:r w:rsidR="00C02377">
        <w:rPr>
          <w:rFonts w:ascii="Palatino Linotype" w:hAnsi="Palatino Linotype"/>
          <w:sz w:val="18"/>
          <w:szCs w:val="18"/>
        </w:rPr>
        <w:t>(trad.</w:t>
      </w:r>
      <w:r w:rsidR="001A32E0">
        <w:rPr>
          <w:rFonts w:ascii="Palatino Linotype" w:hAnsi="Palatino Linotype"/>
          <w:sz w:val="18"/>
          <w:szCs w:val="18"/>
        </w:rPr>
        <w:t> </w:t>
      </w:r>
      <w:r w:rsidR="00C02377">
        <w:rPr>
          <w:rFonts w:ascii="Palatino Linotype" w:hAnsi="Palatino Linotype"/>
          <w:sz w:val="18"/>
          <w:szCs w:val="18"/>
        </w:rPr>
        <w:t>française en 198</w:t>
      </w:r>
      <w:r w:rsidR="008C4539">
        <w:rPr>
          <w:rFonts w:ascii="Palatino Linotype" w:hAnsi="Palatino Linotype"/>
          <w:sz w:val="18"/>
          <w:szCs w:val="18"/>
        </w:rPr>
        <w:t>8</w:t>
      </w:r>
      <w:r w:rsidR="001A32E0">
        <w:rPr>
          <w:rFonts w:ascii="Palatino Linotype" w:hAnsi="Palatino Linotype"/>
          <w:sz w:val="18"/>
          <w:szCs w:val="18"/>
        </w:rPr>
        <w:t xml:space="preserve"> </w:t>
      </w:r>
      <w:r w:rsidR="00C02377">
        <w:rPr>
          <w:rFonts w:ascii="Palatino Linotype" w:hAnsi="Palatino Linotype"/>
          <w:sz w:val="18"/>
          <w:szCs w:val="18"/>
        </w:rPr>
        <w:t>dans le n° </w:t>
      </w:r>
      <w:r w:rsidR="008C4539">
        <w:rPr>
          <w:rFonts w:ascii="Palatino Linotype" w:hAnsi="Palatino Linotype"/>
          <w:sz w:val="18"/>
          <w:szCs w:val="18"/>
        </w:rPr>
        <w:t>8</w:t>
      </w:r>
      <w:r w:rsidR="001A32E0">
        <w:rPr>
          <w:rFonts w:ascii="Palatino Linotype" w:hAnsi="Palatino Linotype"/>
          <w:sz w:val="18"/>
          <w:szCs w:val="18"/>
        </w:rPr>
        <w:t xml:space="preserve"> </w:t>
      </w:r>
      <w:r w:rsidR="00C02377">
        <w:rPr>
          <w:rFonts w:ascii="Palatino Linotype" w:hAnsi="Palatino Linotype"/>
          <w:sz w:val="18"/>
          <w:szCs w:val="18"/>
        </w:rPr>
        <w:t xml:space="preserve">des </w:t>
      </w:r>
      <w:r w:rsidR="00C02377" w:rsidRPr="00C02377">
        <w:rPr>
          <w:rFonts w:ascii="Palatino Linotype" w:hAnsi="Palatino Linotype"/>
          <w:i/>
          <w:sz w:val="18"/>
          <w:szCs w:val="18"/>
        </w:rPr>
        <w:t>Cahiers d’économie et de sociologie rurales</w:t>
      </w:r>
      <w:r w:rsidR="001A32E0">
        <w:rPr>
          <w:rFonts w:ascii="Palatino Linotype" w:hAnsi="Palatino Linotype"/>
          <w:sz w:val="18"/>
          <w:szCs w:val="18"/>
        </w:rPr>
        <w:t xml:space="preserve"> et rééd. </w:t>
      </w:r>
      <w:r w:rsidR="00F700AC">
        <w:rPr>
          <w:rFonts w:ascii="Palatino Linotype" w:hAnsi="Palatino Linotype"/>
          <w:sz w:val="18"/>
          <w:szCs w:val="18"/>
        </w:rPr>
        <w:t xml:space="preserve">dans l’anthologie </w:t>
      </w:r>
      <w:r w:rsidR="00F700AC" w:rsidRPr="00F700AC">
        <w:rPr>
          <w:rFonts w:ascii="Palatino Linotype" w:hAnsi="Palatino Linotype"/>
          <w:i/>
          <w:sz w:val="18"/>
          <w:szCs w:val="18"/>
        </w:rPr>
        <w:t>Villes et civilisation urbaine</w:t>
      </w:r>
      <w:r w:rsidR="00F700AC">
        <w:rPr>
          <w:rFonts w:ascii="Palatino Linotype" w:hAnsi="Palatino Linotype"/>
          <w:sz w:val="18"/>
          <w:szCs w:val="18"/>
        </w:rPr>
        <w:t>, Larousse, 1994</w:t>
      </w:r>
      <w:r w:rsidR="00C02377">
        <w:rPr>
          <w:rFonts w:ascii="Palatino Linotype" w:hAnsi="Palatino Linotype"/>
          <w:sz w:val="18"/>
          <w:szCs w:val="18"/>
        </w:rPr>
        <w:t>)</w:t>
      </w:r>
      <w:r w:rsidR="00A7154C" w:rsidRPr="00182FC8">
        <w:rPr>
          <w:rFonts w:ascii="Palatino Linotype" w:hAnsi="Palatino Linotype"/>
          <w:sz w:val="18"/>
          <w:szCs w:val="18"/>
        </w:rPr>
        <w:t xml:space="preserve"> ; </w:t>
      </w:r>
      <w:r w:rsidR="00BE4F52">
        <w:rPr>
          <w:rFonts w:ascii="Palatino Linotype" w:hAnsi="Palatino Linotype"/>
          <w:sz w:val="18"/>
          <w:szCs w:val="18"/>
        </w:rPr>
        <w:t>▪ </w:t>
      </w:r>
      <w:r w:rsidR="003C58B5" w:rsidRPr="00182FC8">
        <w:rPr>
          <w:rFonts w:ascii="Palatino Linotype" w:hAnsi="Palatino Linotype"/>
          <w:sz w:val="18"/>
          <w:szCs w:val="18"/>
        </w:rPr>
        <w:t xml:space="preserve">« Russia, Mongolia and China », </w:t>
      </w:r>
      <w:r w:rsidR="004C473C" w:rsidRPr="00182FC8">
        <w:rPr>
          <w:rFonts w:ascii="Palatino Linotype" w:hAnsi="Palatino Linotype"/>
          <w:i/>
          <w:sz w:val="18"/>
          <w:szCs w:val="18"/>
        </w:rPr>
        <w:t xml:space="preserve">The </w:t>
      </w:r>
      <w:r w:rsidR="003C58B5" w:rsidRPr="00182FC8">
        <w:rPr>
          <w:rFonts w:ascii="Palatino Linotype" w:hAnsi="Palatino Linotype"/>
          <w:i/>
          <w:sz w:val="18"/>
          <w:szCs w:val="18"/>
        </w:rPr>
        <w:t>Contemporary Review</w:t>
      </w:r>
      <w:r w:rsidR="00BE4485" w:rsidRPr="00182FC8">
        <w:rPr>
          <w:rFonts w:ascii="Palatino Linotype" w:hAnsi="Palatino Linotype"/>
          <w:sz w:val="18"/>
          <w:szCs w:val="18"/>
        </w:rPr>
        <w:t xml:space="preserve"> (Londres)</w:t>
      </w:r>
      <w:r w:rsidR="00373B15">
        <w:rPr>
          <w:rFonts w:ascii="Palatino Linotype" w:hAnsi="Palatino Linotype"/>
          <w:sz w:val="18"/>
          <w:szCs w:val="18"/>
        </w:rPr>
        <w:t>, mai </w:t>
      </w:r>
      <w:r w:rsidR="003D6A5F" w:rsidRPr="00182FC8">
        <w:rPr>
          <w:rFonts w:ascii="Palatino Linotype" w:hAnsi="Palatino Linotype"/>
          <w:sz w:val="18"/>
          <w:szCs w:val="18"/>
        </w:rPr>
        <w:t>1895</w:t>
      </w:r>
      <w:r w:rsidR="005C5EF5" w:rsidRPr="00182FC8">
        <w:rPr>
          <w:rFonts w:ascii="Palatino Linotype" w:hAnsi="Palatino Linotype"/>
          <w:sz w:val="18"/>
          <w:szCs w:val="18"/>
        </w:rPr>
        <w:t>, p. 617-62</w:t>
      </w:r>
      <w:r w:rsidR="00F77C42">
        <w:rPr>
          <w:rFonts w:ascii="Palatino Linotype" w:hAnsi="Palatino Linotype"/>
          <w:sz w:val="18"/>
          <w:szCs w:val="18"/>
        </w:rPr>
        <w:t>4 </w:t>
      </w:r>
      <w:r w:rsidR="00271280" w:rsidRPr="00182FC8">
        <w:rPr>
          <w:rFonts w:ascii="Palatino Linotype" w:hAnsi="Palatino Linotype"/>
          <w:sz w:val="18"/>
          <w:szCs w:val="18"/>
        </w:rPr>
        <w:t xml:space="preserve">; </w:t>
      </w:r>
      <w:r w:rsidR="00BE4F52">
        <w:rPr>
          <w:rFonts w:ascii="Palatino Linotype" w:hAnsi="Palatino Linotype"/>
          <w:sz w:val="18"/>
          <w:szCs w:val="18"/>
        </w:rPr>
        <w:t>▪ </w:t>
      </w:r>
      <w:r w:rsidR="00E96E17">
        <w:rPr>
          <w:rFonts w:ascii="Palatino Linotype" w:hAnsi="Palatino Linotype"/>
          <w:sz w:val="18"/>
          <w:szCs w:val="18"/>
        </w:rPr>
        <w:t>« </w:t>
      </w:r>
      <w:r w:rsidR="00E96E17" w:rsidRPr="00E96E17">
        <w:rPr>
          <w:rFonts w:ascii="Palatino Linotype" w:hAnsi="Palatino Linotype"/>
          <w:sz w:val="18"/>
          <w:szCs w:val="18"/>
        </w:rPr>
        <w:t>L’Anarchie</w:t>
      </w:r>
      <w:r w:rsidR="00E96E17">
        <w:rPr>
          <w:rFonts w:ascii="Palatino Linotype" w:hAnsi="Palatino Linotype"/>
          <w:sz w:val="18"/>
          <w:szCs w:val="18"/>
        </w:rPr>
        <w:t xml:space="preserve"> », </w:t>
      </w:r>
      <w:r w:rsidR="00E96E17" w:rsidRPr="00E96E17">
        <w:rPr>
          <w:rFonts w:ascii="Palatino Linotype" w:hAnsi="Palatino Linotype"/>
          <w:i/>
          <w:sz w:val="18"/>
          <w:szCs w:val="18"/>
        </w:rPr>
        <w:t>Les Temps nouveaux</w:t>
      </w:r>
      <w:r w:rsidR="00E96E17">
        <w:rPr>
          <w:rFonts w:ascii="Palatino Linotype" w:hAnsi="Palatino Linotype"/>
          <w:sz w:val="18"/>
          <w:szCs w:val="18"/>
        </w:rPr>
        <w:t xml:space="preserve"> </w:t>
      </w:r>
      <w:r w:rsidR="00EE0CEA">
        <w:rPr>
          <w:rFonts w:ascii="Palatino Linotype" w:hAnsi="Palatino Linotype"/>
          <w:sz w:val="18"/>
          <w:szCs w:val="18"/>
        </w:rPr>
        <w:t>(Paris), 1</w:t>
      </w:r>
      <w:r w:rsidR="008C4539">
        <w:rPr>
          <w:rFonts w:ascii="Palatino Linotype" w:hAnsi="Palatino Linotype"/>
          <w:sz w:val="18"/>
          <w:szCs w:val="18"/>
        </w:rPr>
        <w:t>8 </w:t>
      </w:r>
      <w:r w:rsidR="00E96E17">
        <w:rPr>
          <w:rFonts w:ascii="Palatino Linotype" w:hAnsi="Palatino Linotype"/>
          <w:sz w:val="18"/>
          <w:szCs w:val="18"/>
        </w:rPr>
        <w:t>mai</w:t>
      </w:r>
      <w:r w:rsidR="00EE0CEA">
        <w:rPr>
          <w:rFonts w:ascii="Palatino Linotype" w:hAnsi="Palatino Linotype"/>
          <w:sz w:val="18"/>
          <w:szCs w:val="18"/>
        </w:rPr>
        <w:t xml:space="preserve"> 1895</w:t>
      </w:r>
      <w:r w:rsidR="00E96E17">
        <w:rPr>
          <w:rFonts w:ascii="Palatino Linotype" w:hAnsi="Palatino Linotype"/>
          <w:sz w:val="18"/>
          <w:szCs w:val="18"/>
        </w:rPr>
        <w:t>, 2</w:t>
      </w:r>
      <w:r w:rsidR="008C4539">
        <w:rPr>
          <w:rFonts w:ascii="Palatino Linotype" w:hAnsi="Palatino Linotype"/>
          <w:sz w:val="18"/>
          <w:szCs w:val="18"/>
        </w:rPr>
        <w:t>6 </w:t>
      </w:r>
      <w:r w:rsidR="00E96E17">
        <w:rPr>
          <w:rFonts w:ascii="Palatino Linotype" w:hAnsi="Palatino Linotype"/>
          <w:sz w:val="18"/>
          <w:szCs w:val="18"/>
        </w:rPr>
        <w:t xml:space="preserve">mai </w:t>
      </w:r>
      <w:r w:rsidR="00EE0CEA">
        <w:rPr>
          <w:rFonts w:ascii="Palatino Linotype" w:hAnsi="Palatino Linotype"/>
          <w:sz w:val="18"/>
          <w:szCs w:val="18"/>
        </w:rPr>
        <w:t>189</w:t>
      </w:r>
      <w:r w:rsidR="008C4539">
        <w:rPr>
          <w:rFonts w:ascii="Palatino Linotype" w:hAnsi="Palatino Linotype"/>
          <w:sz w:val="18"/>
          <w:szCs w:val="18"/>
        </w:rPr>
        <w:t>5</w:t>
      </w:r>
      <w:r w:rsidR="00373B15">
        <w:rPr>
          <w:rFonts w:ascii="Palatino Linotype" w:hAnsi="Palatino Linotype"/>
          <w:sz w:val="18"/>
          <w:szCs w:val="18"/>
        </w:rPr>
        <w:t xml:space="preserve"> </w:t>
      </w:r>
      <w:r w:rsidR="00E96E17">
        <w:rPr>
          <w:rFonts w:ascii="Palatino Linotype" w:hAnsi="Palatino Linotype"/>
          <w:sz w:val="18"/>
          <w:szCs w:val="18"/>
        </w:rPr>
        <w:t>et 1</w:t>
      </w:r>
      <w:r w:rsidR="00E96E17" w:rsidRPr="00E96E17">
        <w:rPr>
          <w:rFonts w:ascii="Palatino Linotype" w:hAnsi="Palatino Linotype"/>
          <w:sz w:val="18"/>
          <w:szCs w:val="18"/>
          <w:vertAlign w:val="superscript"/>
        </w:rPr>
        <w:t>er</w:t>
      </w:r>
      <w:r w:rsidR="00373B15">
        <w:rPr>
          <w:rFonts w:ascii="Palatino Linotype" w:hAnsi="Palatino Linotype"/>
          <w:sz w:val="18"/>
          <w:szCs w:val="18"/>
        </w:rPr>
        <w:t> </w:t>
      </w:r>
      <w:r w:rsidR="00EE0CEA">
        <w:rPr>
          <w:rFonts w:ascii="Palatino Linotype" w:hAnsi="Palatino Linotype"/>
          <w:sz w:val="18"/>
          <w:szCs w:val="18"/>
        </w:rPr>
        <w:t>juin</w:t>
      </w:r>
      <w:r w:rsidR="00E96E17">
        <w:rPr>
          <w:rFonts w:ascii="Palatino Linotype" w:hAnsi="Palatino Linotype"/>
          <w:sz w:val="18"/>
          <w:szCs w:val="18"/>
        </w:rPr>
        <w:t xml:space="preserve"> 1895</w:t>
      </w:r>
      <w:r w:rsidR="006237BD">
        <w:rPr>
          <w:rFonts w:ascii="Palatino Linotype" w:hAnsi="Palatino Linotype"/>
          <w:sz w:val="18"/>
          <w:szCs w:val="18"/>
        </w:rPr>
        <w:t>, t</w:t>
      </w:r>
      <w:r w:rsidR="00E96E17" w:rsidRPr="00380FFA">
        <w:rPr>
          <w:rFonts w:ascii="Palatino Linotype" w:hAnsi="Palatino Linotype"/>
          <w:sz w:val="18"/>
          <w:szCs w:val="18"/>
        </w:rPr>
        <w:t xml:space="preserve">exte d’une conférence </w:t>
      </w:r>
      <w:r w:rsidR="00E96E17">
        <w:rPr>
          <w:rFonts w:ascii="Palatino Linotype" w:hAnsi="Palatino Linotype"/>
          <w:sz w:val="18"/>
          <w:szCs w:val="18"/>
        </w:rPr>
        <w:t xml:space="preserve">qui devait être </w:t>
      </w:r>
      <w:r w:rsidR="00E96E17" w:rsidRPr="00380FFA">
        <w:rPr>
          <w:rFonts w:ascii="Palatino Linotype" w:hAnsi="Palatino Linotype"/>
          <w:sz w:val="18"/>
          <w:szCs w:val="18"/>
        </w:rPr>
        <w:t>prononcée à Bruxelles le 1</w:t>
      </w:r>
      <w:r w:rsidR="008C4539">
        <w:rPr>
          <w:rFonts w:ascii="Palatino Linotype" w:hAnsi="Palatino Linotype"/>
          <w:sz w:val="18"/>
          <w:szCs w:val="18"/>
        </w:rPr>
        <w:t>8 </w:t>
      </w:r>
      <w:r w:rsidR="00E96E17" w:rsidRPr="00380FFA">
        <w:rPr>
          <w:rFonts w:ascii="Palatino Linotype" w:hAnsi="Palatino Linotype"/>
          <w:sz w:val="18"/>
          <w:szCs w:val="18"/>
        </w:rPr>
        <w:t>juin 189</w:t>
      </w:r>
      <w:r w:rsidR="00373B15">
        <w:rPr>
          <w:rFonts w:ascii="Palatino Linotype" w:hAnsi="Palatino Linotype"/>
          <w:sz w:val="18"/>
          <w:szCs w:val="18"/>
        </w:rPr>
        <w:t xml:space="preserve">4 </w:t>
      </w:r>
      <w:r w:rsidR="00E96E17">
        <w:rPr>
          <w:rFonts w:ascii="Palatino Linotype" w:hAnsi="Palatino Linotype"/>
          <w:sz w:val="18"/>
          <w:szCs w:val="18"/>
        </w:rPr>
        <w:t>devant la loge maçonnique des Amis philanthropes, mais qui n’eut apparemment pas lieu</w:t>
      </w:r>
      <w:r w:rsidR="006C49F3">
        <w:rPr>
          <w:rFonts w:ascii="Palatino Linotype" w:hAnsi="Palatino Linotype"/>
          <w:sz w:val="18"/>
          <w:szCs w:val="18"/>
        </w:rPr>
        <w:t xml:space="preserve"> et dont </w:t>
      </w:r>
      <w:r w:rsidR="00B428D8">
        <w:rPr>
          <w:rFonts w:ascii="Palatino Linotype" w:hAnsi="Palatino Linotype"/>
          <w:sz w:val="18"/>
          <w:szCs w:val="18"/>
        </w:rPr>
        <w:t>E</w:t>
      </w:r>
      <w:r w:rsidR="006C49F3">
        <w:rPr>
          <w:rFonts w:ascii="Palatino Linotype" w:hAnsi="Palatino Linotype"/>
          <w:sz w:val="18"/>
          <w:szCs w:val="18"/>
        </w:rPr>
        <w:t>lisée s’est servi pour ses conférences britanniques de l’été</w:t>
      </w:r>
      <w:r w:rsidR="00EE0CEA">
        <w:rPr>
          <w:rFonts w:ascii="Palatino Linotype" w:hAnsi="Palatino Linotype"/>
          <w:sz w:val="18"/>
          <w:szCs w:val="18"/>
        </w:rPr>
        <w:t>,</w:t>
      </w:r>
      <w:r w:rsidR="00E96E17" w:rsidRPr="00380FFA">
        <w:rPr>
          <w:rFonts w:ascii="Palatino Linotype" w:hAnsi="Palatino Linotype"/>
          <w:sz w:val="18"/>
          <w:szCs w:val="18"/>
        </w:rPr>
        <w:t xml:space="preserve"> </w:t>
      </w:r>
      <w:r w:rsidR="00E96E17">
        <w:rPr>
          <w:rFonts w:ascii="Palatino Linotype" w:hAnsi="Palatino Linotype"/>
          <w:sz w:val="18"/>
          <w:szCs w:val="18"/>
        </w:rPr>
        <w:t xml:space="preserve">rééd. </w:t>
      </w:r>
      <w:r w:rsidR="00EE0CEA">
        <w:rPr>
          <w:rFonts w:ascii="Palatino Linotype" w:hAnsi="Palatino Linotype"/>
          <w:sz w:val="18"/>
          <w:szCs w:val="18"/>
        </w:rPr>
        <w:t>Paris,</w:t>
      </w:r>
      <w:r w:rsidR="00E96E17" w:rsidRPr="00380FFA">
        <w:rPr>
          <w:rFonts w:ascii="Palatino Linotype" w:hAnsi="Palatino Linotype"/>
          <w:sz w:val="18"/>
          <w:szCs w:val="18"/>
        </w:rPr>
        <w:t xml:space="preserve"> Bureau des </w:t>
      </w:r>
      <w:r w:rsidR="00E96E17" w:rsidRPr="00380FFA">
        <w:rPr>
          <w:rFonts w:ascii="Palatino Linotype" w:hAnsi="Palatino Linotype"/>
          <w:i/>
          <w:sz w:val="18"/>
          <w:szCs w:val="18"/>
        </w:rPr>
        <w:t>Temps nouveaux</w:t>
      </w:r>
      <w:r w:rsidR="00E96E17" w:rsidRPr="00380FFA">
        <w:rPr>
          <w:rFonts w:ascii="Palatino Linotype" w:hAnsi="Palatino Linotype"/>
          <w:sz w:val="18"/>
          <w:szCs w:val="18"/>
        </w:rPr>
        <w:t xml:space="preserve">, </w:t>
      </w:r>
      <w:r w:rsidR="00E96E17">
        <w:rPr>
          <w:rFonts w:ascii="Palatino Linotype" w:hAnsi="Palatino Linotype"/>
          <w:sz w:val="18"/>
          <w:szCs w:val="18"/>
        </w:rPr>
        <w:t>1896, 2</w:t>
      </w:r>
      <w:r w:rsidR="00D4231E">
        <w:rPr>
          <w:rFonts w:ascii="Palatino Linotype" w:hAnsi="Palatino Linotype"/>
          <w:sz w:val="18"/>
          <w:szCs w:val="18"/>
        </w:rPr>
        <w:t>3 </w:t>
      </w:r>
      <w:r w:rsidR="00E96E17">
        <w:rPr>
          <w:rFonts w:ascii="Palatino Linotype" w:hAnsi="Palatino Linotype"/>
          <w:sz w:val="18"/>
          <w:szCs w:val="18"/>
        </w:rPr>
        <w:t>p.</w:t>
      </w:r>
      <w:r w:rsidR="00EE0CEA">
        <w:rPr>
          <w:rFonts w:ascii="Palatino Linotype" w:hAnsi="Palatino Linotype"/>
          <w:sz w:val="18"/>
          <w:szCs w:val="18"/>
        </w:rPr>
        <w:t xml:space="preserve"> (</w:t>
      </w:r>
      <w:r w:rsidR="00373B15">
        <w:rPr>
          <w:rFonts w:ascii="Palatino Linotype" w:hAnsi="Palatino Linotype"/>
          <w:sz w:val="18"/>
          <w:szCs w:val="18"/>
        </w:rPr>
        <w:t>trad. </w:t>
      </w:r>
      <w:r w:rsidR="008D1E7D">
        <w:rPr>
          <w:rFonts w:ascii="Palatino Linotype" w:hAnsi="Palatino Linotype"/>
          <w:sz w:val="18"/>
          <w:szCs w:val="18"/>
        </w:rPr>
        <w:t xml:space="preserve">flamande 1895, </w:t>
      </w:r>
      <w:r w:rsidR="006237BD">
        <w:rPr>
          <w:rFonts w:ascii="Palatino Linotype" w:hAnsi="Palatino Linotype"/>
          <w:sz w:val="18"/>
          <w:szCs w:val="18"/>
        </w:rPr>
        <w:t>italienne 1895, allemande 1896,</w:t>
      </w:r>
      <w:r w:rsidR="00E96E17" w:rsidRPr="00380FFA">
        <w:rPr>
          <w:rFonts w:ascii="Palatino Linotype" w:hAnsi="Palatino Linotype"/>
          <w:sz w:val="18"/>
          <w:szCs w:val="18"/>
        </w:rPr>
        <w:t xml:space="preserve"> tchèque 1897</w:t>
      </w:r>
      <w:r w:rsidR="00F94864">
        <w:rPr>
          <w:rFonts w:ascii="Palatino Linotype" w:hAnsi="Palatino Linotype"/>
          <w:sz w:val="18"/>
          <w:szCs w:val="18"/>
        </w:rPr>
        <w:t>,</w:t>
      </w:r>
      <w:r w:rsidR="006237BD">
        <w:rPr>
          <w:rFonts w:ascii="Palatino Linotype" w:hAnsi="Palatino Linotype"/>
          <w:sz w:val="18"/>
          <w:szCs w:val="18"/>
        </w:rPr>
        <w:t xml:space="preserve"> </w:t>
      </w:r>
      <w:r w:rsidR="00F94864">
        <w:rPr>
          <w:rFonts w:ascii="Palatino Linotype" w:hAnsi="Palatino Linotype"/>
          <w:sz w:val="18"/>
          <w:szCs w:val="18"/>
        </w:rPr>
        <w:t xml:space="preserve">en hébreu </w:t>
      </w:r>
      <w:r w:rsidR="006237BD">
        <w:rPr>
          <w:rFonts w:ascii="Palatino Linotype" w:hAnsi="Palatino Linotype"/>
          <w:sz w:val="18"/>
          <w:szCs w:val="18"/>
        </w:rPr>
        <w:t>[L</w:t>
      </w:r>
      <w:r w:rsidR="00F94864">
        <w:rPr>
          <w:rFonts w:ascii="Palatino Linotype" w:hAnsi="Palatino Linotype"/>
          <w:sz w:val="18"/>
          <w:szCs w:val="18"/>
        </w:rPr>
        <w:t>ondres</w:t>
      </w:r>
      <w:r w:rsidR="006237BD">
        <w:rPr>
          <w:rFonts w:ascii="Palatino Linotype" w:hAnsi="Palatino Linotype"/>
          <w:sz w:val="18"/>
          <w:szCs w:val="18"/>
        </w:rPr>
        <w:t>]</w:t>
      </w:r>
      <w:r w:rsidR="00F94864">
        <w:rPr>
          <w:rFonts w:ascii="Palatino Linotype" w:hAnsi="Palatino Linotype"/>
          <w:sz w:val="18"/>
          <w:szCs w:val="18"/>
        </w:rPr>
        <w:t xml:space="preserve"> 1897</w:t>
      </w:r>
      <w:r w:rsidR="00E96E17" w:rsidRPr="00380FFA">
        <w:rPr>
          <w:rFonts w:ascii="Palatino Linotype" w:hAnsi="Palatino Linotype"/>
          <w:sz w:val="18"/>
          <w:szCs w:val="18"/>
        </w:rPr>
        <w:t xml:space="preserve">) ; </w:t>
      </w:r>
      <w:r w:rsidR="00BE4F52">
        <w:rPr>
          <w:rFonts w:ascii="Palatino Linotype" w:hAnsi="Palatino Linotype"/>
          <w:sz w:val="18"/>
          <w:szCs w:val="18"/>
        </w:rPr>
        <w:t>▪ </w:t>
      </w:r>
      <w:r w:rsidR="00C412FD" w:rsidRPr="00182FC8">
        <w:rPr>
          <w:rFonts w:ascii="Palatino Linotype" w:hAnsi="Palatino Linotype"/>
          <w:sz w:val="18"/>
          <w:szCs w:val="18"/>
        </w:rPr>
        <w:t xml:space="preserve">« Recent books on the United States », </w:t>
      </w:r>
      <w:r w:rsidR="00C412FD" w:rsidRPr="00182FC8">
        <w:rPr>
          <w:rFonts w:ascii="Palatino Linotype" w:hAnsi="Palatino Linotype"/>
          <w:i/>
          <w:sz w:val="18"/>
          <w:szCs w:val="18"/>
        </w:rPr>
        <w:t>Geographical Journal</w:t>
      </w:r>
      <w:r w:rsidR="00373B15">
        <w:rPr>
          <w:rFonts w:ascii="Palatino Linotype" w:hAnsi="Palatino Linotype"/>
          <w:sz w:val="18"/>
          <w:szCs w:val="18"/>
        </w:rPr>
        <w:t xml:space="preserve"> (Londres), novembre </w:t>
      </w:r>
      <w:r w:rsidR="00C412FD" w:rsidRPr="00182FC8">
        <w:rPr>
          <w:rFonts w:ascii="Palatino Linotype" w:hAnsi="Palatino Linotype"/>
          <w:sz w:val="18"/>
          <w:szCs w:val="18"/>
        </w:rPr>
        <w:t>1895, p. 448-45</w:t>
      </w:r>
      <w:r w:rsidR="00D4231E">
        <w:rPr>
          <w:rFonts w:ascii="Palatino Linotype" w:hAnsi="Palatino Linotype"/>
          <w:sz w:val="18"/>
          <w:szCs w:val="18"/>
        </w:rPr>
        <w:t>3 </w:t>
      </w:r>
      <w:r w:rsidR="00D35C7C" w:rsidRPr="00182FC8">
        <w:rPr>
          <w:rFonts w:ascii="Palatino Linotype" w:hAnsi="Palatino Linotype"/>
          <w:sz w:val="18"/>
          <w:szCs w:val="18"/>
        </w:rPr>
        <w:t>;</w:t>
      </w:r>
      <w:r w:rsidR="002932A4">
        <w:rPr>
          <w:rFonts w:ascii="Palatino Linotype" w:hAnsi="Palatino Linotype"/>
          <w:sz w:val="18"/>
          <w:szCs w:val="18"/>
        </w:rPr>
        <w:t xml:space="preserve"> </w:t>
      </w:r>
      <w:r w:rsidR="00524455">
        <w:rPr>
          <w:rFonts w:ascii="Palatino Linotype" w:hAnsi="Palatino Linotype"/>
          <w:sz w:val="18"/>
          <w:szCs w:val="18"/>
        </w:rPr>
        <w:t>▪ </w:t>
      </w:r>
      <w:r w:rsidR="002932A4" w:rsidRPr="00182FC8">
        <w:rPr>
          <w:rFonts w:ascii="Palatino Linotype" w:hAnsi="Palatino Linotype"/>
          <w:sz w:val="18"/>
          <w:szCs w:val="18"/>
        </w:rPr>
        <w:t>discours à la rentrée solennelle de la Nouvelle Université libre du 2</w:t>
      </w:r>
      <w:r w:rsidR="00D4231E">
        <w:rPr>
          <w:rFonts w:ascii="Palatino Linotype" w:hAnsi="Palatino Linotype"/>
          <w:sz w:val="18"/>
          <w:szCs w:val="18"/>
        </w:rPr>
        <w:t>2 </w:t>
      </w:r>
      <w:r w:rsidR="002932A4" w:rsidRPr="00182FC8">
        <w:rPr>
          <w:rFonts w:ascii="Palatino Linotype" w:hAnsi="Palatino Linotype"/>
          <w:sz w:val="18"/>
          <w:szCs w:val="18"/>
        </w:rPr>
        <w:t>octobre 1895, Bruxelles, Vve</w:t>
      </w:r>
      <w:r w:rsidR="00373B15">
        <w:rPr>
          <w:rFonts w:ascii="Palatino Linotype" w:hAnsi="Palatino Linotype"/>
          <w:sz w:val="18"/>
          <w:szCs w:val="18"/>
        </w:rPr>
        <w:t> </w:t>
      </w:r>
      <w:r w:rsidR="002932A4" w:rsidRPr="00182FC8">
        <w:rPr>
          <w:rFonts w:ascii="Palatino Linotype" w:hAnsi="Palatino Linotype"/>
          <w:sz w:val="18"/>
          <w:szCs w:val="18"/>
        </w:rPr>
        <w:t xml:space="preserve">F. Larcier, </w:t>
      </w:r>
      <w:r w:rsidR="00EE0CEA">
        <w:rPr>
          <w:rFonts w:ascii="Palatino Linotype" w:hAnsi="Palatino Linotype"/>
          <w:sz w:val="18"/>
          <w:szCs w:val="18"/>
        </w:rPr>
        <w:t xml:space="preserve">1895, </w:t>
      </w:r>
      <w:r w:rsidR="002932A4" w:rsidRPr="00182FC8">
        <w:rPr>
          <w:rFonts w:ascii="Palatino Linotype" w:hAnsi="Palatino Linotype"/>
          <w:sz w:val="18"/>
          <w:szCs w:val="18"/>
        </w:rPr>
        <w:t>1</w:t>
      </w:r>
      <w:r w:rsidR="00D4231E">
        <w:rPr>
          <w:rFonts w:ascii="Palatino Linotype" w:hAnsi="Palatino Linotype"/>
          <w:sz w:val="18"/>
          <w:szCs w:val="18"/>
        </w:rPr>
        <w:t>1 </w:t>
      </w:r>
      <w:r w:rsidR="002932A4" w:rsidRPr="00182FC8">
        <w:rPr>
          <w:rFonts w:ascii="Palatino Linotype" w:hAnsi="Palatino Linotype"/>
          <w:sz w:val="18"/>
          <w:szCs w:val="18"/>
        </w:rPr>
        <w:t>p.</w:t>
      </w:r>
    </w:p>
    <w:p w:rsidR="00966D6C" w:rsidRPr="00966D6C" w:rsidRDefault="002F0334" w:rsidP="00593630">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656AC4">
        <w:rPr>
          <w:rFonts w:ascii="Palatino Linotype" w:hAnsi="Palatino Linotype"/>
          <w:sz w:val="18"/>
          <w:szCs w:val="18"/>
        </w:rPr>
        <w:t xml:space="preserve">lie Reclus, </w:t>
      </w:r>
      <w:r w:rsidR="00D76C0F">
        <w:rPr>
          <w:rFonts w:ascii="Palatino Linotype" w:hAnsi="Palatino Linotype"/>
          <w:sz w:val="18"/>
          <w:szCs w:val="18"/>
        </w:rPr>
        <w:t xml:space="preserve">« Thanatos et bonne fortune », « conte tsigane, recueilli en Transylvanie, par Wistocki, et traduit par </w:t>
      </w:r>
      <w:r w:rsidR="00B428D8">
        <w:rPr>
          <w:rFonts w:ascii="Palatino Linotype" w:hAnsi="Palatino Linotype"/>
          <w:sz w:val="18"/>
          <w:szCs w:val="18"/>
        </w:rPr>
        <w:t>E</w:t>
      </w:r>
      <w:r w:rsidR="00D76C0F">
        <w:rPr>
          <w:rFonts w:ascii="Palatino Linotype" w:hAnsi="Palatino Linotype"/>
          <w:sz w:val="18"/>
          <w:szCs w:val="18"/>
        </w:rPr>
        <w:t xml:space="preserve">lie Reclus », </w:t>
      </w:r>
      <w:r w:rsidR="00D76C0F" w:rsidRPr="00D76C0F">
        <w:rPr>
          <w:rFonts w:ascii="Palatino Linotype" w:hAnsi="Palatino Linotype"/>
          <w:i/>
          <w:sz w:val="18"/>
          <w:szCs w:val="18"/>
        </w:rPr>
        <w:t>Revue blanche</w:t>
      </w:r>
      <w:r w:rsidR="00D76C0F">
        <w:rPr>
          <w:rFonts w:ascii="Palatino Linotype" w:hAnsi="Palatino Linotype"/>
          <w:sz w:val="18"/>
          <w:szCs w:val="18"/>
        </w:rPr>
        <w:t>, 1</w:t>
      </w:r>
      <w:r w:rsidR="008C4539">
        <w:rPr>
          <w:rFonts w:ascii="Palatino Linotype" w:hAnsi="Palatino Linotype"/>
          <w:sz w:val="18"/>
          <w:szCs w:val="18"/>
        </w:rPr>
        <w:t>8 </w:t>
      </w:r>
      <w:r w:rsidR="00D76C0F">
        <w:rPr>
          <w:rFonts w:ascii="Palatino Linotype" w:hAnsi="Palatino Linotype"/>
          <w:sz w:val="18"/>
          <w:szCs w:val="18"/>
        </w:rPr>
        <w:t>octobre 1895</w:t>
      </w:r>
      <w:r w:rsidR="00D76C0F">
        <w:rPr>
          <w:rStyle w:val="Appelnotedebasdep"/>
          <w:rFonts w:ascii="Palatino Linotype" w:hAnsi="Palatino Linotype"/>
          <w:sz w:val="18"/>
          <w:szCs w:val="18"/>
        </w:rPr>
        <w:footnoteReference w:id="226"/>
      </w:r>
      <w:r w:rsidR="00D76C0F">
        <w:rPr>
          <w:rFonts w:ascii="Palatino Linotype" w:hAnsi="Palatino Linotype"/>
          <w:sz w:val="18"/>
          <w:szCs w:val="18"/>
        </w:rPr>
        <w:t xml:space="preserve"> ▪  </w:t>
      </w:r>
      <w:r w:rsidR="00656AC4">
        <w:rPr>
          <w:rFonts w:ascii="Palatino Linotype" w:hAnsi="Palatino Linotype"/>
          <w:sz w:val="18"/>
          <w:szCs w:val="18"/>
        </w:rPr>
        <w:t xml:space="preserve">« La mort » et « Les rits funéraires », </w:t>
      </w:r>
      <w:r w:rsidR="00656AC4" w:rsidRPr="00656AC4">
        <w:rPr>
          <w:rFonts w:ascii="Palatino Linotype" w:hAnsi="Palatino Linotype"/>
          <w:i/>
          <w:sz w:val="18"/>
          <w:szCs w:val="18"/>
        </w:rPr>
        <w:t>La Société nouvelle</w:t>
      </w:r>
      <w:r w:rsidR="00656AC4">
        <w:rPr>
          <w:rFonts w:ascii="Palatino Linotype" w:hAnsi="Palatino Linotype"/>
          <w:sz w:val="18"/>
          <w:szCs w:val="18"/>
        </w:rPr>
        <w:t xml:space="preserve"> </w:t>
      </w:r>
      <w:r w:rsidR="00EE0CEA">
        <w:rPr>
          <w:rFonts w:ascii="Palatino Linotype" w:hAnsi="Palatino Linotype"/>
          <w:sz w:val="18"/>
          <w:szCs w:val="18"/>
        </w:rPr>
        <w:t>(</w:t>
      </w:r>
      <w:r w:rsidR="00B40CAD">
        <w:rPr>
          <w:rFonts w:ascii="Palatino Linotype" w:hAnsi="Palatino Linotype"/>
          <w:sz w:val="18"/>
          <w:szCs w:val="18"/>
        </w:rPr>
        <w:t xml:space="preserve">Paris et </w:t>
      </w:r>
      <w:r w:rsidR="00EE0CEA">
        <w:rPr>
          <w:rFonts w:ascii="Palatino Linotype" w:hAnsi="Palatino Linotype"/>
          <w:sz w:val="18"/>
          <w:szCs w:val="18"/>
        </w:rPr>
        <w:t xml:space="preserve">Bruxelles), </w:t>
      </w:r>
      <w:r w:rsidR="00656AC4">
        <w:rPr>
          <w:rFonts w:ascii="Palatino Linotype" w:hAnsi="Palatino Linotype"/>
          <w:sz w:val="18"/>
          <w:szCs w:val="18"/>
        </w:rPr>
        <w:t>1</w:t>
      </w:r>
      <w:r w:rsidR="00656AC4" w:rsidRPr="00656AC4">
        <w:rPr>
          <w:rFonts w:ascii="Palatino Linotype" w:hAnsi="Palatino Linotype"/>
          <w:sz w:val="18"/>
          <w:szCs w:val="18"/>
          <w:vertAlign w:val="superscript"/>
        </w:rPr>
        <w:t>er</w:t>
      </w:r>
      <w:r w:rsidR="00373B15">
        <w:rPr>
          <w:rFonts w:ascii="Palatino Linotype" w:hAnsi="Palatino Linotype"/>
          <w:sz w:val="18"/>
          <w:szCs w:val="18"/>
        </w:rPr>
        <w:t> </w:t>
      </w:r>
      <w:r w:rsidR="00656AC4">
        <w:rPr>
          <w:rFonts w:ascii="Palatino Linotype" w:hAnsi="Palatino Linotype"/>
          <w:sz w:val="18"/>
          <w:szCs w:val="18"/>
        </w:rPr>
        <w:t>semestre 1895, p. 20-3</w:t>
      </w:r>
      <w:r w:rsidR="00373B15">
        <w:rPr>
          <w:rFonts w:ascii="Palatino Linotype" w:hAnsi="Palatino Linotype"/>
          <w:sz w:val="18"/>
          <w:szCs w:val="18"/>
        </w:rPr>
        <w:t xml:space="preserve">0 </w:t>
      </w:r>
      <w:r w:rsidR="00656AC4">
        <w:rPr>
          <w:rFonts w:ascii="Palatino Linotype" w:hAnsi="Palatino Linotype"/>
          <w:sz w:val="18"/>
          <w:szCs w:val="18"/>
        </w:rPr>
        <w:t>et 631-64</w:t>
      </w:r>
      <w:r w:rsidR="00D4231E">
        <w:rPr>
          <w:rFonts w:ascii="Palatino Linotype" w:hAnsi="Palatino Linotype"/>
          <w:sz w:val="18"/>
          <w:szCs w:val="18"/>
        </w:rPr>
        <w:t>0 </w:t>
      </w:r>
      <w:r w:rsidR="00656AC4">
        <w:rPr>
          <w:rFonts w:ascii="Palatino Linotype" w:hAnsi="Palatino Linotype"/>
          <w:sz w:val="18"/>
          <w:szCs w:val="18"/>
        </w:rPr>
        <w:t xml:space="preserve">; </w:t>
      </w:r>
      <w:r w:rsidR="00BE4F52">
        <w:rPr>
          <w:rFonts w:ascii="Palatino Linotype" w:hAnsi="Palatino Linotype"/>
          <w:sz w:val="18"/>
          <w:szCs w:val="18"/>
        </w:rPr>
        <w:t>▪ </w:t>
      </w:r>
      <w:r w:rsidR="00656AC4">
        <w:rPr>
          <w:rFonts w:ascii="Palatino Linotype" w:hAnsi="Palatino Linotype"/>
          <w:sz w:val="18"/>
          <w:szCs w:val="18"/>
        </w:rPr>
        <w:t xml:space="preserve">« Le magisme » et « Les lieux hantés », </w:t>
      </w:r>
      <w:r w:rsidR="00656AC4" w:rsidRPr="00656AC4">
        <w:rPr>
          <w:rFonts w:ascii="Palatino Linotype" w:hAnsi="Palatino Linotype"/>
          <w:i/>
          <w:sz w:val="18"/>
          <w:szCs w:val="18"/>
        </w:rPr>
        <w:t>La Société nouvelle</w:t>
      </w:r>
      <w:r w:rsidR="00656AC4">
        <w:rPr>
          <w:rFonts w:ascii="Palatino Linotype" w:hAnsi="Palatino Linotype"/>
          <w:sz w:val="18"/>
          <w:szCs w:val="18"/>
        </w:rPr>
        <w:t xml:space="preserve"> </w:t>
      </w:r>
      <w:r w:rsidR="00EE0CEA">
        <w:rPr>
          <w:rFonts w:ascii="Palatino Linotype" w:hAnsi="Palatino Linotype"/>
          <w:sz w:val="18"/>
          <w:szCs w:val="18"/>
        </w:rPr>
        <w:t>(</w:t>
      </w:r>
      <w:r w:rsidR="00B40CAD">
        <w:rPr>
          <w:rFonts w:ascii="Palatino Linotype" w:hAnsi="Palatino Linotype"/>
          <w:sz w:val="18"/>
          <w:szCs w:val="18"/>
        </w:rPr>
        <w:t xml:space="preserve">Paris et </w:t>
      </w:r>
      <w:r w:rsidR="00EE0CEA">
        <w:rPr>
          <w:rFonts w:ascii="Palatino Linotype" w:hAnsi="Palatino Linotype"/>
          <w:sz w:val="18"/>
          <w:szCs w:val="18"/>
        </w:rPr>
        <w:t xml:space="preserve">Bruxelles), </w:t>
      </w:r>
      <w:r w:rsidR="00656AC4">
        <w:rPr>
          <w:rFonts w:ascii="Palatino Linotype" w:hAnsi="Palatino Linotype"/>
          <w:sz w:val="18"/>
          <w:szCs w:val="18"/>
        </w:rPr>
        <w:t>2</w:t>
      </w:r>
      <w:r w:rsidR="00656AC4" w:rsidRPr="00656AC4">
        <w:rPr>
          <w:rFonts w:ascii="Palatino Linotype" w:hAnsi="Palatino Linotype"/>
          <w:sz w:val="18"/>
          <w:szCs w:val="18"/>
          <w:vertAlign w:val="superscript"/>
        </w:rPr>
        <w:t>e</w:t>
      </w:r>
      <w:r w:rsidR="00373B15">
        <w:rPr>
          <w:rFonts w:ascii="Palatino Linotype" w:hAnsi="Palatino Linotype"/>
          <w:sz w:val="18"/>
          <w:szCs w:val="18"/>
        </w:rPr>
        <w:t> </w:t>
      </w:r>
      <w:r w:rsidR="00656AC4">
        <w:rPr>
          <w:rFonts w:ascii="Palatino Linotype" w:hAnsi="Palatino Linotype"/>
          <w:sz w:val="18"/>
          <w:szCs w:val="18"/>
        </w:rPr>
        <w:t>semestre 1895, p. 26-3</w:t>
      </w:r>
      <w:r w:rsidR="008C4539">
        <w:rPr>
          <w:rFonts w:ascii="Palatino Linotype" w:hAnsi="Palatino Linotype"/>
          <w:sz w:val="18"/>
          <w:szCs w:val="18"/>
        </w:rPr>
        <w:t>6</w:t>
      </w:r>
      <w:r w:rsidR="00373B15">
        <w:rPr>
          <w:rFonts w:ascii="Palatino Linotype" w:hAnsi="Palatino Linotype"/>
          <w:sz w:val="18"/>
          <w:szCs w:val="18"/>
        </w:rPr>
        <w:t xml:space="preserve"> </w:t>
      </w:r>
      <w:r w:rsidR="00656AC4">
        <w:rPr>
          <w:rFonts w:ascii="Palatino Linotype" w:hAnsi="Palatino Linotype"/>
          <w:sz w:val="18"/>
          <w:szCs w:val="18"/>
        </w:rPr>
        <w:t>et 425-43</w:t>
      </w:r>
      <w:r w:rsidR="00F77C42">
        <w:rPr>
          <w:rFonts w:ascii="Palatino Linotype" w:hAnsi="Palatino Linotype"/>
          <w:sz w:val="18"/>
          <w:szCs w:val="18"/>
        </w:rPr>
        <w:t>4 </w:t>
      </w:r>
      <w:r w:rsidR="00656AC4">
        <w:rPr>
          <w:rFonts w:ascii="Palatino Linotype" w:hAnsi="Palatino Linotype"/>
          <w:sz w:val="18"/>
          <w:szCs w:val="18"/>
        </w:rPr>
        <w:t xml:space="preserve">(cours à la Nouvelle Université libre de Bruxelles). </w:t>
      </w:r>
      <w:r w:rsidR="00564DDD">
        <w:rPr>
          <w:rFonts w:ascii="Palatino Linotype" w:hAnsi="Palatino Linotype"/>
          <w:sz w:val="18"/>
          <w:szCs w:val="18"/>
        </w:rPr>
        <w:t>• </w:t>
      </w:r>
      <w:r w:rsidR="00F86EEA">
        <w:rPr>
          <w:rFonts w:ascii="Palatino Linotype" w:hAnsi="Palatino Linotype"/>
          <w:sz w:val="18"/>
          <w:szCs w:val="18"/>
        </w:rPr>
        <w:t>Dr Paul</w:t>
      </w:r>
      <w:r w:rsidR="00693990">
        <w:rPr>
          <w:rFonts w:ascii="Palatino Linotype" w:hAnsi="Palatino Linotype"/>
          <w:sz w:val="18"/>
          <w:szCs w:val="18"/>
        </w:rPr>
        <w:t xml:space="preserve"> Reclus, </w:t>
      </w:r>
      <w:r w:rsidR="00693990" w:rsidRPr="00693990">
        <w:rPr>
          <w:rFonts w:ascii="Palatino Linotype" w:hAnsi="Palatino Linotype"/>
          <w:i/>
          <w:sz w:val="18"/>
          <w:szCs w:val="18"/>
        </w:rPr>
        <w:t>La Cocaïne en chirurgie</w:t>
      </w:r>
      <w:r w:rsidR="00693990">
        <w:rPr>
          <w:rFonts w:ascii="Palatino Linotype" w:hAnsi="Palatino Linotype"/>
          <w:sz w:val="18"/>
          <w:szCs w:val="18"/>
        </w:rPr>
        <w:t xml:space="preserve">, </w:t>
      </w:r>
      <w:r w:rsidR="00EE0CEA">
        <w:rPr>
          <w:rFonts w:ascii="Palatino Linotype" w:hAnsi="Palatino Linotype"/>
          <w:sz w:val="18"/>
          <w:szCs w:val="18"/>
        </w:rPr>
        <w:t xml:space="preserve">Paris, </w:t>
      </w:r>
      <w:r w:rsidR="00693990">
        <w:rPr>
          <w:rFonts w:ascii="Palatino Linotype" w:hAnsi="Palatino Linotype"/>
          <w:sz w:val="18"/>
          <w:szCs w:val="18"/>
        </w:rPr>
        <w:t>Masson</w:t>
      </w:r>
      <w:r w:rsidR="00EE0CEA">
        <w:rPr>
          <w:rFonts w:ascii="Palatino Linotype" w:hAnsi="Palatino Linotype"/>
          <w:sz w:val="18"/>
          <w:szCs w:val="18"/>
        </w:rPr>
        <w:t>, 1895</w:t>
      </w:r>
      <w:r w:rsidR="00693990">
        <w:rPr>
          <w:rFonts w:ascii="Palatino Linotype" w:hAnsi="Palatino Linotype"/>
          <w:sz w:val="18"/>
          <w:szCs w:val="18"/>
        </w:rPr>
        <w:t>.</w:t>
      </w:r>
      <w:r w:rsidR="0007456D">
        <w:rPr>
          <w:rFonts w:ascii="Palatino Linotype" w:hAnsi="Palatino Linotype"/>
          <w:sz w:val="18"/>
          <w:szCs w:val="18"/>
        </w:rPr>
        <w:t xml:space="preserve"> </w:t>
      </w:r>
      <w:r w:rsidR="00564DDD">
        <w:rPr>
          <w:rFonts w:ascii="Palatino Linotype" w:hAnsi="Palatino Linotype"/>
          <w:sz w:val="18"/>
          <w:szCs w:val="18"/>
        </w:rPr>
        <w:t>• </w:t>
      </w:r>
      <w:r w:rsidR="005F748F" w:rsidRPr="00DE353E">
        <w:rPr>
          <w:rFonts w:ascii="Palatino Linotype" w:hAnsi="Palatino Linotype"/>
          <w:sz w:val="18"/>
          <w:szCs w:val="18"/>
        </w:rPr>
        <w:t xml:space="preserve">Ermance </w:t>
      </w:r>
      <w:r w:rsidR="00226E6E">
        <w:rPr>
          <w:rFonts w:ascii="Palatino Linotype" w:hAnsi="Palatino Linotype"/>
          <w:sz w:val="18"/>
          <w:szCs w:val="18"/>
        </w:rPr>
        <w:t>Gonini (</w:t>
      </w:r>
      <w:r w:rsidR="005F748F" w:rsidRPr="00DE353E">
        <w:rPr>
          <w:rFonts w:ascii="Palatino Linotype" w:hAnsi="Palatino Linotype"/>
          <w:sz w:val="18"/>
          <w:szCs w:val="18"/>
        </w:rPr>
        <w:t>Reclus</w:t>
      </w:r>
      <w:r w:rsidR="00226E6E">
        <w:rPr>
          <w:rFonts w:ascii="Palatino Linotype" w:hAnsi="Palatino Linotype"/>
          <w:sz w:val="18"/>
          <w:szCs w:val="18"/>
        </w:rPr>
        <w:t>)</w:t>
      </w:r>
      <w:r w:rsidR="005F748F">
        <w:rPr>
          <w:rFonts w:ascii="Palatino Linotype" w:hAnsi="Palatino Linotype"/>
          <w:sz w:val="18"/>
          <w:szCs w:val="18"/>
        </w:rPr>
        <w:t>,</w:t>
      </w:r>
      <w:r w:rsidR="005F748F" w:rsidRPr="00DE353E">
        <w:rPr>
          <w:rFonts w:ascii="Palatino Linotype" w:hAnsi="Palatino Linotype"/>
          <w:i/>
          <w:sz w:val="18"/>
          <w:szCs w:val="18"/>
        </w:rPr>
        <w:t xml:space="preserve"> Vacances chez le grand-père</w:t>
      </w:r>
      <w:r w:rsidR="005F748F">
        <w:rPr>
          <w:rFonts w:ascii="Palatino Linotype" w:hAnsi="Palatino Linotype"/>
          <w:sz w:val="18"/>
          <w:szCs w:val="18"/>
        </w:rPr>
        <w:t xml:space="preserve">, </w:t>
      </w:r>
      <w:r w:rsidR="00EE0CEA">
        <w:rPr>
          <w:rFonts w:ascii="Palatino Linotype" w:hAnsi="Palatino Linotype"/>
          <w:sz w:val="18"/>
          <w:szCs w:val="18"/>
        </w:rPr>
        <w:t xml:space="preserve">Paris, </w:t>
      </w:r>
      <w:r w:rsidR="005F748F" w:rsidRPr="00DE353E">
        <w:rPr>
          <w:rFonts w:ascii="Palatino Linotype" w:hAnsi="Palatino Linotype"/>
          <w:sz w:val="18"/>
          <w:szCs w:val="18"/>
        </w:rPr>
        <w:t>Hachette</w:t>
      </w:r>
      <w:r w:rsidR="00EE0CEA">
        <w:rPr>
          <w:rFonts w:ascii="Palatino Linotype" w:hAnsi="Palatino Linotype"/>
          <w:sz w:val="18"/>
          <w:szCs w:val="18"/>
        </w:rPr>
        <w:t>, 189</w:t>
      </w:r>
      <w:r w:rsidR="008C4539">
        <w:rPr>
          <w:rFonts w:ascii="Palatino Linotype" w:hAnsi="Palatino Linotype"/>
          <w:sz w:val="18"/>
          <w:szCs w:val="18"/>
        </w:rPr>
        <w:t>5</w:t>
      </w:r>
      <w:r w:rsidR="00373B15">
        <w:rPr>
          <w:rFonts w:ascii="Palatino Linotype" w:hAnsi="Palatino Linotype"/>
          <w:sz w:val="18"/>
          <w:szCs w:val="18"/>
        </w:rPr>
        <w:t xml:space="preserve"> </w:t>
      </w:r>
      <w:r w:rsidR="005F748F">
        <w:rPr>
          <w:rFonts w:ascii="Palatino Linotype" w:hAnsi="Palatino Linotype"/>
          <w:sz w:val="18"/>
          <w:szCs w:val="18"/>
        </w:rPr>
        <w:t xml:space="preserve">(livre de lectures enfantines). </w:t>
      </w:r>
      <w:r w:rsidR="00564DDD">
        <w:rPr>
          <w:rFonts w:ascii="Palatino Linotype" w:hAnsi="Palatino Linotype"/>
          <w:sz w:val="18"/>
          <w:szCs w:val="18"/>
        </w:rPr>
        <w:t>• </w:t>
      </w:r>
      <w:r w:rsidR="003C5852">
        <w:rPr>
          <w:rFonts w:ascii="Palatino Linotype" w:hAnsi="Palatino Linotype"/>
          <w:sz w:val="18"/>
          <w:szCs w:val="18"/>
        </w:rPr>
        <w:t>Pauline Kergomard</w:t>
      </w:r>
      <w:r w:rsidR="009B3BF3">
        <w:rPr>
          <w:rFonts w:ascii="Palatino Linotype" w:hAnsi="Palatino Linotype"/>
          <w:sz w:val="18"/>
          <w:szCs w:val="18"/>
        </w:rPr>
        <w:t>,</w:t>
      </w:r>
      <w:r w:rsidR="003C5852">
        <w:rPr>
          <w:rFonts w:ascii="Palatino Linotype" w:hAnsi="Palatino Linotype"/>
          <w:sz w:val="18"/>
          <w:szCs w:val="18"/>
        </w:rPr>
        <w:t xml:space="preserve"> </w:t>
      </w:r>
      <w:r w:rsidR="003C5852" w:rsidRPr="003C5852">
        <w:rPr>
          <w:rFonts w:ascii="Palatino Linotype" w:hAnsi="Palatino Linotype"/>
          <w:i/>
          <w:sz w:val="18"/>
          <w:szCs w:val="18"/>
        </w:rPr>
        <w:t>Heureuse rencontre</w:t>
      </w:r>
      <w:r w:rsidR="009B3BF3">
        <w:rPr>
          <w:rFonts w:ascii="Palatino Linotype" w:hAnsi="Palatino Linotype"/>
          <w:sz w:val="18"/>
          <w:szCs w:val="18"/>
        </w:rPr>
        <w:t xml:space="preserve">, </w:t>
      </w:r>
      <w:r w:rsidR="00EE0CEA">
        <w:rPr>
          <w:rFonts w:ascii="Palatino Linotype" w:hAnsi="Palatino Linotype"/>
          <w:sz w:val="18"/>
          <w:szCs w:val="18"/>
        </w:rPr>
        <w:t xml:space="preserve">Paris, </w:t>
      </w:r>
      <w:r w:rsidR="009B3BF3">
        <w:rPr>
          <w:rFonts w:ascii="Palatino Linotype" w:hAnsi="Palatino Linotype"/>
          <w:sz w:val="18"/>
          <w:szCs w:val="18"/>
        </w:rPr>
        <w:t>Hachette</w:t>
      </w:r>
      <w:r w:rsidR="00EE0CEA">
        <w:rPr>
          <w:rFonts w:ascii="Palatino Linotype" w:hAnsi="Palatino Linotype"/>
          <w:sz w:val="18"/>
          <w:szCs w:val="18"/>
        </w:rPr>
        <w:t>, 189</w:t>
      </w:r>
      <w:r w:rsidR="008C4539">
        <w:rPr>
          <w:rFonts w:ascii="Palatino Linotype" w:hAnsi="Palatino Linotype"/>
          <w:sz w:val="18"/>
          <w:szCs w:val="18"/>
        </w:rPr>
        <w:t>5</w:t>
      </w:r>
      <w:r w:rsidR="00373B15">
        <w:rPr>
          <w:rFonts w:ascii="Palatino Linotype" w:hAnsi="Palatino Linotype"/>
          <w:sz w:val="18"/>
          <w:szCs w:val="18"/>
        </w:rPr>
        <w:t xml:space="preserve"> </w:t>
      </w:r>
      <w:r w:rsidR="00627366">
        <w:rPr>
          <w:rFonts w:ascii="Palatino Linotype" w:hAnsi="Palatino Linotype"/>
          <w:sz w:val="18"/>
          <w:szCs w:val="18"/>
        </w:rPr>
        <w:t>(</w:t>
      </w:r>
      <w:r w:rsidR="009B3BF3">
        <w:rPr>
          <w:rFonts w:ascii="Palatino Linotype" w:hAnsi="Palatino Linotype"/>
          <w:sz w:val="18"/>
          <w:szCs w:val="18"/>
        </w:rPr>
        <w:t>récit pour enfants</w:t>
      </w:r>
      <w:r w:rsidR="00627366">
        <w:rPr>
          <w:rFonts w:ascii="Palatino Linotype" w:hAnsi="Palatino Linotype"/>
          <w:sz w:val="18"/>
          <w:szCs w:val="18"/>
        </w:rPr>
        <w:t>)</w:t>
      </w:r>
      <w:r w:rsidR="00372D0B">
        <w:rPr>
          <w:rFonts w:ascii="Palatino Linotype" w:hAnsi="Palatino Linotype"/>
          <w:sz w:val="18"/>
          <w:szCs w:val="18"/>
        </w:rPr>
        <w:t xml:space="preserve"> ; </w:t>
      </w:r>
      <w:r w:rsidR="00BE4F52">
        <w:rPr>
          <w:rFonts w:ascii="Palatino Linotype" w:hAnsi="Palatino Linotype"/>
          <w:sz w:val="18"/>
          <w:szCs w:val="18"/>
        </w:rPr>
        <w:t>▪ </w:t>
      </w:r>
      <w:r w:rsidR="00372D0B" w:rsidRPr="00A014FE">
        <w:rPr>
          <w:rFonts w:ascii="Palatino Linotype" w:hAnsi="Palatino Linotype"/>
          <w:i/>
          <w:sz w:val="18"/>
          <w:szCs w:val="18"/>
        </w:rPr>
        <w:t>L’</w:t>
      </w:r>
      <w:r w:rsidR="00B428D8">
        <w:rPr>
          <w:rFonts w:ascii="Palatino Linotype" w:hAnsi="Palatino Linotype"/>
          <w:i/>
          <w:sz w:val="18"/>
          <w:szCs w:val="18"/>
        </w:rPr>
        <w:t>E</w:t>
      </w:r>
      <w:r w:rsidR="00372D0B">
        <w:rPr>
          <w:rFonts w:ascii="Palatino Linotype" w:hAnsi="Palatino Linotype"/>
          <w:i/>
          <w:sz w:val="18"/>
          <w:szCs w:val="18"/>
        </w:rPr>
        <w:t xml:space="preserve">ducation </w:t>
      </w:r>
      <w:r w:rsidR="00372D0B" w:rsidRPr="00A014FE">
        <w:rPr>
          <w:rFonts w:ascii="Palatino Linotype" w:hAnsi="Palatino Linotype"/>
          <w:i/>
          <w:sz w:val="18"/>
          <w:szCs w:val="18"/>
        </w:rPr>
        <w:t>maternelle</w:t>
      </w:r>
      <w:r w:rsidR="00372D0B">
        <w:rPr>
          <w:rFonts w:ascii="Palatino Linotype" w:hAnsi="Palatino Linotype"/>
          <w:i/>
          <w:sz w:val="18"/>
          <w:szCs w:val="18"/>
        </w:rPr>
        <w:t xml:space="preserve"> dans l’école</w:t>
      </w:r>
      <w:r w:rsidR="00372D0B">
        <w:rPr>
          <w:rFonts w:ascii="Palatino Linotype" w:hAnsi="Palatino Linotype"/>
          <w:sz w:val="18"/>
          <w:szCs w:val="18"/>
        </w:rPr>
        <w:t xml:space="preserve">, </w:t>
      </w:r>
      <w:r w:rsidR="00EE0CEA">
        <w:rPr>
          <w:rFonts w:ascii="Palatino Linotype" w:hAnsi="Palatino Linotype"/>
          <w:sz w:val="18"/>
          <w:szCs w:val="18"/>
        </w:rPr>
        <w:t xml:space="preserve">Paris, </w:t>
      </w:r>
      <w:r w:rsidR="00372D0B">
        <w:rPr>
          <w:rFonts w:ascii="Palatino Linotype" w:hAnsi="Palatino Linotype"/>
          <w:sz w:val="18"/>
          <w:szCs w:val="18"/>
        </w:rPr>
        <w:t xml:space="preserve">Hachette, </w:t>
      </w:r>
      <w:r w:rsidR="00EE0CEA">
        <w:rPr>
          <w:rFonts w:ascii="Palatino Linotype" w:hAnsi="Palatino Linotype"/>
          <w:sz w:val="18"/>
          <w:szCs w:val="18"/>
        </w:rPr>
        <w:t xml:space="preserve">1895, </w:t>
      </w:r>
      <w:r w:rsidR="00372D0B">
        <w:rPr>
          <w:rFonts w:ascii="Palatino Linotype" w:hAnsi="Palatino Linotype"/>
          <w:sz w:val="18"/>
          <w:szCs w:val="18"/>
        </w:rPr>
        <w:t>2</w:t>
      </w:r>
      <w:r w:rsidR="00372D0B" w:rsidRPr="00372D0B">
        <w:rPr>
          <w:rFonts w:ascii="Palatino Linotype" w:hAnsi="Palatino Linotype"/>
          <w:sz w:val="18"/>
          <w:szCs w:val="18"/>
          <w:vertAlign w:val="superscript"/>
        </w:rPr>
        <w:t>e</w:t>
      </w:r>
      <w:r w:rsidR="00373B15">
        <w:rPr>
          <w:rFonts w:ascii="Palatino Linotype" w:hAnsi="Palatino Linotype"/>
          <w:sz w:val="18"/>
          <w:szCs w:val="18"/>
        </w:rPr>
        <w:t> </w:t>
      </w:r>
      <w:r w:rsidR="00372D0B">
        <w:rPr>
          <w:rFonts w:ascii="Palatino Linotype" w:hAnsi="Palatino Linotype"/>
          <w:sz w:val="18"/>
          <w:szCs w:val="18"/>
        </w:rPr>
        <w:t>vol. (</w:t>
      </w:r>
      <w:proofErr w:type="gramStart"/>
      <w:r w:rsidR="00372D0B">
        <w:rPr>
          <w:rFonts w:ascii="Palatino Linotype" w:hAnsi="Palatino Linotype"/>
          <w:sz w:val="18"/>
          <w:szCs w:val="18"/>
        </w:rPr>
        <w:t>avec</w:t>
      </w:r>
      <w:proofErr w:type="gramEnd"/>
      <w:r w:rsidR="00372D0B">
        <w:rPr>
          <w:rFonts w:ascii="Palatino Linotype" w:hAnsi="Palatino Linotype"/>
          <w:sz w:val="18"/>
          <w:szCs w:val="18"/>
        </w:rPr>
        <w:t xml:space="preserve"> le 1</w:t>
      </w:r>
      <w:r w:rsidR="00372D0B" w:rsidRPr="00372D0B">
        <w:rPr>
          <w:rFonts w:ascii="Palatino Linotype" w:hAnsi="Palatino Linotype"/>
          <w:sz w:val="18"/>
          <w:szCs w:val="18"/>
          <w:vertAlign w:val="superscript"/>
        </w:rPr>
        <w:t>er</w:t>
      </w:r>
      <w:r w:rsidR="00373B15">
        <w:rPr>
          <w:rFonts w:ascii="Palatino Linotype" w:hAnsi="Palatino Linotype"/>
          <w:sz w:val="18"/>
          <w:szCs w:val="18"/>
        </w:rPr>
        <w:t> </w:t>
      </w:r>
      <w:r w:rsidR="00372D0B">
        <w:rPr>
          <w:rFonts w:ascii="Palatino Linotype" w:hAnsi="Palatino Linotype"/>
          <w:sz w:val="18"/>
          <w:szCs w:val="18"/>
        </w:rPr>
        <w:t xml:space="preserve">vol. de 1886, </w:t>
      </w:r>
      <w:r w:rsidR="00372D0B" w:rsidRPr="00A014FE">
        <w:rPr>
          <w:rFonts w:ascii="Palatino Linotype" w:hAnsi="Palatino Linotype"/>
          <w:sz w:val="18"/>
          <w:szCs w:val="18"/>
        </w:rPr>
        <w:t>rééd.</w:t>
      </w:r>
      <w:r w:rsidR="00373B15">
        <w:rPr>
          <w:rFonts w:ascii="Palatino Linotype" w:hAnsi="Palatino Linotype"/>
          <w:sz w:val="18"/>
          <w:szCs w:val="18"/>
        </w:rPr>
        <w:t> </w:t>
      </w:r>
      <w:r w:rsidR="00372D0B">
        <w:rPr>
          <w:rFonts w:ascii="Palatino Linotype" w:hAnsi="Palatino Linotype"/>
          <w:sz w:val="18"/>
          <w:szCs w:val="18"/>
        </w:rPr>
        <w:t>1901, 1938)</w:t>
      </w:r>
      <w:r w:rsidR="003C5852">
        <w:rPr>
          <w:rFonts w:ascii="Palatino Linotype" w:hAnsi="Palatino Linotype"/>
          <w:sz w:val="18"/>
          <w:szCs w:val="18"/>
        </w:rPr>
        <w:t>.</w:t>
      </w:r>
      <w:r w:rsidR="0007456D">
        <w:rPr>
          <w:rFonts w:ascii="Palatino Linotype" w:hAnsi="Palatino Linotype"/>
          <w:sz w:val="18"/>
          <w:szCs w:val="18"/>
        </w:rPr>
        <w:t xml:space="preserve"> </w:t>
      </w:r>
      <w:r w:rsidR="00564DDD">
        <w:rPr>
          <w:rFonts w:ascii="Palatino Linotype" w:hAnsi="Palatino Linotype"/>
          <w:sz w:val="18"/>
          <w:szCs w:val="18"/>
        </w:rPr>
        <w:t>• </w:t>
      </w:r>
      <w:r w:rsidR="00F03326">
        <w:rPr>
          <w:rFonts w:ascii="Palatino Linotype" w:hAnsi="Palatino Linotype"/>
          <w:sz w:val="18"/>
          <w:szCs w:val="18"/>
        </w:rPr>
        <w:t xml:space="preserve">Alfred Dumesnil, </w:t>
      </w:r>
      <w:r w:rsidR="00F03326" w:rsidRPr="00CA2ABD">
        <w:rPr>
          <w:rFonts w:ascii="Palatino Linotype" w:hAnsi="Palatino Linotype"/>
          <w:i/>
          <w:sz w:val="18"/>
          <w:szCs w:val="18"/>
        </w:rPr>
        <w:t>Libre</w:t>
      </w:r>
      <w:r w:rsidR="00F03326">
        <w:rPr>
          <w:rFonts w:ascii="Palatino Linotype" w:hAnsi="Palatino Linotype"/>
          <w:sz w:val="18"/>
          <w:szCs w:val="18"/>
        </w:rPr>
        <w:t xml:space="preserve">, Lemerre, </w:t>
      </w:r>
      <w:r w:rsidR="00EE0CEA">
        <w:rPr>
          <w:rFonts w:ascii="Palatino Linotype" w:hAnsi="Palatino Linotype"/>
          <w:sz w:val="18"/>
          <w:szCs w:val="18"/>
        </w:rPr>
        <w:t>189</w:t>
      </w:r>
      <w:r w:rsidR="008C4539">
        <w:rPr>
          <w:rFonts w:ascii="Palatino Linotype" w:hAnsi="Palatino Linotype"/>
          <w:sz w:val="18"/>
          <w:szCs w:val="18"/>
        </w:rPr>
        <w:t>5</w:t>
      </w:r>
      <w:r w:rsidR="00373B15">
        <w:rPr>
          <w:rFonts w:ascii="Palatino Linotype" w:hAnsi="Palatino Linotype"/>
          <w:sz w:val="18"/>
          <w:szCs w:val="18"/>
        </w:rPr>
        <w:t xml:space="preserve"> </w:t>
      </w:r>
      <w:r w:rsidR="00EE0CEA">
        <w:rPr>
          <w:rFonts w:ascii="Palatino Linotype" w:hAnsi="Palatino Linotype"/>
          <w:sz w:val="18"/>
          <w:szCs w:val="18"/>
        </w:rPr>
        <w:t>(éd. posthume</w:t>
      </w:r>
      <w:r w:rsidR="00373B15">
        <w:rPr>
          <w:rFonts w:ascii="Palatino Linotype" w:hAnsi="Palatino Linotype"/>
          <w:sz w:val="18"/>
          <w:szCs w:val="18"/>
        </w:rPr>
        <w:t xml:space="preserve"> de</w:t>
      </w:r>
      <w:r w:rsidR="00EE0CEA">
        <w:rPr>
          <w:rFonts w:ascii="Palatino Linotype" w:hAnsi="Palatino Linotype"/>
          <w:sz w:val="18"/>
          <w:szCs w:val="18"/>
        </w:rPr>
        <w:t xml:space="preserve"> s</w:t>
      </w:r>
      <w:r w:rsidR="00F03326">
        <w:rPr>
          <w:rFonts w:ascii="Palatino Linotype" w:hAnsi="Palatino Linotype"/>
          <w:sz w:val="18"/>
          <w:szCs w:val="18"/>
        </w:rPr>
        <w:t xml:space="preserve">a philosophie de la vie). </w:t>
      </w:r>
      <w:r w:rsidR="00564DDD">
        <w:rPr>
          <w:rFonts w:ascii="Palatino Linotype" w:hAnsi="Palatino Linotype"/>
          <w:sz w:val="18"/>
          <w:szCs w:val="18"/>
        </w:rPr>
        <w:t>• </w:t>
      </w:r>
      <w:r w:rsidR="00966D6C" w:rsidRPr="00966D6C">
        <w:rPr>
          <w:rFonts w:ascii="Palatino Linotype" w:hAnsi="Palatino Linotype"/>
          <w:sz w:val="18"/>
          <w:szCs w:val="18"/>
        </w:rPr>
        <w:t>Maxime Trigant de la Tour</w:t>
      </w:r>
      <w:r w:rsidR="009B3BF3" w:rsidRPr="009B3BF3">
        <w:rPr>
          <w:rFonts w:ascii="Palatino Linotype" w:hAnsi="Palatino Linotype"/>
          <w:sz w:val="18"/>
          <w:szCs w:val="18"/>
        </w:rPr>
        <w:t xml:space="preserve"> </w:t>
      </w:r>
      <w:r w:rsidR="009B3BF3">
        <w:rPr>
          <w:rFonts w:ascii="Palatino Linotype" w:hAnsi="Palatino Linotype"/>
          <w:sz w:val="18"/>
          <w:szCs w:val="18"/>
        </w:rPr>
        <w:t>(</w:t>
      </w:r>
      <w:r w:rsidR="009B3BF3" w:rsidRPr="00966D6C">
        <w:rPr>
          <w:rFonts w:ascii="Palatino Linotype" w:hAnsi="Palatino Linotype"/>
          <w:sz w:val="18"/>
          <w:szCs w:val="18"/>
        </w:rPr>
        <w:t>un co</w:t>
      </w:r>
      <w:r w:rsidR="00627366">
        <w:rPr>
          <w:rFonts w:ascii="Palatino Linotype" w:hAnsi="Palatino Linotype"/>
          <w:sz w:val="18"/>
          <w:szCs w:val="18"/>
        </w:rPr>
        <w:t xml:space="preserve">usin éloigné de </w:t>
      </w:r>
      <w:r w:rsidR="009B3BF3" w:rsidRPr="00966D6C">
        <w:rPr>
          <w:rFonts w:ascii="Palatino Linotype" w:hAnsi="Palatino Linotype"/>
          <w:sz w:val="18"/>
          <w:szCs w:val="18"/>
        </w:rPr>
        <w:t>la mère d’</w:t>
      </w:r>
      <w:r w:rsidR="00B428D8">
        <w:rPr>
          <w:rFonts w:ascii="Palatino Linotype" w:hAnsi="Palatino Linotype"/>
          <w:sz w:val="18"/>
          <w:szCs w:val="18"/>
        </w:rPr>
        <w:t>E</w:t>
      </w:r>
      <w:r w:rsidR="009B3BF3" w:rsidRPr="00966D6C">
        <w:rPr>
          <w:rFonts w:ascii="Palatino Linotype" w:hAnsi="Palatino Linotype"/>
          <w:sz w:val="18"/>
          <w:szCs w:val="18"/>
        </w:rPr>
        <w:t>lisée</w:t>
      </w:r>
      <w:r w:rsidR="009B3BF3">
        <w:rPr>
          <w:rFonts w:ascii="Palatino Linotype" w:hAnsi="Palatino Linotype"/>
          <w:sz w:val="18"/>
          <w:szCs w:val="18"/>
        </w:rPr>
        <w:t>)</w:t>
      </w:r>
      <w:r w:rsidR="00966D6C" w:rsidRPr="00966D6C">
        <w:rPr>
          <w:rFonts w:ascii="Palatino Linotype" w:hAnsi="Palatino Linotype"/>
          <w:sz w:val="18"/>
          <w:szCs w:val="18"/>
        </w:rPr>
        <w:t xml:space="preserve">, </w:t>
      </w:r>
      <w:r w:rsidR="00966D6C" w:rsidRPr="00966D6C">
        <w:rPr>
          <w:rFonts w:ascii="Palatino Linotype" w:hAnsi="Palatino Linotype"/>
          <w:i/>
          <w:sz w:val="18"/>
          <w:szCs w:val="18"/>
        </w:rPr>
        <w:t>Les Trigant</w:t>
      </w:r>
      <w:r w:rsidR="00D209FC">
        <w:rPr>
          <w:rFonts w:ascii="Palatino Linotype" w:hAnsi="Palatino Linotype"/>
          <w:i/>
          <w:sz w:val="18"/>
          <w:szCs w:val="18"/>
        </w:rPr>
        <w:t>, s</w:t>
      </w:r>
      <w:r w:rsidR="00966D6C" w:rsidRPr="00966D6C">
        <w:rPr>
          <w:rFonts w:ascii="Palatino Linotype" w:hAnsi="Palatino Linotype"/>
          <w:i/>
          <w:sz w:val="18"/>
          <w:szCs w:val="18"/>
        </w:rPr>
        <w:t>ouvenirs de famille</w:t>
      </w:r>
      <w:r w:rsidR="00966D6C" w:rsidRPr="00966D6C">
        <w:rPr>
          <w:rFonts w:ascii="Palatino Linotype" w:hAnsi="Palatino Linotype"/>
          <w:sz w:val="18"/>
          <w:szCs w:val="18"/>
        </w:rPr>
        <w:t>, Bergerac, Impr</w:t>
      </w:r>
      <w:r w:rsidR="00A252B0">
        <w:rPr>
          <w:rFonts w:ascii="Palatino Linotype" w:hAnsi="Palatino Linotype"/>
          <w:sz w:val="18"/>
          <w:szCs w:val="18"/>
        </w:rPr>
        <w:t>.</w:t>
      </w:r>
      <w:r w:rsidR="00373B15">
        <w:rPr>
          <w:rFonts w:ascii="Palatino Linotype" w:hAnsi="Palatino Linotype"/>
          <w:sz w:val="18"/>
          <w:szCs w:val="18"/>
        </w:rPr>
        <w:t> </w:t>
      </w:r>
      <w:r w:rsidR="00966D6C" w:rsidRPr="00966D6C">
        <w:rPr>
          <w:rFonts w:ascii="Palatino Linotype" w:hAnsi="Palatino Linotype"/>
          <w:sz w:val="18"/>
          <w:szCs w:val="18"/>
        </w:rPr>
        <w:t>générale du Sud-Ouest, 1895-1896.</w:t>
      </w:r>
      <w:r w:rsidR="00715D5B">
        <w:rPr>
          <w:rFonts w:ascii="Palatino Linotype" w:hAnsi="Palatino Linotype"/>
          <w:sz w:val="18"/>
          <w:szCs w:val="18"/>
        </w:rPr>
        <w:t xml:space="preserve"> </w:t>
      </w:r>
      <w:r w:rsidR="00564DDD">
        <w:rPr>
          <w:rFonts w:ascii="Palatino Linotype" w:hAnsi="Palatino Linotype"/>
          <w:sz w:val="18"/>
          <w:szCs w:val="18"/>
        </w:rPr>
        <w:t>• </w:t>
      </w:r>
      <w:r w:rsidR="00715D5B">
        <w:rPr>
          <w:rFonts w:ascii="Palatino Linotype" w:hAnsi="Palatino Linotype"/>
          <w:sz w:val="18"/>
          <w:szCs w:val="18"/>
        </w:rPr>
        <w:t>Edgar Trigant-Geneste, cousin germain de François</w:t>
      </w:r>
      <w:r w:rsidR="00D97C49">
        <w:rPr>
          <w:rFonts w:ascii="Palatino Linotype" w:hAnsi="Palatino Linotype"/>
          <w:sz w:val="18"/>
          <w:szCs w:val="18"/>
        </w:rPr>
        <w:t xml:space="preserve"> f</w:t>
      </w:r>
      <w:r w:rsidR="00715D5B">
        <w:rPr>
          <w:rFonts w:ascii="Palatino Linotype" w:hAnsi="Palatino Linotype"/>
          <w:sz w:val="18"/>
          <w:szCs w:val="18"/>
        </w:rPr>
        <w:t xml:space="preserve">ils de Loïs Reclus (Trigant-Geneste), </w:t>
      </w:r>
      <w:r w:rsidR="00715D5B" w:rsidRPr="00715D5B">
        <w:rPr>
          <w:rFonts w:ascii="Palatino Linotype" w:hAnsi="Palatino Linotype"/>
          <w:i/>
          <w:sz w:val="18"/>
          <w:szCs w:val="18"/>
        </w:rPr>
        <w:t xml:space="preserve">Dictionnaire d’administration à l’usage des </w:t>
      </w:r>
      <w:r w:rsidR="00B428D8">
        <w:rPr>
          <w:rFonts w:ascii="Palatino Linotype" w:hAnsi="Palatino Linotype"/>
          <w:i/>
          <w:sz w:val="18"/>
          <w:szCs w:val="18"/>
        </w:rPr>
        <w:t>E</w:t>
      </w:r>
      <w:r w:rsidR="00715D5B" w:rsidRPr="00715D5B">
        <w:rPr>
          <w:rFonts w:ascii="Palatino Linotype" w:hAnsi="Palatino Linotype"/>
          <w:i/>
          <w:sz w:val="18"/>
          <w:szCs w:val="18"/>
        </w:rPr>
        <w:t>glises protestantes de France</w:t>
      </w:r>
      <w:r w:rsidR="00715D5B">
        <w:rPr>
          <w:rFonts w:ascii="Palatino Linotype" w:hAnsi="Palatino Linotype"/>
          <w:sz w:val="18"/>
          <w:szCs w:val="18"/>
        </w:rPr>
        <w:t xml:space="preserve">, </w:t>
      </w:r>
      <w:r w:rsidR="00EE0CEA">
        <w:rPr>
          <w:rFonts w:ascii="Palatino Linotype" w:hAnsi="Palatino Linotype"/>
          <w:sz w:val="18"/>
          <w:szCs w:val="18"/>
        </w:rPr>
        <w:t>Paris</w:t>
      </w:r>
      <w:r w:rsidR="00BE4F52">
        <w:rPr>
          <w:rFonts w:ascii="Palatino Linotype" w:hAnsi="Palatino Linotype"/>
          <w:sz w:val="18"/>
          <w:szCs w:val="18"/>
        </w:rPr>
        <w:t xml:space="preserve"> et Nancy</w:t>
      </w:r>
      <w:r w:rsidR="00EE0CEA">
        <w:rPr>
          <w:rFonts w:ascii="Palatino Linotype" w:hAnsi="Palatino Linotype"/>
          <w:sz w:val="18"/>
          <w:szCs w:val="18"/>
        </w:rPr>
        <w:t xml:space="preserve">, </w:t>
      </w:r>
      <w:r w:rsidR="00715D5B">
        <w:rPr>
          <w:rFonts w:ascii="Palatino Linotype" w:hAnsi="Palatino Linotype"/>
          <w:sz w:val="18"/>
          <w:szCs w:val="18"/>
        </w:rPr>
        <w:t>Berger-Levrault</w:t>
      </w:r>
      <w:r w:rsidR="00EE0CEA">
        <w:rPr>
          <w:rFonts w:ascii="Palatino Linotype" w:hAnsi="Palatino Linotype"/>
          <w:sz w:val="18"/>
          <w:szCs w:val="18"/>
        </w:rPr>
        <w:t>, 1895</w:t>
      </w:r>
      <w:r w:rsidR="00715D5B">
        <w:rPr>
          <w:rFonts w:ascii="Palatino Linotype" w:hAnsi="Palatino Linotype"/>
          <w:sz w:val="18"/>
          <w:szCs w:val="18"/>
        </w:rPr>
        <w:t>.</w:t>
      </w:r>
    </w:p>
    <w:p w:rsidR="00956AB8" w:rsidRPr="00A9479C" w:rsidRDefault="00612F63" w:rsidP="00956AB8">
      <w:pPr>
        <w:spacing w:after="0" w:line="240" w:lineRule="auto"/>
        <w:ind w:left="567" w:hanging="567"/>
        <w:jc w:val="both"/>
        <w:rPr>
          <w:rFonts w:ascii="Palatino Linotype" w:hAnsi="Palatino Linotype"/>
          <w:sz w:val="18"/>
          <w:szCs w:val="18"/>
        </w:rPr>
      </w:pPr>
      <w:r w:rsidRPr="00102EDB">
        <w:rPr>
          <w:rFonts w:ascii="Palatino Linotype" w:hAnsi="Palatino Linotype"/>
          <w:b/>
        </w:rPr>
        <w:t>1</w:t>
      </w:r>
      <w:r w:rsidR="00956AB8" w:rsidRPr="00102EDB">
        <w:rPr>
          <w:rFonts w:ascii="Palatino Linotype" w:hAnsi="Palatino Linotype"/>
          <w:b/>
        </w:rPr>
        <w:t>896</w:t>
      </w:r>
      <w:r w:rsidR="00956AB8">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00E413EB">
        <w:rPr>
          <w:rFonts w:ascii="Palatino Linotype" w:hAnsi="Palatino Linotype"/>
          <w:sz w:val="18"/>
          <w:szCs w:val="18"/>
        </w:rPr>
        <w:t xml:space="preserve">À cette date, le </w:t>
      </w:r>
      <w:r w:rsidR="00F86EEA">
        <w:rPr>
          <w:rFonts w:ascii="Palatino Linotype" w:hAnsi="Palatino Linotype"/>
          <w:sz w:val="18"/>
          <w:szCs w:val="18"/>
        </w:rPr>
        <w:t>Dr Paul</w:t>
      </w:r>
      <w:r w:rsidR="00956AB8">
        <w:rPr>
          <w:rFonts w:ascii="Palatino Linotype" w:hAnsi="Palatino Linotype"/>
          <w:sz w:val="18"/>
          <w:szCs w:val="18"/>
        </w:rPr>
        <w:t xml:space="preserve"> Reclus est secrétaire général de la Société de chirurgie.</w:t>
      </w:r>
    </w:p>
    <w:p w:rsidR="00E11F9D" w:rsidRDefault="000F7F37" w:rsidP="00956AB8">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83D07" w:rsidRPr="00F83D07">
        <w:rPr>
          <w:rFonts w:ascii="Palatino Linotype" w:hAnsi="Palatino Linotype"/>
          <w:sz w:val="18"/>
          <w:szCs w:val="18"/>
        </w:rPr>
        <w:t>Sur la recommandation d’</w:t>
      </w:r>
      <w:r w:rsidR="00B428D8">
        <w:rPr>
          <w:rFonts w:ascii="Palatino Linotype" w:hAnsi="Palatino Linotype"/>
          <w:sz w:val="18"/>
          <w:szCs w:val="18"/>
        </w:rPr>
        <w:t>E</w:t>
      </w:r>
      <w:r w:rsidR="00F83D07" w:rsidRPr="00F83D07">
        <w:rPr>
          <w:rFonts w:ascii="Palatino Linotype" w:hAnsi="Palatino Linotype"/>
          <w:sz w:val="18"/>
          <w:szCs w:val="18"/>
        </w:rPr>
        <w:t>lisée et Kropotkine,</w:t>
      </w:r>
      <w:r w:rsidR="00F83D07">
        <w:rPr>
          <w:rFonts w:ascii="Palatino Linotype" w:hAnsi="Palatino Linotype"/>
        </w:rPr>
        <w:t xml:space="preserve"> </w:t>
      </w:r>
      <w:r w:rsidR="00E11F9D" w:rsidRPr="00A9479C">
        <w:rPr>
          <w:rFonts w:ascii="Palatino Linotype" w:hAnsi="Palatino Linotype"/>
          <w:sz w:val="18"/>
          <w:szCs w:val="18"/>
        </w:rPr>
        <w:t xml:space="preserve">Paul Reclus à </w:t>
      </w:r>
      <w:r w:rsidR="00B428D8">
        <w:rPr>
          <w:rFonts w:ascii="Palatino Linotype" w:hAnsi="Palatino Linotype"/>
          <w:sz w:val="18"/>
          <w:szCs w:val="18"/>
        </w:rPr>
        <w:t>E</w:t>
      </w:r>
      <w:r w:rsidR="00E11F9D" w:rsidRPr="00A9479C">
        <w:rPr>
          <w:rFonts w:ascii="Palatino Linotype" w:hAnsi="Palatino Linotype"/>
          <w:sz w:val="18"/>
          <w:szCs w:val="18"/>
        </w:rPr>
        <w:t>di</w:t>
      </w:r>
      <w:r w:rsidR="00A9479C" w:rsidRPr="00A9479C">
        <w:rPr>
          <w:rFonts w:ascii="Palatino Linotype" w:hAnsi="Palatino Linotype"/>
          <w:sz w:val="18"/>
          <w:szCs w:val="18"/>
        </w:rPr>
        <w:t>mbourg auprès de Patrick Geddes, qui lui confie des travaux cartographiques (</w:t>
      </w:r>
      <w:r w:rsidR="00AB1854">
        <w:rPr>
          <w:rFonts w:ascii="Palatino Linotype" w:hAnsi="Palatino Linotype"/>
          <w:sz w:val="18"/>
          <w:szCs w:val="18"/>
        </w:rPr>
        <w:t xml:space="preserve">élaboration de </w:t>
      </w:r>
      <w:r w:rsidR="00A9479C" w:rsidRPr="00A9479C">
        <w:rPr>
          <w:rFonts w:ascii="Palatino Linotype" w:hAnsi="Palatino Linotype"/>
          <w:sz w:val="18"/>
          <w:szCs w:val="18"/>
        </w:rPr>
        <w:t xml:space="preserve">cartes et </w:t>
      </w:r>
      <w:r w:rsidR="00AB1854">
        <w:rPr>
          <w:rFonts w:ascii="Palatino Linotype" w:hAnsi="Palatino Linotype"/>
          <w:sz w:val="18"/>
          <w:szCs w:val="18"/>
        </w:rPr>
        <w:t xml:space="preserve">de </w:t>
      </w:r>
      <w:r w:rsidR="00A9479C" w:rsidRPr="00A9479C">
        <w:rPr>
          <w:rFonts w:ascii="Palatino Linotype" w:hAnsi="Palatino Linotype"/>
          <w:sz w:val="18"/>
          <w:szCs w:val="18"/>
        </w:rPr>
        <w:t>plans-reliefs) pour son musée géographique, l’Outlook Tower</w:t>
      </w:r>
      <w:r w:rsidR="00F83D07">
        <w:rPr>
          <w:rFonts w:ascii="Palatino Linotype" w:hAnsi="Palatino Linotype"/>
          <w:sz w:val="18"/>
          <w:szCs w:val="18"/>
        </w:rPr>
        <w:t xml:space="preserve"> (jusqu’en 1901).</w:t>
      </w:r>
    </w:p>
    <w:p w:rsidR="005E61B9" w:rsidRDefault="000F7F37" w:rsidP="00E11F9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E61B9" w:rsidRPr="005E61B9">
        <w:rPr>
          <w:rFonts w:ascii="Palatino Linotype" w:hAnsi="Palatino Linotype"/>
          <w:sz w:val="18"/>
          <w:szCs w:val="18"/>
        </w:rPr>
        <w:t>Pauline Reclus (Kergomard) intervient au co</w:t>
      </w:r>
      <w:r w:rsidR="005E61B9">
        <w:rPr>
          <w:rFonts w:ascii="Palatino Linotype" w:hAnsi="Palatino Linotype"/>
          <w:sz w:val="18"/>
          <w:szCs w:val="18"/>
        </w:rPr>
        <w:t>ngrès international de Genève</w:t>
      </w:r>
      <w:r w:rsidR="005E61B9" w:rsidRPr="005E61B9">
        <w:rPr>
          <w:rFonts w:ascii="Palatino Linotype" w:hAnsi="Palatino Linotype"/>
          <w:sz w:val="18"/>
          <w:szCs w:val="18"/>
        </w:rPr>
        <w:t xml:space="preserve"> sur la protection de l’enfance.</w:t>
      </w:r>
    </w:p>
    <w:p w:rsidR="00D419DA" w:rsidRDefault="00BE529A" w:rsidP="00E11F9D">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w:t>
      </w:r>
      <w:r w:rsidR="00F77C42" w:rsidRPr="00373B15">
        <w:rPr>
          <w:rFonts w:ascii="Palatino Linotype" w:hAnsi="Palatino Linotype"/>
          <w:b/>
          <w:sz w:val="18"/>
          <w:szCs w:val="18"/>
        </w:rPr>
        <w:t>4 </w:t>
      </w:r>
      <w:r w:rsidR="00D419DA" w:rsidRPr="00373B15">
        <w:rPr>
          <w:rFonts w:ascii="Palatino Linotype" w:hAnsi="Palatino Linotype"/>
          <w:b/>
          <w:sz w:val="18"/>
          <w:szCs w:val="18"/>
        </w:rPr>
        <w:t>janvier</w:t>
      </w:r>
      <w:r w:rsidR="00D419DA">
        <w:rPr>
          <w:rFonts w:ascii="Palatino Linotype" w:hAnsi="Palatino Linotype"/>
          <w:sz w:val="18"/>
          <w:szCs w:val="18"/>
        </w:rPr>
        <w:t>. Naissance à Tarzout de Jacques Paul Régnier</w:t>
      </w:r>
      <w:r w:rsidR="003C00DC">
        <w:rPr>
          <w:rFonts w:ascii="Palatino Linotype" w:hAnsi="Palatino Linotype"/>
          <w:sz w:val="18"/>
          <w:szCs w:val="18"/>
        </w:rPr>
        <w:t xml:space="preserve"> </w:t>
      </w:r>
      <w:r w:rsidR="006E44DA">
        <w:rPr>
          <w:rFonts w:ascii="Palatino Linotype" w:hAnsi="Palatino Linotype"/>
          <w:sz w:val="18"/>
          <w:szCs w:val="18"/>
        </w:rPr>
        <w:t xml:space="preserve">dit Jacques Régnier </w:t>
      </w:r>
      <w:r w:rsidR="003C00DC">
        <w:rPr>
          <w:rFonts w:ascii="Palatino Linotype" w:hAnsi="Palatino Linotype"/>
          <w:sz w:val="18"/>
          <w:szCs w:val="18"/>
        </w:rPr>
        <w:t>(1896-19</w:t>
      </w:r>
      <w:r w:rsidR="00EA2B7F">
        <w:rPr>
          <w:rFonts w:ascii="Palatino Linotype" w:hAnsi="Palatino Linotype"/>
          <w:sz w:val="18"/>
          <w:szCs w:val="18"/>
        </w:rPr>
        <w:t>82</w:t>
      </w:r>
      <w:r w:rsidR="003C00DC">
        <w:rPr>
          <w:rFonts w:ascii="Palatino Linotype" w:hAnsi="Palatino Linotype"/>
          <w:sz w:val="18"/>
          <w:szCs w:val="18"/>
        </w:rPr>
        <w:t>)</w:t>
      </w:r>
      <w:r w:rsidR="00D419DA">
        <w:rPr>
          <w:rFonts w:ascii="Palatino Linotype" w:hAnsi="Palatino Linotype"/>
          <w:sz w:val="18"/>
          <w:szCs w:val="18"/>
        </w:rPr>
        <w:t>, sixième enfant</w:t>
      </w:r>
      <w:r>
        <w:rPr>
          <w:rFonts w:ascii="Palatino Linotype" w:hAnsi="Palatino Linotype"/>
          <w:sz w:val="18"/>
          <w:szCs w:val="18"/>
        </w:rPr>
        <w:t>,</w:t>
      </w:r>
      <w:r w:rsidR="00D419DA">
        <w:rPr>
          <w:rFonts w:ascii="Palatino Linotype" w:hAnsi="Palatino Linotype"/>
          <w:sz w:val="18"/>
          <w:szCs w:val="18"/>
        </w:rPr>
        <w:t xml:space="preserve"> deuxième fils </w:t>
      </w:r>
      <w:r w:rsidR="00863FF5">
        <w:rPr>
          <w:rFonts w:ascii="Palatino Linotype" w:hAnsi="Palatino Linotype"/>
          <w:sz w:val="18"/>
          <w:szCs w:val="18"/>
        </w:rPr>
        <w:t xml:space="preserve">et seul vivant </w:t>
      </w:r>
      <w:r w:rsidR="00D419DA">
        <w:rPr>
          <w:rFonts w:ascii="Palatino Linotype" w:hAnsi="Palatino Linotype"/>
          <w:sz w:val="18"/>
          <w:szCs w:val="18"/>
        </w:rPr>
        <w:t>(s</w:t>
      </w:r>
      <w:r w:rsidR="00863FF5">
        <w:rPr>
          <w:rFonts w:ascii="Palatino Linotype" w:hAnsi="Palatino Linotype"/>
          <w:sz w:val="18"/>
          <w:szCs w:val="18"/>
        </w:rPr>
        <w:t>on aîné Jean est mort en 1893</w:t>
      </w:r>
      <w:r w:rsidR="00D419DA">
        <w:rPr>
          <w:rFonts w:ascii="Palatino Linotype" w:hAnsi="Palatino Linotype"/>
          <w:sz w:val="18"/>
          <w:szCs w:val="18"/>
        </w:rPr>
        <w:t>) de Magali Reclus et Paul Régnier.</w:t>
      </w:r>
      <w:r w:rsidR="004B31D6">
        <w:rPr>
          <w:rFonts w:ascii="Palatino Linotype" w:hAnsi="Palatino Linotype"/>
          <w:sz w:val="18"/>
          <w:szCs w:val="18"/>
        </w:rPr>
        <w:t xml:space="preserve"> Il se marie en 192</w:t>
      </w:r>
      <w:r w:rsidR="00D4231E">
        <w:rPr>
          <w:rFonts w:ascii="Palatino Linotype" w:hAnsi="Palatino Linotype"/>
          <w:sz w:val="18"/>
          <w:szCs w:val="18"/>
        </w:rPr>
        <w:t>3</w:t>
      </w:r>
      <w:r w:rsidR="00373B15">
        <w:rPr>
          <w:rFonts w:ascii="Palatino Linotype" w:hAnsi="Palatino Linotype"/>
          <w:sz w:val="18"/>
          <w:szCs w:val="18"/>
        </w:rPr>
        <w:t xml:space="preserve"> </w:t>
      </w:r>
      <w:r w:rsidR="00EA2B7F">
        <w:rPr>
          <w:rFonts w:ascii="Palatino Linotype" w:hAnsi="Palatino Linotype"/>
          <w:sz w:val="18"/>
          <w:szCs w:val="18"/>
        </w:rPr>
        <w:t>avec une Simeray</w:t>
      </w:r>
      <w:r w:rsidR="0044625F">
        <w:rPr>
          <w:rFonts w:ascii="Palatino Linotype" w:hAnsi="Palatino Linotype"/>
          <w:sz w:val="18"/>
          <w:szCs w:val="18"/>
        </w:rPr>
        <w:t xml:space="preserve"> (d’où trois filles et un fils)</w:t>
      </w:r>
      <w:r w:rsidR="006E44DA">
        <w:rPr>
          <w:rFonts w:ascii="Palatino Linotype" w:hAnsi="Palatino Linotype"/>
          <w:sz w:val="18"/>
          <w:szCs w:val="18"/>
        </w:rPr>
        <w:t xml:space="preserve"> </w:t>
      </w:r>
      <w:r w:rsidR="00EA2B7F">
        <w:rPr>
          <w:rFonts w:ascii="Palatino Linotype" w:hAnsi="Palatino Linotype"/>
          <w:sz w:val="18"/>
          <w:szCs w:val="18"/>
        </w:rPr>
        <w:t>et meurt à Marseille le 19 février 1982.</w:t>
      </w:r>
    </w:p>
    <w:p w:rsidR="001E2AB8" w:rsidRDefault="007971A5" w:rsidP="00E11F9D">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lastRenderedPageBreak/>
        <w:t>1</w:t>
      </w:r>
      <w:r w:rsidR="00F77C42" w:rsidRPr="00373B15">
        <w:rPr>
          <w:rFonts w:ascii="Palatino Linotype" w:hAnsi="Palatino Linotype"/>
          <w:b/>
          <w:sz w:val="18"/>
          <w:szCs w:val="18"/>
        </w:rPr>
        <w:t>4 </w:t>
      </w:r>
      <w:r w:rsidR="001E2AB8" w:rsidRPr="00373B15">
        <w:rPr>
          <w:rFonts w:ascii="Palatino Linotype" w:hAnsi="Palatino Linotype"/>
          <w:b/>
          <w:sz w:val="18"/>
          <w:szCs w:val="18"/>
        </w:rPr>
        <w:t>février</w:t>
      </w:r>
      <w:r w:rsidR="001E2AB8" w:rsidRPr="001E2AB8">
        <w:rPr>
          <w:rFonts w:ascii="Palatino Linotype" w:hAnsi="Palatino Linotype"/>
          <w:sz w:val="18"/>
          <w:szCs w:val="18"/>
        </w:rPr>
        <w:t xml:space="preserve">. </w:t>
      </w:r>
      <w:r w:rsidR="00D4409E">
        <w:rPr>
          <w:rFonts w:ascii="Palatino Linotype" w:hAnsi="Palatino Linotype"/>
          <w:sz w:val="18"/>
          <w:szCs w:val="18"/>
        </w:rPr>
        <w:t>À</w:t>
      </w:r>
      <w:r>
        <w:rPr>
          <w:rFonts w:ascii="Palatino Linotype" w:hAnsi="Palatino Linotype"/>
          <w:sz w:val="18"/>
          <w:szCs w:val="18"/>
        </w:rPr>
        <w:t xml:space="preserve"> la mairie du 8</w:t>
      </w:r>
      <w:r w:rsidRPr="007971A5">
        <w:rPr>
          <w:rFonts w:ascii="Palatino Linotype" w:hAnsi="Palatino Linotype"/>
          <w:sz w:val="18"/>
          <w:szCs w:val="18"/>
          <w:vertAlign w:val="superscript"/>
        </w:rPr>
        <w:t>e</w:t>
      </w:r>
      <w:r w:rsidR="00D34643">
        <w:rPr>
          <w:rFonts w:ascii="Palatino Linotype" w:hAnsi="Palatino Linotype"/>
          <w:sz w:val="18"/>
          <w:szCs w:val="18"/>
        </w:rPr>
        <w:t> </w:t>
      </w:r>
      <w:r>
        <w:rPr>
          <w:rFonts w:ascii="Palatino Linotype" w:hAnsi="Palatino Linotype"/>
          <w:sz w:val="18"/>
          <w:szCs w:val="18"/>
        </w:rPr>
        <w:t>arrondissement de Paris</w:t>
      </w:r>
      <w:r w:rsidR="00D34643">
        <w:rPr>
          <w:rFonts w:ascii="Palatino Linotype" w:hAnsi="Palatino Linotype"/>
          <w:sz w:val="18"/>
          <w:szCs w:val="18"/>
        </w:rPr>
        <w:t xml:space="preserve"> (Armand Reclus réside au 9</w:t>
      </w:r>
      <w:r w:rsidR="00D4231E">
        <w:rPr>
          <w:rFonts w:ascii="Palatino Linotype" w:hAnsi="Palatino Linotype"/>
          <w:sz w:val="18"/>
          <w:szCs w:val="18"/>
        </w:rPr>
        <w:t>1 </w:t>
      </w:r>
      <w:r w:rsidR="00D4409E">
        <w:rPr>
          <w:rFonts w:ascii="Palatino Linotype" w:hAnsi="Palatino Linotype"/>
          <w:sz w:val="18"/>
          <w:szCs w:val="18"/>
        </w:rPr>
        <w:t>rue de Monceau)</w:t>
      </w:r>
      <w:r>
        <w:rPr>
          <w:rFonts w:ascii="Palatino Linotype" w:hAnsi="Palatino Linotype"/>
          <w:sz w:val="18"/>
          <w:szCs w:val="18"/>
        </w:rPr>
        <w:t xml:space="preserve">, </w:t>
      </w:r>
      <w:r w:rsidR="001E2AB8">
        <w:rPr>
          <w:rFonts w:ascii="Palatino Linotype" w:hAnsi="Palatino Linotype"/>
          <w:sz w:val="18"/>
          <w:szCs w:val="18"/>
        </w:rPr>
        <w:t xml:space="preserve">Jeanne </w:t>
      </w:r>
      <w:r w:rsidR="00CA39C1">
        <w:rPr>
          <w:rFonts w:ascii="Palatino Linotype" w:hAnsi="Palatino Linotype"/>
          <w:sz w:val="18"/>
          <w:szCs w:val="18"/>
        </w:rPr>
        <w:t xml:space="preserve">Marie </w:t>
      </w:r>
      <w:r w:rsidR="005E0403">
        <w:rPr>
          <w:rFonts w:ascii="Palatino Linotype" w:hAnsi="Palatino Linotype"/>
          <w:sz w:val="18"/>
          <w:szCs w:val="18"/>
        </w:rPr>
        <w:t xml:space="preserve">Marguerite </w:t>
      </w:r>
      <w:r w:rsidR="001E2AB8">
        <w:rPr>
          <w:rFonts w:ascii="Palatino Linotype" w:hAnsi="Palatino Linotype"/>
          <w:sz w:val="18"/>
          <w:szCs w:val="18"/>
        </w:rPr>
        <w:t>Reclus</w:t>
      </w:r>
      <w:r w:rsidR="001E2AB8" w:rsidRPr="001E2AB8">
        <w:rPr>
          <w:rFonts w:ascii="Palatino Linotype" w:hAnsi="Palatino Linotype"/>
          <w:sz w:val="18"/>
          <w:szCs w:val="18"/>
        </w:rPr>
        <w:t xml:space="preserve">, la fille </w:t>
      </w:r>
      <w:r w:rsidR="00254F50">
        <w:rPr>
          <w:rFonts w:ascii="Palatino Linotype" w:hAnsi="Palatino Linotype"/>
          <w:sz w:val="18"/>
          <w:szCs w:val="18"/>
        </w:rPr>
        <w:t xml:space="preserve">unique </w:t>
      </w:r>
      <w:r w:rsidR="001E2AB8" w:rsidRPr="001E2AB8">
        <w:rPr>
          <w:rFonts w:ascii="Palatino Linotype" w:hAnsi="Palatino Linotype"/>
          <w:sz w:val="18"/>
          <w:szCs w:val="18"/>
        </w:rPr>
        <w:t>d’Armand</w:t>
      </w:r>
      <w:r w:rsidR="00044E6E">
        <w:rPr>
          <w:rFonts w:ascii="Palatino Linotype" w:hAnsi="Palatino Linotype"/>
          <w:sz w:val="18"/>
          <w:szCs w:val="18"/>
        </w:rPr>
        <w:t xml:space="preserve"> et Eva </w:t>
      </w:r>
      <w:r w:rsidR="00251755">
        <w:rPr>
          <w:rFonts w:ascii="Palatino Linotype" w:hAnsi="Palatino Linotype"/>
          <w:sz w:val="18"/>
          <w:szCs w:val="18"/>
        </w:rPr>
        <w:t>Guignard (</w:t>
      </w:r>
      <w:r w:rsidR="00044E6E">
        <w:rPr>
          <w:rFonts w:ascii="Palatino Linotype" w:hAnsi="Palatino Linotype"/>
          <w:sz w:val="18"/>
          <w:szCs w:val="18"/>
        </w:rPr>
        <w:t>Reclus</w:t>
      </w:r>
      <w:r w:rsidR="00251755">
        <w:rPr>
          <w:rFonts w:ascii="Palatino Linotype" w:hAnsi="Palatino Linotype"/>
          <w:sz w:val="18"/>
          <w:szCs w:val="18"/>
        </w:rPr>
        <w:t>)</w:t>
      </w:r>
      <w:r w:rsidR="001E2AB8" w:rsidRPr="001E2AB8">
        <w:rPr>
          <w:rFonts w:ascii="Palatino Linotype" w:hAnsi="Palatino Linotype"/>
          <w:sz w:val="18"/>
          <w:szCs w:val="18"/>
        </w:rPr>
        <w:t xml:space="preserve">, épouse André </w:t>
      </w:r>
      <w:r>
        <w:rPr>
          <w:rFonts w:ascii="Palatino Linotype" w:hAnsi="Palatino Linotype"/>
          <w:sz w:val="18"/>
          <w:szCs w:val="18"/>
        </w:rPr>
        <w:t xml:space="preserve">Olivier Adolphe </w:t>
      </w:r>
      <w:r w:rsidR="001E2AB8" w:rsidRPr="001E2AB8">
        <w:rPr>
          <w:rFonts w:ascii="Palatino Linotype" w:hAnsi="Palatino Linotype"/>
          <w:sz w:val="18"/>
          <w:szCs w:val="18"/>
        </w:rPr>
        <w:t>Joubin</w:t>
      </w:r>
      <w:r w:rsidR="00D34643">
        <w:rPr>
          <w:rFonts w:ascii="Palatino Linotype" w:hAnsi="Palatino Linotype"/>
          <w:sz w:val="18"/>
          <w:szCs w:val="18"/>
        </w:rPr>
        <w:t>, né à Laval le 1</w:t>
      </w:r>
      <w:r w:rsidR="00D4231E">
        <w:rPr>
          <w:rFonts w:ascii="Palatino Linotype" w:hAnsi="Palatino Linotype"/>
          <w:sz w:val="18"/>
          <w:szCs w:val="18"/>
        </w:rPr>
        <w:t>1 </w:t>
      </w:r>
      <w:r>
        <w:rPr>
          <w:rFonts w:ascii="Palatino Linotype" w:hAnsi="Palatino Linotype"/>
          <w:sz w:val="18"/>
          <w:szCs w:val="18"/>
        </w:rPr>
        <w:t>avril 186</w:t>
      </w:r>
      <w:r w:rsidR="00373B15">
        <w:rPr>
          <w:rFonts w:ascii="Palatino Linotype" w:hAnsi="Palatino Linotype"/>
          <w:sz w:val="18"/>
          <w:szCs w:val="18"/>
        </w:rPr>
        <w:t xml:space="preserve">8 </w:t>
      </w:r>
      <w:r w:rsidR="00F41254">
        <w:rPr>
          <w:rFonts w:ascii="Palatino Linotype" w:hAnsi="Palatino Linotype"/>
          <w:sz w:val="18"/>
          <w:szCs w:val="18"/>
        </w:rPr>
        <w:t>(1868-1944)</w:t>
      </w:r>
      <w:r w:rsidR="001E2AB8" w:rsidRPr="001E2AB8">
        <w:rPr>
          <w:rFonts w:ascii="Palatino Linotype" w:hAnsi="Palatino Linotype"/>
          <w:sz w:val="18"/>
          <w:szCs w:val="18"/>
        </w:rPr>
        <w:t xml:space="preserve">, ancien élève </w:t>
      </w:r>
      <w:r w:rsidR="000A1D7F">
        <w:rPr>
          <w:rFonts w:ascii="Palatino Linotype" w:hAnsi="Palatino Linotype"/>
          <w:sz w:val="18"/>
          <w:szCs w:val="18"/>
        </w:rPr>
        <w:t>de l’</w:t>
      </w:r>
      <w:r w:rsidR="00B428D8">
        <w:rPr>
          <w:rFonts w:ascii="Palatino Linotype" w:hAnsi="Palatino Linotype"/>
          <w:sz w:val="18"/>
          <w:szCs w:val="18"/>
        </w:rPr>
        <w:t>E</w:t>
      </w:r>
      <w:r w:rsidR="000A1D7F">
        <w:rPr>
          <w:rFonts w:ascii="Palatino Linotype" w:hAnsi="Palatino Linotype"/>
          <w:sz w:val="18"/>
          <w:szCs w:val="18"/>
        </w:rPr>
        <w:t xml:space="preserve">cole normale supérieure, ancien élève </w:t>
      </w:r>
      <w:r w:rsidR="001E2AB8" w:rsidRPr="001E2AB8">
        <w:rPr>
          <w:rFonts w:ascii="Palatino Linotype" w:hAnsi="Palatino Linotype"/>
          <w:sz w:val="18"/>
          <w:szCs w:val="18"/>
        </w:rPr>
        <w:t>et secrétaire de l’</w:t>
      </w:r>
      <w:r w:rsidR="00B428D8">
        <w:rPr>
          <w:rFonts w:ascii="Palatino Linotype" w:hAnsi="Palatino Linotype"/>
          <w:sz w:val="18"/>
          <w:szCs w:val="18"/>
        </w:rPr>
        <w:t>E</w:t>
      </w:r>
      <w:r w:rsidR="001E2AB8" w:rsidRPr="001E2AB8">
        <w:rPr>
          <w:rFonts w:ascii="Palatino Linotype" w:hAnsi="Palatino Linotype"/>
          <w:sz w:val="18"/>
          <w:szCs w:val="18"/>
        </w:rPr>
        <w:t>cole française d’Athènes</w:t>
      </w:r>
      <w:r>
        <w:rPr>
          <w:rFonts w:ascii="Palatino Linotype" w:hAnsi="Palatino Linotype"/>
          <w:sz w:val="18"/>
          <w:szCs w:val="18"/>
        </w:rPr>
        <w:t>, attaché à l’ambassade de France à Constantinople</w:t>
      </w:r>
      <w:r w:rsidR="00733490">
        <w:rPr>
          <w:rStyle w:val="Appelnotedebasdep"/>
          <w:rFonts w:ascii="Palatino Linotype" w:hAnsi="Palatino Linotype"/>
          <w:sz w:val="18"/>
          <w:szCs w:val="18"/>
        </w:rPr>
        <w:footnoteReference w:id="227"/>
      </w:r>
      <w:r w:rsidR="001E2AB8" w:rsidRPr="001E2AB8">
        <w:rPr>
          <w:rFonts w:ascii="Palatino Linotype" w:hAnsi="Palatino Linotype"/>
          <w:sz w:val="18"/>
          <w:szCs w:val="18"/>
        </w:rPr>
        <w:t>, archéologue</w:t>
      </w:r>
      <w:r w:rsidR="00CF2259">
        <w:rPr>
          <w:rFonts w:ascii="Palatino Linotype" w:hAnsi="Palatino Linotype"/>
          <w:sz w:val="18"/>
          <w:szCs w:val="18"/>
        </w:rPr>
        <w:t xml:space="preserve"> </w:t>
      </w:r>
      <w:r w:rsidR="00405B19">
        <w:rPr>
          <w:rFonts w:ascii="Palatino Linotype" w:hAnsi="Palatino Linotype"/>
          <w:sz w:val="18"/>
          <w:szCs w:val="18"/>
        </w:rPr>
        <w:t>qui deviendra</w:t>
      </w:r>
      <w:r w:rsidR="001E2AB8" w:rsidRPr="001E2AB8">
        <w:rPr>
          <w:rFonts w:ascii="Palatino Linotype" w:hAnsi="Palatino Linotype"/>
          <w:sz w:val="18"/>
          <w:szCs w:val="18"/>
        </w:rPr>
        <w:t xml:space="preserve"> </w:t>
      </w:r>
      <w:r w:rsidR="008018E3">
        <w:rPr>
          <w:rFonts w:ascii="Palatino Linotype" w:hAnsi="Palatino Linotype"/>
          <w:sz w:val="18"/>
          <w:szCs w:val="18"/>
        </w:rPr>
        <w:t xml:space="preserve">par la suite </w:t>
      </w:r>
      <w:r w:rsidR="001E2AB8" w:rsidRPr="001E2AB8">
        <w:rPr>
          <w:rFonts w:ascii="Palatino Linotype" w:hAnsi="Palatino Linotype"/>
          <w:sz w:val="18"/>
          <w:szCs w:val="18"/>
        </w:rPr>
        <w:t>spécialiste de Delacroix</w:t>
      </w:r>
      <w:r w:rsidR="00CF2259">
        <w:rPr>
          <w:rFonts w:ascii="Palatino Linotype" w:hAnsi="Palatino Linotype"/>
          <w:sz w:val="18"/>
          <w:szCs w:val="18"/>
        </w:rPr>
        <w:t>,</w:t>
      </w:r>
      <w:r w:rsidR="001E2AB8" w:rsidRPr="001E2AB8">
        <w:rPr>
          <w:rFonts w:ascii="Palatino Linotype" w:hAnsi="Palatino Linotype"/>
          <w:sz w:val="18"/>
          <w:szCs w:val="18"/>
        </w:rPr>
        <w:t xml:space="preserve"> professeur d’Université</w:t>
      </w:r>
      <w:r w:rsidR="00860502">
        <w:rPr>
          <w:rFonts w:ascii="Palatino Linotype" w:hAnsi="Palatino Linotype"/>
          <w:sz w:val="18"/>
          <w:szCs w:val="18"/>
        </w:rPr>
        <w:t>, conservateur de la B</w:t>
      </w:r>
      <w:r w:rsidR="00CF2259">
        <w:rPr>
          <w:rFonts w:ascii="Palatino Linotype" w:hAnsi="Palatino Linotype"/>
          <w:sz w:val="18"/>
          <w:szCs w:val="18"/>
        </w:rPr>
        <w:t xml:space="preserve">ibliothèque d’art et d’archéologie </w:t>
      </w:r>
      <w:r w:rsidR="00860502">
        <w:rPr>
          <w:rFonts w:ascii="Palatino Linotype" w:hAnsi="Palatino Linotype"/>
          <w:sz w:val="18"/>
          <w:szCs w:val="18"/>
        </w:rPr>
        <w:t>Jacques Doucet à</w:t>
      </w:r>
      <w:r w:rsidR="009A7753">
        <w:rPr>
          <w:rFonts w:ascii="Palatino Linotype" w:hAnsi="Palatino Linotype"/>
          <w:sz w:val="18"/>
          <w:szCs w:val="18"/>
        </w:rPr>
        <w:t xml:space="preserve"> la Sorbonne</w:t>
      </w:r>
      <w:r w:rsidR="00CF2259">
        <w:rPr>
          <w:rFonts w:ascii="Palatino Linotype" w:hAnsi="Palatino Linotype"/>
          <w:sz w:val="18"/>
          <w:szCs w:val="18"/>
        </w:rPr>
        <w:t>, conservateur de la Fondation Salomon de Rothschild</w:t>
      </w:r>
      <w:r w:rsidR="00921197">
        <w:rPr>
          <w:rFonts w:ascii="Palatino Linotype" w:hAnsi="Palatino Linotype"/>
          <w:sz w:val="18"/>
          <w:szCs w:val="18"/>
        </w:rPr>
        <w:t>. L</w:t>
      </w:r>
      <w:r w:rsidR="00C76811">
        <w:rPr>
          <w:rFonts w:ascii="Palatino Linotype" w:hAnsi="Palatino Linotype"/>
          <w:sz w:val="18"/>
          <w:szCs w:val="18"/>
        </w:rPr>
        <w:t>es témoins d’André Joubin sont ses frères Louis Joubin (1861-1935), professeur de zoologie à la Faculté de</w:t>
      </w:r>
      <w:r w:rsidR="00610FE9">
        <w:rPr>
          <w:rFonts w:ascii="Palatino Linotype" w:hAnsi="Palatino Linotype"/>
          <w:sz w:val="18"/>
          <w:szCs w:val="18"/>
        </w:rPr>
        <w:t>s sciences de</w:t>
      </w:r>
      <w:r w:rsidR="00C76811">
        <w:rPr>
          <w:rFonts w:ascii="Palatino Linotype" w:hAnsi="Palatino Linotype"/>
          <w:sz w:val="18"/>
          <w:szCs w:val="18"/>
        </w:rPr>
        <w:t xml:space="preserve"> Rennes</w:t>
      </w:r>
      <w:r w:rsidR="00C96A50">
        <w:rPr>
          <w:rStyle w:val="Appelnotedebasdep"/>
          <w:rFonts w:ascii="Palatino Linotype" w:hAnsi="Palatino Linotype"/>
          <w:sz w:val="18"/>
          <w:szCs w:val="18"/>
        </w:rPr>
        <w:footnoteReference w:id="228"/>
      </w:r>
      <w:r w:rsidR="00C76811">
        <w:rPr>
          <w:rFonts w:ascii="Palatino Linotype" w:hAnsi="Palatino Linotype"/>
          <w:sz w:val="18"/>
          <w:szCs w:val="18"/>
        </w:rPr>
        <w:t>, et Daniel Joubin, ingénieur</w:t>
      </w:r>
      <w:r w:rsidR="00921197">
        <w:rPr>
          <w:rFonts w:ascii="Palatino Linotype" w:hAnsi="Palatino Linotype"/>
          <w:sz w:val="18"/>
          <w:szCs w:val="18"/>
        </w:rPr>
        <w:t xml:space="preserve">. Les témoins de Jeanne Guignard sont son grand-père maternel </w:t>
      </w:r>
      <w:r w:rsidR="00007716">
        <w:rPr>
          <w:rFonts w:ascii="Palatino Linotype" w:hAnsi="Palatino Linotype"/>
          <w:sz w:val="18"/>
          <w:szCs w:val="18"/>
        </w:rPr>
        <w:t xml:space="preserve">Jean Guignard et son cousin germain le gynécologue </w:t>
      </w:r>
      <w:r w:rsidR="000A48EA">
        <w:rPr>
          <w:rFonts w:ascii="Palatino Linotype" w:hAnsi="Palatino Linotype"/>
          <w:sz w:val="18"/>
          <w:szCs w:val="18"/>
        </w:rPr>
        <w:t>Jean Louis Faure</w:t>
      </w:r>
      <w:r w:rsidR="00007716">
        <w:rPr>
          <w:rFonts w:ascii="Palatino Linotype" w:hAnsi="Palatino Linotype"/>
          <w:sz w:val="18"/>
          <w:szCs w:val="18"/>
        </w:rPr>
        <w:t>, fils de Zéline Reclus (Faure), sœur d’Armand</w:t>
      </w:r>
      <w:r w:rsidR="00736095">
        <w:rPr>
          <w:rFonts w:ascii="Palatino Linotype" w:hAnsi="Palatino Linotype"/>
          <w:sz w:val="18"/>
          <w:szCs w:val="18"/>
        </w:rPr>
        <w:t>. André et Jeanne</w:t>
      </w:r>
      <w:r w:rsidR="00627366">
        <w:rPr>
          <w:rFonts w:ascii="Palatino Linotype" w:hAnsi="Palatino Linotype"/>
          <w:sz w:val="18"/>
          <w:szCs w:val="18"/>
        </w:rPr>
        <w:t xml:space="preserve"> Joubin</w:t>
      </w:r>
      <w:r w:rsidR="003D733A">
        <w:rPr>
          <w:rFonts w:ascii="Palatino Linotype" w:hAnsi="Palatino Linotype"/>
          <w:sz w:val="18"/>
          <w:szCs w:val="18"/>
        </w:rPr>
        <w:t xml:space="preserve"> </w:t>
      </w:r>
      <w:r w:rsidR="00736095">
        <w:rPr>
          <w:rFonts w:ascii="Palatino Linotype" w:hAnsi="Palatino Linotype"/>
          <w:sz w:val="18"/>
          <w:szCs w:val="18"/>
        </w:rPr>
        <w:t xml:space="preserve">auront une fille, </w:t>
      </w:r>
      <w:r w:rsidR="00102EDB">
        <w:rPr>
          <w:rFonts w:ascii="Palatino Linotype" w:hAnsi="Palatino Linotype"/>
          <w:sz w:val="18"/>
          <w:szCs w:val="18"/>
        </w:rPr>
        <w:t xml:space="preserve">Eva Joubin </w:t>
      </w:r>
      <w:r w:rsidR="00251755">
        <w:rPr>
          <w:rFonts w:ascii="Palatino Linotype" w:hAnsi="Palatino Linotype"/>
          <w:sz w:val="18"/>
          <w:szCs w:val="18"/>
        </w:rPr>
        <w:t>dite aussi</w:t>
      </w:r>
      <w:r w:rsidR="00102EDB">
        <w:rPr>
          <w:rFonts w:ascii="Palatino Linotype" w:hAnsi="Palatino Linotype"/>
          <w:sz w:val="18"/>
          <w:szCs w:val="18"/>
        </w:rPr>
        <w:t xml:space="preserve"> </w:t>
      </w:r>
      <w:r w:rsidR="001419B3">
        <w:rPr>
          <w:rFonts w:ascii="Palatino Linotype" w:hAnsi="Palatino Linotype"/>
          <w:sz w:val="18"/>
          <w:szCs w:val="18"/>
        </w:rPr>
        <w:t>Josette Joubin</w:t>
      </w:r>
      <w:r w:rsidR="00102EDB">
        <w:rPr>
          <w:rFonts w:ascii="Palatino Linotype" w:hAnsi="Palatino Linotype"/>
          <w:sz w:val="18"/>
          <w:szCs w:val="18"/>
        </w:rPr>
        <w:t xml:space="preserve"> </w:t>
      </w:r>
      <w:r w:rsidR="00610FE9">
        <w:rPr>
          <w:rFonts w:ascii="Palatino Linotype" w:hAnsi="Palatino Linotype"/>
          <w:sz w:val="18"/>
          <w:szCs w:val="18"/>
        </w:rPr>
        <w:t>(1897-1976)</w:t>
      </w:r>
      <w:r w:rsidR="001E2AB8" w:rsidRPr="001E2AB8">
        <w:rPr>
          <w:rFonts w:ascii="Palatino Linotype" w:hAnsi="Palatino Linotype"/>
          <w:sz w:val="18"/>
          <w:szCs w:val="18"/>
        </w:rPr>
        <w:t>.</w:t>
      </w:r>
    </w:p>
    <w:p w:rsidR="00BD5C63" w:rsidRPr="00BD5C63" w:rsidRDefault="00BD5C63" w:rsidP="00E11F9D">
      <w:pPr>
        <w:spacing w:after="0" w:line="240" w:lineRule="auto"/>
        <w:ind w:left="567"/>
        <w:jc w:val="both"/>
        <w:rPr>
          <w:rFonts w:ascii="Palatino Linotype" w:hAnsi="Palatino Linotype"/>
        </w:rPr>
      </w:pPr>
      <w:r w:rsidRPr="00373B15">
        <w:rPr>
          <w:rFonts w:ascii="Palatino Linotype" w:hAnsi="Palatino Linotype"/>
          <w:b/>
        </w:rPr>
        <w:t>2</w:t>
      </w:r>
      <w:r w:rsidR="00F77C42" w:rsidRPr="00373B15">
        <w:rPr>
          <w:rFonts w:ascii="Palatino Linotype" w:hAnsi="Palatino Linotype"/>
          <w:b/>
        </w:rPr>
        <w:t>4 </w:t>
      </w:r>
      <w:r w:rsidRPr="00373B15">
        <w:rPr>
          <w:rFonts w:ascii="Palatino Linotype" w:hAnsi="Palatino Linotype"/>
          <w:b/>
        </w:rPr>
        <w:t>février</w:t>
      </w:r>
      <w:r w:rsidRPr="00BD5C63">
        <w:rPr>
          <w:rFonts w:ascii="Palatino Linotype" w:hAnsi="Palatino Linotype"/>
        </w:rPr>
        <w:t xml:space="preserve">. À l’hôtel Métropole de Bruxelles, </w:t>
      </w:r>
      <w:r w:rsidR="00B428D8">
        <w:rPr>
          <w:rFonts w:ascii="Palatino Linotype" w:hAnsi="Palatino Linotype"/>
        </w:rPr>
        <w:t>E</w:t>
      </w:r>
      <w:r w:rsidRPr="00BD5C63">
        <w:rPr>
          <w:rFonts w:ascii="Palatino Linotype" w:hAnsi="Palatino Linotype"/>
        </w:rPr>
        <w:t xml:space="preserve">lisée assiste à un banquet donné en l’honneur du poète </w:t>
      </w:r>
      <w:r w:rsidR="00B428D8">
        <w:rPr>
          <w:rFonts w:ascii="Palatino Linotype" w:hAnsi="Palatino Linotype"/>
        </w:rPr>
        <w:t>E</w:t>
      </w:r>
      <w:r w:rsidRPr="00BD5C63">
        <w:rPr>
          <w:rFonts w:ascii="Palatino Linotype" w:hAnsi="Palatino Linotype"/>
        </w:rPr>
        <w:t>mile Verhaeren</w:t>
      </w:r>
      <w:r w:rsidR="00DF26DC">
        <w:rPr>
          <w:rFonts w:ascii="Palatino Linotype" w:hAnsi="Palatino Linotype"/>
        </w:rPr>
        <w:t xml:space="preserve"> (1855-1916)</w:t>
      </w:r>
      <w:r w:rsidRPr="00BD5C63">
        <w:rPr>
          <w:rFonts w:ascii="Palatino Linotype" w:hAnsi="Palatino Linotype"/>
        </w:rPr>
        <w:t>, son collègue de la Nouvelle Université libre.</w:t>
      </w:r>
    </w:p>
    <w:p w:rsidR="00E929CD" w:rsidRDefault="00D4231E" w:rsidP="001E2AB8">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2 </w:t>
      </w:r>
      <w:r w:rsidR="00E929CD" w:rsidRPr="00373B15">
        <w:rPr>
          <w:rFonts w:ascii="Palatino Linotype" w:hAnsi="Palatino Linotype"/>
          <w:b/>
          <w:sz w:val="18"/>
          <w:szCs w:val="18"/>
        </w:rPr>
        <w:t>mars</w:t>
      </w:r>
      <w:r w:rsidR="00E929CD">
        <w:rPr>
          <w:rFonts w:ascii="Palatino Linotype" w:hAnsi="Palatino Linotype"/>
          <w:sz w:val="18"/>
          <w:szCs w:val="18"/>
        </w:rPr>
        <w:t xml:space="preserve">. Armand Reclus présente </w:t>
      </w:r>
      <w:r w:rsidR="00504C41">
        <w:rPr>
          <w:rFonts w:ascii="Palatino Linotype" w:hAnsi="Palatino Linotype"/>
          <w:sz w:val="18"/>
          <w:szCs w:val="18"/>
        </w:rPr>
        <w:t>des produits vinicoles de son domaine tunisien du Marque</w:t>
      </w:r>
      <w:r w:rsidR="008F7DA9">
        <w:rPr>
          <w:rFonts w:ascii="Palatino Linotype" w:hAnsi="Palatino Linotype"/>
          <w:sz w:val="18"/>
          <w:szCs w:val="18"/>
        </w:rPr>
        <w:t>y</w:t>
      </w:r>
      <w:r w:rsidR="00E929CD">
        <w:rPr>
          <w:rFonts w:ascii="Palatino Linotype" w:hAnsi="Palatino Linotype"/>
          <w:sz w:val="18"/>
          <w:szCs w:val="18"/>
        </w:rPr>
        <w:t xml:space="preserve"> au concours agricole de Paris.</w:t>
      </w:r>
    </w:p>
    <w:p w:rsidR="008F3997" w:rsidRDefault="008C4539" w:rsidP="001E2AB8">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7 </w:t>
      </w:r>
      <w:r w:rsidR="008F3997" w:rsidRPr="00373B15">
        <w:rPr>
          <w:rFonts w:ascii="Palatino Linotype" w:hAnsi="Palatino Linotype"/>
          <w:b/>
          <w:sz w:val="18"/>
          <w:szCs w:val="18"/>
        </w:rPr>
        <w:t>avril</w:t>
      </w:r>
      <w:r w:rsidR="008F3997" w:rsidRPr="008F3997">
        <w:rPr>
          <w:rFonts w:ascii="Palatino Linotype" w:hAnsi="Palatino Linotype"/>
          <w:sz w:val="18"/>
          <w:szCs w:val="18"/>
        </w:rPr>
        <w:t xml:space="preserve">. </w:t>
      </w:r>
      <w:r w:rsidR="008C161F">
        <w:rPr>
          <w:rFonts w:ascii="Palatino Linotype" w:hAnsi="Palatino Linotype"/>
          <w:sz w:val="18"/>
          <w:szCs w:val="18"/>
        </w:rPr>
        <w:t xml:space="preserve">À Eynesse, </w:t>
      </w:r>
      <w:r w:rsidR="00B428D8">
        <w:rPr>
          <w:rFonts w:ascii="Palatino Linotype" w:hAnsi="Palatino Linotype"/>
          <w:sz w:val="18"/>
          <w:szCs w:val="18"/>
        </w:rPr>
        <w:t>E</w:t>
      </w:r>
      <w:r w:rsidR="008F3997" w:rsidRPr="008F3997">
        <w:rPr>
          <w:rFonts w:ascii="Palatino Linotype" w:hAnsi="Palatino Linotype"/>
          <w:sz w:val="18"/>
          <w:szCs w:val="18"/>
        </w:rPr>
        <w:t>lie Faure épouse Suzanne Gilard</w:t>
      </w:r>
      <w:r w:rsidR="00C536C2">
        <w:rPr>
          <w:rFonts w:ascii="Palatino Linotype" w:hAnsi="Palatino Linotype"/>
          <w:sz w:val="18"/>
          <w:szCs w:val="18"/>
        </w:rPr>
        <w:t xml:space="preserve"> (1870-1958)</w:t>
      </w:r>
      <w:r w:rsidR="008F3997" w:rsidRPr="008F3997">
        <w:rPr>
          <w:rFonts w:ascii="Palatino Linotype" w:hAnsi="Palatino Linotype"/>
          <w:sz w:val="18"/>
          <w:szCs w:val="18"/>
        </w:rPr>
        <w:t>, fille d</w:t>
      </w:r>
      <w:r w:rsidR="00511525">
        <w:rPr>
          <w:rFonts w:ascii="Palatino Linotype" w:hAnsi="Palatino Linotype"/>
          <w:sz w:val="18"/>
          <w:szCs w:val="18"/>
        </w:rPr>
        <w:t>e Louis Gilard,</w:t>
      </w:r>
      <w:r w:rsidR="008F3997" w:rsidRPr="008F3997">
        <w:rPr>
          <w:rFonts w:ascii="Palatino Linotype" w:hAnsi="Palatino Linotype"/>
          <w:sz w:val="18"/>
          <w:szCs w:val="18"/>
        </w:rPr>
        <w:t xml:space="preserve"> pasteur d</w:t>
      </w:r>
      <w:r w:rsidR="008C161F">
        <w:rPr>
          <w:rFonts w:ascii="Palatino Linotype" w:hAnsi="Palatino Linotype"/>
          <w:sz w:val="18"/>
          <w:szCs w:val="18"/>
        </w:rPr>
        <w:t>e ce</w:t>
      </w:r>
      <w:r w:rsidR="008F3997" w:rsidRPr="008F3997">
        <w:rPr>
          <w:rFonts w:ascii="Palatino Linotype" w:hAnsi="Palatino Linotype"/>
          <w:sz w:val="18"/>
          <w:szCs w:val="18"/>
        </w:rPr>
        <w:t xml:space="preserve"> bourg</w:t>
      </w:r>
      <w:r w:rsidR="00EA39C9">
        <w:rPr>
          <w:rFonts w:ascii="Palatino Linotype" w:hAnsi="Palatino Linotype"/>
          <w:sz w:val="18"/>
          <w:szCs w:val="18"/>
        </w:rPr>
        <w:t xml:space="preserve"> voisin de Sainte-Foy-la-Grande</w:t>
      </w:r>
      <w:r w:rsidR="00511525">
        <w:rPr>
          <w:rFonts w:ascii="Palatino Linotype" w:hAnsi="Palatino Linotype"/>
          <w:sz w:val="18"/>
          <w:szCs w:val="18"/>
        </w:rPr>
        <w:t>, et de l’institutrice Marie Hermengarde Jouy</w:t>
      </w:r>
      <w:r w:rsidR="00EA39C9">
        <w:rPr>
          <w:rFonts w:ascii="Palatino Linotype" w:hAnsi="Palatino Linotype"/>
          <w:sz w:val="18"/>
          <w:szCs w:val="18"/>
        </w:rPr>
        <w:t> ; l</w:t>
      </w:r>
      <w:r w:rsidR="00D34643">
        <w:rPr>
          <w:rFonts w:ascii="Palatino Linotype" w:hAnsi="Palatino Linotype"/>
          <w:sz w:val="18"/>
          <w:szCs w:val="18"/>
        </w:rPr>
        <w:t>e couple aura deux garçons (cf. </w:t>
      </w:r>
      <w:r w:rsidR="00EA39C9">
        <w:rPr>
          <w:rFonts w:ascii="Palatino Linotype" w:hAnsi="Palatino Linotype"/>
          <w:sz w:val="18"/>
          <w:szCs w:val="18"/>
        </w:rPr>
        <w:t>1930) et deux filles dont l’une mourra en bas âge.</w:t>
      </w:r>
      <w:r w:rsidR="00511525">
        <w:rPr>
          <w:rFonts w:ascii="Palatino Linotype" w:hAnsi="Palatino Linotype"/>
          <w:sz w:val="18"/>
          <w:szCs w:val="18"/>
        </w:rPr>
        <w:t xml:space="preserve"> Un frère de Suzanne, </w:t>
      </w:r>
      <w:r w:rsidR="00B428D8">
        <w:rPr>
          <w:rFonts w:ascii="Palatino Linotype" w:hAnsi="Palatino Linotype"/>
          <w:sz w:val="18"/>
          <w:szCs w:val="18"/>
        </w:rPr>
        <w:t>E</w:t>
      </w:r>
      <w:r w:rsidR="00511525">
        <w:rPr>
          <w:rFonts w:ascii="Palatino Linotype" w:hAnsi="Palatino Linotype"/>
          <w:sz w:val="18"/>
          <w:szCs w:val="18"/>
        </w:rPr>
        <w:t>mile Jules Gilard (1876-1960), sera officier de marine, chevalier de la Légion d’honneur le 1</w:t>
      </w:r>
      <w:r w:rsidR="00D4231E">
        <w:rPr>
          <w:rFonts w:ascii="Palatino Linotype" w:hAnsi="Palatino Linotype"/>
          <w:sz w:val="18"/>
          <w:szCs w:val="18"/>
        </w:rPr>
        <w:t>1 </w:t>
      </w:r>
      <w:r w:rsidR="00511525">
        <w:rPr>
          <w:rFonts w:ascii="Palatino Linotype" w:hAnsi="Palatino Linotype"/>
          <w:sz w:val="18"/>
          <w:szCs w:val="18"/>
        </w:rPr>
        <w:t>juillet 191</w:t>
      </w:r>
      <w:r w:rsidR="00D4231E">
        <w:rPr>
          <w:rFonts w:ascii="Palatino Linotype" w:hAnsi="Palatino Linotype"/>
          <w:sz w:val="18"/>
          <w:szCs w:val="18"/>
        </w:rPr>
        <w:t>2 </w:t>
      </w:r>
      <w:r w:rsidR="002F1359">
        <w:rPr>
          <w:rFonts w:ascii="Palatino Linotype" w:hAnsi="Palatino Linotype"/>
          <w:sz w:val="18"/>
          <w:szCs w:val="18"/>
        </w:rPr>
        <w:t>(alors lieutenant de vaisseau)</w:t>
      </w:r>
      <w:r w:rsidR="00511525">
        <w:rPr>
          <w:rFonts w:ascii="Palatino Linotype" w:hAnsi="Palatino Linotype"/>
          <w:sz w:val="18"/>
          <w:szCs w:val="18"/>
        </w:rPr>
        <w:t>, et officier le 1</w:t>
      </w:r>
      <w:r>
        <w:rPr>
          <w:rFonts w:ascii="Palatino Linotype" w:hAnsi="Palatino Linotype"/>
          <w:sz w:val="18"/>
          <w:szCs w:val="18"/>
        </w:rPr>
        <w:t>9 </w:t>
      </w:r>
      <w:r w:rsidR="00511525">
        <w:rPr>
          <w:rFonts w:ascii="Palatino Linotype" w:hAnsi="Palatino Linotype"/>
          <w:sz w:val="18"/>
          <w:szCs w:val="18"/>
        </w:rPr>
        <w:t>juin 192</w:t>
      </w:r>
      <w:r w:rsidR="00373B15">
        <w:rPr>
          <w:rFonts w:ascii="Palatino Linotype" w:hAnsi="Palatino Linotype"/>
          <w:sz w:val="18"/>
          <w:szCs w:val="18"/>
        </w:rPr>
        <w:t xml:space="preserve">1 </w:t>
      </w:r>
      <w:r w:rsidR="002A7C85">
        <w:rPr>
          <w:rFonts w:ascii="Palatino Linotype" w:hAnsi="Palatino Linotype"/>
          <w:sz w:val="18"/>
          <w:szCs w:val="18"/>
        </w:rPr>
        <w:t>(</w:t>
      </w:r>
      <w:r w:rsidR="002F1359">
        <w:rPr>
          <w:rFonts w:ascii="Palatino Linotype" w:hAnsi="Palatino Linotype"/>
          <w:sz w:val="18"/>
          <w:szCs w:val="18"/>
        </w:rPr>
        <w:t xml:space="preserve">alors capitaine de frégate) ; </w:t>
      </w:r>
      <w:r w:rsidR="002A7C85">
        <w:rPr>
          <w:rFonts w:ascii="Palatino Linotype" w:hAnsi="Palatino Linotype"/>
          <w:sz w:val="18"/>
          <w:szCs w:val="18"/>
        </w:rPr>
        <w:t xml:space="preserve">dans les années 1920, il est </w:t>
      </w:r>
      <w:r w:rsidR="002F1359">
        <w:rPr>
          <w:rFonts w:ascii="Palatino Linotype" w:hAnsi="Palatino Linotype"/>
          <w:sz w:val="18"/>
          <w:szCs w:val="18"/>
        </w:rPr>
        <w:t xml:space="preserve">volontiers </w:t>
      </w:r>
      <w:r w:rsidR="002A7C85">
        <w:rPr>
          <w:rFonts w:ascii="Palatino Linotype" w:hAnsi="Palatino Linotype"/>
          <w:sz w:val="18"/>
          <w:szCs w:val="18"/>
        </w:rPr>
        <w:t>domicilié au château Bellefon</w:t>
      </w:r>
      <w:r w:rsidR="00024A9F">
        <w:rPr>
          <w:rFonts w:ascii="Palatino Linotype" w:hAnsi="Palatino Linotype"/>
          <w:sz w:val="18"/>
          <w:szCs w:val="18"/>
        </w:rPr>
        <w:t>t</w:t>
      </w:r>
      <w:r w:rsidR="002A7C85">
        <w:rPr>
          <w:rFonts w:ascii="Palatino Linotype" w:hAnsi="Palatino Linotype"/>
          <w:sz w:val="18"/>
          <w:szCs w:val="18"/>
        </w:rPr>
        <w:t>-Belcier appartenant aux Faure</w:t>
      </w:r>
      <w:r w:rsidR="00511525">
        <w:rPr>
          <w:rFonts w:ascii="Palatino Linotype" w:hAnsi="Palatino Linotype"/>
          <w:sz w:val="18"/>
          <w:szCs w:val="18"/>
        </w:rPr>
        <w:t>.</w:t>
      </w:r>
    </w:p>
    <w:p w:rsidR="00504C41" w:rsidRDefault="008C4539" w:rsidP="001E2AB8">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7 </w:t>
      </w:r>
      <w:r w:rsidR="00504C41" w:rsidRPr="00373B15">
        <w:rPr>
          <w:rFonts w:ascii="Palatino Linotype" w:hAnsi="Palatino Linotype"/>
          <w:b/>
          <w:sz w:val="18"/>
          <w:szCs w:val="18"/>
        </w:rPr>
        <w:t>juin</w:t>
      </w:r>
      <w:r w:rsidR="00504C41">
        <w:rPr>
          <w:rFonts w:ascii="Palatino Linotype" w:hAnsi="Palatino Linotype"/>
          <w:sz w:val="18"/>
          <w:szCs w:val="18"/>
        </w:rPr>
        <w:t xml:space="preserve">. Armand Reclus </w:t>
      </w:r>
      <w:r w:rsidR="005124ED">
        <w:rPr>
          <w:rFonts w:ascii="Palatino Linotype" w:hAnsi="Palatino Linotype"/>
          <w:sz w:val="18"/>
          <w:szCs w:val="18"/>
        </w:rPr>
        <w:t>offre</w:t>
      </w:r>
      <w:r w:rsidR="00504C41">
        <w:rPr>
          <w:rFonts w:ascii="Palatino Linotype" w:hAnsi="Palatino Linotype"/>
          <w:sz w:val="18"/>
          <w:szCs w:val="18"/>
        </w:rPr>
        <w:t xml:space="preserve"> douze bouteille</w:t>
      </w:r>
      <w:r w:rsidR="00730776">
        <w:rPr>
          <w:rFonts w:ascii="Palatino Linotype" w:hAnsi="Palatino Linotype"/>
          <w:sz w:val="18"/>
          <w:szCs w:val="18"/>
        </w:rPr>
        <w:t>s</w:t>
      </w:r>
      <w:r w:rsidR="00504C41">
        <w:rPr>
          <w:rFonts w:ascii="Palatino Linotype" w:hAnsi="Palatino Linotype"/>
          <w:sz w:val="18"/>
          <w:szCs w:val="18"/>
        </w:rPr>
        <w:t xml:space="preserve"> d’eau-de-vie comme lot</w:t>
      </w:r>
      <w:r w:rsidR="00730776">
        <w:rPr>
          <w:rFonts w:ascii="Palatino Linotype" w:hAnsi="Palatino Linotype"/>
          <w:sz w:val="18"/>
          <w:szCs w:val="18"/>
        </w:rPr>
        <w:t>s</w:t>
      </w:r>
      <w:r w:rsidR="00504C41">
        <w:rPr>
          <w:rFonts w:ascii="Palatino Linotype" w:hAnsi="Palatino Linotype"/>
          <w:sz w:val="18"/>
          <w:szCs w:val="18"/>
        </w:rPr>
        <w:t xml:space="preserve"> de tombola lors d’une grande fête populaire à Tunis.</w:t>
      </w:r>
    </w:p>
    <w:p w:rsidR="00AD50FD" w:rsidRPr="00AD50FD" w:rsidRDefault="00B428D8" w:rsidP="009D2D8F">
      <w:pPr>
        <w:spacing w:after="0" w:line="240" w:lineRule="auto"/>
        <w:ind w:left="567"/>
        <w:jc w:val="both"/>
        <w:rPr>
          <w:rFonts w:ascii="Palatino Linotype" w:hAnsi="Palatino Linotype"/>
          <w:sz w:val="18"/>
          <w:szCs w:val="18"/>
        </w:rPr>
      </w:pPr>
      <w:r>
        <w:rPr>
          <w:rFonts w:ascii="Palatino Linotype" w:hAnsi="Palatino Linotype"/>
          <w:b/>
          <w:sz w:val="18"/>
          <w:szCs w:val="18"/>
        </w:rPr>
        <w:t>E</w:t>
      </w:r>
      <w:r w:rsidR="00AD50FD" w:rsidRPr="00373B15">
        <w:rPr>
          <w:rFonts w:ascii="Palatino Linotype" w:hAnsi="Palatino Linotype"/>
          <w:b/>
          <w:sz w:val="18"/>
          <w:szCs w:val="18"/>
        </w:rPr>
        <w:t>té</w:t>
      </w:r>
      <w:r w:rsidR="00AD50FD" w:rsidRPr="00AD50FD">
        <w:rPr>
          <w:rFonts w:ascii="Palatino Linotype" w:hAnsi="Palatino Linotype"/>
          <w:sz w:val="18"/>
          <w:szCs w:val="18"/>
        </w:rPr>
        <w:t xml:space="preserve">. </w:t>
      </w:r>
      <w:r w:rsidR="007971B0">
        <w:rPr>
          <w:rFonts w:ascii="Palatino Linotype" w:hAnsi="Palatino Linotype"/>
          <w:sz w:val="18"/>
          <w:szCs w:val="18"/>
        </w:rPr>
        <w:t>À</w:t>
      </w:r>
      <w:r w:rsidR="00AD50FD" w:rsidRPr="00AD50FD">
        <w:rPr>
          <w:rFonts w:ascii="Palatino Linotype" w:hAnsi="Palatino Linotype"/>
          <w:sz w:val="18"/>
          <w:szCs w:val="18"/>
        </w:rPr>
        <w:t xml:space="preserve"> l’issue d’un an et demi de scolarité à l’Institut national agronomique </w:t>
      </w:r>
      <w:r w:rsidR="00A77DFC">
        <w:rPr>
          <w:rFonts w:ascii="Palatino Linotype" w:hAnsi="Palatino Linotype"/>
          <w:sz w:val="18"/>
          <w:szCs w:val="18"/>
        </w:rPr>
        <w:t>(novembre</w:t>
      </w:r>
      <w:r w:rsidR="00373B15">
        <w:rPr>
          <w:rFonts w:ascii="Palatino Linotype" w:hAnsi="Palatino Linotype"/>
          <w:sz w:val="18"/>
          <w:szCs w:val="18"/>
        </w:rPr>
        <w:t> </w:t>
      </w:r>
      <w:r w:rsidR="00A77DFC">
        <w:rPr>
          <w:rFonts w:ascii="Palatino Linotype" w:hAnsi="Palatino Linotype"/>
          <w:sz w:val="18"/>
          <w:szCs w:val="18"/>
        </w:rPr>
        <w:t>1891-juillet</w:t>
      </w:r>
      <w:r w:rsidR="00373B15">
        <w:rPr>
          <w:rFonts w:ascii="Palatino Linotype" w:hAnsi="Palatino Linotype"/>
          <w:sz w:val="18"/>
          <w:szCs w:val="18"/>
        </w:rPr>
        <w:t> </w:t>
      </w:r>
      <w:r w:rsidR="00A77DFC">
        <w:rPr>
          <w:rFonts w:ascii="Palatino Linotype" w:hAnsi="Palatino Linotype"/>
          <w:sz w:val="18"/>
          <w:szCs w:val="18"/>
        </w:rPr>
        <w:t xml:space="preserve">1893) </w:t>
      </w:r>
      <w:r w:rsidR="00AD50FD" w:rsidRPr="00AD50FD">
        <w:rPr>
          <w:rFonts w:ascii="Palatino Linotype" w:hAnsi="Palatino Linotype"/>
          <w:sz w:val="18"/>
          <w:szCs w:val="18"/>
        </w:rPr>
        <w:t>puis de trois ans de missions d’études</w:t>
      </w:r>
      <w:r w:rsidR="00AD50FD">
        <w:rPr>
          <w:rFonts w:ascii="Palatino Linotype" w:hAnsi="Palatino Linotype"/>
          <w:sz w:val="18"/>
          <w:szCs w:val="18"/>
        </w:rPr>
        <w:t xml:space="preserve"> </w:t>
      </w:r>
      <w:r w:rsidR="00373B15">
        <w:rPr>
          <w:rFonts w:ascii="Palatino Linotype" w:hAnsi="Palatino Linotype"/>
          <w:sz w:val="18"/>
          <w:szCs w:val="18"/>
        </w:rPr>
        <w:t>(octobre </w:t>
      </w:r>
      <w:r w:rsidR="00A77DFC">
        <w:rPr>
          <w:rFonts w:ascii="Palatino Linotype" w:hAnsi="Palatino Linotype"/>
          <w:sz w:val="18"/>
          <w:szCs w:val="18"/>
        </w:rPr>
        <w:t>1893-juillet</w:t>
      </w:r>
      <w:r w:rsidR="00373B15">
        <w:rPr>
          <w:rFonts w:ascii="Palatino Linotype" w:hAnsi="Palatino Linotype"/>
          <w:sz w:val="18"/>
          <w:szCs w:val="18"/>
        </w:rPr>
        <w:t> </w:t>
      </w:r>
      <w:r w:rsidR="00AD50FD">
        <w:rPr>
          <w:rFonts w:ascii="Palatino Linotype" w:hAnsi="Palatino Linotype"/>
          <w:sz w:val="18"/>
          <w:szCs w:val="18"/>
        </w:rPr>
        <w:t>1896)</w:t>
      </w:r>
      <w:r w:rsidR="00AD50FD" w:rsidRPr="00AD50FD">
        <w:rPr>
          <w:rFonts w:ascii="Palatino Linotype" w:hAnsi="Palatino Linotype"/>
          <w:sz w:val="18"/>
          <w:szCs w:val="18"/>
        </w:rPr>
        <w:t>, l’ingénieur agronome Léonce Faure est nommé ingénieur hydraulicien attaché au service des améliorations pastorales du ministère de l’Agriculture.</w:t>
      </w:r>
    </w:p>
    <w:p w:rsidR="009D2D8F" w:rsidRDefault="009D2D8F" w:rsidP="009D2D8F">
      <w:pPr>
        <w:spacing w:after="0" w:line="240" w:lineRule="auto"/>
        <w:ind w:left="567"/>
        <w:jc w:val="both"/>
        <w:rPr>
          <w:rFonts w:ascii="Palatino Linotype" w:hAnsi="Palatino Linotype"/>
        </w:rPr>
      </w:pPr>
      <w:r w:rsidRPr="00373B15">
        <w:rPr>
          <w:rFonts w:ascii="Palatino Linotype" w:hAnsi="Palatino Linotype"/>
          <w:b/>
        </w:rPr>
        <w:t>2</w:t>
      </w:r>
      <w:r w:rsidR="00D4231E" w:rsidRPr="00373B15">
        <w:rPr>
          <w:rFonts w:ascii="Palatino Linotype" w:hAnsi="Palatino Linotype"/>
          <w:b/>
        </w:rPr>
        <w:t>3 </w:t>
      </w:r>
      <w:r w:rsidRPr="00373B15">
        <w:rPr>
          <w:rFonts w:ascii="Palatino Linotype" w:hAnsi="Palatino Linotype"/>
          <w:b/>
        </w:rPr>
        <w:t>juillet</w:t>
      </w:r>
      <w:r w:rsidRPr="009D2D8F">
        <w:rPr>
          <w:rFonts w:ascii="Palatino Linotype" w:hAnsi="Palatino Linotype"/>
        </w:rPr>
        <w:t xml:space="preserve">. À Bruxelles, </w:t>
      </w:r>
      <w:r w:rsidR="00B428D8">
        <w:rPr>
          <w:rFonts w:ascii="Palatino Linotype" w:hAnsi="Palatino Linotype"/>
        </w:rPr>
        <w:t>E</w:t>
      </w:r>
      <w:r w:rsidRPr="009D2D8F">
        <w:rPr>
          <w:rFonts w:ascii="Palatino Linotype" w:hAnsi="Palatino Linotype"/>
        </w:rPr>
        <w:t>lisée participe à une ascension d</w:t>
      </w:r>
      <w:r w:rsidR="00627366">
        <w:rPr>
          <w:rFonts w:ascii="Palatino Linotype" w:hAnsi="Palatino Linotype"/>
        </w:rPr>
        <w:t>u</w:t>
      </w:r>
      <w:r w:rsidRPr="009D2D8F">
        <w:rPr>
          <w:rFonts w:ascii="Palatino Linotype" w:hAnsi="Palatino Linotype"/>
        </w:rPr>
        <w:t xml:space="preserve"> ballon </w:t>
      </w:r>
      <w:r w:rsidRPr="009D2D8F">
        <w:rPr>
          <w:rFonts w:ascii="Palatino Linotype" w:hAnsi="Palatino Linotype"/>
          <w:i/>
        </w:rPr>
        <w:t>Camille</w:t>
      </w:r>
      <w:r w:rsidRPr="009D2D8F">
        <w:rPr>
          <w:rFonts w:ascii="Palatino Linotype" w:hAnsi="Palatino Linotype"/>
        </w:rPr>
        <w:t xml:space="preserve"> piloté par l’aéronaute </w:t>
      </w:r>
      <w:r w:rsidR="0055693F">
        <w:rPr>
          <w:rFonts w:ascii="Palatino Linotype" w:hAnsi="Palatino Linotype"/>
        </w:rPr>
        <w:t xml:space="preserve">corse </w:t>
      </w:r>
      <w:r w:rsidR="00354C9B">
        <w:rPr>
          <w:rFonts w:ascii="Palatino Linotype" w:hAnsi="Palatino Linotype"/>
        </w:rPr>
        <w:t xml:space="preserve">Louis </w:t>
      </w:r>
      <w:r w:rsidRPr="009D2D8F">
        <w:rPr>
          <w:rFonts w:ascii="Palatino Linotype" w:hAnsi="Palatino Linotype"/>
        </w:rPr>
        <w:t>Capazza</w:t>
      </w:r>
      <w:r w:rsidR="0055693F">
        <w:rPr>
          <w:rFonts w:ascii="Palatino Linotype" w:hAnsi="Palatino Linotype"/>
        </w:rPr>
        <w:t xml:space="preserve"> </w:t>
      </w:r>
      <w:r w:rsidR="004F78DF">
        <w:rPr>
          <w:rFonts w:ascii="Palatino Linotype" w:hAnsi="Palatino Linotype"/>
          <w:sz w:val="18"/>
          <w:szCs w:val="18"/>
        </w:rPr>
        <w:t>(1862-1928,</w:t>
      </w:r>
      <w:r w:rsidR="0055693F" w:rsidRPr="004F78DF">
        <w:rPr>
          <w:rFonts w:ascii="Palatino Linotype" w:hAnsi="Palatino Linotype"/>
          <w:sz w:val="18"/>
          <w:szCs w:val="18"/>
        </w:rPr>
        <w:t xml:space="preserve"> </w:t>
      </w:r>
      <w:r w:rsidR="004F78DF">
        <w:rPr>
          <w:rFonts w:ascii="Palatino Linotype" w:hAnsi="Palatino Linotype"/>
          <w:sz w:val="18"/>
          <w:szCs w:val="18"/>
        </w:rPr>
        <w:t xml:space="preserve">ingénieur des ponts et chaussées, </w:t>
      </w:r>
      <w:r w:rsidR="0055693F" w:rsidRPr="004F78DF">
        <w:rPr>
          <w:rFonts w:ascii="Palatino Linotype" w:hAnsi="Palatino Linotype"/>
          <w:sz w:val="18"/>
          <w:szCs w:val="18"/>
        </w:rPr>
        <w:t xml:space="preserve">liaison Marseille-Corse </w:t>
      </w:r>
      <w:r w:rsidR="004F78DF" w:rsidRPr="004F78DF">
        <w:rPr>
          <w:rFonts w:ascii="Palatino Linotype" w:hAnsi="Palatino Linotype"/>
          <w:sz w:val="18"/>
          <w:szCs w:val="18"/>
        </w:rPr>
        <w:t>en ballon libre le 2</w:t>
      </w:r>
      <w:r w:rsidR="00F77C42">
        <w:rPr>
          <w:rFonts w:ascii="Palatino Linotype" w:hAnsi="Palatino Linotype"/>
          <w:sz w:val="18"/>
          <w:szCs w:val="18"/>
        </w:rPr>
        <w:t>4 </w:t>
      </w:r>
      <w:r w:rsidR="004F78DF" w:rsidRPr="004F78DF">
        <w:rPr>
          <w:rFonts w:ascii="Palatino Linotype" w:hAnsi="Palatino Linotype"/>
          <w:sz w:val="18"/>
          <w:szCs w:val="18"/>
        </w:rPr>
        <w:t>novembre</w:t>
      </w:r>
      <w:r w:rsidR="0055693F" w:rsidRPr="004F78DF">
        <w:rPr>
          <w:rFonts w:ascii="Palatino Linotype" w:hAnsi="Palatino Linotype"/>
          <w:sz w:val="18"/>
          <w:szCs w:val="18"/>
        </w:rPr>
        <w:t xml:space="preserve"> 1886, traversée de la Manche </w:t>
      </w:r>
      <w:r w:rsidR="004F78DF" w:rsidRPr="004F78DF">
        <w:rPr>
          <w:rFonts w:ascii="Palatino Linotype" w:hAnsi="Palatino Linotype"/>
          <w:sz w:val="18"/>
          <w:szCs w:val="18"/>
        </w:rPr>
        <w:t xml:space="preserve">en ballon dirigeable </w:t>
      </w:r>
      <w:r w:rsidR="0055693F" w:rsidRPr="004F78DF">
        <w:rPr>
          <w:rFonts w:ascii="Palatino Linotype" w:hAnsi="Palatino Linotype"/>
          <w:sz w:val="18"/>
          <w:szCs w:val="18"/>
        </w:rPr>
        <w:t>en 191</w:t>
      </w:r>
      <w:r w:rsidR="00D4231E">
        <w:rPr>
          <w:rFonts w:ascii="Palatino Linotype" w:hAnsi="Palatino Linotype"/>
          <w:sz w:val="18"/>
          <w:szCs w:val="18"/>
        </w:rPr>
        <w:t>0</w:t>
      </w:r>
      <w:r w:rsidR="00373B15">
        <w:rPr>
          <w:rFonts w:ascii="Palatino Linotype" w:hAnsi="Palatino Linotype"/>
          <w:sz w:val="18"/>
          <w:szCs w:val="18"/>
        </w:rPr>
        <w:t xml:space="preserve"> </w:t>
      </w:r>
      <w:r w:rsidR="004F78DF" w:rsidRPr="004F78DF">
        <w:rPr>
          <w:rFonts w:ascii="Palatino Linotype" w:hAnsi="Palatino Linotype"/>
          <w:sz w:val="18"/>
          <w:szCs w:val="18"/>
        </w:rPr>
        <w:t>entre Saint-Valéry-en-Caux et Brighton</w:t>
      </w:r>
      <w:r w:rsidR="0055693F" w:rsidRPr="004F78DF">
        <w:rPr>
          <w:rFonts w:ascii="Palatino Linotype" w:hAnsi="Palatino Linotype"/>
          <w:sz w:val="18"/>
          <w:szCs w:val="18"/>
        </w:rPr>
        <w:t xml:space="preserve">, </w:t>
      </w:r>
      <w:r w:rsidR="004F78DF">
        <w:rPr>
          <w:rFonts w:ascii="Palatino Linotype" w:hAnsi="Palatino Linotype"/>
          <w:sz w:val="18"/>
          <w:szCs w:val="18"/>
        </w:rPr>
        <w:t xml:space="preserve">expérimentations du « parachute aérien », </w:t>
      </w:r>
      <w:r w:rsidR="0055693F" w:rsidRPr="004F78DF">
        <w:rPr>
          <w:rFonts w:ascii="Palatino Linotype" w:hAnsi="Palatino Linotype"/>
          <w:sz w:val="18"/>
          <w:szCs w:val="18"/>
        </w:rPr>
        <w:t>chevalier de la Légion d’honneur en 1920, officier de la Légion d’honneur en 1925</w:t>
      </w:r>
      <w:r w:rsidR="00AD7E21" w:rsidRPr="004F78DF">
        <w:rPr>
          <w:rStyle w:val="Appelnotedebasdep"/>
          <w:rFonts w:ascii="Palatino Linotype" w:hAnsi="Palatino Linotype"/>
          <w:sz w:val="18"/>
          <w:szCs w:val="18"/>
        </w:rPr>
        <w:footnoteReference w:id="229"/>
      </w:r>
      <w:r w:rsidR="0055693F" w:rsidRPr="004F78DF">
        <w:rPr>
          <w:rFonts w:ascii="Palatino Linotype" w:hAnsi="Palatino Linotype"/>
          <w:sz w:val="18"/>
          <w:szCs w:val="18"/>
        </w:rPr>
        <w:t>)</w:t>
      </w:r>
      <w:r w:rsidRPr="009D2D8F">
        <w:rPr>
          <w:rFonts w:ascii="Palatino Linotype" w:hAnsi="Palatino Linotype"/>
        </w:rPr>
        <w:t xml:space="preserve"> ; </w:t>
      </w:r>
      <w:r w:rsidR="00B03EF9">
        <w:rPr>
          <w:rFonts w:ascii="Palatino Linotype" w:hAnsi="Palatino Linotype"/>
        </w:rPr>
        <w:t xml:space="preserve">après avoir heurté des clochers d’église, </w:t>
      </w:r>
      <w:r w:rsidRPr="009D2D8F">
        <w:rPr>
          <w:rFonts w:ascii="Palatino Linotype" w:hAnsi="Palatino Linotype"/>
        </w:rPr>
        <w:t xml:space="preserve">à l’atterrissage le ballon reste accroché une demi-heure dans les branches d’un hêtre du </w:t>
      </w:r>
      <w:r w:rsidR="005F0488">
        <w:rPr>
          <w:rFonts w:ascii="Palatino Linotype" w:hAnsi="Palatino Linotype"/>
        </w:rPr>
        <w:t>b</w:t>
      </w:r>
      <w:r w:rsidRPr="009D2D8F">
        <w:rPr>
          <w:rFonts w:ascii="Palatino Linotype" w:hAnsi="Palatino Linotype"/>
        </w:rPr>
        <w:t>ois de la Cambre</w:t>
      </w:r>
      <w:r w:rsidR="00D36908">
        <w:rPr>
          <w:rFonts w:ascii="Palatino Linotype" w:hAnsi="Palatino Linotype"/>
        </w:rPr>
        <w:t>, voisin du domicile et de l’école de Florence de Brouckère</w:t>
      </w:r>
      <w:r w:rsidRPr="009D2D8F">
        <w:rPr>
          <w:rFonts w:ascii="Palatino Linotype" w:hAnsi="Palatino Linotype"/>
        </w:rPr>
        <w:t>.</w:t>
      </w:r>
    </w:p>
    <w:p w:rsidR="0055191F" w:rsidRDefault="00DB74A6" w:rsidP="009D2D8F">
      <w:pPr>
        <w:spacing w:after="0" w:line="240" w:lineRule="auto"/>
        <w:ind w:left="567"/>
        <w:jc w:val="both"/>
        <w:rPr>
          <w:rFonts w:ascii="Palatino Linotype" w:hAnsi="Palatino Linotype"/>
        </w:rPr>
      </w:pPr>
      <w:r w:rsidRPr="00373B15">
        <w:rPr>
          <w:rFonts w:ascii="Palatino Linotype" w:hAnsi="Palatino Linotype"/>
          <w:b/>
        </w:rPr>
        <w:t>2</w:t>
      </w:r>
      <w:r w:rsidR="008C4539" w:rsidRPr="00373B15">
        <w:rPr>
          <w:rFonts w:ascii="Palatino Linotype" w:hAnsi="Palatino Linotype"/>
          <w:b/>
        </w:rPr>
        <w:t>8 </w:t>
      </w:r>
      <w:r w:rsidR="0055191F" w:rsidRPr="00373B15">
        <w:rPr>
          <w:rFonts w:ascii="Palatino Linotype" w:hAnsi="Palatino Linotype"/>
          <w:b/>
        </w:rPr>
        <w:t>juillet</w:t>
      </w:r>
      <w:r w:rsidR="0055191F">
        <w:rPr>
          <w:rFonts w:ascii="Palatino Linotype" w:hAnsi="Palatino Linotype"/>
        </w:rPr>
        <w:t xml:space="preserve">. </w:t>
      </w:r>
      <w:r>
        <w:rPr>
          <w:rFonts w:ascii="Palatino Linotype" w:hAnsi="Palatino Linotype"/>
        </w:rPr>
        <w:t>Discours d’</w:t>
      </w:r>
      <w:r w:rsidR="00B428D8">
        <w:rPr>
          <w:rFonts w:ascii="Palatino Linotype" w:hAnsi="Palatino Linotype"/>
        </w:rPr>
        <w:t>E</w:t>
      </w:r>
      <w:r w:rsidR="0055191F">
        <w:rPr>
          <w:rFonts w:ascii="Palatino Linotype" w:hAnsi="Palatino Linotype"/>
        </w:rPr>
        <w:t>lisée à Londres</w:t>
      </w:r>
      <w:r w:rsidR="00654831">
        <w:rPr>
          <w:rFonts w:ascii="Palatino Linotype" w:hAnsi="Palatino Linotype"/>
        </w:rPr>
        <w:t>,</w:t>
      </w:r>
      <w:r w:rsidR="0055191F">
        <w:rPr>
          <w:rFonts w:ascii="Palatino Linotype" w:hAnsi="Palatino Linotype"/>
        </w:rPr>
        <w:t xml:space="preserve"> </w:t>
      </w:r>
      <w:r>
        <w:rPr>
          <w:rFonts w:ascii="Palatino Linotype" w:hAnsi="Palatino Linotype"/>
        </w:rPr>
        <w:t xml:space="preserve">à la </w:t>
      </w:r>
      <w:r w:rsidR="0055191F">
        <w:rPr>
          <w:rFonts w:ascii="Palatino Linotype" w:hAnsi="Palatino Linotype"/>
        </w:rPr>
        <w:t>réunion anarchiste</w:t>
      </w:r>
      <w:r>
        <w:rPr>
          <w:rFonts w:ascii="Palatino Linotype" w:hAnsi="Palatino Linotype"/>
        </w:rPr>
        <w:t xml:space="preserve"> tenue à Holborn Town</w:t>
      </w:r>
      <w:r w:rsidR="005319B7">
        <w:rPr>
          <w:rFonts w:ascii="Palatino Linotype" w:hAnsi="Palatino Linotype"/>
        </w:rPr>
        <w:t xml:space="preserve"> </w:t>
      </w:r>
      <w:r>
        <w:rPr>
          <w:rFonts w:ascii="Palatino Linotype" w:hAnsi="Palatino Linotype"/>
        </w:rPr>
        <w:t>Hall en préparation</w:t>
      </w:r>
      <w:r w:rsidR="0055191F">
        <w:rPr>
          <w:rFonts w:ascii="Palatino Linotype" w:hAnsi="Palatino Linotype"/>
        </w:rPr>
        <w:t xml:space="preserve"> du Congrès ouvrier </w:t>
      </w:r>
      <w:r w:rsidR="00654831">
        <w:rPr>
          <w:rFonts w:ascii="Palatino Linotype" w:hAnsi="Palatino Linotype"/>
        </w:rPr>
        <w:t>de septembre</w:t>
      </w:r>
      <w:r w:rsidR="0055191F">
        <w:rPr>
          <w:rFonts w:ascii="Palatino Linotype" w:hAnsi="Palatino Linotype"/>
        </w:rPr>
        <w:t>.</w:t>
      </w:r>
    </w:p>
    <w:p w:rsidR="00DB74A6" w:rsidRDefault="00654831" w:rsidP="009D2D8F">
      <w:pPr>
        <w:spacing w:after="0" w:line="240" w:lineRule="auto"/>
        <w:ind w:left="567"/>
        <w:jc w:val="both"/>
        <w:rPr>
          <w:rFonts w:ascii="Palatino Linotype" w:hAnsi="Palatino Linotype"/>
        </w:rPr>
      </w:pPr>
      <w:r w:rsidRPr="00373B15">
        <w:rPr>
          <w:rFonts w:ascii="Palatino Linotype" w:hAnsi="Palatino Linotype"/>
          <w:b/>
        </w:rPr>
        <w:t>14-1</w:t>
      </w:r>
      <w:r w:rsidR="008C4539" w:rsidRPr="00373B15">
        <w:rPr>
          <w:rFonts w:ascii="Palatino Linotype" w:hAnsi="Palatino Linotype"/>
          <w:b/>
        </w:rPr>
        <w:t>9 </w:t>
      </w:r>
      <w:r w:rsidRPr="00373B15">
        <w:rPr>
          <w:rFonts w:ascii="Palatino Linotype" w:hAnsi="Palatino Linotype"/>
          <w:b/>
        </w:rPr>
        <w:t>septembre</w:t>
      </w:r>
      <w:r>
        <w:rPr>
          <w:rFonts w:ascii="Palatino Linotype" w:hAnsi="Palatino Linotype"/>
        </w:rPr>
        <w:t>. C</w:t>
      </w:r>
      <w:r w:rsidR="00DB74A6">
        <w:rPr>
          <w:rFonts w:ascii="Palatino Linotype" w:hAnsi="Palatino Linotype"/>
        </w:rPr>
        <w:t xml:space="preserve">ongrès </w:t>
      </w:r>
      <w:r>
        <w:rPr>
          <w:rFonts w:ascii="Palatino Linotype" w:hAnsi="Palatino Linotype"/>
        </w:rPr>
        <w:t xml:space="preserve">ouvrier </w:t>
      </w:r>
      <w:r w:rsidR="00DB74A6">
        <w:rPr>
          <w:rFonts w:ascii="Palatino Linotype" w:hAnsi="Palatino Linotype"/>
        </w:rPr>
        <w:t>de Londres où les marxistes excluent les anarchistes</w:t>
      </w:r>
      <w:r>
        <w:rPr>
          <w:rFonts w:ascii="Palatino Linotype" w:hAnsi="Palatino Linotype"/>
        </w:rPr>
        <w:t> ;</w:t>
      </w:r>
      <w:r w:rsidR="00DB74A6">
        <w:rPr>
          <w:rFonts w:ascii="Palatino Linotype" w:hAnsi="Palatino Linotype"/>
        </w:rPr>
        <w:t xml:space="preserve"> </w:t>
      </w:r>
      <w:r w:rsidR="00B428D8">
        <w:rPr>
          <w:rFonts w:ascii="Palatino Linotype" w:hAnsi="Palatino Linotype"/>
        </w:rPr>
        <w:t>E</w:t>
      </w:r>
      <w:r w:rsidR="00DB74A6">
        <w:rPr>
          <w:rFonts w:ascii="Palatino Linotype" w:hAnsi="Palatino Linotype"/>
        </w:rPr>
        <w:t>lisée assiste aux réu</w:t>
      </w:r>
      <w:r w:rsidR="00373B15">
        <w:rPr>
          <w:rFonts w:ascii="Palatino Linotype" w:hAnsi="Palatino Linotype"/>
        </w:rPr>
        <w:t>nions anarchistes tenues au St. </w:t>
      </w:r>
      <w:r w:rsidR="00DB74A6">
        <w:rPr>
          <w:rFonts w:ascii="Palatino Linotype" w:hAnsi="Palatino Linotype"/>
        </w:rPr>
        <w:t xml:space="preserve">Martin’s </w:t>
      </w:r>
      <w:r w:rsidR="00DC0FBF">
        <w:rPr>
          <w:rFonts w:ascii="Palatino Linotype" w:hAnsi="Palatino Linotype"/>
        </w:rPr>
        <w:t xml:space="preserve">Town </w:t>
      </w:r>
      <w:r w:rsidR="00DB74A6">
        <w:rPr>
          <w:rFonts w:ascii="Palatino Linotype" w:hAnsi="Palatino Linotype"/>
        </w:rPr>
        <w:t>Hall.</w:t>
      </w:r>
    </w:p>
    <w:p w:rsidR="00453C4D" w:rsidRPr="00453C4D" w:rsidRDefault="00453C4D" w:rsidP="009D2D8F">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Fin de l’année</w:t>
      </w:r>
      <w:r w:rsidRPr="00453C4D">
        <w:rPr>
          <w:rFonts w:ascii="Palatino Linotype" w:hAnsi="Palatino Linotype"/>
          <w:sz w:val="18"/>
          <w:szCs w:val="18"/>
        </w:rPr>
        <w:t>. Jules Steeg directeur de l’</w:t>
      </w:r>
      <w:r w:rsidR="00B428D8">
        <w:rPr>
          <w:rFonts w:ascii="Palatino Linotype" w:hAnsi="Palatino Linotype"/>
          <w:sz w:val="18"/>
          <w:szCs w:val="18"/>
        </w:rPr>
        <w:t>E</w:t>
      </w:r>
      <w:r w:rsidRPr="00453C4D">
        <w:rPr>
          <w:rFonts w:ascii="Palatino Linotype" w:hAnsi="Palatino Linotype"/>
          <w:sz w:val="18"/>
          <w:szCs w:val="18"/>
        </w:rPr>
        <w:t>cole normale primaire su</w:t>
      </w:r>
      <w:r w:rsidR="00B374DA">
        <w:rPr>
          <w:rFonts w:ascii="Palatino Linotype" w:hAnsi="Palatino Linotype"/>
          <w:sz w:val="18"/>
          <w:szCs w:val="18"/>
        </w:rPr>
        <w:t xml:space="preserve">périeure de Fontenay-aux-Roses </w:t>
      </w:r>
      <w:r w:rsidRPr="00453C4D">
        <w:rPr>
          <w:rFonts w:ascii="Palatino Linotype" w:hAnsi="Palatino Linotype"/>
          <w:sz w:val="18"/>
          <w:szCs w:val="18"/>
        </w:rPr>
        <w:t xml:space="preserve">jusqu’à sa mort le </w:t>
      </w:r>
      <w:r w:rsidR="00D4231E">
        <w:rPr>
          <w:rFonts w:ascii="Palatino Linotype" w:hAnsi="Palatino Linotype"/>
          <w:sz w:val="18"/>
          <w:szCs w:val="18"/>
        </w:rPr>
        <w:t>3 </w:t>
      </w:r>
      <w:r w:rsidRPr="00453C4D">
        <w:rPr>
          <w:rFonts w:ascii="Palatino Linotype" w:hAnsi="Palatino Linotype"/>
          <w:sz w:val="18"/>
          <w:szCs w:val="18"/>
        </w:rPr>
        <w:t>mai 1898</w:t>
      </w:r>
      <w:r w:rsidR="00354C9B">
        <w:rPr>
          <w:rFonts w:ascii="Palatino Linotype" w:hAnsi="Palatino Linotype"/>
          <w:sz w:val="18"/>
          <w:szCs w:val="18"/>
        </w:rPr>
        <w:t>, où il succède à son ami</w:t>
      </w:r>
      <w:r w:rsidR="00CC2A12">
        <w:rPr>
          <w:rFonts w:ascii="Palatino Linotype" w:hAnsi="Palatino Linotype"/>
          <w:sz w:val="18"/>
          <w:szCs w:val="18"/>
        </w:rPr>
        <w:t xml:space="preserve"> </w:t>
      </w:r>
      <w:r w:rsidR="00354C9B">
        <w:rPr>
          <w:rFonts w:ascii="Palatino Linotype" w:hAnsi="Palatino Linotype"/>
          <w:sz w:val="18"/>
          <w:szCs w:val="18"/>
        </w:rPr>
        <w:t>Félix Pécaut</w:t>
      </w:r>
      <w:r w:rsidR="00B374DA">
        <w:rPr>
          <w:rFonts w:ascii="Palatino Linotype" w:hAnsi="Palatino Linotype"/>
          <w:sz w:val="18"/>
          <w:szCs w:val="18"/>
        </w:rPr>
        <w:t>, premier directeur de 1880 à 1896</w:t>
      </w:r>
      <w:r w:rsidR="00CC2A12">
        <w:rPr>
          <w:rFonts w:ascii="Palatino Linotype" w:hAnsi="Palatino Linotype"/>
          <w:sz w:val="18"/>
          <w:szCs w:val="18"/>
        </w:rPr>
        <w:t xml:space="preserve"> (sa petite-fille Madeleine </w:t>
      </w:r>
      <w:r w:rsidR="00B374DA">
        <w:rPr>
          <w:rFonts w:ascii="Palatino Linotype" w:hAnsi="Palatino Linotype"/>
          <w:sz w:val="18"/>
          <w:szCs w:val="18"/>
        </w:rPr>
        <w:t>Steeg</w:t>
      </w:r>
      <w:r w:rsidR="00CC2A12">
        <w:rPr>
          <w:rFonts w:ascii="Palatino Linotype" w:hAnsi="Palatino Linotype"/>
          <w:sz w:val="18"/>
          <w:szCs w:val="18"/>
        </w:rPr>
        <w:t>, fille de Théodore Steeg, épousera</w:t>
      </w:r>
      <w:r w:rsidR="00B374DA">
        <w:rPr>
          <w:rFonts w:ascii="Palatino Linotype" w:hAnsi="Palatino Linotype"/>
          <w:sz w:val="18"/>
          <w:szCs w:val="18"/>
        </w:rPr>
        <w:t xml:space="preserve"> Jacques Pécaut</w:t>
      </w:r>
      <w:r w:rsidR="00CC2A12">
        <w:rPr>
          <w:rFonts w:ascii="Palatino Linotype" w:hAnsi="Palatino Linotype"/>
          <w:sz w:val="18"/>
          <w:szCs w:val="18"/>
        </w:rPr>
        <w:t>, petit-fils de Félix)</w:t>
      </w:r>
      <w:r w:rsidRPr="00453C4D">
        <w:rPr>
          <w:rFonts w:ascii="Palatino Linotype" w:hAnsi="Palatino Linotype"/>
          <w:sz w:val="18"/>
          <w:szCs w:val="18"/>
        </w:rPr>
        <w:t>.</w:t>
      </w:r>
    </w:p>
    <w:p w:rsidR="00566635" w:rsidRDefault="00373B15" w:rsidP="008F3997">
      <w:pPr>
        <w:spacing w:after="0" w:line="240" w:lineRule="auto"/>
        <w:ind w:left="567"/>
        <w:jc w:val="both"/>
        <w:rPr>
          <w:rFonts w:ascii="Palatino Linotype" w:hAnsi="Palatino Linotype"/>
          <w:sz w:val="18"/>
          <w:szCs w:val="18"/>
        </w:rPr>
      </w:pPr>
      <w:r w:rsidRPr="00373B15">
        <w:rPr>
          <w:rFonts w:ascii="Palatino Linotype" w:hAnsi="Palatino Linotype"/>
          <w:b/>
          <w:sz w:val="18"/>
          <w:szCs w:val="18"/>
        </w:rPr>
        <w:t>Hiver </w:t>
      </w:r>
      <w:r w:rsidR="00566635" w:rsidRPr="00373B15">
        <w:rPr>
          <w:rFonts w:ascii="Palatino Linotype" w:hAnsi="Palatino Linotype"/>
          <w:b/>
          <w:sz w:val="18"/>
          <w:szCs w:val="18"/>
        </w:rPr>
        <w:t>1896-1897</w:t>
      </w:r>
      <w:r w:rsidR="00566635">
        <w:rPr>
          <w:rFonts w:ascii="Palatino Linotype" w:hAnsi="Palatino Linotype"/>
          <w:sz w:val="18"/>
          <w:szCs w:val="18"/>
        </w:rPr>
        <w:t>. Léonce Faure donne une série de dix conférences à l’Institut national agronomique, sur ses missions d’études en Allemagne en 1894-1896.</w:t>
      </w:r>
    </w:p>
    <w:p w:rsidR="002A29DC" w:rsidRPr="006362DB" w:rsidRDefault="00115150" w:rsidP="008F3997">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85C5C" w:rsidRPr="006362DB">
        <w:rPr>
          <w:rFonts w:ascii="Palatino Linotype" w:hAnsi="Palatino Linotype"/>
          <w:sz w:val="18"/>
          <w:szCs w:val="18"/>
        </w:rPr>
        <w:t>• </w:t>
      </w:r>
      <w:r w:rsidR="002A29DC" w:rsidRPr="006362DB">
        <w:rPr>
          <w:rFonts w:ascii="Palatino Linotype" w:hAnsi="Palatino Linotype"/>
          <w:i/>
          <w:sz w:val="18"/>
          <w:szCs w:val="18"/>
        </w:rPr>
        <w:t>Paraguay</w:t>
      </w:r>
      <w:r w:rsidR="002A29DC" w:rsidRPr="006362DB">
        <w:rPr>
          <w:rFonts w:ascii="Palatino Linotype" w:hAnsi="Palatino Linotype"/>
          <w:sz w:val="18"/>
          <w:szCs w:val="18"/>
        </w:rPr>
        <w:t xml:space="preserve">, trad. </w:t>
      </w:r>
      <w:r w:rsidR="009E4DE7" w:rsidRPr="006362DB">
        <w:rPr>
          <w:rFonts w:ascii="Palatino Linotype" w:hAnsi="Palatino Linotype"/>
          <w:sz w:val="18"/>
          <w:szCs w:val="18"/>
        </w:rPr>
        <w:t xml:space="preserve">d’une partie du t. XIX de la </w:t>
      </w:r>
      <w:r w:rsidR="00D03F11" w:rsidRPr="00D03F11">
        <w:rPr>
          <w:rFonts w:ascii="Palatino Linotype" w:hAnsi="Palatino Linotype"/>
          <w:i/>
          <w:sz w:val="18"/>
          <w:szCs w:val="18"/>
        </w:rPr>
        <w:t>Nouvelle Géographie universelle</w:t>
      </w:r>
      <w:r w:rsidR="00D03F11">
        <w:rPr>
          <w:rFonts w:ascii="Palatino Linotype" w:hAnsi="Palatino Linotype"/>
        </w:rPr>
        <w:t xml:space="preserve"> </w:t>
      </w:r>
      <w:r w:rsidR="002A29DC" w:rsidRPr="006362DB">
        <w:rPr>
          <w:rFonts w:ascii="Palatino Linotype" w:hAnsi="Palatino Linotype"/>
          <w:sz w:val="18"/>
          <w:szCs w:val="18"/>
        </w:rPr>
        <w:t>par Ramón de Olascoaga, Asunción</w:t>
      </w:r>
      <w:r w:rsidR="009E4DE7" w:rsidRPr="006362DB">
        <w:rPr>
          <w:rFonts w:ascii="Palatino Linotype" w:hAnsi="Palatino Linotype"/>
          <w:sz w:val="18"/>
          <w:szCs w:val="18"/>
        </w:rPr>
        <w:t xml:space="preserve"> (Paraguay)</w:t>
      </w:r>
      <w:r w:rsidR="00D36908">
        <w:rPr>
          <w:rFonts w:ascii="Palatino Linotype" w:hAnsi="Palatino Linotype"/>
          <w:sz w:val="18"/>
          <w:szCs w:val="18"/>
        </w:rPr>
        <w:t>, A. </w:t>
      </w:r>
      <w:r w:rsidR="002A29DC" w:rsidRPr="006362DB">
        <w:rPr>
          <w:rFonts w:ascii="Palatino Linotype" w:hAnsi="Palatino Linotype"/>
          <w:sz w:val="18"/>
          <w:szCs w:val="18"/>
        </w:rPr>
        <w:t>de Uribe</w:t>
      </w:r>
      <w:r w:rsidR="00707903">
        <w:rPr>
          <w:rFonts w:ascii="Palatino Linotype" w:hAnsi="Palatino Linotype"/>
          <w:sz w:val="18"/>
          <w:szCs w:val="18"/>
        </w:rPr>
        <w:t>, 1896</w:t>
      </w:r>
      <w:r w:rsidR="002A29DC" w:rsidRPr="006362DB">
        <w:rPr>
          <w:rFonts w:ascii="Palatino Linotype" w:hAnsi="Palatino Linotype"/>
          <w:sz w:val="18"/>
          <w:szCs w:val="18"/>
        </w:rPr>
        <w:t>.</w:t>
      </w:r>
    </w:p>
    <w:p w:rsidR="008660C4" w:rsidRPr="00840510" w:rsidRDefault="00115150" w:rsidP="008F3997">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t>•</w:t>
      </w:r>
      <w:r w:rsidR="00485C5C" w:rsidRPr="00380FFA">
        <w:rPr>
          <w:rFonts w:ascii="Palatino Linotype" w:hAnsi="Palatino Linotype"/>
          <w:sz w:val="18"/>
          <w:szCs w:val="18"/>
        </w:rPr>
        <w:t>• </w:t>
      </w:r>
      <w:r w:rsidR="00840510">
        <w:rPr>
          <w:rFonts w:ascii="Palatino Linotype" w:hAnsi="Palatino Linotype"/>
          <w:sz w:val="18"/>
          <w:szCs w:val="18"/>
        </w:rPr>
        <w:t>A</w:t>
      </w:r>
      <w:r w:rsidR="00840510" w:rsidRPr="00380FFA">
        <w:rPr>
          <w:rFonts w:ascii="Palatino Linotype" w:hAnsi="Palatino Linotype"/>
          <w:sz w:val="18"/>
          <w:szCs w:val="18"/>
        </w:rPr>
        <w:t xml:space="preserve">vec son neveu Paul Reclus [Georges Guyou], « D’un atlas à l’échelle uniforme », </w:t>
      </w:r>
      <w:r w:rsidR="00840510" w:rsidRPr="00380FFA">
        <w:rPr>
          <w:rFonts w:ascii="Palatino Linotype" w:hAnsi="Palatino Linotype"/>
          <w:i/>
          <w:sz w:val="18"/>
          <w:szCs w:val="18"/>
        </w:rPr>
        <w:t>Bulletin de la Société neuchâteloise de géographie</w:t>
      </w:r>
      <w:r w:rsidR="00840510" w:rsidRPr="00380FFA">
        <w:rPr>
          <w:rFonts w:ascii="Palatino Linotype" w:hAnsi="Palatino Linotype"/>
          <w:sz w:val="18"/>
          <w:szCs w:val="18"/>
        </w:rPr>
        <w:t xml:space="preserve"> </w:t>
      </w:r>
      <w:r w:rsidR="00707903">
        <w:rPr>
          <w:rFonts w:ascii="Palatino Linotype" w:hAnsi="Palatino Linotype"/>
          <w:sz w:val="18"/>
          <w:szCs w:val="18"/>
        </w:rPr>
        <w:t xml:space="preserve">(Neuchâtel), </w:t>
      </w:r>
      <w:r w:rsidR="00840510" w:rsidRPr="00380FFA">
        <w:rPr>
          <w:rFonts w:ascii="Palatino Linotype" w:hAnsi="Palatino Linotype"/>
          <w:sz w:val="18"/>
          <w:szCs w:val="18"/>
        </w:rPr>
        <w:t>t. IX, 1896-1897, p. 159-164</w:t>
      </w:r>
      <w:r w:rsidR="00707903">
        <w:rPr>
          <w:rFonts w:ascii="Palatino Linotype" w:hAnsi="Palatino Linotype"/>
          <w:sz w:val="18"/>
          <w:szCs w:val="18"/>
        </w:rPr>
        <w:t xml:space="preserve">, </w:t>
      </w:r>
      <w:r w:rsidR="00840510" w:rsidRPr="00380FFA">
        <w:rPr>
          <w:rFonts w:ascii="Palatino Linotype" w:hAnsi="Palatino Linotype"/>
          <w:sz w:val="18"/>
          <w:szCs w:val="18"/>
        </w:rPr>
        <w:t xml:space="preserve">rééd. </w:t>
      </w:r>
      <w:r w:rsidR="00840510" w:rsidRPr="00840510">
        <w:rPr>
          <w:rFonts w:ascii="Palatino Linotype" w:hAnsi="Palatino Linotype"/>
          <w:sz w:val="18"/>
          <w:szCs w:val="18"/>
        </w:rPr>
        <w:t>190</w:t>
      </w:r>
      <w:r w:rsidR="008C4539">
        <w:rPr>
          <w:rFonts w:ascii="Palatino Linotype" w:hAnsi="Palatino Linotype"/>
          <w:sz w:val="18"/>
          <w:szCs w:val="18"/>
        </w:rPr>
        <w:t>6</w:t>
      </w:r>
      <w:r w:rsidR="005B66B2">
        <w:rPr>
          <w:rFonts w:ascii="Palatino Linotype" w:hAnsi="Palatino Linotype"/>
          <w:sz w:val="18"/>
          <w:szCs w:val="18"/>
        </w:rPr>
        <w:t xml:space="preserve"> </w:t>
      </w:r>
      <w:r w:rsidR="00707903">
        <w:rPr>
          <w:rFonts w:ascii="Palatino Linotype" w:hAnsi="Palatino Linotype"/>
          <w:sz w:val="18"/>
          <w:szCs w:val="18"/>
        </w:rPr>
        <w:t>(</w:t>
      </w:r>
      <w:r w:rsidR="005B66B2">
        <w:rPr>
          <w:rFonts w:ascii="Palatino Linotype" w:hAnsi="Palatino Linotype"/>
          <w:sz w:val="18"/>
          <w:szCs w:val="18"/>
        </w:rPr>
        <w:t>trad. </w:t>
      </w:r>
      <w:r w:rsidR="00C17240">
        <w:rPr>
          <w:rFonts w:ascii="Palatino Linotype" w:hAnsi="Palatino Linotype"/>
          <w:sz w:val="18"/>
          <w:szCs w:val="18"/>
        </w:rPr>
        <w:t xml:space="preserve">en </w:t>
      </w:r>
      <w:r w:rsidR="00840510" w:rsidRPr="00840510">
        <w:rPr>
          <w:rFonts w:ascii="Palatino Linotype" w:hAnsi="Palatino Linotype"/>
          <w:sz w:val="18"/>
          <w:szCs w:val="18"/>
        </w:rPr>
        <w:t xml:space="preserve">anglais dans </w:t>
      </w:r>
      <w:r w:rsidR="00840510" w:rsidRPr="00840510">
        <w:rPr>
          <w:rFonts w:ascii="Palatino Linotype" w:hAnsi="Palatino Linotype"/>
          <w:i/>
          <w:sz w:val="18"/>
          <w:szCs w:val="18"/>
        </w:rPr>
        <w:t>Bulletin of the American Bureau of Geography</w:t>
      </w:r>
      <w:r w:rsidR="00840510" w:rsidRPr="00840510">
        <w:rPr>
          <w:rFonts w:ascii="Palatino Linotype" w:hAnsi="Palatino Linotype"/>
          <w:sz w:val="18"/>
          <w:szCs w:val="18"/>
        </w:rPr>
        <w:t xml:space="preserve"> </w:t>
      </w:r>
      <w:r w:rsidR="00C17240">
        <w:rPr>
          <w:rFonts w:ascii="Palatino Linotype" w:hAnsi="Palatino Linotype"/>
          <w:sz w:val="18"/>
          <w:szCs w:val="18"/>
        </w:rPr>
        <w:t>(Winona, Minnesota)</w:t>
      </w:r>
      <w:r w:rsidR="00346C45">
        <w:rPr>
          <w:rFonts w:ascii="Palatino Linotype" w:hAnsi="Palatino Linotype"/>
          <w:sz w:val="18"/>
          <w:szCs w:val="18"/>
        </w:rPr>
        <w:t>,</w:t>
      </w:r>
      <w:r w:rsidR="00C17240">
        <w:rPr>
          <w:rFonts w:ascii="Palatino Linotype" w:hAnsi="Palatino Linotype"/>
          <w:sz w:val="18"/>
          <w:szCs w:val="18"/>
        </w:rPr>
        <w:t xml:space="preserve"> </w:t>
      </w:r>
      <w:r w:rsidR="005B66B2">
        <w:rPr>
          <w:rFonts w:ascii="Palatino Linotype" w:hAnsi="Palatino Linotype"/>
          <w:sz w:val="18"/>
          <w:szCs w:val="18"/>
        </w:rPr>
        <w:t>septembre </w:t>
      </w:r>
      <w:r w:rsidR="00840510" w:rsidRPr="00840510">
        <w:rPr>
          <w:rFonts w:ascii="Palatino Linotype" w:hAnsi="Palatino Linotype"/>
          <w:sz w:val="18"/>
          <w:szCs w:val="18"/>
        </w:rPr>
        <w:t>1901, p. 199-204)</w:t>
      </w:r>
      <w:r w:rsidR="00840510">
        <w:rPr>
          <w:rFonts w:ascii="Palatino Linotype" w:hAnsi="Palatino Linotype"/>
          <w:sz w:val="18"/>
          <w:szCs w:val="18"/>
        </w:rPr>
        <w:t xml:space="preserve"> ; </w:t>
      </w:r>
      <w:r w:rsidR="00284A4C">
        <w:rPr>
          <w:rFonts w:ascii="Palatino Linotype" w:hAnsi="Palatino Linotype"/>
          <w:sz w:val="18"/>
          <w:szCs w:val="18"/>
        </w:rPr>
        <w:t>▪ </w:t>
      </w:r>
      <w:r w:rsidR="008E1FAA" w:rsidRPr="00380FFA">
        <w:rPr>
          <w:rFonts w:ascii="Palatino Linotype" w:hAnsi="Palatino Linotype"/>
          <w:sz w:val="18"/>
          <w:szCs w:val="18"/>
        </w:rPr>
        <w:t xml:space="preserve">« L’origine animale dell’uomo », </w:t>
      </w:r>
      <w:r w:rsidR="008E1FAA" w:rsidRPr="00380FFA">
        <w:rPr>
          <w:rFonts w:ascii="Palatino Linotype" w:hAnsi="Palatino Linotype"/>
          <w:i/>
          <w:sz w:val="18"/>
          <w:szCs w:val="18"/>
        </w:rPr>
        <w:t>Almanacco popolare socialista</w:t>
      </w:r>
      <w:r w:rsidR="008E1FAA" w:rsidRPr="00380FFA">
        <w:rPr>
          <w:rFonts w:ascii="Palatino Linotype" w:hAnsi="Palatino Linotype"/>
          <w:sz w:val="18"/>
          <w:szCs w:val="18"/>
        </w:rPr>
        <w:t xml:space="preserve"> (Turin), </w:t>
      </w:r>
      <w:r w:rsidR="001272AA">
        <w:rPr>
          <w:rFonts w:ascii="Palatino Linotype" w:hAnsi="Palatino Linotype"/>
          <w:sz w:val="18"/>
          <w:szCs w:val="18"/>
        </w:rPr>
        <w:t xml:space="preserve">1896, </w:t>
      </w:r>
      <w:r w:rsidR="00D4231E">
        <w:rPr>
          <w:rFonts w:ascii="Palatino Linotype" w:hAnsi="Palatino Linotype"/>
          <w:sz w:val="18"/>
          <w:szCs w:val="18"/>
        </w:rPr>
        <w:t>3 </w:t>
      </w:r>
      <w:r w:rsidR="008E1FAA" w:rsidRPr="00380FFA">
        <w:rPr>
          <w:rFonts w:ascii="Palatino Linotype" w:hAnsi="Palatino Linotype"/>
          <w:sz w:val="18"/>
          <w:szCs w:val="18"/>
        </w:rPr>
        <w:t xml:space="preserve">f. ; </w:t>
      </w:r>
      <w:r w:rsidR="00284A4C">
        <w:rPr>
          <w:rFonts w:ascii="Palatino Linotype" w:hAnsi="Palatino Linotype"/>
          <w:sz w:val="18"/>
          <w:szCs w:val="18"/>
        </w:rPr>
        <w:t>▪ </w:t>
      </w:r>
      <w:r w:rsidR="00AF3D1B">
        <w:rPr>
          <w:rFonts w:ascii="Palatino Linotype" w:hAnsi="Palatino Linotype"/>
          <w:sz w:val="18"/>
          <w:szCs w:val="18"/>
        </w:rPr>
        <w:t xml:space="preserve">contribution sous forme de lettre publiée dans Victor Barrucand (éd.), </w:t>
      </w:r>
      <w:r w:rsidR="00AF3D1B" w:rsidRPr="00AF3D1B">
        <w:rPr>
          <w:rFonts w:ascii="Palatino Linotype" w:hAnsi="Palatino Linotype"/>
          <w:i/>
          <w:sz w:val="18"/>
          <w:szCs w:val="18"/>
        </w:rPr>
        <w:t>Le Pain gratuit</w:t>
      </w:r>
      <w:r w:rsidR="005B66B2">
        <w:rPr>
          <w:rFonts w:ascii="Palatino Linotype" w:hAnsi="Palatino Linotype"/>
          <w:sz w:val="18"/>
          <w:szCs w:val="18"/>
        </w:rPr>
        <w:t>, Paris, Chamuel, avril </w:t>
      </w:r>
      <w:r w:rsidR="00AF3D1B">
        <w:rPr>
          <w:rFonts w:ascii="Palatino Linotype" w:hAnsi="Palatino Linotype"/>
          <w:sz w:val="18"/>
          <w:szCs w:val="18"/>
        </w:rPr>
        <w:t>1896, 25</w:t>
      </w:r>
      <w:r w:rsidR="00D4231E">
        <w:rPr>
          <w:rFonts w:ascii="Palatino Linotype" w:hAnsi="Palatino Linotype"/>
          <w:sz w:val="18"/>
          <w:szCs w:val="18"/>
        </w:rPr>
        <w:t>2 </w:t>
      </w:r>
      <w:r w:rsidR="00AF3D1B">
        <w:rPr>
          <w:rFonts w:ascii="Palatino Linotype" w:hAnsi="Palatino Linotype"/>
          <w:sz w:val="18"/>
          <w:szCs w:val="18"/>
        </w:rPr>
        <w:t>p., p. 117-11</w:t>
      </w:r>
      <w:r w:rsidR="008C4539">
        <w:rPr>
          <w:rFonts w:ascii="Palatino Linotype" w:hAnsi="Palatino Linotype"/>
          <w:sz w:val="18"/>
          <w:szCs w:val="18"/>
        </w:rPr>
        <w:t>9 </w:t>
      </w:r>
      <w:r w:rsidR="00AF3D1B">
        <w:rPr>
          <w:rFonts w:ascii="Palatino Linotype" w:hAnsi="Palatino Linotype"/>
          <w:sz w:val="18"/>
          <w:szCs w:val="18"/>
        </w:rPr>
        <w:t xml:space="preserve">; </w:t>
      </w:r>
      <w:r w:rsidR="00284A4C">
        <w:rPr>
          <w:rFonts w:ascii="Palatino Linotype" w:hAnsi="Palatino Linotype"/>
          <w:sz w:val="18"/>
          <w:szCs w:val="18"/>
        </w:rPr>
        <w:t>▪ </w:t>
      </w:r>
      <w:r w:rsidR="008E1FAA" w:rsidRPr="00380FFA">
        <w:rPr>
          <w:rFonts w:ascii="Palatino Linotype" w:hAnsi="Palatino Linotype"/>
          <w:sz w:val="18"/>
          <w:szCs w:val="18"/>
        </w:rPr>
        <w:t>a</w:t>
      </w:r>
      <w:r w:rsidR="008660C4" w:rsidRPr="00380FFA">
        <w:rPr>
          <w:rFonts w:ascii="Palatino Linotype" w:hAnsi="Palatino Linotype"/>
          <w:sz w:val="18"/>
          <w:szCs w:val="18"/>
        </w:rPr>
        <w:t xml:space="preserve">vec </w:t>
      </w:r>
      <w:r w:rsidR="00B428D8">
        <w:rPr>
          <w:rFonts w:ascii="Palatino Linotype" w:hAnsi="Palatino Linotype"/>
          <w:sz w:val="18"/>
          <w:szCs w:val="18"/>
        </w:rPr>
        <w:t>E</w:t>
      </w:r>
      <w:r w:rsidR="008660C4" w:rsidRPr="00380FFA">
        <w:rPr>
          <w:rFonts w:ascii="Palatino Linotype" w:hAnsi="Palatino Linotype"/>
          <w:sz w:val="18"/>
          <w:szCs w:val="18"/>
        </w:rPr>
        <w:t>lie</w:t>
      </w:r>
      <w:r w:rsidR="00DB5A42">
        <w:rPr>
          <w:rFonts w:ascii="Palatino Linotype" w:hAnsi="Palatino Linotype"/>
          <w:sz w:val="18"/>
          <w:szCs w:val="18"/>
        </w:rPr>
        <w:t xml:space="preserve"> Reclus</w:t>
      </w:r>
      <w:r w:rsidR="008660C4" w:rsidRPr="00380FFA">
        <w:rPr>
          <w:rFonts w:ascii="Palatino Linotype" w:hAnsi="Palatino Linotype"/>
          <w:sz w:val="18"/>
          <w:szCs w:val="18"/>
        </w:rPr>
        <w:t xml:space="preserve">, </w:t>
      </w:r>
      <w:r w:rsidR="008660C4" w:rsidRPr="00380FFA">
        <w:rPr>
          <w:rFonts w:ascii="Palatino Linotype" w:hAnsi="Palatino Linotype"/>
          <w:i/>
          <w:sz w:val="18"/>
          <w:szCs w:val="18"/>
        </w:rPr>
        <w:t>Renouveau d’une cité</w:t>
      </w:r>
      <w:r w:rsidR="00BB3106" w:rsidRPr="00380FFA">
        <w:rPr>
          <w:rFonts w:ascii="Palatino Linotype" w:hAnsi="Palatino Linotype"/>
          <w:sz w:val="18"/>
          <w:szCs w:val="18"/>
        </w:rPr>
        <w:t xml:space="preserve"> [</w:t>
      </w:r>
      <w:r w:rsidR="00B428D8">
        <w:rPr>
          <w:rFonts w:ascii="Palatino Linotype" w:hAnsi="Palatino Linotype"/>
          <w:sz w:val="18"/>
          <w:szCs w:val="18"/>
        </w:rPr>
        <w:t>E</w:t>
      </w:r>
      <w:r w:rsidR="008660C4" w:rsidRPr="00380FFA">
        <w:rPr>
          <w:rFonts w:ascii="Palatino Linotype" w:hAnsi="Palatino Linotype"/>
          <w:sz w:val="18"/>
          <w:szCs w:val="18"/>
        </w:rPr>
        <w:t>dimbourg</w:t>
      </w:r>
      <w:r w:rsidR="00BB3106" w:rsidRPr="00380FFA">
        <w:rPr>
          <w:rFonts w:ascii="Palatino Linotype" w:hAnsi="Palatino Linotype"/>
          <w:sz w:val="18"/>
          <w:szCs w:val="18"/>
        </w:rPr>
        <w:t>]</w:t>
      </w:r>
      <w:r w:rsidR="008660C4" w:rsidRPr="00380FFA">
        <w:rPr>
          <w:rFonts w:ascii="Palatino Linotype" w:hAnsi="Palatino Linotype"/>
          <w:sz w:val="18"/>
          <w:szCs w:val="18"/>
        </w:rPr>
        <w:t xml:space="preserve">, </w:t>
      </w:r>
      <w:r w:rsidR="0005222B" w:rsidRPr="0005222B">
        <w:rPr>
          <w:rFonts w:ascii="Palatino Linotype" w:hAnsi="Palatino Linotype"/>
          <w:i/>
          <w:sz w:val="18"/>
          <w:szCs w:val="18"/>
        </w:rPr>
        <w:t>La</w:t>
      </w:r>
      <w:r w:rsidR="008660C4" w:rsidRPr="0005222B">
        <w:rPr>
          <w:rFonts w:ascii="Palatino Linotype" w:hAnsi="Palatino Linotype"/>
          <w:i/>
          <w:sz w:val="18"/>
          <w:szCs w:val="18"/>
        </w:rPr>
        <w:t xml:space="preserve"> S</w:t>
      </w:r>
      <w:r w:rsidR="008660C4" w:rsidRPr="00380FFA">
        <w:rPr>
          <w:rFonts w:ascii="Palatino Linotype" w:hAnsi="Palatino Linotype"/>
          <w:i/>
          <w:sz w:val="18"/>
          <w:szCs w:val="18"/>
        </w:rPr>
        <w:t>ociété nouvelle</w:t>
      </w:r>
      <w:r w:rsidR="008660C4" w:rsidRPr="00380FFA">
        <w:rPr>
          <w:rFonts w:ascii="Palatino Linotype" w:hAnsi="Palatino Linotype"/>
          <w:sz w:val="18"/>
          <w:szCs w:val="18"/>
        </w:rPr>
        <w:t xml:space="preserve"> </w:t>
      </w:r>
      <w:r w:rsidR="00844D1D">
        <w:rPr>
          <w:rFonts w:ascii="Palatino Linotype" w:hAnsi="Palatino Linotype"/>
          <w:sz w:val="18"/>
          <w:szCs w:val="18"/>
        </w:rPr>
        <w:t>(</w:t>
      </w:r>
      <w:r w:rsidR="0005222B">
        <w:rPr>
          <w:rFonts w:ascii="Palatino Linotype" w:hAnsi="Palatino Linotype"/>
          <w:sz w:val="18"/>
          <w:szCs w:val="18"/>
        </w:rPr>
        <w:t xml:space="preserve">Paris et </w:t>
      </w:r>
      <w:r w:rsidR="00844D1D">
        <w:rPr>
          <w:rFonts w:ascii="Palatino Linotype" w:hAnsi="Palatino Linotype"/>
          <w:sz w:val="18"/>
          <w:szCs w:val="18"/>
        </w:rPr>
        <w:t>Bruxelles</w:t>
      </w:r>
      <w:r w:rsidR="00707903">
        <w:rPr>
          <w:rFonts w:ascii="Palatino Linotype" w:hAnsi="Palatino Linotype"/>
          <w:sz w:val="18"/>
          <w:szCs w:val="18"/>
        </w:rPr>
        <w:t xml:space="preserve">), </w:t>
      </w:r>
      <w:r w:rsidR="005B66B2">
        <w:rPr>
          <w:rFonts w:ascii="Palatino Linotype" w:hAnsi="Palatino Linotype"/>
          <w:sz w:val="18"/>
          <w:szCs w:val="18"/>
        </w:rPr>
        <w:t>juin </w:t>
      </w:r>
      <w:r w:rsidR="008660C4" w:rsidRPr="00380FFA">
        <w:rPr>
          <w:rFonts w:ascii="Palatino Linotype" w:hAnsi="Palatino Linotype"/>
          <w:sz w:val="18"/>
          <w:szCs w:val="18"/>
        </w:rPr>
        <w:t>1896</w:t>
      </w:r>
      <w:r w:rsidR="00585264" w:rsidRPr="00380FFA">
        <w:rPr>
          <w:rFonts w:ascii="Palatino Linotype" w:hAnsi="Palatino Linotype"/>
          <w:sz w:val="18"/>
          <w:szCs w:val="18"/>
        </w:rPr>
        <w:t>, p.</w:t>
      </w:r>
      <w:r w:rsidR="00AE1F30" w:rsidRPr="00380FFA">
        <w:rPr>
          <w:rFonts w:ascii="Palatino Linotype" w:hAnsi="Palatino Linotype"/>
          <w:sz w:val="18"/>
          <w:szCs w:val="18"/>
        </w:rPr>
        <w:t> </w:t>
      </w:r>
      <w:r w:rsidR="008E1FAA" w:rsidRPr="00380FFA">
        <w:rPr>
          <w:rFonts w:ascii="Palatino Linotype" w:hAnsi="Palatino Linotype"/>
          <w:sz w:val="18"/>
          <w:szCs w:val="18"/>
        </w:rPr>
        <w:t>752-75</w:t>
      </w:r>
      <w:r w:rsidR="008C4539">
        <w:rPr>
          <w:rFonts w:ascii="Palatino Linotype" w:hAnsi="Palatino Linotype"/>
          <w:sz w:val="18"/>
          <w:szCs w:val="18"/>
        </w:rPr>
        <w:t>8 </w:t>
      </w:r>
      <w:r w:rsidR="00AE1F30" w:rsidRPr="00380FFA">
        <w:rPr>
          <w:rFonts w:ascii="Palatino Linotype" w:hAnsi="Palatino Linotype"/>
          <w:sz w:val="18"/>
          <w:szCs w:val="18"/>
        </w:rPr>
        <w:t xml:space="preserve">; </w:t>
      </w:r>
      <w:r w:rsidR="00284A4C">
        <w:rPr>
          <w:rFonts w:ascii="Palatino Linotype" w:hAnsi="Palatino Linotype"/>
          <w:sz w:val="18"/>
          <w:szCs w:val="18"/>
        </w:rPr>
        <w:t>▪ </w:t>
      </w:r>
      <w:r w:rsidR="00AE1F30" w:rsidRPr="00380FFA">
        <w:rPr>
          <w:rFonts w:ascii="Palatino Linotype" w:hAnsi="Palatino Linotype"/>
          <w:sz w:val="18"/>
          <w:szCs w:val="18"/>
        </w:rPr>
        <w:t xml:space="preserve">« The </w:t>
      </w:r>
      <w:r w:rsidR="00380FFA">
        <w:rPr>
          <w:rFonts w:ascii="Palatino Linotype" w:hAnsi="Palatino Linotype"/>
          <w:sz w:val="18"/>
          <w:szCs w:val="18"/>
        </w:rPr>
        <w:t>Progress of M</w:t>
      </w:r>
      <w:r w:rsidR="00AE1F30" w:rsidRPr="00380FFA">
        <w:rPr>
          <w:rFonts w:ascii="Palatino Linotype" w:hAnsi="Palatino Linotype"/>
          <w:sz w:val="18"/>
          <w:szCs w:val="18"/>
        </w:rPr>
        <w:t xml:space="preserve">ankind », </w:t>
      </w:r>
      <w:r w:rsidR="00AE1F30" w:rsidRPr="00380FFA">
        <w:rPr>
          <w:rFonts w:ascii="Palatino Linotype" w:hAnsi="Palatino Linotype"/>
          <w:i/>
          <w:sz w:val="18"/>
          <w:szCs w:val="18"/>
        </w:rPr>
        <w:t>Contemporary Review</w:t>
      </w:r>
      <w:r w:rsidR="00AE1F30" w:rsidRPr="00380FFA">
        <w:rPr>
          <w:rFonts w:ascii="Palatino Linotype" w:hAnsi="Palatino Linotype"/>
          <w:sz w:val="18"/>
          <w:szCs w:val="18"/>
        </w:rPr>
        <w:t xml:space="preserve"> </w:t>
      </w:r>
      <w:r w:rsidR="00BB3106" w:rsidRPr="00380FFA">
        <w:rPr>
          <w:rFonts w:ascii="Palatino Linotype" w:hAnsi="Palatino Linotype"/>
          <w:sz w:val="18"/>
          <w:szCs w:val="18"/>
        </w:rPr>
        <w:t xml:space="preserve">(Londres), </w:t>
      </w:r>
      <w:r w:rsidR="00AE1F30" w:rsidRPr="00380FFA">
        <w:rPr>
          <w:rFonts w:ascii="Palatino Linotype" w:hAnsi="Palatino Linotype"/>
          <w:sz w:val="18"/>
          <w:szCs w:val="18"/>
        </w:rPr>
        <w:t>1</w:t>
      </w:r>
      <w:r w:rsidR="00AE1F30" w:rsidRPr="00380FFA">
        <w:rPr>
          <w:rFonts w:ascii="Palatino Linotype" w:hAnsi="Palatino Linotype"/>
          <w:sz w:val="18"/>
          <w:szCs w:val="18"/>
          <w:vertAlign w:val="superscript"/>
        </w:rPr>
        <w:t>er</w:t>
      </w:r>
      <w:r w:rsidR="005B66B2">
        <w:rPr>
          <w:rFonts w:ascii="Palatino Linotype" w:hAnsi="Palatino Linotype"/>
          <w:sz w:val="18"/>
          <w:szCs w:val="18"/>
        </w:rPr>
        <w:t> </w:t>
      </w:r>
      <w:r w:rsidR="00C70064" w:rsidRPr="00380FFA">
        <w:rPr>
          <w:rFonts w:ascii="Palatino Linotype" w:hAnsi="Palatino Linotype"/>
          <w:sz w:val="18"/>
          <w:szCs w:val="18"/>
        </w:rPr>
        <w:t>décembre 1896</w:t>
      </w:r>
      <w:r w:rsidR="00B958DE" w:rsidRPr="00380FFA">
        <w:rPr>
          <w:rFonts w:ascii="Palatino Linotype" w:hAnsi="Palatino Linotype"/>
          <w:sz w:val="18"/>
          <w:szCs w:val="18"/>
        </w:rPr>
        <w:t>, p. 761-78</w:t>
      </w:r>
      <w:r w:rsidR="00D4231E">
        <w:rPr>
          <w:rFonts w:ascii="Palatino Linotype" w:hAnsi="Palatino Linotype"/>
          <w:sz w:val="18"/>
          <w:szCs w:val="18"/>
        </w:rPr>
        <w:t>3 </w:t>
      </w:r>
      <w:r w:rsidR="000D25B5">
        <w:rPr>
          <w:rFonts w:ascii="Palatino Linotype" w:hAnsi="Palatino Linotype"/>
          <w:sz w:val="18"/>
          <w:szCs w:val="18"/>
        </w:rPr>
        <w:t xml:space="preserve">; </w:t>
      </w:r>
      <w:r w:rsidR="00284A4C">
        <w:rPr>
          <w:rFonts w:ascii="Palatino Linotype" w:hAnsi="Palatino Linotype"/>
          <w:sz w:val="18"/>
          <w:szCs w:val="18"/>
        </w:rPr>
        <w:t>▪ </w:t>
      </w:r>
      <w:r w:rsidR="000D25B5">
        <w:rPr>
          <w:rFonts w:ascii="Palatino Linotype" w:hAnsi="Palatino Linotype"/>
          <w:sz w:val="18"/>
          <w:szCs w:val="18"/>
        </w:rPr>
        <w:t>en annexe de l’</w:t>
      </w:r>
      <w:r w:rsidR="000D25B5" w:rsidRPr="000D25B5">
        <w:rPr>
          <w:rFonts w:ascii="Palatino Linotype" w:hAnsi="Palatino Linotype"/>
          <w:i/>
          <w:sz w:val="18"/>
          <w:szCs w:val="18"/>
        </w:rPr>
        <w:t>Histoire de la Commune de 187</w:t>
      </w:r>
      <w:r w:rsidR="005B66B2">
        <w:rPr>
          <w:rFonts w:ascii="Palatino Linotype" w:hAnsi="Palatino Linotype"/>
          <w:i/>
          <w:sz w:val="18"/>
          <w:szCs w:val="18"/>
        </w:rPr>
        <w:t>1</w:t>
      </w:r>
      <w:r w:rsidR="005B66B2">
        <w:rPr>
          <w:rFonts w:ascii="Palatino Linotype" w:hAnsi="Palatino Linotype"/>
          <w:sz w:val="18"/>
          <w:szCs w:val="18"/>
        </w:rPr>
        <w:t xml:space="preserve"> </w:t>
      </w:r>
      <w:r w:rsidR="000D25B5">
        <w:rPr>
          <w:rFonts w:ascii="Palatino Linotype" w:hAnsi="Palatino Linotype"/>
          <w:sz w:val="18"/>
          <w:szCs w:val="18"/>
        </w:rPr>
        <w:t>par Prosper</w:t>
      </w:r>
      <w:r w:rsidR="00C47150">
        <w:rPr>
          <w:rFonts w:ascii="Palatino Linotype" w:hAnsi="Palatino Linotype"/>
          <w:sz w:val="18"/>
          <w:szCs w:val="18"/>
        </w:rPr>
        <w:t>-Olivier</w:t>
      </w:r>
      <w:r w:rsidR="000D25B5">
        <w:rPr>
          <w:rFonts w:ascii="Palatino Linotype" w:hAnsi="Palatino Linotype"/>
          <w:sz w:val="18"/>
          <w:szCs w:val="18"/>
        </w:rPr>
        <w:t xml:space="preserve"> Lissagaray (Paris, Dentu, 2</w:t>
      </w:r>
      <w:r w:rsidR="000D25B5" w:rsidRPr="000D25B5">
        <w:rPr>
          <w:rFonts w:ascii="Palatino Linotype" w:hAnsi="Palatino Linotype"/>
          <w:sz w:val="18"/>
          <w:szCs w:val="18"/>
          <w:vertAlign w:val="superscript"/>
        </w:rPr>
        <w:t>e</w:t>
      </w:r>
      <w:r w:rsidR="005B66B2">
        <w:rPr>
          <w:rFonts w:ascii="Palatino Linotype" w:hAnsi="Palatino Linotype"/>
          <w:sz w:val="18"/>
          <w:szCs w:val="18"/>
        </w:rPr>
        <w:t> </w:t>
      </w:r>
      <w:r w:rsidR="000D25B5">
        <w:rPr>
          <w:rFonts w:ascii="Palatino Linotype" w:hAnsi="Palatino Linotype"/>
          <w:sz w:val="18"/>
          <w:szCs w:val="18"/>
        </w:rPr>
        <w:t>éd. augmentée</w:t>
      </w:r>
      <w:r w:rsidR="00707903">
        <w:rPr>
          <w:rFonts w:ascii="Palatino Linotype" w:hAnsi="Palatino Linotype"/>
          <w:sz w:val="18"/>
          <w:szCs w:val="18"/>
        </w:rPr>
        <w:t xml:space="preserve"> 1896</w:t>
      </w:r>
      <w:r w:rsidR="000D25B5">
        <w:rPr>
          <w:rFonts w:ascii="Palatino Linotype" w:hAnsi="Palatino Linotype"/>
          <w:sz w:val="18"/>
          <w:szCs w:val="18"/>
        </w:rPr>
        <w:t xml:space="preserve">, appendice XLVI, p. 547-552), </w:t>
      </w:r>
      <w:r w:rsidR="00B428D8">
        <w:rPr>
          <w:rFonts w:ascii="Palatino Linotype" w:hAnsi="Palatino Linotype"/>
          <w:sz w:val="18"/>
          <w:szCs w:val="18"/>
        </w:rPr>
        <w:t>E</w:t>
      </w:r>
      <w:r w:rsidR="000D25B5">
        <w:rPr>
          <w:rFonts w:ascii="Palatino Linotype" w:hAnsi="Palatino Linotype"/>
          <w:sz w:val="18"/>
          <w:szCs w:val="18"/>
        </w:rPr>
        <w:t xml:space="preserve">lisée </w:t>
      </w:r>
      <w:r w:rsidR="00570F37">
        <w:rPr>
          <w:rFonts w:ascii="Palatino Linotype" w:hAnsi="Palatino Linotype"/>
          <w:sz w:val="18"/>
          <w:szCs w:val="18"/>
        </w:rPr>
        <w:t xml:space="preserve">Reclus </w:t>
      </w:r>
      <w:r w:rsidR="000D25B5">
        <w:rPr>
          <w:rFonts w:ascii="Palatino Linotype" w:hAnsi="Palatino Linotype"/>
          <w:sz w:val="18"/>
          <w:szCs w:val="18"/>
        </w:rPr>
        <w:t>donne la liste des quatorze lieux de réclusion qu’il a connus comme prisonniers des Versaillais entre avril 187</w:t>
      </w:r>
      <w:r w:rsidR="00D4231E">
        <w:rPr>
          <w:rFonts w:ascii="Palatino Linotype" w:hAnsi="Palatino Linotype"/>
          <w:sz w:val="18"/>
          <w:szCs w:val="18"/>
        </w:rPr>
        <w:t>1</w:t>
      </w:r>
      <w:r w:rsidR="005B66B2">
        <w:rPr>
          <w:rFonts w:ascii="Palatino Linotype" w:hAnsi="Palatino Linotype"/>
          <w:sz w:val="18"/>
          <w:szCs w:val="18"/>
        </w:rPr>
        <w:t xml:space="preserve"> </w:t>
      </w:r>
      <w:r w:rsidR="000D25B5">
        <w:rPr>
          <w:rFonts w:ascii="Palatino Linotype" w:hAnsi="Palatino Linotype"/>
          <w:sz w:val="18"/>
          <w:szCs w:val="18"/>
        </w:rPr>
        <w:t>et février 1872.</w:t>
      </w:r>
    </w:p>
    <w:p w:rsidR="00A96A65" w:rsidRPr="00A96A65" w:rsidRDefault="00485C5C" w:rsidP="0058526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656AC4">
        <w:rPr>
          <w:rFonts w:ascii="Palatino Linotype" w:hAnsi="Palatino Linotype"/>
          <w:sz w:val="18"/>
          <w:szCs w:val="18"/>
        </w:rPr>
        <w:t xml:space="preserve">lie Reclus, « Apparitions nocturnes, la chasse infernale », </w:t>
      </w:r>
      <w:r w:rsidR="00656AC4" w:rsidRPr="00656AC4">
        <w:rPr>
          <w:rFonts w:ascii="Palatino Linotype" w:hAnsi="Palatino Linotype"/>
          <w:i/>
          <w:sz w:val="18"/>
          <w:szCs w:val="18"/>
        </w:rPr>
        <w:t>La Société nouvelle</w:t>
      </w:r>
      <w:r w:rsidR="00656AC4">
        <w:rPr>
          <w:rFonts w:ascii="Palatino Linotype" w:hAnsi="Palatino Linotype"/>
          <w:sz w:val="18"/>
          <w:szCs w:val="18"/>
        </w:rPr>
        <w:t xml:space="preserve"> </w:t>
      </w:r>
      <w:r w:rsidR="00844D1D">
        <w:rPr>
          <w:rFonts w:ascii="Palatino Linotype" w:hAnsi="Palatino Linotype"/>
          <w:sz w:val="18"/>
          <w:szCs w:val="18"/>
        </w:rPr>
        <w:t>(</w:t>
      </w:r>
      <w:r w:rsidR="00001E06">
        <w:rPr>
          <w:rFonts w:ascii="Palatino Linotype" w:hAnsi="Palatino Linotype"/>
          <w:sz w:val="18"/>
          <w:szCs w:val="18"/>
        </w:rPr>
        <w:t xml:space="preserve">Paris et </w:t>
      </w:r>
      <w:r w:rsidR="00844D1D">
        <w:rPr>
          <w:rFonts w:ascii="Palatino Linotype" w:hAnsi="Palatino Linotype"/>
          <w:sz w:val="18"/>
          <w:szCs w:val="18"/>
        </w:rPr>
        <w:t>Bruxelles</w:t>
      </w:r>
      <w:r w:rsidR="00707903">
        <w:rPr>
          <w:rFonts w:ascii="Palatino Linotype" w:hAnsi="Palatino Linotype"/>
          <w:sz w:val="18"/>
          <w:szCs w:val="18"/>
        </w:rPr>
        <w:t xml:space="preserve">), </w:t>
      </w:r>
      <w:r w:rsidR="00656AC4">
        <w:rPr>
          <w:rFonts w:ascii="Palatino Linotype" w:hAnsi="Palatino Linotype"/>
          <w:sz w:val="18"/>
          <w:szCs w:val="18"/>
        </w:rPr>
        <w:t>1</w:t>
      </w:r>
      <w:r w:rsidR="00656AC4" w:rsidRPr="00656AC4">
        <w:rPr>
          <w:rFonts w:ascii="Palatino Linotype" w:hAnsi="Palatino Linotype"/>
          <w:sz w:val="18"/>
          <w:szCs w:val="18"/>
          <w:vertAlign w:val="superscript"/>
        </w:rPr>
        <w:t>er</w:t>
      </w:r>
      <w:r w:rsidR="005B66B2">
        <w:rPr>
          <w:rFonts w:ascii="Palatino Linotype" w:hAnsi="Palatino Linotype"/>
          <w:sz w:val="18"/>
          <w:szCs w:val="18"/>
        </w:rPr>
        <w:t> </w:t>
      </w:r>
      <w:r w:rsidR="00656AC4">
        <w:rPr>
          <w:rFonts w:ascii="Palatino Linotype" w:hAnsi="Palatino Linotype"/>
          <w:sz w:val="18"/>
          <w:szCs w:val="18"/>
        </w:rPr>
        <w:t>semestre 1896, p. 5-1</w:t>
      </w:r>
      <w:r w:rsidR="00F77C42">
        <w:rPr>
          <w:rFonts w:ascii="Palatino Linotype" w:hAnsi="Palatino Linotype"/>
          <w:sz w:val="18"/>
          <w:szCs w:val="18"/>
        </w:rPr>
        <w:t>4 </w:t>
      </w:r>
      <w:r w:rsidR="00284A4C">
        <w:rPr>
          <w:rFonts w:ascii="Palatino Linotype" w:hAnsi="Palatino Linotype"/>
          <w:sz w:val="18"/>
          <w:szCs w:val="18"/>
        </w:rPr>
        <w:t xml:space="preserve">; ▪ « L’innombrable multitude », </w:t>
      </w:r>
      <w:r w:rsidR="00284A4C" w:rsidRPr="00656AC4">
        <w:rPr>
          <w:rFonts w:ascii="Palatino Linotype" w:hAnsi="Palatino Linotype"/>
          <w:i/>
          <w:sz w:val="18"/>
          <w:szCs w:val="18"/>
        </w:rPr>
        <w:t>La Société nouvelle</w:t>
      </w:r>
      <w:r w:rsidR="00284A4C">
        <w:rPr>
          <w:rFonts w:ascii="Palatino Linotype" w:hAnsi="Palatino Linotype"/>
          <w:sz w:val="18"/>
          <w:szCs w:val="18"/>
        </w:rPr>
        <w:t xml:space="preserve"> (Paris et Bruxelles), 1</w:t>
      </w:r>
      <w:r w:rsidR="00284A4C" w:rsidRPr="00656AC4">
        <w:rPr>
          <w:rFonts w:ascii="Palatino Linotype" w:hAnsi="Palatino Linotype"/>
          <w:sz w:val="18"/>
          <w:szCs w:val="18"/>
          <w:vertAlign w:val="superscript"/>
        </w:rPr>
        <w:t>er</w:t>
      </w:r>
      <w:r w:rsidR="005B66B2">
        <w:rPr>
          <w:rFonts w:ascii="Palatino Linotype" w:hAnsi="Palatino Linotype"/>
          <w:sz w:val="18"/>
          <w:szCs w:val="18"/>
        </w:rPr>
        <w:t> </w:t>
      </w:r>
      <w:r w:rsidR="00284A4C">
        <w:rPr>
          <w:rFonts w:ascii="Palatino Linotype" w:hAnsi="Palatino Linotype"/>
          <w:sz w:val="18"/>
          <w:szCs w:val="18"/>
        </w:rPr>
        <w:t>semestre 1896, p. </w:t>
      </w:r>
      <w:r w:rsidR="00121224">
        <w:rPr>
          <w:rFonts w:ascii="Palatino Linotype" w:hAnsi="Palatino Linotype"/>
          <w:sz w:val="18"/>
          <w:szCs w:val="18"/>
        </w:rPr>
        <w:t>443-45</w:t>
      </w:r>
      <w:r w:rsidR="00F77C42">
        <w:rPr>
          <w:rFonts w:ascii="Palatino Linotype" w:hAnsi="Palatino Linotype"/>
          <w:sz w:val="18"/>
          <w:szCs w:val="18"/>
        </w:rPr>
        <w:t>4 </w:t>
      </w:r>
      <w:r w:rsidR="00656AC4">
        <w:rPr>
          <w:rFonts w:ascii="Palatino Linotype" w:hAnsi="Palatino Linotype"/>
          <w:sz w:val="18"/>
          <w:szCs w:val="18"/>
        </w:rPr>
        <w:t xml:space="preserve">; </w:t>
      </w:r>
      <w:r w:rsidR="00284A4C">
        <w:rPr>
          <w:rFonts w:ascii="Palatino Linotype" w:hAnsi="Palatino Linotype"/>
          <w:sz w:val="18"/>
          <w:szCs w:val="18"/>
        </w:rPr>
        <w:t>▪ </w:t>
      </w:r>
      <w:r w:rsidR="00656AC4">
        <w:rPr>
          <w:rFonts w:ascii="Palatino Linotype" w:hAnsi="Palatino Linotype"/>
          <w:sz w:val="18"/>
          <w:szCs w:val="18"/>
        </w:rPr>
        <w:t xml:space="preserve">« L’âme comme souffle, ombre et reflets », </w:t>
      </w:r>
      <w:r w:rsidR="00656AC4" w:rsidRPr="00656AC4">
        <w:rPr>
          <w:rFonts w:ascii="Palatino Linotype" w:hAnsi="Palatino Linotype"/>
          <w:i/>
          <w:sz w:val="18"/>
          <w:szCs w:val="18"/>
        </w:rPr>
        <w:t>La Société nouvelle</w:t>
      </w:r>
      <w:r w:rsidR="00656AC4">
        <w:rPr>
          <w:rFonts w:ascii="Palatino Linotype" w:hAnsi="Palatino Linotype"/>
          <w:sz w:val="18"/>
          <w:szCs w:val="18"/>
        </w:rPr>
        <w:t xml:space="preserve"> </w:t>
      </w:r>
      <w:r w:rsidR="00844D1D">
        <w:rPr>
          <w:rFonts w:ascii="Palatino Linotype" w:hAnsi="Palatino Linotype"/>
          <w:sz w:val="18"/>
          <w:szCs w:val="18"/>
        </w:rPr>
        <w:t>(</w:t>
      </w:r>
      <w:r w:rsidR="00001E06">
        <w:rPr>
          <w:rFonts w:ascii="Palatino Linotype" w:hAnsi="Palatino Linotype"/>
          <w:sz w:val="18"/>
          <w:szCs w:val="18"/>
        </w:rPr>
        <w:t xml:space="preserve">Paris et </w:t>
      </w:r>
      <w:r w:rsidR="00844D1D">
        <w:rPr>
          <w:rFonts w:ascii="Palatino Linotype" w:hAnsi="Palatino Linotype"/>
          <w:sz w:val="18"/>
          <w:szCs w:val="18"/>
        </w:rPr>
        <w:t>Bruxelles</w:t>
      </w:r>
      <w:r w:rsidR="00707903">
        <w:rPr>
          <w:rFonts w:ascii="Palatino Linotype" w:hAnsi="Palatino Linotype"/>
          <w:sz w:val="18"/>
          <w:szCs w:val="18"/>
        </w:rPr>
        <w:t xml:space="preserve">), </w:t>
      </w:r>
      <w:r w:rsidR="00656AC4">
        <w:rPr>
          <w:rFonts w:ascii="Palatino Linotype" w:hAnsi="Palatino Linotype"/>
          <w:sz w:val="18"/>
          <w:szCs w:val="18"/>
        </w:rPr>
        <w:t>2</w:t>
      </w:r>
      <w:r w:rsidR="00656AC4" w:rsidRPr="00656AC4">
        <w:rPr>
          <w:rFonts w:ascii="Palatino Linotype" w:hAnsi="Palatino Linotype"/>
          <w:sz w:val="18"/>
          <w:szCs w:val="18"/>
          <w:vertAlign w:val="superscript"/>
        </w:rPr>
        <w:t>e</w:t>
      </w:r>
      <w:r w:rsidR="005B66B2">
        <w:rPr>
          <w:rFonts w:ascii="Palatino Linotype" w:hAnsi="Palatino Linotype"/>
          <w:sz w:val="18"/>
          <w:szCs w:val="18"/>
        </w:rPr>
        <w:t> </w:t>
      </w:r>
      <w:r w:rsidR="00656AC4">
        <w:rPr>
          <w:rFonts w:ascii="Palatino Linotype" w:hAnsi="Palatino Linotype"/>
          <w:sz w:val="18"/>
          <w:szCs w:val="18"/>
        </w:rPr>
        <w:t>semestre 1896, p. 814-82</w:t>
      </w:r>
      <w:r w:rsidR="005B66B2">
        <w:rPr>
          <w:rFonts w:ascii="Palatino Linotype" w:hAnsi="Palatino Linotype"/>
          <w:sz w:val="18"/>
          <w:szCs w:val="18"/>
        </w:rPr>
        <w:t xml:space="preserve">8 </w:t>
      </w:r>
      <w:r w:rsidR="00656AC4">
        <w:rPr>
          <w:rFonts w:ascii="Palatino Linotype" w:hAnsi="Palatino Linotype"/>
          <w:sz w:val="18"/>
          <w:szCs w:val="18"/>
        </w:rPr>
        <w:t xml:space="preserve">(cours à la Nouvelle Université libre de Bruxelles). </w:t>
      </w:r>
      <w:r w:rsidR="00564DDD">
        <w:rPr>
          <w:rFonts w:ascii="Palatino Linotype" w:hAnsi="Palatino Linotype"/>
          <w:sz w:val="18"/>
          <w:szCs w:val="18"/>
        </w:rPr>
        <w:t>• </w:t>
      </w:r>
      <w:r w:rsidR="00A96A65" w:rsidRPr="00A96A65">
        <w:rPr>
          <w:rFonts w:ascii="Palatino Linotype" w:hAnsi="Palatino Linotype"/>
          <w:sz w:val="18"/>
          <w:szCs w:val="18"/>
        </w:rPr>
        <w:t>Auguste Grotz,</w:t>
      </w:r>
      <w:r w:rsidR="00A96A65" w:rsidRPr="00A96A65">
        <w:rPr>
          <w:rFonts w:ascii="Palatino Linotype" w:eastAsia="Arial Unicode MS" w:hAnsi="Palatino Linotype" w:cs="Arial Unicode MS"/>
          <w:sz w:val="18"/>
          <w:szCs w:val="18"/>
        </w:rPr>
        <w:t xml:space="preserve"> </w:t>
      </w:r>
      <w:r w:rsidR="00B428D8">
        <w:rPr>
          <w:rFonts w:ascii="Palatino Linotype" w:eastAsia="Arial Unicode MS" w:hAnsi="Palatino Linotype" w:cs="Arial Unicode MS"/>
          <w:i/>
          <w:sz w:val="18"/>
          <w:szCs w:val="18"/>
        </w:rPr>
        <w:t>E</w:t>
      </w:r>
      <w:r w:rsidR="00A96A65" w:rsidRPr="00A96A65">
        <w:rPr>
          <w:rFonts w:ascii="Palatino Linotype" w:eastAsia="Arial Unicode MS" w:hAnsi="Palatino Linotype" w:cs="Arial Unicode MS"/>
          <w:i/>
          <w:sz w:val="18"/>
          <w:szCs w:val="18"/>
        </w:rPr>
        <w:t xml:space="preserve">ducation et religion, discours d'ouverture lu à la séance publique </w:t>
      </w:r>
      <w:r w:rsidR="00A96A65" w:rsidRPr="00A96A65">
        <w:rPr>
          <w:rFonts w:ascii="Palatino Linotype" w:eastAsia="Arial Unicode MS" w:hAnsi="Palatino Linotype" w:cs="Arial Unicode MS"/>
          <w:sz w:val="18"/>
          <w:szCs w:val="18"/>
        </w:rPr>
        <w:t>[de l’Académie de Nîmes]</w:t>
      </w:r>
      <w:r w:rsidR="00A96A65" w:rsidRPr="00A96A65">
        <w:rPr>
          <w:rFonts w:ascii="Palatino Linotype" w:eastAsia="Arial Unicode MS" w:hAnsi="Palatino Linotype" w:cs="Arial Unicode MS"/>
          <w:i/>
          <w:sz w:val="18"/>
          <w:szCs w:val="18"/>
        </w:rPr>
        <w:t xml:space="preserve"> du </w:t>
      </w:r>
      <w:r w:rsidR="00F77C42">
        <w:rPr>
          <w:rFonts w:ascii="Palatino Linotype" w:eastAsia="Arial Unicode MS" w:hAnsi="Palatino Linotype" w:cs="Arial Unicode MS"/>
          <w:i/>
          <w:sz w:val="18"/>
          <w:szCs w:val="18"/>
        </w:rPr>
        <w:t>4 </w:t>
      </w:r>
      <w:r w:rsidR="00A96A65" w:rsidRPr="00A96A65">
        <w:rPr>
          <w:rFonts w:ascii="Palatino Linotype" w:eastAsia="Arial Unicode MS" w:hAnsi="Palatino Linotype" w:cs="Arial Unicode MS"/>
          <w:i/>
          <w:sz w:val="18"/>
          <w:szCs w:val="18"/>
        </w:rPr>
        <w:t>juin 1896</w:t>
      </w:r>
      <w:r w:rsidR="00A96A65" w:rsidRPr="00A96A65">
        <w:rPr>
          <w:rFonts w:ascii="Palatino Linotype" w:eastAsia="Arial Unicode MS" w:hAnsi="Palatino Linotype" w:cs="Arial Unicode MS"/>
          <w:sz w:val="18"/>
          <w:szCs w:val="18"/>
        </w:rPr>
        <w:t>, Nîmes, impr. de F. Chastanier, 1</w:t>
      </w:r>
      <w:r w:rsidR="008C4539">
        <w:rPr>
          <w:rFonts w:ascii="Palatino Linotype" w:eastAsia="Arial Unicode MS" w:hAnsi="Palatino Linotype" w:cs="Arial Unicode MS"/>
          <w:sz w:val="18"/>
          <w:szCs w:val="18"/>
        </w:rPr>
        <w:t>5 </w:t>
      </w:r>
      <w:r w:rsidR="00A96A65" w:rsidRPr="00A96A65">
        <w:rPr>
          <w:rFonts w:ascii="Palatino Linotype" w:eastAsia="Arial Unicode MS" w:hAnsi="Palatino Linotype" w:cs="Arial Unicode MS"/>
          <w:sz w:val="18"/>
          <w:szCs w:val="18"/>
        </w:rPr>
        <w:t>p.</w:t>
      </w:r>
      <w:r w:rsidR="00445C0A">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B428D8">
        <w:rPr>
          <w:rFonts w:ascii="Palatino Linotype" w:hAnsi="Palatino Linotype"/>
          <w:sz w:val="18"/>
          <w:szCs w:val="18"/>
        </w:rPr>
        <w:t>E</w:t>
      </w:r>
      <w:r w:rsidR="00445C0A" w:rsidRPr="00593A35">
        <w:rPr>
          <w:rFonts w:ascii="Palatino Linotype" w:hAnsi="Palatino Linotype"/>
          <w:sz w:val="18"/>
          <w:szCs w:val="18"/>
        </w:rPr>
        <w:t xml:space="preserve">lisée Bouny (1872-1900), fils cadet de </w:t>
      </w:r>
      <w:r w:rsidR="00E668AF">
        <w:rPr>
          <w:rFonts w:ascii="Palatino Linotype" w:hAnsi="Palatino Linotype"/>
          <w:sz w:val="18"/>
          <w:szCs w:val="18"/>
        </w:rPr>
        <w:t>Ioana</w:t>
      </w:r>
      <w:r w:rsidR="00445C0A" w:rsidRPr="00593A35">
        <w:rPr>
          <w:rFonts w:ascii="Palatino Linotype" w:hAnsi="Palatino Linotype"/>
          <w:sz w:val="18"/>
          <w:szCs w:val="18"/>
        </w:rPr>
        <w:t xml:space="preserve"> Reclus (Bouny),</w:t>
      </w:r>
      <w:r w:rsidR="00445C0A">
        <w:rPr>
          <w:rFonts w:ascii="Palatino Linotype" w:hAnsi="Palatino Linotype"/>
          <w:sz w:val="18"/>
          <w:szCs w:val="18"/>
        </w:rPr>
        <w:t xml:space="preserve"> « Analyse dynamométrique de la locomotion à bicyclette », </w:t>
      </w:r>
      <w:r w:rsidR="00445C0A" w:rsidRPr="00445C0A">
        <w:rPr>
          <w:rFonts w:ascii="Palatino Linotype" w:hAnsi="Palatino Linotype"/>
          <w:i/>
          <w:sz w:val="18"/>
          <w:szCs w:val="18"/>
        </w:rPr>
        <w:t>La Nature</w:t>
      </w:r>
      <w:r w:rsidR="00445C0A">
        <w:rPr>
          <w:rFonts w:ascii="Palatino Linotype" w:hAnsi="Palatino Linotype"/>
          <w:sz w:val="18"/>
          <w:szCs w:val="18"/>
        </w:rPr>
        <w:t xml:space="preserve"> </w:t>
      </w:r>
      <w:r w:rsidR="00707903">
        <w:rPr>
          <w:rFonts w:ascii="Palatino Linotype" w:hAnsi="Palatino Linotype"/>
          <w:sz w:val="18"/>
          <w:szCs w:val="18"/>
        </w:rPr>
        <w:t xml:space="preserve">(Paris), </w:t>
      </w:r>
      <w:r w:rsidR="00445C0A">
        <w:rPr>
          <w:rFonts w:ascii="Palatino Linotype" w:hAnsi="Palatino Linotype"/>
          <w:sz w:val="18"/>
          <w:szCs w:val="18"/>
        </w:rPr>
        <w:t>2</w:t>
      </w:r>
      <w:r w:rsidR="00D4231E">
        <w:rPr>
          <w:rFonts w:ascii="Palatino Linotype" w:hAnsi="Palatino Linotype"/>
          <w:sz w:val="18"/>
          <w:szCs w:val="18"/>
        </w:rPr>
        <w:t>2 </w:t>
      </w:r>
      <w:r w:rsidR="00445C0A">
        <w:rPr>
          <w:rFonts w:ascii="Palatino Linotype" w:hAnsi="Palatino Linotype"/>
          <w:sz w:val="18"/>
          <w:szCs w:val="18"/>
        </w:rPr>
        <w:t>août 1896, p. 177-17</w:t>
      </w:r>
      <w:r w:rsidR="008C4539">
        <w:rPr>
          <w:rFonts w:ascii="Palatino Linotype" w:hAnsi="Palatino Linotype"/>
          <w:sz w:val="18"/>
          <w:szCs w:val="18"/>
        </w:rPr>
        <w:t>9 </w:t>
      </w:r>
      <w:r w:rsidR="00596D9D">
        <w:rPr>
          <w:rFonts w:ascii="Palatino Linotype" w:hAnsi="Palatino Linotype"/>
          <w:sz w:val="18"/>
          <w:szCs w:val="18"/>
        </w:rPr>
        <w:t>–</w:t>
      </w:r>
      <w:r w:rsidR="00445C0A">
        <w:rPr>
          <w:rFonts w:ascii="Palatino Linotype" w:eastAsia="Arial Unicode MS" w:hAnsi="Palatino Linotype" w:cs="Arial Unicode MS"/>
          <w:sz w:val="18"/>
          <w:szCs w:val="18"/>
        </w:rPr>
        <w:t xml:space="preserve"> </w:t>
      </w:r>
      <w:r w:rsidR="00596D9D">
        <w:rPr>
          <w:rFonts w:ascii="Palatino Linotype" w:eastAsia="Arial Unicode MS" w:hAnsi="Palatino Linotype" w:cs="Arial Unicode MS"/>
          <w:sz w:val="18"/>
          <w:szCs w:val="18"/>
        </w:rPr>
        <w:t>pour ses recherches, Bouny</w:t>
      </w:r>
      <w:r w:rsidR="00445C0A">
        <w:rPr>
          <w:rFonts w:ascii="Palatino Linotype" w:eastAsia="Arial Unicode MS" w:hAnsi="Palatino Linotype" w:cs="Arial Unicode MS"/>
          <w:sz w:val="18"/>
          <w:szCs w:val="18"/>
        </w:rPr>
        <w:t xml:space="preserve"> collabore avec le </w:t>
      </w:r>
      <w:r w:rsidR="009B443D">
        <w:rPr>
          <w:rFonts w:ascii="Palatino Linotype" w:eastAsia="Arial Unicode MS" w:hAnsi="Palatino Linotype" w:cs="Arial Unicode MS"/>
          <w:sz w:val="18"/>
          <w:szCs w:val="18"/>
        </w:rPr>
        <w:t>Dr </w:t>
      </w:r>
      <w:r w:rsidR="00B428D8">
        <w:rPr>
          <w:rFonts w:ascii="Palatino Linotype" w:eastAsia="Arial Unicode MS" w:hAnsi="Palatino Linotype" w:cs="Arial Unicode MS"/>
          <w:sz w:val="18"/>
          <w:szCs w:val="18"/>
        </w:rPr>
        <w:t>E</w:t>
      </w:r>
      <w:r w:rsidR="00445C0A">
        <w:rPr>
          <w:rFonts w:ascii="Palatino Linotype" w:eastAsia="Arial Unicode MS" w:hAnsi="Palatino Linotype" w:cs="Arial Unicode MS"/>
          <w:sz w:val="18"/>
          <w:szCs w:val="18"/>
        </w:rPr>
        <w:t xml:space="preserve">tienne Jules Marey (1830-1904), </w:t>
      </w:r>
      <w:r w:rsidR="009B443D">
        <w:rPr>
          <w:rFonts w:ascii="Palatino Linotype" w:eastAsia="Arial Unicode MS" w:hAnsi="Palatino Linotype" w:cs="Arial Unicode MS"/>
          <w:sz w:val="18"/>
          <w:szCs w:val="18"/>
        </w:rPr>
        <w:t>physiologiste et</w:t>
      </w:r>
      <w:r w:rsidR="00445C0A">
        <w:rPr>
          <w:rFonts w:ascii="Palatino Linotype" w:eastAsia="Arial Unicode MS" w:hAnsi="Palatino Linotype" w:cs="Arial Unicode MS"/>
          <w:sz w:val="18"/>
          <w:szCs w:val="18"/>
        </w:rPr>
        <w:t xml:space="preserve"> précurseur du cinéma qui décompose le mouvement grâce à la chronophotographie</w:t>
      </w:r>
      <w:r w:rsidR="00B3070B">
        <w:rPr>
          <w:rFonts w:ascii="Palatino Linotype" w:eastAsia="Arial Unicode MS" w:hAnsi="Palatino Linotype" w:cs="Arial Unicode MS"/>
          <w:sz w:val="18"/>
          <w:szCs w:val="18"/>
        </w:rPr>
        <w:t xml:space="preserve"> (cf. </w:t>
      </w:r>
      <w:r w:rsidR="00A93D4B">
        <w:rPr>
          <w:rFonts w:ascii="Palatino Linotype" w:eastAsia="Arial Unicode MS" w:hAnsi="Palatino Linotype" w:cs="Arial Unicode MS"/>
          <w:sz w:val="18"/>
          <w:szCs w:val="18"/>
        </w:rPr>
        <w:t xml:space="preserve">1899 et </w:t>
      </w:r>
      <w:r w:rsidR="00B3070B">
        <w:rPr>
          <w:rFonts w:ascii="Palatino Linotype" w:eastAsia="Arial Unicode MS" w:hAnsi="Palatino Linotype" w:cs="Arial Unicode MS"/>
          <w:sz w:val="18"/>
          <w:szCs w:val="18"/>
        </w:rPr>
        <w:t>1900)</w:t>
      </w:r>
      <w:r w:rsidR="00445C0A">
        <w:rPr>
          <w:rFonts w:ascii="Palatino Linotype" w:eastAsia="Arial Unicode MS" w:hAnsi="Palatino Linotype" w:cs="Arial Unicode MS"/>
          <w:sz w:val="18"/>
          <w:szCs w:val="18"/>
        </w:rPr>
        <w:t>.</w:t>
      </w:r>
    </w:p>
    <w:p w:rsidR="00573DDE" w:rsidRDefault="00EA6516" w:rsidP="00EA6516">
      <w:pPr>
        <w:spacing w:after="0" w:line="240" w:lineRule="auto"/>
        <w:ind w:left="567" w:hanging="567"/>
        <w:jc w:val="both"/>
        <w:rPr>
          <w:rFonts w:ascii="Palatino Linotype" w:hAnsi="Palatino Linotype"/>
          <w:sz w:val="18"/>
          <w:szCs w:val="18"/>
        </w:rPr>
      </w:pPr>
      <w:r w:rsidRPr="0081735B">
        <w:rPr>
          <w:rFonts w:ascii="Palatino Linotype" w:hAnsi="Palatino Linotype"/>
          <w:b/>
        </w:rPr>
        <w:t>1897</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00D06D06" w:rsidRPr="00D06D06">
        <w:rPr>
          <w:rFonts w:ascii="Palatino Linotype" w:hAnsi="Palatino Linotype"/>
          <w:sz w:val="18"/>
          <w:szCs w:val="18"/>
        </w:rPr>
        <w:t xml:space="preserve">Déjà </w:t>
      </w:r>
      <w:r w:rsidR="00CA56F5">
        <w:rPr>
          <w:rFonts w:ascii="Palatino Linotype" w:hAnsi="Palatino Linotype"/>
          <w:sz w:val="18"/>
          <w:szCs w:val="18"/>
        </w:rPr>
        <w:t>châtelain (par son épouse</w:t>
      </w:r>
      <w:r w:rsidR="00044E6E">
        <w:rPr>
          <w:rFonts w:ascii="Palatino Linotype" w:hAnsi="Palatino Linotype"/>
          <w:sz w:val="18"/>
          <w:szCs w:val="18"/>
        </w:rPr>
        <w:t xml:space="preserve"> Larrouy</w:t>
      </w:r>
      <w:r w:rsidR="00CA56F5">
        <w:rPr>
          <w:rFonts w:ascii="Palatino Linotype" w:hAnsi="Palatino Linotype"/>
          <w:sz w:val="18"/>
          <w:szCs w:val="18"/>
        </w:rPr>
        <w:t xml:space="preserve">) et </w:t>
      </w:r>
      <w:r w:rsidR="00D06D06" w:rsidRPr="00D06D06">
        <w:rPr>
          <w:rFonts w:ascii="Palatino Linotype" w:hAnsi="Palatino Linotype"/>
          <w:sz w:val="18"/>
          <w:szCs w:val="18"/>
        </w:rPr>
        <w:t>maire d’Orion, l</w:t>
      </w:r>
      <w:r w:rsidR="00573DDE" w:rsidRPr="00D06D06">
        <w:rPr>
          <w:rFonts w:ascii="Palatino Linotype" w:hAnsi="Palatino Linotype"/>
          <w:sz w:val="18"/>
          <w:szCs w:val="18"/>
        </w:rPr>
        <w:t>e</w:t>
      </w:r>
      <w:r w:rsidR="008A52F1">
        <w:rPr>
          <w:rFonts w:ascii="Palatino Linotype" w:hAnsi="Palatino Linotype"/>
          <w:sz w:val="18"/>
          <w:szCs w:val="18"/>
        </w:rPr>
        <w:t xml:space="preserve"> </w:t>
      </w:r>
      <w:r w:rsidR="00F86EEA">
        <w:rPr>
          <w:rFonts w:ascii="Palatino Linotype" w:hAnsi="Palatino Linotype"/>
          <w:sz w:val="18"/>
          <w:szCs w:val="18"/>
        </w:rPr>
        <w:t>Dr Paul</w:t>
      </w:r>
      <w:r w:rsidR="00573DDE" w:rsidRPr="00295CDD">
        <w:rPr>
          <w:rFonts w:ascii="Palatino Linotype" w:hAnsi="Palatino Linotype"/>
          <w:sz w:val="18"/>
          <w:szCs w:val="18"/>
        </w:rPr>
        <w:t xml:space="preserve"> Reclus est élu conseiller général de Salies-de-Béarn (jusqu’</w:t>
      </w:r>
      <w:r w:rsidR="00CA56F5">
        <w:rPr>
          <w:rFonts w:ascii="Palatino Linotype" w:hAnsi="Palatino Linotype"/>
          <w:sz w:val="18"/>
          <w:szCs w:val="18"/>
        </w:rPr>
        <w:t xml:space="preserve">à sa mort </w:t>
      </w:r>
      <w:r w:rsidR="00573DDE" w:rsidRPr="00295CDD">
        <w:rPr>
          <w:rFonts w:ascii="Palatino Linotype" w:hAnsi="Palatino Linotype"/>
          <w:sz w:val="18"/>
          <w:szCs w:val="18"/>
        </w:rPr>
        <w:t>en 1914)</w:t>
      </w:r>
      <w:r w:rsidR="00F26B2C">
        <w:rPr>
          <w:rFonts w:ascii="Palatino Linotype" w:hAnsi="Palatino Linotype"/>
          <w:sz w:val="18"/>
          <w:szCs w:val="18"/>
        </w:rPr>
        <w:t xml:space="preserve"> dans les Basses-Pyrénées [</w:t>
      </w:r>
      <w:r w:rsidR="00573DDE">
        <w:rPr>
          <w:rFonts w:ascii="Palatino Linotype" w:hAnsi="Palatino Linotype"/>
          <w:sz w:val="18"/>
          <w:szCs w:val="18"/>
        </w:rPr>
        <w:t>Pyrénées-Atlantiques</w:t>
      </w:r>
      <w:r w:rsidR="00F26B2C">
        <w:rPr>
          <w:rFonts w:ascii="Palatino Linotype" w:hAnsi="Palatino Linotype"/>
          <w:sz w:val="18"/>
          <w:szCs w:val="18"/>
        </w:rPr>
        <w:t>]</w:t>
      </w:r>
      <w:r w:rsidR="002D6FDE">
        <w:rPr>
          <w:rFonts w:ascii="Palatino Linotype" w:hAnsi="Palatino Linotype"/>
          <w:sz w:val="18"/>
          <w:szCs w:val="18"/>
        </w:rPr>
        <w:t xml:space="preserve"> – son grand ami </w:t>
      </w:r>
      <w:r w:rsidR="00CC65CC">
        <w:rPr>
          <w:rFonts w:ascii="Palatino Linotype" w:hAnsi="Palatino Linotype"/>
          <w:sz w:val="18"/>
          <w:szCs w:val="18"/>
        </w:rPr>
        <w:t xml:space="preserve">le </w:t>
      </w:r>
      <w:r w:rsidR="00F86EEA">
        <w:rPr>
          <w:rFonts w:ascii="Palatino Linotype" w:hAnsi="Palatino Linotype"/>
          <w:sz w:val="18"/>
          <w:szCs w:val="18"/>
        </w:rPr>
        <w:t>Dr </w:t>
      </w:r>
      <w:r w:rsidR="00B428D8">
        <w:rPr>
          <w:rFonts w:ascii="Palatino Linotype" w:hAnsi="Palatino Linotype"/>
          <w:sz w:val="18"/>
          <w:szCs w:val="18"/>
        </w:rPr>
        <w:t>E</w:t>
      </w:r>
      <w:r w:rsidR="002D6FDE">
        <w:rPr>
          <w:rFonts w:ascii="Palatino Linotype" w:hAnsi="Palatino Linotype"/>
          <w:sz w:val="18"/>
          <w:szCs w:val="18"/>
        </w:rPr>
        <w:t>douard Brissaud (1852-1909</w:t>
      </w:r>
      <w:r w:rsidR="00DA30E6">
        <w:rPr>
          <w:rFonts w:ascii="Palatino Linotype" w:hAnsi="Palatino Linotype"/>
          <w:sz w:val="18"/>
          <w:szCs w:val="18"/>
        </w:rPr>
        <w:t xml:space="preserve">, </w:t>
      </w:r>
      <w:r w:rsidR="00460546">
        <w:rPr>
          <w:rFonts w:ascii="Palatino Linotype" w:hAnsi="Palatino Linotype"/>
          <w:sz w:val="18"/>
          <w:szCs w:val="18"/>
        </w:rPr>
        <w:t xml:space="preserve">né le 15 avril 1852 à Besançon d’un Parisien alors professeur de lycée dans cette ville, </w:t>
      </w:r>
      <w:r w:rsidR="00DA30E6">
        <w:rPr>
          <w:rFonts w:ascii="Palatino Linotype" w:hAnsi="Palatino Linotype"/>
          <w:sz w:val="18"/>
          <w:szCs w:val="18"/>
        </w:rPr>
        <w:t>chevalier de la Légion d’honneur le 3</w:t>
      </w:r>
      <w:r w:rsidR="00D4231E">
        <w:rPr>
          <w:rFonts w:ascii="Palatino Linotype" w:hAnsi="Palatino Linotype"/>
          <w:sz w:val="18"/>
          <w:szCs w:val="18"/>
        </w:rPr>
        <w:t>1 </w:t>
      </w:r>
      <w:r w:rsidR="00DA30E6">
        <w:rPr>
          <w:rFonts w:ascii="Palatino Linotype" w:hAnsi="Palatino Linotype"/>
          <w:sz w:val="18"/>
          <w:szCs w:val="18"/>
        </w:rPr>
        <w:t>décembre 1895</w:t>
      </w:r>
      <w:r w:rsidR="00C82B54">
        <w:rPr>
          <w:rFonts w:ascii="Palatino Linotype" w:hAnsi="Palatino Linotype"/>
          <w:sz w:val="18"/>
          <w:szCs w:val="18"/>
        </w:rPr>
        <w:t>, reçu dans l’ordre par Gustave Worms, sociétaire de la Comédie française</w:t>
      </w:r>
      <w:r w:rsidR="00460546">
        <w:rPr>
          <w:rFonts w:ascii="Palatino Linotype" w:hAnsi="Palatino Linotype"/>
          <w:sz w:val="18"/>
          <w:szCs w:val="18"/>
        </w:rPr>
        <w:t>, mort le 19 décembre 1909 en son domicile du 5 rue Bonapa</w:t>
      </w:r>
      <w:r w:rsidR="00164EE8">
        <w:rPr>
          <w:rFonts w:ascii="Palatino Linotype" w:hAnsi="Palatino Linotype"/>
          <w:sz w:val="18"/>
          <w:szCs w:val="18"/>
        </w:rPr>
        <w:t>rte</w:t>
      </w:r>
      <w:r w:rsidR="002C2C7F">
        <w:rPr>
          <w:rFonts w:ascii="Palatino Linotype" w:hAnsi="Palatino Linotype"/>
          <w:sz w:val="18"/>
          <w:szCs w:val="18"/>
        </w:rPr>
        <w:t>, Paris 6</w:t>
      </w:r>
      <w:r w:rsidR="002C2C7F" w:rsidRPr="002C2C7F">
        <w:rPr>
          <w:rFonts w:ascii="Palatino Linotype" w:hAnsi="Palatino Linotype"/>
          <w:sz w:val="18"/>
          <w:szCs w:val="18"/>
          <w:vertAlign w:val="superscript"/>
        </w:rPr>
        <w:t>e</w:t>
      </w:r>
      <w:r w:rsidR="002D6FDE">
        <w:rPr>
          <w:rFonts w:ascii="Palatino Linotype" w:hAnsi="Palatino Linotype"/>
          <w:sz w:val="18"/>
          <w:szCs w:val="18"/>
        </w:rPr>
        <w:t>)</w:t>
      </w:r>
      <w:r w:rsidR="00F26B2C">
        <w:rPr>
          <w:rFonts w:ascii="Palatino Linotype" w:hAnsi="Palatino Linotype"/>
          <w:sz w:val="18"/>
          <w:szCs w:val="18"/>
        </w:rPr>
        <w:t>,</w:t>
      </w:r>
      <w:r w:rsidR="002D6FDE">
        <w:rPr>
          <w:rFonts w:ascii="Palatino Linotype" w:hAnsi="Palatino Linotype"/>
          <w:sz w:val="18"/>
          <w:szCs w:val="18"/>
        </w:rPr>
        <w:t xml:space="preserve"> présent sur la photo de famille des Reclus en </w:t>
      </w:r>
      <w:r w:rsidR="00164EE8">
        <w:rPr>
          <w:rFonts w:ascii="Palatino Linotype" w:hAnsi="Palatino Linotype"/>
          <w:sz w:val="18"/>
          <w:szCs w:val="18"/>
        </w:rPr>
        <w:t>septembre </w:t>
      </w:r>
      <w:r w:rsidR="002D6FDE">
        <w:rPr>
          <w:rFonts w:ascii="Palatino Linotype" w:hAnsi="Palatino Linotype"/>
          <w:sz w:val="18"/>
          <w:szCs w:val="18"/>
        </w:rPr>
        <w:t>1881, également professeur de médecine réputé à Paris, neurologue et ancien élève de Charcot, sera quant à lui conseiller général de Sauveterre-de-Béarn en 1902</w:t>
      </w:r>
      <w:r w:rsidR="00573DDE" w:rsidRPr="00295CDD">
        <w:rPr>
          <w:rFonts w:ascii="Palatino Linotype" w:hAnsi="Palatino Linotype"/>
          <w:sz w:val="18"/>
          <w:szCs w:val="18"/>
        </w:rPr>
        <w:t>.</w:t>
      </w:r>
      <w:r w:rsidR="00164FE9">
        <w:rPr>
          <w:rFonts w:ascii="Palatino Linotype" w:hAnsi="Palatino Linotype"/>
          <w:sz w:val="18"/>
          <w:szCs w:val="18"/>
        </w:rPr>
        <w:t xml:space="preserve"> Paul et </w:t>
      </w:r>
      <w:r w:rsidR="00B428D8">
        <w:rPr>
          <w:rFonts w:ascii="Palatino Linotype" w:hAnsi="Palatino Linotype"/>
          <w:sz w:val="18"/>
          <w:szCs w:val="18"/>
        </w:rPr>
        <w:t>E</w:t>
      </w:r>
      <w:r w:rsidR="00164FE9">
        <w:rPr>
          <w:rFonts w:ascii="Palatino Linotype" w:hAnsi="Palatino Linotype"/>
          <w:sz w:val="18"/>
          <w:szCs w:val="18"/>
        </w:rPr>
        <w:t>douard étaient surnommés « les dioscures de la médecine</w:t>
      </w:r>
      <w:r w:rsidR="00164FE9">
        <w:rPr>
          <w:rStyle w:val="Appelnotedebasdep"/>
          <w:rFonts w:ascii="Palatino Linotype" w:hAnsi="Palatino Linotype"/>
          <w:sz w:val="18"/>
          <w:szCs w:val="18"/>
        </w:rPr>
        <w:footnoteReference w:id="230"/>
      </w:r>
      <w:r w:rsidR="00164FE9">
        <w:rPr>
          <w:rFonts w:ascii="Palatino Linotype" w:hAnsi="Palatino Linotype"/>
          <w:sz w:val="18"/>
          <w:szCs w:val="18"/>
        </w:rPr>
        <w:t> »</w:t>
      </w:r>
      <w:r w:rsidR="00C82B54">
        <w:rPr>
          <w:rFonts w:ascii="Palatino Linotype" w:hAnsi="Palatino Linotype"/>
          <w:sz w:val="18"/>
          <w:szCs w:val="18"/>
        </w:rPr>
        <w:t>, tous deux résident alors rue Bonaparte</w:t>
      </w:r>
      <w:r w:rsidR="004C79CE">
        <w:rPr>
          <w:rFonts w:ascii="Palatino Linotype" w:hAnsi="Palatino Linotype"/>
          <w:sz w:val="18"/>
          <w:szCs w:val="18"/>
        </w:rPr>
        <w:t xml:space="preserve"> à quatre numéros de distance</w:t>
      </w:r>
      <w:r w:rsidR="00C82B54">
        <w:rPr>
          <w:rFonts w:ascii="Palatino Linotype" w:hAnsi="Palatino Linotype"/>
          <w:sz w:val="18"/>
          <w:szCs w:val="18"/>
        </w:rPr>
        <w:t xml:space="preserve">, </w:t>
      </w:r>
      <w:r w:rsidR="004C79CE">
        <w:rPr>
          <w:rFonts w:ascii="Palatino Linotype" w:hAnsi="Palatino Linotype"/>
          <w:sz w:val="18"/>
          <w:szCs w:val="18"/>
        </w:rPr>
        <w:t xml:space="preserve">Paul </w:t>
      </w:r>
      <w:r w:rsidR="00C82B54">
        <w:rPr>
          <w:rFonts w:ascii="Palatino Linotype" w:hAnsi="Palatino Linotype"/>
          <w:sz w:val="18"/>
          <w:szCs w:val="18"/>
        </w:rPr>
        <w:t>au n° </w:t>
      </w:r>
      <w:r w:rsidR="004C79CE">
        <w:rPr>
          <w:rFonts w:ascii="Palatino Linotype" w:hAnsi="Palatino Linotype"/>
          <w:sz w:val="18"/>
          <w:szCs w:val="18"/>
        </w:rPr>
        <w:t>1</w:t>
      </w:r>
      <w:r w:rsidR="00164FE9">
        <w:rPr>
          <w:rFonts w:ascii="Palatino Linotype" w:hAnsi="Palatino Linotype"/>
          <w:sz w:val="18"/>
          <w:szCs w:val="18"/>
        </w:rPr>
        <w:t>.</w:t>
      </w:r>
    </w:p>
    <w:p w:rsidR="00095F6D" w:rsidRPr="00295CDD" w:rsidRDefault="002E11A4" w:rsidP="00095F6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095F6D">
        <w:rPr>
          <w:rFonts w:ascii="Palatino Linotype" w:hAnsi="Palatino Linotype"/>
          <w:sz w:val="18"/>
          <w:szCs w:val="18"/>
        </w:rPr>
        <w:t xml:space="preserve">Le cousin par alliance Théodore Steeg, licencié en droit et en lettres en 1890, reçu </w:t>
      </w:r>
      <w:r w:rsidR="001525A3">
        <w:rPr>
          <w:rFonts w:ascii="Palatino Linotype" w:hAnsi="Palatino Linotype"/>
          <w:sz w:val="18"/>
          <w:szCs w:val="18"/>
        </w:rPr>
        <w:t>6</w:t>
      </w:r>
      <w:r w:rsidR="001525A3" w:rsidRPr="001525A3">
        <w:rPr>
          <w:rFonts w:ascii="Palatino Linotype" w:hAnsi="Palatino Linotype"/>
          <w:sz w:val="18"/>
          <w:szCs w:val="18"/>
          <w:vertAlign w:val="superscript"/>
        </w:rPr>
        <w:t>e</w:t>
      </w:r>
      <w:r w:rsidR="001525A3">
        <w:rPr>
          <w:rFonts w:ascii="Palatino Linotype" w:hAnsi="Palatino Linotype"/>
          <w:sz w:val="18"/>
          <w:szCs w:val="18"/>
        </w:rPr>
        <w:t xml:space="preserve"> </w:t>
      </w:r>
      <w:r w:rsidR="00095F6D">
        <w:rPr>
          <w:rFonts w:ascii="Palatino Linotype" w:hAnsi="Palatino Linotype"/>
          <w:sz w:val="18"/>
          <w:szCs w:val="18"/>
        </w:rPr>
        <w:t>à l’agrégation de philosophie en 1895</w:t>
      </w:r>
      <w:r w:rsidR="001525A3">
        <w:rPr>
          <w:rFonts w:ascii="Palatino Linotype" w:hAnsi="Palatino Linotype"/>
          <w:sz w:val="18"/>
          <w:szCs w:val="18"/>
        </w:rPr>
        <w:t xml:space="preserve"> (troisième tentative)</w:t>
      </w:r>
      <w:r w:rsidR="00095F6D">
        <w:rPr>
          <w:rFonts w:ascii="Palatino Linotype" w:hAnsi="Palatino Linotype"/>
          <w:sz w:val="18"/>
          <w:szCs w:val="18"/>
        </w:rPr>
        <w:t xml:space="preserve">, est secrétaire général (jusqu’en 1899) de l’Union populaire fondée avec Pauline Kergomard, Ferdinand Buisson, Maurice Bouchor et </w:t>
      </w:r>
      <w:r w:rsidR="00B428D8">
        <w:rPr>
          <w:rFonts w:ascii="Palatino Linotype" w:hAnsi="Palatino Linotype"/>
          <w:sz w:val="18"/>
          <w:szCs w:val="18"/>
        </w:rPr>
        <w:t>E</w:t>
      </w:r>
      <w:r w:rsidR="00095F6D">
        <w:rPr>
          <w:rFonts w:ascii="Palatino Linotype" w:hAnsi="Palatino Linotype"/>
          <w:sz w:val="18"/>
          <w:szCs w:val="18"/>
        </w:rPr>
        <w:t>mile Duclaux.</w:t>
      </w:r>
    </w:p>
    <w:p w:rsidR="00EA6516" w:rsidRPr="006D0D31" w:rsidRDefault="00F77C42" w:rsidP="00EA6516">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4 </w:t>
      </w:r>
      <w:r w:rsidR="00EA6516" w:rsidRPr="0081735B">
        <w:rPr>
          <w:rFonts w:ascii="Palatino Linotype" w:hAnsi="Palatino Linotype"/>
          <w:b/>
          <w:sz w:val="18"/>
          <w:szCs w:val="18"/>
        </w:rPr>
        <w:t>février</w:t>
      </w:r>
      <w:r w:rsidR="00EA6516" w:rsidRPr="00EA6516">
        <w:rPr>
          <w:rFonts w:ascii="Palatino Linotype" w:hAnsi="Palatino Linotype"/>
          <w:sz w:val="18"/>
          <w:szCs w:val="18"/>
        </w:rPr>
        <w:t xml:space="preserve"> (</w:t>
      </w:r>
      <w:r w:rsidR="00866EA4">
        <w:rPr>
          <w:rFonts w:ascii="Palatino Linotype" w:hAnsi="Palatino Linotype"/>
          <w:sz w:val="18"/>
          <w:szCs w:val="18"/>
        </w:rPr>
        <w:t>date de l’</w:t>
      </w:r>
      <w:r w:rsidR="00EA6516" w:rsidRPr="00EA6516">
        <w:rPr>
          <w:rFonts w:ascii="Palatino Linotype" w:hAnsi="Palatino Linotype"/>
          <w:sz w:val="18"/>
          <w:szCs w:val="18"/>
        </w:rPr>
        <w:t>acte de décès).</w:t>
      </w:r>
      <w:r w:rsidR="00EA6516">
        <w:rPr>
          <w:rFonts w:ascii="Palatino Linotype" w:hAnsi="Palatino Linotype"/>
        </w:rPr>
        <w:t xml:space="preserve"> </w:t>
      </w:r>
      <w:r w:rsidR="00EA6516" w:rsidRPr="006D0D31">
        <w:rPr>
          <w:rFonts w:ascii="Palatino Linotype" w:hAnsi="Palatino Linotype"/>
          <w:sz w:val="18"/>
          <w:szCs w:val="18"/>
        </w:rPr>
        <w:t xml:space="preserve">Mort </w:t>
      </w:r>
      <w:r w:rsidR="00EA6516">
        <w:rPr>
          <w:rFonts w:ascii="Palatino Linotype" w:hAnsi="Palatino Linotype"/>
          <w:sz w:val="18"/>
          <w:szCs w:val="18"/>
        </w:rPr>
        <w:t>à l’âge de 8</w:t>
      </w:r>
      <w:r>
        <w:rPr>
          <w:rFonts w:ascii="Palatino Linotype" w:hAnsi="Palatino Linotype"/>
          <w:sz w:val="18"/>
          <w:szCs w:val="18"/>
        </w:rPr>
        <w:t>4 </w:t>
      </w:r>
      <w:r w:rsidR="00EA6516">
        <w:rPr>
          <w:rFonts w:ascii="Palatino Linotype" w:hAnsi="Palatino Linotype"/>
          <w:sz w:val="18"/>
          <w:szCs w:val="18"/>
        </w:rPr>
        <w:t xml:space="preserve">ans, en son domicile de Sainte-Foy-la-Grande, </w:t>
      </w:r>
      <w:r w:rsidR="00EA6516" w:rsidRPr="006D0D31">
        <w:rPr>
          <w:rFonts w:ascii="Palatino Linotype" w:hAnsi="Palatino Linotype"/>
          <w:sz w:val="18"/>
          <w:szCs w:val="18"/>
        </w:rPr>
        <w:t>de la tante Mite Trigant</w:t>
      </w:r>
      <w:r w:rsidR="00EA6516">
        <w:rPr>
          <w:rStyle w:val="Appelnotedebasdep"/>
          <w:rFonts w:ascii="Palatino Linotype" w:hAnsi="Palatino Linotype"/>
          <w:sz w:val="18"/>
          <w:szCs w:val="18"/>
        </w:rPr>
        <w:footnoteReference w:id="231"/>
      </w:r>
      <w:r w:rsidR="00977766">
        <w:rPr>
          <w:rFonts w:ascii="Palatino Linotype" w:hAnsi="Palatino Linotype"/>
          <w:sz w:val="18"/>
          <w:szCs w:val="18"/>
        </w:rPr>
        <w:t xml:space="preserve"> veuve </w:t>
      </w:r>
      <w:r w:rsidR="00EA6516" w:rsidRPr="006D0D31">
        <w:rPr>
          <w:rFonts w:ascii="Palatino Linotype" w:hAnsi="Palatino Linotype"/>
          <w:sz w:val="18"/>
          <w:szCs w:val="18"/>
        </w:rPr>
        <w:t>Chaucherie, sœur cadette de Zéline Trigant (Reclus).</w:t>
      </w:r>
      <w:r w:rsidR="00977766">
        <w:rPr>
          <w:rFonts w:ascii="Palatino Linotype" w:hAnsi="Palatino Linotype"/>
          <w:sz w:val="18"/>
          <w:szCs w:val="18"/>
        </w:rPr>
        <w:t xml:space="preserve"> Avec elle s’éteint la génération des parents Reclus-Trigant (1789-1897).</w:t>
      </w:r>
      <w:r w:rsidR="00A22B45">
        <w:rPr>
          <w:rFonts w:ascii="Palatino Linotype" w:hAnsi="Palatino Linotype"/>
          <w:sz w:val="18"/>
          <w:szCs w:val="18"/>
        </w:rPr>
        <w:t xml:space="preserve"> Armand Reclus hérite des biens</w:t>
      </w:r>
      <w:r w:rsidR="0038559C">
        <w:rPr>
          <w:rFonts w:ascii="Palatino Linotype" w:hAnsi="Palatino Linotype"/>
          <w:sz w:val="18"/>
          <w:szCs w:val="18"/>
        </w:rPr>
        <w:t xml:space="preserve"> des Chaucherie</w:t>
      </w:r>
      <w:r w:rsidR="00A22B45">
        <w:rPr>
          <w:rFonts w:ascii="Palatino Linotype" w:hAnsi="Palatino Linotype"/>
          <w:sz w:val="18"/>
          <w:szCs w:val="18"/>
        </w:rPr>
        <w:t>.</w:t>
      </w:r>
    </w:p>
    <w:p w:rsidR="00287BBB" w:rsidRPr="00287BBB" w:rsidRDefault="00C32A1B" w:rsidP="00573DDE">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2</w:t>
      </w:r>
      <w:r w:rsidR="00D4231E" w:rsidRPr="0081735B">
        <w:rPr>
          <w:rFonts w:ascii="Palatino Linotype" w:hAnsi="Palatino Linotype"/>
          <w:b/>
          <w:sz w:val="18"/>
          <w:szCs w:val="18"/>
        </w:rPr>
        <w:t>1 </w:t>
      </w:r>
      <w:r w:rsidRPr="0081735B">
        <w:rPr>
          <w:rFonts w:ascii="Palatino Linotype" w:hAnsi="Palatino Linotype"/>
          <w:b/>
          <w:sz w:val="18"/>
          <w:szCs w:val="18"/>
        </w:rPr>
        <w:t>février</w:t>
      </w:r>
      <w:r>
        <w:rPr>
          <w:rFonts w:ascii="Palatino Linotype" w:hAnsi="Palatino Linotype"/>
          <w:sz w:val="18"/>
          <w:szCs w:val="18"/>
        </w:rPr>
        <w:t>. Au 2</w:t>
      </w:r>
      <w:r w:rsidR="00D4231E">
        <w:rPr>
          <w:rFonts w:ascii="Palatino Linotype" w:hAnsi="Palatino Linotype"/>
          <w:sz w:val="18"/>
          <w:szCs w:val="18"/>
        </w:rPr>
        <w:t>0 </w:t>
      </w:r>
      <w:r>
        <w:rPr>
          <w:rFonts w:ascii="Palatino Linotype" w:hAnsi="Palatino Linotype"/>
          <w:sz w:val="18"/>
          <w:szCs w:val="18"/>
        </w:rPr>
        <w:t>r</w:t>
      </w:r>
      <w:r w:rsidR="00287BBB" w:rsidRPr="00287BBB">
        <w:rPr>
          <w:rFonts w:ascii="Palatino Linotype" w:hAnsi="Palatino Linotype"/>
          <w:sz w:val="18"/>
          <w:szCs w:val="18"/>
        </w:rPr>
        <w:t>ue Jacob (</w:t>
      </w:r>
      <w:r>
        <w:rPr>
          <w:rFonts w:ascii="Palatino Linotype" w:hAnsi="Palatino Linotype"/>
          <w:sz w:val="18"/>
          <w:szCs w:val="18"/>
        </w:rPr>
        <w:t>Paris </w:t>
      </w:r>
      <w:r w:rsidR="00287BBB" w:rsidRPr="00287BBB">
        <w:rPr>
          <w:rFonts w:ascii="Palatino Linotype" w:hAnsi="Palatino Linotype"/>
          <w:sz w:val="18"/>
          <w:szCs w:val="18"/>
        </w:rPr>
        <w:t>6</w:t>
      </w:r>
      <w:r w:rsidR="00287BBB" w:rsidRPr="00287BBB">
        <w:rPr>
          <w:rFonts w:ascii="Palatino Linotype" w:hAnsi="Palatino Linotype"/>
          <w:sz w:val="18"/>
          <w:szCs w:val="18"/>
          <w:vertAlign w:val="superscript"/>
        </w:rPr>
        <w:t>e</w:t>
      </w:r>
      <w:r w:rsidR="00287BBB" w:rsidRPr="00287BBB">
        <w:rPr>
          <w:rFonts w:ascii="Palatino Linotype" w:hAnsi="Palatino Linotype"/>
          <w:sz w:val="18"/>
          <w:szCs w:val="18"/>
        </w:rPr>
        <w:t>), naissance de François Faure, premier enfant et fils aîné d’</w:t>
      </w:r>
      <w:r w:rsidR="00B428D8">
        <w:rPr>
          <w:rFonts w:ascii="Palatino Linotype" w:hAnsi="Palatino Linotype"/>
          <w:sz w:val="18"/>
          <w:szCs w:val="18"/>
        </w:rPr>
        <w:t>E</w:t>
      </w:r>
      <w:r w:rsidR="00287BBB" w:rsidRPr="00287BBB">
        <w:rPr>
          <w:rFonts w:ascii="Palatino Linotype" w:hAnsi="Palatino Linotype"/>
          <w:sz w:val="18"/>
          <w:szCs w:val="18"/>
        </w:rPr>
        <w:t>lie Faure. Les témoins de l’acte de naissance sont les frères d’</w:t>
      </w:r>
      <w:r w:rsidR="00B428D8">
        <w:rPr>
          <w:rFonts w:ascii="Palatino Linotype" w:hAnsi="Palatino Linotype"/>
          <w:sz w:val="18"/>
          <w:szCs w:val="18"/>
        </w:rPr>
        <w:t>E</w:t>
      </w:r>
      <w:r w:rsidR="00287BBB" w:rsidRPr="00287BBB">
        <w:rPr>
          <w:rFonts w:ascii="Palatino Linotype" w:hAnsi="Palatino Linotype"/>
          <w:sz w:val="18"/>
          <w:szCs w:val="18"/>
        </w:rPr>
        <w:t>lie</w:t>
      </w:r>
      <w:r>
        <w:rPr>
          <w:rFonts w:ascii="Palatino Linotype" w:hAnsi="Palatino Linotype"/>
          <w:sz w:val="18"/>
          <w:szCs w:val="18"/>
        </w:rPr>
        <w:t>, Léonce (domicilié alors au 2</w:t>
      </w:r>
      <w:r w:rsidR="008C4539">
        <w:rPr>
          <w:rFonts w:ascii="Palatino Linotype" w:hAnsi="Palatino Linotype"/>
          <w:sz w:val="18"/>
          <w:szCs w:val="18"/>
        </w:rPr>
        <w:t>5 </w:t>
      </w:r>
      <w:r w:rsidR="00287BBB" w:rsidRPr="00287BBB">
        <w:rPr>
          <w:rFonts w:ascii="Palatino Linotype" w:hAnsi="Palatino Linotype"/>
          <w:sz w:val="18"/>
          <w:szCs w:val="18"/>
        </w:rPr>
        <w:t xml:space="preserve">rue de la Collégiale, </w:t>
      </w:r>
      <w:r>
        <w:rPr>
          <w:rFonts w:ascii="Palatino Linotype" w:hAnsi="Palatino Linotype"/>
          <w:sz w:val="18"/>
          <w:szCs w:val="18"/>
        </w:rPr>
        <w:t>Paris </w:t>
      </w:r>
      <w:r w:rsidR="00287BBB" w:rsidRPr="00287BBB">
        <w:rPr>
          <w:rFonts w:ascii="Palatino Linotype" w:hAnsi="Palatino Linotype"/>
          <w:sz w:val="18"/>
          <w:szCs w:val="18"/>
        </w:rPr>
        <w:t>5</w:t>
      </w:r>
      <w:r w:rsidR="00287BBB" w:rsidRPr="00287BBB">
        <w:rPr>
          <w:rFonts w:ascii="Palatino Linotype" w:hAnsi="Palatino Linotype"/>
          <w:sz w:val="18"/>
          <w:szCs w:val="18"/>
          <w:vertAlign w:val="superscript"/>
        </w:rPr>
        <w:t>e</w:t>
      </w:r>
      <w:r>
        <w:rPr>
          <w:rFonts w:ascii="Palatino Linotype" w:hAnsi="Palatino Linotype"/>
          <w:sz w:val="18"/>
          <w:szCs w:val="18"/>
        </w:rPr>
        <w:t>) et Jean-Louis (</w:t>
      </w:r>
      <w:r w:rsidR="008C4539">
        <w:rPr>
          <w:rFonts w:ascii="Palatino Linotype" w:hAnsi="Palatino Linotype"/>
          <w:sz w:val="18"/>
          <w:szCs w:val="18"/>
        </w:rPr>
        <w:t>6 </w:t>
      </w:r>
      <w:r w:rsidR="00287BBB" w:rsidRPr="00287BBB">
        <w:rPr>
          <w:rFonts w:ascii="Palatino Linotype" w:hAnsi="Palatino Linotype"/>
          <w:sz w:val="18"/>
          <w:szCs w:val="18"/>
        </w:rPr>
        <w:t xml:space="preserve">rue de Seine, </w:t>
      </w:r>
      <w:r>
        <w:rPr>
          <w:rFonts w:ascii="Palatino Linotype" w:hAnsi="Palatino Linotype"/>
          <w:sz w:val="18"/>
          <w:szCs w:val="18"/>
        </w:rPr>
        <w:t>Paris </w:t>
      </w:r>
      <w:r w:rsidR="00287BBB" w:rsidRPr="00287BBB">
        <w:rPr>
          <w:rFonts w:ascii="Palatino Linotype" w:hAnsi="Palatino Linotype"/>
          <w:sz w:val="18"/>
          <w:szCs w:val="18"/>
        </w:rPr>
        <w:t>6</w:t>
      </w:r>
      <w:r w:rsidR="00287BBB" w:rsidRPr="00287BBB">
        <w:rPr>
          <w:rFonts w:ascii="Palatino Linotype" w:hAnsi="Palatino Linotype"/>
          <w:sz w:val="18"/>
          <w:szCs w:val="18"/>
          <w:vertAlign w:val="superscript"/>
        </w:rPr>
        <w:t>e</w:t>
      </w:r>
      <w:r>
        <w:rPr>
          <w:rFonts w:ascii="Palatino Linotype" w:hAnsi="Palatino Linotype"/>
          <w:sz w:val="18"/>
          <w:szCs w:val="18"/>
        </w:rPr>
        <w:t>) ; François se marie (Paris </w:t>
      </w:r>
      <w:r w:rsidR="00287BBB" w:rsidRPr="00287BBB">
        <w:rPr>
          <w:rFonts w:ascii="Palatino Linotype" w:hAnsi="Palatino Linotype"/>
          <w:sz w:val="18"/>
          <w:szCs w:val="18"/>
        </w:rPr>
        <w:t>6</w:t>
      </w:r>
      <w:r w:rsidR="00287BBB" w:rsidRPr="00287BBB">
        <w:rPr>
          <w:rFonts w:ascii="Palatino Linotype" w:hAnsi="Palatino Linotype"/>
          <w:sz w:val="18"/>
          <w:szCs w:val="18"/>
          <w:vertAlign w:val="superscript"/>
        </w:rPr>
        <w:t>e</w:t>
      </w:r>
      <w:r>
        <w:rPr>
          <w:rFonts w:ascii="Palatino Linotype" w:hAnsi="Palatino Linotype"/>
          <w:sz w:val="18"/>
          <w:szCs w:val="18"/>
        </w:rPr>
        <w:t>) le 1</w:t>
      </w:r>
      <w:r w:rsidR="008C4539">
        <w:rPr>
          <w:rFonts w:ascii="Palatino Linotype" w:hAnsi="Palatino Linotype"/>
          <w:sz w:val="18"/>
          <w:szCs w:val="18"/>
        </w:rPr>
        <w:t>5 </w:t>
      </w:r>
      <w:r w:rsidR="00287BBB" w:rsidRPr="00287BBB">
        <w:rPr>
          <w:rFonts w:ascii="Palatino Linotype" w:hAnsi="Palatino Linotype"/>
          <w:sz w:val="18"/>
          <w:szCs w:val="18"/>
        </w:rPr>
        <w:t>février 192</w:t>
      </w:r>
      <w:r w:rsidR="00D4231E">
        <w:rPr>
          <w:rFonts w:ascii="Palatino Linotype" w:hAnsi="Palatino Linotype"/>
          <w:sz w:val="18"/>
          <w:szCs w:val="18"/>
        </w:rPr>
        <w:t>2</w:t>
      </w:r>
      <w:r w:rsidR="0081735B">
        <w:rPr>
          <w:rFonts w:ascii="Palatino Linotype" w:hAnsi="Palatino Linotype"/>
          <w:sz w:val="18"/>
          <w:szCs w:val="18"/>
        </w:rPr>
        <w:t xml:space="preserve"> </w:t>
      </w:r>
      <w:r w:rsidR="00287BBB" w:rsidRPr="00287BBB">
        <w:rPr>
          <w:rFonts w:ascii="Palatino Linotype" w:hAnsi="Palatino Linotype"/>
          <w:sz w:val="18"/>
          <w:szCs w:val="18"/>
        </w:rPr>
        <w:t>avec Antoinette Paule Marie Lefort, divorce le 1</w:t>
      </w:r>
      <w:r w:rsidR="008C4539">
        <w:rPr>
          <w:rFonts w:ascii="Palatino Linotype" w:hAnsi="Palatino Linotype"/>
          <w:sz w:val="18"/>
          <w:szCs w:val="18"/>
        </w:rPr>
        <w:t>9 </w:t>
      </w:r>
      <w:r w:rsidR="00287BBB" w:rsidRPr="00287BBB">
        <w:rPr>
          <w:rFonts w:ascii="Palatino Linotype" w:hAnsi="Palatino Linotype"/>
          <w:sz w:val="18"/>
          <w:szCs w:val="18"/>
        </w:rPr>
        <w:t>jan</w:t>
      </w:r>
      <w:r>
        <w:rPr>
          <w:rFonts w:ascii="Palatino Linotype" w:hAnsi="Palatino Linotype"/>
          <w:sz w:val="18"/>
          <w:szCs w:val="18"/>
        </w:rPr>
        <w:t>vier 1978, et se remarie (Paris </w:t>
      </w:r>
      <w:r w:rsidR="00287BBB" w:rsidRPr="00287BBB">
        <w:rPr>
          <w:rFonts w:ascii="Palatino Linotype" w:hAnsi="Palatino Linotype"/>
          <w:sz w:val="18"/>
          <w:szCs w:val="18"/>
        </w:rPr>
        <w:t>6</w:t>
      </w:r>
      <w:r w:rsidR="00287BBB" w:rsidRPr="00287BBB">
        <w:rPr>
          <w:rFonts w:ascii="Palatino Linotype" w:hAnsi="Palatino Linotype"/>
          <w:sz w:val="18"/>
          <w:szCs w:val="18"/>
          <w:vertAlign w:val="superscript"/>
        </w:rPr>
        <w:t>e</w:t>
      </w:r>
      <w:r>
        <w:rPr>
          <w:rFonts w:ascii="Palatino Linotype" w:hAnsi="Palatino Linotype"/>
          <w:sz w:val="18"/>
          <w:szCs w:val="18"/>
        </w:rPr>
        <w:t xml:space="preserve">) le </w:t>
      </w:r>
      <w:r w:rsidR="008C4539">
        <w:rPr>
          <w:rFonts w:ascii="Palatino Linotype" w:hAnsi="Palatino Linotype"/>
          <w:sz w:val="18"/>
          <w:szCs w:val="18"/>
        </w:rPr>
        <w:t>7 </w:t>
      </w:r>
      <w:r w:rsidR="00287BBB" w:rsidRPr="00287BBB">
        <w:rPr>
          <w:rFonts w:ascii="Palatino Linotype" w:hAnsi="Palatino Linotype"/>
          <w:sz w:val="18"/>
          <w:szCs w:val="18"/>
        </w:rPr>
        <w:t>avril 197</w:t>
      </w:r>
      <w:r w:rsidR="008C4539">
        <w:rPr>
          <w:rFonts w:ascii="Palatino Linotype" w:hAnsi="Palatino Linotype"/>
          <w:sz w:val="18"/>
          <w:szCs w:val="18"/>
        </w:rPr>
        <w:t>8</w:t>
      </w:r>
      <w:r w:rsidR="0081735B">
        <w:rPr>
          <w:rFonts w:ascii="Palatino Linotype" w:hAnsi="Palatino Linotype"/>
          <w:sz w:val="18"/>
          <w:szCs w:val="18"/>
        </w:rPr>
        <w:t xml:space="preserve"> </w:t>
      </w:r>
      <w:r w:rsidR="00287BBB" w:rsidRPr="00287BBB">
        <w:rPr>
          <w:rFonts w:ascii="Palatino Linotype" w:hAnsi="Palatino Linotype"/>
          <w:sz w:val="18"/>
          <w:szCs w:val="18"/>
        </w:rPr>
        <w:t>avec Denise Jeanne Martin ; il meurt à Fleury-M</w:t>
      </w:r>
      <w:r>
        <w:rPr>
          <w:rFonts w:ascii="Palatino Linotype" w:hAnsi="Palatino Linotype"/>
          <w:sz w:val="18"/>
          <w:szCs w:val="18"/>
        </w:rPr>
        <w:t>érogis (Essonne) le 2</w:t>
      </w:r>
      <w:r w:rsidR="008C4539">
        <w:rPr>
          <w:rFonts w:ascii="Palatino Linotype" w:hAnsi="Palatino Linotype"/>
          <w:sz w:val="18"/>
          <w:szCs w:val="18"/>
        </w:rPr>
        <w:t>9 </w:t>
      </w:r>
      <w:r w:rsidR="00287BBB" w:rsidRPr="00287BBB">
        <w:rPr>
          <w:rFonts w:ascii="Palatino Linotype" w:hAnsi="Palatino Linotype"/>
          <w:sz w:val="18"/>
          <w:szCs w:val="18"/>
        </w:rPr>
        <w:t>juin 1982.</w:t>
      </w:r>
    </w:p>
    <w:p w:rsidR="00BE36A7" w:rsidRPr="001316E6" w:rsidRDefault="008C4539" w:rsidP="00573DDE">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6 </w:t>
      </w:r>
      <w:r w:rsidR="00BE36A7" w:rsidRPr="0081735B">
        <w:rPr>
          <w:rFonts w:ascii="Palatino Linotype" w:hAnsi="Palatino Linotype"/>
          <w:b/>
          <w:sz w:val="18"/>
          <w:szCs w:val="18"/>
        </w:rPr>
        <w:t>mars</w:t>
      </w:r>
      <w:r w:rsidR="00BE36A7" w:rsidRPr="006B744A">
        <w:rPr>
          <w:rFonts w:ascii="Palatino Linotype" w:hAnsi="Palatino Linotype"/>
          <w:sz w:val="18"/>
          <w:szCs w:val="18"/>
        </w:rPr>
        <w:t xml:space="preserve">. Naissance </w:t>
      </w:r>
      <w:r w:rsidR="00A03282">
        <w:rPr>
          <w:rFonts w:ascii="Palatino Linotype" w:hAnsi="Palatino Linotype"/>
          <w:sz w:val="18"/>
          <w:szCs w:val="18"/>
        </w:rPr>
        <w:t xml:space="preserve">à Menton </w:t>
      </w:r>
      <w:r w:rsidR="00BE36A7" w:rsidRPr="006B744A">
        <w:rPr>
          <w:rFonts w:ascii="Palatino Linotype" w:hAnsi="Palatino Linotype"/>
          <w:sz w:val="18"/>
          <w:szCs w:val="18"/>
        </w:rPr>
        <w:t>du dernier enfant de Jeannie</w:t>
      </w:r>
      <w:r w:rsidR="00656E18">
        <w:rPr>
          <w:rFonts w:ascii="Palatino Linotype" w:hAnsi="Palatino Linotype"/>
          <w:sz w:val="18"/>
          <w:szCs w:val="18"/>
        </w:rPr>
        <w:t xml:space="preserve"> Reclus</w:t>
      </w:r>
      <w:r w:rsidR="00BE36A7" w:rsidRPr="006B744A">
        <w:rPr>
          <w:rFonts w:ascii="Palatino Linotype" w:hAnsi="Palatino Linotype"/>
          <w:sz w:val="18"/>
          <w:szCs w:val="18"/>
        </w:rPr>
        <w:t xml:space="preserve">, </w:t>
      </w:r>
      <w:r w:rsidR="00BE36A7" w:rsidRPr="006B744A">
        <w:rPr>
          <w:rFonts w:ascii="Palatino Linotype" w:eastAsia="Arial Unicode MS" w:hAnsi="Palatino Linotype" w:cs="Arial Unicode MS"/>
          <w:sz w:val="18"/>
          <w:szCs w:val="18"/>
        </w:rPr>
        <w:t>Yvonne Zo</w:t>
      </w:r>
      <w:r w:rsidR="003F7D5B" w:rsidRPr="006B744A">
        <w:rPr>
          <w:rFonts w:ascii="Palatino Linotype" w:eastAsia="Arial Unicode MS" w:hAnsi="Palatino Linotype" w:cs="Arial Unicode MS"/>
          <w:sz w:val="18"/>
          <w:szCs w:val="18"/>
        </w:rPr>
        <w:t>é</w:t>
      </w:r>
      <w:r w:rsidR="00562BD6">
        <w:rPr>
          <w:rFonts w:ascii="Palatino Linotype" w:eastAsia="Arial Unicode MS" w:hAnsi="Palatino Linotype" w:cs="Arial Unicode MS"/>
          <w:sz w:val="18"/>
          <w:szCs w:val="18"/>
        </w:rPr>
        <w:t xml:space="preserve"> Ostroga-Mroczkowski</w:t>
      </w:r>
      <w:r w:rsidR="00347A45">
        <w:rPr>
          <w:rFonts w:ascii="Palatino Linotype" w:eastAsia="Arial Unicode MS" w:hAnsi="Palatino Linotype" w:cs="Arial Unicode MS"/>
          <w:sz w:val="18"/>
          <w:szCs w:val="18"/>
        </w:rPr>
        <w:t xml:space="preserve"> dite </w:t>
      </w:r>
      <w:r w:rsidR="00175ADD">
        <w:rPr>
          <w:rFonts w:ascii="Palatino Linotype" w:eastAsia="Arial Unicode MS" w:hAnsi="Palatino Linotype" w:cs="Arial Unicode MS"/>
          <w:sz w:val="18"/>
          <w:szCs w:val="18"/>
        </w:rPr>
        <w:t>Yvonne Ostroga</w:t>
      </w:r>
      <w:r w:rsidR="00347A45">
        <w:rPr>
          <w:rFonts w:ascii="Palatino Linotype" w:eastAsia="Arial Unicode MS" w:hAnsi="Palatino Linotype" w:cs="Arial Unicode MS"/>
          <w:sz w:val="18"/>
          <w:szCs w:val="18"/>
        </w:rPr>
        <w:t xml:space="preserve"> (</w:t>
      </w:r>
      <w:r w:rsidR="00BE36A7" w:rsidRPr="006B744A">
        <w:rPr>
          <w:rFonts w:ascii="Palatino Linotype" w:eastAsia="Arial Unicode MS" w:hAnsi="Palatino Linotype" w:cs="Arial Unicode MS"/>
          <w:sz w:val="18"/>
          <w:szCs w:val="18"/>
        </w:rPr>
        <w:t xml:space="preserve">1897-1981), </w:t>
      </w:r>
      <w:r w:rsidR="00A87E0F">
        <w:rPr>
          <w:rFonts w:ascii="Palatino Linotype" w:eastAsia="Arial Unicode MS" w:hAnsi="Palatino Linotype" w:cs="Arial Unicode MS"/>
          <w:sz w:val="18"/>
          <w:szCs w:val="18"/>
        </w:rPr>
        <w:t xml:space="preserve">qui sera une </w:t>
      </w:r>
      <w:r w:rsidR="00BE36A7" w:rsidRPr="006B744A">
        <w:rPr>
          <w:rFonts w:ascii="Palatino Linotype" w:eastAsia="Arial Unicode MS" w:hAnsi="Palatino Linotype" w:cs="Arial Unicode MS"/>
          <w:sz w:val="18"/>
          <w:szCs w:val="18"/>
        </w:rPr>
        <w:t xml:space="preserve">femme de lettres, auteur d'ouvrages pour enfants </w:t>
      </w:r>
      <w:r w:rsidR="00BB3106">
        <w:rPr>
          <w:rFonts w:ascii="Palatino Linotype" w:eastAsia="Arial Unicode MS" w:hAnsi="Palatino Linotype" w:cs="Arial Unicode MS"/>
          <w:sz w:val="18"/>
          <w:szCs w:val="18"/>
        </w:rPr>
        <w:t>et jeunes filles</w:t>
      </w:r>
      <w:r w:rsidR="00BE36A7" w:rsidRPr="006B744A">
        <w:rPr>
          <w:rFonts w:ascii="Palatino Linotype" w:eastAsia="Arial Unicode MS" w:hAnsi="Palatino Linotype" w:cs="Arial Unicode MS"/>
          <w:sz w:val="18"/>
          <w:szCs w:val="18"/>
        </w:rPr>
        <w:t xml:space="preserve">, secrétaire de </w:t>
      </w:r>
      <w:r w:rsidR="00E51807">
        <w:rPr>
          <w:rFonts w:ascii="Palatino Linotype" w:eastAsia="Arial Unicode MS" w:hAnsi="Palatino Linotype" w:cs="Arial Unicode MS"/>
          <w:sz w:val="18"/>
          <w:szCs w:val="18"/>
        </w:rPr>
        <w:t xml:space="preserve">l’écrivain </w:t>
      </w:r>
      <w:r w:rsidR="00BE36A7" w:rsidRPr="006B744A">
        <w:rPr>
          <w:rFonts w:ascii="Palatino Linotype" w:eastAsia="Arial Unicode MS" w:hAnsi="Palatino Linotype" w:cs="Arial Unicode MS"/>
          <w:sz w:val="18"/>
          <w:szCs w:val="18"/>
        </w:rPr>
        <w:t>Paul Bourget</w:t>
      </w:r>
      <w:r w:rsidR="00175ADD">
        <w:rPr>
          <w:rFonts w:ascii="Palatino Linotype" w:eastAsia="Arial Unicode MS" w:hAnsi="Palatino Linotype" w:cs="Arial Unicode MS"/>
          <w:sz w:val="18"/>
          <w:szCs w:val="18"/>
        </w:rPr>
        <w:t>,</w:t>
      </w:r>
      <w:r w:rsidR="00BE36A7" w:rsidRPr="006B744A">
        <w:rPr>
          <w:rFonts w:ascii="Palatino Linotype" w:eastAsia="Arial Unicode MS" w:hAnsi="Palatino Linotype" w:cs="Arial Unicode MS"/>
          <w:sz w:val="18"/>
          <w:szCs w:val="18"/>
        </w:rPr>
        <w:t xml:space="preserve"> collaboratrice de </w:t>
      </w:r>
      <w:r w:rsidR="00E51807">
        <w:rPr>
          <w:rFonts w:ascii="Palatino Linotype" w:eastAsia="Arial Unicode MS" w:hAnsi="Palatino Linotype" w:cs="Arial Unicode MS"/>
          <w:sz w:val="18"/>
          <w:szCs w:val="18"/>
        </w:rPr>
        <w:t xml:space="preserve">l’écrivain </w:t>
      </w:r>
      <w:r w:rsidR="00BE36A7" w:rsidRPr="006B744A">
        <w:rPr>
          <w:rFonts w:ascii="Palatino Linotype" w:eastAsia="Arial Unicode MS" w:hAnsi="Palatino Linotype" w:cs="Arial Unicode MS"/>
          <w:sz w:val="18"/>
          <w:szCs w:val="18"/>
        </w:rPr>
        <w:t>Pierre Beno</w:t>
      </w:r>
      <w:r w:rsidR="00175ADD">
        <w:rPr>
          <w:rFonts w:ascii="Palatino Linotype" w:eastAsia="Arial Unicode MS" w:hAnsi="Palatino Linotype" w:cs="Arial Unicode MS"/>
          <w:sz w:val="18"/>
          <w:szCs w:val="18"/>
        </w:rPr>
        <w:t>i</w:t>
      </w:r>
      <w:r w:rsidR="00BE36A7" w:rsidRPr="006B744A">
        <w:rPr>
          <w:rFonts w:ascii="Palatino Linotype" w:eastAsia="Arial Unicode MS" w:hAnsi="Palatino Linotype" w:cs="Arial Unicode MS"/>
          <w:sz w:val="18"/>
          <w:szCs w:val="18"/>
        </w:rPr>
        <w:t>t</w:t>
      </w:r>
      <w:r w:rsidR="00175ADD">
        <w:rPr>
          <w:rFonts w:ascii="Palatino Linotype" w:eastAsia="Arial Unicode MS" w:hAnsi="Palatino Linotype" w:cs="Arial Unicode MS"/>
          <w:sz w:val="18"/>
          <w:szCs w:val="18"/>
        </w:rPr>
        <w:t xml:space="preserve"> (un ami de son cousin Maurice Reclus, fils d’Onésime)</w:t>
      </w:r>
      <w:r w:rsidR="00BE36A7" w:rsidRPr="006B744A">
        <w:rPr>
          <w:rFonts w:ascii="Palatino Linotype" w:eastAsia="Arial Unicode MS" w:hAnsi="Palatino Linotype" w:cs="Arial Unicode MS"/>
          <w:sz w:val="18"/>
          <w:szCs w:val="18"/>
        </w:rPr>
        <w:t>, membre du Service des acquisitions de la Biblio</w:t>
      </w:r>
      <w:r w:rsidR="00F75436">
        <w:rPr>
          <w:rFonts w:ascii="Palatino Linotype" w:eastAsia="Arial Unicode MS" w:hAnsi="Palatino Linotype" w:cs="Arial Unicode MS"/>
          <w:sz w:val="18"/>
          <w:szCs w:val="18"/>
        </w:rPr>
        <w:t>thèque nationale de 194</w:t>
      </w:r>
      <w:r w:rsidR="00233B9E">
        <w:rPr>
          <w:rFonts w:ascii="Palatino Linotype" w:eastAsia="Arial Unicode MS" w:hAnsi="Palatino Linotype" w:cs="Arial Unicode MS"/>
          <w:sz w:val="18"/>
          <w:szCs w:val="18"/>
        </w:rPr>
        <w:t xml:space="preserve">1 </w:t>
      </w:r>
      <w:r w:rsidR="00F75436">
        <w:rPr>
          <w:rFonts w:ascii="Palatino Linotype" w:eastAsia="Arial Unicode MS" w:hAnsi="Palatino Linotype" w:cs="Arial Unicode MS"/>
          <w:sz w:val="18"/>
          <w:szCs w:val="18"/>
        </w:rPr>
        <w:t>à 1967</w:t>
      </w:r>
      <w:r w:rsidR="00795AC7">
        <w:rPr>
          <w:rFonts w:ascii="Palatino Linotype" w:eastAsia="Arial Unicode MS" w:hAnsi="Palatino Linotype" w:cs="Arial Unicode MS"/>
          <w:sz w:val="18"/>
          <w:szCs w:val="18"/>
        </w:rPr>
        <w:t xml:space="preserve">, et l’épouse </w:t>
      </w:r>
      <w:r w:rsidR="00C32A1B">
        <w:rPr>
          <w:rFonts w:ascii="Palatino Linotype" w:eastAsia="Arial Unicode MS" w:hAnsi="Palatino Linotype" w:cs="Arial Unicode MS"/>
          <w:sz w:val="18"/>
          <w:szCs w:val="18"/>
        </w:rPr>
        <w:t>le 1</w:t>
      </w:r>
      <w:r>
        <w:rPr>
          <w:rFonts w:ascii="Palatino Linotype" w:eastAsia="Arial Unicode MS" w:hAnsi="Palatino Linotype" w:cs="Arial Unicode MS"/>
          <w:sz w:val="18"/>
          <w:szCs w:val="18"/>
        </w:rPr>
        <w:t>7 </w:t>
      </w:r>
      <w:r w:rsidR="005A10A9">
        <w:rPr>
          <w:rFonts w:ascii="Palatino Linotype" w:eastAsia="Arial Unicode MS" w:hAnsi="Palatino Linotype" w:cs="Arial Unicode MS"/>
          <w:sz w:val="18"/>
          <w:szCs w:val="18"/>
        </w:rPr>
        <w:t>mai 195</w:t>
      </w:r>
      <w:r w:rsidR="00D4231E">
        <w:rPr>
          <w:rFonts w:ascii="Palatino Linotype" w:eastAsia="Arial Unicode MS" w:hAnsi="Palatino Linotype" w:cs="Arial Unicode MS"/>
          <w:sz w:val="18"/>
          <w:szCs w:val="18"/>
        </w:rPr>
        <w:t>1</w:t>
      </w:r>
      <w:r w:rsidR="0081735B">
        <w:rPr>
          <w:rFonts w:ascii="Palatino Linotype" w:eastAsia="Arial Unicode MS" w:hAnsi="Palatino Linotype" w:cs="Arial Unicode MS"/>
          <w:sz w:val="18"/>
          <w:szCs w:val="18"/>
        </w:rPr>
        <w:t xml:space="preserve"> </w:t>
      </w:r>
      <w:r w:rsidR="005A10A9">
        <w:rPr>
          <w:rFonts w:ascii="Palatino Linotype" w:eastAsia="Arial Unicode MS" w:hAnsi="Palatino Linotype" w:cs="Arial Unicode MS"/>
          <w:sz w:val="18"/>
          <w:szCs w:val="18"/>
        </w:rPr>
        <w:t>(à Paris</w:t>
      </w:r>
      <w:r w:rsidR="00C32A1B">
        <w:rPr>
          <w:rFonts w:ascii="Palatino Linotype" w:eastAsia="Arial Unicode MS" w:hAnsi="Palatino Linotype" w:cs="Arial Unicode MS"/>
          <w:sz w:val="18"/>
          <w:szCs w:val="18"/>
        </w:rPr>
        <w:t> </w:t>
      </w:r>
      <w:r w:rsidR="005A10A9">
        <w:rPr>
          <w:rFonts w:ascii="Palatino Linotype" w:eastAsia="Arial Unicode MS" w:hAnsi="Palatino Linotype" w:cs="Arial Unicode MS"/>
          <w:sz w:val="18"/>
          <w:szCs w:val="18"/>
        </w:rPr>
        <w:t>11</w:t>
      </w:r>
      <w:r w:rsidR="005A10A9" w:rsidRPr="005A10A9">
        <w:rPr>
          <w:rFonts w:ascii="Palatino Linotype" w:eastAsia="Arial Unicode MS" w:hAnsi="Palatino Linotype" w:cs="Arial Unicode MS"/>
          <w:sz w:val="18"/>
          <w:szCs w:val="18"/>
          <w:vertAlign w:val="superscript"/>
        </w:rPr>
        <w:t>e</w:t>
      </w:r>
      <w:r w:rsidR="005A10A9">
        <w:rPr>
          <w:rFonts w:ascii="Palatino Linotype" w:eastAsia="Arial Unicode MS" w:hAnsi="Palatino Linotype" w:cs="Arial Unicode MS"/>
          <w:sz w:val="18"/>
          <w:szCs w:val="18"/>
        </w:rPr>
        <w:t xml:space="preserve">) </w:t>
      </w:r>
      <w:r w:rsidR="00795AC7">
        <w:rPr>
          <w:rFonts w:ascii="Palatino Linotype" w:eastAsia="Arial Unicode MS" w:hAnsi="Palatino Linotype" w:cs="Arial Unicode MS"/>
          <w:sz w:val="18"/>
          <w:szCs w:val="18"/>
        </w:rPr>
        <w:t xml:space="preserve">du </w:t>
      </w:r>
      <w:r w:rsidR="0034678B">
        <w:rPr>
          <w:rFonts w:ascii="Palatino Linotype" w:eastAsia="Arial Unicode MS" w:hAnsi="Palatino Linotype" w:cs="Arial Unicode MS"/>
          <w:sz w:val="18"/>
          <w:szCs w:val="18"/>
        </w:rPr>
        <w:t>vi</w:t>
      </w:r>
      <w:r w:rsidR="00795AC7">
        <w:rPr>
          <w:rFonts w:ascii="Palatino Linotype" w:eastAsia="Arial Unicode MS" w:hAnsi="Palatino Linotype" w:cs="Arial Unicode MS"/>
          <w:sz w:val="18"/>
          <w:szCs w:val="18"/>
        </w:rPr>
        <w:t>comte</w:t>
      </w:r>
      <w:r w:rsidR="00A87E0F">
        <w:rPr>
          <w:rFonts w:ascii="Palatino Linotype" w:eastAsia="Arial Unicode MS" w:hAnsi="Palatino Linotype" w:cs="Arial Unicode MS"/>
          <w:sz w:val="18"/>
          <w:szCs w:val="18"/>
        </w:rPr>
        <w:t xml:space="preserve"> </w:t>
      </w:r>
      <w:r w:rsidR="0034678B">
        <w:rPr>
          <w:rFonts w:ascii="Palatino Linotype" w:eastAsia="Arial Unicode MS" w:hAnsi="Palatino Linotype" w:cs="Arial Unicode MS"/>
          <w:sz w:val="18"/>
          <w:szCs w:val="18"/>
        </w:rPr>
        <w:t xml:space="preserve">puis comte </w:t>
      </w:r>
      <w:r w:rsidR="005A10A9">
        <w:rPr>
          <w:rFonts w:ascii="Palatino Linotype" w:eastAsia="Arial Unicode MS" w:hAnsi="Palatino Linotype" w:cs="Arial Unicode MS"/>
          <w:sz w:val="18"/>
          <w:szCs w:val="18"/>
        </w:rPr>
        <w:t xml:space="preserve">Raymond Marie </w:t>
      </w:r>
      <w:r w:rsidR="003052DF">
        <w:rPr>
          <w:rFonts w:ascii="Palatino Linotype" w:eastAsia="Arial Unicode MS" w:hAnsi="Palatino Linotype" w:cs="Arial Unicode MS"/>
          <w:sz w:val="18"/>
          <w:szCs w:val="18"/>
        </w:rPr>
        <w:t>Joseph</w:t>
      </w:r>
      <w:r w:rsidR="00A87E0F" w:rsidRPr="006B744A">
        <w:rPr>
          <w:rFonts w:ascii="Palatino Linotype" w:eastAsia="Arial Unicode MS" w:hAnsi="Palatino Linotype" w:cs="Arial Unicode MS"/>
          <w:sz w:val="18"/>
          <w:szCs w:val="18"/>
        </w:rPr>
        <w:t xml:space="preserve"> </w:t>
      </w:r>
      <w:r w:rsidR="00AA4C89">
        <w:rPr>
          <w:rFonts w:ascii="Palatino Linotype" w:eastAsia="Arial Unicode MS" w:hAnsi="Palatino Linotype" w:cs="Arial Unicode MS"/>
          <w:sz w:val="18"/>
          <w:szCs w:val="18"/>
        </w:rPr>
        <w:t xml:space="preserve">de </w:t>
      </w:r>
      <w:r w:rsidR="00A87E0F">
        <w:rPr>
          <w:rFonts w:ascii="Palatino Linotype" w:eastAsia="Arial Unicode MS" w:hAnsi="Palatino Linotype" w:cs="Arial Unicode MS"/>
          <w:sz w:val="18"/>
          <w:szCs w:val="18"/>
        </w:rPr>
        <w:t>Romanet de Beaune</w:t>
      </w:r>
      <w:r w:rsidR="00B37BD2">
        <w:rPr>
          <w:rFonts w:ascii="Palatino Linotype" w:eastAsia="Arial Unicode MS" w:hAnsi="Palatino Linotype" w:cs="Arial Unicode MS"/>
          <w:sz w:val="18"/>
          <w:szCs w:val="18"/>
        </w:rPr>
        <w:t xml:space="preserve"> (1887-1976)</w:t>
      </w:r>
      <w:r w:rsidR="00EA25D5">
        <w:rPr>
          <w:rFonts w:ascii="Palatino Linotype" w:eastAsia="Arial Unicode MS" w:hAnsi="Palatino Linotype" w:cs="Arial Unicode MS"/>
          <w:sz w:val="18"/>
          <w:szCs w:val="18"/>
        </w:rPr>
        <w:t xml:space="preserve">, châtelain des Guillets </w:t>
      </w:r>
      <w:r w:rsidR="00E05D74">
        <w:rPr>
          <w:rFonts w:ascii="Palatino Linotype" w:eastAsia="Arial Unicode MS" w:hAnsi="Palatino Linotype" w:cs="Arial Unicode MS"/>
          <w:sz w:val="18"/>
          <w:szCs w:val="18"/>
        </w:rPr>
        <w:t xml:space="preserve">à Courgeoût </w:t>
      </w:r>
      <w:r w:rsidR="00EA25D5">
        <w:rPr>
          <w:rFonts w:ascii="Palatino Linotype" w:eastAsia="Arial Unicode MS" w:hAnsi="Palatino Linotype" w:cs="Arial Unicode MS"/>
          <w:sz w:val="18"/>
          <w:szCs w:val="18"/>
        </w:rPr>
        <w:t>dans l’Orne</w:t>
      </w:r>
      <w:r w:rsidR="00B37BD2">
        <w:rPr>
          <w:rFonts w:ascii="Palatino Linotype" w:eastAsia="Arial Unicode MS" w:hAnsi="Palatino Linotype" w:cs="Arial Unicode MS"/>
          <w:sz w:val="18"/>
          <w:szCs w:val="18"/>
        </w:rPr>
        <w:t>, maître de recherches au CNRS, pour lequel ce sont ses troisièmes noces. Joseph de Romanet de Beaune est</w:t>
      </w:r>
      <w:r w:rsidR="0034678B">
        <w:rPr>
          <w:rFonts w:ascii="Palatino Linotype" w:eastAsia="Arial Unicode MS" w:hAnsi="Palatino Linotype" w:cs="Arial Unicode MS"/>
          <w:sz w:val="18"/>
          <w:szCs w:val="18"/>
        </w:rPr>
        <w:t xml:space="preserve"> </w:t>
      </w:r>
      <w:r w:rsidR="00795AC7">
        <w:rPr>
          <w:rFonts w:ascii="Palatino Linotype" w:eastAsia="Arial Unicode MS" w:hAnsi="Palatino Linotype" w:cs="Arial Unicode MS"/>
          <w:sz w:val="18"/>
          <w:szCs w:val="18"/>
        </w:rPr>
        <w:t xml:space="preserve">né </w:t>
      </w:r>
      <w:r w:rsidR="00B37BD2">
        <w:rPr>
          <w:rFonts w:ascii="Palatino Linotype" w:eastAsia="Arial Unicode MS" w:hAnsi="Palatino Linotype" w:cs="Arial Unicode MS"/>
          <w:sz w:val="18"/>
          <w:szCs w:val="18"/>
        </w:rPr>
        <w:t>le 1</w:t>
      </w:r>
      <w:r w:rsidR="00B37BD2" w:rsidRPr="00B37BD2">
        <w:rPr>
          <w:rFonts w:ascii="Palatino Linotype" w:eastAsia="Arial Unicode MS" w:hAnsi="Palatino Linotype" w:cs="Arial Unicode MS"/>
          <w:sz w:val="18"/>
          <w:szCs w:val="18"/>
          <w:vertAlign w:val="superscript"/>
        </w:rPr>
        <w:t>er</w:t>
      </w:r>
      <w:r w:rsidR="00B37BD2">
        <w:rPr>
          <w:rFonts w:ascii="Palatino Linotype" w:eastAsia="Arial Unicode MS" w:hAnsi="Palatino Linotype" w:cs="Arial Unicode MS"/>
          <w:sz w:val="18"/>
          <w:szCs w:val="18"/>
        </w:rPr>
        <w:t xml:space="preserve"> avril </w:t>
      </w:r>
      <w:r w:rsidR="00795AC7">
        <w:rPr>
          <w:rFonts w:ascii="Palatino Linotype" w:eastAsia="Arial Unicode MS" w:hAnsi="Palatino Linotype" w:cs="Arial Unicode MS"/>
          <w:sz w:val="18"/>
          <w:szCs w:val="18"/>
        </w:rPr>
        <w:t>1887</w:t>
      </w:r>
      <w:r w:rsidR="00B37BD2">
        <w:rPr>
          <w:rFonts w:ascii="Palatino Linotype" w:eastAsia="Arial Unicode MS" w:hAnsi="Palatino Linotype" w:cs="Arial Unicode MS"/>
          <w:sz w:val="18"/>
          <w:szCs w:val="18"/>
        </w:rPr>
        <w:t xml:space="preserve"> </w:t>
      </w:r>
      <w:r w:rsidR="0027510F">
        <w:rPr>
          <w:rFonts w:ascii="Palatino Linotype" w:eastAsia="Arial Unicode MS" w:hAnsi="Palatino Linotype" w:cs="Arial Unicode MS"/>
          <w:sz w:val="18"/>
          <w:szCs w:val="18"/>
        </w:rPr>
        <w:t xml:space="preserve">au 27 rue de l’Orangerie </w:t>
      </w:r>
      <w:r w:rsidR="00B37BD2">
        <w:rPr>
          <w:rFonts w:ascii="Palatino Linotype" w:eastAsia="Arial Unicode MS" w:hAnsi="Palatino Linotype" w:cs="Arial Unicode MS"/>
          <w:sz w:val="18"/>
          <w:szCs w:val="18"/>
        </w:rPr>
        <w:t>à Versailles</w:t>
      </w:r>
      <w:r w:rsidR="00DD4739">
        <w:rPr>
          <w:rFonts w:ascii="Palatino Linotype" w:eastAsia="Arial Unicode MS" w:hAnsi="Palatino Linotype" w:cs="Arial Unicode MS"/>
          <w:sz w:val="18"/>
          <w:szCs w:val="18"/>
        </w:rPr>
        <w:t xml:space="preserve"> </w:t>
      </w:r>
      <w:r w:rsidR="0034678B">
        <w:rPr>
          <w:rFonts w:ascii="Palatino Linotype" w:eastAsia="Arial Unicode MS" w:hAnsi="Palatino Linotype" w:cs="Arial Unicode MS"/>
          <w:sz w:val="18"/>
          <w:szCs w:val="18"/>
        </w:rPr>
        <w:t>(</w:t>
      </w:r>
      <w:r w:rsidR="00DD4739">
        <w:rPr>
          <w:rFonts w:ascii="Palatino Linotype" w:eastAsia="Arial Unicode MS" w:hAnsi="Palatino Linotype" w:cs="Arial Unicode MS"/>
          <w:sz w:val="18"/>
          <w:szCs w:val="18"/>
        </w:rPr>
        <w:t>fils de François René Olivier de Romanet de Beaune</w:t>
      </w:r>
      <w:r w:rsidR="006C7796">
        <w:rPr>
          <w:rFonts w:ascii="Palatino Linotype" w:eastAsia="Arial Unicode MS" w:hAnsi="Palatino Linotype" w:cs="Arial Unicode MS"/>
          <w:sz w:val="18"/>
          <w:szCs w:val="18"/>
        </w:rPr>
        <w:t>, 1859-1936</w:t>
      </w:r>
      <w:r w:rsidR="0034678B">
        <w:rPr>
          <w:rFonts w:ascii="Palatino Linotype" w:eastAsia="Arial Unicode MS" w:hAnsi="Palatino Linotype" w:cs="Arial Unicode MS"/>
          <w:sz w:val="18"/>
          <w:szCs w:val="18"/>
        </w:rPr>
        <w:t>,</w:t>
      </w:r>
      <w:r w:rsidR="00DD4739">
        <w:rPr>
          <w:rFonts w:ascii="Palatino Linotype" w:eastAsia="Arial Unicode MS" w:hAnsi="Palatino Linotype" w:cs="Arial Unicode MS"/>
          <w:sz w:val="18"/>
          <w:szCs w:val="18"/>
        </w:rPr>
        <w:t xml:space="preserve"> et de Jeanne Charlotte Marie de Berthier</w:t>
      </w:r>
      <w:r w:rsidR="006C7796">
        <w:rPr>
          <w:rFonts w:ascii="Palatino Linotype" w:eastAsia="Arial Unicode MS" w:hAnsi="Palatino Linotype" w:cs="Arial Unicode MS"/>
          <w:sz w:val="18"/>
          <w:szCs w:val="18"/>
        </w:rPr>
        <w:t>-</w:t>
      </w:r>
      <w:r w:rsidR="00DD4739">
        <w:rPr>
          <w:rFonts w:ascii="Palatino Linotype" w:eastAsia="Arial Unicode MS" w:hAnsi="Palatino Linotype" w:cs="Arial Unicode MS"/>
          <w:sz w:val="18"/>
          <w:szCs w:val="18"/>
        </w:rPr>
        <w:t>Bizy</w:t>
      </w:r>
      <w:r w:rsidR="006C7796">
        <w:rPr>
          <w:rFonts w:ascii="Palatino Linotype" w:eastAsia="Arial Unicode MS" w:hAnsi="Palatino Linotype" w:cs="Arial Unicode MS"/>
          <w:sz w:val="18"/>
          <w:szCs w:val="18"/>
        </w:rPr>
        <w:t xml:space="preserve">, mariés en 1885 ; Olivier est chartiste en 1882, puis archiviste-paléographe, </w:t>
      </w:r>
      <w:r w:rsidR="0027510F">
        <w:rPr>
          <w:rFonts w:ascii="Palatino Linotype" w:eastAsia="Arial Unicode MS" w:hAnsi="Palatino Linotype" w:cs="Arial Unicode MS"/>
          <w:sz w:val="18"/>
          <w:szCs w:val="18"/>
        </w:rPr>
        <w:t xml:space="preserve">maire de Courgeoût, </w:t>
      </w:r>
      <w:r w:rsidR="006C7796">
        <w:rPr>
          <w:rFonts w:ascii="Palatino Linotype" w:eastAsia="Arial Unicode MS" w:hAnsi="Palatino Linotype" w:cs="Arial Unicode MS"/>
          <w:sz w:val="18"/>
          <w:szCs w:val="18"/>
        </w:rPr>
        <w:t xml:space="preserve">sa thèse et ses études portent sur le Perche et aussi sur les provinces de </w:t>
      </w:r>
      <w:r w:rsidR="0027510F">
        <w:rPr>
          <w:rFonts w:ascii="Palatino Linotype" w:eastAsia="Arial Unicode MS" w:hAnsi="Palatino Linotype" w:cs="Arial Unicode MS"/>
          <w:sz w:val="18"/>
          <w:szCs w:val="18"/>
        </w:rPr>
        <w:t xml:space="preserve">France – </w:t>
      </w:r>
      <w:r w:rsidR="006C7796">
        <w:rPr>
          <w:rFonts w:ascii="Palatino Linotype" w:eastAsia="Arial Unicode MS" w:hAnsi="Palatino Linotype" w:cs="Arial Unicode MS"/>
          <w:sz w:val="18"/>
          <w:szCs w:val="18"/>
        </w:rPr>
        <w:t>un thème commun aux intérêts d’Yvonne Ostroga</w:t>
      </w:r>
      <w:r w:rsidR="00795AC7">
        <w:rPr>
          <w:rFonts w:ascii="Palatino Linotype" w:eastAsia="Arial Unicode MS" w:hAnsi="Palatino Linotype" w:cs="Arial Unicode MS"/>
          <w:sz w:val="18"/>
          <w:szCs w:val="18"/>
        </w:rPr>
        <w:t>)</w:t>
      </w:r>
      <w:r w:rsidR="00B37BD2">
        <w:rPr>
          <w:rFonts w:ascii="Palatino Linotype" w:eastAsia="Arial Unicode MS" w:hAnsi="Palatino Linotype" w:cs="Arial Unicode MS"/>
          <w:sz w:val="18"/>
          <w:szCs w:val="18"/>
        </w:rPr>
        <w:t> ; il se marie</w:t>
      </w:r>
      <w:r w:rsidR="0034678B">
        <w:rPr>
          <w:rFonts w:ascii="Palatino Linotype" w:eastAsia="Arial Unicode MS" w:hAnsi="Palatino Linotype" w:cs="Arial Unicode MS"/>
          <w:sz w:val="18"/>
          <w:szCs w:val="18"/>
        </w:rPr>
        <w:t xml:space="preserve"> en premières noces</w:t>
      </w:r>
      <w:r w:rsidR="00B37BD2">
        <w:rPr>
          <w:rFonts w:ascii="Palatino Linotype" w:eastAsia="Arial Unicode MS" w:hAnsi="Palatino Linotype" w:cs="Arial Unicode MS"/>
          <w:sz w:val="18"/>
          <w:szCs w:val="18"/>
        </w:rPr>
        <w:t xml:space="preserve"> le 30 août</w:t>
      </w:r>
      <w:r w:rsidR="0034678B">
        <w:rPr>
          <w:rFonts w:ascii="Palatino Linotype" w:eastAsia="Arial Unicode MS" w:hAnsi="Palatino Linotype" w:cs="Arial Unicode MS"/>
          <w:sz w:val="18"/>
          <w:szCs w:val="18"/>
        </w:rPr>
        <w:t xml:space="preserve"> 1921</w:t>
      </w:r>
      <w:r w:rsidR="0027510F">
        <w:rPr>
          <w:rFonts w:ascii="Palatino Linotype" w:eastAsia="Arial Unicode MS" w:hAnsi="Palatino Linotype" w:cs="Arial Unicode MS"/>
          <w:sz w:val="18"/>
          <w:szCs w:val="18"/>
        </w:rPr>
        <w:t>,</w:t>
      </w:r>
      <w:r w:rsidR="0034678B">
        <w:rPr>
          <w:rFonts w:ascii="Palatino Linotype" w:eastAsia="Arial Unicode MS" w:hAnsi="Palatino Linotype" w:cs="Arial Unicode MS"/>
          <w:sz w:val="18"/>
          <w:szCs w:val="18"/>
        </w:rPr>
        <w:t xml:space="preserve"> au château d’Argent dans le Cher, </w:t>
      </w:r>
      <w:r w:rsidR="00B37BD2">
        <w:rPr>
          <w:rFonts w:ascii="Palatino Linotype" w:eastAsia="Arial Unicode MS" w:hAnsi="Palatino Linotype" w:cs="Arial Unicode MS"/>
          <w:sz w:val="18"/>
          <w:szCs w:val="18"/>
        </w:rPr>
        <w:t>avec</w:t>
      </w:r>
      <w:r w:rsidR="0034678B">
        <w:rPr>
          <w:rFonts w:ascii="Palatino Linotype" w:eastAsia="Arial Unicode MS" w:hAnsi="Palatino Linotype" w:cs="Arial Unicode MS"/>
          <w:sz w:val="18"/>
          <w:szCs w:val="18"/>
        </w:rPr>
        <w:t xml:space="preserve"> Renée </w:t>
      </w:r>
      <w:r w:rsidR="00B37BD2">
        <w:rPr>
          <w:rFonts w:ascii="Palatino Linotype" w:eastAsia="Arial Unicode MS" w:hAnsi="Palatino Linotype" w:cs="Arial Unicode MS"/>
          <w:sz w:val="18"/>
          <w:szCs w:val="18"/>
        </w:rPr>
        <w:t xml:space="preserve">Marie Louise </w:t>
      </w:r>
      <w:r w:rsidR="001F1E7D">
        <w:rPr>
          <w:rFonts w:ascii="Palatino Linotype" w:eastAsia="Arial Unicode MS" w:hAnsi="Palatino Linotype" w:cs="Arial Unicode MS"/>
          <w:sz w:val="18"/>
          <w:szCs w:val="18"/>
        </w:rPr>
        <w:t xml:space="preserve">Baron </w:t>
      </w:r>
      <w:r w:rsidR="0034678B">
        <w:rPr>
          <w:rFonts w:ascii="Palatino Linotype" w:eastAsia="Arial Unicode MS" w:hAnsi="Palatino Linotype" w:cs="Arial Unicode MS"/>
          <w:sz w:val="18"/>
          <w:szCs w:val="18"/>
        </w:rPr>
        <w:t>de Montbel</w:t>
      </w:r>
      <w:r w:rsidR="001F1E7D">
        <w:rPr>
          <w:rFonts w:ascii="Palatino Linotype" w:eastAsia="Arial Unicode MS" w:hAnsi="Palatino Linotype" w:cs="Arial Unicode MS"/>
          <w:sz w:val="18"/>
          <w:szCs w:val="18"/>
        </w:rPr>
        <w:t xml:space="preserve"> (puis divorce)</w:t>
      </w:r>
      <w:r w:rsidR="00B37BD2">
        <w:rPr>
          <w:rFonts w:ascii="Palatino Linotype" w:eastAsia="Arial Unicode MS" w:hAnsi="Palatino Linotype" w:cs="Arial Unicode MS"/>
          <w:sz w:val="18"/>
          <w:szCs w:val="18"/>
        </w:rPr>
        <w:t> ; il épouse en secondes noces le 26 décembre 1939</w:t>
      </w:r>
      <w:r w:rsidR="0027510F">
        <w:rPr>
          <w:rFonts w:ascii="Palatino Linotype" w:eastAsia="Arial Unicode MS" w:hAnsi="Palatino Linotype" w:cs="Arial Unicode MS"/>
          <w:sz w:val="18"/>
          <w:szCs w:val="18"/>
        </w:rPr>
        <w:t>,</w:t>
      </w:r>
      <w:r w:rsidR="00B37BD2">
        <w:rPr>
          <w:rFonts w:ascii="Palatino Linotype" w:eastAsia="Arial Unicode MS" w:hAnsi="Palatino Linotype" w:cs="Arial Unicode MS"/>
          <w:sz w:val="18"/>
          <w:szCs w:val="18"/>
        </w:rPr>
        <w:t xml:space="preserve"> à la mairie du 8</w:t>
      </w:r>
      <w:r w:rsidR="00B37BD2" w:rsidRPr="00B37BD2">
        <w:rPr>
          <w:rFonts w:ascii="Palatino Linotype" w:eastAsia="Arial Unicode MS" w:hAnsi="Palatino Linotype" w:cs="Arial Unicode MS"/>
          <w:sz w:val="18"/>
          <w:szCs w:val="18"/>
          <w:vertAlign w:val="superscript"/>
        </w:rPr>
        <w:t>e</w:t>
      </w:r>
      <w:r w:rsidR="00B37BD2">
        <w:rPr>
          <w:rFonts w:ascii="Palatino Linotype" w:eastAsia="Arial Unicode MS" w:hAnsi="Palatino Linotype" w:cs="Arial Unicode MS"/>
          <w:sz w:val="18"/>
          <w:szCs w:val="18"/>
        </w:rPr>
        <w:t> arrondissement de Paris, Marguerite Ermande Fredda Henriette Jousselin</w:t>
      </w:r>
      <w:r w:rsidR="00795AC7">
        <w:rPr>
          <w:rFonts w:ascii="Palatino Linotype" w:eastAsia="Arial Unicode MS" w:hAnsi="Palatino Linotype" w:cs="Arial Unicode MS"/>
          <w:sz w:val="18"/>
          <w:szCs w:val="18"/>
        </w:rPr>
        <w:t xml:space="preserve">. </w:t>
      </w:r>
      <w:r w:rsidR="00656E18">
        <w:rPr>
          <w:rFonts w:ascii="Palatino Linotype" w:eastAsia="Arial Unicode MS" w:hAnsi="Palatino Linotype" w:cs="Arial Unicode MS"/>
          <w:sz w:val="18"/>
          <w:szCs w:val="18"/>
        </w:rPr>
        <w:t>L</w:t>
      </w:r>
      <w:r w:rsidR="001316E6" w:rsidRPr="001316E6">
        <w:rPr>
          <w:rFonts w:ascii="Palatino Linotype" w:hAnsi="Palatino Linotype"/>
          <w:sz w:val="18"/>
          <w:szCs w:val="18"/>
        </w:rPr>
        <w:t>ors de la création de la S</w:t>
      </w:r>
      <w:r w:rsidR="001316E6">
        <w:rPr>
          <w:rFonts w:ascii="Palatino Linotype" w:hAnsi="Palatino Linotype"/>
          <w:sz w:val="18"/>
          <w:szCs w:val="18"/>
        </w:rPr>
        <w:t>ociété des Nations</w:t>
      </w:r>
      <w:r w:rsidR="001316E6" w:rsidRPr="001316E6">
        <w:rPr>
          <w:rFonts w:ascii="Palatino Linotype" w:hAnsi="Palatino Linotype"/>
          <w:sz w:val="18"/>
          <w:szCs w:val="18"/>
        </w:rPr>
        <w:t xml:space="preserve">, </w:t>
      </w:r>
      <w:r w:rsidR="00B37BD2">
        <w:rPr>
          <w:rFonts w:ascii="Palatino Linotype" w:hAnsi="Palatino Linotype"/>
          <w:sz w:val="18"/>
          <w:szCs w:val="18"/>
        </w:rPr>
        <w:t xml:space="preserve">Joseph de Romanet </w:t>
      </w:r>
      <w:r w:rsidR="001316E6" w:rsidRPr="001316E6">
        <w:rPr>
          <w:rFonts w:ascii="Palatino Linotype" w:hAnsi="Palatino Linotype"/>
          <w:sz w:val="18"/>
          <w:szCs w:val="18"/>
        </w:rPr>
        <w:lastRenderedPageBreak/>
        <w:t>édite en 192</w:t>
      </w:r>
      <w:r w:rsidR="0081735B">
        <w:rPr>
          <w:rFonts w:ascii="Palatino Linotype" w:hAnsi="Palatino Linotype"/>
          <w:sz w:val="18"/>
          <w:szCs w:val="18"/>
        </w:rPr>
        <w:t xml:space="preserve">0 </w:t>
      </w:r>
      <w:r w:rsidR="001316E6" w:rsidRPr="001316E6">
        <w:rPr>
          <w:rFonts w:ascii="Palatino Linotype" w:hAnsi="Palatino Linotype"/>
          <w:sz w:val="18"/>
          <w:szCs w:val="18"/>
        </w:rPr>
        <w:t xml:space="preserve">à Paris </w:t>
      </w:r>
      <w:r w:rsidR="001316E6" w:rsidRPr="001316E6">
        <w:rPr>
          <w:rFonts w:ascii="Palatino Linotype" w:hAnsi="Palatino Linotype"/>
          <w:i/>
          <w:sz w:val="18"/>
          <w:szCs w:val="18"/>
        </w:rPr>
        <w:t>Le Mouvement de la paix et son organisation dans la chrétienté du Moyen Âge, législation, forces de police, fiscalité</w:t>
      </w:r>
      <w:r w:rsidR="001316E6">
        <w:rPr>
          <w:rFonts w:ascii="Palatino Linotype" w:hAnsi="Palatino Linotype"/>
          <w:sz w:val="18"/>
          <w:szCs w:val="18"/>
        </w:rPr>
        <w:t xml:space="preserve"> ; </w:t>
      </w:r>
      <w:r w:rsidR="001316E6" w:rsidRPr="001316E6">
        <w:rPr>
          <w:rFonts w:ascii="Palatino Linotype" w:eastAsia="Arial Unicode MS" w:hAnsi="Palatino Linotype" w:cs="Arial Unicode MS"/>
          <w:sz w:val="18"/>
          <w:szCs w:val="18"/>
        </w:rPr>
        <w:t>passionné par l’action menée par la S</w:t>
      </w:r>
      <w:r w:rsidR="001316E6">
        <w:rPr>
          <w:rFonts w:ascii="Palatino Linotype" w:eastAsia="Arial Unicode MS" w:hAnsi="Palatino Linotype" w:cs="Arial Unicode MS"/>
          <w:sz w:val="18"/>
          <w:szCs w:val="18"/>
        </w:rPr>
        <w:t>DN</w:t>
      </w:r>
      <w:r w:rsidR="001316E6" w:rsidRPr="001316E6">
        <w:rPr>
          <w:rFonts w:ascii="Palatino Linotype" w:eastAsia="Arial Unicode MS" w:hAnsi="Palatino Linotype" w:cs="Arial Unicode MS"/>
          <w:sz w:val="18"/>
          <w:szCs w:val="18"/>
        </w:rPr>
        <w:t>, il anime en 1930-193</w:t>
      </w:r>
      <w:r w:rsidR="00F77C42">
        <w:rPr>
          <w:rFonts w:ascii="Palatino Linotype" w:eastAsia="Arial Unicode MS" w:hAnsi="Palatino Linotype" w:cs="Arial Unicode MS"/>
          <w:sz w:val="18"/>
          <w:szCs w:val="18"/>
        </w:rPr>
        <w:t>4</w:t>
      </w:r>
      <w:r w:rsidR="0081735B">
        <w:rPr>
          <w:rFonts w:ascii="Palatino Linotype" w:eastAsia="Arial Unicode MS" w:hAnsi="Palatino Linotype" w:cs="Arial Unicode MS"/>
          <w:sz w:val="18"/>
          <w:szCs w:val="18"/>
        </w:rPr>
        <w:t xml:space="preserve"> </w:t>
      </w:r>
      <w:r w:rsidR="001316E6" w:rsidRPr="001316E6">
        <w:rPr>
          <w:rFonts w:ascii="Palatino Linotype" w:eastAsia="Arial Unicode MS" w:hAnsi="Palatino Linotype" w:cs="Arial Unicode MS"/>
          <w:sz w:val="18"/>
          <w:szCs w:val="18"/>
        </w:rPr>
        <w:t>le « Comité Pax », une « union de chercheurs et d’hommes d’action » éditrice d’une collection d</w:t>
      </w:r>
      <w:r w:rsidR="003B7A0E">
        <w:rPr>
          <w:rFonts w:ascii="Palatino Linotype" w:eastAsia="Arial Unicode MS" w:hAnsi="Palatino Linotype" w:cs="Arial Unicode MS"/>
          <w:sz w:val="18"/>
          <w:szCs w:val="18"/>
        </w:rPr>
        <w:t>e travaux</w:t>
      </w:r>
      <w:r w:rsidR="001316E6" w:rsidRPr="001316E6">
        <w:rPr>
          <w:rFonts w:ascii="Palatino Linotype" w:eastAsia="Arial Unicode MS" w:hAnsi="Palatino Linotype" w:cs="Arial Unicode MS"/>
          <w:sz w:val="18"/>
          <w:szCs w:val="18"/>
        </w:rPr>
        <w:t xml:space="preserve">, rassemblés « pour l’étude scientifique de l’aptitude humaine à la coopération » </w:t>
      </w:r>
      <w:r w:rsidR="003B7A0E">
        <w:rPr>
          <w:rFonts w:ascii="Palatino Linotype" w:eastAsia="Arial Unicode MS" w:hAnsi="Palatino Linotype" w:cs="Arial Unicode MS"/>
          <w:sz w:val="18"/>
          <w:szCs w:val="18"/>
        </w:rPr>
        <w:t xml:space="preserve">sous le titre </w:t>
      </w:r>
      <w:r w:rsidR="003B7A0E" w:rsidRPr="001316E6">
        <w:rPr>
          <w:rFonts w:ascii="Palatino Linotype" w:eastAsia="Arial Unicode MS" w:hAnsi="Palatino Linotype" w:cs="Arial Unicode MS"/>
          <w:i/>
          <w:sz w:val="18"/>
          <w:szCs w:val="18"/>
        </w:rPr>
        <w:t>Encyclopédie Pax</w:t>
      </w:r>
      <w:r w:rsidR="003B7A0E" w:rsidRPr="001316E6">
        <w:rPr>
          <w:rFonts w:ascii="Palatino Linotype" w:eastAsia="Arial Unicode MS" w:hAnsi="Palatino Linotype" w:cs="Arial Unicode MS"/>
          <w:sz w:val="18"/>
          <w:szCs w:val="18"/>
        </w:rPr>
        <w:t xml:space="preserve"> </w:t>
      </w:r>
      <w:r w:rsidR="001316E6" w:rsidRPr="001316E6">
        <w:rPr>
          <w:rFonts w:ascii="Palatino Linotype" w:eastAsia="Arial Unicode MS" w:hAnsi="Palatino Linotype" w:cs="Arial Unicode MS"/>
          <w:sz w:val="18"/>
          <w:szCs w:val="18"/>
        </w:rPr>
        <w:t xml:space="preserve">(Attinger, </w:t>
      </w:r>
      <w:r>
        <w:rPr>
          <w:rFonts w:ascii="Palatino Linotype" w:eastAsia="Arial Unicode MS" w:hAnsi="Palatino Linotype" w:cs="Arial Unicode MS"/>
          <w:sz w:val="18"/>
          <w:szCs w:val="18"/>
        </w:rPr>
        <w:t>6 </w:t>
      </w:r>
      <w:r w:rsidR="001316E6" w:rsidRPr="001316E6">
        <w:rPr>
          <w:rFonts w:ascii="Palatino Linotype" w:eastAsia="Arial Unicode MS" w:hAnsi="Palatino Linotype" w:cs="Arial Unicode MS"/>
          <w:sz w:val="18"/>
          <w:szCs w:val="18"/>
        </w:rPr>
        <w:t>vol.) ; e</w:t>
      </w:r>
      <w:r w:rsidR="001316E6" w:rsidRPr="001316E6">
        <w:rPr>
          <w:rFonts w:ascii="Palatino Linotype" w:hAnsi="Palatino Linotype"/>
          <w:sz w:val="18"/>
          <w:szCs w:val="18"/>
        </w:rPr>
        <w:t>n 195</w:t>
      </w:r>
      <w:r w:rsidR="0081735B">
        <w:rPr>
          <w:rFonts w:ascii="Palatino Linotype" w:hAnsi="Palatino Linotype"/>
          <w:sz w:val="18"/>
          <w:szCs w:val="18"/>
        </w:rPr>
        <w:t xml:space="preserve">8 </w:t>
      </w:r>
      <w:r w:rsidR="001316E6" w:rsidRPr="001316E6">
        <w:rPr>
          <w:rFonts w:ascii="Palatino Linotype" w:hAnsi="Palatino Linotype"/>
          <w:sz w:val="18"/>
          <w:szCs w:val="18"/>
        </w:rPr>
        <w:t>et 1962, toujours fidèle aux thèmes de l’association et de la coopération, il produi</w:t>
      </w:r>
      <w:r w:rsidR="00656E18">
        <w:rPr>
          <w:rFonts w:ascii="Palatino Linotype" w:hAnsi="Palatino Linotype"/>
          <w:sz w:val="18"/>
          <w:szCs w:val="18"/>
        </w:rPr>
        <w:t>t</w:t>
      </w:r>
      <w:r w:rsidR="001316E6" w:rsidRPr="001316E6">
        <w:rPr>
          <w:rFonts w:ascii="Palatino Linotype" w:hAnsi="Palatino Linotype"/>
          <w:sz w:val="18"/>
          <w:szCs w:val="18"/>
        </w:rPr>
        <w:t xml:space="preserve"> deux petites études sur l’utilité d’organiser la représentation des consommateurs dans la V</w:t>
      </w:r>
      <w:r w:rsidR="001316E6" w:rsidRPr="001316E6">
        <w:rPr>
          <w:rFonts w:ascii="Palatino Linotype" w:hAnsi="Palatino Linotype"/>
          <w:sz w:val="18"/>
          <w:szCs w:val="18"/>
          <w:vertAlign w:val="superscript"/>
        </w:rPr>
        <w:t>e</w:t>
      </w:r>
      <w:r w:rsidR="0081735B">
        <w:rPr>
          <w:rFonts w:ascii="Palatino Linotype" w:hAnsi="Palatino Linotype"/>
          <w:sz w:val="18"/>
          <w:szCs w:val="18"/>
        </w:rPr>
        <w:t> </w:t>
      </w:r>
      <w:r w:rsidR="001316E6" w:rsidRPr="001316E6">
        <w:rPr>
          <w:rFonts w:ascii="Palatino Linotype" w:hAnsi="Palatino Linotype"/>
          <w:sz w:val="18"/>
          <w:szCs w:val="18"/>
        </w:rPr>
        <w:t>République</w:t>
      </w:r>
      <w:r w:rsidR="00795AC7" w:rsidRPr="001316E6">
        <w:rPr>
          <w:rFonts w:ascii="Palatino Linotype" w:eastAsia="Arial Unicode MS" w:hAnsi="Palatino Linotype" w:cs="Arial Unicode MS"/>
          <w:sz w:val="18"/>
          <w:szCs w:val="18"/>
        </w:rPr>
        <w:t>.</w:t>
      </w:r>
      <w:r w:rsidR="00B37BD2">
        <w:rPr>
          <w:rFonts w:ascii="Palatino Linotype" w:eastAsia="Arial Unicode MS" w:hAnsi="Palatino Linotype" w:cs="Arial Unicode MS"/>
          <w:sz w:val="18"/>
          <w:szCs w:val="18"/>
        </w:rPr>
        <w:t xml:space="preserve"> Il meurt le 17 octobre 1976 à Montereau-fault-Yonne (Seine-et-Marne).</w:t>
      </w:r>
    </w:p>
    <w:p w:rsidR="004B0FFC" w:rsidRPr="00681A9B" w:rsidRDefault="004B0FFC" w:rsidP="004B0FFC">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1</w:t>
      </w:r>
      <w:r w:rsidR="008C4539" w:rsidRPr="0081735B">
        <w:rPr>
          <w:rFonts w:ascii="Palatino Linotype" w:hAnsi="Palatino Linotype"/>
          <w:b/>
          <w:sz w:val="18"/>
          <w:szCs w:val="18"/>
        </w:rPr>
        <w:t>9 </w:t>
      </w:r>
      <w:r w:rsidRPr="0081735B">
        <w:rPr>
          <w:rFonts w:ascii="Palatino Linotype" w:hAnsi="Palatino Linotype"/>
          <w:b/>
          <w:sz w:val="18"/>
          <w:szCs w:val="18"/>
        </w:rPr>
        <w:t>mars</w:t>
      </w:r>
      <w:r>
        <w:rPr>
          <w:rFonts w:ascii="Palatino Linotype" w:hAnsi="Palatino Linotype"/>
          <w:sz w:val="18"/>
          <w:szCs w:val="18"/>
        </w:rPr>
        <w:t xml:space="preserve">. Naissance de </w:t>
      </w:r>
      <w:r w:rsidRPr="00681A9B">
        <w:rPr>
          <w:rFonts w:ascii="Palatino Linotype" w:hAnsi="Palatino Linotype"/>
          <w:sz w:val="18"/>
          <w:szCs w:val="18"/>
        </w:rPr>
        <w:t>Denise Faure (</w:t>
      </w:r>
      <w:r>
        <w:rPr>
          <w:rFonts w:ascii="Palatino Linotype" w:hAnsi="Palatino Linotype"/>
          <w:sz w:val="18"/>
          <w:szCs w:val="18"/>
        </w:rPr>
        <w:t xml:space="preserve">1897-1994) </w:t>
      </w:r>
      <w:r w:rsidRPr="00681A9B">
        <w:rPr>
          <w:rFonts w:ascii="Palatino Linotype" w:hAnsi="Palatino Linotype"/>
          <w:sz w:val="18"/>
          <w:szCs w:val="18"/>
        </w:rPr>
        <w:t xml:space="preserve">au </w:t>
      </w:r>
      <w:r w:rsidR="008C4539">
        <w:rPr>
          <w:rFonts w:ascii="Palatino Linotype" w:hAnsi="Palatino Linotype"/>
          <w:sz w:val="18"/>
          <w:szCs w:val="18"/>
        </w:rPr>
        <w:t>6 </w:t>
      </w:r>
      <w:r w:rsidRPr="00681A9B">
        <w:rPr>
          <w:rFonts w:ascii="Palatino Linotype" w:hAnsi="Palatino Linotype"/>
          <w:sz w:val="18"/>
          <w:szCs w:val="18"/>
        </w:rPr>
        <w:t xml:space="preserve">rue de Seine </w:t>
      </w:r>
      <w:r w:rsidR="0081735B">
        <w:rPr>
          <w:rFonts w:ascii="Palatino Linotype" w:hAnsi="Palatino Linotype"/>
          <w:sz w:val="18"/>
          <w:szCs w:val="18"/>
        </w:rPr>
        <w:t>(Paris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0081735B">
        <w:rPr>
          <w:rFonts w:ascii="Palatino Linotype" w:hAnsi="Palatino Linotype"/>
          <w:sz w:val="18"/>
          <w:szCs w:val="18"/>
        </w:rPr>
        <w:t>)</w:t>
      </w:r>
      <w:r>
        <w:rPr>
          <w:rFonts w:ascii="Palatino Linotype" w:hAnsi="Palatino Linotype"/>
          <w:sz w:val="18"/>
          <w:szCs w:val="18"/>
        </w:rPr>
        <w:t xml:space="preserve">, troisième fille et quatrième enfant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Pr>
          <w:rFonts w:ascii="Palatino Linotype" w:hAnsi="Palatino Linotype"/>
          <w:sz w:val="18"/>
          <w:szCs w:val="18"/>
        </w:rPr>
        <w:t xml:space="preserve"> et de Madeleine Bourgeois</w:t>
      </w:r>
      <w:r w:rsidRPr="00681A9B">
        <w:rPr>
          <w:rFonts w:ascii="Palatino Linotype" w:hAnsi="Palatino Linotype"/>
          <w:sz w:val="18"/>
          <w:szCs w:val="18"/>
        </w:rPr>
        <w:t> ; les témoins de son acte de naissance sont ses oncles Léonce Faure (2</w:t>
      </w:r>
      <w:r w:rsidR="008C4539">
        <w:rPr>
          <w:rFonts w:ascii="Palatino Linotype" w:hAnsi="Palatino Linotype"/>
          <w:sz w:val="18"/>
          <w:szCs w:val="18"/>
        </w:rPr>
        <w:t>5 </w:t>
      </w:r>
      <w:r w:rsidRPr="00681A9B">
        <w:rPr>
          <w:rFonts w:ascii="Palatino Linotype" w:hAnsi="Palatino Linotype"/>
          <w:sz w:val="18"/>
          <w:szCs w:val="18"/>
        </w:rPr>
        <w:t>rue de la Collégiale, Paris 5</w:t>
      </w:r>
      <w:r w:rsidRPr="00681A9B">
        <w:rPr>
          <w:rFonts w:ascii="Palatino Linotype" w:hAnsi="Palatino Linotype"/>
          <w:sz w:val="18"/>
          <w:szCs w:val="18"/>
          <w:vertAlign w:val="superscript"/>
        </w:rPr>
        <w:t>e</w:t>
      </w:r>
      <w:r w:rsidRPr="00681A9B">
        <w:rPr>
          <w:rFonts w:ascii="Palatino Linotype" w:hAnsi="Palatino Linotype"/>
          <w:sz w:val="18"/>
          <w:szCs w:val="18"/>
        </w:rPr>
        <w:t xml:space="preserve">) et </w:t>
      </w:r>
      <w:r w:rsidR="00B428D8">
        <w:rPr>
          <w:rFonts w:ascii="Palatino Linotype" w:hAnsi="Palatino Linotype"/>
          <w:sz w:val="18"/>
          <w:szCs w:val="18"/>
        </w:rPr>
        <w:t>E</w:t>
      </w:r>
      <w:r w:rsidRPr="00681A9B">
        <w:rPr>
          <w:rFonts w:ascii="Palatino Linotype" w:hAnsi="Palatino Linotype"/>
          <w:sz w:val="18"/>
          <w:szCs w:val="18"/>
        </w:rPr>
        <w:t>lie Faure (2</w:t>
      </w:r>
      <w:r w:rsidR="00D4231E">
        <w:rPr>
          <w:rFonts w:ascii="Palatino Linotype" w:hAnsi="Palatino Linotype"/>
          <w:sz w:val="18"/>
          <w:szCs w:val="18"/>
        </w:rPr>
        <w:t>0 </w:t>
      </w:r>
      <w:r w:rsidRPr="00681A9B">
        <w:rPr>
          <w:rFonts w:ascii="Palatino Linotype" w:hAnsi="Palatino Linotype"/>
          <w:sz w:val="18"/>
          <w:szCs w:val="18"/>
        </w:rPr>
        <w:t>rue Jacob, Paris 6</w:t>
      </w:r>
      <w:r w:rsidRPr="00681A9B">
        <w:rPr>
          <w:rFonts w:ascii="Palatino Linotype" w:hAnsi="Palatino Linotype"/>
          <w:sz w:val="18"/>
          <w:szCs w:val="18"/>
          <w:vertAlign w:val="superscript"/>
        </w:rPr>
        <w:t>e</w:t>
      </w:r>
      <w:r w:rsidRPr="00681A9B">
        <w:rPr>
          <w:rFonts w:ascii="Palatino Linotype" w:hAnsi="Palatino Linotype"/>
          <w:sz w:val="18"/>
          <w:szCs w:val="18"/>
        </w:rPr>
        <w:t>) ; Denise Faure épouse le jo</w:t>
      </w:r>
      <w:r w:rsidR="0081735B">
        <w:rPr>
          <w:rFonts w:ascii="Palatino Linotype" w:hAnsi="Palatino Linotype"/>
          <w:sz w:val="18"/>
          <w:szCs w:val="18"/>
        </w:rPr>
        <w:t>urnaliste Jean Labusquière (cf. </w:t>
      </w:r>
      <w:r w:rsidRPr="00681A9B">
        <w:rPr>
          <w:rFonts w:ascii="Palatino Linotype" w:hAnsi="Palatino Linotype"/>
          <w:sz w:val="18"/>
          <w:szCs w:val="18"/>
        </w:rPr>
        <w:t>1923) à la mairie du 6</w:t>
      </w:r>
      <w:r w:rsidRPr="00681A9B">
        <w:rPr>
          <w:rFonts w:ascii="Palatino Linotype" w:hAnsi="Palatino Linotype"/>
          <w:sz w:val="18"/>
          <w:szCs w:val="18"/>
          <w:vertAlign w:val="superscript"/>
        </w:rPr>
        <w:t>e</w:t>
      </w:r>
      <w:r w:rsidR="0081735B">
        <w:rPr>
          <w:rFonts w:ascii="Palatino Linotype" w:hAnsi="Palatino Linotype"/>
          <w:sz w:val="18"/>
          <w:szCs w:val="18"/>
        </w:rPr>
        <w:t> </w:t>
      </w:r>
      <w:r w:rsidRPr="00681A9B">
        <w:rPr>
          <w:rFonts w:ascii="Palatino Linotype" w:hAnsi="Palatino Linotype"/>
          <w:sz w:val="18"/>
          <w:szCs w:val="18"/>
        </w:rPr>
        <w:t xml:space="preserve">arrondissement </w:t>
      </w:r>
      <w:r w:rsidR="00407EA0">
        <w:rPr>
          <w:rFonts w:ascii="Palatino Linotype" w:hAnsi="Palatino Linotype"/>
          <w:sz w:val="18"/>
          <w:szCs w:val="18"/>
        </w:rPr>
        <w:t xml:space="preserve">de Paris </w:t>
      </w:r>
      <w:r w:rsidRPr="00681A9B">
        <w:rPr>
          <w:rFonts w:ascii="Palatino Linotype" w:hAnsi="Palatino Linotype"/>
          <w:sz w:val="18"/>
          <w:szCs w:val="18"/>
        </w:rPr>
        <w:t xml:space="preserve">le </w:t>
      </w:r>
      <w:r w:rsidR="00D4231E">
        <w:rPr>
          <w:rFonts w:ascii="Palatino Linotype" w:hAnsi="Palatino Linotype"/>
          <w:sz w:val="18"/>
          <w:szCs w:val="18"/>
        </w:rPr>
        <w:t>3 </w:t>
      </w:r>
      <w:r w:rsidRPr="00681A9B">
        <w:rPr>
          <w:rFonts w:ascii="Palatino Linotype" w:hAnsi="Palatino Linotype"/>
          <w:sz w:val="18"/>
          <w:szCs w:val="18"/>
        </w:rPr>
        <w:t>janvier 1917, et meurt au Plessis-Bouchard (Val-d’Oise) le 2</w:t>
      </w:r>
      <w:r w:rsidR="00D4231E">
        <w:rPr>
          <w:rFonts w:ascii="Palatino Linotype" w:hAnsi="Palatino Linotype"/>
          <w:sz w:val="18"/>
          <w:szCs w:val="18"/>
        </w:rPr>
        <w:t>3 </w:t>
      </w:r>
      <w:r w:rsidRPr="00681A9B">
        <w:rPr>
          <w:rFonts w:ascii="Palatino Linotype" w:hAnsi="Palatino Linotype"/>
          <w:sz w:val="18"/>
          <w:szCs w:val="18"/>
        </w:rPr>
        <w:t>mars 199</w:t>
      </w:r>
      <w:r w:rsidR="00F77C42">
        <w:rPr>
          <w:rFonts w:ascii="Palatino Linotype" w:hAnsi="Palatino Linotype"/>
          <w:sz w:val="18"/>
          <w:szCs w:val="18"/>
        </w:rPr>
        <w:t>4 </w:t>
      </w:r>
      <w:r w:rsidRPr="00681A9B">
        <w:rPr>
          <w:rFonts w:ascii="Palatino Linotype" w:hAnsi="Palatino Linotype"/>
          <w:sz w:val="18"/>
          <w:szCs w:val="18"/>
        </w:rPr>
        <w:t>; Jean Labusquière</w:t>
      </w:r>
      <w:r>
        <w:rPr>
          <w:rFonts w:ascii="Palatino Linotype" w:hAnsi="Palatino Linotype"/>
          <w:sz w:val="18"/>
          <w:szCs w:val="18"/>
        </w:rPr>
        <w:t xml:space="preserve"> (1895-1941)</w:t>
      </w:r>
      <w:r w:rsidRPr="00681A9B">
        <w:rPr>
          <w:rFonts w:ascii="Palatino Linotype" w:hAnsi="Palatino Linotype"/>
          <w:sz w:val="18"/>
          <w:szCs w:val="18"/>
        </w:rPr>
        <w:t xml:space="preserve">, né au </w:t>
      </w:r>
      <w:r w:rsidR="008C4539">
        <w:rPr>
          <w:rFonts w:ascii="Palatino Linotype" w:hAnsi="Palatino Linotype"/>
          <w:sz w:val="18"/>
          <w:szCs w:val="18"/>
        </w:rPr>
        <w:t>5 </w:t>
      </w:r>
      <w:r w:rsidRPr="00681A9B">
        <w:rPr>
          <w:rFonts w:ascii="Palatino Linotype" w:hAnsi="Palatino Linotype"/>
          <w:sz w:val="18"/>
          <w:szCs w:val="18"/>
        </w:rPr>
        <w:t xml:space="preserve">rue Coëtlogon </w:t>
      </w:r>
      <w:r w:rsidR="0081735B">
        <w:rPr>
          <w:rFonts w:ascii="Palatino Linotype" w:hAnsi="Palatino Linotype"/>
          <w:sz w:val="18"/>
          <w:szCs w:val="18"/>
        </w:rPr>
        <w:t>(Paris </w:t>
      </w:r>
      <w:r w:rsidRPr="00681A9B">
        <w:rPr>
          <w:rFonts w:ascii="Palatino Linotype" w:hAnsi="Palatino Linotype"/>
          <w:sz w:val="18"/>
          <w:szCs w:val="18"/>
        </w:rPr>
        <w:t>6</w:t>
      </w:r>
      <w:r w:rsidRPr="00681A9B">
        <w:rPr>
          <w:rFonts w:ascii="Palatino Linotype" w:hAnsi="Palatino Linotype"/>
          <w:sz w:val="18"/>
          <w:szCs w:val="18"/>
          <w:vertAlign w:val="superscript"/>
        </w:rPr>
        <w:t>e</w:t>
      </w:r>
      <w:r w:rsidR="0081735B">
        <w:rPr>
          <w:rFonts w:ascii="Palatino Linotype" w:hAnsi="Palatino Linotype"/>
          <w:sz w:val="18"/>
          <w:szCs w:val="18"/>
        </w:rPr>
        <w:t>)</w:t>
      </w:r>
      <w:r w:rsidRPr="00681A9B">
        <w:rPr>
          <w:rFonts w:ascii="Palatino Linotype" w:hAnsi="Palatino Linotype"/>
          <w:sz w:val="18"/>
          <w:szCs w:val="18"/>
        </w:rPr>
        <w:t xml:space="preserve"> le </w:t>
      </w:r>
      <w:r w:rsidR="008C4539">
        <w:rPr>
          <w:rFonts w:ascii="Palatino Linotype" w:hAnsi="Palatino Linotype"/>
          <w:sz w:val="18"/>
          <w:szCs w:val="18"/>
        </w:rPr>
        <w:t>8 </w:t>
      </w:r>
      <w:r w:rsidRPr="00681A9B">
        <w:rPr>
          <w:rFonts w:ascii="Palatino Linotype" w:hAnsi="Palatino Linotype"/>
          <w:sz w:val="18"/>
          <w:szCs w:val="18"/>
        </w:rPr>
        <w:t xml:space="preserve">septembre 1895, </w:t>
      </w:r>
      <w:r>
        <w:rPr>
          <w:rFonts w:ascii="Palatino Linotype" w:hAnsi="Palatino Linotype"/>
          <w:sz w:val="18"/>
          <w:szCs w:val="18"/>
        </w:rPr>
        <w:t xml:space="preserve">est le </w:t>
      </w:r>
      <w:r w:rsidRPr="00681A9B">
        <w:rPr>
          <w:rFonts w:ascii="Palatino Linotype" w:hAnsi="Palatino Linotype"/>
          <w:sz w:val="18"/>
          <w:szCs w:val="18"/>
        </w:rPr>
        <w:t>fils d</w:t>
      </w:r>
      <w:r>
        <w:rPr>
          <w:rFonts w:ascii="Palatino Linotype" w:hAnsi="Palatino Linotype"/>
          <w:sz w:val="18"/>
          <w:szCs w:val="18"/>
        </w:rPr>
        <w:t xml:space="preserve">’un </w:t>
      </w:r>
      <w:r w:rsidR="001C698F">
        <w:rPr>
          <w:rFonts w:ascii="Palatino Linotype" w:hAnsi="Palatino Linotype"/>
          <w:sz w:val="18"/>
          <w:szCs w:val="18"/>
        </w:rPr>
        <w:t>G</w:t>
      </w:r>
      <w:r>
        <w:rPr>
          <w:rFonts w:ascii="Palatino Linotype" w:hAnsi="Palatino Linotype"/>
          <w:sz w:val="18"/>
          <w:szCs w:val="18"/>
        </w:rPr>
        <w:t>ascon, le</w:t>
      </w:r>
      <w:r w:rsidRPr="00681A9B">
        <w:rPr>
          <w:rFonts w:ascii="Palatino Linotype" w:hAnsi="Palatino Linotype"/>
          <w:sz w:val="18"/>
          <w:szCs w:val="18"/>
        </w:rPr>
        <w:t xml:space="preserve"> </w:t>
      </w:r>
      <w:r w:rsidR="00F86EEA">
        <w:rPr>
          <w:rFonts w:ascii="Palatino Linotype" w:hAnsi="Palatino Linotype"/>
          <w:sz w:val="18"/>
          <w:szCs w:val="18"/>
        </w:rPr>
        <w:t>Dr </w:t>
      </w:r>
      <w:r>
        <w:rPr>
          <w:rFonts w:ascii="Palatino Linotype" w:hAnsi="Palatino Linotype"/>
          <w:sz w:val="18"/>
          <w:szCs w:val="18"/>
        </w:rPr>
        <w:t xml:space="preserve">Antoine </w:t>
      </w:r>
      <w:r w:rsidRPr="00681A9B">
        <w:rPr>
          <w:rFonts w:ascii="Palatino Linotype" w:hAnsi="Palatino Linotype"/>
          <w:sz w:val="18"/>
          <w:szCs w:val="18"/>
        </w:rPr>
        <w:t>Rodolphe Labusquière</w:t>
      </w:r>
      <w:r>
        <w:rPr>
          <w:rFonts w:ascii="Palatino Linotype" w:hAnsi="Palatino Linotype"/>
          <w:sz w:val="18"/>
          <w:szCs w:val="18"/>
        </w:rPr>
        <w:t xml:space="preserve"> (né le 3</w:t>
      </w:r>
      <w:r w:rsidR="00D4231E">
        <w:rPr>
          <w:rFonts w:ascii="Palatino Linotype" w:hAnsi="Palatino Linotype"/>
          <w:sz w:val="18"/>
          <w:szCs w:val="18"/>
        </w:rPr>
        <w:t>0 </w:t>
      </w:r>
      <w:r>
        <w:rPr>
          <w:rFonts w:ascii="Palatino Linotype" w:hAnsi="Palatino Linotype"/>
          <w:sz w:val="18"/>
          <w:szCs w:val="18"/>
        </w:rPr>
        <w:t>avril 185</w:t>
      </w:r>
      <w:r w:rsidR="0081735B">
        <w:rPr>
          <w:rFonts w:ascii="Palatino Linotype" w:hAnsi="Palatino Linotype"/>
          <w:sz w:val="18"/>
          <w:szCs w:val="18"/>
        </w:rPr>
        <w:t xml:space="preserve">5 </w:t>
      </w:r>
      <w:r>
        <w:rPr>
          <w:rFonts w:ascii="Palatino Linotype" w:hAnsi="Palatino Linotype"/>
          <w:sz w:val="18"/>
          <w:szCs w:val="18"/>
        </w:rPr>
        <w:t>à Maubourguet dans les Hautes-Pyrénées)</w:t>
      </w:r>
      <w:r w:rsidRPr="00681A9B">
        <w:rPr>
          <w:rFonts w:ascii="Palatino Linotype" w:hAnsi="Palatino Linotype"/>
          <w:sz w:val="18"/>
          <w:szCs w:val="18"/>
        </w:rPr>
        <w:t>, médecin obstétricien</w:t>
      </w:r>
      <w:r>
        <w:rPr>
          <w:rFonts w:ascii="Palatino Linotype" w:hAnsi="Palatino Linotype"/>
          <w:sz w:val="18"/>
          <w:szCs w:val="18"/>
        </w:rPr>
        <w:t xml:space="preserve"> à Paris</w:t>
      </w:r>
      <w:r>
        <w:rPr>
          <w:rStyle w:val="Appelnotedebasdep"/>
          <w:rFonts w:ascii="Palatino Linotype" w:hAnsi="Palatino Linotype"/>
          <w:sz w:val="18"/>
          <w:szCs w:val="18"/>
        </w:rPr>
        <w:footnoteReference w:id="232"/>
      </w:r>
      <w:r w:rsidRPr="00681A9B">
        <w:rPr>
          <w:rFonts w:ascii="Palatino Linotype" w:hAnsi="Palatino Linotype"/>
          <w:sz w:val="18"/>
          <w:szCs w:val="18"/>
        </w:rPr>
        <w:t xml:space="preserve"> (</w:t>
      </w:r>
      <w:r w:rsidR="000A48EA">
        <w:rPr>
          <w:rFonts w:ascii="Palatino Linotype" w:hAnsi="Palatino Linotype"/>
          <w:sz w:val="18"/>
          <w:szCs w:val="18"/>
        </w:rPr>
        <w:t>Jean Louis Faure</w:t>
      </w:r>
      <w:r w:rsidRPr="00681A9B">
        <w:rPr>
          <w:rFonts w:ascii="Palatino Linotype" w:hAnsi="Palatino Linotype"/>
          <w:sz w:val="18"/>
          <w:szCs w:val="18"/>
        </w:rPr>
        <w:t xml:space="preserve">, père de Denise, est gynécologue), </w:t>
      </w:r>
      <w:r>
        <w:rPr>
          <w:rFonts w:ascii="Palatino Linotype" w:hAnsi="Palatino Linotype"/>
          <w:sz w:val="18"/>
          <w:szCs w:val="18"/>
        </w:rPr>
        <w:t>et de Marie Eugénie Marquet (née à Strasbourg le 1</w:t>
      </w:r>
      <w:r w:rsidR="00D4231E">
        <w:rPr>
          <w:rFonts w:ascii="Palatino Linotype" w:hAnsi="Palatino Linotype"/>
          <w:sz w:val="18"/>
          <w:szCs w:val="18"/>
        </w:rPr>
        <w:t>2 </w:t>
      </w:r>
      <w:r>
        <w:rPr>
          <w:rFonts w:ascii="Palatino Linotype" w:hAnsi="Palatino Linotype"/>
          <w:sz w:val="18"/>
          <w:szCs w:val="18"/>
        </w:rPr>
        <w:t>mars 1867), fille d’officier et professeur de dessin ; le frère aîné d</w:t>
      </w:r>
      <w:r w:rsidR="009A43E8">
        <w:rPr>
          <w:rFonts w:ascii="Palatino Linotype" w:hAnsi="Palatino Linotype"/>
          <w:sz w:val="18"/>
          <w:szCs w:val="18"/>
        </w:rPr>
        <w:t xml:space="preserve">u </w:t>
      </w:r>
      <w:r w:rsidR="00F86EEA">
        <w:rPr>
          <w:rFonts w:ascii="Palatino Linotype" w:hAnsi="Palatino Linotype"/>
          <w:sz w:val="18"/>
          <w:szCs w:val="18"/>
        </w:rPr>
        <w:t>Dr </w:t>
      </w:r>
      <w:r>
        <w:rPr>
          <w:rFonts w:ascii="Palatino Linotype" w:hAnsi="Palatino Linotype"/>
          <w:sz w:val="18"/>
          <w:szCs w:val="18"/>
        </w:rPr>
        <w:t>Rodolphe</w:t>
      </w:r>
      <w:r w:rsidR="009A43E8">
        <w:rPr>
          <w:rFonts w:ascii="Palatino Linotype" w:hAnsi="Palatino Linotype"/>
          <w:sz w:val="18"/>
          <w:szCs w:val="18"/>
        </w:rPr>
        <w:t xml:space="preserve"> Labusquière</w:t>
      </w:r>
      <w:r>
        <w:rPr>
          <w:rFonts w:ascii="Palatino Linotype" w:hAnsi="Palatino Linotype"/>
          <w:sz w:val="18"/>
          <w:szCs w:val="18"/>
        </w:rPr>
        <w:t xml:space="preserve">, le </w:t>
      </w:r>
      <w:r w:rsidR="00F86EEA">
        <w:rPr>
          <w:rFonts w:ascii="Palatino Linotype" w:hAnsi="Palatino Linotype"/>
          <w:sz w:val="18"/>
          <w:szCs w:val="18"/>
        </w:rPr>
        <w:t>Dr </w:t>
      </w:r>
      <w:r>
        <w:rPr>
          <w:rFonts w:ascii="Palatino Linotype" w:hAnsi="Palatino Linotype"/>
          <w:sz w:val="18"/>
          <w:szCs w:val="18"/>
        </w:rPr>
        <w:t xml:space="preserve">John Delille Labusquière (1852-1939), témoin au mariage de Rodolphe Labusquière le </w:t>
      </w:r>
      <w:r w:rsidR="00D4231E">
        <w:rPr>
          <w:rFonts w:ascii="Palatino Linotype" w:hAnsi="Palatino Linotype"/>
          <w:sz w:val="18"/>
          <w:szCs w:val="18"/>
        </w:rPr>
        <w:t>3 </w:t>
      </w:r>
      <w:r>
        <w:rPr>
          <w:rFonts w:ascii="Palatino Linotype" w:hAnsi="Palatino Linotype"/>
          <w:sz w:val="18"/>
          <w:szCs w:val="18"/>
        </w:rPr>
        <w:t>octobre 189</w:t>
      </w:r>
      <w:r w:rsidR="00D4231E">
        <w:rPr>
          <w:rFonts w:ascii="Palatino Linotype" w:hAnsi="Palatino Linotype"/>
          <w:sz w:val="18"/>
          <w:szCs w:val="18"/>
        </w:rPr>
        <w:t>3</w:t>
      </w:r>
      <w:r w:rsidR="0081735B">
        <w:rPr>
          <w:rFonts w:ascii="Palatino Linotype" w:hAnsi="Palatino Linotype"/>
          <w:sz w:val="18"/>
          <w:szCs w:val="18"/>
        </w:rPr>
        <w:t xml:space="preserve"> </w:t>
      </w:r>
      <w:r>
        <w:rPr>
          <w:rFonts w:ascii="Palatino Linotype" w:hAnsi="Palatino Linotype"/>
          <w:sz w:val="18"/>
          <w:szCs w:val="18"/>
        </w:rPr>
        <w:t>à la mairie du 14</w:t>
      </w:r>
      <w:r w:rsidRPr="00E31E88">
        <w:rPr>
          <w:rFonts w:ascii="Palatino Linotype" w:hAnsi="Palatino Linotype"/>
          <w:sz w:val="18"/>
          <w:szCs w:val="18"/>
          <w:vertAlign w:val="superscript"/>
        </w:rPr>
        <w:t>e</w:t>
      </w:r>
      <w:r w:rsidR="0081735B">
        <w:rPr>
          <w:rFonts w:ascii="Palatino Linotype" w:hAnsi="Palatino Linotype"/>
          <w:sz w:val="18"/>
          <w:szCs w:val="18"/>
        </w:rPr>
        <w:t> </w:t>
      </w:r>
      <w:r>
        <w:rPr>
          <w:rFonts w:ascii="Palatino Linotype" w:hAnsi="Palatino Linotype"/>
          <w:sz w:val="18"/>
          <w:szCs w:val="18"/>
        </w:rPr>
        <w:t xml:space="preserve">arrondissement de Paris, né aux </w:t>
      </w:r>
      <w:r w:rsidR="00B428D8">
        <w:rPr>
          <w:rFonts w:ascii="Palatino Linotype" w:hAnsi="Palatino Linotype"/>
          <w:sz w:val="18"/>
          <w:szCs w:val="18"/>
        </w:rPr>
        <w:t>E</w:t>
      </w:r>
      <w:r>
        <w:rPr>
          <w:rFonts w:ascii="Palatino Linotype" w:hAnsi="Palatino Linotype"/>
          <w:sz w:val="18"/>
          <w:szCs w:val="18"/>
        </w:rPr>
        <w:t xml:space="preserve">tats-Unis à L’Ascension en Louisiane, est militant et journaliste socialiste (à </w:t>
      </w:r>
      <w:r w:rsidRPr="00E31E88">
        <w:rPr>
          <w:rFonts w:ascii="Palatino Linotype" w:hAnsi="Palatino Linotype"/>
          <w:i/>
          <w:sz w:val="18"/>
          <w:szCs w:val="18"/>
        </w:rPr>
        <w:t>L’</w:t>
      </w:r>
      <w:r w:rsidR="00B428D8">
        <w:rPr>
          <w:rFonts w:ascii="Palatino Linotype" w:hAnsi="Palatino Linotype"/>
          <w:i/>
          <w:sz w:val="18"/>
          <w:szCs w:val="18"/>
        </w:rPr>
        <w:t>E</w:t>
      </w:r>
      <w:r w:rsidRPr="00E31E88">
        <w:rPr>
          <w:rFonts w:ascii="Palatino Linotype" w:hAnsi="Palatino Linotype"/>
          <w:i/>
          <w:sz w:val="18"/>
          <w:szCs w:val="18"/>
        </w:rPr>
        <w:t>galité</w:t>
      </w:r>
      <w:r>
        <w:rPr>
          <w:rFonts w:ascii="Palatino Linotype" w:hAnsi="Palatino Linotype"/>
          <w:sz w:val="18"/>
          <w:szCs w:val="18"/>
        </w:rPr>
        <w:t xml:space="preserve">, </w:t>
      </w:r>
      <w:r w:rsidRPr="00E31E88">
        <w:rPr>
          <w:rFonts w:ascii="Palatino Linotype" w:hAnsi="Palatino Linotype"/>
          <w:i/>
          <w:sz w:val="18"/>
          <w:szCs w:val="18"/>
        </w:rPr>
        <w:t>La Bataille</w:t>
      </w:r>
      <w:r>
        <w:rPr>
          <w:rFonts w:ascii="Palatino Linotype" w:hAnsi="Palatino Linotype"/>
          <w:sz w:val="18"/>
          <w:szCs w:val="18"/>
        </w:rPr>
        <w:t xml:space="preserve">, </w:t>
      </w:r>
      <w:r w:rsidRPr="00E31E88">
        <w:rPr>
          <w:rFonts w:ascii="Palatino Linotype" w:hAnsi="Palatino Linotype"/>
          <w:i/>
          <w:sz w:val="18"/>
          <w:szCs w:val="18"/>
        </w:rPr>
        <w:t>Le Cri du peuple</w:t>
      </w:r>
      <w:r>
        <w:rPr>
          <w:rFonts w:ascii="Palatino Linotype" w:hAnsi="Palatino Linotype"/>
          <w:sz w:val="18"/>
          <w:szCs w:val="18"/>
        </w:rPr>
        <w:t>, etc.), créateur de la Fédération des groupes socialistes révolutionnaires indépendants en 1898, membre du Parti socialiste français en 1902, conseiller municipal du quar</w:t>
      </w:r>
      <w:r w:rsidR="00A43CC2">
        <w:rPr>
          <w:rFonts w:ascii="Palatino Linotype" w:hAnsi="Palatino Linotype"/>
          <w:sz w:val="18"/>
          <w:szCs w:val="18"/>
        </w:rPr>
        <w:t>t</w:t>
      </w:r>
      <w:r>
        <w:rPr>
          <w:rFonts w:ascii="Palatino Linotype" w:hAnsi="Palatino Linotype"/>
          <w:sz w:val="18"/>
          <w:szCs w:val="18"/>
        </w:rPr>
        <w:t xml:space="preserve">ier Picpus </w:t>
      </w:r>
      <w:r w:rsidR="00A43CC2">
        <w:rPr>
          <w:rFonts w:ascii="Palatino Linotype" w:hAnsi="Palatino Linotype"/>
          <w:sz w:val="18"/>
          <w:szCs w:val="18"/>
        </w:rPr>
        <w:t>(</w:t>
      </w:r>
      <w:r w:rsidR="0081735B">
        <w:rPr>
          <w:rFonts w:ascii="Palatino Linotype" w:hAnsi="Palatino Linotype"/>
          <w:sz w:val="18"/>
          <w:szCs w:val="18"/>
        </w:rPr>
        <w:t>Paris </w:t>
      </w:r>
      <w:r>
        <w:rPr>
          <w:rFonts w:ascii="Palatino Linotype" w:hAnsi="Palatino Linotype"/>
          <w:sz w:val="18"/>
          <w:szCs w:val="18"/>
        </w:rPr>
        <w:t>12</w:t>
      </w:r>
      <w:r w:rsidRPr="00B17A9B">
        <w:rPr>
          <w:rFonts w:ascii="Palatino Linotype" w:hAnsi="Palatino Linotype"/>
          <w:sz w:val="18"/>
          <w:szCs w:val="18"/>
          <w:vertAlign w:val="superscript"/>
        </w:rPr>
        <w:t>e</w:t>
      </w:r>
      <w:r w:rsidR="00A43CC2">
        <w:rPr>
          <w:rFonts w:ascii="Palatino Linotype" w:hAnsi="Palatino Linotype"/>
          <w:sz w:val="18"/>
          <w:szCs w:val="18"/>
        </w:rPr>
        <w:t xml:space="preserve">) de </w:t>
      </w:r>
      <w:r>
        <w:rPr>
          <w:rFonts w:ascii="Palatino Linotype" w:hAnsi="Palatino Linotype"/>
          <w:sz w:val="18"/>
          <w:szCs w:val="18"/>
        </w:rPr>
        <w:t>189</w:t>
      </w:r>
      <w:r w:rsidR="008C4539">
        <w:rPr>
          <w:rFonts w:ascii="Palatino Linotype" w:hAnsi="Palatino Linotype"/>
          <w:sz w:val="18"/>
          <w:szCs w:val="18"/>
        </w:rPr>
        <w:t>6</w:t>
      </w:r>
      <w:r w:rsidR="0081735B">
        <w:rPr>
          <w:rFonts w:ascii="Palatino Linotype" w:hAnsi="Palatino Linotype"/>
          <w:sz w:val="18"/>
          <w:szCs w:val="18"/>
        </w:rPr>
        <w:t xml:space="preserve"> </w:t>
      </w:r>
      <w:r>
        <w:rPr>
          <w:rFonts w:ascii="Palatino Linotype" w:hAnsi="Palatino Linotype"/>
          <w:sz w:val="18"/>
          <w:szCs w:val="18"/>
        </w:rPr>
        <w:t>à 1902, membre de la Commission du Vieux Paris de 189</w:t>
      </w:r>
      <w:r w:rsidR="008C4539">
        <w:rPr>
          <w:rFonts w:ascii="Palatino Linotype" w:hAnsi="Palatino Linotype"/>
          <w:sz w:val="18"/>
          <w:szCs w:val="18"/>
        </w:rPr>
        <w:t>6</w:t>
      </w:r>
      <w:r w:rsidR="0081735B">
        <w:rPr>
          <w:rFonts w:ascii="Palatino Linotype" w:hAnsi="Palatino Linotype"/>
          <w:sz w:val="18"/>
          <w:szCs w:val="18"/>
        </w:rPr>
        <w:t xml:space="preserve"> </w:t>
      </w:r>
      <w:r>
        <w:rPr>
          <w:rFonts w:ascii="Palatino Linotype" w:hAnsi="Palatino Linotype"/>
          <w:sz w:val="18"/>
          <w:szCs w:val="18"/>
        </w:rPr>
        <w:t>à 1903, directeur des écoles d’art municipales pour garçons Germain Pilon (</w:t>
      </w:r>
      <w:r w:rsidR="0081735B">
        <w:rPr>
          <w:rFonts w:ascii="Palatino Linotype" w:hAnsi="Palatino Linotype"/>
          <w:sz w:val="18"/>
          <w:szCs w:val="18"/>
        </w:rPr>
        <w:t>Paris </w:t>
      </w:r>
      <w:r>
        <w:rPr>
          <w:rFonts w:ascii="Palatino Linotype" w:hAnsi="Palatino Linotype"/>
          <w:sz w:val="18"/>
          <w:szCs w:val="18"/>
        </w:rPr>
        <w:t>10</w:t>
      </w:r>
      <w:r w:rsidRPr="004949BB">
        <w:rPr>
          <w:rFonts w:ascii="Palatino Linotype" w:hAnsi="Palatino Linotype"/>
          <w:sz w:val="18"/>
          <w:szCs w:val="18"/>
          <w:vertAlign w:val="superscript"/>
        </w:rPr>
        <w:t>e</w:t>
      </w:r>
      <w:r>
        <w:rPr>
          <w:rFonts w:ascii="Palatino Linotype" w:hAnsi="Palatino Linotype"/>
          <w:sz w:val="18"/>
          <w:szCs w:val="18"/>
        </w:rPr>
        <w:t>) et Bernard Palissy (</w:t>
      </w:r>
      <w:r w:rsidR="0081735B">
        <w:rPr>
          <w:rFonts w:ascii="Palatino Linotype" w:hAnsi="Palatino Linotype"/>
          <w:sz w:val="18"/>
          <w:szCs w:val="18"/>
        </w:rPr>
        <w:t>Paris </w:t>
      </w:r>
      <w:r>
        <w:rPr>
          <w:rFonts w:ascii="Palatino Linotype" w:hAnsi="Palatino Linotype"/>
          <w:sz w:val="18"/>
          <w:szCs w:val="18"/>
        </w:rPr>
        <w:t>3</w:t>
      </w:r>
      <w:r w:rsidRPr="004949BB">
        <w:rPr>
          <w:rFonts w:ascii="Palatino Linotype" w:hAnsi="Palatino Linotype"/>
          <w:sz w:val="18"/>
          <w:szCs w:val="18"/>
          <w:vertAlign w:val="superscript"/>
        </w:rPr>
        <w:t>e</w:t>
      </w:r>
      <w:r>
        <w:rPr>
          <w:rFonts w:ascii="Palatino Linotype" w:hAnsi="Palatino Linotype"/>
          <w:sz w:val="18"/>
          <w:szCs w:val="18"/>
        </w:rPr>
        <w:t>)</w:t>
      </w:r>
      <w:r>
        <w:rPr>
          <w:rStyle w:val="Appelnotedebasdep"/>
          <w:rFonts w:ascii="Palatino Linotype" w:hAnsi="Palatino Linotype"/>
          <w:sz w:val="18"/>
          <w:szCs w:val="18"/>
        </w:rPr>
        <w:footnoteReference w:id="233"/>
      </w:r>
      <w:r w:rsidR="009A43E8">
        <w:rPr>
          <w:rFonts w:ascii="Palatino Linotype" w:hAnsi="Palatino Linotype"/>
          <w:sz w:val="18"/>
          <w:szCs w:val="18"/>
        </w:rPr>
        <w:t> ; le</w:t>
      </w:r>
      <w:r>
        <w:rPr>
          <w:rFonts w:ascii="Palatino Linotype" w:hAnsi="Palatino Linotype"/>
          <w:sz w:val="18"/>
          <w:szCs w:val="18"/>
        </w:rPr>
        <w:t xml:space="preserve"> second fils</w:t>
      </w:r>
      <w:r w:rsidR="009A43E8">
        <w:rPr>
          <w:rFonts w:ascii="Palatino Linotype" w:hAnsi="Palatino Linotype"/>
          <w:sz w:val="18"/>
          <w:szCs w:val="18"/>
        </w:rPr>
        <w:t xml:space="preserve"> de John Labusquière</w:t>
      </w:r>
      <w:r>
        <w:rPr>
          <w:rFonts w:ascii="Palatino Linotype" w:hAnsi="Palatino Linotype"/>
          <w:sz w:val="18"/>
          <w:szCs w:val="18"/>
        </w:rPr>
        <w:t>, Léon Rodolphe dit Léo Labusquière (1891-1980), devient lithographe et produit nombre de caricatures anti-allemandes pendant la Grande Guerre</w:t>
      </w:r>
      <w:r>
        <w:rPr>
          <w:rStyle w:val="Appelnotedebasdep"/>
          <w:rFonts w:ascii="Palatino Linotype" w:hAnsi="Palatino Linotype"/>
          <w:sz w:val="18"/>
          <w:szCs w:val="18"/>
        </w:rPr>
        <w:footnoteReference w:id="234"/>
      </w:r>
      <w:r w:rsidR="00B00298">
        <w:rPr>
          <w:rFonts w:ascii="Palatino Linotype" w:hAnsi="Palatino Linotype"/>
          <w:sz w:val="18"/>
          <w:szCs w:val="18"/>
        </w:rPr>
        <w:t>. Q</w:t>
      </w:r>
      <w:r>
        <w:rPr>
          <w:rFonts w:ascii="Palatino Linotype" w:hAnsi="Palatino Linotype"/>
          <w:sz w:val="18"/>
          <w:szCs w:val="18"/>
        </w:rPr>
        <w:t xml:space="preserve">uant à Jean Labusquière, </w:t>
      </w:r>
      <w:r w:rsidR="009A43E8">
        <w:rPr>
          <w:rFonts w:ascii="Palatino Linotype" w:hAnsi="Palatino Linotype"/>
          <w:sz w:val="18"/>
          <w:szCs w:val="18"/>
        </w:rPr>
        <w:t xml:space="preserve">l’époux de Denise Faure, </w:t>
      </w:r>
      <w:r>
        <w:rPr>
          <w:rFonts w:ascii="Palatino Linotype" w:hAnsi="Palatino Linotype"/>
          <w:sz w:val="18"/>
          <w:szCs w:val="18"/>
        </w:rPr>
        <w:t xml:space="preserve">il </w:t>
      </w:r>
      <w:r w:rsidRPr="00681A9B">
        <w:rPr>
          <w:rFonts w:ascii="Palatino Linotype" w:hAnsi="Palatino Linotype"/>
          <w:sz w:val="18"/>
          <w:szCs w:val="18"/>
        </w:rPr>
        <w:t>se fait surtout connaître comme collaborateur de la couturière Jeanne Lanvin (1867-1946)</w:t>
      </w:r>
      <w:r>
        <w:rPr>
          <w:rFonts w:ascii="Palatino Linotype" w:hAnsi="Palatino Linotype"/>
          <w:sz w:val="18"/>
          <w:szCs w:val="18"/>
        </w:rPr>
        <w:t>, qu’il rencontre p</w:t>
      </w:r>
      <w:r w:rsidR="00407EA0">
        <w:rPr>
          <w:rFonts w:ascii="Palatino Linotype" w:hAnsi="Palatino Linotype"/>
          <w:sz w:val="18"/>
          <w:szCs w:val="18"/>
        </w:rPr>
        <w:t>eut-être</w:t>
      </w:r>
      <w:r>
        <w:rPr>
          <w:rFonts w:ascii="Palatino Linotype" w:hAnsi="Palatino Linotype"/>
          <w:sz w:val="18"/>
          <w:szCs w:val="18"/>
        </w:rPr>
        <w:t xml:space="preserve"> grâce à son oncle John Delille Labusquière et </w:t>
      </w:r>
      <w:r w:rsidRPr="00681A9B">
        <w:rPr>
          <w:rFonts w:ascii="Palatino Linotype" w:hAnsi="Palatino Linotype"/>
          <w:sz w:val="18"/>
          <w:szCs w:val="18"/>
        </w:rPr>
        <w:t>dont il devient l’un des directeurs</w:t>
      </w:r>
      <w:r w:rsidR="002507E3">
        <w:rPr>
          <w:rFonts w:ascii="Palatino Linotype" w:hAnsi="Palatino Linotype"/>
          <w:sz w:val="18"/>
          <w:szCs w:val="18"/>
        </w:rPr>
        <w:t>, ainsi que</w:t>
      </w:r>
      <w:r>
        <w:rPr>
          <w:rFonts w:ascii="Palatino Linotype" w:hAnsi="Palatino Linotype"/>
          <w:sz w:val="18"/>
          <w:szCs w:val="18"/>
        </w:rPr>
        <w:t xml:space="preserve"> l’</w:t>
      </w:r>
      <w:r w:rsidRPr="00681A9B">
        <w:rPr>
          <w:rFonts w:ascii="Palatino Linotype" w:hAnsi="Palatino Linotype"/>
          <w:sz w:val="18"/>
          <w:szCs w:val="18"/>
        </w:rPr>
        <w:t xml:space="preserve">organisateur de nombreuses manifestations de promotion </w:t>
      </w:r>
      <w:r>
        <w:rPr>
          <w:rFonts w:ascii="Palatino Linotype" w:hAnsi="Palatino Linotype"/>
          <w:sz w:val="18"/>
          <w:szCs w:val="18"/>
        </w:rPr>
        <w:t xml:space="preserve">de la haute couture parisienne </w:t>
      </w:r>
      <w:r w:rsidRPr="00681A9B">
        <w:rPr>
          <w:rFonts w:ascii="Palatino Linotype" w:hAnsi="Palatino Linotype"/>
          <w:sz w:val="18"/>
          <w:szCs w:val="18"/>
        </w:rPr>
        <w:t>qui lui va</w:t>
      </w:r>
      <w:r>
        <w:rPr>
          <w:rFonts w:ascii="Palatino Linotype" w:hAnsi="Palatino Linotype"/>
          <w:sz w:val="18"/>
          <w:szCs w:val="18"/>
        </w:rPr>
        <w:t>lent</w:t>
      </w:r>
      <w:r w:rsidRPr="00681A9B">
        <w:rPr>
          <w:rFonts w:ascii="Palatino Linotype" w:hAnsi="Palatino Linotype"/>
          <w:sz w:val="18"/>
          <w:szCs w:val="18"/>
        </w:rPr>
        <w:t xml:space="preserve"> la Légion d’honneur en 193</w:t>
      </w:r>
      <w:r w:rsidR="00D4231E">
        <w:rPr>
          <w:rFonts w:ascii="Palatino Linotype" w:hAnsi="Palatino Linotype"/>
          <w:sz w:val="18"/>
          <w:szCs w:val="18"/>
        </w:rPr>
        <w:t>1</w:t>
      </w:r>
      <w:r w:rsidR="0081735B">
        <w:rPr>
          <w:rFonts w:ascii="Palatino Linotype" w:hAnsi="Palatino Linotype"/>
          <w:sz w:val="18"/>
          <w:szCs w:val="18"/>
        </w:rPr>
        <w:t xml:space="preserve"> </w:t>
      </w:r>
      <w:r w:rsidRPr="00681A9B">
        <w:rPr>
          <w:rFonts w:ascii="Palatino Linotype" w:hAnsi="Palatino Linotype"/>
          <w:sz w:val="18"/>
          <w:szCs w:val="18"/>
        </w:rPr>
        <w:t>(par exemple, en 1935, il contribue à monter l’expédition à New York, sur le paquebot Normandie, de mannequins porteuses de la mode parisienne, et, en tant que vice-président de la chambre syndicale de la couture parisienne, il prend part à l’organisation des Expositions de Paris en 193</w:t>
      </w:r>
      <w:r w:rsidR="0081735B">
        <w:rPr>
          <w:rFonts w:ascii="Palatino Linotype" w:hAnsi="Palatino Linotype"/>
          <w:sz w:val="18"/>
          <w:szCs w:val="18"/>
        </w:rPr>
        <w:t xml:space="preserve">7 </w:t>
      </w:r>
      <w:r w:rsidRPr="00681A9B">
        <w:rPr>
          <w:rFonts w:ascii="Palatino Linotype" w:hAnsi="Palatino Linotype"/>
          <w:sz w:val="18"/>
          <w:szCs w:val="18"/>
        </w:rPr>
        <w:t>et de New York en 1939) ; il meurt à 4</w:t>
      </w:r>
      <w:r w:rsidR="008C4539">
        <w:rPr>
          <w:rFonts w:ascii="Palatino Linotype" w:hAnsi="Palatino Linotype"/>
          <w:sz w:val="18"/>
          <w:szCs w:val="18"/>
        </w:rPr>
        <w:t>6 </w:t>
      </w:r>
      <w:r w:rsidRPr="00681A9B">
        <w:rPr>
          <w:rFonts w:ascii="Palatino Linotype" w:hAnsi="Palatino Linotype"/>
          <w:sz w:val="18"/>
          <w:szCs w:val="18"/>
        </w:rPr>
        <w:t>ans le 1</w:t>
      </w:r>
      <w:r w:rsidR="00D4231E">
        <w:rPr>
          <w:rFonts w:ascii="Palatino Linotype" w:hAnsi="Palatino Linotype"/>
          <w:sz w:val="18"/>
          <w:szCs w:val="18"/>
        </w:rPr>
        <w:t>2 </w:t>
      </w:r>
      <w:r w:rsidRPr="00681A9B">
        <w:rPr>
          <w:rFonts w:ascii="Palatino Linotype" w:hAnsi="Palatino Linotype"/>
          <w:sz w:val="18"/>
          <w:szCs w:val="18"/>
        </w:rPr>
        <w:t>novembre 194</w:t>
      </w:r>
      <w:r w:rsidR="0081735B">
        <w:rPr>
          <w:rFonts w:ascii="Palatino Linotype" w:hAnsi="Palatino Linotype"/>
          <w:sz w:val="18"/>
          <w:szCs w:val="18"/>
        </w:rPr>
        <w:t xml:space="preserve">1 </w:t>
      </w:r>
      <w:r w:rsidRPr="00681A9B">
        <w:rPr>
          <w:rFonts w:ascii="Palatino Linotype" w:hAnsi="Palatino Linotype"/>
          <w:sz w:val="18"/>
          <w:szCs w:val="18"/>
        </w:rPr>
        <w:t>près du Vigan</w:t>
      </w:r>
      <w:r w:rsidR="009A43E8">
        <w:rPr>
          <w:rFonts w:ascii="Palatino Linotype" w:hAnsi="Palatino Linotype"/>
          <w:sz w:val="18"/>
          <w:szCs w:val="18"/>
        </w:rPr>
        <w:t>,</w:t>
      </w:r>
      <w:r w:rsidRPr="00681A9B">
        <w:rPr>
          <w:rFonts w:ascii="Palatino Linotype" w:hAnsi="Palatino Linotype"/>
          <w:sz w:val="18"/>
          <w:szCs w:val="18"/>
        </w:rPr>
        <w:t xml:space="preserve"> dans l’accident d’avion du général Charles Huntziger</w:t>
      </w:r>
      <w:r w:rsidR="009A43E8">
        <w:rPr>
          <w:rFonts w:ascii="Palatino Linotype" w:hAnsi="Palatino Linotype"/>
          <w:sz w:val="18"/>
          <w:szCs w:val="18"/>
        </w:rPr>
        <w:t xml:space="preserve"> (le signataire de l’armistice de Rethondes en 1940)</w:t>
      </w:r>
      <w:r w:rsidRPr="00681A9B">
        <w:rPr>
          <w:rFonts w:ascii="Palatino Linotype" w:hAnsi="Palatino Linotype"/>
          <w:sz w:val="18"/>
          <w:szCs w:val="18"/>
        </w:rPr>
        <w:t>, qu’il accompagnait</w:t>
      </w:r>
      <w:r w:rsidRPr="00681A9B">
        <w:rPr>
          <w:rStyle w:val="Appelnotedebasdep"/>
          <w:rFonts w:ascii="Palatino Linotype" w:hAnsi="Palatino Linotype"/>
          <w:sz w:val="18"/>
          <w:szCs w:val="18"/>
        </w:rPr>
        <w:footnoteReference w:id="235"/>
      </w:r>
      <w:r w:rsidRPr="00681A9B">
        <w:rPr>
          <w:rFonts w:ascii="Palatino Linotype" w:hAnsi="Palatino Linotype"/>
          <w:sz w:val="18"/>
          <w:szCs w:val="18"/>
        </w:rPr>
        <w:t xml:space="preserve"> ; </w:t>
      </w:r>
      <w:r w:rsidR="009A43E8">
        <w:rPr>
          <w:rFonts w:ascii="Palatino Linotype" w:hAnsi="Palatino Linotype"/>
          <w:sz w:val="18"/>
          <w:szCs w:val="18"/>
        </w:rPr>
        <w:t>un</w:t>
      </w:r>
      <w:r w:rsidRPr="00681A9B">
        <w:rPr>
          <w:rFonts w:ascii="Palatino Linotype" w:hAnsi="Palatino Linotype"/>
          <w:sz w:val="18"/>
          <w:szCs w:val="18"/>
        </w:rPr>
        <w:t xml:space="preserve"> fils </w:t>
      </w:r>
      <w:r w:rsidR="009A43E8">
        <w:rPr>
          <w:rFonts w:ascii="Palatino Linotype" w:hAnsi="Palatino Linotype"/>
          <w:sz w:val="18"/>
          <w:szCs w:val="18"/>
        </w:rPr>
        <w:t xml:space="preserve">de Jean Labusquière et Denise Faure, </w:t>
      </w:r>
      <w:r w:rsidR="00594274">
        <w:rPr>
          <w:rFonts w:ascii="Palatino Linotype" w:hAnsi="Palatino Linotype"/>
          <w:sz w:val="18"/>
          <w:szCs w:val="18"/>
        </w:rPr>
        <w:t xml:space="preserve">le </w:t>
      </w:r>
      <w:r w:rsidR="00F86EEA">
        <w:rPr>
          <w:rFonts w:ascii="Palatino Linotype" w:hAnsi="Palatino Linotype"/>
          <w:sz w:val="18"/>
          <w:szCs w:val="18"/>
        </w:rPr>
        <w:t>Dr </w:t>
      </w:r>
      <w:r w:rsidRPr="00681A9B">
        <w:rPr>
          <w:rFonts w:ascii="Palatino Linotype" w:hAnsi="Palatino Linotype"/>
          <w:sz w:val="18"/>
          <w:szCs w:val="18"/>
        </w:rPr>
        <w:t xml:space="preserve">René </w:t>
      </w:r>
      <w:r w:rsidRPr="00681A9B">
        <w:rPr>
          <w:rFonts w:ascii="Palatino Linotype" w:hAnsi="Palatino Linotype"/>
          <w:sz w:val="18"/>
          <w:szCs w:val="18"/>
        </w:rPr>
        <w:lastRenderedPageBreak/>
        <w:t>Labusquière (1919-1977</w:t>
      </w:r>
      <w:r w:rsidR="00C32A1B">
        <w:rPr>
          <w:rFonts w:ascii="Palatino Linotype" w:hAnsi="Palatino Linotype"/>
          <w:sz w:val="18"/>
          <w:szCs w:val="18"/>
        </w:rPr>
        <w:t>, chevalier de la Légion d’honneur</w:t>
      </w:r>
      <w:r w:rsidRPr="00681A9B">
        <w:rPr>
          <w:rFonts w:ascii="Palatino Linotype" w:hAnsi="Palatino Linotype"/>
          <w:sz w:val="18"/>
          <w:szCs w:val="18"/>
        </w:rPr>
        <w:t>), entré en 193</w:t>
      </w:r>
      <w:r w:rsidR="008C4539">
        <w:rPr>
          <w:rFonts w:ascii="Palatino Linotype" w:hAnsi="Palatino Linotype"/>
          <w:sz w:val="18"/>
          <w:szCs w:val="18"/>
        </w:rPr>
        <w:t>9</w:t>
      </w:r>
      <w:r w:rsidR="0081735B">
        <w:rPr>
          <w:rFonts w:ascii="Palatino Linotype" w:hAnsi="Palatino Linotype"/>
          <w:sz w:val="18"/>
          <w:szCs w:val="18"/>
        </w:rPr>
        <w:t xml:space="preserve"> </w:t>
      </w:r>
      <w:r w:rsidRPr="00681A9B">
        <w:rPr>
          <w:rFonts w:ascii="Palatino Linotype" w:hAnsi="Palatino Linotype"/>
          <w:sz w:val="18"/>
          <w:szCs w:val="18"/>
        </w:rPr>
        <w:t>au Service de santé des armées de Bordeaux, devient un médecin tropicaliste réputé et atteint le grade de général</w:t>
      </w:r>
      <w:r>
        <w:rPr>
          <w:rStyle w:val="Appelnotedebasdep"/>
          <w:rFonts w:ascii="Palatino Linotype" w:hAnsi="Palatino Linotype"/>
          <w:sz w:val="18"/>
          <w:szCs w:val="18"/>
        </w:rPr>
        <w:footnoteReference w:id="236"/>
      </w:r>
      <w:r w:rsidRPr="00681A9B">
        <w:rPr>
          <w:rFonts w:ascii="Palatino Linotype" w:hAnsi="Palatino Linotype"/>
          <w:sz w:val="18"/>
          <w:szCs w:val="18"/>
        </w:rPr>
        <w:t> ; un autre fils, Jean Labusquière, reprend la gestion du</w:t>
      </w:r>
      <w:r w:rsidR="0081735B">
        <w:rPr>
          <w:rFonts w:ascii="Palatino Linotype" w:hAnsi="Palatino Linotype"/>
          <w:sz w:val="18"/>
          <w:szCs w:val="18"/>
        </w:rPr>
        <w:t xml:space="preserve"> domaine Bellefont-Belcier (cf. </w:t>
      </w:r>
      <w:r w:rsidRPr="00681A9B">
        <w:rPr>
          <w:rFonts w:ascii="Palatino Linotype" w:hAnsi="Palatino Linotype"/>
          <w:sz w:val="18"/>
          <w:szCs w:val="18"/>
        </w:rPr>
        <w:t xml:space="preserve">1889) ; </w:t>
      </w:r>
      <w:r w:rsidR="009A43E8">
        <w:rPr>
          <w:rFonts w:ascii="Palatino Linotype" w:hAnsi="Palatino Linotype"/>
          <w:sz w:val="18"/>
          <w:szCs w:val="18"/>
        </w:rPr>
        <w:t>une</w:t>
      </w:r>
      <w:r w:rsidRPr="00681A9B">
        <w:rPr>
          <w:rFonts w:ascii="Palatino Linotype" w:hAnsi="Palatino Linotype"/>
          <w:sz w:val="18"/>
          <w:szCs w:val="18"/>
        </w:rPr>
        <w:t xml:space="preserve"> fille</w:t>
      </w:r>
      <w:r w:rsidR="009A43E8">
        <w:rPr>
          <w:rFonts w:ascii="Palatino Linotype" w:hAnsi="Palatino Linotype"/>
          <w:sz w:val="18"/>
          <w:szCs w:val="18"/>
        </w:rPr>
        <w:t>,</w:t>
      </w:r>
      <w:r w:rsidRPr="00681A9B">
        <w:rPr>
          <w:rFonts w:ascii="Palatino Linotype" w:hAnsi="Palatino Linotype"/>
          <w:sz w:val="18"/>
          <w:szCs w:val="18"/>
        </w:rPr>
        <w:t xml:space="preserve"> Jacqueline Labusquière</w:t>
      </w:r>
      <w:r w:rsidR="009A43E8">
        <w:rPr>
          <w:rFonts w:ascii="Palatino Linotype" w:hAnsi="Palatino Linotype"/>
          <w:sz w:val="18"/>
          <w:szCs w:val="18"/>
        </w:rPr>
        <w:t>,</w:t>
      </w:r>
      <w:r w:rsidRPr="00681A9B">
        <w:rPr>
          <w:rFonts w:ascii="Palatino Linotype" w:hAnsi="Palatino Linotype"/>
          <w:sz w:val="18"/>
          <w:szCs w:val="18"/>
        </w:rPr>
        <w:t xml:space="preserve"> épouse Jean Haramboure le 2</w:t>
      </w:r>
      <w:r w:rsidR="008C4539">
        <w:rPr>
          <w:rFonts w:ascii="Palatino Linotype" w:hAnsi="Palatino Linotype"/>
          <w:sz w:val="18"/>
          <w:szCs w:val="18"/>
        </w:rPr>
        <w:t>5 </w:t>
      </w:r>
      <w:r w:rsidRPr="00681A9B">
        <w:rPr>
          <w:rFonts w:ascii="Palatino Linotype" w:hAnsi="Palatino Linotype"/>
          <w:sz w:val="18"/>
          <w:szCs w:val="18"/>
        </w:rPr>
        <w:t>juin 193</w:t>
      </w:r>
      <w:r w:rsidR="008C4539">
        <w:rPr>
          <w:rFonts w:ascii="Palatino Linotype" w:hAnsi="Palatino Linotype"/>
          <w:sz w:val="18"/>
          <w:szCs w:val="18"/>
        </w:rPr>
        <w:t>8</w:t>
      </w:r>
      <w:r w:rsidR="0081735B">
        <w:rPr>
          <w:rFonts w:ascii="Palatino Linotype" w:hAnsi="Palatino Linotype"/>
          <w:sz w:val="18"/>
          <w:szCs w:val="18"/>
        </w:rPr>
        <w:t xml:space="preserve"> </w:t>
      </w:r>
      <w:r w:rsidRPr="00681A9B">
        <w:rPr>
          <w:rFonts w:ascii="Palatino Linotype" w:hAnsi="Palatino Linotype"/>
          <w:sz w:val="18"/>
          <w:szCs w:val="18"/>
        </w:rPr>
        <w:t>en l’église de Louveciennes</w:t>
      </w:r>
      <w:r w:rsidR="0081735B">
        <w:rPr>
          <w:rFonts w:ascii="Palatino Linotype" w:hAnsi="Palatino Linotype"/>
          <w:sz w:val="18"/>
          <w:szCs w:val="18"/>
        </w:rPr>
        <w:t xml:space="preserve"> (Seine-et-Oise, et Yvelines actuelles)</w:t>
      </w:r>
      <w:r w:rsidR="009A43E8">
        <w:rPr>
          <w:rFonts w:ascii="Palatino Linotype" w:hAnsi="Palatino Linotype"/>
          <w:sz w:val="18"/>
          <w:szCs w:val="18"/>
        </w:rPr>
        <w:t> :</w:t>
      </w:r>
      <w:r w:rsidRPr="00681A9B">
        <w:rPr>
          <w:rFonts w:ascii="Palatino Linotype" w:hAnsi="Palatino Linotype"/>
          <w:sz w:val="18"/>
          <w:szCs w:val="18"/>
        </w:rPr>
        <w:t xml:space="preserve"> sa robe est signée Lanvin et ses témoins sont Jeanne Lanvin et le comte Jean de Polignac</w:t>
      </w:r>
      <w:r w:rsidR="009A43E8">
        <w:rPr>
          <w:rFonts w:ascii="Palatino Linotype" w:hAnsi="Palatino Linotype"/>
          <w:sz w:val="18"/>
          <w:szCs w:val="18"/>
        </w:rPr>
        <w:t xml:space="preserve"> (</w:t>
      </w:r>
      <w:r w:rsidRPr="00681A9B">
        <w:rPr>
          <w:rFonts w:ascii="Palatino Linotype" w:hAnsi="Palatino Linotype"/>
          <w:sz w:val="18"/>
          <w:szCs w:val="18"/>
        </w:rPr>
        <w:t>époux de la fille de Jeanne Lanvin, Marguerite di Pietro dite Marie-Blanche</w:t>
      </w:r>
      <w:r w:rsidR="00407EA0">
        <w:rPr>
          <w:rFonts w:ascii="Palatino Linotype" w:hAnsi="Palatino Linotype"/>
          <w:sz w:val="18"/>
          <w:szCs w:val="18"/>
        </w:rPr>
        <w:t>, dont le Dr Jean Louis Faure fut un témoin lors de son mariage avec Polignac le 29 avril 1924</w:t>
      </w:r>
      <w:r w:rsidRPr="00681A9B">
        <w:rPr>
          <w:rStyle w:val="Appelnotedebasdep"/>
          <w:rFonts w:ascii="Palatino Linotype" w:hAnsi="Palatino Linotype"/>
          <w:sz w:val="18"/>
          <w:szCs w:val="18"/>
        </w:rPr>
        <w:footnoteReference w:id="237"/>
      </w:r>
      <w:r w:rsidR="009A43E8">
        <w:rPr>
          <w:rFonts w:ascii="Palatino Linotype" w:hAnsi="Palatino Linotype"/>
          <w:sz w:val="18"/>
          <w:szCs w:val="18"/>
        </w:rPr>
        <w:t>)</w:t>
      </w:r>
      <w:r w:rsidRPr="00681A9B">
        <w:rPr>
          <w:rFonts w:ascii="Palatino Linotype" w:hAnsi="Palatino Linotype"/>
          <w:sz w:val="18"/>
          <w:szCs w:val="18"/>
        </w:rPr>
        <w:t>.</w:t>
      </w:r>
    </w:p>
    <w:p w:rsidR="006D0732" w:rsidRDefault="006D0732" w:rsidP="00573DDE">
      <w:pPr>
        <w:spacing w:after="0" w:line="240" w:lineRule="auto"/>
        <w:ind w:left="567"/>
        <w:jc w:val="both"/>
        <w:rPr>
          <w:rFonts w:ascii="Palatino Linotype" w:hAnsi="Palatino Linotype" w:cs="Arial"/>
          <w:sz w:val="18"/>
          <w:szCs w:val="18"/>
        </w:rPr>
      </w:pPr>
      <w:r w:rsidRPr="0081735B">
        <w:rPr>
          <w:rFonts w:ascii="Palatino Linotype" w:hAnsi="Palatino Linotype"/>
          <w:b/>
        </w:rPr>
        <w:t>2</w:t>
      </w:r>
      <w:r w:rsidR="00D4231E" w:rsidRPr="0081735B">
        <w:rPr>
          <w:rFonts w:ascii="Palatino Linotype" w:hAnsi="Palatino Linotype"/>
          <w:b/>
        </w:rPr>
        <w:t>1 </w:t>
      </w:r>
      <w:r w:rsidRPr="0081735B">
        <w:rPr>
          <w:rFonts w:ascii="Palatino Linotype" w:hAnsi="Palatino Linotype"/>
          <w:b/>
        </w:rPr>
        <w:t>mars</w:t>
      </w:r>
      <w:r w:rsidRPr="00111A1E">
        <w:rPr>
          <w:rFonts w:ascii="Palatino Linotype" w:hAnsi="Palatino Linotype"/>
        </w:rPr>
        <w:t xml:space="preserve">. </w:t>
      </w:r>
      <w:r w:rsidR="004F6443">
        <w:rPr>
          <w:rFonts w:ascii="Palatino Linotype" w:hAnsi="Palatino Linotype"/>
        </w:rPr>
        <w:t xml:space="preserve">Malade et épuisée par ses couches, </w:t>
      </w:r>
      <w:r w:rsidRPr="00111A1E">
        <w:rPr>
          <w:rFonts w:ascii="Palatino Linotype" w:hAnsi="Palatino Linotype"/>
        </w:rPr>
        <w:t>Jeannie</w:t>
      </w:r>
      <w:r w:rsidR="00FE4950">
        <w:rPr>
          <w:rFonts w:ascii="Palatino Linotype" w:hAnsi="Palatino Linotype"/>
        </w:rPr>
        <w:t xml:space="preserve"> Reclus</w:t>
      </w:r>
      <w:r w:rsidRPr="00111A1E">
        <w:rPr>
          <w:rFonts w:ascii="Palatino Linotype" w:hAnsi="Palatino Linotype"/>
        </w:rPr>
        <w:t xml:space="preserve"> meurt à Menton</w:t>
      </w:r>
      <w:r w:rsidR="003445A1">
        <w:rPr>
          <w:rFonts w:ascii="Palatino Linotype" w:hAnsi="Palatino Linotype"/>
        </w:rPr>
        <w:t>, à la « </w:t>
      </w:r>
      <w:r w:rsidR="00A750D3">
        <w:rPr>
          <w:rFonts w:ascii="Palatino Linotype" w:hAnsi="Palatino Linotype"/>
        </w:rPr>
        <w:t>V</w:t>
      </w:r>
      <w:r w:rsidR="003445A1">
        <w:rPr>
          <w:rFonts w:ascii="Palatino Linotype" w:hAnsi="Palatino Linotype"/>
        </w:rPr>
        <w:t>illa Ostroga »,</w:t>
      </w:r>
      <w:r w:rsidRPr="00111A1E">
        <w:rPr>
          <w:rFonts w:ascii="Palatino Linotype" w:hAnsi="Palatino Linotype"/>
        </w:rPr>
        <w:t xml:space="preserve"> à l’âge de 3</w:t>
      </w:r>
      <w:r w:rsidR="00F77C42">
        <w:rPr>
          <w:rFonts w:ascii="Palatino Linotype" w:hAnsi="Palatino Linotype"/>
        </w:rPr>
        <w:t>4 </w:t>
      </w:r>
      <w:r w:rsidR="006E21E0" w:rsidRPr="00111A1E">
        <w:rPr>
          <w:rFonts w:ascii="Palatino Linotype" w:hAnsi="Palatino Linotype"/>
        </w:rPr>
        <w:t>ans</w:t>
      </w:r>
      <w:r w:rsidR="00A47D25" w:rsidRPr="00111A1E">
        <w:rPr>
          <w:rFonts w:ascii="Palatino Linotype" w:hAnsi="Palatino Linotype"/>
        </w:rPr>
        <w:t> : voyage d’</w:t>
      </w:r>
      <w:r w:rsidR="00B428D8">
        <w:rPr>
          <w:rFonts w:ascii="Palatino Linotype" w:hAnsi="Palatino Linotype"/>
        </w:rPr>
        <w:t>E</w:t>
      </w:r>
      <w:r w:rsidR="006E21E0" w:rsidRPr="00111A1E">
        <w:rPr>
          <w:rFonts w:ascii="Palatino Linotype" w:hAnsi="Palatino Linotype"/>
        </w:rPr>
        <w:t>lisée</w:t>
      </w:r>
      <w:r w:rsidR="00A47D25" w:rsidRPr="00111A1E">
        <w:rPr>
          <w:rFonts w:ascii="Palatino Linotype" w:hAnsi="Palatino Linotype"/>
        </w:rPr>
        <w:t xml:space="preserve">, qui y </w:t>
      </w:r>
      <w:r w:rsidR="006E21E0" w:rsidRPr="00111A1E">
        <w:rPr>
          <w:rFonts w:ascii="Palatino Linotype" w:hAnsi="Palatino Linotype"/>
        </w:rPr>
        <w:t xml:space="preserve">recueille ses </w:t>
      </w:r>
      <w:r w:rsidR="006D0302">
        <w:rPr>
          <w:rFonts w:ascii="Palatino Linotype" w:hAnsi="Palatino Linotype"/>
        </w:rPr>
        <w:t xml:space="preserve">trois </w:t>
      </w:r>
      <w:r w:rsidR="006E21E0" w:rsidRPr="00111A1E">
        <w:rPr>
          <w:rFonts w:ascii="Palatino Linotype" w:hAnsi="Palatino Linotype"/>
        </w:rPr>
        <w:t>petits-enfants</w:t>
      </w:r>
      <w:r w:rsidR="00BF719B" w:rsidRPr="00111A1E">
        <w:rPr>
          <w:rFonts w:ascii="Palatino Linotype" w:hAnsi="Palatino Linotype"/>
        </w:rPr>
        <w:t xml:space="preserve"> Cuisinier</w:t>
      </w:r>
      <w:r w:rsidR="006F3FE4">
        <w:rPr>
          <w:rFonts w:ascii="Palatino Linotype" w:hAnsi="Palatino Linotype"/>
        </w:rPr>
        <w:t>, Louis, Anne et Magali</w:t>
      </w:r>
      <w:r w:rsidR="006E21E0" w:rsidRPr="00111A1E">
        <w:rPr>
          <w:rFonts w:ascii="Palatino Linotype" w:hAnsi="Palatino Linotype"/>
        </w:rPr>
        <w:t>.</w:t>
      </w:r>
      <w:r w:rsidR="003F7D5B" w:rsidRPr="00111A1E">
        <w:rPr>
          <w:rFonts w:ascii="Palatino Linotype" w:hAnsi="Palatino Linotype"/>
        </w:rPr>
        <w:t xml:space="preserve"> </w:t>
      </w:r>
      <w:r w:rsidR="00070AC9" w:rsidRPr="00070AC9">
        <w:rPr>
          <w:rFonts w:ascii="Palatino Linotype" w:hAnsi="Palatino Linotype"/>
          <w:sz w:val="18"/>
          <w:szCs w:val="18"/>
        </w:rPr>
        <w:t>Veuf</w:t>
      </w:r>
      <w:r w:rsidR="00111A1E" w:rsidRPr="00070AC9">
        <w:rPr>
          <w:rFonts w:ascii="Palatino Linotype" w:hAnsi="Palatino Linotype"/>
          <w:sz w:val="18"/>
          <w:szCs w:val="18"/>
        </w:rPr>
        <w:t xml:space="preserve"> </w:t>
      </w:r>
      <w:r w:rsidR="004F6443" w:rsidRPr="00070AC9">
        <w:rPr>
          <w:rFonts w:ascii="Palatino Linotype" w:hAnsi="Palatino Linotype"/>
          <w:sz w:val="18"/>
          <w:szCs w:val="18"/>
        </w:rPr>
        <w:t>de Jeannie</w:t>
      </w:r>
      <w:r w:rsidR="004F6443">
        <w:rPr>
          <w:rFonts w:ascii="Palatino Linotype" w:hAnsi="Palatino Linotype"/>
          <w:sz w:val="18"/>
          <w:szCs w:val="18"/>
        </w:rPr>
        <w:t xml:space="preserve">, </w:t>
      </w:r>
      <w:r w:rsidR="00111A1E" w:rsidRPr="006B744A">
        <w:rPr>
          <w:rFonts w:ascii="Palatino Linotype" w:hAnsi="Palatino Linotype"/>
          <w:sz w:val="18"/>
          <w:szCs w:val="18"/>
        </w:rPr>
        <w:t xml:space="preserve">Félix Ostroga </w:t>
      </w:r>
      <w:r w:rsidR="00111A1E" w:rsidRPr="006B744A">
        <w:rPr>
          <w:rFonts w:ascii="Palatino Linotype" w:hAnsi="Palatino Linotype" w:cs="Arial"/>
          <w:sz w:val="18"/>
          <w:szCs w:val="18"/>
        </w:rPr>
        <w:t xml:space="preserve">devient </w:t>
      </w:r>
      <w:r w:rsidR="004F6443">
        <w:rPr>
          <w:rFonts w:ascii="Palatino Linotype" w:hAnsi="Palatino Linotype" w:cs="Arial"/>
          <w:sz w:val="18"/>
          <w:szCs w:val="18"/>
        </w:rPr>
        <w:t xml:space="preserve">par la suite </w:t>
      </w:r>
      <w:r w:rsidR="00111A1E" w:rsidRPr="006B744A">
        <w:rPr>
          <w:rFonts w:ascii="Palatino Linotype" w:hAnsi="Palatino Linotype" w:cs="Arial"/>
          <w:sz w:val="18"/>
          <w:szCs w:val="18"/>
        </w:rPr>
        <w:t>professeur de piano au Conservatoire de Genève</w:t>
      </w:r>
      <w:r w:rsidR="002E30BB">
        <w:rPr>
          <w:rFonts w:ascii="Palatino Linotype" w:hAnsi="Palatino Linotype" w:cs="Arial"/>
          <w:sz w:val="18"/>
          <w:szCs w:val="18"/>
        </w:rPr>
        <w:t> ; e</w:t>
      </w:r>
      <w:r w:rsidR="00A6457A">
        <w:rPr>
          <w:rFonts w:ascii="Palatino Linotype" w:hAnsi="Palatino Linotype" w:cs="Arial"/>
          <w:sz w:val="18"/>
          <w:szCs w:val="18"/>
        </w:rPr>
        <w:t xml:space="preserve">n 1904, il se </w:t>
      </w:r>
      <w:r w:rsidR="00111A1E" w:rsidRPr="006B744A">
        <w:rPr>
          <w:rFonts w:ascii="Palatino Linotype" w:hAnsi="Palatino Linotype" w:cs="Arial"/>
          <w:sz w:val="18"/>
          <w:szCs w:val="18"/>
        </w:rPr>
        <w:t>marie et a un fils</w:t>
      </w:r>
      <w:r w:rsidR="00276D54">
        <w:rPr>
          <w:rFonts w:ascii="Palatino Linotype" w:hAnsi="Palatino Linotype" w:cs="Arial"/>
          <w:sz w:val="18"/>
          <w:szCs w:val="18"/>
        </w:rPr>
        <w:t xml:space="preserve"> en 1905</w:t>
      </w:r>
      <w:r w:rsidR="002E30BB">
        <w:rPr>
          <w:rFonts w:ascii="Palatino Linotype" w:hAnsi="Palatino Linotype" w:cs="Arial"/>
          <w:sz w:val="18"/>
          <w:szCs w:val="18"/>
        </w:rPr>
        <w:t>,</w:t>
      </w:r>
      <w:r w:rsidR="00111A1E" w:rsidRPr="006B744A">
        <w:rPr>
          <w:rFonts w:ascii="Palatino Linotype" w:hAnsi="Palatino Linotype" w:cs="Arial"/>
          <w:sz w:val="18"/>
          <w:szCs w:val="18"/>
        </w:rPr>
        <w:t xml:space="preserve"> Georges</w:t>
      </w:r>
      <w:r w:rsidR="003115C5">
        <w:rPr>
          <w:rFonts w:ascii="Palatino Linotype" w:hAnsi="Palatino Linotype" w:cs="Arial"/>
          <w:sz w:val="18"/>
          <w:szCs w:val="18"/>
        </w:rPr>
        <w:t xml:space="preserve"> Ostroga</w:t>
      </w:r>
      <w:r w:rsidR="00E95F85">
        <w:rPr>
          <w:rFonts w:ascii="Palatino Linotype" w:hAnsi="Palatino Linotype" w:cs="Arial"/>
          <w:sz w:val="18"/>
          <w:szCs w:val="18"/>
        </w:rPr>
        <w:t>, qui sera diplomate français</w:t>
      </w:r>
      <w:r w:rsidR="00BB385C">
        <w:rPr>
          <w:rStyle w:val="Appelnotedebasdep"/>
          <w:rFonts w:ascii="Palatino Linotype" w:hAnsi="Palatino Linotype"/>
          <w:sz w:val="20"/>
          <w:szCs w:val="20"/>
        </w:rPr>
        <w:footnoteReference w:id="238"/>
      </w:r>
      <w:r w:rsidR="00111A1E" w:rsidRPr="006B744A">
        <w:rPr>
          <w:rFonts w:ascii="Palatino Linotype" w:hAnsi="Palatino Linotype" w:cs="Arial"/>
          <w:sz w:val="18"/>
          <w:szCs w:val="18"/>
        </w:rPr>
        <w:t xml:space="preserve"> ; </w:t>
      </w:r>
      <w:r w:rsidR="00E4267C">
        <w:rPr>
          <w:rFonts w:ascii="Palatino Linotype" w:hAnsi="Palatino Linotype" w:cs="Arial"/>
          <w:sz w:val="18"/>
          <w:szCs w:val="18"/>
        </w:rPr>
        <w:t xml:space="preserve">Félix composera </w:t>
      </w:r>
      <w:r w:rsidR="00111A1E" w:rsidRPr="006B744A">
        <w:rPr>
          <w:rFonts w:ascii="Palatino Linotype" w:hAnsi="Palatino Linotype" w:cs="Arial"/>
          <w:sz w:val="18"/>
          <w:szCs w:val="18"/>
        </w:rPr>
        <w:t xml:space="preserve">une œuvre symphonique, </w:t>
      </w:r>
      <w:r w:rsidR="00111A1E" w:rsidRPr="006B744A">
        <w:rPr>
          <w:rFonts w:ascii="Palatino Linotype" w:hAnsi="Palatino Linotype" w:cs="Arial"/>
          <w:i/>
          <w:sz w:val="18"/>
          <w:szCs w:val="18"/>
        </w:rPr>
        <w:t>Soleils couchants</w:t>
      </w:r>
      <w:r w:rsidR="00111A1E" w:rsidRPr="006B744A">
        <w:rPr>
          <w:rFonts w:ascii="Palatino Linotype" w:hAnsi="Palatino Linotype" w:cs="Arial"/>
          <w:sz w:val="18"/>
          <w:szCs w:val="18"/>
        </w:rPr>
        <w:t xml:space="preserve">, jouée au Grand Théâtre </w:t>
      </w:r>
      <w:r w:rsidR="003115C5">
        <w:rPr>
          <w:rFonts w:ascii="Palatino Linotype" w:hAnsi="Palatino Linotype" w:cs="Arial"/>
          <w:sz w:val="18"/>
          <w:szCs w:val="18"/>
        </w:rPr>
        <w:t xml:space="preserve">de Genève </w:t>
      </w:r>
      <w:r w:rsidR="00111A1E" w:rsidRPr="006B744A">
        <w:rPr>
          <w:rFonts w:ascii="Palatino Linotype" w:hAnsi="Palatino Linotype" w:cs="Arial"/>
          <w:sz w:val="18"/>
          <w:szCs w:val="18"/>
        </w:rPr>
        <w:t>vers 1911, et publie</w:t>
      </w:r>
      <w:r w:rsidR="00E4267C">
        <w:rPr>
          <w:rFonts w:ascii="Palatino Linotype" w:hAnsi="Palatino Linotype" w:cs="Arial"/>
          <w:sz w:val="18"/>
          <w:szCs w:val="18"/>
        </w:rPr>
        <w:t>ra</w:t>
      </w:r>
      <w:r w:rsidR="00111A1E" w:rsidRPr="006B744A">
        <w:rPr>
          <w:rFonts w:ascii="Palatino Linotype" w:hAnsi="Palatino Linotype" w:cs="Arial"/>
          <w:sz w:val="18"/>
          <w:szCs w:val="18"/>
        </w:rPr>
        <w:t xml:space="preserve"> </w:t>
      </w:r>
      <w:r w:rsidR="008C4539">
        <w:rPr>
          <w:rFonts w:ascii="Palatino Linotype" w:hAnsi="Palatino Linotype" w:cs="Arial"/>
          <w:i/>
          <w:sz w:val="18"/>
          <w:szCs w:val="18"/>
        </w:rPr>
        <w:t>6 </w:t>
      </w:r>
      <w:r w:rsidR="00111A1E" w:rsidRPr="006B744A">
        <w:rPr>
          <w:rFonts w:ascii="Palatino Linotype" w:hAnsi="Palatino Linotype" w:cs="Arial"/>
          <w:i/>
          <w:sz w:val="18"/>
          <w:szCs w:val="18"/>
        </w:rPr>
        <w:t>feuillets d'album</w:t>
      </w:r>
      <w:r w:rsidR="00111A1E" w:rsidRPr="006B744A">
        <w:rPr>
          <w:rFonts w:ascii="Palatino Linotype" w:hAnsi="Palatino Linotype" w:cs="Arial"/>
          <w:sz w:val="18"/>
          <w:szCs w:val="18"/>
        </w:rPr>
        <w:t xml:space="preserve"> pour piano (Lausanne, éd. Foetisch, 1908, 1913). Lors de la Première Guerre mondiale, </w:t>
      </w:r>
      <w:r w:rsidR="003115C5">
        <w:rPr>
          <w:rFonts w:ascii="Palatino Linotype" w:hAnsi="Palatino Linotype" w:cs="Arial"/>
          <w:sz w:val="18"/>
          <w:szCs w:val="18"/>
        </w:rPr>
        <w:t>Félix</w:t>
      </w:r>
      <w:r w:rsidR="00111A1E" w:rsidRPr="006B744A">
        <w:rPr>
          <w:rFonts w:ascii="Palatino Linotype" w:hAnsi="Palatino Linotype" w:cs="Arial"/>
          <w:sz w:val="18"/>
          <w:szCs w:val="18"/>
        </w:rPr>
        <w:t xml:space="preserve"> retourn</w:t>
      </w:r>
      <w:r w:rsidR="00E4267C">
        <w:rPr>
          <w:rFonts w:ascii="Palatino Linotype" w:hAnsi="Palatino Linotype" w:cs="Arial"/>
          <w:sz w:val="18"/>
          <w:szCs w:val="18"/>
        </w:rPr>
        <w:t>era</w:t>
      </w:r>
      <w:r w:rsidR="00111A1E" w:rsidRPr="006B744A">
        <w:rPr>
          <w:rFonts w:ascii="Palatino Linotype" w:hAnsi="Palatino Linotype" w:cs="Arial"/>
          <w:sz w:val="18"/>
          <w:szCs w:val="18"/>
        </w:rPr>
        <w:t xml:space="preserve"> vivre à Menton où il compose</w:t>
      </w:r>
      <w:r w:rsidR="00E4267C">
        <w:rPr>
          <w:rFonts w:ascii="Palatino Linotype" w:hAnsi="Palatino Linotype" w:cs="Arial"/>
          <w:sz w:val="18"/>
          <w:szCs w:val="18"/>
        </w:rPr>
        <w:t>ra</w:t>
      </w:r>
      <w:r w:rsidR="00111A1E" w:rsidRPr="006B744A">
        <w:rPr>
          <w:rFonts w:ascii="Palatino Linotype" w:hAnsi="Palatino Linotype" w:cs="Arial"/>
          <w:sz w:val="18"/>
          <w:szCs w:val="18"/>
        </w:rPr>
        <w:t xml:space="preserve"> et donne</w:t>
      </w:r>
      <w:r w:rsidR="00E4267C">
        <w:rPr>
          <w:rFonts w:ascii="Palatino Linotype" w:hAnsi="Palatino Linotype" w:cs="Arial"/>
          <w:sz w:val="18"/>
          <w:szCs w:val="18"/>
        </w:rPr>
        <w:t>ra</w:t>
      </w:r>
      <w:r w:rsidR="00111A1E" w:rsidRPr="006B744A">
        <w:rPr>
          <w:rFonts w:ascii="Palatino Linotype" w:hAnsi="Palatino Linotype" w:cs="Arial"/>
          <w:sz w:val="18"/>
          <w:szCs w:val="18"/>
        </w:rPr>
        <w:t xml:space="preserve"> des leçons de piano et de composition ; dans l’entre-deux-guerres, il reprend</w:t>
      </w:r>
      <w:r w:rsidR="00E4267C">
        <w:rPr>
          <w:rFonts w:ascii="Palatino Linotype" w:hAnsi="Palatino Linotype" w:cs="Arial"/>
          <w:sz w:val="18"/>
          <w:szCs w:val="18"/>
        </w:rPr>
        <w:t>ra</w:t>
      </w:r>
      <w:r w:rsidR="00111A1E" w:rsidRPr="006B744A">
        <w:rPr>
          <w:rFonts w:ascii="Palatino Linotype" w:hAnsi="Palatino Linotype" w:cs="Arial"/>
          <w:sz w:val="18"/>
          <w:szCs w:val="18"/>
        </w:rPr>
        <w:t xml:space="preserve"> son métier d’ingénieur en métallurgie et s’installe</w:t>
      </w:r>
      <w:r w:rsidR="00E4267C">
        <w:rPr>
          <w:rFonts w:ascii="Palatino Linotype" w:hAnsi="Palatino Linotype" w:cs="Arial"/>
          <w:sz w:val="18"/>
          <w:szCs w:val="18"/>
        </w:rPr>
        <w:t>ra</w:t>
      </w:r>
      <w:r w:rsidR="00111A1E" w:rsidRPr="006B744A">
        <w:rPr>
          <w:rFonts w:ascii="Palatino Linotype" w:hAnsi="Palatino Linotype" w:cs="Arial"/>
          <w:sz w:val="18"/>
          <w:szCs w:val="18"/>
        </w:rPr>
        <w:t xml:space="preserve"> à Paris.</w:t>
      </w:r>
      <w:r w:rsidR="00FB1629">
        <w:rPr>
          <w:rFonts w:ascii="Palatino Linotype" w:hAnsi="Palatino Linotype" w:cs="Arial"/>
          <w:sz w:val="18"/>
          <w:szCs w:val="18"/>
        </w:rPr>
        <w:t xml:space="preserve"> Les Ostroga s’intéressent en </w:t>
      </w:r>
      <w:r w:rsidR="006D0302">
        <w:rPr>
          <w:rFonts w:ascii="Palatino Linotype" w:hAnsi="Palatino Linotype" w:cs="Arial"/>
          <w:sz w:val="18"/>
          <w:szCs w:val="18"/>
        </w:rPr>
        <w:t>amateurs</w:t>
      </w:r>
      <w:r w:rsidR="00FB1629">
        <w:rPr>
          <w:rFonts w:ascii="Palatino Linotype" w:hAnsi="Palatino Linotype" w:cs="Arial"/>
          <w:sz w:val="18"/>
          <w:szCs w:val="18"/>
        </w:rPr>
        <w:t xml:space="preserve"> à l’histoire naturelle : dans les années 1900, Félix et sa fille aînée Marie </w:t>
      </w:r>
      <w:r w:rsidR="002069C3">
        <w:rPr>
          <w:rFonts w:ascii="Palatino Linotype" w:hAnsi="Palatino Linotype" w:cs="Arial"/>
          <w:sz w:val="18"/>
          <w:szCs w:val="18"/>
        </w:rPr>
        <w:t xml:space="preserve">(alors enfant) </w:t>
      </w:r>
      <w:r w:rsidR="00FB1629">
        <w:rPr>
          <w:rFonts w:ascii="Palatino Linotype" w:hAnsi="Palatino Linotype" w:cs="Arial"/>
          <w:sz w:val="18"/>
          <w:szCs w:val="18"/>
        </w:rPr>
        <w:t>font divers dons au Muséum d’Histoire naturelle de Genève : par exemple, en 1907, 1</w:t>
      </w:r>
      <w:r w:rsidR="00D4231E">
        <w:rPr>
          <w:rFonts w:ascii="Palatino Linotype" w:hAnsi="Palatino Linotype" w:cs="Arial"/>
          <w:sz w:val="18"/>
          <w:szCs w:val="18"/>
        </w:rPr>
        <w:t>3 </w:t>
      </w:r>
      <w:r w:rsidR="00FB1629">
        <w:rPr>
          <w:rFonts w:ascii="Palatino Linotype" w:hAnsi="Palatino Linotype" w:cs="Arial"/>
          <w:sz w:val="18"/>
          <w:szCs w:val="18"/>
        </w:rPr>
        <w:t>nids d’araignées terricoles des environs de Nice et des cristaux de sphène des environs de Grimentz.</w:t>
      </w:r>
    </w:p>
    <w:p w:rsidR="003A5443" w:rsidRPr="006B744A" w:rsidRDefault="008C4539" w:rsidP="00573DDE">
      <w:pPr>
        <w:spacing w:after="0" w:line="240" w:lineRule="auto"/>
        <w:ind w:left="567"/>
        <w:jc w:val="both"/>
        <w:rPr>
          <w:rFonts w:ascii="Palatino Linotype" w:hAnsi="Palatino Linotype"/>
        </w:rPr>
      </w:pPr>
      <w:r w:rsidRPr="0081735B">
        <w:rPr>
          <w:rFonts w:ascii="Palatino Linotype" w:hAnsi="Palatino Linotype" w:cs="Arial"/>
          <w:b/>
          <w:sz w:val="18"/>
          <w:szCs w:val="18"/>
        </w:rPr>
        <w:t>8 </w:t>
      </w:r>
      <w:r w:rsidR="003A5443" w:rsidRPr="0081735B">
        <w:rPr>
          <w:rFonts w:ascii="Palatino Linotype" w:hAnsi="Palatino Linotype" w:cs="Arial"/>
          <w:b/>
          <w:sz w:val="18"/>
          <w:szCs w:val="18"/>
        </w:rPr>
        <w:t>avril</w:t>
      </w:r>
      <w:r w:rsidR="003A5443">
        <w:rPr>
          <w:rFonts w:ascii="Palatino Linotype" w:hAnsi="Palatino Linotype" w:cs="Arial"/>
          <w:sz w:val="18"/>
          <w:szCs w:val="18"/>
        </w:rPr>
        <w:t xml:space="preserve">. À Paris, </w:t>
      </w:r>
      <w:r w:rsidR="002248B5">
        <w:rPr>
          <w:rFonts w:ascii="Palatino Linotype" w:hAnsi="Palatino Linotype" w:cs="Arial"/>
          <w:sz w:val="18"/>
          <w:szCs w:val="18"/>
        </w:rPr>
        <w:t xml:space="preserve">comme membre du syndicat des colons tunisiens dirigé par </w:t>
      </w:r>
      <w:r w:rsidR="00EC4312">
        <w:rPr>
          <w:rFonts w:ascii="Palatino Linotype" w:hAnsi="Palatino Linotype" w:cs="Arial"/>
          <w:sz w:val="18"/>
          <w:szCs w:val="18"/>
        </w:rPr>
        <w:t xml:space="preserve">Georges </w:t>
      </w:r>
      <w:r w:rsidR="002248B5">
        <w:rPr>
          <w:rFonts w:ascii="Palatino Linotype" w:hAnsi="Palatino Linotype" w:cs="Arial"/>
          <w:sz w:val="18"/>
          <w:szCs w:val="18"/>
        </w:rPr>
        <w:t xml:space="preserve">Picot, </w:t>
      </w:r>
      <w:r w:rsidR="003A5443">
        <w:rPr>
          <w:rFonts w:ascii="Palatino Linotype" w:hAnsi="Palatino Linotype" w:cs="Arial"/>
          <w:sz w:val="18"/>
          <w:szCs w:val="18"/>
        </w:rPr>
        <w:t>Armand Reclus assiste à un dîner</w:t>
      </w:r>
      <w:r w:rsidR="002248B5">
        <w:rPr>
          <w:rFonts w:ascii="Palatino Linotype" w:hAnsi="Palatino Linotype" w:cs="Arial"/>
          <w:sz w:val="18"/>
          <w:szCs w:val="18"/>
        </w:rPr>
        <w:t xml:space="preserve"> présidé par </w:t>
      </w:r>
      <w:r w:rsidR="00EE13A1">
        <w:rPr>
          <w:rFonts w:ascii="Palatino Linotype" w:hAnsi="Palatino Linotype" w:cs="Arial"/>
          <w:sz w:val="18"/>
          <w:szCs w:val="18"/>
        </w:rPr>
        <w:t xml:space="preserve">Gabriel </w:t>
      </w:r>
      <w:r w:rsidR="002248B5">
        <w:rPr>
          <w:rFonts w:ascii="Palatino Linotype" w:hAnsi="Palatino Linotype" w:cs="Arial"/>
          <w:sz w:val="18"/>
          <w:szCs w:val="18"/>
        </w:rPr>
        <w:t xml:space="preserve">Hanotaux, ministres des Affaires étrangères, et René Millet, résident général </w:t>
      </w:r>
      <w:r w:rsidR="00070AC9">
        <w:rPr>
          <w:rFonts w:ascii="Palatino Linotype" w:hAnsi="Palatino Linotype" w:cs="Arial"/>
          <w:sz w:val="18"/>
          <w:szCs w:val="18"/>
        </w:rPr>
        <w:t>à</w:t>
      </w:r>
      <w:r w:rsidR="002248B5">
        <w:rPr>
          <w:rFonts w:ascii="Palatino Linotype" w:hAnsi="Palatino Linotype" w:cs="Arial"/>
          <w:sz w:val="18"/>
          <w:szCs w:val="18"/>
        </w:rPr>
        <w:t xml:space="preserve"> Tunis.</w:t>
      </w:r>
    </w:p>
    <w:p w:rsidR="00AF5E90" w:rsidRDefault="00AF5E90"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Avril</w:t>
      </w:r>
      <w:r>
        <w:rPr>
          <w:rFonts w:ascii="Palatino Linotype" w:hAnsi="Palatino Linotype"/>
          <w:sz w:val="18"/>
          <w:szCs w:val="18"/>
        </w:rPr>
        <w:t xml:space="preserve">. Au concours agricole de Paris, </w:t>
      </w:r>
      <w:r w:rsidR="00AF7687">
        <w:rPr>
          <w:rFonts w:ascii="Palatino Linotype" w:hAnsi="Palatino Linotype"/>
          <w:sz w:val="18"/>
          <w:szCs w:val="18"/>
        </w:rPr>
        <w:t xml:space="preserve">Armand </w:t>
      </w:r>
      <w:r>
        <w:rPr>
          <w:rFonts w:ascii="Palatino Linotype" w:hAnsi="Palatino Linotype"/>
          <w:sz w:val="18"/>
          <w:szCs w:val="18"/>
        </w:rPr>
        <w:t xml:space="preserve">Reclus et </w:t>
      </w:r>
      <w:r w:rsidR="00AF7687">
        <w:rPr>
          <w:rFonts w:ascii="Palatino Linotype" w:hAnsi="Palatino Linotype"/>
          <w:sz w:val="18"/>
          <w:szCs w:val="18"/>
        </w:rPr>
        <w:t>Sully</w:t>
      </w:r>
      <w:r w:rsidR="006B7235">
        <w:rPr>
          <w:rFonts w:ascii="Palatino Linotype" w:hAnsi="Palatino Linotype"/>
          <w:sz w:val="18"/>
          <w:szCs w:val="18"/>
        </w:rPr>
        <w:t xml:space="preserve"> </w:t>
      </w:r>
      <w:r>
        <w:rPr>
          <w:rFonts w:ascii="Palatino Linotype" w:hAnsi="Palatino Linotype"/>
          <w:sz w:val="18"/>
          <w:szCs w:val="18"/>
        </w:rPr>
        <w:t>Guignard remportent</w:t>
      </w:r>
      <w:r w:rsidR="0017195C">
        <w:rPr>
          <w:rFonts w:ascii="Palatino Linotype" w:hAnsi="Palatino Linotype"/>
          <w:sz w:val="18"/>
          <w:szCs w:val="18"/>
        </w:rPr>
        <w:t>, pour leur domaine tunisien du Marquey</w:t>
      </w:r>
      <w:r>
        <w:rPr>
          <w:rFonts w:ascii="Palatino Linotype" w:hAnsi="Palatino Linotype"/>
          <w:sz w:val="18"/>
          <w:szCs w:val="18"/>
        </w:rPr>
        <w:t>, une médaille d’argent grand module pour les vins rouges de plaine, une médaille d’or pour les vins blancs de plaine et une médaille d’or pour les eaux-de-vie de vin.</w:t>
      </w:r>
    </w:p>
    <w:p w:rsidR="008D4430" w:rsidRPr="008D4430" w:rsidRDefault="008D4430" w:rsidP="006D0732">
      <w:pPr>
        <w:spacing w:after="0" w:line="240" w:lineRule="auto"/>
        <w:ind w:left="567"/>
        <w:jc w:val="both"/>
        <w:rPr>
          <w:rFonts w:ascii="Palatino Linotype" w:hAnsi="Palatino Linotype"/>
          <w:sz w:val="18"/>
          <w:szCs w:val="18"/>
        </w:rPr>
      </w:pPr>
      <w:r>
        <w:rPr>
          <w:rFonts w:ascii="Palatino Linotype" w:hAnsi="Palatino Linotype"/>
          <w:b/>
          <w:sz w:val="18"/>
          <w:szCs w:val="18"/>
        </w:rPr>
        <w:t>25 avril.</w:t>
      </w:r>
      <w:r>
        <w:rPr>
          <w:rFonts w:ascii="Palatino Linotype" w:hAnsi="Palatino Linotype"/>
          <w:sz w:val="18"/>
          <w:szCs w:val="18"/>
        </w:rPr>
        <w:t xml:space="preserve"> Georges Clemenceau est légèrement blessé lors d’un duel à l’épée avec le prince de Caraman-Chimay, qui s’estimait offensé par un article de Clemenceau paru dans </w:t>
      </w:r>
      <w:r w:rsidRPr="008D4430">
        <w:rPr>
          <w:rFonts w:ascii="Palatino Linotype" w:hAnsi="Palatino Linotype"/>
          <w:i/>
          <w:sz w:val="18"/>
          <w:szCs w:val="18"/>
        </w:rPr>
        <w:t>L’Echo de Paris</w:t>
      </w:r>
      <w:r>
        <w:rPr>
          <w:rFonts w:ascii="Palatino Linotype" w:hAnsi="Palatino Linotype"/>
          <w:sz w:val="18"/>
          <w:szCs w:val="18"/>
        </w:rPr>
        <w:t> ; sa blessure est auscultée par le Dr Paul Reclus, qui établit un certificat</w:t>
      </w:r>
      <w:r>
        <w:rPr>
          <w:rStyle w:val="Appelnotedebasdep"/>
          <w:rFonts w:ascii="Palatino Linotype" w:hAnsi="Palatino Linotype"/>
          <w:sz w:val="18"/>
          <w:szCs w:val="18"/>
        </w:rPr>
        <w:footnoteReference w:id="239"/>
      </w:r>
      <w:r>
        <w:rPr>
          <w:rFonts w:ascii="Palatino Linotype" w:hAnsi="Palatino Linotype"/>
          <w:sz w:val="18"/>
          <w:szCs w:val="18"/>
        </w:rPr>
        <w:t>.</w:t>
      </w:r>
    </w:p>
    <w:p w:rsidR="00961344" w:rsidRDefault="00D4231E"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3 </w:t>
      </w:r>
      <w:r w:rsidR="00961344" w:rsidRPr="0081735B">
        <w:rPr>
          <w:rFonts w:ascii="Palatino Linotype" w:hAnsi="Palatino Linotype"/>
          <w:b/>
          <w:sz w:val="18"/>
          <w:szCs w:val="18"/>
        </w:rPr>
        <w:t>août</w:t>
      </w:r>
      <w:r w:rsidR="00961344" w:rsidRPr="000A195C">
        <w:rPr>
          <w:rFonts w:ascii="Palatino Linotype" w:hAnsi="Palatino Linotype"/>
          <w:sz w:val="18"/>
          <w:szCs w:val="18"/>
        </w:rPr>
        <w:t xml:space="preserve">. </w:t>
      </w:r>
      <w:r w:rsidR="00B428D8">
        <w:rPr>
          <w:rFonts w:ascii="Palatino Linotype" w:hAnsi="Palatino Linotype"/>
          <w:sz w:val="18"/>
          <w:szCs w:val="18"/>
        </w:rPr>
        <w:t>E</w:t>
      </w:r>
      <w:r w:rsidR="00E4267C">
        <w:rPr>
          <w:rFonts w:ascii="Palatino Linotype" w:hAnsi="Palatino Linotype"/>
          <w:sz w:val="18"/>
          <w:szCs w:val="18"/>
        </w:rPr>
        <w:t xml:space="preserve">lie </w:t>
      </w:r>
      <w:r w:rsidR="00B12B0F">
        <w:rPr>
          <w:rFonts w:ascii="Palatino Linotype" w:hAnsi="Palatino Linotype"/>
          <w:sz w:val="18"/>
          <w:szCs w:val="18"/>
        </w:rPr>
        <w:t xml:space="preserve">est </w:t>
      </w:r>
      <w:r w:rsidR="00961344" w:rsidRPr="000A195C">
        <w:rPr>
          <w:rFonts w:ascii="Palatino Linotype" w:hAnsi="Palatino Linotype"/>
          <w:sz w:val="18"/>
          <w:szCs w:val="18"/>
        </w:rPr>
        <w:t>à Paris comme témoin au ma</w:t>
      </w:r>
      <w:r w:rsidR="006B03A3">
        <w:rPr>
          <w:rFonts w:ascii="Palatino Linotype" w:hAnsi="Palatino Linotype"/>
          <w:sz w:val="18"/>
          <w:szCs w:val="18"/>
        </w:rPr>
        <w:t xml:space="preserve">riage de la fille du </w:t>
      </w:r>
      <w:r w:rsidR="00F86EEA">
        <w:rPr>
          <w:rFonts w:ascii="Palatino Linotype" w:hAnsi="Palatino Linotype"/>
          <w:sz w:val="18"/>
          <w:szCs w:val="18"/>
        </w:rPr>
        <w:t>Dr </w:t>
      </w:r>
      <w:r w:rsidR="00961344" w:rsidRPr="000A195C">
        <w:rPr>
          <w:rFonts w:ascii="Palatino Linotype" w:hAnsi="Palatino Linotype"/>
          <w:sz w:val="18"/>
          <w:szCs w:val="18"/>
        </w:rPr>
        <w:t xml:space="preserve">Goupil, ancien </w:t>
      </w:r>
      <w:r w:rsidR="00E4267C">
        <w:rPr>
          <w:rFonts w:ascii="Palatino Linotype" w:hAnsi="Palatino Linotype"/>
          <w:sz w:val="18"/>
          <w:szCs w:val="18"/>
        </w:rPr>
        <w:t>délégué de l’enseignement de</w:t>
      </w:r>
      <w:r w:rsidR="00961344" w:rsidRPr="000A195C">
        <w:rPr>
          <w:rFonts w:ascii="Palatino Linotype" w:hAnsi="Palatino Linotype"/>
          <w:sz w:val="18"/>
          <w:szCs w:val="18"/>
        </w:rPr>
        <w:t xml:space="preserve"> la Commune</w:t>
      </w:r>
      <w:r w:rsidR="00E4267C">
        <w:rPr>
          <w:rStyle w:val="Appelnotedebasdep"/>
          <w:rFonts w:ascii="Palatino Linotype" w:hAnsi="Palatino Linotype"/>
          <w:sz w:val="18"/>
          <w:szCs w:val="18"/>
        </w:rPr>
        <w:footnoteReference w:id="240"/>
      </w:r>
      <w:r w:rsidR="00961344" w:rsidRPr="000A195C">
        <w:rPr>
          <w:rFonts w:ascii="Palatino Linotype" w:hAnsi="Palatino Linotype"/>
          <w:sz w:val="18"/>
          <w:szCs w:val="18"/>
        </w:rPr>
        <w:t>.</w:t>
      </w:r>
    </w:p>
    <w:p w:rsidR="0045325E" w:rsidRPr="000A195C" w:rsidRDefault="0045325E"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1</w:t>
      </w:r>
      <w:r w:rsidR="00D4231E" w:rsidRPr="0081735B">
        <w:rPr>
          <w:rFonts w:ascii="Palatino Linotype" w:hAnsi="Palatino Linotype"/>
          <w:b/>
          <w:sz w:val="18"/>
          <w:szCs w:val="18"/>
        </w:rPr>
        <w:t>2 </w:t>
      </w:r>
      <w:r w:rsidRPr="0081735B">
        <w:rPr>
          <w:rFonts w:ascii="Palatino Linotype" w:hAnsi="Palatino Linotype"/>
          <w:b/>
          <w:sz w:val="18"/>
          <w:szCs w:val="18"/>
        </w:rPr>
        <w:t>août</w:t>
      </w:r>
      <w:r>
        <w:rPr>
          <w:rFonts w:ascii="Palatino Linotype" w:hAnsi="Palatino Linotype"/>
          <w:sz w:val="18"/>
          <w:szCs w:val="18"/>
        </w:rPr>
        <w:t xml:space="preserve">. Pauline Kergomard </w:t>
      </w:r>
      <w:r w:rsidR="00B12B0F">
        <w:rPr>
          <w:rFonts w:ascii="Palatino Linotype" w:hAnsi="Palatino Linotype"/>
          <w:sz w:val="18"/>
          <w:szCs w:val="18"/>
        </w:rPr>
        <w:t xml:space="preserve">est </w:t>
      </w:r>
      <w:r>
        <w:rPr>
          <w:rFonts w:ascii="Palatino Linotype" w:hAnsi="Palatino Linotype"/>
          <w:sz w:val="18"/>
          <w:szCs w:val="18"/>
        </w:rPr>
        <w:t xml:space="preserve">à Reims pour le </w:t>
      </w:r>
      <w:r w:rsidR="003623A8">
        <w:rPr>
          <w:rFonts w:ascii="Palatino Linotype" w:hAnsi="Palatino Linotype"/>
          <w:sz w:val="18"/>
          <w:szCs w:val="18"/>
        </w:rPr>
        <w:t>Congrès</w:t>
      </w:r>
      <w:r>
        <w:rPr>
          <w:rFonts w:ascii="Palatino Linotype" w:hAnsi="Palatino Linotype"/>
          <w:sz w:val="18"/>
          <w:szCs w:val="18"/>
        </w:rPr>
        <w:t xml:space="preserve"> de la Ligue de l’enseignement.</w:t>
      </w:r>
    </w:p>
    <w:p w:rsidR="0033628B" w:rsidRDefault="0033628B" w:rsidP="006D0732">
      <w:pPr>
        <w:spacing w:after="0" w:line="240" w:lineRule="auto"/>
        <w:ind w:left="567"/>
        <w:jc w:val="both"/>
        <w:rPr>
          <w:rFonts w:ascii="Palatino Linotype" w:hAnsi="Palatino Linotype"/>
        </w:rPr>
      </w:pPr>
      <w:r w:rsidRPr="0081735B">
        <w:rPr>
          <w:rFonts w:ascii="Palatino Linotype" w:hAnsi="Palatino Linotype"/>
          <w:b/>
        </w:rPr>
        <w:t>1</w:t>
      </w:r>
      <w:r w:rsidR="008C4539" w:rsidRPr="0081735B">
        <w:rPr>
          <w:rFonts w:ascii="Palatino Linotype" w:hAnsi="Palatino Linotype"/>
          <w:b/>
        </w:rPr>
        <w:t>6 </w:t>
      </w:r>
      <w:r w:rsidRPr="0081735B">
        <w:rPr>
          <w:rFonts w:ascii="Palatino Linotype" w:hAnsi="Palatino Linotype"/>
          <w:b/>
        </w:rPr>
        <w:t>août</w:t>
      </w:r>
      <w:r>
        <w:rPr>
          <w:rFonts w:ascii="Palatino Linotype" w:hAnsi="Palatino Linotype"/>
        </w:rPr>
        <w:t xml:space="preserve">. À Anvers, </w:t>
      </w:r>
      <w:r w:rsidR="00B428D8">
        <w:rPr>
          <w:rFonts w:ascii="Palatino Linotype" w:hAnsi="Palatino Linotype"/>
        </w:rPr>
        <w:t>E</w:t>
      </w:r>
      <w:r>
        <w:rPr>
          <w:rFonts w:ascii="Palatino Linotype" w:hAnsi="Palatino Linotype"/>
        </w:rPr>
        <w:t xml:space="preserve">lisée assiste au départ de la </w:t>
      </w:r>
      <w:r w:rsidRPr="0033628B">
        <w:rPr>
          <w:rFonts w:ascii="Palatino Linotype" w:hAnsi="Palatino Linotype"/>
          <w:i/>
        </w:rPr>
        <w:t>Belgica</w:t>
      </w:r>
      <w:r>
        <w:rPr>
          <w:rFonts w:ascii="Palatino Linotype" w:hAnsi="Palatino Linotype"/>
        </w:rPr>
        <w:t>, le navire de l’expédition antarctique d</w:t>
      </w:r>
      <w:r w:rsidR="000C2AE4">
        <w:rPr>
          <w:rFonts w:ascii="Palatino Linotype" w:hAnsi="Palatino Linotype"/>
        </w:rPr>
        <w:t>irigé</w:t>
      </w:r>
      <w:r>
        <w:rPr>
          <w:rFonts w:ascii="Palatino Linotype" w:hAnsi="Palatino Linotype"/>
        </w:rPr>
        <w:t xml:space="preserve">e </w:t>
      </w:r>
      <w:r w:rsidR="000C2AE4">
        <w:rPr>
          <w:rFonts w:ascii="Palatino Linotype" w:hAnsi="Palatino Linotype"/>
        </w:rPr>
        <w:t xml:space="preserve">par </w:t>
      </w:r>
      <w:r>
        <w:rPr>
          <w:rFonts w:ascii="Palatino Linotype" w:hAnsi="Palatino Linotype"/>
        </w:rPr>
        <w:t>son ami Adrien de Gerlache</w:t>
      </w:r>
      <w:r w:rsidR="000C2AE4">
        <w:rPr>
          <w:rFonts w:ascii="Palatino Linotype" w:hAnsi="Palatino Linotype"/>
        </w:rPr>
        <w:t xml:space="preserve"> de Gomery </w:t>
      </w:r>
      <w:r w:rsidR="00773DCB">
        <w:rPr>
          <w:rFonts w:ascii="Palatino Linotype" w:hAnsi="Palatino Linotype"/>
        </w:rPr>
        <w:t xml:space="preserve">(1866-1934) </w:t>
      </w:r>
      <w:r w:rsidR="000C2AE4">
        <w:rPr>
          <w:rFonts w:ascii="Palatino Linotype" w:hAnsi="Palatino Linotype"/>
        </w:rPr>
        <w:t xml:space="preserve">et financée en grande partie par l’industriel </w:t>
      </w:r>
      <w:r w:rsidR="002E5ED7">
        <w:rPr>
          <w:rFonts w:ascii="Palatino Linotype" w:hAnsi="Palatino Linotype"/>
        </w:rPr>
        <w:t xml:space="preserve">Ernest </w:t>
      </w:r>
      <w:r w:rsidR="000C2AE4">
        <w:rPr>
          <w:rFonts w:ascii="Palatino Linotype" w:hAnsi="Palatino Linotype"/>
        </w:rPr>
        <w:t>Solvay</w:t>
      </w:r>
      <w:r w:rsidR="00773DCB">
        <w:rPr>
          <w:rFonts w:ascii="Palatino Linotype" w:hAnsi="Palatino Linotype"/>
        </w:rPr>
        <w:t xml:space="preserve"> (1838-1922)</w:t>
      </w:r>
      <w:r>
        <w:rPr>
          <w:rFonts w:ascii="Palatino Linotype" w:hAnsi="Palatino Linotype"/>
        </w:rPr>
        <w:t>.</w:t>
      </w:r>
    </w:p>
    <w:p w:rsidR="00095F6D" w:rsidRDefault="00095F6D" w:rsidP="00095F6D">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2</w:t>
      </w:r>
      <w:r w:rsidR="008C4539" w:rsidRPr="0081735B">
        <w:rPr>
          <w:rFonts w:ascii="Palatino Linotype" w:hAnsi="Palatino Linotype"/>
          <w:b/>
          <w:sz w:val="18"/>
          <w:szCs w:val="18"/>
        </w:rPr>
        <w:t>6 </w:t>
      </w:r>
      <w:r w:rsidRPr="0081735B">
        <w:rPr>
          <w:rFonts w:ascii="Palatino Linotype" w:hAnsi="Palatino Linotype"/>
          <w:b/>
          <w:sz w:val="18"/>
          <w:szCs w:val="18"/>
        </w:rPr>
        <w:t>août</w:t>
      </w:r>
      <w:r>
        <w:rPr>
          <w:rFonts w:ascii="Palatino Linotype" w:hAnsi="Palatino Linotype"/>
          <w:sz w:val="18"/>
          <w:szCs w:val="18"/>
        </w:rPr>
        <w:t>. La cour de cassation casse l’arrêt du 1</w:t>
      </w:r>
      <w:r w:rsidR="00D4231E">
        <w:rPr>
          <w:rFonts w:ascii="Palatino Linotype" w:hAnsi="Palatino Linotype"/>
          <w:sz w:val="18"/>
          <w:szCs w:val="18"/>
        </w:rPr>
        <w:t>0 </w:t>
      </w:r>
      <w:r>
        <w:rPr>
          <w:rFonts w:ascii="Palatino Linotype" w:hAnsi="Palatino Linotype"/>
          <w:sz w:val="18"/>
          <w:szCs w:val="18"/>
        </w:rPr>
        <w:t>juillet 189</w:t>
      </w:r>
      <w:r w:rsidR="00696657">
        <w:rPr>
          <w:rFonts w:ascii="Palatino Linotype" w:hAnsi="Palatino Linotype"/>
          <w:sz w:val="18"/>
          <w:szCs w:val="18"/>
        </w:rPr>
        <w:t xml:space="preserve">7 </w:t>
      </w:r>
      <w:r>
        <w:rPr>
          <w:rFonts w:ascii="Palatino Linotype" w:hAnsi="Palatino Linotype"/>
          <w:sz w:val="18"/>
          <w:szCs w:val="18"/>
        </w:rPr>
        <w:t>pris par la cour d’appel d’Alger, qui renvoyait en cour d’assises André Reclus</w:t>
      </w:r>
      <w:r w:rsidR="00C5384C">
        <w:rPr>
          <w:rFonts w:ascii="Palatino Linotype" w:hAnsi="Palatino Linotype"/>
          <w:sz w:val="18"/>
          <w:szCs w:val="18"/>
        </w:rPr>
        <w:t>,</w:t>
      </w:r>
      <w:r>
        <w:rPr>
          <w:rFonts w:ascii="Palatino Linotype" w:hAnsi="Palatino Linotype"/>
          <w:sz w:val="18"/>
          <w:szCs w:val="18"/>
        </w:rPr>
        <w:t xml:space="preserve"> Léon Ramsont et Alphonse Vernet</w:t>
      </w:r>
      <w:r w:rsidR="00881700">
        <w:rPr>
          <w:rFonts w:ascii="Palatino Linotype" w:hAnsi="Palatino Linotype"/>
          <w:sz w:val="18"/>
          <w:szCs w:val="18"/>
        </w:rPr>
        <w:t>.</w:t>
      </w:r>
      <w:r>
        <w:rPr>
          <w:rFonts w:ascii="Palatino Linotype" w:hAnsi="Palatino Linotype"/>
          <w:sz w:val="18"/>
          <w:szCs w:val="18"/>
        </w:rPr>
        <w:t xml:space="preserve"> Jugé avec deux amis au tribunal cor</w:t>
      </w:r>
      <w:r w:rsidR="00CB5EBA">
        <w:rPr>
          <w:rFonts w:ascii="Palatino Linotype" w:hAnsi="Palatino Linotype"/>
          <w:sz w:val="18"/>
          <w:szCs w:val="18"/>
        </w:rPr>
        <w:t>rectionnel d’Orléansville pour</w:t>
      </w:r>
      <w:r>
        <w:rPr>
          <w:rFonts w:ascii="Palatino Linotype" w:hAnsi="Palatino Linotype"/>
          <w:sz w:val="18"/>
          <w:szCs w:val="18"/>
        </w:rPr>
        <w:t xml:space="preserve"> avoir affiché à Tunis</w:t>
      </w:r>
      <w:r w:rsidR="00CB5EBA">
        <w:rPr>
          <w:rFonts w:ascii="Palatino Linotype" w:hAnsi="Palatino Linotype"/>
          <w:sz w:val="18"/>
          <w:szCs w:val="18"/>
        </w:rPr>
        <w:t xml:space="preserve"> </w:t>
      </w:r>
      <w:r>
        <w:rPr>
          <w:rFonts w:ascii="Palatino Linotype" w:hAnsi="Palatino Linotype"/>
          <w:sz w:val="18"/>
          <w:szCs w:val="18"/>
        </w:rPr>
        <w:t>sur un arbre</w:t>
      </w:r>
      <w:r w:rsidR="00CB5EBA">
        <w:rPr>
          <w:rFonts w:ascii="Palatino Linotype" w:hAnsi="Palatino Linotype"/>
          <w:sz w:val="18"/>
          <w:szCs w:val="18"/>
        </w:rPr>
        <w:t>,</w:t>
      </w:r>
      <w:r w:rsidR="00CB5EBA" w:rsidRPr="00CB5EBA">
        <w:rPr>
          <w:rFonts w:ascii="Palatino Linotype" w:hAnsi="Palatino Linotype"/>
          <w:sz w:val="18"/>
          <w:szCs w:val="18"/>
        </w:rPr>
        <w:t xml:space="preserve"> </w:t>
      </w:r>
      <w:r w:rsidR="00CB5EBA">
        <w:rPr>
          <w:rFonts w:ascii="Palatino Linotype" w:hAnsi="Palatino Linotype"/>
          <w:sz w:val="18"/>
          <w:szCs w:val="18"/>
        </w:rPr>
        <w:t>le 2</w:t>
      </w:r>
      <w:r w:rsidR="00D4231E">
        <w:rPr>
          <w:rFonts w:ascii="Palatino Linotype" w:hAnsi="Palatino Linotype"/>
          <w:sz w:val="18"/>
          <w:szCs w:val="18"/>
        </w:rPr>
        <w:t>0 </w:t>
      </w:r>
      <w:r w:rsidR="00CB5EBA">
        <w:rPr>
          <w:rFonts w:ascii="Palatino Linotype" w:hAnsi="Palatino Linotype"/>
          <w:sz w:val="18"/>
          <w:szCs w:val="18"/>
        </w:rPr>
        <w:t>mars 1897</w:t>
      </w:r>
      <w:r>
        <w:rPr>
          <w:rFonts w:ascii="Palatino Linotype" w:hAnsi="Palatino Linotype"/>
          <w:sz w:val="18"/>
          <w:szCs w:val="18"/>
        </w:rPr>
        <w:t xml:space="preserve">, un extrait du journal anarchiste </w:t>
      </w:r>
      <w:r w:rsidRPr="00132489">
        <w:rPr>
          <w:rFonts w:ascii="Palatino Linotype" w:hAnsi="Palatino Linotype"/>
          <w:i/>
          <w:sz w:val="18"/>
          <w:szCs w:val="18"/>
        </w:rPr>
        <w:t xml:space="preserve">Le Père </w:t>
      </w:r>
      <w:r>
        <w:rPr>
          <w:rFonts w:ascii="Palatino Linotype" w:hAnsi="Palatino Linotype"/>
          <w:i/>
          <w:sz w:val="18"/>
          <w:szCs w:val="18"/>
        </w:rPr>
        <w:t>P</w:t>
      </w:r>
      <w:r w:rsidRPr="00132489">
        <w:rPr>
          <w:rFonts w:ascii="Palatino Linotype" w:hAnsi="Palatino Linotype"/>
          <w:i/>
          <w:sz w:val="18"/>
          <w:szCs w:val="18"/>
        </w:rPr>
        <w:t>einard</w:t>
      </w:r>
      <w:r>
        <w:rPr>
          <w:rFonts w:ascii="Palatino Linotype" w:hAnsi="Palatino Linotype"/>
          <w:sz w:val="18"/>
          <w:szCs w:val="18"/>
        </w:rPr>
        <w:t xml:space="preserve"> commémorant l’anniversaire de l’insurrection du 1</w:t>
      </w:r>
      <w:r w:rsidR="008C4539">
        <w:rPr>
          <w:rFonts w:ascii="Palatino Linotype" w:hAnsi="Palatino Linotype"/>
          <w:sz w:val="18"/>
          <w:szCs w:val="18"/>
        </w:rPr>
        <w:t>8 </w:t>
      </w:r>
      <w:r>
        <w:rPr>
          <w:rFonts w:ascii="Palatino Linotype" w:hAnsi="Palatino Linotype"/>
          <w:sz w:val="18"/>
          <w:szCs w:val="18"/>
        </w:rPr>
        <w:t>mars 187</w:t>
      </w:r>
      <w:r w:rsidR="00696657">
        <w:rPr>
          <w:rFonts w:ascii="Palatino Linotype" w:hAnsi="Palatino Linotype"/>
          <w:sz w:val="18"/>
          <w:szCs w:val="18"/>
        </w:rPr>
        <w:t xml:space="preserve">1 </w:t>
      </w:r>
      <w:r>
        <w:rPr>
          <w:rFonts w:ascii="Palatino Linotype" w:hAnsi="Palatino Linotype"/>
          <w:sz w:val="18"/>
          <w:szCs w:val="18"/>
        </w:rPr>
        <w:t>(</w:t>
      </w:r>
      <w:r w:rsidR="00881700">
        <w:rPr>
          <w:rFonts w:ascii="Palatino Linotype" w:hAnsi="Palatino Linotype"/>
          <w:sz w:val="18"/>
          <w:szCs w:val="18"/>
        </w:rPr>
        <w:t>création de</w:t>
      </w:r>
      <w:r w:rsidR="0081735B">
        <w:rPr>
          <w:rFonts w:ascii="Palatino Linotype" w:hAnsi="Palatino Linotype"/>
          <w:sz w:val="18"/>
          <w:szCs w:val="18"/>
        </w:rPr>
        <w:t xml:space="preserve"> la </w:t>
      </w:r>
      <w:r>
        <w:rPr>
          <w:rFonts w:ascii="Palatino Linotype" w:hAnsi="Palatino Linotype"/>
          <w:sz w:val="18"/>
          <w:szCs w:val="18"/>
        </w:rPr>
        <w:t xml:space="preserve">Commune de Paris), les trois hommes avaient été acquittés mais le procureur de la République avait fait appel de cette décision devant la cour d’Alger aux motifs d’acte de propagande anarchiste, délit </w:t>
      </w:r>
      <w:r>
        <w:rPr>
          <w:rFonts w:ascii="Palatino Linotype" w:hAnsi="Palatino Linotype"/>
          <w:sz w:val="18"/>
          <w:szCs w:val="18"/>
        </w:rPr>
        <w:lastRenderedPageBreak/>
        <w:t>d’apologie de crime, de meurtre, de pillage et d’incendie. Les prévenus sont renvoyés devant la cour d’appel d’Aix</w:t>
      </w:r>
      <w:r w:rsidR="00DF1D89">
        <w:rPr>
          <w:rFonts w:ascii="Palatino Linotype" w:hAnsi="Palatino Linotype"/>
          <w:sz w:val="18"/>
          <w:szCs w:val="18"/>
        </w:rPr>
        <w:t xml:space="preserve"> (quel </w:t>
      </w:r>
      <w:r w:rsidR="00881700">
        <w:rPr>
          <w:rFonts w:ascii="Palatino Linotype" w:hAnsi="Palatino Linotype"/>
          <w:sz w:val="18"/>
          <w:szCs w:val="18"/>
        </w:rPr>
        <w:t>fu</w:t>
      </w:r>
      <w:r w:rsidR="00DF1D89">
        <w:rPr>
          <w:rFonts w:ascii="Palatino Linotype" w:hAnsi="Palatino Linotype"/>
          <w:sz w:val="18"/>
          <w:szCs w:val="18"/>
        </w:rPr>
        <w:t>t le verdict final ?)</w:t>
      </w:r>
      <w:r>
        <w:rPr>
          <w:rFonts w:ascii="Palatino Linotype" w:hAnsi="Palatino Linotype"/>
          <w:sz w:val="18"/>
          <w:szCs w:val="18"/>
        </w:rPr>
        <w:t>.</w:t>
      </w:r>
    </w:p>
    <w:p w:rsidR="00C532A4" w:rsidRDefault="00C532A4"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Octobre</w:t>
      </w:r>
      <w:r w:rsidRPr="005D4E09">
        <w:rPr>
          <w:rFonts w:ascii="Palatino Linotype" w:hAnsi="Palatino Linotype"/>
          <w:sz w:val="18"/>
          <w:szCs w:val="18"/>
        </w:rPr>
        <w:t xml:space="preserve">. </w:t>
      </w:r>
      <w:r w:rsidR="00172745">
        <w:rPr>
          <w:rFonts w:ascii="Palatino Linotype" w:hAnsi="Palatino Linotype"/>
          <w:sz w:val="18"/>
          <w:szCs w:val="18"/>
        </w:rPr>
        <w:t>A</w:t>
      </w:r>
      <w:r w:rsidR="00CB5EBA">
        <w:rPr>
          <w:rFonts w:ascii="Palatino Linotype" w:hAnsi="Palatino Linotype"/>
          <w:sz w:val="18"/>
          <w:szCs w:val="18"/>
        </w:rPr>
        <w:t xml:space="preserve">près des études </w:t>
      </w:r>
      <w:r w:rsidR="00172745" w:rsidRPr="005D4E09">
        <w:rPr>
          <w:rFonts w:ascii="Palatino Linotype" w:hAnsi="Palatino Linotype"/>
          <w:sz w:val="18"/>
          <w:szCs w:val="18"/>
        </w:rPr>
        <w:t>au collège de Libourne puis à Bâle, Cologne et Berlin</w:t>
      </w:r>
      <w:r w:rsidR="00172745">
        <w:rPr>
          <w:rFonts w:ascii="Palatino Linotype" w:hAnsi="Palatino Linotype"/>
          <w:sz w:val="18"/>
          <w:szCs w:val="18"/>
        </w:rPr>
        <w:t>,</w:t>
      </w:r>
      <w:r w:rsidR="00172745" w:rsidRPr="005D4E09">
        <w:rPr>
          <w:rFonts w:ascii="Palatino Linotype" w:hAnsi="Palatino Linotype"/>
          <w:sz w:val="18"/>
          <w:szCs w:val="18"/>
        </w:rPr>
        <w:t xml:space="preserve"> </w:t>
      </w:r>
      <w:r w:rsidRPr="005D4E09">
        <w:rPr>
          <w:rFonts w:ascii="Palatino Linotype" w:hAnsi="Palatino Linotype"/>
          <w:sz w:val="18"/>
          <w:szCs w:val="18"/>
        </w:rPr>
        <w:t>Jacques Reclus, fils</w:t>
      </w:r>
      <w:r w:rsidR="00B8043C">
        <w:rPr>
          <w:rFonts w:ascii="Palatino Linotype" w:hAnsi="Palatino Linotype"/>
          <w:sz w:val="18"/>
          <w:szCs w:val="18"/>
        </w:rPr>
        <w:t xml:space="preserve"> </w:t>
      </w:r>
      <w:r w:rsidRPr="005D4E09">
        <w:rPr>
          <w:rFonts w:ascii="Palatino Linotype" w:hAnsi="Palatino Linotype"/>
          <w:sz w:val="18"/>
          <w:szCs w:val="18"/>
        </w:rPr>
        <w:t xml:space="preserve">d’Onésime, </w:t>
      </w:r>
      <w:r w:rsidR="005D4E09">
        <w:rPr>
          <w:rFonts w:ascii="Palatino Linotype" w:hAnsi="Palatino Linotype"/>
          <w:sz w:val="18"/>
          <w:szCs w:val="18"/>
        </w:rPr>
        <w:t xml:space="preserve">s’installe en </w:t>
      </w:r>
      <w:r w:rsidRPr="005D4E09">
        <w:rPr>
          <w:rFonts w:ascii="Palatino Linotype" w:hAnsi="Palatino Linotype"/>
          <w:sz w:val="18"/>
          <w:szCs w:val="18"/>
        </w:rPr>
        <w:t xml:space="preserve">Tunisie </w:t>
      </w:r>
      <w:r w:rsidR="005D4E09">
        <w:rPr>
          <w:rFonts w:ascii="Palatino Linotype" w:hAnsi="Palatino Linotype"/>
          <w:sz w:val="18"/>
          <w:szCs w:val="18"/>
        </w:rPr>
        <w:t>à l’âge de 1</w:t>
      </w:r>
      <w:r w:rsidR="008C4539">
        <w:rPr>
          <w:rFonts w:ascii="Palatino Linotype" w:hAnsi="Palatino Linotype"/>
          <w:sz w:val="18"/>
          <w:szCs w:val="18"/>
        </w:rPr>
        <w:t>8 </w:t>
      </w:r>
      <w:r w:rsidR="005D4E09">
        <w:rPr>
          <w:rFonts w:ascii="Palatino Linotype" w:hAnsi="Palatino Linotype"/>
          <w:sz w:val="18"/>
          <w:szCs w:val="18"/>
        </w:rPr>
        <w:t xml:space="preserve">ans </w:t>
      </w:r>
      <w:r w:rsidR="00172745">
        <w:rPr>
          <w:rFonts w:ascii="Palatino Linotype" w:hAnsi="Palatino Linotype"/>
          <w:sz w:val="18"/>
          <w:szCs w:val="18"/>
        </w:rPr>
        <w:t>afin d’y étudier la langue arabe</w:t>
      </w:r>
      <w:r w:rsidR="005D4E09" w:rsidRPr="005D4E09">
        <w:rPr>
          <w:rFonts w:ascii="Palatino Linotype" w:hAnsi="Palatino Linotype"/>
          <w:sz w:val="18"/>
          <w:szCs w:val="18"/>
        </w:rPr>
        <w:t>.</w:t>
      </w:r>
    </w:p>
    <w:p w:rsidR="00297EAE" w:rsidRPr="00297EAE" w:rsidRDefault="00297EAE" w:rsidP="006D0732">
      <w:pPr>
        <w:spacing w:after="0" w:line="240" w:lineRule="auto"/>
        <w:ind w:left="567"/>
        <w:jc w:val="both"/>
        <w:rPr>
          <w:rFonts w:ascii="Palatino Linotype" w:hAnsi="Palatino Linotype"/>
          <w:sz w:val="18"/>
          <w:szCs w:val="18"/>
        </w:rPr>
      </w:pPr>
      <w:r w:rsidRPr="00297EAE">
        <w:rPr>
          <w:rFonts w:ascii="Palatino Linotype" w:hAnsi="Palatino Linotype"/>
          <w:b/>
          <w:sz w:val="18"/>
          <w:szCs w:val="18"/>
        </w:rPr>
        <w:t>15 octobre</w:t>
      </w:r>
      <w:r w:rsidRPr="00297EAE">
        <w:rPr>
          <w:rFonts w:ascii="Palatino Linotype" w:hAnsi="Palatino Linotype"/>
          <w:sz w:val="18"/>
          <w:szCs w:val="18"/>
        </w:rPr>
        <w:t xml:space="preserve">. </w:t>
      </w:r>
      <w:r>
        <w:rPr>
          <w:rFonts w:ascii="Palatino Linotype" w:hAnsi="Palatino Linotype"/>
          <w:sz w:val="18"/>
          <w:szCs w:val="18"/>
        </w:rPr>
        <w:t>A</w:t>
      </w:r>
      <w:r w:rsidRPr="00297EAE">
        <w:rPr>
          <w:rFonts w:ascii="Palatino Linotype" w:hAnsi="Palatino Linotype"/>
          <w:sz w:val="18"/>
          <w:szCs w:val="18"/>
        </w:rPr>
        <w:t>u 91 rue de Monceau (Paris 8</w:t>
      </w:r>
      <w:r w:rsidRPr="00297EAE">
        <w:rPr>
          <w:rFonts w:ascii="Palatino Linotype" w:hAnsi="Palatino Linotype"/>
          <w:sz w:val="18"/>
          <w:szCs w:val="18"/>
          <w:vertAlign w:val="superscript"/>
        </w:rPr>
        <w:t>e</w:t>
      </w:r>
      <w:r w:rsidRPr="00297EAE">
        <w:rPr>
          <w:rFonts w:ascii="Palatino Linotype" w:hAnsi="Palatino Linotype"/>
          <w:sz w:val="18"/>
          <w:szCs w:val="18"/>
        </w:rPr>
        <w:t>), le domicile de son grand-père Armand Reclus</w:t>
      </w:r>
      <w:r>
        <w:rPr>
          <w:rFonts w:ascii="Palatino Linotype" w:hAnsi="Palatino Linotype"/>
          <w:sz w:val="18"/>
          <w:szCs w:val="18"/>
        </w:rPr>
        <w:t xml:space="preserve"> (ac</w:t>
      </w:r>
      <w:r w:rsidRPr="00297EAE">
        <w:rPr>
          <w:rFonts w:ascii="Palatino Linotype" w:hAnsi="Palatino Linotype"/>
          <w:sz w:val="18"/>
          <w:szCs w:val="18"/>
        </w:rPr>
        <w:t>te de naissance du 16)</w:t>
      </w:r>
      <w:r>
        <w:rPr>
          <w:rFonts w:ascii="Palatino Linotype" w:hAnsi="Palatino Linotype"/>
          <w:sz w:val="18"/>
          <w:szCs w:val="18"/>
        </w:rPr>
        <w:t>, naissance d’</w:t>
      </w:r>
      <w:r w:rsidRPr="00297EAE">
        <w:rPr>
          <w:rFonts w:ascii="Palatino Linotype" w:hAnsi="Palatino Linotype"/>
          <w:sz w:val="18"/>
          <w:szCs w:val="18"/>
        </w:rPr>
        <w:t>Ève Marie Madeleine Joséphine Joubin dite Eva Joubin ou encore Josette Joubin (1897-1976)</w:t>
      </w:r>
      <w:r>
        <w:rPr>
          <w:rFonts w:ascii="Palatino Linotype" w:hAnsi="Palatino Linotype"/>
          <w:sz w:val="18"/>
          <w:szCs w:val="18"/>
        </w:rPr>
        <w:t>. C</w:t>
      </w:r>
      <w:r w:rsidRPr="00297EAE">
        <w:rPr>
          <w:rFonts w:ascii="Palatino Linotype" w:hAnsi="Palatino Linotype"/>
          <w:sz w:val="18"/>
          <w:szCs w:val="18"/>
        </w:rPr>
        <w:t>ette unique petite-fille d’Armand Reclus épousera le 18 mars 1920</w:t>
      </w:r>
      <w:r>
        <w:rPr>
          <w:rFonts w:ascii="Palatino Linotype" w:hAnsi="Palatino Linotype"/>
          <w:sz w:val="18"/>
          <w:szCs w:val="18"/>
        </w:rPr>
        <w:t>,</w:t>
      </w:r>
      <w:r w:rsidRPr="00297EAE">
        <w:rPr>
          <w:rFonts w:ascii="Palatino Linotype" w:hAnsi="Palatino Linotype"/>
          <w:sz w:val="18"/>
          <w:szCs w:val="18"/>
        </w:rPr>
        <w:t xml:space="preserve"> à la mairie du 16</w:t>
      </w:r>
      <w:r w:rsidRPr="00297EAE">
        <w:rPr>
          <w:rFonts w:ascii="Palatino Linotype" w:hAnsi="Palatino Linotype"/>
          <w:sz w:val="18"/>
          <w:szCs w:val="18"/>
          <w:vertAlign w:val="superscript"/>
        </w:rPr>
        <w:t>e</w:t>
      </w:r>
      <w:r w:rsidRPr="00297EAE">
        <w:rPr>
          <w:rFonts w:ascii="Palatino Linotype" w:hAnsi="Palatino Linotype"/>
          <w:sz w:val="18"/>
          <w:szCs w:val="18"/>
        </w:rPr>
        <w:t> arrondissement de Paris</w:t>
      </w:r>
      <w:r>
        <w:rPr>
          <w:rFonts w:ascii="Palatino Linotype" w:hAnsi="Palatino Linotype"/>
          <w:sz w:val="18"/>
          <w:szCs w:val="18"/>
        </w:rPr>
        <w:t>,</w:t>
      </w:r>
      <w:r w:rsidRPr="00297EAE">
        <w:rPr>
          <w:rFonts w:ascii="Palatino Linotype" w:hAnsi="Palatino Linotype"/>
          <w:sz w:val="18"/>
          <w:szCs w:val="18"/>
        </w:rPr>
        <w:t xml:space="preserve"> le vicomte Georges Jean de Lenclos, banquier, peut-être d’une famille bordelaise apparentée aux Guignard</w:t>
      </w:r>
      <w:r>
        <w:rPr>
          <w:rFonts w:ascii="Palatino Linotype" w:hAnsi="Palatino Linotype"/>
          <w:sz w:val="18"/>
          <w:szCs w:val="18"/>
        </w:rPr>
        <w:t> : u</w:t>
      </w:r>
      <w:r w:rsidRPr="00297EAE">
        <w:rPr>
          <w:rFonts w:ascii="Palatino Linotype" w:hAnsi="Palatino Linotype"/>
          <w:sz w:val="18"/>
          <w:szCs w:val="18"/>
        </w:rPr>
        <w:t>n Jean Baptiste Albert de Lenclos, né à Bordeaux en 1851, chef d’escadron et chevalier de Légion d’honneur en 1916, a épousé à Bordeaux le 18 juin 1877 une Amalia Francisca Susana Guignard ; en 1916, il réside au 83 avenue de Wagram (Paris 8</w:t>
      </w:r>
      <w:r w:rsidRPr="00297EAE">
        <w:rPr>
          <w:rFonts w:ascii="Palatino Linotype" w:hAnsi="Palatino Linotype"/>
          <w:sz w:val="18"/>
          <w:szCs w:val="18"/>
          <w:vertAlign w:val="superscript"/>
        </w:rPr>
        <w:t>e</w:t>
      </w:r>
      <w:r w:rsidRPr="00297EAE">
        <w:rPr>
          <w:rFonts w:ascii="Palatino Linotype" w:hAnsi="Palatino Linotype"/>
          <w:sz w:val="18"/>
          <w:szCs w:val="18"/>
        </w:rPr>
        <w:t>).</w:t>
      </w:r>
      <w:r>
        <w:rPr>
          <w:rFonts w:ascii="Palatino Linotype" w:hAnsi="Palatino Linotype"/>
          <w:sz w:val="18"/>
          <w:szCs w:val="18"/>
        </w:rPr>
        <w:t xml:space="preserve"> La fille d’Eva Joubin et de Jean de Lenclos,</w:t>
      </w:r>
      <w:r w:rsidRPr="00297EAE">
        <w:rPr>
          <w:rFonts w:ascii="Palatino Linotype" w:hAnsi="Palatino Linotype"/>
          <w:sz w:val="18"/>
          <w:szCs w:val="18"/>
        </w:rPr>
        <w:t xml:space="preserve"> Francine de Lenclos</w:t>
      </w:r>
      <w:r>
        <w:rPr>
          <w:rFonts w:ascii="Palatino Linotype" w:hAnsi="Palatino Linotype"/>
          <w:sz w:val="18"/>
          <w:szCs w:val="18"/>
        </w:rPr>
        <w:t>,</w:t>
      </w:r>
      <w:r w:rsidRPr="00297EAE">
        <w:rPr>
          <w:rFonts w:ascii="Palatino Linotype" w:hAnsi="Palatino Linotype"/>
          <w:sz w:val="18"/>
          <w:szCs w:val="18"/>
        </w:rPr>
        <w:t xml:space="preserve"> meurt en 1941. </w:t>
      </w:r>
      <w:r>
        <w:rPr>
          <w:rFonts w:ascii="Palatino Linotype" w:hAnsi="Palatino Linotype"/>
          <w:sz w:val="18"/>
          <w:szCs w:val="18"/>
        </w:rPr>
        <w:t>Eva Joubin</w:t>
      </w:r>
      <w:r w:rsidRPr="00297EAE">
        <w:rPr>
          <w:rFonts w:ascii="Palatino Linotype" w:hAnsi="Palatino Linotype"/>
          <w:sz w:val="18"/>
          <w:szCs w:val="18"/>
        </w:rPr>
        <w:t xml:space="preserve"> meurt à Fargues-Saint-Hilaire</w:t>
      </w:r>
      <w:r w:rsidR="004F5587">
        <w:rPr>
          <w:rFonts w:ascii="Palatino Linotype" w:hAnsi="Palatino Linotype"/>
          <w:sz w:val="18"/>
          <w:szCs w:val="18"/>
        </w:rPr>
        <w:t xml:space="preserve"> (Gironde),</w:t>
      </w:r>
      <w:r w:rsidRPr="00297EAE">
        <w:rPr>
          <w:rFonts w:ascii="Palatino Linotype" w:hAnsi="Palatino Linotype"/>
          <w:sz w:val="18"/>
          <w:szCs w:val="18"/>
        </w:rPr>
        <w:t xml:space="preserve"> près de Bordeaux</w:t>
      </w:r>
      <w:r w:rsidR="004F5587">
        <w:rPr>
          <w:rFonts w:ascii="Palatino Linotype" w:hAnsi="Palatino Linotype"/>
          <w:sz w:val="18"/>
          <w:szCs w:val="18"/>
        </w:rPr>
        <w:t>,</w:t>
      </w:r>
      <w:r w:rsidRPr="00297EAE">
        <w:rPr>
          <w:rFonts w:ascii="Palatino Linotype" w:hAnsi="Palatino Linotype"/>
          <w:sz w:val="18"/>
          <w:szCs w:val="18"/>
        </w:rPr>
        <w:t xml:space="preserve"> le 20 juin 1976.</w:t>
      </w:r>
    </w:p>
    <w:p w:rsidR="00EE12C8" w:rsidRPr="00211B92" w:rsidRDefault="00EE12C8" w:rsidP="006D0732">
      <w:pPr>
        <w:spacing w:after="0" w:line="240" w:lineRule="auto"/>
        <w:ind w:left="567"/>
        <w:jc w:val="both"/>
        <w:rPr>
          <w:rFonts w:ascii="Palatino Linotype" w:hAnsi="Palatino Linotype"/>
        </w:rPr>
      </w:pPr>
      <w:r w:rsidRPr="0081735B">
        <w:rPr>
          <w:rFonts w:ascii="Palatino Linotype" w:hAnsi="Palatino Linotype"/>
          <w:b/>
        </w:rPr>
        <w:t>Novembre</w:t>
      </w:r>
      <w:r w:rsidRPr="00211B92">
        <w:rPr>
          <w:rFonts w:ascii="Palatino Linotype" w:hAnsi="Palatino Linotype"/>
        </w:rPr>
        <w:t xml:space="preserve">. </w:t>
      </w:r>
      <w:r w:rsidR="00B428D8">
        <w:rPr>
          <w:rFonts w:ascii="Palatino Linotype" w:hAnsi="Palatino Linotype"/>
        </w:rPr>
        <w:t>E</w:t>
      </w:r>
      <w:r w:rsidRPr="00211B92">
        <w:rPr>
          <w:rFonts w:ascii="Palatino Linotype" w:hAnsi="Palatino Linotype"/>
        </w:rPr>
        <w:t xml:space="preserve">lisée </w:t>
      </w:r>
      <w:r w:rsidR="008C5BCD" w:rsidRPr="00211B92">
        <w:rPr>
          <w:rFonts w:ascii="Palatino Linotype" w:hAnsi="Palatino Linotype"/>
        </w:rPr>
        <w:t>demande</w:t>
      </w:r>
      <w:r w:rsidRPr="00211B92">
        <w:rPr>
          <w:rFonts w:ascii="Palatino Linotype" w:hAnsi="Palatino Linotype"/>
        </w:rPr>
        <w:t xml:space="preserve"> à la ville de Paris l’autorisation d’édifier son futur grand globe sur </w:t>
      </w:r>
      <w:r w:rsidR="00211B92">
        <w:rPr>
          <w:rFonts w:ascii="Palatino Linotype" w:hAnsi="Palatino Linotype"/>
        </w:rPr>
        <w:t>la</w:t>
      </w:r>
      <w:r w:rsidRPr="00211B92">
        <w:rPr>
          <w:rFonts w:ascii="Palatino Linotype" w:hAnsi="Palatino Linotype"/>
        </w:rPr>
        <w:t xml:space="preserve"> colline du Trocadéro ; en décembre, une réponse favorable lui donne trois mois pour former une socié</w:t>
      </w:r>
      <w:r w:rsidR="00FD3242">
        <w:rPr>
          <w:rFonts w:ascii="Palatino Linotype" w:hAnsi="Palatino Linotype"/>
        </w:rPr>
        <w:t>té au capital suffisant (</w:t>
      </w:r>
      <w:r w:rsidR="00D4231E">
        <w:rPr>
          <w:rFonts w:ascii="Palatino Linotype" w:hAnsi="Palatino Linotype"/>
        </w:rPr>
        <w:t>3</w:t>
      </w:r>
      <w:r w:rsidR="0081735B">
        <w:rPr>
          <w:rFonts w:ascii="Palatino Linotype" w:hAnsi="Palatino Linotype"/>
        </w:rPr>
        <w:t xml:space="preserve"> </w:t>
      </w:r>
      <w:r w:rsidR="00FD3242">
        <w:rPr>
          <w:rFonts w:ascii="Palatino Linotype" w:hAnsi="Palatino Linotype"/>
        </w:rPr>
        <w:t xml:space="preserve">ou </w:t>
      </w:r>
      <w:r w:rsidR="00F77C42">
        <w:rPr>
          <w:rFonts w:ascii="Palatino Linotype" w:hAnsi="Palatino Linotype"/>
        </w:rPr>
        <w:t>4 </w:t>
      </w:r>
      <w:r w:rsidRPr="00211B92">
        <w:rPr>
          <w:rFonts w:ascii="Palatino Linotype" w:hAnsi="Palatino Linotype"/>
        </w:rPr>
        <w:t>millions de francs) : il n’y parviendra pas mais poursuivra son projet de construction.</w:t>
      </w:r>
    </w:p>
    <w:p w:rsidR="00F50E1F" w:rsidRDefault="00F50E1F"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Novembre</w:t>
      </w:r>
      <w:r>
        <w:rPr>
          <w:rFonts w:ascii="Palatino Linotype" w:hAnsi="Palatino Linotype"/>
          <w:sz w:val="18"/>
          <w:szCs w:val="18"/>
        </w:rPr>
        <w:t>. Au 1</w:t>
      </w:r>
      <w:r w:rsidR="00F77C42">
        <w:rPr>
          <w:rFonts w:ascii="Palatino Linotype" w:hAnsi="Palatino Linotype"/>
          <w:sz w:val="18"/>
          <w:szCs w:val="18"/>
        </w:rPr>
        <w:t>4 </w:t>
      </w:r>
      <w:r>
        <w:rPr>
          <w:rFonts w:ascii="Palatino Linotype" w:hAnsi="Palatino Linotype"/>
          <w:sz w:val="18"/>
          <w:szCs w:val="18"/>
        </w:rPr>
        <w:t xml:space="preserve">rue Saint-Georges </w:t>
      </w:r>
      <w:r w:rsidR="000A48EA">
        <w:rPr>
          <w:rFonts w:ascii="Palatino Linotype" w:hAnsi="Palatino Linotype"/>
          <w:sz w:val="18"/>
          <w:szCs w:val="18"/>
        </w:rPr>
        <w:t>(Paris 9</w:t>
      </w:r>
      <w:r w:rsidR="000A48EA" w:rsidRPr="000A48EA">
        <w:rPr>
          <w:rFonts w:ascii="Palatino Linotype" w:hAnsi="Palatino Linotype"/>
          <w:sz w:val="18"/>
          <w:szCs w:val="18"/>
          <w:vertAlign w:val="superscript"/>
        </w:rPr>
        <w:t>e</w:t>
      </w:r>
      <w:r w:rsidR="000A48EA">
        <w:rPr>
          <w:rFonts w:ascii="Palatino Linotype" w:hAnsi="Palatino Linotype"/>
          <w:sz w:val="18"/>
          <w:szCs w:val="18"/>
        </w:rPr>
        <w:t>)</w:t>
      </w:r>
      <w:r>
        <w:rPr>
          <w:rFonts w:ascii="Palatino Linotype" w:hAnsi="Palatino Linotype"/>
          <w:sz w:val="18"/>
          <w:szCs w:val="18"/>
        </w:rPr>
        <w:t xml:space="preserve">, fondation par Marguerite Durand de </w:t>
      </w:r>
      <w:r w:rsidRPr="00F50E1F">
        <w:rPr>
          <w:rFonts w:ascii="Palatino Linotype" w:hAnsi="Palatino Linotype"/>
          <w:i/>
          <w:sz w:val="18"/>
          <w:szCs w:val="18"/>
        </w:rPr>
        <w:t>La Fronde</w:t>
      </w:r>
      <w:r>
        <w:rPr>
          <w:rFonts w:ascii="Palatino Linotype" w:hAnsi="Palatino Linotype"/>
          <w:sz w:val="18"/>
          <w:szCs w:val="18"/>
        </w:rPr>
        <w:t>, « journal quotidien, politique et littéraire dirigé, administré, rédigé, composé par des femmes » : Pauline Kergomard y traite des questions relatives à l’enseignement et aux institutrices.</w:t>
      </w:r>
    </w:p>
    <w:p w:rsidR="00AD6050" w:rsidRDefault="00AD6050"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1</w:t>
      </w:r>
      <w:r w:rsidR="00D4231E" w:rsidRPr="0081735B">
        <w:rPr>
          <w:rFonts w:ascii="Palatino Linotype" w:hAnsi="Palatino Linotype"/>
          <w:b/>
          <w:sz w:val="18"/>
          <w:szCs w:val="18"/>
        </w:rPr>
        <w:t>2 </w:t>
      </w:r>
      <w:r w:rsidRPr="0081735B">
        <w:rPr>
          <w:rFonts w:ascii="Palatino Linotype" w:hAnsi="Palatino Linotype"/>
          <w:b/>
          <w:sz w:val="18"/>
          <w:szCs w:val="18"/>
        </w:rPr>
        <w:t>novembre</w:t>
      </w:r>
      <w:r>
        <w:rPr>
          <w:rFonts w:ascii="Palatino Linotype" w:hAnsi="Palatino Linotype"/>
          <w:sz w:val="18"/>
          <w:szCs w:val="18"/>
        </w:rPr>
        <w:t>. Naissance à Tarzout d’</w:t>
      </w:r>
      <w:r w:rsidR="00B428D8">
        <w:rPr>
          <w:rFonts w:ascii="Palatino Linotype" w:hAnsi="Palatino Linotype"/>
          <w:sz w:val="18"/>
          <w:szCs w:val="18"/>
        </w:rPr>
        <w:t>E</w:t>
      </w:r>
      <w:r>
        <w:rPr>
          <w:rFonts w:ascii="Palatino Linotype" w:hAnsi="Palatino Linotype"/>
          <w:sz w:val="18"/>
          <w:szCs w:val="18"/>
        </w:rPr>
        <w:t>lise Pauline Régnier</w:t>
      </w:r>
      <w:r w:rsidR="006E44DA">
        <w:rPr>
          <w:rFonts w:ascii="Palatino Linotype" w:hAnsi="Palatino Linotype"/>
          <w:sz w:val="18"/>
          <w:szCs w:val="18"/>
        </w:rPr>
        <w:t xml:space="preserve"> dite Elise Régnier (1897-1989)</w:t>
      </w:r>
      <w:r>
        <w:rPr>
          <w:rFonts w:ascii="Palatino Linotype" w:hAnsi="Palatino Linotype"/>
          <w:sz w:val="18"/>
          <w:szCs w:val="18"/>
        </w:rPr>
        <w:t xml:space="preserve">, </w:t>
      </w:r>
      <w:r w:rsidR="00472302">
        <w:rPr>
          <w:rFonts w:ascii="Palatino Linotype" w:hAnsi="Palatino Linotype"/>
          <w:sz w:val="18"/>
          <w:szCs w:val="18"/>
        </w:rPr>
        <w:t>sept</w:t>
      </w:r>
      <w:r>
        <w:rPr>
          <w:rFonts w:ascii="Palatino Linotype" w:hAnsi="Palatino Linotype"/>
          <w:sz w:val="18"/>
          <w:szCs w:val="18"/>
        </w:rPr>
        <w:t>ième et dernier enfant de Magali Reclus et Paul Régnier ; elle se mariera à Alger le 2</w:t>
      </w:r>
      <w:r w:rsidR="008C4539">
        <w:rPr>
          <w:rFonts w:ascii="Palatino Linotype" w:hAnsi="Palatino Linotype"/>
          <w:sz w:val="18"/>
          <w:szCs w:val="18"/>
        </w:rPr>
        <w:t>8 </w:t>
      </w:r>
      <w:r>
        <w:rPr>
          <w:rFonts w:ascii="Palatino Linotype" w:hAnsi="Palatino Linotype"/>
          <w:sz w:val="18"/>
          <w:szCs w:val="18"/>
        </w:rPr>
        <w:t>février 192</w:t>
      </w:r>
      <w:r w:rsidR="00F77C42">
        <w:rPr>
          <w:rFonts w:ascii="Palatino Linotype" w:hAnsi="Palatino Linotype"/>
          <w:sz w:val="18"/>
          <w:szCs w:val="18"/>
        </w:rPr>
        <w:t>4</w:t>
      </w:r>
      <w:r w:rsidR="00696657">
        <w:rPr>
          <w:rFonts w:ascii="Palatino Linotype" w:hAnsi="Palatino Linotype"/>
          <w:sz w:val="18"/>
          <w:szCs w:val="18"/>
        </w:rPr>
        <w:t xml:space="preserve"> </w:t>
      </w:r>
      <w:r w:rsidR="00E607CE">
        <w:rPr>
          <w:rFonts w:ascii="Palatino Linotype" w:hAnsi="Palatino Linotype"/>
          <w:sz w:val="18"/>
          <w:szCs w:val="18"/>
        </w:rPr>
        <w:t>(à 2</w:t>
      </w:r>
      <w:r w:rsidR="008C4539">
        <w:rPr>
          <w:rFonts w:ascii="Palatino Linotype" w:hAnsi="Palatino Linotype"/>
          <w:sz w:val="18"/>
          <w:szCs w:val="18"/>
        </w:rPr>
        <w:t>6 </w:t>
      </w:r>
      <w:r w:rsidR="00E607CE">
        <w:rPr>
          <w:rFonts w:ascii="Palatino Linotype" w:hAnsi="Palatino Linotype"/>
          <w:sz w:val="18"/>
          <w:szCs w:val="18"/>
        </w:rPr>
        <w:t xml:space="preserve">ans) </w:t>
      </w:r>
      <w:r>
        <w:rPr>
          <w:rFonts w:ascii="Palatino Linotype" w:hAnsi="Palatino Linotype"/>
          <w:sz w:val="18"/>
          <w:szCs w:val="18"/>
        </w:rPr>
        <w:t>avec le négociant britannique Frank Turner</w:t>
      </w:r>
      <w:r w:rsidR="006E44DA">
        <w:rPr>
          <w:rFonts w:ascii="Palatino Linotype" w:hAnsi="Palatino Linotype"/>
          <w:sz w:val="18"/>
          <w:szCs w:val="18"/>
        </w:rPr>
        <w:t xml:space="preserve"> (1896-1984)</w:t>
      </w:r>
      <w:r>
        <w:rPr>
          <w:rFonts w:ascii="Palatino Linotype" w:hAnsi="Palatino Linotype"/>
          <w:sz w:val="18"/>
          <w:szCs w:val="18"/>
        </w:rPr>
        <w:t xml:space="preserve">, né à Saint-Eugène </w:t>
      </w:r>
      <w:r w:rsidR="00413AA1">
        <w:rPr>
          <w:rFonts w:ascii="Palatino Linotype" w:hAnsi="Palatino Linotype"/>
          <w:sz w:val="18"/>
          <w:szCs w:val="18"/>
        </w:rPr>
        <w:t xml:space="preserve">(Alger) </w:t>
      </w:r>
      <w:r>
        <w:rPr>
          <w:rFonts w:ascii="Palatino Linotype" w:hAnsi="Palatino Linotype"/>
          <w:sz w:val="18"/>
          <w:szCs w:val="18"/>
        </w:rPr>
        <w:t>le 1</w:t>
      </w:r>
      <w:r w:rsidR="00F77C42">
        <w:rPr>
          <w:rFonts w:ascii="Palatino Linotype" w:hAnsi="Palatino Linotype"/>
          <w:sz w:val="18"/>
          <w:szCs w:val="18"/>
        </w:rPr>
        <w:t>4 </w:t>
      </w:r>
      <w:r>
        <w:rPr>
          <w:rFonts w:ascii="Palatino Linotype" w:hAnsi="Palatino Linotype"/>
          <w:sz w:val="18"/>
          <w:szCs w:val="18"/>
        </w:rPr>
        <w:t xml:space="preserve">novembre 1896, fils de Joseph Turner, représentant de commerce dont la famille est présente à Alger depuis les années 1870, et de Sophia Brooke ; un frère aîné de Frank, Arthur Turner, épousera une fille Simeray </w:t>
      </w:r>
      <w:r w:rsidR="00EE4D79">
        <w:rPr>
          <w:rFonts w:ascii="Palatino Linotype" w:hAnsi="Palatino Linotype"/>
          <w:sz w:val="18"/>
          <w:szCs w:val="18"/>
        </w:rPr>
        <w:t xml:space="preserve">(d’une famille de </w:t>
      </w:r>
      <w:r w:rsidR="00413AA1">
        <w:rPr>
          <w:rFonts w:ascii="Palatino Linotype" w:hAnsi="Palatino Linotype"/>
          <w:sz w:val="18"/>
          <w:szCs w:val="18"/>
        </w:rPr>
        <w:t>négoci</w:t>
      </w:r>
      <w:r w:rsidR="00EE4D79">
        <w:rPr>
          <w:rFonts w:ascii="Palatino Linotype" w:hAnsi="Palatino Linotype"/>
          <w:sz w:val="18"/>
          <w:szCs w:val="18"/>
        </w:rPr>
        <w:t xml:space="preserve">ants d’Alger) </w:t>
      </w:r>
      <w:r>
        <w:rPr>
          <w:rFonts w:ascii="Palatino Linotype" w:hAnsi="Palatino Linotype"/>
          <w:sz w:val="18"/>
          <w:szCs w:val="18"/>
        </w:rPr>
        <w:t xml:space="preserve">dont un frère épousera une Titre, sœur de Charles Titre époux </w:t>
      </w:r>
      <w:r w:rsidR="00FA4B95">
        <w:rPr>
          <w:rFonts w:ascii="Palatino Linotype" w:hAnsi="Palatino Linotype"/>
          <w:sz w:val="18"/>
          <w:szCs w:val="18"/>
        </w:rPr>
        <w:t>en 190</w:t>
      </w:r>
      <w:r w:rsidR="00696657">
        <w:rPr>
          <w:rFonts w:ascii="Palatino Linotype" w:hAnsi="Palatino Linotype"/>
          <w:sz w:val="18"/>
          <w:szCs w:val="18"/>
        </w:rPr>
        <w:t xml:space="preserve">6 </w:t>
      </w:r>
      <w:r>
        <w:rPr>
          <w:rFonts w:ascii="Palatino Linotype" w:hAnsi="Palatino Linotype"/>
          <w:sz w:val="18"/>
          <w:szCs w:val="18"/>
        </w:rPr>
        <w:t>d</w:t>
      </w:r>
      <w:r w:rsidR="00EE4D79">
        <w:rPr>
          <w:rFonts w:ascii="Palatino Linotype" w:hAnsi="Palatino Linotype"/>
          <w:sz w:val="18"/>
          <w:szCs w:val="18"/>
        </w:rPr>
        <w:t xml:space="preserve">e Jeanne Régnier, </w:t>
      </w:r>
      <w:r w:rsidR="00EC3D9B">
        <w:rPr>
          <w:rFonts w:ascii="Palatino Linotype" w:hAnsi="Palatino Linotype"/>
          <w:sz w:val="18"/>
          <w:szCs w:val="18"/>
        </w:rPr>
        <w:t xml:space="preserve">elle-même </w:t>
      </w:r>
      <w:r w:rsidR="00EE4D79">
        <w:rPr>
          <w:rFonts w:ascii="Palatino Linotype" w:hAnsi="Palatino Linotype"/>
          <w:sz w:val="18"/>
          <w:szCs w:val="18"/>
        </w:rPr>
        <w:t>sœur d’</w:t>
      </w:r>
      <w:r w:rsidR="00B428D8">
        <w:rPr>
          <w:rFonts w:ascii="Palatino Linotype" w:hAnsi="Palatino Linotype"/>
          <w:sz w:val="18"/>
          <w:szCs w:val="18"/>
        </w:rPr>
        <w:t>E</w:t>
      </w:r>
      <w:r w:rsidR="00EE4D79">
        <w:rPr>
          <w:rFonts w:ascii="Palatino Linotype" w:hAnsi="Palatino Linotype"/>
          <w:sz w:val="18"/>
          <w:szCs w:val="18"/>
        </w:rPr>
        <w:t>lise Pauline</w:t>
      </w:r>
      <w:r w:rsidR="00EC3D9B">
        <w:rPr>
          <w:rFonts w:ascii="Palatino Linotype" w:hAnsi="Palatino Linotype"/>
          <w:sz w:val="18"/>
          <w:szCs w:val="18"/>
        </w:rPr>
        <w:t xml:space="preserve"> Régnier</w:t>
      </w:r>
      <w:r w:rsidR="00EE4D79">
        <w:rPr>
          <w:rFonts w:ascii="Palatino Linotype" w:hAnsi="Palatino Linotype"/>
          <w:sz w:val="18"/>
          <w:szCs w:val="18"/>
        </w:rPr>
        <w:t xml:space="preserve"> : les deux </w:t>
      </w:r>
      <w:r w:rsidR="00413AA1">
        <w:rPr>
          <w:rFonts w:ascii="Palatino Linotype" w:hAnsi="Palatino Linotype"/>
          <w:sz w:val="18"/>
          <w:szCs w:val="18"/>
        </w:rPr>
        <w:t xml:space="preserve">sœurs </w:t>
      </w:r>
      <w:r w:rsidR="00EE4D79">
        <w:rPr>
          <w:rFonts w:ascii="Palatino Linotype" w:hAnsi="Palatino Linotype"/>
          <w:sz w:val="18"/>
          <w:szCs w:val="18"/>
        </w:rPr>
        <w:t>Régnier appartien</w:t>
      </w:r>
      <w:r w:rsidR="0085720B">
        <w:rPr>
          <w:rFonts w:ascii="Palatino Linotype" w:hAnsi="Palatino Linotype"/>
          <w:sz w:val="18"/>
          <w:szCs w:val="18"/>
        </w:rPr>
        <w:t>dront</w:t>
      </w:r>
      <w:r w:rsidR="00EE4D79">
        <w:rPr>
          <w:rFonts w:ascii="Palatino Linotype" w:hAnsi="Palatino Linotype"/>
          <w:sz w:val="18"/>
          <w:szCs w:val="18"/>
        </w:rPr>
        <w:t xml:space="preserve"> ainsi à un réseau de belles-sœurs et beaux-frères </w:t>
      </w:r>
      <w:r w:rsidR="008C7BE9">
        <w:rPr>
          <w:rFonts w:ascii="Palatino Linotype" w:hAnsi="Palatino Linotype"/>
          <w:sz w:val="18"/>
          <w:szCs w:val="18"/>
        </w:rPr>
        <w:t xml:space="preserve">du monde du négoce </w:t>
      </w:r>
      <w:r w:rsidR="00EE4D79">
        <w:rPr>
          <w:rFonts w:ascii="Palatino Linotype" w:hAnsi="Palatino Linotype"/>
          <w:sz w:val="18"/>
          <w:szCs w:val="18"/>
        </w:rPr>
        <w:t>a</w:t>
      </w:r>
      <w:r w:rsidR="007E52DA">
        <w:rPr>
          <w:rFonts w:ascii="Palatino Linotype" w:hAnsi="Palatino Linotype"/>
          <w:sz w:val="18"/>
          <w:szCs w:val="18"/>
        </w:rPr>
        <w:t>lgérois ; en outre, en 1928, une Jeanne-Marie Simeray est l’épouse d’un Louis Régnier, commerçant, probablement apparenté à Paul Régnier</w:t>
      </w:r>
      <w:r w:rsidR="00DF1D89">
        <w:rPr>
          <w:rFonts w:ascii="Palatino Linotype" w:hAnsi="Palatino Linotype"/>
          <w:sz w:val="18"/>
          <w:szCs w:val="18"/>
        </w:rPr>
        <w:t> ;</w:t>
      </w:r>
      <w:r w:rsidR="00C6439C">
        <w:rPr>
          <w:rFonts w:ascii="Palatino Linotype" w:hAnsi="Palatino Linotype"/>
          <w:sz w:val="18"/>
          <w:szCs w:val="18"/>
        </w:rPr>
        <w:t xml:space="preserve"> le fils de Paul, Jacques Régnier, épousera Magalie Juliette Simeray </w:t>
      </w:r>
      <w:r w:rsidR="006E44DA">
        <w:rPr>
          <w:rFonts w:ascii="Palatino Linotype" w:hAnsi="Palatino Linotype"/>
          <w:sz w:val="18"/>
          <w:szCs w:val="18"/>
        </w:rPr>
        <w:t xml:space="preserve">dite Magali Simeray </w:t>
      </w:r>
      <w:r w:rsidR="00C6439C">
        <w:rPr>
          <w:rFonts w:ascii="Palatino Linotype" w:hAnsi="Palatino Linotype"/>
          <w:sz w:val="18"/>
          <w:szCs w:val="18"/>
        </w:rPr>
        <w:t>en 1923</w:t>
      </w:r>
      <w:r w:rsidR="007E52DA">
        <w:rPr>
          <w:rFonts w:ascii="Palatino Linotype" w:hAnsi="Palatino Linotype"/>
          <w:sz w:val="18"/>
          <w:szCs w:val="18"/>
        </w:rPr>
        <w:t>.</w:t>
      </w:r>
    </w:p>
    <w:p w:rsidR="00F4263E" w:rsidRPr="005D4E09" w:rsidRDefault="00F4263E" w:rsidP="006D0732">
      <w:pPr>
        <w:spacing w:after="0" w:line="240" w:lineRule="auto"/>
        <w:ind w:left="567"/>
        <w:jc w:val="both"/>
        <w:rPr>
          <w:rFonts w:ascii="Palatino Linotype" w:hAnsi="Palatino Linotype"/>
          <w:sz w:val="18"/>
          <w:szCs w:val="18"/>
        </w:rPr>
      </w:pPr>
      <w:r w:rsidRPr="0081735B">
        <w:rPr>
          <w:rFonts w:ascii="Palatino Linotype" w:hAnsi="Palatino Linotype"/>
          <w:b/>
          <w:sz w:val="18"/>
          <w:szCs w:val="18"/>
        </w:rPr>
        <w:t>2</w:t>
      </w:r>
      <w:r w:rsidR="008C4539" w:rsidRPr="0081735B">
        <w:rPr>
          <w:rFonts w:ascii="Palatino Linotype" w:hAnsi="Palatino Linotype"/>
          <w:b/>
          <w:sz w:val="18"/>
          <w:szCs w:val="18"/>
        </w:rPr>
        <w:t>5 </w:t>
      </w:r>
      <w:r w:rsidRPr="0081735B">
        <w:rPr>
          <w:rFonts w:ascii="Palatino Linotype" w:hAnsi="Palatino Linotype"/>
          <w:b/>
          <w:sz w:val="18"/>
          <w:szCs w:val="18"/>
        </w:rPr>
        <w:t>novembre</w:t>
      </w:r>
      <w:r>
        <w:rPr>
          <w:rFonts w:ascii="Palatino Linotype" w:hAnsi="Palatino Linotype"/>
          <w:sz w:val="18"/>
          <w:szCs w:val="18"/>
        </w:rPr>
        <w:t>. Conférence du cousin Schrader au Club alpin français sur « </w:t>
      </w:r>
      <w:r w:rsidR="00914894">
        <w:rPr>
          <w:rFonts w:ascii="Palatino Linotype" w:hAnsi="Palatino Linotype"/>
          <w:sz w:val="18"/>
          <w:szCs w:val="18"/>
        </w:rPr>
        <w:t>À</w:t>
      </w:r>
      <w:r>
        <w:rPr>
          <w:rFonts w:ascii="Palatino Linotype" w:hAnsi="Palatino Linotype"/>
          <w:sz w:val="18"/>
          <w:szCs w:val="18"/>
        </w:rPr>
        <w:t xml:space="preserve"> quoi tient la beauté des montagnes »</w:t>
      </w:r>
      <w:r w:rsidR="00914894">
        <w:rPr>
          <w:rFonts w:ascii="Palatino Linotype" w:hAnsi="Palatino Linotype"/>
          <w:sz w:val="18"/>
          <w:szCs w:val="18"/>
        </w:rPr>
        <w:t xml:space="preserve"> (</w:t>
      </w:r>
      <w:r w:rsidR="00914894" w:rsidRPr="00914894">
        <w:rPr>
          <w:rFonts w:ascii="Palatino Linotype" w:hAnsi="Palatino Linotype"/>
          <w:i/>
          <w:sz w:val="18"/>
          <w:szCs w:val="18"/>
        </w:rPr>
        <w:t>Annuaire du Club alpin français</w:t>
      </w:r>
      <w:r w:rsidR="00914894">
        <w:rPr>
          <w:rFonts w:ascii="Palatino Linotype" w:hAnsi="Palatino Linotype"/>
          <w:sz w:val="18"/>
          <w:szCs w:val="18"/>
        </w:rPr>
        <w:t>, 1898</w:t>
      </w:r>
      <w:r w:rsidR="005405C1">
        <w:rPr>
          <w:rFonts w:ascii="Palatino Linotype" w:hAnsi="Palatino Linotype"/>
          <w:sz w:val="18"/>
          <w:szCs w:val="18"/>
        </w:rPr>
        <w:t>, rééd.</w:t>
      </w:r>
      <w:r w:rsidR="00696657">
        <w:rPr>
          <w:rFonts w:ascii="Palatino Linotype" w:hAnsi="Palatino Linotype"/>
          <w:sz w:val="18"/>
          <w:szCs w:val="18"/>
        </w:rPr>
        <w:t> </w:t>
      </w:r>
      <w:r w:rsidR="00562BD6">
        <w:rPr>
          <w:rFonts w:ascii="Palatino Linotype" w:hAnsi="Palatino Linotype"/>
          <w:sz w:val="18"/>
          <w:szCs w:val="18"/>
        </w:rPr>
        <w:t>199</w:t>
      </w:r>
      <w:r w:rsidR="008C4539">
        <w:rPr>
          <w:rFonts w:ascii="Palatino Linotype" w:hAnsi="Palatino Linotype"/>
          <w:sz w:val="18"/>
          <w:szCs w:val="18"/>
        </w:rPr>
        <w:t>8</w:t>
      </w:r>
      <w:r w:rsidR="00696657">
        <w:rPr>
          <w:rFonts w:ascii="Palatino Linotype" w:hAnsi="Palatino Linotype"/>
          <w:sz w:val="18"/>
          <w:szCs w:val="18"/>
        </w:rPr>
        <w:t xml:space="preserve"> </w:t>
      </w:r>
      <w:r w:rsidR="00562BD6">
        <w:rPr>
          <w:rFonts w:ascii="Palatino Linotype" w:hAnsi="Palatino Linotype"/>
          <w:sz w:val="18"/>
          <w:szCs w:val="18"/>
        </w:rPr>
        <w:t>et</w:t>
      </w:r>
      <w:r w:rsidR="005405C1">
        <w:rPr>
          <w:rFonts w:ascii="Palatino Linotype" w:hAnsi="Palatino Linotype"/>
          <w:sz w:val="18"/>
          <w:szCs w:val="18"/>
        </w:rPr>
        <w:t xml:space="preserve"> 2010</w:t>
      </w:r>
      <w:r w:rsidR="00914894">
        <w:rPr>
          <w:rFonts w:ascii="Palatino Linotype" w:hAnsi="Palatino Linotype"/>
          <w:sz w:val="18"/>
          <w:szCs w:val="18"/>
        </w:rPr>
        <w:t>)</w:t>
      </w:r>
      <w:r>
        <w:rPr>
          <w:rFonts w:ascii="Palatino Linotype" w:hAnsi="Palatino Linotype"/>
          <w:sz w:val="18"/>
          <w:szCs w:val="18"/>
        </w:rPr>
        <w:t xml:space="preserve">, un texte retenu </w:t>
      </w:r>
      <w:r w:rsidR="005F37C0">
        <w:rPr>
          <w:rFonts w:ascii="Palatino Linotype" w:hAnsi="Palatino Linotype"/>
          <w:sz w:val="18"/>
          <w:szCs w:val="18"/>
        </w:rPr>
        <w:t>par la s</w:t>
      </w:r>
      <w:r>
        <w:rPr>
          <w:rFonts w:ascii="Palatino Linotype" w:hAnsi="Palatino Linotype"/>
          <w:sz w:val="18"/>
          <w:szCs w:val="18"/>
        </w:rPr>
        <w:t xml:space="preserve">uite comme </w:t>
      </w:r>
      <w:r w:rsidR="00562BD6">
        <w:rPr>
          <w:rFonts w:ascii="Palatino Linotype" w:hAnsi="Palatino Linotype"/>
          <w:sz w:val="18"/>
          <w:szCs w:val="18"/>
        </w:rPr>
        <w:t>une sorte de</w:t>
      </w:r>
      <w:r>
        <w:rPr>
          <w:rFonts w:ascii="Palatino Linotype" w:hAnsi="Palatino Linotype"/>
          <w:sz w:val="18"/>
          <w:szCs w:val="18"/>
        </w:rPr>
        <w:t xml:space="preserve"> charte </w:t>
      </w:r>
      <w:r w:rsidR="00562BD6">
        <w:rPr>
          <w:rFonts w:ascii="Palatino Linotype" w:hAnsi="Palatino Linotype"/>
          <w:sz w:val="18"/>
          <w:szCs w:val="18"/>
        </w:rPr>
        <w:t>pour</w:t>
      </w:r>
      <w:r>
        <w:rPr>
          <w:rFonts w:ascii="Palatino Linotype" w:hAnsi="Palatino Linotype"/>
          <w:sz w:val="18"/>
          <w:szCs w:val="18"/>
        </w:rPr>
        <w:t xml:space="preserve"> la Société des peintres de montagne.</w:t>
      </w:r>
    </w:p>
    <w:p w:rsidR="006C1029" w:rsidRPr="002D76BC" w:rsidRDefault="00115150" w:rsidP="00961344">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85C5C" w:rsidRPr="002D76BC">
        <w:rPr>
          <w:rFonts w:ascii="Palatino Linotype" w:hAnsi="Palatino Linotype"/>
          <w:sz w:val="18"/>
          <w:szCs w:val="18"/>
        </w:rPr>
        <w:t>• </w:t>
      </w:r>
      <w:r w:rsidR="00A22567" w:rsidRPr="002D76BC">
        <w:rPr>
          <w:rFonts w:ascii="Palatino Linotype" w:hAnsi="Palatino Linotype"/>
          <w:sz w:val="18"/>
          <w:szCs w:val="18"/>
        </w:rPr>
        <w:t>Préface (</w:t>
      </w:r>
      <w:r w:rsidR="00570F37">
        <w:rPr>
          <w:rFonts w:ascii="Palatino Linotype" w:hAnsi="Palatino Linotype"/>
          <w:sz w:val="18"/>
          <w:szCs w:val="18"/>
        </w:rPr>
        <w:t>p. </w:t>
      </w:r>
      <w:r w:rsidR="00570F37" w:rsidRPr="00570F37">
        <w:rPr>
          <w:rFonts w:ascii="Palatino Linotype" w:hAnsi="Palatino Linotype"/>
          <w:smallCaps/>
          <w:sz w:val="18"/>
          <w:szCs w:val="18"/>
        </w:rPr>
        <w:t>v</w:t>
      </w:r>
      <w:r w:rsidR="00570F37">
        <w:rPr>
          <w:rFonts w:ascii="Palatino Linotype" w:hAnsi="Palatino Linotype"/>
          <w:sz w:val="18"/>
          <w:szCs w:val="18"/>
        </w:rPr>
        <w:t>-</w:t>
      </w:r>
      <w:r w:rsidR="00570F37" w:rsidRPr="00570F37">
        <w:rPr>
          <w:rFonts w:ascii="Palatino Linotype" w:hAnsi="Palatino Linotype"/>
          <w:smallCaps/>
          <w:sz w:val="18"/>
          <w:szCs w:val="18"/>
        </w:rPr>
        <w:t>viii</w:t>
      </w:r>
      <w:r w:rsidR="00A22567" w:rsidRPr="002D76BC">
        <w:rPr>
          <w:rFonts w:ascii="Palatino Linotype" w:hAnsi="Palatino Linotype"/>
          <w:sz w:val="18"/>
          <w:szCs w:val="18"/>
        </w:rPr>
        <w:t>) à Max Nettlau</w:t>
      </w:r>
      <w:r w:rsidR="00024F0C">
        <w:rPr>
          <w:rFonts w:ascii="Palatino Linotype" w:hAnsi="Palatino Linotype"/>
          <w:sz w:val="18"/>
          <w:szCs w:val="18"/>
        </w:rPr>
        <w:t xml:space="preserve"> (1865-1944)</w:t>
      </w:r>
      <w:r w:rsidR="00A22567" w:rsidRPr="002D76BC">
        <w:rPr>
          <w:rFonts w:ascii="Palatino Linotype" w:hAnsi="Palatino Linotype"/>
          <w:sz w:val="18"/>
          <w:szCs w:val="18"/>
        </w:rPr>
        <w:t xml:space="preserve">, </w:t>
      </w:r>
      <w:r w:rsidR="00A22567" w:rsidRPr="002D76BC">
        <w:rPr>
          <w:rFonts w:ascii="Palatino Linotype" w:hAnsi="Palatino Linotype"/>
          <w:i/>
          <w:sz w:val="18"/>
          <w:szCs w:val="18"/>
        </w:rPr>
        <w:t>Bibliographie de l’anarchie</w:t>
      </w:r>
      <w:r w:rsidR="00A22567" w:rsidRPr="002D76BC">
        <w:rPr>
          <w:rFonts w:ascii="Palatino Linotype" w:hAnsi="Palatino Linotype"/>
          <w:sz w:val="18"/>
          <w:szCs w:val="18"/>
        </w:rPr>
        <w:t xml:space="preserve">, </w:t>
      </w:r>
      <w:r w:rsidR="00001E06">
        <w:rPr>
          <w:rFonts w:ascii="Palatino Linotype" w:hAnsi="Palatino Linotype"/>
          <w:sz w:val="18"/>
          <w:szCs w:val="18"/>
        </w:rPr>
        <w:t>Bruxelles</w:t>
      </w:r>
      <w:r w:rsidR="00223C15">
        <w:rPr>
          <w:rFonts w:ascii="Palatino Linotype" w:hAnsi="Palatino Linotype"/>
          <w:sz w:val="18"/>
          <w:szCs w:val="18"/>
        </w:rPr>
        <w:t xml:space="preserve"> et Paris</w:t>
      </w:r>
      <w:r w:rsidR="00A22567" w:rsidRPr="002D76BC">
        <w:rPr>
          <w:rFonts w:ascii="Palatino Linotype" w:hAnsi="Palatino Linotype"/>
          <w:sz w:val="18"/>
          <w:szCs w:val="18"/>
        </w:rPr>
        <w:t xml:space="preserve">, Bibliothèque des </w:t>
      </w:r>
      <w:r w:rsidR="00A22567" w:rsidRPr="002D76BC">
        <w:rPr>
          <w:rFonts w:ascii="Palatino Linotype" w:hAnsi="Palatino Linotype"/>
          <w:i/>
          <w:sz w:val="18"/>
          <w:szCs w:val="18"/>
        </w:rPr>
        <w:t>Temps nouveaux</w:t>
      </w:r>
      <w:r w:rsidR="00A22567" w:rsidRPr="002D76BC">
        <w:rPr>
          <w:rFonts w:ascii="Palatino Linotype" w:hAnsi="Palatino Linotype"/>
          <w:sz w:val="18"/>
          <w:szCs w:val="18"/>
        </w:rPr>
        <w:t xml:space="preserve"> et Stock, </w:t>
      </w:r>
      <w:r w:rsidR="00F36330">
        <w:rPr>
          <w:rFonts w:ascii="Palatino Linotype" w:hAnsi="Palatino Linotype"/>
          <w:sz w:val="18"/>
          <w:szCs w:val="18"/>
        </w:rPr>
        <w:t xml:space="preserve">1897, </w:t>
      </w:r>
      <w:r w:rsidR="00A22567" w:rsidRPr="002D76BC">
        <w:rPr>
          <w:rFonts w:ascii="Palatino Linotype" w:hAnsi="Palatino Linotype"/>
          <w:sz w:val="18"/>
          <w:szCs w:val="18"/>
        </w:rPr>
        <w:t>29</w:t>
      </w:r>
      <w:r w:rsidR="00F77C42">
        <w:rPr>
          <w:rFonts w:ascii="Palatino Linotype" w:hAnsi="Palatino Linotype"/>
          <w:sz w:val="18"/>
          <w:szCs w:val="18"/>
        </w:rPr>
        <w:t>4 </w:t>
      </w:r>
      <w:r w:rsidR="00A22567" w:rsidRPr="002D76BC">
        <w:rPr>
          <w:rFonts w:ascii="Palatino Linotype" w:hAnsi="Palatino Linotype"/>
          <w:sz w:val="18"/>
          <w:szCs w:val="18"/>
        </w:rPr>
        <w:t>p.</w:t>
      </w:r>
      <w:r w:rsidR="008E4664">
        <w:rPr>
          <w:rFonts w:ascii="Palatino Linotype" w:hAnsi="Palatino Linotype"/>
          <w:sz w:val="18"/>
          <w:szCs w:val="18"/>
        </w:rPr>
        <w:t xml:space="preserve"> (réimpression </w:t>
      </w:r>
      <w:r w:rsidR="0009183F">
        <w:rPr>
          <w:rFonts w:ascii="Palatino Linotype" w:hAnsi="Palatino Linotype"/>
          <w:sz w:val="18"/>
          <w:szCs w:val="18"/>
        </w:rPr>
        <w:t xml:space="preserve">en fac-similé </w:t>
      </w:r>
      <w:r w:rsidR="008E4664">
        <w:rPr>
          <w:rFonts w:ascii="Palatino Linotype" w:hAnsi="Palatino Linotype"/>
          <w:sz w:val="18"/>
          <w:szCs w:val="18"/>
        </w:rPr>
        <w:t>New York, Burt Franklin, 1968)</w:t>
      </w:r>
      <w:r w:rsidR="00A22567" w:rsidRPr="002D76BC">
        <w:rPr>
          <w:rFonts w:ascii="Palatino Linotype" w:hAnsi="Palatino Linotype"/>
          <w:sz w:val="18"/>
          <w:szCs w:val="18"/>
        </w:rPr>
        <w:t xml:space="preserve"> ; </w:t>
      </w:r>
      <w:r w:rsidR="003E2AE5">
        <w:rPr>
          <w:rFonts w:ascii="Palatino Linotype" w:hAnsi="Palatino Linotype"/>
          <w:sz w:val="18"/>
          <w:szCs w:val="18"/>
        </w:rPr>
        <w:t>▪ </w:t>
      </w:r>
      <w:r w:rsidR="00A22567" w:rsidRPr="002D76BC">
        <w:rPr>
          <w:rFonts w:ascii="Palatino Linotype" w:eastAsia="Arial Unicode MS" w:hAnsi="Palatino Linotype" w:cs="Arial Unicode MS"/>
          <w:sz w:val="18"/>
          <w:szCs w:val="18"/>
        </w:rPr>
        <w:t>préface (</w:t>
      </w:r>
      <w:r w:rsidR="008C4539">
        <w:rPr>
          <w:rFonts w:ascii="Palatino Linotype" w:eastAsia="Arial Unicode MS" w:hAnsi="Palatino Linotype" w:cs="Arial Unicode MS"/>
          <w:sz w:val="18"/>
          <w:szCs w:val="18"/>
        </w:rPr>
        <w:t>7 </w:t>
      </w:r>
      <w:r w:rsidR="00A22567" w:rsidRPr="002D76BC">
        <w:rPr>
          <w:rFonts w:ascii="Palatino Linotype" w:eastAsia="Arial Unicode MS" w:hAnsi="Palatino Linotype" w:cs="Arial Unicode MS"/>
          <w:sz w:val="18"/>
          <w:szCs w:val="18"/>
        </w:rPr>
        <w:t xml:space="preserve">p.) à Ferdinand Domela Nieuwenhuis, </w:t>
      </w:r>
      <w:r w:rsidR="00A22567" w:rsidRPr="002D76BC">
        <w:rPr>
          <w:rFonts w:ascii="Palatino Linotype" w:eastAsia="Arial Unicode MS" w:hAnsi="Palatino Linotype" w:cs="Arial Unicode MS"/>
          <w:i/>
          <w:sz w:val="18"/>
          <w:szCs w:val="18"/>
        </w:rPr>
        <w:t>Le Socialisme en danger</w:t>
      </w:r>
      <w:r w:rsidR="00A22567" w:rsidRPr="002D76BC">
        <w:rPr>
          <w:rFonts w:ascii="Palatino Linotype" w:eastAsia="Arial Unicode MS" w:hAnsi="Palatino Linotype" w:cs="Arial Unicode MS"/>
          <w:sz w:val="18"/>
          <w:szCs w:val="18"/>
        </w:rPr>
        <w:t xml:space="preserve">, </w:t>
      </w:r>
      <w:r w:rsidR="00F36330">
        <w:rPr>
          <w:rFonts w:ascii="Palatino Linotype" w:eastAsia="Arial Unicode MS" w:hAnsi="Palatino Linotype" w:cs="Arial Unicode MS"/>
          <w:sz w:val="18"/>
          <w:szCs w:val="18"/>
        </w:rPr>
        <w:t xml:space="preserve">Paris, </w:t>
      </w:r>
      <w:r w:rsidR="00A22567" w:rsidRPr="002D76BC">
        <w:rPr>
          <w:rFonts w:ascii="Palatino Linotype" w:eastAsia="Arial Unicode MS" w:hAnsi="Palatino Linotype" w:cs="Arial Unicode MS"/>
          <w:sz w:val="18"/>
          <w:szCs w:val="18"/>
        </w:rPr>
        <w:t xml:space="preserve">Stock, </w:t>
      </w:r>
      <w:r w:rsidR="00F36330">
        <w:rPr>
          <w:rFonts w:ascii="Palatino Linotype" w:eastAsia="Arial Unicode MS" w:hAnsi="Palatino Linotype" w:cs="Arial Unicode MS"/>
          <w:sz w:val="18"/>
          <w:szCs w:val="18"/>
        </w:rPr>
        <w:t xml:space="preserve">1897, </w:t>
      </w:r>
      <w:r w:rsidR="00A22567" w:rsidRPr="002D76BC">
        <w:rPr>
          <w:rFonts w:ascii="Palatino Linotype" w:eastAsia="Arial Unicode MS" w:hAnsi="Palatino Linotype" w:cs="Arial Unicode MS"/>
          <w:sz w:val="18"/>
          <w:szCs w:val="18"/>
        </w:rPr>
        <w:t>32</w:t>
      </w:r>
      <w:r w:rsidR="00D4231E">
        <w:rPr>
          <w:rFonts w:ascii="Palatino Linotype" w:eastAsia="Arial Unicode MS" w:hAnsi="Palatino Linotype" w:cs="Arial Unicode MS"/>
          <w:sz w:val="18"/>
          <w:szCs w:val="18"/>
        </w:rPr>
        <w:t>0 </w:t>
      </w:r>
      <w:r w:rsidR="00A22567" w:rsidRPr="002D76BC">
        <w:rPr>
          <w:rFonts w:ascii="Palatino Linotype" w:eastAsia="Arial Unicode MS" w:hAnsi="Palatino Linotype" w:cs="Arial Unicode MS"/>
          <w:sz w:val="18"/>
          <w:szCs w:val="18"/>
        </w:rPr>
        <w:t>p. ;</w:t>
      </w:r>
      <w:r w:rsidR="00A22567" w:rsidRPr="002D76BC">
        <w:rPr>
          <w:rFonts w:ascii="Palatino Linotype" w:hAnsi="Palatino Linotype"/>
          <w:sz w:val="18"/>
          <w:szCs w:val="18"/>
        </w:rPr>
        <w:t xml:space="preserve"> </w:t>
      </w:r>
      <w:r w:rsidR="0018755F">
        <w:rPr>
          <w:rFonts w:ascii="Palatino Linotype" w:hAnsi="Palatino Linotype"/>
          <w:sz w:val="18"/>
          <w:szCs w:val="18"/>
        </w:rPr>
        <w:t xml:space="preserve">▪ Réponse à l’enquête de la </w:t>
      </w:r>
      <w:r w:rsidR="0018755F" w:rsidRPr="0018755F">
        <w:rPr>
          <w:rFonts w:ascii="Palatino Linotype" w:hAnsi="Palatino Linotype"/>
          <w:i/>
          <w:sz w:val="18"/>
          <w:szCs w:val="18"/>
        </w:rPr>
        <w:t>Revue blanche</w:t>
      </w:r>
      <w:r w:rsidR="0018755F">
        <w:rPr>
          <w:rFonts w:ascii="Palatino Linotype" w:hAnsi="Palatino Linotype"/>
          <w:sz w:val="18"/>
          <w:szCs w:val="18"/>
        </w:rPr>
        <w:t xml:space="preserve"> (Paris) sur la Commune, 1897</w:t>
      </w:r>
      <w:r w:rsidR="0018755F">
        <w:rPr>
          <w:rStyle w:val="Appelnotedebasdep"/>
          <w:rFonts w:ascii="Palatino Linotype" w:hAnsi="Palatino Linotype"/>
          <w:sz w:val="18"/>
          <w:szCs w:val="18"/>
        </w:rPr>
        <w:footnoteReference w:id="241"/>
      </w:r>
      <w:r w:rsidR="0018755F">
        <w:rPr>
          <w:rFonts w:ascii="Palatino Linotype" w:hAnsi="Palatino Linotype"/>
          <w:sz w:val="18"/>
          <w:szCs w:val="18"/>
        </w:rPr>
        <w:t xml:space="preserve"> ; </w:t>
      </w:r>
      <w:r w:rsidR="009C0481">
        <w:rPr>
          <w:rFonts w:ascii="Palatino Linotype" w:hAnsi="Palatino Linotype"/>
          <w:sz w:val="18"/>
          <w:szCs w:val="18"/>
        </w:rPr>
        <w:t>▪ </w:t>
      </w:r>
      <w:r w:rsidR="009C0481" w:rsidRPr="002D76BC">
        <w:rPr>
          <w:rFonts w:ascii="Palatino Linotype" w:hAnsi="Palatino Linotype"/>
          <w:sz w:val="18"/>
          <w:szCs w:val="18"/>
        </w:rPr>
        <w:t xml:space="preserve">« La grande famille », </w:t>
      </w:r>
      <w:r w:rsidR="009C0481" w:rsidRPr="002D76BC">
        <w:rPr>
          <w:rFonts w:ascii="Palatino Linotype" w:hAnsi="Palatino Linotype"/>
          <w:i/>
          <w:sz w:val="18"/>
          <w:szCs w:val="18"/>
        </w:rPr>
        <w:t>Magazine international</w:t>
      </w:r>
      <w:r w:rsidR="009C0481" w:rsidRPr="002D76BC">
        <w:rPr>
          <w:rFonts w:ascii="Palatino Linotype" w:hAnsi="Palatino Linotype"/>
          <w:sz w:val="18"/>
          <w:szCs w:val="18"/>
        </w:rPr>
        <w:t xml:space="preserve"> </w:t>
      </w:r>
      <w:r w:rsidR="009C0481">
        <w:rPr>
          <w:rFonts w:ascii="Palatino Linotype" w:hAnsi="Palatino Linotype"/>
          <w:sz w:val="18"/>
          <w:szCs w:val="18"/>
        </w:rPr>
        <w:t xml:space="preserve">(Paris), </w:t>
      </w:r>
      <w:r w:rsidR="00696657">
        <w:rPr>
          <w:rFonts w:ascii="Palatino Linotype" w:hAnsi="Palatino Linotype"/>
          <w:sz w:val="18"/>
          <w:szCs w:val="18"/>
        </w:rPr>
        <w:t>janvier </w:t>
      </w:r>
      <w:r w:rsidR="009C0481" w:rsidRPr="002D76BC">
        <w:rPr>
          <w:rFonts w:ascii="Palatino Linotype" w:hAnsi="Palatino Linotype"/>
          <w:sz w:val="18"/>
          <w:szCs w:val="18"/>
        </w:rPr>
        <w:t>189</w:t>
      </w:r>
      <w:r w:rsidR="009C0481">
        <w:rPr>
          <w:rFonts w:ascii="Palatino Linotype" w:hAnsi="Palatino Linotype"/>
          <w:sz w:val="18"/>
          <w:szCs w:val="18"/>
        </w:rPr>
        <w:t>7</w:t>
      </w:r>
      <w:r w:rsidR="009C0481" w:rsidRPr="002D76BC">
        <w:rPr>
          <w:rFonts w:ascii="Palatino Linotype" w:hAnsi="Palatino Linotype"/>
          <w:sz w:val="18"/>
          <w:szCs w:val="18"/>
        </w:rPr>
        <w:t>, p. 8-1</w:t>
      </w:r>
      <w:r w:rsidR="00D4231E">
        <w:rPr>
          <w:rFonts w:ascii="Palatino Linotype" w:hAnsi="Palatino Linotype"/>
          <w:sz w:val="18"/>
          <w:szCs w:val="18"/>
        </w:rPr>
        <w:t>2 </w:t>
      </w:r>
      <w:r w:rsidR="009C0481" w:rsidRPr="002D76BC">
        <w:rPr>
          <w:rFonts w:ascii="Palatino Linotype" w:hAnsi="Palatino Linotype"/>
          <w:sz w:val="18"/>
          <w:szCs w:val="18"/>
        </w:rPr>
        <w:t xml:space="preserve">; </w:t>
      </w:r>
      <w:r w:rsidR="003E2AE5">
        <w:rPr>
          <w:rFonts w:ascii="Palatino Linotype" w:hAnsi="Palatino Linotype"/>
          <w:sz w:val="18"/>
          <w:szCs w:val="18"/>
        </w:rPr>
        <w:t>▪ </w:t>
      </w:r>
      <w:r w:rsidR="004C7E6A">
        <w:rPr>
          <w:rFonts w:ascii="Palatino Linotype" w:hAnsi="Palatino Linotype"/>
          <w:sz w:val="18"/>
          <w:szCs w:val="18"/>
        </w:rPr>
        <w:t xml:space="preserve">« Dignes précepteurs », </w:t>
      </w:r>
      <w:r w:rsidR="001A5C71">
        <w:rPr>
          <w:rFonts w:ascii="Palatino Linotype" w:hAnsi="Palatino Linotype"/>
          <w:sz w:val="18"/>
          <w:szCs w:val="18"/>
        </w:rPr>
        <w:t xml:space="preserve">article dans la brochure </w:t>
      </w:r>
      <w:r w:rsidR="001A5C71" w:rsidRPr="001A5C71">
        <w:rPr>
          <w:rFonts w:ascii="Palatino Linotype" w:hAnsi="Palatino Linotype"/>
          <w:i/>
          <w:sz w:val="18"/>
          <w:szCs w:val="18"/>
        </w:rPr>
        <w:t>L’Incorruptible</w:t>
      </w:r>
      <w:r w:rsidR="001A5C71">
        <w:rPr>
          <w:rFonts w:ascii="Palatino Linotype" w:hAnsi="Palatino Linotype"/>
          <w:sz w:val="18"/>
          <w:szCs w:val="18"/>
        </w:rPr>
        <w:t xml:space="preserve"> </w:t>
      </w:r>
      <w:r w:rsidR="00F36330">
        <w:rPr>
          <w:rFonts w:ascii="Palatino Linotype" w:hAnsi="Palatino Linotype"/>
          <w:sz w:val="18"/>
          <w:szCs w:val="18"/>
        </w:rPr>
        <w:t>(Paris)</w:t>
      </w:r>
      <w:r w:rsidR="00E63FBC">
        <w:rPr>
          <w:rFonts w:ascii="Palatino Linotype" w:hAnsi="Palatino Linotype"/>
          <w:sz w:val="18"/>
          <w:szCs w:val="18"/>
        </w:rPr>
        <w:t xml:space="preserve"> du</w:t>
      </w:r>
      <w:r w:rsidR="00F36330">
        <w:rPr>
          <w:rFonts w:ascii="Palatino Linotype" w:hAnsi="Palatino Linotype"/>
          <w:sz w:val="18"/>
          <w:szCs w:val="18"/>
        </w:rPr>
        <w:t xml:space="preserve"> </w:t>
      </w:r>
      <w:r w:rsidR="004C7E6A">
        <w:rPr>
          <w:rFonts w:ascii="Palatino Linotype" w:hAnsi="Palatino Linotype"/>
          <w:sz w:val="18"/>
          <w:szCs w:val="18"/>
        </w:rPr>
        <w:t>2 </w:t>
      </w:r>
      <w:r w:rsidR="001A5C71">
        <w:rPr>
          <w:rFonts w:ascii="Palatino Linotype" w:hAnsi="Palatino Linotype"/>
          <w:sz w:val="18"/>
          <w:szCs w:val="18"/>
        </w:rPr>
        <w:t>février</w:t>
      </w:r>
      <w:r w:rsidR="004C7E6A">
        <w:rPr>
          <w:rFonts w:ascii="Palatino Linotype" w:hAnsi="Palatino Linotype"/>
          <w:sz w:val="18"/>
          <w:szCs w:val="18"/>
        </w:rPr>
        <w:t xml:space="preserve"> </w:t>
      </w:r>
      <w:r w:rsidR="001A5C71">
        <w:rPr>
          <w:rFonts w:ascii="Palatino Linotype" w:hAnsi="Palatino Linotype"/>
          <w:sz w:val="18"/>
          <w:szCs w:val="18"/>
        </w:rPr>
        <w:t xml:space="preserve">1897 consacrée </w:t>
      </w:r>
      <w:r w:rsidR="00696657">
        <w:rPr>
          <w:rFonts w:ascii="Palatino Linotype" w:hAnsi="Palatino Linotype"/>
          <w:sz w:val="18"/>
          <w:szCs w:val="18"/>
        </w:rPr>
        <w:t>à la répression à Barcelone fin </w:t>
      </w:r>
      <w:r w:rsidR="001A5C71">
        <w:rPr>
          <w:rFonts w:ascii="Palatino Linotype" w:hAnsi="Palatino Linotype"/>
          <w:sz w:val="18"/>
          <w:szCs w:val="18"/>
        </w:rPr>
        <w:t>189</w:t>
      </w:r>
      <w:r w:rsidR="008C4539">
        <w:rPr>
          <w:rFonts w:ascii="Palatino Linotype" w:hAnsi="Palatino Linotype"/>
          <w:sz w:val="18"/>
          <w:szCs w:val="18"/>
        </w:rPr>
        <w:t>6 </w:t>
      </w:r>
      <w:r w:rsidR="001A5C71">
        <w:rPr>
          <w:rFonts w:ascii="Palatino Linotype" w:hAnsi="Palatino Linotype"/>
          <w:sz w:val="18"/>
          <w:szCs w:val="18"/>
        </w:rPr>
        <w:t xml:space="preserve">; </w:t>
      </w:r>
      <w:r w:rsidR="003E2AE5">
        <w:rPr>
          <w:rFonts w:ascii="Palatino Linotype" w:hAnsi="Palatino Linotype"/>
          <w:sz w:val="18"/>
          <w:szCs w:val="18"/>
        </w:rPr>
        <w:t>▪ </w:t>
      </w:r>
      <w:r w:rsidR="002B413C" w:rsidRPr="002D76BC">
        <w:rPr>
          <w:rFonts w:ascii="Palatino Linotype" w:hAnsi="Palatino Linotype"/>
          <w:sz w:val="18"/>
          <w:szCs w:val="18"/>
        </w:rPr>
        <w:t>« </w:t>
      </w:r>
      <w:r w:rsidR="00856ABC" w:rsidRPr="002D76BC">
        <w:rPr>
          <w:rFonts w:ascii="Palatino Linotype" w:hAnsi="Palatino Linotype"/>
          <w:sz w:val="18"/>
          <w:szCs w:val="18"/>
        </w:rPr>
        <w:t>Quelques mots sur l</w:t>
      </w:r>
      <w:r w:rsidR="002B413C" w:rsidRPr="002D76BC">
        <w:rPr>
          <w:rFonts w:ascii="Palatino Linotype" w:hAnsi="Palatino Linotype"/>
          <w:sz w:val="18"/>
          <w:szCs w:val="18"/>
        </w:rPr>
        <w:t xml:space="preserve">a révolution bouddhique », </w:t>
      </w:r>
      <w:r w:rsidR="002B413C" w:rsidRPr="002D76BC">
        <w:rPr>
          <w:rFonts w:ascii="Palatino Linotype" w:hAnsi="Palatino Linotype"/>
          <w:i/>
          <w:sz w:val="18"/>
          <w:szCs w:val="18"/>
        </w:rPr>
        <w:t>L’Humanité nouvelle</w:t>
      </w:r>
      <w:r w:rsidR="002B413C" w:rsidRPr="002D76BC">
        <w:rPr>
          <w:rFonts w:ascii="Palatino Linotype" w:hAnsi="Palatino Linotype"/>
          <w:sz w:val="18"/>
          <w:szCs w:val="18"/>
        </w:rPr>
        <w:t xml:space="preserve"> </w:t>
      </w:r>
      <w:r w:rsidR="002B28C3">
        <w:rPr>
          <w:rFonts w:ascii="Palatino Linotype" w:hAnsi="Palatino Linotype"/>
          <w:sz w:val="18"/>
          <w:szCs w:val="18"/>
        </w:rPr>
        <w:t>(</w:t>
      </w:r>
      <w:r w:rsidR="00F36330">
        <w:rPr>
          <w:rFonts w:ascii="Palatino Linotype" w:hAnsi="Palatino Linotype"/>
          <w:sz w:val="18"/>
          <w:szCs w:val="18"/>
        </w:rPr>
        <w:t xml:space="preserve">Paris), </w:t>
      </w:r>
      <w:r w:rsidR="00696657">
        <w:rPr>
          <w:rFonts w:ascii="Palatino Linotype" w:hAnsi="Palatino Linotype"/>
          <w:sz w:val="18"/>
          <w:szCs w:val="18"/>
        </w:rPr>
        <w:t>juin </w:t>
      </w:r>
      <w:r w:rsidR="002B413C" w:rsidRPr="002D76BC">
        <w:rPr>
          <w:rFonts w:ascii="Palatino Linotype" w:hAnsi="Palatino Linotype"/>
          <w:sz w:val="18"/>
          <w:szCs w:val="18"/>
        </w:rPr>
        <w:t>189</w:t>
      </w:r>
      <w:r w:rsidR="00856ABC" w:rsidRPr="002D76BC">
        <w:rPr>
          <w:rFonts w:ascii="Palatino Linotype" w:hAnsi="Palatino Linotype"/>
          <w:sz w:val="18"/>
          <w:szCs w:val="18"/>
        </w:rPr>
        <w:t>7</w:t>
      </w:r>
      <w:r w:rsidR="002E5C67" w:rsidRPr="002D76BC">
        <w:rPr>
          <w:rFonts w:ascii="Palatino Linotype" w:hAnsi="Palatino Linotype"/>
          <w:sz w:val="18"/>
          <w:szCs w:val="18"/>
        </w:rPr>
        <w:t>, p. 139-14</w:t>
      </w:r>
      <w:r w:rsidR="008C4539">
        <w:rPr>
          <w:rFonts w:ascii="Palatino Linotype" w:hAnsi="Palatino Linotype"/>
          <w:sz w:val="18"/>
          <w:szCs w:val="18"/>
        </w:rPr>
        <w:t>5 </w:t>
      </w:r>
      <w:r w:rsidR="00561839">
        <w:rPr>
          <w:rFonts w:ascii="Palatino Linotype" w:hAnsi="Palatino Linotype"/>
          <w:sz w:val="18"/>
          <w:szCs w:val="18"/>
        </w:rPr>
        <w:t xml:space="preserve">; </w:t>
      </w:r>
      <w:r w:rsidR="003E2AE5">
        <w:rPr>
          <w:rFonts w:ascii="Palatino Linotype" w:hAnsi="Palatino Linotype"/>
          <w:sz w:val="18"/>
          <w:szCs w:val="18"/>
        </w:rPr>
        <w:t>▪ </w:t>
      </w:r>
      <w:r w:rsidR="00561839">
        <w:rPr>
          <w:rFonts w:ascii="Palatino Linotype" w:hAnsi="Palatino Linotype"/>
          <w:sz w:val="18"/>
          <w:szCs w:val="18"/>
        </w:rPr>
        <w:t xml:space="preserve">« Notre idéal », </w:t>
      </w:r>
      <w:r w:rsidR="00561839" w:rsidRPr="00FF3D30">
        <w:rPr>
          <w:rFonts w:ascii="Palatino Linotype" w:hAnsi="Palatino Linotype"/>
          <w:i/>
          <w:sz w:val="18"/>
          <w:szCs w:val="18"/>
        </w:rPr>
        <w:t xml:space="preserve">Almanach </w:t>
      </w:r>
      <w:r w:rsidR="00561839" w:rsidRPr="008C7BE9">
        <w:rPr>
          <w:rFonts w:ascii="Palatino Linotype" w:hAnsi="Palatino Linotype"/>
          <w:i/>
          <w:sz w:val="18"/>
          <w:szCs w:val="18"/>
        </w:rPr>
        <w:t>de La Question sociale</w:t>
      </w:r>
      <w:r w:rsidR="00561839" w:rsidRPr="00FF3D30">
        <w:rPr>
          <w:rFonts w:ascii="Palatino Linotype" w:hAnsi="Palatino Linotype"/>
          <w:i/>
          <w:sz w:val="18"/>
          <w:szCs w:val="18"/>
        </w:rPr>
        <w:t xml:space="preserve"> (illustré)</w:t>
      </w:r>
      <w:r w:rsidR="00561839">
        <w:rPr>
          <w:rFonts w:ascii="Palatino Linotype" w:hAnsi="Palatino Linotype"/>
          <w:sz w:val="18"/>
          <w:szCs w:val="18"/>
        </w:rPr>
        <w:t xml:space="preserve"> pour l’année 189</w:t>
      </w:r>
      <w:r w:rsidR="00696657">
        <w:rPr>
          <w:rFonts w:ascii="Palatino Linotype" w:hAnsi="Palatino Linotype"/>
          <w:sz w:val="18"/>
          <w:szCs w:val="18"/>
        </w:rPr>
        <w:t xml:space="preserve">8 </w:t>
      </w:r>
      <w:r w:rsidR="00F36330">
        <w:rPr>
          <w:rFonts w:ascii="Palatino Linotype" w:hAnsi="Palatino Linotype"/>
          <w:sz w:val="18"/>
          <w:szCs w:val="18"/>
        </w:rPr>
        <w:t>(Paris)</w:t>
      </w:r>
      <w:r w:rsidR="00561839">
        <w:rPr>
          <w:rFonts w:ascii="Palatino Linotype" w:hAnsi="Palatino Linotype"/>
          <w:sz w:val="18"/>
          <w:szCs w:val="18"/>
        </w:rPr>
        <w:t>.</w:t>
      </w:r>
    </w:p>
    <w:p w:rsidR="00C26848" w:rsidRPr="00C26848" w:rsidRDefault="00485C5C" w:rsidP="006D0732">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8E1E49">
        <w:rPr>
          <w:rFonts w:ascii="Palatino Linotype" w:hAnsi="Palatino Linotype"/>
          <w:sz w:val="18"/>
          <w:szCs w:val="18"/>
        </w:rPr>
        <w:t xml:space="preserve">Pauline Kergomard, </w:t>
      </w:r>
      <w:r w:rsidR="008E1E49" w:rsidRPr="00C166FF">
        <w:rPr>
          <w:rFonts w:ascii="Palatino Linotype" w:hAnsi="Palatino Linotype"/>
          <w:i/>
          <w:sz w:val="18"/>
          <w:szCs w:val="18"/>
        </w:rPr>
        <w:t>Cinquante images expliquées</w:t>
      </w:r>
      <w:r w:rsidR="008E1E49">
        <w:rPr>
          <w:rFonts w:ascii="Palatino Linotype" w:hAnsi="Palatino Linotype"/>
          <w:sz w:val="18"/>
          <w:szCs w:val="18"/>
        </w:rPr>
        <w:t>, 2</w:t>
      </w:r>
      <w:r w:rsidR="008E1E49" w:rsidRPr="008E1E49">
        <w:rPr>
          <w:rFonts w:ascii="Palatino Linotype" w:hAnsi="Palatino Linotype"/>
          <w:sz w:val="18"/>
          <w:szCs w:val="18"/>
          <w:vertAlign w:val="superscript"/>
        </w:rPr>
        <w:t>e</w:t>
      </w:r>
      <w:r w:rsidR="00696657">
        <w:rPr>
          <w:rFonts w:ascii="Palatino Linotype" w:hAnsi="Palatino Linotype"/>
          <w:sz w:val="18"/>
          <w:szCs w:val="18"/>
        </w:rPr>
        <w:t> </w:t>
      </w:r>
      <w:r w:rsidR="008E1E49">
        <w:rPr>
          <w:rFonts w:ascii="Palatino Linotype" w:hAnsi="Palatino Linotype"/>
          <w:sz w:val="18"/>
          <w:szCs w:val="18"/>
        </w:rPr>
        <w:t xml:space="preserve">série, </w:t>
      </w:r>
      <w:r w:rsidR="00F36330">
        <w:rPr>
          <w:rFonts w:ascii="Palatino Linotype" w:hAnsi="Palatino Linotype"/>
          <w:sz w:val="18"/>
          <w:szCs w:val="18"/>
        </w:rPr>
        <w:t xml:space="preserve">Paris, </w:t>
      </w:r>
      <w:r w:rsidR="008E1E49">
        <w:rPr>
          <w:rFonts w:ascii="Palatino Linotype" w:hAnsi="Palatino Linotype"/>
          <w:sz w:val="18"/>
          <w:szCs w:val="18"/>
        </w:rPr>
        <w:t xml:space="preserve">Hachette, </w:t>
      </w:r>
      <w:r w:rsidR="00F36330">
        <w:rPr>
          <w:rFonts w:ascii="Palatino Linotype" w:hAnsi="Palatino Linotype"/>
          <w:sz w:val="18"/>
          <w:szCs w:val="18"/>
        </w:rPr>
        <w:t>189</w:t>
      </w:r>
      <w:r w:rsidR="008C4539">
        <w:rPr>
          <w:rFonts w:ascii="Palatino Linotype" w:hAnsi="Palatino Linotype"/>
          <w:sz w:val="18"/>
          <w:szCs w:val="18"/>
        </w:rPr>
        <w:t>7</w:t>
      </w:r>
      <w:r w:rsidR="00696657">
        <w:rPr>
          <w:rFonts w:ascii="Palatino Linotype" w:hAnsi="Palatino Linotype"/>
          <w:sz w:val="18"/>
          <w:szCs w:val="18"/>
        </w:rPr>
        <w:t xml:space="preserve"> </w:t>
      </w:r>
      <w:r w:rsidR="00F36330">
        <w:rPr>
          <w:rFonts w:ascii="Palatino Linotype" w:hAnsi="Palatino Linotype"/>
          <w:sz w:val="18"/>
          <w:szCs w:val="18"/>
        </w:rPr>
        <w:t>(</w:t>
      </w:r>
      <w:r w:rsidR="008E1E49">
        <w:rPr>
          <w:rFonts w:ascii="Palatino Linotype" w:hAnsi="Palatino Linotype"/>
          <w:sz w:val="18"/>
          <w:szCs w:val="18"/>
        </w:rPr>
        <w:t>album pour enfants</w:t>
      </w:r>
      <w:r w:rsidR="00F36330">
        <w:rPr>
          <w:rFonts w:ascii="Palatino Linotype" w:hAnsi="Palatino Linotype"/>
          <w:sz w:val="18"/>
          <w:szCs w:val="18"/>
        </w:rPr>
        <w:t>)</w:t>
      </w:r>
      <w:r w:rsidR="008E1E49">
        <w:rPr>
          <w:rFonts w:ascii="Palatino Linotype" w:hAnsi="Palatino Linotype"/>
          <w:sz w:val="18"/>
          <w:szCs w:val="18"/>
        </w:rPr>
        <w:t>.</w:t>
      </w:r>
      <w:r w:rsidR="008E1E49" w:rsidRPr="00C26848">
        <w:rPr>
          <w:rFonts w:ascii="Palatino Linotype" w:hAnsi="Palatino Linotype"/>
          <w:sz w:val="18"/>
          <w:szCs w:val="18"/>
        </w:rPr>
        <w:t xml:space="preserve"> </w:t>
      </w:r>
      <w:r w:rsidR="00564DDD">
        <w:rPr>
          <w:rFonts w:ascii="Palatino Linotype" w:hAnsi="Palatino Linotype"/>
          <w:sz w:val="18"/>
          <w:szCs w:val="18"/>
        </w:rPr>
        <w:t>• </w:t>
      </w:r>
      <w:r w:rsidR="00EC56D8">
        <w:rPr>
          <w:rFonts w:ascii="Palatino Linotype" w:hAnsi="Palatino Linotype"/>
          <w:sz w:val="18"/>
          <w:szCs w:val="18"/>
        </w:rPr>
        <w:t xml:space="preserve">Léonce Faure, « Irrigations, drainages, assainissements et autres améliorations foncières en Allemagne et dans quelques pays de l’Europe centrale », </w:t>
      </w:r>
      <w:r w:rsidR="00EC56D8" w:rsidRPr="00A47417">
        <w:rPr>
          <w:rFonts w:ascii="Palatino Linotype" w:hAnsi="Palatino Linotype"/>
          <w:i/>
          <w:sz w:val="18"/>
          <w:szCs w:val="18"/>
        </w:rPr>
        <w:t>Annales de l’Institut national agronomique</w:t>
      </w:r>
      <w:r w:rsidR="00EC56D8">
        <w:rPr>
          <w:rFonts w:ascii="Palatino Linotype" w:hAnsi="Palatino Linotype"/>
          <w:sz w:val="18"/>
          <w:szCs w:val="18"/>
        </w:rPr>
        <w:t xml:space="preserve"> </w:t>
      </w:r>
      <w:r w:rsidR="00F36330">
        <w:rPr>
          <w:rFonts w:ascii="Palatino Linotype" w:hAnsi="Palatino Linotype"/>
          <w:sz w:val="18"/>
          <w:szCs w:val="18"/>
        </w:rPr>
        <w:t xml:space="preserve">(Paris), </w:t>
      </w:r>
      <w:r w:rsidR="00EC56D8">
        <w:rPr>
          <w:rFonts w:ascii="Palatino Linotype" w:hAnsi="Palatino Linotype"/>
          <w:sz w:val="18"/>
          <w:szCs w:val="18"/>
        </w:rPr>
        <w:t>n° 1</w:t>
      </w:r>
      <w:r w:rsidR="00696657">
        <w:rPr>
          <w:rFonts w:ascii="Palatino Linotype" w:hAnsi="Palatino Linotype"/>
          <w:sz w:val="18"/>
          <w:szCs w:val="18"/>
        </w:rPr>
        <w:t xml:space="preserve">5 </w:t>
      </w:r>
      <w:r w:rsidR="00EC56D8">
        <w:rPr>
          <w:rFonts w:ascii="Palatino Linotype" w:hAnsi="Palatino Linotype"/>
          <w:sz w:val="18"/>
          <w:szCs w:val="18"/>
        </w:rPr>
        <w:t>(1892-1896), 189</w:t>
      </w:r>
      <w:r w:rsidR="00696657">
        <w:rPr>
          <w:rFonts w:ascii="Palatino Linotype" w:hAnsi="Palatino Linotype"/>
          <w:sz w:val="18"/>
          <w:szCs w:val="18"/>
        </w:rPr>
        <w:t>8 (étude datée de mars </w:t>
      </w:r>
      <w:r w:rsidR="00EC56D8">
        <w:rPr>
          <w:rFonts w:ascii="Palatino Linotype" w:hAnsi="Palatino Linotype"/>
          <w:sz w:val="18"/>
          <w:szCs w:val="18"/>
        </w:rPr>
        <w:t>1897), p. 175-42</w:t>
      </w:r>
      <w:r w:rsidR="00696657">
        <w:rPr>
          <w:rFonts w:ascii="Palatino Linotype" w:hAnsi="Palatino Linotype"/>
          <w:sz w:val="18"/>
          <w:szCs w:val="18"/>
        </w:rPr>
        <w:t xml:space="preserve">5 </w:t>
      </w:r>
      <w:r w:rsidR="00EC56D8">
        <w:rPr>
          <w:rFonts w:ascii="Palatino Linotype" w:hAnsi="Palatino Linotype"/>
          <w:sz w:val="18"/>
          <w:szCs w:val="18"/>
        </w:rPr>
        <w:t>[25</w:t>
      </w:r>
      <w:r w:rsidR="00D4231E">
        <w:rPr>
          <w:rFonts w:ascii="Palatino Linotype" w:hAnsi="Palatino Linotype"/>
          <w:sz w:val="18"/>
          <w:szCs w:val="18"/>
        </w:rPr>
        <w:t>1 </w:t>
      </w:r>
      <w:r w:rsidR="00EC56D8">
        <w:rPr>
          <w:rFonts w:ascii="Palatino Linotype" w:hAnsi="Palatino Linotype"/>
          <w:sz w:val="18"/>
          <w:szCs w:val="18"/>
        </w:rPr>
        <w:t>p.] (tiré à part : Nancy, Berger-Levrault, 1897)</w:t>
      </w:r>
      <w:r w:rsidR="00680B5B">
        <w:rPr>
          <w:rFonts w:ascii="Palatino Linotype" w:hAnsi="Palatino Linotype"/>
          <w:sz w:val="18"/>
          <w:szCs w:val="18"/>
        </w:rPr>
        <w:t xml:space="preserve"> ; </w:t>
      </w:r>
      <w:r w:rsidR="003E2AE5">
        <w:rPr>
          <w:rFonts w:ascii="Palatino Linotype" w:hAnsi="Palatino Linotype"/>
          <w:sz w:val="18"/>
          <w:szCs w:val="18"/>
        </w:rPr>
        <w:t>▪ </w:t>
      </w:r>
      <w:r w:rsidR="00680B5B" w:rsidRPr="00F36330">
        <w:rPr>
          <w:rFonts w:ascii="Palatino Linotype" w:hAnsi="Palatino Linotype"/>
          <w:i/>
          <w:sz w:val="18"/>
          <w:szCs w:val="18"/>
        </w:rPr>
        <w:t>Rapport présenté à la commission des améliorations agricoles et forestières</w:t>
      </w:r>
      <w:r w:rsidR="00680B5B">
        <w:rPr>
          <w:rFonts w:ascii="Palatino Linotype" w:hAnsi="Palatino Linotype"/>
          <w:sz w:val="18"/>
          <w:szCs w:val="18"/>
        </w:rPr>
        <w:t>, Paris, Imprimerie nationale, 1</w:t>
      </w:r>
      <w:r w:rsidR="00D4231E">
        <w:rPr>
          <w:rFonts w:ascii="Palatino Linotype" w:hAnsi="Palatino Linotype"/>
          <w:sz w:val="18"/>
          <w:szCs w:val="18"/>
        </w:rPr>
        <w:t>0 </w:t>
      </w:r>
      <w:r w:rsidR="00680B5B">
        <w:rPr>
          <w:rFonts w:ascii="Palatino Linotype" w:hAnsi="Palatino Linotype"/>
          <w:sz w:val="18"/>
          <w:szCs w:val="18"/>
        </w:rPr>
        <w:t>p</w:t>
      </w:r>
      <w:r w:rsidR="00EC56D8">
        <w:rPr>
          <w:rFonts w:ascii="Palatino Linotype" w:hAnsi="Palatino Linotype"/>
          <w:sz w:val="18"/>
          <w:szCs w:val="18"/>
        </w:rPr>
        <w:t>.</w:t>
      </w:r>
      <w:r w:rsidR="00005398">
        <w:rPr>
          <w:rFonts w:ascii="Palatino Linotype" w:hAnsi="Palatino Linotype"/>
          <w:sz w:val="18"/>
          <w:szCs w:val="18"/>
        </w:rPr>
        <w:t xml:space="preserve"> ; « Le service des améliorations agricoles à l’étranger », </w:t>
      </w:r>
      <w:r w:rsidR="00005398" w:rsidRPr="00F36330">
        <w:rPr>
          <w:rFonts w:ascii="Palatino Linotype" w:hAnsi="Palatino Linotype"/>
          <w:i/>
          <w:sz w:val="18"/>
          <w:szCs w:val="18"/>
        </w:rPr>
        <w:t xml:space="preserve">Bulletin des séances de la Société nationale d’agriculture de </w:t>
      </w:r>
      <w:r w:rsidR="00F36330" w:rsidRPr="00F36330">
        <w:rPr>
          <w:rFonts w:ascii="Palatino Linotype" w:hAnsi="Palatino Linotype"/>
          <w:i/>
          <w:sz w:val="18"/>
          <w:szCs w:val="18"/>
        </w:rPr>
        <w:t>France</w:t>
      </w:r>
      <w:r w:rsidR="00F36330">
        <w:rPr>
          <w:rFonts w:ascii="Palatino Linotype" w:hAnsi="Palatino Linotype"/>
          <w:sz w:val="18"/>
          <w:szCs w:val="18"/>
        </w:rPr>
        <w:t xml:space="preserve"> (Paris)</w:t>
      </w:r>
      <w:r w:rsidR="00005398">
        <w:rPr>
          <w:rFonts w:ascii="Palatino Linotype" w:hAnsi="Palatino Linotype"/>
          <w:sz w:val="18"/>
          <w:szCs w:val="18"/>
        </w:rPr>
        <w:t>, t. LVII, 1897, p. 579-59</w:t>
      </w:r>
      <w:r w:rsidR="00696657">
        <w:rPr>
          <w:rFonts w:ascii="Palatino Linotype" w:hAnsi="Palatino Linotype"/>
          <w:sz w:val="18"/>
          <w:szCs w:val="18"/>
        </w:rPr>
        <w:t xml:space="preserve">1 </w:t>
      </w:r>
      <w:r w:rsidR="00005398">
        <w:rPr>
          <w:rFonts w:ascii="Palatino Linotype" w:hAnsi="Palatino Linotype"/>
          <w:sz w:val="18"/>
          <w:szCs w:val="18"/>
        </w:rPr>
        <w:t>(texte d’une intervention présentée à la séance du 1</w:t>
      </w:r>
      <w:r w:rsidR="008C4539">
        <w:rPr>
          <w:rFonts w:ascii="Palatino Linotype" w:hAnsi="Palatino Linotype"/>
          <w:sz w:val="18"/>
          <w:szCs w:val="18"/>
        </w:rPr>
        <w:t>7 </w:t>
      </w:r>
      <w:r w:rsidR="00005398">
        <w:rPr>
          <w:rFonts w:ascii="Palatino Linotype" w:hAnsi="Palatino Linotype"/>
          <w:sz w:val="18"/>
          <w:szCs w:val="18"/>
        </w:rPr>
        <w:t>novembre 1897).</w:t>
      </w:r>
      <w:r w:rsidR="003E2AE5" w:rsidRPr="003E2AE5">
        <w:rPr>
          <w:rFonts w:ascii="Palatino Linotype" w:hAnsi="Palatino Linotype"/>
          <w:sz w:val="18"/>
          <w:szCs w:val="18"/>
        </w:rPr>
        <w:t xml:space="preserve"> </w:t>
      </w:r>
      <w:r w:rsidR="003E2AE5">
        <w:rPr>
          <w:rFonts w:ascii="Palatino Linotype" w:hAnsi="Palatino Linotype"/>
          <w:sz w:val="18"/>
          <w:szCs w:val="18"/>
        </w:rPr>
        <w:t>• </w:t>
      </w:r>
      <w:r w:rsidR="003E2AE5" w:rsidRPr="00C26848">
        <w:rPr>
          <w:rFonts w:ascii="Palatino Linotype" w:hAnsi="Palatino Linotype"/>
          <w:sz w:val="18"/>
          <w:szCs w:val="18"/>
        </w:rPr>
        <w:t>J</w:t>
      </w:r>
      <w:r w:rsidR="003E2AE5">
        <w:rPr>
          <w:rFonts w:ascii="Palatino Linotype" w:hAnsi="Palatino Linotype"/>
          <w:sz w:val="18"/>
          <w:szCs w:val="18"/>
        </w:rPr>
        <w:t>oseph</w:t>
      </w:r>
      <w:r w:rsidR="003E2AE5" w:rsidRPr="00C26848">
        <w:rPr>
          <w:rFonts w:ascii="Palatino Linotype" w:hAnsi="Palatino Linotype"/>
          <w:sz w:val="18"/>
          <w:szCs w:val="18"/>
        </w:rPr>
        <w:t>-G</w:t>
      </w:r>
      <w:r w:rsidR="003E2AE5">
        <w:rPr>
          <w:rFonts w:ascii="Palatino Linotype" w:hAnsi="Palatino Linotype"/>
          <w:sz w:val="18"/>
          <w:szCs w:val="18"/>
        </w:rPr>
        <w:t>eorges</w:t>
      </w:r>
      <w:r w:rsidR="003E2AE5" w:rsidRPr="00C26848">
        <w:rPr>
          <w:rFonts w:ascii="Palatino Linotype" w:hAnsi="Palatino Linotype"/>
          <w:sz w:val="18"/>
          <w:szCs w:val="18"/>
        </w:rPr>
        <w:t xml:space="preserve"> Kergomard</w:t>
      </w:r>
      <w:r w:rsidR="003E2AE5">
        <w:rPr>
          <w:rFonts w:ascii="Palatino Linotype" w:hAnsi="Palatino Linotype"/>
          <w:sz w:val="18"/>
          <w:szCs w:val="18"/>
        </w:rPr>
        <w:t xml:space="preserve"> (a</w:t>
      </w:r>
      <w:r w:rsidR="003E2AE5" w:rsidRPr="00C26848">
        <w:rPr>
          <w:rFonts w:ascii="Palatino Linotype" w:hAnsi="Palatino Linotype"/>
          <w:sz w:val="18"/>
          <w:szCs w:val="18"/>
        </w:rPr>
        <w:t>vec Marcel Dubois</w:t>
      </w:r>
      <w:r w:rsidR="003E2AE5">
        <w:rPr>
          <w:rFonts w:ascii="Palatino Linotype" w:hAnsi="Palatino Linotype"/>
          <w:sz w:val="18"/>
          <w:szCs w:val="18"/>
        </w:rPr>
        <w:t>, professeur de géographie coloniale à la Sorbonne), deuxième fils de Pauline Kergomard,</w:t>
      </w:r>
      <w:r w:rsidR="003E2AE5" w:rsidRPr="00C26848">
        <w:rPr>
          <w:rFonts w:ascii="Palatino Linotype" w:hAnsi="Palatino Linotype"/>
          <w:sz w:val="18"/>
          <w:szCs w:val="18"/>
        </w:rPr>
        <w:t xml:space="preserve"> </w:t>
      </w:r>
      <w:r w:rsidR="003E2AE5">
        <w:rPr>
          <w:rFonts w:ascii="Palatino Linotype" w:hAnsi="Palatino Linotype"/>
          <w:sz w:val="18"/>
          <w:szCs w:val="18"/>
        </w:rPr>
        <w:t xml:space="preserve">professeur agrégé d’histoire et géographie au lycée de Nantes, </w:t>
      </w:r>
      <w:r w:rsidR="003E2AE5" w:rsidRPr="00C26848">
        <w:rPr>
          <w:rFonts w:ascii="Palatino Linotype" w:hAnsi="Palatino Linotype"/>
          <w:i/>
          <w:sz w:val="18"/>
          <w:szCs w:val="18"/>
        </w:rPr>
        <w:t>Précis de géographie économique</w:t>
      </w:r>
      <w:r w:rsidR="003E2AE5">
        <w:rPr>
          <w:rFonts w:ascii="Palatino Linotype" w:hAnsi="Palatino Linotype"/>
          <w:i/>
          <w:sz w:val="18"/>
          <w:szCs w:val="18"/>
        </w:rPr>
        <w:t>, la France, l’Europe, l’Asie, l’Océanie, les Amériques</w:t>
      </w:r>
      <w:r w:rsidR="00696657">
        <w:rPr>
          <w:rFonts w:ascii="Palatino Linotype" w:hAnsi="Palatino Linotype"/>
          <w:sz w:val="18"/>
          <w:szCs w:val="18"/>
        </w:rPr>
        <w:t>, Paris, Masson, 1897, rééd. </w:t>
      </w:r>
      <w:r w:rsidR="003E2AE5">
        <w:rPr>
          <w:rFonts w:ascii="Palatino Linotype" w:hAnsi="Palatino Linotype"/>
          <w:sz w:val="18"/>
          <w:szCs w:val="18"/>
        </w:rPr>
        <w:t xml:space="preserve">1903, </w:t>
      </w:r>
      <w:r w:rsidR="003E2AE5" w:rsidRPr="0069007E">
        <w:rPr>
          <w:rFonts w:ascii="Palatino Linotype" w:hAnsi="Palatino Linotype"/>
          <w:sz w:val="18"/>
          <w:szCs w:val="18"/>
        </w:rPr>
        <w:t>1909,</w:t>
      </w:r>
      <w:r w:rsidR="003E2AE5">
        <w:rPr>
          <w:rFonts w:ascii="Palatino Linotype" w:hAnsi="Palatino Linotype"/>
          <w:sz w:val="18"/>
          <w:szCs w:val="18"/>
        </w:rPr>
        <w:t xml:space="preserve"> 1934</w:t>
      </w:r>
      <w:r w:rsidR="003E2AE5" w:rsidRPr="00C26848">
        <w:rPr>
          <w:rFonts w:ascii="Palatino Linotype" w:hAnsi="Palatino Linotype"/>
          <w:sz w:val="18"/>
          <w:szCs w:val="18"/>
        </w:rPr>
        <w:t>.</w:t>
      </w:r>
    </w:p>
    <w:p w:rsidR="004A3033" w:rsidRPr="00452D59" w:rsidRDefault="004A3033" w:rsidP="001B49F3">
      <w:pPr>
        <w:spacing w:after="0" w:line="240" w:lineRule="auto"/>
        <w:ind w:left="567" w:hanging="567"/>
        <w:jc w:val="both"/>
        <w:rPr>
          <w:rFonts w:ascii="Palatino Linotype" w:hAnsi="Palatino Linotype"/>
          <w:sz w:val="18"/>
          <w:szCs w:val="18"/>
        </w:rPr>
      </w:pPr>
      <w:r w:rsidRPr="0073082C">
        <w:rPr>
          <w:rFonts w:ascii="Palatino Linotype" w:hAnsi="Palatino Linotype"/>
          <w:b/>
        </w:rPr>
        <w:t>1898</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452D59">
        <w:rPr>
          <w:rFonts w:ascii="Palatino Linotype" w:hAnsi="Palatino Linotype"/>
          <w:sz w:val="18"/>
          <w:szCs w:val="18"/>
        </w:rPr>
        <w:t xml:space="preserve">Le </w:t>
      </w:r>
      <w:r w:rsidR="00F86EEA">
        <w:rPr>
          <w:rFonts w:ascii="Palatino Linotype" w:hAnsi="Palatino Linotype"/>
          <w:sz w:val="18"/>
          <w:szCs w:val="18"/>
        </w:rPr>
        <w:t>Dr Paul</w:t>
      </w:r>
      <w:r w:rsidRPr="00452D59">
        <w:rPr>
          <w:rFonts w:ascii="Palatino Linotype" w:hAnsi="Palatino Linotype"/>
          <w:sz w:val="18"/>
          <w:szCs w:val="18"/>
        </w:rPr>
        <w:t xml:space="preserve"> Reclus préside le Comité médical de l’</w:t>
      </w:r>
      <w:r w:rsidR="00B428D8">
        <w:rPr>
          <w:rFonts w:ascii="Palatino Linotype" w:hAnsi="Palatino Linotype"/>
          <w:sz w:val="18"/>
          <w:szCs w:val="18"/>
        </w:rPr>
        <w:t>E</w:t>
      </w:r>
      <w:r w:rsidRPr="00452D59">
        <w:rPr>
          <w:rFonts w:ascii="Palatino Linotype" w:hAnsi="Palatino Linotype"/>
          <w:sz w:val="18"/>
          <w:szCs w:val="18"/>
        </w:rPr>
        <w:t>cole professionnelle française des infirmières à domicile, une école-pension « strictement inconfessionnelle » et privée</w:t>
      </w:r>
      <w:r w:rsidR="00452D59">
        <w:rPr>
          <w:rFonts w:ascii="Palatino Linotype" w:hAnsi="Palatino Linotype"/>
          <w:sz w:val="18"/>
          <w:szCs w:val="18"/>
        </w:rPr>
        <w:t>,</w:t>
      </w:r>
      <w:r w:rsidRPr="00452D59">
        <w:rPr>
          <w:rFonts w:ascii="Palatino Linotype" w:hAnsi="Palatino Linotype"/>
          <w:sz w:val="18"/>
          <w:szCs w:val="18"/>
        </w:rPr>
        <w:t xml:space="preserve"> fondée </w:t>
      </w:r>
      <w:r w:rsidR="008C4539">
        <w:rPr>
          <w:rFonts w:ascii="Palatino Linotype" w:hAnsi="Palatino Linotype"/>
          <w:sz w:val="18"/>
          <w:szCs w:val="18"/>
        </w:rPr>
        <w:t>8 </w:t>
      </w:r>
      <w:r w:rsidRPr="00452D59">
        <w:rPr>
          <w:rFonts w:ascii="Palatino Linotype" w:hAnsi="Palatino Linotype"/>
          <w:sz w:val="18"/>
          <w:szCs w:val="18"/>
        </w:rPr>
        <w:t xml:space="preserve">rue Garancière </w:t>
      </w:r>
      <w:r w:rsidR="00696657">
        <w:rPr>
          <w:rFonts w:ascii="Palatino Linotype" w:hAnsi="Palatino Linotype"/>
          <w:sz w:val="18"/>
          <w:szCs w:val="18"/>
        </w:rPr>
        <w:t>(Paris 6</w:t>
      </w:r>
      <w:r w:rsidR="00696657" w:rsidRPr="00696657">
        <w:rPr>
          <w:rFonts w:ascii="Palatino Linotype" w:hAnsi="Palatino Linotype"/>
          <w:sz w:val="18"/>
          <w:szCs w:val="18"/>
          <w:vertAlign w:val="superscript"/>
        </w:rPr>
        <w:t>e</w:t>
      </w:r>
      <w:r w:rsidR="00696657">
        <w:rPr>
          <w:rFonts w:ascii="Palatino Linotype" w:hAnsi="Palatino Linotype"/>
          <w:sz w:val="18"/>
          <w:szCs w:val="18"/>
        </w:rPr>
        <w:t xml:space="preserve">) </w:t>
      </w:r>
      <w:r w:rsidR="00696657">
        <w:rPr>
          <w:rFonts w:ascii="Palatino Linotype" w:hAnsi="Palatino Linotype"/>
          <w:sz w:val="18"/>
          <w:szCs w:val="18"/>
        </w:rPr>
        <w:lastRenderedPageBreak/>
        <w:t>par Mlle </w:t>
      </w:r>
      <w:r w:rsidRPr="00452D59">
        <w:rPr>
          <w:rFonts w:ascii="Palatino Linotype" w:hAnsi="Palatino Linotype"/>
          <w:sz w:val="18"/>
          <w:szCs w:val="18"/>
        </w:rPr>
        <w:t xml:space="preserve">Allégret </w:t>
      </w:r>
      <w:r w:rsidR="00452D59">
        <w:rPr>
          <w:rFonts w:ascii="Palatino Linotype" w:hAnsi="Palatino Linotype"/>
          <w:sz w:val="18"/>
          <w:szCs w:val="18"/>
        </w:rPr>
        <w:t>pour « </w:t>
      </w:r>
      <w:r w:rsidR="00452D59" w:rsidRPr="00452D59">
        <w:rPr>
          <w:rFonts w:ascii="Palatino Linotype" w:hAnsi="Palatino Linotype"/>
          <w:sz w:val="18"/>
          <w:szCs w:val="18"/>
        </w:rPr>
        <w:t>ouvr</w:t>
      </w:r>
      <w:r w:rsidR="00452D59">
        <w:rPr>
          <w:rFonts w:ascii="Palatino Linotype" w:hAnsi="Palatino Linotype"/>
          <w:sz w:val="18"/>
          <w:szCs w:val="18"/>
        </w:rPr>
        <w:t xml:space="preserve">ir </w:t>
      </w:r>
      <w:r w:rsidR="00452D59" w:rsidRPr="00452D59">
        <w:rPr>
          <w:rFonts w:ascii="Palatino Linotype" w:hAnsi="Palatino Linotype"/>
          <w:sz w:val="18"/>
          <w:szCs w:val="18"/>
        </w:rPr>
        <w:t>une carrière nouvelle à des femmes cultivées</w:t>
      </w:r>
      <w:r w:rsidR="00452D59" w:rsidRPr="00452D59">
        <w:rPr>
          <w:rStyle w:val="Appelnotedebasdep"/>
          <w:rFonts w:ascii="Palatino Linotype" w:hAnsi="Palatino Linotype"/>
          <w:sz w:val="18"/>
          <w:szCs w:val="18"/>
        </w:rPr>
        <w:footnoteReference w:id="242"/>
      </w:r>
      <w:r w:rsidR="00452D59" w:rsidRPr="00452D59">
        <w:rPr>
          <w:rFonts w:ascii="Palatino Linotype" w:hAnsi="Palatino Linotype"/>
          <w:sz w:val="18"/>
          <w:szCs w:val="18"/>
        </w:rPr>
        <w:t> »</w:t>
      </w:r>
      <w:r w:rsidR="00452D59">
        <w:rPr>
          <w:rFonts w:ascii="Palatino Linotype" w:hAnsi="Palatino Linotype"/>
          <w:sz w:val="18"/>
          <w:szCs w:val="18"/>
        </w:rPr>
        <w:t xml:space="preserve"> </w:t>
      </w:r>
      <w:r w:rsidRPr="00452D59">
        <w:rPr>
          <w:rFonts w:ascii="Palatino Linotype" w:hAnsi="Palatino Linotype"/>
          <w:sz w:val="18"/>
          <w:szCs w:val="18"/>
        </w:rPr>
        <w:t>et qui offre deux ans de scolarit</w:t>
      </w:r>
      <w:r w:rsidR="00452D59">
        <w:rPr>
          <w:rFonts w:ascii="Palatino Linotype" w:hAnsi="Palatino Linotype"/>
          <w:sz w:val="18"/>
          <w:szCs w:val="18"/>
        </w:rPr>
        <w:t>é</w:t>
      </w:r>
      <w:r w:rsidRPr="00452D59">
        <w:rPr>
          <w:rFonts w:ascii="Palatino Linotype" w:hAnsi="Palatino Linotype"/>
          <w:sz w:val="18"/>
          <w:szCs w:val="18"/>
        </w:rPr>
        <w:t>.</w:t>
      </w:r>
    </w:p>
    <w:p w:rsidR="00541DF3" w:rsidRDefault="000F7F37" w:rsidP="004A303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41DF3">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541DF3">
        <w:rPr>
          <w:rFonts w:ascii="Palatino Linotype" w:hAnsi="Palatino Linotype"/>
          <w:sz w:val="18"/>
          <w:szCs w:val="18"/>
        </w:rPr>
        <w:t xml:space="preserve"> </w:t>
      </w:r>
      <w:r w:rsidR="00C52834">
        <w:rPr>
          <w:rFonts w:ascii="Palatino Linotype" w:hAnsi="Palatino Linotype"/>
          <w:sz w:val="18"/>
          <w:szCs w:val="18"/>
        </w:rPr>
        <w:t xml:space="preserve">professeur </w:t>
      </w:r>
      <w:r w:rsidR="00541DF3">
        <w:rPr>
          <w:rFonts w:ascii="Palatino Linotype" w:hAnsi="Palatino Linotype"/>
          <w:sz w:val="18"/>
          <w:szCs w:val="18"/>
        </w:rPr>
        <w:t>agrégé de chirurgie</w:t>
      </w:r>
      <w:r w:rsidR="00C52834">
        <w:rPr>
          <w:rFonts w:ascii="Palatino Linotype" w:hAnsi="Palatino Linotype"/>
          <w:sz w:val="18"/>
          <w:szCs w:val="18"/>
        </w:rPr>
        <w:t xml:space="preserve"> à la Faculté de médecine de Paris.</w:t>
      </w:r>
    </w:p>
    <w:p w:rsidR="00F668F3" w:rsidRPr="00F668F3" w:rsidRDefault="000F7F37" w:rsidP="00F668F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668F3">
        <w:rPr>
          <w:rFonts w:ascii="Palatino Linotype" w:hAnsi="Palatino Linotype"/>
          <w:sz w:val="18"/>
          <w:szCs w:val="18"/>
        </w:rPr>
        <w:t xml:space="preserve">À Bruxelles, </w:t>
      </w:r>
      <w:r w:rsidR="00F668F3" w:rsidRPr="00F668F3">
        <w:rPr>
          <w:rFonts w:ascii="Palatino Linotype" w:hAnsi="Palatino Linotype"/>
          <w:sz w:val="18"/>
          <w:szCs w:val="18"/>
        </w:rPr>
        <w:t>Louis de Brouckère</w:t>
      </w:r>
      <w:r w:rsidR="004C4064">
        <w:rPr>
          <w:rFonts w:ascii="Palatino Linotype" w:hAnsi="Palatino Linotype"/>
          <w:sz w:val="18"/>
          <w:szCs w:val="18"/>
        </w:rPr>
        <w:t xml:space="preserve"> </w:t>
      </w:r>
      <w:r w:rsidR="00F668F3" w:rsidRPr="00F668F3">
        <w:rPr>
          <w:rFonts w:ascii="Palatino Linotype" w:hAnsi="Palatino Linotype"/>
          <w:sz w:val="18"/>
          <w:szCs w:val="18"/>
        </w:rPr>
        <w:t xml:space="preserve">est condamné à six mois de prison pour un article </w:t>
      </w:r>
      <w:hyperlink r:id="rId26" w:tooltip="Antimilitarisme" w:history="1">
        <w:r w:rsidR="00F668F3" w:rsidRPr="00F668F3">
          <w:rPr>
            <w:rStyle w:val="Lienhypertexte"/>
            <w:rFonts w:ascii="Palatino Linotype" w:hAnsi="Palatino Linotype"/>
            <w:color w:val="auto"/>
            <w:sz w:val="18"/>
            <w:szCs w:val="18"/>
            <w:u w:val="none"/>
          </w:rPr>
          <w:t>antimilitariste</w:t>
        </w:r>
      </w:hyperlink>
      <w:r w:rsidR="00F668F3" w:rsidRPr="00F668F3">
        <w:rPr>
          <w:rFonts w:ascii="Palatino Linotype" w:hAnsi="Palatino Linotype"/>
          <w:sz w:val="18"/>
          <w:szCs w:val="18"/>
        </w:rPr>
        <w:t xml:space="preserve"> publié dans </w:t>
      </w:r>
      <w:hyperlink r:id="rId27" w:tooltip="Le Conscrit (presse) (page inexistante)" w:history="1">
        <w:r w:rsidR="00F668F3" w:rsidRPr="00F668F3">
          <w:rPr>
            <w:rStyle w:val="Lienhypertexte"/>
            <w:rFonts w:ascii="Palatino Linotype" w:hAnsi="Palatino Linotype"/>
            <w:i/>
            <w:iCs/>
            <w:color w:val="auto"/>
            <w:sz w:val="18"/>
            <w:szCs w:val="18"/>
            <w:u w:val="none"/>
          </w:rPr>
          <w:t>Le Conscrit</w:t>
        </w:r>
      </w:hyperlink>
      <w:r w:rsidR="00F668F3" w:rsidRPr="00F668F3">
        <w:rPr>
          <w:rFonts w:ascii="Palatino Linotype" w:hAnsi="Palatino Linotype"/>
          <w:sz w:val="18"/>
          <w:szCs w:val="18"/>
        </w:rPr>
        <w:t>.</w:t>
      </w:r>
    </w:p>
    <w:p w:rsidR="00BC2492" w:rsidRDefault="000F7F37" w:rsidP="00541DF3">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C2492">
        <w:rPr>
          <w:rFonts w:ascii="Palatino Linotype" w:hAnsi="Palatino Linotype"/>
        </w:rPr>
        <w:t xml:space="preserve">À Bruxelles, </w:t>
      </w:r>
      <w:r w:rsidR="00B428D8">
        <w:rPr>
          <w:rFonts w:ascii="Palatino Linotype" w:hAnsi="Palatino Linotype"/>
        </w:rPr>
        <w:t>E</w:t>
      </w:r>
      <w:r w:rsidR="00BC2492">
        <w:rPr>
          <w:rFonts w:ascii="Palatino Linotype" w:hAnsi="Palatino Linotype"/>
        </w:rPr>
        <w:t xml:space="preserve">lisée participe à la conception de l’hôtel particulier de </w:t>
      </w:r>
      <w:r w:rsidR="001611C9">
        <w:rPr>
          <w:rFonts w:ascii="Palatino Linotype" w:hAnsi="Palatino Linotype"/>
        </w:rPr>
        <w:t>Florence d</w:t>
      </w:r>
      <w:r w:rsidR="00BC2492">
        <w:rPr>
          <w:rFonts w:ascii="Palatino Linotype" w:hAnsi="Palatino Linotype"/>
        </w:rPr>
        <w:t xml:space="preserve">e Brouckère, </w:t>
      </w:r>
      <w:r w:rsidR="0083011F">
        <w:rPr>
          <w:rFonts w:ascii="Palatino Linotype" w:hAnsi="Palatino Linotype"/>
        </w:rPr>
        <w:t>édifié</w:t>
      </w:r>
      <w:r w:rsidR="00BC2492">
        <w:rPr>
          <w:rFonts w:ascii="Palatino Linotype" w:hAnsi="Palatino Linotype"/>
        </w:rPr>
        <w:t xml:space="preserve"> </w:t>
      </w:r>
      <w:r w:rsidR="000A48EA">
        <w:rPr>
          <w:rFonts w:ascii="Palatino Linotype" w:hAnsi="Palatino Linotype"/>
        </w:rPr>
        <w:t>au 3</w:t>
      </w:r>
      <w:r w:rsidR="00F77C42">
        <w:rPr>
          <w:rFonts w:ascii="Palatino Linotype" w:hAnsi="Palatino Linotype"/>
        </w:rPr>
        <w:t>4 </w:t>
      </w:r>
      <w:r w:rsidR="007F129C">
        <w:rPr>
          <w:rFonts w:ascii="Palatino Linotype" w:hAnsi="Palatino Linotype"/>
        </w:rPr>
        <w:t xml:space="preserve">rue Jacques Jordaens </w:t>
      </w:r>
      <w:r w:rsidR="00BC2492">
        <w:rPr>
          <w:rFonts w:ascii="Palatino Linotype" w:hAnsi="Palatino Linotype"/>
        </w:rPr>
        <w:t>dans le style Art nouveau par Oc</w:t>
      </w:r>
      <w:r w:rsidR="009542CA">
        <w:rPr>
          <w:rFonts w:ascii="Palatino Linotype" w:hAnsi="Palatino Linotype"/>
        </w:rPr>
        <w:t>tave Van</w:t>
      </w:r>
      <w:r w:rsidR="0009183F">
        <w:rPr>
          <w:rFonts w:ascii="Palatino Linotype" w:hAnsi="Palatino Linotype"/>
        </w:rPr>
        <w:t> </w:t>
      </w:r>
      <w:r w:rsidR="009542CA">
        <w:rPr>
          <w:rFonts w:ascii="Palatino Linotype" w:hAnsi="Palatino Linotype"/>
        </w:rPr>
        <w:t>Rysselberghe et Henry V</w:t>
      </w:r>
      <w:r w:rsidR="0009183F">
        <w:rPr>
          <w:rFonts w:ascii="Palatino Linotype" w:hAnsi="Palatino Linotype"/>
        </w:rPr>
        <w:t>an de </w:t>
      </w:r>
      <w:r w:rsidR="00BC2492">
        <w:rPr>
          <w:rFonts w:ascii="Palatino Linotype" w:hAnsi="Palatino Linotype"/>
        </w:rPr>
        <w:t>Velde.</w:t>
      </w:r>
    </w:p>
    <w:p w:rsidR="00651901" w:rsidRDefault="000F7F37" w:rsidP="00651901">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2E5ED7">
        <w:rPr>
          <w:rFonts w:ascii="Palatino Linotype" w:hAnsi="Palatino Linotype"/>
        </w:rPr>
        <w:t>En l’honneur d’</w:t>
      </w:r>
      <w:r w:rsidR="00B428D8">
        <w:rPr>
          <w:rFonts w:ascii="Palatino Linotype" w:hAnsi="Palatino Linotype"/>
        </w:rPr>
        <w:t>E</w:t>
      </w:r>
      <w:r w:rsidR="002E5ED7">
        <w:rPr>
          <w:rFonts w:ascii="Palatino Linotype" w:hAnsi="Palatino Linotype"/>
        </w:rPr>
        <w:t xml:space="preserve">lisée, </w:t>
      </w:r>
      <w:r w:rsidR="00651901">
        <w:rPr>
          <w:rFonts w:ascii="Palatino Linotype" w:hAnsi="Palatino Linotype"/>
        </w:rPr>
        <w:t xml:space="preserve">Gerlache nomme le </w:t>
      </w:r>
      <w:r w:rsidR="00AF0A84">
        <w:rPr>
          <w:rFonts w:ascii="Palatino Linotype" w:hAnsi="Palatino Linotype"/>
        </w:rPr>
        <w:t>« </w:t>
      </w:r>
      <w:r w:rsidR="00651901">
        <w:rPr>
          <w:rFonts w:ascii="Palatino Linotype" w:hAnsi="Palatino Linotype"/>
        </w:rPr>
        <w:t>cap Reclus</w:t>
      </w:r>
      <w:r w:rsidR="00AF0A84">
        <w:rPr>
          <w:rFonts w:ascii="Palatino Linotype" w:hAnsi="Palatino Linotype"/>
        </w:rPr>
        <w:t> »</w:t>
      </w:r>
      <w:r w:rsidR="00651901">
        <w:rPr>
          <w:rFonts w:ascii="Palatino Linotype" w:hAnsi="Palatino Linotype"/>
        </w:rPr>
        <w:t xml:space="preserve"> en Antarctique</w:t>
      </w:r>
      <w:r w:rsidR="00911690">
        <w:rPr>
          <w:rFonts w:ascii="Palatino Linotype" w:hAnsi="Palatino Linotype"/>
        </w:rPr>
        <w:t xml:space="preserve">, un </w:t>
      </w:r>
      <w:r w:rsidR="00651901">
        <w:rPr>
          <w:rFonts w:ascii="Palatino Linotype" w:hAnsi="Palatino Linotype"/>
        </w:rPr>
        <w:t>nom étendu en 196</w:t>
      </w:r>
      <w:r w:rsidR="00D4231E">
        <w:rPr>
          <w:rFonts w:ascii="Palatino Linotype" w:hAnsi="Palatino Linotype"/>
        </w:rPr>
        <w:t>0</w:t>
      </w:r>
      <w:r w:rsidR="0073082C">
        <w:rPr>
          <w:rFonts w:ascii="Palatino Linotype" w:hAnsi="Palatino Linotype"/>
        </w:rPr>
        <w:t xml:space="preserve"> </w:t>
      </w:r>
      <w:r w:rsidR="00651901">
        <w:rPr>
          <w:rFonts w:ascii="Palatino Linotype" w:hAnsi="Palatino Linotype"/>
        </w:rPr>
        <w:t xml:space="preserve">à la </w:t>
      </w:r>
      <w:r w:rsidR="00AF0A84">
        <w:rPr>
          <w:rFonts w:ascii="Palatino Linotype" w:hAnsi="Palatino Linotype"/>
        </w:rPr>
        <w:t>« </w:t>
      </w:r>
      <w:r w:rsidR="00651901">
        <w:rPr>
          <w:rFonts w:ascii="Palatino Linotype" w:hAnsi="Palatino Linotype"/>
        </w:rPr>
        <w:t>péninsule Reclus</w:t>
      </w:r>
      <w:r w:rsidR="00AF0A84">
        <w:rPr>
          <w:rFonts w:ascii="Palatino Linotype" w:hAnsi="Palatino Linotype"/>
        </w:rPr>
        <w:t> »</w:t>
      </w:r>
      <w:r w:rsidR="00651901">
        <w:rPr>
          <w:rFonts w:ascii="Palatino Linotype" w:hAnsi="Palatino Linotype"/>
        </w:rPr>
        <w:t xml:space="preserve"> de la Terre de Graham </w:t>
      </w:r>
      <w:r w:rsidR="00651901" w:rsidRPr="00651901">
        <w:rPr>
          <w:rFonts w:ascii="Palatino Linotype" w:hAnsi="Palatino Linotype"/>
        </w:rPr>
        <w:t>par l’Antarctic Place</w:t>
      </w:r>
      <w:r w:rsidR="00911690">
        <w:rPr>
          <w:rFonts w:ascii="Palatino Linotype" w:hAnsi="Palatino Linotype"/>
        </w:rPr>
        <w:t>-names Committee du Royaume-Uni</w:t>
      </w:r>
      <w:r w:rsidR="00651901" w:rsidRPr="00651901">
        <w:rPr>
          <w:rFonts w:ascii="Palatino Linotype" w:hAnsi="Palatino Linotype"/>
        </w:rPr>
        <w:t>.</w:t>
      </w:r>
    </w:p>
    <w:p w:rsidR="0073082C" w:rsidRDefault="0073082C" w:rsidP="00651901">
      <w:pPr>
        <w:spacing w:after="0" w:line="240" w:lineRule="auto"/>
        <w:ind w:left="567"/>
        <w:jc w:val="both"/>
        <w:rPr>
          <w:rFonts w:ascii="Palatino Linotype" w:hAnsi="Palatino Linotype"/>
        </w:rPr>
      </w:pPr>
      <w:r w:rsidRPr="007909BD">
        <w:rPr>
          <w:rFonts w:ascii="Palatino Linotype" w:hAnsi="Palatino Linotype"/>
          <w:b/>
        </w:rPr>
        <w:t>Début mars</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prononce à </w:t>
      </w:r>
      <w:r w:rsidR="007909BD" w:rsidRPr="00DB4706">
        <w:rPr>
          <w:rFonts w:ascii="Palatino Linotype" w:hAnsi="Palatino Linotype"/>
        </w:rPr>
        <w:t>l</w:t>
      </w:r>
      <w:r w:rsidR="00E74B71">
        <w:rPr>
          <w:rFonts w:ascii="Palatino Linotype" w:hAnsi="Palatino Linotype"/>
        </w:rPr>
        <w:t>’Institut des hautes études de l</w:t>
      </w:r>
      <w:r w:rsidR="007909BD" w:rsidRPr="00DB4706">
        <w:rPr>
          <w:rFonts w:ascii="Palatino Linotype" w:hAnsi="Palatino Linotype"/>
        </w:rPr>
        <w:t xml:space="preserve">a Nouvelle Université libre de Bruxelles </w:t>
      </w:r>
      <w:r w:rsidR="00E74B71">
        <w:rPr>
          <w:rFonts w:ascii="Palatino Linotype" w:hAnsi="Palatino Linotype"/>
        </w:rPr>
        <w:t>une</w:t>
      </w:r>
      <w:r>
        <w:rPr>
          <w:rFonts w:ascii="Palatino Linotype" w:hAnsi="Palatino Linotype"/>
        </w:rPr>
        <w:t xml:space="preserve"> conférence sur</w:t>
      </w:r>
      <w:r w:rsidR="007909BD">
        <w:rPr>
          <w:rFonts w:ascii="Palatino Linotype" w:hAnsi="Palatino Linotype"/>
        </w:rPr>
        <w:t xml:space="preserve"> « La dispersion des juifs et l’antisémitisme</w:t>
      </w:r>
      <w:r w:rsidR="00E74B71">
        <w:rPr>
          <w:rStyle w:val="Appelnotedebasdep"/>
          <w:rFonts w:ascii="Palatino Linotype" w:hAnsi="Palatino Linotype"/>
        </w:rPr>
        <w:footnoteReference w:id="243"/>
      </w:r>
      <w:r w:rsidR="007909BD">
        <w:rPr>
          <w:rFonts w:ascii="Palatino Linotype" w:hAnsi="Palatino Linotype"/>
        </w:rPr>
        <w:t> »</w:t>
      </w:r>
      <w:r w:rsidR="00195955">
        <w:rPr>
          <w:rFonts w:ascii="Palatino Linotype" w:hAnsi="Palatino Linotype"/>
        </w:rPr>
        <w:t xml:space="preserve">, un thème qui apparaîtra dans </w:t>
      </w:r>
      <w:r w:rsidR="00195955" w:rsidRPr="00195955">
        <w:rPr>
          <w:rFonts w:ascii="Palatino Linotype" w:hAnsi="Palatino Linotype"/>
          <w:i/>
        </w:rPr>
        <w:t>L’Homme et la Terre</w:t>
      </w:r>
      <w:r w:rsidR="00195955">
        <w:rPr>
          <w:rFonts w:ascii="Palatino Linotype" w:hAnsi="Palatino Linotype"/>
        </w:rPr>
        <w:t xml:space="preserve"> de 1905-1908</w:t>
      </w:r>
      <w:r w:rsidR="003E2EEA">
        <w:rPr>
          <w:rFonts w:ascii="Palatino Linotype" w:hAnsi="Palatino Linotype"/>
        </w:rPr>
        <w:t>, mais s’inscrit alors dans le sillage de la publication</w:t>
      </w:r>
      <w:r w:rsidR="00496B0B">
        <w:rPr>
          <w:rFonts w:ascii="Palatino Linotype" w:hAnsi="Palatino Linotype"/>
        </w:rPr>
        <w:t xml:space="preserve"> en « une » du quotidien </w:t>
      </w:r>
      <w:r w:rsidR="00496B0B" w:rsidRPr="00496B0B">
        <w:rPr>
          <w:rFonts w:ascii="Palatino Linotype" w:hAnsi="Palatino Linotype"/>
          <w:i/>
        </w:rPr>
        <w:t>L’Aurore</w:t>
      </w:r>
      <w:r w:rsidR="00496B0B">
        <w:rPr>
          <w:rFonts w:ascii="Palatino Linotype" w:hAnsi="Palatino Linotype"/>
        </w:rPr>
        <w:t xml:space="preserve"> (Paris) de Georges Clemenceau</w:t>
      </w:r>
      <w:r w:rsidR="003E2EEA">
        <w:rPr>
          <w:rFonts w:ascii="Palatino Linotype" w:hAnsi="Palatino Linotype"/>
        </w:rPr>
        <w:t xml:space="preserve">, le </w:t>
      </w:r>
      <w:r w:rsidR="00496B0B">
        <w:rPr>
          <w:rFonts w:ascii="Palatino Linotype" w:hAnsi="Palatino Linotype"/>
        </w:rPr>
        <w:t>13 janvier 1898,</w:t>
      </w:r>
      <w:r w:rsidR="003E2EEA">
        <w:rPr>
          <w:rFonts w:ascii="Palatino Linotype" w:hAnsi="Palatino Linotype"/>
        </w:rPr>
        <w:t xml:space="preserve"> du « J’Accuse ! » d’</w:t>
      </w:r>
      <w:r w:rsidR="00B428D8">
        <w:rPr>
          <w:rFonts w:ascii="Palatino Linotype" w:hAnsi="Palatino Linotype"/>
        </w:rPr>
        <w:t>E</w:t>
      </w:r>
      <w:r w:rsidR="003E2EEA">
        <w:rPr>
          <w:rFonts w:ascii="Palatino Linotype" w:hAnsi="Palatino Linotype"/>
        </w:rPr>
        <w:t>mile Zola à propos de l’affaire Dreyfus</w:t>
      </w:r>
      <w:r w:rsidR="004614A0">
        <w:rPr>
          <w:rStyle w:val="Appelnotedebasdep"/>
          <w:rFonts w:ascii="Palatino Linotype" w:hAnsi="Palatino Linotype"/>
        </w:rPr>
        <w:footnoteReference w:id="244"/>
      </w:r>
      <w:r w:rsidR="004614A0">
        <w:rPr>
          <w:rFonts w:ascii="Palatino Linotype" w:hAnsi="Palatino Linotype"/>
        </w:rPr>
        <w:t xml:space="preserve"> (1894-1906)</w:t>
      </w:r>
      <w:r w:rsidR="007909BD">
        <w:rPr>
          <w:rFonts w:ascii="Palatino Linotype" w:hAnsi="Palatino Linotype"/>
        </w:rPr>
        <w:t>.</w:t>
      </w:r>
    </w:p>
    <w:p w:rsidR="00F107F7" w:rsidRDefault="00F107F7" w:rsidP="00651901">
      <w:pPr>
        <w:spacing w:after="0" w:line="240" w:lineRule="auto"/>
        <w:ind w:left="567"/>
        <w:jc w:val="both"/>
        <w:rPr>
          <w:rFonts w:ascii="Palatino Linotype" w:hAnsi="Palatino Linotype"/>
        </w:rPr>
      </w:pPr>
      <w:r w:rsidRPr="0073082C">
        <w:rPr>
          <w:rFonts w:ascii="Palatino Linotype" w:hAnsi="Palatino Linotype"/>
          <w:b/>
        </w:rPr>
        <w:t>1</w:t>
      </w:r>
      <w:r w:rsidR="008C4539" w:rsidRPr="0073082C">
        <w:rPr>
          <w:rFonts w:ascii="Palatino Linotype" w:hAnsi="Palatino Linotype"/>
          <w:b/>
        </w:rPr>
        <w:t>8 </w:t>
      </w:r>
      <w:r w:rsidRPr="0073082C">
        <w:rPr>
          <w:rFonts w:ascii="Palatino Linotype" w:hAnsi="Palatino Linotype"/>
          <w:b/>
        </w:rPr>
        <w:t>mars</w:t>
      </w:r>
      <w:r>
        <w:rPr>
          <w:rFonts w:ascii="Palatino Linotype" w:hAnsi="Palatino Linotype"/>
        </w:rPr>
        <w:t xml:space="preserve">. </w:t>
      </w:r>
      <w:r w:rsidR="00B428D8">
        <w:rPr>
          <w:rFonts w:ascii="Palatino Linotype" w:hAnsi="Palatino Linotype"/>
        </w:rPr>
        <w:t>E</w:t>
      </w:r>
      <w:r w:rsidRPr="00DB4706">
        <w:rPr>
          <w:rFonts w:ascii="Palatino Linotype" w:hAnsi="Palatino Linotype"/>
        </w:rPr>
        <w:t xml:space="preserve">lisée fonde </w:t>
      </w:r>
      <w:r w:rsidR="00A26981">
        <w:rPr>
          <w:rFonts w:ascii="Palatino Linotype" w:hAnsi="Palatino Linotype"/>
        </w:rPr>
        <w:t>au sein de</w:t>
      </w:r>
      <w:r w:rsidRPr="00DB4706">
        <w:rPr>
          <w:rFonts w:ascii="Palatino Linotype" w:hAnsi="Palatino Linotype"/>
        </w:rPr>
        <w:t xml:space="preserve"> la Nouvelle Université libre de Bruxelles un Institut géographique</w:t>
      </w:r>
      <w:r w:rsidR="000A48EA">
        <w:rPr>
          <w:rFonts w:ascii="Palatino Linotype" w:hAnsi="Palatino Linotype"/>
        </w:rPr>
        <w:t>, installé au 3</w:t>
      </w:r>
      <w:r w:rsidR="008C4539">
        <w:rPr>
          <w:rFonts w:ascii="Palatino Linotype" w:hAnsi="Palatino Linotype"/>
        </w:rPr>
        <w:t>5 </w:t>
      </w:r>
      <w:r w:rsidR="00A26981">
        <w:rPr>
          <w:rFonts w:ascii="Palatino Linotype" w:hAnsi="Palatino Linotype"/>
        </w:rPr>
        <w:t>rue Ernest Allard à Bruxelles</w:t>
      </w:r>
      <w:r w:rsidR="00883DE7">
        <w:rPr>
          <w:rFonts w:ascii="Palatino Linotype" w:hAnsi="Palatino Linotype"/>
        </w:rPr>
        <w:t> ; en 1904, il déménage au 23a avenue de Longchamps, puis en 1908 dans les locaux de la Nouvelle Université libre de Bruxelles, alors sise au 67 rue de la Concorde ; il ferme ses portes en même temps que cette Université, en décembre 1918</w:t>
      </w:r>
      <w:r>
        <w:rPr>
          <w:rFonts w:ascii="Palatino Linotype" w:hAnsi="Palatino Linotype"/>
        </w:rPr>
        <w:t>.</w:t>
      </w:r>
    </w:p>
    <w:p w:rsidR="0083011F" w:rsidRDefault="000A48EA" w:rsidP="00651901">
      <w:pPr>
        <w:spacing w:after="0" w:line="240" w:lineRule="auto"/>
        <w:ind w:left="567"/>
        <w:jc w:val="both"/>
        <w:rPr>
          <w:rFonts w:ascii="Palatino Linotype" w:hAnsi="Palatino Linotype"/>
        </w:rPr>
      </w:pPr>
      <w:r w:rsidRPr="003E7122">
        <w:rPr>
          <w:rFonts w:ascii="Palatino Linotype" w:hAnsi="Palatino Linotype"/>
          <w:b/>
        </w:rPr>
        <w:t>2</w:t>
      </w:r>
      <w:r w:rsidR="008C4539" w:rsidRPr="003E7122">
        <w:rPr>
          <w:rFonts w:ascii="Palatino Linotype" w:hAnsi="Palatino Linotype"/>
          <w:b/>
        </w:rPr>
        <w:t>8 </w:t>
      </w:r>
      <w:r w:rsidR="0083011F" w:rsidRPr="003E7122">
        <w:rPr>
          <w:rFonts w:ascii="Palatino Linotype" w:hAnsi="Palatino Linotype"/>
          <w:b/>
        </w:rPr>
        <w:t>avril</w:t>
      </w:r>
      <w:r w:rsidR="0083011F">
        <w:rPr>
          <w:rFonts w:ascii="Palatino Linotype" w:hAnsi="Palatino Linotype"/>
        </w:rPr>
        <w:t xml:space="preserve">. </w:t>
      </w:r>
      <w:r w:rsidR="00B428D8">
        <w:rPr>
          <w:rFonts w:ascii="Palatino Linotype" w:hAnsi="Palatino Linotype"/>
        </w:rPr>
        <w:t>E</w:t>
      </w:r>
      <w:r w:rsidR="0083011F">
        <w:rPr>
          <w:rFonts w:ascii="Palatino Linotype" w:hAnsi="Palatino Linotype"/>
        </w:rPr>
        <w:t>lisée prononce une conférence sur « l’Extrême-Orient » à la Société royale de géographie d’Anvers.</w:t>
      </w:r>
    </w:p>
    <w:p w:rsidR="00F51037" w:rsidRDefault="00D4231E" w:rsidP="00651901">
      <w:pPr>
        <w:spacing w:after="0" w:line="240" w:lineRule="auto"/>
        <w:ind w:left="567"/>
        <w:jc w:val="both"/>
        <w:rPr>
          <w:rFonts w:ascii="Palatino Linotype" w:hAnsi="Palatino Linotype"/>
          <w:sz w:val="18"/>
          <w:szCs w:val="18"/>
        </w:rPr>
      </w:pPr>
      <w:r w:rsidRPr="003E7122">
        <w:rPr>
          <w:rFonts w:ascii="Palatino Linotype" w:hAnsi="Palatino Linotype"/>
          <w:b/>
          <w:sz w:val="18"/>
          <w:szCs w:val="18"/>
        </w:rPr>
        <w:t>3 </w:t>
      </w:r>
      <w:r w:rsidR="00F51037" w:rsidRPr="003E7122">
        <w:rPr>
          <w:rFonts w:ascii="Palatino Linotype" w:hAnsi="Palatino Linotype"/>
          <w:b/>
          <w:sz w:val="18"/>
          <w:szCs w:val="18"/>
        </w:rPr>
        <w:t>mai</w:t>
      </w:r>
      <w:r w:rsidR="00F51037">
        <w:rPr>
          <w:rFonts w:ascii="Palatino Linotype" w:hAnsi="Palatino Linotype"/>
          <w:sz w:val="18"/>
          <w:szCs w:val="18"/>
        </w:rPr>
        <w:t>. Mort de Jules Steeg à l’</w:t>
      </w:r>
      <w:r w:rsidR="00B428D8">
        <w:rPr>
          <w:rFonts w:ascii="Palatino Linotype" w:hAnsi="Palatino Linotype"/>
          <w:sz w:val="18"/>
          <w:szCs w:val="18"/>
        </w:rPr>
        <w:t>E</w:t>
      </w:r>
      <w:r w:rsidR="00F51037">
        <w:rPr>
          <w:rFonts w:ascii="Palatino Linotype" w:hAnsi="Palatino Linotype"/>
          <w:sz w:val="18"/>
          <w:szCs w:val="18"/>
        </w:rPr>
        <w:t xml:space="preserve">cole normale supérieure </w:t>
      </w:r>
      <w:r w:rsidR="00C5384C">
        <w:rPr>
          <w:rFonts w:ascii="Palatino Linotype" w:hAnsi="Palatino Linotype"/>
          <w:sz w:val="18"/>
          <w:szCs w:val="18"/>
        </w:rPr>
        <w:t xml:space="preserve">primaire </w:t>
      </w:r>
      <w:r w:rsidR="00F51037">
        <w:rPr>
          <w:rFonts w:ascii="Palatino Linotype" w:hAnsi="Palatino Linotype"/>
          <w:sz w:val="18"/>
          <w:szCs w:val="18"/>
        </w:rPr>
        <w:t>de Fontenay-aux-Roses, à l’âge de 6</w:t>
      </w:r>
      <w:r>
        <w:rPr>
          <w:rFonts w:ascii="Palatino Linotype" w:hAnsi="Palatino Linotype"/>
          <w:sz w:val="18"/>
          <w:szCs w:val="18"/>
        </w:rPr>
        <w:t>2 </w:t>
      </w:r>
      <w:r w:rsidR="00F51037">
        <w:rPr>
          <w:rFonts w:ascii="Palatino Linotype" w:hAnsi="Palatino Linotype"/>
          <w:sz w:val="18"/>
          <w:szCs w:val="18"/>
        </w:rPr>
        <w:t>ans.</w:t>
      </w:r>
    </w:p>
    <w:p w:rsidR="00435440" w:rsidRPr="00435440" w:rsidRDefault="00435440" w:rsidP="00651901">
      <w:pPr>
        <w:spacing w:after="0" w:line="240" w:lineRule="auto"/>
        <w:ind w:left="567"/>
        <w:jc w:val="both"/>
        <w:rPr>
          <w:rFonts w:ascii="Palatino Linotype" w:hAnsi="Palatino Linotype"/>
          <w:sz w:val="18"/>
          <w:szCs w:val="18"/>
        </w:rPr>
      </w:pPr>
      <w:r w:rsidRPr="003E7122">
        <w:rPr>
          <w:rFonts w:ascii="Palatino Linotype" w:hAnsi="Palatino Linotype"/>
          <w:b/>
          <w:sz w:val="18"/>
          <w:szCs w:val="18"/>
        </w:rPr>
        <w:t>2</w:t>
      </w:r>
      <w:r w:rsidR="00D4231E" w:rsidRPr="003E7122">
        <w:rPr>
          <w:rFonts w:ascii="Palatino Linotype" w:hAnsi="Palatino Linotype"/>
          <w:b/>
          <w:sz w:val="18"/>
          <w:szCs w:val="18"/>
        </w:rPr>
        <w:t>0 </w:t>
      </w:r>
      <w:r w:rsidRPr="003E7122">
        <w:rPr>
          <w:rFonts w:ascii="Palatino Linotype" w:hAnsi="Palatino Linotype"/>
          <w:b/>
          <w:sz w:val="18"/>
          <w:szCs w:val="18"/>
        </w:rPr>
        <w:t>mai</w:t>
      </w:r>
      <w:r w:rsidRPr="00435440">
        <w:rPr>
          <w:rFonts w:ascii="Palatino Linotype" w:hAnsi="Palatino Linotype"/>
          <w:sz w:val="18"/>
          <w:szCs w:val="18"/>
        </w:rPr>
        <w:t>. Jean</w:t>
      </w:r>
      <w:r w:rsidR="00224ED2">
        <w:rPr>
          <w:rFonts w:ascii="Palatino Linotype" w:hAnsi="Palatino Linotype"/>
          <w:sz w:val="18"/>
          <w:szCs w:val="18"/>
        </w:rPr>
        <w:t xml:space="preserve"> </w:t>
      </w:r>
      <w:r w:rsidRPr="00435440">
        <w:rPr>
          <w:rFonts w:ascii="Palatino Linotype" w:hAnsi="Palatino Linotype"/>
          <w:sz w:val="18"/>
          <w:szCs w:val="18"/>
        </w:rPr>
        <w:t>Paul Reclus</w:t>
      </w:r>
      <w:r w:rsidR="00E0466F">
        <w:rPr>
          <w:rFonts w:ascii="Palatino Linotype" w:hAnsi="Palatino Linotype"/>
          <w:sz w:val="18"/>
          <w:szCs w:val="18"/>
        </w:rPr>
        <w:t xml:space="preserve"> (1833-1898)</w:t>
      </w:r>
      <w:r w:rsidRPr="00435440">
        <w:rPr>
          <w:rFonts w:ascii="Palatino Linotype" w:hAnsi="Palatino Linotype"/>
          <w:sz w:val="18"/>
          <w:szCs w:val="18"/>
        </w:rPr>
        <w:t>, cousin germain d’</w:t>
      </w:r>
      <w:r w:rsidR="00B428D8">
        <w:rPr>
          <w:rFonts w:ascii="Palatino Linotype" w:hAnsi="Palatino Linotype"/>
          <w:sz w:val="18"/>
          <w:szCs w:val="18"/>
        </w:rPr>
        <w:t>E</w:t>
      </w:r>
      <w:r w:rsidRPr="00435440">
        <w:rPr>
          <w:rFonts w:ascii="Palatino Linotype" w:hAnsi="Palatino Linotype"/>
          <w:sz w:val="18"/>
          <w:szCs w:val="18"/>
        </w:rPr>
        <w:t>li</w:t>
      </w:r>
      <w:r w:rsidR="00F415C9">
        <w:rPr>
          <w:rFonts w:ascii="Palatino Linotype" w:hAnsi="Palatino Linotype"/>
          <w:sz w:val="18"/>
          <w:szCs w:val="18"/>
        </w:rPr>
        <w:t xml:space="preserve">sée par son oncle paternel </w:t>
      </w:r>
      <w:r w:rsidRPr="00435440">
        <w:rPr>
          <w:rFonts w:ascii="Palatino Linotype" w:hAnsi="Palatino Linotype"/>
          <w:sz w:val="18"/>
          <w:szCs w:val="18"/>
        </w:rPr>
        <w:t>Isaac, meurt à l’âge de 6</w:t>
      </w:r>
      <w:r w:rsidR="00F77C42">
        <w:rPr>
          <w:rFonts w:ascii="Palatino Linotype" w:hAnsi="Palatino Linotype"/>
          <w:sz w:val="18"/>
          <w:szCs w:val="18"/>
        </w:rPr>
        <w:t>4 </w:t>
      </w:r>
      <w:r w:rsidRPr="00435440">
        <w:rPr>
          <w:rFonts w:ascii="Palatino Linotype" w:hAnsi="Palatino Linotype"/>
          <w:sz w:val="18"/>
          <w:szCs w:val="18"/>
        </w:rPr>
        <w:t>ans à la « colonie agricole » de Port-Sainte-Foy</w:t>
      </w:r>
      <w:r w:rsidR="00EB79E6">
        <w:rPr>
          <w:rFonts w:ascii="Palatino Linotype" w:hAnsi="Palatino Linotype"/>
          <w:sz w:val="18"/>
          <w:szCs w:val="18"/>
        </w:rPr>
        <w:t xml:space="preserve"> (Dordogne)</w:t>
      </w:r>
      <w:r w:rsidRPr="00435440">
        <w:rPr>
          <w:rFonts w:ascii="Palatino Linotype" w:hAnsi="Palatino Linotype"/>
          <w:sz w:val="18"/>
          <w:szCs w:val="18"/>
        </w:rPr>
        <w:t>, où il est régisseur ; il est alors veuf d’une Anne Audebert</w:t>
      </w:r>
      <w:r>
        <w:rPr>
          <w:rFonts w:ascii="Palatino Linotype" w:hAnsi="Palatino Linotype"/>
          <w:sz w:val="18"/>
          <w:szCs w:val="18"/>
        </w:rPr>
        <w:t>.</w:t>
      </w:r>
    </w:p>
    <w:p w:rsidR="00F2262B" w:rsidRPr="00F2262B" w:rsidRDefault="00D4231E" w:rsidP="00651901">
      <w:pPr>
        <w:spacing w:after="0" w:line="240" w:lineRule="auto"/>
        <w:ind w:left="567"/>
        <w:jc w:val="both"/>
        <w:rPr>
          <w:rFonts w:ascii="Palatino Linotype" w:hAnsi="Palatino Linotype"/>
        </w:rPr>
      </w:pPr>
      <w:r w:rsidRPr="003E7122">
        <w:rPr>
          <w:rFonts w:ascii="Palatino Linotype" w:hAnsi="Palatino Linotype"/>
          <w:b/>
        </w:rPr>
        <w:t>2 </w:t>
      </w:r>
      <w:r w:rsidR="00F2262B" w:rsidRPr="003E7122">
        <w:rPr>
          <w:rFonts w:ascii="Palatino Linotype" w:hAnsi="Palatino Linotype"/>
          <w:b/>
        </w:rPr>
        <w:t>juin</w:t>
      </w:r>
      <w:r w:rsidR="00F2262B" w:rsidRPr="00F2262B">
        <w:rPr>
          <w:rFonts w:ascii="Palatino Linotype" w:hAnsi="Palatino Linotype"/>
        </w:rPr>
        <w:t>. Le Conseil de Paris est avisé du renoncement d’</w:t>
      </w:r>
      <w:r w:rsidR="00B428D8">
        <w:rPr>
          <w:rFonts w:ascii="Palatino Linotype" w:hAnsi="Palatino Linotype"/>
        </w:rPr>
        <w:t>E</w:t>
      </w:r>
      <w:r w:rsidR="00F2262B" w:rsidRPr="00F2262B">
        <w:rPr>
          <w:rFonts w:ascii="Palatino Linotype" w:hAnsi="Palatino Linotype"/>
        </w:rPr>
        <w:t>lisée Reclus à occuper une concession de la ville pour construire son globe terrestre.</w:t>
      </w:r>
    </w:p>
    <w:p w:rsidR="007E7B65" w:rsidRDefault="002624AD" w:rsidP="00651901">
      <w:pPr>
        <w:spacing w:after="0" w:line="240" w:lineRule="auto"/>
        <w:ind w:left="567"/>
        <w:jc w:val="both"/>
        <w:rPr>
          <w:rFonts w:ascii="Palatino Linotype" w:hAnsi="Palatino Linotype"/>
          <w:sz w:val="18"/>
          <w:szCs w:val="18"/>
        </w:rPr>
      </w:pPr>
      <w:r w:rsidRPr="003E7122">
        <w:rPr>
          <w:rFonts w:ascii="Palatino Linotype" w:hAnsi="Palatino Linotype"/>
          <w:b/>
          <w:sz w:val="18"/>
          <w:szCs w:val="18"/>
        </w:rPr>
        <w:t>2</w:t>
      </w:r>
      <w:r w:rsidR="008C4539" w:rsidRPr="003E7122">
        <w:rPr>
          <w:rFonts w:ascii="Palatino Linotype" w:hAnsi="Palatino Linotype"/>
          <w:b/>
          <w:sz w:val="18"/>
          <w:szCs w:val="18"/>
        </w:rPr>
        <w:t>5 </w:t>
      </w:r>
      <w:r w:rsidRPr="003E7122">
        <w:rPr>
          <w:rFonts w:ascii="Palatino Linotype" w:hAnsi="Palatino Linotype"/>
          <w:b/>
          <w:sz w:val="18"/>
          <w:szCs w:val="18"/>
        </w:rPr>
        <w:t>j</w:t>
      </w:r>
      <w:r w:rsidR="007E7B65" w:rsidRPr="003E7122">
        <w:rPr>
          <w:rFonts w:ascii="Palatino Linotype" w:hAnsi="Palatino Linotype"/>
          <w:b/>
          <w:sz w:val="18"/>
          <w:szCs w:val="18"/>
        </w:rPr>
        <w:t>uin</w:t>
      </w:r>
      <w:r w:rsidR="007E7B65" w:rsidRPr="007E7B65">
        <w:rPr>
          <w:rFonts w:ascii="Palatino Linotype" w:hAnsi="Palatino Linotype"/>
          <w:sz w:val="18"/>
          <w:szCs w:val="18"/>
        </w:rPr>
        <w:t>. Au Vésinet</w:t>
      </w:r>
      <w:r w:rsidR="003E7122">
        <w:rPr>
          <w:rFonts w:ascii="Palatino Linotype" w:hAnsi="Palatino Linotype"/>
          <w:sz w:val="18"/>
          <w:szCs w:val="18"/>
        </w:rPr>
        <w:t xml:space="preserve"> (Seine-et-Oise</w:t>
      </w:r>
      <w:r w:rsidR="00EB79E6">
        <w:rPr>
          <w:rFonts w:ascii="Palatino Linotype" w:hAnsi="Palatino Linotype"/>
          <w:sz w:val="18"/>
          <w:szCs w:val="18"/>
        </w:rPr>
        <w:t xml:space="preserve"> et</w:t>
      </w:r>
      <w:r w:rsidR="003E7122">
        <w:rPr>
          <w:rFonts w:ascii="Palatino Linotype" w:hAnsi="Palatino Linotype"/>
          <w:sz w:val="18"/>
          <w:szCs w:val="18"/>
        </w:rPr>
        <w:t xml:space="preserve"> Yvelines actuelles)</w:t>
      </w:r>
      <w:r w:rsidR="007E7B65" w:rsidRPr="007E7B65">
        <w:rPr>
          <w:rFonts w:ascii="Palatino Linotype" w:hAnsi="Palatino Linotype"/>
          <w:sz w:val="18"/>
          <w:szCs w:val="18"/>
        </w:rPr>
        <w:t xml:space="preserve">, le </w:t>
      </w:r>
      <w:r w:rsidR="00F86EEA">
        <w:rPr>
          <w:rFonts w:ascii="Palatino Linotype" w:hAnsi="Palatino Linotype"/>
          <w:sz w:val="18"/>
          <w:szCs w:val="18"/>
        </w:rPr>
        <w:t>Dr Paul</w:t>
      </w:r>
      <w:r w:rsidR="007E7B65" w:rsidRPr="007E7B65">
        <w:rPr>
          <w:rFonts w:ascii="Palatino Linotype" w:hAnsi="Palatino Linotype"/>
          <w:sz w:val="18"/>
          <w:szCs w:val="18"/>
        </w:rPr>
        <w:t xml:space="preserve"> Reclus au chevet de Mme Louis Barthou, dont </w:t>
      </w:r>
      <w:r w:rsidR="00D41501" w:rsidRPr="007E7B65">
        <w:rPr>
          <w:rFonts w:ascii="Palatino Linotype" w:hAnsi="Palatino Linotype"/>
          <w:sz w:val="18"/>
          <w:szCs w:val="18"/>
        </w:rPr>
        <w:t xml:space="preserve">le cuir chevelu a </w:t>
      </w:r>
      <w:r w:rsidR="00D41501">
        <w:rPr>
          <w:rFonts w:ascii="Palatino Linotype" w:hAnsi="Palatino Linotype"/>
          <w:sz w:val="18"/>
          <w:szCs w:val="18"/>
        </w:rPr>
        <w:t xml:space="preserve">été </w:t>
      </w:r>
      <w:r w:rsidR="00D41501" w:rsidRPr="007E7B65">
        <w:rPr>
          <w:rFonts w:ascii="Palatino Linotype" w:hAnsi="Palatino Linotype"/>
          <w:sz w:val="18"/>
          <w:szCs w:val="18"/>
        </w:rPr>
        <w:t xml:space="preserve">entamé </w:t>
      </w:r>
      <w:r w:rsidR="00D41501">
        <w:rPr>
          <w:rFonts w:ascii="Palatino Linotype" w:hAnsi="Palatino Linotype"/>
          <w:sz w:val="18"/>
          <w:szCs w:val="18"/>
        </w:rPr>
        <w:t xml:space="preserve">par </w:t>
      </w:r>
      <w:r w:rsidR="007E7B65" w:rsidRPr="007E7B65">
        <w:rPr>
          <w:rFonts w:ascii="Palatino Linotype" w:hAnsi="Palatino Linotype"/>
          <w:sz w:val="18"/>
          <w:szCs w:val="18"/>
        </w:rPr>
        <w:t>une balle perdue</w:t>
      </w:r>
      <w:r w:rsidR="00D41501">
        <w:rPr>
          <w:rFonts w:ascii="Palatino Linotype" w:hAnsi="Palatino Linotype"/>
          <w:sz w:val="18"/>
          <w:szCs w:val="18"/>
        </w:rPr>
        <w:t xml:space="preserve"> </w:t>
      </w:r>
      <w:r w:rsidR="003E7122">
        <w:rPr>
          <w:rFonts w:ascii="Palatino Linotype" w:hAnsi="Palatino Linotype"/>
          <w:sz w:val="18"/>
          <w:szCs w:val="18"/>
        </w:rPr>
        <w:t>tirée par</w:t>
      </w:r>
      <w:r w:rsidR="00D41501">
        <w:rPr>
          <w:rFonts w:ascii="Palatino Linotype" w:hAnsi="Palatino Linotype"/>
          <w:sz w:val="18"/>
          <w:szCs w:val="18"/>
        </w:rPr>
        <w:t xml:space="preserve"> son mari, mi</w:t>
      </w:r>
      <w:r w:rsidR="007E7B65" w:rsidRPr="007E7B65">
        <w:rPr>
          <w:rFonts w:ascii="Palatino Linotype" w:hAnsi="Palatino Linotype"/>
          <w:sz w:val="18"/>
          <w:szCs w:val="18"/>
        </w:rPr>
        <w:t>nistre de l’Intérieur.</w:t>
      </w:r>
    </w:p>
    <w:p w:rsidR="00011CEA" w:rsidRPr="00A510E4" w:rsidRDefault="00011CEA" w:rsidP="00011CEA">
      <w:pPr>
        <w:spacing w:after="0" w:line="240" w:lineRule="auto"/>
        <w:ind w:left="567"/>
        <w:jc w:val="both"/>
        <w:rPr>
          <w:rFonts w:ascii="Palatino Linotype" w:hAnsi="Palatino Linotype"/>
        </w:rPr>
      </w:pPr>
      <w:r w:rsidRPr="00A510E4">
        <w:rPr>
          <w:rFonts w:ascii="Palatino Linotype" w:hAnsi="Palatino Linotype"/>
          <w:b/>
        </w:rPr>
        <w:t>2 août</w:t>
      </w:r>
      <w:r w:rsidRPr="00A510E4">
        <w:rPr>
          <w:rFonts w:ascii="Palatino Linotype" w:hAnsi="Palatino Linotype"/>
        </w:rPr>
        <w:t xml:space="preserve">. </w:t>
      </w:r>
      <w:r>
        <w:rPr>
          <w:rFonts w:ascii="Palatino Linotype" w:hAnsi="Palatino Linotype"/>
        </w:rPr>
        <w:t>E</w:t>
      </w:r>
      <w:r w:rsidRPr="00A510E4">
        <w:rPr>
          <w:rFonts w:ascii="Palatino Linotype" w:hAnsi="Palatino Linotype"/>
        </w:rPr>
        <w:t xml:space="preserve">lisée crée à Bruxelles par acte notarié une « Société </w:t>
      </w:r>
      <w:r>
        <w:rPr>
          <w:rFonts w:ascii="Palatino Linotype" w:hAnsi="Palatino Linotype"/>
        </w:rPr>
        <w:t xml:space="preserve">anonyme </w:t>
      </w:r>
      <w:r w:rsidRPr="00A510E4">
        <w:rPr>
          <w:rFonts w:ascii="Palatino Linotype" w:hAnsi="Palatino Linotype"/>
        </w:rPr>
        <w:t xml:space="preserve">d’études et d’éditions géographiques </w:t>
      </w:r>
      <w:r>
        <w:rPr>
          <w:rFonts w:ascii="Palatino Linotype" w:hAnsi="Palatino Linotype"/>
        </w:rPr>
        <w:t>E</w:t>
      </w:r>
      <w:r w:rsidRPr="00A510E4">
        <w:rPr>
          <w:rFonts w:ascii="Palatino Linotype" w:hAnsi="Palatino Linotype"/>
        </w:rPr>
        <w:t>lisée Reclus »</w:t>
      </w:r>
      <w:r>
        <w:rPr>
          <w:rFonts w:ascii="Palatino Linotype" w:hAnsi="Palatino Linotype"/>
        </w:rPr>
        <w:t xml:space="preserve"> (2 août 1898-14 juin 1904) dont le capital social est de 1 200 000 francs belges, réparti en 12 000 actions dont 10 000 pour Elisée qui les finance par un emprunt ; elle est adossée à la Banque intermédiaire de Belgique (Liège) dont le représentant, le chevalier Alphonse-Henri Parthon de Von (résidant à Uccle en banlieue de Bruxelles), est également président du conseil d’administration de la Société. En mai 1899, l’impression des cartes géographiques créées par la Société est confiée, avec partage des bénéfices, à la Société Lyon Claesens dont les actionnaires sont en partie les mêmes que ceux de la Société. En juillet 1899, la Banque intermédiaire de Belgique fait faillite, puis la Société Lyon Claesens en février 1901 : dans ces années 1899-1901 Elisée Reclus se retrouve proche de la ruine, d’autant qu’il est le seul à être légalement contraint de rembourser les sommes dues (quoique en 1898 Elie a signé les </w:t>
      </w:r>
      <w:r>
        <w:rPr>
          <w:rFonts w:ascii="Palatino Linotype" w:hAnsi="Palatino Linotype"/>
        </w:rPr>
        <w:lastRenderedPageBreak/>
        <w:t xml:space="preserve">papiers à la place d’Elisée absent). </w:t>
      </w:r>
      <w:r w:rsidRPr="00A510E4">
        <w:rPr>
          <w:rFonts w:ascii="Palatino Linotype" w:hAnsi="Palatino Linotype"/>
        </w:rPr>
        <w:t>Après quelques succès à partir de la première publication en 1899</w:t>
      </w:r>
      <w:r>
        <w:rPr>
          <w:rFonts w:ascii="Palatino Linotype" w:hAnsi="Palatino Linotype"/>
        </w:rPr>
        <w:t xml:space="preserve"> </w:t>
      </w:r>
      <w:r w:rsidRPr="00A510E4">
        <w:rPr>
          <w:rFonts w:ascii="Palatino Linotype" w:hAnsi="Palatino Linotype"/>
        </w:rPr>
        <w:t>du Polonais Siemiradzki sur la Nouvelle-Pologne au Brésil, échec financier définitif en 190</w:t>
      </w:r>
      <w:r>
        <w:rPr>
          <w:rFonts w:ascii="Palatino Linotype" w:hAnsi="Palatino Linotype"/>
        </w:rPr>
        <w:t>4, mais</w:t>
      </w:r>
      <w:r w:rsidRPr="00A510E4">
        <w:rPr>
          <w:rFonts w:ascii="Palatino Linotype" w:hAnsi="Palatino Linotype"/>
        </w:rPr>
        <w:t xml:space="preserve"> la dernière publication </w:t>
      </w:r>
      <w:r>
        <w:rPr>
          <w:rFonts w:ascii="Palatino Linotype" w:hAnsi="Palatino Linotype"/>
        </w:rPr>
        <w:t xml:space="preserve">sortira tout de même </w:t>
      </w:r>
      <w:r w:rsidRPr="00A510E4">
        <w:rPr>
          <w:rFonts w:ascii="Palatino Linotype" w:hAnsi="Palatino Linotype"/>
        </w:rPr>
        <w:t>en 1905</w:t>
      </w:r>
      <w:r>
        <w:rPr>
          <w:rFonts w:ascii="Palatino Linotype" w:hAnsi="Palatino Linotype"/>
        </w:rPr>
        <w:t>,</w:t>
      </w:r>
      <w:r w:rsidRPr="00A510E4">
        <w:rPr>
          <w:rFonts w:ascii="Palatino Linotype" w:hAnsi="Palatino Linotype"/>
        </w:rPr>
        <w:t xml:space="preserve"> une étude d’Edgar Sacré sur l’esperanto</w:t>
      </w:r>
      <w:r>
        <w:rPr>
          <w:rFonts w:ascii="Palatino Linotype" w:hAnsi="Palatino Linotype"/>
        </w:rPr>
        <w:t> ; la plus longue publication est de</w:t>
      </w:r>
      <w:r w:rsidRPr="00A510E4">
        <w:rPr>
          <w:rFonts w:ascii="Palatino Linotype" w:hAnsi="Palatino Linotype"/>
        </w:rPr>
        <w:t xml:space="preserve"> 1904, </w:t>
      </w:r>
      <w:r w:rsidRPr="00A510E4">
        <w:rPr>
          <w:rFonts w:ascii="Palatino Linotype" w:hAnsi="Palatino Linotype"/>
          <w:i/>
        </w:rPr>
        <w:t>L’Orographie de la Sibérie avec un aperçu de l’orographie de l’Asie</w:t>
      </w:r>
      <w:r w:rsidRPr="00A510E4">
        <w:rPr>
          <w:rFonts w:ascii="Palatino Linotype" w:hAnsi="Palatino Linotype"/>
        </w:rPr>
        <w:t xml:space="preserve"> par Pierre Kropotkine, 119 p.</w:t>
      </w:r>
      <w:r>
        <w:rPr>
          <w:rFonts w:ascii="Palatino Linotype" w:hAnsi="Palatino Linotype"/>
        </w:rPr>
        <w:t xml:space="preserve"> Avec sa Société, Elisée Reclus a surtout pour projet de financer la création d’un atlas globulaire et isométrique en 36 feuilles de métal convexes gravées en couleur, dont l’ensemble formerait un véritable globe terrestre à l’échelle du dix-millionième ; il souhaite ainsi figurer ce qui manque sur toutes les cartes ordinaires, la troisième dimension de la courbure terrestre (cf. 1</w:t>
      </w:r>
      <w:r w:rsidRPr="00FB053D">
        <w:rPr>
          <w:rFonts w:ascii="Palatino Linotype" w:hAnsi="Palatino Linotype"/>
          <w:vertAlign w:val="superscript"/>
        </w:rPr>
        <w:t>er</w:t>
      </w:r>
      <w:r>
        <w:rPr>
          <w:rFonts w:ascii="Palatino Linotype" w:hAnsi="Palatino Linotype"/>
        </w:rPr>
        <w:t> avril 1903).</w:t>
      </w:r>
    </w:p>
    <w:p w:rsidR="006724DB" w:rsidRPr="00544696" w:rsidRDefault="003E7122" w:rsidP="00651901">
      <w:pPr>
        <w:spacing w:after="0" w:line="240" w:lineRule="auto"/>
        <w:ind w:left="567"/>
        <w:jc w:val="both"/>
        <w:rPr>
          <w:rFonts w:ascii="Palatino Linotype" w:hAnsi="Palatino Linotype"/>
        </w:rPr>
      </w:pPr>
      <w:r w:rsidRPr="003E7122">
        <w:rPr>
          <w:rFonts w:ascii="Palatino Linotype" w:hAnsi="Palatino Linotype"/>
          <w:b/>
        </w:rPr>
        <w:t>Début </w:t>
      </w:r>
      <w:r w:rsidR="00544696" w:rsidRPr="003E7122">
        <w:rPr>
          <w:rFonts w:ascii="Palatino Linotype" w:hAnsi="Palatino Linotype"/>
          <w:b/>
        </w:rPr>
        <w:t>septembre</w:t>
      </w:r>
      <w:r w:rsidR="006724DB" w:rsidRPr="00544696">
        <w:rPr>
          <w:rFonts w:ascii="Palatino Linotype" w:hAnsi="Palatino Linotype"/>
        </w:rPr>
        <w:t xml:space="preserve">. </w:t>
      </w:r>
      <w:r w:rsidR="008F04AF">
        <w:rPr>
          <w:rFonts w:ascii="Palatino Linotype" w:hAnsi="Palatino Linotype"/>
        </w:rPr>
        <w:t xml:space="preserve">À l’invitation de </w:t>
      </w:r>
      <w:r w:rsidR="008F04AF" w:rsidRPr="00544696">
        <w:rPr>
          <w:rFonts w:ascii="Palatino Linotype" w:hAnsi="Palatino Linotype"/>
        </w:rPr>
        <w:t>Patrick Geddes</w:t>
      </w:r>
      <w:r w:rsidR="008F04AF">
        <w:rPr>
          <w:rFonts w:ascii="Palatino Linotype" w:hAnsi="Palatino Linotype"/>
        </w:rPr>
        <w:t>, vo</w:t>
      </w:r>
      <w:r w:rsidR="00544696" w:rsidRPr="00544696">
        <w:rPr>
          <w:rFonts w:ascii="Palatino Linotype" w:hAnsi="Palatino Linotype"/>
        </w:rPr>
        <w:t>yage d’</w:t>
      </w:r>
      <w:r w:rsidR="00B428D8">
        <w:rPr>
          <w:rFonts w:ascii="Palatino Linotype" w:hAnsi="Palatino Linotype"/>
        </w:rPr>
        <w:t>E</w:t>
      </w:r>
      <w:r w:rsidR="006724DB" w:rsidRPr="00544696">
        <w:rPr>
          <w:rFonts w:ascii="Palatino Linotype" w:hAnsi="Palatino Linotype"/>
        </w:rPr>
        <w:t xml:space="preserve">lisée à Bristol pour les rencontres de la British Association for the </w:t>
      </w:r>
      <w:r w:rsidR="008F04AF">
        <w:rPr>
          <w:rFonts w:ascii="Palatino Linotype" w:hAnsi="Palatino Linotype"/>
        </w:rPr>
        <w:t>A</w:t>
      </w:r>
      <w:r w:rsidR="006724DB" w:rsidRPr="00544696">
        <w:rPr>
          <w:rFonts w:ascii="Palatino Linotype" w:hAnsi="Palatino Linotype"/>
        </w:rPr>
        <w:t>dvancement</w:t>
      </w:r>
      <w:r w:rsidR="00544696" w:rsidRPr="00544696">
        <w:rPr>
          <w:rFonts w:ascii="Palatino Linotype" w:hAnsi="Palatino Linotype"/>
        </w:rPr>
        <w:t xml:space="preserve"> of </w:t>
      </w:r>
      <w:r w:rsidR="008F04AF">
        <w:rPr>
          <w:rFonts w:ascii="Palatino Linotype" w:hAnsi="Palatino Linotype"/>
        </w:rPr>
        <w:t>S</w:t>
      </w:r>
      <w:r w:rsidR="00544696" w:rsidRPr="00544696">
        <w:rPr>
          <w:rFonts w:ascii="Palatino Linotype" w:hAnsi="Palatino Linotype"/>
        </w:rPr>
        <w:t>cience</w:t>
      </w:r>
      <w:r w:rsidR="008F04AF">
        <w:rPr>
          <w:rFonts w:ascii="Palatino Linotype" w:hAnsi="Palatino Linotype"/>
        </w:rPr>
        <w:t>, où il présente son projet de globe pour l’Exposition universelle de Paris de 1900</w:t>
      </w:r>
      <w:r w:rsidR="00544696" w:rsidRPr="00544696">
        <w:rPr>
          <w:rFonts w:ascii="Palatino Linotype" w:hAnsi="Palatino Linotype"/>
        </w:rPr>
        <w:t>.</w:t>
      </w:r>
    </w:p>
    <w:p w:rsidR="00660E8D" w:rsidRDefault="00660E8D" w:rsidP="00651901">
      <w:pPr>
        <w:spacing w:after="0" w:line="240" w:lineRule="auto"/>
        <w:ind w:left="567"/>
        <w:jc w:val="both"/>
        <w:rPr>
          <w:rFonts w:ascii="Palatino Linotype" w:hAnsi="Palatino Linotype"/>
        </w:rPr>
      </w:pPr>
      <w:r w:rsidRPr="003E7122">
        <w:rPr>
          <w:rFonts w:ascii="Palatino Linotype" w:hAnsi="Palatino Linotype"/>
          <w:b/>
        </w:rPr>
        <w:t>Automne</w:t>
      </w:r>
      <w:r>
        <w:rPr>
          <w:rFonts w:ascii="Palatino Linotype" w:hAnsi="Palatino Linotype"/>
        </w:rPr>
        <w:t xml:space="preserve">. </w:t>
      </w:r>
      <w:r w:rsidR="00B428D8">
        <w:rPr>
          <w:rFonts w:ascii="Palatino Linotype" w:hAnsi="Palatino Linotype"/>
        </w:rPr>
        <w:t>E</w:t>
      </w:r>
      <w:r>
        <w:rPr>
          <w:rFonts w:ascii="Palatino Linotype" w:hAnsi="Palatino Linotype"/>
        </w:rPr>
        <w:t>lisée à Paris.</w:t>
      </w:r>
    </w:p>
    <w:p w:rsidR="00AF5E90" w:rsidRDefault="00AF5E90" w:rsidP="00651901">
      <w:pPr>
        <w:spacing w:after="0" w:line="240" w:lineRule="auto"/>
        <w:ind w:left="567"/>
        <w:jc w:val="both"/>
        <w:rPr>
          <w:rFonts w:ascii="Palatino Linotype" w:hAnsi="Palatino Linotype"/>
          <w:sz w:val="18"/>
          <w:szCs w:val="18"/>
        </w:rPr>
      </w:pPr>
      <w:r w:rsidRPr="003E7122">
        <w:rPr>
          <w:rFonts w:ascii="Palatino Linotype" w:hAnsi="Palatino Linotype"/>
          <w:b/>
          <w:sz w:val="18"/>
          <w:szCs w:val="18"/>
        </w:rPr>
        <w:t>Décembre</w:t>
      </w:r>
      <w:r w:rsidRPr="00AF5E90">
        <w:rPr>
          <w:rFonts w:ascii="Palatino Linotype" w:hAnsi="Palatino Linotype"/>
          <w:sz w:val="18"/>
          <w:szCs w:val="18"/>
        </w:rPr>
        <w:t>. Pour son domaine d’Hammam Lif</w:t>
      </w:r>
      <w:r w:rsidR="00A510E4">
        <w:rPr>
          <w:rFonts w:ascii="Palatino Linotype" w:hAnsi="Palatino Linotype"/>
          <w:sz w:val="18"/>
          <w:szCs w:val="18"/>
        </w:rPr>
        <w:t xml:space="preserve"> au Sud de Tunis</w:t>
      </w:r>
      <w:r w:rsidRPr="00AF5E90">
        <w:rPr>
          <w:rFonts w:ascii="Palatino Linotype" w:hAnsi="Palatino Linotype"/>
          <w:sz w:val="18"/>
          <w:szCs w:val="18"/>
        </w:rPr>
        <w:t>, Armand Reclus cherche à acheter 1</w:t>
      </w:r>
      <w:r w:rsidR="00D4231E">
        <w:rPr>
          <w:rFonts w:ascii="Palatino Linotype" w:hAnsi="Palatino Linotype"/>
          <w:sz w:val="18"/>
          <w:szCs w:val="18"/>
        </w:rPr>
        <w:t>2 </w:t>
      </w:r>
      <w:r w:rsidRPr="00AF5E90">
        <w:rPr>
          <w:rFonts w:ascii="Palatino Linotype" w:hAnsi="Palatino Linotype"/>
          <w:sz w:val="18"/>
          <w:szCs w:val="18"/>
        </w:rPr>
        <w:t>00</w:t>
      </w:r>
      <w:r w:rsidR="00D4231E">
        <w:rPr>
          <w:rFonts w:ascii="Palatino Linotype" w:hAnsi="Palatino Linotype"/>
          <w:sz w:val="18"/>
          <w:szCs w:val="18"/>
        </w:rPr>
        <w:t>0 </w:t>
      </w:r>
      <w:r w:rsidRPr="00AF5E90">
        <w:rPr>
          <w:rFonts w:ascii="Palatino Linotype" w:hAnsi="Palatino Linotype"/>
          <w:sz w:val="18"/>
          <w:szCs w:val="18"/>
        </w:rPr>
        <w:t>échalas pour vignes.</w:t>
      </w:r>
    </w:p>
    <w:p w:rsidR="0058677C" w:rsidRPr="0058677C" w:rsidRDefault="0058677C" w:rsidP="00651901">
      <w:pPr>
        <w:spacing w:after="0" w:line="240" w:lineRule="auto"/>
        <w:ind w:left="567"/>
        <w:jc w:val="both"/>
        <w:rPr>
          <w:rFonts w:ascii="Palatino Linotype" w:hAnsi="Palatino Linotype"/>
          <w:sz w:val="20"/>
          <w:szCs w:val="20"/>
        </w:rPr>
      </w:pPr>
      <w:r w:rsidRPr="003E7122">
        <w:rPr>
          <w:rFonts w:ascii="Palatino Linotype" w:hAnsi="Palatino Linotype"/>
          <w:b/>
          <w:sz w:val="20"/>
          <w:szCs w:val="20"/>
        </w:rPr>
        <w:t>1</w:t>
      </w:r>
      <w:r w:rsidR="00D4231E" w:rsidRPr="003E7122">
        <w:rPr>
          <w:rFonts w:ascii="Palatino Linotype" w:hAnsi="Palatino Linotype"/>
          <w:b/>
          <w:sz w:val="20"/>
          <w:szCs w:val="20"/>
        </w:rPr>
        <w:t>2 </w:t>
      </w:r>
      <w:r w:rsidR="000A48EA" w:rsidRPr="003E7122">
        <w:rPr>
          <w:rFonts w:ascii="Palatino Linotype" w:hAnsi="Palatino Linotype"/>
          <w:b/>
          <w:sz w:val="20"/>
          <w:szCs w:val="20"/>
        </w:rPr>
        <w:t>décembre</w:t>
      </w:r>
      <w:r w:rsidR="000A48EA">
        <w:rPr>
          <w:rFonts w:ascii="Palatino Linotype" w:hAnsi="Palatino Linotype"/>
          <w:sz w:val="20"/>
          <w:szCs w:val="20"/>
        </w:rPr>
        <w:t>. Au 2</w:t>
      </w:r>
      <w:r w:rsidR="00D4231E">
        <w:rPr>
          <w:rFonts w:ascii="Palatino Linotype" w:hAnsi="Palatino Linotype"/>
          <w:sz w:val="20"/>
          <w:szCs w:val="20"/>
        </w:rPr>
        <w:t>0 </w:t>
      </w:r>
      <w:r w:rsidRPr="0058677C">
        <w:rPr>
          <w:rFonts w:ascii="Palatino Linotype" w:hAnsi="Palatino Linotype"/>
          <w:sz w:val="20"/>
          <w:szCs w:val="20"/>
        </w:rPr>
        <w:t>rue Jacob (Paris 6</w:t>
      </w:r>
      <w:r w:rsidRPr="0058677C">
        <w:rPr>
          <w:rFonts w:ascii="Palatino Linotype" w:hAnsi="Palatino Linotype"/>
          <w:sz w:val="20"/>
          <w:szCs w:val="20"/>
          <w:vertAlign w:val="superscript"/>
        </w:rPr>
        <w:t>e</w:t>
      </w:r>
      <w:r w:rsidR="000A48EA">
        <w:rPr>
          <w:rFonts w:ascii="Palatino Linotype" w:hAnsi="Palatino Linotype"/>
          <w:sz w:val="20"/>
          <w:szCs w:val="20"/>
        </w:rPr>
        <w:t>), naissance d’</w:t>
      </w:r>
      <w:r w:rsidR="00B428D8">
        <w:rPr>
          <w:rFonts w:ascii="Palatino Linotype" w:hAnsi="Palatino Linotype"/>
          <w:sz w:val="20"/>
          <w:szCs w:val="20"/>
        </w:rPr>
        <w:t>E</w:t>
      </w:r>
      <w:r w:rsidR="003E7122">
        <w:rPr>
          <w:rFonts w:ascii="Palatino Linotype" w:hAnsi="Palatino Linotype"/>
          <w:sz w:val="20"/>
          <w:szCs w:val="20"/>
        </w:rPr>
        <w:t>lisabeth</w:t>
      </w:r>
      <w:r w:rsidRPr="0058677C">
        <w:rPr>
          <w:rFonts w:ascii="Palatino Linotype" w:hAnsi="Palatino Linotype"/>
          <w:sz w:val="20"/>
          <w:szCs w:val="20"/>
        </w:rPr>
        <w:t xml:space="preserve"> Faure (1898-1903), deuxième enfant et première fille d’</w:t>
      </w:r>
      <w:r w:rsidR="00B428D8">
        <w:rPr>
          <w:rFonts w:ascii="Palatino Linotype" w:hAnsi="Palatino Linotype"/>
          <w:sz w:val="20"/>
          <w:szCs w:val="20"/>
        </w:rPr>
        <w:t>E</w:t>
      </w:r>
      <w:r w:rsidRPr="0058677C">
        <w:rPr>
          <w:rFonts w:ascii="Palatino Linotype" w:hAnsi="Palatino Linotype"/>
          <w:sz w:val="20"/>
          <w:szCs w:val="20"/>
        </w:rPr>
        <w:t xml:space="preserve">lie Faure ; la sage-femme et </w:t>
      </w:r>
      <w:r w:rsidR="000A48EA">
        <w:rPr>
          <w:rFonts w:ascii="Palatino Linotype" w:hAnsi="Palatino Linotype"/>
          <w:sz w:val="20"/>
          <w:szCs w:val="20"/>
        </w:rPr>
        <w:t>Jean Louis Faure</w:t>
      </w:r>
      <w:r w:rsidRPr="0058677C">
        <w:rPr>
          <w:rFonts w:ascii="Palatino Linotype" w:hAnsi="Palatino Linotype"/>
          <w:sz w:val="20"/>
          <w:szCs w:val="20"/>
        </w:rPr>
        <w:t xml:space="preserve"> sont témoins de l’acte de naissance.</w:t>
      </w:r>
    </w:p>
    <w:p w:rsidR="007E5A27" w:rsidRPr="006362DB" w:rsidRDefault="00115150" w:rsidP="007E5A27">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85C5C" w:rsidRPr="006362DB">
        <w:rPr>
          <w:rFonts w:ascii="Palatino Linotype" w:hAnsi="Palatino Linotype"/>
          <w:sz w:val="18"/>
          <w:szCs w:val="18"/>
        </w:rPr>
        <w:t>• </w:t>
      </w:r>
      <w:r w:rsidR="007E5A27" w:rsidRPr="006362DB">
        <w:rPr>
          <w:rFonts w:ascii="Palatino Linotype" w:hAnsi="Palatino Linotype"/>
          <w:i/>
          <w:sz w:val="18"/>
          <w:szCs w:val="18"/>
        </w:rPr>
        <w:t>L’</w:t>
      </w:r>
      <w:r w:rsidR="00B428D8">
        <w:rPr>
          <w:rFonts w:ascii="Palatino Linotype" w:hAnsi="Palatino Linotype"/>
          <w:i/>
          <w:sz w:val="18"/>
          <w:szCs w:val="18"/>
        </w:rPr>
        <w:t>E</w:t>
      </w:r>
      <w:r w:rsidR="007E5A27" w:rsidRPr="006362DB">
        <w:rPr>
          <w:rFonts w:ascii="Palatino Linotype" w:hAnsi="Palatino Linotype"/>
          <w:i/>
          <w:sz w:val="18"/>
          <w:szCs w:val="18"/>
        </w:rPr>
        <w:t>volution, la révolution et l’idéal anarchique</w:t>
      </w:r>
      <w:r w:rsidR="009135A7" w:rsidRPr="006362DB">
        <w:rPr>
          <w:rFonts w:ascii="Palatino Linotype" w:hAnsi="Palatino Linotype"/>
          <w:sz w:val="18"/>
          <w:szCs w:val="18"/>
        </w:rPr>
        <w:t xml:space="preserve">, </w:t>
      </w:r>
      <w:r w:rsidR="00991942">
        <w:rPr>
          <w:rFonts w:ascii="Palatino Linotype" w:hAnsi="Palatino Linotype"/>
          <w:sz w:val="18"/>
          <w:szCs w:val="18"/>
        </w:rPr>
        <w:t xml:space="preserve">Paris, </w:t>
      </w:r>
      <w:r w:rsidR="007E5A27" w:rsidRPr="006362DB">
        <w:rPr>
          <w:rFonts w:ascii="Palatino Linotype" w:hAnsi="Palatino Linotype"/>
          <w:sz w:val="18"/>
          <w:szCs w:val="18"/>
        </w:rPr>
        <w:t xml:space="preserve">Stock, </w:t>
      </w:r>
      <w:r w:rsidR="00991942">
        <w:rPr>
          <w:rFonts w:ascii="Palatino Linotype" w:hAnsi="Palatino Linotype"/>
          <w:sz w:val="18"/>
          <w:szCs w:val="18"/>
        </w:rPr>
        <w:t xml:space="preserve">1898, </w:t>
      </w:r>
      <w:r w:rsidR="00C41A6B">
        <w:rPr>
          <w:rFonts w:ascii="Palatino Linotype" w:hAnsi="Palatino Linotype"/>
          <w:sz w:val="18"/>
          <w:szCs w:val="18"/>
        </w:rPr>
        <w:t>29</w:t>
      </w:r>
      <w:r w:rsidR="008C4539">
        <w:rPr>
          <w:rFonts w:ascii="Palatino Linotype" w:hAnsi="Palatino Linotype"/>
          <w:sz w:val="18"/>
          <w:szCs w:val="18"/>
        </w:rPr>
        <w:t>6 </w:t>
      </w:r>
      <w:r w:rsidR="00C41A6B">
        <w:rPr>
          <w:rFonts w:ascii="Palatino Linotype" w:hAnsi="Palatino Linotype"/>
          <w:sz w:val="18"/>
          <w:szCs w:val="18"/>
        </w:rPr>
        <w:t>p.</w:t>
      </w:r>
      <w:r w:rsidR="00991942">
        <w:rPr>
          <w:rFonts w:ascii="Palatino Linotype" w:hAnsi="Palatino Linotype"/>
          <w:sz w:val="18"/>
          <w:szCs w:val="18"/>
        </w:rPr>
        <w:t xml:space="preserve">, </w:t>
      </w:r>
      <w:r w:rsidR="00991942" w:rsidRPr="006362DB">
        <w:rPr>
          <w:rFonts w:ascii="Palatino Linotype" w:hAnsi="Palatino Linotype"/>
          <w:sz w:val="18"/>
          <w:szCs w:val="18"/>
        </w:rPr>
        <w:t>rééd.</w:t>
      </w:r>
      <w:r w:rsidR="003E7122">
        <w:rPr>
          <w:rFonts w:ascii="Palatino Linotype" w:hAnsi="Palatino Linotype"/>
          <w:sz w:val="18"/>
          <w:szCs w:val="18"/>
        </w:rPr>
        <w:t> </w:t>
      </w:r>
      <w:r w:rsidR="00991942" w:rsidRPr="006362DB">
        <w:rPr>
          <w:rFonts w:ascii="Palatino Linotype" w:hAnsi="Palatino Linotype"/>
          <w:sz w:val="18"/>
          <w:szCs w:val="18"/>
        </w:rPr>
        <w:t>1902</w:t>
      </w:r>
      <w:r w:rsidR="00A510E4">
        <w:rPr>
          <w:rFonts w:ascii="Palatino Linotype" w:hAnsi="Palatino Linotype"/>
          <w:sz w:val="18"/>
          <w:szCs w:val="18"/>
        </w:rPr>
        <w:t xml:space="preserve"> (revue)</w:t>
      </w:r>
      <w:r w:rsidR="00991942" w:rsidRPr="006362DB">
        <w:rPr>
          <w:rFonts w:ascii="Palatino Linotype" w:hAnsi="Palatino Linotype"/>
          <w:sz w:val="18"/>
          <w:szCs w:val="18"/>
        </w:rPr>
        <w:t xml:space="preserve">, </w:t>
      </w:r>
      <w:r w:rsidR="00346C45">
        <w:rPr>
          <w:rFonts w:ascii="Palatino Linotype" w:hAnsi="Palatino Linotype"/>
          <w:sz w:val="18"/>
          <w:szCs w:val="18"/>
        </w:rPr>
        <w:t xml:space="preserve">1906, </w:t>
      </w:r>
      <w:r w:rsidR="00991942" w:rsidRPr="006362DB">
        <w:rPr>
          <w:rFonts w:ascii="Palatino Linotype" w:hAnsi="Palatino Linotype"/>
          <w:sz w:val="18"/>
          <w:szCs w:val="18"/>
        </w:rPr>
        <w:t>1909, 1914, 1921, 1924, etc.</w:t>
      </w:r>
      <w:r w:rsidR="00C41A6B">
        <w:rPr>
          <w:rFonts w:ascii="Palatino Linotype" w:hAnsi="Palatino Linotype"/>
          <w:sz w:val="18"/>
          <w:szCs w:val="18"/>
        </w:rPr>
        <w:t xml:space="preserve"> (</w:t>
      </w:r>
      <w:r w:rsidR="00991942">
        <w:rPr>
          <w:rFonts w:ascii="Palatino Linotype" w:hAnsi="Palatino Linotype"/>
          <w:sz w:val="18"/>
          <w:szCs w:val="18"/>
        </w:rPr>
        <w:t>ce livre, qui constitue l’édition définitive du d</w:t>
      </w:r>
      <w:r w:rsidR="007E5A27" w:rsidRPr="006362DB">
        <w:rPr>
          <w:rFonts w:ascii="Palatino Linotype" w:hAnsi="Palatino Linotype"/>
          <w:sz w:val="18"/>
          <w:szCs w:val="18"/>
        </w:rPr>
        <w:t>iscours de 188</w:t>
      </w:r>
      <w:r w:rsidR="00D4231E">
        <w:rPr>
          <w:rFonts w:ascii="Palatino Linotype" w:hAnsi="Palatino Linotype"/>
          <w:sz w:val="18"/>
          <w:szCs w:val="18"/>
        </w:rPr>
        <w:t>0</w:t>
      </w:r>
      <w:r w:rsidR="003E7122">
        <w:rPr>
          <w:rFonts w:ascii="Palatino Linotype" w:hAnsi="Palatino Linotype"/>
          <w:sz w:val="18"/>
          <w:szCs w:val="18"/>
        </w:rPr>
        <w:t xml:space="preserve"> </w:t>
      </w:r>
      <w:r w:rsidR="00B063C0" w:rsidRPr="006362DB">
        <w:rPr>
          <w:rFonts w:ascii="Palatino Linotype" w:hAnsi="Palatino Linotype"/>
          <w:sz w:val="18"/>
          <w:szCs w:val="18"/>
        </w:rPr>
        <w:t>peu à peu augmenté au fil de</w:t>
      </w:r>
      <w:r w:rsidR="0071384D" w:rsidRPr="006362DB">
        <w:rPr>
          <w:rFonts w:ascii="Palatino Linotype" w:hAnsi="Palatino Linotype"/>
          <w:sz w:val="18"/>
          <w:szCs w:val="18"/>
        </w:rPr>
        <w:t xml:space="preserve"> la demi-douzaine de</w:t>
      </w:r>
      <w:r w:rsidR="00B063C0" w:rsidRPr="006362DB">
        <w:rPr>
          <w:rFonts w:ascii="Palatino Linotype" w:hAnsi="Palatino Linotype"/>
          <w:sz w:val="18"/>
          <w:szCs w:val="18"/>
        </w:rPr>
        <w:t xml:space="preserve"> rééditions</w:t>
      </w:r>
      <w:r w:rsidR="0071384D" w:rsidRPr="006362DB">
        <w:rPr>
          <w:rFonts w:ascii="Palatino Linotype" w:hAnsi="Palatino Linotype"/>
          <w:sz w:val="18"/>
          <w:szCs w:val="18"/>
        </w:rPr>
        <w:t xml:space="preserve"> précédentes</w:t>
      </w:r>
      <w:r w:rsidR="00991942">
        <w:rPr>
          <w:rFonts w:ascii="Palatino Linotype" w:hAnsi="Palatino Linotype"/>
          <w:sz w:val="18"/>
          <w:szCs w:val="18"/>
        </w:rPr>
        <w:t xml:space="preserve">, </w:t>
      </w:r>
      <w:r w:rsidR="007E5A27" w:rsidRPr="006362DB">
        <w:rPr>
          <w:rFonts w:ascii="Palatino Linotype" w:hAnsi="Palatino Linotype"/>
          <w:sz w:val="18"/>
          <w:szCs w:val="18"/>
        </w:rPr>
        <w:t>est le seul grand texte théorique d’</w:t>
      </w:r>
      <w:r w:rsidR="00B428D8">
        <w:rPr>
          <w:rFonts w:ascii="Palatino Linotype" w:hAnsi="Palatino Linotype"/>
          <w:sz w:val="18"/>
          <w:szCs w:val="18"/>
        </w:rPr>
        <w:t>E</w:t>
      </w:r>
      <w:r w:rsidR="007E5A27" w:rsidRPr="006362DB">
        <w:rPr>
          <w:rFonts w:ascii="Palatino Linotype" w:hAnsi="Palatino Linotype"/>
          <w:sz w:val="18"/>
          <w:szCs w:val="18"/>
        </w:rPr>
        <w:t>lisée sur l’anarchie</w:t>
      </w:r>
      <w:r w:rsidR="00A7581C" w:rsidRPr="006362DB">
        <w:rPr>
          <w:rFonts w:ascii="Palatino Linotype" w:hAnsi="Palatino Linotype"/>
          <w:sz w:val="18"/>
          <w:szCs w:val="18"/>
        </w:rPr>
        <w:t xml:space="preserve"> et </w:t>
      </w:r>
      <w:r w:rsidR="00991942">
        <w:rPr>
          <w:rFonts w:ascii="Palatino Linotype" w:hAnsi="Palatino Linotype"/>
          <w:sz w:val="18"/>
          <w:szCs w:val="18"/>
        </w:rPr>
        <w:t>a été le plus diffusé dans le monde grâce à sa traduction en une</w:t>
      </w:r>
      <w:r w:rsidR="000A7222" w:rsidRPr="006362DB">
        <w:rPr>
          <w:rFonts w:ascii="Palatino Linotype" w:hAnsi="Palatino Linotype"/>
          <w:sz w:val="18"/>
          <w:szCs w:val="18"/>
        </w:rPr>
        <w:t xml:space="preserve"> vingtaine de</w:t>
      </w:r>
      <w:r w:rsidR="000D0ADA" w:rsidRPr="006362DB">
        <w:rPr>
          <w:rFonts w:ascii="Palatino Linotype" w:hAnsi="Palatino Linotype"/>
          <w:sz w:val="18"/>
          <w:szCs w:val="18"/>
        </w:rPr>
        <w:t xml:space="preserve"> langues</w:t>
      </w:r>
      <w:r w:rsidR="00EB03C2" w:rsidRPr="006362DB">
        <w:rPr>
          <w:rFonts w:ascii="Palatino Linotype" w:hAnsi="Palatino Linotype"/>
          <w:sz w:val="18"/>
          <w:szCs w:val="18"/>
        </w:rPr>
        <w:t>)</w:t>
      </w:r>
      <w:r w:rsidR="00734C61">
        <w:rPr>
          <w:rFonts w:ascii="Palatino Linotype" w:hAnsi="Palatino Linotype"/>
          <w:sz w:val="18"/>
          <w:szCs w:val="18"/>
        </w:rPr>
        <w:t xml:space="preserve"> ; </w:t>
      </w:r>
      <w:r w:rsidR="007663FC">
        <w:rPr>
          <w:rFonts w:ascii="Palatino Linotype" w:hAnsi="Palatino Linotype"/>
          <w:sz w:val="18"/>
          <w:szCs w:val="18"/>
        </w:rPr>
        <w:t>▪ </w:t>
      </w:r>
      <w:r w:rsidR="00734C61">
        <w:rPr>
          <w:rFonts w:ascii="Palatino Linotype" w:hAnsi="Palatino Linotype"/>
          <w:sz w:val="18"/>
          <w:szCs w:val="18"/>
        </w:rPr>
        <w:t xml:space="preserve">trad. </w:t>
      </w:r>
      <w:r w:rsidR="00053644">
        <w:rPr>
          <w:rFonts w:ascii="Palatino Linotype" w:hAnsi="Palatino Linotype"/>
          <w:sz w:val="18"/>
          <w:szCs w:val="18"/>
        </w:rPr>
        <w:t xml:space="preserve">partielle de la </w:t>
      </w:r>
      <w:r w:rsidR="00D03F11" w:rsidRPr="00D03F11">
        <w:rPr>
          <w:rFonts w:ascii="Palatino Linotype" w:hAnsi="Palatino Linotype"/>
          <w:i/>
          <w:sz w:val="18"/>
          <w:szCs w:val="18"/>
        </w:rPr>
        <w:t>Nouvelle Géographie universelle</w:t>
      </w:r>
      <w:r w:rsidR="00053644">
        <w:rPr>
          <w:rFonts w:ascii="Palatino Linotype" w:hAnsi="Palatino Linotype"/>
          <w:sz w:val="18"/>
          <w:szCs w:val="18"/>
        </w:rPr>
        <w:t xml:space="preserve"> </w:t>
      </w:r>
      <w:r w:rsidR="00734C61">
        <w:rPr>
          <w:rFonts w:ascii="Palatino Linotype" w:hAnsi="Palatino Linotype"/>
          <w:sz w:val="18"/>
          <w:szCs w:val="18"/>
        </w:rPr>
        <w:t xml:space="preserve">en russe </w:t>
      </w:r>
      <w:r w:rsidR="00C41A6B">
        <w:rPr>
          <w:rFonts w:ascii="Palatino Linotype" w:hAnsi="Palatino Linotype"/>
          <w:sz w:val="18"/>
          <w:szCs w:val="18"/>
        </w:rPr>
        <w:t xml:space="preserve">sous le titre </w:t>
      </w:r>
      <w:r w:rsidR="00C41A6B" w:rsidRPr="00C41A6B">
        <w:rPr>
          <w:rFonts w:ascii="Palatino Linotype" w:hAnsi="Palatino Linotype"/>
          <w:i/>
          <w:sz w:val="18"/>
          <w:szCs w:val="18"/>
        </w:rPr>
        <w:t>La Terre et les hommes</w:t>
      </w:r>
      <w:r w:rsidR="00D45AED">
        <w:rPr>
          <w:rFonts w:ascii="Palatino Linotype" w:hAnsi="Palatino Linotype"/>
          <w:sz w:val="18"/>
          <w:szCs w:val="18"/>
        </w:rPr>
        <w:t>, 1898-1901, 1</w:t>
      </w:r>
      <w:r w:rsidR="00D4231E">
        <w:rPr>
          <w:rFonts w:ascii="Palatino Linotype" w:hAnsi="Palatino Linotype"/>
          <w:sz w:val="18"/>
          <w:szCs w:val="18"/>
        </w:rPr>
        <w:t>1 </w:t>
      </w:r>
      <w:r w:rsidR="00D45AED">
        <w:rPr>
          <w:rFonts w:ascii="Palatino Linotype" w:hAnsi="Palatino Linotype"/>
          <w:sz w:val="18"/>
          <w:szCs w:val="18"/>
        </w:rPr>
        <w:t>vol.</w:t>
      </w:r>
    </w:p>
    <w:p w:rsidR="008A3030" w:rsidRDefault="00115150" w:rsidP="007E5A27">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85C5C" w:rsidRPr="00BF5FC4">
        <w:rPr>
          <w:rFonts w:ascii="Palatino Linotype" w:hAnsi="Palatino Linotype"/>
          <w:sz w:val="18"/>
          <w:szCs w:val="18"/>
        </w:rPr>
        <w:t>• </w:t>
      </w:r>
      <w:r w:rsidR="00544E1B" w:rsidRPr="00BF5FC4">
        <w:rPr>
          <w:rFonts w:ascii="Palatino Linotype" w:eastAsia="Arial Unicode MS" w:hAnsi="Palatino Linotype" w:cs="Arial Unicode MS"/>
          <w:sz w:val="18"/>
          <w:szCs w:val="18"/>
        </w:rPr>
        <w:t>« Les Arabes », 6</w:t>
      </w:r>
      <w:r w:rsidR="00544E1B" w:rsidRPr="00BF5FC4">
        <w:rPr>
          <w:rFonts w:ascii="Palatino Linotype" w:eastAsia="Arial Unicode MS" w:hAnsi="Palatino Linotype" w:cs="Arial Unicode MS"/>
          <w:sz w:val="18"/>
          <w:szCs w:val="18"/>
          <w:vertAlign w:val="superscript"/>
        </w:rPr>
        <w:t>e</w:t>
      </w:r>
      <w:r w:rsidR="003E7122">
        <w:rPr>
          <w:rFonts w:ascii="Palatino Linotype" w:eastAsia="Arial Unicode MS" w:hAnsi="Palatino Linotype" w:cs="Arial Unicode MS"/>
          <w:sz w:val="18"/>
          <w:szCs w:val="18"/>
        </w:rPr>
        <w:t> </w:t>
      </w:r>
      <w:r w:rsidR="00544E1B" w:rsidRPr="00BF5FC4">
        <w:rPr>
          <w:rFonts w:ascii="Palatino Linotype" w:eastAsia="Arial Unicode MS" w:hAnsi="Palatino Linotype" w:cs="Arial Unicode MS"/>
          <w:sz w:val="18"/>
          <w:szCs w:val="18"/>
        </w:rPr>
        <w:t xml:space="preserve">conférence à l'Institut des Hautes </w:t>
      </w:r>
      <w:r w:rsidR="00B428D8">
        <w:rPr>
          <w:rFonts w:ascii="Palatino Linotype" w:eastAsia="Arial Unicode MS" w:hAnsi="Palatino Linotype" w:cs="Arial Unicode MS"/>
          <w:sz w:val="18"/>
          <w:szCs w:val="18"/>
        </w:rPr>
        <w:t>E</w:t>
      </w:r>
      <w:r w:rsidR="00544E1B" w:rsidRPr="00BF5FC4">
        <w:rPr>
          <w:rFonts w:ascii="Palatino Linotype" w:eastAsia="Arial Unicode MS" w:hAnsi="Palatino Linotype" w:cs="Arial Unicode MS"/>
          <w:sz w:val="18"/>
          <w:szCs w:val="18"/>
        </w:rPr>
        <w:t xml:space="preserve">tudes de l'Université nouvelle de Bruxelles (année 1897-1898), </w:t>
      </w:r>
      <w:r w:rsidR="00991942">
        <w:rPr>
          <w:rFonts w:ascii="Palatino Linotype" w:eastAsia="Arial Unicode MS" w:hAnsi="Palatino Linotype" w:cs="Arial Unicode MS"/>
          <w:sz w:val="18"/>
          <w:szCs w:val="18"/>
        </w:rPr>
        <w:t xml:space="preserve">Bruxelles, </w:t>
      </w:r>
      <w:r w:rsidR="00544E1B" w:rsidRPr="00BF5FC4">
        <w:rPr>
          <w:rFonts w:ascii="Palatino Linotype" w:eastAsia="Arial Unicode MS" w:hAnsi="Palatino Linotype" w:cs="Arial Unicode MS"/>
          <w:sz w:val="18"/>
          <w:szCs w:val="18"/>
        </w:rPr>
        <w:t xml:space="preserve">Institut </w:t>
      </w:r>
      <w:r w:rsidR="00A40BFF">
        <w:rPr>
          <w:rFonts w:ascii="Palatino Linotype" w:eastAsia="Arial Unicode MS" w:hAnsi="Palatino Linotype" w:cs="Arial Unicode MS"/>
          <w:sz w:val="18"/>
          <w:szCs w:val="18"/>
        </w:rPr>
        <w:t xml:space="preserve">des </w:t>
      </w:r>
      <w:r w:rsidR="00A510E4">
        <w:rPr>
          <w:rFonts w:ascii="Palatino Linotype" w:eastAsia="Arial Unicode MS" w:hAnsi="Palatino Linotype" w:cs="Arial Unicode MS"/>
          <w:sz w:val="18"/>
          <w:szCs w:val="18"/>
        </w:rPr>
        <w:t>h</w:t>
      </w:r>
      <w:r w:rsidR="00A40BFF">
        <w:rPr>
          <w:rFonts w:ascii="Palatino Linotype" w:eastAsia="Arial Unicode MS" w:hAnsi="Palatino Linotype" w:cs="Arial Unicode MS"/>
          <w:sz w:val="18"/>
          <w:szCs w:val="18"/>
        </w:rPr>
        <w:t xml:space="preserve">autes </w:t>
      </w:r>
      <w:r w:rsidR="00A510E4">
        <w:rPr>
          <w:rFonts w:ascii="Palatino Linotype" w:eastAsia="Arial Unicode MS" w:hAnsi="Palatino Linotype" w:cs="Arial Unicode MS"/>
          <w:sz w:val="18"/>
          <w:szCs w:val="18"/>
        </w:rPr>
        <w:t>é</w:t>
      </w:r>
      <w:r w:rsidR="00991942">
        <w:rPr>
          <w:rFonts w:ascii="Palatino Linotype" w:eastAsia="Arial Unicode MS" w:hAnsi="Palatino Linotype" w:cs="Arial Unicode MS"/>
          <w:sz w:val="18"/>
          <w:szCs w:val="18"/>
        </w:rPr>
        <w:t>tudes, 1</w:t>
      </w:r>
      <w:r w:rsidR="00D4231E">
        <w:rPr>
          <w:rFonts w:ascii="Palatino Linotype" w:eastAsia="Arial Unicode MS" w:hAnsi="Palatino Linotype" w:cs="Arial Unicode MS"/>
          <w:sz w:val="18"/>
          <w:szCs w:val="18"/>
        </w:rPr>
        <w:t>1 </w:t>
      </w:r>
      <w:r w:rsidR="00544E1B" w:rsidRPr="00BF5FC4">
        <w:rPr>
          <w:rFonts w:ascii="Palatino Linotype" w:eastAsia="Arial Unicode MS" w:hAnsi="Palatino Linotype" w:cs="Arial Unicode MS"/>
          <w:sz w:val="18"/>
          <w:szCs w:val="18"/>
        </w:rPr>
        <w:t xml:space="preserve">p. ; </w:t>
      </w:r>
      <w:r w:rsidR="007663FC">
        <w:rPr>
          <w:rFonts w:ascii="Palatino Linotype" w:hAnsi="Palatino Linotype"/>
          <w:sz w:val="18"/>
          <w:szCs w:val="18"/>
        </w:rPr>
        <w:t>▪ </w:t>
      </w:r>
      <w:r w:rsidR="00BC4A25" w:rsidRPr="00BF5FC4">
        <w:rPr>
          <w:rFonts w:ascii="Palatino Linotype" w:hAnsi="Palatino Linotype"/>
          <w:sz w:val="18"/>
          <w:szCs w:val="18"/>
        </w:rPr>
        <w:t xml:space="preserve">« Attila de Gérando », </w:t>
      </w:r>
      <w:r w:rsidR="00BC4A25" w:rsidRPr="00BF5FC4">
        <w:rPr>
          <w:rFonts w:ascii="Palatino Linotype" w:hAnsi="Palatino Linotype"/>
          <w:i/>
          <w:sz w:val="18"/>
          <w:szCs w:val="18"/>
        </w:rPr>
        <w:t>Revue de géographie</w:t>
      </w:r>
      <w:r w:rsidR="00BC4A25" w:rsidRPr="00BF5FC4">
        <w:rPr>
          <w:rFonts w:ascii="Palatino Linotype" w:hAnsi="Palatino Linotype"/>
          <w:sz w:val="18"/>
          <w:szCs w:val="18"/>
        </w:rPr>
        <w:t xml:space="preserve"> </w:t>
      </w:r>
      <w:r w:rsidR="00991942">
        <w:rPr>
          <w:rFonts w:ascii="Palatino Linotype" w:hAnsi="Palatino Linotype"/>
          <w:sz w:val="18"/>
          <w:szCs w:val="18"/>
        </w:rPr>
        <w:t xml:space="preserve">(Paris), </w:t>
      </w:r>
      <w:r w:rsidR="00BC4A25" w:rsidRPr="00BF5FC4">
        <w:rPr>
          <w:rFonts w:ascii="Palatino Linotype" w:hAnsi="Palatino Linotype"/>
          <w:sz w:val="18"/>
          <w:szCs w:val="18"/>
        </w:rPr>
        <w:t>janvier</w:t>
      </w:r>
      <w:r w:rsidR="003E7122">
        <w:rPr>
          <w:rFonts w:ascii="Palatino Linotype" w:hAnsi="Palatino Linotype"/>
          <w:sz w:val="18"/>
          <w:szCs w:val="18"/>
        </w:rPr>
        <w:t> </w:t>
      </w:r>
      <w:r w:rsidR="00BC4A25" w:rsidRPr="00BF5FC4">
        <w:rPr>
          <w:rFonts w:ascii="Palatino Linotype" w:hAnsi="Palatino Linotype"/>
          <w:sz w:val="18"/>
          <w:szCs w:val="18"/>
        </w:rPr>
        <w:t>1898</w:t>
      </w:r>
      <w:r w:rsidR="00B063C0" w:rsidRPr="00BF5FC4">
        <w:rPr>
          <w:rFonts w:ascii="Palatino Linotype" w:hAnsi="Palatino Linotype"/>
          <w:sz w:val="18"/>
          <w:szCs w:val="18"/>
        </w:rPr>
        <w:t xml:space="preserve">, </w:t>
      </w:r>
      <w:r w:rsidR="00544E1B" w:rsidRPr="00BF5FC4">
        <w:rPr>
          <w:rFonts w:ascii="Palatino Linotype" w:hAnsi="Palatino Linotype"/>
          <w:sz w:val="18"/>
          <w:szCs w:val="18"/>
        </w:rPr>
        <w:t>p. 1-</w:t>
      </w:r>
      <w:r w:rsidR="00F77C42">
        <w:rPr>
          <w:rFonts w:ascii="Palatino Linotype" w:hAnsi="Palatino Linotype"/>
          <w:sz w:val="18"/>
          <w:szCs w:val="18"/>
        </w:rPr>
        <w:t>4 </w:t>
      </w:r>
      <w:r w:rsidR="00BC4A25" w:rsidRPr="00BF5FC4">
        <w:rPr>
          <w:rFonts w:ascii="Palatino Linotype" w:hAnsi="Palatino Linotype"/>
          <w:sz w:val="18"/>
          <w:szCs w:val="18"/>
        </w:rPr>
        <w:t xml:space="preserve">; </w:t>
      </w:r>
      <w:r w:rsidR="007663FC">
        <w:rPr>
          <w:rFonts w:ascii="Palatino Linotype" w:hAnsi="Palatino Linotype"/>
          <w:sz w:val="18"/>
          <w:szCs w:val="18"/>
        </w:rPr>
        <w:t>▪ </w:t>
      </w:r>
      <w:r w:rsidR="00AD5FF9" w:rsidRPr="00BF5FC4">
        <w:rPr>
          <w:rFonts w:ascii="Palatino Linotype" w:hAnsi="Palatino Linotype"/>
          <w:sz w:val="18"/>
          <w:szCs w:val="18"/>
        </w:rPr>
        <w:t xml:space="preserve">« Pages de sociologie préhistorique », </w:t>
      </w:r>
      <w:r w:rsidR="00AD5FF9" w:rsidRPr="00BF5FC4">
        <w:rPr>
          <w:rFonts w:ascii="Palatino Linotype" w:hAnsi="Palatino Linotype"/>
          <w:i/>
          <w:sz w:val="18"/>
          <w:szCs w:val="18"/>
        </w:rPr>
        <w:t>L’Humanité nouvelle</w:t>
      </w:r>
      <w:r w:rsidR="00AD5FF9" w:rsidRPr="00BF5FC4">
        <w:rPr>
          <w:rFonts w:ascii="Palatino Linotype" w:hAnsi="Palatino Linotype"/>
          <w:sz w:val="18"/>
          <w:szCs w:val="18"/>
        </w:rPr>
        <w:t xml:space="preserve"> </w:t>
      </w:r>
      <w:r w:rsidR="008D435D">
        <w:rPr>
          <w:rFonts w:ascii="Palatino Linotype" w:eastAsia="Arial Unicode MS" w:hAnsi="Palatino Linotype" w:cs="Arial Unicode MS"/>
          <w:sz w:val="18"/>
          <w:szCs w:val="18"/>
        </w:rPr>
        <w:t>(</w:t>
      </w:r>
      <w:r w:rsidR="00991942">
        <w:rPr>
          <w:rFonts w:ascii="Palatino Linotype" w:eastAsia="Arial Unicode MS" w:hAnsi="Palatino Linotype" w:cs="Arial Unicode MS"/>
          <w:sz w:val="18"/>
          <w:szCs w:val="18"/>
        </w:rPr>
        <w:t xml:space="preserve">Paris), </w:t>
      </w:r>
      <w:r w:rsidR="00AD5FF9" w:rsidRPr="00BF5FC4">
        <w:rPr>
          <w:rFonts w:ascii="Palatino Linotype" w:hAnsi="Palatino Linotype"/>
          <w:sz w:val="18"/>
          <w:szCs w:val="18"/>
        </w:rPr>
        <w:t>février</w:t>
      </w:r>
      <w:r w:rsidR="003E7122">
        <w:rPr>
          <w:rFonts w:ascii="Palatino Linotype" w:hAnsi="Palatino Linotype"/>
          <w:sz w:val="18"/>
          <w:szCs w:val="18"/>
        </w:rPr>
        <w:t> </w:t>
      </w:r>
      <w:r w:rsidR="00AD5FF9" w:rsidRPr="00BF5FC4">
        <w:rPr>
          <w:rFonts w:ascii="Palatino Linotype" w:hAnsi="Palatino Linotype"/>
          <w:sz w:val="18"/>
          <w:szCs w:val="18"/>
        </w:rPr>
        <w:t>1898</w:t>
      </w:r>
      <w:r w:rsidR="00E40E1E" w:rsidRPr="00BF5FC4">
        <w:rPr>
          <w:rFonts w:ascii="Palatino Linotype" w:hAnsi="Palatino Linotype"/>
          <w:sz w:val="18"/>
          <w:szCs w:val="18"/>
        </w:rPr>
        <w:t>, p. 129-14</w:t>
      </w:r>
      <w:r w:rsidR="00D4231E">
        <w:rPr>
          <w:rFonts w:ascii="Palatino Linotype" w:hAnsi="Palatino Linotype"/>
          <w:sz w:val="18"/>
          <w:szCs w:val="18"/>
        </w:rPr>
        <w:t>3 </w:t>
      </w:r>
      <w:r w:rsidR="00CF1E60" w:rsidRPr="00BF5FC4">
        <w:rPr>
          <w:rFonts w:ascii="Palatino Linotype" w:hAnsi="Palatino Linotype"/>
          <w:sz w:val="18"/>
          <w:szCs w:val="18"/>
        </w:rPr>
        <w:t>(trad.</w:t>
      </w:r>
      <w:r w:rsidR="003E7122">
        <w:rPr>
          <w:rFonts w:ascii="Palatino Linotype" w:hAnsi="Palatino Linotype"/>
          <w:sz w:val="18"/>
          <w:szCs w:val="18"/>
        </w:rPr>
        <w:t> </w:t>
      </w:r>
      <w:r w:rsidR="00CF1E60" w:rsidRPr="00BF5FC4">
        <w:rPr>
          <w:rFonts w:ascii="Palatino Linotype" w:hAnsi="Palatino Linotype"/>
          <w:sz w:val="18"/>
          <w:szCs w:val="18"/>
        </w:rPr>
        <w:t>italienne 1903)</w:t>
      </w:r>
      <w:r w:rsidR="00AD5FF9" w:rsidRPr="00BF5FC4">
        <w:rPr>
          <w:rFonts w:ascii="Palatino Linotype" w:hAnsi="Palatino Linotype"/>
          <w:sz w:val="18"/>
          <w:szCs w:val="18"/>
        </w:rPr>
        <w:t xml:space="preserve"> ; </w:t>
      </w:r>
      <w:r w:rsidR="007663FC">
        <w:rPr>
          <w:rFonts w:ascii="Palatino Linotype" w:hAnsi="Palatino Linotype"/>
          <w:sz w:val="18"/>
          <w:szCs w:val="18"/>
        </w:rPr>
        <w:t>▪ </w:t>
      </w:r>
      <w:r w:rsidR="00AD5FF9" w:rsidRPr="00BF5FC4">
        <w:rPr>
          <w:rFonts w:ascii="Palatino Linotype" w:hAnsi="Palatino Linotype"/>
          <w:sz w:val="18"/>
          <w:szCs w:val="18"/>
        </w:rPr>
        <w:t xml:space="preserve">« L’Extrême-Orient », </w:t>
      </w:r>
      <w:r w:rsidR="00AD5FF9" w:rsidRPr="00BF5FC4">
        <w:rPr>
          <w:rFonts w:ascii="Palatino Linotype" w:hAnsi="Palatino Linotype"/>
          <w:i/>
          <w:sz w:val="18"/>
          <w:szCs w:val="18"/>
        </w:rPr>
        <w:t>Bulletin de la Société royale de géographie d’Anvers</w:t>
      </w:r>
      <w:r w:rsidR="00E40E1E" w:rsidRPr="00BF5FC4">
        <w:rPr>
          <w:rFonts w:ascii="Palatino Linotype" w:hAnsi="Palatino Linotype"/>
          <w:sz w:val="18"/>
          <w:szCs w:val="18"/>
        </w:rPr>
        <w:t xml:space="preserve"> </w:t>
      </w:r>
      <w:r w:rsidR="00991942">
        <w:rPr>
          <w:rFonts w:ascii="Palatino Linotype" w:hAnsi="Palatino Linotype"/>
          <w:sz w:val="18"/>
          <w:szCs w:val="18"/>
        </w:rPr>
        <w:t xml:space="preserve">(Anvers), 1898, </w:t>
      </w:r>
      <w:r w:rsidR="00544E1B" w:rsidRPr="00BF5FC4">
        <w:rPr>
          <w:rFonts w:ascii="Palatino Linotype" w:hAnsi="Palatino Linotype"/>
          <w:sz w:val="18"/>
          <w:szCs w:val="18"/>
        </w:rPr>
        <w:t>p. 143-14</w:t>
      </w:r>
      <w:r w:rsidR="008C4539">
        <w:rPr>
          <w:rFonts w:ascii="Palatino Linotype" w:hAnsi="Palatino Linotype"/>
          <w:sz w:val="18"/>
          <w:szCs w:val="18"/>
        </w:rPr>
        <w:t>5</w:t>
      </w:r>
      <w:r w:rsidR="003E7122">
        <w:rPr>
          <w:rFonts w:ascii="Palatino Linotype" w:hAnsi="Palatino Linotype"/>
          <w:sz w:val="18"/>
          <w:szCs w:val="18"/>
        </w:rPr>
        <w:t xml:space="preserve"> </w:t>
      </w:r>
      <w:r w:rsidR="00AD5FF9" w:rsidRPr="00BF5FC4">
        <w:rPr>
          <w:rFonts w:ascii="Palatino Linotype" w:hAnsi="Palatino Linotype"/>
          <w:sz w:val="18"/>
          <w:szCs w:val="18"/>
        </w:rPr>
        <w:t>(texte d</w:t>
      </w:r>
      <w:r w:rsidR="0083011F" w:rsidRPr="00BF5FC4">
        <w:rPr>
          <w:rFonts w:ascii="Palatino Linotype" w:hAnsi="Palatino Linotype"/>
          <w:sz w:val="18"/>
          <w:szCs w:val="18"/>
        </w:rPr>
        <w:t xml:space="preserve">e la </w:t>
      </w:r>
      <w:r w:rsidR="00AD5FF9" w:rsidRPr="00BF5FC4">
        <w:rPr>
          <w:rFonts w:ascii="Palatino Linotype" w:hAnsi="Palatino Linotype"/>
          <w:sz w:val="18"/>
          <w:szCs w:val="18"/>
        </w:rPr>
        <w:t xml:space="preserve">conférence </w:t>
      </w:r>
      <w:r w:rsidR="0083011F" w:rsidRPr="00BF5FC4">
        <w:rPr>
          <w:rFonts w:ascii="Palatino Linotype" w:hAnsi="Palatino Linotype"/>
          <w:sz w:val="18"/>
          <w:szCs w:val="18"/>
        </w:rPr>
        <w:t>du</w:t>
      </w:r>
      <w:r w:rsidR="00AD5FF9" w:rsidRPr="00BF5FC4">
        <w:rPr>
          <w:rFonts w:ascii="Palatino Linotype" w:hAnsi="Palatino Linotype"/>
          <w:sz w:val="18"/>
          <w:szCs w:val="18"/>
        </w:rPr>
        <w:t xml:space="preserve"> 2</w:t>
      </w:r>
      <w:r w:rsidR="008C4539">
        <w:rPr>
          <w:rFonts w:ascii="Palatino Linotype" w:hAnsi="Palatino Linotype"/>
          <w:sz w:val="18"/>
          <w:szCs w:val="18"/>
        </w:rPr>
        <w:t>8 </w:t>
      </w:r>
      <w:r w:rsidR="0083011F" w:rsidRPr="00BF5FC4">
        <w:rPr>
          <w:rFonts w:ascii="Palatino Linotype" w:hAnsi="Palatino Linotype"/>
          <w:sz w:val="18"/>
          <w:szCs w:val="18"/>
        </w:rPr>
        <w:t>avril</w:t>
      </w:r>
      <w:r w:rsidR="00A818A4">
        <w:rPr>
          <w:rFonts w:ascii="Palatino Linotype" w:hAnsi="Palatino Linotype"/>
          <w:sz w:val="18"/>
          <w:szCs w:val="18"/>
        </w:rPr>
        <w:t xml:space="preserve"> 1898</w:t>
      </w:r>
      <w:r w:rsidR="00AD5FF9" w:rsidRPr="00BF5FC4">
        <w:rPr>
          <w:rFonts w:ascii="Palatino Linotype" w:hAnsi="Palatino Linotype"/>
          <w:sz w:val="18"/>
          <w:szCs w:val="18"/>
        </w:rPr>
        <w:t>) ;</w:t>
      </w:r>
      <w:r w:rsidR="00436F9E">
        <w:rPr>
          <w:rFonts w:ascii="Palatino Linotype" w:hAnsi="Palatino Linotype"/>
          <w:sz w:val="18"/>
          <w:szCs w:val="18"/>
        </w:rPr>
        <w:t xml:space="preserve"> </w:t>
      </w:r>
      <w:r w:rsidR="007663FC">
        <w:rPr>
          <w:rFonts w:ascii="Palatino Linotype" w:hAnsi="Palatino Linotype"/>
          <w:sz w:val="18"/>
          <w:szCs w:val="18"/>
        </w:rPr>
        <w:t>▪ </w:t>
      </w:r>
      <w:r w:rsidR="00436F9E">
        <w:rPr>
          <w:rFonts w:ascii="Palatino Linotype" w:hAnsi="Palatino Linotype"/>
          <w:sz w:val="18"/>
          <w:szCs w:val="18"/>
        </w:rPr>
        <w:t>lettre réponse à l’« Enquête sur l’antisémitisme »</w:t>
      </w:r>
      <w:r w:rsidR="00496B0B">
        <w:rPr>
          <w:rFonts w:ascii="Palatino Linotype" w:hAnsi="Palatino Linotype"/>
          <w:sz w:val="18"/>
          <w:szCs w:val="18"/>
        </w:rPr>
        <w:t xml:space="preserve"> menée par Henri Dagan</w:t>
      </w:r>
      <w:r w:rsidR="00436F9E">
        <w:rPr>
          <w:rFonts w:ascii="Palatino Linotype" w:hAnsi="Palatino Linotype"/>
          <w:sz w:val="18"/>
          <w:szCs w:val="18"/>
        </w:rPr>
        <w:t xml:space="preserve">, </w:t>
      </w:r>
      <w:r w:rsidR="00436F9E" w:rsidRPr="00436F9E">
        <w:rPr>
          <w:rFonts w:ascii="Palatino Linotype" w:hAnsi="Palatino Linotype"/>
          <w:i/>
          <w:sz w:val="18"/>
          <w:szCs w:val="18"/>
        </w:rPr>
        <w:t>Droits de l’homme</w:t>
      </w:r>
      <w:r w:rsidR="00436F9E">
        <w:rPr>
          <w:rFonts w:ascii="Palatino Linotype" w:hAnsi="Palatino Linotype"/>
          <w:sz w:val="18"/>
          <w:szCs w:val="18"/>
        </w:rPr>
        <w:t xml:space="preserve"> </w:t>
      </w:r>
      <w:r w:rsidR="00991942">
        <w:rPr>
          <w:rFonts w:ascii="Palatino Linotype" w:hAnsi="Palatino Linotype"/>
          <w:sz w:val="18"/>
          <w:szCs w:val="18"/>
        </w:rPr>
        <w:t xml:space="preserve">(Paris), </w:t>
      </w:r>
      <w:r w:rsidR="003E7122">
        <w:rPr>
          <w:rFonts w:ascii="Palatino Linotype" w:hAnsi="Palatino Linotype"/>
          <w:sz w:val="18"/>
          <w:szCs w:val="18"/>
        </w:rPr>
        <w:t>avril </w:t>
      </w:r>
      <w:r w:rsidR="00436F9E">
        <w:rPr>
          <w:rFonts w:ascii="Palatino Linotype" w:hAnsi="Palatino Linotype"/>
          <w:sz w:val="18"/>
          <w:szCs w:val="18"/>
        </w:rPr>
        <w:t>189</w:t>
      </w:r>
      <w:r w:rsidR="008C4539">
        <w:rPr>
          <w:rFonts w:ascii="Palatino Linotype" w:hAnsi="Palatino Linotype"/>
          <w:sz w:val="18"/>
          <w:szCs w:val="18"/>
        </w:rPr>
        <w:t>8</w:t>
      </w:r>
      <w:r w:rsidR="00496B0B">
        <w:rPr>
          <w:rFonts w:ascii="Palatino Linotype" w:hAnsi="Palatino Linotype"/>
          <w:sz w:val="18"/>
          <w:szCs w:val="18"/>
        </w:rPr>
        <w:t xml:space="preserve"> (publication en volume : Paris, Stock, 1899, p. 39-41 pour la contribution d’</w:t>
      </w:r>
      <w:r w:rsidR="00B428D8">
        <w:rPr>
          <w:rFonts w:ascii="Palatino Linotype" w:hAnsi="Palatino Linotype"/>
          <w:sz w:val="18"/>
          <w:szCs w:val="18"/>
        </w:rPr>
        <w:t>E</w:t>
      </w:r>
      <w:r w:rsidR="00496B0B">
        <w:rPr>
          <w:rFonts w:ascii="Palatino Linotype" w:hAnsi="Palatino Linotype"/>
          <w:sz w:val="18"/>
          <w:szCs w:val="18"/>
        </w:rPr>
        <w:t>lisée Reclus)</w:t>
      </w:r>
      <w:r w:rsidR="008C4539">
        <w:rPr>
          <w:rFonts w:ascii="Palatino Linotype" w:hAnsi="Palatino Linotype"/>
          <w:sz w:val="18"/>
          <w:szCs w:val="18"/>
        </w:rPr>
        <w:t> </w:t>
      </w:r>
      <w:r w:rsidR="00436F9E">
        <w:rPr>
          <w:rFonts w:ascii="Palatino Linotype" w:hAnsi="Palatino Linotype"/>
          <w:sz w:val="18"/>
          <w:szCs w:val="18"/>
        </w:rPr>
        <w:t>;</w:t>
      </w:r>
      <w:r w:rsidR="00AD5FF9" w:rsidRPr="00BF5FC4">
        <w:rPr>
          <w:rFonts w:ascii="Palatino Linotype" w:hAnsi="Palatino Linotype"/>
          <w:sz w:val="18"/>
          <w:szCs w:val="18"/>
        </w:rPr>
        <w:t xml:space="preserve"> </w:t>
      </w:r>
      <w:r w:rsidR="007663FC">
        <w:rPr>
          <w:rFonts w:ascii="Palatino Linotype" w:hAnsi="Palatino Linotype"/>
          <w:sz w:val="18"/>
          <w:szCs w:val="18"/>
        </w:rPr>
        <w:t>▪ </w:t>
      </w:r>
      <w:r w:rsidR="001F1FC7">
        <w:rPr>
          <w:rFonts w:ascii="Palatino Linotype" w:hAnsi="Palatino Linotype"/>
          <w:sz w:val="18"/>
          <w:szCs w:val="18"/>
        </w:rPr>
        <w:t>« Prähistorische Skizzen » [</w:t>
      </w:r>
      <w:r w:rsidR="00E93016" w:rsidRPr="00BF5FC4">
        <w:rPr>
          <w:rFonts w:ascii="Palatino Linotype" w:hAnsi="Palatino Linotype"/>
          <w:sz w:val="18"/>
          <w:szCs w:val="18"/>
        </w:rPr>
        <w:t xml:space="preserve">Dessins préhistoriques], </w:t>
      </w:r>
      <w:r w:rsidR="00E93016" w:rsidRPr="00BF5FC4">
        <w:rPr>
          <w:rFonts w:ascii="Palatino Linotype" w:hAnsi="Palatino Linotype"/>
          <w:i/>
          <w:sz w:val="18"/>
          <w:szCs w:val="18"/>
        </w:rPr>
        <w:t>Die Zukunft</w:t>
      </w:r>
      <w:r w:rsidR="00E93016" w:rsidRPr="00BF5FC4">
        <w:rPr>
          <w:rFonts w:ascii="Palatino Linotype" w:hAnsi="Palatino Linotype"/>
          <w:sz w:val="18"/>
          <w:szCs w:val="18"/>
        </w:rPr>
        <w:t xml:space="preserve"> [</w:t>
      </w:r>
      <w:r w:rsidR="00E93016" w:rsidRPr="00BF5FC4">
        <w:rPr>
          <w:rFonts w:ascii="Palatino Linotype" w:hAnsi="Palatino Linotype"/>
          <w:i/>
          <w:sz w:val="18"/>
          <w:szCs w:val="18"/>
        </w:rPr>
        <w:t>Le Futur</w:t>
      </w:r>
      <w:r w:rsidR="00E93016" w:rsidRPr="00BF5FC4">
        <w:rPr>
          <w:rFonts w:ascii="Palatino Linotype" w:hAnsi="Palatino Linotype"/>
          <w:sz w:val="18"/>
          <w:szCs w:val="18"/>
        </w:rPr>
        <w:t xml:space="preserve">] (Berlin), </w:t>
      </w:r>
      <w:r w:rsidR="00F77C42">
        <w:rPr>
          <w:rFonts w:ascii="Palatino Linotype" w:hAnsi="Palatino Linotype"/>
          <w:sz w:val="18"/>
          <w:szCs w:val="18"/>
        </w:rPr>
        <w:t>4 </w:t>
      </w:r>
      <w:r w:rsidR="00E93016" w:rsidRPr="00BF5FC4">
        <w:rPr>
          <w:rFonts w:ascii="Palatino Linotype" w:hAnsi="Palatino Linotype"/>
          <w:sz w:val="18"/>
          <w:szCs w:val="18"/>
        </w:rPr>
        <w:t>juin 1898</w:t>
      </w:r>
      <w:r w:rsidR="00AC4027" w:rsidRPr="00BF5FC4">
        <w:rPr>
          <w:rFonts w:ascii="Palatino Linotype" w:hAnsi="Palatino Linotype"/>
          <w:sz w:val="18"/>
          <w:szCs w:val="18"/>
        </w:rPr>
        <w:t>, p. 416-42</w:t>
      </w:r>
      <w:r w:rsidR="008C4539">
        <w:rPr>
          <w:rFonts w:ascii="Palatino Linotype" w:hAnsi="Palatino Linotype"/>
          <w:sz w:val="18"/>
          <w:szCs w:val="18"/>
        </w:rPr>
        <w:t>9 </w:t>
      </w:r>
      <w:r w:rsidR="00E93016" w:rsidRPr="00BF5FC4">
        <w:rPr>
          <w:rFonts w:ascii="Palatino Linotype" w:hAnsi="Palatino Linotype"/>
          <w:sz w:val="18"/>
          <w:szCs w:val="18"/>
        </w:rPr>
        <w:t xml:space="preserve">; </w:t>
      </w:r>
      <w:r w:rsidR="00307D93">
        <w:rPr>
          <w:rFonts w:ascii="Palatino Linotype" w:hAnsi="Palatino Linotype"/>
          <w:sz w:val="18"/>
          <w:szCs w:val="18"/>
        </w:rPr>
        <w:t xml:space="preserve">▪ article sur l’atlas globulaire, </w:t>
      </w:r>
      <w:r w:rsidR="00307D93" w:rsidRPr="00307D93">
        <w:rPr>
          <w:rFonts w:ascii="Palatino Linotype" w:hAnsi="Palatino Linotype"/>
          <w:i/>
          <w:sz w:val="18"/>
          <w:szCs w:val="18"/>
        </w:rPr>
        <w:t>Le Moniteur international</w:t>
      </w:r>
      <w:r w:rsidR="00307D93">
        <w:rPr>
          <w:rFonts w:ascii="Palatino Linotype" w:hAnsi="Palatino Linotype"/>
          <w:sz w:val="18"/>
          <w:szCs w:val="18"/>
        </w:rPr>
        <w:t xml:space="preserve"> (Liège), 7 août 1898 ; </w:t>
      </w:r>
      <w:r w:rsidR="007663FC">
        <w:rPr>
          <w:rFonts w:ascii="Palatino Linotype" w:hAnsi="Palatino Linotype"/>
          <w:sz w:val="18"/>
          <w:szCs w:val="18"/>
        </w:rPr>
        <w:t>▪ </w:t>
      </w:r>
      <w:r w:rsidR="003C58B5" w:rsidRPr="00BF5FC4">
        <w:rPr>
          <w:rFonts w:ascii="Palatino Linotype" w:hAnsi="Palatino Linotype"/>
          <w:sz w:val="18"/>
          <w:szCs w:val="18"/>
        </w:rPr>
        <w:t xml:space="preserve">« The vivisection of China », </w:t>
      </w:r>
      <w:r w:rsidR="003C58B5" w:rsidRPr="00BF5FC4">
        <w:rPr>
          <w:rFonts w:ascii="Palatino Linotype" w:hAnsi="Palatino Linotype"/>
          <w:i/>
          <w:sz w:val="18"/>
          <w:szCs w:val="18"/>
        </w:rPr>
        <w:t>The Atlantic Monthly</w:t>
      </w:r>
      <w:r w:rsidR="00F0441F" w:rsidRPr="00BF5FC4">
        <w:rPr>
          <w:rFonts w:ascii="Palatino Linotype" w:hAnsi="Palatino Linotype"/>
          <w:sz w:val="18"/>
          <w:szCs w:val="18"/>
        </w:rPr>
        <w:t xml:space="preserve"> (Boston)</w:t>
      </w:r>
      <w:r w:rsidR="003C58B5" w:rsidRPr="00BF5FC4">
        <w:rPr>
          <w:rFonts w:ascii="Palatino Linotype" w:hAnsi="Palatino Linotype"/>
          <w:sz w:val="18"/>
          <w:szCs w:val="18"/>
        </w:rPr>
        <w:t>, septembre</w:t>
      </w:r>
      <w:r w:rsidR="003E7122">
        <w:rPr>
          <w:rFonts w:ascii="Palatino Linotype" w:hAnsi="Palatino Linotype"/>
          <w:sz w:val="18"/>
          <w:szCs w:val="18"/>
        </w:rPr>
        <w:t> </w:t>
      </w:r>
      <w:r w:rsidR="003C58B5" w:rsidRPr="00BF5FC4">
        <w:rPr>
          <w:rFonts w:ascii="Palatino Linotype" w:hAnsi="Palatino Linotype"/>
          <w:sz w:val="18"/>
          <w:szCs w:val="18"/>
        </w:rPr>
        <w:t>1898</w:t>
      </w:r>
      <w:r w:rsidR="00544E1B" w:rsidRPr="00BF5FC4">
        <w:rPr>
          <w:rFonts w:ascii="Palatino Linotype" w:hAnsi="Palatino Linotype"/>
          <w:sz w:val="18"/>
          <w:szCs w:val="18"/>
        </w:rPr>
        <w:t>, p. 329-33</w:t>
      </w:r>
      <w:r w:rsidR="008C4539">
        <w:rPr>
          <w:rFonts w:ascii="Palatino Linotype" w:hAnsi="Palatino Linotype"/>
          <w:sz w:val="18"/>
          <w:szCs w:val="18"/>
        </w:rPr>
        <w:t>8 </w:t>
      </w:r>
      <w:r w:rsidR="00D713C9">
        <w:rPr>
          <w:rFonts w:ascii="Palatino Linotype" w:hAnsi="Palatino Linotype"/>
          <w:sz w:val="18"/>
          <w:szCs w:val="18"/>
        </w:rPr>
        <w:t xml:space="preserve">; </w:t>
      </w:r>
      <w:r w:rsidR="007663FC">
        <w:rPr>
          <w:rFonts w:ascii="Palatino Linotype" w:hAnsi="Palatino Linotype"/>
          <w:sz w:val="18"/>
          <w:szCs w:val="18"/>
        </w:rPr>
        <w:t>▪ </w:t>
      </w:r>
      <w:r w:rsidR="00D713C9">
        <w:rPr>
          <w:rFonts w:ascii="Palatino Linotype" w:hAnsi="Palatino Linotype"/>
          <w:sz w:val="18"/>
          <w:szCs w:val="18"/>
        </w:rPr>
        <w:t xml:space="preserve">« A Great Globe », </w:t>
      </w:r>
      <w:r w:rsidR="00D713C9" w:rsidRPr="00D713C9">
        <w:rPr>
          <w:rFonts w:ascii="Palatino Linotype" w:hAnsi="Palatino Linotype"/>
          <w:i/>
          <w:sz w:val="18"/>
          <w:szCs w:val="18"/>
        </w:rPr>
        <w:t>Geographical Journal</w:t>
      </w:r>
      <w:r w:rsidR="00D713C9">
        <w:rPr>
          <w:rFonts w:ascii="Palatino Linotype" w:hAnsi="Palatino Linotype"/>
          <w:sz w:val="18"/>
          <w:szCs w:val="18"/>
        </w:rPr>
        <w:t xml:space="preserve"> (Londres), octobre</w:t>
      </w:r>
      <w:r w:rsidR="003E7122">
        <w:rPr>
          <w:rFonts w:ascii="Palatino Linotype" w:hAnsi="Palatino Linotype"/>
          <w:sz w:val="18"/>
          <w:szCs w:val="18"/>
        </w:rPr>
        <w:t> </w:t>
      </w:r>
      <w:r w:rsidR="00D713C9">
        <w:rPr>
          <w:rFonts w:ascii="Palatino Linotype" w:hAnsi="Palatino Linotype"/>
          <w:sz w:val="18"/>
          <w:szCs w:val="18"/>
        </w:rPr>
        <w:t>1898, p. 401-40</w:t>
      </w:r>
      <w:r w:rsidR="008C4539">
        <w:rPr>
          <w:rFonts w:ascii="Palatino Linotype" w:hAnsi="Palatino Linotype"/>
          <w:sz w:val="18"/>
          <w:szCs w:val="18"/>
        </w:rPr>
        <w:t>6</w:t>
      </w:r>
      <w:r w:rsidR="00DA3079">
        <w:rPr>
          <w:rFonts w:ascii="Palatino Linotype" w:hAnsi="Palatino Linotype"/>
          <w:sz w:val="18"/>
          <w:szCs w:val="18"/>
        </w:rPr>
        <w:t xml:space="preserve"> </w:t>
      </w:r>
      <w:r w:rsidR="00D713C9">
        <w:rPr>
          <w:rFonts w:ascii="Palatino Linotype" w:hAnsi="Palatino Linotype"/>
          <w:sz w:val="18"/>
          <w:szCs w:val="18"/>
        </w:rPr>
        <w:t>(texte de la conférence</w:t>
      </w:r>
      <w:r w:rsidR="003E7122">
        <w:rPr>
          <w:rFonts w:ascii="Palatino Linotype" w:hAnsi="Palatino Linotype"/>
          <w:sz w:val="18"/>
          <w:szCs w:val="18"/>
        </w:rPr>
        <w:t xml:space="preserve"> de Bristol en septembre, rééd. </w:t>
      </w:r>
      <w:r w:rsidR="00D713C9">
        <w:rPr>
          <w:rFonts w:ascii="Palatino Linotype" w:hAnsi="Palatino Linotype"/>
          <w:sz w:val="18"/>
          <w:szCs w:val="18"/>
        </w:rPr>
        <w:t xml:space="preserve">abrégée dans </w:t>
      </w:r>
      <w:r w:rsidR="00D713C9" w:rsidRPr="00D713C9">
        <w:rPr>
          <w:rFonts w:ascii="Palatino Linotype" w:hAnsi="Palatino Linotype"/>
          <w:i/>
          <w:sz w:val="18"/>
          <w:szCs w:val="18"/>
        </w:rPr>
        <w:t>Report of the Sixty-Eighth Meeting of the British Association for the Advancement of Science</w:t>
      </w:r>
      <w:r w:rsidR="00D713C9">
        <w:rPr>
          <w:rFonts w:ascii="Palatino Linotype" w:hAnsi="Palatino Linotype"/>
          <w:sz w:val="18"/>
          <w:szCs w:val="18"/>
        </w:rPr>
        <w:t xml:space="preserve">, 1899, p. 945) ; </w:t>
      </w:r>
      <w:r w:rsidR="007663FC">
        <w:rPr>
          <w:rFonts w:ascii="Palatino Linotype" w:hAnsi="Palatino Linotype"/>
          <w:sz w:val="18"/>
          <w:szCs w:val="18"/>
        </w:rPr>
        <w:t>▪ </w:t>
      </w:r>
      <w:r w:rsidR="00D713C9">
        <w:rPr>
          <w:rFonts w:ascii="Palatino Linotype" w:hAnsi="Palatino Linotype"/>
          <w:sz w:val="18"/>
          <w:szCs w:val="18"/>
        </w:rPr>
        <w:t xml:space="preserve">« Edmond Demolins, </w:t>
      </w:r>
      <w:r w:rsidR="00D713C9" w:rsidRPr="00D713C9">
        <w:rPr>
          <w:rFonts w:ascii="Palatino Linotype" w:hAnsi="Palatino Linotype"/>
          <w:i/>
          <w:sz w:val="18"/>
          <w:szCs w:val="18"/>
        </w:rPr>
        <w:t>Les Français d’aujourd’hui</w:t>
      </w:r>
      <w:r w:rsidR="00D713C9">
        <w:rPr>
          <w:rFonts w:ascii="Palatino Linotype" w:hAnsi="Palatino Linotype"/>
          <w:sz w:val="18"/>
          <w:szCs w:val="18"/>
        </w:rPr>
        <w:t xml:space="preserve"> », </w:t>
      </w:r>
      <w:r w:rsidR="00D713C9" w:rsidRPr="00D713C9">
        <w:rPr>
          <w:rFonts w:ascii="Palatino Linotype" w:hAnsi="Palatino Linotype"/>
          <w:i/>
          <w:sz w:val="18"/>
          <w:szCs w:val="18"/>
        </w:rPr>
        <w:t>L’Humanité nouvelle</w:t>
      </w:r>
      <w:r w:rsidR="00D713C9">
        <w:rPr>
          <w:rFonts w:ascii="Palatino Linotype" w:hAnsi="Palatino Linotype"/>
          <w:sz w:val="18"/>
          <w:szCs w:val="18"/>
        </w:rPr>
        <w:t xml:space="preserve"> </w:t>
      </w:r>
      <w:r w:rsidR="008D435D">
        <w:rPr>
          <w:rFonts w:ascii="Palatino Linotype" w:eastAsia="Arial Unicode MS" w:hAnsi="Palatino Linotype" w:cs="Arial Unicode MS"/>
          <w:sz w:val="18"/>
          <w:szCs w:val="18"/>
        </w:rPr>
        <w:t>(</w:t>
      </w:r>
      <w:r w:rsidR="00991942">
        <w:rPr>
          <w:rFonts w:ascii="Palatino Linotype" w:eastAsia="Arial Unicode MS" w:hAnsi="Palatino Linotype" w:cs="Arial Unicode MS"/>
          <w:sz w:val="18"/>
          <w:szCs w:val="18"/>
        </w:rPr>
        <w:t xml:space="preserve">Paris), </w:t>
      </w:r>
      <w:r w:rsidR="00D713C9">
        <w:rPr>
          <w:rFonts w:ascii="Palatino Linotype" w:hAnsi="Palatino Linotype"/>
          <w:sz w:val="18"/>
          <w:szCs w:val="18"/>
        </w:rPr>
        <w:t>novembre</w:t>
      </w:r>
      <w:r w:rsidR="003E7122">
        <w:rPr>
          <w:rFonts w:ascii="Palatino Linotype" w:hAnsi="Palatino Linotype"/>
          <w:sz w:val="18"/>
          <w:szCs w:val="18"/>
        </w:rPr>
        <w:t> </w:t>
      </w:r>
      <w:r w:rsidR="00D713C9">
        <w:rPr>
          <w:rFonts w:ascii="Palatino Linotype" w:hAnsi="Palatino Linotype"/>
          <w:sz w:val="18"/>
          <w:szCs w:val="18"/>
        </w:rPr>
        <w:t>1898, p. 628-632</w:t>
      </w:r>
      <w:r w:rsidR="002C10D8">
        <w:rPr>
          <w:rStyle w:val="Appelnotedebasdep"/>
          <w:rFonts w:ascii="Palatino Linotype" w:hAnsi="Palatino Linotype"/>
          <w:sz w:val="18"/>
          <w:szCs w:val="18"/>
        </w:rPr>
        <w:footnoteReference w:id="245"/>
      </w:r>
      <w:r w:rsidR="003C58B5" w:rsidRPr="00BF5FC4">
        <w:rPr>
          <w:rFonts w:ascii="Palatino Linotype" w:hAnsi="Palatino Linotype"/>
          <w:sz w:val="18"/>
          <w:szCs w:val="18"/>
        </w:rPr>
        <w:t>.</w:t>
      </w:r>
      <w:r w:rsidR="007F5CD5">
        <w:rPr>
          <w:rFonts w:ascii="Palatino Linotype" w:hAnsi="Palatino Linotype"/>
          <w:sz w:val="18"/>
          <w:szCs w:val="18"/>
        </w:rPr>
        <w:t xml:space="preserve"> </w:t>
      </w:r>
      <w:r w:rsidR="007663FC">
        <w:rPr>
          <w:rFonts w:ascii="Palatino Linotype" w:hAnsi="Palatino Linotype"/>
          <w:sz w:val="18"/>
          <w:szCs w:val="18"/>
        </w:rPr>
        <w:t>▪ </w:t>
      </w:r>
      <w:r w:rsidR="008A3030" w:rsidRPr="00ED6D3B">
        <w:rPr>
          <w:rFonts w:ascii="Palatino Linotype" w:hAnsi="Palatino Linotype"/>
          <w:sz w:val="18"/>
          <w:szCs w:val="18"/>
        </w:rPr>
        <w:t xml:space="preserve">« Métamorphoses du progrès », </w:t>
      </w:r>
      <w:r w:rsidR="008A3030" w:rsidRPr="00126E10">
        <w:rPr>
          <w:rFonts w:ascii="Palatino Linotype" w:hAnsi="Palatino Linotype"/>
          <w:i/>
          <w:sz w:val="18"/>
          <w:szCs w:val="18"/>
        </w:rPr>
        <w:t>Almanach de La Question sociale (illustré)</w:t>
      </w:r>
      <w:r w:rsidR="008A3030">
        <w:rPr>
          <w:rFonts w:ascii="Palatino Linotype" w:hAnsi="Palatino Linotype"/>
          <w:sz w:val="18"/>
          <w:szCs w:val="18"/>
        </w:rPr>
        <w:t xml:space="preserve"> </w:t>
      </w:r>
      <w:r w:rsidR="008A3030" w:rsidRPr="00ED6D3B">
        <w:rPr>
          <w:rFonts w:ascii="Palatino Linotype" w:hAnsi="Palatino Linotype"/>
          <w:sz w:val="18"/>
          <w:szCs w:val="18"/>
        </w:rPr>
        <w:t>pour 189</w:t>
      </w:r>
      <w:r w:rsidR="008C4539">
        <w:rPr>
          <w:rFonts w:ascii="Palatino Linotype" w:hAnsi="Palatino Linotype"/>
          <w:sz w:val="18"/>
          <w:szCs w:val="18"/>
        </w:rPr>
        <w:t>9</w:t>
      </w:r>
      <w:r w:rsidR="003E7122">
        <w:rPr>
          <w:rFonts w:ascii="Palatino Linotype" w:hAnsi="Palatino Linotype"/>
          <w:sz w:val="18"/>
          <w:szCs w:val="18"/>
        </w:rPr>
        <w:t xml:space="preserve"> </w:t>
      </w:r>
      <w:r w:rsidR="00991942">
        <w:rPr>
          <w:rFonts w:ascii="Palatino Linotype" w:hAnsi="Palatino Linotype"/>
          <w:sz w:val="18"/>
          <w:szCs w:val="18"/>
        </w:rPr>
        <w:t>(Paris)</w:t>
      </w:r>
      <w:r w:rsidR="008A3030" w:rsidRPr="00ED6D3B">
        <w:rPr>
          <w:rFonts w:ascii="Palatino Linotype" w:hAnsi="Palatino Linotype"/>
          <w:sz w:val="18"/>
          <w:szCs w:val="18"/>
        </w:rPr>
        <w:t>, p. 17-19</w:t>
      </w:r>
      <w:r w:rsidR="008A3030">
        <w:rPr>
          <w:rFonts w:ascii="Palatino Linotype" w:hAnsi="Palatino Linotype"/>
          <w:sz w:val="18"/>
          <w:szCs w:val="18"/>
        </w:rPr>
        <w:t>.</w:t>
      </w:r>
    </w:p>
    <w:p w:rsidR="00BB1F73" w:rsidRPr="00BB1F73" w:rsidRDefault="00485C5C" w:rsidP="007E5A27">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B1F73" w:rsidRPr="00BB1F73">
        <w:rPr>
          <w:rFonts w:ascii="Palatino Linotype" w:hAnsi="Palatino Linotype"/>
          <w:sz w:val="18"/>
          <w:szCs w:val="18"/>
        </w:rPr>
        <w:t>Maurice Reclus</w:t>
      </w:r>
      <w:r w:rsidR="00901E79">
        <w:rPr>
          <w:rFonts w:ascii="Palatino Linotype" w:hAnsi="Palatino Linotype"/>
          <w:sz w:val="18"/>
          <w:szCs w:val="18"/>
        </w:rPr>
        <w:t>, fils d’Onésime</w:t>
      </w:r>
      <w:r w:rsidR="00BB1F73" w:rsidRPr="00BB1F73">
        <w:rPr>
          <w:rFonts w:ascii="Palatino Linotype" w:hAnsi="Palatino Linotype"/>
          <w:sz w:val="18"/>
          <w:szCs w:val="18"/>
        </w:rPr>
        <w:t xml:space="preserve">, </w:t>
      </w:r>
      <w:r w:rsidR="00BB1F73" w:rsidRPr="00BB1F73">
        <w:rPr>
          <w:rFonts w:ascii="Palatino Linotype" w:hAnsi="Palatino Linotype"/>
          <w:i/>
          <w:sz w:val="18"/>
          <w:szCs w:val="18"/>
        </w:rPr>
        <w:t>Heures, vers</w:t>
      </w:r>
      <w:r w:rsidR="00EC56D8">
        <w:rPr>
          <w:rFonts w:ascii="Palatino Linotype" w:hAnsi="Palatino Linotype"/>
          <w:sz w:val="18"/>
          <w:szCs w:val="18"/>
        </w:rPr>
        <w:t xml:space="preserve">, </w:t>
      </w:r>
      <w:r w:rsidR="00991942">
        <w:rPr>
          <w:rFonts w:ascii="Palatino Linotype" w:hAnsi="Palatino Linotype"/>
          <w:sz w:val="18"/>
          <w:szCs w:val="18"/>
        </w:rPr>
        <w:t xml:space="preserve">Paris, 1898, </w:t>
      </w:r>
      <w:r w:rsidR="00EC56D8">
        <w:rPr>
          <w:rFonts w:ascii="Palatino Linotype" w:hAnsi="Palatino Linotype"/>
          <w:sz w:val="18"/>
          <w:szCs w:val="18"/>
        </w:rPr>
        <w:t>1</w:t>
      </w:r>
      <w:r w:rsidR="00F77C42">
        <w:rPr>
          <w:rFonts w:ascii="Palatino Linotype" w:hAnsi="Palatino Linotype"/>
          <w:sz w:val="18"/>
          <w:szCs w:val="18"/>
        </w:rPr>
        <w:t>4 </w:t>
      </w:r>
      <w:r w:rsidR="00EC56D8">
        <w:rPr>
          <w:rFonts w:ascii="Palatino Linotype" w:hAnsi="Palatino Linotype"/>
          <w:sz w:val="18"/>
          <w:szCs w:val="18"/>
        </w:rPr>
        <w:t>p. (poésies imprimées)</w:t>
      </w:r>
      <w:r w:rsidR="009F19E1">
        <w:rPr>
          <w:rFonts w:ascii="Palatino Linotype" w:hAnsi="Palatino Linotype"/>
          <w:sz w:val="18"/>
          <w:szCs w:val="18"/>
        </w:rPr>
        <w:t>.</w:t>
      </w:r>
    </w:p>
    <w:p w:rsidR="00AB7076" w:rsidRPr="00AB7076" w:rsidRDefault="00001B45" w:rsidP="00513380">
      <w:pPr>
        <w:spacing w:after="0" w:line="240" w:lineRule="auto"/>
        <w:ind w:left="567" w:hanging="567"/>
        <w:jc w:val="both"/>
        <w:rPr>
          <w:rFonts w:ascii="Palatino Linotype" w:hAnsi="Palatino Linotype"/>
          <w:sz w:val="18"/>
          <w:szCs w:val="18"/>
        </w:rPr>
      </w:pPr>
      <w:r w:rsidRPr="00E74B71">
        <w:rPr>
          <w:rFonts w:ascii="Palatino Linotype" w:hAnsi="Palatino Linotype"/>
          <w:b/>
        </w:rPr>
        <w:t>1899</w:t>
      </w:r>
      <w:r>
        <w:rPr>
          <w:rFonts w:ascii="Palatino Linotype" w:hAnsi="Palatino Linotype"/>
        </w:rPr>
        <w:t>.</w:t>
      </w:r>
      <w:r w:rsidR="00AB7076">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00AB7076" w:rsidRPr="00AB7076">
        <w:rPr>
          <w:rFonts w:ascii="Palatino Linotype" w:hAnsi="Palatino Linotype"/>
          <w:sz w:val="18"/>
          <w:szCs w:val="18"/>
        </w:rPr>
        <w:t xml:space="preserve">Dans ses </w:t>
      </w:r>
      <w:r w:rsidR="00AB7076" w:rsidRPr="00AB7076">
        <w:rPr>
          <w:rFonts w:ascii="Palatino Linotype" w:hAnsi="Palatino Linotype"/>
          <w:i/>
          <w:sz w:val="18"/>
          <w:szCs w:val="18"/>
        </w:rPr>
        <w:t>Portraits intimes</w:t>
      </w:r>
      <w:r w:rsidR="00AB7076" w:rsidRPr="001A54B7">
        <w:rPr>
          <w:rStyle w:val="Appelnotedebasdep"/>
          <w:rFonts w:ascii="Palatino Linotype" w:hAnsi="Palatino Linotype"/>
          <w:sz w:val="18"/>
          <w:szCs w:val="18"/>
        </w:rPr>
        <w:footnoteReference w:id="246"/>
      </w:r>
      <w:r w:rsidR="00AB7076" w:rsidRPr="00AB7076">
        <w:rPr>
          <w:rFonts w:ascii="Palatino Linotype" w:hAnsi="Palatino Linotype"/>
          <w:sz w:val="18"/>
          <w:szCs w:val="18"/>
        </w:rPr>
        <w:t>, le journaliste Adolphe Brisson écrit à propos de Jules Verne (1828-1905), qui publie depuis 186</w:t>
      </w:r>
      <w:r w:rsidR="00D4231E">
        <w:rPr>
          <w:rFonts w:ascii="Palatino Linotype" w:hAnsi="Palatino Linotype"/>
          <w:sz w:val="18"/>
          <w:szCs w:val="18"/>
        </w:rPr>
        <w:t>3 </w:t>
      </w:r>
      <w:r w:rsidR="00AB7076" w:rsidRPr="00AB7076">
        <w:rPr>
          <w:rFonts w:ascii="Palatino Linotype" w:hAnsi="Palatino Linotype"/>
          <w:sz w:val="18"/>
          <w:szCs w:val="18"/>
        </w:rPr>
        <w:t xml:space="preserve">chez Hetzel la série à grand succès de ses </w:t>
      </w:r>
      <w:r w:rsidR="00A510E4">
        <w:rPr>
          <w:rFonts w:ascii="Palatino Linotype" w:hAnsi="Palatino Linotype"/>
          <w:sz w:val="18"/>
          <w:szCs w:val="18"/>
        </w:rPr>
        <w:t>« </w:t>
      </w:r>
      <w:r w:rsidR="00AB7076" w:rsidRPr="00A510E4">
        <w:rPr>
          <w:rFonts w:ascii="Palatino Linotype" w:hAnsi="Palatino Linotype"/>
          <w:sz w:val="18"/>
          <w:szCs w:val="18"/>
        </w:rPr>
        <w:t>Voyages extraordinaires</w:t>
      </w:r>
      <w:r w:rsidR="00A510E4">
        <w:rPr>
          <w:rFonts w:ascii="Palatino Linotype" w:hAnsi="Palatino Linotype"/>
          <w:sz w:val="18"/>
          <w:szCs w:val="18"/>
        </w:rPr>
        <w:t> »</w:t>
      </w:r>
      <w:r w:rsidR="00AB7076" w:rsidRPr="00AB7076">
        <w:rPr>
          <w:rFonts w:ascii="Palatino Linotype" w:hAnsi="Palatino Linotype"/>
          <w:sz w:val="18"/>
          <w:szCs w:val="18"/>
        </w:rPr>
        <w:t xml:space="preserve"> : « son plan arrêté, […] il se procure tous les livres relatifs au coin de terre où le drame va s’engager, il se pénètre de la </w:t>
      </w:r>
      <w:r w:rsidR="00AB7076" w:rsidRPr="00AB7076">
        <w:rPr>
          <w:rFonts w:ascii="Palatino Linotype" w:hAnsi="Palatino Linotype"/>
          <w:i/>
          <w:sz w:val="18"/>
          <w:szCs w:val="18"/>
        </w:rPr>
        <w:t>Géographie</w:t>
      </w:r>
      <w:r w:rsidR="00AB7076" w:rsidRPr="00AB7076">
        <w:rPr>
          <w:rFonts w:ascii="Palatino Linotype" w:hAnsi="Palatino Linotype"/>
          <w:sz w:val="18"/>
          <w:szCs w:val="18"/>
        </w:rPr>
        <w:t xml:space="preserve"> d’</w:t>
      </w:r>
      <w:r w:rsidR="00B428D8">
        <w:rPr>
          <w:rFonts w:ascii="Palatino Linotype" w:hAnsi="Palatino Linotype"/>
          <w:sz w:val="18"/>
          <w:szCs w:val="18"/>
        </w:rPr>
        <w:t>E</w:t>
      </w:r>
      <w:r w:rsidR="00AB7076" w:rsidRPr="00AB7076">
        <w:rPr>
          <w:rFonts w:ascii="Palatino Linotype" w:hAnsi="Palatino Linotype"/>
          <w:sz w:val="18"/>
          <w:szCs w:val="18"/>
        </w:rPr>
        <w:t>lisée Reclus. C’est la phase pénible de la gestation. Le reste n’est plus qu’un jeu… »</w:t>
      </w:r>
    </w:p>
    <w:p w:rsidR="006805B6" w:rsidRDefault="000F7F37" w:rsidP="00AB707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805B6">
        <w:rPr>
          <w:rFonts w:ascii="Palatino Linotype" w:hAnsi="Palatino Linotype"/>
          <w:sz w:val="18"/>
          <w:szCs w:val="18"/>
        </w:rPr>
        <w:t>Pauline Reclus (Kergomard) cocréatrice et l’une des vice-présidentes de la Société libre pour l’étude de la psychologie de l’enfant, présidée par Ferdinand Buisson puis Alfred Binet.</w:t>
      </w:r>
    </w:p>
    <w:p w:rsidR="00692ECC" w:rsidRPr="00692ECC" w:rsidRDefault="00692ECC" w:rsidP="00AB7076">
      <w:pPr>
        <w:spacing w:after="0" w:line="240" w:lineRule="auto"/>
        <w:ind w:left="567"/>
        <w:jc w:val="both"/>
        <w:rPr>
          <w:rFonts w:ascii="Palatino Linotype" w:hAnsi="Palatino Linotype"/>
          <w:sz w:val="18"/>
          <w:szCs w:val="18"/>
        </w:rPr>
      </w:pPr>
      <w:r w:rsidRPr="00E74B71">
        <w:rPr>
          <w:rFonts w:ascii="Palatino Linotype" w:hAnsi="Palatino Linotype"/>
          <w:b/>
          <w:sz w:val="18"/>
          <w:szCs w:val="18"/>
        </w:rPr>
        <w:t>2</w:t>
      </w:r>
      <w:r w:rsidR="00D4231E" w:rsidRPr="00E74B71">
        <w:rPr>
          <w:rFonts w:ascii="Palatino Linotype" w:hAnsi="Palatino Linotype"/>
          <w:b/>
          <w:sz w:val="18"/>
          <w:szCs w:val="18"/>
        </w:rPr>
        <w:t>1 </w:t>
      </w:r>
      <w:r w:rsidRPr="00E74B71">
        <w:rPr>
          <w:rFonts w:ascii="Palatino Linotype" w:hAnsi="Palatino Linotype"/>
          <w:b/>
          <w:sz w:val="18"/>
          <w:szCs w:val="18"/>
        </w:rPr>
        <w:t>mars</w:t>
      </w:r>
      <w:r w:rsidR="00A510E4">
        <w:rPr>
          <w:rFonts w:ascii="Palatino Linotype" w:hAnsi="Palatino Linotype"/>
          <w:sz w:val="18"/>
          <w:szCs w:val="18"/>
        </w:rPr>
        <w:t xml:space="preserve">. Mort </w:t>
      </w:r>
      <w:r w:rsidR="00E74B71">
        <w:rPr>
          <w:rFonts w:ascii="Palatino Linotype" w:hAnsi="Palatino Linotype"/>
          <w:sz w:val="18"/>
          <w:szCs w:val="18"/>
        </w:rPr>
        <w:t xml:space="preserve">au </w:t>
      </w:r>
      <w:r w:rsidR="004E5DE7">
        <w:rPr>
          <w:rFonts w:ascii="Palatino Linotype" w:hAnsi="Palatino Linotype"/>
          <w:sz w:val="18"/>
          <w:szCs w:val="18"/>
        </w:rPr>
        <w:t>4</w:t>
      </w:r>
      <w:r w:rsidR="00D4231E">
        <w:rPr>
          <w:rFonts w:ascii="Palatino Linotype" w:hAnsi="Palatino Linotype"/>
          <w:sz w:val="18"/>
          <w:szCs w:val="18"/>
        </w:rPr>
        <w:t>2 </w:t>
      </w:r>
      <w:r w:rsidR="004E5DE7">
        <w:rPr>
          <w:rFonts w:ascii="Palatino Linotype" w:hAnsi="Palatino Linotype"/>
          <w:sz w:val="18"/>
          <w:szCs w:val="18"/>
        </w:rPr>
        <w:t>rue de Sèvres</w:t>
      </w:r>
      <w:r w:rsidR="00E74B71">
        <w:rPr>
          <w:rFonts w:ascii="Palatino Linotype" w:hAnsi="Palatino Linotype"/>
          <w:sz w:val="18"/>
          <w:szCs w:val="18"/>
        </w:rPr>
        <w:t xml:space="preserve"> (Paris </w:t>
      </w:r>
      <w:r w:rsidR="004E5DE7">
        <w:rPr>
          <w:rFonts w:ascii="Palatino Linotype" w:hAnsi="Palatino Linotype"/>
          <w:sz w:val="18"/>
          <w:szCs w:val="18"/>
        </w:rPr>
        <w:t>7</w:t>
      </w:r>
      <w:r w:rsidR="004E5DE7" w:rsidRPr="004E5DE7">
        <w:rPr>
          <w:rFonts w:ascii="Palatino Linotype" w:hAnsi="Palatino Linotype"/>
          <w:sz w:val="18"/>
          <w:szCs w:val="18"/>
          <w:vertAlign w:val="superscript"/>
        </w:rPr>
        <w:t>e</w:t>
      </w:r>
      <w:r w:rsidR="004E5DE7">
        <w:rPr>
          <w:rFonts w:ascii="Palatino Linotype" w:hAnsi="Palatino Linotype"/>
          <w:sz w:val="18"/>
          <w:szCs w:val="18"/>
        </w:rPr>
        <w:t>)</w:t>
      </w:r>
      <w:r w:rsidRPr="00692ECC">
        <w:rPr>
          <w:rFonts w:ascii="Palatino Linotype" w:hAnsi="Palatino Linotype"/>
          <w:sz w:val="18"/>
          <w:szCs w:val="18"/>
        </w:rPr>
        <w:t xml:space="preserve"> du notaire </w:t>
      </w:r>
      <w:r w:rsidR="00B428D8">
        <w:rPr>
          <w:rFonts w:ascii="Palatino Linotype" w:hAnsi="Palatino Linotype"/>
          <w:sz w:val="18"/>
          <w:szCs w:val="18"/>
        </w:rPr>
        <w:t>E</w:t>
      </w:r>
      <w:r w:rsidRPr="00692ECC">
        <w:rPr>
          <w:rFonts w:ascii="Palatino Linotype" w:hAnsi="Palatino Linotype"/>
          <w:sz w:val="18"/>
          <w:szCs w:val="18"/>
        </w:rPr>
        <w:t xml:space="preserve">douard Bouny, époux </w:t>
      </w:r>
      <w:proofErr w:type="gramStart"/>
      <w:r w:rsidRPr="00692ECC">
        <w:rPr>
          <w:rFonts w:ascii="Palatino Linotype" w:hAnsi="Palatino Linotype"/>
          <w:sz w:val="18"/>
          <w:szCs w:val="18"/>
        </w:rPr>
        <w:t xml:space="preserve">de </w:t>
      </w:r>
      <w:r w:rsidR="00E668AF">
        <w:rPr>
          <w:rFonts w:ascii="Palatino Linotype" w:hAnsi="Palatino Linotype"/>
          <w:sz w:val="18"/>
          <w:szCs w:val="18"/>
        </w:rPr>
        <w:t>Ioana</w:t>
      </w:r>
      <w:proofErr w:type="gramEnd"/>
      <w:r w:rsidRPr="00692ECC">
        <w:rPr>
          <w:rFonts w:ascii="Palatino Linotype" w:hAnsi="Palatino Linotype"/>
          <w:sz w:val="18"/>
          <w:szCs w:val="18"/>
        </w:rPr>
        <w:t xml:space="preserve"> Reclus</w:t>
      </w:r>
      <w:r w:rsidR="004E5DE7">
        <w:rPr>
          <w:rFonts w:ascii="Palatino Linotype" w:hAnsi="Palatino Linotype"/>
          <w:sz w:val="18"/>
          <w:szCs w:val="18"/>
        </w:rPr>
        <w:t>, à l’âge de 5</w:t>
      </w:r>
      <w:r w:rsidR="008C4539">
        <w:rPr>
          <w:rFonts w:ascii="Palatino Linotype" w:hAnsi="Palatino Linotype"/>
          <w:sz w:val="18"/>
          <w:szCs w:val="18"/>
        </w:rPr>
        <w:t>6 </w:t>
      </w:r>
      <w:r w:rsidR="003B23D3">
        <w:rPr>
          <w:rFonts w:ascii="Palatino Linotype" w:hAnsi="Palatino Linotype"/>
          <w:sz w:val="18"/>
          <w:szCs w:val="18"/>
        </w:rPr>
        <w:t>ans</w:t>
      </w:r>
      <w:r w:rsidRPr="00692ECC">
        <w:rPr>
          <w:rFonts w:ascii="Palatino Linotype" w:hAnsi="Palatino Linotype"/>
          <w:sz w:val="18"/>
          <w:szCs w:val="18"/>
        </w:rPr>
        <w:t>.</w:t>
      </w:r>
      <w:r w:rsidR="005351AD">
        <w:rPr>
          <w:rFonts w:ascii="Palatino Linotype" w:hAnsi="Palatino Linotype"/>
          <w:sz w:val="18"/>
          <w:szCs w:val="18"/>
        </w:rPr>
        <w:t xml:space="preserve"> Veuve, Ioana Reclus (Bouny) </w:t>
      </w:r>
      <w:r w:rsidR="00CA3F5F">
        <w:rPr>
          <w:rFonts w:ascii="Palatino Linotype" w:hAnsi="Palatino Linotype"/>
          <w:sz w:val="18"/>
          <w:szCs w:val="18"/>
        </w:rPr>
        <w:t>finira par</w:t>
      </w:r>
      <w:r w:rsidR="005351AD">
        <w:rPr>
          <w:rFonts w:ascii="Palatino Linotype" w:hAnsi="Palatino Linotype"/>
          <w:sz w:val="18"/>
          <w:szCs w:val="18"/>
        </w:rPr>
        <w:t xml:space="preserve"> se fixer </w:t>
      </w:r>
      <w:r w:rsidR="000800C0">
        <w:rPr>
          <w:rFonts w:ascii="Palatino Linotype" w:hAnsi="Palatino Linotype"/>
          <w:sz w:val="18"/>
          <w:szCs w:val="18"/>
        </w:rPr>
        <w:t xml:space="preserve">dans l’agglomération bruxelloise, après y avoir d’abord envoyé son dernier fils </w:t>
      </w:r>
      <w:r w:rsidR="008E42ED">
        <w:rPr>
          <w:rFonts w:ascii="Palatino Linotype" w:hAnsi="Palatino Linotype"/>
          <w:sz w:val="18"/>
          <w:szCs w:val="18"/>
        </w:rPr>
        <w:t>François Bouny (né en 1885)</w:t>
      </w:r>
      <w:r w:rsidR="000800C0">
        <w:rPr>
          <w:rFonts w:ascii="Palatino Linotype" w:hAnsi="Palatino Linotype"/>
          <w:sz w:val="18"/>
          <w:szCs w:val="18"/>
        </w:rPr>
        <w:t xml:space="preserve"> auprès de ses oncles et tante </w:t>
      </w:r>
      <w:r w:rsidR="00B428D8">
        <w:rPr>
          <w:rFonts w:ascii="Palatino Linotype" w:hAnsi="Palatino Linotype"/>
          <w:sz w:val="18"/>
          <w:szCs w:val="18"/>
        </w:rPr>
        <w:t>E</w:t>
      </w:r>
      <w:r w:rsidR="000800C0">
        <w:rPr>
          <w:rFonts w:ascii="Palatino Linotype" w:hAnsi="Palatino Linotype"/>
          <w:sz w:val="18"/>
          <w:szCs w:val="18"/>
        </w:rPr>
        <w:t xml:space="preserve">lie, </w:t>
      </w:r>
      <w:r w:rsidR="00B428D8">
        <w:rPr>
          <w:rFonts w:ascii="Palatino Linotype" w:hAnsi="Palatino Linotype"/>
          <w:sz w:val="18"/>
          <w:szCs w:val="18"/>
        </w:rPr>
        <w:t>E</w:t>
      </w:r>
      <w:r w:rsidR="000800C0">
        <w:rPr>
          <w:rFonts w:ascii="Palatino Linotype" w:hAnsi="Palatino Linotype"/>
          <w:sz w:val="18"/>
          <w:szCs w:val="18"/>
        </w:rPr>
        <w:t xml:space="preserve">lisée, </w:t>
      </w:r>
      <w:r w:rsidR="000800C0">
        <w:rPr>
          <w:rFonts w:ascii="Palatino Linotype" w:hAnsi="Palatino Linotype"/>
          <w:sz w:val="18"/>
          <w:szCs w:val="18"/>
        </w:rPr>
        <w:lastRenderedPageBreak/>
        <w:t>Louise Reclus</w:t>
      </w:r>
      <w:r w:rsidR="00CA3F5F">
        <w:rPr>
          <w:rFonts w:ascii="Palatino Linotype" w:hAnsi="Palatino Linotype"/>
          <w:sz w:val="18"/>
          <w:szCs w:val="18"/>
        </w:rPr>
        <w:t xml:space="preserve"> (</w:t>
      </w:r>
      <w:r w:rsidR="008E42ED">
        <w:rPr>
          <w:rFonts w:ascii="Palatino Linotype" w:hAnsi="Palatino Linotype"/>
          <w:sz w:val="18"/>
          <w:szCs w:val="18"/>
        </w:rPr>
        <w:t xml:space="preserve">François </w:t>
      </w:r>
      <w:r w:rsidR="00CA3F5F">
        <w:rPr>
          <w:rFonts w:ascii="Palatino Linotype" w:hAnsi="Palatino Linotype"/>
          <w:sz w:val="18"/>
          <w:szCs w:val="18"/>
        </w:rPr>
        <w:t>fera carrière en Belgique)</w:t>
      </w:r>
      <w:r w:rsidR="000800C0">
        <w:rPr>
          <w:rFonts w:ascii="Palatino Linotype" w:hAnsi="Palatino Linotype"/>
          <w:sz w:val="18"/>
          <w:szCs w:val="18"/>
        </w:rPr>
        <w:t>.</w:t>
      </w:r>
      <w:r w:rsidR="005D56C4">
        <w:rPr>
          <w:rFonts w:ascii="Palatino Linotype" w:hAnsi="Palatino Linotype"/>
          <w:sz w:val="18"/>
          <w:szCs w:val="18"/>
        </w:rPr>
        <w:t xml:space="preserve"> </w:t>
      </w:r>
      <w:r w:rsidR="00B2588A">
        <w:rPr>
          <w:rFonts w:ascii="Palatino Linotype" w:hAnsi="Palatino Linotype"/>
          <w:sz w:val="18"/>
          <w:szCs w:val="18"/>
        </w:rPr>
        <w:t>Le</w:t>
      </w:r>
      <w:r w:rsidR="005D56C4">
        <w:rPr>
          <w:rFonts w:ascii="Palatino Linotype" w:hAnsi="Palatino Linotype"/>
          <w:sz w:val="18"/>
          <w:szCs w:val="18"/>
        </w:rPr>
        <w:t xml:space="preserve"> cerveau</w:t>
      </w:r>
      <w:r w:rsidR="00B2588A">
        <w:rPr>
          <w:rFonts w:ascii="Palatino Linotype" w:hAnsi="Palatino Linotype"/>
          <w:sz w:val="18"/>
          <w:szCs w:val="18"/>
        </w:rPr>
        <w:t xml:space="preserve"> d’Edouard Bouny</w:t>
      </w:r>
      <w:r w:rsidR="005D56C4">
        <w:rPr>
          <w:rFonts w:ascii="Palatino Linotype" w:hAnsi="Palatino Linotype"/>
          <w:sz w:val="18"/>
          <w:szCs w:val="18"/>
        </w:rPr>
        <w:t>, particulièrement gros, est conservé</w:t>
      </w:r>
      <w:r w:rsidR="00B2588A">
        <w:rPr>
          <w:rFonts w:ascii="Palatino Linotype" w:hAnsi="Palatino Linotype"/>
          <w:sz w:val="18"/>
          <w:szCs w:val="18"/>
        </w:rPr>
        <w:t>, puis</w:t>
      </w:r>
      <w:r w:rsidR="00797BC3">
        <w:rPr>
          <w:rFonts w:ascii="Palatino Linotype" w:hAnsi="Palatino Linotype"/>
          <w:sz w:val="18"/>
          <w:szCs w:val="18"/>
        </w:rPr>
        <w:t xml:space="preserve"> analysé en 1902 par </w:t>
      </w:r>
      <w:r w:rsidR="00FD2C89">
        <w:rPr>
          <w:rFonts w:ascii="Palatino Linotype" w:hAnsi="Palatino Linotype"/>
          <w:sz w:val="18"/>
          <w:szCs w:val="18"/>
        </w:rPr>
        <w:t>le Dr </w:t>
      </w:r>
      <w:r w:rsidR="00797BC3">
        <w:rPr>
          <w:rFonts w:ascii="Palatino Linotype" w:hAnsi="Palatino Linotype"/>
          <w:sz w:val="18"/>
          <w:szCs w:val="18"/>
        </w:rPr>
        <w:t>Léonce Manouvrier</w:t>
      </w:r>
      <w:r w:rsidR="005D56C4">
        <w:rPr>
          <w:rFonts w:ascii="Palatino Linotype" w:hAnsi="Palatino Linotype"/>
          <w:sz w:val="18"/>
          <w:szCs w:val="18"/>
        </w:rPr>
        <w:t>.</w:t>
      </w:r>
    </w:p>
    <w:p w:rsidR="00E66C8D" w:rsidRDefault="00E66C8D" w:rsidP="00AB7076">
      <w:pPr>
        <w:spacing w:after="0" w:line="240" w:lineRule="auto"/>
        <w:ind w:left="567"/>
        <w:jc w:val="both"/>
        <w:rPr>
          <w:rFonts w:ascii="Palatino Linotype" w:hAnsi="Palatino Linotype"/>
        </w:rPr>
      </w:pPr>
      <w:r w:rsidRPr="00E74B71">
        <w:rPr>
          <w:rFonts w:ascii="Palatino Linotype" w:hAnsi="Palatino Linotype"/>
          <w:b/>
        </w:rPr>
        <w:t>Mars</w:t>
      </w:r>
      <w:r>
        <w:rPr>
          <w:rFonts w:ascii="Palatino Linotype" w:hAnsi="Palatino Linotype"/>
        </w:rPr>
        <w:t xml:space="preserve">. </w:t>
      </w:r>
      <w:r w:rsidR="00B428D8">
        <w:rPr>
          <w:rFonts w:ascii="Palatino Linotype" w:hAnsi="Palatino Linotype"/>
        </w:rPr>
        <w:t>E</w:t>
      </w:r>
      <w:r>
        <w:rPr>
          <w:rFonts w:ascii="Palatino Linotype" w:hAnsi="Palatino Linotype"/>
        </w:rPr>
        <w:t>lisée de passage à Paris.</w:t>
      </w:r>
    </w:p>
    <w:p w:rsidR="00151159" w:rsidRDefault="008A3424" w:rsidP="00AB7076">
      <w:pPr>
        <w:spacing w:after="0" w:line="240" w:lineRule="auto"/>
        <w:ind w:left="567"/>
        <w:jc w:val="both"/>
        <w:rPr>
          <w:rFonts w:ascii="Palatino Linotype" w:hAnsi="Palatino Linotype"/>
        </w:rPr>
      </w:pPr>
      <w:r w:rsidRPr="00E74B71">
        <w:rPr>
          <w:rFonts w:ascii="Palatino Linotype" w:hAnsi="Palatino Linotype"/>
          <w:b/>
        </w:rPr>
        <w:t>Mai</w:t>
      </w:r>
      <w:r w:rsidRPr="00FC2158">
        <w:rPr>
          <w:rFonts w:ascii="Palatino Linotype" w:hAnsi="Palatino Linotype"/>
        </w:rPr>
        <w:t xml:space="preserve">. Au Salon </w:t>
      </w:r>
      <w:r w:rsidR="00FC2158" w:rsidRPr="00FC2158">
        <w:rPr>
          <w:rFonts w:ascii="Palatino Linotype" w:hAnsi="Palatino Linotype"/>
        </w:rPr>
        <w:t xml:space="preserve">des artistes français </w:t>
      </w:r>
      <w:r w:rsidRPr="00FC2158">
        <w:rPr>
          <w:rFonts w:ascii="Palatino Linotype" w:hAnsi="Palatino Linotype"/>
        </w:rPr>
        <w:t xml:space="preserve">des Champs-Elysées, </w:t>
      </w:r>
      <w:r w:rsidR="00FC2158" w:rsidRPr="00FC2158">
        <w:rPr>
          <w:rFonts w:ascii="Palatino Linotype" w:hAnsi="Palatino Linotype"/>
        </w:rPr>
        <w:t xml:space="preserve">le sculpteur anarchiste </w:t>
      </w:r>
      <w:r w:rsidR="00B428D8">
        <w:rPr>
          <w:rFonts w:ascii="Palatino Linotype" w:hAnsi="Palatino Linotype"/>
        </w:rPr>
        <w:t>E</w:t>
      </w:r>
      <w:r w:rsidR="00FC2158" w:rsidRPr="00FC2158">
        <w:rPr>
          <w:rFonts w:ascii="Palatino Linotype" w:hAnsi="Palatino Linotype"/>
        </w:rPr>
        <w:t xml:space="preserve">mile Derré </w:t>
      </w:r>
      <w:r w:rsidR="003F5205">
        <w:rPr>
          <w:rFonts w:ascii="Palatino Linotype" w:hAnsi="Palatino Linotype"/>
        </w:rPr>
        <w:t xml:space="preserve">(1867-1938) </w:t>
      </w:r>
      <w:r w:rsidR="00FC2158" w:rsidRPr="00FC2158">
        <w:rPr>
          <w:rFonts w:ascii="Palatino Linotype" w:hAnsi="Palatino Linotype"/>
        </w:rPr>
        <w:t xml:space="preserve">expose son </w:t>
      </w:r>
      <w:r w:rsidR="00FC2158" w:rsidRPr="00FC2158">
        <w:rPr>
          <w:rFonts w:ascii="Palatino Linotype" w:hAnsi="Palatino Linotype"/>
          <w:i/>
        </w:rPr>
        <w:t>Chapiteau des baisers</w:t>
      </w:r>
      <w:r w:rsidR="00FC2158" w:rsidRPr="00FC2158">
        <w:rPr>
          <w:rFonts w:ascii="Palatino Linotype" w:hAnsi="Palatino Linotype"/>
        </w:rPr>
        <w:t xml:space="preserve"> (1898, modifié en 190</w:t>
      </w:r>
      <w:r w:rsidR="00E74B71">
        <w:rPr>
          <w:rFonts w:ascii="Palatino Linotype" w:hAnsi="Palatino Linotype"/>
        </w:rPr>
        <w:t xml:space="preserve">6 </w:t>
      </w:r>
      <w:r w:rsidR="00FC2158" w:rsidRPr="00FC2158">
        <w:rPr>
          <w:rFonts w:ascii="Palatino Linotype" w:hAnsi="Palatino Linotype"/>
        </w:rPr>
        <w:t xml:space="preserve">en </w:t>
      </w:r>
      <w:r w:rsidR="00FC2158" w:rsidRPr="00FC2158">
        <w:rPr>
          <w:rFonts w:ascii="Palatino Linotype" w:hAnsi="Palatino Linotype"/>
          <w:i/>
        </w:rPr>
        <w:t>Rêve pour une maison du peuple</w:t>
      </w:r>
      <w:r w:rsidR="00203C82">
        <w:rPr>
          <w:rFonts w:ascii="Palatino Linotype" w:hAnsi="Palatino Linotype"/>
        </w:rPr>
        <w:t xml:space="preserve"> </w:t>
      </w:r>
      <w:r w:rsidR="007065F6">
        <w:rPr>
          <w:rFonts w:ascii="Palatino Linotype" w:hAnsi="Palatino Linotype"/>
        </w:rPr>
        <w:t xml:space="preserve">et </w:t>
      </w:r>
      <w:r w:rsidR="00FC2158" w:rsidRPr="00FC2158">
        <w:rPr>
          <w:rFonts w:ascii="Palatino Linotype" w:hAnsi="Palatino Linotype"/>
        </w:rPr>
        <w:t>exposé au jardin du Luxembourg jusqu’en 1984, puis érigé depuis 199</w:t>
      </w:r>
      <w:r w:rsidR="00E74B71">
        <w:rPr>
          <w:rFonts w:ascii="Palatino Linotype" w:hAnsi="Palatino Linotype"/>
        </w:rPr>
        <w:t xml:space="preserve">7 </w:t>
      </w:r>
      <w:r w:rsidR="00FC2158" w:rsidRPr="00FC2158">
        <w:rPr>
          <w:rFonts w:ascii="Palatino Linotype" w:hAnsi="Palatino Linotype"/>
        </w:rPr>
        <w:t xml:space="preserve">sur la </w:t>
      </w:r>
      <w:r w:rsidR="00203C82">
        <w:rPr>
          <w:rFonts w:ascii="Palatino Linotype" w:hAnsi="Palatino Linotype"/>
        </w:rPr>
        <w:t>place de la mairie de R</w:t>
      </w:r>
      <w:r w:rsidR="00FC2158" w:rsidRPr="00FC2158">
        <w:rPr>
          <w:rFonts w:ascii="Palatino Linotype" w:hAnsi="Palatino Linotype"/>
        </w:rPr>
        <w:t>oubaix</w:t>
      </w:r>
      <w:r w:rsidR="007065F6">
        <w:rPr>
          <w:rFonts w:ascii="Palatino Linotype" w:hAnsi="Palatino Linotype"/>
        </w:rPr>
        <w:t xml:space="preserve">), dont </w:t>
      </w:r>
      <w:r w:rsidR="00203C82">
        <w:rPr>
          <w:rFonts w:ascii="Palatino Linotype" w:hAnsi="Palatino Linotype"/>
        </w:rPr>
        <w:t>les</w:t>
      </w:r>
      <w:r w:rsidR="00FC2158" w:rsidRPr="00FC2158">
        <w:rPr>
          <w:rFonts w:ascii="Palatino Linotype" w:hAnsi="Palatino Linotype"/>
        </w:rPr>
        <w:t xml:space="preserve"> visages des personnages </w:t>
      </w:r>
      <w:r w:rsidR="00203C82">
        <w:rPr>
          <w:rFonts w:ascii="Palatino Linotype" w:hAnsi="Palatino Linotype"/>
        </w:rPr>
        <w:t xml:space="preserve">de ses quatre faces (amour, maternité, consolation, mort) </w:t>
      </w:r>
      <w:r w:rsidR="00FC2158" w:rsidRPr="00FC2158">
        <w:rPr>
          <w:rFonts w:ascii="Palatino Linotype" w:hAnsi="Palatino Linotype"/>
        </w:rPr>
        <w:t>sont inspirés d</w:t>
      </w:r>
      <w:r w:rsidR="00E56027">
        <w:rPr>
          <w:rFonts w:ascii="Palatino Linotype" w:hAnsi="Palatino Linotype"/>
        </w:rPr>
        <w:t>’Auguste</w:t>
      </w:r>
      <w:r w:rsidR="00FC2158" w:rsidRPr="00FC2158">
        <w:rPr>
          <w:rFonts w:ascii="Palatino Linotype" w:hAnsi="Palatino Linotype"/>
        </w:rPr>
        <w:t xml:space="preserve"> Blanqui, Louise Michel, </w:t>
      </w:r>
      <w:r w:rsidR="00B428D8">
        <w:rPr>
          <w:rFonts w:ascii="Palatino Linotype" w:hAnsi="Palatino Linotype"/>
        </w:rPr>
        <w:t>E</w:t>
      </w:r>
      <w:r w:rsidR="00FC2158" w:rsidRPr="00FC2158">
        <w:rPr>
          <w:rFonts w:ascii="Palatino Linotype" w:hAnsi="Palatino Linotype"/>
        </w:rPr>
        <w:t>lisée Reclus</w:t>
      </w:r>
      <w:r w:rsidR="00151159">
        <w:rPr>
          <w:rFonts w:ascii="Palatino Linotype" w:hAnsi="Palatino Linotype"/>
        </w:rPr>
        <w:t>.</w:t>
      </w:r>
    </w:p>
    <w:p w:rsidR="008A3424" w:rsidRPr="008A3424" w:rsidRDefault="00151159" w:rsidP="00AB7076">
      <w:pPr>
        <w:spacing w:after="0" w:line="240" w:lineRule="auto"/>
        <w:ind w:left="567"/>
        <w:jc w:val="both"/>
        <w:rPr>
          <w:rFonts w:ascii="Palatino Linotype" w:hAnsi="Palatino Linotype"/>
          <w:sz w:val="18"/>
          <w:szCs w:val="18"/>
        </w:rPr>
      </w:pPr>
      <w:r w:rsidRPr="00151159">
        <w:rPr>
          <w:rFonts w:ascii="Palatino Linotype" w:hAnsi="Palatino Linotype"/>
          <w:b/>
          <w:sz w:val="18"/>
          <w:szCs w:val="18"/>
        </w:rPr>
        <w:t>Mai</w:t>
      </w:r>
      <w:r w:rsidRPr="00151159">
        <w:rPr>
          <w:rFonts w:ascii="Palatino Linotype" w:hAnsi="Palatino Linotype"/>
          <w:sz w:val="18"/>
          <w:szCs w:val="18"/>
        </w:rPr>
        <w:t>. Au Salon des artistes français des Champs-Elysées,</w:t>
      </w:r>
      <w:r w:rsidR="00FC2158" w:rsidRPr="00151159">
        <w:rPr>
          <w:rFonts w:ascii="Palatino Linotype" w:hAnsi="Palatino Linotype"/>
          <w:sz w:val="18"/>
          <w:szCs w:val="18"/>
        </w:rPr>
        <w:t xml:space="preserve"> William Barbotin pionnier de la</w:t>
      </w:r>
      <w:r w:rsidR="00FC2158" w:rsidRPr="008A3424">
        <w:rPr>
          <w:rFonts w:ascii="Palatino Linotype" w:hAnsi="Palatino Linotype"/>
          <w:sz w:val="18"/>
          <w:szCs w:val="18"/>
        </w:rPr>
        <w:t xml:space="preserve"> gravure en couleur</w:t>
      </w:r>
      <w:r w:rsidR="00FC2158">
        <w:rPr>
          <w:rFonts w:ascii="Palatino Linotype" w:hAnsi="Palatino Linotype"/>
          <w:sz w:val="18"/>
          <w:szCs w:val="18"/>
        </w:rPr>
        <w:t xml:space="preserve"> avec </w:t>
      </w:r>
      <w:r w:rsidR="00FC2158" w:rsidRPr="008A3424">
        <w:rPr>
          <w:rFonts w:ascii="Palatino Linotype" w:hAnsi="Palatino Linotype"/>
          <w:i/>
          <w:sz w:val="18"/>
          <w:szCs w:val="18"/>
        </w:rPr>
        <w:t>Les Paludiers</w:t>
      </w:r>
      <w:r w:rsidR="00FC2158">
        <w:rPr>
          <w:rFonts w:ascii="Palatino Linotype" w:hAnsi="Palatino Linotype"/>
          <w:sz w:val="18"/>
          <w:szCs w:val="18"/>
        </w:rPr>
        <w:t>.</w:t>
      </w:r>
    </w:p>
    <w:p w:rsidR="00D63F51" w:rsidRDefault="00D63F51" w:rsidP="008A3424">
      <w:pPr>
        <w:spacing w:after="0" w:line="240" w:lineRule="auto"/>
        <w:ind w:left="567"/>
        <w:jc w:val="both"/>
        <w:rPr>
          <w:rFonts w:ascii="Palatino Linotype" w:hAnsi="Palatino Linotype"/>
          <w:sz w:val="18"/>
          <w:szCs w:val="18"/>
        </w:rPr>
      </w:pPr>
      <w:r w:rsidRPr="00E74B71">
        <w:rPr>
          <w:rFonts w:ascii="Palatino Linotype" w:hAnsi="Palatino Linotype"/>
          <w:b/>
          <w:sz w:val="18"/>
          <w:szCs w:val="18"/>
        </w:rPr>
        <w:t>Août</w:t>
      </w:r>
      <w:r w:rsidRPr="00647693">
        <w:rPr>
          <w:rFonts w:ascii="Palatino Linotype" w:hAnsi="Palatino Linotype"/>
          <w:sz w:val="18"/>
          <w:szCs w:val="18"/>
        </w:rPr>
        <w:t>.</w:t>
      </w:r>
      <w:r>
        <w:rPr>
          <w:rFonts w:ascii="Palatino Linotype" w:hAnsi="Palatino Linotype"/>
        </w:rPr>
        <w:t xml:space="preserve"> </w:t>
      </w:r>
      <w:r>
        <w:rPr>
          <w:rFonts w:ascii="Palatino Linotype" w:hAnsi="Palatino Linotype"/>
          <w:sz w:val="18"/>
          <w:szCs w:val="18"/>
        </w:rPr>
        <w:t>À Rennes</w:t>
      </w:r>
      <w:r w:rsidR="005833C6" w:rsidRPr="005833C6">
        <w:rPr>
          <w:rFonts w:ascii="Palatino Linotype" w:hAnsi="Palatino Linotype"/>
          <w:sz w:val="18"/>
          <w:szCs w:val="18"/>
        </w:rPr>
        <w:t xml:space="preserve"> </w:t>
      </w:r>
      <w:r w:rsidR="005833C6">
        <w:rPr>
          <w:rFonts w:ascii="Palatino Linotype" w:hAnsi="Palatino Linotype"/>
          <w:sz w:val="18"/>
          <w:szCs w:val="18"/>
        </w:rPr>
        <w:t>lors du second procès Dreyfus</w:t>
      </w:r>
      <w:r>
        <w:rPr>
          <w:rFonts w:ascii="Palatino Linotype" w:hAnsi="Palatino Linotype"/>
          <w:sz w:val="18"/>
          <w:szCs w:val="18"/>
        </w:rPr>
        <w:t xml:space="preserve">, le </w:t>
      </w:r>
      <w:r w:rsidR="00F86EEA">
        <w:rPr>
          <w:rFonts w:ascii="Palatino Linotype" w:hAnsi="Palatino Linotype"/>
          <w:sz w:val="18"/>
          <w:szCs w:val="18"/>
        </w:rPr>
        <w:t>Dr Paul</w:t>
      </w:r>
      <w:r>
        <w:rPr>
          <w:rFonts w:ascii="Palatino Linotype" w:hAnsi="Palatino Linotype"/>
          <w:sz w:val="18"/>
          <w:szCs w:val="18"/>
        </w:rPr>
        <w:t xml:space="preserve"> Reclus est au côté de M</w:t>
      </w:r>
      <w:r w:rsidRPr="00AF1D36">
        <w:rPr>
          <w:rFonts w:ascii="Palatino Linotype" w:hAnsi="Palatino Linotype"/>
          <w:sz w:val="18"/>
          <w:szCs w:val="18"/>
          <w:vertAlign w:val="superscript"/>
        </w:rPr>
        <w:t>e</w:t>
      </w:r>
      <w:r w:rsidR="00E74B71">
        <w:rPr>
          <w:rFonts w:ascii="Palatino Linotype" w:hAnsi="Palatino Linotype"/>
          <w:sz w:val="18"/>
          <w:szCs w:val="18"/>
        </w:rPr>
        <w:t> </w:t>
      </w:r>
      <w:r>
        <w:rPr>
          <w:rFonts w:ascii="Palatino Linotype" w:hAnsi="Palatino Linotype"/>
          <w:sz w:val="18"/>
          <w:szCs w:val="18"/>
        </w:rPr>
        <w:t xml:space="preserve">Labori, l’avocat de Dreyfus, lorsque celui-ci est blessé d’un coup de revolver </w:t>
      </w:r>
      <w:r w:rsidR="009135A7">
        <w:rPr>
          <w:rFonts w:ascii="Palatino Linotype" w:hAnsi="Palatino Linotype"/>
          <w:sz w:val="18"/>
          <w:szCs w:val="18"/>
        </w:rPr>
        <w:t xml:space="preserve">tiré </w:t>
      </w:r>
      <w:r w:rsidR="00E74B71">
        <w:rPr>
          <w:rFonts w:ascii="Palatino Linotype" w:hAnsi="Palatino Linotype"/>
          <w:sz w:val="18"/>
          <w:szCs w:val="18"/>
        </w:rPr>
        <w:t xml:space="preserve">dans le dos </w:t>
      </w:r>
      <w:r w:rsidR="009135A7">
        <w:rPr>
          <w:rFonts w:ascii="Palatino Linotype" w:hAnsi="Palatino Linotype"/>
          <w:sz w:val="18"/>
          <w:szCs w:val="18"/>
        </w:rPr>
        <w:t>par un antidreyfusard</w:t>
      </w:r>
      <w:r w:rsidR="00151159">
        <w:rPr>
          <w:rFonts w:ascii="Palatino Linotype" w:hAnsi="Palatino Linotype"/>
          <w:sz w:val="18"/>
          <w:szCs w:val="18"/>
        </w:rPr>
        <w:t xml:space="preserve"> (le médecin particulier de Labori est le Dr </w:t>
      </w:r>
      <w:r w:rsidR="00B428D8">
        <w:rPr>
          <w:rFonts w:ascii="Palatino Linotype" w:hAnsi="Palatino Linotype"/>
          <w:sz w:val="18"/>
          <w:szCs w:val="18"/>
        </w:rPr>
        <w:t>E</w:t>
      </w:r>
      <w:r w:rsidR="00151159">
        <w:rPr>
          <w:rFonts w:ascii="Palatino Linotype" w:hAnsi="Palatino Linotype"/>
          <w:sz w:val="18"/>
          <w:szCs w:val="18"/>
        </w:rPr>
        <w:t>douard Brissaud)</w:t>
      </w:r>
      <w:r>
        <w:rPr>
          <w:rFonts w:ascii="Palatino Linotype" w:hAnsi="Palatino Linotype"/>
          <w:sz w:val="18"/>
          <w:szCs w:val="18"/>
        </w:rPr>
        <w:t>.</w:t>
      </w:r>
      <w:r w:rsidR="00E97029">
        <w:rPr>
          <w:rFonts w:ascii="Palatino Linotype" w:hAnsi="Palatino Linotype"/>
          <w:sz w:val="18"/>
          <w:szCs w:val="18"/>
        </w:rPr>
        <w:t xml:space="preserve"> Quelques jours plus tard, le Dr Paul Reclus participe à un déjeuner de dreyfusards au restaurant rennais des Trois Marches, en compagnie de Jean Jaurès et du socialiste russe Nicolas Roussanof</w:t>
      </w:r>
      <w:r w:rsidR="00B53F55">
        <w:rPr>
          <w:rFonts w:ascii="Palatino Linotype" w:hAnsi="Palatino Linotype"/>
          <w:sz w:val="18"/>
          <w:szCs w:val="18"/>
        </w:rPr>
        <w:t>f</w:t>
      </w:r>
      <w:r w:rsidR="00E97029">
        <w:rPr>
          <w:rFonts w:ascii="Palatino Linotype" w:hAnsi="Palatino Linotype"/>
          <w:sz w:val="18"/>
          <w:szCs w:val="18"/>
        </w:rPr>
        <w:t xml:space="preserve">, correspondant du </w:t>
      </w:r>
      <w:r w:rsidR="00E97029" w:rsidRPr="00E97029">
        <w:rPr>
          <w:rFonts w:ascii="Palatino Linotype" w:hAnsi="Palatino Linotype"/>
          <w:i/>
          <w:sz w:val="18"/>
          <w:szCs w:val="18"/>
        </w:rPr>
        <w:t>Rousskoié Bogatstvo</w:t>
      </w:r>
      <w:r w:rsidR="00E97029">
        <w:rPr>
          <w:rFonts w:ascii="Palatino Linotype" w:hAnsi="Palatino Linotype"/>
          <w:sz w:val="18"/>
          <w:szCs w:val="18"/>
        </w:rPr>
        <w:t>, qui en fait le récit dans ses mémoires : une foule vociférante, contenue par la gendarmerie à pied et à cheval, vient assiéger le restaurant et lancer des projectiles</w:t>
      </w:r>
      <w:r w:rsidR="007108A3">
        <w:rPr>
          <w:rStyle w:val="Appelnotedebasdep"/>
          <w:rFonts w:ascii="Palatino Linotype" w:hAnsi="Palatino Linotype"/>
          <w:sz w:val="18"/>
          <w:szCs w:val="18"/>
        </w:rPr>
        <w:footnoteReference w:id="247"/>
      </w:r>
      <w:r w:rsidR="00E97029">
        <w:rPr>
          <w:rFonts w:ascii="Palatino Linotype" w:hAnsi="Palatino Linotype"/>
          <w:sz w:val="18"/>
          <w:szCs w:val="18"/>
        </w:rPr>
        <w:t>.</w:t>
      </w:r>
    </w:p>
    <w:p w:rsidR="00C3361F" w:rsidRDefault="008C4539" w:rsidP="008A3424">
      <w:pPr>
        <w:spacing w:after="0" w:line="240" w:lineRule="auto"/>
        <w:ind w:left="567"/>
        <w:jc w:val="both"/>
        <w:rPr>
          <w:rFonts w:ascii="Palatino Linotype" w:hAnsi="Palatino Linotype"/>
          <w:sz w:val="18"/>
          <w:szCs w:val="18"/>
        </w:rPr>
      </w:pPr>
      <w:r w:rsidRPr="00E74B71">
        <w:rPr>
          <w:rFonts w:ascii="Palatino Linotype" w:hAnsi="Palatino Linotype"/>
          <w:b/>
          <w:sz w:val="18"/>
          <w:szCs w:val="18"/>
        </w:rPr>
        <w:t>9 </w:t>
      </w:r>
      <w:r w:rsidR="00C3361F" w:rsidRPr="00E74B71">
        <w:rPr>
          <w:rFonts w:ascii="Palatino Linotype" w:hAnsi="Palatino Linotype"/>
          <w:b/>
          <w:sz w:val="18"/>
          <w:szCs w:val="18"/>
        </w:rPr>
        <w:t>septembre</w:t>
      </w:r>
      <w:r w:rsidR="00C3361F">
        <w:rPr>
          <w:rFonts w:ascii="Palatino Linotype" w:hAnsi="Palatino Linotype"/>
          <w:sz w:val="18"/>
          <w:szCs w:val="18"/>
        </w:rPr>
        <w:t xml:space="preserve">. Le </w:t>
      </w:r>
      <w:r w:rsidR="00F86EEA">
        <w:rPr>
          <w:rFonts w:ascii="Palatino Linotype" w:hAnsi="Palatino Linotype"/>
          <w:sz w:val="18"/>
          <w:szCs w:val="18"/>
        </w:rPr>
        <w:t>Dr Paul</w:t>
      </w:r>
      <w:r w:rsidR="00C3361F">
        <w:rPr>
          <w:rFonts w:ascii="Palatino Linotype" w:hAnsi="Palatino Linotype"/>
          <w:sz w:val="18"/>
          <w:szCs w:val="18"/>
        </w:rPr>
        <w:t xml:space="preserve"> Reclus parmi les signataires d’une adresse de soutien à Dreyfus à l’issue d</w:t>
      </w:r>
      <w:r w:rsidR="00151159">
        <w:rPr>
          <w:rFonts w:ascii="Palatino Linotype" w:hAnsi="Palatino Linotype"/>
          <w:sz w:val="18"/>
          <w:szCs w:val="18"/>
        </w:rPr>
        <w:t>u</w:t>
      </w:r>
      <w:r w:rsidR="00C3361F">
        <w:rPr>
          <w:rFonts w:ascii="Palatino Linotype" w:hAnsi="Palatino Linotype"/>
          <w:sz w:val="18"/>
          <w:szCs w:val="18"/>
        </w:rPr>
        <w:t xml:space="preserve"> second procès</w:t>
      </w:r>
      <w:r w:rsidR="00151159">
        <w:rPr>
          <w:rFonts w:ascii="Palatino Linotype" w:hAnsi="Palatino Linotype"/>
          <w:sz w:val="18"/>
          <w:szCs w:val="18"/>
        </w:rPr>
        <w:t xml:space="preserve"> de ce dernier</w:t>
      </w:r>
      <w:r w:rsidR="00C3361F">
        <w:rPr>
          <w:rFonts w:ascii="Palatino Linotype" w:hAnsi="Palatino Linotype"/>
          <w:sz w:val="18"/>
          <w:szCs w:val="18"/>
        </w:rPr>
        <w:t>.</w:t>
      </w:r>
      <w:r w:rsidR="00F8734E">
        <w:rPr>
          <w:rFonts w:ascii="Palatino Linotype" w:hAnsi="Palatino Linotype"/>
          <w:sz w:val="18"/>
          <w:szCs w:val="18"/>
        </w:rPr>
        <w:t xml:space="preserve"> Il est en outre membre de la Ligue des droits de l’homme</w:t>
      </w:r>
      <w:r w:rsidR="007620DC">
        <w:rPr>
          <w:rFonts w:ascii="Palatino Linotype" w:hAnsi="Palatino Linotype"/>
          <w:sz w:val="18"/>
          <w:szCs w:val="18"/>
        </w:rPr>
        <w:t>, fondée à l’occasion de l’affaire Dreyfus le 4 juin 1898, par le sénateur (de droite) de la Gironde Ludovic Trarieux (1840-1904)</w:t>
      </w:r>
      <w:r w:rsidR="00F8734E">
        <w:rPr>
          <w:rFonts w:ascii="Palatino Linotype" w:hAnsi="Palatino Linotype"/>
          <w:sz w:val="18"/>
          <w:szCs w:val="18"/>
        </w:rPr>
        <w:t>.</w:t>
      </w:r>
    </w:p>
    <w:p w:rsidR="00A931B8" w:rsidRPr="00A931B8" w:rsidRDefault="00A931B8" w:rsidP="008A3424">
      <w:pPr>
        <w:spacing w:after="0" w:line="240" w:lineRule="auto"/>
        <w:ind w:left="567"/>
        <w:jc w:val="both"/>
        <w:rPr>
          <w:rFonts w:ascii="Palatino Linotype" w:hAnsi="Palatino Linotype"/>
        </w:rPr>
      </w:pPr>
      <w:r w:rsidRPr="00E74B71">
        <w:rPr>
          <w:rFonts w:ascii="Palatino Linotype" w:hAnsi="Palatino Linotype"/>
          <w:b/>
        </w:rPr>
        <w:t>1</w:t>
      </w:r>
      <w:r w:rsidR="008C4539" w:rsidRPr="00E74B71">
        <w:rPr>
          <w:rFonts w:ascii="Palatino Linotype" w:hAnsi="Palatino Linotype"/>
          <w:b/>
        </w:rPr>
        <w:t>5 </w:t>
      </w:r>
      <w:r w:rsidRPr="00E74B71">
        <w:rPr>
          <w:rFonts w:ascii="Palatino Linotype" w:hAnsi="Palatino Linotype"/>
          <w:b/>
        </w:rPr>
        <w:t>décembre</w:t>
      </w:r>
      <w:r w:rsidRPr="00A931B8">
        <w:rPr>
          <w:rFonts w:ascii="Palatino Linotype" w:hAnsi="Palatino Linotype"/>
        </w:rPr>
        <w:t xml:space="preserve">. </w:t>
      </w:r>
      <w:r w:rsidR="00B428D8">
        <w:rPr>
          <w:rFonts w:ascii="Palatino Linotype" w:hAnsi="Palatino Linotype"/>
        </w:rPr>
        <w:t>E</w:t>
      </w:r>
      <w:r w:rsidRPr="00A931B8">
        <w:rPr>
          <w:rFonts w:ascii="Palatino Linotype" w:hAnsi="Palatino Linotype"/>
        </w:rPr>
        <w:t xml:space="preserve">lisée et sa </w:t>
      </w:r>
      <w:r w:rsidR="00D03F11" w:rsidRPr="00D03F11">
        <w:rPr>
          <w:rFonts w:ascii="Palatino Linotype" w:hAnsi="Palatino Linotype"/>
          <w:i/>
        </w:rPr>
        <w:t>Nouvelle Géographie universelle</w:t>
      </w:r>
      <w:r w:rsidRPr="00A931B8">
        <w:rPr>
          <w:rFonts w:ascii="Palatino Linotype" w:hAnsi="Palatino Linotype"/>
        </w:rPr>
        <w:t xml:space="preserve"> </w:t>
      </w:r>
      <w:r w:rsidR="005D73EC">
        <w:rPr>
          <w:rFonts w:ascii="Palatino Linotype" w:hAnsi="Palatino Linotype"/>
        </w:rPr>
        <w:t>figurent dans le</w:t>
      </w:r>
      <w:r w:rsidRPr="00A931B8">
        <w:rPr>
          <w:rFonts w:ascii="Palatino Linotype" w:hAnsi="Palatino Linotype"/>
        </w:rPr>
        <w:t xml:space="preserve"> roman </w:t>
      </w:r>
      <w:r w:rsidRPr="00A931B8">
        <w:rPr>
          <w:rFonts w:ascii="Palatino Linotype" w:hAnsi="Palatino Linotype"/>
          <w:i/>
        </w:rPr>
        <w:t>Léa</w:t>
      </w:r>
      <w:r w:rsidR="005D73EC">
        <w:rPr>
          <w:rFonts w:ascii="Palatino Linotype" w:hAnsi="Palatino Linotype"/>
        </w:rPr>
        <w:t>, publié en feuilleton</w:t>
      </w:r>
      <w:r w:rsidRPr="00A931B8">
        <w:rPr>
          <w:rFonts w:ascii="Palatino Linotype" w:hAnsi="Palatino Linotype"/>
        </w:rPr>
        <w:t xml:space="preserve"> </w:t>
      </w:r>
      <w:r w:rsidR="005D73EC" w:rsidRPr="00A931B8">
        <w:rPr>
          <w:rFonts w:ascii="Palatino Linotype" w:hAnsi="Palatino Linotype"/>
        </w:rPr>
        <w:t xml:space="preserve">par Marcel Prévost </w:t>
      </w:r>
      <w:r w:rsidR="005D73EC">
        <w:rPr>
          <w:rFonts w:ascii="Palatino Linotype" w:hAnsi="Palatino Linotype"/>
        </w:rPr>
        <w:t>(1862-1941) dans</w:t>
      </w:r>
      <w:r w:rsidRPr="00A931B8">
        <w:rPr>
          <w:rFonts w:ascii="Palatino Linotype" w:hAnsi="Palatino Linotype"/>
        </w:rPr>
        <w:t xml:space="preserve"> la </w:t>
      </w:r>
      <w:r w:rsidRPr="00A931B8">
        <w:rPr>
          <w:rFonts w:ascii="Palatino Linotype" w:hAnsi="Palatino Linotype"/>
          <w:i/>
        </w:rPr>
        <w:t>Revue de Paris</w:t>
      </w:r>
      <w:r w:rsidRPr="00A931B8">
        <w:rPr>
          <w:rFonts w:ascii="Palatino Linotype" w:hAnsi="Palatino Linotype"/>
        </w:rPr>
        <w:t>.</w:t>
      </w:r>
    </w:p>
    <w:p w:rsidR="00D23025" w:rsidRDefault="00D23025" w:rsidP="00D63F51">
      <w:pPr>
        <w:spacing w:after="0" w:line="240" w:lineRule="auto"/>
        <w:ind w:left="567"/>
        <w:jc w:val="both"/>
        <w:rPr>
          <w:rFonts w:ascii="Palatino Linotype" w:hAnsi="Palatino Linotype"/>
          <w:sz w:val="18"/>
          <w:szCs w:val="18"/>
        </w:rPr>
      </w:pPr>
      <w:r>
        <w:rPr>
          <w:rFonts w:ascii="Palatino Linotype" w:hAnsi="Palatino Linotype"/>
          <w:sz w:val="18"/>
          <w:szCs w:val="18"/>
        </w:rPr>
        <w:t>••</w:t>
      </w:r>
      <w:r w:rsidRPr="00ED6D3B">
        <w:rPr>
          <w:rFonts w:ascii="Palatino Linotype" w:hAnsi="Palatino Linotype"/>
          <w:sz w:val="18"/>
          <w:szCs w:val="18"/>
        </w:rPr>
        <w:t>• </w:t>
      </w:r>
      <w:r w:rsidR="00C657D0">
        <w:rPr>
          <w:rFonts w:ascii="Palatino Linotype" w:hAnsi="Palatino Linotype"/>
          <w:i/>
          <w:sz w:val="18"/>
          <w:szCs w:val="18"/>
        </w:rPr>
        <w:t>Africa and its I</w:t>
      </w:r>
      <w:r w:rsidRPr="00D23025">
        <w:rPr>
          <w:rFonts w:ascii="Palatino Linotype" w:hAnsi="Palatino Linotype"/>
          <w:i/>
          <w:sz w:val="18"/>
          <w:szCs w:val="18"/>
        </w:rPr>
        <w:t>nhabitants</w:t>
      </w:r>
      <w:r>
        <w:rPr>
          <w:rFonts w:ascii="Palatino Linotype" w:hAnsi="Palatino Linotype"/>
          <w:sz w:val="18"/>
          <w:szCs w:val="18"/>
        </w:rPr>
        <w:t>, Londres, Virtue,</w:t>
      </w:r>
      <w:r w:rsidR="006B13AF">
        <w:rPr>
          <w:rFonts w:ascii="Palatino Linotype" w:hAnsi="Palatino Linotype"/>
          <w:sz w:val="18"/>
          <w:szCs w:val="18"/>
        </w:rPr>
        <w:t xml:space="preserve"> 1899,</w:t>
      </w:r>
      <w:r>
        <w:rPr>
          <w:rFonts w:ascii="Palatino Linotype" w:hAnsi="Palatino Linotype"/>
          <w:sz w:val="18"/>
          <w:szCs w:val="18"/>
        </w:rPr>
        <w:t xml:space="preserve"> trad.</w:t>
      </w:r>
      <w:r w:rsidR="00E74B71">
        <w:rPr>
          <w:rFonts w:ascii="Palatino Linotype" w:hAnsi="Palatino Linotype"/>
          <w:sz w:val="18"/>
          <w:szCs w:val="18"/>
        </w:rPr>
        <w:t> </w:t>
      </w:r>
      <w:r>
        <w:rPr>
          <w:rFonts w:ascii="Palatino Linotype" w:hAnsi="Palatino Linotype"/>
          <w:sz w:val="18"/>
          <w:szCs w:val="18"/>
        </w:rPr>
        <w:t xml:space="preserve">d’extraits prélevés </w:t>
      </w:r>
      <w:r w:rsidR="006B13AF">
        <w:rPr>
          <w:rFonts w:ascii="Palatino Linotype" w:hAnsi="Palatino Linotype"/>
          <w:sz w:val="18"/>
          <w:szCs w:val="18"/>
        </w:rPr>
        <w:t xml:space="preserve">dans </w:t>
      </w:r>
      <w:r w:rsidR="003E5D3A">
        <w:rPr>
          <w:rFonts w:ascii="Palatino Linotype" w:hAnsi="Palatino Linotype"/>
          <w:sz w:val="18"/>
          <w:szCs w:val="18"/>
        </w:rPr>
        <w:t>divers volumes</w:t>
      </w:r>
      <w:r>
        <w:rPr>
          <w:rFonts w:ascii="Palatino Linotype" w:hAnsi="Palatino Linotype"/>
          <w:sz w:val="18"/>
          <w:szCs w:val="18"/>
        </w:rPr>
        <w:t xml:space="preserve"> de la </w:t>
      </w:r>
      <w:r w:rsidR="00D03F11" w:rsidRPr="00D03F11">
        <w:rPr>
          <w:rFonts w:ascii="Palatino Linotype" w:hAnsi="Palatino Linotype"/>
          <w:i/>
          <w:sz w:val="18"/>
          <w:szCs w:val="18"/>
        </w:rPr>
        <w:t>Nouvelle Géographie universelle</w:t>
      </w:r>
      <w:r w:rsidRPr="00D03F11">
        <w:rPr>
          <w:rFonts w:ascii="Palatino Linotype" w:hAnsi="Palatino Linotype"/>
          <w:sz w:val="18"/>
          <w:szCs w:val="18"/>
        </w:rPr>
        <w:t xml:space="preserve"> </w:t>
      </w:r>
      <w:r w:rsidR="006B13AF">
        <w:rPr>
          <w:rFonts w:ascii="Palatino Linotype" w:hAnsi="Palatino Linotype"/>
          <w:sz w:val="18"/>
          <w:szCs w:val="18"/>
        </w:rPr>
        <w:t xml:space="preserve">consacrés à l’Afrique (t. X-XIII, 1885-1888) </w:t>
      </w:r>
      <w:r w:rsidR="003E5D3A">
        <w:rPr>
          <w:rFonts w:ascii="Palatino Linotype" w:hAnsi="Palatino Linotype"/>
          <w:sz w:val="18"/>
          <w:szCs w:val="18"/>
        </w:rPr>
        <w:t xml:space="preserve">et </w:t>
      </w:r>
      <w:r w:rsidR="00C62F2C">
        <w:rPr>
          <w:rFonts w:ascii="Palatino Linotype" w:hAnsi="Palatino Linotype"/>
          <w:sz w:val="18"/>
          <w:szCs w:val="18"/>
        </w:rPr>
        <w:t xml:space="preserve">probablement </w:t>
      </w:r>
      <w:r>
        <w:rPr>
          <w:rFonts w:ascii="Palatino Linotype" w:hAnsi="Palatino Linotype"/>
          <w:sz w:val="18"/>
          <w:szCs w:val="18"/>
        </w:rPr>
        <w:t xml:space="preserve">publiée à l’occasion du début de </w:t>
      </w:r>
      <w:r w:rsidR="006B13AF">
        <w:rPr>
          <w:rFonts w:ascii="Palatino Linotype" w:hAnsi="Palatino Linotype"/>
          <w:sz w:val="18"/>
          <w:szCs w:val="18"/>
        </w:rPr>
        <w:t xml:space="preserve">ce qui sera </w:t>
      </w:r>
      <w:r>
        <w:rPr>
          <w:rFonts w:ascii="Palatino Linotype" w:hAnsi="Palatino Linotype"/>
          <w:sz w:val="18"/>
          <w:szCs w:val="18"/>
        </w:rPr>
        <w:t>la guerre des Boers (1899-1902).</w:t>
      </w:r>
    </w:p>
    <w:p w:rsidR="00DD4653" w:rsidRPr="00ED6D3B" w:rsidRDefault="00115150" w:rsidP="00D63F51">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85C5C" w:rsidRPr="00ED6D3B">
        <w:rPr>
          <w:rFonts w:ascii="Palatino Linotype" w:hAnsi="Palatino Linotype"/>
          <w:sz w:val="18"/>
          <w:szCs w:val="18"/>
        </w:rPr>
        <w:t>• </w:t>
      </w:r>
      <w:r w:rsidR="00DD4653" w:rsidRPr="00ED6D3B">
        <w:rPr>
          <w:rFonts w:ascii="Palatino Linotype" w:hAnsi="Palatino Linotype"/>
          <w:sz w:val="18"/>
          <w:szCs w:val="18"/>
        </w:rPr>
        <w:t xml:space="preserve">« La Perse », </w:t>
      </w:r>
      <w:r w:rsidR="00DD4653" w:rsidRPr="00ED6D3B">
        <w:rPr>
          <w:rFonts w:ascii="Palatino Linotype" w:hAnsi="Palatino Linotype"/>
          <w:i/>
          <w:sz w:val="18"/>
          <w:szCs w:val="18"/>
        </w:rPr>
        <w:t>Bulletin de la Société neuchâteloise de géographie</w:t>
      </w:r>
      <w:r w:rsidR="00DD4653" w:rsidRPr="00ED6D3B">
        <w:rPr>
          <w:rFonts w:ascii="Palatino Linotype" w:hAnsi="Palatino Linotype"/>
          <w:sz w:val="18"/>
          <w:szCs w:val="18"/>
        </w:rPr>
        <w:t xml:space="preserve"> </w:t>
      </w:r>
      <w:r w:rsidR="008D435D">
        <w:rPr>
          <w:rFonts w:ascii="Palatino Linotype" w:hAnsi="Palatino Linotype"/>
          <w:sz w:val="18"/>
          <w:szCs w:val="18"/>
        </w:rPr>
        <w:t xml:space="preserve">(Neuchâtel), </w:t>
      </w:r>
      <w:r w:rsidR="005561FF" w:rsidRPr="00ED6D3B">
        <w:rPr>
          <w:rFonts w:ascii="Palatino Linotype" w:hAnsi="Palatino Linotype"/>
          <w:sz w:val="18"/>
          <w:szCs w:val="18"/>
        </w:rPr>
        <w:t>1899, p. 27-6</w:t>
      </w:r>
      <w:r w:rsidR="00D4231E">
        <w:rPr>
          <w:rFonts w:ascii="Palatino Linotype" w:hAnsi="Palatino Linotype"/>
          <w:sz w:val="18"/>
          <w:szCs w:val="18"/>
        </w:rPr>
        <w:t>2 </w:t>
      </w:r>
      <w:r w:rsidR="00340483" w:rsidRPr="00ED6D3B">
        <w:rPr>
          <w:rFonts w:ascii="Palatino Linotype" w:hAnsi="Palatino Linotype"/>
          <w:sz w:val="18"/>
          <w:szCs w:val="18"/>
        </w:rPr>
        <w:t xml:space="preserve">; </w:t>
      </w:r>
      <w:r w:rsidR="00F01A7D">
        <w:rPr>
          <w:rFonts w:ascii="Palatino Linotype" w:hAnsi="Palatino Linotype"/>
          <w:sz w:val="18"/>
          <w:szCs w:val="18"/>
        </w:rPr>
        <w:t>▪ </w:t>
      </w:r>
      <w:r w:rsidR="00CE2322" w:rsidRPr="00ED6D3B">
        <w:rPr>
          <w:rFonts w:ascii="Palatino Linotype" w:hAnsi="Palatino Linotype"/>
          <w:sz w:val="18"/>
          <w:szCs w:val="18"/>
        </w:rPr>
        <w:t>« </w:t>
      </w:r>
      <w:r w:rsidR="00CE2322" w:rsidRPr="00ED6D3B">
        <w:rPr>
          <w:rFonts w:ascii="Palatino Linotype" w:hAnsi="Palatino Linotype"/>
          <w:i/>
          <w:sz w:val="18"/>
          <w:szCs w:val="18"/>
        </w:rPr>
        <w:t>Les Communes mixtes et le gouvernement des indigènes en Algérie</w:t>
      </w:r>
      <w:r w:rsidR="00CE2322" w:rsidRPr="00ED6D3B">
        <w:rPr>
          <w:rFonts w:ascii="Palatino Linotype" w:hAnsi="Palatino Linotype"/>
          <w:sz w:val="18"/>
          <w:szCs w:val="18"/>
        </w:rPr>
        <w:t xml:space="preserve"> », </w:t>
      </w:r>
      <w:r w:rsidR="00CE2322" w:rsidRPr="00ED6D3B">
        <w:rPr>
          <w:rFonts w:ascii="Palatino Linotype" w:hAnsi="Palatino Linotype"/>
          <w:i/>
          <w:sz w:val="18"/>
          <w:szCs w:val="18"/>
        </w:rPr>
        <w:t>L’Humanité nouvelle</w:t>
      </w:r>
      <w:r w:rsidR="008D435D">
        <w:rPr>
          <w:rFonts w:ascii="Palatino Linotype" w:hAnsi="Palatino Linotype"/>
          <w:sz w:val="18"/>
          <w:szCs w:val="18"/>
        </w:rPr>
        <w:t xml:space="preserve"> (Paris),</w:t>
      </w:r>
      <w:r w:rsidR="00E74B71">
        <w:rPr>
          <w:rFonts w:ascii="Palatino Linotype" w:hAnsi="Palatino Linotype"/>
          <w:sz w:val="18"/>
          <w:szCs w:val="18"/>
        </w:rPr>
        <w:t xml:space="preserve"> janvier </w:t>
      </w:r>
      <w:r w:rsidR="00CE2322" w:rsidRPr="00ED6D3B">
        <w:rPr>
          <w:rFonts w:ascii="Palatino Linotype" w:hAnsi="Palatino Linotype"/>
          <w:sz w:val="18"/>
          <w:szCs w:val="18"/>
        </w:rPr>
        <w:t>1899, p. 118-11</w:t>
      </w:r>
      <w:r w:rsidR="008C4539">
        <w:rPr>
          <w:rFonts w:ascii="Palatino Linotype" w:hAnsi="Palatino Linotype"/>
          <w:sz w:val="18"/>
          <w:szCs w:val="18"/>
        </w:rPr>
        <w:t>9 </w:t>
      </w:r>
      <w:r w:rsidR="00CE2322" w:rsidRPr="00ED6D3B">
        <w:rPr>
          <w:rFonts w:ascii="Palatino Linotype" w:hAnsi="Palatino Linotype"/>
          <w:sz w:val="18"/>
          <w:szCs w:val="18"/>
        </w:rPr>
        <w:t xml:space="preserve">; </w:t>
      </w:r>
      <w:r w:rsidR="00F01A7D">
        <w:rPr>
          <w:rFonts w:ascii="Palatino Linotype" w:hAnsi="Palatino Linotype"/>
          <w:sz w:val="18"/>
          <w:szCs w:val="18"/>
        </w:rPr>
        <w:t>▪ </w:t>
      </w:r>
      <w:r w:rsidR="00CE2322" w:rsidRPr="00ED6D3B">
        <w:rPr>
          <w:rFonts w:ascii="Palatino Linotype" w:hAnsi="Palatino Linotype"/>
          <w:sz w:val="18"/>
          <w:szCs w:val="18"/>
        </w:rPr>
        <w:t xml:space="preserve">« Arsène Dumont, </w:t>
      </w:r>
      <w:r w:rsidR="00CE2322" w:rsidRPr="00ED6D3B">
        <w:rPr>
          <w:rFonts w:ascii="Palatino Linotype" w:hAnsi="Palatino Linotype"/>
          <w:i/>
          <w:sz w:val="18"/>
          <w:szCs w:val="18"/>
        </w:rPr>
        <w:t>Natalité et démocratie</w:t>
      </w:r>
      <w:r w:rsidR="00CE2322" w:rsidRPr="00ED6D3B">
        <w:rPr>
          <w:rFonts w:ascii="Palatino Linotype" w:hAnsi="Palatino Linotype"/>
          <w:sz w:val="18"/>
          <w:szCs w:val="18"/>
        </w:rPr>
        <w:t xml:space="preserve"> », </w:t>
      </w:r>
      <w:r w:rsidR="00CE2322" w:rsidRPr="00ED6D3B">
        <w:rPr>
          <w:rFonts w:ascii="Palatino Linotype" w:hAnsi="Palatino Linotype"/>
          <w:i/>
          <w:sz w:val="18"/>
          <w:szCs w:val="18"/>
        </w:rPr>
        <w:t>L’Humanité nouvelle</w:t>
      </w:r>
      <w:r w:rsidR="00CE2322"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CE2322" w:rsidRPr="00ED6D3B">
        <w:rPr>
          <w:rFonts w:ascii="Palatino Linotype" w:hAnsi="Palatino Linotype"/>
          <w:sz w:val="18"/>
          <w:szCs w:val="18"/>
        </w:rPr>
        <w:t>fév</w:t>
      </w:r>
      <w:r w:rsidR="00E74B71">
        <w:rPr>
          <w:rFonts w:ascii="Palatino Linotype" w:hAnsi="Palatino Linotype"/>
          <w:sz w:val="18"/>
          <w:szCs w:val="18"/>
        </w:rPr>
        <w:t>rier </w:t>
      </w:r>
      <w:r w:rsidR="00CE2322" w:rsidRPr="00ED6D3B">
        <w:rPr>
          <w:rFonts w:ascii="Palatino Linotype" w:hAnsi="Palatino Linotype"/>
          <w:sz w:val="18"/>
          <w:szCs w:val="18"/>
        </w:rPr>
        <w:t>1899, p. 260-26</w:t>
      </w:r>
      <w:r w:rsidR="00D4231E">
        <w:rPr>
          <w:rFonts w:ascii="Palatino Linotype" w:hAnsi="Palatino Linotype"/>
          <w:sz w:val="18"/>
          <w:szCs w:val="18"/>
        </w:rPr>
        <w:t>1 </w:t>
      </w:r>
      <w:r w:rsidR="00CE2322" w:rsidRPr="00ED6D3B">
        <w:rPr>
          <w:rFonts w:ascii="Palatino Linotype" w:hAnsi="Palatino Linotype"/>
          <w:sz w:val="18"/>
          <w:szCs w:val="18"/>
        </w:rPr>
        <w:t xml:space="preserve">; </w:t>
      </w:r>
      <w:r w:rsidR="00F01A7D">
        <w:rPr>
          <w:rFonts w:ascii="Palatino Linotype" w:hAnsi="Palatino Linotype"/>
          <w:sz w:val="18"/>
          <w:szCs w:val="18"/>
        </w:rPr>
        <w:t>▪ </w:t>
      </w:r>
      <w:r w:rsidR="00CE2322" w:rsidRPr="00ED6D3B">
        <w:rPr>
          <w:rFonts w:ascii="Palatino Linotype" w:hAnsi="Palatino Linotype"/>
          <w:sz w:val="18"/>
          <w:szCs w:val="18"/>
        </w:rPr>
        <w:t xml:space="preserve">« René Gonnard, </w:t>
      </w:r>
      <w:r w:rsidR="00CE2322" w:rsidRPr="00ED6D3B">
        <w:rPr>
          <w:rFonts w:ascii="Palatino Linotype" w:hAnsi="Palatino Linotype"/>
          <w:i/>
          <w:sz w:val="18"/>
          <w:szCs w:val="18"/>
        </w:rPr>
        <w:t>La Dépopulation en France</w:t>
      </w:r>
      <w:r w:rsidR="00CE2322" w:rsidRPr="00ED6D3B">
        <w:rPr>
          <w:rFonts w:ascii="Palatino Linotype" w:hAnsi="Palatino Linotype"/>
          <w:sz w:val="18"/>
          <w:szCs w:val="18"/>
        </w:rPr>
        <w:t xml:space="preserve"> », </w:t>
      </w:r>
      <w:r w:rsidR="00F01A7D" w:rsidRPr="00ED6D3B">
        <w:rPr>
          <w:rFonts w:ascii="Palatino Linotype" w:hAnsi="Palatino Linotype"/>
          <w:i/>
          <w:sz w:val="18"/>
          <w:szCs w:val="18"/>
        </w:rPr>
        <w:t>L’Humanité nouvelle</w:t>
      </w:r>
      <w:r w:rsidR="00F01A7D" w:rsidRPr="00ED6D3B">
        <w:rPr>
          <w:rFonts w:ascii="Palatino Linotype" w:hAnsi="Palatino Linotype"/>
          <w:sz w:val="18"/>
          <w:szCs w:val="18"/>
        </w:rPr>
        <w:t xml:space="preserve"> </w:t>
      </w:r>
      <w:r w:rsidR="00F01A7D">
        <w:rPr>
          <w:rFonts w:ascii="Palatino Linotype" w:hAnsi="Palatino Linotype"/>
          <w:sz w:val="18"/>
          <w:szCs w:val="18"/>
        </w:rPr>
        <w:t>(Paris),</w:t>
      </w:r>
      <w:r w:rsidR="00E74B71">
        <w:rPr>
          <w:rFonts w:ascii="Palatino Linotype" w:hAnsi="Palatino Linotype"/>
          <w:sz w:val="18"/>
          <w:szCs w:val="18"/>
        </w:rPr>
        <w:t xml:space="preserve"> mars </w:t>
      </w:r>
      <w:r w:rsidR="00F01A7D" w:rsidRPr="00ED6D3B">
        <w:rPr>
          <w:rFonts w:ascii="Palatino Linotype" w:hAnsi="Palatino Linotype"/>
          <w:sz w:val="18"/>
          <w:szCs w:val="18"/>
        </w:rPr>
        <w:t>1899, p. 37</w:t>
      </w:r>
      <w:r w:rsidR="008C4539">
        <w:rPr>
          <w:rFonts w:ascii="Palatino Linotype" w:hAnsi="Palatino Linotype"/>
          <w:sz w:val="18"/>
          <w:szCs w:val="18"/>
        </w:rPr>
        <w:t>7 </w:t>
      </w:r>
      <w:r w:rsidR="00F01A7D">
        <w:rPr>
          <w:rFonts w:ascii="Palatino Linotype" w:hAnsi="Palatino Linotype"/>
          <w:sz w:val="18"/>
          <w:szCs w:val="18"/>
        </w:rPr>
        <w:t>; ▪ </w:t>
      </w:r>
      <w:r w:rsidR="00CE2322" w:rsidRPr="00ED6D3B">
        <w:rPr>
          <w:rFonts w:ascii="Palatino Linotype" w:hAnsi="Palatino Linotype"/>
          <w:sz w:val="18"/>
          <w:szCs w:val="18"/>
        </w:rPr>
        <w:t xml:space="preserve">« Pierre Foncin, </w:t>
      </w:r>
      <w:r w:rsidR="00CE2322" w:rsidRPr="00ED6D3B">
        <w:rPr>
          <w:rFonts w:ascii="Palatino Linotype" w:hAnsi="Palatino Linotype"/>
          <w:i/>
          <w:sz w:val="18"/>
          <w:szCs w:val="18"/>
        </w:rPr>
        <w:t>Les Pays de France, projet de fédéralisme administratif</w:t>
      </w:r>
      <w:r w:rsidR="00CE2322" w:rsidRPr="00ED6D3B">
        <w:rPr>
          <w:rFonts w:ascii="Palatino Linotype" w:hAnsi="Palatino Linotype"/>
          <w:sz w:val="18"/>
          <w:szCs w:val="18"/>
        </w:rPr>
        <w:t> »</w:t>
      </w:r>
      <w:r w:rsidR="00F01A7D">
        <w:rPr>
          <w:rFonts w:ascii="Palatino Linotype" w:hAnsi="Palatino Linotype"/>
          <w:sz w:val="18"/>
          <w:szCs w:val="18"/>
        </w:rPr>
        <w:t>,</w:t>
      </w:r>
      <w:r w:rsidR="00CE2322" w:rsidRPr="00ED6D3B">
        <w:rPr>
          <w:rFonts w:ascii="Palatino Linotype" w:hAnsi="Palatino Linotype"/>
          <w:sz w:val="18"/>
          <w:szCs w:val="18"/>
        </w:rPr>
        <w:t xml:space="preserve"> </w:t>
      </w:r>
      <w:r w:rsidR="00F01A7D" w:rsidRPr="00ED6D3B">
        <w:rPr>
          <w:rFonts w:ascii="Palatino Linotype" w:hAnsi="Palatino Linotype"/>
          <w:i/>
          <w:sz w:val="18"/>
          <w:szCs w:val="18"/>
        </w:rPr>
        <w:t>L’Humanité nouvelle</w:t>
      </w:r>
      <w:r w:rsidR="00F01A7D" w:rsidRPr="00ED6D3B">
        <w:rPr>
          <w:rFonts w:ascii="Palatino Linotype" w:hAnsi="Palatino Linotype"/>
          <w:sz w:val="18"/>
          <w:szCs w:val="18"/>
        </w:rPr>
        <w:t xml:space="preserve"> </w:t>
      </w:r>
      <w:r w:rsidR="00F01A7D">
        <w:rPr>
          <w:rFonts w:ascii="Palatino Linotype" w:hAnsi="Palatino Linotype"/>
          <w:sz w:val="18"/>
          <w:szCs w:val="18"/>
        </w:rPr>
        <w:t>(Paris),</w:t>
      </w:r>
      <w:r w:rsidR="00F01A7D" w:rsidRPr="00ED6D3B">
        <w:rPr>
          <w:rFonts w:ascii="Palatino Linotype" w:hAnsi="Palatino Linotype"/>
          <w:sz w:val="18"/>
          <w:szCs w:val="18"/>
        </w:rPr>
        <w:t xml:space="preserve"> mars</w:t>
      </w:r>
      <w:r w:rsidR="00E74B71">
        <w:rPr>
          <w:rFonts w:ascii="Palatino Linotype" w:hAnsi="Palatino Linotype"/>
          <w:sz w:val="18"/>
          <w:szCs w:val="18"/>
        </w:rPr>
        <w:t> </w:t>
      </w:r>
      <w:r w:rsidR="00F01A7D" w:rsidRPr="00ED6D3B">
        <w:rPr>
          <w:rFonts w:ascii="Palatino Linotype" w:hAnsi="Palatino Linotype"/>
          <w:sz w:val="18"/>
          <w:szCs w:val="18"/>
        </w:rPr>
        <w:t>1899, p. 381-38</w:t>
      </w:r>
      <w:r w:rsidR="00D4231E">
        <w:rPr>
          <w:rFonts w:ascii="Palatino Linotype" w:hAnsi="Palatino Linotype"/>
          <w:sz w:val="18"/>
          <w:szCs w:val="18"/>
        </w:rPr>
        <w:t>2 </w:t>
      </w:r>
      <w:r w:rsidR="00F01A7D">
        <w:rPr>
          <w:rFonts w:ascii="Palatino Linotype" w:hAnsi="Palatino Linotype"/>
          <w:sz w:val="18"/>
          <w:szCs w:val="18"/>
        </w:rPr>
        <w:t>▪ </w:t>
      </w:r>
      <w:r w:rsidR="00CE2322" w:rsidRPr="00ED6D3B">
        <w:rPr>
          <w:rFonts w:ascii="Palatino Linotype" w:hAnsi="Palatino Linotype"/>
          <w:sz w:val="18"/>
          <w:szCs w:val="18"/>
        </w:rPr>
        <w:t xml:space="preserve">« Sven Hedin, </w:t>
      </w:r>
      <w:r w:rsidR="00CE2322" w:rsidRPr="00ED6D3B">
        <w:rPr>
          <w:rFonts w:ascii="Palatino Linotype" w:hAnsi="Palatino Linotype"/>
          <w:i/>
          <w:sz w:val="18"/>
          <w:szCs w:val="18"/>
        </w:rPr>
        <w:t>Trois ans de lutte aux déserts d’Asie</w:t>
      </w:r>
      <w:r w:rsidR="00CE2322" w:rsidRPr="00ED6D3B">
        <w:rPr>
          <w:rFonts w:ascii="Palatino Linotype" w:hAnsi="Palatino Linotype"/>
          <w:sz w:val="18"/>
          <w:szCs w:val="18"/>
        </w:rPr>
        <w:t xml:space="preserve"> », </w:t>
      </w:r>
      <w:r w:rsidR="00CE2322" w:rsidRPr="00ED6D3B">
        <w:rPr>
          <w:rFonts w:ascii="Palatino Linotype" w:hAnsi="Palatino Linotype"/>
          <w:i/>
          <w:sz w:val="18"/>
          <w:szCs w:val="18"/>
        </w:rPr>
        <w:t>L’Humanité nouvelle</w:t>
      </w:r>
      <w:r w:rsidR="00CE2322"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CE2322" w:rsidRPr="00ED6D3B">
        <w:rPr>
          <w:rFonts w:ascii="Palatino Linotype" w:hAnsi="Palatino Linotype"/>
          <w:sz w:val="18"/>
          <w:szCs w:val="18"/>
        </w:rPr>
        <w:t>mars</w:t>
      </w:r>
      <w:r w:rsidR="00E74B71">
        <w:rPr>
          <w:rFonts w:ascii="Palatino Linotype" w:hAnsi="Palatino Linotype"/>
          <w:sz w:val="18"/>
          <w:szCs w:val="18"/>
        </w:rPr>
        <w:t> </w:t>
      </w:r>
      <w:r w:rsidR="00CE2322" w:rsidRPr="00ED6D3B">
        <w:rPr>
          <w:rFonts w:ascii="Palatino Linotype" w:hAnsi="Palatino Linotype"/>
          <w:sz w:val="18"/>
          <w:szCs w:val="18"/>
        </w:rPr>
        <w:t>1899, p. 394-39</w:t>
      </w:r>
      <w:r w:rsidR="008C4539">
        <w:rPr>
          <w:rFonts w:ascii="Palatino Linotype" w:hAnsi="Palatino Linotype"/>
          <w:sz w:val="18"/>
          <w:szCs w:val="18"/>
        </w:rPr>
        <w:t>5 </w:t>
      </w:r>
      <w:r w:rsidR="00CE2322" w:rsidRPr="00ED6D3B">
        <w:rPr>
          <w:rFonts w:ascii="Palatino Linotype" w:hAnsi="Palatino Linotype"/>
          <w:sz w:val="18"/>
          <w:szCs w:val="18"/>
        </w:rPr>
        <w:t xml:space="preserve">; </w:t>
      </w:r>
      <w:r w:rsidR="00F01A7D">
        <w:rPr>
          <w:rFonts w:ascii="Palatino Linotype" w:hAnsi="Palatino Linotype"/>
          <w:sz w:val="18"/>
          <w:szCs w:val="18"/>
        </w:rPr>
        <w:t>▪ </w:t>
      </w:r>
      <w:r w:rsidR="00CE2322" w:rsidRPr="00ED6D3B">
        <w:rPr>
          <w:rFonts w:ascii="Palatino Linotype" w:hAnsi="Palatino Linotype"/>
          <w:sz w:val="18"/>
          <w:szCs w:val="18"/>
        </w:rPr>
        <w:t>« </w:t>
      </w:r>
      <w:r w:rsidR="00B428D8">
        <w:rPr>
          <w:rFonts w:ascii="Palatino Linotype" w:hAnsi="Palatino Linotype"/>
          <w:sz w:val="18"/>
          <w:szCs w:val="18"/>
        </w:rPr>
        <w:t>E</w:t>
      </w:r>
      <w:r w:rsidR="00CE2322" w:rsidRPr="00ED6D3B">
        <w:rPr>
          <w:rFonts w:ascii="Palatino Linotype" w:hAnsi="Palatino Linotype"/>
          <w:sz w:val="18"/>
          <w:szCs w:val="18"/>
        </w:rPr>
        <w:t xml:space="preserve">douard Foa, </w:t>
      </w:r>
      <w:r w:rsidR="00CE2322" w:rsidRPr="00ED6D3B">
        <w:rPr>
          <w:rFonts w:ascii="Palatino Linotype" w:hAnsi="Palatino Linotype"/>
          <w:i/>
          <w:sz w:val="18"/>
          <w:szCs w:val="18"/>
        </w:rPr>
        <w:t>Le Dahomey</w:t>
      </w:r>
      <w:r w:rsidR="00CE2322" w:rsidRPr="00ED6D3B">
        <w:rPr>
          <w:rFonts w:ascii="Palatino Linotype" w:hAnsi="Palatino Linotype"/>
          <w:sz w:val="18"/>
          <w:szCs w:val="18"/>
        </w:rPr>
        <w:t xml:space="preserve">, </w:t>
      </w:r>
      <w:r w:rsidR="00CE2322" w:rsidRPr="00ED6D3B">
        <w:rPr>
          <w:rFonts w:ascii="Palatino Linotype" w:hAnsi="Palatino Linotype"/>
          <w:i/>
          <w:sz w:val="18"/>
          <w:szCs w:val="18"/>
        </w:rPr>
        <w:t>L’Humanité nouvelle</w:t>
      </w:r>
      <w:r w:rsidR="00CE2322"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CE2322" w:rsidRPr="00ED6D3B">
        <w:rPr>
          <w:rFonts w:ascii="Palatino Linotype" w:hAnsi="Palatino Linotype"/>
          <w:sz w:val="18"/>
          <w:szCs w:val="18"/>
        </w:rPr>
        <w:t>1</w:t>
      </w:r>
      <w:r w:rsidR="00D4231E">
        <w:rPr>
          <w:rFonts w:ascii="Palatino Linotype" w:hAnsi="Palatino Linotype"/>
          <w:sz w:val="18"/>
          <w:szCs w:val="18"/>
        </w:rPr>
        <w:t>0 </w:t>
      </w:r>
      <w:r w:rsidR="00CE2322" w:rsidRPr="00ED6D3B">
        <w:rPr>
          <w:rFonts w:ascii="Palatino Linotype" w:hAnsi="Palatino Linotype"/>
          <w:sz w:val="18"/>
          <w:szCs w:val="18"/>
        </w:rPr>
        <w:t>avril 1899, p. 505-50</w:t>
      </w:r>
      <w:r w:rsidR="008C4539">
        <w:rPr>
          <w:rFonts w:ascii="Palatino Linotype" w:hAnsi="Palatino Linotype"/>
          <w:sz w:val="18"/>
          <w:szCs w:val="18"/>
        </w:rPr>
        <w:t>6 </w:t>
      </w:r>
      <w:r w:rsidR="00CE2322" w:rsidRPr="00ED6D3B">
        <w:rPr>
          <w:rFonts w:ascii="Palatino Linotype" w:hAnsi="Palatino Linotype"/>
          <w:sz w:val="18"/>
          <w:szCs w:val="18"/>
        </w:rPr>
        <w:t xml:space="preserve">; </w:t>
      </w:r>
      <w:r w:rsidR="00F01A7D">
        <w:rPr>
          <w:rFonts w:ascii="Palatino Linotype" w:hAnsi="Palatino Linotype"/>
          <w:sz w:val="18"/>
          <w:szCs w:val="18"/>
        </w:rPr>
        <w:t>▪ </w:t>
      </w:r>
      <w:r w:rsidR="00340483" w:rsidRPr="00ED6D3B">
        <w:rPr>
          <w:rFonts w:ascii="Palatino Linotype" w:hAnsi="Palatino Linotype"/>
          <w:sz w:val="18"/>
          <w:szCs w:val="18"/>
        </w:rPr>
        <w:t xml:space="preserve">« The </w:t>
      </w:r>
      <w:r w:rsidR="005561FF" w:rsidRPr="00ED6D3B">
        <w:rPr>
          <w:rFonts w:ascii="Palatino Linotype" w:hAnsi="Palatino Linotype"/>
          <w:sz w:val="18"/>
          <w:szCs w:val="18"/>
        </w:rPr>
        <w:t>I</w:t>
      </w:r>
      <w:r w:rsidR="00340483" w:rsidRPr="00ED6D3B">
        <w:rPr>
          <w:rFonts w:ascii="Palatino Linotype" w:hAnsi="Palatino Linotype"/>
          <w:sz w:val="18"/>
          <w:szCs w:val="18"/>
        </w:rPr>
        <w:t xml:space="preserve">nternational </w:t>
      </w:r>
      <w:r w:rsidR="005561FF" w:rsidRPr="00ED6D3B">
        <w:rPr>
          <w:rFonts w:ascii="Palatino Linotype" w:hAnsi="Palatino Linotype"/>
          <w:sz w:val="18"/>
          <w:szCs w:val="18"/>
        </w:rPr>
        <w:t>R</w:t>
      </w:r>
      <w:r w:rsidR="00340483" w:rsidRPr="00ED6D3B">
        <w:rPr>
          <w:rFonts w:ascii="Palatino Linotype" w:hAnsi="Palatino Linotype"/>
          <w:sz w:val="18"/>
          <w:szCs w:val="18"/>
        </w:rPr>
        <w:t xml:space="preserve">outes of Asia », </w:t>
      </w:r>
      <w:r w:rsidR="00DB57CC" w:rsidRPr="00ED6D3B">
        <w:rPr>
          <w:rFonts w:ascii="Palatino Linotype" w:hAnsi="Palatino Linotype"/>
          <w:i/>
          <w:sz w:val="18"/>
          <w:szCs w:val="18"/>
        </w:rPr>
        <w:t>The Independe</w:t>
      </w:r>
      <w:r w:rsidR="00340483" w:rsidRPr="00ED6D3B">
        <w:rPr>
          <w:rFonts w:ascii="Palatino Linotype" w:hAnsi="Palatino Linotype"/>
          <w:i/>
          <w:sz w:val="18"/>
          <w:szCs w:val="18"/>
        </w:rPr>
        <w:t>nt</w:t>
      </w:r>
      <w:r w:rsidR="00340483" w:rsidRPr="00ED6D3B">
        <w:rPr>
          <w:rFonts w:ascii="Palatino Linotype" w:hAnsi="Palatino Linotype"/>
          <w:sz w:val="18"/>
          <w:szCs w:val="18"/>
        </w:rPr>
        <w:t xml:space="preserve"> (New York), </w:t>
      </w:r>
      <w:r w:rsidR="00F77C42">
        <w:rPr>
          <w:rFonts w:ascii="Palatino Linotype" w:hAnsi="Palatino Linotype"/>
          <w:sz w:val="18"/>
          <w:szCs w:val="18"/>
        </w:rPr>
        <w:t>4 </w:t>
      </w:r>
      <w:r w:rsidR="00340483" w:rsidRPr="00ED6D3B">
        <w:rPr>
          <w:rFonts w:ascii="Palatino Linotype" w:hAnsi="Palatino Linotype"/>
          <w:sz w:val="18"/>
          <w:szCs w:val="18"/>
        </w:rPr>
        <w:t>mai 1899</w:t>
      </w:r>
      <w:r w:rsidR="002C11AA" w:rsidRPr="00ED6D3B">
        <w:rPr>
          <w:rFonts w:ascii="Palatino Linotype" w:hAnsi="Palatino Linotype"/>
          <w:sz w:val="18"/>
          <w:szCs w:val="18"/>
        </w:rPr>
        <w:t>, p. 1210-121</w:t>
      </w:r>
      <w:r w:rsidR="008C4539">
        <w:rPr>
          <w:rFonts w:ascii="Palatino Linotype" w:hAnsi="Palatino Linotype"/>
          <w:sz w:val="18"/>
          <w:szCs w:val="18"/>
        </w:rPr>
        <w:t>5 </w:t>
      </w:r>
      <w:r w:rsidR="002B4BCE" w:rsidRPr="00ED6D3B">
        <w:rPr>
          <w:rFonts w:ascii="Palatino Linotype" w:hAnsi="Palatino Linotype"/>
          <w:sz w:val="18"/>
          <w:szCs w:val="18"/>
        </w:rPr>
        <w:t xml:space="preserve">; </w:t>
      </w:r>
      <w:r w:rsidR="00F01A7D">
        <w:rPr>
          <w:rFonts w:ascii="Palatino Linotype" w:hAnsi="Palatino Linotype"/>
          <w:sz w:val="18"/>
          <w:szCs w:val="18"/>
        </w:rPr>
        <w:t>▪ </w:t>
      </w:r>
      <w:r w:rsidR="002B4BCE" w:rsidRPr="00ED6D3B">
        <w:rPr>
          <w:rFonts w:ascii="Palatino Linotype" w:hAnsi="Palatino Linotype"/>
          <w:sz w:val="18"/>
          <w:szCs w:val="18"/>
        </w:rPr>
        <w:t xml:space="preserve">« Pierre d’Espagnat, </w:t>
      </w:r>
      <w:r w:rsidR="002B4BCE" w:rsidRPr="00ED6D3B">
        <w:rPr>
          <w:rFonts w:ascii="Palatino Linotype" w:hAnsi="Palatino Linotype"/>
          <w:i/>
          <w:sz w:val="18"/>
          <w:szCs w:val="18"/>
        </w:rPr>
        <w:t>Jours de Guinée</w:t>
      </w:r>
      <w:r w:rsidR="002B4BCE" w:rsidRPr="00ED6D3B">
        <w:rPr>
          <w:rFonts w:ascii="Palatino Linotype" w:hAnsi="Palatino Linotype"/>
          <w:sz w:val="18"/>
          <w:szCs w:val="18"/>
        </w:rPr>
        <w:t> »</w:t>
      </w:r>
      <w:r w:rsidR="00F01A7D">
        <w:rPr>
          <w:rFonts w:ascii="Palatino Linotype" w:hAnsi="Palatino Linotype"/>
          <w:sz w:val="18"/>
          <w:szCs w:val="18"/>
        </w:rPr>
        <w:t>,</w:t>
      </w:r>
      <w:r w:rsidR="002B4BCE" w:rsidRPr="00ED6D3B">
        <w:rPr>
          <w:rFonts w:ascii="Palatino Linotype" w:hAnsi="Palatino Linotype"/>
          <w:sz w:val="18"/>
          <w:szCs w:val="18"/>
        </w:rPr>
        <w:t xml:space="preserve"> </w:t>
      </w:r>
      <w:r w:rsidR="00F01A7D" w:rsidRPr="00ED6D3B">
        <w:rPr>
          <w:rFonts w:ascii="Palatino Linotype" w:hAnsi="Palatino Linotype"/>
          <w:i/>
          <w:sz w:val="18"/>
          <w:szCs w:val="18"/>
        </w:rPr>
        <w:t>L’Humanité nouvelle</w:t>
      </w:r>
      <w:r w:rsidR="00F01A7D" w:rsidRPr="00ED6D3B">
        <w:rPr>
          <w:rFonts w:ascii="Palatino Linotype" w:hAnsi="Palatino Linotype"/>
          <w:sz w:val="18"/>
          <w:szCs w:val="18"/>
        </w:rPr>
        <w:t xml:space="preserve"> </w:t>
      </w:r>
      <w:r w:rsidR="00F01A7D">
        <w:rPr>
          <w:rFonts w:ascii="Palatino Linotype" w:hAnsi="Palatino Linotype"/>
          <w:sz w:val="18"/>
          <w:szCs w:val="18"/>
        </w:rPr>
        <w:t>(Paris),</w:t>
      </w:r>
      <w:r w:rsidR="00F01A7D" w:rsidRPr="00ED6D3B">
        <w:rPr>
          <w:rFonts w:ascii="Palatino Linotype" w:hAnsi="Palatino Linotype"/>
          <w:sz w:val="18"/>
          <w:szCs w:val="18"/>
        </w:rPr>
        <w:t xml:space="preserve"> 1</w:t>
      </w:r>
      <w:r w:rsidR="00D4231E">
        <w:rPr>
          <w:rFonts w:ascii="Palatino Linotype" w:hAnsi="Palatino Linotype"/>
          <w:sz w:val="18"/>
          <w:szCs w:val="18"/>
        </w:rPr>
        <w:t>0 </w:t>
      </w:r>
      <w:r w:rsidR="00F01A7D" w:rsidRPr="00ED6D3B">
        <w:rPr>
          <w:rFonts w:ascii="Palatino Linotype" w:hAnsi="Palatino Linotype"/>
          <w:sz w:val="18"/>
          <w:szCs w:val="18"/>
        </w:rPr>
        <w:t>mai 1899, p. 62</w:t>
      </w:r>
      <w:r w:rsidR="008C4539">
        <w:rPr>
          <w:rFonts w:ascii="Palatino Linotype" w:hAnsi="Palatino Linotype"/>
          <w:sz w:val="18"/>
          <w:szCs w:val="18"/>
        </w:rPr>
        <w:t>6 </w:t>
      </w:r>
      <w:r w:rsidR="00F01A7D">
        <w:rPr>
          <w:rFonts w:ascii="Palatino Linotype" w:hAnsi="Palatino Linotype"/>
          <w:sz w:val="18"/>
          <w:szCs w:val="18"/>
        </w:rPr>
        <w:t>;</w:t>
      </w:r>
      <w:r w:rsidR="002B4BCE" w:rsidRPr="00ED6D3B">
        <w:rPr>
          <w:rFonts w:ascii="Palatino Linotype" w:hAnsi="Palatino Linotype"/>
          <w:sz w:val="18"/>
          <w:szCs w:val="18"/>
        </w:rPr>
        <w:t xml:space="preserve"> </w:t>
      </w:r>
      <w:r w:rsidR="00F01A7D">
        <w:rPr>
          <w:rFonts w:ascii="Palatino Linotype" w:hAnsi="Palatino Linotype"/>
          <w:sz w:val="18"/>
          <w:szCs w:val="18"/>
        </w:rPr>
        <w:t>▪ </w:t>
      </w:r>
      <w:r w:rsidR="002B4BCE" w:rsidRPr="00ED6D3B">
        <w:rPr>
          <w:rFonts w:ascii="Palatino Linotype" w:hAnsi="Palatino Linotype"/>
          <w:sz w:val="18"/>
          <w:szCs w:val="18"/>
        </w:rPr>
        <w:t xml:space="preserve">« Martin Hume, </w:t>
      </w:r>
      <w:r w:rsidR="002B4BCE" w:rsidRPr="00ED6D3B">
        <w:rPr>
          <w:rFonts w:ascii="Palatino Linotype" w:hAnsi="Palatino Linotype"/>
          <w:i/>
          <w:sz w:val="18"/>
          <w:szCs w:val="18"/>
        </w:rPr>
        <w:t>Spain, Its Greatness and Decay (1479-1788)</w:t>
      </w:r>
      <w:r w:rsidR="002B4BCE" w:rsidRPr="00ED6D3B">
        <w:rPr>
          <w:rFonts w:ascii="Palatino Linotype" w:hAnsi="Palatino Linotype"/>
          <w:sz w:val="18"/>
          <w:szCs w:val="18"/>
        </w:rPr>
        <w:t xml:space="preserve"> », </w:t>
      </w:r>
      <w:r w:rsidR="002B4BCE" w:rsidRPr="00ED6D3B">
        <w:rPr>
          <w:rFonts w:ascii="Palatino Linotype" w:hAnsi="Palatino Linotype"/>
          <w:i/>
          <w:sz w:val="18"/>
          <w:szCs w:val="18"/>
        </w:rPr>
        <w:t>L’Humanité nouvelle</w:t>
      </w:r>
      <w:r w:rsidR="002B4BCE"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2B4BCE" w:rsidRPr="00ED6D3B">
        <w:rPr>
          <w:rFonts w:ascii="Palatino Linotype" w:hAnsi="Palatino Linotype"/>
          <w:sz w:val="18"/>
          <w:szCs w:val="18"/>
        </w:rPr>
        <w:t>1</w:t>
      </w:r>
      <w:r w:rsidR="00D4231E">
        <w:rPr>
          <w:rFonts w:ascii="Palatino Linotype" w:hAnsi="Palatino Linotype"/>
          <w:sz w:val="18"/>
          <w:szCs w:val="18"/>
        </w:rPr>
        <w:t>0 </w:t>
      </w:r>
      <w:r w:rsidR="002B4BCE" w:rsidRPr="00ED6D3B">
        <w:rPr>
          <w:rFonts w:ascii="Palatino Linotype" w:hAnsi="Palatino Linotype"/>
          <w:sz w:val="18"/>
          <w:szCs w:val="18"/>
        </w:rPr>
        <w:t>mai 1899, p. 640-64</w:t>
      </w:r>
      <w:r w:rsidR="00D4231E">
        <w:rPr>
          <w:rFonts w:ascii="Palatino Linotype" w:hAnsi="Palatino Linotype"/>
          <w:sz w:val="18"/>
          <w:szCs w:val="18"/>
        </w:rPr>
        <w:t>1 </w:t>
      </w:r>
      <w:r w:rsidR="003734BD" w:rsidRPr="00ED6D3B">
        <w:rPr>
          <w:rFonts w:ascii="Palatino Linotype" w:hAnsi="Palatino Linotype"/>
          <w:sz w:val="18"/>
          <w:szCs w:val="18"/>
        </w:rPr>
        <w:t xml:space="preserve">; </w:t>
      </w:r>
      <w:r w:rsidR="00F01A7D">
        <w:rPr>
          <w:rFonts w:ascii="Palatino Linotype" w:hAnsi="Palatino Linotype"/>
          <w:sz w:val="18"/>
          <w:szCs w:val="18"/>
        </w:rPr>
        <w:t>▪ </w:t>
      </w:r>
      <w:r w:rsidR="003734BD" w:rsidRPr="00ED6D3B">
        <w:rPr>
          <w:rFonts w:ascii="Palatino Linotype" w:hAnsi="Palatino Linotype"/>
          <w:sz w:val="18"/>
          <w:szCs w:val="18"/>
        </w:rPr>
        <w:t xml:space="preserve">« A. J. Wauters, </w:t>
      </w:r>
      <w:r w:rsidR="003734BD" w:rsidRPr="00ED6D3B">
        <w:rPr>
          <w:rFonts w:ascii="Palatino Linotype" w:hAnsi="Palatino Linotype"/>
          <w:i/>
          <w:sz w:val="18"/>
          <w:szCs w:val="18"/>
        </w:rPr>
        <w:t>L’</w:t>
      </w:r>
      <w:r w:rsidR="00B428D8">
        <w:rPr>
          <w:rFonts w:ascii="Palatino Linotype" w:hAnsi="Palatino Linotype"/>
          <w:i/>
          <w:sz w:val="18"/>
          <w:szCs w:val="18"/>
        </w:rPr>
        <w:t>E</w:t>
      </w:r>
      <w:r w:rsidR="003734BD" w:rsidRPr="00ED6D3B">
        <w:rPr>
          <w:rFonts w:ascii="Palatino Linotype" w:hAnsi="Palatino Linotype"/>
          <w:i/>
          <w:sz w:val="18"/>
          <w:szCs w:val="18"/>
        </w:rPr>
        <w:t>tat indépendant du Congo</w:t>
      </w:r>
      <w:r w:rsidR="003734BD" w:rsidRPr="00ED6D3B">
        <w:rPr>
          <w:rFonts w:ascii="Palatino Linotype" w:hAnsi="Palatino Linotype"/>
          <w:sz w:val="18"/>
          <w:szCs w:val="18"/>
        </w:rPr>
        <w:t xml:space="preserve"> », </w:t>
      </w:r>
      <w:r w:rsidR="003734BD" w:rsidRPr="00ED6D3B">
        <w:rPr>
          <w:rFonts w:ascii="Palatino Linotype" w:hAnsi="Palatino Linotype"/>
          <w:i/>
          <w:sz w:val="18"/>
          <w:szCs w:val="18"/>
        </w:rPr>
        <w:t>L’Humanité nouvelle</w:t>
      </w:r>
      <w:r w:rsidR="003734BD"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3734BD" w:rsidRPr="00ED6D3B">
        <w:rPr>
          <w:rFonts w:ascii="Palatino Linotype" w:hAnsi="Palatino Linotype"/>
          <w:sz w:val="18"/>
          <w:szCs w:val="18"/>
        </w:rPr>
        <w:t>1</w:t>
      </w:r>
      <w:r w:rsidR="00D4231E">
        <w:rPr>
          <w:rFonts w:ascii="Palatino Linotype" w:hAnsi="Palatino Linotype"/>
          <w:sz w:val="18"/>
          <w:szCs w:val="18"/>
        </w:rPr>
        <w:t>0 </w:t>
      </w:r>
      <w:r w:rsidR="003734BD" w:rsidRPr="00ED6D3B">
        <w:rPr>
          <w:rFonts w:ascii="Palatino Linotype" w:hAnsi="Palatino Linotype"/>
          <w:sz w:val="18"/>
          <w:szCs w:val="18"/>
        </w:rPr>
        <w:t>juin 1899, p. 750-75</w:t>
      </w:r>
      <w:r w:rsidR="00D4231E">
        <w:rPr>
          <w:rFonts w:ascii="Palatino Linotype" w:hAnsi="Palatino Linotype"/>
          <w:sz w:val="18"/>
          <w:szCs w:val="18"/>
        </w:rPr>
        <w:t>1 </w:t>
      </w:r>
      <w:r w:rsidR="003734BD" w:rsidRPr="00ED6D3B">
        <w:rPr>
          <w:rFonts w:ascii="Palatino Linotype" w:hAnsi="Palatino Linotype"/>
          <w:sz w:val="18"/>
          <w:szCs w:val="18"/>
        </w:rPr>
        <w:t xml:space="preserve">; </w:t>
      </w:r>
      <w:r w:rsidR="00F01A7D">
        <w:rPr>
          <w:rFonts w:ascii="Palatino Linotype" w:hAnsi="Palatino Linotype"/>
          <w:sz w:val="18"/>
          <w:szCs w:val="18"/>
        </w:rPr>
        <w:t>▪ </w:t>
      </w:r>
      <w:r w:rsidR="003734BD" w:rsidRPr="00ED6D3B">
        <w:rPr>
          <w:rFonts w:ascii="Palatino Linotype" w:hAnsi="Palatino Linotype"/>
          <w:sz w:val="18"/>
          <w:szCs w:val="18"/>
        </w:rPr>
        <w:t xml:space="preserve">« E. W. Silkes, </w:t>
      </w:r>
      <w:r w:rsidR="003734BD" w:rsidRPr="00ED6D3B">
        <w:rPr>
          <w:rFonts w:ascii="Palatino Linotype" w:hAnsi="Palatino Linotype"/>
          <w:i/>
          <w:sz w:val="18"/>
          <w:szCs w:val="18"/>
        </w:rPr>
        <w:t>The Transition of North Carolina from Colony to Commonwealth</w:t>
      </w:r>
      <w:r w:rsidR="003734BD" w:rsidRPr="00ED6D3B">
        <w:rPr>
          <w:rFonts w:ascii="Palatino Linotype" w:hAnsi="Palatino Linotype"/>
          <w:sz w:val="18"/>
          <w:szCs w:val="18"/>
        </w:rPr>
        <w:t xml:space="preserve"> », </w:t>
      </w:r>
      <w:r w:rsidR="003734BD" w:rsidRPr="00ED6D3B">
        <w:rPr>
          <w:rFonts w:ascii="Palatino Linotype" w:hAnsi="Palatino Linotype"/>
          <w:i/>
          <w:sz w:val="18"/>
          <w:szCs w:val="18"/>
        </w:rPr>
        <w:t>L’Humanité nouvelle</w:t>
      </w:r>
      <w:r w:rsidR="003734BD"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3734BD" w:rsidRPr="00ED6D3B">
        <w:rPr>
          <w:rFonts w:ascii="Palatino Linotype" w:hAnsi="Palatino Linotype"/>
          <w:sz w:val="18"/>
          <w:szCs w:val="18"/>
        </w:rPr>
        <w:t>1</w:t>
      </w:r>
      <w:r w:rsidR="00D4231E">
        <w:rPr>
          <w:rFonts w:ascii="Palatino Linotype" w:hAnsi="Palatino Linotype"/>
          <w:sz w:val="18"/>
          <w:szCs w:val="18"/>
        </w:rPr>
        <w:t>0 </w:t>
      </w:r>
      <w:r w:rsidR="003734BD" w:rsidRPr="00ED6D3B">
        <w:rPr>
          <w:rFonts w:ascii="Palatino Linotype" w:hAnsi="Palatino Linotype"/>
          <w:sz w:val="18"/>
          <w:szCs w:val="18"/>
        </w:rPr>
        <w:t>juillet 1899, p. 126-12</w:t>
      </w:r>
      <w:r w:rsidR="008C4539">
        <w:rPr>
          <w:rFonts w:ascii="Palatino Linotype" w:hAnsi="Palatino Linotype"/>
          <w:sz w:val="18"/>
          <w:szCs w:val="18"/>
        </w:rPr>
        <w:t>7 </w:t>
      </w:r>
      <w:r w:rsidR="004F703E" w:rsidRPr="00ED6D3B">
        <w:rPr>
          <w:rFonts w:ascii="Palatino Linotype" w:hAnsi="Palatino Linotype"/>
          <w:sz w:val="18"/>
          <w:szCs w:val="18"/>
        </w:rPr>
        <w:t xml:space="preserve">; </w:t>
      </w:r>
      <w:r w:rsidR="00F01A7D">
        <w:rPr>
          <w:rFonts w:ascii="Palatino Linotype" w:hAnsi="Palatino Linotype"/>
          <w:sz w:val="18"/>
          <w:szCs w:val="18"/>
        </w:rPr>
        <w:t>▪ </w:t>
      </w:r>
      <w:r w:rsidR="004F703E" w:rsidRPr="00ED6D3B">
        <w:rPr>
          <w:rFonts w:ascii="Palatino Linotype" w:hAnsi="Palatino Linotype"/>
          <w:sz w:val="18"/>
          <w:szCs w:val="18"/>
        </w:rPr>
        <w:t xml:space="preserve">« Ramon Reyes Lala, </w:t>
      </w:r>
      <w:r w:rsidR="004F703E" w:rsidRPr="00ED6D3B">
        <w:rPr>
          <w:rFonts w:ascii="Palatino Linotype" w:hAnsi="Palatino Linotype"/>
          <w:i/>
          <w:sz w:val="18"/>
          <w:szCs w:val="18"/>
        </w:rPr>
        <w:t>The Philippine Islands</w:t>
      </w:r>
      <w:r w:rsidR="00F01A7D">
        <w:rPr>
          <w:rFonts w:ascii="Palatino Linotype" w:hAnsi="Palatino Linotype"/>
          <w:sz w:val="18"/>
          <w:szCs w:val="18"/>
        </w:rPr>
        <w:t> »</w:t>
      </w:r>
      <w:r w:rsidR="00433D16">
        <w:rPr>
          <w:rFonts w:ascii="Palatino Linotype" w:hAnsi="Palatino Linotype"/>
          <w:sz w:val="18"/>
          <w:szCs w:val="18"/>
        </w:rPr>
        <w:t xml:space="preserve">, </w:t>
      </w:r>
      <w:r w:rsidR="00F01A7D">
        <w:rPr>
          <w:rFonts w:ascii="Palatino Linotype" w:hAnsi="Palatino Linotype"/>
          <w:sz w:val="18"/>
          <w:szCs w:val="18"/>
        </w:rPr>
        <w:t>« </w:t>
      </w:r>
      <w:r w:rsidR="004F703E" w:rsidRPr="00ED6D3B">
        <w:rPr>
          <w:rFonts w:ascii="Palatino Linotype" w:hAnsi="Palatino Linotype"/>
          <w:sz w:val="18"/>
          <w:szCs w:val="18"/>
        </w:rPr>
        <w:t xml:space="preserve">Frederic Noa, </w:t>
      </w:r>
      <w:r w:rsidR="004F703E" w:rsidRPr="00ED6D3B">
        <w:rPr>
          <w:rFonts w:ascii="Palatino Linotype" w:hAnsi="Palatino Linotype"/>
          <w:i/>
          <w:sz w:val="18"/>
          <w:szCs w:val="18"/>
        </w:rPr>
        <w:t>The Pearl of the Antilles</w:t>
      </w:r>
      <w:r w:rsidR="00F01A7D">
        <w:rPr>
          <w:rFonts w:ascii="Palatino Linotype" w:hAnsi="Palatino Linotype"/>
          <w:sz w:val="18"/>
          <w:szCs w:val="18"/>
        </w:rPr>
        <w:t> »</w:t>
      </w:r>
      <w:r w:rsidR="00433D16">
        <w:rPr>
          <w:rFonts w:ascii="Palatino Linotype" w:hAnsi="Palatino Linotype"/>
          <w:sz w:val="18"/>
          <w:szCs w:val="18"/>
        </w:rPr>
        <w:t xml:space="preserve"> et </w:t>
      </w:r>
      <w:r w:rsidR="00F01A7D">
        <w:rPr>
          <w:rFonts w:ascii="Palatino Linotype" w:hAnsi="Palatino Linotype"/>
          <w:sz w:val="18"/>
          <w:szCs w:val="18"/>
        </w:rPr>
        <w:t>« </w:t>
      </w:r>
      <w:r w:rsidR="004F703E" w:rsidRPr="00ED6D3B">
        <w:rPr>
          <w:rFonts w:ascii="Palatino Linotype" w:hAnsi="Palatino Linotype"/>
          <w:sz w:val="18"/>
          <w:szCs w:val="18"/>
        </w:rPr>
        <w:t xml:space="preserve">Thomas Campbell-Copeland, </w:t>
      </w:r>
      <w:r w:rsidR="004F703E" w:rsidRPr="00ED6D3B">
        <w:rPr>
          <w:rFonts w:ascii="Palatino Linotype" w:hAnsi="Palatino Linotype"/>
          <w:i/>
          <w:sz w:val="18"/>
          <w:szCs w:val="18"/>
        </w:rPr>
        <w:t>American Colonial Handbook</w:t>
      </w:r>
      <w:r w:rsidR="004F703E" w:rsidRPr="00ED6D3B">
        <w:rPr>
          <w:rFonts w:ascii="Palatino Linotype" w:hAnsi="Palatino Linotype"/>
          <w:sz w:val="18"/>
          <w:szCs w:val="18"/>
        </w:rPr>
        <w:t xml:space="preserve"> », </w:t>
      </w:r>
      <w:r w:rsidR="00F01A7D" w:rsidRPr="00ED6D3B">
        <w:rPr>
          <w:rFonts w:ascii="Palatino Linotype" w:hAnsi="Palatino Linotype"/>
          <w:i/>
          <w:sz w:val="18"/>
          <w:szCs w:val="18"/>
        </w:rPr>
        <w:t>L’Humanité nouvelle</w:t>
      </w:r>
      <w:r w:rsidR="00F01A7D" w:rsidRPr="00ED6D3B">
        <w:rPr>
          <w:rFonts w:ascii="Palatino Linotype" w:hAnsi="Palatino Linotype"/>
          <w:sz w:val="18"/>
          <w:szCs w:val="18"/>
        </w:rPr>
        <w:t xml:space="preserve"> </w:t>
      </w:r>
      <w:r w:rsidR="00F01A7D">
        <w:rPr>
          <w:rFonts w:ascii="Palatino Linotype" w:hAnsi="Palatino Linotype"/>
          <w:sz w:val="18"/>
          <w:szCs w:val="18"/>
        </w:rPr>
        <w:t>(Paris),</w:t>
      </w:r>
      <w:r w:rsidR="00F01A7D" w:rsidRPr="00ED6D3B">
        <w:rPr>
          <w:rFonts w:ascii="Palatino Linotype" w:hAnsi="Palatino Linotype"/>
          <w:sz w:val="18"/>
          <w:szCs w:val="18"/>
        </w:rPr>
        <w:t xml:space="preserve"> 1</w:t>
      </w:r>
      <w:r w:rsidR="00D4231E">
        <w:rPr>
          <w:rFonts w:ascii="Palatino Linotype" w:hAnsi="Palatino Linotype"/>
          <w:sz w:val="18"/>
          <w:szCs w:val="18"/>
        </w:rPr>
        <w:t>0 </w:t>
      </w:r>
      <w:r w:rsidR="00F01A7D" w:rsidRPr="00ED6D3B">
        <w:rPr>
          <w:rFonts w:ascii="Palatino Linotype" w:hAnsi="Palatino Linotype"/>
          <w:sz w:val="18"/>
          <w:szCs w:val="18"/>
        </w:rPr>
        <w:t>août 1899</w:t>
      </w:r>
      <w:r w:rsidR="00F01A7D">
        <w:rPr>
          <w:rFonts w:ascii="Palatino Linotype" w:hAnsi="Palatino Linotype"/>
          <w:sz w:val="18"/>
          <w:szCs w:val="18"/>
        </w:rPr>
        <w:t>, p.</w:t>
      </w:r>
      <w:r w:rsidR="00433D16">
        <w:rPr>
          <w:rFonts w:ascii="Palatino Linotype" w:hAnsi="Palatino Linotype"/>
          <w:sz w:val="18"/>
          <w:szCs w:val="18"/>
        </w:rPr>
        <w:t> 24</w:t>
      </w:r>
      <w:r w:rsidR="008C4539">
        <w:rPr>
          <w:rFonts w:ascii="Palatino Linotype" w:hAnsi="Palatino Linotype"/>
          <w:sz w:val="18"/>
          <w:szCs w:val="18"/>
        </w:rPr>
        <w:t>5 </w:t>
      </w:r>
      <w:r w:rsidR="00F01A7D">
        <w:rPr>
          <w:rFonts w:ascii="Palatino Linotype" w:hAnsi="Palatino Linotype"/>
          <w:sz w:val="18"/>
          <w:szCs w:val="18"/>
        </w:rPr>
        <w:t>; ▪ </w:t>
      </w:r>
      <w:r w:rsidR="004F703E" w:rsidRPr="00ED6D3B">
        <w:rPr>
          <w:rFonts w:ascii="Palatino Linotype" w:hAnsi="Palatino Linotype"/>
          <w:sz w:val="18"/>
          <w:szCs w:val="18"/>
        </w:rPr>
        <w:t xml:space="preserve">« Léopold de Saussure, </w:t>
      </w:r>
      <w:r w:rsidR="004F703E" w:rsidRPr="00ED6D3B">
        <w:rPr>
          <w:rFonts w:ascii="Palatino Linotype" w:hAnsi="Palatino Linotype"/>
          <w:i/>
          <w:sz w:val="18"/>
          <w:szCs w:val="18"/>
        </w:rPr>
        <w:t>Psychologie de la colonisation française dans ses rapports avec les sociétés indigènes</w:t>
      </w:r>
      <w:r w:rsidR="004F703E" w:rsidRPr="00ED6D3B">
        <w:rPr>
          <w:rFonts w:ascii="Palatino Linotype" w:hAnsi="Palatino Linotype"/>
          <w:sz w:val="18"/>
          <w:szCs w:val="18"/>
        </w:rPr>
        <w:t> »</w:t>
      </w:r>
      <w:r w:rsidR="00F01A7D">
        <w:rPr>
          <w:rFonts w:ascii="Palatino Linotype" w:hAnsi="Palatino Linotype"/>
          <w:sz w:val="18"/>
          <w:szCs w:val="18"/>
        </w:rPr>
        <w:t>,</w:t>
      </w:r>
      <w:r w:rsidR="00F01A7D" w:rsidRPr="00F01A7D">
        <w:rPr>
          <w:rFonts w:ascii="Palatino Linotype" w:hAnsi="Palatino Linotype"/>
          <w:i/>
          <w:sz w:val="18"/>
          <w:szCs w:val="18"/>
        </w:rPr>
        <w:t xml:space="preserve"> </w:t>
      </w:r>
      <w:r w:rsidR="00F01A7D" w:rsidRPr="00ED6D3B">
        <w:rPr>
          <w:rFonts w:ascii="Palatino Linotype" w:hAnsi="Palatino Linotype"/>
          <w:i/>
          <w:sz w:val="18"/>
          <w:szCs w:val="18"/>
        </w:rPr>
        <w:t>L’Humanité nouvelle</w:t>
      </w:r>
      <w:r w:rsidR="00F01A7D" w:rsidRPr="00ED6D3B">
        <w:rPr>
          <w:rFonts w:ascii="Palatino Linotype" w:hAnsi="Palatino Linotype"/>
          <w:sz w:val="18"/>
          <w:szCs w:val="18"/>
        </w:rPr>
        <w:t xml:space="preserve"> </w:t>
      </w:r>
      <w:r w:rsidR="00F01A7D">
        <w:rPr>
          <w:rFonts w:ascii="Palatino Linotype" w:hAnsi="Palatino Linotype"/>
          <w:sz w:val="18"/>
          <w:szCs w:val="18"/>
        </w:rPr>
        <w:t>(Paris),</w:t>
      </w:r>
      <w:r w:rsidR="00F01A7D" w:rsidRPr="00ED6D3B">
        <w:rPr>
          <w:rFonts w:ascii="Palatino Linotype" w:hAnsi="Palatino Linotype"/>
          <w:sz w:val="18"/>
          <w:szCs w:val="18"/>
        </w:rPr>
        <w:t xml:space="preserve"> 1</w:t>
      </w:r>
      <w:r w:rsidR="00D4231E">
        <w:rPr>
          <w:rFonts w:ascii="Palatino Linotype" w:hAnsi="Palatino Linotype"/>
          <w:sz w:val="18"/>
          <w:szCs w:val="18"/>
        </w:rPr>
        <w:t>0 </w:t>
      </w:r>
      <w:r w:rsidR="00F01A7D" w:rsidRPr="00ED6D3B">
        <w:rPr>
          <w:rFonts w:ascii="Palatino Linotype" w:hAnsi="Palatino Linotype"/>
          <w:sz w:val="18"/>
          <w:szCs w:val="18"/>
        </w:rPr>
        <w:t>août 1899</w:t>
      </w:r>
      <w:r w:rsidR="00F01A7D">
        <w:rPr>
          <w:rFonts w:ascii="Palatino Linotype" w:hAnsi="Palatino Linotype"/>
          <w:sz w:val="18"/>
          <w:szCs w:val="18"/>
        </w:rPr>
        <w:t>, p. </w:t>
      </w:r>
      <w:r w:rsidR="00433D16">
        <w:rPr>
          <w:rFonts w:ascii="Palatino Linotype" w:hAnsi="Palatino Linotype"/>
          <w:sz w:val="18"/>
          <w:szCs w:val="18"/>
        </w:rPr>
        <w:t>246-24</w:t>
      </w:r>
      <w:r w:rsidR="008C4539">
        <w:rPr>
          <w:rFonts w:ascii="Palatino Linotype" w:hAnsi="Palatino Linotype"/>
          <w:sz w:val="18"/>
          <w:szCs w:val="18"/>
        </w:rPr>
        <w:t>8 </w:t>
      </w:r>
      <w:r w:rsidR="00F01A7D">
        <w:rPr>
          <w:rFonts w:ascii="Palatino Linotype" w:hAnsi="Palatino Linotype"/>
          <w:sz w:val="18"/>
          <w:szCs w:val="18"/>
        </w:rPr>
        <w:t>;</w:t>
      </w:r>
      <w:r w:rsidR="004F703E" w:rsidRPr="00ED6D3B">
        <w:rPr>
          <w:rFonts w:ascii="Palatino Linotype" w:hAnsi="Palatino Linotype"/>
          <w:sz w:val="18"/>
          <w:szCs w:val="18"/>
        </w:rPr>
        <w:t xml:space="preserve"> </w:t>
      </w:r>
      <w:r w:rsidR="00F01A7D">
        <w:rPr>
          <w:rFonts w:ascii="Palatino Linotype" w:hAnsi="Palatino Linotype"/>
          <w:sz w:val="18"/>
          <w:szCs w:val="18"/>
        </w:rPr>
        <w:t>▪ </w:t>
      </w:r>
      <w:r w:rsidR="00FB2346">
        <w:rPr>
          <w:rFonts w:ascii="Palatino Linotype" w:hAnsi="Palatino Linotype"/>
          <w:sz w:val="18"/>
          <w:szCs w:val="18"/>
        </w:rPr>
        <w:t>« </w:t>
      </w:r>
      <w:r w:rsidR="004F703E" w:rsidRPr="00ED6D3B">
        <w:rPr>
          <w:rFonts w:ascii="Palatino Linotype" w:hAnsi="Palatino Linotype"/>
          <w:sz w:val="18"/>
          <w:szCs w:val="18"/>
        </w:rPr>
        <w:t xml:space="preserve">Roberto Payró, </w:t>
      </w:r>
      <w:r w:rsidR="004F703E" w:rsidRPr="00ED6D3B">
        <w:rPr>
          <w:rFonts w:ascii="Palatino Linotype" w:hAnsi="Palatino Linotype"/>
          <w:i/>
          <w:sz w:val="18"/>
          <w:szCs w:val="18"/>
        </w:rPr>
        <w:t>La Australia Argentina</w:t>
      </w:r>
      <w:r w:rsidR="004F703E" w:rsidRPr="00ED6D3B">
        <w:rPr>
          <w:rFonts w:ascii="Palatino Linotype" w:hAnsi="Palatino Linotype"/>
          <w:sz w:val="18"/>
          <w:szCs w:val="18"/>
        </w:rPr>
        <w:t xml:space="preserve"> », </w:t>
      </w:r>
      <w:r w:rsidR="004F703E" w:rsidRPr="00ED6D3B">
        <w:rPr>
          <w:rFonts w:ascii="Palatino Linotype" w:hAnsi="Palatino Linotype"/>
          <w:i/>
          <w:sz w:val="18"/>
          <w:szCs w:val="18"/>
        </w:rPr>
        <w:t>L’Humanité nouvelle</w:t>
      </w:r>
      <w:r w:rsidR="004F703E"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4F703E" w:rsidRPr="00ED6D3B">
        <w:rPr>
          <w:rFonts w:ascii="Palatino Linotype" w:hAnsi="Palatino Linotype"/>
          <w:sz w:val="18"/>
          <w:szCs w:val="18"/>
        </w:rPr>
        <w:t>1</w:t>
      </w:r>
      <w:r w:rsidR="00D4231E">
        <w:rPr>
          <w:rFonts w:ascii="Palatino Linotype" w:hAnsi="Palatino Linotype"/>
          <w:sz w:val="18"/>
          <w:szCs w:val="18"/>
        </w:rPr>
        <w:t>0 </w:t>
      </w:r>
      <w:r w:rsidR="004F703E" w:rsidRPr="00ED6D3B">
        <w:rPr>
          <w:rFonts w:ascii="Palatino Linotype" w:hAnsi="Palatino Linotype"/>
          <w:sz w:val="18"/>
          <w:szCs w:val="18"/>
        </w:rPr>
        <w:t>août 1899, p. 24</w:t>
      </w:r>
      <w:r w:rsidR="008C4539">
        <w:rPr>
          <w:rFonts w:ascii="Palatino Linotype" w:hAnsi="Palatino Linotype"/>
          <w:sz w:val="18"/>
          <w:szCs w:val="18"/>
        </w:rPr>
        <w:t>9 </w:t>
      </w:r>
      <w:r w:rsidR="004F703E" w:rsidRPr="00ED6D3B">
        <w:rPr>
          <w:rFonts w:ascii="Palatino Linotype" w:hAnsi="Palatino Linotype"/>
          <w:sz w:val="18"/>
          <w:szCs w:val="18"/>
        </w:rPr>
        <w:t xml:space="preserve">; </w:t>
      </w:r>
      <w:r w:rsidR="00F01A7D">
        <w:rPr>
          <w:rFonts w:ascii="Palatino Linotype" w:hAnsi="Palatino Linotype"/>
          <w:sz w:val="18"/>
          <w:szCs w:val="18"/>
        </w:rPr>
        <w:t>▪ </w:t>
      </w:r>
      <w:r w:rsidR="004F703E" w:rsidRPr="00ED6D3B">
        <w:rPr>
          <w:rFonts w:ascii="Palatino Linotype" w:hAnsi="Palatino Linotype"/>
          <w:sz w:val="18"/>
          <w:szCs w:val="18"/>
        </w:rPr>
        <w:t xml:space="preserve">« Eugène Aubin, </w:t>
      </w:r>
      <w:r w:rsidR="004F703E" w:rsidRPr="00ED6D3B">
        <w:rPr>
          <w:rFonts w:ascii="Palatino Linotype" w:hAnsi="Palatino Linotype"/>
          <w:i/>
          <w:sz w:val="18"/>
          <w:szCs w:val="18"/>
        </w:rPr>
        <w:t xml:space="preserve">Les Anglais en Inde et en </w:t>
      </w:r>
      <w:r w:rsidR="00B428D8">
        <w:rPr>
          <w:rFonts w:ascii="Palatino Linotype" w:hAnsi="Palatino Linotype"/>
          <w:i/>
          <w:sz w:val="18"/>
          <w:szCs w:val="18"/>
        </w:rPr>
        <w:t>E</w:t>
      </w:r>
      <w:r w:rsidR="004F703E" w:rsidRPr="00ED6D3B">
        <w:rPr>
          <w:rFonts w:ascii="Palatino Linotype" w:hAnsi="Palatino Linotype"/>
          <w:i/>
          <w:sz w:val="18"/>
          <w:szCs w:val="18"/>
        </w:rPr>
        <w:t>gypte</w:t>
      </w:r>
      <w:r w:rsidR="004F703E" w:rsidRPr="00ED6D3B">
        <w:rPr>
          <w:rFonts w:ascii="Palatino Linotype" w:hAnsi="Palatino Linotype"/>
          <w:sz w:val="18"/>
          <w:szCs w:val="18"/>
        </w:rPr>
        <w:t xml:space="preserve"> », </w:t>
      </w:r>
      <w:r w:rsidR="004F703E" w:rsidRPr="00ED6D3B">
        <w:rPr>
          <w:rFonts w:ascii="Palatino Linotype" w:hAnsi="Palatino Linotype"/>
          <w:i/>
          <w:sz w:val="18"/>
          <w:szCs w:val="18"/>
        </w:rPr>
        <w:t>L’Humanité nouvelle</w:t>
      </w:r>
      <w:r w:rsidR="004F703E"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4F703E" w:rsidRPr="00ED6D3B">
        <w:rPr>
          <w:rFonts w:ascii="Palatino Linotype" w:hAnsi="Palatino Linotype"/>
          <w:sz w:val="18"/>
          <w:szCs w:val="18"/>
        </w:rPr>
        <w:t>1</w:t>
      </w:r>
      <w:r w:rsidR="00D4231E">
        <w:rPr>
          <w:rFonts w:ascii="Palatino Linotype" w:hAnsi="Palatino Linotype"/>
          <w:sz w:val="18"/>
          <w:szCs w:val="18"/>
        </w:rPr>
        <w:t>0 </w:t>
      </w:r>
      <w:r w:rsidR="004F703E" w:rsidRPr="00ED6D3B">
        <w:rPr>
          <w:rFonts w:ascii="Palatino Linotype" w:hAnsi="Palatino Linotype"/>
          <w:sz w:val="18"/>
          <w:szCs w:val="18"/>
        </w:rPr>
        <w:t>septembre 1899, p. 379-38</w:t>
      </w:r>
      <w:r w:rsidR="00D4231E">
        <w:rPr>
          <w:rFonts w:ascii="Palatino Linotype" w:hAnsi="Palatino Linotype"/>
          <w:sz w:val="18"/>
          <w:szCs w:val="18"/>
        </w:rPr>
        <w:t>0 </w:t>
      </w:r>
      <w:r w:rsidR="004F703E" w:rsidRPr="00ED6D3B">
        <w:rPr>
          <w:rFonts w:ascii="Palatino Linotype" w:hAnsi="Palatino Linotype"/>
          <w:sz w:val="18"/>
          <w:szCs w:val="18"/>
        </w:rPr>
        <w:t xml:space="preserve">; </w:t>
      </w:r>
      <w:r w:rsidR="00F01A7D">
        <w:rPr>
          <w:rFonts w:ascii="Palatino Linotype" w:hAnsi="Palatino Linotype"/>
          <w:sz w:val="18"/>
          <w:szCs w:val="18"/>
        </w:rPr>
        <w:t>▪ </w:t>
      </w:r>
      <w:r w:rsidR="004F703E" w:rsidRPr="00ED6D3B">
        <w:rPr>
          <w:rFonts w:ascii="Palatino Linotype" w:hAnsi="Palatino Linotype"/>
          <w:sz w:val="18"/>
          <w:szCs w:val="18"/>
        </w:rPr>
        <w:t xml:space="preserve">« J. de Saint-Maurice Joleaud-Barral, </w:t>
      </w:r>
      <w:r w:rsidR="004F703E" w:rsidRPr="00ED6D3B">
        <w:rPr>
          <w:rFonts w:ascii="Palatino Linotype" w:hAnsi="Palatino Linotype"/>
          <w:i/>
          <w:sz w:val="18"/>
          <w:szCs w:val="18"/>
        </w:rPr>
        <w:t>La Colonisation française en Annam et au Tonkin</w:t>
      </w:r>
      <w:r w:rsidR="004F703E" w:rsidRPr="00ED6D3B">
        <w:rPr>
          <w:rFonts w:ascii="Palatino Linotype" w:hAnsi="Palatino Linotype"/>
          <w:sz w:val="18"/>
          <w:szCs w:val="18"/>
        </w:rPr>
        <w:t xml:space="preserve"> », </w:t>
      </w:r>
      <w:r w:rsidR="004F703E" w:rsidRPr="00ED6D3B">
        <w:rPr>
          <w:rFonts w:ascii="Palatino Linotype" w:hAnsi="Palatino Linotype"/>
          <w:i/>
          <w:sz w:val="18"/>
          <w:szCs w:val="18"/>
        </w:rPr>
        <w:t>L’Humanité nouvelle</w:t>
      </w:r>
      <w:r w:rsidR="004F703E"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4F703E" w:rsidRPr="00ED6D3B">
        <w:rPr>
          <w:rFonts w:ascii="Palatino Linotype" w:hAnsi="Palatino Linotype"/>
          <w:sz w:val="18"/>
          <w:szCs w:val="18"/>
        </w:rPr>
        <w:t>1</w:t>
      </w:r>
      <w:r w:rsidR="00D4231E">
        <w:rPr>
          <w:rFonts w:ascii="Palatino Linotype" w:hAnsi="Palatino Linotype"/>
          <w:sz w:val="18"/>
          <w:szCs w:val="18"/>
        </w:rPr>
        <w:t>0 </w:t>
      </w:r>
      <w:r w:rsidR="004F703E" w:rsidRPr="00ED6D3B">
        <w:rPr>
          <w:rFonts w:ascii="Palatino Linotype" w:hAnsi="Palatino Linotype"/>
          <w:sz w:val="18"/>
          <w:szCs w:val="18"/>
        </w:rPr>
        <w:t>octobre 1899, p. 511-51</w:t>
      </w:r>
      <w:r w:rsidR="00D4231E">
        <w:rPr>
          <w:rFonts w:ascii="Palatino Linotype" w:hAnsi="Palatino Linotype"/>
          <w:sz w:val="18"/>
          <w:szCs w:val="18"/>
        </w:rPr>
        <w:t>2 </w:t>
      </w:r>
      <w:r w:rsidR="004F703E" w:rsidRPr="00ED6D3B">
        <w:rPr>
          <w:rFonts w:ascii="Palatino Linotype" w:hAnsi="Palatino Linotype"/>
          <w:sz w:val="18"/>
          <w:szCs w:val="18"/>
        </w:rPr>
        <w:t xml:space="preserve">; </w:t>
      </w:r>
      <w:r w:rsidR="00F01A7D">
        <w:rPr>
          <w:rFonts w:ascii="Palatino Linotype" w:hAnsi="Palatino Linotype"/>
          <w:sz w:val="18"/>
          <w:szCs w:val="18"/>
        </w:rPr>
        <w:t>▪ </w:t>
      </w:r>
      <w:r w:rsidR="004F703E" w:rsidRPr="00ED6D3B">
        <w:rPr>
          <w:rFonts w:ascii="Palatino Linotype" w:hAnsi="Palatino Linotype"/>
          <w:sz w:val="18"/>
          <w:szCs w:val="18"/>
        </w:rPr>
        <w:t xml:space="preserve">« Lucien Jottrand, </w:t>
      </w:r>
      <w:r w:rsidR="004F703E" w:rsidRPr="00ED6D3B">
        <w:rPr>
          <w:rFonts w:ascii="Palatino Linotype" w:hAnsi="Palatino Linotype"/>
          <w:i/>
          <w:sz w:val="18"/>
          <w:szCs w:val="18"/>
        </w:rPr>
        <w:t>Croquis du Nord, Nordland, Finmark, Spitzberg</w:t>
      </w:r>
      <w:r w:rsidR="004F703E" w:rsidRPr="00ED6D3B">
        <w:rPr>
          <w:rFonts w:ascii="Palatino Linotype" w:hAnsi="Palatino Linotype"/>
          <w:sz w:val="18"/>
          <w:szCs w:val="18"/>
        </w:rPr>
        <w:t xml:space="preserve"> », </w:t>
      </w:r>
      <w:r w:rsidR="004F703E" w:rsidRPr="00ED6D3B">
        <w:rPr>
          <w:rFonts w:ascii="Palatino Linotype" w:hAnsi="Palatino Linotype"/>
          <w:i/>
          <w:sz w:val="18"/>
          <w:szCs w:val="18"/>
        </w:rPr>
        <w:t>L’Humanité nouvelle</w:t>
      </w:r>
      <w:r w:rsidR="004F703E" w:rsidRPr="00ED6D3B">
        <w:rPr>
          <w:rFonts w:ascii="Palatino Linotype" w:hAnsi="Palatino Linotype"/>
          <w:sz w:val="18"/>
          <w:szCs w:val="18"/>
        </w:rPr>
        <w:t xml:space="preserve"> </w:t>
      </w:r>
      <w:r w:rsidR="008D435D">
        <w:rPr>
          <w:rFonts w:ascii="Palatino Linotype" w:hAnsi="Palatino Linotype"/>
          <w:sz w:val="18"/>
          <w:szCs w:val="18"/>
        </w:rPr>
        <w:t>(Paris),</w:t>
      </w:r>
      <w:r w:rsidR="008D435D" w:rsidRPr="00ED6D3B">
        <w:rPr>
          <w:rFonts w:ascii="Palatino Linotype" w:hAnsi="Palatino Linotype"/>
          <w:sz w:val="18"/>
          <w:szCs w:val="18"/>
        </w:rPr>
        <w:t xml:space="preserve"> </w:t>
      </w:r>
      <w:r w:rsidR="004F703E" w:rsidRPr="00ED6D3B">
        <w:rPr>
          <w:rFonts w:ascii="Palatino Linotype" w:hAnsi="Palatino Linotype"/>
          <w:sz w:val="18"/>
          <w:szCs w:val="18"/>
        </w:rPr>
        <w:t>1</w:t>
      </w:r>
      <w:r w:rsidR="00D4231E">
        <w:rPr>
          <w:rFonts w:ascii="Palatino Linotype" w:hAnsi="Palatino Linotype"/>
          <w:sz w:val="18"/>
          <w:szCs w:val="18"/>
        </w:rPr>
        <w:t>0 </w:t>
      </w:r>
      <w:r w:rsidR="004F703E" w:rsidRPr="00ED6D3B">
        <w:rPr>
          <w:rFonts w:ascii="Palatino Linotype" w:hAnsi="Palatino Linotype"/>
          <w:sz w:val="18"/>
          <w:szCs w:val="18"/>
        </w:rPr>
        <w:t>novembre 1899, p. 638</w:t>
      </w:r>
      <w:r w:rsidR="00340483" w:rsidRPr="00ED6D3B">
        <w:rPr>
          <w:rFonts w:ascii="Palatino Linotype" w:hAnsi="Palatino Linotype"/>
          <w:sz w:val="18"/>
          <w:szCs w:val="18"/>
        </w:rPr>
        <w:t>.</w:t>
      </w:r>
    </w:p>
    <w:p w:rsidR="00593A35" w:rsidRPr="00593A35" w:rsidRDefault="002E1052" w:rsidP="00001B45">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Elie Reclus, </w:t>
      </w:r>
      <w:r w:rsidRPr="007841F9">
        <w:rPr>
          <w:rFonts w:ascii="Palatino Linotype" w:hAnsi="Palatino Linotype"/>
          <w:i/>
          <w:sz w:val="18"/>
          <w:szCs w:val="18"/>
        </w:rPr>
        <w:t>Demonisme en animisme, studien over de ontwikkeling der godsdiensten</w:t>
      </w:r>
      <w:r>
        <w:rPr>
          <w:rFonts w:ascii="Palatino Linotype" w:hAnsi="Palatino Linotype"/>
          <w:sz w:val="18"/>
          <w:szCs w:val="18"/>
        </w:rPr>
        <w:t xml:space="preserve"> [Démonisme et animisme, études sur le développement des religions], Amsterdam, J. Sterringa, 1899, </w:t>
      </w:r>
      <w:r w:rsidRPr="003E1739">
        <w:rPr>
          <w:rFonts w:ascii="Palatino Linotype" w:hAnsi="Palatino Linotype"/>
          <w:smallCaps/>
          <w:sz w:val="18"/>
          <w:szCs w:val="18"/>
        </w:rPr>
        <w:t>xvi-</w:t>
      </w:r>
      <w:r>
        <w:rPr>
          <w:rFonts w:ascii="Palatino Linotype" w:hAnsi="Palatino Linotype"/>
          <w:sz w:val="18"/>
          <w:szCs w:val="18"/>
        </w:rPr>
        <w:t xml:space="preserve">342 p. (leçons données en français à la Nouvelle Université libre de Bruxelles, mais inédites en français et éditées par le botaniste néerlandais Bastien P. Van der Voo, ami d’Elie) ; ▪ « La mandragore ou les origines magiques de la médecine », </w:t>
      </w:r>
      <w:r w:rsidRPr="005B202D">
        <w:rPr>
          <w:rFonts w:ascii="Palatino Linotype" w:hAnsi="Palatino Linotype"/>
          <w:i/>
          <w:sz w:val="18"/>
          <w:szCs w:val="18"/>
        </w:rPr>
        <w:t>L’Humanité nouvelle</w:t>
      </w:r>
      <w:r>
        <w:rPr>
          <w:rFonts w:ascii="Palatino Linotype" w:hAnsi="Palatino Linotype"/>
          <w:sz w:val="18"/>
          <w:szCs w:val="18"/>
        </w:rPr>
        <w:t xml:space="preserve"> (Paris), 1899. </w:t>
      </w:r>
      <w:r w:rsidR="00564DDD">
        <w:rPr>
          <w:rFonts w:ascii="Palatino Linotype" w:hAnsi="Palatino Linotype"/>
          <w:sz w:val="18"/>
          <w:szCs w:val="18"/>
        </w:rPr>
        <w:t>• </w:t>
      </w:r>
      <w:r w:rsidR="004112CA">
        <w:rPr>
          <w:rFonts w:ascii="Palatino Linotype" w:hAnsi="Palatino Linotype"/>
          <w:sz w:val="18"/>
          <w:szCs w:val="18"/>
        </w:rPr>
        <w:t xml:space="preserve">Onésime Reclus, </w:t>
      </w:r>
      <w:r w:rsidR="004112CA" w:rsidRPr="004112CA">
        <w:rPr>
          <w:rFonts w:ascii="Palatino Linotype" w:hAnsi="Palatino Linotype"/>
          <w:i/>
          <w:sz w:val="18"/>
          <w:szCs w:val="18"/>
        </w:rPr>
        <w:t>Le Plus Beau Royaume sous le ciel</w:t>
      </w:r>
      <w:r w:rsidR="004112CA">
        <w:rPr>
          <w:rFonts w:ascii="Palatino Linotype" w:hAnsi="Palatino Linotype"/>
          <w:sz w:val="18"/>
          <w:szCs w:val="18"/>
        </w:rPr>
        <w:t xml:space="preserve">, </w:t>
      </w:r>
      <w:r w:rsidR="00B93F09">
        <w:rPr>
          <w:rFonts w:ascii="Palatino Linotype" w:hAnsi="Palatino Linotype"/>
          <w:sz w:val="18"/>
          <w:szCs w:val="18"/>
        </w:rPr>
        <w:t xml:space="preserve">Paris, </w:t>
      </w:r>
      <w:r w:rsidR="004112CA">
        <w:rPr>
          <w:rFonts w:ascii="Palatino Linotype" w:hAnsi="Palatino Linotype"/>
          <w:sz w:val="18"/>
          <w:szCs w:val="18"/>
        </w:rPr>
        <w:t>Hachette</w:t>
      </w:r>
      <w:r w:rsidR="00B93F09">
        <w:rPr>
          <w:rFonts w:ascii="Palatino Linotype" w:hAnsi="Palatino Linotype"/>
          <w:sz w:val="18"/>
          <w:szCs w:val="18"/>
        </w:rPr>
        <w:t>, 1899</w:t>
      </w:r>
      <w:r w:rsidR="004112CA">
        <w:rPr>
          <w:rFonts w:ascii="Palatino Linotype" w:hAnsi="Palatino Linotype"/>
          <w:sz w:val="18"/>
          <w:szCs w:val="18"/>
        </w:rPr>
        <w:t>.</w:t>
      </w:r>
      <w:r w:rsidR="00E975FA">
        <w:rPr>
          <w:rFonts w:ascii="Palatino Linotype" w:hAnsi="Palatino Linotype"/>
          <w:sz w:val="18"/>
          <w:szCs w:val="18"/>
        </w:rPr>
        <w:t xml:space="preserve"> </w:t>
      </w:r>
      <w:r w:rsidR="00281556">
        <w:rPr>
          <w:rFonts w:ascii="Palatino Linotype" w:hAnsi="Palatino Linotype"/>
          <w:sz w:val="18"/>
          <w:szCs w:val="18"/>
        </w:rPr>
        <w:t>• </w:t>
      </w:r>
      <w:r w:rsidR="00001B45" w:rsidRPr="00001B45">
        <w:rPr>
          <w:rFonts w:ascii="Palatino Linotype" w:hAnsi="Palatino Linotype"/>
          <w:sz w:val="18"/>
          <w:szCs w:val="18"/>
        </w:rPr>
        <w:t>Pauline Kergomard</w:t>
      </w:r>
      <w:r w:rsidR="00B91106">
        <w:rPr>
          <w:rFonts w:ascii="Palatino Linotype" w:hAnsi="Palatino Linotype"/>
          <w:sz w:val="18"/>
          <w:szCs w:val="18"/>
        </w:rPr>
        <w:t>,</w:t>
      </w:r>
      <w:r w:rsidR="00001B45" w:rsidRPr="00001B45">
        <w:rPr>
          <w:rFonts w:ascii="Palatino Linotype" w:hAnsi="Palatino Linotype"/>
          <w:sz w:val="18"/>
          <w:szCs w:val="18"/>
        </w:rPr>
        <w:t xml:space="preserve"> </w:t>
      </w:r>
      <w:r w:rsidR="00001B45" w:rsidRPr="00001B45">
        <w:rPr>
          <w:rFonts w:ascii="Palatino Linotype" w:hAnsi="Palatino Linotype"/>
          <w:i/>
          <w:sz w:val="18"/>
          <w:szCs w:val="18"/>
        </w:rPr>
        <w:t>Lectures et morceaux choisis à l’usage des classes enfantines et élémentaires</w:t>
      </w:r>
      <w:r w:rsidR="00B91106">
        <w:rPr>
          <w:rFonts w:ascii="Palatino Linotype" w:hAnsi="Palatino Linotype"/>
          <w:sz w:val="18"/>
          <w:szCs w:val="18"/>
        </w:rPr>
        <w:t xml:space="preserve">, </w:t>
      </w:r>
      <w:r w:rsidR="00B93F09">
        <w:rPr>
          <w:rFonts w:ascii="Palatino Linotype" w:hAnsi="Palatino Linotype"/>
          <w:sz w:val="18"/>
          <w:szCs w:val="18"/>
        </w:rPr>
        <w:t xml:space="preserve">Paris, </w:t>
      </w:r>
      <w:r w:rsidR="00B91106">
        <w:rPr>
          <w:rFonts w:ascii="Palatino Linotype" w:hAnsi="Palatino Linotype"/>
          <w:sz w:val="18"/>
          <w:szCs w:val="18"/>
        </w:rPr>
        <w:t>Hachette</w:t>
      </w:r>
      <w:r w:rsidR="00B93F09">
        <w:rPr>
          <w:rFonts w:ascii="Palatino Linotype" w:hAnsi="Palatino Linotype"/>
          <w:sz w:val="18"/>
          <w:szCs w:val="18"/>
        </w:rPr>
        <w:t>, 1899</w:t>
      </w:r>
      <w:r w:rsidR="00B91106">
        <w:rPr>
          <w:rFonts w:ascii="Palatino Linotype" w:hAnsi="Palatino Linotype"/>
          <w:sz w:val="18"/>
          <w:szCs w:val="18"/>
        </w:rPr>
        <w:t>.</w:t>
      </w:r>
      <w:r w:rsidR="00E975FA">
        <w:rPr>
          <w:rFonts w:ascii="Palatino Linotype" w:hAnsi="Palatino Linotype"/>
          <w:sz w:val="18"/>
          <w:szCs w:val="18"/>
        </w:rPr>
        <w:t xml:space="preserve"> </w:t>
      </w:r>
      <w:r w:rsidR="00564DDD">
        <w:rPr>
          <w:rFonts w:ascii="Palatino Linotype" w:hAnsi="Palatino Linotype"/>
          <w:sz w:val="18"/>
          <w:szCs w:val="18"/>
        </w:rPr>
        <w:t>• </w:t>
      </w:r>
      <w:r w:rsidR="00B428D8">
        <w:rPr>
          <w:rFonts w:ascii="Palatino Linotype" w:hAnsi="Palatino Linotype"/>
          <w:sz w:val="18"/>
          <w:szCs w:val="18"/>
        </w:rPr>
        <w:t>E</w:t>
      </w:r>
      <w:r w:rsidR="00593A35" w:rsidRPr="00593A35">
        <w:rPr>
          <w:rFonts w:ascii="Palatino Linotype" w:hAnsi="Palatino Linotype"/>
          <w:sz w:val="18"/>
          <w:szCs w:val="18"/>
        </w:rPr>
        <w:t>lisée Bouny</w:t>
      </w:r>
      <w:r w:rsidR="00B91106">
        <w:rPr>
          <w:rFonts w:ascii="Palatino Linotype" w:hAnsi="Palatino Linotype"/>
          <w:sz w:val="18"/>
          <w:szCs w:val="18"/>
        </w:rPr>
        <w:t>,</w:t>
      </w:r>
      <w:r w:rsidR="00593A35" w:rsidRPr="00593A35">
        <w:rPr>
          <w:rFonts w:ascii="Palatino Linotype" w:hAnsi="Palatino Linotype"/>
          <w:sz w:val="18"/>
          <w:szCs w:val="18"/>
        </w:rPr>
        <w:t xml:space="preserve"> </w:t>
      </w:r>
      <w:r w:rsidR="00593A35" w:rsidRPr="00593A35">
        <w:rPr>
          <w:rFonts w:ascii="Palatino Linotype" w:eastAsia="Arial Unicode MS" w:hAnsi="Palatino Linotype" w:cs="Arial Unicode MS"/>
          <w:i/>
          <w:sz w:val="18"/>
          <w:szCs w:val="18"/>
        </w:rPr>
        <w:t xml:space="preserve">De la physiologie du membre inférieur dans la locomotion à </w:t>
      </w:r>
      <w:r w:rsidR="00593A35" w:rsidRPr="00593A35">
        <w:rPr>
          <w:rFonts w:ascii="Palatino Linotype" w:eastAsia="Arial Unicode MS" w:hAnsi="Palatino Linotype" w:cs="Arial Unicode MS"/>
          <w:i/>
          <w:sz w:val="18"/>
          <w:szCs w:val="18"/>
        </w:rPr>
        <w:lastRenderedPageBreak/>
        <w:t>bicyclette</w:t>
      </w:r>
      <w:r w:rsidR="002307DF">
        <w:rPr>
          <w:rFonts w:ascii="Palatino Linotype" w:eastAsia="Arial Unicode MS" w:hAnsi="Palatino Linotype" w:cs="Arial Unicode MS"/>
          <w:sz w:val="18"/>
          <w:szCs w:val="18"/>
        </w:rPr>
        <w:t xml:space="preserve">, </w:t>
      </w:r>
      <w:r w:rsidR="00593A35" w:rsidRPr="00593A35">
        <w:rPr>
          <w:rFonts w:ascii="Palatino Linotype" w:eastAsia="Arial Unicode MS" w:hAnsi="Palatino Linotype" w:cs="Arial Unicode MS"/>
          <w:sz w:val="18"/>
          <w:szCs w:val="18"/>
        </w:rPr>
        <w:t>thèse de médecine imprimée</w:t>
      </w:r>
      <w:r w:rsidR="00B93F09">
        <w:rPr>
          <w:rFonts w:ascii="Palatino Linotype" w:eastAsia="Arial Unicode MS" w:hAnsi="Palatino Linotype" w:cs="Arial Unicode MS"/>
          <w:sz w:val="18"/>
          <w:szCs w:val="18"/>
        </w:rPr>
        <w:t>, Paris, 189</w:t>
      </w:r>
      <w:r w:rsidR="008C4539">
        <w:rPr>
          <w:rFonts w:ascii="Palatino Linotype" w:eastAsia="Arial Unicode MS" w:hAnsi="Palatino Linotype" w:cs="Arial Unicode MS"/>
          <w:sz w:val="18"/>
          <w:szCs w:val="18"/>
        </w:rPr>
        <w:t>9 </w:t>
      </w:r>
      <w:r w:rsidR="002307DF">
        <w:rPr>
          <w:rFonts w:ascii="Palatino Linotype" w:eastAsia="Arial Unicode MS" w:hAnsi="Palatino Linotype" w:cs="Arial Unicode MS"/>
          <w:sz w:val="18"/>
          <w:szCs w:val="18"/>
        </w:rPr>
        <w:t>;</w:t>
      </w:r>
      <w:r w:rsidR="00593A35" w:rsidRPr="00593A35">
        <w:rPr>
          <w:rFonts w:ascii="Palatino Linotype" w:eastAsia="Arial Unicode MS" w:hAnsi="Palatino Linotype" w:cs="Arial Unicode MS"/>
          <w:sz w:val="18"/>
          <w:szCs w:val="18"/>
        </w:rPr>
        <w:t xml:space="preserve"> </w:t>
      </w:r>
      <w:r w:rsidR="00F01A7D">
        <w:rPr>
          <w:rFonts w:ascii="Palatino Linotype" w:hAnsi="Palatino Linotype"/>
          <w:sz w:val="18"/>
          <w:szCs w:val="18"/>
        </w:rPr>
        <w:t>▪ </w:t>
      </w:r>
      <w:r w:rsidR="00B428D8">
        <w:rPr>
          <w:rFonts w:ascii="Palatino Linotype" w:eastAsia="Arial Unicode MS" w:hAnsi="Palatino Linotype" w:cs="Arial Unicode MS"/>
          <w:i/>
          <w:sz w:val="18"/>
          <w:szCs w:val="18"/>
        </w:rPr>
        <w:t>E</w:t>
      </w:r>
      <w:r w:rsidR="00593A35" w:rsidRPr="00593A35">
        <w:rPr>
          <w:rFonts w:ascii="Palatino Linotype" w:eastAsia="Arial Unicode MS" w:hAnsi="Palatino Linotype" w:cs="Arial Unicode MS"/>
          <w:i/>
          <w:sz w:val="18"/>
          <w:szCs w:val="18"/>
        </w:rPr>
        <w:t>tude expérimentale du coup de pédale</w:t>
      </w:r>
      <w:r w:rsidR="00445C0A">
        <w:rPr>
          <w:rFonts w:ascii="Palatino Linotype" w:eastAsia="Arial Unicode MS" w:hAnsi="Palatino Linotype" w:cs="Arial Unicode MS"/>
          <w:sz w:val="18"/>
          <w:szCs w:val="18"/>
        </w:rPr>
        <w:t xml:space="preserve">, </w:t>
      </w:r>
      <w:r w:rsidR="00B93F09">
        <w:rPr>
          <w:rFonts w:ascii="Palatino Linotype" w:eastAsia="Arial Unicode MS" w:hAnsi="Palatino Linotype" w:cs="Arial Unicode MS"/>
          <w:sz w:val="18"/>
          <w:szCs w:val="18"/>
        </w:rPr>
        <w:t xml:space="preserve">Paris, </w:t>
      </w:r>
      <w:r w:rsidR="00445C0A">
        <w:rPr>
          <w:rFonts w:ascii="Palatino Linotype" w:eastAsia="Arial Unicode MS" w:hAnsi="Palatino Linotype" w:cs="Arial Unicode MS"/>
          <w:sz w:val="18"/>
          <w:szCs w:val="18"/>
        </w:rPr>
        <w:t>G. Steinheil</w:t>
      </w:r>
      <w:r w:rsidR="00B93F09">
        <w:rPr>
          <w:rFonts w:ascii="Palatino Linotype" w:eastAsia="Arial Unicode MS" w:hAnsi="Palatino Linotype" w:cs="Arial Unicode MS"/>
          <w:sz w:val="18"/>
          <w:szCs w:val="18"/>
        </w:rPr>
        <w:t>, 1899</w:t>
      </w:r>
      <w:r w:rsidR="00617783">
        <w:rPr>
          <w:rStyle w:val="Appelnotedebasdep"/>
          <w:rFonts w:ascii="Palatino Linotype" w:eastAsia="Arial Unicode MS" w:hAnsi="Palatino Linotype" w:cs="Arial Unicode MS"/>
          <w:sz w:val="18"/>
          <w:szCs w:val="18"/>
        </w:rPr>
        <w:footnoteReference w:id="248"/>
      </w:r>
      <w:r w:rsidR="004C57BA">
        <w:rPr>
          <w:rFonts w:ascii="Palatino Linotype" w:eastAsia="Arial Unicode MS" w:hAnsi="Palatino Linotype" w:cs="Arial Unicode MS"/>
          <w:sz w:val="18"/>
          <w:szCs w:val="18"/>
        </w:rPr>
        <w:t>.</w:t>
      </w:r>
    </w:p>
    <w:p w:rsidR="00D17792" w:rsidRDefault="007D776E" w:rsidP="007D776E">
      <w:pPr>
        <w:spacing w:after="0" w:line="240" w:lineRule="auto"/>
        <w:ind w:left="567" w:hanging="567"/>
        <w:jc w:val="both"/>
        <w:rPr>
          <w:rFonts w:ascii="Palatino Linotype" w:hAnsi="Palatino Linotype"/>
        </w:rPr>
      </w:pPr>
      <w:r w:rsidRPr="00E74B71">
        <w:rPr>
          <w:rFonts w:ascii="Palatino Linotype" w:hAnsi="Palatino Linotype"/>
          <w:b/>
        </w:rPr>
        <w:t>1900</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D03F11">
        <w:rPr>
          <w:rFonts w:ascii="Palatino Linotype" w:hAnsi="Palatino Linotype"/>
        </w:rPr>
        <w:t xml:space="preserve">À l’Exposition universelle de Paris, </w:t>
      </w:r>
      <w:r w:rsidR="00B428D8">
        <w:rPr>
          <w:rFonts w:ascii="Palatino Linotype" w:hAnsi="Palatino Linotype"/>
        </w:rPr>
        <w:t>E</w:t>
      </w:r>
      <w:r w:rsidR="00D03F11" w:rsidRPr="00D03F11">
        <w:rPr>
          <w:rFonts w:ascii="Palatino Linotype" w:hAnsi="Palatino Linotype"/>
        </w:rPr>
        <w:t xml:space="preserve">lisée remporte un grand prix de l’Exposition pour sa </w:t>
      </w:r>
      <w:r w:rsidR="00D03F11" w:rsidRPr="00D03F11">
        <w:rPr>
          <w:rFonts w:ascii="Palatino Linotype" w:hAnsi="Palatino Linotype"/>
          <w:i/>
        </w:rPr>
        <w:t>Nouvelle Géographie universelle</w:t>
      </w:r>
      <w:r w:rsidR="00D17792">
        <w:rPr>
          <w:rFonts w:ascii="Palatino Linotype" w:hAnsi="Palatino Linotype"/>
        </w:rPr>
        <w:t>.</w:t>
      </w:r>
    </w:p>
    <w:p w:rsidR="00D17792" w:rsidRDefault="00D17792" w:rsidP="00D1779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D17792">
        <w:rPr>
          <w:rFonts w:ascii="Palatino Linotype" w:hAnsi="Palatino Linotype"/>
          <w:sz w:val="18"/>
          <w:szCs w:val="18"/>
        </w:rPr>
        <w:t xml:space="preserve">À l’Exposition universelle de Paris, </w:t>
      </w:r>
      <w:r>
        <w:rPr>
          <w:rFonts w:ascii="Palatino Linotype" w:hAnsi="Palatino Linotype"/>
          <w:sz w:val="18"/>
          <w:szCs w:val="18"/>
        </w:rPr>
        <w:t>l</w:t>
      </w:r>
      <w:r w:rsidR="007D776E" w:rsidRPr="00D17792">
        <w:rPr>
          <w:rFonts w:ascii="Palatino Linotype" w:hAnsi="Palatino Linotype"/>
          <w:sz w:val="18"/>
          <w:szCs w:val="18"/>
        </w:rPr>
        <w:t>e cousin Franz Schrader expose un vaste panorama des Alpes</w:t>
      </w:r>
      <w:r w:rsidR="007D776E" w:rsidRPr="00D03F11">
        <w:rPr>
          <w:rFonts w:ascii="Palatino Linotype" w:hAnsi="Palatino Linotype"/>
          <w:sz w:val="18"/>
          <w:szCs w:val="18"/>
        </w:rPr>
        <w:t xml:space="preserve"> au pavillon du Club alpin français, sa carte des Pyrénées centrales au 1/10</w:t>
      </w:r>
      <w:r w:rsidR="00D4231E">
        <w:rPr>
          <w:rFonts w:ascii="Palatino Linotype" w:hAnsi="Palatino Linotype"/>
          <w:sz w:val="18"/>
          <w:szCs w:val="18"/>
        </w:rPr>
        <w:t>0 </w:t>
      </w:r>
      <w:r w:rsidR="007D776E" w:rsidRPr="00D03F11">
        <w:rPr>
          <w:rFonts w:ascii="Palatino Linotype" w:hAnsi="Palatino Linotype"/>
          <w:sz w:val="18"/>
          <w:szCs w:val="18"/>
        </w:rPr>
        <w:t>00</w:t>
      </w:r>
      <w:r>
        <w:rPr>
          <w:rFonts w:ascii="Palatino Linotype" w:hAnsi="Palatino Linotype"/>
          <w:sz w:val="18"/>
          <w:szCs w:val="18"/>
        </w:rPr>
        <w:t xml:space="preserve">0 </w:t>
      </w:r>
      <w:r w:rsidR="007D776E" w:rsidRPr="00D03F11">
        <w:rPr>
          <w:rFonts w:ascii="Palatino Linotype" w:hAnsi="Palatino Linotype"/>
          <w:sz w:val="18"/>
          <w:szCs w:val="18"/>
        </w:rPr>
        <w:t>et une carte au 1/5</w:t>
      </w:r>
      <w:r w:rsidR="00D4231E">
        <w:rPr>
          <w:rFonts w:ascii="Palatino Linotype" w:hAnsi="Palatino Linotype"/>
          <w:sz w:val="18"/>
          <w:szCs w:val="18"/>
        </w:rPr>
        <w:t>0 </w:t>
      </w:r>
      <w:r w:rsidR="007D776E" w:rsidRPr="00D03F11">
        <w:rPr>
          <w:rFonts w:ascii="Palatino Linotype" w:hAnsi="Palatino Linotype"/>
          <w:sz w:val="18"/>
          <w:szCs w:val="18"/>
        </w:rPr>
        <w:t>00</w:t>
      </w:r>
      <w:r>
        <w:rPr>
          <w:rFonts w:ascii="Palatino Linotype" w:hAnsi="Palatino Linotype"/>
          <w:sz w:val="18"/>
          <w:szCs w:val="18"/>
        </w:rPr>
        <w:t xml:space="preserve">0 </w:t>
      </w:r>
      <w:r w:rsidR="007D776E" w:rsidRPr="00D03F11">
        <w:rPr>
          <w:rFonts w:ascii="Palatino Linotype" w:hAnsi="Palatino Linotype"/>
          <w:sz w:val="18"/>
          <w:szCs w:val="18"/>
        </w:rPr>
        <w:t>des vallées de l’Andorre au pavillon de la République d’Andorre ; il est en outre membre étranger du jury international de géographie comme représentant de l’Andorre.</w:t>
      </w:r>
    </w:p>
    <w:p w:rsidR="007D776E" w:rsidRPr="00D03F11" w:rsidRDefault="00D17792" w:rsidP="00D1779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D17792">
        <w:rPr>
          <w:rFonts w:ascii="Palatino Linotype" w:hAnsi="Palatino Linotype"/>
          <w:sz w:val="18"/>
          <w:szCs w:val="18"/>
        </w:rPr>
        <w:t xml:space="preserve">À l’Exposition universelle de Paris, </w:t>
      </w:r>
      <w:r w:rsidR="007D776E" w:rsidRPr="00D17792">
        <w:rPr>
          <w:rFonts w:ascii="Palatino Linotype" w:hAnsi="Palatino Linotype"/>
          <w:sz w:val="18"/>
          <w:szCs w:val="18"/>
        </w:rPr>
        <w:t xml:space="preserve">Onésime Reclus </w:t>
      </w:r>
      <w:r w:rsidR="00D03F11" w:rsidRPr="00D17792">
        <w:rPr>
          <w:rFonts w:ascii="Palatino Linotype" w:hAnsi="Palatino Linotype"/>
          <w:sz w:val="18"/>
          <w:szCs w:val="18"/>
        </w:rPr>
        <w:t xml:space="preserve">recueille </w:t>
      </w:r>
      <w:r w:rsidR="007D776E" w:rsidRPr="00D17792">
        <w:rPr>
          <w:rFonts w:ascii="Palatino Linotype" w:hAnsi="Palatino Linotype"/>
          <w:sz w:val="18"/>
          <w:szCs w:val="18"/>
        </w:rPr>
        <w:t>une médaille d’argent pour divers</w:t>
      </w:r>
      <w:r w:rsidR="007D776E" w:rsidRPr="00D03F11">
        <w:rPr>
          <w:rFonts w:ascii="Palatino Linotype" w:hAnsi="Palatino Linotype"/>
          <w:sz w:val="18"/>
          <w:szCs w:val="18"/>
        </w:rPr>
        <w:t xml:space="preserve"> ouvrages comme </w:t>
      </w:r>
      <w:r w:rsidR="007D776E" w:rsidRPr="00D03F11">
        <w:rPr>
          <w:rFonts w:ascii="Palatino Linotype" w:hAnsi="Palatino Linotype"/>
          <w:i/>
          <w:sz w:val="18"/>
          <w:szCs w:val="18"/>
        </w:rPr>
        <w:t xml:space="preserve">Le Plus </w:t>
      </w:r>
      <w:r w:rsidR="00D25B73" w:rsidRPr="00D03F11">
        <w:rPr>
          <w:rFonts w:ascii="Palatino Linotype" w:hAnsi="Palatino Linotype"/>
          <w:i/>
          <w:sz w:val="18"/>
          <w:szCs w:val="18"/>
        </w:rPr>
        <w:t xml:space="preserve">Beau </w:t>
      </w:r>
      <w:r w:rsidR="007D776E" w:rsidRPr="00D03F11">
        <w:rPr>
          <w:rFonts w:ascii="Palatino Linotype" w:hAnsi="Palatino Linotype"/>
          <w:i/>
          <w:sz w:val="18"/>
          <w:szCs w:val="18"/>
        </w:rPr>
        <w:t>Royaume sous le ciel</w:t>
      </w:r>
      <w:r w:rsidR="007D776E" w:rsidRPr="00D03F11">
        <w:rPr>
          <w:rFonts w:ascii="Palatino Linotype" w:hAnsi="Palatino Linotype"/>
          <w:sz w:val="18"/>
          <w:szCs w:val="18"/>
        </w:rPr>
        <w:t>.</w:t>
      </w:r>
      <w:r w:rsidR="008E2C4C">
        <w:rPr>
          <w:rFonts w:ascii="Palatino Linotype" w:hAnsi="Palatino Linotype"/>
          <w:sz w:val="18"/>
          <w:szCs w:val="18"/>
        </w:rPr>
        <w:t xml:space="preserve"> Il reçoit en outre pour cet ouvrage le prix Pierre-Félix Fournier de la Société de géographie de Paris, doté de 1 300 francs.</w:t>
      </w:r>
    </w:p>
    <w:p w:rsidR="00ED181C" w:rsidRDefault="000F7F37" w:rsidP="007D776E">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ED181C">
        <w:rPr>
          <w:rFonts w:ascii="Palatino Linotype" w:hAnsi="Palatino Linotype"/>
        </w:rPr>
        <w:t>Au bord de la ruine</w:t>
      </w:r>
      <w:r w:rsidR="00077F25">
        <w:rPr>
          <w:rFonts w:ascii="Palatino Linotype" w:hAnsi="Palatino Linotype"/>
        </w:rPr>
        <w:t xml:space="preserve"> en raison des dépenses occasionnées par ses travaux cartographiques et probablement aussi par suite de malversations de financiers associés</w:t>
      </w:r>
      <w:r w:rsidR="00E56027">
        <w:rPr>
          <w:rFonts w:ascii="Palatino Linotype" w:hAnsi="Palatino Linotype"/>
        </w:rPr>
        <w:t xml:space="preserve"> (cf. 2 août 1898)</w:t>
      </w:r>
      <w:r w:rsidR="00ED181C">
        <w:rPr>
          <w:rFonts w:ascii="Palatino Linotype" w:hAnsi="Palatino Linotype"/>
        </w:rPr>
        <w:t xml:space="preserve">, </w:t>
      </w:r>
      <w:r w:rsidR="00B428D8">
        <w:rPr>
          <w:rFonts w:ascii="Palatino Linotype" w:hAnsi="Palatino Linotype"/>
        </w:rPr>
        <w:t>E</w:t>
      </w:r>
      <w:r w:rsidR="00ED181C">
        <w:rPr>
          <w:rFonts w:ascii="Palatino Linotype" w:hAnsi="Palatino Linotype"/>
        </w:rPr>
        <w:t>lisée doit emp</w:t>
      </w:r>
      <w:r w:rsidR="00B94E1F">
        <w:rPr>
          <w:rFonts w:ascii="Palatino Linotype" w:hAnsi="Palatino Linotype"/>
        </w:rPr>
        <w:t xml:space="preserve">runter de l’argent à sa famille </w:t>
      </w:r>
      <w:r w:rsidR="00F45B9E">
        <w:rPr>
          <w:rFonts w:ascii="Palatino Linotype" w:hAnsi="Palatino Linotype"/>
        </w:rPr>
        <w:t xml:space="preserve">(le </w:t>
      </w:r>
      <w:r w:rsidR="00F86EEA">
        <w:rPr>
          <w:rFonts w:ascii="Palatino Linotype" w:hAnsi="Palatino Linotype"/>
        </w:rPr>
        <w:t>Dr Paul</w:t>
      </w:r>
      <w:r w:rsidR="00F45B9E">
        <w:rPr>
          <w:rFonts w:ascii="Palatino Linotype" w:hAnsi="Palatino Linotype"/>
        </w:rPr>
        <w:t xml:space="preserve"> Reclus, Félix Ostroga par ex</w:t>
      </w:r>
      <w:r w:rsidR="008A560C">
        <w:rPr>
          <w:rFonts w:ascii="Palatino Linotype" w:hAnsi="Palatino Linotype"/>
        </w:rPr>
        <w:t>emple</w:t>
      </w:r>
      <w:r w:rsidR="00F45B9E">
        <w:rPr>
          <w:rFonts w:ascii="Palatino Linotype" w:hAnsi="Palatino Linotype"/>
        </w:rPr>
        <w:t xml:space="preserve">) </w:t>
      </w:r>
      <w:r w:rsidR="00ED181C">
        <w:rPr>
          <w:rFonts w:ascii="Palatino Linotype" w:hAnsi="Palatino Linotype"/>
        </w:rPr>
        <w:t>et</w:t>
      </w:r>
      <w:r w:rsidR="00310DA6">
        <w:rPr>
          <w:rFonts w:ascii="Palatino Linotype" w:hAnsi="Palatino Linotype"/>
        </w:rPr>
        <w:t xml:space="preserve"> à</w:t>
      </w:r>
      <w:r w:rsidR="00ED181C">
        <w:rPr>
          <w:rFonts w:ascii="Palatino Linotype" w:hAnsi="Palatino Linotype"/>
        </w:rPr>
        <w:t xml:space="preserve"> ses amis.</w:t>
      </w:r>
    </w:p>
    <w:p w:rsidR="00EA4358" w:rsidRDefault="00EA4358" w:rsidP="00ED181C">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Janvier</w:t>
      </w:r>
      <w:r w:rsidRPr="00EA4358">
        <w:rPr>
          <w:rFonts w:ascii="Palatino Linotype" w:hAnsi="Palatino Linotype"/>
          <w:sz w:val="18"/>
          <w:szCs w:val="18"/>
        </w:rPr>
        <w:t xml:space="preserve">. Le </w:t>
      </w:r>
      <w:r w:rsidR="00F86EEA">
        <w:rPr>
          <w:rFonts w:ascii="Palatino Linotype" w:hAnsi="Palatino Linotype"/>
          <w:sz w:val="18"/>
          <w:szCs w:val="18"/>
        </w:rPr>
        <w:t>Dr Paul</w:t>
      </w:r>
      <w:r w:rsidRPr="00EA4358">
        <w:rPr>
          <w:rFonts w:ascii="Palatino Linotype" w:hAnsi="Palatino Linotype"/>
          <w:sz w:val="18"/>
          <w:szCs w:val="18"/>
        </w:rPr>
        <w:t xml:space="preserve"> Reclus</w:t>
      </w:r>
      <w:r w:rsidR="002C5F35">
        <w:rPr>
          <w:rFonts w:ascii="Palatino Linotype" w:hAnsi="Palatino Linotype"/>
          <w:sz w:val="18"/>
          <w:szCs w:val="18"/>
        </w:rPr>
        <w:t>, conseiller général de Salies-de-Béarn,</w:t>
      </w:r>
      <w:r w:rsidRPr="00EA4358">
        <w:rPr>
          <w:rFonts w:ascii="Palatino Linotype" w:hAnsi="Palatino Linotype"/>
          <w:sz w:val="18"/>
          <w:szCs w:val="18"/>
        </w:rPr>
        <w:t xml:space="preserve"> échoue aux élections sénatoriales</w:t>
      </w:r>
      <w:r w:rsidR="00415A27" w:rsidRPr="00415A27">
        <w:rPr>
          <w:rFonts w:ascii="Palatino Linotype" w:hAnsi="Palatino Linotype"/>
          <w:sz w:val="18"/>
          <w:szCs w:val="18"/>
        </w:rPr>
        <w:t xml:space="preserve"> </w:t>
      </w:r>
      <w:r w:rsidR="00415A27">
        <w:rPr>
          <w:rFonts w:ascii="Palatino Linotype" w:hAnsi="Palatino Linotype"/>
          <w:sz w:val="18"/>
          <w:szCs w:val="18"/>
        </w:rPr>
        <w:t>dans les Basses-Pyrénées</w:t>
      </w:r>
      <w:r w:rsidRPr="00EA4358">
        <w:rPr>
          <w:rFonts w:ascii="Palatino Linotype" w:hAnsi="Palatino Linotype"/>
          <w:sz w:val="18"/>
          <w:szCs w:val="18"/>
        </w:rPr>
        <w:t>.</w:t>
      </w:r>
    </w:p>
    <w:p w:rsidR="002D3A9C" w:rsidRPr="002D3A9C" w:rsidRDefault="002D3A9C" w:rsidP="00ED181C">
      <w:pPr>
        <w:spacing w:after="0" w:line="240" w:lineRule="auto"/>
        <w:ind w:left="567"/>
        <w:jc w:val="both"/>
        <w:rPr>
          <w:rFonts w:ascii="Palatino Linotype" w:hAnsi="Palatino Linotype"/>
          <w:sz w:val="18"/>
          <w:szCs w:val="18"/>
        </w:rPr>
      </w:pPr>
      <w:r>
        <w:rPr>
          <w:rFonts w:ascii="Palatino Linotype" w:hAnsi="Palatino Linotype"/>
          <w:b/>
          <w:sz w:val="18"/>
          <w:szCs w:val="18"/>
        </w:rPr>
        <w:t>15 février</w:t>
      </w:r>
      <w:r>
        <w:rPr>
          <w:rFonts w:ascii="Palatino Linotype" w:hAnsi="Palatino Linotype"/>
          <w:sz w:val="18"/>
          <w:szCs w:val="18"/>
        </w:rPr>
        <w:t>. Sous le patronage d’Emile Duclaux</w:t>
      </w:r>
      <w:r w:rsidR="007B1152">
        <w:rPr>
          <w:rFonts w:ascii="Palatino Linotype" w:hAnsi="Palatino Linotype"/>
          <w:sz w:val="18"/>
          <w:szCs w:val="18"/>
        </w:rPr>
        <w:t xml:space="preserve"> (1840-1904)</w:t>
      </w:r>
      <w:r>
        <w:rPr>
          <w:rFonts w:ascii="Palatino Linotype" w:hAnsi="Palatino Linotype"/>
          <w:sz w:val="18"/>
          <w:szCs w:val="18"/>
        </w:rPr>
        <w:t xml:space="preserve"> </w:t>
      </w:r>
      <w:r w:rsidR="007B1152">
        <w:rPr>
          <w:rFonts w:ascii="Palatino Linotype" w:hAnsi="Palatino Linotype"/>
          <w:sz w:val="18"/>
          <w:szCs w:val="18"/>
        </w:rPr>
        <w:t>directeur de l’</w:t>
      </w:r>
      <w:r>
        <w:rPr>
          <w:rFonts w:ascii="Palatino Linotype" w:hAnsi="Palatino Linotype"/>
          <w:sz w:val="18"/>
          <w:szCs w:val="18"/>
        </w:rPr>
        <w:t>Institut Pasteur, et du Dr Paul Reclus, ouverture rue Garancière (Paris 6</w:t>
      </w:r>
      <w:r w:rsidRPr="002D3A9C">
        <w:rPr>
          <w:rFonts w:ascii="Palatino Linotype" w:hAnsi="Palatino Linotype"/>
          <w:sz w:val="18"/>
          <w:szCs w:val="18"/>
          <w:vertAlign w:val="superscript"/>
        </w:rPr>
        <w:t>e</w:t>
      </w:r>
      <w:r>
        <w:rPr>
          <w:rFonts w:ascii="Palatino Linotype" w:hAnsi="Palatino Linotype"/>
          <w:sz w:val="18"/>
          <w:szCs w:val="18"/>
        </w:rPr>
        <w:t>)</w:t>
      </w:r>
      <w:r w:rsidR="000D5A1B">
        <w:rPr>
          <w:rFonts w:ascii="Palatino Linotype" w:hAnsi="Palatino Linotype"/>
          <w:sz w:val="18"/>
          <w:szCs w:val="18"/>
        </w:rPr>
        <w:t>, par Gabrielle Alphen-Salvador (1856-1920),</w:t>
      </w:r>
      <w:r>
        <w:rPr>
          <w:rFonts w:ascii="Palatino Linotype" w:hAnsi="Palatino Linotype"/>
          <w:sz w:val="18"/>
          <w:szCs w:val="18"/>
        </w:rPr>
        <w:t xml:space="preserve"> de l’Ecole professionnelle d’assistance aux malades, qui déménage bientôt rue Amyot (Paris 5</w:t>
      </w:r>
      <w:r w:rsidRPr="002D3A9C">
        <w:rPr>
          <w:rFonts w:ascii="Palatino Linotype" w:hAnsi="Palatino Linotype"/>
          <w:sz w:val="18"/>
          <w:szCs w:val="18"/>
          <w:vertAlign w:val="superscript"/>
        </w:rPr>
        <w:t>e</w:t>
      </w:r>
      <w:r>
        <w:rPr>
          <w:rFonts w:ascii="Palatino Linotype" w:hAnsi="Palatino Linotype"/>
          <w:sz w:val="18"/>
          <w:szCs w:val="18"/>
        </w:rPr>
        <w:t>).</w:t>
      </w:r>
    </w:p>
    <w:p w:rsidR="002F5B69" w:rsidRPr="002F5B69" w:rsidRDefault="002F5B69" w:rsidP="00ED181C">
      <w:pPr>
        <w:spacing w:after="0" w:line="240" w:lineRule="auto"/>
        <w:ind w:left="567"/>
        <w:jc w:val="both"/>
        <w:rPr>
          <w:rFonts w:ascii="Palatino Linotype" w:hAnsi="Palatino Linotype"/>
        </w:rPr>
      </w:pPr>
      <w:r w:rsidRPr="00D17792">
        <w:rPr>
          <w:rFonts w:ascii="Palatino Linotype" w:hAnsi="Palatino Linotype"/>
          <w:b/>
        </w:rPr>
        <w:t>Avril</w:t>
      </w:r>
      <w:r w:rsidRPr="002F5B69">
        <w:rPr>
          <w:rFonts w:ascii="Palatino Linotype" w:hAnsi="Palatino Linotype"/>
        </w:rPr>
        <w:t xml:space="preserve">. </w:t>
      </w:r>
      <w:r w:rsidR="00B428D8">
        <w:rPr>
          <w:rFonts w:ascii="Palatino Linotype" w:hAnsi="Palatino Linotype"/>
        </w:rPr>
        <w:t>E</w:t>
      </w:r>
      <w:r w:rsidRPr="002F5B69">
        <w:rPr>
          <w:rFonts w:ascii="Palatino Linotype" w:hAnsi="Palatino Linotype"/>
        </w:rPr>
        <w:t>lisée de passage à Paris.</w:t>
      </w:r>
    </w:p>
    <w:p w:rsidR="00FE1E89" w:rsidRDefault="00FE1E89" w:rsidP="00FE1E89">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2</w:t>
      </w:r>
      <w:r w:rsidR="00F77C42" w:rsidRPr="00D17792">
        <w:rPr>
          <w:rFonts w:ascii="Palatino Linotype" w:hAnsi="Palatino Linotype"/>
          <w:b/>
          <w:sz w:val="18"/>
          <w:szCs w:val="18"/>
        </w:rPr>
        <w:t>4 </w:t>
      </w:r>
      <w:r w:rsidRPr="00D17792">
        <w:rPr>
          <w:rFonts w:ascii="Palatino Linotype" w:hAnsi="Palatino Linotype"/>
          <w:b/>
          <w:sz w:val="18"/>
          <w:szCs w:val="18"/>
        </w:rPr>
        <w:t>avril</w:t>
      </w:r>
      <w:r w:rsidRPr="00E548EA">
        <w:rPr>
          <w:rFonts w:ascii="Palatino Linotype" w:hAnsi="Palatino Linotype"/>
          <w:sz w:val="18"/>
          <w:szCs w:val="18"/>
        </w:rPr>
        <w:t>. Jacques Trigant-Geneste, fils de Loïs Reclus (Trigant-Geneste)</w:t>
      </w:r>
      <w:r>
        <w:rPr>
          <w:rFonts w:ascii="Palatino Linotype" w:hAnsi="Palatino Linotype"/>
          <w:sz w:val="18"/>
          <w:szCs w:val="18"/>
        </w:rPr>
        <w:t>, nommé secrétaire général de la préfecture du Doubs</w:t>
      </w:r>
      <w:r w:rsidR="002B248B">
        <w:rPr>
          <w:rFonts w:ascii="Palatino Linotype" w:hAnsi="Palatino Linotype"/>
          <w:sz w:val="18"/>
          <w:szCs w:val="18"/>
        </w:rPr>
        <w:t> ; il le reste jusqu’en 1906</w:t>
      </w:r>
      <w:r w:rsidRPr="00E548EA">
        <w:rPr>
          <w:rFonts w:ascii="Palatino Linotype" w:hAnsi="Palatino Linotype"/>
          <w:sz w:val="18"/>
          <w:szCs w:val="18"/>
        </w:rPr>
        <w:t>.</w:t>
      </w:r>
    </w:p>
    <w:p w:rsidR="00B807FA" w:rsidRPr="00B807FA" w:rsidRDefault="008C4539" w:rsidP="00FE1E89">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5 </w:t>
      </w:r>
      <w:r w:rsidR="00B807FA" w:rsidRPr="00D17792">
        <w:rPr>
          <w:rFonts w:ascii="Palatino Linotype" w:hAnsi="Palatino Linotype"/>
          <w:b/>
          <w:sz w:val="18"/>
          <w:szCs w:val="18"/>
        </w:rPr>
        <w:t>août</w:t>
      </w:r>
      <w:r w:rsidR="00B807FA" w:rsidRPr="00B807FA">
        <w:rPr>
          <w:rFonts w:ascii="Palatino Linotype" w:hAnsi="Palatino Linotype"/>
          <w:sz w:val="18"/>
          <w:szCs w:val="18"/>
        </w:rPr>
        <w:t>. Au 1</w:t>
      </w:r>
      <w:r>
        <w:rPr>
          <w:rFonts w:ascii="Palatino Linotype" w:hAnsi="Palatino Linotype"/>
          <w:sz w:val="18"/>
          <w:szCs w:val="18"/>
        </w:rPr>
        <w:t>7 </w:t>
      </w:r>
      <w:r w:rsidR="00B807FA" w:rsidRPr="00B807FA">
        <w:rPr>
          <w:rFonts w:ascii="Palatino Linotype" w:hAnsi="Palatino Linotype"/>
          <w:sz w:val="18"/>
          <w:szCs w:val="18"/>
        </w:rPr>
        <w:t xml:space="preserve">rue des Filles du Calvaire </w:t>
      </w:r>
      <w:r w:rsidR="00D17792">
        <w:rPr>
          <w:rFonts w:ascii="Palatino Linotype" w:hAnsi="Palatino Linotype"/>
          <w:sz w:val="18"/>
          <w:szCs w:val="18"/>
        </w:rPr>
        <w:t>(Paris </w:t>
      </w:r>
      <w:r w:rsidR="00B807FA" w:rsidRPr="00B807FA">
        <w:rPr>
          <w:rFonts w:ascii="Palatino Linotype" w:hAnsi="Palatino Linotype"/>
          <w:sz w:val="18"/>
          <w:szCs w:val="18"/>
        </w:rPr>
        <w:t>3</w:t>
      </w:r>
      <w:r w:rsidR="00B807FA" w:rsidRPr="00B807FA">
        <w:rPr>
          <w:rFonts w:ascii="Palatino Linotype" w:hAnsi="Palatino Linotype"/>
          <w:sz w:val="18"/>
          <w:szCs w:val="18"/>
          <w:vertAlign w:val="superscript"/>
        </w:rPr>
        <w:t>e</w:t>
      </w:r>
      <w:r w:rsidR="00D17792">
        <w:rPr>
          <w:rFonts w:ascii="Palatino Linotype" w:hAnsi="Palatino Linotype"/>
          <w:sz w:val="18"/>
          <w:szCs w:val="18"/>
        </w:rPr>
        <w:t>)</w:t>
      </w:r>
      <w:r w:rsidR="00B807FA" w:rsidRPr="00B807FA">
        <w:rPr>
          <w:rFonts w:ascii="Palatino Linotype" w:hAnsi="Palatino Linotype"/>
          <w:sz w:val="18"/>
          <w:szCs w:val="18"/>
        </w:rPr>
        <w:t>, naissance de Jean-Pierre Faure (1900-1991), troisième enfant et fils cadet d’</w:t>
      </w:r>
      <w:r w:rsidR="00B428D8">
        <w:rPr>
          <w:rFonts w:ascii="Palatino Linotype" w:hAnsi="Palatino Linotype"/>
          <w:sz w:val="18"/>
          <w:szCs w:val="18"/>
        </w:rPr>
        <w:t>E</w:t>
      </w:r>
      <w:r w:rsidR="00B807FA" w:rsidRPr="00B807FA">
        <w:rPr>
          <w:rFonts w:ascii="Palatino Linotype" w:hAnsi="Palatino Linotype"/>
          <w:sz w:val="18"/>
          <w:szCs w:val="18"/>
        </w:rPr>
        <w:t>lie Faure. Les témoins de son acte de naissance sont ses oncle</w:t>
      </w:r>
      <w:r w:rsidR="00151159">
        <w:rPr>
          <w:rFonts w:ascii="Palatino Linotype" w:hAnsi="Palatino Linotype"/>
          <w:sz w:val="18"/>
          <w:szCs w:val="18"/>
        </w:rPr>
        <w:t>s</w:t>
      </w:r>
      <w:r w:rsidR="00B807FA" w:rsidRPr="00B807FA">
        <w:rPr>
          <w:rFonts w:ascii="Palatino Linotype" w:hAnsi="Palatino Linotype"/>
          <w:sz w:val="18"/>
          <w:szCs w:val="18"/>
        </w:rPr>
        <w:t xml:space="preserve"> Léonce Faure (</w:t>
      </w:r>
      <w:r w:rsidR="00F77C42">
        <w:rPr>
          <w:rFonts w:ascii="Palatino Linotype" w:hAnsi="Palatino Linotype"/>
          <w:sz w:val="18"/>
          <w:szCs w:val="18"/>
        </w:rPr>
        <w:t>4 </w:t>
      </w:r>
      <w:r w:rsidR="00B807FA" w:rsidRPr="00B807FA">
        <w:rPr>
          <w:rFonts w:ascii="Palatino Linotype" w:hAnsi="Palatino Linotype"/>
          <w:sz w:val="18"/>
          <w:szCs w:val="18"/>
        </w:rPr>
        <w:t xml:space="preserve">rue Bernard Palissy, </w:t>
      </w:r>
      <w:r w:rsidR="00D17792">
        <w:rPr>
          <w:rFonts w:ascii="Palatino Linotype" w:hAnsi="Palatino Linotype"/>
          <w:sz w:val="18"/>
          <w:szCs w:val="18"/>
        </w:rPr>
        <w:t>Paris </w:t>
      </w:r>
      <w:r w:rsidR="00B807FA" w:rsidRPr="00B807FA">
        <w:rPr>
          <w:rFonts w:ascii="Palatino Linotype" w:hAnsi="Palatino Linotype"/>
          <w:sz w:val="18"/>
          <w:szCs w:val="18"/>
        </w:rPr>
        <w:t>6</w:t>
      </w:r>
      <w:r w:rsidR="00B807FA" w:rsidRPr="00B807FA">
        <w:rPr>
          <w:rFonts w:ascii="Palatino Linotype" w:hAnsi="Palatino Linotype"/>
          <w:sz w:val="18"/>
          <w:szCs w:val="18"/>
          <w:vertAlign w:val="superscript"/>
        </w:rPr>
        <w:t>e</w:t>
      </w:r>
      <w:r w:rsidR="00B807FA" w:rsidRPr="00B807FA">
        <w:rPr>
          <w:rFonts w:ascii="Palatino Linotype" w:hAnsi="Palatino Linotype"/>
          <w:sz w:val="18"/>
          <w:szCs w:val="18"/>
        </w:rPr>
        <w:t xml:space="preserve">) et </w:t>
      </w:r>
      <w:r w:rsidR="000A48EA">
        <w:rPr>
          <w:rFonts w:ascii="Palatino Linotype" w:hAnsi="Palatino Linotype"/>
          <w:sz w:val="18"/>
          <w:szCs w:val="18"/>
        </w:rPr>
        <w:t>Jean Louis Faure</w:t>
      </w:r>
      <w:r w:rsidR="00B807FA" w:rsidRPr="00B807FA">
        <w:rPr>
          <w:rFonts w:ascii="Palatino Linotype" w:hAnsi="Palatino Linotype"/>
          <w:sz w:val="18"/>
          <w:szCs w:val="18"/>
        </w:rPr>
        <w:t xml:space="preserve"> (1</w:t>
      </w:r>
      <w:r w:rsidR="00D4231E">
        <w:rPr>
          <w:rFonts w:ascii="Palatino Linotype" w:hAnsi="Palatino Linotype"/>
          <w:sz w:val="18"/>
          <w:szCs w:val="18"/>
        </w:rPr>
        <w:t>0 </w:t>
      </w:r>
      <w:r w:rsidR="00B807FA" w:rsidRPr="00B807FA">
        <w:rPr>
          <w:rFonts w:ascii="Palatino Linotype" w:hAnsi="Palatino Linotype"/>
          <w:sz w:val="18"/>
          <w:szCs w:val="18"/>
        </w:rPr>
        <w:t xml:space="preserve">rue de Seine, </w:t>
      </w:r>
      <w:r w:rsidR="00D17792">
        <w:rPr>
          <w:rFonts w:ascii="Palatino Linotype" w:hAnsi="Palatino Linotype"/>
          <w:sz w:val="18"/>
          <w:szCs w:val="18"/>
        </w:rPr>
        <w:t>Paris </w:t>
      </w:r>
      <w:r w:rsidR="00B807FA" w:rsidRPr="00B807FA">
        <w:rPr>
          <w:rFonts w:ascii="Palatino Linotype" w:hAnsi="Palatino Linotype"/>
          <w:sz w:val="18"/>
          <w:szCs w:val="18"/>
        </w:rPr>
        <w:t>6</w:t>
      </w:r>
      <w:r w:rsidR="00B807FA" w:rsidRPr="00B807FA">
        <w:rPr>
          <w:rFonts w:ascii="Palatino Linotype" w:hAnsi="Palatino Linotype"/>
          <w:sz w:val="18"/>
          <w:szCs w:val="18"/>
          <w:vertAlign w:val="superscript"/>
        </w:rPr>
        <w:t>e</w:t>
      </w:r>
      <w:r w:rsidR="00B807FA" w:rsidRPr="00B807FA">
        <w:rPr>
          <w:rFonts w:ascii="Palatino Linotype" w:hAnsi="Palatino Linotype"/>
          <w:sz w:val="18"/>
          <w:szCs w:val="18"/>
        </w:rPr>
        <w:t>) ; Jean-Pierre se marie à Alger le 1</w:t>
      </w:r>
      <w:r w:rsidR="00D4231E">
        <w:rPr>
          <w:rFonts w:ascii="Palatino Linotype" w:hAnsi="Palatino Linotype"/>
          <w:sz w:val="18"/>
          <w:szCs w:val="18"/>
        </w:rPr>
        <w:t>1 </w:t>
      </w:r>
      <w:r w:rsidR="00B807FA" w:rsidRPr="00B807FA">
        <w:rPr>
          <w:rFonts w:ascii="Palatino Linotype" w:hAnsi="Palatino Linotype"/>
          <w:sz w:val="18"/>
          <w:szCs w:val="18"/>
        </w:rPr>
        <w:t>juillet 192</w:t>
      </w:r>
      <w:r>
        <w:rPr>
          <w:rFonts w:ascii="Palatino Linotype" w:hAnsi="Palatino Linotype"/>
          <w:sz w:val="18"/>
          <w:szCs w:val="18"/>
        </w:rPr>
        <w:t>9</w:t>
      </w:r>
      <w:r w:rsidR="00D17792">
        <w:rPr>
          <w:rFonts w:ascii="Palatino Linotype" w:hAnsi="Palatino Linotype"/>
          <w:sz w:val="18"/>
          <w:szCs w:val="18"/>
        </w:rPr>
        <w:t xml:space="preserve"> </w:t>
      </w:r>
      <w:r w:rsidR="00B807FA" w:rsidRPr="00B807FA">
        <w:rPr>
          <w:rFonts w:ascii="Palatino Linotype" w:hAnsi="Palatino Linotype"/>
          <w:sz w:val="18"/>
          <w:szCs w:val="18"/>
        </w:rPr>
        <w:t>avec Jeanne Anne Marie Costes ; il meurt à Royan (Charente-Maritime) le 2</w:t>
      </w:r>
      <w:r>
        <w:rPr>
          <w:rFonts w:ascii="Palatino Linotype" w:hAnsi="Palatino Linotype"/>
          <w:sz w:val="18"/>
          <w:szCs w:val="18"/>
        </w:rPr>
        <w:t>6 </w:t>
      </w:r>
      <w:r w:rsidR="00B807FA" w:rsidRPr="00B807FA">
        <w:rPr>
          <w:rFonts w:ascii="Palatino Linotype" w:hAnsi="Palatino Linotype"/>
          <w:sz w:val="18"/>
          <w:szCs w:val="18"/>
        </w:rPr>
        <w:t>novembre 1991.</w:t>
      </w:r>
    </w:p>
    <w:p w:rsidR="00916059" w:rsidRPr="001E7430" w:rsidRDefault="00916059" w:rsidP="00616E8F">
      <w:pPr>
        <w:spacing w:after="0" w:line="240" w:lineRule="auto"/>
        <w:ind w:left="567"/>
        <w:jc w:val="both"/>
        <w:rPr>
          <w:rFonts w:ascii="Palatino Linotype" w:hAnsi="Palatino Linotype"/>
          <w:sz w:val="18"/>
          <w:szCs w:val="18"/>
        </w:rPr>
      </w:pPr>
      <w:r w:rsidRPr="00D17792">
        <w:rPr>
          <w:rFonts w:ascii="Palatino Linotype" w:hAnsi="Palatino Linotype"/>
          <w:b/>
        </w:rPr>
        <w:t>Septembre</w:t>
      </w:r>
      <w:r>
        <w:rPr>
          <w:rFonts w:ascii="Palatino Linotype" w:hAnsi="Palatino Linotype"/>
        </w:rPr>
        <w:t xml:space="preserve">. </w:t>
      </w:r>
      <w:r w:rsidR="00B94E1F">
        <w:rPr>
          <w:rFonts w:ascii="Palatino Linotype" w:hAnsi="Palatino Linotype"/>
        </w:rPr>
        <w:t xml:space="preserve">À Paris, </w:t>
      </w:r>
      <w:r w:rsidR="00B428D8">
        <w:rPr>
          <w:rFonts w:ascii="Palatino Linotype" w:hAnsi="Palatino Linotype"/>
        </w:rPr>
        <w:t>E</w:t>
      </w:r>
      <w:r w:rsidR="00B94E1F">
        <w:rPr>
          <w:rFonts w:ascii="Palatino Linotype" w:hAnsi="Palatino Linotype"/>
        </w:rPr>
        <w:t xml:space="preserve">lisée visite l’Exposition universelle de Paris en compagnie de son neveu </w:t>
      </w:r>
      <w:r w:rsidR="00B428D8">
        <w:rPr>
          <w:rFonts w:ascii="Palatino Linotype" w:hAnsi="Palatino Linotype"/>
        </w:rPr>
        <w:t>E</w:t>
      </w:r>
      <w:r w:rsidR="00B94E1F">
        <w:rPr>
          <w:rFonts w:ascii="Palatino Linotype" w:hAnsi="Palatino Linotype"/>
        </w:rPr>
        <w:t>lie Faure et, a</w:t>
      </w:r>
      <w:r w:rsidR="009C108B">
        <w:rPr>
          <w:rFonts w:ascii="Palatino Linotype" w:hAnsi="Palatino Linotype"/>
        </w:rPr>
        <w:t xml:space="preserve">près </w:t>
      </w:r>
      <w:r w:rsidR="00654674">
        <w:rPr>
          <w:rFonts w:ascii="Palatino Linotype" w:hAnsi="Palatino Linotype"/>
        </w:rPr>
        <w:t xml:space="preserve">avoir discouru sur les rapports entre anarchisme et </w:t>
      </w:r>
      <w:r w:rsidR="00B428D8">
        <w:rPr>
          <w:rFonts w:ascii="Palatino Linotype" w:hAnsi="Palatino Linotype"/>
        </w:rPr>
        <w:t>E</w:t>
      </w:r>
      <w:r w:rsidR="00654674">
        <w:rPr>
          <w:rFonts w:ascii="Palatino Linotype" w:hAnsi="Palatino Linotype"/>
        </w:rPr>
        <w:t>glise</w:t>
      </w:r>
      <w:r w:rsidR="009C108B">
        <w:rPr>
          <w:rFonts w:ascii="Palatino Linotype" w:hAnsi="Palatino Linotype"/>
        </w:rPr>
        <w:t xml:space="preserve"> au </w:t>
      </w:r>
      <w:r w:rsidR="00853C5B">
        <w:rPr>
          <w:rFonts w:ascii="Palatino Linotype" w:hAnsi="Palatino Linotype"/>
        </w:rPr>
        <w:t>C</w:t>
      </w:r>
      <w:r w:rsidR="009C108B">
        <w:rPr>
          <w:rFonts w:ascii="Palatino Linotype" w:hAnsi="Palatino Linotype"/>
        </w:rPr>
        <w:t xml:space="preserve">ongrès international anarchiste </w:t>
      </w:r>
      <w:r w:rsidR="00853C5B">
        <w:rPr>
          <w:rFonts w:ascii="Palatino Linotype" w:hAnsi="Palatino Linotype"/>
        </w:rPr>
        <w:t>de Paris</w:t>
      </w:r>
      <w:r w:rsidR="009C108B">
        <w:rPr>
          <w:rFonts w:ascii="Palatino Linotype" w:hAnsi="Palatino Linotype"/>
        </w:rPr>
        <w:t>, v</w:t>
      </w:r>
      <w:r>
        <w:rPr>
          <w:rFonts w:ascii="Palatino Linotype" w:hAnsi="Palatino Linotype"/>
        </w:rPr>
        <w:t>oyage à l’île de Ré</w:t>
      </w:r>
      <w:r w:rsidR="00BF3CD6">
        <w:rPr>
          <w:rFonts w:ascii="Palatino Linotype" w:hAnsi="Palatino Linotype"/>
        </w:rPr>
        <w:t xml:space="preserve"> chez les Barbotin</w:t>
      </w:r>
      <w:r w:rsidR="001C2ADB">
        <w:rPr>
          <w:rFonts w:ascii="Palatino Linotype" w:hAnsi="Palatino Linotype"/>
        </w:rPr>
        <w:t xml:space="preserve"> où il retrouve</w:t>
      </w:r>
      <w:r w:rsidR="00E209A2">
        <w:rPr>
          <w:rFonts w:ascii="Palatino Linotype" w:hAnsi="Palatino Linotype"/>
        </w:rPr>
        <w:t xml:space="preserve"> </w:t>
      </w:r>
      <w:r w:rsidR="004128C8">
        <w:rPr>
          <w:rFonts w:ascii="Palatino Linotype" w:hAnsi="Palatino Linotype"/>
        </w:rPr>
        <w:t xml:space="preserve">sa fille et son gendre </w:t>
      </w:r>
      <w:r w:rsidR="00E209A2">
        <w:rPr>
          <w:rFonts w:ascii="Palatino Linotype" w:hAnsi="Palatino Linotype"/>
        </w:rPr>
        <w:t>Magali et Paul Régnier</w:t>
      </w:r>
      <w:r>
        <w:rPr>
          <w:rFonts w:ascii="Palatino Linotype" w:hAnsi="Palatino Linotype"/>
        </w:rPr>
        <w:t>.</w:t>
      </w:r>
      <w:r w:rsidR="00B5599C">
        <w:rPr>
          <w:rFonts w:ascii="Palatino Linotype" w:hAnsi="Palatino Linotype"/>
        </w:rPr>
        <w:t xml:space="preserve"> </w:t>
      </w:r>
      <w:r w:rsidR="00B5599C" w:rsidRPr="001E7430">
        <w:rPr>
          <w:rFonts w:ascii="Palatino Linotype" w:hAnsi="Palatino Linotype"/>
          <w:sz w:val="18"/>
          <w:szCs w:val="18"/>
        </w:rPr>
        <w:t>« Comme je visitai les Palais des Nations à l’Exposition de 1900 avec Elisée Reclus, il m’affirma de ce ton passionné et avec ce regard de flamme douce dont se souviennent ceux qui l’ont connu que l’anarchie, entendue au sens de l’autonomie consciente, pacifique et désintéressée de tous les individus, régnerait sur la Terre vers 1906, au plus tard</w:t>
      </w:r>
      <w:r w:rsidR="00B5599C" w:rsidRPr="001E7430">
        <w:rPr>
          <w:rStyle w:val="Appelnotedebasdep"/>
          <w:rFonts w:ascii="Palatino Linotype" w:hAnsi="Palatino Linotype"/>
          <w:sz w:val="18"/>
          <w:szCs w:val="18"/>
        </w:rPr>
        <w:footnoteReference w:id="249"/>
      </w:r>
      <w:r w:rsidR="00B5599C" w:rsidRPr="001E7430">
        <w:rPr>
          <w:rFonts w:ascii="Palatino Linotype" w:hAnsi="Palatino Linotype"/>
          <w:sz w:val="18"/>
          <w:szCs w:val="18"/>
        </w:rPr>
        <w:t>. »</w:t>
      </w:r>
    </w:p>
    <w:p w:rsidR="00692ECC" w:rsidRPr="00692ECC" w:rsidRDefault="00692ECC" w:rsidP="00616E8F">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2</w:t>
      </w:r>
      <w:r w:rsidR="008C4539" w:rsidRPr="00D17792">
        <w:rPr>
          <w:rFonts w:ascii="Palatino Linotype" w:hAnsi="Palatino Linotype"/>
          <w:b/>
          <w:sz w:val="18"/>
          <w:szCs w:val="18"/>
        </w:rPr>
        <w:t>8 </w:t>
      </w:r>
      <w:r w:rsidRPr="00D17792">
        <w:rPr>
          <w:rFonts w:ascii="Palatino Linotype" w:hAnsi="Palatino Linotype"/>
          <w:b/>
          <w:sz w:val="18"/>
          <w:szCs w:val="18"/>
        </w:rPr>
        <w:t>octobre</w:t>
      </w:r>
      <w:r w:rsidRPr="00692ECC">
        <w:rPr>
          <w:rFonts w:ascii="Palatino Linotype" w:hAnsi="Palatino Linotype"/>
          <w:sz w:val="18"/>
          <w:szCs w:val="18"/>
        </w:rPr>
        <w:t xml:space="preserve">. </w:t>
      </w:r>
      <w:r w:rsidR="00791BBB">
        <w:rPr>
          <w:rFonts w:ascii="Palatino Linotype" w:hAnsi="Palatino Linotype"/>
          <w:sz w:val="18"/>
          <w:szCs w:val="18"/>
        </w:rPr>
        <w:t xml:space="preserve">Le docteur en médecine </w:t>
      </w:r>
      <w:r w:rsidR="00B428D8">
        <w:rPr>
          <w:rFonts w:ascii="Palatino Linotype" w:hAnsi="Palatino Linotype"/>
          <w:sz w:val="18"/>
          <w:szCs w:val="18"/>
        </w:rPr>
        <w:t>E</w:t>
      </w:r>
      <w:r w:rsidRPr="00692ECC">
        <w:rPr>
          <w:rFonts w:ascii="Palatino Linotype" w:hAnsi="Palatino Linotype"/>
          <w:sz w:val="18"/>
          <w:szCs w:val="18"/>
        </w:rPr>
        <w:t xml:space="preserve">lisée Bouny, </w:t>
      </w:r>
      <w:r w:rsidR="001E4C74">
        <w:rPr>
          <w:rFonts w:ascii="Palatino Linotype" w:hAnsi="Palatino Linotype"/>
          <w:sz w:val="18"/>
          <w:szCs w:val="18"/>
        </w:rPr>
        <w:t xml:space="preserve">deuxième fils </w:t>
      </w:r>
      <w:r w:rsidRPr="00692ECC">
        <w:rPr>
          <w:rFonts w:ascii="Palatino Linotype" w:hAnsi="Palatino Linotype"/>
          <w:sz w:val="18"/>
          <w:szCs w:val="18"/>
        </w:rPr>
        <w:t xml:space="preserve">de </w:t>
      </w:r>
      <w:r w:rsidR="00E668AF">
        <w:rPr>
          <w:rFonts w:ascii="Palatino Linotype" w:hAnsi="Palatino Linotype"/>
          <w:sz w:val="18"/>
          <w:szCs w:val="18"/>
        </w:rPr>
        <w:t>Ioana</w:t>
      </w:r>
      <w:r w:rsidRPr="00692ECC">
        <w:rPr>
          <w:rFonts w:ascii="Palatino Linotype" w:hAnsi="Palatino Linotype"/>
          <w:sz w:val="18"/>
          <w:szCs w:val="18"/>
        </w:rPr>
        <w:t xml:space="preserve"> (Bouny), meurt </w:t>
      </w:r>
      <w:r w:rsidR="009F4206">
        <w:rPr>
          <w:rFonts w:ascii="Palatino Linotype" w:hAnsi="Palatino Linotype"/>
          <w:sz w:val="18"/>
          <w:szCs w:val="18"/>
        </w:rPr>
        <w:t xml:space="preserve">peut-être </w:t>
      </w:r>
      <w:r w:rsidR="00B43598">
        <w:rPr>
          <w:rFonts w:ascii="Palatino Linotype" w:hAnsi="Palatino Linotype"/>
          <w:sz w:val="18"/>
          <w:szCs w:val="18"/>
        </w:rPr>
        <w:t>d</w:t>
      </w:r>
      <w:r w:rsidR="008F2D17">
        <w:rPr>
          <w:rFonts w:ascii="Palatino Linotype" w:hAnsi="Palatino Linotype"/>
          <w:sz w:val="18"/>
          <w:szCs w:val="18"/>
        </w:rPr>
        <w:t>’une forme de</w:t>
      </w:r>
      <w:r w:rsidR="00B43598">
        <w:rPr>
          <w:rFonts w:ascii="Palatino Linotype" w:hAnsi="Palatino Linotype"/>
          <w:sz w:val="18"/>
          <w:szCs w:val="18"/>
        </w:rPr>
        <w:t xml:space="preserve"> tuberculose </w:t>
      </w:r>
      <w:r w:rsidR="009F4206">
        <w:rPr>
          <w:rFonts w:ascii="Palatino Linotype" w:hAnsi="Palatino Linotype"/>
          <w:sz w:val="18"/>
          <w:szCs w:val="18"/>
        </w:rPr>
        <w:t xml:space="preserve">(les médecins ne comprenaient pas bien quelle était sa maladie) </w:t>
      </w:r>
      <w:r w:rsidR="00791BBB">
        <w:rPr>
          <w:rFonts w:ascii="Palatino Linotype" w:hAnsi="Palatino Linotype"/>
          <w:sz w:val="18"/>
          <w:szCs w:val="18"/>
        </w:rPr>
        <w:t>à l’hôpital Saint-Jean de Dieu</w:t>
      </w:r>
      <w:r w:rsidR="00B43598">
        <w:rPr>
          <w:rFonts w:ascii="Palatino Linotype" w:hAnsi="Palatino Linotype"/>
          <w:sz w:val="18"/>
          <w:szCs w:val="18"/>
        </w:rPr>
        <w:t xml:space="preserve"> (</w:t>
      </w:r>
      <w:r w:rsidR="00791BBB">
        <w:rPr>
          <w:rFonts w:ascii="Palatino Linotype" w:hAnsi="Palatino Linotype"/>
          <w:sz w:val="18"/>
          <w:szCs w:val="18"/>
        </w:rPr>
        <w:t>1</w:t>
      </w:r>
      <w:r w:rsidR="008C4539">
        <w:rPr>
          <w:rFonts w:ascii="Palatino Linotype" w:hAnsi="Palatino Linotype"/>
          <w:sz w:val="18"/>
          <w:szCs w:val="18"/>
        </w:rPr>
        <w:t>9 </w:t>
      </w:r>
      <w:r w:rsidR="00791BBB">
        <w:rPr>
          <w:rFonts w:ascii="Palatino Linotype" w:hAnsi="Palatino Linotype"/>
          <w:sz w:val="18"/>
          <w:szCs w:val="18"/>
        </w:rPr>
        <w:t xml:space="preserve">rue Oudinot, </w:t>
      </w:r>
      <w:r w:rsidR="00D17792">
        <w:rPr>
          <w:rFonts w:ascii="Palatino Linotype" w:hAnsi="Palatino Linotype"/>
          <w:sz w:val="18"/>
          <w:szCs w:val="18"/>
        </w:rPr>
        <w:t>Paris </w:t>
      </w:r>
      <w:r w:rsidR="00791BBB">
        <w:rPr>
          <w:rFonts w:ascii="Palatino Linotype" w:hAnsi="Palatino Linotype"/>
          <w:sz w:val="18"/>
          <w:szCs w:val="18"/>
        </w:rPr>
        <w:t>7</w:t>
      </w:r>
      <w:r w:rsidR="00791BBB" w:rsidRPr="00791BBB">
        <w:rPr>
          <w:rFonts w:ascii="Palatino Linotype" w:hAnsi="Palatino Linotype"/>
          <w:sz w:val="18"/>
          <w:szCs w:val="18"/>
          <w:vertAlign w:val="superscript"/>
        </w:rPr>
        <w:t>e</w:t>
      </w:r>
      <w:r w:rsidR="00B43598">
        <w:rPr>
          <w:rFonts w:ascii="Palatino Linotype" w:hAnsi="Palatino Linotype"/>
          <w:sz w:val="18"/>
          <w:szCs w:val="18"/>
        </w:rPr>
        <w:t>)</w:t>
      </w:r>
      <w:r w:rsidR="004761B3">
        <w:rPr>
          <w:rFonts w:ascii="Palatino Linotype" w:hAnsi="Palatino Linotype"/>
          <w:sz w:val="18"/>
          <w:szCs w:val="18"/>
        </w:rPr>
        <w:t>,</w:t>
      </w:r>
      <w:r>
        <w:rPr>
          <w:rFonts w:ascii="Palatino Linotype" w:hAnsi="Palatino Linotype"/>
          <w:sz w:val="18"/>
          <w:szCs w:val="18"/>
        </w:rPr>
        <w:t xml:space="preserve"> à l’âge de 2</w:t>
      </w:r>
      <w:r w:rsidR="008C4539">
        <w:rPr>
          <w:rFonts w:ascii="Palatino Linotype" w:hAnsi="Palatino Linotype"/>
          <w:sz w:val="18"/>
          <w:szCs w:val="18"/>
        </w:rPr>
        <w:t>8 </w:t>
      </w:r>
      <w:r>
        <w:rPr>
          <w:rFonts w:ascii="Palatino Linotype" w:hAnsi="Palatino Linotype"/>
          <w:sz w:val="18"/>
          <w:szCs w:val="18"/>
        </w:rPr>
        <w:t>ans</w:t>
      </w:r>
      <w:r w:rsidRPr="00692ECC">
        <w:rPr>
          <w:rFonts w:ascii="Palatino Linotype" w:hAnsi="Palatino Linotype"/>
          <w:sz w:val="18"/>
          <w:szCs w:val="18"/>
        </w:rPr>
        <w:t>.</w:t>
      </w:r>
      <w:r w:rsidR="00B11E8A">
        <w:rPr>
          <w:rFonts w:ascii="Palatino Linotype" w:hAnsi="Palatino Linotype"/>
          <w:sz w:val="18"/>
          <w:szCs w:val="18"/>
        </w:rPr>
        <w:t xml:space="preserve"> Il était </w:t>
      </w:r>
      <w:r w:rsidR="00A8020C">
        <w:rPr>
          <w:rFonts w:ascii="Palatino Linotype" w:hAnsi="Palatino Linotype"/>
          <w:sz w:val="18"/>
          <w:szCs w:val="18"/>
        </w:rPr>
        <w:t>préparateur à</w:t>
      </w:r>
      <w:r w:rsidR="00B11E8A">
        <w:rPr>
          <w:rFonts w:ascii="Palatino Linotype" w:hAnsi="Palatino Linotype"/>
          <w:sz w:val="18"/>
          <w:szCs w:val="18"/>
        </w:rPr>
        <w:t xml:space="preserve"> la Station physiologique du Collège de France, sous la direction du professeur Etienne-Jules Marey</w:t>
      </w:r>
      <w:r w:rsidR="00B3070B">
        <w:rPr>
          <w:rFonts w:ascii="Palatino Linotype" w:hAnsi="Palatino Linotype"/>
          <w:sz w:val="18"/>
          <w:szCs w:val="18"/>
        </w:rPr>
        <w:t xml:space="preserve"> (cf. 1896)</w:t>
      </w:r>
      <w:r w:rsidR="00024636">
        <w:rPr>
          <w:rFonts w:ascii="Palatino Linotype" w:hAnsi="Palatino Linotype"/>
          <w:sz w:val="18"/>
          <w:szCs w:val="18"/>
        </w:rPr>
        <w:t> ; il semble être inhumé à Sainte-Foy-la-Grande le 6 novembre suivant</w:t>
      </w:r>
      <w:r w:rsidR="00B11E8A">
        <w:rPr>
          <w:rFonts w:ascii="Palatino Linotype" w:hAnsi="Palatino Linotype"/>
          <w:sz w:val="18"/>
          <w:szCs w:val="18"/>
        </w:rPr>
        <w:t>.</w:t>
      </w:r>
    </w:p>
    <w:p w:rsidR="00D25811" w:rsidRPr="007E2C47" w:rsidRDefault="00D25811" w:rsidP="00616E8F">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Novembre-décembre</w:t>
      </w:r>
      <w:r w:rsidRPr="007E2C47">
        <w:rPr>
          <w:rFonts w:ascii="Palatino Linotype" w:hAnsi="Palatino Linotype"/>
          <w:sz w:val="18"/>
          <w:szCs w:val="18"/>
        </w:rPr>
        <w:t xml:space="preserve">. En marge de l’affaire Dreyfus, </w:t>
      </w:r>
      <w:r w:rsidR="0022400A">
        <w:rPr>
          <w:rFonts w:ascii="Palatino Linotype" w:hAnsi="Palatino Linotype"/>
          <w:sz w:val="18"/>
          <w:szCs w:val="18"/>
        </w:rPr>
        <w:t xml:space="preserve">les noms de </w:t>
      </w:r>
      <w:r w:rsidRPr="007E2C47">
        <w:rPr>
          <w:rFonts w:ascii="Palatino Linotype" w:hAnsi="Palatino Linotype"/>
          <w:sz w:val="18"/>
          <w:szCs w:val="18"/>
        </w:rPr>
        <w:t>Paul Régnier</w:t>
      </w:r>
      <w:r w:rsidR="007E2C47" w:rsidRPr="007E2C47">
        <w:rPr>
          <w:rFonts w:ascii="Palatino Linotype" w:hAnsi="Palatino Linotype"/>
          <w:sz w:val="18"/>
          <w:szCs w:val="18"/>
        </w:rPr>
        <w:t xml:space="preserve"> et </w:t>
      </w:r>
      <w:r w:rsidR="00B428D8">
        <w:rPr>
          <w:rFonts w:ascii="Palatino Linotype" w:hAnsi="Palatino Linotype"/>
          <w:sz w:val="18"/>
          <w:szCs w:val="18"/>
        </w:rPr>
        <w:t>E</w:t>
      </w:r>
      <w:r w:rsidR="007E2C47" w:rsidRPr="007E2C47">
        <w:rPr>
          <w:rFonts w:ascii="Palatino Linotype" w:hAnsi="Palatino Linotype"/>
          <w:sz w:val="18"/>
          <w:szCs w:val="18"/>
        </w:rPr>
        <w:t>lisée Reclus sont mêlés malgré eux à la campagne de calomnies de</w:t>
      </w:r>
      <w:r w:rsidRPr="007E2C47">
        <w:rPr>
          <w:rFonts w:ascii="Palatino Linotype" w:hAnsi="Palatino Linotype"/>
          <w:sz w:val="18"/>
          <w:szCs w:val="18"/>
        </w:rPr>
        <w:t xml:space="preserve"> l’affaire Coblentz (un officier juif en lutte contre des collègues antisémites à l’</w:t>
      </w:r>
      <w:r w:rsidR="00B428D8">
        <w:rPr>
          <w:rFonts w:ascii="Palatino Linotype" w:hAnsi="Palatino Linotype"/>
          <w:sz w:val="18"/>
          <w:szCs w:val="18"/>
        </w:rPr>
        <w:t>E</w:t>
      </w:r>
      <w:r w:rsidRPr="007E2C47">
        <w:rPr>
          <w:rFonts w:ascii="Palatino Linotype" w:hAnsi="Palatino Linotype"/>
          <w:sz w:val="18"/>
          <w:szCs w:val="18"/>
        </w:rPr>
        <w:t>cole d’Application de Fontainebleau)</w:t>
      </w:r>
      <w:r w:rsidR="00853C5B">
        <w:rPr>
          <w:rFonts w:ascii="Palatino Linotype" w:hAnsi="Palatino Linotype"/>
          <w:sz w:val="18"/>
          <w:szCs w:val="18"/>
        </w:rPr>
        <w:t>,</w:t>
      </w:r>
      <w:r w:rsidRPr="007E2C47">
        <w:rPr>
          <w:rFonts w:ascii="Palatino Linotype" w:hAnsi="Palatino Linotype"/>
          <w:sz w:val="18"/>
          <w:szCs w:val="18"/>
        </w:rPr>
        <w:t xml:space="preserve"> parce que le général </w:t>
      </w:r>
      <w:r w:rsidR="007E2C47" w:rsidRPr="007E2C47">
        <w:rPr>
          <w:rFonts w:ascii="Palatino Linotype" w:hAnsi="Palatino Linotype"/>
          <w:sz w:val="18"/>
          <w:szCs w:val="18"/>
        </w:rPr>
        <w:t xml:space="preserve">du Génie </w:t>
      </w:r>
      <w:r w:rsidRPr="007E2C47">
        <w:rPr>
          <w:rFonts w:ascii="Palatino Linotype" w:hAnsi="Palatino Linotype"/>
          <w:sz w:val="18"/>
          <w:szCs w:val="18"/>
        </w:rPr>
        <w:t xml:space="preserve">Demassieux, le directeur de l’école qui </w:t>
      </w:r>
      <w:r w:rsidR="007E2C47" w:rsidRPr="007E2C47">
        <w:rPr>
          <w:rFonts w:ascii="Palatino Linotype" w:hAnsi="Palatino Linotype"/>
          <w:sz w:val="18"/>
          <w:szCs w:val="18"/>
        </w:rPr>
        <w:t>soutient</w:t>
      </w:r>
      <w:r w:rsidRPr="007E2C47">
        <w:rPr>
          <w:rFonts w:ascii="Palatino Linotype" w:hAnsi="Palatino Linotype"/>
          <w:sz w:val="18"/>
          <w:szCs w:val="18"/>
        </w:rPr>
        <w:t xml:space="preserve"> le capitaine Coblentz contre ses détracteurs avec l</w:t>
      </w:r>
      <w:r w:rsidR="00151159">
        <w:rPr>
          <w:rFonts w:ascii="Palatino Linotype" w:hAnsi="Palatino Linotype"/>
          <w:sz w:val="18"/>
          <w:szCs w:val="18"/>
        </w:rPr>
        <w:t>’approbation</w:t>
      </w:r>
      <w:r w:rsidRPr="007E2C47">
        <w:rPr>
          <w:rFonts w:ascii="Palatino Linotype" w:hAnsi="Palatino Linotype"/>
          <w:sz w:val="18"/>
          <w:szCs w:val="18"/>
        </w:rPr>
        <w:t xml:space="preserve"> du général André ministre de la Guerre, a </w:t>
      </w:r>
      <w:r w:rsidR="001E4C74">
        <w:rPr>
          <w:rFonts w:ascii="Palatino Linotype" w:hAnsi="Palatino Linotype"/>
          <w:sz w:val="18"/>
          <w:szCs w:val="18"/>
        </w:rPr>
        <w:t>fréquenté Paul</w:t>
      </w:r>
      <w:r w:rsidRPr="007E2C47">
        <w:rPr>
          <w:rFonts w:ascii="Palatino Linotype" w:hAnsi="Palatino Linotype"/>
          <w:sz w:val="18"/>
          <w:szCs w:val="18"/>
        </w:rPr>
        <w:t xml:space="preserve"> Régnier lorsqu’il était en poste à Alger</w:t>
      </w:r>
      <w:r w:rsidR="007E2C47" w:rsidRPr="007E2C47">
        <w:rPr>
          <w:rStyle w:val="Appelnotedebasdep"/>
          <w:rFonts w:ascii="Palatino Linotype" w:hAnsi="Palatino Linotype"/>
          <w:sz w:val="18"/>
          <w:szCs w:val="18"/>
        </w:rPr>
        <w:footnoteReference w:id="250"/>
      </w:r>
      <w:r w:rsidRPr="007E2C47">
        <w:rPr>
          <w:rFonts w:ascii="Palatino Linotype" w:hAnsi="Palatino Linotype"/>
          <w:sz w:val="18"/>
          <w:szCs w:val="18"/>
        </w:rPr>
        <w:t>.</w:t>
      </w:r>
    </w:p>
    <w:p w:rsidR="00A212ED" w:rsidRDefault="00A212ED" w:rsidP="003F0BB3">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lastRenderedPageBreak/>
        <w:t>1</w:t>
      </w:r>
      <w:r w:rsidR="00F77C42" w:rsidRPr="00D17792">
        <w:rPr>
          <w:rFonts w:ascii="Palatino Linotype" w:hAnsi="Palatino Linotype"/>
          <w:b/>
          <w:sz w:val="18"/>
          <w:szCs w:val="18"/>
        </w:rPr>
        <w:t>4 </w:t>
      </w:r>
      <w:r w:rsidRPr="00D17792">
        <w:rPr>
          <w:rFonts w:ascii="Palatino Linotype" w:hAnsi="Palatino Linotype"/>
          <w:b/>
          <w:sz w:val="18"/>
          <w:szCs w:val="18"/>
        </w:rPr>
        <w:t>novembre</w:t>
      </w:r>
      <w:r>
        <w:rPr>
          <w:rFonts w:ascii="Palatino Linotype" w:hAnsi="Palatino Linotype"/>
          <w:sz w:val="18"/>
          <w:szCs w:val="18"/>
        </w:rPr>
        <w:t>. Jusqu’au 1</w:t>
      </w:r>
      <w:r w:rsidR="008C4539">
        <w:rPr>
          <w:rFonts w:ascii="Palatino Linotype" w:hAnsi="Palatino Linotype"/>
          <w:sz w:val="18"/>
          <w:szCs w:val="18"/>
        </w:rPr>
        <w:t>6 </w:t>
      </w:r>
      <w:r>
        <w:rPr>
          <w:rFonts w:ascii="Palatino Linotype" w:hAnsi="Palatino Linotype"/>
          <w:sz w:val="18"/>
          <w:szCs w:val="18"/>
        </w:rPr>
        <w:t>octobre 1901, Jacques Reclus, fils d’Onésime, fait son service militaire en Tunisie.</w:t>
      </w:r>
    </w:p>
    <w:p w:rsidR="00605DF0" w:rsidRPr="00605DF0" w:rsidRDefault="00605DF0" w:rsidP="003F0BB3">
      <w:pPr>
        <w:spacing w:after="0" w:line="240" w:lineRule="auto"/>
        <w:ind w:left="567"/>
        <w:jc w:val="both"/>
        <w:rPr>
          <w:rFonts w:ascii="Palatino Linotype" w:hAnsi="Palatino Linotype"/>
        </w:rPr>
      </w:pPr>
      <w:r w:rsidRPr="00605DF0">
        <w:rPr>
          <w:rFonts w:ascii="Palatino Linotype" w:hAnsi="Palatino Linotype"/>
          <w:b/>
        </w:rPr>
        <w:t>1</w:t>
      </w:r>
      <w:r w:rsidRPr="00605DF0">
        <w:rPr>
          <w:rFonts w:ascii="Palatino Linotype" w:hAnsi="Palatino Linotype"/>
          <w:b/>
          <w:vertAlign w:val="superscript"/>
        </w:rPr>
        <w:t>er</w:t>
      </w:r>
      <w:r w:rsidRPr="00605DF0">
        <w:rPr>
          <w:rFonts w:ascii="Palatino Linotype" w:hAnsi="Palatino Linotype"/>
          <w:b/>
        </w:rPr>
        <w:t> décembre</w:t>
      </w:r>
      <w:r w:rsidRPr="00605DF0">
        <w:rPr>
          <w:rFonts w:ascii="Palatino Linotype" w:hAnsi="Palatino Linotype"/>
        </w:rPr>
        <w:t xml:space="preserve">. </w:t>
      </w:r>
      <w:r>
        <w:rPr>
          <w:rFonts w:ascii="Palatino Linotype" w:hAnsi="Palatino Linotype"/>
        </w:rPr>
        <w:t xml:space="preserve">Sous l’impulsion de William Rosier (1856-1924), le Conseil fédéral suisse arbitre, à la demande des deux parties, le contesté franco-brésilien sur les frontières de la Guyane, en attribuant au Brésil un territoire de 260 000 km² ; son jugement se fonde en particulier sur une carte manuscrite établie en 1893 par l’explorateur Henri Coudreau (1859-1899) pour le t. XIX (1894, publié au fil de l’année 1893) de la </w:t>
      </w:r>
      <w:r w:rsidRPr="00605DF0">
        <w:rPr>
          <w:rFonts w:ascii="Palatino Linotype" w:hAnsi="Palatino Linotype"/>
          <w:i/>
        </w:rPr>
        <w:t>Nouvelle Géographie universelle</w:t>
      </w:r>
      <w:r>
        <w:rPr>
          <w:rFonts w:ascii="Palatino Linotype" w:hAnsi="Palatino Linotype"/>
        </w:rPr>
        <w:t xml:space="preserve"> d’</w:t>
      </w:r>
      <w:r w:rsidR="00B428D8">
        <w:rPr>
          <w:rFonts w:ascii="Palatino Linotype" w:hAnsi="Palatino Linotype"/>
        </w:rPr>
        <w:t>E</w:t>
      </w:r>
      <w:r>
        <w:rPr>
          <w:rFonts w:ascii="Palatino Linotype" w:hAnsi="Palatino Linotype"/>
        </w:rPr>
        <w:t xml:space="preserve">lisée Reclus. Ce jugement est sévèrement critiqué par </w:t>
      </w:r>
      <w:r w:rsidRPr="00605DF0">
        <w:rPr>
          <w:rFonts w:ascii="Palatino Linotype" w:hAnsi="Palatino Linotype"/>
          <w:i/>
        </w:rPr>
        <w:t>Le Figaro</w:t>
      </w:r>
      <w:r>
        <w:rPr>
          <w:rFonts w:ascii="Palatino Linotype" w:hAnsi="Palatino Linotype"/>
        </w:rPr>
        <w:t xml:space="preserve"> ou </w:t>
      </w:r>
      <w:r w:rsidRPr="00605DF0">
        <w:rPr>
          <w:rFonts w:ascii="Palatino Linotype" w:hAnsi="Palatino Linotype"/>
          <w:i/>
        </w:rPr>
        <w:t>Le Temps</w:t>
      </w:r>
      <w:r>
        <w:rPr>
          <w:rFonts w:ascii="Palatino Linotype" w:hAnsi="Palatino Linotype"/>
        </w:rPr>
        <w:t>, et modérément par Paul Vidal de la Blache (1845-1918), le chef de file de « l’</w:t>
      </w:r>
      <w:r w:rsidR="00B428D8">
        <w:rPr>
          <w:rFonts w:ascii="Palatino Linotype" w:hAnsi="Palatino Linotype"/>
        </w:rPr>
        <w:t>E</w:t>
      </w:r>
      <w:r>
        <w:rPr>
          <w:rFonts w:ascii="Palatino Linotype" w:hAnsi="Palatino Linotype"/>
        </w:rPr>
        <w:t>cole française de géographie »</w:t>
      </w:r>
      <w:r>
        <w:rPr>
          <w:rStyle w:val="Appelnotedebasdep"/>
          <w:rFonts w:ascii="Palatino Linotype" w:hAnsi="Palatino Linotype"/>
        </w:rPr>
        <w:footnoteReference w:id="251"/>
      </w:r>
      <w:r>
        <w:rPr>
          <w:rFonts w:ascii="Palatino Linotype" w:hAnsi="Palatino Linotype"/>
        </w:rPr>
        <w:t>.</w:t>
      </w:r>
    </w:p>
    <w:p w:rsidR="00337904" w:rsidRPr="00153A27" w:rsidRDefault="008C4539" w:rsidP="003F0BB3">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8 </w:t>
      </w:r>
      <w:r w:rsidR="00337904" w:rsidRPr="00D17792">
        <w:rPr>
          <w:rFonts w:ascii="Palatino Linotype" w:hAnsi="Palatino Linotype"/>
          <w:b/>
          <w:sz w:val="18"/>
          <w:szCs w:val="18"/>
        </w:rPr>
        <w:t>décembre</w:t>
      </w:r>
      <w:r w:rsidR="00337904" w:rsidRPr="00153A27">
        <w:rPr>
          <w:rFonts w:ascii="Palatino Linotype" w:hAnsi="Palatino Linotype"/>
          <w:sz w:val="18"/>
          <w:szCs w:val="18"/>
        </w:rPr>
        <w:t xml:space="preserve">. Germain Casse, </w:t>
      </w:r>
      <w:r w:rsidR="00D972D0">
        <w:rPr>
          <w:rFonts w:ascii="Palatino Linotype" w:hAnsi="Palatino Linotype"/>
          <w:sz w:val="18"/>
          <w:szCs w:val="18"/>
        </w:rPr>
        <w:t>l’ex-beau-frère</w:t>
      </w:r>
      <w:r w:rsidR="00337904" w:rsidRPr="00153A27">
        <w:rPr>
          <w:rFonts w:ascii="Palatino Linotype" w:hAnsi="Palatino Linotype"/>
          <w:sz w:val="18"/>
          <w:szCs w:val="18"/>
        </w:rPr>
        <w:t xml:space="preserve"> d’</w:t>
      </w:r>
      <w:r w:rsidR="00B428D8">
        <w:rPr>
          <w:rFonts w:ascii="Palatino Linotype" w:hAnsi="Palatino Linotype"/>
          <w:sz w:val="18"/>
          <w:szCs w:val="18"/>
        </w:rPr>
        <w:t>E</w:t>
      </w:r>
      <w:r w:rsidR="00337904" w:rsidRPr="00153A27">
        <w:rPr>
          <w:rFonts w:ascii="Palatino Linotype" w:hAnsi="Palatino Linotype"/>
          <w:sz w:val="18"/>
          <w:szCs w:val="18"/>
        </w:rPr>
        <w:t xml:space="preserve">lisée, </w:t>
      </w:r>
      <w:r w:rsidR="00853C5B">
        <w:rPr>
          <w:rFonts w:ascii="Palatino Linotype" w:hAnsi="Palatino Linotype"/>
          <w:sz w:val="18"/>
          <w:szCs w:val="18"/>
        </w:rPr>
        <w:t xml:space="preserve">ancien révolutionnaire sous l’Empire, </w:t>
      </w:r>
      <w:r w:rsidR="00C45F8A">
        <w:rPr>
          <w:rFonts w:ascii="Palatino Linotype" w:hAnsi="Palatino Linotype"/>
          <w:sz w:val="18"/>
          <w:szCs w:val="18"/>
        </w:rPr>
        <w:t xml:space="preserve">ancien député et trésorier-payeur général du Vaucluse, </w:t>
      </w:r>
      <w:r w:rsidR="00337904" w:rsidRPr="00153A27">
        <w:rPr>
          <w:rFonts w:ascii="Palatino Linotype" w:hAnsi="Palatino Linotype"/>
          <w:sz w:val="18"/>
          <w:szCs w:val="18"/>
        </w:rPr>
        <w:t xml:space="preserve">meurt </w:t>
      </w:r>
      <w:r w:rsidR="00853C5B">
        <w:rPr>
          <w:rFonts w:ascii="Palatino Linotype" w:hAnsi="Palatino Linotype"/>
          <w:sz w:val="18"/>
          <w:szCs w:val="18"/>
        </w:rPr>
        <w:t xml:space="preserve">riche </w:t>
      </w:r>
      <w:r w:rsidR="00337904" w:rsidRPr="00153A27">
        <w:rPr>
          <w:rFonts w:ascii="Palatino Linotype" w:hAnsi="Palatino Linotype"/>
          <w:sz w:val="18"/>
          <w:szCs w:val="18"/>
        </w:rPr>
        <w:t>à Avignon</w:t>
      </w:r>
      <w:r w:rsidR="00B04A5E">
        <w:rPr>
          <w:rFonts w:ascii="Palatino Linotype" w:hAnsi="Palatino Linotype"/>
          <w:sz w:val="18"/>
          <w:szCs w:val="18"/>
        </w:rPr>
        <w:t xml:space="preserve"> dans sa maison du </w:t>
      </w:r>
      <w:r>
        <w:rPr>
          <w:rFonts w:ascii="Palatino Linotype" w:hAnsi="Palatino Linotype"/>
          <w:sz w:val="18"/>
          <w:szCs w:val="18"/>
        </w:rPr>
        <w:t>6 </w:t>
      </w:r>
      <w:r w:rsidR="00B04A5E">
        <w:rPr>
          <w:rFonts w:ascii="Palatino Linotype" w:hAnsi="Palatino Linotype"/>
          <w:sz w:val="18"/>
          <w:szCs w:val="18"/>
        </w:rPr>
        <w:t>impasse de l’Oratoire</w:t>
      </w:r>
      <w:r w:rsidR="00E94990">
        <w:rPr>
          <w:rFonts w:ascii="Palatino Linotype" w:hAnsi="Palatino Linotype"/>
          <w:sz w:val="18"/>
          <w:szCs w:val="18"/>
        </w:rPr>
        <w:t xml:space="preserve">, à l’âge de </w:t>
      </w:r>
      <w:r w:rsidR="007C418E">
        <w:rPr>
          <w:rFonts w:ascii="Palatino Linotype" w:hAnsi="Palatino Linotype"/>
          <w:sz w:val="18"/>
          <w:szCs w:val="18"/>
        </w:rPr>
        <w:t>6</w:t>
      </w:r>
      <w:r w:rsidR="00D4231E">
        <w:rPr>
          <w:rFonts w:ascii="Palatino Linotype" w:hAnsi="Palatino Linotype"/>
          <w:sz w:val="18"/>
          <w:szCs w:val="18"/>
        </w:rPr>
        <w:t>3 </w:t>
      </w:r>
      <w:r w:rsidR="00E94990">
        <w:rPr>
          <w:rFonts w:ascii="Palatino Linotype" w:hAnsi="Palatino Linotype"/>
          <w:sz w:val="18"/>
          <w:szCs w:val="18"/>
        </w:rPr>
        <w:t>ans</w:t>
      </w:r>
      <w:r w:rsidR="00337904" w:rsidRPr="00153A27">
        <w:rPr>
          <w:rFonts w:ascii="Palatino Linotype" w:hAnsi="Palatino Linotype"/>
          <w:sz w:val="18"/>
          <w:szCs w:val="18"/>
        </w:rPr>
        <w:t>.</w:t>
      </w:r>
    </w:p>
    <w:p w:rsidR="00B65EBA" w:rsidRDefault="00B65EBA" w:rsidP="00B65EBA">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 </w:t>
      </w:r>
      <w:r w:rsidRPr="00D23025">
        <w:rPr>
          <w:rFonts w:ascii="Palatino Linotype" w:hAnsi="Palatino Linotype"/>
          <w:i/>
          <w:sz w:val="18"/>
          <w:szCs w:val="18"/>
        </w:rPr>
        <w:t>A</w:t>
      </w:r>
      <w:r>
        <w:rPr>
          <w:rFonts w:ascii="Palatino Linotype" w:hAnsi="Palatino Linotype"/>
          <w:i/>
          <w:sz w:val="18"/>
          <w:szCs w:val="18"/>
        </w:rPr>
        <w:t>ustralasia</w:t>
      </w:r>
      <w:r>
        <w:rPr>
          <w:rFonts w:ascii="Palatino Linotype" w:hAnsi="Palatino Linotype"/>
          <w:sz w:val="18"/>
          <w:szCs w:val="18"/>
        </w:rPr>
        <w:t xml:space="preserve">, Londres, Virtue, 1900, </w:t>
      </w:r>
      <w:r w:rsidRPr="00C62F2C">
        <w:rPr>
          <w:rFonts w:ascii="Palatino Linotype" w:hAnsi="Palatino Linotype"/>
          <w:smallCaps/>
          <w:sz w:val="18"/>
          <w:szCs w:val="18"/>
        </w:rPr>
        <w:t>vii</w:t>
      </w:r>
      <w:r>
        <w:rPr>
          <w:rFonts w:ascii="Palatino Linotype" w:hAnsi="Palatino Linotype"/>
          <w:sz w:val="18"/>
          <w:szCs w:val="18"/>
        </w:rPr>
        <w:t>-51</w:t>
      </w:r>
      <w:r w:rsidR="00D4231E">
        <w:rPr>
          <w:rFonts w:ascii="Palatino Linotype" w:hAnsi="Palatino Linotype"/>
          <w:sz w:val="18"/>
          <w:szCs w:val="18"/>
        </w:rPr>
        <w:t>2 </w:t>
      </w:r>
      <w:r>
        <w:rPr>
          <w:rFonts w:ascii="Palatino Linotype" w:hAnsi="Palatino Linotype"/>
          <w:sz w:val="18"/>
          <w:szCs w:val="18"/>
        </w:rPr>
        <w:t xml:space="preserve">p., trad. d’extraits prélevés dans le t. XIV de la </w:t>
      </w:r>
      <w:r>
        <w:rPr>
          <w:rFonts w:ascii="Palatino Linotype" w:hAnsi="Palatino Linotype"/>
          <w:i/>
          <w:sz w:val="18"/>
          <w:szCs w:val="18"/>
        </w:rPr>
        <w:t>Nouvelle Géographie universelle</w:t>
      </w:r>
      <w:r>
        <w:rPr>
          <w:rFonts w:ascii="Palatino Linotype" w:hAnsi="Palatino Linotype"/>
          <w:sz w:val="18"/>
          <w:szCs w:val="18"/>
        </w:rPr>
        <w:t xml:space="preserve"> (1890), probablement publiée à l’occasion de l’attribution du statut de dominion aux colonies australiennes fédérées (Commonwealth of Australia, 1</w:t>
      </w:r>
      <w:r w:rsidRPr="00C62F2C">
        <w:rPr>
          <w:rFonts w:ascii="Palatino Linotype" w:hAnsi="Palatino Linotype"/>
          <w:sz w:val="18"/>
          <w:szCs w:val="18"/>
          <w:vertAlign w:val="superscript"/>
        </w:rPr>
        <w:t>er</w:t>
      </w:r>
      <w:r w:rsidR="00D17792">
        <w:rPr>
          <w:rFonts w:ascii="Palatino Linotype" w:hAnsi="Palatino Linotype"/>
          <w:sz w:val="18"/>
          <w:szCs w:val="18"/>
        </w:rPr>
        <w:t> </w:t>
      </w:r>
      <w:r>
        <w:rPr>
          <w:rFonts w:ascii="Palatino Linotype" w:hAnsi="Palatino Linotype"/>
          <w:sz w:val="18"/>
          <w:szCs w:val="18"/>
        </w:rPr>
        <w:t>janvier 1901) ; ▪ </w:t>
      </w:r>
      <w:r w:rsidRPr="006362DB">
        <w:rPr>
          <w:rFonts w:ascii="Palatino Linotype" w:hAnsi="Palatino Linotype"/>
          <w:i/>
          <w:sz w:val="18"/>
          <w:szCs w:val="18"/>
        </w:rPr>
        <w:t>Estados Unidos do Bra</w:t>
      </w:r>
      <w:r>
        <w:rPr>
          <w:rFonts w:ascii="Palatino Linotype" w:hAnsi="Palatino Linotype"/>
          <w:i/>
          <w:sz w:val="18"/>
          <w:szCs w:val="18"/>
        </w:rPr>
        <w:t>s</w:t>
      </w:r>
      <w:r w:rsidRPr="006362DB">
        <w:rPr>
          <w:rFonts w:ascii="Palatino Linotype" w:hAnsi="Palatino Linotype"/>
          <w:i/>
          <w:sz w:val="18"/>
          <w:szCs w:val="18"/>
        </w:rPr>
        <w:t>il, geografia, ethnografia, estatistica</w:t>
      </w:r>
      <w:r w:rsidRPr="006362DB">
        <w:rPr>
          <w:rFonts w:ascii="Palatino Linotype" w:hAnsi="Palatino Linotype"/>
          <w:sz w:val="18"/>
          <w:szCs w:val="18"/>
        </w:rPr>
        <w:t xml:space="preserve">, trad. d’une partie du t. XIX de la </w:t>
      </w:r>
      <w:r>
        <w:rPr>
          <w:rFonts w:ascii="Palatino Linotype" w:hAnsi="Palatino Linotype"/>
          <w:i/>
          <w:sz w:val="18"/>
          <w:szCs w:val="18"/>
        </w:rPr>
        <w:t>Nouvelle Géographie universelle</w:t>
      </w:r>
      <w:r w:rsidRPr="006362DB">
        <w:rPr>
          <w:rFonts w:ascii="Palatino Linotype" w:hAnsi="Palatino Linotype"/>
          <w:sz w:val="18"/>
          <w:szCs w:val="18"/>
        </w:rPr>
        <w:t xml:space="preserve"> </w:t>
      </w:r>
      <w:r>
        <w:rPr>
          <w:rFonts w:ascii="Palatino Linotype" w:hAnsi="Palatino Linotype"/>
          <w:sz w:val="18"/>
          <w:szCs w:val="18"/>
        </w:rPr>
        <w:t xml:space="preserve">(1894) </w:t>
      </w:r>
      <w:r w:rsidRPr="006362DB">
        <w:rPr>
          <w:rFonts w:ascii="Palatino Linotype" w:hAnsi="Palatino Linotype"/>
          <w:sz w:val="18"/>
          <w:szCs w:val="18"/>
        </w:rPr>
        <w:t>par B. F. Ramis Galvão, Rio de Janeiro et P</w:t>
      </w:r>
      <w:r>
        <w:rPr>
          <w:rFonts w:ascii="Palatino Linotype" w:hAnsi="Palatino Linotype"/>
          <w:sz w:val="18"/>
          <w:szCs w:val="18"/>
        </w:rPr>
        <w:t>aris, H. </w:t>
      </w:r>
      <w:r w:rsidRPr="006362DB">
        <w:rPr>
          <w:rFonts w:ascii="Palatino Linotype" w:hAnsi="Palatino Linotype"/>
          <w:sz w:val="18"/>
          <w:szCs w:val="18"/>
        </w:rPr>
        <w:t>Garnier</w:t>
      </w:r>
      <w:r>
        <w:rPr>
          <w:rFonts w:ascii="Palatino Linotype" w:hAnsi="Palatino Linotype"/>
          <w:sz w:val="18"/>
          <w:szCs w:val="18"/>
        </w:rPr>
        <w:t>, 1900.</w:t>
      </w:r>
    </w:p>
    <w:p w:rsidR="003F0BB3" w:rsidRPr="00B823FB" w:rsidRDefault="00115150" w:rsidP="003F0BB3">
      <w:pPr>
        <w:spacing w:after="0" w:line="240" w:lineRule="auto"/>
        <w:ind w:left="567"/>
        <w:jc w:val="both"/>
        <w:rPr>
          <w:rFonts w:ascii="Palatino Linotype" w:hAnsi="Palatino Linotype"/>
          <w:sz w:val="18"/>
          <w:szCs w:val="18"/>
        </w:rPr>
      </w:pPr>
      <w:r w:rsidRPr="00B823FB">
        <w:rPr>
          <w:rFonts w:ascii="Palatino Linotype" w:hAnsi="Palatino Linotype"/>
          <w:sz w:val="18"/>
          <w:szCs w:val="18"/>
        </w:rPr>
        <w:t>•</w:t>
      </w:r>
      <w:r w:rsidR="00485C5C" w:rsidRPr="00B823FB">
        <w:rPr>
          <w:rFonts w:ascii="Palatino Linotype" w:hAnsi="Palatino Linotype"/>
          <w:sz w:val="18"/>
          <w:szCs w:val="18"/>
        </w:rPr>
        <w:t>• </w:t>
      </w:r>
      <w:r w:rsidR="009E7EB5" w:rsidRPr="00B823FB">
        <w:rPr>
          <w:rFonts w:ascii="Palatino Linotype" w:hAnsi="Palatino Linotype"/>
          <w:sz w:val="18"/>
          <w:szCs w:val="18"/>
        </w:rPr>
        <w:t xml:space="preserve">« La Phénicie et les Phéniciens », </w:t>
      </w:r>
      <w:r w:rsidR="009E7EB5" w:rsidRPr="00B823FB">
        <w:rPr>
          <w:rFonts w:ascii="Palatino Linotype" w:hAnsi="Palatino Linotype"/>
          <w:i/>
          <w:sz w:val="18"/>
          <w:szCs w:val="18"/>
        </w:rPr>
        <w:t>Bulletin de la Société neuchâteloise de géographie</w:t>
      </w:r>
      <w:r w:rsidR="009E7EB5" w:rsidRPr="00B823FB">
        <w:rPr>
          <w:rFonts w:ascii="Palatino Linotype" w:hAnsi="Palatino Linotype"/>
          <w:sz w:val="18"/>
          <w:szCs w:val="18"/>
        </w:rPr>
        <w:t xml:space="preserve"> </w:t>
      </w:r>
      <w:r w:rsidR="00717F8E">
        <w:rPr>
          <w:rFonts w:ascii="Palatino Linotype" w:hAnsi="Palatino Linotype"/>
          <w:sz w:val="18"/>
          <w:szCs w:val="18"/>
        </w:rPr>
        <w:t xml:space="preserve">(Neuchâtel), </w:t>
      </w:r>
      <w:r w:rsidR="009E7EB5" w:rsidRPr="00B823FB">
        <w:rPr>
          <w:rFonts w:ascii="Palatino Linotype" w:hAnsi="Palatino Linotype"/>
          <w:sz w:val="18"/>
          <w:szCs w:val="18"/>
        </w:rPr>
        <w:t>1900, p. 261-27</w:t>
      </w:r>
      <w:r w:rsidR="00F77C42">
        <w:rPr>
          <w:rFonts w:ascii="Palatino Linotype" w:hAnsi="Palatino Linotype"/>
          <w:sz w:val="18"/>
          <w:szCs w:val="18"/>
        </w:rPr>
        <w:t>4 </w:t>
      </w:r>
      <w:r w:rsidR="009E7EB5" w:rsidRPr="00B823FB">
        <w:rPr>
          <w:rFonts w:ascii="Palatino Linotype" w:hAnsi="Palatino Linotype"/>
          <w:sz w:val="18"/>
          <w:szCs w:val="18"/>
        </w:rPr>
        <w:t xml:space="preserve">; </w:t>
      </w:r>
      <w:r w:rsidR="00281556">
        <w:rPr>
          <w:rFonts w:ascii="Palatino Linotype" w:hAnsi="Palatino Linotype"/>
          <w:sz w:val="18"/>
          <w:szCs w:val="18"/>
        </w:rPr>
        <w:t>▪ </w:t>
      </w:r>
      <w:r w:rsidR="009E7EB5" w:rsidRPr="00B823FB">
        <w:rPr>
          <w:rFonts w:ascii="Palatino Linotype" w:hAnsi="Palatino Linotype"/>
          <w:sz w:val="18"/>
          <w:szCs w:val="18"/>
        </w:rPr>
        <w:t>avec Georges Guyou (son neveu Paul Reclus),</w:t>
      </w:r>
      <w:r w:rsidR="00A00CFF">
        <w:rPr>
          <w:rFonts w:ascii="Palatino Linotype" w:hAnsi="Palatino Linotype"/>
          <w:sz w:val="18"/>
          <w:szCs w:val="18"/>
        </w:rPr>
        <w:t xml:space="preserve"> </w:t>
      </w:r>
      <w:r w:rsidR="009E7EB5" w:rsidRPr="00B823FB">
        <w:rPr>
          <w:rFonts w:ascii="Palatino Linotype" w:hAnsi="Palatino Linotype"/>
          <w:sz w:val="18"/>
          <w:szCs w:val="18"/>
        </w:rPr>
        <w:t>« L’anarchie et l’</w:t>
      </w:r>
      <w:r w:rsidR="00B428D8">
        <w:rPr>
          <w:rFonts w:ascii="Palatino Linotype" w:hAnsi="Palatino Linotype"/>
          <w:sz w:val="18"/>
          <w:szCs w:val="18"/>
        </w:rPr>
        <w:t>E</w:t>
      </w:r>
      <w:r w:rsidR="009E7EB5" w:rsidRPr="00B823FB">
        <w:rPr>
          <w:rFonts w:ascii="Palatino Linotype" w:hAnsi="Palatino Linotype"/>
          <w:sz w:val="18"/>
          <w:szCs w:val="18"/>
        </w:rPr>
        <w:t xml:space="preserve">glise », </w:t>
      </w:r>
      <w:r w:rsidR="00717F8E">
        <w:rPr>
          <w:rFonts w:ascii="Palatino Linotype" w:hAnsi="Palatino Linotype"/>
          <w:i/>
          <w:sz w:val="18"/>
          <w:szCs w:val="18"/>
        </w:rPr>
        <w:t>Les T</w:t>
      </w:r>
      <w:r w:rsidR="009E7EB5" w:rsidRPr="00B823FB">
        <w:rPr>
          <w:rFonts w:ascii="Palatino Linotype" w:hAnsi="Palatino Linotype"/>
          <w:i/>
          <w:sz w:val="18"/>
          <w:szCs w:val="18"/>
        </w:rPr>
        <w:t>emps nouveaux</w:t>
      </w:r>
      <w:r w:rsidR="009E7EB5" w:rsidRPr="00B823FB">
        <w:rPr>
          <w:rFonts w:ascii="Palatino Linotype" w:hAnsi="Palatino Linotype"/>
          <w:sz w:val="18"/>
          <w:szCs w:val="18"/>
        </w:rPr>
        <w:t xml:space="preserve"> </w:t>
      </w:r>
      <w:r w:rsidR="00717F8E">
        <w:rPr>
          <w:rFonts w:ascii="Palatino Linotype" w:hAnsi="Palatino Linotype"/>
          <w:sz w:val="18"/>
          <w:szCs w:val="18"/>
        </w:rPr>
        <w:t xml:space="preserve">(Paris), </w:t>
      </w:r>
      <w:r w:rsidR="009E7EB5" w:rsidRPr="00B823FB">
        <w:rPr>
          <w:rFonts w:ascii="Palatino Linotype" w:hAnsi="Palatino Linotype"/>
          <w:sz w:val="18"/>
          <w:szCs w:val="18"/>
        </w:rPr>
        <w:t>1900, n° 2</w:t>
      </w:r>
      <w:r w:rsidR="00D17792">
        <w:rPr>
          <w:rFonts w:ascii="Palatino Linotype" w:hAnsi="Palatino Linotype"/>
          <w:sz w:val="18"/>
          <w:szCs w:val="18"/>
        </w:rPr>
        <w:t xml:space="preserve">0 </w:t>
      </w:r>
      <w:r w:rsidR="009E7EB5" w:rsidRPr="00B823FB">
        <w:rPr>
          <w:rFonts w:ascii="Palatino Linotype" w:hAnsi="Palatino Linotype"/>
          <w:sz w:val="18"/>
          <w:szCs w:val="18"/>
        </w:rPr>
        <w:t>(trad.</w:t>
      </w:r>
      <w:r w:rsidR="00D17792">
        <w:rPr>
          <w:rFonts w:ascii="Palatino Linotype" w:hAnsi="Palatino Linotype"/>
          <w:sz w:val="18"/>
          <w:szCs w:val="18"/>
        </w:rPr>
        <w:t> </w:t>
      </w:r>
      <w:r w:rsidR="009E7EB5" w:rsidRPr="00B823FB">
        <w:rPr>
          <w:rFonts w:ascii="Palatino Linotype" w:hAnsi="Palatino Linotype"/>
          <w:sz w:val="18"/>
          <w:szCs w:val="18"/>
        </w:rPr>
        <w:t>espagnole 1903</w:t>
      </w:r>
      <w:r w:rsidR="00F24C60">
        <w:rPr>
          <w:rFonts w:ascii="Palatino Linotype" w:hAnsi="Palatino Linotype"/>
          <w:sz w:val="18"/>
          <w:szCs w:val="18"/>
        </w:rPr>
        <w:t>, portugaise 1907</w:t>
      </w:r>
      <w:r w:rsidR="009E7EB5" w:rsidRPr="00B823FB">
        <w:rPr>
          <w:rFonts w:ascii="Palatino Linotype" w:hAnsi="Palatino Linotype"/>
          <w:sz w:val="18"/>
          <w:szCs w:val="18"/>
        </w:rPr>
        <w:t xml:space="preserve">) ; </w:t>
      </w:r>
      <w:r w:rsidR="00281556">
        <w:rPr>
          <w:rFonts w:ascii="Palatino Linotype" w:hAnsi="Palatino Linotype"/>
          <w:sz w:val="18"/>
          <w:szCs w:val="18"/>
        </w:rPr>
        <w:t>▪ </w:t>
      </w:r>
      <w:r w:rsidR="00510EF2" w:rsidRPr="00B823FB">
        <w:rPr>
          <w:rFonts w:ascii="Palatino Linotype" w:hAnsi="Palatino Linotype"/>
          <w:sz w:val="18"/>
          <w:szCs w:val="18"/>
        </w:rPr>
        <w:t xml:space="preserve">« Willy Bambus, </w:t>
      </w:r>
      <w:r w:rsidR="00510EF2" w:rsidRPr="00B823FB">
        <w:rPr>
          <w:rFonts w:ascii="Palatino Linotype" w:hAnsi="Palatino Linotype"/>
          <w:i/>
          <w:sz w:val="18"/>
          <w:szCs w:val="18"/>
        </w:rPr>
        <w:t>Palästina, land und leute, Reiseschilderungen</w:t>
      </w:r>
      <w:r w:rsidR="00EC336C">
        <w:rPr>
          <w:rFonts w:ascii="Palatino Linotype" w:hAnsi="Palatino Linotype"/>
          <w:sz w:val="18"/>
          <w:szCs w:val="18"/>
        </w:rPr>
        <w:t xml:space="preserve"> [la terre et les gens, récit de voyage]</w:t>
      </w:r>
      <w:r w:rsidR="00510EF2" w:rsidRPr="00B823FB">
        <w:rPr>
          <w:rFonts w:ascii="Palatino Linotype" w:hAnsi="Palatino Linotype"/>
          <w:sz w:val="18"/>
          <w:szCs w:val="18"/>
        </w:rPr>
        <w:t> »</w:t>
      </w:r>
      <w:r w:rsidR="00D033D5" w:rsidRPr="00B823FB">
        <w:rPr>
          <w:rFonts w:ascii="Palatino Linotype" w:hAnsi="Palatino Linotype"/>
          <w:sz w:val="18"/>
          <w:szCs w:val="18"/>
        </w:rPr>
        <w:t xml:space="preserve"> et « Pierre de Barthélemy, </w:t>
      </w:r>
      <w:r w:rsidR="00D033D5" w:rsidRPr="00B823FB">
        <w:rPr>
          <w:rFonts w:ascii="Palatino Linotype" w:hAnsi="Palatino Linotype"/>
          <w:i/>
          <w:sz w:val="18"/>
          <w:szCs w:val="18"/>
        </w:rPr>
        <w:t>En l’Indo-Chine</w:t>
      </w:r>
      <w:r w:rsidR="00D033D5" w:rsidRPr="00B823FB">
        <w:rPr>
          <w:rFonts w:ascii="Palatino Linotype" w:hAnsi="Palatino Linotype"/>
          <w:sz w:val="18"/>
          <w:szCs w:val="18"/>
        </w:rPr>
        <w:t> »</w:t>
      </w:r>
      <w:r w:rsidR="00510EF2" w:rsidRPr="00B823FB">
        <w:rPr>
          <w:rFonts w:ascii="Palatino Linotype" w:hAnsi="Palatino Linotype"/>
          <w:sz w:val="18"/>
          <w:szCs w:val="18"/>
        </w:rPr>
        <w:t xml:space="preserve">, </w:t>
      </w:r>
      <w:r w:rsidR="00510EF2" w:rsidRPr="00B823FB">
        <w:rPr>
          <w:rFonts w:ascii="Palatino Linotype" w:hAnsi="Palatino Linotype"/>
          <w:i/>
          <w:sz w:val="18"/>
          <w:szCs w:val="18"/>
        </w:rPr>
        <w:t>L’Humanité nouvelle</w:t>
      </w:r>
      <w:r w:rsidR="00510EF2" w:rsidRPr="00B823FB">
        <w:rPr>
          <w:rFonts w:ascii="Palatino Linotype" w:hAnsi="Palatino Linotype"/>
          <w:sz w:val="18"/>
          <w:szCs w:val="18"/>
        </w:rPr>
        <w:t xml:space="preserve"> </w:t>
      </w:r>
      <w:r w:rsidR="00717F8E">
        <w:rPr>
          <w:rFonts w:ascii="Palatino Linotype" w:hAnsi="Palatino Linotype"/>
          <w:sz w:val="18"/>
          <w:szCs w:val="18"/>
        </w:rPr>
        <w:t xml:space="preserve">(Paris), </w:t>
      </w:r>
      <w:r w:rsidR="00510EF2" w:rsidRPr="00B823FB">
        <w:rPr>
          <w:rFonts w:ascii="Palatino Linotype" w:hAnsi="Palatino Linotype"/>
          <w:sz w:val="18"/>
          <w:szCs w:val="18"/>
        </w:rPr>
        <w:t>janvier</w:t>
      </w:r>
      <w:r w:rsidR="00D17792">
        <w:rPr>
          <w:rFonts w:ascii="Palatino Linotype" w:hAnsi="Palatino Linotype"/>
          <w:sz w:val="18"/>
          <w:szCs w:val="18"/>
        </w:rPr>
        <w:t> </w:t>
      </w:r>
      <w:r w:rsidR="00510EF2" w:rsidRPr="00B823FB">
        <w:rPr>
          <w:rFonts w:ascii="Palatino Linotype" w:hAnsi="Palatino Linotype"/>
          <w:sz w:val="18"/>
          <w:szCs w:val="18"/>
        </w:rPr>
        <w:t>1900, p. 119-12</w:t>
      </w:r>
      <w:r w:rsidR="00D4231E">
        <w:rPr>
          <w:rFonts w:ascii="Palatino Linotype" w:hAnsi="Palatino Linotype"/>
          <w:sz w:val="18"/>
          <w:szCs w:val="18"/>
        </w:rPr>
        <w:t>0 </w:t>
      </w:r>
      <w:r w:rsidR="00510EF2" w:rsidRPr="00B823FB">
        <w:rPr>
          <w:rFonts w:ascii="Palatino Linotype" w:hAnsi="Palatino Linotype"/>
          <w:sz w:val="18"/>
          <w:szCs w:val="18"/>
        </w:rPr>
        <w:t xml:space="preserve">; </w:t>
      </w:r>
      <w:r w:rsidR="00281556">
        <w:rPr>
          <w:rFonts w:ascii="Palatino Linotype" w:hAnsi="Palatino Linotype"/>
          <w:sz w:val="18"/>
          <w:szCs w:val="18"/>
        </w:rPr>
        <w:t>▪ </w:t>
      </w:r>
      <w:r w:rsidR="00D033D5" w:rsidRPr="00B823FB">
        <w:rPr>
          <w:rFonts w:ascii="Palatino Linotype" w:hAnsi="Palatino Linotype"/>
          <w:sz w:val="18"/>
          <w:szCs w:val="18"/>
        </w:rPr>
        <w:t xml:space="preserve">« Alphonse de Haulleville, </w:t>
      </w:r>
      <w:r w:rsidR="00D033D5" w:rsidRPr="00B823FB">
        <w:rPr>
          <w:rFonts w:ascii="Palatino Linotype" w:hAnsi="Palatino Linotype"/>
          <w:i/>
          <w:sz w:val="18"/>
          <w:szCs w:val="18"/>
        </w:rPr>
        <w:t>Les Aptitudes colonisatrices des Belges et la question coloniale en Belgique</w:t>
      </w:r>
      <w:r w:rsidR="00D033D5" w:rsidRPr="00B823FB">
        <w:rPr>
          <w:rFonts w:ascii="Palatino Linotype" w:hAnsi="Palatino Linotype"/>
          <w:sz w:val="18"/>
          <w:szCs w:val="18"/>
        </w:rPr>
        <w:t xml:space="preserve"> », </w:t>
      </w:r>
      <w:r w:rsidR="00D033D5" w:rsidRPr="00B823FB">
        <w:rPr>
          <w:rFonts w:ascii="Palatino Linotype" w:hAnsi="Palatino Linotype"/>
          <w:i/>
          <w:sz w:val="18"/>
          <w:szCs w:val="18"/>
        </w:rPr>
        <w:t>L’Humanité nouvelle</w:t>
      </w:r>
      <w:r w:rsidR="00D033D5" w:rsidRPr="00B823FB">
        <w:rPr>
          <w:rFonts w:ascii="Palatino Linotype" w:hAnsi="Palatino Linotype"/>
          <w:sz w:val="18"/>
          <w:szCs w:val="18"/>
        </w:rPr>
        <w:t xml:space="preserve"> </w:t>
      </w:r>
      <w:r w:rsidR="00717F8E">
        <w:rPr>
          <w:rFonts w:ascii="Palatino Linotype" w:hAnsi="Palatino Linotype"/>
          <w:sz w:val="18"/>
          <w:szCs w:val="18"/>
        </w:rPr>
        <w:t xml:space="preserve">(Paris), </w:t>
      </w:r>
      <w:r w:rsidR="00D033D5" w:rsidRPr="00B823FB">
        <w:rPr>
          <w:rFonts w:ascii="Palatino Linotype" w:hAnsi="Palatino Linotype"/>
          <w:sz w:val="18"/>
          <w:szCs w:val="18"/>
        </w:rPr>
        <w:t>mars</w:t>
      </w:r>
      <w:r w:rsidR="00D17792">
        <w:rPr>
          <w:rFonts w:ascii="Palatino Linotype" w:hAnsi="Palatino Linotype"/>
          <w:sz w:val="18"/>
          <w:szCs w:val="18"/>
        </w:rPr>
        <w:t> </w:t>
      </w:r>
      <w:r w:rsidR="00D033D5" w:rsidRPr="00B823FB">
        <w:rPr>
          <w:rFonts w:ascii="Palatino Linotype" w:hAnsi="Palatino Linotype"/>
          <w:sz w:val="18"/>
          <w:szCs w:val="18"/>
        </w:rPr>
        <w:t>1900, p. 369-37</w:t>
      </w:r>
      <w:r w:rsidR="00D4231E">
        <w:rPr>
          <w:rFonts w:ascii="Palatino Linotype" w:hAnsi="Palatino Linotype"/>
          <w:sz w:val="18"/>
          <w:szCs w:val="18"/>
        </w:rPr>
        <w:t>0 </w:t>
      </w:r>
      <w:r w:rsidR="00D033D5" w:rsidRPr="00B823FB">
        <w:rPr>
          <w:rFonts w:ascii="Palatino Linotype" w:hAnsi="Palatino Linotype"/>
          <w:sz w:val="18"/>
          <w:szCs w:val="18"/>
        </w:rPr>
        <w:t xml:space="preserve">; </w:t>
      </w:r>
      <w:r w:rsidR="00281556">
        <w:rPr>
          <w:rFonts w:ascii="Palatino Linotype" w:hAnsi="Palatino Linotype"/>
          <w:sz w:val="18"/>
          <w:szCs w:val="18"/>
        </w:rPr>
        <w:t>▪ </w:t>
      </w:r>
      <w:r w:rsidR="00D033D5" w:rsidRPr="00B823FB">
        <w:rPr>
          <w:rFonts w:ascii="Palatino Linotype" w:hAnsi="Palatino Linotype"/>
          <w:sz w:val="18"/>
          <w:szCs w:val="18"/>
        </w:rPr>
        <w:t xml:space="preserve">« Th. Bentzon [Thérèse Blanc], </w:t>
      </w:r>
      <w:r w:rsidR="00D033D5" w:rsidRPr="00B823FB">
        <w:rPr>
          <w:rFonts w:ascii="Palatino Linotype" w:hAnsi="Palatino Linotype"/>
          <w:i/>
          <w:sz w:val="18"/>
          <w:szCs w:val="18"/>
        </w:rPr>
        <w:t>Notes en voyage, Nouvelle-France et Nouvelle-Angleterre</w:t>
      </w:r>
      <w:r w:rsidR="00D033D5" w:rsidRPr="00B823FB">
        <w:rPr>
          <w:rFonts w:ascii="Palatino Linotype" w:hAnsi="Palatino Linotype"/>
          <w:sz w:val="18"/>
          <w:szCs w:val="18"/>
        </w:rPr>
        <w:t> »</w:t>
      </w:r>
      <w:r w:rsidR="008A6498" w:rsidRPr="00B823FB">
        <w:rPr>
          <w:rFonts w:ascii="Palatino Linotype" w:hAnsi="Palatino Linotype"/>
          <w:sz w:val="18"/>
          <w:szCs w:val="18"/>
        </w:rPr>
        <w:t xml:space="preserve"> et « R. Meldi, </w:t>
      </w:r>
      <w:r w:rsidR="008A6498" w:rsidRPr="00B823FB">
        <w:rPr>
          <w:rFonts w:ascii="Palatino Linotype" w:hAnsi="Palatino Linotype"/>
          <w:i/>
          <w:sz w:val="18"/>
          <w:szCs w:val="18"/>
        </w:rPr>
        <w:t>La Colonia Eritrea</w:t>
      </w:r>
      <w:r w:rsidR="008A6498" w:rsidRPr="00B823FB">
        <w:rPr>
          <w:rFonts w:ascii="Palatino Linotype" w:hAnsi="Palatino Linotype"/>
          <w:sz w:val="18"/>
          <w:szCs w:val="18"/>
        </w:rPr>
        <w:t> »</w:t>
      </w:r>
      <w:r w:rsidR="00D033D5" w:rsidRPr="00B823FB">
        <w:rPr>
          <w:rFonts w:ascii="Palatino Linotype" w:hAnsi="Palatino Linotype"/>
          <w:sz w:val="18"/>
          <w:szCs w:val="18"/>
        </w:rPr>
        <w:t xml:space="preserve">, </w:t>
      </w:r>
      <w:r w:rsidR="00D033D5" w:rsidRPr="00B823FB">
        <w:rPr>
          <w:rFonts w:ascii="Palatino Linotype" w:hAnsi="Palatino Linotype"/>
          <w:i/>
          <w:sz w:val="18"/>
          <w:szCs w:val="18"/>
        </w:rPr>
        <w:t>L’Humanité nouvelle</w:t>
      </w:r>
      <w:r w:rsidR="00D033D5" w:rsidRPr="00B823FB">
        <w:rPr>
          <w:rFonts w:ascii="Palatino Linotype" w:hAnsi="Palatino Linotype"/>
          <w:sz w:val="18"/>
          <w:szCs w:val="18"/>
        </w:rPr>
        <w:t xml:space="preserve"> </w:t>
      </w:r>
      <w:r w:rsidR="00717F8E">
        <w:rPr>
          <w:rFonts w:ascii="Palatino Linotype" w:hAnsi="Palatino Linotype"/>
          <w:sz w:val="18"/>
          <w:szCs w:val="18"/>
        </w:rPr>
        <w:t xml:space="preserve">(Paris), </w:t>
      </w:r>
      <w:r w:rsidR="008A6498" w:rsidRPr="00B823FB">
        <w:rPr>
          <w:rFonts w:ascii="Palatino Linotype" w:hAnsi="Palatino Linotype"/>
          <w:sz w:val="18"/>
          <w:szCs w:val="18"/>
        </w:rPr>
        <w:t>mai</w:t>
      </w:r>
      <w:r w:rsidR="00D17792">
        <w:rPr>
          <w:rFonts w:ascii="Palatino Linotype" w:hAnsi="Palatino Linotype"/>
          <w:sz w:val="18"/>
          <w:szCs w:val="18"/>
        </w:rPr>
        <w:t> </w:t>
      </w:r>
      <w:r w:rsidR="00D033D5" w:rsidRPr="00B823FB">
        <w:rPr>
          <w:rFonts w:ascii="Palatino Linotype" w:hAnsi="Palatino Linotype"/>
          <w:sz w:val="18"/>
          <w:szCs w:val="18"/>
        </w:rPr>
        <w:t>1900, p. </w:t>
      </w:r>
      <w:r w:rsidR="008A6498" w:rsidRPr="00B823FB">
        <w:rPr>
          <w:rFonts w:ascii="Palatino Linotype" w:hAnsi="Palatino Linotype"/>
          <w:sz w:val="18"/>
          <w:szCs w:val="18"/>
        </w:rPr>
        <w:t>61</w:t>
      </w:r>
      <w:r w:rsidR="008C4539">
        <w:rPr>
          <w:rFonts w:ascii="Palatino Linotype" w:hAnsi="Palatino Linotype"/>
          <w:sz w:val="18"/>
          <w:szCs w:val="18"/>
        </w:rPr>
        <w:t>7 </w:t>
      </w:r>
      <w:r w:rsidR="008A6498" w:rsidRPr="00B823FB">
        <w:rPr>
          <w:rFonts w:ascii="Palatino Linotype" w:hAnsi="Palatino Linotype"/>
          <w:sz w:val="18"/>
          <w:szCs w:val="18"/>
        </w:rPr>
        <w:t>et 62</w:t>
      </w:r>
      <w:r w:rsidR="00D4231E">
        <w:rPr>
          <w:rFonts w:ascii="Palatino Linotype" w:hAnsi="Palatino Linotype"/>
          <w:sz w:val="18"/>
          <w:szCs w:val="18"/>
        </w:rPr>
        <w:t>0 </w:t>
      </w:r>
      <w:r w:rsidR="00D033D5" w:rsidRPr="00B823FB">
        <w:rPr>
          <w:rFonts w:ascii="Palatino Linotype" w:hAnsi="Palatino Linotype"/>
          <w:sz w:val="18"/>
          <w:szCs w:val="18"/>
        </w:rPr>
        <w:t xml:space="preserve">; </w:t>
      </w:r>
      <w:r w:rsidR="00281556">
        <w:rPr>
          <w:rFonts w:ascii="Palatino Linotype" w:hAnsi="Palatino Linotype"/>
          <w:sz w:val="18"/>
          <w:szCs w:val="18"/>
        </w:rPr>
        <w:t>▪ </w:t>
      </w:r>
      <w:r w:rsidR="003F0BB3" w:rsidRPr="00B823FB">
        <w:rPr>
          <w:rFonts w:ascii="Palatino Linotype" w:hAnsi="Palatino Linotype"/>
          <w:sz w:val="18"/>
          <w:szCs w:val="18"/>
        </w:rPr>
        <w:t xml:space="preserve">« Les colonies anarchistes », </w:t>
      </w:r>
      <w:r w:rsidR="00717F8E">
        <w:rPr>
          <w:rFonts w:ascii="Palatino Linotype" w:hAnsi="Palatino Linotype"/>
          <w:i/>
          <w:sz w:val="18"/>
          <w:szCs w:val="18"/>
        </w:rPr>
        <w:t>Les T</w:t>
      </w:r>
      <w:r w:rsidR="003F0BB3" w:rsidRPr="00B823FB">
        <w:rPr>
          <w:rFonts w:ascii="Palatino Linotype" w:hAnsi="Palatino Linotype"/>
          <w:i/>
          <w:sz w:val="18"/>
          <w:szCs w:val="18"/>
        </w:rPr>
        <w:t>emps nouveaux</w:t>
      </w:r>
      <w:r w:rsidR="003F0BB3" w:rsidRPr="00B823FB">
        <w:rPr>
          <w:rFonts w:ascii="Palatino Linotype" w:hAnsi="Palatino Linotype"/>
          <w:sz w:val="18"/>
          <w:szCs w:val="18"/>
        </w:rPr>
        <w:t xml:space="preserve"> </w:t>
      </w:r>
      <w:r w:rsidR="00717F8E">
        <w:rPr>
          <w:rFonts w:ascii="Palatino Linotype" w:hAnsi="Palatino Linotype"/>
          <w:sz w:val="18"/>
          <w:szCs w:val="18"/>
        </w:rPr>
        <w:t xml:space="preserve">(Paris), </w:t>
      </w:r>
      <w:r w:rsidR="008C4539">
        <w:rPr>
          <w:rFonts w:ascii="Palatino Linotype" w:hAnsi="Palatino Linotype"/>
          <w:sz w:val="18"/>
          <w:szCs w:val="18"/>
        </w:rPr>
        <w:t>7 </w:t>
      </w:r>
      <w:r w:rsidR="003F0BB3" w:rsidRPr="00B823FB">
        <w:rPr>
          <w:rFonts w:ascii="Palatino Linotype" w:hAnsi="Palatino Linotype"/>
          <w:sz w:val="18"/>
          <w:szCs w:val="18"/>
        </w:rPr>
        <w:t>juillet 1900</w:t>
      </w:r>
      <w:r w:rsidR="001F6A68" w:rsidRPr="00B823FB">
        <w:rPr>
          <w:rFonts w:ascii="Palatino Linotype" w:hAnsi="Palatino Linotype"/>
          <w:sz w:val="18"/>
          <w:szCs w:val="18"/>
        </w:rPr>
        <w:t>, p. 1-</w:t>
      </w:r>
      <w:r w:rsidR="00D4231E">
        <w:rPr>
          <w:rFonts w:ascii="Palatino Linotype" w:hAnsi="Palatino Linotype"/>
          <w:sz w:val="18"/>
          <w:szCs w:val="18"/>
        </w:rPr>
        <w:t>2 </w:t>
      </w:r>
      <w:r w:rsidR="001C4359" w:rsidRPr="00B823FB">
        <w:rPr>
          <w:rFonts w:ascii="Palatino Linotype" w:hAnsi="Palatino Linotype"/>
          <w:sz w:val="18"/>
          <w:szCs w:val="18"/>
        </w:rPr>
        <w:t xml:space="preserve">; </w:t>
      </w:r>
      <w:r w:rsidR="00281556">
        <w:rPr>
          <w:rFonts w:ascii="Palatino Linotype" w:hAnsi="Palatino Linotype"/>
          <w:sz w:val="18"/>
          <w:szCs w:val="18"/>
        </w:rPr>
        <w:t>▪ </w:t>
      </w:r>
      <w:r w:rsidR="00D02710" w:rsidRPr="00B823FB">
        <w:rPr>
          <w:rFonts w:ascii="Palatino Linotype" w:hAnsi="Palatino Linotype"/>
          <w:sz w:val="18"/>
          <w:szCs w:val="18"/>
        </w:rPr>
        <w:t xml:space="preserve">« La Chine et la </w:t>
      </w:r>
      <w:r w:rsidR="002146EC" w:rsidRPr="00B823FB">
        <w:rPr>
          <w:rFonts w:ascii="Palatino Linotype" w:hAnsi="Palatino Linotype"/>
          <w:sz w:val="18"/>
          <w:szCs w:val="18"/>
        </w:rPr>
        <w:t xml:space="preserve">diplomatie européenne », </w:t>
      </w:r>
      <w:r w:rsidR="009E7EB5" w:rsidRPr="00B823FB">
        <w:rPr>
          <w:rFonts w:ascii="Palatino Linotype" w:hAnsi="Palatino Linotype"/>
          <w:i/>
          <w:sz w:val="18"/>
          <w:szCs w:val="18"/>
        </w:rPr>
        <w:t>L</w:t>
      </w:r>
      <w:r w:rsidR="00D02710" w:rsidRPr="00B823FB">
        <w:rPr>
          <w:rFonts w:ascii="Palatino Linotype" w:hAnsi="Palatino Linotype"/>
          <w:sz w:val="18"/>
          <w:szCs w:val="18"/>
        </w:rPr>
        <w:t>’</w:t>
      </w:r>
      <w:r w:rsidR="00D02710" w:rsidRPr="00B823FB">
        <w:rPr>
          <w:rFonts w:ascii="Palatino Linotype" w:hAnsi="Palatino Linotype"/>
          <w:i/>
          <w:sz w:val="18"/>
          <w:szCs w:val="18"/>
        </w:rPr>
        <w:t>Humanité nouvelle</w:t>
      </w:r>
      <w:r w:rsidR="00717F8E">
        <w:rPr>
          <w:rFonts w:ascii="Palatino Linotype" w:hAnsi="Palatino Linotype"/>
          <w:sz w:val="18"/>
          <w:szCs w:val="18"/>
        </w:rPr>
        <w:t xml:space="preserve"> (Paris), </w:t>
      </w:r>
      <w:r w:rsidR="009E7EB5" w:rsidRPr="00B823FB">
        <w:rPr>
          <w:rFonts w:ascii="Palatino Linotype" w:hAnsi="Palatino Linotype"/>
          <w:sz w:val="18"/>
          <w:szCs w:val="18"/>
        </w:rPr>
        <w:t>septembre</w:t>
      </w:r>
      <w:r w:rsidR="00D17792">
        <w:rPr>
          <w:rFonts w:ascii="Palatino Linotype" w:hAnsi="Palatino Linotype"/>
          <w:sz w:val="18"/>
          <w:szCs w:val="18"/>
        </w:rPr>
        <w:t> </w:t>
      </w:r>
      <w:r w:rsidR="009E7EB5" w:rsidRPr="00B823FB">
        <w:rPr>
          <w:rFonts w:ascii="Palatino Linotype" w:hAnsi="Palatino Linotype"/>
          <w:sz w:val="18"/>
          <w:szCs w:val="18"/>
        </w:rPr>
        <w:t>1900, p. 257-270</w:t>
      </w:r>
      <w:r w:rsidR="00D4610E">
        <w:rPr>
          <w:rFonts w:ascii="Palatino Linotype" w:hAnsi="Palatino Linotype"/>
          <w:sz w:val="18"/>
          <w:szCs w:val="18"/>
        </w:rPr>
        <w:t xml:space="preserve"> ; ▪ « G. Cauderlier, </w:t>
      </w:r>
      <w:r w:rsidR="00D4610E" w:rsidRPr="00D4610E">
        <w:rPr>
          <w:rFonts w:ascii="Palatino Linotype" w:hAnsi="Palatino Linotype"/>
          <w:i/>
          <w:sz w:val="18"/>
          <w:szCs w:val="18"/>
        </w:rPr>
        <w:t>Les lois de la population et leur application</w:t>
      </w:r>
      <w:r w:rsidR="00D4610E">
        <w:rPr>
          <w:rFonts w:ascii="Palatino Linotype" w:hAnsi="Palatino Linotype"/>
          <w:sz w:val="18"/>
          <w:szCs w:val="18"/>
        </w:rPr>
        <w:t xml:space="preserve"> </w:t>
      </w:r>
      <w:r w:rsidR="00D4610E" w:rsidRPr="00D4610E">
        <w:rPr>
          <w:rFonts w:ascii="Palatino Linotype" w:hAnsi="Palatino Linotype"/>
          <w:i/>
          <w:sz w:val="18"/>
          <w:szCs w:val="18"/>
        </w:rPr>
        <w:t>à la</w:t>
      </w:r>
      <w:r w:rsidR="00D4610E">
        <w:rPr>
          <w:rFonts w:ascii="Palatino Linotype" w:hAnsi="Palatino Linotype"/>
          <w:sz w:val="18"/>
          <w:szCs w:val="18"/>
        </w:rPr>
        <w:t xml:space="preserve"> </w:t>
      </w:r>
      <w:r w:rsidR="00D4610E" w:rsidRPr="00D4610E">
        <w:rPr>
          <w:rFonts w:ascii="Palatino Linotype" w:hAnsi="Palatino Linotype"/>
          <w:i/>
          <w:sz w:val="18"/>
          <w:szCs w:val="18"/>
        </w:rPr>
        <w:t>Belgique</w:t>
      </w:r>
      <w:r w:rsidR="00D4610E">
        <w:rPr>
          <w:rFonts w:ascii="Palatino Linotype" w:hAnsi="Palatino Linotype"/>
          <w:sz w:val="18"/>
          <w:szCs w:val="18"/>
        </w:rPr>
        <w:t xml:space="preserve"> », </w:t>
      </w:r>
      <w:r w:rsidR="00D4610E" w:rsidRPr="00D4610E">
        <w:rPr>
          <w:rFonts w:ascii="Palatino Linotype" w:hAnsi="Palatino Linotype"/>
          <w:i/>
          <w:sz w:val="18"/>
          <w:szCs w:val="18"/>
        </w:rPr>
        <w:t>L’Humanité nouvelle</w:t>
      </w:r>
      <w:r w:rsidR="00D4610E">
        <w:rPr>
          <w:rFonts w:ascii="Palatino Linotype" w:hAnsi="Palatino Linotype"/>
          <w:sz w:val="18"/>
          <w:szCs w:val="18"/>
        </w:rPr>
        <w:t xml:space="preserve"> (Paris), décembre 1900</w:t>
      </w:r>
      <w:r w:rsidR="00D02710" w:rsidRPr="00B823FB">
        <w:rPr>
          <w:rFonts w:ascii="Palatino Linotype" w:hAnsi="Palatino Linotype"/>
          <w:sz w:val="18"/>
          <w:szCs w:val="18"/>
        </w:rPr>
        <w:t>.</w:t>
      </w:r>
    </w:p>
    <w:p w:rsidR="000E1F8F" w:rsidRPr="00A754B4" w:rsidRDefault="00485C5C" w:rsidP="00A754B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673B76">
        <w:rPr>
          <w:rFonts w:ascii="Palatino Linotype" w:hAnsi="Palatino Linotype"/>
          <w:sz w:val="18"/>
          <w:szCs w:val="18"/>
        </w:rPr>
        <w:t xml:space="preserve">Elie Reclus, « Les rêves et les songes prophétiques », </w:t>
      </w:r>
      <w:r w:rsidR="00673B76" w:rsidRPr="00E4052E">
        <w:rPr>
          <w:rFonts w:ascii="Palatino Linotype" w:hAnsi="Palatino Linotype"/>
          <w:i/>
          <w:sz w:val="18"/>
          <w:szCs w:val="18"/>
        </w:rPr>
        <w:t>L’Humanité nouvelle</w:t>
      </w:r>
      <w:r w:rsidR="00673B76">
        <w:rPr>
          <w:rFonts w:ascii="Palatino Linotype" w:hAnsi="Palatino Linotype"/>
          <w:sz w:val="18"/>
          <w:szCs w:val="18"/>
        </w:rPr>
        <w:t xml:space="preserve"> (Paris), avril 1900. • </w:t>
      </w:r>
      <w:r w:rsidR="000E1F8F" w:rsidRPr="00A754B4">
        <w:rPr>
          <w:rFonts w:ascii="Palatino Linotype" w:hAnsi="Palatino Linotype"/>
          <w:sz w:val="18"/>
          <w:szCs w:val="18"/>
        </w:rPr>
        <w:t xml:space="preserve">Onésime Reclus </w:t>
      </w:r>
      <w:r w:rsidR="00370EC4">
        <w:rPr>
          <w:rFonts w:ascii="Palatino Linotype" w:hAnsi="Palatino Linotype"/>
          <w:sz w:val="18"/>
          <w:szCs w:val="18"/>
        </w:rPr>
        <w:t>(</w:t>
      </w:r>
      <w:r w:rsidR="000E1F8F" w:rsidRPr="00A754B4">
        <w:rPr>
          <w:rFonts w:ascii="Palatino Linotype" w:hAnsi="Palatino Linotype"/>
          <w:sz w:val="18"/>
          <w:szCs w:val="18"/>
        </w:rPr>
        <w:t>prés</w:t>
      </w:r>
      <w:r w:rsidR="00370EC4">
        <w:rPr>
          <w:rFonts w:ascii="Palatino Linotype" w:hAnsi="Palatino Linotype"/>
          <w:sz w:val="18"/>
          <w:szCs w:val="18"/>
        </w:rPr>
        <w:t>.)</w:t>
      </w:r>
      <w:r w:rsidR="000E1F8F" w:rsidRPr="00A754B4">
        <w:rPr>
          <w:rFonts w:ascii="Palatino Linotype" w:hAnsi="Palatino Linotype"/>
          <w:sz w:val="18"/>
          <w:szCs w:val="18"/>
        </w:rPr>
        <w:t xml:space="preserve">, </w:t>
      </w:r>
      <w:r w:rsidR="00A754B4" w:rsidRPr="00A754B4">
        <w:rPr>
          <w:rFonts w:ascii="Palatino Linotype" w:hAnsi="Palatino Linotype"/>
          <w:i/>
          <w:sz w:val="18"/>
          <w:szCs w:val="18"/>
        </w:rPr>
        <w:t>À</w:t>
      </w:r>
      <w:r w:rsidR="000E1F8F" w:rsidRPr="00A754B4">
        <w:rPr>
          <w:rFonts w:ascii="Palatino Linotype" w:hAnsi="Palatino Linotype"/>
          <w:i/>
          <w:sz w:val="18"/>
          <w:szCs w:val="18"/>
        </w:rPr>
        <w:t xml:space="preserve"> la France. Sites et Monuments</w:t>
      </w:r>
      <w:r w:rsidR="000E1F8F" w:rsidRPr="00A754B4">
        <w:rPr>
          <w:rFonts w:ascii="Palatino Linotype" w:hAnsi="Palatino Linotype"/>
          <w:sz w:val="18"/>
          <w:szCs w:val="18"/>
        </w:rPr>
        <w:t xml:space="preserve">, </w:t>
      </w:r>
      <w:r w:rsidR="00370EC4">
        <w:rPr>
          <w:rFonts w:ascii="Palatino Linotype" w:hAnsi="Palatino Linotype"/>
          <w:sz w:val="18"/>
          <w:szCs w:val="18"/>
        </w:rPr>
        <w:t xml:space="preserve">Paris, </w:t>
      </w:r>
      <w:r w:rsidR="00370EC4" w:rsidRPr="00A754B4">
        <w:rPr>
          <w:rFonts w:ascii="Palatino Linotype" w:hAnsi="Palatino Linotype"/>
          <w:sz w:val="18"/>
          <w:szCs w:val="18"/>
        </w:rPr>
        <w:t xml:space="preserve">Touring-Club de </w:t>
      </w:r>
      <w:r w:rsidR="00370EC4">
        <w:rPr>
          <w:rFonts w:ascii="Palatino Linotype" w:hAnsi="Palatino Linotype"/>
          <w:sz w:val="18"/>
          <w:szCs w:val="18"/>
        </w:rPr>
        <w:t>France, 1900-1906, 3</w:t>
      </w:r>
      <w:r w:rsidR="00D4231E">
        <w:rPr>
          <w:rFonts w:ascii="Palatino Linotype" w:hAnsi="Palatino Linotype"/>
          <w:sz w:val="18"/>
          <w:szCs w:val="18"/>
        </w:rPr>
        <w:t>2 </w:t>
      </w:r>
      <w:r w:rsidR="00370EC4">
        <w:rPr>
          <w:rFonts w:ascii="Palatino Linotype" w:hAnsi="Palatino Linotype"/>
          <w:sz w:val="18"/>
          <w:szCs w:val="18"/>
        </w:rPr>
        <w:t xml:space="preserve">vol., collection comprenant </w:t>
      </w:r>
      <w:r w:rsidR="000E1F8F" w:rsidRPr="00A754B4">
        <w:rPr>
          <w:rFonts w:ascii="Palatino Linotype" w:hAnsi="Palatino Linotype"/>
          <w:sz w:val="18"/>
          <w:szCs w:val="18"/>
        </w:rPr>
        <w:t>un</w:t>
      </w:r>
      <w:r w:rsidR="00A754B4" w:rsidRPr="00A754B4">
        <w:rPr>
          <w:rFonts w:ascii="Palatino Linotype" w:hAnsi="Palatino Linotype"/>
          <w:sz w:val="18"/>
          <w:szCs w:val="18"/>
        </w:rPr>
        <w:t xml:space="preserve"> volume pa</w:t>
      </w:r>
      <w:r w:rsidR="000E1F8F" w:rsidRPr="00A754B4">
        <w:rPr>
          <w:rFonts w:ascii="Palatino Linotype" w:hAnsi="Palatino Linotype"/>
          <w:sz w:val="18"/>
          <w:szCs w:val="18"/>
        </w:rPr>
        <w:t>r région géohistorique française</w:t>
      </w:r>
      <w:r w:rsidR="00370EC4">
        <w:rPr>
          <w:rFonts w:ascii="Palatino Linotype" w:hAnsi="Palatino Linotype"/>
          <w:sz w:val="18"/>
          <w:szCs w:val="18"/>
        </w:rPr>
        <w:t>,</w:t>
      </w:r>
      <w:r w:rsidR="000E1F8F" w:rsidRPr="00A754B4">
        <w:rPr>
          <w:rFonts w:ascii="Palatino Linotype" w:hAnsi="Palatino Linotype"/>
          <w:sz w:val="18"/>
          <w:szCs w:val="18"/>
        </w:rPr>
        <w:t xml:space="preserve"> y compris l’A</w:t>
      </w:r>
      <w:r w:rsidR="00896EA7">
        <w:rPr>
          <w:rFonts w:ascii="Palatino Linotype" w:hAnsi="Palatino Linotype"/>
          <w:sz w:val="18"/>
          <w:szCs w:val="18"/>
        </w:rPr>
        <w:t>lgérie et la Tunisie</w:t>
      </w:r>
      <w:r w:rsidR="000E1F8F" w:rsidRPr="00A754B4">
        <w:rPr>
          <w:rFonts w:ascii="Palatino Linotype" w:hAnsi="Palatino Linotype"/>
          <w:sz w:val="18"/>
          <w:szCs w:val="18"/>
        </w:rPr>
        <w:t>.</w:t>
      </w:r>
      <w:r w:rsidR="00FA0CEA">
        <w:rPr>
          <w:rFonts w:ascii="Palatino Linotype" w:hAnsi="Palatino Linotype"/>
          <w:sz w:val="18"/>
          <w:szCs w:val="18"/>
        </w:rPr>
        <w:t xml:space="preserve"> </w:t>
      </w:r>
      <w:r w:rsidR="00564DDD">
        <w:rPr>
          <w:rFonts w:ascii="Palatino Linotype" w:hAnsi="Palatino Linotype"/>
          <w:sz w:val="18"/>
          <w:szCs w:val="18"/>
        </w:rPr>
        <w:t>• </w:t>
      </w:r>
      <w:r w:rsidR="00FA0CEA">
        <w:rPr>
          <w:rFonts w:ascii="Palatino Linotype" w:hAnsi="Palatino Linotype"/>
          <w:sz w:val="18"/>
          <w:szCs w:val="18"/>
        </w:rPr>
        <w:t xml:space="preserve">Pauline Kergomard donne des articles à une nouvelle revue, le </w:t>
      </w:r>
      <w:r w:rsidR="00FA0CEA" w:rsidRPr="00FA0CEA">
        <w:rPr>
          <w:rFonts w:ascii="Palatino Linotype" w:hAnsi="Palatino Linotype"/>
          <w:i/>
          <w:sz w:val="18"/>
          <w:szCs w:val="18"/>
        </w:rPr>
        <w:t>Bulletin de la société libre pour l’étude psychologique de l’enfant</w:t>
      </w:r>
      <w:r w:rsidR="00370EC4">
        <w:rPr>
          <w:rFonts w:ascii="Palatino Linotype" w:hAnsi="Palatino Linotype"/>
          <w:sz w:val="18"/>
          <w:szCs w:val="18"/>
        </w:rPr>
        <w:t xml:space="preserve"> (Paris).</w:t>
      </w:r>
    </w:p>
    <w:p w:rsidR="003310A1" w:rsidRPr="005D17BD" w:rsidRDefault="003310A1" w:rsidP="0005683D">
      <w:pPr>
        <w:spacing w:after="0" w:line="240" w:lineRule="auto"/>
        <w:ind w:left="567" w:hanging="567"/>
        <w:jc w:val="both"/>
        <w:rPr>
          <w:rFonts w:ascii="Palatino Linotype" w:hAnsi="Palatino Linotype"/>
          <w:sz w:val="18"/>
          <w:szCs w:val="18"/>
        </w:rPr>
      </w:pPr>
      <w:r w:rsidRPr="00D17792">
        <w:rPr>
          <w:rFonts w:ascii="Palatino Linotype" w:hAnsi="Palatino Linotype"/>
          <w:b/>
        </w:rPr>
        <w:t>1901</w:t>
      </w:r>
      <w:r>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3310A1">
        <w:rPr>
          <w:rFonts w:ascii="Palatino Linotype" w:hAnsi="Palatino Linotype"/>
          <w:sz w:val="18"/>
          <w:szCs w:val="18"/>
        </w:rPr>
        <w:t>À</w:t>
      </w:r>
      <w:r w:rsidR="0024317C">
        <w:rPr>
          <w:rFonts w:ascii="Palatino Linotype" w:hAnsi="Palatino Linotype"/>
          <w:sz w:val="18"/>
          <w:szCs w:val="18"/>
        </w:rPr>
        <w:t xml:space="preserve"> sa création</w:t>
      </w:r>
      <w:r w:rsidR="000F7F37">
        <w:rPr>
          <w:rFonts w:ascii="Palatino Linotype" w:hAnsi="Palatino Linotype"/>
          <w:sz w:val="18"/>
          <w:szCs w:val="18"/>
        </w:rPr>
        <w:t>,</w:t>
      </w:r>
      <w:r w:rsidRPr="003310A1">
        <w:rPr>
          <w:rFonts w:ascii="Palatino Linotype" w:hAnsi="Palatino Linotype"/>
          <w:sz w:val="18"/>
          <w:szCs w:val="18"/>
        </w:rPr>
        <w:t xml:space="preserve"> Pauline Reclus (Kergomard) est</w:t>
      </w:r>
      <w:r w:rsidR="0024317C">
        <w:rPr>
          <w:rFonts w:ascii="Palatino Linotype" w:hAnsi="Palatino Linotype"/>
          <w:sz w:val="18"/>
          <w:szCs w:val="18"/>
        </w:rPr>
        <w:t>, avec Marie Curie</w:t>
      </w:r>
      <w:r w:rsidR="00EC3D9B">
        <w:rPr>
          <w:rFonts w:ascii="Palatino Linotype" w:hAnsi="Palatino Linotype"/>
          <w:sz w:val="18"/>
          <w:szCs w:val="18"/>
        </w:rPr>
        <w:t xml:space="preserve"> (1867-1934)</w:t>
      </w:r>
      <w:r w:rsidR="0024317C">
        <w:rPr>
          <w:rFonts w:ascii="Palatino Linotype" w:hAnsi="Palatino Linotype"/>
          <w:sz w:val="18"/>
          <w:szCs w:val="18"/>
        </w:rPr>
        <w:t>,</w:t>
      </w:r>
      <w:r w:rsidRPr="003310A1">
        <w:rPr>
          <w:rFonts w:ascii="Palatino Linotype" w:hAnsi="Palatino Linotype"/>
          <w:sz w:val="18"/>
          <w:szCs w:val="18"/>
        </w:rPr>
        <w:t xml:space="preserve"> nommée membre d’honneur du Conseil national des femmes française (CNFF), dont elle préside bientôt la section d’éducation ; elle s’y emploie jusqu’en 192</w:t>
      </w:r>
      <w:r w:rsidR="00D4231E">
        <w:rPr>
          <w:rFonts w:ascii="Palatino Linotype" w:hAnsi="Palatino Linotype"/>
          <w:sz w:val="18"/>
          <w:szCs w:val="18"/>
        </w:rPr>
        <w:t>0</w:t>
      </w:r>
      <w:r w:rsidR="00D17792">
        <w:rPr>
          <w:rFonts w:ascii="Palatino Linotype" w:hAnsi="Palatino Linotype"/>
          <w:sz w:val="18"/>
          <w:szCs w:val="18"/>
        </w:rPr>
        <w:t xml:space="preserve"> </w:t>
      </w:r>
      <w:r w:rsidRPr="003310A1">
        <w:rPr>
          <w:rFonts w:ascii="Palatino Linotype" w:hAnsi="Palatino Linotype"/>
          <w:sz w:val="18"/>
          <w:szCs w:val="18"/>
        </w:rPr>
        <w:t xml:space="preserve">et y côtoie Sarah </w:t>
      </w:r>
      <w:r w:rsidR="0024317C">
        <w:rPr>
          <w:rFonts w:ascii="Palatino Linotype" w:hAnsi="Palatino Linotype"/>
          <w:sz w:val="18"/>
          <w:szCs w:val="18"/>
        </w:rPr>
        <w:t>M</w:t>
      </w:r>
      <w:r w:rsidRPr="003310A1">
        <w:rPr>
          <w:rFonts w:ascii="Palatino Linotype" w:hAnsi="Palatino Linotype"/>
          <w:sz w:val="18"/>
          <w:szCs w:val="18"/>
        </w:rPr>
        <w:t>onod</w:t>
      </w:r>
      <w:r w:rsidR="00FC0C68">
        <w:rPr>
          <w:rFonts w:ascii="Palatino Linotype" w:hAnsi="Palatino Linotype"/>
          <w:sz w:val="18"/>
          <w:szCs w:val="18"/>
        </w:rPr>
        <w:t xml:space="preserve"> (1836-1912)</w:t>
      </w:r>
      <w:r w:rsidRPr="003310A1">
        <w:rPr>
          <w:rFonts w:ascii="Palatino Linotype" w:hAnsi="Palatino Linotype"/>
          <w:sz w:val="18"/>
          <w:szCs w:val="18"/>
        </w:rPr>
        <w:t>, Julie Siegfried</w:t>
      </w:r>
      <w:r w:rsidR="00FC0C68">
        <w:rPr>
          <w:rFonts w:ascii="Palatino Linotype" w:hAnsi="Palatino Linotype"/>
          <w:sz w:val="18"/>
          <w:szCs w:val="18"/>
        </w:rPr>
        <w:t xml:space="preserve"> (1848-1922)</w:t>
      </w:r>
      <w:r w:rsidRPr="003310A1">
        <w:rPr>
          <w:rFonts w:ascii="Palatino Linotype" w:hAnsi="Palatino Linotype"/>
          <w:sz w:val="18"/>
          <w:szCs w:val="18"/>
        </w:rPr>
        <w:t>, Gabrielle Alphen-Salvador</w:t>
      </w:r>
      <w:r w:rsidR="00FC0C68">
        <w:rPr>
          <w:rFonts w:ascii="Palatino Linotype" w:hAnsi="Palatino Linotype"/>
          <w:sz w:val="18"/>
          <w:szCs w:val="18"/>
        </w:rPr>
        <w:t xml:space="preserve"> (1856-1920)</w:t>
      </w:r>
      <w:r w:rsidR="0024317C">
        <w:rPr>
          <w:rFonts w:ascii="Palatino Linotype" w:hAnsi="Palatino Linotype"/>
          <w:sz w:val="18"/>
          <w:szCs w:val="18"/>
        </w:rPr>
        <w:t>, ou M</w:t>
      </w:r>
      <w:r w:rsidR="00215E43">
        <w:rPr>
          <w:rFonts w:ascii="Palatino Linotype" w:hAnsi="Palatino Linotype"/>
          <w:sz w:val="18"/>
          <w:szCs w:val="18"/>
        </w:rPr>
        <w:t xml:space="preserve">arie </w:t>
      </w:r>
      <w:r w:rsidR="005D17BD">
        <w:rPr>
          <w:rFonts w:ascii="Palatino Linotype" w:hAnsi="Palatino Linotype"/>
          <w:sz w:val="18"/>
          <w:szCs w:val="18"/>
        </w:rPr>
        <w:t>d’Abbadie d’Arrast</w:t>
      </w:r>
      <w:r w:rsidR="00215E43">
        <w:rPr>
          <w:rFonts w:ascii="Palatino Linotype" w:hAnsi="Palatino Linotype"/>
          <w:sz w:val="18"/>
          <w:szCs w:val="18"/>
        </w:rPr>
        <w:t xml:space="preserve"> (</w:t>
      </w:r>
      <w:r w:rsidR="005D17BD">
        <w:rPr>
          <w:rFonts w:ascii="Palatino Linotype" w:hAnsi="Palatino Linotype"/>
          <w:sz w:val="18"/>
          <w:szCs w:val="18"/>
        </w:rPr>
        <w:t xml:space="preserve">Marie Coulomb, </w:t>
      </w:r>
      <w:r w:rsidR="00215E43">
        <w:rPr>
          <w:rFonts w:ascii="Palatino Linotype" w:hAnsi="Palatino Linotype"/>
          <w:sz w:val="18"/>
          <w:szCs w:val="18"/>
        </w:rPr>
        <w:t>1835-1913, épouse de Charles d’Abbadie d’Arrast, 1821-1901, frère d</w:t>
      </w:r>
      <w:r w:rsidR="00075A47">
        <w:rPr>
          <w:rFonts w:ascii="Palatino Linotype" w:hAnsi="Palatino Linotype"/>
          <w:sz w:val="18"/>
          <w:szCs w:val="18"/>
        </w:rPr>
        <w:t>’Antoine et Arnauld,</w:t>
      </w:r>
      <w:r w:rsidR="00215E43">
        <w:rPr>
          <w:rFonts w:ascii="Palatino Linotype" w:hAnsi="Palatino Linotype"/>
          <w:sz w:val="18"/>
          <w:szCs w:val="18"/>
        </w:rPr>
        <w:t xml:space="preserve"> ces</w:t>
      </w:r>
      <w:r w:rsidR="0024317C">
        <w:rPr>
          <w:rFonts w:ascii="Palatino Linotype" w:hAnsi="Palatino Linotype"/>
          <w:sz w:val="18"/>
          <w:szCs w:val="18"/>
        </w:rPr>
        <w:t xml:space="preserve"> </w:t>
      </w:r>
      <w:r w:rsidR="00215E43">
        <w:rPr>
          <w:rFonts w:ascii="Palatino Linotype" w:hAnsi="Palatino Linotype"/>
          <w:sz w:val="18"/>
          <w:szCs w:val="18"/>
        </w:rPr>
        <w:t xml:space="preserve">deux </w:t>
      </w:r>
      <w:r w:rsidR="0024317C">
        <w:rPr>
          <w:rFonts w:ascii="Palatino Linotype" w:hAnsi="Palatino Linotype"/>
          <w:sz w:val="18"/>
          <w:szCs w:val="18"/>
        </w:rPr>
        <w:t xml:space="preserve">voyageurs </w:t>
      </w:r>
      <w:r w:rsidR="00075A47">
        <w:rPr>
          <w:rFonts w:ascii="Palatino Linotype" w:hAnsi="Palatino Linotype"/>
          <w:sz w:val="18"/>
          <w:szCs w:val="18"/>
        </w:rPr>
        <w:t xml:space="preserve">basques en Ethiopie </w:t>
      </w:r>
      <w:r w:rsidR="0024317C">
        <w:rPr>
          <w:rFonts w:ascii="Palatino Linotype" w:hAnsi="Palatino Linotype"/>
          <w:sz w:val="18"/>
          <w:szCs w:val="18"/>
        </w:rPr>
        <w:t>qu’</w:t>
      </w:r>
      <w:r w:rsidR="00B428D8">
        <w:rPr>
          <w:rFonts w:ascii="Palatino Linotype" w:hAnsi="Palatino Linotype"/>
          <w:sz w:val="18"/>
          <w:szCs w:val="18"/>
        </w:rPr>
        <w:t>E</w:t>
      </w:r>
      <w:r w:rsidR="0024317C">
        <w:rPr>
          <w:rFonts w:ascii="Palatino Linotype" w:hAnsi="Palatino Linotype"/>
          <w:sz w:val="18"/>
          <w:szCs w:val="18"/>
        </w:rPr>
        <w:t>lisée Reclus connut à la Société de géographie de Paris dans les années 1860</w:t>
      </w:r>
      <w:r w:rsidR="00215E43">
        <w:rPr>
          <w:rFonts w:ascii="Palatino Linotype" w:hAnsi="Palatino Linotype"/>
          <w:sz w:val="18"/>
          <w:szCs w:val="18"/>
        </w:rPr>
        <w:t>)</w:t>
      </w:r>
      <w:r w:rsidRPr="003310A1">
        <w:rPr>
          <w:rFonts w:ascii="Palatino Linotype" w:hAnsi="Palatino Linotype"/>
          <w:sz w:val="18"/>
          <w:szCs w:val="18"/>
        </w:rPr>
        <w:t>.</w:t>
      </w:r>
    </w:p>
    <w:p w:rsidR="0005683D" w:rsidRPr="00245850" w:rsidRDefault="000F7F37" w:rsidP="003310A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05683D">
        <w:rPr>
          <w:rFonts w:ascii="Palatino Linotype" w:hAnsi="Palatino Linotype"/>
          <w:sz w:val="18"/>
          <w:szCs w:val="18"/>
        </w:rPr>
        <w:t>Le cousin Franz Schrader président du Club alpin français (jusqu’en 1904).</w:t>
      </w:r>
    </w:p>
    <w:p w:rsidR="0005683D" w:rsidRDefault="000F7F37" w:rsidP="0005683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11CF4">
        <w:rPr>
          <w:rFonts w:ascii="Palatino Linotype" w:hAnsi="Palatino Linotype"/>
          <w:sz w:val="18"/>
          <w:szCs w:val="18"/>
        </w:rPr>
        <w:t xml:space="preserve">Jusqu’en 1903, </w:t>
      </w:r>
      <w:r w:rsidR="0005683D">
        <w:rPr>
          <w:rFonts w:ascii="Palatino Linotype" w:hAnsi="Palatino Linotype"/>
          <w:sz w:val="18"/>
          <w:szCs w:val="18"/>
        </w:rPr>
        <w:t>Paul Reclus donne des cours de géographie, de sciences et de français à la high school (« lycée ») de Peebles, à 3</w:t>
      </w:r>
      <w:r w:rsidR="00D4231E">
        <w:rPr>
          <w:rFonts w:ascii="Palatino Linotype" w:hAnsi="Palatino Linotype"/>
          <w:sz w:val="18"/>
          <w:szCs w:val="18"/>
        </w:rPr>
        <w:t>0 </w:t>
      </w:r>
      <w:r w:rsidR="0005683D">
        <w:rPr>
          <w:rFonts w:ascii="Palatino Linotype" w:hAnsi="Palatino Linotype"/>
          <w:sz w:val="18"/>
          <w:szCs w:val="18"/>
        </w:rPr>
        <w:t>km au Sud d’</w:t>
      </w:r>
      <w:r w:rsidR="00B428D8">
        <w:rPr>
          <w:rFonts w:ascii="Palatino Linotype" w:hAnsi="Palatino Linotype"/>
          <w:sz w:val="18"/>
          <w:szCs w:val="18"/>
        </w:rPr>
        <w:t>E</w:t>
      </w:r>
      <w:r w:rsidR="0005683D">
        <w:rPr>
          <w:rFonts w:ascii="Palatino Linotype" w:hAnsi="Palatino Linotype"/>
          <w:sz w:val="18"/>
          <w:szCs w:val="18"/>
        </w:rPr>
        <w:t>dimbourg.</w:t>
      </w:r>
    </w:p>
    <w:p w:rsidR="0005683D" w:rsidRDefault="000F7F37" w:rsidP="0005683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05683D">
        <w:rPr>
          <w:rFonts w:ascii="Palatino Linotype" w:hAnsi="Palatino Linotype"/>
          <w:sz w:val="18"/>
          <w:szCs w:val="18"/>
        </w:rPr>
        <w:t>T</w:t>
      </w:r>
      <w:r w:rsidR="0005683D" w:rsidRPr="00245850">
        <w:rPr>
          <w:rFonts w:ascii="Palatino Linotype" w:hAnsi="Palatino Linotype"/>
          <w:sz w:val="18"/>
          <w:szCs w:val="18"/>
        </w:rPr>
        <w:t>itulaire d’un diplôme d’arabe et de traducteur</w:t>
      </w:r>
      <w:r w:rsidR="0005683D">
        <w:rPr>
          <w:rFonts w:ascii="Palatino Linotype" w:hAnsi="Palatino Linotype"/>
          <w:sz w:val="18"/>
          <w:szCs w:val="18"/>
        </w:rPr>
        <w:t>,</w:t>
      </w:r>
      <w:r w:rsidR="0005683D" w:rsidRPr="00245850">
        <w:rPr>
          <w:rFonts w:ascii="Palatino Linotype" w:hAnsi="Palatino Linotype"/>
          <w:sz w:val="18"/>
          <w:szCs w:val="18"/>
        </w:rPr>
        <w:t xml:space="preserve"> Jacques Reclus, fils</w:t>
      </w:r>
      <w:r w:rsidR="0005683D">
        <w:rPr>
          <w:rFonts w:ascii="Palatino Linotype" w:hAnsi="Palatino Linotype"/>
          <w:sz w:val="18"/>
          <w:szCs w:val="18"/>
        </w:rPr>
        <w:t xml:space="preserve"> </w:t>
      </w:r>
      <w:r w:rsidR="0005683D" w:rsidRPr="00245850">
        <w:rPr>
          <w:rFonts w:ascii="Palatino Linotype" w:hAnsi="Palatino Linotype"/>
          <w:sz w:val="18"/>
          <w:szCs w:val="18"/>
        </w:rPr>
        <w:t>d’Onésime, est interprète-traducteur assermenté du génie militai</w:t>
      </w:r>
      <w:r w:rsidR="0005683D">
        <w:rPr>
          <w:rFonts w:ascii="Palatino Linotype" w:hAnsi="Palatino Linotype"/>
          <w:sz w:val="18"/>
          <w:szCs w:val="18"/>
        </w:rPr>
        <w:t>re au port tunisien de Bizerte</w:t>
      </w:r>
      <w:r w:rsidR="0005683D" w:rsidRPr="00245850">
        <w:rPr>
          <w:rFonts w:ascii="Palatino Linotype" w:hAnsi="Palatino Linotype"/>
          <w:sz w:val="18"/>
          <w:szCs w:val="18"/>
        </w:rPr>
        <w:t>.</w:t>
      </w:r>
    </w:p>
    <w:p w:rsidR="009706AA" w:rsidRDefault="009706AA" w:rsidP="006618D6">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2</w:t>
      </w:r>
      <w:r w:rsidR="008C4539" w:rsidRPr="00D17792">
        <w:rPr>
          <w:rFonts w:ascii="Palatino Linotype" w:hAnsi="Palatino Linotype"/>
          <w:b/>
          <w:sz w:val="18"/>
          <w:szCs w:val="18"/>
        </w:rPr>
        <w:t>7 </w:t>
      </w:r>
      <w:r w:rsidRPr="00D17792">
        <w:rPr>
          <w:rFonts w:ascii="Palatino Linotype" w:hAnsi="Palatino Linotype"/>
          <w:b/>
          <w:sz w:val="18"/>
          <w:szCs w:val="18"/>
        </w:rPr>
        <w:t>mars</w:t>
      </w:r>
      <w:r w:rsidRPr="009706AA">
        <w:rPr>
          <w:rFonts w:ascii="Palatino Linotype" w:hAnsi="Palatino Linotype"/>
          <w:sz w:val="18"/>
          <w:szCs w:val="18"/>
        </w:rPr>
        <w:t xml:space="preserve">. Mort </w:t>
      </w:r>
      <w:r w:rsidR="005372A2" w:rsidRPr="009706AA">
        <w:rPr>
          <w:rFonts w:ascii="Palatino Linotype" w:hAnsi="Palatino Linotype"/>
          <w:sz w:val="18"/>
          <w:szCs w:val="18"/>
        </w:rPr>
        <w:t xml:space="preserve">à Morlaix </w:t>
      </w:r>
      <w:r w:rsidRPr="009706AA">
        <w:rPr>
          <w:rFonts w:ascii="Palatino Linotype" w:hAnsi="Palatino Linotype"/>
          <w:sz w:val="18"/>
          <w:szCs w:val="18"/>
        </w:rPr>
        <w:t xml:space="preserve">de Jules </w:t>
      </w:r>
      <w:r w:rsidR="005372A2">
        <w:rPr>
          <w:rFonts w:ascii="Palatino Linotype" w:hAnsi="Palatino Linotype"/>
          <w:sz w:val="18"/>
          <w:szCs w:val="18"/>
        </w:rPr>
        <w:t>Duplessis-</w:t>
      </w:r>
      <w:r w:rsidRPr="009706AA">
        <w:rPr>
          <w:rFonts w:ascii="Palatino Linotype" w:hAnsi="Palatino Linotype"/>
          <w:sz w:val="18"/>
          <w:szCs w:val="18"/>
        </w:rPr>
        <w:t>Kergomard</w:t>
      </w:r>
      <w:r w:rsidR="005372A2">
        <w:rPr>
          <w:rFonts w:ascii="Palatino Linotype" w:hAnsi="Palatino Linotype"/>
          <w:sz w:val="18"/>
          <w:szCs w:val="18"/>
        </w:rPr>
        <w:t xml:space="preserve">, époux de Pauline </w:t>
      </w:r>
      <w:r w:rsidR="004C441E">
        <w:rPr>
          <w:rFonts w:ascii="Palatino Linotype" w:hAnsi="Palatino Linotype"/>
          <w:sz w:val="18"/>
          <w:szCs w:val="18"/>
        </w:rPr>
        <w:t xml:space="preserve">Reclus (Kergomard) </w:t>
      </w:r>
      <w:r w:rsidR="005372A2">
        <w:rPr>
          <w:rFonts w:ascii="Palatino Linotype" w:hAnsi="Palatino Linotype"/>
          <w:sz w:val="18"/>
          <w:szCs w:val="18"/>
        </w:rPr>
        <w:t>et beau-frère d’</w:t>
      </w:r>
      <w:r w:rsidR="00B428D8">
        <w:rPr>
          <w:rFonts w:ascii="Palatino Linotype" w:hAnsi="Palatino Linotype"/>
          <w:sz w:val="18"/>
          <w:szCs w:val="18"/>
        </w:rPr>
        <w:t>E</w:t>
      </w:r>
      <w:r w:rsidR="005372A2">
        <w:rPr>
          <w:rFonts w:ascii="Palatino Linotype" w:hAnsi="Palatino Linotype"/>
          <w:sz w:val="18"/>
          <w:szCs w:val="18"/>
        </w:rPr>
        <w:t>lie</w:t>
      </w:r>
      <w:r w:rsidR="004C441E">
        <w:rPr>
          <w:rFonts w:ascii="Palatino Linotype" w:hAnsi="Palatino Linotype"/>
          <w:sz w:val="18"/>
          <w:szCs w:val="18"/>
        </w:rPr>
        <w:t xml:space="preserve"> Reclus</w:t>
      </w:r>
      <w:r w:rsidR="00D23AEC">
        <w:rPr>
          <w:rFonts w:ascii="Palatino Linotype" w:hAnsi="Palatino Linotype"/>
          <w:sz w:val="18"/>
          <w:szCs w:val="18"/>
        </w:rPr>
        <w:t>, à l’âge de 7</w:t>
      </w:r>
      <w:r w:rsidR="008C4539">
        <w:rPr>
          <w:rFonts w:ascii="Palatino Linotype" w:hAnsi="Palatino Linotype"/>
          <w:sz w:val="18"/>
          <w:szCs w:val="18"/>
        </w:rPr>
        <w:t>8 </w:t>
      </w:r>
      <w:r w:rsidR="00D23AEC">
        <w:rPr>
          <w:rFonts w:ascii="Palatino Linotype" w:hAnsi="Palatino Linotype"/>
          <w:sz w:val="18"/>
          <w:szCs w:val="18"/>
        </w:rPr>
        <w:t>ans</w:t>
      </w:r>
      <w:r w:rsidRPr="009706AA">
        <w:rPr>
          <w:rFonts w:ascii="Palatino Linotype" w:hAnsi="Palatino Linotype"/>
          <w:sz w:val="18"/>
          <w:szCs w:val="18"/>
        </w:rPr>
        <w:t>.</w:t>
      </w:r>
    </w:p>
    <w:p w:rsidR="009734BA" w:rsidRDefault="009734BA" w:rsidP="006618D6">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3</w:t>
      </w:r>
      <w:r w:rsidR="00D4231E" w:rsidRPr="00D17792">
        <w:rPr>
          <w:rFonts w:ascii="Palatino Linotype" w:hAnsi="Palatino Linotype"/>
          <w:b/>
          <w:sz w:val="18"/>
          <w:szCs w:val="18"/>
        </w:rPr>
        <w:t>1 </w:t>
      </w:r>
      <w:r w:rsidRPr="00D17792">
        <w:rPr>
          <w:rFonts w:ascii="Palatino Linotype" w:hAnsi="Palatino Linotype"/>
          <w:b/>
          <w:sz w:val="18"/>
          <w:szCs w:val="18"/>
        </w:rPr>
        <w:t>mars</w:t>
      </w:r>
      <w:r>
        <w:rPr>
          <w:rFonts w:ascii="Palatino Linotype" w:hAnsi="Palatino Linotype"/>
          <w:sz w:val="18"/>
          <w:szCs w:val="18"/>
        </w:rPr>
        <w:t xml:space="preserve">. </w:t>
      </w:r>
      <w:r w:rsidR="00D17792">
        <w:rPr>
          <w:rFonts w:ascii="Palatino Linotype" w:hAnsi="Palatino Linotype"/>
          <w:sz w:val="18"/>
          <w:szCs w:val="18"/>
        </w:rPr>
        <w:t>Le Pr </w:t>
      </w:r>
      <w:r w:rsidR="00A91937">
        <w:rPr>
          <w:rFonts w:ascii="Palatino Linotype" w:hAnsi="Palatino Linotype"/>
          <w:sz w:val="18"/>
          <w:szCs w:val="18"/>
        </w:rPr>
        <w:t xml:space="preserve">Alfred Fournier (1832-1914) et son fils le </w:t>
      </w:r>
      <w:r w:rsidR="00F86EEA">
        <w:rPr>
          <w:rFonts w:ascii="Palatino Linotype" w:hAnsi="Palatino Linotype"/>
          <w:sz w:val="18"/>
          <w:szCs w:val="18"/>
        </w:rPr>
        <w:t>Dr </w:t>
      </w:r>
      <w:r w:rsidR="00A91937">
        <w:rPr>
          <w:rFonts w:ascii="Palatino Linotype" w:hAnsi="Palatino Linotype"/>
          <w:sz w:val="18"/>
          <w:szCs w:val="18"/>
        </w:rPr>
        <w:t xml:space="preserve">Edmond Fournier (1864-1938) fondent à Paris la Société française de prophylaxie sanitaire et morale dont « l’objectif unique est de diminuer la fréquence de la syphilis et des maladies vénériennes » : </w:t>
      </w:r>
      <w:r w:rsidR="00DF0ABA">
        <w:rPr>
          <w:rFonts w:ascii="Palatino Linotype" w:hAnsi="Palatino Linotype"/>
          <w:sz w:val="18"/>
          <w:szCs w:val="18"/>
        </w:rPr>
        <w:t xml:space="preserve">en sont membres </w:t>
      </w:r>
      <w:r w:rsidR="00A91937">
        <w:rPr>
          <w:rFonts w:ascii="Palatino Linotype" w:hAnsi="Palatino Linotype"/>
          <w:sz w:val="18"/>
          <w:szCs w:val="18"/>
        </w:rPr>
        <w:t>le</w:t>
      </w:r>
      <w:r>
        <w:rPr>
          <w:rFonts w:ascii="Palatino Linotype" w:hAnsi="Palatino Linotype"/>
          <w:sz w:val="18"/>
          <w:szCs w:val="18"/>
        </w:rPr>
        <w:t xml:space="preserve"> </w:t>
      </w:r>
      <w:r w:rsidR="00F86EEA">
        <w:rPr>
          <w:rFonts w:ascii="Palatino Linotype" w:hAnsi="Palatino Linotype"/>
          <w:sz w:val="18"/>
          <w:szCs w:val="18"/>
        </w:rPr>
        <w:t>Dr Paul</w:t>
      </w:r>
      <w:r>
        <w:rPr>
          <w:rFonts w:ascii="Palatino Linotype" w:hAnsi="Palatino Linotype"/>
          <w:sz w:val="18"/>
          <w:szCs w:val="18"/>
        </w:rPr>
        <w:t xml:space="preserve"> Reclus </w:t>
      </w:r>
      <w:r w:rsidR="00DF0ABA">
        <w:rPr>
          <w:rFonts w:ascii="Palatino Linotype" w:hAnsi="Palatino Linotype"/>
          <w:sz w:val="18"/>
          <w:szCs w:val="18"/>
        </w:rPr>
        <w:t>(frère d’</w:t>
      </w:r>
      <w:r w:rsidR="00B428D8">
        <w:rPr>
          <w:rFonts w:ascii="Palatino Linotype" w:hAnsi="Palatino Linotype"/>
          <w:sz w:val="18"/>
          <w:szCs w:val="18"/>
        </w:rPr>
        <w:t>E</w:t>
      </w:r>
      <w:r w:rsidR="00DF0ABA">
        <w:rPr>
          <w:rFonts w:ascii="Palatino Linotype" w:hAnsi="Palatino Linotype"/>
          <w:sz w:val="18"/>
          <w:szCs w:val="18"/>
        </w:rPr>
        <w:t xml:space="preserve">lisée) </w:t>
      </w:r>
      <w:r w:rsidR="00A91937">
        <w:rPr>
          <w:rFonts w:ascii="Palatino Linotype" w:hAnsi="Palatino Linotype"/>
          <w:sz w:val="18"/>
          <w:szCs w:val="18"/>
        </w:rPr>
        <w:t xml:space="preserve">et le </w:t>
      </w:r>
      <w:r w:rsidR="00F86EEA">
        <w:rPr>
          <w:rFonts w:ascii="Palatino Linotype" w:hAnsi="Palatino Linotype"/>
          <w:sz w:val="18"/>
          <w:szCs w:val="18"/>
        </w:rPr>
        <w:t>Dr </w:t>
      </w:r>
      <w:r w:rsidR="00B428D8">
        <w:rPr>
          <w:rFonts w:ascii="Palatino Linotype" w:hAnsi="Palatino Linotype"/>
          <w:sz w:val="18"/>
          <w:szCs w:val="18"/>
        </w:rPr>
        <w:t>E</w:t>
      </w:r>
      <w:r w:rsidR="00DF0ABA">
        <w:rPr>
          <w:rFonts w:ascii="Palatino Linotype" w:hAnsi="Palatino Linotype"/>
          <w:sz w:val="18"/>
          <w:szCs w:val="18"/>
        </w:rPr>
        <w:t xml:space="preserve">lie </w:t>
      </w:r>
      <w:r w:rsidR="00A91937">
        <w:rPr>
          <w:rFonts w:ascii="Palatino Linotype" w:hAnsi="Palatino Linotype"/>
          <w:sz w:val="18"/>
          <w:szCs w:val="18"/>
        </w:rPr>
        <w:t>Metchnikoff</w:t>
      </w:r>
      <w:r w:rsidR="00DF0ABA">
        <w:rPr>
          <w:rFonts w:ascii="Palatino Linotype" w:hAnsi="Palatino Linotype"/>
          <w:sz w:val="18"/>
          <w:szCs w:val="18"/>
        </w:rPr>
        <w:t xml:space="preserve"> (frère </w:t>
      </w:r>
      <w:r w:rsidR="00D17792">
        <w:rPr>
          <w:rFonts w:ascii="Palatino Linotype" w:hAnsi="Palatino Linotype"/>
          <w:sz w:val="18"/>
          <w:szCs w:val="18"/>
        </w:rPr>
        <w:t xml:space="preserve">cadet </w:t>
      </w:r>
      <w:r w:rsidR="00DF0ABA">
        <w:rPr>
          <w:rFonts w:ascii="Palatino Linotype" w:hAnsi="Palatino Linotype"/>
          <w:sz w:val="18"/>
          <w:szCs w:val="18"/>
        </w:rPr>
        <w:t>de feu Léon, l’ami et collaborateur d’</w:t>
      </w:r>
      <w:r w:rsidR="00B428D8">
        <w:rPr>
          <w:rFonts w:ascii="Palatino Linotype" w:hAnsi="Palatino Linotype"/>
          <w:sz w:val="18"/>
          <w:szCs w:val="18"/>
        </w:rPr>
        <w:t>E</w:t>
      </w:r>
      <w:r w:rsidR="00DF0ABA">
        <w:rPr>
          <w:rFonts w:ascii="Palatino Linotype" w:hAnsi="Palatino Linotype"/>
          <w:sz w:val="18"/>
          <w:szCs w:val="18"/>
        </w:rPr>
        <w:t>lisée</w:t>
      </w:r>
      <w:r w:rsidR="001E4C74">
        <w:rPr>
          <w:rFonts w:ascii="Palatino Linotype" w:hAnsi="Palatino Linotype"/>
          <w:sz w:val="18"/>
          <w:szCs w:val="18"/>
        </w:rPr>
        <w:t>, cf.</w:t>
      </w:r>
      <w:r w:rsidR="00D17792">
        <w:rPr>
          <w:rFonts w:ascii="Palatino Linotype" w:hAnsi="Palatino Linotype"/>
          <w:sz w:val="18"/>
          <w:szCs w:val="18"/>
        </w:rPr>
        <w:t> </w:t>
      </w:r>
      <w:r w:rsidR="001E4C74">
        <w:rPr>
          <w:rFonts w:ascii="Palatino Linotype" w:hAnsi="Palatino Linotype"/>
          <w:sz w:val="18"/>
          <w:szCs w:val="18"/>
        </w:rPr>
        <w:t>1883</w:t>
      </w:r>
      <w:r w:rsidR="00DF0ABA">
        <w:rPr>
          <w:rFonts w:ascii="Palatino Linotype" w:hAnsi="Palatino Linotype"/>
          <w:sz w:val="18"/>
          <w:szCs w:val="18"/>
        </w:rPr>
        <w:t>)</w:t>
      </w:r>
      <w:r w:rsidR="00A91937">
        <w:rPr>
          <w:rFonts w:ascii="Palatino Linotype" w:hAnsi="Palatino Linotype"/>
          <w:sz w:val="18"/>
          <w:szCs w:val="18"/>
        </w:rPr>
        <w:t>.</w:t>
      </w:r>
    </w:p>
    <w:p w:rsidR="00086DF7" w:rsidRDefault="00086DF7" w:rsidP="00086DF7">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lastRenderedPageBreak/>
        <w:t>1</w:t>
      </w:r>
      <w:r w:rsidR="00F77C42" w:rsidRPr="00D17792">
        <w:rPr>
          <w:rFonts w:ascii="Palatino Linotype" w:hAnsi="Palatino Linotype"/>
          <w:b/>
          <w:sz w:val="18"/>
          <w:szCs w:val="18"/>
        </w:rPr>
        <w:t>4 </w:t>
      </w:r>
      <w:r w:rsidRPr="00D17792">
        <w:rPr>
          <w:rFonts w:ascii="Palatino Linotype" w:hAnsi="Palatino Linotype"/>
          <w:b/>
          <w:sz w:val="18"/>
          <w:szCs w:val="18"/>
        </w:rPr>
        <w:t>mai</w:t>
      </w:r>
      <w:r>
        <w:rPr>
          <w:rFonts w:ascii="Palatino Linotype" w:hAnsi="Palatino Linotype"/>
          <w:sz w:val="18"/>
          <w:szCs w:val="18"/>
        </w:rPr>
        <w:t>. À la mairie du 14</w:t>
      </w:r>
      <w:r w:rsidRPr="00086DF7">
        <w:rPr>
          <w:rFonts w:ascii="Palatino Linotype" w:hAnsi="Palatino Linotype"/>
          <w:sz w:val="18"/>
          <w:szCs w:val="18"/>
          <w:vertAlign w:val="superscript"/>
        </w:rPr>
        <w:t>e</w:t>
      </w:r>
      <w:r w:rsidR="00D17792">
        <w:rPr>
          <w:rFonts w:ascii="Palatino Linotype" w:hAnsi="Palatino Linotype"/>
          <w:sz w:val="18"/>
          <w:szCs w:val="18"/>
        </w:rPr>
        <w:t> </w:t>
      </w:r>
      <w:r>
        <w:rPr>
          <w:rFonts w:ascii="Palatino Linotype" w:hAnsi="Palatino Linotype"/>
          <w:sz w:val="18"/>
          <w:szCs w:val="18"/>
        </w:rPr>
        <w:t xml:space="preserve">arrondissement de Paris, </w:t>
      </w:r>
      <w:r w:rsidRPr="006618D6">
        <w:rPr>
          <w:rFonts w:ascii="Palatino Linotype" w:hAnsi="Palatino Linotype"/>
          <w:sz w:val="18"/>
          <w:szCs w:val="18"/>
        </w:rPr>
        <w:t xml:space="preserve">Georgette </w:t>
      </w:r>
      <w:r w:rsidR="00011CEA">
        <w:rPr>
          <w:rFonts w:ascii="Palatino Linotype" w:hAnsi="Palatino Linotype"/>
          <w:sz w:val="18"/>
          <w:szCs w:val="18"/>
        </w:rPr>
        <w:t xml:space="preserve">Barbotin </w:t>
      </w:r>
      <w:r w:rsidRPr="006618D6">
        <w:rPr>
          <w:rFonts w:ascii="Palatino Linotype" w:hAnsi="Palatino Linotype"/>
          <w:sz w:val="18"/>
          <w:szCs w:val="18"/>
        </w:rPr>
        <w:t>et William Barbotin régularise</w:t>
      </w:r>
      <w:r>
        <w:rPr>
          <w:rFonts w:ascii="Palatino Linotype" w:hAnsi="Palatino Linotype"/>
          <w:sz w:val="18"/>
          <w:szCs w:val="18"/>
        </w:rPr>
        <w:t>nt</w:t>
      </w:r>
      <w:r w:rsidRPr="006618D6">
        <w:rPr>
          <w:rFonts w:ascii="Palatino Linotype" w:hAnsi="Palatino Linotype"/>
          <w:sz w:val="18"/>
          <w:szCs w:val="18"/>
        </w:rPr>
        <w:t xml:space="preserve"> civilement leur union libre</w:t>
      </w:r>
      <w:r>
        <w:rPr>
          <w:rFonts w:ascii="Palatino Linotype" w:hAnsi="Palatino Linotype"/>
          <w:sz w:val="18"/>
          <w:szCs w:val="18"/>
        </w:rPr>
        <w:t xml:space="preserve"> de 188</w:t>
      </w:r>
      <w:r w:rsidR="008C4539">
        <w:rPr>
          <w:rFonts w:ascii="Palatino Linotype" w:hAnsi="Palatino Linotype"/>
          <w:sz w:val="18"/>
          <w:szCs w:val="18"/>
        </w:rPr>
        <w:t>9 </w:t>
      </w:r>
      <w:r w:rsidR="004E7A58">
        <w:rPr>
          <w:rFonts w:ascii="Palatino Linotype" w:hAnsi="Palatino Linotype"/>
          <w:sz w:val="18"/>
          <w:szCs w:val="18"/>
        </w:rPr>
        <w:t>; les deux époux sont alors domiciliés au 19</w:t>
      </w:r>
      <w:r w:rsidR="00D4231E">
        <w:rPr>
          <w:rFonts w:ascii="Palatino Linotype" w:hAnsi="Palatino Linotype"/>
          <w:sz w:val="18"/>
          <w:szCs w:val="18"/>
        </w:rPr>
        <w:t>1 </w:t>
      </w:r>
      <w:r w:rsidR="004E7A58">
        <w:rPr>
          <w:rFonts w:ascii="Palatino Linotype" w:hAnsi="Palatino Linotype"/>
          <w:sz w:val="18"/>
          <w:szCs w:val="18"/>
        </w:rPr>
        <w:t>avenue du Maine</w:t>
      </w:r>
      <w:r w:rsidR="00D17792">
        <w:rPr>
          <w:rFonts w:ascii="Palatino Linotype" w:hAnsi="Palatino Linotype"/>
          <w:sz w:val="18"/>
          <w:szCs w:val="18"/>
        </w:rPr>
        <w:t xml:space="preserve"> (Paris 14</w:t>
      </w:r>
      <w:r w:rsidR="00D17792" w:rsidRPr="00D17792">
        <w:rPr>
          <w:rFonts w:ascii="Palatino Linotype" w:hAnsi="Palatino Linotype"/>
          <w:sz w:val="18"/>
          <w:szCs w:val="18"/>
          <w:vertAlign w:val="superscript"/>
        </w:rPr>
        <w:t>e</w:t>
      </w:r>
      <w:r w:rsidR="00D17792">
        <w:rPr>
          <w:rFonts w:ascii="Palatino Linotype" w:hAnsi="Palatino Linotype"/>
          <w:sz w:val="18"/>
          <w:szCs w:val="18"/>
        </w:rPr>
        <w:t>)</w:t>
      </w:r>
      <w:r w:rsidR="007920D6">
        <w:rPr>
          <w:rFonts w:ascii="Palatino Linotype" w:hAnsi="Palatino Linotype"/>
          <w:sz w:val="18"/>
          <w:szCs w:val="18"/>
        </w:rPr>
        <w:t> ; les témoins du mariés sont deux artistes, le sculpteur Félix Charpentie</w:t>
      </w:r>
      <w:r w:rsidR="002257D7">
        <w:rPr>
          <w:rFonts w:ascii="Palatino Linotype" w:hAnsi="Palatino Linotype"/>
          <w:sz w:val="18"/>
          <w:szCs w:val="18"/>
        </w:rPr>
        <w:t>r (1858-1924)</w:t>
      </w:r>
      <w:r w:rsidR="007920D6">
        <w:rPr>
          <w:rFonts w:ascii="Palatino Linotype" w:hAnsi="Palatino Linotype"/>
          <w:sz w:val="18"/>
          <w:szCs w:val="18"/>
        </w:rPr>
        <w:t xml:space="preserve"> et le peintre Charles Lenoir</w:t>
      </w:r>
      <w:r w:rsidR="002257D7">
        <w:rPr>
          <w:rFonts w:ascii="Palatino Linotype" w:hAnsi="Palatino Linotype"/>
          <w:sz w:val="18"/>
          <w:szCs w:val="18"/>
        </w:rPr>
        <w:t xml:space="preserve"> (1860-1926)</w:t>
      </w:r>
      <w:r w:rsidR="007920D6">
        <w:rPr>
          <w:rFonts w:ascii="Palatino Linotype" w:hAnsi="Palatino Linotype"/>
          <w:sz w:val="18"/>
          <w:szCs w:val="18"/>
        </w:rPr>
        <w:t xml:space="preserve">, </w:t>
      </w:r>
      <w:r w:rsidR="008C2AF0">
        <w:rPr>
          <w:rFonts w:ascii="Palatino Linotype" w:hAnsi="Palatino Linotype"/>
          <w:sz w:val="18"/>
          <w:szCs w:val="18"/>
        </w:rPr>
        <w:t xml:space="preserve">et </w:t>
      </w:r>
      <w:r w:rsidR="007920D6">
        <w:rPr>
          <w:rFonts w:ascii="Palatino Linotype" w:hAnsi="Palatino Linotype"/>
          <w:sz w:val="18"/>
          <w:szCs w:val="18"/>
        </w:rPr>
        <w:t>ceux de la mariée sont deux médecins, le botaniste et maître de conférences à la Sorbonne Louis Chauveaud (1859-1933) et Maurice Gerst</w:t>
      </w:r>
      <w:r w:rsidR="00C12D99">
        <w:rPr>
          <w:rFonts w:ascii="Palatino Linotype" w:hAnsi="Palatino Linotype"/>
          <w:sz w:val="18"/>
          <w:szCs w:val="18"/>
        </w:rPr>
        <w:t>, alors âgé de vingt-cinq ans et</w:t>
      </w:r>
      <w:r w:rsidR="007920D6">
        <w:rPr>
          <w:rFonts w:ascii="Palatino Linotype" w:hAnsi="Palatino Linotype"/>
          <w:sz w:val="18"/>
          <w:szCs w:val="18"/>
        </w:rPr>
        <w:t xml:space="preserve"> qui sera l’auteur d’une étude sur les vomissements de la grossesse et un spécialiste du thermalisme</w:t>
      </w:r>
      <w:r w:rsidR="004E7A58">
        <w:rPr>
          <w:rFonts w:ascii="Palatino Linotype" w:hAnsi="Palatino Linotype"/>
          <w:sz w:val="18"/>
          <w:szCs w:val="18"/>
        </w:rPr>
        <w:t>.</w:t>
      </w:r>
      <w:r w:rsidR="006035BC">
        <w:rPr>
          <w:rFonts w:ascii="Palatino Linotype" w:hAnsi="Palatino Linotype"/>
          <w:sz w:val="18"/>
          <w:szCs w:val="18"/>
        </w:rPr>
        <w:t xml:space="preserve"> </w:t>
      </w:r>
      <w:r w:rsidR="007920D6">
        <w:rPr>
          <w:rFonts w:ascii="Palatino Linotype" w:hAnsi="Palatino Linotype"/>
          <w:sz w:val="18"/>
          <w:szCs w:val="18"/>
        </w:rPr>
        <w:t>Les Barbotin</w:t>
      </w:r>
      <w:r w:rsidR="006035BC">
        <w:rPr>
          <w:rFonts w:ascii="Palatino Linotype" w:hAnsi="Palatino Linotype"/>
          <w:sz w:val="18"/>
          <w:szCs w:val="18"/>
        </w:rPr>
        <w:t xml:space="preserve"> divorceront en 1909</w:t>
      </w:r>
      <w:r w:rsidR="004102FB">
        <w:rPr>
          <w:rFonts w:ascii="Palatino Linotype" w:hAnsi="Palatino Linotype"/>
          <w:sz w:val="18"/>
          <w:szCs w:val="18"/>
        </w:rPr>
        <w:t>-1910</w:t>
      </w:r>
      <w:r w:rsidR="006035BC">
        <w:rPr>
          <w:rFonts w:ascii="Palatino Linotype" w:hAnsi="Palatino Linotype"/>
          <w:sz w:val="18"/>
          <w:szCs w:val="18"/>
        </w:rPr>
        <w:t>.</w:t>
      </w:r>
    </w:p>
    <w:p w:rsidR="00435910" w:rsidRDefault="00435910" w:rsidP="006618D6">
      <w:pPr>
        <w:spacing w:after="0" w:line="240" w:lineRule="auto"/>
        <w:ind w:left="567"/>
        <w:jc w:val="both"/>
        <w:rPr>
          <w:rFonts w:ascii="Palatino Linotype" w:hAnsi="Palatino Linotype"/>
          <w:sz w:val="18"/>
          <w:szCs w:val="18"/>
        </w:rPr>
      </w:pPr>
      <w:r w:rsidRPr="00D17792">
        <w:rPr>
          <w:rFonts w:ascii="Palatino Linotype" w:hAnsi="Palatino Linotype"/>
          <w:b/>
          <w:sz w:val="18"/>
          <w:szCs w:val="18"/>
        </w:rPr>
        <w:t>Novembre</w:t>
      </w:r>
      <w:r>
        <w:rPr>
          <w:rFonts w:ascii="Palatino Linotype" w:hAnsi="Palatino Linotype"/>
          <w:sz w:val="18"/>
          <w:szCs w:val="18"/>
        </w:rPr>
        <w:t>. Ouverture au 1</w:t>
      </w:r>
      <w:r w:rsidR="008C4539">
        <w:rPr>
          <w:rFonts w:ascii="Palatino Linotype" w:hAnsi="Palatino Linotype"/>
          <w:sz w:val="18"/>
          <w:szCs w:val="18"/>
        </w:rPr>
        <w:t>6 </w:t>
      </w:r>
      <w:r>
        <w:rPr>
          <w:rFonts w:ascii="Palatino Linotype" w:hAnsi="Palatino Linotype"/>
          <w:sz w:val="18"/>
          <w:szCs w:val="18"/>
        </w:rPr>
        <w:t xml:space="preserve">rue de la Sorbonne </w:t>
      </w:r>
      <w:r w:rsidR="00D17792">
        <w:rPr>
          <w:rFonts w:ascii="Palatino Linotype" w:hAnsi="Palatino Linotype"/>
          <w:sz w:val="18"/>
          <w:szCs w:val="18"/>
        </w:rPr>
        <w:t>(Paris 5</w:t>
      </w:r>
      <w:r w:rsidR="00D17792" w:rsidRPr="00D17792">
        <w:rPr>
          <w:rFonts w:ascii="Palatino Linotype" w:hAnsi="Palatino Linotype"/>
          <w:sz w:val="18"/>
          <w:szCs w:val="18"/>
          <w:vertAlign w:val="superscript"/>
        </w:rPr>
        <w:t>e</w:t>
      </w:r>
      <w:r w:rsidR="00D17792">
        <w:rPr>
          <w:rFonts w:ascii="Palatino Linotype" w:hAnsi="Palatino Linotype"/>
          <w:sz w:val="18"/>
          <w:szCs w:val="18"/>
        </w:rPr>
        <w:t>)</w:t>
      </w:r>
      <w:r>
        <w:rPr>
          <w:rFonts w:ascii="Palatino Linotype" w:hAnsi="Palatino Linotype"/>
          <w:sz w:val="18"/>
          <w:szCs w:val="18"/>
        </w:rPr>
        <w:t xml:space="preserve"> de l’</w:t>
      </w:r>
      <w:r w:rsidR="00B428D8">
        <w:rPr>
          <w:rFonts w:ascii="Palatino Linotype" w:hAnsi="Palatino Linotype"/>
          <w:sz w:val="18"/>
          <w:szCs w:val="18"/>
        </w:rPr>
        <w:t>E</w:t>
      </w:r>
      <w:r>
        <w:rPr>
          <w:rFonts w:ascii="Palatino Linotype" w:hAnsi="Palatino Linotype"/>
          <w:sz w:val="18"/>
          <w:szCs w:val="18"/>
        </w:rPr>
        <w:t>cole russe des hautes études sociales</w:t>
      </w:r>
      <w:r w:rsidR="00DF0ABA">
        <w:rPr>
          <w:rFonts w:ascii="Palatino Linotype" w:hAnsi="Palatino Linotype"/>
          <w:sz w:val="18"/>
          <w:szCs w:val="18"/>
        </w:rPr>
        <w:t xml:space="preserve"> présidée par </w:t>
      </w:r>
      <w:r w:rsidR="008D7C55">
        <w:rPr>
          <w:rFonts w:ascii="Palatino Linotype" w:hAnsi="Palatino Linotype"/>
          <w:sz w:val="18"/>
          <w:szCs w:val="18"/>
        </w:rPr>
        <w:t xml:space="preserve">le </w:t>
      </w:r>
      <w:r w:rsidR="00F86EEA">
        <w:rPr>
          <w:rFonts w:ascii="Palatino Linotype" w:hAnsi="Palatino Linotype"/>
          <w:sz w:val="18"/>
          <w:szCs w:val="18"/>
        </w:rPr>
        <w:t>Dr </w:t>
      </w:r>
      <w:r w:rsidR="00B428D8">
        <w:rPr>
          <w:rFonts w:ascii="Palatino Linotype" w:hAnsi="Palatino Linotype"/>
          <w:sz w:val="18"/>
          <w:szCs w:val="18"/>
        </w:rPr>
        <w:t>E</w:t>
      </w:r>
      <w:r w:rsidR="00DF0ABA">
        <w:rPr>
          <w:rFonts w:ascii="Palatino Linotype" w:hAnsi="Palatino Linotype"/>
          <w:sz w:val="18"/>
          <w:szCs w:val="18"/>
        </w:rPr>
        <w:t xml:space="preserve">lie Metchnikoff </w:t>
      </w:r>
      <w:r>
        <w:rPr>
          <w:rFonts w:ascii="Palatino Linotype" w:hAnsi="Palatino Linotype"/>
          <w:sz w:val="18"/>
          <w:szCs w:val="18"/>
        </w:rPr>
        <w:t xml:space="preserve">et </w:t>
      </w:r>
      <w:r w:rsidR="00DF0ABA">
        <w:rPr>
          <w:rFonts w:ascii="Palatino Linotype" w:hAnsi="Palatino Linotype"/>
          <w:sz w:val="18"/>
          <w:szCs w:val="18"/>
        </w:rPr>
        <w:t xml:space="preserve">où l’on </w:t>
      </w:r>
      <w:r>
        <w:rPr>
          <w:rFonts w:ascii="Palatino Linotype" w:hAnsi="Palatino Linotype"/>
          <w:sz w:val="18"/>
          <w:szCs w:val="18"/>
        </w:rPr>
        <w:t>dispense des cours en russe mais aussi en français</w:t>
      </w:r>
      <w:r w:rsidR="00DE2B64">
        <w:rPr>
          <w:rFonts w:ascii="Palatino Linotype" w:hAnsi="Palatino Linotype"/>
          <w:sz w:val="18"/>
          <w:szCs w:val="18"/>
        </w:rPr>
        <w:t> :</w:t>
      </w:r>
      <w:r>
        <w:rPr>
          <w:rFonts w:ascii="Palatino Linotype" w:hAnsi="Palatino Linotype"/>
          <w:sz w:val="18"/>
          <w:szCs w:val="18"/>
        </w:rPr>
        <w:t xml:space="preserve"> parmi les conférenciers</w:t>
      </w:r>
      <w:r w:rsidR="00D17792">
        <w:rPr>
          <w:rFonts w:ascii="Palatino Linotype" w:hAnsi="Palatino Linotype"/>
          <w:sz w:val="18"/>
          <w:szCs w:val="18"/>
        </w:rPr>
        <w:t xml:space="preserve"> annoncés</w:t>
      </w:r>
      <w:r>
        <w:rPr>
          <w:rFonts w:ascii="Palatino Linotype" w:hAnsi="Palatino Linotype"/>
          <w:sz w:val="18"/>
          <w:szCs w:val="18"/>
        </w:rPr>
        <w:t xml:space="preserve">, </w:t>
      </w:r>
      <w:r w:rsidR="00B428D8">
        <w:rPr>
          <w:rFonts w:ascii="Palatino Linotype" w:hAnsi="Palatino Linotype"/>
          <w:sz w:val="18"/>
          <w:szCs w:val="18"/>
        </w:rPr>
        <w:t>E</w:t>
      </w:r>
      <w:r>
        <w:rPr>
          <w:rFonts w:ascii="Palatino Linotype" w:hAnsi="Palatino Linotype"/>
          <w:sz w:val="18"/>
          <w:szCs w:val="18"/>
        </w:rPr>
        <w:t>lie Reclus.</w:t>
      </w:r>
    </w:p>
    <w:p w:rsidR="00522721" w:rsidRPr="00522721" w:rsidRDefault="00522721" w:rsidP="006618D6">
      <w:pPr>
        <w:spacing w:after="0" w:line="240" w:lineRule="auto"/>
        <w:ind w:left="567"/>
        <w:jc w:val="both"/>
        <w:rPr>
          <w:rFonts w:ascii="Palatino Linotype" w:hAnsi="Palatino Linotype"/>
        </w:rPr>
      </w:pPr>
      <w:r w:rsidRPr="00D17792">
        <w:rPr>
          <w:rFonts w:ascii="Palatino Linotype" w:hAnsi="Palatino Linotype"/>
          <w:b/>
        </w:rPr>
        <w:t>Décembre</w:t>
      </w:r>
      <w:r w:rsidRPr="00522721">
        <w:rPr>
          <w:rFonts w:ascii="Palatino Linotype" w:hAnsi="Palatino Linotype"/>
        </w:rPr>
        <w:t xml:space="preserve">. </w:t>
      </w:r>
      <w:r w:rsidR="00B428D8">
        <w:rPr>
          <w:rFonts w:ascii="Palatino Linotype" w:hAnsi="Palatino Linotype"/>
        </w:rPr>
        <w:t>E</w:t>
      </w:r>
      <w:r w:rsidRPr="00522721">
        <w:rPr>
          <w:rFonts w:ascii="Palatino Linotype" w:hAnsi="Palatino Linotype"/>
        </w:rPr>
        <w:t xml:space="preserve">lisée, l’aéronaute </w:t>
      </w:r>
      <w:r w:rsidR="00471FFB">
        <w:rPr>
          <w:rFonts w:ascii="Palatino Linotype" w:hAnsi="Palatino Linotype"/>
        </w:rPr>
        <w:t xml:space="preserve">Louis </w:t>
      </w:r>
      <w:r w:rsidRPr="00522721">
        <w:rPr>
          <w:rFonts w:ascii="Palatino Linotype" w:hAnsi="Palatino Linotype"/>
        </w:rPr>
        <w:t xml:space="preserve">Capazza et le baron </w:t>
      </w:r>
      <w:r w:rsidR="00471FFB">
        <w:rPr>
          <w:rFonts w:ascii="Palatino Linotype" w:hAnsi="Palatino Linotype"/>
        </w:rPr>
        <w:t xml:space="preserve">Eugène </w:t>
      </w:r>
      <w:r w:rsidRPr="00522721">
        <w:rPr>
          <w:rFonts w:ascii="Palatino Linotype" w:hAnsi="Palatino Linotype"/>
        </w:rPr>
        <w:t xml:space="preserve">Roger </w:t>
      </w:r>
      <w:r w:rsidR="00471FFB">
        <w:rPr>
          <w:rFonts w:ascii="Palatino Linotype" w:hAnsi="Palatino Linotype"/>
        </w:rPr>
        <w:t xml:space="preserve">(1850-1906) </w:t>
      </w:r>
      <w:r w:rsidRPr="00522721">
        <w:rPr>
          <w:rFonts w:ascii="Palatino Linotype" w:hAnsi="Palatino Linotype"/>
        </w:rPr>
        <w:t xml:space="preserve">réfléchissent à un premier projet de traversée de l’Atlantique dans un ballon </w:t>
      </w:r>
      <w:r w:rsidR="0003534A">
        <w:rPr>
          <w:rFonts w:ascii="Palatino Linotype" w:hAnsi="Palatino Linotype"/>
        </w:rPr>
        <w:t xml:space="preserve">qui, </w:t>
      </w:r>
      <w:r w:rsidRPr="00522721">
        <w:rPr>
          <w:rFonts w:ascii="Palatino Linotype" w:hAnsi="Palatino Linotype"/>
        </w:rPr>
        <w:t xml:space="preserve">poussé par les alizés, </w:t>
      </w:r>
      <w:r w:rsidR="009135A7">
        <w:rPr>
          <w:rFonts w:ascii="Palatino Linotype" w:hAnsi="Palatino Linotype"/>
        </w:rPr>
        <w:t>voler</w:t>
      </w:r>
      <w:r w:rsidR="0003534A">
        <w:rPr>
          <w:rFonts w:ascii="Palatino Linotype" w:hAnsi="Palatino Linotype"/>
        </w:rPr>
        <w:t xml:space="preserve">ait </w:t>
      </w:r>
      <w:r w:rsidRPr="00522721">
        <w:rPr>
          <w:rFonts w:ascii="Palatino Linotype" w:hAnsi="Palatino Linotype"/>
        </w:rPr>
        <w:t xml:space="preserve">des îles Canaries jusqu’au </w:t>
      </w:r>
      <w:r w:rsidR="00900FD2">
        <w:rPr>
          <w:rFonts w:ascii="Palatino Linotype" w:hAnsi="Palatino Linotype"/>
        </w:rPr>
        <w:t>Panamá</w:t>
      </w:r>
      <w:r w:rsidRPr="00522721">
        <w:rPr>
          <w:rFonts w:ascii="Palatino Linotype" w:hAnsi="Palatino Linotype"/>
        </w:rPr>
        <w:t>.</w:t>
      </w:r>
    </w:p>
    <w:p w:rsidR="004D2BA7" w:rsidRPr="006362DB" w:rsidRDefault="004D2BA7" w:rsidP="00CE2DE9">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115150" w:rsidRPr="006362DB">
        <w:rPr>
          <w:rFonts w:ascii="Palatino Linotype" w:hAnsi="Palatino Linotype"/>
          <w:sz w:val="18"/>
          <w:szCs w:val="18"/>
        </w:rPr>
        <w:t>••</w:t>
      </w:r>
      <w:r w:rsidRPr="006362DB">
        <w:rPr>
          <w:rFonts w:ascii="Palatino Linotype" w:hAnsi="Palatino Linotype"/>
          <w:sz w:val="18"/>
          <w:szCs w:val="18"/>
        </w:rPr>
        <w:t> </w:t>
      </w:r>
      <w:r w:rsidR="002E5F6F" w:rsidRPr="006362DB">
        <w:rPr>
          <w:rFonts w:ascii="Palatino Linotype" w:hAnsi="Palatino Linotype"/>
          <w:i/>
          <w:sz w:val="18"/>
          <w:szCs w:val="18"/>
        </w:rPr>
        <w:t>L’Afrique australe</w:t>
      </w:r>
      <w:r w:rsidR="002E5F6F">
        <w:rPr>
          <w:rFonts w:ascii="Palatino Linotype" w:hAnsi="Palatino Linotype"/>
          <w:sz w:val="18"/>
          <w:szCs w:val="18"/>
        </w:rPr>
        <w:t xml:space="preserve">, Paris, Hachette, 1901, </w:t>
      </w:r>
      <w:r w:rsidR="005546B8">
        <w:rPr>
          <w:rFonts w:ascii="Palatino Linotype" w:hAnsi="Palatino Linotype"/>
          <w:sz w:val="18"/>
          <w:szCs w:val="18"/>
        </w:rPr>
        <w:t>35</w:t>
      </w:r>
      <w:r w:rsidR="008C4539">
        <w:rPr>
          <w:rFonts w:ascii="Palatino Linotype" w:hAnsi="Palatino Linotype"/>
          <w:sz w:val="18"/>
          <w:szCs w:val="18"/>
        </w:rPr>
        <w:t>8 </w:t>
      </w:r>
      <w:r w:rsidR="002E5F6F">
        <w:rPr>
          <w:rFonts w:ascii="Palatino Linotype" w:hAnsi="Palatino Linotype"/>
          <w:sz w:val="18"/>
          <w:szCs w:val="18"/>
        </w:rPr>
        <w:t>p., « </w:t>
      </w:r>
      <w:r w:rsidR="005546B8">
        <w:rPr>
          <w:rFonts w:ascii="Palatino Linotype" w:hAnsi="Palatino Linotype"/>
          <w:sz w:val="18"/>
          <w:szCs w:val="18"/>
        </w:rPr>
        <w:t xml:space="preserve">cette </w:t>
      </w:r>
      <w:r w:rsidR="002E5F6F">
        <w:rPr>
          <w:rFonts w:ascii="Palatino Linotype" w:hAnsi="Palatino Linotype"/>
          <w:sz w:val="18"/>
          <w:szCs w:val="18"/>
        </w:rPr>
        <w:t>description entièrement mise à jour par Onésime Reclus</w:t>
      </w:r>
      <w:r w:rsidR="00250571">
        <w:rPr>
          <w:rStyle w:val="Appelnotedebasdep"/>
          <w:rFonts w:ascii="Palatino Linotype" w:hAnsi="Palatino Linotype"/>
          <w:sz w:val="18"/>
          <w:szCs w:val="18"/>
        </w:rPr>
        <w:footnoteReference w:id="252"/>
      </w:r>
      <w:r w:rsidR="002E5F6F">
        <w:rPr>
          <w:rFonts w:ascii="Palatino Linotype" w:hAnsi="Palatino Linotype"/>
          <w:sz w:val="18"/>
          <w:szCs w:val="18"/>
        </w:rPr>
        <w:t> »</w:t>
      </w:r>
      <w:r w:rsidR="008A76CB">
        <w:rPr>
          <w:rFonts w:ascii="Palatino Linotype" w:hAnsi="Palatino Linotype"/>
          <w:sz w:val="18"/>
          <w:szCs w:val="18"/>
        </w:rPr>
        <w:t>,</w:t>
      </w:r>
      <w:r w:rsidR="002E5F6F">
        <w:rPr>
          <w:rFonts w:ascii="Palatino Linotype" w:hAnsi="Palatino Linotype"/>
          <w:sz w:val="18"/>
          <w:szCs w:val="18"/>
        </w:rPr>
        <w:t xml:space="preserve"> </w:t>
      </w:r>
      <w:r w:rsidR="002E5F6F" w:rsidRPr="006362DB">
        <w:rPr>
          <w:rFonts w:ascii="Palatino Linotype" w:hAnsi="Palatino Linotype"/>
          <w:sz w:val="18"/>
          <w:szCs w:val="18"/>
        </w:rPr>
        <w:t xml:space="preserve">avec une bibliographie </w:t>
      </w:r>
      <w:r w:rsidR="005546B8">
        <w:rPr>
          <w:rFonts w:ascii="Palatino Linotype" w:hAnsi="Palatino Linotype"/>
          <w:sz w:val="18"/>
          <w:szCs w:val="18"/>
        </w:rPr>
        <w:t>substantielle dressée</w:t>
      </w:r>
      <w:r w:rsidR="002E5F6F" w:rsidRPr="006362DB">
        <w:rPr>
          <w:rFonts w:ascii="Palatino Linotype" w:hAnsi="Palatino Linotype"/>
          <w:sz w:val="18"/>
          <w:szCs w:val="18"/>
        </w:rPr>
        <w:t xml:space="preserve"> par Henri Froidevaux</w:t>
      </w:r>
      <w:r w:rsidR="005546B8">
        <w:rPr>
          <w:rFonts w:ascii="Palatino Linotype" w:hAnsi="Palatino Linotype"/>
          <w:sz w:val="18"/>
          <w:szCs w:val="18"/>
        </w:rPr>
        <w:t xml:space="preserve"> (p. 333-349)</w:t>
      </w:r>
      <w:r w:rsidR="002E5F6F">
        <w:rPr>
          <w:rFonts w:ascii="Palatino Linotype" w:hAnsi="Palatino Linotype"/>
          <w:sz w:val="18"/>
          <w:szCs w:val="18"/>
        </w:rPr>
        <w:t> </w:t>
      </w:r>
      <w:r w:rsidR="005546B8">
        <w:rPr>
          <w:rFonts w:ascii="Palatino Linotype" w:hAnsi="Palatino Linotype"/>
          <w:sz w:val="18"/>
          <w:szCs w:val="18"/>
        </w:rPr>
        <w:t xml:space="preserve">: </w:t>
      </w:r>
      <w:r w:rsidR="00B428D8">
        <w:rPr>
          <w:rFonts w:ascii="Palatino Linotype" w:hAnsi="Palatino Linotype"/>
          <w:sz w:val="18"/>
          <w:szCs w:val="18"/>
        </w:rPr>
        <w:t>E</w:t>
      </w:r>
      <w:r w:rsidR="005546B8">
        <w:rPr>
          <w:rFonts w:ascii="Palatino Linotype" w:hAnsi="Palatino Linotype"/>
          <w:sz w:val="18"/>
          <w:szCs w:val="18"/>
        </w:rPr>
        <w:t>lisée Reclus n’a pas pris part</w:t>
      </w:r>
      <w:r w:rsidR="002E5F6F">
        <w:rPr>
          <w:rFonts w:ascii="Palatino Linotype" w:hAnsi="Palatino Linotype"/>
          <w:sz w:val="18"/>
          <w:szCs w:val="18"/>
        </w:rPr>
        <w:t xml:space="preserve"> à cette réédition partielle</w:t>
      </w:r>
      <w:r w:rsidR="002E5F6F" w:rsidRPr="006362DB">
        <w:rPr>
          <w:rFonts w:ascii="Palatino Linotype" w:hAnsi="Palatino Linotype"/>
          <w:sz w:val="18"/>
          <w:szCs w:val="18"/>
        </w:rPr>
        <w:t xml:space="preserve"> du t. X</w:t>
      </w:r>
      <w:r w:rsidR="008A76CB">
        <w:rPr>
          <w:rFonts w:ascii="Palatino Linotype" w:hAnsi="Palatino Linotype"/>
          <w:sz w:val="18"/>
          <w:szCs w:val="18"/>
        </w:rPr>
        <w:t>III</w:t>
      </w:r>
      <w:r w:rsidR="002E5F6F" w:rsidRPr="006362DB">
        <w:rPr>
          <w:rFonts w:ascii="Palatino Linotype" w:hAnsi="Palatino Linotype"/>
          <w:sz w:val="18"/>
          <w:szCs w:val="18"/>
        </w:rPr>
        <w:t xml:space="preserve"> de </w:t>
      </w:r>
      <w:r w:rsidR="005546B8">
        <w:rPr>
          <w:rFonts w:ascii="Palatino Linotype" w:hAnsi="Palatino Linotype"/>
          <w:sz w:val="18"/>
          <w:szCs w:val="18"/>
        </w:rPr>
        <w:t>s</w:t>
      </w:r>
      <w:r w:rsidR="002E5F6F" w:rsidRPr="006362DB">
        <w:rPr>
          <w:rFonts w:ascii="Palatino Linotype" w:hAnsi="Palatino Linotype"/>
          <w:sz w:val="18"/>
          <w:szCs w:val="18"/>
        </w:rPr>
        <w:t xml:space="preserve">a </w:t>
      </w:r>
      <w:r w:rsidR="002E5F6F">
        <w:rPr>
          <w:rFonts w:ascii="Palatino Linotype" w:hAnsi="Palatino Linotype"/>
          <w:i/>
          <w:sz w:val="18"/>
          <w:szCs w:val="18"/>
        </w:rPr>
        <w:t>Nouvelle Géographie universelle</w:t>
      </w:r>
      <w:r w:rsidR="002E5F6F">
        <w:rPr>
          <w:rFonts w:ascii="Palatino Linotype" w:hAnsi="Palatino Linotype"/>
          <w:sz w:val="18"/>
          <w:szCs w:val="18"/>
        </w:rPr>
        <w:t xml:space="preserve"> (1888)</w:t>
      </w:r>
      <w:r w:rsidR="005546B8">
        <w:rPr>
          <w:rFonts w:ascii="Palatino Linotype" w:hAnsi="Palatino Linotype"/>
          <w:sz w:val="18"/>
          <w:szCs w:val="18"/>
        </w:rPr>
        <w:t>,</w:t>
      </w:r>
      <w:r w:rsidR="002E5F6F">
        <w:rPr>
          <w:rFonts w:ascii="Palatino Linotype" w:hAnsi="Palatino Linotype"/>
          <w:sz w:val="18"/>
          <w:szCs w:val="18"/>
        </w:rPr>
        <w:t xml:space="preserve"> qui </w:t>
      </w:r>
      <w:r w:rsidR="005546B8">
        <w:rPr>
          <w:rFonts w:ascii="Palatino Linotype" w:hAnsi="Palatino Linotype"/>
          <w:sz w:val="18"/>
          <w:szCs w:val="18"/>
        </w:rPr>
        <w:t>est une mise</w:t>
      </w:r>
      <w:r w:rsidR="002E5F6F">
        <w:rPr>
          <w:rFonts w:ascii="Palatino Linotype" w:hAnsi="Palatino Linotype"/>
          <w:sz w:val="18"/>
          <w:szCs w:val="18"/>
        </w:rPr>
        <w:t xml:space="preserve"> à profit éditoriale d</w:t>
      </w:r>
      <w:r w:rsidR="00715B7C">
        <w:rPr>
          <w:rFonts w:ascii="Palatino Linotype" w:hAnsi="Palatino Linotype"/>
          <w:sz w:val="18"/>
          <w:szCs w:val="18"/>
        </w:rPr>
        <w:t xml:space="preserve">’une </w:t>
      </w:r>
      <w:r w:rsidR="002E5F6F">
        <w:rPr>
          <w:rFonts w:ascii="Palatino Linotype" w:hAnsi="Palatino Linotype"/>
          <w:sz w:val="18"/>
          <w:szCs w:val="18"/>
        </w:rPr>
        <w:t>actualité</w:t>
      </w:r>
      <w:r w:rsidR="00715B7C">
        <w:rPr>
          <w:rFonts w:ascii="Palatino Linotype" w:hAnsi="Palatino Linotype"/>
          <w:sz w:val="18"/>
          <w:szCs w:val="18"/>
        </w:rPr>
        <w:t>,</w:t>
      </w:r>
      <w:r w:rsidR="002E5F6F">
        <w:rPr>
          <w:rFonts w:ascii="Palatino Linotype" w:hAnsi="Palatino Linotype"/>
          <w:sz w:val="18"/>
          <w:szCs w:val="18"/>
        </w:rPr>
        <w:t xml:space="preserve"> </w:t>
      </w:r>
      <w:r w:rsidR="00030290" w:rsidRPr="006362DB">
        <w:rPr>
          <w:rFonts w:ascii="Palatino Linotype" w:hAnsi="Palatino Linotype"/>
          <w:sz w:val="18"/>
          <w:szCs w:val="18"/>
        </w:rPr>
        <w:t>la guerre des Boers (1899-1902)</w:t>
      </w:r>
      <w:r w:rsidR="00715B7C">
        <w:rPr>
          <w:rFonts w:ascii="Palatino Linotype" w:hAnsi="Palatino Linotype"/>
          <w:sz w:val="18"/>
          <w:szCs w:val="18"/>
        </w:rPr>
        <w:t xml:space="preserve"> menée par les Anglais en Afrique du Sud</w:t>
      </w:r>
      <w:r w:rsidRPr="006362DB">
        <w:rPr>
          <w:rFonts w:ascii="Palatino Linotype" w:hAnsi="Palatino Linotype"/>
          <w:sz w:val="18"/>
          <w:szCs w:val="18"/>
        </w:rPr>
        <w:t>.</w:t>
      </w:r>
    </w:p>
    <w:p w:rsidR="00FE4C53" w:rsidRDefault="00115150" w:rsidP="00CE2DE9">
      <w:pPr>
        <w:spacing w:after="0" w:line="240" w:lineRule="auto"/>
        <w:ind w:left="567"/>
        <w:jc w:val="both"/>
        <w:rPr>
          <w:rFonts w:ascii="Palatino Linotype" w:hAnsi="Palatino Linotype"/>
          <w:sz w:val="18"/>
          <w:szCs w:val="18"/>
        </w:rPr>
      </w:pPr>
      <w:r w:rsidRPr="00A423A4">
        <w:rPr>
          <w:rFonts w:ascii="Palatino Linotype" w:hAnsi="Palatino Linotype"/>
          <w:sz w:val="18"/>
          <w:szCs w:val="18"/>
        </w:rPr>
        <w:t>•</w:t>
      </w:r>
      <w:r w:rsidR="004D2BA7" w:rsidRPr="00A423A4">
        <w:rPr>
          <w:rFonts w:ascii="Palatino Linotype" w:hAnsi="Palatino Linotype"/>
          <w:sz w:val="18"/>
          <w:szCs w:val="18"/>
        </w:rPr>
        <w:t>• </w:t>
      </w:r>
      <w:r w:rsidR="00841163">
        <w:rPr>
          <w:rFonts w:ascii="Palatino Linotype" w:hAnsi="Palatino Linotype"/>
          <w:sz w:val="18"/>
          <w:szCs w:val="18"/>
        </w:rPr>
        <w:t>P</w:t>
      </w:r>
      <w:r w:rsidR="00841163" w:rsidRPr="00A423A4">
        <w:rPr>
          <w:rFonts w:ascii="Palatino Linotype" w:hAnsi="Palatino Linotype"/>
          <w:sz w:val="18"/>
          <w:szCs w:val="18"/>
        </w:rPr>
        <w:t>réface à Alexandra Myrial [</w:t>
      </w:r>
      <w:r w:rsidR="00151159">
        <w:rPr>
          <w:rFonts w:ascii="Palatino Linotype" w:hAnsi="Palatino Linotype"/>
          <w:sz w:val="18"/>
          <w:szCs w:val="18"/>
        </w:rPr>
        <w:t xml:space="preserve">future </w:t>
      </w:r>
      <w:r w:rsidR="00841163" w:rsidRPr="00A423A4">
        <w:rPr>
          <w:rFonts w:ascii="Palatino Linotype" w:hAnsi="Palatino Linotype"/>
          <w:sz w:val="18"/>
          <w:szCs w:val="18"/>
        </w:rPr>
        <w:t xml:space="preserve">Alexandra David-Néel], </w:t>
      </w:r>
      <w:r w:rsidR="00841163" w:rsidRPr="00A423A4">
        <w:rPr>
          <w:rFonts w:ascii="Palatino Linotype" w:hAnsi="Palatino Linotype"/>
          <w:i/>
          <w:sz w:val="18"/>
          <w:szCs w:val="18"/>
        </w:rPr>
        <w:t>Pour la vie</w:t>
      </w:r>
      <w:r w:rsidR="00841163" w:rsidRPr="00A423A4">
        <w:rPr>
          <w:rFonts w:ascii="Palatino Linotype" w:hAnsi="Palatino Linotype"/>
          <w:sz w:val="18"/>
          <w:szCs w:val="18"/>
        </w:rPr>
        <w:t xml:space="preserve">, Bruxelles, Bibliothèque des </w:t>
      </w:r>
      <w:r w:rsidR="00841163" w:rsidRPr="00A423A4">
        <w:rPr>
          <w:rFonts w:ascii="Palatino Linotype" w:hAnsi="Palatino Linotype"/>
          <w:i/>
          <w:sz w:val="18"/>
          <w:szCs w:val="18"/>
        </w:rPr>
        <w:t>Temps nouveaux</w:t>
      </w:r>
      <w:r w:rsidR="00841163" w:rsidRPr="00A423A4">
        <w:rPr>
          <w:rFonts w:ascii="Palatino Linotype" w:hAnsi="Palatino Linotype"/>
          <w:sz w:val="18"/>
          <w:szCs w:val="18"/>
        </w:rPr>
        <w:t xml:space="preserve">, </w:t>
      </w:r>
      <w:r w:rsidR="009271E2">
        <w:rPr>
          <w:rFonts w:ascii="Palatino Linotype" w:hAnsi="Palatino Linotype"/>
          <w:sz w:val="18"/>
          <w:szCs w:val="18"/>
        </w:rPr>
        <w:t xml:space="preserve">1901, </w:t>
      </w:r>
      <w:r w:rsidR="00841163" w:rsidRPr="00A423A4">
        <w:rPr>
          <w:rFonts w:ascii="Palatino Linotype" w:hAnsi="Palatino Linotype"/>
          <w:sz w:val="18"/>
          <w:szCs w:val="18"/>
        </w:rPr>
        <w:t>11</w:t>
      </w:r>
      <w:r w:rsidR="00F77C42">
        <w:rPr>
          <w:rFonts w:ascii="Palatino Linotype" w:hAnsi="Palatino Linotype"/>
          <w:sz w:val="18"/>
          <w:szCs w:val="18"/>
        </w:rPr>
        <w:t>4 </w:t>
      </w:r>
      <w:r w:rsidR="00841163" w:rsidRPr="00A423A4">
        <w:rPr>
          <w:rFonts w:ascii="Palatino Linotype" w:hAnsi="Palatino Linotype"/>
          <w:sz w:val="18"/>
          <w:szCs w:val="18"/>
        </w:rPr>
        <w:t>p</w:t>
      </w:r>
      <w:r w:rsidR="00841163">
        <w:rPr>
          <w:rFonts w:ascii="Palatino Linotype" w:hAnsi="Palatino Linotype"/>
          <w:sz w:val="18"/>
          <w:szCs w:val="18"/>
        </w:rPr>
        <w:t xml:space="preserve">. ; </w:t>
      </w:r>
      <w:r w:rsidR="00281556">
        <w:rPr>
          <w:rFonts w:ascii="Palatino Linotype" w:hAnsi="Palatino Linotype"/>
          <w:sz w:val="18"/>
          <w:szCs w:val="18"/>
        </w:rPr>
        <w:t>▪ </w:t>
      </w:r>
      <w:r w:rsidR="004253AC" w:rsidRPr="00A423A4">
        <w:rPr>
          <w:rFonts w:ascii="Palatino Linotype" w:hAnsi="Palatino Linotype"/>
          <w:i/>
          <w:sz w:val="18"/>
          <w:szCs w:val="18"/>
        </w:rPr>
        <w:t>L’Enseignement de la géographie : globes, disques globulaires et reliefs</w:t>
      </w:r>
      <w:r w:rsidR="004253AC" w:rsidRPr="00A423A4">
        <w:rPr>
          <w:rFonts w:ascii="Palatino Linotype" w:hAnsi="Palatino Linotype"/>
          <w:sz w:val="18"/>
          <w:szCs w:val="18"/>
        </w:rPr>
        <w:t xml:space="preserve">, Bruxelles, </w:t>
      </w:r>
      <w:r w:rsidR="00D36133" w:rsidRPr="00A423A4">
        <w:rPr>
          <w:rFonts w:ascii="Palatino Linotype" w:hAnsi="Palatino Linotype"/>
          <w:sz w:val="18"/>
          <w:szCs w:val="18"/>
        </w:rPr>
        <w:t>Nouvelle Université libre, Institut géographique</w:t>
      </w:r>
      <w:r w:rsidR="00EA5D54" w:rsidRPr="00A423A4">
        <w:rPr>
          <w:rFonts w:ascii="Palatino Linotype" w:hAnsi="Palatino Linotype"/>
          <w:sz w:val="18"/>
          <w:szCs w:val="18"/>
        </w:rPr>
        <w:t>,</w:t>
      </w:r>
      <w:r w:rsidR="004253AC" w:rsidRPr="00A423A4">
        <w:rPr>
          <w:rFonts w:ascii="Palatino Linotype" w:hAnsi="Palatino Linotype"/>
          <w:sz w:val="18"/>
          <w:szCs w:val="18"/>
        </w:rPr>
        <w:t xml:space="preserve"> n° 5</w:t>
      </w:r>
      <w:r w:rsidR="009271E2">
        <w:rPr>
          <w:rFonts w:ascii="Palatino Linotype" w:hAnsi="Palatino Linotype"/>
          <w:sz w:val="18"/>
          <w:szCs w:val="18"/>
        </w:rPr>
        <w:t xml:space="preserve">, 1901, </w:t>
      </w:r>
      <w:r w:rsidR="00D36133" w:rsidRPr="00A423A4">
        <w:rPr>
          <w:rFonts w:ascii="Palatino Linotype" w:hAnsi="Palatino Linotype"/>
          <w:sz w:val="18"/>
          <w:szCs w:val="18"/>
        </w:rPr>
        <w:t>1</w:t>
      </w:r>
      <w:r w:rsidR="00D4231E">
        <w:rPr>
          <w:rFonts w:ascii="Palatino Linotype" w:hAnsi="Palatino Linotype"/>
          <w:sz w:val="18"/>
          <w:szCs w:val="18"/>
        </w:rPr>
        <w:t>2 </w:t>
      </w:r>
      <w:r w:rsidR="00D36133" w:rsidRPr="00A423A4">
        <w:rPr>
          <w:rFonts w:ascii="Palatino Linotype" w:hAnsi="Palatino Linotype"/>
          <w:sz w:val="18"/>
          <w:szCs w:val="18"/>
        </w:rPr>
        <w:t>p., 2</w:t>
      </w:r>
      <w:r w:rsidR="00D36133" w:rsidRPr="00A423A4">
        <w:rPr>
          <w:rFonts w:ascii="Palatino Linotype" w:hAnsi="Palatino Linotype"/>
          <w:sz w:val="18"/>
          <w:szCs w:val="18"/>
          <w:vertAlign w:val="superscript"/>
        </w:rPr>
        <w:t>e</w:t>
      </w:r>
      <w:r w:rsidR="00D36133" w:rsidRPr="00A423A4">
        <w:rPr>
          <w:rFonts w:ascii="Palatino Linotype" w:hAnsi="Palatino Linotype"/>
          <w:sz w:val="18"/>
          <w:szCs w:val="18"/>
        </w:rPr>
        <w:t xml:space="preserve"> éd. 1902</w:t>
      </w:r>
      <w:r w:rsidR="00D129BC">
        <w:rPr>
          <w:rFonts w:ascii="Palatino Linotype" w:hAnsi="Palatino Linotype"/>
          <w:sz w:val="18"/>
          <w:szCs w:val="18"/>
        </w:rPr>
        <w:t>, rééd.</w:t>
      </w:r>
      <w:r w:rsidR="00D17792">
        <w:rPr>
          <w:rFonts w:ascii="Palatino Linotype" w:hAnsi="Palatino Linotype"/>
          <w:sz w:val="18"/>
          <w:szCs w:val="18"/>
        </w:rPr>
        <w:t> </w:t>
      </w:r>
      <w:r w:rsidR="00D129BC" w:rsidRPr="00D129BC">
        <w:rPr>
          <w:rFonts w:ascii="Palatino Linotype" w:hAnsi="Palatino Linotype"/>
          <w:i/>
          <w:sz w:val="18"/>
          <w:szCs w:val="18"/>
        </w:rPr>
        <w:t xml:space="preserve">Bulletin de la Société belge </w:t>
      </w:r>
      <w:r w:rsidR="00D129BC" w:rsidRPr="00077EE9">
        <w:rPr>
          <w:rFonts w:ascii="Palatino Linotype" w:hAnsi="Palatino Linotype"/>
          <w:i/>
          <w:sz w:val="18"/>
          <w:szCs w:val="18"/>
        </w:rPr>
        <w:t>d’astronomie</w:t>
      </w:r>
      <w:r w:rsidR="00077EE9" w:rsidRPr="00077EE9">
        <w:rPr>
          <w:rFonts w:ascii="Palatino Linotype" w:hAnsi="Palatino Linotype"/>
          <w:i/>
          <w:sz w:val="18"/>
          <w:szCs w:val="18"/>
        </w:rPr>
        <w:t>,</w:t>
      </w:r>
      <w:r w:rsidR="00D129BC" w:rsidRPr="00077EE9">
        <w:rPr>
          <w:rFonts w:ascii="Palatino Linotype" w:hAnsi="Palatino Linotype"/>
          <w:i/>
          <w:sz w:val="18"/>
          <w:szCs w:val="18"/>
        </w:rPr>
        <w:t xml:space="preserve"> </w:t>
      </w:r>
      <w:r w:rsidR="00077EE9" w:rsidRPr="00077EE9">
        <w:rPr>
          <w:rFonts w:ascii="Palatino Linotype" w:hAnsi="Palatino Linotype"/>
          <w:i/>
          <w:sz w:val="18"/>
          <w:szCs w:val="18"/>
        </w:rPr>
        <w:t>de météorologie et de physique du globe</w:t>
      </w:r>
      <w:r w:rsidR="00077EE9">
        <w:rPr>
          <w:rFonts w:ascii="Palatino Linotype" w:hAnsi="Palatino Linotype"/>
          <w:sz w:val="18"/>
          <w:szCs w:val="18"/>
        </w:rPr>
        <w:t xml:space="preserve"> </w:t>
      </w:r>
      <w:r w:rsidR="002E4529">
        <w:rPr>
          <w:rFonts w:ascii="Palatino Linotype" w:hAnsi="Palatino Linotype"/>
          <w:sz w:val="18"/>
          <w:szCs w:val="18"/>
        </w:rPr>
        <w:t xml:space="preserve">(Bruxelles), </w:t>
      </w:r>
      <w:r w:rsidR="00D129BC">
        <w:rPr>
          <w:rFonts w:ascii="Palatino Linotype" w:hAnsi="Palatino Linotype"/>
          <w:sz w:val="18"/>
          <w:szCs w:val="18"/>
        </w:rPr>
        <w:t>1903/1, p. 3-</w:t>
      </w:r>
      <w:r w:rsidR="008C4539">
        <w:rPr>
          <w:rFonts w:ascii="Palatino Linotype" w:hAnsi="Palatino Linotype"/>
          <w:sz w:val="18"/>
          <w:szCs w:val="18"/>
        </w:rPr>
        <w:t>9</w:t>
      </w:r>
      <w:r w:rsidR="00DC65AA">
        <w:rPr>
          <w:rFonts w:ascii="Palatino Linotype" w:hAnsi="Palatino Linotype"/>
          <w:sz w:val="18"/>
          <w:szCs w:val="18"/>
        </w:rPr>
        <w:t xml:space="preserve"> </w:t>
      </w:r>
      <w:r w:rsidR="009271E2">
        <w:rPr>
          <w:rFonts w:ascii="Palatino Linotype" w:hAnsi="Palatino Linotype"/>
          <w:sz w:val="18"/>
          <w:szCs w:val="18"/>
        </w:rPr>
        <w:t>(</w:t>
      </w:r>
      <w:r w:rsidR="00D17792">
        <w:rPr>
          <w:rFonts w:ascii="Palatino Linotype" w:hAnsi="Palatino Linotype"/>
          <w:sz w:val="18"/>
          <w:szCs w:val="18"/>
        </w:rPr>
        <w:t>trad. </w:t>
      </w:r>
      <w:r w:rsidR="008D7C55">
        <w:rPr>
          <w:rFonts w:ascii="Palatino Linotype" w:hAnsi="Palatino Linotype"/>
          <w:sz w:val="18"/>
          <w:szCs w:val="18"/>
        </w:rPr>
        <w:t xml:space="preserve">anglaise dans </w:t>
      </w:r>
      <w:r w:rsidR="008D7C55" w:rsidRPr="00A423A4">
        <w:rPr>
          <w:rFonts w:ascii="Palatino Linotype" w:hAnsi="Palatino Linotype"/>
          <w:i/>
          <w:sz w:val="18"/>
          <w:szCs w:val="18"/>
        </w:rPr>
        <w:t>The Scottish Geographical Magazine</w:t>
      </w:r>
      <w:r w:rsidR="00D17792">
        <w:rPr>
          <w:rFonts w:ascii="Palatino Linotype" w:hAnsi="Palatino Linotype"/>
          <w:sz w:val="18"/>
          <w:szCs w:val="18"/>
        </w:rPr>
        <w:t xml:space="preserve"> (</w:t>
      </w:r>
      <w:r w:rsidR="00B428D8">
        <w:rPr>
          <w:rFonts w:ascii="Palatino Linotype" w:hAnsi="Palatino Linotype"/>
          <w:sz w:val="18"/>
          <w:szCs w:val="18"/>
        </w:rPr>
        <w:t>E</w:t>
      </w:r>
      <w:r w:rsidR="00D17792">
        <w:rPr>
          <w:rFonts w:ascii="Palatino Linotype" w:hAnsi="Palatino Linotype"/>
          <w:sz w:val="18"/>
          <w:szCs w:val="18"/>
        </w:rPr>
        <w:t>dimbourg), août </w:t>
      </w:r>
      <w:r w:rsidR="008D7C55" w:rsidRPr="00A423A4">
        <w:rPr>
          <w:rFonts w:ascii="Palatino Linotype" w:hAnsi="Palatino Linotype"/>
          <w:sz w:val="18"/>
          <w:szCs w:val="18"/>
        </w:rPr>
        <w:t>1901, p. 393-399</w:t>
      </w:r>
      <w:r w:rsidR="004253AC" w:rsidRPr="00A423A4">
        <w:rPr>
          <w:rFonts w:ascii="Palatino Linotype" w:hAnsi="Palatino Linotype"/>
          <w:sz w:val="18"/>
          <w:szCs w:val="18"/>
        </w:rPr>
        <w:t>)</w:t>
      </w:r>
      <w:r w:rsidR="00D36133" w:rsidRPr="00A423A4">
        <w:rPr>
          <w:rFonts w:ascii="Palatino Linotype" w:hAnsi="Palatino Linotype"/>
          <w:sz w:val="18"/>
          <w:szCs w:val="18"/>
        </w:rPr>
        <w:t xml:space="preserve"> ; </w:t>
      </w:r>
      <w:r w:rsidR="00281556">
        <w:rPr>
          <w:rFonts w:ascii="Palatino Linotype" w:hAnsi="Palatino Linotype"/>
          <w:sz w:val="18"/>
          <w:szCs w:val="18"/>
        </w:rPr>
        <w:t>▪ </w:t>
      </w:r>
      <w:r w:rsidR="00FE4C53" w:rsidRPr="00A423A4">
        <w:rPr>
          <w:rFonts w:ascii="Palatino Linotype" w:hAnsi="Palatino Linotype"/>
          <w:sz w:val="18"/>
          <w:szCs w:val="18"/>
        </w:rPr>
        <w:t xml:space="preserve">« On Vegetarianism », </w:t>
      </w:r>
      <w:r w:rsidR="00666D3F">
        <w:rPr>
          <w:rFonts w:ascii="Palatino Linotype" w:hAnsi="Palatino Linotype"/>
          <w:i/>
          <w:sz w:val="18"/>
          <w:szCs w:val="18"/>
        </w:rPr>
        <w:t>The H</w:t>
      </w:r>
      <w:r w:rsidR="00FE4C53" w:rsidRPr="00A423A4">
        <w:rPr>
          <w:rFonts w:ascii="Palatino Linotype" w:hAnsi="Palatino Linotype"/>
          <w:i/>
          <w:sz w:val="18"/>
          <w:szCs w:val="18"/>
        </w:rPr>
        <w:t>umane Review</w:t>
      </w:r>
      <w:r w:rsidR="005B3684" w:rsidRPr="00A423A4">
        <w:rPr>
          <w:rFonts w:ascii="Palatino Linotype" w:hAnsi="Palatino Linotype"/>
          <w:sz w:val="18"/>
          <w:szCs w:val="18"/>
        </w:rPr>
        <w:t xml:space="preserve"> </w:t>
      </w:r>
      <w:r w:rsidR="009271E2">
        <w:rPr>
          <w:rFonts w:ascii="Palatino Linotype" w:hAnsi="Palatino Linotype"/>
          <w:sz w:val="18"/>
          <w:szCs w:val="18"/>
        </w:rPr>
        <w:t xml:space="preserve">(Londres), </w:t>
      </w:r>
      <w:r w:rsidR="00D17792">
        <w:rPr>
          <w:rFonts w:ascii="Palatino Linotype" w:hAnsi="Palatino Linotype"/>
          <w:sz w:val="18"/>
          <w:szCs w:val="18"/>
        </w:rPr>
        <w:t>janvier </w:t>
      </w:r>
      <w:r w:rsidR="005B3684" w:rsidRPr="00A423A4">
        <w:rPr>
          <w:rFonts w:ascii="Palatino Linotype" w:hAnsi="Palatino Linotype"/>
          <w:sz w:val="18"/>
          <w:szCs w:val="18"/>
        </w:rPr>
        <w:t>1901</w:t>
      </w:r>
      <w:r w:rsidR="00A828F1" w:rsidRPr="00A423A4">
        <w:rPr>
          <w:rFonts w:ascii="Palatino Linotype" w:hAnsi="Palatino Linotype"/>
          <w:sz w:val="18"/>
          <w:szCs w:val="18"/>
        </w:rPr>
        <w:t>, p. 316-32</w:t>
      </w:r>
      <w:r w:rsidR="00F77C42">
        <w:rPr>
          <w:rFonts w:ascii="Palatino Linotype" w:hAnsi="Palatino Linotype"/>
          <w:sz w:val="18"/>
          <w:szCs w:val="18"/>
        </w:rPr>
        <w:t>4 </w:t>
      </w:r>
      <w:r w:rsidR="005B3684" w:rsidRPr="00A423A4">
        <w:rPr>
          <w:rFonts w:ascii="Palatino Linotype" w:hAnsi="Palatino Linotype"/>
          <w:sz w:val="18"/>
          <w:szCs w:val="18"/>
        </w:rPr>
        <w:t xml:space="preserve">; </w:t>
      </w:r>
      <w:r w:rsidR="00281556">
        <w:rPr>
          <w:rFonts w:ascii="Palatino Linotype" w:hAnsi="Palatino Linotype"/>
          <w:sz w:val="18"/>
          <w:szCs w:val="18"/>
        </w:rPr>
        <w:t>▪ </w:t>
      </w:r>
      <w:r w:rsidR="005B3684" w:rsidRPr="00A423A4">
        <w:rPr>
          <w:rFonts w:ascii="Palatino Linotype" w:hAnsi="Palatino Linotype"/>
          <w:sz w:val="18"/>
          <w:szCs w:val="18"/>
        </w:rPr>
        <w:t xml:space="preserve">« À propos du végétarisme », </w:t>
      </w:r>
      <w:r w:rsidR="00A423A4" w:rsidRPr="00A423A4">
        <w:rPr>
          <w:rFonts w:ascii="Palatino Linotype" w:hAnsi="Palatino Linotype"/>
          <w:i/>
          <w:sz w:val="18"/>
          <w:szCs w:val="18"/>
        </w:rPr>
        <w:t xml:space="preserve">La </w:t>
      </w:r>
      <w:r w:rsidR="005B3684" w:rsidRPr="00A423A4">
        <w:rPr>
          <w:rFonts w:ascii="Palatino Linotype" w:hAnsi="Palatino Linotype"/>
          <w:i/>
          <w:sz w:val="18"/>
          <w:szCs w:val="18"/>
        </w:rPr>
        <w:t>Réforme alimentaire</w:t>
      </w:r>
      <w:r w:rsidR="00D17792">
        <w:rPr>
          <w:rFonts w:ascii="Palatino Linotype" w:hAnsi="Palatino Linotype"/>
          <w:sz w:val="18"/>
          <w:szCs w:val="18"/>
        </w:rPr>
        <w:t>, mars </w:t>
      </w:r>
      <w:r w:rsidR="005B3684" w:rsidRPr="00A423A4">
        <w:rPr>
          <w:rFonts w:ascii="Palatino Linotype" w:hAnsi="Palatino Linotype"/>
          <w:sz w:val="18"/>
          <w:szCs w:val="18"/>
        </w:rPr>
        <w:t>1901</w:t>
      </w:r>
      <w:r w:rsidR="00D36133" w:rsidRPr="00A423A4">
        <w:rPr>
          <w:rFonts w:ascii="Palatino Linotype" w:hAnsi="Palatino Linotype"/>
          <w:sz w:val="18"/>
          <w:szCs w:val="18"/>
        </w:rPr>
        <w:t>, p. 37-45</w:t>
      </w:r>
      <w:r w:rsidR="002E4529">
        <w:rPr>
          <w:rFonts w:ascii="Palatino Linotype" w:hAnsi="Palatino Linotype"/>
          <w:sz w:val="18"/>
          <w:szCs w:val="18"/>
        </w:rPr>
        <w:t xml:space="preserve">, </w:t>
      </w:r>
      <w:r w:rsidR="00A423A4" w:rsidRPr="00A423A4">
        <w:rPr>
          <w:rFonts w:ascii="Palatino Linotype" w:hAnsi="Palatino Linotype"/>
          <w:sz w:val="18"/>
          <w:szCs w:val="18"/>
        </w:rPr>
        <w:t xml:space="preserve">rééd. </w:t>
      </w:r>
      <w:r w:rsidR="00A423A4" w:rsidRPr="00A423A4">
        <w:rPr>
          <w:rFonts w:ascii="Palatino Linotype" w:hAnsi="Palatino Linotype"/>
          <w:i/>
          <w:sz w:val="18"/>
          <w:szCs w:val="18"/>
        </w:rPr>
        <w:t>Le Végétarisme</w:t>
      </w:r>
      <w:r w:rsidR="00A423A4" w:rsidRPr="00A423A4">
        <w:rPr>
          <w:rFonts w:ascii="Palatino Linotype" w:hAnsi="Palatino Linotype"/>
          <w:sz w:val="18"/>
          <w:szCs w:val="18"/>
        </w:rPr>
        <w:t>, Bruxelles, éd. du</w:t>
      </w:r>
      <w:r w:rsidR="00A423A4" w:rsidRPr="00A423A4">
        <w:rPr>
          <w:rFonts w:ascii="Palatino Linotype" w:hAnsi="Palatino Linotype"/>
          <w:i/>
          <w:sz w:val="18"/>
          <w:szCs w:val="18"/>
        </w:rPr>
        <w:t xml:space="preserve"> Naturiste</w:t>
      </w:r>
      <w:r w:rsidR="00A423A4" w:rsidRPr="00A423A4">
        <w:rPr>
          <w:rFonts w:ascii="Palatino Linotype" w:hAnsi="Palatino Linotype"/>
          <w:sz w:val="18"/>
          <w:szCs w:val="18"/>
        </w:rPr>
        <w:t>, 190</w:t>
      </w:r>
      <w:r w:rsidR="008C4539">
        <w:rPr>
          <w:rFonts w:ascii="Palatino Linotype" w:hAnsi="Palatino Linotype"/>
          <w:sz w:val="18"/>
          <w:szCs w:val="18"/>
        </w:rPr>
        <w:t>6</w:t>
      </w:r>
      <w:r w:rsidR="00D17792">
        <w:rPr>
          <w:rFonts w:ascii="Palatino Linotype" w:hAnsi="Palatino Linotype"/>
          <w:sz w:val="18"/>
          <w:szCs w:val="18"/>
        </w:rPr>
        <w:t xml:space="preserve"> </w:t>
      </w:r>
      <w:r w:rsidR="002E4529">
        <w:rPr>
          <w:rFonts w:ascii="Palatino Linotype" w:hAnsi="Palatino Linotype"/>
          <w:sz w:val="18"/>
          <w:szCs w:val="18"/>
        </w:rPr>
        <w:t>(</w:t>
      </w:r>
      <w:r w:rsidR="00D17792">
        <w:rPr>
          <w:rFonts w:ascii="Palatino Linotype" w:hAnsi="Palatino Linotype"/>
          <w:sz w:val="18"/>
          <w:szCs w:val="18"/>
        </w:rPr>
        <w:t>trad. </w:t>
      </w:r>
      <w:r w:rsidR="002B0540">
        <w:rPr>
          <w:rFonts w:ascii="Palatino Linotype" w:hAnsi="Palatino Linotype"/>
          <w:sz w:val="18"/>
          <w:szCs w:val="18"/>
        </w:rPr>
        <w:t>bulgare 1908</w:t>
      </w:r>
      <w:r w:rsidR="00A423A4" w:rsidRPr="00A423A4">
        <w:rPr>
          <w:rFonts w:ascii="Palatino Linotype" w:hAnsi="Palatino Linotype"/>
          <w:sz w:val="18"/>
          <w:szCs w:val="18"/>
        </w:rPr>
        <w:t>)</w:t>
      </w:r>
      <w:r w:rsidR="008D791D">
        <w:rPr>
          <w:rFonts w:ascii="Palatino Linotype" w:hAnsi="Palatino Linotype"/>
          <w:sz w:val="18"/>
          <w:szCs w:val="18"/>
        </w:rPr>
        <w:t xml:space="preserve"> ; </w:t>
      </w:r>
      <w:r w:rsidR="00DC65AA">
        <w:rPr>
          <w:rFonts w:ascii="Palatino Linotype" w:hAnsi="Palatino Linotype"/>
          <w:sz w:val="18"/>
          <w:szCs w:val="18"/>
        </w:rPr>
        <w:t xml:space="preserve">▪ lettre imprimée du 2 juin 1901 sur la famine dans la Pouille ; </w:t>
      </w:r>
      <w:r w:rsidR="00281556">
        <w:rPr>
          <w:rFonts w:ascii="Palatino Linotype" w:hAnsi="Palatino Linotype"/>
          <w:sz w:val="18"/>
          <w:szCs w:val="18"/>
        </w:rPr>
        <w:t>▪ </w:t>
      </w:r>
      <w:r w:rsidR="008D791D">
        <w:rPr>
          <w:rFonts w:ascii="Palatino Linotype" w:hAnsi="Palatino Linotype"/>
          <w:sz w:val="18"/>
          <w:szCs w:val="18"/>
        </w:rPr>
        <w:t>article dans l’</w:t>
      </w:r>
      <w:r w:rsidR="008D791D" w:rsidRPr="008D791D">
        <w:rPr>
          <w:rFonts w:ascii="Palatino Linotype" w:hAnsi="Palatino Linotype"/>
          <w:i/>
          <w:sz w:val="18"/>
          <w:szCs w:val="18"/>
        </w:rPr>
        <w:t xml:space="preserve">Almanach illustré de la Révolution </w:t>
      </w:r>
      <w:r w:rsidR="002E4529">
        <w:rPr>
          <w:rFonts w:ascii="Palatino Linotype" w:hAnsi="Palatino Linotype"/>
          <w:sz w:val="18"/>
          <w:szCs w:val="18"/>
        </w:rPr>
        <w:t>pour 190</w:t>
      </w:r>
      <w:r w:rsidR="00D17792">
        <w:rPr>
          <w:rFonts w:ascii="Palatino Linotype" w:hAnsi="Palatino Linotype"/>
          <w:sz w:val="18"/>
          <w:szCs w:val="18"/>
        </w:rPr>
        <w:t xml:space="preserve">2 </w:t>
      </w:r>
      <w:r w:rsidR="002E4529">
        <w:rPr>
          <w:rFonts w:ascii="Palatino Linotype" w:hAnsi="Palatino Linotype"/>
          <w:sz w:val="18"/>
          <w:szCs w:val="18"/>
        </w:rPr>
        <w:t xml:space="preserve">(Paris), </w:t>
      </w:r>
      <w:r w:rsidR="008D791D">
        <w:rPr>
          <w:rFonts w:ascii="Palatino Linotype" w:hAnsi="Palatino Linotype"/>
          <w:sz w:val="18"/>
          <w:szCs w:val="18"/>
        </w:rPr>
        <w:t>décembre</w:t>
      </w:r>
      <w:r w:rsidR="00D17792">
        <w:rPr>
          <w:rFonts w:ascii="Palatino Linotype" w:hAnsi="Palatino Linotype"/>
          <w:sz w:val="18"/>
          <w:szCs w:val="18"/>
        </w:rPr>
        <w:t> </w:t>
      </w:r>
      <w:r w:rsidR="008D791D">
        <w:rPr>
          <w:rFonts w:ascii="Palatino Linotype" w:hAnsi="Palatino Linotype"/>
          <w:sz w:val="18"/>
          <w:szCs w:val="18"/>
        </w:rPr>
        <w:t>1901</w:t>
      </w:r>
      <w:r w:rsidR="0035359F">
        <w:rPr>
          <w:rFonts w:ascii="Palatino Linotype" w:hAnsi="Palatino Linotype"/>
          <w:sz w:val="18"/>
          <w:szCs w:val="18"/>
        </w:rPr>
        <w:t xml:space="preserve"> ; ▪ « L’anarchiste », </w:t>
      </w:r>
      <w:r w:rsidR="0035359F" w:rsidRPr="0035359F">
        <w:rPr>
          <w:rFonts w:ascii="Palatino Linotype" w:hAnsi="Palatino Linotype"/>
          <w:i/>
          <w:sz w:val="18"/>
          <w:szCs w:val="18"/>
        </w:rPr>
        <w:t>Almanach anarchiste</w:t>
      </w:r>
      <w:r w:rsidR="0035359F">
        <w:rPr>
          <w:rFonts w:ascii="Palatino Linotype" w:hAnsi="Palatino Linotype"/>
          <w:sz w:val="18"/>
          <w:szCs w:val="18"/>
        </w:rPr>
        <w:t xml:space="preserve"> pour 1902, 1 p</w:t>
      </w:r>
      <w:r w:rsidR="00841163">
        <w:rPr>
          <w:rFonts w:ascii="Palatino Linotype" w:hAnsi="Palatino Linotype"/>
          <w:sz w:val="18"/>
          <w:szCs w:val="18"/>
        </w:rPr>
        <w:t>.</w:t>
      </w:r>
    </w:p>
    <w:p w:rsidR="00F87C0D" w:rsidRPr="00A423A4" w:rsidRDefault="00EF2B7F" w:rsidP="00CE2DE9">
      <w:pPr>
        <w:spacing w:after="0" w:line="240" w:lineRule="auto"/>
        <w:ind w:left="567"/>
        <w:jc w:val="both"/>
        <w:rPr>
          <w:rFonts w:ascii="Palatino Linotype" w:hAnsi="Palatino Linotype"/>
          <w:sz w:val="18"/>
          <w:szCs w:val="18"/>
        </w:rPr>
      </w:pPr>
      <w:r w:rsidRPr="00A423A4">
        <w:rPr>
          <w:rFonts w:ascii="Palatino Linotype" w:hAnsi="Palatino Linotype"/>
          <w:sz w:val="18"/>
          <w:szCs w:val="18"/>
        </w:rPr>
        <w:t>• </w:t>
      </w:r>
      <w:r w:rsidR="00F87C0D">
        <w:rPr>
          <w:rFonts w:ascii="Palatino Linotype" w:hAnsi="Palatino Linotype"/>
          <w:sz w:val="18"/>
          <w:szCs w:val="18"/>
        </w:rPr>
        <w:t>Léonce Faure (avec L. Marchon et Max Le Couppey de la Forest, tous trois ingénieurs agronomes),</w:t>
      </w:r>
      <w:r w:rsidR="00EC0F19">
        <w:rPr>
          <w:rFonts w:ascii="Palatino Linotype" w:hAnsi="Palatino Linotype"/>
          <w:sz w:val="18"/>
          <w:szCs w:val="18"/>
        </w:rPr>
        <w:t xml:space="preserve"> « </w:t>
      </w:r>
      <w:r w:rsidR="00F87C0D" w:rsidRPr="00EC0F19">
        <w:rPr>
          <w:rFonts w:ascii="Palatino Linotype" w:hAnsi="Palatino Linotype"/>
          <w:sz w:val="18"/>
          <w:szCs w:val="18"/>
        </w:rPr>
        <w:t xml:space="preserve">Les </w:t>
      </w:r>
      <w:r w:rsidR="003A3045">
        <w:rPr>
          <w:rFonts w:ascii="Palatino Linotype" w:hAnsi="Palatino Linotype"/>
          <w:sz w:val="18"/>
          <w:szCs w:val="18"/>
        </w:rPr>
        <w:t>i</w:t>
      </w:r>
      <w:r w:rsidR="00F87C0D" w:rsidRPr="00EC0F19">
        <w:rPr>
          <w:rFonts w:ascii="Palatino Linotype" w:hAnsi="Palatino Linotype"/>
          <w:sz w:val="18"/>
          <w:szCs w:val="18"/>
        </w:rPr>
        <w:t>ngénieurs-géomètres et les réunions de parcelles en Prusse</w:t>
      </w:r>
      <w:r w:rsidR="00EC0F19">
        <w:rPr>
          <w:rFonts w:ascii="Palatino Linotype" w:hAnsi="Palatino Linotype"/>
          <w:sz w:val="18"/>
          <w:szCs w:val="18"/>
        </w:rPr>
        <w:t> »</w:t>
      </w:r>
      <w:r w:rsidR="00F87C0D">
        <w:rPr>
          <w:rFonts w:ascii="Palatino Linotype" w:hAnsi="Palatino Linotype"/>
          <w:sz w:val="18"/>
          <w:szCs w:val="18"/>
        </w:rPr>
        <w:t xml:space="preserve">, </w:t>
      </w:r>
      <w:r w:rsidR="00EC0F19" w:rsidRPr="00EC0F19">
        <w:rPr>
          <w:rFonts w:ascii="Palatino Linotype" w:hAnsi="Palatino Linotype"/>
          <w:i/>
          <w:sz w:val="18"/>
          <w:szCs w:val="18"/>
        </w:rPr>
        <w:t>Annales de l’Institut national agronomique</w:t>
      </w:r>
      <w:r w:rsidR="003365D0">
        <w:rPr>
          <w:rFonts w:ascii="Palatino Linotype" w:hAnsi="Palatino Linotype"/>
          <w:sz w:val="18"/>
          <w:szCs w:val="18"/>
        </w:rPr>
        <w:t xml:space="preserve"> (Paris), </w:t>
      </w:r>
      <w:r w:rsidR="00EC0F19">
        <w:rPr>
          <w:rFonts w:ascii="Palatino Linotype" w:hAnsi="Palatino Linotype"/>
          <w:sz w:val="18"/>
          <w:szCs w:val="18"/>
        </w:rPr>
        <w:t>n° 1</w:t>
      </w:r>
      <w:r w:rsidR="00D17792">
        <w:rPr>
          <w:rFonts w:ascii="Palatino Linotype" w:hAnsi="Palatino Linotype"/>
          <w:sz w:val="18"/>
          <w:szCs w:val="18"/>
        </w:rPr>
        <w:t xml:space="preserve">6 </w:t>
      </w:r>
      <w:r w:rsidR="00EC0F19">
        <w:rPr>
          <w:rFonts w:ascii="Palatino Linotype" w:hAnsi="Palatino Linotype"/>
          <w:sz w:val="18"/>
          <w:szCs w:val="18"/>
        </w:rPr>
        <w:t>(1897-1900), 1901</w:t>
      </w:r>
      <w:r w:rsidR="003A3045">
        <w:rPr>
          <w:rFonts w:ascii="Palatino Linotype" w:hAnsi="Palatino Linotype"/>
          <w:sz w:val="18"/>
          <w:szCs w:val="18"/>
        </w:rPr>
        <w:t>, p. 297-36</w:t>
      </w:r>
      <w:r w:rsidR="00D17792">
        <w:rPr>
          <w:rFonts w:ascii="Palatino Linotype" w:hAnsi="Palatino Linotype"/>
          <w:sz w:val="18"/>
          <w:szCs w:val="18"/>
        </w:rPr>
        <w:t xml:space="preserve">7 </w:t>
      </w:r>
      <w:r w:rsidR="00EC0F19">
        <w:rPr>
          <w:rFonts w:ascii="Palatino Linotype" w:hAnsi="Palatino Linotype"/>
          <w:sz w:val="18"/>
          <w:szCs w:val="18"/>
        </w:rPr>
        <w:t>(</w:t>
      </w:r>
      <w:r w:rsidR="003A3045">
        <w:rPr>
          <w:rFonts w:ascii="Palatino Linotype" w:hAnsi="Palatino Linotype"/>
          <w:sz w:val="18"/>
          <w:szCs w:val="18"/>
        </w:rPr>
        <w:t>Léonce Faure a rédigé la première partie sur « Le recrutement des ingénieurs-géomètres », p. 299-31</w:t>
      </w:r>
      <w:r w:rsidR="00F77C42">
        <w:rPr>
          <w:rFonts w:ascii="Palatino Linotype" w:hAnsi="Palatino Linotype"/>
          <w:sz w:val="18"/>
          <w:szCs w:val="18"/>
        </w:rPr>
        <w:t>4 </w:t>
      </w:r>
      <w:r w:rsidR="003A3045">
        <w:rPr>
          <w:rFonts w:ascii="Palatino Linotype" w:hAnsi="Palatino Linotype"/>
          <w:sz w:val="18"/>
          <w:szCs w:val="18"/>
        </w:rPr>
        <w:t xml:space="preserve">; </w:t>
      </w:r>
      <w:r w:rsidR="00EC0F19">
        <w:rPr>
          <w:rFonts w:ascii="Palatino Linotype" w:hAnsi="Palatino Linotype"/>
          <w:sz w:val="18"/>
          <w:szCs w:val="18"/>
        </w:rPr>
        <w:t xml:space="preserve">rééd. </w:t>
      </w:r>
      <w:r w:rsidR="003A3045">
        <w:rPr>
          <w:rFonts w:ascii="Palatino Linotype" w:hAnsi="Palatino Linotype"/>
          <w:sz w:val="18"/>
          <w:szCs w:val="18"/>
        </w:rPr>
        <w:t xml:space="preserve">de l’ensemble </w:t>
      </w:r>
      <w:r w:rsidR="00EC0F19">
        <w:rPr>
          <w:rFonts w:ascii="Palatino Linotype" w:hAnsi="Palatino Linotype"/>
          <w:sz w:val="18"/>
          <w:szCs w:val="18"/>
        </w:rPr>
        <w:t xml:space="preserve">en tiré à part, </w:t>
      </w:r>
      <w:r w:rsidR="00EF20D9">
        <w:rPr>
          <w:rFonts w:ascii="Palatino Linotype" w:hAnsi="Palatino Linotype"/>
          <w:sz w:val="18"/>
          <w:szCs w:val="18"/>
        </w:rPr>
        <w:t xml:space="preserve">Paris et </w:t>
      </w:r>
      <w:r w:rsidR="00F87C0D">
        <w:rPr>
          <w:rFonts w:ascii="Palatino Linotype" w:hAnsi="Palatino Linotype"/>
          <w:sz w:val="18"/>
          <w:szCs w:val="18"/>
        </w:rPr>
        <w:t xml:space="preserve">Nancy, Berger-Levrault, </w:t>
      </w:r>
      <w:r w:rsidR="00EC0F19">
        <w:rPr>
          <w:rFonts w:ascii="Palatino Linotype" w:hAnsi="Palatino Linotype"/>
          <w:sz w:val="18"/>
          <w:szCs w:val="18"/>
        </w:rPr>
        <w:t xml:space="preserve">1901, </w:t>
      </w:r>
      <w:r w:rsidR="00F87C0D">
        <w:rPr>
          <w:rFonts w:ascii="Palatino Linotype" w:hAnsi="Palatino Linotype"/>
          <w:sz w:val="18"/>
          <w:szCs w:val="18"/>
        </w:rPr>
        <w:t>7</w:t>
      </w:r>
      <w:r w:rsidR="00F77C42">
        <w:rPr>
          <w:rFonts w:ascii="Palatino Linotype" w:hAnsi="Palatino Linotype"/>
          <w:sz w:val="18"/>
          <w:szCs w:val="18"/>
        </w:rPr>
        <w:t>4 </w:t>
      </w:r>
      <w:r w:rsidR="00F87C0D">
        <w:rPr>
          <w:rFonts w:ascii="Palatino Linotype" w:hAnsi="Palatino Linotype"/>
          <w:sz w:val="18"/>
          <w:szCs w:val="18"/>
        </w:rPr>
        <w:t>p.</w:t>
      </w:r>
      <w:r w:rsidR="00EC0F19">
        <w:rPr>
          <w:rFonts w:ascii="Palatino Linotype" w:hAnsi="Palatino Linotype"/>
          <w:sz w:val="18"/>
          <w:szCs w:val="18"/>
        </w:rPr>
        <w:t>).</w:t>
      </w:r>
    </w:p>
    <w:p w:rsidR="00245850" w:rsidRPr="00EA71E4" w:rsidRDefault="00245850" w:rsidP="002E1E91">
      <w:pPr>
        <w:spacing w:after="0" w:line="240" w:lineRule="auto"/>
        <w:ind w:left="567" w:hanging="567"/>
        <w:jc w:val="both"/>
        <w:rPr>
          <w:rFonts w:ascii="Palatino Linotype" w:hAnsi="Palatino Linotype"/>
          <w:sz w:val="18"/>
          <w:szCs w:val="18"/>
        </w:rPr>
      </w:pPr>
      <w:r w:rsidRPr="00D4652F">
        <w:rPr>
          <w:rFonts w:ascii="Palatino Linotype" w:hAnsi="Palatino Linotype"/>
          <w:b/>
        </w:rPr>
        <w:t>1902</w:t>
      </w:r>
      <w:r>
        <w:rPr>
          <w:rFonts w:ascii="Palatino Linotype" w:hAnsi="Palatino Linotype"/>
        </w:rPr>
        <w:t>.</w:t>
      </w:r>
      <w:r w:rsidR="00132E7C">
        <w:rPr>
          <w:rFonts w:ascii="Palatino Linotype" w:hAnsi="Palatino Linotype"/>
        </w:rPr>
        <w:t xml:space="preserve"> </w:t>
      </w:r>
      <w:r w:rsidR="000F7F37">
        <w:rPr>
          <w:rFonts w:ascii="Palatino Linotype" w:hAnsi="Palatino Linotype"/>
          <w:sz w:val="18"/>
          <w:szCs w:val="18"/>
        </w:rPr>
        <w:sym w:font="Wingdings 3" w:char="F0B6"/>
      </w:r>
      <w:r w:rsidR="000F7F37">
        <w:rPr>
          <w:rFonts w:ascii="Palatino Linotype" w:hAnsi="Palatino Linotype"/>
          <w:sz w:val="18"/>
          <w:szCs w:val="18"/>
        </w:rPr>
        <w:t> </w:t>
      </w:r>
      <w:r w:rsidRPr="00EA71E4">
        <w:rPr>
          <w:rFonts w:ascii="Palatino Linotype" w:hAnsi="Palatino Linotype"/>
          <w:sz w:val="18"/>
          <w:szCs w:val="18"/>
        </w:rPr>
        <w:t xml:space="preserve">Le petit-fils Louis Cuisinier </w:t>
      </w:r>
      <w:r w:rsidR="005513E5">
        <w:rPr>
          <w:rFonts w:ascii="Palatino Linotype" w:hAnsi="Palatino Linotype"/>
          <w:sz w:val="18"/>
          <w:szCs w:val="18"/>
        </w:rPr>
        <w:t>en géologie</w:t>
      </w:r>
      <w:r w:rsidR="00725EAA">
        <w:rPr>
          <w:rFonts w:ascii="Palatino Linotype" w:hAnsi="Palatino Linotype"/>
          <w:sz w:val="18"/>
          <w:szCs w:val="18"/>
        </w:rPr>
        <w:t>,</w:t>
      </w:r>
      <w:r w:rsidR="005513E5">
        <w:rPr>
          <w:rFonts w:ascii="Palatino Linotype" w:hAnsi="Palatino Linotype"/>
          <w:sz w:val="18"/>
          <w:szCs w:val="18"/>
        </w:rPr>
        <w:t xml:space="preserve"> </w:t>
      </w:r>
      <w:r w:rsidRPr="00EA71E4">
        <w:rPr>
          <w:rFonts w:ascii="Palatino Linotype" w:hAnsi="Palatino Linotype"/>
          <w:sz w:val="18"/>
          <w:szCs w:val="18"/>
        </w:rPr>
        <w:t xml:space="preserve">et le neveu François Bouny </w:t>
      </w:r>
      <w:r w:rsidR="005513E5">
        <w:rPr>
          <w:rFonts w:ascii="Palatino Linotype" w:hAnsi="Palatino Linotype"/>
          <w:sz w:val="18"/>
          <w:szCs w:val="18"/>
        </w:rPr>
        <w:t>en physique</w:t>
      </w:r>
      <w:r w:rsidR="00725EAA">
        <w:rPr>
          <w:rFonts w:ascii="Palatino Linotype" w:hAnsi="Palatino Linotype"/>
          <w:sz w:val="18"/>
          <w:szCs w:val="18"/>
        </w:rPr>
        <w:t>,</w:t>
      </w:r>
      <w:r w:rsidR="005513E5">
        <w:rPr>
          <w:rFonts w:ascii="Palatino Linotype" w:hAnsi="Palatino Linotype"/>
          <w:sz w:val="18"/>
          <w:szCs w:val="18"/>
        </w:rPr>
        <w:t xml:space="preserve"> sont </w:t>
      </w:r>
      <w:r w:rsidRPr="00EA71E4">
        <w:rPr>
          <w:rFonts w:ascii="Palatino Linotype" w:hAnsi="Palatino Linotype"/>
          <w:sz w:val="18"/>
          <w:szCs w:val="18"/>
        </w:rPr>
        <w:t>étudiants à l’</w:t>
      </w:r>
      <w:r w:rsidR="00B428D8">
        <w:rPr>
          <w:rFonts w:ascii="Palatino Linotype" w:hAnsi="Palatino Linotype"/>
          <w:sz w:val="18"/>
          <w:szCs w:val="18"/>
        </w:rPr>
        <w:t>E</w:t>
      </w:r>
      <w:r w:rsidRPr="00EA71E4">
        <w:rPr>
          <w:rFonts w:ascii="Palatino Linotype" w:hAnsi="Palatino Linotype"/>
          <w:sz w:val="18"/>
          <w:szCs w:val="18"/>
        </w:rPr>
        <w:t>cole des Mines de Liège.</w:t>
      </w:r>
      <w:r w:rsidR="005513E5">
        <w:rPr>
          <w:rFonts w:ascii="Palatino Linotype" w:hAnsi="Palatino Linotype"/>
          <w:sz w:val="18"/>
          <w:szCs w:val="18"/>
        </w:rPr>
        <w:t xml:space="preserve"> Avant la Grande Guerre et dans l’entre-deux-guerres, Louis Cuisinier</w:t>
      </w:r>
      <w:r w:rsidR="005513E5" w:rsidRPr="002D3C87">
        <w:rPr>
          <w:rFonts w:ascii="Palatino Linotype" w:hAnsi="Palatino Linotype"/>
          <w:sz w:val="18"/>
          <w:szCs w:val="18"/>
        </w:rPr>
        <w:t xml:space="preserve"> participera</w:t>
      </w:r>
      <w:r w:rsidR="005513E5" w:rsidRPr="002D3C87">
        <w:rPr>
          <w:rFonts w:ascii="Palatino Linotype" w:hAnsi="Palatino Linotype" w:cs="Arial"/>
          <w:sz w:val="18"/>
          <w:szCs w:val="18"/>
        </w:rPr>
        <w:t xml:space="preserve"> en tant qu’ingénieur géologue, et notamment pour le ministère des Colonies</w:t>
      </w:r>
      <w:r w:rsidR="005513E5">
        <w:rPr>
          <w:rFonts w:ascii="Palatino Linotype" w:hAnsi="Palatino Linotype" w:cs="Arial"/>
          <w:sz w:val="18"/>
          <w:szCs w:val="18"/>
        </w:rPr>
        <w:t xml:space="preserve"> français</w:t>
      </w:r>
      <w:r w:rsidR="005513E5" w:rsidRPr="002D3C87">
        <w:rPr>
          <w:rFonts w:ascii="Palatino Linotype" w:hAnsi="Palatino Linotype" w:cs="Arial"/>
          <w:sz w:val="18"/>
          <w:szCs w:val="18"/>
        </w:rPr>
        <w:t xml:space="preserve">, à des missions de recherches minières dans plusieurs pays d’Europe et jusque </w:t>
      </w:r>
      <w:r w:rsidR="005513E5">
        <w:rPr>
          <w:rFonts w:ascii="Palatino Linotype" w:hAnsi="Palatino Linotype" w:cs="Arial"/>
          <w:sz w:val="18"/>
          <w:szCs w:val="18"/>
        </w:rPr>
        <w:t>dans l’Oural</w:t>
      </w:r>
      <w:r w:rsidR="00226E2D">
        <w:rPr>
          <w:rFonts w:ascii="Palatino Linotype" w:hAnsi="Palatino Linotype" w:cs="Arial"/>
          <w:sz w:val="18"/>
          <w:szCs w:val="18"/>
        </w:rPr>
        <w:t xml:space="preserve"> (190</w:t>
      </w:r>
      <w:r w:rsidR="008C4539">
        <w:rPr>
          <w:rFonts w:ascii="Palatino Linotype" w:hAnsi="Palatino Linotype" w:cs="Arial"/>
          <w:sz w:val="18"/>
          <w:szCs w:val="18"/>
        </w:rPr>
        <w:t>8 </w:t>
      </w:r>
      <w:r w:rsidR="00226E2D">
        <w:rPr>
          <w:rFonts w:ascii="Palatino Linotype" w:hAnsi="Palatino Linotype" w:cs="Arial"/>
          <w:sz w:val="18"/>
          <w:szCs w:val="18"/>
        </w:rPr>
        <w:t>et 1914)</w:t>
      </w:r>
      <w:r w:rsidR="005513E5">
        <w:rPr>
          <w:rFonts w:ascii="Palatino Linotype" w:hAnsi="Palatino Linotype" w:cs="Arial"/>
          <w:sz w:val="18"/>
          <w:szCs w:val="18"/>
        </w:rPr>
        <w:t xml:space="preserve">, en </w:t>
      </w:r>
      <w:r w:rsidR="005513E5" w:rsidRPr="002D3C87">
        <w:rPr>
          <w:rFonts w:ascii="Palatino Linotype" w:hAnsi="Palatino Linotype" w:cs="Arial"/>
          <w:sz w:val="18"/>
          <w:szCs w:val="18"/>
        </w:rPr>
        <w:t xml:space="preserve">Afrique </w:t>
      </w:r>
      <w:r w:rsidR="005513E5">
        <w:rPr>
          <w:rFonts w:ascii="Palatino Linotype" w:hAnsi="Palatino Linotype" w:cs="Arial"/>
          <w:sz w:val="18"/>
          <w:szCs w:val="18"/>
        </w:rPr>
        <w:t xml:space="preserve">subsaharienne </w:t>
      </w:r>
      <w:r w:rsidR="005513E5" w:rsidRPr="002D3C87">
        <w:rPr>
          <w:rFonts w:ascii="Palatino Linotype" w:hAnsi="Palatino Linotype" w:cs="Arial"/>
          <w:sz w:val="18"/>
          <w:szCs w:val="18"/>
        </w:rPr>
        <w:t>(Guinée</w:t>
      </w:r>
      <w:r w:rsidR="00226E2D">
        <w:rPr>
          <w:rFonts w:ascii="Palatino Linotype" w:hAnsi="Palatino Linotype" w:cs="Arial"/>
          <w:sz w:val="18"/>
          <w:szCs w:val="18"/>
        </w:rPr>
        <w:t xml:space="preserve"> – pour le compte de la Compagnie minière de Guinée –</w:t>
      </w:r>
      <w:r w:rsidR="005513E5" w:rsidRPr="002D3C87">
        <w:rPr>
          <w:rFonts w:ascii="Palatino Linotype" w:hAnsi="Palatino Linotype" w:cs="Arial"/>
          <w:sz w:val="18"/>
          <w:szCs w:val="18"/>
        </w:rPr>
        <w:t>, Côte d’Ivoire et Haute-Volta, Congo français et belge</w:t>
      </w:r>
      <w:r w:rsidR="00226E2D">
        <w:rPr>
          <w:rFonts w:ascii="Palatino Linotype" w:hAnsi="Palatino Linotype" w:cs="Arial"/>
          <w:sz w:val="18"/>
          <w:szCs w:val="18"/>
        </w:rPr>
        <w:t xml:space="preserve"> – il travaille en 1923-192</w:t>
      </w:r>
      <w:r w:rsidR="008C4539">
        <w:rPr>
          <w:rFonts w:ascii="Palatino Linotype" w:hAnsi="Palatino Linotype" w:cs="Arial"/>
          <w:sz w:val="18"/>
          <w:szCs w:val="18"/>
        </w:rPr>
        <w:t>5</w:t>
      </w:r>
      <w:r w:rsidR="00D4652F">
        <w:rPr>
          <w:rFonts w:ascii="Palatino Linotype" w:hAnsi="Palatino Linotype" w:cs="Arial"/>
          <w:sz w:val="18"/>
          <w:szCs w:val="18"/>
        </w:rPr>
        <w:t xml:space="preserve"> </w:t>
      </w:r>
      <w:r w:rsidR="00226E2D">
        <w:rPr>
          <w:rFonts w:ascii="Palatino Linotype" w:hAnsi="Palatino Linotype" w:cs="Arial"/>
          <w:sz w:val="18"/>
          <w:szCs w:val="18"/>
        </w:rPr>
        <w:t xml:space="preserve">pour la Compagnie minière des </w:t>
      </w:r>
      <w:r w:rsidR="00D4652F">
        <w:rPr>
          <w:rFonts w:ascii="Palatino Linotype" w:hAnsi="Palatino Linotype" w:cs="Arial"/>
          <w:sz w:val="18"/>
          <w:szCs w:val="18"/>
        </w:rPr>
        <w:t>G</w:t>
      </w:r>
      <w:r w:rsidR="00226E2D">
        <w:rPr>
          <w:rFonts w:ascii="Palatino Linotype" w:hAnsi="Palatino Linotype" w:cs="Arial"/>
          <w:sz w:val="18"/>
          <w:szCs w:val="18"/>
        </w:rPr>
        <w:t xml:space="preserve">rands </w:t>
      </w:r>
      <w:r w:rsidR="00D4652F">
        <w:rPr>
          <w:rFonts w:ascii="Palatino Linotype" w:hAnsi="Palatino Linotype" w:cs="Arial"/>
          <w:sz w:val="18"/>
          <w:szCs w:val="18"/>
        </w:rPr>
        <w:t>L</w:t>
      </w:r>
      <w:r w:rsidR="00226E2D">
        <w:rPr>
          <w:rFonts w:ascii="Palatino Linotype" w:hAnsi="Palatino Linotype" w:cs="Arial"/>
          <w:sz w:val="18"/>
          <w:szCs w:val="18"/>
        </w:rPr>
        <w:t>acs africains, une société belge –</w:t>
      </w:r>
      <w:r w:rsidR="005513E5" w:rsidRPr="002D3C87">
        <w:rPr>
          <w:rFonts w:ascii="Palatino Linotype" w:hAnsi="Palatino Linotype" w:cs="Arial"/>
          <w:sz w:val="18"/>
          <w:szCs w:val="18"/>
        </w:rPr>
        <w:t xml:space="preserve">, </w:t>
      </w:r>
      <w:r w:rsidR="00B428D8">
        <w:rPr>
          <w:rFonts w:ascii="Palatino Linotype" w:hAnsi="Palatino Linotype" w:cs="Arial"/>
          <w:sz w:val="18"/>
          <w:szCs w:val="18"/>
        </w:rPr>
        <w:t>E</w:t>
      </w:r>
      <w:r w:rsidR="005513E5" w:rsidRPr="002D3C87">
        <w:rPr>
          <w:rFonts w:ascii="Palatino Linotype" w:hAnsi="Palatino Linotype" w:cs="Arial"/>
          <w:sz w:val="18"/>
          <w:szCs w:val="18"/>
        </w:rPr>
        <w:t>thiopie), en Indochine et au Venezuela</w:t>
      </w:r>
      <w:r w:rsidR="00226E2D">
        <w:rPr>
          <w:rFonts w:ascii="Palatino Linotype" w:hAnsi="Palatino Linotype" w:cs="Arial"/>
          <w:sz w:val="18"/>
          <w:szCs w:val="18"/>
        </w:rPr>
        <w:t xml:space="preserve"> (1919-1921)</w:t>
      </w:r>
      <w:r w:rsidR="005513E5" w:rsidRPr="002D3C87">
        <w:rPr>
          <w:rFonts w:ascii="Palatino Linotype" w:hAnsi="Palatino Linotype"/>
          <w:sz w:val="18"/>
          <w:szCs w:val="18"/>
        </w:rPr>
        <w:t>.</w:t>
      </w:r>
    </w:p>
    <w:p w:rsidR="00245850" w:rsidRPr="00245850" w:rsidRDefault="000F7F37" w:rsidP="0024585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45850" w:rsidRPr="00245850">
        <w:rPr>
          <w:rFonts w:ascii="Palatino Linotype" w:hAnsi="Palatino Linotype"/>
          <w:sz w:val="18"/>
          <w:szCs w:val="18"/>
        </w:rPr>
        <w:t>Jacques Reclus, fils</w:t>
      </w:r>
      <w:r w:rsidR="00D70A2B">
        <w:rPr>
          <w:rFonts w:ascii="Palatino Linotype" w:hAnsi="Palatino Linotype"/>
          <w:sz w:val="18"/>
          <w:szCs w:val="18"/>
        </w:rPr>
        <w:t xml:space="preserve"> </w:t>
      </w:r>
      <w:r w:rsidR="00245850" w:rsidRPr="00245850">
        <w:rPr>
          <w:rFonts w:ascii="Palatino Linotype" w:hAnsi="Palatino Linotype"/>
          <w:sz w:val="18"/>
          <w:szCs w:val="18"/>
        </w:rPr>
        <w:t>d’Onésime, est interprète-traducteur à la Direction générale des Travaux publics à Tunis (jusqu’en 1908).</w:t>
      </w:r>
    </w:p>
    <w:p w:rsidR="00E13535" w:rsidRDefault="00E13535" w:rsidP="00597DB3">
      <w:pPr>
        <w:spacing w:after="0" w:line="240" w:lineRule="auto"/>
        <w:ind w:left="567"/>
        <w:jc w:val="both"/>
        <w:rPr>
          <w:rFonts w:ascii="Palatino Linotype" w:hAnsi="Palatino Linotype"/>
        </w:rPr>
      </w:pPr>
      <w:r w:rsidRPr="00D4652F">
        <w:rPr>
          <w:rFonts w:ascii="Palatino Linotype" w:hAnsi="Palatino Linotype"/>
          <w:b/>
        </w:rPr>
        <w:t>Janvier</w:t>
      </w:r>
      <w:r w:rsidRPr="00E13535">
        <w:rPr>
          <w:rFonts w:ascii="Palatino Linotype" w:hAnsi="Palatino Linotype"/>
        </w:rPr>
        <w:t>. Voyage d’</w:t>
      </w:r>
      <w:r w:rsidR="00B428D8">
        <w:rPr>
          <w:rFonts w:ascii="Palatino Linotype" w:hAnsi="Palatino Linotype"/>
        </w:rPr>
        <w:t>E</w:t>
      </w:r>
      <w:r w:rsidRPr="00E13535">
        <w:rPr>
          <w:rFonts w:ascii="Palatino Linotype" w:hAnsi="Palatino Linotype"/>
        </w:rPr>
        <w:t>lisée à Berlin pour présenter son projet de « disque globulaire ».</w:t>
      </w:r>
    </w:p>
    <w:p w:rsidR="003D1A5A" w:rsidRDefault="003D1A5A" w:rsidP="002F5B69">
      <w:pPr>
        <w:spacing w:after="0" w:line="240" w:lineRule="auto"/>
        <w:ind w:left="567"/>
        <w:jc w:val="both"/>
        <w:rPr>
          <w:rFonts w:ascii="Palatino Linotype" w:hAnsi="Palatino Linotype"/>
        </w:rPr>
      </w:pPr>
      <w:r w:rsidRPr="00D4652F">
        <w:rPr>
          <w:rFonts w:ascii="Palatino Linotype" w:hAnsi="Palatino Linotype"/>
          <w:b/>
        </w:rPr>
        <w:t>Mai</w:t>
      </w:r>
      <w:r>
        <w:rPr>
          <w:rFonts w:ascii="Palatino Linotype" w:hAnsi="Palatino Linotype"/>
        </w:rPr>
        <w:t xml:space="preserve">. À l’Exposition d’Anvers, </w:t>
      </w:r>
      <w:r w:rsidR="00B428D8">
        <w:rPr>
          <w:rFonts w:ascii="Palatino Linotype" w:hAnsi="Palatino Linotype"/>
        </w:rPr>
        <w:t>E</w:t>
      </w:r>
      <w:r>
        <w:rPr>
          <w:rFonts w:ascii="Palatino Linotype" w:hAnsi="Palatino Linotype"/>
        </w:rPr>
        <w:t>lisée produit des spécimens de globes métalliques, cartes globulaires en métal imprimé, reliefs topographiques et cartes murales</w:t>
      </w:r>
      <w:r>
        <w:rPr>
          <w:rStyle w:val="Appelnotedebasdep"/>
          <w:rFonts w:ascii="Palatino Linotype" w:hAnsi="Palatino Linotype"/>
        </w:rPr>
        <w:footnoteReference w:id="253"/>
      </w:r>
      <w:r>
        <w:rPr>
          <w:rFonts w:ascii="Palatino Linotype" w:hAnsi="Palatino Linotype"/>
        </w:rPr>
        <w:t>.</w:t>
      </w:r>
    </w:p>
    <w:p w:rsidR="001C0253" w:rsidRDefault="008C4539" w:rsidP="001C0253">
      <w:pPr>
        <w:spacing w:after="0" w:line="240" w:lineRule="auto"/>
        <w:ind w:left="567"/>
        <w:jc w:val="both"/>
        <w:rPr>
          <w:rFonts w:ascii="Palatino Linotype" w:hAnsi="Palatino Linotype"/>
        </w:rPr>
      </w:pPr>
      <w:r w:rsidRPr="00D4652F">
        <w:rPr>
          <w:rFonts w:ascii="Palatino Linotype" w:hAnsi="Palatino Linotype"/>
          <w:b/>
        </w:rPr>
        <w:t>7 </w:t>
      </w:r>
      <w:r w:rsidR="001C0253" w:rsidRPr="00D4652F">
        <w:rPr>
          <w:rFonts w:ascii="Palatino Linotype" w:hAnsi="Palatino Linotype"/>
          <w:b/>
        </w:rPr>
        <w:t>mai</w:t>
      </w:r>
      <w:r w:rsidR="001C0253">
        <w:rPr>
          <w:rFonts w:ascii="Palatino Linotype" w:hAnsi="Palatino Linotype"/>
        </w:rPr>
        <w:t>. Sous le titre « </w:t>
      </w:r>
      <w:r w:rsidR="00B428D8">
        <w:rPr>
          <w:rFonts w:ascii="Palatino Linotype" w:hAnsi="Palatino Linotype"/>
        </w:rPr>
        <w:t>E</w:t>
      </w:r>
      <w:r w:rsidR="001C0253">
        <w:rPr>
          <w:rFonts w:ascii="Palatino Linotype" w:hAnsi="Palatino Linotype"/>
        </w:rPr>
        <w:t xml:space="preserve">lisée Reclus, le Végétarien », le journaliste Adolphe Brisson inclut </w:t>
      </w:r>
      <w:r w:rsidR="00B428D8">
        <w:rPr>
          <w:rFonts w:ascii="Palatino Linotype" w:hAnsi="Palatino Linotype"/>
        </w:rPr>
        <w:t>E</w:t>
      </w:r>
      <w:r w:rsidR="001C0253">
        <w:rPr>
          <w:rFonts w:ascii="Palatino Linotype" w:hAnsi="Palatino Linotype"/>
        </w:rPr>
        <w:t xml:space="preserve">lisée dans sa série </w:t>
      </w:r>
      <w:r w:rsidR="001C0253" w:rsidRPr="00A671EF">
        <w:rPr>
          <w:rFonts w:ascii="Palatino Linotype" w:hAnsi="Palatino Linotype"/>
          <w:i/>
        </w:rPr>
        <w:t>Les Prophètes</w:t>
      </w:r>
      <w:r w:rsidR="001C0253">
        <w:rPr>
          <w:rFonts w:ascii="Palatino Linotype" w:hAnsi="Palatino Linotype"/>
        </w:rPr>
        <w:t>, sa galerie de portraits de contemporains révélateurs de l’époque,</w:t>
      </w:r>
      <w:r w:rsidR="001C0253" w:rsidRPr="001C0253">
        <w:rPr>
          <w:rFonts w:ascii="Palatino Linotype" w:hAnsi="Palatino Linotype"/>
        </w:rPr>
        <w:t xml:space="preserve"> </w:t>
      </w:r>
      <w:r w:rsidR="001C0253">
        <w:rPr>
          <w:rFonts w:ascii="Palatino Linotype" w:hAnsi="Palatino Linotype"/>
        </w:rPr>
        <w:t xml:space="preserve">publiée en feuilleton dans </w:t>
      </w:r>
      <w:r w:rsidR="001C0253" w:rsidRPr="001C0253">
        <w:rPr>
          <w:rFonts w:ascii="Palatino Linotype" w:hAnsi="Palatino Linotype"/>
          <w:i/>
        </w:rPr>
        <w:t>Le Temps</w:t>
      </w:r>
      <w:r w:rsidR="001C0253">
        <w:rPr>
          <w:rStyle w:val="Appelnotedebasdep"/>
          <w:rFonts w:ascii="Palatino Linotype" w:hAnsi="Palatino Linotype"/>
        </w:rPr>
        <w:footnoteReference w:id="254"/>
      </w:r>
      <w:r w:rsidR="001C0253">
        <w:rPr>
          <w:rFonts w:ascii="Palatino Linotype" w:hAnsi="Palatino Linotype"/>
        </w:rPr>
        <w:t>.</w:t>
      </w:r>
    </w:p>
    <w:p w:rsidR="00C75FB4" w:rsidRDefault="008C4539" w:rsidP="002F5B69">
      <w:pPr>
        <w:spacing w:after="0" w:line="240" w:lineRule="auto"/>
        <w:ind w:left="567"/>
        <w:jc w:val="both"/>
        <w:rPr>
          <w:rFonts w:ascii="Palatino Linotype" w:hAnsi="Palatino Linotype"/>
        </w:rPr>
      </w:pPr>
      <w:r w:rsidRPr="00D4652F">
        <w:rPr>
          <w:rFonts w:ascii="Palatino Linotype" w:hAnsi="Palatino Linotype"/>
          <w:b/>
        </w:rPr>
        <w:lastRenderedPageBreak/>
        <w:t>8 </w:t>
      </w:r>
      <w:r w:rsidR="00C75FB4" w:rsidRPr="00D4652F">
        <w:rPr>
          <w:rFonts w:ascii="Palatino Linotype" w:hAnsi="Palatino Linotype"/>
          <w:b/>
        </w:rPr>
        <w:t>mai</w:t>
      </w:r>
      <w:r w:rsidR="00C75FB4">
        <w:rPr>
          <w:rFonts w:ascii="Palatino Linotype" w:hAnsi="Palatino Linotype"/>
        </w:rPr>
        <w:t xml:space="preserve">. </w:t>
      </w:r>
      <w:r w:rsidR="00B428D8">
        <w:rPr>
          <w:rFonts w:ascii="Palatino Linotype" w:hAnsi="Palatino Linotype"/>
        </w:rPr>
        <w:t>E</w:t>
      </w:r>
      <w:r w:rsidR="00C75FB4">
        <w:rPr>
          <w:rFonts w:ascii="Palatino Linotype" w:hAnsi="Palatino Linotype"/>
        </w:rPr>
        <w:t xml:space="preserve">ruption de la montagne Pelée à la Martinique, qui raye de la carte </w:t>
      </w:r>
      <w:r w:rsidR="00151159">
        <w:rPr>
          <w:rFonts w:ascii="Palatino Linotype" w:hAnsi="Palatino Linotype"/>
        </w:rPr>
        <w:t>son chef-lieu</w:t>
      </w:r>
      <w:r w:rsidR="00C75FB4">
        <w:rPr>
          <w:rFonts w:ascii="Palatino Linotype" w:hAnsi="Palatino Linotype"/>
        </w:rPr>
        <w:t xml:space="preserve"> Saint-Pierre (3</w:t>
      </w:r>
      <w:r w:rsidR="00D4231E">
        <w:rPr>
          <w:rFonts w:ascii="Palatino Linotype" w:hAnsi="Palatino Linotype"/>
        </w:rPr>
        <w:t>0 </w:t>
      </w:r>
      <w:r w:rsidR="00C75FB4">
        <w:rPr>
          <w:rFonts w:ascii="Palatino Linotype" w:hAnsi="Palatino Linotype"/>
        </w:rPr>
        <w:t>00</w:t>
      </w:r>
      <w:r w:rsidR="00D4231E">
        <w:rPr>
          <w:rFonts w:ascii="Palatino Linotype" w:hAnsi="Palatino Linotype"/>
        </w:rPr>
        <w:t>0 </w:t>
      </w:r>
      <w:r w:rsidR="00C75FB4">
        <w:rPr>
          <w:rFonts w:ascii="Palatino Linotype" w:hAnsi="Palatino Linotype"/>
        </w:rPr>
        <w:t>morts) : intérêt renouvelé d’</w:t>
      </w:r>
      <w:r w:rsidR="00B428D8">
        <w:rPr>
          <w:rFonts w:ascii="Palatino Linotype" w:hAnsi="Palatino Linotype"/>
        </w:rPr>
        <w:t>E</w:t>
      </w:r>
      <w:r w:rsidR="00C75FB4">
        <w:rPr>
          <w:rFonts w:ascii="Palatino Linotype" w:hAnsi="Palatino Linotype"/>
        </w:rPr>
        <w:t xml:space="preserve">lisée </w:t>
      </w:r>
      <w:r w:rsidR="00786B2B">
        <w:rPr>
          <w:rFonts w:ascii="Palatino Linotype" w:hAnsi="Palatino Linotype"/>
        </w:rPr>
        <w:t xml:space="preserve">Reclus </w:t>
      </w:r>
      <w:r w:rsidR="00C75FB4">
        <w:rPr>
          <w:rFonts w:ascii="Palatino Linotype" w:hAnsi="Palatino Linotype"/>
        </w:rPr>
        <w:t>pour les volcans.</w:t>
      </w:r>
    </w:p>
    <w:p w:rsidR="002E1E91" w:rsidRDefault="00B428D8" w:rsidP="002F5B69">
      <w:pPr>
        <w:spacing w:after="0" w:line="240" w:lineRule="auto"/>
        <w:ind w:left="567"/>
        <w:jc w:val="both"/>
        <w:rPr>
          <w:rFonts w:ascii="Palatino Linotype" w:hAnsi="Palatino Linotype"/>
        </w:rPr>
      </w:pPr>
      <w:r>
        <w:rPr>
          <w:rFonts w:ascii="Palatino Linotype" w:hAnsi="Palatino Linotype"/>
          <w:b/>
          <w:sz w:val="18"/>
          <w:szCs w:val="18"/>
        </w:rPr>
        <w:t>E</w:t>
      </w:r>
      <w:r w:rsidR="002E1E91" w:rsidRPr="00D4652F">
        <w:rPr>
          <w:rFonts w:ascii="Palatino Linotype" w:hAnsi="Palatino Linotype"/>
          <w:b/>
          <w:sz w:val="18"/>
          <w:szCs w:val="18"/>
        </w:rPr>
        <w:t>té</w:t>
      </w:r>
      <w:r w:rsidR="002E1E91">
        <w:rPr>
          <w:rFonts w:ascii="Palatino Linotype" w:hAnsi="Palatino Linotype"/>
          <w:sz w:val="18"/>
          <w:szCs w:val="18"/>
        </w:rPr>
        <w:t xml:space="preserve">. </w:t>
      </w:r>
      <w:r w:rsidR="002E1E91" w:rsidRPr="00132E7C">
        <w:rPr>
          <w:rFonts w:ascii="Palatino Linotype" w:hAnsi="Palatino Linotype"/>
          <w:sz w:val="18"/>
          <w:szCs w:val="18"/>
        </w:rPr>
        <w:t>Voyage d</w:t>
      </w:r>
      <w:r w:rsidR="002E1E91">
        <w:rPr>
          <w:rFonts w:ascii="Palatino Linotype" w:hAnsi="Palatino Linotype"/>
          <w:sz w:val="18"/>
          <w:szCs w:val="18"/>
        </w:rPr>
        <w:t>u cousin</w:t>
      </w:r>
      <w:r w:rsidR="002E1E91" w:rsidRPr="00132E7C">
        <w:rPr>
          <w:rFonts w:ascii="Palatino Linotype" w:hAnsi="Palatino Linotype"/>
          <w:sz w:val="18"/>
          <w:szCs w:val="18"/>
        </w:rPr>
        <w:t xml:space="preserve"> Franz Schrader aux </w:t>
      </w:r>
      <w:r>
        <w:rPr>
          <w:rFonts w:ascii="Palatino Linotype" w:hAnsi="Palatino Linotype"/>
          <w:sz w:val="18"/>
          <w:szCs w:val="18"/>
        </w:rPr>
        <w:t>E</w:t>
      </w:r>
      <w:r w:rsidR="002E1E91" w:rsidRPr="00132E7C">
        <w:rPr>
          <w:rFonts w:ascii="Palatino Linotype" w:hAnsi="Palatino Linotype"/>
          <w:sz w:val="18"/>
          <w:szCs w:val="18"/>
        </w:rPr>
        <w:t>tats-Unis.</w:t>
      </w:r>
    </w:p>
    <w:p w:rsidR="005E1529" w:rsidRDefault="005E1529" w:rsidP="00597DB3">
      <w:pPr>
        <w:spacing w:after="0" w:line="240" w:lineRule="auto"/>
        <w:ind w:left="567"/>
        <w:jc w:val="both"/>
        <w:rPr>
          <w:rFonts w:ascii="Palatino Linotype" w:hAnsi="Palatino Linotype"/>
        </w:rPr>
      </w:pPr>
      <w:r w:rsidRPr="00D4652F">
        <w:rPr>
          <w:rFonts w:ascii="Palatino Linotype" w:hAnsi="Palatino Linotype"/>
          <w:b/>
        </w:rPr>
        <w:t>Juillet</w:t>
      </w:r>
      <w:r>
        <w:rPr>
          <w:rFonts w:ascii="Palatino Linotype" w:hAnsi="Palatino Linotype"/>
        </w:rPr>
        <w:t>. Jeanne Régnier (1</w:t>
      </w:r>
      <w:r w:rsidR="008C4539">
        <w:rPr>
          <w:rFonts w:ascii="Palatino Linotype" w:hAnsi="Palatino Linotype"/>
        </w:rPr>
        <w:t>6 </w:t>
      </w:r>
      <w:r>
        <w:rPr>
          <w:rFonts w:ascii="Palatino Linotype" w:hAnsi="Palatino Linotype"/>
        </w:rPr>
        <w:t xml:space="preserve">ans), fille de Magali Reclus (Régnier), séjourne à Ixelles chez son grand-père </w:t>
      </w:r>
      <w:r w:rsidR="00B428D8">
        <w:rPr>
          <w:rFonts w:ascii="Palatino Linotype" w:hAnsi="Palatino Linotype"/>
        </w:rPr>
        <w:t>E</w:t>
      </w:r>
      <w:r>
        <w:rPr>
          <w:rFonts w:ascii="Palatino Linotype" w:hAnsi="Palatino Linotype"/>
        </w:rPr>
        <w:t>lisée.</w:t>
      </w:r>
    </w:p>
    <w:p w:rsidR="0034164F" w:rsidRPr="00151159" w:rsidRDefault="0034164F" w:rsidP="00597DB3">
      <w:pPr>
        <w:spacing w:after="0" w:line="240" w:lineRule="auto"/>
        <w:ind w:left="567"/>
        <w:jc w:val="both"/>
        <w:rPr>
          <w:rFonts w:ascii="Palatino Linotype" w:hAnsi="Palatino Linotype"/>
          <w:sz w:val="18"/>
          <w:szCs w:val="18"/>
        </w:rPr>
      </w:pPr>
      <w:r w:rsidRPr="00151159">
        <w:rPr>
          <w:rFonts w:ascii="Palatino Linotype" w:hAnsi="Palatino Linotype"/>
          <w:b/>
          <w:sz w:val="18"/>
          <w:szCs w:val="18"/>
        </w:rPr>
        <w:t>Juillet</w:t>
      </w:r>
      <w:r w:rsidRPr="00151159">
        <w:rPr>
          <w:rFonts w:ascii="Palatino Linotype" w:hAnsi="Palatino Linotype"/>
          <w:sz w:val="18"/>
          <w:szCs w:val="18"/>
        </w:rPr>
        <w:t>. Paul Reclus verse 1</w:t>
      </w:r>
      <w:r w:rsidR="00D4231E" w:rsidRPr="00151159">
        <w:rPr>
          <w:rFonts w:ascii="Palatino Linotype" w:hAnsi="Palatino Linotype"/>
          <w:sz w:val="18"/>
          <w:szCs w:val="18"/>
        </w:rPr>
        <w:t>0 </w:t>
      </w:r>
      <w:r w:rsidR="00E52592" w:rsidRPr="00151159">
        <w:rPr>
          <w:rFonts w:ascii="Palatino Linotype" w:hAnsi="Palatino Linotype"/>
          <w:sz w:val="18"/>
          <w:szCs w:val="18"/>
        </w:rPr>
        <w:t>francs</w:t>
      </w:r>
      <w:r w:rsidRPr="00151159">
        <w:rPr>
          <w:rFonts w:ascii="Palatino Linotype" w:hAnsi="Palatino Linotype"/>
          <w:sz w:val="18"/>
          <w:szCs w:val="18"/>
        </w:rPr>
        <w:t xml:space="preserve"> en souscription </w:t>
      </w:r>
      <w:r w:rsidR="00121D14" w:rsidRPr="00151159">
        <w:rPr>
          <w:rFonts w:ascii="Palatino Linotype" w:hAnsi="Palatino Linotype"/>
          <w:sz w:val="18"/>
          <w:szCs w:val="18"/>
        </w:rPr>
        <w:t xml:space="preserve">au mensuel </w:t>
      </w:r>
      <w:r w:rsidRPr="00151159">
        <w:rPr>
          <w:rFonts w:ascii="Palatino Linotype" w:hAnsi="Palatino Linotype"/>
          <w:sz w:val="18"/>
          <w:szCs w:val="18"/>
        </w:rPr>
        <w:t xml:space="preserve">la </w:t>
      </w:r>
      <w:r w:rsidRPr="00151159">
        <w:rPr>
          <w:rFonts w:ascii="Palatino Linotype" w:hAnsi="Palatino Linotype"/>
          <w:i/>
          <w:sz w:val="18"/>
          <w:szCs w:val="18"/>
        </w:rPr>
        <w:t>Revue de la Paix</w:t>
      </w:r>
      <w:r w:rsidRPr="00151159">
        <w:rPr>
          <w:rFonts w:ascii="Palatino Linotype" w:hAnsi="Palatino Linotype"/>
          <w:sz w:val="18"/>
          <w:szCs w:val="18"/>
        </w:rPr>
        <w:t xml:space="preserve"> (Paris), « organe de la Société française pour l’Arbitrage entre Nations » qui promeut en France les Congrès universels de la Paix.</w:t>
      </w:r>
    </w:p>
    <w:p w:rsidR="00CA77F0" w:rsidRDefault="00CA77F0" w:rsidP="00597DB3">
      <w:pPr>
        <w:spacing w:after="0" w:line="240" w:lineRule="auto"/>
        <w:ind w:left="567"/>
        <w:jc w:val="both"/>
        <w:rPr>
          <w:rFonts w:ascii="Palatino Linotype" w:hAnsi="Palatino Linotype"/>
        </w:rPr>
      </w:pPr>
      <w:r w:rsidRPr="00D4652F">
        <w:rPr>
          <w:rFonts w:ascii="Palatino Linotype" w:hAnsi="Palatino Linotype"/>
          <w:b/>
        </w:rPr>
        <w:t>1</w:t>
      </w:r>
      <w:r w:rsidR="008C4539" w:rsidRPr="00D4652F">
        <w:rPr>
          <w:rFonts w:ascii="Palatino Linotype" w:hAnsi="Palatino Linotype"/>
          <w:b/>
        </w:rPr>
        <w:t>7 </w:t>
      </w:r>
      <w:r w:rsidRPr="00D4652F">
        <w:rPr>
          <w:rFonts w:ascii="Palatino Linotype" w:hAnsi="Palatino Linotype"/>
          <w:b/>
        </w:rPr>
        <w:t>juillet</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lie et </w:t>
      </w:r>
      <w:r w:rsidR="00B428D8">
        <w:rPr>
          <w:rFonts w:ascii="Palatino Linotype" w:hAnsi="Palatino Linotype"/>
        </w:rPr>
        <w:t>E</w:t>
      </w:r>
      <w:r>
        <w:rPr>
          <w:rFonts w:ascii="Palatino Linotype" w:hAnsi="Palatino Linotype"/>
        </w:rPr>
        <w:t xml:space="preserve">lisée </w:t>
      </w:r>
      <w:r w:rsidR="009F1DB4">
        <w:rPr>
          <w:rFonts w:ascii="Palatino Linotype" w:hAnsi="Palatino Linotype"/>
        </w:rPr>
        <w:t xml:space="preserve">Reclus </w:t>
      </w:r>
      <w:r>
        <w:rPr>
          <w:rFonts w:ascii="Palatino Linotype" w:hAnsi="Palatino Linotype"/>
        </w:rPr>
        <w:t>assistent à Schaerbeck, dans la banlieue de Bruxelles, à l’ouverture du Congrès panarménien.</w:t>
      </w:r>
    </w:p>
    <w:p w:rsidR="005E1529" w:rsidRDefault="005E1529" w:rsidP="00597DB3">
      <w:pPr>
        <w:spacing w:after="0" w:line="240" w:lineRule="auto"/>
        <w:ind w:left="567"/>
        <w:jc w:val="both"/>
        <w:rPr>
          <w:rFonts w:ascii="Palatino Linotype" w:hAnsi="Palatino Linotype"/>
        </w:rPr>
      </w:pPr>
      <w:r w:rsidRPr="00D4652F">
        <w:rPr>
          <w:rFonts w:ascii="Palatino Linotype" w:hAnsi="Palatino Linotype"/>
          <w:b/>
        </w:rPr>
        <w:t>Juillet</w:t>
      </w:r>
      <w:r>
        <w:rPr>
          <w:rFonts w:ascii="Palatino Linotype" w:hAnsi="Palatino Linotype"/>
        </w:rPr>
        <w:t xml:space="preserve">. Voyage aux Pays-Bas : </w:t>
      </w:r>
      <w:r w:rsidR="00B428D8">
        <w:rPr>
          <w:rFonts w:ascii="Palatino Linotype" w:hAnsi="Palatino Linotype"/>
        </w:rPr>
        <w:t>E</w:t>
      </w:r>
      <w:r>
        <w:rPr>
          <w:rFonts w:ascii="Palatino Linotype" w:hAnsi="Palatino Linotype"/>
        </w:rPr>
        <w:t xml:space="preserve">lisée rend visite au neveu Paul Reclus et à </w:t>
      </w:r>
      <w:proofErr w:type="gramStart"/>
      <w:r>
        <w:rPr>
          <w:rFonts w:ascii="Palatino Linotype" w:hAnsi="Palatino Linotype"/>
        </w:rPr>
        <w:t>sa famille, installés</w:t>
      </w:r>
      <w:proofErr w:type="gramEnd"/>
      <w:r>
        <w:rPr>
          <w:rFonts w:ascii="Palatino Linotype" w:hAnsi="Palatino Linotype"/>
        </w:rPr>
        <w:t xml:space="preserve"> pour les vacances chez </w:t>
      </w:r>
      <w:r w:rsidR="00151159">
        <w:rPr>
          <w:rFonts w:ascii="Palatino Linotype" w:hAnsi="Palatino Linotype"/>
        </w:rPr>
        <w:t>d</w:t>
      </w:r>
      <w:r>
        <w:rPr>
          <w:rFonts w:ascii="Palatino Linotype" w:hAnsi="Palatino Linotype"/>
        </w:rPr>
        <w:t>es paysans de la communauté libertaire de la Fraternité internationale, à Blaricum dans le voisinage oriental d’Amsterdam</w:t>
      </w:r>
      <w:r w:rsidR="00151159">
        <w:rPr>
          <w:rFonts w:ascii="Palatino Linotype" w:hAnsi="Palatino Linotype"/>
        </w:rPr>
        <w:t>,</w:t>
      </w:r>
      <w:r>
        <w:rPr>
          <w:rFonts w:ascii="Palatino Linotype" w:hAnsi="Palatino Linotype"/>
        </w:rPr>
        <w:t xml:space="preserve"> où elle suscite l’hostilité de la paysannerie environnante.</w:t>
      </w:r>
    </w:p>
    <w:p w:rsidR="00EA1070" w:rsidRDefault="00EA1070" w:rsidP="00597DB3">
      <w:pPr>
        <w:spacing w:after="0" w:line="240" w:lineRule="auto"/>
        <w:ind w:left="567"/>
        <w:jc w:val="both"/>
        <w:rPr>
          <w:rFonts w:ascii="Palatino Linotype" w:hAnsi="Palatino Linotype"/>
        </w:rPr>
      </w:pPr>
      <w:r>
        <w:rPr>
          <w:rFonts w:ascii="Palatino Linotype" w:hAnsi="Palatino Linotype"/>
          <w:b/>
        </w:rPr>
        <w:t>Juillet</w:t>
      </w:r>
      <w:r w:rsidRPr="00EA1070">
        <w:rPr>
          <w:rFonts w:ascii="Palatino Linotype" w:hAnsi="Palatino Linotype"/>
        </w:rPr>
        <w:t>.</w:t>
      </w:r>
      <w:r>
        <w:rPr>
          <w:rFonts w:ascii="Palatino Linotype" w:hAnsi="Palatino Linotype"/>
        </w:rPr>
        <w:t xml:space="preserve"> Jusqu’en octobre, le quotidien parisien </w:t>
      </w:r>
      <w:r w:rsidRPr="00EA1070">
        <w:rPr>
          <w:rFonts w:ascii="Palatino Linotype" w:hAnsi="Palatino Linotype"/>
          <w:i/>
        </w:rPr>
        <w:t>Le Radical</w:t>
      </w:r>
      <w:r>
        <w:rPr>
          <w:rFonts w:ascii="Palatino Linotype" w:hAnsi="Palatino Linotype"/>
        </w:rPr>
        <w:t xml:space="preserve"> lance un grand concours dans six domaines différents ; le premier d’entre eux consiste à proposer un « projet pratique de Caisse de retraites ouvrières » ; 1</w:t>
      </w:r>
      <w:r w:rsidRPr="00EA1070">
        <w:rPr>
          <w:rFonts w:ascii="Palatino Linotype" w:hAnsi="Palatino Linotype"/>
          <w:vertAlign w:val="superscript"/>
        </w:rPr>
        <w:t>er</w:t>
      </w:r>
      <w:r>
        <w:rPr>
          <w:rFonts w:ascii="Palatino Linotype" w:hAnsi="Palatino Linotype"/>
        </w:rPr>
        <w:t> prix : 1 000 francs ; 2</w:t>
      </w:r>
      <w:r w:rsidRPr="00EA1070">
        <w:rPr>
          <w:rFonts w:ascii="Palatino Linotype" w:hAnsi="Palatino Linotype"/>
          <w:vertAlign w:val="superscript"/>
        </w:rPr>
        <w:t>e</w:t>
      </w:r>
      <w:r>
        <w:rPr>
          <w:rFonts w:ascii="Palatino Linotype" w:hAnsi="Palatino Linotype"/>
        </w:rPr>
        <w:t xml:space="preserve"> prix : le </w:t>
      </w:r>
      <w:r w:rsidRPr="00EA1070">
        <w:rPr>
          <w:rFonts w:ascii="Palatino Linotype" w:hAnsi="Palatino Linotype"/>
          <w:i/>
        </w:rPr>
        <w:t>Dictionnaire Larousse</w:t>
      </w:r>
      <w:r>
        <w:rPr>
          <w:rFonts w:ascii="Palatino Linotype" w:hAnsi="Palatino Linotype"/>
        </w:rPr>
        <w:t xml:space="preserve"> en 17 volumes d’une valeur de 800 francs ; 3</w:t>
      </w:r>
      <w:r w:rsidRPr="00EA1070">
        <w:rPr>
          <w:rFonts w:ascii="Palatino Linotype" w:hAnsi="Palatino Linotype"/>
          <w:vertAlign w:val="superscript"/>
        </w:rPr>
        <w:t>e</w:t>
      </w:r>
      <w:r>
        <w:rPr>
          <w:rFonts w:ascii="Palatino Linotype" w:hAnsi="Palatino Linotype"/>
        </w:rPr>
        <w:t xml:space="preserve"> prix : la </w:t>
      </w:r>
      <w:r w:rsidRPr="00EA1070">
        <w:rPr>
          <w:rFonts w:ascii="Palatino Linotype" w:hAnsi="Palatino Linotype"/>
          <w:i/>
        </w:rPr>
        <w:t>Nouvelle Géographie universelle</w:t>
      </w:r>
      <w:r>
        <w:rPr>
          <w:rFonts w:ascii="Palatino Linotype" w:hAnsi="Palatino Linotype"/>
        </w:rPr>
        <w:t xml:space="preserve"> d’Elisée Reclus en 19 volumes d’une valeur de 550 francs.</w:t>
      </w:r>
    </w:p>
    <w:p w:rsidR="00EA0367" w:rsidRDefault="002F5B69" w:rsidP="00597DB3">
      <w:pPr>
        <w:spacing w:after="0" w:line="240" w:lineRule="auto"/>
        <w:ind w:left="567"/>
        <w:jc w:val="both"/>
        <w:rPr>
          <w:rFonts w:ascii="Palatino Linotype" w:hAnsi="Palatino Linotype"/>
        </w:rPr>
      </w:pPr>
      <w:r w:rsidRPr="00D4652F">
        <w:rPr>
          <w:rFonts w:ascii="Palatino Linotype" w:hAnsi="Palatino Linotype"/>
          <w:b/>
        </w:rPr>
        <w:t>Août</w:t>
      </w:r>
      <w:r w:rsidR="00EA0367">
        <w:rPr>
          <w:rFonts w:ascii="Palatino Linotype" w:hAnsi="Palatino Linotype"/>
        </w:rPr>
        <w:t xml:space="preserve">. </w:t>
      </w:r>
      <w:r w:rsidR="005E79BF">
        <w:rPr>
          <w:rFonts w:ascii="Palatino Linotype" w:hAnsi="Palatino Linotype"/>
        </w:rPr>
        <w:t>En automobile, s</w:t>
      </w:r>
      <w:r w:rsidR="00EA0367">
        <w:rPr>
          <w:rFonts w:ascii="Palatino Linotype" w:hAnsi="Palatino Linotype"/>
        </w:rPr>
        <w:t xml:space="preserve">éjour </w:t>
      </w:r>
      <w:r>
        <w:rPr>
          <w:rFonts w:ascii="Palatino Linotype" w:hAnsi="Palatino Linotype"/>
        </w:rPr>
        <w:t xml:space="preserve">nomade </w:t>
      </w:r>
      <w:r w:rsidR="00EA0367">
        <w:rPr>
          <w:rFonts w:ascii="Palatino Linotype" w:hAnsi="Palatino Linotype"/>
        </w:rPr>
        <w:t>dans le Jura</w:t>
      </w:r>
      <w:r w:rsidR="002617C7">
        <w:rPr>
          <w:rFonts w:ascii="Palatino Linotype" w:hAnsi="Palatino Linotype"/>
        </w:rPr>
        <w:t xml:space="preserve"> avec Florence d</w:t>
      </w:r>
      <w:r w:rsidR="00A13BE8">
        <w:rPr>
          <w:rFonts w:ascii="Palatino Linotype" w:hAnsi="Palatino Linotype"/>
        </w:rPr>
        <w:t>e Brouckère</w:t>
      </w:r>
      <w:r>
        <w:rPr>
          <w:rFonts w:ascii="Palatino Linotype" w:hAnsi="Palatino Linotype"/>
        </w:rPr>
        <w:t xml:space="preserve">, où </w:t>
      </w:r>
      <w:r w:rsidR="00B428D8">
        <w:rPr>
          <w:rFonts w:ascii="Palatino Linotype" w:hAnsi="Palatino Linotype"/>
        </w:rPr>
        <w:t>E</w:t>
      </w:r>
      <w:r>
        <w:rPr>
          <w:rFonts w:ascii="Palatino Linotype" w:hAnsi="Palatino Linotype"/>
        </w:rPr>
        <w:t>lisée observe les nouveautés</w:t>
      </w:r>
      <w:r w:rsidR="00A13BE8">
        <w:rPr>
          <w:rFonts w:ascii="Palatino Linotype" w:hAnsi="Palatino Linotype"/>
        </w:rPr>
        <w:t xml:space="preserve"> de la deuxième industrialisation</w:t>
      </w:r>
      <w:r w:rsidR="000219E1">
        <w:rPr>
          <w:rFonts w:ascii="Palatino Linotype" w:hAnsi="Palatino Linotype"/>
        </w:rPr>
        <w:t xml:space="preserve"> (</w:t>
      </w:r>
      <w:r>
        <w:rPr>
          <w:rFonts w:ascii="Palatino Linotype" w:hAnsi="Palatino Linotype"/>
        </w:rPr>
        <w:t>électricité dans les villages, automobiles sur les routes</w:t>
      </w:r>
      <w:r w:rsidR="007445CC">
        <w:rPr>
          <w:rFonts w:ascii="Palatino Linotype" w:hAnsi="Palatino Linotype"/>
        </w:rPr>
        <w:t>)</w:t>
      </w:r>
      <w:r w:rsidR="00EA0367">
        <w:rPr>
          <w:rFonts w:ascii="Palatino Linotype" w:hAnsi="Palatino Linotype"/>
        </w:rPr>
        <w:t>.</w:t>
      </w:r>
    </w:p>
    <w:p w:rsidR="00351A3B" w:rsidRDefault="00351A3B" w:rsidP="00597DB3">
      <w:pPr>
        <w:spacing w:after="0" w:line="240" w:lineRule="auto"/>
        <w:ind w:left="567"/>
        <w:jc w:val="both"/>
        <w:rPr>
          <w:rFonts w:ascii="Palatino Linotype" w:hAnsi="Palatino Linotype"/>
        </w:rPr>
      </w:pPr>
      <w:r w:rsidRPr="00D4652F">
        <w:rPr>
          <w:rFonts w:ascii="Palatino Linotype" w:hAnsi="Palatino Linotype"/>
          <w:b/>
        </w:rPr>
        <w:t>1</w:t>
      </w:r>
      <w:r w:rsidR="00D4231E" w:rsidRPr="00D4652F">
        <w:rPr>
          <w:rFonts w:ascii="Palatino Linotype" w:hAnsi="Palatino Linotype"/>
          <w:b/>
        </w:rPr>
        <w:t>1 </w:t>
      </w:r>
      <w:r w:rsidRPr="00D4652F">
        <w:rPr>
          <w:rFonts w:ascii="Palatino Linotype" w:hAnsi="Palatino Linotype"/>
          <w:b/>
        </w:rPr>
        <w:t>août</w:t>
      </w:r>
      <w:r w:rsidRPr="00D22EF5">
        <w:rPr>
          <w:rFonts w:ascii="Palatino Linotype" w:hAnsi="Palatino Linotype"/>
        </w:rPr>
        <w:t>. Le cartographe et capitaine d’artillerie belge Charles Lemaire, qui dirigea en 1898-190</w:t>
      </w:r>
      <w:r w:rsidR="00D4652F">
        <w:rPr>
          <w:rFonts w:ascii="Palatino Linotype" w:hAnsi="Palatino Linotype"/>
        </w:rPr>
        <w:t xml:space="preserve">0 </w:t>
      </w:r>
      <w:r w:rsidRPr="00D22EF5">
        <w:rPr>
          <w:rFonts w:ascii="Palatino Linotype" w:hAnsi="Palatino Linotype"/>
        </w:rPr>
        <w:t>une expédition scientifique au Katanga (</w:t>
      </w:r>
      <w:r w:rsidR="00D92AED">
        <w:rPr>
          <w:rFonts w:ascii="Palatino Linotype" w:hAnsi="Palatino Linotype"/>
        </w:rPr>
        <w:t xml:space="preserve">au Congo, possession </w:t>
      </w:r>
      <w:r w:rsidR="00455168">
        <w:rPr>
          <w:rFonts w:ascii="Palatino Linotype" w:hAnsi="Palatino Linotype"/>
        </w:rPr>
        <w:t>du roi des B</w:t>
      </w:r>
      <w:r w:rsidRPr="00D22EF5">
        <w:rPr>
          <w:rFonts w:ascii="Palatino Linotype" w:hAnsi="Palatino Linotype"/>
        </w:rPr>
        <w:t>elge</w:t>
      </w:r>
      <w:r w:rsidR="00455168">
        <w:rPr>
          <w:rFonts w:ascii="Palatino Linotype" w:hAnsi="Palatino Linotype"/>
        </w:rPr>
        <w:t>s</w:t>
      </w:r>
      <w:r w:rsidRPr="00D22EF5">
        <w:rPr>
          <w:rFonts w:ascii="Palatino Linotype" w:hAnsi="Palatino Linotype"/>
        </w:rPr>
        <w:t>), donne une conférence sur « Les cartes globulaires en couleur sur feuille de métal d’</w:t>
      </w:r>
      <w:r w:rsidR="00B428D8">
        <w:rPr>
          <w:rFonts w:ascii="Palatino Linotype" w:hAnsi="Palatino Linotype"/>
        </w:rPr>
        <w:t>E</w:t>
      </w:r>
      <w:r w:rsidRPr="00D22EF5">
        <w:rPr>
          <w:rFonts w:ascii="Palatino Linotype" w:hAnsi="Palatino Linotype"/>
        </w:rPr>
        <w:t xml:space="preserve">lisée Reclus » au Congrès de l’Association française pour l’avancement des sciences, tenu à Montauban du </w:t>
      </w:r>
      <w:r w:rsidR="00D4652F">
        <w:rPr>
          <w:rFonts w:ascii="Palatino Linotype" w:hAnsi="Palatino Linotype"/>
        </w:rPr>
        <w:t xml:space="preserve">8 </w:t>
      </w:r>
      <w:r w:rsidRPr="00D22EF5">
        <w:rPr>
          <w:rFonts w:ascii="Palatino Linotype" w:hAnsi="Palatino Linotype"/>
        </w:rPr>
        <w:t>au 1</w:t>
      </w:r>
      <w:r w:rsidR="00D4231E">
        <w:rPr>
          <w:rFonts w:ascii="Palatino Linotype" w:hAnsi="Palatino Linotype"/>
        </w:rPr>
        <w:t>3 </w:t>
      </w:r>
      <w:r w:rsidR="00D70A2B" w:rsidRPr="00D22EF5">
        <w:rPr>
          <w:rFonts w:ascii="Palatino Linotype" w:hAnsi="Palatino Linotype"/>
        </w:rPr>
        <w:t>août</w:t>
      </w:r>
      <w:r w:rsidRPr="00D22EF5">
        <w:rPr>
          <w:rFonts w:ascii="Palatino Linotype" w:hAnsi="Palatino Linotype"/>
        </w:rPr>
        <w:t>.</w:t>
      </w:r>
    </w:p>
    <w:p w:rsidR="00FC2906" w:rsidRPr="00FC2906" w:rsidRDefault="00FC2906" w:rsidP="00597DB3">
      <w:pPr>
        <w:spacing w:after="0" w:line="240" w:lineRule="auto"/>
        <w:ind w:left="567"/>
        <w:jc w:val="both"/>
        <w:rPr>
          <w:rFonts w:ascii="Palatino Linotype" w:hAnsi="Palatino Linotype"/>
        </w:rPr>
      </w:pPr>
      <w:r>
        <w:rPr>
          <w:rFonts w:ascii="Palatino Linotype" w:hAnsi="Palatino Linotype"/>
          <w:b/>
        </w:rPr>
        <w:t>10 octobre</w:t>
      </w:r>
      <w:r>
        <w:rPr>
          <w:rFonts w:ascii="Palatino Linotype" w:hAnsi="Palatino Linotype"/>
        </w:rPr>
        <w:t>. Paul Escudier, président du Conseil municipal de Paris, cite une phrase d’Elisée Reclus sur le Mexique dans son discours de réception au maire de Mexico.</w:t>
      </w:r>
    </w:p>
    <w:p w:rsidR="002B6D8F" w:rsidRPr="006362DB" w:rsidRDefault="00115150" w:rsidP="00EA0367">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D2BA7" w:rsidRPr="006362DB">
        <w:rPr>
          <w:rFonts w:ascii="Palatino Linotype" w:hAnsi="Palatino Linotype"/>
          <w:sz w:val="18"/>
          <w:szCs w:val="18"/>
        </w:rPr>
        <w:t>• </w:t>
      </w:r>
      <w:r w:rsidR="00B428D8">
        <w:rPr>
          <w:rFonts w:ascii="Palatino Linotype" w:hAnsi="Palatino Linotype"/>
          <w:sz w:val="18"/>
          <w:szCs w:val="18"/>
        </w:rPr>
        <w:t>E</w:t>
      </w:r>
      <w:r w:rsidR="00425FE3" w:rsidRPr="006362DB">
        <w:rPr>
          <w:rFonts w:ascii="Palatino Linotype" w:hAnsi="Palatino Linotype"/>
          <w:sz w:val="18"/>
          <w:szCs w:val="18"/>
        </w:rPr>
        <w:t xml:space="preserve">lisée et Onésime </w:t>
      </w:r>
      <w:r w:rsidR="00425FE3">
        <w:rPr>
          <w:rFonts w:ascii="Palatino Linotype" w:hAnsi="Palatino Linotype"/>
          <w:sz w:val="18"/>
          <w:szCs w:val="18"/>
        </w:rPr>
        <w:t xml:space="preserve">Reclus, </w:t>
      </w:r>
      <w:r w:rsidR="00905068" w:rsidRPr="006362DB">
        <w:rPr>
          <w:rFonts w:ascii="Palatino Linotype" w:hAnsi="Palatino Linotype"/>
          <w:i/>
          <w:sz w:val="18"/>
          <w:szCs w:val="18"/>
        </w:rPr>
        <w:t>L’Empire du Milieu</w:t>
      </w:r>
      <w:r w:rsidR="006951FB" w:rsidRPr="006362DB">
        <w:rPr>
          <w:rFonts w:ascii="Palatino Linotype" w:hAnsi="Palatino Linotype"/>
          <w:i/>
          <w:sz w:val="18"/>
          <w:szCs w:val="18"/>
        </w:rPr>
        <w:t xml:space="preserve">, le climat, </w:t>
      </w:r>
      <w:r w:rsidR="00425FE3">
        <w:rPr>
          <w:rFonts w:ascii="Palatino Linotype" w:hAnsi="Palatino Linotype"/>
          <w:i/>
          <w:sz w:val="18"/>
          <w:szCs w:val="18"/>
        </w:rPr>
        <w:t xml:space="preserve">le sol, les races, les richesses </w:t>
      </w:r>
      <w:r w:rsidR="006951FB" w:rsidRPr="006362DB">
        <w:rPr>
          <w:rFonts w:ascii="Palatino Linotype" w:hAnsi="Palatino Linotype"/>
          <w:i/>
          <w:sz w:val="18"/>
          <w:szCs w:val="18"/>
        </w:rPr>
        <w:t>de la Chine</w:t>
      </w:r>
      <w:r w:rsidR="00905068" w:rsidRPr="006362DB">
        <w:rPr>
          <w:rFonts w:ascii="Palatino Linotype" w:hAnsi="Palatino Linotype"/>
          <w:sz w:val="18"/>
          <w:szCs w:val="18"/>
        </w:rPr>
        <w:t xml:space="preserve">, </w:t>
      </w:r>
      <w:r w:rsidR="00425FE3">
        <w:rPr>
          <w:rFonts w:ascii="Palatino Linotype" w:hAnsi="Palatino Linotype"/>
          <w:sz w:val="18"/>
          <w:szCs w:val="18"/>
        </w:rPr>
        <w:t xml:space="preserve">Paris, Hachette, 1902, </w:t>
      </w:r>
      <w:r w:rsidR="006951FB" w:rsidRPr="006362DB">
        <w:rPr>
          <w:rFonts w:ascii="Palatino Linotype" w:hAnsi="Palatino Linotype"/>
          <w:sz w:val="18"/>
          <w:szCs w:val="18"/>
        </w:rPr>
        <w:t>66</w:t>
      </w:r>
      <w:r w:rsidR="008C4539">
        <w:rPr>
          <w:rFonts w:ascii="Palatino Linotype" w:hAnsi="Palatino Linotype"/>
          <w:sz w:val="18"/>
          <w:szCs w:val="18"/>
        </w:rPr>
        <w:t>7 </w:t>
      </w:r>
      <w:r w:rsidR="006951FB" w:rsidRPr="006362DB">
        <w:rPr>
          <w:rFonts w:ascii="Palatino Linotype" w:hAnsi="Palatino Linotype"/>
          <w:sz w:val="18"/>
          <w:szCs w:val="18"/>
        </w:rPr>
        <w:t xml:space="preserve">p., </w:t>
      </w:r>
      <w:r w:rsidR="00425FE3" w:rsidRPr="006362DB">
        <w:rPr>
          <w:rFonts w:ascii="Palatino Linotype" w:hAnsi="Palatino Linotype"/>
          <w:sz w:val="18"/>
          <w:szCs w:val="18"/>
        </w:rPr>
        <w:t xml:space="preserve">avec une bibliographie mise à jour par Henri Froidevaux </w:t>
      </w:r>
      <w:r w:rsidR="00425FE3">
        <w:rPr>
          <w:rFonts w:ascii="Palatino Linotype" w:hAnsi="Palatino Linotype"/>
          <w:sz w:val="18"/>
          <w:szCs w:val="18"/>
        </w:rPr>
        <w:t xml:space="preserve">(p. 633-663) : </w:t>
      </w:r>
      <w:r w:rsidR="00B428D8">
        <w:rPr>
          <w:rFonts w:ascii="Palatino Linotype" w:hAnsi="Palatino Linotype"/>
          <w:sz w:val="18"/>
          <w:szCs w:val="18"/>
        </w:rPr>
        <w:t>E</w:t>
      </w:r>
      <w:r w:rsidR="00425FE3">
        <w:rPr>
          <w:rFonts w:ascii="Palatino Linotype" w:hAnsi="Palatino Linotype"/>
          <w:sz w:val="18"/>
          <w:szCs w:val="18"/>
        </w:rPr>
        <w:t>lisée Reclus n’a pas pris part à cette réédition partielle, entièrement r</w:t>
      </w:r>
      <w:r w:rsidR="00715B7C">
        <w:rPr>
          <w:rFonts w:ascii="Palatino Linotype" w:hAnsi="Palatino Linotype"/>
          <w:sz w:val="18"/>
          <w:szCs w:val="18"/>
        </w:rPr>
        <w:t>evue</w:t>
      </w:r>
      <w:r w:rsidR="00425FE3">
        <w:rPr>
          <w:rFonts w:ascii="Palatino Linotype" w:hAnsi="Palatino Linotype"/>
          <w:sz w:val="18"/>
          <w:szCs w:val="18"/>
        </w:rPr>
        <w:t xml:space="preserve"> par son frère Onésime, </w:t>
      </w:r>
      <w:r w:rsidR="00425FE3" w:rsidRPr="006362DB">
        <w:rPr>
          <w:rFonts w:ascii="Palatino Linotype" w:hAnsi="Palatino Linotype"/>
          <w:sz w:val="18"/>
          <w:szCs w:val="18"/>
        </w:rPr>
        <w:t>du t. V</w:t>
      </w:r>
      <w:r w:rsidR="00425FE3">
        <w:rPr>
          <w:rFonts w:ascii="Palatino Linotype" w:hAnsi="Palatino Linotype"/>
          <w:sz w:val="18"/>
          <w:szCs w:val="18"/>
        </w:rPr>
        <w:t>II de s</w:t>
      </w:r>
      <w:r w:rsidR="00425FE3" w:rsidRPr="006362DB">
        <w:rPr>
          <w:rFonts w:ascii="Palatino Linotype" w:hAnsi="Palatino Linotype"/>
          <w:sz w:val="18"/>
          <w:szCs w:val="18"/>
        </w:rPr>
        <w:t xml:space="preserve">a </w:t>
      </w:r>
      <w:r w:rsidR="00425FE3">
        <w:rPr>
          <w:rFonts w:ascii="Palatino Linotype" w:hAnsi="Palatino Linotype"/>
          <w:i/>
          <w:sz w:val="18"/>
          <w:szCs w:val="18"/>
        </w:rPr>
        <w:t>Nouvelle Géographie universelle</w:t>
      </w:r>
      <w:r w:rsidR="00425FE3" w:rsidRPr="006362DB">
        <w:rPr>
          <w:rFonts w:ascii="Palatino Linotype" w:hAnsi="Palatino Linotype"/>
          <w:sz w:val="18"/>
          <w:szCs w:val="18"/>
        </w:rPr>
        <w:t xml:space="preserve"> (1882), </w:t>
      </w:r>
      <w:r w:rsidR="00425FE3">
        <w:rPr>
          <w:rFonts w:ascii="Palatino Linotype" w:hAnsi="Palatino Linotype"/>
          <w:sz w:val="18"/>
          <w:szCs w:val="18"/>
        </w:rPr>
        <w:t>qui est une mise à profit éditoriale d</w:t>
      </w:r>
      <w:r w:rsidR="00715B7C">
        <w:rPr>
          <w:rFonts w:ascii="Palatino Linotype" w:hAnsi="Palatino Linotype"/>
          <w:sz w:val="18"/>
          <w:szCs w:val="18"/>
        </w:rPr>
        <w:t xml:space="preserve">’une </w:t>
      </w:r>
      <w:r w:rsidR="00425FE3">
        <w:rPr>
          <w:rFonts w:ascii="Palatino Linotype" w:hAnsi="Palatino Linotype"/>
          <w:sz w:val="18"/>
          <w:szCs w:val="18"/>
        </w:rPr>
        <w:t>actualité</w:t>
      </w:r>
      <w:r w:rsidR="00715B7C">
        <w:rPr>
          <w:rFonts w:ascii="Palatino Linotype" w:hAnsi="Palatino Linotype"/>
          <w:sz w:val="18"/>
          <w:szCs w:val="18"/>
        </w:rPr>
        <w:t>,</w:t>
      </w:r>
      <w:r w:rsidR="00425FE3" w:rsidRPr="006362DB">
        <w:rPr>
          <w:rFonts w:ascii="Palatino Linotype" w:hAnsi="Palatino Linotype"/>
          <w:sz w:val="18"/>
          <w:szCs w:val="18"/>
        </w:rPr>
        <w:t xml:space="preserve"> la révolte </w:t>
      </w:r>
      <w:r w:rsidR="00715B7C">
        <w:rPr>
          <w:rFonts w:ascii="Palatino Linotype" w:hAnsi="Palatino Linotype"/>
          <w:sz w:val="18"/>
          <w:szCs w:val="18"/>
        </w:rPr>
        <w:t xml:space="preserve">nationaliste </w:t>
      </w:r>
      <w:r w:rsidR="00425FE3" w:rsidRPr="006362DB">
        <w:rPr>
          <w:rFonts w:ascii="Palatino Linotype" w:hAnsi="Palatino Linotype"/>
          <w:sz w:val="18"/>
          <w:szCs w:val="18"/>
        </w:rPr>
        <w:t xml:space="preserve">des Boxers </w:t>
      </w:r>
      <w:r w:rsidR="00715B7C">
        <w:rPr>
          <w:rFonts w:ascii="Palatino Linotype" w:hAnsi="Palatino Linotype"/>
          <w:sz w:val="18"/>
          <w:szCs w:val="18"/>
        </w:rPr>
        <w:t xml:space="preserve">en Chine </w:t>
      </w:r>
      <w:r w:rsidR="00425FE3" w:rsidRPr="006362DB">
        <w:rPr>
          <w:rFonts w:ascii="Palatino Linotype" w:hAnsi="Palatino Linotype"/>
          <w:sz w:val="18"/>
          <w:szCs w:val="18"/>
        </w:rPr>
        <w:t>(1899-1901)</w:t>
      </w:r>
      <w:r w:rsidR="00715B7C">
        <w:rPr>
          <w:rFonts w:ascii="Palatino Linotype" w:hAnsi="Palatino Linotype"/>
          <w:sz w:val="18"/>
          <w:szCs w:val="18"/>
        </w:rPr>
        <w:t xml:space="preserve"> rendue célèbre en Occident par le siège du quartier des légations étrangères à Pékin</w:t>
      </w:r>
      <w:r w:rsidR="00FE79B2">
        <w:rPr>
          <w:rFonts w:ascii="Palatino Linotype" w:hAnsi="Palatino Linotype"/>
          <w:sz w:val="18"/>
          <w:szCs w:val="18"/>
        </w:rPr>
        <w:t xml:space="preserve"> en 1900</w:t>
      </w:r>
      <w:r w:rsidR="00715B7C">
        <w:rPr>
          <w:rFonts w:ascii="Palatino Linotype" w:hAnsi="Palatino Linotype"/>
          <w:sz w:val="18"/>
          <w:szCs w:val="18"/>
        </w:rPr>
        <w:t>.</w:t>
      </w:r>
    </w:p>
    <w:p w:rsidR="003C58B5" w:rsidRPr="00C47393" w:rsidRDefault="00115150" w:rsidP="00EA0367">
      <w:pPr>
        <w:spacing w:after="0" w:line="240" w:lineRule="auto"/>
        <w:ind w:left="567"/>
        <w:jc w:val="both"/>
        <w:rPr>
          <w:rFonts w:ascii="Palatino Linotype" w:hAnsi="Palatino Linotype"/>
          <w:sz w:val="18"/>
          <w:szCs w:val="18"/>
        </w:rPr>
      </w:pPr>
      <w:r w:rsidRPr="00C47393">
        <w:rPr>
          <w:rFonts w:ascii="Palatino Linotype" w:hAnsi="Palatino Linotype"/>
          <w:sz w:val="18"/>
          <w:szCs w:val="18"/>
        </w:rPr>
        <w:t>•</w:t>
      </w:r>
      <w:r w:rsidR="004D2BA7" w:rsidRPr="00C47393">
        <w:rPr>
          <w:rFonts w:ascii="Palatino Linotype" w:hAnsi="Palatino Linotype"/>
          <w:sz w:val="18"/>
          <w:szCs w:val="18"/>
        </w:rPr>
        <w:t>• </w:t>
      </w:r>
      <w:r w:rsidR="004F0C41" w:rsidRPr="00C47393">
        <w:rPr>
          <w:rFonts w:ascii="Palatino Linotype" w:hAnsi="Palatino Linotype"/>
          <w:sz w:val="18"/>
          <w:szCs w:val="18"/>
        </w:rPr>
        <w:t xml:space="preserve">Préface </w:t>
      </w:r>
      <w:r w:rsidR="00D36133" w:rsidRPr="00C47393">
        <w:rPr>
          <w:rFonts w:ascii="Palatino Linotype" w:hAnsi="Palatino Linotype"/>
          <w:sz w:val="18"/>
          <w:szCs w:val="18"/>
        </w:rPr>
        <w:t>(</w:t>
      </w:r>
      <w:r w:rsidR="00F77C42">
        <w:rPr>
          <w:rFonts w:ascii="Palatino Linotype" w:hAnsi="Palatino Linotype"/>
          <w:sz w:val="18"/>
          <w:szCs w:val="18"/>
        </w:rPr>
        <w:t>4 </w:t>
      </w:r>
      <w:r w:rsidR="00D36133" w:rsidRPr="00C47393">
        <w:rPr>
          <w:rFonts w:ascii="Palatino Linotype" w:hAnsi="Palatino Linotype"/>
          <w:sz w:val="18"/>
          <w:szCs w:val="18"/>
        </w:rPr>
        <w:t xml:space="preserve">p.) </w:t>
      </w:r>
      <w:r w:rsidR="004F0C41" w:rsidRPr="00C47393">
        <w:rPr>
          <w:rFonts w:ascii="Palatino Linotype" w:hAnsi="Palatino Linotype"/>
          <w:sz w:val="18"/>
          <w:szCs w:val="18"/>
        </w:rPr>
        <w:t>à Adrien de G</w:t>
      </w:r>
      <w:r w:rsidR="00E57E37" w:rsidRPr="00C47393">
        <w:rPr>
          <w:rFonts w:ascii="Palatino Linotype" w:hAnsi="Palatino Linotype"/>
          <w:sz w:val="18"/>
          <w:szCs w:val="18"/>
        </w:rPr>
        <w:t xml:space="preserve">erlache de Gomery, </w:t>
      </w:r>
      <w:r w:rsidR="00E57E37" w:rsidRPr="00C47393">
        <w:rPr>
          <w:rFonts w:ascii="Palatino Linotype" w:hAnsi="Palatino Linotype"/>
          <w:i/>
          <w:sz w:val="18"/>
          <w:szCs w:val="18"/>
        </w:rPr>
        <w:t>Voyage de la Belgica</w:t>
      </w:r>
      <w:r w:rsidR="00D70A2B">
        <w:rPr>
          <w:rFonts w:ascii="Palatino Linotype" w:hAnsi="Palatino Linotype"/>
          <w:i/>
          <w:sz w:val="18"/>
          <w:szCs w:val="18"/>
        </w:rPr>
        <w:t>, q</w:t>
      </w:r>
      <w:r w:rsidR="00E57E37" w:rsidRPr="00C47393">
        <w:rPr>
          <w:rFonts w:ascii="Palatino Linotype" w:hAnsi="Palatino Linotype"/>
          <w:i/>
          <w:sz w:val="18"/>
          <w:szCs w:val="18"/>
        </w:rPr>
        <w:t>uinze mois dans l’Antarctique</w:t>
      </w:r>
      <w:r w:rsidR="00E57E37" w:rsidRPr="00C47393">
        <w:rPr>
          <w:rFonts w:ascii="Palatino Linotype" w:hAnsi="Palatino Linotype"/>
          <w:sz w:val="18"/>
          <w:szCs w:val="18"/>
        </w:rPr>
        <w:t xml:space="preserve">, </w:t>
      </w:r>
      <w:r w:rsidR="00562AC0">
        <w:rPr>
          <w:rFonts w:ascii="Palatino Linotype" w:hAnsi="Palatino Linotype"/>
          <w:sz w:val="18"/>
          <w:szCs w:val="18"/>
        </w:rPr>
        <w:t xml:space="preserve">Paris et Bruxelles, </w:t>
      </w:r>
      <w:r w:rsidR="00E57E37" w:rsidRPr="00C47393">
        <w:rPr>
          <w:rFonts w:ascii="Palatino Linotype" w:hAnsi="Palatino Linotype"/>
          <w:sz w:val="18"/>
          <w:szCs w:val="18"/>
        </w:rPr>
        <w:t>Hachette</w:t>
      </w:r>
      <w:r w:rsidR="00164B82" w:rsidRPr="00C47393">
        <w:rPr>
          <w:rFonts w:ascii="Palatino Linotype" w:hAnsi="Palatino Linotype"/>
          <w:sz w:val="18"/>
          <w:szCs w:val="18"/>
        </w:rPr>
        <w:t xml:space="preserve"> </w:t>
      </w:r>
      <w:r w:rsidR="00562AC0">
        <w:rPr>
          <w:rFonts w:ascii="Palatino Linotype" w:hAnsi="Palatino Linotype"/>
          <w:sz w:val="18"/>
          <w:szCs w:val="18"/>
        </w:rPr>
        <w:t>et Lebègue, 1902</w:t>
      </w:r>
      <w:r w:rsidR="00301E2C" w:rsidRPr="00C47393">
        <w:rPr>
          <w:rFonts w:ascii="Palatino Linotype" w:hAnsi="Palatino Linotype"/>
          <w:sz w:val="18"/>
          <w:szCs w:val="18"/>
        </w:rPr>
        <w:t>, 29</w:t>
      </w:r>
      <w:r w:rsidR="00D4231E">
        <w:rPr>
          <w:rFonts w:ascii="Palatino Linotype" w:hAnsi="Palatino Linotype"/>
          <w:sz w:val="18"/>
          <w:szCs w:val="18"/>
        </w:rPr>
        <w:t>1 </w:t>
      </w:r>
      <w:r w:rsidR="00301E2C" w:rsidRPr="00C47393">
        <w:rPr>
          <w:rFonts w:ascii="Palatino Linotype" w:hAnsi="Palatino Linotype"/>
          <w:sz w:val="18"/>
          <w:szCs w:val="18"/>
        </w:rPr>
        <w:t>p.</w:t>
      </w:r>
      <w:r w:rsidR="00E57E37" w:rsidRPr="00C47393">
        <w:rPr>
          <w:rFonts w:ascii="Palatino Linotype" w:hAnsi="Palatino Linotype"/>
          <w:sz w:val="18"/>
          <w:szCs w:val="18"/>
        </w:rPr>
        <w:t xml:space="preserve"> ; </w:t>
      </w:r>
      <w:r w:rsidR="00281556">
        <w:rPr>
          <w:rFonts w:ascii="Palatino Linotype" w:hAnsi="Palatino Linotype"/>
          <w:sz w:val="18"/>
          <w:szCs w:val="18"/>
        </w:rPr>
        <w:t>▪ </w:t>
      </w:r>
      <w:r w:rsidR="00E57E37" w:rsidRPr="00C47393">
        <w:rPr>
          <w:rFonts w:ascii="Palatino Linotype" w:hAnsi="Palatino Linotype"/>
          <w:sz w:val="18"/>
          <w:szCs w:val="18"/>
        </w:rPr>
        <w:t xml:space="preserve">préface </w:t>
      </w:r>
      <w:r w:rsidR="00D03102" w:rsidRPr="00C47393">
        <w:rPr>
          <w:rFonts w:ascii="Palatino Linotype" w:hAnsi="Palatino Linotype"/>
          <w:sz w:val="18"/>
          <w:szCs w:val="18"/>
        </w:rPr>
        <w:t>(</w:t>
      </w:r>
      <w:r w:rsidR="008C4539">
        <w:rPr>
          <w:rFonts w:ascii="Palatino Linotype" w:hAnsi="Palatino Linotype"/>
          <w:sz w:val="18"/>
          <w:szCs w:val="18"/>
        </w:rPr>
        <w:t>6 </w:t>
      </w:r>
      <w:r w:rsidR="00D03102" w:rsidRPr="00C47393">
        <w:rPr>
          <w:rFonts w:ascii="Palatino Linotype" w:hAnsi="Palatino Linotype"/>
          <w:sz w:val="18"/>
          <w:szCs w:val="18"/>
        </w:rPr>
        <w:t xml:space="preserve">p.) </w:t>
      </w:r>
      <w:r w:rsidR="00E57E37" w:rsidRPr="00C47393">
        <w:rPr>
          <w:rFonts w:ascii="Palatino Linotype" w:hAnsi="Palatino Linotype"/>
          <w:sz w:val="18"/>
          <w:szCs w:val="18"/>
        </w:rPr>
        <w:t xml:space="preserve">à Eugène Noël, </w:t>
      </w:r>
      <w:r w:rsidR="00E57E37" w:rsidRPr="00C47393">
        <w:rPr>
          <w:rFonts w:ascii="Palatino Linotype" w:hAnsi="Palatino Linotype"/>
          <w:i/>
          <w:sz w:val="18"/>
          <w:szCs w:val="18"/>
        </w:rPr>
        <w:t>Fin de vie, notes et souvenirs</w:t>
      </w:r>
      <w:r w:rsidR="00E57E37" w:rsidRPr="00C47393">
        <w:rPr>
          <w:rFonts w:ascii="Palatino Linotype" w:hAnsi="Palatino Linotype"/>
          <w:sz w:val="18"/>
          <w:szCs w:val="18"/>
        </w:rPr>
        <w:t>, Rouen, Impr</w:t>
      </w:r>
      <w:r w:rsidR="00A252B0">
        <w:rPr>
          <w:rFonts w:ascii="Palatino Linotype" w:hAnsi="Palatino Linotype"/>
          <w:sz w:val="18"/>
          <w:szCs w:val="18"/>
        </w:rPr>
        <w:t>.</w:t>
      </w:r>
      <w:r w:rsidR="00E57E37" w:rsidRPr="00C47393">
        <w:rPr>
          <w:rFonts w:ascii="Palatino Linotype" w:hAnsi="Palatino Linotype"/>
          <w:sz w:val="18"/>
          <w:szCs w:val="18"/>
        </w:rPr>
        <w:t xml:space="preserve"> Lecerf</w:t>
      </w:r>
      <w:r w:rsidR="00301E2C" w:rsidRPr="00C47393">
        <w:rPr>
          <w:rFonts w:ascii="Palatino Linotype" w:hAnsi="Palatino Linotype"/>
          <w:sz w:val="18"/>
          <w:szCs w:val="18"/>
        </w:rPr>
        <w:t xml:space="preserve">, </w:t>
      </w:r>
      <w:r w:rsidR="00562AC0">
        <w:rPr>
          <w:rFonts w:ascii="Palatino Linotype" w:hAnsi="Palatino Linotype"/>
          <w:sz w:val="18"/>
          <w:szCs w:val="18"/>
        </w:rPr>
        <w:t xml:space="preserve">1902, </w:t>
      </w:r>
      <w:r w:rsidR="00301E2C" w:rsidRPr="00C47393">
        <w:rPr>
          <w:rFonts w:ascii="Palatino Linotype" w:hAnsi="Palatino Linotype"/>
          <w:sz w:val="18"/>
          <w:szCs w:val="18"/>
        </w:rPr>
        <w:t>16</w:t>
      </w:r>
      <w:r w:rsidR="008C4539">
        <w:rPr>
          <w:rFonts w:ascii="Palatino Linotype" w:hAnsi="Palatino Linotype"/>
          <w:sz w:val="18"/>
          <w:szCs w:val="18"/>
        </w:rPr>
        <w:t>7 </w:t>
      </w:r>
      <w:r w:rsidR="00301E2C" w:rsidRPr="00C47393">
        <w:rPr>
          <w:rFonts w:ascii="Palatino Linotype" w:hAnsi="Palatino Linotype"/>
          <w:sz w:val="18"/>
          <w:szCs w:val="18"/>
        </w:rPr>
        <w:t>p.</w:t>
      </w:r>
      <w:r w:rsidR="00E57E37" w:rsidRPr="00C47393">
        <w:rPr>
          <w:rFonts w:ascii="Palatino Linotype" w:hAnsi="Palatino Linotype"/>
          <w:sz w:val="18"/>
          <w:szCs w:val="18"/>
        </w:rPr>
        <w:t xml:space="preserve"> ; </w:t>
      </w:r>
      <w:r w:rsidR="00384BBE">
        <w:rPr>
          <w:rFonts w:ascii="Palatino Linotype" w:hAnsi="Palatino Linotype"/>
          <w:sz w:val="18"/>
          <w:szCs w:val="18"/>
        </w:rPr>
        <w:t>▪ « Sentiments des professeurs de l’Europe sur les troubles universitaires de Russie : M. </w:t>
      </w:r>
      <w:r w:rsidR="00B428D8">
        <w:rPr>
          <w:rFonts w:ascii="Palatino Linotype" w:hAnsi="Palatino Linotype"/>
          <w:sz w:val="18"/>
          <w:szCs w:val="18"/>
        </w:rPr>
        <w:t>E</w:t>
      </w:r>
      <w:r w:rsidR="00384BBE">
        <w:rPr>
          <w:rFonts w:ascii="Palatino Linotype" w:hAnsi="Palatino Linotype"/>
          <w:sz w:val="18"/>
          <w:szCs w:val="18"/>
        </w:rPr>
        <w:t xml:space="preserve">lisée Reclus, professeur à l’Université nouvelle de Bruxelles », 1902, 1 p. ; </w:t>
      </w:r>
      <w:r w:rsidR="00281556">
        <w:rPr>
          <w:rFonts w:ascii="Palatino Linotype" w:hAnsi="Palatino Linotype"/>
          <w:sz w:val="18"/>
          <w:szCs w:val="18"/>
        </w:rPr>
        <w:t>▪ </w:t>
      </w:r>
      <w:r w:rsidR="00C47393" w:rsidRPr="00C47393">
        <w:rPr>
          <w:rFonts w:ascii="Palatino Linotype" w:hAnsi="Palatino Linotype"/>
          <w:sz w:val="18"/>
          <w:szCs w:val="18"/>
        </w:rPr>
        <w:t>« Carta de M. </w:t>
      </w:r>
      <w:r w:rsidR="00B428D8">
        <w:rPr>
          <w:rFonts w:ascii="Palatino Linotype" w:hAnsi="Palatino Linotype"/>
          <w:sz w:val="18"/>
          <w:szCs w:val="18"/>
        </w:rPr>
        <w:t>E</w:t>
      </w:r>
      <w:r w:rsidR="00C47393" w:rsidRPr="00C47393">
        <w:rPr>
          <w:rFonts w:ascii="Palatino Linotype" w:hAnsi="Palatino Linotype"/>
          <w:sz w:val="18"/>
          <w:szCs w:val="18"/>
        </w:rPr>
        <w:t xml:space="preserve">lisée Reclus » en annexe de Paul Choffat, J. Barbosa Bettencourt et E. de Vasconcellos, « Açores, a que parte do mundo devem pertencer ? », </w:t>
      </w:r>
      <w:r w:rsidR="00C47393" w:rsidRPr="00C47393">
        <w:rPr>
          <w:rFonts w:ascii="Palatino Linotype" w:hAnsi="Palatino Linotype"/>
          <w:i/>
          <w:sz w:val="18"/>
          <w:szCs w:val="18"/>
        </w:rPr>
        <w:t>Boletim da Sociedade de Geographia de Li</w:t>
      </w:r>
      <w:r w:rsidR="00F36715">
        <w:rPr>
          <w:rFonts w:ascii="Palatino Linotype" w:hAnsi="Palatino Linotype"/>
          <w:i/>
          <w:sz w:val="18"/>
          <w:szCs w:val="18"/>
        </w:rPr>
        <w:t>s</w:t>
      </w:r>
      <w:r w:rsidR="00C47393" w:rsidRPr="00C47393">
        <w:rPr>
          <w:rFonts w:ascii="Palatino Linotype" w:hAnsi="Palatino Linotype"/>
          <w:i/>
          <w:sz w:val="18"/>
          <w:szCs w:val="18"/>
        </w:rPr>
        <w:t>boa</w:t>
      </w:r>
      <w:r w:rsidR="00C47393" w:rsidRPr="00C47393">
        <w:rPr>
          <w:rFonts w:ascii="Palatino Linotype" w:hAnsi="Palatino Linotype"/>
          <w:sz w:val="18"/>
          <w:szCs w:val="18"/>
        </w:rPr>
        <w:t xml:space="preserve"> </w:t>
      </w:r>
      <w:r w:rsidR="00562AC0">
        <w:rPr>
          <w:rFonts w:ascii="Palatino Linotype" w:hAnsi="Palatino Linotype"/>
          <w:sz w:val="18"/>
          <w:szCs w:val="18"/>
        </w:rPr>
        <w:t xml:space="preserve">(Lisbonne), </w:t>
      </w:r>
      <w:r w:rsidR="00C47393" w:rsidRPr="00C47393">
        <w:rPr>
          <w:rFonts w:ascii="Palatino Linotype" w:hAnsi="Palatino Linotype"/>
          <w:sz w:val="18"/>
          <w:szCs w:val="18"/>
        </w:rPr>
        <w:t>1</w:t>
      </w:r>
      <w:r w:rsidR="00C47393" w:rsidRPr="00C47393">
        <w:rPr>
          <w:rFonts w:ascii="Palatino Linotype" w:hAnsi="Palatino Linotype"/>
          <w:sz w:val="18"/>
          <w:szCs w:val="18"/>
          <w:vertAlign w:val="superscript"/>
        </w:rPr>
        <w:t>er</w:t>
      </w:r>
      <w:r w:rsidR="00BB07CA">
        <w:rPr>
          <w:rFonts w:ascii="Palatino Linotype" w:hAnsi="Palatino Linotype"/>
          <w:sz w:val="18"/>
          <w:szCs w:val="18"/>
        </w:rPr>
        <w:t> </w:t>
      </w:r>
      <w:r w:rsidR="00C47393" w:rsidRPr="00C47393">
        <w:rPr>
          <w:rFonts w:ascii="Palatino Linotype" w:hAnsi="Palatino Linotype"/>
          <w:sz w:val="18"/>
          <w:szCs w:val="18"/>
        </w:rPr>
        <w:t>semestre 1902, p. 365-36</w:t>
      </w:r>
      <w:r w:rsidR="008C4539">
        <w:rPr>
          <w:rFonts w:ascii="Palatino Linotype" w:hAnsi="Palatino Linotype"/>
          <w:sz w:val="18"/>
          <w:szCs w:val="18"/>
        </w:rPr>
        <w:t>6 </w:t>
      </w:r>
      <w:r w:rsidR="00C47393" w:rsidRPr="00C47393">
        <w:rPr>
          <w:rFonts w:ascii="Palatino Linotype" w:hAnsi="Palatino Linotype"/>
          <w:sz w:val="18"/>
          <w:szCs w:val="18"/>
        </w:rPr>
        <w:t xml:space="preserve">; </w:t>
      </w:r>
      <w:r w:rsidR="00281556">
        <w:rPr>
          <w:rFonts w:ascii="Palatino Linotype" w:hAnsi="Palatino Linotype"/>
          <w:sz w:val="18"/>
          <w:szCs w:val="18"/>
        </w:rPr>
        <w:t>▪ </w:t>
      </w:r>
      <w:r w:rsidR="00E57E37" w:rsidRPr="00C47393">
        <w:rPr>
          <w:rFonts w:ascii="Palatino Linotype" w:hAnsi="Palatino Linotype"/>
          <w:sz w:val="18"/>
          <w:szCs w:val="18"/>
        </w:rPr>
        <w:t xml:space="preserve">« La fin triomphante de la Grèce », </w:t>
      </w:r>
      <w:r w:rsidR="00B428D8">
        <w:rPr>
          <w:rFonts w:ascii="Palatino Linotype" w:hAnsi="Palatino Linotype"/>
          <w:i/>
          <w:sz w:val="18"/>
          <w:szCs w:val="18"/>
        </w:rPr>
        <w:t>E</w:t>
      </w:r>
      <w:r w:rsidR="00E57E37" w:rsidRPr="00C47393">
        <w:rPr>
          <w:rFonts w:ascii="Palatino Linotype" w:hAnsi="Palatino Linotype"/>
          <w:i/>
          <w:sz w:val="18"/>
          <w:szCs w:val="18"/>
        </w:rPr>
        <w:t>ducation sociale</w:t>
      </w:r>
      <w:r w:rsidR="00E57E37" w:rsidRPr="00C47393">
        <w:rPr>
          <w:rFonts w:ascii="Palatino Linotype" w:hAnsi="Palatino Linotype"/>
          <w:sz w:val="18"/>
          <w:szCs w:val="18"/>
        </w:rPr>
        <w:t xml:space="preserve"> (Lyon), 1</w:t>
      </w:r>
      <w:r w:rsidR="008C4539">
        <w:rPr>
          <w:rFonts w:ascii="Palatino Linotype" w:hAnsi="Palatino Linotype"/>
          <w:sz w:val="18"/>
          <w:szCs w:val="18"/>
        </w:rPr>
        <w:t>5 </w:t>
      </w:r>
      <w:r w:rsidR="00E57E37" w:rsidRPr="00C47393">
        <w:rPr>
          <w:rFonts w:ascii="Palatino Linotype" w:hAnsi="Palatino Linotype"/>
          <w:sz w:val="18"/>
          <w:szCs w:val="18"/>
        </w:rPr>
        <w:t xml:space="preserve">février </w:t>
      </w:r>
      <w:r w:rsidR="00562AC0">
        <w:rPr>
          <w:rFonts w:ascii="Palatino Linotype" w:hAnsi="Palatino Linotype"/>
          <w:sz w:val="18"/>
          <w:szCs w:val="18"/>
        </w:rPr>
        <w:t>190</w:t>
      </w:r>
      <w:r w:rsidR="00D4231E">
        <w:rPr>
          <w:rFonts w:ascii="Palatino Linotype" w:hAnsi="Palatino Linotype"/>
          <w:sz w:val="18"/>
          <w:szCs w:val="18"/>
        </w:rPr>
        <w:t>2 </w:t>
      </w:r>
      <w:r w:rsidR="00E57E37" w:rsidRPr="00C47393">
        <w:rPr>
          <w:rFonts w:ascii="Palatino Linotype" w:hAnsi="Palatino Linotype"/>
          <w:sz w:val="18"/>
          <w:szCs w:val="18"/>
        </w:rPr>
        <w:t>et 1</w:t>
      </w:r>
      <w:r w:rsidR="00E57E37" w:rsidRPr="00C47393">
        <w:rPr>
          <w:rFonts w:ascii="Palatino Linotype" w:hAnsi="Palatino Linotype"/>
          <w:sz w:val="18"/>
          <w:szCs w:val="18"/>
          <w:vertAlign w:val="superscript"/>
        </w:rPr>
        <w:t>er</w:t>
      </w:r>
      <w:r w:rsidR="00BB07CA">
        <w:rPr>
          <w:rFonts w:ascii="Palatino Linotype" w:hAnsi="Palatino Linotype"/>
          <w:sz w:val="18"/>
          <w:szCs w:val="18"/>
        </w:rPr>
        <w:t> </w:t>
      </w:r>
      <w:r w:rsidR="00E57E37" w:rsidRPr="00C47393">
        <w:rPr>
          <w:rFonts w:ascii="Palatino Linotype" w:hAnsi="Palatino Linotype"/>
          <w:sz w:val="18"/>
          <w:szCs w:val="18"/>
        </w:rPr>
        <w:t>mars 1902</w:t>
      </w:r>
      <w:r w:rsidR="00410A3F" w:rsidRPr="00C47393">
        <w:rPr>
          <w:rFonts w:ascii="Palatino Linotype" w:hAnsi="Palatino Linotype"/>
          <w:sz w:val="18"/>
          <w:szCs w:val="18"/>
        </w:rPr>
        <w:t>, 1</w:t>
      </w:r>
      <w:r w:rsidR="00D4231E">
        <w:rPr>
          <w:rFonts w:ascii="Palatino Linotype" w:hAnsi="Palatino Linotype"/>
          <w:sz w:val="18"/>
          <w:szCs w:val="18"/>
        </w:rPr>
        <w:t>3 </w:t>
      </w:r>
      <w:r w:rsidR="00410A3F" w:rsidRPr="00C47393">
        <w:rPr>
          <w:rFonts w:ascii="Palatino Linotype" w:hAnsi="Palatino Linotype"/>
          <w:sz w:val="18"/>
          <w:szCs w:val="18"/>
        </w:rPr>
        <w:t>f.</w:t>
      </w:r>
      <w:r w:rsidR="00E57E37" w:rsidRPr="00C47393">
        <w:rPr>
          <w:rFonts w:ascii="Palatino Linotype" w:hAnsi="Palatino Linotype"/>
          <w:sz w:val="18"/>
          <w:szCs w:val="18"/>
        </w:rPr>
        <w:t xml:space="preserve"> ; </w:t>
      </w:r>
      <w:r w:rsidR="00273DF0">
        <w:rPr>
          <w:rFonts w:ascii="Palatino Linotype" w:hAnsi="Palatino Linotype"/>
          <w:sz w:val="18"/>
          <w:szCs w:val="18"/>
        </w:rPr>
        <w:t>▪ « L’avenir de l’Afrique du Sud, suite de l’enquête de notre collaborateur Ludovic Naudeau, lettre d’</w:t>
      </w:r>
      <w:r w:rsidR="00B428D8">
        <w:rPr>
          <w:rFonts w:ascii="Palatino Linotype" w:hAnsi="Palatino Linotype"/>
          <w:sz w:val="18"/>
          <w:szCs w:val="18"/>
        </w:rPr>
        <w:t>E</w:t>
      </w:r>
      <w:r w:rsidR="00273DF0">
        <w:rPr>
          <w:rFonts w:ascii="Palatino Linotype" w:hAnsi="Palatino Linotype"/>
          <w:sz w:val="18"/>
          <w:szCs w:val="18"/>
        </w:rPr>
        <w:t xml:space="preserve">lisée Reclus », </w:t>
      </w:r>
      <w:r w:rsidR="00273DF0" w:rsidRPr="00273DF0">
        <w:rPr>
          <w:rFonts w:ascii="Palatino Linotype" w:hAnsi="Palatino Linotype"/>
          <w:i/>
          <w:sz w:val="18"/>
          <w:szCs w:val="18"/>
        </w:rPr>
        <w:t>Le Journal</w:t>
      </w:r>
      <w:r w:rsidR="00273DF0">
        <w:rPr>
          <w:rFonts w:ascii="Palatino Linotype" w:hAnsi="Palatino Linotype"/>
          <w:sz w:val="18"/>
          <w:szCs w:val="18"/>
        </w:rPr>
        <w:t xml:space="preserve"> (Paris), 14 mars 1902, 1 p. ; ▪ </w:t>
      </w:r>
      <w:r w:rsidR="00BD4BEA">
        <w:rPr>
          <w:rFonts w:ascii="Palatino Linotype" w:hAnsi="Palatino Linotype"/>
          <w:sz w:val="18"/>
          <w:szCs w:val="18"/>
        </w:rPr>
        <w:t xml:space="preserve">« Solidarietà e progresso », </w:t>
      </w:r>
      <w:r w:rsidR="00BD4BEA" w:rsidRPr="00BD4BEA">
        <w:rPr>
          <w:rFonts w:ascii="Palatino Linotype" w:hAnsi="Palatino Linotype"/>
          <w:i/>
          <w:sz w:val="18"/>
          <w:szCs w:val="18"/>
        </w:rPr>
        <w:t>L’Agitazione</w:t>
      </w:r>
      <w:r w:rsidR="00BD4BEA">
        <w:rPr>
          <w:rFonts w:ascii="Palatino Linotype" w:hAnsi="Palatino Linotype"/>
          <w:sz w:val="18"/>
          <w:szCs w:val="18"/>
        </w:rPr>
        <w:t xml:space="preserve"> (Rome), 4 avril 1902, 1 p. ; </w:t>
      </w:r>
      <w:r w:rsidR="001F179A">
        <w:rPr>
          <w:rFonts w:ascii="Palatino Linotype" w:hAnsi="Palatino Linotype"/>
          <w:sz w:val="18"/>
          <w:szCs w:val="18"/>
        </w:rPr>
        <w:t>▪ « </w:t>
      </w:r>
      <w:r w:rsidR="00F13C1C">
        <w:rPr>
          <w:rFonts w:ascii="Palatino Linotype" w:hAnsi="Palatino Linotype"/>
          <w:sz w:val="18"/>
          <w:szCs w:val="18"/>
        </w:rPr>
        <w:t>André de Paniagu</w:t>
      </w:r>
      <w:r w:rsidR="001F179A">
        <w:rPr>
          <w:rFonts w:ascii="Palatino Linotype" w:hAnsi="Palatino Linotype"/>
          <w:sz w:val="18"/>
          <w:szCs w:val="18"/>
        </w:rPr>
        <w:t>a</w:t>
      </w:r>
      <w:r w:rsidR="00F13C1C">
        <w:rPr>
          <w:rFonts w:ascii="Palatino Linotype" w:hAnsi="Palatino Linotype"/>
          <w:sz w:val="18"/>
          <w:szCs w:val="18"/>
        </w:rPr>
        <w:t xml:space="preserve">, </w:t>
      </w:r>
      <w:r w:rsidR="00F13C1C" w:rsidRPr="00DC04D0">
        <w:rPr>
          <w:rFonts w:ascii="Palatino Linotype" w:hAnsi="Palatino Linotype"/>
          <w:i/>
          <w:sz w:val="18"/>
          <w:szCs w:val="18"/>
        </w:rPr>
        <w:t>Les Temps héroïques</w:t>
      </w:r>
      <w:r w:rsidR="00F13C1C">
        <w:rPr>
          <w:rFonts w:ascii="Palatino Linotype" w:hAnsi="Palatino Linotype"/>
          <w:sz w:val="18"/>
          <w:szCs w:val="18"/>
        </w:rPr>
        <w:t xml:space="preserve"> » [ouvrage sur l’île de Ceylan], </w:t>
      </w:r>
      <w:r w:rsidR="00F13C1C" w:rsidRPr="00F13C1C">
        <w:rPr>
          <w:rFonts w:ascii="Palatino Linotype" w:hAnsi="Palatino Linotype"/>
          <w:i/>
          <w:sz w:val="18"/>
          <w:szCs w:val="18"/>
        </w:rPr>
        <w:t>La Revue</w:t>
      </w:r>
      <w:r w:rsidR="00F13C1C">
        <w:rPr>
          <w:rFonts w:ascii="Palatino Linotype" w:hAnsi="Palatino Linotype"/>
          <w:sz w:val="18"/>
          <w:szCs w:val="18"/>
        </w:rPr>
        <w:t xml:space="preserve"> (Paris), 1</w:t>
      </w:r>
      <w:r w:rsidR="00F13C1C" w:rsidRPr="00F13C1C">
        <w:rPr>
          <w:rFonts w:ascii="Palatino Linotype" w:hAnsi="Palatino Linotype"/>
          <w:sz w:val="18"/>
          <w:szCs w:val="18"/>
          <w:vertAlign w:val="superscript"/>
        </w:rPr>
        <w:t>er</w:t>
      </w:r>
      <w:r w:rsidR="00F13C1C">
        <w:rPr>
          <w:rFonts w:ascii="Palatino Linotype" w:hAnsi="Palatino Linotype"/>
          <w:sz w:val="18"/>
          <w:szCs w:val="18"/>
        </w:rPr>
        <w:t xml:space="preserve"> mai 1902, p. 353-357 ; </w:t>
      </w:r>
      <w:r w:rsidR="00001CE9">
        <w:rPr>
          <w:rFonts w:ascii="Palatino Linotype" w:hAnsi="Palatino Linotype"/>
          <w:sz w:val="18"/>
          <w:szCs w:val="18"/>
        </w:rPr>
        <w:t xml:space="preserve">▪ « La Riforma in Germania », traduit d’un article des </w:t>
      </w:r>
      <w:r w:rsidR="00001CE9" w:rsidRPr="00001CE9">
        <w:rPr>
          <w:rFonts w:ascii="Palatino Linotype" w:hAnsi="Palatino Linotype"/>
          <w:i/>
          <w:sz w:val="18"/>
          <w:szCs w:val="18"/>
        </w:rPr>
        <w:t>Temps nouveaux</w:t>
      </w:r>
      <w:r w:rsidR="00001CE9">
        <w:rPr>
          <w:rFonts w:ascii="Palatino Linotype" w:hAnsi="Palatino Linotype"/>
          <w:sz w:val="18"/>
          <w:szCs w:val="18"/>
        </w:rPr>
        <w:t xml:space="preserve"> (Paris), </w:t>
      </w:r>
      <w:r w:rsidR="00001CE9" w:rsidRPr="00001CE9">
        <w:rPr>
          <w:rFonts w:ascii="Palatino Linotype" w:hAnsi="Palatino Linotype"/>
          <w:i/>
          <w:sz w:val="18"/>
          <w:szCs w:val="18"/>
        </w:rPr>
        <w:t>L’Università popolare</w:t>
      </w:r>
      <w:r w:rsidR="00001CE9">
        <w:rPr>
          <w:rFonts w:ascii="Palatino Linotype" w:hAnsi="Palatino Linotype"/>
          <w:sz w:val="18"/>
          <w:szCs w:val="18"/>
        </w:rPr>
        <w:t xml:space="preserve"> (Mantoue), 1</w:t>
      </w:r>
      <w:r w:rsidR="00001CE9" w:rsidRPr="00001CE9">
        <w:rPr>
          <w:rFonts w:ascii="Palatino Linotype" w:hAnsi="Palatino Linotype"/>
          <w:sz w:val="18"/>
          <w:szCs w:val="18"/>
          <w:vertAlign w:val="superscript"/>
        </w:rPr>
        <w:t>er</w:t>
      </w:r>
      <w:r w:rsidR="00001CE9">
        <w:rPr>
          <w:rFonts w:ascii="Palatino Linotype" w:hAnsi="Palatino Linotype"/>
          <w:sz w:val="18"/>
          <w:szCs w:val="18"/>
        </w:rPr>
        <w:t xml:space="preserve"> mai 1902, p. 19-24 ; </w:t>
      </w:r>
      <w:r w:rsidR="00115BEA">
        <w:rPr>
          <w:rFonts w:ascii="Palatino Linotype" w:hAnsi="Palatino Linotype"/>
          <w:sz w:val="18"/>
          <w:szCs w:val="18"/>
        </w:rPr>
        <w:t>▪ </w:t>
      </w:r>
      <w:r w:rsidR="00877A0E">
        <w:rPr>
          <w:rFonts w:ascii="Palatino Linotype" w:hAnsi="Palatino Linotype"/>
          <w:sz w:val="18"/>
          <w:szCs w:val="18"/>
        </w:rPr>
        <w:t>« </w:t>
      </w:r>
      <w:r w:rsidR="00115BEA">
        <w:rPr>
          <w:rFonts w:ascii="Palatino Linotype" w:hAnsi="Palatino Linotype"/>
          <w:sz w:val="18"/>
          <w:szCs w:val="18"/>
        </w:rPr>
        <w:t xml:space="preserve">La leggenda dei popoli », </w:t>
      </w:r>
      <w:r w:rsidR="00115BEA" w:rsidRPr="00001CE9">
        <w:rPr>
          <w:rFonts w:ascii="Palatino Linotype" w:hAnsi="Palatino Linotype"/>
          <w:i/>
          <w:sz w:val="18"/>
          <w:szCs w:val="18"/>
        </w:rPr>
        <w:t>L’Università popolare</w:t>
      </w:r>
      <w:r w:rsidR="00115BEA">
        <w:rPr>
          <w:rFonts w:ascii="Palatino Linotype" w:hAnsi="Palatino Linotype"/>
          <w:sz w:val="18"/>
          <w:szCs w:val="18"/>
        </w:rPr>
        <w:t xml:space="preserve"> (Mantoue), n° 19, 1902, 1 p. ; </w:t>
      </w:r>
      <w:r w:rsidR="006D0E09">
        <w:rPr>
          <w:rFonts w:ascii="Palatino Linotype" w:hAnsi="Palatino Linotype"/>
          <w:sz w:val="18"/>
          <w:szCs w:val="18"/>
        </w:rPr>
        <w:t xml:space="preserve">▪ « À la jeunesse laïque », lettre de Bruxelles le 20 juin 1902, </w:t>
      </w:r>
      <w:r w:rsidR="006D0E09" w:rsidRPr="006D0E09">
        <w:rPr>
          <w:rFonts w:ascii="Palatino Linotype" w:hAnsi="Palatino Linotype"/>
          <w:i/>
          <w:sz w:val="18"/>
          <w:szCs w:val="18"/>
        </w:rPr>
        <w:t>Les Annales de la jeunesse laïque</w:t>
      </w:r>
      <w:r w:rsidR="006D0E09">
        <w:rPr>
          <w:rFonts w:ascii="Palatino Linotype" w:hAnsi="Palatino Linotype"/>
          <w:sz w:val="18"/>
          <w:szCs w:val="18"/>
        </w:rPr>
        <w:t xml:space="preserve"> (Paris), juillet 1902, 1 p. ; </w:t>
      </w:r>
      <w:r w:rsidR="00281556">
        <w:rPr>
          <w:rFonts w:ascii="Palatino Linotype" w:hAnsi="Palatino Linotype"/>
          <w:sz w:val="18"/>
          <w:szCs w:val="18"/>
        </w:rPr>
        <w:t>▪ </w:t>
      </w:r>
      <w:r w:rsidR="003C58B5" w:rsidRPr="00C47393">
        <w:rPr>
          <w:rFonts w:ascii="Palatino Linotype" w:hAnsi="Palatino Linotype"/>
          <w:sz w:val="18"/>
          <w:szCs w:val="18"/>
        </w:rPr>
        <w:t xml:space="preserve">« Raïateia la sacrée », </w:t>
      </w:r>
      <w:r w:rsidR="003C58B5" w:rsidRPr="00C47393">
        <w:rPr>
          <w:rFonts w:ascii="Palatino Linotype" w:hAnsi="Palatino Linotype"/>
          <w:i/>
          <w:sz w:val="18"/>
          <w:szCs w:val="18"/>
        </w:rPr>
        <w:t>La Revue</w:t>
      </w:r>
      <w:r w:rsidR="003C58B5" w:rsidRPr="00C47393">
        <w:rPr>
          <w:rFonts w:ascii="Palatino Linotype" w:hAnsi="Palatino Linotype"/>
          <w:sz w:val="18"/>
          <w:szCs w:val="18"/>
        </w:rPr>
        <w:t xml:space="preserve"> </w:t>
      </w:r>
      <w:r w:rsidR="00562AC0">
        <w:rPr>
          <w:rFonts w:ascii="Palatino Linotype" w:hAnsi="Palatino Linotype"/>
          <w:sz w:val="18"/>
          <w:szCs w:val="18"/>
        </w:rPr>
        <w:t xml:space="preserve">(Paris), </w:t>
      </w:r>
      <w:r w:rsidR="00BB07CA">
        <w:rPr>
          <w:rFonts w:ascii="Palatino Linotype" w:hAnsi="Palatino Linotype"/>
          <w:sz w:val="18"/>
          <w:szCs w:val="18"/>
        </w:rPr>
        <w:t>octobre </w:t>
      </w:r>
      <w:r w:rsidR="003C58B5" w:rsidRPr="00C47393">
        <w:rPr>
          <w:rFonts w:ascii="Palatino Linotype" w:hAnsi="Palatino Linotype"/>
          <w:sz w:val="18"/>
          <w:szCs w:val="18"/>
        </w:rPr>
        <w:t>190</w:t>
      </w:r>
      <w:r w:rsidR="00D4231E">
        <w:rPr>
          <w:rFonts w:ascii="Palatino Linotype" w:hAnsi="Palatino Linotype"/>
          <w:sz w:val="18"/>
          <w:szCs w:val="18"/>
        </w:rPr>
        <w:t>2</w:t>
      </w:r>
      <w:r w:rsidR="00BB07CA">
        <w:rPr>
          <w:rFonts w:ascii="Palatino Linotype" w:hAnsi="Palatino Linotype"/>
          <w:sz w:val="18"/>
          <w:szCs w:val="18"/>
        </w:rPr>
        <w:t xml:space="preserve"> </w:t>
      </w:r>
      <w:r w:rsidR="00CD1D58" w:rsidRPr="00C47393">
        <w:rPr>
          <w:rFonts w:ascii="Palatino Linotype" w:hAnsi="Palatino Linotype"/>
          <w:sz w:val="18"/>
          <w:szCs w:val="18"/>
        </w:rPr>
        <w:t>(à propos du récit de voyage du Suisse Huguenin dans l’une des îles de l’archipel de la Société</w:t>
      </w:r>
      <w:r w:rsidR="00151159">
        <w:rPr>
          <w:rFonts w:ascii="Palatino Linotype" w:hAnsi="Palatino Linotype"/>
          <w:sz w:val="18"/>
          <w:szCs w:val="18"/>
        </w:rPr>
        <w:t xml:space="preserve"> en Polynésie</w:t>
      </w:r>
      <w:r w:rsidR="00CD1D58" w:rsidRPr="00C47393">
        <w:rPr>
          <w:rFonts w:ascii="Palatino Linotype" w:hAnsi="Palatino Linotype"/>
          <w:sz w:val="18"/>
          <w:szCs w:val="18"/>
        </w:rPr>
        <w:t>)</w:t>
      </w:r>
      <w:r w:rsidR="00C47393" w:rsidRPr="00C47393">
        <w:rPr>
          <w:rFonts w:ascii="Palatino Linotype" w:hAnsi="Palatino Linotype"/>
          <w:sz w:val="18"/>
          <w:szCs w:val="18"/>
        </w:rPr>
        <w:t xml:space="preserve"> ; </w:t>
      </w:r>
      <w:r w:rsidR="00281556">
        <w:rPr>
          <w:rFonts w:ascii="Palatino Linotype" w:hAnsi="Palatino Linotype"/>
          <w:sz w:val="18"/>
          <w:szCs w:val="18"/>
        </w:rPr>
        <w:t>▪ </w:t>
      </w:r>
      <w:r w:rsidR="00C47393" w:rsidRPr="00C47393">
        <w:rPr>
          <w:rFonts w:ascii="Palatino Linotype" w:hAnsi="Palatino Linotype"/>
          <w:sz w:val="18"/>
          <w:szCs w:val="18"/>
        </w:rPr>
        <w:t xml:space="preserve">« W. P. Livingstone, </w:t>
      </w:r>
      <w:r w:rsidR="00C47393" w:rsidRPr="00C47393">
        <w:rPr>
          <w:rFonts w:ascii="Palatino Linotype" w:hAnsi="Palatino Linotype"/>
          <w:i/>
          <w:sz w:val="18"/>
          <w:szCs w:val="18"/>
        </w:rPr>
        <w:t>Black Jamaica, A Study in Evolution</w:t>
      </w:r>
      <w:r w:rsidR="00C47393" w:rsidRPr="00C47393">
        <w:rPr>
          <w:rFonts w:ascii="Palatino Linotype" w:hAnsi="Palatino Linotype"/>
          <w:sz w:val="18"/>
          <w:szCs w:val="18"/>
        </w:rPr>
        <w:t xml:space="preserve"> », </w:t>
      </w:r>
      <w:r w:rsidR="00C47393" w:rsidRPr="00C47393">
        <w:rPr>
          <w:rFonts w:ascii="Palatino Linotype" w:hAnsi="Palatino Linotype"/>
          <w:i/>
          <w:sz w:val="18"/>
          <w:szCs w:val="18"/>
        </w:rPr>
        <w:t>L’Humanité nouvelle</w:t>
      </w:r>
      <w:r w:rsidR="00562AC0">
        <w:rPr>
          <w:rFonts w:ascii="Palatino Linotype" w:hAnsi="Palatino Linotype"/>
          <w:sz w:val="18"/>
          <w:szCs w:val="18"/>
        </w:rPr>
        <w:t xml:space="preserve"> (Paris),</w:t>
      </w:r>
      <w:r w:rsidR="00BB07CA">
        <w:rPr>
          <w:rFonts w:ascii="Palatino Linotype" w:hAnsi="Palatino Linotype"/>
          <w:sz w:val="18"/>
          <w:szCs w:val="18"/>
        </w:rPr>
        <w:t xml:space="preserve"> octobre </w:t>
      </w:r>
      <w:r w:rsidR="00C47393" w:rsidRPr="00C47393">
        <w:rPr>
          <w:rFonts w:ascii="Palatino Linotype" w:hAnsi="Palatino Linotype"/>
          <w:sz w:val="18"/>
          <w:szCs w:val="18"/>
        </w:rPr>
        <w:t>1902, p. 112-11</w:t>
      </w:r>
      <w:r w:rsidR="00F77C42">
        <w:rPr>
          <w:rFonts w:ascii="Palatino Linotype" w:hAnsi="Palatino Linotype"/>
          <w:sz w:val="18"/>
          <w:szCs w:val="18"/>
        </w:rPr>
        <w:t>4 </w:t>
      </w:r>
      <w:r w:rsidR="00C47393" w:rsidRPr="00C47393">
        <w:rPr>
          <w:rFonts w:ascii="Palatino Linotype" w:hAnsi="Palatino Linotype"/>
          <w:sz w:val="18"/>
          <w:szCs w:val="18"/>
        </w:rPr>
        <w:t xml:space="preserve">; </w:t>
      </w:r>
      <w:r w:rsidR="00281556">
        <w:rPr>
          <w:rFonts w:ascii="Palatino Linotype" w:hAnsi="Palatino Linotype"/>
          <w:sz w:val="18"/>
          <w:szCs w:val="18"/>
        </w:rPr>
        <w:t>▪ </w:t>
      </w:r>
      <w:r w:rsidR="00C47393" w:rsidRPr="00C47393">
        <w:rPr>
          <w:rFonts w:ascii="Palatino Linotype" w:hAnsi="Palatino Linotype"/>
          <w:sz w:val="18"/>
          <w:szCs w:val="18"/>
        </w:rPr>
        <w:t xml:space="preserve">« Arthur Buies, </w:t>
      </w:r>
      <w:r w:rsidR="00C47393" w:rsidRPr="00C47393">
        <w:rPr>
          <w:rFonts w:ascii="Palatino Linotype" w:hAnsi="Palatino Linotype"/>
          <w:i/>
          <w:sz w:val="18"/>
          <w:szCs w:val="18"/>
        </w:rPr>
        <w:t>La Province de Québec</w:t>
      </w:r>
      <w:r w:rsidR="00C47393" w:rsidRPr="00C47393">
        <w:rPr>
          <w:rFonts w:ascii="Palatino Linotype" w:hAnsi="Palatino Linotype"/>
          <w:sz w:val="18"/>
          <w:szCs w:val="18"/>
        </w:rPr>
        <w:t xml:space="preserve"> », </w:t>
      </w:r>
      <w:r w:rsidR="00C47393" w:rsidRPr="00C47393">
        <w:rPr>
          <w:rFonts w:ascii="Palatino Linotype" w:hAnsi="Palatino Linotype"/>
          <w:i/>
          <w:sz w:val="18"/>
          <w:szCs w:val="18"/>
        </w:rPr>
        <w:t>L’Humanité nouvelle</w:t>
      </w:r>
      <w:r w:rsidR="00C47393" w:rsidRPr="00C47393">
        <w:rPr>
          <w:rFonts w:ascii="Palatino Linotype" w:hAnsi="Palatino Linotype"/>
          <w:sz w:val="18"/>
          <w:szCs w:val="18"/>
        </w:rPr>
        <w:t xml:space="preserve"> </w:t>
      </w:r>
      <w:r w:rsidR="00562AC0">
        <w:rPr>
          <w:rFonts w:ascii="Palatino Linotype" w:hAnsi="Palatino Linotype"/>
          <w:sz w:val="18"/>
          <w:szCs w:val="18"/>
        </w:rPr>
        <w:t xml:space="preserve">(Paris), </w:t>
      </w:r>
      <w:r w:rsidR="00BB07CA">
        <w:rPr>
          <w:rFonts w:ascii="Palatino Linotype" w:hAnsi="Palatino Linotype"/>
          <w:sz w:val="18"/>
          <w:szCs w:val="18"/>
        </w:rPr>
        <w:t>novembre </w:t>
      </w:r>
      <w:r w:rsidR="00C47393" w:rsidRPr="00C47393">
        <w:rPr>
          <w:rFonts w:ascii="Palatino Linotype" w:hAnsi="Palatino Linotype"/>
          <w:sz w:val="18"/>
          <w:szCs w:val="18"/>
        </w:rPr>
        <w:t>1902, p. 233-234.</w:t>
      </w:r>
    </w:p>
    <w:p w:rsidR="006E6C81" w:rsidRPr="006405E5" w:rsidRDefault="004D2BA7" w:rsidP="006E6C81">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t>• </w:t>
      </w:r>
      <w:r w:rsidR="00B428D8">
        <w:rPr>
          <w:rFonts w:ascii="Palatino Linotype" w:hAnsi="Palatino Linotype"/>
          <w:sz w:val="18"/>
          <w:szCs w:val="18"/>
        </w:rPr>
        <w:t>E</w:t>
      </w:r>
      <w:r w:rsidR="00D961F7">
        <w:rPr>
          <w:rFonts w:ascii="Palatino Linotype" w:hAnsi="Palatino Linotype"/>
          <w:sz w:val="18"/>
          <w:szCs w:val="18"/>
        </w:rPr>
        <w:t xml:space="preserve">lie Reclus, </w:t>
      </w:r>
      <w:r w:rsidR="00D961F7" w:rsidRPr="00D961F7">
        <w:rPr>
          <w:rFonts w:ascii="Palatino Linotype" w:hAnsi="Palatino Linotype"/>
          <w:i/>
          <w:sz w:val="18"/>
          <w:szCs w:val="18"/>
        </w:rPr>
        <w:t>Origine du spir</w:t>
      </w:r>
      <w:r w:rsidR="00AC24FF">
        <w:rPr>
          <w:rFonts w:ascii="Palatino Linotype" w:hAnsi="Palatino Linotype"/>
          <w:i/>
          <w:sz w:val="18"/>
          <w:szCs w:val="18"/>
        </w:rPr>
        <w:t>i</w:t>
      </w:r>
      <w:r w:rsidR="00D961F7" w:rsidRPr="00D961F7">
        <w:rPr>
          <w:rFonts w:ascii="Palatino Linotype" w:hAnsi="Palatino Linotype"/>
          <w:i/>
          <w:sz w:val="18"/>
          <w:szCs w:val="18"/>
        </w:rPr>
        <w:t>tisme</w:t>
      </w:r>
      <w:r w:rsidR="00D961F7">
        <w:rPr>
          <w:rFonts w:ascii="Palatino Linotype" w:hAnsi="Palatino Linotype"/>
          <w:sz w:val="18"/>
          <w:szCs w:val="18"/>
        </w:rPr>
        <w:t xml:space="preserve">, </w:t>
      </w:r>
      <w:r w:rsidR="00AC24FF">
        <w:rPr>
          <w:rFonts w:ascii="Palatino Linotype" w:hAnsi="Palatino Linotype"/>
          <w:sz w:val="18"/>
          <w:szCs w:val="18"/>
        </w:rPr>
        <w:t>Conflans-Sainte-Honorine</w:t>
      </w:r>
      <w:r w:rsidR="004770AD">
        <w:rPr>
          <w:rFonts w:ascii="Palatino Linotype" w:hAnsi="Palatino Linotype"/>
          <w:sz w:val="18"/>
          <w:szCs w:val="18"/>
        </w:rPr>
        <w:t xml:space="preserve">, </w:t>
      </w:r>
      <w:r w:rsidR="00BB07CA">
        <w:rPr>
          <w:rFonts w:ascii="Palatino Linotype" w:hAnsi="Palatino Linotype"/>
          <w:sz w:val="18"/>
          <w:szCs w:val="18"/>
        </w:rPr>
        <w:t>éd. </w:t>
      </w:r>
      <w:r w:rsidR="00D961F7">
        <w:rPr>
          <w:rFonts w:ascii="Palatino Linotype" w:hAnsi="Palatino Linotype"/>
          <w:sz w:val="18"/>
          <w:szCs w:val="18"/>
        </w:rPr>
        <w:t>L’Idée libre</w:t>
      </w:r>
      <w:r w:rsidR="004770AD">
        <w:rPr>
          <w:rFonts w:ascii="Palatino Linotype" w:hAnsi="Palatino Linotype"/>
          <w:sz w:val="18"/>
          <w:szCs w:val="18"/>
        </w:rPr>
        <w:t>, 1902</w:t>
      </w:r>
      <w:r w:rsidR="00D961F7">
        <w:rPr>
          <w:rFonts w:ascii="Palatino Linotype" w:hAnsi="Palatino Linotype"/>
          <w:sz w:val="18"/>
          <w:szCs w:val="18"/>
        </w:rPr>
        <w:t xml:space="preserve">. </w:t>
      </w:r>
      <w:r w:rsidR="00564DDD">
        <w:rPr>
          <w:rFonts w:ascii="Palatino Linotype" w:hAnsi="Palatino Linotype"/>
          <w:sz w:val="18"/>
          <w:szCs w:val="18"/>
        </w:rPr>
        <w:t>• </w:t>
      </w:r>
      <w:r w:rsidR="003B0A40">
        <w:rPr>
          <w:rFonts w:ascii="Palatino Linotype" w:hAnsi="Palatino Linotype"/>
          <w:sz w:val="18"/>
          <w:szCs w:val="18"/>
        </w:rPr>
        <w:t xml:space="preserve">Onésime </w:t>
      </w:r>
      <w:r w:rsidR="009B67EF">
        <w:rPr>
          <w:rFonts w:ascii="Palatino Linotype" w:hAnsi="Palatino Linotype"/>
          <w:sz w:val="18"/>
          <w:szCs w:val="18"/>
        </w:rPr>
        <w:t>Reclus,</w:t>
      </w:r>
      <w:r w:rsidR="003B0A40">
        <w:rPr>
          <w:rFonts w:ascii="Palatino Linotype" w:hAnsi="Palatino Linotype"/>
          <w:sz w:val="18"/>
          <w:szCs w:val="18"/>
        </w:rPr>
        <w:t xml:space="preserve"> </w:t>
      </w:r>
      <w:r w:rsidR="003B0A40" w:rsidRPr="003B0A40">
        <w:rPr>
          <w:rFonts w:ascii="Palatino Linotype" w:hAnsi="Palatino Linotype"/>
          <w:i/>
          <w:sz w:val="18"/>
          <w:szCs w:val="18"/>
        </w:rPr>
        <w:t>Sites et monuments. Algérie</w:t>
      </w:r>
      <w:r w:rsidR="009B67EF">
        <w:rPr>
          <w:rFonts w:ascii="Palatino Linotype" w:hAnsi="Palatino Linotype"/>
          <w:sz w:val="18"/>
          <w:szCs w:val="18"/>
        </w:rPr>
        <w:t xml:space="preserve">, </w:t>
      </w:r>
      <w:r w:rsidR="004770AD">
        <w:rPr>
          <w:rFonts w:ascii="Palatino Linotype" w:hAnsi="Palatino Linotype"/>
          <w:sz w:val="18"/>
          <w:szCs w:val="18"/>
        </w:rPr>
        <w:t xml:space="preserve">Paris, </w:t>
      </w:r>
      <w:r w:rsidR="009B67EF">
        <w:rPr>
          <w:rFonts w:ascii="Palatino Linotype" w:hAnsi="Palatino Linotype"/>
          <w:sz w:val="18"/>
          <w:szCs w:val="18"/>
        </w:rPr>
        <w:t xml:space="preserve">Touring-Club de </w:t>
      </w:r>
      <w:r w:rsidR="004770AD">
        <w:rPr>
          <w:rFonts w:ascii="Palatino Linotype" w:hAnsi="Palatino Linotype"/>
          <w:sz w:val="18"/>
          <w:szCs w:val="18"/>
        </w:rPr>
        <w:t>France, 1902</w:t>
      </w:r>
      <w:r w:rsidR="003B0A40">
        <w:rPr>
          <w:rFonts w:ascii="Palatino Linotype" w:hAnsi="Palatino Linotype"/>
          <w:sz w:val="18"/>
          <w:szCs w:val="18"/>
        </w:rPr>
        <w:t>.</w:t>
      </w:r>
      <w:r w:rsidR="00E975FA">
        <w:rPr>
          <w:rFonts w:ascii="Palatino Linotype" w:hAnsi="Palatino Linotype"/>
          <w:sz w:val="18"/>
          <w:szCs w:val="18"/>
        </w:rPr>
        <w:t xml:space="preserve"> </w:t>
      </w:r>
      <w:r w:rsidR="00777130">
        <w:rPr>
          <w:rFonts w:ascii="Palatino Linotype" w:hAnsi="Palatino Linotype"/>
          <w:sz w:val="18"/>
          <w:szCs w:val="18"/>
        </w:rPr>
        <w:t>• </w:t>
      </w:r>
      <w:r w:rsidR="00465DEC">
        <w:rPr>
          <w:rFonts w:ascii="Palatino Linotype" w:hAnsi="Palatino Linotype"/>
          <w:sz w:val="18"/>
          <w:szCs w:val="18"/>
        </w:rPr>
        <w:t xml:space="preserve">Georges Guyou [Paul Reclus], </w:t>
      </w:r>
      <w:r w:rsidR="00465DEC" w:rsidRPr="00465DEC">
        <w:rPr>
          <w:rFonts w:ascii="Palatino Linotype" w:hAnsi="Palatino Linotype"/>
          <w:i/>
          <w:sz w:val="18"/>
          <w:szCs w:val="18"/>
        </w:rPr>
        <w:t>Un nouveau planétaire</w:t>
      </w:r>
      <w:r w:rsidR="00465DEC">
        <w:rPr>
          <w:rFonts w:ascii="Palatino Linotype" w:hAnsi="Palatino Linotype"/>
          <w:sz w:val="18"/>
          <w:szCs w:val="18"/>
        </w:rPr>
        <w:t xml:space="preserve">, Bruxelles, Publications de l’Institut de géographie de Bruxelles, 1902, 13 p. </w:t>
      </w:r>
      <w:r w:rsidR="00564DDD">
        <w:rPr>
          <w:rFonts w:ascii="Palatino Linotype" w:hAnsi="Palatino Linotype"/>
          <w:sz w:val="18"/>
          <w:szCs w:val="18"/>
        </w:rPr>
        <w:t>• </w:t>
      </w:r>
      <w:r w:rsidR="00C30ACF" w:rsidRPr="00C30ACF">
        <w:rPr>
          <w:rFonts w:ascii="Palatino Linotype" w:hAnsi="Palatino Linotype"/>
          <w:sz w:val="18"/>
          <w:szCs w:val="18"/>
        </w:rPr>
        <w:t xml:space="preserve">Auguste Grotz, </w:t>
      </w:r>
      <w:r w:rsidR="00C30ACF" w:rsidRPr="00C30ACF">
        <w:rPr>
          <w:rFonts w:ascii="Palatino Linotype" w:eastAsia="Arial Unicode MS" w:hAnsi="Palatino Linotype" w:cs="Arial Unicode MS"/>
          <w:i/>
          <w:sz w:val="18"/>
          <w:szCs w:val="18"/>
        </w:rPr>
        <w:t>Jurieu et la révocation de l'</w:t>
      </w:r>
      <w:r w:rsidR="00B428D8">
        <w:rPr>
          <w:rFonts w:ascii="Palatino Linotype" w:eastAsia="Arial Unicode MS" w:hAnsi="Palatino Linotype" w:cs="Arial Unicode MS"/>
          <w:i/>
          <w:sz w:val="18"/>
          <w:szCs w:val="18"/>
        </w:rPr>
        <w:t>E</w:t>
      </w:r>
      <w:r w:rsidR="00C30ACF" w:rsidRPr="00C30ACF">
        <w:rPr>
          <w:rFonts w:ascii="Palatino Linotype" w:eastAsia="Arial Unicode MS" w:hAnsi="Palatino Linotype" w:cs="Arial Unicode MS"/>
          <w:i/>
          <w:sz w:val="18"/>
          <w:szCs w:val="18"/>
        </w:rPr>
        <w:t>dit de Nantes</w:t>
      </w:r>
      <w:r w:rsidR="007A0D15">
        <w:rPr>
          <w:rFonts w:ascii="Palatino Linotype" w:eastAsia="Arial Unicode MS" w:hAnsi="Palatino Linotype" w:cs="Arial Unicode MS"/>
          <w:sz w:val="18"/>
          <w:szCs w:val="18"/>
        </w:rPr>
        <w:t>, Nîmes, impr. </w:t>
      </w:r>
      <w:r w:rsidR="00C30ACF" w:rsidRPr="00C30ACF">
        <w:rPr>
          <w:rFonts w:ascii="Palatino Linotype" w:eastAsia="Arial Unicode MS" w:hAnsi="Palatino Linotype" w:cs="Arial Unicode MS"/>
          <w:sz w:val="18"/>
          <w:szCs w:val="18"/>
        </w:rPr>
        <w:t xml:space="preserve">de A. Chastanier, </w:t>
      </w:r>
      <w:r w:rsidR="004770AD">
        <w:rPr>
          <w:rFonts w:ascii="Palatino Linotype" w:eastAsia="Arial Unicode MS" w:hAnsi="Palatino Linotype" w:cs="Arial Unicode MS"/>
          <w:sz w:val="18"/>
          <w:szCs w:val="18"/>
        </w:rPr>
        <w:t xml:space="preserve">1902, </w:t>
      </w:r>
      <w:r w:rsidR="00C30ACF" w:rsidRPr="00C30ACF">
        <w:rPr>
          <w:rFonts w:ascii="Palatino Linotype" w:eastAsia="Arial Unicode MS" w:hAnsi="Palatino Linotype" w:cs="Arial Unicode MS"/>
          <w:sz w:val="18"/>
          <w:szCs w:val="18"/>
        </w:rPr>
        <w:t>2</w:t>
      </w:r>
      <w:r w:rsidR="00D4231E">
        <w:rPr>
          <w:rFonts w:ascii="Palatino Linotype" w:eastAsia="Arial Unicode MS" w:hAnsi="Palatino Linotype" w:cs="Arial Unicode MS"/>
          <w:sz w:val="18"/>
          <w:szCs w:val="18"/>
        </w:rPr>
        <w:t>3 </w:t>
      </w:r>
      <w:r w:rsidR="00C30ACF" w:rsidRPr="00C30ACF">
        <w:rPr>
          <w:rFonts w:ascii="Palatino Linotype" w:eastAsia="Arial Unicode MS" w:hAnsi="Palatino Linotype" w:cs="Arial Unicode MS"/>
          <w:sz w:val="18"/>
          <w:szCs w:val="18"/>
        </w:rPr>
        <w:t>p.</w:t>
      </w:r>
      <w:r w:rsidR="00D16437">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D16437" w:rsidRPr="006405E5">
        <w:rPr>
          <w:rFonts w:ascii="Palatino Linotype" w:eastAsia="Arial Unicode MS" w:hAnsi="Palatino Linotype" w:cs="Arial Unicode MS"/>
          <w:sz w:val="18"/>
          <w:szCs w:val="18"/>
        </w:rPr>
        <w:t xml:space="preserve">Franz Schrader, </w:t>
      </w:r>
      <w:r w:rsidR="00213AAD">
        <w:rPr>
          <w:rFonts w:ascii="Palatino Linotype" w:hAnsi="Palatino Linotype"/>
          <w:sz w:val="18"/>
          <w:szCs w:val="18"/>
        </w:rPr>
        <w:t xml:space="preserve">« Lois terrestres et coutumes humaines », </w:t>
      </w:r>
      <w:r w:rsidR="00213AAD" w:rsidRPr="002E6EEE">
        <w:rPr>
          <w:rFonts w:ascii="Palatino Linotype" w:hAnsi="Palatino Linotype"/>
          <w:i/>
          <w:sz w:val="18"/>
          <w:szCs w:val="18"/>
        </w:rPr>
        <w:t>Revue anthropologi</w:t>
      </w:r>
      <w:r w:rsidR="00213AAD">
        <w:rPr>
          <w:rFonts w:ascii="Palatino Linotype" w:hAnsi="Palatino Linotype"/>
          <w:i/>
          <w:sz w:val="18"/>
          <w:szCs w:val="18"/>
        </w:rPr>
        <w:t>qu</w:t>
      </w:r>
      <w:r w:rsidR="00213AAD" w:rsidRPr="002E6EEE">
        <w:rPr>
          <w:rFonts w:ascii="Palatino Linotype" w:hAnsi="Palatino Linotype"/>
          <w:i/>
          <w:sz w:val="18"/>
          <w:szCs w:val="18"/>
        </w:rPr>
        <w:t>e</w:t>
      </w:r>
      <w:r w:rsidR="00213AAD">
        <w:rPr>
          <w:rFonts w:ascii="Palatino Linotype" w:hAnsi="Palatino Linotype"/>
          <w:sz w:val="18"/>
          <w:szCs w:val="18"/>
        </w:rPr>
        <w:t xml:space="preserve"> </w:t>
      </w:r>
      <w:r w:rsidR="004770AD">
        <w:rPr>
          <w:rFonts w:ascii="Palatino Linotype" w:hAnsi="Palatino Linotype"/>
          <w:sz w:val="18"/>
          <w:szCs w:val="18"/>
        </w:rPr>
        <w:t xml:space="preserve">(Paris), </w:t>
      </w:r>
      <w:r w:rsidR="00213AAD">
        <w:rPr>
          <w:rFonts w:ascii="Palatino Linotype" w:hAnsi="Palatino Linotype"/>
          <w:sz w:val="18"/>
          <w:szCs w:val="18"/>
        </w:rPr>
        <w:t>janvier</w:t>
      </w:r>
      <w:r w:rsidR="007A0D15">
        <w:rPr>
          <w:rFonts w:ascii="Palatino Linotype" w:hAnsi="Palatino Linotype"/>
          <w:sz w:val="18"/>
          <w:szCs w:val="18"/>
        </w:rPr>
        <w:t> </w:t>
      </w:r>
      <w:r w:rsidR="00213AAD">
        <w:rPr>
          <w:rFonts w:ascii="Palatino Linotype" w:hAnsi="Palatino Linotype"/>
          <w:sz w:val="18"/>
          <w:szCs w:val="18"/>
        </w:rPr>
        <w:t>1902, p. 1-1</w:t>
      </w:r>
      <w:r w:rsidR="00D4231E">
        <w:rPr>
          <w:rFonts w:ascii="Palatino Linotype" w:hAnsi="Palatino Linotype"/>
          <w:sz w:val="18"/>
          <w:szCs w:val="18"/>
        </w:rPr>
        <w:t>0</w:t>
      </w:r>
      <w:r w:rsidR="007A0D15">
        <w:rPr>
          <w:rFonts w:ascii="Palatino Linotype" w:hAnsi="Palatino Linotype"/>
          <w:sz w:val="18"/>
          <w:szCs w:val="18"/>
        </w:rPr>
        <w:t xml:space="preserve"> </w:t>
      </w:r>
      <w:r w:rsidR="00213AAD">
        <w:rPr>
          <w:rFonts w:ascii="Palatino Linotype" w:hAnsi="Palatino Linotype"/>
          <w:sz w:val="18"/>
          <w:szCs w:val="18"/>
        </w:rPr>
        <w:t>(cours à l’</w:t>
      </w:r>
      <w:r w:rsidR="00B428D8">
        <w:rPr>
          <w:rFonts w:ascii="Palatino Linotype" w:hAnsi="Palatino Linotype"/>
          <w:sz w:val="18"/>
          <w:szCs w:val="18"/>
        </w:rPr>
        <w:t>E</w:t>
      </w:r>
      <w:r w:rsidR="00213AAD">
        <w:rPr>
          <w:rFonts w:ascii="Palatino Linotype" w:hAnsi="Palatino Linotype"/>
          <w:sz w:val="18"/>
          <w:szCs w:val="18"/>
        </w:rPr>
        <w:t>cole d’anthropologie de Paris en 1901</w:t>
      </w:r>
      <w:r w:rsidR="00281556">
        <w:rPr>
          <w:rFonts w:ascii="Palatino Linotype" w:hAnsi="Palatino Linotype"/>
          <w:sz w:val="18"/>
          <w:szCs w:val="18"/>
        </w:rPr>
        <w:t>,</w:t>
      </w:r>
      <w:r w:rsidR="007A0D15">
        <w:rPr>
          <w:rFonts w:ascii="Palatino Linotype" w:hAnsi="Palatino Linotype"/>
          <w:sz w:val="18"/>
          <w:szCs w:val="18"/>
        </w:rPr>
        <w:t xml:space="preserve"> rééd. </w:t>
      </w:r>
      <w:r w:rsidR="00213AAD">
        <w:rPr>
          <w:rFonts w:ascii="Palatino Linotype" w:hAnsi="Palatino Linotype"/>
          <w:sz w:val="18"/>
          <w:szCs w:val="18"/>
        </w:rPr>
        <w:t xml:space="preserve">en plaquette </w:t>
      </w:r>
      <w:r w:rsidR="00D16437" w:rsidRPr="006405E5">
        <w:rPr>
          <w:rFonts w:ascii="Palatino Linotype" w:hAnsi="Palatino Linotype" w:cs="Arial"/>
          <w:i/>
          <w:iCs/>
          <w:sz w:val="18"/>
          <w:szCs w:val="18"/>
          <w:shd w:val="clear" w:color="auto" w:fill="FFFFFF"/>
        </w:rPr>
        <w:t>Le Facteur planétaire de l'évolution humaine</w:t>
      </w:r>
      <w:r w:rsidR="00D16437" w:rsidRPr="006405E5">
        <w:rPr>
          <w:rFonts w:ascii="Palatino Linotype" w:hAnsi="Palatino Linotype" w:cs="Arial"/>
          <w:sz w:val="18"/>
          <w:szCs w:val="18"/>
          <w:shd w:val="clear" w:color="auto" w:fill="FFFFFF"/>
        </w:rPr>
        <w:t xml:space="preserve">, </w:t>
      </w:r>
      <w:r w:rsidR="004770AD">
        <w:rPr>
          <w:rFonts w:ascii="Palatino Linotype" w:hAnsi="Palatino Linotype" w:cs="Arial"/>
          <w:sz w:val="18"/>
          <w:szCs w:val="18"/>
          <w:shd w:val="clear" w:color="auto" w:fill="FFFFFF"/>
        </w:rPr>
        <w:t xml:space="preserve">Paris, </w:t>
      </w:r>
      <w:r w:rsidR="00D16437" w:rsidRPr="006405E5">
        <w:rPr>
          <w:rFonts w:ascii="Palatino Linotype" w:hAnsi="Palatino Linotype" w:cs="Arial"/>
          <w:sz w:val="18"/>
          <w:szCs w:val="18"/>
          <w:shd w:val="clear" w:color="auto" w:fill="FFFFFF"/>
        </w:rPr>
        <w:t xml:space="preserve">Giard et Brière, </w:t>
      </w:r>
      <w:r w:rsidR="004770AD">
        <w:rPr>
          <w:rFonts w:ascii="Palatino Linotype" w:hAnsi="Palatino Linotype" w:cs="Arial"/>
          <w:sz w:val="18"/>
          <w:szCs w:val="18"/>
          <w:shd w:val="clear" w:color="auto" w:fill="FFFFFF"/>
        </w:rPr>
        <w:t xml:space="preserve">1902, </w:t>
      </w:r>
      <w:r w:rsidR="00D16437" w:rsidRPr="006405E5">
        <w:rPr>
          <w:rFonts w:ascii="Palatino Linotype" w:hAnsi="Palatino Linotype" w:cs="Arial"/>
          <w:sz w:val="18"/>
          <w:szCs w:val="18"/>
          <w:shd w:val="clear" w:color="auto" w:fill="FFFFFF"/>
        </w:rPr>
        <w:t>1</w:t>
      </w:r>
      <w:r w:rsidR="008C4539">
        <w:rPr>
          <w:rFonts w:ascii="Palatino Linotype" w:hAnsi="Palatino Linotype" w:cs="Arial"/>
          <w:sz w:val="18"/>
          <w:szCs w:val="18"/>
          <w:shd w:val="clear" w:color="auto" w:fill="FFFFFF"/>
        </w:rPr>
        <w:t>5 </w:t>
      </w:r>
      <w:r w:rsidR="00D16437" w:rsidRPr="006405E5">
        <w:rPr>
          <w:rFonts w:ascii="Palatino Linotype" w:hAnsi="Palatino Linotype" w:cs="Arial"/>
          <w:sz w:val="18"/>
          <w:szCs w:val="18"/>
          <w:shd w:val="clear" w:color="auto" w:fill="FFFFFF"/>
        </w:rPr>
        <w:t>p.</w:t>
      </w:r>
      <w:r w:rsidR="00213AAD">
        <w:rPr>
          <w:rFonts w:ascii="Palatino Linotype" w:hAnsi="Palatino Linotype" w:cs="Arial"/>
          <w:sz w:val="18"/>
          <w:szCs w:val="18"/>
          <w:shd w:val="clear" w:color="auto" w:fill="FFFFFF"/>
        </w:rPr>
        <w:t>)</w:t>
      </w:r>
      <w:r w:rsidR="00213AAD">
        <w:rPr>
          <w:rFonts w:ascii="Palatino Linotype" w:hAnsi="Palatino Linotype"/>
          <w:sz w:val="18"/>
          <w:szCs w:val="18"/>
        </w:rPr>
        <w:t>.</w:t>
      </w:r>
      <w:r w:rsidR="00543679" w:rsidRPr="00543679">
        <w:rPr>
          <w:rFonts w:ascii="Palatino Linotype" w:hAnsi="Palatino Linotype"/>
          <w:sz w:val="18"/>
          <w:szCs w:val="18"/>
        </w:rPr>
        <w:t xml:space="preserve"> </w:t>
      </w:r>
      <w:r w:rsidR="00564DDD">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543679">
        <w:rPr>
          <w:rFonts w:ascii="Palatino Linotype" w:hAnsi="Palatino Linotype"/>
          <w:sz w:val="18"/>
          <w:szCs w:val="18"/>
        </w:rPr>
        <w:t xml:space="preserve">, </w:t>
      </w:r>
      <w:r w:rsidR="00543679" w:rsidRPr="006E6C81">
        <w:rPr>
          <w:rFonts w:ascii="Palatino Linotype" w:hAnsi="Palatino Linotype"/>
          <w:i/>
          <w:sz w:val="18"/>
          <w:szCs w:val="18"/>
        </w:rPr>
        <w:t>Chirurgie des annexes de l’utérus</w:t>
      </w:r>
      <w:r w:rsidR="00543679">
        <w:rPr>
          <w:rFonts w:ascii="Palatino Linotype" w:hAnsi="Palatino Linotype"/>
          <w:sz w:val="18"/>
          <w:szCs w:val="18"/>
        </w:rPr>
        <w:t xml:space="preserve">, </w:t>
      </w:r>
      <w:r w:rsidR="004770AD">
        <w:rPr>
          <w:rFonts w:ascii="Palatino Linotype" w:hAnsi="Palatino Linotype"/>
          <w:sz w:val="18"/>
          <w:szCs w:val="18"/>
        </w:rPr>
        <w:t xml:space="preserve">Paris, </w:t>
      </w:r>
      <w:r w:rsidR="00543679">
        <w:rPr>
          <w:rFonts w:ascii="Palatino Linotype" w:hAnsi="Palatino Linotype"/>
          <w:sz w:val="18"/>
          <w:szCs w:val="18"/>
        </w:rPr>
        <w:t>Doin</w:t>
      </w:r>
      <w:r w:rsidR="004770AD">
        <w:rPr>
          <w:rFonts w:ascii="Palatino Linotype" w:hAnsi="Palatino Linotype"/>
          <w:sz w:val="18"/>
          <w:szCs w:val="18"/>
        </w:rPr>
        <w:t>, 1902</w:t>
      </w:r>
      <w:r w:rsidR="00543679">
        <w:rPr>
          <w:rFonts w:ascii="Palatino Linotype" w:hAnsi="Palatino Linotype"/>
          <w:sz w:val="18"/>
          <w:szCs w:val="18"/>
        </w:rPr>
        <w:t>.</w:t>
      </w:r>
    </w:p>
    <w:p w:rsidR="00EF0D8E" w:rsidRDefault="00A10E56" w:rsidP="00EF0D8E">
      <w:pPr>
        <w:spacing w:after="0" w:line="240" w:lineRule="auto"/>
        <w:ind w:left="567" w:hanging="567"/>
        <w:jc w:val="both"/>
        <w:rPr>
          <w:rFonts w:ascii="Palatino Linotype" w:hAnsi="Palatino Linotype"/>
          <w:sz w:val="18"/>
          <w:szCs w:val="18"/>
        </w:rPr>
      </w:pPr>
      <w:r w:rsidRPr="00616497">
        <w:rPr>
          <w:rFonts w:ascii="Palatino Linotype" w:hAnsi="Palatino Linotype"/>
          <w:b/>
        </w:rPr>
        <w:t>1903</w:t>
      </w:r>
      <w:r w:rsidRPr="00B55775">
        <w:rPr>
          <w:rFonts w:ascii="Palatino Linotype" w:hAnsi="Palatino Linotype"/>
        </w:rPr>
        <w:t>.</w:t>
      </w:r>
      <w:r w:rsidR="00EF0D8E">
        <w:rPr>
          <w:rFonts w:ascii="Palatino Linotype" w:hAnsi="Palatino Linotype"/>
        </w:rPr>
        <w:t xml:space="preserve"> </w:t>
      </w:r>
      <w:r w:rsidR="003B1262">
        <w:rPr>
          <w:rFonts w:ascii="Palatino Linotype" w:hAnsi="Palatino Linotype"/>
          <w:sz w:val="18"/>
          <w:szCs w:val="18"/>
        </w:rPr>
        <w:sym w:font="Wingdings 3" w:char="F0B6"/>
      </w:r>
      <w:r w:rsidR="003B1262">
        <w:rPr>
          <w:rFonts w:ascii="Palatino Linotype" w:hAnsi="Palatino Linotype"/>
          <w:sz w:val="18"/>
          <w:szCs w:val="18"/>
        </w:rPr>
        <w:t> </w:t>
      </w:r>
      <w:r w:rsidR="00D92AED">
        <w:rPr>
          <w:rFonts w:ascii="Palatino Linotype" w:hAnsi="Palatino Linotype"/>
          <w:sz w:val="18"/>
          <w:szCs w:val="18"/>
        </w:rPr>
        <w:t xml:space="preserve">Le </w:t>
      </w:r>
      <w:r w:rsidR="00F86EEA">
        <w:rPr>
          <w:rFonts w:ascii="Palatino Linotype" w:hAnsi="Palatino Linotype"/>
          <w:sz w:val="18"/>
          <w:szCs w:val="18"/>
        </w:rPr>
        <w:t>Dr Paul</w:t>
      </w:r>
      <w:r w:rsidR="00EF0D8E">
        <w:rPr>
          <w:rFonts w:ascii="Palatino Linotype" w:hAnsi="Palatino Linotype"/>
          <w:sz w:val="18"/>
          <w:szCs w:val="18"/>
        </w:rPr>
        <w:t xml:space="preserve"> Reclus effectue les premiers essais cliniques de la stovaïne, premier médicament de synthèse mis au point par un Français et utilisé en anesthésie.</w:t>
      </w:r>
    </w:p>
    <w:p w:rsidR="00267E68" w:rsidRPr="00267E68" w:rsidRDefault="003B1262" w:rsidP="00EF0D8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67E68" w:rsidRPr="00267E68">
        <w:rPr>
          <w:rFonts w:ascii="Palatino Linotype" w:hAnsi="Palatino Linotype"/>
          <w:sz w:val="18"/>
          <w:szCs w:val="18"/>
        </w:rPr>
        <w:t xml:space="preserve">Premier voyage </w:t>
      </w:r>
      <w:r w:rsidR="00CC377D" w:rsidRPr="00267E68">
        <w:rPr>
          <w:rFonts w:ascii="Palatino Linotype" w:hAnsi="Palatino Linotype"/>
          <w:sz w:val="18"/>
          <w:szCs w:val="18"/>
        </w:rPr>
        <w:t xml:space="preserve">de Franz Schrader </w:t>
      </w:r>
      <w:r w:rsidR="00CC377D">
        <w:rPr>
          <w:rFonts w:ascii="Palatino Linotype" w:hAnsi="Palatino Linotype"/>
          <w:sz w:val="18"/>
          <w:szCs w:val="18"/>
        </w:rPr>
        <w:t>sur le versant argentin de la Cordillère des Andes</w:t>
      </w:r>
      <w:r w:rsidR="00267E68" w:rsidRPr="00267E68">
        <w:rPr>
          <w:rFonts w:ascii="Palatino Linotype" w:hAnsi="Palatino Linotype"/>
          <w:sz w:val="18"/>
          <w:szCs w:val="18"/>
        </w:rPr>
        <w:t>.</w:t>
      </w:r>
    </w:p>
    <w:p w:rsidR="00462FAE" w:rsidRPr="00462FAE" w:rsidRDefault="003B1262" w:rsidP="00A2292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62FAE" w:rsidRPr="00462FAE">
        <w:rPr>
          <w:rFonts w:ascii="Palatino Linotype" w:hAnsi="Palatino Linotype"/>
          <w:sz w:val="18"/>
          <w:szCs w:val="18"/>
        </w:rPr>
        <w:t>Joseph-Georges Kergomard est officier d’Académie.</w:t>
      </w:r>
    </w:p>
    <w:p w:rsidR="00A22924" w:rsidRDefault="003B1262" w:rsidP="00A22924">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A22924">
        <w:rPr>
          <w:rFonts w:ascii="Palatino Linotype" w:hAnsi="Palatino Linotype"/>
        </w:rPr>
        <w:t>lisée personnage du roman</w:t>
      </w:r>
      <w:r w:rsidR="00C51B32">
        <w:rPr>
          <w:rFonts w:ascii="Palatino Linotype" w:hAnsi="Palatino Linotype"/>
        </w:rPr>
        <w:t xml:space="preserve"> </w:t>
      </w:r>
      <w:r w:rsidR="00C51B32">
        <w:rPr>
          <w:rFonts w:ascii="Palatino Linotype" w:hAnsi="Palatino Linotype"/>
          <w:i/>
        </w:rPr>
        <w:t>La C</w:t>
      </w:r>
      <w:r w:rsidR="00C51B32" w:rsidRPr="00C51B32">
        <w:rPr>
          <w:rFonts w:ascii="Palatino Linotype" w:hAnsi="Palatino Linotype"/>
          <w:i/>
        </w:rPr>
        <w:t>atedral</w:t>
      </w:r>
      <w:r w:rsidR="00A22924">
        <w:rPr>
          <w:rFonts w:ascii="Palatino Linotype" w:hAnsi="Palatino Linotype"/>
        </w:rPr>
        <w:t xml:space="preserve"> de l’écrivain espagnol Vicente</w:t>
      </w:r>
      <w:r w:rsidR="00C51B32">
        <w:rPr>
          <w:rFonts w:ascii="Palatino Linotype" w:hAnsi="Palatino Linotype"/>
        </w:rPr>
        <w:t xml:space="preserve"> Blasco Ibañez (1867-1928), </w:t>
      </w:r>
      <w:r w:rsidR="00A22924">
        <w:rPr>
          <w:rFonts w:ascii="Palatino Linotype" w:hAnsi="Palatino Linotype"/>
        </w:rPr>
        <w:t>publié</w:t>
      </w:r>
      <w:r w:rsidR="00C51B32">
        <w:rPr>
          <w:rFonts w:ascii="Palatino Linotype" w:hAnsi="Palatino Linotype"/>
        </w:rPr>
        <w:t xml:space="preserve"> </w:t>
      </w:r>
      <w:r w:rsidR="00A22924">
        <w:rPr>
          <w:rFonts w:ascii="Palatino Linotype" w:hAnsi="Palatino Linotype"/>
        </w:rPr>
        <w:t xml:space="preserve">en traduction française et </w:t>
      </w:r>
      <w:r w:rsidR="003C4687">
        <w:rPr>
          <w:rFonts w:ascii="Palatino Linotype" w:hAnsi="Palatino Linotype"/>
        </w:rPr>
        <w:t xml:space="preserve">tout d’abord </w:t>
      </w:r>
      <w:r w:rsidR="00A22924">
        <w:rPr>
          <w:rFonts w:ascii="Palatino Linotype" w:hAnsi="Palatino Linotype"/>
        </w:rPr>
        <w:t xml:space="preserve">en feuilleton dans la </w:t>
      </w:r>
      <w:r w:rsidR="00A22924" w:rsidRPr="00A22924">
        <w:rPr>
          <w:rFonts w:ascii="Palatino Linotype" w:hAnsi="Palatino Linotype"/>
          <w:i/>
        </w:rPr>
        <w:t>Revue de Paris</w:t>
      </w:r>
      <w:r w:rsidR="00C51B32">
        <w:rPr>
          <w:rFonts w:ascii="Palatino Linotype" w:hAnsi="Palatino Linotype"/>
        </w:rPr>
        <w:t>, sous le titre</w:t>
      </w:r>
      <w:r w:rsidR="00A22924">
        <w:rPr>
          <w:rFonts w:ascii="Palatino Linotype" w:hAnsi="Palatino Linotype"/>
        </w:rPr>
        <w:t xml:space="preserve"> </w:t>
      </w:r>
      <w:r w:rsidR="00C51B32" w:rsidRPr="00A22924">
        <w:rPr>
          <w:rFonts w:ascii="Palatino Linotype" w:hAnsi="Palatino Linotype"/>
          <w:i/>
        </w:rPr>
        <w:t>Dans l’ombre de la cathédrale</w:t>
      </w:r>
      <w:r w:rsidR="00C51B32">
        <w:rPr>
          <w:rFonts w:ascii="Palatino Linotype" w:hAnsi="Palatino Linotype"/>
        </w:rPr>
        <w:t xml:space="preserve"> </w:t>
      </w:r>
      <w:r w:rsidR="00AB2866">
        <w:rPr>
          <w:rFonts w:ascii="Palatino Linotype" w:hAnsi="Palatino Linotype"/>
        </w:rPr>
        <w:t>(cf. </w:t>
      </w:r>
      <w:r w:rsidR="00A22924">
        <w:rPr>
          <w:rFonts w:ascii="Palatino Linotype" w:hAnsi="Palatino Linotype"/>
        </w:rPr>
        <w:t>livraison du 1</w:t>
      </w:r>
      <w:r w:rsidR="00A22924" w:rsidRPr="00A22924">
        <w:rPr>
          <w:rFonts w:ascii="Palatino Linotype" w:hAnsi="Palatino Linotype"/>
          <w:vertAlign w:val="superscript"/>
        </w:rPr>
        <w:t>er</w:t>
      </w:r>
      <w:r w:rsidR="00AB2866">
        <w:rPr>
          <w:rFonts w:ascii="Palatino Linotype" w:hAnsi="Palatino Linotype"/>
        </w:rPr>
        <w:t> </w:t>
      </w:r>
      <w:r w:rsidR="00A22924">
        <w:rPr>
          <w:rFonts w:ascii="Palatino Linotype" w:hAnsi="Palatino Linotype"/>
        </w:rPr>
        <w:t>mai 1907).</w:t>
      </w:r>
      <w:r w:rsidR="00A1741E" w:rsidRPr="00A1741E">
        <w:rPr>
          <w:rFonts w:ascii="Palatino Linotype" w:hAnsi="Palatino Linotype"/>
        </w:rPr>
        <w:t xml:space="preserve"> </w:t>
      </w:r>
      <w:r w:rsidR="00A1741E">
        <w:rPr>
          <w:rFonts w:ascii="Palatino Linotype" w:hAnsi="Palatino Linotype"/>
        </w:rPr>
        <w:t xml:space="preserve">Blasco Ibañez est le traducteur en espagnol d’un abrégé de la </w:t>
      </w:r>
      <w:r w:rsidR="004E28E2" w:rsidRPr="004E28E2">
        <w:rPr>
          <w:rFonts w:ascii="Palatino Linotype" w:hAnsi="Palatino Linotype"/>
          <w:i/>
        </w:rPr>
        <w:t>Nouvelle Géographie universelle</w:t>
      </w:r>
      <w:r w:rsidR="00A1741E">
        <w:rPr>
          <w:rFonts w:ascii="Palatino Linotype" w:hAnsi="Palatino Linotype"/>
        </w:rPr>
        <w:t xml:space="preserve"> (cf.</w:t>
      </w:r>
      <w:r w:rsidR="00AB2866">
        <w:rPr>
          <w:rFonts w:ascii="Palatino Linotype" w:hAnsi="Palatino Linotype"/>
        </w:rPr>
        <w:t> </w:t>
      </w:r>
      <w:r w:rsidR="00A1741E">
        <w:rPr>
          <w:rFonts w:ascii="Palatino Linotype" w:hAnsi="Palatino Linotype"/>
        </w:rPr>
        <w:t>1906).</w:t>
      </w:r>
    </w:p>
    <w:p w:rsidR="0073181E" w:rsidRDefault="003B1262" w:rsidP="001D776D">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1D776D">
        <w:rPr>
          <w:rFonts w:ascii="Palatino Linotype" w:hAnsi="Palatino Linotype"/>
        </w:rPr>
        <w:t xml:space="preserve">lisée propose à la Société belge d’astronomie la création d’un </w:t>
      </w:r>
      <w:r w:rsidR="001D776D" w:rsidRPr="00CA53BB">
        <w:rPr>
          <w:rFonts w:ascii="Palatino Linotype" w:hAnsi="Palatino Linotype"/>
          <w:i/>
        </w:rPr>
        <w:t>Atlas des volcans</w:t>
      </w:r>
      <w:r w:rsidR="001D776D">
        <w:rPr>
          <w:rFonts w:ascii="Palatino Linotype" w:hAnsi="Palatino Linotype"/>
        </w:rPr>
        <w:t xml:space="preserve"> en un volume de 30</w:t>
      </w:r>
      <w:r w:rsidR="00D4231E">
        <w:rPr>
          <w:rFonts w:ascii="Palatino Linotype" w:hAnsi="Palatino Linotype"/>
        </w:rPr>
        <w:t>0 </w:t>
      </w:r>
      <w:r w:rsidR="001D776D">
        <w:rPr>
          <w:rFonts w:ascii="Palatino Linotype" w:hAnsi="Palatino Linotype"/>
        </w:rPr>
        <w:t>pages, un planisphère au 1/4</w:t>
      </w:r>
      <w:r w:rsidR="00D4231E">
        <w:rPr>
          <w:rFonts w:ascii="Palatino Linotype" w:hAnsi="Palatino Linotype"/>
        </w:rPr>
        <w:t>0 </w:t>
      </w:r>
      <w:r w:rsidR="001D776D">
        <w:rPr>
          <w:rFonts w:ascii="Palatino Linotype" w:hAnsi="Palatino Linotype"/>
        </w:rPr>
        <w:t>00</w:t>
      </w:r>
      <w:r w:rsidR="00D4231E">
        <w:rPr>
          <w:rFonts w:ascii="Palatino Linotype" w:hAnsi="Palatino Linotype"/>
        </w:rPr>
        <w:t>0</w:t>
      </w:r>
      <w:r w:rsidR="009E6981">
        <w:rPr>
          <w:rFonts w:ascii="Palatino Linotype" w:hAnsi="Palatino Linotype"/>
        </w:rPr>
        <w:t> </w:t>
      </w:r>
      <w:r w:rsidR="001D776D">
        <w:rPr>
          <w:rFonts w:ascii="Palatino Linotype" w:hAnsi="Palatino Linotype"/>
        </w:rPr>
        <w:t>00</w:t>
      </w:r>
      <w:r w:rsidR="00D4231E">
        <w:rPr>
          <w:rFonts w:ascii="Palatino Linotype" w:hAnsi="Palatino Linotype"/>
        </w:rPr>
        <w:t>0</w:t>
      </w:r>
      <w:r w:rsidR="009E6981">
        <w:rPr>
          <w:rFonts w:ascii="Palatino Linotype" w:hAnsi="Palatino Linotype"/>
        </w:rPr>
        <w:t xml:space="preserve"> </w:t>
      </w:r>
      <w:r w:rsidR="001D776D">
        <w:rPr>
          <w:rFonts w:ascii="Palatino Linotype" w:hAnsi="Palatino Linotype"/>
        </w:rPr>
        <w:t>et dix cartes régionales au 1/</w:t>
      </w:r>
      <w:r w:rsidR="00D4231E">
        <w:rPr>
          <w:rFonts w:ascii="Palatino Linotype" w:hAnsi="Palatino Linotype"/>
        </w:rPr>
        <w:t>2 </w:t>
      </w:r>
      <w:r w:rsidR="001D776D">
        <w:rPr>
          <w:rFonts w:ascii="Palatino Linotype" w:hAnsi="Palatino Linotype"/>
        </w:rPr>
        <w:t>00</w:t>
      </w:r>
      <w:r w:rsidR="00D4231E">
        <w:rPr>
          <w:rFonts w:ascii="Palatino Linotype" w:hAnsi="Palatino Linotype"/>
        </w:rPr>
        <w:t>0 </w:t>
      </w:r>
      <w:r w:rsidR="001D776D">
        <w:rPr>
          <w:rFonts w:ascii="Palatino Linotype" w:hAnsi="Palatino Linotype"/>
        </w:rPr>
        <w:t>000.</w:t>
      </w:r>
    </w:p>
    <w:p w:rsidR="00182286" w:rsidRPr="00182286" w:rsidRDefault="00182286" w:rsidP="0073181E">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2</w:t>
      </w:r>
      <w:r w:rsidR="008C4539" w:rsidRPr="00616497">
        <w:rPr>
          <w:rFonts w:ascii="Palatino Linotype" w:hAnsi="Palatino Linotype"/>
          <w:b/>
          <w:sz w:val="18"/>
          <w:szCs w:val="18"/>
        </w:rPr>
        <w:t>9 </w:t>
      </w:r>
      <w:r w:rsidRPr="00616497">
        <w:rPr>
          <w:rFonts w:ascii="Palatino Linotype" w:hAnsi="Palatino Linotype"/>
          <w:b/>
          <w:sz w:val="18"/>
          <w:szCs w:val="18"/>
        </w:rPr>
        <w:t>janvier</w:t>
      </w:r>
      <w:r w:rsidRPr="00182286">
        <w:rPr>
          <w:rFonts w:ascii="Palatino Linotype" w:hAnsi="Palatino Linotype"/>
          <w:sz w:val="18"/>
          <w:szCs w:val="18"/>
        </w:rPr>
        <w:t xml:space="preserve">. </w:t>
      </w:r>
      <w:r w:rsidR="00151159">
        <w:rPr>
          <w:rFonts w:ascii="Palatino Linotype" w:hAnsi="Palatino Linotype"/>
          <w:sz w:val="18"/>
          <w:szCs w:val="18"/>
        </w:rPr>
        <w:t>À l’hôtel des Sociétés savantes rue Serpente (Paris 6</w:t>
      </w:r>
      <w:r w:rsidR="00151159" w:rsidRPr="00C2798D">
        <w:rPr>
          <w:rFonts w:ascii="Palatino Linotype" w:hAnsi="Palatino Linotype"/>
          <w:sz w:val="18"/>
          <w:szCs w:val="18"/>
          <w:vertAlign w:val="superscript"/>
        </w:rPr>
        <w:t>e</w:t>
      </w:r>
      <w:r w:rsidR="00151159">
        <w:rPr>
          <w:rFonts w:ascii="Palatino Linotype" w:hAnsi="Palatino Linotype"/>
          <w:sz w:val="18"/>
          <w:szCs w:val="18"/>
        </w:rPr>
        <w:t>), a</w:t>
      </w:r>
      <w:r w:rsidRPr="00182286">
        <w:rPr>
          <w:rFonts w:ascii="Palatino Linotype" w:hAnsi="Palatino Linotype"/>
          <w:sz w:val="18"/>
          <w:szCs w:val="18"/>
        </w:rPr>
        <w:t>u</w:t>
      </w:r>
      <w:r w:rsidR="00151159">
        <w:rPr>
          <w:rFonts w:ascii="Palatino Linotype" w:hAnsi="Palatino Linotype"/>
          <w:sz w:val="18"/>
          <w:szCs w:val="18"/>
        </w:rPr>
        <w:t>x</w:t>
      </w:r>
      <w:r w:rsidRPr="00182286">
        <w:rPr>
          <w:rFonts w:ascii="Palatino Linotype" w:hAnsi="Palatino Linotype"/>
          <w:sz w:val="18"/>
          <w:szCs w:val="18"/>
        </w:rPr>
        <w:t xml:space="preserve"> côté</w:t>
      </w:r>
      <w:r w:rsidR="00151159">
        <w:rPr>
          <w:rFonts w:ascii="Palatino Linotype" w:hAnsi="Palatino Linotype"/>
          <w:sz w:val="18"/>
          <w:szCs w:val="18"/>
        </w:rPr>
        <w:t>s</w:t>
      </w:r>
      <w:r w:rsidRPr="00182286">
        <w:rPr>
          <w:rFonts w:ascii="Palatino Linotype" w:hAnsi="Palatino Linotype"/>
          <w:sz w:val="18"/>
          <w:szCs w:val="18"/>
        </w:rPr>
        <w:t xml:space="preserve"> de, par exemple, Jean Jaurès, Anatole France, Marcel Sembat</w:t>
      </w:r>
      <w:r w:rsidR="004179CD">
        <w:rPr>
          <w:rFonts w:ascii="Palatino Linotype" w:hAnsi="Palatino Linotype"/>
          <w:sz w:val="18"/>
          <w:szCs w:val="18"/>
        </w:rPr>
        <w:t xml:space="preserve"> ou le </w:t>
      </w:r>
      <w:r w:rsidR="00F86EEA">
        <w:rPr>
          <w:rFonts w:ascii="Palatino Linotype" w:hAnsi="Palatino Linotype"/>
          <w:sz w:val="18"/>
          <w:szCs w:val="18"/>
        </w:rPr>
        <w:t>Dr </w:t>
      </w:r>
      <w:r w:rsidR="00B428D8">
        <w:rPr>
          <w:rFonts w:ascii="Palatino Linotype" w:hAnsi="Palatino Linotype"/>
          <w:sz w:val="18"/>
          <w:szCs w:val="18"/>
        </w:rPr>
        <w:t>E</w:t>
      </w:r>
      <w:r w:rsidR="00151159">
        <w:rPr>
          <w:rFonts w:ascii="Palatino Linotype" w:hAnsi="Palatino Linotype"/>
          <w:sz w:val="18"/>
          <w:szCs w:val="18"/>
        </w:rPr>
        <w:t xml:space="preserve">douard </w:t>
      </w:r>
      <w:r w:rsidR="004179CD">
        <w:rPr>
          <w:rFonts w:ascii="Palatino Linotype" w:hAnsi="Palatino Linotype"/>
          <w:sz w:val="18"/>
          <w:szCs w:val="18"/>
        </w:rPr>
        <w:t>Brissaud</w:t>
      </w:r>
      <w:r w:rsidRPr="00182286">
        <w:rPr>
          <w:rFonts w:ascii="Palatino Linotype" w:hAnsi="Palatino Linotype"/>
          <w:sz w:val="18"/>
          <w:szCs w:val="18"/>
        </w:rPr>
        <w:t xml:space="preserve">, le </w:t>
      </w:r>
      <w:r w:rsidR="00F86EEA">
        <w:rPr>
          <w:rFonts w:ascii="Palatino Linotype" w:hAnsi="Palatino Linotype"/>
          <w:sz w:val="18"/>
          <w:szCs w:val="18"/>
        </w:rPr>
        <w:t>Dr Paul</w:t>
      </w:r>
      <w:r w:rsidRPr="00182286">
        <w:rPr>
          <w:rFonts w:ascii="Palatino Linotype" w:hAnsi="Palatino Linotype"/>
          <w:sz w:val="18"/>
          <w:szCs w:val="18"/>
        </w:rPr>
        <w:t xml:space="preserve"> Reclus est inscrit comme orateur à un rassemblement de soutien aux victimes de la répression contre l</w:t>
      </w:r>
      <w:r w:rsidR="00151159">
        <w:rPr>
          <w:rFonts w:ascii="Palatino Linotype" w:hAnsi="Palatino Linotype"/>
          <w:sz w:val="18"/>
          <w:szCs w:val="18"/>
        </w:rPr>
        <w:t>a</w:t>
      </w:r>
      <w:r w:rsidRPr="00182286">
        <w:rPr>
          <w:rFonts w:ascii="Palatino Linotype" w:hAnsi="Palatino Linotype"/>
          <w:sz w:val="18"/>
          <w:szCs w:val="18"/>
        </w:rPr>
        <w:t xml:space="preserve"> </w:t>
      </w:r>
      <w:r w:rsidR="00151159">
        <w:rPr>
          <w:rFonts w:ascii="Palatino Linotype" w:hAnsi="Palatino Linotype"/>
          <w:sz w:val="18"/>
          <w:szCs w:val="18"/>
        </w:rPr>
        <w:t>soi-disant organisation anarchiste et terroriste dite de</w:t>
      </w:r>
      <w:r w:rsidRPr="00182286">
        <w:rPr>
          <w:rFonts w:ascii="Palatino Linotype" w:hAnsi="Palatino Linotype"/>
          <w:sz w:val="18"/>
          <w:szCs w:val="18"/>
        </w:rPr>
        <w:t xml:space="preserve"> </w:t>
      </w:r>
      <w:r w:rsidR="00E3716C">
        <w:rPr>
          <w:rFonts w:ascii="Palatino Linotype" w:hAnsi="Palatino Linotype"/>
          <w:sz w:val="18"/>
          <w:szCs w:val="18"/>
        </w:rPr>
        <w:t>« </w:t>
      </w:r>
      <w:r w:rsidRPr="00182286">
        <w:rPr>
          <w:rFonts w:ascii="Palatino Linotype" w:hAnsi="Palatino Linotype"/>
          <w:sz w:val="18"/>
          <w:szCs w:val="18"/>
        </w:rPr>
        <w:t>la Mano Negra</w:t>
      </w:r>
      <w:r w:rsidR="00E3716C">
        <w:rPr>
          <w:rFonts w:ascii="Palatino Linotype" w:hAnsi="Palatino Linotype"/>
          <w:sz w:val="18"/>
          <w:szCs w:val="18"/>
        </w:rPr>
        <w:t> »</w:t>
      </w:r>
      <w:r w:rsidRPr="00182286">
        <w:rPr>
          <w:rFonts w:ascii="Palatino Linotype" w:hAnsi="Palatino Linotype"/>
          <w:sz w:val="18"/>
          <w:szCs w:val="18"/>
        </w:rPr>
        <w:t xml:space="preserve"> en Andalousie</w:t>
      </w:r>
      <w:r w:rsidR="0001769D">
        <w:rPr>
          <w:rFonts w:ascii="Palatino Linotype" w:hAnsi="Palatino Linotype"/>
          <w:sz w:val="18"/>
          <w:szCs w:val="18"/>
        </w:rPr>
        <w:t xml:space="preserve"> ; il </w:t>
      </w:r>
      <w:r w:rsidR="009D6BCD">
        <w:rPr>
          <w:rFonts w:ascii="Palatino Linotype" w:hAnsi="Palatino Linotype"/>
          <w:sz w:val="18"/>
          <w:szCs w:val="18"/>
        </w:rPr>
        <w:t>situe</w:t>
      </w:r>
      <w:r w:rsidR="0001769D">
        <w:rPr>
          <w:rFonts w:ascii="Palatino Linotype" w:hAnsi="Palatino Linotype"/>
          <w:sz w:val="18"/>
          <w:szCs w:val="18"/>
        </w:rPr>
        <w:t xml:space="preserve"> son intervention dans la continuité de son engagement </w:t>
      </w:r>
      <w:r w:rsidR="00151159">
        <w:rPr>
          <w:rFonts w:ascii="Palatino Linotype" w:hAnsi="Palatino Linotype"/>
          <w:sz w:val="18"/>
          <w:szCs w:val="18"/>
        </w:rPr>
        <w:t>dreyfusard</w:t>
      </w:r>
      <w:r w:rsidR="0001769D">
        <w:rPr>
          <w:rFonts w:ascii="Palatino Linotype" w:hAnsi="Palatino Linotype"/>
          <w:sz w:val="18"/>
          <w:szCs w:val="18"/>
        </w:rPr>
        <w:t>.</w:t>
      </w:r>
    </w:p>
    <w:p w:rsidR="0065073A" w:rsidRDefault="0065073A" w:rsidP="0065073A">
      <w:pPr>
        <w:spacing w:after="0" w:line="240" w:lineRule="auto"/>
        <w:ind w:left="567"/>
        <w:jc w:val="both"/>
        <w:rPr>
          <w:rFonts w:ascii="Palatino Linotype" w:hAnsi="Palatino Linotype"/>
        </w:rPr>
      </w:pPr>
      <w:r w:rsidRPr="00616497">
        <w:rPr>
          <w:rFonts w:ascii="Palatino Linotype" w:hAnsi="Palatino Linotype"/>
          <w:b/>
        </w:rPr>
        <w:t>Avril</w:t>
      </w:r>
      <w:r>
        <w:rPr>
          <w:rFonts w:ascii="Palatino Linotype" w:hAnsi="Palatino Linotype"/>
        </w:rPr>
        <w:t>. Un portrait d’</w:t>
      </w:r>
      <w:r w:rsidR="00B428D8">
        <w:rPr>
          <w:rFonts w:ascii="Palatino Linotype" w:hAnsi="Palatino Linotype"/>
        </w:rPr>
        <w:t>E</w:t>
      </w:r>
      <w:r>
        <w:rPr>
          <w:rFonts w:ascii="Palatino Linotype" w:hAnsi="Palatino Linotype"/>
        </w:rPr>
        <w:t>lisée est exposé à Paris au Salon des artistes français.</w:t>
      </w:r>
    </w:p>
    <w:p w:rsidR="00173B4E" w:rsidRDefault="00173B4E" w:rsidP="0073181E">
      <w:pPr>
        <w:spacing w:after="0" w:line="240" w:lineRule="auto"/>
        <w:ind w:left="567"/>
        <w:jc w:val="both"/>
        <w:rPr>
          <w:rFonts w:ascii="Palatino Linotype" w:hAnsi="Palatino Linotype"/>
        </w:rPr>
      </w:pPr>
      <w:r w:rsidRPr="00616497">
        <w:rPr>
          <w:rFonts w:ascii="Palatino Linotype" w:hAnsi="Palatino Linotype"/>
          <w:b/>
        </w:rPr>
        <w:t>1</w:t>
      </w:r>
      <w:r w:rsidRPr="00616497">
        <w:rPr>
          <w:rFonts w:ascii="Palatino Linotype" w:hAnsi="Palatino Linotype"/>
          <w:b/>
          <w:vertAlign w:val="superscript"/>
        </w:rPr>
        <w:t>er</w:t>
      </w:r>
      <w:r w:rsidR="00AB2866" w:rsidRPr="00616497">
        <w:rPr>
          <w:rFonts w:ascii="Palatino Linotype" w:hAnsi="Palatino Linotype"/>
          <w:b/>
        </w:rPr>
        <w:t> </w:t>
      </w:r>
      <w:r w:rsidRPr="00616497">
        <w:rPr>
          <w:rFonts w:ascii="Palatino Linotype" w:hAnsi="Palatino Linotype"/>
          <w:b/>
        </w:rPr>
        <w:t>a</w:t>
      </w:r>
      <w:r w:rsidR="00025EDC" w:rsidRPr="00616497">
        <w:rPr>
          <w:rFonts w:ascii="Palatino Linotype" w:hAnsi="Palatino Linotype"/>
          <w:b/>
        </w:rPr>
        <w:t>vril</w:t>
      </w:r>
      <w:r w:rsidR="00025EDC">
        <w:rPr>
          <w:rFonts w:ascii="Palatino Linotype" w:hAnsi="Palatino Linotype"/>
        </w:rPr>
        <w:t xml:space="preserve">. </w:t>
      </w:r>
      <w:r w:rsidR="00B428D8">
        <w:rPr>
          <w:rFonts w:ascii="Palatino Linotype" w:hAnsi="Palatino Linotype"/>
        </w:rPr>
        <w:t>E</w:t>
      </w:r>
      <w:r w:rsidR="00904D11">
        <w:rPr>
          <w:rFonts w:ascii="Palatino Linotype" w:hAnsi="Palatino Linotype"/>
        </w:rPr>
        <w:t xml:space="preserve">lisée à </w:t>
      </w:r>
      <w:r w:rsidR="00025EDC">
        <w:rPr>
          <w:rFonts w:ascii="Palatino Linotype" w:hAnsi="Palatino Linotype"/>
        </w:rPr>
        <w:t>Londres pour y présenter</w:t>
      </w:r>
      <w:r w:rsidR="008D0BD8">
        <w:rPr>
          <w:rFonts w:ascii="Palatino Linotype" w:hAnsi="Palatino Linotype"/>
        </w:rPr>
        <w:t>, devant le gratin de la géographie britannique (Ernst Georg Ravenstein [1834-1913], Halford John Mackinder [1861-1947], etc.),</w:t>
      </w:r>
      <w:r w:rsidR="00025EDC">
        <w:rPr>
          <w:rFonts w:ascii="Palatino Linotype" w:hAnsi="Palatino Linotype"/>
        </w:rPr>
        <w:t xml:space="preserve"> son </w:t>
      </w:r>
      <w:r w:rsidR="00E46D5A">
        <w:rPr>
          <w:rFonts w:ascii="Palatino Linotype" w:hAnsi="Palatino Linotype"/>
        </w:rPr>
        <w:t>projet d</w:t>
      </w:r>
      <w:r>
        <w:rPr>
          <w:rFonts w:ascii="Palatino Linotype" w:hAnsi="Palatino Linotype"/>
        </w:rPr>
        <w:t>’édition d</w:t>
      </w:r>
      <w:r w:rsidR="00E46D5A">
        <w:rPr>
          <w:rFonts w:ascii="Palatino Linotype" w:hAnsi="Palatino Linotype"/>
        </w:rPr>
        <w:t>e « disque</w:t>
      </w:r>
      <w:r>
        <w:rPr>
          <w:rFonts w:ascii="Palatino Linotype" w:hAnsi="Palatino Linotype"/>
        </w:rPr>
        <w:t>s</w:t>
      </w:r>
      <w:r w:rsidR="00E46D5A">
        <w:rPr>
          <w:rFonts w:ascii="Palatino Linotype" w:hAnsi="Palatino Linotype"/>
        </w:rPr>
        <w:t xml:space="preserve"> globulaire</w:t>
      </w:r>
      <w:r>
        <w:rPr>
          <w:rFonts w:ascii="Palatino Linotype" w:hAnsi="Palatino Linotype"/>
        </w:rPr>
        <w:t>s</w:t>
      </w:r>
      <w:r w:rsidR="00E46D5A">
        <w:rPr>
          <w:rFonts w:ascii="Palatino Linotype" w:hAnsi="Palatino Linotype"/>
        </w:rPr>
        <w:t> »</w:t>
      </w:r>
      <w:r w:rsidR="001B129F">
        <w:rPr>
          <w:rFonts w:ascii="Palatino Linotype" w:hAnsi="Palatino Linotype"/>
        </w:rPr>
        <w:t xml:space="preserve"> conçu</w:t>
      </w:r>
      <w:r w:rsidR="008D0BD8">
        <w:rPr>
          <w:rFonts w:ascii="Palatino Linotype" w:hAnsi="Palatino Linotype"/>
        </w:rPr>
        <w:t>s</w:t>
      </w:r>
      <w:r w:rsidR="001B129F">
        <w:rPr>
          <w:rFonts w:ascii="Palatino Linotype" w:hAnsi="Palatino Linotype"/>
        </w:rPr>
        <w:t xml:space="preserve"> à l’Institut de géographie de l</w:t>
      </w:r>
      <w:r w:rsidR="008D0BD8">
        <w:rPr>
          <w:rFonts w:ascii="Palatino Linotype" w:hAnsi="Palatino Linotype"/>
        </w:rPr>
        <w:t xml:space="preserve">a Nouvelle </w:t>
      </w:r>
      <w:r w:rsidR="001B129F">
        <w:rPr>
          <w:rFonts w:ascii="Palatino Linotype" w:hAnsi="Palatino Linotype"/>
        </w:rPr>
        <w:t xml:space="preserve">Université </w:t>
      </w:r>
      <w:r w:rsidR="008D0BD8">
        <w:rPr>
          <w:rFonts w:ascii="Palatino Linotype" w:hAnsi="Palatino Linotype"/>
        </w:rPr>
        <w:t>libre</w:t>
      </w:r>
      <w:r w:rsidR="001B129F">
        <w:rPr>
          <w:rFonts w:ascii="Palatino Linotype" w:hAnsi="Palatino Linotype"/>
        </w:rPr>
        <w:t xml:space="preserve"> de Bruxelles avec le cartographe belge </w:t>
      </w:r>
      <w:r w:rsidR="00B428D8">
        <w:rPr>
          <w:rFonts w:ascii="Palatino Linotype" w:hAnsi="Palatino Linotype"/>
        </w:rPr>
        <w:t>E</w:t>
      </w:r>
      <w:r w:rsidR="001B129F">
        <w:rPr>
          <w:rFonts w:ascii="Palatino Linotype" w:hAnsi="Palatino Linotype"/>
        </w:rPr>
        <w:t>mile Patesson</w:t>
      </w:r>
      <w:r w:rsidR="003D294B">
        <w:rPr>
          <w:rStyle w:val="Appelnotedebasdep"/>
          <w:rFonts w:ascii="Palatino Linotype" w:hAnsi="Palatino Linotype"/>
        </w:rPr>
        <w:footnoteReference w:id="255"/>
      </w:r>
      <w:r w:rsidR="00FB053D">
        <w:rPr>
          <w:rFonts w:ascii="Palatino Linotype" w:hAnsi="Palatino Linotype"/>
        </w:rPr>
        <w:t xml:space="preserve"> (cf. 2 août 1898).</w:t>
      </w:r>
    </w:p>
    <w:p w:rsidR="00A13BE8" w:rsidRDefault="008C4539" w:rsidP="00A13BE8">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5 </w:t>
      </w:r>
      <w:r w:rsidR="00A13BE8" w:rsidRPr="00616497">
        <w:rPr>
          <w:rFonts w:ascii="Palatino Linotype" w:hAnsi="Palatino Linotype"/>
          <w:b/>
          <w:sz w:val="18"/>
          <w:szCs w:val="18"/>
        </w:rPr>
        <w:t>avril</w:t>
      </w:r>
      <w:r w:rsidR="00A13BE8" w:rsidRPr="006320F6">
        <w:rPr>
          <w:rFonts w:ascii="Palatino Linotype" w:hAnsi="Palatino Linotype"/>
          <w:sz w:val="18"/>
          <w:szCs w:val="18"/>
        </w:rPr>
        <w:t xml:space="preserve">. Décret créant le corps des Améliorations agricoles en vue de faire fonctionner un service du même nom, ancêtre direct du Génie rural (1918) ; il a été préparé à l’instigation de </w:t>
      </w:r>
      <w:r w:rsidR="00EF0D8E" w:rsidRPr="006320F6">
        <w:rPr>
          <w:rFonts w:ascii="Palatino Linotype" w:hAnsi="Palatino Linotype"/>
          <w:sz w:val="18"/>
          <w:szCs w:val="18"/>
        </w:rPr>
        <w:t xml:space="preserve">Joseph Carrier </w:t>
      </w:r>
      <w:r w:rsidR="00EF0D8E">
        <w:rPr>
          <w:rFonts w:ascii="Palatino Linotype" w:hAnsi="Palatino Linotype"/>
          <w:sz w:val="18"/>
          <w:szCs w:val="18"/>
        </w:rPr>
        <w:t xml:space="preserve">et de son collègue </w:t>
      </w:r>
      <w:r w:rsidR="00A13BE8" w:rsidRPr="006320F6">
        <w:rPr>
          <w:rFonts w:ascii="Palatino Linotype" w:hAnsi="Palatino Linotype"/>
          <w:sz w:val="18"/>
          <w:szCs w:val="18"/>
        </w:rPr>
        <w:t>Léonce Faure</w:t>
      </w:r>
      <w:r w:rsidR="00151159">
        <w:rPr>
          <w:rFonts w:ascii="Palatino Linotype" w:hAnsi="Palatino Linotype"/>
          <w:sz w:val="18"/>
          <w:szCs w:val="18"/>
        </w:rPr>
        <w:t xml:space="preserve">, </w:t>
      </w:r>
      <w:r w:rsidR="00A13BE8" w:rsidRPr="006320F6">
        <w:rPr>
          <w:rFonts w:ascii="Palatino Linotype" w:hAnsi="Palatino Linotype"/>
          <w:sz w:val="18"/>
          <w:szCs w:val="18"/>
        </w:rPr>
        <w:t xml:space="preserve">fils </w:t>
      </w:r>
      <w:r w:rsidR="008C27F4" w:rsidRPr="006320F6">
        <w:rPr>
          <w:rFonts w:ascii="Palatino Linotype" w:hAnsi="Palatino Linotype"/>
          <w:sz w:val="18"/>
          <w:szCs w:val="18"/>
        </w:rPr>
        <w:t xml:space="preserve">aîné </w:t>
      </w:r>
      <w:r w:rsidR="00A13BE8" w:rsidRPr="006320F6">
        <w:rPr>
          <w:rFonts w:ascii="Palatino Linotype" w:hAnsi="Palatino Linotype"/>
          <w:sz w:val="18"/>
          <w:szCs w:val="18"/>
        </w:rPr>
        <w:t>de Zéline Reclus</w:t>
      </w:r>
      <w:r w:rsidR="00A13BE8">
        <w:rPr>
          <w:rFonts w:ascii="Palatino Linotype" w:hAnsi="Palatino Linotype"/>
          <w:sz w:val="18"/>
          <w:szCs w:val="18"/>
        </w:rPr>
        <w:t xml:space="preserve"> (Faure)</w:t>
      </w:r>
      <w:r w:rsidR="00A13BE8" w:rsidRPr="006320F6">
        <w:rPr>
          <w:rFonts w:ascii="Palatino Linotype" w:hAnsi="Palatino Linotype"/>
          <w:sz w:val="18"/>
          <w:szCs w:val="18"/>
        </w:rPr>
        <w:t xml:space="preserve">, </w:t>
      </w:r>
      <w:r w:rsidR="00A13BE8">
        <w:rPr>
          <w:rFonts w:ascii="Palatino Linotype" w:hAnsi="Palatino Linotype"/>
          <w:sz w:val="18"/>
          <w:szCs w:val="18"/>
        </w:rPr>
        <w:t>ancien</w:t>
      </w:r>
      <w:r w:rsidR="00A13BE8" w:rsidRPr="006320F6">
        <w:rPr>
          <w:rFonts w:ascii="Palatino Linotype" w:hAnsi="Palatino Linotype"/>
          <w:sz w:val="18"/>
          <w:szCs w:val="18"/>
        </w:rPr>
        <w:t xml:space="preserve"> élève</w:t>
      </w:r>
      <w:r w:rsidR="00A13BE8">
        <w:rPr>
          <w:rFonts w:ascii="Palatino Linotype" w:hAnsi="Palatino Linotype"/>
          <w:sz w:val="18"/>
          <w:szCs w:val="18"/>
        </w:rPr>
        <w:t xml:space="preserve"> et professeur</w:t>
      </w:r>
      <w:r w:rsidR="00A13BE8" w:rsidRPr="006320F6">
        <w:rPr>
          <w:rFonts w:ascii="Palatino Linotype" w:hAnsi="Palatino Linotype"/>
          <w:sz w:val="18"/>
          <w:szCs w:val="18"/>
        </w:rPr>
        <w:t xml:space="preserve"> </w:t>
      </w:r>
      <w:r w:rsidR="00BF0C21">
        <w:rPr>
          <w:rFonts w:ascii="Palatino Linotype" w:hAnsi="Palatino Linotype"/>
          <w:sz w:val="18"/>
          <w:szCs w:val="18"/>
        </w:rPr>
        <w:t>à</w:t>
      </w:r>
      <w:r w:rsidR="00A13BE8" w:rsidRPr="006320F6">
        <w:rPr>
          <w:rFonts w:ascii="Palatino Linotype" w:hAnsi="Palatino Linotype"/>
          <w:sz w:val="18"/>
          <w:szCs w:val="18"/>
        </w:rPr>
        <w:t xml:space="preserve"> l’Institut national agronomique créé en 184</w:t>
      </w:r>
      <w:r>
        <w:rPr>
          <w:rFonts w:ascii="Palatino Linotype" w:hAnsi="Palatino Linotype"/>
          <w:sz w:val="18"/>
          <w:szCs w:val="18"/>
        </w:rPr>
        <w:t>8</w:t>
      </w:r>
      <w:r w:rsidR="00AB2866">
        <w:rPr>
          <w:rFonts w:ascii="Palatino Linotype" w:hAnsi="Palatino Linotype"/>
          <w:sz w:val="18"/>
          <w:szCs w:val="18"/>
        </w:rPr>
        <w:t xml:space="preserve"> </w:t>
      </w:r>
      <w:r w:rsidR="00A13BE8" w:rsidRPr="006320F6">
        <w:rPr>
          <w:rFonts w:ascii="Palatino Linotype" w:hAnsi="Palatino Linotype"/>
          <w:sz w:val="18"/>
          <w:szCs w:val="18"/>
        </w:rPr>
        <w:t>à Versailles.</w:t>
      </w:r>
      <w:r w:rsidR="00A13BE8">
        <w:rPr>
          <w:rFonts w:ascii="Palatino Linotype" w:hAnsi="Palatino Linotype"/>
          <w:sz w:val="18"/>
          <w:szCs w:val="18"/>
        </w:rPr>
        <w:t xml:space="preserve"> Léonce devient inspecteur des Améliorations agricoles</w:t>
      </w:r>
      <w:r w:rsidR="009625C9">
        <w:rPr>
          <w:rFonts w:ascii="Palatino Linotype" w:hAnsi="Palatino Linotype"/>
          <w:sz w:val="18"/>
          <w:szCs w:val="18"/>
        </w:rPr>
        <w:t>, il sera bientôt chevalier de la Légion d’honneur</w:t>
      </w:r>
      <w:r w:rsidR="00A13BE8">
        <w:rPr>
          <w:rFonts w:ascii="Palatino Linotype" w:hAnsi="Palatino Linotype"/>
          <w:sz w:val="18"/>
          <w:szCs w:val="18"/>
        </w:rPr>
        <w:t>.</w:t>
      </w:r>
    </w:p>
    <w:p w:rsidR="0065073A" w:rsidRPr="006320F6" w:rsidRDefault="008C4539" w:rsidP="00A13BE8">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5 </w:t>
      </w:r>
      <w:r w:rsidR="0065073A" w:rsidRPr="00616497">
        <w:rPr>
          <w:rFonts w:ascii="Palatino Linotype" w:hAnsi="Palatino Linotype"/>
          <w:b/>
          <w:sz w:val="18"/>
          <w:szCs w:val="18"/>
        </w:rPr>
        <w:t>avril</w:t>
      </w:r>
      <w:r w:rsidR="0065073A">
        <w:rPr>
          <w:rFonts w:ascii="Palatino Linotype" w:hAnsi="Palatino Linotype"/>
          <w:sz w:val="18"/>
          <w:szCs w:val="18"/>
        </w:rPr>
        <w:t>. William Barbotin est fait chevalier de la Légion d’honneur.</w:t>
      </w:r>
    </w:p>
    <w:p w:rsidR="008060D5" w:rsidRDefault="008060D5" w:rsidP="0073181E">
      <w:pPr>
        <w:spacing w:after="0" w:line="240" w:lineRule="auto"/>
        <w:ind w:left="567"/>
        <w:jc w:val="both"/>
        <w:rPr>
          <w:rFonts w:ascii="Palatino Linotype" w:hAnsi="Palatino Linotype"/>
        </w:rPr>
      </w:pPr>
      <w:r w:rsidRPr="00616497">
        <w:rPr>
          <w:rFonts w:ascii="Palatino Linotype" w:hAnsi="Palatino Linotype"/>
          <w:b/>
        </w:rPr>
        <w:t>Mai</w:t>
      </w:r>
      <w:r>
        <w:rPr>
          <w:rFonts w:ascii="Palatino Linotype" w:hAnsi="Palatino Linotype"/>
        </w:rPr>
        <w:t xml:space="preserve">. </w:t>
      </w:r>
      <w:r w:rsidR="00610281">
        <w:rPr>
          <w:rFonts w:ascii="Palatino Linotype" w:hAnsi="Palatino Linotype"/>
        </w:rPr>
        <w:t>Avec Alphonse Berget</w:t>
      </w:r>
      <w:r w:rsidR="00DD171D">
        <w:rPr>
          <w:rFonts w:ascii="Palatino Linotype" w:hAnsi="Palatino Linotype"/>
        </w:rPr>
        <w:t xml:space="preserve"> (1860-1934</w:t>
      </w:r>
      <w:r w:rsidR="00610281">
        <w:rPr>
          <w:rFonts w:ascii="Palatino Linotype" w:hAnsi="Palatino Linotype"/>
        </w:rPr>
        <w:t xml:space="preserve">, </w:t>
      </w:r>
      <w:r w:rsidR="00DD171D">
        <w:rPr>
          <w:rFonts w:ascii="Palatino Linotype" w:hAnsi="Palatino Linotype"/>
        </w:rPr>
        <w:t xml:space="preserve">océanographe, </w:t>
      </w:r>
      <w:r w:rsidR="00610281">
        <w:rPr>
          <w:rFonts w:ascii="Palatino Linotype" w:hAnsi="Palatino Linotype"/>
        </w:rPr>
        <w:t xml:space="preserve">maître de conférences en géographie physique à la Sorbonne, </w:t>
      </w:r>
      <w:r w:rsidR="00DD171D">
        <w:rPr>
          <w:rFonts w:ascii="Palatino Linotype" w:hAnsi="Palatino Linotype"/>
        </w:rPr>
        <w:t xml:space="preserve">membre de la Société belge d’astronomie), </w:t>
      </w:r>
      <w:r w:rsidR="00B428D8">
        <w:rPr>
          <w:rFonts w:ascii="Palatino Linotype" w:hAnsi="Palatino Linotype"/>
        </w:rPr>
        <w:t>E</w:t>
      </w:r>
      <w:r w:rsidR="00522721">
        <w:rPr>
          <w:rFonts w:ascii="Palatino Linotype" w:hAnsi="Palatino Linotype"/>
        </w:rPr>
        <w:t>lisée participe à un nouveau p</w:t>
      </w:r>
      <w:r>
        <w:rPr>
          <w:rFonts w:ascii="Palatino Linotype" w:hAnsi="Palatino Linotype"/>
        </w:rPr>
        <w:t>rojet de travers</w:t>
      </w:r>
      <w:r w:rsidR="008A3047">
        <w:rPr>
          <w:rFonts w:ascii="Palatino Linotype" w:hAnsi="Palatino Linotype"/>
        </w:rPr>
        <w:t>ée de</w:t>
      </w:r>
      <w:r>
        <w:rPr>
          <w:rFonts w:ascii="Palatino Linotype" w:hAnsi="Palatino Linotype"/>
        </w:rPr>
        <w:t xml:space="preserve"> l’Atlantique </w:t>
      </w:r>
      <w:r w:rsidR="00522721">
        <w:rPr>
          <w:rFonts w:ascii="Palatino Linotype" w:hAnsi="Palatino Linotype"/>
        </w:rPr>
        <w:t>en ballon</w:t>
      </w:r>
      <w:r w:rsidR="00110F3A">
        <w:rPr>
          <w:rFonts w:ascii="Palatino Linotype" w:hAnsi="Palatino Linotype"/>
        </w:rPr>
        <w:t xml:space="preserve">, </w:t>
      </w:r>
      <w:r w:rsidR="008A3047">
        <w:rPr>
          <w:rFonts w:ascii="Palatino Linotype" w:hAnsi="Palatino Linotype"/>
        </w:rPr>
        <w:t xml:space="preserve">prévu </w:t>
      </w:r>
      <w:r w:rsidR="00110F3A">
        <w:rPr>
          <w:rFonts w:ascii="Palatino Linotype" w:hAnsi="Palatino Linotype"/>
        </w:rPr>
        <w:t>au printemps 190</w:t>
      </w:r>
      <w:r w:rsidR="00F77C42">
        <w:rPr>
          <w:rFonts w:ascii="Palatino Linotype" w:hAnsi="Palatino Linotype"/>
        </w:rPr>
        <w:t>4 </w:t>
      </w:r>
      <w:r w:rsidR="00522721">
        <w:rPr>
          <w:rFonts w:ascii="Palatino Linotype" w:hAnsi="Palatino Linotype"/>
        </w:rPr>
        <w:t xml:space="preserve">: piloté par l’aéronaute </w:t>
      </w:r>
      <w:r w:rsidR="00B12B0F">
        <w:rPr>
          <w:rFonts w:ascii="Palatino Linotype" w:hAnsi="Palatino Linotype"/>
        </w:rPr>
        <w:t xml:space="preserve">Louis </w:t>
      </w:r>
      <w:r w:rsidR="00522721">
        <w:rPr>
          <w:rFonts w:ascii="Palatino Linotype" w:hAnsi="Palatino Linotype"/>
        </w:rPr>
        <w:t xml:space="preserve">Capazza </w:t>
      </w:r>
      <w:r w:rsidR="00904D11">
        <w:rPr>
          <w:rFonts w:ascii="Palatino Linotype" w:hAnsi="Palatino Linotype"/>
        </w:rPr>
        <w:t xml:space="preserve">de Lisbonne </w:t>
      </w:r>
      <w:r w:rsidR="00522721">
        <w:rPr>
          <w:rFonts w:ascii="Palatino Linotype" w:hAnsi="Palatino Linotype"/>
        </w:rPr>
        <w:t>jusqu’</w:t>
      </w:r>
      <w:r w:rsidR="00904D11">
        <w:rPr>
          <w:rFonts w:ascii="Palatino Linotype" w:hAnsi="Palatino Linotype"/>
        </w:rPr>
        <w:t xml:space="preserve">à Buenos Aires </w:t>
      </w:r>
      <w:r w:rsidR="00110F3A">
        <w:rPr>
          <w:rFonts w:ascii="Palatino Linotype" w:hAnsi="Palatino Linotype"/>
        </w:rPr>
        <w:t>ou bien des Canaries au Venezuela</w:t>
      </w:r>
      <w:r>
        <w:rPr>
          <w:rFonts w:ascii="Palatino Linotype" w:hAnsi="Palatino Linotype"/>
        </w:rPr>
        <w:t xml:space="preserve">, </w:t>
      </w:r>
      <w:r w:rsidR="00522721">
        <w:rPr>
          <w:rFonts w:ascii="Palatino Linotype" w:hAnsi="Palatino Linotype"/>
        </w:rPr>
        <w:t>il serait financé</w:t>
      </w:r>
      <w:r>
        <w:rPr>
          <w:rFonts w:ascii="Palatino Linotype" w:hAnsi="Palatino Linotype"/>
        </w:rPr>
        <w:t xml:space="preserve"> par </w:t>
      </w:r>
      <w:r w:rsidR="00963AB5">
        <w:rPr>
          <w:rFonts w:ascii="Palatino Linotype" w:hAnsi="Palatino Linotype"/>
        </w:rPr>
        <w:t>James Gordon Bennett</w:t>
      </w:r>
      <w:r w:rsidR="00AB2866">
        <w:rPr>
          <w:rFonts w:ascii="Palatino Linotype" w:hAnsi="Palatino Linotype"/>
        </w:rPr>
        <w:t> </w:t>
      </w:r>
      <w:r w:rsidR="002C34B1">
        <w:rPr>
          <w:rFonts w:ascii="Palatino Linotype" w:hAnsi="Palatino Linotype"/>
        </w:rPr>
        <w:t>Jr (1841-1918)</w:t>
      </w:r>
      <w:r w:rsidR="00963AB5">
        <w:rPr>
          <w:rFonts w:ascii="Palatino Linotype" w:hAnsi="Palatino Linotype"/>
        </w:rPr>
        <w:t>,</w:t>
      </w:r>
      <w:r w:rsidR="00B020AC">
        <w:rPr>
          <w:rFonts w:ascii="Palatino Linotype" w:hAnsi="Palatino Linotype"/>
        </w:rPr>
        <w:t xml:space="preserve"> magnat de la presse américaine</w:t>
      </w:r>
      <w:r w:rsidR="00963AB5">
        <w:rPr>
          <w:rFonts w:ascii="Palatino Linotype" w:hAnsi="Palatino Linotype"/>
        </w:rPr>
        <w:t xml:space="preserve"> </w:t>
      </w:r>
      <w:r w:rsidR="00904D11">
        <w:rPr>
          <w:rFonts w:ascii="Palatino Linotype" w:hAnsi="Palatino Linotype"/>
        </w:rPr>
        <w:t>installé à Paris</w:t>
      </w:r>
      <w:r w:rsidR="008D0BD8">
        <w:rPr>
          <w:rFonts w:ascii="Palatino Linotype" w:hAnsi="Palatino Linotype"/>
        </w:rPr>
        <w:t>, mécène des sports</w:t>
      </w:r>
      <w:r w:rsidR="00904D11">
        <w:rPr>
          <w:rFonts w:ascii="Palatino Linotype" w:hAnsi="Palatino Linotype"/>
        </w:rPr>
        <w:t xml:space="preserve"> </w:t>
      </w:r>
      <w:r w:rsidR="00963AB5">
        <w:rPr>
          <w:rFonts w:ascii="Palatino Linotype" w:hAnsi="Palatino Linotype"/>
        </w:rPr>
        <w:t>et passionné d’aéronautique</w:t>
      </w:r>
      <w:r>
        <w:rPr>
          <w:rFonts w:ascii="Palatino Linotype" w:hAnsi="Palatino Linotype"/>
        </w:rPr>
        <w:t>.</w:t>
      </w:r>
    </w:p>
    <w:p w:rsidR="0098756B" w:rsidRDefault="0098756B" w:rsidP="0098756B">
      <w:pPr>
        <w:spacing w:after="0" w:line="240" w:lineRule="auto"/>
        <w:ind w:left="567"/>
        <w:jc w:val="both"/>
        <w:rPr>
          <w:rFonts w:ascii="Palatino Linotype" w:hAnsi="Palatino Linotype"/>
          <w:sz w:val="18"/>
          <w:szCs w:val="18"/>
        </w:rPr>
      </w:pPr>
      <w:r w:rsidRPr="0098756B">
        <w:rPr>
          <w:rFonts w:ascii="Palatino Linotype" w:hAnsi="Palatino Linotype"/>
          <w:b/>
          <w:sz w:val="18"/>
          <w:szCs w:val="18"/>
        </w:rPr>
        <w:t>Mai</w:t>
      </w:r>
      <w:r>
        <w:rPr>
          <w:rFonts w:ascii="Palatino Linotype" w:hAnsi="Palatino Linotype"/>
          <w:sz w:val="18"/>
          <w:szCs w:val="18"/>
        </w:rPr>
        <w:t xml:space="preserve">. </w:t>
      </w:r>
      <w:r w:rsidRPr="00FE7083">
        <w:rPr>
          <w:rFonts w:ascii="Palatino Linotype" w:hAnsi="Palatino Linotype"/>
          <w:sz w:val="18"/>
          <w:szCs w:val="18"/>
        </w:rPr>
        <w:t xml:space="preserve">Le </w:t>
      </w:r>
      <w:r>
        <w:rPr>
          <w:rFonts w:ascii="Palatino Linotype" w:hAnsi="Palatino Linotype"/>
          <w:sz w:val="18"/>
          <w:szCs w:val="18"/>
        </w:rPr>
        <w:t>Dr </w:t>
      </w:r>
      <w:r w:rsidR="00B428D8">
        <w:rPr>
          <w:rFonts w:ascii="Palatino Linotype" w:hAnsi="Palatino Linotype"/>
          <w:sz w:val="18"/>
          <w:szCs w:val="18"/>
        </w:rPr>
        <w:t>E</w:t>
      </w:r>
      <w:r>
        <w:rPr>
          <w:rFonts w:ascii="Palatino Linotype" w:hAnsi="Palatino Linotype"/>
          <w:sz w:val="18"/>
          <w:szCs w:val="18"/>
        </w:rPr>
        <w:t>lie Faure commence un cycle de conférences sur l’histoire de l’art (poursuivi jusqu’en 1908) à la Fraternelle, université populaire du 3</w:t>
      </w:r>
      <w:r w:rsidRPr="0021602A">
        <w:rPr>
          <w:rFonts w:ascii="Palatino Linotype" w:hAnsi="Palatino Linotype"/>
          <w:sz w:val="18"/>
          <w:szCs w:val="18"/>
          <w:vertAlign w:val="superscript"/>
        </w:rPr>
        <w:t>e</w:t>
      </w:r>
      <w:r>
        <w:rPr>
          <w:rFonts w:ascii="Palatino Linotype" w:hAnsi="Palatino Linotype"/>
          <w:sz w:val="18"/>
          <w:szCs w:val="18"/>
        </w:rPr>
        <w:t xml:space="preserve"> arrondissement de Paris qu’il contribue à fonder avec son ami le peintre Eugène Carrière (cf. octobre 1905) : il en tirera sa monumentale </w:t>
      </w:r>
      <w:r w:rsidRPr="00644E7B">
        <w:rPr>
          <w:rFonts w:ascii="Palatino Linotype" w:hAnsi="Palatino Linotype"/>
          <w:i/>
          <w:sz w:val="18"/>
          <w:szCs w:val="18"/>
        </w:rPr>
        <w:t>Histoire de l’art</w:t>
      </w:r>
      <w:r w:rsidR="00BE3975">
        <w:rPr>
          <w:rFonts w:ascii="Palatino Linotype" w:hAnsi="Palatino Linotype"/>
          <w:sz w:val="18"/>
          <w:szCs w:val="18"/>
        </w:rPr>
        <w:t xml:space="preserve">, dont le premier </w:t>
      </w:r>
      <w:r w:rsidR="00BE3975">
        <w:rPr>
          <w:rFonts w:ascii="Palatino Linotype" w:hAnsi="Palatino Linotype"/>
          <w:sz w:val="18"/>
          <w:szCs w:val="18"/>
        </w:rPr>
        <w:lastRenderedPageBreak/>
        <w:t>volume paraît en 1909</w:t>
      </w:r>
      <w:r w:rsidR="003271EF">
        <w:rPr>
          <w:rFonts w:ascii="Palatino Linotype" w:hAnsi="Palatino Linotype"/>
          <w:sz w:val="18"/>
          <w:szCs w:val="18"/>
        </w:rPr>
        <w:t xml:space="preserve"> et qui est, en la matière, un équivalent de </w:t>
      </w:r>
      <w:r w:rsidR="003271EF" w:rsidRPr="003271EF">
        <w:rPr>
          <w:rFonts w:ascii="Palatino Linotype" w:hAnsi="Palatino Linotype"/>
          <w:i/>
          <w:sz w:val="18"/>
          <w:szCs w:val="18"/>
        </w:rPr>
        <w:t>L’Homme et la Terre</w:t>
      </w:r>
      <w:r w:rsidR="003271EF">
        <w:rPr>
          <w:rFonts w:ascii="Palatino Linotype" w:hAnsi="Palatino Linotype"/>
          <w:sz w:val="18"/>
          <w:szCs w:val="18"/>
        </w:rPr>
        <w:t xml:space="preserve"> de son oncle </w:t>
      </w:r>
      <w:r w:rsidR="00B428D8">
        <w:rPr>
          <w:rFonts w:ascii="Palatino Linotype" w:hAnsi="Palatino Linotype"/>
          <w:sz w:val="18"/>
          <w:szCs w:val="18"/>
        </w:rPr>
        <w:t>E</w:t>
      </w:r>
      <w:r w:rsidR="003271EF">
        <w:rPr>
          <w:rFonts w:ascii="Palatino Linotype" w:hAnsi="Palatino Linotype"/>
          <w:sz w:val="18"/>
          <w:szCs w:val="18"/>
        </w:rPr>
        <w:t>lisée Reclus</w:t>
      </w:r>
      <w:r w:rsidR="00BE3975">
        <w:rPr>
          <w:rFonts w:ascii="Palatino Linotype" w:hAnsi="Palatino Linotype"/>
          <w:sz w:val="18"/>
          <w:szCs w:val="18"/>
        </w:rPr>
        <w:t>.</w:t>
      </w:r>
    </w:p>
    <w:p w:rsidR="0050738E" w:rsidRDefault="0050738E" w:rsidP="0073181E">
      <w:pPr>
        <w:spacing w:after="0" w:line="240" w:lineRule="auto"/>
        <w:ind w:left="567"/>
        <w:jc w:val="both"/>
        <w:rPr>
          <w:rFonts w:ascii="Palatino Linotype" w:hAnsi="Palatino Linotype"/>
        </w:rPr>
      </w:pPr>
      <w:r w:rsidRPr="00616497">
        <w:rPr>
          <w:rFonts w:ascii="Palatino Linotype" w:hAnsi="Palatino Linotype"/>
          <w:b/>
        </w:rPr>
        <w:t>Juin</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à Paris, où il présente </w:t>
      </w:r>
      <w:r w:rsidR="001B129F">
        <w:rPr>
          <w:rFonts w:ascii="Palatino Linotype" w:hAnsi="Palatino Linotype"/>
        </w:rPr>
        <w:t>un exempl</w:t>
      </w:r>
      <w:r w:rsidR="00B07AAF">
        <w:rPr>
          <w:rFonts w:ascii="Palatino Linotype" w:hAnsi="Palatino Linotype"/>
        </w:rPr>
        <w:t>air</w:t>
      </w:r>
      <w:r w:rsidR="001B129F">
        <w:rPr>
          <w:rFonts w:ascii="Palatino Linotype" w:hAnsi="Palatino Linotype"/>
        </w:rPr>
        <w:t>e de</w:t>
      </w:r>
      <w:r>
        <w:rPr>
          <w:rFonts w:ascii="Palatino Linotype" w:hAnsi="Palatino Linotype"/>
        </w:rPr>
        <w:t xml:space="preserve"> disques globulaires à la Société de géographie de Paris.</w:t>
      </w:r>
      <w:r w:rsidR="00E51320">
        <w:rPr>
          <w:rFonts w:ascii="Palatino Linotype" w:hAnsi="Palatino Linotype"/>
        </w:rPr>
        <w:t xml:space="preserve"> Le 20, il assiste à l’église Saint-Séverin aux obsèques d’Armand Templier, </w:t>
      </w:r>
      <w:r w:rsidR="00AB2866">
        <w:rPr>
          <w:rFonts w:ascii="Palatino Linotype" w:hAnsi="Palatino Linotype"/>
        </w:rPr>
        <w:t xml:space="preserve">éditeur </w:t>
      </w:r>
      <w:r w:rsidR="00E51320">
        <w:rPr>
          <w:rFonts w:ascii="Palatino Linotype" w:hAnsi="Palatino Linotype"/>
        </w:rPr>
        <w:t>associé de la maison Hachette et gendre d’</w:t>
      </w:r>
      <w:r w:rsidR="00B428D8">
        <w:rPr>
          <w:rFonts w:ascii="Palatino Linotype" w:hAnsi="Palatino Linotype"/>
        </w:rPr>
        <w:t>E</w:t>
      </w:r>
      <w:r w:rsidR="00E51320">
        <w:rPr>
          <w:rFonts w:ascii="Palatino Linotype" w:hAnsi="Palatino Linotype"/>
        </w:rPr>
        <w:t>mile Templier.</w:t>
      </w:r>
    </w:p>
    <w:p w:rsidR="008E505D" w:rsidRPr="008C27F4" w:rsidRDefault="008E505D" w:rsidP="00734BA4">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1</w:t>
      </w:r>
      <w:r w:rsidR="008C4539" w:rsidRPr="00616497">
        <w:rPr>
          <w:rFonts w:ascii="Palatino Linotype" w:hAnsi="Palatino Linotype"/>
          <w:b/>
          <w:sz w:val="18"/>
          <w:szCs w:val="18"/>
        </w:rPr>
        <w:t>6 </w:t>
      </w:r>
      <w:r w:rsidRPr="00616497">
        <w:rPr>
          <w:rFonts w:ascii="Palatino Linotype" w:hAnsi="Palatino Linotype"/>
          <w:b/>
          <w:sz w:val="18"/>
          <w:szCs w:val="18"/>
        </w:rPr>
        <w:t>juin</w:t>
      </w:r>
      <w:r w:rsidRPr="008C27F4">
        <w:rPr>
          <w:rFonts w:ascii="Palatino Linotype" w:hAnsi="Palatino Linotype"/>
          <w:sz w:val="18"/>
          <w:szCs w:val="18"/>
        </w:rPr>
        <w:t>. Avec H. Dessoliers, Paul Régnier dépose un brevet de quinze ans pour un « appareil de lessivage méthodique à progression différentielle et zones réglables</w:t>
      </w:r>
      <w:r w:rsidRPr="008C27F4">
        <w:rPr>
          <w:rStyle w:val="Appelnotedebasdep"/>
          <w:rFonts w:ascii="Palatino Linotype" w:hAnsi="Palatino Linotype"/>
          <w:sz w:val="18"/>
          <w:szCs w:val="18"/>
        </w:rPr>
        <w:footnoteReference w:id="256"/>
      </w:r>
      <w:r w:rsidRPr="008C27F4">
        <w:rPr>
          <w:rFonts w:ascii="Palatino Linotype" w:hAnsi="Palatino Linotype"/>
          <w:sz w:val="18"/>
          <w:szCs w:val="18"/>
        </w:rPr>
        <w:t> ».</w:t>
      </w:r>
    </w:p>
    <w:p w:rsidR="008C27F4" w:rsidRDefault="00B47D35" w:rsidP="008C27F4">
      <w:pPr>
        <w:spacing w:after="0" w:line="240" w:lineRule="auto"/>
        <w:ind w:left="567"/>
        <w:jc w:val="both"/>
        <w:rPr>
          <w:rFonts w:ascii="Palatino Linotype" w:hAnsi="Palatino Linotype"/>
        </w:rPr>
      </w:pPr>
      <w:r w:rsidRPr="00616497">
        <w:rPr>
          <w:rFonts w:ascii="Palatino Linotype" w:hAnsi="Palatino Linotype"/>
          <w:b/>
        </w:rPr>
        <w:t>Août</w:t>
      </w:r>
      <w:r w:rsidR="008C27F4">
        <w:rPr>
          <w:rFonts w:ascii="Palatino Linotype" w:hAnsi="Palatino Linotype"/>
        </w:rPr>
        <w:t xml:space="preserve">. Séjour nomade </w:t>
      </w:r>
      <w:r w:rsidR="000B3808">
        <w:rPr>
          <w:rFonts w:ascii="Palatino Linotype" w:hAnsi="Palatino Linotype"/>
        </w:rPr>
        <w:t>d’</w:t>
      </w:r>
      <w:r w:rsidR="00B428D8">
        <w:rPr>
          <w:rFonts w:ascii="Palatino Linotype" w:hAnsi="Palatino Linotype"/>
        </w:rPr>
        <w:t>E</w:t>
      </w:r>
      <w:r w:rsidR="000B3808">
        <w:rPr>
          <w:rFonts w:ascii="Palatino Linotype" w:hAnsi="Palatino Linotype"/>
        </w:rPr>
        <w:t xml:space="preserve">lisée </w:t>
      </w:r>
      <w:r w:rsidR="008C27F4">
        <w:rPr>
          <w:rFonts w:ascii="Palatino Linotype" w:hAnsi="Palatino Linotype"/>
        </w:rPr>
        <w:t xml:space="preserve">dans le Jura </w:t>
      </w:r>
      <w:r w:rsidR="00165692">
        <w:rPr>
          <w:rFonts w:ascii="Palatino Linotype" w:hAnsi="Palatino Linotype"/>
        </w:rPr>
        <w:t>français,</w:t>
      </w:r>
      <w:r w:rsidR="005E79BF">
        <w:rPr>
          <w:rFonts w:ascii="Palatino Linotype" w:hAnsi="Palatino Linotype"/>
        </w:rPr>
        <w:t xml:space="preserve"> en automobile</w:t>
      </w:r>
      <w:r w:rsidR="00165692">
        <w:rPr>
          <w:rFonts w:ascii="Palatino Linotype" w:hAnsi="Palatino Linotype"/>
        </w:rPr>
        <w:t xml:space="preserve"> </w:t>
      </w:r>
      <w:r w:rsidR="008C27F4">
        <w:rPr>
          <w:rFonts w:ascii="Palatino Linotype" w:hAnsi="Palatino Linotype"/>
        </w:rPr>
        <w:t>avec Florence de Brouckère.</w:t>
      </w:r>
    </w:p>
    <w:p w:rsidR="00734BA4" w:rsidRDefault="00AB2866" w:rsidP="00734BA4">
      <w:pPr>
        <w:spacing w:after="0" w:line="240" w:lineRule="auto"/>
        <w:ind w:left="567"/>
        <w:jc w:val="both"/>
        <w:rPr>
          <w:rFonts w:ascii="Palatino Linotype" w:hAnsi="Palatino Linotype"/>
        </w:rPr>
      </w:pPr>
      <w:r w:rsidRPr="00616497">
        <w:rPr>
          <w:rFonts w:ascii="Palatino Linotype" w:hAnsi="Palatino Linotype"/>
          <w:b/>
        </w:rPr>
        <w:t>17 a</w:t>
      </w:r>
      <w:r w:rsidR="00734BA4" w:rsidRPr="00616497">
        <w:rPr>
          <w:rFonts w:ascii="Palatino Linotype" w:hAnsi="Palatino Linotype"/>
          <w:b/>
        </w:rPr>
        <w:t>oût</w:t>
      </w:r>
      <w:r w:rsidR="00734BA4" w:rsidRPr="00734BA4">
        <w:rPr>
          <w:rFonts w:ascii="Palatino Linotype" w:hAnsi="Palatino Linotype"/>
        </w:rPr>
        <w:t xml:space="preserve">. </w:t>
      </w:r>
      <w:r w:rsidR="00734BA4" w:rsidRPr="00734BA4">
        <w:rPr>
          <w:rFonts w:ascii="Palatino Linotype" w:hAnsi="Palatino Linotype"/>
          <w:i/>
        </w:rPr>
        <w:t>Le Petit Parisien</w:t>
      </w:r>
      <w:r w:rsidR="00734BA4" w:rsidRPr="00734BA4">
        <w:rPr>
          <w:rFonts w:ascii="Palatino Linotype" w:hAnsi="Palatino Linotype"/>
        </w:rPr>
        <w:t xml:space="preserve"> </w:t>
      </w:r>
      <w:r>
        <w:rPr>
          <w:rFonts w:ascii="Palatino Linotype" w:hAnsi="Palatino Linotype"/>
        </w:rPr>
        <w:t xml:space="preserve">(Paris) </w:t>
      </w:r>
      <w:r w:rsidR="00734BA4" w:rsidRPr="00734BA4">
        <w:rPr>
          <w:rFonts w:ascii="Palatino Linotype" w:hAnsi="Palatino Linotype"/>
        </w:rPr>
        <w:t>annonce u</w:t>
      </w:r>
      <w:r>
        <w:rPr>
          <w:rFonts w:ascii="Palatino Linotype" w:hAnsi="Palatino Linotype"/>
        </w:rPr>
        <w:t>n voyage prochain d’</w:t>
      </w:r>
      <w:r w:rsidR="00B428D8">
        <w:rPr>
          <w:rFonts w:ascii="Palatino Linotype" w:hAnsi="Palatino Linotype"/>
        </w:rPr>
        <w:t>E</w:t>
      </w:r>
      <w:r>
        <w:rPr>
          <w:rFonts w:ascii="Palatino Linotype" w:hAnsi="Palatino Linotype"/>
        </w:rPr>
        <w:t>lisée à La </w:t>
      </w:r>
      <w:r w:rsidR="00734BA4" w:rsidRPr="00734BA4">
        <w:rPr>
          <w:rFonts w:ascii="Palatino Linotype" w:hAnsi="Palatino Linotype"/>
        </w:rPr>
        <w:t>Corogne</w:t>
      </w:r>
      <w:r w:rsidR="00151159">
        <w:rPr>
          <w:rFonts w:ascii="Palatino Linotype" w:hAnsi="Palatino Linotype"/>
        </w:rPr>
        <w:t xml:space="preserve"> en Espagne</w:t>
      </w:r>
      <w:r w:rsidR="00734BA4" w:rsidRPr="00734BA4">
        <w:rPr>
          <w:rFonts w:ascii="Palatino Linotype" w:hAnsi="Palatino Linotype"/>
        </w:rPr>
        <w:t xml:space="preserve"> pour une réunion anarchiste</w:t>
      </w:r>
      <w:r w:rsidR="0018701F">
        <w:rPr>
          <w:rFonts w:ascii="Palatino Linotype" w:hAnsi="Palatino Linotype"/>
        </w:rPr>
        <w:t> ; mais le préfet de La</w:t>
      </w:r>
      <w:r>
        <w:rPr>
          <w:rFonts w:ascii="Palatino Linotype" w:hAnsi="Palatino Linotype"/>
        </w:rPr>
        <w:t> </w:t>
      </w:r>
      <w:r w:rsidR="0018701F">
        <w:rPr>
          <w:rFonts w:ascii="Palatino Linotype" w:hAnsi="Palatino Linotype"/>
        </w:rPr>
        <w:t xml:space="preserve">Corogne a reçu l’ordre d’interdire toute prise de parole dans un meeting anarchiste à </w:t>
      </w:r>
      <w:r w:rsidR="00B428D8">
        <w:rPr>
          <w:rFonts w:ascii="Palatino Linotype" w:hAnsi="Palatino Linotype"/>
        </w:rPr>
        <w:t>E</w:t>
      </w:r>
      <w:r w:rsidR="0018701F">
        <w:rPr>
          <w:rFonts w:ascii="Palatino Linotype" w:hAnsi="Palatino Linotype"/>
        </w:rPr>
        <w:t>lisée Reclus et d’autres orateurs</w:t>
      </w:r>
      <w:r w:rsidR="003854AC">
        <w:rPr>
          <w:rStyle w:val="Appelnotedebasdep"/>
          <w:rFonts w:ascii="Palatino Linotype" w:hAnsi="Palatino Linotype"/>
        </w:rPr>
        <w:footnoteReference w:id="257"/>
      </w:r>
      <w:r w:rsidR="00734BA4" w:rsidRPr="00734BA4">
        <w:rPr>
          <w:rFonts w:ascii="Palatino Linotype" w:hAnsi="Palatino Linotype"/>
        </w:rPr>
        <w:t>.</w:t>
      </w:r>
    </w:p>
    <w:p w:rsidR="001B3286" w:rsidRDefault="006618D6" w:rsidP="00025EDC">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2</w:t>
      </w:r>
      <w:r w:rsidR="008C4539" w:rsidRPr="00616497">
        <w:rPr>
          <w:rFonts w:ascii="Palatino Linotype" w:hAnsi="Palatino Linotype"/>
          <w:b/>
          <w:sz w:val="18"/>
          <w:szCs w:val="18"/>
        </w:rPr>
        <w:t>5 </w:t>
      </w:r>
      <w:r w:rsidRPr="00616497">
        <w:rPr>
          <w:rFonts w:ascii="Palatino Linotype" w:hAnsi="Palatino Linotype"/>
          <w:b/>
          <w:sz w:val="18"/>
          <w:szCs w:val="18"/>
        </w:rPr>
        <w:t>a</w:t>
      </w:r>
      <w:r w:rsidR="001B3286" w:rsidRPr="00616497">
        <w:rPr>
          <w:rFonts w:ascii="Palatino Linotype" w:hAnsi="Palatino Linotype"/>
          <w:b/>
          <w:sz w:val="18"/>
          <w:szCs w:val="18"/>
        </w:rPr>
        <w:t>oût</w:t>
      </w:r>
      <w:r w:rsidR="001B3286" w:rsidRPr="001B3286">
        <w:rPr>
          <w:rFonts w:ascii="Palatino Linotype" w:hAnsi="Palatino Linotype"/>
          <w:sz w:val="18"/>
          <w:szCs w:val="18"/>
        </w:rPr>
        <w:t>. Sur l’île de Ré</w:t>
      </w:r>
      <w:r w:rsidR="001B3286">
        <w:rPr>
          <w:rFonts w:ascii="Palatino Linotype" w:hAnsi="Palatino Linotype"/>
          <w:sz w:val="18"/>
          <w:szCs w:val="18"/>
        </w:rPr>
        <w:t xml:space="preserve">, </w:t>
      </w:r>
      <w:r w:rsidR="001B3286" w:rsidRPr="001B3286">
        <w:rPr>
          <w:rFonts w:ascii="Palatino Linotype" w:hAnsi="Palatino Linotype"/>
          <w:sz w:val="18"/>
          <w:szCs w:val="18"/>
        </w:rPr>
        <w:t xml:space="preserve">le président du Conseil </w:t>
      </w:r>
      <w:r w:rsidR="00B428D8">
        <w:rPr>
          <w:rFonts w:ascii="Palatino Linotype" w:hAnsi="Palatino Linotype"/>
          <w:sz w:val="18"/>
          <w:szCs w:val="18"/>
        </w:rPr>
        <w:t>E</w:t>
      </w:r>
      <w:r w:rsidR="001B3286" w:rsidRPr="001B3286">
        <w:rPr>
          <w:rFonts w:ascii="Palatino Linotype" w:hAnsi="Palatino Linotype"/>
          <w:sz w:val="18"/>
          <w:szCs w:val="18"/>
        </w:rPr>
        <w:t xml:space="preserve">mile Combes inaugure </w:t>
      </w:r>
      <w:r w:rsidR="00A9238D">
        <w:rPr>
          <w:rFonts w:ascii="Palatino Linotype" w:hAnsi="Palatino Linotype"/>
          <w:sz w:val="18"/>
          <w:szCs w:val="18"/>
        </w:rPr>
        <w:t>près du phare des Baleines</w:t>
      </w:r>
      <w:r w:rsidR="00A9238D" w:rsidRPr="001B3286">
        <w:rPr>
          <w:rFonts w:ascii="Palatino Linotype" w:hAnsi="Palatino Linotype"/>
          <w:sz w:val="18"/>
          <w:szCs w:val="18"/>
        </w:rPr>
        <w:t xml:space="preserve"> </w:t>
      </w:r>
      <w:r w:rsidR="001B3286" w:rsidRPr="001B3286">
        <w:rPr>
          <w:rFonts w:ascii="Palatino Linotype" w:hAnsi="Palatino Linotype"/>
          <w:sz w:val="18"/>
          <w:szCs w:val="18"/>
        </w:rPr>
        <w:t>l’exposition permanente William Barbotin.</w:t>
      </w:r>
    </w:p>
    <w:p w:rsidR="00E3716C" w:rsidRDefault="00E3716C" w:rsidP="00C51B32">
      <w:pPr>
        <w:spacing w:after="0" w:line="240" w:lineRule="auto"/>
        <w:ind w:left="567"/>
        <w:jc w:val="both"/>
        <w:rPr>
          <w:rFonts w:ascii="Palatino Linotype" w:hAnsi="Palatino Linotype"/>
        </w:rPr>
      </w:pPr>
      <w:r w:rsidRPr="00616497">
        <w:rPr>
          <w:rFonts w:ascii="Palatino Linotype" w:hAnsi="Palatino Linotype"/>
          <w:b/>
        </w:rPr>
        <w:t>Octobre</w:t>
      </w:r>
      <w:r>
        <w:rPr>
          <w:rFonts w:ascii="Palatino Linotype" w:hAnsi="Palatino Linotype"/>
        </w:rPr>
        <w:t xml:space="preserve">. </w:t>
      </w:r>
      <w:r w:rsidR="00017860">
        <w:rPr>
          <w:rFonts w:ascii="Palatino Linotype" w:hAnsi="Palatino Linotype"/>
        </w:rPr>
        <w:t>Début de la l</w:t>
      </w:r>
      <w:r>
        <w:rPr>
          <w:rFonts w:ascii="Palatino Linotype" w:hAnsi="Palatino Linotype"/>
        </w:rPr>
        <w:t>iquidation à Bruxelles de la « </w:t>
      </w:r>
      <w:r w:rsidRPr="00DB4706">
        <w:rPr>
          <w:rFonts w:ascii="Palatino Linotype" w:hAnsi="Palatino Linotype"/>
        </w:rPr>
        <w:t xml:space="preserve">Société </w:t>
      </w:r>
      <w:r w:rsidR="00777130">
        <w:rPr>
          <w:rFonts w:ascii="Palatino Linotype" w:hAnsi="Palatino Linotype"/>
        </w:rPr>
        <w:t xml:space="preserve">anonyme </w:t>
      </w:r>
      <w:r w:rsidRPr="00DB4706">
        <w:rPr>
          <w:rFonts w:ascii="Palatino Linotype" w:hAnsi="Palatino Linotype"/>
        </w:rPr>
        <w:t xml:space="preserve">d’études et d’éditions géographiques </w:t>
      </w:r>
      <w:r w:rsidR="00B428D8">
        <w:rPr>
          <w:rFonts w:ascii="Palatino Linotype" w:hAnsi="Palatino Linotype"/>
        </w:rPr>
        <w:t>E</w:t>
      </w:r>
      <w:r>
        <w:rPr>
          <w:rFonts w:ascii="Palatino Linotype" w:hAnsi="Palatino Linotype"/>
        </w:rPr>
        <w:t>lisée Reclus »</w:t>
      </w:r>
      <w:r>
        <w:rPr>
          <w:rStyle w:val="Appelnotedebasdep"/>
          <w:rFonts w:ascii="Palatino Linotype" w:hAnsi="Palatino Linotype"/>
        </w:rPr>
        <w:footnoteReference w:id="258"/>
      </w:r>
      <w:r>
        <w:rPr>
          <w:rFonts w:ascii="Palatino Linotype" w:hAnsi="Palatino Linotype"/>
        </w:rPr>
        <w:t> : la situation financière d’</w:t>
      </w:r>
      <w:r w:rsidR="00B428D8">
        <w:rPr>
          <w:rFonts w:ascii="Palatino Linotype" w:hAnsi="Palatino Linotype"/>
        </w:rPr>
        <w:t>E</w:t>
      </w:r>
      <w:r>
        <w:rPr>
          <w:rFonts w:ascii="Palatino Linotype" w:hAnsi="Palatino Linotype"/>
        </w:rPr>
        <w:t>lisée Reclus se stabilise.</w:t>
      </w:r>
    </w:p>
    <w:p w:rsidR="00C51B32" w:rsidRPr="00FE4950" w:rsidRDefault="00C51B32" w:rsidP="00C51B32">
      <w:pPr>
        <w:spacing w:after="0" w:line="240" w:lineRule="auto"/>
        <w:ind w:left="567"/>
        <w:jc w:val="both"/>
        <w:rPr>
          <w:rFonts w:ascii="Palatino Linotype" w:hAnsi="Palatino Linotype"/>
          <w:sz w:val="18"/>
          <w:szCs w:val="18"/>
        </w:rPr>
      </w:pPr>
      <w:r w:rsidRPr="00616497">
        <w:rPr>
          <w:rFonts w:ascii="Palatino Linotype" w:hAnsi="Palatino Linotype"/>
          <w:b/>
        </w:rPr>
        <w:t>Automne</w:t>
      </w:r>
      <w:r>
        <w:rPr>
          <w:rFonts w:ascii="Palatino Linotype" w:hAnsi="Palatino Linotype"/>
        </w:rPr>
        <w:t>. Paul Reclus quitte l’</w:t>
      </w:r>
      <w:r w:rsidR="00B428D8">
        <w:rPr>
          <w:rFonts w:ascii="Palatino Linotype" w:hAnsi="Palatino Linotype"/>
        </w:rPr>
        <w:t>E</w:t>
      </w:r>
      <w:r>
        <w:rPr>
          <w:rFonts w:ascii="Palatino Linotype" w:hAnsi="Palatino Linotype"/>
        </w:rPr>
        <w:t xml:space="preserve">cosse et vient s’installer à Bruxelles près de son père </w:t>
      </w:r>
      <w:r w:rsidR="00B428D8">
        <w:rPr>
          <w:rFonts w:ascii="Palatino Linotype" w:hAnsi="Palatino Linotype"/>
        </w:rPr>
        <w:t>E</w:t>
      </w:r>
      <w:r>
        <w:rPr>
          <w:rFonts w:ascii="Palatino Linotype" w:hAnsi="Palatino Linotype"/>
        </w:rPr>
        <w:t xml:space="preserve">lie et de son oncle </w:t>
      </w:r>
      <w:r w:rsidR="00B428D8">
        <w:rPr>
          <w:rFonts w:ascii="Palatino Linotype" w:hAnsi="Palatino Linotype"/>
        </w:rPr>
        <w:t>E</w:t>
      </w:r>
      <w:r>
        <w:rPr>
          <w:rFonts w:ascii="Palatino Linotype" w:hAnsi="Palatino Linotype"/>
        </w:rPr>
        <w:t>lisée, dont la santé décline et qu’il assiste dans leurs derniers travaux : par lui, avec lui et en lui, la communauté familiale des années 186</w:t>
      </w:r>
      <w:r w:rsidR="00AB2866">
        <w:rPr>
          <w:rFonts w:ascii="Palatino Linotype" w:hAnsi="Palatino Linotype"/>
        </w:rPr>
        <w:t xml:space="preserve">0 </w:t>
      </w:r>
      <w:r>
        <w:rPr>
          <w:rFonts w:ascii="Palatino Linotype" w:hAnsi="Palatino Linotype"/>
        </w:rPr>
        <w:t>est en quelque sorte ressuscitée.</w:t>
      </w:r>
      <w:r w:rsidR="00776289">
        <w:rPr>
          <w:rFonts w:ascii="Palatino Linotype" w:hAnsi="Palatino Linotype"/>
        </w:rPr>
        <w:t xml:space="preserve"> </w:t>
      </w:r>
      <w:r w:rsidR="00776289" w:rsidRPr="00FE4950">
        <w:rPr>
          <w:rFonts w:ascii="Palatino Linotype" w:hAnsi="Palatino Linotype"/>
          <w:sz w:val="18"/>
          <w:szCs w:val="18"/>
        </w:rPr>
        <w:t>À Bruxelles, Paul donne des cours de latin aux enfants du négociant en fourrures, marchand d’art et mécène anarchiste d’origine allemande Bernhard Mayer (1866-1946), lequel fonde une école Decroly à Bruxelles.</w:t>
      </w:r>
    </w:p>
    <w:p w:rsidR="0049221E" w:rsidRDefault="0049221E" w:rsidP="00025EDC">
      <w:pPr>
        <w:spacing w:after="0" w:line="240" w:lineRule="auto"/>
        <w:ind w:left="567"/>
        <w:jc w:val="both"/>
        <w:rPr>
          <w:rFonts w:ascii="Palatino Linotype" w:hAnsi="Palatino Linotype"/>
        </w:rPr>
      </w:pPr>
      <w:r w:rsidRPr="00616497">
        <w:rPr>
          <w:rFonts w:ascii="Palatino Linotype" w:hAnsi="Palatino Linotype"/>
          <w:b/>
        </w:rPr>
        <w:t>Décembre</w:t>
      </w:r>
      <w:r w:rsidRPr="0049221E">
        <w:rPr>
          <w:rFonts w:ascii="Palatino Linotype" w:hAnsi="Palatino Linotype"/>
        </w:rPr>
        <w:t xml:space="preserve">. </w:t>
      </w:r>
      <w:r w:rsidR="00B428D8">
        <w:rPr>
          <w:rFonts w:ascii="Palatino Linotype" w:hAnsi="Palatino Linotype"/>
        </w:rPr>
        <w:t>E</w:t>
      </w:r>
      <w:r w:rsidRPr="0049221E">
        <w:rPr>
          <w:rFonts w:ascii="Palatino Linotype" w:hAnsi="Palatino Linotype"/>
        </w:rPr>
        <w:t xml:space="preserve">lisée </w:t>
      </w:r>
      <w:r w:rsidR="00151159">
        <w:rPr>
          <w:rFonts w:ascii="Palatino Linotype" w:hAnsi="Palatino Linotype"/>
        </w:rPr>
        <w:t xml:space="preserve">Reclus </w:t>
      </w:r>
      <w:r w:rsidRPr="0049221E">
        <w:rPr>
          <w:rFonts w:ascii="Palatino Linotype" w:hAnsi="Palatino Linotype"/>
        </w:rPr>
        <w:t xml:space="preserve">et </w:t>
      </w:r>
      <w:r w:rsidR="00151159">
        <w:rPr>
          <w:rFonts w:ascii="Palatino Linotype" w:hAnsi="Palatino Linotype"/>
        </w:rPr>
        <w:t xml:space="preserve">Conrad </w:t>
      </w:r>
      <w:r w:rsidRPr="0049221E">
        <w:rPr>
          <w:rFonts w:ascii="Palatino Linotype" w:hAnsi="Palatino Linotype"/>
        </w:rPr>
        <w:t xml:space="preserve">Malte-Brun (les auteurs des deux </w:t>
      </w:r>
      <w:r w:rsidR="00702D4F">
        <w:rPr>
          <w:rFonts w:ascii="Palatino Linotype" w:hAnsi="Palatino Linotype"/>
        </w:rPr>
        <w:t xml:space="preserve">premières </w:t>
      </w:r>
      <w:r w:rsidR="00151159">
        <w:rPr>
          <w:rFonts w:ascii="Palatino Linotype" w:hAnsi="Palatino Linotype"/>
        </w:rPr>
        <w:t xml:space="preserve">grandes </w:t>
      </w:r>
      <w:r w:rsidRPr="0049221E">
        <w:rPr>
          <w:rFonts w:ascii="Palatino Linotype" w:hAnsi="Palatino Linotype"/>
        </w:rPr>
        <w:t xml:space="preserve">« géographies universelles » françaises) </w:t>
      </w:r>
      <w:r w:rsidR="002C34B1">
        <w:rPr>
          <w:rFonts w:ascii="Palatino Linotype" w:hAnsi="Palatino Linotype"/>
        </w:rPr>
        <w:t xml:space="preserve">sont </w:t>
      </w:r>
      <w:r w:rsidRPr="0049221E">
        <w:rPr>
          <w:rFonts w:ascii="Palatino Linotype" w:hAnsi="Palatino Linotype"/>
        </w:rPr>
        <w:t xml:space="preserve">cités dans le roman </w:t>
      </w:r>
      <w:r w:rsidRPr="0049221E">
        <w:rPr>
          <w:rFonts w:ascii="Palatino Linotype" w:hAnsi="Palatino Linotype"/>
          <w:i/>
        </w:rPr>
        <w:t>Loin des yeux</w:t>
      </w:r>
      <w:r w:rsidR="00D01444">
        <w:rPr>
          <w:rFonts w:ascii="Palatino Linotype" w:hAnsi="Palatino Linotype"/>
        </w:rPr>
        <w:t xml:space="preserve">, </w:t>
      </w:r>
      <w:r w:rsidR="00D01444" w:rsidRPr="0049221E">
        <w:rPr>
          <w:rFonts w:ascii="Palatino Linotype" w:hAnsi="Palatino Linotype"/>
        </w:rPr>
        <w:t xml:space="preserve">publié en feuilleton dans la </w:t>
      </w:r>
      <w:r w:rsidR="00D01444" w:rsidRPr="0049221E">
        <w:rPr>
          <w:rFonts w:ascii="Palatino Linotype" w:hAnsi="Palatino Linotype"/>
          <w:i/>
        </w:rPr>
        <w:t>Revue hebdomadaire</w:t>
      </w:r>
      <w:r w:rsidR="00D01444" w:rsidRPr="0049221E">
        <w:rPr>
          <w:rFonts w:ascii="Palatino Linotype" w:hAnsi="Palatino Linotype"/>
        </w:rPr>
        <w:t xml:space="preserve"> </w:t>
      </w:r>
      <w:r w:rsidR="00D01444">
        <w:rPr>
          <w:rFonts w:ascii="Palatino Linotype" w:hAnsi="Palatino Linotype"/>
        </w:rPr>
        <w:t xml:space="preserve">par le romancier et auteur dramatique </w:t>
      </w:r>
      <w:r w:rsidR="00B428D8">
        <w:rPr>
          <w:rFonts w:ascii="Palatino Linotype" w:hAnsi="Palatino Linotype"/>
        </w:rPr>
        <w:t>E</w:t>
      </w:r>
      <w:r w:rsidRPr="0049221E">
        <w:rPr>
          <w:rFonts w:ascii="Palatino Linotype" w:hAnsi="Palatino Linotype"/>
        </w:rPr>
        <w:t>mile Marchais.</w:t>
      </w:r>
    </w:p>
    <w:p w:rsidR="00D91167" w:rsidRPr="00D91167" w:rsidRDefault="00AB2866" w:rsidP="00025EDC">
      <w:pPr>
        <w:spacing w:after="0" w:line="240" w:lineRule="auto"/>
        <w:ind w:left="567"/>
        <w:jc w:val="both"/>
        <w:rPr>
          <w:rFonts w:ascii="Palatino Linotype" w:hAnsi="Palatino Linotype"/>
          <w:sz w:val="18"/>
          <w:szCs w:val="18"/>
        </w:rPr>
      </w:pPr>
      <w:r w:rsidRPr="00616497">
        <w:rPr>
          <w:rFonts w:ascii="Palatino Linotype" w:hAnsi="Palatino Linotype"/>
          <w:b/>
          <w:sz w:val="18"/>
          <w:szCs w:val="18"/>
        </w:rPr>
        <w:t>Décembre</w:t>
      </w:r>
      <w:r>
        <w:rPr>
          <w:rFonts w:ascii="Palatino Linotype" w:hAnsi="Palatino Linotype"/>
          <w:sz w:val="18"/>
          <w:szCs w:val="18"/>
        </w:rPr>
        <w:t>. Jusqu’à sa mort en février </w:t>
      </w:r>
      <w:r w:rsidR="00D91167" w:rsidRPr="00D91167">
        <w:rPr>
          <w:rFonts w:ascii="Palatino Linotype" w:hAnsi="Palatino Linotype"/>
          <w:sz w:val="18"/>
          <w:szCs w:val="18"/>
        </w:rPr>
        <w:t>1904</w:t>
      </w:r>
      <w:r>
        <w:rPr>
          <w:rFonts w:ascii="Palatino Linotype" w:hAnsi="Palatino Linotype"/>
          <w:sz w:val="18"/>
          <w:szCs w:val="18"/>
        </w:rPr>
        <w:t>,</w:t>
      </w:r>
      <w:r w:rsidR="00D91167" w:rsidRPr="00D91167">
        <w:rPr>
          <w:rFonts w:ascii="Palatino Linotype" w:hAnsi="Palatino Linotype"/>
          <w:sz w:val="18"/>
          <w:szCs w:val="18"/>
        </w:rPr>
        <w:t xml:space="preserve"> </w:t>
      </w:r>
      <w:r w:rsidR="00B428D8">
        <w:rPr>
          <w:rFonts w:ascii="Palatino Linotype" w:hAnsi="Palatino Linotype"/>
          <w:sz w:val="18"/>
          <w:szCs w:val="18"/>
        </w:rPr>
        <w:t>E</w:t>
      </w:r>
      <w:r w:rsidR="00D91167" w:rsidRPr="00D91167">
        <w:rPr>
          <w:rFonts w:ascii="Palatino Linotype" w:hAnsi="Palatino Linotype"/>
          <w:sz w:val="18"/>
          <w:szCs w:val="18"/>
        </w:rPr>
        <w:t xml:space="preserve">lie est très malade et divers membres de la famille viennent lui rendre visite à Bruxelles, comme Pauline Kergomard </w:t>
      </w:r>
      <w:r w:rsidR="00D91167">
        <w:rPr>
          <w:rFonts w:ascii="Palatino Linotype" w:hAnsi="Palatino Linotype"/>
          <w:sz w:val="18"/>
          <w:szCs w:val="18"/>
        </w:rPr>
        <w:t>(dont la sœur Noémi est l’épouse d’</w:t>
      </w:r>
      <w:r w:rsidR="00B428D8">
        <w:rPr>
          <w:rFonts w:ascii="Palatino Linotype" w:hAnsi="Palatino Linotype"/>
          <w:sz w:val="18"/>
          <w:szCs w:val="18"/>
        </w:rPr>
        <w:t>E</w:t>
      </w:r>
      <w:r w:rsidR="00D91167">
        <w:rPr>
          <w:rFonts w:ascii="Palatino Linotype" w:hAnsi="Palatino Linotype"/>
          <w:sz w:val="18"/>
          <w:szCs w:val="18"/>
        </w:rPr>
        <w:t xml:space="preserve">lie Reclus) </w:t>
      </w:r>
      <w:r>
        <w:rPr>
          <w:rFonts w:ascii="Palatino Linotype" w:hAnsi="Palatino Linotype"/>
          <w:sz w:val="18"/>
          <w:szCs w:val="18"/>
        </w:rPr>
        <w:t>en décembre </w:t>
      </w:r>
      <w:r w:rsidR="00D91167" w:rsidRPr="00D91167">
        <w:rPr>
          <w:rFonts w:ascii="Palatino Linotype" w:hAnsi="Palatino Linotype"/>
          <w:sz w:val="18"/>
          <w:szCs w:val="18"/>
        </w:rPr>
        <w:t>190</w:t>
      </w:r>
      <w:r w:rsidR="00D4231E">
        <w:rPr>
          <w:rFonts w:ascii="Palatino Linotype" w:hAnsi="Palatino Linotype"/>
          <w:sz w:val="18"/>
          <w:szCs w:val="18"/>
        </w:rPr>
        <w:t>3</w:t>
      </w:r>
      <w:r w:rsidR="00151159">
        <w:rPr>
          <w:rFonts w:ascii="Palatino Linotype" w:hAnsi="Palatino Linotype"/>
          <w:sz w:val="18"/>
          <w:szCs w:val="18"/>
        </w:rPr>
        <w:t>, en</w:t>
      </w:r>
      <w:r>
        <w:rPr>
          <w:rFonts w:ascii="Palatino Linotype" w:hAnsi="Palatino Linotype"/>
          <w:sz w:val="18"/>
          <w:szCs w:val="18"/>
        </w:rPr>
        <w:t xml:space="preserve"> janvier et en février </w:t>
      </w:r>
      <w:r w:rsidR="00D91167">
        <w:rPr>
          <w:rFonts w:ascii="Palatino Linotype" w:hAnsi="Palatino Linotype"/>
          <w:sz w:val="18"/>
          <w:szCs w:val="18"/>
        </w:rPr>
        <w:t>1904</w:t>
      </w:r>
      <w:r>
        <w:rPr>
          <w:rFonts w:ascii="Palatino Linotype" w:hAnsi="Palatino Linotype"/>
          <w:sz w:val="18"/>
          <w:szCs w:val="18"/>
        </w:rPr>
        <w:t>, Onésime Reclus en janvier </w:t>
      </w:r>
      <w:r w:rsidR="00D91167" w:rsidRPr="00D91167">
        <w:rPr>
          <w:rFonts w:ascii="Palatino Linotype" w:hAnsi="Palatino Linotype"/>
          <w:sz w:val="18"/>
          <w:szCs w:val="18"/>
        </w:rPr>
        <w:t>1904.</w:t>
      </w:r>
    </w:p>
    <w:p w:rsidR="004D2BA7" w:rsidRPr="006362DB" w:rsidRDefault="00115150" w:rsidP="00EA0367">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D2BA7" w:rsidRPr="006362DB">
        <w:rPr>
          <w:rFonts w:ascii="Palatino Linotype" w:hAnsi="Palatino Linotype"/>
          <w:sz w:val="18"/>
          <w:szCs w:val="18"/>
        </w:rPr>
        <w:t>• </w:t>
      </w:r>
      <w:r w:rsidR="002B415C">
        <w:rPr>
          <w:rFonts w:ascii="Palatino Linotype" w:hAnsi="Palatino Linotype"/>
          <w:sz w:val="18"/>
          <w:szCs w:val="18"/>
        </w:rPr>
        <w:t xml:space="preserve">À Paris, </w:t>
      </w:r>
      <w:r w:rsidR="00AC1F6F" w:rsidRPr="006362DB">
        <w:rPr>
          <w:rFonts w:ascii="Palatino Linotype" w:hAnsi="Palatino Linotype"/>
          <w:sz w:val="18"/>
          <w:szCs w:val="18"/>
        </w:rPr>
        <w:t xml:space="preserve">Hachette publie la </w:t>
      </w:r>
      <w:r w:rsidR="00B55775" w:rsidRPr="006362DB">
        <w:rPr>
          <w:rFonts w:ascii="Palatino Linotype" w:hAnsi="Palatino Linotype"/>
          <w:sz w:val="18"/>
          <w:szCs w:val="18"/>
        </w:rPr>
        <w:t>18</w:t>
      </w:r>
      <w:r w:rsidR="00B55775" w:rsidRPr="006362DB">
        <w:rPr>
          <w:rFonts w:ascii="Palatino Linotype" w:hAnsi="Palatino Linotype"/>
          <w:sz w:val="18"/>
          <w:szCs w:val="18"/>
          <w:vertAlign w:val="superscript"/>
        </w:rPr>
        <w:t>e</w:t>
      </w:r>
      <w:r w:rsidR="00AB2866">
        <w:rPr>
          <w:rFonts w:ascii="Palatino Linotype" w:hAnsi="Palatino Linotype"/>
          <w:sz w:val="18"/>
          <w:szCs w:val="18"/>
        </w:rPr>
        <w:t> </w:t>
      </w:r>
      <w:r w:rsidR="00B55775" w:rsidRPr="006362DB">
        <w:rPr>
          <w:rFonts w:ascii="Palatino Linotype" w:hAnsi="Palatino Linotype"/>
          <w:sz w:val="18"/>
          <w:szCs w:val="18"/>
        </w:rPr>
        <w:t xml:space="preserve">édition de </w:t>
      </w:r>
      <w:r w:rsidR="00B55775" w:rsidRPr="006362DB">
        <w:rPr>
          <w:rFonts w:ascii="Palatino Linotype" w:hAnsi="Palatino Linotype"/>
          <w:i/>
          <w:sz w:val="18"/>
          <w:szCs w:val="18"/>
        </w:rPr>
        <w:t>La Terre</w:t>
      </w:r>
      <w:r w:rsidR="00086BBD" w:rsidRPr="006362DB">
        <w:rPr>
          <w:rFonts w:ascii="Palatino Linotype" w:hAnsi="Palatino Linotype"/>
          <w:sz w:val="18"/>
          <w:szCs w:val="18"/>
        </w:rPr>
        <w:t xml:space="preserve"> (1868-1869)</w:t>
      </w:r>
      <w:r w:rsidR="004D2BA7" w:rsidRPr="006362DB">
        <w:rPr>
          <w:rFonts w:ascii="Palatino Linotype" w:hAnsi="Palatino Linotype"/>
          <w:sz w:val="18"/>
          <w:szCs w:val="18"/>
        </w:rPr>
        <w:t>.</w:t>
      </w:r>
    </w:p>
    <w:p w:rsidR="009A46E6" w:rsidRPr="00F7011F" w:rsidRDefault="00115150" w:rsidP="00EA0367">
      <w:pPr>
        <w:spacing w:after="0" w:line="240" w:lineRule="auto"/>
        <w:ind w:left="567"/>
        <w:jc w:val="both"/>
        <w:rPr>
          <w:rFonts w:ascii="Palatino Linotype" w:hAnsi="Palatino Linotype"/>
          <w:sz w:val="18"/>
          <w:szCs w:val="18"/>
        </w:rPr>
      </w:pPr>
      <w:r w:rsidRPr="00F7011F">
        <w:rPr>
          <w:rFonts w:ascii="Palatino Linotype" w:hAnsi="Palatino Linotype"/>
          <w:sz w:val="18"/>
          <w:szCs w:val="18"/>
        </w:rPr>
        <w:t>•</w:t>
      </w:r>
      <w:r w:rsidR="004D2BA7" w:rsidRPr="00F7011F">
        <w:rPr>
          <w:rFonts w:ascii="Palatino Linotype" w:hAnsi="Palatino Linotype"/>
          <w:sz w:val="18"/>
          <w:szCs w:val="18"/>
        </w:rPr>
        <w:t>• Pr</w:t>
      </w:r>
      <w:r w:rsidR="009A46E6" w:rsidRPr="00F7011F">
        <w:rPr>
          <w:rFonts w:ascii="Palatino Linotype" w:hAnsi="Palatino Linotype"/>
          <w:sz w:val="18"/>
          <w:szCs w:val="18"/>
        </w:rPr>
        <w:t xml:space="preserve">éface </w:t>
      </w:r>
      <w:r w:rsidR="00424275" w:rsidRPr="00F7011F">
        <w:rPr>
          <w:rFonts w:ascii="Palatino Linotype" w:hAnsi="Palatino Linotype"/>
          <w:sz w:val="18"/>
          <w:szCs w:val="18"/>
        </w:rPr>
        <w:t>(</w:t>
      </w:r>
      <w:r w:rsidR="008C4539">
        <w:rPr>
          <w:rFonts w:ascii="Palatino Linotype" w:hAnsi="Palatino Linotype"/>
          <w:sz w:val="18"/>
          <w:szCs w:val="18"/>
        </w:rPr>
        <w:t>7 </w:t>
      </w:r>
      <w:r w:rsidR="00424275" w:rsidRPr="00F7011F">
        <w:rPr>
          <w:rFonts w:ascii="Palatino Linotype" w:hAnsi="Palatino Linotype"/>
          <w:sz w:val="18"/>
          <w:szCs w:val="18"/>
        </w:rPr>
        <w:t xml:space="preserve">p.) </w:t>
      </w:r>
      <w:r w:rsidR="009A46E6" w:rsidRPr="00F7011F">
        <w:rPr>
          <w:rFonts w:ascii="Palatino Linotype" w:hAnsi="Palatino Linotype"/>
          <w:sz w:val="18"/>
          <w:szCs w:val="18"/>
        </w:rPr>
        <w:t xml:space="preserve">à Jean Grave, </w:t>
      </w:r>
      <w:r w:rsidR="009A46E6" w:rsidRPr="00F7011F">
        <w:rPr>
          <w:rFonts w:ascii="Palatino Linotype" w:hAnsi="Palatino Linotype"/>
          <w:i/>
          <w:sz w:val="18"/>
          <w:szCs w:val="18"/>
        </w:rPr>
        <w:t>Patriotisme, colonisation</w:t>
      </w:r>
      <w:r w:rsidR="00633554"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AB2866">
        <w:rPr>
          <w:rFonts w:ascii="Palatino Linotype" w:hAnsi="Palatino Linotype"/>
          <w:sz w:val="18"/>
          <w:szCs w:val="18"/>
        </w:rPr>
        <w:t>éd. </w:t>
      </w:r>
      <w:r w:rsidR="009A46E6" w:rsidRPr="00F7011F">
        <w:rPr>
          <w:rFonts w:ascii="Palatino Linotype" w:hAnsi="Palatino Linotype"/>
          <w:sz w:val="18"/>
          <w:szCs w:val="18"/>
        </w:rPr>
        <w:t xml:space="preserve">des </w:t>
      </w:r>
      <w:r w:rsidR="009A46E6" w:rsidRPr="00F7011F">
        <w:rPr>
          <w:rFonts w:ascii="Palatino Linotype" w:hAnsi="Palatino Linotype"/>
          <w:i/>
          <w:sz w:val="18"/>
          <w:szCs w:val="18"/>
        </w:rPr>
        <w:t>Temps nouveaux</w:t>
      </w:r>
      <w:r w:rsidR="00C0496B" w:rsidRPr="00F7011F">
        <w:rPr>
          <w:rFonts w:ascii="Palatino Linotype" w:hAnsi="Palatino Linotype"/>
          <w:sz w:val="18"/>
          <w:szCs w:val="18"/>
        </w:rPr>
        <w:t xml:space="preserve">, </w:t>
      </w:r>
      <w:r w:rsidR="002B415C">
        <w:rPr>
          <w:rFonts w:ascii="Palatino Linotype" w:hAnsi="Palatino Linotype"/>
          <w:sz w:val="18"/>
          <w:szCs w:val="18"/>
        </w:rPr>
        <w:t xml:space="preserve">1903, </w:t>
      </w:r>
      <w:r w:rsidR="00C0496B" w:rsidRPr="00F7011F">
        <w:rPr>
          <w:rFonts w:ascii="Palatino Linotype" w:hAnsi="Palatino Linotype"/>
          <w:sz w:val="18"/>
          <w:szCs w:val="18"/>
        </w:rPr>
        <w:t>44</w:t>
      </w:r>
      <w:r w:rsidR="00D4231E">
        <w:rPr>
          <w:rFonts w:ascii="Palatino Linotype" w:hAnsi="Palatino Linotype"/>
          <w:sz w:val="18"/>
          <w:szCs w:val="18"/>
        </w:rPr>
        <w:t>2 </w:t>
      </w:r>
      <w:r w:rsidR="00C0496B" w:rsidRPr="00F7011F">
        <w:rPr>
          <w:rFonts w:ascii="Palatino Linotype" w:hAnsi="Palatino Linotype"/>
          <w:sz w:val="18"/>
          <w:szCs w:val="18"/>
        </w:rPr>
        <w:t>p.</w:t>
      </w:r>
      <w:r w:rsidR="001A428C">
        <w:rPr>
          <w:rFonts w:ascii="Palatino Linotype" w:hAnsi="Palatino Linotype"/>
          <w:sz w:val="18"/>
          <w:szCs w:val="18"/>
        </w:rPr>
        <w:t xml:space="preserve">, reproduite dans </w:t>
      </w:r>
      <w:r w:rsidR="001A428C" w:rsidRPr="001A428C">
        <w:rPr>
          <w:rFonts w:ascii="Palatino Linotype" w:hAnsi="Palatino Linotype"/>
          <w:i/>
          <w:sz w:val="18"/>
          <w:szCs w:val="18"/>
        </w:rPr>
        <w:t>Les Temps nouveaux</w:t>
      </w:r>
      <w:r w:rsidR="001A428C">
        <w:rPr>
          <w:rFonts w:ascii="Palatino Linotype" w:hAnsi="Palatino Linotype"/>
          <w:sz w:val="18"/>
          <w:szCs w:val="18"/>
        </w:rPr>
        <w:t xml:space="preserve"> </w:t>
      </w:r>
      <w:r w:rsidR="002B415C">
        <w:rPr>
          <w:rFonts w:ascii="Palatino Linotype" w:hAnsi="Palatino Linotype"/>
          <w:sz w:val="18"/>
          <w:szCs w:val="18"/>
        </w:rPr>
        <w:t xml:space="preserve">(Paris), </w:t>
      </w:r>
      <w:r w:rsidR="001A428C">
        <w:rPr>
          <w:rFonts w:ascii="Palatino Linotype" w:hAnsi="Palatino Linotype"/>
          <w:sz w:val="18"/>
          <w:szCs w:val="18"/>
        </w:rPr>
        <w:t>1</w:t>
      </w:r>
      <w:r w:rsidR="008C4539">
        <w:rPr>
          <w:rFonts w:ascii="Palatino Linotype" w:hAnsi="Palatino Linotype"/>
          <w:sz w:val="18"/>
          <w:szCs w:val="18"/>
        </w:rPr>
        <w:t>8 </w:t>
      </w:r>
      <w:r w:rsidR="001A428C">
        <w:rPr>
          <w:rFonts w:ascii="Palatino Linotype" w:hAnsi="Palatino Linotype"/>
          <w:sz w:val="18"/>
          <w:szCs w:val="18"/>
        </w:rPr>
        <w:t>avril 1903, p. 1-</w:t>
      </w:r>
      <w:r w:rsidR="00D4231E">
        <w:rPr>
          <w:rFonts w:ascii="Palatino Linotype" w:hAnsi="Palatino Linotype"/>
          <w:sz w:val="18"/>
          <w:szCs w:val="18"/>
        </w:rPr>
        <w:t>2 </w:t>
      </w:r>
      <w:r w:rsidR="009A46E6" w:rsidRPr="00F7011F">
        <w:rPr>
          <w:rFonts w:ascii="Palatino Linotype" w:hAnsi="Palatino Linotype"/>
          <w:sz w:val="18"/>
          <w:szCs w:val="18"/>
        </w:rPr>
        <w:t xml:space="preserve">; </w:t>
      </w:r>
      <w:r w:rsidR="00975D26">
        <w:rPr>
          <w:rFonts w:ascii="Palatino Linotype" w:hAnsi="Palatino Linotype"/>
          <w:sz w:val="18"/>
          <w:szCs w:val="18"/>
        </w:rPr>
        <w:t>▪ </w:t>
      </w:r>
      <w:r w:rsidR="002B415C" w:rsidRPr="00F7011F">
        <w:rPr>
          <w:rFonts w:ascii="Palatino Linotype" w:hAnsi="Palatino Linotype"/>
          <w:sz w:val="18"/>
          <w:szCs w:val="18"/>
        </w:rPr>
        <w:t xml:space="preserve">pour la Jeunesse laïque de France, </w:t>
      </w:r>
      <w:r w:rsidR="00840398" w:rsidRPr="00F7011F">
        <w:rPr>
          <w:rFonts w:ascii="Palatino Linotype" w:hAnsi="Palatino Linotype"/>
          <w:sz w:val="18"/>
          <w:szCs w:val="18"/>
        </w:rPr>
        <w:t>lettre-</w:t>
      </w:r>
      <w:r w:rsidR="009A46E6" w:rsidRPr="00F7011F">
        <w:rPr>
          <w:rFonts w:ascii="Palatino Linotype" w:hAnsi="Palatino Linotype"/>
          <w:sz w:val="18"/>
          <w:szCs w:val="18"/>
        </w:rPr>
        <w:t xml:space="preserve">préface à Louis Gaussen, </w:t>
      </w:r>
      <w:r w:rsidR="009A46E6" w:rsidRPr="00F7011F">
        <w:rPr>
          <w:rFonts w:ascii="Palatino Linotype" w:hAnsi="Palatino Linotype"/>
          <w:i/>
          <w:sz w:val="18"/>
          <w:szCs w:val="18"/>
        </w:rPr>
        <w:t>Soyons laïques ! brochure de propagande républicaine</w:t>
      </w:r>
      <w:r w:rsidR="00B91106" w:rsidRPr="00F7011F">
        <w:rPr>
          <w:rFonts w:ascii="Palatino Linotype" w:hAnsi="Palatino Linotype"/>
          <w:sz w:val="18"/>
          <w:szCs w:val="18"/>
        </w:rPr>
        <w:t xml:space="preserve">, </w:t>
      </w:r>
      <w:r w:rsidR="009A46E6" w:rsidRPr="00F7011F">
        <w:rPr>
          <w:rFonts w:ascii="Palatino Linotype" w:hAnsi="Palatino Linotype"/>
          <w:sz w:val="18"/>
          <w:szCs w:val="18"/>
        </w:rPr>
        <w:t>Foix</w:t>
      </w:r>
      <w:r w:rsidR="002B415C">
        <w:rPr>
          <w:rFonts w:ascii="Palatino Linotype" w:hAnsi="Palatino Linotype"/>
          <w:sz w:val="18"/>
          <w:szCs w:val="18"/>
        </w:rPr>
        <w:t>, 1903,</w:t>
      </w:r>
      <w:r w:rsidR="009A46E6" w:rsidRPr="00F7011F">
        <w:rPr>
          <w:rFonts w:ascii="Palatino Linotype" w:hAnsi="Palatino Linotype"/>
          <w:sz w:val="18"/>
          <w:szCs w:val="18"/>
        </w:rPr>
        <w:t xml:space="preserve"> </w:t>
      </w:r>
      <w:r w:rsidR="00301E2C" w:rsidRPr="00F7011F">
        <w:rPr>
          <w:rFonts w:ascii="Palatino Linotype" w:hAnsi="Palatino Linotype"/>
          <w:sz w:val="18"/>
          <w:szCs w:val="18"/>
        </w:rPr>
        <w:t>1</w:t>
      </w:r>
      <w:r w:rsidR="008C4539">
        <w:rPr>
          <w:rFonts w:ascii="Palatino Linotype" w:hAnsi="Palatino Linotype"/>
          <w:sz w:val="18"/>
          <w:szCs w:val="18"/>
        </w:rPr>
        <w:t>5 </w:t>
      </w:r>
      <w:r w:rsidR="00301E2C" w:rsidRPr="00F7011F">
        <w:rPr>
          <w:rFonts w:ascii="Palatino Linotype" w:hAnsi="Palatino Linotype"/>
          <w:sz w:val="18"/>
          <w:szCs w:val="18"/>
        </w:rPr>
        <w:t>p.</w:t>
      </w:r>
      <w:r w:rsidR="00B111C9" w:rsidRPr="00F7011F">
        <w:rPr>
          <w:rFonts w:ascii="Palatino Linotype" w:hAnsi="Palatino Linotype"/>
          <w:sz w:val="18"/>
          <w:szCs w:val="18"/>
        </w:rPr>
        <w:t> </w:t>
      </w:r>
      <w:r w:rsidR="00A65F4A" w:rsidRPr="00F7011F">
        <w:rPr>
          <w:rFonts w:ascii="Palatino Linotype" w:hAnsi="Palatino Linotype"/>
          <w:sz w:val="18"/>
          <w:szCs w:val="18"/>
        </w:rPr>
        <w:t xml:space="preserve">; </w:t>
      </w:r>
      <w:r w:rsidR="00975D26">
        <w:rPr>
          <w:rFonts w:ascii="Palatino Linotype" w:hAnsi="Palatino Linotype"/>
          <w:sz w:val="18"/>
          <w:szCs w:val="18"/>
        </w:rPr>
        <w:t>▪ </w:t>
      </w:r>
      <w:r w:rsidR="00D4595C" w:rsidRPr="00F7011F">
        <w:rPr>
          <w:rFonts w:ascii="Palatino Linotype" w:hAnsi="Palatino Linotype"/>
          <w:sz w:val="18"/>
          <w:szCs w:val="18"/>
        </w:rPr>
        <w:t xml:space="preserve">« Proposition de dresser une carte authentique des volcans », </w:t>
      </w:r>
      <w:r w:rsidR="00D4595C" w:rsidRPr="00F7011F">
        <w:rPr>
          <w:rFonts w:ascii="Palatino Linotype" w:hAnsi="Palatino Linotype"/>
          <w:i/>
          <w:sz w:val="18"/>
          <w:szCs w:val="18"/>
        </w:rPr>
        <w:t xml:space="preserve">Bulletin de la Société belge </w:t>
      </w:r>
      <w:r w:rsidR="00077EE9" w:rsidRPr="00077EE9">
        <w:rPr>
          <w:rFonts w:ascii="Palatino Linotype" w:hAnsi="Palatino Linotype"/>
          <w:i/>
          <w:sz w:val="18"/>
          <w:szCs w:val="18"/>
        </w:rPr>
        <w:t>d’astronomie, de météorologie et de physique du globe</w:t>
      </w:r>
      <w:r w:rsidR="00077EE9">
        <w:rPr>
          <w:rFonts w:ascii="Palatino Linotype" w:hAnsi="Palatino Linotype"/>
          <w:sz w:val="18"/>
          <w:szCs w:val="18"/>
        </w:rPr>
        <w:t xml:space="preserve"> </w:t>
      </w:r>
      <w:r w:rsidR="002B415C">
        <w:rPr>
          <w:rFonts w:ascii="Palatino Linotype" w:hAnsi="Palatino Linotype"/>
          <w:sz w:val="18"/>
          <w:szCs w:val="18"/>
        </w:rPr>
        <w:t xml:space="preserve">(Bruxelles), </w:t>
      </w:r>
      <w:r w:rsidR="00D4595C" w:rsidRPr="00F7011F">
        <w:rPr>
          <w:rFonts w:ascii="Palatino Linotype" w:hAnsi="Palatino Linotype"/>
          <w:sz w:val="18"/>
          <w:szCs w:val="18"/>
        </w:rPr>
        <w:t>n° 11</w:t>
      </w:r>
      <w:r w:rsidR="00950926" w:rsidRPr="00F7011F">
        <w:rPr>
          <w:rFonts w:ascii="Palatino Linotype" w:hAnsi="Palatino Linotype"/>
          <w:sz w:val="18"/>
          <w:szCs w:val="18"/>
        </w:rPr>
        <w:t xml:space="preserve">, </w:t>
      </w:r>
      <w:r w:rsidR="00255311">
        <w:rPr>
          <w:rFonts w:ascii="Palatino Linotype" w:hAnsi="Palatino Linotype"/>
          <w:sz w:val="18"/>
          <w:szCs w:val="18"/>
        </w:rPr>
        <w:t xml:space="preserve">1903, </w:t>
      </w:r>
      <w:r w:rsidR="008C4539">
        <w:rPr>
          <w:rFonts w:ascii="Palatino Linotype" w:hAnsi="Palatino Linotype"/>
          <w:sz w:val="18"/>
          <w:szCs w:val="18"/>
        </w:rPr>
        <w:t>6 </w:t>
      </w:r>
      <w:r w:rsidR="00950926" w:rsidRPr="00F7011F">
        <w:rPr>
          <w:rFonts w:ascii="Palatino Linotype" w:hAnsi="Palatino Linotype"/>
          <w:sz w:val="18"/>
          <w:szCs w:val="18"/>
        </w:rPr>
        <w:t>p.</w:t>
      </w:r>
      <w:r w:rsidR="00D4595C" w:rsidRPr="00F7011F">
        <w:rPr>
          <w:rFonts w:ascii="Palatino Linotype" w:hAnsi="Palatino Linotype"/>
          <w:sz w:val="18"/>
          <w:szCs w:val="18"/>
        </w:rPr>
        <w:t xml:space="preserve"> ; </w:t>
      </w:r>
      <w:r w:rsidR="0066617C">
        <w:rPr>
          <w:rFonts w:ascii="Palatino Linotype" w:hAnsi="Palatino Linotype"/>
          <w:sz w:val="18"/>
          <w:szCs w:val="18"/>
        </w:rPr>
        <w:t xml:space="preserve">▪ « Les vagues de fond et les raz de marée », lettre avec des compléments de Jean Chalon et des observations de l’observatoire d’Uccle de février 1903, </w:t>
      </w:r>
      <w:r w:rsidR="0066617C" w:rsidRPr="0066617C">
        <w:rPr>
          <w:rFonts w:ascii="Palatino Linotype" w:hAnsi="Palatino Linotype"/>
          <w:i/>
          <w:sz w:val="18"/>
          <w:szCs w:val="18"/>
        </w:rPr>
        <w:t>Ciel et Terre</w:t>
      </w:r>
      <w:r w:rsidR="0066617C">
        <w:rPr>
          <w:rFonts w:ascii="Palatino Linotype" w:hAnsi="Palatino Linotype"/>
          <w:sz w:val="18"/>
          <w:szCs w:val="18"/>
        </w:rPr>
        <w:t xml:space="preserve"> (Bruxelles), 16 mars 1903</w:t>
      </w:r>
      <w:r w:rsidR="00134397">
        <w:rPr>
          <w:rFonts w:ascii="Palatino Linotype" w:hAnsi="Palatino Linotype"/>
          <w:sz w:val="18"/>
          <w:szCs w:val="18"/>
        </w:rPr>
        <w:t>, p. 31-33</w:t>
      </w:r>
      <w:r w:rsidR="00D47BA3">
        <w:rPr>
          <w:rFonts w:ascii="Palatino Linotype" w:hAnsi="Palatino Linotype"/>
          <w:sz w:val="18"/>
          <w:szCs w:val="18"/>
        </w:rPr>
        <w:t xml:space="preserve">, et </w:t>
      </w:r>
      <w:r w:rsidR="00D47BA3" w:rsidRPr="00D47BA3">
        <w:rPr>
          <w:rFonts w:ascii="Palatino Linotype" w:hAnsi="Palatino Linotype"/>
          <w:i/>
          <w:sz w:val="18"/>
          <w:szCs w:val="18"/>
        </w:rPr>
        <w:t>Le Soir</w:t>
      </w:r>
      <w:r w:rsidR="00D47BA3">
        <w:rPr>
          <w:rFonts w:ascii="Palatino Linotype" w:hAnsi="Palatino Linotype"/>
          <w:sz w:val="18"/>
          <w:szCs w:val="18"/>
        </w:rPr>
        <w:t xml:space="preserve"> (Bruxelles), 30 mars 1903</w:t>
      </w:r>
      <w:r w:rsidR="00134397">
        <w:rPr>
          <w:rFonts w:ascii="Palatino Linotype" w:hAnsi="Palatino Linotype"/>
          <w:sz w:val="18"/>
          <w:szCs w:val="18"/>
        </w:rPr>
        <w:t>, 1 col.</w:t>
      </w:r>
      <w:r w:rsidR="0066617C">
        <w:rPr>
          <w:rFonts w:ascii="Palatino Linotype" w:hAnsi="Palatino Linotype"/>
          <w:sz w:val="18"/>
          <w:szCs w:val="18"/>
        </w:rPr>
        <w:t xml:space="preserve"> ; </w:t>
      </w:r>
      <w:r w:rsidR="00975D26">
        <w:rPr>
          <w:rFonts w:ascii="Palatino Linotype" w:hAnsi="Palatino Linotype"/>
          <w:sz w:val="18"/>
          <w:szCs w:val="18"/>
        </w:rPr>
        <w:t>▪ </w:t>
      </w:r>
      <w:r w:rsidR="005C695A" w:rsidRPr="00F7011F">
        <w:rPr>
          <w:rFonts w:ascii="Palatino Linotype" w:hAnsi="Palatino Linotype"/>
          <w:sz w:val="18"/>
          <w:szCs w:val="18"/>
        </w:rPr>
        <w:t>« </w:t>
      </w:r>
      <w:r w:rsidR="005C695A" w:rsidRPr="00477039">
        <w:rPr>
          <w:rFonts w:ascii="Palatino Linotype" w:hAnsi="Palatino Linotype"/>
          <w:i/>
          <w:sz w:val="18"/>
          <w:szCs w:val="18"/>
        </w:rPr>
        <w:t>Atlas de Finlande</w:t>
      </w:r>
      <w:r w:rsidR="005C695A" w:rsidRPr="00F7011F">
        <w:rPr>
          <w:rFonts w:ascii="Palatino Linotype" w:hAnsi="Palatino Linotype"/>
          <w:sz w:val="18"/>
          <w:szCs w:val="18"/>
        </w:rPr>
        <w:t xml:space="preserve"> », </w:t>
      </w:r>
      <w:r w:rsidR="005C695A" w:rsidRPr="00F7011F">
        <w:rPr>
          <w:rFonts w:ascii="Palatino Linotype" w:hAnsi="Palatino Linotype"/>
          <w:i/>
          <w:sz w:val="18"/>
          <w:szCs w:val="18"/>
        </w:rPr>
        <w:t>L’Humanité nouvelle</w:t>
      </w:r>
      <w:r w:rsidR="005C695A"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AB2866">
        <w:rPr>
          <w:rFonts w:ascii="Palatino Linotype" w:hAnsi="Palatino Linotype"/>
          <w:sz w:val="18"/>
          <w:szCs w:val="18"/>
        </w:rPr>
        <w:t>mai </w:t>
      </w:r>
      <w:r w:rsidR="005C695A" w:rsidRPr="00F7011F">
        <w:rPr>
          <w:rFonts w:ascii="Palatino Linotype" w:hAnsi="Palatino Linotype"/>
          <w:sz w:val="18"/>
          <w:szCs w:val="18"/>
        </w:rPr>
        <w:t>1903, p. 107-11</w:t>
      </w:r>
      <w:r w:rsidR="00D4231E">
        <w:rPr>
          <w:rFonts w:ascii="Palatino Linotype" w:hAnsi="Palatino Linotype"/>
          <w:sz w:val="18"/>
          <w:szCs w:val="18"/>
        </w:rPr>
        <w:t>0 </w:t>
      </w:r>
      <w:r w:rsidR="005C695A" w:rsidRPr="00F7011F">
        <w:rPr>
          <w:rFonts w:ascii="Palatino Linotype" w:hAnsi="Palatino Linotype"/>
          <w:sz w:val="18"/>
          <w:szCs w:val="18"/>
        </w:rPr>
        <w:t xml:space="preserve">; </w:t>
      </w:r>
      <w:r w:rsidR="00975D26">
        <w:rPr>
          <w:rFonts w:ascii="Palatino Linotype" w:hAnsi="Palatino Linotype"/>
          <w:sz w:val="18"/>
          <w:szCs w:val="18"/>
        </w:rPr>
        <w:t>▪ </w:t>
      </w:r>
      <w:r w:rsidR="005C695A" w:rsidRPr="00F7011F">
        <w:rPr>
          <w:rFonts w:ascii="Palatino Linotype" w:hAnsi="Palatino Linotype"/>
          <w:sz w:val="18"/>
          <w:szCs w:val="18"/>
        </w:rPr>
        <w:t xml:space="preserve">« Camille Dreyfus, </w:t>
      </w:r>
      <w:r w:rsidR="005C695A" w:rsidRPr="00F7011F">
        <w:rPr>
          <w:rFonts w:ascii="Palatino Linotype" w:hAnsi="Palatino Linotype"/>
          <w:i/>
          <w:sz w:val="18"/>
          <w:szCs w:val="18"/>
        </w:rPr>
        <w:t>À la Côte d’Ivoire, six mois dans l’Attié (un Transvaal français)</w:t>
      </w:r>
      <w:r w:rsidR="005C695A" w:rsidRPr="00F7011F">
        <w:rPr>
          <w:rFonts w:ascii="Palatino Linotype" w:hAnsi="Palatino Linotype"/>
          <w:sz w:val="18"/>
          <w:szCs w:val="18"/>
        </w:rPr>
        <w:t> » et « </w:t>
      </w:r>
      <w:r w:rsidR="005C695A" w:rsidRPr="00F7011F">
        <w:rPr>
          <w:rFonts w:ascii="Palatino Linotype" w:hAnsi="Palatino Linotype"/>
          <w:i/>
          <w:sz w:val="18"/>
          <w:szCs w:val="18"/>
        </w:rPr>
        <w:t>Les Chemins de fer du grand-duché de Finlande</w:t>
      </w:r>
      <w:r w:rsidR="005C695A" w:rsidRPr="00F7011F">
        <w:rPr>
          <w:rFonts w:ascii="Palatino Linotype" w:hAnsi="Palatino Linotype"/>
          <w:sz w:val="18"/>
          <w:szCs w:val="18"/>
        </w:rPr>
        <w:t xml:space="preserve"> », </w:t>
      </w:r>
      <w:r w:rsidR="005C695A" w:rsidRPr="00F7011F">
        <w:rPr>
          <w:rFonts w:ascii="Palatino Linotype" w:hAnsi="Palatino Linotype"/>
          <w:i/>
          <w:sz w:val="18"/>
          <w:szCs w:val="18"/>
        </w:rPr>
        <w:t>L’Humanité nouvelle</w:t>
      </w:r>
      <w:r w:rsidR="005C695A"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5C695A" w:rsidRPr="00F7011F">
        <w:rPr>
          <w:rFonts w:ascii="Palatino Linotype" w:hAnsi="Palatino Linotype"/>
          <w:sz w:val="18"/>
          <w:szCs w:val="18"/>
        </w:rPr>
        <w:t>juillet</w:t>
      </w:r>
      <w:r w:rsidR="00AB2866">
        <w:rPr>
          <w:rFonts w:ascii="Palatino Linotype" w:hAnsi="Palatino Linotype"/>
          <w:sz w:val="18"/>
          <w:szCs w:val="18"/>
        </w:rPr>
        <w:t> </w:t>
      </w:r>
      <w:r w:rsidR="005C695A" w:rsidRPr="00F7011F">
        <w:rPr>
          <w:rFonts w:ascii="Palatino Linotype" w:hAnsi="Palatino Linotype"/>
          <w:sz w:val="18"/>
          <w:szCs w:val="18"/>
        </w:rPr>
        <w:t>1903, p. 323-32</w:t>
      </w:r>
      <w:r w:rsidR="00F77C42">
        <w:rPr>
          <w:rFonts w:ascii="Palatino Linotype" w:hAnsi="Palatino Linotype"/>
          <w:sz w:val="18"/>
          <w:szCs w:val="18"/>
        </w:rPr>
        <w:t>4 </w:t>
      </w:r>
      <w:r w:rsidR="005C695A" w:rsidRPr="00F7011F">
        <w:rPr>
          <w:rFonts w:ascii="Palatino Linotype" w:hAnsi="Palatino Linotype"/>
          <w:sz w:val="18"/>
          <w:szCs w:val="18"/>
        </w:rPr>
        <w:t>et 32</w:t>
      </w:r>
      <w:r w:rsidR="00F77C42">
        <w:rPr>
          <w:rFonts w:ascii="Palatino Linotype" w:hAnsi="Palatino Linotype"/>
          <w:sz w:val="18"/>
          <w:szCs w:val="18"/>
        </w:rPr>
        <w:t>4 </w:t>
      </w:r>
      <w:r w:rsidR="00BC7D2A" w:rsidRPr="00F7011F">
        <w:rPr>
          <w:rFonts w:ascii="Palatino Linotype" w:hAnsi="Palatino Linotype"/>
          <w:sz w:val="18"/>
          <w:szCs w:val="18"/>
        </w:rPr>
        <w:t xml:space="preserve">; </w:t>
      </w:r>
      <w:r w:rsidR="00975D26">
        <w:rPr>
          <w:rFonts w:ascii="Palatino Linotype" w:hAnsi="Palatino Linotype"/>
          <w:sz w:val="18"/>
          <w:szCs w:val="18"/>
        </w:rPr>
        <w:t>▪ l</w:t>
      </w:r>
      <w:r w:rsidR="0018500B">
        <w:rPr>
          <w:rFonts w:ascii="Palatino Linotype" w:hAnsi="Palatino Linotype"/>
          <w:sz w:val="18"/>
          <w:szCs w:val="18"/>
        </w:rPr>
        <w:t xml:space="preserve">ettre au quotidien </w:t>
      </w:r>
      <w:r w:rsidR="0018500B" w:rsidRPr="0018500B">
        <w:rPr>
          <w:rFonts w:ascii="Palatino Linotype" w:hAnsi="Palatino Linotype"/>
          <w:i/>
          <w:sz w:val="18"/>
          <w:szCs w:val="18"/>
        </w:rPr>
        <w:t>L’Aurore</w:t>
      </w:r>
      <w:r w:rsidR="0018500B">
        <w:rPr>
          <w:rFonts w:ascii="Palatino Linotype" w:hAnsi="Palatino Linotype"/>
          <w:sz w:val="18"/>
          <w:szCs w:val="18"/>
        </w:rPr>
        <w:t xml:space="preserve"> </w:t>
      </w:r>
      <w:r w:rsidR="002B415C">
        <w:rPr>
          <w:rFonts w:ascii="Palatino Linotype" w:hAnsi="Palatino Linotype"/>
          <w:sz w:val="18"/>
          <w:szCs w:val="18"/>
        </w:rPr>
        <w:t xml:space="preserve">(Paris) </w:t>
      </w:r>
      <w:r w:rsidR="0018500B">
        <w:rPr>
          <w:rFonts w:ascii="Palatino Linotype" w:hAnsi="Palatino Linotype"/>
          <w:sz w:val="18"/>
          <w:szCs w:val="18"/>
        </w:rPr>
        <w:t>sur le lien entre la question religieuse et la question sociale en France, 2</w:t>
      </w:r>
      <w:r w:rsidR="00D4231E">
        <w:rPr>
          <w:rFonts w:ascii="Palatino Linotype" w:hAnsi="Palatino Linotype"/>
          <w:sz w:val="18"/>
          <w:szCs w:val="18"/>
        </w:rPr>
        <w:t>3 </w:t>
      </w:r>
      <w:r w:rsidR="0018500B">
        <w:rPr>
          <w:rFonts w:ascii="Palatino Linotype" w:hAnsi="Palatino Linotype"/>
          <w:sz w:val="18"/>
          <w:szCs w:val="18"/>
        </w:rPr>
        <w:t>juillet 190</w:t>
      </w:r>
      <w:r w:rsidR="00D4231E">
        <w:rPr>
          <w:rFonts w:ascii="Palatino Linotype" w:hAnsi="Palatino Linotype"/>
          <w:sz w:val="18"/>
          <w:szCs w:val="18"/>
        </w:rPr>
        <w:t>3 </w:t>
      </w:r>
      <w:r w:rsidR="0018500B">
        <w:rPr>
          <w:rFonts w:ascii="Palatino Linotype" w:hAnsi="Palatino Linotype"/>
          <w:sz w:val="18"/>
          <w:szCs w:val="18"/>
        </w:rPr>
        <w:t xml:space="preserve">; </w:t>
      </w:r>
      <w:r w:rsidR="00975D26">
        <w:rPr>
          <w:rFonts w:ascii="Palatino Linotype" w:hAnsi="Palatino Linotype"/>
          <w:sz w:val="18"/>
          <w:szCs w:val="18"/>
        </w:rPr>
        <w:t>▪ </w:t>
      </w:r>
      <w:r w:rsidR="00BC7D2A" w:rsidRPr="00F7011F">
        <w:rPr>
          <w:rFonts w:ascii="Palatino Linotype" w:hAnsi="Palatino Linotype"/>
          <w:sz w:val="18"/>
          <w:szCs w:val="18"/>
        </w:rPr>
        <w:t xml:space="preserve">« J. W. Powell, </w:t>
      </w:r>
      <w:r w:rsidR="00BC7D2A" w:rsidRPr="00F7011F">
        <w:rPr>
          <w:rFonts w:ascii="Palatino Linotype" w:hAnsi="Palatino Linotype"/>
          <w:i/>
          <w:sz w:val="18"/>
          <w:szCs w:val="18"/>
        </w:rPr>
        <w:t>Annual Report of the Bureau of American Ethnology (1897-1898), part </w:t>
      </w:r>
      <w:r w:rsidR="00D4231E">
        <w:rPr>
          <w:rFonts w:ascii="Palatino Linotype" w:hAnsi="Palatino Linotype"/>
          <w:i/>
          <w:sz w:val="18"/>
          <w:szCs w:val="18"/>
        </w:rPr>
        <w:t>1 </w:t>
      </w:r>
      <w:r w:rsidR="00BC7D2A" w:rsidRPr="00F7011F">
        <w:rPr>
          <w:rFonts w:ascii="Palatino Linotype" w:hAnsi="Palatino Linotype"/>
          <w:sz w:val="18"/>
          <w:szCs w:val="18"/>
        </w:rPr>
        <w:t xml:space="preserve">», </w:t>
      </w:r>
      <w:r w:rsidR="00BC7D2A" w:rsidRPr="00F7011F">
        <w:rPr>
          <w:rFonts w:ascii="Palatino Linotype" w:hAnsi="Palatino Linotype"/>
          <w:i/>
          <w:sz w:val="18"/>
          <w:szCs w:val="18"/>
        </w:rPr>
        <w:t>L’Humanité nouvelle</w:t>
      </w:r>
      <w:r w:rsidR="00BC7D2A"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AB2866">
        <w:rPr>
          <w:rFonts w:ascii="Palatino Linotype" w:hAnsi="Palatino Linotype"/>
          <w:sz w:val="18"/>
          <w:szCs w:val="18"/>
        </w:rPr>
        <w:t>août </w:t>
      </w:r>
      <w:r w:rsidR="00BC7D2A" w:rsidRPr="00F7011F">
        <w:rPr>
          <w:rFonts w:ascii="Palatino Linotype" w:hAnsi="Palatino Linotype"/>
          <w:sz w:val="18"/>
          <w:szCs w:val="18"/>
        </w:rPr>
        <w:t>1903, p. 442-44</w:t>
      </w:r>
      <w:r w:rsidR="008C4539">
        <w:rPr>
          <w:rFonts w:ascii="Palatino Linotype" w:hAnsi="Palatino Linotype"/>
          <w:sz w:val="18"/>
          <w:szCs w:val="18"/>
        </w:rPr>
        <w:t>5 </w:t>
      </w:r>
      <w:r w:rsidR="005C695A" w:rsidRPr="00F7011F">
        <w:rPr>
          <w:rFonts w:ascii="Palatino Linotype" w:hAnsi="Palatino Linotype"/>
          <w:sz w:val="18"/>
          <w:szCs w:val="18"/>
        </w:rPr>
        <w:t xml:space="preserve">; </w:t>
      </w:r>
      <w:r w:rsidR="00975D26">
        <w:rPr>
          <w:rFonts w:ascii="Palatino Linotype" w:hAnsi="Palatino Linotype"/>
          <w:sz w:val="18"/>
          <w:szCs w:val="18"/>
        </w:rPr>
        <w:t>▪ </w:t>
      </w:r>
      <w:r w:rsidR="00067E53" w:rsidRPr="00F7011F">
        <w:rPr>
          <w:rFonts w:ascii="Palatino Linotype" w:hAnsi="Palatino Linotype"/>
          <w:sz w:val="18"/>
          <w:szCs w:val="18"/>
        </w:rPr>
        <w:t xml:space="preserve">« On Spherical Maps and Reliefs », </w:t>
      </w:r>
      <w:r w:rsidR="00067E53" w:rsidRPr="00F7011F">
        <w:rPr>
          <w:rFonts w:ascii="Palatino Linotype" w:hAnsi="Palatino Linotype"/>
          <w:i/>
          <w:sz w:val="18"/>
          <w:szCs w:val="18"/>
        </w:rPr>
        <w:t>Geographical Journal</w:t>
      </w:r>
      <w:r w:rsidR="00AB2866">
        <w:rPr>
          <w:rFonts w:ascii="Palatino Linotype" w:hAnsi="Palatino Linotype"/>
          <w:sz w:val="18"/>
          <w:szCs w:val="18"/>
        </w:rPr>
        <w:t xml:space="preserve"> (Londres), septembre </w:t>
      </w:r>
      <w:r w:rsidR="00067E53" w:rsidRPr="00F7011F">
        <w:rPr>
          <w:rFonts w:ascii="Palatino Linotype" w:hAnsi="Palatino Linotype"/>
          <w:sz w:val="18"/>
          <w:szCs w:val="18"/>
        </w:rPr>
        <w:t>1903, p. 290-29</w:t>
      </w:r>
      <w:r w:rsidR="00D4231E">
        <w:rPr>
          <w:rFonts w:ascii="Palatino Linotype" w:hAnsi="Palatino Linotype"/>
          <w:sz w:val="18"/>
          <w:szCs w:val="18"/>
        </w:rPr>
        <w:t>3 </w:t>
      </w:r>
      <w:r w:rsidR="00067E53" w:rsidRPr="00F7011F">
        <w:rPr>
          <w:rFonts w:ascii="Palatino Linotype" w:hAnsi="Palatino Linotype"/>
          <w:sz w:val="18"/>
          <w:szCs w:val="18"/>
        </w:rPr>
        <w:t xml:space="preserve">; </w:t>
      </w:r>
      <w:r w:rsidR="00975D26">
        <w:rPr>
          <w:rFonts w:ascii="Palatino Linotype" w:hAnsi="Palatino Linotype"/>
          <w:sz w:val="18"/>
          <w:szCs w:val="18"/>
        </w:rPr>
        <w:t>▪ </w:t>
      </w:r>
      <w:r w:rsidR="00CA05C7">
        <w:rPr>
          <w:rFonts w:ascii="Palatino Linotype" w:hAnsi="Palatino Linotype"/>
          <w:sz w:val="18"/>
          <w:szCs w:val="18"/>
        </w:rPr>
        <w:t xml:space="preserve">« L’art et le peuple », </w:t>
      </w:r>
      <w:r w:rsidR="00E44AC1" w:rsidRPr="008D791D">
        <w:rPr>
          <w:rFonts w:ascii="Palatino Linotype" w:hAnsi="Palatino Linotype"/>
          <w:i/>
          <w:sz w:val="18"/>
          <w:szCs w:val="18"/>
        </w:rPr>
        <w:t xml:space="preserve">Almanach illustré de la Révolution </w:t>
      </w:r>
      <w:r w:rsidR="00E44AC1">
        <w:rPr>
          <w:rFonts w:ascii="Palatino Linotype" w:hAnsi="Palatino Linotype"/>
          <w:sz w:val="18"/>
          <w:szCs w:val="18"/>
        </w:rPr>
        <w:t>pour 190</w:t>
      </w:r>
      <w:r w:rsidR="00F77C42">
        <w:rPr>
          <w:rFonts w:ascii="Palatino Linotype" w:hAnsi="Palatino Linotype"/>
          <w:sz w:val="18"/>
          <w:szCs w:val="18"/>
        </w:rPr>
        <w:t>4 </w:t>
      </w:r>
      <w:r w:rsidR="002B415C">
        <w:rPr>
          <w:rFonts w:ascii="Palatino Linotype" w:hAnsi="Palatino Linotype"/>
          <w:sz w:val="18"/>
          <w:szCs w:val="18"/>
        </w:rPr>
        <w:t>(Paris)</w:t>
      </w:r>
      <w:r w:rsidR="00E44AC1">
        <w:rPr>
          <w:rFonts w:ascii="Palatino Linotype" w:hAnsi="Palatino Linotype"/>
          <w:sz w:val="18"/>
          <w:szCs w:val="18"/>
        </w:rPr>
        <w:t>, octobre</w:t>
      </w:r>
      <w:r w:rsidR="00AB2866">
        <w:rPr>
          <w:rFonts w:ascii="Palatino Linotype" w:hAnsi="Palatino Linotype"/>
          <w:sz w:val="18"/>
          <w:szCs w:val="18"/>
        </w:rPr>
        <w:t> </w:t>
      </w:r>
      <w:r w:rsidR="00E44AC1">
        <w:rPr>
          <w:rFonts w:ascii="Palatino Linotype" w:hAnsi="Palatino Linotype"/>
          <w:sz w:val="18"/>
          <w:szCs w:val="18"/>
        </w:rPr>
        <w:t>190</w:t>
      </w:r>
      <w:r w:rsidR="00D4231E">
        <w:rPr>
          <w:rFonts w:ascii="Palatino Linotype" w:hAnsi="Palatino Linotype"/>
          <w:sz w:val="18"/>
          <w:szCs w:val="18"/>
        </w:rPr>
        <w:t>3 </w:t>
      </w:r>
      <w:r w:rsidR="00E44AC1">
        <w:rPr>
          <w:rFonts w:ascii="Palatino Linotype" w:hAnsi="Palatino Linotype"/>
          <w:sz w:val="18"/>
          <w:szCs w:val="18"/>
        </w:rPr>
        <w:t>;</w:t>
      </w:r>
      <w:r w:rsidR="00E44AC1" w:rsidRPr="00F7011F">
        <w:rPr>
          <w:rFonts w:ascii="Palatino Linotype" w:hAnsi="Palatino Linotype"/>
          <w:sz w:val="18"/>
          <w:szCs w:val="18"/>
        </w:rPr>
        <w:t xml:space="preserve"> </w:t>
      </w:r>
      <w:r w:rsidR="00975D26">
        <w:rPr>
          <w:rFonts w:ascii="Palatino Linotype" w:hAnsi="Palatino Linotype"/>
          <w:sz w:val="18"/>
          <w:szCs w:val="18"/>
        </w:rPr>
        <w:t>▪ </w:t>
      </w:r>
      <w:r w:rsidR="009A46E6" w:rsidRPr="00F7011F">
        <w:rPr>
          <w:rFonts w:ascii="Palatino Linotype" w:hAnsi="Palatino Linotype"/>
          <w:sz w:val="18"/>
          <w:szCs w:val="18"/>
        </w:rPr>
        <w:t>« Le panslavisme et l’unité russe »</w:t>
      </w:r>
      <w:r w:rsidR="000612CE" w:rsidRPr="00F7011F">
        <w:rPr>
          <w:rFonts w:ascii="Palatino Linotype" w:hAnsi="Palatino Linotype"/>
          <w:sz w:val="18"/>
          <w:szCs w:val="18"/>
        </w:rPr>
        <w:t>,</w:t>
      </w:r>
      <w:r w:rsidR="009A46E6" w:rsidRPr="00F7011F">
        <w:rPr>
          <w:rFonts w:ascii="Palatino Linotype" w:hAnsi="Palatino Linotype"/>
          <w:sz w:val="18"/>
          <w:szCs w:val="18"/>
        </w:rPr>
        <w:t xml:space="preserve"> </w:t>
      </w:r>
      <w:r w:rsidR="009A46E6" w:rsidRPr="00F7011F">
        <w:rPr>
          <w:rFonts w:ascii="Palatino Linotype" w:hAnsi="Palatino Linotype"/>
          <w:i/>
          <w:sz w:val="18"/>
          <w:szCs w:val="18"/>
        </w:rPr>
        <w:t>La Revue</w:t>
      </w:r>
      <w:r w:rsidR="009A46E6"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9A46E6" w:rsidRPr="00F7011F">
        <w:rPr>
          <w:rFonts w:ascii="Palatino Linotype" w:hAnsi="Palatino Linotype"/>
          <w:sz w:val="18"/>
          <w:szCs w:val="18"/>
        </w:rPr>
        <w:t>1</w:t>
      </w:r>
      <w:r w:rsidR="009A46E6" w:rsidRPr="00F7011F">
        <w:rPr>
          <w:rFonts w:ascii="Palatino Linotype" w:hAnsi="Palatino Linotype"/>
          <w:sz w:val="18"/>
          <w:szCs w:val="18"/>
          <w:vertAlign w:val="superscript"/>
        </w:rPr>
        <w:t>er</w:t>
      </w:r>
      <w:r w:rsidR="00AB2866">
        <w:rPr>
          <w:rFonts w:ascii="Palatino Linotype" w:hAnsi="Palatino Linotype"/>
          <w:sz w:val="18"/>
          <w:szCs w:val="18"/>
        </w:rPr>
        <w:t> </w:t>
      </w:r>
      <w:r w:rsidR="009A46E6" w:rsidRPr="00F7011F">
        <w:rPr>
          <w:rFonts w:ascii="Palatino Linotype" w:hAnsi="Palatino Linotype"/>
          <w:sz w:val="18"/>
          <w:szCs w:val="18"/>
        </w:rPr>
        <w:t>novembre 1903</w:t>
      </w:r>
      <w:r w:rsidR="00CF1E60" w:rsidRPr="00F7011F">
        <w:rPr>
          <w:rFonts w:ascii="Palatino Linotype" w:hAnsi="Palatino Linotype"/>
          <w:sz w:val="18"/>
          <w:szCs w:val="18"/>
        </w:rPr>
        <w:t>, p. 273-28</w:t>
      </w:r>
      <w:r w:rsidR="00F77C42">
        <w:rPr>
          <w:rFonts w:ascii="Palatino Linotype" w:hAnsi="Palatino Linotype"/>
          <w:sz w:val="18"/>
          <w:szCs w:val="18"/>
        </w:rPr>
        <w:t>4 </w:t>
      </w:r>
      <w:r w:rsidR="00F04804" w:rsidRPr="00F7011F">
        <w:rPr>
          <w:rFonts w:ascii="Palatino Linotype" w:hAnsi="Palatino Linotype"/>
          <w:sz w:val="18"/>
          <w:szCs w:val="18"/>
        </w:rPr>
        <w:t>;</w:t>
      </w:r>
      <w:r w:rsidR="000612CE" w:rsidRPr="00F7011F">
        <w:rPr>
          <w:rFonts w:ascii="Palatino Linotype" w:hAnsi="Palatino Linotype"/>
          <w:sz w:val="18"/>
          <w:szCs w:val="18"/>
        </w:rPr>
        <w:t xml:space="preserve"> </w:t>
      </w:r>
      <w:r w:rsidR="00975D26">
        <w:rPr>
          <w:rFonts w:ascii="Palatino Linotype" w:hAnsi="Palatino Linotype"/>
          <w:sz w:val="18"/>
          <w:szCs w:val="18"/>
        </w:rPr>
        <w:t>▪ </w:t>
      </w:r>
      <w:r w:rsidR="00F04804" w:rsidRPr="00F7011F">
        <w:rPr>
          <w:rFonts w:ascii="Palatino Linotype" w:hAnsi="Palatino Linotype"/>
          <w:sz w:val="18"/>
          <w:szCs w:val="18"/>
        </w:rPr>
        <w:t xml:space="preserve">« Chronique géographique », </w:t>
      </w:r>
      <w:r w:rsidR="00F04804" w:rsidRPr="00F7011F">
        <w:rPr>
          <w:rFonts w:ascii="Palatino Linotype" w:hAnsi="Palatino Linotype"/>
          <w:i/>
          <w:sz w:val="18"/>
          <w:szCs w:val="18"/>
        </w:rPr>
        <w:t>La Revue</w:t>
      </w:r>
      <w:r w:rsidR="00F04804" w:rsidRPr="00F7011F">
        <w:rPr>
          <w:rFonts w:ascii="Palatino Linotype" w:hAnsi="Palatino Linotype"/>
          <w:sz w:val="18"/>
          <w:szCs w:val="18"/>
        </w:rPr>
        <w:t xml:space="preserve"> </w:t>
      </w:r>
      <w:r w:rsidR="002B415C">
        <w:rPr>
          <w:rFonts w:ascii="Palatino Linotype" w:hAnsi="Palatino Linotype"/>
          <w:sz w:val="18"/>
          <w:szCs w:val="18"/>
        </w:rPr>
        <w:t xml:space="preserve">(Paris), </w:t>
      </w:r>
      <w:r w:rsidR="00F04804" w:rsidRPr="00F7011F">
        <w:rPr>
          <w:rFonts w:ascii="Palatino Linotype" w:hAnsi="Palatino Linotype"/>
          <w:sz w:val="18"/>
          <w:szCs w:val="18"/>
        </w:rPr>
        <w:t>1</w:t>
      </w:r>
      <w:r w:rsidR="008C4539">
        <w:rPr>
          <w:rFonts w:ascii="Palatino Linotype" w:hAnsi="Palatino Linotype"/>
          <w:sz w:val="18"/>
          <w:szCs w:val="18"/>
        </w:rPr>
        <w:t>5 </w:t>
      </w:r>
      <w:r w:rsidR="00F04804" w:rsidRPr="00F7011F">
        <w:rPr>
          <w:rFonts w:ascii="Palatino Linotype" w:hAnsi="Palatino Linotype"/>
          <w:sz w:val="18"/>
          <w:szCs w:val="18"/>
        </w:rPr>
        <w:t xml:space="preserve">novembre </w:t>
      </w:r>
      <w:r w:rsidR="00F04804" w:rsidRPr="00F7011F">
        <w:rPr>
          <w:rFonts w:ascii="Palatino Linotype" w:hAnsi="Palatino Linotype"/>
          <w:sz w:val="18"/>
          <w:szCs w:val="18"/>
        </w:rPr>
        <w:lastRenderedPageBreak/>
        <w:t>1903, p. </w:t>
      </w:r>
      <w:r w:rsidR="000612CE" w:rsidRPr="00F7011F">
        <w:rPr>
          <w:rFonts w:ascii="Palatino Linotype" w:hAnsi="Palatino Linotype"/>
          <w:sz w:val="18"/>
          <w:szCs w:val="18"/>
        </w:rPr>
        <w:t>520-52</w:t>
      </w:r>
      <w:r w:rsidR="00D4231E">
        <w:rPr>
          <w:rFonts w:ascii="Palatino Linotype" w:hAnsi="Palatino Linotype"/>
          <w:sz w:val="18"/>
          <w:szCs w:val="18"/>
        </w:rPr>
        <w:t>1 </w:t>
      </w:r>
      <w:r w:rsidR="000612CE" w:rsidRPr="00F7011F">
        <w:rPr>
          <w:rFonts w:ascii="Palatino Linotype" w:hAnsi="Palatino Linotype"/>
          <w:sz w:val="18"/>
          <w:szCs w:val="18"/>
        </w:rPr>
        <w:t xml:space="preserve">; </w:t>
      </w:r>
      <w:r w:rsidR="00975D26">
        <w:rPr>
          <w:rFonts w:ascii="Palatino Linotype" w:hAnsi="Palatino Linotype"/>
          <w:sz w:val="18"/>
          <w:szCs w:val="18"/>
        </w:rPr>
        <w:t>▪ </w:t>
      </w:r>
      <w:r w:rsidR="000612CE" w:rsidRPr="00F7011F">
        <w:rPr>
          <w:rFonts w:ascii="Palatino Linotype" w:hAnsi="Palatino Linotype"/>
          <w:sz w:val="18"/>
          <w:szCs w:val="18"/>
        </w:rPr>
        <w:t xml:space="preserve">« Paul Pelet, </w:t>
      </w:r>
      <w:r w:rsidR="000612CE" w:rsidRPr="00F7011F">
        <w:rPr>
          <w:rFonts w:ascii="Palatino Linotype" w:hAnsi="Palatino Linotype"/>
          <w:i/>
          <w:sz w:val="18"/>
          <w:szCs w:val="18"/>
        </w:rPr>
        <w:t>Atlas des colonies françaises</w:t>
      </w:r>
      <w:r w:rsidR="000612CE" w:rsidRPr="00F7011F">
        <w:rPr>
          <w:rFonts w:ascii="Palatino Linotype" w:hAnsi="Palatino Linotype"/>
          <w:sz w:val="18"/>
          <w:szCs w:val="18"/>
        </w:rPr>
        <w:t xml:space="preserve"> », </w:t>
      </w:r>
      <w:r w:rsidR="000612CE" w:rsidRPr="00F7011F">
        <w:rPr>
          <w:rFonts w:ascii="Palatino Linotype" w:hAnsi="Palatino Linotype"/>
          <w:i/>
          <w:sz w:val="18"/>
          <w:szCs w:val="18"/>
        </w:rPr>
        <w:t>La Revue</w:t>
      </w:r>
      <w:r w:rsidR="000612CE" w:rsidRPr="00F7011F">
        <w:rPr>
          <w:rFonts w:ascii="Palatino Linotype" w:hAnsi="Palatino Linotype"/>
          <w:sz w:val="18"/>
          <w:szCs w:val="18"/>
        </w:rPr>
        <w:t xml:space="preserve"> </w:t>
      </w:r>
      <w:r w:rsidR="00A65AFE">
        <w:rPr>
          <w:rFonts w:ascii="Palatino Linotype" w:hAnsi="Palatino Linotype"/>
          <w:sz w:val="18"/>
          <w:szCs w:val="18"/>
        </w:rPr>
        <w:t xml:space="preserve">(Paris), </w:t>
      </w:r>
      <w:r w:rsidR="000612CE" w:rsidRPr="00F7011F">
        <w:rPr>
          <w:rFonts w:ascii="Palatino Linotype" w:hAnsi="Palatino Linotype"/>
          <w:sz w:val="18"/>
          <w:szCs w:val="18"/>
        </w:rPr>
        <w:t>1</w:t>
      </w:r>
      <w:r w:rsidR="000612CE" w:rsidRPr="00F7011F">
        <w:rPr>
          <w:rFonts w:ascii="Palatino Linotype" w:hAnsi="Palatino Linotype"/>
          <w:sz w:val="18"/>
          <w:szCs w:val="18"/>
          <w:vertAlign w:val="superscript"/>
        </w:rPr>
        <w:t>er</w:t>
      </w:r>
      <w:r w:rsidR="00AB2866">
        <w:rPr>
          <w:rFonts w:ascii="Palatino Linotype" w:hAnsi="Palatino Linotype"/>
          <w:sz w:val="18"/>
          <w:szCs w:val="18"/>
        </w:rPr>
        <w:t> </w:t>
      </w:r>
      <w:r w:rsidR="000612CE" w:rsidRPr="00F7011F">
        <w:rPr>
          <w:rFonts w:ascii="Palatino Linotype" w:hAnsi="Palatino Linotype"/>
          <w:sz w:val="18"/>
          <w:szCs w:val="18"/>
        </w:rPr>
        <w:t>décembre 1903, p. 64</w:t>
      </w:r>
      <w:r w:rsidR="008C4539">
        <w:rPr>
          <w:rFonts w:ascii="Palatino Linotype" w:hAnsi="Palatino Linotype"/>
          <w:sz w:val="18"/>
          <w:szCs w:val="18"/>
        </w:rPr>
        <w:t>8 </w:t>
      </w:r>
      <w:r w:rsidR="000612CE" w:rsidRPr="00F7011F">
        <w:rPr>
          <w:rFonts w:ascii="Palatino Linotype" w:hAnsi="Palatino Linotype"/>
          <w:sz w:val="18"/>
          <w:szCs w:val="18"/>
        </w:rPr>
        <w:t xml:space="preserve">; </w:t>
      </w:r>
      <w:r w:rsidR="00975D26">
        <w:rPr>
          <w:rFonts w:ascii="Palatino Linotype" w:hAnsi="Palatino Linotype"/>
          <w:sz w:val="18"/>
          <w:szCs w:val="18"/>
        </w:rPr>
        <w:t>▪ </w:t>
      </w:r>
      <w:r w:rsidR="000612CE" w:rsidRPr="00F7011F">
        <w:rPr>
          <w:rFonts w:ascii="Palatino Linotype" w:hAnsi="Palatino Linotype"/>
          <w:sz w:val="18"/>
          <w:szCs w:val="18"/>
        </w:rPr>
        <w:t xml:space="preserve">« Mouvement géographique », </w:t>
      </w:r>
      <w:r w:rsidR="000612CE" w:rsidRPr="00F7011F">
        <w:rPr>
          <w:rFonts w:ascii="Palatino Linotype" w:hAnsi="Palatino Linotype"/>
          <w:i/>
          <w:sz w:val="18"/>
          <w:szCs w:val="18"/>
        </w:rPr>
        <w:t>La Revue</w:t>
      </w:r>
      <w:r w:rsidR="000612CE" w:rsidRPr="00F7011F">
        <w:rPr>
          <w:rFonts w:ascii="Palatino Linotype" w:hAnsi="Palatino Linotype"/>
          <w:sz w:val="18"/>
          <w:szCs w:val="18"/>
        </w:rPr>
        <w:t xml:space="preserve"> </w:t>
      </w:r>
      <w:r w:rsidR="00A65AFE">
        <w:rPr>
          <w:rFonts w:ascii="Palatino Linotype" w:hAnsi="Palatino Linotype"/>
          <w:sz w:val="18"/>
          <w:szCs w:val="18"/>
        </w:rPr>
        <w:t xml:space="preserve">(Paris), </w:t>
      </w:r>
      <w:r w:rsidR="000612CE" w:rsidRPr="00F7011F">
        <w:rPr>
          <w:rFonts w:ascii="Palatino Linotype" w:hAnsi="Palatino Linotype"/>
          <w:sz w:val="18"/>
          <w:szCs w:val="18"/>
        </w:rPr>
        <w:t>1</w:t>
      </w:r>
      <w:r w:rsidR="008C4539">
        <w:rPr>
          <w:rFonts w:ascii="Palatino Linotype" w:hAnsi="Palatino Linotype"/>
          <w:sz w:val="18"/>
          <w:szCs w:val="18"/>
        </w:rPr>
        <w:t>5 </w:t>
      </w:r>
      <w:r w:rsidR="000612CE" w:rsidRPr="00F7011F">
        <w:rPr>
          <w:rFonts w:ascii="Palatino Linotype" w:hAnsi="Palatino Linotype"/>
          <w:sz w:val="18"/>
          <w:szCs w:val="18"/>
        </w:rPr>
        <w:t>décembre 1903, p. 779-781</w:t>
      </w:r>
      <w:r w:rsidR="009A46E6" w:rsidRPr="00F7011F">
        <w:rPr>
          <w:rFonts w:ascii="Palatino Linotype" w:hAnsi="Palatino Linotype"/>
          <w:sz w:val="18"/>
          <w:szCs w:val="18"/>
        </w:rPr>
        <w:t>.</w:t>
      </w:r>
    </w:p>
    <w:p w:rsidR="008C7CA3" w:rsidRPr="00A10E56" w:rsidRDefault="004D2BA7" w:rsidP="00B55775">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hAnsi="Palatino Linotype"/>
          <w:sz w:val="18"/>
          <w:szCs w:val="18"/>
        </w:rPr>
        <w:t>Dr Paul</w:t>
      </w:r>
      <w:r w:rsidR="00A10E56" w:rsidRPr="00A10E56">
        <w:rPr>
          <w:rFonts w:ascii="Palatino Linotype" w:hAnsi="Palatino Linotype"/>
          <w:sz w:val="18"/>
          <w:szCs w:val="18"/>
        </w:rPr>
        <w:t xml:space="preserve"> </w:t>
      </w:r>
      <w:r w:rsidR="005F34A3">
        <w:rPr>
          <w:rFonts w:ascii="Palatino Linotype" w:hAnsi="Palatino Linotype"/>
          <w:sz w:val="18"/>
          <w:szCs w:val="18"/>
        </w:rPr>
        <w:t>Reclus</w:t>
      </w:r>
      <w:r w:rsidR="005F1C81">
        <w:rPr>
          <w:rFonts w:ascii="Palatino Linotype" w:hAnsi="Palatino Linotype"/>
          <w:sz w:val="18"/>
          <w:szCs w:val="18"/>
        </w:rPr>
        <w:t>,</w:t>
      </w:r>
      <w:r w:rsidR="00A10E56" w:rsidRPr="00A10E56">
        <w:rPr>
          <w:rFonts w:ascii="Palatino Linotype" w:hAnsi="Palatino Linotype"/>
          <w:sz w:val="18"/>
          <w:szCs w:val="18"/>
        </w:rPr>
        <w:t xml:space="preserve"> </w:t>
      </w:r>
      <w:r w:rsidR="00A10E56" w:rsidRPr="00A10E56">
        <w:rPr>
          <w:rFonts w:ascii="Palatino Linotype" w:hAnsi="Palatino Linotype"/>
          <w:i/>
          <w:sz w:val="18"/>
          <w:szCs w:val="18"/>
        </w:rPr>
        <w:t>L’Anesthésie localisée par la cocaïne</w:t>
      </w:r>
      <w:r w:rsidR="005F1C81">
        <w:rPr>
          <w:rFonts w:ascii="Palatino Linotype" w:hAnsi="Palatino Linotype"/>
          <w:sz w:val="18"/>
          <w:szCs w:val="18"/>
        </w:rPr>
        <w:t xml:space="preserve">, </w:t>
      </w:r>
      <w:r w:rsidR="00193BA0">
        <w:rPr>
          <w:rFonts w:ascii="Palatino Linotype" w:hAnsi="Palatino Linotype"/>
          <w:sz w:val="18"/>
          <w:szCs w:val="18"/>
        </w:rPr>
        <w:t xml:space="preserve">Paris, </w:t>
      </w:r>
      <w:r w:rsidR="005F1C81">
        <w:rPr>
          <w:rFonts w:ascii="Palatino Linotype" w:hAnsi="Palatino Linotype"/>
          <w:sz w:val="18"/>
          <w:szCs w:val="18"/>
        </w:rPr>
        <w:t>Masson</w:t>
      </w:r>
      <w:r w:rsidR="00193BA0">
        <w:rPr>
          <w:rFonts w:ascii="Palatino Linotype" w:hAnsi="Palatino Linotype"/>
          <w:sz w:val="18"/>
          <w:szCs w:val="18"/>
        </w:rPr>
        <w:t>, 1903</w:t>
      </w:r>
      <w:r w:rsidR="005F1C81">
        <w:rPr>
          <w:rFonts w:ascii="Palatino Linotype" w:hAnsi="Palatino Linotype"/>
          <w:sz w:val="18"/>
          <w:szCs w:val="18"/>
        </w:rPr>
        <w:t>.</w:t>
      </w:r>
      <w:r w:rsidR="00B85DB5">
        <w:rPr>
          <w:rFonts w:ascii="Palatino Linotype" w:hAnsi="Palatino Linotype"/>
          <w:sz w:val="18"/>
          <w:szCs w:val="18"/>
        </w:rPr>
        <w:t xml:space="preserve"> </w:t>
      </w:r>
      <w:r w:rsidR="00564DDD">
        <w:rPr>
          <w:rFonts w:ascii="Palatino Linotype" w:hAnsi="Palatino Linotype"/>
          <w:sz w:val="18"/>
          <w:szCs w:val="18"/>
        </w:rPr>
        <w:t>• </w:t>
      </w:r>
      <w:r w:rsidR="00680B5B">
        <w:rPr>
          <w:rFonts w:ascii="Palatino Linotype" w:hAnsi="Palatino Linotype"/>
          <w:sz w:val="18"/>
          <w:szCs w:val="18"/>
        </w:rPr>
        <w:t xml:space="preserve">Léonce Faure, </w:t>
      </w:r>
      <w:r w:rsidR="00680B5B" w:rsidRPr="00680B5B">
        <w:rPr>
          <w:rFonts w:ascii="Palatino Linotype" w:hAnsi="Palatino Linotype"/>
          <w:i/>
          <w:sz w:val="18"/>
          <w:szCs w:val="18"/>
        </w:rPr>
        <w:t>Drainage et assainissement agricole des terres</w:t>
      </w:r>
      <w:r w:rsidR="00680B5B">
        <w:rPr>
          <w:rFonts w:ascii="Palatino Linotype" w:hAnsi="Palatino Linotype"/>
          <w:sz w:val="18"/>
          <w:szCs w:val="18"/>
        </w:rPr>
        <w:t>, Paris, C. Béranger</w:t>
      </w:r>
      <w:r w:rsidR="00193BA0">
        <w:rPr>
          <w:rFonts w:ascii="Palatino Linotype" w:hAnsi="Palatino Linotype"/>
          <w:sz w:val="18"/>
          <w:szCs w:val="18"/>
        </w:rPr>
        <w:t>, 1903</w:t>
      </w:r>
      <w:r w:rsidR="00680B5B">
        <w:rPr>
          <w:rFonts w:ascii="Palatino Linotype" w:hAnsi="Palatino Linotype"/>
          <w:sz w:val="18"/>
          <w:szCs w:val="18"/>
        </w:rPr>
        <w:t xml:space="preserve">, </w:t>
      </w:r>
      <w:r w:rsidR="00680B5B" w:rsidRPr="00680B5B">
        <w:rPr>
          <w:rFonts w:ascii="Palatino Linotype" w:hAnsi="Palatino Linotype"/>
          <w:smallCaps/>
          <w:sz w:val="18"/>
          <w:szCs w:val="18"/>
        </w:rPr>
        <w:t>xiii</w:t>
      </w:r>
      <w:r w:rsidR="00680B5B">
        <w:rPr>
          <w:rFonts w:ascii="Palatino Linotype" w:hAnsi="Palatino Linotype"/>
          <w:sz w:val="18"/>
          <w:szCs w:val="18"/>
        </w:rPr>
        <w:t>-27</w:t>
      </w:r>
      <w:r w:rsidR="008C4539">
        <w:rPr>
          <w:rFonts w:ascii="Palatino Linotype" w:hAnsi="Palatino Linotype"/>
          <w:sz w:val="18"/>
          <w:szCs w:val="18"/>
        </w:rPr>
        <w:t>9 </w:t>
      </w:r>
      <w:r w:rsidR="00680B5B">
        <w:rPr>
          <w:rFonts w:ascii="Palatino Linotype" w:hAnsi="Palatino Linotype"/>
          <w:sz w:val="18"/>
          <w:szCs w:val="18"/>
        </w:rPr>
        <w:t xml:space="preserve">p. ; </w:t>
      </w:r>
      <w:r w:rsidR="00975D26">
        <w:rPr>
          <w:rFonts w:ascii="Palatino Linotype" w:hAnsi="Palatino Linotype"/>
          <w:sz w:val="18"/>
          <w:szCs w:val="18"/>
        </w:rPr>
        <w:t>▪ </w:t>
      </w:r>
      <w:r w:rsidR="00497AD5">
        <w:rPr>
          <w:rFonts w:ascii="Palatino Linotype" w:eastAsia="Arial Unicode MS" w:hAnsi="Palatino Linotype" w:cs="Arial Unicode MS"/>
          <w:sz w:val="18"/>
          <w:szCs w:val="18"/>
        </w:rPr>
        <w:t xml:space="preserve">Léonce Faure (avec </w:t>
      </w:r>
      <w:r w:rsidR="00A620DE">
        <w:rPr>
          <w:rFonts w:ascii="Palatino Linotype" w:eastAsia="Arial Unicode MS" w:hAnsi="Palatino Linotype" w:cs="Arial Unicode MS"/>
          <w:sz w:val="18"/>
          <w:szCs w:val="18"/>
        </w:rPr>
        <w:t xml:space="preserve">Achille </w:t>
      </w:r>
      <w:r w:rsidR="00497AD5">
        <w:rPr>
          <w:rFonts w:ascii="Palatino Linotype" w:eastAsia="Arial Unicode MS" w:hAnsi="Palatino Linotype" w:cs="Arial Unicode MS"/>
          <w:sz w:val="18"/>
          <w:szCs w:val="18"/>
        </w:rPr>
        <w:t xml:space="preserve">Müntz et </w:t>
      </w:r>
      <w:r w:rsidR="00A620DE">
        <w:rPr>
          <w:rFonts w:ascii="Palatino Linotype" w:eastAsia="Arial Unicode MS" w:hAnsi="Palatino Linotype" w:cs="Arial Unicode MS"/>
          <w:sz w:val="18"/>
          <w:szCs w:val="18"/>
        </w:rPr>
        <w:t>E. </w:t>
      </w:r>
      <w:r w:rsidR="00497AD5">
        <w:rPr>
          <w:rFonts w:ascii="Palatino Linotype" w:eastAsia="Arial Unicode MS" w:hAnsi="Palatino Linotype" w:cs="Arial Unicode MS"/>
          <w:sz w:val="18"/>
          <w:szCs w:val="18"/>
        </w:rPr>
        <w:t>Lainé), « </w:t>
      </w:r>
      <w:r w:rsidR="00B428D8">
        <w:rPr>
          <w:rFonts w:ascii="Palatino Linotype" w:hAnsi="Palatino Linotype"/>
          <w:sz w:val="18"/>
          <w:szCs w:val="18"/>
        </w:rPr>
        <w:t>E</w:t>
      </w:r>
      <w:r w:rsidR="00497AD5">
        <w:rPr>
          <w:rFonts w:ascii="Palatino Linotype" w:eastAsia="Arial Unicode MS" w:hAnsi="Palatino Linotype" w:cs="Arial Unicode MS"/>
          <w:sz w:val="18"/>
          <w:szCs w:val="18"/>
        </w:rPr>
        <w:t xml:space="preserve">tudes sur la perméabilité des terres, faites en vue de l’arrosage », </w:t>
      </w:r>
      <w:r w:rsidR="00497AD5" w:rsidRPr="00007577">
        <w:rPr>
          <w:rFonts w:ascii="Palatino Linotype" w:eastAsia="Arial Unicode MS" w:hAnsi="Palatino Linotype" w:cs="Arial Unicode MS"/>
          <w:i/>
          <w:sz w:val="18"/>
          <w:szCs w:val="18"/>
        </w:rPr>
        <w:t xml:space="preserve">Annales de la Direction de l’Hydraulique et des </w:t>
      </w:r>
      <w:r w:rsidR="00497AD5">
        <w:rPr>
          <w:rFonts w:ascii="Palatino Linotype" w:eastAsia="Arial Unicode MS" w:hAnsi="Palatino Linotype" w:cs="Arial Unicode MS"/>
          <w:i/>
          <w:sz w:val="18"/>
          <w:szCs w:val="18"/>
        </w:rPr>
        <w:t>A</w:t>
      </w:r>
      <w:r w:rsidR="00497AD5" w:rsidRPr="00007577">
        <w:rPr>
          <w:rFonts w:ascii="Palatino Linotype" w:eastAsia="Arial Unicode MS" w:hAnsi="Palatino Linotype" w:cs="Arial Unicode MS"/>
          <w:i/>
          <w:sz w:val="18"/>
          <w:szCs w:val="18"/>
        </w:rPr>
        <w:t>méliorations agricoles</w:t>
      </w:r>
      <w:r w:rsidR="00497AD5">
        <w:rPr>
          <w:rFonts w:ascii="Palatino Linotype" w:eastAsia="Arial Unicode MS" w:hAnsi="Palatino Linotype" w:cs="Arial Unicode MS"/>
          <w:sz w:val="18"/>
          <w:szCs w:val="18"/>
        </w:rPr>
        <w:t xml:space="preserve"> </w:t>
      </w:r>
      <w:r w:rsidR="00193BA0">
        <w:rPr>
          <w:rFonts w:ascii="Palatino Linotype" w:hAnsi="Palatino Linotype"/>
          <w:sz w:val="18"/>
          <w:szCs w:val="18"/>
        </w:rPr>
        <w:t xml:space="preserve">(Paris), </w:t>
      </w:r>
      <w:r w:rsidR="00C6067A">
        <w:rPr>
          <w:rFonts w:ascii="Palatino Linotype" w:eastAsia="Arial Unicode MS" w:hAnsi="Palatino Linotype" w:cs="Arial Unicode MS"/>
          <w:sz w:val="18"/>
          <w:szCs w:val="18"/>
        </w:rPr>
        <w:t xml:space="preserve">fasc. XXXIII, </w:t>
      </w:r>
      <w:r w:rsidR="00497AD5">
        <w:rPr>
          <w:rFonts w:ascii="Palatino Linotype" w:eastAsia="Arial Unicode MS" w:hAnsi="Palatino Linotype" w:cs="Arial Unicode MS"/>
          <w:sz w:val="18"/>
          <w:szCs w:val="18"/>
        </w:rPr>
        <w:t>1903</w:t>
      </w:r>
      <w:r w:rsidR="00DA5249">
        <w:rPr>
          <w:rFonts w:ascii="Palatino Linotype" w:eastAsia="Arial Unicode MS" w:hAnsi="Palatino Linotype" w:cs="Arial Unicode MS"/>
          <w:sz w:val="18"/>
          <w:szCs w:val="18"/>
        </w:rPr>
        <w:t xml:space="preserve">. </w:t>
      </w:r>
      <w:r w:rsidR="00564DDD">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564DDD">
        <w:rPr>
          <w:rFonts w:ascii="Palatino Linotype" w:hAnsi="Palatino Linotype"/>
          <w:sz w:val="18"/>
          <w:szCs w:val="18"/>
        </w:rPr>
        <w:t xml:space="preserve">, « L’Âme du chirurgien », </w:t>
      </w:r>
      <w:r w:rsidR="00564DDD" w:rsidRPr="00A15456">
        <w:rPr>
          <w:rFonts w:ascii="Palatino Linotype" w:hAnsi="Palatino Linotype"/>
          <w:i/>
          <w:sz w:val="18"/>
          <w:szCs w:val="18"/>
        </w:rPr>
        <w:t>La Revue</w:t>
      </w:r>
      <w:r w:rsidR="00564DDD">
        <w:rPr>
          <w:rFonts w:ascii="Palatino Linotype" w:hAnsi="Palatino Linotype"/>
          <w:sz w:val="18"/>
          <w:szCs w:val="18"/>
        </w:rPr>
        <w:t xml:space="preserve"> (Paris), 1</w:t>
      </w:r>
      <w:r w:rsidR="008C4539">
        <w:rPr>
          <w:rFonts w:ascii="Palatino Linotype" w:hAnsi="Palatino Linotype"/>
          <w:sz w:val="18"/>
          <w:szCs w:val="18"/>
        </w:rPr>
        <w:t>5 </w:t>
      </w:r>
      <w:r w:rsidR="00564DDD">
        <w:rPr>
          <w:rFonts w:ascii="Palatino Linotype" w:hAnsi="Palatino Linotype"/>
          <w:sz w:val="18"/>
          <w:szCs w:val="18"/>
        </w:rPr>
        <w:t>avril 190</w:t>
      </w:r>
      <w:r w:rsidR="00D4231E">
        <w:rPr>
          <w:rFonts w:ascii="Palatino Linotype" w:hAnsi="Palatino Linotype"/>
          <w:sz w:val="18"/>
          <w:szCs w:val="18"/>
        </w:rPr>
        <w:t>3</w:t>
      </w:r>
      <w:r w:rsidR="00AB2866">
        <w:rPr>
          <w:rFonts w:ascii="Palatino Linotype" w:hAnsi="Palatino Linotype"/>
          <w:sz w:val="18"/>
          <w:szCs w:val="18"/>
        </w:rPr>
        <w:t xml:space="preserve"> </w:t>
      </w:r>
      <w:r w:rsidR="00564DDD">
        <w:rPr>
          <w:rFonts w:ascii="Palatino Linotype" w:hAnsi="Palatino Linotype"/>
          <w:sz w:val="18"/>
          <w:szCs w:val="18"/>
        </w:rPr>
        <w:t>[3</w:t>
      </w:r>
      <w:r w:rsidR="00D4231E">
        <w:rPr>
          <w:rFonts w:ascii="Palatino Linotype" w:hAnsi="Palatino Linotype"/>
          <w:sz w:val="18"/>
          <w:szCs w:val="18"/>
        </w:rPr>
        <w:t>2 </w:t>
      </w:r>
      <w:r w:rsidR="00564DDD">
        <w:rPr>
          <w:rFonts w:ascii="Palatino Linotype" w:hAnsi="Palatino Linotype"/>
          <w:sz w:val="18"/>
          <w:szCs w:val="18"/>
        </w:rPr>
        <w:t>p.]. • </w:t>
      </w:r>
      <w:r w:rsidR="00F86EEA">
        <w:rPr>
          <w:rFonts w:ascii="Palatino Linotype" w:hAnsi="Palatino Linotype"/>
          <w:sz w:val="18"/>
          <w:szCs w:val="18"/>
        </w:rPr>
        <w:t>Dr </w:t>
      </w:r>
      <w:r w:rsidR="00B428D8">
        <w:rPr>
          <w:rFonts w:ascii="Palatino Linotype" w:hAnsi="Palatino Linotype"/>
          <w:sz w:val="18"/>
          <w:szCs w:val="18"/>
        </w:rPr>
        <w:t>E</w:t>
      </w:r>
      <w:r w:rsidR="000F5D5E">
        <w:rPr>
          <w:rFonts w:ascii="Palatino Linotype" w:hAnsi="Palatino Linotype"/>
          <w:sz w:val="18"/>
          <w:szCs w:val="18"/>
        </w:rPr>
        <w:t xml:space="preserve">lie Faure, </w:t>
      </w:r>
      <w:r w:rsidR="008C7CA3" w:rsidRPr="008C7CA3">
        <w:rPr>
          <w:rFonts w:ascii="Palatino Linotype" w:hAnsi="Palatino Linotype"/>
          <w:i/>
          <w:sz w:val="18"/>
          <w:szCs w:val="18"/>
        </w:rPr>
        <w:t>Vélasquez, biographie critique</w:t>
      </w:r>
      <w:r w:rsidR="00A63F99">
        <w:rPr>
          <w:rFonts w:ascii="Palatino Linotype" w:hAnsi="Palatino Linotype"/>
          <w:sz w:val="18"/>
          <w:szCs w:val="18"/>
        </w:rPr>
        <w:t xml:space="preserve">, </w:t>
      </w:r>
      <w:r w:rsidR="003F3461">
        <w:rPr>
          <w:rFonts w:ascii="Palatino Linotype" w:hAnsi="Palatino Linotype"/>
          <w:sz w:val="18"/>
          <w:szCs w:val="18"/>
        </w:rPr>
        <w:t xml:space="preserve">Paris, </w:t>
      </w:r>
      <w:r w:rsidR="00A63F99">
        <w:rPr>
          <w:rFonts w:ascii="Palatino Linotype" w:hAnsi="Palatino Linotype"/>
          <w:sz w:val="18"/>
          <w:szCs w:val="18"/>
        </w:rPr>
        <w:t>Laurens</w:t>
      </w:r>
      <w:r w:rsidR="003F3461">
        <w:rPr>
          <w:rFonts w:ascii="Palatino Linotype" w:hAnsi="Palatino Linotype"/>
          <w:sz w:val="18"/>
          <w:szCs w:val="18"/>
        </w:rPr>
        <w:t>, 190</w:t>
      </w:r>
      <w:r w:rsidR="00D4231E">
        <w:rPr>
          <w:rFonts w:ascii="Palatino Linotype" w:hAnsi="Palatino Linotype"/>
          <w:sz w:val="18"/>
          <w:szCs w:val="18"/>
        </w:rPr>
        <w:t>3 </w:t>
      </w:r>
      <w:r w:rsidR="00A63F99">
        <w:rPr>
          <w:rFonts w:ascii="Palatino Linotype" w:hAnsi="Palatino Linotype"/>
          <w:sz w:val="18"/>
          <w:szCs w:val="18"/>
        </w:rPr>
        <w:t>: premier ouvrage d’histoire de l’art publié</w:t>
      </w:r>
      <w:r w:rsidR="00B91106">
        <w:rPr>
          <w:rFonts w:ascii="Palatino Linotype" w:hAnsi="Palatino Linotype"/>
          <w:sz w:val="18"/>
          <w:szCs w:val="18"/>
        </w:rPr>
        <w:t xml:space="preserve"> par </w:t>
      </w:r>
      <w:r w:rsidR="00B428D8">
        <w:rPr>
          <w:rFonts w:ascii="Palatino Linotype" w:hAnsi="Palatino Linotype"/>
          <w:sz w:val="18"/>
          <w:szCs w:val="18"/>
        </w:rPr>
        <w:t>E</w:t>
      </w:r>
      <w:r w:rsidR="00B91106">
        <w:rPr>
          <w:rFonts w:ascii="Palatino Linotype" w:hAnsi="Palatino Linotype"/>
          <w:sz w:val="18"/>
          <w:szCs w:val="18"/>
        </w:rPr>
        <w:t>lie Faure</w:t>
      </w:r>
      <w:r w:rsidR="00A63F99">
        <w:rPr>
          <w:rFonts w:ascii="Palatino Linotype" w:hAnsi="Palatino Linotype"/>
          <w:sz w:val="18"/>
          <w:szCs w:val="18"/>
        </w:rPr>
        <w:t>, de nombreux autres suivront.</w:t>
      </w:r>
      <w:r w:rsidR="005C39CE">
        <w:rPr>
          <w:rFonts w:ascii="Palatino Linotype" w:hAnsi="Palatino Linotype"/>
          <w:sz w:val="18"/>
          <w:szCs w:val="18"/>
        </w:rPr>
        <w:t xml:space="preserve"> </w:t>
      </w:r>
      <w:r w:rsidR="00564DDD">
        <w:rPr>
          <w:rFonts w:ascii="Palatino Linotype" w:hAnsi="Palatino Linotype"/>
          <w:sz w:val="18"/>
          <w:szCs w:val="18"/>
        </w:rPr>
        <w:t>• </w:t>
      </w:r>
      <w:r w:rsidR="005C39CE">
        <w:rPr>
          <w:rFonts w:ascii="Palatino Linotype" w:hAnsi="Palatino Linotype"/>
          <w:sz w:val="18"/>
          <w:szCs w:val="18"/>
        </w:rPr>
        <w:t xml:space="preserve">Théodore Steeg, </w:t>
      </w:r>
      <w:r w:rsidR="005C39CE" w:rsidRPr="005C39CE">
        <w:rPr>
          <w:rFonts w:ascii="Palatino Linotype" w:hAnsi="Palatino Linotype"/>
          <w:i/>
          <w:sz w:val="18"/>
          <w:szCs w:val="18"/>
        </w:rPr>
        <w:t>Edgar Quinet</w:t>
      </w:r>
      <w:r w:rsidR="005C39CE">
        <w:rPr>
          <w:rFonts w:ascii="Palatino Linotype" w:hAnsi="Palatino Linotype"/>
          <w:i/>
          <w:sz w:val="18"/>
          <w:szCs w:val="18"/>
        </w:rPr>
        <w:t xml:space="preserve"> (1803-1875)</w:t>
      </w:r>
      <w:r w:rsidR="005C39CE" w:rsidRPr="005C39CE">
        <w:rPr>
          <w:rFonts w:ascii="Palatino Linotype" w:hAnsi="Palatino Linotype"/>
          <w:i/>
          <w:sz w:val="18"/>
          <w:szCs w:val="18"/>
        </w:rPr>
        <w:t>, l’œuvre, le citoyen, l’éducateur</w:t>
      </w:r>
      <w:r w:rsidR="005C39CE">
        <w:rPr>
          <w:rFonts w:ascii="Palatino Linotype" w:hAnsi="Palatino Linotype"/>
          <w:sz w:val="18"/>
          <w:szCs w:val="18"/>
        </w:rPr>
        <w:t xml:space="preserve">, </w:t>
      </w:r>
      <w:r w:rsidR="003F3461">
        <w:rPr>
          <w:rFonts w:ascii="Palatino Linotype" w:hAnsi="Palatino Linotype"/>
          <w:sz w:val="18"/>
          <w:szCs w:val="18"/>
        </w:rPr>
        <w:t xml:space="preserve">Paris, </w:t>
      </w:r>
      <w:r w:rsidR="005C39CE">
        <w:rPr>
          <w:rFonts w:ascii="Palatino Linotype" w:hAnsi="Palatino Linotype"/>
          <w:sz w:val="18"/>
          <w:szCs w:val="18"/>
        </w:rPr>
        <w:t>Cornély</w:t>
      </w:r>
      <w:r w:rsidR="003F3461">
        <w:rPr>
          <w:rFonts w:ascii="Palatino Linotype" w:hAnsi="Palatino Linotype"/>
          <w:sz w:val="18"/>
          <w:szCs w:val="18"/>
        </w:rPr>
        <w:t>, 1903</w:t>
      </w:r>
      <w:r w:rsidR="005C39CE">
        <w:rPr>
          <w:rFonts w:ascii="Palatino Linotype" w:hAnsi="Palatino Linotype"/>
          <w:sz w:val="18"/>
          <w:szCs w:val="18"/>
        </w:rPr>
        <w:t>.</w:t>
      </w:r>
    </w:p>
    <w:p w:rsidR="00B0669A" w:rsidRDefault="001B49F3" w:rsidP="00B0669A">
      <w:pPr>
        <w:spacing w:after="0" w:line="240" w:lineRule="auto"/>
        <w:ind w:left="567" w:hanging="567"/>
        <w:jc w:val="both"/>
        <w:rPr>
          <w:rFonts w:ascii="Palatino Linotype" w:hAnsi="Palatino Linotype"/>
          <w:sz w:val="18"/>
          <w:szCs w:val="18"/>
        </w:rPr>
      </w:pPr>
      <w:r w:rsidRPr="00986F7E">
        <w:rPr>
          <w:rFonts w:ascii="Palatino Linotype" w:hAnsi="Palatino Linotype"/>
          <w:b/>
        </w:rPr>
        <w:t>1904</w:t>
      </w:r>
      <w:r w:rsidRPr="00407999">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B0669A">
        <w:rPr>
          <w:rFonts w:ascii="Palatino Linotype" w:hAnsi="Palatino Linotype"/>
          <w:sz w:val="18"/>
          <w:szCs w:val="18"/>
        </w:rPr>
        <w:t xml:space="preserve">Le </w:t>
      </w:r>
      <w:r w:rsidR="00F86EEA">
        <w:rPr>
          <w:rFonts w:ascii="Palatino Linotype" w:hAnsi="Palatino Linotype"/>
          <w:sz w:val="18"/>
          <w:szCs w:val="18"/>
        </w:rPr>
        <w:t>Dr Paul</w:t>
      </w:r>
      <w:r w:rsidR="00B0669A">
        <w:rPr>
          <w:rFonts w:ascii="Palatino Linotype" w:hAnsi="Palatino Linotype"/>
          <w:sz w:val="18"/>
          <w:szCs w:val="18"/>
        </w:rPr>
        <w:t xml:space="preserve"> Reclus est professeur à la Faculté de médecine de Paris (</w:t>
      </w:r>
      <w:r w:rsidR="00AE2BF6">
        <w:rPr>
          <w:rFonts w:ascii="Palatino Linotype" w:hAnsi="Palatino Linotype"/>
          <w:sz w:val="18"/>
          <w:szCs w:val="18"/>
        </w:rPr>
        <w:t xml:space="preserve">à </w:t>
      </w:r>
      <w:r w:rsidR="003C72F5">
        <w:rPr>
          <w:rFonts w:ascii="Palatino Linotype" w:hAnsi="Palatino Linotype"/>
          <w:sz w:val="18"/>
          <w:szCs w:val="18"/>
        </w:rPr>
        <w:t xml:space="preserve">l’hôpital de </w:t>
      </w:r>
      <w:r w:rsidR="00AE2BF6">
        <w:rPr>
          <w:rFonts w:ascii="Palatino Linotype" w:hAnsi="Palatino Linotype"/>
          <w:sz w:val="18"/>
          <w:szCs w:val="18"/>
        </w:rPr>
        <w:t xml:space="preserve">la </w:t>
      </w:r>
      <w:r w:rsidR="00B0669A">
        <w:rPr>
          <w:rFonts w:ascii="Palatino Linotype" w:hAnsi="Palatino Linotype"/>
          <w:sz w:val="18"/>
          <w:szCs w:val="18"/>
        </w:rPr>
        <w:t xml:space="preserve">Charité </w:t>
      </w:r>
      <w:r w:rsidR="00AE2BF6">
        <w:rPr>
          <w:rFonts w:ascii="Palatino Linotype" w:hAnsi="Palatino Linotype"/>
          <w:sz w:val="18"/>
          <w:szCs w:val="18"/>
        </w:rPr>
        <w:t xml:space="preserve">jusqu’en </w:t>
      </w:r>
      <w:r w:rsidR="00B0669A">
        <w:rPr>
          <w:rFonts w:ascii="Palatino Linotype" w:hAnsi="Palatino Linotype"/>
          <w:sz w:val="18"/>
          <w:szCs w:val="18"/>
        </w:rPr>
        <w:t xml:space="preserve">1908, puis </w:t>
      </w:r>
      <w:r w:rsidR="00AE2BF6">
        <w:rPr>
          <w:rFonts w:ascii="Palatino Linotype" w:hAnsi="Palatino Linotype"/>
          <w:sz w:val="18"/>
          <w:szCs w:val="18"/>
        </w:rPr>
        <w:t>à l’</w:t>
      </w:r>
      <w:r w:rsidR="00B0669A">
        <w:rPr>
          <w:rFonts w:ascii="Palatino Linotype" w:hAnsi="Palatino Linotype"/>
          <w:sz w:val="18"/>
          <w:szCs w:val="18"/>
        </w:rPr>
        <w:t xml:space="preserve">Hôtel-Dieu </w:t>
      </w:r>
      <w:r w:rsidR="00AE2BF6">
        <w:rPr>
          <w:rFonts w:ascii="Palatino Linotype" w:hAnsi="Palatino Linotype"/>
          <w:sz w:val="18"/>
          <w:szCs w:val="18"/>
        </w:rPr>
        <w:t xml:space="preserve">de </w:t>
      </w:r>
      <w:r w:rsidR="00B0669A">
        <w:rPr>
          <w:rFonts w:ascii="Palatino Linotype" w:hAnsi="Palatino Linotype"/>
          <w:sz w:val="18"/>
          <w:szCs w:val="18"/>
        </w:rPr>
        <w:t>190</w:t>
      </w:r>
      <w:r w:rsidR="008C4539">
        <w:rPr>
          <w:rFonts w:ascii="Palatino Linotype" w:hAnsi="Palatino Linotype"/>
          <w:sz w:val="18"/>
          <w:szCs w:val="18"/>
        </w:rPr>
        <w:t xml:space="preserve">8 </w:t>
      </w:r>
      <w:r w:rsidR="00AE2BF6">
        <w:rPr>
          <w:rFonts w:ascii="Palatino Linotype" w:hAnsi="Palatino Linotype"/>
          <w:sz w:val="18"/>
          <w:szCs w:val="18"/>
        </w:rPr>
        <w:t xml:space="preserve">à </w:t>
      </w:r>
      <w:r w:rsidR="00B0669A">
        <w:rPr>
          <w:rFonts w:ascii="Palatino Linotype" w:hAnsi="Palatino Linotype"/>
          <w:sz w:val="18"/>
          <w:szCs w:val="18"/>
        </w:rPr>
        <w:t>1914).</w:t>
      </w:r>
    </w:p>
    <w:p w:rsidR="0029378A" w:rsidRDefault="00477FB5" w:rsidP="0029378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9378A">
        <w:rPr>
          <w:rFonts w:ascii="Palatino Linotype" w:hAnsi="Palatino Linotype"/>
          <w:sz w:val="18"/>
          <w:szCs w:val="18"/>
        </w:rPr>
        <w:t xml:space="preserve">Paul Régnier </w:t>
      </w:r>
      <w:r w:rsidR="000D3357">
        <w:rPr>
          <w:rFonts w:ascii="Palatino Linotype" w:hAnsi="Palatino Linotype"/>
          <w:sz w:val="18"/>
          <w:szCs w:val="18"/>
        </w:rPr>
        <w:t xml:space="preserve">est </w:t>
      </w:r>
      <w:r w:rsidR="0029378A">
        <w:rPr>
          <w:rFonts w:ascii="Palatino Linotype" w:hAnsi="Palatino Linotype"/>
          <w:sz w:val="18"/>
          <w:szCs w:val="18"/>
        </w:rPr>
        <w:t>secrétaire adjoint de la Ligue du reboisement de l’Algérie.</w:t>
      </w:r>
    </w:p>
    <w:p w:rsidR="0019142B" w:rsidRDefault="0019142B" w:rsidP="0019142B">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Voyage d’études (chirurgie) du Dr Jean Louis Faure aux Etats-Unis : New York, Philadelphie, Baltimore, San Francisco.</w:t>
      </w:r>
    </w:p>
    <w:p w:rsidR="004547AC" w:rsidRPr="00060175" w:rsidRDefault="00477FB5" w:rsidP="0029378A">
      <w:pPr>
        <w:spacing w:after="0" w:line="240" w:lineRule="auto"/>
        <w:ind w:left="567"/>
        <w:jc w:val="both"/>
        <w:rPr>
          <w:rFonts w:ascii="Palatino Linotype" w:hAnsi="Palatino Linotype"/>
          <w:sz w:val="18"/>
          <w:szCs w:val="18"/>
        </w:rPr>
      </w:pPr>
      <w:r w:rsidRPr="00060175">
        <w:rPr>
          <w:rFonts w:ascii="Palatino Linotype" w:hAnsi="Palatino Linotype"/>
          <w:sz w:val="18"/>
          <w:szCs w:val="18"/>
        </w:rPr>
        <w:sym w:font="Wingdings 3" w:char="F0B6"/>
      </w:r>
      <w:r w:rsidRPr="00060175">
        <w:rPr>
          <w:rFonts w:ascii="Palatino Linotype" w:hAnsi="Palatino Linotype"/>
          <w:sz w:val="18"/>
          <w:szCs w:val="18"/>
        </w:rPr>
        <w:t> </w:t>
      </w:r>
      <w:r w:rsidR="004547AC" w:rsidRPr="00060175">
        <w:rPr>
          <w:rFonts w:ascii="Palatino Linotype" w:hAnsi="Palatino Linotype"/>
          <w:sz w:val="18"/>
          <w:szCs w:val="18"/>
        </w:rPr>
        <w:t xml:space="preserve">Naissance </w:t>
      </w:r>
      <w:r w:rsidR="00F06795" w:rsidRPr="00060175">
        <w:rPr>
          <w:rFonts w:ascii="Palatino Linotype" w:hAnsi="Palatino Linotype"/>
          <w:sz w:val="18"/>
          <w:szCs w:val="18"/>
        </w:rPr>
        <w:t xml:space="preserve">de </w:t>
      </w:r>
      <w:r w:rsidR="004547AC" w:rsidRPr="00060175">
        <w:rPr>
          <w:rFonts w:ascii="Palatino Linotype" w:hAnsi="Palatino Linotype"/>
          <w:sz w:val="18"/>
          <w:szCs w:val="18"/>
        </w:rPr>
        <w:t xml:space="preserve">Marie-Zéline Faure </w:t>
      </w:r>
      <w:r w:rsidR="00551718" w:rsidRPr="00060175">
        <w:rPr>
          <w:rFonts w:ascii="Palatino Linotype" w:hAnsi="Palatino Linotype"/>
          <w:sz w:val="18"/>
          <w:szCs w:val="18"/>
        </w:rPr>
        <w:t xml:space="preserve">dite Zizou </w:t>
      </w:r>
      <w:r w:rsidR="004547AC" w:rsidRPr="00060175">
        <w:rPr>
          <w:rFonts w:ascii="Palatino Linotype" w:hAnsi="Palatino Linotype"/>
          <w:sz w:val="18"/>
          <w:szCs w:val="18"/>
        </w:rPr>
        <w:t>(1904-</w:t>
      </w:r>
      <w:r w:rsidR="0018341F">
        <w:rPr>
          <w:rFonts w:ascii="Palatino Linotype" w:hAnsi="Palatino Linotype"/>
          <w:sz w:val="18"/>
          <w:szCs w:val="18"/>
        </w:rPr>
        <w:t>1997</w:t>
      </w:r>
      <w:r w:rsidR="004547AC" w:rsidRPr="00060175">
        <w:rPr>
          <w:rFonts w:ascii="Palatino Linotype" w:hAnsi="Palatino Linotype"/>
          <w:sz w:val="18"/>
          <w:szCs w:val="18"/>
        </w:rPr>
        <w:t xml:space="preserve">), </w:t>
      </w:r>
      <w:r w:rsidR="00F06795" w:rsidRPr="00060175">
        <w:rPr>
          <w:rFonts w:ascii="Palatino Linotype" w:hAnsi="Palatino Linotype"/>
          <w:sz w:val="18"/>
          <w:szCs w:val="18"/>
        </w:rPr>
        <w:t>deuxième fille, quatrième et d</w:t>
      </w:r>
      <w:r w:rsidR="004547AC" w:rsidRPr="00060175">
        <w:rPr>
          <w:rFonts w:ascii="Palatino Linotype" w:hAnsi="Palatino Linotype"/>
          <w:sz w:val="18"/>
          <w:szCs w:val="18"/>
        </w:rPr>
        <w:t>ernier enfant d’</w:t>
      </w:r>
      <w:r w:rsidR="00B428D8" w:rsidRPr="00060175">
        <w:rPr>
          <w:rFonts w:ascii="Palatino Linotype" w:hAnsi="Palatino Linotype"/>
          <w:sz w:val="18"/>
          <w:szCs w:val="18"/>
        </w:rPr>
        <w:t>E</w:t>
      </w:r>
      <w:r w:rsidR="004547AC" w:rsidRPr="00060175">
        <w:rPr>
          <w:rFonts w:ascii="Palatino Linotype" w:hAnsi="Palatino Linotype"/>
          <w:sz w:val="18"/>
          <w:szCs w:val="18"/>
        </w:rPr>
        <w:t xml:space="preserve">lie Faure, </w:t>
      </w:r>
      <w:r w:rsidR="00F06795" w:rsidRPr="00060175">
        <w:rPr>
          <w:rFonts w:ascii="Palatino Linotype" w:hAnsi="Palatino Linotype"/>
          <w:sz w:val="18"/>
          <w:szCs w:val="18"/>
        </w:rPr>
        <w:t xml:space="preserve">future </w:t>
      </w:r>
      <w:r w:rsidR="004547AC" w:rsidRPr="00060175">
        <w:rPr>
          <w:rFonts w:ascii="Palatino Linotype" w:hAnsi="Palatino Linotype"/>
          <w:sz w:val="18"/>
          <w:szCs w:val="18"/>
        </w:rPr>
        <w:t xml:space="preserve">épouse </w:t>
      </w:r>
      <w:r w:rsidR="007D1F13" w:rsidRPr="00060175">
        <w:rPr>
          <w:rFonts w:ascii="Palatino Linotype" w:hAnsi="Palatino Linotype"/>
          <w:sz w:val="18"/>
          <w:szCs w:val="18"/>
        </w:rPr>
        <w:t xml:space="preserve">de </w:t>
      </w:r>
      <w:r w:rsidR="005126E9" w:rsidRPr="00060175">
        <w:rPr>
          <w:rFonts w:ascii="Palatino Linotype" w:hAnsi="Palatino Linotype"/>
          <w:sz w:val="18"/>
          <w:szCs w:val="18"/>
        </w:rPr>
        <w:t xml:space="preserve">l’ingénieur </w:t>
      </w:r>
      <w:r w:rsidR="007D1F13" w:rsidRPr="00060175">
        <w:rPr>
          <w:rFonts w:ascii="Palatino Linotype" w:hAnsi="Palatino Linotype"/>
          <w:sz w:val="18"/>
          <w:szCs w:val="18"/>
        </w:rPr>
        <w:t xml:space="preserve">Pierre Matignon qui meurt </w:t>
      </w:r>
      <w:r w:rsidR="003D2920" w:rsidRPr="00060175">
        <w:rPr>
          <w:rFonts w:ascii="Palatino Linotype" w:hAnsi="Palatino Linotype"/>
          <w:sz w:val="18"/>
          <w:szCs w:val="18"/>
        </w:rPr>
        <w:t>près de Turnu Severin dans le Sud-Ouest de la</w:t>
      </w:r>
      <w:r w:rsidR="005126E9" w:rsidRPr="00060175">
        <w:rPr>
          <w:rFonts w:ascii="Palatino Linotype" w:hAnsi="Palatino Linotype"/>
          <w:sz w:val="18"/>
          <w:szCs w:val="18"/>
        </w:rPr>
        <w:t xml:space="preserve"> Roumanie le 16</w:t>
      </w:r>
      <w:r w:rsidR="001F2844" w:rsidRPr="00060175">
        <w:rPr>
          <w:rFonts w:ascii="Palatino Linotype" w:hAnsi="Palatino Linotype"/>
          <w:sz w:val="18"/>
          <w:szCs w:val="18"/>
        </w:rPr>
        <w:t xml:space="preserve"> septembre </w:t>
      </w:r>
      <w:r w:rsidR="007D1F13" w:rsidRPr="00060175">
        <w:rPr>
          <w:rFonts w:ascii="Palatino Linotype" w:hAnsi="Palatino Linotype"/>
          <w:sz w:val="18"/>
          <w:szCs w:val="18"/>
        </w:rPr>
        <w:t>1931</w:t>
      </w:r>
      <w:r w:rsidR="003D2920" w:rsidRPr="00060175">
        <w:rPr>
          <w:rFonts w:ascii="Palatino Linotype" w:hAnsi="Palatino Linotype"/>
          <w:sz w:val="18"/>
          <w:szCs w:val="18"/>
        </w:rPr>
        <w:t>,</w:t>
      </w:r>
      <w:r w:rsidR="007F6CFD" w:rsidRPr="00060175">
        <w:rPr>
          <w:rFonts w:ascii="Palatino Linotype" w:hAnsi="Palatino Linotype"/>
          <w:sz w:val="18"/>
          <w:szCs w:val="18"/>
        </w:rPr>
        <w:t xml:space="preserve"> dans un accident d’avion</w:t>
      </w:r>
      <w:r w:rsidR="00B96E36" w:rsidRPr="00060175">
        <w:rPr>
          <w:rFonts w:ascii="Palatino Linotype" w:hAnsi="Palatino Linotype"/>
          <w:sz w:val="18"/>
          <w:szCs w:val="18"/>
        </w:rPr>
        <w:t xml:space="preserve"> de la ligne Paris-Bucarest</w:t>
      </w:r>
      <w:r w:rsidR="007F6CFD" w:rsidRPr="00060175">
        <w:rPr>
          <w:rFonts w:ascii="Palatino Linotype" w:hAnsi="Palatino Linotype"/>
          <w:sz w:val="18"/>
          <w:szCs w:val="18"/>
        </w:rPr>
        <w:t>, laissant Marie-Zéline veuve avec une fille de cinq mois</w:t>
      </w:r>
      <w:r w:rsidR="008C71FD" w:rsidRPr="00060175">
        <w:rPr>
          <w:rFonts w:ascii="Palatino Linotype" w:hAnsi="Palatino Linotype"/>
          <w:sz w:val="18"/>
          <w:szCs w:val="18"/>
        </w:rPr>
        <w:t xml:space="preserve"> ; </w:t>
      </w:r>
      <w:r w:rsidR="003D2920" w:rsidRPr="00060175">
        <w:rPr>
          <w:rFonts w:ascii="Palatino Linotype" w:hAnsi="Palatino Linotype"/>
          <w:sz w:val="18"/>
          <w:szCs w:val="18"/>
        </w:rPr>
        <w:t>Pierre Matignon</w:t>
      </w:r>
      <w:r w:rsidR="008C71FD" w:rsidRPr="00060175">
        <w:rPr>
          <w:rFonts w:ascii="Palatino Linotype" w:hAnsi="Palatino Linotype"/>
          <w:sz w:val="18"/>
          <w:szCs w:val="18"/>
        </w:rPr>
        <w:t xml:space="preserve"> est le fils du Dr Jean Jacques Matignon (1866-1928), né à Eynesse en Gironde du négociant Jean Jacques Matignon et de Jeanne Guignard (par cette grand-mère, Pierre Matignon est donc apparenté à l’épouse d’Armand Reclus), médecin militaire, chevalier de la Légion d’honneur en 1900 alors qu’il est médecin de la légation de France en Chine, officier en 1917</w:t>
      </w:r>
      <w:r w:rsidR="007D1F13" w:rsidRPr="00060175">
        <w:rPr>
          <w:rFonts w:ascii="Palatino Linotype" w:hAnsi="Palatino Linotype"/>
          <w:sz w:val="18"/>
          <w:szCs w:val="18"/>
        </w:rPr>
        <w:t xml:space="preserve">. </w:t>
      </w:r>
      <w:r w:rsidR="00F054C9" w:rsidRPr="00060175">
        <w:rPr>
          <w:rFonts w:ascii="Palatino Linotype" w:hAnsi="Palatino Linotype"/>
          <w:sz w:val="18"/>
          <w:szCs w:val="18"/>
        </w:rPr>
        <w:t>À la mi-</w:t>
      </w:r>
      <w:r w:rsidR="008C3875" w:rsidRPr="00060175">
        <w:rPr>
          <w:rFonts w:ascii="Palatino Linotype" w:hAnsi="Palatino Linotype"/>
          <w:sz w:val="18"/>
          <w:szCs w:val="18"/>
        </w:rPr>
        <w:t>mai 1936</w:t>
      </w:r>
      <w:r w:rsidR="007D1F13" w:rsidRPr="00060175">
        <w:rPr>
          <w:rFonts w:ascii="Palatino Linotype" w:hAnsi="Palatino Linotype"/>
          <w:sz w:val="18"/>
          <w:szCs w:val="18"/>
        </w:rPr>
        <w:t xml:space="preserve">, Marie-Zéline se remarie avec </w:t>
      </w:r>
      <w:r w:rsidR="005979A5" w:rsidRPr="00060175">
        <w:rPr>
          <w:rFonts w:ascii="Palatino Linotype" w:hAnsi="Palatino Linotype"/>
          <w:sz w:val="18"/>
          <w:szCs w:val="18"/>
        </w:rPr>
        <w:t xml:space="preserve">Ary </w:t>
      </w:r>
      <w:r w:rsidR="004547AC" w:rsidRPr="00060175">
        <w:rPr>
          <w:rFonts w:ascii="Palatino Linotype" w:hAnsi="Palatino Linotype"/>
          <w:sz w:val="18"/>
          <w:szCs w:val="18"/>
        </w:rPr>
        <w:t>Sadoul</w:t>
      </w:r>
      <w:r w:rsidR="00BB278A" w:rsidRPr="00060175">
        <w:rPr>
          <w:rFonts w:ascii="Palatino Linotype" w:hAnsi="Palatino Linotype"/>
          <w:sz w:val="18"/>
          <w:szCs w:val="18"/>
        </w:rPr>
        <w:t xml:space="preserve"> (1908-1936)</w:t>
      </w:r>
      <w:r w:rsidR="00895744" w:rsidRPr="00060175">
        <w:rPr>
          <w:rFonts w:ascii="Palatino Linotype" w:hAnsi="Palatino Linotype"/>
          <w:sz w:val="18"/>
          <w:szCs w:val="18"/>
        </w:rPr>
        <w:t xml:space="preserve">, fils de </w:t>
      </w:r>
      <w:r w:rsidR="005979A5" w:rsidRPr="00060175">
        <w:rPr>
          <w:rFonts w:ascii="Palatino Linotype" w:hAnsi="Palatino Linotype"/>
          <w:sz w:val="18"/>
          <w:szCs w:val="18"/>
        </w:rPr>
        <w:t xml:space="preserve">Jacques </w:t>
      </w:r>
      <w:r w:rsidR="006D158E" w:rsidRPr="00060175">
        <w:rPr>
          <w:rFonts w:ascii="Palatino Linotype" w:hAnsi="Palatino Linotype"/>
          <w:sz w:val="18"/>
          <w:szCs w:val="18"/>
        </w:rPr>
        <w:t xml:space="preserve">Numa </w:t>
      </w:r>
      <w:r w:rsidR="005979A5" w:rsidRPr="00060175">
        <w:rPr>
          <w:rFonts w:ascii="Palatino Linotype" w:hAnsi="Palatino Linotype"/>
          <w:sz w:val="18"/>
          <w:szCs w:val="18"/>
        </w:rPr>
        <w:t>Sadoul</w:t>
      </w:r>
      <w:r w:rsidR="00AA2DCF" w:rsidRPr="00060175">
        <w:rPr>
          <w:rFonts w:ascii="Palatino Linotype" w:hAnsi="Palatino Linotype"/>
          <w:sz w:val="18"/>
          <w:szCs w:val="18"/>
        </w:rPr>
        <w:t xml:space="preserve"> </w:t>
      </w:r>
      <w:r w:rsidR="0019142B">
        <w:rPr>
          <w:rFonts w:ascii="Palatino Linotype" w:hAnsi="Palatino Linotype"/>
          <w:sz w:val="18"/>
          <w:szCs w:val="18"/>
        </w:rPr>
        <w:t>[</w:t>
      </w:r>
      <w:r w:rsidR="00AA2DCF" w:rsidRPr="00060175">
        <w:rPr>
          <w:rFonts w:ascii="Palatino Linotype" w:hAnsi="Palatino Linotype"/>
          <w:sz w:val="18"/>
          <w:szCs w:val="18"/>
        </w:rPr>
        <w:t xml:space="preserve">1881-1956, </w:t>
      </w:r>
      <w:r w:rsidR="00895744" w:rsidRPr="00060175">
        <w:rPr>
          <w:rFonts w:ascii="Palatino Linotype" w:hAnsi="Palatino Linotype"/>
          <w:sz w:val="18"/>
          <w:szCs w:val="18"/>
        </w:rPr>
        <w:t>avocat socialiste</w:t>
      </w:r>
      <w:r w:rsidR="006D158E" w:rsidRPr="00060175">
        <w:rPr>
          <w:rFonts w:ascii="Palatino Linotype" w:hAnsi="Palatino Linotype"/>
          <w:sz w:val="18"/>
          <w:szCs w:val="18"/>
        </w:rPr>
        <w:t>,</w:t>
      </w:r>
      <w:r w:rsidR="00895744" w:rsidRPr="00060175">
        <w:rPr>
          <w:rFonts w:ascii="Palatino Linotype" w:hAnsi="Palatino Linotype"/>
          <w:sz w:val="18"/>
          <w:szCs w:val="18"/>
        </w:rPr>
        <w:t xml:space="preserve"> </w:t>
      </w:r>
      <w:r w:rsidR="006D158E" w:rsidRPr="00060175">
        <w:rPr>
          <w:rFonts w:ascii="Palatino Linotype" w:hAnsi="Palatino Linotype"/>
          <w:sz w:val="18"/>
          <w:szCs w:val="18"/>
        </w:rPr>
        <w:t xml:space="preserve">propagandiste </w:t>
      </w:r>
      <w:r w:rsidR="00134397" w:rsidRPr="00060175">
        <w:rPr>
          <w:rFonts w:ascii="Palatino Linotype" w:hAnsi="Palatino Linotype"/>
          <w:sz w:val="18"/>
          <w:szCs w:val="18"/>
        </w:rPr>
        <w:t xml:space="preserve">et capitaine </w:t>
      </w:r>
      <w:r w:rsidR="006D158E" w:rsidRPr="00060175">
        <w:rPr>
          <w:rFonts w:ascii="Palatino Linotype" w:hAnsi="Palatino Linotype"/>
          <w:sz w:val="18"/>
          <w:szCs w:val="18"/>
        </w:rPr>
        <w:t>dans l’Armée rouge en Russie</w:t>
      </w:r>
      <w:r w:rsidR="00134397" w:rsidRPr="00060175">
        <w:rPr>
          <w:rFonts w:ascii="Palatino Linotype" w:hAnsi="Palatino Linotype"/>
          <w:sz w:val="18"/>
          <w:szCs w:val="18"/>
        </w:rPr>
        <w:t xml:space="preserve"> (le « capitaine Sadoul »)</w:t>
      </w:r>
      <w:r w:rsidR="006D158E" w:rsidRPr="00060175">
        <w:rPr>
          <w:rFonts w:ascii="Palatino Linotype" w:hAnsi="Palatino Linotype"/>
          <w:sz w:val="18"/>
          <w:szCs w:val="18"/>
        </w:rPr>
        <w:t xml:space="preserve">, </w:t>
      </w:r>
      <w:r w:rsidR="00895744" w:rsidRPr="00060175">
        <w:rPr>
          <w:rFonts w:ascii="Palatino Linotype" w:hAnsi="Palatino Linotype"/>
          <w:sz w:val="18"/>
          <w:szCs w:val="18"/>
        </w:rPr>
        <w:t xml:space="preserve">journaliste et homme d’appareil communiste, </w:t>
      </w:r>
      <w:r w:rsidR="00AA2DCF" w:rsidRPr="00060175">
        <w:rPr>
          <w:rFonts w:ascii="Palatino Linotype" w:hAnsi="Palatino Linotype"/>
          <w:sz w:val="18"/>
          <w:szCs w:val="18"/>
        </w:rPr>
        <w:t>maire de Sainte-Maxime dans le Var en 1945-1947) et d’Yvonne Mezzara (18</w:t>
      </w:r>
      <w:r w:rsidR="00BB278A" w:rsidRPr="00060175">
        <w:rPr>
          <w:rFonts w:ascii="Palatino Linotype" w:hAnsi="Palatino Linotype"/>
          <w:sz w:val="18"/>
          <w:szCs w:val="18"/>
        </w:rPr>
        <w:t>89</w:t>
      </w:r>
      <w:r w:rsidR="00AA2DCF" w:rsidRPr="00060175">
        <w:rPr>
          <w:rFonts w:ascii="Palatino Linotype" w:hAnsi="Palatino Linotype"/>
          <w:sz w:val="18"/>
          <w:szCs w:val="18"/>
        </w:rPr>
        <w:t xml:space="preserve">-1993, </w:t>
      </w:r>
      <w:r w:rsidR="006D158E" w:rsidRPr="00060175">
        <w:rPr>
          <w:rFonts w:ascii="Palatino Linotype" w:hAnsi="Palatino Linotype"/>
          <w:sz w:val="18"/>
          <w:szCs w:val="18"/>
        </w:rPr>
        <w:t xml:space="preserve">d’origine bretonne par sa mère et </w:t>
      </w:r>
      <w:r w:rsidR="00AA2DCF" w:rsidRPr="00060175">
        <w:rPr>
          <w:rFonts w:ascii="Palatino Linotype" w:hAnsi="Palatino Linotype"/>
          <w:sz w:val="18"/>
          <w:szCs w:val="18"/>
        </w:rPr>
        <w:t>apparentée à Ernest Renan</w:t>
      </w:r>
      <w:r w:rsidR="006D158E" w:rsidRPr="00060175">
        <w:rPr>
          <w:rFonts w:ascii="Palatino Linotype" w:hAnsi="Palatino Linotype"/>
          <w:sz w:val="18"/>
          <w:szCs w:val="18"/>
        </w:rPr>
        <w:t xml:space="preserve"> par une arrière-grand-mère</w:t>
      </w:r>
      <w:r w:rsidR="00AA2DCF" w:rsidRPr="00060175">
        <w:rPr>
          <w:rFonts w:ascii="Palatino Linotype" w:hAnsi="Palatino Linotype"/>
          <w:sz w:val="18"/>
          <w:szCs w:val="18"/>
        </w:rPr>
        <w:t>)</w:t>
      </w:r>
      <w:r w:rsidR="0019142B">
        <w:rPr>
          <w:rFonts w:ascii="Palatino Linotype" w:hAnsi="Palatino Linotype"/>
          <w:sz w:val="18"/>
          <w:szCs w:val="18"/>
        </w:rPr>
        <w:t>]</w:t>
      </w:r>
      <w:r w:rsidR="005979A5" w:rsidRPr="00060175">
        <w:rPr>
          <w:rFonts w:ascii="Palatino Linotype" w:hAnsi="Palatino Linotype"/>
          <w:sz w:val="18"/>
          <w:szCs w:val="18"/>
        </w:rPr>
        <w:t xml:space="preserve">, assistant réalisateur mort </w:t>
      </w:r>
      <w:r w:rsidR="00CC057B" w:rsidRPr="00060175">
        <w:rPr>
          <w:rFonts w:ascii="Palatino Linotype" w:hAnsi="Palatino Linotype"/>
          <w:sz w:val="18"/>
          <w:szCs w:val="18"/>
        </w:rPr>
        <w:t>à Champrosay-Draveil début</w:t>
      </w:r>
      <w:r w:rsidR="005979A5" w:rsidRPr="00060175">
        <w:rPr>
          <w:rFonts w:ascii="Palatino Linotype" w:hAnsi="Palatino Linotype"/>
          <w:sz w:val="18"/>
          <w:szCs w:val="18"/>
        </w:rPr>
        <w:t xml:space="preserve"> </w:t>
      </w:r>
      <w:r w:rsidR="00C842E5" w:rsidRPr="00060175">
        <w:rPr>
          <w:rFonts w:ascii="Palatino Linotype" w:hAnsi="Palatino Linotype"/>
          <w:sz w:val="18"/>
          <w:szCs w:val="18"/>
        </w:rPr>
        <w:t>décembre </w:t>
      </w:r>
      <w:r w:rsidR="005979A5" w:rsidRPr="00060175">
        <w:rPr>
          <w:rFonts w:ascii="Palatino Linotype" w:hAnsi="Palatino Linotype"/>
          <w:sz w:val="18"/>
          <w:szCs w:val="18"/>
        </w:rPr>
        <w:t xml:space="preserve">1936 </w:t>
      </w:r>
      <w:r w:rsidR="00CA55AF" w:rsidRPr="00060175">
        <w:rPr>
          <w:rFonts w:ascii="Palatino Linotype" w:hAnsi="Palatino Linotype"/>
          <w:sz w:val="18"/>
          <w:szCs w:val="18"/>
        </w:rPr>
        <w:t xml:space="preserve">à l’âge de 28 ans </w:t>
      </w:r>
      <w:r w:rsidR="00CC057B" w:rsidRPr="00060175">
        <w:rPr>
          <w:rFonts w:ascii="Palatino Linotype" w:hAnsi="Palatino Linotype"/>
          <w:sz w:val="18"/>
          <w:szCs w:val="18"/>
        </w:rPr>
        <w:t>(</w:t>
      </w:r>
      <w:r w:rsidR="002358DA" w:rsidRPr="00060175">
        <w:rPr>
          <w:rFonts w:ascii="Palatino Linotype" w:hAnsi="Palatino Linotype"/>
          <w:sz w:val="18"/>
          <w:szCs w:val="18"/>
        </w:rPr>
        <w:t>d’un cancer ou de la tuberculose</w:t>
      </w:r>
      <w:r w:rsidR="00CC057B" w:rsidRPr="00060175">
        <w:rPr>
          <w:rFonts w:ascii="Palatino Linotype" w:hAnsi="Palatino Linotype"/>
          <w:sz w:val="18"/>
          <w:szCs w:val="18"/>
        </w:rPr>
        <w:t xml:space="preserve">) </w:t>
      </w:r>
      <w:r w:rsidR="005979A5" w:rsidRPr="00060175">
        <w:rPr>
          <w:rFonts w:ascii="Palatino Linotype" w:hAnsi="Palatino Linotype"/>
          <w:sz w:val="18"/>
          <w:szCs w:val="18"/>
        </w:rPr>
        <w:t xml:space="preserve">et dont les funérailles </w:t>
      </w:r>
      <w:r w:rsidR="00CA55AF" w:rsidRPr="00060175">
        <w:rPr>
          <w:rFonts w:ascii="Palatino Linotype" w:hAnsi="Palatino Linotype"/>
          <w:sz w:val="18"/>
          <w:szCs w:val="18"/>
        </w:rPr>
        <w:t xml:space="preserve">au cimetière de Draveil (Seine-et-Oise et actuelle Essonne) </w:t>
      </w:r>
      <w:r w:rsidR="005979A5" w:rsidRPr="00060175">
        <w:rPr>
          <w:rFonts w:ascii="Palatino Linotype" w:hAnsi="Palatino Linotype"/>
          <w:sz w:val="18"/>
          <w:szCs w:val="18"/>
        </w:rPr>
        <w:t>rassemble</w:t>
      </w:r>
      <w:r w:rsidR="00CA55AF" w:rsidRPr="00060175">
        <w:rPr>
          <w:rFonts w:ascii="Palatino Linotype" w:hAnsi="Palatino Linotype"/>
          <w:sz w:val="18"/>
          <w:szCs w:val="18"/>
        </w:rPr>
        <w:t>nt</w:t>
      </w:r>
      <w:r w:rsidR="005979A5" w:rsidRPr="00060175">
        <w:rPr>
          <w:rFonts w:ascii="Palatino Linotype" w:hAnsi="Palatino Linotype"/>
          <w:sz w:val="18"/>
          <w:szCs w:val="18"/>
        </w:rPr>
        <w:t xml:space="preserve"> le gratin du communisme français</w:t>
      </w:r>
      <w:r w:rsidR="00CA55AF" w:rsidRPr="00060175">
        <w:rPr>
          <w:rFonts w:ascii="Palatino Linotype" w:hAnsi="Palatino Linotype"/>
          <w:sz w:val="18"/>
          <w:szCs w:val="18"/>
        </w:rPr>
        <w:t xml:space="preserve">, ainsi qu’un envoyé de l’ambassade de l’URSS ; </w:t>
      </w:r>
      <w:r w:rsidR="00B428D8" w:rsidRPr="00060175">
        <w:rPr>
          <w:rFonts w:ascii="Palatino Linotype" w:hAnsi="Palatino Linotype"/>
          <w:sz w:val="18"/>
          <w:szCs w:val="18"/>
        </w:rPr>
        <w:t>E</w:t>
      </w:r>
      <w:r w:rsidR="00AA2DCF" w:rsidRPr="00060175">
        <w:rPr>
          <w:rFonts w:ascii="Palatino Linotype" w:hAnsi="Palatino Linotype"/>
          <w:sz w:val="18"/>
          <w:szCs w:val="18"/>
        </w:rPr>
        <w:t xml:space="preserve">lie Faure et </w:t>
      </w:r>
      <w:r w:rsidR="00CA55AF" w:rsidRPr="00060175">
        <w:rPr>
          <w:rFonts w:ascii="Palatino Linotype" w:hAnsi="Palatino Linotype"/>
          <w:sz w:val="18"/>
          <w:szCs w:val="18"/>
        </w:rPr>
        <w:t xml:space="preserve">Théodore Steeg </w:t>
      </w:r>
      <w:r w:rsidR="00AA2DCF" w:rsidRPr="00060175">
        <w:rPr>
          <w:rFonts w:ascii="Palatino Linotype" w:hAnsi="Palatino Linotype"/>
          <w:sz w:val="18"/>
          <w:szCs w:val="18"/>
        </w:rPr>
        <w:t>sont</w:t>
      </w:r>
      <w:r w:rsidR="00CA55AF" w:rsidRPr="00060175">
        <w:rPr>
          <w:rFonts w:ascii="Palatino Linotype" w:hAnsi="Palatino Linotype"/>
          <w:sz w:val="18"/>
          <w:szCs w:val="18"/>
        </w:rPr>
        <w:t xml:space="preserve"> présent</w:t>
      </w:r>
      <w:r w:rsidR="00AA2DCF" w:rsidRPr="00060175">
        <w:rPr>
          <w:rFonts w:ascii="Palatino Linotype" w:hAnsi="Palatino Linotype"/>
          <w:sz w:val="18"/>
          <w:szCs w:val="18"/>
        </w:rPr>
        <w:t>s</w:t>
      </w:r>
      <w:r w:rsidR="004547AC" w:rsidRPr="00060175">
        <w:rPr>
          <w:rFonts w:ascii="Palatino Linotype" w:hAnsi="Palatino Linotype"/>
          <w:sz w:val="18"/>
          <w:szCs w:val="18"/>
        </w:rPr>
        <w:t>.</w:t>
      </w:r>
      <w:r w:rsidR="0018341F">
        <w:rPr>
          <w:rFonts w:ascii="Palatino Linotype" w:hAnsi="Palatino Linotype"/>
          <w:sz w:val="18"/>
          <w:szCs w:val="18"/>
        </w:rPr>
        <w:t xml:space="preserve"> Marie-Zéline meurt à Paris le 8 juin 1997 ; elle est inhumée aux Laurents à Saint-Antoine-de-Breuilh (Dordogne).</w:t>
      </w:r>
    </w:p>
    <w:p w:rsidR="00D91167" w:rsidRPr="00D91167" w:rsidRDefault="00D91167" w:rsidP="00B0669A">
      <w:pPr>
        <w:spacing w:after="0" w:line="240" w:lineRule="auto"/>
        <w:ind w:left="567"/>
        <w:jc w:val="both"/>
        <w:rPr>
          <w:rFonts w:ascii="Palatino Linotype" w:hAnsi="Palatino Linotype"/>
          <w:sz w:val="18"/>
          <w:szCs w:val="18"/>
        </w:rPr>
      </w:pPr>
      <w:r w:rsidRPr="00986F7E">
        <w:rPr>
          <w:rFonts w:ascii="Palatino Linotype" w:hAnsi="Palatino Linotype"/>
          <w:b/>
          <w:sz w:val="18"/>
          <w:szCs w:val="18"/>
        </w:rPr>
        <w:t>Janvier-avril</w:t>
      </w:r>
      <w:r w:rsidRPr="00D91167">
        <w:rPr>
          <w:rFonts w:ascii="Palatino Linotype" w:hAnsi="Palatino Linotype"/>
          <w:sz w:val="18"/>
          <w:szCs w:val="18"/>
        </w:rPr>
        <w:t>. Madeleine Wapler, épouse d’André Reclus, vient, de Tarzout</w:t>
      </w:r>
      <w:r w:rsidR="003C72F5">
        <w:rPr>
          <w:rFonts w:ascii="Palatino Linotype" w:hAnsi="Palatino Linotype"/>
          <w:sz w:val="18"/>
          <w:szCs w:val="18"/>
        </w:rPr>
        <w:t xml:space="preserve"> en Algérie</w:t>
      </w:r>
      <w:r w:rsidRPr="00D91167">
        <w:rPr>
          <w:rFonts w:ascii="Palatino Linotype" w:hAnsi="Palatino Linotype"/>
          <w:sz w:val="18"/>
          <w:szCs w:val="18"/>
        </w:rPr>
        <w:t>, se soigner à Paris.</w:t>
      </w:r>
    </w:p>
    <w:p w:rsidR="008F2D17" w:rsidRDefault="008F2D17" w:rsidP="008F2D17">
      <w:pPr>
        <w:spacing w:after="0" w:line="240" w:lineRule="auto"/>
        <w:ind w:left="567"/>
        <w:jc w:val="both"/>
        <w:rPr>
          <w:rFonts w:ascii="Palatino Linotype" w:hAnsi="Palatino Linotype"/>
          <w:sz w:val="18"/>
          <w:szCs w:val="18"/>
        </w:rPr>
      </w:pPr>
      <w:r w:rsidRPr="00986F7E">
        <w:rPr>
          <w:rFonts w:ascii="Palatino Linotype" w:hAnsi="Palatino Linotype"/>
          <w:b/>
        </w:rPr>
        <w:t>11 février</w:t>
      </w:r>
      <w:r w:rsidRPr="004C0E43">
        <w:rPr>
          <w:rFonts w:ascii="Palatino Linotype" w:hAnsi="Palatino Linotype"/>
        </w:rPr>
        <w:t xml:space="preserve">. </w:t>
      </w:r>
      <w:r>
        <w:rPr>
          <w:rFonts w:ascii="Palatino Linotype" w:hAnsi="Palatino Linotype"/>
        </w:rPr>
        <w:t>À 5 heures du matin,</w:t>
      </w:r>
      <w:r w:rsidRPr="004C0E43">
        <w:rPr>
          <w:rFonts w:ascii="Palatino Linotype" w:hAnsi="Palatino Linotype"/>
        </w:rPr>
        <w:t xml:space="preserve"> </w:t>
      </w:r>
      <w:r>
        <w:rPr>
          <w:rFonts w:ascii="Palatino Linotype" w:hAnsi="Palatino Linotype"/>
        </w:rPr>
        <w:t>E</w:t>
      </w:r>
      <w:r w:rsidRPr="004C0E43">
        <w:rPr>
          <w:rFonts w:ascii="Palatino Linotype" w:hAnsi="Palatino Linotype"/>
        </w:rPr>
        <w:t xml:space="preserve">lie Reclus </w:t>
      </w:r>
      <w:r>
        <w:rPr>
          <w:rFonts w:ascii="Palatino Linotype" w:hAnsi="Palatino Linotype"/>
        </w:rPr>
        <w:t>m</w:t>
      </w:r>
      <w:r w:rsidRPr="004C0E43">
        <w:rPr>
          <w:rFonts w:ascii="Palatino Linotype" w:hAnsi="Palatino Linotype"/>
        </w:rPr>
        <w:t xml:space="preserve">eurt </w:t>
      </w:r>
      <w:r>
        <w:rPr>
          <w:rFonts w:ascii="Palatino Linotype" w:hAnsi="Palatino Linotype"/>
        </w:rPr>
        <w:t xml:space="preserve">chez lui rue Victor-Greyson </w:t>
      </w:r>
      <w:r w:rsidRPr="004C0E43">
        <w:rPr>
          <w:rFonts w:ascii="Palatino Linotype" w:hAnsi="Palatino Linotype"/>
        </w:rPr>
        <w:t xml:space="preserve">à </w:t>
      </w:r>
      <w:r>
        <w:rPr>
          <w:rFonts w:ascii="Palatino Linotype" w:hAnsi="Palatino Linotype"/>
        </w:rPr>
        <w:t>I</w:t>
      </w:r>
      <w:r w:rsidRPr="004C0E43">
        <w:rPr>
          <w:rFonts w:ascii="Palatino Linotype" w:hAnsi="Palatino Linotype"/>
        </w:rPr>
        <w:t>xelles</w:t>
      </w:r>
      <w:r>
        <w:rPr>
          <w:rFonts w:ascii="Palatino Linotype" w:hAnsi="Palatino Linotype"/>
        </w:rPr>
        <w:t>, des suites d’une grippe, à l’âge de 76 ans et entouré de son épouse Noémi, son fils Paul et sa belle-fille Marguerite, son frère Elisée, ses sœurs Noémi Reclus (Mangé) et Louise Reclus (Dumesnil), sa cousine germaine et belle-sœur Pauline Reclus (Kergomard), son neveu le Dr Elie Faure ;</w:t>
      </w:r>
      <w:r w:rsidRPr="004C0E43">
        <w:rPr>
          <w:rFonts w:ascii="Palatino Linotype" w:hAnsi="Palatino Linotype"/>
        </w:rPr>
        <w:t xml:space="preserve"> il est enterré dans la fosse commune du cimetière d’Ixelles</w:t>
      </w:r>
      <w:r>
        <w:rPr>
          <w:rFonts w:ascii="Palatino Linotype" w:hAnsi="Palatino Linotype"/>
        </w:rPr>
        <w:t xml:space="preserve">, son frère le Dr Paul Reclus </w:t>
      </w:r>
      <w:r w:rsidR="009E6981">
        <w:rPr>
          <w:rFonts w:ascii="Palatino Linotype" w:hAnsi="Palatino Linotype"/>
        </w:rPr>
        <w:t xml:space="preserve">(un « glaçon » selon Pauline Kergomard) </w:t>
      </w:r>
      <w:r>
        <w:rPr>
          <w:rFonts w:ascii="Palatino Linotype" w:hAnsi="Palatino Linotype"/>
        </w:rPr>
        <w:t xml:space="preserve">est venu de Paris. « Maintenant, c’est mon tour », confie Elisée à Guillaume de Greef. </w:t>
      </w:r>
      <w:r w:rsidRPr="00FE4950">
        <w:rPr>
          <w:rFonts w:ascii="Palatino Linotype" w:hAnsi="Palatino Linotype"/>
          <w:sz w:val="18"/>
          <w:szCs w:val="18"/>
        </w:rPr>
        <w:t>Selon René Verneau,</w:t>
      </w:r>
      <w:r>
        <w:rPr>
          <w:rFonts w:ascii="Palatino Linotype" w:hAnsi="Palatino Linotype"/>
        </w:rPr>
        <w:t xml:space="preserve"> </w:t>
      </w:r>
      <w:r>
        <w:rPr>
          <w:rFonts w:ascii="Palatino Linotype" w:hAnsi="Palatino Linotype"/>
          <w:sz w:val="18"/>
          <w:szCs w:val="18"/>
        </w:rPr>
        <w:t>E</w:t>
      </w:r>
      <w:r w:rsidRPr="00BF0C21">
        <w:rPr>
          <w:rFonts w:ascii="Palatino Linotype" w:hAnsi="Palatino Linotype"/>
          <w:sz w:val="18"/>
          <w:szCs w:val="18"/>
        </w:rPr>
        <w:t xml:space="preserve">lie aurait laissé le manuscrit achevé d’une </w:t>
      </w:r>
      <w:r w:rsidRPr="00BF0C21">
        <w:rPr>
          <w:rFonts w:ascii="Palatino Linotype" w:hAnsi="Palatino Linotype"/>
          <w:i/>
          <w:sz w:val="18"/>
          <w:szCs w:val="18"/>
        </w:rPr>
        <w:t>Histoire de Paris</w:t>
      </w:r>
      <w:r>
        <w:rPr>
          <w:rFonts w:ascii="Palatino Linotype" w:hAnsi="Palatino Linotype"/>
          <w:i/>
          <w:sz w:val="18"/>
          <w:szCs w:val="18"/>
        </w:rPr>
        <w:t xml:space="preserve"> </w:t>
      </w:r>
      <w:r w:rsidRPr="00F31834">
        <w:rPr>
          <w:rFonts w:ascii="Palatino Linotype" w:hAnsi="Palatino Linotype"/>
          <w:sz w:val="18"/>
          <w:szCs w:val="18"/>
        </w:rPr>
        <w:t>[</w:t>
      </w:r>
      <w:r>
        <w:rPr>
          <w:rFonts w:ascii="Palatino Linotype" w:hAnsi="Palatino Linotype"/>
          <w:sz w:val="18"/>
          <w:szCs w:val="18"/>
        </w:rPr>
        <w:t xml:space="preserve">lire en fait </w:t>
      </w:r>
      <w:r w:rsidRPr="00C54154">
        <w:rPr>
          <w:rFonts w:ascii="Palatino Linotype" w:hAnsi="Palatino Linotype"/>
          <w:i/>
          <w:sz w:val="18"/>
          <w:szCs w:val="18"/>
        </w:rPr>
        <w:t>Histoire du pain</w:t>
      </w:r>
      <w:r w:rsidRPr="00F31834">
        <w:rPr>
          <w:rFonts w:ascii="Palatino Linotype" w:hAnsi="Palatino Linotype"/>
          <w:sz w:val="18"/>
          <w:szCs w:val="18"/>
        </w:rPr>
        <w:t xml:space="preserve">] </w:t>
      </w:r>
      <w:r w:rsidRPr="00BF0C21">
        <w:rPr>
          <w:rFonts w:ascii="Palatino Linotype" w:hAnsi="Palatino Linotype"/>
          <w:sz w:val="18"/>
          <w:szCs w:val="18"/>
        </w:rPr>
        <w:t>« qu’il considérait comme l’œuvre capitale de sa vie</w:t>
      </w:r>
      <w:r w:rsidRPr="00BF0C21">
        <w:rPr>
          <w:rStyle w:val="Appelnotedebasdep"/>
          <w:rFonts w:ascii="Palatino Linotype" w:hAnsi="Palatino Linotype"/>
          <w:sz w:val="18"/>
          <w:szCs w:val="18"/>
        </w:rPr>
        <w:footnoteReference w:id="259"/>
      </w:r>
      <w:r w:rsidRPr="00BF0C21">
        <w:rPr>
          <w:rFonts w:ascii="Palatino Linotype" w:hAnsi="Palatino Linotype"/>
          <w:sz w:val="18"/>
          <w:szCs w:val="18"/>
        </w:rPr>
        <w:t> »</w:t>
      </w:r>
      <w:r>
        <w:rPr>
          <w:rFonts w:ascii="Palatino Linotype" w:hAnsi="Palatino Linotype"/>
          <w:sz w:val="18"/>
          <w:szCs w:val="18"/>
        </w:rPr>
        <w:t> ; sa veuve Noémi, quoique « infirme, presque momifiée physiquement », s’efforce de classer ses papiers</w:t>
      </w:r>
      <w:r>
        <w:rPr>
          <w:rStyle w:val="Appelnotedebasdep"/>
          <w:rFonts w:ascii="Palatino Linotype" w:hAnsi="Palatino Linotype"/>
          <w:sz w:val="18"/>
          <w:szCs w:val="18"/>
        </w:rPr>
        <w:footnoteReference w:id="260"/>
      </w:r>
      <w:r>
        <w:rPr>
          <w:rFonts w:ascii="Palatino Linotype" w:hAnsi="Palatino Linotype"/>
          <w:sz w:val="18"/>
          <w:szCs w:val="18"/>
        </w:rPr>
        <w:t>.</w:t>
      </w:r>
    </w:p>
    <w:p w:rsidR="0007479E" w:rsidRDefault="0007479E" w:rsidP="00CD5757">
      <w:pPr>
        <w:spacing w:after="0" w:line="240" w:lineRule="auto"/>
        <w:ind w:left="567"/>
        <w:jc w:val="both"/>
        <w:rPr>
          <w:rFonts w:ascii="Palatino Linotype" w:hAnsi="Palatino Linotype"/>
        </w:rPr>
      </w:pPr>
      <w:r w:rsidRPr="00986F7E">
        <w:rPr>
          <w:rFonts w:ascii="Palatino Linotype" w:hAnsi="Palatino Linotype"/>
          <w:b/>
        </w:rPr>
        <w:t>1</w:t>
      </w:r>
      <w:r w:rsidR="00D4231E" w:rsidRPr="00986F7E">
        <w:rPr>
          <w:rFonts w:ascii="Palatino Linotype" w:hAnsi="Palatino Linotype"/>
          <w:b/>
        </w:rPr>
        <w:t>3 </w:t>
      </w:r>
      <w:r w:rsidRPr="00986F7E">
        <w:rPr>
          <w:rFonts w:ascii="Palatino Linotype" w:hAnsi="Palatino Linotype"/>
          <w:b/>
        </w:rPr>
        <w:t>mars</w:t>
      </w:r>
      <w:r>
        <w:rPr>
          <w:rFonts w:ascii="Palatino Linotype" w:hAnsi="Palatino Linotype"/>
        </w:rPr>
        <w:t xml:space="preserve">. </w:t>
      </w:r>
      <w:r w:rsidR="00B428D8">
        <w:rPr>
          <w:rFonts w:ascii="Palatino Linotype" w:hAnsi="Palatino Linotype"/>
        </w:rPr>
        <w:t>E</w:t>
      </w:r>
      <w:r>
        <w:rPr>
          <w:rFonts w:ascii="Palatino Linotype" w:hAnsi="Palatino Linotype"/>
        </w:rPr>
        <w:t>lisée Reclus rend un</w:t>
      </w:r>
      <w:r w:rsidR="00A96A24">
        <w:rPr>
          <w:rFonts w:ascii="Palatino Linotype" w:hAnsi="Palatino Linotype"/>
        </w:rPr>
        <w:t>e</w:t>
      </w:r>
      <w:r>
        <w:rPr>
          <w:rFonts w:ascii="Palatino Linotype" w:hAnsi="Palatino Linotype"/>
        </w:rPr>
        <w:t xml:space="preserve"> visite amicale au Château du Peuple, une communauté </w:t>
      </w:r>
      <w:r w:rsidRPr="009A4170">
        <w:rPr>
          <w:rFonts w:ascii="Palatino Linotype" w:hAnsi="Palatino Linotype"/>
        </w:rPr>
        <w:t xml:space="preserve">libertaire </w:t>
      </w:r>
      <w:r w:rsidR="00BA2299" w:rsidRPr="009A4170">
        <w:rPr>
          <w:rFonts w:ascii="Palatino Linotype" w:hAnsi="Palatino Linotype"/>
        </w:rPr>
        <w:t>installée près du bois de Boulogne</w:t>
      </w:r>
      <w:r w:rsidR="00BA2299" w:rsidRPr="009A4170">
        <w:rPr>
          <w:rStyle w:val="Appelnotedebasdep"/>
          <w:rFonts w:ascii="Palatino Linotype" w:hAnsi="Palatino Linotype"/>
        </w:rPr>
        <w:footnoteReference w:id="261"/>
      </w:r>
      <w:r w:rsidR="003C72F5">
        <w:rPr>
          <w:rFonts w:ascii="Palatino Linotype" w:hAnsi="Palatino Linotype"/>
        </w:rPr>
        <w:t xml:space="preserve"> dans la banlieue Ouest de Paris</w:t>
      </w:r>
      <w:r w:rsidR="00BA2299" w:rsidRPr="009A4170">
        <w:rPr>
          <w:rFonts w:ascii="Palatino Linotype" w:hAnsi="Palatino Linotype"/>
        </w:rPr>
        <w:t>.</w:t>
      </w:r>
    </w:p>
    <w:p w:rsidR="00011CEA" w:rsidRDefault="00011CEA" w:rsidP="00011CEA">
      <w:pPr>
        <w:spacing w:after="0" w:line="240" w:lineRule="auto"/>
        <w:ind w:left="567"/>
        <w:jc w:val="both"/>
        <w:rPr>
          <w:rFonts w:ascii="Palatino Linotype" w:hAnsi="Palatino Linotype"/>
        </w:rPr>
      </w:pPr>
      <w:r w:rsidRPr="003C72F5">
        <w:rPr>
          <w:rFonts w:ascii="Palatino Linotype" w:hAnsi="Palatino Linotype"/>
          <w:b/>
        </w:rPr>
        <w:t>Printemps</w:t>
      </w:r>
      <w:r>
        <w:rPr>
          <w:rFonts w:ascii="Palatino Linotype" w:hAnsi="Palatino Linotype"/>
        </w:rPr>
        <w:t xml:space="preserve">. Achèvement du manuscrit de </w:t>
      </w:r>
      <w:r w:rsidRPr="000B2B29">
        <w:rPr>
          <w:rFonts w:ascii="Palatino Linotype" w:hAnsi="Palatino Linotype"/>
          <w:i/>
        </w:rPr>
        <w:t>L’Homme et la Terre</w:t>
      </w:r>
      <w:r>
        <w:rPr>
          <w:rFonts w:ascii="Palatino Linotype" w:hAnsi="Palatino Linotype"/>
        </w:rPr>
        <w:t>, le troisième grand œuvre d’Elisée (cf. 15 septembre 1908).</w:t>
      </w:r>
    </w:p>
    <w:p w:rsidR="00CA70CC" w:rsidRPr="00CA70CC" w:rsidRDefault="00CA70CC" w:rsidP="00D2592D">
      <w:pPr>
        <w:spacing w:after="0" w:line="240" w:lineRule="auto"/>
        <w:ind w:left="567"/>
        <w:jc w:val="both"/>
        <w:rPr>
          <w:rFonts w:ascii="Palatino Linotype" w:hAnsi="Palatino Linotype"/>
          <w:sz w:val="18"/>
          <w:szCs w:val="18"/>
        </w:rPr>
      </w:pPr>
      <w:r w:rsidRPr="00986F7E">
        <w:rPr>
          <w:rFonts w:ascii="Palatino Linotype" w:hAnsi="Palatino Linotype"/>
          <w:b/>
          <w:sz w:val="18"/>
          <w:szCs w:val="18"/>
        </w:rPr>
        <w:t>1</w:t>
      </w:r>
      <w:r w:rsidR="00D4231E" w:rsidRPr="00986F7E">
        <w:rPr>
          <w:rFonts w:ascii="Palatino Linotype" w:hAnsi="Palatino Linotype"/>
          <w:b/>
          <w:sz w:val="18"/>
          <w:szCs w:val="18"/>
        </w:rPr>
        <w:t>1 </w:t>
      </w:r>
      <w:r w:rsidRPr="00986F7E">
        <w:rPr>
          <w:rFonts w:ascii="Palatino Linotype" w:hAnsi="Palatino Linotype"/>
          <w:b/>
          <w:sz w:val="18"/>
          <w:szCs w:val="18"/>
        </w:rPr>
        <w:t>mai</w:t>
      </w:r>
      <w:r w:rsidRPr="00CA70CC">
        <w:rPr>
          <w:rFonts w:ascii="Palatino Linotype" w:hAnsi="Palatino Linotype"/>
          <w:sz w:val="18"/>
          <w:szCs w:val="18"/>
        </w:rPr>
        <w:t xml:space="preserve">. Mort à </w:t>
      </w:r>
      <w:r w:rsidR="00FE0C12">
        <w:rPr>
          <w:rFonts w:ascii="Palatino Linotype" w:hAnsi="Palatino Linotype"/>
          <w:sz w:val="18"/>
          <w:szCs w:val="18"/>
        </w:rPr>
        <w:t>La Roche-Chalais</w:t>
      </w:r>
      <w:r w:rsidRPr="00CA70CC">
        <w:rPr>
          <w:rFonts w:ascii="Palatino Linotype" w:hAnsi="Palatino Linotype"/>
          <w:sz w:val="18"/>
          <w:szCs w:val="18"/>
        </w:rPr>
        <w:t xml:space="preserve"> de François Trigant-Geneste, époux de </w:t>
      </w:r>
      <w:r>
        <w:rPr>
          <w:rFonts w:ascii="Palatino Linotype" w:hAnsi="Palatino Linotype"/>
          <w:sz w:val="18"/>
          <w:szCs w:val="18"/>
        </w:rPr>
        <w:t>Loïs</w:t>
      </w:r>
      <w:r w:rsidRPr="00CA70CC">
        <w:rPr>
          <w:rFonts w:ascii="Palatino Linotype" w:hAnsi="Palatino Linotype"/>
          <w:sz w:val="18"/>
          <w:szCs w:val="18"/>
        </w:rPr>
        <w:t xml:space="preserve"> Reclus, à l’âge de 8</w:t>
      </w:r>
      <w:r w:rsidR="00D4231E">
        <w:rPr>
          <w:rFonts w:ascii="Palatino Linotype" w:hAnsi="Palatino Linotype"/>
          <w:sz w:val="18"/>
          <w:szCs w:val="18"/>
        </w:rPr>
        <w:t>3 </w:t>
      </w:r>
      <w:r w:rsidRPr="00CA70CC">
        <w:rPr>
          <w:rFonts w:ascii="Palatino Linotype" w:hAnsi="Palatino Linotype"/>
          <w:sz w:val="18"/>
          <w:szCs w:val="18"/>
        </w:rPr>
        <w:t>ans.</w:t>
      </w:r>
    </w:p>
    <w:p w:rsidR="00777130" w:rsidRDefault="00777130" w:rsidP="00777130">
      <w:pPr>
        <w:spacing w:after="0" w:line="240" w:lineRule="auto"/>
        <w:ind w:left="567"/>
        <w:jc w:val="both"/>
        <w:rPr>
          <w:rFonts w:ascii="Palatino Linotype" w:hAnsi="Palatino Linotype"/>
        </w:rPr>
      </w:pPr>
      <w:r w:rsidRPr="00777130">
        <w:rPr>
          <w:rFonts w:ascii="Palatino Linotype" w:hAnsi="Palatino Linotype"/>
          <w:b/>
        </w:rPr>
        <w:lastRenderedPageBreak/>
        <w:t>14 juin</w:t>
      </w:r>
      <w:r w:rsidRPr="00777130">
        <w:rPr>
          <w:rFonts w:ascii="Palatino Linotype" w:hAnsi="Palatino Linotype"/>
        </w:rPr>
        <w:t>.</w:t>
      </w:r>
      <w:r>
        <w:rPr>
          <w:rFonts w:ascii="Palatino Linotype" w:hAnsi="Palatino Linotype"/>
          <w:sz w:val="18"/>
          <w:szCs w:val="18"/>
        </w:rPr>
        <w:t xml:space="preserve"> </w:t>
      </w:r>
      <w:r>
        <w:rPr>
          <w:rFonts w:ascii="Palatino Linotype" w:hAnsi="Palatino Linotype"/>
        </w:rPr>
        <w:t xml:space="preserve">Faillite officielle de la Société anonyme d’études et d’éditions cartographiques Elisée Reclus </w:t>
      </w:r>
      <w:r w:rsidR="00E56027">
        <w:rPr>
          <w:rFonts w:ascii="Palatino Linotype" w:hAnsi="Palatino Linotype"/>
        </w:rPr>
        <w:t xml:space="preserve">(cf. 2 août 1898) </w:t>
      </w:r>
      <w:r>
        <w:rPr>
          <w:rFonts w:ascii="Palatino Linotype" w:hAnsi="Palatino Linotype"/>
        </w:rPr>
        <w:t>sans mise en cause judiciaire d’Elisée, sa bonne foi et ses efforts d’entrepreneur étant reconnus ; la liquidation sera achevée en 1905.</w:t>
      </w:r>
    </w:p>
    <w:p w:rsidR="00D47862" w:rsidRDefault="00D47862" w:rsidP="00D2592D">
      <w:pPr>
        <w:spacing w:after="0" w:line="240" w:lineRule="auto"/>
        <w:ind w:left="567"/>
        <w:jc w:val="both"/>
        <w:rPr>
          <w:rFonts w:ascii="Palatino Linotype" w:hAnsi="Palatino Linotype"/>
        </w:rPr>
      </w:pPr>
      <w:r w:rsidRPr="00EC12DB">
        <w:rPr>
          <w:rFonts w:ascii="Palatino Linotype" w:hAnsi="Palatino Linotype"/>
          <w:b/>
        </w:rPr>
        <w:t>Mai-juin</w:t>
      </w:r>
      <w:r>
        <w:rPr>
          <w:rFonts w:ascii="Palatino Linotype" w:hAnsi="Palatino Linotype"/>
        </w:rPr>
        <w:t xml:space="preserve">. </w:t>
      </w:r>
      <w:r w:rsidR="00B428D8">
        <w:rPr>
          <w:rFonts w:ascii="Palatino Linotype" w:hAnsi="Palatino Linotype"/>
        </w:rPr>
        <w:t>E</w:t>
      </w:r>
      <w:r>
        <w:rPr>
          <w:rFonts w:ascii="Palatino Linotype" w:hAnsi="Palatino Linotype"/>
        </w:rPr>
        <w:t xml:space="preserve">lisée personnage </w:t>
      </w:r>
      <w:r w:rsidR="002228B0">
        <w:rPr>
          <w:rFonts w:ascii="Palatino Linotype" w:hAnsi="Palatino Linotype"/>
        </w:rPr>
        <w:t xml:space="preserve">du roman à thèse </w:t>
      </w:r>
      <w:r w:rsidRPr="00D47862">
        <w:rPr>
          <w:rFonts w:ascii="Palatino Linotype" w:hAnsi="Palatino Linotype"/>
          <w:i/>
        </w:rPr>
        <w:t>Un divorce</w:t>
      </w:r>
      <w:r>
        <w:rPr>
          <w:rFonts w:ascii="Palatino Linotype" w:hAnsi="Palatino Linotype"/>
        </w:rPr>
        <w:t xml:space="preserve"> de l’écrivain catholique Paul Bourget (1852-1935)</w:t>
      </w:r>
      <w:r w:rsidR="002054DE">
        <w:rPr>
          <w:rFonts w:ascii="Palatino Linotype" w:hAnsi="Palatino Linotype"/>
        </w:rPr>
        <w:t xml:space="preserve"> de l’Académie française,</w:t>
      </w:r>
      <w:r>
        <w:rPr>
          <w:rFonts w:ascii="Palatino Linotype" w:hAnsi="Palatino Linotype"/>
        </w:rPr>
        <w:t xml:space="preserve"> paru en feuilleton dans la </w:t>
      </w:r>
      <w:r w:rsidRPr="00D47862">
        <w:rPr>
          <w:rFonts w:ascii="Palatino Linotype" w:hAnsi="Palatino Linotype"/>
          <w:i/>
        </w:rPr>
        <w:t>Revue des Deux Mondes</w:t>
      </w:r>
      <w:r w:rsidR="00B917A3">
        <w:rPr>
          <w:rFonts w:ascii="Palatino Linotype" w:hAnsi="Palatino Linotype"/>
        </w:rPr>
        <w:t xml:space="preserve"> et publié en volume cette même année 190</w:t>
      </w:r>
      <w:r w:rsidR="00F77C42">
        <w:rPr>
          <w:rFonts w:ascii="Palatino Linotype" w:hAnsi="Palatino Linotype"/>
        </w:rPr>
        <w:t>4 </w:t>
      </w:r>
      <w:r>
        <w:rPr>
          <w:rFonts w:ascii="Palatino Linotype" w:hAnsi="Palatino Linotype"/>
        </w:rPr>
        <w:t>: Bourget y défend l’indissolubilité du mariage catholique contre</w:t>
      </w:r>
      <w:r w:rsidR="003C72F5">
        <w:rPr>
          <w:rFonts w:ascii="Palatino Linotype" w:hAnsi="Palatino Linotype"/>
        </w:rPr>
        <w:t>, nommément,</w:t>
      </w:r>
      <w:r>
        <w:rPr>
          <w:rFonts w:ascii="Palatino Linotype" w:hAnsi="Palatino Linotype"/>
        </w:rPr>
        <w:t xml:space="preserve"> l’union libre </w:t>
      </w:r>
      <w:r w:rsidR="006A0583">
        <w:rPr>
          <w:rFonts w:ascii="Palatino Linotype" w:hAnsi="Palatino Linotype"/>
        </w:rPr>
        <w:t>qu’</w:t>
      </w:r>
      <w:r w:rsidR="00B428D8">
        <w:rPr>
          <w:rFonts w:ascii="Palatino Linotype" w:hAnsi="Palatino Linotype"/>
        </w:rPr>
        <w:t>E</w:t>
      </w:r>
      <w:r>
        <w:rPr>
          <w:rFonts w:ascii="Palatino Linotype" w:hAnsi="Palatino Linotype"/>
        </w:rPr>
        <w:t xml:space="preserve">lisée </w:t>
      </w:r>
      <w:r w:rsidR="006A0583">
        <w:rPr>
          <w:rFonts w:ascii="Palatino Linotype" w:hAnsi="Palatino Linotype"/>
        </w:rPr>
        <w:t>avait illustré</w:t>
      </w:r>
      <w:r>
        <w:rPr>
          <w:rFonts w:ascii="Palatino Linotype" w:hAnsi="Palatino Linotype"/>
        </w:rPr>
        <w:t xml:space="preserve"> avec éclat </w:t>
      </w:r>
      <w:r w:rsidR="00165692">
        <w:rPr>
          <w:rFonts w:ascii="Palatino Linotype" w:hAnsi="Palatino Linotype"/>
        </w:rPr>
        <w:t xml:space="preserve">avec ses deux filles </w:t>
      </w:r>
      <w:r>
        <w:rPr>
          <w:rFonts w:ascii="Palatino Linotype" w:hAnsi="Palatino Linotype"/>
        </w:rPr>
        <w:t>en 188</w:t>
      </w:r>
      <w:r w:rsidR="00D4231E">
        <w:rPr>
          <w:rFonts w:ascii="Palatino Linotype" w:hAnsi="Palatino Linotype"/>
        </w:rPr>
        <w:t>2 </w:t>
      </w:r>
      <w:r w:rsidR="00633554">
        <w:rPr>
          <w:rFonts w:ascii="Palatino Linotype" w:hAnsi="Palatino Linotype"/>
        </w:rPr>
        <w:t xml:space="preserve">– </w:t>
      </w:r>
      <w:r w:rsidR="000521F3">
        <w:rPr>
          <w:rFonts w:ascii="Palatino Linotype" w:hAnsi="Palatino Linotype"/>
        </w:rPr>
        <w:t>le r</w:t>
      </w:r>
      <w:r w:rsidR="00B917A3">
        <w:rPr>
          <w:rFonts w:ascii="Palatino Linotype" w:hAnsi="Palatino Linotype"/>
        </w:rPr>
        <w:t>oman est adapté avec succès au t</w:t>
      </w:r>
      <w:r w:rsidR="000521F3">
        <w:rPr>
          <w:rFonts w:ascii="Palatino Linotype" w:hAnsi="Palatino Linotype"/>
        </w:rPr>
        <w:t>héâtre du Vaudeville en 190</w:t>
      </w:r>
      <w:r w:rsidR="008C4539">
        <w:rPr>
          <w:rFonts w:ascii="Palatino Linotype" w:hAnsi="Palatino Linotype"/>
        </w:rPr>
        <w:t>8</w:t>
      </w:r>
      <w:r w:rsidR="002039B7">
        <w:rPr>
          <w:rFonts w:ascii="Palatino Linotype" w:hAnsi="Palatino Linotype"/>
        </w:rPr>
        <w:t xml:space="preserve"> </w:t>
      </w:r>
      <w:r w:rsidR="00633554" w:rsidRPr="002B3247">
        <w:rPr>
          <w:rFonts w:ascii="Palatino Linotype" w:hAnsi="Palatino Linotype"/>
          <w:sz w:val="18"/>
          <w:szCs w:val="18"/>
        </w:rPr>
        <w:t>(dans l’entre-deux-guerres, Yvonne Ostroga,</w:t>
      </w:r>
      <w:r w:rsidR="006C7A7F" w:rsidRPr="002B3247">
        <w:rPr>
          <w:rFonts w:ascii="Palatino Linotype" w:hAnsi="Palatino Linotype"/>
          <w:sz w:val="18"/>
          <w:szCs w:val="18"/>
        </w:rPr>
        <w:t xml:space="preserve"> petite-fille d’</w:t>
      </w:r>
      <w:r w:rsidR="00B428D8">
        <w:rPr>
          <w:rFonts w:ascii="Palatino Linotype" w:hAnsi="Palatino Linotype"/>
          <w:sz w:val="18"/>
          <w:szCs w:val="18"/>
        </w:rPr>
        <w:t>E</w:t>
      </w:r>
      <w:r w:rsidR="006C7A7F" w:rsidRPr="002B3247">
        <w:rPr>
          <w:rFonts w:ascii="Palatino Linotype" w:hAnsi="Palatino Linotype"/>
          <w:sz w:val="18"/>
          <w:szCs w:val="18"/>
        </w:rPr>
        <w:t xml:space="preserve">lisée, sera secrétaire de Paul </w:t>
      </w:r>
      <w:r w:rsidR="001711A3" w:rsidRPr="002B3247">
        <w:rPr>
          <w:rFonts w:ascii="Palatino Linotype" w:hAnsi="Palatino Linotype"/>
          <w:sz w:val="18"/>
          <w:szCs w:val="18"/>
        </w:rPr>
        <w:t>B</w:t>
      </w:r>
      <w:r w:rsidR="006C7A7F" w:rsidRPr="002B3247">
        <w:rPr>
          <w:rFonts w:ascii="Palatino Linotype" w:hAnsi="Palatino Linotype"/>
          <w:sz w:val="18"/>
          <w:szCs w:val="18"/>
        </w:rPr>
        <w:t>ourget</w:t>
      </w:r>
      <w:r w:rsidR="00633554" w:rsidRPr="002B3247">
        <w:rPr>
          <w:rFonts w:ascii="Palatino Linotype" w:hAnsi="Palatino Linotype"/>
          <w:sz w:val="18"/>
          <w:szCs w:val="18"/>
        </w:rPr>
        <w:t xml:space="preserve">, et ce dernier préfacera un ouvrage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633554" w:rsidRPr="002B3247">
        <w:rPr>
          <w:rFonts w:ascii="Palatino Linotype" w:hAnsi="Palatino Linotype"/>
          <w:sz w:val="18"/>
          <w:szCs w:val="18"/>
        </w:rPr>
        <w:t>, neveu d’</w:t>
      </w:r>
      <w:r w:rsidR="00B428D8">
        <w:rPr>
          <w:rFonts w:ascii="Palatino Linotype" w:hAnsi="Palatino Linotype"/>
          <w:sz w:val="18"/>
          <w:szCs w:val="18"/>
        </w:rPr>
        <w:t>E</w:t>
      </w:r>
      <w:r w:rsidR="00633554" w:rsidRPr="002B3247">
        <w:rPr>
          <w:rFonts w:ascii="Palatino Linotype" w:hAnsi="Palatino Linotype"/>
          <w:sz w:val="18"/>
          <w:szCs w:val="18"/>
        </w:rPr>
        <w:t>lisée</w:t>
      </w:r>
      <w:r w:rsidR="006C7A7F" w:rsidRPr="002B3247">
        <w:rPr>
          <w:rFonts w:ascii="Palatino Linotype" w:hAnsi="Palatino Linotype"/>
          <w:sz w:val="18"/>
          <w:szCs w:val="18"/>
        </w:rPr>
        <w:t>)</w:t>
      </w:r>
      <w:r>
        <w:rPr>
          <w:rFonts w:ascii="Palatino Linotype" w:hAnsi="Palatino Linotype"/>
        </w:rPr>
        <w:t>.</w:t>
      </w:r>
    </w:p>
    <w:p w:rsidR="00453C4D" w:rsidRDefault="00453C4D" w:rsidP="00453C4D">
      <w:pPr>
        <w:spacing w:after="0" w:line="240" w:lineRule="auto"/>
        <w:ind w:left="567"/>
        <w:jc w:val="both"/>
        <w:rPr>
          <w:rFonts w:ascii="Palatino Linotype" w:hAnsi="Palatino Linotype"/>
          <w:sz w:val="18"/>
          <w:szCs w:val="18"/>
        </w:rPr>
      </w:pPr>
      <w:r w:rsidRPr="00986F7E">
        <w:rPr>
          <w:rFonts w:ascii="Palatino Linotype" w:hAnsi="Palatino Linotype"/>
          <w:b/>
          <w:sz w:val="18"/>
          <w:szCs w:val="18"/>
        </w:rPr>
        <w:t>2</w:t>
      </w:r>
      <w:r w:rsidR="00F77C42" w:rsidRPr="00986F7E">
        <w:rPr>
          <w:rFonts w:ascii="Palatino Linotype" w:hAnsi="Palatino Linotype"/>
          <w:b/>
          <w:sz w:val="18"/>
          <w:szCs w:val="18"/>
        </w:rPr>
        <w:t>4 </w:t>
      </w:r>
      <w:r w:rsidRPr="00986F7E">
        <w:rPr>
          <w:rFonts w:ascii="Palatino Linotype" w:hAnsi="Palatino Linotype"/>
          <w:b/>
          <w:sz w:val="18"/>
          <w:szCs w:val="18"/>
        </w:rPr>
        <w:t>juillet</w:t>
      </w:r>
      <w:r>
        <w:rPr>
          <w:rFonts w:ascii="Palatino Linotype" w:hAnsi="Palatino Linotype"/>
          <w:sz w:val="18"/>
          <w:szCs w:val="18"/>
        </w:rPr>
        <w:t xml:space="preserve">. </w:t>
      </w:r>
      <w:r w:rsidR="008E1817">
        <w:rPr>
          <w:rFonts w:ascii="Palatino Linotype" w:hAnsi="Palatino Linotype"/>
          <w:sz w:val="18"/>
          <w:szCs w:val="18"/>
        </w:rPr>
        <w:t xml:space="preserve">Le cousin par alliance </w:t>
      </w:r>
      <w:r>
        <w:rPr>
          <w:rFonts w:ascii="Palatino Linotype" w:hAnsi="Palatino Linotype"/>
          <w:sz w:val="18"/>
          <w:szCs w:val="18"/>
        </w:rPr>
        <w:t xml:space="preserve">Théodore Steeg, </w:t>
      </w:r>
      <w:r w:rsidR="00386F0E">
        <w:rPr>
          <w:rFonts w:ascii="Palatino Linotype" w:hAnsi="Palatino Linotype"/>
          <w:sz w:val="18"/>
          <w:szCs w:val="18"/>
        </w:rPr>
        <w:t>professeur de philosophie en province</w:t>
      </w:r>
      <w:r w:rsidR="006A0583">
        <w:rPr>
          <w:rFonts w:ascii="Palatino Linotype" w:hAnsi="Palatino Linotype"/>
          <w:sz w:val="18"/>
          <w:szCs w:val="18"/>
        </w:rPr>
        <w:t xml:space="preserve"> puis</w:t>
      </w:r>
      <w:r w:rsidR="00386F0E">
        <w:rPr>
          <w:rFonts w:ascii="Palatino Linotype" w:hAnsi="Palatino Linotype"/>
          <w:sz w:val="18"/>
          <w:szCs w:val="18"/>
        </w:rPr>
        <w:t xml:space="preserve"> à l’</w:t>
      </w:r>
      <w:r w:rsidR="00B428D8">
        <w:rPr>
          <w:rFonts w:ascii="Palatino Linotype" w:hAnsi="Palatino Linotype"/>
          <w:sz w:val="18"/>
          <w:szCs w:val="18"/>
        </w:rPr>
        <w:t>E</w:t>
      </w:r>
      <w:r w:rsidR="00386F0E">
        <w:rPr>
          <w:rFonts w:ascii="Palatino Linotype" w:hAnsi="Palatino Linotype"/>
          <w:sz w:val="18"/>
          <w:szCs w:val="18"/>
        </w:rPr>
        <w:t xml:space="preserve">cole alsacienne et au lycée Charlemagne à Paris, </w:t>
      </w:r>
      <w:r>
        <w:rPr>
          <w:rFonts w:ascii="Palatino Linotype" w:hAnsi="Palatino Linotype"/>
          <w:sz w:val="18"/>
          <w:szCs w:val="18"/>
        </w:rPr>
        <w:t>est élu à 3</w:t>
      </w:r>
      <w:r w:rsidR="008C4539">
        <w:rPr>
          <w:rFonts w:ascii="Palatino Linotype" w:hAnsi="Palatino Linotype"/>
          <w:sz w:val="18"/>
          <w:szCs w:val="18"/>
        </w:rPr>
        <w:t>6 </w:t>
      </w:r>
      <w:r>
        <w:rPr>
          <w:rFonts w:ascii="Palatino Linotype" w:hAnsi="Palatino Linotype"/>
          <w:sz w:val="18"/>
          <w:szCs w:val="18"/>
        </w:rPr>
        <w:t>ans député radical-socialiste de la Seine dans le 14</w:t>
      </w:r>
      <w:r w:rsidRPr="00865FEE">
        <w:rPr>
          <w:rFonts w:ascii="Palatino Linotype" w:hAnsi="Palatino Linotype"/>
          <w:sz w:val="18"/>
          <w:szCs w:val="18"/>
          <w:vertAlign w:val="superscript"/>
        </w:rPr>
        <w:t>e</w:t>
      </w:r>
      <w:r w:rsidR="00986F7E">
        <w:rPr>
          <w:rFonts w:ascii="Palatino Linotype" w:hAnsi="Palatino Linotype"/>
          <w:sz w:val="18"/>
          <w:szCs w:val="18"/>
        </w:rPr>
        <w:t> </w:t>
      </w:r>
      <w:r w:rsidR="00386F0E">
        <w:rPr>
          <w:rFonts w:ascii="Palatino Linotype" w:hAnsi="Palatino Linotype"/>
          <w:sz w:val="18"/>
          <w:szCs w:val="18"/>
        </w:rPr>
        <w:t>arrondissement de Paris ;</w:t>
      </w:r>
      <w:r w:rsidR="00165692">
        <w:rPr>
          <w:rFonts w:ascii="Palatino Linotype" w:hAnsi="Palatino Linotype"/>
          <w:sz w:val="18"/>
          <w:szCs w:val="18"/>
        </w:rPr>
        <w:t xml:space="preserve"> à la Chambre des députés, </w:t>
      </w:r>
      <w:r w:rsidR="00386F0E">
        <w:rPr>
          <w:rFonts w:ascii="Palatino Linotype" w:hAnsi="Palatino Linotype"/>
          <w:sz w:val="18"/>
          <w:szCs w:val="18"/>
        </w:rPr>
        <w:t>il s’engage dans une campagne en faveur de la protection et de l’éducation des enfants.</w:t>
      </w:r>
    </w:p>
    <w:p w:rsidR="003B33C5" w:rsidRDefault="003B33C5" w:rsidP="00D2592D">
      <w:pPr>
        <w:spacing w:after="0" w:line="240" w:lineRule="auto"/>
        <w:ind w:left="567"/>
        <w:jc w:val="both"/>
        <w:rPr>
          <w:rFonts w:ascii="Palatino Linotype" w:hAnsi="Palatino Linotype"/>
        </w:rPr>
      </w:pPr>
      <w:r w:rsidRPr="00986F7E">
        <w:rPr>
          <w:rFonts w:ascii="Palatino Linotype" w:hAnsi="Palatino Linotype"/>
          <w:b/>
        </w:rPr>
        <w:t>Fin</w:t>
      </w:r>
      <w:r w:rsidR="009A7ECA" w:rsidRPr="00986F7E">
        <w:rPr>
          <w:rFonts w:ascii="Palatino Linotype" w:hAnsi="Palatino Linotype"/>
          <w:b/>
        </w:rPr>
        <w:t> </w:t>
      </w:r>
      <w:r w:rsidRPr="00986F7E">
        <w:rPr>
          <w:rFonts w:ascii="Palatino Linotype" w:hAnsi="Palatino Linotype"/>
          <w:b/>
        </w:rPr>
        <w:t>août</w:t>
      </w:r>
      <w:r>
        <w:rPr>
          <w:rFonts w:ascii="Palatino Linotype" w:hAnsi="Palatino Linotype"/>
        </w:rPr>
        <w:t xml:space="preserve">. </w:t>
      </w:r>
      <w:r w:rsidR="00B428D8">
        <w:rPr>
          <w:rFonts w:ascii="Palatino Linotype" w:hAnsi="Palatino Linotype"/>
        </w:rPr>
        <w:t>E</w:t>
      </w:r>
      <w:r>
        <w:rPr>
          <w:rFonts w:ascii="Palatino Linotype" w:hAnsi="Palatino Linotype"/>
        </w:rPr>
        <w:t>lisée à Thourout près de Bruges, chez Florence de Brouckère.</w:t>
      </w:r>
    </w:p>
    <w:p w:rsidR="00FA212D" w:rsidRDefault="00CD5757" w:rsidP="00D2592D">
      <w:pPr>
        <w:spacing w:after="0" w:line="240" w:lineRule="auto"/>
        <w:ind w:left="567"/>
        <w:jc w:val="both"/>
        <w:rPr>
          <w:rFonts w:ascii="Palatino Linotype" w:hAnsi="Palatino Linotype"/>
        </w:rPr>
      </w:pPr>
      <w:r w:rsidRPr="00C748A7">
        <w:rPr>
          <w:rFonts w:ascii="Palatino Linotype" w:hAnsi="Palatino Linotype"/>
          <w:b/>
        </w:rPr>
        <w:t>Septembre</w:t>
      </w:r>
      <w:r w:rsidR="009A7ECA" w:rsidRPr="00C748A7">
        <w:rPr>
          <w:rFonts w:ascii="Palatino Linotype" w:hAnsi="Palatino Linotype"/>
          <w:b/>
        </w:rPr>
        <w:t>-début </w:t>
      </w:r>
      <w:r w:rsidR="00B07AAF" w:rsidRPr="00C748A7">
        <w:rPr>
          <w:rFonts w:ascii="Palatino Linotype" w:hAnsi="Palatino Linotype"/>
          <w:b/>
        </w:rPr>
        <w:t>octobre</w:t>
      </w:r>
      <w:r>
        <w:rPr>
          <w:rFonts w:ascii="Palatino Linotype" w:hAnsi="Palatino Linotype"/>
        </w:rPr>
        <w:t xml:space="preserve">. </w:t>
      </w:r>
      <w:r w:rsidR="00952002">
        <w:rPr>
          <w:rFonts w:ascii="Palatino Linotype" w:hAnsi="Palatino Linotype"/>
        </w:rPr>
        <w:t>Dernier v</w:t>
      </w:r>
      <w:r>
        <w:rPr>
          <w:rFonts w:ascii="Palatino Linotype" w:hAnsi="Palatino Linotype"/>
        </w:rPr>
        <w:t xml:space="preserve">oyage </w:t>
      </w:r>
      <w:r w:rsidR="00E93425">
        <w:rPr>
          <w:rFonts w:ascii="Palatino Linotype" w:hAnsi="Palatino Linotype"/>
        </w:rPr>
        <w:t>d’</w:t>
      </w:r>
      <w:r w:rsidR="00B428D8">
        <w:rPr>
          <w:rFonts w:ascii="Palatino Linotype" w:hAnsi="Palatino Linotype"/>
        </w:rPr>
        <w:t>E</w:t>
      </w:r>
      <w:r w:rsidR="00E93425">
        <w:rPr>
          <w:rFonts w:ascii="Palatino Linotype" w:hAnsi="Palatino Linotype"/>
        </w:rPr>
        <w:t xml:space="preserve">lisée </w:t>
      </w:r>
      <w:r>
        <w:rPr>
          <w:rFonts w:ascii="Palatino Linotype" w:hAnsi="Palatino Linotype"/>
        </w:rPr>
        <w:t xml:space="preserve">en </w:t>
      </w:r>
      <w:r w:rsidR="005C5DF0">
        <w:rPr>
          <w:rFonts w:ascii="Palatino Linotype" w:hAnsi="Palatino Linotype"/>
        </w:rPr>
        <w:t>France, avec son neveu Paul Reclus et sa sœur Louise Reclus (Dumesnil)</w:t>
      </w:r>
      <w:r>
        <w:rPr>
          <w:rFonts w:ascii="Palatino Linotype" w:hAnsi="Palatino Linotype"/>
        </w:rPr>
        <w:t xml:space="preserve"> : Lille, Amiens, Viarmes, </w:t>
      </w:r>
      <w:r w:rsidR="00B07AAF">
        <w:rPr>
          <w:rFonts w:ascii="Palatino Linotype" w:hAnsi="Palatino Linotype"/>
        </w:rPr>
        <w:t xml:space="preserve">Paris, </w:t>
      </w:r>
      <w:r>
        <w:rPr>
          <w:rFonts w:ascii="Palatino Linotype" w:hAnsi="Palatino Linotype"/>
        </w:rPr>
        <w:t>Vascœuil</w:t>
      </w:r>
      <w:r w:rsidR="00B07AAF">
        <w:rPr>
          <w:rFonts w:ascii="Palatino Linotype" w:hAnsi="Palatino Linotype"/>
        </w:rPr>
        <w:t>, Paris</w:t>
      </w:r>
      <w:r>
        <w:rPr>
          <w:rFonts w:ascii="Palatino Linotype" w:hAnsi="Palatino Linotype"/>
        </w:rPr>
        <w:t>.</w:t>
      </w:r>
    </w:p>
    <w:p w:rsidR="00521737" w:rsidRPr="00521737" w:rsidRDefault="00521737" w:rsidP="00D2592D">
      <w:pPr>
        <w:spacing w:after="0" w:line="240" w:lineRule="auto"/>
        <w:ind w:left="567"/>
        <w:jc w:val="both"/>
        <w:rPr>
          <w:rFonts w:ascii="Palatino Linotype" w:hAnsi="Palatino Linotype"/>
          <w:sz w:val="18"/>
          <w:szCs w:val="18"/>
        </w:rPr>
      </w:pPr>
      <w:r w:rsidRPr="00C748A7">
        <w:rPr>
          <w:rFonts w:ascii="Palatino Linotype" w:hAnsi="Palatino Linotype"/>
          <w:b/>
          <w:sz w:val="18"/>
          <w:szCs w:val="18"/>
        </w:rPr>
        <w:t>Octobre</w:t>
      </w:r>
      <w:r w:rsidRPr="00521737">
        <w:rPr>
          <w:rFonts w:ascii="Palatino Linotype" w:hAnsi="Palatino Linotype"/>
          <w:sz w:val="18"/>
          <w:szCs w:val="18"/>
        </w:rPr>
        <w:t xml:space="preserve">. Magali Cuisinier quitte son grand-père </w:t>
      </w:r>
      <w:r w:rsidR="00B428D8">
        <w:rPr>
          <w:rFonts w:ascii="Palatino Linotype" w:hAnsi="Palatino Linotype"/>
          <w:sz w:val="18"/>
          <w:szCs w:val="18"/>
        </w:rPr>
        <w:t>E</w:t>
      </w:r>
      <w:r w:rsidRPr="00521737">
        <w:rPr>
          <w:rFonts w:ascii="Palatino Linotype" w:hAnsi="Palatino Linotype"/>
          <w:sz w:val="18"/>
          <w:szCs w:val="18"/>
        </w:rPr>
        <w:t xml:space="preserve">lisée </w:t>
      </w:r>
      <w:r>
        <w:rPr>
          <w:rFonts w:ascii="Palatino Linotype" w:hAnsi="Palatino Linotype"/>
          <w:sz w:val="18"/>
          <w:szCs w:val="18"/>
        </w:rPr>
        <w:t xml:space="preserve">et sa </w:t>
      </w:r>
      <w:r w:rsidR="00F47AA6">
        <w:rPr>
          <w:rFonts w:ascii="Palatino Linotype" w:hAnsi="Palatino Linotype"/>
          <w:sz w:val="18"/>
          <w:szCs w:val="18"/>
        </w:rPr>
        <w:t>grand-</w:t>
      </w:r>
      <w:r>
        <w:rPr>
          <w:rFonts w:ascii="Palatino Linotype" w:hAnsi="Palatino Linotype"/>
          <w:sz w:val="18"/>
          <w:szCs w:val="18"/>
        </w:rPr>
        <w:t xml:space="preserve">tante Louise Reclus (Dumesnil) </w:t>
      </w:r>
      <w:r w:rsidRPr="00521737">
        <w:rPr>
          <w:rFonts w:ascii="Palatino Linotype" w:hAnsi="Palatino Linotype"/>
          <w:sz w:val="18"/>
          <w:szCs w:val="18"/>
        </w:rPr>
        <w:t>pour étudier la botanique à l’Université de Montpellier (de là, ex</w:t>
      </w:r>
      <w:r w:rsidR="00CB4E14">
        <w:rPr>
          <w:rFonts w:ascii="Palatino Linotype" w:hAnsi="Palatino Linotype"/>
          <w:sz w:val="18"/>
          <w:szCs w:val="18"/>
        </w:rPr>
        <w:t>cursion à Majorque au printemps </w:t>
      </w:r>
      <w:r w:rsidRPr="00521737">
        <w:rPr>
          <w:rFonts w:ascii="Palatino Linotype" w:hAnsi="Palatino Linotype"/>
          <w:sz w:val="18"/>
          <w:szCs w:val="18"/>
        </w:rPr>
        <w:t>1905).</w:t>
      </w:r>
    </w:p>
    <w:p w:rsidR="0083240B" w:rsidRPr="006362DB" w:rsidRDefault="00115150" w:rsidP="00DD4653">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D2BA7" w:rsidRPr="006362DB">
        <w:rPr>
          <w:rFonts w:ascii="Palatino Linotype" w:hAnsi="Palatino Linotype"/>
          <w:sz w:val="18"/>
          <w:szCs w:val="18"/>
        </w:rPr>
        <w:t>• </w:t>
      </w:r>
      <w:r w:rsidR="0083240B" w:rsidRPr="006362DB">
        <w:rPr>
          <w:rFonts w:ascii="Palatino Linotype" w:hAnsi="Palatino Linotype"/>
          <w:i/>
          <w:sz w:val="18"/>
          <w:szCs w:val="18"/>
        </w:rPr>
        <w:t>La Belgique, für den S</w:t>
      </w:r>
      <w:r w:rsidR="00121D3B" w:rsidRPr="006362DB">
        <w:rPr>
          <w:rFonts w:ascii="Palatino Linotype" w:hAnsi="Palatino Linotype"/>
          <w:i/>
          <w:sz w:val="18"/>
          <w:szCs w:val="18"/>
        </w:rPr>
        <w:t>chulgebrauch bearbeitet von Dr. </w:t>
      </w:r>
      <w:r w:rsidR="0083240B" w:rsidRPr="006362DB">
        <w:rPr>
          <w:rFonts w:ascii="Palatino Linotype" w:hAnsi="Palatino Linotype"/>
          <w:i/>
          <w:sz w:val="18"/>
          <w:szCs w:val="18"/>
        </w:rPr>
        <w:t>E. Vogel</w:t>
      </w:r>
      <w:r w:rsidR="0083240B" w:rsidRPr="006362DB">
        <w:rPr>
          <w:rFonts w:ascii="Palatino Linotype" w:hAnsi="Palatino Linotype"/>
          <w:sz w:val="18"/>
          <w:szCs w:val="18"/>
        </w:rPr>
        <w:t xml:space="preserve"> [pour une utilisation en classe, par le professeur E. Vogel], Bielefeld, Velhagen und Klasing</w:t>
      </w:r>
      <w:r w:rsidR="002B2007">
        <w:rPr>
          <w:rFonts w:ascii="Palatino Linotype" w:hAnsi="Palatino Linotype"/>
          <w:sz w:val="18"/>
          <w:szCs w:val="18"/>
        </w:rPr>
        <w:t>, 190</w:t>
      </w:r>
      <w:r w:rsidR="00F77C42">
        <w:rPr>
          <w:rFonts w:ascii="Palatino Linotype" w:hAnsi="Palatino Linotype"/>
          <w:sz w:val="18"/>
          <w:szCs w:val="18"/>
        </w:rPr>
        <w:t>4</w:t>
      </w:r>
      <w:r w:rsidR="002039B7">
        <w:rPr>
          <w:rFonts w:ascii="Palatino Linotype" w:hAnsi="Palatino Linotype"/>
          <w:sz w:val="18"/>
          <w:szCs w:val="18"/>
        </w:rPr>
        <w:t xml:space="preserve"> </w:t>
      </w:r>
      <w:r w:rsidR="0083240B" w:rsidRPr="006362DB">
        <w:rPr>
          <w:rFonts w:ascii="Palatino Linotype" w:hAnsi="Palatino Linotype"/>
          <w:sz w:val="18"/>
          <w:szCs w:val="18"/>
        </w:rPr>
        <w:t>(extrait</w:t>
      </w:r>
      <w:r w:rsidR="0060016A">
        <w:rPr>
          <w:rFonts w:ascii="Palatino Linotype" w:hAnsi="Palatino Linotype"/>
          <w:sz w:val="18"/>
          <w:szCs w:val="18"/>
        </w:rPr>
        <w:t>s</w:t>
      </w:r>
      <w:r w:rsidR="0083240B" w:rsidRPr="006362DB">
        <w:rPr>
          <w:rFonts w:ascii="Palatino Linotype" w:hAnsi="Palatino Linotype"/>
          <w:sz w:val="18"/>
          <w:szCs w:val="18"/>
        </w:rPr>
        <w:t xml:space="preserve"> du t. IV de la </w:t>
      </w:r>
      <w:r w:rsidR="004E28E2">
        <w:rPr>
          <w:rFonts w:ascii="Palatino Linotype" w:hAnsi="Palatino Linotype"/>
          <w:i/>
          <w:sz w:val="18"/>
          <w:szCs w:val="18"/>
        </w:rPr>
        <w:t>Nouvelle Géographi</w:t>
      </w:r>
      <w:r w:rsidR="002B2007">
        <w:rPr>
          <w:rFonts w:ascii="Palatino Linotype" w:hAnsi="Palatino Linotype"/>
          <w:i/>
          <w:sz w:val="18"/>
          <w:szCs w:val="18"/>
        </w:rPr>
        <w:t>e universelle</w:t>
      </w:r>
      <w:r w:rsidR="002B2007">
        <w:rPr>
          <w:rFonts w:ascii="Palatino Linotype" w:hAnsi="Palatino Linotype"/>
          <w:sz w:val="18"/>
          <w:szCs w:val="18"/>
        </w:rPr>
        <w:t>, 1879)</w:t>
      </w:r>
      <w:r w:rsidR="0083240B" w:rsidRPr="006362DB">
        <w:rPr>
          <w:rFonts w:ascii="Palatino Linotype" w:hAnsi="Palatino Linotype"/>
          <w:sz w:val="18"/>
          <w:szCs w:val="18"/>
        </w:rPr>
        <w:t>.</w:t>
      </w:r>
    </w:p>
    <w:p w:rsidR="00DD4653" w:rsidRPr="00E55CB0" w:rsidRDefault="00115150" w:rsidP="00DD4653">
      <w:pPr>
        <w:spacing w:after="0" w:line="240" w:lineRule="auto"/>
        <w:ind w:left="567"/>
        <w:jc w:val="both"/>
        <w:rPr>
          <w:rFonts w:ascii="Palatino Linotype" w:hAnsi="Palatino Linotype"/>
          <w:sz w:val="18"/>
          <w:szCs w:val="18"/>
        </w:rPr>
      </w:pPr>
      <w:r w:rsidRPr="00E55CB0">
        <w:rPr>
          <w:rFonts w:ascii="Palatino Linotype" w:hAnsi="Palatino Linotype"/>
          <w:sz w:val="18"/>
          <w:szCs w:val="18"/>
        </w:rPr>
        <w:t>•</w:t>
      </w:r>
      <w:r w:rsidR="004D2BA7" w:rsidRPr="00E55CB0">
        <w:rPr>
          <w:rFonts w:ascii="Palatino Linotype" w:hAnsi="Palatino Linotype"/>
          <w:sz w:val="18"/>
          <w:szCs w:val="18"/>
        </w:rPr>
        <w:t>• </w:t>
      </w:r>
      <w:r w:rsidR="003A33E7" w:rsidRPr="00E55CB0">
        <w:rPr>
          <w:rFonts w:ascii="Palatino Linotype" w:hAnsi="Palatino Linotype"/>
          <w:sz w:val="18"/>
          <w:szCs w:val="18"/>
        </w:rPr>
        <w:t>« Aperçu géographique »</w:t>
      </w:r>
      <w:r w:rsidR="00D244CA" w:rsidRPr="00E55CB0">
        <w:rPr>
          <w:rFonts w:ascii="Palatino Linotype" w:hAnsi="Palatino Linotype"/>
          <w:sz w:val="18"/>
          <w:szCs w:val="18"/>
        </w:rPr>
        <w:t xml:space="preserve"> </w:t>
      </w:r>
      <w:r w:rsidR="003A33E7" w:rsidRPr="00E55CB0">
        <w:rPr>
          <w:rFonts w:ascii="Palatino Linotype" w:hAnsi="Palatino Linotype"/>
          <w:sz w:val="18"/>
          <w:szCs w:val="18"/>
        </w:rPr>
        <w:t>dans</w:t>
      </w:r>
      <w:r w:rsidR="00B83E0A" w:rsidRPr="00E55CB0">
        <w:rPr>
          <w:rFonts w:ascii="Palatino Linotype" w:hAnsi="Palatino Linotype"/>
          <w:sz w:val="18"/>
          <w:szCs w:val="18"/>
        </w:rPr>
        <w:t xml:space="preserve"> </w:t>
      </w:r>
      <w:r w:rsidR="009641F6" w:rsidRPr="00E55CB0">
        <w:rPr>
          <w:rFonts w:ascii="Palatino Linotype" w:hAnsi="Palatino Linotype"/>
          <w:sz w:val="18"/>
          <w:szCs w:val="18"/>
        </w:rPr>
        <w:t>prince Roland Bonaparte</w:t>
      </w:r>
      <w:r w:rsidR="00B9466F">
        <w:rPr>
          <w:rFonts w:ascii="Palatino Linotype" w:hAnsi="Palatino Linotype"/>
          <w:sz w:val="18"/>
          <w:szCs w:val="18"/>
        </w:rPr>
        <w:t xml:space="preserve"> </w:t>
      </w:r>
      <w:r w:rsidR="00B9466F">
        <w:rPr>
          <w:rFonts w:ascii="Palatino Linotype" w:hAnsi="Palatino Linotype"/>
          <w:sz w:val="18"/>
          <w:szCs w:val="18"/>
        </w:rPr>
        <w:t>[un « lourd imbécile » selon Pauline Kergomard en 1909]</w:t>
      </w:r>
      <w:r w:rsidR="009641F6" w:rsidRPr="00E55CB0">
        <w:rPr>
          <w:rFonts w:ascii="Palatino Linotype" w:hAnsi="Palatino Linotype"/>
          <w:sz w:val="18"/>
          <w:szCs w:val="18"/>
        </w:rPr>
        <w:t xml:space="preserve">, Léon Bourgeois, Jules Claretie </w:t>
      </w:r>
      <w:r w:rsidR="009641F6" w:rsidRPr="00E55CB0">
        <w:rPr>
          <w:rFonts w:ascii="Palatino Linotype" w:hAnsi="Palatino Linotype"/>
          <w:i/>
          <w:sz w:val="18"/>
          <w:szCs w:val="18"/>
        </w:rPr>
        <w:t>et alii</w:t>
      </w:r>
      <w:r w:rsidR="009641F6" w:rsidRPr="00E55CB0">
        <w:rPr>
          <w:rFonts w:ascii="Palatino Linotype" w:hAnsi="Palatino Linotype"/>
          <w:sz w:val="18"/>
          <w:szCs w:val="18"/>
        </w:rPr>
        <w:t>,</w:t>
      </w:r>
      <w:r w:rsidR="00E93425" w:rsidRPr="00E55CB0">
        <w:rPr>
          <w:rFonts w:ascii="Palatino Linotype" w:hAnsi="Palatino Linotype"/>
          <w:sz w:val="18"/>
          <w:szCs w:val="18"/>
        </w:rPr>
        <w:t xml:space="preserve"> </w:t>
      </w:r>
      <w:r w:rsidR="009641F6" w:rsidRPr="00E55CB0">
        <w:rPr>
          <w:rFonts w:ascii="Palatino Linotype" w:hAnsi="Palatino Linotype"/>
          <w:i/>
          <w:sz w:val="18"/>
          <w:szCs w:val="18"/>
        </w:rPr>
        <w:t xml:space="preserve">Le </w:t>
      </w:r>
      <w:r w:rsidR="00E93425" w:rsidRPr="00E55CB0">
        <w:rPr>
          <w:rFonts w:ascii="Palatino Linotype" w:hAnsi="Palatino Linotype"/>
          <w:i/>
          <w:sz w:val="18"/>
          <w:szCs w:val="18"/>
        </w:rPr>
        <w:t>Mexique au début du XX</w:t>
      </w:r>
      <w:r w:rsidR="00E93425" w:rsidRPr="00E55CB0">
        <w:rPr>
          <w:rFonts w:ascii="Palatino Linotype" w:hAnsi="Palatino Linotype"/>
          <w:i/>
          <w:sz w:val="18"/>
          <w:szCs w:val="18"/>
          <w:vertAlign w:val="superscript"/>
        </w:rPr>
        <w:t>e</w:t>
      </w:r>
      <w:r w:rsidR="008C246B">
        <w:rPr>
          <w:rFonts w:ascii="Palatino Linotype" w:hAnsi="Palatino Linotype"/>
          <w:i/>
          <w:sz w:val="18"/>
          <w:szCs w:val="18"/>
        </w:rPr>
        <w:t> </w:t>
      </w:r>
      <w:r w:rsidR="00E93425" w:rsidRPr="00E55CB0">
        <w:rPr>
          <w:rFonts w:ascii="Palatino Linotype" w:hAnsi="Palatino Linotype"/>
          <w:i/>
          <w:sz w:val="18"/>
          <w:szCs w:val="18"/>
        </w:rPr>
        <w:t>siècle</w:t>
      </w:r>
      <w:r w:rsidR="00B91106" w:rsidRPr="00E55CB0">
        <w:rPr>
          <w:rFonts w:ascii="Palatino Linotype" w:hAnsi="Palatino Linotype"/>
          <w:sz w:val="18"/>
          <w:szCs w:val="18"/>
        </w:rPr>
        <w:t xml:space="preserve">, Delagrave, </w:t>
      </w:r>
      <w:r w:rsidR="002B2007">
        <w:rPr>
          <w:rFonts w:ascii="Palatino Linotype" w:hAnsi="Palatino Linotype"/>
          <w:sz w:val="18"/>
          <w:szCs w:val="18"/>
        </w:rPr>
        <w:t xml:space="preserve">1904, </w:t>
      </w:r>
      <w:r w:rsidR="00D4231E">
        <w:rPr>
          <w:rFonts w:ascii="Palatino Linotype" w:hAnsi="Palatino Linotype"/>
          <w:sz w:val="18"/>
          <w:szCs w:val="18"/>
        </w:rPr>
        <w:t>2 </w:t>
      </w:r>
      <w:r w:rsidR="00B91106" w:rsidRPr="00E55CB0">
        <w:rPr>
          <w:rFonts w:ascii="Palatino Linotype" w:hAnsi="Palatino Linotype"/>
          <w:sz w:val="18"/>
          <w:szCs w:val="18"/>
        </w:rPr>
        <w:t>t.</w:t>
      </w:r>
      <w:r w:rsidR="003A33E7" w:rsidRPr="00E55CB0">
        <w:rPr>
          <w:rFonts w:ascii="Palatino Linotype" w:hAnsi="Palatino Linotype"/>
          <w:sz w:val="18"/>
          <w:szCs w:val="18"/>
        </w:rPr>
        <w:t>, t. I, p. 35-8</w:t>
      </w:r>
      <w:r w:rsidR="00D4231E">
        <w:rPr>
          <w:rFonts w:ascii="Palatino Linotype" w:hAnsi="Palatino Linotype"/>
          <w:sz w:val="18"/>
          <w:szCs w:val="18"/>
        </w:rPr>
        <w:t>0 </w:t>
      </w:r>
      <w:r w:rsidR="00B91106" w:rsidRPr="00E55CB0">
        <w:rPr>
          <w:rFonts w:ascii="Palatino Linotype" w:hAnsi="Palatino Linotype"/>
          <w:sz w:val="18"/>
          <w:szCs w:val="18"/>
        </w:rPr>
        <w:t xml:space="preserve">; </w:t>
      </w:r>
      <w:r w:rsidR="00975D26">
        <w:rPr>
          <w:rFonts w:ascii="Palatino Linotype" w:hAnsi="Palatino Linotype"/>
          <w:sz w:val="18"/>
          <w:szCs w:val="18"/>
        </w:rPr>
        <w:t>▪ </w:t>
      </w:r>
      <w:r w:rsidR="00A66AB8" w:rsidRPr="00E55CB0">
        <w:rPr>
          <w:rFonts w:ascii="Palatino Linotype" w:hAnsi="Palatino Linotype"/>
          <w:sz w:val="18"/>
          <w:szCs w:val="18"/>
        </w:rPr>
        <w:t xml:space="preserve">« Les grandes voies historiques », </w:t>
      </w:r>
      <w:r w:rsidR="00A66AB8" w:rsidRPr="00E55CB0">
        <w:rPr>
          <w:rFonts w:ascii="Palatino Linotype" w:hAnsi="Palatino Linotype"/>
          <w:i/>
          <w:sz w:val="18"/>
          <w:szCs w:val="18"/>
        </w:rPr>
        <w:t>Bulletin de la Société royale belge de géographie</w:t>
      </w:r>
      <w:r w:rsidR="00A66AB8" w:rsidRPr="00E55CB0">
        <w:rPr>
          <w:rFonts w:ascii="Palatino Linotype" w:hAnsi="Palatino Linotype"/>
          <w:sz w:val="18"/>
          <w:szCs w:val="18"/>
        </w:rPr>
        <w:t xml:space="preserve"> </w:t>
      </w:r>
      <w:r w:rsidR="002B2007">
        <w:rPr>
          <w:rFonts w:ascii="Palatino Linotype" w:hAnsi="Palatino Linotype"/>
          <w:sz w:val="18"/>
          <w:szCs w:val="18"/>
        </w:rPr>
        <w:t xml:space="preserve">(Bruxelles), </w:t>
      </w:r>
      <w:r w:rsidR="00255311">
        <w:rPr>
          <w:rFonts w:ascii="Palatino Linotype" w:hAnsi="Palatino Linotype"/>
          <w:sz w:val="18"/>
          <w:szCs w:val="18"/>
        </w:rPr>
        <w:t xml:space="preserve">1904, </w:t>
      </w:r>
      <w:r w:rsidR="00A66AB8" w:rsidRPr="00E55CB0">
        <w:rPr>
          <w:rFonts w:ascii="Palatino Linotype" w:hAnsi="Palatino Linotype"/>
          <w:sz w:val="18"/>
          <w:szCs w:val="18"/>
        </w:rPr>
        <w:t>p. 5-1</w:t>
      </w:r>
      <w:r w:rsidR="008C4539">
        <w:rPr>
          <w:rFonts w:ascii="Palatino Linotype" w:hAnsi="Palatino Linotype"/>
          <w:sz w:val="18"/>
          <w:szCs w:val="18"/>
        </w:rPr>
        <w:t>5</w:t>
      </w:r>
      <w:r w:rsidR="008F67B9">
        <w:rPr>
          <w:rFonts w:ascii="Palatino Linotype" w:hAnsi="Palatino Linotype"/>
          <w:sz w:val="18"/>
          <w:szCs w:val="18"/>
        </w:rPr>
        <w:t xml:space="preserve"> </w:t>
      </w:r>
      <w:r w:rsidR="00A66AB8" w:rsidRPr="00E55CB0">
        <w:rPr>
          <w:rFonts w:ascii="Palatino Linotype" w:hAnsi="Palatino Linotype"/>
          <w:sz w:val="18"/>
          <w:szCs w:val="18"/>
        </w:rPr>
        <w:t>(</w:t>
      </w:r>
      <w:r w:rsidR="008F67B9">
        <w:rPr>
          <w:rFonts w:ascii="Palatino Linotype" w:hAnsi="Palatino Linotype"/>
          <w:sz w:val="18"/>
          <w:szCs w:val="18"/>
        </w:rPr>
        <w:t>notes de conférence à la Nouvelle Université libre de Bruxelles mises en forme</w:t>
      </w:r>
      <w:r w:rsidR="00A66AB8" w:rsidRPr="00E55CB0">
        <w:rPr>
          <w:rFonts w:ascii="Palatino Linotype" w:hAnsi="Palatino Linotype"/>
          <w:sz w:val="18"/>
          <w:szCs w:val="18"/>
        </w:rPr>
        <w:t xml:space="preserve"> par</w:t>
      </w:r>
      <w:r w:rsidR="008F67B9">
        <w:rPr>
          <w:rFonts w:ascii="Palatino Linotype" w:hAnsi="Palatino Linotype"/>
          <w:sz w:val="18"/>
          <w:szCs w:val="18"/>
        </w:rPr>
        <w:t xml:space="preserve"> E. Cammaerts</w:t>
      </w:r>
      <w:r w:rsidR="00A66AB8" w:rsidRPr="00E55CB0">
        <w:rPr>
          <w:rFonts w:ascii="Palatino Linotype" w:hAnsi="Palatino Linotype"/>
          <w:sz w:val="18"/>
          <w:szCs w:val="18"/>
        </w:rPr>
        <w:t xml:space="preserve">) ; </w:t>
      </w:r>
      <w:r w:rsidR="00DD3048">
        <w:rPr>
          <w:rFonts w:ascii="Palatino Linotype" w:hAnsi="Palatino Linotype"/>
          <w:sz w:val="18"/>
          <w:szCs w:val="18"/>
        </w:rPr>
        <w:t xml:space="preserve">▪ « Chronique géographique », </w:t>
      </w:r>
      <w:r w:rsidR="00DD3048" w:rsidRPr="00DD3048">
        <w:rPr>
          <w:rFonts w:ascii="Palatino Linotype" w:hAnsi="Palatino Linotype"/>
          <w:i/>
          <w:sz w:val="18"/>
          <w:szCs w:val="18"/>
        </w:rPr>
        <w:t>La Revue</w:t>
      </w:r>
      <w:r w:rsidR="00DD3048">
        <w:rPr>
          <w:rFonts w:ascii="Palatino Linotype" w:hAnsi="Palatino Linotype"/>
          <w:sz w:val="18"/>
          <w:szCs w:val="18"/>
        </w:rPr>
        <w:t xml:space="preserve">, (Paris), 1904, p. 520-521 ; </w:t>
      </w:r>
      <w:r w:rsidR="00975D26">
        <w:rPr>
          <w:rFonts w:ascii="Palatino Linotype" w:hAnsi="Palatino Linotype"/>
          <w:sz w:val="18"/>
          <w:szCs w:val="18"/>
        </w:rPr>
        <w:t>▪ </w:t>
      </w:r>
      <w:r w:rsidR="00A66AB8" w:rsidRPr="00E55CB0">
        <w:rPr>
          <w:rFonts w:ascii="Palatino Linotype" w:hAnsi="Palatino Linotype"/>
          <w:sz w:val="18"/>
          <w:szCs w:val="18"/>
        </w:rPr>
        <w:t>« Le patriotisme est-il incompatible avec l’amour de l’humanité ? Enquête »</w:t>
      </w:r>
      <w:r w:rsidR="00975D26">
        <w:rPr>
          <w:rFonts w:ascii="Palatino Linotype" w:hAnsi="Palatino Linotype"/>
          <w:sz w:val="18"/>
          <w:szCs w:val="18"/>
        </w:rPr>
        <w:t>,</w:t>
      </w:r>
      <w:r w:rsidR="00A66AB8" w:rsidRPr="00E55CB0">
        <w:rPr>
          <w:rFonts w:ascii="Palatino Linotype" w:hAnsi="Palatino Linotype"/>
          <w:sz w:val="18"/>
          <w:szCs w:val="18"/>
        </w:rPr>
        <w:t xml:space="preserve"> </w:t>
      </w:r>
      <w:r w:rsidR="00975D26" w:rsidRPr="00E55CB0">
        <w:rPr>
          <w:rFonts w:ascii="Palatino Linotype" w:hAnsi="Palatino Linotype"/>
          <w:i/>
          <w:sz w:val="18"/>
          <w:szCs w:val="18"/>
        </w:rPr>
        <w:t>La Revue</w:t>
      </w:r>
      <w:r w:rsidR="00975D26" w:rsidRPr="00E55CB0">
        <w:rPr>
          <w:rFonts w:ascii="Palatino Linotype" w:hAnsi="Palatino Linotype"/>
          <w:sz w:val="18"/>
          <w:szCs w:val="18"/>
        </w:rPr>
        <w:t xml:space="preserve"> </w:t>
      </w:r>
      <w:r w:rsidR="00975D26">
        <w:rPr>
          <w:rFonts w:ascii="Palatino Linotype" w:hAnsi="Palatino Linotype"/>
          <w:sz w:val="18"/>
          <w:szCs w:val="18"/>
        </w:rPr>
        <w:t>(Paris), 1</w:t>
      </w:r>
      <w:r w:rsidR="008C4539">
        <w:rPr>
          <w:rFonts w:ascii="Palatino Linotype" w:hAnsi="Palatino Linotype"/>
          <w:sz w:val="18"/>
          <w:szCs w:val="18"/>
        </w:rPr>
        <w:t>5 </w:t>
      </w:r>
      <w:r w:rsidR="00975D26">
        <w:rPr>
          <w:rFonts w:ascii="Palatino Linotype" w:hAnsi="Palatino Linotype"/>
          <w:sz w:val="18"/>
          <w:szCs w:val="18"/>
        </w:rPr>
        <w:t>janvier 1904, p. 169-17</w:t>
      </w:r>
      <w:r w:rsidR="00D4231E">
        <w:rPr>
          <w:rFonts w:ascii="Palatino Linotype" w:hAnsi="Palatino Linotype"/>
          <w:sz w:val="18"/>
          <w:szCs w:val="18"/>
        </w:rPr>
        <w:t>0 </w:t>
      </w:r>
      <w:r w:rsidR="00975D26">
        <w:rPr>
          <w:rFonts w:ascii="Palatino Linotype" w:hAnsi="Palatino Linotype"/>
          <w:sz w:val="18"/>
          <w:szCs w:val="18"/>
        </w:rPr>
        <w:t>;</w:t>
      </w:r>
      <w:r w:rsidR="00A66AB8" w:rsidRPr="00E55CB0">
        <w:rPr>
          <w:rFonts w:ascii="Palatino Linotype" w:hAnsi="Palatino Linotype"/>
          <w:sz w:val="18"/>
          <w:szCs w:val="18"/>
        </w:rPr>
        <w:t xml:space="preserve"> </w:t>
      </w:r>
      <w:r w:rsidR="00975D26">
        <w:rPr>
          <w:rFonts w:ascii="Palatino Linotype" w:hAnsi="Palatino Linotype"/>
          <w:sz w:val="18"/>
          <w:szCs w:val="18"/>
        </w:rPr>
        <w:t>▪ </w:t>
      </w:r>
      <w:r w:rsidR="00A66AB8" w:rsidRPr="00E55CB0">
        <w:rPr>
          <w:rFonts w:ascii="Palatino Linotype" w:hAnsi="Palatino Linotype"/>
          <w:sz w:val="18"/>
          <w:szCs w:val="18"/>
        </w:rPr>
        <w:t xml:space="preserve">« Mouvement géographique », </w:t>
      </w:r>
      <w:r w:rsidR="00A66AB8" w:rsidRPr="00E55CB0">
        <w:rPr>
          <w:rFonts w:ascii="Palatino Linotype" w:hAnsi="Palatino Linotype"/>
          <w:i/>
          <w:sz w:val="18"/>
          <w:szCs w:val="18"/>
        </w:rPr>
        <w:t>La Revue</w:t>
      </w:r>
      <w:r w:rsidR="00A66AB8" w:rsidRPr="00E55CB0">
        <w:rPr>
          <w:rFonts w:ascii="Palatino Linotype" w:hAnsi="Palatino Linotype"/>
          <w:sz w:val="18"/>
          <w:szCs w:val="18"/>
        </w:rPr>
        <w:t xml:space="preserve"> </w:t>
      </w:r>
      <w:r w:rsidR="002B2007">
        <w:rPr>
          <w:rFonts w:ascii="Palatino Linotype" w:hAnsi="Palatino Linotype"/>
          <w:sz w:val="18"/>
          <w:szCs w:val="18"/>
        </w:rPr>
        <w:t xml:space="preserve">(Paris), </w:t>
      </w:r>
      <w:r w:rsidR="00A66AB8" w:rsidRPr="00E55CB0">
        <w:rPr>
          <w:rFonts w:ascii="Palatino Linotype" w:hAnsi="Palatino Linotype"/>
          <w:sz w:val="18"/>
          <w:szCs w:val="18"/>
        </w:rPr>
        <w:t>1</w:t>
      </w:r>
      <w:r w:rsidR="008C4539">
        <w:rPr>
          <w:rFonts w:ascii="Palatino Linotype" w:hAnsi="Palatino Linotype"/>
          <w:sz w:val="18"/>
          <w:szCs w:val="18"/>
        </w:rPr>
        <w:t>5 </w:t>
      </w:r>
      <w:r w:rsidR="00A66AB8" w:rsidRPr="00E55CB0">
        <w:rPr>
          <w:rFonts w:ascii="Palatino Linotype" w:hAnsi="Palatino Linotype"/>
          <w:sz w:val="18"/>
          <w:szCs w:val="18"/>
        </w:rPr>
        <w:t>janvier 1904, p. 253-25</w:t>
      </w:r>
      <w:r w:rsidR="008C4539">
        <w:rPr>
          <w:rFonts w:ascii="Palatino Linotype" w:hAnsi="Palatino Linotype"/>
          <w:sz w:val="18"/>
          <w:szCs w:val="18"/>
        </w:rPr>
        <w:t>5 </w:t>
      </w:r>
      <w:r w:rsidR="00A66AB8" w:rsidRPr="00E55CB0">
        <w:rPr>
          <w:rFonts w:ascii="Palatino Linotype" w:hAnsi="Palatino Linotype"/>
          <w:sz w:val="18"/>
          <w:szCs w:val="18"/>
        </w:rPr>
        <w:t xml:space="preserve">; </w:t>
      </w:r>
      <w:r w:rsidR="00C84564">
        <w:rPr>
          <w:rFonts w:ascii="Palatino Linotype" w:hAnsi="Palatino Linotype"/>
          <w:sz w:val="18"/>
          <w:szCs w:val="18"/>
        </w:rPr>
        <w:t>▪ </w:t>
      </w:r>
      <w:r w:rsidR="00C84564" w:rsidRPr="00E55CB0">
        <w:rPr>
          <w:rFonts w:ascii="Palatino Linotype" w:hAnsi="Palatino Linotype"/>
          <w:sz w:val="18"/>
          <w:szCs w:val="18"/>
        </w:rPr>
        <w:t xml:space="preserve">« Mouvement géographique », </w:t>
      </w:r>
      <w:r w:rsidR="00C84564" w:rsidRPr="00E55CB0">
        <w:rPr>
          <w:rFonts w:ascii="Palatino Linotype" w:hAnsi="Palatino Linotype"/>
          <w:i/>
          <w:sz w:val="18"/>
          <w:szCs w:val="18"/>
        </w:rPr>
        <w:t>La Revue</w:t>
      </w:r>
      <w:r w:rsidR="00C84564" w:rsidRPr="00E55CB0">
        <w:rPr>
          <w:rFonts w:ascii="Palatino Linotype" w:hAnsi="Palatino Linotype"/>
          <w:sz w:val="18"/>
          <w:szCs w:val="18"/>
        </w:rPr>
        <w:t xml:space="preserve"> </w:t>
      </w:r>
      <w:r w:rsidR="00C84564">
        <w:rPr>
          <w:rFonts w:ascii="Palatino Linotype" w:hAnsi="Palatino Linotype"/>
          <w:sz w:val="18"/>
          <w:szCs w:val="18"/>
        </w:rPr>
        <w:t xml:space="preserve">(Paris), </w:t>
      </w:r>
      <w:r w:rsidR="00C84564" w:rsidRPr="00E55CB0">
        <w:rPr>
          <w:rFonts w:ascii="Palatino Linotype" w:hAnsi="Palatino Linotype"/>
          <w:sz w:val="18"/>
          <w:szCs w:val="18"/>
        </w:rPr>
        <w:t>1</w:t>
      </w:r>
      <w:r w:rsidR="00C84564">
        <w:rPr>
          <w:rFonts w:ascii="Palatino Linotype" w:hAnsi="Palatino Linotype"/>
          <w:sz w:val="18"/>
          <w:szCs w:val="18"/>
        </w:rPr>
        <w:t>5 </w:t>
      </w:r>
      <w:r w:rsidR="00C84564" w:rsidRPr="00E55CB0">
        <w:rPr>
          <w:rFonts w:ascii="Palatino Linotype" w:hAnsi="Palatino Linotype"/>
          <w:sz w:val="18"/>
          <w:szCs w:val="18"/>
        </w:rPr>
        <w:t>février 1904, p. 517-51</w:t>
      </w:r>
      <w:r w:rsidR="00C84564">
        <w:rPr>
          <w:rFonts w:ascii="Palatino Linotype" w:hAnsi="Palatino Linotype"/>
          <w:sz w:val="18"/>
          <w:szCs w:val="18"/>
        </w:rPr>
        <w:t>8 </w:t>
      </w:r>
      <w:r w:rsidR="00C84564" w:rsidRPr="00E55CB0">
        <w:rPr>
          <w:rFonts w:ascii="Palatino Linotype" w:hAnsi="Palatino Linotype"/>
          <w:sz w:val="18"/>
          <w:szCs w:val="18"/>
        </w:rPr>
        <w:t xml:space="preserve">; </w:t>
      </w:r>
      <w:r w:rsidR="00975D26">
        <w:rPr>
          <w:rFonts w:ascii="Palatino Linotype" w:hAnsi="Palatino Linotype"/>
          <w:sz w:val="18"/>
          <w:szCs w:val="18"/>
        </w:rPr>
        <w:t>▪ </w:t>
      </w:r>
      <w:r w:rsidR="00DD4653" w:rsidRPr="00E55CB0">
        <w:rPr>
          <w:rFonts w:ascii="Palatino Linotype" w:hAnsi="Palatino Linotype"/>
          <w:sz w:val="18"/>
          <w:szCs w:val="18"/>
        </w:rPr>
        <w:t xml:space="preserve">« Origines de la religion et de la morale », </w:t>
      </w:r>
      <w:r w:rsidR="002B2007">
        <w:rPr>
          <w:rFonts w:ascii="Palatino Linotype" w:hAnsi="Palatino Linotype"/>
          <w:i/>
          <w:sz w:val="18"/>
          <w:szCs w:val="18"/>
        </w:rPr>
        <w:t>Les Te</w:t>
      </w:r>
      <w:r w:rsidR="00DD4653" w:rsidRPr="00E55CB0">
        <w:rPr>
          <w:rFonts w:ascii="Palatino Linotype" w:hAnsi="Palatino Linotype"/>
          <w:i/>
          <w:sz w:val="18"/>
          <w:szCs w:val="18"/>
        </w:rPr>
        <w:t>mps nouveaux</w:t>
      </w:r>
      <w:r w:rsidR="00DD4653" w:rsidRPr="00E55CB0">
        <w:rPr>
          <w:rFonts w:ascii="Palatino Linotype" w:hAnsi="Palatino Linotype"/>
          <w:sz w:val="18"/>
          <w:szCs w:val="18"/>
        </w:rPr>
        <w:t xml:space="preserve"> </w:t>
      </w:r>
      <w:r w:rsidR="002B2007">
        <w:rPr>
          <w:rFonts w:ascii="Palatino Linotype" w:hAnsi="Palatino Linotype"/>
          <w:sz w:val="18"/>
          <w:szCs w:val="18"/>
        </w:rPr>
        <w:t xml:space="preserve">(Paris), </w:t>
      </w:r>
      <w:r w:rsidR="00DD4653" w:rsidRPr="00E55CB0">
        <w:rPr>
          <w:rFonts w:ascii="Palatino Linotype" w:hAnsi="Palatino Linotype"/>
          <w:sz w:val="18"/>
          <w:szCs w:val="18"/>
        </w:rPr>
        <w:t>2</w:t>
      </w:r>
      <w:r w:rsidR="008C4539">
        <w:rPr>
          <w:rFonts w:ascii="Palatino Linotype" w:hAnsi="Palatino Linotype"/>
          <w:sz w:val="18"/>
          <w:szCs w:val="18"/>
        </w:rPr>
        <w:t>7 </w:t>
      </w:r>
      <w:r w:rsidR="00DD4653" w:rsidRPr="00E55CB0">
        <w:rPr>
          <w:rFonts w:ascii="Palatino Linotype" w:hAnsi="Palatino Linotype"/>
          <w:sz w:val="18"/>
          <w:szCs w:val="18"/>
        </w:rPr>
        <w:t>février, 5, 1</w:t>
      </w:r>
      <w:r w:rsidR="00D4231E">
        <w:rPr>
          <w:rFonts w:ascii="Palatino Linotype" w:hAnsi="Palatino Linotype"/>
          <w:sz w:val="18"/>
          <w:szCs w:val="18"/>
        </w:rPr>
        <w:t>2</w:t>
      </w:r>
      <w:r w:rsidR="008C246B">
        <w:rPr>
          <w:rFonts w:ascii="Palatino Linotype" w:hAnsi="Palatino Linotype"/>
          <w:sz w:val="18"/>
          <w:szCs w:val="18"/>
        </w:rPr>
        <w:t xml:space="preserve"> </w:t>
      </w:r>
      <w:r w:rsidR="00DD4653" w:rsidRPr="00E55CB0">
        <w:rPr>
          <w:rFonts w:ascii="Palatino Linotype" w:hAnsi="Palatino Linotype"/>
          <w:sz w:val="18"/>
          <w:szCs w:val="18"/>
        </w:rPr>
        <w:t>et 1</w:t>
      </w:r>
      <w:r w:rsidR="008C4539">
        <w:rPr>
          <w:rFonts w:ascii="Palatino Linotype" w:hAnsi="Palatino Linotype"/>
          <w:sz w:val="18"/>
          <w:szCs w:val="18"/>
        </w:rPr>
        <w:t>9 </w:t>
      </w:r>
      <w:r w:rsidR="00DD4653" w:rsidRPr="00E55CB0">
        <w:rPr>
          <w:rFonts w:ascii="Palatino Linotype" w:hAnsi="Palatino Linotype"/>
          <w:sz w:val="18"/>
          <w:szCs w:val="18"/>
        </w:rPr>
        <w:t>mars 190</w:t>
      </w:r>
      <w:r w:rsidR="00F77C42">
        <w:rPr>
          <w:rFonts w:ascii="Palatino Linotype" w:hAnsi="Palatino Linotype"/>
          <w:sz w:val="18"/>
          <w:szCs w:val="18"/>
        </w:rPr>
        <w:t>4 </w:t>
      </w:r>
      <w:r w:rsidR="00B91106" w:rsidRPr="00E55CB0">
        <w:rPr>
          <w:rFonts w:ascii="Palatino Linotype" w:hAnsi="Palatino Linotype"/>
          <w:sz w:val="18"/>
          <w:szCs w:val="18"/>
        </w:rPr>
        <w:t>;</w:t>
      </w:r>
      <w:r w:rsidR="00A66AB8" w:rsidRPr="00E55CB0">
        <w:rPr>
          <w:rFonts w:ascii="Palatino Linotype" w:hAnsi="Palatino Linotype"/>
          <w:sz w:val="18"/>
          <w:szCs w:val="18"/>
        </w:rPr>
        <w:t xml:space="preserve"> </w:t>
      </w:r>
      <w:r w:rsidR="00975D26">
        <w:rPr>
          <w:rFonts w:ascii="Palatino Linotype" w:hAnsi="Palatino Linotype"/>
          <w:sz w:val="18"/>
          <w:szCs w:val="18"/>
        </w:rPr>
        <w:t>▪ </w:t>
      </w:r>
      <w:r w:rsidR="00A66AB8" w:rsidRPr="00E55CB0">
        <w:rPr>
          <w:rFonts w:ascii="Palatino Linotype" w:hAnsi="Palatino Linotype"/>
          <w:sz w:val="18"/>
          <w:szCs w:val="18"/>
        </w:rPr>
        <w:t xml:space="preserve">« À propos de la guerre d’Extrême-Orient », </w:t>
      </w:r>
      <w:r w:rsidR="00A66AB8" w:rsidRPr="00E55CB0">
        <w:rPr>
          <w:rFonts w:ascii="Palatino Linotype" w:hAnsi="Palatino Linotype"/>
          <w:i/>
          <w:sz w:val="18"/>
          <w:szCs w:val="18"/>
        </w:rPr>
        <w:t>La Revue</w:t>
      </w:r>
      <w:r w:rsidR="00A66AB8" w:rsidRPr="00E55CB0">
        <w:rPr>
          <w:rFonts w:ascii="Palatino Linotype" w:hAnsi="Palatino Linotype"/>
          <w:sz w:val="18"/>
          <w:szCs w:val="18"/>
        </w:rPr>
        <w:t xml:space="preserve"> </w:t>
      </w:r>
      <w:r w:rsidR="002B2007">
        <w:rPr>
          <w:rFonts w:ascii="Palatino Linotype" w:hAnsi="Palatino Linotype"/>
          <w:sz w:val="18"/>
          <w:szCs w:val="18"/>
        </w:rPr>
        <w:t xml:space="preserve">(Paris), </w:t>
      </w:r>
      <w:r w:rsidR="00A66AB8" w:rsidRPr="00E55CB0">
        <w:rPr>
          <w:rFonts w:ascii="Palatino Linotype" w:hAnsi="Palatino Linotype"/>
          <w:sz w:val="18"/>
          <w:szCs w:val="18"/>
        </w:rPr>
        <w:t>1</w:t>
      </w:r>
      <w:r w:rsidR="00A66AB8" w:rsidRPr="00E55CB0">
        <w:rPr>
          <w:rFonts w:ascii="Palatino Linotype" w:hAnsi="Palatino Linotype"/>
          <w:sz w:val="18"/>
          <w:szCs w:val="18"/>
          <w:vertAlign w:val="superscript"/>
        </w:rPr>
        <w:t>er</w:t>
      </w:r>
      <w:r w:rsidR="008C246B">
        <w:rPr>
          <w:rFonts w:ascii="Palatino Linotype" w:hAnsi="Palatino Linotype"/>
          <w:sz w:val="18"/>
          <w:szCs w:val="18"/>
        </w:rPr>
        <w:t> </w:t>
      </w:r>
      <w:r w:rsidR="00A66AB8" w:rsidRPr="00E55CB0">
        <w:rPr>
          <w:rFonts w:ascii="Palatino Linotype" w:hAnsi="Palatino Linotype"/>
          <w:sz w:val="18"/>
          <w:szCs w:val="18"/>
        </w:rPr>
        <w:t>avril 1904, p. 304-30</w:t>
      </w:r>
      <w:r w:rsidR="008C4539">
        <w:rPr>
          <w:rFonts w:ascii="Palatino Linotype" w:hAnsi="Palatino Linotype"/>
          <w:sz w:val="18"/>
          <w:szCs w:val="18"/>
        </w:rPr>
        <w:t>8 </w:t>
      </w:r>
      <w:r w:rsidR="00A66AB8" w:rsidRPr="00E55CB0">
        <w:rPr>
          <w:rFonts w:ascii="Palatino Linotype" w:hAnsi="Palatino Linotype"/>
          <w:sz w:val="18"/>
          <w:szCs w:val="18"/>
        </w:rPr>
        <w:t xml:space="preserve">; </w:t>
      </w:r>
      <w:r w:rsidR="00975D26">
        <w:rPr>
          <w:rFonts w:ascii="Palatino Linotype" w:hAnsi="Palatino Linotype"/>
          <w:sz w:val="18"/>
          <w:szCs w:val="18"/>
        </w:rPr>
        <w:t>▪ </w:t>
      </w:r>
      <w:r w:rsidR="00A66AB8" w:rsidRPr="00E55CB0">
        <w:rPr>
          <w:rFonts w:ascii="Palatino Linotype" w:hAnsi="Palatino Linotype"/>
          <w:sz w:val="18"/>
          <w:szCs w:val="18"/>
        </w:rPr>
        <w:t xml:space="preserve">« Mouvement géographique », </w:t>
      </w:r>
      <w:r w:rsidR="00A66AB8" w:rsidRPr="00E55CB0">
        <w:rPr>
          <w:rFonts w:ascii="Palatino Linotype" w:hAnsi="Palatino Linotype"/>
          <w:i/>
          <w:sz w:val="18"/>
          <w:szCs w:val="18"/>
        </w:rPr>
        <w:t>La Revue</w:t>
      </w:r>
      <w:r w:rsidR="002B2007" w:rsidRPr="002B2007">
        <w:rPr>
          <w:rFonts w:ascii="Palatino Linotype" w:hAnsi="Palatino Linotype"/>
          <w:sz w:val="18"/>
          <w:szCs w:val="18"/>
        </w:rPr>
        <w:t xml:space="preserve"> </w:t>
      </w:r>
      <w:r w:rsidR="002B2007">
        <w:rPr>
          <w:rFonts w:ascii="Palatino Linotype" w:hAnsi="Palatino Linotype"/>
          <w:sz w:val="18"/>
          <w:szCs w:val="18"/>
        </w:rPr>
        <w:t xml:space="preserve">(Paris), </w:t>
      </w:r>
      <w:r w:rsidR="00A66AB8" w:rsidRPr="00E55CB0">
        <w:rPr>
          <w:rFonts w:ascii="Palatino Linotype" w:hAnsi="Palatino Linotype"/>
          <w:sz w:val="18"/>
          <w:szCs w:val="18"/>
        </w:rPr>
        <w:t>1</w:t>
      </w:r>
      <w:r w:rsidR="00A66AB8" w:rsidRPr="00E55CB0">
        <w:rPr>
          <w:rFonts w:ascii="Palatino Linotype" w:hAnsi="Palatino Linotype"/>
          <w:sz w:val="18"/>
          <w:szCs w:val="18"/>
          <w:vertAlign w:val="superscript"/>
        </w:rPr>
        <w:t>er</w:t>
      </w:r>
      <w:r w:rsidR="00C748A7">
        <w:rPr>
          <w:rFonts w:ascii="Palatino Linotype" w:hAnsi="Palatino Linotype"/>
          <w:sz w:val="18"/>
          <w:szCs w:val="18"/>
        </w:rPr>
        <w:t> </w:t>
      </w:r>
      <w:r w:rsidR="00A66AB8" w:rsidRPr="00E55CB0">
        <w:rPr>
          <w:rFonts w:ascii="Palatino Linotype" w:hAnsi="Palatino Linotype"/>
          <w:sz w:val="18"/>
          <w:szCs w:val="18"/>
        </w:rPr>
        <w:t>mai 1904, p. 104-10</w:t>
      </w:r>
      <w:r w:rsidR="008C4539">
        <w:rPr>
          <w:rFonts w:ascii="Palatino Linotype" w:hAnsi="Palatino Linotype"/>
          <w:sz w:val="18"/>
          <w:szCs w:val="18"/>
        </w:rPr>
        <w:t>5 </w:t>
      </w:r>
      <w:r w:rsidR="00A66AB8" w:rsidRPr="00E55CB0">
        <w:rPr>
          <w:rFonts w:ascii="Palatino Linotype" w:hAnsi="Palatino Linotype"/>
          <w:sz w:val="18"/>
          <w:szCs w:val="18"/>
        </w:rPr>
        <w:t xml:space="preserve">; </w:t>
      </w:r>
      <w:r w:rsidR="00975D26">
        <w:rPr>
          <w:rFonts w:ascii="Palatino Linotype" w:hAnsi="Palatino Linotype"/>
          <w:sz w:val="18"/>
          <w:szCs w:val="18"/>
        </w:rPr>
        <w:t>▪ </w:t>
      </w:r>
      <w:r w:rsidR="0048097F">
        <w:rPr>
          <w:rFonts w:ascii="Palatino Linotype" w:hAnsi="Palatino Linotype"/>
          <w:sz w:val="18"/>
          <w:szCs w:val="18"/>
        </w:rPr>
        <w:t xml:space="preserve">« La prétendue décadence anarchiste », </w:t>
      </w:r>
      <w:r w:rsidR="0048097F" w:rsidRPr="0048097F">
        <w:rPr>
          <w:rFonts w:ascii="Palatino Linotype" w:hAnsi="Palatino Linotype"/>
          <w:i/>
          <w:sz w:val="18"/>
          <w:szCs w:val="18"/>
        </w:rPr>
        <w:t>Les Temps nouveaux</w:t>
      </w:r>
      <w:r w:rsidR="0048097F">
        <w:rPr>
          <w:rFonts w:ascii="Palatino Linotype" w:hAnsi="Palatino Linotype"/>
          <w:sz w:val="18"/>
          <w:szCs w:val="18"/>
        </w:rPr>
        <w:t xml:space="preserve"> </w:t>
      </w:r>
      <w:r w:rsidR="002B2007">
        <w:rPr>
          <w:rFonts w:ascii="Palatino Linotype" w:hAnsi="Palatino Linotype"/>
          <w:sz w:val="18"/>
          <w:szCs w:val="18"/>
        </w:rPr>
        <w:t xml:space="preserve">(Paris), </w:t>
      </w:r>
      <w:r w:rsidR="0048097F">
        <w:rPr>
          <w:rFonts w:ascii="Palatino Linotype" w:hAnsi="Palatino Linotype"/>
          <w:sz w:val="18"/>
          <w:szCs w:val="18"/>
        </w:rPr>
        <w:t>1</w:t>
      </w:r>
      <w:r w:rsidR="00F77C42">
        <w:rPr>
          <w:rFonts w:ascii="Palatino Linotype" w:hAnsi="Palatino Linotype"/>
          <w:sz w:val="18"/>
          <w:szCs w:val="18"/>
        </w:rPr>
        <w:t>4 </w:t>
      </w:r>
      <w:r w:rsidR="0048097F">
        <w:rPr>
          <w:rFonts w:ascii="Palatino Linotype" w:hAnsi="Palatino Linotype"/>
          <w:sz w:val="18"/>
          <w:szCs w:val="18"/>
        </w:rPr>
        <w:t>mai 1904, p. </w:t>
      </w:r>
      <w:r w:rsidR="00D4231E">
        <w:rPr>
          <w:rFonts w:ascii="Palatino Linotype" w:hAnsi="Palatino Linotype"/>
          <w:sz w:val="18"/>
          <w:szCs w:val="18"/>
        </w:rPr>
        <w:t>2 </w:t>
      </w:r>
      <w:r w:rsidR="0048097F">
        <w:rPr>
          <w:rFonts w:ascii="Palatino Linotype" w:hAnsi="Palatino Linotype"/>
          <w:sz w:val="18"/>
          <w:szCs w:val="18"/>
        </w:rPr>
        <w:t xml:space="preserve">; </w:t>
      </w:r>
      <w:r w:rsidR="00975D26">
        <w:rPr>
          <w:rFonts w:ascii="Palatino Linotype" w:hAnsi="Palatino Linotype"/>
          <w:sz w:val="18"/>
          <w:szCs w:val="18"/>
        </w:rPr>
        <w:t>▪ </w:t>
      </w:r>
      <w:r w:rsidR="00E55CB0" w:rsidRPr="00E55CB0">
        <w:rPr>
          <w:rFonts w:ascii="Palatino Linotype" w:hAnsi="Palatino Linotype"/>
          <w:sz w:val="18"/>
          <w:szCs w:val="18"/>
        </w:rPr>
        <w:t xml:space="preserve">« Napoleone Colajanni, </w:t>
      </w:r>
      <w:r w:rsidR="00E55CB0" w:rsidRPr="00E55CB0">
        <w:rPr>
          <w:rFonts w:ascii="Palatino Linotype" w:hAnsi="Palatino Linotype"/>
          <w:i/>
          <w:sz w:val="18"/>
          <w:szCs w:val="18"/>
        </w:rPr>
        <w:t>Razze inferiori e razze superiori, o Latini e Anglo-Sassoni</w:t>
      </w:r>
      <w:r w:rsidR="00E55CB0" w:rsidRPr="00E55CB0">
        <w:rPr>
          <w:rFonts w:ascii="Palatino Linotype" w:hAnsi="Palatino Linotype"/>
          <w:sz w:val="18"/>
          <w:szCs w:val="18"/>
        </w:rPr>
        <w:t xml:space="preserve"> », </w:t>
      </w:r>
      <w:r w:rsidR="00E55CB0" w:rsidRPr="00E55CB0">
        <w:rPr>
          <w:rFonts w:ascii="Palatino Linotype" w:hAnsi="Palatino Linotype"/>
          <w:i/>
          <w:sz w:val="18"/>
          <w:szCs w:val="18"/>
        </w:rPr>
        <w:t>La Revue</w:t>
      </w:r>
      <w:r w:rsidR="00E55CB0" w:rsidRPr="00E55CB0">
        <w:rPr>
          <w:rFonts w:ascii="Palatino Linotype" w:hAnsi="Palatino Linotype"/>
          <w:sz w:val="18"/>
          <w:szCs w:val="18"/>
        </w:rPr>
        <w:t xml:space="preserve"> </w:t>
      </w:r>
      <w:r w:rsidR="002B2007">
        <w:rPr>
          <w:rFonts w:ascii="Palatino Linotype" w:hAnsi="Palatino Linotype"/>
          <w:sz w:val="18"/>
          <w:szCs w:val="18"/>
        </w:rPr>
        <w:t xml:space="preserve">(Paris), </w:t>
      </w:r>
      <w:r w:rsidR="00E55CB0" w:rsidRPr="00E55CB0">
        <w:rPr>
          <w:rFonts w:ascii="Palatino Linotype" w:hAnsi="Palatino Linotype"/>
          <w:sz w:val="18"/>
          <w:szCs w:val="18"/>
        </w:rPr>
        <w:t>1</w:t>
      </w:r>
      <w:r w:rsidR="008C4539">
        <w:rPr>
          <w:rFonts w:ascii="Palatino Linotype" w:hAnsi="Palatino Linotype"/>
          <w:sz w:val="18"/>
          <w:szCs w:val="18"/>
        </w:rPr>
        <w:t>5 </w:t>
      </w:r>
      <w:r w:rsidR="00E55CB0" w:rsidRPr="00E55CB0">
        <w:rPr>
          <w:rFonts w:ascii="Palatino Linotype" w:hAnsi="Palatino Linotype"/>
          <w:sz w:val="18"/>
          <w:szCs w:val="18"/>
        </w:rPr>
        <w:t>mai 1904, p. 225-22</w:t>
      </w:r>
      <w:r w:rsidR="008C4539">
        <w:rPr>
          <w:rFonts w:ascii="Palatino Linotype" w:hAnsi="Palatino Linotype"/>
          <w:sz w:val="18"/>
          <w:szCs w:val="18"/>
        </w:rPr>
        <w:t>6 </w:t>
      </w:r>
      <w:r w:rsidR="00E55CB0" w:rsidRPr="00E55CB0">
        <w:rPr>
          <w:rFonts w:ascii="Palatino Linotype" w:hAnsi="Palatino Linotype"/>
          <w:sz w:val="18"/>
          <w:szCs w:val="18"/>
        </w:rPr>
        <w:t xml:space="preserve">; </w:t>
      </w:r>
      <w:r w:rsidR="00DD3048">
        <w:rPr>
          <w:rFonts w:ascii="Palatino Linotype" w:hAnsi="Palatino Linotype"/>
          <w:sz w:val="18"/>
          <w:szCs w:val="18"/>
        </w:rPr>
        <w:t xml:space="preserve">▪ lettre de Bruxelles du 30 juin 1904 sur la politique à tenir à l’égard du Maroc, </w:t>
      </w:r>
      <w:r w:rsidR="00DD3048" w:rsidRPr="00DD3048">
        <w:rPr>
          <w:rFonts w:ascii="Palatino Linotype" w:hAnsi="Palatino Linotype"/>
          <w:i/>
          <w:sz w:val="18"/>
          <w:szCs w:val="18"/>
        </w:rPr>
        <w:t>Les Annales coloniales</w:t>
      </w:r>
      <w:r w:rsidR="00DD3048">
        <w:rPr>
          <w:rFonts w:ascii="Palatino Linotype" w:hAnsi="Palatino Linotype"/>
          <w:sz w:val="18"/>
          <w:szCs w:val="18"/>
        </w:rPr>
        <w:t xml:space="preserve"> (Paris), 15 juin 1904, p. 312 ; </w:t>
      </w:r>
      <w:r w:rsidR="00975D26">
        <w:rPr>
          <w:rFonts w:ascii="Palatino Linotype" w:hAnsi="Palatino Linotype"/>
          <w:sz w:val="18"/>
          <w:szCs w:val="18"/>
        </w:rPr>
        <w:t>▪ </w:t>
      </w:r>
      <w:r w:rsidR="00E55CB0" w:rsidRPr="00E55CB0">
        <w:rPr>
          <w:rFonts w:ascii="Palatino Linotype" w:hAnsi="Palatino Linotype"/>
          <w:sz w:val="18"/>
          <w:szCs w:val="18"/>
        </w:rPr>
        <w:t xml:space="preserve">« Gabriel Giroud, </w:t>
      </w:r>
      <w:r w:rsidR="00E55CB0" w:rsidRPr="00E55CB0">
        <w:rPr>
          <w:rFonts w:ascii="Palatino Linotype" w:hAnsi="Palatino Linotype"/>
          <w:i/>
          <w:sz w:val="18"/>
          <w:szCs w:val="18"/>
        </w:rPr>
        <w:t>Population et subsistances</w:t>
      </w:r>
      <w:r w:rsidR="00E55CB0" w:rsidRPr="00E55CB0">
        <w:rPr>
          <w:rFonts w:ascii="Palatino Linotype" w:hAnsi="Palatino Linotype"/>
          <w:sz w:val="18"/>
          <w:szCs w:val="18"/>
        </w:rPr>
        <w:t xml:space="preserve">, essai d’arithmétique économique », </w:t>
      </w:r>
      <w:r w:rsidR="00E55CB0" w:rsidRPr="00E55CB0">
        <w:rPr>
          <w:rFonts w:ascii="Palatino Linotype" w:hAnsi="Palatino Linotype"/>
          <w:i/>
          <w:sz w:val="18"/>
          <w:szCs w:val="18"/>
        </w:rPr>
        <w:t>La Revue</w:t>
      </w:r>
      <w:r w:rsidR="00E55CB0" w:rsidRPr="00E55CB0">
        <w:rPr>
          <w:rFonts w:ascii="Palatino Linotype" w:hAnsi="Palatino Linotype"/>
          <w:sz w:val="18"/>
          <w:szCs w:val="18"/>
        </w:rPr>
        <w:t xml:space="preserve"> </w:t>
      </w:r>
      <w:r w:rsidR="002B2007">
        <w:rPr>
          <w:rFonts w:ascii="Palatino Linotype" w:hAnsi="Palatino Linotype"/>
          <w:sz w:val="18"/>
          <w:szCs w:val="18"/>
        </w:rPr>
        <w:t xml:space="preserve">(Paris), </w:t>
      </w:r>
      <w:r w:rsidR="00E55CB0" w:rsidRPr="00E55CB0">
        <w:rPr>
          <w:rFonts w:ascii="Palatino Linotype" w:hAnsi="Palatino Linotype"/>
          <w:sz w:val="18"/>
          <w:szCs w:val="18"/>
        </w:rPr>
        <w:t>1</w:t>
      </w:r>
      <w:r w:rsidR="00E55CB0" w:rsidRPr="00E55CB0">
        <w:rPr>
          <w:rFonts w:ascii="Palatino Linotype" w:hAnsi="Palatino Linotype"/>
          <w:sz w:val="18"/>
          <w:szCs w:val="18"/>
          <w:vertAlign w:val="superscript"/>
        </w:rPr>
        <w:t>er</w:t>
      </w:r>
      <w:r w:rsidR="008C246B">
        <w:rPr>
          <w:rFonts w:ascii="Palatino Linotype" w:hAnsi="Palatino Linotype"/>
          <w:sz w:val="18"/>
          <w:szCs w:val="18"/>
        </w:rPr>
        <w:t> </w:t>
      </w:r>
      <w:r w:rsidR="00E55CB0" w:rsidRPr="00E55CB0">
        <w:rPr>
          <w:rFonts w:ascii="Palatino Linotype" w:hAnsi="Palatino Linotype"/>
          <w:sz w:val="18"/>
          <w:szCs w:val="18"/>
        </w:rPr>
        <w:t>septembre 1904, p. 100-101</w:t>
      </w:r>
      <w:r w:rsidR="00FF2910">
        <w:rPr>
          <w:rFonts w:ascii="Palatino Linotype" w:hAnsi="Palatino Linotype"/>
          <w:sz w:val="18"/>
          <w:szCs w:val="18"/>
        </w:rPr>
        <w:t> ; ▪ « À propos des subsistances », lettre de Gabriel Giroud de Paris le 4 octobre 1904 et réponse d’</w:t>
      </w:r>
      <w:r w:rsidR="00B428D8">
        <w:rPr>
          <w:rFonts w:ascii="Palatino Linotype" w:hAnsi="Palatino Linotype"/>
          <w:sz w:val="18"/>
          <w:szCs w:val="18"/>
        </w:rPr>
        <w:t>E</w:t>
      </w:r>
      <w:r w:rsidR="00FF2910">
        <w:rPr>
          <w:rFonts w:ascii="Palatino Linotype" w:hAnsi="Palatino Linotype"/>
          <w:sz w:val="18"/>
          <w:szCs w:val="18"/>
        </w:rPr>
        <w:t xml:space="preserve">lisée Reclus de Bruxelles le 9 octobre 1904, </w:t>
      </w:r>
      <w:r w:rsidR="00FF2910" w:rsidRPr="00FF2910">
        <w:rPr>
          <w:rFonts w:ascii="Palatino Linotype" w:hAnsi="Palatino Linotype"/>
          <w:i/>
          <w:sz w:val="18"/>
          <w:szCs w:val="18"/>
        </w:rPr>
        <w:t>Le Libertaire</w:t>
      </w:r>
      <w:r w:rsidR="00FF2910">
        <w:rPr>
          <w:rFonts w:ascii="Palatino Linotype" w:hAnsi="Palatino Linotype"/>
          <w:sz w:val="18"/>
          <w:szCs w:val="18"/>
        </w:rPr>
        <w:t xml:space="preserve"> (Paris), 17 octobre 1904</w:t>
      </w:r>
      <w:r w:rsidR="00D4610E">
        <w:rPr>
          <w:rFonts w:ascii="Palatino Linotype" w:hAnsi="Palatino Linotype"/>
          <w:sz w:val="18"/>
          <w:szCs w:val="18"/>
        </w:rPr>
        <w:t>, 4 col</w:t>
      </w:r>
      <w:r w:rsidR="00A66AB8" w:rsidRPr="00E55CB0">
        <w:rPr>
          <w:rFonts w:ascii="Palatino Linotype" w:hAnsi="Palatino Linotype"/>
          <w:sz w:val="18"/>
          <w:szCs w:val="18"/>
        </w:rPr>
        <w:t>.</w:t>
      </w:r>
    </w:p>
    <w:p w:rsidR="00632656" w:rsidRPr="00632656" w:rsidRDefault="004D2BA7" w:rsidP="00CC635B">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163644">
        <w:rPr>
          <w:rFonts w:ascii="Palatino Linotype" w:hAnsi="Palatino Linotype"/>
          <w:sz w:val="18"/>
          <w:szCs w:val="18"/>
        </w:rPr>
        <w:t>lie Reclus, « Pages rétrospectives » sur l’affaire dite des Molly Maguire à Philadelphie en 187</w:t>
      </w:r>
      <w:r w:rsidR="008C4539">
        <w:rPr>
          <w:rFonts w:ascii="Palatino Linotype" w:hAnsi="Palatino Linotype"/>
          <w:sz w:val="18"/>
          <w:szCs w:val="18"/>
        </w:rPr>
        <w:t>7</w:t>
      </w:r>
      <w:r w:rsidR="00C748A7">
        <w:rPr>
          <w:rFonts w:ascii="Palatino Linotype" w:hAnsi="Palatino Linotype"/>
          <w:sz w:val="18"/>
          <w:szCs w:val="18"/>
        </w:rPr>
        <w:t xml:space="preserve"> </w:t>
      </w:r>
      <w:r w:rsidR="00163644">
        <w:rPr>
          <w:rFonts w:ascii="Palatino Linotype" w:hAnsi="Palatino Linotype"/>
          <w:sz w:val="18"/>
          <w:szCs w:val="18"/>
        </w:rPr>
        <w:t xml:space="preserve">(texte inédit tiré des papiers du défunt), </w:t>
      </w:r>
      <w:r w:rsidR="00163644" w:rsidRPr="00163644">
        <w:rPr>
          <w:rFonts w:ascii="Palatino Linotype" w:hAnsi="Palatino Linotype"/>
          <w:i/>
          <w:sz w:val="18"/>
          <w:szCs w:val="18"/>
        </w:rPr>
        <w:t>Les Temps nouveaux</w:t>
      </w:r>
      <w:r w:rsidR="00163644">
        <w:rPr>
          <w:rFonts w:ascii="Palatino Linotype" w:hAnsi="Palatino Linotype"/>
          <w:sz w:val="18"/>
          <w:szCs w:val="18"/>
        </w:rPr>
        <w:t xml:space="preserve"> </w:t>
      </w:r>
      <w:r w:rsidR="002B2007">
        <w:rPr>
          <w:rFonts w:ascii="Palatino Linotype" w:hAnsi="Palatino Linotype"/>
          <w:sz w:val="18"/>
          <w:szCs w:val="18"/>
        </w:rPr>
        <w:t xml:space="preserve">(Paris), </w:t>
      </w:r>
      <w:r w:rsidR="00163644">
        <w:rPr>
          <w:rFonts w:ascii="Palatino Linotype" w:hAnsi="Palatino Linotype"/>
          <w:sz w:val="18"/>
          <w:szCs w:val="18"/>
        </w:rPr>
        <w:t>1</w:t>
      </w:r>
      <w:r w:rsidR="008C4539">
        <w:rPr>
          <w:rFonts w:ascii="Palatino Linotype" w:hAnsi="Palatino Linotype"/>
          <w:sz w:val="18"/>
          <w:szCs w:val="18"/>
        </w:rPr>
        <w:t>8 </w:t>
      </w:r>
      <w:r w:rsidR="00163644">
        <w:rPr>
          <w:rFonts w:ascii="Palatino Linotype" w:hAnsi="Palatino Linotype"/>
          <w:sz w:val="18"/>
          <w:szCs w:val="18"/>
        </w:rPr>
        <w:t>juin 1904, p. 5-6</w:t>
      </w:r>
      <w:r w:rsidR="0074355D">
        <w:rPr>
          <w:rFonts w:ascii="Palatino Linotype" w:hAnsi="Palatino Linotype"/>
          <w:sz w:val="18"/>
          <w:szCs w:val="18"/>
        </w:rPr>
        <w:t>.</w:t>
      </w:r>
      <w:r w:rsidR="00163644">
        <w:rPr>
          <w:rFonts w:ascii="Palatino Linotype" w:hAnsi="Palatino Linotype"/>
          <w:sz w:val="18"/>
          <w:szCs w:val="18"/>
        </w:rPr>
        <w:t xml:space="preserve"> </w:t>
      </w:r>
      <w:r w:rsidR="0074355D">
        <w:rPr>
          <w:rFonts w:ascii="Palatino Linotype" w:hAnsi="Palatino Linotype"/>
          <w:sz w:val="18"/>
          <w:szCs w:val="18"/>
        </w:rPr>
        <w:t>• </w:t>
      </w:r>
      <w:r w:rsidR="00632656" w:rsidRPr="00632656">
        <w:rPr>
          <w:rFonts w:ascii="Palatino Linotype" w:hAnsi="Palatino Linotype"/>
          <w:sz w:val="18"/>
          <w:szCs w:val="18"/>
        </w:rPr>
        <w:t xml:space="preserve">Onésime Reclus, </w:t>
      </w:r>
      <w:r w:rsidR="00632656" w:rsidRPr="00632656">
        <w:rPr>
          <w:rFonts w:ascii="Palatino Linotype" w:hAnsi="Palatino Linotype"/>
          <w:i/>
          <w:sz w:val="18"/>
          <w:szCs w:val="18"/>
        </w:rPr>
        <w:t>Lâchons l’Asie, prenons l’Afrique. Où renaître ? Et comment durer ?</w:t>
      </w:r>
      <w:r w:rsidR="00632656" w:rsidRPr="00632656">
        <w:rPr>
          <w:rFonts w:ascii="Palatino Linotype" w:hAnsi="Palatino Linotype"/>
          <w:sz w:val="18"/>
          <w:szCs w:val="18"/>
        </w:rPr>
        <w:t xml:space="preserve">, </w:t>
      </w:r>
      <w:r w:rsidR="002B2007">
        <w:rPr>
          <w:rFonts w:ascii="Palatino Linotype" w:hAnsi="Palatino Linotype"/>
          <w:sz w:val="18"/>
          <w:szCs w:val="18"/>
        </w:rPr>
        <w:t xml:space="preserve">Paris, </w:t>
      </w:r>
      <w:r w:rsidR="00632656" w:rsidRPr="00632656">
        <w:rPr>
          <w:rFonts w:ascii="Palatino Linotype" w:hAnsi="Palatino Linotype"/>
          <w:sz w:val="18"/>
          <w:szCs w:val="18"/>
        </w:rPr>
        <w:t>La Librairie universelle</w:t>
      </w:r>
      <w:r w:rsidR="002B2007">
        <w:rPr>
          <w:rFonts w:ascii="Palatino Linotype" w:hAnsi="Palatino Linotype"/>
          <w:sz w:val="18"/>
          <w:szCs w:val="18"/>
        </w:rPr>
        <w:t>, 190</w:t>
      </w:r>
      <w:r w:rsidR="00F77C42">
        <w:rPr>
          <w:rFonts w:ascii="Palatino Linotype" w:hAnsi="Palatino Linotype"/>
          <w:sz w:val="18"/>
          <w:szCs w:val="18"/>
        </w:rPr>
        <w:t>4 </w:t>
      </w:r>
      <w:r w:rsidR="001E5DCB">
        <w:rPr>
          <w:rFonts w:ascii="Palatino Linotype" w:hAnsi="Palatino Linotype"/>
          <w:sz w:val="18"/>
          <w:szCs w:val="18"/>
        </w:rPr>
        <w:t xml:space="preserve">; </w:t>
      </w:r>
      <w:r w:rsidR="00975D26">
        <w:rPr>
          <w:rFonts w:ascii="Palatino Linotype" w:hAnsi="Palatino Linotype"/>
          <w:sz w:val="18"/>
          <w:szCs w:val="18"/>
        </w:rPr>
        <w:t>▪ </w:t>
      </w:r>
      <w:r w:rsidR="001E5DCB">
        <w:rPr>
          <w:rFonts w:ascii="Palatino Linotype" w:hAnsi="Palatino Linotype"/>
          <w:sz w:val="18"/>
          <w:szCs w:val="18"/>
        </w:rPr>
        <w:t>« Les Canadiens français d’après le recensement de 189</w:t>
      </w:r>
      <w:r w:rsidR="00D4231E">
        <w:rPr>
          <w:rFonts w:ascii="Palatino Linotype" w:hAnsi="Palatino Linotype"/>
          <w:sz w:val="18"/>
          <w:szCs w:val="18"/>
        </w:rPr>
        <w:t>1 </w:t>
      </w:r>
      <w:r w:rsidR="001E5DCB">
        <w:rPr>
          <w:rFonts w:ascii="Palatino Linotype" w:hAnsi="Palatino Linotype"/>
          <w:sz w:val="18"/>
          <w:szCs w:val="18"/>
        </w:rPr>
        <w:t xml:space="preserve">», </w:t>
      </w:r>
      <w:r w:rsidR="001E5DCB" w:rsidRPr="001E5DCB">
        <w:rPr>
          <w:rFonts w:ascii="Palatino Linotype" w:hAnsi="Palatino Linotype"/>
          <w:i/>
          <w:sz w:val="18"/>
          <w:szCs w:val="18"/>
        </w:rPr>
        <w:t>La Géographie</w:t>
      </w:r>
      <w:r w:rsidR="001E5DCB">
        <w:rPr>
          <w:rFonts w:ascii="Palatino Linotype" w:hAnsi="Palatino Linotype"/>
          <w:sz w:val="18"/>
          <w:szCs w:val="18"/>
        </w:rPr>
        <w:t xml:space="preserve"> </w:t>
      </w:r>
      <w:r w:rsidR="002B2007">
        <w:rPr>
          <w:rFonts w:ascii="Palatino Linotype" w:hAnsi="Palatino Linotype"/>
          <w:sz w:val="18"/>
          <w:szCs w:val="18"/>
        </w:rPr>
        <w:t xml:space="preserve">(Paris), </w:t>
      </w:r>
      <w:r w:rsidR="001E5DCB">
        <w:rPr>
          <w:rFonts w:ascii="Palatino Linotype" w:hAnsi="Palatino Linotype"/>
          <w:sz w:val="18"/>
          <w:szCs w:val="18"/>
        </w:rPr>
        <w:t>2</w:t>
      </w:r>
      <w:r w:rsidR="001E5DCB" w:rsidRPr="001E5DCB">
        <w:rPr>
          <w:rFonts w:ascii="Palatino Linotype" w:hAnsi="Palatino Linotype"/>
          <w:sz w:val="18"/>
          <w:szCs w:val="18"/>
          <w:vertAlign w:val="superscript"/>
        </w:rPr>
        <w:t>e</w:t>
      </w:r>
      <w:r w:rsidR="008C246B">
        <w:rPr>
          <w:rFonts w:ascii="Palatino Linotype" w:hAnsi="Palatino Linotype"/>
          <w:sz w:val="18"/>
          <w:szCs w:val="18"/>
        </w:rPr>
        <w:t> </w:t>
      </w:r>
      <w:r w:rsidR="001E5DCB">
        <w:rPr>
          <w:rFonts w:ascii="Palatino Linotype" w:hAnsi="Palatino Linotype"/>
          <w:sz w:val="18"/>
          <w:szCs w:val="18"/>
        </w:rPr>
        <w:t>semestre 1904, p. 19</w:t>
      </w:r>
      <w:r w:rsidR="008C246B">
        <w:rPr>
          <w:rFonts w:ascii="Palatino Linotype" w:hAnsi="Palatino Linotype"/>
          <w:sz w:val="18"/>
          <w:szCs w:val="18"/>
        </w:rPr>
        <w:t>-</w:t>
      </w:r>
      <w:r w:rsidR="001E5DCB">
        <w:rPr>
          <w:rFonts w:ascii="Palatino Linotype" w:hAnsi="Palatino Linotype"/>
          <w:sz w:val="18"/>
          <w:szCs w:val="18"/>
        </w:rPr>
        <w:t>27.</w:t>
      </w:r>
      <w:r w:rsidR="00FA0CEA">
        <w:rPr>
          <w:rFonts w:ascii="Palatino Linotype" w:hAnsi="Palatino Linotype"/>
          <w:sz w:val="18"/>
          <w:szCs w:val="18"/>
        </w:rPr>
        <w:t xml:space="preserve"> </w:t>
      </w:r>
      <w:r w:rsidR="0074355D">
        <w:rPr>
          <w:rFonts w:ascii="Palatino Linotype" w:hAnsi="Palatino Linotype"/>
          <w:sz w:val="18"/>
          <w:szCs w:val="18"/>
        </w:rPr>
        <w:t>• </w:t>
      </w:r>
      <w:r w:rsidR="00FA0CEA">
        <w:rPr>
          <w:rFonts w:ascii="Palatino Linotype" w:hAnsi="Palatino Linotype"/>
          <w:sz w:val="18"/>
          <w:szCs w:val="18"/>
        </w:rPr>
        <w:t xml:space="preserve">Jusqu’en 1908, Pauline Kergomard donne des articles à la revue </w:t>
      </w:r>
      <w:r w:rsidR="00FA0CEA" w:rsidRPr="00FA0CEA">
        <w:rPr>
          <w:rFonts w:ascii="Palatino Linotype" w:hAnsi="Palatino Linotype"/>
          <w:i/>
          <w:sz w:val="18"/>
          <w:szCs w:val="18"/>
        </w:rPr>
        <w:t>L’</w:t>
      </w:r>
      <w:r w:rsidR="00B428D8">
        <w:rPr>
          <w:rFonts w:ascii="Palatino Linotype" w:hAnsi="Palatino Linotype"/>
          <w:i/>
          <w:sz w:val="18"/>
          <w:szCs w:val="18"/>
        </w:rPr>
        <w:t>E</w:t>
      </w:r>
      <w:r w:rsidR="00FA0CEA" w:rsidRPr="00FA0CEA">
        <w:rPr>
          <w:rFonts w:ascii="Palatino Linotype" w:hAnsi="Palatino Linotype"/>
          <w:i/>
          <w:sz w:val="18"/>
          <w:szCs w:val="18"/>
        </w:rPr>
        <w:t>ducation enfantine</w:t>
      </w:r>
      <w:r w:rsidR="00FA0CEA">
        <w:rPr>
          <w:rFonts w:ascii="Palatino Linotype" w:hAnsi="Palatino Linotype"/>
          <w:sz w:val="18"/>
          <w:szCs w:val="18"/>
        </w:rPr>
        <w:t xml:space="preserve">, </w:t>
      </w:r>
      <w:r w:rsidR="002B2007">
        <w:rPr>
          <w:rFonts w:ascii="Palatino Linotype" w:hAnsi="Palatino Linotype"/>
          <w:sz w:val="18"/>
          <w:szCs w:val="18"/>
        </w:rPr>
        <w:t xml:space="preserve">Paris, </w:t>
      </w:r>
      <w:r w:rsidR="00FA0CEA">
        <w:rPr>
          <w:rFonts w:ascii="Palatino Linotype" w:hAnsi="Palatino Linotype"/>
          <w:sz w:val="18"/>
          <w:szCs w:val="18"/>
        </w:rPr>
        <w:t>Nathan.</w:t>
      </w:r>
      <w:r w:rsidR="00C215E0">
        <w:rPr>
          <w:rFonts w:ascii="Palatino Linotype" w:hAnsi="Palatino Linotype"/>
          <w:sz w:val="18"/>
          <w:szCs w:val="18"/>
        </w:rPr>
        <w:t xml:space="preserve"> </w:t>
      </w:r>
      <w:r w:rsidR="008A5513">
        <w:rPr>
          <w:rFonts w:ascii="Palatino Linotype" w:hAnsi="Palatino Linotype"/>
          <w:sz w:val="18"/>
          <w:szCs w:val="18"/>
        </w:rPr>
        <w:t>• </w:t>
      </w:r>
      <w:r w:rsidR="00C215E0">
        <w:rPr>
          <w:rFonts w:ascii="Palatino Linotype" w:hAnsi="Palatino Linotype"/>
          <w:sz w:val="18"/>
          <w:szCs w:val="18"/>
        </w:rPr>
        <w:t>Maurice Reclus</w:t>
      </w:r>
      <w:r w:rsidR="00AA2427">
        <w:rPr>
          <w:rFonts w:ascii="Palatino Linotype" w:hAnsi="Palatino Linotype"/>
          <w:sz w:val="18"/>
          <w:szCs w:val="18"/>
        </w:rPr>
        <w:t xml:space="preserve"> publie, dans </w:t>
      </w:r>
      <w:r w:rsidR="00C215E0" w:rsidRPr="00C215E0">
        <w:rPr>
          <w:rFonts w:ascii="Palatino Linotype" w:hAnsi="Palatino Linotype"/>
          <w:i/>
          <w:sz w:val="18"/>
          <w:szCs w:val="18"/>
        </w:rPr>
        <w:t>L’Anthropologie</w:t>
      </w:r>
      <w:r w:rsidR="00C215E0">
        <w:rPr>
          <w:rFonts w:ascii="Palatino Linotype" w:hAnsi="Palatino Linotype"/>
          <w:sz w:val="18"/>
          <w:szCs w:val="18"/>
        </w:rPr>
        <w:t xml:space="preserve"> </w:t>
      </w:r>
      <w:r w:rsidR="002B2007">
        <w:rPr>
          <w:rFonts w:ascii="Palatino Linotype" w:hAnsi="Palatino Linotype"/>
          <w:sz w:val="18"/>
          <w:szCs w:val="18"/>
        </w:rPr>
        <w:t xml:space="preserve">(Paris), </w:t>
      </w:r>
      <w:r w:rsidR="00C215E0">
        <w:rPr>
          <w:rFonts w:ascii="Palatino Linotype" w:hAnsi="Palatino Linotype"/>
          <w:sz w:val="18"/>
          <w:szCs w:val="18"/>
        </w:rPr>
        <w:t>1904</w:t>
      </w:r>
      <w:r w:rsidR="00AA2427">
        <w:rPr>
          <w:rFonts w:ascii="Palatino Linotype" w:hAnsi="Palatino Linotype"/>
          <w:sz w:val="18"/>
          <w:szCs w:val="18"/>
        </w:rPr>
        <w:t>, toute une série de notes critiques sur des articles et des ouvrages anthropologiques publiés en allemand</w:t>
      </w:r>
      <w:r w:rsidR="00C215E0">
        <w:rPr>
          <w:rFonts w:ascii="Palatino Linotype" w:hAnsi="Palatino Linotype"/>
          <w:sz w:val="18"/>
          <w:szCs w:val="18"/>
        </w:rPr>
        <w:t>.</w:t>
      </w:r>
    </w:p>
    <w:p w:rsidR="00165692" w:rsidRDefault="000C7F7C" w:rsidP="00917550">
      <w:pPr>
        <w:spacing w:after="0" w:line="240" w:lineRule="auto"/>
        <w:ind w:left="567" w:hanging="567"/>
        <w:jc w:val="both"/>
        <w:rPr>
          <w:rFonts w:ascii="Palatino Linotype" w:hAnsi="Palatino Linotype"/>
          <w:sz w:val="18"/>
          <w:szCs w:val="18"/>
        </w:rPr>
      </w:pPr>
      <w:r w:rsidRPr="000C7F7C">
        <w:rPr>
          <w:rFonts w:ascii="Palatino Linotype" w:hAnsi="Palatino Linotype"/>
          <w:b/>
        </w:rPr>
        <w:t>1905</w:t>
      </w:r>
      <w:r w:rsidR="00FA212D">
        <w:rPr>
          <w:rFonts w:ascii="Palatino Linotype" w:hAnsi="Palatino Linotype"/>
          <w:b/>
        </w:rPr>
        <w:t>.</w:t>
      </w:r>
      <w:r w:rsidR="00932CD8">
        <w:rPr>
          <w:rFonts w:ascii="Palatino Linotype" w:hAnsi="Palatino Linotype"/>
          <w:b/>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165692">
        <w:rPr>
          <w:rFonts w:ascii="Palatino Linotype" w:hAnsi="Palatino Linotype"/>
          <w:sz w:val="18"/>
          <w:szCs w:val="18"/>
        </w:rPr>
        <w:t>Second</w:t>
      </w:r>
      <w:r w:rsidR="00165692" w:rsidRPr="00267E68">
        <w:rPr>
          <w:rFonts w:ascii="Palatino Linotype" w:hAnsi="Palatino Linotype"/>
          <w:sz w:val="18"/>
          <w:szCs w:val="18"/>
        </w:rPr>
        <w:t xml:space="preserve"> voyage d</w:t>
      </w:r>
      <w:r w:rsidR="00165692">
        <w:rPr>
          <w:rFonts w:ascii="Palatino Linotype" w:hAnsi="Palatino Linotype"/>
          <w:sz w:val="18"/>
          <w:szCs w:val="18"/>
        </w:rPr>
        <w:t>u cousin</w:t>
      </w:r>
      <w:r w:rsidR="00165692" w:rsidRPr="00267E68">
        <w:rPr>
          <w:rFonts w:ascii="Palatino Linotype" w:hAnsi="Palatino Linotype"/>
          <w:sz w:val="18"/>
          <w:szCs w:val="18"/>
        </w:rPr>
        <w:t xml:space="preserve"> Franz Schrader </w:t>
      </w:r>
      <w:r w:rsidR="00165692">
        <w:rPr>
          <w:rFonts w:ascii="Palatino Linotype" w:hAnsi="Palatino Linotype"/>
          <w:sz w:val="18"/>
          <w:szCs w:val="18"/>
        </w:rPr>
        <w:t>sur le versant argentin de la Cordillère des Andes</w:t>
      </w:r>
      <w:r w:rsidR="00165692" w:rsidRPr="00267E68">
        <w:rPr>
          <w:rFonts w:ascii="Palatino Linotype" w:hAnsi="Palatino Linotype"/>
          <w:sz w:val="18"/>
          <w:szCs w:val="18"/>
        </w:rPr>
        <w:t>.</w:t>
      </w:r>
    </w:p>
    <w:p w:rsidR="001147CF" w:rsidRDefault="00477FB5" w:rsidP="0016569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147CF">
        <w:rPr>
          <w:rFonts w:ascii="Palatino Linotype" w:hAnsi="Palatino Linotype"/>
          <w:sz w:val="18"/>
          <w:szCs w:val="18"/>
        </w:rPr>
        <w:t>À cette date, Léonce Faure est membre de l’Association de la presse agricole.</w:t>
      </w:r>
    </w:p>
    <w:p w:rsidR="00386F0E" w:rsidRPr="00716CF7" w:rsidRDefault="00477FB5" w:rsidP="00573DDE">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D965FE">
        <w:rPr>
          <w:rFonts w:ascii="Palatino Linotype" w:hAnsi="Palatino Linotype"/>
          <w:sz w:val="18"/>
          <w:szCs w:val="18"/>
        </w:rPr>
        <w:t xml:space="preserve">Jusque-là professeur de philosophie, </w:t>
      </w:r>
      <w:r w:rsidR="00386F0E">
        <w:rPr>
          <w:rFonts w:ascii="Palatino Linotype" w:hAnsi="Palatino Linotype"/>
          <w:sz w:val="18"/>
          <w:szCs w:val="18"/>
        </w:rPr>
        <w:t>Théodore Steeg s’inscrit comme avocat au barreau de Paris.</w:t>
      </w:r>
    </w:p>
    <w:p w:rsidR="00917550" w:rsidRDefault="00917550" w:rsidP="00716CF7">
      <w:pPr>
        <w:spacing w:after="0" w:line="240" w:lineRule="auto"/>
        <w:ind w:left="567"/>
        <w:jc w:val="both"/>
        <w:rPr>
          <w:rFonts w:ascii="Palatino Linotype" w:hAnsi="Palatino Linotype"/>
          <w:sz w:val="18"/>
          <w:szCs w:val="18"/>
        </w:rPr>
      </w:pPr>
      <w:r w:rsidRPr="00630B59">
        <w:rPr>
          <w:rFonts w:ascii="Palatino Linotype" w:hAnsi="Palatino Linotype"/>
          <w:b/>
          <w:sz w:val="18"/>
          <w:szCs w:val="18"/>
        </w:rPr>
        <w:t>H</w:t>
      </w:r>
      <w:r w:rsidRPr="004422CF">
        <w:rPr>
          <w:rFonts w:ascii="Palatino Linotype" w:hAnsi="Palatino Linotype"/>
          <w:b/>
          <w:sz w:val="18"/>
          <w:szCs w:val="18"/>
        </w:rPr>
        <w:t>iver 1904-1905 </w:t>
      </w:r>
      <w:r>
        <w:rPr>
          <w:rFonts w:ascii="Palatino Linotype" w:hAnsi="Palatino Linotype"/>
          <w:b/>
          <w:sz w:val="18"/>
          <w:szCs w:val="18"/>
        </w:rPr>
        <w:t>?</w:t>
      </w:r>
      <w:r w:rsidRPr="00932CD8">
        <w:rPr>
          <w:rFonts w:ascii="Palatino Linotype" w:hAnsi="Palatino Linotype"/>
          <w:sz w:val="18"/>
          <w:szCs w:val="18"/>
        </w:rPr>
        <w:t xml:space="preserve"> Voyage de Marie Reclus (Grotz) en Tunisie, chez son frère Armand.</w:t>
      </w:r>
    </w:p>
    <w:p w:rsidR="008F67B9" w:rsidRPr="001755EB" w:rsidRDefault="008F67B9" w:rsidP="008F67B9">
      <w:pPr>
        <w:spacing w:after="0" w:line="240" w:lineRule="auto"/>
        <w:ind w:left="567"/>
        <w:jc w:val="both"/>
        <w:rPr>
          <w:rFonts w:ascii="Palatino Linotype" w:hAnsi="Palatino Linotype"/>
          <w:sz w:val="18"/>
          <w:szCs w:val="18"/>
        </w:rPr>
      </w:pPr>
      <w:r w:rsidRPr="008F67B9">
        <w:rPr>
          <w:rFonts w:ascii="Palatino Linotype" w:hAnsi="Palatino Linotype"/>
          <w:b/>
          <w:sz w:val="18"/>
          <w:szCs w:val="18"/>
        </w:rPr>
        <w:t>Février</w:t>
      </w:r>
      <w:r w:rsidRPr="001755EB">
        <w:rPr>
          <w:rFonts w:ascii="Palatino Linotype" w:hAnsi="Palatino Linotype"/>
          <w:sz w:val="18"/>
          <w:szCs w:val="18"/>
        </w:rPr>
        <w:t xml:space="preserve">. Venu de Tarzout, André Reclus est en convalescence à Bruxelles ; son épouse Madeleine </w:t>
      </w:r>
      <w:r>
        <w:rPr>
          <w:rFonts w:ascii="Palatino Linotype" w:hAnsi="Palatino Linotype"/>
          <w:sz w:val="18"/>
          <w:szCs w:val="18"/>
        </w:rPr>
        <w:t xml:space="preserve">Wapler (Reclus) </w:t>
      </w:r>
      <w:r w:rsidRPr="001755EB">
        <w:rPr>
          <w:rFonts w:ascii="Palatino Linotype" w:hAnsi="Palatino Linotype"/>
          <w:sz w:val="18"/>
          <w:szCs w:val="18"/>
        </w:rPr>
        <w:t>vient l’y rejoindre.</w:t>
      </w:r>
    </w:p>
    <w:p w:rsidR="00F85FAE" w:rsidRPr="00011CEA" w:rsidRDefault="008C4539" w:rsidP="00716CF7">
      <w:pPr>
        <w:spacing w:after="0" w:line="240" w:lineRule="auto"/>
        <w:ind w:left="567"/>
        <w:jc w:val="both"/>
        <w:rPr>
          <w:rFonts w:ascii="Palatino Linotype" w:hAnsi="Palatino Linotype"/>
          <w:sz w:val="18"/>
          <w:szCs w:val="18"/>
        </w:rPr>
      </w:pPr>
      <w:r w:rsidRPr="004422CF">
        <w:rPr>
          <w:rFonts w:ascii="Palatino Linotype" w:hAnsi="Palatino Linotype"/>
          <w:b/>
        </w:rPr>
        <w:lastRenderedPageBreak/>
        <w:t>6 </w:t>
      </w:r>
      <w:r w:rsidR="00471278" w:rsidRPr="004422CF">
        <w:rPr>
          <w:rFonts w:ascii="Palatino Linotype" w:hAnsi="Palatino Linotype"/>
          <w:b/>
        </w:rPr>
        <w:t>f</w:t>
      </w:r>
      <w:r w:rsidR="00F85FAE" w:rsidRPr="004422CF">
        <w:rPr>
          <w:rFonts w:ascii="Palatino Linotype" w:hAnsi="Palatino Linotype"/>
          <w:b/>
        </w:rPr>
        <w:t>évrier</w:t>
      </w:r>
      <w:r w:rsidR="00F85FAE">
        <w:rPr>
          <w:rFonts w:ascii="Palatino Linotype" w:hAnsi="Palatino Linotype"/>
        </w:rPr>
        <w:t xml:space="preserve">. </w:t>
      </w:r>
      <w:r w:rsidR="00B428D8">
        <w:rPr>
          <w:rFonts w:ascii="Palatino Linotype" w:hAnsi="Palatino Linotype"/>
        </w:rPr>
        <w:t>E</w:t>
      </w:r>
      <w:r w:rsidR="00F85FAE">
        <w:rPr>
          <w:rFonts w:ascii="Palatino Linotype" w:hAnsi="Palatino Linotype"/>
        </w:rPr>
        <w:t>lisée à Paris pour un discours sur la révolution russe</w:t>
      </w:r>
      <w:r w:rsidR="0053755B">
        <w:rPr>
          <w:rFonts w:ascii="Palatino Linotype" w:hAnsi="Palatino Linotype"/>
        </w:rPr>
        <w:t xml:space="preserve"> alors en cours</w:t>
      </w:r>
      <w:r w:rsidR="00C04752">
        <w:rPr>
          <w:rFonts w:ascii="Palatino Linotype" w:hAnsi="Palatino Linotype"/>
        </w:rPr>
        <w:t>, invité par la Société des Amis du peuple russe</w:t>
      </w:r>
      <w:r w:rsidR="00F85FAE">
        <w:rPr>
          <w:rFonts w:ascii="Palatino Linotype" w:hAnsi="Palatino Linotype"/>
        </w:rPr>
        <w:t xml:space="preserve"> ; fatigué, il parle </w:t>
      </w:r>
      <w:r w:rsidR="002B3247">
        <w:rPr>
          <w:rFonts w:ascii="Palatino Linotype" w:hAnsi="Palatino Linotype"/>
        </w:rPr>
        <w:t xml:space="preserve">quelques </w:t>
      </w:r>
      <w:r w:rsidR="00F85FAE">
        <w:rPr>
          <w:rFonts w:ascii="Palatino Linotype" w:hAnsi="Palatino Linotype"/>
        </w:rPr>
        <w:t>minutes puis fai</w:t>
      </w:r>
      <w:r w:rsidR="00A91D2C">
        <w:rPr>
          <w:rFonts w:ascii="Palatino Linotype" w:hAnsi="Palatino Linotype"/>
        </w:rPr>
        <w:t>t</w:t>
      </w:r>
      <w:r w:rsidR="00F85FAE">
        <w:rPr>
          <w:rFonts w:ascii="Palatino Linotype" w:hAnsi="Palatino Linotype"/>
        </w:rPr>
        <w:t xml:space="preserve"> lire la suite de son allocution</w:t>
      </w:r>
      <w:r w:rsidR="00C04752">
        <w:rPr>
          <w:rFonts w:ascii="Palatino Linotype" w:hAnsi="Palatino Linotype"/>
        </w:rPr>
        <w:t>, imprimée en 190</w:t>
      </w:r>
      <w:r w:rsidR="001E141B">
        <w:rPr>
          <w:rFonts w:ascii="Palatino Linotype" w:hAnsi="Palatino Linotype"/>
        </w:rPr>
        <w:t xml:space="preserve">6 </w:t>
      </w:r>
      <w:r w:rsidR="00C04752">
        <w:rPr>
          <w:rFonts w:ascii="Palatino Linotype" w:hAnsi="Palatino Linotype"/>
        </w:rPr>
        <w:t>sous le titre « Amis et compagnons »</w:t>
      </w:r>
      <w:r w:rsidR="00F85FAE">
        <w:rPr>
          <w:rFonts w:ascii="Palatino Linotype" w:hAnsi="Palatino Linotype"/>
        </w:rPr>
        <w:t>.</w:t>
      </w:r>
      <w:r w:rsidR="00AA098C">
        <w:rPr>
          <w:rFonts w:ascii="Palatino Linotype" w:hAnsi="Palatino Linotype"/>
        </w:rPr>
        <w:t xml:space="preserve"> </w:t>
      </w:r>
      <w:r w:rsidR="00AA098C" w:rsidRPr="00011CEA">
        <w:rPr>
          <w:rFonts w:ascii="Palatino Linotype" w:hAnsi="Palatino Linotype"/>
          <w:sz w:val="18"/>
          <w:szCs w:val="18"/>
        </w:rPr>
        <w:t>La réunion, présidée par Eugène Séménoff, traducteur d’Alexandre Pouchkine et biographe d’Ivan Tourgueniev, a lieu à l’hôtel des Sociétés savantes, rue Serpente (Paris 6</w:t>
      </w:r>
      <w:r w:rsidR="00AA098C" w:rsidRPr="00011CEA">
        <w:rPr>
          <w:rFonts w:ascii="Palatino Linotype" w:hAnsi="Palatino Linotype"/>
          <w:sz w:val="18"/>
          <w:szCs w:val="18"/>
          <w:vertAlign w:val="superscript"/>
        </w:rPr>
        <w:t>e</w:t>
      </w:r>
      <w:r w:rsidR="00AA098C" w:rsidRPr="00011CEA">
        <w:rPr>
          <w:rFonts w:ascii="Palatino Linotype" w:hAnsi="Palatino Linotype"/>
          <w:sz w:val="18"/>
          <w:szCs w:val="18"/>
        </w:rPr>
        <w:t>).</w:t>
      </w:r>
    </w:p>
    <w:p w:rsidR="00BF7ACD" w:rsidRDefault="00D4231E" w:rsidP="00716CF7">
      <w:pPr>
        <w:spacing w:after="0" w:line="240" w:lineRule="auto"/>
        <w:ind w:left="567"/>
        <w:jc w:val="both"/>
        <w:rPr>
          <w:rFonts w:ascii="Palatino Linotype" w:hAnsi="Palatino Linotype"/>
        </w:rPr>
      </w:pPr>
      <w:r w:rsidRPr="004422CF">
        <w:rPr>
          <w:rFonts w:ascii="Palatino Linotype" w:hAnsi="Palatino Linotype"/>
          <w:b/>
        </w:rPr>
        <w:t>3 </w:t>
      </w:r>
      <w:r w:rsidR="00BF7ACD" w:rsidRPr="004422CF">
        <w:rPr>
          <w:rFonts w:ascii="Palatino Linotype" w:hAnsi="Palatino Linotype"/>
          <w:b/>
        </w:rPr>
        <w:t>mars</w:t>
      </w:r>
      <w:r w:rsidR="00BF7ACD" w:rsidRPr="00BF7ACD">
        <w:rPr>
          <w:rFonts w:ascii="Palatino Linotype" w:hAnsi="Palatino Linotype"/>
        </w:rPr>
        <w:t>.</w:t>
      </w:r>
      <w:r w:rsidR="00BF7ACD">
        <w:rPr>
          <w:rFonts w:ascii="Palatino Linotype" w:hAnsi="Palatino Linotype"/>
          <w:b/>
        </w:rPr>
        <w:t xml:space="preserve"> </w:t>
      </w:r>
      <w:r w:rsidR="00BF7ACD">
        <w:rPr>
          <w:rFonts w:ascii="Palatino Linotype" w:hAnsi="Palatino Linotype"/>
        </w:rPr>
        <w:t>Après les refus d’Hachette et d’autres éditeurs</w:t>
      </w:r>
      <w:r w:rsidR="00011CEA">
        <w:rPr>
          <w:rFonts w:ascii="Palatino Linotype" w:hAnsi="Palatino Linotype"/>
        </w:rPr>
        <w:t xml:space="preserve"> dont l’un à Londres</w:t>
      </w:r>
      <w:r w:rsidR="00BF7ACD">
        <w:rPr>
          <w:rFonts w:ascii="Palatino Linotype" w:hAnsi="Palatino Linotype"/>
        </w:rPr>
        <w:t xml:space="preserve">, </w:t>
      </w:r>
      <w:r w:rsidR="00716CF7">
        <w:rPr>
          <w:rFonts w:ascii="Palatino Linotype" w:hAnsi="Palatino Linotype"/>
        </w:rPr>
        <w:t xml:space="preserve">par l’entremise d’Onésime Reclus, </w:t>
      </w:r>
      <w:r w:rsidR="00BF7ACD">
        <w:rPr>
          <w:rFonts w:ascii="Palatino Linotype" w:hAnsi="Palatino Linotype"/>
        </w:rPr>
        <w:t xml:space="preserve">contrat passé entre </w:t>
      </w:r>
      <w:r w:rsidR="00B428D8">
        <w:rPr>
          <w:rFonts w:ascii="Palatino Linotype" w:hAnsi="Palatino Linotype"/>
        </w:rPr>
        <w:t>E</w:t>
      </w:r>
      <w:r w:rsidR="00BF7ACD">
        <w:rPr>
          <w:rFonts w:ascii="Palatino Linotype" w:hAnsi="Palatino Linotype"/>
        </w:rPr>
        <w:t xml:space="preserve">lisée et la Librairie universelle pour publier à Paris </w:t>
      </w:r>
      <w:r w:rsidR="00BF7ACD" w:rsidRPr="000B2B29">
        <w:rPr>
          <w:rFonts w:ascii="Palatino Linotype" w:hAnsi="Palatino Linotype"/>
          <w:i/>
        </w:rPr>
        <w:t>L’Homme et la Terre</w:t>
      </w:r>
      <w:r w:rsidR="00BF7ACD">
        <w:rPr>
          <w:rFonts w:ascii="Palatino Linotype" w:hAnsi="Palatino Linotype"/>
        </w:rPr>
        <w:t>.</w:t>
      </w:r>
    </w:p>
    <w:p w:rsidR="0029378A" w:rsidRPr="00FA2EE4" w:rsidRDefault="008C4539" w:rsidP="0029378A">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7 </w:t>
      </w:r>
      <w:r w:rsidR="0029378A" w:rsidRPr="004422CF">
        <w:rPr>
          <w:rFonts w:ascii="Palatino Linotype" w:hAnsi="Palatino Linotype"/>
          <w:b/>
          <w:sz w:val="18"/>
          <w:szCs w:val="18"/>
        </w:rPr>
        <w:t>mars</w:t>
      </w:r>
      <w:r w:rsidR="0029378A">
        <w:rPr>
          <w:rFonts w:ascii="Palatino Linotype" w:hAnsi="Palatino Linotype"/>
          <w:sz w:val="18"/>
          <w:szCs w:val="18"/>
        </w:rPr>
        <w:t xml:space="preserve">. </w:t>
      </w:r>
      <w:r w:rsidR="00C70C66">
        <w:rPr>
          <w:rFonts w:ascii="Palatino Linotype" w:hAnsi="Palatino Linotype"/>
          <w:sz w:val="18"/>
          <w:szCs w:val="18"/>
        </w:rPr>
        <w:t xml:space="preserve">À Alger, </w:t>
      </w:r>
      <w:r w:rsidR="0029378A">
        <w:rPr>
          <w:rFonts w:ascii="Palatino Linotype" w:hAnsi="Palatino Linotype"/>
          <w:sz w:val="18"/>
          <w:szCs w:val="18"/>
        </w:rPr>
        <w:t xml:space="preserve">Paul Régnier élu secrétaire général de la Ligue du reboisement de l’Algérie ; au cours de l’année, il co-organise une Fête de l’arbre </w:t>
      </w:r>
      <w:r w:rsidR="003D71D6">
        <w:rPr>
          <w:rFonts w:ascii="Palatino Linotype" w:hAnsi="Palatino Linotype"/>
          <w:sz w:val="18"/>
          <w:szCs w:val="18"/>
        </w:rPr>
        <w:t xml:space="preserve">prévue au Bois de Boulogne à Alger, </w:t>
      </w:r>
      <w:r w:rsidR="0029378A">
        <w:rPr>
          <w:rFonts w:ascii="Palatino Linotype" w:hAnsi="Palatino Linotype"/>
          <w:sz w:val="18"/>
          <w:szCs w:val="18"/>
        </w:rPr>
        <w:t>destinée à sensibiliser le public et surtout les enfants à l’importance du boisement.</w:t>
      </w:r>
    </w:p>
    <w:p w:rsidR="00FC30D2" w:rsidRDefault="00FC30D2" w:rsidP="00716CF7">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11-1</w:t>
      </w:r>
      <w:r w:rsidR="00F77C42" w:rsidRPr="004422CF">
        <w:rPr>
          <w:rFonts w:ascii="Palatino Linotype" w:hAnsi="Palatino Linotype"/>
          <w:b/>
          <w:sz w:val="18"/>
          <w:szCs w:val="18"/>
        </w:rPr>
        <w:t>4 </w:t>
      </w:r>
      <w:r w:rsidRPr="004422CF">
        <w:rPr>
          <w:rFonts w:ascii="Palatino Linotype" w:hAnsi="Palatino Linotype"/>
          <w:b/>
          <w:sz w:val="18"/>
          <w:szCs w:val="18"/>
        </w:rPr>
        <w:t>mars</w:t>
      </w:r>
      <w:r>
        <w:rPr>
          <w:rFonts w:ascii="Palatino Linotype" w:hAnsi="Palatino Linotype"/>
          <w:sz w:val="18"/>
          <w:szCs w:val="18"/>
        </w:rPr>
        <w:t>. Maurice Reclus</w:t>
      </w:r>
      <w:r w:rsidR="0027542D">
        <w:rPr>
          <w:rFonts w:ascii="Palatino Linotype" w:hAnsi="Palatino Linotype"/>
          <w:sz w:val="18"/>
          <w:szCs w:val="18"/>
        </w:rPr>
        <w:t>,</w:t>
      </w:r>
      <w:r>
        <w:rPr>
          <w:rFonts w:ascii="Palatino Linotype" w:hAnsi="Palatino Linotype"/>
          <w:sz w:val="18"/>
          <w:szCs w:val="18"/>
        </w:rPr>
        <w:t xml:space="preserve"> </w:t>
      </w:r>
      <w:r w:rsidR="0027542D">
        <w:rPr>
          <w:rFonts w:ascii="Palatino Linotype" w:eastAsia="Arial Unicode MS" w:hAnsi="Palatino Linotype" w:cs="Arial Unicode MS"/>
          <w:sz w:val="18"/>
          <w:szCs w:val="18"/>
        </w:rPr>
        <w:t xml:space="preserve">fils d’Onésime, </w:t>
      </w:r>
      <w:r w:rsidR="0027542D">
        <w:rPr>
          <w:rFonts w:ascii="Palatino Linotype" w:hAnsi="Palatino Linotype"/>
          <w:sz w:val="18"/>
          <w:szCs w:val="18"/>
        </w:rPr>
        <w:t xml:space="preserve">docteur ès-lettres et docteur en droit, </w:t>
      </w:r>
      <w:r>
        <w:rPr>
          <w:rFonts w:ascii="Palatino Linotype" w:hAnsi="Palatino Linotype"/>
          <w:sz w:val="18"/>
          <w:szCs w:val="18"/>
        </w:rPr>
        <w:t xml:space="preserve">passe le concours pour l’emploi de « rédacteur » au ministère de l’Intérieur, où il est </w:t>
      </w:r>
      <w:r w:rsidR="0053755B">
        <w:rPr>
          <w:rFonts w:ascii="Palatino Linotype" w:hAnsi="Palatino Linotype"/>
          <w:sz w:val="18"/>
          <w:szCs w:val="18"/>
        </w:rPr>
        <w:t>classé</w:t>
      </w:r>
      <w:r>
        <w:rPr>
          <w:rFonts w:ascii="Palatino Linotype" w:hAnsi="Palatino Linotype"/>
          <w:sz w:val="18"/>
          <w:szCs w:val="18"/>
        </w:rPr>
        <w:t xml:space="preserve"> 4</w:t>
      </w:r>
      <w:r w:rsidRPr="00FC30D2">
        <w:rPr>
          <w:rFonts w:ascii="Palatino Linotype" w:hAnsi="Palatino Linotype"/>
          <w:sz w:val="18"/>
          <w:szCs w:val="18"/>
          <w:vertAlign w:val="superscript"/>
        </w:rPr>
        <w:t>e</w:t>
      </w:r>
      <w:r>
        <w:rPr>
          <w:rFonts w:ascii="Palatino Linotype" w:hAnsi="Palatino Linotype"/>
          <w:sz w:val="18"/>
          <w:szCs w:val="18"/>
        </w:rPr>
        <w:t xml:space="preserve"> sur 1</w:t>
      </w:r>
      <w:r w:rsidR="00D4231E">
        <w:rPr>
          <w:rFonts w:ascii="Palatino Linotype" w:hAnsi="Palatino Linotype"/>
          <w:sz w:val="18"/>
          <w:szCs w:val="18"/>
        </w:rPr>
        <w:t>1 </w:t>
      </w:r>
      <w:r>
        <w:rPr>
          <w:rFonts w:ascii="Palatino Linotype" w:hAnsi="Palatino Linotype"/>
          <w:sz w:val="18"/>
          <w:szCs w:val="18"/>
        </w:rPr>
        <w:t>reçus ; le 2</w:t>
      </w:r>
      <w:r w:rsidR="008C4539">
        <w:rPr>
          <w:rFonts w:ascii="Palatino Linotype" w:hAnsi="Palatino Linotype"/>
          <w:sz w:val="18"/>
          <w:szCs w:val="18"/>
        </w:rPr>
        <w:t>7 </w:t>
      </w:r>
      <w:r>
        <w:rPr>
          <w:rFonts w:ascii="Palatino Linotype" w:hAnsi="Palatino Linotype"/>
          <w:sz w:val="18"/>
          <w:szCs w:val="18"/>
        </w:rPr>
        <w:t>mars, il est nommé rédacteur stagiaire et commence une longue et brillante carrière de haut</w:t>
      </w:r>
      <w:r w:rsidR="0053755B">
        <w:rPr>
          <w:rFonts w:ascii="Palatino Linotype" w:hAnsi="Palatino Linotype"/>
          <w:sz w:val="18"/>
          <w:szCs w:val="18"/>
        </w:rPr>
        <w:t xml:space="preserve"> </w:t>
      </w:r>
      <w:r>
        <w:rPr>
          <w:rFonts w:ascii="Palatino Linotype" w:hAnsi="Palatino Linotype"/>
          <w:sz w:val="18"/>
          <w:szCs w:val="18"/>
        </w:rPr>
        <w:t>fonctionnaire.</w:t>
      </w:r>
    </w:p>
    <w:p w:rsidR="003074DA" w:rsidRPr="003074DA" w:rsidRDefault="003074DA" w:rsidP="00716CF7">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3</w:t>
      </w:r>
      <w:r w:rsidR="00D4231E" w:rsidRPr="004422CF">
        <w:rPr>
          <w:rFonts w:ascii="Palatino Linotype" w:hAnsi="Palatino Linotype"/>
          <w:b/>
          <w:sz w:val="18"/>
          <w:szCs w:val="18"/>
        </w:rPr>
        <w:t>0 </w:t>
      </w:r>
      <w:r w:rsidRPr="004422CF">
        <w:rPr>
          <w:rFonts w:ascii="Palatino Linotype" w:hAnsi="Palatino Linotype"/>
          <w:b/>
          <w:sz w:val="18"/>
          <w:szCs w:val="18"/>
        </w:rPr>
        <w:t>mars</w:t>
      </w:r>
      <w:r w:rsidRPr="003074DA">
        <w:rPr>
          <w:rFonts w:ascii="Palatino Linotype" w:hAnsi="Palatino Linotype"/>
          <w:sz w:val="18"/>
          <w:szCs w:val="18"/>
        </w:rPr>
        <w:t xml:space="preserve">. </w:t>
      </w:r>
      <w:r w:rsidR="00B83E0A">
        <w:rPr>
          <w:rFonts w:ascii="Palatino Linotype" w:hAnsi="Palatino Linotype"/>
          <w:sz w:val="18"/>
          <w:szCs w:val="18"/>
        </w:rPr>
        <w:t>À</w:t>
      </w:r>
      <w:r w:rsidR="00B83E0A" w:rsidRPr="003074DA">
        <w:rPr>
          <w:rFonts w:ascii="Palatino Linotype" w:hAnsi="Palatino Linotype"/>
          <w:sz w:val="18"/>
          <w:szCs w:val="18"/>
        </w:rPr>
        <w:t xml:space="preserve"> </w:t>
      </w:r>
      <w:r w:rsidR="00B83E0A">
        <w:rPr>
          <w:rFonts w:ascii="Palatino Linotype" w:hAnsi="Palatino Linotype"/>
          <w:sz w:val="18"/>
          <w:szCs w:val="18"/>
        </w:rPr>
        <w:t xml:space="preserve">la maison de santé des frères Saint-Jean de Dieu à </w:t>
      </w:r>
      <w:r w:rsidR="00B83E0A" w:rsidRPr="003074DA">
        <w:rPr>
          <w:rFonts w:ascii="Palatino Linotype" w:hAnsi="Palatino Linotype"/>
          <w:sz w:val="18"/>
          <w:szCs w:val="18"/>
        </w:rPr>
        <w:t>Paris</w:t>
      </w:r>
      <w:r w:rsidR="00B83E0A">
        <w:rPr>
          <w:rFonts w:ascii="Palatino Linotype" w:hAnsi="Palatino Linotype"/>
          <w:sz w:val="18"/>
          <w:szCs w:val="18"/>
        </w:rPr>
        <w:t>, l</w:t>
      </w:r>
      <w:r w:rsidRPr="003074DA">
        <w:rPr>
          <w:rFonts w:ascii="Palatino Linotype" w:hAnsi="Palatino Linotype"/>
          <w:sz w:val="18"/>
          <w:szCs w:val="18"/>
        </w:rPr>
        <w:t xml:space="preserve">e </w:t>
      </w:r>
      <w:r w:rsidR="00F86EEA">
        <w:rPr>
          <w:rFonts w:ascii="Palatino Linotype" w:hAnsi="Palatino Linotype"/>
          <w:sz w:val="18"/>
          <w:szCs w:val="18"/>
        </w:rPr>
        <w:t>Dr Paul</w:t>
      </w:r>
      <w:r w:rsidRPr="003074DA">
        <w:rPr>
          <w:rFonts w:ascii="Palatino Linotype" w:hAnsi="Palatino Linotype"/>
          <w:sz w:val="18"/>
          <w:szCs w:val="18"/>
        </w:rPr>
        <w:t xml:space="preserve"> Reclus opère </w:t>
      </w:r>
      <w:r w:rsidR="00B83E0A">
        <w:rPr>
          <w:rFonts w:ascii="Palatino Linotype" w:hAnsi="Palatino Linotype"/>
          <w:sz w:val="18"/>
          <w:szCs w:val="18"/>
        </w:rPr>
        <w:t>d’un kyste au foie Hechmat-Dovleh</w:t>
      </w:r>
      <w:r w:rsidR="0053755B">
        <w:rPr>
          <w:rFonts w:ascii="Palatino Linotype" w:hAnsi="Palatino Linotype"/>
          <w:sz w:val="18"/>
          <w:szCs w:val="18"/>
        </w:rPr>
        <w:t xml:space="preserve"> âgé de huit ans</w:t>
      </w:r>
      <w:r w:rsidR="00B83E0A">
        <w:rPr>
          <w:rFonts w:ascii="Palatino Linotype" w:hAnsi="Palatino Linotype"/>
          <w:sz w:val="18"/>
          <w:szCs w:val="18"/>
        </w:rPr>
        <w:t xml:space="preserve">, </w:t>
      </w:r>
      <w:r w:rsidR="00247635">
        <w:rPr>
          <w:rFonts w:ascii="Palatino Linotype" w:hAnsi="Palatino Linotype"/>
          <w:sz w:val="18"/>
          <w:szCs w:val="18"/>
        </w:rPr>
        <w:t xml:space="preserve">le plus jeune des </w:t>
      </w:r>
      <w:r w:rsidRPr="003074DA">
        <w:rPr>
          <w:rFonts w:ascii="Palatino Linotype" w:hAnsi="Palatino Linotype"/>
          <w:sz w:val="18"/>
          <w:szCs w:val="18"/>
        </w:rPr>
        <w:t>petit</w:t>
      </w:r>
      <w:r w:rsidR="00CD6169">
        <w:rPr>
          <w:rFonts w:ascii="Palatino Linotype" w:hAnsi="Palatino Linotype"/>
          <w:sz w:val="18"/>
          <w:szCs w:val="18"/>
        </w:rPr>
        <w:t>s</w:t>
      </w:r>
      <w:r w:rsidRPr="003074DA">
        <w:rPr>
          <w:rFonts w:ascii="Palatino Linotype" w:hAnsi="Palatino Linotype"/>
          <w:sz w:val="18"/>
          <w:szCs w:val="18"/>
        </w:rPr>
        <w:t>-fils du Shah de Perse.</w:t>
      </w:r>
    </w:p>
    <w:p w:rsidR="008E64F4" w:rsidRDefault="008E64F4" w:rsidP="00CC635B">
      <w:pPr>
        <w:spacing w:after="0" w:line="240" w:lineRule="auto"/>
        <w:ind w:left="567"/>
        <w:jc w:val="both"/>
        <w:rPr>
          <w:rFonts w:ascii="Palatino Linotype" w:hAnsi="Palatino Linotype"/>
        </w:rPr>
      </w:pPr>
      <w:r w:rsidRPr="004422CF">
        <w:rPr>
          <w:rFonts w:ascii="Palatino Linotype" w:hAnsi="Palatino Linotype"/>
          <w:b/>
        </w:rPr>
        <w:t>Avril</w:t>
      </w:r>
      <w:r w:rsidRPr="008E64F4">
        <w:rPr>
          <w:rFonts w:ascii="Palatino Linotype" w:hAnsi="Palatino Linotype"/>
        </w:rPr>
        <w:t xml:space="preserve">. </w:t>
      </w:r>
      <w:r w:rsidR="001C70F1">
        <w:rPr>
          <w:rFonts w:ascii="Palatino Linotype" w:hAnsi="Palatino Linotype"/>
        </w:rPr>
        <w:t>À Paris, d</w:t>
      </w:r>
      <w:r w:rsidRPr="008E64F4">
        <w:rPr>
          <w:rFonts w:ascii="Palatino Linotype" w:hAnsi="Palatino Linotype"/>
        </w:rPr>
        <w:t>ébut</w:t>
      </w:r>
      <w:r>
        <w:rPr>
          <w:rFonts w:ascii="Palatino Linotype" w:hAnsi="Palatino Linotype"/>
        </w:rPr>
        <w:t xml:space="preserve"> </w:t>
      </w:r>
      <w:r w:rsidR="00716CF7">
        <w:rPr>
          <w:rFonts w:ascii="Palatino Linotype" w:hAnsi="Palatino Linotype"/>
        </w:rPr>
        <w:t>de la publication</w:t>
      </w:r>
      <w:r w:rsidR="000C0E16">
        <w:rPr>
          <w:rFonts w:ascii="Palatino Linotype" w:hAnsi="Palatino Linotype"/>
        </w:rPr>
        <w:t xml:space="preserve"> </w:t>
      </w:r>
      <w:r w:rsidR="001C70F1">
        <w:rPr>
          <w:rFonts w:ascii="Palatino Linotype" w:hAnsi="Palatino Linotype"/>
        </w:rPr>
        <w:t xml:space="preserve">en feuilleton de </w:t>
      </w:r>
      <w:r w:rsidR="001C70F1" w:rsidRPr="008E64F4">
        <w:rPr>
          <w:rFonts w:ascii="Palatino Linotype" w:hAnsi="Palatino Linotype"/>
          <w:i/>
        </w:rPr>
        <w:t>L’Homme et la Terre</w:t>
      </w:r>
      <w:r w:rsidR="001C70F1">
        <w:rPr>
          <w:rFonts w:ascii="Palatino Linotype" w:hAnsi="Palatino Linotype"/>
        </w:rPr>
        <w:t xml:space="preserve"> </w:t>
      </w:r>
      <w:r w:rsidR="000C0E16">
        <w:rPr>
          <w:rFonts w:ascii="Palatino Linotype" w:hAnsi="Palatino Linotype"/>
        </w:rPr>
        <w:t xml:space="preserve">à la Librairie universelle, </w:t>
      </w:r>
      <w:r w:rsidR="00716CF7">
        <w:rPr>
          <w:rFonts w:ascii="Palatino Linotype" w:hAnsi="Palatino Linotype"/>
        </w:rPr>
        <w:t xml:space="preserve">en </w:t>
      </w:r>
      <w:r w:rsidR="000C0E16">
        <w:rPr>
          <w:rFonts w:ascii="Palatino Linotype" w:hAnsi="Palatino Linotype"/>
        </w:rPr>
        <w:t>fascicules illustrés de 2</w:t>
      </w:r>
      <w:r w:rsidR="00D4231E">
        <w:rPr>
          <w:rFonts w:ascii="Palatino Linotype" w:hAnsi="Palatino Linotype"/>
        </w:rPr>
        <w:t>0 </w:t>
      </w:r>
      <w:r w:rsidR="000C0E16">
        <w:rPr>
          <w:rFonts w:ascii="Palatino Linotype" w:hAnsi="Palatino Linotype"/>
        </w:rPr>
        <w:t>pages</w:t>
      </w:r>
      <w:r w:rsidR="00BC54BF">
        <w:rPr>
          <w:rFonts w:ascii="Palatino Linotype" w:hAnsi="Palatino Linotype"/>
        </w:rPr>
        <w:t xml:space="preserve"> à parution</w:t>
      </w:r>
      <w:r w:rsidR="000C0E16">
        <w:rPr>
          <w:rFonts w:ascii="Palatino Linotype" w:hAnsi="Palatino Linotype"/>
        </w:rPr>
        <w:t xml:space="preserve"> hebdomadaire</w:t>
      </w:r>
      <w:r w:rsidR="00BC54BF">
        <w:rPr>
          <w:rFonts w:ascii="Palatino Linotype" w:hAnsi="Palatino Linotype"/>
        </w:rPr>
        <w:t xml:space="preserve"> et</w:t>
      </w:r>
      <w:r w:rsidR="000C0E16">
        <w:rPr>
          <w:rFonts w:ascii="Palatino Linotype" w:hAnsi="Palatino Linotype"/>
        </w:rPr>
        <w:t xml:space="preserve"> vendus au prix de 5</w:t>
      </w:r>
      <w:r w:rsidR="00D4231E">
        <w:rPr>
          <w:rFonts w:ascii="Palatino Linotype" w:hAnsi="Palatino Linotype"/>
        </w:rPr>
        <w:t>0 </w:t>
      </w:r>
      <w:r w:rsidR="000C0E16">
        <w:rPr>
          <w:rFonts w:ascii="Palatino Linotype" w:hAnsi="Palatino Linotype"/>
        </w:rPr>
        <w:t>centimes</w:t>
      </w:r>
      <w:r w:rsidR="009F5B15">
        <w:rPr>
          <w:rFonts w:ascii="Palatino Linotype" w:hAnsi="Palatino Linotype"/>
        </w:rPr>
        <w:t xml:space="preserve"> ; </w:t>
      </w:r>
      <w:r w:rsidR="005921EA">
        <w:rPr>
          <w:rFonts w:ascii="Palatino Linotype" w:hAnsi="Palatino Linotype"/>
        </w:rPr>
        <w:t xml:space="preserve">le belge </w:t>
      </w:r>
      <w:r w:rsidR="00B428D8">
        <w:rPr>
          <w:rFonts w:ascii="Palatino Linotype" w:hAnsi="Palatino Linotype"/>
        </w:rPr>
        <w:t>E</w:t>
      </w:r>
      <w:r w:rsidR="005921EA">
        <w:rPr>
          <w:rFonts w:ascii="Palatino Linotype" w:hAnsi="Palatino Linotype"/>
        </w:rPr>
        <w:t>mile Patesson en est le principal cartographe et le Tchèque František (François) Kupka</w:t>
      </w:r>
      <w:r w:rsidR="005133C5">
        <w:rPr>
          <w:rFonts w:ascii="Palatino Linotype" w:hAnsi="Palatino Linotype"/>
        </w:rPr>
        <w:t xml:space="preserve"> (1871-1957)</w:t>
      </w:r>
      <w:r w:rsidR="005921EA">
        <w:rPr>
          <w:rFonts w:ascii="Palatino Linotype" w:hAnsi="Palatino Linotype"/>
        </w:rPr>
        <w:t>, futur pionnier de l’art abstrait, un illustrateur. I</w:t>
      </w:r>
      <w:r w:rsidR="009F5B15">
        <w:rPr>
          <w:rFonts w:ascii="Palatino Linotype" w:hAnsi="Palatino Linotype"/>
        </w:rPr>
        <w:t>l y aura en tout 3</w:t>
      </w:r>
      <w:r w:rsidR="008C4539">
        <w:rPr>
          <w:rFonts w:ascii="Palatino Linotype" w:hAnsi="Palatino Linotype"/>
        </w:rPr>
        <w:t>7 </w:t>
      </w:r>
      <w:r w:rsidR="00A74D25">
        <w:rPr>
          <w:rFonts w:ascii="Palatino Linotype" w:hAnsi="Palatino Linotype"/>
        </w:rPr>
        <w:t>séries livrées au public</w:t>
      </w:r>
      <w:r w:rsidR="009F5B15">
        <w:rPr>
          <w:rFonts w:ascii="Palatino Linotype" w:hAnsi="Palatino Linotype"/>
        </w:rPr>
        <w:t xml:space="preserve"> jusqu’en novembre</w:t>
      </w:r>
      <w:r w:rsidR="005921EA">
        <w:rPr>
          <w:rFonts w:ascii="Palatino Linotype" w:hAnsi="Palatino Linotype"/>
        </w:rPr>
        <w:t> </w:t>
      </w:r>
      <w:r w:rsidR="009F5B15">
        <w:rPr>
          <w:rFonts w:ascii="Palatino Linotype" w:hAnsi="Palatino Linotype"/>
        </w:rPr>
        <w:t>1908</w:t>
      </w:r>
      <w:r w:rsidR="00DB286B">
        <w:rPr>
          <w:rFonts w:ascii="Palatino Linotype" w:hAnsi="Palatino Linotype"/>
        </w:rPr>
        <w:t>, qui distribu</w:t>
      </w:r>
      <w:r w:rsidR="004E43FA">
        <w:rPr>
          <w:rFonts w:ascii="Palatino Linotype" w:hAnsi="Palatino Linotype"/>
        </w:rPr>
        <w:t>e</w:t>
      </w:r>
      <w:r w:rsidR="00DB286B">
        <w:rPr>
          <w:rFonts w:ascii="Palatino Linotype" w:hAnsi="Palatino Linotype"/>
        </w:rPr>
        <w:t xml:space="preserve">ront </w:t>
      </w:r>
      <w:r w:rsidR="004E43FA">
        <w:rPr>
          <w:rFonts w:ascii="Palatino Linotype" w:hAnsi="Palatino Linotype"/>
        </w:rPr>
        <w:t xml:space="preserve">3 650 pages en </w:t>
      </w:r>
      <w:r w:rsidR="00DB286B">
        <w:rPr>
          <w:rFonts w:ascii="Palatino Linotype" w:hAnsi="Palatino Linotype"/>
        </w:rPr>
        <w:t xml:space="preserve">51 chapitres répartis en 4 livres (Livre I en 6 chapitres, « Les </w:t>
      </w:r>
      <w:r w:rsidR="00A00826">
        <w:rPr>
          <w:rFonts w:ascii="Palatino Linotype" w:hAnsi="Palatino Linotype"/>
        </w:rPr>
        <w:t>A</w:t>
      </w:r>
      <w:r w:rsidR="00DB286B">
        <w:rPr>
          <w:rFonts w:ascii="Palatino Linotype" w:hAnsi="Palatino Linotype"/>
        </w:rPr>
        <w:t>ncêtres », la préhistoire et l’anthropologie ; Livre II en 13 chapitres, « Histoire ancienne », l’Antiquité ; Livre III en 20 chapitres, « Histoire moderne », de la fin de l’Antiquité à 1900 ; Livre IV en 12 chapitres « Histoire contemporaine », l’état du monde au début du XX</w:t>
      </w:r>
      <w:r w:rsidR="00DB286B" w:rsidRPr="00DB286B">
        <w:rPr>
          <w:rFonts w:ascii="Palatino Linotype" w:hAnsi="Palatino Linotype"/>
          <w:vertAlign w:val="superscript"/>
        </w:rPr>
        <w:t>e</w:t>
      </w:r>
      <w:r w:rsidR="00DB286B">
        <w:rPr>
          <w:rFonts w:ascii="Palatino Linotype" w:hAnsi="Palatino Linotype"/>
        </w:rPr>
        <w:t> siècle)</w:t>
      </w:r>
      <w:r w:rsidR="009F5B15">
        <w:rPr>
          <w:rFonts w:ascii="Palatino Linotype" w:hAnsi="Palatino Linotype"/>
        </w:rPr>
        <w:t>.</w:t>
      </w:r>
      <w:r w:rsidR="00880146">
        <w:rPr>
          <w:rFonts w:ascii="Palatino Linotype" w:hAnsi="Palatino Linotype"/>
        </w:rPr>
        <w:t xml:space="preserve"> </w:t>
      </w:r>
      <w:r w:rsidR="00B428D8">
        <w:rPr>
          <w:rFonts w:ascii="Palatino Linotype" w:hAnsi="Palatino Linotype"/>
        </w:rPr>
        <w:t>E</w:t>
      </w:r>
      <w:r w:rsidR="00880146">
        <w:rPr>
          <w:rFonts w:ascii="Palatino Linotype" w:hAnsi="Palatino Linotype"/>
        </w:rPr>
        <w:t>lisée prépare une préface à une future traduction en russe.</w:t>
      </w:r>
    </w:p>
    <w:p w:rsidR="004E47CA" w:rsidRDefault="008C4539" w:rsidP="004E47CA">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6 </w:t>
      </w:r>
      <w:r w:rsidR="004E47CA" w:rsidRPr="004422CF">
        <w:rPr>
          <w:rFonts w:ascii="Palatino Linotype" w:hAnsi="Palatino Linotype"/>
          <w:b/>
          <w:sz w:val="18"/>
          <w:szCs w:val="18"/>
        </w:rPr>
        <w:t>mai</w:t>
      </w:r>
      <w:r w:rsidR="004E47CA">
        <w:rPr>
          <w:rFonts w:ascii="Palatino Linotype" w:hAnsi="Palatino Linotype"/>
          <w:sz w:val="18"/>
          <w:szCs w:val="18"/>
        </w:rPr>
        <w:t xml:space="preserve">. Jacques Reclus, fils d’Onésime, épouse </w:t>
      </w:r>
      <w:r w:rsidR="00670026">
        <w:rPr>
          <w:rFonts w:ascii="Palatino Linotype" w:hAnsi="Palatino Linotype"/>
          <w:sz w:val="18"/>
          <w:szCs w:val="18"/>
        </w:rPr>
        <w:t xml:space="preserve">au vice-consulat de France </w:t>
      </w:r>
      <w:r w:rsidR="004E47CA">
        <w:rPr>
          <w:rFonts w:ascii="Palatino Linotype" w:hAnsi="Palatino Linotype"/>
          <w:sz w:val="18"/>
          <w:szCs w:val="18"/>
        </w:rPr>
        <w:t>à Tunis Marthe Adeline Joséphine Briffa (1886-1947), née</w:t>
      </w:r>
      <w:r w:rsidR="00A2196F">
        <w:rPr>
          <w:rFonts w:ascii="Palatino Linotype" w:hAnsi="Palatino Linotype"/>
          <w:sz w:val="18"/>
          <w:szCs w:val="18"/>
        </w:rPr>
        <w:t xml:space="preserve"> le 2</w:t>
      </w:r>
      <w:r w:rsidR="00D4231E">
        <w:rPr>
          <w:rFonts w:ascii="Palatino Linotype" w:hAnsi="Palatino Linotype"/>
          <w:sz w:val="18"/>
          <w:szCs w:val="18"/>
        </w:rPr>
        <w:t>2 </w:t>
      </w:r>
      <w:r w:rsidR="00A2196F">
        <w:rPr>
          <w:rFonts w:ascii="Palatino Linotype" w:hAnsi="Palatino Linotype"/>
          <w:sz w:val="18"/>
          <w:szCs w:val="18"/>
        </w:rPr>
        <w:t>janvier</w:t>
      </w:r>
      <w:r w:rsidR="004E47CA">
        <w:rPr>
          <w:rFonts w:ascii="Palatino Linotype" w:hAnsi="Palatino Linotype"/>
          <w:sz w:val="18"/>
          <w:szCs w:val="18"/>
        </w:rPr>
        <w:t xml:space="preserve"> </w:t>
      </w:r>
      <w:r w:rsidR="00120E1B">
        <w:rPr>
          <w:rFonts w:ascii="Palatino Linotype" w:hAnsi="Palatino Linotype"/>
          <w:sz w:val="18"/>
          <w:szCs w:val="18"/>
        </w:rPr>
        <w:t>188</w:t>
      </w:r>
      <w:r>
        <w:rPr>
          <w:rFonts w:ascii="Palatino Linotype" w:hAnsi="Palatino Linotype"/>
          <w:sz w:val="18"/>
          <w:szCs w:val="18"/>
        </w:rPr>
        <w:t>6</w:t>
      </w:r>
      <w:r w:rsidR="001E141B">
        <w:rPr>
          <w:rFonts w:ascii="Palatino Linotype" w:hAnsi="Palatino Linotype"/>
          <w:sz w:val="18"/>
          <w:szCs w:val="18"/>
        </w:rPr>
        <w:t xml:space="preserve"> </w:t>
      </w:r>
      <w:r w:rsidR="004E47CA">
        <w:rPr>
          <w:rFonts w:ascii="Palatino Linotype" w:hAnsi="Palatino Linotype"/>
          <w:sz w:val="18"/>
          <w:szCs w:val="18"/>
        </w:rPr>
        <w:t xml:space="preserve">à Bône [Annaba] en Algérie ; </w:t>
      </w:r>
      <w:r w:rsidR="00235448">
        <w:rPr>
          <w:rFonts w:ascii="Palatino Linotype" w:hAnsi="Palatino Linotype"/>
          <w:sz w:val="18"/>
          <w:szCs w:val="18"/>
        </w:rPr>
        <w:t>quatre enfants</w:t>
      </w:r>
      <w:r w:rsidR="004E47CA">
        <w:rPr>
          <w:rFonts w:ascii="Palatino Linotype" w:hAnsi="Palatino Linotype"/>
          <w:sz w:val="18"/>
          <w:szCs w:val="18"/>
        </w:rPr>
        <w:t xml:space="preserve"> naîtront de ce mariage, </w:t>
      </w:r>
      <w:r w:rsidR="00C55041">
        <w:rPr>
          <w:rFonts w:ascii="Palatino Linotype" w:hAnsi="Palatino Linotype"/>
          <w:sz w:val="18"/>
          <w:szCs w:val="18"/>
        </w:rPr>
        <w:t xml:space="preserve">dont </w:t>
      </w:r>
      <w:r w:rsidR="004E47CA">
        <w:rPr>
          <w:rFonts w:ascii="Palatino Linotype" w:hAnsi="Palatino Linotype"/>
          <w:sz w:val="18"/>
          <w:szCs w:val="18"/>
        </w:rPr>
        <w:t xml:space="preserve">Maurice </w:t>
      </w:r>
      <w:r w:rsidR="00D032E9">
        <w:rPr>
          <w:rFonts w:ascii="Palatino Linotype" w:hAnsi="Palatino Linotype"/>
          <w:sz w:val="18"/>
          <w:szCs w:val="18"/>
        </w:rPr>
        <w:t xml:space="preserve">Reclus né à Tunis en janvier 1912, </w:t>
      </w:r>
      <w:r w:rsidR="004E47CA">
        <w:rPr>
          <w:rFonts w:ascii="Palatino Linotype" w:hAnsi="Palatino Linotype"/>
          <w:sz w:val="18"/>
          <w:szCs w:val="18"/>
        </w:rPr>
        <w:t>et Jean-Pierre Reclus.</w:t>
      </w:r>
    </w:p>
    <w:p w:rsidR="0029378A" w:rsidRDefault="0029378A" w:rsidP="00CC635B">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1</w:t>
      </w:r>
      <w:r w:rsidR="00D4231E" w:rsidRPr="004422CF">
        <w:rPr>
          <w:rFonts w:ascii="Palatino Linotype" w:hAnsi="Palatino Linotype"/>
          <w:b/>
          <w:sz w:val="18"/>
          <w:szCs w:val="18"/>
        </w:rPr>
        <w:t>2 </w:t>
      </w:r>
      <w:r w:rsidRPr="004422CF">
        <w:rPr>
          <w:rFonts w:ascii="Palatino Linotype" w:hAnsi="Palatino Linotype"/>
          <w:b/>
          <w:sz w:val="18"/>
          <w:szCs w:val="18"/>
        </w:rPr>
        <w:t>mai</w:t>
      </w:r>
      <w:r>
        <w:rPr>
          <w:rFonts w:ascii="Palatino Linotype" w:hAnsi="Palatino Linotype"/>
          <w:sz w:val="18"/>
          <w:szCs w:val="18"/>
        </w:rPr>
        <w:t xml:space="preserve">. </w:t>
      </w:r>
      <w:r w:rsidR="00C70C66">
        <w:rPr>
          <w:rFonts w:ascii="Palatino Linotype" w:hAnsi="Palatino Linotype"/>
          <w:sz w:val="18"/>
          <w:szCs w:val="18"/>
        </w:rPr>
        <w:t>À Alger, à</w:t>
      </w:r>
      <w:r>
        <w:rPr>
          <w:rFonts w:ascii="Palatino Linotype" w:hAnsi="Palatino Linotype"/>
          <w:sz w:val="18"/>
          <w:szCs w:val="18"/>
        </w:rPr>
        <w:t xml:space="preserve"> la Ligue du reboisement de l’Algérie, Paul Régnier présente un rapport sur l’emploi des pigeons </w:t>
      </w:r>
      <w:r w:rsidR="003D71D6">
        <w:rPr>
          <w:rFonts w:ascii="Palatino Linotype" w:hAnsi="Palatino Linotype"/>
          <w:sz w:val="18"/>
          <w:szCs w:val="18"/>
        </w:rPr>
        <w:t xml:space="preserve">voyageurs </w:t>
      </w:r>
      <w:r>
        <w:rPr>
          <w:rFonts w:ascii="Palatino Linotype" w:hAnsi="Palatino Linotype"/>
          <w:sz w:val="18"/>
          <w:szCs w:val="18"/>
        </w:rPr>
        <w:t xml:space="preserve">dans la surveillance des </w:t>
      </w:r>
      <w:r w:rsidR="004D3AC7">
        <w:rPr>
          <w:rFonts w:ascii="Palatino Linotype" w:hAnsi="Palatino Linotype"/>
          <w:sz w:val="18"/>
          <w:szCs w:val="18"/>
        </w:rPr>
        <w:t>feux de forêt</w:t>
      </w:r>
      <w:r>
        <w:rPr>
          <w:rFonts w:ascii="Palatino Linotype" w:hAnsi="Palatino Linotype"/>
          <w:sz w:val="18"/>
          <w:szCs w:val="18"/>
        </w:rPr>
        <w:t>.</w:t>
      </w:r>
    </w:p>
    <w:p w:rsidR="005266C2" w:rsidRDefault="005266C2" w:rsidP="00CC635B">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1</w:t>
      </w:r>
      <w:r w:rsidRPr="004422CF">
        <w:rPr>
          <w:rFonts w:ascii="Palatino Linotype" w:hAnsi="Palatino Linotype"/>
          <w:b/>
          <w:sz w:val="18"/>
          <w:szCs w:val="18"/>
          <w:vertAlign w:val="superscript"/>
        </w:rPr>
        <w:t>er</w:t>
      </w:r>
      <w:r w:rsidR="004422CF" w:rsidRPr="004422CF">
        <w:rPr>
          <w:rFonts w:ascii="Palatino Linotype" w:hAnsi="Palatino Linotype"/>
          <w:b/>
          <w:sz w:val="18"/>
          <w:szCs w:val="18"/>
        </w:rPr>
        <w:t> </w:t>
      </w:r>
      <w:r w:rsidRPr="004422CF">
        <w:rPr>
          <w:rFonts w:ascii="Palatino Linotype" w:hAnsi="Palatino Linotype"/>
          <w:b/>
          <w:sz w:val="18"/>
          <w:szCs w:val="18"/>
        </w:rPr>
        <w:t>juin</w:t>
      </w:r>
      <w:r>
        <w:rPr>
          <w:rFonts w:ascii="Palatino Linotype" w:hAnsi="Palatino Linotype"/>
          <w:sz w:val="18"/>
          <w:szCs w:val="18"/>
        </w:rPr>
        <w:t>. Paul Régnier établit les plans et le devis de la nouvelle caserne des douanes d’Alger, élevée en 1906-190</w:t>
      </w:r>
      <w:r w:rsidR="001E141B">
        <w:rPr>
          <w:rFonts w:ascii="Palatino Linotype" w:hAnsi="Palatino Linotype"/>
          <w:sz w:val="18"/>
          <w:szCs w:val="18"/>
        </w:rPr>
        <w:t xml:space="preserve">9 </w:t>
      </w:r>
      <w:r>
        <w:rPr>
          <w:rFonts w:ascii="Palatino Linotype" w:hAnsi="Palatino Linotype"/>
          <w:sz w:val="18"/>
          <w:szCs w:val="18"/>
        </w:rPr>
        <w:t>boulevard Laferrière</w:t>
      </w:r>
      <w:r w:rsidR="0057604A">
        <w:rPr>
          <w:rStyle w:val="Appelnotedebasdep"/>
          <w:rFonts w:ascii="Palatino Linotype" w:hAnsi="Palatino Linotype"/>
          <w:sz w:val="18"/>
          <w:szCs w:val="18"/>
        </w:rPr>
        <w:footnoteReference w:id="262"/>
      </w:r>
      <w:r>
        <w:rPr>
          <w:rFonts w:ascii="Palatino Linotype" w:hAnsi="Palatino Linotype"/>
          <w:sz w:val="18"/>
          <w:szCs w:val="18"/>
        </w:rPr>
        <w:t>.</w:t>
      </w:r>
    </w:p>
    <w:p w:rsidR="000C6487" w:rsidRPr="000C6487" w:rsidRDefault="000C6487" w:rsidP="00CC635B">
      <w:pPr>
        <w:spacing w:after="0" w:line="240" w:lineRule="auto"/>
        <w:ind w:left="567"/>
        <w:jc w:val="both"/>
        <w:rPr>
          <w:rFonts w:ascii="Palatino Linotype" w:hAnsi="Palatino Linotype"/>
        </w:rPr>
      </w:pPr>
      <w:r w:rsidRPr="004422CF">
        <w:rPr>
          <w:rFonts w:ascii="Palatino Linotype" w:hAnsi="Palatino Linotype"/>
          <w:b/>
        </w:rPr>
        <w:t>Mi-juin</w:t>
      </w:r>
      <w:r w:rsidRPr="000C6487">
        <w:rPr>
          <w:rFonts w:ascii="Palatino Linotype" w:hAnsi="Palatino Linotype"/>
        </w:rPr>
        <w:t xml:space="preserve">. </w:t>
      </w:r>
      <w:r w:rsidR="00B428D8">
        <w:rPr>
          <w:rFonts w:ascii="Palatino Linotype" w:hAnsi="Palatino Linotype"/>
        </w:rPr>
        <w:t>E</w:t>
      </w:r>
      <w:r>
        <w:rPr>
          <w:rFonts w:ascii="Palatino Linotype" w:hAnsi="Palatino Linotype"/>
        </w:rPr>
        <w:t>lisée est en villégiature studieuse à</w:t>
      </w:r>
      <w:r w:rsidRPr="000C6487">
        <w:rPr>
          <w:rFonts w:ascii="Palatino Linotype" w:hAnsi="Palatino Linotype"/>
        </w:rPr>
        <w:t xml:space="preserve"> Thourout</w:t>
      </w:r>
      <w:r w:rsidR="00B9466F">
        <w:rPr>
          <w:rFonts w:ascii="Palatino Linotype" w:hAnsi="Palatino Linotype"/>
        </w:rPr>
        <w:t>,</w:t>
      </w:r>
      <w:r>
        <w:rPr>
          <w:rFonts w:ascii="Palatino Linotype" w:hAnsi="Palatino Linotype"/>
        </w:rPr>
        <w:t xml:space="preserve"> sa </w:t>
      </w:r>
      <w:r w:rsidRPr="000C6487">
        <w:rPr>
          <w:rFonts w:ascii="Palatino Linotype" w:hAnsi="Palatino Linotype"/>
        </w:rPr>
        <w:t>santé décline brutalement.</w:t>
      </w:r>
    </w:p>
    <w:p w:rsidR="005266C2" w:rsidRDefault="005266C2" w:rsidP="00CC635B">
      <w:pPr>
        <w:spacing w:after="0" w:line="240" w:lineRule="auto"/>
        <w:ind w:left="567"/>
        <w:jc w:val="both"/>
        <w:rPr>
          <w:rFonts w:ascii="Palatino Linotype" w:hAnsi="Palatino Linotype"/>
        </w:rPr>
      </w:pPr>
      <w:r w:rsidRPr="004422CF">
        <w:rPr>
          <w:rFonts w:ascii="Palatino Linotype" w:hAnsi="Palatino Linotype"/>
          <w:b/>
          <w:sz w:val="18"/>
          <w:szCs w:val="18"/>
        </w:rPr>
        <w:t>2</w:t>
      </w:r>
      <w:r w:rsidR="00D4231E" w:rsidRPr="004422CF">
        <w:rPr>
          <w:rFonts w:ascii="Palatino Linotype" w:hAnsi="Palatino Linotype"/>
          <w:b/>
          <w:sz w:val="18"/>
          <w:szCs w:val="18"/>
        </w:rPr>
        <w:t>2 </w:t>
      </w:r>
      <w:r w:rsidRPr="004422CF">
        <w:rPr>
          <w:rFonts w:ascii="Palatino Linotype" w:hAnsi="Palatino Linotype"/>
          <w:b/>
          <w:sz w:val="18"/>
          <w:szCs w:val="18"/>
        </w:rPr>
        <w:t>juin</w:t>
      </w:r>
      <w:r>
        <w:rPr>
          <w:rFonts w:ascii="Palatino Linotype" w:hAnsi="Palatino Linotype"/>
          <w:sz w:val="18"/>
          <w:szCs w:val="18"/>
        </w:rPr>
        <w:t xml:space="preserve">. </w:t>
      </w:r>
      <w:r w:rsidR="00463424">
        <w:rPr>
          <w:rFonts w:ascii="Palatino Linotype" w:hAnsi="Palatino Linotype"/>
          <w:sz w:val="18"/>
          <w:szCs w:val="18"/>
        </w:rPr>
        <w:t xml:space="preserve">À Alger, </w:t>
      </w:r>
      <w:r>
        <w:rPr>
          <w:rFonts w:ascii="Palatino Linotype" w:hAnsi="Palatino Linotype"/>
          <w:sz w:val="18"/>
          <w:szCs w:val="18"/>
        </w:rPr>
        <w:t>Paul Régnier architecte d’un</w:t>
      </w:r>
      <w:r w:rsidR="00725805">
        <w:rPr>
          <w:rFonts w:ascii="Palatino Linotype" w:hAnsi="Palatino Linotype"/>
          <w:sz w:val="18"/>
          <w:szCs w:val="18"/>
        </w:rPr>
        <w:t xml:space="preserve"> immeuble</w:t>
      </w:r>
      <w:r>
        <w:rPr>
          <w:rFonts w:ascii="Palatino Linotype" w:hAnsi="Palatino Linotype"/>
          <w:sz w:val="18"/>
          <w:szCs w:val="18"/>
        </w:rPr>
        <w:t xml:space="preserve"> sur la nouvelle rue Maréchal-Sou</w:t>
      </w:r>
      <w:r w:rsidR="00463424">
        <w:rPr>
          <w:rFonts w:ascii="Palatino Linotype" w:hAnsi="Palatino Linotype"/>
          <w:sz w:val="18"/>
          <w:szCs w:val="18"/>
        </w:rPr>
        <w:t>lt, faubourg Bab-Azoun</w:t>
      </w:r>
      <w:r w:rsidR="00725805">
        <w:rPr>
          <w:rFonts w:ascii="Palatino Linotype" w:hAnsi="Palatino Linotype"/>
          <w:sz w:val="18"/>
          <w:szCs w:val="18"/>
        </w:rPr>
        <w:t>, dont</w:t>
      </w:r>
      <w:r w:rsidR="00E31F61">
        <w:rPr>
          <w:rFonts w:ascii="Palatino Linotype" w:hAnsi="Palatino Linotype"/>
          <w:sz w:val="18"/>
          <w:szCs w:val="18"/>
        </w:rPr>
        <w:t xml:space="preserve"> </w:t>
      </w:r>
      <w:r w:rsidR="00FA4B95">
        <w:rPr>
          <w:rFonts w:ascii="Palatino Linotype" w:hAnsi="Palatino Linotype"/>
          <w:sz w:val="18"/>
          <w:szCs w:val="18"/>
        </w:rPr>
        <w:t xml:space="preserve">il prend aussi en charge </w:t>
      </w:r>
      <w:r w:rsidR="00E31F61">
        <w:rPr>
          <w:rFonts w:ascii="Palatino Linotype" w:hAnsi="Palatino Linotype"/>
          <w:sz w:val="18"/>
          <w:szCs w:val="18"/>
        </w:rPr>
        <w:t>l’aménagement</w:t>
      </w:r>
      <w:r w:rsidR="00FA4B95">
        <w:rPr>
          <w:rFonts w:ascii="Palatino Linotype" w:hAnsi="Palatino Linotype"/>
          <w:sz w:val="18"/>
          <w:szCs w:val="18"/>
        </w:rPr>
        <w:t xml:space="preserve"> du trottoir et de l’égout.</w:t>
      </w:r>
    </w:p>
    <w:p w:rsidR="00A92107" w:rsidRPr="00BF7ACD" w:rsidRDefault="00A92107" w:rsidP="00A92107">
      <w:pPr>
        <w:spacing w:after="0" w:line="240" w:lineRule="auto"/>
        <w:ind w:left="567"/>
        <w:jc w:val="both"/>
        <w:rPr>
          <w:rFonts w:ascii="Palatino Linotype" w:hAnsi="Palatino Linotype"/>
        </w:rPr>
      </w:pPr>
      <w:r w:rsidRPr="004422CF">
        <w:rPr>
          <w:rFonts w:ascii="Palatino Linotype" w:hAnsi="Palatino Linotype"/>
          <w:b/>
        </w:rPr>
        <w:t>3 juillet</w:t>
      </w:r>
      <w:r>
        <w:rPr>
          <w:rFonts w:ascii="Palatino Linotype" w:hAnsi="Palatino Linotype"/>
        </w:rPr>
        <w:t>. À Thourout et à l’agonie, Elisée se réjouit à la nouvelle de la révolte</w:t>
      </w:r>
      <w:r w:rsidRPr="00D0528B">
        <w:rPr>
          <w:rFonts w:ascii="Palatino Linotype" w:hAnsi="Palatino Linotype"/>
        </w:rPr>
        <w:t xml:space="preserve"> </w:t>
      </w:r>
      <w:r>
        <w:rPr>
          <w:rFonts w:ascii="Palatino Linotype" w:hAnsi="Palatino Linotype"/>
        </w:rPr>
        <w:t xml:space="preserve">à Odessa des marins du cuirassé </w:t>
      </w:r>
      <w:r w:rsidRPr="00880146">
        <w:rPr>
          <w:rFonts w:ascii="Palatino Linotype" w:hAnsi="Palatino Linotype"/>
          <w:i/>
        </w:rPr>
        <w:t>Potemkine</w:t>
      </w:r>
      <w:r>
        <w:rPr>
          <w:rFonts w:ascii="Palatino Linotype" w:hAnsi="Palatino Linotype"/>
        </w:rPr>
        <w:t>, le 27 juin précédent.</w:t>
      </w:r>
    </w:p>
    <w:p w:rsidR="00A92107" w:rsidRPr="00CC40A0" w:rsidRDefault="00A92107" w:rsidP="00A92107">
      <w:pPr>
        <w:spacing w:after="0" w:line="240" w:lineRule="auto"/>
        <w:ind w:left="567"/>
        <w:jc w:val="both"/>
        <w:rPr>
          <w:rFonts w:ascii="Palatino Linotype" w:hAnsi="Palatino Linotype"/>
        </w:rPr>
      </w:pPr>
      <w:r>
        <w:rPr>
          <w:rFonts w:ascii="Palatino Linotype" w:hAnsi="Palatino Linotype"/>
          <w:b/>
        </w:rPr>
        <w:t xml:space="preserve">4 juillet. </w:t>
      </w:r>
      <w:r w:rsidRPr="00080A11">
        <w:rPr>
          <w:rFonts w:ascii="Palatino Linotype" w:hAnsi="Palatino Linotype"/>
        </w:rPr>
        <w:t xml:space="preserve">Dans la nuit du </w:t>
      </w:r>
      <w:r>
        <w:rPr>
          <w:rFonts w:ascii="Palatino Linotype" w:hAnsi="Palatino Linotype"/>
        </w:rPr>
        <w:t xml:space="preserve">4 </w:t>
      </w:r>
      <w:r w:rsidRPr="00080A11">
        <w:rPr>
          <w:rFonts w:ascii="Palatino Linotype" w:hAnsi="Palatino Linotype"/>
        </w:rPr>
        <w:t>au 5,</w:t>
      </w:r>
      <w:r>
        <w:rPr>
          <w:rFonts w:ascii="Palatino Linotype" w:hAnsi="Palatino Linotype"/>
          <w:b/>
        </w:rPr>
        <w:t xml:space="preserve"> Elisée</w:t>
      </w:r>
      <w:r w:rsidRPr="000C7F7C">
        <w:rPr>
          <w:rFonts w:ascii="Palatino Linotype" w:hAnsi="Palatino Linotype"/>
          <w:b/>
        </w:rPr>
        <w:t xml:space="preserve"> Reclus</w:t>
      </w:r>
      <w:r>
        <w:rPr>
          <w:rFonts w:ascii="Palatino Linotype" w:hAnsi="Palatino Linotype"/>
          <w:b/>
        </w:rPr>
        <w:t xml:space="preserve"> meurt chez Florence de Brouckère, dans son domaine de Thourout</w:t>
      </w:r>
      <w:r w:rsidRPr="000C7F7C">
        <w:rPr>
          <w:rFonts w:ascii="Palatino Linotype" w:hAnsi="Palatino Linotype"/>
          <w:b/>
        </w:rPr>
        <w:t xml:space="preserve"> près de Bruges</w:t>
      </w:r>
      <w:r>
        <w:rPr>
          <w:rFonts w:ascii="Palatino Linotype" w:hAnsi="Palatino Linotype"/>
          <w:b/>
        </w:rPr>
        <w:t>, à l’âge de 75 ans</w:t>
      </w:r>
      <w:r>
        <w:rPr>
          <w:rFonts w:ascii="Palatino Linotype" w:hAnsi="Palatino Linotype"/>
        </w:rPr>
        <w:t>. Il est entouré de son frère le Dr Paul Reclus arrivé de Paris, de sa sœur Louise Dumesnil et de son neveu Paul Reclus. Dorénavant, Louise a la haute main sur les archives personnelles (correspondances, papiers de famille) et la recension des publications éparses de son frère, cependant que Paul assure l’édition des ouvrages posthumes de son oncle.</w:t>
      </w:r>
    </w:p>
    <w:p w:rsidR="00A92107" w:rsidRDefault="00A92107" w:rsidP="00A92107">
      <w:pPr>
        <w:spacing w:after="0" w:line="240" w:lineRule="auto"/>
        <w:ind w:left="567"/>
        <w:jc w:val="both"/>
        <w:rPr>
          <w:rFonts w:ascii="Palatino Linotype" w:hAnsi="Palatino Linotype"/>
        </w:rPr>
      </w:pPr>
      <w:r w:rsidRPr="004422CF">
        <w:rPr>
          <w:rFonts w:ascii="Palatino Linotype" w:hAnsi="Palatino Linotype"/>
          <w:b/>
        </w:rPr>
        <w:lastRenderedPageBreak/>
        <w:t>6 juillet</w:t>
      </w:r>
      <w:r>
        <w:rPr>
          <w:rFonts w:ascii="Palatino Linotype" w:hAnsi="Palatino Linotype"/>
        </w:rPr>
        <w:t xml:space="preserve">. Selon la volonté du défunt, son neveu Paul accompagne seul la dépouille d’Elisée jusqu’à la fosse commune du cimetière d’Ixelles (plaque commémorative commune pour Elie et Elisée Reclus). Quelques jours plus tard, selon un entrefilet du journal </w:t>
      </w:r>
      <w:r w:rsidRPr="00126FDD">
        <w:rPr>
          <w:rFonts w:ascii="Palatino Linotype" w:hAnsi="Palatino Linotype"/>
          <w:i/>
        </w:rPr>
        <w:t>La Croix</w:t>
      </w:r>
      <w:r>
        <w:rPr>
          <w:rFonts w:ascii="Palatino Linotype" w:hAnsi="Palatino Linotype"/>
        </w:rPr>
        <w:t>, la foudre « détruit à Sainte-Foy-la-Grande la maison appartenant à la famille Reclus</w:t>
      </w:r>
      <w:r>
        <w:rPr>
          <w:rStyle w:val="Appelnotedebasdep"/>
          <w:rFonts w:ascii="Palatino Linotype" w:hAnsi="Palatino Linotype"/>
        </w:rPr>
        <w:footnoteReference w:id="263"/>
      </w:r>
      <w:r>
        <w:rPr>
          <w:rFonts w:ascii="Palatino Linotype" w:hAnsi="Palatino Linotype"/>
        </w:rPr>
        <w:t> ».</w:t>
      </w:r>
    </w:p>
    <w:p w:rsidR="00A92107" w:rsidRDefault="00A92107" w:rsidP="00A92107">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14 juillet</w:t>
      </w:r>
      <w:r w:rsidRPr="00573DDE">
        <w:rPr>
          <w:rFonts w:ascii="Palatino Linotype" w:hAnsi="Palatino Linotype"/>
          <w:sz w:val="18"/>
          <w:szCs w:val="18"/>
        </w:rPr>
        <w:t>. Mort à Bruxelles</w:t>
      </w:r>
      <w:r>
        <w:rPr>
          <w:rFonts w:ascii="Palatino Linotype" w:hAnsi="Palatino Linotype"/>
          <w:sz w:val="18"/>
          <w:szCs w:val="18"/>
        </w:rPr>
        <w:t>, à l’âge de 77 ans,</w:t>
      </w:r>
      <w:r w:rsidRPr="00573DDE">
        <w:rPr>
          <w:rFonts w:ascii="Palatino Linotype" w:hAnsi="Palatino Linotype"/>
          <w:sz w:val="18"/>
          <w:szCs w:val="18"/>
        </w:rPr>
        <w:t xml:space="preserve"> </w:t>
      </w:r>
      <w:r>
        <w:rPr>
          <w:rFonts w:ascii="Palatino Linotype" w:hAnsi="Palatino Linotype"/>
          <w:sz w:val="18"/>
          <w:szCs w:val="18"/>
        </w:rPr>
        <w:t>de Noémi Reclus, veuve d’Elie, cousine germaine et belle-sœur d’Elisée, mère de Paul et André Reclus ; elle rejoint Elie et Elisée dans la fosse commune d’Ixelles.</w:t>
      </w:r>
    </w:p>
    <w:p w:rsidR="00A92107" w:rsidRPr="008D546C" w:rsidRDefault="00A92107" w:rsidP="00A92107">
      <w:pPr>
        <w:spacing w:after="0" w:line="240" w:lineRule="auto"/>
        <w:ind w:left="567"/>
        <w:jc w:val="both"/>
        <w:rPr>
          <w:rFonts w:ascii="Palatino Linotype" w:hAnsi="Palatino Linotype"/>
          <w:sz w:val="18"/>
          <w:szCs w:val="18"/>
        </w:rPr>
      </w:pPr>
      <w:r w:rsidRPr="004422CF">
        <w:rPr>
          <w:rFonts w:ascii="Palatino Linotype" w:hAnsi="Palatino Linotype"/>
          <w:b/>
          <w:sz w:val="18"/>
          <w:szCs w:val="18"/>
        </w:rPr>
        <w:t>Juillet</w:t>
      </w:r>
      <w:r w:rsidRPr="00ED0786">
        <w:rPr>
          <w:rFonts w:ascii="Palatino Linotype" w:hAnsi="Palatino Linotype"/>
          <w:sz w:val="18"/>
          <w:szCs w:val="18"/>
        </w:rPr>
        <w:t>. À</w:t>
      </w:r>
      <w:r>
        <w:rPr>
          <w:rFonts w:ascii="Palatino Linotype" w:hAnsi="Palatino Linotype"/>
          <w:sz w:val="18"/>
          <w:szCs w:val="18"/>
        </w:rPr>
        <w:t xml:space="preserve"> la suite d’Elisée, son neveu Paul Reclus</w:t>
      </w:r>
      <w:r w:rsidRPr="008D546C">
        <w:rPr>
          <w:rFonts w:ascii="Palatino Linotype" w:hAnsi="Palatino Linotype"/>
          <w:sz w:val="18"/>
          <w:szCs w:val="18"/>
        </w:rPr>
        <w:t xml:space="preserve"> dirige l’Institut géographique de </w:t>
      </w:r>
      <w:r>
        <w:rPr>
          <w:rFonts w:ascii="Palatino Linotype" w:hAnsi="Palatino Linotype"/>
          <w:sz w:val="18"/>
          <w:szCs w:val="18"/>
        </w:rPr>
        <w:t xml:space="preserve">la Nouvelle Université libre de </w:t>
      </w:r>
      <w:r w:rsidRPr="008D546C">
        <w:rPr>
          <w:rFonts w:ascii="Palatino Linotype" w:hAnsi="Palatino Linotype"/>
          <w:sz w:val="18"/>
          <w:szCs w:val="18"/>
        </w:rPr>
        <w:t>Bruxelles</w:t>
      </w:r>
      <w:r>
        <w:rPr>
          <w:rFonts w:ascii="Palatino Linotype" w:hAnsi="Palatino Linotype"/>
          <w:sz w:val="18"/>
          <w:szCs w:val="18"/>
        </w:rPr>
        <w:t>, jusqu’à s</w:t>
      </w:r>
      <w:r w:rsidR="004F3A7E">
        <w:rPr>
          <w:rFonts w:ascii="Palatino Linotype" w:hAnsi="Palatino Linotype"/>
          <w:sz w:val="18"/>
          <w:szCs w:val="18"/>
        </w:rPr>
        <w:t xml:space="preserve">on retour en France </w:t>
      </w:r>
      <w:r>
        <w:rPr>
          <w:rFonts w:ascii="Palatino Linotype" w:hAnsi="Palatino Linotype"/>
          <w:sz w:val="18"/>
          <w:szCs w:val="18"/>
        </w:rPr>
        <w:t>en raison de l’invasion allemande de 1914</w:t>
      </w:r>
      <w:r w:rsidRPr="008D546C">
        <w:rPr>
          <w:rFonts w:ascii="Palatino Linotype" w:hAnsi="Palatino Linotype"/>
          <w:sz w:val="18"/>
          <w:szCs w:val="18"/>
        </w:rPr>
        <w:t>.</w:t>
      </w:r>
    </w:p>
    <w:p w:rsidR="00993667" w:rsidRDefault="00993667" w:rsidP="00E65641">
      <w:pPr>
        <w:spacing w:after="0" w:line="240" w:lineRule="auto"/>
        <w:ind w:left="567" w:hanging="567"/>
        <w:jc w:val="both"/>
        <w:rPr>
          <w:rFonts w:ascii="Palatino Linotype" w:hAnsi="Palatino Linotype"/>
        </w:rPr>
      </w:pPr>
    </w:p>
    <w:p w:rsidR="005A39BB" w:rsidRPr="00993667" w:rsidRDefault="005A39BB" w:rsidP="00E65641">
      <w:pPr>
        <w:spacing w:after="0" w:line="240" w:lineRule="auto"/>
        <w:ind w:left="567" w:hanging="567"/>
        <w:jc w:val="both"/>
        <w:rPr>
          <w:rFonts w:ascii="Palatino Linotype" w:hAnsi="Palatino Linotype"/>
        </w:rPr>
      </w:pPr>
    </w:p>
    <w:p w:rsidR="00E65641" w:rsidRPr="00F24B30" w:rsidRDefault="0012793F" w:rsidP="00E65641">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9. </w:t>
      </w:r>
      <w:r w:rsidR="00E65641">
        <w:rPr>
          <w:rFonts w:ascii="Palatino Linotype" w:hAnsi="Palatino Linotype"/>
          <w:b/>
          <w:sz w:val="24"/>
          <w:szCs w:val="24"/>
        </w:rPr>
        <w:t>1905-196</w:t>
      </w:r>
      <w:r w:rsidR="00632D59">
        <w:rPr>
          <w:rFonts w:ascii="Palatino Linotype" w:hAnsi="Palatino Linotype"/>
          <w:b/>
          <w:sz w:val="24"/>
          <w:szCs w:val="24"/>
        </w:rPr>
        <w:t>7</w:t>
      </w:r>
      <w:r w:rsidR="00011CEA">
        <w:rPr>
          <w:rFonts w:ascii="Palatino Linotype" w:hAnsi="Palatino Linotype"/>
          <w:b/>
          <w:sz w:val="24"/>
          <w:szCs w:val="24"/>
        </w:rPr>
        <w:t>.</w:t>
      </w:r>
      <w:r w:rsidR="00E65641">
        <w:rPr>
          <w:rFonts w:ascii="Palatino Linotype" w:hAnsi="Palatino Linotype"/>
          <w:b/>
          <w:sz w:val="24"/>
          <w:szCs w:val="24"/>
        </w:rPr>
        <w:t xml:space="preserve"> </w:t>
      </w:r>
      <w:r w:rsidR="00E65641" w:rsidRPr="00F24B30">
        <w:rPr>
          <w:rFonts w:ascii="Palatino Linotype" w:hAnsi="Palatino Linotype"/>
          <w:b/>
          <w:sz w:val="24"/>
          <w:szCs w:val="24"/>
        </w:rPr>
        <w:t xml:space="preserve">Reclus après </w:t>
      </w:r>
      <w:r w:rsidR="00B428D8">
        <w:rPr>
          <w:rFonts w:ascii="Palatino Linotype" w:hAnsi="Palatino Linotype"/>
          <w:b/>
          <w:sz w:val="24"/>
          <w:szCs w:val="24"/>
        </w:rPr>
        <w:t>E</w:t>
      </w:r>
      <w:r w:rsidR="00E65641">
        <w:rPr>
          <w:rFonts w:ascii="Palatino Linotype" w:hAnsi="Palatino Linotype"/>
          <w:b/>
          <w:sz w:val="24"/>
          <w:szCs w:val="24"/>
        </w:rPr>
        <w:t>lisée : soins familiaux, mémoire anarcho-socialiste, pu</w:t>
      </w:r>
      <w:r w:rsidR="008040A0">
        <w:rPr>
          <w:rFonts w:ascii="Palatino Linotype" w:hAnsi="Palatino Linotype"/>
          <w:b/>
          <w:sz w:val="24"/>
          <w:szCs w:val="24"/>
        </w:rPr>
        <w:t>rgatoire géographique (7</w:t>
      </w:r>
      <w:r w:rsidR="002F09AC">
        <w:rPr>
          <w:rFonts w:ascii="Palatino Linotype" w:hAnsi="Palatino Linotype"/>
          <w:b/>
          <w:sz w:val="24"/>
          <w:szCs w:val="24"/>
        </w:rPr>
        <w:t xml:space="preserve">5 </w:t>
      </w:r>
      <w:r w:rsidR="008040A0">
        <w:rPr>
          <w:rFonts w:ascii="Palatino Linotype" w:hAnsi="Palatino Linotype"/>
          <w:b/>
          <w:sz w:val="24"/>
          <w:szCs w:val="24"/>
        </w:rPr>
        <w:t>à 13</w:t>
      </w:r>
      <w:r w:rsidR="008C4539">
        <w:rPr>
          <w:rFonts w:ascii="Palatino Linotype" w:hAnsi="Palatino Linotype"/>
          <w:b/>
          <w:sz w:val="24"/>
          <w:szCs w:val="24"/>
        </w:rPr>
        <w:t>8 </w:t>
      </w:r>
      <w:r w:rsidR="00E65641">
        <w:rPr>
          <w:rFonts w:ascii="Palatino Linotype" w:hAnsi="Palatino Linotype"/>
          <w:b/>
          <w:sz w:val="24"/>
          <w:szCs w:val="24"/>
        </w:rPr>
        <w:t>ans)</w:t>
      </w:r>
      <w:r w:rsidR="00E65641" w:rsidRPr="00F24B30">
        <w:rPr>
          <w:rFonts w:ascii="Palatino Linotype" w:hAnsi="Palatino Linotype"/>
          <w:b/>
          <w:sz w:val="24"/>
          <w:szCs w:val="24"/>
        </w:rPr>
        <w:t>.</w:t>
      </w:r>
    </w:p>
    <w:p w:rsidR="00942187" w:rsidRDefault="00942187" w:rsidP="00FA212D">
      <w:pPr>
        <w:spacing w:after="0" w:line="240" w:lineRule="auto"/>
        <w:ind w:left="567"/>
        <w:jc w:val="both"/>
        <w:rPr>
          <w:rFonts w:ascii="Palatino Linotype" w:hAnsi="Palatino Linotype"/>
        </w:rPr>
      </w:pPr>
    </w:p>
    <w:p w:rsidR="0094153B" w:rsidRDefault="00942187" w:rsidP="00942187">
      <w:pPr>
        <w:spacing w:after="0" w:line="240" w:lineRule="auto"/>
        <w:ind w:left="567" w:hanging="567"/>
        <w:jc w:val="both"/>
        <w:rPr>
          <w:rFonts w:ascii="Palatino Linotype" w:hAnsi="Palatino Linotype"/>
        </w:rPr>
      </w:pPr>
      <w:r w:rsidRPr="009441DC">
        <w:rPr>
          <w:rFonts w:ascii="Palatino Linotype" w:hAnsi="Palatino Linotype"/>
          <w:b/>
        </w:rPr>
        <w:t>1905</w:t>
      </w:r>
      <w:r>
        <w:rPr>
          <w:rFonts w:ascii="Palatino Linotype" w:hAnsi="Palatino Linotype"/>
        </w:rPr>
        <w:t xml:space="preserve">. </w:t>
      </w:r>
      <w:r w:rsidR="0094153B" w:rsidRPr="009441DC">
        <w:rPr>
          <w:rFonts w:ascii="Palatino Linotype" w:hAnsi="Palatino Linotype"/>
          <w:b/>
        </w:rPr>
        <w:t>1</w:t>
      </w:r>
      <w:r w:rsidR="00D4231E" w:rsidRPr="009441DC">
        <w:rPr>
          <w:rFonts w:ascii="Palatino Linotype" w:hAnsi="Palatino Linotype"/>
          <w:b/>
        </w:rPr>
        <w:t>0 </w:t>
      </w:r>
      <w:r w:rsidR="0094153B" w:rsidRPr="009441DC">
        <w:rPr>
          <w:rFonts w:ascii="Palatino Linotype" w:hAnsi="Palatino Linotype"/>
          <w:b/>
        </w:rPr>
        <w:t>août</w:t>
      </w:r>
      <w:r w:rsidR="0094153B">
        <w:rPr>
          <w:rFonts w:ascii="Palatino Linotype" w:hAnsi="Palatino Linotype"/>
        </w:rPr>
        <w:t>. À Saint-</w:t>
      </w:r>
      <w:r w:rsidR="00B428D8">
        <w:rPr>
          <w:rFonts w:ascii="Palatino Linotype" w:hAnsi="Palatino Linotype"/>
        </w:rPr>
        <w:t>E</w:t>
      </w:r>
      <w:r w:rsidR="0094153B">
        <w:rPr>
          <w:rFonts w:ascii="Palatino Linotype" w:hAnsi="Palatino Linotype"/>
        </w:rPr>
        <w:t xml:space="preserve">tienne, le </w:t>
      </w:r>
      <w:r w:rsidR="003623A8">
        <w:rPr>
          <w:rFonts w:ascii="Palatino Linotype" w:hAnsi="Palatino Linotype"/>
        </w:rPr>
        <w:t>Congrès</w:t>
      </w:r>
      <w:r w:rsidR="0094153B">
        <w:rPr>
          <w:rFonts w:ascii="Palatino Linotype" w:hAnsi="Palatino Linotype"/>
        </w:rPr>
        <w:t xml:space="preserve"> des Sociétés de géographie forme le vœu qu’une rue de Paris porte le nom d’</w:t>
      </w:r>
      <w:r w:rsidR="00B428D8">
        <w:rPr>
          <w:rFonts w:ascii="Palatino Linotype" w:hAnsi="Palatino Linotype"/>
        </w:rPr>
        <w:t>E</w:t>
      </w:r>
      <w:r w:rsidR="0094153B">
        <w:rPr>
          <w:rFonts w:ascii="Palatino Linotype" w:hAnsi="Palatino Linotype"/>
        </w:rPr>
        <w:t>lisée Reclus.</w:t>
      </w:r>
    </w:p>
    <w:p w:rsidR="001E29A7" w:rsidRPr="001E29A7" w:rsidRDefault="001E29A7" w:rsidP="009E769C">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17-2</w:t>
      </w:r>
      <w:r w:rsidR="00D4231E" w:rsidRPr="009441DC">
        <w:rPr>
          <w:rFonts w:ascii="Palatino Linotype" w:hAnsi="Palatino Linotype"/>
          <w:b/>
          <w:sz w:val="18"/>
          <w:szCs w:val="18"/>
        </w:rPr>
        <w:t>0 </w:t>
      </w:r>
      <w:r w:rsidRPr="009441DC">
        <w:rPr>
          <w:rFonts w:ascii="Palatino Linotype" w:hAnsi="Palatino Linotype"/>
          <w:b/>
          <w:sz w:val="18"/>
          <w:szCs w:val="18"/>
        </w:rPr>
        <w:t>septembre</w:t>
      </w:r>
      <w:r w:rsidRPr="001E29A7">
        <w:rPr>
          <w:rFonts w:ascii="Palatino Linotype" w:hAnsi="Palatino Linotype"/>
          <w:sz w:val="18"/>
          <w:szCs w:val="18"/>
        </w:rPr>
        <w:t>. Pauline Kergomard à Liège pour le Congrès international d’éducation et de protection de l’enfance dans la famille.</w:t>
      </w:r>
    </w:p>
    <w:p w:rsidR="00C76F64" w:rsidRPr="00E51D16" w:rsidRDefault="00C76F64" w:rsidP="00C76F64">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2</w:t>
      </w:r>
      <w:r w:rsidR="00D4231E" w:rsidRPr="009441DC">
        <w:rPr>
          <w:rFonts w:ascii="Palatino Linotype" w:hAnsi="Palatino Linotype"/>
          <w:b/>
          <w:sz w:val="18"/>
          <w:szCs w:val="18"/>
        </w:rPr>
        <w:t>3 </w:t>
      </w:r>
      <w:r w:rsidRPr="009441DC">
        <w:rPr>
          <w:rFonts w:ascii="Palatino Linotype" w:hAnsi="Palatino Linotype"/>
          <w:b/>
          <w:sz w:val="18"/>
          <w:szCs w:val="18"/>
        </w:rPr>
        <w:t>septembre</w:t>
      </w:r>
      <w:r w:rsidRPr="00E51D16">
        <w:rPr>
          <w:rFonts w:ascii="Palatino Linotype" w:hAnsi="Palatino Linotype"/>
          <w:sz w:val="18"/>
          <w:szCs w:val="18"/>
        </w:rPr>
        <w:t xml:space="preserve">. Julie </w:t>
      </w:r>
      <w:r>
        <w:rPr>
          <w:rFonts w:ascii="Palatino Linotype" w:hAnsi="Palatino Linotype"/>
          <w:sz w:val="18"/>
          <w:szCs w:val="18"/>
        </w:rPr>
        <w:t xml:space="preserve">John, veuve </w:t>
      </w:r>
      <w:r w:rsidRPr="00E51D16">
        <w:rPr>
          <w:rFonts w:ascii="Palatino Linotype" w:hAnsi="Palatino Linotype"/>
          <w:sz w:val="18"/>
          <w:szCs w:val="18"/>
        </w:rPr>
        <w:t xml:space="preserve">Casse, sœur cadette de Clarisse </w:t>
      </w:r>
      <w:r>
        <w:rPr>
          <w:rFonts w:ascii="Palatino Linotype" w:hAnsi="Palatino Linotype"/>
          <w:sz w:val="18"/>
          <w:szCs w:val="18"/>
        </w:rPr>
        <w:t>Brian (Reclus)</w:t>
      </w:r>
      <w:r w:rsidRPr="00E51D16">
        <w:rPr>
          <w:rFonts w:ascii="Palatino Linotype" w:hAnsi="Palatino Linotype"/>
          <w:sz w:val="18"/>
          <w:szCs w:val="18"/>
        </w:rPr>
        <w:t xml:space="preserve">, meurt </w:t>
      </w:r>
      <w:r>
        <w:rPr>
          <w:rFonts w:ascii="Palatino Linotype" w:hAnsi="Palatino Linotype"/>
          <w:sz w:val="18"/>
          <w:szCs w:val="18"/>
        </w:rPr>
        <w:t>dans sa maison du 3</w:t>
      </w:r>
      <w:r w:rsidR="008C4539">
        <w:rPr>
          <w:rFonts w:ascii="Palatino Linotype" w:hAnsi="Palatino Linotype"/>
          <w:sz w:val="18"/>
          <w:szCs w:val="18"/>
        </w:rPr>
        <w:t>5 </w:t>
      </w:r>
      <w:r>
        <w:rPr>
          <w:rFonts w:ascii="Palatino Linotype" w:hAnsi="Palatino Linotype"/>
          <w:sz w:val="18"/>
          <w:szCs w:val="18"/>
        </w:rPr>
        <w:t xml:space="preserve">boulevard des Villas </w:t>
      </w:r>
      <w:r w:rsidRPr="00E51D16">
        <w:rPr>
          <w:rFonts w:ascii="Palatino Linotype" w:hAnsi="Palatino Linotype"/>
          <w:sz w:val="18"/>
          <w:szCs w:val="18"/>
        </w:rPr>
        <w:t>à Avignon</w:t>
      </w:r>
      <w:r>
        <w:rPr>
          <w:rFonts w:ascii="Palatino Linotype" w:hAnsi="Palatino Linotype"/>
          <w:sz w:val="18"/>
          <w:szCs w:val="18"/>
        </w:rPr>
        <w:t>, à l’âge de 6</w:t>
      </w:r>
      <w:r w:rsidR="00D4231E">
        <w:rPr>
          <w:rFonts w:ascii="Palatino Linotype" w:hAnsi="Palatino Linotype"/>
          <w:sz w:val="18"/>
          <w:szCs w:val="18"/>
        </w:rPr>
        <w:t>3 </w:t>
      </w:r>
      <w:r>
        <w:rPr>
          <w:rFonts w:ascii="Palatino Linotype" w:hAnsi="Palatino Linotype"/>
          <w:sz w:val="18"/>
          <w:szCs w:val="18"/>
        </w:rPr>
        <w:t>ans</w:t>
      </w:r>
      <w:r w:rsidRPr="00E51D16">
        <w:rPr>
          <w:rFonts w:ascii="Palatino Linotype" w:hAnsi="Palatino Linotype"/>
          <w:sz w:val="18"/>
          <w:szCs w:val="18"/>
        </w:rPr>
        <w:t>.</w:t>
      </w:r>
    </w:p>
    <w:p w:rsidR="009E769C" w:rsidRDefault="007D7790" w:rsidP="009E769C">
      <w:pPr>
        <w:spacing w:after="0" w:line="240" w:lineRule="auto"/>
        <w:ind w:left="567"/>
        <w:jc w:val="both"/>
        <w:rPr>
          <w:rFonts w:ascii="Palatino Linotype" w:hAnsi="Palatino Linotype"/>
        </w:rPr>
      </w:pPr>
      <w:r w:rsidRPr="009441DC">
        <w:rPr>
          <w:rFonts w:ascii="Palatino Linotype" w:hAnsi="Palatino Linotype"/>
          <w:b/>
        </w:rPr>
        <w:t>Oc</w:t>
      </w:r>
      <w:r w:rsidR="009E769C" w:rsidRPr="009441DC">
        <w:rPr>
          <w:rFonts w:ascii="Palatino Linotype" w:hAnsi="Palatino Linotype"/>
          <w:b/>
        </w:rPr>
        <w:t>tobre</w:t>
      </w:r>
      <w:r w:rsidR="009E769C">
        <w:rPr>
          <w:rFonts w:ascii="Palatino Linotype" w:hAnsi="Palatino Linotype"/>
        </w:rPr>
        <w:t>. Au Salon d’automne de Paris, le peintre Eugène Carrière (1849-1906) expose un portrait d’</w:t>
      </w:r>
      <w:r w:rsidR="00B428D8">
        <w:rPr>
          <w:rFonts w:ascii="Palatino Linotype" w:hAnsi="Palatino Linotype"/>
        </w:rPr>
        <w:t>E</w:t>
      </w:r>
      <w:r w:rsidR="009E769C">
        <w:rPr>
          <w:rFonts w:ascii="Palatino Linotype" w:hAnsi="Palatino Linotype"/>
        </w:rPr>
        <w:t>lisée « aux yeux pleins d’énergique bonté</w:t>
      </w:r>
      <w:r w:rsidR="009E769C">
        <w:rPr>
          <w:rStyle w:val="Appelnotedebasdep"/>
          <w:rFonts w:ascii="Palatino Linotype" w:hAnsi="Palatino Linotype"/>
        </w:rPr>
        <w:footnoteReference w:id="264"/>
      </w:r>
      <w:r w:rsidR="009E769C">
        <w:rPr>
          <w:rFonts w:ascii="Palatino Linotype" w:hAnsi="Palatino Linotype"/>
        </w:rPr>
        <w:t> ».</w:t>
      </w:r>
    </w:p>
    <w:p w:rsidR="002B6D8F" w:rsidRDefault="00BF7ACD" w:rsidP="00FA212D">
      <w:pPr>
        <w:spacing w:after="0" w:line="240" w:lineRule="auto"/>
        <w:ind w:left="567"/>
        <w:jc w:val="both"/>
        <w:rPr>
          <w:rFonts w:ascii="Palatino Linotype" w:hAnsi="Palatino Linotype"/>
        </w:rPr>
      </w:pPr>
      <w:r w:rsidRPr="009441DC">
        <w:rPr>
          <w:rFonts w:ascii="Palatino Linotype" w:hAnsi="Palatino Linotype"/>
          <w:b/>
        </w:rPr>
        <w:t>2</w:t>
      </w:r>
      <w:r w:rsidR="008C4539" w:rsidRPr="009441DC">
        <w:rPr>
          <w:rFonts w:ascii="Palatino Linotype" w:hAnsi="Palatino Linotype"/>
          <w:b/>
        </w:rPr>
        <w:t>5 </w:t>
      </w:r>
      <w:r w:rsidRPr="009441DC">
        <w:rPr>
          <w:rFonts w:ascii="Palatino Linotype" w:hAnsi="Palatino Linotype"/>
          <w:b/>
        </w:rPr>
        <w:t>octobre</w:t>
      </w:r>
      <w:r>
        <w:rPr>
          <w:rFonts w:ascii="Palatino Linotype" w:hAnsi="Palatino Linotype"/>
        </w:rPr>
        <w:t xml:space="preserve">. </w:t>
      </w:r>
      <w:r w:rsidR="00890650">
        <w:rPr>
          <w:rFonts w:ascii="Palatino Linotype" w:hAnsi="Palatino Linotype"/>
        </w:rPr>
        <w:t>À Paris, p</w:t>
      </w:r>
      <w:r>
        <w:rPr>
          <w:rFonts w:ascii="Palatino Linotype" w:hAnsi="Palatino Linotype"/>
        </w:rPr>
        <w:t xml:space="preserve">ublication </w:t>
      </w:r>
      <w:r w:rsidR="006C6AF3">
        <w:rPr>
          <w:rFonts w:ascii="Palatino Linotype" w:hAnsi="Palatino Linotype"/>
        </w:rPr>
        <w:t>posthume</w:t>
      </w:r>
      <w:r w:rsidR="00162DB8">
        <w:rPr>
          <w:rFonts w:ascii="Palatino Linotype" w:hAnsi="Palatino Linotype"/>
        </w:rPr>
        <w:t xml:space="preserve"> en volume</w:t>
      </w:r>
      <w:r w:rsidR="00890650">
        <w:rPr>
          <w:rFonts w:ascii="Palatino Linotype" w:hAnsi="Palatino Linotype"/>
        </w:rPr>
        <w:t>,</w:t>
      </w:r>
      <w:r w:rsidR="006C6AF3">
        <w:rPr>
          <w:rFonts w:ascii="Palatino Linotype" w:hAnsi="Palatino Linotype"/>
        </w:rPr>
        <w:t xml:space="preserve"> </w:t>
      </w:r>
      <w:r w:rsidR="00045C48">
        <w:rPr>
          <w:rFonts w:ascii="Palatino Linotype" w:hAnsi="Palatino Linotype"/>
        </w:rPr>
        <w:t>à la Librairie universelle</w:t>
      </w:r>
      <w:r w:rsidR="00890650">
        <w:rPr>
          <w:rFonts w:ascii="Palatino Linotype" w:hAnsi="Palatino Linotype"/>
        </w:rPr>
        <w:t>,</w:t>
      </w:r>
      <w:r w:rsidR="00045C48">
        <w:rPr>
          <w:rFonts w:ascii="Palatino Linotype" w:hAnsi="Palatino Linotype"/>
        </w:rPr>
        <w:t xml:space="preserve"> </w:t>
      </w:r>
      <w:r>
        <w:rPr>
          <w:rFonts w:ascii="Palatino Linotype" w:hAnsi="Palatino Linotype"/>
        </w:rPr>
        <w:t>d</w:t>
      </w:r>
      <w:r w:rsidR="00045C48">
        <w:rPr>
          <w:rFonts w:ascii="Palatino Linotype" w:hAnsi="Palatino Linotype"/>
        </w:rPr>
        <w:t>u t. I de</w:t>
      </w:r>
      <w:r>
        <w:rPr>
          <w:rFonts w:ascii="Palatino Linotype" w:hAnsi="Palatino Linotype"/>
        </w:rPr>
        <w:t xml:space="preserve"> </w:t>
      </w:r>
      <w:r w:rsidRPr="00BF7ACD">
        <w:rPr>
          <w:rFonts w:ascii="Palatino Linotype" w:hAnsi="Palatino Linotype"/>
          <w:i/>
        </w:rPr>
        <w:t>L’Homme et la Terre</w:t>
      </w:r>
      <w:r w:rsidR="00011CEA">
        <w:rPr>
          <w:rFonts w:ascii="Palatino Linotype" w:hAnsi="Palatino Linotype"/>
        </w:rPr>
        <w:t xml:space="preserve"> d’Elisée Reclus.</w:t>
      </w:r>
    </w:p>
    <w:p w:rsidR="0018276D" w:rsidRPr="0018276D" w:rsidRDefault="00D4231E" w:rsidP="00FA212D">
      <w:pPr>
        <w:spacing w:after="0" w:line="240" w:lineRule="auto"/>
        <w:ind w:left="567"/>
        <w:jc w:val="both"/>
        <w:rPr>
          <w:rFonts w:ascii="Palatino Linotype" w:hAnsi="Palatino Linotype"/>
        </w:rPr>
      </w:pPr>
      <w:r w:rsidRPr="009441DC">
        <w:rPr>
          <w:rFonts w:ascii="Palatino Linotype" w:hAnsi="Palatino Linotype"/>
          <w:b/>
        </w:rPr>
        <w:t>3 </w:t>
      </w:r>
      <w:r w:rsidR="0018276D" w:rsidRPr="009441DC">
        <w:rPr>
          <w:rFonts w:ascii="Palatino Linotype" w:hAnsi="Palatino Linotype"/>
          <w:b/>
        </w:rPr>
        <w:t>novembre</w:t>
      </w:r>
      <w:r w:rsidR="0018276D" w:rsidRPr="0018276D">
        <w:rPr>
          <w:rFonts w:ascii="Palatino Linotype" w:hAnsi="Palatino Linotype"/>
        </w:rPr>
        <w:t>. Lors de la rentrée universitaire à la Nouvelle Université libre de Bruxelles, l’ami et collègue d’</w:t>
      </w:r>
      <w:r w:rsidR="00B428D8">
        <w:rPr>
          <w:rFonts w:ascii="Palatino Linotype" w:hAnsi="Palatino Linotype"/>
        </w:rPr>
        <w:t>E</w:t>
      </w:r>
      <w:r w:rsidR="0018276D" w:rsidRPr="0018276D">
        <w:rPr>
          <w:rFonts w:ascii="Palatino Linotype" w:hAnsi="Palatino Linotype"/>
        </w:rPr>
        <w:t>lisée</w:t>
      </w:r>
      <w:r w:rsidR="00162DB8">
        <w:rPr>
          <w:rFonts w:ascii="Palatino Linotype" w:hAnsi="Palatino Linotype"/>
        </w:rPr>
        <w:t>,</w:t>
      </w:r>
      <w:r w:rsidR="0018276D" w:rsidRPr="0018276D">
        <w:rPr>
          <w:rFonts w:ascii="Palatino Linotype" w:hAnsi="Palatino Linotype"/>
        </w:rPr>
        <w:t xml:space="preserve"> Guillaume de Greef</w:t>
      </w:r>
      <w:r w:rsidR="00162DB8">
        <w:rPr>
          <w:rFonts w:ascii="Palatino Linotype" w:hAnsi="Palatino Linotype"/>
        </w:rPr>
        <w:t>,</w:t>
      </w:r>
      <w:r w:rsidR="0018276D" w:rsidRPr="0018276D">
        <w:rPr>
          <w:rFonts w:ascii="Palatino Linotype" w:hAnsi="Palatino Linotype"/>
        </w:rPr>
        <w:t xml:space="preserve"> prononce l’éloge du défunt (</w:t>
      </w:r>
      <w:r w:rsidR="0018276D" w:rsidRPr="0018276D">
        <w:rPr>
          <w:rFonts w:ascii="Palatino Linotype" w:hAnsi="Palatino Linotype"/>
          <w:i/>
        </w:rPr>
        <w:t>Discours prononcé par Monsieur le Recteur Guillaume de Greef, éloges d’</w:t>
      </w:r>
      <w:r w:rsidR="00B428D8">
        <w:rPr>
          <w:rFonts w:ascii="Palatino Linotype" w:hAnsi="Palatino Linotype"/>
          <w:i/>
        </w:rPr>
        <w:t>E</w:t>
      </w:r>
      <w:r w:rsidR="0018276D" w:rsidRPr="0018276D">
        <w:rPr>
          <w:rFonts w:ascii="Palatino Linotype" w:hAnsi="Palatino Linotype"/>
          <w:i/>
        </w:rPr>
        <w:t>lisée Reclus et de De Kellès-Krauz</w:t>
      </w:r>
      <w:r w:rsidR="0018276D" w:rsidRPr="0018276D">
        <w:rPr>
          <w:rFonts w:ascii="Palatino Linotype" w:hAnsi="Palatino Linotype"/>
        </w:rPr>
        <w:t>, Gand, Société coopérative « Volksdrukkerij »</w:t>
      </w:r>
      <w:r w:rsidR="00790C75">
        <w:rPr>
          <w:rFonts w:ascii="Palatino Linotype" w:hAnsi="Palatino Linotype"/>
        </w:rPr>
        <w:t xml:space="preserve"> [Imprimerie du peuple]</w:t>
      </w:r>
      <w:r w:rsidR="0018276D" w:rsidRPr="0018276D">
        <w:rPr>
          <w:rFonts w:ascii="Palatino Linotype" w:hAnsi="Palatino Linotype"/>
        </w:rPr>
        <w:t>, 1896).</w:t>
      </w:r>
    </w:p>
    <w:p w:rsidR="002B414E" w:rsidRDefault="002B414E" w:rsidP="00FA212D">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8C4539" w:rsidRPr="009441DC">
        <w:rPr>
          <w:rFonts w:ascii="Palatino Linotype" w:hAnsi="Palatino Linotype"/>
          <w:b/>
          <w:sz w:val="18"/>
          <w:szCs w:val="18"/>
        </w:rPr>
        <w:t>7 </w:t>
      </w:r>
      <w:r w:rsidRPr="009441DC">
        <w:rPr>
          <w:rFonts w:ascii="Palatino Linotype" w:hAnsi="Palatino Linotype"/>
          <w:b/>
          <w:sz w:val="18"/>
          <w:szCs w:val="18"/>
        </w:rPr>
        <w:t>novembre</w:t>
      </w:r>
      <w:r w:rsidRPr="002B414E">
        <w:rPr>
          <w:rFonts w:ascii="Palatino Linotype" w:hAnsi="Palatino Linotype"/>
          <w:sz w:val="18"/>
          <w:szCs w:val="18"/>
        </w:rPr>
        <w:t xml:space="preserve">. Paul Reclus </w:t>
      </w:r>
      <w:r w:rsidR="000408EE">
        <w:rPr>
          <w:rFonts w:ascii="Palatino Linotype" w:hAnsi="Palatino Linotype"/>
          <w:sz w:val="18"/>
          <w:szCs w:val="18"/>
        </w:rPr>
        <w:t xml:space="preserve">devient </w:t>
      </w:r>
      <w:r w:rsidRPr="002B414E">
        <w:rPr>
          <w:rFonts w:ascii="Palatino Linotype" w:hAnsi="Palatino Linotype"/>
          <w:sz w:val="18"/>
          <w:szCs w:val="18"/>
        </w:rPr>
        <w:t xml:space="preserve">membre de la Société de géographie </w:t>
      </w:r>
      <w:r w:rsidR="002A138D">
        <w:rPr>
          <w:rFonts w:ascii="Palatino Linotype" w:hAnsi="Palatino Linotype"/>
          <w:sz w:val="18"/>
          <w:szCs w:val="18"/>
        </w:rPr>
        <w:t xml:space="preserve">de Paris </w:t>
      </w:r>
      <w:r w:rsidRPr="002B414E">
        <w:rPr>
          <w:rFonts w:ascii="Palatino Linotype" w:hAnsi="Palatino Linotype"/>
          <w:sz w:val="18"/>
          <w:szCs w:val="18"/>
        </w:rPr>
        <w:t>(ses deux parrains sont le frère et un ami d’</w:t>
      </w:r>
      <w:r w:rsidR="00B428D8">
        <w:rPr>
          <w:rFonts w:ascii="Palatino Linotype" w:hAnsi="Palatino Linotype"/>
          <w:sz w:val="18"/>
          <w:szCs w:val="18"/>
        </w:rPr>
        <w:t>E</w:t>
      </w:r>
      <w:r w:rsidRPr="002B414E">
        <w:rPr>
          <w:rFonts w:ascii="Palatino Linotype" w:hAnsi="Palatino Linotype"/>
          <w:sz w:val="18"/>
          <w:szCs w:val="18"/>
        </w:rPr>
        <w:t>lisée, Onésime Reclus et Paul Pelet).</w:t>
      </w:r>
    </w:p>
    <w:p w:rsidR="007E2561" w:rsidRDefault="007E2561" w:rsidP="00FA212D">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D4231E" w:rsidRPr="009441DC">
        <w:rPr>
          <w:rFonts w:ascii="Palatino Linotype" w:hAnsi="Palatino Linotype"/>
          <w:b/>
          <w:sz w:val="18"/>
          <w:szCs w:val="18"/>
        </w:rPr>
        <w:t>3 </w:t>
      </w:r>
      <w:r w:rsidRPr="009441DC">
        <w:rPr>
          <w:rFonts w:ascii="Palatino Linotype" w:hAnsi="Palatino Linotype"/>
          <w:b/>
          <w:sz w:val="18"/>
          <w:szCs w:val="18"/>
        </w:rPr>
        <w:t>décembre</w:t>
      </w:r>
      <w:r>
        <w:rPr>
          <w:rFonts w:ascii="Palatino Linotype" w:hAnsi="Palatino Linotype"/>
          <w:sz w:val="18"/>
          <w:szCs w:val="18"/>
        </w:rPr>
        <w:t xml:space="preserve">. </w:t>
      </w:r>
      <w:r w:rsidR="009F4206">
        <w:rPr>
          <w:rFonts w:ascii="Palatino Linotype" w:hAnsi="Palatino Linotype"/>
          <w:sz w:val="18"/>
          <w:szCs w:val="18"/>
        </w:rPr>
        <w:t>À Anderlecht dans la banlieue de Bruxelles</w:t>
      </w:r>
      <w:r w:rsidR="009D5AEE">
        <w:rPr>
          <w:rFonts w:ascii="Palatino Linotype" w:hAnsi="Palatino Linotype"/>
          <w:sz w:val="18"/>
          <w:szCs w:val="18"/>
        </w:rPr>
        <w:t xml:space="preserve">, </w:t>
      </w:r>
      <w:r>
        <w:rPr>
          <w:rFonts w:ascii="Palatino Linotype" w:hAnsi="Palatino Linotype"/>
          <w:sz w:val="18"/>
          <w:szCs w:val="18"/>
        </w:rPr>
        <w:t xml:space="preserve">François Bouny épouse Vera </w:t>
      </w:r>
      <w:r w:rsidR="00B428D8">
        <w:rPr>
          <w:rFonts w:ascii="Palatino Linotype" w:hAnsi="Palatino Linotype"/>
          <w:sz w:val="18"/>
          <w:szCs w:val="18"/>
        </w:rPr>
        <w:t>E</w:t>
      </w:r>
      <w:r>
        <w:rPr>
          <w:rFonts w:ascii="Palatino Linotype" w:hAnsi="Palatino Linotype"/>
          <w:sz w:val="18"/>
          <w:szCs w:val="18"/>
        </w:rPr>
        <w:t>milie Tordeur (</w:t>
      </w:r>
      <w:r w:rsidR="00533290">
        <w:rPr>
          <w:rFonts w:ascii="Palatino Linotype" w:hAnsi="Palatino Linotype"/>
          <w:sz w:val="18"/>
          <w:szCs w:val="18"/>
        </w:rPr>
        <w:t xml:space="preserve">née le 8 février </w:t>
      </w:r>
      <w:r>
        <w:rPr>
          <w:rFonts w:ascii="Palatino Linotype" w:hAnsi="Palatino Linotype"/>
          <w:sz w:val="18"/>
          <w:szCs w:val="18"/>
        </w:rPr>
        <w:t>1884</w:t>
      </w:r>
      <w:r w:rsidR="00533290">
        <w:rPr>
          <w:rFonts w:ascii="Palatino Linotype" w:hAnsi="Palatino Linotype"/>
          <w:sz w:val="18"/>
          <w:szCs w:val="18"/>
        </w:rPr>
        <w:t xml:space="preserve"> à Ixelles, morte le 17 septembre </w:t>
      </w:r>
      <w:r>
        <w:rPr>
          <w:rFonts w:ascii="Palatino Linotype" w:hAnsi="Palatino Linotype"/>
          <w:sz w:val="18"/>
          <w:szCs w:val="18"/>
        </w:rPr>
        <w:t>1970</w:t>
      </w:r>
      <w:r w:rsidR="00533290">
        <w:rPr>
          <w:rFonts w:ascii="Palatino Linotype" w:hAnsi="Palatino Linotype"/>
          <w:sz w:val="18"/>
          <w:szCs w:val="18"/>
        </w:rPr>
        <w:t xml:space="preserve"> à Watermael-Boisfort dans la banlieue de Bruxelles</w:t>
      </w:r>
      <w:r>
        <w:rPr>
          <w:rFonts w:ascii="Palatino Linotype" w:hAnsi="Palatino Linotype"/>
          <w:sz w:val="18"/>
          <w:szCs w:val="18"/>
        </w:rPr>
        <w:t>). Ils auront deux filles</w:t>
      </w:r>
      <w:r w:rsidR="00533290">
        <w:rPr>
          <w:rFonts w:ascii="Palatino Linotype" w:hAnsi="Palatino Linotype"/>
          <w:sz w:val="18"/>
          <w:szCs w:val="18"/>
        </w:rPr>
        <w:t xml:space="preserve"> dont Elise Bouny (1910-2001, mariée le 7 août 1933 avec le médecin Victor Gogneaux, 1908-1967</w:t>
      </w:r>
      <w:r w:rsidR="00533290">
        <w:rPr>
          <w:rStyle w:val="Appelnotedebasdep"/>
          <w:rFonts w:ascii="Palatino Linotype" w:hAnsi="Palatino Linotype"/>
          <w:sz w:val="18"/>
          <w:szCs w:val="18"/>
        </w:rPr>
        <w:footnoteReference w:id="265"/>
      </w:r>
      <w:r w:rsidR="00533290">
        <w:rPr>
          <w:rFonts w:ascii="Palatino Linotype" w:hAnsi="Palatino Linotype"/>
          <w:sz w:val="18"/>
          <w:szCs w:val="18"/>
        </w:rPr>
        <w:t>)</w:t>
      </w:r>
      <w:r>
        <w:rPr>
          <w:rFonts w:ascii="Palatino Linotype" w:hAnsi="Palatino Linotype"/>
          <w:sz w:val="18"/>
          <w:szCs w:val="18"/>
        </w:rPr>
        <w:t>, puis divorceront en 1921.</w:t>
      </w:r>
    </w:p>
    <w:p w:rsidR="00D82AF7" w:rsidRPr="002B414E" w:rsidRDefault="00D82AF7" w:rsidP="00FA212D">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8C4539" w:rsidRPr="009441DC">
        <w:rPr>
          <w:rFonts w:ascii="Palatino Linotype" w:hAnsi="Palatino Linotype"/>
          <w:b/>
          <w:sz w:val="18"/>
          <w:szCs w:val="18"/>
        </w:rPr>
        <w:t>9 </w:t>
      </w:r>
      <w:r w:rsidRPr="009441DC">
        <w:rPr>
          <w:rFonts w:ascii="Palatino Linotype" w:hAnsi="Palatino Linotype"/>
          <w:b/>
          <w:sz w:val="18"/>
          <w:szCs w:val="18"/>
        </w:rPr>
        <w:t>décembre</w:t>
      </w:r>
      <w:r>
        <w:rPr>
          <w:rFonts w:ascii="Palatino Linotype" w:hAnsi="Palatino Linotype"/>
          <w:sz w:val="18"/>
          <w:szCs w:val="18"/>
        </w:rPr>
        <w:t>. Paul Régnier membre de la Chambre syndicale des entrepreneurs de travaux publics de l’Algérie et de la Tunisie.</w:t>
      </w:r>
    </w:p>
    <w:p w:rsidR="002113D9" w:rsidRPr="006362DB" w:rsidRDefault="00115150" w:rsidP="00FA212D">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2113D9" w:rsidRPr="006362DB">
        <w:rPr>
          <w:rFonts w:ascii="Palatino Linotype" w:hAnsi="Palatino Linotype"/>
          <w:sz w:val="18"/>
          <w:szCs w:val="18"/>
        </w:rPr>
        <w:t>• </w:t>
      </w:r>
      <w:r w:rsidR="00B428D8">
        <w:rPr>
          <w:rFonts w:ascii="Palatino Linotype" w:hAnsi="Palatino Linotype"/>
          <w:sz w:val="18"/>
          <w:szCs w:val="18"/>
        </w:rPr>
        <w:t>E</w:t>
      </w:r>
      <w:r w:rsidR="008B0F1D">
        <w:rPr>
          <w:rFonts w:ascii="Palatino Linotype" w:hAnsi="Palatino Linotype"/>
          <w:sz w:val="18"/>
          <w:szCs w:val="18"/>
        </w:rPr>
        <w:t xml:space="preserve">lisée et Paul Reclus éditent </w:t>
      </w:r>
      <w:r w:rsidR="00B428D8">
        <w:rPr>
          <w:rFonts w:ascii="Palatino Linotype" w:hAnsi="Palatino Linotype"/>
          <w:sz w:val="18"/>
          <w:szCs w:val="18"/>
        </w:rPr>
        <w:t>E</w:t>
      </w:r>
      <w:r w:rsidR="008B0F1D">
        <w:rPr>
          <w:rFonts w:ascii="Palatino Linotype" w:hAnsi="Palatino Linotype"/>
          <w:sz w:val="18"/>
          <w:szCs w:val="18"/>
        </w:rPr>
        <w:t xml:space="preserve">lisée Reclus, </w:t>
      </w:r>
      <w:r w:rsidR="006C6AF3" w:rsidRPr="006362DB">
        <w:rPr>
          <w:rFonts w:ascii="Palatino Linotype" w:hAnsi="Palatino Linotype"/>
          <w:i/>
          <w:sz w:val="18"/>
          <w:szCs w:val="18"/>
        </w:rPr>
        <w:t>L’Homme et la Terre</w:t>
      </w:r>
      <w:r w:rsidR="006C6AF3" w:rsidRPr="006362DB">
        <w:rPr>
          <w:rFonts w:ascii="Palatino Linotype" w:hAnsi="Palatino Linotype"/>
          <w:sz w:val="18"/>
          <w:szCs w:val="18"/>
        </w:rPr>
        <w:t xml:space="preserve">, </w:t>
      </w:r>
      <w:r w:rsidR="00F61941">
        <w:rPr>
          <w:rFonts w:ascii="Palatino Linotype" w:hAnsi="Palatino Linotype"/>
          <w:sz w:val="18"/>
          <w:szCs w:val="18"/>
        </w:rPr>
        <w:t xml:space="preserve">Paris, </w:t>
      </w:r>
      <w:r w:rsidR="00517F03" w:rsidRPr="006362DB">
        <w:rPr>
          <w:rFonts w:ascii="Palatino Linotype" w:hAnsi="Palatino Linotype"/>
          <w:sz w:val="18"/>
          <w:szCs w:val="18"/>
        </w:rPr>
        <w:t>La Librairie universelle</w:t>
      </w:r>
      <w:r w:rsidR="004560B0">
        <w:rPr>
          <w:rFonts w:ascii="Palatino Linotype" w:hAnsi="Palatino Linotype"/>
          <w:sz w:val="18"/>
          <w:szCs w:val="18"/>
        </w:rPr>
        <w:t xml:space="preserve">, </w:t>
      </w:r>
      <w:r w:rsidR="006C6AF3" w:rsidRPr="006362DB">
        <w:rPr>
          <w:rFonts w:ascii="Palatino Linotype" w:hAnsi="Palatino Linotype"/>
          <w:sz w:val="18"/>
          <w:szCs w:val="18"/>
        </w:rPr>
        <w:t xml:space="preserve">t. I </w:t>
      </w:r>
      <w:r w:rsidR="00C176D8">
        <w:rPr>
          <w:rFonts w:ascii="Palatino Linotype" w:hAnsi="Palatino Linotype"/>
          <w:sz w:val="18"/>
          <w:szCs w:val="18"/>
        </w:rPr>
        <w:t xml:space="preserve">de 9 chapitres </w:t>
      </w:r>
      <w:r w:rsidR="004D1A06">
        <w:rPr>
          <w:rFonts w:ascii="Palatino Linotype" w:hAnsi="Palatino Linotype"/>
          <w:sz w:val="18"/>
          <w:szCs w:val="18"/>
        </w:rPr>
        <w:t xml:space="preserve">comprenant le Livre I, </w:t>
      </w:r>
      <w:r w:rsidR="004D1A06" w:rsidRPr="004D1A06">
        <w:rPr>
          <w:rFonts w:ascii="Palatino Linotype" w:hAnsi="Palatino Linotype"/>
          <w:sz w:val="18"/>
          <w:szCs w:val="18"/>
        </w:rPr>
        <w:t>« </w:t>
      </w:r>
      <w:r w:rsidR="006C6AF3" w:rsidRPr="004D1A06">
        <w:rPr>
          <w:rFonts w:ascii="Palatino Linotype" w:hAnsi="Palatino Linotype"/>
          <w:sz w:val="18"/>
          <w:szCs w:val="18"/>
        </w:rPr>
        <w:t>Les Ancêtres</w:t>
      </w:r>
      <w:r w:rsidR="004D1A06" w:rsidRPr="004D1A06">
        <w:rPr>
          <w:rFonts w:ascii="Palatino Linotype" w:hAnsi="Palatino Linotype"/>
          <w:sz w:val="18"/>
          <w:szCs w:val="18"/>
        </w:rPr>
        <w:t> »</w:t>
      </w:r>
      <w:r w:rsidR="004D1A06">
        <w:rPr>
          <w:rFonts w:ascii="Palatino Linotype" w:hAnsi="Palatino Linotype"/>
          <w:sz w:val="18"/>
          <w:szCs w:val="18"/>
        </w:rPr>
        <w:t xml:space="preserve"> [</w:t>
      </w:r>
      <w:r w:rsidR="00126089">
        <w:rPr>
          <w:rFonts w:ascii="Palatino Linotype" w:hAnsi="Palatino Linotype"/>
          <w:sz w:val="18"/>
          <w:szCs w:val="18"/>
        </w:rPr>
        <w:t xml:space="preserve">6 chapitres de </w:t>
      </w:r>
      <w:r w:rsidR="004D1A06">
        <w:rPr>
          <w:rFonts w:ascii="Palatino Linotype" w:hAnsi="Palatino Linotype"/>
          <w:sz w:val="18"/>
          <w:szCs w:val="18"/>
        </w:rPr>
        <w:t xml:space="preserve">préhistoire et </w:t>
      </w:r>
      <w:r w:rsidR="00126089">
        <w:rPr>
          <w:rFonts w:ascii="Palatino Linotype" w:hAnsi="Palatino Linotype"/>
          <w:sz w:val="18"/>
          <w:szCs w:val="18"/>
        </w:rPr>
        <w:t>d’</w:t>
      </w:r>
      <w:r w:rsidR="004D1A06">
        <w:rPr>
          <w:rFonts w:ascii="Palatino Linotype" w:hAnsi="Palatino Linotype"/>
          <w:sz w:val="18"/>
          <w:szCs w:val="18"/>
        </w:rPr>
        <w:t>anthropologie] et le</w:t>
      </w:r>
      <w:r w:rsidR="00126089">
        <w:rPr>
          <w:rFonts w:ascii="Palatino Linotype" w:hAnsi="Palatino Linotype"/>
          <w:sz w:val="18"/>
          <w:szCs w:val="18"/>
        </w:rPr>
        <w:t>s 3 premiers chapitres</w:t>
      </w:r>
      <w:r w:rsidR="004D1A06">
        <w:rPr>
          <w:rFonts w:ascii="Palatino Linotype" w:hAnsi="Palatino Linotype"/>
          <w:sz w:val="18"/>
          <w:szCs w:val="18"/>
        </w:rPr>
        <w:t xml:space="preserve"> du Livre II, « Histoire ancienne » [Antiquité</w:t>
      </w:r>
      <w:r w:rsidR="00126089">
        <w:rPr>
          <w:rFonts w:ascii="Palatino Linotype" w:hAnsi="Palatino Linotype"/>
          <w:sz w:val="18"/>
          <w:szCs w:val="18"/>
        </w:rPr>
        <w:t> : « Iranie », « Caucasie », « Potamie »</w:t>
      </w:r>
      <w:r w:rsidR="004D1A06">
        <w:rPr>
          <w:rFonts w:ascii="Palatino Linotype" w:hAnsi="Palatino Linotype"/>
          <w:sz w:val="18"/>
          <w:szCs w:val="18"/>
        </w:rPr>
        <w:t>]</w:t>
      </w:r>
      <w:r w:rsidR="006C6AF3" w:rsidRPr="006362DB">
        <w:rPr>
          <w:rFonts w:ascii="Palatino Linotype" w:hAnsi="Palatino Linotype"/>
          <w:sz w:val="18"/>
          <w:szCs w:val="18"/>
        </w:rPr>
        <w:t xml:space="preserve">, </w:t>
      </w:r>
      <w:r w:rsidR="00F61941">
        <w:rPr>
          <w:rFonts w:ascii="Palatino Linotype" w:hAnsi="Palatino Linotype"/>
          <w:sz w:val="18"/>
          <w:szCs w:val="18"/>
        </w:rPr>
        <w:t xml:space="preserve">1905, </w:t>
      </w:r>
      <w:r w:rsidR="006C6AF3" w:rsidRPr="006362DB">
        <w:rPr>
          <w:rFonts w:ascii="Palatino Linotype" w:hAnsi="Palatino Linotype"/>
          <w:sz w:val="18"/>
          <w:szCs w:val="18"/>
        </w:rPr>
        <w:t>59</w:t>
      </w:r>
      <w:r w:rsidR="008C4539">
        <w:rPr>
          <w:rFonts w:ascii="Palatino Linotype" w:hAnsi="Palatino Linotype"/>
          <w:sz w:val="18"/>
          <w:szCs w:val="18"/>
        </w:rPr>
        <w:t>7 </w:t>
      </w:r>
      <w:r w:rsidR="002113D9" w:rsidRPr="006362DB">
        <w:rPr>
          <w:rFonts w:ascii="Palatino Linotype" w:hAnsi="Palatino Linotype"/>
          <w:sz w:val="18"/>
          <w:szCs w:val="18"/>
        </w:rPr>
        <w:t>p.</w:t>
      </w:r>
      <w:r w:rsidR="00FB1114">
        <w:rPr>
          <w:rFonts w:ascii="Palatino Linotype" w:hAnsi="Palatino Linotype"/>
          <w:sz w:val="18"/>
          <w:szCs w:val="18"/>
        </w:rPr>
        <w:t xml:space="preserve"> </w:t>
      </w:r>
      <w:r w:rsidR="00162DB8">
        <w:rPr>
          <w:rFonts w:ascii="Palatino Linotype" w:hAnsi="Palatino Linotype"/>
          <w:sz w:val="18"/>
          <w:szCs w:val="18"/>
        </w:rPr>
        <w:t xml:space="preserve">Six </w:t>
      </w:r>
      <w:r w:rsidR="00E01781">
        <w:rPr>
          <w:rFonts w:ascii="Palatino Linotype" w:hAnsi="Palatino Linotype"/>
          <w:sz w:val="18"/>
          <w:szCs w:val="18"/>
        </w:rPr>
        <w:t>tomes vont paraître de 1905 à 1908 : t. I en 1905, t. II et III en 1906, t. IV et V en 1907, t. VI en 1908 (</w:t>
      </w:r>
      <w:r w:rsidR="00371064">
        <w:rPr>
          <w:rFonts w:ascii="Palatino Linotype" w:hAnsi="Palatino Linotype"/>
          <w:sz w:val="18"/>
          <w:szCs w:val="18"/>
        </w:rPr>
        <w:t>trad. </w:t>
      </w:r>
      <w:r w:rsidR="00671B71" w:rsidRPr="006362DB">
        <w:rPr>
          <w:rFonts w:ascii="Palatino Linotype" w:hAnsi="Palatino Linotype"/>
          <w:sz w:val="18"/>
          <w:szCs w:val="18"/>
        </w:rPr>
        <w:t xml:space="preserve">espagnole par Odón de Buen et A. Lorenzo, Barcelone, Maucci/Escuela moderna, </w:t>
      </w:r>
      <w:r w:rsidR="008C4539">
        <w:rPr>
          <w:rFonts w:ascii="Palatino Linotype" w:hAnsi="Palatino Linotype"/>
          <w:sz w:val="18"/>
          <w:szCs w:val="18"/>
        </w:rPr>
        <w:t>6 </w:t>
      </w:r>
      <w:r w:rsidR="00671B71" w:rsidRPr="006362DB">
        <w:rPr>
          <w:rFonts w:ascii="Palatino Linotype" w:hAnsi="Palatino Linotype"/>
          <w:sz w:val="18"/>
          <w:szCs w:val="18"/>
        </w:rPr>
        <w:t>vol., 1906-191</w:t>
      </w:r>
      <w:r w:rsidR="008C4539">
        <w:rPr>
          <w:rFonts w:ascii="Palatino Linotype" w:hAnsi="Palatino Linotype"/>
          <w:sz w:val="18"/>
          <w:szCs w:val="18"/>
        </w:rPr>
        <w:t>5 </w:t>
      </w:r>
      <w:r w:rsidR="00FF3EB5">
        <w:rPr>
          <w:rFonts w:ascii="Palatino Linotype" w:hAnsi="Palatino Linotype"/>
          <w:sz w:val="18"/>
          <w:szCs w:val="18"/>
        </w:rPr>
        <w:t>;</w:t>
      </w:r>
      <w:r w:rsidR="00371064">
        <w:rPr>
          <w:rFonts w:ascii="Palatino Linotype" w:hAnsi="Palatino Linotype"/>
          <w:sz w:val="18"/>
          <w:szCs w:val="18"/>
        </w:rPr>
        <w:t xml:space="preserve"> rééd. </w:t>
      </w:r>
      <w:r w:rsidR="00A85B07">
        <w:rPr>
          <w:rFonts w:ascii="Palatino Linotype" w:hAnsi="Palatino Linotype"/>
          <w:sz w:val="18"/>
          <w:szCs w:val="18"/>
        </w:rPr>
        <w:t xml:space="preserve">Madrid, </w:t>
      </w:r>
      <w:r w:rsidR="003854A0">
        <w:rPr>
          <w:rFonts w:ascii="Palatino Linotype" w:hAnsi="Palatino Linotype"/>
          <w:sz w:val="18"/>
          <w:szCs w:val="18"/>
        </w:rPr>
        <w:t>Doncel</w:t>
      </w:r>
      <w:r w:rsidR="00A85B07">
        <w:rPr>
          <w:rFonts w:ascii="Palatino Linotype" w:hAnsi="Palatino Linotype"/>
          <w:sz w:val="18"/>
          <w:szCs w:val="18"/>
        </w:rPr>
        <w:t xml:space="preserve"> [« Damoiseau », édite des livres pour la jeunesse]</w:t>
      </w:r>
      <w:r w:rsidR="003854A0">
        <w:rPr>
          <w:rFonts w:ascii="Palatino Linotype" w:hAnsi="Palatino Linotype"/>
          <w:sz w:val="18"/>
          <w:szCs w:val="18"/>
        </w:rPr>
        <w:t>, 1975</w:t>
      </w:r>
      <w:r w:rsidR="00E01781">
        <w:rPr>
          <w:rFonts w:ascii="Palatino Linotype" w:hAnsi="Palatino Linotype"/>
          <w:sz w:val="18"/>
          <w:szCs w:val="18"/>
        </w:rPr>
        <w:t>)</w:t>
      </w:r>
      <w:r w:rsidR="00671B71" w:rsidRPr="006362DB">
        <w:rPr>
          <w:rFonts w:ascii="Palatino Linotype" w:hAnsi="Palatino Linotype"/>
          <w:sz w:val="18"/>
          <w:szCs w:val="18"/>
        </w:rPr>
        <w:t>.</w:t>
      </w:r>
    </w:p>
    <w:p w:rsidR="00B300A5" w:rsidRPr="00712B06" w:rsidRDefault="00115150" w:rsidP="00B300A5">
      <w:pPr>
        <w:shd w:val="clear" w:color="auto" w:fill="FFFFFF"/>
        <w:spacing w:after="0" w:line="240" w:lineRule="auto"/>
        <w:ind w:left="567"/>
        <w:jc w:val="both"/>
        <w:rPr>
          <w:rFonts w:ascii="Palatino Linotype" w:eastAsia="Arial Unicode MS" w:hAnsi="Palatino Linotype" w:cs="Arial Unicode MS"/>
          <w:sz w:val="18"/>
          <w:szCs w:val="18"/>
        </w:rPr>
      </w:pPr>
      <w:r w:rsidRPr="00B300A5">
        <w:rPr>
          <w:rFonts w:ascii="Palatino Linotype" w:hAnsi="Palatino Linotype"/>
          <w:sz w:val="18"/>
          <w:szCs w:val="18"/>
        </w:rPr>
        <w:t>•</w:t>
      </w:r>
      <w:r w:rsidR="002113D9" w:rsidRPr="00B300A5">
        <w:rPr>
          <w:rFonts w:ascii="Palatino Linotype" w:hAnsi="Palatino Linotype"/>
          <w:sz w:val="18"/>
          <w:szCs w:val="18"/>
        </w:rPr>
        <w:t>• </w:t>
      </w:r>
      <w:r w:rsidR="00F85FAE" w:rsidRPr="00B300A5">
        <w:rPr>
          <w:rFonts w:ascii="Palatino Linotype" w:hAnsi="Palatino Linotype"/>
          <w:i/>
          <w:sz w:val="18"/>
          <w:szCs w:val="18"/>
        </w:rPr>
        <w:t>Introduction</w:t>
      </w:r>
      <w:r w:rsidR="00F85FAE" w:rsidRPr="00B300A5">
        <w:rPr>
          <w:rFonts w:ascii="Palatino Linotype" w:hAnsi="Palatino Linotype"/>
          <w:sz w:val="18"/>
          <w:szCs w:val="18"/>
        </w:rPr>
        <w:t xml:space="preserve"> (</w:t>
      </w:r>
      <w:r w:rsidR="008B0F1D" w:rsidRPr="00B300A5">
        <w:rPr>
          <w:rFonts w:ascii="Palatino Linotype" w:hAnsi="Palatino Linotype"/>
          <w:sz w:val="18"/>
          <w:szCs w:val="18"/>
        </w:rPr>
        <w:t>composé</w:t>
      </w:r>
      <w:r w:rsidR="008B0F1D">
        <w:rPr>
          <w:rFonts w:ascii="Palatino Linotype" w:hAnsi="Palatino Linotype"/>
          <w:sz w:val="18"/>
          <w:szCs w:val="18"/>
        </w:rPr>
        <w:t>e</w:t>
      </w:r>
      <w:r w:rsidR="008B0F1D" w:rsidRPr="00B300A5">
        <w:rPr>
          <w:rFonts w:ascii="Palatino Linotype" w:hAnsi="Palatino Linotype"/>
          <w:sz w:val="18"/>
          <w:szCs w:val="18"/>
        </w:rPr>
        <w:t xml:space="preserve"> en collaboration avec Paul Reclus</w:t>
      </w:r>
      <w:r w:rsidR="008B0F1D">
        <w:rPr>
          <w:rFonts w:ascii="Palatino Linotype" w:hAnsi="Palatino Linotype"/>
          <w:sz w:val="18"/>
          <w:szCs w:val="18"/>
        </w:rPr>
        <w:t xml:space="preserve"> et </w:t>
      </w:r>
      <w:r w:rsidR="004F2A60">
        <w:rPr>
          <w:rFonts w:ascii="Palatino Linotype" w:hAnsi="Palatino Linotype"/>
          <w:sz w:val="18"/>
          <w:szCs w:val="18"/>
        </w:rPr>
        <w:t>parue dans le dernier volume de l’ens</w:t>
      </w:r>
      <w:r w:rsidR="00D658FF" w:rsidRPr="00B300A5">
        <w:rPr>
          <w:rFonts w:ascii="Palatino Linotype" w:hAnsi="Palatino Linotype"/>
          <w:sz w:val="18"/>
          <w:szCs w:val="18"/>
        </w:rPr>
        <w:t>emble</w:t>
      </w:r>
      <w:r w:rsidR="00F85FAE" w:rsidRPr="00B300A5">
        <w:rPr>
          <w:rFonts w:ascii="Palatino Linotype" w:hAnsi="Palatino Linotype"/>
          <w:sz w:val="18"/>
          <w:szCs w:val="18"/>
        </w:rPr>
        <w:t xml:space="preserve">) à </w:t>
      </w:r>
      <w:r w:rsidR="00D658FF" w:rsidRPr="00B300A5">
        <w:rPr>
          <w:rFonts w:ascii="Palatino Linotype" w:hAnsi="Palatino Linotype"/>
          <w:sz w:val="18"/>
          <w:szCs w:val="18"/>
        </w:rPr>
        <w:t>Paul Joanne</w:t>
      </w:r>
      <w:r w:rsidR="00EF7FD9">
        <w:rPr>
          <w:rFonts w:ascii="Palatino Linotype" w:hAnsi="Palatino Linotype"/>
          <w:sz w:val="18"/>
          <w:szCs w:val="18"/>
        </w:rPr>
        <w:t> </w:t>
      </w:r>
      <w:r w:rsidR="00D658FF" w:rsidRPr="00B300A5">
        <w:rPr>
          <w:rFonts w:ascii="Palatino Linotype" w:hAnsi="Palatino Linotype"/>
          <w:sz w:val="18"/>
          <w:szCs w:val="18"/>
        </w:rPr>
        <w:t>(dir.),</w:t>
      </w:r>
      <w:r w:rsidR="00F85FAE" w:rsidRPr="00B300A5">
        <w:rPr>
          <w:rFonts w:ascii="Palatino Linotype" w:hAnsi="Palatino Linotype"/>
          <w:sz w:val="18"/>
          <w:szCs w:val="18"/>
        </w:rPr>
        <w:t xml:space="preserve"> </w:t>
      </w:r>
      <w:r w:rsidR="00F85FAE" w:rsidRPr="00B300A5">
        <w:rPr>
          <w:rFonts w:ascii="Palatino Linotype" w:hAnsi="Palatino Linotype"/>
          <w:i/>
          <w:sz w:val="18"/>
          <w:szCs w:val="18"/>
        </w:rPr>
        <w:t xml:space="preserve">Dictionnaire </w:t>
      </w:r>
      <w:r w:rsidR="00D658FF" w:rsidRPr="00B300A5">
        <w:rPr>
          <w:rFonts w:ascii="Palatino Linotype" w:hAnsi="Palatino Linotype"/>
          <w:i/>
          <w:sz w:val="18"/>
          <w:szCs w:val="18"/>
        </w:rPr>
        <w:t>géographique et administratif de la France et de ses colonies</w:t>
      </w:r>
      <w:r w:rsidR="00F85FAE" w:rsidRPr="00B300A5">
        <w:rPr>
          <w:rFonts w:ascii="Palatino Linotype" w:hAnsi="Palatino Linotype"/>
          <w:sz w:val="18"/>
          <w:szCs w:val="18"/>
        </w:rPr>
        <w:t xml:space="preserve">, </w:t>
      </w:r>
      <w:r w:rsidR="004560B0">
        <w:rPr>
          <w:rFonts w:ascii="Palatino Linotype" w:hAnsi="Palatino Linotype"/>
          <w:sz w:val="18"/>
          <w:szCs w:val="18"/>
        </w:rPr>
        <w:t xml:space="preserve">Paris, </w:t>
      </w:r>
      <w:r w:rsidR="00F85FAE" w:rsidRPr="00B300A5">
        <w:rPr>
          <w:rFonts w:ascii="Palatino Linotype" w:hAnsi="Palatino Linotype"/>
          <w:sz w:val="18"/>
          <w:szCs w:val="18"/>
        </w:rPr>
        <w:t>Hachette</w:t>
      </w:r>
      <w:r w:rsidR="00D658FF" w:rsidRPr="00B300A5">
        <w:rPr>
          <w:rFonts w:ascii="Palatino Linotype" w:hAnsi="Palatino Linotype"/>
          <w:sz w:val="18"/>
          <w:szCs w:val="18"/>
        </w:rPr>
        <w:t xml:space="preserve">, </w:t>
      </w:r>
      <w:r w:rsidR="005016F0" w:rsidRPr="00B300A5">
        <w:rPr>
          <w:rFonts w:ascii="Palatino Linotype" w:hAnsi="Palatino Linotype"/>
          <w:sz w:val="18"/>
          <w:szCs w:val="18"/>
        </w:rPr>
        <w:t>1890-1905</w:t>
      </w:r>
      <w:r w:rsidR="005016F0">
        <w:rPr>
          <w:rFonts w:ascii="Palatino Linotype" w:hAnsi="Palatino Linotype"/>
          <w:sz w:val="18"/>
          <w:szCs w:val="18"/>
        </w:rPr>
        <w:t xml:space="preserve">, </w:t>
      </w:r>
      <w:r w:rsidR="008C4539">
        <w:rPr>
          <w:rFonts w:ascii="Palatino Linotype" w:hAnsi="Palatino Linotype"/>
          <w:sz w:val="18"/>
          <w:szCs w:val="18"/>
        </w:rPr>
        <w:t>7 </w:t>
      </w:r>
      <w:r w:rsidR="005016F0">
        <w:rPr>
          <w:rFonts w:ascii="Palatino Linotype" w:hAnsi="Palatino Linotype"/>
          <w:sz w:val="18"/>
          <w:szCs w:val="18"/>
        </w:rPr>
        <w:t>t</w:t>
      </w:r>
      <w:r w:rsidR="00D658FF" w:rsidRPr="00B300A5">
        <w:rPr>
          <w:rFonts w:ascii="Palatino Linotype" w:hAnsi="Palatino Linotype"/>
          <w:sz w:val="18"/>
          <w:szCs w:val="18"/>
        </w:rPr>
        <w:t xml:space="preserve">., </w:t>
      </w:r>
      <w:r w:rsidR="004F2A60">
        <w:rPr>
          <w:rFonts w:ascii="Palatino Linotype" w:hAnsi="Palatino Linotype"/>
          <w:sz w:val="18"/>
          <w:szCs w:val="18"/>
        </w:rPr>
        <w:t xml:space="preserve">t. VII, </w:t>
      </w:r>
      <w:r w:rsidR="004560B0">
        <w:rPr>
          <w:rFonts w:ascii="Palatino Linotype" w:hAnsi="Palatino Linotype"/>
          <w:sz w:val="18"/>
          <w:szCs w:val="18"/>
        </w:rPr>
        <w:t xml:space="preserve">1905, </w:t>
      </w:r>
      <w:r w:rsidR="004F2A60">
        <w:rPr>
          <w:rFonts w:ascii="Palatino Linotype" w:hAnsi="Palatino Linotype"/>
          <w:sz w:val="18"/>
          <w:szCs w:val="18"/>
        </w:rPr>
        <w:t>p. </w:t>
      </w:r>
      <w:r w:rsidR="004F2A60" w:rsidRPr="004F2A60">
        <w:rPr>
          <w:rFonts w:ascii="Palatino Linotype" w:hAnsi="Palatino Linotype"/>
          <w:smallCaps/>
          <w:sz w:val="18"/>
          <w:szCs w:val="18"/>
        </w:rPr>
        <w:t>i</w:t>
      </w:r>
      <w:r w:rsidR="004F2A60">
        <w:rPr>
          <w:rFonts w:ascii="Palatino Linotype" w:hAnsi="Palatino Linotype"/>
          <w:sz w:val="18"/>
          <w:szCs w:val="18"/>
        </w:rPr>
        <w:t>-</w:t>
      </w:r>
      <w:r w:rsidR="004F2A60" w:rsidRPr="004F2A60">
        <w:rPr>
          <w:rFonts w:ascii="Palatino Linotype" w:hAnsi="Palatino Linotype"/>
          <w:smallCaps/>
          <w:sz w:val="18"/>
          <w:szCs w:val="18"/>
        </w:rPr>
        <w:t>clxiii</w:t>
      </w:r>
      <w:r w:rsidR="004F2A60">
        <w:rPr>
          <w:rFonts w:ascii="Palatino Linotype" w:hAnsi="Palatino Linotype"/>
          <w:sz w:val="18"/>
          <w:szCs w:val="18"/>
        </w:rPr>
        <w:t xml:space="preserve"> [16</w:t>
      </w:r>
      <w:r w:rsidR="00D4231E">
        <w:rPr>
          <w:rFonts w:ascii="Palatino Linotype" w:hAnsi="Palatino Linotype"/>
          <w:sz w:val="18"/>
          <w:szCs w:val="18"/>
        </w:rPr>
        <w:t>3 </w:t>
      </w:r>
      <w:r w:rsidR="004F2A60">
        <w:rPr>
          <w:rFonts w:ascii="Palatino Linotype" w:hAnsi="Palatino Linotype"/>
          <w:sz w:val="18"/>
          <w:szCs w:val="18"/>
        </w:rPr>
        <w:t xml:space="preserve">p. de texte serré sur trois colonnes, radiographie géo-statistique de la </w:t>
      </w:r>
      <w:r w:rsidR="00EE6AB6">
        <w:rPr>
          <w:rFonts w:ascii="Palatino Linotype" w:hAnsi="Palatino Linotype"/>
          <w:sz w:val="18"/>
          <w:szCs w:val="18"/>
        </w:rPr>
        <w:t xml:space="preserve">France ; partie géographique par </w:t>
      </w:r>
      <w:r w:rsidR="00B428D8">
        <w:rPr>
          <w:rFonts w:ascii="Palatino Linotype" w:hAnsi="Palatino Linotype"/>
          <w:sz w:val="18"/>
          <w:szCs w:val="18"/>
        </w:rPr>
        <w:t>E</w:t>
      </w:r>
      <w:r w:rsidR="00EE6AB6">
        <w:rPr>
          <w:rFonts w:ascii="Palatino Linotype" w:hAnsi="Palatino Linotype"/>
          <w:sz w:val="18"/>
          <w:szCs w:val="18"/>
        </w:rPr>
        <w:t>lisée</w:t>
      </w:r>
      <w:r w:rsidR="00E41CBB">
        <w:rPr>
          <w:rFonts w:ascii="Palatino Linotype" w:hAnsi="Palatino Linotype"/>
          <w:sz w:val="18"/>
          <w:szCs w:val="18"/>
        </w:rPr>
        <w:t xml:space="preserve"> et</w:t>
      </w:r>
      <w:r w:rsidR="00EE6AB6">
        <w:rPr>
          <w:rFonts w:ascii="Palatino Linotype" w:hAnsi="Palatino Linotype"/>
          <w:sz w:val="18"/>
          <w:szCs w:val="18"/>
        </w:rPr>
        <w:t xml:space="preserve"> partie statistique par Paul</w:t>
      </w:r>
      <w:r w:rsidR="00E41CBB">
        <w:rPr>
          <w:rFonts w:ascii="Palatino Linotype" w:hAnsi="Palatino Linotype"/>
          <w:sz w:val="18"/>
          <w:szCs w:val="18"/>
        </w:rPr>
        <w:t>, successeur de</w:t>
      </w:r>
      <w:r w:rsidR="00EE6AB6">
        <w:rPr>
          <w:rFonts w:ascii="Palatino Linotype" w:hAnsi="Palatino Linotype"/>
          <w:sz w:val="18"/>
          <w:szCs w:val="18"/>
        </w:rPr>
        <w:t xml:space="preserve"> son père </w:t>
      </w:r>
      <w:r w:rsidR="00B428D8">
        <w:rPr>
          <w:rFonts w:ascii="Palatino Linotype" w:hAnsi="Palatino Linotype"/>
          <w:sz w:val="18"/>
          <w:szCs w:val="18"/>
        </w:rPr>
        <w:t>E</w:t>
      </w:r>
      <w:r w:rsidR="00EE6AB6">
        <w:rPr>
          <w:rFonts w:ascii="Palatino Linotype" w:hAnsi="Palatino Linotype"/>
          <w:sz w:val="18"/>
          <w:szCs w:val="18"/>
        </w:rPr>
        <w:t>lie qui avait assumé le même travail en 186</w:t>
      </w:r>
      <w:r w:rsidR="008C4539">
        <w:rPr>
          <w:rFonts w:ascii="Palatino Linotype" w:hAnsi="Palatino Linotype"/>
          <w:sz w:val="18"/>
          <w:szCs w:val="18"/>
        </w:rPr>
        <w:t>9</w:t>
      </w:r>
      <w:r w:rsidR="009441DC">
        <w:rPr>
          <w:rFonts w:ascii="Palatino Linotype" w:hAnsi="Palatino Linotype"/>
          <w:sz w:val="18"/>
          <w:szCs w:val="18"/>
        </w:rPr>
        <w:t xml:space="preserve"> </w:t>
      </w:r>
      <w:r w:rsidR="00EE6AB6">
        <w:rPr>
          <w:rFonts w:ascii="Palatino Linotype" w:hAnsi="Palatino Linotype"/>
          <w:sz w:val="18"/>
          <w:szCs w:val="18"/>
        </w:rPr>
        <w:t>(mais Paul Reclus ne signe</w:t>
      </w:r>
      <w:r w:rsidR="00E41CBB">
        <w:rPr>
          <w:rFonts w:ascii="Palatino Linotype" w:hAnsi="Palatino Linotype"/>
          <w:sz w:val="18"/>
          <w:szCs w:val="18"/>
        </w:rPr>
        <w:t xml:space="preserve"> pas</w:t>
      </w:r>
      <w:r w:rsidR="00162DB8">
        <w:rPr>
          <w:rFonts w:ascii="Palatino Linotype" w:hAnsi="Palatino Linotype"/>
          <w:sz w:val="18"/>
          <w:szCs w:val="18"/>
        </w:rPr>
        <w:t> :</w:t>
      </w:r>
      <w:r w:rsidR="00EE6AB6">
        <w:rPr>
          <w:rFonts w:ascii="Palatino Linotype" w:hAnsi="Palatino Linotype"/>
          <w:sz w:val="18"/>
          <w:szCs w:val="18"/>
        </w:rPr>
        <w:t xml:space="preserve"> il a</w:t>
      </w:r>
      <w:r w:rsidR="00162DB8">
        <w:rPr>
          <w:rFonts w:ascii="Palatino Linotype" w:hAnsi="Palatino Linotype"/>
          <w:sz w:val="18"/>
          <w:szCs w:val="18"/>
        </w:rPr>
        <w:t>vait</w:t>
      </w:r>
      <w:r w:rsidR="00EE6AB6">
        <w:rPr>
          <w:rFonts w:ascii="Palatino Linotype" w:hAnsi="Palatino Linotype"/>
          <w:sz w:val="18"/>
          <w:szCs w:val="18"/>
        </w:rPr>
        <w:t xml:space="preserve"> été condamné </w:t>
      </w:r>
      <w:r w:rsidR="00FF2739">
        <w:rPr>
          <w:rFonts w:ascii="Palatino Linotype" w:hAnsi="Palatino Linotype"/>
          <w:sz w:val="18"/>
          <w:szCs w:val="18"/>
        </w:rPr>
        <w:t xml:space="preserve">à Paris </w:t>
      </w:r>
      <w:r w:rsidR="006A34AC">
        <w:rPr>
          <w:rFonts w:ascii="Palatino Linotype" w:hAnsi="Palatino Linotype"/>
          <w:sz w:val="18"/>
          <w:szCs w:val="18"/>
        </w:rPr>
        <w:t xml:space="preserve">par contumace, </w:t>
      </w:r>
      <w:r w:rsidR="00FF2739">
        <w:rPr>
          <w:rFonts w:ascii="Palatino Linotype" w:hAnsi="Palatino Linotype"/>
          <w:sz w:val="18"/>
          <w:szCs w:val="18"/>
        </w:rPr>
        <w:t>le 3</w:t>
      </w:r>
      <w:r w:rsidR="00D4231E">
        <w:rPr>
          <w:rFonts w:ascii="Palatino Linotype" w:hAnsi="Palatino Linotype"/>
          <w:sz w:val="18"/>
          <w:szCs w:val="18"/>
        </w:rPr>
        <w:t>1 </w:t>
      </w:r>
      <w:r w:rsidR="00FF2739">
        <w:rPr>
          <w:rFonts w:ascii="Palatino Linotype" w:hAnsi="Palatino Linotype"/>
          <w:sz w:val="18"/>
          <w:szCs w:val="18"/>
        </w:rPr>
        <w:t>octobre</w:t>
      </w:r>
      <w:r w:rsidR="00EE6AB6">
        <w:rPr>
          <w:rFonts w:ascii="Palatino Linotype" w:hAnsi="Palatino Linotype"/>
          <w:sz w:val="18"/>
          <w:szCs w:val="18"/>
        </w:rPr>
        <w:t xml:space="preserve"> 1894</w:t>
      </w:r>
      <w:r w:rsidR="006A34AC">
        <w:rPr>
          <w:rFonts w:ascii="Palatino Linotype" w:hAnsi="Palatino Linotype"/>
          <w:sz w:val="18"/>
          <w:szCs w:val="18"/>
        </w:rPr>
        <w:t>,</w:t>
      </w:r>
      <w:r w:rsidR="00FF2739">
        <w:rPr>
          <w:rFonts w:ascii="Palatino Linotype" w:hAnsi="Palatino Linotype"/>
          <w:sz w:val="18"/>
          <w:szCs w:val="18"/>
        </w:rPr>
        <w:t xml:space="preserve"> à vingt ans de travaux forcés</w:t>
      </w:r>
      <w:r w:rsidR="004A04E7">
        <w:rPr>
          <w:rFonts w:ascii="Palatino Linotype" w:hAnsi="Palatino Linotype"/>
          <w:sz w:val="18"/>
          <w:szCs w:val="18"/>
        </w:rPr>
        <w:t>)</w:t>
      </w:r>
      <w:r w:rsidR="006B7591">
        <w:rPr>
          <w:rFonts w:ascii="Palatino Linotype" w:hAnsi="Palatino Linotype"/>
          <w:sz w:val="18"/>
          <w:szCs w:val="18"/>
        </w:rPr>
        <w:t>, et vient tout juste de réapparaître en France</w:t>
      </w:r>
      <w:r w:rsidR="004F2A60">
        <w:rPr>
          <w:rFonts w:ascii="Palatino Linotype" w:hAnsi="Palatino Linotype"/>
          <w:sz w:val="18"/>
          <w:szCs w:val="18"/>
        </w:rPr>
        <w:t>]</w:t>
      </w:r>
      <w:r w:rsidR="008D546C" w:rsidRPr="00B300A5">
        <w:rPr>
          <w:rFonts w:ascii="Palatino Linotype" w:hAnsi="Palatino Linotype"/>
          <w:sz w:val="18"/>
          <w:szCs w:val="18"/>
        </w:rPr>
        <w:t xml:space="preserve"> ; </w:t>
      </w:r>
      <w:r w:rsidR="00975D26">
        <w:rPr>
          <w:rFonts w:ascii="Palatino Linotype" w:hAnsi="Palatino Linotype"/>
          <w:sz w:val="18"/>
          <w:szCs w:val="18"/>
        </w:rPr>
        <w:t>▪ </w:t>
      </w:r>
      <w:r w:rsidR="00B428D8">
        <w:rPr>
          <w:rFonts w:ascii="Palatino Linotype" w:hAnsi="Palatino Linotype"/>
          <w:i/>
          <w:sz w:val="18"/>
          <w:szCs w:val="18"/>
        </w:rPr>
        <w:t>E</w:t>
      </w:r>
      <w:r w:rsidR="004252CF" w:rsidRPr="00B300A5">
        <w:rPr>
          <w:rFonts w:ascii="Palatino Linotype" w:hAnsi="Palatino Linotype"/>
          <w:i/>
          <w:sz w:val="18"/>
          <w:szCs w:val="18"/>
        </w:rPr>
        <w:t>lie Reclus, 1827-1904</w:t>
      </w:r>
      <w:r w:rsidR="004252CF" w:rsidRPr="00B300A5">
        <w:rPr>
          <w:rFonts w:ascii="Palatino Linotype" w:hAnsi="Palatino Linotype"/>
          <w:sz w:val="18"/>
          <w:szCs w:val="18"/>
        </w:rPr>
        <w:t xml:space="preserve">, </w:t>
      </w:r>
      <w:r w:rsidR="004560B0">
        <w:rPr>
          <w:rFonts w:ascii="Palatino Linotype" w:hAnsi="Palatino Linotype"/>
          <w:sz w:val="18"/>
          <w:szCs w:val="18"/>
        </w:rPr>
        <w:t xml:space="preserve">Paris, </w:t>
      </w:r>
      <w:r w:rsidR="004252CF" w:rsidRPr="00B300A5">
        <w:rPr>
          <w:rFonts w:ascii="Palatino Linotype" w:hAnsi="Palatino Linotype"/>
          <w:sz w:val="18"/>
          <w:szCs w:val="18"/>
        </w:rPr>
        <w:t>L’</w:t>
      </w:r>
      <w:r w:rsidR="00B428D8">
        <w:rPr>
          <w:rFonts w:ascii="Palatino Linotype" w:hAnsi="Palatino Linotype"/>
          <w:sz w:val="18"/>
          <w:szCs w:val="18"/>
        </w:rPr>
        <w:t>E</w:t>
      </w:r>
      <w:r w:rsidR="004252CF" w:rsidRPr="00B300A5">
        <w:rPr>
          <w:rFonts w:ascii="Palatino Linotype" w:hAnsi="Palatino Linotype"/>
          <w:sz w:val="18"/>
          <w:szCs w:val="18"/>
        </w:rPr>
        <w:t>mancipatrice (« imprimerie communiste »)</w:t>
      </w:r>
      <w:r w:rsidR="004560B0">
        <w:rPr>
          <w:rFonts w:ascii="Palatino Linotype" w:hAnsi="Palatino Linotype"/>
          <w:sz w:val="18"/>
          <w:szCs w:val="18"/>
        </w:rPr>
        <w:t>, 1905</w:t>
      </w:r>
      <w:r w:rsidR="006B7591">
        <w:rPr>
          <w:rFonts w:ascii="Palatino Linotype" w:hAnsi="Palatino Linotype"/>
          <w:sz w:val="18"/>
          <w:szCs w:val="18"/>
        </w:rPr>
        <w:t>, rééd. </w:t>
      </w:r>
      <w:proofErr w:type="gramStart"/>
      <w:r w:rsidR="00077EE9">
        <w:rPr>
          <w:rFonts w:ascii="Palatino Linotype" w:hAnsi="Palatino Linotype"/>
          <w:sz w:val="18"/>
          <w:szCs w:val="18"/>
        </w:rPr>
        <w:t>sous</w:t>
      </w:r>
      <w:proofErr w:type="gramEnd"/>
      <w:r w:rsidR="00077EE9">
        <w:rPr>
          <w:rFonts w:ascii="Palatino Linotype" w:hAnsi="Palatino Linotype"/>
          <w:sz w:val="18"/>
          <w:szCs w:val="18"/>
        </w:rPr>
        <w:t xml:space="preserve"> </w:t>
      </w:r>
      <w:r w:rsidR="00077EE9">
        <w:rPr>
          <w:rFonts w:ascii="Palatino Linotype" w:hAnsi="Palatino Linotype"/>
          <w:sz w:val="18"/>
          <w:szCs w:val="18"/>
        </w:rPr>
        <w:lastRenderedPageBreak/>
        <w:t xml:space="preserve">le titre </w:t>
      </w:r>
      <w:r w:rsidR="00077EE9" w:rsidRPr="00E55CB0">
        <w:rPr>
          <w:rFonts w:ascii="Palatino Linotype" w:hAnsi="Palatino Linotype"/>
          <w:sz w:val="18"/>
          <w:szCs w:val="18"/>
        </w:rPr>
        <w:t>« Vie d’</w:t>
      </w:r>
      <w:r w:rsidR="00B428D8">
        <w:rPr>
          <w:rFonts w:ascii="Palatino Linotype" w:hAnsi="Palatino Linotype"/>
          <w:sz w:val="18"/>
          <w:szCs w:val="18"/>
        </w:rPr>
        <w:t>E</w:t>
      </w:r>
      <w:r w:rsidR="00077EE9" w:rsidRPr="00E55CB0">
        <w:rPr>
          <w:rFonts w:ascii="Palatino Linotype" w:hAnsi="Palatino Linotype"/>
          <w:sz w:val="18"/>
          <w:szCs w:val="18"/>
        </w:rPr>
        <w:t>lie Reclus »</w:t>
      </w:r>
      <w:r w:rsidR="00077EE9">
        <w:rPr>
          <w:rFonts w:ascii="Palatino Linotype" w:hAnsi="Palatino Linotype"/>
          <w:sz w:val="18"/>
          <w:szCs w:val="18"/>
        </w:rPr>
        <w:t xml:space="preserve"> en</w:t>
      </w:r>
      <w:r w:rsidR="00077EE9" w:rsidRPr="00E55CB0">
        <w:rPr>
          <w:rFonts w:ascii="Palatino Linotype" w:hAnsi="Palatino Linotype"/>
          <w:sz w:val="18"/>
          <w:szCs w:val="18"/>
        </w:rPr>
        <w:t xml:space="preserve"> 196</w:t>
      </w:r>
      <w:r w:rsidR="00F77C42">
        <w:rPr>
          <w:rFonts w:ascii="Palatino Linotype" w:hAnsi="Palatino Linotype"/>
          <w:sz w:val="18"/>
          <w:szCs w:val="18"/>
        </w:rPr>
        <w:t>4</w:t>
      </w:r>
      <w:r w:rsidR="008C4539">
        <w:rPr>
          <w:rFonts w:ascii="Palatino Linotype" w:hAnsi="Palatino Linotype"/>
          <w:sz w:val="18"/>
          <w:szCs w:val="18"/>
        </w:rPr>
        <w:t xml:space="preserve"> </w:t>
      </w:r>
      <w:r w:rsidR="00077EE9">
        <w:rPr>
          <w:rFonts w:ascii="Palatino Linotype" w:hAnsi="Palatino Linotype"/>
          <w:sz w:val="18"/>
          <w:szCs w:val="18"/>
        </w:rPr>
        <w:t>(cf.</w:t>
      </w:r>
      <w:r w:rsidR="009441DC">
        <w:rPr>
          <w:rFonts w:ascii="Palatino Linotype" w:hAnsi="Palatino Linotype"/>
          <w:sz w:val="18"/>
          <w:szCs w:val="18"/>
        </w:rPr>
        <w:t> </w:t>
      </w:r>
      <w:r w:rsidR="00077EE9">
        <w:rPr>
          <w:rFonts w:ascii="Palatino Linotype" w:hAnsi="Palatino Linotype"/>
          <w:sz w:val="18"/>
          <w:szCs w:val="18"/>
        </w:rPr>
        <w:t>cette date), p. 157-18</w:t>
      </w:r>
      <w:r w:rsidR="00F77C42">
        <w:rPr>
          <w:rFonts w:ascii="Palatino Linotype" w:hAnsi="Palatino Linotype"/>
          <w:sz w:val="18"/>
          <w:szCs w:val="18"/>
        </w:rPr>
        <w:t>4 </w:t>
      </w:r>
      <w:r w:rsidR="004252CF" w:rsidRPr="00B300A5">
        <w:rPr>
          <w:rFonts w:ascii="Palatino Linotype" w:hAnsi="Palatino Linotype"/>
          <w:sz w:val="18"/>
          <w:szCs w:val="18"/>
        </w:rPr>
        <w:t xml:space="preserve">; </w:t>
      </w:r>
      <w:r w:rsidR="00854258">
        <w:rPr>
          <w:rFonts w:ascii="Palatino Linotype" w:hAnsi="Palatino Linotype"/>
          <w:sz w:val="18"/>
          <w:szCs w:val="18"/>
        </w:rPr>
        <w:t xml:space="preserve">▪ Participation au dossier « Le patriotisme devant les sentiments internationaux », </w:t>
      </w:r>
      <w:r w:rsidR="00854258" w:rsidRPr="00854258">
        <w:rPr>
          <w:rFonts w:ascii="Palatino Linotype" w:hAnsi="Palatino Linotype"/>
          <w:i/>
          <w:sz w:val="18"/>
          <w:szCs w:val="18"/>
        </w:rPr>
        <w:t>La Revue</w:t>
      </w:r>
      <w:r w:rsidR="00854258">
        <w:rPr>
          <w:rFonts w:ascii="Palatino Linotype" w:hAnsi="Palatino Linotype"/>
          <w:sz w:val="18"/>
          <w:szCs w:val="18"/>
        </w:rPr>
        <w:t xml:space="preserve"> (Paris), 15 janvier 1905 ; ▪ « Mouvement géographique », </w:t>
      </w:r>
      <w:r w:rsidR="00854258" w:rsidRPr="00854258">
        <w:rPr>
          <w:rFonts w:ascii="Palatino Linotype" w:hAnsi="Palatino Linotype"/>
          <w:i/>
          <w:sz w:val="18"/>
          <w:szCs w:val="18"/>
        </w:rPr>
        <w:t>La Revue</w:t>
      </w:r>
      <w:r w:rsidR="00854258">
        <w:rPr>
          <w:rFonts w:ascii="Palatino Linotype" w:hAnsi="Palatino Linotype"/>
          <w:sz w:val="18"/>
          <w:szCs w:val="18"/>
        </w:rPr>
        <w:t xml:space="preserve"> (Paris), 15 janvier 1905 ; </w:t>
      </w:r>
      <w:r w:rsidR="00975D26">
        <w:rPr>
          <w:rFonts w:ascii="Palatino Linotype" w:hAnsi="Palatino Linotype"/>
          <w:sz w:val="18"/>
          <w:szCs w:val="18"/>
        </w:rPr>
        <w:t>▪ </w:t>
      </w:r>
      <w:r w:rsidR="0003017B">
        <w:rPr>
          <w:rFonts w:ascii="Palatino Linotype" w:hAnsi="Palatino Linotype"/>
          <w:sz w:val="18"/>
          <w:szCs w:val="18"/>
        </w:rPr>
        <w:t>« </w:t>
      </w:r>
      <w:r w:rsidR="00D4610E">
        <w:rPr>
          <w:rFonts w:ascii="Palatino Linotype" w:hAnsi="Palatino Linotype"/>
          <w:sz w:val="18"/>
          <w:szCs w:val="18"/>
        </w:rPr>
        <w:t xml:space="preserve">Rectification. </w:t>
      </w:r>
      <w:r w:rsidR="0003017B">
        <w:rPr>
          <w:rFonts w:ascii="Palatino Linotype" w:hAnsi="Palatino Linotype"/>
          <w:sz w:val="18"/>
          <w:szCs w:val="18"/>
        </w:rPr>
        <w:t xml:space="preserve">Une opinion sur Louise Michel », lettre à </w:t>
      </w:r>
      <w:r w:rsidR="0003017B" w:rsidRPr="0003017B">
        <w:rPr>
          <w:rFonts w:ascii="Palatino Linotype" w:hAnsi="Palatino Linotype"/>
          <w:i/>
          <w:sz w:val="18"/>
          <w:szCs w:val="18"/>
        </w:rPr>
        <w:t>L’Insurgé</w:t>
      </w:r>
      <w:r w:rsidR="0003017B">
        <w:rPr>
          <w:rFonts w:ascii="Palatino Linotype" w:hAnsi="Palatino Linotype"/>
          <w:sz w:val="18"/>
          <w:szCs w:val="18"/>
        </w:rPr>
        <w:t xml:space="preserve"> </w:t>
      </w:r>
      <w:r w:rsidR="004560B0">
        <w:rPr>
          <w:rFonts w:ascii="Palatino Linotype" w:hAnsi="Palatino Linotype"/>
          <w:sz w:val="18"/>
          <w:szCs w:val="18"/>
        </w:rPr>
        <w:t>(</w:t>
      </w:r>
      <w:r w:rsidR="002C3A39">
        <w:rPr>
          <w:rFonts w:ascii="Palatino Linotype" w:hAnsi="Palatino Linotype"/>
          <w:sz w:val="18"/>
          <w:szCs w:val="18"/>
        </w:rPr>
        <w:t>Bruxelles et Herstal, Belgique</w:t>
      </w:r>
      <w:r w:rsidR="004560B0">
        <w:rPr>
          <w:rFonts w:ascii="Palatino Linotype" w:hAnsi="Palatino Linotype"/>
          <w:sz w:val="18"/>
          <w:szCs w:val="18"/>
        </w:rPr>
        <w:t xml:space="preserve">), </w:t>
      </w:r>
      <w:r w:rsidR="0003017B">
        <w:rPr>
          <w:rFonts w:ascii="Palatino Linotype" w:hAnsi="Palatino Linotype"/>
          <w:sz w:val="18"/>
          <w:szCs w:val="18"/>
        </w:rPr>
        <w:t>1</w:t>
      </w:r>
      <w:r w:rsidR="008C4539">
        <w:rPr>
          <w:rFonts w:ascii="Palatino Linotype" w:hAnsi="Palatino Linotype"/>
          <w:sz w:val="18"/>
          <w:szCs w:val="18"/>
        </w:rPr>
        <w:t>9 </w:t>
      </w:r>
      <w:r w:rsidR="0003017B">
        <w:rPr>
          <w:rFonts w:ascii="Palatino Linotype" w:hAnsi="Palatino Linotype"/>
          <w:sz w:val="18"/>
          <w:szCs w:val="18"/>
        </w:rPr>
        <w:t>janvier 190</w:t>
      </w:r>
      <w:r w:rsidR="008C4539">
        <w:rPr>
          <w:rFonts w:ascii="Palatino Linotype" w:hAnsi="Palatino Linotype"/>
          <w:sz w:val="18"/>
          <w:szCs w:val="18"/>
        </w:rPr>
        <w:t>5</w:t>
      </w:r>
      <w:r w:rsidR="00D4610E">
        <w:rPr>
          <w:rFonts w:ascii="Palatino Linotype" w:hAnsi="Palatino Linotype"/>
          <w:sz w:val="18"/>
          <w:szCs w:val="18"/>
        </w:rPr>
        <w:t>, 2 </w:t>
      </w:r>
      <w:proofErr w:type="gramStart"/>
      <w:r w:rsidR="00D4610E">
        <w:rPr>
          <w:rFonts w:ascii="Palatino Linotype" w:hAnsi="Palatino Linotype"/>
          <w:sz w:val="18"/>
          <w:szCs w:val="18"/>
        </w:rPr>
        <w:t>col</w:t>
      </w:r>
      <w:proofErr w:type="gramEnd"/>
      <w:r w:rsidR="00D4610E">
        <w:rPr>
          <w:rFonts w:ascii="Palatino Linotype" w:hAnsi="Palatino Linotype"/>
          <w:sz w:val="18"/>
          <w:szCs w:val="18"/>
        </w:rPr>
        <w:t>.</w:t>
      </w:r>
      <w:r w:rsidR="008C4539">
        <w:rPr>
          <w:rFonts w:ascii="Palatino Linotype" w:hAnsi="Palatino Linotype"/>
          <w:sz w:val="18"/>
          <w:szCs w:val="18"/>
        </w:rPr>
        <w:t> </w:t>
      </w:r>
      <w:r w:rsidR="0003017B">
        <w:rPr>
          <w:rFonts w:ascii="Palatino Linotype" w:hAnsi="Palatino Linotype"/>
          <w:sz w:val="18"/>
          <w:szCs w:val="18"/>
        </w:rPr>
        <w:t xml:space="preserve">; </w:t>
      </w:r>
      <w:r w:rsidR="00D4610E">
        <w:rPr>
          <w:rFonts w:ascii="Palatino Linotype" w:hAnsi="Palatino Linotype"/>
          <w:sz w:val="18"/>
          <w:szCs w:val="18"/>
        </w:rPr>
        <w:t xml:space="preserve">▪ « L’opinion d’un révolutionnaire sur la situation en Russie », entretien accordé au </w:t>
      </w:r>
      <w:r w:rsidR="00D4610E" w:rsidRPr="00D4610E">
        <w:rPr>
          <w:rFonts w:ascii="Palatino Linotype" w:hAnsi="Palatino Linotype"/>
          <w:i/>
          <w:sz w:val="18"/>
          <w:szCs w:val="18"/>
        </w:rPr>
        <w:t>Petit Bleu</w:t>
      </w:r>
      <w:r w:rsidR="00D4610E">
        <w:rPr>
          <w:rFonts w:ascii="Palatino Linotype" w:hAnsi="Palatino Linotype"/>
          <w:sz w:val="18"/>
          <w:szCs w:val="18"/>
        </w:rPr>
        <w:t xml:space="preserve"> (</w:t>
      </w:r>
      <w:r w:rsidR="00E94CD9">
        <w:rPr>
          <w:rFonts w:ascii="Palatino Linotype" w:hAnsi="Palatino Linotype"/>
          <w:sz w:val="18"/>
          <w:szCs w:val="18"/>
        </w:rPr>
        <w:t>Bruxelles</w:t>
      </w:r>
      <w:r w:rsidR="00D4610E">
        <w:rPr>
          <w:rFonts w:ascii="Palatino Linotype" w:hAnsi="Palatino Linotype"/>
          <w:sz w:val="18"/>
          <w:szCs w:val="18"/>
        </w:rPr>
        <w:t xml:space="preserve">), 22 janvier 1905, 3 col. ; </w:t>
      </w:r>
      <w:r w:rsidR="00975D26">
        <w:rPr>
          <w:rFonts w:ascii="Palatino Linotype" w:hAnsi="Palatino Linotype"/>
          <w:sz w:val="18"/>
          <w:szCs w:val="18"/>
        </w:rPr>
        <w:t>▪ </w:t>
      </w:r>
      <w:r w:rsidR="00157AC9" w:rsidRPr="00B300A5">
        <w:rPr>
          <w:rFonts w:ascii="Palatino Linotype" w:hAnsi="Palatino Linotype"/>
          <w:sz w:val="18"/>
          <w:szCs w:val="18"/>
        </w:rPr>
        <w:t xml:space="preserve">« Nouvelle proposition pour la suppression de l’ère chrétienne », </w:t>
      </w:r>
      <w:r w:rsidR="00157AC9" w:rsidRPr="00B300A5">
        <w:rPr>
          <w:rFonts w:ascii="Palatino Linotype" w:hAnsi="Palatino Linotype"/>
          <w:i/>
          <w:sz w:val="18"/>
          <w:szCs w:val="18"/>
        </w:rPr>
        <w:t>Les Temps nouveaux</w:t>
      </w:r>
      <w:r w:rsidR="00157AC9" w:rsidRPr="00B300A5">
        <w:rPr>
          <w:rFonts w:ascii="Palatino Linotype" w:hAnsi="Palatino Linotype"/>
          <w:sz w:val="18"/>
          <w:szCs w:val="18"/>
        </w:rPr>
        <w:t xml:space="preserve"> </w:t>
      </w:r>
      <w:r w:rsidR="004560B0">
        <w:rPr>
          <w:rFonts w:ascii="Palatino Linotype" w:hAnsi="Palatino Linotype"/>
          <w:sz w:val="18"/>
          <w:szCs w:val="18"/>
        </w:rPr>
        <w:t xml:space="preserve">(Paris), </w:t>
      </w:r>
      <w:r w:rsidR="008C4539">
        <w:rPr>
          <w:rFonts w:ascii="Palatino Linotype" w:hAnsi="Palatino Linotype"/>
          <w:sz w:val="18"/>
          <w:szCs w:val="18"/>
        </w:rPr>
        <w:t>6 </w:t>
      </w:r>
      <w:r w:rsidR="00794C9C" w:rsidRPr="00B300A5">
        <w:rPr>
          <w:rFonts w:ascii="Palatino Linotype" w:hAnsi="Palatino Linotype"/>
          <w:sz w:val="18"/>
          <w:szCs w:val="18"/>
        </w:rPr>
        <w:t>mai</w:t>
      </w:r>
      <w:r w:rsidR="00157AC9" w:rsidRPr="00B300A5">
        <w:rPr>
          <w:rFonts w:ascii="Palatino Linotype" w:hAnsi="Palatino Linotype"/>
          <w:sz w:val="18"/>
          <w:szCs w:val="18"/>
        </w:rPr>
        <w:t xml:space="preserve"> 1905, p. 1-</w:t>
      </w:r>
      <w:r w:rsidR="00D4231E">
        <w:rPr>
          <w:rFonts w:ascii="Palatino Linotype" w:hAnsi="Palatino Linotype"/>
          <w:sz w:val="18"/>
          <w:szCs w:val="18"/>
        </w:rPr>
        <w:t>2 </w:t>
      </w:r>
      <w:r w:rsidR="00157AC9" w:rsidRPr="00B300A5">
        <w:rPr>
          <w:rFonts w:ascii="Palatino Linotype" w:hAnsi="Palatino Linotype"/>
          <w:sz w:val="18"/>
          <w:szCs w:val="18"/>
        </w:rPr>
        <w:t xml:space="preserve">; </w:t>
      </w:r>
      <w:r w:rsidR="00975D26">
        <w:rPr>
          <w:rFonts w:ascii="Palatino Linotype" w:hAnsi="Palatino Linotype"/>
          <w:sz w:val="18"/>
          <w:szCs w:val="18"/>
        </w:rPr>
        <w:t>▪ </w:t>
      </w:r>
      <w:r w:rsidR="00794C9C" w:rsidRPr="00B300A5">
        <w:rPr>
          <w:rFonts w:ascii="Palatino Linotype" w:hAnsi="Palatino Linotype"/>
          <w:sz w:val="18"/>
          <w:szCs w:val="18"/>
        </w:rPr>
        <w:t xml:space="preserve">« Une voix d’Haïti », </w:t>
      </w:r>
      <w:r w:rsidR="00794C9C" w:rsidRPr="00B300A5">
        <w:rPr>
          <w:rFonts w:ascii="Palatino Linotype" w:hAnsi="Palatino Linotype"/>
          <w:i/>
          <w:sz w:val="18"/>
          <w:szCs w:val="18"/>
        </w:rPr>
        <w:t>La Revue</w:t>
      </w:r>
      <w:r w:rsidR="00794C9C" w:rsidRPr="00B300A5">
        <w:rPr>
          <w:rFonts w:ascii="Palatino Linotype" w:hAnsi="Palatino Linotype"/>
          <w:sz w:val="18"/>
          <w:szCs w:val="18"/>
        </w:rPr>
        <w:t xml:space="preserve"> </w:t>
      </w:r>
      <w:r w:rsidR="004560B0">
        <w:rPr>
          <w:rFonts w:ascii="Palatino Linotype" w:hAnsi="Palatino Linotype"/>
          <w:sz w:val="18"/>
          <w:szCs w:val="18"/>
        </w:rPr>
        <w:t xml:space="preserve">(Paris), </w:t>
      </w:r>
      <w:r w:rsidR="00794C9C" w:rsidRPr="00B300A5">
        <w:rPr>
          <w:rFonts w:ascii="Palatino Linotype" w:hAnsi="Palatino Linotype"/>
          <w:sz w:val="18"/>
          <w:szCs w:val="18"/>
        </w:rPr>
        <w:t>1</w:t>
      </w:r>
      <w:r w:rsidR="00794C9C" w:rsidRPr="00B300A5">
        <w:rPr>
          <w:rFonts w:ascii="Palatino Linotype" w:hAnsi="Palatino Linotype"/>
          <w:sz w:val="18"/>
          <w:szCs w:val="18"/>
          <w:vertAlign w:val="superscript"/>
        </w:rPr>
        <w:t>er</w:t>
      </w:r>
      <w:r w:rsidR="001E141B">
        <w:rPr>
          <w:rFonts w:ascii="Palatino Linotype" w:hAnsi="Palatino Linotype"/>
          <w:sz w:val="18"/>
          <w:szCs w:val="18"/>
        </w:rPr>
        <w:t> </w:t>
      </w:r>
      <w:r w:rsidR="00794C9C" w:rsidRPr="00B300A5">
        <w:rPr>
          <w:rFonts w:ascii="Palatino Linotype" w:hAnsi="Palatino Linotype"/>
          <w:sz w:val="18"/>
          <w:szCs w:val="18"/>
        </w:rPr>
        <w:t>juin 1905, p. 393-39</w:t>
      </w:r>
      <w:r w:rsidR="008C4539">
        <w:rPr>
          <w:rFonts w:ascii="Palatino Linotype" w:hAnsi="Palatino Linotype"/>
          <w:sz w:val="18"/>
          <w:szCs w:val="18"/>
        </w:rPr>
        <w:t>5 </w:t>
      </w:r>
      <w:r w:rsidR="00794C9C" w:rsidRPr="00B300A5">
        <w:rPr>
          <w:rFonts w:ascii="Palatino Linotype" w:hAnsi="Palatino Linotype"/>
          <w:sz w:val="18"/>
          <w:szCs w:val="18"/>
        </w:rPr>
        <w:t xml:space="preserve">; </w:t>
      </w:r>
      <w:r w:rsidR="00975D26">
        <w:rPr>
          <w:rFonts w:ascii="Palatino Linotype" w:hAnsi="Palatino Linotype"/>
          <w:sz w:val="18"/>
          <w:szCs w:val="18"/>
        </w:rPr>
        <w:t>▪ </w:t>
      </w:r>
      <w:r w:rsidR="0003017B">
        <w:rPr>
          <w:rFonts w:ascii="Palatino Linotype" w:hAnsi="Palatino Linotype"/>
          <w:sz w:val="18"/>
          <w:szCs w:val="18"/>
        </w:rPr>
        <w:t>lettre a</w:t>
      </w:r>
      <w:r w:rsidR="006F0479" w:rsidRPr="00B300A5">
        <w:rPr>
          <w:rFonts w:ascii="Palatino Linotype" w:hAnsi="Palatino Linotype"/>
          <w:sz w:val="18"/>
          <w:szCs w:val="18"/>
        </w:rPr>
        <w:t xml:space="preserve">u journal </w:t>
      </w:r>
      <w:r w:rsidR="006F0479" w:rsidRPr="00B300A5">
        <w:rPr>
          <w:rFonts w:ascii="Palatino Linotype" w:hAnsi="Palatino Linotype"/>
          <w:i/>
          <w:sz w:val="18"/>
          <w:szCs w:val="18"/>
        </w:rPr>
        <w:t>L’Assiette au beurre</w:t>
      </w:r>
      <w:r w:rsidR="006F0479" w:rsidRPr="00B300A5">
        <w:rPr>
          <w:rFonts w:ascii="Palatino Linotype" w:hAnsi="Palatino Linotype"/>
          <w:sz w:val="18"/>
          <w:szCs w:val="18"/>
        </w:rPr>
        <w:t xml:space="preserve"> </w:t>
      </w:r>
      <w:r w:rsidR="004560B0">
        <w:rPr>
          <w:rFonts w:ascii="Palatino Linotype" w:hAnsi="Palatino Linotype"/>
          <w:sz w:val="18"/>
          <w:szCs w:val="18"/>
        </w:rPr>
        <w:t xml:space="preserve">(Paris) </w:t>
      </w:r>
      <w:r w:rsidR="006F0479" w:rsidRPr="00B300A5">
        <w:rPr>
          <w:rFonts w:ascii="Palatino Linotype" w:hAnsi="Palatino Linotype"/>
          <w:sz w:val="18"/>
          <w:szCs w:val="18"/>
        </w:rPr>
        <w:t>sur le thème « À bas l’alliance franco-russe », 1</w:t>
      </w:r>
      <w:r w:rsidR="006F0479" w:rsidRPr="00B300A5">
        <w:rPr>
          <w:rFonts w:ascii="Palatino Linotype" w:hAnsi="Palatino Linotype"/>
          <w:sz w:val="18"/>
          <w:szCs w:val="18"/>
          <w:vertAlign w:val="superscript"/>
        </w:rPr>
        <w:t>er</w:t>
      </w:r>
      <w:r w:rsidR="001E141B">
        <w:rPr>
          <w:rFonts w:ascii="Palatino Linotype" w:hAnsi="Palatino Linotype"/>
          <w:sz w:val="18"/>
          <w:szCs w:val="18"/>
        </w:rPr>
        <w:t> </w:t>
      </w:r>
      <w:r w:rsidR="006F0479" w:rsidRPr="00B300A5">
        <w:rPr>
          <w:rFonts w:ascii="Palatino Linotype" w:hAnsi="Palatino Linotype"/>
          <w:sz w:val="18"/>
          <w:szCs w:val="18"/>
        </w:rPr>
        <w:t>juillet 190</w:t>
      </w:r>
      <w:r w:rsidR="008C4539">
        <w:rPr>
          <w:rFonts w:ascii="Palatino Linotype" w:hAnsi="Palatino Linotype"/>
          <w:sz w:val="18"/>
          <w:szCs w:val="18"/>
        </w:rPr>
        <w:t>5 </w:t>
      </w:r>
      <w:r w:rsidR="00FC199D" w:rsidRPr="00B300A5">
        <w:rPr>
          <w:rFonts w:ascii="Palatino Linotype" w:hAnsi="Palatino Linotype"/>
          <w:sz w:val="18"/>
          <w:szCs w:val="18"/>
        </w:rPr>
        <w:t xml:space="preserve">; </w:t>
      </w:r>
      <w:r w:rsidR="00FC199D">
        <w:rPr>
          <w:rFonts w:ascii="Palatino Linotype" w:hAnsi="Palatino Linotype"/>
          <w:sz w:val="18"/>
          <w:szCs w:val="18"/>
        </w:rPr>
        <w:t xml:space="preserve">▪ « Zur Chinesischen Frage » [À propos de la question chinoise], </w:t>
      </w:r>
      <w:r w:rsidR="00FC199D" w:rsidRPr="00FC199D">
        <w:rPr>
          <w:rFonts w:ascii="Palatino Linotype" w:hAnsi="Palatino Linotype"/>
          <w:i/>
          <w:sz w:val="18"/>
          <w:szCs w:val="18"/>
        </w:rPr>
        <w:t>Die Woche</w:t>
      </w:r>
      <w:r w:rsidR="00FC199D">
        <w:rPr>
          <w:rFonts w:ascii="Palatino Linotype" w:hAnsi="Palatino Linotype"/>
          <w:sz w:val="18"/>
          <w:szCs w:val="18"/>
        </w:rPr>
        <w:t xml:space="preserve"> [La Semaine] (Berlin), 1</w:t>
      </w:r>
      <w:r w:rsidR="00FC199D" w:rsidRPr="00FC199D">
        <w:rPr>
          <w:rFonts w:ascii="Palatino Linotype" w:hAnsi="Palatino Linotype"/>
          <w:sz w:val="18"/>
          <w:szCs w:val="18"/>
          <w:vertAlign w:val="superscript"/>
        </w:rPr>
        <w:t>er</w:t>
      </w:r>
      <w:r w:rsidR="001E141B">
        <w:rPr>
          <w:rFonts w:ascii="Palatino Linotype" w:hAnsi="Palatino Linotype"/>
          <w:sz w:val="18"/>
          <w:szCs w:val="18"/>
        </w:rPr>
        <w:t> </w:t>
      </w:r>
      <w:r w:rsidR="00FC199D">
        <w:rPr>
          <w:rFonts w:ascii="Palatino Linotype" w:hAnsi="Palatino Linotype"/>
          <w:sz w:val="18"/>
          <w:szCs w:val="18"/>
        </w:rPr>
        <w:t>juillet 1905, n° 26, p. 1111-111</w:t>
      </w:r>
      <w:r w:rsidR="00D4231E">
        <w:rPr>
          <w:rFonts w:ascii="Palatino Linotype" w:hAnsi="Palatino Linotype"/>
          <w:sz w:val="18"/>
          <w:szCs w:val="18"/>
        </w:rPr>
        <w:t>2 </w:t>
      </w:r>
      <w:r w:rsidR="006F0479" w:rsidRPr="00B300A5">
        <w:rPr>
          <w:rFonts w:ascii="Palatino Linotype" w:hAnsi="Palatino Linotype"/>
          <w:sz w:val="18"/>
          <w:szCs w:val="18"/>
        </w:rPr>
        <w:t xml:space="preserve">; </w:t>
      </w:r>
      <w:r w:rsidR="00975D26">
        <w:rPr>
          <w:rFonts w:ascii="Palatino Linotype" w:hAnsi="Palatino Linotype"/>
          <w:sz w:val="18"/>
          <w:szCs w:val="18"/>
        </w:rPr>
        <w:t>▪ </w:t>
      </w:r>
      <w:r w:rsidR="003C58B5" w:rsidRPr="00B300A5">
        <w:rPr>
          <w:rFonts w:ascii="Palatino Linotype" w:hAnsi="Palatino Linotype"/>
          <w:sz w:val="18"/>
          <w:szCs w:val="18"/>
        </w:rPr>
        <w:t>« Verra’ ! »</w:t>
      </w:r>
      <w:r w:rsidR="00517F03" w:rsidRPr="00B300A5">
        <w:rPr>
          <w:rFonts w:ascii="Palatino Linotype" w:hAnsi="Palatino Linotype"/>
          <w:sz w:val="18"/>
          <w:szCs w:val="18"/>
        </w:rPr>
        <w:t xml:space="preserve"> </w:t>
      </w:r>
      <w:r w:rsidR="00517F03" w:rsidRPr="00712B06">
        <w:rPr>
          <w:rFonts w:ascii="Palatino Linotype" w:hAnsi="Palatino Linotype"/>
          <w:sz w:val="18"/>
          <w:szCs w:val="18"/>
        </w:rPr>
        <w:t>[</w:t>
      </w:r>
      <w:r w:rsidR="009D5F20" w:rsidRPr="00712B06">
        <w:rPr>
          <w:rFonts w:ascii="Palatino Linotype" w:hAnsi="Palatino Linotype"/>
          <w:sz w:val="18"/>
          <w:szCs w:val="18"/>
        </w:rPr>
        <w:t>Volonté]</w:t>
      </w:r>
      <w:r w:rsidR="003C58B5" w:rsidRPr="00712B06">
        <w:rPr>
          <w:rFonts w:ascii="Palatino Linotype" w:hAnsi="Palatino Linotype"/>
          <w:sz w:val="18"/>
          <w:szCs w:val="18"/>
        </w:rPr>
        <w:t xml:space="preserve">, </w:t>
      </w:r>
      <w:r w:rsidR="003C58B5" w:rsidRPr="00712B06">
        <w:rPr>
          <w:rFonts w:ascii="Palatino Linotype" w:hAnsi="Palatino Linotype"/>
          <w:i/>
          <w:sz w:val="18"/>
          <w:szCs w:val="18"/>
        </w:rPr>
        <w:t>Cronaca sovversiva</w:t>
      </w:r>
      <w:r w:rsidR="00034F13" w:rsidRPr="00712B06">
        <w:rPr>
          <w:rFonts w:ascii="Palatino Linotype" w:hAnsi="Palatino Linotype"/>
          <w:sz w:val="18"/>
          <w:szCs w:val="18"/>
        </w:rPr>
        <w:t xml:space="preserve"> </w:t>
      </w:r>
      <w:r w:rsidR="005E387B" w:rsidRPr="00712B06">
        <w:rPr>
          <w:rFonts w:ascii="Palatino Linotype" w:hAnsi="Palatino Linotype"/>
          <w:sz w:val="18"/>
          <w:szCs w:val="18"/>
        </w:rPr>
        <w:t xml:space="preserve">de Luigi Galleani </w:t>
      </w:r>
      <w:r w:rsidR="00034F13" w:rsidRPr="00712B06">
        <w:rPr>
          <w:rFonts w:ascii="Palatino Linotype" w:hAnsi="Palatino Linotype"/>
          <w:sz w:val="18"/>
          <w:szCs w:val="18"/>
        </w:rPr>
        <w:t>(</w:t>
      </w:r>
      <w:r w:rsidR="00734186" w:rsidRPr="00712B06">
        <w:rPr>
          <w:rFonts w:ascii="Palatino Linotype" w:hAnsi="Palatino Linotype"/>
          <w:sz w:val="18"/>
          <w:szCs w:val="18"/>
        </w:rPr>
        <w:t xml:space="preserve">Barre, Vermont, </w:t>
      </w:r>
      <w:r w:rsidR="00B428D8">
        <w:rPr>
          <w:rFonts w:ascii="Palatino Linotype" w:hAnsi="Palatino Linotype"/>
          <w:sz w:val="18"/>
          <w:szCs w:val="18"/>
        </w:rPr>
        <w:t>E</w:t>
      </w:r>
      <w:r w:rsidR="00734186" w:rsidRPr="00712B06">
        <w:rPr>
          <w:rFonts w:ascii="Palatino Linotype" w:hAnsi="Palatino Linotype"/>
          <w:sz w:val="18"/>
          <w:szCs w:val="18"/>
        </w:rPr>
        <w:t>tats-Unis</w:t>
      </w:r>
      <w:r w:rsidR="00034F13" w:rsidRPr="00712B06">
        <w:rPr>
          <w:rFonts w:ascii="Palatino Linotype" w:hAnsi="Palatino Linotype"/>
          <w:sz w:val="18"/>
          <w:szCs w:val="18"/>
        </w:rPr>
        <w:t>)</w:t>
      </w:r>
      <w:r w:rsidR="003C58B5" w:rsidRPr="00712B06">
        <w:rPr>
          <w:rFonts w:ascii="Palatino Linotype" w:hAnsi="Palatino Linotype"/>
          <w:sz w:val="18"/>
          <w:szCs w:val="18"/>
        </w:rPr>
        <w:t xml:space="preserve">, </w:t>
      </w:r>
      <w:r w:rsidR="00D4231E">
        <w:rPr>
          <w:rFonts w:ascii="Palatino Linotype" w:hAnsi="Palatino Linotype"/>
          <w:sz w:val="18"/>
          <w:szCs w:val="18"/>
        </w:rPr>
        <w:t>3 </w:t>
      </w:r>
      <w:r w:rsidR="003C58B5" w:rsidRPr="00712B06">
        <w:rPr>
          <w:rFonts w:ascii="Palatino Linotype" w:hAnsi="Palatino Linotype"/>
          <w:sz w:val="18"/>
          <w:szCs w:val="18"/>
        </w:rPr>
        <w:t>juill</w:t>
      </w:r>
      <w:r w:rsidR="004252CF" w:rsidRPr="00712B06">
        <w:rPr>
          <w:rFonts w:ascii="Palatino Linotype" w:hAnsi="Palatino Linotype"/>
          <w:sz w:val="18"/>
          <w:szCs w:val="18"/>
        </w:rPr>
        <w:t>et 1905</w:t>
      </w:r>
      <w:r w:rsidR="00712B06" w:rsidRPr="00712B06">
        <w:rPr>
          <w:rFonts w:ascii="Palatino Linotype" w:hAnsi="Palatino Linotype"/>
          <w:sz w:val="18"/>
          <w:szCs w:val="18"/>
        </w:rPr>
        <w:t>.</w:t>
      </w:r>
    </w:p>
    <w:p w:rsidR="002E1156" w:rsidRPr="00277A7F" w:rsidRDefault="002113D9" w:rsidP="00FB1DE7">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101A8F">
        <w:rPr>
          <w:rFonts w:ascii="Palatino Linotype" w:hAnsi="Palatino Linotype"/>
          <w:sz w:val="18"/>
          <w:szCs w:val="18"/>
        </w:rPr>
        <w:t xml:space="preserve">lie Reclus, </w:t>
      </w:r>
      <w:r w:rsidR="00101A8F" w:rsidRPr="00101A8F">
        <w:rPr>
          <w:rFonts w:ascii="Palatino Linotype" w:hAnsi="Palatino Linotype"/>
          <w:i/>
          <w:sz w:val="18"/>
          <w:szCs w:val="18"/>
        </w:rPr>
        <w:t>Pourquoi des guirlandes vertes à Noël</w:t>
      </w:r>
      <w:r w:rsidR="006B7591">
        <w:rPr>
          <w:rFonts w:ascii="Palatino Linotype" w:hAnsi="Palatino Linotype"/>
          <w:sz w:val="18"/>
          <w:szCs w:val="18"/>
        </w:rPr>
        <w:t>, vers </w:t>
      </w:r>
      <w:r w:rsidR="00101A8F">
        <w:rPr>
          <w:rFonts w:ascii="Palatino Linotype" w:hAnsi="Palatino Linotype"/>
          <w:sz w:val="18"/>
          <w:szCs w:val="18"/>
        </w:rPr>
        <w:t>1905, 1</w:t>
      </w:r>
      <w:r w:rsidR="00D4231E">
        <w:rPr>
          <w:rFonts w:ascii="Palatino Linotype" w:hAnsi="Palatino Linotype"/>
          <w:sz w:val="18"/>
          <w:szCs w:val="18"/>
        </w:rPr>
        <w:t>0 </w:t>
      </w:r>
      <w:r w:rsidR="00101A8F">
        <w:rPr>
          <w:rFonts w:ascii="Palatino Linotype" w:hAnsi="Palatino Linotype"/>
          <w:sz w:val="18"/>
          <w:szCs w:val="18"/>
        </w:rPr>
        <w:t xml:space="preserve">p. </w:t>
      </w:r>
      <w:r w:rsidR="003E6A20">
        <w:rPr>
          <w:rFonts w:ascii="Palatino Linotype" w:hAnsi="Palatino Linotype"/>
          <w:sz w:val="18"/>
          <w:szCs w:val="18"/>
        </w:rPr>
        <w:t>• </w:t>
      </w:r>
      <w:r w:rsidR="00F86EEA">
        <w:rPr>
          <w:rFonts w:ascii="Palatino Linotype" w:hAnsi="Palatino Linotype"/>
          <w:sz w:val="18"/>
          <w:szCs w:val="18"/>
        </w:rPr>
        <w:t>Dr Paul</w:t>
      </w:r>
      <w:r w:rsidR="006F396D">
        <w:rPr>
          <w:rFonts w:ascii="Palatino Linotype" w:hAnsi="Palatino Linotype"/>
          <w:sz w:val="18"/>
          <w:szCs w:val="18"/>
        </w:rPr>
        <w:t xml:space="preserve"> Reclus</w:t>
      </w:r>
      <w:r w:rsidR="002A138D">
        <w:rPr>
          <w:rFonts w:ascii="Palatino Linotype" w:hAnsi="Palatino Linotype"/>
          <w:sz w:val="18"/>
          <w:szCs w:val="18"/>
        </w:rPr>
        <w:t xml:space="preserve">, préface à </w:t>
      </w:r>
      <w:r w:rsidR="00B428D8">
        <w:rPr>
          <w:rFonts w:ascii="Palatino Linotype" w:hAnsi="Palatino Linotype"/>
          <w:sz w:val="18"/>
          <w:szCs w:val="18"/>
        </w:rPr>
        <w:t>E</w:t>
      </w:r>
      <w:r w:rsidR="006F396D">
        <w:rPr>
          <w:rFonts w:ascii="Palatino Linotype" w:hAnsi="Palatino Linotype"/>
          <w:sz w:val="18"/>
          <w:szCs w:val="18"/>
        </w:rPr>
        <w:t xml:space="preserve">mile Sauvez, </w:t>
      </w:r>
      <w:r w:rsidR="006F396D" w:rsidRPr="006F396D">
        <w:rPr>
          <w:rFonts w:ascii="Palatino Linotype" w:hAnsi="Palatino Linotype"/>
          <w:i/>
          <w:sz w:val="18"/>
          <w:szCs w:val="18"/>
        </w:rPr>
        <w:t>L’Anesthésie locale pour l’extraction des dents</w:t>
      </w:r>
      <w:r w:rsidR="002A138D">
        <w:rPr>
          <w:rFonts w:ascii="Palatino Linotype" w:hAnsi="Palatino Linotype"/>
          <w:sz w:val="18"/>
          <w:szCs w:val="18"/>
        </w:rPr>
        <w:t xml:space="preserve">, </w:t>
      </w:r>
      <w:r w:rsidR="004560B0">
        <w:rPr>
          <w:rFonts w:ascii="Palatino Linotype" w:hAnsi="Palatino Linotype"/>
          <w:sz w:val="18"/>
          <w:szCs w:val="18"/>
        </w:rPr>
        <w:t xml:space="preserve">Paris, </w:t>
      </w:r>
      <w:r w:rsidR="006F396D">
        <w:rPr>
          <w:rFonts w:ascii="Palatino Linotype" w:hAnsi="Palatino Linotype"/>
          <w:sz w:val="18"/>
          <w:szCs w:val="18"/>
        </w:rPr>
        <w:t>Vigot</w:t>
      </w:r>
      <w:r w:rsidR="004560B0">
        <w:rPr>
          <w:rFonts w:ascii="Palatino Linotype" w:hAnsi="Palatino Linotype"/>
          <w:sz w:val="18"/>
          <w:szCs w:val="18"/>
        </w:rPr>
        <w:t>, 1905</w:t>
      </w:r>
      <w:r w:rsidR="006F396D">
        <w:rPr>
          <w:rFonts w:ascii="Palatino Linotype" w:hAnsi="Palatino Linotype"/>
          <w:sz w:val="18"/>
          <w:szCs w:val="18"/>
        </w:rPr>
        <w:t>.</w:t>
      </w:r>
      <w:r w:rsidR="005F1810">
        <w:rPr>
          <w:rFonts w:ascii="Palatino Linotype" w:hAnsi="Palatino Linotype"/>
          <w:sz w:val="18"/>
          <w:szCs w:val="18"/>
        </w:rPr>
        <w:t xml:space="preserve"> </w:t>
      </w:r>
      <w:r w:rsidR="003E6A20">
        <w:rPr>
          <w:rFonts w:ascii="Palatino Linotype" w:hAnsi="Palatino Linotype"/>
          <w:sz w:val="18"/>
          <w:szCs w:val="18"/>
        </w:rPr>
        <w:t>• </w:t>
      </w:r>
      <w:r w:rsidR="0077026D">
        <w:rPr>
          <w:rFonts w:ascii="Palatino Linotype" w:hAnsi="Palatino Linotype"/>
          <w:sz w:val="18"/>
          <w:szCs w:val="18"/>
        </w:rPr>
        <w:t xml:space="preserve">Pauline Kergomard, </w:t>
      </w:r>
      <w:r w:rsidR="0077026D" w:rsidRPr="00C86A35">
        <w:rPr>
          <w:rFonts w:ascii="Palatino Linotype" w:hAnsi="Palatino Linotype"/>
          <w:i/>
          <w:sz w:val="18"/>
          <w:szCs w:val="18"/>
        </w:rPr>
        <w:t xml:space="preserve">Les </w:t>
      </w:r>
      <w:r w:rsidR="00B428D8">
        <w:rPr>
          <w:rFonts w:ascii="Palatino Linotype" w:hAnsi="Palatino Linotype"/>
          <w:i/>
          <w:sz w:val="18"/>
          <w:szCs w:val="18"/>
        </w:rPr>
        <w:t>E</w:t>
      </w:r>
      <w:r w:rsidR="0077026D" w:rsidRPr="00C86A35">
        <w:rPr>
          <w:rFonts w:ascii="Palatino Linotype" w:hAnsi="Palatino Linotype"/>
          <w:i/>
          <w:sz w:val="18"/>
          <w:szCs w:val="18"/>
        </w:rPr>
        <w:t xml:space="preserve">coles maternelles, </w:t>
      </w:r>
      <w:r w:rsidR="0077026D">
        <w:rPr>
          <w:rFonts w:ascii="Palatino Linotype" w:hAnsi="Palatino Linotype"/>
          <w:i/>
          <w:sz w:val="18"/>
          <w:szCs w:val="18"/>
        </w:rPr>
        <w:t>décrets, circ</w:t>
      </w:r>
      <w:r w:rsidR="0077026D" w:rsidRPr="00C86A35">
        <w:rPr>
          <w:rFonts w:ascii="Palatino Linotype" w:hAnsi="Palatino Linotype"/>
          <w:i/>
          <w:sz w:val="18"/>
          <w:szCs w:val="18"/>
        </w:rPr>
        <w:t>ulaires et règlements en vigueur</w:t>
      </w:r>
      <w:r w:rsidR="0077026D">
        <w:rPr>
          <w:rFonts w:ascii="Palatino Linotype" w:hAnsi="Palatino Linotype"/>
          <w:sz w:val="18"/>
          <w:szCs w:val="18"/>
        </w:rPr>
        <w:t xml:space="preserve">, </w:t>
      </w:r>
      <w:r w:rsidR="004560B0">
        <w:rPr>
          <w:rFonts w:ascii="Palatino Linotype" w:hAnsi="Palatino Linotype"/>
          <w:sz w:val="18"/>
          <w:szCs w:val="18"/>
        </w:rPr>
        <w:t xml:space="preserve">Paris, </w:t>
      </w:r>
      <w:r w:rsidR="0077026D">
        <w:rPr>
          <w:rFonts w:ascii="Palatino Linotype" w:hAnsi="Palatino Linotype"/>
          <w:sz w:val="18"/>
          <w:szCs w:val="18"/>
        </w:rPr>
        <w:t>Nathan</w:t>
      </w:r>
      <w:r w:rsidR="004560B0">
        <w:rPr>
          <w:rFonts w:ascii="Palatino Linotype" w:hAnsi="Palatino Linotype"/>
          <w:sz w:val="18"/>
          <w:szCs w:val="18"/>
        </w:rPr>
        <w:t xml:space="preserve">, 1905, </w:t>
      </w:r>
      <w:r w:rsidR="006B7591">
        <w:rPr>
          <w:rFonts w:ascii="Palatino Linotype" w:hAnsi="Palatino Linotype"/>
          <w:sz w:val="18"/>
          <w:szCs w:val="18"/>
        </w:rPr>
        <w:t>rééd. </w:t>
      </w:r>
      <w:r w:rsidR="0077026D">
        <w:rPr>
          <w:rFonts w:ascii="Palatino Linotype" w:hAnsi="Palatino Linotype"/>
          <w:sz w:val="18"/>
          <w:szCs w:val="18"/>
        </w:rPr>
        <w:t>1910, 1911, 1917</w:t>
      </w:r>
      <w:r w:rsidR="002E1156" w:rsidRPr="00277A7F">
        <w:rPr>
          <w:rFonts w:ascii="Palatino Linotype" w:hAnsi="Palatino Linotype"/>
          <w:iCs/>
          <w:sz w:val="18"/>
          <w:szCs w:val="18"/>
        </w:rPr>
        <w:t>.</w:t>
      </w:r>
      <w:r w:rsidR="00FB1DE7" w:rsidRPr="00FB1DE7">
        <w:rPr>
          <w:rFonts w:ascii="Palatino Linotype" w:hAnsi="Palatino Linotype"/>
          <w:sz w:val="18"/>
          <w:szCs w:val="18"/>
        </w:rPr>
        <w:t xml:space="preserve"> </w:t>
      </w:r>
      <w:r w:rsidR="003E6A20">
        <w:rPr>
          <w:rFonts w:ascii="Palatino Linotype" w:hAnsi="Palatino Linotype"/>
          <w:sz w:val="18"/>
          <w:szCs w:val="18"/>
        </w:rPr>
        <w:t>• </w:t>
      </w:r>
      <w:r w:rsidR="00FB1DE7">
        <w:rPr>
          <w:rFonts w:ascii="Palatino Linotype" w:hAnsi="Palatino Linotype"/>
          <w:sz w:val="18"/>
          <w:szCs w:val="18"/>
        </w:rPr>
        <w:t>Franz Schrader, « </w:t>
      </w:r>
      <w:r w:rsidR="00B428D8">
        <w:rPr>
          <w:rFonts w:ascii="Palatino Linotype" w:hAnsi="Palatino Linotype"/>
          <w:sz w:val="18"/>
          <w:szCs w:val="18"/>
        </w:rPr>
        <w:t>E</w:t>
      </w:r>
      <w:r w:rsidR="00FB1DE7">
        <w:rPr>
          <w:rFonts w:ascii="Palatino Linotype" w:hAnsi="Palatino Linotype"/>
          <w:sz w:val="18"/>
          <w:szCs w:val="18"/>
        </w:rPr>
        <w:t xml:space="preserve">lisée Reclus », </w:t>
      </w:r>
      <w:r w:rsidR="00FB1DE7" w:rsidRPr="006D72D0">
        <w:rPr>
          <w:rFonts w:ascii="Palatino Linotype" w:hAnsi="Palatino Linotype"/>
          <w:i/>
          <w:sz w:val="18"/>
          <w:szCs w:val="18"/>
        </w:rPr>
        <w:t>La Géographie, bulletin de la Société de Géographie</w:t>
      </w:r>
      <w:r w:rsidR="00FB1DE7">
        <w:rPr>
          <w:rFonts w:ascii="Palatino Linotype" w:hAnsi="Palatino Linotype"/>
          <w:sz w:val="18"/>
          <w:szCs w:val="18"/>
        </w:rPr>
        <w:t xml:space="preserve"> </w:t>
      </w:r>
      <w:r w:rsidR="004560B0">
        <w:rPr>
          <w:rFonts w:ascii="Palatino Linotype" w:hAnsi="Palatino Linotype"/>
          <w:sz w:val="18"/>
          <w:szCs w:val="18"/>
        </w:rPr>
        <w:t xml:space="preserve">(Paris), </w:t>
      </w:r>
      <w:r w:rsidR="00FB1DE7">
        <w:rPr>
          <w:rFonts w:ascii="Palatino Linotype" w:hAnsi="Palatino Linotype"/>
          <w:sz w:val="18"/>
          <w:szCs w:val="18"/>
        </w:rPr>
        <w:t>1</w:t>
      </w:r>
      <w:r w:rsidR="008C4539">
        <w:rPr>
          <w:rFonts w:ascii="Palatino Linotype" w:hAnsi="Palatino Linotype"/>
          <w:sz w:val="18"/>
          <w:szCs w:val="18"/>
        </w:rPr>
        <w:t>5 </w:t>
      </w:r>
      <w:r w:rsidR="00FB1DE7">
        <w:rPr>
          <w:rFonts w:ascii="Palatino Linotype" w:hAnsi="Palatino Linotype"/>
          <w:sz w:val="18"/>
          <w:szCs w:val="18"/>
        </w:rPr>
        <w:t xml:space="preserve">août 1905, </w:t>
      </w:r>
      <w:r w:rsidR="008C4539">
        <w:rPr>
          <w:rFonts w:ascii="Palatino Linotype" w:hAnsi="Palatino Linotype"/>
          <w:sz w:val="18"/>
          <w:szCs w:val="18"/>
        </w:rPr>
        <w:t>6 </w:t>
      </w:r>
      <w:r w:rsidR="00FB1DE7">
        <w:rPr>
          <w:rFonts w:ascii="Palatino Linotype" w:hAnsi="Palatino Linotype"/>
          <w:sz w:val="18"/>
          <w:szCs w:val="18"/>
        </w:rPr>
        <w:t xml:space="preserve">p. ; </w:t>
      </w:r>
      <w:r w:rsidR="00975D26">
        <w:rPr>
          <w:rFonts w:ascii="Palatino Linotype" w:hAnsi="Palatino Linotype"/>
          <w:sz w:val="18"/>
          <w:szCs w:val="18"/>
        </w:rPr>
        <w:t>▪ </w:t>
      </w:r>
      <w:r w:rsidR="00FB1DE7">
        <w:rPr>
          <w:rFonts w:ascii="Palatino Linotype" w:hAnsi="Palatino Linotype"/>
          <w:sz w:val="18"/>
          <w:szCs w:val="18"/>
        </w:rPr>
        <w:t xml:space="preserve">avec Louis Gallouédec, </w:t>
      </w:r>
      <w:r w:rsidR="00FB1DE7" w:rsidRPr="000C3377">
        <w:rPr>
          <w:rFonts w:ascii="Palatino Linotype" w:hAnsi="Palatino Linotype"/>
          <w:i/>
          <w:sz w:val="18"/>
          <w:szCs w:val="18"/>
        </w:rPr>
        <w:t>Atlas classique de géographie ancienne et moderne</w:t>
      </w:r>
      <w:r w:rsidR="00FB1DE7">
        <w:rPr>
          <w:rFonts w:ascii="Palatino Linotype" w:hAnsi="Palatino Linotype"/>
          <w:sz w:val="18"/>
          <w:szCs w:val="18"/>
        </w:rPr>
        <w:t xml:space="preserve">, </w:t>
      </w:r>
      <w:r w:rsidR="004560B0">
        <w:rPr>
          <w:rFonts w:ascii="Palatino Linotype" w:hAnsi="Palatino Linotype"/>
          <w:sz w:val="18"/>
          <w:szCs w:val="18"/>
        </w:rPr>
        <w:t xml:space="preserve">Paris, </w:t>
      </w:r>
      <w:r w:rsidR="00FB1DE7">
        <w:rPr>
          <w:rFonts w:ascii="Palatino Linotype" w:hAnsi="Palatino Linotype"/>
          <w:sz w:val="18"/>
          <w:szCs w:val="18"/>
        </w:rPr>
        <w:t>Hachette</w:t>
      </w:r>
      <w:r w:rsidR="004560B0">
        <w:rPr>
          <w:rFonts w:ascii="Palatino Linotype" w:hAnsi="Palatino Linotype"/>
          <w:sz w:val="18"/>
          <w:szCs w:val="18"/>
        </w:rPr>
        <w:t>, 1905</w:t>
      </w:r>
      <w:r w:rsidR="00975D26">
        <w:rPr>
          <w:rFonts w:ascii="Palatino Linotype" w:hAnsi="Palatino Linotype"/>
          <w:sz w:val="18"/>
          <w:szCs w:val="18"/>
        </w:rPr>
        <w:t>, ouvrage scolaire</w:t>
      </w:r>
      <w:r w:rsidR="006B7591">
        <w:rPr>
          <w:rFonts w:ascii="Palatino Linotype" w:hAnsi="Palatino Linotype"/>
          <w:sz w:val="18"/>
          <w:szCs w:val="18"/>
        </w:rPr>
        <w:t>, rééd. </w:t>
      </w:r>
      <w:proofErr w:type="gramStart"/>
      <w:r w:rsidR="00700833">
        <w:rPr>
          <w:rFonts w:ascii="Palatino Linotype" w:hAnsi="Palatino Linotype"/>
          <w:sz w:val="18"/>
          <w:szCs w:val="18"/>
        </w:rPr>
        <w:t>jusqu’en</w:t>
      </w:r>
      <w:proofErr w:type="gramEnd"/>
      <w:r w:rsidR="00700833">
        <w:rPr>
          <w:rFonts w:ascii="Palatino Linotype" w:hAnsi="Palatino Linotype"/>
          <w:sz w:val="18"/>
          <w:szCs w:val="18"/>
        </w:rPr>
        <w:t xml:space="preserve"> 194</w:t>
      </w:r>
      <w:r w:rsidR="009441DC">
        <w:rPr>
          <w:rFonts w:ascii="Palatino Linotype" w:hAnsi="Palatino Linotype"/>
          <w:sz w:val="18"/>
          <w:szCs w:val="18"/>
        </w:rPr>
        <w:t xml:space="preserve">8 </w:t>
      </w:r>
      <w:r w:rsidR="00975D26">
        <w:rPr>
          <w:rFonts w:ascii="Palatino Linotype" w:hAnsi="Palatino Linotype"/>
          <w:sz w:val="18"/>
          <w:szCs w:val="18"/>
        </w:rPr>
        <w:t>(</w:t>
      </w:r>
      <w:r w:rsidR="006B7591">
        <w:rPr>
          <w:rFonts w:ascii="Palatino Linotype" w:hAnsi="Palatino Linotype"/>
          <w:sz w:val="18"/>
          <w:szCs w:val="18"/>
        </w:rPr>
        <w:t>trad. </w:t>
      </w:r>
      <w:r w:rsidR="003F2EC5">
        <w:rPr>
          <w:rFonts w:ascii="Palatino Linotype" w:hAnsi="Palatino Linotype"/>
          <w:sz w:val="18"/>
          <w:szCs w:val="18"/>
        </w:rPr>
        <w:t>espagnole pour l’Amérique latine, 1908)</w:t>
      </w:r>
      <w:r w:rsidR="00FB1DE7">
        <w:rPr>
          <w:rFonts w:ascii="Palatino Linotype" w:hAnsi="Palatino Linotype"/>
          <w:sz w:val="18"/>
          <w:szCs w:val="18"/>
        </w:rPr>
        <w:t xml:space="preserve"> ; </w:t>
      </w:r>
      <w:r w:rsidR="00975D26">
        <w:rPr>
          <w:rFonts w:ascii="Palatino Linotype" w:hAnsi="Palatino Linotype"/>
          <w:sz w:val="18"/>
          <w:szCs w:val="18"/>
        </w:rPr>
        <w:t>▪ </w:t>
      </w:r>
      <w:r w:rsidR="00FB1DE7" w:rsidRPr="00FB1DE7">
        <w:rPr>
          <w:rFonts w:ascii="Palatino Linotype" w:hAnsi="Palatino Linotype"/>
          <w:i/>
          <w:sz w:val="18"/>
          <w:szCs w:val="18"/>
        </w:rPr>
        <w:t>Carte des environs de Paris à 1/40</w:t>
      </w:r>
      <w:r w:rsidR="00D4231E">
        <w:rPr>
          <w:rFonts w:ascii="Palatino Linotype" w:hAnsi="Palatino Linotype"/>
          <w:i/>
          <w:sz w:val="18"/>
          <w:szCs w:val="18"/>
        </w:rPr>
        <w:t>0 </w:t>
      </w:r>
      <w:r w:rsidR="00FB1DE7" w:rsidRPr="00FB1DE7">
        <w:rPr>
          <w:rFonts w:ascii="Palatino Linotype" w:hAnsi="Palatino Linotype"/>
          <w:i/>
          <w:sz w:val="18"/>
          <w:szCs w:val="18"/>
        </w:rPr>
        <w:t>00</w:t>
      </w:r>
      <w:r w:rsidR="006B7591">
        <w:rPr>
          <w:rFonts w:ascii="Palatino Linotype" w:hAnsi="Palatino Linotype"/>
          <w:i/>
          <w:sz w:val="18"/>
          <w:szCs w:val="18"/>
        </w:rPr>
        <w:t xml:space="preserve">0 </w:t>
      </w:r>
      <w:r w:rsidR="00FB1DE7" w:rsidRPr="00FB1DE7">
        <w:rPr>
          <w:rFonts w:ascii="Palatino Linotype" w:hAnsi="Palatino Linotype"/>
          <w:i/>
          <w:sz w:val="18"/>
          <w:szCs w:val="18"/>
        </w:rPr>
        <w:t>dans un rayon de 8</w:t>
      </w:r>
      <w:r w:rsidR="00D4231E">
        <w:rPr>
          <w:rFonts w:ascii="Palatino Linotype" w:hAnsi="Palatino Linotype"/>
          <w:i/>
          <w:sz w:val="18"/>
          <w:szCs w:val="18"/>
        </w:rPr>
        <w:t>0 </w:t>
      </w:r>
      <w:r w:rsidR="00FB1DE7" w:rsidRPr="00FB1DE7">
        <w:rPr>
          <w:rFonts w:ascii="Palatino Linotype" w:hAnsi="Palatino Linotype"/>
          <w:i/>
          <w:sz w:val="18"/>
          <w:szCs w:val="18"/>
        </w:rPr>
        <w:t>kilomètres à l’usage des cyclistes et des automobilistes</w:t>
      </w:r>
      <w:r w:rsidR="00013010">
        <w:rPr>
          <w:rFonts w:ascii="Palatino Linotype" w:hAnsi="Palatino Linotype"/>
          <w:sz w:val="18"/>
          <w:szCs w:val="18"/>
        </w:rPr>
        <w:t xml:space="preserve">, </w:t>
      </w:r>
      <w:r w:rsidR="004560B0">
        <w:rPr>
          <w:rFonts w:ascii="Palatino Linotype" w:hAnsi="Palatino Linotype"/>
          <w:sz w:val="18"/>
          <w:szCs w:val="18"/>
        </w:rPr>
        <w:t xml:space="preserve">Paris, </w:t>
      </w:r>
      <w:r w:rsidR="00013010">
        <w:rPr>
          <w:rFonts w:ascii="Palatino Linotype" w:hAnsi="Palatino Linotype"/>
          <w:sz w:val="18"/>
          <w:szCs w:val="18"/>
        </w:rPr>
        <w:t>Hachette</w:t>
      </w:r>
      <w:r w:rsidR="004560B0">
        <w:rPr>
          <w:rFonts w:ascii="Palatino Linotype" w:hAnsi="Palatino Linotype"/>
          <w:sz w:val="18"/>
          <w:szCs w:val="18"/>
        </w:rPr>
        <w:t>, 190</w:t>
      </w:r>
      <w:r w:rsidR="008C4539">
        <w:rPr>
          <w:rFonts w:ascii="Palatino Linotype" w:hAnsi="Palatino Linotype"/>
          <w:sz w:val="18"/>
          <w:szCs w:val="18"/>
        </w:rPr>
        <w:t>5 </w:t>
      </w:r>
      <w:r w:rsidR="00013010">
        <w:rPr>
          <w:rFonts w:ascii="Palatino Linotype" w:hAnsi="Palatino Linotype"/>
          <w:sz w:val="18"/>
          <w:szCs w:val="18"/>
        </w:rPr>
        <w:t xml:space="preserve">; </w:t>
      </w:r>
      <w:r w:rsidR="00975D26">
        <w:rPr>
          <w:rFonts w:ascii="Palatino Linotype" w:hAnsi="Palatino Linotype"/>
          <w:sz w:val="18"/>
          <w:szCs w:val="18"/>
        </w:rPr>
        <w:t>▪ </w:t>
      </w:r>
      <w:r w:rsidR="00F76934">
        <w:rPr>
          <w:rFonts w:ascii="Palatino Linotype" w:hAnsi="Palatino Linotype"/>
          <w:sz w:val="18"/>
          <w:szCs w:val="18"/>
        </w:rPr>
        <w:t xml:space="preserve">« Le monde russe », </w:t>
      </w:r>
      <w:r w:rsidR="00F76934" w:rsidRPr="002E6EEE">
        <w:rPr>
          <w:rFonts w:ascii="Palatino Linotype" w:hAnsi="Palatino Linotype"/>
          <w:i/>
          <w:sz w:val="18"/>
          <w:szCs w:val="18"/>
        </w:rPr>
        <w:t>Revue anthropologi</w:t>
      </w:r>
      <w:r w:rsidR="002E6EEE">
        <w:rPr>
          <w:rFonts w:ascii="Palatino Linotype" w:hAnsi="Palatino Linotype"/>
          <w:i/>
          <w:sz w:val="18"/>
          <w:szCs w:val="18"/>
        </w:rPr>
        <w:t>qu</w:t>
      </w:r>
      <w:r w:rsidR="00F76934" w:rsidRPr="002E6EEE">
        <w:rPr>
          <w:rFonts w:ascii="Palatino Linotype" w:hAnsi="Palatino Linotype"/>
          <w:i/>
          <w:sz w:val="18"/>
          <w:szCs w:val="18"/>
        </w:rPr>
        <w:t>e</w:t>
      </w:r>
      <w:r w:rsidR="00F76934">
        <w:rPr>
          <w:rFonts w:ascii="Palatino Linotype" w:hAnsi="Palatino Linotype"/>
          <w:sz w:val="18"/>
          <w:szCs w:val="18"/>
        </w:rPr>
        <w:t xml:space="preserve"> </w:t>
      </w:r>
      <w:r w:rsidR="004560B0">
        <w:rPr>
          <w:rFonts w:ascii="Palatino Linotype" w:hAnsi="Palatino Linotype"/>
          <w:sz w:val="18"/>
          <w:szCs w:val="18"/>
        </w:rPr>
        <w:t xml:space="preserve">(Paris), </w:t>
      </w:r>
      <w:r w:rsidR="00F76934">
        <w:rPr>
          <w:rFonts w:ascii="Palatino Linotype" w:hAnsi="Palatino Linotype"/>
          <w:sz w:val="18"/>
          <w:szCs w:val="18"/>
        </w:rPr>
        <w:t>mars</w:t>
      </w:r>
      <w:r w:rsidR="006B7591">
        <w:rPr>
          <w:rFonts w:ascii="Palatino Linotype" w:hAnsi="Palatino Linotype"/>
          <w:sz w:val="18"/>
          <w:szCs w:val="18"/>
        </w:rPr>
        <w:t> </w:t>
      </w:r>
      <w:r w:rsidR="00F76934">
        <w:rPr>
          <w:rFonts w:ascii="Palatino Linotype" w:hAnsi="Palatino Linotype"/>
          <w:sz w:val="18"/>
          <w:szCs w:val="18"/>
        </w:rPr>
        <w:t>1905, p. 73-8</w:t>
      </w:r>
      <w:r w:rsidR="008C4539">
        <w:rPr>
          <w:rFonts w:ascii="Palatino Linotype" w:hAnsi="Palatino Linotype"/>
          <w:sz w:val="18"/>
          <w:szCs w:val="18"/>
        </w:rPr>
        <w:t>5</w:t>
      </w:r>
      <w:r w:rsidR="009441DC">
        <w:rPr>
          <w:rFonts w:ascii="Palatino Linotype" w:hAnsi="Palatino Linotype"/>
          <w:sz w:val="18"/>
          <w:szCs w:val="18"/>
        </w:rPr>
        <w:t xml:space="preserve"> </w:t>
      </w:r>
      <w:r w:rsidR="002E6EEE">
        <w:rPr>
          <w:rFonts w:ascii="Palatino Linotype" w:hAnsi="Palatino Linotype"/>
          <w:sz w:val="18"/>
          <w:szCs w:val="18"/>
        </w:rPr>
        <w:t>(cours à l’</w:t>
      </w:r>
      <w:r w:rsidR="00B428D8">
        <w:rPr>
          <w:rFonts w:ascii="Palatino Linotype" w:hAnsi="Palatino Linotype"/>
          <w:sz w:val="18"/>
          <w:szCs w:val="18"/>
        </w:rPr>
        <w:t>E</w:t>
      </w:r>
      <w:r w:rsidR="002E6EEE">
        <w:rPr>
          <w:rFonts w:ascii="Palatino Linotype" w:hAnsi="Palatino Linotype"/>
          <w:sz w:val="18"/>
          <w:szCs w:val="18"/>
        </w:rPr>
        <w:t>cole d’anthropologie de Paris)</w:t>
      </w:r>
      <w:r w:rsidR="00F76934">
        <w:rPr>
          <w:rFonts w:ascii="Palatino Linotype" w:hAnsi="Palatino Linotype"/>
          <w:sz w:val="18"/>
          <w:szCs w:val="18"/>
        </w:rPr>
        <w:t xml:space="preserve">. </w:t>
      </w:r>
      <w:r w:rsidR="003E6A20">
        <w:rPr>
          <w:rFonts w:ascii="Palatino Linotype" w:hAnsi="Palatino Linotype"/>
          <w:sz w:val="18"/>
          <w:szCs w:val="18"/>
        </w:rPr>
        <w:t>• </w:t>
      </w:r>
      <w:r w:rsidR="00F86EEA">
        <w:rPr>
          <w:rFonts w:ascii="Palatino Linotype" w:hAnsi="Palatino Linotype"/>
          <w:iCs/>
          <w:sz w:val="18"/>
          <w:szCs w:val="18"/>
        </w:rPr>
        <w:t>Dr Jean</w:t>
      </w:r>
      <w:r w:rsidR="000A48EA">
        <w:rPr>
          <w:rFonts w:ascii="Palatino Linotype" w:hAnsi="Palatino Linotype"/>
          <w:iCs/>
          <w:sz w:val="18"/>
          <w:szCs w:val="18"/>
        </w:rPr>
        <w:t xml:space="preserve"> Louis Faure</w:t>
      </w:r>
      <w:r w:rsidR="0077026D">
        <w:rPr>
          <w:rFonts w:ascii="Palatino Linotype" w:hAnsi="Palatino Linotype"/>
          <w:iCs/>
          <w:sz w:val="18"/>
          <w:szCs w:val="18"/>
        </w:rPr>
        <w:t>,</w:t>
      </w:r>
      <w:r w:rsidR="0077026D" w:rsidRPr="00277A7F">
        <w:rPr>
          <w:rFonts w:ascii="Palatino Linotype" w:hAnsi="Palatino Linotype"/>
          <w:iCs/>
          <w:sz w:val="18"/>
          <w:szCs w:val="18"/>
        </w:rPr>
        <w:t xml:space="preserve"> </w:t>
      </w:r>
      <w:r w:rsidR="0077026D" w:rsidRPr="00277A7F">
        <w:rPr>
          <w:rFonts w:ascii="Palatino Linotype" w:eastAsia="Arial Unicode MS" w:hAnsi="Palatino Linotype" w:cs="Arial Unicode MS"/>
          <w:i/>
          <w:sz w:val="18"/>
          <w:szCs w:val="18"/>
        </w:rPr>
        <w:t>Leçons de clinique et de technique chirurgicales (Charité, Hôtel-Dieu), 1899-1904</w:t>
      </w:r>
      <w:r w:rsidR="0077026D" w:rsidRPr="00277A7F">
        <w:rPr>
          <w:rFonts w:ascii="Palatino Linotype" w:eastAsia="Arial Unicode MS" w:hAnsi="Palatino Linotype" w:cs="Arial Unicode MS"/>
          <w:sz w:val="18"/>
          <w:szCs w:val="18"/>
        </w:rPr>
        <w:t xml:space="preserve">, </w:t>
      </w:r>
      <w:r w:rsidR="004560B0">
        <w:rPr>
          <w:rFonts w:ascii="Palatino Linotype" w:eastAsia="Arial Unicode MS" w:hAnsi="Palatino Linotype" w:cs="Arial Unicode MS"/>
          <w:sz w:val="18"/>
          <w:szCs w:val="18"/>
        </w:rPr>
        <w:t xml:space="preserve">Paris, </w:t>
      </w:r>
      <w:r w:rsidR="0077026D" w:rsidRPr="00277A7F">
        <w:rPr>
          <w:rFonts w:ascii="Palatino Linotype" w:eastAsia="Arial Unicode MS" w:hAnsi="Palatino Linotype" w:cs="Arial Unicode MS"/>
          <w:sz w:val="18"/>
          <w:szCs w:val="18"/>
        </w:rPr>
        <w:t>Masson</w:t>
      </w:r>
      <w:r w:rsidR="004560B0">
        <w:rPr>
          <w:rFonts w:ascii="Palatino Linotype" w:eastAsia="Arial Unicode MS" w:hAnsi="Palatino Linotype" w:cs="Arial Unicode MS"/>
          <w:sz w:val="18"/>
          <w:szCs w:val="18"/>
        </w:rPr>
        <w:t>, 1905</w:t>
      </w:r>
      <w:r w:rsidR="0077026D">
        <w:rPr>
          <w:rFonts w:ascii="Palatino Linotype" w:hAnsi="Palatino Linotype"/>
          <w:sz w:val="18"/>
          <w:szCs w:val="18"/>
        </w:rPr>
        <w:t xml:space="preserve">. </w:t>
      </w:r>
      <w:r w:rsidR="003E6A20">
        <w:rPr>
          <w:rFonts w:ascii="Palatino Linotype" w:hAnsi="Palatino Linotype"/>
          <w:sz w:val="18"/>
          <w:szCs w:val="18"/>
        </w:rPr>
        <w:t>• </w:t>
      </w:r>
      <w:r w:rsidR="00013010">
        <w:rPr>
          <w:rFonts w:ascii="Palatino Linotype" w:hAnsi="Palatino Linotype"/>
          <w:sz w:val="18"/>
          <w:szCs w:val="18"/>
        </w:rPr>
        <w:t>Maurice Reclus</w:t>
      </w:r>
      <w:r w:rsidR="0077026D">
        <w:rPr>
          <w:rFonts w:ascii="Palatino Linotype" w:hAnsi="Palatino Linotype"/>
          <w:sz w:val="18"/>
          <w:szCs w:val="18"/>
        </w:rPr>
        <w:t>, fils d’Onésime</w:t>
      </w:r>
      <w:r w:rsidR="00013010">
        <w:rPr>
          <w:rFonts w:ascii="Palatino Linotype" w:hAnsi="Palatino Linotype"/>
          <w:sz w:val="18"/>
          <w:szCs w:val="18"/>
        </w:rPr>
        <w:t xml:space="preserve">, « La genèse des courants marins », </w:t>
      </w:r>
      <w:r w:rsidR="00013010" w:rsidRPr="00013010">
        <w:rPr>
          <w:rFonts w:ascii="Palatino Linotype" w:hAnsi="Palatino Linotype"/>
          <w:i/>
          <w:sz w:val="18"/>
          <w:szCs w:val="18"/>
        </w:rPr>
        <w:t>La Nature</w:t>
      </w:r>
      <w:r w:rsidR="00013010">
        <w:rPr>
          <w:rFonts w:ascii="Palatino Linotype" w:hAnsi="Palatino Linotype"/>
          <w:sz w:val="18"/>
          <w:szCs w:val="18"/>
        </w:rPr>
        <w:t xml:space="preserve"> </w:t>
      </w:r>
      <w:r w:rsidR="004560B0">
        <w:rPr>
          <w:rFonts w:ascii="Palatino Linotype" w:hAnsi="Palatino Linotype"/>
          <w:sz w:val="18"/>
          <w:szCs w:val="18"/>
        </w:rPr>
        <w:t xml:space="preserve">(Paris), </w:t>
      </w:r>
      <w:r w:rsidR="00013010">
        <w:rPr>
          <w:rFonts w:ascii="Palatino Linotype" w:hAnsi="Palatino Linotype"/>
          <w:sz w:val="18"/>
          <w:szCs w:val="18"/>
        </w:rPr>
        <w:t>1</w:t>
      </w:r>
      <w:r w:rsidR="00013010" w:rsidRPr="00013010">
        <w:rPr>
          <w:rFonts w:ascii="Palatino Linotype" w:hAnsi="Palatino Linotype"/>
          <w:sz w:val="18"/>
          <w:szCs w:val="18"/>
          <w:vertAlign w:val="superscript"/>
        </w:rPr>
        <w:t>er</w:t>
      </w:r>
      <w:r w:rsidR="001E141B">
        <w:rPr>
          <w:rFonts w:ascii="Palatino Linotype" w:hAnsi="Palatino Linotype"/>
          <w:sz w:val="18"/>
          <w:szCs w:val="18"/>
        </w:rPr>
        <w:t> </w:t>
      </w:r>
      <w:r w:rsidR="00013010">
        <w:rPr>
          <w:rFonts w:ascii="Palatino Linotype" w:hAnsi="Palatino Linotype"/>
          <w:sz w:val="18"/>
          <w:szCs w:val="18"/>
        </w:rPr>
        <w:t>semestre 1905</w:t>
      </w:r>
      <w:r w:rsidR="00BA58FA">
        <w:rPr>
          <w:rFonts w:ascii="Palatino Linotype" w:hAnsi="Palatino Linotype"/>
          <w:sz w:val="18"/>
          <w:szCs w:val="18"/>
        </w:rPr>
        <w:t xml:space="preserve"> (27 mai 1905)</w:t>
      </w:r>
      <w:r w:rsidR="00013010">
        <w:rPr>
          <w:rFonts w:ascii="Palatino Linotype" w:hAnsi="Palatino Linotype"/>
          <w:sz w:val="18"/>
          <w:szCs w:val="18"/>
        </w:rPr>
        <w:t>, p. 406b-407b.</w:t>
      </w:r>
      <w:r w:rsidR="00530B76">
        <w:rPr>
          <w:rFonts w:ascii="Palatino Linotype" w:hAnsi="Palatino Linotype"/>
          <w:sz w:val="18"/>
          <w:szCs w:val="18"/>
        </w:rPr>
        <w:t xml:space="preserve"> ; </w:t>
      </w:r>
      <w:r w:rsidR="00975D26">
        <w:rPr>
          <w:rFonts w:ascii="Palatino Linotype" w:hAnsi="Palatino Linotype"/>
          <w:sz w:val="18"/>
          <w:szCs w:val="18"/>
        </w:rPr>
        <w:t xml:space="preserve">▪ « La question des éolithes », </w:t>
      </w:r>
      <w:r w:rsidR="00975D26" w:rsidRPr="00013010">
        <w:rPr>
          <w:rFonts w:ascii="Palatino Linotype" w:hAnsi="Palatino Linotype"/>
          <w:i/>
          <w:sz w:val="18"/>
          <w:szCs w:val="18"/>
        </w:rPr>
        <w:t>La Nature</w:t>
      </w:r>
      <w:r w:rsidR="00975D26">
        <w:rPr>
          <w:rFonts w:ascii="Palatino Linotype" w:hAnsi="Palatino Linotype"/>
          <w:sz w:val="18"/>
          <w:szCs w:val="18"/>
        </w:rPr>
        <w:t xml:space="preserve"> (Paris), 2</w:t>
      </w:r>
      <w:r w:rsidR="00975D26" w:rsidRPr="00013010">
        <w:rPr>
          <w:rFonts w:ascii="Palatino Linotype" w:hAnsi="Palatino Linotype"/>
          <w:sz w:val="18"/>
          <w:szCs w:val="18"/>
          <w:vertAlign w:val="superscript"/>
        </w:rPr>
        <w:t>e</w:t>
      </w:r>
      <w:r w:rsidR="001E141B">
        <w:rPr>
          <w:rFonts w:ascii="Palatino Linotype" w:hAnsi="Palatino Linotype"/>
          <w:sz w:val="18"/>
          <w:szCs w:val="18"/>
        </w:rPr>
        <w:t> </w:t>
      </w:r>
      <w:r w:rsidR="00975D26">
        <w:rPr>
          <w:rFonts w:ascii="Palatino Linotype" w:hAnsi="Palatino Linotype"/>
          <w:sz w:val="18"/>
          <w:szCs w:val="18"/>
        </w:rPr>
        <w:t>semestre 1905, p. 218a-219a ;</w:t>
      </w:r>
      <w:r w:rsidR="009B0D23">
        <w:rPr>
          <w:rFonts w:ascii="Palatino Linotype" w:hAnsi="Palatino Linotype"/>
          <w:sz w:val="18"/>
          <w:szCs w:val="18"/>
        </w:rPr>
        <w:t xml:space="preserve"> </w:t>
      </w:r>
      <w:r w:rsidR="00975D26">
        <w:rPr>
          <w:rFonts w:ascii="Palatino Linotype" w:hAnsi="Palatino Linotype"/>
          <w:sz w:val="18"/>
          <w:szCs w:val="18"/>
        </w:rPr>
        <w:t>▪ </w:t>
      </w:r>
      <w:r w:rsidR="00530B76">
        <w:rPr>
          <w:rFonts w:ascii="Palatino Linotype" w:hAnsi="Palatino Linotype"/>
          <w:sz w:val="18"/>
          <w:szCs w:val="18"/>
        </w:rPr>
        <w:t xml:space="preserve">« La mission anglaise au Tibet », </w:t>
      </w:r>
      <w:r w:rsidR="00530B76" w:rsidRPr="00013010">
        <w:rPr>
          <w:rFonts w:ascii="Palatino Linotype" w:hAnsi="Palatino Linotype"/>
          <w:i/>
          <w:sz w:val="18"/>
          <w:szCs w:val="18"/>
        </w:rPr>
        <w:t>La Nature</w:t>
      </w:r>
      <w:r w:rsidR="00530B76">
        <w:rPr>
          <w:rFonts w:ascii="Palatino Linotype" w:hAnsi="Palatino Linotype"/>
          <w:sz w:val="18"/>
          <w:szCs w:val="18"/>
        </w:rPr>
        <w:t xml:space="preserve"> </w:t>
      </w:r>
      <w:r w:rsidR="004560B0">
        <w:rPr>
          <w:rFonts w:ascii="Palatino Linotype" w:hAnsi="Palatino Linotype"/>
          <w:sz w:val="18"/>
          <w:szCs w:val="18"/>
        </w:rPr>
        <w:t xml:space="preserve">(Paris), </w:t>
      </w:r>
      <w:r w:rsidR="00530B76">
        <w:rPr>
          <w:rFonts w:ascii="Palatino Linotype" w:hAnsi="Palatino Linotype"/>
          <w:sz w:val="18"/>
          <w:szCs w:val="18"/>
        </w:rPr>
        <w:t>2</w:t>
      </w:r>
      <w:r w:rsidR="00530B76" w:rsidRPr="00013010">
        <w:rPr>
          <w:rFonts w:ascii="Palatino Linotype" w:hAnsi="Palatino Linotype"/>
          <w:sz w:val="18"/>
          <w:szCs w:val="18"/>
          <w:vertAlign w:val="superscript"/>
        </w:rPr>
        <w:t>e</w:t>
      </w:r>
      <w:r w:rsidR="001E141B">
        <w:rPr>
          <w:rFonts w:ascii="Palatino Linotype" w:hAnsi="Palatino Linotype"/>
          <w:sz w:val="18"/>
          <w:szCs w:val="18"/>
        </w:rPr>
        <w:t> </w:t>
      </w:r>
      <w:r w:rsidR="00530B76">
        <w:rPr>
          <w:rFonts w:ascii="Palatino Linotype" w:hAnsi="Palatino Linotype"/>
          <w:sz w:val="18"/>
          <w:szCs w:val="18"/>
        </w:rPr>
        <w:t xml:space="preserve">semestre 1905, </w:t>
      </w:r>
      <w:r w:rsidR="00975D26">
        <w:rPr>
          <w:rFonts w:ascii="Palatino Linotype" w:hAnsi="Palatino Linotype"/>
          <w:sz w:val="18"/>
          <w:szCs w:val="18"/>
        </w:rPr>
        <w:t>p. </w:t>
      </w:r>
      <w:r w:rsidR="00530B76">
        <w:rPr>
          <w:rFonts w:ascii="Palatino Linotype" w:hAnsi="Palatino Linotype"/>
          <w:sz w:val="18"/>
          <w:szCs w:val="18"/>
        </w:rPr>
        <w:t>392a-394a.</w:t>
      </w:r>
    </w:p>
    <w:p w:rsidR="00F30EB4" w:rsidRPr="00E548EA" w:rsidRDefault="00632656" w:rsidP="00B567D8">
      <w:pPr>
        <w:spacing w:after="0" w:line="240" w:lineRule="auto"/>
        <w:ind w:left="567" w:hanging="567"/>
        <w:jc w:val="both"/>
        <w:rPr>
          <w:rFonts w:ascii="Palatino Linotype" w:hAnsi="Palatino Linotype"/>
          <w:sz w:val="18"/>
          <w:szCs w:val="18"/>
        </w:rPr>
      </w:pPr>
      <w:r w:rsidRPr="009441DC">
        <w:rPr>
          <w:rFonts w:ascii="Palatino Linotype" w:hAnsi="Palatino Linotype"/>
          <w:b/>
        </w:rPr>
        <w:t>1906</w:t>
      </w:r>
      <w:r w:rsidRPr="00FF470A">
        <w:rPr>
          <w:rFonts w:ascii="Palatino Linotype" w:hAnsi="Palatino Linotype"/>
        </w:rPr>
        <w:t>.</w:t>
      </w:r>
      <w:r w:rsidR="00B567D8">
        <w:rPr>
          <w:rFonts w:ascii="Palatino Linotype" w:hAnsi="Palatino Linotype"/>
        </w:rPr>
        <w:t xml:space="preserve"> </w:t>
      </w:r>
      <w:r w:rsidR="002B248B" w:rsidRPr="009441DC">
        <w:rPr>
          <w:rFonts w:ascii="Palatino Linotype" w:hAnsi="Palatino Linotype"/>
          <w:b/>
          <w:sz w:val="18"/>
          <w:szCs w:val="18"/>
        </w:rPr>
        <w:t>1</w:t>
      </w:r>
      <w:r w:rsidR="00F77C42" w:rsidRPr="009441DC">
        <w:rPr>
          <w:rFonts w:ascii="Palatino Linotype" w:hAnsi="Palatino Linotype"/>
          <w:b/>
          <w:sz w:val="18"/>
          <w:szCs w:val="18"/>
        </w:rPr>
        <w:t>4 </w:t>
      </w:r>
      <w:r w:rsidR="00F30EB4" w:rsidRPr="009441DC">
        <w:rPr>
          <w:rFonts w:ascii="Palatino Linotype" w:hAnsi="Palatino Linotype"/>
          <w:b/>
          <w:sz w:val="18"/>
          <w:szCs w:val="18"/>
        </w:rPr>
        <w:t>février</w:t>
      </w:r>
      <w:r w:rsidR="00F30EB4" w:rsidRPr="00E548EA">
        <w:rPr>
          <w:rFonts w:ascii="Palatino Linotype" w:hAnsi="Palatino Linotype"/>
          <w:sz w:val="18"/>
          <w:szCs w:val="18"/>
        </w:rPr>
        <w:t>. Jacques Trigant-Geneste, fils de Loïs Reclus (Trigant-Geneste)</w:t>
      </w:r>
      <w:r w:rsidR="00F30EB4">
        <w:rPr>
          <w:rFonts w:ascii="Palatino Linotype" w:hAnsi="Palatino Linotype"/>
          <w:sz w:val="18"/>
          <w:szCs w:val="18"/>
        </w:rPr>
        <w:t xml:space="preserve">, </w:t>
      </w:r>
      <w:r w:rsidR="00171446">
        <w:rPr>
          <w:rFonts w:ascii="Palatino Linotype" w:hAnsi="Palatino Linotype"/>
          <w:sz w:val="18"/>
          <w:szCs w:val="18"/>
        </w:rPr>
        <w:t xml:space="preserve">est </w:t>
      </w:r>
      <w:r w:rsidR="00F30EB4">
        <w:rPr>
          <w:rFonts w:ascii="Palatino Linotype" w:hAnsi="Palatino Linotype"/>
          <w:sz w:val="18"/>
          <w:szCs w:val="18"/>
        </w:rPr>
        <w:t>nommé sous-préfet de Riom</w:t>
      </w:r>
      <w:r w:rsidR="00FD79EA">
        <w:rPr>
          <w:rFonts w:ascii="Palatino Linotype" w:hAnsi="Palatino Linotype"/>
          <w:sz w:val="18"/>
          <w:szCs w:val="18"/>
        </w:rPr>
        <w:t xml:space="preserve"> (</w:t>
      </w:r>
      <w:r w:rsidR="002B248B">
        <w:rPr>
          <w:rFonts w:ascii="Palatino Linotype" w:hAnsi="Palatino Linotype"/>
          <w:sz w:val="18"/>
          <w:szCs w:val="18"/>
        </w:rPr>
        <w:t>Puy-de-Dôme</w:t>
      </w:r>
      <w:r w:rsidR="00FD79EA">
        <w:rPr>
          <w:rFonts w:ascii="Palatino Linotype" w:hAnsi="Palatino Linotype"/>
          <w:sz w:val="18"/>
          <w:szCs w:val="18"/>
        </w:rPr>
        <w:t>)</w:t>
      </w:r>
      <w:r w:rsidR="00F30EB4" w:rsidRPr="00E548EA">
        <w:rPr>
          <w:rFonts w:ascii="Palatino Linotype" w:hAnsi="Palatino Linotype"/>
          <w:sz w:val="18"/>
          <w:szCs w:val="18"/>
        </w:rPr>
        <w:t>.</w:t>
      </w:r>
    </w:p>
    <w:p w:rsidR="00C366D9" w:rsidRPr="00C366D9" w:rsidRDefault="00C366D9" w:rsidP="00C366D9">
      <w:pPr>
        <w:spacing w:after="0" w:line="240" w:lineRule="auto"/>
        <w:ind w:left="567"/>
        <w:jc w:val="both"/>
        <w:rPr>
          <w:rFonts w:ascii="Palatino Linotype" w:hAnsi="Palatino Linotype"/>
          <w:sz w:val="18"/>
          <w:szCs w:val="18"/>
        </w:rPr>
      </w:pPr>
      <w:r w:rsidRPr="00C366D9">
        <w:rPr>
          <w:rFonts w:ascii="Palatino Linotype" w:hAnsi="Palatino Linotype"/>
          <w:b/>
          <w:sz w:val="18"/>
          <w:szCs w:val="18"/>
        </w:rPr>
        <w:t>7 mars</w:t>
      </w:r>
      <w:r w:rsidRPr="00C366D9">
        <w:rPr>
          <w:rFonts w:ascii="Palatino Linotype" w:hAnsi="Palatino Linotype"/>
          <w:sz w:val="18"/>
          <w:szCs w:val="18"/>
        </w:rPr>
        <w:t>. À la mairie du 6</w:t>
      </w:r>
      <w:r w:rsidRPr="00C366D9">
        <w:rPr>
          <w:rFonts w:ascii="Palatino Linotype" w:hAnsi="Palatino Linotype"/>
          <w:sz w:val="18"/>
          <w:szCs w:val="18"/>
          <w:vertAlign w:val="superscript"/>
        </w:rPr>
        <w:t>e</w:t>
      </w:r>
      <w:r w:rsidRPr="00C366D9">
        <w:rPr>
          <w:rFonts w:ascii="Palatino Linotype" w:hAnsi="Palatino Linotype"/>
          <w:sz w:val="18"/>
          <w:szCs w:val="18"/>
        </w:rPr>
        <w:t xml:space="preserve"> arrondissement de Paris, Anna Cuisinier, petite-fille d’Elisée Reclus par Jeannie Reclus (Cuisinier), </w:t>
      </w:r>
      <w:r w:rsidR="006D6A67">
        <w:rPr>
          <w:rFonts w:ascii="Palatino Linotype" w:hAnsi="Palatino Linotype"/>
          <w:sz w:val="18"/>
          <w:szCs w:val="18"/>
        </w:rPr>
        <w:t xml:space="preserve">musicienne (chant, piano, cf. Vers 1916) et </w:t>
      </w:r>
      <w:r w:rsidRPr="00C366D9">
        <w:rPr>
          <w:rFonts w:ascii="Palatino Linotype" w:hAnsi="Palatino Linotype"/>
          <w:sz w:val="18"/>
          <w:szCs w:val="18"/>
        </w:rPr>
        <w:t xml:space="preserve">probablement enceinte, épouse le violoniste Jean-Baptiste Marie Aimé Tracol dit André Tracol (1868-1933), né à Bordeaux le 18 mai 1868 : il a 37 ans, elle </w:t>
      </w:r>
      <w:r w:rsidR="00643690">
        <w:rPr>
          <w:rFonts w:ascii="Palatino Linotype" w:hAnsi="Palatino Linotype"/>
          <w:sz w:val="18"/>
          <w:szCs w:val="18"/>
        </w:rPr>
        <w:t>en a 19</w:t>
      </w:r>
      <w:r w:rsidRPr="00C366D9">
        <w:rPr>
          <w:rFonts w:ascii="Palatino Linotype" w:hAnsi="Palatino Linotype"/>
          <w:sz w:val="18"/>
          <w:szCs w:val="18"/>
        </w:rPr>
        <w:t>. André Tracol est divorcé depuis le 13 juillet 1899 de la pianiste Marguerite Hasselmans (1876-1947), qu’il avait épousé le 21 décembre 1898 à Paris 16</w:t>
      </w:r>
      <w:r w:rsidRPr="00C366D9">
        <w:rPr>
          <w:rFonts w:ascii="Palatino Linotype" w:hAnsi="Palatino Linotype"/>
          <w:sz w:val="18"/>
          <w:szCs w:val="18"/>
          <w:vertAlign w:val="superscript"/>
        </w:rPr>
        <w:t>e </w:t>
      </w:r>
      <w:r w:rsidRPr="00C366D9">
        <w:rPr>
          <w:rFonts w:ascii="Palatino Linotype" w:hAnsi="Palatino Linotype"/>
          <w:sz w:val="18"/>
          <w:szCs w:val="18"/>
        </w:rPr>
        <w:t xml:space="preserve">; second violon dans le quatuor d’Albert Géloso, il a ensuite fondé le quatuor Tracol en 1903, où joue également le violoniste, altiste puis fameux chef d’orchestre Pierre Monteux (1875-1964) ; </w:t>
      </w:r>
      <w:r w:rsidR="00643690">
        <w:rPr>
          <w:rFonts w:ascii="Palatino Linotype" w:hAnsi="Palatino Linotype"/>
          <w:sz w:val="18"/>
          <w:szCs w:val="18"/>
        </w:rPr>
        <w:t>Tracol</w:t>
      </w:r>
      <w:r w:rsidR="00300DEA">
        <w:rPr>
          <w:rFonts w:ascii="Palatino Linotype" w:hAnsi="Palatino Linotype"/>
          <w:sz w:val="18"/>
          <w:szCs w:val="18"/>
        </w:rPr>
        <w:t xml:space="preserve"> sera également chef d’orchestre ; </w:t>
      </w:r>
      <w:r w:rsidRPr="00C366D9">
        <w:rPr>
          <w:rFonts w:ascii="Palatino Linotype" w:hAnsi="Palatino Linotype"/>
          <w:sz w:val="18"/>
          <w:szCs w:val="18"/>
        </w:rPr>
        <w:t>chevalier de la Légion d’honneur le 29 mars 1930, il meurt le 13 décembre 1933 au 55bis rue Jouffroy, Paris 17</w:t>
      </w:r>
      <w:r w:rsidRPr="00C366D9">
        <w:rPr>
          <w:rFonts w:ascii="Palatino Linotype" w:hAnsi="Palatino Linotype"/>
          <w:sz w:val="18"/>
          <w:szCs w:val="18"/>
          <w:vertAlign w:val="superscript"/>
        </w:rPr>
        <w:t>e</w:t>
      </w:r>
      <w:r w:rsidRPr="00C366D9">
        <w:rPr>
          <w:rFonts w:ascii="Palatino Linotype" w:hAnsi="Palatino Linotype"/>
          <w:sz w:val="18"/>
          <w:szCs w:val="18"/>
        </w:rPr>
        <w:t xml:space="preserve"> (cf. aussi 1920</w:t>
      </w:r>
      <w:r w:rsidR="005A335B">
        <w:rPr>
          <w:rFonts w:ascii="Palatino Linotype" w:hAnsi="Palatino Linotype"/>
          <w:sz w:val="18"/>
          <w:szCs w:val="18"/>
        </w:rPr>
        <w:t xml:space="preserve"> pour </w:t>
      </w:r>
      <w:r w:rsidR="00643690">
        <w:rPr>
          <w:rFonts w:ascii="Palatino Linotype" w:hAnsi="Palatino Linotype"/>
          <w:sz w:val="18"/>
          <w:szCs w:val="18"/>
        </w:rPr>
        <w:t>un</w:t>
      </w:r>
      <w:r w:rsidR="005A335B">
        <w:rPr>
          <w:rFonts w:ascii="Palatino Linotype" w:hAnsi="Palatino Linotype"/>
          <w:sz w:val="18"/>
          <w:szCs w:val="18"/>
        </w:rPr>
        <w:t xml:space="preserve"> contact avec les anarchistes</w:t>
      </w:r>
      <w:r w:rsidRPr="00C366D9">
        <w:rPr>
          <w:rFonts w:ascii="Palatino Linotype" w:hAnsi="Palatino Linotype"/>
          <w:sz w:val="18"/>
          <w:szCs w:val="18"/>
        </w:rPr>
        <w:t>). Anna Cuisinier et André Tracol ont eu deux fils. L’aîné</w:t>
      </w:r>
      <w:r w:rsidR="00172700">
        <w:rPr>
          <w:rFonts w:ascii="Palatino Linotype" w:hAnsi="Palatino Linotype"/>
          <w:sz w:val="18"/>
          <w:szCs w:val="18"/>
        </w:rPr>
        <w:t xml:space="preserve"> est</w:t>
      </w:r>
      <w:r w:rsidRPr="00C366D9">
        <w:rPr>
          <w:rFonts w:ascii="Palatino Linotype" w:hAnsi="Palatino Linotype"/>
          <w:sz w:val="18"/>
          <w:szCs w:val="18"/>
        </w:rPr>
        <w:t xml:space="preserve"> Jean Tracol (1906-1933</w:t>
      </w:r>
      <w:r w:rsidR="003B0F43">
        <w:rPr>
          <w:rFonts w:ascii="Palatino Linotype" w:hAnsi="Palatino Linotype"/>
          <w:sz w:val="18"/>
          <w:szCs w:val="18"/>
        </w:rPr>
        <w:t> ?</w:t>
      </w:r>
      <w:r w:rsidRPr="00C366D9">
        <w:rPr>
          <w:rFonts w:ascii="Palatino Linotype" w:hAnsi="Palatino Linotype"/>
          <w:sz w:val="18"/>
          <w:szCs w:val="18"/>
        </w:rPr>
        <w:t>)</w:t>
      </w:r>
      <w:r w:rsidR="003B0F43">
        <w:rPr>
          <w:rFonts w:ascii="Palatino Linotype" w:hAnsi="Palatino Linotype"/>
          <w:sz w:val="18"/>
          <w:szCs w:val="18"/>
        </w:rPr>
        <w:t>, sans doute</w:t>
      </w:r>
      <w:r w:rsidR="00F23A3B">
        <w:rPr>
          <w:rFonts w:ascii="Palatino Linotype" w:hAnsi="Palatino Linotype"/>
          <w:sz w:val="18"/>
          <w:szCs w:val="18"/>
        </w:rPr>
        <w:t xml:space="preserve"> mort</w:t>
      </w:r>
      <w:r w:rsidRPr="00C366D9">
        <w:rPr>
          <w:rFonts w:ascii="Palatino Linotype" w:hAnsi="Palatino Linotype"/>
          <w:sz w:val="18"/>
          <w:szCs w:val="18"/>
        </w:rPr>
        <w:t xml:space="preserve"> à l’âge de 27 ans</w:t>
      </w:r>
      <w:r w:rsidR="0048260D">
        <w:rPr>
          <w:rFonts w:ascii="Palatino Linotype" w:hAnsi="Palatino Linotype"/>
          <w:sz w:val="18"/>
          <w:szCs w:val="18"/>
        </w:rPr>
        <w:t xml:space="preserve"> (il s’est suicidé avec son épouse en laissant une fille)</w:t>
      </w:r>
      <w:r w:rsidRPr="00C366D9">
        <w:rPr>
          <w:rFonts w:ascii="Palatino Linotype" w:hAnsi="Palatino Linotype"/>
          <w:sz w:val="18"/>
          <w:szCs w:val="18"/>
        </w:rPr>
        <w:t>. Le cadet</w:t>
      </w:r>
      <w:r w:rsidR="00712747">
        <w:rPr>
          <w:rFonts w:ascii="Palatino Linotype" w:hAnsi="Palatino Linotype"/>
          <w:sz w:val="18"/>
          <w:szCs w:val="18"/>
        </w:rPr>
        <w:t xml:space="preserve"> Henri Tracol naît en 1909 (cf. cette date).</w:t>
      </w:r>
      <w:r w:rsidR="00C453A3">
        <w:rPr>
          <w:rFonts w:ascii="Palatino Linotype" w:hAnsi="Palatino Linotype"/>
          <w:sz w:val="18"/>
          <w:szCs w:val="18"/>
        </w:rPr>
        <w:t xml:space="preserve"> Anna Cuisinier </w:t>
      </w:r>
      <w:r w:rsidR="00172700">
        <w:rPr>
          <w:rFonts w:ascii="Palatino Linotype" w:hAnsi="Palatino Linotype"/>
          <w:sz w:val="18"/>
          <w:szCs w:val="18"/>
        </w:rPr>
        <w:t>se lie ensuite à</w:t>
      </w:r>
      <w:r w:rsidR="00C453A3">
        <w:rPr>
          <w:rFonts w:ascii="Palatino Linotype" w:hAnsi="Palatino Linotype"/>
          <w:sz w:val="18"/>
          <w:szCs w:val="18"/>
        </w:rPr>
        <w:t xml:space="preserve"> Jean Malburet vers 191</w:t>
      </w:r>
      <w:r w:rsidR="00172700">
        <w:rPr>
          <w:rFonts w:ascii="Palatino Linotype" w:hAnsi="Palatino Linotype"/>
          <w:sz w:val="18"/>
          <w:szCs w:val="18"/>
        </w:rPr>
        <w:t>6</w:t>
      </w:r>
      <w:r w:rsidR="00C453A3">
        <w:rPr>
          <w:rFonts w:ascii="Palatino Linotype" w:hAnsi="Palatino Linotype"/>
          <w:sz w:val="18"/>
          <w:szCs w:val="18"/>
        </w:rPr>
        <w:t>.</w:t>
      </w:r>
    </w:p>
    <w:p w:rsidR="00054A39" w:rsidRDefault="00F77C42" w:rsidP="00054A39">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4 </w:t>
      </w:r>
      <w:r w:rsidR="0027542D" w:rsidRPr="009441DC">
        <w:rPr>
          <w:rFonts w:ascii="Palatino Linotype" w:hAnsi="Palatino Linotype"/>
          <w:b/>
          <w:sz w:val="18"/>
          <w:szCs w:val="18"/>
        </w:rPr>
        <w:t>avril</w:t>
      </w:r>
      <w:r w:rsidR="0027542D">
        <w:rPr>
          <w:rFonts w:ascii="Palatino Linotype" w:hAnsi="Palatino Linotype"/>
          <w:sz w:val="18"/>
          <w:szCs w:val="18"/>
        </w:rPr>
        <w:t>.</w:t>
      </w:r>
      <w:r w:rsidR="00054A39">
        <w:rPr>
          <w:rFonts w:ascii="Palatino Linotype" w:hAnsi="Palatino Linotype"/>
        </w:rPr>
        <w:t xml:space="preserve"> </w:t>
      </w:r>
      <w:r w:rsidR="00054A39">
        <w:rPr>
          <w:rFonts w:ascii="Palatino Linotype" w:hAnsi="Palatino Linotype"/>
          <w:sz w:val="18"/>
          <w:szCs w:val="18"/>
        </w:rPr>
        <w:t>Maurice Reclus</w:t>
      </w:r>
      <w:r w:rsidR="00054A39">
        <w:rPr>
          <w:rFonts w:ascii="Palatino Linotype" w:eastAsia="Arial Unicode MS" w:hAnsi="Palatino Linotype" w:cs="Arial Unicode MS"/>
          <w:sz w:val="18"/>
          <w:szCs w:val="18"/>
        </w:rPr>
        <w:t xml:space="preserve"> </w:t>
      </w:r>
      <w:r w:rsidR="00054A39">
        <w:rPr>
          <w:rFonts w:ascii="Palatino Linotype" w:hAnsi="Palatino Linotype"/>
          <w:sz w:val="18"/>
          <w:szCs w:val="18"/>
        </w:rPr>
        <w:t xml:space="preserve">est </w:t>
      </w:r>
      <w:r w:rsidR="00B52162">
        <w:rPr>
          <w:rFonts w:ascii="Palatino Linotype" w:hAnsi="Palatino Linotype"/>
          <w:sz w:val="18"/>
          <w:szCs w:val="18"/>
        </w:rPr>
        <w:t xml:space="preserve">titularisé comme </w:t>
      </w:r>
      <w:r w:rsidR="009441DC">
        <w:rPr>
          <w:rFonts w:ascii="Palatino Linotype" w:hAnsi="Palatino Linotype"/>
          <w:sz w:val="18"/>
          <w:szCs w:val="18"/>
        </w:rPr>
        <w:t>« </w:t>
      </w:r>
      <w:r w:rsidR="00054A39" w:rsidRPr="00E3369F">
        <w:rPr>
          <w:rFonts w:ascii="Palatino Linotype" w:hAnsi="Palatino Linotype"/>
          <w:sz w:val="18"/>
          <w:szCs w:val="18"/>
        </w:rPr>
        <w:t>rédacteur</w:t>
      </w:r>
      <w:r w:rsidR="009441DC">
        <w:rPr>
          <w:rFonts w:ascii="Palatino Linotype" w:hAnsi="Palatino Linotype"/>
          <w:sz w:val="18"/>
          <w:szCs w:val="18"/>
        </w:rPr>
        <w:t> »</w:t>
      </w:r>
      <w:r w:rsidR="00054A39" w:rsidRPr="00E3369F">
        <w:rPr>
          <w:rFonts w:ascii="Palatino Linotype" w:hAnsi="Palatino Linotype"/>
          <w:sz w:val="18"/>
          <w:szCs w:val="18"/>
        </w:rPr>
        <w:t xml:space="preserve"> au ministère de l’Intérieur</w:t>
      </w:r>
      <w:r w:rsidR="0056362E">
        <w:rPr>
          <w:rFonts w:ascii="Palatino Linotype" w:hAnsi="Palatino Linotype"/>
          <w:sz w:val="18"/>
          <w:szCs w:val="18"/>
        </w:rPr>
        <w:t>.</w:t>
      </w:r>
    </w:p>
    <w:p w:rsidR="00B567D8" w:rsidRDefault="00F77C42" w:rsidP="00B567D8">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4 </w:t>
      </w:r>
      <w:r w:rsidR="00B567D8" w:rsidRPr="009441DC">
        <w:rPr>
          <w:rFonts w:ascii="Palatino Linotype" w:hAnsi="Palatino Linotype"/>
          <w:b/>
          <w:sz w:val="18"/>
          <w:szCs w:val="18"/>
        </w:rPr>
        <w:t>avril</w:t>
      </w:r>
      <w:r w:rsidR="00B567D8" w:rsidRPr="00B567D8">
        <w:rPr>
          <w:rFonts w:ascii="Palatino Linotype" w:hAnsi="Palatino Linotype"/>
          <w:sz w:val="18"/>
          <w:szCs w:val="18"/>
        </w:rPr>
        <w:t>. Marie Reclus</w:t>
      </w:r>
      <w:r w:rsidR="00B567D8">
        <w:rPr>
          <w:rFonts w:ascii="Palatino Linotype" w:hAnsi="Palatino Linotype"/>
          <w:sz w:val="18"/>
          <w:szCs w:val="18"/>
        </w:rPr>
        <w:t xml:space="preserve"> (</w:t>
      </w:r>
      <w:r w:rsidR="00B567D8" w:rsidRPr="0005788B">
        <w:rPr>
          <w:rFonts w:ascii="Palatino Linotype" w:hAnsi="Palatino Linotype"/>
          <w:sz w:val="18"/>
          <w:szCs w:val="18"/>
        </w:rPr>
        <w:t>1882-1965)</w:t>
      </w:r>
      <w:r w:rsidR="00B567D8">
        <w:rPr>
          <w:rFonts w:ascii="Palatino Linotype" w:hAnsi="Palatino Linotype"/>
          <w:sz w:val="18"/>
          <w:szCs w:val="18"/>
        </w:rPr>
        <w:t xml:space="preserve">, fille aînée du </w:t>
      </w:r>
      <w:r w:rsidR="00F86EEA">
        <w:rPr>
          <w:rFonts w:ascii="Palatino Linotype" w:hAnsi="Palatino Linotype"/>
          <w:sz w:val="18"/>
          <w:szCs w:val="18"/>
        </w:rPr>
        <w:t>Dr Paul</w:t>
      </w:r>
      <w:r w:rsidR="00B567D8">
        <w:rPr>
          <w:rFonts w:ascii="Palatino Linotype" w:hAnsi="Palatino Linotype"/>
          <w:sz w:val="18"/>
          <w:szCs w:val="18"/>
        </w:rPr>
        <w:t xml:space="preserve"> Reclus, épouse </w:t>
      </w:r>
      <w:r w:rsidR="00D87CA5">
        <w:rPr>
          <w:rFonts w:ascii="Palatino Linotype" w:hAnsi="Palatino Linotype"/>
          <w:sz w:val="18"/>
          <w:szCs w:val="18"/>
        </w:rPr>
        <w:t xml:space="preserve">à Paris </w:t>
      </w:r>
      <w:r w:rsidR="00B567D8">
        <w:rPr>
          <w:rFonts w:ascii="Palatino Linotype" w:hAnsi="Palatino Linotype"/>
          <w:sz w:val="18"/>
          <w:szCs w:val="18"/>
        </w:rPr>
        <w:t xml:space="preserve">le </w:t>
      </w:r>
      <w:r w:rsidR="00F86EEA">
        <w:rPr>
          <w:rFonts w:ascii="Palatino Linotype" w:hAnsi="Palatino Linotype"/>
          <w:sz w:val="18"/>
          <w:szCs w:val="18"/>
        </w:rPr>
        <w:t>Dr </w:t>
      </w:r>
      <w:r w:rsidR="00DF6614">
        <w:rPr>
          <w:rFonts w:ascii="Palatino Linotype" w:hAnsi="Palatino Linotype"/>
          <w:sz w:val="18"/>
          <w:szCs w:val="18"/>
        </w:rPr>
        <w:t xml:space="preserve">Ernest </w:t>
      </w:r>
      <w:r w:rsidR="00B567D8">
        <w:rPr>
          <w:rFonts w:ascii="Palatino Linotype" w:hAnsi="Palatino Linotype"/>
          <w:sz w:val="18"/>
          <w:szCs w:val="18"/>
        </w:rPr>
        <w:t>Marcel Labbé (1870-1939),</w:t>
      </w:r>
      <w:r w:rsidR="00B567D8" w:rsidRPr="00F7576E">
        <w:rPr>
          <w:rFonts w:ascii="Palatino Linotype" w:hAnsi="Palatino Linotype"/>
          <w:sz w:val="18"/>
          <w:szCs w:val="18"/>
        </w:rPr>
        <w:t xml:space="preserve"> </w:t>
      </w:r>
      <w:r w:rsidR="008035A2">
        <w:rPr>
          <w:rFonts w:ascii="Palatino Linotype" w:hAnsi="Palatino Linotype"/>
          <w:sz w:val="18"/>
          <w:szCs w:val="18"/>
        </w:rPr>
        <w:t xml:space="preserve">né au Havre le </w:t>
      </w:r>
      <w:r>
        <w:rPr>
          <w:rFonts w:ascii="Palatino Linotype" w:hAnsi="Palatino Linotype"/>
          <w:sz w:val="18"/>
          <w:szCs w:val="18"/>
        </w:rPr>
        <w:t>4 </w:t>
      </w:r>
      <w:r w:rsidR="008035A2">
        <w:rPr>
          <w:rFonts w:ascii="Palatino Linotype" w:hAnsi="Palatino Linotype"/>
          <w:sz w:val="18"/>
          <w:szCs w:val="18"/>
        </w:rPr>
        <w:t xml:space="preserve">décembre 1870, </w:t>
      </w:r>
      <w:r w:rsidR="00B567D8">
        <w:rPr>
          <w:rFonts w:ascii="Palatino Linotype" w:hAnsi="Palatino Linotype"/>
          <w:sz w:val="18"/>
          <w:szCs w:val="18"/>
        </w:rPr>
        <w:t>professeur de médecine à Paris, hématologue</w:t>
      </w:r>
      <w:r w:rsidR="00872424">
        <w:rPr>
          <w:rFonts w:ascii="Palatino Linotype" w:hAnsi="Palatino Linotype"/>
          <w:sz w:val="18"/>
          <w:szCs w:val="18"/>
        </w:rPr>
        <w:t>,</w:t>
      </w:r>
      <w:r w:rsidR="00B567D8">
        <w:rPr>
          <w:rFonts w:ascii="Palatino Linotype" w:hAnsi="Palatino Linotype"/>
          <w:sz w:val="18"/>
          <w:szCs w:val="18"/>
        </w:rPr>
        <w:t xml:space="preserve"> auteur d’ouvrages sur le sang et sur les régimes alimentaires </w:t>
      </w:r>
      <w:r w:rsidR="000A4E14">
        <w:rPr>
          <w:rFonts w:ascii="Palatino Linotype" w:hAnsi="Palatino Linotype"/>
          <w:sz w:val="18"/>
          <w:szCs w:val="18"/>
        </w:rPr>
        <w:t>en</w:t>
      </w:r>
      <w:r w:rsidR="00B567D8">
        <w:rPr>
          <w:rFonts w:ascii="Palatino Linotype" w:hAnsi="Palatino Linotype"/>
          <w:sz w:val="18"/>
          <w:szCs w:val="18"/>
        </w:rPr>
        <w:t xml:space="preserve"> 1903-1905</w:t>
      </w:r>
      <w:r w:rsidR="00502397">
        <w:rPr>
          <w:rStyle w:val="Appelnotedebasdep"/>
          <w:rFonts w:ascii="Palatino Linotype" w:hAnsi="Palatino Linotype"/>
          <w:sz w:val="18"/>
          <w:szCs w:val="18"/>
        </w:rPr>
        <w:footnoteReference w:id="266"/>
      </w:r>
      <w:r w:rsidR="00162DB8">
        <w:rPr>
          <w:rFonts w:ascii="Palatino Linotype" w:hAnsi="Palatino Linotype"/>
          <w:sz w:val="18"/>
          <w:szCs w:val="18"/>
        </w:rPr>
        <w:t xml:space="preserve"> ; </w:t>
      </w:r>
      <w:r w:rsidR="00B567D8">
        <w:rPr>
          <w:rFonts w:ascii="Palatino Linotype" w:hAnsi="Palatino Linotype"/>
          <w:sz w:val="18"/>
          <w:szCs w:val="18"/>
        </w:rPr>
        <w:t>il sera le grand promoteur du traitement du diabète par l’insuline dans la France de l’entre-deux-guerres, intégrera l’Académie de médecine, donnera des conférences en Europe, à Istanbul, en Amérique du Sud et au Canada, et fera partie en 193</w:t>
      </w:r>
      <w:r w:rsidR="009441DC">
        <w:rPr>
          <w:rFonts w:ascii="Palatino Linotype" w:hAnsi="Palatino Linotype"/>
          <w:sz w:val="18"/>
          <w:szCs w:val="18"/>
        </w:rPr>
        <w:t xml:space="preserve">1 </w:t>
      </w:r>
      <w:r w:rsidR="00B567D8">
        <w:rPr>
          <w:rFonts w:ascii="Palatino Linotype" w:hAnsi="Palatino Linotype"/>
          <w:sz w:val="18"/>
          <w:szCs w:val="18"/>
        </w:rPr>
        <w:t>du conseil de direction de la Faculté de médecine de Beyrouth</w:t>
      </w:r>
      <w:r w:rsidR="00667477">
        <w:rPr>
          <w:rFonts w:ascii="Palatino Linotype" w:hAnsi="Palatino Linotype"/>
          <w:sz w:val="18"/>
          <w:szCs w:val="18"/>
        </w:rPr>
        <w:t xml:space="preserve"> (Liban)</w:t>
      </w:r>
      <w:r w:rsidR="00ED6136">
        <w:rPr>
          <w:rFonts w:ascii="Palatino Linotype" w:hAnsi="Palatino Linotype"/>
          <w:sz w:val="18"/>
          <w:szCs w:val="18"/>
        </w:rPr>
        <w:t>.</w:t>
      </w:r>
      <w:r w:rsidR="00B567D8">
        <w:rPr>
          <w:rFonts w:ascii="Palatino Linotype" w:hAnsi="Palatino Linotype"/>
          <w:sz w:val="18"/>
          <w:szCs w:val="18"/>
        </w:rPr>
        <w:t xml:space="preserve"> Madeleine Reclus, la fille cadette morte en 196</w:t>
      </w:r>
      <w:r w:rsidR="00282B7D">
        <w:rPr>
          <w:rFonts w:ascii="Palatino Linotype" w:hAnsi="Palatino Linotype"/>
          <w:sz w:val="18"/>
          <w:szCs w:val="18"/>
        </w:rPr>
        <w:t>1</w:t>
      </w:r>
      <w:r w:rsidR="00B567D8">
        <w:rPr>
          <w:rFonts w:ascii="Palatino Linotype" w:hAnsi="Palatino Linotype"/>
          <w:sz w:val="18"/>
          <w:szCs w:val="18"/>
        </w:rPr>
        <w:t xml:space="preserve">, eut une liaison sentimentale avec </w:t>
      </w:r>
      <w:r w:rsidR="00872424">
        <w:rPr>
          <w:rFonts w:ascii="Palatino Linotype" w:hAnsi="Palatino Linotype"/>
          <w:sz w:val="18"/>
          <w:szCs w:val="18"/>
        </w:rPr>
        <w:t xml:space="preserve">le journaliste et écrivain </w:t>
      </w:r>
      <w:r w:rsidR="00B567D8">
        <w:rPr>
          <w:rFonts w:ascii="Palatino Linotype" w:hAnsi="Palatino Linotype"/>
          <w:sz w:val="18"/>
          <w:szCs w:val="18"/>
        </w:rPr>
        <w:t xml:space="preserve">Emmanuel Berl </w:t>
      </w:r>
      <w:r w:rsidR="00872424">
        <w:rPr>
          <w:rFonts w:ascii="Palatino Linotype" w:hAnsi="Palatino Linotype"/>
          <w:sz w:val="18"/>
          <w:szCs w:val="18"/>
        </w:rPr>
        <w:t xml:space="preserve">(1892-1976, il épousera tout d’abord, en 1920, la cousine germaine de Madeleine Reclus, Jacqueline Bordes) </w:t>
      </w:r>
      <w:r w:rsidR="00B567D8">
        <w:rPr>
          <w:rFonts w:ascii="Palatino Linotype" w:hAnsi="Palatino Linotype"/>
          <w:sz w:val="18"/>
          <w:szCs w:val="18"/>
        </w:rPr>
        <w:t>et ne se mariera pas</w:t>
      </w:r>
      <w:r w:rsidR="00ED6136">
        <w:rPr>
          <w:rFonts w:ascii="Palatino Linotype" w:hAnsi="Palatino Linotype"/>
          <w:sz w:val="18"/>
          <w:szCs w:val="18"/>
        </w:rPr>
        <w:t>. L</w:t>
      </w:r>
      <w:r w:rsidR="00B567D8">
        <w:rPr>
          <w:rFonts w:ascii="Palatino Linotype" w:hAnsi="Palatino Linotype"/>
          <w:sz w:val="18"/>
          <w:szCs w:val="18"/>
        </w:rPr>
        <w:t>es deux sœurs sont portraiturées dans les années 190</w:t>
      </w:r>
      <w:r w:rsidR="00D4231E">
        <w:rPr>
          <w:rFonts w:ascii="Palatino Linotype" w:hAnsi="Palatino Linotype"/>
          <w:sz w:val="18"/>
          <w:szCs w:val="18"/>
        </w:rPr>
        <w:t>0</w:t>
      </w:r>
      <w:r w:rsidR="001E141B">
        <w:rPr>
          <w:rFonts w:ascii="Palatino Linotype" w:hAnsi="Palatino Linotype"/>
          <w:sz w:val="18"/>
          <w:szCs w:val="18"/>
        </w:rPr>
        <w:t xml:space="preserve"> </w:t>
      </w:r>
      <w:r w:rsidR="00B567D8">
        <w:rPr>
          <w:rFonts w:ascii="Palatino Linotype" w:hAnsi="Palatino Linotype"/>
          <w:sz w:val="18"/>
          <w:szCs w:val="18"/>
        </w:rPr>
        <w:t>par leur oncle</w:t>
      </w:r>
      <w:r w:rsidR="00005857">
        <w:rPr>
          <w:rFonts w:ascii="Palatino Linotype" w:hAnsi="Palatino Linotype"/>
          <w:sz w:val="18"/>
          <w:szCs w:val="18"/>
        </w:rPr>
        <w:t xml:space="preserve"> par alliance</w:t>
      </w:r>
      <w:r w:rsidR="00B567D8">
        <w:rPr>
          <w:rFonts w:ascii="Palatino Linotype" w:hAnsi="Palatino Linotype"/>
          <w:sz w:val="18"/>
          <w:szCs w:val="18"/>
        </w:rPr>
        <w:t xml:space="preserve">, le peintre Ernest Bordes (château d’Orion, </w:t>
      </w:r>
      <w:r w:rsidR="00667477">
        <w:rPr>
          <w:rFonts w:ascii="Palatino Linotype" w:hAnsi="Palatino Linotype"/>
          <w:sz w:val="18"/>
          <w:szCs w:val="18"/>
        </w:rPr>
        <w:t>salle des mariages de l’hôtel de ville de Pau</w:t>
      </w:r>
      <w:r w:rsidR="00B567D8">
        <w:rPr>
          <w:rFonts w:ascii="Palatino Linotype" w:hAnsi="Palatino Linotype"/>
          <w:sz w:val="18"/>
          <w:szCs w:val="18"/>
        </w:rPr>
        <w:t>).</w:t>
      </w:r>
    </w:p>
    <w:p w:rsidR="00EB7F5F" w:rsidRPr="004F3A7E" w:rsidRDefault="00EB7F5F" w:rsidP="00B567D8">
      <w:pPr>
        <w:spacing w:after="0" w:line="240" w:lineRule="auto"/>
        <w:ind w:left="567"/>
        <w:jc w:val="both"/>
        <w:rPr>
          <w:rFonts w:ascii="Palatino Linotype" w:hAnsi="Palatino Linotype"/>
          <w:sz w:val="18"/>
          <w:szCs w:val="18"/>
        </w:rPr>
      </w:pPr>
      <w:r w:rsidRPr="00BD7FE3">
        <w:rPr>
          <w:rFonts w:ascii="Palatino Linotype" w:hAnsi="Palatino Linotype"/>
          <w:b/>
        </w:rPr>
        <w:t>Avril-mai</w:t>
      </w:r>
      <w:r w:rsidRPr="00BD7FE3">
        <w:rPr>
          <w:rFonts w:ascii="Palatino Linotype" w:hAnsi="Palatino Linotype"/>
        </w:rPr>
        <w:t xml:space="preserve">. Long et important article </w:t>
      </w:r>
      <w:r w:rsidR="00D6635D" w:rsidRPr="00BD7FE3">
        <w:rPr>
          <w:rFonts w:ascii="Palatino Linotype" w:hAnsi="Palatino Linotype"/>
        </w:rPr>
        <w:t xml:space="preserve">nécrologique </w:t>
      </w:r>
      <w:r w:rsidRPr="00BD7FE3">
        <w:rPr>
          <w:rFonts w:ascii="Palatino Linotype" w:hAnsi="Palatino Linotype"/>
        </w:rPr>
        <w:t>sur Elisée Reclus, qui pour de longues années donne le ton de l’appréciation posthume sur le personnage dans le milieu professionnel géographique</w:t>
      </w:r>
      <w:r w:rsidR="00D6635D" w:rsidRPr="00BD7FE3">
        <w:rPr>
          <w:rFonts w:ascii="Palatino Linotype" w:hAnsi="Palatino Linotype"/>
        </w:rPr>
        <w:t xml:space="preserve"> fran</w:t>
      </w:r>
      <w:r w:rsidR="00BD7FE3">
        <w:rPr>
          <w:rFonts w:ascii="Palatino Linotype" w:hAnsi="Palatino Linotype"/>
        </w:rPr>
        <w:t>çais</w:t>
      </w:r>
      <w:r w:rsidRPr="00BD7FE3">
        <w:rPr>
          <w:rFonts w:ascii="Palatino Linotype" w:hAnsi="Palatino Linotype"/>
        </w:rPr>
        <w:t xml:space="preserve">, en louanges comme en critiques : Paul Girardin </w:t>
      </w:r>
      <w:r w:rsidR="00BD7FE3">
        <w:rPr>
          <w:rFonts w:ascii="Palatino Linotype" w:hAnsi="Palatino Linotype"/>
        </w:rPr>
        <w:t xml:space="preserve">[1875-1950] </w:t>
      </w:r>
      <w:r w:rsidRPr="00BD7FE3">
        <w:rPr>
          <w:rFonts w:ascii="Palatino Linotype" w:hAnsi="Palatino Linotype"/>
        </w:rPr>
        <w:t>et Jean Brunhes</w:t>
      </w:r>
      <w:r w:rsidR="00BD7FE3">
        <w:rPr>
          <w:rFonts w:ascii="Palatino Linotype" w:hAnsi="Palatino Linotype"/>
        </w:rPr>
        <w:t xml:space="preserve"> [1869-1930]</w:t>
      </w:r>
      <w:r w:rsidRPr="00BD7FE3">
        <w:rPr>
          <w:rFonts w:ascii="Palatino Linotype" w:hAnsi="Palatino Linotype"/>
        </w:rPr>
        <w:t>, « Conceptions sociales et vues géographiques. La vie et l’œuvre d’Elisée Reclus</w:t>
      </w:r>
      <w:r w:rsidR="00D6635D" w:rsidRPr="00BD7FE3">
        <w:rPr>
          <w:rFonts w:ascii="Palatino Linotype" w:hAnsi="Palatino Linotype"/>
        </w:rPr>
        <w:t xml:space="preserve"> (1830-1905)</w:t>
      </w:r>
      <w:r w:rsidRPr="00BD7FE3">
        <w:rPr>
          <w:rFonts w:ascii="Palatino Linotype" w:hAnsi="Palatino Linotype"/>
        </w:rPr>
        <w:t xml:space="preserve"> », </w:t>
      </w:r>
      <w:r w:rsidRPr="00BD7FE3">
        <w:rPr>
          <w:rFonts w:ascii="Palatino Linotype" w:hAnsi="Palatino Linotype"/>
          <w:i/>
        </w:rPr>
        <w:t>Revue de Fribourg</w:t>
      </w:r>
      <w:r w:rsidRPr="00BD7FE3">
        <w:rPr>
          <w:rFonts w:ascii="Palatino Linotype" w:hAnsi="Palatino Linotype"/>
        </w:rPr>
        <w:t xml:space="preserve"> (Fribourg, Suisse), </w:t>
      </w:r>
      <w:r w:rsidR="00D6635D" w:rsidRPr="00BD7FE3">
        <w:rPr>
          <w:rFonts w:ascii="Palatino Linotype" w:hAnsi="Palatino Linotype"/>
        </w:rPr>
        <w:t>n° 4 avril 1906 et n° 5 mai 1906</w:t>
      </w:r>
      <w:r w:rsidR="00D6635D" w:rsidRPr="00011CEA">
        <w:rPr>
          <w:rFonts w:ascii="Palatino Linotype" w:hAnsi="Palatino Linotype"/>
          <w:sz w:val="18"/>
          <w:szCs w:val="18"/>
        </w:rPr>
        <w:t xml:space="preserve">, </w:t>
      </w:r>
      <w:r w:rsidR="00BD7FE3" w:rsidRPr="00011CEA">
        <w:rPr>
          <w:rFonts w:ascii="Palatino Linotype" w:hAnsi="Palatino Linotype"/>
          <w:sz w:val="18"/>
          <w:szCs w:val="18"/>
        </w:rPr>
        <w:t xml:space="preserve">intégralement </w:t>
      </w:r>
      <w:r w:rsidR="00D6635D" w:rsidRPr="00011CEA">
        <w:rPr>
          <w:rFonts w:ascii="Palatino Linotype" w:hAnsi="Palatino Linotype"/>
          <w:sz w:val="18"/>
          <w:szCs w:val="18"/>
        </w:rPr>
        <w:t xml:space="preserve">republié à Bergerac par Joël </w:t>
      </w:r>
      <w:r w:rsidR="00D6635D" w:rsidRPr="00011CEA">
        <w:rPr>
          <w:rFonts w:ascii="Palatino Linotype" w:hAnsi="Palatino Linotype"/>
          <w:sz w:val="18"/>
          <w:szCs w:val="18"/>
        </w:rPr>
        <w:lastRenderedPageBreak/>
        <w:t xml:space="preserve">Cornuault dans </w:t>
      </w:r>
      <w:r w:rsidR="00D6635D" w:rsidRPr="00011CEA">
        <w:rPr>
          <w:rFonts w:ascii="Palatino Linotype" w:hAnsi="Palatino Linotype"/>
          <w:i/>
          <w:sz w:val="18"/>
          <w:szCs w:val="18"/>
        </w:rPr>
        <w:t>Les Cahiers Elisée Reclus</w:t>
      </w:r>
      <w:r w:rsidR="00D6635D" w:rsidRPr="00011CEA">
        <w:rPr>
          <w:rFonts w:ascii="Palatino Linotype" w:hAnsi="Palatino Linotype"/>
          <w:sz w:val="18"/>
          <w:szCs w:val="18"/>
        </w:rPr>
        <w:t xml:space="preserve">, </w:t>
      </w:r>
      <w:r w:rsidR="00BD7FE3" w:rsidRPr="00011CEA">
        <w:rPr>
          <w:rFonts w:ascii="Palatino Linotype" w:hAnsi="Palatino Linotype"/>
          <w:sz w:val="18"/>
          <w:szCs w:val="18"/>
        </w:rPr>
        <w:t>novembre 1999 et janvier 2000.</w:t>
      </w:r>
      <w:r w:rsidR="00BD7FE3" w:rsidRPr="00BD7FE3">
        <w:rPr>
          <w:rFonts w:ascii="Palatino Linotype" w:hAnsi="Palatino Linotype"/>
        </w:rPr>
        <w:t xml:space="preserve"> L’article lance le vocable « reclusien ».</w:t>
      </w:r>
      <w:r w:rsidR="00BD7FE3">
        <w:rPr>
          <w:rFonts w:ascii="Palatino Linotype" w:hAnsi="Palatino Linotype"/>
        </w:rPr>
        <w:t xml:space="preserve"> </w:t>
      </w:r>
      <w:r w:rsidR="00BD7FE3" w:rsidRPr="004F3A7E">
        <w:rPr>
          <w:rFonts w:ascii="Palatino Linotype" w:hAnsi="Palatino Linotype"/>
          <w:sz w:val="18"/>
          <w:szCs w:val="18"/>
        </w:rPr>
        <w:t>Les deux auteurs sont anciens élèves de l’Ecole normale supérieure ; Girardin est plutôt spécialisé en géographie physique, et Brunhes en géographie humaine ; Girardin fait toute sa carrière à l’Université de Fribourg, Brunhes devient professeur au Collège de France en 1912.</w:t>
      </w:r>
    </w:p>
    <w:p w:rsidR="00453C4D" w:rsidRPr="00453C4D" w:rsidRDefault="008C4539" w:rsidP="00054A39">
      <w:pPr>
        <w:spacing w:after="0" w:line="240" w:lineRule="auto"/>
        <w:ind w:left="567"/>
        <w:jc w:val="both"/>
        <w:rPr>
          <w:rFonts w:ascii="Palatino Linotype" w:hAnsi="Palatino Linotype"/>
        </w:rPr>
      </w:pPr>
      <w:r w:rsidRPr="009441DC">
        <w:rPr>
          <w:rFonts w:ascii="Palatino Linotype" w:hAnsi="Palatino Linotype"/>
          <w:b/>
          <w:sz w:val="18"/>
          <w:szCs w:val="18"/>
        </w:rPr>
        <w:t>6 </w:t>
      </w:r>
      <w:r w:rsidR="00453C4D" w:rsidRPr="009441DC">
        <w:rPr>
          <w:rFonts w:ascii="Palatino Linotype" w:hAnsi="Palatino Linotype"/>
          <w:b/>
          <w:sz w:val="18"/>
          <w:szCs w:val="18"/>
        </w:rPr>
        <w:t>mai</w:t>
      </w:r>
      <w:r w:rsidR="00453C4D">
        <w:rPr>
          <w:rFonts w:ascii="Palatino Linotype" w:hAnsi="Palatino Linotype"/>
          <w:sz w:val="18"/>
          <w:szCs w:val="18"/>
        </w:rPr>
        <w:t>. Théodore Steeg réélu député radical-socialiste de la Seine ; il devient</w:t>
      </w:r>
      <w:r w:rsidR="00453C4D" w:rsidRPr="00453C4D">
        <w:rPr>
          <w:rFonts w:ascii="Palatino Linotype" w:hAnsi="Palatino Linotype"/>
          <w:sz w:val="18"/>
          <w:szCs w:val="18"/>
        </w:rPr>
        <w:t xml:space="preserve"> </w:t>
      </w:r>
      <w:r w:rsidR="00453C4D" w:rsidRPr="00342FFB">
        <w:rPr>
          <w:rFonts w:ascii="Palatino Linotype" w:hAnsi="Palatino Linotype"/>
          <w:sz w:val="18"/>
          <w:szCs w:val="18"/>
        </w:rPr>
        <w:t>membre de la Commission du budget à la Chambre des députés</w:t>
      </w:r>
      <w:r w:rsidR="00453C4D">
        <w:rPr>
          <w:rFonts w:ascii="Palatino Linotype" w:hAnsi="Palatino Linotype"/>
          <w:sz w:val="18"/>
          <w:szCs w:val="18"/>
        </w:rPr>
        <w:t>.</w:t>
      </w:r>
    </w:p>
    <w:p w:rsidR="005266C2" w:rsidRDefault="005266C2" w:rsidP="00342FFB">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F77C42" w:rsidRPr="009441DC">
        <w:rPr>
          <w:rFonts w:ascii="Palatino Linotype" w:hAnsi="Palatino Linotype"/>
          <w:b/>
          <w:sz w:val="18"/>
          <w:szCs w:val="18"/>
        </w:rPr>
        <w:t>4 </w:t>
      </w:r>
      <w:r w:rsidRPr="009441DC">
        <w:rPr>
          <w:rFonts w:ascii="Palatino Linotype" w:hAnsi="Palatino Linotype"/>
          <w:b/>
          <w:sz w:val="18"/>
          <w:szCs w:val="18"/>
        </w:rPr>
        <w:t>mai</w:t>
      </w:r>
      <w:r>
        <w:rPr>
          <w:rFonts w:ascii="Palatino Linotype" w:hAnsi="Palatino Linotype"/>
          <w:sz w:val="18"/>
          <w:szCs w:val="18"/>
        </w:rPr>
        <w:t>. Paul Régnier établit les plans et le devis d’une mairie et d’un musée à Cherchell en Algérie</w:t>
      </w:r>
      <w:r w:rsidR="00062535">
        <w:rPr>
          <w:rFonts w:ascii="Palatino Linotype" w:hAnsi="Palatino Linotype"/>
          <w:sz w:val="18"/>
          <w:szCs w:val="18"/>
        </w:rPr>
        <w:t>, édifiés jusqu’en 1909</w:t>
      </w:r>
      <w:r>
        <w:rPr>
          <w:rFonts w:ascii="Palatino Linotype" w:hAnsi="Palatino Linotype"/>
          <w:sz w:val="18"/>
          <w:szCs w:val="18"/>
        </w:rPr>
        <w:t>.</w:t>
      </w:r>
    </w:p>
    <w:p w:rsidR="0093058D" w:rsidRPr="00E548EA" w:rsidRDefault="00C2603B" w:rsidP="0093058D">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3</w:t>
      </w:r>
      <w:r w:rsidR="00D4231E" w:rsidRPr="009441DC">
        <w:rPr>
          <w:rFonts w:ascii="Palatino Linotype" w:hAnsi="Palatino Linotype"/>
          <w:b/>
          <w:sz w:val="18"/>
          <w:szCs w:val="18"/>
        </w:rPr>
        <w:t>0 </w:t>
      </w:r>
      <w:r w:rsidRPr="009441DC">
        <w:rPr>
          <w:rFonts w:ascii="Palatino Linotype" w:hAnsi="Palatino Linotype"/>
          <w:b/>
          <w:sz w:val="18"/>
          <w:szCs w:val="18"/>
        </w:rPr>
        <w:t>juin</w:t>
      </w:r>
      <w:r w:rsidR="0093058D" w:rsidRPr="00E548EA">
        <w:rPr>
          <w:rFonts w:ascii="Palatino Linotype" w:hAnsi="Palatino Linotype"/>
          <w:sz w:val="18"/>
          <w:szCs w:val="18"/>
        </w:rPr>
        <w:t>. Jacques Trigant-Geneste, fils de Loïs Reclus (Trigant-Geneste)</w:t>
      </w:r>
      <w:r w:rsidR="0093058D">
        <w:rPr>
          <w:rFonts w:ascii="Palatino Linotype" w:hAnsi="Palatino Linotype"/>
          <w:sz w:val="18"/>
          <w:szCs w:val="18"/>
        </w:rPr>
        <w:t xml:space="preserve"> et sous-préfet de Riom, est mis en disponibilité</w:t>
      </w:r>
      <w:r w:rsidR="0009799A">
        <w:rPr>
          <w:rFonts w:ascii="Palatino Linotype" w:hAnsi="Palatino Linotype"/>
          <w:sz w:val="18"/>
          <w:szCs w:val="18"/>
        </w:rPr>
        <w:t xml:space="preserve"> (il est probablement malade : il mourra en 191</w:t>
      </w:r>
      <w:r w:rsidR="001E141B">
        <w:rPr>
          <w:rFonts w:ascii="Palatino Linotype" w:hAnsi="Palatino Linotype"/>
          <w:sz w:val="18"/>
          <w:szCs w:val="18"/>
        </w:rPr>
        <w:t xml:space="preserve">4 </w:t>
      </w:r>
      <w:r w:rsidR="0009799A">
        <w:rPr>
          <w:rFonts w:ascii="Palatino Linotype" w:hAnsi="Palatino Linotype"/>
          <w:sz w:val="18"/>
          <w:szCs w:val="18"/>
        </w:rPr>
        <w:t>à 5</w:t>
      </w:r>
      <w:r w:rsidR="00D4231E">
        <w:rPr>
          <w:rFonts w:ascii="Palatino Linotype" w:hAnsi="Palatino Linotype"/>
          <w:sz w:val="18"/>
          <w:szCs w:val="18"/>
        </w:rPr>
        <w:t>3 </w:t>
      </w:r>
      <w:r w:rsidR="0009799A">
        <w:rPr>
          <w:rFonts w:ascii="Palatino Linotype" w:hAnsi="Palatino Linotype"/>
          <w:sz w:val="18"/>
          <w:szCs w:val="18"/>
        </w:rPr>
        <w:t>ans)</w:t>
      </w:r>
      <w:r w:rsidR="0093058D" w:rsidRPr="00E548EA">
        <w:rPr>
          <w:rFonts w:ascii="Palatino Linotype" w:hAnsi="Palatino Linotype"/>
          <w:sz w:val="18"/>
          <w:szCs w:val="18"/>
        </w:rPr>
        <w:t>.</w:t>
      </w:r>
    </w:p>
    <w:p w:rsidR="00C33A0C" w:rsidRDefault="00C33A0C" w:rsidP="00E46BAF">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2</w:t>
      </w:r>
      <w:r w:rsidR="00D4231E" w:rsidRPr="009441DC">
        <w:rPr>
          <w:rFonts w:ascii="Palatino Linotype" w:hAnsi="Palatino Linotype"/>
          <w:b/>
          <w:sz w:val="18"/>
          <w:szCs w:val="18"/>
        </w:rPr>
        <w:t>0 </w:t>
      </w:r>
      <w:r w:rsidRPr="009441DC">
        <w:rPr>
          <w:rFonts w:ascii="Palatino Linotype" w:hAnsi="Palatino Linotype"/>
          <w:b/>
          <w:sz w:val="18"/>
          <w:szCs w:val="18"/>
        </w:rPr>
        <w:t>juillet</w:t>
      </w:r>
      <w:r>
        <w:rPr>
          <w:rFonts w:ascii="Palatino Linotype" w:hAnsi="Palatino Linotype"/>
          <w:sz w:val="18"/>
          <w:szCs w:val="18"/>
        </w:rPr>
        <w:t xml:space="preserve">. À Ténès en Algérie, </w:t>
      </w:r>
      <w:r w:rsidR="00EE6730">
        <w:rPr>
          <w:rFonts w:ascii="Palatino Linotype" w:hAnsi="Palatino Linotype"/>
          <w:sz w:val="18"/>
          <w:szCs w:val="18"/>
        </w:rPr>
        <w:t xml:space="preserve">l’ouvrier Lagarde, </w:t>
      </w:r>
      <w:r w:rsidR="00351756">
        <w:rPr>
          <w:rFonts w:ascii="Palatino Linotype" w:hAnsi="Palatino Linotype"/>
          <w:sz w:val="18"/>
          <w:szCs w:val="18"/>
        </w:rPr>
        <w:t xml:space="preserve">qui vient d’être </w:t>
      </w:r>
      <w:r w:rsidR="00EE6730">
        <w:rPr>
          <w:rFonts w:ascii="Palatino Linotype" w:hAnsi="Palatino Linotype"/>
          <w:sz w:val="18"/>
          <w:szCs w:val="18"/>
        </w:rPr>
        <w:t xml:space="preserve">embauché par </w:t>
      </w:r>
      <w:r>
        <w:rPr>
          <w:rFonts w:ascii="Palatino Linotype" w:hAnsi="Palatino Linotype"/>
          <w:sz w:val="18"/>
          <w:szCs w:val="18"/>
        </w:rPr>
        <w:t>André Reclus sur son chantier d</w:t>
      </w:r>
      <w:r w:rsidR="00351756">
        <w:rPr>
          <w:rFonts w:ascii="Palatino Linotype" w:hAnsi="Palatino Linotype"/>
          <w:sz w:val="18"/>
          <w:szCs w:val="18"/>
        </w:rPr>
        <w:t>’</w:t>
      </w:r>
      <w:r>
        <w:rPr>
          <w:rFonts w:ascii="Palatino Linotype" w:hAnsi="Palatino Linotype"/>
          <w:sz w:val="18"/>
          <w:szCs w:val="18"/>
        </w:rPr>
        <w:t>Oued Kost</w:t>
      </w:r>
      <w:r w:rsidR="00EE6730">
        <w:rPr>
          <w:rFonts w:ascii="Palatino Linotype" w:hAnsi="Palatino Linotype"/>
          <w:sz w:val="18"/>
          <w:szCs w:val="18"/>
        </w:rPr>
        <w:t>,</w:t>
      </w:r>
      <w:r>
        <w:rPr>
          <w:rFonts w:ascii="Palatino Linotype" w:hAnsi="Palatino Linotype"/>
          <w:sz w:val="18"/>
          <w:szCs w:val="18"/>
        </w:rPr>
        <w:t xml:space="preserve"> est abattu par des tirailleurs comme déserteur du bataillon disciplinaire des travaux publics de Pointe</w:t>
      </w:r>
      <w:r w:rsidR="0042608C">
        <w:rPr>
          <w:rFonts w:ascii="Palatino Linotype" w:hAnsi="Palatino Linotype"/>
          <w:sz w:val="18"/>
          <w:szCs w:val="18"/>
        </w:rPr>
        <w:t>-</w:t>
      </w:r>
      <w:r>
        <w:rPr>
          <w:rFonts w:ascii="Palatino Linotype" w:hAnsi="Palatino Linotype"/>
          <w:sz w:val="18"/>
          <w:szCs w:val="18"/>
        </w:rPr>
        <w:t>Rouge</w:t>
      </w:r>
      <w:r w:rsidR="00E773E9">
        <w:rPr>
          <w:rFonts w:ascii="Palatino Linotype" w:hAnsi="Palatino Linotype"/>
          <w:sz w:val="18"/>
          <w:szCs w:val="18"/>
        </w:rPr>
        <w:t> : André fait connaître à Paris cet abus de pouvoir</w:t>
      </w:r>
      <w:r w:rsidR="0042608C">
        <w:rPr>
          <w:rStyle w:val="Appelnotedebasdep"/>
          <w:rFonts w:ascii="Palatino Linotype" w:hAnsi="Palatino Linotype"/>
          <w:sz w:val="18"/>
          <w:szCs w:val="18"/>
        </w:rPr>
        <w:footnoteReference w:id="267"/>
      </w:r>
      <w:r>
        <w:rPr>
          <w:rFonts w:ascii="Palatino Linotype" w:hAnsi="Palatino Linotype"/>
          <w:sz w:val="18"/>
          <w:szCs w:val="18"/>
        </w:rPr>
        <w:t>.</w:t>
      </w:r>
    </w:p>
    <w:p w:rsidR="008E0F46" w:rsidRDefault="008E0F46" w:rsidP="00C94944">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2</w:t>
      </w:r>
      <w:r w:rsidR="00D4231E" w:rsidRPr="009441DC">
        <w:rPr>
          <w:rFonts w:ascii="Palatino Linotype" w:hAnsi="Palatino Linotype"/>
          <w:b/>
          <w:sz w:val="18"/>
          <w:szCs w:val="18"/>
        </w:rPr>
        <w:t>1 </w:t>
      </w:r>
      <w:r w:rsidRPr="009441DC">
        <w:rPr>
          <w:rFonts w:ascii="Palatino Linotype" w:hAnsi="Palatino Linotype"/>
          <w:b/>
          <w:sz w:val="18"/>
          <w:szCs w:val="18"/>
        </w:rPr>
        <w:t>juillet</w:t>
      </w:r>
      <w:r>
        <w:rPr>
          <w:rFonts w:ascii="Palatino Linotype" w:hAnsi="Palatino Linotype"/>
          <w:sz w:val="18"/>
          <w:szCs w:val="18"/>
        </w:rPr>
        <w:t xml:space="preserve">. Le </w:t>
      </w:r>
      <w:r w:rsidR="00F86EEA">
        <w:rPr>
          <w:rFonts w:ascii="Palatino Linotype" w:hAnsi="Palatino Linotype"/>
          <w:sz w:val="18"/>
          <w:szCs w:val="18"/>
        </w:rPr>
        <w:t>Dr Paul</w:t>
      </w:r>
      <w:r>
        <w:rPr>
          <w:rFonts w:ascii="Palatino Linotype" w:hAnsi="Palatino Linotype"/>
          <w:sz w:val="18"/>
          <w:szCs w:val="18"/>
        </w:rPr>
        <w:t xml:space="preserve"> Reclus</w:t>
      </w:r>
      <w:r w:rsidR="00D8414D">
        <w:rPr>
          <w:rFonts w:ascii="Palatino Linotype" w:hAnsi="Palatino Linotype"/>
          <w:sz w:val="18"/>
          <w:szCs w:val="18"/>
        </w:rPr>
        <w:t>, fait officier de la Légion d’honneur ce même jour,</w:t>
      </w:r>
      <w:r>
        <w:rPr>
          <w:rFonts w:ascii="Palatino Linotype" w:hAnsi="Palatino Linotype"/>
          <w:sz w:val="18"/>
          <w:szCs w:val="18"/>
        </w:rPr>
        <w:t xml:space="preserve"> est présent à la cérémonie de réhabilitation d’Alfred Dreyfus</w:t>
      </w:r>
      <w:r w:rsidR="005D694F">
        <w:rPr>
          <w:rFonts w:ascii="Palatino Linotype" w:hAnsi="Palatino Linotype"/>
          <w:sz w:val="18"/>
          <w:szCs w:val="18"/>
        </w:rPr>
        <w:t xml:space="preserve"> dans la cour d’artillerie de l’</w:t>
      </w:r>
      <w:r w:rsidR="00B428D8">
        <w:rPr>
          <w:rFonts w:ascii="Palatino Linotype" w:hAnsi="Palatino Linotype"/>
          <w:sz w:val="18"/>
          <w:szCs w:val="18"/>
        </w:rPr>
        <w:t>E</w:t>
      </w:r>
      <w:r w:rsidR="005D694F">
        <w:rPr>
          <w:rFonts w:ascii="Palatino Linotype" w:hAnsi="Palatino Linotype"/>
          <w:sz w:val="18"/>
          <w:szCs w:val="18"/>
        </w:rPr>
        <w:t>cole militaire</w:t>
      </w:r>
      <w:r>
        <w:rPr>
          <w:rFonts w:ascii="Palatino Linotype" w:hAnsi="Palatino Linotype"/>
          <w:sz w:val="18"/>
          <w:szCs w:val="18"/>
        </w:rPr>
        <w:t>.</w:t>
      </w:r>
    </w:p>
    <w:p w:rsidR="00C94944" w:rsidRDefault="00C94944" w:rsidP="00C94944">
      <w:pPr>
        <w:spacing w:after="0" w:line="240" w:lineRule="auto"/>
        <w:ind w:left="567"/>
        <w:jc w:val="both"/>
        <w:rPr>
          <w:rFonts w:ascii="Palatino Linotype" w:hAnsi="Palatino Linotype"/>
        </w:rPr>
      </w:pPr>
      <w:r w:rsidRPr="009441DC">
        <w:rPr>
          <w:rFonts w:ascii="Palatino Linotype" w:hAnsi="Palatino Linotype"/>
          <w:b/>
          <w:sz w:val="18"/>
          <w:szCs w:val="18"/>
        </w:rPr>
        <w:t>Septembre</w:t>
      </w:r>
      <w:r>
        <w:rPr>
          <w:rFonts w:ascii="Palatino Linotype" w:hAnsi="Palatino Linotype"/>
          <w:sz w:val="18"/>
          <w:szCs w:val="18"/>
        </w:rPr>
        <w:t>. Maurice Reclus chef du secrétariat parti</w:t>
      </w:r>
      <w:r w:rsidR="00872424">
        <w:rPr>
          <w:rFonts w:ascii="Palatino Linotype" w:hAnsi="Palatino Linotype"/>
          <w:sz w:val="18"/>
          <w:szCs w:val="18"/>
        </w:rPr>
        <w:t>culier du ministre des Travaux p</w:t>
      </w:r>
      <w:r>
        <w:rPr>
          <w:rFonts w:ascii="Palatino Linotype" w:hAnsi="Palatino Linotype"/>
          <w:sz w:val="18"/>
          <w:szCs w:val="18"/>
        </w:rPr>
        <w:t>ublics Louis Barthou.</w:t>
      </w:r>
    </w:p>
    <w:p w:rsidR="005F6BAC" w:rsidRDefault="005F6BAC" w:rsidP="005F6BAC">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Octobre</w:t>
      </w:r>
      <w:r>
        <w:rPr>
          <w:rFonts w:ascii="Palatino Linotype" w:hAnsi="Palatino Linotype"/>
          <w:sz w:val="18"/>
          <w:szCs w:val="18"/>
        </w:rPr>
        <w:t>. William Barbotin grave le portrait officiel du président Fallières</w:t>
      </w:r>
      <w:r w:rsidR="008554D2">
        <w:rPr>
          <w:rFonts w:ascii="Palatino Linotype" w:hAnsi="Palatino Linotype"/>
          <w:sz w:val="18"/>
          <w:szCs w:val="18"/>
        </w:rPr>
        <w:t xml:space="preserve"> et </w:t>
      </w:r>
      <w:r w:rsidR="00351756">
        <w:rPr>
          <w:rFonts w:ascii="Palatino Linotype" w:hAnsi="Palatino Linotype"/>
          <w:sz w:val="18"/>
          <w:szCs w:val="18"/>
        </w:rPr>
        <w:t>annonce</w:t>
      </w:r>
      <w:r w:rsidR="001D49F9">
        <w:rPr>
          <w:rStyle w:val="Appelnotedebasdep"/>
          <w:rFonts w:ascii="Palatino Linotype" w:hAnsi="Palatino Linotype"/>
          <w:sz w:val="18"/>
          <w:szCs w:val="18"/>
        </w:rPr>
        <w:footnoteReference w:id="268"/>
      </w:r>
      <w:r w:rsidR="00351756">
        <w:rPr>
          <w:rFonts w:ascii="Palatino Linotype" w:hAnsi="Palatino Linotype"/>
          <w:sz w:val="18"/>
          <w:szCs w:val="18"/>
        </w:rPr>
        <w:t xml:space="preserve"> </w:t>
      </w:r>
      <w:r w:rsidR="002F7737">
        <w:rPr>
          <w:rFonts w:ascii="Palatino Linotype" w:hAnsi="Palatino Linotype"/>
          <w:sz w:val="18"/>
          <w:szCs w:val="18"/>
        </w:rPr>
        <w:t>l’espérance d’</w:t>
      </w:r>
      <w:r w:rsidR="00351756">
        <w:rPr>
          <w:rFonts w:ascii="Palatino Linotype" w:hAnsi="Palatino Linotype"/>
          <w:sz w:val="18"/>
          <w:szCs w:val="18"/>
        </w:rPr>
        <w:t xml:space="preserve">un </w:t>
      </w:r>
      <w:r w:rsidR="002F7737">
        <w:rPr>
          <w:rFonts w:ascii="Palatino Linotype" w:hAnsi="Palatino Linotype"/>
          <w:sz w:val="18"/>
          <w:szCs w:val="18"/>
        </w:rPr>
        <w:t xml:space="preserve">prochain </w:t>
      </w:r>
      <w:r w:rsidR="00351756">
        <w:rPr>
          <w:rFonts w:ascii="Palatino Linotype" w:hAnsi="Palatino Linotype"/>
          <w:sz w:val="18"/>
          <w:szCs w:val="18"/>
        </w:rPr>
        <w:t>voyage au</w:t>
      </w:r>
      <w:r w:rsidR="008554D2">
        <w:rPr>
          <w:rFonts w:ascii="Palatino Linotype" w:hAnsi="Palatino Linotype"/>
          <w:sz w:val="18"/>
          <w:szCs w:val="18"/>
        </w:rPr>
        <w:t xml:space="preserve"> Soudan chez son ami le gouverneur </w:t>
      </w:r>
      <w:r w:rsidR="00CE2BF0">
        <w:rPr>
          <w:rFonts w:ascii="Palatino Linotype" w:hAnsi="Palatino Linotype"/>
          <w:sz w:val="18"/>
          <w:szCs w:val="18"/>
        </w:rPr>
        <w:t xml:space="preserve">William </w:t>
      </w:r>
      <w:r w:rsidR="008554D2">
        <w:rPr>
          <w:rFonts w:ascii="Palatino Linotype" w:hAnsi="Palatino Linotype"/>
          <w:sz w:val="18"/>
          <w:szCs w:val="18"/>
        </w:rPr>
        <w:t>Merlau</w:t>
      </w:r>
      <w:r w:rsidR="00CE2BF0">
        <w:rPr>
          <w:rFonts w:ascii="Palatino Linotype" w:hAnsi="Palatino Linotype"/>
          <w:sz w:val="18"/>
          <w:szCs w:val="18"/>
        </w:rPr>
        <w:t>d</w:t>
      </w:r>
      <w:r w:rsidR="008554D2">
        <w:rPr>
          <w:rFonts w:ascii="Palatino Linotype" w:hAnsi="Palatino Linotype"/>
          <w:sz w:val="18"/>
          <w:szCs w:val="18"/>
        </w:rPr>
        <w:t>-Ponty.</w:t>
      </w:r>
    </w:p>
    <w:p w:rsidR="001C3501" w:rsidRDefault="001C3501" w:rsidP="00E3369F">
      <w:pPr>
        <w:spacing w:after="0" w:line="240" w:lineRule="auto"/>
        <w:ind w:left="567"/>
        <w:jc w:val="both"/>
        <w:rPr>
          <w:rFonts w:ascii="Palatino Linotype" w:hAnsi="Palatino Linotype"/>
        </w:rPr>
      </w:pPr>
      <w:r w:rsidRPr="009441DC">
        <w:rPr>
          <w:rFonts w:ascii="Palatino Linotype" w:hAnsi="Palatino Linotype"/>
          <w:b/>
        </w:rPr>
        <w:t>1</w:t>
      </w:r>
      <w:r w:rsidR="00F77C42" w:rsidRPr="009441DC">
        <w:rPr>
          <w:rFonts w:ascii="Palatino Linotype" w:hAnsi="Palatino Linotype"/>
          <w:b/>
        </w:rPr>
        <w:t>4 </w:t>
      </w:r>
      <w:r w:rsidRPr="009441DC">
        <w:rPr>
          <w:rFonts w:ascii="Palatino Linotype" w:hAnsi="Palatino Linotype"/>
          <w:b/>
        </w:rPr>
        <w:t>novembre</w:t>
      </w:r>
      <w:r w:rsidRPr="00FF470A">
        <w:rPr>
          <w:rFonts w:ascii="Palatino Linotype" w:hAnsi="Palatino Linotype"/>
        </w:rPr>
        <w:t xml:space="preserve">. </w:t>
      </w:r>
      <w:r w:rsidR="00B428D8">
        <w:rPr>
          <w:rFonts w:ascii="Palatino Linotype" w:hAnsi="Palatino Linotype"/>
        </w:rPr>
        <w:t>E</w:t>
      </w:r>
      <w:r w:rsidRPr="00FF470A">
        <w:rPr>
          <w:rFonts w:ascii="Palatino Linotype" w:hAnsi="Palatino Linotype"/>
        </w:rPr>
        <w:t>lisée f</w:t>
      </w:r>
      <w:r w:rsidR="00011CEA">
        <w:rPr>
          <w:rFonts w:ascii="Palatino Linotype" w:hAnsi="Palatino Linotype"/>
        </w:rPr>
        <w:t>igure dans</w:t>
      </w:r>
      <w:r w:rsidRPr="00FF470A">
        <w:rPr>
          <w:rFonts w:ascii="Palatino Linotype" w:hAnsi="Palatino Linotype"/>
        </w:rPr>
        <w:t xml:space="preserve"> la liste du « Jeu-concours des Grands Hommes » du quotidien </w:t>
      </w:r>
      <w:r w:rsidRPr="00FF470A">
        <w:rPr>
          <w:rFonts w:ascii="Palatino Linotype" w:hAnsi="Palatino Linotype"/>
          <w:i/>
        </w:rPr>
        <w:t>Le Petit Parisien</w:t>
      </w:r>
      <w:r w:rsidR="003E17D3" w:rsidRPr="00FF470A">
        <w:rPr>
          <w:rFonts w:ascii="Palatino Linotype" w:hAnsi="Palatino Linotype"/>
        </w:rPr>
        <w:t> : les lecteurs doivent choisir parmi cinq cents personnalités les « dix Français les plus illustres ayant vécu au dix-neuvième siècle »</w:t>
      </w:r>
      <w:r w:rsidR="00961104">
        <w:rPr>
          <w:rFonts w:ascii="Palatino Linotype" w:hAnsi="Palatino Linotype"/>
        </w:rPr>
        <w:t>)</w:t>
      </w:r>
      <w:r w:rsidR="003E17D3" w:rsidRPr="00FF470A">
        <w:rPr>
          <w:rFonts w:ascii="Palatino Linotype" w:hAnsi="Palatino Linotype"/>
        </w:rPr>
        <w:t>.</w:t>
      </w:r>
    </w:p>
    <w:p w:rsidR="00603BAA" w:rsidRPr="00603BAA" w:rsidRDefault="00603BAA" w:rsidP="00603BAA">
      <w:pPr>
        <w:spacing w:after="0" w:line="240" w:lineRule="auto"/>
        <w:ind w:left="567"/>
        <w:jc w:val="both"/>
        <w:rPr>
          <w:rFonts w:ascii="Palatino Linotype" w:hAnsi="Palatino Linotype"/>
        </w:rPr>
      </w:pPr>
      <w:r w:rsidRPr="00603BAA">
        <w:rPr>
          <w:rFonts w:ascii="Palatino Linotype" w:hAnsi="Palatino Linotype"/>
          <w:b/>
        </w:rPr>
        <w:t>22 novembre</w:t>
      </w:r>
      <w:r w:rsidRPr="00603BAA">
        <w:rPr>
          <w:rFonts w:ascii="Palatino Linotype" w:hAnsi="Palatino Linotype"/>
        </w:rPr>
        <w:t>. À Edimbourg en Ecosse, sir George Taubman Goldie</w:t>
      </w:r>
      <w:r w:rsidR="00924E75">
        <w:rPr>
          <w:rFonts w:ascii="Palatino Linotype" w:hAnsi="Palatino Linotype"/>
        </w:rPr>
        <w:t xml:space="preserve"> (1846-1925)</w:t>
      </w:r>
      <w:r w:rsidRPr="00603BAA">
        <w:rPr>
          <w:rFonts w:ascii="Palatino Linotype" w:hAnsi="Palatino Linotype"/>
        </w:rPr>
        <w:t>, président de la Société royale de géographie de Londres, prononce un</w:t>
      </w:r>
      <w:r>
        <w:rPr>
          <w:rFonts w:ascii="Palatino Linotype" w:hAnsi="Palatino Linotype"/>
        </w:rPr>
        <w:t>e conférence</w:t>
      </w:r>
      <w:r w:rsidRPr="00603BAA">
        <w:rPr>
          <w:rFonts w:ascii="Palatino Linotype" w:hAnsi="Palatino Linotype"/>
        </w:rPr>
        <w:t xml:space="preserve"> intitulé</w:t>
      </w:r>
      <w:r>
        <w:rPr>
          <w:rFonts w:ascii="Palatino Linotype" w:hAnsi="Palatino Linotype"/>
        </w:rPr>
        <w:t>e</w:t>
      </w:r>
      <w:r w:rsidRPr="00603BAA">
        <w:rPr>
          <w:rFonts w:ascii="Palatino Linotype" w:hAnsi="Palatino Linotype"/>
        </w:rPr>
        <w:t xml:space="preserve"> « Geographical Ideals » à la séance d’ouverture de la Société royale écossaise de géographie</w:t>
      </w:r>
      <w:r>
        <w:rPr>
          <w:rFonts w:ascii="Palatino Linotype" w:hAnsi="Palatino Linotype"/>
        </w:rPr>
        <w:t xml:space="preserve"> ; il y qualifie </w:t>
      </w:r>
      <w:r w:rsidR="00636F6D">
        <w:rPr>
          <w:rFonts w:ascii="Palatino Linotype" w:hAnsi="Palatino Linotype"/>
        </w:rPr>
        <w:t>E</w:t>
      </w:r>
      <w:r>
        <w:rPr>
          <w:rFonts w:ascii="Palatino Linotype" w:hAnsi="Palatino Linotype"/>
        </w:rPr>
        <w:t>lisée Reclus de « peut-être le plus grand géographe de cette dernière génération »</w:t>
      </w:r>
      <w:r>
        <w:rPr>
          <w:rStyle w:val="Appelnotedebasdep"/>
          <w:rFonts w:ascii="Palatino Linotype" w:hAnsi="Palatino Linotype"/>
        </w:rPr>
        <w:footnoteReference w:id="269"/>
      </w:r>
      <w:r>
        <w:rPr>
          <w:rFonts w:ascii="Palatino Linotype" w:hAnsi="Palatino Linotype"/>
        </w:rPr>
        <w:t>.</w:t>
      </w:r>
    </w:p>
    <w:p w:rsidR="008934D5" w:rsidRPr="006362DB" w:rsidRDefault="00115150" w:rsidP="00E3369F">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8934D5" w:rsidRPr="006362DB">
        <w:rPr>
          <w:rFonts w:ascii="Palatino Linotype" w:hAnsi="Palatino Linotype"/>
          <w:sz w:val="18"/>
          <w:szCs w:val="18"/>
        </w:rPr>
        <w:t>• </w:t>
      </w:r>
      <w:r w:rsidR="00454444">
        <w:rPr>
          <w:rFonts w:ascii="Palatino Linotype" w:hAnsi="Palatino Linotype"/>
          <w:sz w:val="18"/>
          <w:szCs w:val="18"/>
        </w:rPr>
        <w:t xml:space="preserve">Paul Reclus édite </w:t>
      </w:r>
      <w:r w:rsidR="00B428D8">
        <w:rPr>
          <w:rFonts w:ascii="Palatino Linotype" w:hAnsi="Palatino Linotype"/>
          <w:sz w:val="18"/>
          <w:szCs w:val="18"/>
        </w:rPr>
        <w:t>E</w:t>
      </w:r>
      <w:r w:rsidR="00454444">
        <w:rPr>
          <w:rFonts w:ascii="Palatino Linotype" w:hAnsi="Palatino Linotype"/>
          <w:sz w:val="18"/>
          <w:szCs w:val="18"/>
        </w:rPr>
        <w:t>lisée Reclus,</w:t>
      </w:r>
      <w:r w:rsidR="00454444" w:rsidRPr="006362DB">
        <w:rPr>
          <w:rFonts w:ascii="Palatino Linotype" w:hAnsi="Palatino Linotype"/>
          <w:i/>
          <w:sz w:val="18"/>
          <w:szCs w:val="18"/>
        </w:rPr>
        <w:t xml:space="preserve"> </w:t>
      </w:r>
      <w:r w:rsidR="00C72358" w:rsidRPr="006362DB">
        <w:rPr>
          <w:rFonts w:ascii="Palatino Linotype" w:hAnsi="Palatino Linotype"/>
          <w:i/>
          <w:sz w:val="18"/>
          <w:szCs w:val="18"/>
        </w:rPr>
        <w:t>L’Homme et la Terre</w:t>
      </w:r>
      <w:r w:rsidR="00454444">
        <w:rPr>
          <w:rFonts w:ascii="Palatino Linotype" w:hAnsi="Palatino Linotype"/>
          <w:sz w:val="18"/>
          <w:szCs w:val="18"/>
        </w:rPr>
        <w:t>, P</w:t>
      </w:r>
      <w:r w:rsidR="004560B0">
        <w:rPr>
          <w:rFonts w:ascii="Palatino Linotype" w:hAnsi="Palatino Linotype"/>
          <w:sz w:val="18"/>
          <w:szCs w:val="18"/>
        </w:rPr>
        <w:t xml:space="preserve">aris, La Librairie universelle, </w:t>
      </w:r>
      <w:r w:rsidR="00126089">
        <w:rPr>
          <w:rFonts w:ascii="Palatino Linotype" w:hAnsi="Palatino Linotype"/>
          <w:sz w:val="18"/>
          <w:szCs w:val="18"/>
        </w:rPr>
        <w:t xml:space="preserve">t. II comprenant </w:t>
      </w:r>
      <w:r w:rsidR="0066152D">
        <w:rPr>
          <w:rFonts w:ascii="Palatino Linotype" w:hAnsi="Palatino Linotype"/>
          <w:sz w:val="18"/>
          <w:szCs w:val="18"/>
        </w:rPr>
        <w:t xml:space="preserve">en 7 chapitres </w:t>
      </w:r>
      <w:r w:rsidR="00C176D8">
        <w:rPr>
          <w:rFonts w:ascii="Palatino Linotype" w:hAnsi="Palatino Linotype"/>
          <w:sz w:val="18"/>
          <w:szCs w:val="18"/>
        </w:rPr>
        <w:t xml:space="preserve">[Antiquité, de la Phénicie à Rome en passant par l’Afrique] </w:t>
      </w:r>
      <w:r w:rsidR="0066152D">
        <w:rPr>
          <w:rFonts w:ascii="Palatino Linotype" w:hAnsi="Palatino Linotype"/>
          <w:sz w:val="18"/>
          <w:szCs w:val="18"/>
        </w:rPr>
        <w:t>la suite du</w:t>
      </w:r>
      <w:r w:rsidR="00126089">
        <w:rPr>
          <w:rFonts w:ascii="Palatino Linotype" w:hAnsi="Palatino Linotype"/>
          <w:sz w:val="18"/>
          <w:szCs w:val="18"/>
        </w:rPr>
        <w:t xml:space="preserve"> Livre II, « Histoire ancienne »</w:t>
      </w:r>
      <w:r w:rsidR="00C72358" w:rsidRPr="006362DB">
        <w:rPr>
          <w:rFonts w:ascii="Palatino Linotype" w:hAnsi="Palatino Linotype"/>
          <w:sz w:val="18"/>
          <w:szCs w:val="18"/>
        </w:rPr>
        <w:t xml:space="preserve">, </w:t>
      </w:r>
      <w:r w:rsidR="00F61941">
        <w:rPr>
          <w:rFonts w:ascii="Palatino Linotype" w:hAnsi="Palatino Linotype"/>
          <w:sz w:val="18"/>
          <w:szCs w:val="18"/>
        </w:rPr>
        <w:t>190</w:t>
      </w:r>
      <w:r w:rsidR="008C4539">
        <w:rPr>
          <w:rFonts w:ascii="Palatino Linotype" w:hAnsi="Palatino Linotype"/>
          <w:sz w:val="18"/>
          <w:szCs w:val="18"/>
        </w:rPr>
        <w:t>6 </w:t>
      </w:r>
      <w:r w:rsidR="004560B0">
        <w:rPr>
          <w:rFonts w:ascii="Palatino Linotype" w:hAnsi="Palatino Linotype"/>
          <w:sz w:val="18"/>
          <w:szCs w:val="18"/>
        </w:rPr>
        <w:t>[daté 1905]</w:t>
      </w:r>
      <w:r w:rsidR="00F61941">
        <w:rPr>
          <w:rFonts w:ascii="Palatino Linotype" w:hAnsi="Palatino Linotype"/>
          <w:sz w:val="18"/>
          <w:szCs w:val="18"/>
        </w:rPr>
        <w:t xml:space="preserve">, </w:t>
      </w:r>
      <w:r w:rsidR="00C72358" w:rsidRPr="006362DB">
        <w:rPr>
          <w:rFonts w:ascii="Palatino Linotype" w:hAnsi="Palatino Linotype"/>
          <w:sz w:val="18"/>
          <w:szCs w:val="18"/>
        </w:rPr>
        <w:t>58</w:t>
      </w:r>
      <w:r w:rsidR="00D4231E">
        <w:rPr>
          <w:rFonts w:ascii="Palatino Linotype" w:hAnsi="Palatino Linotype"/>
          <w:sz w:val="18"/>
          <w:szCs w:val="18"/>
        </w:rPr>
        <w:t>2 </w:t>
      </w:r>
      <w:r w:rsidR="00C72358" w:rsidRPr="006362DB">
        <w:rPr>
          <w:rFonts w:ascii="Palatino Linotype" w:hAnsi="Palatino Linotype"/>
          <w:sz w:val="18"/>
          <w:szCs w:val="18"/>
        </w:rPr>
        <w:t>p.</w:t>
      </w:r>
      <w:r w:rsidR="00C72358">
        <w:rPr>
          <w:rFonts w:ascii="Palatino Linotype" w:hAnsi="Palatino Linotype"/>
          <w:sz w:val="18"/>
          <w:szCs w:val="18"/>
        </w:rPr>
        <w:t>, et</w:t>
      </w:r>
      <w:r w:rsidR="00C72358" w:rsidRPr="006362DB">
        <w:rPr>
          <w:rFonts w:ascii="Palatino Linotype" w:hAnsi="Palatino Linotype"/>
          <w:sz w:val="18"/>
          <w:szCs w:val="18"/>
        </w:rPr>
        <w:t xml:space="preserve"> t. III</w:t>
      </w:r>
      <w:r w:rsidR="0066152D">
        <w:rPr>
          <w:rFonts w:ascii="Palatino Linotype" w:hAnsi="Palatino Linotype"/>
          <w:sz w:val="18"/>
          <w:szCs w:val="18"/>
        </w:rPr>
        <w:t xml:space="preserve"> </w:t>
      </w:r>
      <w:r w:rsidR="00C176D8">
        <w:rPr>
          <w:rFonts w:ascii="Palatino Linotype" w:hAnsi="Palatino Linotype"/>
          <w:sz w:val="18"/>
          <w:szCs w:val="18"/>
        </w:rPr>
        <w:t xml:space="preserve">de 9 chapitres </w:t>
      </w:r>
      <w:r w:rsidR="0066152D">
        <w:rPr>
          <w:rFonts w:ascii="Palatino Linotype" w:hAnsi="Palatino Linotype"/>
          <w:sz w:val="18"/>
          <w:szCs w:val="18"/>
        </w:rPr>
        <w:t>comprenant l</w:t>
      </w:r>
      <w:r w:rsidR="00C176D8">
        <w:rPr>
          <w:rFonts w:ascii="Palatino Linotype" w:hAnsi="Palatino Linotype"/>
          <w:sz w:val="18"/>
          <w:szCs w:val="18"/>
        </w:rPr>
        <w:t>es 3 derniers chapitres</w:t>
      </w:r>
      <w:r w:rsidR="0066152D">
        <w:rPr>
          <w:rFonts w:ascii="Palatino Linotype" w:hAnsi="Palatino Linotype"/>
          <w:sz w:val="18"/>
          <w:szCs w:val="18"/>
        </w:rPr>
        <w:t xml:space="preserve"> </w:t>
      </w:r>
      <w:r w:rsidR="00C176D8">
        <w:rPr>
          <w:rFonts w:ascii="Palatino Linotype" w:hAnsi="Palatino Linotype"/>
          <w:sz w:val="18"/>
          <w:szCs w:val="18"/>
        </w:rPr>
        <w:t xml:space="preserve">[Chine, Inde, océan Indien, océan Pacifique] </w:t>
      </w:r>
      <w:r w:rsidR="0066152D">
        <w:rPr>
          <w:rFonts w:ascii="Palatino Linotype" w:hAnsi="Palatino Linotype"/>
          <w:sz w:val="18"/>
          <w:szCs w:val="18"/>
        </w:rPr>
        <w:t>du Livre II, « Histoire ancienne »</w:t>
      </w:r>
      <w:r w:rsidR="00C176D8">
        <w:rPr>
          <w:rFonts w:ascii="Palatino Linotype" w:hAnsi="Palatino Linotype"/>
          <w:sz w:val="18"/>
          <w:szCs w:val="18"/>
        </w:rPr>
        <w:t xml:space="preserve"> [en tout, 13 chapitres], puis</w:t>
      </w:r>
      <w:r w:rsidR="00BF7850">
        <w:rPr>
          <w:rFonts w:ascii="Palatino Linotype" w:hAnsi="Palatino Linotype"/>
          <w:sz w:val="18"/>
          <w:szCs w:val="18"/>
        </w:rPr>
        <w:t xml:space="preserve"> l</w:t>
      </w:r>
      <w:r w:rsidR="00C176D8">
        <w:rPr>
          <w:rFonts w:ascii="Palatino Linotype" w:hAnsi="Palatino Linotype"/>
          <w:sz w:val="18"/>
          <w:szCs w:val="18"/>
        </w:rPr>
        <w:t>es 6 premiers chapitres</w:t>
      </w:r>
      <w:r w:rsidR="00BF7850">
        <w:rPr>
          <w:rFonts w:ascii="Palatino Linotype" w:hAnsi="Palatino Linotype"/>
          <w:sz w:val="18"/>
          <w:szCs w:val="18"/>
        </w:rPr>
        <w:t xml:space="preserve"> </w:t>
      </w:r>
      <w:r w:rsidR="00C176D8">
        <w:rPr>
          <w:rFonts w:ascii="Palatino Linotype" w:hAnsi="Palatino Linotype"/>
          <w:sz w:val="18"/>
          <w:szCs w:val="18"/>
        </w:rPr>
        <w:t>[de la fin de l’Antiquité au XI</w:t>
      </w:r>
      <w:r w:rsidR="00C176D8" w:rsidRPr="00BF7850">
        <w:rPr>
          <w:rFonts w:ascii="Palatino Linotype" w:hAnsi="Palatino Linotype"/>
          <w:sz w:val="18"/>
          <w:szCs w:val="18"/>
          <w:vertAlign w:val="superscript"/>
        </w:rPr>
        <w:t>e</w:t>
      </w:r>
      <w:r w:rsidR="00C176D8">
        <w:rPr>
          <w:rFonts w:ascii="Palatino Linotype" w:hAnsi="Palatino Linotype"/>
          <w:sz w:val="18"/>
          <w:szCs w:val="18"/>
        </w:rPr>
        <w:t xml:space="preserve"> siècle, avec le monde arabo-musulman] </w:t>
      </w:r>
      <w:r w:rsidR="00BF7850">
        <w:rPr>
          <w:rFonts w:ascii="Palatino Linotype" w:hAnsi="Palatino Linotype"/>
          <w:sz w:val="18"/>
          <w:szCs w:val="18"/>
        </w:rPr>
        <w:t xml:space="preserve">du Livre III, « Histoire moderne » [de la </w:t>
      </w:r>
      <w:r w:rsidR="0066152D">
        <w:rPr>
          <w:rFonts w:ascii="Palatino Linotype" w:hAnsi="Palatino Linotype"/>
          <w:sz w:val="18"/>
          <w:szCs w:val="18"/>
        </w:rPr>
        <w:t xml:space="preserve">fin de l’Antiquité </w:t>
      </w:r>
      <w:r w:rsidR="00C176D8">
        <w:rPr>
          <w:rFonts w:ascii="Palatino Linotype" w:hAnsi="Palatino Linotype"/>
          <w:sz w:val="18"/>
          <w:szCs w:val="18"/>
        </w:rPr>
        <w:t>à 1900</w:t>
      </w:r>
      <w:r w:rsidR="00BF7850">
        <w:rPr>
          <w:rFonts w:ascii="Palatino Linotype" w:hAnsi="Palatino Linotype"/>
          <w:sz w:val="18"/>
          <w:szCs w:val="18"/>
        </w:rPr>
        <w:t>]</w:t>
      </w:r>
      <w:r w:rsidR="00C72358" w:rsidRPr="006362DB">
        <w:rPr>
          <w:rFonts w:ascii="Palatino Linotype" w:hAnsi="Palatino Linotype"/>
          <w:sz w:val="18"/>
          <w:szCs w:val="18"/>
        </w:rPr>
        <w:t xml:space="preserve">, </w:t>
      </w:r>
      <w:r w:rsidR="00C72358" w:rsidRPr="006362DB">
        <w:rPr>
          <w:rFonts w:ascii="Palatino Linotype" w:hAnsi="Palatino Linotype"/>
          <w:i/>
          <w:sz w:val="18"/>
          <w:szCs w:val="18"/>
        </w:rPr>
        <w:t>Histoire ancienne (suite)</w:t>
      </w:r>
      <w:r w:rsidR="00C72358">
        <w:rPr>
          <w:rFonts w:ascii="Palatino Linotype" w:hAnsi="Palatino Linotype"/>
          <w:sz w:val="18"/>
          <w:szCs w:val="18"/>
        </w:rPr>
        <w:t xml:space="preserve">, </w:t>
      </w:r>
      <w:r w:rsidR="00F61941">
        <w:rPr>
          <w:rFonts w:ascii="Palatino Linotype" w:hAnsi="Palatino Linotype"/>
          <w:sz w:val="18"/>
          <w:szCs w:val="18"/>
        </w:rPr>
        <w:t>190</w:t>
      </w:r>
      <w:r w:rsidR="008C4539">
        <w:rPr>
          <w:rFonts w:ascii="Palatino Linotype" w:hAnsi="Palatino Linotype"/>
          <w:sz w:val="18"/>
          <w:szCs w:val="18"/>
        </w:rPr>
        <w:t>6 </w:t>
      </w:r>
      <w:r w:rsidR="004560B0">
        <w:rPr>
          <w:rFonts w:ascii="Palatino Linotype" w:hAnsi="Palatino Linotype"/>
          <w:sz w:val="18"/>
          <w:szCs w:val="18"/>
        </w:rPr>
        <w:t>[daté 1905]</w:t>
      </w:r>
      <w:r w:rsidR="00F61941">
        <w:rPr>
          <w:rFonts w:ascii="Palatino Linotype" w:hAnsi="Palatino Linotype"/>
          <w:sz w:val="18"/>
          <w:szCs w:val="18"/>
        </w:rPr>
        <w:t xml:space="preserve">, </w:t>
      </w:r>
      <w:r w:rsidR="00C72358">
        <w:rPr>
          <w:rFonts w:ascii="Palatino Linotype" w:hAnsi="Palatino Linotype"/>
          <w:sz w:val="18"/>
          <w:szCs w:val="18"/>
        </w:rPr>
        <w:t>65</w:t>
      </w:r>
      <w:r w:rsidR="00D4231E">
        <w:rPr>
          <w:rFonts w:ascii="Palatino Linotype" w:hAnsi="Palatino Linotype"/>
          <w:sz w:val="18"/>
          <w:szCs w:val="18"/>
        </w:rPr>
        <w:t>2 </w:t>
      </w:r>
      <w:r w:rsidR="00C72358">
        <w:rPr>
          <w:rFonts w:ascii="Palatino Linotype" w:hAnsi="Palatino Linotype"/>
          <w:sz w:val="18"/>
          <w:szCs w:val="18"/>
        </w:rPr>
        <w:t>p.</w:t>
      </w:r>
      <w:r w:rsidR="00454444">
        <w:rPr>
          <w:rFonts w:ascii="Palatino Linotype" w:hAnsi="Palatino Linotype"/>
          <w:sz w:val="18"/>
          <w:szCs w:val="18"/>
        </w:rPr>
        <w:t xml:space="preserve"> (</w:t>
      </w:r>
      <w:r w:rsidR="00454444" w:rsidRPr="00970161">
        <w:rPr>
          <w:rFonts w:ascii="Palatino Linotype" w:hAnsi="Palatino Linotype"/>
          <w:sz w:val="18"/>
          <w:szCs w:val="18"/>
        </w:rPr>
        <w:t>manuscrit achevé en 1905</w:t>
      </w:r>
      <w:r w:rsidR="00F61E5A">
        <w:rPr>
          <w:rFonts w:ascii="Palatino Linotype" w:hAnsi="Palatino Linotype"/>
          <w:sz w:val="18"/>
          <w:szCs w:val="18"/>
        </w:rPr>
        <w:t xml:space="preserve"> et retravaillé par Paul Reclus</w:t>
      </w:r>
      <w:r w:rsidR="00454444">
        <w:rPr>
          <w:rFonts w:ascii="Palatino Linotype" w:hAnsi="Palatino Linotype"/>
          <w:sz w:val="18"/>
          <w:szCs w:val="18"/>
        </w:rPr>
        <w:t>)</w:t>
      </w:r>
      <w:r w:rsidR="00C72358">
        <w:rPr>
          <w:rFonts w:ascii="Palatino Linotype" w:hAnsi="Palatino Linotype"/>
          <w:sz w:val="18"/>
          <w:szCs w:val="18"/>
        </w:rPr>
        <w:t xml:space="preserve"> ; </w:t>
      </w:r>
      <w:r w:rsidR="00B253A0">
        <w:rPr>
          <w:rFonts w:ascii="Palatino Linotype" w:hAnsi="Palatino Linotype"/>
          <w:sz w:val="18"/>
          <w:szCs w:val="18"/>
        </w:rPr>
        <w:t>▪ </w:t>
      </w:r>
      <w:r w:rsidR="00C72358">
        <w:rPr>
          <w:rFonts w:ascii="Palatino Linotype" w:hAnsi="Palatino Linotype"/>
          <w:sz w:val="18"/>
          <w:szCs w:val="18"/>
        </w:rPr>
        <w:t>a</w:t>
      </w:r>
      <w:r w:rsidR="00261875" w:rsidRPr="006362DB">
        <w:rPr>
          <w:rFonts w:ascii="Palatino Linotype" w:hAnsi="Palatino Linotype"/>
          <w:sz w:val="18"/>
          <w:szCs w:val="18"/>
        </w:rPr>
        <w:t xml:space="preserve">vec les manuscrits laissés par </w:t>
      </w:r>
      <w:r w:rsidR="004560B0">
        <w:rPr>
          <w:rFonts w:ascii="Palatino Linotype" w:hAnsi="Palatino Linotype"/>
          <w:sz w:val="18"/>
          <w:szCs w:val="18"/>
        </w:rPr>
        <w:t xml:space="preserve">son oncle, </w:t>
      </w:r>
      <w:r w:rsidR="00261875" w:rsidRPr="006362DB">
        <w:rPr>
          <w:rFonts w:ascii="Palatino Linotype" w:hAnsi="Palatino Linotype"/>
          <w:sz w:val="18"/>
          <w:szCs w:val="18"/>
        </w:rPr>
        <w:t>Paul Reclus édite</w:t>
      </w:r>
      <w:r w:rsidR="004560B0">
        <w:rPr>
          <w:rFonts w:ascii="Palatino Linotype" w:hAnsi="Palatino Linotype"/>
          <w:sz w:val="18"/>
          <w:szCs w:val="18"/>
        </w:rPr>
        <w:t xml:space="preserve"> </w:t>
      </w:r>
      <w:r w:rsidR="00B428D8">
        <w:rPr>
          <w:rFonts w:ascii="Palatino Linotype" w:hAnsi="Palatino Linotype"/>
          <w:sz w:val="18"/>
          <w:szCs w:val="18"/>
        </w:rPr>
        <w:t>E</w:t>
      </w:r>
      <w:r w:rsidR="004560B0">
        <w:rPr>
          <w:rFonts w:ascii="Palatino Linotype" w:hAnsi="Palatino Linotype"/>
          <w:sz w:val="18"/>
          <w:szCs w:val="18"/>
        </w:rPr>
        <w:t>lisée Reclus,</w:t>
      </w:r>
      <w:r w:rsidR="00261875" w:rsidRPr="006362DB">
        <w:rPr>
          <w:rFonts w:ascii="Palatino Linotype" w:hAnsi="Palatino Linotype"/>
          <w:sz w:val="18"/>
          <w:szCs w:val="18"/>
        </w:rPr>
        <w:t xml:space="preserve"> </w:t>
      </w:r>
      <w:r w:rsidR="00261875" w:rsidRPr="006362DB">
        <w:rPr>
          <w:rFonts w:ascii="Palatino Linotype" w:hAnsi="Palatino Linotype"/>
          <w:i/>
          <w:sz w:val="18"/>
          <w:szCs w:val="18"/>
        </w:rPr>
        <w:t>Les Volcans de la Terre</w:t>
      </w:r>
      <w:r w:rsidR="00261875" w:rsidRPr="006362DB">
        <w:rPr>
          <w:rFonts w:ascii="Palatino Linotype" w:hAnsi="Palatino Linotype"/>
          <w:sz w:val="18"/>
          <w:szCs w:val="18"/>
        </w:rPr>
        <w:t xml:space="preserve">, Bruxelles, Société belge d’astronomie, de météorologie et de physique du globe, </w:t>
      </w:r>
      <w:r w:rsidR="00D4231E">
        <w:rPr>
          <w:rFonts w:ascii="Palatino Linotype" w:hAnsi="Palatino Linotype"/>
          <w:sz w:val="18"/>
          <w:szCs w:val="18"/>
        </w:rPr>
        <w:t>3 </w:t>
      </w:r>
      <w:r w:rsidR="00261875" w:rsidRPr="006362DB">
        <w:rPr>
          <w:rFonts w:ascii="Palatino Linotype" w:hAnsi="Palatino Linotype"/>
          <w:sz w:val="18"/>
          <w:szCs w:val="18"/>
        </w:rPr>
        <w:t>vol.</w:t>
      </w:r>
      <w:r w:rsidR="004560B0">
        <w:rPr>
          <w:rFonts w:ascii="Palatino Linotype" w:hAnsi="Palatino Linotype"/>
          <w:sz w:val="18"/>
          <w:szCs w:val="18"/>
        </w:rPr>
        <w:t>, 1906-</w:t>
      </w:r>
      <w:r w:rsidR="00D251A1">
        <w:rPr>
          <w:rFonts w:ascii="Palatino Linotype" w:hAnsi="Palatino Linotype"/>
          <w:sz w:val="18"/>
          <w:szCs w:val="18"/>
        </w:rPr>
        <w:t>1910</w:t>
      </w:r>
      <w:r w:rsidR="00320D3C">
        <w:rPr>
          <w:rFonts w:ascii="Palatino Linotype" w:hAnsi="Palatino Linotype"/>
          <w:sz w:val="18"/>
          <w:szCs w:val="18"/>
        </w:rPr>
        <w:t>, 51</w:t>
      </w:r>
      <w:r w:rsidR="008C4539">
        <w:rPr>
          <w:rFonts w:ascii="Palatino Linotype" w:hAnsi="Palatino Linotype"/>
          <w:sz w:val="18"/>
          <w:szCs w:val="18"/>
        </w:rPr>
        <w:t>5 </w:t>
      </w:r>
      <w:r w:rsidR="00320D3C">
        <w:rPr>
          <w:rFonts w:ascii="Palatino Linotype" w:hAnsi="Palatino Linotype"/>
          <w:sz w:val="18"/>
          <w:szCs w:val="18"/>
        </w:rPr>
        <w:t>p.</w:t>
      </w:r>
      <w:r w:rsidR="004560B0">
        <w:rPr>
          <w:rFonts w:ascii="Palatino Linotype" w:hAnsi="Palatino Linotype"/>
          <w:sz w:val="18"/>
          <w:szCs w:val="18"/>
        </w:rPr>
        <w:t>,</w:t>
      </w:r>
      <w:r w:rsidR="00261875" w:rsidRPr="006362DB">
        <w:rPr>
          <w:rFonts w:ascii="Palatino Linotype" w:hAnsi="Palatino Linotype"/>
          <w:sz w:val="18"/>
          <w:szCs w:val="18"/>
        </w:rPr>
        <w:t xml:space="preserve"> partie 1, </w:t>
      </w:r>
      <w:r w:rsidR="00261875" w:rsidRPr="006362DB">
        <w:rPr>
          <w:rFonts w:ascii="Palatino Linotype" w:hAnsi="Palatino Linotype"/>
          <w:i/>
          <w:sz w:val="18"/>
          <w:szCs w:val="18"/>
        </w:rPr>
        <w:t>Asie antérieure</w:t>
      </w:r>
      <w:r w:rsidR="00F61941">
        <w:rPr>
          <w:rFonts w:ascii="Palatino Linotype" w:hAnsi="Palatino Linotype"/>
          <w:sz w:val="18"/>
          <w:szCs w:val="18"/>
        </w:rPr>
        <w:t>, 190</w:t>
      </w:r>
      <w:r w:rsidR="008C4539">
        <w:rPr>
          <w:rFonts w:ascii="Palatino Linotype" w:hAnsi="Palatino Linotype"/>
          <w:sz w:val="18"/>
          <w:szCs w:val="18"/>
        </w:rPr>
        <w:t>6 </w:t>
      </w:r>
      <w:r w:rsidR="00261875">
        <w:rPr>
          <w:rFonts w:ascii="Palatino Linotype" w:hAnsi="Palatino Linotype"/>
          <w:sz w:val="18"/>
          <w:szCs w:val="18"/>
        </w:rPr>
        <w:t xml:space="preserve">; </w:t>
      </w:r>
      <w:r w:rsidR="00B253A0">
        <w:rPr>
          <w:rFonts w:ascii="Palatino Linotype" w:hAnsi="Palatino Linotype"/>
          <w:sz w:val="18"/>
          <w:szCs w:val="18"/>
        </w:rPr>
        <w:t>▪ </w:t>
      </w:r>
      <w:r w:rsidR="00261875">
        <w:rPr>
          <w:rFonts w:ascii="Palatino Linotype" w:hAnsi="Palatino Linotype"/>
          <w:sz w:val="18"/>
          <w:szCs w:val="18"/>
        </w:rPr>
        <w:t>t</w:t>
      </w:r>
      <w:r w:rsidR="008934D5" w:rsidRPr="006362DB">
        <w:rPr>
          <w:rFonts w:ascii="Palatino Linotype" w:hAnsi="Palatino Linotype"/>
          <w:sz w:val="18"/>
          <w:szCs w:val="18"/>
        </w:rPr>
        <w:t xml:space="preserve">rad. espagnole partielle et présentation de la </w:t>
      </w:r>
      <w:r w:rsidR="004E28E2">
        <w:rPr>
          <w:rFonts w:ascii="Palatino Linotype" w:hAnsi="Palatino Linotype"/>
          <w:i/>
          <w:sz w:val="18"/>
          <w:szCs w:val="18"/>
        </w:rPr>
        <w:t>Nouvelle Géographie universelle</w:t>
      </w:r>
      <w:r w:rsidR="008934D5" w:rsidRPr="006362DB">
        <w:rPr>
          <w:rFonts w:ascii="Palatino Linotype" w:hAnsi="Palatino Linotype"/>
          <w:sz w:val="18"/>
          <w:szCs w:val="18"/>
        </w:rPr>
        <w:t xml:space="preserve"> par l’écrivain Vicente Blasco Ibáñez : Eliseo Reclús, </w:t>
      </w:r>
      <w:r w:rsidR="008934D5" w:rsidRPr="006362DB">
        <w:rPr>
          <w:rFonts w:ascii="Palatino Linotype" w:hAnsi="Palatino Linotype"/>
          <w:i/>
          <w:sz w:val="18"/>
          <w:szCs w:val="18"/>
        </w:rPr>
        <w:t>Novísima geografía universal</w:t>
      </w:r>
      <w:r w:rsidR="008934D5" w:rsidRPr="006362DB">
        <w:rPr>
          <w:rFonts w:ascii="Palatino Linotype" w:hAnsi="Palatino Linotype"/>
          <w:sz w:val="18"/>
          <w:szCs w:val="18"/>
        </w:rPr>
        <w:t>, Valence et Madrid, Ed.</w:t>
      </w:r>
      <w:r w:rsidR="001E141B">
        <w:rPr>
          <w:rFonts w:ascii="Palatino Linotype" w:hAnsi="Palatino Linotype"/>
          <w:sz w:val="18"/>
          <w:szCs w:val="18"/>
        </w:rPr>
        <w:t> </w:t>
      </w:r>
      <w:r w:rsidR="008934D5" w:rsidRPr="006362DB">
        <w:rPr>
          <w:rFonts w:ascii="Palatino Linotype" w:hAnsi="Palatino Linotype"/>
          <w:sz w:val="18"/>
          <w:szCs w:val="18"/>
        </w:rPr>
        <w:t xml:space="preserve">Española-Americana, </w:t>
      </w:r>
      <w:r w:rsidR="004560B0">
        <w:rPr>
          <w:rFonts w:ascii="Palatino Linotype" w:hAnsi="Palatino Linotype"/>
          <w:sz w:val="18"/>
          <w:szCs w:val="18"/>
        </w:rPr>
        <w:t xml:space="preserve">1906, </w:t>
      </w:r>
      <w:r w:rsidR="008C4539">
        <w:rPr>
          <w:rFonts w:ascii="Palatino Linotype" w:hAnsi="Palatino Linotype"/>
          <w:sz w:val="18"/>
          <w:szCs w:val="18"/>
        </w:rPr>
        <w:t>6 </w:t>
      </w:r>
      <w:proofErr w:type="gramStart"/>
      <w:r w:rsidR="008934D5" w:rsidRPr="006362DB">
        <w:rPr>
          <w:rFonts w:ascii="Palatino Linotype" w:hAnsi="Palatino Linotype"/>
          <w:sz w:val="18"/>
          <w:szCs w:val="18"/>
        </w:rPr>
        <w:t>vol</w:t>
      </w:r>
      <w:proofErr w:type="gramEnd"/>
      <w:r w:rsidR="008934D5" w:rsidRPr="006362DB">
        <w:rPr>
          <w:rFonts w:ascii="Palatino Linotype" w:hAnsi="Palatino Linotype"/>
          <w:sz w:val="18"/>
          <w:szCs w:val="18"/>
        </w:rPr>
        <w:t>.</w:t>
      </w:r>
    </w:p>
    <w:p w:rsidR="00C04752" w:rsidRPr="008934D5" w:rsidRDefault="00115150" w:rsidP="00E3369F">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25254" w:rsidRPr="008934D5">
        <w:rPr>
          <w:rFonts w:ascii="Palatino Linotype" w:hAnsi="Palatino Linotype"/>
          <w:sz w:val="18"/>
          <w:szCs w:val="18"/>
        </w:rPr>
        <w:t>• </w:t>
      </w:r>
      <w:r w:rsidR="00731C40">
        <w:rPr>
          <w:rFonts w:ascii="Palatino Linotype" w:hAnsi="Palatino Linotype"/>
          <w:sz w:val="18"/>
          <w:szCs w:val="18"/>
        </w:rPr>
        <w:t xml:space="preserve">Préface à Charles Malato, </w:t>
      </w:r>
      <w:r w:rsidR="00731C40" w:rsidRPr="00731C40">
        <w:rPr>
          <w:rFonts w:ascii="Palatino Linotype" w:hAnsi="Palatino Linotype"/>
          <w:i/>
          <w:sz w:val="18"/>
          <w:szCs w:val="18"/>
        </w:rPr>
        <w:t>Religion et patriotisme</w:t>
      </w:r>
      <w:r w:rsidR="00731C40">
        <w:rPr>
          <w:rFonts w:ascii="Palatino Linotype" w:hAnsi="Palatino Linotype"/>
          <w:sz w:val="18"/>
          <w:szCs w:val="18"/>
        </w:rPr>
        <w:t>, Rome</w:t>
      </w:r>
      <w:r w:rsidR="00F61941">
        <w:rPr>
          <w:rFonts w:ascii="Palatino Linotype" w:hAnsi="Palatino Linotype"/>
          <w:sz w:val="18"/>
          <w:szCs w:val="18"/>
        </w:rPr>
        <w:t>, 190</w:t>
      </w:r>
      <w:r w:rsidR="008C4539">
        <w:rPr>
          <w:rFonts w:ascii="Palatino Linotype" w:hAnsi="Palatino Linotype"/>
          <w:sz w:val="18"/>
          <w:szCs w:val="18"/>
        </w:rPr>
        <w:t>6 </w:t>
      </w:r>
      <w:r w:rsidR="00731C40">
        <w:rPr>
          <w:rFonts w:ascii="Palatino Linotype" w:hAnsi="Palatino Linotype"/>
          <w:sz w:val="18"/>
          <w:szCs w:val="18"/>
        </w:rPr>
        <w:t xml:space="preserve">; </w:t>
      </w:r>
      <w:r w:rsidR="00B253A0">
        <w:rPr>
          <w:rFonts w:ascii="Palatino Linotype" w:hAnsi="Palatino Linotype"/>
          <w:sz w:val="18"/>
          <w:szCs w:val="18"/>
        </w:rPr>
        <w:t>▪ </w:t>
      </w:r>
      <w:r w:rsidR="00C04752" w:rsidRPr="008934D5">
        <w:rPr>
          <w:rFonts w:ascii="Palatino Linotype" w:hAnsi="Palatino Linotype"/>
          <w:sz w:val="18"/>
          <w:szCs w:val="18"/>
        </w:rPr>
        <w:t xml:space="preserve">« Amis et compagnons », </w:t>
      </w:r>
      <w:r w:rsidR="0036117A">
        <w:rPr>
          <w:rFonts w:ascii="Palatino Linotype" w:hAnsi="Palatino Linotype"/>
          <w:i/>
          <w:sz w:val="18"/>
          <w:szCs w:val="18"/>
        </w:rPr>
        <w:t>La T</w:t>
      </w:r>
      <w:r w:rsidR="00C04752" w:rsidRPr="008934D5">
        <w:rPr>
          <w:rFonts w:ascii="Palatino Linotype" w:hAnsi="Palatino Linotype"/>
          <w:i/>
          <w:sz w:val="18"/>
          <w:szCs w:val="18"/>
        </w:rPr>
        <w:t>erre de Mons</w:t>
      </w:r>
      <w:r w:rsidR="00C04752" w:rsidRPr="008934D5">
        <w:rPr>
          <w:rFonts w:ascii="Palatino Linotype" w:hAnsi="Palatino Linotype"/>
          <w:sz w:val="18"/>
          <w:szCs w:val="18"/>
        </w:rPr>
        <w:t xml:space="preserve"> </w:t>
      </w:r>
      <w:r w:rsidR="002C3A39">
        <w:rPr>
          <w:rFonts w:ascii="Palatino Linotype" w:hAnsi="Palatino Linotype"/>
          <w:sz w:val="18"/>
          <w:szCs w:val="18"/>
        </w:rPr>
        <w:t xml:space="preserve">(Mons), </w:t>
      </w:r>
      <w:r w:rsidR="00C04752" w:rsidRPr="008934D5">
        <w:rPr>
          <w:rFonts w:ascii="Palatino Linotype" w:hAnsi="Palatino Linotype"/>
          <w:sz w:val="18"/>
          <w:szCs w:val="18"/>
        </w:rPr>
        <w:t>2</w:t>
      </w:r>
      <w:r w:rsidR="00F77C42">
        <w:rPr>
          <w:rFonts w:ascii="Palatino Linotype" w:hAnsi="Palatino Linotype"/>
          <w:sz w:val="18"/>
          <w:szCs w:val="18"/>
        </w:rPr>
        <w:t>4 </w:t>
      </w:r>
      <w:r w:rsidR="00C04752" w:rsidRPr="008934D5">
        <w:rPr>
          <w:rFonts w:ascii="Palatino Linotype" w:hAnsi="Palatino Linotype"/>
          <w:sz w:val="18"/>
          <w:szCs w:val="18"/>
        </w:rPr>
        <w:t>juin</w:t>
      </w:r>
      <w:r w:rsidR="002C3A39">
        <w:rPr>
          <w:rFonts w:ascii="Palatino Linotype" w:hAnsi="Palatino Linotype"/>
          <w:sz w:val="18"/>
          <w:szCs w:val="18"/>
        </w:rPr>
        <w:t xml:space="preserve"> 1906</w:t>
      </w:r>
      <w:r w:rsidR="00C04752" w:rsidRPr="008934D5">
        <w:rPr>
          <w:rFonts w:ascii="Palatino Linotype" w:hAnsi="Palatino Linotype"/>
          <w:sz w:val="18"/>
          <w:szCs w:val="18"/>
        </w:rPr>
        <w:t>-1</w:t>
      </w:r>
      <w:r w:rsidR="00C04752" w:rsidRPr="008934D5">
        <w:rPr>
          <w:rFonts w:ascii="Palatino Linotype" w:hAnsi="Palatino Linotype"/>
          <w:sz w:val="18"/>
          <w:szCs w:val="18"/>
          <w:vertAlign w:val="superscript"/>
        </w:rPr>
        <w:t>er</w:t>
      </w:r>
      <w:r w:rsidR="001E141B">
        <w:rPr>
          <w:rFonts w:ascii="Palatino Linotype" w:hAnsi="Palatino Linotype"/>
          <w:sz w:val="18"/>
          <w:szCs w:val="18"/>
        </w:rPr>
        <w:t> </w:t>
      </w:r>
      <w:r w:rsidR="00C04752" w:rsidRPr="008934D5">
        <w:rPr>
          <w:rFonts w:ascii="Palatino Linotype" w:hAnsi="Palatino Linotype"/>
          <w:sz w:val="18"/>
          <w:szCs w:val="18"/>
        </w:rPr>
        <w:t xml:space="preserve">juillet 1906, </w:t>
      </w:r>
      <w:r w:rsidR="008C4539">
        <w:rPr>
          <w:rFonts w:ascii="Palatino Linotype" w:hAnsi="Palatino Linotype"/>
          <w:sz w:val="18"/>
          <w:szCs w:val="18"/>
        </w:rPr>
        <w:t>8 </w:t>
      </w:r>
      <w:r w:rsidR="00C04752" w:rsidRPr="008934D5">
        <w:rPr>
          <w:rFonts w:ascii="Palatino Linotype" w:hAnsi="Palatino Linotype"/>
          <w:sz w:val="18"/>
          <w:szCs w:val="18"/>
        </w:rPr>
        <w:t>f. (texte de la dernière allocution d’</w:t>
      </w:r>
      <w:r w:rsidR="00B428D8">
        <w:rPr>
          <w:rFonts w:ascii="Palatino Linotype" w:hAnsi="Palatino Linotype"/>
          <w:sz w:val="18"/>
          <w:szCs w:val="18"/>
        </w:rPr>
        <w:t>E</w:t>
      </w:r>
      <w:r w:rsidR="00C04752" w:rsidRPr="008934D5">
        <w:rPr>
          <w:rFonts w:ascii="Palatino Linotype" w:hAnsi="Palatino Linotype"/>
          <w:sz w:val="18"/>
          <w:szCs w:val="18"/>
        </w:rPr>
        <w:t xml:space="preserve">lisée, </w:t>
      </w:r>
      <w:r w:rsidR="0036117A">
        <w:rPr>
          <w:rFonts w:ascii="Palatino Linotype" w:hAnsi="Palatino Linotype"/>
          <w:sz w:val="18"/>
          <w:szCs w:val="18"/>
        </w:rPr>
        <w:t xml:space="preserve">sur </w:t>
      </w:r>
      <w:r w:rsidR="0036117A" w:rsidRPr="008934D5">
        <w:rPr>
          <w:rFonts w:ascii="Palatino Linotype" w:hAnsi="Palatino Linotype"/>
          <w:sz w:val="18"/>
          <w:szCs w:val="18"/>
        </w:rPr>
        <w:t>la révolution russe</w:t>
      </w:r>
      <w:r w:rsidR="0036117A">
        <w:rPr>
          <w:rFonts w:ascii="Palatino Linotype" w:hAnsi="Palatino Linotype"/>
          <w:sz w:val="18"/>
          <w:szCs w:val="18"/>
        </w:rPr>
        <w:t>,</w:t>
      </w:r>
      <w:r w:rsidR="0036117A" w:rsidRPr="008934D5">
        <w:rPr>
          <w:rFonts w:ascii="Palatino Linotype" w:hAnsi="Palatino Linotype"/>
          <w:sz w:val="18"/>
          <w:szCs w:val="18"/>
        </w:rPr>
        <w:t xml:space="preserve"> </w:t>
      </w:r>
      <w:r w:rsidR="00C04752" w:rsidRPr="008934D5">
        <w:rPr>
          <w:rFonts w:ascii="Palatino Linotype" w:hAnsi="Palatino Linotype"/>
          <w:sz w:val="18"/>
          <w:szCs w:val="18"/>
        </w:rPr>
        <w:t>prononcé</w:t>
      </w:r>
      <w:r w:rsidR="00DC52EC">
        <w:rPr>
          <w:rFonts w:ascii="Palatino Linotype" w:hAnsi="Palatino Linotype"/>
          <w:sz w:val="18"/>
          <w:szCs w:val="18"/>
        </w:rPr>
        <w:t>e à Paris en février </w:t>
      </w:r>
      <w:r w:rsidR="0036117A">
        <w:rPr>
          <w:rFonts w:ascii="Palatino Linotype" w:hAnsi="Palatino Linotype"/>
          <w:sz w:val="18"/>
          <w:szCs w:val="18"/>
        </w:rPr>
        <w:t>1905</w:t>
      </w:r>
      <w:r w:rsidR="00080A11" w:rsidRPr="008934D5">
        <w:rPr>
          <w:rFonts w:ascii="Palatino Linotype" w:hAnsi="Palatino Linotype"/>
          <w:sz w:val="18"/>
          <w:szCs w:val="18"/>
        </w:rPr>
        <w:t>)</w:t>
      </w:r>
      <w:r w:rsidR="008934D5" w:rsidRPr="008934D5">
        <w:rPr>
          <w:rFonts w:ascii="Palatino Linotype" w:hAnsi="Palatino Linotype"/>
          <w:sz w:val="18"/>
          <w:szCs w:val="18"/>
        </w:rPr>
        <w:t>.</w:t>
      </w:r>
    </w:p>
    <w:p w:rsidR="003D2F1B" w:rsidRPr="003D2F1B" w:rsidRDefault="00425254" w:rsidP="00A014F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632656">
        <w:rPr>
          <w:rFonts w:ascii="Palatino Linotype" w:hAnsi="Palatino Linotype"/>
          <w:sz w:val="18"/>
          <w:szCs w:val="18"/>
        </w:rPr>
        <w:t xml:space="preserve">Onésime Reclus, </w:t>
      </w:r>
      <w:r w:rsidR="00632656" w:rsidRPr="00632656">
        <w:rPr>
          <w:rFonts w:ascii="Palatino Linotype" w:hAnsi="Palatino Linotype"/>
          <w:i/>
          <w:sz w:val="18"/>
          <w:szCs w:val="18"/>
        </w:rPr>
        <w:t>Le Partage du monde</w:t>
      </w:r>
      <w:r w:rsidR="00632656">
        <w:rPr>
          <w:rFonts w:ascii="Palatino Linotype" w:hAnsi="Palatino Linotype"/>
          <w:sz w:val="18"/>
          <w:szCs w:val="18"/>
        </w:rPr>
        <w:t xml:space="preserve">, </w:t>
      </w:r>
      <w:r w:rsidR="00F61941">
        <w:rPr>
          <w:rFonts w:ascii="Palatino Linotype" w:hAnsi="Palatino Linotype"/>
          <w:sz w:val="18"/>
          <w:szCs w:val="18"/>
        </w:rPr>
        <w:t xml:space="preserve">Paris, </w:t>
      </w:r>
      <w:r w:rsidR="00632656">
        <w:rPr>
          <w:rFonts w:ascii="Palatino Linotype" w:hAnsi="Palatino Linotype"/>
          <w:sz w:val="18"/>
          <w:szCs w:val="18"/>
        </w:rPr>
        <w:t>La Librairie universelle</w:t>
      </w:r>
      <w:r w:rsidR="00F61941">
        <w:rPr>
          <w:rFonts w:ascii="Palatino Linotype" w:hAnsi="Palatino Linotype"/>
          <w:sz w:val="18"/>
          <w:szCs w:val="18"/>
        </w:rPr>
        <w:t>, 1906</w:t>
      </w:r>
      <w:r w:rsidR="00632656">
        <w:rPr>
          <w:rFonts w:ascii="Palatino Linotype" w:hAnsi="Palatino Linotype"/>
          <w:sz w:val="18"/>
          <w:szCs w:val="18"/>
        </w:rPr>
        <w:t>.</w:t>
      </w:r>
      <w:r w:rsidR="003E581B">
        <w:rPr>
          <w:rFonts w:ascii="Palatino Linotype" w:hAnsi="Palatino Linotype"/>
          <w:sz w:val="18"/>
          <w:szCs w:val="18"/>
        </w:rPr>
        <w:t xml:space="preserve"> </w:t>
      </w:r>
      <w:r w:rsidR="003E6A20">
        <w:rPr>
          <w:rFonts w:ascii="Palatino Linotype" w:hAnsi="Palatino Linotype"/>
          <w:sz w:val="18"/>
          <w:szCs w:val="18"/>
        </w:rPr>
        <w:t>• </w:t>
      </w:r>
      <w:r w:rsidR="003E6A20">
        <w:rPr>
          <w:rFonts w:ascii="Palatino Linotype" w:eastAsia="Arial Unicode MS" w:hAnsi="Palatino Linotype" w:cs="Arial Unicode MS"/>
          <w:sz w:val="18"/>
          <w:szCs w:val="18"/>
        </w:rPr>
        <w:t xml:space="preserve">Léonce Faure (avec Achille Müntz), « L’irrigation et la perméabilité des sols », </w:t>
      </w:r>
      <w:r w:rsidR="003E6A20" w:rsidRPr="00B14B91">
        <w:rPr>
          <w:rFonts w:ascii="Palatino Linotype" w:eastAsia="Arial Unicode MS" w:hAnsi="Palatino Linotype" w:cs="Arial Unicode MS"/>
          <w:i/>
          <w:sz w:val="18"/>
          <w:szCs w:val="18"/>
        </w:rPr>
        <w:t>Comptes rendus de l’Académie des sciences</w:t>
      </w:r>
      <w:r w:rsidR="003E6A20">
        <w:rPr>
          <w:rFonts w:ascii="Palatino Linotype" w:eastAsia="Arial Unicode MS" w:hAnsi="Palatino Linotype" w:cs="Arial Unicode MS"/>
          <w:sz w:val="18"/>
          <w:szCs w:val="18"/>
        </w:rPr>
        <w:t xml:space="preserve"> </w:t>
      </w:r>
      <w:r w:rsidR="003E6A20">
        <w:rPr>
          <w:rFonts w:ascii="Palatino Linotype" w:hAnsi="Palatino Linotype"/>
          <w:sz w:val="18"/>
          <w:szCs w:val="18"/>
        </w:rPr>
        <w:t xml:space="preserve">(Paris), </w:t>
      </w:r>
      <w:r w:rsidR="003E6A20">
        <w:rPr>
          <w:rFonts w:ascii="Palatino Linotype" w:eastAsia="Arial Unicode MS" w:hAnsi="Palatino Linotype" w:cs="Arial Unicode MS"/>
          <w:sz w:val="18"/>
          <w:szCs w:val="18"/>
        </w:rPr>
        <w:t>t. CXLIII, 1906, p. 32</w:t>
      </w:r>
      <w:r w:rsidR="008C4539">
        <w:rPr>
          <w:rFonts w:ascii="Palatino Linotype" w:eastAsia="Arial Unicode MS" w:hAnsi="Palatino Linotype" w:cs="Arial Unicode MS"/>
          <w:sz w:val="18"/>
          <w:szCs w:val="18"/>
        </w:rPr>
        <w:t>9 </w:t>
      </w:r>
      <w:r w:rsidR="003E6A20">
        <w:rPr>
          <w:rFonts w:ascii="Palatino Linotype" w:eastAsia="Arial Unicode MS" w:hAnsi="Palatino Linotype" w:cs="Arial Unicode MS"/>
          <w:sz w:val="18"/>
          <w:szCs w:val="18"/>
        </w:rPr>
        <w:t xml:space="preserve">et suiv.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3059E2" w:rsidRPr="003059E2">
        <w:rPr>
          <w:rFonts w:ascii="Palatino Linotype" w:eastAsia="Arial Unicode MS" w:hAnsi="Palatino Linotype" w:cs="Arial Unicode MS"/>
          <w:sz w:val="18"/>
          <w:szCs w:val="18"/>
        </w:rPr>
        <w:t xml:space="preserve">, </w:t>
      </w:r>
      <w:r w:rsidR="003059E2" w:rsidRPr="003059E2">
        <w:rPr>
          <w:rFonts w:ascii="Palatino Linotype" w:eastAsia="Arial Unicode MS" w:hAnsi="Palatino Linotype" w:cs="Arial Unicode MS"/>
          <w:i/>
          <w:sz w:val="18"/>
          <w:szCs w:val="18"/>
        </w:rPr>
        <w:t>L'hystérectomie, indications et technique</w:t>
      </w:r>
      <w:r w:rsidR="00B91106">
        <w:rPr>
          <w:rFonts w:ascii="Palatino Linotype" w:eastAsia="Arial Unicode MS" w:hAnsi="Palatino Linotype" w:cs="Arial Unicode MS"/>
          <w:sz w:val="18"/>
          <w:szCs w:val="18"/>
        </w:rPr>
        <w:t xml:space="preserve">, </w:t>
      </w:r>
      <w:r w:rsidR="00F61941">
        <w:rPr>
          <w:rFonts w:ascii="Palatino Linotype" w:eastAsia="Arial Unicode MS" w:hAnsi="Palatino Linotype" w:cs="Arial Unicode MS"/>
          <w:sz w:val="18"/>
          <w:szCs w:val="18"/>
        </w:rPr>
        <w:t xml:space="preserve">Paris, </w:t>
      </w:r>
      <w:r w:rsidR="003059E2" w:rsidRPr="003059E2">
        <w:rPr>
          <w:rFonts w:ascii="Palatino Linotype" w:eastAsia="Arial Unicode MS" w:hAnsi="Palatino Linotype" w:cs="Arial Unicode MS"/>
          <w:sz w:val="18"/>
          <w:szCs w:val="18"/>
        </w:rPr>
        <w:t>Doin</w:t>
      </w:r>
      <w:r w:rsidR="00F61941">
        <w:rPr>
          <w:rFonts w:ascii="Palatino Linotype" w:eastAsia="Arial Unicode MS" w:hAnsi="Palatino Linotype" w:cs="Arial Unicode MS"/>
          <w:sz w:val="18"/>
          <w:szCs w:val="18"/>
        </w:rPr>
        <w:t>, 1906</w:t>
      </w:r>
      <w:r w:rsidR="003059E2" w:rsidRPr="003059E2">
        <w:rPr>
          <w:rFonts w:ascii="Palatino Linotype" w:eastAsia="Arial Unicode MS" w:hAnsi="Palatino Linotype" w:cs="Arial Unicode MS"/>
          <w:sz w:val="18"/>
          <w:szCs w:val="18"/>
        </w:rPr>
        <w:t>.</w:t>
      </w:r>
      <w:r w:rsidR="003E581B">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15247E">
        <w:rPr>
          <w:rFonts w:ascii="Palatino Linotype" w:eastAsia="Arial Unicode MS" w:hAnsi="Palatino Linotype" w:cs="Arial Unicode MS"/>
          <w:sz w:val="18"/>
          <w:szCs w:val="18"/>
        </w:rPr>
        <w:t xml:space="preserve">Maurice Reclus, </w:t>
      </w:r>
      <w:r w:rsidR="00B253A0">
        <w:rPr>
          <w:rFonts w:ascii="Palatino Linotype" w:eastAsia="Arial Unicode MS" w:hAnsi="Palatino Linotype" w:cs="Arial Unicode MS"/>
          <w:sz w:val="18"/>
          <w:szCs w:val="18"/>
        </w:rPr>
        <w:t xml:space="preserve">« Les dictons agricoles », </w:t>
      </w:r>
      <w:r w:rsidR="00B253A0" w:rsidRPr="00013010">
        <w:rPr>
          <w:rFonts w:ascii="Palatino Linotype" w:hAnsi="Palatino Linotype"/>
          <w:i/>
          <w:sz w:val="18"/>
          <w:szCs w:val="18"/>
        </w:rPr>
        <w:t>La Nature</w:t>
      </w:r>
      <w:r w:rsidR="00B253A0">
        <w:rPr>
          <w:rFonts w:ascii="Palatino Linotype" w:hAnsi="Palatino Linotype"/>
          <w:sz w:val="18"/>
          <w:szCs w:val="18"/>
        </w:rPr>
        <w:t xml:space="preserve"> </w:t>
      </w:r>
      <w:r w:rsidR="00B253A0">
        <w:rPr>
          <w:rFonts w:ascii="Palatino Linotype" w:hAnsi="Palatino Linotype"/>
          <w:sz w:val="16"/>
          <w:szCs w:val="16"/>
        </w:rPr>
        <w:t xml:space="preserve">(Paris), </w:t>
      </w:r>
      <w:r w:rsidR="00B253A0">
        <w:rPr>
          <w:rFonts w:ascii="Palatino Linotype" w:hAnsi="Palatino Linotype"/>
          <w:sz w:val="18"/>
          <w:szCs w:val="18"/>
        </w:rPr>
        <w:t>1</w:t>
      </w:r>
      <w:r w:rsidR="00B253A0" w:rsidRPr="00013010">
        <w:rPr>
          <w:rFonts w:ascii="Palatino Linotype" w:hAnsi="Palatino Linotype"/>
          <w:sz w:val="18"/>
          <w:szCs w:val="18"/>
          <w:vertAlign w:val="superscript"/>
        </w:rPr>
        <w:t>er</w:t>
      </w:r>
      <w:r w:rsidR="009441DC">
        <w:rPr>
          <w:rFonts w:ascii="Palatino Linotype" w:hAnsi="Palatino Linotype"/>
          <w:sz w:val="18"/>
          <w:szCs w:val="18"/>
        </w:rPr>
        <w:t> </w:t>
      </w:r>
      <w:r w:rsidR="00B253A0">
        <w:rPr>
          <w:rFonts w:ascii="Palatino Linotype" w:hAnsi="Palatino Linotype"/>
          <w:sz w:val="18"/>
          <w:szCs w:val="18"/>
        </w:rPr>
        <w:t>semestre 1906, p. 202a-203b</w:t>
      </w:r>
      <w:r w:rsidR="00B253A0">
        <w:rPr>
          <w:rFonts w:ascii="Palatino Linotype" w:eastAsia="Arial Unicode MS" w:hAnsi="Palatino Linotype" w:cs="Arial Unicode MS"/>
          <w:sz w:val="18"/>
          <w:szCs w:val="18"/>
        </w:rPr>
        <w:t> ;</w:t>
      </w:r>
      <w:r w:rsidR="00EE1620">
        <w:rPr>
          <w:rFonts w:ascii="Palatino Linotype" w:eastAsia="Arial Unicode MS" w:hAnsi="Palatino Linotype" w:cs="Arial Unicode MS"/>
          <w:sz w:val="18"/>
          <w:szCs w:val="18"/>
        </w:rPr>
        <w:t xml:space="preserve"> </w:t>
      </w:r>
      <w:r w:rsidR="00B253A0">
        <w:rPr>
          <w:rFonts w:ascii="Palatino Linotype" w:hAnsi="Palatino Linotype"/>
          <w:sz w:val="18"/>
          <w:szCs w:val="18"/>
        </w:rPr>
        <w:t>▪ </w:t>
      </w:r>
      <w:r w:rsidR="00EE1620">
        <w:rPr>
          <w:rFonts w:ascii="Palatino Linotype" w:hAnsi="Palatino Linotype"/>
          <w:sz w:val="18"/>
          <w:szCs w:val="18"/>
        </w:rPr>
        <w:t xml:space="preserve">« Les débâcles glaciaires », </w:t>
      </w:r>
      <w:r w:rsidR="00EE1620" w:rsidRPr="00DC52EC">
        <w:rPr>
          <w:rFonts w:ascii="Palatino Linotype" w:hAnsi="Palatino Linotype"/>
          <w:i/>
          <w:sz w:val="18"/>
          <w:szCs w:val="18"/>
        </w:rPr>
        <w:t>La Nature</w:t>
      </w:r>
      <w:r w:rsidR="00EE1620" w:rsidRPr="00DC52EC">
        <w:rPr>
          <w:rFonts w:ascii="Palatino Linotype" w:hAnsi="Palatino Linotype"/>
          <w:sz w:val="18"/>
          <w:szCs w:val="18"/>
        </w:rPr>
        <w:t xml:space="preserve"> </w:t>
      </w:r>
      <w:r w:rsidR="00F61941" w:rsidRPr="00DC52EC">
        <w:rPr>
          <w:rFonts w:ascii="Palatino Linotype" w:hAnsi="Palatino Linotype"/>
          <w:sz w:val="18"/>
          <w:szCs w:val="18"/>
        </w:rPr>
        <w:t>(Paris),</w:t>
      </w:r>
      <w:r w:rsidR="00F61941">
        <w:rPr>
          <w:rFonts w:ascii="Palatino Linotype" w:hAnsi="Palatino Linotype"/>
          <w:sz w:val="16"/>
          <w:szCs w:val="16"/>
        </w:rPr>
        <w:t xml:space="preserve"> </w:t>
      </w:r>
      <w:r w:rsidR="00EE1620">
        <w:rPr>
          <w:rFonts w:ascii="Palatino Linotype" w:hAnsi="Palatino Linotype"/>
          <w:sz w:val="18"/>
          <w:szCs w:val="18"/>
        </w:rPr>
        <w:t>1</w:t>
      </w:r>
      <w:r w:rsidR="00EE1620" w:rsidRPr="00013010">
        <w:rPr>
          <w:rFonts w:ascii="Palatino Linotype" w:hAnsi="Palatino Linotype"/>
          <w:sz w:val="18"/>
          <w:szCs w:val="18"/>
          <w:vertAlign w:val="superscript"/>
        </w:rPr>
        <w:t>er</w:t>
      </w:r>
      <w:r w:rsidR="001E141B">
        <w:rPr>
          <w:rFonts w:ascii="Palatino Linotype" w:hAnsi="Palatino Linotype"/>
          <w:sz w:val="18"/>
          <w:szCs w:val="18"/>
        </w:rPr>
        <w:t> </w:t>
      </w:r>
      <w:r w:rsidR="00EE1620">
        <w:rPr>
          <w:rFonts w:ascii="Palatino Linotype" w:hAnsi="Palatino Linotype"/>
          <w:sz w:val="18"/>
          <w:szCs w:val="18"/>
        </w:rPr>
        <w:t>semestre 1906, p. 373b-375a ;</w:t>
      </w:r>
      <w:r w:rsidR="00EE1620">
        <w:rPr>
          <w:rFonts w:ascii="Palatino Linotype" w:eastAsia="Arial Unicode MS" w:hAnsi="Palatino Linotype" w:cs="Arial Unicode MS"/>
          <w:sz w:val="18"/>
          <w:szCs w:val="18"/>
        </w:rPr>
        <w:t xml:space="preserve"> </w:t>
      </w:r>
      <w:r w:rsidR="00B253A0">
        <w:rPr>
          <w:rFonts w:ascii="Palatino Linotype" w:hAnsi="Palatino Linotype"/>
          <w:sz w:val="18"/>
          <w:szCs w:val="18"/>
        </w:rPr>
        <w:t>▪ </w:t>
      </w:r>
      <w:r w:rsidR="0015247E">
        <w:rPr>
          <w:rFonts w:ascii="Palatino Linotype" w:eastAsia="Arial Unicode MS" w:hAnsi="Palatino Linotype" w:cs="Arial Unicode MS"/>
          <w:sz w:val="18"/>
          <w:szCs w:val="18"/>
        </w:rPr>
        <w:t xml:space="preserve">« L’hydrographie des collines euganéennes dans ses rapports avec la géologie de la région », </w:t>
      </w:r>
      <w:r w:rsidR="0015247E" w:rsidRPr="0015247E">
        <w:rPr>
          <w:rFonts w:ascii="Palatino Linotype" w:eastAsia="Arial Unicode MS" w:hAnsi="Palatino Linotype" w:cs="Arial Unicode MS"/>
          <w:i/>
          <w:sz w:val="18"/>
          <w:szCs w:val="18"/>
        </w:rPr>
        <w:t xml:space="preserve">La Géographie, bulletin de la Société de </w:t>
      </w:r>
      <w:r w:rsidR="0015247E" w:rsidRPr="00162DB8">
        <w:rPr>
          <w:rFonts w:ascii="Palatino Linotype" w:eastAsia="Arial Unicode MS" w:hAnsi="Palatino Linotype" w:cs="Arial Unicode MS"/>
          <w:i/>
          <w:sz w:val="18"/>
          <w:szCs w:val="18"/>
        </w:rPr>
        <w:t>géographie</w:t>
      </w:r>
      <w:r w:rsidR="0015247E" w:rsidRPr="00162DB8">
        <w:rPr>
          <w:rFonts w:ascii="Palatino Linotype" w:eastAsia="Arial Unicode MS" w:hAnsi="Palatino Linotype" w:cs="Arial Unicode MS"/>
          <w:sz w:val="18"/>
          <w:szCs w:val="18"/>
        </w:rPr>
        <w:t xml:space="preserve"> </w:t>
      </w:r>
      <w:r w:rsidR="00F61941" w:rsidRPr="00162DB8">
        <w:rPr>
          <w:rFonts w:ascii="Palatino Linotype" w:hAnsi="Palatino Linotype"/>
          <w:sz w:val="18"/>
          <w:szCs w:val="18"/>
        </w:rPr>
        <w:t xml:space="preserve">(Paris), </w:t>
      </w:r>
      <w:r w:rsidR="0015247E" w:rsidRPr="00162DB8">
        <w:rPr>
          <w:rFonts w:ascii="Palatino Linotype" w:eastAsia="Arial Unicode MS" w:hAnsi="Palatino Linotype" w:cs="Arial Unicode MS"/>
          <w:sz w:val="18"/>
          <w:szCs w:val="18"/>
        </w:rPr>
        <w:t>2</w:t>
      </w:r>
      <w:r w:rsidR="0015247E" w:rsidRPr="00162DB8">
        <w:rPr>
          <w:rFonts w:ascii="Palatino Linotype" w:eastAsia="Arial Unicode MS" w:hAnsi="Palatino Linotype" w:cs="Arial Unicode MS"/>
          <w:sz w:val="18"/>
          <w:szCs w:val="18"/>
          <w:vertAlign w:val="superscript"/>
        </w:rPr>
        <w:t>e</w:t>
      </w:r>
      <w:r w:rsidR="001E141B" w:rsidRPr="00162DB8">
        <w:rPr>
          <w:rFonts w:ascii="Palatino Linotype" w:eastAsia="Arial Unicode MS" w:hAnsi="Palatino Linotype" w:cs="Arial Unicode MS"/>
          <w:sz w:val="18"/>
          <w:szCs w:val="18"/>
        </w:rPr>
        <w:t> </w:t>
      </w:r>
      <w:r w:rsidR="0015247E" w:rsidRPr="00162DB8">
        <w:rPr>
          <w:rFonts w:ascii="Palatino Linotype" w:eastAsia="Arial Unicode MS" w:hAnsi="Palatino Linotype" w:cs="Arial Unicode MS"/>
          <w:sz w:val="18"/>
          <w:szCs w:val="18"/>
        </w:rPr>
        <w:t>semestre 1906, p. 279-28</w:t>
      </w:r>
      <w:r w:rsidR="00D4231E" w:rsidRPr="00162DB8">
        <w:rPr>
          <w:rFonts w:ascii="Palatino Linotype" w:eastAsia="Arial Unicode MS" w:hAnsi="Palatino Linotype" w:cs="Arial Unicode MS"/>
          <w:sz w:val="18"/>
          <w:szCs w:val="18"/>
        </w:rPr>
        <w:t>1 </w:t>
      </w:r>
      <w:r w:rsidR="0015247E" w:rsidRPr="00162DB8">
        <w:rPr>
          <w:rFonts w:ascii="Palatino Linotype" w:eastAsia="Arial Unicode MS" w:hAnsi="Palatino Linotype" w:cs="Arial Unicode MS"/>
          <w:sz w:val="18"/>
          <w:szCs w:val="18"/>
        </w:rPr>
        <w:t>(compte-rendu d’un ouvrage italien).</w:t>
      </w:r>
      <w:r w:rsidR="003E581B" w:rsidRPr="00162DB8">
        <w:rPr>
          <w:rFonts w:ascii="Palatino Linotype" w:eastAsia="Arial Unicode MS" w:hAnsi="Palatino Linotype" w:cs="Arial Unicode MS"/>
          <w:sz w:val="18"/>
          <w:szCs w:val="18"/>
        </w:rPr>
        <w:t xml:space="preserve"> </w:t>
      </w:r>
      <w:r w:rsidR="003E6A20" w:rsidRPr="00162DB8">
        <w:rPr>
          <w:rFonts w:ascii="Palatino Linotype" w:hAnsi="Palatino Linotype"/>
          <w:sz w:val="18"/>
          <w:szCs w:val="18"/>
        </w:rPr>
        <w:t>• </w:t>
      </w:r>
      <w:r w:rsidR="006124B0" w:rsidRPr="00162DB8">
        <w:rPr>
          <w:rFonts w:ascii="Palatino Linotype" w:hAnsi="Palatino Linotype"/>
          <w:sz w:val="18"/>
          <w:szCs w:val="18"/>
        </w:rPr>
        <w:t>Marcel Dubois et</w:t>
      </w:r>
      <w:r w:rsidR="006124B0">
        <w:rPr>
          <w:rFonts w:ascii="Palatino Linotype" w:hAnsi="Palatino Linotype"/>
          <w:sz w:val="18"/>
          <w:szCs w:val="18"/>
        </w:rPr>
        <w:t xml:space="preserve"> Joseph-Georges Kergomard, </w:t>
      </w:r>
      <w:r w:rsidR="006124B0" w:rsidRPr="00A014FE">
        <w:rPr>
          <w:rFonts w:ascii="Palatino Linotype" w:hAnsi="Palatino Linotype"/>
          <w:i/>
          <w:sz w:val="18"/>
          <w:szCs w:val="18"/>
        </w:rPr>
        <w:t xml:space="preserve">Les Principales </w:t>
      </w:r>
      <w:r w:rsidR="006124B0">
        <w:rPr>
          <w:rFonts w:ascii="Palatino Linotype" w:hAnsi="Palatino Linotype"/>
          <w:i/>
          <w:sz w:val="18"/>
          <w:szCs w:val="18"/>
        </w:rPr>
        <w:t>P</w:t>
      </w:r>
      <w:r w:rsidR="006124B0" w:rsidRPr="00A014FE">
        <w:rPr>
          <w:rFonts w:ascii="Palatino Linotype" w:hAnsi="Palatino Linotype"/>
          <w:i/>
          <w:sz w:val="18"/>
          <w:szCs w:val="18"/>
        </w:rPr>
        <w:t>uissances du monde</w:t>
      </w:r>
      <w:r w:rsidR="006124B0">
        <w:rPr>
          <w:rFonts w:ascii="Palatino Linotype" w:hAnsi="Palatino Linotype"/>
          <w:sz w:val="18"/>
          <w:szCs w:val="18"/>
        </w:rPr>
        <w:t xml:space="preserve">, </w:t>
      </w:r>
      <w:r w:rsidR="00F61941">
        <w:rPr>
          <w:rFonts w:ascii="Palatino Linotype" w:hAnsi="Palatino Linotype"/>
          <w:sz w:val="18"/>
          <w:szCs w:val="18"/>
        </w:rPr>
        <w:t xml:space="preserve">Paris, </w:t>
      </w:r>
      <w:r w:rsidR="006124B0">
        <w:rPr>
          <w:rFonts w:ascii="Palatino Linotype" w:hAnsi="Palatino Linotype"/>
          <w:sz w:val="18"/>
          <w:szCs w:val="18"/>
        </w:rPr>
        <w:t xml:space="preserve">Masson, </w:t>
      </w:r>
      <w:r w:rsidR="00F61941">
        <w:rPr>
          <w:rFonts w:ascii="Palatino Linotype" w:hAnsi="Palatino Linotype"/>
          <w:sz w:val="18"/>
          <w:szCs w:val="18"/>
        </w:rPr>
        <w:t xml:space="preserve">1906, </w:t>
      </w:r>
      <w:r w:rsidR="006124B0">
        <w:rPr>
          <w:rFonts w:ascii="Palatino Linotype" w:hAnsi="Palatino Linotype"/>
          <w:sz w:val="18"/>
          <w:szCs w:val="18"/>
        </w:rPr>
        <w:t>18</w:t>
      </w:r>
      <w:r w:rsidR="00D4231E">
        <w:rPr>
          <w:rFonts w:ascii="Palatino Linotype" w:hAnsi="Palatino Linotype"/>
          <w:sz w:val="18"/>
          <w:szCs w:val="18"/>
        </w:rPr>
        <w:t>1 </w:t>
      </w:r>
      <w:r w:rsidR="006124B0">
        <w:rPr>
          <w:rFonts w:ascii="Palatino Linotype" w:hAnsi="Palatino Linotype"/>
          <w:sz w:val="18"/>
          <w:szCs w:val="18"/>
        </w:rPr>
        <w:t>p.</w:t>
      </w:r>
      <w:r w:rsidR="001E141B">
        <w:rPr>
          <w:rFonts w:ascii="Palatino Linotype" w:hAnsi="Palatino Linotype"/>
          <w:sz w:val="18"/>
          <w:szCs w:val="18"/>
        </w:rPr>
        <w:t>, rééd. </w:t>
      </w:r>
      <w:r w:rsidR="00F61941">
        <w:rPr>
          <w:rFonts w:ascii="Palatino Linotype" w:hAnsi="Palatino Linotype"/>
          <w:sz w:val="18"/>
          <w:szCs w:val="18"/>
        </w:rPr>
        <w:t>1907</w:t>
      </w:r>
      <w:r w:rsidR="006124B0">
        <w:rPr>
          <w:rFonts w:ascii="Palatino Linotype" w:hAnsi="Palatino Linotype"/>
          <w:sz w:val="18"/>
          <w:szCs w:val="18"/>
        </w:rPr>
        <w:t xml:space="preserve">. </w:t>
      </w:r>
      <w:r w:rsidR="003E6A20">
        <w:rPr>
          <w:rFonts w:ascii="Palatino Linotype" w:hAnsi="Palatino Linotype"/>
          <w:sz w:val="18"/>
          <w:szCs w:val="18"/>
        </w:rPr>
        <w:t>• </w:t>
      </w:r>
      <w:r w:rsidR="003D2F1B" w:rsidRPr="003D2F1B">
        <w:rPr>
          <w:rFonts w:ascii="Palatino Linotype" w:eastAsia="Arial Unicode MS" w:hAnsi="Palatino Linotype" w:cs="Arial Unicode MS"/>
          <w:sz w:val="18"/>
          <w:szCs w:val="18"/>
        </w:rPr>
        <w:t xml:space="preserve">Frédéric Reverdin (chimiste suisse) et Louis Cuisinier </w:t>
      </w:r>
      <w:r w:rsidR="003D2F1B" w:rsidRPr="003D2F1B">
        <w:rPr>
          <w:rFonts w:ascii="Palatino Linotype" w:hAnsi="Palatino Linotype"/>
          <w:sz w:val="18"/>
          <w:szCs w:val="18"/>
        </w:rPr>
        <w:t>(ingénieur géologue, petit-fils d’</w:t>
      </w:r>
      <w:r w:rsidR="00B428D8">
        <w:rPr>
          <w:rFonts w:ascii="Palatino Linotype" w:hAnsi="Palatino Linotype"/>
          <w:sz w:val="18"/>
          <w:szCs w:val="18"/>
        </w:rPr>
        <w:t>E</w:t>
      </w:r>
      <w:r w:rsidR="003D2F1B" w:rsidRPr="003D2F1B">
        <w:rPr>
          <w:rFonts w:ascii="Palatino Linotype" w:hAnsi="Palatino Linotype"/>
          <w:sz w:val="18"/>
          <w:szCs w:val="18"/>
        </w:rPr>
        <w:t>lisée par Jeannie), « </w:t>
      </w:r>
      <w:r w:rsidR="003D2F1B" w:rsidRPr="003D2F1B">
        <w:rPr>
          <w:rFonts w:ascii="Palatino Linotype" w:eastAsia="Arial Unicode MS" w:hAnsi="Palatino Linotype" w:cs="Arial Unicode MS"/>
          <w:sz w:val="18"/>
          <w:szCs w:val="18"/>
        </w:rPr>
        <w:t xml:space="preserve">Nitration des dérivés O-acétylé et O-benzoylé des P-benzoyl et P-acétylaminophénols », </w:t>
      </w:r>
      <w:r w:rsidR="003D2F1B" w:rsidRPr="003D2F1B">
        <w:rPr>
          <w:rFonts w:ascii="Palatino Linotype" w:eastAsia="Arial Unicode MS" w:hAnsi="Palatino Linotype" w:cs="Arial Unicode MS"/>
          <w:i/>
          <w:sz w:val="18"/>
          <w:szCs w:val="18"/>
        </w:rPr>
        <w:lastRenderedPageBreak/>
        <w:t>Archives des sciences physiques et naturelles</w:t>
      </w:r>
      <w:r w:rsidR="003D2F1B" w:rsidRPr="003D2F1B">
        <w:rPr>
          <w:rFonts w:ascii="Palatino Linotype" w:eastAsia="Arial Unicode MS" w:hAnsi="Palatino Linotype" w:cs="Arial Unicode MS"/>
          <w:sz w:val="18"/>
          <w:szCs w:val="18"/>
        </w:rPr>
        <w:t xml:space="preserve"> </w:t>
      </w:r>
      <w:r w:rsidR="009429E1">
        <w:rPr>
          <w:rFonts w:ascii="Palatino Linotype" w:eastAsia="Arial Unicode MS" w:hAnsi="Palatino Linotype" w:cs="Arial Unicode MS"/>
          <w:sz w:val="18"/>
          <w:szCs w:val="18"/>
        </w:rPr>
        <w:t xml:space="preserve">(Genève), </w:t>
      </w:r>
      <w:r w:rsidR="003D2F1B" w:rsidRPr="003D2F1B">
        <w:rPr>
          <w:rFonts w:ascii="Palatino Linotype" w:eastAsia="Arial Unicode MS" w:hAnsi="Palatino Linotype" w:cs="Arial Unicode MS"/>
          <w:sz w:val="18"/>
          <w:szCs w:val="18"/>
        </w:rPr>
        <w:t xml:space="preserve">octobre 1906, p. 449-457, </w:t>
      </w:r>
      <w:r w:rsidR="003D2F1B" w:rsidRPr="003D2F1B">
        <w:rPr>
          <w:rFonts w:ascii="Palatino Linotype" w:eastAsia="Arial Unicode MS" w:hAnsi="Palatino Linotype" w:cs="Arial Unicode MS"/>
          <w:i/>
          <w:sz w:val="18"/>
          <w:szCs w:val="18"/>
        </w:rPr>
        <w:t>Bulletin de la Société chimique de Paris</w:t>
      </w:r>
      <w:r w:rsidR="003D2F1B" w:rsidRPr="003D2F1B">
        <w:rPr>
          <w:rFonts w:ascii="Palatino Linotype" w:eastAsia="Arial Unicode MS" w:hAnsi="Palatino Linotype" w:cs="Arial Unicode MS"/>
          <w:sz w:val="18"/>
          <w:szCs w:val="18"/>
        </w:rPr>
        <w:t xml:space="preserve"> </w:t>
      </w:r>
      <w:r w:rsidR="00F61941">
        <w:rPr>
          <w:rFonts w:ascii="Palatino Linotype" w:hAnsi="Palatino Linotype"/>
          <w:sz w:val="16"/>
          <w:szCs w:val="16"/>
        </w:rPr>
        <w:t xml:space="preserve">(Paris), </w:t>
      </w:r>
      <w:r w:rsidR="003D2F1B" w:rsidRPr="003D2F1B">
        <w:rPr>
          <w:rFonts w:ascii="Palatino Linotype" w:eastAsia="Arial Unicode MS" w:hAnsi="Palatino Linotype" w:cs="Arial Unicode MS"/>
          <w:sz w:val="18"/>
          <w:szCs w:val="18"/>
        </w:rPr>
        <w:t xml:space="preserve">1906, p. 1255-1260, </w:t>
      </w:r>
      <w:r w:rsidR="003D2F1B" w:rsidRPr="003D2F1B">
        <w:rPr>
          <w:rFonts w:ascii="Palatino Linotype" w:eastAsia="Arial Unicode MS" w:hAnsi="Palatino Linotype" w:cs="Arial Unicode MS"/>
          <w:i/>
          <w:sz w:val="18"/>
          <w:szCs w:val="18"/>
        </w:rPr>
        <w:t>Berichte der deutschen chemischen Gesellschaft</w:t>
      </w:r>
      <w:r w:rsidR="003D2F1B" w:rsidRPr="003D2F1B">
        <w:rPr>
          <w:rFonts w:ascii="Palatino Linotype" w:eastAsia="Arial Unicode MS" w:hAnsi="Palatino Linotype" w:cs="Arial Unicode MS"/>
          <w:sz w:val="18"/>
          <w:szCs w:val="18"/>
        </w:rPr>
        <w:t xml:space="preserve"> </w:t>
      </w:r>
      <w:r w:rsidR="009429E1">
        <w:rPr>
          <w:rFonts w:ascii="Palatino Linotype" w:eastAsia="Arial Unicode MS" w:hAnsi="Palatino Linotype" w:cs="Arial Unicode MS"/>
          <w:sz w:val="18"/>
          <w:szCs w:val="18"/>
        </w:rPr>
        <w:t>(Berlin</w:t>
      </w:r>
      <w:r w:rsidR="007D3D95">
        <w:rPr>
          <w:rFonts w:ascii="Palatino Linotype" w:eastAsia="Arial Unicode MS" w:hAnsi="Palatino Linotype" w:cs="Arial Unicode MS"/>
          <w:sz w:val="18"/>
          <w:szCs w:val="18"/>
        </w:rPr>
        <w:t>, trad.</w:t>
      </w:r>
      <w:r w:rsidR="009441DC">
        <w:rPr>
          <w:rFonts w:ascii="Palatino Linotype" w:eastAsia="Arial Unicode MS" w:hAnsi="Palatino Linotype" w:cs="Arial Unicode MS"/>
          <w:sz w:val="18"/>
          <w:szCs w:val="18"/>
        </w:rPr>
        <w:t> </w:t>
      </w:r>
      <w:r w:rsidR="007D3D95">
        <w:rPr>
          <w:rFonts w:ascii="Palatino Linotype" w:eastAsia="Arial Unicode MS" w:hAnsi="Palatino Linotype" w:cs="Arial Unicode MS"/>
          <w:sz w:val="18"/>
          <w:szCs w:val="18"/>
        </w:rPr>
        <w:t>allemande</w:t>
      </w:r>
      <w:r w:rsidR="009429E1">
        <w:rPr>
          <w:rFonts w:ascii="Palatino Linotype" w:eastAsia="Arial Unicode MS" w:hAnsi="Palatino Linotype" w:cs="Arial Unicode MS"/>
          <w:sz w:val="18"/>
          <w:szCs w:val="18"/>
        </w:rPr>
        <w:t xml:space="preserve">), </w:t>
      </w:r>
      <w:r w:rsidR="003D2F1B" w:rsidRPr="003D2F1B">
        <w:rPr>
          <w:rFonts w:ascii="Palatino Linotype" w:eastAsia="Arial Unicode MS" w:hAnsi="Palatino Linotype" w:cs="Arial Unicode MS"/>
          <w:sz w:val="18"/>
          <w:szCs w:val="18"/>
        </w:rPr>
        <w:t>1906, p. 3793-3797.</w:t>
      </w:r>
    </w:p>
    <w:p w:rsidR="00782136" w:rsidRPr="000B248F" w:rsidRDefault="006130D9" w:rsidP="006130D9">
      <w:pPr>
        <w:spacing w:after="0" w:line="240" w:lineRule="auto"/>
        <w:ind w:left="567" w:hanging="567"/>
        <w:jc w:val="both"/>
        <w:rPr>
          <w:rFonts w:ascii="Palatino Linotype" w:hAnsi="Palatino Linotype"/>
        </w:rPr>
      </w:pPr>
      <w:r w:rsidRPr="009441DC">
        <w:rPr>
          <w:rFonts w:ascii="Palatino Linotype" w:hAnsi="Palatino Linotype"/>
          <w:b/>
        </w:rPr>
        <w:t>19</w:t>
      </w:r>
      <w:r w:rsidR="00782136" w:rsidRPr="009441DC">
        <w:rPr>
          <w:rFonts w:ascii="Palatino Linotype" w:hAnsi="Palatino Linotype"/>
          <w:b/>
        </w:rPr>
        <w:t>07</w:t>
      </w:r>
      <w:r w:rsidR="00782136" w:rsidRPr="00FF470A">
        <w:rPr>
          <w:rFonts w:ascii="Palatino Linotype" w:hAnsi="Palatino Linotype"/>
        </w:rPr>
        <w:t>.</w:t>
      </w:r>
      <w:r w:rsidR="00782136">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782136" w:rsidRPr="000B248F">
        <w:rPr>
          <w:rFonts w:ascii="Palatino Linotype" w:hAnsi="Palatino Linotype"/>
        </w:rPr>
        <w:t xml:space="preserve">Clin d’œil à </w:t>
      </w:r>
      <w:r w:rsidR="00B428D8">
        <w:rPr>
          <w:rFonts w:ascii="Palatino Linotype" w:hAnsi="Palatino Linotype"/>
        </w:rPr>
        <w:t>E</w:t>
      </w:r>
      <w:r w:rsidR="00782136" w:rsidRPr="000B248F">
        <w:rPr>
          <w:rFonts w:ascii="Palatino Linotype" w:hAnsi="Palatino Linotype"/>
        </w:rPr>
        <w:t xml:space="preserve">lisée ? À Perpignan, </w:t>
      </w:r>
      <w:r w:rsidR="00867F10" w:rsidRPr="000B248F">
        <w:rPr>
          <w:rFonts w:ascii="Palatino Linotype" w:hAnsi="Palatino Linotype"/>
        </w:rPr>
        <w:t xml:space="preserve">« le sculpteur des humbles » </w:t>
      </w:r>
      <w:r w:rsidR="00782136" w:rsidRPr="000B248F">
        <w:rPr>
          <w:rFonts w:ascii="Palatino Linotype" w:hAnsi="Palatino Linotype"/>
        </w:rPr>
        <w:t xml:space="preserve">Célestin Manalt (1867-1942) crée </w:t>
      </w:r>
      <w:r w:rsidR="00867F10" w:rsidRPr="000B248F">
        <w:rPr>
          <w:rFonts w:ascii="Palatino Linotype" w:hAnsi="Palatino Linotype"/>
          <w:i/>
        </w:rPr>
        <w:t>L’Homme et la terre</w:t>
      </w:r>
      <w:r w:rsidR="00867F10" w:rsidRPr="000B248F">
        <w:rPr>
          <w:rStyle w:val="Appelnotedebasdep"/>
          <w:rFonts w:ascii="Palatino Linotype" w:hAnsi="Palatino Linotype"/>
        </w:rPr>
        <w:footnoteReference w:id="270"/>
      </w:r>
      <w:r w:rsidR="00867F10" w:rsidRPr="000B248F">
        <w:rPr>
          <w:rFonts w:ascii="Palatino Linotype" w:hAnsi="Palatino Linotype"/>
          <w:i/>
        </w:rPr>
        <w:t xml:space="preserve"> </w:t>
      </w:r>
      <w:r w:rsidR="00782136" w:rsidRPr="000B248F">
        <w:rPr>
          <w:rFonts w:ascii="Palatino Linotype" w:hAnsi="Palatino Linotype"/>
        </w:rPr>
        <w:t>en pleine crise viticole.</w:t>
      </w:r>
    </w:p>
    <w:p w:rsidR="00305452" w:rsidRPr="000B248F" w:rsidRDefault="00477FB5" w:rsidP="00305452">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305452" w:rsidRPr="000B248F">
        <w:rPr>
          <w:rFonts w:ascii="Palatino Linotype" w:hAnsi="Palatino Linotype"/>
        </w:rPr>
        <w:t xml:space="preserve">En Italie, un militant anarchiste </w:t>
      </w:r>
      <w:r w:rsidR="00AD1E75" w:rsidRPr="000B248F">
        <w:rPr>
          <w:rFonts w:ascii="Palatino Linotype" w:hAnsi="Palatino Linotype"/>
        </w:rPr>
        <w:t>d’</w:t>
      </w:r>
      <w:r w:rsidR="00B428D8">
        <w:rPr>
          <w:rFonts w:ascii="Palatino Linotype" w:hAnsi="Palatino Linotype"/>
        </w:rPr>
        <w:t>E</w:t>
      </w:r>
      <w:r w:rsidR="00AD1E75" w:rsidRPr="000B248F">
        <w:rPr>
          <w:rFonts w:ascii="Palatino Linotype" w:hAnsi="Palatino Linotype"/>
        </w:rPr>
        <w:t>milie-Romagne p</w:t>
      </w:r>
      <w:r w:rsidR="00305452" w:rsidRPr="000B248F">
        <w:rPr>
          <w:rFonts w:ascii="Palatino Linotype" w:hAnsi="Palatino Linotype"/>
        </w:rPr>
        <w:t>rénom</w:t>
      </w:r>
      <w:r w:rsidR="00AD1E75" w:rsidRPr="000B248F">
        <w:rPr>
          <w:rFonts w:ascii="Palatino Linotype" w:hAnsi="Palatino Linotype"/>
        </w:rPr>
        <w:t>me</w:t>
      </w:r>
      <w:r w:rsidR="00305452" w:rsidRPr="000B248F">
        <w:rPr>
          <w:rFonts w:ascii="Palatino Linotype" w:hAnsi="Palatino Linotype"/>
        </w:rPr>
        <w:t xml:space="preserve"> son fils « Reclus » : Reclus Malaguti, futur milit</w:t>
      </w:r>
      <w:r w:rsidR="00AD1E75" w:rsidRPr="000B248F">
        <w:rPr>
          <w:rFonts w:ascii="Palatino Linotype" w:hAnsi="Palatino Linotype"/>
        </w:rPr>
        <w:t>ant du Parti communiste italien</w:t>
      </w:r>
      <w:r w:rsidR="00AD1E75" w:rsidRPr="000B248F">
        <w:rPr>
          <w:rStyle w:val="Appelnotedebasdep"/>
          <w:rFonts w:ascii="Palatino Linotype" w:hAnsi="Palatino Linotype"/>
        </w:rPr>
        <w:footnoteReference w:id="271"/>
      </w:r>
      <w:r w:rsidR="00AD1E75" w:rsidRPr="000B248F">
        <w:rPr>
          <w:rFonts w:ascii="Palatino Linotype" w:hAnsi="Palatino Linotype"/>
        </w:rPr>
        <w:t> ; il existe d’autres cas semblables dans les pays latins.</w:t>
      </w:r>
    </w:p>
    <w:p w:rsidR="005D68FD" w:rsidRDefault="00477FB5" w:rsidP="001F415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D68FD">
        <w:rPr>
          <w:rFonts w:ascii="Palatino Linotype" w:hAnsi="Palatino Linotype"/>
          <w:sz w:val="18"/>
          <w:szCs w:val="18"/>
        </w:rPr>
        <w:t>A</w:t>
      </w:r>
      <w:r w:rsidR="005D68FD" w:rsidRPr="005E61B9">
        <w:rPr>
          <w:rFonts w:ascii="Palatino Linotype" w:hAnsi="Palatino Linotype"/>
          <w:sz w:val="18"/>
          <w:szCs w:val="18"/>
        </w:rPr>
        <w:t>u co</w:t>
      </w:r>
      <w:r w:rsidR="005D68FD">
        <w:rPr>
          <w:rFonts w:ascii="Palatino Linotype" w:hAnsi="Palatino Linotype"/>
          <w:sz w:val="18"/>
          <w:szCs w:val="18"/>
        </w:rPr>
        <w:t xml:space="preserve">ngrès pénal de Toulouse, </w:t>
      </w:r>
      <w:r w:rsidR="005D68FD" w:rsidRPr="005E61B9">
        <w:rPr>
          <w:rFonts w:ascii="Palatino Linotype" w:hAnsi="Palatino Linotype"/>
          <w:sz w:val="18"/>
          <w:szCs w:val="18"/>
        </w:rPr>
        <w:t xml:space="preserve">Pauline Reclus (Kergomard) </w:t>
      </w:r>
      <w:r w:rsidR="005D68FD">
        <w:rPr>
          <w:rFonts w:ascii="Palatino Linotype" w:hAnsi="Palatino Linotype"/>
          <w:sz w:val="18"/>
          <w:szCs w:val="18"/>
        </w:rPr>
        <w:t>fait voter une motion réclamant des châtiments plus rigoureux pour les crimes contre les enfants</w:t>
      </w:r>
      <w:r w:rsidR="005D68FD" w:rsidRPr="005E61B9">
        <w:rPr>
          <w:rFonts w:ascii="Palatino Linotype" w:hAnsi="Palatino Linotype"/>
          <w:sz w:val="18"/>
          <w:szCs w:val="18"/>
        </w:rPr>
        <w:t>.</w:t>
      </w:r>
    </w:p>
    <w:p w:rsidR="001F4155" w:rsidRDefault="00477FB5" w:rsidP="001F415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F4155">
        <w:rPr>
          <w:rFonts w:ascii="Palatino Linotype" w:hAnsi="Palatino Linotype"/>
          <w:sz w:val="18"/>
          <w:szCs w:val="18"/>
        </w:rPr>
        <w:t>Franz Schrader fonde la Société anonyme d’études et de travaux topographiques.</w:t>
      </w:r>
    </w:p>
    <w:p w:rsidR="00342FFB" w:rsidRDefault="00477FB5" w:rsidP="00342FFB">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42FFB">
        <w:rPr>
          <w:rFonts w:ascii="Palatino Linotype" w:hAnsi="Palatino Linotype"/>
          <w:sz w:val="18"/>
          <w:szCs w:val="18"/>
        </w:rPr>
        <w:t>Théodore Steeg rapporteur du budget du mini</w:t>
      </w:r>
      <w:r w:rsidR="00634B50">
        <w:rPr>
          <w:rFonts w:ascii="Palatino Linotype" w:hAnsi="Palatino Linotype"/>
          <w:sz w:val="18"/>
          <w:szCs w:val="18"/>
        </w:rPr>
        <w:t>stère de l’Instruction publique ; il contribue à libéraliser la l</w:t>
      </w:r>
      <w:r w:rsidR="005C39CE">
        <w:rPr>
          <w:rFonts w:ascii="Palatino Linotype" w:hAnsi="Palatino Linotype"/>
          <w:sz w:val="18"/>
          <w:szCs w:val="18"/>
        </w:rPr>
        <w:t>égislation</w:t>
      </w:r>
      <w:r w:rsidR="00634B50">
        <w:rPr>
          <w:rFonts w:ascii="Palatino Linotype" w:hAnsi="Palatino Linotype"/>
          <w:sz w:val="18"/>
          <w:szCs w:val="18"/>
        </w:rPr>
        <w:t xml:space="preserve"> sur les enfants adultérins (</w:t>
      </w:r>
      <w:r w:rsidR="005D1266">
        <w:rPr>
          <w:rFonts w:ascii="Palatino Linotype" w:hAnsi="Palatino Linotype"/>
          <w:sz w:val="18"/>
          <w:szCs w:val="18"/>
        </w:rPr>
        <w:t xml:space="preserve">et </w:t>
      </w:r>
      <w:r w:rsidR="009866F2">
        <w:rPr>
          <w:rFonts w:ascii="Palatino Linotype" w:hAnsi="Palatino Linotype"/>
          <w:sz w:val="18"/>
          <w:szCs w:val="18"/>
        </w:rPr>
        <w:t xml:space="preserve">à nouveau </w:t>
      </w:r>
      <w:r w:rsidR="005C39CE">
        <w:rPr>
          <w:rFonts w:ascii="Palatino Linotype" w:hAnsi="Palatino Linotype"/>
          <w:sz w:val="18"/>
          <w:szCs w:val="18"/>
        </w:rPr>
        <w:t>en 1915).</w:t>
      </w:r>
    </w:p>
    <w:p w:rsidR="00E5629C" w:rsidRDefault="00477FB5" w:rsidP="00342FFB">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E5629C" w:rsidRPr="000B248F">
        <w:rPr>
          <w:rFonts w:ascii="Palatino Linotype" w:hAnsi="Palatino Linotype"/>
        </w:rPr>
        <w:t>Ouverture du Musée cartographique de la Ville de Genève dirigé par Charles Perron</w:t>
      </w:r>
      <w:r w:rsidR="00725EAA" w:rsidRPr="000B248F">
        <w:rPr>
          <w:rFonts w:ascii="Palatino Linotype" w:hAnsi="Palatino Linotype"/>
        </w:rPr>
        <w:t xml:space="preserve"> et</w:t>
      </w:r>
      <w:r w:rsidR="00E5629C" w:rsidRPr="000B248F">
        <w:rPr>
          <w:rFonts w:ascii="Palatino Linotype" w:hAnsi="Palatino Linotype"/>
        </w:rPr>
        <w:t xml:space="preserve"> </w:t>
      </w:r>
      <w:r w:rsidR="00093439" w:rsidRPr="000B248F">
        <w:rPr>
          <w:rFonts w:ascii="Palatino Linotype" w:hAnsi="Palatino Linotype"/>
        </w:rPr>
        <w:t>qui expose 50</w:t>
      </w:r>
      <w:r w:rsidR="00D4231E">
        <w:rPr>
          <w:rFonts w:ascii="Palatino Linotype" w:hAnsi="Palatino Linotype"/>
        </w:rPr>
        <w:t>0 </w:t>
      </w:r>
      <w:r w:rsidR="00093439" w:rsidRPr="000B248F">
        <w:rPr>
          <w:rFonts w:ascii="Palatino Linotype" w:hAnsi="Palatino Linotype"/>
        </w:rPr>
        <w:t>pièces extraites du</w:t>
      </w:r>
      <w:r w:rsidR="00E5629C" w:rsidRPr="000B248F">
        <w:rPr>
          <w:rFonts w:ascii="Palatino Linotype" w:hAnsi="Palatino Linotype"/>
        </w:rPr>
        <w:t xml:space="preserve"> fond cartographique de la </w:t>
      </w:r>
      <w:r w:rsidR="004E28E2" w:rsidRPr="000B248F">
        <w:rPr>
          <w:rFonts w:ascii="Palatino Linotype" w:hAnsi="Palatino Linotype"/>
          <w:i/>
        </w:rPr>
        <w:t>Nouvelle Géographie universelle</w:t>
      </w:r>
      <w:r w:rsidR="00E5629C" w:rsidRPr="000B248F">
        <w:rPr>
          <w:rFonts w:ascii="Palatino Linotype" w:hAnsi="Palatino Linotype"/>
        </w:rPr>
        <w:t xml:space="preserve"> abandonné par </w:t>
      </w:r>
      <w:r w:rsidR="00B428D8">
        <w:rPr>
          <w:rFonts w:ascii="Palatino Linotype" w:hAnsi="Palatino Linotype"/>
        </w:rPr>
        <w:t>E</w:t>
      </w:r>
      <w:r w:rsidR="00E5629C" w:rsidRPr="000B248F">
        <w:rPr>
          <w:rFonts w:ascii="Palatino Linotype" w:hAnsi="Palatino Linotype"/>
        </w:rPr>
        <w:t>lisée à son collaborateur et ami en 189</w:t>
      </w:r>
      <w:r w:rsidR="00D4231E">
        <w:rPr>
          <w:rFonts w:ascii="Palatino Linotype" w:hAnsi="Palatino Linotype"/>
        </w:rPr>
        <w:t>3</w:t>
      </w:r>
      <w:r w:rsidR="001E141B">
        <w:rPr>
          <w:rFonts w:ascii="Palatino Linotype" w:hAnsi="Palatino Linotype"/>
        </w:rPr>
        <w:t xml:space="preserve"> </w:t>
      </w:r>
      <w:r w:rsidR="00E5629C" w:rsidRPr="000B248F">
        <w:rPr>
          <w:rFonts w:ascii="Palatino Linotype" w:hAnsi="Palatino Linotype"/>
        </w:rPr>
        <w:t>(</w:t>
      </w:r>
      <w:r w:rsidR="00093439" w:rsidRPr="000B248F">
        <w:rPr>
          <w:rFonts w:ascii="Palatino Linotype" w:hAnsi="Palatino Linotype"/>
        </w:rPr>
        <w:t>le musée</w:t>
      </w:r>
      <w:r w:rsidR="00E5629C" w:rsidRPr="000B248F">
        <w:rPr>
          <w:rFonts w:ascii="Palatino Linotype" w:hAnsi="Palatino Linotype"/>
        </w:rPr>
        <w:t xml:space="preserve"> fermera en 192</w:t>
      </w:r>
      <w:r w:rsidR="001E141B">
        <w:rPr>
          <w:rFonts w:ascii="Palatino Linotype" w:hAnsi="Palatino Linotype"/>
        </w:rPr>
        <w:t xml:space="preserve">2 </w:t>
      </w:r>
      <w:r w:rsidR="00E5629C" w:rsidRPr="000B248F">
        <w:rPr>
          <w:rFonts w:ascii="Palatino Linotype" w:hAnsi="Palatino Linotype"/>
        </w:rPr>
        <w:t>par « mesure d’économie »).</w:t>
      </w:r>
    </w:p>
    <w:p w:rsidR="00ED12EC" w:rsidRDefault="008C4539" w:rsidP="00E5629C">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5 </w:t>
      </w:r>
      <w:r w:rsidR="00ED12EC" w:rsidRPr="009441DC">
        <w:rPr>
          <w:rFonts w:ascii="Palatino Linotype" w:hAnsi="Palatino Linotype"/>
          <w:b/>
          <w:sz w:val="18"/>
          <w:szCs w:val="18"/>
        </w:rPr>
        <w:t>janvier</w:t>
      </w:r>
      <w:r w:rsidR="00ED12EC">
        <w:rPr>
          <w:rFonts w:ascii="Palatino Linotype" w:hAnsi="Palatino Linotype"/>
          <w:sz w:val="18"/>
          <w:szCs w:val="18"/>
        </w:rPr>
        <w:t>. Le pasteur Auguste Grotz, époux de Marie Reclus, meurt à Nîmes à l’âge de 8</w:t>
      </w:r>
      <w:r w:rsidR="00D4231E">
        <w:rPr>
          <w:rFonts w:ascii="Palatino Linotype" w:hAnsi="Palatino Linotype"/>
          <w:sz w:val="18"/>
          <w:szCs w:val="18"/>
        </w:rPr>
        <w:t>1 </w:t>
      </w:r>
      <w:r w:rsidR="00ED12EC">
        <w:rPr>
          <w:rFonts w:ascii="Palatino Linotype" w:hAnsi="Palatino Linotype"/>
          <w:sz w:val="18"/>
          <w:szCs w:val="18"/>
        </w:rPr>
        <w:t>ans.</w:t>
      </w:r>
    </w:p>
    <w:p w:rsidR="00AF45EC" w:rsidRDefault="00AF45EC" w:rsidP="00E5629C">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D4231E" w:rsidRPr="009441DC">
        <w:rPr>
          <w:rFonts w:ascii="Palatino Linotype" w:hAnsi="Palatino Linotype"/>
          <w:b/>
          <w:sz w:val="18"/>
          <w:szCs w:val="18"/>
        </w:rPr>
        <w:t>2 </w:t>
      </w:r>
      <w:r w:rsidRPr="009441DC">
        <w:rPr>
          <w:rFonts w:ascii="Palatino Linotype" w:hAnsi="Palatino Linotype"/>
          <w:b/>
          <w:sz w:val="18"/>
          <w:szCs w:val="18"/>
        </w:rPr>
        <w:t>janvier</w:t>
      </w:r>
      <w:r>
        <w:rPr>
          <w:rFonts w:ascii="Palatino Linotype" w:hAnsi="Palatino Linotype"/>
          <w:sz w:val="18"/>
          <w:szCs w:val="18"/>
        </w:rPr>
        <w:t>. Léonce Faure est chevalier de la Légion d’honneur</w:t>
      </w:r>
      <w:r w:rsidR="00AF19CD">
        <w:rPr>
          <w:rFonts w:ascii="Palatino Linotype" w:hAnsi="Palatino Linotype"/>
          <w:sz w:val="18"/>
          <w:szCs w:val="18"/>
        </w:rPr>
        <w:t> ; il est reçu dans l’ordre par Dabat, directeur de l’hydraulique et des améliorations agricoles au ministère de l’Agriculture</w:t>
      </w:r>
      <w:r>
        <w:rPr>
          <w:rFonts w:ascii="Palatino Linotype" w:hAnsi="Palatino Linotype"/>
          <w:sz w:val="18"/>
          <w:szCs w:val="18"/>
        </w:rPr>
        <w:t>.</w:t>
      </w:r>
    </w:p>
    <w:p w:rsidR="00E5629C" w:rsidRDefault="00DA6445" w:rsidP="00E5629C">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2</w:t>
      </w:r>
      <w:r w:rsidR="008C4539" w:rsidRPr="009441DC">
        <w:rPr>
          <w:rFonts w:ascii="Palatino Linotype" w:hAnsi="Palatino Linotype"/>
          <w:b/>
          <w:sz w:val="18"/>
          <w:szCs w:val="18"/>
        </w:rPr>
        <w:t>6 </w:t>
      </w:r>
      <w:r w:rsidRPr="009441DC">
        <w:rPr>
          <w:rFonts w:ascii="Palatino Linotype" w:hAnsi="Palatino Linotype"/>
          <w:b/>
          <w:sz w:val="18"/>
          <w:szCs w:val="18"/>
        </w:rPr>
        <w:t>f</w:t>
      </w:r>
      <w:r w:rsidR="00E5629C" w:rsidRPr="009441DC">
        <w:rPr>
          <w:rFonts w:ascii="Palatino Linotype" w:hAnsi="Palatino Linotype"/>
          <w:b/>
          <w:sz w:val="18"/>
          <w:szCs w:val="18"/>
        </w:rPr>
        <w:t>évrier</w:t>
      </w:r>
      <w:r w:rsidR="00E5629C">
        <w:rPr>
          <w:rFonts w:ascii="Palatino Linotype" w:hAnsi="Palatino Linotype"/>
          <w:sz w:val="18"/>
          <w:szCs w:val="18"/>
        </w:rPr>
        <w:t xml:space="preserve">. Maurice Reclus </w:t>
      </w:r>
      <w:r>
        <w:rPr>
          <w:rFonts w:ascii="Palatino Linotype" w:hAnsi="Palatino Linotype"/>
          <w:sz w:val="18"/>
          <w:szCs w:val="18"/>
        </w:rPr>
        <w:t xml:space="preserve">est nommé </w:t>
      </w:r>
      <w:r w:rsidR="00E5629C">
        <w:rPr>
          <w:rFonts w:ascii="Palatino Linotype" w:hAnsi="Palatino Linotype"/>
          <w:sz w:val="18"/>
          <w:szCs w:val="18"/>
        </w:rPr>
        <w:t>secrétaire de la direction de la Sûreté générale (la police parisienne)</w:t>
      </w:r>
      <w:r>
        <w:rPr>
          <w:rFonts w:ascii="Palatino Linotype" w:hAnsi="Palatino Linotype"/>
          <w:sz w:val="18"/>
          <w:szCs w:val="18"/>
        </w:rPr>
        <w:t>, mais il refuse le poste</w:t>
      </w:r>
      <w:r w:rsidR="00E5629C">
        <w:rPr>
          <w:rFonts w:ascii="Palatino Linotype" w:hAnsi="Palatino Linotype"/>
          <w:sz w:val="18"/>
          <w:szCs w:val="18"/>
        </w:rPr>
        <w:t>.</w:t>
      </w:r>
    </w:p>
    <w:p w:rsidR="006130D9" w:rsidRPr="000B248F" w:rsidRDefault="00D13FB2" w:rsidP="00782136">
      <w:pPr>
        <w:spacing w:after="0" w:line="240" w:lineRule="auto"/>
        <w:ind w:left="567"/>
        <w:jc w:val="both"/>
        <w:rPr>
          <w:rFonts w:ascii="Palatino Linotype" w:hAnsi="Palatino Linotype"/>
        </w:rPr>
      </w:pPr>
      <w:r>
        <w:rPr>
          <w:rFonts w:ascii="Palatino Linotype" w:hAnsi="Palatino Linotype"/>
          <w:b/>
        </w:rPr>
        <w:t>24 juin</w:t>
      </w:r>
      <w:r w:rsidR="00E5629C" w:rsidRPr="000B248F">
        <w:rPr>
          <w:rFonts w:ascii="Palatino Linotype" w:hAnsi="Palatino Linotype"/>
        </w:rPr>
        <w:t xml:space="preserve">. </w:t>
      </w:r>
      <w:r w:rsidR="00B6708C" w:rsidRPr="000B248F">
        <w:rPr>
          <w:rFonts w:ascii="Palatino Linotype" w:hAnsi="Palatino Linotype"/>
        </w:rPr>
        <w:t xml:space="preserve">Un arrêté ministériel prévoit de </w:t>
      </w:r>
      <w:r w:rsidR="00D63AD8" w:rsidRPr="000B248F">
        <w:rPr>
          <w:rFonts w:ascii="Palatino Linotype" w:hAnsi="Palatino Linotype"/>
        </w:rPr>
        <w:t xml:space="preserve">créer une </w:t>
      </w:r>
      <w:r w:rsidR="00554B36" w:rsidRPr="000B248F">
        <w:rPr>
          <w:rFonts w:ascii="Palatino Linotype" w:hAnsi="Palatino Linotype"/>
        </w:rPr>
        <w:t xml:space="preserve">avenue </w:t>
      </w:r>
      <w:r w:rsidR="00B428D8">
        <w:rPr>
          <w:rFonts w:ascii="Palatino Linotype" w:hAnsi="Palatino Linotype"/>
        </w:rPr>
        <w:t>E</w:t>
      </w:r>
      <w:r w:rsidR="00554B36" w:rsidRPr="000B248F">
        <w:rPr>
          <w:rFonts w:ascii="Palatino Linotype" w:hAnsi="Palatino Linotype"/>
        </w:rPr>
        <w:t>lisée-</w:t>
      </w:r>
      <w:r w:rsidR="00AC31E6" w:rsidRPr="000B248F">
        <w:rPr>
          <w:rFonts w:ascii="Palatino Linotype" w:hAnsi="Palatino Linotype"/>
        </w:rPr>
        <w:t>Reclus au Champ-</w:t>
      </w:r>
      <w:r w:rsidR="006130D9" w:rsidRPr="000B248F">
        <w:rPr>
          <w:rFonts w:ascii="Palatino Linotype" w:hAnsi="Palatino Linotype"/>
        </w:rPr>
        <w:t>de</w:t>
      </w:r>
      <w:r w:rsidR="00AC31E6" w:rsidRPr="000B248F">
        <w:rPr>
          <w:rFonts w:ascii="Palatino Linotype" w:hAnsi="Palatino Linotype"/>
        </w:rPr>
        <w:t>-</w:t>
      </w:r>
      <w:r w:rsidR="006130D9" w:rsidRPr="000B248F">
        <w:rPr>
          <w:rFonts w:ascii="Palatino Linotype" w:hAnsi="Palatino Linotype"/>
        </w:rPr>
        <w:t>Mars à Paris</w:t>
      </w:r>
      <w:r w:rsidR="00162DB8">
        <w:rPr>
          <w:rFonts w:ascii="Palatino Linotype" w:hAnsi="Palatino Linotype"/>
        </w:rPr>
        <w:t> ; elle sera tracée et lotie dans les années suivantes</w:t>
      </w:r>
      <w:r w:rsidR="00554B36" w:rsidRPr="000B248F">
        <w:rPr>
          <w:rFonts w:ascii="Palatino Linotype" w:hAnsi="Palatino Linotype"/>
        </w:rPr>
        <w:t xml:space="preserve"> : </w:t>
      </w:r>
      <w:r w:rsidR="00B428D8">
        <w:rPr>
          <w:rFonts w:ascii="Palatino Linotype" w:hAnsi="Palatino Linotype"/>
        </w:rPr>
        <w:t>E</w:t>
      </w:r>
      <w:r w:rsidR="00554B36" w:rsidRPr="000B248F">
        <w:rPr>
          <w:rFonts w:ascii="Palatino Linotype" w:hAnsi="Palatino Linotype"/>
        </w:rPr>
        <w:t>lisée devien</w:t>
      </w:r>
      <w:r w:rsidR="00162DB8">
        <w:rPr>
          <w:rFonts w:ascii="Palatino Linotype" w:hAnsi="Palatino Linotype"/>
        </w:rPr>
        <w:t>dra</w:t>
      </w:r>
      <w:r w:rsidR="00554B36" w:rsidRPr="000B248F">
        <w:rPr>
          <w:rFonts w:ascii="Palatino Linotype" w:hAnsi="Palatino Linotype"/>
        </w:rPr>
        <w:t xml:space="preserve"> </w:t>
      </w:r>
      <w:r w:rsidR="008D3009" w:rsidRPr="000B248F">
        <w:rPr>
          <w:rFonts w:ascii="Palatino Linotype" w:hAnsi="Palatino Linotype"/>
        </w:rPr>
        <w:t xml:space="preserve">alors </w:t>
      </w:r>
      <w:r w:rsidR="00554B36" w:rsidRPr="000B248F">
        <w:rPr>
          <w:rFonts w:ascii="Palatino Linotype" w:hAnsi="Palatino Linotype"/>
        </w:rPr>
        <w:t xml:space="preserve">omniprésent </w:t>
      </w:r>
      <w:r w:rsidR="00526A3F" w:rsidRPr="000B248F">
        <w:rPr>
          <w:rFonts w:ascii="Palatino Linotype" w:hAnsi="Palatino Linotype"/>
        </w:rPr>
        <w:t>dans la presse de bon ton</w:t>
      </w:r>
      <w:r w:rsidR="006225C3" w:rsidRPr="000B248F">
        <w:rPr>
          <w:rFonts w:ascii="Palatino Linotype" w:hAnsi="Palatino Linotype"/>
        </w:rPr>
        <w:t>,</w:t>
      </w:r>
      <w:r w:rsidR="00526A3F" w:rsidRPr="000B248F">
        <w:rPr>
          <w:rFonts w:ascii="Palatino Linotype" w:hAnsi="Palatino Linotype"/>
        </w:rPr>
        <w:t xml:space="preserve"> comme adresse </w:t>
      </w:r>
      <w:r w:rsidR="006225C3" w:rsidRPr="000B248F">
        <w:rPr>
          <w:rFonts w:ascii="Palatino Linotype" w:hAnsi="Palatino Linotype"/>
        </w:rPr>
        <w:t>d</w:t>
      </w:r>
      <w:r w:rsidR="00554B36" w:rsidRPr="000B248F">
        <w:rPr>
          <w:rFonts w:ascii="Palatino Linotype" w:hAnsi="Palatino Linotype"/>
        </w:rPr>
        <w:t>ans les chroniques mondaines</w:t>
      </w:r>
      <w:r w:rsidR="00526A3F" w:rsidRPr="000B248F">
        <w:rPr>
          <w:rFonts w:ascii="Palatino Linotype" w:hAnsi="Palatino Linotype"/>
        </w:rPr>
        <w:t>,</w:t>
      </w:r>
      <w:r w:rsidR="00554B36" w:rsidRPr="000B248F">
        <w:rPr>
          <w:rFonts w:ascii="Palatino Linotype" w:hAnsi="Palatino Linotype"/>
        </w:rPr>
        <w:t xml:space="preserve"> les </w:t>
      </w:r>
      <w:r w:rsidR="00F73CDF" w:rsidRPr="000B248F">
        <w:rPr>
          <w:rFonts w:ascii="Palatino Linotype" w:hAnsi="Palatino Linotype"/>
        </w:rPr>
        <w:t xml:space="preserve">petites </w:t>
      </w:r>
      <w:r w:rsidR="00554B36" w:rsidRPr="000B248F">
        <w:rPr>
          <w:rFonts w:ascii="Palatino Linotype" w:hAnsi="Palatino Linotype"/>
        </w:rPr>
        <w:t xml:space="preserve">annonces </w:t>
      </w:r>
      <w:r w:rsidR="00526A3F" w:rsidRPr="000B248F">
        <w:rPr>
          <w:rFonts w:ascii="Palatino Linotype" w:hAnsi="Palatino Linotype"/>
        </w:rPr>
        <w:t>immobilières et ancillaires</w:t>
      </w:r>
      <w:r w:rsidR="006130D9" w:rsidRPr="000B248F">
        <w:rPr>
          <w:rFonts w:ascii="Palatino Linotype" w:hAnsi="Palatino Linotype"/>
        </w:rPr>
        <w:t>.</w:t>
      </w:r>
      <w:r w:rsidR="00273A0F" w:rsidRPr="000B248F">
        <w:rPr>
          <w:rFonts w:ascii="Palatino Linotype" w:hAnsi="Palatino Linotype"/>
        </w:rPr>
        <w:t xml:space="preserve"> </w:t>
      </w:r>
      <w:r w:rsidR="00BF2543" w:rsidRPr="000B248F">
        <w:rPr>
          <w:rFonts w:ascii="Palatino Linotype" w:hAnsi="Palatino Linotype"/>
        </w:rPr>
        <w:t>Souvenirs de 187</w:t>
      </w:r>
      <w:r w:rsidR="00D4231E">
        <w:rPr>
          <w:rFonts w:ascii="Palatino Linotype" w:hAnsi="Palatino Linotype"/>
        </w:rPr>
        <w:t>1 </w:t>
      </w:r>
      <w:r w:rsidR="00BF2543" w:rsidRPr="000B248F">
        <w:rPr>
          <w:rFonts w:ascii="Palatino Linotype" w:hAnsi="Palatino Linotype"/>
        </w:rPr>
        <w:t xml:space="preserve">: un obus </w:t>
      </w:r>
      <w:r w:rsidR="003D5E56" w:rsidRPr="000B248F">
        <w:rPr>
          <w:rFonts w:ascii="Palatino Linotype" w:hAnsi="Palatino Linotype"/>
        </w:rPr>
        <w:t xml:space="preserve">non explosé </w:t>
      </w:r>
      <w:r w:rsidR="00BF2543" w:rsidRPr="000B248F">
        <w:rPr>
          <w:rFonts w:ascii="Palatino Linotype" w:hAnsi="Palatino Linotype"/>
        </w:rPr>
        <w:t>y est trouvé en janvier 1911</w:t>
      </w:r>
      <w:r w:rsidR="00162DB8">
        <w:rPr>
          <w:rFonts w:ascii="Palatino Linotype" w:hAnsi="Palatino Linotype"/>
        </w:rPr>
        <w:t xml:space="preserve"> ; </w:t>
      </w:r>
      <w:r w:rsidR="00BF2543" w:rsidRPr="000B248F">
        <w:rPr>
          <w:rFonts w:ascii="Palatino Linotype" w:hAnsi="Palatino Linotype"/>
        </w:rPr>
        <w:t>y</w:t>
      </w:r>
      <w:r w:rsidR="00B91106" w:rsidRPr="000B248F">
        <w:rPr>
          <w:rFonts w:ascii="Palatino Linotype" w:hAnsi="Palatino Linotype"/>
        </w:rPr>
        <w:t xml:space="preserve"> réside</w:t>
      </w:r>
      <w:r w:rsidR="00E267AC" w:rsidRPr="000B248F">
        <w:rPr>
          <w:rFonts w:ascii="Palatino Linotype" w:hAnsi="Palatino Linotype"/>
        </w:rPr>
        <w:t xml:space="preserve"> </w:t>
      </w:r>
      <w:r w:rsidR="008D3009" w:rsidRPr="000B248F">
        <w:rPr>
          <w:rFonts w:ascii="Palatino Linotype" w:hAnsi="Palatino Linotype"/>
        </w:rPr>
        <w:t xml:space="preserve">bientôt </w:t>
      </w:r>
      <w:r w:rsidR="00E267AC" w:rsidRPr="000B248F">
        <w:rPr>
          <w:rFonts w:ascii="Palatino Linotype" w:hAnsi="Palatino Linotype"/>
        </w:rPr>
        <w:t xml:space="preserve">le comte </w:t>
      </w:r>
      <w:r w:rsidR="00F90902">
        <w:rPr>
          <w:rFonts w:ascii="Palatino Linotype" w:hAnsi="Palatino Linotype"/>
        </w:rPr>
        <w:t xml:space="preserve">Charles </w:t>
      </w:r>
      <w:r w:rsidR="00E267AC" w:rsidRPr="000B248F">
        <w:rPr>
          <w:rFonts w:ascii="Palatino Linotype" w:hAnsi="Palatino Linotype"/>
        </w:rPr>
        <w:t>de Galli</w:t>
      </w:r>
      <w:r w:rsidR="00273A0F" w:rsidRPr="000B248F">
        <w:rPr>
          <w:rFonts w:ascii="Palatino Linotype" w:hAnsi="Palatino Linotype"/>
        </w:rPr>
        <w:t>f</w:t>
      </w:r>
      <w:r w:rsidR="00E267AC" w:rsidRPr="000B248F">
        <w:rPr>
          <w:rFonts w:ascii="Palatino Linotype" w:hAnsi="Palatino Linotype"/>
        </w:rPr>
        <w:t>f</w:t>
      </w:r>
      <w:r w:rsidR="00273A0F" w:rsidRPr="000B248F">
        <w:rPr>
          <w:rFonts w:ascii="Palatino Linotype" w:hAnsi="Palatino Linotype"/>
        </w:rPr>
        <w:t>et, fils du « massacreur de la Commune</w:t>
      </w:r>
      <w:r w:rsidR="00A2641B" w:rsidRPr="000B248F">
        <w:rPr>
          <w:rStyle w:val="Appelnotedebasdep"/>
          <w:rFonts w:ascii="Palatino Linotype" w:hAnsi="Palatino Linotype"/>
        </w:rPr>
        <w:footnoteReference w:id="272"/>
      </w:r>
      <w:r w:rsidR="00273A0F" w:rsidRPr="000B248F">
        <w:rPr>
          <w:rFonts w:ascii="Palatino Linotype" w:hAnsi="Palatino Linotype"/>
        </w:rPr>
        <w:t> »</w:t>
      </w:r>
      <w:r w:rsidR="00F90902">
        <w:rPr>
          <w:rFonts w:ascii="Palatino Linotype" w:hAnsi="Palatino Linotype"/>
        </w:rPr>
        <w:t>, le général marquis Gaston de Galliffet, ministre de la Guerre en 1899-1900</w:t>
      </w:r>
      <w:r w:rsidR="00BF2543" w:rsidRPr="000B248F">
        <w:rPr>
          <w:rFonts w:ascii="Palatino Linotype" w:hAnsi="Palatino Linotype"/>
        </w:rPr>
        <w:t>.</w:t>
      </w:r>
      <w:r w:rsidR="006130D9" w:rsidRPr="000B248F">
        <w:rPr>
          <w:rFonts w:ascii="Palatino Linotype" w:hAnsi="Palatino Linotype"/>
        </w:rPr>
        <w:t xml:space="preserve"> </w:t>
      </w:r>
      <w:r w:rsidR="00AF3A24" w:rsidRPr="000B248F">
        <w:rPr>
          <w:rFonts w:ascii="Palatino Linotype" w:hAnsi="Palatino Linotype"/>
        </w:rPr>
        <w:t xml:space="preserve">Grâce aux cachets perçus lors d’une tournée en Amérique du Sud, le comédien </w:t>
      </w:r>
      <w:r w:rsidR="006130D9" w:rsidRPr="000B248F">
        <w:rPr>
          <w:rFonts w:ascii="Palatino Linotype" w:hAnsi="Palatino Linotype"/>
        </w:rPr>
        <w:t>Lucien Guitry, père de Sacha, s’y fait construire un hôtel particulier au n° 18</w:t>
      </w:r>
      <w:r w:rsidR="000C36EF" w:rsidRPr="000B248F">
        <w:rPr>
          <w:rFonts w:ascii="Palatino Linotype" w:hAnsi="Palatino Linotype"/>
        </w:rPr>
        <w:t>,</w:t>
      </w:r>
      <w:r w:rsidR="00D227C9" w:rsidRPr="000B248F">
        <w:rPr>
          <w:rFonts w:ascii="Palatino Linotype" w:hAnsi="Palatino Linotype"/>
        </w:rPr>
        <w:t xml:space="preserve"> où il</w:t>
      </w:r>
      <w:r w:rsidR="006130D9" w:rsidRPr="000B248F">
        <w:rPr>
          <w:rFonts w:ascii="Palatino Linotype" w:hAnsi="Palatino Linotype"/>
        </w:rPr>
        <w:t xml:space="preserve"> emménage en 191</w:t>
      </w:r>
      <w:r w:rsidR="00D4231E">
        <w:rPr>
          <w:rFonts w:ascii="Palatino Linotype" w:hAnsi="Palatino Linotype"/>
        </w:rPr>
        <w:t>0</w:t>
      </w:r>
      <w:r w:rsidR="00017CDD">
        <w:rPr>
          <w:rFonts w:ascii="Palatino Linotype" w:hAnsi="Palatino Linotype"/>
        </w:rPr>
        <w:t xml:space="preserve"> </w:t>
      </w:r>
      <w:r w:rsidR="00181B17">
        <w:rPr>
          <w:rFonts w:ascii="Palatino Linotype" w:hAnsi="Palatino Linotype"/>
        </w:rPr>
        <w:t>et où lui succédera sont fils Sacha en 192</w:t>
      </w:r>
      <w:r w:rsidR="008C4539">
        <w:rPr>
          <w:rFonts w:ascii="Palatino Linotype" w:hAnsi="Palatino Linotype"/>
        </w:rPr>
        <w:t>5 </w:t>
      </w:r>
      <w:r w:rsidR="00181B17">
        <w:rPr>
          <w:rFonts w:ascii="Palatino Linotype" w:hAnsi="Palatino Linotype"/>
        </w:rPr>
        <w:t xml:space="preserve">: </w:t>
      </w:r>
      <w:r w:rsidR="00162DB8">
        <w:rPr>
          <w:rFonts w:ascii="Palatino Linotype" w:hAnsi="Palatino Linotype"/>
        </w:rPr>
        <w:t>cf. </w:t>
      </w:r>
      <w:r w:rsidR="006E1BA1" w:rsidRPr="000B248F">
        <w:rPr>
          <w:rFonts w:ascii="Palatino Linotype" w:hAnsi="Palatino Linotype"/>
        </w:rPr>
        <w:t xml:space="preserve">Sacha Guitry, </w:t>
      </w:r>
      <w:r w:rsidR="006E1BA1" w:rsidRPr="000B248F">
        <w:rPr>
          <w:rFonts w:ascii="Palatino Linotype" w:hAnsi="Palatino Linotype"/>
          <w:i/>
        </w:rPr>
        <w:t>1</w:t>
      </w:r>
      <w:r w:rsidR="008C4539">
        <w:rPr>
          <w:rFonts w:ascii="Palatino Linotype" w:hAnsi="Palatino Linotype"/>
          <w:i/>
        </w:rPr>
        <w:t>8 </w:t>
      </w:r>
      <w:r w:rsidR="006E1BA1" w:rsidRPr="000B248F">
        <w:rPr>
          <w:rFonts w:ascii="Palatino Linotype" w:hAnsi="Palatino Linotype"/>
          <w:i/>
        </w:rPr>
        <w:t xml:space="preserve">avenue </w:t>
      </w:r>
      <w:r w:rsidR="00B428D8">
        <w:rPr>
          <w:rFonts w:ascii="Palatino Linotype" w:hAnsi="Palatino Linotype"/>
          <w:i/>
        </w:rPr>
        <w:t>E</w:t>
      </w:r>
      <w:r w:rsidR="006E1BA1" w:rsidRPr="000B248F">
        <w:rPr>
          <w:rFonts w:ascii="Palatino Linotype" w:hAnsi="Palatino Linotype"/>
          <w:i/>
        </w:rPr>
        <w:t>lisée Reclus</w:t>
      </w:r>
      <w:r w:rsidR="006E1BA1" w:rsidRPr="000B248F">
        <w:rPr>
          <w:rFonts w:ascii="Palatino Linotype" w:hAnsi="Palatino Linotype"/>
        </w:rPr>
        <w:t xml:space="preserve">, </w:t>
      </w:r>
      <w:r w:rsidR="00181B17">
        <w:rPr>
          <w:rFonts w:ascii="Palatino Linotype" w:hAnsi="Palatino Linotype"/>
        </w:rPr>
        <w:t>Paris, Solar, 1952</w:t>
      </w:r>
      <w:r w:rsidR="006130D9" w:rsidRPr="000B248F">
        <w:rPr>
          <w:rFonts w:ascii="Palatino Linotype" w:hAnsi="Palatino Linotype"/>
        </w:rPr>
        <w:t>.</w:t>
      </w:r>
    </w:p>
    <w:p w:rsidR="00D13FB2" w:rsidRPr="00EF7C90" w:rsidRDefault="00D13FB2" w:rsidP="00D13FB2">
      <w:pPr>
        <w:spacing w:after="0" w:line="240" w:lineRule="auto"/>
        <w:ind w:left="567"/>
        <w:jc w:val="both"/>
        <w:rPr>
          <w:rFonts w:ascii="Palatino Linotype" w:hAnsi="Palatino Linotype"/>
        </w:rPr>
      </w:pPr>
      <w:r w:rsidRPr="009441DC">
        <w:rPr>
          <w:rFonts w:ascii="Palatino Linotype" w:hAnsi="Palatino Linotype"/>
          <w:b/>
        </w:rPr>
        <w:t>Août</w:t>
      </w:r>
      <w:r w:rsidRPr="00EF7C90">
        <w:rPr>
          <w:rFonts w:ascii="Palatino Linotype" w:hAnsi="Palatino Linotype"/>
        </w:rPr>
        <w:t xml:space="preserve">. </w:t>
      </w:r>
      <w:r>
        <w:rPr>
          <w:rFonts w:ascii="Palatino Linotype" w:hAnsi="Palatino Linotype"/>
        </w:rPr>
        <w:t xml:space="preserve">Henri </w:t>
      </w:r>
      <w:r w:rsidRPr="00EF7C90">
        <w:rPr>
          <w:rFonts w:ascii="Palatino Linotype" w:hAnsi="Palatino Linotype"/>
        </w:rPr>
        <w:t>Roorda van Eysinga, ami d’</w:t>
      </w:r>
      <w:r>
        <w:rPr>
          <w:rFonts w:ascii="Palatino Linotype" w:hAnsi="Palatino Linotype"/>
        </w:rPr>
        <w:t>E</w:t>
      </w:r>
      <w:r w:rsidRPr="00EF7C90">
        <w:rPr>
          <w:rFonts w:ascii="Palatino Linotype" w:hAnsi="Palatino Linotype"/>
        </w:rPr>
        <w:t>lisée, publie « </w:t>
      </w:r>
      <w:r>
        <w:rPr>
          <w:rFonts w:ascii="Palatino Linotype" w:hAnsi="Palatino Linotype"/>
        </w:rPr>
        <w:t>E</w:t>
      </w:r>
      <w:r w:rsidRPr="00EF7C90">
        <w:rPr>
          <w:rFonts w:ascii="Palatino Linotype" w:hAnsi="Palatino Linotype"/>
        </w:rPr>
        <w:t xml:space="preserve">lisée Reclus propagandiste » dans </w:t>
      </w:r>
      <w:r w:rsidRPr="00EF7C90">
        <w:rPr>
          <w:rFonts w:ascii="Palatino Linotype" w:hAnsi="Palatino Linotype"/>
          <w:i/>
        </w:rPr>
        <w:t>La Société nouvelle</w:t>
      </w:r>
      <w:r w:rsidRPr="00EF7C90">
        <w:rPr>
          <w:rFonts w:ascii="Palatino Linotype" w:hAnsi="Palatino Linotype"/>
        </w:rPr>
        <w:t>.</w:t>
      </w:r>
    </w:p>
    <w:p w:rsidR="00A77B70" w:rsidRDefault="008C4539" w:rsidP="00782136">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9 </w:t>
      </w:r>
      <w:r w:rsidR="00A77B70" w:rsidRPr="009441DC">
        <w:rPr>
          <w:rFonts w:ascii="Palatino Linotype" w:hAnsi="Palatino Linotype"/>
          <w:b/>
          <w:sz w:val="18"/>
          <w:szCs w:val="18"/>
        </w:rPr>
        <w:t>août</w:t>
      </w:r>
      <w:r w:rsidR="00A77B70">
        <w:rPr>
          <w:rFonts w:ascii="Palatino Linotype" w:hAnsi="Palatino Linotype"/>
          <w:sz w:val="18"/>
          <w:szCs w:val="18"/>
        </w:rPr>
        <w:t xml:space="preserve">. 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A77B70">
        <w:rPr>
          <w:rFonts w:ascii="Palatino Linotype" w:hAnsi="Palatino Linotype"/>
          <w:sz w:val="18"/>
          <w:szCs w:val="18"/>
        </w:rPr>
        <w:t xml:space="preserve"> est chevalier de la Légion d’honneur ; il est reçu dans l’ordre par le </w:t>
      </w:r>
      <w:r w:rsidR="00F86EEA">
        <w:rPr>
          <w:rFonts w:ascii="Palatino Linotype" w:hAnsi="Palatino Linotype"/>
          <w:sz w:val="18"/>
          <w:szCs w:val="18"/>
        </w:rPr>
        <w:t>Dr Jean</w:t>
      </w:r>
      <w:r w:rsidR="00481F31">
        <w:rPr>
          <w:rFonts w:ascii="Palatino Linotype" w:hAnsi="Palatino Linotype"/>
          <w:sz w:val="18"/>
          <w:szCs w:val="18"/>
        </w:rPr>
        <w:t xml:space="preserve"> Samuel </w:t>
      </w:r>
      <w:r w:rsidR="00A77B70">
        <w:rPr>
          <w:rFonts w:ascii="Palatino Linotype" w:hAnsi="Palatino Linotype"/>
          <w:sz w:val="18"/>
          <w:szCs w:val="18"/>
        </w:rPr>
        <w:t>Pozzi</w:t>
      </w:r>
      <w:r w:rsidR="00D43088">
        <w:rPr>
          <w:rFonts w:ascii="Palatino Linotype" w:hAnsi="Palatino Linotype"/>
          <w:sz w:val="18"/>
          <w:szCs w:val="18"/>
        </w:rPr>
        <w:t xml:space="preserve"> (cf. 1918)</w:t>
      </w:r>
      <w:r w:rsidR="00A77B70">
        <w:rPr>
          <w:rFonts w:ascii="Palatino Linotype" w:hAnsi="Palatino Linotype"/>
          <w:sz w:val="18"/>
          <w:szCs w:val="18"/>
        </w:rPr>
        <w:t>.</w:t>
      </w:r>
    </w:p>
    <w:p w:rsidR="00850192" w:rsidRDefault="00850192" w:rsidP="00782136">
      <w:pPr>
        <w:spacing w:after="0" w:line="240" w:lineRule="auto"/>
        <w:ind w:left="567"/>
        <w:jc w:val="both"/>
        <w:rPr>
          <w:rFonts w:ascii="Palatino Linotype" w:hAnsi="Palatino Linotype"/>
          <w:sz w:val="18"/>
          <w:szCs w:val="18"/>
        </w:rPr>
      </w:pPr>
      <w:r w:rsidRPr="009441DC">
        <w:rPr>
          <w:rFonts w:ascii="Palatino Linotype" w:hAnsi="Palatino Linotype"/>
          <w:b/>
          <w:sz w:val="18"/>
          <w:szCs w:val="18"/>
        </w:rPr>
        <w:t>1</w:t>
      </w:r>
      <w:r w:rsidR="008C4539" w:rsidRPr="009441DC">
        <w:rPr>
          <w:rFonts w:ascii="Palatino Linotype" w:hAnsi="Palatino Linotype"/>
          <w:b/>
          <w:sz w:val="18"/>
          <w:szCs w:val="18"/>
        </w:rPr>
        <w:t>8 </w:t>
      </w:r>
      <w:r w:rsidRPr="009441DC">
        <w:rPr>
          <w:rFonts w:ascii="Palatino Linotype" w:hAnsi="Palatino Linotype"/>
          <w:b/>
          <w:sz w:val="18"/>
          <w:szCs w:val="18"/>
        </w:rPr>
        <w:t>novembre</w:t>
      </w:r>
      <w:r>
        <w:rPr>
          <w:rFonts w:ascii="Palatino Linotype" w:hAnsi="Palatino Linotype"/>
          <w:sz w:val="18"/>
          <w:szCs w:val="18"/>
        </w:rPr>
        <w:t xml:space="preserve">. À Alger, Paul Régnier rapporteur d’une commission de la Chambre syndicale des Travaux publics chargée de proposer à la municipalité des modifications </w:t>
      </w:r>
      <w:r w:rsidR="00C61262">
        <w:rPr>
          <w:rFonts w:ascii="Palatino Linotype" w:hAnsi="Palatino Linotype"/>
          <w:sz w:val="18"/>
          <w:szCs w:val="18"/>
        </w:rPr>
        <w:t xml:space="preserve">à apporter </w:t>
      </w:r>
      <w:r>
        <w:rPr>
          <w:rFonts w:ascii="Palatino Linotype" w:hAnsi="Palatino Linotype"/>
          <w:sz w:val="18"/>
          <w:szCs w:val="18"/>
        </w:rPr>
        <w:t>au règlement de voierie.</w:t>
      </w:r>
    </w:p>
    <w:p w:rsidR="00614EAD" w:rsidRPr="006362DB" w:rsidRDefault="00614EAD" w:rsidP="00614EAD">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 </w:t>
      </w:r>
      <w:r w:rsidR="00D901F7">
        <w:rPr>
          <w:rFonts w:ascii="Palatino Linotype" w:hAnsi="Palatino Linotype"/>
          <w:sz w:val="18"/>
          <w:szCs w:val="18"/>
        </w:rPr>
        <w:t xml:space="preserve">Paul Reclus édite </w:t>
      </w:r>
      <w:r w:rsidR="00B428D8">
        <w:rPr>
          <w:rFonts w:ascii="Palatino Linotype" w:hAnsi="Palatino Linotype"/>
          <w:sz w:val="18"/>
          <w:szCs w:val="18"/>
        </w:rPr>
        <w:t>E</w:t>
      </w:r>
      <w:r w:rsidR="00D901F7">
        <w:rPr>
          <w:rFonts w:ascii="Palatino Linotype" w:hAnsi="Palatino Linotype"/>
          <w:sz w:val="18"/>
          <w:szCs w:val="18"/>
        </w:rPr>
        <w:t>lisée Reclus,</w:t>
      </w:r>
      <w:r w:rsidR="00D901F7" w:rsidRPr="006362DB">
        <w:rPr>
          <w:rFonts w:ascii="Palatino Linotype" w:hAnsi="Palatino Linotype"/>
          <w:i/>
          <w:sz w:val="18"/>
          <w:szCs w:val="18"/>
        </w:rPr>
        <w:t xml:space="preserve"> </w:t>
      </w:r>
      <w:r w:rsidRPr="006362DB">
        <w:rPr>
          <w:rFonts w:ascii="Palatino Linotype" w:hAnsi="Palatino Linotype"/>
          <w:i/>
          <w:sz w:val="18"/>
          <w:szCs w:val="18"/>
        </w:rPr>
        <w:t>L’Homme et la Terre</w:t>
      </w:r>
      <w:r w:rsidR="00D901F7">
        <w:rPr>
          <w:rFonts w:ascii="Palatino Linotype" w:hAnsi="Palatino Linotype"/>
          <w:sz w:val="18"/>
          <w:szCs w:val="18"/>
        </w:rPr>
        <w:t>, P</w:t>
      </w:r>
      <w:r w:rsidR="00F61941">
        <w:rPr>
          <w:rFonts w:ascii="Palatino Linotype" w:hAnsi="Palatino Linotype"/>
          <w:sz w:val="18"/>
          <w:szCs w:val="18"/>
        </w:rPr>
        <w:t>aris, La Librairie universelle,</w:t>
      </w:r>
      <w:r w:rsidR="00F61941" w:rsidRPr="006362DB">
        <w:rPr>
          <w:rFonts w:ascii="Palatino Linotype" w:hAnsi="Palatino Linotype"/>
          <w:sz w:val="18"/>
          <w:szCs w:val="18"/>
        </w:rPr>
        <w:t xml:space="preserve"> </w:t>
      </w:r>
      <w:r w:rsidRPr="006362DB">
        <w:rPr>
          <w:rFonts w:ascii="Palatino Linotype" w:hAnsi="Palatino Linotype"/>
          <w:sz w:val="18"/>
          <w:szCs w:val="18"/>
        </w:rPr>
        <w:t>t. IV</w:t>
      </w:r>
      <w:r w:rsidR="0066152D">
        <w:rPr>
          <w:rFonts w:ascii="Palatino Linotype" w:hAnsi="Palatino Linotype"/>
          <w:sz w:val="18"/>
          <w:szCs w:val="18"/>
        </w:rPr>
        <w:t xml:space="preserve"> comprenant 9 chapitres [XII</w:t>
      </w:r>
      <w:r w:rsidR="0066152D" w:rsidRPr="0066152D">
        <w:rPr>
          <w:rFonts w:ascii="Palatino Linotype" w:hAnsi="Palatino Linotype"/>
          <w:sz w:val="18"/>
          <w:szCs w:val="18"/>
          <w:vertAlign w:val="superscript"/>
        </w:rPr>
        <w:t>e</w:t>
      </w:r>
      <w:r w:rsidR="0066152D">
        <w:rPr>
          <w:rFonts w:ascii="Palatino Linotype" w:hAnsi="Palatino Linotype"/>
          <w:sz w:val="18"/>
          <w:szCs w:val="18"/>
        </w:rPr>
        <w:t>-XVIII</w:t>
      </w:r>
      <w:r w:rsidR="0066152D" w:rsidRPr="0066152D">
        <w:rPr>
          <w:rFonts w:ascii="Palatino Linotype" w:hAnsi="Palatino Linotype"/>
          <w:sz w:val="18"/>
          <w:szCs w:val="18"/>
          <w:vertAlign w:val="superscript"/>
        </w:rPr>
        <w:t>e</w:t>
      </w:r>
      <w:r w:rsidR="0066152D">
        <w:rPr>
          <w:rFonts w:ascii="Palatino Linotype" w:hAnsi="Palatino Linotype"/>
          <w:sz w:val="18"/>
          <w:szCs w:val="18"/>
        </w:rPr>
        <w:t> siècles</w:t>
      </w:r>
      <w:r w:rsidR="00BF7850">
        <w:rPr>
          <w:rFonts w:ascii="Palatino Linotype" w:hAnsi="Palatino Linotype"/>
          <w:sz w:val="18"/>
          <w:szCs w:val="18"/>
        </w:rPr>
        <w:t>, dont les mondes asiatiques et américains</w:t>
      </w:r>
      <w:r w:rsidR="0066152D">
        <w:rPr>
          <w:rFonts w:ascii="Palatino Linotype" w:hAnsi="Palatino Linotype"/>
          <w:sz w:val="18"/>
          <w:szCs w:val="18"/>
        </w:rPr>
        <w:t>] du Livre III, « Histoire moderne »,</w:t>
      </w:r>
      <w:r w:rsidRPr="006362DB">
        <w:rPr>
          <w:rFonts w:ascii="Palatino Linotype" w:hAnsi="Palatino Linotype"/>
          <w:sz w:val="18"/>
          <w:szCs w:val="18"/>
        </w:rPr>
        <w:t xml:space="preserve"> </w:t>
      </w:r>
      <w:r w:rsidR="00F61941">
        <w:rPr>
          <w:rFonts w:ascii="Palatino Linotype" w:hAnsi="Palatino Linotype"/>
          <w:sz w:val="18"/>
          <w:szCs w:val="18"/>
        </w:rPr>
        <w:t>190</w:t>
      </w:r>
      <w:r w:rsidR="008C4539">
        <w:rPr>
          <w:rFonts w:ascii="Palatino Linotype" w:hAnsi="Palatino Linotype"/>
          <w:sz w:val="18"/>
          <w:szCs w:val="18"/>
        </w:rPr>
        <w:t>7 </w:t>
      </w:r>
      <w:r w:rsidR="00F61941">
        <w:rPr>
          <w:rFonts w:ascii="Palatino Linotype" w:hAnsi="Palatino Linotype"/>
          <w:sz w:val="18"/>
          <w:szCs w:val="18"/>
        </w:rPr>
        <w:t xml:space="preserve">[daté 1905], </w:t>
      </w:r>
      <w:r w:rsidRPr="006362DB">
        <w:rPr>
          <w:rFonts w:ascii="Palatino Linotype" w:hAnsi="Palatino Linotype"/>
          <w:sz w:val="18"/>
          <w:szCs w:val="18"/>
        </w:rPr>
        <w:t>66</w:t>
      </w:r>
      <w:r w:rsidR="00D4231E">
        <w:rPr>
          <w:rFonts w:ascii="Palatino Linotype" w:hAnsi="Palatino Linotype"/>
          <w:sz w:val="18"/>
          <w:szCs w:val="18"/>
        </w:rPr>
        <w:t>3 </w:t>
      </w:r>
      <w:r w:rsidRPr="006362DB">
        <w:rPr>
          <w:rFonts w:ascii="Palatino Linotype" w:hAnsi="Palatino Linotype"/>
          <w:sz w:val="18"/>
          <w:szCs w:val="18"/>
        </w:rPr>
        <w:t>p.</w:t>
      </w:r>
      <w:r>
        <w:rPr>
          <w:rFonts w:ascii="Palatino Linotype" w:hAnsi="Palatino Linotype"/>
          <w:sz w:val="18"/>
          <w:szCs w:val="18"/>
        </w:rPr>
        <w:t>, et</w:t>
      </w:r>
      <w:r w:rsidRPr="006362DB">
        <w:rPr>
          <w:rFonts w:ascii="Palatino Linotype" w:hAnsi="Palatino Linotype"/>
          <w:sz w:val="18"/>
          <w:szCs w:val="18"/>
        </w:rPr>
        <w:t xml:space="preserve"> t. V</w:t>
      </w:r>
      <w:r w:rsidR="00F61E5A">
        <w:rPr>
          <w:rFonts w:ascii="Palatino Linotype" w:hAnsi="Palatino Linotype"/>
          <w:sz w:val="18"/>
          <w:szCs w:val="18"/>
        </w:rPr>
        <w:t xml:space="preserve"> </w:t>
      </w:r>
      <w:r w:rsidR="00C176D8">
        <w:rPr>
          <w:rFonts w:ascii="Palatino Linotype" w:hAnsi="Palatino Linotype"/>
          <w:sz w:val="18"/>
          <w:szCs w:val="18"/>
        </w:rPr>
        <w:t xml:space="preserve">de 9 chapitres </w:t>
      </w:r>
      <w:r w:rsidR="00F61E5A">
        <w:rPr>
          <w:rFonts w:ascii="Palatino Linotype" w:hAnsi="Palatino Linotype"/>
          <w:sz w:val="18"/>
          <w:szCs w:val="18"/>
        </w:rPr>
        <w:t xml:space="preserve">comprenant les 5 derniers chapitres </w:t>
      </w:r>
      <w:r w:rsidR="00C176D8">
        <w:rPr>
          <w:rFonts w:ascii="Palatino Linotype" w:hAnsi="Palatino Linotype"/>
          <w:sz w:val="18"/>
          <w:szCs w:val="18"/>
        </w:rPr>
        <w:t xml:space="preserve">[1780-1900] </w:t>
      </w:r>
      <w:r w:rsidR="00F61E5A">
        <w:rPr>
          <w:rFonts w:ascii="Palatino Linotype" w:hAnsi="Palatino Linotype"/>
          <w:sz w:val="18"/>
          <w:szCs w:val="18"/>
        </w:rPr>
        <w:t>du Livre III, « Histoire moderne »</w:t>
      </w:r>
      <w:r w:rsidR="00C176D8">
        <w:rPr>
          <w:rFonts w:ascii="Palatino Linotype" w:hAnsi="Palatino Linotype"/>
          <w:sz w:val="18"/>
          <w:szCs w:val="18"/>
        </w:rPr>
        <w:t xml:space="preserve"> [en tout, 20 chapitres]</w:t>
      </w:r>
      <w:r w:rsidR="00F61E5A">
        <w:rPr>
          <w:rFonts w:ascii="Palatino Linotype" w:hAnsi="Palatino Linotype"/>
          <w:sz w:val="18"/>
          <w:szCs w:val="18"/>
        </w:rPr>
        <w:t>, puis les 4 premiers chapitres du Livre IV, « Histoire contemporain</w:t>
      </w:r>
      <w:r w:rsidR="0066152D">
        <w:rPr>
          <w:rFonts w:ascii="Palatino Linotype" w:hAnsi="Palatino Linotype"/>
          <w:sz w:val="18"/>
          <w:szCs w:val="18"/>
        </w:rPr>
        <w:t>e</w:t>
      </w:r>
      <w:r w:rsidR="00F61E5A">
        <w:rPr>
          <w:rFonts w:ascii="Palatino Linotype" w:hAnsi="Palatino Linotype"/>
          <w:sz w:val="18"/>
          <w:szCs w:val="18"/>
        </w:rPr>
        <w:t> »</w:t>
      </w:r>
      <w:r w:rsidR="0066152D">
        <w:rPr>
          <w:rFonts w:ascii="Palatino Linotype" w:hAnsi="Palatino Linotype"/>
          <w:sz w:val="18"/>
          <w:szCs w:val="18"/>
        </w:rPr>
        <w:t xml:space="preserve"> [</w:t>
      </w:r>
      <w:r w:rsidR="00BF7850">
        <w:rPr>
          <w:rFonts w:ascii="Palatino Linotype" w:hAnsi="Palatino Linotype"/>
          <w:sz w:val="18"/>
          <w:szCs w:val="18"/>
        </w:rPr>
        <w:t xml:space="preserve">le monde au début du </w:t>
      </w:r>
      <w:r w:rsidR="0066152D">
        <w:rPr>
          <w:rFonts w:ascii="Palatino Linotype" w:hAnsi="Palatino Linotype"/>
          <w:sz w:val="18"/>
          <w:szCs w:val="18"/>
        </w:rPr>
        <w:t>XX</w:t>
      </w:r>
      <w:r w:rsidR="0066152D" w:rsidRPr="0066152D">
        <w:rPr>
          <w:rFonts w:ascii="Palatino Linotype" w:hAnsi="Palatino Linotype"/>
          <w:sz w:val="18"/>
          <w:szCs w:val="18"/>
          <w:vertAlign w:val="superscript"/>
        </w:rPr>
        <w:t>e</w:t>
      </w:r>
      <w:r w:rsidR="0066152D">
        <w:rPr>
          <w:rFonts w:ascii="Palatino Linotype" w:hAnsi="Palatino Linotype"/>
          <w:sz w:val="18"/>
          <w:szCs w:val="18"/>
        </w:rPr>
        <w:t> siècle]</w:t>
      </w:r>
      <w:r w:rsidRPr="006362DB">
        <w:rPr>
          <w:rFonts w:ascii="Palatino Linotype" w:hAnsi="Palatino Linotype"/>
          <w:sz w:val="18"/>
          <w:szCs w:val="18"/>
        </w:rPr>
        <w:t xml:space="preserve">, </w:t>
      </w:r>
      <w:r w:rsidR="00F61941">
        <w:rPr>
          <w:rFonts w:ascii="Palatino Linotype" w:hAnsi="Palatino Linotype"/>
          <w:sz w:val="18"/>
          <w:szCs w:val="18"/>
        </w:rPr>
        <w:t>190</w:t>
      </w:r>
      <w:r w:rsidR="00017CDD">
        <w:rPr>
          <w:rFonts w:ascii="Palatino Linotype" w:hAnsi="Palatino Linotype"/>
          <w:sz w:val="18"/>
          <w:szCs w:val="18"/>
        </w:rPr>
        <w:t xml:space="preserve">7 </w:t>
      </w:r>
      <w:r w:rsidR="00F61941" w:rsidRPr="00F61941">
        <w:rPr>
          <w:rFonts w:ascii="Palatino Linotype" w:hAnsi="Palatino Linotype"/>
          <w:sz w:val="18"/>
          <w:szCs w:val="18"/>
        </w:rPr>
        <w:t>[daté 1905],</w:t>
      </w:r>
      <w:r w:rsidR="00F61941">
        <w:rPr>
          <w:rFonts w:ascii="Palatino Linotype" w:hAnsi="Palatino Linotype"/>
          <w:sz w:val="18"/>
          <w:szCs w:val="18"/>
        </w:rPr>
        <w:t xml:space="preserve"> </w:t>
      </w:r>
      <w:r w:rsidRPr="006362DB">
        <w:rPr>
          <w:rFonts w:ascii="Palatino Linotype" w:hAnsi="Palatino Linotype"/>
          <w:sz w:val="18"/>
          <w:szCs w:val="18"/>
        </w:rPr>
        <w:t>57</w:t>
      </w:r>
      <w:r w:rsidR="008C4539">
        <w:rPr>
          <w:rFonts w:ascii="Palatino Linotype" w:hAnsi="Palatino Linotype"/>
          <w:sz w:val="18"/>
          <w:szCs w:val="18"/>
        </w:rPr>
        <w:t>5 </w:t>
      </w:r>
      <w:r w:rsidRPr="006362DB">
        <w:rPr>
          <w:rFonts w:ascii="Palatino Linotype" w:hAnsi="Palatino Linotype"/>
          <w:sz w:val="18"/>
          <w:szCs w:val="18"/>
        </w:rPr>
        <w:t>p</w:t>
      </w:r>
      <w:r w:rsidR="00F61941">
        <w:rPr>
          <w:rFonts w:ascii="Palatino Linotype" w:hAnsi="Palatino Linotype"/>
          <w:sz w:val="18"/>
          <w:szCs w:val="18"/>
        </w:rPr>
        <w:t>.</w:t>
      </w:r>
      <w:r w:rsidR="00D901F7">
        <w:rPr>
          <w:rFonts w:ascii="Palatino Linotype" w:hAnsi="Palatino Linotype"/>
          <w:sz w:val="18"/>
          <w:szCs w:val="18"/>
        </w:rPr>
        <w:t xml:space="preserve"> (manuscrit achevé en 1905</w:t>
      </w:r>
      <w:r w:rsidR="00F61E5A">
        <w:rPr>
          <w:rFonts w:ascii="Palatino Linotype" w:hAnsi="Palatino Linotype"/>
          <w:sz w:val="18"/>
          <w:szCs w:val="18"/>
        </w:rPr>
        <w:t xml:space="preserve"> et retravaillé par Paul Reclus</w:t>
      </w:r>
      <w:r w:rsidR="00D901F7">
        <w:rPr>
          <w:rFonts w:ascii="Palatino Linotype" w:hAnsi="Palatino Linotype"/>
          <w:sz w:val="18"/>
          <w:szCs w:val="18"/>
        </w:rPr>
        <w:t>).</w:t>
      </w:r>
    </w:p>
    <w:p w:rsidR="00436F9E" w:rsidRDefault="00436F9E" w:rsidP="001B1B0F">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Lettre écrite à l’occasion de l’ouverture d’un congrès anarchiste à Barcelone, </w:t>
      </w:r>
      <w:r w:rsidRPr="00436F9E">
        <w:rPr>
          <w:rFonts w:ascii="Palatino Linotype" w:hAnsi="Palatino Linotype"/>
          <w:i/>
          <w:sz w:val="18"/>
          <w:szCs w:val="18"/>
        </w:rPr>
        <w:t>Il Pensiero</w:t>
      </w:r>
      <w:r>
        <w:rPr>
          <w:rFonts w:ascii="Palatino Linotype" w:hAnsi="Palatino Linotype"/>
          <w:sz w:val="18"/>
          <w:szCs w:val="18"/>
        </w:rPr>
        <w:t xml:space="preserve"> </w:t>
      </w:r>
      <w:r w:rsidR="00F61941">
        <w:rPr>
          <w:rFonts w:ascii="Palatino Linotype" w:hAnsi="Palatino Linotype"/>
          <w:sz w:val="18"/>
          <w:szCs w:val="18"/>
        </w:rPr>
        <w:t>(</w:t>
      </w:r>
      <w:r>
        <w:rPr>
          <w:rFonts w:ascii="Palatino Linotype" w:hAnsi="Palatino Linotype"/>
          <w:sz w:val="18"/>
          <w:szCs w:val="18"/>
        </w:rPr>
        <w:t>Rome</w:t>
      </w:r>
      <w:r w:rsidR="00F61941">
        <w:rPr>
          <w:rFonts w:ascii="Palatino Linotype" w:hAnsi="Palatino Linotype"/>
          <w:sz w:val="18"/>
          <w:szCs w:val="18"/>
        </w:rPr>
        <w:t>)</w:t>
      </w:r>
      <w:r>
        <w:rPr>
          <w:rFonts w:ascii="Palatino Linotype" w:hAnsi="Palatino Linotype"/>
          <w:sz w:val="18"/>
          <w:szCs w:val="18"/>
        </w:rPr>
        <w:t>, 1</w:t>
      </w:r>
      <w:r w:rsidR="008C4539">
        <w:rPr>
          <w:rFonts w:ascii="Palatino Linotype" w:hAnsi="Palatino Linotype"/>
          <w:sz w:val="18"/>
          <w:szCs w:val="18"/>
        </w:rPr>
        <w:t>6 </w:t>
      </w:r>
      <w:r>
        <w:rPr>
          <w:rFonts w:ascii="Palatino Linotype" w:hAnsi="Palatino Linotype"/>
          <w:sz w:val="18"/>
          <w:szCs w:val="18"/>
        </w:rPr>
        <w:t>juin 1907</w:t>
      </w:r>
      <w:r w:rsidR="00707079">
        <w:rPr>
          <w:rFonts w:ascii="Palatino Linotype" w:hAnsi="Palatino Linotype"/>
          <w:sz w:val="18"/>
          <w:szCs w:val="18"/>
        </w:rPr>
        <w:t>, r</w:t>
      </w:r>
      <w:r w:rsidR="00017CDD">
        <w:rPr>
          <w:rFonts w:ascii="Palatino Linotype" w:hAnsi="Palatino Linotype"/>
          <w:sz w:val="18"/>
          <w:szCs w:val="18"/>
        </w:rPr>
        <w:t>ééd. </w:t>
      </w:r>
      <w:proofErr w:type="gramStart"/>
      <w:r>
        <w:rPr>
          <w:rFonts w:ascii="Palatino Linotype" w:hAnsi="Palatino Linotype"/>
          <w:sz w:val="18"/>
          <w:szCs w:val="18"/>
        </w:rPr>
        <w:t>dans</w:t>
      </w:r>
      <w:proofErr w:type="gramEnd"/>
      <w:r>
        <w:rPr>
          <w:rFonts w:ascii="Palatino Linotype" w:hAnsi="Palatino Linotype"/>
          <w:sz w:val="18"/>
          <w:szCs w:val="18"/>
        </w:rPr>
        <w:t xml:space="preserve"> </w:t>
      </w:r>
      <w:r w:rsidRPr="00436F9E">
        <w:rPr>
          <w:rFonts w:ascii="Palatino Linotype" w:hAnsi="Palatino Linotype"/>
          <w:i/>
          <w:sz w:val="18"/>
          <w:szCs w:val="18"/>
        </w:rPr>
        <w:t>Le Réveil</w:t>
      </w:r>
      <w:r>
        <w:rPr>
          <w:rFonts w:ascii="Palatino Linotype" w:hAnsi="Palatino Linotype"/>
          <w:sz w:val="18"/>
          <w:szCs w:val="18"/>
        </w:rPr>
        <w:t xml:space="preserve"> </w:t>
      </w:r>
      <w:r w:rsidR="00F61941">
        <w:rPr>
          <w:rFonts w:ascii="Palatino Linotype" w:hAnsi="Palatino Linotype"/>
          <w:sz w:val="18"/>
          <w:szCs w:val="18"/>
        </w:rPr>
        <w:t>(</w:t>
      </w:r>
      <w:r>
        <w:rPr>
          <w:rFonts w:ascii="Palatino Linotype" w:hAnsi="Palatino Linotype"/>
          <w:sz w:val="18"/>
          <w:szCs w:val="18"/>
        </w:rPr>
        <w:t>Genève</w:t>
      </w:r>
      <w:r w:rsidR="00F61941">
        <w:rPr>
          <w:rFonts w:ascii="Palatino Linotype" w:hAnsi="Palatino Linotype"/>
          <w:sz w:val="18"/>
          <w:szCs w:val="18"/>
        </w:rPr>
        <w:t>)</w:t>
      </w:r>
      <w:r>
        <w:rPr>
          <w:rFonts w:ascii="Palatino Linotype" w:hAnsi="Palatino Linotype"/>
          <w:sz w:val="18"/>
          <w:szCs w:val="18"/>
        </w:rPr>
        <w:t xml:space="preserve">, </w:t>
      </w:r>
      <w:r w:rsidR="008C4539">
        <w:rPr>
          <w:rFonts w:ascii="Palatino Linotype" w:hAnsi="Palatino Linotype"/>
          <w:sz w:val="18"/>
          <w:szCs w:val="18"/>
        </w:rPr>
        <w:t>7 </w:t>
      </w:r>
      <w:r>
        <w:rPr>
          <w:rFonts w:ascii="Palatino Linotype" w:hAnsi="Palatino Linotype"/>
          <w:sz w:val="18"/>
          <w:szCs w:val="18"/>
        </w:rPr>
        <w:t>janvier 1911.</w:t>
      </w:r>
    </w:p>
    <w:p w:rsidR="001B1B0F" w:rsidRPr="001B1B0F" w:rsidRDefault="009D08ED" w:rsidP="001B1B0F">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t>• </w:t>
      </w:r>
      <w:r w:rsidR="00B428D8">
        <w:rPr>
          <w:rFonts w:ascii="Palatino Linotype" w:hAnsi="Palatino Linotype"/>
          <w:sz w:val="18"/>
          <w:szCs w:val="18"/>
        </w:rPr>
        <w:t>E</w:t>
      </w:r>
      <w:r w:rsidR="008F2EF3">
        <w:rPr>
          <w:rFonts w:ascii="Palatino Linotype" w:hAnsi="Palatino Linotype"/>
          <w:sz w:val="18"/>
          <w:szCs w:val="18"/>
        </w:rPr>
        <w:t xml:space="preserve">lie Reclus, </w:t>
      </w:r>
      <w:r w:rsidR="008F2EF3" w:rsidRPr="008F2EF3">
        <w:rPr>
          <w:rFonts w:ascii="Palatino Linotype" w:hAnsi="Palatino Linotype"/>
          <w:i/>
          <w:sz w:val="18"/>
          <w:szCs w:val="18"/>
        </w:rPr>
        <w:t>Le Mariage tel qu’il fut et tel qu’il est</w:t>
      </w:r>
      <w:r w:rsidR="008F2EF3">
        <w:rPr>
          <w:rFonts w:ascii="Palatino Linotype" w:hAnsi="Palatino Linotype"/>
          <w:sz w:val="18"/>
          <w:szCs w:val="18"/>
        </w:rPr>
        <w:t>, Mons, Impr</w:t>
      </w:r>
      <w:r w:rsidR="00570D97">
        <w:rPr>
          <w:rFonts w:ascii="Palatino Linotype" w:hAnsi="Palatino Linotype"/>
          <w:sz w:val="18"/>
          <w:szCs w:val="18"/>
        </w:rPr>
        <w:t>.</w:t>
      </w:r>
      <w:r w:rsidR="00DC0E2A">
        <w:rPr>
          <w:rFonts w:ascii="Palatino Linotype" w:hAnsi="Palatino Linotype"/>
          <w:sz w:val="18"/>
          <w:szCs w:val="18"/>
        </w:rPr>
        <w:t> </w:t>
      </w:r>
      <w:r w:rsidR="008F2EF3">
        <w:rPr>
          <w:rFonts w:ascii="Palatino Linotype" w:hAnsi="Palatino Linotype"/>
          <w:sz w:val="18"/>
          <w:szCs w:val="18"/>
        </w:rPr>
        <w:t>générale</w:t>
      </w:r>
      <w:r w:rsidR="00570D97">
        <w:rPr>
          <w:rFonts w:ascii="Palatino Linotype" w:hAnsi="Palatino Linotype"/>
          <w:sz w:val="18"/>
          <w:szCs w:val="18"/>
        </w:rPr>
        <w:t xml:space="preserve">, </w:t>
      </w:r>
      <w:r w:rsidR="00677D28">
        <w:rPr>
          <w:rFonts w:ascii="Palatino Linotype" w:hAnsi="Palatino Linotype"/>
          <w:sz w:val="18"/>
          <w:szCs w:val="18"/>
        </w:rPr>
        <w:t>1907</w:t>
      </w:r>
      <w:r w:rsidR="00DC0E2A">
        <w:rPr>
          <w:rFonts w:ascii="Palatino Linotype" w:hAnsi="Palatino Linotype"/>
          <w:sz w:val="18"/>
          <w:szCs w:val="18"/>
        </w:rPr>
        <w:t>, 23 p. (</w:t>
      </w:r>
      <w:r w:rsidR="000F2F2F">
        <w:rPr>
          <w:rFonts w:ascii="Palatino Linotype" w:hAnsi="Palatino Linotype"/>
          <w:sz w:val="18"/>
          <w:szCs w:val="18"/>
        </w:rPr>
        <w:t>r</w:t>
      </w:r>
      <w:r w:rsidR="00017CDD">
        <w:rPr>
          <w:rFonts w:ascii="Palatino Linotype" w:hAnsi="Palatino Linotype"/>
          <w:sz w:val="18"/>
          <w:szCs w:val="18"/>
        </w:rPr>
        <w:t>ééd. </w:t>
      </w:r>
      <w:r w:rsidR="00DC0E2A">
        <w:rPr>
          <w:rFonts w:ascii="Palatino Linotype" w:hAnsi="Palatino Linotype"/>
          <w:sz w:val="18"/>
          <w:szCs w:val="18"/>
        </w:rPr>
        <w:t>en brochure par</w:t>
      </w:r>
      <w:r w:rsidR="00AC24FF">
        <w:rPr>
          <w:rFonts w:ascii="Palatino Linotype" w:hAnsi="Palatino Linotype"/>
          <w:sz w:val="18"/>
          <w:szCs w:val="18"/>
        </w:rPr>
        <w:t xml:space="preserve"> la revue</w:t>
      </w:r>
      <w:r w:rsidR="008F2EF3">
        <w:rPr>
          <w:rFonts w:ascii="Palatino Linotype" w:hAnsi="Palatino Linotype"/>
          <w:sz w:val="18"/>
          <w:szCs w:val="18"/>
        </w:rPr>
        <w:t xml:space="preserve"> </w:t>
      </w:r>
      <w:r w:rsidR="008F2EF3" w:rsidRPr="008F2EF3">
        <w:rPr>
          <w:rFonts w:ascii="Palatino Linotype" w:hAnsi="Palatino Linotype"/>
          <w:i/>
          <w:sz w:val="18"/>
          <w:szCs w:val="18"/>
        </w:rPr>
        <w:t>L’Idée libre</w:t>
      </w:r>
      <w:r w:rsidR="008F2EF3">
        <w:rPr>
          <w:rFonts w:ascii="Palatino Linotype" w:hAnsi="Palatino Linotype"/>
          <w:sz w:val="18"/>
          <w:szCs w:val="18"/>
        </w:rPr>
        <w:t xml:space="preserve"> </w:t>
      </w:r>
      <w:r w:rsidR="00AC24FF">
        <w:rPr>
          <w:rFonts w:ascii="Palatino Linotype" w:hAnsi="Palatino Linotype"/>
          <w:sz w:val="18"/>
          <w:szCs w:val="18"/>
        </w:rPr>
        <w:t xml:space="preserve">(Conflans-Sainte-Honorine), </w:t>
      </w:r>
      <w:r w:rsidR="008F2EF3">
        <w:rPr>
          <w:rFonts w:ascii="Palatino Linotype" w:hAnsi="Palatino Linotype"/>
          <w:sz w:val="18"/>
          <w:szCs w:val="18"/>
        </w:rPr>
        <w:t>1924</w:t>
      </w:r>
      <w:r w:rsidR="00DC0E2A">
        <w:rPr>
          <w:rFonts w:ascii="Palatino Linotype" w:hAnsi="Palatino Linotype"/>
          <w:sz w:val="18"/>
          <w:szCs w:val="18"/>
        </w:rPr>
        <w:t>)</w:t>
      </w:r>
      <w:r w:rsidR="008F2EF3">
        <w:rPr>
          <w:rFonts w:ascii="Palatino Linotype" w:hAnsi="Palatino Linotype"/>
          <w:sz w:val="18"/>
          <w:szCs w:val="18"/>
        </w:rPr>
        <w:t xml:space="preserve"> ; </w:t>
      </w:r>
      <w:r w:rsidR="001B0902">
        <w:rPr>
          <w:rFonts w:ascii="Palatino Linotype" w:hAnsi="Palatino Linotype"/>
          <w:sz w:val="18"/>
          <w:szCs w:val="18"/>
        </w:rPr>
        <w:t>▪ </w:t>
      </w:r>
      <w:r w:rsidR="00E50A79">
        <w:rPr>
          <w:rFonts w:ascii="Palatino Linotype" w:hAnsi="Palatino Linotype"/>
          <w:sz w:val="18"/>
          <w:szCs w:val="18"/>
        </w:rPr>
        <w:t xml:space="preserve">« La doctrine de Luther », </w:t>
      </w:r>
      <w:r w:rsidR="00E50A79" w:rsidRPr="00E50A79">
        <w:rPr>
          <w:rFonts w:ascii="Palatino Linotype" w:hAnsi="Palatino Linotype"/>
          <w:i/>
          <w:sz w:val="18"/>
          <w:szCs w:val="18"/>
        </w:rPr>
        <w:t>La Société nouvelle</w:t>
      </w:r>
      <w:r w:rsidR="00E50A79">
        <w:rPr>
          <w:rFonts w:ascii="Palatino Linotype" w:hAnsi="Palatino Linotype"/>
          <w:sz w:val="18"/>
          <w:szCs w:val="18"/>
        </w:rPr>
        <w:t xml:space="preserve"> </w:t>
      </w:r>
      <w:r w:rsidR="00F61941">
        <w:rPr>
          <w:rFonts w:ascii="Palatino Linotype" w:hAnsi="Palatino Linotype"/>
          <w:sz w:val="18"/>
          <w:szCs w:val="18"/>
        </w:rPr>
        <w:t>(</w:t>
      </w:r>
      <w:r w:rsidR="00001E06">
        <w:rPr>
          <w:rFonts w:ascii="Palatino Linotype" w:hAnsi="Palatino Linotype"/>
          <w:sz w:val="18"/>
          <w:szCs w:val="18"/>
        </w:rPr>
        <w:t>Paris et Mons</w:t>
      </w:r>
      <w:r w:rsidR="00F61941">
        <w:rPr>
          <w:rFonts w:ascii="Palatino Linotype" w:hAnsi="Palatino Linotype"/>
          <w:sz w:val="18"/>
          <w:szCs w:val="18"/>
        </w:rPr>
        <w:t xml:space="preserve">), </w:t>
      </w:r>
      <w:r w:rsidR="00E50A79">
        <w:rPr>
          <w:rFonts w:ascii="Palatino Linotype" w:hAnsi="Palatino Linotype"/>
          <w:sz w:val="18"/>
          <w:szCs w:val="18"/>
        </w:rPr>
        <w:t>3</w:t>
      </w:r>
      <w:r w:rsidR="00E50A79" w:rsidRPr="00E50A79">
        <w:rPr>
          <w:rFonts w:ascii="Palatino Linotype" w:hAnsi="Palatino Linotype"/>
          <w:sz w:val="18"/>
          <w:szCs w:val="18"/>
          <w:vertAlign w:val="superscript"/>
        </w:rPr>
        <w:t>e</w:t>
      </w:r>
      <w:r w:rsidR="001E141B">
        <w:rPr>
          <w:rFonts w:ascii="Palatino Linotype" w:hAnsi="Palatino Linotype"/>
          <w:sz w:val="18"/>
          <w:szCs w:val="18"/>
        </w:rPr>
        <w:t> </w:t>
      </w:r>
      <w:r w:rsidR="00E50A79">
        <w:rPr>
          <w:rFonts w:ascii="Palatino Linotype" w:hAnsi="Palatino Linotype"/>
          <w:sz w:val="18"/>
          <w:szCs w:val="18"/>
        </w:rPr>
        <w:t xml:space="preserve">trimestre 1907, p. 20-36. </w:t>
      </w:r>
      <w:r w:rsidR="003E6A20">
        <w:rPr>
          <w:rFonts w:ascii="Palatino Linotype" w:hAnsi="Palatino Linotype"/>
          <w:sz w:val="18"/>
          <w:szCs w:val="18"/>
        </w:rPr>
        <w:t>• </w:t>
      </w:r>
      <w:r w:rsidR="0004153F">
        <w:rPr>
          <w:rFonts w:ascii="Palatino Linotype" w:hAnsi="Palatino Linotype"/>
          <w:sz w:val="18"/>
          <w:szCs w:val="18"/>
        </w:rPr>
        <w:t xml:space="preserve">Onésime Reclus, </w:t>
      </w:r>
      <w:r w:rsidR="0004153F" w:rsidRPr="0004153F">
        <w:rPr>
          <w:rFonts w:ascii="Palatino Linotype" w:hAnsi="Palatino Linotype"/>
          <w:i/>
          <w:sz w:val="18"/>
          <w:szCs w:val="18"/>
        </w:rPr>
        <w:t>La Géographie vivante apprise par l’image, l’observation, la carte</w:t>
      </w:r>
      <w:r w:rsidR="00B91106">
        <w:rPr>
          <w:rFonts w:ascii="Palatino Linotype" w:hAnsi="Palatino Linotype"/>
          <w:sz w:val="18"/>
          <w:szCs w:val="18"/>
        </w:rPr>
        <w:t>,</w:t>
      </w:r>
      <w:r w:rsidR="0004153F" w:rsidRPr="00FE4DA3">
        <w:rPr>
          <w:rFonts w:ascii="Palatino Linotype" w:hAnsi="Palatino Linotype"/>
          <w:sz w:val="18"/>
          <w:szCs w:val="18"/>
        </w:rPr>
        <w:t xml:space="preserve"> </w:t>
      </w:r>
      <w:r w:rsidR="00F61941">
        <w:rPr>
          <w:rFonts w:ascii="Palatino Linotype" w:hAnsi="Palatino Linotype"/>
          <w:sz w:val="18"/>
          <w:szCs w:val="18"/>
        </w:rPr>
        <w:t xml:space="preserve">Paris, </w:t>
      </w:r>
      <w:r w:rsidR="0004153F" w:rsidRPr="00FE4DA3">
        <w:rPr>
          <w:rFonts w:ascii="Palatino Linotype" w:hAnsi="Palatino Linotype"/>
          <w:sz w:val="18"/>
          <w:szCs w:val="18"/>
        </w:rPr>
        <w:t>Librairies-Imprimeries réunies,</w:t>
      </w:r>
      <w:r w:rsidR="0004153F">
        <w:rPr>
          <w:rFonts w:ascii="Palatino Linotype" w:hAnsi="Palatino Linotype"/>
          <w:sz w:val="18"/>
          <w:szCs w:val="18"/>
        </w:rPr>
        <w:t xml:space="preserve"> 1907-190</w:t>
      </w:r>
      <w:r w:rsidR="00017CDD">
        <w:rPr>
          <w:rFonts w:ascii="Palatino Linotype" w:hAnsi="Palatino Linotype"/>
          <w:sz w:val="18"/>
          <w:szCs w:val="18"/>
        </w:rPr>
        <w:t xml:space="preserve">8 </w:t>
      </w:r>
      <w:r w:rsidR="0004153F">
        <w:rPr>
          <w:rFonts w:ascii="Palatino Linotype" w:hAnsi="Palatino Linotype"/>
          <w:sz w:val="18"/>
          <w:szCs w:val="18"/>
        </w:rPr>
        <w:t>(manuel scolaire).</w:t>
      </w:r>
      <w:r w:rsidR="00B91106">
        <w:rPr>
          <w:rFonts w:ascii="Palatino Linotype" w:hAnsi="Palatino Linotype"/>
          <w:sz w:val="18"/>
          <w:szCs w:val="18"/>
        </w:rPr>
        <w:t xml:space="preserve">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Paul</w:t>
      </w:r>
      <w:r w:rsidR="00EA7457" w:rsidRPr="00EA7457">
        <w:rPr>
          <w:rFonts w:ascii="Palatino Linotype" w:eastAsia="Arial Unicode MS" w:hAnsi="Palatino Linotype" w:cs="Arial Unicode MS"/>
          <w:sz w:val="18"/>
          <w:szCs w:val="18"/>
        </w:rPr>
        <w:t xml:space="preserve"> Reclus </w:t>
      </w:r>
      <w:r w:rsidR="00B91106">
        <w:rPr>
          <w:rFonts w:ascii="Palatino Linotype" w:eastAsia="Arial Unicode MS" w:hAnsi="Palatino Linotype" w:cs="Arial Unicode MS"/>
          <w:sz w:val="18"/>
          <w:szCs w:val="18"/>
        </w:rPr>
        <w:t>(</w:t>
      </w:r>
      <w:r w:rsidR="00EA7457" w:rsidRPr="00EA7457">
        <w:rPr>
          <w:rFonts w:ascii="Palatino Linotype" w:eastAsia="Arial Unicode MS" w:hAnsi="Palatino Linotype" w:cs="Arial Unicode MS"/>
          <w:sz w:val="18"/>
          <w:szCs w:val="18"/>
        </w:rPr>
        <w:t>codir</w:t>
      </w:r>
      <w:r w:rsidR="00B91106">
        <w:rPr>
          <w:rFonts w:ascii="Palatino Linotype" w:eastAsia="Arial Unicode MS" w:hAnsi="Palatino Linotype" w:cs="Arial Unicode MS"/>
          <w:sz w:val="18"/>
          <w:szCs w:val="18"/>
        </w:rPr>
        <w:t>.</w:t>
      </w:r>
      <w:r w:rsidR="00017CDD">
        <w:rPr>
          <w:rFonts w:ascii="Palatino Linotype" w:eastAsia="Arial Unicode MS" w:hAnsi="Palatino Linotype" w:cs="Arial Unicode MS"/>
          <w:sz w:val="18"/>
          <w:szCs w:val="18"/>
        </w:rPr>
        <w:t> a</w:t>
      </w:r>
      <w:r w:rsidR="00677D28">
        <w:rPr>
          <w:rFonts w:ascii="Palatino Linotype" w:eastAsia="Arial Unicode MS" w:hAnsi="Palatino Linotype" w:cs="Arial Unicode MS"/>
          <w:sz w:val="18"/>
          <w:szCs w:val="18"/>
        </w:rPr>
        <w:t xml:space="preserve">vec Adolphe Pinard et </w:t>
      </w:r>
      <w:r w:rsidR="00B428D8">
        <w:rPr>
          <w:rFonts w:ascii="Palatino Linotype" w:eastAsia="Arial Unicode MS" w:hAnsi="Palatino Linotype" w:cs="Arial Unicode MS"/>
          <w:sz w:val="18"/>
          <w:szCs w:val="18"/>
        </w:rPr>
        <w:t>E</w:t>
      </w:r>
      <w:r w:rsidR="00677D28">
        <w:rPr>
          <w:rFonts w:ascii="Palatino Linotype" w:eastAsia="Arial Unicode MS" w:hAnsi="Palatino Linotype" w:cs="Arial Unicode MS"/>
          <w:sz w:val="18"/>
          <w:szCs w:val="18"/>
        </w:rPr>
        <w:t>douard Briss</w:t>
      </w:r>
      <w:r w:rsidR="00DC0E2A">
        <w:rPr>
          <w:rFonts w:ascii="Palatino Linotype" w:eastAsia="Arial Unicode MS" w:hAnsi="Palatino Linotype" w:cs="Arial Unicode MS"/>
          <w:sz w:val="18"/>
          <w:szCs w:val="18"/>
        </w:rPr>
        <w:t>aud</w:t>
      </w:r>
      <w:r w:rsidR="00B91106">
        <w:rPr>
          <w:rFonts w:ascii="Palatino Linotype" w:eastAsia="Arial Unicode MS" w:hAnsi="Palatino Linotype" w:cs="Arial Unicode MS"/>
          <w:sz w:val="18"/>
          <w:szCs w:val="18"/>
        </w:rPr>
        <w:t>),</w:t>
      </w:r>
      <w:r w:rsidR="00EA7457" w:rsidRPr="00EA7457">
        <w:rPr>
          <w:rFonts w:ascii="Palatino Linotype" w:eastAsia="Arial Unicode MS" w:hAnsi="Palatino Linotype" w:cs="Arial Unicode MS"/>
          <w:sz w:val="18"/>
          <w:szCs w:val="18"/>
        </w:rPr>
        <w:t xml:space="preserve"> </w:t>
      </w:r>
      <w:r w:rsidR="00EA7457" w:rsidRPr="00EA7457">
        <w:rPr>
          <w:rFonts w:ascii="Palatino Linotype" w:eastAsia="Arial Unicode MS" w:hAnsi="Palatino Linotype" w:cs="Arial Unicode MS"/>
          <w:i/>
          <w:sz w:val="18"/>
          <w:szCs w:val="18"/>
        </w:rPr>
        <w:t>Pratique médico-chirurgicale</w:t>
      </w:r>
      <w:r w:rsidR="00EA7457" w:rsidRPr="00EA7457">
        <w:rPr>
          <w:rFonts w:ascii="Palatino Linotype" w:eastAsia="Arial Unicode MS" w:hAnsi="Palatino Linotype" w:cs="Arial Unicode MS"/>
          <w:sz w:val="18"/>
          <w:szCs w:val="18"/>
        </w:rPr>
        <w:t>,</w:t>
      </w:r>
      <w:r w:rsidR="00E06B4A">
        <w:rPr>
          <w:rFonts w:ascii="Palatino Linotype" w:eastAsia="Arial Unicode MS" w:hAnsi="Palatino Linotype" w:cs="Arial Unicode MS"/>
          <w:sz w:val="18"/>
          <w:szCs w:val="18"/>
        </w:rPr>
        <w:t xml:space="preserve"> </w:t>
      </w:r>
      <w:r w:rsidR="00F61941">
        <w:rPr>
          <w:rFonts w:ascii="Palatino Linotype" w:eastAsia="Arial Unicode MS" w:hAnsi="Palatino Linotype" w:cs="Arial Unicode MS"/>
          <w:sz w:val="18"/>
          <w:szCs w:val="18"/>
        </w:rPr>
        <w:t xml:space="preserve">Paris, </w:t>
      </w:r>
      <w:r w:rsidR="00A20629">
        <w:rPr>
          <w:rFonts w:ascii="Palatino Linotype" w:eastAsia="Arial Unicode MS" w:hAnsi="Palatino Linotype" w:cs="Arial Unicode MS"/>
          <w:sz w:val="18"/>
          <w:szCs w:val="18"/>
        </w:rPr>
        <w:t>Masson</w:t>
      </w:r>
      <w:r w:rsidR="00E06B4A">
        <w:rPr>
          <w:rFonts w:ascii="Palatino Linotype" w:eastAsia="Arial Unicode MS" w:hAnsi="Palatino Linotype" w:cs="Arial Unicode MS"/>
          <w:sz w:val="18"/>
          <w:szCs w:val="18"/>
        </w:rPr>
        <w:t>,</w:t>
      </w:r>
      <w:r w:rsidR="00EA7457" w:rsidRPr="00EA7457">
        <w:rPr>
          <w:rFonts w:ascii="Palatino Linotype" w:eastAsia="Arial Unicode MS" w:hAnsi="Palatino Linotype" w:cs="Arial Unicode MS"/>
          <w:sz w:val="18"/>
          <w:szCs w:val="18"/>
        </w:rPr>
        <w:t xml:space="preserve"> </w:t>
      </w:r>
      <w:r w:rsidR="00677D28">
        <w:rPr>
          <w:rFonts w:ascii="Palatino Linotype" w:eastAsia="Arial Unicode MS" w:hAnsi="Palatino Linotype" w:cs="Arial Unicode MS"/>
          <w:sz w:val="18"/>
          <w:szCs w:val="18"/>
        </w:rPr>
        <w:t xml:space="preserve">1907, </w:t>
      </w:r>
      <w:r w:rsidR="008C4539">
        <w:rPr>
          <w:rFonts w:ascii="Palatino Linotype" w:eastAsia="Arial Unicode MS" w:hAnsi="Palatino Linotype" w:cs="Arial Unicode MS"/>
          <w:sz w:val="18"/>
          <w:szCs w:val="18"/>
        </w:rPr>
        <w:t>6 </w:t>
      </w:r>
      <w:proofErr w:type="gramStart"/>
      <w:r w:rsidR="00EA7457" w:rsidRPr="00EA7457">
        <w:rPr>
          <w:rFonts w:ascii="Palatino Linotype" w:eastAsia="Arial Unicode MS" w:hAnsi="Palatino Linotype" w:cs="Arial Unicode MS"/>
          <w:sz w:val="18"/>
          <w:szCs w:val="18"/>
        </w:rPr>
        <w:t>vol</w:t>
      </w:r>
      <w:proofErr w:type="gramEnd"/>
      <w:r w:rsidR="00EA7457" w:rsidRPr="00EA7457">
        <w:rPr>
          <w:rFonts w:ascii="Palatino Linotype" w:eastAsia="Arial Unicode MS" w:hAnsi="Palatino Linotype" w:cs="Arial Unicode MS"/>
          <w:sz w:val="18"/>
          <w:szCs w:val="18"/>
        </w:rPr>
        <w:t>.</w:t>
      </w:r>
      <w:r w:rsidR="00741F03">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3E6A20">
        <w:rPr>
          <w:rFonts w:ascii="Palatino Linotype" w:eastAsia="Arial Unicode MS" w:hAnsi="Palatino Linotype" w:cs="Arial Unicode MS"/>
          <w:sz w:val="18"/>
          <w:szCs w:val="18"/>
        </w:rPr>
        <w:t>Léonce Faure (avec Achille Müntz et E. Lainé),</w:t>
      </w:r>
      <w:r w:rsidR="003E6A20" w:rsidRPr="005309DF">
        <w:rPr>
          <w:rFonts w:ascii="Palatino Linotype" w:eastAsia="Arial Unicode MS" w:hAnsi="Palatino Linotype" w:cs="Arial Unicode MS"/>
          <w:sz w:val="18"/>
          <w:szCs w:val="18"/>
        </w:rPr>
        <w:t xml:space="preserve"> </w:t>
      </w:r>
      <w:r w:rsidR="003E6A20">
        <w:rPr>
          <w:rFonts w:ascii="Palatino Linotype" w:eastAsia="Arial Unicode MS" w:hAnsi="Palatino Linotype" w:cs="Arial Unicode MS"/>
          <w:sz w:val="18"/>
          <w:szCs w:val="18"/>
        </w:rPr>
        <w:t xml:space="preserve">« Rapports entre la constitution physique des terres et la distribution des eaux d’arrosage », </w:t>
      </w:r>
      <w:r w:rsidR="003E6A20" w:rsidRPr="00007577">
        <w:rPr>
          <w:rFonts w:ascii="Palatino Linotype" w:eastAsia="Arial Unicode MS" w:hAnsi="Palatino Linotype" w:cs="Arial Unicode MS"/>
          <w:i/>
          <w:sz w:val="18"/>
          <w:szCs w:val="18"/>
        </w:rPr>
        <w:t xml:space="preserve">Annales de la Direction de l’Hydraulique et des </w:t>
      </w:r>
      <w:r w:rsidR="003E6A20">
        <w:rPr>
          <w:rFonts w:ascii="Palatino Linotype" w:eastAsia="Arial Unicode MS" w:hAnsi="Palatino Linotype" w:cs="Arial Unicode MS"/>
          <w:i/>
          <w:sz w:val="18"/>
          <w:szCs w:val="18"/>
        </w:rPr>
        <w:t>A</w:t>
      </w:r>
      <w:r w:rsidR="003E6A20" w:rsidRPr="00007577">
        <w:rPr>
          <w:rFonts w:ascii="Palatino Linotype" w:eastAsia="Arial Unicode MS" w:hAnsi="Palatino Linotype" w:cs="Arial Unicode MS"/>
          <w:i/>
          <w:sz w:val="18"/>
          <w:szCs w:val="18"/>
        </w:rPr>
        <w:t>méliorations agricoles</w:t>
      </w:r>
      <w:r w:rsidR="003E6A20">
        <w:rPr>
          <w:rFonts w:ascii="Palatino Linotype" w:eastAsia="Arial Unicode MS" w:hAnsi="Palatino Linotype" w:cs="Arial Unicode MS"/>
          <w:sz w:val="18"/>
          <w:szCs w:val="18"/>
        </w:rPr>
        <w:t xml:space="preserve"> </w:t>
      </w:r>
      <w:r w:rsidR="003E6A20">
        <w:rPr>
          <w:rFonts w:ascii="Palatino Linotype" w:hAnsi="Palatino Linotype"/>
          <w:sz w:val="16"/>
          <w:szCs w:val="16"/>
        </w:rPr>
        <w:t xml:space="preserve">(Paris), </w:t>
      </w:r>
      <w:r w:rsidR="009441DC">
        <w:rPr>
          <w:rFonts w:ascii="Palatino Linotype" w:eastAsia="Arial Unicode MS" w:hAnsi="Palatino Linotype" w:cs="Arial Unicode MS"/>
          <w:sz w:val="18"/>
          <w:szCs w:val="18"/>
        </w:rPr>
        <w:t>fasc. XXXVI </w:t>
      </w:r>
      <w:r w:rsidR="003E6A20">
        <w:rPr>
          <w:rFonts w:ascii="Palatino Linotype" w:eastAsia="Arial Unicode MS" w:hAnsi="Palatino Linotype" w:cs="Arial Unicode MS"/>
          <w:sz w:val="18"/>
          <w:szCs w:val="18"/>
        </w:rPr>
        <w:t xml:space="preserve">bis, </w:t>
      </w:r>
      <w:r w:rsidR="003E6A20" w:rsidRPr="005309DF">
        <w:rPr>
          <w:rFonts w:ascii="Palatino Linotype" w:eastAsia="Arial Unicode MS" w:hAnsi="Palatino Linotype" w:cs="Arial Unicode MS"/>
          <w:sz w:val="18"/>
          <w:szCs w:val="18"/>
        </w:rPr>
        <w:t>1907,</w:t>
      </w:r>
      <w:r w:rsidR="003E6A20">
        <w:rPr>
          <w:rFonts w:ascii="Palatino Linotype" w:eastAsia="Arial Unicode MS" w:hAnsi="Palatino Linotype" w:cs="Arial Unicode MS"/>
          <w:sz w:val="18"/>
          <w:szCs w:val="18"/>
        </w:rPr>
        <w:t xml:space="preserve"> p. 12</w:t>
      </w:r>
      <w:r w:rsidR="001E141B">
        <w:rPr>
          <w:rFonts w:ascii="Palatino Linotype" w:eastAsia="Arial Unicode MS" w:hAnsi="Palatino Linotype" w:cs="Arial Unicode MS"/>
          <w:sz w:val="18"/>
          <w:szCs w:val="18"/>
        </w:rPr>
        <w:t xml:space="preserve">0 </w:t>
      </w:r>
      <w:r w:rsidR="003E6A20">
        <w:rPr>
          <w:rFonts w:ascii="Palatino Linotype" w:eastAsia="Arial Unicode MS" w:hAnsi="Palatino Linotype" w:cs="Arial Unicode MS"/>
          <w:sz w:val="18"/>
          <w:szCs w:val="18"/>
        </w:rPr>
        <w:t xml:space="preserve">et suiv. (tiré à part : Paris, Imprimerie nationale, 1907). </w:t>
      </w:r>
      <w:r w:rsidR="003E6A20">
        <w:rPr>
          <w:rFonts w:ascii="Palatino Linotype" w:hAnsi="Palatino Linotype"/>
          <w:sz w:val="18"/>
          <w:szCs w:val="18"/>
        </w:rPr>
        <w:t>• </w:t>
      </w:r>
      <w:r w:rsidR="00B428D8">
        <w:rPr>
          <w:rFonts w:ascii="Palatino Linotype" w:hAnsi="Palatino Linotype"/>
          <w:sz w:val="18"/>
          <w:szCs w:val="18"/>
        </w:rPr>
        <w:t>E</w:t>
      </w:r>
      <w:r w:rsidR="001B1B0F" w:rsidRPr="001B1B0F">
        <w:rPr>
          <w:rFonts w:ascii="Palatino Linotype" w:hAnsi="Palatino Linotype"/>
          <w:sz w:val="18"/>
          <w:szCs w:val="18"/>
        </w:rPr>
        <w:t xml:space="preserve">lie Faure, </w:t>
      </w:r>
      <w:r w:rsidR="001B1B0F" w:rsidRPr="001B1B0F">
        <w:rPr>
          <w:rFonts w:ascii="Palatino Linotype" w:hAnsi="Palatino Linotype"/>
          <w:i/>
          <w:sz w:val="18"/>
          <w:szCs w:val="18"/>
        </w:rPr>
        <w:t>Formes et forces</w:t>
      </w:r>
      <w:r w:rsidR="00BF0C21">
        <w:rPr>
          <w:rFonts w:ascii="Palatino Linotype" w:hAnsi="Palatino Linotype"/>
          <w:i/>
          <w:sz w:val="18"/>
          <w:szCs w:val="18"/>
        </w:rPr>
        <w:t>,</w:t>
      </w:r>
      <w:r w:rsidR="001B1B0F" w:rsidRPr="001B1B0F">
        <w:rPr>
          <w:rFonts w:ascii="Palatino Linotype" w:hAnsi="Palatino Linotype"/>
          <w:i/>
          <w:sz w:val="18"/>
          <w:szCs w:val="18"/>
        </w:rPr>
        <w:t xml:space="preserve"> ceux qui vivent</w:t>
      </w:r>
      <w:r w:rsidR="00E06B4A">
        <w:rPr>
          <w:rFonts w:ascii="Palatino Linotype" w:hAnsi="Palatino Linotype"/>
          <w:sz w:val="18"/>
          <w:szCs w:val="18"/>
        </w:rPr>
        <w:t xml:space="preserve">, </w:t>
      </w:r>
      <w:r w:rsidR="00F61941">
        <w:rPr>
          <w:rFonts w:ascii="Palatino Linotype" w:hAnsi="Palatino Linotype"/>
          <w:sz w:val="18"/>
          <w:szCs w:val="18"/>
        </w:rPr>
        <w:t xml:space="preserve">Paris, </w:t>
      </w:r>
      <w:r w:rsidR="001B1B0F" w:rsidRPr="001B1B0F">
        <w:rPr>
          <w:rFonts w:ascii="Palatino Linotype" w:hAnsi="Palatino Linotype"/>
          <w:sz w:val="18"/>
          <w:szCs w:val="18"/>
        </w:rPr>
        <w:t>Floury</w:t>
      </w:r>
      <w:r w:rsidR="00677D28">
        <w:rPr>
          <w:rFonts w:ascii="Palatino Linotype" w:hAnsi="Palatino Linotype"/>
          <w:sz w:val="18"/>
          <w:szCs w:val="18"/>
        </w:rPr>
        <w:t>, 190</w:t>
      </w:r>
      <w:r w:rsidR="008C4539">
        <w:rPr>
          <w:rFonts w:ascii="Palatino Linotype" w:hAnsi="Palatino Linotype"/>
          <w:sz w:val="18"/>
          <w:szCs w:val="18"/>
        </w:rPr>
        <w:t>7</w:t>
      </w:r>
      <w:r w:rsidR="001E141B">
        <w:rPr>
          <w:rFonts w:ascii="Palatino Linotype" w:hAnsi="Palatino Linotype"/>
          <w:sz w:val="18"/>
          <w:szCs w:val="18"/>
        </w:rPr>
        <w:t xml:space="preserve"> </w:t>
      </w:r>
      <w:r w:rsidR="00AB3F7E">
        <w:rPr>
          <w:rFonts w:ascii="Palatino Linotype" w:hAnsi="Palatino Linotype"/>
          <w:sz w:val="18"/>
          <w:szCs w:val="18"/>
        </w:rPr>
        <w:t>(recueil d’articles)</w:t>
      </w:r>
      <w:r w:rsidR="001B1B0F" w:rsidRPr="001B1B0F">
        <w:rPr>
          <w:rFonts w:ascii="Palatino Linotype" w:hAnsi="Palatino Linotype"/>
          <w:sz w:val="18"/>
          <w:szCs w:val="18"/>
        </w:rPr>
        <w:t>.</w:t>
      </w:r>
    </w:p>
    <w:p w:rsidR="007B6097" w:rsidRPr="00780D23" w:rsidRDefault="00780D23" w:rsidP="001B3C01">
      <w:pPr>
        <w:spacing w:after="0" w:line="240" w:lineRule="auto"/>
        <w:ind w:left="567" w:hanging="567"/>
        <w:jc w:val="both"/>
        <w:rPr>
          <w:rFonts w:ascii="Palatino Linotype" w:hAnsi="Palatino Linotype"/>
        </w:rPr>
      </w:pPr>
      <w:r w:rsidRPr="000F3BDE">
        <w:rPr>
          <w:rFonts w:ascii="Palatino Linotype" w:hAnsi="Palatino Linotype"/>
          <w:b/>
          <w:sz w:val="18"/>
          <w:szCs w:val="18"/>
        </w:rPr>
        <w:t>1908</w:t>
      </w:r>
      <w:r w:rsidR="007B6097">
        <w:rPr>
          <w:rFonts w:ascii="Palatino Linotype" w:hAnsi="Palatino Linotype"/>
          <w:sz w:val="18"/>
          <w:szCs w:val="18"/>
        </w:rPr>
        <w:t>.</w:t>
      </w:r>
      <w:r w:rsidR="005806C1">
        <w:rPr>
          <w:rFonts w:ascii="Palatino Linotype" w:hAnsi="Palatino Linotype"/>
          <w:sz w:val="18"/>
          <w:szCs w:val="18"/>
        </w:rPr>
        <w:t xml:space="preserve"> </w:t>
      </w:r>
      <w:r w:rsidR="007B6097">
        <w:rPr>
          <w:rFonts w:ascii="Palatino Linotype" w:hAnsi="Palatino Linotype"/>
          <w:sz w:val="18"/>
          <w:szCs w:val="18"/>
        </w:rPr>
        <w:sym w:font="Wingdings 3" w:char="F0B6"/>
      </w:r>
      <w:r w:rsidR="007B6097">
        <w:rPr>
          <w:rFonts w:ascii="Palatino Linotype" w:hAnsi="Palatino Linotype"/>
          <w:sz w:val="18"/>
          <w:szCs w:val="18"/>
        </w:rPr>
        <w:t> </w:t>
      </w:r>
      <w:r w:rsidR="007B6097" w:rsidRPr="00780D23">
        <w:rPr>
          <w:rFonts w:ascii="Palatino Linotype" w:hAnsi="Palatino Linotype"/>
        </w:rPr>
        <w:t>Sainte-Foy-la-Grande donne le nom d’</w:t>
      </w:r>
      <w:r w:rsidR="00B428D8">
        <w:rPr>
          <w:rFonts w:ascii="Palatino Linotype" w:hAnsi="Palatino Linotype"/>
        </w:rPr>
        <w:t>E</w:t>
      </w:r>
      <w:r w:rsidR="007B6097" w:rsidRPr="00780D23">
        <w:rPr>
          <w:rFonts w:ascii="Palatino Linotype" w:hAnsi="Palatino Linotype"/>
        </w:rPr>
        <w:t>lisée Reclus à l’une de ses rues, rebaptisée rue des F</w:t>
      </w:r>
      <w:r w:rsidR="007B6097">
        <w:rPr>
          <w:rFonts w:ascii="Palatino Linotype" w:hAnsi="Palatino Linotype"/>
        </w:rPr>
        <w:t>rères </w:t>
      </w:r>
      <w:r w:rsidR="007B6097" w:rsidRPr="00780D23">
        <w:rPr>
          <w:rFonts w:ascii="Palatino Linotype" w:hAnsi="Palatino Linotype"/>
        </w:rPr>
        <w:t>Reclus en 1936.</w:t>
      </w:r>
    </w:p>
    <w:p w:rsidR="00780D23" w:rsidRDefault="00477FB5" w:rsidP="007B609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780D23">
        <w:rPr>
          <w:rFonts w:ascii="Palatino Linotype" w:hAnsi="Palatino Linotype"/>
          <w:sz w:val="18"/>
          <w:szCs w:val="18"/>
        </w:rPr>
        <w:t xml:space="preserve">Paul Reclus donne des cours </w:t>
      </w:r>
      <w:r w:rsidR="00CA0A9D">
        <w:rPr>
          <w:rFonts w:ascii="Palatino Linotype" w:hAnsi="Palatino Linotype"/>
          <w:sz w:val="18"/>
          <w:szCs w:val="18"/>
        </w:rPr>
        <w:t>au</w:t>
      </w:r>
      <w:r w:rsidR="00780D23">
        <w:rPr>
          <w:rFonts w:ascii="Palatino Linotype" w:hAnsi="Palatino Linotype"/>
          <w:sz w:val="18"/>
          <w:szCs w:val="18"/>
        </w:rPr>
        <w:t xml:space="preserve"> lycée </w:t>
      </w:r>
      <w:r w:rsidR="00CA0A9D">
        <w:rPr>
          <w:rFonts w:ascii="Palatino Linotype" w:hAnsi="Palatino Linotype"/>
          <w:sz w:val="18"/>
          <w:szCs w:val="18"/>
        </w:rPr>
        <w:t xml:space="preserve">français </w:t>
      </w:r>
      <w:r w:rsidR="00780D23">
        <w:rPr>
          <w:rFonts w:ascii="Palatino Linotype" w:hAnsi="Palatino Linotype"/>
          <w:sz w:val="18"/>
          <w:szCs w:val="18"/>
        </w:rPr>
        <w:t>de Bruxelles (jusqu’en 1913, lorsqu’il est renvoyé pour avoir organisé</w:t>
      </w:r>
      <w:r w:rsidR="00CA0A9D">
        <w:rPr>
          <w:rFonts w:ascii="Palatino Linotype" w:hAnsi="Palatino Linotype"/>
          <w:sz w:val="18"/>
          <w:szCs w:val="18"/>
        </w:rPr>
        <w:t>, à Londres,</w:t>
      </w:r>
      <w:r w:rsidR="00780D23">
        <w:rPr>
          <w:rFonts w:ascii="Palatino Linotype" w:hAnsi="Palatino Linotype"/>
          <w:sz w:val="18"/>
          <w:szCs w:val="18"/>
        </w:rPr>
        <w:t xml:space="preserve"> une visite d’élèves auprès du prince anarchiste </w:t>
      </w:r>
      <w:r w:rsidR="00507397">
        <w:rPr>
          <w:rFonts w:ascii="Palatino Linotype" w:hAnsi="Palatino Linotype"/>
          <w:sz w:val="18"/>
          <w:szCs w:val="18"/>
        </w:rPr>
        <w:t xml:space="preserve">Pierre </w:t>
      </w:r>
      <w:r w:rsidR="00F205BB">
        <w:rPr>
          <w:rFonts w:ascii="Palatino Linotype" w:hAnsi="Palatino Linotype"/>
          <w:sz w:val="18"/>
          <w:szCs w:val="18"/>
        </w:rPr>
        <w:t>Kropotkine)</w:t>
      </w:r>
      <w:r w:rsidR="00640A3C">
        <w:rPr>
          <w:rFonts w:ascii="Palatino Linotype" w:hAnsi="Palatino Linotype"/>
          <w:sz w:val="18"/>
          <w:szCs w:val="18"/>
        </w:rPr>
        <w:t>.</w:t>
      </w:r>
    </w:p>
    <w:p w:rsidR="009C6A5D" w:rsidRDefault="00477FB5" w:rsidP="009C6A5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9C6A5D">
        <w:rPr>
          <w:rFonts w:ascii="Palatino Linotype" w:hAnsi="Palatino Linotype"/>
          <w:sz w:val="18"/>
          <w:szCs w:val="18"/>
        </w:rPr>
        <w:t xml:space="preserve">Jusqu’en 1923, Joseph-Georges Kergomard est professeur aux </w:t>
      </w:r>
      <w:r w:rsidR="00B428D8">
        <w:rPr>
          <w:rFonts w:ascii="Palatino Linotype" w:hAnsi="Palatino Linotype"/>
          <w:sz w:val="18"/>
          <w:szCs w:val="18"/>
        </w:rPr>
        <w:t>E</w:t>
      </w:r>
      <w:r w:rsidR="009C6A5D">
        <w:rPr>
          <w:rFonts w:ascii="Palatino Linotype" w:hAnsi="Palatino Linotype"/>
          <w:sz w:val="18"/>
          <w:szCs w:val="18"/>
        </w:rPr>
        <w:t>coles commerciales de Paris.</w:t>
      </w:r>
    </w:p>
    <w:p w:rsidR="00DE2231" w:rsidRDefault="00477FB5" w:rsidP="00FA64E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DE2231">
        <w:rPr>
          <w:rFonts w:ascii="Palatino Linotype" w:hAnsi="Palatino Linotype"/>
          <w:sz w:val="18"/>
          <w:szCs w:val="18"/>
        </w:rPr>
        <w:t xml:space="preserve">François Bouny (1885-1965), fils </w:t>
      </w:r>
      <w:proofErr w:type="gramStart"/>
      <w:r w:rsidR="00DE2231">
        <w:rPr>
          <w:rFonts w:ascii="Palatino Linotype" w:hAnsi="Palatino Linotype"/>
          <w:sz w:val="18"/>
          <w:szCs w:val="18"/>
        </w:rPr>
        <w:t xml:space="preserve">de </w:t>
      </w:r>
      <w:r w:rsidR="00E668AF">
        <w:rPr>
          <w:rFonts w:ascii="Palatino Linotype" w:hAnsi="Palatino Linotype"/>
          <w:sz w:val="18"/>
          <w:szCs w:val="18"/>
        </w:rPr>
        <w:t>Ioana</w:t>
      </w:r>
      <w:proofErr w:type="gramEnd"/>
      <w:r w:rsidR="00DE2231">
        <w:rPr>
          <w:rFonts w:ascii="Palatino Linotype" w:hAnsi="Palatino Linotype"/>
          <w:sz w:val="18"/>
          <w:szCs w:val="18"/>
        </w:rPr>
        <w:t xml:space="preserve"> Reclus, est nommé professeur à l’</w:t>
      </w:r>
      <w:r w:rsidR="00B428D8">
        <w:rPr>
          <w:rFonts w:ascii="Palatino Linotype" w:hAnsi="Palatino Linotype"/>
          <w:sz w:val="18"/>
          <w:szCs w:val="18"/>
        </w:rPr>
        <w:t>E</w:t>
      </w:r>
      <w:r w:rsidR="00DE2231">
        <w:rPr>
          <w:rFonts w:ascii="Palatino Linotype" w:hAnsi="Palatino Linotype"/>
          <w:sz w:val="18"/>
          <w:szCs w:val="18"/>
        </w:rPr>
        <w:t>cole des Mines de Mons.</w:t>
      </w:r>
    </w:p>
    <w:p w:rsidR="00FC7C08" w:rsidRDefault="00D4231E" w:rsidP="00A2105D">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2 </w:t>
      </w:r>
      <w:r w:rsidR="00FC7C08" w:rsidRPr="000F3BDE">
        <w:rPr>
          <w:rFonts w:ascii="Palatino Linotype" w:hAnsi="Palatino Linotype"/>
          <w:b/>
          <w:sz w:val="18"/>
          <w:szCs w:val="18"/>
        </w:rPr>
        <w:t>avril</w:t>
      </w:r>
      <w:r w:rsidR="00FC7C08">
        <w:rPr>
          <w:rFonts w:ascii="Palatino Linotype" w:hAnsi="Palatino Linotype"/>
          <w:sz w:val="18"/>
          <w:szCs w:val="18"/>
        </w:rPr>
        <w:t>. À l’Association des architectes d’Alger, Paul Régnier assiste à une conférence-causerie de Jules Martin, directeur de la société qu</w:t>
      </w:r>
      <w:r w:rsidR="00BC151B">
        <w:rPr>
          <w:rFonts w:ascii="Palatino Linotype" w:hAnsi="Palatino Linotype"/>
          <w:sz w:val="18"/>
          <w:szCs w:val="18"/>
        </w:rPr>
        <w:t>i, en France métropolitaine,</w:t>
      </w:r>
      <w:r w:rsidR="00FC7C08">
        <w:rPr>
          <w:rFonts w:ascii="Palatino Linotype" w:hAnsi="Palatino Linotype"/>
          <w:sz w:val="18"/>
          <w:szCs w:val="18"/>
        </w:rPr>
        <w:t xml:space="preserve"> fabrique et commercialise le « verre soleil ».</w:t>
      </w:r>
    </w:p>
    <w:p w:rsidR="0056362E" w:rsidRPr="0056362E" w:rsidRDefault="0056362E" w:rsidP="00A2105D">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2</w:t>
      </w:r>
      <w:r w:rsidR="008C4539" w:rsidRPr="000F3BDE">
        <w:rPr>
          <w:rFonts w:ascii="Palatino Linotype" w:hAnsi="Palatino Linotype"/>
          <w:b/>
          <w:sz w:val="18"/>
          <w:szCs w:val="18"/>
        </w:rPr>
        <w:t>5 </w:t>
      </w:r>
      <w:r w:rsidRPr="000F3BDE">
        <w:rPr>
          <w:rFonts w:ascii="Palatino Linotype" w:hAnsi="Palatino Linotype"/>
          <w:b/>
          <w:sz w:val="18"/>
          <w:szCs w:val="18"/>
        </w:rPr>
        <w:t>avril</w:t>
      </w:r>
      <w:r w:rsidRPr="0056362E">
        <w:rPr>
          <w:rFonts w:ascii="Palatino Linotype" w:hAnsi="Palatino Linotype"/>
          <w:sz w:val="18"/>
          <w:szCs w:val="18"/>
        </w:rPr>
        <w:t>. Maurice Reclus, rédacteur de 4</w:t>
      </w:r>
      <w:r w:rsidRPr="0056362E">
        <w:rPr>
          <w:rFonts w:ascii="Palatino Linotype" w:hAnsi="Palatino Linotype"/>
          <w:sz w:val="18"/>
          <w:szCs w:val="18"/>
          <w:vertAlign w:val="superscript"/>
        </w:rPr>
        <w:t>e</w:t>
      </w:r>
      <w:r w:rsidR="001E141B">
        <w:rPr>
          <w:rFonts w:ascii="Palatino Linotype" w:hAnsi="Palatino Linotype"/>
          <w:sz w:val="18"/>
          <w:szCs w:val="18"/>
        </w:rPr>
        <w:t> </w:t>
      </w:r>
      <w:r w:rsidRPr="0056362E">
        <w:rPr>
          <w:rFonts w:ascii="Palatino Linotype" w:hAnsi="Palatino Linotype"/>
          <w:sz w:val="18"/>
          <w:szCs w:val="18"/>
        </w:rPr>
        <w:t xml:space="preserve">classe au ministère de l’Intérieur, est mis à la disposition du ministre des Travaux publics </w:t>
      </w:r>
      <w:r>
        <w:rPr>
          <w:rFonts w:ascii="Palatino Linotype" w:hAnsi="Palatino Linotype"/>
          <w:sz w:val="18"/>
          <w:szCs w:val="18"/>
        </w:rPr>
        <w:t xml:space="preserve">Louis Barthou, natif d’Oloron-Sainte-Marie dans les Basses-Pyrénées et ami du </w:t>
      </w:r>
      <w:r w:rsidR="00F86EEA">
        <w:rPr>
          <w:rFonts w:ascii="Palatino Linotype" w:hAnsi="Palatino Linotype"/>
          <w:sz w:val="18"/>
          <w:szCs w:val="18"/>
        </w:rPr>
        <w:t>Dr Paul</w:t>
      </w:r>
      <w:r>
        <w:rPr>
          <w:rFonts w:ascii="Palatino Linotype" w:hAnsi="Palatino Linotype"/>
          <w:sz w:val="18"/>
          <w:szCs w:val="18"/>
        </w:rPr>
        <w:t xml:space="preserve"> Reclus</w:t>
      </w:r>
      <w:r w:rsidRPr="0056362E">
        <w:rPr>
          <w:rFonts w:ascii="Palatino Linotype" w:hAnsi="Palatino Linotype"/>
          <w:sz w:val="18"/>
          <w:szCs w:val="18"/>
        </w:rPr>
        <w:t>.</w:t>
      </w:r>
      <w:r w:rsidR="00312869">
        <w:rPr>
          <w:rFonts w:ascii="Palatino Linotype" w:hAnsi="Palatino Linotype"/>
          <w:sz w:val="18"/>
          <w:szCs w:val="18"/>
        </w:rPr>
        <w:t xml:space="preserve"> Le 1</w:t>
      </w:r>
      <w:r w:rsidR="008C4539">
        <w:rPr>
          <w:rFonts w:ascii="Palatino Linotype" w:hAnsi="Palatino Linotype"/>
          <w:sz w:val="18"/>
          <w:szCs w:val="18"/>
        </w:rPr>
        <w:t>6 </w:t>
      </w:r>
      <w:r w:rsidR="00312869">
        <w:rPr>
          <w:rFonts w:ascii="Palatino Linotype" w:hAnsi="Palatino Linotype"/>
          <w:sz w:val="18"/>
          <w:szCs w:val="18"/>
        </w:rPr>
        <w:t xml:space="preserve">octobre, il est promu </w:t>
      </w:r>
      <w:r w:rsidR="0003512F">
        <w:rPr>
          <w:rFonts w:ascii="Palatino Linotype" w:hAnsi="Palatino Linotype"/>
          <w:sz w:val="18"/>
          <w:szCs w:val="18"/>
        </w:rPr>
        <w:t xml:space="preserve">au choix </w:t>
      </w:r>
      <w:r w:rsidR="00312869">
        <w:rPr>
          <w:rFonts w:ascii="Palatino Linotype" w:hAnsi="Palatino Linotype"/>
          <w:sz w:val="18"/>
          <w:szCs w:val="18"/>
        </w:rPr>
        <w:t>rédacteur de 3</w:t>
      </w:r>
      <w:r w:rsidR="00312869" w:rsidRPr="00312869">
        <w:rPr>
          <w:rFonts w:ascii="Palatino Linotype" w:hAnsi="Palatino Linotype"/>
          <w:sz w:val="18"/>
          <w:szCs w:val="18"/>
          <w:vertAlign w:val="superscript"/>
        </w:rPr>
        <w:t>e</w:t>
      </w:r>
      <w:r w:rsidR="001E141B">
        <w:rPr>
          <w:rFonts w:ascii="Palatino Linotype" w:hAnsi="Palatino Linotype"/>
          <w:sz w:val="18"/>
          <w:szCs w:val="18"/>
        </w:rPr>
        <w:t> </w:t>
      </w:r>
      <w:r w:rsidR="00312869">
        <w:rPr>
          <w:rFonts w:ascii="Palatino Linotype" w:hAnsi="Palatino Linotype"/>
          <w:sz w:val="18"/>
          <w:szCs w:val="18"/>
        </w:rPr>
        <w:t>classe</w:t>
      </w:r>
      <w:r w:rsidR="003F6531">
        <w:rPr>
          <w:rFonts w:ascii="Palatino Linotype" w:hAnsi="Palatino Linotype"/>
          <w:sz w:val="18"/>
          <w:szCs w:val="18"/>
        </w:rPr>
        <w:t xml:space="preserve"> : premier effet de l’accélération </w:t>
      </w:r>
      <w:r w:rsidR="001C63DE">
        <w:rPr>
          <w:rFonts w:ascii="Palatino Linotype" w:hAnsi="Palatino Linotype"/>
          <w:sz w:val="18"/>
          <w:szCs w:val="18"/>
        </w:rPr>
        <w:t>de carrière</w:t>
      </w:r>
      <w:r w:rsidR="003F6531">
        <w:rPr>
          <w:rFonts w:ascii="Palatino Linotype" w:hAnsi="Palatino Linotype"/>
          <w:sz w:val="18"/>
          <w:szCs w:val="18"/>
        </w:rPr>
        <w:t xml:space="preserve"> procurée par la participation à des cabinets ministériels</w:t>
      </w:r>
      <w:r w:rsidR="00DC0E2A">
        <w:rPr>
          <w:rFonts w:ascii="Palatino Linotype" w:hAnsi="Palatino Linotype"/>
          <w:sz w:val="18"/>
          <w:szCs w:val="18"/>
        </w:rPr>
        <w:t xml:space="preserve"> grâce aux réseaux familiaux</w:t>
      </w:r>
      <w:r w:rsidR="00312869">
        <w:rPr>
          <w:rFonts w:ascii="Palatino Linotype" w:hAnsi="Palatino Linotype"/>
          <w:sz w:val="18"/>
          <w:szCs w:val="18"/>
        </w:rPr>
        <w:t>.</w:t>
      </w:r>
    </w:p>
    <w:p w:rsidR="00E224A7" w:rsidRDefault="00E224A7" w:rsidP="00E224A7">
      <w:pPr>
        <w:spacing w:after="0" w:line="240" w:lineRule="auto"/>
        <w:ind w:left="567"/>
        <w:jc w:val="both"/>
        <w:rPr>
          <w:rFonts w:ascii="Palatino Linotype" w:hAnsi="Palatino Linotype"/>
          <w:sz w:val="16"/>
          <w:szCs w:val="16"/>
        </w:rPr>
      </w:pPr>
      <w:r w:rsidRPr="00E224A7">
        <w:rPr>
          <w:rFonts w:ascii="Palatino Linotype" w:hAnsi="Palatino Linotype"/>
          <w:b/>
          <w:sz w:val="18"/>
          <w:szCs w:val="18"/>
        </w:rPr>
        <w:t>4 juin</w:t>
      </w:r>
      <w:r>
        <w:rPr>
          <w:rFonts w:ascii="Palatino Linotype" w:hAnsi="Palatino Linotype"/>
          <w:sz w:val="16"/>
          <w:szCs w:val="16"/>
        </w:rPr>
        <w:t>. La cérémonie du transfert des cendres d’Emile Zola au Panthéon est l’occasion pour le journaliste antidreyfusard Louis Grégori (1842-1910) de tirer sur Alfred Dreyfus. Blessé au bras, il est soigné par le Dr Pozzi ; ce dernier, non assermenté auprès du tribunal de la Seine, est remplacé par le Dr Paul Reclus comme référent du corps médical lors de l’instruction judiciaire qui suit l’attentat</w:t>
      </w:r>
      <w:r>
        <w:rPr>
          <w:rStyle w:val="Appelnotedebasdep"/>
          <w:rFonts w:ascii="Palatino Linotype" w:hAnsi="Palatino Linotype"/>
          <w:sz w:val="16"/>
          <w:szCs w:val="16"/>
        </w:rPr>
        <w:footnoteReference w:id="273"/>
      </w:r>
      <w:r>
        <w:rPr>
          <w:rFonts w:ascii="Palatino Linotype" w:hAnsi="Palatino Linotype"/>
          <w:sz w:val="16"/>
          <w:szCs w:val="16"/>
        </w:rPr>
        <w:t>.</w:t>
      </w:r>
    </w:p>
    <w:p w:rsidR="00D90D5B" w:rsidRPr="00D90D5B" w:rsidRDefault="00D90D5B" w:rsidP="00E224A7">
      <w:pPr>
        <w:spacing w:after="0" w:line="240" w:lineRule="auto"/>
        <w:ind w:left="567"/>
        <w:jc w:val="both"/>
        <w:rPr>
          <w:rFonts w:ascii="Palatino Linotype" w:hAnsi="Palatino Linotype"/>
        </w:rPr>
      </w:pPr>
      <w:r w:rsidRPr="000F3BDE">
        <w:rPr>
          <w:rFonts w:ascii="Palatino Linotype" w:hAnsi="Palatino Linotype"/>
          <w:b/>
        </w:rPr>
        <w:t>Juillet</w:t>
      </w:r>
      <w:r w:rsidRPr="00D90D5B">
        <w:rPr>
          <w:rFonts w:ascii="Palatino Linotype" w:hAnsi="Palatino Linotype"/>
        </w:rPr>
        <w:t xml:space="preserve">. </w:t>
      </w:r>
      <w:r w:rsidR="00B428D8">
        <w:rPr>
          <w:rFonts w:ascii="Palatino Linotype" w:hAnsi="Palatino Linotype"/>
        </w:rPr>
        <w:t>E</w:t>
      </w:r>
      <w:r w:rsidRPr="00D90D5B">
        <w:rPr>
          <w:rFonts w:ascii="Palatino Linotype" w:hAnsi="Palatino Linotype"/>
        </w:rPr>
        <w:t xml:space="preserve">lisée cité dans la réflexion littéraire « Devant la tempête, l’homme d’autrefois, l’homme d’aujourd’hui », publié par Masson-Forestier dans la </w:t>
      </w:r>
      <w:r w:rsidRPr="00D90D5B">
        <w:rPr>
          <w:rFonts w:ascii="Palatino Linotype" w:hAnsi="Palatino Linotype"/>
          <w:i/>
        </w:rPr>
        <w:t>Revue hebdomadaire</w:t>
      </w:r>
      <w:r w:rsidRPr="00D90D5B">
        <w:rPr>
          <w:rFonts w:ascii="Palatino Linotype" w:hAnsi="Palatino Linotype"/>
        </w:rPr>
        <w:t>.</w:t>
      </w:r>
    </w:p>
    <w:p w:rsidR="00524DFF" w:rsidRDefault="008C4539" w:rsidP="00A2105D">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5 </w:t>
      </w:r>
      <w:r w:rsidR="00524DFF" w:rsidRPr="000F3BDE">
        <w:rPr>
          <w:rFonts w:ascii="Palatino Linotype" w:hAnsi="Palatino Linotype"/>
          <w:b/>
          <w:sz w:val="18"/>
          <w:szCs w:val="18"/>
        </w:rPr>
        <w:t>juillet</w:t>
      </w:r>
      <w:r w:rsidR="00524DFF">
        <w:rPr>
          <w:rFonts w:ascii="Palatino Linotype" w:hAnsi="Palatino Linotype"/>
          <w:sz w:val="18"/>
          <w:szCs w:val="18"/>
        </w:rPr>
        <w:t>. À Paris, Onésime Reclus assiste à l’inauguration d’un monument à Michel Servet, supplicié à Genève sur ordre de Calvin en 155</w:t>
      </w:r>
      <w:r w:rsidR="00D4231E">
        <w:rPr>
          <w:rFonts w:ascii="Palatino Linotype" w:hAnsi="Palatino Linotype"/>
          <w:sz w:val="18"/>
          <w:szCs w:val="18"/>
        </w:rPr>
        <w:t>3</w:t>
      </w:r>
      <w:r w:rsidR="000978A7">
        <w:rPr>
          <w:rFonts w:ascii="Palatino Linotype" w:hAnsi="Palatino Linotype"/>
          <w:sz w:val="18"/>
          <w:szCs w:val="18"/>
        </w:rPr>
        <w:t xml:space="preserve"> </w:t>
      </w:r>
      <w:r w:rsidR="00524DFF">
        <w:rPr>
          <w:rFonts w:ascii="Palatino Linotype" w:hAnsi="Palatino Linotype"/>
          <w:sz w:val="18"/>
          <w:szCs w:val="18"/>
        </w:rPr>
        <w:t>(discours sur la persécution d’Henri Rochefort, ancien communard déporté en Nouvelle-Calédonie).</w:t>
      </w:r>
    </w:p>
    <w:p w:rsidR="009C4F37" w:rsidRDefault="009C4F37" w:rsidP="00B541F4">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Septembre</w:t>
      </w:r>
      <w:r>
        <w:rPr>
          <w:rFonts w:ascii="Palatino Linotype" w:hAnsi="Palatino Linotype"/>
          <w:sz w:val="18"/>
          <w:szCs w:val="18"/>
        </w:rPr>
        <w:t xml:space="preserve">. Le </w:t>
      </w:r>
      <w:r w:rsidR="00F86EEA">
        <w:rPr>
          <w:rFonts w:ascii="Palatino Linotype" w:hAnsi="Palatino Linotype"/>
          <w:sz w:val="18"/>
          <w:szCs w:val="18"/>
        </w:rPr>
        <w:t>Dr Paul</w:t>
      </w:r>
      <w:r>
        <w:rPr>
          <w:rFonts w:ascii="Palatino Linotype" w:hAnsi="Palatino Linotype"/>
          <w:sz w:val="18"/>
          <w:szCs w:val="18"/>
        </w:rPr>
        <w:t xml:space="preserve"> Reclus président de l’association des Amis de l’Orient</w:t>
      </w:r>
      <w:r w:rsidR="00EB1349">
        <w:rPr>
          <w:rFonts w:ascii="Palatino Linotype" w:hAnsi="Palatino Linotype"/>
          <w:sz w:val="18"/>
          <w:szCs w:val="18"/>
        </w:rPr>
        <w:t xml:space="preserve"> (jusqu’en juillet</w:t>
      </w:r>
      <w:r w:rsidR="000978A7">
        <w:rPr>
          <w:rFonts w:ascii="Palatino Linotype" w:hAnsi="Palatino Linotype"/>
          <w:sz w:val="18"/>
          <w:szCs w:val="18"/>
        </w:rPr>
        <w:t> </w:t>
      </w:r>
      <w:r w:rsidR="00EB1349">
        <w:rPr>
          <w:rFonts w:ascii="Palatino Linotype" w:hAnsi="Palatino Linotype"/>
          <w:sz w:val="18"/>
          <w:szCs w:val="18"/>
        </w:rPr>
        <w:t>1909</w:t>
      </w:r>
      <w:r w:rsidR="007A142B">
        <w:rPr>
          <w:rFonts w:ascii="Palatino Linotype" w:hAnsi="Palatino Linotype"/>
          <w:sz w:val="18"/>
          <w:szCs w:val="18"/>
        </w:rPr>
        <w:t>, ensuite au comité de patronage</w:t>
      </w:r>
      <w:r w:rsidR="00EB1349">
        <w:rPr>
          <w:rFonts w:ascii="Palatino Linotype" w:hAnsi="Palatino Linotype"/>
          <w:sz w:val="18"/>
          <w:szCs w:val="18"/>
        </w:rPr>
        <w:t>)</w:t>
      </w:r>
      <w:r>
        <w:rPr>
          <w:rFonts w:ascii="Palatino Linotype" w:hAnsi="Palatino Linotype"/>
          <w:sz w:val="18"/>
          <w:szCs w:val="18"/>
        </w:rPr>
        <w:t>.</w:t>
      </w:r>
    </w:p>
    <w:p w:rsidR="001B3C01" w:rsidRPr="005806C1" w:rsidRDefault="001B3C01" w:rsidP="00B541F4">
      <w:pPr>
        <w:spacing w:after="0" w:line="240" w:lineRule="auto"/>
        <w:ind w:left="567"/>
        <w:jc w:val="both"/>
        <w:rPr>
          <w:rFonts w:ascii="Palatino Linotype" w:hAnsi="Palatino Linotype"/>
          <w:b/>
        </w:rPr>
      </w:pPr>
      <w:r w:rsidRPr="001B3C01">
        <w:rPr>
          <w:rFonts w:ascii="Palatino Linotype" w:hAnsi="Palatino Linotype"/>
          <w:b/>
        </w:rPr>
        <w:t>15 septembre</w:t>
      </w:r>
      <w:r>
        <w:rPr>
          <w:rFonts w:ascii="Palatino Linotype" w:hAnsi="Palatino Linotype"/>
        </w:rPr>
        <w:t>. Le neveu Paul Reclus signe, à l’Institut géographique à Bruxelles, la « Postface » qui conclut la parution d</w:t>
      </w:r>
      <w:r w:rsidRPr="007B6097">
        <w:rPr>
          <w:rFonts w:ascii="Palatino Linotype" w:hAnsi="Palatino Linotype"/>
        </w:rPr>
        <w:t xml:space="preserve">u t. VI de </w:t>
      </w:r>
      <w:r w:rsidRPr="007B6097">
        <w:rPr>
          <w:rFonts w:ascii="Palatino Linotype" w:hAnsi="Palatino Linotype"/>
          <w:i/>
        </w:rPr>
        <w:t>L’Homme et la Terre</w:t>
      </w:r>
      <w:r w:rsidRPr="007B6097">
        <w:rPr>
          <w:rFonts w:ascii="Palatino Linotype" w:hAnsi="Palatino Linotype"/>
        </w:rPr>
        <w:t>, dernier volume de la « Trilogie » d’</w:t>
      </w:r>
      <w:r>
        <w:rPr>
          <w:rFonts w:ascii="Palatino Linotype" w:hAnsi="Palatino Linotype"/>
        </w:rPr>
        <w:t>E</w:t>
      </w:r>
      <w:r w:rsidRPr="007B6097">
        <w:rPr>
          <w:rFonts w:ascii="Palatino Linotype" w:hAnsi="Palatino Linotype"/>
        </w:rPr>
        <w:t xml:space="preserve">lisée Reclus travaillée de 1861 à 1905 : </w:t>
      </w:r>
      <w:r w:rsidRPr="007B6097">
        <w:rPr>
          <w:rFonts w:ascii="Palatino Linotype" w:hAnsi="Palatino Linotype"/>
          <w:i/>
        </w:rPr>
        <w:t>La Terre</w:t>
      </w:r>
      <w:r w:rsidRPr="007B6097">
        <w:rPr>
          <w:rFonts w:ascii="Palatino Linotype" w:hAnsi="Palatino Linotype"/>
        </w:rPr>
        <w:t xml:space="preserve">, 1868-1869, 2 vol., 1 550 p. ; la </w:t>
      </w:r>
      <w:r w:rsidRPr="007B6097">
        <w:rPr>
          <w:rFonts w:ascii="Palatino Linotype" w:hAnsi="Palatino Linotype"/>
          <w:i/>
        </w:rPr>
        <w:t>Nouvelle Géographie universelle, la Terre et les</w:t>
      </w:r>
      <w:r w:rsidRPr="007B6097">
        <w:rPr>
          <w:rFonts w:ascii="Palatino Linotype" w:hAnsi="Palatino Linotype"/>
        </w:rPr>
        <w:t xml:space="preserve"> </w:t>
      </w:r>
      <w:r w:rsidRPr="007B6097">
        <w:rPr>
          <w:rFonts w:ascii="Palatino Linotype" w:hAnsi="Palatino Linotype"/>
          <w:i/>
        </w:rPr>
        <w:t>hommes</w:t>
      </w:r>
      <w:r>
        <w:rPr>
          <w:rFonts w:ascii="Palatino Linotype" w:hAnsi="Palatino Linotype"/>
        </w:rPr>
        <w:t>, 1876-1894, 19-</w:t>
      </w:r>
      <w:r w:rsidRPr="007B6097">
        <w:rPr>
          <w:rFonts w:ascii="Palatino Linotype" w:hAnsi="Palatino Linotype"/>
        </w:rPr>
        <w:t xml:space="preserve">1 vol., 16 650 p. ; </w:t>
      </w:r>
      <w:r w:rsidRPr="007B6097">
        <w:rPr>
          <w:rFonts w:ascii="Palatino Linotype" w:hAnsi="Palatino Linotype"/>
          <w:i/>
        </w:rPr>
        <w:t>L’Homme et la Terre</w:t>
      </w:r>
      <w:r w:rsidRPr="007B6097">
        <w:rPr>
          <w:rFonts w:ascii="Palatino Linotype" w:hAnsi="Palatino Linotype"/>
        </w:rPr>
        <w:t>, 1905-1908, 6 vol., 3 650 p., soit en tout 27</w:t>
      </w:r>
      <w:r>
        <w:rPr>
          <w:rFonts w:ascii="Palatino Linotype" w:hAnsi="Palatino Linotype"/>
        </w:rPr>
        <w:t>-</w:t>
      </w:r>
      <w:r w:rsidRPr="007B6097">
        <w:rPr>
          <w:rFonts w:ascii="Palatino Linotype" w:hAnsi="Palatino Linotype"/>
        </w:rPr>
        <w:t xml:space="preserve">1 vol. </w:t>
      </w:r>
      <w:proofErr w:type="gramStart"/>
      <w:r w:rsidRPr="007B6097">
        <w:rPr>
          <w:rFonts w:ascii="Palatino Linotype" w:hAnsi="Palatino Linotype"/>
        </w:rPr>
        <w:t>et</w:t>
      </w:r>
      <w:proofErr w:type="gramEnd"/>
      <w:r w:rsidRPr="007B6097">
        <w:rPr>
          <w:rFonts w:ascii="Palatino Linotype" w:hAnsi="Palatino Linotype"/>
        </w:rPr>
        <w:t xml:space="preserve"> 21 850 p.</w:t>
      </w:r>
      <w:r w:rsidR="005806C1">
        <w:rPr>
          <w:rFonts w:ascii="Palatino Linotype" w:hAnsi="Palatino Linotype"/>
        </w:rPr>
        <w:t xml:space="preserve"> </w:t>
      </w:r>
      <w:r w:rsidR="005806C1" w:rsidRPr="005806C1">
        <w:rPr>
          <w:i/>
        </w:rPr>
        <w:t>La Terre</w:t>
      </w:r>
      <w:r w:rsidR="005806C1" w:rsidRPr="005806C1">
        <w:t xml:space="preserve"> représente 7 % du total ; la </w:t>
      </w:r>
      <w:r w:rsidR="005806C1" w:rsidRPr="005806C1">
        <w:rPr>
          <w:i/>
        </w:rPr>
        <w:t>Nouvelle Géographie universelle</w:t>
      </w:r>
      <w:r w:rsidR="005806C1" w:rsidRPr="005806C1">
        <w:t xml:space="preserve">, 76 % ; </w:t>
      </w:r>
      <w:r w:rsidR="005806C1" w:rsidRPr="005806C1">
        <w:rPr>
          <w:i/>
        </w:rPr>
        <w:t>L’Homme et la Terre</w:t>
      </w:r>
      <w:r w:rsidR="005806C1" w:rsidRPr="005806C1">
        <w:t>, 17 %.</w:t>
      </w:r>
    </w:p>
    <w:p w:rsidR="00A01C24" w:rsidRPr="00A01C24" w:rsidRDefault="00A01C24" w:rsidP="00B541F4">
      <w:pPr>
        <w:spacing w:after="0" w:line="240" w:lineRule="auto"/>
        <w:ind w:left="567"/>
        <w:jc w:val="both"/>
        <w:rPr>
          <w:rFonts w:ascii="Palatino Linotype" w:hAnsi="Palatino Linotype"/>
          <w:sz w:val="18"/>
          <w:szCs w:val="18"/>
        </w:rPr>
      </w:pPr>
      <w:r>
        <w:rPr>
          <w:rFonts w:ascii="Palatino Linotype" w:hAnsi="Palatino Linotype"/>
          <w:b/>
          <w:sz w:val="18"/>
          <w:szCs w:val="18"/>
        </w:rPr>
        <w:t xml:space="preserve">Octobre. </w:t>
      </w:r>
      <w:r w:rsidRPr="00A01C24">
        <w:rPr>
          <w:rFonts w:ascii="Palatino Linotype" w:hAnsi="Palatino Linotype"/>
          <w:sz w:val="18"/>
          <w:szCs w:val="18"/>
        </w:rPr>
        <w:t>Au sein de la section de Tunisie,</w:t>
      </w:r>
      <w:r>
        <w:rPr>
          <w:rFonts w:ascii="Palatino Linotype" w:hAnsi="Palatino Linotype"/>
          <w:b/>
          <w:sz w:val="18"/>
          <w:szCs w:val="18"/>
        </w:rPr>
        <w:t xml:space="preserve"> </w:t>
      </w:r>
      <w:r>
        <w:rPr>
          <w:rFonts w:ascii="Palatino Linotype" w:hAnsi="Palatino Linotype"/>
          <w:sz w:val="18"/>
          <w:szCs w:val="18"/>
        </w:rPr>
        <w:t>Armand Reclus et Sully Guignard reçoivent un « diplôme de grand prix » à l’Exposition franco-britannique de Londres.</w:t>
      </w:r>
    </w:p>
    <w:p w:rsidR="003331A0" w:rsidRDefault="002A41DB" w:rsidP="00B541F4">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2</w:t>
      </w:r>
      <w:r w:rsidR="008C4539" w:rsidRPr="000F3BDE">
        <w:rPr>
          <w:rFonts w:ascii="Palatino Linotype" w:hAnsi="Palatino Linotype"/>
          <w:b/>
          <w:sz w:val="18"/>
          <w:szCs w:val="18"/>
        </w:rPr>
        <w:t>6 </w:t>
      </w:r>
      <w:r w:rsidRPr="000F3BDE">
        <w:rPr>
          <w:rFonts w:ascii="Palatino Linotype" w:hAnsi="Palatino Linotype"/>
          <w:b/>
          <w:sz w:val="18"/>
          <w:szCs w:val="18"/>
        </w:rPr>
        <w:t>octobre</w:t>
      </w:r>
      <w:r>
        <w:rPr>
          <w:rFonts w:ascii="Palatino Linotype" w:hAnsi="Palatino Linotype"/>
          <w:sz w:val="18"/>
          <w:szCs w:val="18"/>
        </w:rPr>
        <w:t xml:space="preserve">. À Paris, le </w:t>
      </w:r>
      <w:r w:rsidR="00F86EEA">
        <w:rPr>
          <w:rFonts w:ascii="Palatino Linotype" w:hAnsi="Palatino Linotype"/>
          <w:sz w:val="18"/>
          <w:szCs w:val="18"/>
        </w:rPr>
        <w:t>Dr Paul</w:t>
      </w:r>
      <w:r w:rsidR="003331A0">
        <w:rPr>
          <w:rFonts w:ascii="Palatino Linotype" w:hAnsi="Palatino Linotype"/>
          <w:sz w:val="18"/>
          <w:szCs w:val="18"/>
        </w:rPr>
        <w:t xml:space="preserve"> Reclus au banquet organisé </w:t>
      </w:r>
      <w:r w:rsidR="005748BB">
        <w:rPr>
          <w:rFonts w:ascii="Palatino Linotype" w:hAnsi="Palatino Linotype"/>
          <w:sz w:val="18"/>
          <w:szCs w:val="18"/>
        </w:rPr>
        <w:t xml:space="preserve">par les Amis de l’Orient </w:t>
      </w:r>
      <w:r w:rsidR="003331A0">
        <w:rPr>
          <w:rFonts w:ascii="Palatino Linotype" w:hAnsi="Palatino Linotype"/>
          <w:sz w:val="18"/>
          <w:szCs w:val="18"/>
        </w:rPr>
        <w:t xml:space="preserve">en l’honneur des délégués du comité Union et progrès </w:t>
      </w:r>
      <w:r w:rsidR="00FB160E">
        <w:rPr>
          <w:rFonts w:ascii="Palatino Linotype" w:hAnsi="Palatino Linotype"/>
          <w:sz w:val="18"/>
          <w:szCs w:val="18"/>
        </w:rPr>
        <w:t xml:space="preserve">venus </w:t>
      </w:r>
      <w:r w:rsidR="003331A0">
        <w:rPr>
          <w:rFonts w:ascii="Palatino Linotype" w:hAnsi="Palatino Linotype"/>
          <w:sz w:val="18"/>
          <w:szCs w:val="18"/>
        </w:rPr>
        <w:t>de l’empire ottoman.</w:t>
      </w:r>
      <w:r>
        <w:rPr>
          <w:rFonts w:ascii="Palatino Linotype" w:hAnsi="Palatino Linotype"/>
          <w:sz w:val="18"/>
          <w:szCs w:val="18"/>
        </w:rPr>
        <w:t xml:space="preserve"> Il a formé dans son service plusieurs étudiants en médecine originaires de l’empire.</w:t>
      </w:r>
    </w:p>
    <w:p w:rsidR="00261875" w:rsidRPr="006362DB" w:rsidRDefault="00671B71" w:rsidP="00261875">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7A6889">
        <w:rPr>
          <w:rFonts w:ascii="Palatino Linotype" w:hAnsi="Palatino Linotype"/>
          <w:sz w:val="18"/>
          <w:szCs w:val="18"/>
        </w:rPr>
        <w:t xml:space="preserve">Paul Reclus achève d’éditer </w:t>
      </w:r>
      <w:r w:rsidR="00B428D8">
        <w:rPr>
          <w:rFonts w:ascii="Palatino Linotype" w:hAnsi="Palatino Linotype"/>
          <w:sz w:val="18"/>
          <w:szCs w:val="18"/>
        </w:rPr>
        <w:t>E</w:t>
      </w:r>
      <w:r w:rsidR="007A6889">
        <w:rPr>
          <w:rFonts w:ascii="Palatino Linotype" w:hAnsi="Palatino Linotype"/>
          <w:sz w:val="18"/>
          <w:szCs w:val="18"/>
        </w:rPr>
        <w:t xml:space="preserve">lisée Reclus, </w:t>
      </w:r>
      <w:r w:rsidRPr="006362DB">
        <w:rPr>
          <w:rFonts w:ascii="Palatino Linotype" w:hAnsi="Palatino Linotype"/>
          <w:i/>
          <w:sz w:val="18"/>
          <w:szCs w:val="18"/>
        </w:rPr>
        <w:t>L’Homme et la Terre</w:t>
      </w:r>
      <w:r w:rsidR="00F61941">
        <w:rPr>
          <w:rFonts w:ascii="Palatino Linotype" w:hAnsi="Palatino Linotype"/>
          <w:sz w:val="18"/>
          <w:szCs w:val="18"/>
        </w:rPr>
        <w:t>, Paris, La Librairie universelle,</w:t>
      </w:r>
      <w:r>
        <w:rPr>
          <w:rFonts w:ascii="Palatino Linotype" w:hAnsi="Palatino Linotype"/>
          <w:sz w:val="18"/>
          <w:szCs w:val="18"/>
        </w:rPr>
        <w:t xml:space="preserve"> </w:t>
      </w:r>
      <w:r w:rsidRPr="006362DB">
        <w:rPr>
          <w:rFonts w:ascii="Palatino Linotype" w:hAnsi="Palatino Linotype"/>
          <w:sz w:val="18"/>
          <w:szCs w:val="18"/>
        </w:rPr>
        <w:t>t. VI</w:t>
      </w:r>
      <w:r w:rsidR="00F61E5A">
        <w:rPr>
          <w:rFonts w:ascii="Palatino Linotype" w:hAnsi="Palatino Linotype"/>
          <w:sz w:val="18"/>
          <w:szCs w:val="18"/>
        </w:rPr>
        <w:t xml:space="preserve"> comprenant l</w:t>
      </w:r>
      <w:r w:rsidR="00C176D8">
        <w:rPr>
          <w:rFonts w:ascii="Palatino Linotype" w:hAnsi="Palatino Linotype"/>
          <w:sz w:val="18"/>
          <w:szCs w:val="18"/>
        </w:rPr>
        <w:t>es 8 derniers chapitres</w:t>
      </w:r>
      <w:r w:rsidR="00F61E5A">
        <w:rPr>
          <w:rFonts w:ascii="Palatino Linotype" w:hAnsi="Palatino Linotype"/>
          <w:sz w:val="18"/>
          <w:szCs w:val="18"/>
        </w:rPr>
        <w:t xml:space="preserve"> du Livre IV, « Histoire contemporaine »</w:t>
      </w:r>
      <w:r w:rsidR="00BF7850">
        <w:rPr>
          <w:rFonts w:ascii="Palatino Linotype" w:hAnsi="Palatino Linotype"/>
          <w:sz w:val="18"/>
          <w:szCs w:val="18"/>
        </w:rPr>
        <w:t xml:space="preserve"> [le monde au début du XX</w:t>
      </w:r>
      <w:r w:rsidR="00BF7850" w:rsidRPr="0066152D">
        <w:rPr>
          <w:rFonts w:ascii="Palatino Linotype" w:hAnsi="Palatino Linotype"/>
          <w:sz w:val="18"/>
          <w:szCs w:val="18"/>
          <w:vertAlign w:val="superscript"/>
        </w:rPr>
        <w:t>e</w:t>
      </w:r>
      <w:r w:rsidR="00BF7850">
        <w:rPr>
          <w:rFonts w:ascii="Palatino Linotype" w:hAnsi="Palatino Linotype"/>
          <w:sz w:val="18"/>
          <w:szCs w:val="18"/>
        </w:rPr>
        <w:t> siècle</w:t>
      </w:r>
      <w:r w:rsidR="00C176D8">
        <w:rPr>
          <w:rFonts w:ascii="Palatino Linotype" w:hAnsi="Palatino Linotype"/>
          <w:sz w:val="18"/>
          <w:szCs w:val="18"/>
        </w:rPr>
        <w:t>, en tout 12 chapitres</w:t>
      </w:r>
      <w:r w:rsidR="00BF7850">
        <w:rPr>
          <w:rFonts w:ascii="Palatino Linotype" w:hAnsi="Palatino Linotype"/>
          <w:sz w:val="18"/>
          <w:szCs w:val="18"/>
        </w:rPr>
        <w:t>]</w:t>
      </w:r>
      <w:r w:rsidRPr="006362DB">
        <w:rPr>
          <w:rFonts w:ascii="Palatino Linotype" w:hAnsi="Palatino Linotype"/>
          <w:sz w:val="18"/>
          <w:szCs w:val="18"/>
        </w:rPr>
        <w:t xml:space="preserve">, </w:t>
      </w:r>
      <w:r w:rsidR="00F61941">
        <w:rPr>
          <w:rFonts w:ascii="Palatino Linotype" w:hAnsi="Palatino Linotype"/>
          <w:sz w:val="18"/>
          <w:szCs w:val="18"/>
        </w:rPr>
        <w:t xml:space="preserve">1908, </w:t>
      </w:r>
      <w:r w:rsidRPr="006362DB">
        <w:rPr>
          <w:rFonts w:ascii="Palatino Linotype" w:hAnsi="Palatino Linotype"/>
          <w:sz w:val="18"/>
          <w:szCs w:val="18"/>
        </w:rPr>
        <w:t>57</w:t>
      </w:r>
      <w:r w:rsidR="008C4539">
        <w:rPr>
          <w:rFonts w:ascii="Palatino Linotype" w:hAnsi="Palatino Linotype"/>
          <w:sz w:val="18"/>
          <w:szCs w:val="18"/>
        </w:rPr>
        <w:t>9 </w:t>
      </w:r>
      <w:r w:rsidRPr="006362DB">
        <w:rPr>
          <w:rFonts w:ascii="Palatino Linotype" w:hAnsi="Palatino Linotype"/>
          <w:sz w:val="18"/>
          <w:szCs w:val="18"/>
        </w:rPr>
        <w:t>p.</w:t>
      </w:r>
      <w:r w:rsidR="007A6889" w:rsidRPr="007A6889">
        <w:rPr>
          <w:rFonts w:ascii="Palatino Linotype" w:hAnsi="Palatino Linotype"/>
          <w:sz w:val="18"/>
          <w:szCs w:val="18"/>
        </w:rPr>
        <w:t xml:space="preserve"> </w:t>
      </w:r>
      <w:r w:rsidR="007A6889">
        <w:rPr>
          <w:rFonts w:ascii="Palatino Linotype" w:hAnsi="Palatino Linotype"/>
          <w:sz w:val="18"/>
          <w:szCs w:val="18"/>
        </w:rPr>
        <w:t>(</w:t>
      </w:r>
      <w:r w:rsidR="007A6889" w:rsidRPr="00970161">
        <w:rPr>
          <w:rFonts w:ascii="Palatino Linotype" w:hAnsi="Palatino Linotype"/>
          <w:sz w:val="18"/>
          <w:szCs w:val="18"/>
        </w:rPr>
        <w:t>manuscrit achevé en 1905</w:t>
      </w:r>
      <w:r w:rsidR="00F61E5A">
        <w:rPr>
          <w:rFonts w:ascii="Palatino Linotype" w:hAnsi="Palatino Linotype"/>
          <w:sz w:val="18"/>
          <w:szCs w:val="18"/>
        </w:rPr>
        <w:t xml:space="preserve"> et retravaillé par Paul Reclus</w:t>
      </w:r>
      <w:r w:rsidR="007A6889">
        <w:rPr>
          <w:rFonts w:ascii="Palatino Linotype" w:hAnsi="Palatino Linotype"/>
          <w:sz w:val="18"/>
          <w:szCs w:val="18"/>
        </w:rPr>
        <w:t>)</w:t>
      </w:r>
      <w:r>
        <w:rPr>
          <w:rFonts w:ascii="Palatino Linotype" w:hAnsi="Palatino Linotype"/>
          <w:sz w:val="18"/>
          <w:szCs w:val="18"/>
        </w:rPr>
        <w:t xml:space="preserve"> ; </w:t>
      </w:r>
      <w:r w:rsidR="00AD0D2A">
        <w:rPr>
          <w:rFonts w:ascii="Palatino Linotype" w:hAnsi="Palatino Linotype"/>
          <w:sz w:val="18"/>
          <w:szCs w:val="18"/>
        </w:rPr>
        <w:t>▪ </w:t>
      </w:r>
      <w:r w:rsidR="007A6889">
        <w:rPr>
          <w:rFonts w:ascii="Palatino Linotype" w:hAnsi="Palatino Linotype"/>
          <w:sz w:val="18"/>
          <w:szCs w:val="18"/>
        </w:rPr>
        <w:t xml:space="preserve">Paul Reclus édite </w:t>
      </w:r>
      <w:r w:rsidR="00B428D8">
        <w:rPr>
          <w:rFonts w:ascii="Palatino Linotype" w:hAnsi="Palatino Linotype"/>
          <w:sz w:val="18"/>
          <w:szCs w:val="18"/>
        </w:rPr>
        <w:t>E</w:t>
      </w:r>
      <w:r w:rsidR="007A6889">
        <w:rPr>
          <w:rFonts w:ascii="Palatino Linotype" w:hAnsi="Palatino Linotype"/>
          <w:sz w:val="18"/>
          <w:szCs w:val="18"/>
        </w:rPr>
        <w:t>lisée Reclus,</w:t>
      </w:r>
      <w:r w:rsidR="007A6889" w:rsidRPr="006362DB">
        <w:rPr>
          <w:rFonts w:ascii="Palatino Linotype" w:hAnsi="Palatino Linotype"/>
          <w:i/>
          <w:sz w:val="18"/>
          <w:szCs w:val="18"/>
        </w:rPr>
        <w:t xml:space="preserve"> </w:t>
      </w:r>
      <w:r w:rsidR="00261875" w:rsidRPr="006362DB">
        <w:rPr>
          <w:rFonts w:ascii="Palatino Linotype" w:hAnsi="Palatino Linotype"/>
          <w:i/>
          <w:sz w:val="18"/>
          <w:szCs w:val="18"/>
        </w:rPr>
        <w:t>Les Volcans de la Terre</w:t>
      </w:r>
      <w:r w:rsidR="00261875" w:rsidRPr="006362DB">
        <w:rPr>
          <w:rFonts w:ascii="Palatino Linotype" w:hAnsi="Palatino Linotype"/>
          <w:sz w:val="18"/>
          <w:szCs w:val="18"/>
        </w:rPr>
        <w:t>, Bruxelles, Société belge d’astronomie, de météorologie et de physique du globe</w:t>
      </w:r>
      <w:r w:rsidR="00F61941">
        <w:rPr>
          <w:rFonts w:ascii="Palatino Linotype" w:hAnsi="Palatino Linotype"/>
          <w:sz w:val="18"/>
          <w:szCs w:val="18"/>
        </w:rPr>
        <w:t>,</w:t>
      </w:r>
      <w:r w:rsidR="00261875" w:rsidRPr="006362DB">
        <w:rPr>
          <w:rFonts w:ascii="Palatino Linotype" w:hAnsi="Palatino Linotype"/>
          <w:sz w:val="18"/>
          <w:szCs w:val="18"/>
        </w:rPr>
        <w:t xml:space="preserve"> partie 2, </w:t>
      </w:r>
      <w:r w:rsidR="00261875" w:rsidRPr="006362DB">
        <w:rPr>
          <w:rFonts w:ascii="Palatino Linotype" w:hAnsi="Palatino Linotype"/>
          <w:i/>
          <w:sz w:val="18"/>
          <w:szCs w:val="18"/>
        </w:rPr>
        <w:t>Méditerranée et Europe centrale</w:t>
      </w:r>
      <w:r w:rsidR="00F61941">
        <w:rPr>
          <w:rFonts w:ascii="Palatino Linotype" w:hAnsi="Palatino Linotype"/>
          <w:sz w:val="18"/>
          <w:szCs w:val="18"/>
        </w:rPr>
        <w:t>, 1908.</w:t>
      </w:r>
    </w:p>
    <w:p w:rsidR="00884B64" w:rsidRPr="00884B64" w:rsidRDefault="00C232F4" w:rsidP="00B541F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FA212D">
        <w:rPr>
          <w:rFonts w:ascii="Palatino Linotype" w:hAnsi="Palatino Linotype"/>
          <w:sz w:val="18"/>
          <w:szCs w:val="18"/>
        </w:rPr>
        <w:t>lie Reclus</w:t>
      </w:r>
      <w:r w:rsidR="00221B3A">
        <w:rPr>
          <w:rFonts w:ascii="Palatino Linotype" w:hAnsi="Palatino Linotype"/>
          <w:sz w:val="18"/>
          <w:szCs w:val="18"/>
        </w:rPr>
        <w:t>,</w:t>
      </w:r>
      <w:r w:rsidR="00BB680B" w:rsidRPr="00141A32">
        <w:rPr>
          <w:rFonts w:ascii="Palatino Linotype" w:hAnsi="Palatino Linotype"/>
          <w:sz w:val="18"/>
          <w:szCs w:val="18"/>
        </w:rPr>
        <w:t xml:space="preserve"> </w:t>
      </w:r>
      <w:r w:rsidR="00BB680B" w:rsidRPr="00141A32">
        <w:rPr>
          <w:rFonts w:ascii="Palatino Linotype" w:hAnsi="Palatino Linotype"/>
          <w:i/>
          <w:sz w:val="18"/>
          <w:szCs w:val="18"/>
        </w:rPr>
        <w:t>La Commune de Paris au jour le jour, 1871, 1</w:t>
      </w:r>
      <w:r w:rsidR="008C4539">
        <w:rPr>
          <w:rFonts w:ascii="Palatino Linotype" w:hAnsi="Palatino Linotype"/>
          <w:i/>
          <w:sz w:val="18"/>
          <w:szCs w:val="18"/>
        </w:rPr>
        <w:t>9 </w:t>
      </w:r>
      <w:r w:rsidR="00BB680B" w:rsidRPr="00141A32">
        <w:rPr>
          <w:rFonts w:ascii="Palatino Linotype" w:hAnsi="Palatino Linotype"/>
          <w:i/>
          <w:sz w:val="18"/>
          <w:szCs w:val="18"/>
        </w:rPr>
        <w:t>mars</w:t>
      </w:r>
      <w:r w:rsidR="00F86EEA">
        <w:rPr>
          <w:rFonts w:ascii="Palatino Linotype" w:hAnsi="Palatino Linotype"/>
          <w:i/>
          <w:sz w:val="18"/>
          <w:szCs w:val="18"/>
        </w:rPr>
        <w:t>-2</w:t>
      </w:r>
      <w:r w:rsidR="008C4539">
        <w:rPr>
          <w:rFonts w:ascii="Palatino Linotype" w:hAnsi="Palatino Linotype"/>
          <w:i/>
          <w:sz w:val="18"/>
          <w:szCs w:val="18"/>
        </w:rPr>
        <w:t>8 </w:t>
      </w:r>
      <w:r w:rsidR="00BB680B" w:rsidRPr="00141A32">
        <w:rPr>
          <w:rFonts w:ascii="Palatino Linotype" w:hAnsi="Palatino Linotype"/>
          <w:i/>
          <w:sz w:val="18"/>
          <w:szCs w:val="18"/>
        </w:rPr>
        <w:t>mai</w:t>
      </w:r>
      <w:r>
        <w:rPr>
          <w:rFonts w:ascii="Palatino Linotype" w:hAnsi="Palatino Linotype"/>
          <w:sz w:val="18"/>
          <w:szCs w:val="18"/>
        </w:rPr>
        <w:t xml:space="preserve">, </w:t>
      </w:r>
      <w:r w:rsidR="00DB7F26">
        <w:rPr>
          <w:rFonts w:ascii="Palatino Linotype" w:hAnsi="Palatino Linotype"/>
          <w:sz w:val="18"/>
          <w:szCs w:val="18"/>
        </w:rPr>
        <w:t xml:space="preserve">Paris, </w:t>
      </w:r>
      <w:r>
        <w:rPr>
          <w:rFonts w:ascii="Palatino Linotype" w:hAnsi="Palatino Linotype"/>
          <w:sz w:val="18"/>
          <w:szCs w:val="18"/>
        </w:rPr>
        <w:t>Schleicher</w:t>
      </w:r>
      <w:r w:rsidR="00DB7F26">
        <w:rPr>
          <w:rFonts w:ascii="Palatino Linotype" w:hAnsi="Palatino Linotype"/>
          <w:sz w:val="18"/>
          <w:szCs w:val="18"/>
        </w:rPr>
        <w:t>, 190</w:t>
      </w:r>
      <w:r w:rsidR="008C4539">
        <w:rPr>
          <w:rFonts w:ascii="Palatino Linotype" w:hAnsi="Palatino Linotype"/>
          <w:sz w:val="18"/>
          <w:szCs w:val="18"/>
        </w:rPr>
        <w:t>8 </w:t>
      </w:r>
      <w:r w:rsidR="00E80595">
        <w:rPr>
          <w:rFonts w:ascii="Palatino Linotype" w:hAnsi="Palatino Linotype"/>
          <w:sz w:val="18"/>
          <w:szCs w:val="18"/>
        </w:rPr>
        <w:t xml:space="preserve">; </w:t>
      </w:r>
      <w:r w:rsidR="008033B5">
        <w:rPr>
          <w:rFonts w:ascii="Palatino Linotype" w:hAnsi="Palatino Linotype"/>
          <w:sz w:val="18"/>
          <w:szCs w:val="18"/>
        </w:rPr>
        <w:t>▪ </w:t>
      </w:r>
      <w:r w:rsidR="00E80595" w:rsidRPr="00E80595">
        <w:rPr>
          <w:rFonts w:ascii="Palatino Linotype" w:hAnsi="Palatino Linotype"/>
          <w:i/>
          <w:sz w:val="18"/>
          <w:szCs w:val="18"/>
        </w:rPr>
        <w:t>La Doctrine de Luther</w:t>
      </w:r>
      <w:r w:rsidR="00E80595">
        <w:rPr>
          <w:rFonts w:ascii="Palatino Linotype" w:hAnsi="Palatino Linotype"/>
          <w:sz w:val="18"/>
          <w:szCs w:val="18"/>
        </w:rPr>
        <w:t xml:space="preserve">, </w:t>
      </w:r>
      <w:r w:rsidR="00001E06">
        <w:rPr>
          <w:rFonts w:ascii="Palatino Linotype" w:hAnsi="Palatino Linotype"/>
          <w:sz w:val="18"/>
          <w:szCs w:val="18"/>
        </w:rPr>
        <w:t>Paris et Mons</w:t>
      </w:r>
      <w:r w:rsidR="00E80595">
        <w:rPr>
          <w:rFonts w:ascii="Palatino Linotype" w:hAnsi="Palatino Linotype"/>
          <w:sz w:val="18"/>
          <w:szCs w:val="18"/>
        </w:rPr>
        <w:t xml:space="preserve">, éd. de </w:t>
      </w:r>
      <w:r w:rsidR="00E80595" w:rsidRPr="00E80595">
        <w:rPr>
          <w:rFonts w:ascii="Palatino Linotype" w:hAnsi="Palatino Linotype"/>
          <w:i/>
          <w:sz w:val="18"/>
          <w:szCs w:val="18"/>
        </w:rPr>
        <w:t>La Société nouvelle</w:t>
      </w:r>
      <w:r w:rsidR="00E80595">
        <w:rPr>
          <w:rFonts w:ascii="Palatino Linotype" w:hAnsi="Palatino Linotype"/>
          <w:sz w:val="18"/>
          <w:szCs w:val="18"/>
        </w:rPr>
        <w:t>,</w:t>
      </w:r>
      <w:r w:rsidR="00DB7F26">
        <w:rPr>
          <w:rFonts w:ascii="Palatino Linotype" w:hAnsi="Palatino Linotype"/>
          <w:sz w:val="18"/>
          <w:szCs w:val="18"/>
        </w:rPr>
        <w:t xml:space="preserve"> 1908,</w:t>
      </w:r>
      <w:r w:rsidR="00E80595">
        <w:rPr>
          <w:rFonts w:ascii="Palatino Linotype" w:hAnsi="Palatino Linotype"/>
          <w:sz w:val="18"/>
          <w:szCs w:val="18"/>
        </w:rPr>
        <w:t xml:space="preserve"> 6</w:t>
      </w:r>
      <w:r w:rsidR="008C4539">
        <w:rPr>
          <w:rFonts w:ascii="Palatino Linotype" w:hAnsi="Palatino Linotype"/>
          <w:sz w:val="18"/>
          <w:szCs w:val="18"/>
        </w:rPr>
        <w:t>9 </w:t>
      </w:r>
      <w:r w:rsidR="00E80595">
        <w:rPr>
          <w:rFonts w:ascii="Palatino Linotype" w:hAnsi="Palatino Linotype"/>
          <w:sz w:val="18"/>
          <w:szCs w:val="18"/>
        </w:rPr>
        <w:t>p.</w:t>
      </w:r>
      <w:r>
        <w:rPr>
          <w:rFonts w:ascii="Palatino Linotype" w:hAnsi="Palatino Linotype"/>
          <w:sz w:val="18"/>
          <w:szCs w:val="18"/>
        </w:rPr>
        <w:t xml:space="preserve"> ; </w:t>
      </w:r>
      <w:r w:rsidR="008033B5">
        <w:rPr>
          <w:rFonts w:ascii="Palatino Linotype" w:hAnsi="Palatino Linotype"/>
          <w:sz w:val="18"/>
          <w:szCs w:val="18"/>
        </w:rPr>
        <w:t>▪ </w:t>
      </w:r>
      <w:r w:rsidRPr="00AD7E43">
        <w:rPr>
          <w:rFonts w:ascii="Palatino Linotype" w:hAnsi="Palatino Linotype"/>
          <w:i/>
          <w:sz w:val="18"/>
          <w:szCs w:val="18"/>
        </w:rPr>
        <w:t>Les Croyances populaires</w:t>
      </w:r>
      <w:r>
        <w:rPr>
          <w:rFonts w:ascii="Palatino Linotype" w:hAnsi="Palatino Linotype"/>
          <w:sz w:val="18"/>
          <w:szCs w:val="18"/>
        </w:rPr>
        <w:t>, 1</w:t>
      </w:r>
      <w:r w:rsidRPr="00C232F4">
        <w:rPr>
          <w:rFonts w:ascii="Palatino Linotype" w:hAnsi="Palatino Linotype"/>
          <w:sz w:val="18"/>
          <w:szCs w:val="18"/>
          <w:vertAlign w:val="superscript"/>
        </w:rPr>
        <w:t>re</w:t>
      </w:r>
      <w:r w:rsidR="000F3BDE">
        <w:rPr>
          <w:rFonts w:ascii="Palatino Linotype" w:hAnsi="Palatino Linotype"/>
          <w:sz w:val="18"/>
          <w:szCs w:val="18"/>
        </w:rPr>
        <w:t> </w:t>
      </w:r>
      <w:r>
        <w:rPr>
          <w:rFonts w:ascii="Palatino Linotype" w:hAnsi="Palatino Linotype"/>
          <w:sz w:val="18"/>
          <w:szCs w:val="18"/>
        </w:rPr>
        <w:t xml:space="preserve">série </w:t>
      </w:r>
      <w:r w:rsidRPr="00AD7E43">
        <w:rPr>
          <w:rFonts w:ascii="Palatino Linotype" w:hAnsi="Palatino Linotype"/>
          <w:i/>
          <w:sz w:val="18"/>
          <w:szCs w:val="18"/>
        </w:rPr>
        <w:t>La Survie des ombres</w:t>
      </w:r>
      <w:r>
        <w:rPr>
          <w:rFonts w:ascii="Palatino Linotype" w:hAnsi="Palatino Linotype"/>
          <w:sz w:val="18"/>
          <w:szCs w:val="18"/>
        </w:rPr>
        <w:t xml:space="preserve">, </w:t>
      </w:r>
      <w:r w:rsidR="00DB7F26">
        <w:rPr>
          <w:rFonts w:ascii="Palatino Linotype" w:hAnsi="Palatino Linotype"/>
          <w:sz w:val="18"/>
          <w:szCs w:val="18"/>
        </w:rPr>
        <w:t xml:space="preserve">Paris, </w:t>
      </w:r>
      <w:r w:rsidR="00AD7E43">
        <w:rPr>
          <w:rFonts w:ascii="Palatino Linotype" w:hAnsi="Palatino Linotype"/>
          <w:sz w:val="18"/>
          <w:szCs w:val="18"/>
        </w:rPr>
        <w:t xml:space="preserve">Giard et Brière, </w:t>
      </w:r>
      <w:r w:rsidR="007256C2">
        <w:rPr>
          <w:rFonts w:ascii="Palatino Linotype" w:hAnsi="Palatino Linotype"/>
          <w:sz w:val="18"/>
          <w:szCs w:val="18"/>
        </w:rPr>
        <w:t xml:space="preserve">1908, </w:t>
      </w:r>
      <w:r w:rsidR="00AD7E43" w:rsidRPr="00AD7E43">
        <w:rPr>
          <w:rFonts w:ascii="Palatino Linotype" w:hAnsi="Palatino Linotype"/>
          <w:smallCaps/>
          <w:sz w:val="18"/>
          <w:szCs w:val="18"/>
        </w:rPr>
        <w:t>xxviii</w:t>
      </w:r>
      <w:r w:rsidR="00AD7E43">
        <w:rPr>
          <w:rFonts w:ascii="Palatino Linotype" w:hAnsi="Palatino Linotype"/>
          <w:sz w:val="18"/>
          <w:szCs w:val="18"/>
        </w:rPr>
        <w:t>-27</w:t>
      </w:r>
      <w:r w:rsidR="008C4539">
        <w:rPr>
          <w:rFonts w:ascii="Palatino Linotype" w:hAnsi="Palatino Linotype"/>
          <w:sz w:val="18"/>
          <w:szCs w:val="18"/>
        </w:rPr>
        <w:t>9 </w:t>
      </w:r>
      <w:r w:rsidR="00AD7E43">
        <w:rPr>
          <w:rFonts w:ascii="Palatino Linotype" w:hAnsi="Palatino Linotype"/>
          <w:sz w:val="18"/>
          <w:szCs w:val="18"/>
        </w:rPr>
        <w:t xml:space="preserve">p. </w:t>
      </w:r>
      <w:r>
        <w:rPr>
          <w:rFonts w:ascii="Palatino Linotype" w:hAnsi="Palatino Linotype"/>
          <w:sz w:val="18"/>
          <w:szCs w:val="18"/>
        </w:rPr>
        <w:t xml:space="preserve">(leçons sur l’histoire des religions professées à la </w:t>
      </w:r>
      <w:r>
        <w:rPr>
          <w:rFonts w:ascii="Palatino Linotype" w:hAnsi="Palatino Linotype"/>
          <w:sz w:val="18"/>
          <w:szCs w:val="18"/>
        </w:rPr>
        <w:lastRenderedPageBreak/>
        <w:t xml:space="preserve">Nouvelle Université libre de Bruxelles </w:t>
      </w:r>
      <w:r w:rsidR="00024E0E">
        <w:rPr>
          <w:rFonts w:ascii="Palatino Linotype" w:hAnsi="Palatino Linotype"/>
          <w:sz w:val="18"/>
          <w:szCs w:val="18"/>
        </w:rPr>
        <w:t xml:space="preserve">et </w:t>
      </w:r>
      <w:r>
        <w:rPr>
          <w:rFonts w:ascii="Palatino Linotype" w:hAnsi="Palatino Linotype"/>
          <w:sz w:val="18"/>
          <w:szCs w:val="18"/>
        </w:rPr>
        <w:t>éd</w:t>
      </w:r>
      <w:r w:rsidR="003B2FE8">
        <w:rPr>
          <w:rFonts w:ascii="Palatino Linotype" w:hAnsi="Palatino Linotype"/>
          <w:sz w:val="18"/>
          <w:szCs w:val="18"/>
        </w:rPr>
        <w:t>itées</w:t>
      </w:r>
      <w:r>
        <w:rPr>
          <w:rFonts w:ascii="Palatino Linotype" w:hAnsi="Palatino Linotype"/>
          <w:sz w:val="18"/>
          <w:szCs w:val="18"/>
        </w:rPr>
        <w:t xml:space="preserve"> par Maurice Vernes, directeur d’étude à l’</w:t>
      </w:r>
      <w:r w:rsidR="00B428D8">
        <w:rPr>
          <w:rFonts w:ascii="Palatino Linotype" w:hAnsi="Palatino Linotype"/>
          <w:sz w:val="18"/>
          <w:szCs w:val="18"/>
        </w:rPr>
        <w:t>E</w:t>
      </w:r>
      <w:r>
        <w:rPr>
          <w:rFonts w:ascii="Palatino Linotype" w:hAnsi="Palatino Linotype"/>
          <w:sz w:val="18"/>
          <w:szCs w:val="18"/>
        </w:rPr>
        <w:t>cole pratique des hautes études à Paris</w:t>
      </w:r>
      <w:r w:rsidR="00BF0C21">
        <w:rPr>
          <w:rFonts w:ascii="Palatino Linotype" w:hAnsi="Palatino Linotype"/>
          <w:sz w:val="18"/>
          <w:szCs w:val="18"/>
        </w:rPr>
        <w:t>, section des s</w:t>
      </w:r>
      <w:r w:rsidR="00AD7E43">
        <w:rPr>
          <w:rFonts w:ascii="Palatino Linotype" w:hAnsi="Palatino Linotype"/>
          <w:sz w:val="18"/>
          <w:szCs w:val="18"/>
        </w:rPr>
        <w:t>ciences religieuses</w:t>
      </w:r>
      <w:r>
        <w:rPr>
          <w:rFonts w:ascii="Palatino Linotype" w:hAnsi="Palatino Linotype"/>
          <w:sz w:val="18"/>
          <w:szCs w:val="18"/>
        </w:rPr>
        <w:t xml:space="preserve">) ; </w:t>
      </w:r>
      <w:r w:rsidR="008033B5">
        <w:rPr>
          <w:rFonts w:ascii="Palatino Linotype" w:hAnsi="Palatino Linotype"/>
          <w:sz w:val="18"/>
          <w:szCs w:val="18"/>
        </w:rPr>
        <w:t>▪ </w:t>
      </w:r>
      <w:r w:rsidR="00E50A79">
        <w:rPr>
          <w:rFonts w:ascii="Palatino Linotype" w:hAnsi="Palatino Linotype"/>
          <w:sz w:val="18"/>
          <w:szCs w:val="18"/>
        </w:rPr>
        <w:t xml:space="preserve">« L’école selon Luther », </w:t>
      </w:r>
      <w:r w:rsidR="00E50A79" w:rsidRPr="00E50A79">
        <w:rPr>
          <w:rFonts w:ascii="Palatino Linotype" w:hAnsi="Palatino Linotype"/>
          <w:i/>
          <w:sz w:val="18"/>
          <w:szCs w:val="18"/>
        </w:rPr>
        <w:t>La Société nouvelle</w:t>
      </w:r>
      <w:r w:rsidR="00E50A79">
        <w:rPr>
          <w:rFonts w:ascii="Palatino Linotype" w:hAnsi="Palatino Linotype"/>
          <w:sz w:val="18"/>
          <w:szCs w:val="18"/>
        </w:rPr>
        <w:t xml:space="preserve"> </w:t>
      </w:r>
      <w:r w:rsidR="00DB7F26">
        <w:rPr>
          <w:rFonts w:ascii="Palatino Linotype" w:hAnsi="Palatino Linotype"/>
          <w:sz w:val="18"/>
          <w:szCs w:val="18"/>
        </w:rPr>
        <w:t>(</w:t>
      </w:r>
      <w:r w:rsidR="00001E06">
        <w:rPr>
          <w:rFonts w:ascii="Palatino Linotype" w:hAnsi="Palatino Linotype"/>
          <w:sz w:val="18"/>
          <w:szCs w:val="18"/>
        </w:rPr>
        <w:t>Paris et Mons</w:t>
      </w:r>
      <w:r w:rsidR="00DB7F26">
        <w:rPr>
          <w:rFonts w:ascii="Palatino Linotype" w:hAnsi="Palatino Linotype"/>
          <w:sz w:val="18"/>
          <w:szCs w:val="18"/>
        </w:rPr>
        <w:t xml:space="preserve">), </w:t>
      </w:r>
      <w:r w:rsidR="00E50A79">
        <w:rPr>
          <w:rFonts w:ascii="Palatino Linotype" w:hAnsi="Palatino Linotype"/>
          <w:sz w:val="18"/>
          <w:szCs w:val="18"/>
        </w:rPr>
        <w:t>1</w:t>
      </w:r>
      <w:r w:rsidR="00E50A79" w:rsidRPr="00E50A79">
        <w:rPr>
          <w:rFonts w:ascii="Palatino Linotype" w:hAnsi="Palatino Linotype"/>
          <w:sz w:val="18"/>
          <w:szCs w:val="18"/>
          <w:vertAlign w:val="superscript"/>
        </w:rPr>
        <w:t>er</w:t>
      </w:r>
      <w:r w:rsidR="00E50A79">
        <w:rPr>
          <w:rFonts w:ascii="Palatino Linotype" w:hAnsi="Palatino Linotype"/>
          <w:sz w:val="18"/>
          <w:szCs w:val="18"/>
        </w:rPr>
        <w:t xml:space="preserve"> et 3</w:t>
      </w:r>
      <w:r w:rsidR="00E50A79" w:rsidRPr="00E50A79">
        <w:rPr>
          <w:rFonts w:ascii="Palatino Linotype" w:hAnsi="Palatino Linotype"/>
          <w:sz w:val="18"/>
          <w:szCs w:val="18"/>
          <w:vertAlign w:val="superscript"/>
        </w:rPr>
        <w:t>e</w:t>
      </w:r>
      <w:r w:rsidR="00F86EEA">
        <w:rPr>
          <w:rFonts w:ascii="Palatino Linotype" w:hAnsi="Palatino Linotype"/>
          <w:sz w:val="18"/>
          <w:szCs w:val="18"/>
        </w:rPr>
        <w:t> </w:t>
      </w:r>
      <w:r w:rsidR="00E50A79">
        <w:rPr>
          <w:rFonts w:ascii="Palatino Linotype" w:hAnsi="Palatino Linotype"/>
          <w:sz w:val="18"/>
          <w:szCs w:val="18"/>
        </w:rPr>
        <w:t>trimestre 1908, p. 225-23</w:t>
      </w:r>
      <w:r w:rsidR="008C4539">
        <w:rPr>
          <w:rFonts w:ascii="Palatino Linotype" w:hAnsi="Palatino Linotype"/>
          <w:sz w:val="18"/>
          <w:szCs w:val="18"/>
        </w:rPr>
        <w:t>8 </w:t>
      </w:r>
      <w:r w:rsidR="00E50A79">
        <w:rPr>
          <w:rFonts w:ascii="Palatino Linotype" w:hAnsi="Palatino Linotype"/>
          <w:sz w:val="18"/>
          <w:szCs w:val="18"/>
        </w:rPr>
        <w:t>et 1-1</w:t>
      </w:r>
      <w:r w:rsidR="008C4539">
        <w:rPr>
          <w:rFonts w:ascii="Palatino Linotype" w:hAnsi="Palatino Linotype"/>
          <w:sz w:val="18"/>
          <w:szCs w:val="18"/>
        </w:rPr>
        <w:t>9 </w:t>
      </w:r>
      <w:r w:rsidR="00E50A79">
        <w:rPr>
          <w:rFonts w:ascii="Palatino Linotype" w:hAnsi="Palatino Linotype"/>
          <w:sz w:val="18"/>
          <w:szCs w:val="18"/>
        </w:rPr>
        <w:t>[3</w:t>
      </w:r>
      <w:r w:rsidR="008C4539">
        <w:rPr>
          <w:rFonts w:ascii="Palatino Linotype" w:hAnsi="Palatino Linotype"/>
          <w:sz w:val="18"/>
          <w:szCs w:val="18"/>
        </w:rPr>
        <w:t>6 </w:t>
      </w:r>
      <w:r w:rsidR="00E50A79">
        <w:rPr>
          <w:rFonts w:ascii="Palatino Linotype" w:hAnsi="Palatino Linotype"/>
          <w:sz w:val="18"/>
          <w:szCs w:val="18"/>
        </w:rPr>
        <w:t>p.]</w:t>
      </w:r>
      <w:r w:rsidR="009C3687">
        <w:rPr>
          <w:rFonts w:ascii="Palatino Linotype" w:hAnsi="Palatino Linotype"/>
          <w:sz w:val="18"/>
          <w:szCs w:val="18"/>
        </w:rPr>
        <w:t xml:space="preserve"> ; </w:t>
      </w:r>
      <w:r w:rsidR="008033B5">
        <w:rPr>
          <w:rFonts w:ascii="Palatino Linotype" w:hAnsi="Palatino Linotype"/>
          <w:sz w:val="18"/>
          <w:szCs w:val="18"/>
        </w:rPr>
        <w:t>▪ </w:t>
      </w:r>
      <w:r w:rsidR="009C3687">
        <w:rPr>
          <w:rFonts w:ascii="Palatino Linotype" w:hAnsi="Palatino Linotype"/>
          <w:sz w:val="18"/>
          <w:szCs w:val="18"/>
        </w:rPr>
        <w:t xml:space="preserve">« Les anabaptistes », </w:t>
      </w:r>
      <w:r w:rsidR="009C3687" w:rsidRPr="00E50A79">
        <w:rPr>
          <w:rFonts w:ascii="Palatino Linotype" w:hAnsi="Palatino Linotype"/>
          <w:i/>
          <w:sz w:val="18"/>
          <w:szCs w:val="18"/>
        </w:rPr>
        <w:t>La Société nouvelle</w:t>
      </w:r>
      <w:r w:rsidR="009C3687">
        <w:rPr>
          <w:rFonts w:ascii="Palatino Linotype" w:hAnsi="Palatino Linotype"/>
          <w:sz w:val="18"/>
          <w:szCs w:val="18"/>
        </w:rPr>
        <w:t xml:space="preserve"> </w:t>
      </w:r>
      <w:r w:rsidR="00DB7F26">
        <w:rPr>
          <w:rFonts w:ascii="Palatino Linotype" w:hAnsi="Palatino Linotype"/>
          <w:sz w:val="18"/>
          <w:szCs w:val="18"/>
        </w:rPr>
        <w:t>(</w:t>
      </w:r>
      <w:r w:rsidR="00001E06">
        <w:rPr>
          <w:rFonts w:ascii="Palatino Linotype" w:hAnsi="Palatino Linotype"/>
          <w:sz w:val="18"/>
          <w:szCs w:val="18"/>
        </w:rPr>
        <w:t>Paris et Mons</w:t>
      </w:r>
      <w:r w:rsidR="00DB7F26">
        <w:rPr>
          <w:rFonts w:ascii="Palatino Linotype" w:hAnsi="Palatino Linotype"/>
          <w:sz w:val="18"/>
          <w:szCs w:val="18"/>
        </w:rPr>
        <w:t xml:space="preserve">), </w:t>
      </w:r>
      <w:r w:rsidR="009C3687">
        <w:rPr>
          <w:rFonts w:ascii="Palatino Linotype" w:hAnsi="Palatino Linotype"/>
          <w:sz w:val="18"/>
          <w:szCs w:val="18"/>
        </w:rPr>
        <w:t>3</w:t>
      </w:r>
      <w:r w:rsidR="009C3687" w:rsidRPr="00E50A79">
        <w:rPr>
          <w:rFonts w:ascii="Palatino Linotype" w:hAnsi="Palatino Linotype"/>
          <w:sz w:val="18"/>
          <w:szCs w:val="18"/>
          <w:vertAlign w:val="superscript"/>
        </w:rPr>
        <w:t>e</w:t>
      </w:r>
      <w:r w:rsidR="00F86EEA">
        <w:rPr>
          <w:rFonts w:ascii="Palatino Linotype" w:hAnsi="Palatino Linotype"/>
          <w:sz w:val="18"/>
          <w:szCs w:val="18"/>
        </w:rPr>
        <w:t> </w:t>
      </w:r>
      <w:r w:rsidR="009C3687">
        <w:rPr>
          <w:rFonts w:ascii="Palatino Linotype" w:hAnsi="Palatino Linotype"/>
          <w:sz w:val="18"/>
          <w:szCs w:val="18"/>
        </w:rPr>
        <w:t>trimestre 1908, p. 117-125</w:t>
      </w:r>
      <w:r w:rsidR="00E50A79">
        <w:rPr>
          <w:rFonts w:ascii="Palatino Linotype" w:hAnsi="Palatino Linotype"/>
          <w:sz w:val="18"/>
          <w:szCs w:val="18"/>
        </w:rPr>
        <w:t xml:space="preserve">. </w:t>
      </w:r>
      <w:r w:rsidR="003E6A20">
        <w:rPr>
          <w:rFonts w:ascii="Palatino Linotype" w:hAnsi="Palatino Linotype"/>
          <w:sz w:val="18"/>
          <w:szCs w:val="18"/>
        </w:rPr>
        <w:t>• </w:t>
      </w:r>
      <w:r w:rsidR="002523B6">
        <w:rPr>
          <w:rFonts w:ascii="Palatino Linotype" w:hAnsi="Palatino Linotype"/>
          <w:sz w:val="18"/>
          <w:szCs w:val="18"/>
        </w:rPr>
        <w:t xml:space="preserve">Onésime Reclus, </w:t>
      </w:r>
      <w:r w:rsidR="002523B6" w:rsidRPr="002523B6">
        <w:rPr>
          <w:rFonts w:ascii="Palatino Linotype" w:hAnsi="Palatino Linotype"/>
          <w:i/>
          <w:sz w:val="18"/>
          <w:szCs w:val="18"/>
        </w:rPr>
        <w:t>La France à vol d’oiseau</w:t>
      </w:r>
      <w:r w:rsidR="002523B6">
        <w:rPr>
          <w:rFonts w:ascii="Palatino Linotype" w:hAnsi="Palatino Linotype"/>
          <w:sz w:val="18"/>
          <w:szCs w:val="18"/>
        </w:rPr>
        <w:t xml:space="preserve">, </w:t>
      </w:r>
      <w:r w:rsidR="00DB7F26">
        <w:rPr>
          <w:rFonts w:ascii="Palatino Linotype" w:hAnsi="Palatino Linotype"/>
          <w:sz w:val="18"/>
          <w:szCs w:val="18"/>
        </w:rPr>
        <w:t xml:space="preserve">Paris, </w:t>
      </w:r>
      <w:r w:rsidR="002523B6">
        <w:rPr>
          <w:rFonts w:ascii="Palatino Linotype" w:hAnsi="Palatino Linotype"/>
          <w:sz w:val="18"/>
          <w:szCs w:val="18"/>
        </w:rPr>
        <w:t xml:space="preserve">Flammarion, </w:t>
      </w:r>
      <w:r w:rsidR="007256C2">
        <w:rPr>
          <w:rFonts w:ascii="Palatino Linotype" w:hAnsi="Palatino Linotype"/>
          <w:sz w:val="18"/>
          <w:szCs w:val="18"/>
        </w:rPr>
        <w:t xml:space="preserve">1908, </w:t>
      </w:r>
      <w:r w:rsidR="00D4231E">
        <w:rPr>
          <w:rFonts w:ascii="Palatino Linotype" w:hAnsi="Palatino Linotype"/>
          <w:sz w:val="18"/>
          <w:szCs w:val="18"/>
        </w:rPr>
        <w:t>2 </w:t>
      </w:r>
      <w:proofErr w:type="gramStart"/>
      <w:r w:rsidR="002523B6">
        <w:rPr>
          <w:rFonts w:ascii="Palatino Linotype" w:hAnsi="Palatino Linotype"/>
          <w:sz w:val="18"/>
          <w:szCs w:val="18"/>
        </w:rPr>
        <w:t>vol</w:t>
      </w:r>
      <w:proofErr w:type="gramEnd"/>
      <w:r w:rsidR="002523B6">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221B3A">
        <w:rPr>
          <w:rFonts w:ascii="Palatino Linotype" w:eastAsia="Arial Unicode MS" w:hAnsi="Palatino Linotype" w:cs="Arial Unicode MS"/>
          <w:sz w:val="18"/>
          <w:szCs w:val="18"/>
        </w:rPr>
        <w:t xml:space="preserve">Pauline Kergomard, « L’école routine », </w:t>
      </w:r>
      <w:r w:rsidR="00221B3A" w:rsidRPr="00E55580">
        <w:rPr>
          <w:rFonts w:ascii="Palatino Linotype" w:eastAsia="Arial Unicode MS" w:hAnsi="Palatino Linotype" w:cs="Arial Unicode MS"/>
          <w:i/>
          <w:sz w:val="18"/>
          <w:szCs w:val="18"/>
        </w:rPr>
        <w:t>Revue pédagogique</w:t>
      </w:r>
      <w:r w:rsidR="00221B3A">
        <w:rPr>
          <w:rFonts w:ascii="Palatino Linotype" w:eastAsia="Arial Unicode MS" w:hAnsi="Palatino Linotype" w:cs="Arial Unicode MS"/>
          <w:sz w:val="18"/>
          <w:szCs w:val="18"/>
        </w:rPr>
        <w:t xml:space="preserve"> </w:t>
      </w:r>
      <w:r w:rsidR="00DB7F26">
        <w:rPr>
          <w:rFonts w:ascii="Palatino Linotype" w:eastAsia="Arial Unicode MS" w:hAnsi="Palatino Linotype" w:cs="Arial Unicode MS"/>
          <w:sz w:val="18"/>
          <w:szCs w:val="18"/>
        </w:rPr>
        <w:t xml:space="preserve">(Paris), </w:t>
      </w:r>
      <w:r w:rsidR="00221B3A">
        <w:rPr>
          <w:rFonts w:ascii="Palatino Linotype" w:eastAsia="Arial Unicode MS" w:hAnsi="Palatino Linotype" w:cs="Arial Unicode MS"/>
          <w:sz w:val="18"/>
          <w:szCs w:val="18"/>
        </w:rPr>
        <w:t>1</w:t>
      </w:r>
      <w:r w:rsidR="00221B3A" w:rsidRPr="00E55580">
        <w:rPr>
          <w:rFonts w:ascii="Palatino Linotype" w:eastAsia="Arial Unicode MS" w:hAnsi="Palatino Linotype" w:cs="Arial Unicode MS"/>
          <w:sz w:val="18"/>
          <w:szCs w:val="18"/>
          <w:vertAlign w:val="superscript"/>
        </w:rPr>
        <w:t>er</w:t>
      </w:r>
      <w:r w:rsidR="00F86EEA">
        <w:rPr>
          <w:rFonts w:ascii="Palatino Linotype" w:eastAsia="Arial Unicode MS" w:hAnsi="Palatino Linotype" w:cs="Arial Unicode MS"/>
          <w:sz w:val="18"/>
          <w:szCs w:val="18"/>
        </w:rPr>
        <w:t> </w:t>
      </w:r>
      <w:r w:rsidR="00221B3A">
        <w:rPr>
          <w:rFonts w:ascii="Palatino Linotype" w:eastAsia="Arial Unicode MS" w:hAnsi="Palatino Linotype" w:cs="Arial Unicode MS"/>
          <w:sz w:val="18"/>
          <w:szCs w:val="18"/>
        </w:rPr>
        <w:t xml:space="preserve">semestre 1908. </w:t>
      </w:r>
      <w:r w:rsidR="003E6A20">
        <w:rPr>
          <w:rFonts w:ascii="Palatino Linotype" w:hAnsi="Palatino Linotype"/>
          <w:sz w:val="18"/>
          <w:szCs w:val="18"/>
        </w:rPr>
        <w:t>• </w:t>
      </w:r>
      <w:r w:rsidR="00221B3A" w:rsidRPr="006405E5">
        <w:rPr>
          <w:rFonts w:ascii="Palatino Linotype" w:eastAsia="Arial Unicode MS" w:hAnsi="Palatino Linotype" w:cs="Arial Unicode MS"/>
          <w:sz w:val="18"/>
          <w:szCs w:val="18"/>
        </w:rPr>
        <w:t xml:space="preserve">Franz Schrader, </w:t>
      </w:r>
      <w:r w:rsidR="00221B3A">
        <w:rPr>
          <w:rFonts w:ascii="Palatino Linotype" w:hAnsi="Palatino Linotype"/>
          <w:sz w:val="18"/>
          <w:szCs w:val="18"/>
        </w:rPr>
        <w:t xml:space="preserve">« Océans et humanité », </w:t>
      </w:r>
      <w:r w:rsidR="00221B3A" w:rsidRPr="002E6EEE">
        <w:rPr>
          <w:rFonts w:ascii="Palatino Linotype" w:hAnsi="Palatino Linotype"/>
          <w:i/>
          <w:sz w:val="18"/>
          <w:szCs w:val="18"/>
        </w:rPr>
        <w:t>Revue anthropologi</w:t>
      </w:r>
      <w:r w:rsidR="00221B3A">
        <w:rPr>
          <w:rFonts w:ascii="Palatino Linotype" w:hAnsi="Palatino Linotype"/>
          <w:i/>
          <w:sz w:val="18"/>
          <w:szCs w:val="18"/>
        </w:rPr>
        <w:t>qu</w:t>
      </w:r>
      <w:r w:rsidR="00221B3A" w:rsidRPr="002E6EEE">
        <w:rPr>
          <w:rFonts w:ascii="Palatino Linotype" w:hAnsi="Palatino Linotype"/>
          <w:i/>
          <w:sz w:val="18"/>
          <w:szCs w:val="18"/>
        </w:rPr>
        <w:t>e</w:t>
      </w:r>
      <w:r w:rsidR="00221B3A">
        <w:rPr>
          <w:rFonts w:ascii="Palatino Linotype" w:hAnsi="Palatino Linotype"/>
          <w:sz w:val="18"/>
          <w:szCs w:val="18"/>
        </w:rPr>
        <w:t xml:space="preserve"> </w:t>
      </w:r>
      <w:r w:rsidR="00DB7F26">
        <w:rPr>
          <w:rFonts w:ascii="Palatino Linotype" w:hAnsi="Palatino Linotype"/>
          <w:sz w:val="18"/>
          <w:szCs w:val="18"/>
        </w:rPr>
        <w:t xml:space="preserve">(Paris), </w:t>
      </w:r>
      <w:r w:rsidR="000978A7">
        <w:rPr>
          <w:rFonts w:ascii="Palatino Linotype" w:hAnsi="Palatino Linotype"/>
          <w:sz w:val="18"/>
          <w:szCs w:val="18"/>
        </w:rPr>
        <w:t>février </w:t>
      </w:r>
      <w:r w:rsidR="00221B3A">
        <w:rPr>
          <w:rFonts w:ascii="Palatino Linotype" w:hAnsi="Palatino Linotype"/>
          <w:sz w:val="18"/>
          <w:szCs w:val="18"/>
        </w:rPr>
        <w:t>1908, p. 33-4</w:t>
      </w:r>
      <w:r w:rsidR="008C4539">
        <w:rPr>
          <w:rFonts w:ascii="Palatino Linotype" w:hAnsi="Palatino Linotype"/>
          <w:sz w:val="18"/>
          <w:szCs w:val="18"/>
        </w:rPr>
        <w:t>5</w:t>
      </w:r>
      <w:r w:rsidR="000978A7">
        <w:rPr>
          <w:rFonts w:ascii="Palatino Linotype" w:hAnsi="Palatino Linotype"/>
          <w:sz w:val="18"/>
          <w:szCs w:val="18"/>
        </w:rPr>
        <w:t xml:space="preserve"> </w:t>
      </w:r>
      <w:r w:rsidR="00221B3A">
        <w:rPr>
          <w:rFonts w:ascii="Palatino Linotype" w:hAnsi="Palatino Linotype"/>
          <w:sz w:val="18"/>
          <w:szCs w:val="18"/>
        </w:rPr>
        <w:t>(cours à l’</w:t>
      </w:r>
      <w:r w:rsidR="00B428D8">
        <w:rPr>
          <w:rFonts w:ascii="Palatino Linotype" w:hAnsi="Palatino Linotype"/>
          <w:sz w:val="18"/>
          <w:szCs w:val="18"/>
        </w:rPr>
        <w:t>E</w:t>
      </w:r>
      <w:r w:rsidR="00221B3A">
        <w:rPr>
          <w:rFonts w:ascii="Palatino Linotype" w:hAnsi="Palatino Linotype"/>
          <w:sz w:val="18"/>
          <w:szCs w:val="18"/>
        </w:rPr>
        <w:t xml:space="preserve">cole d’anthropologie de Paris en 1907).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F32996" w:rsidRPr="00F32996">
        <w:rPr>
          <w:rFonts w:ascii="Palatino Linotype" w:eastAsia="Arial Unicode MS" w:hAnsi="Palatino Linotype" w:cs="Arial Unicode MS"/>
          <w:sz w:val="18"/>
          <w:szCs w:val="18"/>
        </w:rPr>
        <w:t xml:space="preserve">, </w:t>
      </w:r>
      <w:r w:rsidR="00F32996" w:rsidRPr="00F32996">
        <w:rPr>
          <w:rFonts w:ascii="Palatino Linotype" w:eastAsia="Arial Unicode MS" w:hAnsi="Palatino Linotype" w:cs="Arial Unicode MS"/>
          <w:i/>
          <w:sz w:val="18"/>
          <w:szCs w:val="18"/>
        </w:rPr>
        <w:t>Maladies chirurgicales de la peau et du tissu cellulaire sous-cutané</w:t>
      </w:r>
      <w:r w:rsidR="00E06B4A">
        <w:rPr>
          <w:rFonts w:ascii="Palatino Linotype" w:eastAsia="Arial Unicode MS" w:hAnsi="Palatino Linotype" w:cs="Arial Unicode MS"/>
          <w:sz w:val="18"/>
          <w:szCs w:val="18"/>
        </w:rPr>
        <w:t xml:space="preserve">, </w:t>
      </w:r>
      <w:r w:rsidR="00DB7F26">
        <w:rPr>
          <w:rFonts w:ascii="Palatino Linotype" w:eastAsia="Arial Unicode MS" w:hAnsi="Palatino Linotype" w:cs="Arial Unicode MS"/>
          <w:sz w:val="18"/>
          <w:szCs w:val="18"/>
        </w:rPr>
        <w:t xml:space="preserve">Paris, </w:t>
      </w:r>
      <w:r w:rsidR="00F32996" w:rsidRPr="00F32996">
        <w:rPr>
          <w:rFonts w:ascii="Palatino Linotype" w:eastAsia="Arial Unicode MS" w:hAnsi="Palatino Linotype" w:cs="Arial Unicode MS"/>
          <w:sz w:val="18"/>
          <w:szCs w:val="18"/>
        </w:rPr>
        <w:t>J.-B. Baillière et fils</w:t>
      </w:r>
      <w:r w:rsidR="007256C2">
        <w:rPr>
          <w:rFonts w:ascii="Palatino Linotype" w:eastAsia="Arial Unicode MS" w:hAnsi="Palatino Linotype" w:cs="Arial Unicode MS"/>
          <w:sz w:val="18"/>
          <w:szCs w:val="18"/>
        </w:rPr>
        <w:t>, 1908</w:t>
      </w:r>
      <w:r w:rsidR="00F32996" w:rsidRPr="00F32996">
        <w:rPr>
          <w:rFonts w:ascii="Palatino Linotype" w:eastAsia="Arial Unicode MS" w:hAnsi="Palatino Linotype" w:cs="Arial Unicode MS"/>
          <w:sz w:val="18"/>
          <w:szCs w:val="18"/>
        </w:rPr>
        <w:t>.</w:t>
      </w:r>
      <w:r w:rsidR="00026AB7">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B428D8">
        <w:rPr>
          <w:rFonts w:ascii="Palatino Linotype" w:hAnsi="Palatino Linotype"/>
          <w:sz w:val="18"/>
          <w:szCs w:val="18"/>
        </w:rPr>
        <w:t>E</w:t>
      </w:r>
      <w:r w:rsidR="00845D6D">
        <w:rPr>
          <w:rFonts w:ascii="Palatino Linotype" w:hAnsi="Palatino Linotype"/>
          <w:sz w:val="18"/>
          <w:szCs w:val="18"/>
        </w:rPr>
        <w:t xml:space="preserve">lie Faure, </w:t>
      </w:r>
      <w:r w:rsidR="00845D6D" w:rsidRPr="00845D6D">
        <w:rPr>
          <w:rFonts w:ascii="Palatino Linotype" w:hAnsi="Palatino Linotype"/>
          <w:i/>
          <w:sz w:val="18"/>
          <w:szCs w:val="18"/>
        </w:rPr>
        <w:t xml:space="preserve">Eugène </w:t>
      </w:r>
      <w:r w:rsidR="00845D6D" w:rsidRPr="00F32996">
        <w:rPr>
          <w:rFonts w:ascii="Palatino Linotype" w:hAnsi="Palatino Linotype"/>
          <w:i/>
          <w:sz w:val="18"/>
          <w:szCs w:val="18"/>
        </w:rPr>
        <w:t>Carrière</w:t>
      </w:r>
      <w:r w:rsidR="00845D6D" w:rsidRPr="00845D6D">
        <w:rPr>
          <w:rFonts w:ascii="Palatino Linotype" w:hAnsi="Palatino Linotype"/>
          <w:i/>
          <w:sz w:val="18"/>
          <w:szCs w:val="18"/>
        </w:rPr>
        <w:t>, peintre et lithographe</w:t>
      </w:r>
      <w:r w:rsidR="00E06B4A">
        <w:rPr>
          <w:rFonts w:ascii="Palatino Linotype" w:hAnsi="Palatino Linotype"/>
          <w:sz w:val="18"/>
          <w:szCs w:val="18"/>
        </w:rPr>
        <w:t xml:space="preserve">, </w:t>
      </w:r>
      <w:r w:rsidR="00DB7F26">
        <w:rPr>
          <w:rFonts w:ascii="Palatino Linotype" w:hAnsi="Palatino Linotype"/>
          <w:sz w:val="18"/>
          <w:szCs w:val="18"/>
        </w:rPr>
        <w:t xml:space="preserve">Paris, </w:t>
      </w:r>
      <w:r w:rsidR="00845D6D">
        <w:rPr>
          <w:rFonts w:ascii="Palatino Linotype" w:hAnsi="Palatino Linotype"/>
          <w:sz w:val="18"/>
          <w:szCs w:val="18"/>
        </w:rPr>
        <w:t>Floury</w:t>
      </w:r>
      <w:r w:rsidR="007256C2">
        <w:rPr>
          <w:rFonts w:ascii="Palatino Linotype" w:hAnsi="Palatino Linotype"/>
          <w:sz w:val="18"/>
          <w:szCs w:val="18"/>
        </w:rPr>
        <w:t>, 1908</w:t>
      </w:r>
      <w:r w:rsidR="00845D6D">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884B64" w:rsidRPr="00884B64">
        <w:rPr>
          <w:rFonts w:ascii="Palatino Linotype" w:eastAsia="Arial Unicode MS" w:hAnsi="Palatino Linotype" w:cs="Arial Unicode MS"/>
          <w:sz w:val="18"/>
          <w:szCs w:val="18"/>
        </w:rPr>
        <w:t xml:space="preserve">Maurice Reclus, </w:t>
      </w:r>
      <w:r w:rsidR="00884B64" w:rsidRPr="00884B64">
        <w:rPr>
          <w:rFonts w:ascii="Palatino Linotype" w:eastAsia="Arial Unicode MS" w:hAnsi="Palatino Linotype" w:cs="Arial Unicode MS"/>
          <w:i/>
          <w:sz w:val="18"/>
          <w:szCs w:val="18"/>
        </w:rPr>
        <w:t xml:space="preserve">Les </w:t>
      </w:r>
      <w:r w:rsidR="00B428D8">
        <w:rPr>
          <w:rFonts w:ascii="Palatino Linotype" w:eastAsia="Arial Unicode MS" w:hAnsi="Palatino Linotype" w:cs="Arial Unicode MS"/>
          <w:i/>
          <w:sz w:val="18"/>
          <w:szCs w:val="18"/>
        </w:rPr>
        <w:t>E</w:t>
      </w:r>
      <w:r w:rsidR="00884B64" w:rsidRPr="00884B64">
        <w:rPr>
          <w:rFonts w:ascii="Palatino Linotype" w:eastAsia="Arial Unicode MS" w:hAnsi="Palatino Linotype" w:cs="Arial Unicode MS"/>
          <w:i/>
          <w:sz w:val="18"/>
          <w:szCs w:val="18"/>
        </w:rPr>
        <w:t>conomats dans l'industrie des chemins de fer en France</w:t>
      </w:r>
      <w:r w:rsidR="00E06B4A">
        <w:rPr>
          <w:rFonts w:ascii="Palatino Linotype" w:eastAsia="Arial Unicode MS" w:hAnsi="Palatino Linotype" w:cs="Arial Unicode MS"/>
          <w:sz w:val="18"/>
          <w:szCs w:val="18"/>
        </w:rPr>
        <w:t xml:space="preserve">, </w:t>
      </w:r>
      <w:r w:rsidR="00DB7F26">
        <w:rPr>
          <w:rFonts w:ascii="Palatino Linotype" w:eastAsia="Arial Unicode MS" w:hAnsi="Palatino Linotype" w:cs="Arial Unicode MS"/>
          <w:sz w:val="18"/>
          <w:szCs w:val="18"/>
        </w:rPr>
        <w:t xml:space="preserve">Paris, </w:t>
      </w:r>
      <w:r w:rsidR="00884B64" w:rsidRPr="00884B64">
        <w:rPr>
          <w:rFonts w:ascii="Palatino Linotype" w:eastAsia="Arial Unicode MS" w:hAnsi="Palatino Linotype" w:cs="Arial Unicode MS"/>
          <w:sz w:val="18"/>
          <w:szCs w:val="18"/>
        </w:rPr>
        <w:t>Michalon</w:t>
      </w:r>
      <w:r w:rsidR="007256C2">
        <w:rPr>
          <w:rFonts w:ascii="Palatino Linotype" w:eastAsia="Arial Unicode MS" w:hAnsi="Palatino Linotype" w:cs="Arial Unicode MS"/>
          <w:sz w:val="18"/>
          <w:szCs w:val="18"/>
        </w:rPr>
        <w:t>, 190</w:t>
      </w:r>
      <w:r w:rsidR="008C4539">
        <w:rPr>
          <w:rFonts w:ascii="Palatino Linotype" w:eastAsia="Arial Unicode MS" w:hAnsi="Palatino Linotype" w:cs="Arial Unicode MS"/>
          <w:sz w:val="18"/>
          <w:szCs w:val="18"/>
        </w:rPr>
        <w:t>8</w:t>
      </w:r>
      <w:r w:rsidR="000F3BDE">
        <w:rPr>
          <w:rFonts w:ascii="Palatino Linotype" w:eastAsia="Arial Unicode MS" w:hAnsi="Palatino Linotype" w:cs="Arial Unicode MS"/>
          <w:sz w:val="18"/>
          <w:szCs w:val="18"/>
        </w:rPr>
        <w:t xml:space="preserve"> </w:t>
      </w:r>
      <w:r w:rsidR="00884B64" w:rsidRPr="00884B64">
        <w:rPr>
          <w:rFonts w:ascii="Palatino Linotype" w:eastAsia="Arial Unicode MS" w:hAnsi="Palatino Linotype" w:cs="Arial Unicode MS"/>
          <w:sz w:val="18"/>
          <w:szCs w:val="18"/>
        </w:rPr>
        <w:t>(thèse de droit de l’</w:t>
      </w:r>
      <w:r w:rsidR="00884B64">
        <w:rPr>
          <w:rFonts w:ascii="Palatino Linotype" w:eastAsia="Arial Unicode MS" w:hAnsi="Palatino Linotype" w:cs="Arial Unicode MS"/>
          <w:sz w:val="18"/>
          <w:szCs w:val="18"/>
        </w:rPr>
        <w:t>Université de P</w:t>
      </w:r>
      <w:r w:rsidR="00884B64" w:rsidRPr="00884B64">
        <w:rPr>
          <w:rFonts w:ascii="Palatino Linotype" w:eastAsia="Arial Unicode MS" w:hAnsi="Palatino Linotype" w:cs="Arial Unicode MS"/>
          <w:sz w:val="18"/>
          <w:szCs w:val="18"/>
        </w:rPr>
        <w:t>aris)</w:t>
      </w:r>
      <w:r w:rsidR="00013010">
        <w:rPr>
          <w:rFonts w:ascii="Palatino Linotype" w:eastAsia="Arial Unicode MS" w:hAnsi="Palatino Linotype" w:cs="Arial Unicode MS"/>
          <w:sz w:val="18"/>
          <w:szCs w:val="18"/>
        </w:rPr>
        <w:t> ;</w:t>
      </w:r>
      <w:r w:rsidR="008033B5" w:rsidRPr="008033B5">
        <w:rPr>
          <w:rFonts w:ascii="Palatino Linotype" w:hAnsi="Palatino Linotype"/>
          <w:sz w:val="18"/>
          <w:szCs w:val="18"/>
        </w:rPr>
        <w:t xml:space="preserve"> </w:t>
      </w:r>
      <w:r w:rsidR="008033B5">
        <w:rPr>
          <w:rFonts w:ascii="Palatino Linotype" w:hAnsi="Palatino Linotype"/>
          <w:sz w:val="18"/>
          <w:szCs w:val="18"/>
        </w:rPr>
        <w:t>▪ </w:t>
      </w:r>
      <w:r w:rsidR="00013010">
        <w:rPr>
          <w:rFonts w:ascii="Palatino Linotype" w:hAnsi="Palatino Linotype"/>
          <w:sz w:val="18"/>
          <w:szCs w:val="18"/>
        </w:rPr>
        <w:t xml:space="preserve">« La mission du Haut Logone », </w:t>
      </w:r>
      <w:r w:rsidR="00013010" w:rsidRPr="00013010">
        <w:rPr>
          <w:rFonts w:ascii="Palatino Linotype" w:hAnsi="Palatino Linotype"/>
          <w:i/>
          <w:sz w:val="18"/>
          <w:szCs w:val="18"/>
        </w:rPr>
        <w:t>La Nature</w:t>
      </w:r>
      <w:r w:rsidR="00013010">
        <w:rPr>
          <w:rFonts w:ascii="Palatino Linotype" w:hAnsi="Palatino Linotype"/>
          <w:sz w:val="18"/>
          <w:szCs w:val="18"/>
        </w:rPr>
        <w:t xml:space="preserve"> </w:t>
      </w:r>
      <w:r w:rsidR="00DB7F26">
        <w:rPr>
          <w:rFonts w:ascii="Palatino Linotype" w:hAnsi="Palatino Linotype"/>
          <w:sz w:val="18"/>
          <w:szCs w:val="18"/>
        </w:rPr>
        <w:t xml:space="preserve">(Paris), </w:t>
      </w:r>
      <w:r w:rsidR="00013010">
        <w:rPr>
          <w:rFonts w:ascii="Palatino Linotype" w:hAnsi="Palatino Linotype"/>
          <w:sz w:val="18"/>
          <w:szCs w:val="18"/>
        </w:rPr>
        <w:t>1</w:t>
      </w:r>
      <w:r w:rsidR="00013010" w:rsidRPr="00013010">
        <w:rPr>
          <w:rFonts w:ascii="Palatino Linotype" w:hAnsi="Palatino Linotype"/>
          <w:sz w:val="18"/>
          <w:szCs w:val="18"/>
          <w:vertAlign w:val="superscript"/>
        </w:rPr>
        <w:t>er</w:t>
      </w:r>
      <w:r w:rsidR="00F86EEA">
        <w:rPr>
          <w:rFonts w:ascii="Palatino Linotype" w:hAnsi="Palatino Linotype"/>
          <w:sz w:val="18"/>
          <w:szCs w:val="18"/>
        </w:rPr>
        <w:t> </w:t>
      </w:r>
      <w:r w:rsidR="00013010">
        <w:rPr>
          <w:rFonts w:ascii="Palatino Linotype" w:hAnsi="Palatino Linotype"/>
          <w:sz w:val="18"/>
          <w:szCs w:val="18"/>
        </w:rPr>
        <w:t>semestre 1908, p. 316a-319b</w:t>
      </w:r>
      <w:r w:rsidR="00884B64" w:rsidRPr="00884B64">
        <w:rPr>
          <w:rFonts w:ascii="Palatino Linotype" w:eastAsia="Arial Unicode MS" w:hAnsi="Palatino Linotype" w:cs="Arial Unicode MS"/>
          <w:sz w:val="18"/>
          <w:szCs w:val="18"/>
        </w:rPr>
        <w:t>.</w:t>
      </w:r>
    </w:p>
    <w:p w:rsidR="001963AC" w:rsidRDefault="00EA1B55" w:rsidP="00080A11">
      <w:pPr>
        <w:spacing w:after="0" w:line="240" w:lineRule="auto"/>
        <w:ind w:left="567" w:hanging="567"/>
        <w:jc w:val="both"/>
        <w:rPr>
          <w:rFonts w:ascii="Palatino Linotype" w:hAnsi="Palatino Linotype"/>
        </w:rPr>
      </w:pPr>
      <w:r w:rsidRPr="00F86EEA">
        <w:rPr>
          <w:rFonts w:ascii="Palatino Linotype" w:hAnsi="Palatino Linotype"/>
          <w:b/>
        </w:rPr>
        <w:t>1909</w:t>
      </w:r>
      <w:r w:rsidRPr="00E06B4A">
        <w:rPr>
          <w:rFonts w:ascii="Palatino Linotype" w:hAnsi="Palatino Linotype"/>
        </w:rPr>
        <w:t>.</w:t>
      </w:r>
      <w:r w:rsidR="00080A11">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1963AC">
        <w:rPr>
          <w:rFonts w:ascii="Palatino Linotype" w:hAnsi="Palatino Linotype"/>
        </w:rPr>
        <w:t>La Société de géographie de Paris décide de faire sculpter un buste d’</w:t>
      </w:r>
      <w:r w:rsidR="00B428D8">
        <w:rPr>
          <w:rFonts w:ascii="Palatino Linotype" w:hAnsi="Palatino Linotype"/>
        </w:rPr>
        <w:t>E</w:t>
      </w:r>
      <w:r w:rsidR="001963AC">
        <w:rPr>
          <w:rFonts w:ascii="Palatino Linotype" w:hAnsi="Palatino Linotype"/>
        </w:rPr>
        <w:t>lisée.</w:t>
      </w:r>
    </w:p>
    <w:p w:rsidR="004B2DF8" w:rsidRPr="00011CEA" w:rsidRDefault="004B2DF8" w:rsidP="00D2289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sz w:val="18"/>
          <w:szCs w:val="18"/>
        </w:rPr>
        <w:t>E</w:t>
      </w:r>
      <w:r>
        <w:rPr>
          <w:rFonts w:ascii="Palatino Linotype" w:hAnsi="Palatino Linotype"/>
          <w:sz w:val="18"/>
          <w:szCs w:val="18"/>
        </w:rPr>
        <w:t>lie Faure débute un nouveau cycle de conférences en histoire de l’art</w:t>
      </w:r>
      <w:r w:rsidR="007A187B">
        <w:rPr>
          <w:rFonts w:ascii="Palatino Linotype" w:hAnsi="Palatino Linotype"/>
          <w:sz w:val="18"/>
          <w:szCs w:val="18"/>
        </w:rPr>
        <w:t xml:space="preserve"> poursuivi jusqu’en 1914</w:t>
      </w:r>
      <w:r>
        <w:rPr>
          <w:rFonts w:ascii="Palatino Linotype" w:hAnsi="Palatino Linotype"/>
          <w:sz w:val="18"/>
          <w:szCs w:val="18"/>
        </w:rPr>
        <w:t>, cette fois à l’Université populaire « La Coopération des idées », rue du Faubourg-Saint-Antoine (Paris 11</w:t>
      </w:r>
      <w:r w:rsidRPr="004B2DF8">
        <w:rPr>
          <w:rFonts w:ascii="Palatino Linotype" w:hAnsi="Palatino Linotype"/>
          <w:sz w:val="18"/>
          <w:szCs w:val="18"/>
          <w:vertAlign w:val="superscript"/>
        </w:rPr>
        <w:t>e</w:t>
      </w:r>
      <w:r>
        <w:rPr>
          <w:rFonts w:ascii="Palatino Linotype" w:hAnsi="Palatino Linotype"/>
          <w:sz w:val="18"/>
          <w:szCs w:val="18"/>
        </w:rPr>
        <w:t>)</w:t>
      </w:r>
      <w:r>
        <w:rPr>
          <w:rFonts w:ascii="Palatino Linotype" w:hAnsi="Palatino Linotype"/>
        </w:rPr>
        <w:t>.</w:t>
      </w:r>
    </w:p>
    <w:p w:rsidR="00712747" w:rsidRDefault="00712747" w:rsidP="00D2289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Naissance d</w:t>
      </w:r>
      <w:r w:rsidR="00D00B1B">
        <w:rPr>
          <w:rFonts w:ascii="Palatino Linotype" w:hAnsi="Palatino Linotype"/>
          <w:sz w:val="18"/>
          <w:szCs w:val="18"/>
        </w:rPr>
        <w:t>’</w:t>
      </w:r>
      <w:r w:rsidRPr="00C366D9">
        <w:rPr>
          <w:rFonts w:ascii="Palatino Linotype" w:hAnsi="Palatino Linotype"/>
          <w:sz w:val="18"/>
          <w:szCs w:val="18"/>
        </w:rPr>
        <w:t>Henri Tracol (1909-1997)</w:t>
      </w:r>
      <w:r w:rsidR="00D00B1B">
        <w:rPr>
          <w:rFonts w:ascii="Palatino Linotype" w:hAnsi="Palatino Linotype"/>
          <w:sz w:val="18"/>
          <w:szCs w:val="18"/>
        </w:rPr>
        <w:t>, fils cadet d’Anna Cuisinier et André Tracol. A</w:t>
      </w:r>
      <w:r>
        <w:rPr>
          <w:rFonts w:ascii="Palatino Linotype" w:hAnsi="Palatino Linotype"/>
          <w:sz w:val="18"/>
          <w:szCs w:val="18"/>
        </w:rPr>
        <w:t xml:space="preserve">mi d’enfance d’Henri Cartier-Bresson qu’il présente au cousin Elie Faure, </w:t>
      </w:r>
      <w:r w:rsidR="00D00B1B">
        <w:rPr>
          <w:rFonts w:ascii="Palatino Linotype" w:hAnsi="Palatino Linotype"/>
          <w:sz w:val="18"/>
          <w:szCs w:val="18"/>
        </w:rPr>
        <w:t xml:space="preserve">il </w:t>
      </w:r>
      <w:r w:rsidRPr="00C366D9">
        <w:rPr>
          <w:rFonts w:ascii="Palatino Linotype" w:hAnsi="Palatino Linotype"/>
          <w:sz w:val="18"/>
          <w:szCs w:val="18"/>
        </w:rPr>
        <w:t xml:space="preserve">devient journaliste </w:t>
      </w:r>
      <w:r>
        <w:rPr>
          <w:rFonts w:ascii="Palatino Linotype" w:hAnsi="Palatino Linotype"/>
          <w:sz w:val="18"/>
          <w:szCs w:val="18"/>
        </w:rPr>
        <w:t xml:space="preserve">et </w:t>
      </w:r>
      <w:r w:rsidRPr="00C366D9">
        <w:rPr>
          <w:rFonts w:ascii="Palatino Linotype" w:hAnsi="Palatino Linotype"/>
          <w:sz w:val="18"/>
          <w:szCs w:val="18"/>
        </w:rPr>
        <w:t>photographe pour le périodique</w:t>
      </w:r>
      <w:r>
        <w:rPr>
          <w:rFonts w:ascii="Palatino Linotype" w:hAnsi="Palatino Linotype"/>
          <w:sz w:val="18"/>
          <w:szCs w:val="18"/>
        </w:rPr>
        <w:t xml:space="preserve"> illustré parisien</w:t>
      </w:r>
      <w:r w:rsidRPr="00C366D9">
        <w:rPr>
          <w:rFonts w:ascii="Palatino Linotype" w:hAnsi="Palatino Linotype"/>
          <w:sz w:val="18"/>
          <w:szCs w:val="18"/>
        </w:rPr>
        <w:t xml:space="preserve"> </w:t>
      </w:r>
      <w:r w:rsidRPr="00C366D9">
        <w:rPr>
          <w:rFonts w:ascii="Palatino Linotype" w:hAnsi="Palatino Linotype"/>
          <w:i/>
          <w:sz w:val="18"/>
          <w:szCs w:val="18"/>
        </w:rPr>
        <w:t>Vu</w:t>
      </w:r>
      <w:r w:rsidR="00D00B1B">
        <w:rPr>
          <w:rFonts w:ascii="Palatino Linotype" w:hAnsi="Palatino Linotype"/>
          <w:sz w:val="18"/>
          <w:szCs w:val="18"/>
        </w:rPr>
        <w:t xml:space="preserve"> ; </w:t>
      </w:r>
      <w:r>
        <w:rPr>
          <w:rFonts w:ascii="Palatino Linotype" w:hAnsi="Palatino Linotype"/>
          <w:sz w:val="18"/>
          <w:szCs w:val="18"/>
        </w:rPr>
        <w:t xml:space="preserve">en 1933, il publie « Photographie, arme de classe » dans le seul numéro paru de </w:t>
      </w:r>
      <w:r w:rsidRPr="00D66717">
        <w:rPr>
          <w:rFonts w:ascii="Palatino Linotype" w:hAnsi="Palatino Linotype"/>
          <w:i/>
          <w:sz w:val="18"/>
          <w:szCs w:val="18"/>
        </w:rPr>
        <w:t>Cahier rouge</w:t>
      </w:r>
      <w:r>
        <w:rPr>
          <w:rFonts w:ascii="Palatino Linotype" w:hAnsi="Palatino Linotype"/>
          <w:sz w:val="18"/>
          <w:szCs w:val="18"/>
        </w:rPr>
        <w:t>, revue de l’Association des écrivains et artistes révolutionnaires, et participe dans ces années, avec Elie Faure, aux appels à l’union des forces de gauche contre « le fascisme »</w:t>
      </w:r>
      <w:r w:rsidRPr="00C366D9">
        <w:rPr>
          <w:rFonts w:ascii="Palatino Linotype" w:hAnsi="Palatino Linotype"/>
          <w:sz w:val="18"/>
          <w:szCs w:val="18"/>
        </w:rPr>
        <w:t> ; il couvre la guerre d’</w:t>
      </w:r>
      <w:r>
        <w:rPr>
          <w:rFonts w:ascii="Palatino Linotype" w:hAnsi="Palatino Linotype"/>
          <w:sz w:val="18"/>
          <w:szCs w:val="18"/>
        </w:rPr>
        <w:t>Espagne, s’intéresse aussi à l’ethnographie (cf. 1937) et à l’ésotérisme (cf. 1938) – un lien entre les deux domaines est son intérêt pour le mysticisme des Amérindiens et, en cela, il rappelle son arrière-grand-oncle Elie Reclus.</w:t>
      </w:r>
    </w:p>
    <w:p w:rsidR="009B1E6C" w:rsidRDefault="00CB4542" w:rsidP="00D22891">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1</w:t>
      </w:r>
      <w:r w:rsidR="008C4539">
        <w:rPr>
          <w:rFonts w:ascii="Palatino Linotype" w:hAnsi="Palatino Linotype"/>
          <w:b/>
          <w:sz w:val="18"/>
          <w:szCs w:val="18"/>
        </w:rPr>
        <w:t>6 </w:t>
      </w:r>
      <w:r w:rsidR="009B1E6C" w:rsidRPr="00F86EEA">
        <w:rPr>
          <w:rFonts w:ascii="Palatino Linotype" w:hAnsi="Palatino Linotype"/>
          <w:b/>
          <w:sz w:val="18"/>
          <w:szCs w:val="18"/>
        </w:rPr>
        <w:t>janvier</w:t>
      </w:r>
      <w:r w:rsidR="009B1E6C">
        <w:rPr>
          <w:rFonts w:ascii="Palatino Linotype" w:hAnsi="Palatino Linotype"/>
          <w:sz w:val="18"/>
          <w:szCs w:val="18"/>
        </w:rPr>
        <w:t>. Jacques Reclus, fils d’Onésime, est nommé chef du bureau du Secrétariat général du gouvernement tunisien.</w:t>
      </w:r>
    </w:p>
    <w:p w:rsidR="008B32DB" w:rsidRDefault="008B32DB" w:rsidP="008B32DB">
      <w:pPr>
        <w:spacing w:after="0" w:line="240" w:lineRule="auto"/>
        <w:ind w:left="567"/>
        <w:jc w:val="both"/>
        <w:rPr>
          <w:rFonts w:ascii="Palatino Linotype" w:hAnsi="Palatino Linotype"/>
          <w:sz w:val="18"/>
          <w:szCs w:val="18"/>
        </w:rPr>
      </w:pPr>
      <w:r>
        <w:rPr>
          <w:rFonts w:ascii="Palatino Linotype" w:hAnsi="Palatino Linotype"/>
          <w:b/>
          <w:sz w:val="18"/>
          <w:szCs w:val="18"/>
        </w:rPr>
        <w:t>5 févri</w:t>
      </w:r>
      <w:r w:rsidRPr="00F86EEA">
        <w:rPr>
          <w:rFonts w:ascii="Palatino Linotype" w:hAnsi="Palatino Linotype"/>
          <w:b/>
          <w:sz w:val="18"/>
          <w:szCs w:val="18"/>
        </w:rPr>
        <w:t>er</w:t>
      </w:r>
      <w:r>
        <w:rPr>
          <w:rFonts w:ascii="Palatino Linotype" w:hAnsi="Palatino Linotype"/>
          <w:sz w:val="18"/>
          <w:szCs w:val="18"/>
        </w:rPr>
        <w:t>. Le Dr Paul Reclus est membre d’une Commission médicale relative aux accidents du travail.</w:t>
      </w:r>
    </w:p>
    <w:p w:rsidR="00E460AB" w:rsidRDefault="008C4539" w:rsidP="00D22891">
      <w:pPr>
        <w:spacing w:after="0" w:line="240" w:lineRule="auto"/>
        <w:ind w:left="567"/>
        <w:jc w:val="both"/>
        <w:rPr>
          <w:rFonts w:ascii="Palatino Linotype" w:hAnsi="Palatino Linotype"/>
          <w:sz w:val="18"/>
          <w:szCs w:val="18"/>
        </w:rPr>
      </w:pPr>
      <w:r>
        <w:rPr>
          <w:rFonts w:ascii="Palatino Linotype" w:hAnsi="Palatino Linotype"/>
          <w:b/>
          <w:sz w:val="18"/>
          <w:szCs w:val="18"/>
        </w:rPr>
        <w:t>7 </w:t>
      </w:r>
      <w:r w:rsidR="00E460AB" w:rsidRPr="00F86EEA">
        <w:rPr>
          <w:rFonts w:ascii="Palatino Linotype" w:hAnsi="Palatino Linotype"/>
          <w:b/>
          <w:sz w:val="18"/>
          <w:szCs w:val="18"/>
        </w:rPr>
        <w:t>mars</w:t>
      </w:r>
      <w:r w:rsidR="00E460AB">
        <w:rPr>
          <w:rFonts w:ascii="Palatino Linotype" w:hAnsi="Palatino Linotype"/>
          <w:sz w:val="18"/>
          <w:szCs w:val="18"/>
        </w:rPr>
        <w:t>. Décès de Charles Perron, le cartographe d’</w:t>
      </w:r>
      <w:r w:rsidR="00B428D8">
        <w:rPr>
          <w:rFonts w:ascii="Palatino Linotype" w:hAnsi="Palatino Linotype"/>
          <w:sz w:val="18"/>
          <w:szCs w:val="18"/>
        </w:rPr>
        <w:t>E</w:t>
      </w:r>
      <w:r w:rsidR="00E460AB">
        <w:rPr>
          <w:rFonts w:ascii="Palatino Linotype" w:hAnsi="Palatino Linotype"/>
          <w:sz w:val="18"/>
          <w:szCs w:val="18"/>
        </w:rPr>
        <w:t>lisée pour l</w:t>
      </w:r>
      <w:r w:rsidR="006D74FE">
        <w:rPr>
          <w:rFonts w:ascii="Palatino Linotype" w:hAnsi="Palatino Linotype"/>
          <w:sz w:val="18"/>
          <w:szCs w:val="18"/>
        </w:rPr>
        <w:t>es 1</w:t>
      </w:r>
      <w:r>
        <w:rPr>
          <w:rFonts w:ascii="Palatino Linotype" w:hAnsi="Palatino Linotype"/>
          <w:sz w:val="18"/>
          <w:szCs w:val="18"/>
        </w:rPr>
        <w:t>6 </w:t>
      </w:r>
      <w:r w:rsidR="006D74FE">
        <w:rPr>
          <w:rFonts w:ascii="Palatino Linotype" w:hAnsi="Palatino Linotype"/>
          <w:sz w:val="18"/>
          <w:szCs w:val="18"/>
        </w:rPr>
        <w:t>derniers volumes de l</w:t>
      </w:r>
      <w:r w:rsidR="00E460AB">
        <w:rPr>
          <w:rFonts w:ascii="Palatino Linotype" w:hAnsi="Palatino Linotype"/>
          <w:sz w:val="18"/>
          <w:szCs w:val="18"/>
        </w:rPr>
        <w:t xml:space="preserve">a </w:t>
      </w:r>
      <w:r w:rsidR="004E28E2">
        <w:rPr>
          <w:rFonts w:ascii="Palatino Linotype" w:hAnsi="Palatino Linotype"/>
          <w:i/>
          <w:sz w:val="18"/>
          <w:szCs w:val="18"/>
        </w:rPr>
        <w:t>Nouvelle Géographie universelle</w:t>
      </w:r>
      <w:r w:rsidR="00E460AB">
        <w:rPr>
          <w:rFonts w:ascii="Palatino Linotype" w:hAnsi="Palatino Linotype"/>
          <w:sz w:val="18"/>
          <w:szCs w:val="18"/>
        </w:rPr>
        <w:t>.</w:t>
      </w:r>
    </w:p>
    <w:p w:rsidR="007B177D" w:rsidRDefault="001F0767" w:rsidP="00D22891">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Avril</w:t>
      </w:r>
      <w:r>
        <w:rPr>
          <w:rFonts w:ascii="Palatino Linotype" w:hAnsi="Palatino Linotype"/>
          <w:sz w:val="18"/>
          <w:szCs w:val="18"/>
        </w:rPr>
        <w:t xml:space="preserve">. </w:t>
      </w:r>
      <w:r w:rsidR="00921A3C">
        <w:rPr>
          <w:rFonts w:ascii="Palatino Linotype" w:hAnsi="Palatino Linotype"/>
          <w:sz w:val="18"/>
          <w:szCs w:val="18"/>
        </w:rPr>
        <w:t>Maurice Reclus</w:t>
      </w:r>
      <w:r w:rsidR="00921A3C" w:rsidRPr="00921A3C">
        <w:rPr>
          <w:rFonts w:ascii="Palatino Linotype" w:hAnsi="Palatino Linotype"/>
          <w:sz w:val="18"/>
          <w:szCs w:val="18"/>
        </w:rPr>
        <w:t xml:space="preserve"> </w:t>
      </w:r>
      <w:r w:rsidR="00921A3C">
        <w:rPr>
          <w:rFonts w:ascii="Palatino Linotype" w:hAnsi="Palatino Linotype"/>
          <w:sz w:val="18"/>
          <w:szCs w:val="18"/>
        </w:rPr>
        <w:t>chef du secrétariat particulier du ministre des Travaux publics Louis Barthou.</w:t>
      </w:r>
    </w:p>
    <w:p w:rsidR="00D22891" w:rsidRDefault="007B177D" w:rsidP="00D22891">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Mai</w:t>
      </w:r>
      <w:r>
        <w:rPr>
          <w:rFonts w:ascii="Palatino Linotype" w:hAnsi="Palatino Linotype"/>
          <w:sz w:val="18"/>
          <w:szCs w:val="18"/>
        </w:rPr>
        <w:t xml:space="preserve">. </w:t>
      </w:r>
      <w:r w:rsidR="00D22891">
        <w:rPr>
          <w:rFonts w:ascii="Palatino Linotype" w:hAnsi="Palatino Linotype"/>
          <w:sz w:val="18"/>
          <w:szCs w:val="18"/>
        </w:rPr>
        <w:t xml:space="preserve">William Barbotin expose </w:t>
      </w:r>
      <w:r>
        <w:rPr>
          <w:rFonts w:ascii="Palatino Linotype" w:hAnsi="Palatino Linotype"/>
          <w:sz w:val="18"/>
          <w:szCs w:val="18"/>
        </w:rPr>
        <w:t xml:space="preserve">un buste du président Fallières </w:t>
      </w:r>
      <w:r w:rsidR="00D22891">
        <w:rPr>
          <w:rFonts w:ascii="Palatino Linotype" w:hAnsi="Palatino Linotype"/>
          <w:sz w:val="18"/>
          <w:szCs w:val="18"/>
        </w:rPr>
        <w:t xml:space="preserve">au Salon </w:t>
      </w:r>
      <w:r>
        <w:rPr>
          <w:rFonts w:ascii="Palatino Linotype" w:hAnsi="Palatino Linotype"/>
          <w:sz w:val="18"/>
          <w:szCs w:val="18"/>
        </w:rPr>
        <w:t>des artistes français</w:t>
      </w:r>
      <w:r w:rsidR="00D22891">
        <w:rPr>
          <w:rFonts w:ascii="Palatino Linotype" w:hAnsi="Palatino Linotype"/>
          <w:sz w:val="18"/>
          <w:szCs w:val="18"/>
        </w:rPr>
        <w:t>.</w:t>
      </w:r>
    </w:p>
    <w:p w:rsidR="00332B7F" w:rsidRDefault="00CB4542"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2</w:t>
      </w:r>
      <w:r w:rsidR="00F77C42">
        <w:rPr>
          <w:rFonts w:ascii="Palatino Linotype" w:hAnsi="Palatino Linotype"/>
          <w:b/>
          <w:sz w:val="18"/>
          <w:szCs w:val="18"/>
        </w:rPr>
        <w:t>4 </w:t>
      </w:r>
      <w:r w:rsidR="00332B7F" w:rsidRPr="00F86EEA">
        <w:rPr>
          <w:rFonts w:ascii="Palatino Linotype" w:hAnsi="Palatino Linotype"/>
          <w:b/>
          <w:sz w:val="18"/>
          <w:szCs w:val="18"/>
        </w:rPr>
        <w:t>mai</w:t>
      </w:r>
      <w:r w:rsidR="00332B7F">
        <w:rPr>
          <w:rFonts w:ascii="Palatino Linotype" w:hAnsi="Palatino Linotype"/>
          <w:sz w:val="18"/>
          <w:szCs w:val="18"/>
        </w:rPr>
        <w:t>. Au p</w:t>
      </w:r>
      <w:r w:rsidR="008040A0">
        <w:rPr>
          <w:rFonts w:ascii="Palatino Linotype" w:hAnsi="Palatino Linotype"/>
          <w:sz w:val="18"/>
          <w:szCs w:val="18"/>
        </w:rPr>
        <w:t xml:space="preserve">alais du Capitole à Rome, le </w:t>
      </w:r>
      <w:r w:rsidR="00F86EEA">
        <w:rPr>
          <w:rFonts w:ascii="Palatino Linotype" w:hAnsi="Palatino Linotype"/>
          <w:sz w:val="18"/>
          <w:szCs w:val="18"/>
        </w:rPr>
        <w:t>Dr Paul</w:t>
      </w:r>
      <w:r w:rsidR="00332B7F">
        <w:rPr>
          <w:rFonts w:ascii="Palatino Linotype" w:hAnsi="Palatino Linotype"/>
          <w:sz w:val="18"/>
          <w:szCs w:val="18"/>
        </w:rPr>
        <w:t xml:space="preserve"> Reclus prononce un discours à l’ouverture du deuxième </w:t>
      </w:r>
      <w:r w:rsidR="003B2FE8">
        <w:rPr>
          <w:rFonts w:ascii="Palatino Linotype" w:hAnsi="Palatino Linotype"/>
          <w:sz w:val="18"/>
          <w:szCs w:val="18"/>
        </w:rPr>
        <w:t>C</w:t>
      </w:r>
      <w:r w:rsidR="00332B7F">
        <w:rPr>
          <w:rFonts w:ascii="Palatino Linotype" w:hAnsi="Palatino Linotype"/>
          <w:sz w:val="18"/>
          <w:szCs w:val="18"/>
        </w:rPr>
        <w:t>ongrès international des médecins pour accidents du travail.</w:t>
      </w:r>
    </w:p>
    <w:p w:rsidR="00921A3C" w:rsidRDefault="00921A3C"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Juillet</w:t>
      </w:r>
      <w:r>
        <w:rPr>
          <w:rFonts w:ascii="Palatino Linotype" w:hAnsi="Palatino Linotype"/>
          <w:sz w:val="18"/>
          <w:szCs w:val="18"/>
        </w:rPr>
        <w:t xml:space="preserve">. Maurice Reclus </w:t>
      </w:r>
      <w:r w:rsidR="006450E3">
        <w:rPr>
          <w:rFonts w:ascii="Palatino Linotype" w:hAnsi="Palatino Linotype"/>
          <w:sz w:val="18"/>
          <w:szCs w:val="18"/>
        </w:rPr>
        <w:t xml:space="preserve">suit </w:t>
      </w:r>
      <w:r w:rsidR="00212092">
        <w:rPr>
          <w:rFonts w:ascii="Palatino Linotype" w:hAnsi="Palatino Linotype"/>
          <w:sz w:val="18"/>
          <w:szCs w:val="18"/>
        </w:rPr>
        <w:t xml:space="preserve">Louis </w:t>
      </w:r>
      <w:r w:rsidR="006450E3">
        <w:rPr>
          <w:rFonts w:ascii="Palatino Linotype" w:hAnsi="Palatino Linotype"/>
          <w:sz w:val="18"/>
          <w:szCs w:val="18"/>
        </w:rPr>
        <w:t xml:space="preserve">Barthou au </w:t>
      </w:r>
      <w:r>
        <w:rPr>
          <w:rFonts w:ascii="Palatino Linotype" w:hAnsi="Palatino Linotype"/>
          <w:sz w:val="18"/>
          <w:szCs w:val="18"/>
        </w:rPr>
        <w:t>minist</w:t>
      </w:r>
      <w:r w:rsidR="006450E3">
        <w:rPr>
          <w:rFonts w:ascii="Palatino Linotype" w:hAnsi="Palatino Linotype"/>
          <w:sz w:val="18"/>
          <w:szCs w:val="18"/>
        </w:rPr>
        <w:t>ère de la Justice</w:t>
      </w:r>
      <w:r>
        <w:rPr>
          <w:rFonts w:ascii="Palatino Linotype" w:hAnsi="Palatino Linotype"/>
          <w:sz w:val="18"/>
          <w:szCs w:val="18"/>
        </w:rPr>
        <w:t>.</w:t>
      </w:r>
    </w:p>
    <w:p w:rsidR="00154379" w:rsidRDefault="00154379" w:rsidP="00154379">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1</w:t>
      </w:r>
      <w:r w:rsidR="00D4231E">
        <w:rPr>
          <w:rFonts w:ascii="Palatino Linotype" w:hAnsi="Palatino Linotype"/>
          <w:b/>
          <w:sz w:val="18"/>
          <w:szCs w:val="18"/>
        </w:rPr>
        <w:t>0 </w:t>
      </w:r>
      <w:r w:rsidRPr="00F86EEA">
        <w:rPr>
          <w:rFonts w:ascii="Palatino Linotype" w:hAnsi="Palatino Linotype"/>
          <w:b/>
          <w:sz w:val="18"/>
          <w:szCs w:val="18"/>
        </w:rPr>
        <w:t>juillet</w:t>
      </w:r>
      <w:r>
        <w:rPr>
          <w:rFonts w:ascii="Palatino Linotype" w:hAnsi="Palatino Linotype"/>
          <w:sz w:val="18"/>
          <w:szCs w:val="18"/>
        </w:rPr>
        <w:t xml:space="preserve">. </w:t>
      </w:r>
      <w:r w:rsidR="00D51B2B">
        <w:rPr>
          <w:rFonts w:ascii="Palatino Linotype" w:hAnsi="Palatino Linotype"/>
          <w:sz w:val="18"/>
          <w:szCs w:val="18"/>
        </w:rPr>
        <w:t>Audience de d</w:t>
      </w:r>
      <w:r>
        <w:rPr>
          <w:rFonts w:ascii="Palatino Linotype" w:hAnsi="Palatino Linotype"/>
          <w:sz w:val="18"/>
          <w:szCs w:val="18"/>
        </w:rPr>
        <w:t xml:space="preserve">ivorce de Georgette </w:t>
      </w:r>
      <w:r w:rsidR="005806C1">
        <w:rPr>
          <w:rFonts w:ascii="Palatino Linotype" w:hAnsi="Palatino Linotype"/>
          <w:sz w:val="18"/>
          <w:szCs w:val="18"/>
        </w:rPr>
        <w:t xml:space="preserve">Gonini </w:t>
      </w:r>
      <w:r>
        <w:rPr>
          <w:rFonts w:ascii="Palatino Linotype" w:hAnsi="Palatino Linotype"/>
          <w:sz w:val="18"/>
          <w:szCs w:val="18"/>
        </w:rPr>
        <w:t>et William Barbotin devant la 1</w:t>
      </w:r>
      <w:r w:rsidRPr="00AA714A">
        <w:rPr>
          <w:rFonts w:ascii="Palatino Linotype" w:hAnsi="Palatino Linotype"/>
          <w:sz w:val="18"/>
          <w:szCs w:val="18"/>
          <w:vertAlign w:val="superscript"/>
        </w:rPr>
        <w:t>re</w:t>
      </w:r>
      <w:r w:rsidR="00CB4542">
        <w:rPr>
          <w:rFonts w:ascii="Palatino Linotype" w:hAnsi="Palatino Linotype"/>
          <w:sz w:val="18"/>
          <w:szCs w:val="18"/>
        </w:rPr>
        <w:t> </w:t>
      </w:r>
      <w:r>
        <w:rPr>
          <w:rFonts w:ascii="Palatino Linotype" w:hAnsi="Palatino Linotype"/>
          <w:sz w:val="18"/>
          <w:szCs w:val="18"/>
        </w:rPr>
        <w:t>chambre du tribunal civil de la Seine.</w:t>
      </w:r>
      <w:r w:rsidR="00D51B2B">
        <w:rPr>
          <w:rFonts w:ascii="Palatino Linotype" w:hAnsi="Palatino Linotype"/>
          <w:sz w:val="18"/>
          <w:szCs w:val="18"/>
        </w:rPr>
        <w:t xml:space="preserve"> Le jugement est rendu le 21 janvier 1910 et confirmé par la cour d’appel de Paris le 15 mars 1910.</w:t>
      </w:r>
    </w:p>
    <w:p w:rsidR="00062535" w:rsidRDefault="00062535"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2</w:t>
      </w:r>
      <w:r w:rsidR="008C4539">
        <w:rPr>
          <w:rFonts w:ascii="Palatino Linotype" w:hAnsi="Palatino Linotype"/>
          <w:b/>
          <w:sz w:val="18"/>
          <w:szCs w:val="18"/>
        </w:rPr>
        <w:t>9 </w:t>
      </w:r>
      <w:r w:rsidRPr="00F86EEA">
        <w:rPr>
          <w:rFonts w:ascii="Palatino Linotype" w:hAnsi="Palatino Linotype"/>
          <w:b/>
          <w:sz w:val="18"/>
          <w:szCs w:val="18"/>
        </w:rPr>
        <w:t>juillet</w:t>
      </w:r>
      <w:r>
        <w:rPr>
          <w:rFonts w:ascii="Palatino Linotype" w:hAnsi="Palatino Linotype"/>
          <w:sz w:val="18"/>
          <w:szCs w:val="18"/>
        </w:rPr>
        <w:t>. Paul Régnier établit les plans et le devis de la réfection de la caserne des douanes de Djidjelli en Algérie.</w:t>
      </w:r>
    </w:p>
    <w:p w:rsidR="00062535" w:rsidRDefault="00062535"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Septembre</w:t>
      </w:r>
      <w:r>
        <w:rPr>
          <w:rFonts w:ascii="Palatino Linotype" w:hAnsi="Palatino Linotype"/>
          <w:sz w:val="18"/>
          <w:szCs w:val="18"/>
        </w:rPr>
        <w:t xml:space="preserve">. À Alger, Paul Régnier architecte de l’exhaussement d’un immeuble </w:t>
      </w:r>
      <w:r w:rsidR="00D4231E">
        <w:rPr>
          <w:rFonts w:ascii="Palatino Linotype" w:hAnsi="Palatino Linotype"/>
          <w:sz w:val="18"/>
          <w:szCs w:val="18"/>
        </w:rPr>
        <w:t>3 </w:t>
      </w:r>
      <w:r>
        <w:rPr>
          <w:rFonts w:ascii="Palatino Linotype" w:hAnsi="Palatino Linotype"/>
          <w:sz w:val="18"/>
          <w:szCs w:val="18"/>
        </w:rPr>
        <w:t xml:space="preserve">boulevard Gambetta, et de la construction d’un autre </w:t>
      </w:r>
      <w:r w:rsidR="00B86707">
        <w:rPr>
          <w:rFonts w:ascii="Palatino Linotype" w:hAnsi="Palatino Linotype"/>
          <w:sz w:val="18"/>
          <w:szCs w:val="18"/>
        </w:rPr>
        <w:t xml:space="preserve">de six étages </w:t>
      </w:r>
      <w:proofErr w:type="gramStart"/>
      <w:r w:rsidR="00B86707">
        <w:rPr>
          <w:rFonts w:ascii="Palatino Linotype" w:hAnsi="Palatino Linotype"/>
          <w:sz w:val="18"/>
          <w:szCs w:val="18"/>
        </w:rPr>
        <w:t>au 9</w:t>
      </w:r>
      <w:r w:rsidR="000F3BDE">
        <w:rPr>
          <w:rFonts w:ascii="Palatino Linotype" w:hAnsi="Palatino Linotype"/>
          <w:sz w:val="18"/>
          <w:szCs w:val="18"/>
        </w:rPr>
        <w:t> </w:t>
      </w:r>
      <w:r>
        <w:rPr>
          <w:rFonts w:ascii="Palatino Linotype" w:hAnsi="Palatino Linotype"/>
          <w:sz w:val="18"/>
          <w:szCs w:val="18"/>
        </w:rPr>
        <w:t>rue</w:t>
      </w:r>
      <w:proofErr w:type="gramEnd"/>
      <w:r>
        <w:rPr>
          <w:rFonts w:ascii="Palatino Linotype" w:hAnsi="Palatino Linotype"/>
          <w:sz w:val="18"/>
          <w:szCs w:val="18"/>
        </w:rPr>
        <w:t xml:space="preserve"> Hoche</w:t>
      </w:r>
      <w:r w:rsidR="00B86707">
        <w:rPr>
          <w:rFonts w:ascii="Palatino Linotype" w:hAnsi="Palatino Linotype"/>
          <w:sz w:val="18"/>
          <w:szCs w:val="18"/>
        </w:rPr>
        <w:t>, pour la façade duquel il emploie le nouveau ciment Lafarge « extra-blanc »</w:t>
      </w:r>
      <w:r>
        <w:rPr>
          <w:rFonts w:ascii="Palatino Linotype" w:hAnsi="Palatino Linotype"/>
          <w:sz w:val="18"/>
          <w:szCs w:val="18"/>
        </w:rPr>
        <w:t>.</w:t>
      </w:r>
    </w:p>
    <w:p w:rsidR="00AA7385" w:rsidRDefault="008E6946"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2</w:t>
      </w:r>
      <w:r w:rsidR="008C4539">
        <w:rPr>
          <w:rFonts w:ascii="Palatino Linotype" w:hAnsi="Palatino Linotype"/>
          <w:b/>
          <w:sz w:val="18"/>
          <w:szCs w:val="18"/>
        </w:rPr>
        <w:t>9 </w:t>
      </w:r>
      <w:r w:rsidR="009B6F1E" w:rsidRPr="00F86EEA">
        <w:rPr>
          <w:rFonts w:ascii="Palatino Linotype" w:hAnsi="Palatino Linotype"/>
          <w:b/>
          <w:sz w:val="18"/>
          <w:szCs w:val="18"/>
        </w:rPr>
        <w:t>o</w:t>
      </w:r>
      <w:r w:rsidR="001F0767" w:rsidRPr="00F86EEA">
        <w:rPr>
          <w:rFonts w:ascii="Palatino Linotype" w:hAnsi="Palatino Linotype"/>
          <w:b/>
          <w:sz w:val="18"/>
          <w:szCs w:val="18"/>
        </w:rPr>
        <w:t>ctobre</w:t>
      </w:r>
      <w:r w:rsidR="001F0767">
        <w:rPr>
          <w:rFonts w:ascii="Palatino Linotype" w:hAnsi="Palatino Linotype"/>
          <w:sz w:val="18"/>
          <w:szCs w:val="18"/>
        </w:rPr>
        <w:t xml:space="preserve">. </w:t>
      </w:r>
      <w:r w:rsidR="00CB4542">
        <w:rPr>
          <w:rFonts w:ascii="Palatino Linotype" w:hAnsi="Palatino Linotype"/>
          <w:sz w:val="18"/>
          <w:szCs w:val="18"/>
        </w:rPr>
        <w:t>Au 8</w:t>
      </w:r>
      <w:r w:rsidR="008C4539">
        <w:rPr>
          <w:rFonts w:ascii="Palatino Linotype" w:hAnsi="Palatino Linotype"/>
          <w:sz w:val="18"/>
          <w:szCs w:val="18"/>
        </w:rPr>
        <w:t>9 </w:t>
      </w:r>
      <w:r w:rsidR="00EF02A2">
        <w:rPr>
          <w:rFonts w:ascii="Palatino Linotype" w:hAnsi="Palatino Linotype"/>
          <w:sz w:val="18"/>
          <w:szCs w:val="18"/>
        </w:rPr>
        <w:t>rue du Cherche-Midi</w:t>
      </w:r>
      <w:r w:rsidR="00CB4542">
        <w:rPr>
          <w:rFonts w:ascii="Palatino Linotype" w:hAnsi="Palatino Linotype"/>
          <w:sz w:val="18"/>
          <w:szCs w:val="18"/>
        </w:rPr>
        <w:t xml:space="preserve"> (Paris </w:t>
      </w:r>
      <w:r w:rsidR="00AF45EC">
        <w:rPr>
          <w:rFonts w:ascii="Palatino Linotype" w:hAnsi="Palatino Linotype"/>
          <w:sz w:val="18"/>
          <w:szCs w:val="18"/>
        </w:rPr>
        <w:t>6</w:t>
      </w:r>
      <w:r w:rsidR="00AF45EC" w:rsidRPr="00AF45EC">
        <w:rPr>
          <w:rFonts w:ascii="Palatino Linotype" w:hAnsi="Palatino Linotype"/>
          <w:sz w:val="18"/>
          <w:szCs w:val="18"/>
          <w:vertAlign w:val="superscript"/>
        </w:rPr>
        <w:t>e</w:t>
      </w:r>
      <w:r w:rsidR="00CB4542">
        <w:rPr>
          <w:rFonts w:ascii="Palatino Linotype" w:hAnsi="Palatino Linotype"/>
          <w:sz w:val="18"/>
          <w:szCs w:val="18"/>
        </w:rPr>
        <w:t>)</w:t>
      </w:r>
      <w:r w:rsidR="00AF45EC">
        <w:rPr>
          <w:rFonts w:ascii="Palatino Linotype" w:hAnsi="Palatino Linotype"/>
          <w:sz w:val="18"/>
          <w:szCs w:val="18"/>
        </w:rPr>
        <w:t>,</w:t>
      </w:r>
      <w:r w:rsidR="002230E1">
        <w:rPr>
          <w:rFonts w:ascii="Palatino Linotype" w:hAnsi="Palatino Linotype"/>
          <w:sz w:val="18"/>
          <w:szCs w:val="18"/>
        </w:rPr>
        <w:t xml:space="preserve"> </w:t>
      </w:r>
      <w:r w:rsidR="000978A7">
        <w:rPr>
          <w:rFonts w:ascii="Palatino Linotype" w:hAnsi="Palatino Linotype"/>
          <w:sz w:val="18"/>
          <w:szCs w:val="18"/>
        </w:rPr>
        <w:t xml:space="preserve">mort </w:t>
      </w:r>
      <w:r w:rsidR="001F0767">
        <w:rPr>
          <w:rFonts w:ascii="Palatino Linotype" w:hAnsi="Palatino Linotype"/>
          <w:sz w:val="18"/>
          <w:szCs w:val="18"/>
        </w:rPr>
        <w:t>de Léonce Faure</w:t>
      </w:r>
      <w:r w:rsidR="00CD48B4">
        <w:rPr>
          <w:rFonts w:ascii="Palatino Linotype" w:hAnsi="Palatino Linotype"/>
          <w:sz w:val="18"/>
          <w:szCs w:val="18"/>
        </w:rPr>
        <w:t xml:space="preserve">, fils </w:t>
      </w:r>
      <w:r w:rsidR="00225DE8">
        <w:rPr>
          <w:rFonts w:ascii="Palatino Linotype" w:hAnsi="Palatino Linotype"/>
          <w:sz w:val="18"/>
          <w:szCs w:val="18"/>
        </w:rPr>
        <w:t xml:space="preserve">aîné </w:t>
      </w:r>
      <w:r w:rsidR="00CD48B4">
        <w:rPr>
          <w:rFonts w:ascii="Palatino Linotype" w:hAnsi="Palatino Linotype"/>
          <w:sz w:val="18"/>
          <w:szCs w:val="18"/>
        </w:rPr>
        <w:t>de Zéline Reclus (Faure)</w:t>
      </w:r>
      <w:r w:rsidR="00CB4542">
        <w:rPr>
          <w:rFonts w:ascii="Palatino Linotype" w:hAnsi="Palatino Linotype"/>
          <w:sz w:val="18"/>
          <w:szCs w:val="18"/>
        </w:rPr>
        <w:t>, à l’âge de 4</w:t>
      </w:r>
      <w:r w:rsidR="008C4539">
        <w:rPr>
          <w:rFonts w:ascii="Palatino Linotype" w:hAnsi="Palatino Linotype"/>
          <w:sz w:val="18"/>
          <w:szCs w:val="18"/>
        </w:rPr>
        <w:t>8 </w:t>
      </w:r>
      <w:r w:rsidR="009B6F1E">
        <w:rPr>
          <w:rFonts w:ascii="Palatino Linotype" w:hAnsi="Palatino Linotype"/>
          <w:sz w:val="18"/>
          <w:szCs w:val="18"/>
        </w:rPr>
        <w:t>ans</w:t>
      </w:r>
      <w:r w:rsidR="006C7352">
        <w:rPr>
          <w:rFonts w:ascii="Palatino Linotype" w:hAnsi="Palatino Linotype"/>
          <w:sz w:val="18"/>
          <w:szCs w:val="18"/>
        </w:rPr>
        <w:t> ; il est alors inspecteur des Améliorations agricoles au ministère de l’Agriculture, professeur à l’Institut national agronomique et directeur de la station expérimentale d’hydraulique agricole. L</w:t>
      </w:r>
      <w:r w:rsidR="009B6F1E">
        <w:rPr>
          <w:rFonts w:ascii="Palatino Linotype" w:hAnsi="Palatino Linotype"/>
          <w:sz w:val="18"/>
          <w:szCs w:val="18"/>
        </w:rPr>
        <w:t xml:space="preserve">e </w:t>
      </w:r>
      <w:r w:rsidR="009B6F1E" w:rsidRPr="00FA0B03">
        <w:rPr>
          <w:rFonts w:ascii="Palatino Linotype" w:hAnsi="Palatino Linotype"/>
          <w:b/>
          <w:sz w:val="18"/>
          <w:szCs w:val="18"/>
        </w:rPr>
        <w:t>3</w:t>
      </w:r>
      <w:r w:rsidR="00D4231E" w:rsidRPr="00FA0B03">
        <w:rPr>
          <w:rFonts w:ascii="Palatino Linotype" w:hAnsi="Palatino Linotype"/>
          <w:b/>
          <w:sz w:val="18"/>
          <w:szCs w:val="18"/>
        </w:rPr>
        <w:t>1 </w:t>
      </w:r>
      <w:r w:rsidR="002C4A25" w:rsidRPr="00FA0B03">
        <w:rPr>
          <w:rFonts w:ascii="Palatino Linotype" w:hAnsi="Palatino Linotype"/>
          <w:b/>
          <w:sz w:val="18"/>
          <w:szCs w:val="18"/>
        </w:rPr>
        <w:t>octobre</w:t>
      </w:r>
      <w:r w:rsidR="009B6F1E">
        <w:rPr>
          <w:rFonts w:ascii="Palatino Linotype" w:hAnsi="Palatino Linotype"/>
          <w:sz w:val="18"/>
          <w:szCs w:val="18"/>
        </w:rPr>
        <w:t xml:space="preserve">, </w:t>
      </w:r>
      <w:r w:rsidR="006C7352">
        <w:rPr>
          <w:rFonts w:ascii="Palatino Linotype" w:hAnsi="Palatino Linotype"/>
          <w:sz w:val="18"/>
          <w:szCs w:val="18"/>
        </w:rPr>
        <w:t>Léonce</w:t>
      </w:r>
      <w:r w:rsidR="009B6F1E">
        <w:rPr>
          <w:rFonts w:ascii="Palatino Linotype" w:hAnsi="Palatino Linotype"/>
          <w:sz w:val="18"/>
          <w:szCs w:val="18"/>
        </w:rPr>
        <w:t xml:space="preserve"> est</w:t>
      </w:r>
      <w:r w:rsidR="009625C9">
        <w:rPr>
          <w:rFonts w:ascii="Palatino Linotype" w:hAnsi="Palatino Linotype"/>
          <w:sz w:val="18"/>
          <w:szCs w:val="18"/>
        </w:rPr>
        <w:t xml:space="preserve"> </w:t>
      </w:r>
      <w:r w:rsidR="00212092">
        <w:rPr>
          <w:rFonts w:ascii="Palatino Linotype" w:hAnsi="Palatino Linotype"/>
          <w:sz w:val="18"/>
          <w:szCs w:val="18"/>
        </w:rPr>
        <w:t>inhum</w:t>
      </w:r>
      <w:r w:rsidR="003B2FE8">
        <w:rPr>
          <w:rFonts w:ascii="Palatino Linotype" w:hAnsi="Palatino Linotype"/>
          <w:sz w:val="18"/>
          <w:szCs w:val="18"/>
        </w:rPr>
        <w:t>é</w:t>
      </w:r>
      <w:r w:rsidR="00212092">
        <w:rPr>
          <w:rFonts w:ascii="Palatino Linotype" w:hAnsi="Palatino Linotype"/>
          <w:sz w:val="18"/>
          <w:szCs w:val="18"/>
        </w:rPr>
        <w:t xml:space="preserve"> au Père-Lachaise </w:t>
      </w:r>
      <w:r w:rsidR="009625C9">
        <w:rPr>
          <w:rFonts w:ascii="Palatino Linotype" w:hAnsi="Palatino Linotype"/>
          <w:sz w:val="18"/>
          <w:szCs w:val="18"/>
        </w:rPr>
        <w:t>en présence de</w:t>
      </w:r>
      <w:r w:rsidR="003B2FE8">
        <w:rPr>
          <w:rFonts w:ascii="Palatino Linotype" w:hAnsi="Palatino Linotype"/>
          <w:sz w:val="18"/>
          <w:szCs w:val="18"/>
        </w:rPr>
        <w:t xml:space="preserve">s </w:t>
      </w:r>
      <w:r w:rsidR="00E45D29">
        <w:rPr>
          <w:rFonts w:ascii="Palatino Linotype" w:hAnsi="Palatino Linotype"/>
          <w:sz w:val="18"/>
          <w:szCs w:val="18"/>
        </w:rPr>
        <w:t>« </w:t>
      </w:r>
      <w:r w:rsidR="003B2FE8">
        <w:rPr>
          <w:rFonts w:ascii="Palatino Linotype" w:hAnsi="Palatino Linotype"/>
          <w:sz w:val="18"/>
          <w:szCs w:val="18"/>
        </w:rPr>
        <w:t>survivants</w:t>
      </w:r>
      <w:r w:rsidR="00E45D29">
        <w:rPr>
          <w:rFonts w:ascii="Palatino Linotype" w:hAnsi="Palatino Linotype"/>
          <w:sz w:val="18"/>
          <w:szCs w:val="18"/>
        </w:rPr>
        <w:t> »</w:t>
      </w:r>
      <w:r w:rsidR="003B2FE8">
        <w:rPr>
          <w:rFonts w:ascii="Palatino Linotype" w:hAnsi="Palatino Linotype"/>
          <w:sz w:val="18"/>
          <w:szCs w:val="18"/>
        </w:rPr>
        <w:t xml:space="preserve"> de</w:t>
      </w:r>
      <w:r w:rsidR="009625C9">
        <w:rPr>
          <w:rFonts w:ascii="Palatino Linotype" w:hAnsi="Palatino Linotype"/>
          <w:sz w:val="18"/>
          <w:szCs w:val="18"/>
        </w:rPr>
        <w:t xml:space="preserve"> la fratrie Reclus</w:t>
      </w:r>
      <w:r w:rsidR="002F17C7">
        <w:rPr>
          <w:rFonts w:ascii="Palatino Linotype" w:hAnsi="Palatino Linotype"/>
          <w:sz w:val="18"/>
          <w:szCs w:val="18"/>
        </w:rPr>
        <w:t xml:space="preserve"> </w:t>
      </w:r>
      <w:r w:rsidR="00FA0B03">
        <w:rPr>
          <w:rFonts w:ascii="Palatino Linotype" w:hAnsi="Palatino Linotype"/>
          <w:sz w:val="18"/>
          <w:szCs w:val="18"/>
        </w:rPr>
        <w:t xml:space="preserve">et des conjoints vivants </w:t>
      </w:r>
      <w:r w:rsidR="003B2FE8">
        <w:rPr>
          <w:rFonts w:ascii="Palatino Linotype" w:hAnsi="Palatino Linotype"/>
          <w:sz w:val="18"/>
          <w:szCs w:val="18"/>
        </w:rPr>
        <w:t xml:space="preserve">y compris Ermance, la </w:t>
      </w:r>
      <w:r w:rsidR="00FA0B03">
        <w:rPr>
          <w:rFonts w:ascii="Palatino Linotype" w:hAnsi="Palatino Linotype"/>
          <w:sz w:val="18"/>
          <w:szCs w:val="18"/>
        </w:rPr>
        <w:t>« </w:t>
      </w:r>
      <w:r w:rsidR="003B2FE8">
        <w:rPr>
          <w:rFonts w:ascii="Palatino Linotype" w:hAnsi="Palatino Linotype"/>
          <w:sz w:val="18"/>
          <w:szCs w:val="18"/>
        </w:rPr>
        <w:t>veuve</w:t>
      </w:r>
      <w:r w:rsidR="00FA0B03">
        <w:rPr>
          <w:rFonts w:ascii="Palatino Linotype" w:hAnsi="Palatino Linotype"/>
          <w:sz w:val="18"/>
          <w:szCs w:val="18"/>
        </w:rPr>
        <w:t> »</w:t>
      </w:r>
      <w:r w:rsidR="003B2FE8">
        <w:rPr>
          <w:rFonts w:ascii="Palatino Linotype" w:hAnsi="Palatino Linotype"/>
          <w:sz w:val="18"/>
          <w:szCs w:val="18"/>
        </w:rPr>
        <w:t xml:space="preserve"> d’</w:t>
      </w:r>
      <w:r w:rsidR="00B428D8">
        <w:rPr>
          <w:rFonts w:ascii="Palatino Linotype" w:hAnsi="Palatino Linotype"/>
          <w:sz w:val="18"/>
          <w:szCs w:val="18"/>
        </w:rPr>
        <w:t>E</w:t>
      </w:r>
      <w:r w:rsidR="003B2FE8">
        <w:rPr>
          <w:rFonts w:ascii="Palatino Linotype" w:hAnsi="Palatino Linotype"/>
          <w:sz w:val="18"/>
          <w:szCs w:val="18"/>
        </w:rPr>
        <w:t>lisée</w:t>
      </w:r>
      <w:r w:rsidR="00A60ED8">
        <w:rPr>
          <w:rStyle w:val="Appelnotedebasdep"/>
          <w:rFonts w:ascii="Palatino Linotype" w:hAnsi="Palatino Linotype"/>
          <w:sz w:val="18"/>
          <w:szCs w:val="18"/>
        </w:rPr>
        <w:footnoteReference w:id="274"/>
      </w:r>
      <w:r w:rsidR="00FA0B03">
        <w:rPr>
          <w:rFonts w:ascii="Palatino Linotype" w:hAnsi="Palatino Linotype"/>
          <w:sz w:val="18"/>
          <w:szCs w:val="18"/>
        </w:rPr>
        <w:t> : Loïs Reclus (Trigant-Geneste), Marie Reclus (Grotz), Zéline Reclus (Faure, mère du défunt), Onésime Reclus, Louise Reclus (Dumesnil), Noémi Reclus (Mangé), Armand Reclus, Ioana Reclus (Bouny), le Dr Paul Reclus</w:t>
      </w:r>
      <w:r w:rsidR="00AA7385">
        <w:rPr>
          <w:rFonts w:ascii="Palatino Linotype" w:hAnsi="Palatino Linotype"/>
          <w:sz w:val="18"/>
          <w:szCs w:val="18"/>
        </w:rPr>
        <w:t>.</w:t>
      </w:r>
      <w:r w:rsidR="00B9056F">
        <w:rPr>
          <w:rFonts w:ascii="Palatino Linotype" w:hAnsi="Palatino Linotype"/>
          <w:sz w:val="18"/>
          <w:szCs w:val="18"/>
        </w:rPr>
        <w:t xml:space="preserve"> De son épouse </w:t>
      </w:r>
      <w:r w:rsidR="00AA3BC6">
        <w:rPr>
          <w:rFonts w:ascii="Palatino Linotype" w:hAnsi="Palatino Linotype"/>
          <w:sz w:val="18"/>
          <w:szCs w:val="18"/>
        </w:rPr>
        <w:t xml:space="preserve">Jeanne </w:t>
      </w:r>
      <w:r w:rsidR="00B428D8">
        <w:rPr>
          <w:rFonts w:ascii="Palatino Linotype" w:hAnsi="Palatino Linotype"/>
          <w:sz w:val="18"/>
          <w:szCs w:val="18"/>
        </w:rPr>
        <w:t>E</w:t>
      </w:r>
      <w:r w:rsidR="00AA3BC6">
        <w:rPr>
          <w:rFonts w:ascii="Palatino Linotype" w:hAnsi="Palatino Linotype"/>
          <w:sz w:val="18"/>
          <w:szCs w:val="18"/>
        </w:rPr>
        <w:t>lisabeth</w:t>
      </w:r>
      <w:r w:rsidR="00B9056F">
        <w:rPr>
          <w:rFonts w:ascii="Palatino Linotype" w:hAnsi="Palatino Linotype"/>
          <w:sz w:val="18"/>
          <w:szCs w:val="18"/>
        </w:rPr>
        <w:t xml:space="preserve"> </w:t>
      </w:r>
      <w:r w:rsidR="00235A1E">
        <w:rPr>
          <w:rFonts w:ascii="Palatino Linotype" w:hAnsi="Palatino Linotype"/>
          <w:sz w:val="18"/>
          <w:szCs w:val="18"/>
        </w:rPr>
        <w:t xml:space="preserve">dite </w:t>
      </w:r>
      <w:r w:rsidR="00B428D8">
        <w:rPr>
          <w:rFonts w:ascii="Palatino Linotype" w:hAnsi="Palatino Linotype"/>
          <w:sz w:val="18"/>
          <w:szCs w:val="18"/>
        </w:rPr>
        <w:t>E</w:t>
      </w:r>
      <w:r w:rsidR="00235A1E">
        <w:rPr>
          <w:rFonts w:ascii="Palatino Linotype" w:hAnsi="Palatino Linotype"/>
          <w:sz w:val="18"/>
          <w:szCs w:val="18"/>
        </w:rPr>
        <w:t xml:space="preserve">lisabeth </w:t>
      </w:r>
      <w:r w:rsidR="00B9056F">
        <w:rPr>
          <w:rFonts w:ascii="Palatino Linotype" w:hAnsi="Palatino Linotype"/>
          <w:sz w:val="18"/>
          <w:szCs w:val="18"/>
        </w:rPr>
        <w:t>Fauvel</w:t>
      </w:r>
      <w:r w:rsidR="0047262B">
        <w:rPr>
          <w:rFonts w:ascii="Palatino Linotype" w:hAnsi="Palatino Linotype"/>
          <w:sz w:val="18"/>
          <w:szCs w:val="18"/>
        </w:rPr>
        <w:t xml:space="preserve"> (186</w:t>
      </w:r>
      <w:r w:rsidR="00AA3BC6">
        <w:rPr>
          <w:rFonts w:ascii="Palatino Linotype" w:hAnsi="Palatino Linotype"/>
          <w:sz w:val="18"/>
          <w:szCs w:val="18"/>
        </w:rPr>
        <w:t>2</w:t>
      </w:r>
      <w:r w:rsidR="0047262B">
        <w:rPr>
          <w:rFonts w:ascii="Palatino Linotype" w:hAnsi="Palatino Linotype"/>
          <w:sz w:val="18"/>
          <w:szCs w:val="18"/>
        </w:rPr>
        <w:t>-1947)</w:t>
      </w:r>
      <w:r w:rsidR="00B9056F">
        <w:rPr>
          <w:rFonts w:ascii="Palatino Linotype" w:hAnsi="Palatino Linotype"/>
          <w:sz w:val="18"/>
          <w:szCs w:val="18"/>
        </w:rPr>
        <w:t xml:space="preserve">, </w:t>
      </w:r>
      <w:r w:rsidR="006C7352">
        <w:rPr>
          <w:rFonts w:ascii="Palatino Linotype" w:hAnsi="Palatino Linotype"/>
          <w:sz w:val="18"/>
          <w:szCs w:val="18"/>
        </w:rPr>
        <w:t>il</w:t>
      </w:r>
      <w:r w:rsidR="00B9056F">
        <w:rPr>
          <w:rFonts w:ascii="Palatino Linotype" w:hAnsi="Palatino Linotype"/>
          <w:sz w:val="18"/>
          <w:szCs w:val="18"/>
        </w:rPr>
        <w:t xml:space="preserve"> a eu deux enfants, </w:t>
      </w:r>
      <w:r w:rsidR="00D64338">
        <w:rPr>
          <w:rFonts w:ascii="Palatino Linotype" w:hAnsi="Palatino Linotype"/>
          <w:sz w:val="18"/>
          <w:szCs w:val="18"/>
        </w:rPr>
        <w:t>Marguerite Faure (18</w:t>
      </w:r>
      <w:r w:rsidR="0077343A">
        <w:rPr>
          <w:rFonts w:ascii="Palatino Linotype" w:hAnsi="Palatino Linotype"/>
          <w:sz w:val="18"/>
          <w:szCs w:val="18"/>
        </w:rPr>
        <w:t>88-1957</w:t>
      </w:r>
      <w:r w:rsidR="00D64338">
        <w:rPr>
          <w:rFonts w:ascii="Palatino Linotype" w:hAnsi="Palatino Linotype"/>
          <w:sz w:val="18"/>
          <w:szCs w:val="18"/>
        </w:rPr>
        <w:t xml:space="preserve">) et </w:t>
      </w:r>
      <w:r w:rsidR="00B9056F">
        <w:rPr>
          <w:rFonts w:ascii="Palatino Linotype" w:hAnsi="Palatino Linotype"/>
          <w:sz w:val="18"/>
          <w:szCs w:val="18"/>
        </w:rPr>
        <w:t xml:space="preserve">Jacques </w:t>
      </w:r>
      <w:r w:rsidR="00D64338">
        <w:rPr>
          <w:rFonts w:ascii="Palatino Linotype" w:hAnsi="Palatino Linotype"/>
          <w:sz w:val="18"/>
          <w:szCs w:val="18"/>
        </w:rPr>
        <w:t>Faure (1895-1953)</w:t>
      </w:r>
      <w:r w:rsidR="00B9056F">
        <w:rPr>
          <w:rFonts w:ascii="Palatino Linotype" w:hAnsi="Palatino Linotype"/>
          <w:sz w:val="18"/>
          <w:szCs w:val="18"/>
        </w:rPr>
        <w:t>.</w:t>
      </w:r>
    </w:p>
    <w:p w:rsidR="00F86EEA" w:rsidRDefault="00F86EEA" w:rsidP="00F86EEA">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Novembre</w:t>
      </w:r>
      <w:r>
        <w:rPr>
          <w:rFonts w:ascii="Palatino Linotype" w:hAnsi="Palatino Linotype"/>
          <w:sz w:val="18"/>
          <w:szCs w:val="18"/>
        </w:rPr>
        <w:t xml:space="preserve">. Ouverture </w:t>
      </w:r>
      <w:r w:rsidR="00FA0B03">
        <w:rPr>
          <w:rFonts w:ascii="Palatino Linotype" w:hAnsi="Palatino Linotype"/>
          <w:sz w:val="18"/>
          <w:szCs w:val="18"/>
        </w:rPr>
        <w:t xml:space="preserve">annoncée </w:t>
      </w:r>
      <w:r>
        <w:rPr>
          <w:rFonts w:ascii="Palatino Linotype" w:hAnsi="Palatino Linotype"/>
          <w:sz w:val="18"/>
          <w:szCs w:val="18"/>
        </w:rPr>
        <w:t>à Paris d’une « </w:t>
      </w:r>
      <w:r w:rsidR="00B428D8">
        <w:rPr>
          <w:rFonts w:ascii="Palatino Linotype" w:hAnsi="Palatino Linotype"/>
          <w:sz w:val="18"/>
          <w:szCs w:val="18"/>
        </w:rPr>
        <w:t>E</w:t>
      </w:r>
      <w:r>
        <w:rPr>
          <w:rFonts w:ascii="Palatino Linotype" w:hAnsi="Palatino Linotype"/>
          <w:sz w:val="18"/>
          <w:szCs w:val="18"/>
        </w:rPr>
        <w:t>cole socialiste » où doivent enseigner</w:t>
      </w:r>
      <w:r w:rsidRPr="00E656E8">
        <w:rPr>
          <w:rFonts w:ascii="Palatino Linotype" w:hAnsi="Palatino Linotype"/>
          <w:sz w:val="18"/>
          <w:szCs w:val="18"/>
        </w:rPr>
        <w:t xml:space="preserve"> </w:t>
      </w:r>
      <w:r>
        <w:rPr>
          <w:rFonts w:ascii="Palatino Linotype" w:hAnsi="Palatino Linotype"/>
          <w:sz w:val="18"/>
          <w:szCs w:val="18"/>
        </w:rPr>
        <w:t xml:space="preserve">le Dr Paul Reclus et </w:t>
      </w:r>
      <w:r w:rsidR="00B428D8">
        <w:rPr>
          <w:rFonts w:ascii="Palatino Linotype" w:hAnsi="Palatino Linotype"/>
          <w:sz w:val="18"/>
          <w:szCs w:val="18"/>
        </w:rPr>
        <w:t>E</w:t>
      </w:r>
      <w:r>
        <w:rPr>
          <w:rFonts w:ascii="Palatino Linotype" w:hAnsi="Palatino Linotype"/>
          <w:sz w:val="18"/>
          <w:szCs w:val="18"/>
        </w:rPr>
        <w:t xml:space="preserve">lie Faure, aux côtés de </w:t>
      </w:r>
      <w:r w:rsidR="006103C6">
        <w:rPr>
          <w:rFonts w:ascii="Palatino Linotype" w:hAnsi="Palatino Linotype"/>
          <w:sz w:val="18"/>
          <w:szCs w:val="18"/>
        </w:rPr>
        <w:t xml:space="preserve">Jules </w:t>
      </w:r>
      <w:r>
        <w:rPr>
          <w:rFonts w:ascii="Palatino Linotype" w:hAnsi="Palatino Linotype"/>
          <w:sz w:val="18"/>
          <w:szCs w:val="18"/>
        </w:rPr>
        <w:t xml:space="preserve">Guesde, </w:t>
      </w:r>
      <w:r w:rsidR="006103C6">
        <w:rPr>
          <w:rFonts w:ascii="Palatino Linotype" w:hAnsi="Palatino Linotype"/>
          <w:sz w:val="18"/>
          <w:szCs w:val="18"/>
        </w:rPr>
        <w:t xml:space="preserve">Jean </w:t>
      </w:r>
      <w:r>
        <w:rPr>
          <w:rFonts w:ascii="Palatino Linotype" w:hAnsi="Palatino Linotype"/>
          <w:sz w:val="18"/>
          <w:szCs w:val="18"/>
        </w:rPr>
        <w:t xml:space="preserve">Jaurès, </w:t>
      </w:r>
      <w:r w:rsidR="006103C6">
        <w:rPr>
          <w:rFonts w:ascii="Palatino Linotype" w:hAnsi="Palatino Linotype"/>
          <w:sz w:val="18"/>
          <w:szCs w:val="18"/>
        </w:rPr>
        <w:t xml:space="preserve">Maurice </w:t>
      </w:r>
      <w:r>
        <w:rPr>
          <w:rFonts w:ascii="Palatino Linotype" w:hAnsi="Palatino Linotype"/>
          <w:sz w:val="18"/>
          <w:szCs w:val="18"/>
        </w:rPr>
        <w:t xml:space="preserve">Halbwachs, </w:t>
      </w:r>
      <w:r w:rsidR="006103C6">
        <w:rPr>
          <w:rFonts w:ascii="Palatino Linotype" w:hAnsi="Palatino Linotype"/>
          <w:sz w:val="18"/>
          <w:szCs w:val="18"/>
        </w:rPr>
        <w:t xml:space="preserve">Marcel </w:t>
      </w:r>
      <w:r>
        <w:rPr>
          <w:rFonts w:ascii="Palatino Linotype" w:hAnsi="Palatino Linotype"/>
          <w:sz w:val="18"/>
          <w:szCs w:val="18"/>
        </w:rPr>
        <w:t xml:space="preserve">Mauss, </w:t>
      </w:r>
      <w:r w:rsidR="006103C6">
        <w:rPr>
          <w:rFonts w:ascii="Palatino Linotype" w:hAnsi="Palatino Linotype"/>
          <w:sz w:val="18"/>
          <w:szCs w:val="18"/>
        </w:rPr>
        <w:t xml:space="preserve">François </w:t>
      </w:r>
      <w:r>
        <w:rPr>
          <w:rFonts w:ascii="Palatino Linotype" w:hAnsi="Palatino Linotype"/>
          <w:sz w:val="18"/>
          <w:szCs w:val="18"/>
        </w:rPr>
        <w:t xml:space="preserve">Simiand ou </w:t>
      </w:r>
      <w:r w:rsidR="00FA0B03">
        <w:rPr>
          <w:rFonts w:ascii="Palatino Linotype" w:hAnsi="Palatino Linotype"/>
          <w:sz w:val="18"/>
          <w:szCs w:val="18"/>
        </w:rPr>
        <w:t xml:space="preserve">encore </w:t>
      </w:r>
      <w:r w:rsidR="006103C6">
        <w:rPr>
          <w:rFonts w:ascii="Palatino Linotype" w:hAnsi="Palatino Linotype"/>
          <w:sz w:val="18"/>
          <w:szCs w:val="18"/>
        </w:rPr>
        <w:t xml:space="preserve">Victor </w:t>
      </w:r>
      <w:r>
        <w:rPr>
          <w:rFonts w:ascii="Palatino Linotype" w:hAnsi="Palatino Linotype"/>
          <w:sz w:val="18"/>
          <w:szCs w:val="18"/>
        </w:rPr>
        <w:t>Basch</w:t>
      </w:r>
      <w:r w:rsidR="006103C6">
        <w:rPr>
          <w:rStyle w:val="Appelnotedebasdep"/>
          <w:rFonts w:ascii="Palatino Linotype" w:hAnsi="Palatino Linotype"/>
          <w:sz w:val="18"/>
          <w:szCs w:val="18"/>
        </w:rPr>
        <w:footnoteReference w:id="275"/>
      </w:r>
      <w:r>
        <w:rPr>
          <w:rFonts w:ascii="Palatino Linotype" w:hAnsi="Palatino Linotype"/>
          <w:sz w:val="18"/>
          <w:szCs w:val="18"/>
        </w:rPr>
        <w:t>.</w:t>
      </w:r>
    </w:p>
    <w:p w:rsidR="001F0767" w:rsidRDefault="00AA7385" w:rsidP="0052290E">
      <w:pPr>
        <w:spacing w:after="0" w:line="240" w:lineRule="auto"/>
        <w:ind w:left="567"/>
        <w:jc w:val="both"/>
        <w:rPr>
          <w:rFonts w:ascii="Palatino Linotype" w:hAnsi="Palatino Linotype"/>
          <w:sz w:val="18"/>
          <w:szCs w:val="18"/>
        </w:rPr>
      </w:pPr>
      <w:r w:rsidRPr="00F86EEA">
        <w:rPr>
          <w:rFonts w:ascii="Palatino Linotype" w:hAnsi="Palatino Linotype"/>
          <w:b/>
          <w:sz w:val="18"/>
          <w:szCs w:val="18"/>
        </w:rPr>
        <w:t>1</w:t>
      </w:r>
      <w:r w:rsidRPr="00F86EEA">
        <w:rPr>
          <w:rFonts w:ascii="Palatino Linotype" w:hAnsi="Palatino Linotype"/>
          <w:b/>
          <w:sz w:val="18"/>
          <w:szCs w:val="18"/>
          <w:vertAlign w:val="superscript"/>
        </w:rPr>
        <w:t>er</w:t>
      </w:r>
      <w:r w:rsidR="00CB4542" w:rsidRPr="00F86EEA">
        <w:rPr>
          <w:rFonts w:ascii="Palatino Linotype" w:hAnsi="Palatino Linotype"/>
          <w:b/>
          <w:sz w:val="18"/>
          <w:szCs w:val="18"/>
        </w:rPr>
        <w:t> </w:t>
      </w:r>
      <w:r w:rsidRPr="00F86EEA">
        <w:rPr>
          <w:rFonts w:ascii="Palatino Linotype" w:hAnsi="Palatino Linotype"/>
          <w:b/>
          <w:sz w:val="18"/>
          <w:szCs w:val="18"/>
        </w:rPr>
        <w:t>novembre</w:t>
      </w:r>
      <w:r>
        <w:rPr>
          <w:rFonts w:ascii="Palatino Linotype" w:hAnsi="Palatino Linotype"/>
          <w:sz w:val="18"/>
          <w:szCs w:val="18"/>
        </w:rPr>
        <w:t xml:space="preserve">. </w:t>
      </w:r>
      <w:r w:rsidR="009625C9">
        <w:rPr>
          <w:rFonts w:ascii="Palatino Linotype" w:hAnsi="Palatino Linotype"/>
          <w:sz w:val="18"/>
          <w:szCs w:val="18"/>
        </w:rPr>
        <w:t>Maurice Reclus</w:t>
      </w:r>
      <w:r w:rsidR="00FA0B03">
        <w:rPr>
          <w:rFonts w:ascii="Palatino Linotype" w:hAnsi="Palatino Linotype"/>
          <w:sz w:val="18"/>
          <w:szCs w:val="18"/>
        </w:rPr>
        <w:t>, apparemment absent lors des funérailles, la veille, de son cousin germain Léonce Faure,</w:t>
      </w:r>
      <w:r w:rsidR="009625C9">
        <w:rPr>
          <w:rFonts w:ascii="Palatino Linotype" w:hAnsi="Palatino Linotype"/>
          <w:sz w:val="18"/>
          <w:szCs w:val="18"/>
        </w:rPr>
        <w:t xml:space="preserve"> est témoin au mariage</w:t>
      </w:r>
      <w:r w:rsidR="00FA0B03">
        <w:rPr>
          <w:rFonts w:ascii="Palatino Linotype" w:hAnsi="Palatino Linotype"/>
          <w:sz w:val="18"/>
          <w:szCs w:val="18"/>
        </w:rPr>
        <w:t xml:space="preserve"> à Paris</w:t>
      </w:r>
      <w:r w:rsidR="009625C9">
        <w:rPr>
          <w:rFonts w:ascii="Palatino Linotype" w:hAnsi="Palatino Linotype"/>
          <w:sz w:val="18"/>
          <w:szCs w:val="18"/>
        </w:rPr>
        <w:t xml:space="preserve"> de Claude Casimir-Périer</w:t>
      </w:r>
      <w:r>
        <w:rPr>
          <w:rFonts w:ascii="Palatino Linotype" w:hAnsi="Palatino Linotype"/>
          <w:sz w:val="18"/>
          <w:szCs w:val="18"/>
        </w:rPr>
        <w:t xml:space="preserve"> (</w:t>
      </w:r>
      <w:r w:rsidR="009625C9">
        <w:rPr>
          <w:rFonts w:ascii="Palatino Linotype" w:hAnsi="Palatino Linotype"/>
          <w:sz w:val="18"/>
          <w:szCs w:val="18"/>
        </w:rPr>
        <w:t xml:space="preserve">fils de l’ancien président de la </w:t>
      </w:r>
      <w:r w:rsidR="009625C9">
        <w:rPr>
          <w:rFonts w:ascii="Palatino Linotype" w:hAnsi="Palatino Linotype"/>
          <w:sz w:val="18"/>
          <w:szCs w:val="18"/>
        </w:rPr>
        <w:lastRenderedPageBreak/>
        <w:t>République</w:t>
      </w:r>
      <w:r w:rsidR="003B2FE8">
        <w:rPr>
          <w:rFonts w:ascii="Palatino Linotype" w:hAnsi="Palatino Linotype"/>
          <w:sz w:val="18"/>
          <w:szCs w:val="18"/>
        </w:rPr>
        <w:t xml:space="preserve"> anti-anarchiste</w:t>
      </w:r>
      <w:r>
        <w:rPr>
          <w:rFonts w:ascii="Palatino Linotype" w:hAnsi="Palatino Linotype"/>
          <w:sz w:val="18"/>
          <w:szCs w:val="18"/>
        </w:rPr>
        <w:t>)</w:t>
      </w:r>
      <w:r w:rsidR="009625C9">
        <w:rPr>
          <w:rFonts w:ascii="Palatino Linotype" w:hAnsi="Palatino Linotype"/>
          <w:sz w:val="18"/>
          <w:szCs w:val="18"/>
        </w:rPr>
        <w:t>, avec Pauline Benda dite Madame Simone, comédienne et écrivain dont un témoin est son cousin Julien Benda.</w:t>
      </w:r>
    </w:p>
    <w:p w:rsidR="006B47E3" w:rsidRDefault="008C4539" w:rsidP="0052290E">
      <w:pPr>
        <w:spacing w:after="0" w:line="240" w:lineRule="auto"/>
        <w:ind w:left="567"/>
        <w:jc w:val="both"/>
        <w:rPr>
          <w:rFonts w:ascii="Palatino Linotype" w:hAnsi="Palatino Linotype"/>
          <w:sz w:val="18"/>
          <w:szCs w:val="18"/>
        </w:rPr>
      </w:pPr>
      <w:r>
        <w:rPr>
          <w:rFonts w:ascii="Palatino Linotype" w:hAnsi="Palatino Linotype"/>
          <w:b/>
          <w:sz w:val="18"/>
          <w:szCs w:val="18"/>
        </w:rPr>
        <w:t>5 </w:t>
      </w:r>
      <w:r w:rsidR="006B47E3" w:rsidRPr="00F86EEA">
        <w:rPr>
          <w:rFonts w:ascii="Palatino Linotype" w:hAnsi="Palatino Linotype"/>
          <w:b/>
          <w:sz w:val="18"/>
          <w:szCs w:val="18"/>
        </w:rPr>
        <w:t>novembre</w:t>
      </w:r>
      <w:r w:rsidR="006B47E3">
        <w:rPr>
          <w:rFonts w:ascii="Palatino Linotype" w:hAnsi="Palatino Linotype"/>
          <w:sz w:val="18"/>
          <w:szCs w:val="18"/>
        </w:rPr>
        <w:t>. À la mairie de Montpellier, Magali Cuisinier épouse Joseph Alfred Bernard Collin</w:t>
      </w:r>
      <w:r w:rsidR="00391C3C">
        <w:rPr>
          <w:rFonts w:ascii="Palatino Linotype" w:hAnsi="Palatino Linotype"/>
          <w:sz w:val="18"/>
          <w:szCs w:val="18"/>
        </w:rPr>
        <w:t xml:space="preserve"> (1881-19</w:t>
      </w:r>
      <w:r w:rsidR="00420954">
        <w:rPr>
          <w:rFonts w:ascii="Palatino Linotype" w:hAnsi="Palatino Linotype"/>
          <w:sz w:val="18"/>
          <w:szCs w:val="18"/>
        </w:rPr>
        <w:t>15</w:t>
      </w:r>
      <w:r w:rsidR="00391C3C">
        <w:rPr>
          <w:rFonts w:ascii="Palatino Linotype" w:hAnsi="Palatino Linotype"/>
          <w:sz w:val="18"/>
          <w:szCs w:val="18"/>
        </w:rPr>
        <w:t>)</w:t>
      </w:r>
      <w:r w:rsidR="005E237B">
        <w:rPr>
          <w:rFonts w:ascii="Palatino Linotype" w:hAnsi="Palatino Linotype"/>
          <w:sz w:val="18"/>
          <w:szCs w:val="18"/>
        </w:rPr>
        <w:t> ; ils auront une fille</w:t>
      </w:r>
      <w:r w:rsidR="00BC6AD9">
        <w:rPr>
          <w:rFonts w:ascii="Palatino Linotype" w:hAnsi="Palatino Linotype"/>
          <w:sz w:val="18"/>
          <w:szCs w:val="18"/>
        </w:rPr>
        <w:t xml:space="preserve">, Jeannie Collin </w:t>
      </w:r>
      <w:r w:rsidR="008E7577">
        <w:rPr>
          <w:rFonts w:ascii="Palatino Linotype" w:hAnsi="Palatino Linotype"/>
          <w:sz w:val="18"/>
          <w:szCs w:val="18"/>
        </w:rPr>
        <w:t xml:space="preserve">(1897-1987), </w:t>
      </w:r>
      <w:r w:rsidR="00BC6AD9">
        <w:rPr>
          <w:rFonts w:ascii="Palatino Linotype" w:hAnsi="Palatino Linotype"/>
          <w:sz w:val="18"/>
          <w:szCs w:val="18"/>
        </w:rPr>
        <w:t>cf.</w:t>
      </w:r>
      <w:r w:rsidR="00CB4542">
        <w:rPr>
          <w:rFonts w:ascii="Palatino Linotype" w:hAnsi="Palatino Linotype"/>
          <w:sz w:val="18"/>
          <w:szCs w:val="18"/>
        </w:rPr>
        <w:t> </w:t>
      </w:r>
      <w:r w:rsidR="00BC6AD9">
        <w:rPr>
          <w:rFonts w:ascii="Palatino Linotype" w:hAnsi="Palatino Linotype"/>
          <w:sz w:val="18"/>
          <w:szCs w:val="18"/>
        </w:rPr>
        <w:t>1970</w:t>
      </w:r>
      <w:r w:rsidR="006B47E3">
        <w:rPr>
          <w:rFonts w:ascii="Palatino Linotype" w:hAnsi="Palatino Linotype"/>
          <w:sz w:val="18"/>
          <w:szCs w:val="18"/>
        </w:rPr>
        <w:t>.</w:t>
      </w:r>
    </w:p>
    <w:p w:rsidR="009D08ED" w:rsidRPr="008934D5" w:rsidRDefault="001D32C4" w:rsidP="009D08ED">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9D08ED" w:rsidRPr="008934D5">
        <w:rPr>
          <w:rFonts w:ascii="Palatino Linotype" w:hAnsi="Palatino Linotype"/>
          <w:sz w:val="18"/>
          <w:szCs w:val="18"/>
        </w:rPr>
        <w:t>• « Trois lettres inédites d’</w:t>
      </w:r>
      <w:r w:rsidR="00B428D8">
        <w:rPr>
          <w:rFonts w:ascii="Palatino Linotype" w:hAnsi="Palatino Linotype"/>
          <w:sz w:val="18"/>
          <w:szCs w:val="18"/>
        </w:rPr>
        <w:t>E</w:t>
      </w:r>
      <w:r w:rsidR="009D08ED" w:rsidRPr="008934D5">
        <w:rPr>
          <w:rFonts w:ascii="Palatino Linotype" w:hAnsi="Palatino Linotype"/>
          <w:sz w:val="18"/>
          <w:szCs w:val="18"/>
        </w:rPr>
        <w:t>lisée Reclus [à Georges Renard]</w:t>
      </w:r>
      <w:r w:rsidR="00E45D29">
        <w:rPr>
          <w:rFonts w:ascii="Palatino Linotype" w:hAnsi="Palatino Linotype"/>
          <w:sz w:val="18"/>
          <w:szCs w:val="18"/>
        </w:rPr>
        <w:t> »</w:t>
      </w:r>
      <w:r w:rsidR="009D08ED" w:rsidRPr="008934D5">
        <w:rPr>
          <w:rFonts w:ascii="Palatino Linotype" w:hAnsi="Palatino Linotype"/>
          <w:sz w:val="18"/>
          <w:szCs w:val="18"/>
        </w:rPr>
        <w:t xml:space="preserve">, </w:t>
      </w:r>
      <w:r w:rsidR="009D08ED" w:rsidRPr="008934D5">
        <w:rPr>
          <w:rFonts w:ascii="Palatino Linotype" w:hAnsi="Palatino Linotype"/>
          <w:i/>
          <w:sz w:val="18"/>
          <w:szCs w:val="18"/>
        </w:rPr>
        <w:t>Idées modernes</w:t>
      </w:r>
      <w:r w:rsidR="009D08ED" w:rsidRPr="008934D5">
        <w:rPr>
          <w:rFonts w:ascii="Palatino Linotype" w:hAnsi="Palatino Linotype"/>
          <w:sz w:val="18"/>
          <w:szCs w:val="18"/>
        </w:rPr>
        <w:t xml:space="preserve"> </w:t>
      </w:r>
      <w:r w:rsidR="0023387D">
        <w:rPr>
          <w:rFonts w:ascii="Palatino Linotype" w:hAnsi="Palatino Linotype"/>
          <w:sz w:val="18"/>
          <w:szCs w:val="18"/>
        </w:rPr>
        <w:t xml:space="preserve">(Paris), </w:t>
      </w:r>
      <w:r w:rsidR="009D08ED" w:rsidRPr="008934D5">
        <w:rPr>
          <w:rFonts w:ascii="Palatino Linotype" w:hAnsi="Palatino Linotype"/>
          <w:sz w:val="18"/>
          <w:szCs w:val="18"/>
        </w:rPr>
        <w:t>n° 1</w:t>
      </w:r>
      <w:r w:rsidR="0023387D">
        <w:rPr>
          <w:rFonts w:ascii="Palatino Linotype" w:hAnsi="Palatino Linotype"/>
          <w:sz w:val="18"/>
          <w:szCs w:val="18"/>
        </w:rPr>
        <w:t>, 1909</w:t>
      </w:r>
      <w:r w:rsidR="009D08ED" w:rsidRPr="008934D5">
        <w:rPr>
          <w:rFonts w:ascii="Palatino Linotype" w:hAnsi="Palatino Linotype"/>
          <w:sz w:val="18"/>
          <w:szCs w:val="18"/>
        </w:rPr>
        <w:t>, p. 1-14.</w:t>
      </w:r>
    </w:p>
    <w:p w:rsidR="000C3E44" w:rsidRDefault="009D08ED" w:rsidP="0052290E">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730E4D">
        <w:rPr>
          <w:rFonts w:ascii="Palatino Linotype" w:hAnsi="Palatino Linotype"/>
          <w:sz w:val="18"/>
          <w:szCs w:val="18"/>
        </w:rPr>
        <w:t> </w:t>
      </w:r>
      <w:r w:rsidR="00B428D8">
        <w:rPr>
          <w:rFonts w:ascii="Palatino Linotype" w:hAnsi="Palatino Linotype"/>
          <w:sz w:val="18"/>
          <w:szCs w:val="18"/>
        </w:rPr>
        <w:t>E</w:t>
      </w:r>
      <w:r w:rsidR="00D52F97">
        <w:rPr>
          <w:rFonts w:ascii="Palatino Linotype" w:hAnsi="Palatino Linotype"/>
          <w:sz w:val="18"/>
          <w:szCs w:val="18"/>
        </w:rPr>
        <w:t xml:space="preserve">lie Reclus, </w:t>
      </w:r>
      <w:r w:rsidR="00D52F97" w:rsidRPr="00D52F97">
        <w:rPr>
          <w:rFonts w:ascii="Palatino Linotype" w:hAnsi="Palatino Linotype"/>
          <w:i/>
          <w:sz w:val="18"/>
          <w:szCs w:val="18"/>
        </w:rPr>
        <w:t>Le Pain</w:t>
      </w:r>
      <w:r w:rsidR="00D52F97">
        <w:rPr>
          <w:rFonts w:ascii="Palatino Linotype" w:hAnsi="Palatino Linotype"/>
          <w:sz w:val="18"/>
          <w:szCs w:val="18"/>
        </w:rPr>
        <w:t xml:space="preserve">, </w:t>
      </w:r>
      <w:r w:rsidR="007A065F">
        <w:rPr>
          <w:rFonts w:ascii="Palatino Linotype" w:hAnsi="Palatino Linotype"/>
          <w:sz w:val="18"/>
          <w:szCs w:val="18"/>
        </w:rPr>
        <w:t>Paris et Mons</w:t>
      </w:r>
      <w:r w:rsidR="00D52F97">
        <w:rPr>
          <w:rFonts w:ascii="Palatino Linotype" w:hAnsi="Palatino Linotype"/>
          <w:sz w:val="18"/>
          <w:szCs w:val="18"/>
        </w:rPr>
        <w:t xml:space="preserve">, éd. de </w:t>
      </w:r>
      <w:r w:rsidR="00D52F97" w:rsidRPr="00D52F97">
        <w:rPr>
          <w:rFonts w:ascii="Palatino Linotype" w:hAnsi="Palatino Linotype"/>
          <w:i/>
          <w:sz w:val="18"/>
          <w:szCs w:val="18"/>
        </w:rPr>
        <w:t>La Société nouvelle</w:t>
      </w:r>
      <w:r w:rsidR="00D52F97">
        <w:rPr>
          <w:rFonts w:ascii="Palatino Linotype" w:hAnsi="Palatino Linotype"/>
          <w:sz w:val="18"/>
          <w:szCs w:val="18"/>
        </w:rPr>
        <w:t xml:space="preserve">, </w:t>
      </w:r>
      <w:r w:rsidR="0023387D">
        <w:rPr>
          <w:rFonts w:ascii="Palatino Linotype" w:hAnsi="Palatino Linotype"/>
          <w:sz w:val="18"/>
          <w:szCs w:val="18"/>
        </w:rPr>
        <w:t xml:space="preserve">1909, </w:t>
      </w:r>
      <w:r w:rsidR="00D52F97">
        <w:rPr>
          <w:rFonts w:ascii="Palatino Linotype" w:hAnsi="Palatino Linotype"/>
          <w:sz w:val="18"/>
          <w:szCs w:val="18"/>
        </w:rPr>
        <w:t>10</w:t>
      </w:r>
      <w:r w:rsidR="008C4539">
        <w:rPr>
          <w:rFonts w:ascii="Palatino Linotype" w:hAnsi="Palatino Linotype"/>
          <w:sz w:val="18"/>
          <w:szCs w:val="18"/>
        </w:rPr>
        <w:t>5 </w:t>
      </w:r>
      <w:r w:rsidR="00D52F97">
        <w:rPr>
          <w:rFonts w:ascii="Palatino Linotype" w:hAnsi="Palatino Linotype"/>
          <w:sz w:val="18"/>
          <w:szCs w:val="18"/>
        </w:rPr>
        <w:t xml:space="preserve">p. </w:t>
      </w:r>
      <w:r w:rsidR="003E6A20">
        <w:rPr>
          <w:rFonts w:ascii="Palatino Linotype" w:hAnsi="Palatino Linotype"/>
          <w:sz w:val="18"/>
          <w:szCs w:val="18"/>
        </w:rPr>
        <w:t>•</w:t>
      </w:r>
      <w:r>
        <w:rPr>
          <w:rFonts w:ascii="Palatino Linotype" w:hAnsi="Palatino Linotype"/>
          <w:sz w:val="18"/>
          <w:szCs w:val="18"/>
        </w:rPr>
        <w:t> </w:t>
      </w:r>
      <w:r w:rsidR="004112CA">
        <w:rPr>
          <w:rFonts w:ascii="Palatino Linotype" w:hAnsi="Palatino Linotype"/>
          <w:sz w:val="18"/>
          <w:szCs w:val="18"/>
        </w:rPr>
        <w:t xml:space="preserve">Onésime Reclus, </w:t>
      </w:r>
      <w:r w:rsidR="004112CA" w:rsidRPr="004112CA">
        <w:rPr>
          <w:rFonts w:ascii="Palatino Linotype" w:hAnsi="Palatino Linotype"/>
          <w:i/>
          <w:sz w:val="18"/>
          <w:szCs w:val="18"/>
        </w:rPr>
        <w:t>Algérie et Tunisie</w:t>
      </w:r>
      <w:r w:rsidR="004112CA">
        <w:rPr>
          <w:rFonts w:ascii="Palatino Linotype" w:hAnsi="Palatino Linotype"/>
          <w:sz w:val="18"/>
          <w:szCs w:val="18"/>
        </w:rPr>
        <w:t>, Hachette</w:t>
      </w:r>
      <w:r w:rsidR="00A230F9">
        <w:rPr>
          <w:rFonts w:ascii="Palatino Linotype" w:hAnsi="Palatino Linotype"/>
          <w:sz w:val="18"/>
          <w:szCs w:val="18"/>
        </w:rPr>
        <w:t> ;</w:t>
      </w:r>
      <w:r w:rsidR="0004153F">
        <w:rPr>
          <w:rFonts w:ascii="Palatino Linotype" w:hAnsi="Palatino Linotype"/>
          <w:sz w:val="18"/>
          <w:szCs w:val="18"/>
        </w:rPr>
        <w:t xml:space="preserve"> </w:t>
      </w:r>
      <w:r w:rsidR="008033B5">
        <w:rPr>
          <w:rFonts w:ascii="Palatino Linotype" w:hAnsi="Palatino Linotype"/>
          <w:sz w:val="18"/>
          <w:szCs w:val="18"/>
        </w:rPr>
        <w:t>▪ </w:t>
      </w:r>
      <w:r w:rsidR="0004153F" w:rsidRPr="0004153F">
        <w:rPr>
          <w:rFonts w:ascii="Palatino Linotype" w:hAnsi="Palatino Linotype"/>
          <w:i/>
          <w:sz w:val="18"/>
          <w:szCs w:val="18"/>
        </w:rPr>
        <w:t>Géographie rapide</w:t>
      </w:r>
      <w:r w:rsidR="00A230F9">
        <w:rPr>
          <w:rFonts w:ascii="Palatino Linotype" w:hAnsi="Palatino Linotype"/>
          <w:i/>
          <w:sz w:val="18"/>
          <w:szCs w:val="18"/>
        </w:rPr>
        <w:t>,</w:t>
      </w:r>
      <w:r w:rsidR="0004153F" w:rsidRPr="0004153F">
        <w:rPr>
          <w:rFonts w:ascii="Palatino Linotype" w:hAnsi="Palatino Linotype"/>
          <w:i/>
          <w:sz w:val="18"/>
          <w:szCs w:val="18"/>
        </w:rPr>
        <w:t xml:space="preserve"> Europe</w:t>
      </w:r>
      <w:r w:rsidR="0004153F">
        <w:rPr>
          <w:rFonts w:ascii="Palatino Linotype" w:hAnsi="Palatino Linotype"/>
          <w:sz w:val="18"/>
          <w:szCs w:val="18"/>
        </w:rPr>
        <w:t xml:space="preserve">, </w:t>
      </w:r>
      <w:r w:rsidR="0023387D">
        <w:rPr>
          <w:rFonts w:ascii="Palatino Linotype" w:hAnsi="Palatino Linotype"/>
          <w:sz w:val="18"/>
          <w:szCs w:val="18"/>
        </w:rPr>
        <w:t xml:space="preserve">Paris, </w:t>
      </w:r>
      <w:r w:rsidR="0004153F">
        <w:rPr>
          <w:rFonts w:ascii="Palatino Linotype" w:hAnsi="Palatino Linotype"/>
          <w:sz w:val="18"/>
          <w:szCs w:val="18"/>
        </w:rPr>
        <w:t>Larousse</w:t>
      </w:r>
      <w:r w:rsidR="0023387D">
        <w:rPr>
          <w:rFonts w:ascii="Palatino Linotype" w:hAnsi="Palatino Linotype"/>
          <w:sz w:val="18"/>
          <w:szCs w:val="18"/>
        </w:rPr>
        <w:t>, 1909</w:t>
      </w:r>
      <w:r w:rsidR="0004153F">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Paul</w:t>
      </w:r>
      <w:r w:rsidR="009C7BC3" w:rsidRPr="009C7BC3">
        <w:rPr>
          <w:rFonts w:ascii="Palatino Linotype" w:eastAsia="Arial Unicode MS" w:hAnsi="Palatino Linotype" w:cs="Arial Unicode MS"/>
          <w:sz w:val="18"/>
          <w:szCs w:val="18"/>
        </w:rPr>
        <w:t xml:space="preserve"> Reclus, </w:t>
      </w:r>
      <w:r w:rsidR="009C7BC3" w:rsidRPr="009C7BC3">
        <w:rPr>
          <w:rFonts w:ascii="Palatino Linotype" w:eastAsia="Arial Unicode MS" w:hAnsi="Palatino Linotype" w:cs="Arial Unicode MS"/>
          <w:i/>
          <w:sz w:val="18"/>
          <w:szCs w:val="18"/>
        </w:rPr>
        <w:t>Clinique de « la Charité », sur la chirurgie journalière</w:t>
      </w:r>
      <w:r w:rsidR="009C7BC3" w:rsidRPr="009C7BC3">
        <w:rPr>
          <w:rFonts w:ascii="Palatino Linotype" w:eastAsia="Arial Unicode MS" w:hAnsi="Palatino Linotype" w:cs="Arial Unicode MS"/>
          <w:sz w:val="18"/>
          <w:szCs w:val="18"/>
        </w:rPr>
        <w:t xml:space="preserve">, </w:t>
      </w:r>
      <w:r w:rsidR="0023387D">
        <w:rPr>
          <w:rFonts w:ascii="Palatino Linotype" w:eastAsia="Arial Unicode MS" w:hAnsi="Palatino Linotype" w:cs="Arial Unicode MS"/>
          <w:sz w:val="18"/>
          <w:szCs w:val="18"/>
        </w:rPr>
        <w:t xml:space="preserve">Paris, </w:t>
      </w:r>
      <w:r w:rsidR="009C7BC3" w:rsidRPr="009C7BC3">
        <w:rPr>
          <w:rFonts w:ascii="Palatino Linotype" w:eastAsia="Arial Unicode MS" w:hAnsi="Palatino Linotype" w:cs="Arial Unicode MS"/>
          <w:sz w:val="18"/>
          <w:szCs w:val="18"/>
        </w:rPr>
        <w:t>Masson</w:t>
      </w:r>
      <w:r w:rsidR="0023387D">
        <w:rPr>
          <w:rFonts w:ascii="Palatino Linotype" w:eastAsia="Arial Unicode MS" w:hAnsi="Palatino Linotype" w:cs="Arial Unicode MS"/>
          <w:sz w:val="18"/>
          <w:szCs w:val="18"/>
        </w:rPr>
        <w:t>, 1909</w:t>
      </w:r>
      <w:r w:rsidR="009C7BC3" w:rsidRPr="009C7BC3">
        <w:rPr>
          <w:rFonts w:ascii="Palatino Linotype" w:eastAsia="Arial Unicode MS" w:hAnsi="Palatino Linotype" w:cs="Arial Unicode MS"/>
          <w:sz w:val="18"/>
          <w:szCs w:val="18"/>
        </w:rPr>
        <w:t>.</w:t>
      </w:r>
      <w:r w:rsidR="00026AB7">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193BA0">
        <w:rPr>
          <w:rFonts w:ascii="Palatino Linotype" w:eastAsia="Arial Unicode MS" w:hAnsi="Palatino Linotype" w:cs="Arial Unicode MS"/>
          <w:sz w:val="18"/>
          <w:szCs w:val="18"/>
        </w:rPr>
        <w:t xml:space="preserve">Léonce Faure (avec Achille Müntz), « Les relations entre la perméabilité des terres et leur aptitude à l’irrigation », </w:t>
      </w:r>
      <w:r w:rsidR="00193BA0" w:rsidRPr="00B14B91">
        <w:rPr>
          <w:rFonts w:ascii="Palatino Linotype" w:eastAsia="Arial Unicode MS" w:hAnsi="Palatino Linotype" w:cs="Arial Unicode MS"/>
          <w:i/>
          <w:sz w:val="18"/>
          <w:szCs w:val="18"/>
        </w:rPr>
        <w:t>Comptes rendus de l’Académie des sciences</w:t>
      </w:r>
      <w:r w:rsidR="00193BA0">
        <w:rPr>
          <w:rFonts w:ascii="Palatino Linotype" w:eastAsia="Arial Unicode MS" w:hAnsi="Palatino Linotype" w:cs="Arial Unicode MS"/>
          <w:sz w:val="18"/>
          <w:szCs w:val="18"/>
        </w:rPr>
        <w:t xml:space="preserve"> </w:t>
      </w:r>
      <w:r w:rsidR="00193BA0">
        <w:rPr>
          <w:rFonts w:ascii="Palatino Linotype" w:hAnsi="Palatino Linotype"/>
          <w:sz w:val="18"/>
          <w:szCs w:val="18"/>
        </w:rPr>
        <w:t xml:space="preserve">(Paris), </w:t>
      </w:r>
      <w:r w:rsidR="00193BA0">
        <w:rPr>
          <w:rFonts w:ascii="Palatino Linotype" w:eastAsia="Arial Unicode MS" w:hAnsi="Palatino Linotype" w:cs="Arial Unicode MS"/>
          <w:sz w:val="18"/>
          <w:szCs w:val="18"/>
        </w:rPr>
        <w:t>t. CXLVIII, 1909, p. 143</w:t>
      </w:r>
      <w:r w:rsidR="000F3BDE">
        <w:rPr>
          <w:rFonts w:ascii="Palatino Linotype" w:eastAsia="Arial Unicode MS" w:hAnsi="Palatino Linotype" w:cs="Arial Unicode MS"/>
          <w:sz w:val="18"/>
          <w:szCs w:val="18"/>
        </w:rPr>
        <w:t xml:space="preserve">5 </w:t>
      </w:r>
      <w:r w:rsidR="00193BA0">
        <w:rPr>
          <w:rFonts w:ascii="Palatino Linotype" w:eastAsia="Arial Unicode MS" w:hAnsi="Palatino Linotype" w:cs="Arial Unicode MS"/>
          <w:sz w:val="18"/>
          <w:szCs w:val="18"/>
        </w:rPr>
        <w:t xml:space="preserve">et suiv. </w:t>
      </w:r>
      <w:r w:rsidR="003E6A20">
        <w:rPr>
          <w:rFonts w:ascii="Palatino Linotype" w:hAnsi="Palatino Linotype"/>
          <w:sz w:val="18"/>
          <w:szCs w:val="18"/>
        </w:rPr>
        <w:t>• </w:t>
      </w:r>
      <w:r w:rsidR="00B428D8">
        <w:rPr>
          <w:rFonts w:ascii="Palatino Linotype" w:hAnsi="Palatino Linotype"/>
          <w:sz w:val="18"/>
          <w:szCs w:val="18"/>
        </w:rPr>
        <w:t>E</w:t>
      </w:r>
      <w:r w:rsidR="00987D88">
        <w:rPr>
          <w:rFonts w:ascii="Palatino Linotype" w:hAnsi="Palatino Linotype"/>
          <w:sz w:val="18"/>
          <w:szCs w:val="18"/>
        </w:rPr>
        <w:t xml:space="preserve">lie Faure, </w:t>
      </w:r>
      <w:r w:rsidR="00987D88" w:rsidRPr="004761A8">
        <w:rPr>
          <w:rFonts w:ascii="Palatino Linotype" w:hAnsi="Palatino Linotype"/>
          <w:i/>
          <w:sz w:val="18"/>
          <w:szCs w:val="18"/>
        </w:rPr>
        <w:t>Histoire de l’art</w:t>
      </w:r>
      <w:r w:rsidR="00987D88">
        <w:rPr>
          <w:rFonts w:ascii="Palatino Linotype" w:hAnsi="Palatino Linotype"/>
          <w:sz w:val="18"/>
          <w:szCs w:val="18"/>
        </w:rPr>
        <w:t xml:space="preserve">, t. I, </w:t>
      </w:r>
      <w:r w:rsidR="00987D88" w:rsidRPr="004761A8">
        <w:rPr>
          <w:rFonts w:ascii="Palatino Linotype" w:hAnsi="Palatino Linotype"/>
          <w:i/>
          <w:sz w:val="18"/>
          <w:szCs w:val="18"/>
        </w:rPr>
        <w:t xml:space="preserve">Art </w:t>
      </w:r>
      <w:r w:rsidR="00987D88">
        <w:rPr>
          <w:rFonts w:ascii="Palatino Linotype" w:hAnsi="Palatino Linotype"/>
          <w:i/>
          <w:sz w:val="18"/>
          <w:szCs w:val="18"/>
        </w:rPr>
        <w:t>antique</w:t>
      </w:r>
      <w:r w:rsidR="00987D88">
        <w:rPr>
          <w:rFonts w:ascii="Palatino Linotype" w:hAnsi="Palatino Linotype"/>
          <w:sz w:val="18"/>
          <w:szCs w:val="18"/>
        </w:rPr>
        <w:t>, Paris, Floury, 1909</w:t>
      </w:r>
      <w:r w:rsidR="0051233F">
        <w:rPr>
          <w:rFonts w:ascii="Palatino Linotype" w:hAnsi="Palatino Linotype"/>
          <w:sz w:val="18"/>
          <w:szCs w:val="18"/>
        </w:rPr>
        <w:t xml:space="preserve"> (cf. aussi 1912, 1914, 1921</w:t>
      </w:r>
      <w:r w:rsidR="008E02F4">
        <w:rPr>
          <w:rFonts w:ascii="Palatino Linotype" w:hAnsi="Palatino Linotype"/>
          <w:sz w:val="18"/>
          <w:szCs w:val="18"/>
        </w:rPr>
        <w:t>, 1927</w:t>
      </w:r>
      <w:r w:rsidR="0051233F">
        <w:rPr>
          <w:rFonts w:ascii="Palatino Linotype" w:hAnsi="Palatino Linotype"/>
          <w:sz w:val="18"/>
          <w:szCs w:val="18"/>
        </w:rPr>
        <w:t>)</w:t>
      </w:r>
      <w:r w:rsidR="0052290E" w:rsidRPr="0052290E">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0C3E44">
        <w:rPr>
          <w:rFonts w:ascii="Palatino Linotype" w:hAnsi="Palatino Linotype"/>
          <w:sz w:val="18"/>
          <w:szCs w:val="18"/>
        </w:rPr>
        <w:t xml:space="preserve">François Bouny, </w:t>
      </w:r>
      <w:r w:rsidR="000C3E44" w:rsidRPr="00BE6BBF">
        <w:rPr>
          <w:rFonts w:ascii="Palatino Linotype" w:hAnsi="Palatino Linotype"/>
          <w:i/>
          <w:sz w:val="18"/>
          <w:szCs w:val="18"/>
        </w:rPr>
        <w:t>Notes de mécanique analytique</w:t>
      </w:r>
      <w:r w:rsidR="00225DE8">
        <w:rPr>
          <w:rFonts w:ascii="Palatino Linotype" w:hAnsi="Palatino Linotype"/>
          <w:sz w:val="18"/>
          <w:szCs w:val="18"/>
        </w:rPr>
        <w:t xml:space="preserve">, Mons, Delporte, </w:t>
      </w:r>
      <w:r w:rsidR="000C3E44">
        <w:rPr>
          <w:rFonts w:ascii="Palatino Linotype" w:hAnsi="Palatino Linotype"/>
          <w:sz w:val="18"/>
          <w:szCs w:val="18"/>
        </w:rPr>
        <w:t>1909-1910</w:t>
      </w:r>
      <w:r w:rsidR="00225DE8">
        <w:rPr>
          <w:rFonts w:ascii="Palatino Linotype" w:hAnsi="Palatino Linotype"/>
          <w:sz w:val="18"/>
          <w:szCs w:val="18"/>
        </w:rPr>
        <w:t xml:space="preserve">, </w:t>
      </w:r>
      <w:r w:rsidR="00D4231E">
        <w:rPr>
          <w:rFonts w:ascii="Palatino Linotype" w:hAnsi="Palatino Linotype"/>
          <w:sz w:val="18"/>
          <w:szCs w:val="18"/>
        </w:rPr>
        <w:t>2 </w:t>
      </w:r>
      <w:proofErr w:type="gramStart"/>
      <w:r w:rsidR="00225DE8">
        <w:rPr>
          <w:rFonts w:ascii="Palatino Linotype" w:hAnsi="Palatino Linotype"/>
          <w:sz w:val="18"/>
          <w:szCs w:val="18"/>
        </w:rPr>
        <w:t>vol</w:t>
      </w:r>
      <w:proofErr w:type="gramEnd"/>
      <w:r w:rsidR="000C3E44">
        <w:rPr>
          <w:rFonts w:ascii="Palatino Linotype" w:hAnsi="Palatino Linotype"/>
          <w:sz w:val="18"/>
          <w:szCs w:val="18"/>
        </w:rPr>
        <w:t>.</w:t>
      </w:r>
    </w:p>
    <w:p w:rsidR="00D22F9E" w:rsidRDefault="007B53EC" w:rsidP="009F7778">
      <w:pPr>
        <w:spacing w:after="0" w:line="240" w:lineRule="auto"/>
        <w:ind w:left="567" w:hanging="567"/>
        <w:jc w:val="both"/>
        <w:rPr>
          <w:rFonts w:ascii="Palatino Linotype" w:hAnsi="Palatino Linotype"/>
          <w:sz w:val="18"/>
          <w:szCs w:val="18"/>
        </w:rPr>
      </w:pPr>
      <w:r w:rsidRPr="0016566D">
        <w:rPr>
          <w:rFonts w:ascii="Palatino Linotype" w:hAnsi="Palatino Linotype"/>
          <w:b/>
          <w:sz w:val="18"/>
          <w:szCs w:val="18"/>
        </w:rPr>
        <w:t>1910</w:t>
      </w:r>
      <w:r>
        <w:rPr>
          <w:rFonts w:ascii="Palatino Linotype" w:hAnsi="Palatino Linotype"/>
          <w:sz w:val="18"/>
          <w:szCs w:val="18"/>
        </w:rPr>
        <w:t>.</w:t>
      </w:r>
      <w:r w:rsidR="00D22F9E">
        <w:rPr>
          <w:rFonts w:ascii="Palatino Linotype" w:hAnsi="Palatino Linotype"/>
          <w:sz w:val="18"/>
          <w:szCs w:val="18"/>
        </w:rPr>
        <w:t xml:space="preserve"> </w:t>
      </w:r>
      <w:r w:rsidR="0016566D">
        <w:rPr>
          <w:rFonts w:ascii="Palatino Linotype" w:hAnsi="Palatino Linotype"/>
          <w:sz w:val="18"/>
          <w:szCs w:val="18"/>
        </w:rPr>
        <w:sym w:font="Wingdings 3" w:char="F0B6"/>
      </w:r>
      <w:r w:rsidR="006244B6">
        <w:rPr>
          <w:rFonts w:ascii="Palatino Linotype" w:hAnsi="Palatino Linotype"/>
          <w:sz w:val="18"/>
          <w:szCs w:val="18"/>
        </w:rPr>
        <w:t> </w:t>
      </w:r>
      <w:r w:rsidR="00D22F9E">
        <w:rPr>
          <w:rFonts w:ascii="Palatino Linotype" w:hAnsi="Palatino Linotype"/>
          <w:sz w:val="18"/>
          <w:szCs w:val="18"/>
        </w:rPr>
        <w:t xml:space="preserve">Pauline Kergomard </w:t>
      </w:r>
      <w:r w:rsidR="005869F2">
        <w:rPr>
          <w:rFonts w:ascii="Palatino Linotype" w:hAnsi="Palatino Linotype"/>
          <w:sz w:val="18"/>
          <w:szCs w:val="18"/>
        </w:rPr>
        <w:t>est membre d</w:t>
      </w:r>
      <w:r w:rsidR="00D22F9E">
        <w:rPr>
          <w:rFonts w:ascii="Palatino Linotype" w:hAnsi="Palatino Linotype"/>
          <w:sz w:val="18"/>
          <w:szCs w:val="18"/>
        </w:rPr>
        <w:t>u conseil de direction scientifique de l’</w:t>
      </w:r>
      <w:r w:rsidR="00B428D8">
        <w:rPr>
          <w:rFonts w:ascii="Palatino Linotype" w:hAnsi="Palatino Linotype"/>
          <w:sz w:val="18"/>
          <w:szCs w:val="18"/>
        </w:rPr>
        <w:t>E</w:t>
      </w:r>
      <w:r w:rsidR="00D22F9E">
        <w:rPr>
          <w:rFonts w:ascii="Palatino Linotype" w:hAnsi="Palatino Linotype"/>
          <w:sz w:val="18"/>
          <w:szCs w:val="18"/>
        </w:rPr>
        <w:t>cole d’enseignement libre supérieur et pratique de la puériculture</w:t>
      </w:r>
      <w:r w:rsidR="00A230F9">
        <w:rPr>
          <w:rFonts w:ascii="Palatino Linotype" w:hAnsi="Palatino Linotype"/>
          <w:sz w:val="18"/>
          <w:szCs w:val="18"/>
        </w:rPr>
        <w:t>,</w:t>
      </w:r>
      <w:r w:rsidR="00D22F9E">
        <w:rPr>
          <w:rFonts w:ascii="Palatino Linotype" w:hAnsi="Palatino Linotype"/>
          <w:sz w:val="18"/>
          <w:szCs w:val="18"/>
        </w:rPr>
        <w:t xml:space="preserve"> créée dans le quartier de Porchefontaine à Versailles par autorisation de l’Université de Paris.</w:t>
      </w:r>
    </w:p>
    <w:p w:rsidR="005D35DC" w:rsidRDefault="0016566D" w:rsidP="005D35DC">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sidR="006244B6">
        <w:rPr>
          <w:rFonts w:ascii="Palatino Linotype" w:hAnsi="Palatino Linotype"/>
          <w:sz w:val="18"/>
          <w:szCs w:val="18"/>
        </w:rPr>
        <w:t> </w:t>
      </w:r>
      <w:r w:rsidR="005D35DC">
        <w:rPr>
          <w:rFonts w:ascii="Palatino Linotype" w:hAnsi="Palatino Linotype"/>
          <w:sz w:val="18"/>
          <w:szCs w:val="18"/>
        </w:rPr>
        <w:t>Jacques Reclus, fils d’Onésime, est fait officier d’Académie.</w:t>
      </w:r>
    </w:p>
    <w:p w:rsidR="00462FAE" w:rsidRDefault="0016566D" w:rsidP="00462FA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sidR="006244B6">
        <w:rPr>
          <w:rFonts w:ascii="Palatino Linotype" w:hAnsi="Palatino Linotype"/>
          <w:sz w:val="18"/>
          <w:szCs w:val="18"/>
        </w:rPr>
        <w:t> </w:t>
      </w:r>
      <w:r w:rsidR="00462FAE">
        <w:rPr>
          <w:rFonts w:ascii="Palatino Linotype" w:hAnsi="Palatino Linotype"/>
          <w:sz w:val="18"/>
          <w:szCs w:val="18"/>
        </w:rPr>
        <w:t xml:space="preserve">Joseph-Georges Kergomard est </w:t>
      </w:r>
      <w:r>
        <w:rPr>
          <w:rFonts w:ascii="Palatino Linotype" w:hAnsi="Palatino Linotype"/>
          <w:sz w:val="18"/>
          <w:szCs w:val="18"/>
        </w:rPr>
        <w:t xml:space="preserve">fait </w:t>
      </w:r>
      <w:r w:rsidR="00462FAE">
        <w:rPr>
          <w:rFonts w:ascii="Palatino Linotype" w:hAnsi="Palatino Linotype"/>
          <w:sz w:val="18"/>
          <w:szCs w:val="18"/>
        </w:rPr>
        <w:t>officier de l’Instruction publique.</w:t>
      </w:r>
    </w:p>
    <w:p w:rsidR="00062535" w:rsidRDefault="00062535" w:rsidP="00D22F9E">
      <w:pPr>
        <w:spacing w:after="0" w:line="240" w:lineRule="auto"/>
        <w:ind w:left="567"/>
        <w:jc w:val="both"/>
        <w:rPr>
          <w:rFonts w:ascii="Palatino Linotype" w:hAnsi="Palatino Linotype"/>
          <w:sz w:val="18"/>
          <w:szCs w:val="18"/>
        </w:rPr>
      </w:pPr>
      <w:r w:rsidRPr="006244B6">
        <w:rPr>
          <w:rFonts w:ascii="Palatino Linotype" w:hAnsi="Palatino Linotype"/>
          <w:b/>
          <w:sz w:val="18"/>
          <w:szCs w:val="18"/>
        </w:rPr>
        <w:t>Janvier</w:t>
      </w:r>
      <w:r>
        <w:rPr>
          <w:rFonts w:ascii="Palatino Linotype" w:hAnsi="Palatino Linotype"/>
          <w:sz w:val="18"/>
          <w:szCs w:val="18"/>
        </w:rPr>
        <w:t>. À Alger, Paul Régnier architecte d’un hangar-écurie dont il est propriétaire rue Meissonnier, et d’un immeuble boulevard Victor-Hugo.</w:t>
      </w:r>
    </w:p>
    <w:p w:rsidR="00EC3ACE" w:rsidRDefault="008C4539" w:rsidP="00D22F9E">
      <w:pPr>
        <w:spacing w:after="0" w:line="240" w:lineRule="auto"/>
        <w:ind w:left="567"/>
        <w:jc w:val="both"/>
        <w:rPr>
          <w:rFonts w:ascii="Palatino Linotype" w:hAnsi="Palatino Linotype"/>
          <w:sz w:val="18"/>
          <w:szCs w:val="18"/>
        </w:rPr>
      </w:pPr>
      <w:r w:rsidRPr="006244B6">
        <w:rPr>
          <w:rFonts w:ascii="Palatino Linotype" w:hAnsi="Palatino Linotype"/>
          <w:b/>
          <w:sz w:val="18"/>
          <w:szCs w:val="18"/>
        </w:rPr>
        <w:t>6 </w:t>
      </w:r>
      <w:r w:rsidR="00EC3ACE" w:rsidRPr="006244B6">
        <w:rPr>
          <w:rFonts w:ascii="Palatino Linotype" w:hAnsi="Palatino Linotype"/>
          <w:b/>
          <w:sz w:val="18"/>
          <w:szCs w:val="18"/>
        </w:rPr>
        <w:t>février</w:t>
      </w:r>
      <w:r w:rsidR="00EC3ACE">
        <w:rPr>
          <w:rFonts w:ascii="Palatino Linotype" w:hAnsi="Palatino Linotype"/>
          <w:sz w:val="18"/>
          <w:szCs w:val="18"/>
        </w:rPr>
        <w:t>. Pierre Faure, l’époux de Zéline Reclus, meurt</w:t>
      </w:r>
      <w:r w:rsidR="00824F0F">
        <w:rPr>
          <w:rFonts w:ascii="Palatino Linotype" w:hAnsi="Palatino Linotype"/>
          <w:sz w:val="18"/>
          <w:szCs w:val="18"/>
        </w:rPr>
        <w:t xml:space="preserve"> </w:t>
      </w:r>
      <w:r w:rsidR="00EC3ACE" w:rsidRPr="009A4170">
        <w:rPr>
          <w:rFonts w:ascii="Palatino Linotype" w:hAnsi="Palatino Linotype"/>
          <w:sz w:val="18"/>
          <w:szCs w:val="18"/>
        </w:rPr>
        <w:t>à Sceaux</w:t>
      </w:r>
      <w:r w:rsidR="00824F0F">
        <w:rPr>
          <w:rFonts w:ascii="Palatino Linotype" w:hAnsi="Palatino Linotype"/>
          <w:sz w:val="18"/>
          <w:szCs w:val="18"/>
        </w:rPr>
        <w:t xml:space="preserve"> (Seine-et-Oise</w:t>
      </w:r>
      <w:r w:rsidR="00861C9B">
        <w:rPr>
          <w:rFonts w:ascii="Palatino Linotype" w:hAnsi="Palatino Linotype"/>
          <w:sz w:val="18"/>
          <w:szCs w:val="18"/>
        </w:rPr>
        <w:t xml:space="preserve"> et</w:t>
      </w:r>
      <w:r w:rsidR="00824F0F">
        <w:rPr>
          <w:rFonts w:ascii="Palatino Linotype" w:hAnsi="Palatino Linotype"/>
          <w:sz w:val="18"/>
          <w:szCs w:val="18"/>
        </w:rPr>
        <w:t xml:space="preserve"> actuels Hauts-de-Seine</w:t>
      </w:r>
      <w:r w:rsidR="00064A99" w:rsidRPr="009A4170">
        <w:rPr>
          <w:rFonts w:ascii="Palatino Linotype" w:hAnsi="Palatino Linotype"/>
          <w:sz w:val="18"/>
          <w:szCs w:val="18"/>
        </w:rPr>
        <w:t>)</w:t>
      </w:r>
      <w:r w:rsidR="00064A99">
        <w:rPr>
          <w:rFonts w:ascii="Palatino Linotype" w:hAnsi="Palatino Linotype"/>
          <w:sz w:val="18"/>
          <w:szCs w:val="18"/>
        </w:rPr>
        <w:t xml:space="preserve"> </w:t>
      </w:r>
      <w:r w:rsidR="00EC3ACE">
        <w:rPr>
          <w:rFonts w:ascii="Palatino Linotype" w:hAnsi="Palatino Linotype"/>
          <w:sz w:val="18"/>
          <w:szCs w:val="18"/>
        </w:rPr>
        <w:t>à l’âge de 7</w:t>
      </w:r>
      <w:r>
        <w:rPr>
          <w:rFonts w:ascii="Palatino Linotype" w:hAnsi="Palatino Linotype"/>
          <w:sz w:val="18"/>
          <w:szCs w:val="18"/>
        </w:rPr>
        <w:t>5 </w:t>
      </w:r>
      <w:r w:rsidR="00EC3ACE">
        <w:rPr>
          <w:rFonts w:ascii="Palatino Linotype" w:hAnsi="Palatino Linotype"/>
          <w:sz w:val="18"/>
          <w:szCs w:val="18"/>
        </w:rPr>
        <w:t>ans.</w:t>
      </w:r>
    </w:p>
    <w:p w:rsidR="007B53EC" w:rsidRDefault="007B53EC" w:rsidP="00D22F9E">
      <w:pPr>
        <w:spacing w:after="0" w:line="240" w:lineRule="auto"/>
        <w:ind w:left="567"/>
        <w:jc w:val="both"/>
        <w:rPr>
          <w:rFonts w:ascii="Palatino Linotype" w:hAnsi="Palatino Linotype"/>
          <w:sz w:val="18"/>
          <w:szCs w:val="18"/>
        </w:rPr>
      </w:pPr>
      <w:r w:rsidRPr="006244B6">
        <w:rPr>
          <w:rFonts w:ascii="Palatino Linotype" w:hAnsi="Palatino Linotype"/>
          <w:b/>
          <w:sz w:val="18"/>
          <w:szCs w:val="18"/>
        </w:rPr>
        <w:t>1</w:t>
      </w:r>
      <w:r w:rsidR="008C4539" w:rsidRPr="006244B6">
        <w:rPr>
          <w:rFonts w:ascii="Palatino Linotype" w:hAnsi="Palatino Linotype"/>
          <w:b/>
          <w:sz w:val="18"/>
          <w:szCs w:val="18"/>
        </w:rPr>
        <w:t>7 </w:t>
      </w:r>
      <w:r w:rsidRPr="006244B6">
        <w:rPr>
          <w:rFonts w:ascii="Palatino Linotype" w:hAnsi="Palatino Linotype"/>
          <w:b/>
          <w:sz w:val="18"/>
          <w:szCs w:val="18"/>
        </w:rPr>
        <w:t>mars</w:t>
      </w:r>
      <w:r>
        <w:rPr>
          <w:rFonts w:ascii="Palatino Linotype" w:hAnsi="Palatino Linotype"/>
          <w:sz w:val="18"/>
          <w:szCs w:val="18"/>
        </w:rPr>
        <w:t>. Paul Régnier membre de la Société de géographie d’Alger.</w:t>
      </w:r>
    </w:p>
    <w:p w:rsidR="00AC4F42" w:rsidRDefault="00AC4F42" w:rsidP="00E656E8">
      <w:pPr>
        <w:spacing w:after="0" w:line="240" w:lineRule="auto"/>
        <w:ind w:left="567"/>
        <w:jc w:val="both"/>
        <w:rPr>
          <w:rFonts w:ascii="Palatino Linotype" w:hAnsi="Palatino Linotype"/>
          <w:sz w:val="18"/>
          <w:szCs w:val="18"/>
        </w:rPr>
      </w:pPr>
      <w:r w:rsidRPr="006244B6">
        <w:rPr>
          <w:rFonts w:ascii="Palatino Linotype" w:hAnsi="Palatino Linotype"/>
          <w:b/>
          <w:sz w:val="18"/>
          <w:szCs w:val="18"/>
        </w:rPr>
        <w:t>1</w:t>
      </w:r>
      <w:r w:rsidR="00D4231E" w:rsidRPr="006244B6">
        <w:rPr>
          <w:rFonts w:ascii="Palatino Linotype" w:hAnsi="Palatino Linotype"/>
          <w:b/>
          <w:sz w:val="18"/>
          <w:szCs w:val="18"/>
        </w:rPr>
        <w:t>2 </w:t>
      </w:r>
      <w:r w:rsidRPr="006244B6">
        <w:rPr>
          <w:rFonts w:ascii="Palatino Linotype" w:hAnsi="Palatino Linotype"/>
          <w:b/>
          <w:sz w:val="18"/>
          <w:szCs w:val="18"/>
        </w:rPr>
        <w:t>avril</w:t>
      </w:r>
      <w:r>
        <w:rPr>
          <w:rFonts w:ascii="Palatino Linotype" w:hAnsi="Palatino Linotype"/>
          <w:sz w:val="18"/>
          <w:szCs w:val="18"/>
        </w:rPr>
        <w:t>. À Alger, à la Chambre syndicale des entrepreneurs de travaux publics de l’Algérie, Paul Régnier est le rapporteur de la sous-commission d’expertise technique chargée d’évaluer l’avenant de 190</w:t>
      </w:r>
      <w:r w:rsidR="00F77C42">
        <w:rPr>
          <w:rFonts w:ascii="Palatino Linotype" w:hAnsi="Palatino Linotype"/>
          <w:sz w:val="18"/>
          <w:szCs w:val="18"/>
        </w:rPr>
        <w:t>4</w:t>
      </w:r>
      <w:r w:rsidR="001B17D2">
        <w:rPr>
          <w:rFonts w:ascii="Palatino Linotype" w:hAnsi="Palatino Linotype"/>
          <w:sz w:val="18"/>
          <w:szCs w:val="18"/>
        </w:rPr>
        <w:t xml:space="preserve"> </w:t>
      </w:r>
      <w:r>
        <w:rPr>
          <w:rFonts w:ascii="Palatino Linotype" w:hAnsi="Palatino Linotype"/>
          <w:sz w:val="18"/>
          <w:szCs w:val="18"/>
        </w:rPr>
        <w:t>donné au plan d’urbanisme de 189</w:t>
      </w:r>
      <w:r w:rsidR="001B17D2">
        <w:rPr>
          <w:rFonts w:ascii="Palatino Linotype" w:hAnsi="Palatino Linotype"/>
          <w:sz w:val="18"/>
          <w:szCs w:val="18"/>
        </w:rPr>
        <w:t xml:space="preserve">9 </w:t>
      </w:r>
      <w:r>
        <w:rPr>
          <w:rFonts w:ascii="Palatino Linotype" w:hAnsi="Palatino Linotype"/>
          <w:sz w:val="18"/>
          <w:szCs w:val="18"/>
        </w:rPr>
        <w:t xml:space="preserve">conçu par </w:t>
      </w:r>
      <w:r w:rsidR="00031623">
        <w:rPr>
          <w:rFonts w:ascii="Palatino Linotype" w:hAnsi="Palatino Linotype"/>
          <w:sz w:val="18"/>
          <w:szCs w:val="18"/>
        </w:rPr>
        <w:t>Jean d</w:t>
      </w:r>
      <w:r>
        <w:rPr>
          <w:rFonts w:ascii="Palatino Linotype" w:hAnsi="Palatino Linotype"/>
          <w:sz w:val="18"/>
          <w:szCs w:val="18"/>
        </w:rPr>
        <w:t>e Redon</w:t>
      </w:r>
      <w:r w:rsidR="00031623">
        <w:rPr>
          <w:rFonts w:ascii="Palatino Linotype" w:hAnsi="Palatino Linotype"/>
          <w:sz w:val="18"/>
          <w:szCs w:val="18"/>
        </w:rPr>
        <w:t xml:space="preserve"> et son fils Eugène</w:t>
      </w:r>
      <w:r>
        <w:rPr>
          <w:rFonts w:ascii="Palatino Linotype" w:hAnsi="Palatino Linotype"/>
          <w:sz w:val="18"/>
          <w:szCs w:val="18"/>
        </w:rPr>
        <w:t>, par suite de l’extension de la ville ; cet avenant envisage « la transformation du quartier de la préfecture, le prolongement du boulevard du côté Bab-Azoun, la construction d’une emprise sur la mer à Bab-el-Oued, la concession des terrains militaires complémentair</w:t>
      </w:r>
      <w:r w:rsidR="000F3BDE">
        <w:rPr>
          <w:rFonts w:ascii="Palatino Linotype" w:hAnsi="Palatino Linotype"/>
          <w:sz w:val="18"/>
          <w:szCs w:val="18"/>
        </w:rPr>
        <w:t>es, le déplacement des bastions </w:t>
      </w:r>
      <w:r w:rsidR="001B17D2">
        <w:rPr>
          <w:rFonts w:ascii="Palatino Linotype" w:hAnsi="Palatino Linotype"/>
          <w:sz w:val="18"/>
          <w:szCs w:val="18"/>
        </w:rPr>
        <w:t xml:space="preserve">2 </w:t>
      </w:r>
      <w:r>
        <w:rPr>
          <w:rFonts w:ascii="Palatino Linotype" w:hAnsi="Palatino Linotype"/>
          <w:sz w:val="18"/>
          <w:szCs w:val="18"/>
        </w:rPr>
        <w:t xml:space="preserve">et </w:t>
      </w:r>
      <w:r w:rsidR="00F77C42">
        <w:rPr>
          <w:rFonts w:ascii="Palatino Linotype" w:hAnsi="Palatino Linotype"/>
          <w:sz w:val="18"/>
          <w:szCs w:val="18"/>
        </w:rPr>
        <w:t>4 </w:t>
      </w:r>
      <w:r>
        <w:rPr>
          <w:rFonts w:ascii="Palatino Linotype" w:hAnsi="Palatino Linotype"/>
          <w:sz w:val="18"/>
          <w:szCs w:val="18"/>
        </w:rPr>
        <w:t xml:space="preserve">» ; Régnier recommande la réalisation </w:t>
      </w:r>
      <w:r w:rsidR="009E161A">
        <w:rPr>
          <w:rFonts w:ascii="Palatino Linotype" w:hAnsi="Palatino Linotype"/>
          <w:sz w:val="18"/>
          <w:szCs w:val="18"/>
        </w:rPr>
        <w:t xml:space="preserve">rapide </w:t>
      </w:r>
      <w:r>
        <w:rPr>
          <w:rFonts w:ascii="Palatino Linotype" w:hAnsi="Palatino Linotype"/>
          <w:sz w:val="18"/>
          <w:szCs w:val="18"/>
        </w:rPr>
        <w:t>du projet urbanistique</w:t>
      </w:r>
      <w:r w:rsidR="009E161A">
        <w:rPr>
          <w:rFonts w:ascii="Palatino Linotype" w:hAnsi="Palatino Linotype"/>
          <w:sz w:val="18"/>
          <w:szCs w:val="18"/>
        </w:rPr>
        <w:t>, « un plan bien déterminé » permettant d’« éviter un émiettement désordonné de l’activité des constructeurs</w:t>
      </w:r>
      <w:r w:rsidR="009E161A">
        <w:rPr>
          <w:rStyle w:val="Appelnotedebasdep"/>
          <w:rFonts w:ascii="Palatino Linotype" w:hAnsi="Palatino Linotype"/>
          <w:sz w:val="18"/>
          <w:szCs w:val="18"/>
        </w:rPr>
        <w:footnoteReference w:id="276"/>
      </w:r>
      <w:r w:rsidR="009E161A">
        <w:rPr>
          <w:rFonts w:ascii="Palatino Linotype" w:hAnsi="Palatino Linotype"/>
          <w:sz w:val="18"/>
          <w:szCs w:val="18"/>
        </w:rPr>
        <w:t> »</w:t>
      </w:r>
      <w:r w:rsidR="00210A95">
        <w:rPr>
          <w:rFonts w:ascii="Palatino Linotype" w:hAnsi="Palatino Linotype"/>
          <w:sz w:val="18"/>
          <w:szCs w:val="18"/>
        </w:rPr>
        <w:t xml:space="preserve"> (</w:t>
      </w:r>
      <w:r w:rsidR="003A1E65">
        <w:rPr>
          <w:rFonts w:ascii="Palatino Linotype" w:hAnsi="Palatino Linotype"/>
          <w:sz w:val="18"/>
          <w:szCs w:val="18"/>
        </w:rPr>
        <w:t>le conseil municipal a</w:t>
      </w:r>
      <w:r w:rsidR="00DC7A75">
        <w:rPr>
          <w:rFonts w:ascii="Palatino Linotype" w:hAnsi="Palatino Linotype"/>
          <w:sz w:val="18"/>
          <w:szCs w:val="18"/>
        </w:rPr>
        <w:t xml:space="preserve"> refusé formellement en juillet </w:t>
      </w:r>
      <w:r w:rsidR="003A1E65">
        <w:rPr>
          <w:rFonts w:ascii="Palatino Linotype" w:hAnsi="Palatino Linotype"/>
          <w:sz w:val="18"/>
          <w:szCs w:val="18"/>
        </w:rPr>
        <w:t>190</w:t>
      </w:r>
      <w:r w:rsidR="001B17D2">
        <w:rPr>
          <w:rFonts w:ascii="Palatino Linotype" w:hAnsi="Palatino Linotype"/>
          <w:sz w:val="18"/>
          <w:szCs w:val="18"/>
        </w:rPr>
        <w:t xml:space="preserve">9 </w:t>
      </w:r>
      <w:r w:rsidR="00DC7A75">
        <w:rPr>
          <w:rFonts w:ascii="Palatino Linotype" w:hAnsi="Palatino Linotype"/>
          <w:sz w:val="18"/>
          <w:szCs w:val="18"/>
        </w:rPr>
        <w:t>et janvier </w:t>
      </w:r>
      <w:r w:rsidR="003A1E65">
        <w:rPr>
          <w:rFonts w:ascii="Palatino Linotype" w:hAnsi="Palatino Linotype"/>
          <w:sz w:val="18"/>
          <w:szCs w:val="18"/>
        </w:rPr>
        <w:t>191</w:t>
      </w:r>
      <w:r w:rsidR="001B17D2">
        <w:rPr>
          <w:rFonts w:ascii="Palatino Linotype" w:hAnsi="Palatino Linotype"/>
          <w:sz w:val="18"/>
          <w:szCs w:val="18"/>
        </w:rPr>
        <w:t xml:space="preserve">0 </w:t>
      </w:r>
      <w:r w:rsidR="003A1E65">
        <w:rPr>
          <w:rFonts w:ascii="Palatino Linotype" w:hAnsi="Palatino Linotype"/>
          <w:sz w:val="18"/>
          <w:szCs w:val="18"/>
        </w:rPr>
        <w:t xml:space="preserve">de </w:t>
      </w:r>
      <w:r w:rsidR="00210A95">
        <w:rPr>
          <w:rFonts w:ascii="Palatino Linotype" w:hAnsi="Palatino Linotype"/>
          <w:sz w:val="18"/>
          <w:szCs w:val="18"/>
        </w:rPr>
        <w:t xml:space="preserve">voter les « centimes additionnels », c’est-à-dire la fiscalité </w:t>
      </w:r>
      <w:r w:rsidR="003A1E65">
        <w:rPr>
          <w:rFonts w:ascii="Palatino Linotype" w:hAnsi="Palatino Linotype"/>
          <w:sz w:val="18"/>
          <w:szCs w:val="18"/>
        </w:rPr>
        <w:t>de garantie réclamée</w:t>
      </w:r>
      <w:r w:rsidR="002F1B4A">
        <w:rPr>
          <w:rFonts w:ascii="Palatino Linotype" w:hAnsi="Palatino Linotype"/>
          <w:sz w:val="18"/>
          <w:szCs w:val="18"/>
        </w:rPr>
        <w:t xml:space="preserve"> selon les lois en vigueur</w:t>
      </w:r>
      <w:r w:rsidR="003A1E65">
        <w:rPr>
          <w:rFonts w:ascii="Palatino Linotype" w:hAnsi="Palatino Linotype"/>
          <w:sz w:val="18"/>
          <w:szCs w:val="18"/>
        </w:rPr>
        <w:t xml:space="preserve"> par le ministère de l’Intérieur et le gouverneur général</w:t>
      </w:r>
      <w:r w:rsidR="00210A95">
        <w:rPr>
          <w:rFonts w:ascii="Palatino Linotype" w:hAnsi="Palatino Linotype"/>
          <w:sz w:val="18"/>
          <w:szCs w:val="18"/>
        </w:rPr>
        <w:t>).</w:t>
      </w:r>
    </w:p>
    <w:p w:rsidR="006D7A73" w:rsidRDefault="006D7A73" w:rsidP="00E656E8">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2</w:t>
      </w:r>
      <w:r w:rsidR="00F77C42" w:rsidRPr="001B17D2">
        <w:rPr>
          <w:rFonts w:ascii="Palatino Linotype" w:hAnsi="Palatino Linotype"/>
          <w:b/>
          <w:sz w:val="18"/>
          <w:szCs w:val="18"/>
        </w:rPr>
        <w:t>4 </w:t>
      </w:r>
      <w:r w:rsidRPr="001B17D2">
        <w:rPr>
          <w:rFonts w:ascii="Palatino Linotype" w:hAnsi="Palatino Linotype"/>
          <w:b/>
          <w:sz w:val="18"/>
          <w:szCs w:val="18"/>
        </w:rPr>
        <w:t>avril</w:t>
      </w:r>
      <w:r>
        <w:rPr>
          <w:rFonts w:ascii="Palatino Linotype" w:hAnsi="Palatino Linotype"/>
          <w:sz w:val="18"/>
          <w:szCs w:val="18"/>
        </w:rPr>
        <w:t>. Théodore Steeg réélu député radical-socialiste de la Seine.</w:t>
      </w:r>
    </w:p>
    <w:p w:rsidR="00B86707" w:rsidRDefault="00B86707" w:rsidP="00245850">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Juin</w:t>
      </w:r>
      <w:r>
        <w:rPr>
          <w:rFonts w:ascii="Palatino Linotype" w:hAnsi="Palatino Linotype"/>
          <w:sz w:val="18"/>
          <w:szCs w:val="18"/>
        </w:rPr>
        <w:t>. À Alger, Paul Régnier architecte d’un immeuble rue Champlain.</w:t>
      </w:r>
    </w:p>
    <w:p w:rsidR="00262A82" w:rsidRDefault="00262A82" w:rsidP="00245850">
      <w:pPr>
        <w:spacing w:after="0" w:line="240" w:lineRule="auto"/>
        <w:ind w:left="567"/>
        <w:jc w:val="both"/>
        <w:rPr>
          <w:rFonts w:ascii="Palatino Linotype" w:hAnsi="Palatino Linotype"/>
          <w:sz w:val="18"/>
          <w:szCs w:val="18"/>
        </w:rPr>
      </w:pPr>
      <w:r>
        <w:rPr>
          <w:rFonts w:ascii="Palatino Linotype" w:hAnsi="Palatino Linotype"/>
          <w:b/>
          <w:sz w:val="18"/>
          <w:szCs w:val="18"/>
        </w:rPr>
        <w:t>Juin</w:t>
      </w:r>
      <w:r w:rsidRPr="00262A82">
        <w:rPr>
          <w:rFonts w:ascii="Palatino Linotype" w:hAnsi="Palatino Linotype"/>
          <w:sz w:val="18"/>
          <w:szCs w:val="18"/>
        </w:rPr>
        <w:t>.</w:t>
      </w:r>
      <w:r>
        <w:rPr>
          <w:rFonts w:ascii="Palatino Linotype" w:hAnsi="Palatino Linotype"/>
          <w:sz w:val="18"/>
          <w:szCs w:val="18"/>
        </w:rPr>
        <w:t xml:space="preserve"> À Paris, le Dr Paul Reclus est président du jury de l’agrégation de médecine.</w:t>
      </w:r>
    </w:p>
    <w:p w:rsidR="004761B3" w:rsidRDefault="004761B3" w:rsidP="004761B3">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2</w:t>
      </w:r>
      <w:r w:rsidR="00D4231E" w:rsidRPr="001B17D2">
        <w:rPr>
          <w:rFonts w:ascii="Palatino Linotype" w:hAnsi="Palatino Linotype"/>
          <w:b/>
          <w:sz w:val="18"/>
          <w:szCs w:val="18"/>
        </w:rPr>
        <w:t>1 </w:t>
      </w:r>
      <w:r w:rsidRPr="001B17D2">
        <w:rPr>
          <w:rFonts w:ascii="Palatino Linotype" w:hAnsi="Palatino Linotype"/>
          <w:b/>
          <w:sz w:val="18"/>
          <w:szCs w:val="18"/>
        </w:rPr>
        <w:t>mai</w:t>
      </w:r>
      <w:r>
        <w:rPr>
          <w:rFonts w:ascii="Palatino Linotype" w:hAnsi="Palatino Linotype"/>
          <w:sz w:val="18"/>
          <w:szCs w:val="18"/>
        </w:rPr>
        <w:t xml:space="preserve">. André Bouny, fils aîné </w:t>
      </w:r>
      <w:proofErr w:type="gramStart"/>
      <w:r>
        <w:rPr>
          <w:rFonts w:ascii="Palatino Linotype" w:hAnsi="Palatino Linotype"/>
          <w:sz w:val="18"/>
          <w:szCs w:val="18"/>
        </w:rPr>
        <w:t xml:space="preserve">de </w:t>
      </w:r>
      <w:r w:rsidR="00E668AF">
        <w:rPr>
          <w:rFonts w:ascii="Palatino Linotype" w:hAnsi="Palatino Linotype"/>
          <w:sz w:val="18"/>
          <w:szCs w:val="18"/>
        </w:rPr>
        <w:t>Ioana</w:t>
      </w:r>
      <w:proofErr w:type="gramEnd"/>
      <w:r>
        <w:rPr>
          <w:rFonts w:ascii="Palatino Linotype" w:hAnsi="Palatino Linotype"/>
          <w:sz w:val="18"/>
          <w:szCs w:val="18"/>
        </w:rPr>
        <w:t xml:space="preserve"> Reclus (Bouny), meurt à Ténès en Algérie à l’âge de 3</w:t>
      </w:r>
      <w:r w:rsidR="008C4539">
        <w:rPr>
          <w:rFonts w:ascii="Palatino Linotype" w:hAnsi="Palatino Linotype"/>
          <w:sz w:val="18"/>
          <w:szCs w:val="18"/>
        </w:rPr>
        <w:t>9 </w:t>
      </w:r>
      <w:r>
        <w:rPr>
          <w:rFonts w:ascii="Palatino Linotype" w:hAnsi="Palatino Linotype"/>
          <w:sz w:val="18"/>
          <w:szCs w:val="18"/>
        </w:rPr>
        <w:t>ans, trois mois après son mariage</w:t>
      </w:r>
      <w:r w:rsidR="009F4206">
        <w:rPr>
          <w:rFonts w:ascii="Palatino Linotype" w:hAnsi="Palatino Linotype"/>
          <w:sz w:val="18"/>
          <w:szCs w:val="18"/>
        </w:rPr>
        <w:t xml:space="preserve"> à Ténès avec Marie Rivière, le 5 mars 1910</w:t>
      </w:r>
      <w:r>
        <w:rPr>
          <w:rFonts w:ascii="Palatino Linotype" w:hAnsi="Palatino Linotype"/>
          <w:sz w:val="18"/>
          <w:szCs w:val="18"/>
        </w:rPr>
        <w:t>.</w:t>
      </w:r>
    </w:p>
    <w:p w:rsidR="00F310A1" w:rsidRDefault="00F310A1" w:rsidP="00245850">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2</w:t>
      </w:r>
      <w:r w:rsidR="00D4231E" w:rsidRPr="001B17D2">
        <w:rPr>
          <w:rFonts w:ascii="Palatino Linotype" w:hAnsi="Palatino Linotype"/>
          <w:b/>
          <w:sz w:val="18"/>
          <w:szCs w:val="18"/>
        </w:rPr>
        <w:t>0 </w:t>
      </w:r>
      <w:r w:rsidRPr="001B17D2">
        <w:rPr>
          <w:rFonts w:ascii="Palatino Linotype" w:hAnsi="Palatino Linotype"/>
          <w:b/>
          <w:sz w:val="18"/>
          <w:szCs w:val="18"/>
        </w:rPr>
        <w:t>août</w:t>
      </w:r>
      <w:r>
        <w:rPr>
          <w:rFonts w:ascii="Palatino Linotype" w:hAnsi="Palatino Linotype"/>
          <w:sz w:val="18"/>
          <w:szCs w:val="18"/>
        </w:rPr>
        <w:t>. À Genève, Louis Cuisinier, petit-fils d’</w:t>
      </w:r>
      <w:r w:rsidR="00B428D8">
        <w:rPr>
          <w:rFonts w:ascii="Palatino Linotype" w:hAnsi="Palatino Linotype"/>
          <w:sz w:val="18"/>
          <w:szCs w:val="18"/>
        </w:rPr>
        <w:t>E</w:t>
      </w:r>
      <w:r w:rsidR="00C46ECE">
        <w:rPr>
          <w:rFonts w:ascii="Palatino Linotype" w:hAnsi="Palatino Linotype"/>
          <w:sz w:val="18"/>
          <w:szCs w:val="18"/>
        </w:rPr>
        <w:t>lisée Reclus, épouse la P</w:t>
      </w:r>
      <w:r>
        <w:rPr>
          <w:rFonts w:ascii="Palatino Linotype" w:hAnsi="Palatino Linotype"/>
          <w:sz w:val="18"/>
          <w:szCs w:val="18"/>
        </w:rPr>
        <w:t>olonaise Wanda Tutakiewicz (1882-1942).</w:t>
      </w:r>
      <w:r w:rsidR="008E7577">
        <w:rPr>
          <w:rFonts w:ascii="Palatino Linotype" w:hAnsi="Palatino Linotype"/>
          <w:sz w:val="18"/>
          <w:szCs w:val="18"/>
        </w:rPr>
        <w:t xml:space="preserve"> Le 14 février 1941, Louis Cuisinier aura en outre un fils, Pierre Savang, d’une Laotienne, Hsio Niang Savang.</w:t>
      </w:r>
    </w:p>
    <w:p w:rsidR="00245850" w:rsidRDefault="00245850" w:rsidP="00245850">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Octobre</w:t>
      </w:r>
      <w:r>
        <w:rPr>
          <w:rFonts w:ascii="Palatino Linotype" w:hAnsi="Palatino Linotype"/>
          <w:sz w:val="18"/>
          <w:szCs w:val="18"/>
        </w:rPr>
        <w:t xml:space="preserve">. </w:t>
      </w:r>
      <w:r w:rsidRPr="00245850">
        <w:rPr>
          <w:rFonts w:ascii="Palatino Linotype" w:hAnsi="Palatino Linotype"/>
          <w:sz w:val="18"/>
          <w:szCs w:val="18"/>
        </w:rPr>
        <w:t>Jacques Reclus, fils</w:t>
      </w:r>
      <w:r w:rsidR="00A230F9">
        <w:rPr>
          <w:rFonts w:ascii="Palatino Linotype" w:hAnsi="Palatino Linotype"/>
          <w:sz w:val="18"/>
          <w:szCs w:val="18"/>
        </w:rPr>
        <w:t xml:space="preserve"> </w:t>
      </w:r>
      <w:r w:rsidRPr="00245850">
        <w:rPr>
          <w:rFonts w:ascii="Palatino Linotype" w:hAnsi="Palatino Linotype"/>
          <w:sz w:val="18"/>
          <w:szCs w:val="18"/>
        </w:rPr>
        <w:t>d’Onésime, est</w:t>
      </w:r>
      <w:r>
        <w:rPr>
          <w:rFonts w:ascii="Palatino Linotype" w:hAnsi="Palatino Linotype"/>
          <w:sz w:val="18"/>
          <w:szCs w:val="18"/>
        </w:rPr>
        <w:t xml:space="preserve"> chargé de</w:t>
      </w:r>
      <w:r w:rsidR="00EF66F3">
        <w:rPr>
          <w:rFonts w:ascii="Palatino Linotype" w:hAnsi="Palatino Linotype"/>
          <w:sz w:val="18"/>
          <w:szCs w:val="18"/>
        </w:rPr>
        <w:t>s cours supérieurs de traduction administrative et de textes judiciaires à la chaire publique de langue arabe à Tunis</w:t>
      </w:r>
      <w:r>
        <w:rPr>
          <w:rFonts w:ascii="Palatino Linotype" w:hAnsi="Palatino Linotype"/>
          <w:sz w:val="18"/>
          <w:szCs w:val="18"/>
        </w:rPr>
        <w:t>.</w:t>
      </w:r>
    </w:p>
    <w:p w:rsidR="00A136F9" w:rsidRDefault="008C4539" w:rsidP="00A136F9">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5 </w:t>
      </w:r>
      <w:r w:rsidR="00A473EA" w:rsidRPr="001B17D2">
        <w:rPr>
          <w:rFonts w:ascii="Palatino Linotype" w:hAnsi="Palatino Linotype"/>
          <w:b/>
          <w:sz w:val="18"/>
          <w:szCs w:val="18"/>
        </w:rPr>
        <w:t>octobre</w:t>
      </w:r>
      <w:r w:rsidR="00A473EA">
        <w:rPr>
          <w:rFonts w:ascii="Palatino Linotype" w:hAnsi="Palatino Linotype"/>
          <w:sz w:val="18"/>
          <w:szCs w:val="18"/>
        </w:rPr>
        <w:t xml:space="preserve">. </w:t>
      </w:r>
      <w:r w:rsidR="00AE3644" w:rsidRPr="00845D6D">
        <w:rPr>
          <w:rFonts w:ascii="Palatino Linotype" w:hAnsi="Palatino Linotype"/>
          <w:sz w:val="18"/>
          <w:szCs w:val="18"/>
        </w:rPr>
        <w:t>L’architecte et peintre Paul Guion</w:t>
      </w:r>
      <w:r w:rsidR="00254A75">
        <w:rPr>
          <w:rStyle w:val="Appelnotedebasdep"/>
          <w:rFonts w:ascii="Palatino Linotype" w:hAnsi="Palatino Linotype"/>
          <w:sz w:val="18"/>
          <w:szCs w:val="18"/>
        </w:rPr>
        <w:footnoteReference w:id="277"/>
      </w:r>
      <w:r w:rsidR="00D153F9">
        <w:rPr>
          <w:rFonts w:ascii="Palatino Linotype" w:hAnsi="Palatino Linotype"/>
          <w:sz w:val="18"/>
          <w:szCs w:val="18"/>
        </w:rPr>
        <w:t xml:space="preserve"> (1881-1972)</w:t>
      </w:r>
      <w:r w:rsidR="00987AB3" w:rsidRPr="00845D6D">
        <w:rPr>
          <w:rFonts w:ascii="Palatino Linotype" w:hAnsi="Palatino Linotype"/>
          <w:sz w:val="18"/>
          <w:szCs w:val="18"/>
        </w:rPr>
        <w:t>,</w:t>
      </w:r>
      <w:r w:rsidR="00E656E8">
        <w:rPr>
          <w:rFonts w:ascii="Palatino Linotype" w:hAnsi="Palatino Linotype"/>
          <w:sz w:val="18"/>
          <w:szCs w:val="18"/>
        </w:rPr>
        <w:t xml:space="preserve"> né</w:t>
      </w:r>
      <w:r w:rsidR="00987AB3" w:rsidRPr="00845D6D">
        <w:rPr>
          <w:rFonts w:ascii="Palatino Linotype" w:hAnsi="Palatino Linotype"/>
          <w:sz w:val="18"/>
          <w:szCs w:val="18"/>
        </w:rPr>
        <w:t xml:space="preserve"> à Guelma</w:t>
      </w:r>
      <w:r w:rsidR="00A473EA" w:rsidRPr="00A473EA">
        <w:rPr>
          <w:rFonts w:ascii="Palatino Linotype" w:hAnsi="Palatino Linotype"/>
          <w:sz w:val="18"/>
          <w:szCs w:val="18"/>
        </w:rPr>
        <w:t xml:space="preserve"> </w:t>
      </w:r>
      <w:r w:rsidR="00AB568D">
        <w:rPr>
          <w:rFonts w:ascii="Palatino Linotype" w:hAnsi="Palatino Linotype"/>
          <w:sz w:val="18"/>
          <w:szCs w:val="18"/>
        </w:rPr>
        <w:t xml:space="preserve">de Joseph </w:t>
      </w:r>
      <w:r w:rsidR="00B428D8">
        <w:rPr>
          <w:rFonts w:ascii="Palatino Linotype" w:hAnsi="Palatino Linotype"/>
          <w:sz w:val="18"/>
          <w:szCs w:val="18"/>
        </w:rPr>
        <w:t>E</w:t>
      </w:r>
      <w:r w:rsidR="00AB568D">
        <w:rPr>
          <w:rFonts w:ascii="Palatino Linotype" w:hAnsi="Palatino Linotype"/>
          <w:sz w:val="18"/>
          <w:szCs w:val="18"/>
        </w:rPr>
        <w:t>mile Guion (</w:t>
      </w:r>
      <w:r w:rsidR="00470B42">
        <w:rPr>
          <w:rFonts w:ascii="Palatino Linotype" w:hAnsi="Palatino Linotype"/>
          <w:sz w:val="18"/>
          <w:szCs w:val="18"/>
        </w:rPr>
        <w:t xml:space="preserve">né 8 rue Grenier Saint-Lazare à Paris le 2 juillet </w:t>
      </w:r>
      <w:r w:rsidR="00AB568D">
        <w:rPr>
          <w:rFonts w:ascii="Palatino Linotype" w:hAnsi="Palatino Linotype"/>
          <w:sz w:val="18"/>
          <w:szCs w:val="18"/>
        </w:rPr>
        <w:t xml:space="preserve">1835, mort le 18 novembre 1914, </w:t>
      </w:r>
      <w:r w:rsidR="00A473EA" w:rsidRPr="00845D6D">
        <w:rPr>
          <w:rFonts w:ascii="Palatino Linotype" w:hAnsi="Palatino Linotype"/>
          <w:sz w:val="18"/>
          <w:szCs w:val="18"/>
        </w:rPr>
        <w:t xml:space="preserve">pasteur </w:t>
      </w:r>
      <w:r w:rsidR="00AB568D">
        <w:rPr>
          <w:rFonts w:ascii="Palatino Linotype" w:hAnsi="Palatino Linotype"/>
          <w:sz w:val="18"/>
          <w:szCs w:val="18"/>
        </w:rPr>
        <w:t>luthérien, aumônier protestant à l’armée du Mexique en 1863-1867 puis aux armées du Rhin et de la Loire en 1870-1871,</w:t>
      </w:r>
      <w:r w:rsidR="006B0A9D">
        <w:rPr>
          <w:rFonts w:ascii="Palatino Linotype" w:hAnsi="Palatino Linotype"/>
          <w:sz w:val="18"/>
          <w:szCs w:val="18"/>
        </w:rPr>
        <w:t xml:space="preserve"> </w:t>
      </w:r>
      <w:r w:rsidR="00A473EA">
        <w:rPr>
          <w:rFonts w:ascii="Palatino Linotype" w:hAnsi="Palatino Linotype"/>
          <w:sz w:val="18"/>
          <w:szCs w:val="18"/>
        </w:rPr>
        <w:t>chevalier de la Légion d’honneur</w:t>
      </w:r>
      <w:r w:rsidR="00AB568D">
        <w:rPr>
          <w:rFonts w:ascii="Palatino Linotype" w:hAnsi="Palatino Linotype"/>
          <w:sz w:val="18"/>
          <w:szCs w:val="18"/>
        </w:rPr>
        <w:t xml:space="preserve"> le 15 octobre 1871, </w:t>
      </w:r>
      <w:r w:rsidR="00470B42">
        <w:rPr>
          <w:rFonts w:ascii="Palatino Linotype" w:hAnsi="Palatino Linotype"/>
          <w:sz w:val="18"/>
          <w:szCs w:val="18"/>
        </w:rPr>
        <w:t xml:space="preserve">installé </w:t>
      </w:r>
      <w:r w:rsidR="00AB568D">
        <w:rPr>
          <w:rFonts w:ascii="Palatino Linotype" w:hAnsi="Palatino Linotype"/>
          <w:sz w:val="18"/>
          <w:szCs w:val="18"/>
        </w:rPr>
        <w:t>à Guelma en 1873)</w:t>
      </w:r>
      <w:r w:rsidR="00E656E8">
        <w:rPr>
          <w:rFonts w:ascii="Palatino Linotype" w:hAnsi="Palatino Linotype"/>
          <w:sz w:val="18"/>
          <w:szCs w:val="18"/>
        </w:rPr>
        <w:t xml:space="preserve">, </w:t>
      </w:r>
      <w:r w:rsidR="00AB568D">
        <w:rPr>
          <w:rFonts w:ascii="Palatino Linotype" w:hAnsi="Palatino Linotype"/>
          <w:sz w:val="18"/>
          <w:szCs w:val="18"/>
        </w:rPr>
        <w:t xml:space="preserve">et </w:t>
      </w:r>
      <w:r w:rsidR="00E656E8">
        <w:rPr>
          <w:rFonts w:ascii="Palatino Linotype" w:hAnsi="Palatino Linotype"/>
          <w:sz w:val="18"/>
          <w:szCs w:val="18"/>
        </w:rPr>
        <w:t>petit-fils</w:t>
      </w:r>
      <w:r w:rsidR="00B22BD1">
        <w:rPr>
          <w:rFonts w:ascii="Palatino Linotype" w:hAnsi="Palatino Linotype"/>
          <w:sz w:val="18"/>
          <w:szCs w:val="18"/>
        </w:rPr>
        <w:t xml:space="preserve"> </w:t>
      </w:r>
      <w:r w:rsidR="00470B42">
        <w:rPr>
          <w:rFonts w:ascii="Palatino Linotype" w:hAnsi="Palatino Linotype"/>
          <w:sz w:val="18"/>
          <w:szCs w:val="18"/>
        </w:rPr>
        <w:t xml:space="preserve">de Jean Baptiste Alexandre Guion, </w:t>
      </w:r>
      <w:r w:rsidR="00B22BD1">
        <w:rPr>
          <w:rFonts w:ascii="Palatino Linotype" w:hAnsi="Palatino Linotype"/>
          <w:sz w:val="18"/>
          <w:szCs w:val="18"/>
        </w:rPr>
        <w:t xml:space="preserve">un </w:t>
      </w:r>
      <w:r w:rsidR="00470B42">
        <w:rPr>
          <w:rFonts w:ascii="Palatino Linotype" w:hAnsi="Palatino Linotype"/>
          <w:sz w:val="18"/>
          <w:szCs w:val="18"/>
        </w:rPr>
        <w:t xml:space="preserve">graveur et </w:t>
      </w:r>
      <w:r w:rsidR="00B22BD1">
        <w:rPr>
          <w:rFonts w:ascii="Palatino Linotype" w:hAnsi="Palatino Linotype"/>
          <w:sz w:val="18"/>
          <w:szCs w:val="18"/>
        </w:rPr>
        <w:t>artiste décorateur</w:t>
      </w:r>
      <w:r w:rsidR="00A473EA">
        <w:rPr>
          <w:rFonts w:ascii="Palatino Linotype" w:hAnsi="Palatino Linotype"/>
          <w:sz w:val="18"/>
          <w:szCs w:val="18"/>
        </w:rPr>
        <w:t>,</w:t>
      </w:r>
      <w:r w:rsidR="00AE3644" w:rsidRPr="00845D6D">
        <w:rPr>
          <w:rFonts w:ascii="Palatino Linotype" w:hAnsi="Palatino Linotype"/>
          <w:sz w:val="18"/>
          <w:szCs w:val="18"/>
        </w:rPr>
        <w:t xml:space="preserve"> épouse </w:t>
      </w:r>
      <w:r w:rsidR="00086BBD" w:rsidRPr="00845D6D">
        <w:rPr>
          <w:rFonts w:ascii="Palatino Linotype" w:hAnsi="Palatino Linotype"/>
          <w:sz w:val="18"/>
          <w:szCs w:val="18"/>
        </w:rPr>
        <w:t xml:space="preserve">la fille de son patron, </w:t>
      </w:r>
      <w:r w:rsidR="00AE3644" w:rsidRPr="00845D6D">
        <w:rPr>
          <w:rFonts w:ascii="Palatino Linotype" w:hAnsi="Palatino Linotype"/>
          <w:sz w:val="18"/>
          <w:szCs w:val="18"/>
        </w:rPr>
        <w:t>Aline Régnier</w:t>
      </w:r>
      <w:r w:rsidR="000260A5">
        <w:rPr>
          <w:rFonts w:ascii="Palatino Linotype" w:hAnsi="Palatino Linotype"/>
          <w:sz w:val="18"/>
          <w:szCs w:val="18"/>
        </w:rPr>
        <w:t xml:space="preserve"> (2</w:t>
      </w:r>
      <w:r w:rsidR="00D4231E">
        <w:rPr>
          <w:rFonts w:ascii="Palatino Linotype" w:hAnsi="Palatino Linotype"/>
          <w:sz w:val="18"/>
          <w:szCs w:val="18"/>
        </w:rPr>
        <w:t>1 </w:t>
      </w:r>
      <w:r w:rsidR="000260A5">
        <w:rPr>
          <w:rFonts w:ascii="Palatino Linotype" w:hAnsi="Palatino Linotype"/>
          <w:sz w:val="18"/>
          <w:szCs w:val="18"/>
        </w:rPr>
        <w:t>ans)</w:t>
      </w:r>
      <w:r w:rsidR="00AE3644" w:rsidRPr="00845D6D">
        <w:rPr>
          <w:rFonts w:ascii="Palatino Linotype" w:hAnsi="Palatino Linotype"/>
          <w:sz w:val="18"/>
          <w:szCs w:val="18"/>
        </w:rPr>
        <w:t>, petite-fille d’</w:t>
      </w:r>
      <w:r w:rsidR="00B428D8">
        <w:rPr>
          <w:rFonts w:ascii="Palatino Linotype" w:hAnsi="Palatino Linotype"/>
          <w:sz w:val="18"/>
          <w:szCs w:val="18"/>
        </w:rPr>
        <w:t>E</w:t>
      </w:r>
      <w:r w:rsidR="00AE3644" w:rsidRPr="00845D6D">
        <w:rPr>
          <w:rFonts w:ascii="Palatino Linotype" w:hAnsi="Palatino Linotype"/>
          <w:sz w:val="18"/>
          <w:szCs w:val="18"/>
        </w:rPr>
        <w:t>lisée</w:t>
      </w:r>
      <w:r w:rsidR="00470B42">
        <w:rPr>
          <w:rFonts w:ascii="Palatino Linotype" w:hAnsi="Palatino Linotype"/>
          <w:sz w:val="18"/>
          <w:szCs w:val="18"/>
        </w:rPr>
        <w:t xml:space="preserve"> Reclus</w:t>
      </w:r>
      <w:r w:rsidR="00A96BA0">
        <w:rPr>
          <w:rFonts w:ascii="Palatino Linotype" w:hAnsi="Palatino Linotype"/>
          <w:sz w:val="18"/>
          <w:szCs w:val="18"/>
        </w:rPr>
        <w:t xml:space="preserve">. </w:t>
      </w:r>
      <w:r w:rsidR="0051233F">
        <w:rPr>
          <w:rFonts w:ascii="Palatino Linotype" w:hAnsi="Palatino Linotype"/>
          <w:sz w:val="18"/>
          <w:szCs w:val="18"/>
        </w:rPr>
        <w:t>Sis a</w:t>
      </w:r>
      <w:r w:rsidR="00A136F9">
        <w:rPr>
          <w:rFonts w:ascii="Palatino Linotype" w:hAnsi="Palatino Linotype"/>
          <w:sz w:val="18"/>
          <w:szCs w:val="18"/>
        </w:rPr>
        <w:t>u 2</w:t>
      </w:r>
      <w:r>
        <w:rPr>
          <w:rFonts w:ascii="Palatino Linotype" w:hAnsi="Palatino Linotype"/>
          <w:sz w:val="18"/>
          <w:szCs w:val="18"/>
        </w:rPr>
        <w:t>7 </w:t>
      </w:r>
      <w:r w:rsidR="0051233F">
        <w:rPr>
          <w:rFonts w:ascii="Palatino Linotype" w:hAnsi="Palatino Linotype"/>
          <w:sz w:val="18"/>
          <w:szCs w:val="18"/>
        </w:rPr>
        <w:t>boulevard Victor</w:t>
      </w:r>
      <w:r w:rsidR="00FD3FD1">
        <w:rPr>
          <w:rFonts w:ascii="Palatino Linotype" w:hAnsi="Palatino Linotype"/>
          <w:sz w:val="18"/>
          <w:szCs w:val="18"/>
        </w:rPr>
        <w:t>-</w:t>
      </w:r>
      <w:r w:rsidR="00A136F9">
        <w:rPr>
          <w:rFonts w:ascii="Palatino Linotype" w:hAnsi="Palatino Linotype"/>
          <w:sz w:val="18"/>
          <w:szCs w:val="18"/>
        </w:rPr>
        <w:t xml:space="preserve">Hugo, le cabinet </w:t>
      </w:r>
      <w:r w:rsidR="00A136F9" w:rsidRPr="00AE3644">
        <w:rPr>
          <w:rFonts w:ascii="Palatino Linotype" w:hAnsi="Palatino Linotype"/>
          <w:sz w:val="18"/>
          <w:szCs w:val="18"/>
        </w:rPr>
        <w:t>d’architectes</w:t>
      </w:r>
      <w:r w:rsidR="00A136F9">
        <w:rPr>
          <w:rFonts w:ascii="Palatino Linotype" w:hAnsi="Palatino Linotype"/>
          <w:sz w:val="18"/>
          <w:szCs w:val="18"/>
        </w:rPr>
        <w:t xml:space="preserve"> Régnier et </w:t>
      </w:r>
      <w:r w:rsidR="00A136F9" w:rsidRPr="00AE3644">
        <w:rPr>
          <w:rFonts w:ascii="Palatino Linotype" w:hAnsi="Palatino Linotype"/>
          <w:sz w:val="18"/>
          <w:szCs w:val="18"/>
        </w:rPr>
        <w:t xml:space="preserve">Guion devient </w:t>
      </w:r>
      <w:r w:rsidR="00A136F9">
        <w:rPr>
          <w:rFonts w:ascii="Palatino Linotype" w:hAnsi="Palatino Linotype"/>
          <w:sz w:val="18"/>
          <w:szCs w:val="18"/>
        </w:rPr>
        <w:t>peu à peu l’</w:t>
      </w:r>
      <w:r w:rsidR="00A136F9" w:rsidRPr="00AE3644">
        <w:rPr>
          <w:rFonts w:ascii="Palatino Linotype" w:hAnsi="Palatino Linotype"/>
          <w:sz w:val="18"/>
          <w:szCs w:val="18"/>
        </w:rPr>
        <w:t>un des plus importants</w:t>
      </w:r>
      <w:r w:rsidR="00A136F9">
        <w:rPr>
          <w:rFonts w:ascii="Palatino Linotype" w:hAnsi="Palatino Linotype"/>
          <w:sz w:val="18"/>
          <w:szCs w:val="18"/>
        </w:rPr>
        <w:t xml:space="preserve"> d’Alger</w:t>
      </w:r>
      <w:r w:rsidR="009013E0">
        <w:rPr>
          <w:rFonts w:ascii="Palatino Linotype" w:hAnsi="Palatino Linotype"/>
          <w:sz w:val="18"/>
          <w:szCs w:val="18"/>
        </w:rPr>
        <w:t> ;</w:t>
      </w:r>
      <w:r w:rsidR="009013E0" w:rsidRPr="009013E0">
        <w:rPr>
          <w:rFonts w:ascii="Palatino Linotype" w:hAnsi="Palatino Linotype"/>
          <w:sz w:val="18"/>
          <w:szCs w:val="18"/>
        </w:rPr>
        <w:t xml:space="preserve"> </w:t>
      </w:r>
      <w:r w:rsidR="00946660">
        <w:rPr>
          <w:rFonts w:ascii="Palatino Linotype" w:hAnsi="Palatino Linotype"/>
          <w:sz w:val="18"/>
          <w:szCs w:val="18"/>
        </w:rPr>
        <w:t xml:space="preserve">après la Grande Guerre, </w:t>
      </w:r>
      <w:r w:rsidR="009013E0">
        <w:rPr>
          <w:rFonts w:ascii="Palatino Linotype" w:hAnsi="Palatino Linotype"/>
          <w:sz w:val="18"/>
          <w:szCs w:val="18"/>
        </w:rPr>
        <w:t xml:space="preserve">Guion </w:t>
      </w:r>
      <w:r w:rsidR="00A96BA0">
        <w:rPr>
          <w:rFonts w:ascii="Palatino Linotype" w:hAnsi="Palatino Linotype"/>
          <w:sz w:val="18"/>
          <w:szCs w:val="18"/>
        </w:rPr>
        <w:t>sera</w:t>
      </w:r>
      <w:r w:rsidR="009013E0">
        <w:rPr>
          <w:rFonts w:ascii="Palatino Linotype" w:hAnsi="Palatino Linotype"/>
          <w:sz w:val="18"/>
          <w:szCs w:val="18"/>
        </w:rPr>
        <w:t xml:space="preserve"> l’associé puis le successeur de son beau-père</w:t>
      </w:r>
      <w:r w:rsidR="009013E0" w:rsidRPr="00845D6D">
        <w:rPr>
          <w:rFonts w:ascii="Palatino Linotype" w:hAnsi="Palatino Linotype"/>
          <w:sz w:val="18"/>
          <w:szCs w:val="18"/>
        </w:rPr>
        <w:t>.</w:t>
      </w:r>
    </w:p>
    <w:p w:rsidR="00245850" w:rsidRDefault="00D4231E" w:rsidP="00086BBD">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3 </w:t>
      </w:r>
      <w:r w:rsidR="00245850" w:rsidRPr="001B17D2">
        <w:rPr>
          <w:rFonts w:ascii="Palatino Linotype" w:hAnsi="Palatino Linotype"/>
          <w:b/>
          <w:sz w:val="18"/>
          <w:szCs w:val="18"/>
        </w:rPr>
        <w:t>novembre</w:t>
      </w:r>
      <w:r w:rsidR="00245850">
        <w:rPr>
          <w:rFonts w:ascii="Palatino Linotype" w:hAnsi="Palatino Linotype"/>
          <w:sz w:val="18"/>
          <w:szCs w:val="18"/>
        </w:rPr>
        <w:t xml:space="preserve">. </w:t>
      </w:r>
      <w:r w:rsidR="00245850" w:rsidRPr="00245850">
        <w:rPr>
          <w:rFonts w:ascii="Palatino Linotype" w:hAnsi="Palatino Linotype"/>
          <w:sz w:val="18"/>
          <w:szCs w:val="18"/>
        </w:rPr>
        <w:t>Jacques Reclus, fils d’Onésime, est</w:t>
      </w:r>
      <w:r w:rsidR="00C532A4">
        <w:rPr>
          <w:rFonts w:ascii="Palatino Linotype" w:hAnsi="Palatino Linotype"/>
          <w:sz w:val="18"/>
          <w:szCs w:val="18"/>
        </w:rPr>
        <w:t xml:space="preserve"> nommé délégué </w:t>
      </w:r>
      <w:r w:rsidR="002B0904">
        <w:rPr>
          <w:rFonts w:ascii="Palatino Linotype" w:hAnsi="Palatino Linotype"/>
          <w:sz w:val="18"/>
          <w:szCs w:val="18"/>
        </w:rPr>
        <w:t>de</w:t>
      </w:r>
      <w:r w:rsidR="00C532A4">
        <w:rPr>
          <w:rFonts w:ascii="Palatino Linotype" w:hAnsi="Palatino Linotype"/>
          <w:sz w:val="18"/>
          <w:szCs w:val="18"/>
        </w:rPr>
        <w:t xml:space="preserve"> la S</w:t>
      </w:r>
      <w:r w:rsidR="00245850">
        <w:rPr>
          <w:rFonts w:ascii="Palatino Linotype" w:hAnsi="Palatino Linotype"/>
          <w:sz w:val="18"/>
          <w:szCs w:val="18"/>
        </w:rPr>
        <w:t>ection d’</w:t>
      </w:r>
      <w:r w:rsidR="00B428D8">
        <w:rPr>
          <w:rFonts w:ascii="Palatino Linotype" w:hAnsi="Palatino Linotype"/>
          <w:sz w:val="18"/>
          <w:szCs w:val="18"/>
        </w:rPr>
        <w:t>E</w:t>
      </w:r>
      <w:r w:rsidR="00245850">
        <w:rPr>
          <w:rFonts w:ascii="Palatino Linotype" w:hAnsi="Palatino Linotype"/>
          <w:sz w:val="18"/>
          <w:szCs w:val="18"/>
        </w:rPr>
        <w:t>tat de l’Administration générale du gouver</w:t>
      </w:r>
      <w:r w:rsidR="00C532A4">
        <w:rPr>
          <w:rFonts w:ascii="Palatino Linotype" w:hAnsi="Palatino Linotype"/>
          <w:sz w:val="18"/>
          <w:szCs w:val="18"/>
        </w:rPr>
        <w:t>nement tunisien, « avec mission d’y représenter le secrétaire général, de contrôler les affaires traitées par le personnel indigène et de diriger le personnel français</w:t>
      </w:r>
      <w:r w:rsidR="00BF1ADF">
        <w:rPr>
          <w:rStyle w:val="Appelnotedebasdep"/>
          <w:rFonts w:ascii="Palatino Linotype" w:hAnsi="Palatino Linotype"/>
          <w:sz w:val="18"/>
          <w:szCs w:val="18"/>
        </w:rPr>
        <w:footnoteReference w:id="278"/>
      </w:r>
      <w:r w:rsidR="00C532A4">
        <w:rPr>
          <w:rFonts w:ascii="Palatino Linotype" w:hAnsi="Palatino Linotype"/>
          <w:sz w:val="18"/>
          <w:szCs w:val="18"/>
        </w:rPr>
        <w:t> ».</w:t>
      </w:r>
    </w:p>
    <w:p w:rsidR="00563822" w:rsidRDefault="008C4539" w:rsidP="00086BBD">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lastRenderedPageBreak/>
        <w:t>6 </w:t>
      </w:r>
      <w:r w:rsidR="00563822" w:rsidRPr="001B17D2">
        <w:rPr>
          <w:rFonts w:ascii="Palatino Linotype" w:hAnsi="Palatino Linotype"/>
          <w:b/>
          <w:sz w:val="18"/>
          <w:szCs w:val="18"/>
        </w:rPr>
        <w:t>décembre</w:t>
      </w:r>
      <w:r w:rsidR="00563822">
        <w:rPr>
          <w:rFonts w:ascii="Palatino Linotype" w:hAnsi="Palatino Linotype"/>
          <w:sz w:val="18"/>
          <w:szCs w:val="18"/>
        </w:rPr>
        <w:t>. Pauline Reclus (Kergomard) est faite officier de la Légion d’honneur.</w:t>
      </w:r>
    </w:p>
    <w:p w:rsidR="00490561" w:rsidRDefault="00490561" w:rsidP="00490561">
      <w:pPr>
        <w:spacing w:after="0" w:line="240" w:lineRule="auto"/>
        <w:ind w:left="567"/>
        <w:jc w:val="both"/>
        <w:rPr>
          <w:rFonts w:ascii="Palatino Linotype" w:hAnsi="Palatino Linotype"/>
          <w:sz w:val="18"/>
          <w:szCs w:val="18"/>
        </w:rPr>
      </w:pPr>
      <w:r w:rsidRPr="001B17D2">
        <w:rPr>
          <w:rFonts w:ascii="Palatino Linotype" w:hAnsi="Palatino Linotype"/>
          <w:b/>
          <w:sz w:val="18"/>
          <w:szCs w:val="18"/>
        </w:rPr>
        <w:t>1</w:t>
      </w:r>
      <w:r w:rsidR="00F77C42" w:rsidRPr="001B17D2">
        <w:rPr>
          <w:rFonts w:ascii="Palatino Linotype" w:hAnsi="Palatino Linotype"/>
          <w:b/>
          <w:sz w:val="18"/>
          <w:szCs w:val="18"/>
        </w:rPr>
        <w:t>4 </w:t>
      </w:r>
      <w:r w:rsidRPr="001B17D2">
        <w:rPr>
          <w:rFonts w:ascii="Palatino Linotype" w:hAnsi="Palatino Linotype"/>
          <w:b/>
          <w:sz w:val="18"/>
          <w:szCs w:val="18"/>
        </w:rPr>
        <w:t>décembre</w:t>
      </w:r>
      <w:r>
        <w:rPr>
          <w:rFonts w:ascii="Palatino Linotype" w:hAnsi="Palatino Linotype"/>
          <w:sz w:val="18"/>
          <w:szCs w:val="18"/>
        </w:rPr>
        <w:t>. Franz Schrader est officier de la Légion d’honneur ; il est proposé et reçu par Ferdinand Buisson.</w:t>
      </w:r>
    </w:p>
    <w:p w:rsidR="00B06917" w:rsidRPr="006362DB" w:rsidRDefault="00B06917" w:rsidP="00B06917">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 </w:t>
      </w:r>
      <w:r w:rsidR="007A6889">
        <w:rPr>
          <w:rFonts w:ascii="Palatino Linotype" w:hAnsi="Palatino Linotype"/>
          <w:sz w:val="18"/>
          <w:szCs w:val="18"/>
        </w:rPr>
        <w:t xml:space="preserve">Paul Reclus édite </w:t>
      </w:r>
      <w:r w:rsidR="00B428D8">
        <w:rPr>
          <w:rFonts w:ascii="Palatino Linotype" w:hAnsi="Palatino Linotype"/>
          <w:sz w:val="18"/>
          <w:szCs w:val="18"/>
        </w:rPr>
        <w:t>E</w:t>
      </w:r>
      <w:r w:rsidR="007A6889">
        <w:rPr>
          <w:rFonts w:ascii="Palatino Linotype" w:hAnsi="Palatino Linotype"/>
          <w:sz w:val="18"/>
          <w:szCs w:val="18"/>
        </w:rPr>
        <w:t xml:space="preserve">lisée Reclus, </w:t>
      </w:r>
      <w:r w:rsidRPr="006362DB">
        <w:rPr>
          <w:rFonts w:ascii="Palatino Linotype" w:hAnsi="Palatino Linotype"/>
          <w:i/>
          <w:sz w:val="18"/>
          <w:szCs w:val="18"/>
        </w:rPr>
        <w:t>Les Volcans de la Terre</w:t>
      </w:r>
      <w:r>
        <w:rPr>
          <w:rFonts w:ascii="Palatino Linotype" w:hAnsi="Palatino Linotype"/>
          <w:sz w:val="18"/>
          <w:szCs w:val="18"/>
        </w:rPr>
        <w:t xml:space="preserve">, </w:t>
      </w:r>
      <w:r w:rsidRPr="006362DB">
        <w:rPr>
          <w:rFonts w:ascii="Palatino Linotype" w:hAnsi="Palatino Linotype"/>
          <w:sz w:val="18"/>
          <w:szCs w:val="18"/>
        </w:rPr>
        <w:t>Bruxelles, Société belge d’astronomie, de météorologie et de physique du globe</w:t>
      </w:r>
      <w:r w:rsidR="00E31E12">
        <w:rPr>
          <w:rFonts w:ascii="Palatino Linotype" w:hAnsi="Palatino Linotype"/>
          <w:sz w:val="18"/>
          <w:szCs w:val="18"/>
        </w:rPr>
        <w:t>,</w:t>
      </w:r>
      <w:r w:rsidRPr="006362DB">
        <w:rPr>
          <w:rFonts w:ascii="Palatino Linotype" w:hAnsi="Palatino Linotype"/>
          <w:sz w:val="18"/>
          <w:szCs w:val="18"/>
        </w:rPr>
        <w:t xml:space="preserve"> partie </w:t>
      </w:r>
      <w:r w:rsidR="004E5594">
        <w:rPr>
          <w:rFonts w:ascii="Palatino Linotype" w:hAnsi="Palatino Linotype"/>
          <w:sz w:val="18"/>
          <w:szCs w:val="18"/>
        </w:rPr>
        <w:t xml:space="preserve">3 </w:t>
      </w:r>
      <w:r>
        <w:rPr>
          <w:rFonts w:ascii="Palatino Linotype" w:hAnsi="Palatino Linotype"/>
          <w:sz w:val="18"/>
          <w:szCs w:val="18"/>
        </w:rPr>
        <w:t>et dernière</w:t>
      </w:r>
      <w:r w:rsidRPr="006362DB">
        <w:rPr>
          <w:rFonts w:ascii="Palatino Linotype" w:hAnsi="Palatino Linotype"/>
          <w:sz w:val="18"/>
          <w:szCs w:val="18"/>
        </w:rPr>
        <w:t xml:space="preserve">, </w:t>
      </w:r>
      <w:r w:rsidRPr="006362DB">
        <w:rPr>
          <w:rFonts w:ascii="Palatino Linotype" w:hAnsi="Palatino Linotype"/>
          <w:i/>
          <w:sz w:val="18"/>
          <w:szCs w:val="18"/>
        </w:rPr>
        <w:t>Italie et Sicile</w:t>
      </w:r>
      <w:r w:rsidR="00E31E12">
        <w:rPr>
          <w:rFonts w:ascii="Palatino Linotype" w:hAnsi="Palatino Linotype"/>
          <w:sz w:val="18"/>
          <w:szCs w:val="18"/>
        </w:rPr>
        <w:t>, 1910.</w:t>
      </w:r>
    </w:p>
    <w:p w:rsidR="004C337A" w:rsidRDefault="002E1052" w:rsidP="00086BBD">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Elie Reclus, « Le volubilis », </w:t>
      </w:r>
      <w:r w:rsidRPr="00E50A79">
        <w:rPr>
          <w:rFonts w:ascii="Palatino Linotype" w:hAnsi="Palatino Linotype"/>
          <w:i/>
          <w:sz w:val="18"/>
          <w:szCs w:val="18"/>
        </w:rPr>
        <w:t>La Société nouvelle</w:t>
      </w:r>
      <w:r>
        <w:rPr>
          <w:rFonts w:ascii="Palatino Linotype" w:hAnsi="Palatino Linotype"/>
          <w:sz w:val="18"/>
          <w:szCs w:val="18"/>
        </w:rPr>
        <w:t xml:space="preserve"> (Paris et Mons), </w:t>
      </w:r>
      <w:r w:rsidR="00F47269">
        <w:rPr>
          <w:rFonts w:ascii="Palatino Linotype" w:hAnsi="Palatino Linotype"/>
          <w:sz w:val="18"/>
          <w:szCs w:val="18"/>
        </w:rPr>
        <w:t>novembre 1910</w:t>
      </w:r>
      <w:r>
        <w:rPr>
          <w:rFonts w:ascii="Palatino Linotype" w:hAnsi="Palatino Linotype"/>
          <w:sz w:val="18"/>
          <w:szCs w:val="18"/>
        </w:rPr>
        <w:t xml:space="preserve">. </w:t>
      </w:r>
      <w:r w:rsidR="009D08ED">
        <w:rPr>
          <w:rFonts w:ascii="Palatino Linotype" w:hAnsi="Palatino Linotype"/>
          <w:sz w:val="18"/>
          <w:szCs w:val="18"/>
        </w:rPr>
        <w:t>• </w:t>
      </w:r>
      <w:r w:rsidR="00086BBD">
        <w:rPr>
          <w:rFonts w:ascii="Palatino Linotype" w:hAnsi="Palatino Linotype"/>
          <w:sz w:val="18"/>
          <w:szCs w:val="18"/>
        </w:rPr>
        <w:t xml:space="preserve">Onésime Reclus, </w:t>
      </w:r>
      <w:r w:rsidR="0004153F" w:rsidRPr="0004153F">
        <w:rPr>
          <w:rFonts w:ascii="Palatino Linotype" w:hAnsi="Palatino Linotype"/>
          <w:i/>
          <w:sz w:val="18"/>
          <w:szCs w:val="18"/>
        </w:rPr>
        <w:t>Géographie rapide</w:t>
      </w:r>
      <w:r w:rsidR="00A230F9">
        <w:rPr>
          <w:rFonts w:ascii="Palatino Linotype" w:hAnsi="Palatino Linotype"/>
          <w:i/>
          <w:sz w:val="18"/>
          <w:szCs w:val="18"/>
        </w:rPr>
        <w:t>,</w:t>
      </w:r>
      <w:r w:rsidR="0004153F" w:rsidRPr="0004153F">
        <w:rPr>
          <w:rFonts w:ascii="Palatino Linotype" w:hAnsi="Palatino Linotype"/>
          <w:i/>
          <w:sz w:val="18"/>
          <w:szCs w:val="18"/>
        </w:rPr>
        <w:t xml:space="preserve"> France</w:t>
      </w:r>
      <w:r w:rsidR="0004153F">
        <w:rPr>
          <w:rFonts w:ascii="Palatino Linotype" w:hAnsi="Palatino Linotype"/>
          <w:sz w:val="18"/>
          <w:szCs w:val="18"/>
        </w:rPr>
        <w:t xml:space="preserve">, </w:t>
      </w:r>
      <w:r w:rsidR="00E31E12">
        <w:rPr>
          <w:rFonts w:ascii="Palatino Linotype" w:hAnsi="Palatino Linotype"/>
          <w:sz w:val="18"/>
          <w:szCs w:val="18"/>
        </w:rPr>
        <w:t xml:space="preserve">Paris, </w:t>
      </w:r>
      <w:r w:rsidR="0004153F">
        <w:rPr>
          <w:rFonts w:ascii="Palatino Linotype" w:hAnsi="Palatino Linotype"/>
          <w:sz w:val="18"/>
          <w:szCs w:val="18"/>
        </w:rPr>
        <w:t>Larousse</w:t>
      </w:r>
      <w:r w:rsidR="00E31E12">
        <w:rPr>
          <w:rFonts w:ascii="Palatino Linotype" w:hAnsi="Palatino Linotype"/>
          <w:sz w:val="18"/>
          <w:szCs w:val="18"/>
        </w:rPr>
        <w:t>, 191</w:t>
      </w:r>
      <w:r w:rsidR="00D4231E">
        <w:rPr>
          <w:rFonts w:ascii="Palatino Linotype" w:hAnsi="Palatino Linotype"/>
          <w:sz w:val="18"/>
          <w:szCs w:val="18"/>
        </w:rPr>
        <w:t>0 </w:t>
      </w:r>
      <w:r w:rsidR="00A230F9">
        <w:rPr>
          <w:rFonts w:ascii="Palatino Linotype" w:hAnsi="Palatino Linotype"/>
          <w:sz w:val="18"/>
          <w:szCs w:val="18"/>
        </w:rPr>
        <w:t>;</w:t>
      </w:r>
      <w:r w:rsidR="0004153F">
        <w:rPr>
          <w:rFonts w:ascii="Palatino Linotype" w:hAnsi="Palatino Linotype"/>
          <w:sz w:val="18"/>
          <w:szCs w:val="18"/>
        </w:rPr>
        <w:t xml:space="preserve"> </w:t>
      </w:r>
      <w:r w:rsidR="008033B5">
        <w:rPr>
          <w:rFonts w:ascii="Palatino Linotype" w:hAnsi="Palatino Linotype"/>
          <w:sz w:val="18"/>
          <w:szCs w:val="18"/>
        </w:rPr>
        <w:t>▪ </w:t>
      </w:r>
      <w:r w:rsidR="00086BBD" w:rsidRPr="00086BBD">
        <w:rPr>
          <w:rFonts w:ascii="Palatino Linotype" w:hAnsi="Palatino Linotype"/>
          <w:i/>
          <w:sz w:val="18"/>
          <w:szCs w:val="18"/>
        </w:rPr>
        <w:t>Atlas pittoresque de la France</w:t>
      </w:r>
      <w:r w:rsidR="00086BBD">
        <w:rPr>
          <w:rFonts w:ascii="Palatino Linotype" w:hAnsi="Palatino Linotype"/>
          <w:sz w:val="18"/>
          <w:szCs w:val="18"/>
        </w:rPr>
        <w:t xml:space="preserve">, </w:t>
      </w:r>
      <w:r w:rsidR="00E31E12">
        <w:rPr>
          <w:rFonts w:ascii="Palatino Linotype" w:hAnsi="Palatino Linotype"/>
          <w:sz w:val="18"/>
          <w:szCs w:val="18"/>
        </w:rPr>
        <w:t xml:space="preserve">Paris, </w:t>
      </w:r>
      <w:r w:rsidR="00086BBD">
        <w:rPr>
          <w:rFonts w:ascii="Palatino Linotype" w:hAnsi="Palatino Linotype"/>
          <w:sz w:val="18"/>
          <w:szCs w:val="18"/>
        </w:rPr>
        <w:t xml:space="preserve">Attinger frères, </w:t>
      </w:r>
      <w:r w:rsidR="00E64DA9">
        <w:rPr>
          <w:rFonts w:ascii="Palatino Linotype" w:hAnsi="Palatino Linotype"/>
          <w:sz w:val="18"/>
          <w:szCs w:val="18"/>
        </w:rPr>
        <w:t xml:space="preserve">1910-1912, </w:t>
      </w:r>
      <w:r w:rsidR="00D4231E">
        <w:rPr>
          <w:rFonts w:ascii="Palatino Linotype" w:hAnsi="Palatino Linotype"/>
          <w:sz w:val="18"/>
          <w:szCs w:val="18"/>
        </w:rPr>
        <w:t>3 </w:t>
      </w:r>
      <w:r w:rsidR="00E64DA9">
        <w:rPr>
          <w:rFonts w:ascii="Palatino Linotype" w:hAnsi="Palatino Linotype"/>
          <w:sz w:val="18"/>
          <w:szCs w:val="18"/>
        </w:rPr>
        <w:t>vol</w:t>
      </w:r>
      <w:r w:rsidR="00086BBD">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A230F9">
        <w:rPr>
          <w:rFonts w:ascii="Palatino Linotype" w:hAnsi="Palatino Linotype"/>
          <w:sz w:val="18"/>
          <w:szCs w:val="18"/>
        </w:rPr>
        <w:t>Pauline Kergomard</w:t>
      </w:r>
      <w:r w:rsidR="00DE2CB2">
        <w:rPr>
          <w:rFonts w:ascii="Palatino Linotype" w:hAnsi="Palatino Linotype"/>
          <w:sz w:val="18"/>
          <w:szCs w:val="18"/>
        </w:rPr>
        <w:t xml:space="preserve">, </w:t>
      </w:r>
      <w:r w:rsidR="00DE2CB2" w:rsidRPr="00DE2CB2">
        <w:rPr>
          <w:rFonts w:ascii="Palatino Linotype" w:hAnsi="Palatino Linotype"/>
          <w:i/>
          <w:sz w:val="18"/>
          <w:szCs w:val="18"/>
        </w:rPr>
        <w:t xml:space="preserve">Les </w:t>
      </w:r>
      <w:r w:rsidR="00B428D8">
        <w:rPr>
          <w:rFonts w:ascii="Palatino Linotype" w:hAnsi="Palatino Linotype"/>
          <w:i/>
          <w:sz w:val="18"/>
          <w:szCs w:val="18"/>
        </w:rPr>
        <w:t>E</w:t>
      </w:r>
      <w:r w:rsidR="00DE2CB2" w:rsidRPr="00DE2CB2">
        <w:rPr>
          <w:rFonts w:ascii="Palatino Linotype" w:hAnsi="Palatino Linotype"/>
          <w:i/>
          <w:sz w:val="18"/>
          <w:szCs w:val="18"/>
        </w:rPr>
        <w:t>coles maternelles de 183</w:t>
      </w:r>
      <w:r w:rsidR="008C4539">
        <w:rPr>
          <w:rFonts w:ascii="Palatino Linotype" w:hAnsi="Palatino Linotype"/>
          <w:i/>
          <w:sz w:val="18"/>
          <w:szCs w:val="18"/>
        </w:rPr>
        <w:t>7</w:t>
      </w:r>
      <w:r w:rsidR="000F3BDE">
        <w:rPr>
          <w:rFonts w:ascii="Palatino Linotype" w:hAnsi="Palatino Linotype"/>
          <w:i/>
          <w:sz w:val="18"/>
          <w:szCs w:val="18"/>
        </w:rPr>
        <w:t xml:space="preserve"> </w:t>
      </w:r>
      <w:r w:rsidR="00DE2CB2" w:rsidRPr="00DE2CB2">
        <w:rPr>
          <w:rFonts w:ascii="Palatino Linotype" w:hAnsi="Palatino Linotype"/>
          <w:i/>
          <w:sz w:val="18"/>
          <w:szCs w:val="18"/>
        </w:rPr>
        <w:t>jusqu’en 1910, aperçu rapide</w:t>
      </w:r>
      <w:r w:rsidR="00DE2CB2">
        <w:rPr>
          <w:rFonts w:ascii="Palatino Linotype" w:hAnsi="Palatino Linotype"/>
          <w:sz w:val="18"/>
          <w:szCs w:val="18"/>
        </w:rPr>
        <w:t xml:space="preserve">, </w:t>
      </w:r>
      <w:r w:rsidR="00E31E12">
        <w:rPr>
          <w:rFonts w:ascii="Palatino Linotype" w:hAnsi="Palatino Linotype"/>
          <w:sz w:val="18"/>
          <w:szCs w:val="18"/>
        </w:rPr>
        <w:t xml:space="preserve">Paris, </w:t>
      </w:r>
      <w:r w:rsidR="00DE2CB2">
        <w:rPr>
          <w:rFonts w:ascii="Palatino Linotype" w:hAnsi="Palatino Linotype"/>
          <w:sz w:val="18"/>
          <w:szCs w:val="18"/>
        </w:rPr>
        <w:t>Nathan</w:t>
      </w:r>
      <w:r w:rsidR="00E31E12">
        <w:rPr>
          <w:rFonts w:ascii="Palatino Linotype" w:hAnsi="Palatino Linotype"/>
          <w:sz w:val="18"/>
          <w:szCs w:val="18"/>
        </w:rPr>
        <w:t>, 191</w:t>
      </w:r>
      <w:r w:rsidR="00D4231E">
        <w:rPr>
          <w:rFonts w:ascii="Palatino Linotype" w:hAnsi="Palatino Linotype"/>
          <w:sz w:val="18"/>
          <w:szCs w:val="18"/>
        </w:rPr>
        <w:t>0 </w:t>
      </w:r>
      <w:r w:rsidR="00DE2CB2">
        <w:rPr>
          <w:rFonts w:ascii="Palatino Linotype" w:hAnsi="Palatino Linotype"/>
          <w:sz w:val="18"/>
          <w:szCs w:val="18"/>
        </w:rPr>
        <w:t xml:space="preserve">; </w:t>
      </w:r>
      <w:r w:rsidR="008033B5">
        <w:rPr>
          <w:rFonts w:ascii="Palatino Linotype" w:hAnsi="Palatino Linotype"/>
          <w:sz w:val="18"/>
          <w:szCs w:val="18"/>
        </w:rPr>
        <w:t>▪ </w:t>
      </w:r>
      <w:r w:rsidR="00DE2CB2">
        <w:rPr>
          <w:rFonts w:ascii="Palatino Linotype" w:hAnsi="Palatino Linotype"/>
          <w:sz w:val="18"/>
          <w:szCs w:val="18"/>
        </w:rPr>
        <w:t>avec</w:t>
      </w:r>
      <w:r w:rsidR="00A230F9">
        <w:rPr>
          <w:rFonts w:ascii="Palatino Linotype" w:hAnsi="Palatino Linotype"/>
          <w:sz w:val="18"/>
          <w:szCs w:val="18"/>
        </w:rPr>
        <w:t xml:space="preserve"> </w:t>
      </w:r>
      <w:r w:rsidR="005537FF">
        <w:rPr>
          <w:rFonts w:ascii="Palatino Linotype" w:hAnsi="Palatino Linotype"/>
          <w:sz w:val="18"/>
          <w:szCs w:val="18"/>
        </w:rPr>
        <w:t>Suzanne Henriette</w:t>
      </w:r>
      <w:r w:rsidR="00A230F9">
        <w:rPr>
          <w:rFonts w:ascii="Palatino Linotype" w:hAnsi="Palatino Linotype"/>
          <w:sz w:val="18"/>
          <w:szCs w:val="18"/>
        </w:rPr>
        <w:t xml:space="preserve"> Brès, </w:t>
      </w:r>
      <w:r w:rsidR="00A230F9" w:rsidRPr="003C6A3F">
        <w:rPr>
          <w:rFonts w:ascii="Palatino Linotype" w:hAnsi="Palatino Linotype"/>
          <w:i/>
          <w:sz w:val="18"/>
          <w:szCs w:val="18"/>
        </w:rPr>
        <w:t xml:space="preserve">L’Enfant de </w:t>
      </w:r>
      <w:r w:rsidR="000F3BDE">
        <w:rPr>
          <w:rFonts w:ascii="Palatino Linotype" w:hAnsi="Palatino Linotype"/>
          <w:i/>
          <w:sz w:val="18"/>
          <w:szCs w:val="18"/>
        </w:rPr>
        <w:t xml:space="preserve">2 </w:t>
      </w:r>
      <w:r w:rsidR="00A230F9" w:rsidRPr="003C6A3F">
        <w:rPr>
          <w:rFonts w:ascii="Palatino Linotype" w:hAnsi="Palatino Linotype"/>
          <w:i/>
          <w:sz w:val="18"/>
          <w:szCs w:val="18"/>
        </w:rPr>
        <w:t xml:space="preserve">à </w:t>
      </w:r>
      <w:r w:rsidR="008C4539">
        <w:rPr>
          <w:rFonts w:ascii="Palatino Linotype" w:hAnsi="Palatino Linotype"/>
          <w:i/>
          <w:sz w:val="18"/>
          <w:szCs w:val="18"/>
        </w:rPr>
        <w:t>6 </w:t>
      </w:r>
      <w:r w:rsidR="00A230F9" w:rsidRPr="003C6A3F">
        <w:rPr>
          <w:rFonts w:ascii="Palatino Linotype" w:hAnsi="Palatino Linotype"/>
          <w:i/>
          <w:sz w:val="18"/>
          <w:szCs w:val="18"/>
        </w:rPr>
        <w:t>ans</w:t>
      </w:r>
      <w:r w:rsidR="00A230F9">
        <w:rPr>
          <w:rFonts w:ascii="Palatino Linotype" w:hAnsi="Palatino Linotype"/>
          <w:sz w:val="18"/>
          <w:szCs w:val="18"/>
        </w:rPr>
        <w:t xml:space="preserve">, </w:t>
      </w:r>
      <w:r w:rsidR="00E31E12">
        <w:rPr>
          <w:rFonts w:ascii="Palatino Linotype" w:hAnsi="Palatino Linotype"/>
          <w:sz w:val="18"/>
          <w:szCs w:val="18"/>
        </w:rPr>
        <w:t xml:space="preserve">Paris, </w:t>
      </w:r>
      <w:r w:rsidR="00A230F9">
        <w:rPr>
          <w:rFonts w:ascii="Palatino Linotype" w:hAnsi="Palatino Linotype"/>
          <w:sz w:val="18"/>
          <w:szCs w:val="18"/>
        </w:rPr>
        <w:t>Nathan</w:t>
      </w:r>
      <w:r w:rsidR="00E31E12">
        <w:rPr>
          <w:rFonts w:ascii="Palatino Linotype" w:hAnsi="Palatino Linotype"/>
          <w:sz w:val="18"/>
          <w:szCs w:val="18"/>
        </w:rPr>
        <w:t>, 1910</w:t>
      </w:r>
      <w:r w:rsidR="00A230F9">
        <w:rPr>
          <w:rFonts w:ascii="Palatino Linotype" w:hAnsi="Palatino Linotype"/>
          <w:sz w:val="18"/>
          <w:szCs w:val="18"/>
        </w:rPr>
        <w:t xml:space="preserve">. </w:t>
      </w:r>
      <w:r w:rsidR="003E6A20">
        <w:rPr>
          <w:rFonts w:ascii="Palatino Linotype" w:hAnsi="Palatino Linotype"/>
          <w:sz w:val="18"/>
          <w:szCs w:val="18"/>
        </w:rPr>
        <w:t>• </w:t>
      </w:r>
      <w:r w:rsidR="0003585B">
        <w:rPr>
          <w:rFonts w:ascii="Palatino Linotype" w:hAnsi="Palatino Linotype"/>
          <w:sz w:val="18"/>
          <w:szCs w:val="18"/>
        </w:rPr>
        <w:t xml:space="preserve">Léonce Faure (avec P. Rolley), « Contribution à l’étude du drainage des terres », </w:t>
      </w:r>
      <w:r w:rsidR="0003585B" w:rsidRPr="0003585B">
        <w:rPr>
          <w:rFonts w:ascii="Palatino Linotype" w:hAnsi="Palatino Linotype"/>
          <w:i/>
          <w:sz w:val="18"/>
          <w:szCs w:val="18"/>
        </w:rPr>
        <w:t>Annales de l’Institut national agronomique</w:t>
      </w:r>
      <w:r w:rsidR="0003585B">
        <w:rPr>
          <w:rFonts w:ascii="Palatino Linotype" w:hAnsi="Palatino Linotype"/>
          <w:sz w:val="18"/>
          <w:szCs w:val="18"/>
        </w:rPr>
        <w:t xml:space="preserve"> </w:t>
      </w:r>
      <w:r w:rsidR="00E31E12">
        <w:rPr>
          <w:rFonts w:ascii="Palatino Linotype" w:hAnsi="Palatino Linotype"/>
          <w:sz w:val="18"/>
          <w:szCs w:val="18"/>
        </w:rPr>
        <w:t xml:space="preserve">(Paris), </w:t>
      </w:r>
      <w:r w:rsidR="0003585B">
        <w:rPr>
          <w:rFonts w:ascii="Palatino Linotype" w:hAnsi="Palatino Linotype"/>
          <w:sz w:val="18"/>
          <w:szCs w:val="18"/>
        </w:rPr>
        <w:t>2</w:t>
      </w:r>
      <w:r w:rsidR="0003585B" w:rsidRPr="0003585B">
        <w:rPr>
          <w:rFonts w:ascii="Palatino Linotype" w:hAnsi="Palatino Linotype"/>
          <w:sz w:val="18"/>
          <w:szCs w:val="18"/>
          <w:vertAlign w:val="superscript"/>
        </w:rPr>
        <w:t>e</w:t>
      </w:r>
      <w:r w:rsidR="000F3BDE">
        <w:rPr>
          <w:rFonts w:ascii="Palatino Linotype" w:hAnsi="Palatino Linotype"/>
          <w:sz w:val="18"/>
          <w:szCs w:val="18"/>
        </w:rPr>
        <w:t> </w:t>
      </w:r>
      <w:r w:rsidR="0003585B">
        <w:rPr>
          <w:rFonts w:ascii="Palatino Linotype" w:hAnsi="Palatino Linotype"/>
          <w:sz w:val="18"/>
          <w:szCs w:val="18"/>
        </w:rPr>
        <w:t>série, t. IX, fasc. 1, 1910, p. 13-6</w:t>
      </w:r>
      <w:r w:rsidR="000F3BDE">
        <w:rPr>
          <w:rFonts w:ascii="Palatino Linotype" w:hAnsi="Palatino Linotype"/>
          <w:sz w:val="18"/>
          <w:szCs w:val="18"/>
        </w:rPr>
        <w:t xml:space="preserve">4 </w:t>
      </w:r>
      <w:r w:rsidR="0003585B">
        <w:rPr>
          <w:rFonts w:ascii="Palatino Linotype" w:hAnsi="Palatino Linotype"/>
          <w:sz w:val="18"/>
          <w:szCs w:val="18"/>
        </w:rPr>
        <w:t xml:space="preserve">(cette étude est truffée de formules mathématiques). </w:t>
      </w:r>
      <w:r w:rsidR="003E6A20">
        <w:rPr>
          <w:rFonts w:ascii="Palatino Linotype" w:hAnsi="Palatino Linotype"/>
          <w:sz w:val="18"/>
          <w:szCs w:val="18"/>
        </w:rPr>
        <w:t>• </w:t>
      </w:r>
      <w:r w:rsidR="004C337A">
        <w:rPr>
          <w:rFonts w:ascii="Palatino Linotype" w:hAnsi="Palatino Linotype"/>
          <w:sz w:val="18"/>
          <w:szCs w:val="18"/>
        </w:rPr>
        <w:t xml:space="preserve">François Bouny, </w:t>
      </w:r>
      <w:r w:rsidR="004C337A" w:rsidRPr="00BE6BBF">
        <w:rPr>
          <w:rFonts w:ascii="Palatino Linotype" w:hAnsi="Palatino Linotype"/>
          <w:i/>
          <w:sz w:val="18"/>
          <w:szCs w:val="18"/>
        </w:rPr>
        <w:t>Notes de géométrie descriptive pure et appliquée</w:t>
      </w:r>
      <w:r w:rsidR="004C337A">
        <w:rPr>
          <w:rFonts w:ascii="Palatino Linotype" w:hAnsi="Palatino Linotype"/>
          <w:sz w:val="18"/>
          <w:szCs w:val="18"/>
        </w:rPr>
        <w:t xml:space="preserve">, Mons, Delporte, </w:t>
      </w:r>
      <w:r w:rsidR="00E64DA9">
        <w:rPr>
          <w:rFonts w:ascii="Palatino Linotype" w:hAnsi="Palatino Linotype"/>
          <w:sz w:val="18"/>
          <w:szCs w:val="18"/>
        </w:rPr>
        <w:t xml:space="preserve">1910-1911, </w:t>
      </w:r>
      <w:r w:rsidR="00D4231E">
        <w:rPr>
          <w:rFonts w:ascii="Palatino Linotype" w:hAnsi="Palatino Linotype"/>
          <w:sz w:val="18"/>
          <w:szCs w:val="18"/>
        </w:rPr>
        <w:t>2 </w:t>
      </w:r>
      <w:proofErr w:type="gramStart"/>
      <w:r w:rsidR="00E64DA9">
        <w:rPr>
          <w:rFonts w:ascii="Palatino Linotype" w:hAnsi="Palatino Linotype"/>
          <w:sz w:val="18"/>
          <w:szCs w:val="18"/>
        </w:rPr>
        <w:t>vol</w:t>
      </w:r>
      <w:proofErr w:type="gramEnd"/>
      <w:r w:rsidR="00E64DA9">
        <w:rPr>
          <w:rFonts w:ascii="Palatino Linotype" w:hAnsi="Palatino Linotype"/>
          <w:sz w:val="18"/>
          <w:szCs w:val="18"/>
        </w:rPr>
        <w:t>.</w:t>
      </w:r>
    </w:p>
    <w:p w:rsidR="005D35DC" w:rsidRDefault="005D35DC" w:rsidP="005D35DC">
      <w:pPr>
        <w:spacing w:after="0" w:line="240" w:lineRule="auto"/>
        <w:ind w:left="567" w:hanging="567"/>
        <w:jc w:val="both"/>
        <w:rPr>
          <w:rFonts w:ascii="Palatino Linotype" w:hAnsi="Palatino Linotype"/>
          <w:sz w:val="18"/>
          <w:szCs w:val="18"/>
        </w:rPr>
      </w:pPr>
      <w:r w:rsidRPr="000F3BDE">
        <w:rPr>
          <w:rFonts w:ascii="Palatino Linotype" w:hAnsi="Palatino Linotype"/>
          <w:b/>
        </w:rPr>
        <w:t>1911</w:t>
      </w:r>
      <w:r>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Pr>
          <w:rFonts w:ascii="Palatino Linotype" w:hAnsi="Palatino Linotype"/>
          <w:sz w:val="18"/>
          <w:szCs w:val="18"/>
        </w:rPr>
        <w:t>Jacques Reclus, fils d’Onésime, est fait chevalier du Mérite agricole.</w:t>
      </w:r>
    </w:p>
    <w:p w:rsidR="00AA7FB5" w:rsidRPr="00AA7FB5" w:rsidRDefault="00AA7FB5" w:rsidP="005D35DC">
      <w:pPr>
        <w:spacing w:after="0" w:line="240" w:lineRule="auto"/>
        <w:ind w:left="567"/>
        <w:jc w:val="both"/>
        <w:rPr>
          <w:rFonts w:ascii="Palatino Linotype" w:hAnsi="Palatino Linotype"/>
        </w:rPr>
      </w:pPr>
      <w:r w:rsidRPr="00DC7A75">
        <w:rPr>
          <w:rFonts w:ascii="Palatino Linotype" w:hAnsi="Palatino Linotype"/>
          <w:b/>
        </w:rPr>
        <w:t>Janvier</w:t>
      </w:r>
      <w:r w:rsidRPr="00AA7FB5">
        <w:rPr>
          <w:rFonts w:ascii="Palatino Linotype" w:hAnsi="Palatino Linotype"/>
        </w:rPr>
        <w:t xml:space="preserve">. Notice biographique sur </w:t>
      </w:r>
      <w:r w:rsidR="00B428D8">
        <w:rPr>
          <w:rFonts w:ascii="Palatino Linotype" w:hAnsi="Palatino Linotype"/>
        </w:rPr>
        <w:t>E</w:t>
      </w:r>
      <w:r w:rsidRPr="00AA7FB5">
        <w:rPr>
          <w:rFonts w:ascii="Palatino Linotype" w:hAnsi="Palatino Linotype"/>
        </w:rPr>
        <w:t>lisée Reclus, en serbe, dans le 2</w:t>
      </w:r>
      <w:r w:rsidRPr="00AA7FB5">
        <w:rPr>
          <w:rFonts w:ascii="Palatino Linotype" w:hAnsi="Palatino Linotype"/>
          <w:vertAlign w:val="superscript"/>
        </w:rPr>
        <w:t>e</w:t>
      </w:r>
      <w:r w:rsidR="000F3BDE">
        <w:rPr>
          <w:rFonts w:ascii="Palatino Linotype" w:hAnsi="Palatino Linotype"/>
        </w:rPr>
        <w:t> </w:t>
      </w:r>
      <w:r w:rsidRPr="00AA7FB5">
        <w:rPr>
          <w:rFonts w:ascii="Palatino Linotype" w:hAnsi="Palatino Linotype"/>
        </w:rPr>
        <w:t xml:space="preserve">numéro du nouvel hebdomadaire anarchiste de Belgrade </w:t>
      </w:r>
      <w:r w:rsidRPr="00AA7FB5">
        <w:rPr>
          <w:rFonts w:ascii="Palatino Linotype" w:hAnsi="Palatino Linotype"/>
          <w:i/>
        </w:rPr>
        <w:t>Radni Narod</w:t>
      </w:r>
      <w:r w:rsidRPr="00AA7FB5">
        <w:rPr>
          <w:rFonts w:ascii="Palatino Linotype" w:hAnsi="Palatino Linotype"/>
        </w:rPr>
        <w:t xml:space="preserve"> (</w:t>
      </w:r>
      <w:r w:rsidRPr="00AA7FB5">
        <w:rPr>
          <w:rFonts w:ascii="Palatino Linotype" w:hAnsi="Palatino Linotype"/>
          <w:i/>
        </w:rPr>
        <w:t>Le Peuple travailleur</w:t>
      </w:r>
      <w:r w:rsidRPr="00AA7FB5">
        <w:rPr>
          <w:rFonts w:ascii="Palatino Linotype" w:hAnsi="Palatino Linotype"/>
        </w:rPr>
        <w:t>)</w:t>
      </w:r>
      <w:r>
        <w:rPr>
          <w:rStyle w:val="Appelnotedebasdep"/>
          <w:rFonts w:ascii="Palatino Linotype" w:hAnsi="Palatino Linotype"/>
        </w:rPr>
        <w:footnoteReference w:id="279"/>
      </w:r>
      <w:r w:rsidRPr="00AA7FB5">
        <w:rPr>
          <w:rFonts w:ascii="Palatino Linotype" w:hAnsi="Palatino Linotype"/>
        </w:rPr>
        <w:t>.</w:t>
      </w:r>
    </w:p>
    <w:p w:rsidR="0089760C" w:rsidRDefault="00D4231E" w:rsidP="005D35DC">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2 </w:t>
      </w:r>
      <w:r w:rsidR="0089760C" w:rsidRPr="000F3BDE">
        <w:rPr>
          <w:rFonts w:ascii="Palatino Linotype" w:hAnsi="Palatino Linotype"/>
          <w:b/>
          <w:sz w:val="18"/>
          <w:szCs w:val="18"/>
        </w:rPr>
        <w:t>mars</w:t>
      </w:r>
      <w:r w:rsidR="0089760C">
        <w:rPr>
          <w:rFonts w:ascii="Palatino Linotype" w:hAnsi="Palatino Linotype"/>
          <w:sz w:val="18"/>
          <w:szCs w:val="18"/>
        </w:rPr>
        <w:t>. Théodore Steeg ministre de l’Instruction publique et des Beaux-Arts (jusqu’au 1</w:t>
      </w:r>
      <w:r>
        <w:rPr>
          <w:rFonts w:ascii="Palatino Linotype" w:hAnsi="Palatino Linotype"/>
          <w:sz w:val="18"/>
          <w:szCs w:val="18"/>
        </w:rPr>
        <w:t>3 </w:t>
      </w:r>
      <w:r w:rsidR="0089760C">
        <w:rPr>
          <w:rFonts w:ascii="Palatino Linotype" w:hAnsi="Palatino Linotype"/>
          <w:sz w:val="18"/>
          <w:szCs w:val="18"/>
        </w:rPr>
        <w:t>janvier 1912, gouvernement</w:t>
      </w:r>
      <w:r w:rsidR="00386F0E">
        <w:rPr>
          <w:rFonts w:ascii="Palatino Linotype" w:hAnsi="Palatino Linotype"/>
          <w:sz w:val="18"/>
          <w:szCs w:val="18"/>
        </w:rPr>
        <w:t>s</w:t>
      </w:r>
      <w:r w:rsidR="0089760C">
        <w:rPr>
          <w:rFonts w:ascii="Palatino Linotype" w:hAnsi="Palatino Linotype"/>
          <w:sz w:val="18"/>
          <w:szCs w:val="18"/>
        </w:rPr>
        <w:t xml:space="preserve"> Ernest Monis</w:t>
      </w:r>
      <w:r w:rsidR="00386F0E">
        <w:rPr>
          <w:rFonts w:ascii="Palatino Linotype" w:hAnsi="Palatino Linotype"/>
          <w:sz w:val="18"/>
          <w:szCs w:val="18"/>
        </w:rPr>
        <w:t xml:space="preserve"> </w:t>
      </w:r>
      <w:r w:rsidR="0032521A">
        <w:rPr>
          <w:rFonts w:ascii="Palatino Linotype" w:hAnsi="Palatino Linotype"/>
          <w:sz w:val="18"/>
          <w:szCs w:val="18"/>
        </w:rPr>
        <w:t>puis</w:t>
      </w:r>
      <w:r w:rsidR="00386F0E">
        <w:rPr>
          <w:rFonts w:ascii="Palatino Linotype" w:hAnsi="Palatino Linotype"/>
          <w:sz w:val="18"/>
          <w:szCs w:val="18"/>
        </w:rPr>
        <w:t xml:space="preserve"> Jos</w:t>
      </w:r>
      <w:r w:rsidR="009246BF">
        <w:rPr>
          <w:rFonts w:ascii="Palatino Linotype" w:hAnsi="Palatino Linotype"/>
          <w:sz w:val="18"/>
          <w:szCs w:val="18"/>
        </w:rPr>
        <w:t>ep</w:t>
      </w:r>
      <w:r w:rsidR="00386F0E">
        <w:rPr>
          <w:rFonts w:ascii="Palatino Linotype" w:hAnsi="Palatino Linotype"/>
          <w:sz w:val="18"/>
          <w:szCs w:val="18"/>
        </w:rPr>
        <w:t>h Caillaux</w:t>
      </w:r>
      <w:r w:rsidR="0089760C">
        <w:rPr>
          <w:rFonts w:ascii="Palatino Linotype" w:hAnsi="Palatino Linotype"/>
          <w:sz w:val="18"/>
          <w:szCs w:val="18"/>
        </w:rPr>
        <w:t>).</w:t>
      </w:r>
      <w:r w:rsidR="00C908A9">
        <w:rPr>
          <w:rFonts w:ascii="Palatino Linotype" w:hAnsi="Palatino Linotype"/>
          <w:sz w:val="18"/>
          <w:szCs w:val="18"/>
        </w:rPr>
        <w:t xml:space="preserve"> Son chef de cabinet est Félix Pierre Pécaut (</w:t>
      </w:r>
      <w:r w:rsidR="003E762F">
        <w:rPr>
          <w:rFonts w:ascii="Palatino Linotype" w:hAnsi="Palatino Linotype"/>
          <w:sz w:val="18"/>
          <w:szCs w:val="18"/>
        </w:rPr>
        <w:t xml:space="preserve">1866-1946), </w:t>
      </w:r>
      <w:r w:rsidR="00C908A9">
        <w:rPr>
          <w:rFonts w:ascii="Palatino Linotype" w:hAnsi="Palatino Linotype"/>
          <w:sz w:val="18"/>
          <w:szCs w:val="18"/>
        </w:rPr>
        <w:t>né le 1</w:t>
      </w:r>
      <w:r w:rsidR="00C908A9" w:rsidRPr="00C908A9">
        <w:rPr>
          <w:rFonts w:ascii="Palatino Linotype" w:hAnsi="Palatino Linotype"/>
          <w:sz w:val="18"/>
          <w:szCs w:val="18"/>
          <w:vertAlign w:val="superscript"/>
        </w:rPr>
        <w:t>er</w:t>
      </w:r>
      <w:r w:rsidR="00C908A9">
        <w:rPr>
          <w:rFonts w:ascii="Palatino Linotype" w:hAnsi="Palatino Linotype"/>
          <w:sz w:val="18"/>
          <w:szCs w:val="18"/>
        </w:rPr>
        <w:t> décembre 1866 à Salies-de-Béarn dans les Basses-Pyrénées, fils de Félix Pécaut</w:t>
      </w:r>
      <w:r w:rsidR="003E762F">
        <w:rPr>
          <w:rFonts w:ascii="Palatino Linotype" w:hAnsi="Palatino Linotype"/>
          <w:sz w:val="18"/>
          <w:szCs w:val="18"/>
        </w:rPr>
        <w:t xml:space="preserve"> (cf. 1881 et 1896)</w:t>
      </w:r>
      <w:r w:rsidR="00C908A9">
        <w:rPr>
          <w:rFonts w:ascii="Palatino Linotype" w:hAnsi="Palatino Linotype"/>
          <w:sz w:val="18"/>
          <w:szCs w:val="18"/>
        </w:rPr>
        <w:t xml:space="preserve">, professeur de philosophie, qui le suivra à l’Intérieur en 1912 et sera fait inspecteur général de l’Instruction publique (pour l’enseignement primaire) en octobre 1912, chevalier de la Légion d’honneur le 16 janvier 1914 reçu dans l’ordre par Joseph-Georges Kergomard professeur au lycée Louis-le-Grand, </w:t>
      </w:r>
      <w:r w:rsidR="00C94543">
        <w:rPr>
          <w:rFonts w:ascii="Palatino Linotype" w:hAnsi="Palatino Linotype"/>
          <w:sz w:val="18"/>
          <w:szCs w:val="18"/>
        </w:rPr>
        <w:t xml:space="preserve">chef de cabinet du président du Conseil en 1917 lorsque Steeg sera à nouveau ministre, </w:t>
      </w:r>
      <w:r w:rsidR="00C908A9">
        <w:rPr>
          <w:rFonts w:ascii="Palatino Linotype" w:hAnsi="Palatino Linotype"/>
          <w:sz w:val="18"/>
          <w:szCs w:val="18"/>
        </w:rPr>
        <w:t xml:space="preserve">officier </w:t>
      </w:r>
      <w:r w:rsidR="00C94543">
        <w:rPr>
          <w:rFonts w:ascii="Palatino Linotype" w:hAnsi="Palatino Linotype"/>
          <w:sz w:val="18"/>
          <w:szCs w:val="18"/>
        </w:rPr>
        <w:t xml:space="preserve">de la Légion d’honneur </w:t>
      </w:r>
      <w:r w:rsidR="00C908A9">
        <w:rPr>
          <w:rFonts w:ascii="Palatino Linotype" w:hAnsi="Palatino Linotype"/>
          <w:sz w:val="18"/>
          <w:szCs w:val="18"/>
        </w:rPr>
        <w:t>le 20 avril 1923 reçu par Ferdinand Buisson alors député de Paris, enfin commandeur le 12 janvier 1932</w:t>
      </w:r>
      <w:r w:rsidR="00F209C6">
        <w:rPr>
          <w:rFonts w:ascii="Palatino Linotype" w:hAnsi="Palatino Linotype"/>
          <w:sz w:val="18"/>
          <w:szCs w:val="18"/>
        </w:rPr>
        <w:t xml:space="preserve"> et alors directeur de l’</w:t>
      </w:r>
      <w:r w:rsidR="00B428D8">
        <w:rPr>
          <w:rFonts w:ascii="Palatino Linotype" w:hAnsi="Palatino Linotype"/>
          <w:sz w:val="18"/>
          <w:szCs w:val="18"/>
        </w:rPr>
        <w:t>E</w:t>
      </w:r>
      <w:r w:rsidR="00F209C6">
        <w:rPr>
          <w:rFonts w:ascii="Palatino Linotype" w:hAnsi="Palatino Linotype"/>
          <w:sz w:val="18"/>
          <w:szCs w:val="18"/>
        </w:rPr>
        <w:t xml:space="preserve">cole normale supérieure </w:t>
      </w:r>
      <w:r w:rsidR="003E0637">
        <w:rPr>
          <w:rFonts w:ascii="Palatino Linotype" w:hAnsi="Palatino Linotype"/>
          <w:sz w:val="18"/>
          <w:szCs w:val="18"/>
        </w:rPr>
        <w:t xml:space="preserve">primaire </w:t>
      </w:r>
      <w:r w:rsidR="00F209C6">
        <w:rPr>
          <w:rFonts w:ascii="Palatino Linotype" w:hAnsi="Palatino Linotype"/>
          <w:sz w:val="18"/>
          <w:szCs w:val="18"/>
        </w:rPr>
        <w:t>de garçons à Saint-Cloud</w:t>
      </w:r>
      <w:r w:rsidR="003E0637">
        <w:rPr>
          <w:rFonts w:ascii="Palatino Linotype" w:hAnsi="Palatino Linotype"/>
          <w:sz w:val="18"/>
          <w:szCs w:val="18"/>
        </w:rPr>
        <w:t xml:space="preserve"> (1926-1935)</w:t>
      </w:r>
      <w:r w:rsidR="00F209C6">
        <w:rPr>
          <w:rFonts w:ascii="Palatino Linotype" w:hAnsi="Palatino Linotype"/>
          <w:sz w:val="18"/>
          <w:szCs w:val="18"/>
        </w:rPr>
        <w:t>, reçu par l’avocat Alfred Kampmann</w:t>
      </w:r>
      <w:r w:rsidR="003E0637">
        <w:rPr>
          <w:rFonts w:ascii="Palatino Linotype" w:hAnsi="Palatino Linotype"/>
          <w:sz w:val="18"/>
          <w:szCs w:val="18"/>
        </w:rPr>
        <w:t> ; il meurt en 1946</w:t>
      </w:r>
      <w:r w:rsidR="00C908A9">
        <w:rPr>
          <w:rFonts w:ascii="Palatino Linotype" w:hAnsi="Palatino Linotype"/>
          <w:sz w:val="18"/>
          <w:szCs w:val="18"/>
        </w:rPr>
        <w:t xml:space="preserve">. </w:t>
      </w:r>
      <w:r w:rsidR="0017184B">
        <w:rPr>
          <w:rFonts w:ascii="Palatino Linotype" w:hAnsi="Palatino Linotype"/>
          <w:sz w:val="18"/>
          <w:szCs w:val="18"/>
        </w:rPr>
        <w:t xml:space="preserve">Jacques Pécaut, </w:t>
      </w:r>
      <w:r w:rsidR="00C908A9">
        <w:rPr>
          <w:rFonts w:ascii="Palatino Linotype" w:hAnsi="Palatino Linotype"/>
          <w:sz w:val="18"/>
          <w:szCs w:val="18"/>
        </w:rPr>
        <w:t>fils de Félix Pierre, épousera en 1920 la fille de Théodore Steeg, Madeleine.</w:t>
      </w:r>
    </w:p>
    <w:p w:rsidR="006B3ECE" w:rsidRDefault="006B3ECE" w:rsidP="005D35DC">
      <w:pPr>
        <w:spacing w:after="0" w:line="240" w:lineRule="auto"/>
        <w:ind w:left="567"/>
        <w:jc w:val="both"/>
        <w:rPr>
          <w:rFonts w:ascii="Palatino Linotype" w:hAnsi="Palatino Linotype"/>
          <w:sz w:val="18"/>
          <w:szCs w:val="18"/>
        </w:rPr>
      </w:pPr>
      <w:r>
        <w:rPr>
          <w:rFonts w:ascii="Palatino Linotype" w:hAnsi="Palatino Linotype"/>
          <w:b/>
          <w:sz w:val="18"/>
          <w:szCs w:val="18"/>
        </w:rPr>
        <w:t>2</w:t>
      </w:r>
      <w:r w:rsidR="002E6CFC">
        <w:rPr>
          <w:rFonts w:ascii="Palatino Linotype" w:hAnsi="Palatino Linotype"/>
          <w:b/>
          <w:sz w:val="18"/>
          <w:szCs w:val="18"/>
        </w:rPr>
        <w:t>5 ou 2</w:t>
      </w:r>
      <w:r>
        <w:rPr>
          <w:rFonts w:ascii="Palatino Linotype" w:hAnsi="Palatino Linotype"/>
          <w:b/>
          <w:sz w:val="18"/>
          <w:szCs w:val="18"/>
        </w:rPr>
        <w:t>6 avril</w:t>
      </w:r>
      <w:r w:rsidRPr="006B3ECE">
        <w:rPr>
          <w:rFonts w:ascii="Palatino Linotype" w:hAnsi="Palatino Linotype"/>
          <w:sz w:val="18"/>
          <w:szCs w:val="18"/>
        </w:rPr>
        <w:t>.</w:t>
      </w:r>
      <w:r>
        <w:rPr>
          <w:rFonts w:ascii="Palatino Linotype" w:hAnsi="Palatino Linotype"/>
          <w:sz w:val="18"/>
          <w:szCs w:val="18"/>
        </w:rPr>
        <w:t xml:space="preserve"> Le Dr Paul Reclus est présent à l’aérodrome de Pau, au côté du député Louis Barthou, à la fête aéronautique donnée en l’honneur des groupes parlementaires d’aviation.</w:t>
      </w:r>
    </w:p>
    <w:p w:rsidR="00A8638B" w:rsidRDefault="00A8638B" w:rsidP="00A8638B">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2</w:t>
      </w:r>
      <w:r w:rsidR="00D4231E" w:rsidRPr="000F3BDE">
        <w:rPr>
          <w:rFonts w:ascii="Palatino Linotype" w:hAnsi="Palatino Linotype"/>
          <w:b/>
          <w:sz w:val="18"/>
          <w:szCs w:val="18"/>
        </w:rPr>
        <w:t>2 </w:t>
      </w:r>
      <w:r w:rsidRPr="000F3BDE">
        <w:rPr>
          <w:rFonts w:ascii="Palatino Linotype" w:hAnsi="Palatino Linotype"/>
          <w:b/>
          <w:sz w:val="18"/>
          <w:szCs w:val="18"/>
        </w:rPr>
        <w:t>août</w:t>
      </w:r>
      <w:r w:rsidRPr="00A8638B">
        <w:rPr>
          <w:rFonts w:ascii="Palatino Linotype" w:hAnsi="Palatino Linotype"/>
          <w:sz w:val="18"/>
          <w:szCs w:val="18"/>
        </w:rPr>
        <w:t>. Zéline Reclus</w:t>
      </w:r>
      <w:r w:rsidRPr="001D4ABC">
        <w:rPr>
          <w:rFonts w:ascii="Palatino Linotype" w:hAnsi="Palatino Linotype"/>
          <w:sz w:val="18"/>
          <w:szCs w:val="18"/>
        </w:rPr>
        <w:t xml:space="preserve"> (Faure) meurt à Saint-Laurent-des-Combes</w:t>
      </w:r>
      <w:r>
        <w:rPr>
          <w:rFonts w:ascii="Palatino Linotype" w:hAnsi="Palatino Linotype"/>
          <w:sz w:val="18"/>
          <w:szCs w:val="18"/>
        </w:rPr>
        <w:t xml:space="preserve"> dans le vignoble de Saint-</w:t>
      </w:r>
      <w:r w:rsidR="00B428D8">
        <w:rPr>
          <w:rFonts w:ascii="Palatino Linotype" w:hAnsi="Palatino Linotype"/>
          <w:sz w:val="18"/>
          <w:szCs w:val="18"/>
        </w:rPr>
        <w:t>E</w:t>
      </w:r>
      <w:r>
        <w:rPr>
          <w:rFonts w:ascii="Palatino Linotype" w:hAnsi="Palatino Linotype"/>
          <w:sz w:val="18"/>
          <w:szCs w:val="18"/>
        </w:rPr>
        <w:t>milion</w:t>
      </w:r>
      <w:r w:rsidRPr="001D4ABC">
        <w:rPr>
          <w:rFonts w:ascii="Palatino Linotype" w:hAnsi="Palatino Linotype"/>
          <w:sz w:val="18"/>
          <w:szCs w:val="18"/>
        </w:rPr>
        <w:t xml:space="preserve"> en Gironde</w:t>
      </w:r>
      <w:r>
        <w:rPr>
          <w:rFonts w:ascii="Palatino Linotype" w:hAnsi="Palatino Linotype"/>
          <w:sz w:val="18"/>
          <w:szCs w:val="18"/>
        </w:rPr>
        <w:t>, à l’âge de 7</w:t>
      </w:r>
      <w:r w:rsidR="008C4539">
        <w:rPr>
          <w:rFonts w:ascii="Palatino Linotype" w:hAnsi="Palatino Linotype"/>
          <w:sz w:val="18"/>
          <w:szCs w:val="18"/>
        </w:rPr>
        <w:t>5 </w:t>
      </w:r>
      <w:r>
        <w:rPr>
          <w:rFonts w:ascii="Palatino Linotype" w:hAnsi="Palatino Linotype"/>
          <w:sz w:val="18"/>
          <w:szCs w:val="18"/>
        </w:rPr>
        <w:t>ans</w:t>
      </w:r>
      <w:r w:rsidRPr="001D4ABC">
        <w:rPr>
          <w:rFonts w:ascii="Palatino Linotype" w:hAnsi="Palatino Linotype"/>
          <w:sz w:val="18"/>
          <w:szCs w:val="18"/>
        </w:rPr>
        <w:t>.</w:t>
      </w:r>
    </w:p>
    <w:p w:rsidR="00A8638B" w:rsidRDefault="00A8638B" w:rsidP="00A8638B">
      <w:pPr>
        <w:spacing w:after="0" w:line="240" w:lineRule="auto"/>
        <w:ind w:left="567"/>
        <w:jc w:val="both"/>
        <w:rPr>
          <w:rFonts w:ascii="Palatino Linotype" w:hAnsi="Palatino Linotype"/>
          <w:sz w:val="18"/>
          <w:szCs w:val="18"/>
        </w:rPr>
      </w:pPr>
      <w:r w:rsidRPr="000F3BDE">
        <w:rPr>
          <w:rFonts w:ascii="Palatino Linotype" w:hAnsi="Palatino Linotype"/>
          <w:b/>
          <w:sz w:val="18"/>
          <w:szCs w:val="18"/>
        </w:rPr>
        <w:t>1</w:t>
      </w:r>
      <w:r w:rsidR="00F77C42" w:rsidRPr="000F3BDE">
        <w:rPr>
          <w:rFonts w:ascii="Palatino Linotype" w:hAnsi="Palatino Linotype"/>
          <w:b/>
          <w:sz w:val="18"/>
          <w:szCs w:val="18"/>
        </w:rPr>
        <w:t>4 </w:t>
      </w:r>
      <w:r w:rsidRPr="000F3BDE">
        <w:rPr>
          <w:rFonts w:ascii="Palatino Linotype" w:hAnsi="Palatino Linotype"/>
          <w:b/>
          <w:sz w:val="18"/>
          <w:szCs w:val="18"/>
        </w:rPr>
        <w:t>septembre</w:t>
      </w:r>
      <w:r w:rsidRPr="00A8638B">
        <w:rPr>
          <w:rFonts w:ascii="Palatino Linotype" w:hAnsi="Palatino Linotype"/>
          <w:sz w:val="18"/>
          <w:szCs w:val="18"/>
        </w:rPr>
        <w:t xml:space="preserve">. </w:t>
      </w:r>
      <w:r w:rsidR="00AB1D12">
        <w:rPr>
          <w:rFonts w:ascii="Palatino Linotype" w:hAnsi="Palatino Linotype"/>
          <w:sz w:val="18"/>
          <w:szCs w:val="18"/>
        </w:rPr>
        <w:t>À la mairie du 5</w:t>
      </w:r>
      <w:r w:rsidR="00AB1D12" w:rsidRPr="00E23967">
        <w:rPr>
          <w:rFonts w:ascii="Palatino Linotype" w:hAnsi="Palatino Linotype"/>
          <w:sz w:val="18"/>
          <w:szCs w:val="18"/>
          <w:vertAlign w:val="superscript"/>
        </w:rPr>
        <w:t>e</w:t>
      </w:r>
      <w:r w:rsidR="000F3BDE">
        <w:rPr>
          <w:rFonts w:ascii="Palatino Linotype" w:hAnsi="Palatino Linotype"/>
          <w:sz w:val="18"/>
          <w:szCs w:val="18"/>
        </w:rPr>
        <w:t> </w:t>
      </w:r>
      <w:r w:rsidR="00AB1D12">
        <w:rPr>
          <w:rFonts w:ascii="Palatino Linotype" w:hAnsi="Palatino Linotype"/>
          <w:sz w:val="18"/>
          <w:szCs w:val="18"/>
        </w:rPr>
        <w:t>arrondissement</w:t>
      </w:r>
      <w:r w:rsidR="00AB1D12" w:rsidRPr="00A8638B">
        <w:rPr>
          <w:rFonts w:ascii="Palatino Linotype" w:hAnsi="Palatino Linotype"/>
          <w:sz w:val="18"/>
          <w:szCs w:val="18"/>
        </w:rPr>
        <w:t xml:space="preserve"> </w:t>
      </w:r>
      <w:r w:rsidR="00AB1D12">
        <w:rPr>
          <w:rFonts w:ascii="Palatino Linotype" w:hAnsi="Palatino Linotype"/>
          <w:sz w:val="18"/>
          <w:szCs w:val="18"/>
        </w:rPr>
        <w:t>de Paris, m</w:t>
      </w:r>
      <w:r w:rsidRPr="00A8638B">
        <w:rPr>
          <w:rFonts w:ascii="Palatino Linotype" w:hAnsi="Palatino Linotype"/>
          <w:sz w:val="18"/>
          <w:szCs w:val="18"/>
        </w:rPr>
        <w:t>ariage</w:t>
      </w:r>
      <w:r>
        <w:rPr>
          <w:rFonts w:ascii="Palatino Linotype" w:hAnsi="Palatino Linotype"/>
          <w:sz w:val="18"/>
          <w:szCs w:val="18"/>
        </w:rPr>
        <w:t xml:space="preserve"> de deux filles d’Onésime Reclus. Hélène Reclus</w:t>
      </w:r>
      <w:r w:rsidR="00E23967">
        <w:rPr>
          <w:rFonts w:ascii="Palatino Linotype" w:hAnsi="Palatino Linotype"/>
          <w:sz w:val="18"/>
          <w:szCs w:val="18"/>
        </w:rPr>
        <w:t xml:space="preserve"> (</w:t>
      </w:r>
      <w:r>
        <w:rPr>
          <w:rFonts w:ascii="Palatino Linotype" w:hAnsi="Palatino Linotype"/>
          <w:sz w:val="18"/>
          <w:szCs w:val="18"/>
        </w:rPr>
        <w:t>1884</w:t>
      </w:r>
      <w:r w:rsidR="00E23967">
        <w:rPr>
          <w:rFonts w:ascii="Palatino Linotype" w:hAnsi="Palatino Linotype"/>
          <w:sz w:val="18"/>
          <w:szCs w:val="18"/>
        </w:rPr>
        <w:t>-195</w:t>
      </w:r>
      <w:r w:rsidR="00040CD3">
        <w:rPr>
          <w:rFonts w:ascii="Palatino Linotype" w:hAnsi="Palatino Linotype"/>
          <w:sz w:val="18"/>
          <w:szCs w:val="18"/>
        </w:rPr>
        <w:t>6</w:t>
      </w:r>
      <w:r w:rsidR="00E23967">
        <w:rPr>
          <w:rFonts w:ascii="Palatino Linotype" w:hAnsi="Palatino Linotype"/>
          <w:sz w:val="18"/>
          <w:szCs w:val="18"/>
        </w:rPr>
        <w:t>)</w:t>
      </w:r>
      <w:r>
        <w:rPr>
          <w:rFonts w:ascii="Palatino Linotype" w:hAnsi="Palatino Linotype"/>
          <w:sz w:val="18"/>
          <w:szCs w:val="18"/>
        </w:rPr>
        <w:t xml:space="preserve"> épouse</w:t>
      </w:r>
      <w:r w:rsidR="00E23967">
        <w:rPr>
          <w:rFonts w:ascii="Palatino Linotype" w:hAnsi="Palatino Linotype"/>
          <w:sz w:val="18"/>
          <w:szCs w:val="18"/>
        </w:rPr>
        <w:t xml:space="preserve"> </w:t>
      </w:r>
      <w:r>
        <w:rPr>
          <w:rFonts w:ascii="Palatino Linotype" w:hAnsi="Palatino Linotype"/>
          <w:sz w:val="18"/>
          <w:szCs w:val="18"/>
        </w:rPr>
        <w:t xml:space="preserve">Jacques Lévy (1881-1917), </w:t>
      </w:r>
      <w:r w:rsidR="00E171EE">
        <w:rPr>
          <w:rFonts w:ascii="Palatino Linotype" w:hAnsi="Palatino Linotype"/>
          <w:sz w:val="18"/>
          <w:szCs w:val="18"/>
        </w:rPr>
        <w:t xml:space="preserve">né le 12 décembre 1881, </w:t>
      </w:r>
      <w:r>
        <w:rPr>
          <w:rFonts w:ascii="Palatino Linotype" w:hAnsi="Palatino Linotype"/>
          <w:sz w:val="18"/>
          <w:szCs w:val="18"/>
        </w:rPr>
        <w:t>traducteur</w:t>
      </w:r>
      <w:r w:rsidR="004167AC">
        <w:rPr>
          <w:rFonts w:ascii="Palatino Linotype" w:hAnsi="Palatino Linotype"/>
          <w:sz w:val="18"/>
          <w:szCs w:val="18"/>
        </w:rPr>
        <w:t xml:space="preserve"> </w:t>
      </w:r>
      <w:r>
        <w:rPr>
          <w:rFonts w:ascii="Palatino Linotype" w:hAnsi="Palatino Linotype"/>
          <w:sz w:val="18"/>
          <w:szCs w:val="18"/>
        </w:rPr>
        <w:t>au ministère du Travail</w:t>
      </w:r>
      <w:r w:rsidR="004167AC">
        <w:rPr>
          <w:rFonts w:ascii="Palatino Linotype" w:hAnsi="Palatino Linotype"/>
          <w:sz w:val="18"/>
          <w:szCs w:val="18"/>
        </w:rPr>
        <w:t xml:space="preserve"> et de la Prévoyance sociale, officier d’Académie</w:t>
      </w:r>
      <w:r w:rsidR="00E171EE">
        <w:rPr>
          <w:rFonts w:ascii="Palatino Linotype" w:hAnsi="Palatino Linotype"/>
          <w:sz w:val="18"/>
          <w:szCs w:val="18"/>
        </w:rPr>
        <w:t>, mort lors de la Grande Guerre le 7 avril 1917, à l’âge de 35 ans ; il est le</w:t>
      </w:r>
      <w:r>
        <w:rPr>
          <w:rFonts w:ascii="Palatino Linotype" w:hAnsi="Palatino Linotype"/>
          <w:sz w:val="18"/>
          <w:szCs w:val="18"/>
        </w:rPr>
        <w:t xml:space="preserve"> </w:t>
      </w:r>
      <w:r w:rsidR="0046278C">
        <w:rPr>
          <w:rFonts w:ascii="Palatino Linotype" w:hAnsi="Palatino Linotype"/>
          <w:sz w:val="18"/>
          <w:szCs w:val="18"/>
        </w:rPr>
        <w:t>petit-fils d’</w:t>
      </w:r>
      <w:r w:rsidR="00B428D8">
        <w:rPr>
          <w:rFonts w:ascii="Palatino Linotype" w:hAnsi="Palatino Linotype"/>
          <w:sz w:val="18"/>
          <w:szCs w:val="18"/>
        </w:rPr>
        <w:t>E</w:t>
      </w:r>
      <w:r w:rsidR="0046278C">
        <w:rPr>
          <w:rFonts w:ascii="Palatino Linotype" w:hAnsi="Palatino Linotype"/>
          <w:sz w:val="18"/>
          <w:szCs w:val="18"/>
        </w:rPr>
        <w:t>douard Lévy</w:t>
      </w:r>
      <w:r w:rsidR="0017184B">
        <w:rPr>
          <w:rFonts w:ascii="Palatino Linotype" w:hAnsi="Palatino Linotype"/>
          <w:sz w:val="18"/>
          <w:szCs w:val="18"/>
        </w:rPr>
        <w:t xml:space="preserve"> (</w:t>
      </w:r>
      <w:r w:rsidR="0046278C">
        <w:rPr>
          <w:rFonts w:ascii="Palatino Linotype" w:hAnsi="Palatino Linotype"/>
          <w:sz w:val="18"/>
          <w:szCs w:val="18"/>
        </w:rPr>
        <w:t xml:space="preserve">professeur </w:t>
      </w:r>
      <w:r w:rsidR="00266F26">
        <w:rPr>
          <w:rFonts w:ascii="Palatino Linotype" w:hAnsi="Palatino Linotype"/>
          <w:sz w:val="18"/>
          <w:szCs w:val="18"/>
        </w:rPr>
        <w:t xml:space="preserve">de mathématiques </w:t>
      </w:r>
      <w:r w:rsidR="0046278C">
        <w:rPr>
          <w:rFonts w:ascii="Palatino Linotype" w:hAnsi="Palatino Linotype"/>
          <w:sz w:val="18"/>
          <w:szCs w:val="18"/>
        </w:rPr>
        <w:t>au collège Sainte-Barbe</w:t>
      </w:r>
      <w:r w:rsidR="009A5DB0">
        <w:rPr>
          <w:rFonts w:ascii="Palatino Linotype" w:hAnsi="Palatino Linotype"/>
          <w:sz w:val="18"/>
          <w:szCs w:val="18"/>
        </w:rPr>
        <w:t xml:space="preserve"> </w:t>
      </w:r>
      <w:r w:rsidR="0017184B">
        <w:rPr>
          <w:rFonts w:ascii="Palatino Linotype" w:hAnsi="Palatino Linotype"/>
          <w:sz w:val="18"/>
          <w:szCs w:val="18"/>
        </w:rPr>
        <w:t xml:space="preserve">– </w:t>
      </w:r>
      <w:r w:rsidR="009A5DB0">
        <w:rPr>
          <w:rFonts w:ascii="Palatino Linotype" w:hAnsi="Palatino Linotype"/>
          <w:sz w:val="18"/>
          <w:szCs w:val="18"/>
        </w:rPr>
        <w:t>ses classes préparatoires scientifiques sont une antichambre de l’</w:t>
      </w:r>
      <w:r w:rsidR="00B428D8">
        <w:rPr>
          <w:rFonts w:ascii="Palatino Linotype" w:hAnsi="Palatino Linotype"/>
          <w:sz w:val="18"/>
          <w:szCs w:val="18"/>
        </w:rPr>
        <w:t>E</w:t>
      </w:r>
      <w:r w:rsidR="009A5DB0">
        <w:rPr>
          <w:rFonts w:ascii="Palatino Linotype" w:hAnsi="Palatino Linotype"/>
          <w:sz w:val="18"/>
          <w:szCs w:val="18"/>
        </w:rPr>
        <w:t>cole polytechnique)</w:t>
      </w:r>
      <w:r w:rsidR="0046278C">
        <w:rPr>
          <w:rFonts w:ascii="Palatino Linotype" w:hAnsi="Palatino Linotype"/>
          <w:sz w:val="18"/>
          <w:szCs w:val="18"/>
        </w:rPr>
        <w:t xml:space="preserve">, </w:t>
      </w:r>
      <w:r>
        <w:rPr>
          <w:rFonts w:ascii="Palatino Linotype" w:hAnsi="Palatino Linotype"/>
          <w:sz w:val="18"/>
          <w:szCs w:val="18"/>
        </w:rPr>
        <w:t xml:space="preserve">fils </w:t>
      </w:r>
      <w:r w:rsidR="00D53015">
        <w:rPr>
          <w:rFonts w:ascii="Palatino Linotype" w:hAnsi="Palatino Linotype"/>
          <w:sz w:val="18"/>
          <w:szCs w:val="18"/>
        </w:rPr>
        <w:t>de Lucien Lévy</w:t>
      </w:r>
      <w:r w:rsidR="000F1CAD">
        <w:rPr>
          <w:rFonts w:ascii="Palatino Linotype" w:hAnsi="Palatino Linotype"/>
          <w:sz w:val="18"/>
          <w:szCs w:val="18"/>
        </w:rPr>
        <w:t xml:space="preserve"> (1853-1912</w:t>
      </w:r>
      <w:r w:rsidR="00D53015">
        <w:rPr>
          <w:rFonts w:ascii="Palatino Linotype" w:hAnsi="Palatino Linotype"/>
          <w:sz w:val="18"/>
          <w:szCs w:val="18"/>
        </w:rPr>
        <w:t xml:space="preserve">, </w:t>
      </w:r>
      <w:r w:rsidR="00871F9F">
        <w:rPr>
          <w:rFonts w:ascii="Palatino Linotype" w:hAnsi="Palatino Linotype"/>
          <w:sz w:val="18"/>
          <w:szCs w:val="18"/>
        </w:rPr>
        <w:t xml:space="preserve">polytechnicien, </w:t>
      </w:r>
      <w:r w:rsidR="009D361F">
        <w:rPr>
          <w:rFonts w:ascii="Palatino Linotype" w:hAnsi="Palatino Linotype"/>
          <w:sz w:val="18"/>
          <w:szCs w:val="18"/>
        </w:rPr>
        <w:t>ex-</w:t>
      </w:r>
      <w:r w:rsidR="00D53015">
        <w:rPr>
          <w:rFonts w:ascii="Palatino Linotype" w:hAnsi="Palatino Linotype"/>
          <w:sz w:val="18"/>
          <w:szCs w:val="18"/>
        </w:rPr>
        <w:t xml:space="preserve">professeur de mathématiques </w:t>
      </w:r>
      <w:r w:rsidR="0046278C">
        <w:rPr>
          <w:rFonts w:ascii="Palatino Linotype" w:hAnsi="Palatino Linotype"/>
          <w:sz w:val="18"/>
          <w:szCs w:val="18"/>
        </w:rPr>
        <w:t>au lycée Louis-le-Grand</w:t>
      </w:r>
      <w:r w:rsidR="008F1A7F">
        <w:rPr>
          <w:rFonts w:ascii="Palatino Linotype" w:hAnsi="Palatino Linotype"/>
          <w:sz w:val="18"/>
          <w:szCs w:val="18"/>
        </w:rPr>
        <w:t>,</w:t>
      </w:r>
      <w:r w:rsidR="0046278C">
        <w:rPr>
          <w:rFonts w:ascii="Palatino Linotype" w:hAnsi="Palatino Linotype"/>
          <w:sz w:val="18"/>
          <w:szCs w:val="18"/>
        </w:rPr>
        <w:t xml:space="preserve"> </w:t>
      </w:r>
      <w:r>
        <w:rPr>
          <w:rFonts w:ascii="Palatino Linotype" w:hAnsi="Palatino Linotype"/>
          <w:sz w:val="18"/>
          <w:szCs w:val="18"/>
        </w:rPr>
        <w:t xml:space="preserve">examinateur </w:t>
      </w:r>
      <w:r w:rsidR="00266F26">
        <w:rPr>
          <w:rFonts w:ascii="Palatino Linotype" w:hAnsi="Palatino Linotype"/>
          <w:sz w:val="18"/>
          <w:szCs w:val="18"/>
        </w:rPr>
        <w:t xml:space="preserve">des élèves </w:t>
      </w:r>
      <w:r>
        <w:rPr>
          <w:rFonts w:ascii="Palatino Linotype" w:hAnsi="Palatino Linotype"/>
          <w:sz w:val="18"/>
          <w:szCs w:val="18"/>
        </w:rPr>
        <w:t>à l’</w:t>
      </w:r>
      <w:r w:rsidR="00B428D8">
        <w:rPr>
          <w:rFonts w:ascii="Palatino Linotype" w:hAnsi="Palatino Linotype"/>
          <w:sz w:val="18"/>
          <w:szCs w:val="18"/>
        </w:rPr>
        <w:t>E</w:t>
      </w:r>
      <w:r>
        <w:rPr>
          <w:rFonts w:ascii="Palatino Linotype" w:hAnsi="Palatino Linotype"/>
          <w:sz w:val="18"/>
          <w:szCs w:val="18"/>
        </w:rPr>
        <w:t xml:space="preserve">cole </w:t>
      </w:r>
      <w:r w:rsidR="009A5DB0">
        <w:rPr>
          <w:rFonts w:ascii="Palatino Linotype" w:hAnsi="Palatino Linotype"/>
          <w:sz w:val="18"/>
          <w:szCs w:val="18"/>
        </w:rPr>
        <w:t>p</w:t>
      </w:r>
      <w:r>
        <w:rPr>
          <w:rFonts w:ascii="Palatino Linotype" w:hAnsi="Palatino Linotype"/>
          <w:sz w:val="18"/>
          <w:szCs w:val="18"/>
        </w:rPr>
        <w:t>olytechnique</w:t>
      </w:r>
      <w:r w:rsidR="009D361F">
        <w:rPr>
          <w:rFonts w:ascii="Palatino Linotype" w:hAnsi="Palatino Linotype"/>
          <w:sz w:val="18"/>
          <w:szCs w:val="18"/>
        </w:rPr>
        <w:t xml:space="preserve"> depuis 191</w:t>
      </w:r>
      <w:r w:rsidR="009545CA">
        <w:rPr>
          <w:rFonts w:ascii="Palatino Linotype" w:hAnsi="Palatino Linotype"/>
          <w:sz w:val="18"/>
          <w:szCs w:val="18"/>
        </w:rPr>
        <w:t>0</w:t>
      </w:r>
      <w:r w:rsidR="00785DEB">
        <w:rPr>
          <w:rFonts w:ascii="Palatino Linotype" w:hAnsi="Palatino Linotype"/>
          <w:sz w:val="18"/>
          <w:szCs w:val="18"/>
        </w:rPr>
        <w:t>, chevalier</w:t>
      </w:r>
      <w:r w:rsidR="008F1A7F">
        <w:rPr>
          <w:rFonts w:ascii="Palatino Linotype" w:hAnsi="Palatino Linotype"/>
          <w:sz w:val="18"/>
          <w:szCs w:val="18"/>
        </w:rPr>
        <w:t xml:space="preserve"> de la Légion d’honneur en </w:t>
      </w:r>
      <w:r w:rsidR="00785DEB">
        <w:rPr>
          <w:rFonts w:ascii="Palatino Linotype" w:hAnsi="Palatino Linotype"/>
          <w:sz w:val="18"/>
          <w:szCs w:val="18"/>
        </w:rPr>
        <w:t xml:space="preserve">1896, officier en </w:t>
      </w:r>
      <w:r w:rsidR="008F1A7F">
        <w:rPr>
          <w:rFonts w:ascii="Palatino Linotype" w:hAnsi="Palatino Linotype"/>
          <w:sz w:val="18"/>
          <w:szCs w:val="18"/>
        </w:rPr>
        <w:t>1912</w:t>
      </w:r>
      <w:r w:rsidR="0017184B">
        <w:rPr>
          <w:rFonts w:ascii="Palatino Linotype" w:hAnsi="Palatino Linotype"/>
          <w:sz w:val="18"/>
          <w:szCs w:val="18"/>
        </w:rPr>
        <w:t>)</w:t>
      </w:r>
      <w:r w:rsidR="002B3715">
        <w:rPr>
          <w:rFonts w:ascii="Palatino Linotype" w:hAnsi="Palatino Linotype"/>
          <w:sz w:val="18"/>
          <w:szCs w:val="18"/>
        </w:rPr>
        <w:t xml:space="preserve">. </w:t>
      </w:r>
      <w:r w:rsidR="00992C15">
        <w:rPr>
          <w:rFonts w:ascii="Palatino Linotype" w:hAnsi="Palatino Linotype"/>
          <w:sz w:val="18"/>
          <w:szCs w:val="18"/>
        </w:rPr>
        <w:t xml:space="preserve">Le </w:t>
      </w:r>
      <w:r w:rsidR="006303AC">
        <w:rPr>
          <w:rFonts w:ascii="Palatino Linotype" w:hAnsi="Palatino Linotype"/>
          <w:sz w:val="18"/>
          <w:szCs w:val="18"/>
        </w:rPr>
        <w:t>fils</w:t>
      </w:r>
      <w:r w:rsidR="002B3715">
        <w:rPr>
          <w:rFonts w:ascii="Palatino Linotype" w:hAnsi="Palatino Linotype"/>
          <w:sz w:val="18"/>
          <w:szCs w:val="18"/>
        </w:rPr>
        <w:t xml:space="preserve"> de Jacques </w:t>
      </w:r>
      <w:r w:rsidR="00785DEB">
        <w:rPr>
          <w:rFonts w:ascii="Palatino Linotype" w:hAnsi="Palatino Linotype"/>
          <w:sz w:val="18"/>
          <w:szCs w:val="18"/>
        </w:rPr>
        <w:t xml:space="preserve">Lévy </w:t>
      </w:r>
      <w:r w:rsidR="002B3715">
        <w:rPr>
          <w:rFonts w:ascii="Palatino Linotype" w:hAnsi="Palatino Linotype"/>
          <w:sz w:val="18"/>
          <w:szCs w:val="18"/>
        </w:rPr>
        <w:t>et Hélène</w:t>
      </w:r>
      <w:r w:rsidR="00785DEB">
        <w:rPr>
          <w:rFonts w:ascii="Palatino Linotype" w:hAnsi="Palatino Linotype"/>
          <w:sz w:val="18"/>
          <w:szCs w:val="18"/>
        </w:rPr>
        <w:t xml:space="preserve"> Reclus</w:t>
      </w:r>
      <w:r w:rsidR="006303AC">
        <w:rPr>
          <w:rFonts w:ascii="Palatino Linotype" w:hAnsi="Palatino Linotype"/>
          <w:sz w:val="18"/>
          <w:szCs w:val="18"/>
        </w:rPr>
        <w:t>, Jacques Lévy</w:t>
      </w:r>
      <w:r w:rsidR="00992C15">
        <w:rPr>
          <w:rFonts w:ascii="Palatino Linotype" w:hAnsi="Palatino Linotype"/>
          <w:sz w:val="18"/>
          <w:szCs w:val="18"/>
        </w:rPr>
        <w:t xml:space="preserve"> (1914-1945)</w:t>
      </w:r>
      <w:r w:rsidR="006303AC">
        <w:rPr>
          <w:rFonts w:ascii="Palatino Linotype" w:hAnsi="Palatino Linotype"/>
          <w:sz w:val="18"/>
          <w:szCs w:val="18"/>
        </w:rPr>
        <w:t xml:space="preserve">, </w:t>
      </w:r>
      <w:r w:rsidR="00992C15">
        <w:rPr>
          <w:rFonts w:ascii="Palatino Linotype" w:hAnsi="Palatino Linotype"/>
          <w:sz w:val="18"/>
          <w:szCs w:val="18"/>
        </w:rPr>
        <w:t xml:space="preserve">né le 16 septembre 1914, </w:t>
      </w:r>
      <w:r w:rsidR="006303AC">
        <w:rPr>
          <w:rFonts w:ascii="Palatino Linotype" w:hAnsi="Palatino Linotype"/>
          <w:sz w:val="18"/>
          <w:szCs w:val="18"/>
        </w:rPr>
        <w:t>intégrera l’</w:t>
      </w:r>
      <w:r w:rsidR="00B428D8">
        <w:rPr>
          <w:rFonts w:ascii="Palatino Linotype" w:hAnsi="Palatino Linotype"/>
          <w:sz w:val="18"/>
          <w:szCs w:val="18"/>
        </w:rPr>
        <w:t>E</w:t>
      </w:r>
      <w:r w:rsidR="006303AC">
        <w:rPr>
          <w:rFonts w:ascii="Palatino Linotype" w:hAnsi="Palatino Linotype"/>
          <w:sz w:val="18"/>
          <w:szCs w:val="18"/>
        </w:rPr>
        <w:t xml:space="preserve">cole normale supérieure, se convertira au catholicisme et mourra en déportation </w:t>
      </w:r>
      <w:r w:rsidR="00992C15">
        <w:rPr>
          <w:rFonts w:ascii="Palatino Linotype" w:hAnsi="Palatino Linotype"/>
          <w:sz w:val="18"/>
          <w:szCs w:val="18"/>
        </w:rPr>
        <w:t>à Auschwitz au début de 1945</w:t>
      </w:r>
      <w:r w:rsidR="003B4F0A">
        <w:rPr>
          <w:rFonts w:ascii="Palatino Linotype" w:hAnsi="Palatino Linotype"/>
          <w:sz w:val="18"/>
          <w:szCs w:val="18"/>
        </w:rPr>
        <w:t xml:space="preserve">. Hélène Reclus devient </w:t>
      </w:r>
      <w:r w:rsidR="00785DEB">
        <w:rPr>
          <w:rFonts w:ascii="Palatino Linotype" w:hAnsi="Palatino Linotype"/>
          <w:sz w:val="18"/>
          <w:szCs w:val="18"/>
        </w:rPr>
        <w:t>donc</w:t>
      </w:r>
      <w:r w:rsidR="003B4F0A">
        <w:rPr>
          <w:rFonts w:ascii="Palatino Linotype" w:hAnsi="Palatino Linotype"/>
          <w:sz w:val="18"/>
          <w:szCs w:val="18"/>
        </w:rPr>
        <w:t xml:space="preserve"> </w:t>
      </w:r>
      <w:r>
        <w:rPr>
          <w:rFonts w:ascii="Palatino Linotype" w:hAnsi="Palatino Linotype"/>
          <w:sz w:val="18"/>
          <w:szCs w:val="18"/>
        </w:rPr>
        <w:t>la belle-sœur du frère cadet de Jacques, Paul Lévy (1886-1971) : polytechnicien,</w:t>
      </w:r>
      <w:r w:rsidRPr="001C390D">
        <w:rPr>
          <w:rFonts w:ascii="Palatino Linotype" w:hAnsi="Palatino Linotype"/>
          <w:sz w:val="18"/>
          <w:szCs w:val="18"/>
        </w:rPr>
        <w:t xml:space="preserve"> </w:t>
      </w:r>
      <w:r>
        <w:rPr>
          <w:rFonts w:ascii="Palatino Linotype" w:hAnsi="Palatino Linotype"/>
          <w:sz w:val="18"/>
          <w:szCs w:val="18"/>
        </w:rPr>
        <w:t>membre de l’Académie des sciences en 196</w:t>
      </w:r>
      <w:r w:rsidR="000F3BDE">
        <w:rPr>
          <w:rFonts w:ascii="Palatino Linotype" w:hAnsi="Palatino Linotype"/>
          <w:sz w:val="18"/>
          <w:szCs w:val="18"/>
        </w:rPr>
        <w:t>4</w:t>
      </w:r>
      <w:r w:rsidR="00785DEB">
        <w:rPr>
          <w:rFonts w:ascii="Palatino Linotype" w:hAnsi="Palatino Linotype"/>
          <w:sz w:val="18"/>
          <w:szCs w:val="18"/>
        </w:rPr>
        <w:t>, chevalier de la Légion d’honneur en 1924, officier en 1935, commandeur en 1952,</w:t>
      </w:r>
      <w:r>
        <w:rPr>
          <w:rFonts w:ascii="Palatino Linotype" w:hAnsi="Palatino Linotype"/>
          <w:sz w:val="18"/>
          <w:szCs w:val="18"/>
        </w:rPr>
        <w:t xml:space="preserve"> père de l’épouse </w:t>
      </w:r>
      <w:r w:rsidR="0033553B">
        <w:rPr>
          <w:rFonts w:ascii="Palatino Linotype" w:hAnsi="Palatino Linotype"/>
          <w:sz w:val="18"/>
          <w:szCs w:val="18"/>
        </w:rPr>
        <w:t>(Marie-Hélène</w:t>
      </w:r>
      <w:r w:rsidR="00346C45">
        <w:rPr>
          <w:rFonts w:ascii="Palatino Linotype" w:hAnsi="Palatino Linotype"/>
          <w:sz w:val="18"/>
          <w:szCs w:val="18"/>
        </w:rPr>
        <w:t xml:space="preserve"> Lévy</w:t>
      </w:r>
      <w:r w:rsidR="0033553B">
        <w:rPr>
          <w:rFonts w:ascii="Palatino Linotype" w:hAnsi="Palatino Linotype"/>
          <w:sz w:val="18"/>
          <w:szCs w:val="18"/>
        </w:rPr>
        <w:t xml:space="preserve">, mathématicienne) </w:t>
      </w:r>
      <w:r>
        <w:rPr>
          <w:rFonts w:ascii="Palatino Linotype" w:hAnsi="Palatino Linotype"/>
          <w:sz w:val="18"/>
          <w:szCs w:val="18"/>
        </w:rPr>
        <w:t xml:space="preserve">du mathématicien Laurent Schwartz, Paul sera un mathématicien de renom, professeur </w:t>
      </w:r>
      <w:r w:rsidR="00D53015">
        <w:rPr>
          <w:rFonts w:ascii="Palatino Linotype" w:hAnsi="Palatino Linotype"/>
          <w:sz w:val="18"/>
          <w:szCs w:val="18"/>
        </w:rPr>
        <w:t xml:space="preserve">d’analyse </w:t>
      </w:r>
      <w:r>
        <w:rPr>
          <w:rFonts w:ascii="Palatino Linotype" w:hAnsi="Palatino Linotype"/>
          <w:sz w:val="18"/>
          <w:szCs w:val="18"/>
        </w:rPr>
        <w:t xml:space="preserve">à Polytechnique où il aura comme élève le « père des fractales » Benoît Mandelbrot ; </w:t>
      </w:r>
      <w:r w:rsidR="009A5DB0">
        <w:rPr>
          <w:rFonts w:ascii="Palatino Linotype" w:hAnsi="Palatino Linotype"/>
          <w:sz w:val="18"/>
          <w:szCs w:val="18"/>
        </w:rPr>
        <w:t xml:space="preserve">en outre, </w:t>
      </w:r>
      <w:r>
        <w:rPr>
          <w:rFonts w:ascii="Palatino Linotype" w:hAnsi="Palatino Linotype"/>
          <w:sz w:val="18"/>
          <w:szCs w:val="18"/>
        </w:rPr>
        <w:t>une sœur de Jacques, Geneviève Lévy, a donné naissance en 190</w:t>
      </w:r>
      <w:r w:rsidR="008C4539">
        <w:rPr>
          <w:rFonts w:ascii="Palatino Linotype" w:hAnsi="Palatino Linotype"/>
          <w:sz w:val="18"/>
          <w:szCs w:val="18"/>
        </w:rPr>
        <w:t>9</w:t>
      </w:r>
      <w:r w:rsidR="00785DEB">
        <w:rPr>
          <w:rFonts w:ascii="Palatino Linotype" w:hAnsi="Palatino Linotype"/>
          <w:sz w:val="18"/>
          <w:szCs w:val="18"/>
        </w:rPr>
        <w:t xml:space="preserve"> </w:t>
      </w:r>
      <w:r>
        <w:rPr>
          <w:rFonts w:ascii="Palatino Linotype" w:hAnsi="Palatino Linotype"/>
          <w:sz w:val="18"/>
          <w:szCs w:val="18"/>
        </w:rPr>
        <w:t>à Claude Cahen (1909-1991), qui sera après la Seconde Guerre mondiale le grand historien français du monde musulman médiéval</w:t>
      </w:r>
      <w:r w:rsidR="00C63C39">
        <w:rPr>
          <w:rFonts w:ascii="Palatino Linotype" w:hAnsi="Palatino Linotype"/>
          <w:sz w:val="18"/>
          <w:szCs w:val="18"/>
        </w:rPr>
        <w:t xml:space="preserve"> et chevalier de la Légion d’honneur</w:t>
      </w:r>
      <w:r>
        <w:rPr>
          <w:rFonts w:ascii="Palatino Linotype" w:hAnsi="Palatino Linotype"/>
          <w:sz w:val="18"/>
          <w:szCs w:val="18"/>
        </w:rPr>
        <w:t xml:space="preserve">. La </w:t>
      </w:r>
      <w:r w:rsidR="00AA28C2">
        <w:rPr>
          <w:rFonts w:ascii="Palatino Linotype" w:hAnsi="Palatino Linotype"/>
          <w:sz w:val="18"/>
          <w:szCs w:val="18"/>
        </w:rPr>
        <w:t>dernière fille</w:t>
      </w:r>
      <w:r>
        <w:rPr>
          <w:rFonts w:ascii="Palatino Linotype" w:hAnsi="Palatino Linotype"/>
          <w:sz w:val="18"/>
          <w:szCs w:val="18"/>
        </w:rPr>
        <w:t xml:space="preserve"> </w:t>
      </w:r>
      <w:r w:rsidR="009A5DB0">
        <w:rPr>
          <w:rFonts w:ascii="Palatino Linotype" w:hAnsi="Palatino Linotype"/>
          <w:sz w:val="18"/>
          <w:szCs w:val="18"/>
        </w:rPr>
        <w:t xml:space="preserve">d’Onésime Reclus, </w:t>
      </w:r>
      <w:r>
        <w:rPr>
          <w:rFonts w:ascii="Palatino Linotype" w:hAnsi="Palatino Linotype"/>
          <w:sz w:val="18"/>
          <w:szCs w:val="18"/>
        </w:rPr>
        <w:t>Marie-Louise Reclus</w:t>
      </w:r>
      <w:r w:rsidR="0085214D">
        <w:rPr>
          <w:rFonts w:ascii="Palatino Linotype" w:hAnsi="Palatino Linotype"/>
          <w:sz w:val="18"/>
          <w:szCs w:val="18"/>
        </w:rPr>
        <w:t xml:space="preserve"> (</w:t>
      </w:r>
      <w:r>
        <w:rPr>
          <w:rFonts w:ascii="Palatino Linotype" w:hAnsi="Palatino Linotype"/>
          <w:sz w:val="18"/>
          <w:szCs w:val="18"/>
        </w:rPr>
        <w:t>1888</w:t>
      </w:r>
      <w:r w:rsidR="0085214D">
        <w:rPr>
          <w:rFonts w:ascii="Palatino Linotype" w:hAnsi="Palatino Linotype"/>
          <w:sz w:val="18"/>
          <w:szCs w:val="18"/>
        </w:rPr>
        <w:t>-1982)</w:t>
      </w:r>
      <w:r>
        <w:rPr>
          <w:rFonts w:ascii="Palatino Linotype" w:hAnsi="Palatino Linotype"/>
          <w:sz w:val="18"/>
          <w:szCs w:val="18"/>
        </w:rPr>
        <w:t>, épouse Gustave Fréjaville (1877-1955</w:t>
      </w:r>
      <w:r w:rsidR="006C333B">
        <w:rPr>
          <w:rFonts w:ascii="Palatino Linotype" w:hAnsi="Palatino Linotype"/>
          <w:sz w:val="18"/>
          <w:szCs w:val="18"/>
        </w:rPr>
        <w:t>, chevalier de la Légion d’honneur le 2</w:t>
      </w:r>
      <w:r w:rsidR="008C4539">
        <w:rPr>
          <w:rFonts w:ascii="Palatino Linotype" w:hAnsi="Palatino Linotype"/>
          <w:sz w:val="18"/>
          <w:szCs w:val="18"/>
        </w:rPr>
        <w:t>8 </w:t>
      </w:r>
      <w:r w:rsidR="006C333B">
        <w:rPr>
          <w:rFonts w:ascii="Palatino Linotype" w:hAnsi="Palatino Linotype"/>
          <w:sz w:val="18"/>
          <w:szCs w:val="18"/>
        </w:rPr>
        <w:t>février 1924</w:t>
      </w:r>
      <w:r>
        <w:rPr>
          <w:rFonts w:ascii="Palatino Linotype" w:hAnsi="Palatino Linotype"/>
          <w:sz w:val="18"/>
          <w:szCs w:val="18"/>
        </w:rPr>
        <w:t>), écrivain</w:t>
      </w:r>
      <w:r>
        <w:rPr>
          <w:rStyle w:val="Appelnotedebasdep"/>
          <w:rFonts w:ascii="Palatino Linotype" w:hAnsi="Palatino Linotype"/>
          <w:sz w:val="18"/>
          <w:szCs w:val="18"/>
        </w:rPr>
        <w:footnoteReference w:id="280"/>
      </w:r>
      <w:r>
        <w:rPr>
          <w:rFonts w:ascii="Palatino Linotype" w:hAnsi="Palatino Linotype"/>
          <w:sz w:val="18"/>
          <w:szCs w:val="18"/>
        </w:rPr>
        <w:t xml:space="preserve"> et journaliste, qui deviendra dans l’entre-deux-guerres un critique et historien réputé des arts du spectacle</w:t>
      </w:r>
      <w:r>
        <w:rPr>
          <w:rStyle w:val="Appelnotedebasdep"/>
          <w:rFonts w:ascii="Palatino Linotype" w:hAnsi="Palatino Linotype"/>
          <w:sz w:val="18"/>
          <w:szCs w:val="18"/>
        </w:rPr>
        <w:footnoteReference w:id="281"/>
      </w:r>
      <w:r w:rsidR="0077158E">
        <w:rPr>
          <w:rFonts w:ascii="Palatino Linotype" w:hAnsi="Palatino Linotype"/>
          <w:sz w:val="18"/>
          <w:szCs w:val="18"/>
        </w:rPr>
        <w:t> ; ils auront une fille.</w:t>
      </w:r>
      <w:r w:rsidR="00BE24DC">
        <w:rPr>
          <w:rFonts w:ascii="Palatino Linotype" w:hAnsi="Palatino Linotype"/>
          <w:sz w:val="18"/>
          <w:szCs w:val="18"/>
        </w:rPr>
        <w:t xml:space="preserve"> Le 2</w:t>
      </w:r>
      <w:r w:rsidR="00D4231E">
        <w:rPr>
          <w:rFonts w:ascii="Palatino Linotype" w:hAnsi="Palatino Linotype"/>
          <w:sz w:val="18"/>
          <w:szCs w:val="18"/>
        </w:rPr>
        <w:t>2 </w:t>
      </w:r>
      <w:r w:rsidR="00BE24DC">
        <w:rPr>
          <w:rFonts w:ascii="Palatino Linotype" w:hAnsi="Palatino Linotype"/>
          <w:sz w:val="18"/>
          <w:szCs w:val="18"/>
        </w:rPr>
        <w:t xml:space="preserve">août 1965, une plaque commémorative </w:t>
      </w:r>
      <w:r w:rsidR="0005365C">
        <w:rPr>
          <w:rFonts w:ascii="Palatino Linotype" w:hAnsi="Palatino Linotype"/>
          <w:sz w:val="18"/>
          <w:szCs w:val="18"/>
        </w:rPr>
        <w:t>sera</w:t>
      </w:r>
      <w:r w:rsidR="00BE24DC">
        <w:rPr>
          <w:rFonts w:ascii="Palatino Linotype" w:hAnsi="Palatino Linotype"/>
          <w:sz w:val="18"/>
          <w:szCs w:val="18"/>
        </w:rPr>
        <w:t xml:space="preserve"> apposée sur la maison natale de Fréjaville à Cajarc dans le Lot, en présence du Premier ministre Georges Pompidou qui y possède une propriété et y est conseiller municipal depuis 1962.</w:t>
      </w:r>
    </w:p>
    <w:p w:rsidR="009D08ED" w:rsidRPr="006362DB" w:rsidRDefault="001D32C4" w:rsidP="009D08ED">
      <w:pPr>
        <w:spacing w:after="0" w:line="240" w:lineRule="auto"/>
        <w:ind w:left="567"/>
        <w:jc w:val="both"/>
        <w:rPr>
          <w:rFonts w:ascii="Palatino Linotype" w:hAnsi="Palatino Linotype"/>
          <w:sz w:val="18"/>
          <w:szCs w:val="18"/>
        </w:rPr>
      </w:pPr>
      <w:r w:rsidRPr="006362DB">
        <w:rPr>
          <w:rFonts w:ascii="Palatino Linotype" w:hAnsi="Palatino Linotype"/>
          <w:sz w:val="18"/>
          <w:szCs w:val="18"/>
        </w:rPr>
        <w:lastRenderedPageBreak/>
        <w:t>••</w:t>
      </w:r>
      <w:r w:rsidR="009D08ED" w:rsidRPr="006362DB">
        <w:rPr>
          <w:rFonts w:ascii="Palatino Linotype" w:hAnsi="Palatino Linotype"/>
          <w:sz w:val="18"/>
          <w:szCs w:val="18"/>
        </w:rPr>
        <w:t xml:space="preserve">• Louise </w:t>
      </w:r>
      <w:r w:rsidR="00DA3B82">
        <w:rPr>
          <w:rFonts w:ascii="Palatino Linotype" w:hAnsi="Palatino Linotype"/>
          <w:sz w:val="18"/>
          <w:szCs w:val="18"/>
        </w:rPr>
        <w:t>Reclus (</w:t>
      </w:r>
      <w:r w:rsidR="009D08ED" w:rsidRPr="006362DB">
        <w:rPr>
          <w:rFonts w:ascii="Palatino Linotype" w:hAnsi="Palatino Linotype"/>
          <w:sz w:val="18"/>
          <w:szCs w:val="18"/>
        </w:rPr>
        <w:t>Dumesnil</w:t>
      </w:r>
      <w:r w:rsidR="00DA3B82">
        <w:rPr>
          <w:rFonts w:ascii="Palatino Linotype" w:hAnsi="Palatino Linotype"/>
          <w:sz w:val="18"/>
          <w:szCs w:val="18"/>
        </w:rPr>
        <w:t>)</w:t>
      </w:r>
      <w:r w:rsidR="009D08ED" w:rsidRPr="006362DB">
        <w:rPr>
          <w:rFonts w:ascii="Palatino Linotype" w:hAnsi="Palatino Linotype"/>
          <w:sz w:val="18"/>
          <w:szCs w:val="18"/>
        </w:rPr>
        <w:t xml:space="preserve"> édite </w:t>
      </w:r>
      <w:r w:rsidR="00B428D8">
        <w:rPr>
          <w:rFonts w:ascii="Palatino Linotype" w:hAnsi="Palatino Linotype"/>
          <w:sz w:val="18"/>
          <w:szCs w:val="18"/>
        </w:rPr>
        <w:t>E</w:t>
      </w:r>
      <w:r w:rsidR="00F50B5C">
        <w:rPr>
          <w:rFonts w:ascii="Palatino Linotype" w:hAnsi="Palatino Linotype"/>
          <w:sz w:val="18"/>
          <w:szCs w:val="18"/>
        </w:rPr>
        <w:t xml:space="preserve">lisée Reclus, </w:t>
      </w:r>
      <w:r w:rsidR="00752BB3" w:rsidRPr="00752BB3">
        <w:rPr>
          <w:rFonts w:ascii="Palatino Linotype" w:hAnsi="Palatino Linotype"/>
          <w:i/>
          <w:sz w:val="18"/>
          <w:szCs w:val="18"/>
        </w:rPr>
        <w:t>C</w:t>
      </w:r>
      <w:r w:rsidR="009D08ED" w:rsidRPr="00752BB3">
        <w:rPr>
          <w:rFonts w:ascii="Palatino Linotype" w:hAnsi="Palatino Linotype"/>
          <w:i/>
          <w:sz w:val="18"/>
          <w:szCs w:val="18"/>
        </w:rPr>
        <w:t>orrespondance</w:t>
      </w:r>
      <w:r w:rsidR="00F50B5C">
        <w:rPr>
          <w:rFonts w:ascii="Palatino Linotype" w:hAnsi="Palatino Linotype"/>
          <w:sz w:val="18"/>
          <w:szCs w:val="18"/>
        </w:rPr>
        <w:t xml:space="preserve">, Paris, Schleicher, 1911, </w:t>
      </w:r>
      <w:r w:rsidR="00D4231E">
        <w:rPr>
          <w:rFonts w:ascii="Palatino Linotype" w:hAnsi="Palatino Linotype"/>
          <w:sz w:val="18"/>
          <w:szCs w:val="18"/>
        </w:rPr>
        <w:t>2 </w:t>
      </w:r>
      <w:proofErr w:type="gramStart"/>
      <w:r w:rsidR="00F50B5C">
        <w:rPr>
          <w:rFonts w:ascii="Palatino Linotype" w:hAnsi="Palatino Linotype"/>
          <w:sz w:val="18"/>
          <w:szCs w:val="18"/>
        </w:rPr>
        <w:t>t.,</w:t>
      </w:r>
      <w:proofErr w:type="gramEnd"/>
      <w:r w:rsidR="00F50B5C">
        <w:rPr>
          <w:rFonts w:ascii="Palatino Linotype" w:hAnsi="Palatino Linotype"/>
          <w:sz w:val="18"/>
          <w:szCs w:val="18"/>
        </w:rPr>
        <w:t xml:space="preserve"> </w:t>
      </w:r>
      <w:r w:rsidR="0032521A">
        <w:rPr>
          <w:rFonts w:ascii="Palatino Linotype" w:hAnsi="Palatino Linotype"/>
          <w:sz w:val="18"/>
          <w:szCs w:val="18"/>
        </w:rPr>
        <w:t>t</w:t>
      </w:r>
      <w:r w:rsidR="009D08ED" w:rsidRPr="006362DB">
        <w:rPr>
          <w:rFonts w:ascii="Palatino Linotype" w:hAnsi="Palatino Linotype"/>
          <w:sz w:val="18"/>
          <w:szCs w:val="18"/>
        </w:rPr>
        <w:t xml:space="preserve">. I, </w:t>
      </w:r>
      <w:r w:rsidR="00F50B5C" w:rsidRPr="00F50B5C">
        <w:rPr>
          <w:rFonts w:ascii="Palatino Linotype" w:hAnsi="Palatino Linotype"/>
          <w:i/>
          <w:sz w:val="18"/>
          <w:szCs w:val="18"/>
        </w:rPr>
        <w:t>D</w:t>
      </w:r>
      <w:r w:rsidR="000F3BDE">
        <w:rPr>
          <w:rFonts w:ascii="Palatino Linotype" w:hAnsi="Palatino Linotype"/>
          <w:i/>
          <w:sz w:val="18"/>
          <w:szCs w:val="18"/>
        </w:rPr>
        <w:t>écembre 1850-mai </w:t>
      </w:r>
      <w:r w:rsidR="009D08ED" w:rsidRPr="00F50B5C">
        <w:rPr>
          <w:rFonts w:ascii="Palatino Linotype" w:hAnsi="Palatino Linotype"/>
          <w:i/>
          <w:sz w:val="18"/>
          <w:szCs w:val="18"/>
        </w:rPr>
        <w:t>1870</w:t>
      </w:r>
      <w:r w:rsidR="009D08ED" w:rsidRPr="006362DB">
        <w:rPr>
          <w:rFonts w:ascii="Palatino Linotype" w:hAnsi="Palatino Linotype"/>
          <w:sz w:val="18"/>
          <w:szCs w:val="18"/>
        </w:rPr>
        <w:t>, 35</w:t>
      </w:r>
      <w:r w:rsidR="00D4231E">
        <w:rPr>
          <w:rFonts w:ascii="Palatino Linotype" w:hAnsi="Palatino Linotype"/>
          <w:sz w:val="18"/>
          <w:szCs w:val="18"/>
        </w:rPr>
        <w:t>2 </w:t>
      </w:r>
      <w:r w:rsidR="009D08ED" w:rsidRPr="006362DB">
        <w:rPr>
          <w:rFonts w:ascii="Palatino Linotype" w:hAnsi="Palatino Linotype"/>
          <w:sz w:val="18"/>
          <w:szCs w:val="18"/>
        </w:rPr>
        <w:t xml:space="preserve">p., et </w:t>
      </w:r>
      <w:r w:rsidR="00A118D9">
        <w:rPr>
          <w:rFonts w:ascii="Palatino Linotype" w:hAnsi="Palatino Linotype"/>
          <w:sz w:val="18"/>
          <w:szCs w:val="18"/>
        </w:rPr>
        <w:t>t</w:t>
      </w:r>
      <w:r w:rsidR="009D08ED" w:rsidRPr="006362DB">
        <w:rPr>
          <w:rFonts w:ascii="Palatino Linotype" w:hAnsi="Palatino Linotype"/>
          <w:sz w:val="18"/>
          <w:szCs w:val="18"/>
        </w:rPr>
        <w:t xml:space="preserve">. II, </w:t>
      </w:r>
      <w:r w:rsidR="00F50B5C" w:rsidRPr="00F50B5C">
        <w:rPr>
          <w:rFonts w:ascii="Palatino Linotype" w:hAnsi="Palatino Linotype"/>
          <w:i/>
          <w:sz w:val="18"/>
          <w:szCs w:val="18"/>
        </w:rPr>
        <w:t>O</w:t>
      </w:r>
      <w:r w:rsidR="000F3BDE">
        <w:rPr>
          <w:rFonts w:ascii="Palatino Linotype" w:hAnsi="Palatino Linotype"/>
          <w:i/>
          <w:sz w:val="18"/>
          <w:szCs w:val="18"/>
        </w:rPr>
        <w:t>ctobre 1870-juillet </w:t>
      </w:r>
      <w:r w:rsidR="009D08ED" w:rsidRPr="00F50B5C">
        <w:rPr>
          <w:rFonts w:ascii="Palatino Linotype" w:hAnsi="Palatino Linotype"/>
          <w:i/>
          <w:sz w:val="18"/>
          <w:szCs w:val="18"/>
        </w:rPr>
        <w:t>1889</w:t>
      </w:r>
      <w:r w:rsidR="00F50B5C">
        <w:rPr>
          <w:rFonts w:ascii="Palatino Linotype" w:hAnsi="Palatino Linotype"/>
          <w:sz w:val="18"/>
          <w:szCs w:val="18"/>
        </w:rPr>
        <w:t xml:space="preserve">, </w:t>
      </w:r>
      <w:r w:rsidR="009D08ED" w:rsidRPr="006362DB">
        <w:rPr>
          <w:rFonts w:ascii="Palatino Linotype" w:hAnsi="Palatino Linotype"/>
          <w:sz w:val="18"/>
          <w:szCs w:val="18"/>
        </w:rPr>
        <w:t>51</w:t>
      </w:r>
      <w:r w:rsidR="008C4539">
        <w:rPr>
          <w:rFonts w:ascii="Palatino Linotype" w:hAnsi="Palatino Linotype"/>
          <w:sz w:val="18"/>
          <w:szCs w:val="18"/>
        </w:rPr>
        <w:t>9 </w:t>
      </w:r>
      <w:r w:rsidR="009D08ED" w:rsidRPr="006362DB">
        <w:rPr>
          <w:rFonts w:ascii="Palatino Linotype" w:hAnsi="Palatino Linotype"/>
          <w:sz w:val="18"/>
          <w:szCs w:val="18"/>
        </w:rPr>
        <w:t>p.</w:t>
      </w:r>
      <w:r w:rsidR="00F50B5C">
        <w:rPr>
          <w:rFonts w:ascii="Palatino Linotype" w:hAnsi="Palatino Linotype"/>
          <w:sz w:val="18"/>
          <w:szCs w:val="18"/>
        </w:rPr>
        <w:t xml:space="preserve"> (un t. III paraîtra en 1925).</w:t>
      </w:r>
    </w:p>
    <w:p w:rsidR="00743592" w:rsidRPr="00743592" w:rsidRDefault="009D08ED" w:rsidP="00B84D92">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E50A79">
        <w:rPr>
          <w:rFonts w:ascii="Palatino Linotype" w:hAnsi="Palatino Linotype"/>
          <w:sz w:val="18"/>
          <w:szCs w:val="18"/>
        </w:rPr>
        <w:t xml:space="preserve">lie Reclus, « L’arbre du feu céleste » (série « L’Arbre de Vie, étude de mythologie comparée »), </w:t>
      </w:r>
      <w:r w:rsidR="00E50A79" w:rsidRPr="00E50A79">
        <w:rPr>
          <w:rFonts w:ascii="Palatino Linotype" w:hAnsi="Palatino Linotype"/>
          <w:i/>
          <w:sz w:val="18"/>
          <w:szCs w:val="18"/>
        </w:rPr>
        <w:t>La Société nouvelle</w:t>
      </w:r>
      <w:r w:rsidR="00E50A79">
        <w:rPr>
          <w:rFonts w:ascii="Palatino Linotype" w:hAnsi="Palatino Linotype"/>
          <w:sz w:val="18"/>
          <w:szCs w:val="18"/>
        </w:rPr>
        <w:t xml:space="preserve"> </w:t>
      </w:r>
      <w:r w:rsidR="00F50B5C">
        <w:rPr>
          <w:rFonts w:ascii="Palatino Linotype" w:hAnsi="Palatino Linotype"/>
          <w:sz w:val="18"/>
          <w:szCs w:val="18"/>
        </w:rPr>
        <w:t>(</w:t>
      </w:r>
      <w:r w:rsidR="007A065F">
        <w:rPr>
          <w:rFonts w:ascii="Palatino Linotype" w:hAnsi="Palatino Linotype"/>
          <w:sz w:val="18"/>
          <w:szCs w:val="18"/>
        </w:rPr>
        <w:t>Paris et Mons</w:t>
      </w:r>
      <w:r w:rsidR="00F50B5C">
        <w:rPr>
          <w:rFonts w:ascii="Palatino Linotype" w:hAnsi="Palatino Linotype"/>
          <w:sz w:val="18"/>
          <w:szCs w:val="18"/>
        </w:rPr>
        <w:t xml:space="preserve">), </w:t>
      </w:r>
      <w:r w:rsidR="00E50A79">
        <w:rPr>
          <w:rFonts w:ascii="Palatino Linotype" w:hAnsi="Palatino Linotype"/>
          <w:sz w:val="18"/>
          <w:szCs w:val="18"/>
        </w:rPr>
        <w:t>4</w:t>
      </w:r>
      <w:r w:rsidR="00E50A79" w:rsidRPr="00E50A79">
        <w:rPr>
          <w:rFonts w:ascii="Palatino Linotype" w:hAnsi="Palatino Linotype"/>
          <w:sz w:val="18"/>
          <w:szCs w:val="18"/>
          <w:vertAlign w:val="superscript"/>
        </w:rPr>
        <w:t>e</w:t>
      </w:r>
      <w:r w:rsidR="000F3BDE">
        <w:rPr>
          <w:rFonts w:ascii="Palatino Linotype" w:hAnsi="Palatino Linotype"/>
          <w:sz w:val="18"/>
          <w:szCs w:val="18"/>
        </w:rPr>
        <w:t> </w:t>
      </w:r>
      <w:r w:rsidR="00E50A79">
        <w:rPr>
          <w:rFonts w:ascii="Palatino Linotype" w:hAnsi="Palatino Linotype"/>
          <w:sz w:val="18"/>
          <w:szCs w:val="18"/>
        </w:rPr>
        <w:t xml:space="preserve">trimestre 1911, p. 271-284. </w:t>
      </w:r>
      <w:r w:rsidR="003E6A20">
        <w:rPr>
          <w:rFonts w:ascii="Palatino Linotype" w:hAnsi="Palatino Linotype"/>
          <w:sz w:val="18"/>
          <w:szCs w:val="18"/>
        </w:rPr>
        <w:t>• </w:t>
      </w:r>
      <w:r w:rsidR="000E1F8F">
        <w:rPr>
          <w:rFonts w:ascii="Palatino Linotype" w:hAnsi="Palatino Linotype"/>
          <w:sz w:val="18"/>
          <w:szCs w:val="18"/>
        </w:rPr>
        <w:t xml:space="preserve">Onésime Reclus, </w:t>
      </w:r>
      <w:r w:rsidR="000E1F8F" w:rsidRPr="000E1F8F">
        <w:rPr>
          <w:rFonts w:ascii="Palatino Linotype" w:hAnsi="Palatino Linotype"/>
          <w:i/>
          <w:sz w:val="18"/>
          <w:szCs w:val="18"/>
        </w:rPr>
        <w:t>Manuel de l’eau, suite et complément du Manuel de l’arbre</w:t>
      </w:r>
      <w:r w:rsidR="00327A51">
        <w:rPr>
          <w:rFonts w:ascii="Palatino Linotype" w:hAnsi="Palatino Linotype"/>
          <w:i/>
          <w:sz w:val="18"/>
          <w:szCs w:val="18"/>
        </w:rPr>
        <w:t xml:space="preserve"> </w:t>
      </w:r>
      <w:r w:rsidR="00327A51" w:rsidRPr="00327A51">
        <w:rPr>
          <w:rFonts w:ascii="Palatino Linotype" w:hAnsi="Palatino Linotype"/>
          <w:sz w:val="18"/>
          <w:szCs w:val="18"/>
        </w:rPr>
        <w:t>[par Cadot]</w:t>
      </w:r>
      <w:r w:rsidR="000E1F8F" w:rsidRPr="000E1F8F">
        <w:rPr>
          <w:rFonts w:ascii="Palatino Linotype" w:hAnsi="Palatino Linotype"/>
          <w:i/>
          <w:sz w:val="18"/>
          <w:szCs w:val="18"/>
        </w:rPr>
        <w:t>, pour servir à l’enseignement sylvo-pastoral dans les écoles</w:t>
      </w:r>
      <w:r w:rsidR="00E06B4A">
        <w:rPr>
          <w:rFonts w:ascii="Palatino Linotype" w:hAnsi="Palatino Linotype"/>
          <w:sz w:val="18"/>
          <w:szCs w:val="18"/>
        </w:rPr>
        <w:t xml:space="preserve">, </w:t>
      </w:r>
      <w:r w:rsidR="00F50B5C">
        <w:rPr>
          <w:rFonts w:ascii="Palatino Linotype" w:hAnsi="Palatino Linotype"/>
          <w:sz w:val="18"/>
          <w:szCs w:val="18"/>
        </w:rPr>
        <w:t xml:space="preserve">Paris, </w:t>
      </w:r>
      <w:r w:rsidR="000E1F8F">
        <w:rPr>
          <w:rFonts w:ascii="Palatino Linotype" w:hAnsi="Palatino Linotype"/>
          <w:sz w:val="18"/>
          <w:szCs w:val="18"/>
        </w:rPr>
        <w:t xml:space="preserve">Touring-Club de </w:t>
      </w:r>
      <w:r w:rsidR="00F50B5C">
        <w:rPr>
          <w:rFonts w:ascii="Palatino Linotype" w:hAnsi="Palatino Linotype"/>
          <w:sz w:val="18"/>
          <w:szCs w:val="18"/>
        </w:rPr>
        <w:t>France, 191</w:t>
      </w:r>
      <w:r w:rsidR="00D4231E">
        <w:rPr>
          <w:rFonts w:ascii="Palatino Linotype" w:hAnsi="Palatino Linotype"/>
          <w:sz w:val="18"/>
          <w:szCs w:val="18"/>
        </w:rPr>
        <w:t>1</w:t>
      </w:r>
      <w:r w:rsidR="000F3BDE">
        <w:rPr>
          <w:rFonts w:ascii="Palatino Linotype" w:hAnsi="Palatino Linotype"/>
          <w:sz w:val="18"/>
          <w:szCs w:val="18"/>
        </w:rPr>
        <w:t xml:space="preserve"> </w:t>
      </w:r>
      <w:r w:rsidR="00F92AFA">
        <w:rPr>
          <w:rFonts w:ascii="Palatino Linotype" w:hAnsi="Palatino Linotype"/>
          <w:sz w:val="18"/>
          <w:szCs w:val="18"/>
        </w:rPr>
        <w:t>(destiné aux enfants des écoles</w:t>
      </w:r>
      <w:r w:rsidR="005B2623">
        <w:rPr>
          <w:rFonts w:ascii="Palatino Linotype" w:hAnsi="Palatino Linotype"/>
          <w:sz w:val="18"/>
          <w:szCs w:val="18"/>
        </w:rPr>
        <w:t>, grand succès de librairie</w:t>
      </w:r>
      <w:r w:rsidR="00F92AFA">
        <w:rPr>
          <w:rFonts w:ascii="Palatino Linotype" w:hAnsi="Palatino Linotype"/>
          <w:sz w:val="18"/>
          <w:szCs w:val="18"/>
        </w:rPr>
        <w:t>)</w:t>
      </w:r>
      <w:r w:rsidR="00D150E0">
        <w:rPr>
          <w:rFonts w:ascii="Palatino Linotype" w:hAnsi="Palatino Linotype"/>
          <w:sz w:val="18"/>
          <w:szCs w:val="18"/>
        </w:rPr>
        <w:t> ;</w:t>
      </w:r>
      <w:r w:rsidR="00E8757B">
        <w:rPr>
          <w:rFonts w:ascii="Palatino Linotype" w:hAnsi="Palatino Linotype"/>
          <w:sz w:val="18"/>
          <w:szCs w:val="18"/>
        </w:rPr>
        <w:t xml:space="preserve"> </w:t>
      </w:r>
      <w:r w:rsidR="008033B5">
        <w:rPr>
          <w:rFonts w:ascii="Palatino Linotype" w:hAnsi="Palatino Linotype"/>
          <w:sz w:val="18"/>
          <w:szCs w:val="18"/>
        </w:rPr>
        <w:t>▪ </w:t>
      </w:r>
      <w:r w:rsidR="00EF7FD9">
        <w:rPr>
          <w:rFonts w:ascii="Palatino Linotype" w:hAnsi="Palatino Linotype"/>
          <w:sz w:val="18"/>
          <w:szCs w:val="18"/>
        </w:rPr>
        <w:t>Onésime Reclus </w:t>
      </w:r>
      <w:r w:rsidR="00E06B4A">
        <w:rPr>
          <w:rFonts w:ascii="Palatino Linotype" w:hAnsi="Palatino Linotype"/>
          <w:sz w:val="18"/>
          <w:szCs w:val="18"/>
        </w:rPr>
        <w:t>(dir.),</w:t>
      </w:r>
      <w:r w:rsidR="00004C01" w:rsidRPr="00B541F4">
        <w:rPr>
          <w:rFonts w:ascii="Palatino Linotype" w:hAnsi="Palatino Linotype"/>
          <w:i/>
          <w:sz w:val="18"/>
          <w:szCs w:val="18"/>
        </w:rPr>
        <w:t xml:space="preserve"> </w:t>
      </w:r>
      <w:r w:rsidR="00B541F4" w:rsidRPr="00B541F4">
        <w:rPr>
          <w:rFonts w:ascii="Palatino Linotype" w:hAnsi="Palatino Linotype"/>
          <w:i/>
          <w:sz w:val="18"/>
          <w:szCs w:val="18"/>
        </w:rPr>
        <w:t>La Grande Géographie Bong illustrée</w:t>
      </w:r>
      <w:r w:rsidR="00004C01">
        <w:rPr>
          <w:rFonts w:ascii="Palatino Linotype" w:hAnsi="Palatino Linotype"/>
          <w:sz w:val="18"/>
          <w:szCs w:val="18"/>
        </w:rPr>
        <w:t xml:space="preserve">, </w:t>
      </w:r>
      <w:r w:rsidR="00F50B5C">
        <w:rPr>
          <w:rFonts w:ascii="Palatino Linotype" w:hAnsi="Palatino Linotype"/>
          <w:sz w:val="18"/>
          <w:szCs w:val="18"/>
        </w:rPr>
        <w:t xml:space="preserve">Paris, </w:t>
      </w:r>
      <w:r w:rsidR="00E06B4A">
        <w:rPr>
          <w:rFonts w:ascii="Palatino Linotype" w:hAnsi="Palatino Linotype"/>
          <w:sz w:val="18"/>
          <w:szCs w:val="18"/>
        </w:rPr>
        <w:t xml:space="preserve">Bong, </w:t>
      </w:r>
      <w:r w:rsidR="009023CA">
        <w:rPr>
          <w:rFonts w:ascii="Palatino Linotype" w:hAnsi="Palatino Linotype"/>
          <w:sz w:val="18"/>
          <w:szCs w:val="18"/>
        </w:rPr>
        <w:t xml:space="preserve">1911-1914, </w:t>
      </w:r>
      <w:r w:rsidR="008C4539">
        <w:rPr>
          <w:rFonts w:ascii="Palatino Linotype" w:hAnsi="Palatino Linotype"/>
          <w:sz w:val="18"/>
          <w:szCs w:val="18"/>
        </w:rPr>
        <w:t>5 </w:t>
      </w:r>
      <w:r w:rsidR="00004C01">
        <w:rPr>
          <w:rFonts w:ascii="Palatino Linotype" w:hAnsi="Palatino Linotype"/>
          <w:sz w:val="18"/>
          <w:szCs w:val="18"/>
        </w:rPr>
        <w:t>t.</w:t>
      </w:r>
      <w:r w:rsidR="00A13920">
        <w:rPr>
          <w:rFonts w:ascii="Palatino Linotype" w:hAnsi="Palatino Linotype"/>
          <w:sz w:val="18"/>
          <w:szCs w:val="18"/>
        </w:rPr>
        <w:t xml:space="preserve"> (</w:t>
      </w:r>
      <w:r w:rsidR="008033B5">
        <w:rPr>
          <w:rFonts w:ascii="Palatino Linotype" w:hAnsi="Palatino Linotype"/>
          <w:sz w:val="18"/>
          <w:szCs w:val="18"/>
        </w:rPr>
        <w:t>• </w:t>
      </w:r>
      <w:r w:rsidR="00A13920">
        <w:rPr>
          <w:rFonts w:ascii="Palatino Linotype" w:hAnsi="Palatino Linotype"/>
          <w:sz w:val="18"/>
          <w:szCs w:val="18"/>
        </w:rPr>
        <w:t>coll</w:t>
      </w:r>
      <w:r w:rsidR="00C96932">
        <w:rPr>
          <w:rFonts w:ascii="Palatino Linotype" w:hAnsi="Palatino Linotype"/>
          <w:sz w:val="18"/>
          <w:szCs w:val="18"/>
        </w:rPr>
        <w:t>aboration</w:t>
      </w:r>
      <w:r w:rsidR="00A13920">
        <w:rPr>
          <w:rFonts w:ascii="Palatino Linotype" w:hAnsi="Palatino Linotype"/>
          <w:sz w:val="18"/>
          <w:szCs w:val="18"/>
        </w:rPr>
        <w:t xml:space="preserve"> d</w:t>
      </w:r>
      <w:r w:rsidR="00995942">
        <w:rPr>
          <w:rFonts w:ascii="Palatino Linotype" w:hAnsi="Palatino Linotype"/>
          <w:sz w:val="18"/>
          <w:szCs w:val="18"/>
        </w:rPr>
        <w:t>u cousin</w:t>
      </w:r>
      <w:r w:rsidR="00A13920">
        <w:rPr>
          <w:rFonts w:ascii="Palatino Linotype" w:hAnsi="Palatino Linotype"/>
          <w:sz w:val="18"/>
          <w:szCs w:val="18"/>
        </w:rPr>
        <w:t xml:space="preserve"> </w:t>
      </w:r>
      <w:r w:rsidR="00C96932">
        <w:rPr>
          <w:rFonts w:ascii="Palatino Linotype" w:hAnsi="Palatino Linotype"/>
          <w:sz w:val="18"/>
          <w:szCs w:val="18"/>
        </w:rPr>
        <w:t xml:space="preserve">Joseph-Georges Kergomard pour le Royaume-Uni, les </w:t>
      </w:r>
      <w:r w:rsidR="00B428D8">
        <w:rPr>
          <w:rFonts w:ascii="Palatino Linotype" w:hAnsi="Palatino Linotype"/>
          <w:sz w:val="18"/>
          <w:szCs w:val="18"/>
        </w:rPr>
        <w:t>E</w:t>
      </w:r>
      <w:r w:rsidR="00C96932">
        <w:rPr>
          <w:rFonts w:ascii="Palatino Linotype" w:hAnsi="Palatino Linotype"/>
          <w:sz w:val="18"/>
          <w:szCs w:val="18"/>
        </w:rPr>
        <w:t>tats-Unis et les Antilles</w:t>
      </w:r>
      <w:r w:rsidR="00A13920">
        <w:rPr>
          <w:rFonts w:ascii="Palatino Linotype" w:hAnsi="Palatino Linotype"/>
          <w:sz w:val="18"/>
          <w:szCs w:val="18"/>
        </w:rPr>
        <w:t>)</w:t>
      </w:r>
      <w:r w:rsidR="0027088A">
        <w:rPr>
          <w:rFonts w:ascii="Palatino Linotype" w:hAnsi="Palatino Linotype"/>
          <w:sz w:val="18"/>
          <w:szCs w:val="18"/>
        </w:rPr>
        <w:t xml:space="preserve"> ; ▪ préface à André de Panaguia (anthropologue et préhistorien), </w:t>
      </w:r>
      <w:r w:rsidR="0027088A" w:rsidRPr="0027088A">
        <w:rPr>
          <w:rFonts w:ascii="Palatino Linotype" w:hAnsi="Palatino Linotype"/>
          <w:i/>
          <w:sz w:val="18"/>
          <w:szCs w:val="18"/>
        </w:rPr>
        <w:t>Géographie mystique</w:t>
      </w:r>
      <w:r w:rsidR="0027088A">
        <w:rPr>
          <w:rFonts w:ascii="Palatino Linotype" w:hAnsi="Palatino Linotype"/>
          <w:sz w:val="18"/>
          <w:szCs w:val="18"/>
        </w:rPr>
        <w:t>, Flicker, 1911</w:t>
      </w:r>
      <w:r w:rsidR="00A13920">
        <w:rPr>
          <w:rFonts w:ascii="Palatino Linotype" w:hAnsi="Palatino Linotype"/>
          <w:sz w:val="18"/>
          <w:szCs w:val="18"/>
        </w:rPr>
        <w:t>.</w:t>
      </w:r>
      <w:r w:rsidR="00E8757B">
        <w:rPr>
          <w:rFonts w:ascii="Palatino Linotype" w:hAnsi="Palatino Linotype"/>
          <w:sz w:val="18"/>
          <w:szCs w:val="18"/>
        </w:rPr>
        <w:t xml:space="preserve"> </w:t>
      </w:r>
      <w:r w:rsidR="003E6A20">
        <w:rPr>
          <w:rFonts w:ascii="Palatino Linotype" w:hAnsi="Palatino Linotype"/>
          <w:sz w:val="18"/>
          <w:szCs w:val="18"/>
        </w:rPr>
        <w:t>• </w:t>
      </w:r>
      <w:r w:rsidR="00F86EEA">
        <w:rPr>
          <w:rFonts w:ascii="Palatino Linotype" w:hAnsi="Palatino Linotype"/>
          <w:sz w:val="18"/>
          <w:szCs w:val="18"/>
        </w:rPr>
        <w:t>Dr Paul</w:t>
      </w:r>
      <w:r w:rsidR="00743592" w:rsidRPr="00B84D92">
        <w:rPr>
          <w:rFonts w:ascii="Palatino Linotype" w:hAnsi="Palatino Linotype"/>
          <w:sz w:val="18"/>
          <w:szCs w:val="18"/>
        </w:rPr>
        <w:t xml:space="preserve"> </w:t>
      </w:r>
      <w:r w:rsidR="00743592">
        <w:rPr>
          <w:rFonts w:ascii="Palatino Linotype" w:hAnsi="Palatino Linotype"/>
          <w:sz w:val="18"/>
          <w:szCs w:val="18"/>
        </w:rPr>
        <w:t>Reclus</w:t>
      </w:r>
      <w:r w:rsidR="00EF7FD9">
        <w:rPr>
          <w:rFonts w:ascii="Palatino Linotype" w:hAnsi="Palatino Linotype"/>
          <w:sz w:val="18"/>
          <w:szCs w:val="18"/>
        </w:rPr>
        <w:t> </w:t>
      </w:r>
      <w:r w:rsidR="00E06B4A">
        <w:rPr>
          <w:rFonts w:ascii="Palatino Linotype" w:hAnsi="Palatino Linotype"/>
          <w:sz w:val="18"/>
          <w:szCs w:val="18"/>
        </w:rPr>
        <w:t>(</w:t>
      </w:r>
      <w:r w:rsidR="00743592" w:rsidRPr="00B84D92">
        <w:rPr>
          <w:rFonts w:ascii="Palatino Linotype" w:hAnsi="Palatino Linotype"/>
          <w:sz w:val="18"/>
          <w:szCs w:val="18"/>
        </w:rPr>
        <w:t>codir</w:t>
      </w:r>
      <w:r w:rsidR="00E06B4A">
        <w:rPr>
          <w:rFonts w:ascii="Palatino Linotype" w:hAnsi="Palatino Linotype"/>
          <w:sz w:val="18"/>
          <w:szCs w:val="18"/>
        </w:rPr>
        <w:t>.),</w:t>
      </w:r>
      <w:r w:rsidR="00743592" w:rsidRPr="00B84D92">
        <w:rPr>
          <w:rFonts w:ascii="Palatino Linotype" w:hAnsi="Palatino Linotype"/>
          <w:sz w:val="18"/>
          <w:szCs w:val="18"/>
        </w:rPr>
        <w:t xml:space="preserve"> </w:t>
      </w:r>
      <w:r w:rsidR="00ED44F5" w:rsidRPr="00ED44F5">
        <w:rPr>
          <w:rFonts w:ascii="Palatino Linotype" w:eastAsia="Arial Unicode MS" w:hAnsi="Palatino Linotype" w:cs="Arial Unicode MS"/>
          <w:i/>
          <w:sz w:val="18"/>
          <w:szCs w:val="18"/>
        </w:rPr>
        <w:t xml:space="preserve">Nouvelle </w:t>
      </w:r>
      <w:r w:rsidR="00743592">
        <w:rPr>
          <w:rFonts w:ascii="Palatino Linotype" w:eastAsia="Arial Unicode MS" w:hAnsi="Palatino Linotype" w:cs="Arial Unicode MS"/>
          <w:i/>
          <w:sz w:val="18"/>
          <w:szCs w:val="18"/>
        </w:rPr>
        <w:t>P</w:t>
      </w:r>
      <w:r w:rsidR="00ED44F5" w:rsidRPr="00ED44F5">
        <w:rPr>
          <w:rFonts w:ascii="Palatino Linotype" w:eastAsia="Arial Unicode MS" w:hAnsi="Palatino Linotype" w:cs="Arial Unicode MS"/>
          <w:i/>
          <w:sz w:val="18"/>
          <w:szCs w:val="18"/>
        </w:rPr>
        <w:t>ratique médico-chirurgicale illustrée</w:t>
      </w:r>
      <w:r w:rsidR="00ED44F5" w:rsidRPr="00ED44F5">
        <w:rPr>
          <w:rFonts w:ascii="Palatino Linotype" w:eastAsia="Arial Unicode MS" w:hAnsi="Palatino Linotype" w:cs="Arial Unicode MS"/>
          <w:sz w:val="18"/>
          <w:szCs w:val="18"/>
        </w:rPr>
        <w:t xml:space="preserve">, </w:t>
      </w:r>
      <w:r w:rsidR="00F50B5C">
        <w:rPr>
          <w:rFonts w:ascii="Palatino Linotype" w:eastAsia="Arial Unicode MS" w:hAnsi="Palatino Linotype" w:cs="Arial Unicode MS"/>
          <w:sz w:val="18"/>
          <w:szCs w:val="18"/>
        </w:rPr>
        <w:t xml:space="preserve">Paris, </w:t>
      </w:r>
      <w:r w:rsidR="00ED44F5" w:rsidRPr="00ED44F5">
        <w:rPr>
          <w:rFonts w:ascii="Palatino Linotype" w:eastAsia="Arial Unicode MS" w:hAnsi="Palatino Linotype" w:cs="Arial Unicode MS"/>
          <w:sz w:val="18"/>
          <w:szCs w:val="18"/>
        </w:rPr>
        <w:t xml:space="preserve">Masson, 1911-1912, </w:t>
      </w:r>
      <w:r w:rsidR="008C4539">
        <w:rPr>
          <w:rFonts w:ascii="Palatino Linotype" w:eastAsia="Arial Unicode MS" w:hAnsi="Palatino Linotype" w:cs="Arial Unicode MS"/>
          <w:sz w:val="18"/>
          <w:szCs w:val="18"/>
        </w:rPr>
        <w:t>8 </w:t>
      </w:r>
      <w:r w:rsidR="00ED44F5" w:rsidRPr="00ED44F5">
        <w:rPr>
          <w:rFonts w:ascii="Palatino Linotype" w:eastAsia="Arial Unicode MS" w:hAnsi="Palatino Linotype" w:cs="Arial Unicode MS"/>
          <w:sz w:val="18"/>
          <w:szCs w:val="18"/>
        </w:rPr>
        <w:t>vol.</w:t>
      </w:r>
      <w:r w:rsidR="00E8757B">
        <w:rPr>
          <w:rFonts w:ascii="Palatino Linotype" w:eastAsia="Arial Unicode MS" w:hAnsi="Palatino Linotype" w:cs="Arial Unicode MS"/>
          <w:sz w:val="18"/>
          <w:szCs w:val="18"/>
        </w:rPr>
        <w:t xml:space="preserve"> </w:t>
      </w:r>
      <w:r w:rsidR="008033B5">
        <w:rPr>
          <w:rFonts w:ascii="Palatino Linotype" w:hAnsi="Palatino Linotype"/>
          <w:sz w:val="18"/>
          <w:szCs w:val="18"/>
        </w:rPr>
        <w:t>• </w:t>
      </w:r>
      <w:r w:rsidR="00752BB3" w:rsidRPr="006405E5">
        <w:rPr>
          <w:rFonts w:ascii="Palatino Linotype" w:eastAsia="Arial Unicode MS" w:hAnsi="Palatino Linotype" w:cs="Arial Unicode MS"/>
          <w:sz w:val="18"/>
          <w:szCs w:val="18"/>
        </w:rPr>
        <w:t xml:space="preserve">Franz Schrader, </w:t>
      </w:r>
      <w:r w:rsidR="00752BB3">
        <w:rPr>
          <w:rFonts w:ascii="Palatino Linotype" w:hAnsi="Palatino Linotype"/>
          <w:sz w:val="18"/>
          <w:szCs w:val="18"/>
        </w:rPr>
        <w:t xml:space="preserve">« L’Afrique du Nord-Est, peuplement des plateaux et des vallées », </w:t>
      </w:r>
      <w:r w:rsidR="00752BB3" w:rsidRPr="002E6EEE">
        <w:rPr>
          <w:rFonts w:ascii="Palatino Linotype" w:hAnsi="Palatino Linotype"/>
          <w:i/>
          <w:sz w:val="18"/>
          <w:szCs w:val="18"/>
        </w:rPr>
        <w:t>Revue anthropologi</w:t>
      </w:r>
      <w:r w:rsidR="00752BB3">
        <w:rPr>
          <w:rFonts w:ascii="Palatino Linotype" w:hAnsi="Palatino Linotype"/>
          <w:i/>
          <w:sz w:val="18"/>
          <w:szCs w:val="18"/>
        </w:rPr>
        <w:t>qu</w:t>
      </w:r>
      <w:r w:rsidR="00752BB3" w:rsidRPr="002E6EEE">
        <w:rPr>
          <w:rFonts w:ascii="Palatino Linotype" w:hAnsi="Palatino Linotype"/>
          <w:i/>
          <w:sz w:val="18"/>
          <w:szCs w:val="18"/>
        </w:rPr>
        <w:t>e</w:t>
      </w:r>
      <w:r w:rsidR="00752BB3">
        <w:rPr>
          <w:rFonts w:ascii="Palatino Linotype" w:hAnsi="Palatino Linotype"/>
          <w:sz w:val="18"/>
          <w:szCs w:val="18"/>
        </w:rPr>
        <w:t xml:space="preserve"> </w:t>
      </w:r>
      <w:r w:rsidR="00F50B5C">
        <w:rPr>
          <w:rFonts w:ascii="Palatino Linotype" w:hAnsi="Palatino Linotype"/>
          <w:sz w:val="18"/>
          <w:szCs w:val="18"/>
        </w:rPr>
        <w:t xml:space="preserve">(Paris), </w:t>
      </w:r>
      <w:r w:rsidR="00752BB3">
        <w:rPr>
          <w:rFonts w:ascii="Palatino Linotype" w:hAnsi="Palatino Linotype"/>
          <w:sz w:val="18"/>
          <w:szCs w:val="18"/>
        </w:rPr>
        <w:t>août</w:t>
      </w:r>
      <w:r w:rsidR="004B154C">
        <w:rPr>
          <w:rFonts w:ascii="Palatino Linotype" w:hAnsi="Palatino Linotype"/>
          <w:sz w:val="18"/>
          <w:szCs w:val="18"/>
        </w:rPr>
        <w:t> </w:t>
      </w:r>
      <w:r w:rsidR="00752BB3">
        <w:rPr>
          <w:rFonts w:ascii="Palatino Linotype" w:hAnsi="Palatino Linotype"/>
          <w:sz w:val="18"/>
          <w:szCs w:val="18"/>
        </w:rPr>
        <w:t>1911, p. 281-29</w:t>
      </w:r>
      <w:r w:rsidR="00C47546">
        <w:rPr>
          <w:rFonts w:ascii="Palatino Linotype" w:hAnsi="Palatino Linotype"/>
          <w:sz w:val="18"/>
          <w:szCs w:val="18"/>
        </w:rPr>
        <w:t xml:space="preserve">3 </w:t>
      </w:r>
      <w:r w:rsidR="00752BB3">
        <w:rPr>
          <w:rFonts w:ascii="Palatino Linotype" w:hAnsi="Palatino Linotype"/>
          <w:sz w:val="18"/>
          <w:szCs w:val="18"/>
        </w:rPr>
        <w:t>(cours à l’</w:t>
      </w:r>
      <w:r w:rsidR="00B428D8">
        <w:rPr>
          <w:rFonts w:ascii="Palatino Linotype" w:hAnsi="Palatino Linotype"/>
          <w:sz w:val="18"/>
          <w:szCs w:val="18"/>
        </w:rPr>
        <w:t>E</w:t>
      </w:r>
      <w:r w:rsidR="00752BB3">
        <w:rPr>
          <w:rFonts w:ascii="Palatino Linotype" w:hAnsi="Palatino Linotype"/>
          <w:sz w:val="18"/>
          <w:szCs w:val="18"/>
        </w:rPr>
        <w:t xml:space="preserve">cole d’anthropologie de Paris en 1910). </w:t>
      </w:r>
      <w:r w:rsidR="003E6A20">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752BB3">
        <w:rPr>
          <w:rFonts w:ascii="Palatino Linotype" w:hAnsi="Palatino Linotype"/>
          <w:sz w:val="18"/>
          <w:szCs w:val="18"/>
        </w:rPr>
        <w:t xml:space="preserve"> et</w:t>
      </w:r>
      <w:r w:rsidR="00743592" w:rsidRPr="00743592">
        <w:rPr>
          <w:rFonts w:ascii="Palatino Linotype" w:hAnsi="Palatino Linotype"/>
          <w:sz w:val="18"/>
          <w:szCs w:val="18"/>
        </w:rPr>
        <w:t xml:space="preserve"> Armand Siredey, </w:t>
      </w:r>
      <w:r w:rsidR="00743592" w:rsidRPr="00743592">
        <w:rPr>
          <w:rFonts w:ascii="Palatino Linotype" w:eastAsia="Arial Unicode MS" w:hAnsi="Palatino Linotype" w:cs="Arial Unicode MS"/>
          <w:i/>
          <w:sz w:val="18"/>
          <w:szCs w:val="18"/>
        </w:rPr>
        <w:t>Traité de gynécologie médico-chirurgicale</w:t>
      </w:r>
      <w:r w:rsidR="000254D0">
        <w:rPr>
          <w:rFonts w:ascii="Palatino Linotype" w:eastAsia="Arial Unicode MS" w:hAnsi="Palatino Linotype" w:cs="Arial Unicode MS"/>
          <w:sz w:val="18"/>
          <w:szCs w:val="18"/>
        </w:rPr>
        <w:t>,</w:t>
      </w:r>
      <w:r w:rsidR="00743592" w:rsidRPr="00743592">
        <w:rPr>
          <w:rFonts w:ascii="Palatino Linotype" w:eastAsia="Arial Unicode MS" w:hAnsi="Palatino Linotype" w:cs="Arial Unicode MS"/>
          <w:sz w:val="18"/>
          <w:szCs w:val="18"/>
        </w:rPr>
        <w:t xml:space="preserve"> </w:t>
      </w:r>
      <w:r w:rsidR="00F50B5C">
        <w:rPr>
          <w:rFonts w:ascii="Palatino Linotype" w:eastAsia="Arial Unicode MS" w:hAnsi="Palatino Linotype" w:cs="Arial Unicode MS"/>
          <w:sz w:val="18"/>
          <w:szCs w:val="18"/>
        </w:rPr>
        <w:t xml:space="preserve">Paris, </w:t>
      </w:r>
      <w:r w:rsidR="00743592" w:rsidRPr="00743592">
        <w:rPr>
          <w:rFonts w:ascii="Palatino Linotype" w:eastAsia="Arial Unicode MS" w:hAnsi="Palatino Linotype" w:cs="Arial Unicode MS"/>
          <w:sz w:val="18"/>
          <w:szCs w:val="18"/>
        </w:rPr>
        <w:t>Doin</w:t>
      </w:r>
      <w:r w:rsidR="00F50B5C">
        <w:rPr>
          <w:rFonts w:ascii="Palatino Linotype" w:eastAsia="Arial Unicode MS" w:hAnsi="Palatino Linotype" w:cs="Arial Unicode MS"/>
          <w:sz w:val="18"/>
          <w:szCs w:val="18"/>
        </w:rPr>
        <w:t>, 1911</w:t>
      </w:r>
      <w:r w:rsidR="00743592" w:rsidRPr="00743592">
        <w:rPr>
          <w:rFonts w:ascii="Palatino Linotype" w:eastAsia="Arial Unicode MS" w:hAnsi="Palatino Linotype" w:cs="Arial Unicode MS"/>
          <w:sz w:val="18"/>
          <w:szCs w:val="18"/>
        </w:rPr>
        <w:t>.</w:t>
      </w:r>
    </w:p>
    <w:p w:rsidR="001A5A98" w:rsidRPr="001A5A98" w:rsidRDefault="001A5A98" w:rsidP="00055FEB">
      <w:pPr>
        <w:spacing w:after="0" w:line="240" w:lineRule="auto"/>
        <w:ind w:left="567" w:hanging="567"/>
        <w:jc w:val="both"/>
        <w:rPr>
          <w:rFonts w:ascii="Palatino Linotype" w:hAnsi="Palatino Linotype"/>
        </w:rPr>
      </w:pPr>
      <w:r w:rsidRPr="00C47546">
        <w:rPr>
          <w:rFonts w:ascii="Palatino Linotype" w:hAnsi="Palatino Linotype"/>
          <w:b/>
        </w:rPr>
        <w:t>Vers 1912-1915</w:t>
      </w:r>
      <w:r w:rsidRPr="001A5A98">
        <w:rPr>
          <w:rFonts w:ascii="Palatino Linotype" w:hAnsi="Palatino Linotype"/>
        </w:rPr>
        <w:t>. En l’honneur d’</w:t>
      </w:r>
      <w:r w:rsidR="00B428D8">
        <w:rPr>
          <w:rFonts w:ascii="Palatino Linotype" w:hAnsi="Palatino Linotype"/>
        </w:rPr>
        <w:t>E</w:t>
      </w:r>
      <w:r w:rsidRPr="001A5A98">
        <w:rPr>
          <w:rFonts w:ascii="Palatino Linotype" w:hAnsi="Palatino Linotype"/>
        </w:rPr>
        <w:t>lisée, un lac du Québec est baptisé « lac Reclus ».</w:t>
      </w:r>
    </w:p>
    <w:p w:rsidR="003310A1" w:rsidRDefault="001A5A98" w:rsidP="003310A1">
      <w:pPr>
        <w:spacing w:after="0" w:line="240" w:lineRule="auto"/>
        <w:ind w:left="567" w:hanging="567"/>
        <w:jc w:val="both"/>
        <w:rPr>
          <w:rFonts w:ascii="Palatino Linotype" w:hAnsi="Palatino Linotype"/>
          <w:sz w:val="18"/>
          <w:szCs w:val="18"/>
        </w:rPr>
      </w:pPr>
      <w:r w:rsidRPr="00C47546">
        <w:rPr>
          <w:rFonts w:ascii="Palatino Linotype" w:hAnsi="Palatino Linotype"/>
          <w:b/>
          <w:sz w:val="18"/>
          <w:szCs w:val="18"/>
        </w:rPr>
        <w:t>1912</w:t>
      </w:r>
      <w:r>
        <w:rPr>
          <w:rFonts w:ascii="Palatino Linotype" w:hAnsi="Palatino Linotype"/>
          <w:sz w:val="18"/>
          <w:szCs w:val="18"/>
        </w:rPr>
        <w:t>.</w:t>
      </w:r>
      <w:r w:rsidR="004B577F">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3310A1">
        <w:rPr>
          <w:rFonts w:ascii="Palatino Linotype" w:hAnsi="Palatino Linotype"/>
          <w:sz w:val="18"/>
          <w:szCs w:val="18"/>
        </w:rPr>
        <w:t>Au congrès du Conseil national des femmes françaises, Pauline Reclus (Kergomard) approuve la censure i</w:t>
      </w:r>
      <w:r w:rsidR="00191DA8">
        <w:rPr>
          <w:rFonts w:ascii="Palatino Linotype" w:hAnsi="Palatino Linotype"/>
          <w:sz w:val="18"/>
          <w:szCs w:val="18"/>
        </w:rPr>
        <w:t>mpos</w:t>
      </w:r>
      <w:r w:rsidR="003310A1">
        <w:rPr>
          <w:rFonts w:ascii="Palatino Linotype" w:hAnsi="Palatino Linotype"/>
          <w:sz w:val="18"/>
          <w:szCs w:val="18"/>
        </w:rPr>
        <w:t>ée aux suffragettes.</w:t>
      </w:r>
    </w:p>
    <w:p w:rsidR="004B577F" w:rsidRDefault="00477FB5" w:rsidP="003310A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B577F">
        <w:rPr>
          <w:rFonts w:ascii="Palatino Linotype" w:hAnsi="Palatino Linotype"/>
          <w:sz w:val="18"/>
          <w:szCs w:val="18"/>
        </w:rPr>
        <w:t>Franz Schrader obtient la grande médaille de la Société de géographie commerciale de Paris.</w:t>
      </w:r>
    </w:p>
    <w:p w:rsidR="00632BDB" w:rsidRDefault="00632BDB" w:rsidP="00632BDB">
      <w:pPr>
        <w:spacing w:after="0" w:line="240" w:lineRule="auto"/>
        <w:ind w:left="567"/>
        <w:jc w:val="both"/>
        <w:rPr>
          <w:rFonts w:ascii="Palatino Linotype" w:hAnsi="Palatino Linotype"/>
          <w:sz w:val="18"/>
          <w:szCs w:val="18"/>
        </w:rPr>
      </w:pPr>
      <w:r w:rsidRPr="00DC0E2A">
        <w:rPr>
          <w:rFonts w:ascii="Palatino Linotype" w:hAnsi="Palatino Linotype"/>
          <w:b/>
          <w:sz w:val="18"/>
          <w:szCs w:val="18"/>
        </w:rPr>
        <w:t>Janvier</w:t>
      </w:r>
      <w:r>
        <w:rPr>
          <w:rFonts w:ascii="Palatino Linotype" w:hAnsi="Palatino Linotype"/>
          <w:sz w:val="18"/>
          <w:szCs w:val="18"/>
        </w:rPr>
        <w:t xml:space="preserve">. </w:t>
      </w:r>
      <w:r w:rsidRPr="00245850">
        <w:rPr>
          <w:rFonts w:ascii="Palatino Linotype" w:hAnsi="Palatino Linotype"/>
          <w:sz w:val="18"/>
          <w:szCs w:val="18"/>
        </w:rPr>
        <w:t>Jacques Reclus, fils d’Onésime, est</w:t>
      </w:r>
      <w:r>
        <w:rPr>
          <w:rFonts w:ascii="Palatino Linotype" w:hAnsi="Palatino Linotype"/>
          <w:sz w:val="18"/>
          <w:szCs w:val="18"/>
        </w:rPr>
        <w:t xml:space="preserve"> nommé directeur de la Section d’</w:t>
      </w:r>
      <w:r w:rsidR="00B428D8">
        <w:rPr>
          <w:rFonts w:ascii="Palatino Linotype" w:hAnsi="Palatino Linotype"/>
          <w:sz w:val="18"/>
          <w:szCs w:val="18"/>
        </w:rPr>
        <w:t>E</w:t>
      </w:r>
      <w:r>
        <w:rPr>
          <w:rFonts w:ascii="Palatino Linotype" w:hAnsi="Palatino Linotype"/>
          <w:sz w:val="18"/>
          <w:szCs w:val="18"/>
        </w:rPr>
        <w:t>tat de l’Administration générale du gouvernement tunisien.</w:t>
      </w:r>
    </w:p>
    <w:p w:rsidR="00D348B5" w:rsidRDefault="0089760C" w:rsidP="004B577F">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1</w:t>
      </w:r>
      <w:r w:rsidR="00F77C42" w:rsidRPr="00C47546">
        <w:rPr>
          <w:rFonts w:ascii="Palatino Linotype" w:hAnsi="Palatino Linotype"/>
          <w:b/>
          <w:sz w:val="18"/>
          <w:szCs w:val="18"/>
        </w:rPr>
        <w:t>4 </w:t>
      </w:r>
      <w:r w:rsidRPr="00C47546">
        <w:rPr>
          <w:rFonts w:ascii="Palatino Linotype" w:hAnsi="Palatino Linotype"/>
          <w:b/>
          <w:sz w:val="18"/>
          <w:szCs w:val="18"/>
        </w:rPr>
        <w:t>j</w:t>
      </w:r>
      <w:r w:rsidR="00E674F4" w:rsidRPr="00C47546">
        <w:rPr>
          <w:rFonts w:ascii="Palatino Linotype" w:hAnsi="Palatino Linotype"/>
          <w:b/>
          <w:sz w:val="18"/>
          <w:szCs w:val="18"/>
        </w:rPr>
        <w:t>anvier</w:t>
      </w:r>
      <w:r w:rsidR="00E674F4">
        <w:rPr>
          <w:rFonts w:ascii="Palatino Linotype" w:hAnsi="Palatino Linotype"/>
          <w:sz w:val="18"/>
          <w:szCs w:val="18"/>
        </w:rPr>
        <w:t xml:space="preserve">. </w:t>
      </w:r>
      <w:r>
        <w:rPr>
          <w:rFonts w:ascii="Palatino Linotype" w:hAnsi="Palatino Linotype"/>
          <w:sz w:val="18"/>
          <w:szCs w:val="18"/>
        </w:rPr>
        <w:t>Théodore Steeg ministre de l’Intérieur (jusqu’au 2</w:t>
      </w:r>
      <w:r w:rsidR="00D4231E">
        <w:rPr>
          <w:rFonts w:ascii="Palatino Linotype" w:hAnsi="Palatino Linotype"/>
          <w:sz w:val="18"/>
          <w:szCs w:val="18"/>
        </w:rPr>
        <w:t>1 </w:t>
      </w:r>
      <w:r>
        <w:rPr>
          <w:rFonts w:ascii="Palatino Linotype" w:hAnsi="Palatino Linotype"/>
          <w:sz w:val="18"/>
          <w:szCs w:val="18"/>
        </w:rPr>
        <w:t>janvier 1913, gouvernement Poincaré</w:t>
      </w:r>
      <w:r w:rsidR="00F209C6">
        <w:rPr>
          <w:rFonts w:ascii="Palatino Linotype" w:hAnsi="Palatino Linotype"/>
          <w:sz w:val="18"/>
          <w:szCs w:val="18"/>
        </w:rPr>
        <w:t xml:space="preserve">, Félix </w:t>
      </w:r>
      <w:r w:rsidR="00C94543">
        <w:rPr>
          <w:rFonts w:ascii="Palatino Linotype" w:hAnsi="Palatino Linotype"/>
          <w:sz w:val="18"/>
          <w:szCs w:val="18"/>
        </w:rPr>
        <w:t>Pierre</w:t>
      </w:r>
      <w:r w:rsidR="00F209C6">
        <w:rPr>
          <w:rFonts w:ascii="Palatino Linotype" w:hAnsi="Palatino Linotype"/>
          <w:sz w:val="18"/>
          <w:szCs w:val="18"/>
        </w:rPr>
        <w:t xml:space="preserve"> Pécaut chef de cabinet, cf. 2 mars 1911</w:t>
      </w:r>
      <w:r>
        <w:rPr>
          <w:rFonts w:ascii="Palatino Linotype" w:hAnsi="Palatino Linotype"/>
          <w:sz w:val="18"/>
          <w:szCs w:val="18"/>
        </w:rPr>
        <w:t>)</w:t>
      </w:r>
      <w:r w:rsidR="00AF3E65">
        <w:rPr>
          <w:rFonts w:ascii="Palatino Linotype" w:hAnsi="Palatino Linotype"/>
          <w:sz w:val="18"/>
          <w:szCs w:val="18"/>
        </w:rPr>
        <w:t> ; s</w:t>
      </w:r>
      <w:r w:rsidR="008E1817">
        <w:rPr>
          <w:rFonts w:ascii="Palatino Linotype" w:hAnsi="Palatino Linotype"/>
          <w:sz w:val="18"/>
          <w:szCs w:val="18"/>
        </w:rPr>
        <w:t>on beau-frère Joseph-Georges Kergomard est chef adjoint du cabinet du ministre du Commerce Fernand David</w:t>
      </w:r>
      <w:r w:rsidR="00AF3E65">
        <w:rPr>
          <w:rFonts w:ascii="Palatino Linotype" w:hAnsi="Palatino Linotype"/>
          <w:sz w:val="18"/>
          <w:szCs w:val="18"/>
        </w:rPr>
        <w:t> ; l</w:t>
      </w:r>
      <w:r w:rsidR="008E1817">
        <w:rPr>
          <w:rFonts w:ascii="Palatino Linotype" w:hAnsi="Palatino Linotype"/>
          <w:sz w:val="18"/>
          <w:szCs w:val="18"/>
        </w:rPr>
        <w:t xml:space="preserve">eur cousin </w:t>
      </w:r>
      <w:r w:rsidR="00D348B5">
        <w:rPr>
          <w:rFonts w:ascii="Palatino Linotype" w:hAnsi="Palatino Linotype"/>
          <w:sz w:val="18"/>
          <w:szCs w:val="18"/>
        </w:rPr>
        <w:t xml:space="preserve">Maurice Reclus </w:t>
      </w:r>
      <w:r w:rsidR="008E1817">
        <w:rPr>
          <w:rFonts w:ascii="Palatino Linotype" w:hAnsi="Palatino Linotype"/>
          <w:sz w:val="18"/>
          <w:szCs w:val="18"/>
        </w:rPr>
        <w:t xml:space="preserve">est </w:t>
      </w:r>
      <w:r w:rsidR="00D348B5">
        <w:rPr>
          <w:rFonts w:ascii="Palatino Linotype" w:hAnsi="Palatino Linotype"/>
          <w:sz w:val="18"/>
          <w:szCs w:val="18"/>
        </w:rPr>
        <w:t>chef de cabinet d</w:t>
      </w:r>
      <w:r w:rsidR="003847BF">
        <w:rPr>
          <w:rFonts w:ascii="Palatino Linotype" w:hAnsi="Palatino Linotype"/>
          <w:sz w:val="18"/>
          <w:szCs w:val="18"/>
        </w:rPr>
        <w:t>u Béarnais</w:t>
      </w:r>
      <w:r w:rsidR="00D348B5">
        <w:rPr>
          <w:rFonts w:ascii="Palatino Linotype" w:hAnsi="Palatino Linotype"/>
          <w:sz w:val="18"/>
          <w:szCs w:val="18"/>
        </w:rPr>
        <w:t xml:space="preserve"> Léon Bérard</w:t>
      </w:r>
      <w:r w:rsidR="00264FD9">
        <w:rPr>
          <w:rFonts w:ascii="Palatino Linotype" w:hAnsi="Palatino Linotype"/>
          <w:sz w:val="18"/>
          <w:szCs w:val="18"/>
        </w:rPr>
        <w:t xml:space="preserve"> (1876-1960)</w:t>
      </w:r>
      <w:r w:rsidR="00D348B5">
        <w:rPr>
          <w:rFonts w:ascii="Palatino Linotype" w:hAnsi="Palatino Linotype"/>
          <w:sz w:val="18"/>
          <w:szCs w:val="18"/>
        </w:rPr>
        <w:t>, sous-secrétaire d’</w:t>
      </w:r>
      <w:r w:rsidR="00B428D8">
        <w:rPr>
          <w:rFonts w:ascii="Palatino Linotype" w:hAnsi="Palatino Linotype"/>
          <w:sz w:val="18"/>
          <w:szCs w:val="18"/>
        </w:rPr>
        <w:t>E</w:t>
      </w:r>
      <w:r w:rsidR="00D348B5">
        <w:rPr>
          <w:rFonts w:ascii="Palatino Linotype" w:hAnsi="Palatino Linotype"/>
          <w:sz w:val="18"/>
          <w:szCs w:val="18"/>
        </w:rPr>
        <w:t>tat aux Beaux-Arts</w:t>
      </w:r>
      <w:r w:rsidR="003847BF">
        <w:rPr>
          <w:rFonts w:ascii="Palatino Linotype" w:hAnsi="Palatino Linotype"/>
          <w:sz w:val="18"/>
          <w:szCs w:val="18"/>
        </w:rPr>
        <w:t xml:space="preserve"> </w:t>
      </w:r>
      <w:r w:rsidR="00D348B5">
        <w:rPr>
          <w:rFonts w:ascii="Palatino Linotype" w:hAnsi="Palatino Linotype"/>
          <w:sz w:val="18"/>
          <w:szCs w:val="18"/>
        </w:rPr>
        <w:t xml:space="preserve">et </w:t>
      </w:r>
      <w:r w:rsidR="008C6A51">
        <w:rPr>
          <w:rFonts w:ascii="Palatino Linotype" w:hAnsi="Palatino Linotype"/>
          <w:sz w:val="18"/>
          <w:szCs w:val="18"/>
        </w:rPr>
        <w:t>depuis 191</w:t>
      </w:r>
      <w:r w:rsidR="00C47546">
        <w:rPr>
          <w:rFonts w:ascii="Palatino Linotype" w:hAnsi="Palatino Linotype"/>
          <w:sz w:val="18"/>
          <w:szCs w:val="18"/>
        </w:rPr>
        <w:t xml:space="preserve">0 </w:t>
      </w:r>
      <w:r w:rsidR="00D348B5">
        <w:rPr>
          <w:rFonts w:ascii="Palatino Linotype" w:hAnsi="Palatino Linotype"/>
          <w:sz w:val="18"/>
          <w:szCs w:val="18"/>
        </w:rPr>
        <w:t xml:space="preserve">député d’Orthez </w:t>
      </w:r>
      <w:r w:rsidR="004A6446">
        <w:rPr>
          <w:rFonts w:ascii="Palatino Linotype" w:hAnsi="Palatino Linotype"/>
          <w:sz w:val="18"/>
          <w:szCs w:val="18"/>
        </w:rPr>
        <w:t>(Gauche démocratique)</w:t>
      </w:r>
      <w:r w:rsidR="00E51D16">
        <w:rPr>
          <w:rFonts w:ascii="Palatino Linotype" w:hAnsi="Palatino Linotype"/>
          <w:sz w:val="18"/>
          <w:szCs w:val="18"/>
        </w:rPr>
        <w:t xml:space="preserve"> – en 1954, la fille unique de Bérard, Marguerite, épousera le petit-fils du </w:t>
      </w:r>
      <w:r w:rsidR="00F86EEA">
        <w:rPr>
          <w:rFonts w:ascii="Palatino Linotype" w:hAnsi="Palatino Linotype"/>
          <w:sz w:val="18"/>
          <w:szCs w:val="18"/>
        </w:rPr>
        <w:t>Dr Paul</w:t>
      </w:r>
      <w:r w:rsidR="00E51D16">
        <w:rPr>
          <w:rFonts w:ascii="Palatino Linotype" w:hAnsi="Palatino Linotype"/>
          <w:sz w:val="18"/>
          <w:szCs w:val="18"/>
        </w:rPr>
        <w:t xml:space="preserve"> Reclus, l’officier et homme de lettres Jean Labbé (1912-1985)</w:t>
      </w:r>
      <w:r w:rsidR="00ED0440">
        <w:rPr>
          <w:rFonts w:ascii="Palatino Linotype" w:hAnsi="Palatino Linotype"/>
          <w:sz w:val="18"/>
          <w:szCs w:val="18"/>
        </w:rPr>
        <w:t>.</w:t>
      </w:r>
    </w:p>
    <w:p w:rsidR="001E3624" w:rsidRDefault="001E3624"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Mars</w:t>
      </w:r>
      <w:r>
        <w:rPr>
          <w:rFonts w:ascii="Palatino Linotype" w:hAnsi="Palatino Linotype"/>
          <w:sz w:val="18"/>
          <w:szCs w:val="18"/>
        </w:rPr>
        <w:t>. À Alger, Paul Régnier architecte d’un immeuble à construire dans la nouvelle rue Tannerie A</w:t>
      </w:r>
      <w:r w:rsidR="00824CFA">
        <w:rPr>
          <w:rFonts w:ascii="Palatino Linotype" w:hAnsi="Palatino Linotype"/>
          <w:sz w:val="18"/>
          <w:szCs w:val="18"/>
        </w:rPr>
        <w:t>lt</w:t>
      </w:r>
      <w:r>
        <w:rPr>
          <w:rFonts w:ascii="Palatino Linotype" w:hAnsi="Palatino Linotype"/>
          <w:sz w:val="18"/>
          <w:szCs w:val="18"/>
        </w:rPr>
        <w:t>airac</w:t>
      </w:r>
      <w:r w:rsidR="007F4AF7">
        <w:rPr>
          <w:rFonts w:ascii="Palatino Linotype" w:hAnsi="Palatino Linotype"/>
          <w:sz w:val="18"/>
          <w:szCs w:val="18"/>
        </w:rPr>
        <w:t xml:space="preserve">, </w:t>
      </w:r>
      <w:r>
        <w:rPr>
          <w:rFonts w:ascii="Palatino Linotype" w:hAnsi="Palatino Linotype"/>
          <w:sz w:val="18"/>
          <w:szCs w:val="18"/>
        </w:rPr>
        <w:t xml:space="preserve">pour le compte de </w:t>
      </w:r>
      <w:r w:rsidR="001919B7">
        <w:rPr>
          <w:rFonts w:ascii="Palatino Linotype" w:hAnsi="Palatino Linotype"/>
          <w:sz w:val="18"/>
          <w:szCs w:val="18"/>
        </w:rPr>
        <w:t>« </w:t>
      </w:r>
      <w:r>
        <w:rPr>
          <w:rFonts w:ascii="Palatino Linotype" w:hAnsi="Palatino Linotype"/>
          <w:sz w:val="18"/>
          <w:szCs w:val="18"/>
        </w:rPr>
        <w:t>Mme Guériteau Gonini</w:t>
      </w:r>
      <w:r w:rsidR="001919B7">
        <w:rPr>
          <w:rFonts w:ascii="Palatino Linotype" w:hAnsi="Palatino Linotype"/>
          <w:sz w:val="18"/>
          <w:szCs w:val="18"/>
        </w:rPr>
        <w:t> », c’est-à-dire Georgette, la fille adoptive d’Ermance Gonini « veuve » d’</w:t>
      </w:r>
      <w:r w:rsidR="00B428D8">
        <w:rPr>
          <w:rFonts w:ascii="Palatino Linotype" w:hAnsi="Palatino Linotype"/>
          <w:sz w:val="18"/>
          <w:szCs w:val="18"/>
        </w:rPr>
        <w:t>E</w:t>
      </w:r>
      <w:r w:rsidR="001919B7">
        <w:rPr>
          <w:rFonts w:ascii="Palatino Linotype" w:hAnsi="Palatino Linotype"/>
          <w:sz w:val="18"/>
          <w:szCs w:val="18"/>
        </w:rPr>
        <w:t>lisée Reclus</w:t>
      </w:r>
      <w:r>
        <w:rPr>
          <w:rFonts w:ascii="Palatino Linotype" w:hAnsi="Palatino Linotype"/>
          <w:sz w:val="18"/>
          <w:szCs w:val="18"/>
        </w:rPr>
        <w:t>.</w:t>
      </w:r>
    </w:p>
    <w:p w:rsidR="004C38A1" w:rsidRDefault="004C38A1" w:rsidP="002869A7">
      <w:pPr>
        <w:spacing w:after="0" w:line="240" w:lineRule="auto"/>
        <w:ind w:left="567"/>
        <w:jc w:val="both"/>
        <w:rPr>
          <w:rFonts w:ascii="Palatino Linotype" w:hAnsi="Palatino Linotype"/>
          <w:sz w:val="18"/>
          <w:szCs w:val="18"/>
        </w:rPr>
      </w:pPr>
      <w:r w:rsidRPr="0005365C">
        <w:rPr>
          <w:rFonts w:ascii="Palatino Linotype" w:hAnsi="Palatino Linotype"/>
          <w:b/>
          <w:i/>
          <w:sz w:val="18"/>
          <w:szCs w:val="18"/>
        </w:rPr>
        <w:t>3</w:t>
      </w:r>
      <w:r w:rsidR="00D4231E" w:rsidRPr="0005365C">
        <w:rPr>
          <w:rFonts w:ascii="Palatino Linotype" w:hAnsi="Palatino Linotype"/>
          <w:b/>
          <w:i/>
          <w:sz w:val="18"/>
          <w:szCs w:val="18"/>
        </w:rPr>
        <w:t>0 </w:t>
      </w:r>
      <w:r w:rsidRPr="0005365C">
        <w:rPr>
          <w:rFonts w:ascii="Palatino Linotype" w:hAnsi="Palatino Linotype"/>
          <w:b/>
          <w:i/>
          <w:sz w:val="18"/>
          <w:szCs w:val="18"/>
        </w:rPr>
        <w:t>mars</w:t>
      </w:r>
      <w:r>
        <w:rPr>
          <w:rFonts w:ascii="Palatino Linotype" w:hAnsi="Palatino Linotype"/>
          <w:sz w:val="18"/>
          <w:szCs w:val="18"/>
        </w:rPr>
        <w:t xml:space="preserve">. Par le traité de Fès, l’essentiel du </w:t>
      </w:r>
      <w:r w:rsidR="00EC056B">
        <w:rPr>
          <w:rFonts w:ascii="Palatino Linotype" w:hAnsi="Palatino Linotype"/>
          <w:sz w:val="18"/>
          <w:szCs w:val="18"/>
        </w:rPr>
        <w:t>s</w:t>
      </w:r>
      <w:r>
        <w:rPr>
          <w:rFonts w:ascii="Palatino Linotype" w:hAnsi="Palatino Linotype"/>
          <w:sz w:val="18"/>
          <w:szCs w:val="18"/>
        </w:rPr>
        <w:t>ultanat du Maroc devient protectorat français.</w:t>
      </w:r>
    </w:p>
    <w:p w:rsidR="0094464E" w:rsidRDefault="0094464E"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Avril</w:t>
      </w:r>
      <w:r>
        <w:rPr>
          <w:rFonts w:ascii="Palatino Linotype" w:hAnsi="Palatino Linotype"/>
          <w:sz w:val="18"/>
          <w:szCs w:val="18"/>
        </w:rPr>
        <w:t>. Paul Régnier architecte d’un garage rue Horace-Vernet à Alger.</w:t>
      </w:r>
    </w:p>
    <w:p w:rsidR="00CE2205" w:rsidRDefault="00CE2205" w:rsidP="002869A7">
      <w:pPr>
        <w:spacing w:after="0" w:line="240" w:lineRule="auto"/>
        <w:ind w:left="567"/>
        <w:jc w:val="both"/>
        <w:rPr>
          <w:rFonts w:ascii="Palatino Linotype" w:hAnsi="Palatino Linotype"/>
          <w:sz w:val="18"/>
          <w:szCs w:val="18"/>
        </w:rPr>
      </w:pPr>
      <w:r>
        <w:rPr>
          <w:rFonts w:ascii="Palatino Linotype" w:hAnsi="Palatino Linotype"/>
          <w:b/>
          <w:sz w:val="18"/>
          <w:szCs w:val="18"/>
        </w:rPr>
        <w:t>12 avril</w:t>
      </w:r>
      <w:r w:rsidRPr="00CE2205">
        <w:rPr>
          <w:rFonts w:ascii="Palatino Linotype" w:hAnsi="Palatino Linotype"/>
          <w:sz w:val="18"/>
          <w:szCs w:val="18"/>
        </w:rPr>
        <w:t>.</w:t>
      </w:r>
      <w:r>
        <w:rPr>
          <w:rFonts w:ascii="Palatino Linotype" w:hAnsi="Palatino Linotype"/>
          <w:sz w:val="18"/>
          <w:szCs w:val="18"/>
        </w:rPr>
        <w:t xml:space="preserve"> Obsèques de Renée Duplessis-Kergomard, fille de Joseph-Georges morte à 16 ans, au cimetière du Montparnasse. Y assistent ses oncles Jean Kergomard, Théodore Steeg alors ministre de l’Intérieur, le Dr Charles Steeg, François Le Cœur</w:t>
      </w:r>
      <w:r>
        <w:rPr>
          <w:rStyle w:val="Appelnotedebasdep"/>
          <w:rFonts w:ascii="Palatino Linotype" w:hAnsi="Palatino Linotype"/>
          <w:sz w:val="18"/>
          <w:szCs w:val="18"/>
        </w:rPr>
        <w:footnoteReference w:id="282"/>
      </w:r>
      <w:r>
        <w:rPr>
          <w:rFonts w:ascii="Palatino Linotype" w:hAnsi="Palatino Linotype"/>
          <w:sz w:val="18"/>
          <w:szCs w:val="18"/>
        </w:rPr>
        <w:t>.</w:t>
      </w:r>
    </w:p>
    <w:p w:rsidR="00936B56" w:rsidRDefault="00936B56"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23-2</w:t>
      </w:r>
      <w:r w:rsidR="00F77C42" w:rsidRPr="00C47546">
        <w:rPr>
          <w:rFonts w:ascii="Palatino Linotype" w:hAnsi="Palatino Linotype"/>
          <w:b/>
          <w:sz w:val="18"/>
          <w:szCs w:val="18"/>
        </w:rPr>
        <w:t>4 </w:t>
      </w:r>
      <w:r w:rsidRPr="00C47546">
        <w:rPr>
          <w:rFonts w:ascii="Palatino Linotype" w:hAnsi="Palatino Linotype"/>
          <w:b/>
          <w:sz w:val="18"/>
          <w:szCs w:val="18"/>
        </w:rPr>
        <w:t>avril</w:t>
      </w:r>
      <w:r>
        <w:rPr>
          <w:rFonts w:ascii="Palatino Linotype" w:hAnsi="Palatino Linotype"/>
          <w:sz w:val="18"/>
          <w:szCs w:val="18"/>
        </w:rPr>
        <w:t>.</w:t>
      </w:r>
      <w:r w:rsidR="00E06B4A">
        <w:rPr>
          <w:rFonts w:ascii="Palatino Linotype" w:hAnsi="Palatino Linotype"/>
          <w:sz w:val="18"/>
          <w:szCs w:val="18"/>
        </w:rPr>
        <w:t xml:space="preserve"> À Arcachon, le </w:t>
      </w:r>
      <w:r w:rsidR="00F86EEA">
        <w:rPr>
          <w:rFonts w:ascii="Palatino Linotype" w:hAnsi="Palatino Linotype"/>
          <w:sz w:val="18"/>
          <w:szCs w:val="18"/>
        </w:rPr>
        <w:t>Dr Paul</w:t>
      </w:r>
      <w:r w:rsidR="00E06B4A">
        <w:rPr>
          <w:rFonts w:ascii="Palatino Linotype" w:hAnsi="Palatino Linotype"/>
          <w:sz w:val="18"/>
          <w:szCs w:val="18"/>
        </w:rPr>
        <w:t xml:space="preserve"> Reclus </w:t>
      </w:r>
      <w:r>
        <w:rPr>
          <w:rFonts w:ascii="Palatino Linotype" w:hAnsi="Palatino Linotype"/>
          <w:sz w:val="18"/>
          <w:szCs w:val="18"/>
        </w:rPr>
        <w:t xml:space="preserve">assiste au Synode régional des </w:t>
      </w:r>
      <w:r w:rsidR="00B428D8">
        <w:rPr>
          <w:rFonts w:ascii="Palatino Linotype" w:hAnsi="Palatino Linotype"/>
          <w:sz w:val="18"/>
          <w:szCs w:val="18"/>
        </w:rPr>
        <w:t>E</w:t>
      </w:r>
      <w:r>
        <w:rPr>
          <w:rFonts w:ascii="Palatino Linotype" w:hAnsi="Palatino Linotype"/>
          <w:sz w:val="18"/>
          <w:szCs w:val="18"/>
        </w:rPr>
        <w:t>glises réformées.</w:t>
      </w:r>
    </w:p>
    <w:p w:rsidR="00D648CF" w:rsidRPr="00D648CF" w:rsidRDefault="00D648CF" w:rsidP="002869A7">
      <w:pPr>
        <w:spacing w:after="0" w:line="240" w:lineRule="auto"/>
        <w:ind w:left="567"/>
        <w:jc w:val="both"/>
        <w:rPr>
          <w:rFonts w:ascii="Palatino Linotype" w:hAnsi="Palatino Linotype"/>
        </w:rPr>
      </w:pPr>
      <w:r w:rsidRPr="00D648CF">
        <w:rPr>
          <w:rFonts w:ascii="Palatino Linotype" w:hAnsi="Palatino Linotype"/>
          <w:b/>
        </w:rPr>
        <w:t>28 avril</w:t>
      </w:r>
      <w:r w:rsidRPr="00D648CF">
        <w:rPr>
          <w:rFonts w:ascii="Palatino Linotype" w:hAnsi="Palatino Linotype"/>
        </w:rPr>
        <w:t>. Jules Bonnot (1876-1912), mécanicien, chauffeur et chef des « bandits en auto » se réclamant de l’anarchisme (la « Bande à Bonnot »), est abattu par la police dans un garage de Choisy-le-Roi (Seine et actuel Val-de-Marne). C’est l’occasion pour la presse d’attirer l’attention sur le « nid rouge », un quartier acheté par l’« anarchiste millionnaire » Alfred Fromentin pour en louer les maisons à des compagnons anarchistes, à loyer très modéré. Parmi elle, la « villa Louise Michel » ou la « villa Elisée Reclus »</w:t>
      </w:r>
      <w:r w:rsidRPr="00D648CF">
        <w:rPr>
          <w:rStyle w:val="Appelnotedebasdep"/>
          <w:rFonts w:ascii="Palatino Linotype" w:hAnsi="Palatino Linotype"/>
        </w:rPr>
        <w:footnoteReference w:id="283"/>
      </w:r>
      <w:r w:rsidRPr="00D648CF">
        <w:rPr>
          <w:rFonts w:ascii="Palatino Linotype" w:hAnsi="Palatino Linotype"/>
        </w:rPr>
        <w:t>.</w:t>
      </w:r>
    </w:p>
    <w:p w:rsidR="0094464E" w:rsidRDefault="0094464E"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Juillet</w:t>
      </w:r>
      <w:r>
        <w:rPr>
          <w:rFonts w:ascii="Palatino Linotype" w:hAnsi="Palatino Linotype"/>
          <w:sz w:val="18"/>
          <w:szCs w:val="18"/>
        </w:rPr>
        <w:t xml:space="preserve">. </w:t>
      </w:r>
      <w:r w:rsidR="00632BDB">
        <w:rPr>
          <w:rFonts w:ascii="Palatino Linotype" w:hAnsi="Palatino Linotype"/>
          <w:sz w:val="18"/>
          <w:szCs w:val="18"/>
        </w:rPr>
        <w:t xml:space="preserve">À Alger, </w:t>
      </w:r>
      <w:r>
        <w:rPr>
          <w:rFonts w:ascii="Palatino Linotype" w:hAnsi="Palatino Linotype"/>
          <w:sz w:val="18"/>
          <w:szCs w:val="18"/>
        </w:rPr>
        <w:t>Paul Régnier architecte d’un immeu</w:t>
      </w:r>
      <w:r w:rsidR="00632BDB">
        <w:rPr>
          <w:rFonts w:ascii="Palatino Linotype" w:hAnsi="Palatino Linotype"/>
          <w:sz w:val="18"/>
          <w:szCs w:val="18"/>
        </w:rPr>
        <w:t>ble rues Hoche et Aubert</w:t>
      </w:r>
      <w:r w:rsidR="005404B3">
        <w:rPr>
          <w:rFonts w:ascii="Palatino Linotype" w:hAnsi="Palatino Linotype"/>
          <w:sz w:val="18"/>
          <w:szCs w:val="18"/>
        </w:rPr>
        <w:t>.</w:t>
      </w:r>
    </w:p>
    <w:p w:rsidR="005404B3" w:rsidRDefault="005404B3"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Août</w:t>
      </w:r>
      <w:r>
        <w:rPr>
          <w:rFonts w:ascii="Palatino Linotype" w:hAnsi="Palatino Linotype"/>
          <w:sz w:val="18"/>
          <w:szCs w:val="18"/>
        </w:rPr>
        <w:t xml:space="preserve">. </w:t>
      </w:r>
      <w:r w:rsidR="00632BDB">
        <w:rPr>
          <w:rFonts w:ascii="Palatino Linotype" w:hAnsi="Palatino Linotype"/>
          <w:sz w:val="18"/>
          <w:szCs w:val="18"/>
        </w:rPr>
        <w:t xml:space="preserve">À Alger, </w:t>
      </w:r>
      <w:r>
        <w:rPr>
          <w:rFonts w:ascii="Palatino Linotype" w:hAnsi="Palatino Linotype"/>
          <w:sz w:val="18"/>
          <w:szCs w:val="18"/>
        </w:rPr>
        <w:t>Paul Régnier architecte de l’exhaussement d’une villa du</w:t>
      </w:r>
      <w:r w:rsidR="00632BDB">
        <w:rPr>
          <w:rFonts w:ascii="Palatino Linotype" w:hAnsi="Palatino Linotype"/>
          <w:sz w:val="18"/>
          <w:szCs w:val="18"/>
        </w:rPr>
        <w:t xml:space="preserve"> chemin du Télemly</w:t>
      </w:r>
      <w:r>
        <w:rPr>
          <w:rFonts w:ascii="Palatino Linotype" w:hAnsi="Palatino Linotype"/>
          <w:sz w:val="18"/>
          <w:szCs w:val="18"/>
        </w:rPr>
        <w:t>.</w:t>
      </w:r>
    </w:p>
    <w:p w:rsidR="0005365C" w:rsidRDefault="0005365C" w:rsidP="0005365C">
      <w:pPr>
        <w:spacing w:after="0" w:line="240" w:lineRule="auto"/>
        <w:ind w:left="567"/>
        <w:jc w:val="both"/>
        <w:rPr>
          <w:rFonts w:ascii="Palatino Linotype" w:hAnsi="Palatino Linotype"/>
          <w:sz w:val="18"/>
          <w:szCs w:val="18"/>
        </w:rPr>
      </w:pPr>
      <w:r w:rsidRPr="0005365C">
        <w:rPr>
          <w:rFonts w:ascii="Palatino Linotype" w:hAnsi="Palatino Linotype"/>
          <w:b/>
          <w:sz w:val="18"/>
          <w:szCs w:val="18"/>
        </w:rPr>
        <w:t>Rentrée d’automne</w:t>
      </w:r>
      <w:r>
        <w:rPr>
          <w:rFonts w:ascii="Palatino Linotype" w:hAnsi="Palatino Linotype"/>
          <w:sz w:val="18"/>
          <w:szCs w:val="18"/>
        </w:rPr>
        <w:t>. Jacques Reclus (1894-1984), fils cadet de Paul, après avoir suivi des études de sciences économiques en Belgique, s’oriente vers une carrière de pianiste et devient professeur de solfège pour une cinquantaine de jeunes Chinois internes au lycée de Montargis (Loiret).</w:t>
      </w:r>
    </w:p>
    <w:p w:rsidR="005404B3" w:rsidRDefault="005404B3" w:rsidP="002869A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Décembre</w:t>
      </w:r>
      <w:r>
        <w:rPr>
          <w:rFonts w:ascii="Palatino Linotype" w:hAnsi="Palatino Linotype"/>
          <w:sz w:val="18"/>
          <w:szCs w:val="18"/>
        </w:rPr>
        <w:t>. À Alger, Paul Régnier architecte d’un immeuble rue Charras, et de l’exhaussement d’un autre au 6</w:t>
      </w:r>
      <w:r w:rsidR="00D4231E">
        <w:rPr>
          <w:rFonts w:ascii="Palatino Linotype" w:hAnsi="Palatino Linotype"/>
          <w:sz w:val="18"/>
          <w:szCs w:val="18"/>
        </w:rPr>
        <w:t>2 </w:t>
      </w:r>
      <w:r>
        <w:rPr>
          <w:rFonts w:ascii="Palatino Linotype" w:hAnsi="Palatino Linotype"/>
          <w:sz w:val="18"/>
          <w:szCs w:val="18"/>
        </w:rPr>
        <w:t>rue Michelet.</w:t>
      </w:r>
    </w:p>
    <w:p w:rsidR="002869A7" w:rsidRPr="005F1C81" w:rsidRDefault="009D08ED" w:rsidP="002869A7">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hAnsi="Palatino Linotype"/>
          <w:sz w:val="18"/>
          <w:szCs w:val="18"/>
        </w:rPr>
        <w:t>Dr Paul</w:t>
      </w:r>
      <w:r w:rsidR="005F1C81" w:rsidRPr="005F1C81">
        <w:rPr>
          <w:rFonts w:ascii="Palatino Linotype" w:hAnsi="Palatino Linotype"/>
          <w:sz w:val="18"/>
          <w:szCs w:val="18"/>
        </w:rPr>
        <w:t xml:space="preserve"> Reclus</w:t>
      </w:r>
      <w:r w:rsidR="00DD49A6">
        <w:rPr>
          <w:rFonts w:ascii="Palatino Linotype" w:hAnsi="Palatino Linotype"/>
          <w:sz w:val="18"/>
          <w:szCs w:val="18"/>
        </w:rPr>
        <w:t>,</w:t>
      </w:r>
      <w:r w:rsidR="005F1C81" w:rsidRPr="005F1C81">
        <w:rPr>
          <w:rFonts w:ascii="Palatino Linotype" w:hAnsi="Palatino Linotype"/>
          <w:sz w:val="18"/>
          <w:szCs w:val="18"/>
        </w:rPr>
        <w:t xml:space="preserve"> préface à Paul Zeys, </w:t>
      </w:r>
      <w:r w:rsidR="005F1C81" w:rsidRPr="005F1C81">
        <w:rPr>
          <w:rFonts w:ascii="Palatino Linotype" w:eastAsia="Arial Unicode MS" w:hAnsi="Palatino Linotype" w:cs="Arial Unicode MS"/>
          <w:i/>
          <w:sz w:val="18"/>
          <w:szCs w:val="18"/>
        </w:rPr>
        <w:t xml:space="preserve">La </w:t>
      </w:r>
      <w:r w:rsidR="005F1C81">
        <w:rPr>
          <w:rFonts w:ascii="Palatino Linotype" w:eastAsia="Arial Unicode MS" w:hAnsi="Palatino Linotype" w:cs="Arial Unicode MS"/>
          <w:i/>
          <w:sz w:val="18"/>
          <w:szCs w:val="18"/>
        </w:rPr>
        <w:t>V</w:t>
      </w:r>
      <w:r w:rsidR="005F1C81" w:rsidRPr="005F1C81">
        <w:rPr>
          <w:rFonts w:ascii="Palatino Linotype" w:eastAsia="Arial Unicode MS" w:hAnsi="Palatino Linotype" w:cs="Arial Unicode MS"/>
          <w:i/>
          <w:sz w:val="18"/>
          <w:szCs w:val="18"/>
        </w:rPr>
        <w:t>aleur du corps humain devant les tribunaux et les lois sur les accidents du travail en France</w:t>
      </w:r>
      <w:r w:rsidR="00DD49A6">
        <w:rPr>
          <w:rFonts w:ascii="Palatino Linotype" w:eastAsia="Arial Unicode MS" w:hAnsi="Palatino Linotype" w:cs="Arial Unicode MS"/>
          <w:sz w:val="18"/>
          <w:szCs w:val="18"/>
        </w:rPr>
        <w:t xml:space="preserve">, </w:t>
      </w:r>
      <w:r w:rsidR="007A065F">
        <w:rPr>
          <w:rFonts w:ascii="Palatino Linotype" w:eastAsia="Arial Unicode MS" w:hAnsi="Palatino Linotype" w:cs="Arial Unicode MS"/>
          <w:sz w:val="18"/>
          <w:szCs w:val="18"/>
        </w:rPr>
        <w:t xml:space="preserve">Paris, </w:t>
      </w:r>
      <w:r w:rsidR="005F1C81" w:rsidRPr="005F1C81">
        <w:rPr>
          <w:rFonts w:ascii="Palatino Linotype" w:eastAsia="Arial Unicode MS" w:hAnsi="Palatino Linotype" w:cs="Arial Unicode MS"/>
          <w:sz w:val="18"/>
          <w:szCs w:val="18"/>
        </w:rPr>
        <w:t xml:space="preserve">Société du </w:t>
      </w:r>
      <w:r w:rsidR="005F1C81" w:rsidRPr="005F1C81">
        <w:rPr>
          <w:rFonts w:ascii="Palatino Linotype" w:eastAsia="Arial Unicode MS" w:hAnsi="Palatino Linotype" w:cs="Arial Unicode MS"/>
          <w:i/>
          <w:sz w:val="18"/>
          <w:szCs w:val="18"/>
        </w:rPr>
        <w:t>Recueil Sirey</w:t>
      </w:r>
      <w:r w:rsidR="007A065F">
        <w:rPr>
          <w:rFonts w:ascii="Palatino Linotype" w:eastAsia="Arial Unicode MS" w:hAnsi="Palatino Linotype" w:cs="Arial Unicode MS"/>
          <w:sz w:val="18"/>
          <w:szCs w:val="18"/>
        </w:rPr>
        <w:t>, 191</w:t>
      </w:r>
      <w:r w:rsidR="00D4231E">
        <w:rPr>
          <w:rFonts w:ascii="Palatino Linotype" w:eastAsia="Arial Unicode MS" w:hAnsi="Palatino Linotype" w:cs="Arial Unicode MS"/>
          <w:sz w:val="18"/>
          <w:szCs w:val="18"/>
        </w:rPr>
        <w:t>2 </w:t>
      </w:r>
      <w:r w:rsidR="0034457E">
        <w:rPr>
          <w:rFonts w:ascii="Palatino Linotype" w:eastAsia="Arial Unicode MS" w:hAnsi="Palatino Linotype" w:cs="Arial Unicode MS"/>
          <w:sz w:val="18"/>
          <w:szCs w:val="18"/>
        </w:rPr>
        <w:t xml:space="preserve">; </w:t>
      </w:r>
      <w:r w:rsidR="00BB0D43">
        <w:rPr>
          <w:rFonts w:ascii="Palatino Linotype" w:hAnsi="Palatino Linotype"/>
          <w:sz w:val="18"/>
          <w:szCs w:val="18"/>
        </w:rPr>
        <w:t>▪ </w:t>
      </w:r>
      <w:r w:rsidR="0034457E">
        <w:rPr>
          <w:rFonts w:ascii="Palatino Linotype" w:eastAsia="Arial Unicode MS" w:hAnsi="Palatino Linotype" w:cs="Arial Unicode MS"/>
          <w:sz w:val="18"/>
          <w:szCs w:val="18"/>
        </w:rPr>
        <w:t xml:space="preserve">« Le Professeur Paul Segond », </w:t>
      </w:r>
      <w:r w:rsidR="0034457E" w:rsidRPr="0034457E">
        <w:rPr>
          <w:rFonts w:ascii="Palatino Linotype" w:eastAsia="Arial Unicode MS" w:hAnsi="Palatino Linotype" w:cs="Arial Unicode MS"/>
          <w:i/>
          <w:sz w:val="18"/>
          <w:szCs w:val="18"/>
        </w:rPr>
        <w:t>Revue scientifique</w:t>
      </w:r>
      <w:r w:rsidR="00F524C2">
        <w:rPr>
          <w:rFonts w:ascii="Palatino Linotype" w:eastAsia="Arial Unicode MS" w:hAnsi="Palatino Linotype" w:cs="Arial Unicode MS"/>
          <w:i/>
          <w:sz w:val="18"/>
          <w:szCs w:val="18"/>
        </w:rPr>
        <w:t xml:space="preserve"> (Revue rose)</w:t>
      </w:r>
      <w:r w:rsidR="0034457E">
        <w:rPr>
          <w:rFonts w:ascii="Palatino Linotype" w:eastAsia="Arial Unicode MS" w:hAnsi="Palatino Linotype" w:cs="Arial Unicode MS"/>
          <w:sz w:val="18"/>
          <w:szCs w:val="18"/>
        </w:rPr>
        <w:t xml:space="preserve"> </w:t>
      </w:r>
      <w:r w:rsidR="007A065F">
        <w:rPr>
          <w:rFonts w:ascii="Palatino Linotype" w:eastAsia="Arial Unicode MS" w:hAnsi="Palatino Linotype" w:cs="Arial Unicode MS"/>
          <w:sz w:val="18"/>
          <w:szCs w:val="18"/>
        </w:rPr>
        <w:t xml:space="preserve">(Paris), </w:t>
      </w:r>
      <w:r w:rsidR="0034457E">
        <w:rPr>
          <w:rFonts w:ascii="Palatino Linotype" w:eastAsia="Arial Unicode MS" w:hAnsi="Palatino Linotype" w:cs="Arial Unicode MS"/>
          <w:sz w:val="18"/>
          <w:szCs w:val="18"/>
        </w:rPr>
        <w:t>2</w:t>
      </w:r>
      <w:r w:rsidR="0034457E" w:rsidRPr="0034457E">
        <w:rPr>
          <w:rFonts w:ascii="Palatino Linotype" w:eastAsia="Arial Unicode MS" w:hAnsi="Palatino Linotype" w:cs="Arial Unicode MS"/>
          <w:sz w:val="18"/>
          <w:szCs w:val="18"/>
          <w:vertAlign w:val="superscript"/>
        </w:rPr>
        <w:t>e</w:t>
      </w:r>
      <w:r w:rsidR="00C47546">
        <w:rPr>
          <w:rFonts w:ascii="Palatino Linotype" w:eastAsia="Arial Unicode MS" w:hAnsi="Palatino Linotype" w:cs="Arial Unicode MS"/>
          <w:sz w:val="18"/>
          <w:szCs w:val="18"/>
        </w:rPr>
        <w:t> </w:t>
      </w:r>
      <w:r w:rsidR="0034457E">
        <w:rPr>
          <w:rFonts w:ascii="Palatino Linotype" w:eastAsia="Arial Unicode MS" w:hAnsi="Palatino Linotype" w:cs="Arial Unicode MS"/>
          <w:sz w:val="18"/>
          <w:szCs w:val="18"/>
        </w:rPr>
        <w:t>semestre 1912, p. 593-59</w:t>
      </w:r>
      <w:r w:rsidR="00F77C42">
        <w:rPr>
          <w:rFonts w:ascii="Palatino Linotype" w:eastAsia="Arial Unicode MS" w:hAnsi="Palatino Linotype" w:cs="Arial Unicode MS"/>
          <w:sz w:val="18"/>
          <w:szCs w:val="18"/>
        </w:rPr>
        <w:t>4</w:t>
      </w:r>
      <w:r w:rsidR="00C47546">
        <w:rPr>
          <w:rFonts w:ascii="Palatino Linotype" w:eastAsia="Arial Unicode MS" w:hAnsi="Palatino Linotype" w:cs="Arial Unicode MS"/>
          <w:sz w:val="18"/>
          <w:szCs w:val="18"/>
        </w:rPr>
        <w:t xml:space="preserve"> </w:t>
      </w:r>
      <w:r w:rsidR="0034457E">
        <w:rPr>
          <w:rFonts w:ascii="Palatino Linotype" w:eastAsia="Arial Unicode MS" w:hAnsi="Palatino Linotype" w:cs="Arial Unicode MS"/>
          <w:sz w:val="18"/>
          <w:szCs w:val="18"/>
        </w:rPr>
        <w:t>(discours prononcé aux obsèques le 3</w:t>
      </w:r>
      <w:r w:rsidR="00D4231E">
        <w:rPr>
          <w:rFonts w:ascii="Palatino Linotype" w:eastAsia="Arial Unicode MS" w:hAnsi="Palatino Linotype" w:cs="Arial Unicode MS"/>
          <w:sz w:val="18"/>
          <w:szCs w:val="18"/>
        </w:rPr>
        <w:t>0 </w:t>
      </w:r>
      <w:r w:rsidR="0034457E">
        <w:rPr>
          <w:rFonts w:ascii="Palatino Linotype" w:eastAsia="Arial Unicode MS" w:hAnsi="Palatino Linotype" w:cs="Arial Unicode MS"/>
          <w:sz w:val="18"/>
          <w:szCs w:val="18"/>
        </w:rPr>
        <w:t>octobre 1912)</w:t>
      </w:r>
      <w:r w:rsidR="008156FF">
        <w:rPr>
          <w:rFonts w:ascii="Palatino Linotype" w:eastAsia="Arial Unicode MS" w:hAnsi="Palatino Linotype" w:cs="Arial Unicode MS"/>
          <w:sz w:val="18"/>
          <w:szCs w:val="18"/>
        </w:rPr>
        <w:t xml:space="preserve"> ; </w:t>
      </w:r>
      <w:r w:rsidR="008156FF">
        <w:rPr>
          <w:rFonts w:ascii="Palatino Linotype" w:hAnsi="Palatino Linotype"/>
          <w:sz w:val="18"/>
          <w:szCs w:val="18"/>
        </w:rPr>
        <w:t>▪ </w:t>
      </w:r>
      <w:r w:rsidR="008156FF" w:rsidRPr="008156FF">
        <w:rPr>
          <w:rFonts w:ascii="Palatino Linotype" w:hAnsi="Palatino Linotype"/>
          <w:i/>
          <w:sz w:val="18"/>
          <w:szCs w:val="18"/>
        </w:rPr>
        <w:t>Exposé des titres et travaux scientifiques du Pr Paul Reclus</w:t>
      </w:r>
      <w:r w:rsidR="008156FF">
        <w:rPr>
          <w:rFonts w:ascii="Palatino Linotype" w:hAnsi="Palatino Linotype"/>
          <w:sz w:val="18"/>
          <w:szCs w:val="18"/>
        </w:rPr>
        <w:t>, Paris, Masson, 1912</w:t>
      </w:r>
      <w:r w:rsidR="008156FF">
        <w:rPr>
          <w:rStyle w:val="Appelnotedebasdep"/>
          <w:rFonts w:ascii="Palatino Linotype" w:hAnsi="Palatino Linotype"/>
          <w:sz w:val="18"/>
          <w:szCs w:val="18"/>
        </w:rPr>
        <w:footnoteReference w:id="284"/>
      </w:r>
      <w:r w:rsidR="00EC056B">
        <w:rPr>
          <w:rFonts w:ascii="Palatino Linotype" w:eastAsia="Arial Unicode MS" w:hAnsi="Palatino Linotype" w:cs="Arial Unicode MS"/>
          <w:sz w:val="18"/>
          <w:szCs w:val="18"/>
        </w:rPr>
        <w:t>.</w:t>
      </w:r>
      <w:r w:rsidR="0034457E">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w:t>
      </w:r>
      <w:r w:rsidR="000A48EA">
        <w:rPr>
          <w:rFonts w:ascii="Palatino Linotype" w:eastAsia="Arial Unicode MS" w:hAnsi="Palatino Linotype" w:cs="Arial Unicode MS"/>
          <w:sz w:val="18"/>
          <w:szCs w:val="18"/>
        </w:rPr>
        <w:lastRenderedPageBreak/>
        <w:t>Faure</w:t>
      </w:r>
      <w:r w:rsidR="00880632">
        <w:rPr>
          <w:rFonts w:ascii="Palatino Linotype" w:eastAsia="Arial Unicode MS" w:hAnsi="Palatino Linotype" w:cs="Arial Unicode MS"/>
          <w:sz w:val="18"/>
          <w:szCs w:val="18"/>
        </w:rPr>
        <w:t xml:space="preserve"> et </w:t>
      </w:r>
      <w:r w:rsidR="00F86EEA">
        <w:rPr>
          <w:rFonts w:ascii="Palatino Linotype" w:eastAsia="Arial Unicode MS" w:hAnsi="Palatino Linotype" w:cs="Arial Unicode MS"/>
          <w:sz w:val="18"/>
          <w:szCs w:val="18"/>
        </w:rPr>
        <w:t>Dr Paul</w:t>
      </w:r>
      <w:r w:rsidR="005A5C6D" w:rsidRPr="005A5C6D">
        <w:rPr>
          <w:rFonts w:ascii="Palatino Linotype" w:eastAsia="Arial Unicode MS" w:hAnsi="Palatino Linotype" w:cs="Arial Unicode MS"/>
          <w:sz w:val="18"/>
          <w:szCs w:val="18"/>
        </w:rPr>
        <w:t xml:space="preserve"> Bar</w:t>
      </w:r>
      <w:r w:rsidR="00DD49A6">
        <w:rPr>
          <w:rFonts w:ascii="Palatino Linotype" w:eastAsia="Arial Unicode MS" w:hAnsi="Palatino Linotype" w:cs="Arial Unicode MS"/>
          <w:sz w:val="18"/>
          <w:szCs w:val="18"/>
        </w:rPr>
        <w:t xml:space="preserve"> (éd.),</w:t>
      </w:r>
      <w:r w:rsidR="005A5C6D" w:rsidRPr="005A5C6D">
        <w:rPr>
          <w:rFonts w:ascii="Palatino Linotype" w:eastAsia="Arial Unicode MS" w:hAnsi="Palatino Linotype" w:cs="Arial Unicode MS"/>
          <w:sz w:val="18"/>
          <w:szCs w:val="18"/>
        </w:rPr>
        <w:t xml:space="preserve"> </w:t>
      </w:r>
      <w:r w:rsidR="005A5C6D" w:rsidRPr="005A5C6D">
        <w:rPr>
          <w:rFonts w:ascii="Palatino Linotype" w:eastAsia="Arial Unicode MS" w:hAnsi="Palatino Linotype" w:cs="Arial Unicode MS"/>
          <w:i/>
          <w:sz w:val="18"/>
          <w:szCs w:val="18"/>
        </w:rPr>
        <w:t>Archives mensuelles d'obstétrique et de gynécologie</w:t>
      </w:r>
      <w:r w:rsidR="00DD49A6">
        <w:rPr>
          <w:rFonts w:ascii="Palatino Linotype" w:eastAsia="Arial Unicode MS" w:hAnsi="Palatino Linotype" w:cs="Arial Unicode MS"/>
          <w:sz w:val="18"/>
          <w:szCs w:val="18"/>
        </w:rPr>
        <w:t xml:space="preserve">, </w:t>
      </w:r>
      <w:r w:rsidR="007A065F">
        <w:rPr>
          <w:rFonts w:ascii="Palatino Linotype" w:eastAsia="Arial Unicode MS" w:hAnsi="Palatino Linotype" w:cs="Arial Unicode MS"/>
          <w:sz w:val="18"/>
          <w:szCs w:val="18"/>
        </w:rPr>
        <w:t xml:space="preserve">Paris, </w:t>
      </w:r>
      <w:r w:rsidR="005A5C6D" w:rsidRPr="005A5C6D">
        <w:rPr>
          <w:rFonts w:ascii="Palatino Linotype" w:eastAsia="Arial Unicode MS" w:hAnsi="Palatino Linotype" w:cs="Arial Unicode MS"/>
          <w:sz w:val="18"/>
          <w:szCs w:val="18"/>
        </w:rPr>
        <w:t>Doin, 1912-1919, 1</w:t>
      </w:r>
      <w:r w:rsidR="00D4231E">
        <w:rPr>
          <w:rFonts w:ascii="Palatino Linotype" w:eastAsia="Arial Unicode MS" w:hAnsi="Palatino Linotype" w:cs="Arial Unicode MS"/>
          <w:sz w:val="18"/>
          <w:szCs w:val="18"/>
        </w:rPr>
        <w:t>1 </w:t>
      </w:r>
      <w:r w:rsidR="005A5C6D" w:rsidRPr="005A5C6D">
        <w:rPr>
          <w:rFonts w:ascii="Palatino Linotype" w:eastAsia="Arial Unicode MS" w:hAnsi="Palatino Linotype" w:cs="Arial Unicode MS"/>
          <w:sz w:val="18"/>
          <w:szCs w:val="18"/>
        </w:rPr>
        <w:t>t.</w:t>
      </w:r>
      <w:r w:rsidR="00D34E6B">
        <w:rPr>
          <w:rFonts w:ascii="Palatino Linotype" w:eastAsia="Arial Unicode MS" w:hAnsi="Palatino Linotype" w:cs="Arial Unicode MS"/>
          <w:sz w:val="18"/>
          <w:szCs w:val="18"/>
        </w:rPr>
        <w:t xml:space="preserve"> </w:t>
      </w:r>
      <w:r w:rsidR="004761A8">
        <w:rPr>
          <w:rFonts w:ascii="Palatino Linotype" w:hAnsi="Palatino Linotype"/>
          <w:sz w:val="18"/>
          <w:szCs w:val="18"/>
        </w:rPr>
        <w:t>• </w:t>
      </w:r>
      <w:r w:rsidR="00B428D8">
        <w:rPr>
          <w:rFonts w:ascii="Palatino Linotype" w:hAnsi="Palatino Linotype"/>
          <w:sz w:val="18"/>
          <w:szCs w:val="18"/>
        </w:rPr>
        <w:t>E</w:t>
      </w:r>
      <w:r w:rsidR="004761A8">
        <w:rPr>
          <w:rFonts w:ascii="Palatino Linotype" w:hAnsi="Palatino Linotype"/>
          <w:sz w:val="18"/>
          <w:szCs w:val="18"/>
        </w:rPr>
        <w:t xml:space="preserve">lie Faure, </w:t>
      </w:r>
      <w:r w:rsidR="004761A8" w:rsidRPr="004761A8">
        <w:rPr>
          <w:rFonts w:ascii="Palatino Linotype" w:hAnsi="Palatino Linotype"/>
          <w:i/>
          <w:sz w:val="18"/>
          <w:szCs w:val="18"/>
        </w:rPr>
        <w:t>Histoire de l’art</w:t>
      </w:r>
      <w:r w:rsidR="002230A4">
        <w:rPr>
          <w:rFonts w:ascii="Palatino Linotype" w:hAnsi="Palatino Linotype"/>
          <w:sz w:val="18"/>
          <w:szCs w:val="18"/>
        </w:rPr>
        <w:t>, t. II</w:t>
      </w:r>
      <w:r w:rsidR="004761A8">
        <w:rPr>
          <w:rFonts w:ascii="Palatino Linotype" w:hAnsi="Palatino Linotype"/>
          <w:sz w:val="18"/>
          <w:szCs w:val="18"/>
        </w:rPr>
        <w:t xml:space="preserve">, </w:t>
      </w:r>
      <w:r w:rsidR="004761A8" w:rsidRPr="004761A8">
        <w:rPr>
          <w:rFonts w:ascii="Palatino Linotype" w:hAnsi="Palatino Linotype"/>
          <w:i/>
          <w:sz w:val="18"/>
          <w:szCs w:val="18"/>
        </w:rPr>
        <w:t xml:space="preserve">Art </w:t>
      </w:r>
      <w:r w:rsidR="004761A8">
        <w:rPr>
          <w:rFonts w:ascii="Palatino Linotype" w:hAnsi="Palatino Linotype"/>
          <w:i/>
          <w:sz w:val="18"/>
          <w:szCs w:val="18"/>
        </w:rPr>
        <w:t>médiéval</w:t>
      </w:r>
      <w:r w:rsidR="004761A8">
        <w:rPr>
          <w:rFonts w:ascii="Palatino Linotype" w:hAnsi="Palatino Linotype"/>
          <w:sz w:val="18"/>
          <w:szCs w:val="18"/>
        </w:rPr>
        <w:t xml:space="preserve">, Paris, Floury, 1912. </w:t>
      </w:r>
      <w:r w:rsidR="003E6A20">
        <w:rPr>
          <w:rFonts w:ascii="Palatino Linotype" w:hAnsi="Palatino Linotype"/>
          <w:sz w:val="18"/>
          <w:szCs w:val="18"/>
        </w:rPr>
        <w:t>• </w:t>
      </w:r>
      <w:r w:rsidR="00DD49A6">
        <w:rPr>
          <w:rFonts w:ascii="Palatino Linotype" w:eastAsia="Arial Unicode MS" w:hAnsi="Palatino Linotype" w:cs="Arial Unicode MS"/>
          <w:sz w:val="18"/>
          <w:szCs w:val="18"/>
        </w:rPr>
        <w:t xml:space="preserve">Maurice Reclus, </w:t>
      </w:r>
      <w:r w:rsidR="00DD49A6" w:rsidRPr="00DD49A6">
        <w:rPr>
          <w:rFonts w:ascii="Palatino Linotype" w:eastAsia="Arial Unicode MS" w:hAnsi="Palatino Linotype" w:cs="Arial Unicode MS"/>
          <w:i/>
          <w:sz w:val="18"/>
          <w:szCs w:val="18"/>
        </w:rPr>
        <w:t>Jules Favre</w:t>
      </w:r>
      <w:r w:rsidR="00733BA6">
        <w:rPr>
          <w:rFonts w:ascii="Palatino Linotype" w:eastAsia="Arial Unicode MS" w:hAnsi="Palatino Linotype" w:cs="Arial Unicode MS"/>
          <w:i/>
          <w:sz w:val="18"/>
          <w:szCs w:val="18"/>
        </w:rPr>
        <w:t>, 1809-1880, essai de biographie historique et morale d’après des documents inédits</w:t>
      </w:r>
      <w:r w:rsidR="00DD49A6">
        <w:rPr>
          <w:rFonts w:ascii="Palatino Linotype" w:eastAsia="Arial Unicode MS" w:hAnsi="Palatino Linotype" w:cs="Arial Unicode MS"/>
          <w:sz w:val="18"/>
          <w:szCs w:val="18"/>
        </w:rPr>
        <w:t xml:space="preserve">, </w:t>
      </w:r>
      <w:r w:rsidR="007A065F">
        <w:rPr>
          <w:rFonts w:ascii="Palatino Linotype" w:eastAsia="Arial Unicode MS" w:hAnsi="Palatino Linotype" w:cs="Arial Unicode MS"/>
          <w:sz w:val="18"/>
          <w:szCs w:val="18"/>
        </w:rPr>
        <w:t xml:space="preserve">Paris, </w:t>
      </w:r>
      <w:r w:rsidR="00DD49A6">
        <w:rPr>
          <w:rFonts w:ascii="Palatino Linotype" w:eastAsia="Arial Unicode MS" w:hAnsi="Palatino Linotype" w:cs="Arial Unicode MS"/>
          <w:sz w:val="18"/>
          <w:szCs w:val="18"/>
        </w:rPr>
        <w:t>Hachette</w:t>
      </w:r>
      <w:r w:rsidR="007A065F">
        <w:rPr>
          <w:rFonts w:ascii="Palatino Linotype" w:eastAsia="Arial Unicode MS" w:hAnsi="Palatino Linotype" w:cs="Arial Unicode MS"/>
          <w:sz w:val="18"/>
          <w:szCs w:val="18"/>
        </w:rPr>
        <w:t>, 1912, et</w:t>
      </w:r>
      <w:r w:rsidR="00DD49A6">
        <w:rPr>
          <w:rFonts w:ascii="Palatino Linotype" w:eastAsia="Arial Unicode MS" w:hAnsi="Palatino Linotype" w:cs="Arial Unicode MS"/>
          <w:sz w:val="18"/>
          <w:szCs w:val="18"/>
        </w:rPr>
        <w:t xml:space="preserve"> </w:t>
      </w:r>
      <w:r w:rsidR="00BB0D43">
        <w:rPr>
          <w:rFonts w:ascii="Palatino Linotype" w:hAnsi="Palatino Linotype"/>
          <w:sz w:val="18"/>
          <w:szCs w:val="18"/>
        </w:rPr>
        <w:t>▪ </w:t>
      </w:r>
      <w:r w:rsidR="00DD49A6" w:rsidRPr="00DD49A6">
        <w:rPr>
          <w:rFonts w:ascii="Palatino Linotype" w:eastAsia="Arial Unicode MS" w:hAnsi="Palatino Linotype" w:cs="Arial Unicode MS"/>
          <w:i/>
          <w:sz w:val="18"/>
          <w:szCs w:val="18"/>
        </w:rPr>
        <w:t>E</w:t>
      </w:r>
      <w:r w:rsidR="00733BA6">
        <w:rPr>
          <w:rFonts w:ascii="Palatino Linotype" w:eastAsia="Arial Unicode MS" w:hAnsi="Palatino Linotype" w:cs="Arial Unicode MS"/>
          <w:i/>
          <w:sz w:val="18"/>
          <w:szCs w:val="18"/>
        </w:rPr>
        <w:t>rnest</w:t>
      </w:r>
      <w:r w:rsidR="00DD49A6" w:rsidRPr="00DD49A6">
        <w:rPr>
          <w:rFonts w:ascii="Palatino Linotype" w:eastAsia="Arial Unicode MS" w:hAnsi="Palatino Linotype" w:cs="Arial Unicode MS"/>
          <w:i/>
          <w:sz w:val="18"/>
          <w:szCs w:val="18"/>
        </w:rPr>
        <w:t xml:space="preserve"> Picard</w:t>
      </w:r>
      <w:r w:rsidR="00733BA6">
        <w:rPr>
          <w:rFonts w:ascii="Palatino Linotype" w:eastAsia="Arial Unicode MS" w:hAnsi="Palatino Linotype" w:cs="Arial Unicode MS"/>
          <w:i/>
          <w:sz w:val="18"/>
          <w:szCs w:val="18"/>
        </w:rPr>
        <w:t>, 1821-1877, essai de contribution à l’histoire du parti républicain d’après des documents inédits</w:t>
      </w:r>
      <w:r w:rsidR="00DD49A6">
        <w:rPr>
          <w:rFonts w:ascii="Palatino Linotype" w:eastAsia="Arial Unicode MS" w:hAnsi="Palatino Linotype" w:cs="Arial Unicode MS"/>
          <w:sz w:val="18"/>
          <w:szCs w:val="18"/>
        </w:rPr>
        <w:t xml:space="preserve">, </w:t>
      </w:r>
      <w:r w:rsidR="007A065F">
        <w:rPr>
          <w:rFonts w:ascii="Palatino Linotype" w:eastAsia="Arial Unicode MS" w:hAnsi="Palatino Linotype" w:cs="Arial Unicode MS"/>
          <w:sz w:val="18"/>
          <w:szCs w:val="18"/>
        </w:rPr>
        <w:t xml:space="preserve">Paris, </w:t>
      </w:r>
      <w:r w:rsidR="00DD49A6">
        <w:rPr>
          <w:rFonts w:ascii="Palatino Linotype" w:eastAsia="Arial Unicode MS" w:hAnsi="Palatino Linotype" w:cs="Arial Unicode MS"/>
          <w:sz w:val="18"/>
          <w:szCs w:val="18"/>
        </w:rPr>
        <w:t>Hachette</w:t>
      </w:r>
      <w:r w:rsidR="007A065F">
        <w:rPr>
          <w:rFonts w:ascii="Palatino Linotype" w:eastAsia="Arial Unicode MS" w:hAnsi="Palatino Linotype" w:cs="Arial Unicode MS"/>
          <w:sz w:val="18"/>
          <w:szCs w:val="18"/>
        </w:rPr>
        <w:t>, 191</w:t>
      </w:r>
      <w:r w:rsidR="00D4231E">
        <w:rPr>
          <w:rFonts w:ascii="Palatino Linotype" w:eastAsia="Arial Unicode MS" w:hAnsi="Palatino Linotype" w:cs="Arial Unicode MS"/>
          <w:sz w:val="18"/>
          <w:szCs w:val="18"/>
        </w:rPr>
        <w:t>2 </w:t>
      </w:r>
      <w:r w:rsidR="00DD49A6">
        <w:rPr>
          <w:rFonts w:ascii="Palatino Linotype" w:eastAsia="Arial Unicode MS" w:hAnsi="Palatino Linotype" w:cs="Arial Unicode MS"/>
          <w:sz w:val="18"/>
          <w:szCs w:val="18"/>
        </w:rPr>
        <w:t xml:space="preserve">: avec </w:t>
      </w:r>
      <w:r w:rsidR="00490FE9">
        <w:rPr>
          <w:rFonts w:ascii="Palatino Linotype" w:eastAsia="Arial Unicode MS" w:hAnsi="Palatino Linotype" w:cs="Arial Unicode MS"/>
          <w:sz w:val="18"/>
          <w:szCs w:val="18"/>
        </w:rPr>
        <w:t>s</w:t>
      </w:r>
      <w:r w:rsidR="00D7724C">
        <w:rPr>
          <w:rFonts w:ascii="Palatino Linotype" w:eastAsia="Arial Unicode MS" w:hAnsi="Palatino Linotype" w:cs="Arial Unicode MS"/>
          <w:sz w:val="18"/>
          <w:szCs w:val="18"/>
        </w:rPr>
        <w:t xml:space="preserve">es deux thèses pour le doctorat ès-lettres, </w:t>
      </w:r>
      <w:r w:rsidR="002869A7">
        <w:rPr>
          <w:rFonts w:ascii="Palatino Linotype" w:eastAsia="Arial Unicode MS" w:hAnsi="Palatino Linotype" w:cs="Arial Unicode MS"/>
          <w:sz w:val="18"/>
          <w:szCs w:val="18"/>
        </w:rPr>
        <w:t>Mauric</w:t>
      </w:r>
      <w:r w:rsidR="00DD49A6">
        <w:rPr>
          <w:rFonts w:ascii="Palatino Linotype" w:eastAsia="Arial Unicode MS" w:hAnsi="Palatino Linotype" w:cs="Arial Unicode MS"/>
          <w:sz w:val="18"/>
          <w:szCs w:val="18"/>
        </w:rPr>
        <w:t xml:space="preserve">e Reclus commence </w:t>
      </w:r>
      <w:r w:rsidR="002869A7">
        <w:rPr>
          <w:rFonts w:ascii="Palatino Linotype" w:eastAsia="Arial Unicode MS" w:hAnsi="Palatino Linotype" w:cs="Arial Unicode MS"/>
          <w:sz w:val="18"/>
          <w:szCs w:val="18"/>
        </w:rPr>
        <w:t>une série de publications sur l’histoire de la III</w:t>
      </w:r>
      <w:r w:rsidR="002869A7" w:rsidRPr="002869A7">
        <w:rPr>
          <w:rFonts w:ascii="Palatino Linotype" w:eastAsia="Arial Unicode MS" w:hAnsi="Palatino Linotype" w:cs="Arial Unicode MS"/>
          <w:sz w:val="18"/>
          <w:szCs w:val="18"/>
          <w:vertAlign w:val="superscript"/>
        </w:rPr>
        <w:t>e</w:t>
      </w:r>
      <w:r w:rsidR="00C47546">
        <w:rPr>
          <w:rFonts w:ascii="Palatino Linotype" w:eastAsia="Arial Unicode MS" w:hAnsi="Palatino Linotype" w:cs="Arial Unicode MS"/>
          <w:sz w:val="18"/>
          <w:szCs w:val="18"/>
        </w:rPr>
        <w:t> </w:t>
      </w:r>
      <w:r w:rsidR="002869A7">
        <w:rPr>
          <w:rFonts w:ascii="Palatino Linotype" w:eastAsia="Arial Unicode MS" w:hAnsi="Palatino Linotype" w:cs="Arial Unicode MS"/>
          <w:sz w:val="18"/>
          <w:szCs w:val="18"/>
        </w:rPr>
        <w:t>République.</w:t>
      </w:r>
    </w:p>
    <w:p w:rsidR="004125F1" w:rsidRDefault="004125F1" w:rsidP="004753A6">
      <w:pPr>
        <w:spacing w:after="0" w:line="240" w:lineRule="auto"/>
        <w:ind w:left="567" w:hanging="567"/>
        <w:jc w:val="both"/>
        <w:rPr>
          <w:rFonts w:ascii="Palatino Linotype" w:hAnsi="Palatino Linotype"/>
        </w:rPr>
      </w:pPr>
      <w:r w:rsidRPr="00C47546">
        <w:rPr>
          <w:rFonts w:ascii="Palatino Linotype" w:hAnsi="Palatino Linotype"/>
          <w:b/>
        </w:rPr>
        <w:t>1913</w:t>
      </w:r>
      <w:r>
        <w:rPr>
          <w:rFonts w:ascii="Palatino Linotype" w:hAnsi="Palatino Linotype"/>
        </w:rPr>
        <w:t xml:space="preserve">. </w:t>
      </w:r>
      <w:r w:rsidR="004037A0" w:rsidRPr="00C47546">
        <w:rPr>
          <w:rFonts w:ascii="Palatino Linotype" w:hAnsi="Palatino Linotype"/>
          <w:b/>
          <w:sz w:val="18"/>
          <w:szCs w:val="18"/>
        </w:rPr>
        <w:t>1</w:t>
      </w:r>
      <w:r w:rsidR="00F77C42" w:rsidRPr="00C47546">
        <w:rPr>
          <w:rFonts w:ascii="Palatino Linotype" w:hAnsi="Palatino Linotype"/>
          <w:b/>
          <w:sz w:val="18"/>
          <w:szCs w:val="18"/>
        </w:rPr>
        <w:t>4 </w:t>
      </w:r>
      <w:r w:rsidR="004037A0" w:rsidRPr="00C47546">
        <w:rPr>
          <w:rFonts w:ascii="Palatino Linotype" w:hAnsi="Palatino Linotype"/>
          <w:b/>
          <w:sz w:val="18"/>
          <w:szCs w:val="18"/>
        </w:rPr>
        <w:t>janvier</w:t>
      </w:r>
      <w:r w:rsidR="004037A0" w:rsidRPr="004037A0">
        <w:rPr>
          <w:rFonts w:ascii="Palatino Linotype" w:hAnsi="Palatino Linotype"/>
          <w:sz w:val="18"/>
          <w:szCs w:val="18"/>
        </w:rPr>
        <w:t>.</w:t>
      </w:r>
      <w:r w:rsidR="004037A0">
        <w:rPr>
          <w:rFonts w:ascii="Palatino Linotype" w:hAnsi="Palatino Linotype"/>
        </w:rPr>
        <w:t xml:space="preserve"> </w:t>
      </w:r>
      <w:r w:rsidRPr="004125F1">
        <w:rPr>
          <w:rFonts w:ascii="Palatino Linotype" w:hAnsi="Palatino Linotype"/>
          <w:sz w:val="18"/>
          <w:szCs w:val="18"/>
        </w:rPr>
        <w:t>Joseph-Georges Kergomard est fait chevalier de la Légion d’honneur</w:t>
      </w:r>
      <w:r w:rsidR="00DD6F84">
        <w:rPr>
          <w:rFonts w:ascii="Palatino Linotype" w:hAnsi="Palatino Linotype"/>
          <w:sz w:val="18"/>
          <w:szCs w:val="18"/>
        </w:rPr>
        <w:t xml:space="preserve"> ; il est reçu </w:t>
      </w:r>
      <w:r w:rsidR="000D5CEA">
        <w:rPr>
          <w:rFonts w:ascii="Palatino Linotype" w:hAnsi="Palatino Linotype"/>
          <w:sz w:val="18"/>
          <w:szCs w:val="18"/>
        </w:rPr>
        <w:t xml:space="preserve">dans l’ordre </w:t>
      </w:r>
      <w:r w:rsidR="00DD6F84">
        <w:rPr>
          <w:rFonts w:ascii="Palatino Linotype" w:hAnsi="Palatino Linotype"/>
          <w:sz w:val="18"/>
          <w:szCs w:val="18"/>
        </w:rPr>
        <w:t>par sa mère, Pauline Reclus (Kergomard)</w:t>
      </w:r>
      <w:r w:rsidRPr="004125F1">
        <w:rPr>
          <w:rFonts w:ascii="Palatino Linotype" w:hAnsi="Palatino Linotype"/>
          <w:sz w:val="18"/>
          <w:szCs w:val="18"/>
        </w:rPr>
        <w:t>.</w:t>
      </w:r>
    </w:p>
    <w:p w:rsidR="000A1A02" w:rsidRDefault="000A1A02" w:rsidP="004125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w:t>
      </w:r>
      <w:r w:rsidR="00D4231E" w:rsidRPr="00C47546">
        <w:rPr>
          <w:rFonts w:ascii="Palatino Linotype" w:hAnsi="Palatino Linotype"/>
          <w:b/>
          <w:sz w:val="18"/>
          <w:szCs w:val="18"/>
        </w:rPr>
        <w:t>1 </w:t>
      </w:r>
      <w:r w:rsidRPr="00C47546">
        <w:rPr>
          <w:rFonts w:ascii="Palatino Linotype" w:hAnsi="Palatino Linotype"/>
          <w:b/>
          <w:sz w:val="18"/>
          <w:szCs w:val="18"/>
        </w:rPr>
        <w:t>janvier</w:t>
      </w:r>
      <w:r>
        <w:rPr>
          <w:rFonts w:ascii="Palatino Linotype" w:hAnsi="Palatino Linotype"/>
          <w:sz w:val="18"/>
          <w:szCs w:val="18"/>
        </w:rPr>
        <w:t>. Théodore Steeg ministre de l’Instruction publique et des Beaux-Arts (jusqu’au 2</w:t>
      </w:r>
      <w:r w:rsidR="00D4231E">
        <w:rPr>
          <w:rFonts w:ascii="Palatino Linotype" w:hAnsi="Palatino Linotype"/>
          <w:sz w:val="18"/>
          <w:szCs w:val="18"/>
        </w:rPr>
        <w:t>1 </w:t>
      </w:r>
      <w:r>
        <w:rPr>
          <w:rFonts w:ascii="Palatino Linotype" w:hAnsi="Palatino Linotype"/>
          <w:sz w:val="18"/>
          <w:szCs w:val="18"/>
        </w:rPr>
        <w:t>mars, gouvernements Aristide Briand).</w:t>
      </w:r>
    </w:p>
    <w:p w:rsidR="00453B61" w:rsidRDefault="00453B61" w:rsidP="000A1A0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3</w:t>
      </w:r>
      <w:r w:rsidR="00D4231E" w:rsidRPr="00C47546">
        <w:rPr>
          <w:rFonts w:ascii="Palatino Linotype" w:hAnsi="Palatino Linotype"/>
          <w:b/>
          <w:sz w:val="18"/>
          <w:szCs w:val="18"/>
        </w:rPr>
        <w:t>0 </w:t>
      </w:r>
      <w:r w:rsidRPr="00C47546">
        <w:rPr>
          <w:rFonts w:ascii="Palatino Linotype" w:hAnsi="Palatino Linotype"/>
          <w:b/>
          <w:sz w:val="18"/>
          <w:szCs w:val="18"/>
        </w:rPr>
        <w:t>janvier</w:t>
      </w:r>
      <w:r>
        <w:rPr>
          <w:rFonts w:ascii="Palatino Linotype" w:hAnsi="Palatino Linotype"/>
          <w:sz w:val="18"/>
          <w:szCs w:val="18"/>
        </w:rPr>
        <w:t xml:space="preserve">. Le </w:t>
      </w:r>
      <w:r w:rsidR="00F86EEA">
        <w:rPr>
          <w:rFonts w:ascii="Palatino Linotype" w:hAnsi="Palatino Linotype"/>
          <w:sz w:val="18"/>
          <w:szCs w:val="18"/>
        </w:rPr>
        <w:t>Dr </w:t>
      </w:r>
      <w:r>
        <w:rPr>
          <w:rFonts w:ascii="Palatino Linotype" w:hAnsi="Palatino Linotype"/>
          <w:sz w:val="18"/>
          <w:szCs w:val="18"/>
        </w:rPr>
        <w:t xml:space="preserve">Marcel Labbé, gendre du </w:t>
      </w:r>
      <w:r w:rsidR="00F86EEA">
        <w:rPr>
          <w:rFonts w:ascii="Palatino Linotype" w:hAnsi="Palatino Linotype"/>
          <w:sz w:val="18"/>
          <w:szCs w:val="18"/>
        </w:rPr>
        <w:t>Dr Paul</w:t>
      </w:r>
      <w:r>
        <w:rPr>
          <w:rFonts w:ascii="Palatino Linotype" w:hAnsi="Palatino Linotype"/>
          <w:sz w:val="18"/>
          <w:szCs w:val="18"/>
        </w:rPr>
        <w:t xml:space="preserve"> Reclus, est fait chevalier de la Légion d’honneur.</w:t>
      </w:r>
    </w:p>
    <w:p w:rsidR="00764980" w:rsidRDefault="00764980" w:rsidP="000A1A0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Mai</w:t>
      </w:r>
      <w:r>
        <w:rPr>
          <w:rFonts w:ascii="Palatino Linotype" w:hAnsi="Palatino Linotype"/>
          <w:sz w:val="18"/>
          <w:szCs w:val="18"/>
        </w:rPr>
        <w:t>. À Alger, Paul Régnier architecte d’un immeuble avenues Maurice et Gandillot, d’un autre au 2</w:t>
      </w:r>
      <w:r w:rsidR="00D4231E">
        <w:rPr>
          <w:rFonts w:ascii="Palatino Linotype" w:hAnsi="Palatino Linotype"/>
          <w:sz w:val="18"/>
          <w:szCs w:val="18"/>
        </w:rPr>
        <w:t>2 </w:t>
      </w:r>
      <w:r>
        <w:rPr>
          <w:rFonts w:ascii="Palatino Linotype" w:hAnsi="Palatino Linotype"/>
          <w:sz w:val="18"/>
          <w:szCs w:val="18"/>
        </w:rPr>
        <w:t>rue Michelet, et d’une villa chemin Laperlier.</w:t>
      </w:r>
    </w:p>
    <w:p w:rsidR="00850123" w:rsidRDefault="00850123" w:rsidP="000A1A0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w:t>
      </w:r>
      <w:r w:rsidR="008C4539" w:rsidRPr="00C47546">
        <w:rPr>
          <w:rFonts w:ascii="Palatino Linotype" w:hAnsi="Palatino Linotype"/>
          <w:b/>
          <w:sz w:val="18"/>
          <w:szCs w:val="18"/>
        </w:rPr>
        <w:t>7 </w:t>
      </w:r>
      <w:r w:rsidRPr="00C47546">
        <w:rPr>
          <w:rFonts w:ascii="Palatino Linotype" w:hAnsi="Palatino Linotype"/>
          <w:b/>
          <w:sz w:val="18"/>
          <w:szCs w:val="18"/>
        </w:rPr>
        <w:t>mai</w:t>
      </w:r>
      <w:r>
        <w:rPr>
          <w:rFonts w:ascii="Palatino Linotype" w:hAnsi="Palatino Linotype"/>
          <w:sz w:val="18"/>
          <w:szCs w:val="18"/>
        </w:rPr>
        <w:t xml:space="preserve">. À Alger, Paul Régnier fait partie des délégués envoyés par la Chambre syndicale commerciale d’Alger auprès de la municipalité afin d’examiner la réorganisation </w:t>
      </w:r>
      <w:r w:rsidR="00EC056B">
        <w:rPr>
          <w:rFonts w:ascii="Palatino Linotype" w:hAnsi="Palatino Linotype"/>
          <w:sz w:val="18"/>
          <w:szCs w:val="18"/>
        </w:rPr>
        <w:t xml:space="preserve">et la relocalisation </w:t>
      </w:r>
      <w:r>
        <w:rPr>
          <w:rFonts w:ascii="Palatino Linotype" w:hAnsi="Palatino Linotype"/>
          <w:sz w:val="18"/>
          <w:szCs w:val="18"/>
        </w:rPr>
        <w:t>de « l’entrepôt ré</w:t>
      </w:r>
      <w:r w:rsidR="00EC056B">
        <w:rPr>
          <w:rFonts w:ascii="Palatino Linotype" w:hAnsi="Palatino Linotype"/>
          <w:sz w:val="18"/>
          <w:szCs w:val="18"/>
        </w:rPr>
        <w:t>el des douanes »</w:t>
      </w:r>
      <w:r>
        <w:rPr>
          <w:rFonts w:ascii="Palatino Linotype" w:hAnsi="Palatino Linotype"/>
          <w:sz w:val="18"/>
          <w:szCs w:val="18"/>
        </w:rPr>
        <w:t>.</w:t>
      </w:r>
    </w:p>
    <w:p w:rsidR="0023797B" w:rsidRDefault="0023797B" w:rsidP="00C673E5">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23-2</w:t>
      </w:r>
      <w:r w:rsidR="008C4539" w:rsidRPr="00C47546">
        <w:rPr>
          <w:rFonts w:ascii="Palatino Linotype" w:hAnsi="Palatino Linotype"/>
          <w:b/>
          <w:sz w:val="18"/>
          <w:szCs w:val="18"/>
        </w:rPr>
        <w:t>6 </w:t>
      </w:r>
      <w:r w:rsidRPr="00C47546">
        <w:rPr>
          <w:rFonts w:ascii="Palatino Linotype" w:hAnsi="Palatino Linotype"/>
          <w:b/>
          <w:sz w:val="18"/>
          <w:szCs w:val="18"/>
        </w:rPr>
        <w:t>juillet</w:t>
      </w:r>
      <w:r>
        <w:rPr>
          <w:rFonts w:ascii="Palatino Linotype" w:hAnsi="Palatino Linotype"/>
          <w:sz w:val="18"/>
          <w:szCs w:val="18"/>
        </w:rPr>
        <w:t>. Pauline Kergomard à Bruxelles, au Congrès international pour la protection de l’enfance.</w:t>
      </w:r>
    </w:p>
    <w:p w:rsidR="00284E17" w:rsidRDefault="008C4539" w:rsidP="00284E1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9 </w:t>
      </w:r>
      <w:r w:rsidR="00284E17" w:rsidRPr="00C47546">
        <w:rPr>
          <w:rFonts w:ascii="Palatino Linotype" w:hAnsi="Palatino Linotype"/>
          <w:b/>
          <w:sz w:val="18"/>
          <w:szCs w:val="18"/>
        </w:rPr>
        <w:t>août</w:t>
      </w:r>
      <w:r w:rsidR="00284E17">
        <w:rPr>
          <w:rFonts w:ascii="Palatino Linotype" w:hAnsi="Palatino Linotype"/>
          <w:sz w:val="18"/>
          <w:szCs w:val="18"/>
        </w:rPr>
        <w:t xml:space="preserve">. Le </w:t>
      </w:r>
      <w:r w:rsidR="00F86EEA">
        <w:rPr>
          <w:rFonts w:ascii="Palatino Linotype" w:hAnsi="Palatino Linotype"/>
          <w:sz w:val="18"/>
          <w:szCs w:val="18"/>
        </w:rPr>
        <w:t>Dr Paul</w:t>
      </w:r>
      <w:r w:rsidR="00284E17">
        <w:rPr>
          <w:rFonts w:ascii="Palatino Linotype" w:hAnsi="Palatino Linotype"/>
          <w:sz w:val="18"/>
          <w:szCs w:val="18"/>
        </w:rPr>
        <w:t xml:space="preserve"> Reclus est fait commandeur de la Légion d’honneur.</w:t>
      </w:r>
    </w:p>
    <w:p w:rsidR="008E47BF" w:rsidRDefault="008E47BF" w:rsidP="00C673E5">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Octobre</w:t>
      </w:r>
      <w:r>
        <w:rPr>
          <w:rFonts w:ascii="Palatino Linotype" w:hAnsi="Palatino Linotype"/>
          <w:sz w:val="18"/>
          <w:szCs w:val="18"/>
        </w:rPr>
        <w:t>. À Alger, Paul Régnier architecte d’un immeuble rue de Beaufort.</w:t>
      </w:r>
    </w:p>
    <w:p w:rsidR="001958D5" w:rsidRDefault="001958D5" w:rsidP="00C673E5">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Novembre</w:t>
      </w:r>
      <w:r>
        <w:rPr>
          <w:rFonts w:ascii="Palatino Linotype" w:hAnsi="Palatino Linotype"/>
          <w:sz w:val="18"/>
          <w:szCs w:val="18"/>
        </w:rPr>
        <w:t>. À Alger, Paul Régnier architecte d’un hangar pour remise boulevard Thiers, au Hamma.</w:t>
      </w:r>
    </w:p>
    <w:p w:rsidR="004753A6" w:rsidRDefault="00F746E3" w:rsidP="00C673E5">
      <w:pPr>
        <w:spacing w:after="0" w:line="240" w:lineRule="auto"/>
        <w:ind w:left="567"/>
        <w:jc w:val="both"/>
        <w:rPr>
          <w:rFonts w:ascii="Palatino Linotype" w:hAnsi="Palatino Linotype"/>
        </w:rPr>
      </w:pPr>
      <w:r w:rsidRPr="00C47546">
        <w:rPr>
          <w:rFonts w:ascii="Palatino Linotype" w:hAnsi="Palatino Linotype"/>
          <w:b/>
          <w:sz w:val="18"/>
          <w:szCs w:val="18"/>
        </w:rPr>
        <w:t>Décembre</w:t>
      </w:r>
      <w:r>
        <w:rPr>
          <w:rFonts w:ascii="Palatino Linotype" w:hAnsi="Palatino Linotype"/>
          <w:sz w:val="18"/>
          <w:szCs w:val="18"/>
        </w:rPr>
        <w:t>. Fiançailles de Maurice Reclus</w:t>
      </w:r>
      <w:r w:rsidR="00C47546">
        <w:rPr>
          <w:rFonts w:ascii="Palatino Linotype" w:hAnsi="Palatino Linotype"/>
          <w:sz w:val="18"/>
          <w:szCs w:val="18"/>
        </w:rPr>
        <w:t>, fils d’Onésime,</w:t>
      </w:r>
      <w:r>
        <w:rPr>
          <w:rFonts w:ascii="Palatino Linotype" w:hAnsi="Palatino Linotype"/>
          <w:sz w:val="18"/>
          <w:szCs w:val="18"/>
        </w:rPr>
        <w:t xml:space="preserve"> avec Isabelle </w:t>
      </w:r>
      <w:r w:rsidR="004C0011">
        <w:rPr>
          <w:rFonts w:ascii="Palatino Linotype" w:hAnsi="Palatino Linotype"/>
          <w:sz w:val="18"/>
          <w:szCs w:val="18"/>
        </w:rPr>
        <w:t xml:space="preserve">Fanny </w:t>
      </w:r>
      <w:r>
        <w:rPr>
          <w:rFonts w:ascii="Palatino Linotype" w:hAnsi="Palatino Linotype"/>
          <w:sz w:val="18"/>
          <w:szCs w:val="18"/>
        </w:rPr>
        <w:t>Sauphar</w:t>
      </w:r>
      <w:r w:rsidR="00BC163A">
        <w:rPr>
          <w:rFonts w:ascii="Palatino Linotype" w:hAnsi="Palatino Linotype"/>
          <w:sz w:val="18"/>
          <w:szCs w:val="18"/>
        </w:rPr>
        <w:t xml:space="preserve"> (1893-1974)</w:t>
      </w:r>
      <w:r>
        <w:rPr>
          <w:rFonts w:ascii="Palatino Linotype" w:hAnsi="Palatino Linotype"/>
          <w:sz w:val="18"/>
          <w:szCs w:val="18"/>
        </w:rPr>
        <w:t xml:space="preserve">, fille </w:t>
      </w:r>
      <w:r w:rsidR="005154E0">
        <w:rPr>
          <w:rFonts w:ascii="Palatino Linotype" w:hAnsi="Palatino Linotype"/>
          <w:sz w:val="18"/>
          <w:szCs w:val="18"/>
        </w:rPr>
        <w:t>et sœur des</w:t>
      </w:r>
      <w:r>
        <w:rPr>
          <w:rFonts w:ascii="Palatino Linotype" w:hAnsi="Palatino Linotype"/>
          <w:sz w:val="18"/>
          <w:szCs w:val="18"/>
        </w:rPr>
        <w:t xml:space="preserve"> </w:t>
      </w:r>
      <w:r w:rsidR="00503B2E">
        <w:rPr>
          <w:rFonts w:ascii="Palatino Linotype" w:hAnsi="Palatino Linotype"/>
          <w:sz w:val="18"/>
          <w:szCs w:val="18"/>
        </w:rPr>
        <w:t>agents de change</w:t>
      </w:r>
      <w:r w:rsidR="00E453F4">
        <w:rPr>
          <w:rFonts w:ascii="Palatino Linotype" w:hAnsi="Palatino Linotype"/>
          <w:sz w:val="18"/>
          <w:szCs w:val="18"/>
        </w:rPr>
        <w:t>,</w:t>
      </w:r>
      <w:r w:rsidR="00F3698A">
        <w:rPr>
          <w:rFonts w:ascii="Palatino Linotype" w:hAnsi="Palatino Linotype"/>
          <w:sz w:val="18"/>
          <w:szCs w:val="18"/>
        </w:rPr>
        <w:t xml:space="preserve"> grand</w:t>
      </w:r>
      <w:r w:rsidR="005154E0">
        <w:rPr>
          <w:rFonts w:ascii="Palatino Linotype" w:hAnsi="Palatino Linotype"/>
          <w:sz w:val="18"/>
          <w:szCs w:val="18"/>
        </w:rPr>
        <w:t>s</w:t>
      </w:r>
      <w:r w:rsidR="00F3698A">
        <w:rPr>
          <w:rFonts w:ascii="Palatino Linotype" w:hAnsi="Palatino Linotype"/>
          <w:sz w:val="18"/>
          <w:szCs w:val="18"/>
        </w:rPr>
        <w:t xml:space="preserve"> collectionneur</w:t>
      </w:r>
      <w:r w:rsidR="005154E0">
        <w:rPr>
          <w:rFonts w:ascii="Palatino Linotype" w:hAnsi="Palatino Linotype"/>
          <w:sz w:val="18"/>
          <w:szCs w:val="18"/>
        </w:rPr>
        <w:t>s</w:t>
      </w:r>
      <w:r>
        <w:rPr>
          <w:rFonts w:ascii="Palatino Linotype" w:hAnsi="Palatino Linotype"/>
          <w:sz w:val="18"/>
          <w:szCs w:val="18"/>
        </w:rPr>
        <w:t xml:space="preserve"> </w:t>
      </w:r>
      <w:r w:rsidR="00E453F4">
        <w:rPr>
          <w:rFonts w:ascii="Palatino Linotype" w:hAnsi="Palatino Linotype"/>
          <w:sz w:val="18"/>
          <w:szCs w:val="18"/>
        </w:rPr>
        <w:t>et grands chass</w:t>
      </w:r>
      <w:r w:rsidR="00E453F4" w:rsidRPr="00E453F4">
        <w:rPr>
          <w:rFonts w:ascii="Palatino Linotype" w:hAnsi="Palatino Linotype"/>
          <w:sz w:val="18"/>
          <w:szCs w:val="18"/>
        </w:rPr>
        <w:t>e</w:t>
      </w:r>
      <w:r w:rsidR="00E453F4">
        <w:rPr>
          <w:rFonts w:ascii="Palatino Linotype" w:hAnsi="Palatino Linotype"/>
          <w:sz w:val="18"/>
          <w:szCs w:val="18"/>
        </w:rPr>
        <w:t xml:space="preserve">urs </w:t>
      </w:r>
      <w:r>
        <w:rPr>
          <w:rFonts w:ascii="Palatino Linotype" w:hAnsi="Palatino Linotype"/>
          <w:sz w:val="18"/>
          <w:szCs w:val="18"/>
        </w:rPr>
        <w:t xml:space="preserve">Lucien </w:t>
      </w:r>
      <w:r w:rsidR="005154E0">
        <w:rPr>
          <w:rFonts w:ascii="Palatino Linotype" w:hAnsi="Palatino Linotype"/>
          <w:sz w:val="18"/>
          <w:szCs w:val="18"/>
        </w:rPr>
        <w:t xml:space="preserve">et Jean </w:t>
      </w:r>
      <w:r>
        <w:rPr>
          <w:rFonts w:ascii="Palatino Linotype" w:hAnsi="Palatino Linotype"/>
          <w:sz w:val="18"/>
          <w:szCs w:val="18"/>
        </w:rPr>
        <w:t xml:space="preserve">Sauphar </w:t>
      </w:r>
      <w:r w:rsidR="009E32FF" w:rsidRPr="00E453F4">
        <w:rPr>
          <w:rFonts w:ascii="Palatino Linotype" w:hAnsi="Palatino Linotype"/>
          <w:sz w:val="18"/>
          <w:szCs w:val="18"/>
        </w:rPr>
        <w:t>(</w:t>
      </w:r>
      <w:r w:rsidR="005154E0" w:rsidRPr="00E453F4">
        <w:rPr>
          <w:rFonts w:ascii="Palatino Linotype" w:hAnsi="Palatino Linotype"/>
          <w:sz w:val="18"/>
          <w:szCs w:val="18"/>
        </w:rPr>
        <w:t>Lucien</w:t>
      </w:r>
      <w:r w:rsidR="000254D0" w:rsidRPr="00E453F4">
        <w:rPr>
          <w:rFonts w:ascii="Palatino Linotype" w:hAnsi="Palatino Linotype"/>
          <w:sz w:val="18"/>
          <w:szCs w:val="18"/>
        </w:rPr>
        <w:t>, président de l’</w:t>
      </w:r>
      <w:r w:rsidR="00E453F4" w:rsidRPr="00E453F4">
        <w:rPr>
          <w:rFonts w:ascii="Palatino Linotype" w:hAnsi="Palatino Linotype"/>
          <w:sz w:val="18"/>
          <w:szCs w:val="18"/>
        </w:rPr>
        <w:t>Union des Sociétés de tir de France</w:t>
      </w:r>
      <w:r w:rsidR="000254D0" w:rsidRPr="00E453F4">
        <w:rPr>
          <w:rFonts w:ascii="Palatino Linotype" w:hAnsi="Palatino Linotype"/>
          <w:sz w:val="18"/>
          <w:szCs w:val="18"/>
        </w:rPr>
        <w:t>,</w:t>
      </w:r>
      <w:r w:rsidR="005154E0" w:rsidRPr="00E453F4">
        <w:rPr>
          <w:rFonts w:ascii="Palatino Linotype" w:hAnsi="Palatino Linotype"/>
          <w:sz w:val="18"/>
          <w:szCs w:val="18"/>
        </w:rPr>
        <w:t xml:space="preserve"> </w:t>
      </w:r>
      <w:r w:rsidR="000254D0" w:rsidRPr="00E453F4">
        <w:rPr>
          <w:rFonts w:ascii="Palatino Linotype" w:hAnsi="Palatino Linotype"/>
          <w:sz w:val="18"/>
          <w:szCs w:val="18"/>
        </w:rPr>
        <w:t xml:space="preserve">sera en outre </w:t>
      </w:r>
      <w:r w:rsidR="009E32FF" w:rsidRPr="00E453F4">
        <w:rPr>
          <w:rFonts w:ascii="Palatino Linotype" w:hAnsi="Palatino Linotype"/>
          <w:sz w:val="18"/>
          <w:szCs w:val="18"/>
        </w:rPr>
        <w:t xml:space="preserve">maire du </w:t>
      </w:r>
      <w:r w:rsidR="00C47546">
        <w:rPr>
          <w:rFonts w:ascii="Palatino Linotype" w:hAnsi="Palatino Linotype"/>
          <w:sz w:val="18"/>
          <w:szCs w:val="18"/>
        </w:rPr>
        <w:t>9</w:t>
      </w:r>
      <w:r w:rsidR="009E32FF" w:rsidRPr="00E453F4">
        <w:rPr>
          <w:rFonts w:ascii="Palatino Linotype" w:hAnsi="Palatino Linotype"/>
          <w:sz w:val="18"/>
          <w:szCs w:val="18"/>
          <w:vertAlign w:val="superscript"/>
        </w:rPr>
        <w:t>e</w:t>
      </w:r>
      <w:r w:rsidR="00C47546">
        <w:rPr>
          <w:rFonts w:ascii="Palatino Linotype" w:hAnsi="Palatino Linotype"/>
          <w:sz w:val="18"/>
          <w:szCs w:val="18"/>
        </w:rPr>
        <w:t> </w:t>
      </w:r>
      <w:r w:rsidR="009E32FF" w:rsidRPr="00E453F4">
        <w:rPr>
          <w:rFonts w:ascii="Palatino Linotype" w:hAnsi="Palatino Linotype"/>
          <w:sz w:val="18"/>
          <w:szCs w:val="18"/>
        </w:rPr>
        <w:t>arrondissement de Paris dans l’entre-deux-guerres)</w:t>
      </w:r>
      <w:r w:rsidR="005154E0" w:rsidRPr="00E453F4">
        <w:rPr>
          <w:rFonts w:ascii="Palatino Linotype" w:hAnsi="Palatino Linotype"/>
          <w:sz w:val="18"/>
          <w:szCs w:val="18"/>
        </w:rPr>
        <w:t>,</w:t>
      </w:r>
      <w:r w:rsidR="009E32FF" w:rsidRPr="00E453F4">
        <w:rPr>
          <w:rFonts w:ascii="Palatino Linotype" w:hAnsi="Palatino Linotype"/>
          <w:sz w:val="18"/>
          <w:szCs w:val="18"/>
        </w:rPr>
        <w:t xml:space="preserve"> </w:t>
      </w:r>
      <w:r w:rsidRPr="00E453F4">
        <w:rPr>
          <w:rFonts w:ascii="Palatino Linotype" w:hAnsi="Palatino Linotype"/>
          <w:sz w:val="18"/>
          <w:szCs w:val="18"/>
        </w:rPr>
        <w:t xml:space="preserve">et </w:t>
      </w:r>
      <w:r w:rsidR="00B82052" w:rsidRPr="00E453F4">
        <w:rPr>
          <w:rFonts w:ascii="Palatino Linotype" w:hAnsi="Palatino Linotype"/>
          <w:sz w:val="18"/>
          <w:szCs w:val="18"/>
        </w:rPr>
        <w:t>cousine</w:t>
      </w:r>
      <w:r w:rsidRPr="00E453F4">
        <w:rPr>
          <w:rFonts w:ascii="Palatino Linotype" w:hAnsi="Palatino Linotype"/>
          <w:sz w:val="18"/>
          <w:szCs w:val="18"/>
        </w:rPr>
        <w:t xml:space="preserve"> </w:t>
      </w:r>
      <w:r w:rsidR="00C62427">
        <w:rPr>
          <w:rFonts w:ascii="Palatino Linotype" w:hAnsi="Palatino Linotype"/>
          <w:sz w:val="18"/>
          <w:szCs w:val="18"/>
        </w:rPr>
        <w:t xml:space="preserve">germaine </w:t>
      </w:r>
      <w:r w:rsidRPr="00E453F4">
        <w:rPr>
          <w:rFonts w:ascii="Palatino Linotype" w:hAnsi="Palatino Linotype"/>
          <w:sz w:val="18"/>
          <w:szCs w:val="18"/>
        </w:rPr>
        <w:t xml:space="preserve">du </w:t>
      </w:r>
      <w:r w:rsidR="00F86EEA">
        <w:rPr>
          <w:rFonts w:ascii="Palatino Linotype" w:hAnsi="Palatino Linotype"/>
          <w:sz w:val="18"/>
          <w:szCs w:val="18"/>
        </w:rPr>
        <w:t>Dr </w:t>
      </w:r>
      <w:r w:rsidRPr="00E453F4">
        <w:rPr>
          <w:rFonts w:ascii="Palatino Linotype" w:hAnsi="Palatino Linotype"/>
          <w:sz w:val="18"/>
          <w:szCs w:val="18"/>
        </w:rPr>
        <w:t>Georges-Félix Sauphar</w:t>
      </w:r>
      <w:r w:rsidR="00FA011C">
        <w:rPr>
          <w:rFonts w:ascii="Palatino Linotype" w:hAnsi="Palatino Linotype"/>
          <w:sz w:val="18"/>
          <w:szCs w:val="18"/>
        </w:rPr>
        <w:t xml:space="preserve">. Le </w:t>
      </w:r>
      <w:r w:rsidR="00F86EEA">
        <w:rPr>
          <w:rFonts w:ascii="Palatino Linotype" w:hAnsi="Palatino Linotype"/>
          <w:sz w:val="18"/>
          <w:szCs w:val="18"/>
        </w:rPr>
        <w:t>Dr </w:t>
      </w:r>
      <w:r w:rsidR="00FA011C">
        <w:rPr>
          <w:rFonts w:ascii="Palatino Linotype" w:hAnsi="Palatino Linotype"/>
          <w:sz w:val="18"/>
          <w:szCs w:val="18"/>
        </w:rPr>
        <w:t xml:space="preserve">Sauphar est </w:t>
      </w:r>
      <w:r w:rsidR="00FD6309">
        <w:rPr>
          <w:rFonts w:ascii="Palatino Linotype" w:hAnsi="Palatino Linotype"/>
          <w:sz w:val="18"/>
          <w:szCs w:val="18"/>
        </w:rPr>
        <w:t xml:space="preserve">lié à </w:t>
      </w:r>
      <w:r>
        <w:rPr>
          <w:rFonts w:ascii="Palatino Linotype" w:hAnsi="Palatino Linotype"/>
          <w:sz w:val="18"/>
          <w:szCs w:val="18"/>
        </w:rPr>
        <w:t>la branche médicale des Reclus</w:t>
      </w:r>
      <w:r w:rsidR="00FA011C">
        <w:rPr>
          <w:rFonts w:ascii="Palatino Linotype" w:hAnsi="Palatino Linotype"/>
          <w:sz w:val="18"/>
          <w:szCs w:val="18"/>
        </w:rPr>
        <w:t>,</w:t>
      </w:r>
      <w:r>
        <w:rPr>
          <w:rFonts w:ascii="Palatino Linotype" w:hAnsi="Palatino Linotype"/>
          <w:sz w:val="18"/>
          <w:szCs w:val="18"/>
        </w:rPr>
        <w:t xml:space="preserve"> </w:t>
      </w:r>
      <w:r w:rsidR="003314D8">
        <w:rPr>
          <w:rFonts w:ascii="Palatino Linotype" w:hAnsi="Palatino Linotype"/>
          <w:sz w:val="18"/>
          <w:szCs w:val="18"/>
        </w:rPr>
        <w:t xml:space="preserve">le </w:t>
      </w:r>
      <w:r w:rsidR="00F86EEA">
        <w:rPr>
          <w:rFonts w:ascii="Palatino Linotype" w:hAnsi="Palatino Linotype"/>
          <w:sz w:val="18"/>
          <w:szCs w:val="18"/>
        </w:rPr>
        <w:t>Dr Paul</w:t>
      </w:r>
      <w:r>
        <w:rPr>
          <w:rFonts w:ascii="Palatino Linotype" w:hAnsi="Palatino Linotype"/>
          <w:sz w:val="18"/>
          <w:szCs w:val="18"/>
        </w:rPr>
        <w:t xml:space="preserve"> Reclus</w:t>
      </w:r>
      <w:r w:rsidR="00661DA7">
        <w:rPr>
          <w:rFonts w:ascii="Palatino Linotype" w:hAnsi="Palatino Linotype"/>
          <w:sz w:val="18"/>
          <w:szCs w:val="18"/>
        </w:rPr>
        <w:t xml:space="preserve"> et ses neveux</w:t>
      </w:r>
      <w:r>
        <w:rPr>
          <w:rFonts w:ascii="Palatino Linotype" w:hAnsi="Palatino Linotype"/>
          <w:sz w:val="18"/>
          <w:szCs w:val="18"/>
        </w:rPr>
        <w:t xml:space="preserve"> </w:t>
      </w:r>
      <w:r w:rsidR="00806AB6">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806AB6">
        <w:rPr>
          <w:rFonts w:ascii="Palatino Linotype" w:hAnsi="Palatino Linotype"/>
          <w:sz w:val="18"/>
          <w:szCs w:val="18"/>
        </w:rPr>
        <w:t xml:space="preserve"> </w:t>
      </w:r>
      <w:r>
        <w:rPr>
          <w:rFonts w:ascii="Palatino Linotype" w:hAnsi="Palatino Linotype"/>
          <w:sz w:val="18"/>
          <w:szCs w:val="18"/>
        </w:rPr>
        <w:t xml:space="preserve">et </w:t>
      </w:r>
      <w:r w:rsidR="00806AB6">
        <w:rPr>
          <w:rFonts w:ascii="Palatino Linotype" w:hAnsi="Palatino Linotype"/>
          <w:sz w:val="18"/>
          <w:szCs w:val="18"/>
        </w:rPr>
        <w:t xml:space="preserve">le </w:t>
      </w:r>
      <w:r w:rsidR="00F86EEA">
        <w:rPr>
          <w:rFonts w:ascii="Palatino Linotype" w:hAnsi="Palatino Linotype"/>
          <w:sz w:val="18"/>
          <w:szCs w:val="18"/>
        </w:rPr>
        <w:t>Dr </w:t>
      </w:r>
      <w:r w:rsidR="00B428D8">
        <w:rPr>
          <w:rFonts w:ascii="Palatino Linotype" w:hAnsi="Palatino Linotype"/>
          <w:sz w:val="18"/>
          <w:szCs w:val="18"/>
        </w:rPr>
        <w:t>E</w:t>
      </w:r>
      <w:r>
        <w:rPr>
          <w:rFonts w:ascii="Palatino Linotype" w:hAnsi="Palatino Linotype"/>
          <w:sz w:val="18"/>
          <w:szCs w:val="18"/>
        </w:rPr>
        <w:t>lie Faure</w:t>
      </w:r>
      <w:r w:rsidR="00661DA7">
        <w:rPr>
          <w:rFonts w:ascii="Palatino Linotype" w:hAnsi="Palatino Linotype"/>
          <w:sz w:val="18"/>
          <w:szCs w:val="18"/>
        </w:rPr>
        <w:t xml:space="preserve">, </w:t>
      </w:r>
      <w:r w:rsidR="002230A4">
        <w:rPr>
          <w:rFonts w:ascii="Palatino Linotype" w:hAnsi="Palatino Linotype"/>
          <w:sz w:val="18"/>
          <w:szCs w:val="18"/>
        </w:rPr>
        <w:t>tous deux fils de Zéline Reclus (Faure)</w:t>
      </w:r>
      <w:r w:rsidR="00FA011C">
        <w:rPr>
          <w:rFonts w:ascii="Palatino Linotype" w:hAnsi="Palatino Linotype"/>
          <w:sz w:val="18"/>
          <w:szCs w:val="18"/>
        </w:rPr>
        <w:t xml:space="preserve"> ; Georges-Félix a </w:t>
      </w:r>
      <w:r w:rsidR="00FD6309">
        <w:rPr>
          <w:rFonts w:ascii="Palatino Linotype" w:hAnsi="Palatino Linotype"/>
          <w:sz w:val="18"/>
          <w:szCs w:val="18"/>
        </w:rPr>
        <w:t>épousé</w:t>
      </w:r>
      <w:r w:rsidR="003A16F4">
        <w:rPr>
          <w:rFonts w:ascii="Palatino Linotype" w:hAnsi="Palatino Linotype"/>
          <w:sz w:val="18"/>
          <w:szCs w:val="18"/>
        </w:rPr>
        <w:t xml:space="preserve"> </w:t>
      </w:r>
      <w:r w:rsidR="00ED6E52">
        <w:rPr>
          <w:rFonts w:ascii="Palatino Linotype" w:hAnsi="Palatino Linotype"/>
          <w:sz w:val="18"/>
          <w:szCs w:val="18"/>
        </w:rPr>
        <w:t>Madeleine</w:t>
      </w:r>
      <w:r w:rsidR="003A16F4">
        <w:rPr>
          <w:rFonts w:ascii="Palatino Linotype" w:hAnsi="Palatino Linotype"/>
          <w:sz w:val="18"/>
          <w:szCs w:val="18"/>
        </w:rPr>
        <w:t xml:space="preserve"> Faure</w:t>
      </w:r>
      <w:r w:rsidR="00FA011C">
        <w:rPr>
          <w:rFonts w:ascii="Palatino Linotype" w:hAnsi="Palatino Linotype"/>
          <w:sz w:val="18"/>
          <w:szCs w:val="18"/>
        </w:rPr>
        <w:t xml:space="preserve"> </w:t>
      </w:r>
      <w:r w:rsidR="00FA4EF3">
        <w:rPr>
          <w:rFonts w:ascii="Palatino Linotype" w:hAnsi="Palatino Linotype"/>
          <w:sz w:val="18"/>
          <w:szCs w:val="18"/>
        </w:rPr>
        <w:t xml:space="preserve">dite Magali Faure </w:t>
      </w:r>
      <w:r w:rsidR="00FA011C">
        <w:rPr>
          <w:rFonts w:ascii="Palatino Linotype" w:hAnsi="Palatino Linotype"/>
          <w:sz w:val="18"/>
          <w:szCs w:val="18"/>
        </w:rPr>
        <w:t>(</w:t>
      </w:r>
      <w:r w:rsidR="003A16F4">
        <w:rPr>
          <w:rFonts w:ascii="Palatino Linotype" w:hAnsi="Palatino Linotype"/>
          <w:sz w:val="18"/>
          <w:szCs w:val="18"/>
        </w:rPr>
        <w:t>189</w:t>
      </w:r>
      <w:r w:rsidR="00FA011C">
        <w:rPr>
          <w:rFonts w:ascii="Palatino Linotype" w:hAnsi="Palatino Linotype"/>
          <w:sz w:val="18"/>
          <w:szCs w:val="18"/>
        </w:rPr>
        <w:t>0</w:t>
      </w:r>
      <w:r w:rsidR="003A16F4">
        <w:rPr>
          <w:rFonts w:ascii="Palatino Linotype" w:hAnsi="Palatino Linotype"/>
          <w:sz w:val="18"/>
          <w:szCs w:val="18"/>
        </w:rPr>
        <w:t>-192</w:t>
      </w:r>
      <w:r w:rsidR="00ED6E52">
        <w:rPr>
          <w:rFonts w:ascii="Palatino Linotype" w:hAnsi="Palatino Linotype"/>
          <w:sz w:val="18"/>
          <w:szCs w:val="18"/>
        </w:rPr>
        <w:t>5</w:t>
      </w:r>
      <w:r w:rsidR="00FA011C">
        <w:rPr>
          <w:rFonts w:ascii="Palatino Linotype" w:hAnsi="Palatino Linotype"/>
          <w:sz w:val="18"/>
          <w:szCs w:val="18"/>
        </w:rPr>
        <w:t>)</w:t>
      </w:r>
      <w:r w:rsidR="003A16F4">
        <w:rPr>
          <w:rFonts w:ascii="Palatino Linotype" w:hAnsi="Palatino Linotype"/>
          <w:sz w:val="18"/>
          <w:szCs w:val="18"/>
        </w:rPr>
        <w:t xml:space="preserve">, </w:t>
      </w:r>
      <w:r w:rsidR="00324BEF">
        <w:rPr>
          <w:rFonts w:ascii="Palatino Linotype" w:hAnsi="Palatino Linotype"/>
          <w:sz w:val="18"/>
          <w:szCs w:val="18"/>
        </w:rPr>
        <w:t>l’aîné</w:t>
      </w:r>
      <w:r w:rsidR="004C0011">
        <w:rPr>
          <w:rFonts w:ascii="Palatino Linotype" w:hAnsi="Palatino Linotype"/>
          <w:sz w:val="18"/>
          <w:szCs w:val="18"/>
        </w:rPr>
        <w:t>e</w:t>
      </w:r>
      <w:r w:rsidR="00324BEF">
        <w:rPr>
          <w:rFonts w:ascii="Palatino Linotype" w:hAnsi="Palatino Linotype"/>
          <w:sz w:val="18"/>
          <w:szCs w:val="18"/>
        </w:rPr>
        <w:t xml:space="preserve"> des enfants</w:t>
      </w:r>
      <w:r w:rsidR="003A16F4">
        <w:rPr>
          <w:rFonts w:ascii="Palatino Linotype" w:hAnsi="Palatino Linotype"/>
          <w:sz w:val="18"/>
          <w:szCs w:val="18"/>
        </w:rPr>
        <w:t xml:space="preserve">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FD6309">
        <w:rPr>
          <w:rFonts w:ascii="Palatino Linotype" w:hAnsi="Palatino Linotype"/>
          <w:sz w:val="18"/>
          <w:szCs w:val="18"/>
        </w:rPr>
        <w:t>, puis en divorc</w:t>
      </w:r>
      <w:r w:rsidR="00A740B5">
        <w:rPr>
          <w:rFonts w:ascii="Palatino Linotype" w:hAnsi="Palatino Linotype"/>
          <w:sz w:val="18"/>
          <w:szCs w:val="18"/>
        </w:rPr>
        <w:t xml:space="preserve">e et se </w:t>
      </w:r>
      <w:r w:rsidR="00A740B5" w:rsidRPr="00C62427">
        <w:rPr>
          <w:rFonts w:ascii="Palatino Linotype" w:hAnsi="Palatino Linotype"/>
          <w:sz w:val="18"/>
          <w:szCs w:val="18"/>
        </w:rPr>
        <w:t>remarie</w:t>
      </w:r>
      <w:r w:rsidR="00FD6309" w:rsidRPr="00C62427">
        <w:rPr>
          <w:rFonts w:ascii="Palatino Linotype" w:hAnsi="Palatino Linotype"/>
          <w:sz w:val="18"/>
          <w:szCs w:val="18"/>
        </w:rPr>
        <w:t xml:space="preserve"> a</w:t>
      </w:r>
      <w:r w:rsidR="00A6637B">
        <w:rPr>
          <w:rFonts w:ascii="Palatino Linotype" w:hAnsi="Palatino Linotype"/>
          <w:sz w:val="18"/>
          <w:szCs w:val="18"/>
        </w:rPr>
        <w:t xml:space="preserve">vec </w:t>
      </w:r>
      <w:r w:rsidR="00A740B5" w:rsidRPr="00A740B5">
        <w:rPr>
          <w:rFonts w:ascii="Palatino Linotype" w:hAnsi="Palatino Linotype"/>
          <w:sz w:val="18"/>
          <w:szCs w:val="18"/>
        </w:rPr>
        <w:t xml:space="preserve">Marcelle </w:t>
      </w:r>
      <w:r w:rsidR="00394C7D">
        <w:rPr>
          <w:rFonts w:ascii="Palatino Linotype" w:hAnsi="Palatino Linotype"/>
          <w:sz w:val="18"/>
          <w:szCs w:val="18"/>
        </w:rPr>
        <w:t xml:space="preserve">Blanche </w:t>
      </w:r>
      <w:r w:rsidR="00A740B5" w:rsidRPr="00A740B5">
        <w:rPr>
          <w:rFonts w:ascii="Palatino Linotype" w:hAnsi="Palatino Linotype"/>
          <w:sz w:val="18"/>
          <w:szCs w:val="18"/>
        </w:rPr>
        <w:t xml:space="preserve">Schiff le </w:t>
      </w:r>
      <w:r w:rsidR="008C4539">
        <w:rPr>
          <w:rFonts w:ascii="Palatino Linotype" w:hAnsi="Palatino Linotype"/>
          <w:sz w:val="18"/>
          <w:szCs w:val="18"/>
        </w:rPr>
        <w:t>9 </w:t>
      </w:r>
      <w:r w:rsidR="00A740B5" w:rsidRPr="00A740B5">
        <w:rPr>
          <w:rFonts w:ascii="Palatino Linotype" w:hAnsi="Palatino Linotype"/>
          <w:sz w:val="18"/>
          <w:szCs w:val="18"/>
        </w:rPr>
        <w:t>novembre 192</w:t>
      </w:r>
      <w:r w:rsidR="00D4231E">
        <w:rPr>
          <w:rFonts w:ascii="Palatino Linotype" w:hAnsi="Palatino Linotype"/>
          <w:sz w:val="18"/>
          <w:szCs w:val="18"/>
        </w:rPr>
        <w:t>3</w:t>
      </w:r>
      <w:r w:rsidR="00C47546">
        <w:rPr>
          <w:rFonts w:ascii="Palatino Linotype" w:hAnsi="Palatino Linotype"/>
          <w:sz w:val="18"/>
          <w:szCs w:val="18"/>
        </w:rPr>
        <w:t xml:space="preserve"> </w:t>
      </w:r>
      <w:r w:rsidR="00394C7D">
        <w:rPr>
          <w:rFonts w:ascii="Palatino Linotype" w:hAnsi="Palatino Linotype"/>
          <w:sz w:val="18"/>
          <w:szCs w:val="18"/>
        </w:rPr>
        <w:t>à la mairie du 17</w:t>
      </w:r>
      <w:r w:rsidR="00394C7D" w:rsidRPr="00394C7D">
        <w:rPr>
          <w:rFonts w:ascii="Palatino Linotype" w:hAnsi="Palatino Linotype"/>
          <w:sz w:val="18"/>
          <w:szCs w:val="18"/>
          <w:vertAlign w:val="superscript"/>
        </w:rPr>
        <w:t>e</w:t>
      </w:r>
      <w:r w:rsidR="00C47546">
        <w:rPr>
          <w:rFonts w:ascii="Palatino Linotype" w:hAnsi="Palatino Linotype"/>
          <w:sz w:val="18"/>
          <w:szCs w:val="18"/>
        </w:rPr>
        <w:t> </w:t>
      </w:r>
      <w:r w:rsidR="00394C7D">
        <w:rPr>
          <w:rFonts w:ascii="Palatino Linotype" w:hAnsi="Palatino Linotype"/>
          <w:sz w:val="18"/>
          <w:szCs w:val="18"/>
        </w:rPr>
        <w:t>arrondissement de Paris</w:t>
      </w:r>
      <w:r w:rsidR="00B82052">
        <w:rPr>
          <w:rFonts w:ascii="Palatino Linotype" w:hAnsi="Palatino Linotype"/>
          <w:sz w:val="18"/>
          <w:szCs w:val="18"/>
        </w:rPr>
        <w:t>.</w:t>
      </w:r>
      <w:r>
        <w:rPr>
          <w:rFonts w:ascii="Palatino Linotype" w:hAnsi="Palatino Linotype"/>
          <w:sz w:val="18"/>
          <w:szCs w:val="18"/>
        </w:rPr>
        <w:t xml:space="preserve"> </w:t>
      </w:r>
      <w:r w:rsidR="00A6637B">
        <w:rPr>
          <w:rFonts w:ascii="Palatino Linotype" w:hAnsi="Palatino Linotype"/>
          <w:sz w:val="18"/>
          <w:szCs w:val="18"/>
        </w:rPr>
        <w:t>Très probable gay luron</w:t>
      </w:r>
      <w:r w:rsidR="00F010E1">
        <w:rPr>
          <w:rFonts w:ascii="Palatino Linotype" w:hAnsi="Palatino Linotype"/>
          <w:sz w:val="18"/>
          <w:szCs w:val="18"/>
        </w:rPr>
        <w:t xml:space="preserve">, </w:t>
      </w:r>
      <w:r>
        <w:rPr>
          <w:rFonts w:ascii="Palatino Linotype" w:hAnsi="Palatino Linotype"/>
          <w:sz w:val="18"/>
          <w:szCs w:val="18"/>
        </w:rPr>
        <w:t xml:space="preserve">Maurice </w:t>
      </w:r>
      <w:r w:rsidR="000A2AE8">
        <w:rPr>
          <w:rFonts w:ascii="Palatino Linotype" w:hAnsi="Palatino Linotype"/>
          <w:sz w:val="18"/>
          <w:szCs w:val="18"/>
        </w:rPr>
        <w:t xml:space="preserve">Reclus </w:t>
      </w:r>
      <w:r w:rsidR="00F010E1">
        <w:rPr>
          <w:rFonts w:ascii="Palatino Linotype" w:hAnsi="Palatino Linotype"/>
          <w:sz w:val="18"/>
          <w:szCs w:val="18"/>
        </w:rPr>
        <w:t>fait semblant de vouloir se marier jusqu’à la fin de la Grande Guerre</w:t>
      </w:r>
      <w:r w:rsidR="00755A1E">
        <w:rPr>
          <w:rFonts w:ascii="Palatino Linotype" w:hAnsi="Palatino Linotype"/>
          <w:sz w:val="18"/>
          <w:szCs w:val="18"/>
        </w:rPr>
        <w:t xml:space="preserve">, </w:t>
      </w:r>
      <w:r w:rsidR="00A6637B">
        <w:rPr>
          <w:rFonts w:ascii="Palatino Linotype" w:hAnsi="Palatino Linotype"/>
          <w:sz w:val="18"/>
          <w:szCs w:val="18"/>
        </w:rPr>
        <w:t xml:space="preserve">c’est-à-dire jusqu’à la disparition de </w:t>
      </w:r>
      <w:r w:rsidR="0090522F">
        <w:rPr>
          <w:rFonts w:ascii="Palatino Linotype" w:hAnsi="Palatino Linotype"/>
          <w:sz w:val="18"/>
          <w:szCs w:val="18"/>
        </w:rPr>
        <w:t xml:space="preserve">sa mère et </w:t>
      </w:r>
      <w:r w:rsidR="00A6637B">
        <w:rPr>
          <w:rFonts w:ascii="Palatino Linotype" w:hAnsi="Palatino Linotype"/>
          <w:sz w:val="18"/>
          <w:szCs w:val="18"/>
        </w:rPr>
        <w:t xml:space="preserve">de </w:t>
      </w:r>
      <w:r w:rsidR="0090522F">
        <w:rPr>
          <w:rFonts w:ascii="Palatino Linotype" w:hAnsi="Palatino Linotype"/>
          <w:sz w:val="18"/>
          <w:szCs w:val="18"/>
        </w:rPr>
        <w:t>son père en 191</w:t>
      </w:r>
      <w:r w:rsidR="008C4539">
        <w:rPr>
          <w:rFonts w:ascii="Palatino Linotype" w:hAnsi="Palatino Linotype"/>
          <w:sz w:val="18"/>
          <w:szCs w:val="18"/>
        </w:rPr>
        <w:t>5</w:t>
      </w:r>
      <w:r w:rsidR="00C47546">
        <w:rPr>
          <w:rFonts w:ascii="Palatino Linotype" w:hAnsi="Palatino Linotype"/>
          <w:sz w:val="18"/>
          <w:szCs w:val="18"/>
        </w:rPr>
        <w:t xml:space="preserve"> </w:t>
      </w:r>
      <w:r w:rsidR="0090522F">
        <w:rPr>
          <w:rFonts w:ascii="Palatino Linotype" w:hAnsi="Palatino Linotype"/>
          <w:sz w:val="18"/>
          <w:szCs w:val="18"/>
        </w:rPr>
        <w:t>et 1916</w:t>
      </w:r>
      <w:r w:rsidR="00F010E1">
        <w:rPr>
          <w:rFonts w:ascii="Palatino Linotype" w:hAnsi="Palatino Linotype"/>
          <w:sz w:val="18"/>
          <w:szCs w:val="18"/>
        </w:rPr>
        <w:t xml:space="preserve"> ; il ne </w:t>
      </w:r>
      <w:r>
        <w:rPr>
          <w:rFonts w:ascii="Palatino Linotype" w:hAnsi="Palatino Linotype"/>
          <w:sz w:val="18"/>
          <w:szCs w:val="18"/>
        </w:rPr>
        <w:t xml:space="preserve">se marie </w:t>
      </w:r>
      <w:r w:rsidR="00F010E1">
        <w:rPr>
          <w:rFonts w:ascii="Palatino Linotype" w:hAnsi="Palatino Linotype"/>
          <w:sz w:val="18"/>
          <w:szCs w:val="18"/>
        </w:rPr>
        <w:t>que tardivement</w:t>
      </w:r>
      <w:r w:rsidR="0000507E">
        <w:rPr>
          <w:rFonts w:ascii="Palatino Linotype" w:hAnsi="Palatino Linotype"/>
          <w:sz w:val="18"/>
          <w:szCs w:val="18"/>
        </w:rPr>
        <w:t xml:space="preserve">, </w:t>
      </w:r>
      <w:r w:rsidR="00C47546">
        <w:rPr>
          <w:rFonts w:ascii="Palatino Linotype" w:hAnsi="Palatino Linotype"/>
          <w:sz w:val="18"/>
          <w:szCs w:val="18"/>
        </w:rPr>
        <w:t xml:space="preserve">d’ailleurs par deux fois, </w:t>
      </w:r>
      <w:r w:rsidR="0000507E">
        <w:rPr>
          <w:rFonts w:ascii="Palatino Linotype" w:hAnsi="Palatino Linotype"/>
          <w:sz w:val="18"/>
          <w:szCs w:val="18"/>
        </w:rPr>
        <w:t>en 193</w:t>
      </w:r>
      <w:r w:rsidR="00C47546">
        <w:rPr>
          <w:rFonts w:ascii="Palatino Linotype" w:hAnsi="Palatino Linotype"/>
          <w:sz w:val="18"/>
          <w:szCs w:val="18"/>
        </w:rPr>
        <w:t xml:space="preserve">9 </w:t>
      </w:r>
      <w:r w:rsidR="0000507E">
        <w:rPr>
          <w:rFonts w:ascii="Palatino Linotype" w:hAnsi="Palatino Linotype"/>
          <w:sz w:val="18"/>
          <w:szCs w:val="18"/>
        </w:rPr>
        <w:t>et en 194</w:t>
      </w:r>
      <w:r w:rsidR="00D4231E">
        <w:rPr>
          <w:rFonts w:ascii="Palatino Linotype" w:hAnsi="Palatino Linotype"/>
          <w:sz w:val="18"/>
          <w:szCs w:val="18"/>
        </w:rPr>
        <w:t>1</w:t>
      </w:r>
      <w:r w:rsidR="002230A4">
        <w:rPr>
          <w:rFonts w:ascii="Palatino Linotype" w:hAnsi="Palatino Linotype"/>
          <w:sz w:val="18"/>
          <w:szCs w:val="18"/>
        </w:rPr>
        <w:t>. Q</w:t>
      </w:r>
      <w:r w:rsidR="00F010E1">
        <w:rPr>
          <w:rFonts w:ascii="Palatino Linotype" w:hAnsi="Palatino Linotype"/>
          <w:sz w:val="18"/>
          <w:szCs w:val="18"/>
        </w:rPr>
        <w:t xml:space="preserve">uant à </w:t>
      </w:r>
      <w:r>
        <w:rPr>
          <w:rFonts w:ascii="Palatino Linotype" w:hAnsi="Palatino Linotype"/>
          <w:sz w:val="18"/>
          <w:szCs w:val="18"/>
        </w:rPr>
        <w:t>Isabelle</w:t>
      </w:r>
      <w:r w:rsidR="00F010E1">
        <w:rPr>
          <w:rFonts w:ascii="Palatino Linotype" w:hAnsi="Palatino Linotype"/>
          <w:sz w:val="18"/>
          <w:szCs w:val="18"/>
        </w:rPr>
        <w:t xml:space="preserve"> Sauphar</w:t>
      </w:r>
      <w:r>
        <w:rPr>
          <w:rFonts w:ascii="Palatino Linotype" w:hAnsi="Palatino Linotype"/>
          <w:sz w:val="18"/>
          <w:szCs w:val="18"/>
        </w:rPr>
        <w:t>, avocate au barreau de Paris</w:t>
      </w:r>
      <w:r w:rsidR="004B154C">
        <w:rPr>
          <w:rFonts w:ascii="Palatino Linotype" w:hAnsi="Palatino Linotype"/>
          <w:sz w:val="18"/>
          <w:szCs w:val="18"/>
        </w:rPr>
        <w:t xml:space="preserve"> en octobre </w:t>
      </w:r>
      <w:r w:rsidR="00B52E0E">
        <w:rPr>
          <w:rFonts w:ascii="Palatino Linotype" w:hAnsi="Palatino Linotype"/>
          <w:sz w:val="18"/>
          <w:szCs w:val="18"/>
        </w:rPr>
        <w:t>1917</w:t>
      </w:r>
      <w:r>
        <w:rPr>
          <w:rFonts w:ascii="Palatino Linotype" w:hAnsi="Palatino Linotype"/>
          <w:sz w:val="18"/>
          <w:szCs w:val="18"/>
        </w:rPr>
        <w:t xml:space="preserve">, </w:t>
      </w:r>
      <w:r w:rsidR="00F010E1">
        <w:rPr>
          <w:rFonts w:ascii="Palatino Linotype" w:hAnsi="Palatino Linotype"/>
          <w:sz w:val="18"/>
          <w:szCs w:val="18"/>
        </w:rPr>
        <w:t xml:space="preserve">elle </w:t>
      </w:r>
      <w:r w:rsidR="005154E0">
        <w:rPr>
          <w:rFonts w:ascii="Palatino Linotype" w:hAnsi="Palatino Linotype"/>
          <w:sz w:val="18"/>
          <w:szCs w:val="18"/>
        </w:rPr>
        <w:t>s’allie</w:t>
      </w:r>
      <w:r w:rsidR="00036873">
        <w:rPr>
          <w:rFonts w:ascii="Palatino Linotype" w:hAnsi="Palatino Linotype"/>
          <w:sz w:val="18"/>
          <w:szCs w:val="18"/>
        </w:rPr>
        <w:t xml:space="preserve"> </w:t>
      </w:r>
      <w:r>
        <w:rPr>
          <w:rFonts w:ascii="Palatino Linotype" w:hAnsi="Palatino Linotype"/>
          <w:sz w:val="18"/>
          <w:szCs w:val="18"/>
        </w:rPr>
        <w:t xml:space="preserve">finalement </w:t>
      </w:r>
      <w:r w:rsidR="005154E0">
        <w:rPr>
          <w:rFonts w:ascii="Palatino Linotype" w:hAnsi="Palatino Linotype"/>
          <w:sz w:val="18"/>
          <w:szCs w:val="18"/>
        </w:rPr>
        <w:t>à</w:t>
      </w:r>
      <w:r w:rsidR="00036873">
        <w:rPr>
          <w:rFonts w:ascii="Palatino Linotype" w:hAnsi="Palatino Linotype"/>
          <w:sz w:val="18"/>
          <w:szCs w:val="18"/>
        </w:rPr>
        <w:t xml:space="preserve"> une autre tribu en épousant</w:t>
      </w:r>
      <w:r w:rsidR="00334627">
        <w:rPr>
          <w:rFonts w:ascii="Palatino Linotype" w:hAnsi="Palatino Linotype"/>
          <w:sz w:val="18"/>
          <w:szCs w:val="18"/>
        </w:rPr>
        <w:t xml:space="preserve"> le 1</w:t>
      </w:r>
      <w:r w:rsidR="008C4539">
        <w:rPr>
          <w:rFonts w:ascii="Palatino Linotype" w:hAnsi="Palatino Linotype"/>
          <w:sz w:val="18"/>
          <w:szCs w:val="18"/>
        </w:rPr>
        <w:t>9 </w:t>
      </w:r>
      <w:r w:rsidR="00B52E0E">
        <w:rPr>
          <w:rFonts w:ascii="Palatino Linotype" w:hAnsi="Palatino Linotype"/>
          <w:sz w:val="18"/>
          <w:szCs w:val="18"/>
        </w:rPr>
        <w:t>mars 192</w:t>
      </w:r>
      <w:r w:rsidR="00C47546">
        <w:rPr>
          <w:rFonts w:ascii="Palatino Linotype" w:hAnsi="Palatino Linotype"/>
          <w:sz w:val="18"/>
          <w:szCs w:val="18"/>
        </w:rPr>
        <w:t xml:space="preserve">0 </w:t>
      </w:r>
      <w:r w:rsidR="005154E0">
        <w:rPr>
          <w:rFonts w:ascii="Palatino Linotype" w:hAnsi="Palatino Linotype"/>
          <w:sz w:val="18"/>
          <w:szCs w:val="18"/>
        </w:rPr>
        <w:t xml:space="preserve">le </w:t>
      </w:r>
      <w:r w:rsidR="00F86EEA">
        <w:rPr>
          <w:rFonts w:ascii="Palatino Linotype" w:hAnsi="Palatino Linotype"/>
          <w:sz w:val="18"/>
          <w:szCs w:val="18"/>
        </w:rPr>
        <w:t>Dr </w:t>
      </w:r>
      <w:r>
        <w:rPr>
          <w:rFonts w:ascii="Palatino Linotype" w:hAnsi="Palatino Linotype"/>
          <w:sz w:val="18"/>
          <w:szCs w:val="18"/>
        </w:rPr>
        <w:t>Georges Schreiber</w:t>
      </w:r>
      <w:r w:rsidR="00B52E0E">
        <w:rPr>
          <w:rFonts w:ascii="Palatino Linotype" w:hAnsi="Palatino Linotype"/>
          <w:sz w:val="18"/>
          <w:szCs w:val="18"/>
        </w:rPr>
        <w:t xml:space="preserve"> (</w:t>
      </w:r>
      <w:r w:rsidR="005A11BB">
        <w:rPr>
          <w:rFonts w:ascii="Palatino Linotype" w:hAnsi="Palatino Linotype"/>
          <w:sz w:val="18"/>
          <w:szCs w:val="18"/>
        </w:rPr>
        <w:t>né en 1884</w:t>
      </w:r>
      <w:r w:rsidR="00B52E0E">
        <w:rPr>
          <w:rFonts w:ascii="Palatino Linotype" w:hAnsi="Palatino Linotype"/>
          <w:sz w:val="18"/>
          <w:szCs w:val="18"/>
        </w:rPr>
        <w:t>)</w:t>
      </w:r>
      <w:r w:rsidR="005154E0">
        <w:rPr>
          <w:rFonts w:ascii="Palatino Linotype" w:hAnsi="Palatino Linotype"/>
          <w:sz w:val="18"/>
          <w:szCs w:val="18"/>
        </w:rPr>
        <w:t xml:space="preserve">, pédiatre et ami du </w:t>
      </w:r>
      <w:r w:rsidR="00F86EEA">
        <w:rPr>
          <w:rFonts w:ascii="Palatino Linotype" w:hAnsi="Palatino Linotype"/>
          <w:sz w:val="18"/>
          <w:szCs w:val="18"/>
        </w:rPr>
        <w:t>Dr </w:t>
      </w:r>
      <w:r>
        <w:rPr>
          <w:rFonts w:ascii="Palatino Linotype" w:hAnsi="Palatino Linotype"/>
          <w:sz w:val="18"/>
          <w:szCs w:val="18"/>
        </w:rPr>
        <w:t>Sauphar</w:t>
      </w:r>
      <w:r w:rsidR="00661DA7">
        <w:rPr>
          <w:rFonts w:ascii="Palatino Linotype" w:hAnsi="Palatino Linotype"/>
          <w:sz w:val="18"/>
          <w:szCs w:val="18"/>
        </w:rPr>
        <w:t>, et</w:t>
      </w:r>
      <w:r w:rsidR="005A11BB">
        <w:rPr>
          <w:rFonts w:ascii="Palatino Linotype" w:hAnsi="Palatino Linotype"/>
          <w:sz w:val="18"/>
          <w:szCs w:val="18"/>
        </w:rPr>
        <w:t xml:space="preserve"> frère des deux Schreiber </w:t>
      </w:r>
      <w:r w:rsidR="00036873">
        <w:rPr>
          <w:rFonts w:ascii="Palatino Linotype" w:hAnsi="Palatino Linotype"/>
          <w:sz w:val="18"/>
          <w:szCs w:val="18"/>
        </w:rPr>
        <w:t xml:space="preserve">par lesquels se </w:t>
      </w:r>
      <w:r w:rsidR="005A11BB">
        <w:rPr>
          <w:rFonts w:ascii="Palatino Linotype" w:hAnsi="Palatino Linotype"/>
          <w:sz w:val="18"/>
          <w:szCs w:val="18"/>
        </w:rPr>
        <w:t>déploient</w:t>
      </w:r>
      <w:r w:rsidR="00036873">
        <w:rPr>
          <w:rFonts w:ascii="Palatino Linotype" w:hAnsi="Palatino Linotype"/>
          <w:sz w:val="18"/>
          <w:szCs w:val="18"/>
        </w:rPr>
        <w:t xml:space="preserve"> les</w:t>
      </w:r>
      <w:r>
        <w:rPr>
          <w:rFonts w:ascii="Palatino Linotype" w:hAnsi="Palatino Linotype"/>
          <w:sz w:val="18"/>
          <w:szCs w:val="18"/>
        </w:rPr>
        <w:t xml:space="preserve"> </w:t>
      </w:r>
      <w:r w:rsidR="002230A4">
        <w:rPr>
          <w:rFonts w:ascii="Palatino Linotype" w:hAnsi="Palatino Linotype"/>
          <w:sz w:val="18"/>
          <w:szCs w:val="18"/>
        </w:rPr>
        <w:t>« </w:t>
      </w:r>
      <w:r>
        <w:rPr>
          <w:rFonts w:ascii="Palatino Linotype" w:hAnsi="Palatino Linotype"/>
          <w:sz w:val="18"/>
          <w:szCs w:val="18"/>
        </w:rPr>
        <w:t>Servan-Schreiber</w:t>
      </w:r>
      <w:r w:rsidR="002230A4">
        <w:rPr>
          <w:rFonts w:ascii="Palatino Linotype" w:hAnsi="Palatino Linotype"/>
          <w:sz w:val="18"/>
          <w:szCs w:val="18"/>
        </w:rPr>
        <w:t> »</w:t>
      </w:r>
      <w:r>
        <w:rPr>
          <w:rFonts w:ascii="Palatino Linotype" w:hAnsi="Palatino Linotype"/>
          <w:sz w:val="18"/>
          <w:szCs w:val="18"/>
        </w:rPr>
        <w:t xml:space="preserve"> ; </w:t>
      </w:r>
      <w:r w:rsidR="00C512F1">
        <w:rPr>
          <w:rFonts w:ascii="Palatino Linotype" w:hAnsi="Palatino Linotype"/>
          <w:sz w:val="18"/>
          <w:szCs w:val="18"/>
        </w:rPr>
        <w:t xml:space="preserve">sous les noms d’Isabelle Georges </w:t>
      </w:r>
      <w:r w:rsidR="00F010E1">
        <w:rPr>
          <w:rFonts w:ascii="Palatino Linotype" w:hAnsi="Palatino Linotype"/>
          <w:sz w:val="18"/>
          <w:szCs w:val="18"/>
        </w:rPr>
        <w:t>et</w:t>
      </w:r>
      <w:r w:rsidR="00C512F1">
        <w:rPr>
          <w:rFonts w:ascii="Palatino Linotype" w:hAnsi="Palatino Linotype"/>
          <w:sz w:val="18"/>
          <w:szCs w:val="18"/>
        </w:rPr>
        <w:t xml:space="preserve"> Isabelle Georges-Schreiber, elle</w:t>
      </w:r>
      <w:r>
        <w:rPr>
          <w:rFonts w:ascii="Palatino Linotype" w:hAnsi="Palatino Linotype"/>
          <w:sz w:val="18"/>
          <w:szCs w:val="18"/>
        </w:rPr>
        <w:t xml:space="preserve"> </w:t>
      </w:r>
      <w:r w:rsidR="002230A4">
        <w:rPr>
          <w:rFonts w:ascii="Palatino Linotype" w:hAnsi="Palatino Linotype"/>
          <w:sz w:val="18"/>
          <w:szCs w:val="18"/>
        </w:rPr>
        <w:t>publie</w:t>
      </w:r>
      <w:r w:rsidR="00755A1E">
        <w:rPr>
          <w:rFonts w:ascii="Palatino Linotype" w:hAnsi="Palatino Linotype"/>
          <w:sz w:val="18"/>
          <w:szCs w:val="18"/>
        </w:rPr>
        <w:t xml:space="preserve">ra </w:t>
      </w:r>
      <w:r w:rsidR="00DD49A6">
        <w:rPr>
          <w:rFonts w:ascii="Palatino Linotype" w:hAnsi="Palatino Linotype"/>
          <w:sz w:val="18"/>
          <w:szCs w:val="18"/>
        </w:rPr>
        <w:t>d</w:t>
      </w:r>
      <w:r>
        <w:rPr>
          <w:rFonts w:ascii="Palatino Linotype" w:hAnsi="Palatino Linotype"/>
          <w:sz w:val="18"/>
          <w:szCs w:val="18"/>
        </w:rPr>
        <w:t>es récits pour enfants.</w:t>
      </w:r>
    </w:p>
    <w:p w:rsidR="00F746E3" w:rsidRPr="008934D5" w:rsidRDefault="001D32C4" w:rsidP="00C673E5">
      <w:pPr>
        <w:spacing w:after="0" w:line="240" w:lineRule="auto"/>
        <w:ind w:left="567"/>
        <w:jc w:val="both"/>
        <w:rPr>
          <w:rFonts w:ascii="Palatino Linotype" w:hAnsi="Palatino Linotype"/>
          <w:sz w:val="18"/>
          <w:szCs w:val="18"/>
        </w:rPr>
      </w:pPr>
      <w:r>
        <w:rPr>
          <w:rFonts w:ascii="Palatino Linotype" w:hAnsi="Palatino Linotype"/>
          <w:sz w:val="18"/>
          <w:szCs w:val="18"/>
        </w:rPr>
        <w:t>•</w:t>
      </w:r>
      <w:r w:rsidR="004753A6" w:rsidRPr="008934D5">
        <w:rPr>
          <w:rFonts w:ascii="Palatino Linotype" w:hAnsi="Palatino Linotype"/>
          <w:sz w:val="18"/>
          <w:szCs w:val="18"/>
        </w:rPr>
        <w:t>• « Lettres inédites d’</w:t>
      </w:r>
      <w:r w:rsidR="00B428D8">
        <w:rPr>
          <w:rFonts w:ascii="Palatino Linotype" w:hAnsi="Palatino Linotype"/>
          <w:sz w:val="18"/>
          <w:szCs w:val="18"/>
        </w:rPr>
        <w:t>E</w:t>
      </w:r>
      <w:r w:rsidR="004753A6" w:rsidRPr="008934D5">
        <w:rPr>
          <w:rFonts w:ascii="Palatino Linotype" w:hAnsi="Palatino Linotype"/>
          <w:sz w:val="18"/>
          <w:szCs w:val="18"/>
        </w:rPr>
        <w:t xml:space="preserve">lisée Reclus, aperçus sociaux », éd. par Jacques Mesnil, </w:t>
      </w:r>
      <w:r w:rsidR="004753A6" w:rsidRPr="008934D5">
        <w:rPr>
          <w:rFonts w:ascii="Palatino Linotype" w:hAnsi="Palatino Linotype"/>
          <w:i/>
          <w:sz w:val="18"/>
          <w:szCs w:val="18"/>
        </w:rPr>
        <w:t>Mercure de France</w:t>
      </w:r>
      <w:r w:rsidR="004753A6" w:rsidRPr="008934D5">
        <w:rPr>
          <w:rFonts w:ascii="Palatino Linotype" w:hAnsi="Palatino Linotype"/>
          <w:sz w:val="18"/>
          <w:szCs w:val="18"/>
        </w:rPr>
        <w:t xml:space="preserve"> </w:t>
      </w:r>
      <w:r w:rsidR="00A93372">
        <w:rPr>
          <w:rFonts w:ascii="Palatino Linotype" w:hAnsi="Palatino Linotype"/>
          <w:sz w:val="18"/>
          <w:szCs w:val="18"/>
        </w:rPr>
        <w:t xml:space="preserve">(Paris), </w:t>
      </w:r>
      <w:r w:rsidR="004753A6" w:rsidRPr="008934D5">
        <w:rPr>
          <w:rFonts w:ascii="Palatino Linotype" w:hAnsi="Palatino Linotype"/>
          <w:sz w:val="18"/>
          <w:szCs w:val="18"/>
        </w:rPr>
        <w:t>1</w:t>
      </w:r>
      <w:r w:rsidR="004753A6" w:rsidRPr="008934D5">
        <w:rPr>
          <w:rFonts w:ascii="Palatino Linotype" w:hAnsi="Palatino Linotype"/>
          <w:sz w:val="18"/>
          <w:szCs w:val="18"/>
          <w:vertAlign w:val="superscript"/>
        </w:rPr>
        <w:t>er</w:t>
      </w:r>
      <w:r w:rsidR="00C47546">
        <w:rPr>
          <w:rFonts w:ascii="Palatino Linotype" w:hAnsi="Palatino Linotype"/>
          <w:sz w:val="18"/>
          <w:szCs w:val="18"/>
        </w:rPr>
        <w:t> </w:t>
      </w:r>
      <w:r w:rsidR="004753A6" w:rsidRPr="008934D5">
        <w:rPr>
          <w:rFonts w:ascii="Palatino Linotype" w:hAnsi="Palatino Linotype"/>
          <w:sz w:val="18"/>
          <w:szCs w:val="18"/>
        </w:rPr>
        <w:t>octobre 1913, p. 519-530.</w:t>
      </w:r>
    </w:p>
    <w:p w:rsidR="00A5168B" w:rsidRDefault="004753A6" w:rsidP="00F746E3">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A5168B" w:rsidRPr="00A5168B">
        <w:rPr>
          <w:rFonts w:ascii="Palatino Linotype" w:hAnsi="Palatino Linotype"/>
          <w:sz w:val="18"/>
          <w:szCs w:val="18"/>
        </w:rPr>
        <w:t xml:space="preserve">Onésime Reclus, </w:t>
      </w:r>
      <w:r w:rsidR="00A5168B" w:rsidRPr="00A5168B">
        <w:rPr>
          <w:rFonts w:ascii="Palatino Linotype" w:hAnsi="Palatino Linotype"/>
          <w:i/>
          <w:sz w:val="18"/>
          <w:szCs w:val="18"/>
        </w:rPr>
        <w:t>Atlas de la plus grande France</w:t>
      </w:r>
      <w:r w:rsidR="002A503F">
        <w:rPr>
          <w:rFonts w:ascii="Palatino Linotype" w:hAnsi="Palatino Linotype"/>
          <w:sz w:val="18"/>
          <w:szCs w:val="18"/>
        </w:rPr>
        <w:t xml:space="preserve">, </w:t>
      </w:r>
      <w:r w:rsidR="00A93372">
        <w:rPr>
          <w:rFonts w:ascii="Palatino Linotype" w:hAnsi="Palatino Linotype"/>
          <w:sz w:val="18"/>
          <w:szCs w:val="18"/>
        </w:rPr>
        <w:t xml:space="preserve">Paris, </w:t>
      </w:r>
      <w:r w:rsidR="00A5168B" w:rsidRPr="00A5168B">
        <w:rPr>
          <w:rFonts w:ascii="Palatino Linotype" w:hAnsi="Palatino Linotype"/>
          <w:sz w:val="18"/>
          <w:szCs w:val="18"/>
        </w:rPr>
        <w:t>Attinger</w:t>
      </w:r>
      <w:r w:rsidR="00BD60CD">
        <w:rPr>
          <w:rFonts w:ascii="Palatino Linotype" w:hAnsi="Palatino Linotype"/>
          <w:sz w:val="18"/>
          <w:szCs w:val="18"/>
        </w:rPr>
        <w:t xml:space="preserve"> frères</w:t>
      </w:r>
      <w:r w:rsidR="00A93372">
        <w:rPr>
          <w:rFonts w:ascii="Palatino Linotype" w:hAnsi="Palatino Linotype"/>
          <w:sz w:val="18"/>
          <w:szCs w:val="18"/>
        </w:rPr>
        <w:t>, 1913</w:t>
      </w:r>
      <w:r w:rsidR="00A5168B" w:rsidRPr="00A5168B">
        <w:rPr>
          <w:rFonts w:ascii="Palatino Linotype" w:hAnsi="Palatino Linotype"/>
          <w:sz w:val="18"/>
          <w:szCs w:val="18"/>
        </w:rPr>
        <w:t>.</w:t>
      </w:r>
      <w:r w:rsidR="00594F8C">
        <w:rPr>
          <w:rFonts w:ascii="Palatino Linotype" w:hAnsi="Palatino Linotype"/>
          <w:sz w:val="18"/>
          <w:szCs w:val="18"/>
        </w:rPr>
        <w:t xml:space="preserve"> </w:t>
      </w:r>
      <w:r w:rsidR="003E6A20">
        <w:rPr>
          <w:rFonts w:ascii="Palatino Linotype" w:hAnsi="Palatino Linotype"/>
          <w:sz w:val="18"/>
          <w:szCs w:val="18"/>
        </w:rPr>
        <w:t>• </w:t>
      </w:r>
      <w:r w:rsidR="00594F8C" w:rsidRPr="006405E5">
        <w:rPr>
          <w:rFonts w:ascii="Palatino Linotype" w:eastAsia="Arial Unicode MS" w:hAnsi="Palatino Linotype" w:cs="Arial Unicode MS"/>
          <w:sz w:val="18"/>
          <w:szCs w:val="18"/>
        </w:rPr>
        <w:t xml:space="preserve">Franz Schrader, </w:t>
      </w:r>
      <w:r w:rsidR="00594F8C">
        <w:rPr>
          <w:rFonts w:ascii="Palatino Linotype" w:hAnsi="Palatino Linotype"/>
          <w:sz w:val="18"/>
          <w:szCs w:val="18"/>
        </w:rPr>
        <w:t xml:space="preserve">« Le Maghreb », </w:t>
      </w:r>
      <w:r w:rsidR="00594F8C" w:rsidRPr="002E6EEE">
        <w:rPr>
          <w:rFonts w:ascii="Palatino Linotype" w:hAnsi="Palatino Linotype"/>
          <w:i/>
          <w:sz w:val="18"/>
          <w:szCs w:val="18"/>
        </w:rPr>
        <w:t>Revue anthropologi</w:t>
      </w:r>
      <w:r w:rsidR="00594F8C">
        <w:rPr>
          <w:rFonts w:ascii="Palatino Linotype" w:hAnsi="Palatino Linotype"/>
          <w:i/>
          <w:sz w:val="18"/>
          <w:szCs w:val="18"/>
        </w:rPr>
        <w:t>qu</w:t>
      </w:r>
      <w:r w:rsidR="00594F8C" w:rsidRPr="002E6EEE">
        <w:rPr>
          <w:rFonts w:ascii="Palatino Linotype" w:hAnsi="Palatino Linotype"/>
          <w:i/>
          <w:sz w:val="18"/>
          <w:szCs w:val="18"/>
        </w:rPr>
        <w:t>e</w:t>
      </w:r>
      <w:r w:rsidR="00594F8C">
        <w:rPr>
          <w:rFonts w:ascii="Palatino Linotype" w:hAnsi="Palatino Linotype"/>
          <w:sz w:val="18"/>
          <w:szCs w:val="18"/>
        </w:rPr>
        <w:t xml:space="preserve"> </w:t>
      </w:r>
      <w:r w:rsidR="00A93372">
        <w:rPr>
          <w:rFonts w:ascii="Palatino Linotype" w:hAnsi="Palatino Linotype"/>
          <w:sz w:val="18"/>
          <w:szCs w:val="18"/>
        </w:rPr>
        <w:t xml:space="preserve">(Paris), </w:t>
      </w:r>
      <w:r w:rsidR="00594F8C">
        <w:rPr>
          <w:rFonts w:ascii="Palatino Linotype" w:hAnsi="Palatino Linotype"/>
          <w:sz w:val="18"/>
          <w:szCs w:val="18"/>
        </w:rPr>
        <w:t>mars 1913, p. 77-8</w:t>
      </w:r>
      <w:r w:rsidR="004B154C">
        <w:rPr>
          <w:rFonts w:ascii="Palatino Linotype" w:hAnsi="Palatino Linotype"/>
          <w:sz w:val="18"/>
          <w:szCs w:val="18"/>
        </w:rPr>
        <w:t xml:space="preserve">8 </w:t>
      </w:r>
      <w:r w:rsidR="00594F8C">
        <w:rPr>
          <w:rFonts w:ascii="Palatino Linotype" w:hAnsi="Palatino Linotype"/>
          <w:sz w:val="18"/>
          <w:szCs w:val="18"/>
        </w:rPr>
        <w:t>(cours à l’</w:t>
      </w:r>
      <w:r w:rsidR="00B428D8">
        <w:rPr>
          <w:rFonts w:ascii="Palatino Linotype" w:hAnsi="Palatino Linotype"/>
          <w:sz w:val="18"/>
          <w:szCs w:val="18"/>
        </w:rPr>
        <w:t>E</w:t>
      </w:r>
      <w:r w:rsidR="00594F8C">
        <w:rPr>
          <w:rFonts w:ascii="Palatino Linotype" w:hAnsi="Palatino Linotype"/>
          <w:sz w:val="18"/>
          <w:szCs w:val="18"/>
        </w:rPr>
        <w:t>cole d’anthropologie de Paris en 1912).</w:t>
      </w:r>
      <w:r w:rsidR="00200D3D">
        <w:rPr>
          <w:rFonts w:ascii="Palatino Linotype" w:hAnsi="Palatino Linotype"/>
          <w:sz w:val="18"/>
          <w:szCs w:val="18"/>
        </w:rPr>
        <w:t xml:space="preserve"> </w:t>
      </w:r>
      <w:r w:rsidR="003E6A20">
        <w:rPr>
          <w:rFonts w:ascii="Palatino Linotype" w:hAnsi="Palatino Linotype"/>
          <w:sz w:val="18"/>
          <w:szCs w:val="18"/>
        </w:rPr>
        <w:t>• </w:t>
      </w:r>
      <w:r w:rsidR="00200D3D">
        <w:rPr>
          <w:rFonts w:ascii="Palatino Linotype" w:hAnsi="Palatino Linotype"/>
          <w:sz w:val="18"/>
          <w:szCs w:val="18"/>
        </w:rPr>
        <w:t xml:space="preserve">Paul Reclus, « La révolution chinoise », tiré à part de la </w:t>
      </w:r>
      <w:r w:rsidR="00200D3D" w:rsidRPr="00200D3D">
        <w:rPr>
          <w:rFonts w:ascii="Palatino Linotype" w:hAnsi="Palatino Linotype"/>
          <w:i/>
          <w:sz w:val="18"/>
          <w:szCs w:val="18"/>
        </w:rPr>
        <w:t>Revue économique internationale</w:t>
      </w:r>
      <w:r w:rsidR="00200D3D">
        <w:rPr>
          <w:rFonts w:ascii="Palatino Linotype" w:hAnsi="Palatino Linotype"/>
          <w:sz w:val="18"/>
          <w:szCs w:val="18"/>
        </w:rPr>
        <w:t xml:space="preserve"> (Bruxelles</w:t>
      </w:r>
      <w:r w:rsidR="002230A4">
        <w:rPr>
          <w:rFonts w:ascii="Palatino Linotype" w:hAnsi="Palatino Linotype"/>
          <w:sz w:val="18"/>
          <w:szCs w:val="18"/>
        </w:rPr>
        <w:t>)</w:t>
      </w:r>
      <w:r w:rsidR="00A93372">
        <w:rPr>
          <w:rFonts w:ascii="Palatino Linotype" w:hAnsi="Palatino Linotype"/>
          <w:sz w:val="18"/>
          <w:szCs w:val="18"/>
        </w:rPr>
        <w:t>, 1913</w:t>
      </w:r>
      <w:r w:rsidR="00200D3D">
        <w:rPr>
          <w:rFonts w:ascii="Palatino Linotype" w:hAnsi="Palatino Linotype"/>
          <w:sz w:val="18"/>
          <w:szCs w:val="18"/>
        </w:rPr>
        <w:t>.</w:t>
      </w:r>
    </w:p>
    <w:p w:rsidR="00C453A3" w:rsidRPr="00C453A3" w:rsidRDefault="00C453A3" w:rsidP="00055FEB">
      <w:pPr>
        <w:spacing w:after="0" w:line="240" w:lineRule="auto"/>
        <w:ind w:left="567" w:hanging="567"/>
        <w:jc w:val="both"/>
        <w:rPr>
          <w:rFonts w:ascii="Palatino Linotype" w:hAnsi="Palatino Linotype"/>
          <w:sz w:val="18"/>
          <w:szCs w:val="18"/>
        </w:rPr>
      </w:pPr>
      <w:r>
        <w:rPr>
          <w:rFonts w:ascii="Palatino Linotype" w:hAnsi="Palatino Linotype"/>
          <w:b/>
          <w:sz w:val="18"/>
          <w:szCs w:val="18"/>
        </w:rPr>
        <w:t>Vers 1914</w:t>
      </w:r>
      <w:r>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André Reclus, fils cadet d’Elie Reclus, jusque-là viticulteur à Ténès en Algérie, s’installe à Marrakech comme colon agricole.</w:t>
      </w:r>
    </w:p>
    <w:p w:rsidR="00D514F1" w:rsidRDefault="0068748F" w:rsidP="00C453A3">
      <w:pPr>
        <w:spacing w:after="0" w:line="240" w:lineRule="auto"/>
        <w:ind w:left="567" w:hanging="567"/>
        <w:jc w:val="both"/>
        <w:rPr>
          <w:rFonts w:ascii="Palatino Linotype" w:hAnsi="Palatino Linotype"/>
          <w:sz w:val="18"/>
          <w:szCs w:val="18"/>
        </w:rPr>
      </w:pPr>
      <w:r w:rsidRPr="00C47546">
        <w:rPr>
          <w:rFonts w:ascii="Palatino Linotype" w:hAnsi="Palatino Linotype"/>
          <w:b/>
          <w:sz w:val="18"/>
          <w:szCs w:val="18"/>
        </w:rPr>
        <w:t>1914</w:t>
      </w:r>
      <w:r>
        <w:rPr>
          <w:rFonts w:ascii="Palatino Linotype" w:hAnsi="Palatino Linotype"/>
          <w:sz w:val="18"/>
          <w:szCs w:val="18"/>
        </w:rPr>
        <w:t>.</w:t>
      </w:r>
      <w:r w:rsidRPr="0068748F">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D514F1">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D514F1">
        <w:rPr>
          <w:rFonts w:ascii="Palatino Linotype" w:hAnsi="Palatino Linotype"/>
          <w:sz w:val="18"/>
          <w:szCs w:val="18"/>
        </w:rPr>
        <w:t xml:space="preserve"> achète à Mercuès, dans le Lot, l’ancien château des comtes-évêques de Cahors (</w:t>
      </w:r>
      <w:r w:rsidR="000D304D">
        <w:rPr>
          <w:rFonts w:ascii="Palatino Linotype" w:hAnsi="Palatino Linotype"/>
          <w:sz w:val="18"/>
          <w:szCs w:val="18"/>
        </w:rPr>
        <w:t xml:space="preserve">à sa mort en 1944, </w:t>
      </w:r>
      <w:r w:rsidR="00D514F1">
        <w:rPr>
          <w:rFonts w:ascii="Palatino Linotype" w:hAnsi="Palatino Linotype"/>
          <w:sz w:val="18"/>
          <w:szCs w:val="18"/>
        </w:rPr>
        <w:t>ses filles le transforme</w:t>
      </w:r>
      <w:r w:rsidR="00456A1D">
        <w:rPr>
          <w:rFonts w:ascii="Palatino Linotype" w:hAnsi="Palatino Linotype"/>
          <w:sz w:val="18"/>
          <w:szCs w:val="18"/>
        </w:rPr>
        <w:t>ro</w:t>
      </w:r>
      <w:r w:rsidR="00E1677E">
        <w:rPr>
          <w:rFonts w:ascii="Palatino Linotype" w:hAnsi="Palatino Linotype"/>
          <w:sz w:val="18"/>
          <w:szCs w:val="18"/>
        </w:rPr>
        <w:t>nt</w:t>
      </w:r>
      <w:r w:rsidR="00D514F1">
        <w:rPr>
          <w:rFonts w:ascii="Palatino Linotype" w:hAnsi="Palatino Linotype"/>
          <w:sz w:val="18"/>
          <w:szCs w:val="18"/>
        </w:rPr>
        <w:t xml:space="preserve"> en </w:t>
      </w:r>
      <w:r w:rsidR="00F73ECA">
        <w:rPr>
          <w:rFonts w:ascii="Palatino Linotype" w:hAnsi="Palatino Linotype"/>
          <w:sz w:val="18"/>
          <w:szCs w:val="18"/>
        </w:rPr>
        <w:t xml:space="preserve">une </w:t>
      </w:r>
      <w:r w:rsidR="00D514F1">
        <w:rPr>
          <w:rFonts w:ascii="Palatino Linotype" w:hAnsi="Palatino Linotype"/>
          <w:sz w:val="18"/>
          <w:szCs w:val="18"/>
        </w:rPr>
        <w:t>résidence hôtelière</w:t>
      </w:r>
      <w:r w:rsidR="00F73ECA">
        <w:rPr>
          <w:rFonts w:ascii="Palatino Linotype" w:hAnsi="Palatino Linotype"/>
          <w:sz w:val="18"/>
          <w:szCs w:val="18"/>
        </w:rPr>
        <w:t xml:space="preserve"> qui accueillera diverses personnalités dont le général de Gaulle</w:t>
      </w:r>
      <w:r w:rsidR="00D514F1">
        <w:rPr>
          <w:rFonts w:ascii="Palatino Linotype" w:hAnsi="Palatino Linotype"/>
          <w:sz w:val="18"/>
          <w:szCs w:val="18"/>
        </w:rPr>
        <w:t>).</w:t>
      </w:r>
    </w:p>
    <w:p w:rsidR="00F73ECA" w:rsidRDefault="00477FB5" w:rsidP="00F73EC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73ECA">
        <w:rPr>
          <w:rFonts w:ascii="Palatino Linotype" w:hAnsi="Palatino Linotype"/>
          <w:sz w:val="18"/>
          <w:szCs w:val="18"/>
        </w:rPr>
        <w:t>À l’</w:t>
      </w:r>
      <w:r w:rsidR="00B428D8">
        <w:rPr>
          <w:rFonts w:ascii="Palatino Linotype" w:hAnsi="Palatino Linotype"/>
          <w:sz w:val="18"/>
          <w:szCs w:val="18"/>
        </w:rPr>
        <w:t>E</w:t>
      </w:r>
      <w:r w:rsidR="00F73ECA">
        <w:rPr>
          <w:rFonts w:ascii="Palatino Linotype" w:hAnsi="Palatino Linotype"/>
          <w:sz w:val="18"/>
          <w:szCs w:val="18"/>
        </w:rPr>
        <w:t>cole des Mines de Mons, François Bouny donne un cours sur la relativité.</w:t>
      </w:r>
    </w:p>
    <w:p w:rsidR="00026484" w:rsidRDefault="00026484" w:rsidP="00D514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Janvier</w:t>
      </w:r>
      <w:r>
        <w:rPr>
          <w:rFonts w:ascii="Palatino Linotype" w:hAnsi="Palatino Linotype"/>
          <w:sz w:val="18"/>
          <w:szCs w:val="18"/>
        </w:rPr>
        <w:t>. À Alger, Paul Régnier architecte de l’exhaussement d’un immeuble rue Rovigo.</w:t>
      </w:r>
    </w:p>
    <w:p w:rsidR="000240DE" w:rsidRDefault="000240DE" w:rsidP="00D514F1">
      <w:pPr>
        <w:spacing w:after="0" w:line="240" w:lineRule="auto"/>
        <w:ind w:left="567"/>
        <w:jc w:val="both"/>
        <w:rPr>
          <w:rFonts w:ascii="Palatino Linotype" w:hAnsi="Palatino Linotype"/>
          <w:sz w:val="18"/>
          <w:szCs w:val="18"/>
        </w:rPr>
      </w:pPr>
      <w:r>
        <w:rPr>
          <w:rFonts w:ascii="Palatino Linotype" w:hAnsi="Palatino Linotype"/>
          <w:b/>
          <w:sz w:val="18"/>
          <w:szCs w:val="18"/>
        </w:rPr>
        <w:t>20 janvier</w:t>
      </w:r>
      <w:r w:rsidRPr="000240DE">
        <w:rPr>
          <w:rFonts w:ascii="Palatino Linotype" w:hAnsi="Palatino Linotype"/>
          <w:sz w:val="18"/>
          <w:szCs w:val="18"/>
        </w:rPr>
        <w:t>.</w:t>
      </w:r>
      <w:r>
        <w:rPr>
          <w:rFonts w:ascii="Palatino Linotype" w:hAnsi="Palatino Linotype"/>
          <w:sz w:val="18"/>
          <w:szCs w:val="18"/>
        </w:rPr>
        <w:t xml:space="preserve"> Le Dr Paul Reclus échoue à se faire élire à l’Académie des sciences ; il est 2</w:t>
      </w:r>
      <w:r w:rsidRPr="000240DE">
        <w:rPr>
          <w:rFonts w:ascii="Palatino Linotype" w:hAnsi="Palatino Linotype"/>
          <w:sz w:val="18"/>
          <w:szCs w:val="18"/>
          <w:vertAlign w:val="superscript"/>
        </w:rPr>
        <w:t>e</w:t>
      </w:r>
      <w:r>
        <w:rPr>
          <w:rFonts w:ascii="Palatino Linotype" w:hAnsi="Palatino Linotype"/>
          <w:sz w:val="18"/>
          <w:szCs w:val="18"/>
        </w:rPr>
        <w:t> des 56 votes avec 11 voix, contre 42 à Charles Richet (1850-1935), professeur de physiologie à la Faculté de médecine de Paris, commandeur de la Légion d’honneur (grand-officier en 1926), prix Nobel de médecine en 1913.</w:t>
      </w:r>
    </w:p>
    <w:p w:rsidR="008D151C" w:rsidRDefault="002B0904" w:rsidP="00D514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1</w:t>
      </w:r>
      <w:r w:rsidRPr="00C47546">
        <w:rPr>
          <w:rFonts w:ascii="Palatino Linotype" w:hAnsi="Palatino Linotype"/>
          <w:b/>
          <w:sz w:val="18"/>
          <w:szCs w:val="18"/>
          <w:vertAlign w:val="superscript"/>
        </w:rPr>
        <w:t>er</w:t>
      </w:r>
      <w:r w:rsidR="00C47546">
        <w:rPr>
          <w:rFonts w:ascii="Palatino Linotype" w:hAnsi="Palatino Linotype"/>
          <w:b/>
          <w:sz w:val="18"/>
          <w:szCs w:val="18"/>
        </w:rPr>
        <w:t> </w:t>
      </w:r>
      <w:r w:rsidRPr="00C47546">
        <w:rPr>
          <w:rFonts w:ascii="Palatino Linotype" w:hAnsi="Palatino Linotype"/>
          <w:b/>
          <w:sz w:val="18"/>
          <w:szCs w:val="18"/>
        </w:rPr>
        <w:t>février</w:t>
      </w:r>
      <w:r w:rsidR="008D151C">
        <w:rPr>
          <w:rFonts w:ascii="Palatino Linotype" w:hAnsi="Palatino Linotype"/>
          <w:sz w:val="18"/>
          <w:szCs w:val="18"/>
        </w:rPr>
        <w:t>. Jacques Reclus, fils d’Onésime, est nommé secrétaire général adjoint du gouvernement tunisien</w:t>
      </w:r>
      <w:r w:rsidR="008C57E8">
        <w:rPr>
          <w:rFonts w:ascii="Palatino Linotype" w:hAnsi="Palatino Linotype"/>
          <w:sz w:val="18"/>
          <w:szCs w:val="18"/>
        </w:rPr>
        <w:t> : durant la Grande Guerre</w:t>
      </w:r>
      <w:r w:rsidR="00A212ED">
        <w:rPr>
          <w:rFonts w:ascii="Palatino Linotype" w:hAnsi="Palatino Linotype"/>
          <w:sz w:val="18"/>
          <w:szCs w:val="18"/>
        </w:rPr>
        <w:t>, entre 191</w:t>
      </w:r>
      <w:r w:rsidR="008C4539">
        <w:rPr>
          <w:rFonts w:ascii="Palatino Linotype" w:hAnsi="Palatino Linotype"/>
          <w:sz w:val="18"/>
          <w:szCs w:val="18"/>
        </w:rPr>
        <w:t>6</w:t>
      </w:r>
      <w:r w:rsidR="00C47546">
        <w:rPr>
          <w:rFonts w:ascii="Palatino Linotype" w:hAnsi="Palatino Linotype"/>
          <w:sz w:val="18"/>
          <w:szCs w:val="18"/>
        </w:rPr>
        <w:t xml:space="preserve"> </w:t>
      </w:r>
      <w:r w:rsidR="00A212ED">
        <w:rPr>
          <w:rFonts w:ascii="Palatino Linotype" w:hAnsi="Palatino Linotype"/>
          <w:sz w:val="18"/>
          <w:szCs w:val="18"/>
        </w:rPr>
        <w:t>et 1919</w:t>
      </w:r>
      <w:r w:rsidR="008C57E8">
        <w:rPr>
          <w:rFonts w:ascii="Palatino Linotype" w:hAnsi="Palatino Linotype"/>
          <w:sz w:val="18"/>
          <w:szCs w:val="18"/>
        </w:rPr>
        <w:t>, il assurera en outre la présidence de la commission centrale des réquisitions civiles et militaires, la direction de la sûreté publique et le recrutement de 2</w:t>
      </w:r>
      <w:r w:rsidR="00D4231E">
        <w:rPr>
          <w:rFonts w:ascii="Palatino Linotype" w:hAnsi="Palatino Linotype"/>
          <w:sz w:val="18"/>
          <w:szCs w:val="18"/>
        </w:rPr>
        <w:t>0 </w:t>
      </w:r>
      <w:r w:rsidR="008C57E8">
        <w:rPr>
          <w:rFonts w:ascii="Palatino Linotype" w:hAnsi="Palatino Linotype"/>
          <w:sz w:val="18"/>
          <w:szCs w:val="18"/>
        </w:rPr>
        <w:t>00</w:t>
      </w:r>
      <w:r w:rsidR="00D4231E">
        <w:rPr>
          <w:rFonts w:ascii="Palatino Linotype" w:hAnsi="Palatino Linotype"/>
          <w:sz w:val="18"/>
          <w:szCs w:val="18"/>
        </w:rPr>
        <w:t>0 </w:t>
      </w:r>
      <w:r w:rsidR="008C57E8">
        <w:rPr>
          <w:rFonts w:ascii="Palatino Linotype" w:hAnsi="Palatino Linotype"/>
          <w:sz w:val="18"/>
          <w:szCs w:val="18"/>
        </w:rPr>
        <w:t xml:space="preserve">travailleurs coloniaux envoyés en </w:t>
      </w:r>
      <w:r w:rsidR="008825B9">
        <w:rPr>
          <w:rFonts w:ascii="Palatino Linotype" w:hAnsi="Palatino Linotype"/>
          <w:sz w:val="18"/>
          <w:szCs w:val="18"/>
        </w:rPr>
        <w:t xml:space="preserve">France ; </w:t>
      </w:r>
      <w:r w:rsidR="00502BD0">
        <w:rPr>
          <w:rFonts w:ascii="Palatino Linotype" w:hAnsi="Palatino Linotype"/>
          <w:sz w:val="18"/>
          <w:szCs w:val="18"/>
        </w:rPr>
        <w:t xml:space="preserve">en outre, </w:t>
      </w:r>
      <w:r w:rsidR="008825B9">
        <w:rPr>
          <w:rFonts w:ascii="Palatino Linotype" w:hAnsi="Palatino Linotype"/>
          <w:sz w:val="18"/>
          <w:szCs w:val="18"/>
        </w:rPr>
        <w:t>il</w:t>
      </w:r>
      <w:r w:rsidR="008D151C">
        <w:rPr>
          <w:rFonts w:ascii="Palatino Linotype" w:hAnsi="Palatino Linotype"/>
          <w:sz w:val="18"/>
          <w:szCs w:val="18"/>
        </w:rPr>
        <w:t xml:space="preserve"> enseigne </w:t>
      </w:r>
      <w:r w:rsidR="00EF66F3">
        <w:rPr>
          <w:rFonts w:ascii="Palatino Linotype" w:hAnsi="Palatino Linotype"/>
          <w:sz w:val="18"/>
          <w:szCs w:val="18"/>
        </w:rPr>
        <w:t>à l’</w:t>
      </w:r>
      <w:r w:rsidR="00B428D8">
        <w:rPr>
          <w:rFonts w:ascii="Palatino Linotype" w:hAnsi="Palatino Linotype"/>
          <w:sz w:val="18"/>
          <w:szCs w:val="18"/>
        </w:rPr>
        <w:t>E</w:t>
      </w:r>
      <w:r w:rsidR="00EF66F3">
        <w:rPr>
          <w:rFonts w:ascii="Palatino Linotype" w:hAnsi="Palatino Linotype"/>
          <w:sz w:val="18"/>
          <w:szCs w:val="18"/>
        </w:rPr>
        <w:t>cole supérieure de lettres et littérature arabe à Tunis (</w:t>
      </w:r>
      <w:r w:rsidR="008C57E8">
        <w:rPr>
          <w:rFonts w:ascii="Palatino Linotype" w:hAnsi="Palatino Linotype"/>
          <w:sz w:val="18"/>
          <w:szCs w:val="18"/>
        </w:rPr>
        <w:t xml:space="preserve">décorations : </w:t>
      </w:r>
      <w:r w:rsidR="00EF66F3">
        <w:rPr>
          <w:rFonts w:ascii="Palatino Linotype" w:hAnsi="Palatino Linotype"/>
          <w:sz w:val="18"/>
          <w:szCs w:val="18"/>
        </w:rPr>
        <w:t>officier d’</w:t>
      </w:r>
      <w:r w:rsidR="008C57E8">
        <w:rPr>
          <w:rFonts w:ascii="Palatino Linotype" w:hAnsi="Palatino Linotype"/>
          <w:sz w:val="18"/>
          <w:szCs w:val="18"/>
        </w:rPr>
        <w:t>a</w:t>
      </w:r>
      <w:r w:rsidR="00EF66F3">
        <w:rPr>
          <w:rFonts w:ascii="Palatino Linotype" w:hAnsi="Palatino Linotype"/>
          <w:sz w:val="18"/>
          <w:szCs w:val="18"/>
        </w:rPr>
        <w:t>cadémie, chevalier du Mérite agricole, officier du Nichan-Iftikhar).</w:t>
      </w:r>
    </w:p>
    <w:p w:rsidR="00386F0E" w:rsidRDefault="00386F0E" w:rsidP="00386F0E">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lastRenderedPageBreak/>
        <w:t>1</w:t>
      </w:r>
      <w:r w:rsidR="00D4231E" w:rsidRPr="00C47546">
        <w:rPr>
          <w:rFonts w:ascii="Palatino Linotype" w:hAnsi="Palatino Linotype"/>
          <w:b/>
          <w:sz w:val="18"/>
          <w:szCs w:val="18"/>
        </w:rPr>
        <w:t>2 </w:t>
      </w:r>
      <w:r w:rsidRPr="00C47546">
        <w:rPr>
          <w:rFonts w:ascii="Palatino Linotype" w:hAnsi="Palatino Linotype"/>
          <w:b/>
          <w:sz w:val="18"/>
          <w:szCs w:val="18"/>
        </w:rPr>
        <w:t>mars</w:t>
      </w:r>
      <w:r>
        <w:rPr>
          <w:rFonts w:ascii="Palatino Linotype" w:hAnsi="Palatino Linotype"/>
          <w:sz w:val="18"/>
          <w:szCs w:val="18"/>
        </w:rPr>
        <w:t>. Théodore Steeg élu sénateur de la Seine</w:t>
      </w:r>
      <w:r w:rsidR="005C39CE">
        <w:rPr>
          <w:rFonts w:ascii="Palatino Linotype" w:hAnsi="Palatino Linotype"/>
          <w:sz w:val="18"/>
          <w:szCs w:val="18"/>
        </w:rPr>
        <w:t xml:space="preserve">, groupe Gauche démocratique </w:t>
      </w:r>
      <w:r w:rsidR="004B154C">
        <w:rPr>
          <w:rFonts w:ascii="Palatino Linotype" w:hAnsi="Palatino Linotype"/>
          <w:sz w:val="18"/>
          <w:szCs w:val="18"/>
        </w:rPr>
        <w:t>(</w:t>
      </w:r>
      <w:r w:rsidR="009C7B51">
        <w:rPr>
          <w:rFonts w:ascii="Palatino Linotype" w:hAnsi="Palatino Linotype"/>
          <w:sz w:val="18"/>
          <w:szCs w:val="18"/>
        </w:rPr>
        <w:t xml:space="preserve">sénateur </w:t>
      </w:r>
      <w:r w:rsidR="004B154C">
        <w:rPr>
          <w:rFonts w:ascii="Palatino Linotype" w:hAnsi="Palatino Linotype"/>
          <w:sz w:val="18"/>
          <w:szCs w:val="18"/>
        </w:rPr>
        <w:t>jusqu’en janvier </w:t>
      </w:r>
      <w:r>
        <w:rPr>
          <w:rFonts w:ascii="Palatino Linotype" w:hAnsi="Palatino Linotype"/>
          <w:sz w:val="18"/>
          <w:szCs w:val="18"/>
        </w:rPr>
        <w:t>1944).</w:t>
      </w:r>
    </w:p>
    <w:p w:rsidR="00C209AC" w:rsidRDefault="00C209AC" w:rsidP="00D514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Avril-juin</w:t>
      </w:r>
      <w:r>
        <w:rPr>
          <w:rFonts w:ascii="Palatino Linotype" w:hAnsi="Palatino Linotype"/>
          <w:sz w:val="18"/>
          <w:szCs w:val="18"/>
        </w:rPr>
        <w:t xml:space="preserve">. Au sein d’un </w:t>
      </w:r>
      <w:r w:rsidR="00AE4929">
        <w:rPr>
          <w:rFonts w:ascii="Palatino Linotype" w:hAnsi="Palatino Linotype"/>
          <w:sz w:val="18"/>
          <w:szCs w:val="18"/>
        </w:rPr>
        <w:t>« </w:t>
      </w:r>
      <w:r>
        <w:rPr>
          <w:rFonts w:ascii="Palatino Linotype" w:hAnsi="Palatino Linotype"/>
          <w:sz w:val="18"/>
          <w:szCs w:val="18"/>
        </w:rPr>
        <w:t>Groupe de propagande musicale</w:t>
      </w:r>
      <w:r w:rsidR="00AE4929">
        <w:rPr>
          <w:rFonts w:ascii="Palatino Linotype" w:hAnsi="Palatino Linotype"/>
          <w:sz w:val="18"/>
          <w:szCs w:val="18"/>
        </w:rPr>
        <w:t> »</w:t>
      </w:r>
      <w:r>
        <w:rPr>
          <w:rFonts w:ascii="Palatino Linotype" w:hAnsi="Palatino Linotype"/>
          <w:sz w:val="18"/>
          <w:szCs w:val="18"/>
        </w:rPr>
        <w:t xml:space="preserve"> dont ses parents sont membres cotisants, Jacques Reclus, fils de Paul, étudiant en musique (piano), organise </w:t>
      </w:r>
      <w:r w:rsidR="00AE4929">
        <w:rPr>
          <w:rFonts w:ascii="Palatino Linotype" w:hAnsi="Palatino Linotype"/>
          <w:sz w:val="18"/>
          <w:szCs w:val="18"/>
        </w:rPr>
        <w:t xml:space="preserve">à Paris </w:t>
      </w:r>
      <w:r>
        <w:rPr>
          <w:rFonts w:ascii="Palatino Linotype" w:hAnsi="Palatino Linotype"/>
          <w:sz w:val="18"/>
          <w:szCs w:val="18"/>
        </w:rPr>
        <w:t xml:space="preserve">cinq </w:t>
      </w:r>
      <w:r w:rsidR="00AE4929">
        <w:rPr>
          <w:rFonts w:ascii="Palatino Linotype" w:hAnsi="Palatino Linotype"/>
          <w:sz w:val="18"/>
          <w:szCs w:val="18"/>
        </w:rPr>
        <w:t>« </w:t>
      </w:r>
      <w:r>
        <w:rPr>
          <w:rFonts w:ascii="Palatino Linotype" w:hAnsi="Palatino Linotype"/>
          <w:sz w:val="18"/>
          <w:szCs w:val="18"/>
        </w:rPr>
        <w:t>concerts populaires</w:t>
      </w:r>
      <w:r w:rsidR="00AE4929">
        <w:rPr>
          <w:rFonts w:ascii="Palatino Linotype" w:hAnsi="Palatino Linotype"/>
          <w:sz w:val="18"/>
          <w:szCs w:val="18"/>
        </w:rPr>
        <w:t> »</w:t>
      </w:r>
      <w:r w:rsidR="00B6214D">
        <w:rPr>
          <w:rFonts w:ascii="Palatino Linotype" w:hAnsi="Palatino Linotype"/>
          <w:sz w:val="18"/>
          <w:szCs w:val="18"/>
        </w:rPr>
        <w:t xml:space="preserve"> </w:t>
      </w:r>
      <w:r w:rsidR="00AE4929">
        <w:rPr>
          <w:rFonts w:ascii="Palatino Linotype" w:hAnsi="Palatino Linotype"/>
          <w:sz w:val="18"/>
          <w:szCs w:val="18"/>
        </w:rPr>
        <w:t>de musique de chambre</w:t>
      </w:r>
      <w:r>
        <w:rPr>
          <w:rFonts w:ascii="Palatino Linotype" w:hAnsi="Palatino Linotype"/>
          <w:sz w:val="18"/>
          <w:szCs w:val="18"/>
        </w:rPr>
        <w:t>.</w:t>
      </w:r>
      <w:r w:rsidR="00AE4929">
        <w:rPr>
          <w:rFonts w:ascii="Palatino Linotype" w:hAnsi="Palatino Linotype"/>
          <w:sz w:val="18"/>
          <w:szCs w:val="18"/>
        </w:rPr>
        <w:t xml:space="preserve"> Il vit à Bourg-la-Reine (14</w:t>
      </w:r>
      <w:r w:rsidR="00D4231E">
        <w:rPr>
          <w:rFonts w:ascii="Palatino Linotype" w:hAnsi="Palatino Linotype"/>
          <w:sz w:val="18"/>
          <w:szCs w:val="18"/>
        </w:rPr>
        <w:t>1 </w:t>
      </w:r>
      <w:r w:rsidR="00AE4929">
        <w:rPr>
          <w:rFonts w:ascii="Palatino Linotype" w:hAnsi="Palatino Linotype"/>
          <w:sz w:val="18"/>
          <w:szCs w:val="18"/>
        </w:rPr>
        <w:t>Grande Rue) avec le couple formé par Christiaan Cornelissen (1864-1942) et son épouse Lilian Rupertus : tous trois s’occupent de Pierra, petite-fille de Pierre Kropotkine par sa fille Sacha. Cornelissen, économiste et anarcho-syndicaliste</w:t>
      </w:r>
      <w:r w:rsidR="005456DE">
        <w:rPr>
          <w:rFonts w:ascii="Palatino Linotype" w:hAnsi="Palatino Linotype"/>
          <w:sz w:val="18"/>
          <w:szCs w:val="18"/>
        </w:rPr>
        <w:t xml:space="preserve"> néerlandais</w:t>
      </w:r>
      <w:r w:rsidR="00AE4929">
        <w:rPr>
          <w:rFonts w:ascii="Palatino Linotype" w:hAnsi="Palatino Linotype"/>
          <w:sz w:val="18"/>
          <w:szCs w:val="18"/>
        </w:rPr>
        <w:t>, qui sera en 191</w:t>
      </w:r>
      <w:r w:rsidR="008C4539">
        <w:rPr>
          <w:rFonts w:ascii="Palatino Linotype" w:hAnsi="Palatino Linotype"/>
          <w:sz w:val="18"/>
          <w:szCs w:val="18"/>
        </w:rPr>
        <w:t>6</w:t>
      </w:r>
      <w:r w:rsidR="00C47546">
        <w:rPr>
          <w:rFonts w:ascii="Palatino Linotype" w:hAnsi="Palatino Linotype"/>
          <w:sz w:val="18"/>
          <w:szCs w:val="18"/>
        </w:rPr>
        <w:t xml:space="preserve"> </w:t>
      </w:r>
      <w:r w:rsidR="00AE4929">
        <w:rPr>
          <w:rFonts w:ascii="Palatino Linotype" w:hAnsi="Palatino Linotype"/>
          <w:sz w:val="18"/>
          <w:szCs w:val="18"/>
        </w:rPr>
        <w:t xml:space="preserve">signataire du </w:t>
      </w:r>
      <w:r w:rsidR="00AE4929" w:rsidRPr="00DE26B6">
        <w:rPr>
          <w:rFonts w:ascii="Palatino Linotype" w:hAnsi="Palatino Linotype"/>
          <w:i/>
          <w:sz w:val="18"/>
          <w:szCs w:val="18"/>
        </w:rPr>
        <w:t>Manifeste des Seize</w:t>
      </w:r>
      <w:r w:rsidR="00AE4929">
        <w:rPr>
          <w:rFonts w:ascii="Palatino Linotype" w:hAnsi="Palatino Linotype"/>
          <w:sz w:val="18"/>
          <w:szCs w:val="18"/>
        </w:rPr>
        <w:t>,</w:t>
      </w:r>
      <w:r w:rsidR="00AE4929" w:rsidRPr="00DE26B6">
        <w:rPr>
          <w:rFonts w:ascii="Palatino Linotype" w:hAnsi="Palatino Linotype"/>
          <w:sz w:val="18"/>
          <w:szCs w:val="18"/>
        </w:rPr>
        <w:t xml:space="preserve"> </w:t>
      </w:r>
      <w:r w:rsidR="00AE4929">
        <w:rPr>
          <w:rFonts w:ascii="Palatino Linotype" w:hAnsi="Palatino Linotype"/>
          <w:sz w:val="18"/>
          <w:szCs w:val="18"/>
        </w:rPr>
        <w:t>est proche d</w:t>
      </w:r>
      <w:r w:rsidR="009C7B51">
        <w:rPr>
          <w:rFonts w:ascii="Palatino Linotype" w:hAnsi="Palatino Linotype"/>
          <w:sz w:val="18"/>
          <w:szCs w:val="18"/>
        </w:rPr>
        <w:t>u Néerlandais</w:t>
      </w:r>
      <w:r w:rsidR="00AE4929">
        <w:rPr>
          <w:rFonts w:ascii="Palatino Linotype" w:hAnsi="Palatino Linotype"/>
          <w:sz w:val="18"/>
          <w:szCs w:val="18"/>
        </w:rPr>
        <w:t xml:space="preserve"> Ferdinand Domela Nieuwenhuis</w:t>
      </w:r>
      <w:r w:rsidR="00AE4929" w:rsidRPr="00DE26B6">
        <w:rPr>
          <w:rFonts w:ascii="Palatino Linotype" w:hAnsi="Palatino Linotype"/>
          <w:sz w:val="18"/>
          <w:szCs w:val="18"/>
        </w:rPr>
        <w:t xml:space="preserve"> </w:t>
      </w:r>
      <w:r w:rsidR="00AE4929">
        <w:rPr>
          <w:rFonts w:ascii="Palatino Linotype" w:hAnsi="Palatino Linotype"/>
          <w:sz w:val="18"/>
          <w:szCs w:val="18"/>
        </w:rPr>
        <w:t>(</w:t>
      </w:r>
      <w:r w:rsidR="009C7B51">
        <w:rPr>
          <w:rFonts w:ascii="Palatino Linotype" w:hAnsi="Palatino Linotype"/>
          <w:sz w:val="18"/>
          <w:szCs w:val="18"/>
        </w:rPr>
        <w:t xml:space="preserve">1846-1919, </w:t>
      </w:r>
      <w:r w:rsidR="009A4170">
        <w:rPr>
          <w:rFonts w:ascii="Palatino Linotype" w:hAnsi="Palatino Linotype"/>
          <w:sz w:val="18"/>
          <w:szCs w:val="18"/>
        </w:rPr>
        <w:t xml:space="preserve">ancien ami </w:t>
      </w:r>
      <w:r w:rsidR="00AE4929">
        <w:rPr>
          <w:rFonts w:ascii="Palatino Linotype" w:hAnsi="Palatino Linotype"/>
          <w:sz w:val="18"/>
          <w:szCs w:val="18"/>
        </w:rPr>
        <w:t>d’</w:t>
      </w:r>
      <w:r w:rsidR="00B428D8">
        <w:rPr>
          <w:rFonts w:ascii="Palatino Linotype" w:hAnsi="Palatino Linotype"/>
          <w:sz w:val="18"/>
          <w:szCs w:val="18"/>
        </w:rPr>
        <w:t>E</w:t>
      </w:r>
      <w:r w:rsidR="00AE4929">
        <w:rPr>
          <w:rFonts w:ascii="Palatino Linotype" w:hAnsi="Palatino Linotype"/>
          <w:sz w:val="18"/>
          <w:szCs w:val="18"/>
        </w:rPr>
        <w:t xml:space="preserve">lisée et </w:t>
      </w:r>
      <w:r w:rsidR="009A4170">
        <w:rPr>
          <w:rFonts w:ascii="Palatino Linotype" w:hAnsi="Palatino Linotype"/>
          <w:sz w:val="18"/>
          <w:szCs w:val="18"/>
        </w:rPr>
        <w:t>aussi</w:t>
      </w:r>
      <w:r w:rsidR="00AE4929">
        <w:rPr>
          <w:rFonts w:ascii="Palatino Linotype" w:hAnsi="Palatino Linotype"/>
          <w:sz w:val="18"/>
          <w:szCs w:val="18"/>
        </w:rPr>
        <w:t xml:space="preserve"> de Paul Reclus</w:t>
      </w:r>
      <w:r w:rsidR="009C7B51">
        <w:rPr>
          <w:rFonts w:ascii="Palatino Linotype" w:hAnsi="Palatino Linotype"/>
          <w:sz w:val="18"/>
          <w:szCs w:val="18"/>
        </w:rPr>
        <w:t>) ; il</w:t>
      </w:r>
      <w:r w:rsidR="00AE4929">
        <w:rPr>
          <w:rFonts w:ascii="Palatino Linotype" w:hAnsi="Palatino Linotype"/>
          <w:sz w:val="18"/>
          <w:szCs w:val="18"/>
        </w:rPr>
        <w:t xml:space="preserve"> mourra à Domme</w:t>
      </w:r>
      <w:r w:rsidR="00F15D15">
        <w:rPr>
          <w:rFonts w:ascii="Palatino Linotype" w:hAnsi="Palatino Linotype"/>
          <w:sz w:val="18"/>
          <w:szCs w:val="18"/>
        </w:rPr>
        <w:t xml:space="preserve"> en Dordogne</w:t>
      </w:r>
      <w:r w:rsidR="000D5CEA">
        <w:rPr>
          <w:rFonts w:ascii="Palatino Linotype" w:hAnsi="Palatino Linotype"/>
          <w:sz w:val="18"/>
          <w:szCs w:val="18"/>
        </w:rPr>
        <w:t xml:space="preserve"> </w:t>
      </w:r>
      <w:r w:rsidR="009C7B51">
        <w:rPr>
          <w:rFonts w:ascii="Palatino Linotype" w:hAnsi="Palatino Linotype"/>
          <w:sz w:val="18"/>
          <w:szCs w:val="18"/>
        </w:rPr>
        <w:t>le 21 janvier 1942, un an après</w:t>
      </w:r>
      <w:r w:rsidR="000D5CEA">
        <w:rPr>
          <w:rFonts w:ascii="Palatino Linotype" w:hAnsi="Palatino Linotype"/>
          <w:sz w:val="18"/>
          <w:szCs w:val="18"/>
        </w:rPr>
        <w:t xml:space="preserve"> la mort de Paul</w:t>
      </w:r>
      <w:r w:rsidR="00AE4929">
        <w:rPr>
          <w:rFonts w:ascii="Palatino Linotype" w:hAnsi="Palatino Linotype"/>
          <w:sz w:val="18"/>
          <w:szCs w:val="18"/>
        </w:rPr>
        <w:t>.</w:t>
      </w:r>
    </w:p>
    <w:p w:rsidR="00093282" w:rsidRDefault="00093282" w:rsidP="0009328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Mai</w:t>
      </w:r>
      <w:r>
        <w:rPr>
          <w:rFonts w:ascii="Palatino Linotype" w:hAnsi="Palatino Linotype"/>
          <w:sz w:val="18"/>
          <w:szCs w:val="18"/>
        </w:rPr>
        <w:t>. À Alger, Paul Régnier architecte de deux immeubles, l’un rue Michelet et passage du Bon-Accueil, l’autre rue Michelet et rue nouvelle.</w:t>
      </w:r>
    </w:p>
    <w:p w:rsidR="00824CFA" w:rsidRDefault="00824CFA" w:rsidP="00D514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Juillet</w:t>
      </w:r>
      <w:r>
        <w:rPr>
          <w:rFonts w:ascii="Palatino Linotype" w:hAnsi="Palatino Linotype"/>
          <w:sz w:val="18"/>
          <w:szCs w:val="18"/>
        </w:rPr>
        <w:t>. À Alger, Paul Régnier architecte de trois immeubles rue</w:t>
      </w:r>
      <w:r w:rsidR="006303AC">
        <w:rPr>
          <w:rFonts w:ascii="Palatino Linotype" w:hAnsi="Palatino Linotype"/>
          <w:sz w:val="18"/>
          <w:szCs w:val="18"/>
        </w:rPr>
        <w:t>s</w:t>
      </w:r>
      <w:r>
        <w:rPr>
          <w:rFonts w:ascii="Palatino Linotype" w:hAnsi="Palatino Linotype"/>
          <w:sz w:val="18"/>
          <w:szCs w:val="18"/>
        </w:rPr>
        <w:t xml:space="preserve"> Michelet et Alfred-Letellier.</w:t>
      </w:r>
    </w:p>
    <w:p w:rsidR="00295CDD" w:rsidRDefault="005D19EC" w:rsidP="00D514F1">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w:t>
      </w:r>
      <w:r w:rsidR="008C4539" w:rsidRPr="00C47546">
        <w:rPr>
          <w:rFonts w:ascii="Palatino Linotype" w:hAnsi="Palatino Linotype"/>
          <w:b/>
          <w:sz w:val="18"/>
          <w:szCs w:val="18"/>
        </w:rPr>
        <w:t>9 </w:t>
      </w:r>
      <w:r w:rsidRPr="00C47546">
        <w:rPr>
          <w:rFonts w:ascii="Palatino Linotype" w:hAnsi="Palatino Linotype"/>
          <w:b/>
          <w:sz w:val="18"/>
          <w:szCs w:val="18"/>
        </w:rPr>
        <w:t>juillet</w:t>
      </w:r>
      <w:r>
        <w:rPr>
          <w:rFonts w:ascii="Palatino Linotype" w:hAnsi="Palatino Linotype"/>
          <w:sz w:val="18"/>
          <w:szCs w:val="18"/>
        </w:rPr>
        <w:t xml:space="preserve">. </w:t>
      </w:r>
      <w:r w:rsidR="00D83186">
        <w:rPr>
          <w:rFonts w:ascii="Palatino Linotype" w:hAnsi="Palatino Linotype"/>
          <w:sz w:val="18"/>
          <w:szCs w:val="18"/>
        </w:rPr>
        <w:t xml:space="preserve">Le </w:t>
      </w:r>
      <w:r w:rsidR="00F86EEA">
        <w:rPr>
          <w:rFonts w:ascii="Palatino Linotype" w:hAnsi="Palatino Linotype"/>
          <w:sz w:val="18"/>
          <w:szCs w:val="18"/>
        </w:rPr>
        <w:t>Dr Paul</w:t>
      </w:r>
      <w:r w:rsidR="00D83186">
        <w:rPr>
          <w:rFonts w:ascii="Palatino Linotype" w:hAnsi="Palatino Linotype"/>
          <w:sz w:val="18"/>
          <w:szCs w:val="18"/>
        </w:rPr>
        <w:t xml:space="preserve"> Reclus meurt brusquement </w:t>
      </w:r>
      <w:r w:rsidR="00490FE9">
        <w:rPr>
          <w:rFonts w:ascii="Palatino Linotype" w:hAnsi="Palatino Linotype"/>
          <w:sz w:val="18"/>
          <w:szCs w:val="18"/>
        </w:rPr>
        <w:t>à</w:t>
      </w:r>
      <w:r w:rsidR="00D83186">
        <w:rPr>
          <w:rFonts w:ascii="Palatino Linotype" w:hAnsi="Palatino Linotype"/>
          <w:sz w:val="18"/>
          <w:szCs w:val="18"/>
        </w:rPr>
        <w:t xml:space="preserve"> son domicile d</w:t>
      </w:r>
      <w:r w:rsidR="00D92400">
        <w:rPr>
          <w:rFonts w:ascii="Palatino Linotype" w:hAnsi="Palatino Linotype"/>
          <w:sz w:val="18"/>
          <w:szCs w:val="18"/>
        </w:rPr>
        <w:t xml:space="preserve">u </w:t>
      </w:r>
      <w:r w:rsidR="00D4231E">
        <w:rPr>
          <w:rFonts w:ascii="Palatino Linotype" w:hAnsi="Palatino Linotype"/>
          <w:sz w:val="18"/>
          <w:szCs w:val="18"/>
        </w:rPr>
        <w:t>1 </w:t>
      </w:r>
      <w:r>
        <w:rPr>
          <w:rFonts w:ascii="Palatino Linotype" w:hAnsi="Palatino Linotype"/>
          <w:sz w:val="18"/>
          <w:szCs w:val="18"/>
        </w:rPr>
        <w:t xml:space="preserve">rue Bonaparte </w:t>
      </w:r>
      <w:r w:rsidR="00295CDD">
        <w:rPr>
          <w:rFonts w:ascii="Palatino Linotype" w:hAnsi="Palatino Linotype"/>
          <w:sz w:val="18"/>
          <w:szCs w:val="18"/>
        </w:rPr>
        <w:t>à Paris</w:t>
      </w:r>
      <w:r w:rsidR="00D92400">
        <w:rPr>
          <w:rFonts w:ascii="Palatino Linotype" w:hAnsi="Palatino Linotype"/>
          <w:sz w:val="18"/>
          <w:szCs w:val="18"/>
        </w:rPr>
        <w:t xml:space="preserve"> (</w:t>
      </w:r>
      <w:r w:rsidR="009C7B51">
        <w:rPr>
          <w:rFonts w:ascii="Palatino Linotype" w:hAnsi="Palatino Linotype"/>
          <w:sz w:val="18"/>
          <w:szCs w:val="18"/>
        </w:rPr>
        <w:t xml:space="preserve">avec son épouse, </w:t>
      </w:r>
      <w:r w:rsidR="00D92400">
        <w:rPr>
          <w:rFonts w:ascii="Palatino Linotype" w:hAnsi="Palatino Linotype"/>
          <w:sz w:val="18"/>
          <w:szCs w:val="18"/>
        </w:rPr>
        <w:t xml:space="preserve">il </w:t>
      </w:r>
      <w:r w:rsidR="0068748F">
        <w:rPr>
          <w:rFonts w:ascii="Palatino Linotype" w:hAnsi="Palatino Linotype"/>
          <w:sz w:val="18"/>
          <w:szCs w:val="18"/>
        </w:rPr>
        <w:t>possède l’immeuble</w:t>
      </w:r>
      <w:r w:rsidR="00D92400">
        <w:rPr>
          <w:rFonts w:ascii="Palatino Linotype" w:hAnsi="Palatino Linotype"/>
          <w:sz w:val="18"/>
          <w:szCs w:val="18"/>
        </w:rPr>
        <w:t>)</w:t>
      </w:r>
      <w:r w:rsidR="00FD2B89">
        <w:rPr>
          <w:rFonts w:ascii="Palatino Linotype" w:hAnsi="Palatino Linotype"/>
          <w:sz w:val="18"/>
          <w:szCs w:val="18"/>
        </w:rPr>
        <w:t> ; il est inhumé à Orion</w:t>
      </w:r>
      <w:r w:rsidR="00146D39">
        <w:rPr>
          <w:rFonts w:ascii="Palatino Linotype" w:hAnsi="Palatino Linotype"/>
          <w:sz w:val="18"/>
          <w:szCs w:val="18"/>
        </w:rPr>
        <w:t xml:space="preserve"> dans le cim</w:t>
      </w:r>
      <w:r w:rsidR="0030614D">
        <w:rPr>
          <w:rFonts w:ascii="Palatino Linotype" w:hAnsi="Palatino Linotype"/>
          <w:sz w:val="18"/>
          <w:szCs w:val="18"/>
        </w:rPr>
        <w:t>etière privé de sa belle-famille</w:t>
      </w:r>
      <w:r w:rsidR="002B2C7C">
        <w:rPr>
          <w:rStyle w:val="Appelnotedebasdep"/>
          <w:rFonts w:ascii="Palatino Linotype" w:hAnsi="Palatino Linotype"/>
          <w:sz w:val="18"/>
          <w:szCs w:val="18"/>
        </w:rPr>
        <w:footnoteReference w:id="285"/>
      </w:r>
      <w:r w:rsidR="00295CDD">
        <w:rPr>
          <w:rFonts w:ascii="Palatino Linotype" w:hAnsi="Palatino Linotype"/>
          <w:sz w:val="18"/>
          <w:szCs w:val="18"/>
        </w:rPr>
        <w:t>.</w:t>
      </w:r>
      <w:r w:rsidR="003A6731">
        <w:rPr>
          <w:rFonts w:ascii="Palatino Linotype" w:hAnsi="Palatino Linotype"/>
          <w:sz w:val="18"/>
          <w:szCs w:val="18"/>
        </w:rPr>
        <w:t xml:space="preserve"> Son gendre, le </w:t>
      </w:r>
      <w:r w:rsidR="00F86EEA">
        <w:rPr>
          <w:rFonts w:ascii="Palatino Linotype" w:hAnsi="Palatino Linotype"/>
          <w:sz w:val="18"/>
          <w:szCs w:val="18"/>
        </w:rPr>
        <w:t>Dr </w:t>
      </w:r>
      <w:r w:rsidR="003A6731">
        <w:rPr>
          <w:rFonts w:ascii="Palatino Linotype" w:hAnsi="Palatino Linotype"/>
          <w:sz w:val="18"/>
          <w:szCs w:val="18"/>
        </w:rPr>
        <w:t>Marcel Labbé, lui succède comme directeur général de l’enseignement à l’Union des femmes de France</w:t>
      </w:r>
      <w:r w:rsidR="00AC60F1">
        <w:rPr>
          <w:rFonts w:ascii="Palatino Linotype" w:hAnsi="Palatino Linotype"/>
          <w:sz w:val="18"/>
          <w:szCs w:val="18"/>
        </w:rPr>
        <w:t xml:space="preserve"> qui forme des infirmière</w:t>
      </w:r>
      <w:r w:rsidR="00653DDE">
        <w:rPr>
          <w:rFonts w:ascii="Palatino Linotype" w:hAnsi="Palatino Linotype"/>
          <w:sz w:val="18"/>
          <w:szCs w:val="18"/>
        </w:rPr>
        <w:t>s, des auxiliaires de santé,</w:t>
      </w:r>
      <w:r w:rsidR="00AC60F1">
        <w:rPr>
          <w:rFonts w:ascii="Palatino Linotype" w:hAnsi="Palatino Linotype"/>
          <w:sz w:val="18"/>
          <w:szCs w:val="18"/>
        </w:rPr>
        <w:t xml:space="preserve"> des pharmaciennes.</w:t>
      </w:r>
    </w:p>
    <w:p w:rsidR="00093282" w:rsidRDefault="00093282" w:rsidP="00CC3434">
      <w:pPr>
        <w:spacing w:after="0" w:line="240" w:lineRule="auto"/>
        <w:ind w:left="567"/>
        <w:jc w:val="both"/>
        <w:rPr>
          <w:rFonts w:ascii="Palatino Linotype" w:hAnsi="Palatino Linotype"/>
          <w:sz w:val="18"/>
          <w:szCs w:val="18"/>
        </w:rPr>
      </w:pPr>
      <w:r w:rsidRPr="002411BD">
        <w:rPr>
          <w:rFonts w:ascii="Palatino Linotype" w:hAnsi="Palatino Linotype"/>
          <w:b/>
          <w:sz w:val="18"/>
          <w:szCs w:val="18"/>
        </w:rPr>
        <w:t>1</w:t>
      </w:r>
      <w:r w:rsidRPr="002411BD">
        <w:rPr>
          <w:rFonts w:ascii="Palatino Linotype" w:hAnsi="Palatino Linotype"/>
          <w:b/>
          <w:sz w:val="18"/>
          <w:szCs w:val="18"/>
          <w:vertAlign w:val="superscript"/>
        </w:rPr>
        <w:t>er</w:t>
      </w:r>
      <w:r w:rsidRPr="002411BD">
        <w:rPr>
          <w:rFonts w:ascii="Palatino Linotype" w:hAnsi="Palatino Linotype"/>
          <w:b/>
          <w:sz w:val="18"/>
          <w:szCs w:val="18"/>
        </w:rPr>
        <w:t>-1</w:t>
      </w:r>
      <w:r w:rsidR="00D4231E" w:rsidRPr="002411BD">
        <w:rPr>
          <w:rFonts w:ascii="Palatino Linotype" w:hAnsi="Palatino Linotype"/>
          <w:b/>
          <w:sz w:val="18"/>
          <w:szCs w:val="18"/>
        </w:rPr>
        <w:t>3 </w:t>
      </w:r>
      <w:r w:rsidRPr="002411BD">
        <w:rPr>
          <w:rFonts w:ascii="Palatino Linotype" w:hAnsi="Palatino Linotype"/>
          <w:b/>
          <w:sz w:val="18"/>
          <w:szCs w:val="18"/>
        </w:rPr>
        <w:t>août</w:t>
      </w:r>
      <w:r>
        <w:rPr>
          <w:rFonts w:ascii="Palatino Linotype" w:hAnsi="Palatino Linotype"/>
          <w:sz w:val="18"/>
          <w:szCs w:val="18"/>
        </w:rPr>
        <w:t>. Déclenchement de la Grande Guerre.</w:t>
      </w:r>
      <w:r w:rsidR="002411BD">
        <w:rPr>
          <w:rFonts w:ascii="Palatino Linotype" w:hAnsi="Palatino Linotype"/>
          <w:sz w:val="18"/>
          <w:szCs w:val="18"/>
        </w:rPr>
        <w:t xml:space="preserve"> Théodore Steeg sera bientôt président de l’Alliance franco-belge et délégué à la Commission internationale alliée.</w:t>
      </w:r>
    </w:p>
    <w:p w:rsidR="002268F9" w:rsidRDefault="002268F9" w:rsidP="00CC3434">
      <w:pPr>
        <w:spacing w:after="0" w:line="240" w:lineRule="auto"/>
        <w:ind w:left="567"/>
        <w:jc w:val="both"/>
        <w:rPr>
          <w:rFonts w:ascii="Palatino Linotype" w:hAnsi="Palatino Linotype"/>
          <w:sz w:val="18"/>
          <w:szCs w:val="18"/>
        </w:rPr>
      </w:pPr>
      <w:r w:rsidRPr="002411BD">
        <w:rPr>
          <w:rFonts w:ascii="Palatino Linotype" w:hAnsi="Palatino Linotype"/>
          <w:b/>
          <w:i/>
          <w:sz w:val="18"/>
          <w:szCs w:val="18"/>
        </w:rPr>
        <w:t>1</w:t>
      </w:r>
      <w:r w:rsidRPr="002411BD">
        <w:rPr>
          <w:rFonts w:ascii="Palatino Linotype" w:hAnsi="Palatino Linotype"/>
          <w:b/>
          <w:i/>
          <w:sz w:val="18"/>
          <w:szCs w:val="18"/>
          <w:vertAlign w:val="superscript"/>
        </w:rPr>
        <w:t>er</w:t>
      </w:r>
      <w:r w:rsidR="00C47546" w:rsidRPr="002411BD">
        <w:rPr>
          <w:rFonts w:ascii="Palatino Linotype" w:hAnsi="Palatino Linotype"/>
          <w:b/>
          <w:i/>
          <w:sz w:val="18"/>
          <w:szCs w:val="18"/>
        </w:rPr>
        <w:t> </w:t>
      </w:r>
      <w:r w:rsidRPr="002411BD">
        <w:rPr>
          <w:rFonts w:ascii="Palatino Linotype" w:hAnsi="Palatino Linotype"/>
          <w:b/>
          <w:i/>
          <w:sz w:val="18"/>
          <w:szCs w:val="18"/>
        </w:rPr>
        <w:t>août</w:t>
      </w:r>
      <w:r>
        <w:rPr>
          <w:rFonts w:ascii="Palatino Linotype" w:hAnsi="Palatino Linotype"/>
          <w:sz w:val="18"/>
          <w:szCs w:val="18"/>
        </w:rPr>
        <w:t xml:space="preserve">. En raison de la guerre, le journal </w:t>
      </w:r>
      <w:r w:rsidRPr="002268F9">
        <w:rPr>
          <w:rFonts w:ascii="Palatino Linotype" w:hAnsi="Palatino Linotype"/>
          <w:i/>
          <w:sz w:val="18"/>
          <w:szCs w:val="18"/>
        </w:rPr>
        <w:t>Les Temps nouveaux</w:t>
      </w:r>
      <w:r>
        <w:rPr>
          <w:rFonts w:ascii="Palatino Linotype" w:hAnsi="Palatino Linotype"/>
          <w:sz w:val="18"/>
          <w:szCs w:val="18"/>
        </w:rPr>
        <w:t xml:space="preserve"> cesse d’exister</w:t>
      </w:r>
      <w:r w:rsidR="00F540A0">
        <w:rPr>
          <w:rFonts w:ascii="Palatino Linotype" w:hAnsi="Palatino Linotype"/>
          <w:sz w:val="18"/>
          <w:szCs w:val="18"/>
        </w:rPr>
        <w:t> ; il reparaît en 1919</w:t>
      </w:r>
      <w:r>
        <w:rPr>
          <w:rFonts w:ascii="Palatino Linotype" w:hAnsi="Palatino Linotype"/>
          <w:sz w:val="18"/>
          <w:szCs w:val="18"/>
        </w:rPr>
        <w:t>.</w:t>
      </w:r>
    </w:p>
    <w:p w:rsidR="00093282" w:rsidRDefault="00093282" w:rsidP="0009328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w:t>
      </w:r>
      <w:r w:rsidR="00F77C42" w:rsidRPr="00C47546">
        <w:rPr>
          <w:rFonts w:ascii="Palatino Linotype" w:hAnsi="Palatino Linotype"/>
          <w:b/>
          <w:sz w:val="18"/>
          <w:szCs w:val="18"/>
        </w:rPr>
        <w:t>4 </w:t>
      </w:r>
      <w:r w:rsidRPr="00C47546">
        <w:rPr>
          <w:rFonts w:ascii="Palatino Linotype" w:hAnsi="Palatino Linotype"/>
          <w:b/>
          <w:sz w:val="18"/>
          <w:szCs w:val="18"/>
        </w:rPr>
        <w:t>août</w:t>
      </w:r>
      <w:r>
        <w:rPr>
          <w:rFonts w:ascii="Palatino Linotype" w:hAnsi="Palatino Linotype"/>
          <w:sz w:val="18"/>
          <w:szCs w:val="18"/>
        </w:rPr>
        <w:t xml:space="preserve">. Les Allemands envahissent le Luxembourg puis la Belgique. </w:t>
      </w:r>
      <w:r w:rsidR="00883DE7">
        <w:rPr>
          <w:rFonts w:ascii="Palatino Linotype" w:hAnsi="Palatino Linotype"/>
          <w:sz w:val="18"/>
          <w:szCs w:val="18"/>
        </w:rPr>
        <w:t xml:space="preserve">Le neveu </w:t>
      </w:r>
      <w:r>
        <w:rPr>
          <w:rFonts w:ascii="Palatino Linotype" w:hAnsi="Palatino Linotype"/>
          <w:sz w:val="18"/>
          <w:szCs w:val="18"/>
        </w:rPr>
        <w:t>Paul Reclus</w:t>
      </w:r>
      <w:r w:rsidR="00883DE7">
        <w:rPr>
          <w:rFonts w:ascii="Palatino Linotype" w:hAnsi="Palatino Linotype"/>
          <w:sz w:val="18"/>
          <w:szCs w:val="18"/>
        </w:rPr>
        <w:t xml:space="preserve"> fuit l’avance allemande et revient </w:t>
      </w:r>
      <w:r w:rsidR="00BE39A0">
        <w:rPr>
          <w:rFonts w:ascii="Palatino Linotype" w:hAnsi="Palatino Linotype"/>
          <w:sz w:val="18"/>
          <w:szCs w:val="18"/>
        </w:rPr>
        <w:t>s’installe</w:t>
      </w:r>
      <w:r w:rsidR="00883DE7">
        <w:rPr>
          <w:rFonts w:ascii="Palatino Linotype" w:hAnsi="Palatino Linotype"/>
          <w:sz w:val="18"/>
          <w:szCs w:val="18"/>
        </w:rPr>
        <w:t>r</w:t>
      </w:r>
      <w:r w:rsidR="00BE39A0">
        <w:rPr>
          <w:rFonts w:ascii="Palatino Linotype" w:hAnsi="Palatino Linotype"/>
          <w:sz w:val="18"/>
          <w:szCs w:val="18"/>
        </w:rPr>
        <w:t xml:space="preserve"> </w:t>
      </w:r>
      <w:r>
        <w:rPr>
          <w:rFonts w:ascii="Palatino Linotype" w:hAnsi="Palatino Linotype"/>
          <w:sz w:val="18"/>
          <w:szCs w:val="18"/>
        </w:rPr>
        <w:t xml:space="preserve">en </w:t>
      </w:r>
      <w:r w:rsidR="00883DE7">
        <w:rPr>
          <w:rFonts w:ascii="Palatino Linotype" w:hAnsi="Palatino Linotype"/>
          <w:sz w:val="18"/>
          <w:szCs w:val="18"/>
        </w:rPr>
        <w:t>France,</w:t>
      </w:r>
      <w:r>
        <w:rPr>
          <w:rFonts w:ascii="Palatino Linotype" w:hAnsi="Palatino Linotype"/>
          <w:sz w:val="18"/>
          <w:szCs w:val="18"/>
        </w:rPr>
        <w:t xml:space="preserve"> plus de vingt ans après sa f</w:t>
      </w:r>
      <w:r w:rsidR="002411BD">
        <w:rPr>
          <w:rFonts w:ascii="Palatino Linotype" w:hAnsi="Palatino Linotype"/>
          <w:sz w:val="18"/>
          <w:szCs w:val="18"/>
        </w:rPr>
        <w:t>uite de Paris en décembre 1893.</w:t>
      </w:r>
    </w:p>
    <w:p w:rsidR="00093282" w:rsidRDefault="008C4539" w:rsidP="00093282">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5 </w:t>
      </w:r>
      <w:r w:rsidR="00093282" w:rsidRPr="00C47546">
        <w:rPr>
          <w:rFonts w:ascii="Palatino Linotype" w:hAnsi="Palatino Linotype"/>
          <w:b/>
          <w:sz w:val="18"/>
          <w:szCs w:val="18"/>
        </w:rPr>
        <w:t>août</w:t>
      </w:r>
      <w:r w:rsidR="00093282">
        <w:rPr>
          <w:rFonts w:ascii="Palatino Linotype" w:hAnsi="Palatino Linotype"/>
          <w:sz w:val="18"/>
          <w:szCs w:val="18"/>
        </w:rPr>
        <w:t>. Jusqu’au 1</w:t>
      </w:r>
      <w:r>
        <w:rPr>
          <w:rFonts w:ascii="Palatino Linotype" w:hAnsi="Palatino Linotype"/>
          <w:sz w:val="18"/>
          <w:szCs w:val="18"/>
        </w:rPr>
        <w:t>6 </w:t>
      </w:r>
      <w:r w:rsidR="00093282">
        <w:rPr>
          <w:rFonts w:ascii="Palatino Linotype" w:hAnsi="Palatino Linotype"/>
          <w:sz w:val="18"/>
          <w:szCs w:val="18"/>
        </w:rPr>
        <w:t xml:space="preserve">septembre 1916, Jacques Reclus, fils d’Onésime, est </w:t>
      </w:r>
      <w:r w:rsidR="00F65C2A">
        <w:rPr>
          <w:rFonts w:ascii="Palatino Linotype" w:hAnsi="Palatino Linotype"/>
          <w:sz w:val="18"/>
          <w:szCs w:val="18"/>
        </w:rPr>
        <w:t xml:space="preserve">mobilisé comme </w:t>
      </w:r>
      <w:r w:rsidR="00093282">
        <w:rPr>
          <w:rFonts w:ascii="Palatino Linotype" w:hAnsi="Palatino Linotype"/>
          <w:sz w:val="18"/>
          <w:szCs w:val="18"/>
        </w:rPr>
        <w:t>officier</w:t>
      </w:r>
      <w:r w:rsidR="00F65C2A">
        <w:rPr>
          <w:rFonts w:ascii="Palatino Linotype" w:hAnsi="Palatino Linotype"/>
          <w:sz w:val="18"/>
          <w:szCs w:val="18"/>
        </w:rPr>
        <w:t xml:space="preserve"> et</w:t>
      </w:r>
      <w:r w:rsidR="00093282">
        <w:rPr>
          <w:rFonts w:ascii="Palatino Linotype" w:hAnsi="Palatino Linotype"/>
          <w:sz w:val="18"/>
          <w:szCs w:val="18"/>
        </w:rPr>
        <w:t xml:space="preserve"> engagé contre l’Allemagne puis l’Autriche-Hongrie.</w:t>
      </w:r>
    </w:p>
    <w:p w:rsidR="002E4CEF" w:rsidRDefault="002E4CEF" w:rsidP="00CD05C9">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Septembre</w:t>
      </w:r>
      <w:r>
        <w:rPr>
          <w:rFonts w:ascii="Palatino Linotype" w:hAnsi="Palatino Linotype"/>
          <w:sz w:val="18"/>
          <w:szCs w:val="18"/>
        </w:rPr>
        <w:t>. Pauline Reclus (Kergomard) organise avec son fils Joseph-Georges</w:t>
      </w:r>
      <w:r w:rsidR="00093282">
        <w:rPr>
          <w:rFonts w:ascii="Palatino Linotype" w:hAnsi="Palatino Linotype"/>
          <w:sz w:val="18"/>
          <w:szCs w:val="18"/>
        </w:rPr>
        <w:t xml:space="preserve"> Kergomard et quelques amis un embryon d’</w:t>
      </w:r>
      <w:r>
        <w:rPr>
          <w:rFonts w:ascii="Palatino Linotype" w:hAnsi="Palatino Linotype"/>
          <w:sz w:val="18"/>
          <w:szCs w:val="18"/>
        </w:rPr>
        <w:t>école libre dans le 14</w:t>
      </w:r>
      <w:r w:rsidRPr="002E4CEF">
        <w:rPr>
          <w:rFonts w:ascii="Palatino Linotype" w:hAnsi="Palatino Linotype"/>
          <w:sz w:val="18"/>
          <w:szCs w:val="18"/>
          <w:vertAlign w:val="superscript"/>
        </w:rPr>
        <w:t>e</w:t>
      </w:r>
      <w:r w:rsidR="004B154C">
        <w:rPr>
          <w:rFonts w:ascii="Palatino Linotype" w:hAnsi="Palatino Linotype"/>
          <w:sz w:val="18"/>
          <w:szCs w:val="18"/>
        </w:rPr>
        <w:t> </w:t>
      </w:r>
      <w:r>
        <w:rPr>
          <w:rFonts w:ascii="Palatino Linotype" w:hAnsi="Palatino Linotype"/>
          <w:sz w:val="18"/>
          <w:szCs w:val="18"/>
        </w:rPr>
        <w:t>arrondissement</w:t>
      </w:r>
      <w:r w:rsidR="004B154C">
        <w:rPr>
          <w:rFonts w:ascii="Palatino Linotype" w:hAnsi="Palatino Linotype"/>
          <w:sz w:val="18"/>
          <w:szCs w:val="18"/>
        </w:rPr>
        <w:t xml:space="preserve"> de Paris</w:t>
      </w:r>
      <w:r>
        <w:rPr>
          <w:rFonts w:ascii="Palatino Linotype" w:hAnsi="Palatino Linotype"/>
          <w:sz w:val="18"/>
          <w:szCs w:val="18"/>
        </w:rPr>
        <w:t>, où elle donne des leçons de français à un petit groupe d’enfants âgés de 1</w:t>
      </w:r>
      <w:r w:rsidR="00D4231E">
        <w:rPr>
          <w:rFonts w:ascii="Palatino Linotype" w:hAnsi="Palatino Linotype"/>
          <w:sz w:val="18"/>
          <w:szCs w:val="18"/>
        </w:rPr>
        <w:t>3 </w:t>
      </w:r>
      <w:r>
        <w:rPr>
          <w:rFonts w:ascii="Palatino Linotype" w:hAnsi="Palatino Linotype"/>
          <w:sz w:val="18"/>
          <w:szCs w:val="18"/>
        </w:rPr>
        <w:t>à 1</w:t>
      </w:r>
      <w:r w:rsidR="008C4539">
        <w:rPr>
          <w:rFonts w:ascii="Palatino Linotype" w:hAnsi="Palatino Linotype"/>
          <w:sz w:val="18"/>
          <w:szCs w:val="18"/>
        </w:rPr>
        <w:t>5 </w:t>
      </w:r>
      <w:r>
        <w:rPr>
          <w:rFonts w:ascii="Palatino Linotype" w:hAnsi="Palatino Linotype"/>
          <w:sz w:val="18"/>
          <w:szCs w:val="18"/>
        </w:rPr>
        <w:t>ans.</w:t>
      </w:r>
    </w:p>
    <w:p w:rsidR="00CD05C9" w:rsidRDefault="00CD05C9" w:rsidP="00CD05C9">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1</w:t>
      </w:r>
      <w:r w:rsidR="008C4539" w:rsidRPr="00C47546">
        <w:rPr>
          <w:rFonts w:ascii="Palatino Linotype" w:hAnsi="Palatino Linotype"/>
          <w:b/>
          <w:sz w:val="18"/>
          <w:szCs w:val="18"/>
        </w:rPr>
        <w:t>5 </w:t>
      </w:r>
      <w:r w:rsidRPr="00C47546">
        <w:rPr>
          <w:rFonts w:ascii="Palatino Linotype" w:hAnsi="Palatino Linotype"/>
          <w:b/>
          <w:sz w:val="18"/>
          <w:szCs w:val="18"/>
        </w:rPr>
        <w:t>septembre</w:t>
      </w:r>
      <w:r>
        <w:rPr>
          <w:rFonts w:ascii="Palatino Linotype" w:hAnsi="Palatino Linotype"/>
          <w:sz w:val="18"/>
          <w:szCs w:val="18"/>
        </w:rPr>
        <w:t xml:space="preserve">. Mort à </w:t>
      </w:r>
      <w:r w:rsidR="00FE0C12">
        <w:rPr>
          <w:rFonts w:ascii="Palatino Linotype" w:hAnsi="Palatino Linotype"/>
          <w:sz w:val="18"/>
          <w:szCs w:val="18"/>
        </w:rPr>
        <w:t>La Roche-Chalais</w:t>
      </w:r>
      <w:r>
        <w:rPr>
          <w:rFonts w:ascii="Palatino Linotype" w:hAnsi="Palatino Linotype"/>
          <w:sz w:val="18"/>
          <w:szCs w:val="18"/>
        </w:rPr>
        <w:t xml:space="preserve"> de Jacques Trigant-Geneste, fils de Loïs Reclus (Trigant-Geneste), à l’âge de 5</w:t>
      </w:r>
      <w:r w:rsidR="00D4231E">
        <w:rPr>
          <w:rFonts w:ascii="Palatino Linotype" w:hAnsi="Palatino Linotype"/>
          <w:sz w:val="18"/>
          <w:szCs w:val="18"/>
        </w:rPr>
        <w:t>3 </w:t>
      </w:r>
      <w:r>
        <w:rPr>
          <w:rFonts w:ascii="Palatino Linotype" w:hAnsi="Palatino Linotype"/>
          <w:sz w:val="18"/>
          <w:szCs w:val="18"/>
        </w:rPr>
        <w:t>ans</w:t>
      </w:r>
      <w:r w:rsidR="00C47546">
        <w:rPr>
          <w:rFonts w:ascii="Palatino Linotype" w:hAnsi="Palatino Linotype"/>
          <w:sz w:val="18"/>
          <w:szCs w:val="18"/>
        </w:rPr>
        <w:t> ; il était</w:t>
      </w:r>
      <w:r w:rsidR="002411BD">
        <w:rPr>
          <w:rFonts w:ascii="Palatino Linotype" w:hAnsi="Palatino Linotype"/>
          <w:sz w:val="18"/>
          <w:szCs w:val="18"/>
        </w:rPr>
        <w:t xml:space="preserve"> probablement</w:t>
      </w:r>
      <w:r w:rsidR="00C47546">
        <w:rPr>
          <w:rFonts w:ascii="Palatino Linotype" w:hAnsi="Palatino Linotype"/>
          <w:sz w:val="18"/>
          <w:szCs w:val="18"/>
        </w:rPr>
        <w:t xml:space="preserve"> malade depuis plusieurs années</w:t>
      </w:r>
      <w:r w:rsidR="00B85EDD">
        <w:rPr>
          <w:rFonts w:ascii="Palatino Linotype" w:hAnsi="Palatino Linotype"/>
          <w:sz w:val="18"/>
          <w:szCs w:val="18"/>
        </w:rPr>
        <w:t xml:space="preserve"> et avait pris une retraite prématurée en 1906</w:t>
      </w:r>
      <w:r>
        <w:rPr>
          <w:rFonts w:ascii="Palatino Linotype" w:hAnsi="Palatino Linotype"/>
          <w:sz w:val="18"/>
          <w:szCs w:val="18"/>
        </w:rPr>
        <w:t>.</w:t>
      </w:r>
      <w:r w:rsidR="00726346" w:rsidRPr="00726346">
        <w:rPr>
          <w:rFonts w:ascii="Palatino Linotype" w:hAnsi="Palatino Linotype"/>
          <w:sz w:val="18"/>
          <w:szCs w:val="18"/>
        </w:rPr>
        <w:t xml:space="preserve"> </w:t>
      </w:r>
      <w:r w:rsidR="00726346">
        <w:rPr>
          <w:rFonts w:ascii="Palatino Linotype" w:hAnsi="Palatino Linotype"/>
          <w:sz w:val="18"/>
          <w:szCs w:val="18"/>
        </w:rPr>
        <w:t>Les Trigant-Geneste (François, Suzanne et Jacques) sont tous de santé fragile.</w:t>
      </w:r>
    </w:p>
    <w:p w:rsidR="000575DF" w:rsidRPr="000575DF" w:rsidRDefault="000575DF" w:rsidP="00CD05C9">
      <w:pPr>
        <w:spacing w:after="0" w:line="240" w:lineRule="auto"/>
        <w:ind w:left="567"/>
        <w:jc w:val="both"/>
        <w:rPr>
          <w:rFonts w:ascii="Palatino Linotype" w:hAnsi="Palatino Linotype"/>
          <w:sz w:val="18"/>
          <w:szCs w:val="18"/>
        </w:rPr>
      </w:pPr>
      <w:r>
        <w:rPr>
          <w:rFonts w:ascii="Palatino Linotype" w:hAnsi="Palatino Linotype"/>
          <w:b/>
          <w:sz w:val="18"/>
          <w:szCs w:val="18"/>
        </w:rPr>
        <w:t>Novembre</w:t>
      </w:r>
      <w:r>
        <w:rPr>
          <w:rFonts w:ascii="Palatino Linotype" w:hAnsi="Palatino Linotype"/>
          <w:sz w:val="18"/>
          <w:szCs w:val="18"/>
        </w:rPr>
        <w:t>. Le neveu Paul Reclus rend visite à Pierre Kropotkine en Angleterre, à Brighton ; il le voit pour la dernière fois.</w:t>
      </w:r>
    </w:p>
    <w:p w:rsidR="00053272" w:rsidRDefault="00053272" w:rsidP="00295CDD">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3</w:t>
      </w:r>
      <w:r w:rsidR="00D4231E" w:rsidRPr="00C47546">
        <w:rPr>
          <w:rFonts w:ascii="Palatino Linotype" w:hAnsi="Palatino Linotype"/>
          <w:b/>
          <w:sz w:val="18"/>
          <w:szCs w:val="18"/>
        </w:rPr>
        <w:t>1 </w:t>
      </w:r>
      <w:r w:rsidRPr="00C47546">
        <w:rPr>
          <w:rFonts w:ascii="Palatino Linotype" w:hAnsi="Palatino Linotype"/>
          <w:b/>
          <w:sz w:val="18"/>
          <w:szCs w:val="18"/>
        </w:rPr>
        <w:t>décembre</w:t>
      </w:r>
      <w:r>
        <w:rPr>
          <w:rFonts w:ascii="Palatino Linotype" w:hAnsi="Palatino Linotype"/>
          <w:sz w:val="18"/>
          <w:szCs w:val="18"/>
        </w:rPr>
        <w:t>. À Paris, Paul Reclus, fils aîné d’</w:t>
      </w:r>
      <w:r w:rsidR="00B428D8">
        <w:rPr>
          <w:rFonts w:ascii="Palatino Linotype" w:hAnsi="Palatino Linotype"/>
          <w:sz w:val="18"/>
          <w:szCs w:val="18"/>
        </w:rPr>
        <w:t>E</w:t>
      </w:r>
      <w:r>
        <w:rPr>
          <w:rFonts w:ascii="Palatino Linotype" w:hAnsi="Palatino Linotype"/>
          <w:sz w:val="18"/>
          <w:szCs w:val="18"/>
        </w:rPr>
        <w:t>lie, et son épouse Marguerite (Wapler) passent les fêtes de fin d’année en compagnie des Kergomard : ils déjeunent chez Joseph-Georges Kergomard et dînent chez la mère de ce dernier, Pauline Reclus (Kergomard).</w:t>
      </w:r>
    </w:p>
    <w:p w:rsidR="00D90433" w:rsidRDefault="004753A6" w:rsidP="00295CDD">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t>• </w:t>
      </w:r>
      <w:r w:rsidR="00F86EEA">
        <w:rPr>
          <w:rFonts w:ascii="Palatino Linotype" w:hAnsi="Palatino Linotype"/>
          <w:sz w:val="18"/>
          <w:szCs w:val="18"/>
        </w:rPr>
        <w:t>Dr Paul</w:t>
      </w:r>
      <w:r w:rsidR="00F524C2">
        <w:rPr>
          <w:rFonts w:ascii="Palatino Linotype" w:hAnsi="Palatino Linotype"/>
          <w:sz w:val="18"/>
          <w:szCs w:val="18"/>
        </w:rPr>
        <w:t xml:space="preserve"> Reclus, « Le bilan de l’anesthésie localisée », </w:t>
      </w:r>
      <w:r w:rsidR="00F524C2" w:rsidRPr="00F524C2">
        <w:rPr>
          <w:rFonts w:ascii="Palatino Linotype" w:hAnsi="Palatino Linotype"/>
          <w:i/>
          <w:sz w:val="18"/>
          <w:szCs w:val="18"/>
        </w:rPr>
        <w:t>Revue scientifique (Revue rose)</w:t>
      </w:r>
      <w:r w:rsidR="00F524C2">
        <w:rPr>
          <w:rFonts w:ascii="Palatino Linotype" w:hAnsi="Palatino Linotype"/>
          <w:sz w:val="18"/>
          <w:szCs w:val="18"/>
        </w:rPr>
        <w:t xml:space="preserve"> </w:t>
      </w:r>
      <w:r w:rsidR="00A93372">
        <w:rPr>
          <w:rFonts w:ascii="Palatino Linotype" w:hAnsi="Palatino Linotype"/>
          <w:sz w:val="18"/>
          <w:szCs w:val="18"/>
        </w:rPr>
        <w:t xml:space="preserve">(Paris), </w:t>
      </w:r>
      <w:r w:rsidR="00F524C2">
        <w:rPr>
          <w:rFonts w:ascii="Palatino Linotype" w:hAnsi="Palatino Linotype"/>
          <w:sz w:val="18"/>
          <w:szCs w:val="18"/>
        </w:rPr>
        <w:t>2</w:t>
      </w:r>
      <w:r w:rsidR="00D4231E">
        <w:rPr>
          <w:rFonts w:ascii="Palatino Linotype" w:hAnsi="Palatino Linotype"/>
          <w:sz w:val="18"/>
          <w:szCs w:val="18"/>
        </w:rPr>
        <w:t>3 </w:t>
      </w:r>
      <w:r w:rsidR="00F524C2">
        <w:rPr>
          <w:rFonts w:ascii="Palatino Linotype" w:hAnsi="Palatino Linotype"/>
          <w:sz w:val="18"/>
          <w:szCs w:val="18"/>
        </w:rPr>
        <w:t>mai 1914, p. 641-647</w:t>
      </w:r>
      <w:r w:rsidR="00310035">
        <w:rPr>
          <w:rFonts w:ascii="Palatino Linotype" w:hAnsi="Palatino Linotype"/>
          <w:sz w:val="18"/>
          <w:szCs w:val="18"/>
        </w:rPr>
        <w:t>.</w:t>
      </w:r>
      <w:r w:rsidR="00F524C2">
        <w:rPr>
          <w:rFonts w:ascii="Palatino Linotype" w:hAnsi="Palatino Linotype"/>
          <w:sz w:val="18"/>
          <w:szCs w:val="18"/>
        </w:rPr>
        <w:t xml:space="preserve"> </w:t>
      </w:r>
      <w:r w:rsidR="003E6A20">
        <w:rPr>
          <w:rFonts w:ascii="Palatino Linotype" w:hAnsi="Palatino Linotype"/>
          <w:sz w:val="18"/>
          <w:szCs w:val="18"/>
        </w:rPr>
        <w:t>• </w:t>
      </w:r>
      <w:r w:rsidR="00310035">
        <w:rPr>
          <w:rFonts w:ascii="Palatino Linotype" w:hAnsi="Palatino Linotype"/>
          <w:sz w:val="18"/>
          <w:szCs w:val="18"/>
        </w:rPr>
        <w:t xml:space="preserve">Franz Schrader, </w:t>
      </w:r>
      <w:r w:rsidR="00310035" w:rsidRPr="000C3377">
        <w:rPr>
          <w:rFonts w:ascii="Palatino Linotype" w:hAnsi="Palatino Linotype"/>
          <w:i/>
          <w:sz w:val="18"/>
          <w:szCs w:val="18"/>
        </w:rPr>
        <w:t>Carte de</w:t>
      </w:r>
      <w:r w:rsidR="00310035">
        <w:rPr>
          <w:rFonts w:ascii="Palatino Linotype" w:hAnsi="Palatino Linotype"/>
          <w:i/>
          <w:sz w:val="18"/>
          <w:szCs w:val="18"/>
        </w:rPr>
        <w:t xml:space="preserve"> Gavarnie-Mont-Perdu au 1/2</w:t>
      </w:r>
      <w:r w:rsidR="00D4231E">
        <w:rPr>
          <w:rFonts w:ascii="Palatino Linotype" w:hAnsi="Palatino Linotype"/>
          <w:i/>
          <w:sz w:val="18"/>
          <w:szCs w:val="18"/>
        </w:rPr>
        <w:t>0 </w:t>
      </w:r>
      <w:r w:rsidR="00310035">
        <w:rPr>
          <w:rFonts w:ascii="Palatino Linotype" w:hAnsi="Palatino Linotype"/>
          <w:i/>
          <w:sz w:val="18"/>
          <w:szCs w:val="18"/>
        </w:rPr>
        <w:t>000</w:t>
      </w:r>
      <w:r w:rsidR="00A93372">
        <w:rPr>
          <w:rFonts w:ascii="Palatino Linotype" w:hAnsi="Palatino Linotype"/>
          <w:sz w:val="18"/>
          <w:szCs w:val="18"/>
        </w:rPr>
        <w:t>, Paris, 191</w:t>
      </w:r>
      <w:r w:rsidR="00F77C42">
        <w:rPr>
          <w:rFonts w:ascii="Palatino Linotype" w:hAnsi="Palatino Linotype"/>
          <w:sz w:val="18"/>
          <w:szCs w:val="18"/>
        </w:rPr>
        <w:t>4 </w:t>
      </w:r>
      <w:r w:rsidR="00310035">
        <w:rPr>
          <w:rFonts w:ascii="Palatino Linotype" w:hAnsi="Palatino Linotype"/>
          <w:sz w:val="18"/>
          <w:szCs w:val="18"/>
        </w:rPr>
        <w:t xml:space="preserve">; </w:t>
      </w:r>
      <w:r w:rsidR="00BB0D43">
        <w:rPr>
          <w:rFonts w:ascii="Palatino Linotype" w:hAnsi="Palatino Linotype"/>
          <w:sz w:val="18"/>
          <w:szCs w:val="18"/>
        </w:rPr>
        <w:t>▪ </w:t>
      </w:r>
      <w:r w:rsidR="00310035">
        <w:rPr>
          <w:rFonts w:ascii="Palatino Linotype" w:hAnsi="Palatino Linotype"/>
          <w:sz w:val="18"/>
          <w:szCs w:val="18"/>
        </w:rPr>
        <w:t xml:space="preserve">« Les lois de préservation aux </w:t>
      </w:r>
      <w:r w:rsidR="00B428D8">
        <w:rPr>
          <w:rFonts w:ascii="Palatino Linotype" w:hAnsi="Palatino Linotype"/>
          <w:sz w:val="18"/>
          <w:szCs w:val="18"/>
        </w:rPr>
        <w:t>E</w:t>
      </w:r>
      <w:r w:rsidR="00310035">
        <w:rPr>
          <w:rFonts w:ascii="Palatino Linotype" w:hAnsi="Palatino Linotype"/>
          <w:sz w:val="18"/>
          <w:szCs w:val="18"/>
        </w:rPr>
        <w:t xml:space="preserve">tats-Unis », </w:t>
      </w:r>
      <w:r w:rsidR="00310035" w:rsidRPr="002E6EEE">
        <w:rPr>
          <w:rFonts w:ascii="Palatino Linotype" w:hAnsi="Palatino Linotype"/>
          <w:i/>
          <w:sz w:val="18"/>
          <w:szCs w:val="18"/>
        </w:rPr>
        <w:t>Revue anthropologi</w:t>
      </w:r>
      <w:r w:rsidR="00310035">
        <w:rPr>
          <w:rFonts w:ascii="Palatino Linotype" w:hAnsi="Palatino Linotype"/>
          <w:i/>
          <w:sz w:val="18"/>
          <w:szCs w:val="18"/>
        </w:rPr>
        <w:t>qu</w:t>
      </w:r>
      <w:r w:rsidR="00310035" w:rsidRPr="002E6EEE">
        <w:rPr>
          <w:rFonts w:ascii="Palatino Linotype" w:hAnsi="Palatino Linotype"/>
          <w:i/>
          <w:sz w:val="18"/>
          <w:szCs w:val="18"/>
        </w:rPr>
        <w:t>e</w:t>
      </w:r>
      <w:r w:rsidR="00310035">
        <w:rPr>
          <w:rFonts w:ascii="Palatino Linotype" w:hAnsi="Palatino Linotype"/>
          <w:sz w:val="18"/>
          <w:szCs w:val="18"/>
        </w:rPr>
        <w:t xml:space="preserve"> </w:t>
      </w:r>
      <w:r w:rsidR="00A93372">
        <w:rPr>
          <w:rFonts w:ascii="Palatino Linotype" w:hAnsi="Palatino Linotype"/>
          <w:sz w:val="18"/>
          <w:szCs w:val="18"/>
        </w:rPr>
        <w:t xml:space="preserve">(Paris), </w:t>
      </w:r>
      <w:r w:rsidR="00C3389B">
        <w:rPr>
          <w:rFonts w:ascii="Palatino Linotype" w:hAnsi="Palatino Linotype"/>
          <w:sz w:val="18"/>
          <w:szCs w:val="18"/>
        </w:rPr>
        <w:t>janvier </w:t>
      </w:r>
      <w:r w:rsidR="00310035">
        <w:rPr>
          <w:rFonts w:ascii="Palatino Linotype" w:hAnsi="Palatino Linotype"/>
          <w:sz w:val="18"/>
          <w:szCs w:val="18"/>
        </w:rPr>
        <w:t>1914, p. 1-1</w:t>
      </w:r>
      <w:r w:rsidR="005936C6">
        <w:rPr>
          <w:rFonts w:ascii="Palatino Linotype" w:hAnsi="Palatino Linotype"/>
          <w:sz w:val="18"/>
          <w:szCs w:val="18"/>
        </w:rPr>
        <w:t xml:space="preserve">9 </w:t>
      </w:r>
      <w:r w:rsidR="00310035">
        <w:rPr>
          <w:rFonts w:ascii="Palatino Linotype" w:hAnsi="Palatino Linotype"/>
          <w:sz w:val="18"/>
          <w:szCs w:val="18"/>
        </w:rPr>
        <w:t>(cours à l’</w:t>
      </w:r>
      <w:r w:rsidR="00B428D8">
        <w:rPr>
          <w:rFonts w:ascii="Palatino Linotype" w:hAnsi="Palatino Linotype"/>
          <w:sz w:val="18"/>
          <w:szCs w:val="18"/>
        </w:rPr>
        <w:t>E</w:t>
      </w:r>
      <w:r w:rsidR="00310035">
        <w:rPr>
          <w:rFonts w:ascii="Palatino Linotype" w:hAnsi="Palatino Linotype"/>
          <w:sz w:val="18"/>
          <w:szCs w:val="18"/>
        </w:rPr>
        <w:t xml:space="preserve">cole d’anthropologie de Paris en 1913). </w:t>
      </w:r>
      <w:r w:rsidR="003E6A20">
        <w:rPr>
          <w:rFonts w:ascii="Palatino Linotype" w:hAnsi="Palatino Linotype"/>
          <w:sz w:val="18"/>
          <w:szCs w:val="18"/>
        </w:rPr>
        <w:t>• </w:t>
      </w:r>
      <w:r w:rsidR="00B428D8">
        <w:rPr>
          <w:rFonts w:ascii="Palatino Linotype" w:hAnsi="Palatino Linotype"/>
          <w:sz w:val="18"/>
          <w:szCs w:val="18"/>
        </w:rPr>
        <w:t>E</w:t>
      </w:r>
      <w:r w:rsidR="0052290E">
        <w:rPr>
          <w:rFonts w:ascii="Palatino Linotype" w:hAnsi="Palatino Linotype"/>
          <w:sz w:val="18"/>
          <w:szCs w:val="18"/>
        </w:rPr>
        <w:t>lie Faure,</w:t>
      </w:r>
      <w:r w:rsidR="004761A8">
        <w:rPr>
          <w:rFonts w:ascii="Palatino Linotype" w:hAnsi="Palatino Linotype"/>
          <w:sz w:val="18"/>
          <w:szCs w:val="18"/>
        </w:rPr>
        <w:t xml:space="preserve"> </w:t>
      </w:r>
      <w:r w:rsidR="004761A8" w:rsidRPr="004761A8">
        <w:rPr>
          <w:rFonts w:ascii="Palatino Linotype" w:hAnsi="Palatino Linotype"/>
          <w:i/>
          <w:sz w:val="18"/>
          <w:szCs w:val="18"/>
        </w:rPr>
        <w:t>Histoire de l’art</w:t>
      </w:r>
      <w:r w:rsidR="004761A8">
        <w:rPr>
          <w:rFonts w:ascii="Palatino Linotype" w:hAnsi="Palatino Linotype"/>
          <w:sz w:val="18"/>
          <w:szCs w:val="18"/>
        </w:rPr>
        <w:t xml:space="preserve">, t. III, </w:t>
      </w:r>
      <w:r w:rsidR="004761A8" w:rsidRPr="004761A8">
        <w:rPr>
          <w:rFonts w:ascii="Palatino Linotype" w:hAnsi="Palatino Linotype"/>
          <w:i/>
          <w:sz w:val="18"/>
          <w:szCs w:val="18"/>
        </w:rPr>
        <w:t>Art renaissant</w:t>
      </w:r>
      <w:r w:rsidR="004761A8">
        <w:rPr>
          <w:rFonts w:ascii="Palatino Linotype" w:hAnsi="Palatino Linotype"/>
          <w:sz w:val="18"/>
          <w:szCs w:val="18"/>
        </w:rPr>
        <w:t>, Paris, Floury, 1914</w:t>
      </w:r>
      <w:r w:rsidR="00015A4B">
        <w:rPr>
          <w:rFonts w:ascii="Palatino Linotype" w:hAnsi="Palatino Linotype"/>
          <w:sz w:val="18"/>
          <w:szCs w:val="18"/>
        </w:rPr>
        <w:t xml:space="preserve"> (cf. 1921)</w:t>
      </w:r>
      <w:r w:rsidR="004761A8">
        <w:rPr>
          <w:rFonts w:ascii="Palatino Linotype" w:hAnsi="Palatino Linotype"/>
          <w:sz w:val="18"/>
          <w:szCs w:val="18"/>
        </w:rPr>
        <w:t> ; ▪ </w:t>
      </w:r>
      <w:r w:rsidR="0052290E" w:rsidRPr="0052290E">
        <w:rPr>
          <w:rFonts w:ascii="Palatino Linotype" w:hAnsi="Palatino Linotype"/>
          <w:i/>
          <w:sz w:val="18"/>
          <w:szCs w:val="18"/>
        </w:rPr>
        <w:t>Les Constructeurs</w:t>
      </w:r>
      <w:r w:rsidR="002829BC">
        <w:rPr>
          <w:rFonts w:ascii="Palatino Linotype" w:hAnsi="Palatino Linotype"/>
          <w:i/>
          <w:sz w:val="18"/>
          <w:szCs w:val="18"/>
        </w:rPr>
        <w:t> : Lamarck, Michelet, Dostoievski, Nietzsche, Cézanne</w:t>
      </w:r>
      <w:r w:rsidR="00490FE9">
        <w:rPr>
          <w:rFonts w:ascii="Palatino Linotype" w:hAnsi="Palatino Linotype"/>
          <w:sz w:val="18"/>
          <w:szCs w:val="18"/>
        </w:rPr>
        <w:t>,</w:t>
      </w:r>
      <w:r w:rsidR="0052290E">
        <w:rPr>
          <w:rFonts w:ascii="Palatino Linotype" w:hAnsi="Palatino Linotype"/>
          <w:sz w:val="18"/>
          <w:szCs w:val="18"/>
        </w:rPr>
        <w:t xml:space="preserve"> </w:t>
      </w:r>
      <w:r w:rsidR="00A93372">
        <w:rPr>
          <w:rFonts w:ascii="Palatino Linotype" w:hAnsi="Palatino Linotype"/>
          <w:sz w:val="18"/>
          <w:szCs w:val="18"/>
        </w:rPr>
        <w:t xml:space="preserve">Paris, </w:t>
      </w:r>
      <w:r w:rsidR="0052290E">
        <w:rPr>
          <w:rFonts w:ascii="Palatino Linotype" w:hAnsi="Palatino Linotype"/>
          <w:sz w:val="18"/>
          <w:szCs w:val="18"/>
        </w:rPr>
        <w:t>Crès</w:t>
      </w:r>
      <w:r w:rsidR="00A93372">
        <w:rPr>
          <w:rFonts w:ascii="Palatino Linotype" w:hAnsi="Palatino Linotype"/>
          <w:sz w:val="18"/>
          <w:szCs w:val="18"/>
        </w:rPr>
        <w:t>, 1914</w:t>
      </w:r>
      <w:r w:rsidR="002411BD">
        <w:rPr>
          <w:rFonts w:ascii="Palatino Linotype" w:hAnsi="Palatino Linotype"/>
          <w:sz w:val="18"/>
          <w:szCs w:val="18"/>
        </w:rPr>
        <w:t xml:space="preserve"> (recueil d’articles)</w:t>
      </w:r>
      <w:r w:rsidR="0052290E">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D90433" w:rsidRPr="00A65F05">
        <w:rPr>
          <w:rFonts w:ascii="Palatino Linotype" w:hAnsi="Palatino Linotype"/>
          <w:sz w:val="18"/>
          <w:szCs w:val="18"/>
        </w:rPr>
        <w:t>Louis Cuisinier</w:t>
      </w:r>
      <w:r w:rsidR="003D2F1B">
        <w:rPr>
          <w:rFonts w:ascii="Palatino Linotype" w:hAnsi="Palatino Linotype"/>
          <w:sz w:val="18"/>
          <w:szCs w:val="18"/>
        </w:rPr>
        <w:t>,</w:t>
      </w:r>
      <w:r w:rsidR="00A65F05" w:rsidRPr="00A65F05">
        <w:rPr>
          <w:rFonts w:ascii="Palatino Linotype" w:hAnsi="Palatino Linotype"/>
          <w:sz w:val="18"/>
          <w:szCs w:val="18"/>
        </w:rPr>
        <w:t xml:space="preserve"> </w:t>
      </w:r>
      <w:r w:rsidR="00D90433" w:rsidRPr="00A65F05">
        <w:rPr>
          <w:rFonts w:ascii="Palatino Linotype" w:hAnsi="Palatino Linotype"/>
          <w:sz w:val="18"/>
          <w:szCs w:val="18"/>
        </w:rPr>
        <w:t>« L’In</w:t>
      </w:r>
      <w:r w:rsidR="00D90433" w:rsidRPr="00D90433">
        <w:rPr>
          <w:rFonts w:ascii="Palatino Linotype" w:hAnsi="Palatino Linotype"/>
          <w:sz w:val="18"/>
          <w:szCs w:val="18"/>
        </w:rPr>
        <w:t xml:space="preserve">dochine et le Tonkin », </w:t>
      </w:r>
      <w:r w:rsidR="00D90433" w:rsidRPr="00D90433">
        <w:rPr>
          <w:rFonts w:ascii="Palatino Linotype" w:eastAsia="Arial Unicode MS" w:hAnsi="Palatino Linotype" w:cs="Arial Unicode MS"/>
          <w:i/>
          <w:sz w:val="18"/>
          <w:szCs w:val="18"/>
        </w:rPr>
        <w:t>Le Globe, organe de la Société de géographie de Genève</w:t>
      </w:r>
      <w:r w:rsidR="00D90433" w:rsidRPr="00D90433">
        <w:rPr>
          <w:rFonts w:ascii="Palatino Linotype" w:eastAsia="Arial Unicode MS" w:hAnsi="Palatino Linotype" w:cs="Arial Unicode MS"/>
          <w:sz w:val="18"/>
          <w:szCs w:val="18"/>
        </w:rPr>
        <w:t xml:space="preserve"> </w:t>
      </w:r>
      <w:r w:rsidR="00A93372">
        <w:rPr>
          <w:rFonts w:ascii="Palatino Linotype" w:eastAsia="Arial Unicode MS" w:hAnsi="Palatino Linotype" w:cs="Arial Unicode MS"/>
          <w:sz w:val="18"/>
          <w:szCs w:val="18"/>
        </w:rPr>
        <w:t xml:space="preserve">(Genève), 1914, </w:t>
      </w:r>
      <w:r w:rsidR="00D90433" w:rsidRPr="00D90433">
        <w:rPr>
          <w:rFonts w:ascii="Palatino Linotype" w:eastAsia="Arial Unicode MS" w:hAnsi="Palatino Linotype" w:cs="Arial Unicode MS"/>
          <w:sz w:val="18"/>
          <w:szCs w:val="18"/>
        </w:rPr>
        <w:t>1</w:t>
      </w:r>
      <w:r w:rsidR="00D4231E">
        <w:rPr>
          <w:rFonts w:ascii="Palatino Linotype" w:eastAsia="Arial Unicode MS" w:hAnsi="Palatino Linotype" w:cs="Arial Unicode MS"/>
          <w:sz w:val="18"/>
          <w:szCs w:val="18"/>
        </w:rPr>
        <w:t>1 </w:t>
      </w:r>
      <w:r w:rsidR="00D90433" w:rsidRPr="00D90433">
        <w:rPr>
          <w:rFonts w:ascii="Palatino Linotype" w:eastAsia="Arial Unicode MS" w:hAnsi="Palatino Linotype" w:cs="Arial Unicode MS"/>
          <w:sz w:val="18"/>
          <w:szCs w:val="18"/>
        </w:rPr>
        <w:t>p.</w:t>
      </w:r>
    </w:p>
    <w:p w:rsidR="008F2D17" w:rsidRDefault="008F2D17" w:rsidP="008F2D17">
      <w:pPr>
        <w:spacing w:after="0" w:line="240" w:lineRule="auto"/>
        <w:ind w:left="567" w:hanging="567"/>
        <w:jc w:val="both"/>
        <w:rPr>
          <w:rFonts w:ascii="Palatino Linotype" w:hAnsi="Palatino Linotype"/>
          <w:sz w:val="18"/>
          <w:szCs w:val="18"/>
        </w:rPr>
      </w:pPr>
      <w:r w:rsidRPr="008B0308">
        <w:rPr>
          <w:rFonts w:ascii="Palatino Linotype" w:hAnsi="Palatino Linotype"/>
          <w:b/>
          <w:sz w:val="18"/>
          <w:szCs w:val="18"/>
        </w:rPr>
        <w:t>1915</w:t>
      </w:r>
      <w:r>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Mort à l’âge de 89 ans de Suzanne Reclus, veuve de Benjamin Laurand, fille aînée de l’oncle Jean Reclus, sœur aînée de Noémi Reclus (épouse d’Elie Reclus) et de Pauline Reclus (Kergomard).</w:t>
      </w:r>
      <w:r w:rsidR="00574FB6">
        <w:rPr>
          <w:rFonts w:ascii="Palatino Linotype" w:hAnsi="Palatino Linotype"/>
          <w:sz w:val="18"/>
          <w:szCs w:val="18"/>
        </w:rPr>
        <w:t xml:space="preserve"> Ses héritiers sont sa sœur Pauline Reclus et ses neveux par alliance Paul et André Reclus, fils d’Elie et Noémi Reclus.</w:t>
      </w:r>
    </w:p>
    <w:p w:rsidR="008F2D17" w:rsidRDefault="008F2D17" w:rsidP="008F2D1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Jacques Reclus, fils d’Onésime, reçoit la Médaille de sauvetage.</w:t>
      </w:r>
    </w:p>
    <w:p w:rsidR="008F2D17" w:rsidRDefault="008F2D17" w:rsidP="008F2D1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Septembre-décembre</w:t>
      </w:r>
      <w:r>
        <w:rPr>
          <w:rFonts w:ascii="Palatino Linotype" w:hAnsi="Palatino Linotype"/>
          <w:sz w:val="18"/>
          <w:szCs w:val="18"/>
        </w:rPr>
        <w:t>. Maurice Reclus secrétaire de la Commission des contrats au sous-secrétariat d’Etat de l’Artillerie et des Munitions.</w:t>
      </w:r>
    </w:p>
    <w:p w:rsidR="008F2D17" w:rsidRDefault="008F2D17" w:rsidP="008F2D17">
      <w:pPr>
        <w:spacing w:after="0" w:line="240" w:lineRule="auto"/>
        <w:ind w:left="567"/>
        <w:jc w:val="both"/>
        <w:rPr>
          <w:rFonts w:ascii="Palatino Linotype" w:hAnsi="Palatino Linotype"/>
          <w:sz w:val="18"/>
          <w:szCs w:val="18"/>
        </w:rPr>
      </w:pPr>
      <w:r w:rsidRPr="00C47546">
        <w:rPr>
          <w:rFonts w:ascii="Palatino Linotype" w:hAnsi="Palatino Linotype"/>
          <w:b/>
          <w:sz w:val="18"/>
          <w:szCs w:val="18"/>
        </w:rPr>
        <w:t>24 décembre</w:t>
      </w:r>
      <w:r>
        <w:rPr>
          <w:rFonts w:ascii="Palatino Linotype" w:hAnsi="Palatino Linotype"/>
          <w:sz w:val="18"/>
          <w:szCs w:val="18"/>
        </w:rPr>
        <w:t xml:space="preserve">. </w:t>
      </w:r>
      <w:r w:rsidRPr="00C85F94">
        <w:rPr>
          <w:rFonts w:ascii="Palatino Linotype" w:hAnsi="Palatino Linotype"/>
          <w:sz w:val="18"/>
          <w:szCs w:val="18"/>
        </w:rPr>
        <w:t>Noémi Reclus (Mangé) meurt</w:t>
      </w:r>
      <w:r w:rsidRPr="007F7CF8">
        <w:rPr>
          <w:rFonts w:ascii="Palatino Linotype" w:hAnsi="Palatino Linotype"/>
          <w:sz w:val="18"/>
          <w:szCs w:val="18"/>
        </w:rPr>
        <w:t xml:space="preserve"> à Domme en Dordogne</w:t>
      </w:r>
      <w:r>
        <w:rPr>
          <w:rFonts w:ascii="Palatino Linotype" w:hAnsi="Palatino Linotype"/>
          <w:sz w:val="18"/>
          <w:szCs w:val="18"/>
        </w:rPr>
        <w:t>, à l’âge de 74 ans : sans enfant, sa maison de Domme reviendra, à la mort de son mari en 1918, à Paul Reclus, aîné de ses neveux, fils de sa cousine germaine et homonyme Noémi Reclus (Reclus)</w:t>
      </w:r>
      <w:r w:rsidRPr="007F7CF8">
        <w:rPr>
          <w:rFonts w:ascii="Palatino Linotype" w:hAnsi="Palatino Linotype"/>
          <w:sz w:val="18"/>
          <w:szCs w:val="18"/>
        </w:rPr>
        <w:t>.</w:t>
      </w:r>
    </w:p>
    <w:p w:rsidR="008F2D17" w:rsidRDefault="008F2D17" w:rsidP="008F2D17">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Onésime Reclus, </w:t>
      </w:r>
      <w:r w:rsidRPr="00831926">
        <w:rPr>
          <w:rFonts w:ascii="Palatino Linotype" w:hAnsi="Palatino Linotype"/>
          <w:i/>
          <w:sz w:val="18"/>
          <w:szCs w:val="18"/>
        </w:rPr>
        <w:t>L’Allemagne en morceaux</w:t>
      </w:r>
      <w:r>
        <w:rPr>
          <w:rFonts w:ascii="Palatino Linotype" w:hAnsi="Palatino Linotype"/>
          <w:i/>
          <w:sz w:val="18"/>
          <w:szCs w:val="18"/>
        </w:rPr>
        <w:t>,</w:t>
      </w:r>
      <w:r w:rsidRPr="00831926">
        <w:rPr>
          <w:rFonts w:ascii="Palatino Linotype" w:hAnsi="Palatino Linotype"/>
          <w:i/>
          <w:sz w:val="18"/>
          <w:szCs w:val="18"/>
        </w:rPr>
        <w:t xml:space="preserve"> paix draconienne</w:t>
      </w:r>
      <w:r>
        <w:rPr>
          <w:rFonts w:ascii="Palatino Linotype" w:hAnsi="Palatino Linotype"/>
          <w:sz w:val="18"/>
          <w:szCs w:val="18"/>
        </w:rPr>
        <w:t>, Paris, Attinger, 1915 ; ▪ </w:t>
      </w:r>
      <w:r w:rsidRPr="0004153F">
        <w:rPr>
          <w:rFonts w:ascii="Palatino Linotype" w:hAnsi="Palatino Linotype"/>
          <w:i/>
          <w:sz w:val="18"/>
          <w:szCs w:val="18"/>
        </w:rPr>
        <w:t>Le Partage de l’</w:t>
      </w:r>
      <w:r>
        <w:rPr>
          <w:rFonts w:ascii="Palatino Linotype" w:hAnsi="Palatino Linotype"/>
          <w:i/>
          <w:sz w:val="18"/>
          <w:szCs w:val="18"/>
        </w:rPr>
        <w:t>Allemagne</w:t>
      </w:r>
      <w:r>
        <w:rPr>
          <w:rFonts w:ascii="Palatino Linotype" w:hAnsi="Palatino Linotype"/>
          <w:sz w:val="18"/>
          <w:szCs w:val="18"/>
        </w:rPr>
        <w:t>, Paris, Attinger, 1915 ; ▪ </w:t>
      </w:r>
      <w:r w:rsidRPr="0004153F">
        <w:rPr>
          <w:rFonts w:ascii="Palatino Linotype" w:hAnsi="Palatino Linotype"/>
          <w:i/>
          <w:sz w:val="18"/>
          <w:szCs w:val="18"/>
        </w:rPr>
        <w:t>Les Deux Humiliations</w:t>
      </w:r>
      <w:r>
        <w:rPr>
          <w:rFonts w:ascii="Palatino Linotype" w:hAnsi="Palatino Linotype"/>
          <w:i/>
          <w:sz w:val="18"/>
          <w:szCs w:val="18"/>
        </w:rPr>
        <w:t>,</w:t>
      </w:r>
      <w:r w:rsidRPr="0004153F">
        <w:rPr>
          <w:rFonts w:ascii="Palatino Linotype" w:hAnsi="Palatino Linotype"/>
          <w:i/>
          <w:sz w:val="18"/>
          <w:szCs w:val="18"/>
        </w:rPr>
        <w:t xml:space="preserve"> Berlin, Versailles</w:t>
      </w:r>
      <w:r>
        <w:rPr>
          <w:rFonts w:ascii="Palatino Linotype" w:hAnsi="Palatino Linotype"/>
          <w:sz w:val="18"/>
          <w:szCs w:val="18"/>
        </w:rPr>
        <w:t>, Paris, Attinger, 1915 ; ▪ </w:t>
      </w:r>
      <w:r w:rsidRPr="00FE4C53">
        <w:rPr>
          <w:rFonts w:ascii="Palatino Linotype" w:hAnsi="Palatino Linotype"/>
          <w:i/>
          <w:sz w:val="18"/>
          <w:szCs w:val="18"/>
        </w:rPr>
        <w:t>Guillaume II, le Vieux de la Montagn</w:t>
      </w:r>
      <w:r>
        <w:rPr>
          <w:rFonts w:ascii="Palatino Linotype" w:hAnsi="Palatino Linotype"/>
          <w:i/>
          <w:sz w:val="18"/>
          <w:szCs w:val="18"/>
        </w:rPr>
        <w:t>e</w:t>
      </w:r>
      <w:r>
        <w:rPr>
          <w:rFonts w:ascii="Palatino Linotype" w:hAnsi="Palatino Linotype"/>
          <w:sz w:val="18"/>
          <w:szCs w:val="18"/>
        </w:rPr>
        <w:t xml:space="preserve">, Paris, Attinger, 1915. • Franz Schrader, </w:t>
      </w:r>
      <w:r w:rsidRPr="00EE554D">
        <w:rPr>
          <w:rFonts w:ascii="Palatino Linotype" w:hAnsi="Palatino Linotype"/>
          <w:sz w:val="18"/>
          <w:szCs w:val="18"/>
        </w:rPr>
        <w:t>« </w:t>
      </w:r>
      <w:r>
        <w:rPr>
          <w:rFonts w:ascii="Palatino Linotype" w:hAnsi="Palatino Linotype"/>
          <w:sz w:val="18"/>
          <w:szCs w:val="18"/>
        </w:rPr>
        <w:t xml:space="preserve">Les relations </w:t>
      </w:r>
      <w:r>
        <w:rPr>
          <w:rFonts w:ascii="Palatino Linotype" w:hAnsi="Palatino Linotype"/>
          <w:sz w:val="18"/>
          <w:szCs w:val="18"/>
        </w:rPr>
        <w:lastRenderedPageBreak/>
        <w:t>géographiques à travers la préhistoire et l’histoire (5</w:t>
      </w:r>
      <w:r w:rsidRPr="002E6EEE">
        <w:rPr>
          <w:rFonts w:ascii="Palatino Linotype" w:hAnsi="Palatino Linotype"/>
          <w:sz w:val="18"/>
          <w:szCs w:val="18"/>
          <w:vertAlign w:val="superscript"/>
        </w:rPr>
        <w:t>e</w:t>
      </w:r>
      <w:r>
        <w:rPr>
          <w:rFonts w:ascii="Palatino Linotype" w:hAnsi="Palatino Linotype"/>
          <w:sz w:val="18"/>
          <w:szCs w:val="18"/>
        </w:rPr>
        <w:t> année, du XVIII</w:t>
      </w:r>
      <w:r w:rsidRPr="002E6EEE">
        <w:rPr>
          <w:rFonts w:ascii="Palatino Linotype" w:hAnsi="Palatino Linotype"/>
          <w:sz w:val="18"/>
          <w:szCs w:val="18"/>
          <w:vertAlign w:val="superscript"/>
        </w:rPr>
        <w:t>e</w:t>
      </w:r>
      <w:r>
        <w:rPr>
          <w:rFonts w:ascii="Palatino Linotype" w:hAnsi="Palatino Linotype"/>
          <w:sz w:val="18"/>
          <w:szCs w:val="18"/>
        </w:rPr>
        <w:t xml:space="preserve"> au XX</w:t>
      </w:r>
      <w:r w:rsidRPr="002E6EEE">
        <w:rPr>
          <w:rFonts w:ascii="Palatino Linotype" w:hAnsi="Palatino Linotype"/>
          <w:sz w:val="18"/>
          <w:szCs w:val="18"/>
          <w:vertAlign w:val="superscript"/>
        </w:rPr>
        <w:t>e</w:t>
      </w:r>
      <w:r>
        <w:rPr>
          <w:rFonts w:ascii="Palatino Linotype" w:hAnsi="Palatino Linotype"/>
          <w:sz w:val="18"/>
          <w:szCs w:val="18"/>
        </w:rPr>
        <w:t> siècle) » et ▪ « </w:t>
      </w:r>
      <w:r w:rsidRPr="00EE554D">
        <w:rPr>
          <w:rFonts w:ascii="Palatino Linotype" w:hAnsi="Palatino Linotype"/>
          <w:i/>
          <w:sz w:val="18"/>
          <w:szCs w:val="18"/>
        </w:rPr>
        <w:t>idem</w:t>
      </w:r>
      <w:r>
        <w:rPr>
          <w:rFonts w:ascii="Palatino Linotype" w:hAnsi="Palatino Linotype"/>
          <w:sz w:val="18"/>
          <w:szCs w:val="18"/>
        </w:rPr>
        <w:t xml:space="preserve"> (4</w:t>
      </w:r>
      <w:r w:rsidRPr="002E6EEE">
        <w:rPr>
          <w:rFonts w:ascii="Palatino Linotype" w:hAnsi="Palatino Linotype"/>
          <w:sz w:val="18"/>
          <w:szCs w:val="18"/>
          <w:vertAlign w:val="superscript"/>
        </w:rPr>
        <w:t>e</w:t>
      </w:r>
      <w:r>
        <w:rPr>
          <w:rFonts w:ascii="Palatino Linotype" w:hAnsi="Palatino Linotype"/>
          <w:sz w:val="18"/>
          <w:szCs w:val="18"/>
        </w:rPr>
        <w:t> année, XIV</w:t>
      </w:r>
      <w:r w:rsidRPr="002E6EEE">
        <w:rPr>
          <w:rFonts w:ascii="Palatino Linotype" w:hAnsi="Palatino Linotype"/>
          <w:sz w:val="18"/>
          <w:szCs w:val="18"/>
          <w:vertAlign w:val="superscript"/>
        </w:rPr>
        <w:t>e</w:t>
      </w:r>
      <w:r>
        <w:rPr>
          <w:rFonts w:ascii="Palatino Linotype" w:hAnsi="Palatino Linotype"/>
          <w:sz w:val="18"/>
          <w:szCs w:val="18"/>
        </w:rPr>
        <w:t>-XVII</w:t>
      </w:r>
      <w:r w:rsidRPr="002E6EEE">
        <w:rPr>
          <w:rFonts w:ascii="Palatino Linotype" w:hAnsi="Palatino Linotype"/>
          <w:sz w:val="18"/>
          <w:szCs w:val="18"/>
          <w:vertAlign w:val="superscript"/>
        </w:rPr>
        <w:t>e</w:t>
      </w:r>
      <w:r>
        <w:rPr>
          <w:rFonts w:ascii="Palatino Linotype" w:hAnsi="Palatino Linotype"/>
          <w:sz w:val="18"/>
          <w:szCs w:val="18"/>
        </w:rPr>
        <w:t xml:space="preserve"> siècles), les grandes découvertes », </w:t>
      </w:r>
      <w:r w:rsidRPr="002E6EEE">
        <w:rPr>
          <w:rFonts w:ascii="Palatino Linotype" w:hAnsi="Palatino Linotype"/>
          <w:i/>
          <w:sz w:val="18"/>
          <w:szCs w:val="18"/>
        </w:rPr>
        <w:t>Revue anthropologi</w:t>
      </w:r>
      <w:r>
        <w:rPr>
          <w:rFonts w:ascii="Palatino Linotype" w:hAnsi="Palatino Linotype"/>
          <w:i/>
          <w:sz w:val="18"/>
          <w:szCs w:val="18"/>
        </w:rPr>
        <w:t>qu</w:t>
      </w:r>
      <w:r w:rsidRPr="002E6EEE">
        <w:rPr>
          <w:rFonts w:ascii="Palatino Linotype" w:hAnsi="Palatino Linotype"/>
          <w:i/>
          <w:sz w:val="18"/>
          <w:szCs w:val="18"/>
        </w:rPr>
        <w:t>e</w:t>
      </w:r>
      <w:r>
        <w:rPr>
          <w:rFonts w:ascii="Palatino Linotype" w:hAnsi="Palatino Linotype"/>
          <w:sz w:val="18"/>
          <w:szCs w:val="18"/>
        </w:rPr>
        <w:t xml:space="preserve"> (Paris), janvier 1915, p. 1-13 et juillet-août 1915, p. 219-230 (cours à l’Ecole d’anthropologie de Paris en 1914, ordre de publication inversé à cause de l’actualité guerrière). • Joseph-Georges Kergomard, professeur d’histoire au lycée Louis-le-Grand, </w:t>
      </w:r>
      <w:r w:rsidRPr="00722BA1">
        <w:rPr>
          <w:rFonts w:ascii="Palatino Linotype" w:hAnsi="Palatino Linotype"/>
          <w:i/>
          <w:sz w:val="18"/>
          <w:szCs w:val="18"/>
        </w:rPr>
        <w:t>Les Départements envahis d’Alsace et de Lorraine</w:t>
      </w:r>
      <w:r>
        <w:rPr>
          <w:rFonts w:ascii="Palatino Linotype" w:hAnsi="Palatino Linotype"/>
          <w:sz w:val="18"/>
          <w:szCs w:val="18"/>
        </w:rPr>
        <w:t>, Paris, Hachette, 1915 (opuscule).</w:t>
      </w:r>
    </w:p>
    <w:p w:rsidR="000750E1" w:rsidRPr="001209A0" w:rsidRDefault="000750E1" w:rsidP="005A10EB">
      <w:pPr>
        <w:spacing w:after="0" w:line="240" w:lineRule="auto"/>
        <w:ind w:left="567" w:hanging="567"/>
        <w:jc w:val="both"/>
        <w:rPr>
          <w:sz w:val="16"/>
          <w:szCs w:val="16"/>
        </w:rPr>
      </w:pPr>
      <w:r>
        <w:rPr>
          <w:rFonts w:ascii="Palatino Linotype" w:hAnsi="Palatino Linotype"/>
          <w:b/>
          <w:sz w:val="18"/>
          <w:szCs w:val="18"/>
        </w:rPr>
        <w:t>Vers 1916</w:t>
      </w:r>
      <w:r w:rsidRPr="005E44FC">
        <w:rPr>
          <w:rFonts w:ascii="Palatino Linotype" w:hAnsi="Palatino Linotype"/>
          <w:sz w:val="18"/>
          <w:szCs w:val="18"/>
        </w:rPr>
        <w:t xml:space="preserve"> </w:t>
      </w:r>
      <w:r w:rsidRPr="005E44FC">
        <w:rPr>
          <w:rFonts w:ascii="Palatino Linotype" w:hAnsi="Palatino Linotype"/>
          <w:sz w:val="18"/>
          <w:szCs w:val="18"/>
        </w:rPr>
        <w:sym w:font="Wingdings 3" w:char="F0B6"/>
      </w:r>
      <w:r w:rsidRPr="005E44FC">
        <w:rPr>
          <w:rFonts w:ascii="Palatino Linotype" w:hAnsi="Palatino Linotype"/>
          <w:sz w:val="18"/>
          <w:szCs w:val="18"/>
        </w:rPr>
        <w:t> Anna Cuisinier</w:t>
      </w:r>
      <w:r>
        <w:rPr>
          <w:rFonts w:ascii="Palatino Linotype" w:hAnsi="Palatino Linotype"/>
          <w:sz w:val="18"/>
          <w:szCs w:val="18"/>
        </w:rPr>
        <w:t xml:space="preserve"> petite-fille d’Elisée Reclus,</w:t>
      </w:r>
      <w:r w:rsidRPr="005E44FC">
        <w:rPr>
          <w:rFonts w:ascii="Palatino Linotype" w:hAnsi="Palatino Linotype"/>
          <w:sz w:val="18"/>
          <w:szCs w:val="18"/>
        </w:rPr>
        <w:t xml:space="preserve"> </w:t>
      </w:r>
      <w:r>
        <w:rPr>
          <w:rFonts w:ascii="Palatino Linotype" w:hAnsi="Palatino Linotype"/>
          <w:sz w:val="18"/>
          <w:szCs w:val="18"/>
        </w:rPr>
        <w:t>séparée</w:t>
      </w:r>
      <w:r w:rsidRPr="005E44FC">
        <w:rPr>
          <w:rFonts w:ascii="Palatino Linotype" w:hAnsi="Palatino Linotype"/>
          <w:sz w:val="18"/>
          <w:szCs w:val="18"/>
        </w:rPr>
        <w:t xml:space="preserve"> d’André Tracol</w:t>
      </w:r>
      <w:r>
        <w:rPr>
          <w:rFonts w:ascii="Palatino Linotype" w:hAnsi="Palatino Linotype"/>
          <w:sz w:val="18"/>
          <w:szCs w:val="18"/>
        </w:rPr>
        <w:t xml:space="preserve">, est en union libre avec un prêtre passionné d’astronomie, </w:t>
      </w:r>
      <w:r w:rsidR="0055484A">
        <w:rPr>
          <w:rFonts w:ascii="Palatino Linotype" w:hAnsi="Palatino Linotype"/>
          <w:sz w:val="18"/>
          <w:szCs w:val="18"/>
        </w:rPr>
        <w:t xml:space="preserve">Albert Jean Marie Malburet dit </w:t>
      </w:r>
      <w:r>
        <w:rPr>
          <w:rFonts w:ascii="Palatino Linotype" w:hAnsi="Palatino Linotype"/>
          <w:sz w:val="18"/>
          <w:szCs w:val="18"/>
        </w:rPr>
        <w:t>Jean Malb</w:t>
      </w:r>
      <w:r w:rsidRPr="005E44FC">
        <w:rPr>
          <w:rFonts w:ascii="Palatino Linotype" w:hAnsi="Palatino Linotype"/>
          <w:sz w:val="18"/>
          <w:szCs w:val="18"/>
        </w:rPr>
        <w:t>uret</w:t>
      </w:r>
      <w:r w:rsidR="00CE68C1">
        <w:rPr>
          <w:rFonts w:ascii="Palatino Linotype" w:hAnsi="Palatino Linotype"/>
          <w:sz w:val="18"/>
          <w:szCs w:val="18"/>
        </w:rPr>
        <w:t xml:space="preserve"> (1879-1955)</w:t>
      </w:r>
      <w:r>
        <w:rPr>
          <w:rFonts w:ascii="Palatino Linotype" w:hAnsi="Palatino Linotype"/>
          <w:sz w:val="18"/>
          <w:szCs w:val="18"/>
        </w:rPr>
        <w:t xml:space="preserve">, </w:t>
      </w:r>
      <w:r w:rsidR="00CE68C1">
        <w:rPr>
          <w:rFonts w:ascii="Palatino Linotype" w:hAnsi="Palatino Linotype"/>
          <w:sz w:val="18"/>
          <w:szCs w:val="18"/>
        </w:rPr>
        <w:t xml:space="preserve">né </w:t>
      </w:r>
      <w:r w:rsidR="00FE3654">
        <w:rPr>
          <w:rFonts w:ascii="Palatino Linotype" w:hAnsi="Palatino Linotype"/>
          <w:sz w:val="18"/>
          <w:szCs w:val="18"/>
        </w:rPr>
        <w:t xml:space="preserve">le 17 mars 1879 </w:t>
      </w:r>
      <w:r w:rsidR="00CE68C1">
        <w:rPr>
          <w:rFonts w:ascii="Palatino Linotype" w:hAnsi="Palatino Linotype"/>
          <w:sz w:val="18"/>
          <w:szCs w:val="18"/>
        </w:rPr>
        <w:t xml:space="preserve">à Chaumont en Haute-Marne d’un père mégissier, </w:t>
      </w:r>
      <w:r>
        <w:rPr>
          <w:rFonts w:ascii="Palatino Linotype" w:hAnsi="Palatino Linotype"/>
          <w:sz w:val="18"/>
          <w:szCs w:val="18"/>
        </w:rPr>
        <w:t>ex-directeur du séminaire de Langres (Haute-Marne)</w:t>
      </w:r>
      <w:r w:rsidR="0055484A">
        <w:rPr>
          <w:rFonts w:ascii="Palatino Linotype" w:hAnsi="Palatino Linotype"/>
          <w:sz w:val="18"/>
          <w:szCs w:val="18"/>
        </w:rPr>
        <w:t>,</w:t>
      </w:r>
      <w:r>
        <w:rPr>
          <w:rFonts w:ascii="Palatino Linotype" w:hAnsi="Palatino Linotype"/>
          <w:sz w:val="18"/>
          <w:szCs w:val="18"/>
        </w:rPr>
        <w:t xml:space="preserve"> </w:t>
      </w:r>
      <w:r w:rsidR="00172700">
        <w:rPr>
          <w:rFonts w:ascii="Palatino Linotype" w:hAnsi="Palatino Linotype"/>
          <w:sz w:val="18"/>
          <w:szCs w:val="18"/>
        </w:rPr>
        <w:t xml:space="preserve">licencié ès-sciences, </w:t>
      </w:r>
      <w:r>
        <w:rPr>
          <w:rFonts w:ascii="Palatino Linotype" w:hAnsi="Palatino Linotype"/>
          <w:sz w:val="18"/>
          <w:szCs w:val="18"/>
        </w:rPr>
        <w:t>mobilisé comme infirmier durant la Grande Guerre</w:t>
      </w:r>
      <w:r w:rsidRPr="005E44FC">
        <w:rPr>
          <w:rFonts w:ascii="Palatino Linotype" w:hAnsi="Palatino Linotype"/>
          <w:sz w:val="18"/>
          <w:szCs w:val="18"/>
        </w:rPr>
        <w:t xml:space="preserve">. </w:t>
      </w:r>
      <w:r>
        <w:rPr>
          <w:rFonts w:ascii="Palatino Linotype" w:hAnsi="Palatino Linotype"/>
          <w:sz w:val="18"/>
          <w:szCs w:val="18"/>
        </w:rPr>
        <w:t>Bientôt défroqué mais en butte aux tracas que lui crée l’Eglise catholique, Jean Malburet s’installe vers 1918 à Hyères</w:t>
      </w:r>
      <w:r w:rsidR="00FE3654" w:rsidRPr="001209A0">
        <w:rPr>
          <w:rStyle w:val="Appelnotedebasdep"/>
          <w:sz w:val="16"/>
          <w:szCs w:val="16"/>
        </w:rPr>
        <w:footnoteReference w:id="286"/>
      </w:r>
      <w:r>
        <w:rPr>
          <w:rFonts w:ascii="Palatino Linotype" w:hAnsi="Palatino Linotype"/>
          <w:sz w:val="18"/>
          <w:szCs w:val="18"/>
        </w:rPr>
        <w:t xml:space="preserve"> où il se fait </w:t>
      </w:r>
      <w:r w:rsidR="00CD1BF3">
        <w:rPr>
          <w:rFonts w:ascii="Palatino Linotype" w:hAnsi="Palatino Linotype"/>
          <w:sz w:val="18"/>
          <w:szCs w:val="18"/>
        </w:rPr>
        <w:t>viticulteur en raisin de table</w:t>
      </w:r>
      <w:r>
        <w:rPr>
          <w:rFonts w:ascii="Palatino Linotype" w:hAnsi="Palatino Linotype"/>
          <w:sz w:val="18"/>
          <w:szCs w:val="18"/>
        </w:rPr>
        <w:t xml:space="preserve">, avec Anna Cuisinier qui se fait appeler Anna Bryan, déformation de Brian, le nom de sa grand-mère maternelle Clarisse Brian, première épouse d’Elisée Reclus. En 1919 naît un fils, Jacques </w:t>
      </w:r>
      <w:r w:rsidR="00CE68C1">
        <w:rPr>
          <w:rFonts w:ascii="Palatino Linotype" w:hAnsi="Palatino Linotype"/>
          <w:sz w:val="18"/>
          <w:szCs w:val="18"/>
        </w:rPr>
        <w:t xml:space="preserve">Elisée </w:t>
      </w:r>
      <w:r>
        <w:rPr>
          <w:rFonts w:ascii="Palatino Linotype" w:hAnsi="Palatino Linotype"/>
          <w:sz w:val="18"/>
          <w:szCs w:val="18"/>
        </w:rPr>
        <w:t>Malburet</w:t>
      </w:r>
      <w:r w:rsidR="00CE68C1">
        <w:rPr>
          <w:rFonts w:ascii="Palatino Linotype" w:hAnsi="Palatino Linotype"/>
          <w:sz w:val="18"/>
          <w:szCs w:val="18"/>
        </w:rPr>
        <w:t xml:space="preserve"> (1919-1992), élève de l’Ecole nationale </w:t>
      </w:r>
      <w:r w:rsidR="009E1060">
        <w:rPr>
          <w:rFonts w:ascii="Palatino Linotype" w:hAnsi="Palatino Linotype"/>
          <w:sz w:val="18"/>
          <w:szCs w:val="18"/>
        </w:rPr>
        <w:t xml:space="preserve">supérieure </w:t>
      </w:r>
      <w:r w:rsidR="00CE68C1">
        <w:rPr>
          <w:rFonts w:ascii="Palatino Linotype" w:hAnsi="Palatino Linotype"/>
          <w:sz w:val="18"/>
          <w:szCs w:val="18"/>
        </w:rPr>
        <w:t xml:space="preserve">des Arts décoratifs qui deviendra potier un temps associé à Henri Tracol, croisera Pablo Picasso </w:t>
      </w:r>
      <w:r w:rsidR="009E1060">
        <w:rPr>
          <w:rFonts w:ascii="Palatino Linotype" w:hAnsi="Palatino Linotype"/>
          <w:sz w:val="18"/>
          <w:szCs w:val="18"/>
        </w:rPr>
        <w:t xml:space="preserve">à l’atelier Madoura de Vallauris, </w:t>
      </w:r>
      <w:r w:rsidR="00CE68C1">
        <w:rPr>
          <w:rFonts w:ascii="Palatino Linotype" w:hAnsi="Palatino Linotype"/>
          <w:sz w:val="18"/>
          <w:szCs w:val="18"/>
        </w:rPr>
        <w:t xml:space="preserve">puis </w:t>
      </w:r>
      <w:r w:rsidR="009E1060">
        <w:rPr>
          <w:rFonts w:ascii="Palatino Linotype" w:hAnsi="Palatino Linotype"/>
          <w:sz w:val="18"/>
          <w:szCs w:val="18"/>
        </w:rPr>
        <w:t xml:space="preserve">se fera </w:t>
      </w:r>
      <w:r w:rsidR="00CE68C1">
        <w:rPr>
          <w:rFonts w:ascii="Palatino Linotype" w:hAnsi="Palatino Linotype"/>
          <w:sz w:val="18"/>
          <w:szCs w:val="18"/>
        </w:rPr>
        <w:t>dessinateur géomètre. Anna Cuisinier donne des cours de chant à l’Opéra de Toulon, où elle est également cantatrice</w:t>
      </w:r>
      <w:r>
        <w:rPr>
          <w:rFonts w:ascii="Palatino Linotype" w:hAnsi="Palatino Linotype"/>
          <w:sz w:val="18"/>
          <w:szCs w:val="18"/>
        </w:rPr>
        <w:t xml:space="preserve"> ; </w:t>
      </w:r>
      <w:r w:rsidR="009E1060">
        <w:rPr>
          <w:rFonts w:ascii="Palatino Linotype" w:hAnsi="Palatino Linotype"/>
          <w:sz w:val="18"/>
          <w:szCs w:val="18"/>
        </w:rPr>
        <w:t xml:space="preserve">elle se sépare de Jean Malburet </w:t>
      </w:r>
      <w:r>
        <w:rPr>
          <w:rFonts w:ascii="Palatino Linotype" w:hAnsi="Palatino Linotype"/>
          <w:sz w:val="18"/>
          <w:szCs w:val="18"/>
        </w:rPr>
        <w:t>vers 193</w:t>
      </w:r>
      <w:r w:rsidR="00FE3654">
        <w:rPr>
          <w:rFonts w:ascii="Palatino Linotype" w:hAnsi="Palatino Linotype"/>
          <w:sz w:val="18"/>
          <w:szCs w:val="18"/>
        </w:rPr>
        <w:t xml:space="preserve">2 : </w:t>
      </w:r>
      <w:r w:rsidR="009E1060">
        <w:rPr>
          <w:rFonts w:ascii="Palatino Linotype" w:hAnsi="Palatino Linotype"/>
          <w:sz w:val="18"/>
          <w:szCs w:val="18"/>
        </w:rPr>
        <w:t>ce dernier</w:t>
      </w:r>
      <w:r w:rsidR="00FE3654">
        <w:rPr>
          <w:rFonts w:ascii="Palatino Linotype" w:hAnsi="Palatino Linotype"/>
          <w:sz w:val="18"/>
          <w:szCs w:val="18"/>
        </w:rPr>
        <w:t xml:space="preserve"> se marie le 6 février 1933 à Tarascon (descendance)</w:t>
      </w:r>
      <w:r w:rsidR="009E1060">
        <w:rPr>
          <w:rFonts w:ascii="Palatino Linotype" w:hAnsi="Palatino Linotype"/>
          <w:sz w:val="18"/>
          <w:szCs w:val="18"/>
        </w:rPr>
        <w:t>.</w:t>
      </w:r>
      <w:r w:rsidR="00FE3654">
        <w:rPr>
          <w:rFonts w:ascii="Palatino Linotype" w:hAnsi="Palatino Linotype"/>
          <w:sz w:val="18"/>
          <w:szCs w:val="18"/>
        </w:rPr>
        <w:t xml:space="preserve"> </w:t>
      </w:r>
      <w:r w:rsidR="00346C45">
        <w:rPr>
          <w:rFonts w:ascii="Palatino Linotype" w:hAnsi="Palatino Linotype"/>
          <w:sz w:val="18"/>
          <w:szCs w:val="18"/>
        </w:rPr>
        <w:t>Anna Cuisinier s’installe</w:t>
      </w:r>
      <w:r w:rsidR="00CD1BF3">
        <w:rPr>
          <w:rFonts w:ascii="Palatino Linotype" w:hAnsi="Palatino Linotype"/>
          <w:sz w:val="18"/>
          <w:szCs w:val="18"/>
        </w:rPr>
        <w:t xml:space="preserve"> </w:t>
      </w:r>
      <w:r w:rsidR="00FE3654">
        <w:rPr>
          <w:rFonts w:ascii="Palatino Linotype" w:hAnsi="Palatino Linotype"/>
          <w:sz w:val="18"/>
          <w:szCs w:val="18"/>
        </w:rPr>
        <w:t>à Bagneux dans la banlieue Sud de Paris</w:t>
      </w:r>
      <w:r>
        <w:rPr>
          <w:rFonts w:ascii="Palatino Linotype" w:hAnsi="Palatino Linotype"/>
          <w:sz w:val="18"/>
          <w:szCs w:val="18"/>
        </w:rPr>
        <w:t xml:space="preserve"> avec son fils Jacques Malburet</w:t>
      </w:r>
      <w:r w:rsidR="009E1060">
        <w:rPr>
          <w:rFonts w:ascii="Palatino Linotype" w:hAnsi="Palatino Linotype"/>
          <w:sz w:val="18"/>
          <w:szCs w:val="18"/>
        </w:rPr>
        <w:t>, où elle donne des cours de piano et de chant ; elle invente la « musicographie Bryan », une méthode d’écriture de la musique</w:t>
      </w:r>
      <w:r>
        <w:rPr>
          <w:rFonts w:ascii="Palatino Linotype" w:hAnsi="Palatino Linotype"/>
          <w:sz w:val="18"/>
          <w:szCs w:val="18"/>
        </w:rPr>
        <w:t xml:space="preserve">. Jean Malburet </w:t>
      </w:r>
      <w:r w:rsidR="00FE3654">
        <w:rPr>
          <w:rFonts w:ascii="Palatino Linotype" w:hAnsi="Palatino Linotype"/>
          <w:sz w:val="18"/>
          <w:szCs w:val="18"/>
        </w:rPr>
        <w:t>meurt « membre perpétuel » de la Société astronomique de France, à Hyères, le 11 août 1955</w:t>
      </w:r>
      <w:r w:rsidRPr="0055484A">
        <w:rPr>
          <w:rFonts w:ascii="Palatino Linotype" w:hAnsi="Palatino Linotype"/>
          <w:sz w:val="18"/>
          <w:szCs w:val="18"/>
        </w:rPr>
        <w:t xml:space="preserve">. </w:t>
      </w:r>
      <w:r w:rsidR="00FE3654">
        <w:rPr>
          <w:rFonts w:ascii="Palatino Linotype" w:hAnsi="Palatino Linotype"/>
          <w:sz w:val="18"/>
          <w:szCs w:val="18"/>
        </w:rPr>
        <w:t>I</w:t>
      </w:r>
      <w:r w:rsidR="0055484A" w:rsidRPr="0055484A">
        <w:rPr>
          <w:sz w:val="18"/>
          <w:szCs w:val="18"/>
        </w:rPr>
        <w:t>l a été en relation avec Knud Georg Meldahl (1869-1958), astronome à Fredrikstad en Norvège, ainsi qu’avec Assan Farid Dina (1871-1928, petit-fils d’un maharaja de Lahore et fils d’une Française, ingénieur fortuné, intéressé à l’ésotérisme, mécène de l’Académie des sciences)</w:t>
      </w:r>
      <w:r w:rsidR="008D66C9">
        <w:rPr>
          <w:sz w:val="18"/>
          <w:szCs w:val="18"/>
        </w:rPr>
        <w:t>,</w:t>
      </w:r>
      <w:r w:rsidR="0055484A" w:rsidRPr="0055484A">
        <w:rPr>
          <w:sz w:val="18"/>
          <w:szCs w:val="18"/>
        </w:rPr>
        <w:t xml:space="preserve"> qui pensa à lui pour diriger un observatoire astronomique à édifier sur le Mont Salève en Haute-Savoie près de Genève, au pied duquel il a bâti son château des Avenières à Cruseilles (projet inabouti).</w:t>
      </w:r>
      <w:r w:rsidR="0055484A">
        <w:rPr>
          <w:sz w:val="18"/>
          <w:szCs w:val="18"/>
        </w:rPr>
        <w:t xml:space="preserve"> Jean Malburet</w:t>
      </w:r>
      <w:r>
        <w:rPr>
          <w:rFonts w:ascii="Palatino Linotype" w:hAnsi="Palatino Linotype"/>
          <w:sz w:val="18"/>
          <w:szCs w:val="18"/>
        </w:rPr>
        <w:t xml:space="preserve"> est l’auteur de plusieurs publications qui se situent </w:t>
      </w:r>
      <w:r w:rsidRPr="005E44FC">
        <w:rPr>
          <w:sz w:val="18"/>
          <w:szCs w:val="18"/>
        </w:rPr>
        <w:t>à la confluence de deux domaines : les sciences physiques et astronomiques (traces pour les années 1917-1950), l’anarchisme dans sa version de pédagogie antireligieuse ou, du moins, anticléricale (traces pour les années 1930-1950)</w:t>
      </w:r>
      <w:r w:rsidR="008D66C9">
        <w:rPr>
          <w:rStyle w:val="Appelnotedebasdep"/>
          <w:sz w:val="18"/>
          <w:szCs w:val="18"/>
        </w:rPr>
        <w:footnoteReference w:id="287"/>
      </w:r>
      <w:r w:rsidR="008D66C9">
        <w:rPr>
          <w:sz w:val="18"/>
          <w:szCs w:val="18"/>
        </w:rPr>
        <w:t>.</w:t>
      </w:r>
    </w:p>
    <w:p w:rsidR="0068748F" w:rsidRDefault="00F406B4" w:rsidP="00F406B4">
      <w:pPr>
        <w:spacing w:after="0" w:line="240" w:lineRule="auto"/>
        <w:ind w:left="567" w:hanging="567"/>
        <w:jc w:val="both"/>
        <w:rPr>
          <w:rFonts w:ascii="Palatino Linotype" w:hAnsi="Palatino Linotype"/>
          <w:sz w:val="18"/>
          <w:szCs w:val="18"/>
        </w:rPr>
      </w:pPr>
      <w:r w:rsidRPr="000C41CF">
        <w:rPr>
          <w:rFonts w:ascii="Palatino Linotype" w:hAnsi="Palatino Linotype"/>
          <w:b/>
          <w:sz w:val="18"/>
          <w:szCs w:val="18"/>
        </w:rPr>
        <w:lastRenderedPageBreak/>
        <w:t>1916</w:t>
      </w:r>
      <w:r>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68748F">
        <w:rPr>
          <w:rFonts w:ascii="Palatino Linotype" w:hAnsi="Palatino Linotype"/>
          <w:sz w:val="18"/>
          <w:szCs w:val="18"/>
        </w:rPr>
        <w:t>Paul Reclus et son cousin germain François Bouny sont ingénieurs à la fabrique de poudre de Sevran, dans la banlieue Nord-Est de Paris.</w:t>
      </w:r>
    </w:p>
    <w:p w:rsidR="00807C86" w:rsidRDefault="00477FB5" w:rsidP="005128E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8748F" w:rsidRPr="00504AFC">
        <w:rPr>
          <w:rFonts w:ascii="Palatino Linotype" w:hAnsi="Palatino Linotype"/>
          <w:sz w:val="18"/>
          <w:szCs w:val="18"/>
        </w:rPr>
        <w:t>Jacques Reclus, fils cadet de Paul, co</w:t>
      </w:r>
      <w:r w:rsidR="0068748F">
        <w:rPr>
          <w:rFonts w:ascii="Palatino Linotype" w:hAnsi="Palatino Linotype"/>
          <w:sz w:val="18"/>
          <w:szCs w:val="18"/>
        </w:rPr>
        <w:t>mmence à co</w:t>
      </w:r>
      <w:r w:rsidR="0068748F" w:rsidRPr="00504AFC">
        <w:rPr>
          <w:rFonts w:ascii="Palatino Linotype" w:hAnsi="Palatino Linotype"/>
          <w:sz w:val="18"/>
          <w:szCs w:val="18"/>
        </w:rPr>
        <w:t>llabore</w:t>
      </w:r>
      <w:r w:rsidR="0068748F">
        <w:rPr>
          <w:rFonts w:ascii="Palatino Linotype" w:hAnsi="Palatino Linotype"/>
          <w:sz w:val="18"/>
          <w:szCs w:val="18"/>
        </w:rPr>
        <w:t>r</w:t>
      </w:r>
      <w:r w:rsidR="0068748F" w:rsidRPr="00504AFC">
        <w:rPr>
          <w:rFonts w:ascii="Palatino Linotype" w:hAnsi="Palatino Linotype"/>
          <w:sz w:val="18"/>
          <w:szCs w:val="18"/>
        </w:rPr>
        <w:t xml:space="preserve"> aux journaux anarchistes </w:t>
      </w:r>
      <w:r w:rsidR="0068748F" w:rsidRPr="00504AFC">
        <w:rPr>
          <w:rFonts w:ascii="Palatino Linotype" w:hAnsi="Palatino Linotype"/>
          <w:i/>
          <w:sz w:val="18"/>
          <w:szCs w:val="18"/>
        </w:rPr>
        <w:t>La Clairière</w:t>
      </w:r>
      <w:r w:rsidR="0068748F" w:rsidRPr="00504AFC">
        <w:rPr>
          <w:rFonts w:ascii="Palatino Linotype" w:hAnsi="Palatino Linotype"/>
          <w:sz w:val="18"/>
          <w:szCs w:val="18"/>
        </w:rPr>
        <w:t xml:space="preserve"> et </w:t>
      </w:r>
      <w:r w:rsidR="0068748F" w:rsidRPr="00504AFC">
        <w:rPr>
          <w:rFonts w:ascii="Palatino Linotype" w:hAnsi="Palatino Linotype"/>
          <w:i/>
          <w:sz w:val="18"/>
          <w:szCs w:val="18"/>
        </w:rPr>
        <w:t>La Bataille</w:t>
      </w:r>
      <w:r w:rsidR="0068748F" w:rsidRPr="00504AFC">
        <w:rPr>
          <w:rFonts w:ascii="Palatino Linotype" w:hAnsi="Palatino Linotype"/>
          <w:sz w:val="18"/>
          <w:szCs w:val="18"/>
        </w:rPr>
        <w:t>.</w:t>
      </w:r>
    </w:p>
    <w:p w:rsidR="009C6A5D" w:rsidRDefault="00477FB5" w:rsidP="005128E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9C6A5D">
        <w:rPr>
          <w:rFonts w:ascii="Palatino Linotype" w:hAnsi="Palatino Linotype"/>
          <w:sz w:val="18"/>
          <w:szCs w:val="18"/>
        </w:rPr>
        <w:t>Jusqu’en 1932, Joseph-Georges Kergomard es</w:t>
      </w:r>
      <w:r w:rsidR="00F67F3A">
        <w:rPr>
          <w:rFonts w:ascii="Palatino Linotype" w:hAnsi="Palatino Linotype"/>
          <w:sz w:val="18"/>
          <w:szCs w:val="18"/>
        </w:rPr>
        <w:t>t professeur à l’</w:t>
      </w:r>
      <w:r w:rsidR="00B428D8">
        <w:rPr>
          <w:rFonts w:ascii="Palatino Linotype" w:hAnsi="Palatino Linotype"/>
          <w:sz w:val="18"/>
          <w:szCs w:val="18"/>
        </w:rPr>
        <w:t>E</w:t>
      </w:r>
      <w:r w:rsidR="00F67F3A">
        <w:rPr>
          <w:rFonts w:ascii="Palatino Linotype" w:hAnsi="Palatino Linotype"/>
          <w:sz w:val="18"/>
          <w:szCs w:val="18"/>
        </w:rPr>
        <w:t>cole de haut e</w:t>
      </w:r>
      <w:r w:rsidR="009C6A5D">
        <w:rPr>
          <w:rFonts w:ascii="Palatino Linotype" w:hAnsi="Palatino Linotype"/>
          <w:sz w:val="18"/>
          <w:szCs w:val="18"/>
        </w:rPr>
        <w:t>nseignement commercial pour les jeunes filles.</w:t>
      </w:r>
    </w:p>
    <w:p w:rsidR="002D32E6" w:rsidRDefault="002D32E6" w:rsidP="005128E0">
      <w:pPr>
        <w:spacing w:after="0" w:line="240" w:lineRule="auto"/>
        <w:ind w:left="567"/>
        <w:jc w:val="both"/>
        <w:rPr>
          <w:rFonts w:ascii="Palatino Linotype" w:hAnsi="Palatino Linotype"/>
          <w:sz w:val="18"/>
          <w:szCs w:val="18"/>
        </w:rPr>
      </w:pPr>
      <w:r w:rsidRPr="000C41CF">
        <w:rPr>
          <w:rFonts w:ascii="Palatino Linotype" w:hAnsi="Palatino Linotype"/>
          <w:b/>
          <w:sz w:val="18"/>
          <w:szCs w:val="18"/>
        </w:rPr>
        <w:t>Janvier</w:t>
      </w:r>
      <w:r>
        <w:rPr>
          <w:rFonts w:ascii="Palatino Linotype" w:hAnsi="Palatino Linotype"/>
          <w:sz w:val="18"/>
          <w:szCs w:val="18"/>
        </w:rPr>
        <w:t>. À Alger, Paul Régnier architecte d’un entrepôt de l’arrière-port de l’Agha.</w:t>
      </w:r>
    </w:p>
    <w:p w:rsidR="00DB395F" w:rsidRDefault="005F5484" w:rsidP="005128E0">
      <w:pPr>
        <w:spacing w:after="0" w:line="240" w:lineRule="auto"/>
        <w:ind w:left="567"/>
        <w:jc w:val="both"/>
        <w:rPr>
          <w:rFonts w:ascii="Palatino Linotype" w:hAnsi="Palatino Linotype"/>
          <w:sz w:val="18"/>
          <w:szCs w:val="18"/>
        </w:rPr>
      </w:pPr>
      <w:r w:rsidRPr="000C41CF">
        <w:rPr>
          <w:rFonts w:ascii="Palatino Linotype" w:hAnsi="Palatino Linotype"/>
          <w:b/>
          <w:sz w:val="18"/>
          <w:szCs w:val="18"/>
        </w:rPr>
        <w:t>2</w:t>
      </w:r>
      <w:r w:rsidR="008C4539" w:rsidRPr="000C41CF">
        <w:rPr>
          <w:rFonts w:ascii="Palatino Linotype" w:hAnsi="Palatino Linotype"/>
          <w:b/>
          <w:sz w:val="18"/>
          <w:szCs w:val="18"/>
        </w:rPr>
        <w:t>8 </w:t>
      </w:r>
      <w:r w:rsidRPr="000C41CF">
        <w:rPr>
          <w:rFonts w:ascii="Palatino Linotype" w:hAnsi="Palatino Linotype"/>
          <w:b/>
          <w:sz w:val="18"/>
          <w:szCs w:val="18"/>
        </w:rPr>
        <w:t>février</w:t>
      </w:r>
      <w:r w:rsidR="005128E0">
        <w:rPr>
          <w:rFonts w:ascii="Palatino Linotype" w:hAnsi="Palatino Linotype"/>
          <w:sz w:val="18"/>
          <w:szCs w:val="18"/>
        </w:rPr>
        <w:t xml:space="preserve">. </w:t>
      </w:r>
      <w:r w:rsidR="00E453F4">
        <w:rPr>
          <w:rFonts w:ascii="Palatino Linotype" w:hAnsi="Palatino Linotype"/>
          <w:sz w:val="18"/>
          <w:szCs w:val="18"/>
        </w:rPr>
        <w:t>Au</w:t>
      </w:r>
      <w:r w:rsidR="002411BD">
        <w:rPr>
          <w:rFonts w:ascii="Palatino Linotype" w:hAnsi="Palatino Linotype"/>
          <w:sz w:val="18"/>
          <w:szCs w:val="18"/>
        </w:rPr>
        <w:t>x</w:t>
      </w:r>
      <w:r w:rsidR="00E453F4">
        <w:rPr>
          <w:rFonts w:ascii="Palatino Linotype" w:hAnsi="Palatino Linotype"/>
          <w:sz w:val="18"/>
          <w:szCs w:val="18"/>
        </w:rPr>
        <w:t xml:space="preserve"> côté</w:t>
      </w:r>
      <w:r w:rsidR="002411BD">
        <w:rPr>
          <w:rFonts w:ascii="Palatino Linotype" w:hAnsi="Palatino Linotype"/>
          <w:sz w:val="18"/>
          <w:szCs w:val="18"/>
        </w:rPr>
        <w:t>s</w:t>
      </w:r>
      <w:r w:rsidR="00E453F4">
        <w:rPr>
          <w:rFonts w:ascii="Palatino Linotype" w:hAnsi="Palatino Linotype"/>
          <w:sz w:val="18"/>
          <w:szCs w:val="18"/>
        </w:rPr>
        <w:t xml:space="preserve"> de </w:t>
      </w:r>
      <w:r w:rsidR="0038571A">
        <w:rPr>
          <w:rFonts w:ascii="Palatino Linotype" w:hAnsi="Palatino Linotype"/>
          <w:sz w:val="18"/>
          <w:szCs w:val="18"/>
        </w:rPr>
        <w:t xml:space="preserve">Pierre </w:t>
      </w:r>
      <w:r w:rsidR="00E453F4">
        <w:rPr>
          <w:rFonts w:ascii="Palatino Linotype" w:hAnsi="Palatino Linotype"/>
          <w:sz w:val="18"/>
          <w:szCs w:val="18"/>
        </w:rPr>
        <w:t>Kropotkine</w:t>
      </w:r>
      <w:r w:rsidR="0090517E">
        <w:rPr>
          <w:rFonts w:ascii="Palatino Linotype" w:hAnsi="Palatino Linotype"/>
          <w:sz w:val="18"/>
          <w:szCs w:val="18"/>
        </w:rPr>
        <w:t>,</w:t>
      </w:r>
      <w:r w:rsidR="00E453F4">
        <w:rPr>
          <w:rFonts w:ascii="Palatino Linotype" w:hAnsi="Palatino Linotype"/>
          <w:sz w:val="18"/>
          <w:szCs w:val="18"/>
        </w:rPr>
        <w:t xml:space="preserve"> Jean Grave</w:t>
      </w:r>
      <w:r w:rsidR="0090517E">
        <w:rPr>
          <w:rFonts w:ascii="Palatino Linotype" w:hAnsi="Palatino Linotype"/>
          <w:sz w:val="18"/>
          <w:szCs w:val="18"/>
        </w:rPr>
        <w:t>, Charles Malato</w:t>
      </w:r>
      <w:r w:rsidR="001E5EF7">
        <w:rPr>
          <w:rFonts w:ascii="Palatino Linotype" w:hAnsi="Palatino Linotype"/>
          <w:sz w:val="18"/>
          <w:szCs w:val="18"/>
        </w:rPr>
        <w:t>, Charles-Ange Laisant, Christiaan Cornelissen, le Dr Marc Pierrot</w:t>
      </w:r>
      <w:r w:rsidR="0090517E">
        <w:rPr>
          <w:rFonts w:ascii="Palatino Linotype" w:hAnsi="Palatino Linotype"/>
          <w:sz w:val="18"/>
          <w:szCs w:val="18"/>
        </w:rPr>
        <w:t xml:space="preserve"> ou encore le Japonais Ishikawa Sanshir</w:t>
      </w:r>
      <w:r w:rsidR="004B61D5">
        <w:rPr>
          <w:rFonts w:ascii="Palatino Linotype" w:hAnsi="Palatino Linotype"/>
          <w:sz w:val="18"/>
          <w:szCs w:val="18"/>
        </w:rPr>
        <w:t>ô</w:t>
      </w:r>
      <w:r w:rsidR="00D13257">
        <w:rPr>
          <w:rFonts w:ascii="Palatino Linotype" w:hAnsi="Palatino Linotype"/>
          <w:sz w:val="18"/>
          <w:szCs w:val="18"/>
        </w:rPr>
        <w:t xml:space="preserve"> (1876-1956)</w:t>
      </w:r>
      <w:r w:rsidR="00E453F4">
        <w:rPr>
          <w:rFonts w:ascii="Palatino Linotype" w:hAnsi="Palatino Linotype"/>
          <w:sz w:val="18"/>
          <w:szCs w:val="18"/>
        </w:rPr>
        <w:t>, Paul</w:t>
      </w:r>
      <w:r w:rsidR="006606EA">
        <w:rPr>
          <w:rFonts w:ascii="Palatino Linotype" w:hAnsi="Palatino Linotype"/>
          <w:sz w:val="18"/>
          <w:szCs w:val="18"/>
        </w:rPr>
        <w:t xml:space="preserve"> Reclus</w:t>
      </w:r>
      <w:r w:rsidR="00E453F4">
        <w:rPr>
          <w:rFonts w:ascii="Palatino Linotype" w:hAnsi="Palatino Linotype"/>
          <w:sz w:val="18"/>
          <w:szCs w:val="18"/>
        </w:rPr>
        <w:t xml:space="preserve"> signe le </w:t>
      </w:r>
      <w:r w:rsidR="0090517E">
        <w:rPr>
          <w:rFonts w:ascii="Palatino Linotype" w:hAnsi="Palatino Linotype"/>
          <w:sz w:val="18"/>
          <w:szCs w:val="18"/>
        </w:rPr>
        <w:t>« </w:t>
      </w:r>
      <w:r w:rsidR="00E453F4" w:rsidRPr="0090517E">
        <w:rPr>
          <w:rFonts w:ascii="Palatino Linotype" w:hAnsi="Palatino Linotype"/>
          <w:sz w:val="18"/>
          <w:szCs w:val="18"/>
        </w:rPr>
        <w:t>Manifeste des Seize</w:t>
      </w:r>
      <w:r w:rsidR="0090517E">
        <w:rPr>
          <w:rFonts w:ascii="Palatino Linotype" w:hAnsi="Palatino Linotype"/>
          <w:sz w:val="18"/>
          <w:szCs w:val="18"/>
        </w:rPr>
        <w:t> »</w:t>
      </w:r>
      <w:r w:rsidR="00E453F4">
        <w:rPr>
          <w:rFonts w:ascii="Palatino Linotype" w:hAnsi="Palatino Linotype"/>
          <w:sz w:val="18"/>
          <w:szCs w:val="18"/>
        </w:rPr>
        <w:t xml:space="preserve">, </w:t>
      </w:r>
      <w:r w:rsidR="0090517E">
        <w:rPr>
          <w:rFonts w:ascii="Palatino Linotype" w:hAnsi="Palatino Linotype"/>
          <w:sz w:val="18"/>
          <w:szCs w:val="18"/>
        </w:rPr>
        <w:t xml:space="preserve">une </w:t>
      </w:r>
      <w:r w:rsidR="00E453F4">
        <w:rPr>
          <w:rFonts w:ascii="Palatino Linotype" w:hAnsi="Palatino Linotype"/>
          <w:sz w:val="18"/>
          <w:szCs w:val="18"/>
        </w:rPr>
        <w:t>déclaration de quinze [</w:t>
      </w:r>
      <w:r w:rsidR="00E453F4" w:rsidRPr="006939E9">
        <w:rPr>
          <w:rFonts w:ascii="Palatino Linotype" w:hAnsi="Palatino Linotype"/>
          <w:i/>
          <w:sz w:val="18"/>
          <w:szCs w:val="18"/>
        </w:rPr>
        <w:t>sic</w:t>
      </w:r>
      <w:r w:rsidR="00E453F4">
        <w:rPr>
          <w:rFonts w:ascii="Palatino Linotype" w:hAnsi="Palatino Linotype"/>
          <w:sz w:val="18"/>
          <w:szCs w:val="18"/>
        </w:rPr>
        <w:t>] anarchistes en faveur des Alliés</w:t>
      </w:r>
      <w:r>
        <w:rPr>
          <w:rFonts w:ascii="Palatino Linotype" w:hAnsi="Palatino Linotype"/>
          <w:sz w:val="18"/>
          <w:szCs w:val="18"/>
        </w:rPr>
        <w:t xml:space="preserve"> publiée en mars</w:t>
      </w:r>
      <w:r w:rsidR="00E453F4">
        <w:rPr>
          <w:rFonts w:ascii="Palatino Linotype" w:hAnsi="Palatino Linotype"/>
          <w:sz w:val="18"/>
          <w:szCs w:val="18"/>
        </w:rPr>
        <w:t>.</w:t>
      </w:r>
    </w:p>
    <w:p w:rsidR="0018143A" w:rsidRDefault="0018143A" w:rsidP="00DB395F">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2</w:t>
      </w:r>
      <w:r w:rsidR="00F77C42" w:rsidRPr="002A5B0D">
        <w:rPr>
          <w:rFonts w:ascii="Palatino Linotype" w:hAnsi="Palatino Linotype"/>
          <w:b/>
          <w:sz w:val="18"/>
          <w:szCs w:val="18"/>
        </w:rPr>
        <w:t>4 </w:t>
      </w:r>
      <w:r w:rsidRPr="002A5B0D">
        <w:rPr>
          <w:rFonts w:ascii="Palatino Linotype" w:hAnsi="Palatino Linotype"/>
          <w:b/>
          <w:sz w:val="18"/>
          <w:szCs w:val="18"/>
        </w:rPr>
        <w:t>avril</w:t>
      </w:r>
      <w:r>
        <w:rPr>
          <w:rFonts w:ascii="Palatino Linotype" w:hAnsi="Palatino Linotype"/>
          <w:sz w:val="18"/>
          <w:szCs w:val="18"/>
        </w:rPr>
        <w:t>. Pierre Bouny, le benjamin de</w:t>
      </w:r>
      <w:r w:rsidR="00807C86">
        <w:rPr>
          <w:rFonts w:ascii="Palatino Linotype" w:hAnsi="Palatino Linotype"/>
          <w:sz w:val="18"/>
          <w:szCs w:val="18"/>
        </w:rPr>
        <w:t xml:space="preserve">s fils </w:t>
      </w:r>
      <w:proofErr w:type="gramStart"/>
      <w:r w:rsidR="00807C86">
        <w:rPr>
          <w:rFonts w:ascii="Palatino Linotype" w:hAnsi="Palatino Linotype"/>
          <w:sz w:val="18"/>
          <w:szCs w:val="18"/>
        </w:rPr>
        <w:t>de</w:t>
      </w:r>
      <w:r>
        <w:rPr>
          <w:rFonts w:ascii="Palatino Linotype" w:hAnsi="Palatino Linotype"/>
          <w:sz w:val="18"/>
          <w:szCs w:val="18"/>
        </w:rPr>
        <w:t xml:space="preserve"> </w:t>
      </w:r>
      <w:r w:rsidR="00E668AF">
        <w:rPr>
          <w:rFonts w:ascii="Palatino Linotype" w:hAnsi="Palatino Linotype"/>
          <w:sz w:val="18"/>
          <w:szCs w:val="18"/>
        </w:rPr>
        <w:t>Ioana</w:t>
      </w:r>
      <w:proofErr w:type="gramEnd"/>
      <w:r>
        <w:rPr>
          <w:rFonts w:ascii="Palatino Linotype" w:hAnsi="Palatino Linotype"/>
          <w:sz w:val="18"/>
          <w:szCs w:val="18"/>
        </w:rPr>
        <w:t xml:space="preserve"> Bouny (Reclus), colon à T</w:t>
      </w:r>
      <w:r w:rsidR="0068748F">
        <w:rPr>
          <w:rFonts w:ascii="Palatino Linotype" w:hAnsi="Palatino Linotype"/>
          <w:sz w:val="18"/>
          <w:szCs w:val="18"/>
        </w:rPr>
        <w:t>énès</w:t>
      </w:r>
      <w:r>
        <w:rPr>
          <w:rFonts w:ascii="Palatino Linotype" w:hAnsi="Palatino Linotype"/>
          <w:sz w:val="18"/>
          <w:szCs w:val="18"/>
        </w:rPr>
        <w:t>, meurt à Gérardmer</w:t>
      </w:r>
      <w:r w:rsidR="009F7D9E">
        <w:rPr>
          <w:rFonts w:ascii="Palatino Linotype" w:hAnsi="Palatino Linotype"/>
          <w:sz w:val="18"/>
          <w:szCs w:val="18"/>
        </w:rPr>
        <w:t xml:space="preserve"> (Vosges)</w:t>
      </w:r>
      <w:r>
        <w:rPr>
          <w:rFonts w:ascii="Palatino Linotype" w:hAnsi="Palatino Linotype"/>
          <w:sz w:val="18"/>
          <w:szCs w:val="18"/>
        </w:rPr>
        <w:t xml:space="preserve"> d’une anesthésie mal administrée</w:t>
      </w:r>
      <w:r w:rsidR="009E5708">
        <w:rPr>
          <w:rFonts w:ascii="Palatino Linotype" w:hAnsi="Palatino Linotype"/>
          <w:sz w:val="18"/>
          <w:szCs w:val="18"/>
        </w:rPr>
        <w:t>, lors d’une opération dentaire</w:t>
      </w:r>
      <w:r>
        <w:rPr>
          <w:rStyle w:val="Appelnotedebasdep"/>
          <w:rFonts w:ascii="Palatino Linotype" w:hAnsi="Palatino Linotype"/>
          <w:sz w:val="18"/>
          <w:szCs w:val="18"/>
        </w:rPr>
        <w:footnoteReference w:id="288"/>
      </w:r>
      <w:r w:rsidR="00807C86">
        <w:rPr>
          <w:rFonts w:ascii="Palatino Linotype" w:hAnsi="Palatino Linotype"/>
          <w:sz w:val="18"/>
          <w:szCs w:val="18"/>
        </w:rPr>
        <w:t xml:space="preserve">, </w:t>
      </w:r>
      <w:r>
        <w:rPr>
          <w:rFonts w:ascii="Palatino Linotype" w:hAnsi="Palatino Linotype"/>
          <w:sz w:val="18"/>
          <w:szCs w:val="18"/>
        </w:rPr>
        <w:t>à l’âge d</w:t>
      </w:r>
      <w:r w:rsidR="009E5708">
        <w:rPr>
          <w:rFonts w:ascii="Palatino Linotype" w:hAnsi="Palatino Linotype"/>
          <w:sz w:val="18"/>
          <w:szCs w:val="18"/>
        </w:rPr>
        <w:t>e 2</w:t>
      </w:r>
      <w:r w:rsidR="008C4539">
        <w:rPr>
          <w:rFonts w:ascii="Palatino Linotype" w:hAnsi="Palatino Linotype"/>
          <w:sz w:val="18"/>
          <w:szCs w:val="18"/>
        </w:rPr>
        <w:t>6 </w:t>
      </w:r>
      <w:r w:rsidR="009E5708">
        <w:rPr>
          <w:rFonts w:ascii="Palatino Linotype" w:hAnsi="Palatino Linotype"/>
          <w:sz w:val="18"/>
          <w:szCs w:val="18"/>
        </w:rPr>
        <w:t>ans. Il était officier aviateur</w:t>
      </w:r>
      <w:r w:rsidR="00A55AFC">
        <w:rPr>
          <w:rFonts w:ascii="Palatino Linotype" w:hAnsi="Palatino Linotype"/>
          <w:sz w:val="18"/>
          <w:szCs w:val="18"/>
        </w:rPr>
        <w:t xml:space="preserve"> et, de son épouse Hélène Mahieu</w:t>
      </w:r>
      <w:r w:rsidR="00E9614B">
        <w:rPr>
          <w:rFonts w:ascii="Palatino Linotype" w:hAnsi="Palatino Linotype"/>
          <w:sz w:val="18"/>
          <w:szCs w:val="18"/>
        </w:rPr>
        <w:t xml:space="preserve"> (1891-1927)</w:t>
      </w:r>
      <w:r w:rsidR="00A55AFC">
        <w:rPr>
          <w:rFonts w:ascii="Palatino Linotype" w:hAnsi="Palatino Linotype"/>
          <w:sz w:val="18"/>
          <w:szCs w:val="18"/>
        </w:rPr>
        <w:t xml:space="preserve">, venait d’avoir une fille </w:t>
      </w:r>
      <w:r w:rsidR="002411BD">
        <w:rPr>
          <w:rFonts w:ascii="Palatino Linotype" w:hAnsi="Palatino Linotype"/>
          <w:sz w:val="18"/>
          <w:szCs w:val="18"/>
        </w:rPr>
        <w:t xml:space="preserve">née </w:t>
      </w:r>
      <w:r w:rsidR="00E9614B">
        <w:rPr>
          <w:rFonts w:ascii="Palatino Linotype" w:hAnsi="Palatino Linotype"/>
          <w:sz w:val="18"/>
          <w:szCs w:val="18"/>
        </w:rPr>
        <w:t>le 10 janvier 1916</w:t>
      </w:r>
      <w:r w:rsidR="00A55AFC">
        <w:rPr>
          <w:rFonts w:ascii="Palatino Linotype" w:hAnsi="Palatino Linotype"/>
          <w:sz w:val="18"/>
          <w:szCs w:val="18"/>
        </w:rPr>
        <w:t>, Jacqueline Bouny (1916-1944).</w:t>
      </w:r>
    </w:p>
    <w:p w:rsidR="00EC1927" w:rsidRDefault="00EC1927" w:rsidP="00DB395F">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Printemps</w:t>
      </w:r>
      <w:r>
        <w:rPr>
          <w:rFonts w:ascii="Palatino Linotype" w:hAnsi="Palatino Linotype"/>
          <w:sz w:val="18"/>
          <w:szCs w:val="18"/>
        </w:rPr>
        <w:t>. À Sgara, à 1</w:t>
      </w:r>
      <w:r w:rsidR="008C4539">
        <w:rPr>
          <w:rFonts w:ascii="Palatino Linotype" w:hAnsi="Palatino Linotype"/>
          <w:sz w:val="18"/>
          <w:szCs w:val="18"/>
        </w:rPr>
        <w:t>5 </w:t>
      </w:r>
      <w:r>
        <w:rPr>
          <w:rFonts w:ascii="Palatino Linotype" w:hAnsi="Palatino Linotype"/>
          <w:sz w:val="18"/>
          <w:szCs w:val="18"/>
        </w:rPr>
        <w:t xml:space="preserve">km de Marrakech, une </w:t>
      </w:r>
      <w:r w:rsidR="00DB303C">
        <w:rPr>
          <w:rFonts w:ascii="Palatino Linotype" w:hAnsi="Palatino Linotype"/>
          <w:sz w:val="18"/>
          <w:szCs w:val="18"/>
        </w:rPr>
        <w:t xml:space="preserve">petite </w:t>
      </w:r>
      <w:r>
        <w:rPr>
          <w:rFonts w:ascii="Palatino Linotype" w:hAnsi="Palatino Linotype"/>
          <w:sz w:val="18"/>
          <w:szCs w:val="18"/>
        </w:rPr>
        <w:t xml:space="preserve">plantation de coton d’environ </w:t>
      </w:r>
      <w:r w:rsidR="008C4539">
        <w:rPr>
          <w:rFonts w:ascii="Palatino Linotype" w:hAnsi="Palatino Linotype"/>
          <w:sz w:val="18"/>
          <w:szCs w:val="18"/>
        </w:rPr>
        <w:t>5 </w:t>
      </w:r>
      <w:r>
        <w:rPr>
          <w:rFonts w:ascii="Palatino Linotype" w:hAnsi="Palatino Linotype"/>
          <w:sz w:val="18"/>
          <w:szCs w:val="18"/>
        </w:rPr>
        <w:t>ha appartenant à André Reclus est entièrement ravagée par les sauterelles</w:t>
      </w:r>
      <w:r w:rsidR="00735A61">
        <w:rPr>
          <w:rFonts w:ascii="Palatino Linotype" w:hAnsi="Palatino Linotype"/>
          <w:sz w:val="18"/>
          <w:szCs w:val="18"/>
        </w:rPr>
        <w:t xml:space="preserve"> (l</w:t>
      </w:r>
      <w:r w:rsidR="002411BD">
        <w:rPr>
          <w:rFonts w:ascii="Palatino Linotype" w:hAnsi="Palatino Linotype"/>
          <w:sz w:val="18"/>
          <w:szCs w:val="18"/>
        </w:rPr>
        <w:t>a culture du</w:t>
      </w:r>
      <w:r w:rsidR="00735A61">
        <w:rPr>
          <w:rFonts w:ascii="Palatino Linotype" w:hAnsi="Palatino Linotype"/>
          <w:sz w:val="18"/>
          <w:szCs w:val="18"/>
        </w:rPr>
        <w:t xml:space="preserve"> coton est </w:t>
      </w:r>
      <w:r w:rsidR="004F4FC2">
        <w:rPr>
          <w:rFonts w:ascii="Palatino Linotype" w:hAnsi="Palatino Linotype"/>
          <w:sz w:val="18"/>
          <w:szCs w:val="18"/>
        </w:rPr>
        <w:t xml:space="preserve">alors </w:t>
      </w:r>
      <w:r w:rsidR="00735A61">
        <w:rPr>
          <w:rFonts w:ascii="Palatino Linotype" w:hAnsi="Palatino Linotype"/>
          <w:sz w:val="18"/>
          <w:szCs w:val="18"/>
        </w:rPr>
        <w:t>encouragé</w:t>
      </w:r>
      <w:r w:rsidR="002411BD">
        <w:rPr>
          <w:rFonts w:ascii="Palatino Linotype" w:hAnsi="Palatino Linotype"/>
          <w:sz w:val="18"/>
          <w:szCs w:val="18"/>
        </w:rPr>
        <w:t>e</w:t>
      </w:r>
      <w:r w:rsidR="00735A61">
        <w:rPr>
          <w:rFonts w:ascii="Palatino Linotype" w:hAnsi="Palatino Linotype"/>
          <w:sz w:val="18"/>
          <w:szCs w:val="18"/>
        </w:rPr>
        <w:t xml:space="preserve"> pour la fabrication de nitrocellulose, un explosif propulseur utilisé par l’artillerie)</w:t>
      </w:r>
      <w:r>
        <w:rPr>
          <w:rFonts w:ascii="Palatino Linotype" w:hAnsi="Palatino Linotype"/>
          <w:sz w:val="18"/>
          <w:szCs w:val="18"/>
        </w:rPr>
        <w:t>.</w:t>
      </w:r>
    </w:p>
    <w:p w:rsidR="00401DB3" w:rsidRDefault="00F77C42" w:rsidP="005D14C1">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4 </w:t>
      </w:r>
      <w:r w:rsidR="00401DB3" w:rsidRPr="002A5B0D">
        <w:rPr>
          <w:rFonts w:ascii="Palatino Linotype" w:hAnsi="Palatino Linotype"/>
          <w:b/>
          <w:sz w:val="18"/>
          <w:szCs w:val="18"/>
        </w:rPr>
        <w:t>mai</w:t>
      </w:r>
      <w:r w:rsidR="00401DB3">
        <w:rPr>
          <w:rFonts w:ascii="Palatino Linotype" w:hAnsi="Palatino Linotype"/>
          <w:sz w:val="18"/>
          <w:szCs w:val="18"/>
        </w:rPr>
        <w:t xml:space="preserve">. </w:t>
      </w:r>
      <w:r w:rsidR="001C390D">
        <w:rPr>
          <w:rFonts w:ascii="Palatino Linotype" w:hAnsi="Palatino Linotype"/>
          <w:sz w:val="18"/>
          <w:szCs w:val="18"/>
        </w:rPr>
        <w:t xml:space="preserve">À Alger, </w:t>
      </w:r>
      <w:r w:rsidR="00401DB3">
        <w:rPr>
          <w:rFonts w:ascii="Palatino Linotype" w:hAnsi="Palatino Linotype"/>
          <w:sz w:val="18"/>
          <w:szCs w:val="18"/>
        </w:rPr>
        <w:t>Paul Régnier et Magali Reclus régularisent civilement leur union</w:t>
      </w:r>
      <w:r w:rsidR="001C390D">
        <w:rPr>
          <w:rFonts w:ascii="Palatino Linotype" w:hAnsi="Palatino Linotype"/>
          <w:sz w:val="18"/>
          <w:szCs w:val="18"/>
        </w:rPr>
        <w:t xml:space="preserve"> libre de 1882</w:t>
      </w:r>
      <w:r w:rsidR="00401DB3">
        <w:rPr>
          <w:rFonts w:ascii="Palatino Linotype" w:hAnsi="Palatino Linotype"/>
          <w:sz w:val="18"/>
          <w:szCs w:val="18"/>
        </w:rPr>
        <w:t>.</w:t>
      </w:r>
    </w:p>
    <w:p w:rsidR="003F6E87" w:rsidRDefault="003F6E87" w:rsidP="005D14C1">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2</w:t>
      </w:r>
      <w:r w:rsidR="008C4539" w:rsidRPr="002A5B0D">
        <w:rPr>
          <w:rFonts w:ascii="Palatino Linotype" w:hAnsi="Palatino Linotype"/>
          <w:b/>
          <w:sz w:val="18"/>
          <w:szCs w:val="18"/>
        </w:rPr>
        <w:t>5 </w:t>
      </w:r>
      <w:r w:rsidRPr="002A5B0D">
        <w:rPr>
          <w:rFonts w:ascii="Palatino Linotype" w:hAnsi="Palatino Linotype"/>
          <w:b/>
          <w:sz w:val="18"/>
          <w:szCs w:val="18"/>
        </w:rPr>
        <w:t>mai</w:t>
      </w:r>
      <w:r>
        <w:rPr>
          <w:rFonts w:ascii="Palatino Linotype" w:hAnsi="Palatino Linotype"/>
          <w:sz w:val="18"/>
          <w:szCs w:val="18"/>
        </w:rPr>
        <w:t>. À la mairie du 13</w:t>
      </w:r>
      <w:r w:rsidRPr="003F6E87">
        <w:rPr>
          <w:rFonts w:ascii="Palatino Linotype" w:hAnsi="Palatino Linotype"/>
          <w:sz w:val="18"/>
          <w:szCs w:val="18"/>
          <w:vertAlign w:val="superscript"/>
        </w:rPr>
        <w:t>e</w:t>
      </w:r>
      <w:r w:rsidR="002A5B0D">
        <w:rPr>
          <w:rFonts w:ascii="Palatino Linotype" w:hAnsi="Palatino Linotype"/>
          <w:sz w:val="18"/>
          <w:szCs w:val="18"/>
        </w:rPr>
        <w:t> </w:t>
      </w:r>
      <w:r>
        <w:rPr>
          <w:rFonts w:ascii="Palatino Linotype" w:hAnsi="Palatino Linotype"/>
          <w:sz w:val="18"/>
          <w:szCs w:val="18"/>
        </w:rPr>
        <w:t xml:space="preserve">arrondissement de Paris, Carmen Barbotin épouse l’architecte belge Eugène </w:t>
      </w:r>
      <w:r w:rsidR="00B428D8">
        <w:rPr>
          <w:rFonts w:ascii="Palatino Linotype" w:hAnsi="Palatino Linotype"/>
          <w:sz w:val="18"/>
          <w:szCs w:val="18"/>
        </w:rPr>
        <w:t>E</w:t>
      </w:r>
      <w:r>
        <w:rPr>
          <w:rFonts w:ascii="Palatino Linotype" w:hAnsi="Palatino Linotype"/>
          <w:sz w:val="18"/>
          <w:szCs w:val="18"/>
        </w:rPr>
        <w:t>mile Louis Dhuicque (1877-1955), élève à l’</w:t>
      </w:r>
      <w:r w:rsidR="00B428D8">
        <w:rPr>
          <w:rFonts w:ascii="Palatino Linotype" w:hAnsi="Palatino Linotype"/>
          <w:sz w:val="18"/>
          <w:szCs w:val="18"/>
        </w:rPr>
        <w:t>E</w:t>
      </w:r>
      <w:r>
        <w:rPr>
          <w:rFonts w:ascii="Palatino Linotype" w:hAnsi="Palatino Linotype"/>
          <w:sz w:val="18"/>
          <w:szCs w:val="18"/>
        </w:rPr>
        <w:t xml:space="preserve">cole des </w:t>
      </w:r>
      <w:r w:rsidR="005D771F">
        <w:rPr>
          <w:rFonts w:ascii="Palatino Linotype" w:hAnsi="Palatino Linotype"/>
          <w:sz w:val="18"/>
          <w:szCs w:val="18"/>
        </w:rPr>
        <w:t>B</w:t>
      </w:r>
      <w:r>
        <w:rPr>
          <w:rFonts w:ascii="Palatino Linotype" w:hAnsi="Palatino Linotype"/>
          <w:sz w:val="18"/>
          <w:szCs w:val="18"/>
        </w:rPr>
        <w:t>eaux-</w:t>
      </w:r>
      <w:r w:rsidR="005D771F">
        <w:rPr>
          <w:rFonts w:ascii="Palatino Linotype" w:hAnsi="Palatino Linotype"/>
          <w:sz w:val="18"/>
          <w:szCs w:val="18"/>
        </w:rPr>
        <w:t>A</w:t>
      </w:r>
      <w:r>
        <w:rPr>
          <w:rFonts w:ascii="Palatino Linotype" w:hAnsi="Palatino Linotype"/>
          <w:sz w:val="18"/>
          <w:szCs w:val="18"/>
        </w:rPr>
        <w:t>rts de Bruxelles en 1897-1899, formé</w:t>
      </w:r>
      <w:r w:rsidR="005D771F">
        <w:rPr>
          <w:rFonts w:ascii="Palatino Linotype" w:hAnsi="Palatino Linotype"/>
          <w:sz w:val="18"/>
          <w:szCs w:val="18"/>
        </w:rPr>
        <w:t xml:space="preserve"> dans</w:t>
      </w:r>
      <w:r>
        <w:rPr>
          <w:rFonts w:ascii="Palatino Linotype" w:hAnsi="Palatino Linotype"/>
          <w:sz w:val="18"/>
          <w:szCs w:val="18"/>
        </w:rPr>
        <w:t xml:space="preserve"> l’atelier d’</w:t>
      </w:r>
      <w:r w:rsidR="00B428D8">
        <w:rPr>
          <w:rFonts w:ascii="Palatino Linotype" w:hAnsi="Palatino Linotype"/>
          <w:sz w:val="18"/>
          <w:szCs w:val="18"/>
        </w:rPr>
        <w:t>E</w:t>
      </w:r>
      <w:r>
        <w:rPr>
          <w:rFonts w:ascii="Palatino Linotype" w:hAnsi="Palatino Linotype"/>
          <w:sz w:val="18"/>
          <w:szCs w:val="18"/>
        </w:rPr>
        <w:t>mile Janlet et qui enseignera l’histoire de l’architecture à l’Université libre de Bruxelles.</w:t>
      </w:r>
    </w:p>
    <w:p w:rsidR="007F7CF8" w:rsidRDefault="006629BC" w:rsidP="005D14C1">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3</w:t>
      </w:r>
      <w:r w:rsidR="00D4231E" w:rsidRPr="002A5B0D">
        <w:rPr>
          <w:rFonts w:ascii="Palatino Linotype" w:hAnsi="Palatino Linotype"/>
          <w:b/>
          <w:sz w:val="18"/>
          <w:szCs w:val="18"/>
        </w:rPr>
        <w:t>0 </w:t>
      </w:r>
      <w:r w:rsidRPr="002A5B0D">
        <w:rPr>
          <w:rFonts w:ascii="Palatino Linotype" w:hAnsi="Palatino Linotype"/>
          <w:b/>
          <w:sz w:val="18"/>
          <w:szCs w:val="18"/>
        </w:rPr>
        <w:t>juin</w:t>
      </w:r>
      <w:r w:rsidR="00DB395F" w:rsidRPr="00C85F94">
        <w:rPr>
          <w:rFonts w:ascii="Palatino Linotype" w:hAnsi="Palatino Linotype"/>
          <w:sz w:val="18"/>
          <w:szCs w:val="18"/>
        </w:rPr>
        <w:t xml:space="preserve">. </w:t>
      </w:r>
      <w:r w:rsidR="00BA7030" w:rsidRPr="00C85F94">
        <w:rPr>
          <w:rFonts w:ascii="Palatino Linotype" w:hAnsi="Palatino Linotype"/>
          <w:sz w:val="18"/>
          <w:szCs w:val="18"/>
        </w:rPr>
        <w:t>Onésime Reclus meurt à Paris</w:t>
      </w:r>
      <w:r w:rsidR="00E7093F">
        <w:rPr>
          <w:rFonts w:ascii="Palatino Linotype" w:hAnsi="Palatino Linotype"/>
          <w:sz w:val="18"/>
          <w:szCs w:val="18"/>
        </w:rPr>
        <w:t>, à l’âge de 7</w:t>
      </w:r>
      <w:r w:rsidR="008C4539">
        <w:rPr>
          <w:rFonts w:ascii="Palatino Linotype" w:hAnsi="Palatino Linotype"/>
          <w:sz w:val="18"/>
          <w:szCs w:val="18"/>
        </w:rPr>
        <w:t>8 </w:t>
      </w:r>
      <w:r w:rsidR="00E7093F">
        <w:rPr>
          <w:rFonts w:ascii="Palatino Linotype" w:hAnsi="Palatino Linotype"/>
          <w:sz w:val="18"/>
          <w:szCs w:val="18"/>
        </w:rPr>
        <w:t>ans ; il</w:t>
      </w:r>
      <w:r w:rsidR="00164F28" w:rsidRPr="00C85F94">
        <w:rPr>
          <w:rFonts w:ascii="Palatino Linotype" w:hAnsi="Palatino Linotype"/>
          <w:sz w:val="18"/>
          <w:szCs w:val="18"/>
        </w:rPr>
        <w:t xml:space="preserve"> est inhumé au Père-Lachaise</w:t>
      </w:r>
      <w:r w:rsidR="00C85F94" w:rsidRPr="00C85F94">
        <w:rPr>
          <w:rFonts w:ascii="Palatino Linotype" w:hAnsi="Palatino Linotype"/>
          <w:sz w:val="18"/>
          <w:szCs w:val="18"/>
        </w:rPr>
        <w:t>.</w:t>
      </w:r>
    </w:p>
    <w:p w:rsidR="00625FFA" w:rsidRDefault="00625FFA" w:rsidP="005D14C1">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Novembre</w:t>
      </w:r>
      <w:r>
        <w:rPr>
          <w:rFonts w:ascii="Palatino Linotype" w:hAnsi="Palatino Linotype"/>
          <w:sz w:val="18"/>
          <w:szCs w:val="18"/>
        </w:rPr>
        <w:t>. Maurice Reclus, chef d</w:t>
      </w:r>
      <w:r w:rsidR="00C45AFE">
        <w:rPr>
          <w:rFonts w:ascii="Palatino Linotype" w:hAnsi="Palatino Linotype"/>
          <w:sz w:val="18"/>
          <w:szCs w:val="18"/>
        </w:rPr>
        <w:t>u</w:t>
      </w:r>
      <w:r>
        <w:rPr>
          <w:rFonts w:ascii="Palatino Linotype" w:hAnsi="Palatino Linotype"/>
          <w:sz w:val="18"/>
          <w:szCs w:val="18"/>
        </w:rPr>
        <w:t xml:space="preserve"> secrétariat</w:t>
      </w:r>
      <w:r w:rsidR="00C45AFE">
        <w:rPr>
          <w:rFonts w:ascii="Palatino Linotype" w:hAnsi="Palatino Linotype"/>
          <w:sz w:val="18"/>
          <w:szCs w:val="18"/>
        </w:rPr>
        <w:t xml:space="preserve"> d</w:t>
      </w:r>
      <w:r w:rsidR="00CE37A0">
        <w:rPr>
          <w:rFonts w:ascii="Palatino Linotype" w:hAnsi="Palatino Linotype"/>
          <w:sz w:val="18"/>
          <w:szCs w:val="18"/>
        </w:rPr>
        <w:t>’</w:t>
      </w:r>
      <w:r w:rsidR="00B7396A">
        <w:rPr>
          <w:rFonts w:ascii="Palatino Linotype" w:hAnsi="Palatino Linotype"/>
          <w:sz w:val="18"/>
          <w:szCs w:val="18"/>
        </w:rPr>
        <w:t xml:space="preserve">Albert </w:t>
      </w:r>
      <w:r>
        <w:rPr>
          <w:rFonts w:ascii="Palatino Linotype" w:hAnsi="Palatino Linotype"/>
          <w:sz w:val="18"/>
          <w:szCs w:val="18"/>
        </w:rPr>
        <w:t>Claveille</w:t>
      </w:r>
      <w:r w:rsidR="00B7396A">
        <w:rPr>
          <w:rFonts w:ascii="Palatino Linotype" w:hAnsi="Palatino Linotype"/>
          <w:sz w:val="18"/>
          <w:szCs w:val="18"/>
        </w:rPr>
        <w:t xml:space="preserve"> (originaire de </w:t>
      </w:r>
      <w:r w:rsidR="009727DA">
        <w:rPr>
          <w:rFonts w:ascii="Palatino Linotype" w:hAnsi="Palatino Linotype"/>
          <w:sz w:val="18"/>
          <w:szCs w:val="18"/>
        </w:rPr>
        <w:t>Mouleydier près de Bergerac en</w:t>
      </w:r>
      <w:r w:rsidR="00B7396A">
        <w:rPr>
          <w:rFonts w:ascii="Palatino Linotype" w:hAnsi="Palatino Linotype"/>
          <w:sz w:val="18"/>
          <w:szCs w:val="18"/>
        </w:rPr>
        <w:t xml:space="preserve"> Dordogne)</w:t>
      </w:r>
      <w:r w:rsidR="00C45AFE">
        <w:rPr>
          <w:rFonts w:ascii="Palatino Linotype" w:hAnsi="Palatino Linotype"/>
          <w:sz w:val="18"/>
          <w:szCs w:val="18"/>
        </w:rPr>
        <w:t xml:space="preserve">, le suit </w:t>
      </w:r>
      <w:r>
        <w:rPr>
          <w:rFonts w:ascii="Palatino Linotype" w:hAnsi="Palatino Linotype"/>
          <w:sz w:val="18"/>
          <w:szCs w:val="18"/>
        </w:rPr>
        <w:t>d</w:t>
      </w:r>
      <w:r w:rsidR="00CE37A0">
        <w:rPr>
          <w:rFonts w:ascii="Palatino Linotype" w:hAnsi="Palatino Linotype"/>
          <w:sz w:val="18"/>
          <w:szCs w:val="18"/>
        </w:rPr>
        <w:t xml:space="preserve">u </w:t>
      </w:r>
      <w:r w:rsidR="00964A13">
        <w:rPr>
          <w:rFonts w:ascii="Palatino Linotype" w:hAnsi="Palatino Linotype"/>
          <w:sz w:val="18"/>
          <w:szCs w:val="18"/>
        </w:rPr>
        <w:t>sous-</w:t>
      </w:r>
      <w:r w:rsidR="00CE37A0">
        <w:rPr>
          <w:rFonts w:ascii="Palatino Linotype" w:hAnsi="Palatino Linotype"/>
          <w:sz w:val="18"/>
          <w:szCs w:val="18"/>
        </w:rPr>
        <w:t>secrétariat d’</w:t>
      </w:r>
      <w:r w:rsidR="00B428D8">
        <w:rPr>
          <w:rFonts w:ascii="Palatino Linotype" w:hAnsi="Palatino Linotype"/>
          <w:sz w:val="18"/>
          <w:szCs w:val="18"/>
        </w:rPr>
        <w:t>E</w:t>
      </w:r>
      <w:r w:rsidR="00CE37A0">
        <w:rPr>
          <w:rFonts w:ascii="Palatino Linotype" w:hAnsi="Palatino Linotype"/>
          <w:sz w:val="18"/>
          <w:szCs w:val="18"/>
        </w:rPr>
        <w:t>tat aux</w:t>
      </w:r>
      <w:r>
        <w:rPr>
          <w:rFonts w:ascii="Palatino Linotype" w:hAnsi="Palatino Linotype"/>
          <w:sz w:val="18"/>
          <w:szCs w:val="18"/>
        </w:rPr>
        <w:t xml:space="preserve"> Munitions </w:t>
      </w:r>
      <w:r w:rsidR="006939E9">
        <w:rPr>
          <w:rFonts w:ascii="Palatino Linotype" w:hAnsi="Palatino Linotype"/>
          <w:sz w:val="18"/>
          <w:szCs w:val="18"/>
        </w:rPr>
        <w:t>à celui des Transports</w:t>
      </w:r>
      <w:r>
        <w:rPr>
          <w:rFonts w:ascii="Palatino Linotype" w:hAnsi="Palatino Linotype"/>
          <w:sz w:val="18"/>
          <w:szCs w:val="18"/>
        </w:rPr>
        <w:t>.</w:t>
      </w:r>
    </w:p>
    <w:p w:rsidR="00865F95" w:rsidRPr="00865F95" w:rsidRDefault="004753A6" w:rsidP="00865F95">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6D2560">
        <w:rPr>
          <w:rFonts w:ascii="Palatino Linotype" w:hAnsi="Palatino Linotype"/>
          <w:sz w:val="18"/>
          <w:szCs w:val="18"/>
        </w:rPr>
        <w:t xml:space="preserve">Paul Reclus </w:t>
      </w:r>
      <w:r w:rsidR="006D2560" w:rsidRPr="00F5688D">
        <w:rPr>
          <w:rFonts w:ascii="Palatino Linotype" w:hAnsi="Palatino Linotype"/>
          <w:i/>
          <w:sz w:val="18"/>
          <w:szCs w:val="18"/>
        </w:rPr>
        <w:t>et alii</w:t>
      </w:r>
      <w:r w:rsidR="006D2560">
        <w:rPr>
          <w:rFonts w:ascii="Palatino Linotype" w:hAnsi="Palatino Linotype"/>
          <w:sz w:val="18"/>
          <w:szCs w:val="18"/>
        </w:rPr>
        <w:t xml:space="preserve">, « Déclaration », </w:t>
      </w:r>
      <w:r w:rsidR="006D2560" w:rsidRPr="005F5484">
        <w:rPr>
          <w:rFonts w:ascii="Palatino Linotype" w:hAnsi="Palatino Linotype"/>
          <w:i/>
          <w:sz w:val="18"/>
          <w:szCs w:val="18"/>
        </w:rPr>
        <w:t>La Bataille</w:t>
      </w:r>
      <w:r w:rsidR="006D2560">
        <w:rPr>
          <w:rFonts w:ascii="Palatino Linotype" w:hAnsi="Palatino Linotype"/>
          <w:sz w:val="18"/>
          <w:szCs w:val="18"/>
        </w:rPr>
        <w:t xml:space="preserve"> (Paris), 1</w:t>
      </w:r>
      <w:r w:rsidR="00F77C42">
        <w:rPr>
          <w:rFonts w:ascii="Palatino Linotype" w:hAnsi="Palatino Linotype"/>
          <w:sz w:val="18"/>
          <w:szCs w:val="18"/>
        </w:rPr>
        <w:t>4 </w:t>
      </w:r>
      <w:r w:rsidR="006D2560">
        <w:rPr>
          <w:rFonts w:ascii="Palatino Linotype" w:hAnsi="Palatino Linotype"/>
          <w:sz w:val="18"/>
          <w:szCs w:val="18"/>
        </w:rPr>
        <w:t xml:space="preserve">mars 1916, et </w:t>
      </w:r>
      <w:r w:rsidR="006D2560" w:rsidRPr="005F5484">
        <w:rPr>
          <w:rFonts w:ascii="Palatino Linotype" w:hAnsi="Palatino Linotype"/>
          <w:i/>
          <w:sz w:val="18"/>
          <w:szCs w:val="18"/>
        </w:rPr>
        <w:t>La Libre Fédération</w:t>
      </w:r>
      <w:r w:rsidR="006D2560">
        <w:rPr>
          <w:rFonts w:ascii="Palatino Linotype" w:hAnsi="Palatino Linotype"/>
          <w:sz w:val="18"/>
          <w:szCs w:val="18"/>
        </w:rPr>
        <w:t xml:space="preserve"> (Lausanne), 1</w:t>
      </w:r>
      <w:r w:rsidR="00F77C42">
        <w:rPr>
          <w:rFonts w:ascii="Palatino Linotype" w:hAnsi="Palatino Linotype"/>
          <w:sz w:val="18"/>
          <w:szCs w:val="18"/>
        </w:rPr>
        <w:t>4 </w:t>
      </w:r>
      <w:r w:rsidR="006D2560">
        <w:rPr>
          <w:rFonts w:ascii="Palatino Linotype" w:hAnsi="Palatino Linotype"/>
          <w:sz w:val="18"/>
          <w:szCs w:val="18"/>
        </w:rPr>
        <w:t>avril 191</w:t>
      </w:r>
      <w:r w:rsidR="008C4539">
        <w:rPr>
          <w:rFonts w:ascii="Palatino Linotype" w:hAnsi="Palatino Linotype"/>
          <w:sz w:val="18"/>
          <w:szCs w:val="18"/>
        </w:rPr>
        <w:t>6</w:t>
      </w:r>
      <w:r w:rsidR="002A5B0D">
        <w:rPr>
          <w:rFonts w:ascii="Palatino Linotype" w:hAnsi="Palatino Linotype"/>
          <w:sz w:val="18"/>
          <w:szCs w:val="18"/>
        </w:rPr>
        <w:t xml:space="preserve"> </w:t>
      </w:r>
      <w:r w:rsidR="006D2560">
        <w:rPr>
          <w:rFonts w:ascii="Palatino Linotype" w:hAnsi="Palatino Linotype"/>
          <w:sz w:val="18"/>
          <w:szCs w:val="18"/>
        </w:rPr>
        <w:t xml:space="preserve">(« Manifeste des Seize », </w:t>
      </w:r>
      <w:r w:rsidR="008C4539">
        <w:rPr>
          <w:rFonts w:ascii="Palatino Linotype" w:hAnsi="Palatino Linotype"/>
          <w:sz w:val="18"/>
          <w:szCs w:val="18"/>
        </w:rPr>
        <w:t>5 </w:t>
      </w:r>
      <w:r w:rsidR="006D2560">
        <w:rPr>
          <w:rFonts w:ascii="Palatino Linotype" w:hAnsi="Palatino Linotype"/>
          <w:sz w:val="18"/>
          <w:szCs w:val="18"/>
        </w:rPr>
        <w:t xml:space="preserve">p.). </w:t>
      </w:r>
      <w:r w:rsidR="003E6A20">
        <w:rPr>
          <w:rFonts w:ascii="Palatino Linotype" w:hAnsi="Palatino Linotype"/>
          <w:sz w:val="18"/>
          <w:szCs w:val="18"/>
        </w:rPr>
        <w:t>• </w:t>
      </w:r>
      <w:r w:rsidR="00F86EEA">
        <w:rPr>
          <w:rFonts w:ascii="Palatino Linotype" w:hAnsi="Palatino Linotype"/>
          <w:iCs/>
          <w:sz w:val="18"/>
          <w:szCs w:val="18"/>
        </w:rPr>
        <w:t>Dr Jean</w:t>
      </w:r>
      <w:r w:rsidR="000A48EA">
        <w:rPr>
          <w:rFonts w:ascii="Palatino Linotype" w:hAnsi="Palatino Linotype"/>
          <w:iCs/>
          <w:sz w:val="18"/>
          <w:szCs w:val="18"/>
        </w:rPr>
        <w:t xml:space="preserve"> Louis Faure</w:t>
      </w:r>
      <w:r w:rsidR="00865F95" w:rsidRPr="00865F95">
        <w:rPr>
          <w:rFonts w:ascii="Palatino Linotype" w:hAnsi="Palatino Linotype"/>
          <w:iCs/>
          <w:sz w:val="18"/>
          <w:szCs w:val="18"/>
        </w:rPr>
        <w:t xml:space="preserve">, </w:t>
      </w:r>
      <w:r w:rsidR="00865F95" w:rsidRPr="00865F95">
        <w:rPr>
          <w:rFonts w:ascii="Palatino Linotype" w:hAnsi="Palatino Linotype"/>
          <w:i/>
          <w:iCs/>
          <w:sz w:val="18"/>
          <w:szCs w:val="18"/>
        </w:rPr>
        <w:t>Sur la chirurgie de guerre</w:t>
      </w:r>
      <w:r w:rsidR="006E2E19">
        <w:rPr>
          <w:rFonts w:ascii="Palatino Linotype" w:hAnsi="Palatino Linotype"/>
          <w:iCs/>
          <w:sz w:val="18"/>
          <w:szCs w:val="18"/>
        </w:rPr>
        <w:t>,</w:t>
      </w:r>
      <w:r w:rsidR="00235440">
        <w:rPr>
          <w:rFonts w:ascii="Palatino Linotype" w:hAnsi="Palatino Linotype"/>
          <w:iCs/>
          <w:sz w:val="18"/>
          <w:szCs w:val="18"/>
        </w:rPr>
        <w:t xml:space="preserve"> </w:t>
      </w:r>
      <w:r w:rsidR="007809E5">
        <w:rPr>
          <w:rFonts w:ascii="Palatino Linotype" w:hAnsi="Palatino Linotype"/>
          <w:iCs/>
          <w:sz w:val="18"/>
          <w:szCs w:val="18"/>
        </w:rPr>
        <w:t xml:space="preserve">Paris, </w:t>
      </w:r>
      <w:r w:rsidR="00235440">
        <w:rPr>
          <w:rFonts w:ascii="Palatino Linotype" w:hAnsi="Palatino Linotype"/>
          <w:iCs/>
          <w:sz w:val="18"/>
          <w:szCs w:val="18"/>
        </w:rPr>
        <w:t>éd. de la Cour d’Appel</w:t>
      </w:r>
      <w:r w:rsidR="007809E5">
        <w:rPr>
          <w:rFonts w:ascii="Palatino Linotype" w:hAnsi="Palatino Linotype"/>
          <w:iCs/>
          <w:sz w:val="18"/>
          <w:szCs w:val="18"/>
        </w:rPr>
        <w:t>, 1916</w:t>
      </w:r>
      <w:r w:rsidR="00865F95" w:rsidRPr="00865F95">
        <w:rPr>
          <w:rFonts w:ascii="Palatino Linotype" w:hAnsi="Palatino Linotype"/>
          <w:sz w:val="18"/>
          <w:szCs w:val="18"/>
        </w:rPr>
        <w:t>.</w:t>
      </w:r>
    </w:p>
    <w:p w:rsidR="009F7778" w:rsidRDefault="00FE1F54" w:rsidP="00017030">
      <w:pPr>
        <w:spacing w:after="0" w:line="240" w:lineRule="auto"/>
        <w:ind w:left="567" w:hanging="567"/>
        <w:jc w:val="both"/>
        <w:rPr>
          <w:rFonts w:ascii="Palatino Linotype" w:hAnsi="Palatino Linotype"/>
          <w:sz w:val="18"/>
          <w:szCs w:val="18"/>
        </w:rPr>
      </w:pPr>
      <w:r w:rsidRPr="002A5B0D">
        <w:rPr>
          <w:rFonts w:ascii="Palatino Linotype" w:hAnsi="Palatino Linotype"/>
          <w:b/>
        </w:rPr>
        <w:t>1917</w:t>
      </w:r>
      <w:r w:rsidRPr="002D5E51">
        <w:rPr>
          <w:rFonts w:ascii="Palatino Linotype" w:hAnsi="Palatino Linotype"/>
        </w:rPr>
        <w:t>.</w:t>
      </w:r>
      <w:r w:rsidR="005213E9">
        <w:rPr>
          <w:rFonts w:ascii="Palatino Linotype" w:hAnsi="Palatino Linotype"/>
        </w:rPr>
        <w:t xml:space="preserve"> </w:t>
      </w:r>
      <w:r w:rsidR="009F7778" w:rsidRPr="002A5B0D">
        <w:rPr>
          <w:rFonts w:ascii="Palatino Linotype" w:hAnsi="Palatino Linotype"/>
          <w:b/>
          <w:sz w:val="18"/>
          <w:szCs w:val="18"/>
        </w:rPr>
        <w:t>2</w:t>
      </w:r>
      <w:r w:rsidR="00F77C42" w:rsidRPr="002A5B0D">
        <w:rPr>
          <w:rFonts w:ascii="Palatino Linotype" w:hAnsi="Palatino Linotype"/>
          <w:b/>
          <w:sz w:val="18"/>
          <w:szCs w:val="18"/>
        </w:rPr>
        <w:t>4 </w:t>
      </w:r>
      <w:r w:rsidR="009F7778" w:rsidRPr="002A5B0D">
        <w:rPr>
          <w:rFonts w:ascii="Palatino Linotype" w:hAnsi="Palatino Linotype"/>
          <w:b/>
          <w:sz w:val="18"/>
          <w:szCs w:val="18"/>
        </w:rPr>
        <w:t>janvier</w:t>
      </w:r>
      <w:r w:rsidR="009F7778" w:rsidRPr="009F7778">
        <w:rPr>
          <w:rFonts w:ascii="Palatino Linotype" w:hAnsi="Palatino Linotype"/>
          <w:sz w:val="18"/>
          <w:szCs w:val="18"/>
        </w:rPr>
        <w:t>. Loïs</w:t>
      </w:r>
      <w:r w:rsidR="009F7778" w:rsidRPr="00AC7D34">
        <w:rPr>
          <w:rFonts w:ascii="Palatino Linotype" w:hAnsi="Palatino Linotype"/>
          <w:sz w:val="18"/>
          <w:szCs w:val="18"/>
        </w:rPr>
        <w:t xml:space="preserve"> Reclus (Trigant-Geneste) meurt à La Roche Chalais</w:t>
      </w:r>
      <w:r w:rsidR="00582F7F">
        <w:rPr>
          <w:rFonts w:ascii="Palatino Linotype" w:hAnsi="Palatino Linotype"/>
          <w:sz w:val="18"/>
          <w:szCs w:val="18"/>
        </w:rPr>
        <w:t xml:space="preserve">, à l’âge de </w:t>
      </w:r>
      <w:r w:rsidR="00C536C2">
        <w:rPr>
          <w:rFonts w:ascii="Palatino Linotype" w:hAnsi="Palatino Linotype"/>
          <w:sz w:val="18"/>
          <w:szCs w:val="18"/>
        </w:rPr>
        <w:t>8</w:t>
      </w:r>
      <w:r w:rsidR="00F77C42">
        <w:rPr>
          <w:rFonts w:ascii="Palatino Linotype" w:hAnsi="Palatino Linotype"/>
          <w:sz w:val="18"/>
          <w:szCs w:val="18"/>
        </w:rPr>
        <w:t>4 </w:t>
      </w:r>
      <w:r w:rsidR="00582F7F">
        <w:rPr>
          <w:rFonts w:ascii="Palatino Linotype" w:hAnsi="Palatino Linotype"/>
          <w:sz w:val="18"/>
          <w:szCs w:val="18"/>
        </w:rPr>
        <w:t>ans</w:t>
      </w:r>
      <w:r w:rsidR="009F7778">
        <w:rPr>
          <w:rFonts w:ascii="Palatino Linotype" w:hAnsi="Palatino Linotype"/>
          <w:sz w:val="18"/>
          <w:szCs w:val="18"/>
        </w:rPr>
        <w:t>.</w:t>
      </w:r>
    </w:p>
    <w:p w:rsidR="000A1A02" w:rsidRDefault="00061CB5" w:rsidP="009F7778">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Février</w:t>
      </w:r>
      <w:r>
        <w:rPr>
          <w:rFonts w:ascii="Palatino Linotype" w:hAnsi="Palatino Linotype"/>
          <w:sz w:val="18"/>
          <w:szCs w:val="18"/>
        </w:rPr>
        <w:t>. Maurice Reclus chef de cabinet d</w:t>
      </w:r>
      <w:r w:rsidR="00856B32">
        <w:rPr>
          <w:rFonts w:ascii="Palatino Linotype" w:hAnsi="Palatino Linotype"/>
          <w:sz w:val="18"/>
          <w:szCs w:val="18"/>
        </w:rPr>
        <w:t>’Albert</w:t>
      </w:r>
      <w:r w:rsidR="006939E9">
        <w:rPr>
          <w:rFonts w:ascii="Palatino Linotype" w:hAnsi="Palatino Linotype"/>
          <w:sz w:val="18"/>
          <w:szCs w:val="18"/>
        </w:rPr>
        <w:t xml:space="preserve"> Claveille</w:t>
      </w:r>
      <w:r>
        <w:rPr>
          <w:rFonts w:ascii="Palatino Linotype" w:hAnsi="Palatino Linotype"/>
          <w:sz w:val="18"/>
          <w:szCs w:val="18"/>
        </w:rPr>
        <w:t>.</w:t>
      </w:r>
    </w:p>
    <w:p w:rsidR="00061CB5" w:rsidRDefault="000A1A02" w:rsidP="000A1A02">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2</w:t>
      </w:r>
      <w:r w:rsidR="00D4231E" w:rsidRPr="002A5B0D">
        <w:rPr>
          <w:rFonts w:ascii="Palatino Linotype" w:hAnsi="Palatino Linotype"/>
          <w:b/>
          <w:sz w:val="18"/>
          <w:szCs w:val="18"/>
        </w:rPr>
        <w:t>0 </w:t>
      </w:r>
      <w:r w:rsidRPr="002A5B0D">
        <w:rPr>
          <w:rFonts w:ascii="Palatino Linotype" w:hAnsi="Palatino Linotype"/>
          <w:b/>
          <w:sz w:val="18"/>
          <w:szCs w:val="18"/>
        </w:rPr>
        <w:t>mars</w:t>
      </w:r>
      <w:r>
        <w:rPr>
          <w:rFonts w:ascii="Palatino Linotype" w:hAnsi="Palatino Linotype"/>
          <w:sz w:val="18"/>
          <w:szCs w:val="18"/>
        </w:rPr>
        <w:t>. Théodore Steeg ministre de l’In</w:t>
      </w:r>
      <w:r w:rsidR="005C39CE">
        <w:rPr>
          <w:rFonts w:ascii="Palatino Linotype" w:hAnsi="Palatino Linotype"/>
          <w:sz w:val="18"/>
          <w:szCs w:val="18"/>
        </w:rPr>
        <w:t>struction publique</w:t>
      </w:r>
      <w:r>
        <w:rPr>
          <w:rFonts w:ascii="Palatino Linotype" w:hAnsi="Palatino Linotype"/>
          <w:sz w:val="18"/>
          <w:szCs w:val="18"/>
        </w:rPr>
        <w:t xml:space="preserve"> (jusqu’au 1</w:t>
      </w:r>
      <w:r w:rsidRPr="000A1A02">
        <w:rPr>
          <w:rFonts w:ascii="Palatino Linotype" w:hAnsi="Palatino Linotype"/>
          <w:sz w:val="18"/>
          <w:szCs w:val="18"/>
          <w:vertAlign w:val="superscript"/>
        </w:rPr>
        <w:t>er</w:t>
      </w:r>
      <w:r w:rsidR="00C3389B">
        <w:rPr>
          <w:rFonts w:ascii="Palatino Linotype" w:hAnsi="Palatino Linotype"/>
          <w:sz w:val="18"/>
          <w:szCs w:val="18"/>
        </w:rPr>
        <w:t> </w:t>
      </w:r>
      <w:r>
        <w:rPr>
          <w:rFonts w:ascii="Palatino Linotype" w:hAnsi="Palatino Linotype"/>
          <w:sz w:val="18"/>
          <w:szCs w:val="18"/>
        </w:rPr>
        <w:t>septembre, gouvernement Alexandre Ribot)</w:t>
      </w:r>
      <w:r w:rsidR="005C39CE">
        <w:rPr>
          <w:rFonts w:ascii="Palatino Linotype" w:hAnsi="Palatino Linotype"/>
          <w:sz w:val="18"/>
          <w:szCs w:val="18"/>
        </w:rPr>
        <w:t> ; il fait adopter la loi sur les pupilles de la Nation</w:t>
      </w:r>
      <w:r>
        <w:rPr>
          <w:rFonts w:ascii="Palatino Linotype" w:hAnsi="Palatino Linotype"/>
          <w:sz w:val="18"/>
          <w:szCs w:val="18"/>
        </w:rPr>
        <w:t>.</w:t>
      </w:r>
    </w:p>
    <w:p w:rsidR="00017030" w:rsidRDefault="00017030" w:rsidP="000A1A02">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Mai</w:t>
      </w:r>
      <w:r>
        <w:rPr>
          <w:rFonts w:ascii="Palatino Linotype" w:hAnsi="Palatino Linotype"/>
          <w:sz w:val="18"/>
          <w:szCs w:val="18"/>
        </w:rPr>
        <w:t xml:space="preserve">. </w:t>
      </w:r>
      <w:r w:rsidR="00AB2157">
        <w:rPr>
          <w:rFonts w:ascii="Palatino Linotype" w:hAnsi="Palatino Linotype"/>
          <w:sz w:val="18"/>
          <w:szCs w:val="18"/>
        </w:rPr>
        <w:t>À 7</w:t>
      </w:r>
      <w:r w:rsidR="008C4539">
        <w:rPr>
          <w:rFonts w:ascii="Palatino Linotype" w:hAnsi="Palatino Linotype"/>
          <w:sz w:val="18"/>
          <w:szCs w:val="18"/>
        </w:rPr>
        <w:t>9 </w:t>
      </w:r>
      <w:r w:rsidR="00AB2157">
        <w:rPr>
          <w:rFonts w:ascii="Palatino Linotype" w:hAnsi="Palatino Linotype"/>
          <w:sz w:val="18"/>
          <w:szCs w:val="18"/>
        </w:rPr>
        <w:t xml:space="preserve">ans, </w:t>
      </w:r>
      <w:r w:rsidRPr="005213E9">
        <w:rPr>
          <w:rFonts w:ascii="Palatino Linotype" w:hAnsi="Palatino Linotype"/>
          <w:sz w:val="18"/>
          <w:szCs w:val="18"/>
        </w:rPr>
        <w:t xml:space="preserve">Pauline </w:t>
      </w:r>
      <w:r>
        <w:rPr>
          <w:rFonts w:ascii="Palatino Linotype" w:hAnsi="Palatino Linotype"/>
          <w:sz w:val="18"/>
          <w:szCs w:val="18"/>
        </w:rPr>
        <w:t>Reclus (</w:t>
      </w:r>
      <w:r w:rsidRPr="005213E9">
        <w:rPr>
          <w:rFonts w:ascii="Palatino Linotype" w:hAnsi="Palatino Linotype"/>
          <w:sz w:val="18"/>
          <w:szCs w:val="18"/>
        </w:rPr>
        <w:t>Kergomard</w:t>
      </w:r>
      <w:r>
        <w:rPr>
          <w:rFonts w:ascii="Palatino Linotype" w:hAnsi="Palatino Linotype"/>
          <w:sz w:val="18"/>
          <w:szCs w:val="18"/>
        </w:rPr>
        <w:t>) fait sa dernière tournée d’inspection, de la vallée du Rhône et de Grenoble jusqu’à Bordeaux et Périgueux), puis elle</w:t>
      </w:r>
      <w:r w:rsidRPr="005213E9">
        <w:rPr>
          <w:rFonts w:ascii="Palatino Linotype" w:hAnsi="Palatino Linotype"/>
          <w:sz w:val="18"/>
          <w:szCs w:val="18"/>
        </w:rPr>
        <w:t xml:space="preserve"> prend sa retraite</w:t>
      </w:r>
      <w:r w:rsidR="00AC329F">
        <w:rPr>
          <w:rFonts w:ascii="Palatino Linotype" w:hAnsi="Palatino Linotype"/>
          <w:sz w:val="18"/>
          <w:szCs w:val="18"/>
        </w:rPr>
        <w:t xml:space="preserve"> le 1</w:t>
      </w:r>
      <w:r w:rsidR="00AC329F" w:rsidRPr="00AC329F">
        <w:rPr>
          <w:rFonts w:ascii="Palatino Linotype" w:hAnsi="Palatino Linotype"/>
          <w:sz w:val="18"/>
          <w:szCs w:val="18"/>
          <w:vertAlign w:val="superscript"/>
        </w:rPr>
        <w:t>er</w:t>
      </w:r>
      <w:r w:rsidR="00C3389B">
        <w:rPr>
          <w:rFonts w:ascii="Palatino Linotype" w:hAnsi="Palatino Linotype"/>
          <w:sz w:val="18"/>
          <w:szCs w:val="18"/>
        </w:rPr>
        <w:t> </w:t>
      </w:r>
      <w:r w:rsidR="00AC329F">
        <w:rPr>
          <w:rFonts w:ascii="Palatino Linotype" w:hAnsi="Palatino Linotype"/>
          <w:sz w:val="18"/>
          <w:szCs w:val="18"/>
        </w:rPr>
        <w:t>octobre suivant</w:t>
      </w:r>
      <w:r w:rsidRPr="005213E9">
        <w:rPr>
          <w:rFonts w:ascii="Palatino Linotype" w:hAnsi="Palatino Linotype"/>
          <w:sz w:val="18"/>
          <w:szCs w:val="18"/>
        </w:rPr>
        <w:t>.</w:t>
      </w:r>
    </w:p>
    <w:p w:rsidR="000A1A02" w:rsidRDefault="000A1A02" w:rsidP="000A1A02">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1</w:t>
      </w:r>
      <w:r w:rsidRPr="002A5B0D">
        <w:rPr>
          <w:rFonts w:ascii="Palatino Linotype" w:hAnsi="Palatino Linotype"/>
          <w:b/>
          <w:sz w:val="18"/>
          <w:szCs w:val="18"/>
          <w:vertAlign w:val="superscript"/>
        </w:rPr>
        <w:t>er</w:t>
      </w:r>
      <w:r w:rsidR="002A5B0D" w:rsidRPr="002A5B0D">
        <w:rPr>
          <w:rFonts w:ascii="Palatino Linotype" w:hAnsi="Palatino Linotype"/>
          <w:b/>
          <w:sz w:val="18"/>
          <w:szCs w:val="18"/>
        </w:rPr>
        <w:t> </w:t>
      </w:r>
      <w:r w:rsidRPr="002A5B0D">
        <w:rPr>
          <w:rFonts w:ascii="Palatino Linotype" w:hAnsi="Palatino Linotype"/>
          <w:b/>
          <w:sz w:val="18"/>
          <w:szCs w:val="18"/>
        </w:rPr>
        <w:t>septembre</w:t>
      </w:r>
      <w:r>
        <w:rPr>
          <w:rFonts w:ascii="Palatino Linotype" w:hAnsi="Palatino Linotype"/>
          <w:sz w:val="18"/>
          <w:szCs w:val="18"/>
        </w:rPr>
        <w:t>. Théodore Steeg ministre de l’Intérieur (jusqu’au 1</w:t>
      </w:r>
      <w:r w:rsidR="008C4539">
        <w:rPr>
          <w:rFonts w:ascii="Palatino Linotype" w:hAnsi="Palatino Linotype"/>
          <w:sz w:val="18"/>
          <w:szCs w:val="18"/>
        </w:rPr>
        <w:t>6 </w:t>
      </w:r>
      <w:r>
        <w:rPr>
          <w:rFonts w:ascii="Palatino Linotype" w:hAnsi="Palatino Linotype"/>
          <w:sz w:val="18"/>
          <w:szCs w:val="18"/>
        </w:rPr>
        <w:t>novembre, gouvernement Paul Painlevé).</w:t>
      </w:r>
    </w:p>
    <w:p w:rsidR="00FE1F54" w:rsidRPr="002D5E51" w:rsidRDefault="00F77C42" w:rsidP="00061CB5">
      <w:pPr>
        <w:spacing w:after="0" w:line="240" w:lineRule="auto"/>
        <w:ind w:left="567"/>
        <w:jc w:val="both"/>
        <w:rPr>
          <w:rFonts w:ascii="Palatino Linotype" w:hAnsi="Palatino Linotype"/>
        </w:rPr>
      </w:pPr>
      <w:r w:rsidRPr="002A5B0D">
        <w:rPr>
          <w:rFonts w:ascii="Palatino Linotype" w:hAnsi="Palatino Linotype"/>
          <w:b/>
        </w:rPr>
        <w:t>4 </w:t>
      </w:r>
      <w:r w:rsidR="00E01831" w:rsidRPr="002A5B0D">
        <w:rPr>
          <w:rFonts w:ascii="Palatino Linotype" w:hAnsi="Palatino Linotype"/>
          <w:b/>
        </w:rPr>
        <w:t>o</w:t>
      </w:r>
      <w:r w:rsidR="003F0E10" w:rsidRPr="002A5B0D">
        <w:rPr>
          <w:rFonts w:ascii="Palatino Linotype" w:hAnsi="Palatino Linotype"/>
          <w:b/>
        </w:rPr>
        <w:t>ctobre</w:t>
      </w:r>
      <w:r w:rsidR="003F0E10" w:rsidRPr="002D5E51">
        <w:rPr>
          <w:rFonts w:ascii="Palatino Linotype" w:hAnsi="Palatino Linotype"/>
        </w:rPr>
        <w:t xml:space="preserve">. </w:t>
      </w:r>
      <w:r w:rsidR="00582F7F">
        <w:rPr>
          <w:rFonts w:ascii="Palatino Linotype" w:hAnsi="Palatino Linotype"/>
        </w:rPr>
        <w:t>Âgée de 7</w:t>
      </w:r>
      <w:r w:rsidR="008C4539">
        <w:rPr>
          <w:rFonts w:ascii="Palatino Linotype" w:hAnsi="Palatino Linotype"/>
        </w:rPr>
        <w:t>7 </w:t>
      </w:r>
      <w:r w:rsidR="00582F7F">
        <w:rPr>
          <w:rFonts w:ascii="Palatino Linotype" w:hAnsi="Palatino Linotype"/>
        </w:rPr>
        <w:t xml:space="preserve">ans, </w:t>
      </w:r>
      <w:r w:rsidR="00237195" w:rsidRPr="002D5E51">
        <w:rPr>
          <w:rFonts w:ascii="Palatino Linotype" w:hAnsi="Palatino Linotype"/>
        </w:rPr>
        <w:t>Louise Reclus (Dumesnil) meurt à Viarmes</w:t>
      </w:r>
      <w:r w:rsidR="001D1D60">
        <w:rPr>
          <w:rFonts w:ascii="Palatino Linotype" w:hAnsi="Palatino Linotype"/>
        </w:rPr>
        <w:t xml:space="preserve"> en Seine-et-Oise [</w:t>
      </w:r>
      <w:r w:rsidR="00B75A16">
        <w:rPr>
          <w:rFonts w:ascii="Palatino Linotype" w:hAnsi="Palatino Linotype"/>
        </w:rPr>
        <w:t>dans l’</w:t>
      </w:r>
      <w:r w:rsidR="00237195" w:rsidRPr="002D5E51">
        <w:rPr>
          <w:rFonts w:ascii="Palatino Linotype" w:hAnsi="Palatino Linotype"/>
        </w:rPr>
        <w:t>actuel Val-d’Oise</w:t>
      </w:r>
      <w:r w:rsidR="001D1D60">
        <w:rPr>
          <w:rFonts w:ascii="Palatino Linotype" w:hAnsi="Palatino Linotype"/>
        </w:rPr>
        <w:t>]</w:t>
      </w:r>
      <w:r w:rsidR="0025430D">
        <w:rPr>
          <w:rFonts w:ascii="Palatino Linotype" w:hAnsi="Palatino Linotype"/>
        </w:rPr>
        <w:t> ; elle lègue à la Ville de Paris un portrait d’</w:t>
      </w:r>
      <w:r w:rsidR="00B428D8">
        <w:rPr>
          <w:rFonts w:ascii="Palatino Linotype" w:hAnsi="Palatino Linotype"/>
        </w:rPr>
        <w:t>E</w:t>
      </w:r>
      <w:r w:rsidR="0025430D">
        <w:rPr>
          <w:rFonts w:ascii="Palatino Linotype" w:hAnsi="Palatino Linotype"/>
        </w:rPr>
        <w:t>lisée par Théo Van Rysselberghe. D</w:t>
      </w:r>
      <w:r w:rsidR="002D5E51" w:rsidRPr="002D5E51">
        <w:rPr>
          <w:rFonts w:ascii="Palatino Linotype" w:hAnsi="Palatino Linotype"/>
        </w:rPr>
        <w:t xml:space="preserve">orénavant, Paul Reclus </w:t>
      </w:r>
      <w:r w:rsidR="008D3009">
        <w:rPr>
          <w:rFonts w:ascii="Palatino Linotype" w:hAnsi="Palatino Linotype"/>
        </w:rPr>
        <w:t xml:space="preserve">se préoccupe </w:t>
      </w:r>
      <w:r w:rsidR="002D5E51" w:rsidRPr="002D5E51">
        <w:rPr>
          <w:rFonts w:ascii="Palatino Linotype" w:hAnsi="Palatino Linotype"/>
        </w:rPr>
        <w:t xml:space="preserve">également </w:t>
      </w:r>
      <w:r w:rsidR="008D3009">
        <w:rPr>
          <w:rFonts w:ascii="Palatino Linotype" w:hAnsi="Palatino Linotype"/>
        </w:rPr>
        <w:t>d</w:t>
      </w:r>
      <w:r w:rsidR="002D5E51" w:rsidRPr="002D5E51">
        <w:rPr>
          <w:rFonts w:ascii="Palatino Linotype" w:hAnsi="Palatino Linotype"/>
        </w:rPr>
        <w:t xml:space="preserve">es archives personnelles </w:t>
      </w:r>
      <w:r w:rsidR="00582F7F">
        <w:rPr>
          <w:rFonts w:ascii="Palatino Linotype" w:hAnsi="Palatino Linotype"/>
        </w:rPr>
        <w:t xml:space="preserve">ou scientifiques </w:t>
      </w:r>
      <w:r w:rsidR="002D5E51" w:rsidRPr="002D5E51">
        <w:rPr>
          <w:rFonts w:ascii="Palatino Linotype" w:hAnsi="Palatino Linotype"/>
        </w:rPr>
        <w:t>d’</w:t>
      </w:r>
      <w:r w:rsidR="00B428D8">
        <w:rPr>
          <w:rFonts w:ascii="Palatino Linotype" w:hAnsi="Palatino Linotype"/>
        </w:rPr>
        <w:t>E</w:t>
      </w:r>
      <w:r w:rsidR="002D5E51" w:rsidRPr="002D5E51">
        <w:rPr>
          <w:rFonts w:ascii="Palatino Linotype" w:hAnsi="Palatino Linotype"/>
        </w:rPr>
        <w:t>lisée</w:t>
      </w:r>
      <w:r w:rsidR="008D3009">
        <w:rPr>
          <w:rFonts w:ascii="Palatino Linotype" w:hAnsi="Palatino Linotype"/>
        </w:rPr>
        <w:t xml:space="preserve"> </w:t>
      </w:r>
      <w:r w:rsidR="001D1D60">
        <w:rPr>
          <w:rFonts w:ascii="Palatino Linotype" w:hAnsi="Palatino Linotype"/>
        </w:rPr>
        <w:t>que Louise n’a pas</w:t>
      </w:r>
      <w:r w:rsidR="008D3009">
        <w:rPr>
          <w:rFonts w:ascii="Palatino Linotype" w:hAnsi="Palatino Linotype"/>
        </w:rPr>
        <w:t xml:space="preserve"> encore rendu publiques </w:t>
      </w:r>
      <w:r w:rsidR="001D1D60">
        <w:rPr>
          <w:rFonts w:ascii="Palatino Linotype" w:hAnsi="Palatino Linotype"/>
        </w:rPr>
        <w:t>ni</w:t>
      </w:r>
      <w:r w:rsidR="008D3009">
        <w:rPr>
          <w:rFonts w:ascii="Palatino Linotype" w:hAnsi="Palatino Linotype"/>
        </w:rPr>
        <w:t xml:space="preserve"> confiées à des institutions</w:t>
      </w:r>
      <w:r w:rsidR="002D5E51" w:rsidRPr="002D5E51">
        <w:rPr>
          <w:rFonts w:ascii="Palatino Linotype" w:hAnsi="Palatino Linotype"/>
        </w:rPr>
        <w:t>.</w:t>
      </w:r>
    </w:p>
    <w:p w:rsidR="0052290E" w:rsidRPr="0001653C" w:rsidRDefault="004753A6" w:rsidP="00FE1F5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963BFA">
        <w:rPr>
          <w:rFonts w:ascii="Palatino Linotype" w:hAnsi="Palatino Linotype"/>
          <w:sz w:val="18"/>
          <w:szCs w:val="18"/>
        </w:rPr>
        <w:t xml:space="preserve">Onésime Reclus, </w:t>
      </w:r>
      <w:r w:rsidR="002523B6" w:rsidRPr="002523B6">
        <w:rPr>
          <w:rFonts w:ascii="Palatino Linotype" w:hAnsi="Palatino Linotype"/>
          <w:i/>
          <w:sz w:val="18"/>
          <w:szCs w:val="18"/>
        </w:rPr>
        <w:t>Un grand destin commence</w:t>
      </w:r>
      <w:r w:rsidR="002523B6">
        <w:rPr>
          <w:rFonts w:ascii="Palatino Linotype" w:hAnsi="Palatino Linotype"/>
          <w:sz w:val="18"/>
          <w:szCs w:val="18"/>
        </w:rPr>
        <w:t xml:space="preserve">, </w:t>
      </w:r>
      <w:r w:rsidR="0060139A">
        <w:rPr>
          <w:rFonts w:ascii="Palatino Linotype" w:hAnsi="Palatino Linotype"/>
          <w:sz w:val="18"/>
          <w:szCs w:val="18"/>
        </w:rPr>
        <w:t xml:space="preserve">Paris, </w:t>
      </w:r>
      <w:r w:rsidR="002523B6">
        <w:rPr>
          <w:rFonts w:ascii="Palatino Linotype" w:hAnsi="Palatino Linotype"/>
          <w:sz w:val="18"/>
          <w:szCs w:val="18"/>
        </w:rPr>
        <w:t>La Renaissance du Livre</w:t>
      </w:r>
      <w:r w:rsidR="0060139A">
        <w:rPr>
          <w:rFonts w:ascii="Palatino Linotype" w:hAnsi="Palatino Linotype"/>
          <w:sz w:val="18"/>
          <w:szCs w:val="18"/>
        </w:rPr>
        <w:t>, 191</w:t>
      </w:r>
      <w:r w:rsidR="008C4539">
        <w:rPr>
          <w:rFonts w:ascii="Palatino Linotype" w:hAnsi="Palatino Linotype"/>
          <w:sz w:val="18"/>
          <w:szCs w:val="18"/>
        </w:rPr>
        <w:t>7</w:t>
      </w:r>
      <w:r w:rsidR="002A5B0D">
        <w:rPr>
          <w:rFonts w:ascii="Palatino Linotype" w:hAnsi="Palatino Linotype"/>
          <w:sz w:val="18"/>
          <w:szCs w:val="18"/>
        </w:rPr>
        <w:t xml:space="preserve"> </w:t>
      </w:r>
      <w:r w:rsidR="004B2267">
        <w:rPr>
          <w:rFonts w:ascii="Palatino Linotype" w:hAnsi="Palatino Linotype"/>
          <w:sz w:val="18"/>
          <w:szCs w:val="18"/>
        </w:rPr>
        <w:t>(</w:t>
      </w:r>
      <w:r w:rsidR="0060139A">
        <w:rPr>
          <w:rFonts w:ascii="Palatino Linotype" w:hAnsi="Palatino Linotype"/>
          <w:sz w:val="18"/>
          <w:szCs w:val="18"/>
        </w:rPr>
        <w:t xml:space="preserve">ouvrage </w:t>
      </w:r>
      <w:r w:rsidR="0098636D">
        <w:rPr>
          <w:rFonts w:ascii="Palatino Linotype" w:hAnsi="Palatino Linotype"/>
          <w:sz w:val="18"/>
          <w:szCs w:val="18"/>
        </w:rPr>
        <w:t xml:space="preserve">posthume </w:t>
      </w:r>
      <w:r w:rsidR="004B2267">
        <w:rPr>
          <w:rFonts w:ascii="Palatino Linotype" w:hAnsi="Palatino Linotype"/>
          <w:sz w:val="18"/>
          <w:szCs w:val="18"/>
        </w:rPr>
        <w:t>sur la nécessité d’une forte présence coloniale française en Afrique)</w:t>
      </w:r>
      <w:r w:rsidR="00F849B3">
        <w:rPr>
          <w:rFonts w:ascii="Palatino Linotype" w:hAnsi="Palatino Linotype"/>
          <w:sz w:val="18"/>
          <w:szCs w:val="18"/>
        </w:rPr>
        <w:t xml:space="preserve">, avec un avant-propos biographique sur Onésime et la famille Reclus par </w:t>
      </w:r>
      <w:r w:rsidR="00BB0D43">
        <w:rPr>
          <w:rFonts w:ascii="Palatino Linotype" w:hAnsi="Palatino Linotype"/>
          <w:sz w:val="18"/>
          <w:szCs w:val="18"/>
        </w:rPr>
        <w:t>• </w:t>
      </w:r>
      <w:r w:rsidR="00F849B3">
        <w:rPr>
          <w:rFonts w:ascii="Palatino Linotype" w:hAnsi="Palatino Linotype"/>
          <w:sz w:val="18"/>
          <w:szCs w:val="18"/>
        </w:rPr>
        <w:t>son fils Maurice Reclus</w:t>
      </w:r>
      <w:r w:rsidR="0009566D">
        <w:rPr>
          <w:rFonts w:ascii="Palatino Linotype" w:hAnsi="Palatino Linotype"/>
          <w:sz w:val="18"/>
          <w:szCs w:val="18"/>
        </w:rPr>
        <w:t xml:space="preserve"> et son gendre Gustave Fréjaville</w:t>
      </w:r>
      <w:r w:rsidR="00963BFA">
        <w:rPr>
          <w:rFonts w:ascii="Palatino Linotype" w:hAnsi="Palatino Linotype"/>
          <w:sz w:val="18"/>
          <w:szCs w:val="18"/>
        </w:rPr>
        <w:t xml:space="preserve"> (« Onésime Reclus, 1837-191</w:t>
      </w:r>
      <w:r w:rsidR="008C4539">
        <w:rPr>
          <w:rFonts w:ascii="Palatino Linotype" w:hAnsi="Palatino Linotype"/>
          <w:sz w:val="18"/>
          <w:szCs w:val="18"/>
        </w:rPr>
        <w:t>6 </w:t>
      </w:r>
      <w:r w:rsidR="00963BFA">
        <w:rPr>
          <w:rFonts w:ascii="Palatino Linotype" w:hAnsi="Palatino Linotype"/>
          <w:sz w:val="18"/>
          <w:szCs w:val="18"/>
        </w:rPr>
        <w:t>»</w:t>
      </w:r>
      <w:r w:rsidR="00F849B3">
        <w:rPr>
          <w:rFonts w:ascii="Palatino Linotype" w:hAnsi="Palatino Linotype"/>
          <w:sz w:val="18"/>
          <w:szCs w:val="18"/>
        </w:rPr>
        <w:t>, p. 1-59</w:t>
      </w:r>
      <w:r w:rsidR="00963BFA">
        <w:rPr>
          <w:rFonts w:ascii="Palatino Linotype" w:hAnsi="Palatino Linotype"/>
          <w:sz w:val="18"/>
          <w:szCs w:val="18"/>
        </w:rPr>
        <w:t>, non signé)</w:t>
      </w:r>
      <w:r w:rsidR="002523B6">
        <w:rPr>
          <w:rFonts w:ascii="Palatino Linotype" w:hAnsi="Palatino Linotype"/>
          <w:sz w:val="18"/>
          <w:szCs w:val="18"/>
        </w:rPr>
        <w:t>.</w:t>
      </w:r>
      <w:r w:rsidR="00026AB7">
        <w:rPr>
          <w:rFonts w:ascii="Palatino Linotype" w:hAnsi="Palatino Linotype"/>
          <w:sz w:val="18"/>
          <w:szCs w:val="18"/>
        </w:rPr>
        <w:t xml:space="preserve"> </w:t>
      </w:r>
      <w:r w:rsidR="003E6A20">
        <w:rPr>
          <w:rFonts w:ascii="Palatino Linotype" w:hAnsi="Palatino Linotype"/>
          <w:sz w:val="18"/>
          <w:szCs w:val="18"/>
        </w:rPr>
        <w:t>• </w:t>
      </w:r>
      <w:r w:rsidR="00B75A16" w:rsidRPr="006405E5">
        <w:rPr>
          <w:rFonts w:ascii="Palatino Linotype" w:eastAsia="Arial Unicode MS" w:hAnsi="Palatino Linotype" w:cs="Arial Unicode MS"/>
          <w:sz w:val="18"/>
          <w:szCs w:val="18"/>
        </w:rPr>
        <w:t xml:space="preserve">Franz Schrader, </w:t>
      </w:r>
      <w:r w:rsidR="00B75A16">
        <w:rPr>
          <w:rFonts w:ascii="Palatino Linotype" w:hAnsi="Palatino Linotype"/>
          <w:sz w:val="18"/>
          <w:szCs w:val="18"/>
        </w:rPr>
        <w:t xml:space="preserve">« Parallèle entre l’évolution planétaire et l’évolution vitale », </w:t>
      </w:r>
      <w:r w:rsidR="00B75A16" w:rsidRPr="002E6EEE">
        <w:rPr>
          <w:rFonts w:ascii="Palatino Linotype" w:hAnsi="Palatino Linotype"/>
          <w:i/>
          <w:sz w:val="18"/>
          <w:szCs w:val="18"/>
        </w:rPr>
        <w:t>Revue anthropologi</w:t>
      </w:r>
      <w:r w:rsidR="00B75A16">
        <w:rPr>
          <w:rFonts w:ascii="Palatino Linotype" w:hAnsi="Palatino Linotype"/>
          <w:i/>
          <w:sz w:val="18"/>
          <w:szCs w:val="18"/>
        </w:rPr>
        <w:t>qu</w:t>
      </w:r>
      <w:r w:rsidR="00B75A16" w:rsidRPr="002E6EEE">
        <w:rPr>
          <w:rFonts w:ascii="Palatino Linotype" w:hAnsi="Palatino Linotype"/>
          <w:i/>
          <w:sz w:val="18"/>
          <w:szCs w:val="18"/>
        </w:rPr>
        <w:t>e</w:t>
      </w:r>
      <w:r w:rsidR="00B75A16">
        <w:rPr>
          <w:rFonts w:ascii="Palatino Linotype" w:hAnsi="Palatino Linotype"/>
          <w:sz w:val="18"/>
          <w:szCs w:val="18"/>
        </w:rPr>
        <w:t xml:space="preserve"> </w:t>
      </w:r>
      <w:r w:rsidR="0060139A">
        <w:rPr>
          <w:rFonts w:ascii="Palatino Linotype" w:hAnsi="Palatino Linotype"/>
          <w:sz w:val="18"/>
          <w:szCs w:val="18"/>
        </w:rPr>
        <w:t xml:space="preserve">(Paris), </w:t>
      </w:r>
      <w:r w:rsidR="00C3389B">
        <w:rPr>
          <w:rFonts w:ascii="Palatino Linotype" w:hAnsi="Palatino Linotype"/>
          <w:sz w:val="18"/>
          <w:szCs w:val="18"/>
        </w:rPr>
        <w:t>février </w:t>
      </w:r>
      <w:r w:rsidR="00B75A16">
        <w:rPr>
          <w:rFonts w:ascii="Palatino Linotype" w:hAnsi="Palatino Linotype"/>
          <w:sz w:val="18"/>
          <w:szCs w:val="18"/>
        </w:rPr>
        <w:t>1917, p. 55-7</w:t>
      </w:r>
      <w:r w:rsidR="00D4231E">
        <w:rPr>
          <w:rFonts w:ascii="Palatino Linotype" w:hAnsi="Palatino Linotype"/>
          <w:sz w:val="18"/>
          <w:szCs w:val="18"/>
        </w:rPr>
        <w:t>1 </w:t>
      </w:r>
      <w:r w:rsidR="00B75A16">
        <w:rPr>
          <w:rFonts w:ascii="Palatino Linotype" w:hAnsi="Palatino Linotype"/>
          <w:sz w:val="18"/>
          <w:szCs w:val="18"/>
        </w:rPr>
        <w:t>(cours à l’</w:t>
      </w:r>
      <w:r w:rsidR="00B428D8">
        <w:rPr>
          <w:rFonts w:ascii="Palatino Linotype" w:hAnsi="Palatino Linotype"/>
          <w:sz w:val="18"/>
          <w:szCs w:val="18"/>
        </w:rPr>
        <w:t>E</w:t>
      </w:r>
      <w:r w:rsidR="00B75A16">
        <w:rPr>
          <w:rFonts w:ascii="Palatino Linotype" w:hAnsi="Palatino Linotype"/>
          <w:sz w:val="18"/>
          <w:szCs w:val="18"/>
        </w:rPr>
        <w:t xml:space="preserve">cole d’anthropologie de Paris en 1916). </w:t>
      </w:r>
      <w:r w:rsidR="003E6A20">
        <w:rPr>
          <w:rFonts w:ascii="Palatino Linotype" w:hAnsi="Palatino Linotype"/>
          <w:sz w:val="18"/>
          <w:szCs w:val="18"/>
        </w:rPr>
        <w:t>• </w:t>
      </w:r>
      <w:r w:rsidR="00B428D8">
        <w:rPr>
          <w:rFonts w:ascii="Palatino Linotype" w:hAnsi="Palatino Linotype"/>
          <w:sz w:val="18"/>
          <w:szCs w:val="18"/>
        </w:rPr>
        <w:t>E</w:t>
      </w:r>
      <w:r w:rsidR="0052290E">
        <w:rPr>
          <w:rFonts w:ascii="Palatino Linotype" w:hAnsi="Palatino Linotype"/>
          <w:sz w:val="18"/>
          <w:szCs w:val="18"/>
        </w:rPr>
        <w:t xml:space="preserve">lie Faure, </w:t>
      </w:r>
      <w:r w:rsidR="0052290E" w:rsidRPr="004B2267">
        <w:rPr>
          <w:rFonts w:ascii="Palatino Linotype" w:hAnsi="Palatino Linotype"/>
          <w:i/>
          <w:sz w:val="18"/>
          <w:szCs w:val="18"/>
        </w:rPr>
        <w:t>La Conquête</w:t>
      </w:r>
      <w:r w:rsidR="00DB303C">
        <w:rPr>
          <w:rFonts w:ascii="Palatino Linotype" w:hAnsi="Palatino Linotype"/>
          <w:sz w:val="18"/>
          <w:szCs w:val="18"/>
        </w:rPr>
        <w:t xml:space="preserve">, </w:t>
      </w:r>
      <w:r w:rsidR="0060139A">
        <w:rPr>
          <w:rFonts w:ascii="Palatino Linotype" w:hAnsi="Palatino Linotype"/>
          <w:sz w:val="18"/>
          <w:szCs w:val="18"/>
        </w:rPr>
        <w:t xml:space="preserve">Paris, </w:t>
      </w:r>
      <w:r w:rsidR="0052290E">
        <w:rPr>
          <w:rFonts w:ascii="Palatino Linotype" w:hAnsi="Palatino Linotype"/>
          <w:sz w:val="18"/>
          <w:szCs w:val="18"/>
        </w:rPr>
        <w:t>Crès</w:t>
      </w:r>
      <w:r w:rsidR="0060139A">
        <w:rPr>
          <w:rFonts w:ascii="Palatino Linotype" w:hAnsi="Palatino Linotype"/>
          <w:sz w:val="18"/>
          <w:szCs w:val="18"/>
        </w:rPr>
        <w:t>, 191</w:t>
      </w:r>
      <w:r w:rsidR="002A5B0D">
        <w:rPr>
          <w:rFonts w:ascii="Palatino Linotype" w:hAnsi="Palatino Linotype"/>
          <w:sz w:val="18"/>
          <w:szCs w:val="18"/>
        </w:rPr>
        <w:t xml:space="preserve">7 </w:t>
      </w:r>
      <w:r w:rsidR="00AB3F7E">
        <w:rPr>
          <w:rFonts w:ascii="Palatino Linotype" w:hAnsi="Palatino Linotype"/>
          <w:sz w:val="18"/>
          <w:szCs w:val="18"/>
        </w:rPr>
        <w:t>(recueil d’articles)</w:t>
      </w:r>
      <w:r w:rsidR="0052290E">
        <w:rPr>
          <w:rFonts w:ascii="Palatino Linotype" w:hAnsi="Palatino Linotype"/>
          <w:sz w:val="18"/>
          <w:szCs w:val="18"/>
        </w:rPr>
        <w:t>.</w:t>
      </w:r>
    </w:p>
    <w:p w:rsidR="00C9431E" w:rsidRDefault="00C9431E" w:rsidP="00C9431E">
      <w:pPr>
        <w:spacing w:after="0" w:line="240" w:lineRule="auto"/>
        <w:ind w:left="567" w:hanging="567"/>
        <w:jc w:val="both"/>
        <w:rPr>
          <w:rFonts w:ascii="Palatino Linotype" w:hAnsi="Palatino Linotype"/>
          <w:sz w:val="18"/>
          <w:szCs w:val="18"/>
        </w:rPr>
      </w:pPr>
      <w:r w:rsidRPr="002A5B0D">
        <w:rPr>
          <w:rFonts w:ascii="Palatino Linotype" w:hAnsi="Palatino Linotype"/>
          <w:b/>
        </w:rPr>
        <w:lastRenderedPageBreak/>
        <w:t>1918</w:t>
      </w:r>
      <w:r>
        <w:rPr>
          <w:rFonts w:ascii="Palatino Linotype" w:hAnsi="Palatino Linotype"/>
        </w:rPr>
        <w:t>.</w:t>
      </w:r>
      <w:r w:rsidRPr="00C9431E">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C36756">
        <w:rPr>
          <w:rFonts w:ascii="Palatino Linotype" w:hAnsi="Palatino Linotype"/>
          <w:sz w:val="18"/>
          <w:szCs w:val="18"/>
        </w:rPr>
        <w:t xml:space="preserve">François </w:t>
      </w:r>
      <w:r>
        <w:rPr>
          <w:rFonts w:ascii="Palatino Linotype" w:hAnsi="Palatino Linotype"/>
          <w:sz w:val="18"/>
          <w:szCs w:val="18"/>
        </w:rPr>
        <w:t>Eugène Mangé, veuf de Noémi Reclus depuis plus de deux ans, meurt à Domme en Dordogne, à l’âge de 8</w:t>
      </w:r>
      <w:r w:rsidR="00F77C42">
        <w:rPr>
          <w:rFonts w:ascii="Palatino Linotype" w:hAnsi="Palatino Linotype"/>
          <w:sz w:val="18"/>
          <w:szCs w:val="18"/>
        </w:rPr>
        <w:t>4 </w:t>
      </w:r>
      <w:r>
        <w:rPr>
          <w:rFonts w:ascii="Palatino Linotype" w:hAnsi="Palatino Linotype"/>
          <w:sz w:val="18"/>
          <w:szCs w:val="18"/>
        </w:rPr>
        <w:t>ans. Sa maison revient à Paul Reclus qui y résidera à partir de mars</w:t>
      </w:r>
      <w:r w:rsidR="00C3389B">
        <w:rPr>
          <w:rFonts w:ascii="Palatino Linotype" w:hAnsi="Palatino Linotype"/>
          <w:sz w:val="18"/>
          <w:szCs w:val="18"/>
        </w:rPr>
        <w:t> </w:t>
      </w:r>
      <w:r>
        <w:rPr>
          <w:rFonts w:ascii="Palatino Linotype" w:hAnsi="Palatino Linotype"/>
          <w:sz w:val="18"/>
          <w:szCs w:val="18"/>
        </w:rPr>
        <w:t>191</w:t>
      </w:r>
      <w:r w:rsidR="008C4539">
        <w:rPr>
          <w:rFonts w:ascii="Palatino Linotype" w:hAnsi="Palatino Linotype"/>
          <w:sz w:val="18"/>
          <w:szCs w:val="18"/>
        </w:rPr>
        <w:t>9</w:t>
      </w:r>
      <w:r w:rsidR="002A5B0D">
        <w:rPr>
          <w:rFonts w:ascii="Palatino Linotype" w:hAnsi="Palatino Linotype"/>
          <w:sz w:val="18"/>
          <w:szCs w:val="18"/>
        </w:rPr>
        <w:t xml:space="preserve"> </w:t>
      </w:r>
      <w:r>
        <w:rPr>
          <w:rFonts w:ascii="Palatino Linotype" w:hAnsi="Palatino Linotype"/>
          <w:sz w:val="18"/>
          <w:szCs w:val="18"/>
        </w:rPr>
        <w:t>avec son épouse</w:t>
      </w:r>
      <w:r w:rsidR="00C3389B">
        <w:rPr>
          <w:rFonts w:ascii="Palatino Linotype" w:hAnsi="Palatino Linotype"/>
          <w:sz w:val="18"/>
          <w:szCs w:val="18"/>
        </w:rPr>
        <w:t xml:space="preserve"> ; </w:t>
      </w:r>
      <w:r>
        <w:rPr>
          <w:rFonts w:ascii="Palatino Linotype" w:hAnsi="Palatino Linotype"/>
          <w:sz w:val="18"/>
          <w:szCs w:val="18"/>
        </w:rPr>
        <w:t>aujourd’hui Musée Paul Reclus : archéologie, histoire et ethnologie des métiers et des outils.</w:t>
      </w:r>
    </w:p>
    <w:p w:rsidR="00C9431E" w:rsidRDefault="00477FB5" w:rsidP="00C9431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9431E" w:rsidRPr="00FA2EE4">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C9431E" w:rsidRPr="00FA2EE4">
        <w:rPr>
          <w:rFonts w:ascii="Palatino Linotype" w:hAnsi="Palatino Linotype"/>
          <w:sz w:val="18"/>
          <w:szCs w:val="18"/>
        </w:rPr>
        <w:t xml:space="preserve"> </w:t>
      </w:r>
      <w:r w:rsidR="00C9431E">
        <w:rPr>
          <w:rFonts w:ascii="Palatino Linotype" w:hAnsi="Palatino Linotype"/>
          <w:sz w:val="18"/>
          <w:szCs w:val="18"/>
        </w:rPr>
        <w:t xml:space="preserve">est </w:t>
      </w:r>
      <w:r w:rsidR="00C9431E" w:rsidRPr="00FA2EE4">
        <w:rPr>
          <w:rFonts w:ascii="Palatino Linotype" w:hAnsi="Palatino Linotype"/>
          <w:sz w:val="18"/>
          <w:szCs w:val="18"/>
        </w:rPr>
        <w:t>professeur de clinique gynécologique à la Faculté de médecine de Paris</w:t>
      </w:r>
      <w:r w:rsidR="00C9431E">
        <w:rPr>
          <w:rFonts w:ascii="Palatino Linotype" w:hAnsi="Palatino Linotype"/>
          <w:sz w:val="18"/>
          <w:szCs w:val="18"/>
        </w:rPr>
        <w:t xml:space="preserve"> : il succède à son maître et ami Samuel Pozzi, qui vient d’être assassiné par l’un de ses patients ; Pozzi était un calviniste natif de Bergerac, fils de pasteur, ancien interne de Paul Broca, médecin du </w:t>
      </w:r>
      <w:r w:rsidR="00DC0E2A">
        <w:rPr>
          <w:rFonts w:ascii="Palatino Linotype" w:hAnsi="Palatino Linotype"/>
          <w:sz w:val="18"/>
          <w:szCs w:val="18"/>
        </w:rPr>
        <w:t>t</w:t>
      </w:r>
      <w:r w:rsidR="00C9431E">
        <w:rPr>
          <w:rFonts w:ascii="Palatino Linotype" w:hAnsi="Palatino Linotype"/>
          <w:sz w:val="18"/>
          <w:szCs w:val="18"/>
        </w:rPr>
        <w:t>out-Paris, sénateur de la Dordogne de 189</w:t>
      </w:r>
      <w:r w:rsidR="002A5B0D">
        <w:rPr>
          <w:rFonts w:ascii="Palatino Linotype" w:hAnsi="Palatino Linotype"/>
          <w:sz w:val="18"/>
          <w:szCs w:val="18"/>
        </w:rPr>
        <w:t xml:space="preserve">8 </w:t>
      </w:r>
      <w:r w:rsidR="00C9431E">
        <w:rPr>
          <w:rFonts w:ascii="Palatino Linotype" w:hAnsi="Palatino Linotype"/>
          <w:sz w:val="18"/>
          <w:szCs w:val="18"/>
        </w:rPr>
        <w:t>à 1903, ami du</w:t>
      </w:r>
      <w:r w:rsidR="00617B0C">
        <w:rPr>
          <w:rFonts w:ascii="Palatino Linotype" w:hAnsi="Palatino Linotype"/>
          <w:sz w:val="18"/>
          <w:szCs w:val="18"/>
        </w:rPr>
        <w:t xml:space="preserve"> </w:t>
      </w:r>
      <w:r w:rsidR="00F86EEA">
        <w:rPr>
          <w:rFonts w:ascii="Palatino Linotype" w:hAnsi="Palatino Linotype"/>
          <w:sz w:val="18"/>
          <w:szCs w:val="18"/>
        </w:rPr>
        <w:t>Dr Paul</w:t>
      </w:r>
      <w:r w:rsidR="00617B0C">
        <w:rPr>
          <w:rFonts w:ascii="Palatino Linotype" w:hAnsi="Palatino Linotype"/>
          <w:sz w:val="18"/>
          <w:szCs w:val="18"/>
        </w:rPr>
        <w:t xml:space="preserve"> Reclus ainsi que du </w:t>
      </w:r>
      <w:r w:rsidR="00F86EEA">
        <w:rPr>
          <w:rFonts w:ascii="Palatino Linotype" w:hAnsi="Palatino Linotype"/>
          <w:sz w:val="18"/>
          <w:szCs w:val="18"/>
        </w:rPr>
        <w:t>Dr </w:t>
      </w:r>
      <w:r w:rsidR="00C9431E">
        <w:rPr>
          <w:rFonts w:ascii="Palatino Linotype" w:hAnsi="Palatino Linotype"/>
          <w:sz w:val="18"/>
          <w:szCs w:val="18"/>
        </w:rPr>
        <w:t>Adrien Pro</w:t>
      </w:r>
      <w:r w:rsidR="00617B0C">
        <w:rPr>
          <w:rFonts w:ascii="Palatino Linotype" w:hAnsi="Palatino Linotype"/>
          <w:sz w:val="18"/>
          <w:szCs w:val="18"/>
        </w:rPr>
        <w:t xml:space="preserve">ust et de ses deux fils : le </w:t>
      </w:r>
      <w:r w:rsidR="00F86EEA">
        <w:rPr>
          <w:rFonts w:ascii="Palatino Linotype" w:hAnsi="Palatino Linotype"/>
          <w:sz w:val="18"/>
          <w:szCs w:val="18"/>
        </w:rPr>
        <w:t>Dr </w:t>
      </w:r>
      <w:r w:rsidR="00C9431E">
        <w:rPr>
          <w:rFonts w:ascii="Palatino Linotype" w:hAnsi="Palatino Linotype"/>
          <w:sz w:val="18"/>
          <w:szCs w:val="18"/>
        </w:rPr>
        <w:t>Robert Proust fut l’assistant de Pozzi à l’hôpital Broca en 191</w:t>
      </w:r>
      <w:r w:rsidR="002A5B0D">
        <w:rPr>
          <w:rFonts w:ascii="Palatino Linotype" w:hAnsi="Palatino Linotype"/>
          <w:sz w:val="18"/>
          <w:szCs w:val="18"/>
        </w:rPr>
        <w:t xml:space="preserve">4 </w:t>
      </w:r>
      <w:r w:rsidR="00C9431E">
        <w:rPr>
          <w:rFonts w:ascii="Palatino Linotype" w:hAnsi="Palatino Linotype"/>
          <w:sz w:val="18"/>
          <w:szCs w:val="18"/>
        </w:rPr>
        <w:t>et le cadet Marcel Proust, son patient</w:t>
      </w:r>
      <w:r w:rsidR="00C9431E" w:rsidRPr="00FA2EE4">
        <w:rPr>
          <w:rFonts w:ascii="Palatino Linotype" w:hAnsi="Palatino Linotype"/>
          <w:sz w:val="18"/>
          <w:szCs w:val="18"/>
        </w:rPr>
        <w:t>.</w:t>
      </w:r>
    </w:p>
    <w:p w:rsidR="00C9431E" w:rsidRPr="00C9431E" w:rsidRDefault="00DC0E2A" w:rsidP="00C9431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9431E">
        <w:rPr>
          <w:rFonts w:ascii="Palatino Linotype" w:hAnsi="Palatino Linotype"/>
          <w:sz w:val="18"/>
          <w:szCs w:val="18"/>
        </w:rPr>
        <w:t xml:space="preserve">Comme son grand-père </w:t>
      </w:r>
      <w:r w:rsidR="00B428D8">
        <w:rPr>
          <w:rFonts w:ascii="Palatino Linotype" w:hAnsi="Palatino Linotype"/>
          <w:sz w:val="18"/>
          <w:szCs w:val="18"/>
        </w:rPr>
        <w:t>E</w:t>
      </w:r>
      <w:r w:rsidR="00C9431E">
        <w:rPr>
          <w:rFonts w:ascii="Palatino Linotype" w:hAnsi="Palatino Linotype"/>
          <w:sz w:val="18"/>
          <w:szCs w:val="18"/>
        </w:rPr>
        <w:t>lie en 1860, Jacques Reclus, fils cadet de Paul, est blessé à la main droite</w:t>
      </w:r>
      <w:r w:rsidR="00145BA5">
        <w:rPr>
          <w:rFonts w:ascii="Palatino Linotype" w:hAnsi="Palatino Linotype"/>
          <w:sz w:val="18"/>
          <w:szCs w:val="18"/>
        </w:rPr>
        <w:t xml:space="preserve">, mais </w:t>
      </w:r>
      <w:r w:rsidR="00C9431E">
        <w:rPr>
          <w:rFonts w:ascii="Palatino Linotype" w:hAnsi="Palatino Linotype"/>
          <w:sz w:val="18"/>
          <w:szCs w:val="18"/>
        </w:rPr>
        <w:t>par un éclat d’obus : ses espoirs de devenir pianiste s’évanouissent, il reste professeur de musique.</w:t>
      </w:r>
    </w:p>
    <w:p w:rsidR="00617B0C" w:rsidRDefault="00477FB5" w:rsidP="00C9431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17B0C">
        <w:rPr>
          <w:rFonts w:ascii="Palatino Linotype" w:hAnsi="Palatino Linotype"/>
          <w:sz w:val="18"/>
          <w:szCs w:val="18"/>
        </w:rPr>
        <w:t>Naissance de Louise Cuisinier (1918-199</w:t>
      </w:r>
      <w:r w:rsidR="001E7023">
        <w:rPr>
          <w:rFonts w:ascii="Palatino Linotype" w:hAnsi="Palatino Linotype"/>
          <w:sz w:val="18"/>
          <w:szCs w:val="18"/>
        </w:rPr>
        <w:t>9</w:t>
      </w:r>
      <w:r w:rsidR="00617B0C">
        <w:rPr>
          <w:rFonts w:ascii="Palatino Linotype" w:hAnsi="Palatino Linotype"/>
          <w:sz w:val="18"/>
          <w:szCs w:val="18"/>
        </w:rPr>
        <w:t>), future épouse Rapacka</w:t>
      </w:r>
      <w:r w:rsidR="008845A6">
        <w:rPr>
          <w:rFonts w:ascii="Palatino Linotype" w:hAnsi="Palatino Linotype"/>
          <w:sz w:val="18"/>
          <w:szCs w:val="18"/>
        </w:rPr>
        <w:t xml:space="preserve"> (cf. 1944)</w:t>
      </w:r>
      <w:r w:rsidR="00617B0C">
        <w:rPr>
          <w:rFonts w:ascii="Palatino Linotype" w:hAnsi="Palatino Linotype"/>
          <w:sz w:val="18"/>
          <w:szCs w:val="18"/>
        </w:rPr>
        <w:t>, fille de Louis Cuisinier, petit-fils d’</w:t>
      </w:r>
      <w:r w:rsidR="00B428D8">
        <w:rPr>
          <w:rFonts w:ascii="Palatino Linotype" w:hAnsi="Palatino Linotype"/>
          <w:sz w:val="18"/>
          <w:szCs w:val="18"/>
        </w:rPr>
        <w:t>E</w:t>
      </w:r>
      <w:r w:rsidR="00617B0C">
        <w:rPr>
          <w:rFonts w:ascii="Palatino Linotype" w:hAnsi="Palatino Linotype"/>
          <w:sz w:val="18"/>
          <w:szCs w:val="18"/>
        </w:rPr>
        <w:t>lisée par Jeannie et Léon Cuisinier, et de Wanda Tutakiewicz.</w:t>
      </w:r>
    </w:p>
    <w:p w:rsidR="00C9431E" w:rsidRDefault="00F77C42" w:rsidP="00C9431E">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4 </w:t>
      </w:r>
      <w:r w:rsidR="00C9431E" w:rsidRPr="002A5B0D">
        <w:rPr>
          <w:rFonts w:ascii="Palatino Linotype" w:hAnsi="Palatino Linotype"/>
          <w:b/>
          <w:sz w:val="18"/>
          <w:szCs w:val="18"/>
        </w:rPr>
        <w:t>mars</w:t>
      </w:r>
      <w:r w:rsidR="00C9431E">
        <w:rPr>
          <w:rFonts w:ascii="Palatino Linotype" w:hAnsi="Palatino Linotype"/>
          <w:sz w:val="18"/>
          <w:szCs w:val="18"/>
        </w:rPr>
        <w:t xml:space="preserve">. </w:t>
      </w:r>
      <w:r w:rsidR="00C9431E" w:rsidRPr="005224F8">
        <w:rPr>
          <w:rFonts w:ascii="Palatino Linotype" w:hAnsi="Palatino Linotype"/>
          <w:sz w:val="18"/>
          <w:szCs w:val="18"/>
        </w:rPr>
        <w:t>Marie Reclus (Grotz) meurt à Nîmes</w:t>
      </w:r>
      <w:r w:rsidR="00C9431E">
        <w:rPr>
          <w:rFonts w:ascii="Palatino Linotype" w:hAnsi="Palatino Linotype"/>
          <w:sz w:val="18"/>
          <w:szCs w:val="18"/>
        </w:rPr>
        <w:t>, âgée de 8</w:t>
      </w:r>
      <w:r>
        <w:rPr>
          <w:rFonts w:ascii="Palatino Linotype" w:hAnsi="Palatino Linotype"/>
          <w:sz w:val="18"/>
          <w:szCs w:val="18"/>
        </w:rPr>
        <w:t>4 </w:t>
      </w:r>
      <w:r w:rsidR="00C9431E">
        <w:rPr>
          <w:rFonts w:ascii="Palatino Linotype" w:hAnsi="Palatino Linotype"/>
          <w:sz w:val="18"/>
          <w:szCs w:val="18"/>
        </w:rPr>
        <w:t>ans</w:t>
      </w:r>
      <w:r w:rsidR="00C9431E" w:rsidRPr="005224F8">
        <w:rPr>
          <w:rFonts w:ascii="Palatino Linotype" w:hAnsi="Palatino Linotype"/>
          <w:sz w:val="18"/>
          <w:szCs w:val="18"/>
        </w:rPr>
        <w:t>.</w:t>
      </w:r>
    </w:p>
    <w:p w:rsidR="00BE48D9" w:rsidRDefault="00607EC7" w:rsidP="00C9431E">
      <w:pPr>
        <w:spacing w:after="0" w:line="240" w:lineRule="auto"/>
        <w:ind w:left="567"/>
        <w:jc w:val="both"/>
        <w:rPr>
          <w:rFonts w:ascii="Palatino Linotype" w:hAnsi="Palatino Linotype"/>
        </w:rPr>
      </w:pPr>
      <w:r w:rsidRPr="002A5B0D">
        <w:rPr>
          <w:rFonts w:ascii="Palatino Linotype" w:hAnsi="Palatino Linotype"/>
          <w:b/>
        </w:rPr>
        <w:t>Avril</w:t>
      </w:r>
      <w:r>
        <w:rPr>
          <w:rFonts w:ascii="Palatino Linotype" w:hAnsi="Palatino Linotype"/>
        </w:rPr>
        <w:t xml:space="preserve">. </w:t>
      </w:r>
      <w:r w:rsidR="00BE48D9">
        <w:rPr>
          <w:rFonts w:ascii="Palatino Linotype" w:hAnsi="Palatino Linotype"/>
        </w:rPr>
        <w:t xml:space="preserve">Mort d’Ermance </w:t>
      </w:r>
      <w:r w:rsidR="00B960CB">
        <w:rPr>
          <w:rFonts w:ascii="Palatino Linotype" w:hAnsi="Palatino Linotype"/>
        </w:rPr>
        <w:t>Gonini (</w:t>
      </w:r>
      <w:r w:rsidR="00FA212D">
        <w:rPr>
          <w:rFonts w:ascii="Palatino Linotype" w:hAnsi="Palatino Linotype"/>
        </w:rPr>
        <w:t>Reclus</w:t>
      </w:r>
      <w:r w:rsidR="00B960CB">
        <w:rPr>
          <w:rFonts w:ascii="Palatino Linotype" w:hAnsi="Palatino Linotype"/>
        </w:rPr>
        <w:t>)</w:t>
      </w:r>
      <w:r w:rsidR="00BE48D9">
        <w:rPr>
          <w:rFonts w:ascii="Palatino Linotype" w:hAnsi="Palatino Linotype"/>
        </w:rPr>
        <w:t xml:space="preserve">, </w:t>
      </w:r>
      <w:r w:rsidR="005E3D09">
        <w:rPr>
          <w:rFonts w:ascii="Palatino Linotype" w:hAnsi="Palatino Linotype"/>
        </w:rPr>
        <w:t>« </w:t>
      </w:r>
      <w:r w:rsidR="00BE48D9">
        <w:rPr>
          <w:rFonts w:ascii="Palatino Linotype" w:hAnsi="Palatino Linotype"/>
        </w:rPr>
        <w:t>veuve</w:t>
      </w:r>
      <w:r w:rsidR="005E3D09">
        <w:rPr>
          <w:rFonts w:ascii="Palatino Linotype" w:hAnsi="Palatino Linotype"/>
        </w:rPr>
        <w:t> »</w:t>
      </w:r>
      <w:r w:rsidR="00BE48D9">
        <w:rPr>
          <w:rFonts w:ascii="Palatino Linotype" w:hAnsi="Palatino Linotype"/>
        </w:rPr>
        <w:t xml:space="preserve"> d’</w:t>
      </w:r>
      <w:r w:rsidR="00B428D8">
        <w:rPr>
          <w:rFonts w:ascii="Palatino Linotype" w:hAnsi="Palatino Linotype"/>
        </w:rPr>
        <w:t>E</w:t>
      </w:r>
      <w:r w:rsidR="00BE48D9">
        <w:rPr>
          <w:rFonts w:ascii="Palatino Linotype" w:hAnsi="Palatino Linotype"/>
        </w:rPr>
        <w:t>lisée</w:t>
      </w:r>
      <w:r w:rsidR="00582F7F">
        <w:rPr>
          <w:rFonts w:ascii="Palatino Linotype" w:hAnsi="Palatino Linotype"/>
        </w:rPr>
        <w:t>, à l’âge de 9</w:t>
      </w:r>
      <w:r w:rsidR="00D4231E">
        <w:rPr>
          <w:rFonts w:ascii="Palatino Linotype" w:hAnsi="Palatino Linotype"/>
        </w:rPr>
        <w:t>2 </w:t>
      </w:r>
      <w:r w:rsidR="00582F7F">
        <w:rPr>
          <w:rFonts w:ascii="Palatino Linotype" w:hAnsi="Palatino Linotype"/>
        </w:rPr>
        <w:t>ans</w:t>
      </w:r>
      <w:r w:rsidR="00BE48D9">
        <w:rPr>
          <w:rFonts w:ascii="Palatino Linotype" w:hAnsi="Palatino Linotype"/>
        </w:rPr>
        <w:t>.</w:t>
      </w:r>
    </w:p>
    <w:p w:rsidR="002503C6" w:rsidRDefault="008C4539" w:rsidP="005224F8">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6 </w:t>
      </w:r>
      <w:r w:rsidR="002503C6" w:rsidRPr="002A5B0D">
        <w:rPr>
          <w:rFonts w:ascii="Palatino Linotype" w:hAnsi="Palatino Linotype"/>
          <w:b/>
          <w:sz w:val="18"/>
          <w:szCs w:val="18"/>
        </w:rPr>
        <w:t>août</w:t>
      </w:r>
      <w:r w:rsidR="002503C6">
        <w:rPr>
          <w:rFonts w:ascii="Palatino Linotype" w:hAnsi="Palatino Linotype"/>
          <w:sz w:val="18"/>
          <w:szCs w:val="18"/>
        </w:rPr>
        <w:t xml:space="preserve">. 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2503C6">
        <w:rPr>
          <w:rFonts w:ascii="Palatino Linotype" w:hAnsi="Palatino Linotype"/>
          <w:sz w:val="18"/>
          <w:szCs w:val="18"/>
        </w:rPr>
        <w:t xml:space="preserve"> est officier de la Légion d’honneur ; il est reçu par le général Joffre.</w:t>
      </w:r>
    </w:p>
    <w:p w:rsidR="00883DE7" w:rsidRPr="00883DE7" w:rsidRDefault="00883DE7" w:rsidP="005224F8">
      <w:pPr>
        <w:spacing w:after="0" w:line="240" w:lineRule="auto"/>
        <w:ind w:left="567"/>
        <w:jc w:val="both"/>
        <w:rPr>
          <w:rFonts w:ascii="Palatino Linotype" w:hAnsi="Palatino Linotype"/>
        </w:rPr>
      </w:pPr>
      <w:r w:rsidRPr="00883DE7">
        <w:rPr>
          <w:rFonts w:ascii="Palatino Linotype" w:hAnsi="Palatino Linotype"/>
          <w:b/>
        </w:rPr>
        <w:t>27 décembre</w:t>
      </w:r>
      <w:r w:rsidRPr="00883DE7">
        <w:rPr>
          <w:rFonts w:ascii="Palatino Linotype" w:hAnsi="Palatino Linotype"/>
        </w:rPr>
        <w:t xml:space="preserve">. Le comité de la Nouvelle Université libre de Bruxelles vote sa dissolution : un quart de siècle après s’en être détachée, elle fusionne avec l’Université libre : dorénavant, la geste </w:t>
      </w:r>
      <w:r w:rsidR="00011CEA">
        <w:rPr>
          <w:rFonts w:ascii="Palatino Linotype" w:hAnsi="Palatino Linotype"/>
        </w:rPr>
        <w:t xml:space="preserve">des frères Reclus </w:t>
      </w:r>
      <w:r w:rsidRPr="00883DE7">
        <w:rPr>
          <w:rFonts w:ascii="Palatino Linotype" w:hAnsi="Palatino Linotype"/>
        </w:rPr>
        <w:t>à Bruxelles appartient au patrimoine de l’institution qui en avait suscité la dissidence.</w:t>
      </w:r>
    </w:p>
    <w:p w:rsidR="00336263" w:rsidRDefault="00336263" w:rsidP="005224F8">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7E14CB">
        <w:rPr>
          <w:rFonts w:ascii="Palatino Linotype" w:hAnsi="Palatino Linotype"/>
          <w:sz w:val="18"/>
          <w:szCs w:val="18"/>
        </w:rPr>
        <w:t xml:space="preserve">lisée Reclus, </w:t>
      </w:r>
      <w:r w:rsidR="007E14CB">
        <w:rPr>
          <w:rFonts w:ascii="Palatino Linotype" w:hAnsi="Palatino Linotype"/>
          <w:i/>
          <w:sz w:val="18"/>
          <w:szCs w:val="18"/>
        </w:rPr>
        <w:t>Nouvelle Géographie universelle</w:t>
      </w:r>
      <w:r w:rsidR="007E14CB">
        <w:rPr>
          <w:rFonts w:ascii="Palatino Linotype" w:hAnsi="Palatino Linotype"/>
          <w:sz w:val="18"/>
          <w:szCs w:val="18"/>
        </w:rPr>
        <w:t>, t. II, La</w:t>
      </w:r>
      <w:r w:rsidR="007E14CB" w:rsidRPr="00336263">
        <w:rPr>
          <w:rFonts w:ascii="Palatino Linotype" w:hAnsi="Palatino Linotype"/>
          <w:i/>
          <w:sz w:val="18"/>
          <w:szCs w:val="18"/>
        </w:rPr>
        <w:t xml:space="preserve"> France</w:t>
      </w:r>
      <w:r w:rsidR="007E14CB">
        <w:rPr>
          <w:rFonts w:ascii="Palatino Linotype" w:hAnsi="Palatino Linotype"/>
          <w:sz w:val="18"/>
          <w:szCs w:val="18"/>
        </w:rPr>
        <w:t>, Paris, Hachette, 3</w:t>
      </w:r>
      <w:r w:rsidR="007E14CB" w:rsidRPr="007E14CB">
        <w:rPr>
          <w:rFonts w:ascii="Palatino Linotype" w:hAnsi="Palatino Linotype"/>
          <w:sz w:val="18"/>
          <w:szCs w:val="18"/>
          <w:vertAlign w:val="superscript"/>
        </w:rPr>
        <w:t>e</w:t>
      </w:r>
      <w:r w:rsidR="002A5B0D">
        <w:rPr>
          <w:rFonts w:ascii="Palatino Linotype" w:hAnsi="Palatino Linotype"/>
          <w:sz w:val="18"/>
          <w:szCs w:val="18"/>
        </w:rPr>
        <w:t> </w:t>
      </w:r>
      <w:r w:rsidR="007E14CB">
        <w:rPr>
          <w:rFonts w:ascii="Palatino Linotype" w:hAnsi="Palatino Linotype"/>
          <w:sz w:val="18"/>
          <w:szCs w:val="18"/>
        </w:rPr>
        <w:t>éd. de 188</w:t>
      </w:r>
      <w:r w:rsidR="008C4539">
        <w:rPr>
          <w:rFonts w:ascii="Palatino Linotype" w:hAnsi="Palatino Linotype"/>
          <w:sz w:val="18"/>
          <w:szCs w:val="18"/>
        </w:rPr>
        <w:t>5 </w:t>
      </w:r>
      <w:r w:rsidR="007E14CB">
        <w:rPr>
          <w:rFonts w:ascii="Palatino Linotype" w:hAnsi="Palatino Linotype"/>
          <w:sz w:val="18"/>
          <w:szCs w:val="18"/>
        </w:rPr>
        <w:t xml:space="preserve">: </w:t>
      </w:r>
      <w:r w:rsidR="005A58C5">
        <w:rPr>
          <w:rFonts w:ascii="Palatino Linotype" w:hAnsi="Palatino Linotype"/>
          <w:sz w:val="18"/>
          <w:szCs w:val="18"/>
        </w:rPr>
        <w:t>début de l’édition en braille</w:t>
      </w:r>
      <w:r w:rsidR="007E14CB">
        <w:rPr>
          <w:rFonts w:ascii="Palatino Linotype" w:hAnsi="Palatino Linotype"/>
          <w:sz w:val="18"/>
          <w:szCs w:val="18"/>
        </w:rPr>
        <w:t xml:space="preserve">, </w:t>
      </w:r>
      <w:r w:rsidR="005A58C5">
        <w:rPr>
          <w:rFonts w:ascii="Palatino Linotype" w:hAnsi="Palatino Linotype"/>
          <w:sz w:val="18"/>
          <w:szCs w:val="18"/>
        </w:rPr>
        <w:t>jusqu’en 1926</w:t>
      </w:r>
      <w:r>
        <w:rPr>
          <w:rFonts w:ascii="Palatino Linotype" w:hAnsi="Palatino Linotype"/>
          <w:sz w:val="18"/>
          <w:szCs w:val="18"/>
        </w:rPr>
        <w:t>.</w:t>
      </w:r>
    </w:p>
    <w:p w:rsidR="00F15E5E" w:rsidRPr="00F15E5E" w:rsidRDefault="004065D4" w:rsidP="005224F8">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15E5E" w:rsidRPr="006405E5">
        <w:rPr>
          <w:rFonts w:ascii="Palatino Linotype" w:eastAsia="Arial Unicode MS" w:hAnsi="Palatino Linotype" w:cs="Arial Unicode MS"/>
          <w:sz w:val="18"/>
          <w:szCs w:val="18"/>
        </w:rPr>
        <w:t xml:space="preserve">Franz Schrader, </w:t>
      </w:r>
      <w:r w:rsidR="00F15E5E">
        <w:rPr>
          <w:rFonts w:ascii="Palatino Linotype" w:hAnsi="Palatino Linotype"/>
          <w:sz w:val="18"/>
          <w:szCs w:val="18"/>
        </w:rPr>
        <w:t xml:space="preserve">« Emploi ornemental d’un symbole solaire dans les deux Amériques », </w:t>
      </w:r>
      <w:r w:rsidR="00F15E5E" w:rsidRPr="002E6EEE">
        <w:rPr>
          <w:rFonts w:ascii="Palatino Linotype" w:hAnsi="Palatino Linotype"/>
          <w:i/>
          <w:sz w:val="18"/>
          <w:szCs w:val="18"/>
        </w:rPr>
        <w:t>Revue anthropologi</w:t>
      </w:r>
      <w:r w:rsidR="00F15E5E">
        <w:rPr>
          <w:rFonts w:ascii="Palatino Linotype" w:hAnsi="Palatino Linotype"/>
          <w:i/>
          <w:sz w:val="18"/>
          <w:szCs w:val="18"/>
        </w:rPr>
        <w:t>qu</w:t>
      </w:r>
      <w:r w:rsidR="00F15E5E" w:rsidRPr="002E6EEE">
        <w:rPr>
          <w:rFonts w:ascii="Palatino Linotype" w:hAnsi="Palatino Linotype"/>
          <w:i/>
          <w:sz w:val="18"/>
          <w:szCs w:val="18"/>
        </w:rPr>
        <w:t>e</w:t>
      </w:r>
      <w:r w:rsidR="00F15E5E">
        <w:rPr>
          <w:rFonts w:ascii="Palatino Linotype" w:hAnsi="Palatino Linotype"/>
          <w:sz w:val="18"/>
          <w:szCs w:val="18"/>
        </w:rPr>
        <w:t xml:space="preserve"> </w:t>
      </w:r>
      <w:r w:rsidR="007E14CB">
        <w:rPr>
          <w:rFonts w:ascii="Palatino Linotype" w:hAnsi="Palatino Linotype"/>
          <w:sz w:val="18"/>
          <w:szCs w:val="18"/>
        </w:rPr>
        <w:t xml:space="preserve">(Paris), </w:t>
      </w:r>
      <w:r w:rsidR="00F15E5E">
        <w:rPr>
          <w:rFonts w:ascii="Palatino Linotype" w:hAnsi="Palatino Linotype"/>
          <w:sz w:val="18"/>
          <w:szCs w:val="18"/>
        </w:rPr>
        <w:t>1918, p. 237-241.</w:t>
      </w:r>
    </w:p>
    <w:p w:rsidR="00604E8A" w:rsidRDefault="00AD4F9E" w:rsidP="00883DE7">
      <w:pPr>
        <w:spacing w:after="0" w:line="240" w:lineRule="auto"/>
        <w:ind w:left="567" w:hanging="567"/>
        <w:jc w:val="both"/>
        <w:rPr>
          <w:rFonts w:ascii="Palatino Linotype" w:hAnsi="Palatino Linotype"/>
          <w:sz w:val="18"/>
          <w:szCs w:val="18"/>
        </w:rPr>
      </w:pPr>
      <w:r w:rsidRPr="002A5B0D">
        <w:rPr>
          <w:rFonts w:ascii="Palatino Linotype" w:hAnsi="Palatino Linotype"/>
          <w:b/>
        </w:rPr>
        <w:t>19</w:t>
      </w:r>
      <w:r w:rsidR="00530790" w:rsidRPr="002A5B0D">
        <w:rPr>
          <w:rFonts w:ascii="Palatino Linotype" w:hAnsi="Palatino Linotype"/>
          <w:b/>
        </w:rPr>
        <w:t>19</w:t>
      </w:r>
      <w:r w:rsidR="00530790" w:rsidRPr="00FF470A">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604E8A">
        <w:rPr>
          <w:rFonts w:ascii="Palatino Linotype" w:hAnsi="Palatino Linotype"/>
          <w:sz w:val="18"/>
          <w:szCs w:val="18"/>
        </w:rPr>
        <w:t>L</w:t>
      </w:r>
      <w:r w:rsidR="00A9613C">
        <w:rPr>
          <w:rFonts w:ascii="Palatino Linotype" w:hAnsi="Palatino Linotype"/>
          <w:sz w:val="18"/>
          <w:szCs w:val="18"/>
        </w:rPr>
        <w:t>e socialiste</w:t>
      </w:r>
      <w:r w:rsidR="00604E8A">
        <w:rPr>
          <w:rFonts w:ascii="Palatino Linotype" w:hAnsi="Palatino Linotype"/>
          <w:sz w:val="18"/>
          <w:szCs w:val="18"/>
        </w:rPr>
        <w:t xml:space="preserve"> japonais Ishikawa Sanshir</w:t>
      </w:r>
      <w:r w:rsidR="004B61D5">
        <w:rPr>
          <w:rFonts w:ascii="Palatino Linotype" w:hAnsi="Palatino Linotype"/>
          <w:sz w:val="18"/>
          <w:szCs w:val="18"/>
        </w:rPr>
        <w:t>ô</w:t>
      </w:r>
      <w:r w:rsidR="00A9613C">
        <w:rPr>
          <w:rFonts w:ascii="Palatino Linotype" w:hAnsi="Palatino Linotype"/>
          <w:sz w:val="18"/>
          <w:szCs w:val="18"/>
        </w:rPr>
        <w:t>, qui séjourne à Domme chez Paul Reclus,</w:t>
      </w:r>
      <w:r w:rsidR="00604E8A">
        <w:rPr>
          <w:rFonts w:ascii="Palatino Linotype" w:hAnsi="Palatino Linotype"/>
          <w:sz w:val="18"/>
          <w:szCs w:val="18"/>
        </w:rPr>
        <w:t xml:space="preserve"> accompagne </w:t>
      </w:r>
      <w:r w:rsidR="0044296C">
        <w:rPr>
          <w:rFonts w:ascii="Palatino Linotype" w:hAnsi="Palatino Linotype"/>
          <w:sz w:val="18"/>
          <w:szCs w:val="18"/>
        </w:rPr>
        <w:t xml:space="preserve">à Marrakech </w:t>
      </w:r>
      <w:r w:rsidR="004F4FC2">
        <w:rPr>
          <w:rFonts w:ascii="Palatino Linotype" w:hAnsi="Palatino Linotype"/>
          <w:sz w:val="18"/>
          <w:szCs w:val="18"/>
        </w:rPr>
        <w:t xml:space="preserve">Marguerite, </w:t>
      </w:r>
      <w:r w:rsidR="00604E8A">
        <w:rPr>
          <w:rFonts w:ascii="Palatino Linotype" w:hAnsi="Palatino Linotype"/>
          <w:sz w:val="18"/>
          <w:szCs w:val="18"/>
        </w:rPr>
        <w:t>l’épouse de Paul</w:t>
      </w:r>
      <w:r w:rsidR="004F4FC2">
        <w:rPr>
          <w:rFonts w:ascii="Palatino Linotype" w:hAnsi="Palatino Linotype"/>
          <w:sz w:val="18"/>
          <w:szCs w:val="18"/>
        </w:rPr>
        <w:t xml:space="preserve">, </w:t>
      </w:r>
      <w:r w:rsidR="00604E8A">
        <w:rPr>
          <w:rFonts w:ascii="Palatino Linotype" w:hAnsi="Palatino Linotype"/>
          <w:sz w:val="18"/>
          <w:szCs w:val="18"/>
        </w:rPr>
        <w:t xml:space="preserve">chez </w:t>
      </w:r>
      <w:r w:rsidR="0044296C">
        <w:rPr>
          <w:rFonts w:ascii="Palatino Linotype" w:hAnsi="Palatino Linotype"/>
          <w:sz w:val="18"/>
          <w:szCs w:val="18"/>
        </w:rPr>
        <w:t xml:space="preserve">son </w:t>
      </w:r>
      <w:r w:rsidR="00B960CB">
        <w:rPr>
          <w:rFonts w:ascii="Palatino Linotype" w:hAnsi="Palatino Linotype"/>
          <w:sz w:val="18"/>
          <w:szCs w:val="18"/>
        </w:rPr>
        <w:t>beau-</w:t>
      </w:r>
      <w:r w:rsidR="0044296C">
        <w:rPr>
          <w:rFonts w:ascii="Palatino Linotype" w:hAnsi="Palatino Linotype"/>
          <w:sz w:val="18"/>
          <w:szCs w:val="18"/>
        </w:rPr>
        <w:t xml:space="preserve">frère </w:t>
      </w:r>
      <w:r w:rsidR="00604E8A">
        <w:rPr>
          <w:rFonts w:ascii="Palatino Linotype" w:hAnsi="Palatino Linotype"/>
          <w:sz w:val="18"/>
          <w:szCs w:val="18"/>
        </w:rPr>
        <w:t>André</w:t>
      </w:r>
      <w:r w:rsidR="004F4FC2">
        <w:rPr>
          <w:rFonts w:ascii="Palatino Linotype" w:hAnsi="Palatino Linotype"/>
          <w:sz w:val="18"/>
          <w:szCs w:val="18"/>
        </w:rPr>
        <w:t xml:space="preserve"> Reclus</w:t>
      </w:r>
      <w:r w:rsidR="0044296C">
        <w:rPr>
          <w:rFonts w:ascii="Palatino Linotype" w:hAnsi="Palatino Linotype"/>
          <w:sz w:val="18"/>
          <w:szCs w:val="18"/>
        </w:rPr>
        <w:t xml:space="preserve">, </w:t>
      </w:r>
      <w:r w:rsidR="004F4FC2">
        <w:rPr>
          <w:rFonts w:ascii="Palatino Linotype" w:hAnsi="Palatino Linotype"/>
          <w:sz w:val="18"/>
          <w:szCs w:val="18"/>
        </w:rPr>
        <w:t>lui-même marié à Madeleine, sœur de Marguerite</w:t>
      </w:r>
      <w:r w:rsidR="00DC579D">
        <w:rPr>
          <w:rFonts w:ascii="Palatino Linotype" w:hAnsi="Palatino Linotype"/>
          <w:sz w:val="18"/>
          <w:szCs w:val="18"/>
        </w:rPr>
        <w:t xml:space="preserve"> (malade, cette dernière mourra </w:t>
      </w:r>
      <w:r w:rsidR="00CC3291">
        <w:rPr>
          <w:rFonts w:ascii="Palatino Linotype" w:hAnsi="Palatino Linotype"/>
          <w:sz w:val="18"/>
          <w:szCs w:val="18"/>
        </w:rPr>
        <w:t>le 1</w:t>
      </w:r>
      <w:r w:rsidR="008C4539">
        <w:rPr>
          <w:rFonts w:ascii="Palatino Linotype" w:hAnsi="Palatino Linotype"/>
          <w:sz w:val="18"/>
          <w:szCs w:val="18"/>
        </w:rPr>
        <w:t>6 </w:t>
      </w:r>
      <w:r w:rsidR="00CC3291">
        <w:rPr>
          <w:rFonts w:ascii="Palatino Linotype" w:hAnsi="Palatino Linotype"/>
          <w:sz w:val="18"/>
          <w:szCs w:val="18"/>
        </w:rPr>
        <w:t xml:space="preserve">août </w:t>
      </w:r>
      <w:r w:rsidR="00DC579D">
        <w:rPr>
          <w:rFonts w:ascii="Palatino Linotype" w:hAnsi="Palatino Linotype"/>
          <w:sz w:val="18"/>
          <w:szCs w:val="18"/>
        </w:rPr>
        <w:t>1927)</w:t>
      </w:r>
      <w:r w:rsidR="00604E8A">
        <w:rPr>
          <w:rFonts w:ascii="Palatino Linotype" w:hAnsi="Palatino Linotype"/>
          <w:sz w:val="18"/>
          <w:szCs w:val="18"/>
        </w:rPr>
        <w:t>.</w:t>
      </w:r>
    </w:p>
    <w:p w:rsidR="003F71B6" w:rsidRDefault="003F71B6" w:rsidP="00604E8A">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Janvier</w:t>
      </w:r>
      <w:r>
        <w:rPr>
          <w:rFonts w:ascii="Palatino Linotype" w:hAnsi="Palatino Linotype"/>
          <w:sz w:val="18"/>
          <w:szCs w:val="18"/>
        </w:rPr>
        <w:t>. À Alger, Paul Régnier est chargé</w:t>
      </w:r>
      <w:r w:rsidR="002A5B0D">
        <w:rPr>
          <w:rFonts w:ascii="Palatino Linotype" w:hAnsi="Palatino Linotype"/>
          <w:sz w:val="18"/>
          <w:szCs w:val="18"/>
        </w:rPr>
        <w:t>,</w:t>
      </w:r>
      <w:r>
        <w:rPr>
          <w:rFonts w:ascii="Palatino Linotype" w:hAnsi="Palatino Linotype"/>
          <w:sz w:val="18"/>
          <w:szCs w:val="18"/>
        </w:rPr>
        <w:t xml:space="preserve"> par l’Amicale des anciens élèves de l’</w:t>
      </w:r>
      <w:r w:rsidR="00B428D8">
        <w:rPr>
          <w:rFonts w:ascii="Palatino Linotype" w:hAnsi="Palatino Linotype"/>
          <w:sz w:val="18"/>
          <w:szCs w:val="18"/>
        </w:rPr>
        <w:t>E</w:t>
      </w:r>
      <w:r>
        <w:rPr>
          <w:rFonts w:ascii="Palatino Linotype" w:hAnsi="Palatino Linotype"/>
          <w:sz w:val="18"/>
          <w:szCs w:val="18"/>
        </w:rPr>
        <w:t>cole centrale</w:t>
      </w:r>
      <w:r w:rsidR="002A5B0D">
        <w:rPr>
          <w:rFonts w:ascii="Palatino Linotype" w:hAnsi="Palatino Linotype"/>
          <w:sz w:val="18"/>
          <w:szCs w:val="18"/>
        </w:rPr>
        <w:t xml:space="preserve"> des arts et manufactures,</w:t>
      </w:r>
      <w:r>
        <w:rPr>
          <w:rFonts w:ascii="Palatino Linotype" w:hAnsi="Palatino Linotype"/>
          <w:sz w:val="18"/>
          <w:szCs w:val="18"/>
        </w:rPr>
        <w:t xml:space="preserve"> de rechercher en Algérie les emplois pouvant convenir à des centraliens démobilisés.</w:t>
      </w:r>
    </w:p>
    <w:p w:rsidR="000519D1" w:rsidRDefault="000519D1" w:rsidP="00604E8A">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1</w:t>
      </w:r>
      <w:r w:rsidR="008C4539" w:rsidRPr="002A5B0D">
        <w:rPr>
          <w:rFonts w:ascii="Palatino Linotype" w:hAnsi="Palatino Linotype"/>
          <w:b/>
          <w:sz w:val="18"/>
          <w:szCs w:val="18"/>
        </w:rPr>
        <w:t>9 </w:t>
      </w:r>
      <w:r w:rsidRPr="002A5B0D">
        <w:rPr>
          <w:rFonts w:ascii="Palatino Linotype" w:hAnsi="Palatino Linotype"/>
          <w:b/>
          <w:sz w:val="18"/>
          <w:szCs w:val="18"/>
        </w:rPr>
        <w:t>avril</w:t>
      </w:r>
      <w:r>
        <w:rPr>
          <w:rFonts w:ascii="Palatino Linotype" w:hAnsi="Palatino Linotype"/>
          <w:sz w:val="18"/>
          <w:szCs w:val="18"/>
        </w:rPr>
        <w:t xml:space="preserve">. </w:t>
      </w:r>
      <w:r w:rsidR="00B428D8">
        <w:rPr>
          <w:rFonts w:ascii="Palatino Linotype" w:hAnsi="Palatino Linotype"/>
          <w:sz w:val="18"/>
          <w:szCs w:val="18"/>
        </w:rPr>
        <w:t>E</w:t>
      </w:r>
      <w:r>
        <w:rPr>
          <w:rFonts w:ascii="Palatino Linotype" w:hAnsi="Palatino Linotype"/>
          <w:sz w:val="18"/>
          <w:szCs w:val="18"/>
        </w:rPr>
        <w:t>lie Faure (médecin-major de 2</w:t>
      </w:r>
      <w:r w:rsidRPr="000519D1">
        <w:rPr>
          <w:rFonts w:ascii="Palatino Linotype" w:hAnsi="Palatino Linotype"/>
          <w:sz w:val="18"/>
          <w:szCs w:val="18"/>
          <w:vertAlign w:val="superscript"/>
        </w:rPr>
        <w:t>e</w:t>
      </w:r>
      <w:r w:rsidR="002A5B0D">
        <w:rPr>
          <w:rFonts w:ascii="Palatino Linotype" w:hAnsi="Palatino Linotype"/>
          <w:sz w:val="18"/>
          <w:szCs w:val="18"/>
        </w:rPr>
        <w:t> </w:t>
      </w:r>
      <w:r>
        <w:rPr>
          <w:rFonts w:ascii="Palatino Linotype" w:hAnsi="Palatino Linotype"/>
          <w:sz w:val="18"/>
          <w:szCs w:val="18"/>
        </w:rPr>
        <w:t>classe dans la territoriale) est chevalier de la Légion d’honneur.</w:t>
      </w:r>
    </w:p>
    <w:p w:rsidR="00594D22" w:rsidRDefault="00594D22" w:rsidP="00604E8A">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3</w:t>
      </w:r>
      <w:r w:rsidR="00D4231E" w:rsidRPr="002A5B0D">
        <w:rPr>
          <w:rFonts w:ascii="Palatino Linotype" w:hAnsi="Palatino Linotype"/>
          <w:b/>
          <w:sz w:val="18"/>
          <w:szCs w:val="18"/>
        </w:rPr>
        <w:t>0 </w:t>
      </w:r>
      <w:r w:rsidRPr="002A5B0D">
        <w:rPr>
          <w:rFonts w:ascii="Palatino Linotype" w:hAnsi="Palatino Linotype"/>
          <w:b/>
          <w:sz w:val="18"/>
          <w:szCs w:val="18"/>
        </w:rPr>
        <w:t>avril</w:t>
      </w:r>
      <w:r>
        <w:rPr>
          <w:rFonts w:ascii="Palatino Linotype" w:hAnsi="Palatino Linotype"/>
          <w:sz w:val="18"/>
          <w:szCs w:val="18"/>
        </w:rPr>
        <w:t>. Maurice Reclus maître des requêtes au Conseil d’</w:t>
      </w:r>
      <w:r w:rsidR="00B428D8">
        <w:rPr>
          <w:rFonts w:ascii="Palatino Linotype" w:hAnsi="Palatino Linotype"/>
          <w:sz w:val="18"/>
          <w:szCs w:val="18"/>
        </w:rPr>
        <w:t>E</w:t>
      </w:r>
      <w:r>
        <w:rPr>
          <w:rFonts w:ascii="Palatino Linotype" w:hAnsi="Palatino Linotype"/>
          <w:sz w:val="18"/>
          <w:szCs w:val="18"/>
        </w:rPr>
        <w:t>tat.</w:t>
      </w:r>
    </w:p>
    <w:p w:rsidR="00C80266" w:rsidRDefault="00C80266" w:rsidP="00604E8A">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Juin</w:t>
      </w:r>
      <w:r>
        <w:rPr>
          <w:rFonts w:ascii="Palatino Linotype" w:hAnsi="Palatino Linotype"/>
          <w:sz w:val="18"/>
          <w:szCs w:val="18"/>
        </w:rPr>
        <w:t>. À Alger, Paul Régnier chargé de l’allotissement de 8</w:t>
      </w:r>
      <w:r w:rsidR="00D4231E">
        <w:rPr>
          <w:rFonts w:ascii="Palatino Linotype" w:hAnsi="Palatino Linotype"/>
          <w:sz w:val="18"/>
          <w:szCs w:val="18"/>
        </w:rPr>
        <w:t>0 </w:t>
      </w:r>
      <w:r>
        <w:rPr>
          <w:rFonts w:ascii="Palatino Linotype" w:hAnsi="Palatino Linotype"/>
          <w:sz w:val="18"/>
          <w:szCs w:val="18"/>
        </w:rPr>
        <w:t>00</w:t>
      </w:r>
      <w:r w:rsidR="00D4231E">
        <w:rPr>
          <w:rFonts w:ascii="Palatino Linotype" w:hAnsi="Palatino Linotype"/>
          <w:sz w:val="18"/>
          <w:szCs w:val="18"/>
        </w:rPr>
        <w:t>0 </w:t>
      </w:r>
      <w:r>
        <w:rPr>
          <w:rFonts w:ascii="Palatino Linotype" w:hAnsi="Palatino Linotype"/>
          <w:sz w:val="18"/>
          <w:szCs w:val="18"/>
        </w:rPr>
        <w:t xml:space="preserve">m² </w:t>
      </w:r>
      <w:r w:rsidR="005E3D09">
        <w:rPr>
          <w:rFonts w:ascii="Palatino Linotype" w:hAnsi="Palatino Linotype"/>
          <w:sz w:val="18"/>
          <w:szCs w:val="18"/>
        </w:rPr>
        <w:t xml:space="preserve">(8 ha) </w:t>
      </w:r>
      <w:r>
        <w:rPr>
          <w:rFonts w:ascii="Palatino Linotype" w:hAnsi="Palatino Linotype"/>
          <w:sz w:val="18"/>
          <w:szCs w:val="18"/>
        </w:rPr>
        <w:t>de terrain dans le quartier du Télemly.</w:t>
      </w:r>
    </w:p>
    <w:p w:rsidR="004D42BB" w:rsidRDefault="004D42BB" w:rsidP="00604E8A">
      <w:pPr>
        <w:spacing w:after="0" w:line="240" w:lineRule="auto"/>
        <w:ind w:left="567"/>
        <w:jc w:val="both"/>
        <w:rPr>
          <w:rFonts w:ascii="Palatino Linotype" w:hAnsi="Palatino Linotype"/>
          <w:sz w:val="18"/>
          <w:szCs w:val="18"/>
        </w:rPr>
      </w:pPr>
      <w:r w:rsidRPr="00CA0061">
        <w:rPr>
          <w:rFonts w:ascii="Palatino Linotype" w:hAnsi="Palatino Linotype"/>
          <w:b/>
          <w:i/>
          <w:sz w:val="18"/>
          <w:szCs w:val="18"/>
        </w:rPr>
        <w:t>1</w:t>
      </w:r>
      <w:r w:rsidR="008C4539" w:rsidRPr="00CA0061">
        <w:rPr>
          <w:rFonts w:ascii="Palatino Linotype" w:hAnsi="Palatino Linotype"/>
          <w:b/>
          <w:i/>
          <w:sz w:val="18"/>
          <w:szCs w:val="18"/>
        </w:rPr>
        <w:t>5 </w:t>
      </w:r>
      <w:r w:rsidRPr="00CA0061">
        <w:rPr>
          <w:rFonts w:ascii="Palatino Linotype" w:hAnsi="Palatino Linotype"/>
          <w:b/>
          <w:i/>
          <w:sz w:val="18"/>
          <w:szCs w:val="18"/>
        </w:rPr>
        <w:t>juillet</w:t>
      </w:r>
      <w:r>
        <w:rPr>
          <w:rFonts w:ascii="Palatino Linotype" w:hAnsi="Palatino Linotype"/>
          <w:sz w:val="18"/>
          <w:szCs w:val="18"/>
        </w:rPr>
        <w:t xml:space="preserve">. </w:t>
      </w:r>
      <w:r w:rsidRPr="00F540A0">
        <w:rPr>
          <w:rFonts w:ascii="Palatino Linotype" w:hAnsi="Palatino Linotype"/>
          <w:i/>
          <w:sz w:val="18"/>
          <w:szCs w:val="18"/>
        </w:rPr>
        <w:t>Les Temps nouveaux</w:t>
      </w:r>
      <w:r w:rsidRPr="00F540A0">
        <w:rPr>
          <w:rFonts w:ascii="Palatino Linotype" w:hAnsi="Palatino Linotype"/>
          <w:sz w:val="18"/>
          <w:szCs w:val="18"/>
        </w:rPr>
        <w:t xml:space="preserve"> reparaissent à Paris </w:t>
      </w:r>
      <w:r>
        <w:rPr>
          <w:rFonts w:ascii="Palatino Linotype" w:hAnsi="Palatino Linotype"/>
          <w:sz w:val="18"/>
          <w:szCs w:val="18"/>
        </w:rPr>
        <w:t>(</w:t>
      </w:r>
      <w:r w:rsidRPr="00F540A0">
        <w:rPr>
          <w:rFonts w:ascii="Palatino Linotype" w:hAnsi="Palatino Linotype"/>
          <w:sz w:val="18"/>
          <w:szCs w:val="18"/>
        </w:rPr>
        <w:t>jusqu’en 1921</w:t>
      </w:r>
      <w:r>
        <w:rPr>
          <w:rFonts w:ascii="Palatino Linotype" w:hAnsi="Palatino Linotype"/>
          <w:sz w:val="18"/>
          <w:szCs w:val="18"/>
        </w:rPr>
        <w:t>)</w:t>
      </w:r>
      <w:r w:rsidRPr="00F540A0">
        <w:rPr>
          <w:rFonts w:ascii="Palatino Linotype" w:hAnsi="Palatino Linotype"/>
          <w:sz w:val="18"/>
          <w:szCs w:val="18"/>
        </w:rPr>
        <w:t>.</w:t>
      </w:r>
    </w:p>
    <w:p w:rsidR="007D6ACC" w:rsidRDefault="00D4231E" w:rsidP="00604E8A">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2 </w:t>
      </w:r>
      <w:r w:rsidR="007D6ACC" w:rsidRPr="002A5B0D">
        <w:rPr>
          <w:rFonts w:ascii="Palatino Linotype" w:hAnsi="Palatino Linotype"/>
          <w:b/>
          <w:sz w:val="18"/>
          <w:szCs w:val="18"/>
        </w:rPr>
        <w:t>août</w:t>
      </w:r>
      <w:r w:rsidR="007D6ACC">
        <w:rPr>
          <w:rFonts w:ascii="Palatino Linotype" w:hAnsi="Palatino Linotype"/>
          <w:sz w:val="18"/>
          <w:szCs w:val="18"/>
        </w:rPr>
        <w:t>. André Joubin est fait chevalier de la Légion d’honneur ; il est reçu dans l’ordre par son beau-père Armand Reclus.</w:t>
      </w:r>
    </w:p>
    <w:p w:rsidR="00362445" w:rsidRPr="001209A0" w:rsidRDefault="00362445" w:rsidP="00604E8A">
      <w:pPr>
        <w:spacing w:after="0" w:line="240" w:lineRule="auto"/>
        <w:ind w:left="567"/>
        <w:jc w:val="both"/>
        <w:rPr>
          <w:rFonts w:ascii="Palatino Linotype" w:hAnsi="Palatino Linotype"/>
        </w:rPr>
      </w:pPr>
      <w:r w:rsidRPr="001209A0">
        <w:rPr>
          <w:rFonts w:ascii="Palatino Linotype" w:hAnsi="Palatino Linotype"/>
          <w:b/>
        </w:rPr>
        <w:t>9 septembre</w:t>
      </w:r>
      <w:r w:rsidRPr="001209A0">
        <w:rPr>
          <w:rFonts w:ascii="Palatino Linotype" w:hAnsi="Palatino Linotype"/>
        </w:rPr>
        <w:t xml:space="preserve">. Dans le quotidien </w:t>
      </w:r>
      <w:r w:rsidRPr="001209A0">
        <w:rPr>
          <w:rFonts w:ascii="Palatino Linotype" w:hAnsi="Palatino Linotype"/>
          <w:i/>
        </w:rPr>
        <w:t>Le Populaire</w:t>
      </w:r>
      <w:r w:rsidRPr="001209A0">
        <w:rPr>
          <w:rFonts w:ascii="Palatino Linotype" w:hAnsi="Palatino Linotype"/>
        </w:rPr>
        <w:t>, le feuilleton de Marcel Martinet</w:t>
      </w:r>
      <w:r w:rsidR="00426E80">
        <w:rPr>
          <w:rFonts w:ascii="Palatino Linotype" w:hAnsi="Palatino Linotype"/>
        </w:rPr>
        <w:t xml:space="preserve"> (1887-1944)</w:t>
      </w:r>
      <w:r w:rsidRPr="001209A0">
        <w:rPr>
          <w:rFonts w:ascii="Palatino Linotype" w:hAnsi="Palatino Linotype"/>
        </w:rPr>
        <w:t xml:space="preserve">, </w:t>
      </w:r>
      <w:r w:rsidRPr="001209A0">
        <w:rPr>
          <w:rFonts w:ascii="Palatino Linotype" w:hAnsi="Palatino Linotype"/>
          <w:i/>
        </w:rPr>
        <w:t>La Maison à l’abri</w:t>
      </w:r>
      <w:r w:rsidRPr="001209A0">
        <w:rPr>
          <w:rFonts w:ascii="Palatino Linotype" w:hAnsi="Palatino Linotype"/>
        </w:rPr>
        <w:t xml:space="preserve"> </w:t>
      </w:r>
      <w:r w:rsidR="00426E80">
        <w:rPr>
          <w:rFonts w:ascii="Palatino Linotype" w:hAnsi="Palatino Linotype"/>
        </w:rPr>
        <w:t xml:space="preserve">(Paris, Ollendorff, 1919) </w:t>
      </w:r>
      <w:r w:rsidRPr="001209A0">
        <w:rPr>
          <w:rFonts w:ascii="Palatino Linotype" w:hAnsi="Palatino Linotype"/>
        </w:rPr>
        <w:t>contient ce passage : « Et il [le personnage, « M. Dumont »] s’était trouvé là [chez « M. Hermann », un « libre esprit » « de famille protestante, fils de pasteur », à « l’âme ardente et rigide »], dans cette grance pièce nue, tapissée, jonchée de livres et de journaux, sans autre meuble que la table et le piano, sans rien aux murs, qu’un petit portrait d’Elisée Reclus » (p. 2).</w:t>
      </w:r>
    </w:p>
    <w:p w:rsidR="00AD4F9E" w:rsidRDefault="004753A6" w:rsidP="00604E8A">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AD4F9E">
        <w:rPr>
          <w:rFonts w:ascii="Palatino Linotype" w:hAnsi="Palatino Linotype"/>
          <w:sz w:val="18"/>
          <w:szCs w:val="18"/>
        </w:rPr>
        <w:t>Onésime Reclus</w:t>
      </w:r>
      <w:r w:rsidR="005421E7">
        <w:rPr>
          <w:rFonts w:ascii="Palatino Linotype" w:hAnsi="Palatino Linotype"/>
          <w:sz w:val="18"/>
          <w:szCs w:val="18"/>
        </w:rPr>
        <w:t xml:space="preserve">, </w:t>
      </w:r>
      <w:r w:rsidR="005421E7" w:rsidRPr="005421E7">
        <w:rPr>
          <w:rFonts w:ascii="Palatino Linotype" w:hAnsi="Palatino Linotype"/>
          <w:i/>
          <w:sz w:val="18"/>
          <w:szCs w:val="18"/>
        </w:rPr>
        <w:t>L’Atlantide, pays de l’Atlas</w:t>
      </w:r>
      <w:r w:rsidR="00856B32">
        <w:rPr>
          <w:rFonts w:ascii="Palatino Linotype" w:hAnsi="Palatino Linotype"/>
          <w:i/>
          <w:sz w:val="18"/>
          <w:szCs w:val="18"/>
        </w:rPr>
        <w:t>,</w:t>
      </w:r>
      <w:r w:rsidR="005421E7" w:rsidRPr="005421E7">
        <w:rPr>
          <w:rFonts w:ascii="Palatino Linotype" w:hAnsi="Palatino Linotype"/>
          <w:i/>
          <w:sz w:val="18"/>
          <w:szCs w:val="18"/>
        </w:rPr>
        <w:t xml:space="preserve"> Algérie, Maroc, Tunisie</w:t>
      </w:r>
      <w:r w:rsidR="00A60BC5">
        <w:rPr>
          <w:rFonts w:ascii="Palatino Linotype" w:hAnsi="Palatino Linotype"/>
          <w:sz w:val="18"/>
          <w:szCs w:val="18"/>
        </w:rPr>
        <w:t xml:space="preserve">, </w:t>
      </w:r>
      <w:r w:rsidR="00932882">
        <w:rPr>
          <w:rFonts w:ascii="Palatino Linotype" w:hAnsi="Palatino Linotype"/>
          <w:sz w:val="18"/>
          <w:szCs w:val="18"/>
        </w:rPr>
        <w:t xml:space="preserve">Paris, </w:t>
      </w:r>
      <w:r w:rsidR="005421E7">
        <w:rPr>
          <w:rFonts w:ascii="Palatino Linotype" w:hAnsi="Palatino Linotype"/>
          <w:sz w:val="18"/>
          <w:szCs w:val="18"/>
        </w:rPr>
        <w:t>La Renaissance du livre</w:t>
      </w:r>
      <w:r w:rsidR="00932882">
        <w:rPr>
          <w:rFonts w:ascii="Palatino Linotype" w:hAnsi="Palatino Linotype"/>
          <w:sz w:val="18"/>
          <w:szCs w:val="18"/>
        </w:rPr>
        <w:t xml:space="preserve">, 1919, ouvrage </w:t>
      </w:r>
      <w:r w:rsidR="007137D8">
        <w:rPr>
          <w:rFonts w:ascii="Palatino Linotype" w:hAnsi="Palatino Linotype"/>
          <w:sz w:val="18"/>
          <w:szCs w:val="18"/>
        </w:rPr>
        <w:t>posthume ave</w:t>
      </w:r>
      <w:r w:rsidR="00932882">
        <w:rPr>
          <w:rFonts w:ascii="Palatino Linotype" w:hAnsi="Palatino Linotype"/>
          <w:sz w:val="18"/>
          <w:szCs w:val="18"/>
        </w:rPr>
        <w:t>c une</w:t>
      </w:r>
      <w:r w:rsidR="005421E7">
        <w:rPr>
          <w:rFonts w:ascii="Palatino Linotype" w:hAnsi="Palatino Linotype"/>
          <w:sz w:val="18"/>
          <w:szCs w:val="18"/>
        </w:rPr>
        <w:t xml:space="preserve"> préface du géographe Paul Pelet</w:t>
      </w:r>
      <w:r w:rsidR="005421E7">
        <w:rPr>
          <w:rStyle w:val="Appelnotedebasdep"/>
          <w:rFonts w:ascii="Palatino Linotype" w:hAnsi="Palatino Linotype"/>
          <w:sz w:val="18"/>
          <w:szCs w:val="18"/>
        </w:rPr>
        <w:footnoteReference w:id="289"/>
      </w:r>
      <w:r w:rsidR="005421E7">
        <w:rPr>
          <w:rFonts w:ascii="Palatino Linotype" w:hAnsi="Palatino Linotype"/>
          <w:sz w:val="18"/>
          <w:szCs w:val="18"/>
        </w:rPr>
        <w:t xml:space="preserve"> ; </w:t>
      </w:r>
      <w:r w:rsidR="005C6920">
        <w:rPr>
          <w:rFonts w:ascii="Palatino Linotype" w:hAnsi="Palatino Linotype"/>
          <w:sz w:val="18"/>
          <w:szCs w:val="18"/>
        </w:rPr>
        <w:t>▪ </w:t>
      </w:r>
      <w:r w:rsidR="00AD4F9E" w:rsidRPr="00AD4F9E">
        <w:rPr>
          <w:rFonts w:ascii="Palatino Linotype" w:hAnsi="Palatino Linotype"/>
          <w:i/>
          <w:sz w:val="18"/>
          <w:szCs w:val="18"/>
        </w:rPr>
        <w:t>Le Rhin français : annexion de la rive gauche, sa moralité, sa nécessité, ses avantages</w:t>
      </w:r>
      <w:r w:rsidR="00BF51CE">
        <w:rPr>
          <w:rFonts w:ascii="Palatino Linotype" w:hAnsi="Palatino Linotype"/>
          <w:sz w:val="18"/>
          <w:szCs w:val="18"/>
        </w:rPr>
        <w:t xml:space="preserve">, </w:t>
      </w:r>
      <w:r w:rsidR="00932882">
        <w:rPr>
          <w:rFonts w:ascii="Palatino Linotype" w:hAnsi="Palatino Linotype"/>
          <w:sz w:val="18"/>
          <w:szCs w:val="18"/>
        </w:rPr>
        <w:t xml:space="preserve">Paris, </w:t>
      </w:r>
      <w:r w:rsidR="00AD4F9E">
        <w:rPr>
          <w:rFonts w:ascii="Palatino Linotype" w:hAnsi="Palatino Linotype"/>
          <w:sz w:val="18"/>
          <w:szCs w:val="18"/>
        </w:rPr>
        <w:t>Attinger</w:t>
      </w:r>
      <w:r w:rsidR="00932882">
        <w:rPr>
          <w:rFonts w:ascii="Palatino Linotype" w:hAnsi="Palatino Linotype"/>
          <w:sz w:val="18"/>
          <w:szCs w:val="18"/>
        </w:rPr>
        <w:t>, 1919</w:t>
      </w:r>
      <w:r w:rsidR="00AD4F9E">
        <w:rPr>
          <w:rFonts w:ascii="Palatino Linotype" w:hAnsi="Palatino Linotype"/>
          <w:sz w:val="18"/>
          <w:szCs w:val="18"/>
        </w:rPr>
        <w:t>.</w:t>
      </w:r>
      <w:r w:rsidR="009D59E5">
        <w:rPr>
          <w:rFonts w:ascii="Palatino Linotype" w:hAnsi="Palatino Linotype"/>
          <w:sz w:val="18"/>
          <w:szCs w:val="18"/>
        </w:rPr>
        <w:t xml:space="preserve"> </w:t>
      </w:r>
      <w:r w:rsidR="003E6A20">
        <w:rPr>
          <w:rFonts w:ascii="Palatino Linotype" w:hAnsi="Palatino Linotype"/>
          <w:sz w:val="18"/>
          <w:szCs w:val="18"/>
        </w:rPr>
        <w:t>• </w:t>
      </w:r>
      <w:r w:rsidR="009D59E5">
        <w:rPr>
          <w:rFonts w:ascii="Palatino Linotype" w:hAnsi="Palatino Linotype"/>
          <w:sz w:val="18"/>
          <w:szCs w:val="18"/>
        </w:rPr>
        <w:t xml:space="preserve">Paul Reclus, « Anarchiste », </w:t>
      </w:r>
      <w:r w:rsidR="009D59E5" w:rsidRPr="009D59E5">
        <w:rPr>
          <w:rFonts w:ascii="Palatino Linotype" w:hAnsi="Palatino Linotype"/>
          <w:i/>
          <w:sz w:val="18"/>
          <w:szCs w:val="18"/>
        </w:rPr>
        <w:t>Les Temps nouveaux</w:t>
      </w:r>
      <w:r w:rsidR="009D59E5">
        <w:rPr>
          <w:rFonts w:ascii="Palatino Linotype" w:hAnsi="Palatino Linotype"/>
          <w:sz w:val="18"/>
          <w:szCs w:val="18"/>
        </w:rPr>
        <w:t xml:space="preserve"> </w:t>
      </w:r>
      <w:r w:rsidR="00932882">
        <w:rPr>
          <w:rFonts w:ascii="Palatino Linotype" w:hAnsi="Palatino Linotype"/>
          <w:sz w:val="18"/>
          <w:szCs w:val="18"/>
        </w:rPr>
        <w:t xml:space="preserve">(Paris), </w:t>
      </w:r>
      <w:r w:rsidR="009D59E5">
        <w:rPr>
          <w:rFonts w:ascii="Palatino Linotype" w:hAnsi="Palatino Linotype"/>
          <w:sz w:val="18"/>
          <w:szCs w:val="18"/>
        </w:rPr>
        <w:t>1</w:t>
      </w:r>
      <w:r w:rsidR="008C4539">
        <w:rPr>
          <w:rFonts w:ascii="Palatino Linotype" w:hAnsi="Palatino Linotype"/>
          <w:sz w:val="18"/>
          <w:szCs w:val="18"/>
        </w:rPr>
        <w:t>5 </w:t>
      </w:r>
      <w:r w:rsidR="009D59E5">
        <w:rPr>
          <w:rFonts w:ascii="Palatino Linotype" w:hAnsi="Palatino Linotype"/>
          <w:sz w:val="18"/>
          <w:szCs w:val="18"/>
        </w:rPr>
        <w:t xml:space="preserve">juillet 1919. </w:t>
      </w:r>
      <w:r w:rsidR="003E6A20">
        <w:rPr>
          <w:rFonts w:ascii="Palatino Linotype" w:hAnsi="Palatino Linotype"/>
          <w:sz w:val="18"/>
          <w:szCs w:val="18"/>
        </w:rPr>
        <w:t>• </w:t>
      </w:r>
      <w:r w:rsidR="009D59E5">
        <w:rPr>
          <w:rFonts w:ascii="Palatino Linotype" w:hAnsi="Palatino Linotype"/>
          <w:sz w:val="18"/>
          <w:szCs w:val="18"/>
        </w:rPr>
        <w:t xml:space="preserve">Jacques Reclus, fils cadet de Paul, « Le </w:t>
      </w:r>
      <w:r w:rsidR="003623A8">
        <w:rPr>
          <w:rFonts w:ascii="Palatino Linotype" w:hAnsi="Palatino Linotype"/>
          <w:sz w:val="18"/>
          <w:szCs w:val="18"/>
        </w:rPr>
        <w:t>Congrès</w:t>
      </w:r>
      <w:r w:rsidR="009D59E5">
        <w:rPr>
          <w:rFonts w:ascii="Palatino Linotype" w:hAnsi="Palatino Linotype"/>
          <w:sz w:val="18"/>
          <w:szCs w:val="18"/>
        </w:rPr>
        <w:t xml:space="preserve"> fédéral [de la CGT] », </w:t>
      </w:r>
      <w:r w:rsidR="009D59E5" w:rsidRPr="009D59E5">
        <w:rPr>
          <w:rFonts w:ascii="Palatino Linotype" w:hAnsi="Palatino Linotype"/>
          <w:i/>
          <w:sz w:val="18"/>
          <w:szCs w:val="18"/>
        </w:rPr>
        <w:t>Les Temps nouveaux</w:t>
      </w:r>
      <w:r w:rsidR="009D59E5">
        <w:rPr>
          <w:rFonts w:ascii="Palatino Linotype" w:hAnsi="Palatino Linotype"/>
          <w:sz w:val="18"/>
          <w:szCs w:val="18"/>
        </w:rPr>
        <w:t xml:space="preserve"> </w:t>
      </w:r>
      <w:r w:rsidR="00932882">
        <w:rPr>
          <w:rFonts w:ascii="Palatino Linotype" w:hAnsi="Palatino Linotype"/>
          <w:sz w:val="18"/>
          <w:szCs w:val="18"/>
        </w:rPr>
        <w:t xml:space="preserve">(Paris), </w:t>
      </w:r>
      <w:r w:rsidR="009D59E5">
        <w:rPr>
          <w:rFonts w:ascii="Palatino Linotype" w:hAnsi="Palatino Linotype"/>
          <w:sz w:val="18"/>
          <w:szCs w:val="18"/>
        </w:rPr>
        <w:t>1</w:t>
      </w:r>
      <w:r w:rsidR="008C4539">
        <w:rPr>
          <w:rFonts w:ascii="Palatino Linotype" w:hAnsi="Palatino Linotype"/>
          <w:sz w:val="18"/>
          <w:szCs w:val="18"/>
        </w:rPr>
        <w:t>5 </w:t>
      </w:r>
      <w:r w:rsidR="009D59E5">
        <w:rPr>
          <w:rFonts w:ascii="Palatino Linotype" w:hAnsi="Palatino Linotype"/>
          <w:sz w:val="18"/>
          <w:szCs w:val="18"/>
        </w:rPr>
        <w:t>octobre 1919.</w:t>
      </w:r>
    </w:p>
    <w:p w:rsidR="00DC0E2A" w:rsidRDefault="00075E83" w:rsidP="00DC0E2A">
      <w:pPr>
        <w:spacing w:after="0" w:line="240" w:lineRule="auto"/>
        <w:ind w:left="567" w:hanging="567"/>
        <w:jc w:val="both"/>
        <w:rPr>
          <w:rFonts w:ascii="Palatino Linotype" w:hAnsi="Palatino Linotype"/>
        </w:rPr>
      </w:pPr>
      <w:r w:rsidRPr="009F128C">
        <w:rPr>
          <w:rFonts w:ascii="Palatino Linotype" w:hAnsi="Palatino Linotype"/>
          <w:b/>
        </w:rPr>
        <w:lastRenderedPageBreak/>
        <w:t>192</w:t>
      </w:r>
      <w:r w:rsidR="00DF7F6B" w:rsidRPr="009F128C">
        <w:rPr>
          <w:rFonts w:ascii="Palatino Linotype" w:hAnsi="Palatino Linotype"/>
          <w:b/>
        </w:rPr>
        <w:t>0</w:t>
      </w:r>
      <w:r w:rsidR="00DC0E2A">
        <w:rPr>
          <w:rFonts w:ascii="Palatino Linotype" w:hAnsi="Palatino Linotype"/>
          <w:sz w:val="18"/>
          <w:szCs w:val="18"/>
        </w:rPr>
        <w:t xml:space="preserve">. </w:t>
      </w:r>
      <w:r w:rsidR="00DC0E2A">
        <w:rPr>
          <w:rFonts w:ascii="Palatino Linotype" w:hAnsi="Palatino Linotype"/>
          <w:sz w:val="18"/>
          <w:szCs w:val="18"/>
        </w:rPr>
        <w:sym w:font="Wingdings 3" w:char="F0B6"/>
      </w:r>
      <w:r w:rsidR="00DC0E2A">
        <w:rPr>
          <w:rFonts w:ascii="Palatino Linotype" w:hAnsi="Palatino Linotype"/>
          <w:sz w:val="18"/>
          <w:szCs w:val="18"/>
        </w:rPr>
        <w:t> </w:t>
      </w:r>
      <w:r w:rsidR="00DC0E2A" w:rsidRPr="00617224">
        <w:rPr>
          <w:rFonts w:ascii="Palatino Linotype" w:hAnsi="Palatino Linotype"/>
        </w:rPr>
        <w:t>Parution de la première biographie d’</w:t>
      </w:r>
      <w:r w:rsidR="00B428D8">
        <w:rPr>
          <w:rFonts w:ascii="Palatino Linotype" w:hAnsi="Palatino Linotype"/>
        </w:rPr>
        <w:t>E</w:t>
      </w:r>
      <w:r w:rsidR="00DC0E2A" w:rsidRPr="00617224">
        <w:rPr>
          <w:rFonts w:ascii="Palatino Linotype" w:hAnsi="Palatino Linotype"/>
        </w:rPr>
        <w:t>lisée</w:t>
      </w:r>
      <w:r w:rsidR="00DC0E2A">
        <w:rPr>
          <w:rFonts w:ascii="Palatino Linotype" w:hAnsi="Palatino Linotype"/>
        </w:rPr>
        <w:t>, dans le milieu anarchiste russe :</w:t>
      </w:r>
      <w:r w:rsidR="00DC0E2A" w:rsidRPr="00617224">
        <w:rPr>
          <w:rFonts w:ascii="Palatino Linotype" w:hAnsi="Palatino Linotype"/>
        </w:rPr>
        <w:t xml:space="preserve"> Nikolaï Konstantinovitch Lebedev (1880-1934), </w:t>
      </w:r>
      <w:r w:rsidR="00DC0E2A" w:rsidRPr="00617224">
        <w:rPr>
          <w:rFonts w:ascii="Palatino Linotype" w:eastAsia="Arial Unicode MS" w:hAnsi="Palatino Linotype" w:cs="Arial Unicode MS"/>
          <w:bCs/>
          <w:i/>
          <w:color w:val="000000"/>
          <w:kern w:val="36"/>
        </w:rPr>
        <w:t>E</w:t>
      </w:r>
      <w:r w:rsidR="00DC0E2A" w:rsidRPr="00617224">
        <w:rPr>
          <w:rFonts w:ascii="Times New Roman" w:eastAsia="Arial Unicode MS" w:hAnsi="Times New Roman" w:cs="Times New Roman"/>
          <w:bCs/>
          <w:i/>
          <w:color w:val="000000"/>
          <w:kern w:val="36"/>
        </w:rPr>
        <w:t>̇</w:t>
      </w:r>
      <w:r w:rsidR="00DC0E2A" w:rsidRPr="00617224">
        <w:rPr>
          <w:rFonts w:ascii="Palatino Linotype" w:eastAsia="Arial Unicode MS" w:hAnsi="Palatino Linotype" w:cs="Arial Unicode MS"/>
          <w:bCs/>
          <w:i/>
          <w:color w:val="000000"/>
          <w:kern w:val="36"/>
        </w:rPr>
        <w:t>lize Rekliu kak chelovek, uchenyï i myslitel</w:t>
      </w:r>
      <w:r w:rsidR="00DC0E2A" w:rsidRPr="00617224">
        <w:rPr>
          <w:rFonts w:ascii="Palatino Linotype" w:hAnsi="Palatino Linotype"/>
          <w:i/>
        </w:rPr>
        <w:t xml:space="preserve"> </w:t>
      </w:r>
      <w:r w:rsidR="00DC0E2A" w:rsidRPr="00617224">
        <w:rPr>
          <w:rFonts w:ascii="Palatino Linotype" w:hAnsi="Palatino Linotype"/>
        </w:rPr>
        <w:t>[</w:t>
      </w:r>
      <w:r w:rsidR="00B428D8">
        <w:rPr>
          <w:rFonts w:ascii="Palatino Linotype" w:hAnsi="Palatino Linotype"/>
          <w:i/>
        </w:rPr>
        <w:t>E</w:t>
      </w:r>
      <w:r w:rsidR="00DC0E2A" w:rsidRPr="00617224">
        <w:rPr>
          <w:rFonts w:ascii="Palatino Linotype" w:hAnsi="Palatino Linotype"/>
          <w:i/>
        </w:rPr>
        <w:t>lisée Reclus, l’homme, le savant, le penseur</w:t>
      </w:r>
      <w:r w:rsidR="00DC0E2A" w:rsidRPr="00617224">
        <w:rPr>
          <w:rFonts w:ascii="Palatino Linotype" w:eastAsia="Arial Unicode MS" w:hAnsi="Palatino Linotype" w:cs="Arial Unicode MS"/>
          <w:bCs/>
          <w:color w:val="000000"/>
          <w:kern w:val="36"/>
        </w:rPr>
        <w:t>]</w:t>
      </w:r>
      <w:r w:rsidR="00DC0E2A" w:rsidRPr="00617224">
        <w:rPr>
          <w:rFonts w:ascii="Palatino Linotype" w:hAnsi="Palatino Linotype"/>
        </w:rPr>
        <w:t>, Moscou et Petrograd, éd. Golos Truda [La Voix du travail], 11</w:t>
      </w:r>
      <w:r w:rsidR="00DC0E2A">
        <w:rPr>
          <w:rFonts w:ascii="Palatino Linotype" w:hAnsi="Palatino Linotype"/>
        </w:rPr>
        <w:t>9 </w:t>
      </w:r>
      <w:r w:rsidR="00DC0E2A" w:rsidRPr="00617224">
        <w:rPr>
          <w:rFonts w:ascii="Palatino Linotype" w:hAnsi="Palatino Linotype"/>
        </w:rPr>
        <w:t>p.</w:t>
      </w:r>
      <w:r w:rsidR="00DC0E2A">
        <w:rPr>
          <w:rFonts w:ascii="Palatino Linotype" w:hAnsi="Palatino Linotype"/>
        </w:rPr>
        <w:t xml:space="preserve"> (rééd. partielle en 1956 par Natalia Ale</w:t>
      </w:r>
      <w:r w:rsidR="001D0527">
        <w:rPr>
          <w:rFonts w:ascii="Palatino Linotype" w:hAnsi="Palatino Linotype"/>
        </w:rPr>
        <w:t>x</w:t>
      </w:r>
      <w:r w:rsidR="00DC0E2A">
        <w:rPr>
          <w:rFonts w:ascii="Palatino Linotype" w:hAnsi="Palatino Linotype"/>
        </w:rPr>
        <w:t>eievna Lebedeva, peut-être de sa parenté).</w:t>
      </w:r>
      <w:r w:rsidR="00BD0936">
        <w:rPr>
          <w:rFonts w:ascii="Palatino Linotype" w:hAnsi="Palatino Linotype"/>
        </w:rPr>
        <w:t xml:space="preserve"> </w:t>
      </w:r>
      <w:r w:rsidR="00BD6118">
        <w:rPr>
          <w:rFonts w:ascii="Palatino Linotype" w:hAnsi="Palatino Linotype"/>
        </w:rPr>
        <w:t xml:space="preserve">Ancien étudiant d’Elisée Reclus à Bruxelles, </w:t>
      </w:r>
      <w:r w:rsidR="00BD0936">
        <w:rPr>
          <w:rFonts w:ascii="Palatino Linotype" w:hAnsi="Palatino Linotype"/>
        </w:rPr>
        <w:t>Lebedev</w:t>
      </w:r>
      <w:r w:rsidR="009725F8">
        <w:rPr>
          <w:rStyle w:val="Appelnotedebasdep"/>
          <w:rFonts w:ascii="Palatino Linotype" w:hAnsi="Palatino Linotype"/>
        </w:rPr>
        <w:footnoteReference w:id="290"/>
      </w:r>
      <w:r w:rsidR="00BD0936">
        <w:rPr>
          <w:rFonts w:ascii="Palatino Linotype" w:hAnsi="Palatino Linotype"/>
        </w:rPr>
        <w:t xml:space="preserve"> est </w:t>
      </w:r>
      <w:r w:rsidR="009725F8">
        <w:rPr>
          <w:rFonts w:ascii="Palatino Linotype" w:hAnsi="Palatino Linotype"/>
        </w:rPr>
        <w:t xml:space="preserve">un anarchiste </w:t>
      </w:r>
      <w:r w:rsidR="00BD0936">
        <w:rPr>
          <w:rFonts w:ascii="Palatino Linotype" w:hAnsi="Palatino Linotype"/>
        </w:rPr>
        <w:t xml:space="preserve">de l’entourage de Pierre Kropotkine lorsque celui-ci est de retour en Russie, de 1918 à sa mort en 1921 ; c’est lui qui, de Kropotkine, s’est chargé de publier de manière posthume son </w:t>
      </w:r>
      <w:r w:rsidR="00B428D8">
        <w:rPr>
          <w:rFonts w:ascii="Palatino Linotype" w:hAnsi="Palatino Linotype"/>
          <w:i/>
        </w:rPr>
        <w:t>E</w:t>
      </w:r>
      <w:r w:rsidR="00BD0936" w:rsidRPr="00BD0936">
        <w:rPr>
          <w:rFonts w:ascii="Palatino Linotype" w:hAnsi="Palatino Linotype"/>
          <w:i/>
        </w:rPr>
        <w:t>thique</w:t>
      </w:r>
      <w:r w:rsidR="00BD0936">
        <w:rPr>
          <w:rFonts w:ascii="Palatino Linotype" w:hAnsi="Palatino Linotype"/>
        </w:rPr>
        <w:t>, en 1922 à Moscou.</w:t>
      </w:r>
    </w:p>
    <w:p w:rsidR="00DC0E2A" w:rsidRDefault="00DC0E2A" w:rsidP="00DC0E2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xml:space="preserve"> Jacques Reclus, fils cadet de Paul, est gérant de la feuille anarchiste </w:t>
      </w:r>
      <w:r>
        <w:rPr>
          <w:rFonts w:ascii="Palatino Linotype" w:hAnsi="Palatino Linotype"/>
          <w:i/>
          <w:sz w:val="18"/>
          <w:szCs w:val="18"/>
        </w:rPr>
        <w:t>Les T</w:t>
      </w:r>
      <w:r w:rsidRPr="00DD7323">
        <w:rPr>
          <w:rFonts w:ascii="Palatino Linotype" w:hAnsi="Palatino Linotype"/>
          <w:i/>
          <w:sz w:val="18"/>
          <w:szCs w:val="18"/>
        </w:rPr>
        <w:t>emps nouveaux</w:t>
      </w:r>
      <w:r>
        <w:rPr>
          <w:rFonts w:ascii="Palatino Linotype" w:hAnsi="Palatino Linotype"/>
          <w:sz w:val="18"/>
          <w:szCs w:val="18"/>
        </w:rPr>
        <w:t>.</w:t>
      </w:r>
    </w:p>
    <w:p w:rsidR="00DC0E2A" w:rsidRDefault="00DC0E2A" w:rsidP="00DC0E2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Yvonne Ostroga, petite-fille d’</w:t>
      </w:r>
      <w:r w:rsidR="00B428D8">
        <w:rPr>
          <w:rFonts w:ascii="Palatino Linotype" w:hAnsi="Palatino Linotype"/>
          <w:sz w:val="18"/>
          <w:szCs w:val="18"/>
        </w:rPr>
        <w:t>E</w:t>
      </w:r>
      <w:r>
        <w:rPr>
          <w:rFonts w:ascii="Palatino Linotype" w:hAnsi="Palatino Linotype"/>
          <w:sz w:val="18"/>
          <w:szCs w:val="18"/>
        </w:rPr>
        <w:t>lisée par Jeannie, adhérente à la Société des gens de lettres.</w:t>
      </w:r>
    </w:p>
    <w:p w:rsidR="00504AFC" w:rsidRDefault="00504AFC" w:rsidP="00617224">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Janvier</w:t>
      </w:r>
      <w:r>
        <w:rPr>
          <w:rFonts w:ascii="Palatino Linotype" w:hAnsi="Palatino Linotype"/>
          <w:sz w:val="18"/>
          <w:szCs w:val="18"/>
        </w:rPr>
        <w:t xml:space="preserve">. Jacques Reclus, fils cadet de Paul, gérant de la publication anarchiste </w:t>
      </w:r>
      <w:r w:rsidRPr="00504AFC">
        <w:rPr>
          <w:rFonts w:ascii="Palatino Linotype" w:hAnsi="Palatino Linotype"/>
          <w:i/>
          <w:sz w:val="18"/>
          <w:szCs w:val="18"/>
        </w:rPr>
        <w:t>Les Temps nouveaux</w:t>
      </w:r>
      <w:r>
        <w:rPr>
          <w:rFonts w:ascii="Palatino Linotype" w:hAnsi="Palatino Linotype"/>
          <w:sz w:val="18"/>
          <w:szCs w:val="18"/>
        </w:rPr>
        <w:t>.</w:t>
      </w:r>
    </w:p>
    <w:p w:rsidR="00342FFB" w:rsidRDefault="00937E77" w:rsidP="00617224">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2</w:t>
      </w:r>
      <w:r w:rsidR="00D4231E" w:rsidRPr="002A5B0D">
        <w:rPr>
          <w:rFonts w:ascii="Palatino Linotype" w:hAnsi="Palatino Linotype"/>
          <w:b/>
          <w:sz w:val="18"/>
          <w:szCs w:val="18"/>
        </w:rPr>
        <w:t>0 </w:t>
      </w:r>
      <w:r w:rsidRPr="002A5B0D">
        <w:rPr>
          <w:rFonts w:ascii="Palatino Linotype" w:hAnsi="Palatino Linotype"/>
          <w:b/>
          <w:sz w:val="18"/>
          <w:szCs w:val="18"/>
        </w:rPr>
        <w:t>janvier</w:t>
      </w:r>
      <w:r>
        <w:rPr>
          <w:rFonts w:ascii="Palatino Linotype" w:hAnsi="Palatino Linotype"/>
          <w:sz w:val="18"/>
          <w:szCs w:val="18"/>
        </w:rPr>
        <w:t xml:space="preserve">. </w:t>
      </w:r>
      <w:r w:rsidR="00342FFB">
        <w:rPr>
          <w:rFonts w:ascii="Palatino Linotype" w:hAnsi="Palatino Linotype"/>
          <w:sz w:val="18"/>
          <w:szCs w:val="18"/>
        </w:rPr>
        <w:t>Théodore Steeg ministre de l’Intérieur</w:t>
      </w:r>
      <w:r>
        <w:rPr>
          <w:rFonts w:ascii="Palatino Linotype" w:hAnsi="Palatino Linotype"/>
          <w:sz w:val="18"/>
          <w:szCs w:val="18"/>
        </w:rPr>
        <w:t xml:space="preserve"> (jusqu’au 1</w:t>
      </w:r>
      <w:r w:rsidR="008C4539">
        <w:rPr>
          <w:rFonts w:ascii="Palatino Linotype" w:hAnsi="Palatino Linotype"/>
          <w:sz w:val="18"/>
          <w:szCs w:val="18"/>
        </w:rPr>
        <w:t>6 </w:t>
      </w:r>
      <w:r>
        <w:rPr>
          <w:rFonts w:ascii="Palatino Linotype" w:hAnsi="Palatino Linotype"/>
          <w:sz w:val="18"/>
          <w:szCs w:val="18"/>
        </w:rPr>
        <w:t>janvier 1921, gouvernements Alexandre Millerand et Georges Leygues)</w:t>
      </w:r>
      <w:r w:rsidR="00342FFB">
        <w:rPr>
          <w:rFonts w:ascii="Palatino Linotype" w:hAnsi="Palatino Linotype"/>
          <w:sz w:val="18"/>
          <w:szCs w:val="18"/>
        </w:rPr>
        <w:t>.</w:t>
      </w:r>
    </w:p>
    <w:p w:rsidR="00F6457C" w:rsidRDefault="00F6457C" w:rsidP="000F4CF9">
      <w:pPr>
        <w:spacing w:after="0" w:line="240" w:lineRule="auto"/>
        <w:ind w:left="567"/>
        <w:jc w:val="both"/>
        <w:rPr>
          <w:rFonts w:ascii="Palatino Linotype" w:hAnsi="Palatino Linotype"/>
          <w:sz w:val="18"/>
          <w:szCs w:val="18"/>
        </w:rPr>
      </w:pPr>
      <w:r w:rsidRPr="00F6457C">
        <w:rPr>
          <w:rFonts w:ascii="Palatino Linotype" w:hAnsi="Palatino Linotype"/>
          <w:b/>
          <w:sz w:val="18"/>
          <w:szCs w:val="18"/>
        </w:rPr>
        <w:t>15 avril</w:t>
      </w:r>
      <w:r>
        <w:rPr>
          <w:rFonts w:ascii="Palatino Linotype" w:hAnsi="Palatino Linotype"/>
          <w:sz w:val="18"/>
          <w:szCs w:val="18"/>
        </w:rPr>
        <w:t>. Le violoniste André Tracol, le</w:t>
      </w:r>
      <w:r w:rsidR="007C504F">
        <w:rPr>
          <w:rFonts w:ascii="Palatino Linotype" w:hAnsi="Palatino Linotype"/>
          <w:sz w:val="18"/>
          <w:szCs w:val="18"/>
        </w:rPr>
        <w:t xml:space="preserve"> mari d’Anna Cuisinier (Tracol)</w:t>
      </w:r>
      <w:r>
        <w:rPr>
          <w:rFonts w:ascii="Palatino Linotype" w:hAnsi="Palatino Linotype"/>
          <w:sz w:val="18"/>
          <w:szCs w:val="18"/>
        </w:rPr>
        <w:t xml:space="preserve"> petite-fille d’Elisée Reclus, participe à une soirée artistique organisée par le Dr Marc Pierrot (1871-1950) et le journal anarchiste </w:t>
      </w:r>
      <w:r w:rsidRPr="00F6457C">
        <w:rPr>
          <w:rFonts w:ascii="Palatino Linotype" w:hAnsi="Palatino Linotype"/>
          <w:i/>
          <w:sz w:val="18"/>
          <w:szCs w:val="18"/>
        </w:rPr>
        <w:t>Les Temps</w:t>
      </w:r>
      <w:r>
        <w:rPr>
          <w:rFonts w:ascii="Palatino Linotype" w:hAnsi="Palatino Linotype"/>
          <w:sz w:val="18"/>
          <w:szCs w:val="18"/>
        </w:rPr>
        <w:t xml:space="preserve"> </w:t>
      </w:r>
      <w:r w:rsidRPr="00F6457C">
        <w:rPr>
          <w:rFonts w:ascii="Palatino Linotype" w:hAnsi="Palatino Linotype"/>
          <w:i/>
          <w:sz w:val="18"/>
          <w:szCs w:val="18"/>
        </w:rPr>
        <w:t>nouveaux</w:t>
      </w:r>
      <w:r>
        <w:rPr>
          <w:rFonts w:ascii="Palatino Linotype" w:hAnsi="Palatino Linotype"/>
          <w:sz w:val="18"/>
          <w:szCs w:val="18"/>
        </w:rPr>
        <w:t xml:space="preserve"> en faveur des prisonniers russes en France ; elle se tient salle de l’Union des syndicats au 33 rue de la Grange-aux-Belles (Paris 10</w:t>
      </w:r>
      <w:r w:rsidRPr="00F6457C">
        <w:rPr>
          <w:rFonts w:ascii="Palatino Linotype" w:hAnsi="Palatino Linotype"/>
          <w:sz w:val="18"/>
          <w:szCs w:val="18"/>
          <w:vertAlign w:val="superscript"/>
        </w:rPr>
        <w:t>e</w:t>
      </w:r>
      <w:r>
        <w:rPr>
          <w:rFonts w:ascii="Palatino Linotype" w:hAnsi="Palatino Linotype"/>
          <w:sz w:val="18"/>
          <w:szCs w:val="18"/>
        </w:rPr>
        <w:t>)</w:t>
      </w:r>
      <w:r>
        <w:rPr>
          <w:rStyle w:val="Appelnotedebasdep"/>
          <w:rFonts w:ascii="Palatino Linotype" w:hAnsi="Palatino Linotype"/>
          <w:sz w:val="18"/>
          <w:szCs w:val="18"/>
        </w:rPr>
        <w:footnoteReference w:id="291"/>
      </w:r>
      <w:r>
        <w:rPr>
          <w:rFonts w:ascii="Palatino Linotype" w:hAnsi="Palatino Linotype"/>
          <w:sz w:val="18"/>
          <w:szCs w:val="18"/>
        </w:rPr>
        <w:t>.</w:t>
      </w:r>
    </w:p>
    <w:p w:rsidR="005B6456" w:rsidRDefault="005B6456" w:rsidP="000F4CF9">
      <w:pPr>
        <w:spacing w:after="0" w:line="240" w:lineRule="auto"/>
        <w:ind w:left="567"/>
        <w:jc w:val="both"/>
        <w:rPr>
          <w:rFonts w:ascii="Palatino Linotype" w:hAnsi="Palatino Linotype"/>
          <w:sz w:val="18"/>
          <w:szCs w:val="18"/>
        </w:rPr>
      </w:pPr>
      <w:r w:rsidRPr="005C5D86">
        <w:rPr>
          <w:rFonts w:ascii="Palatino Linotype" w:hAnsi="Palatino Linotype"/>
          <w:b/>
          <w:i/>
          <w:sz w:val="18"/>
          <w:szCs w:val="18"/>
        </w:rPr>
        <w:t>Juin</w:t>
      </w:r>
      <w:r>
        <w:rPr>
          <w:rFonts w:ascii="Palatino Linotype" w:hAnsi="Palatino Linotype"/>
          <w:sz w:val="18"/>
          <w:szCs w:val="18"/>
        </w:rPr>
        <w:t xml:space="preserve">. Jean Grave se brouille avec la rédaction des </w:t>
      </w:r>
      <w:r w:rsidRPr="005B6456">
        <w:rPr>
          <w:rFonts w:ascii="Palatino Linotype" w:hAnsi="Palatino Linotype"/>
          <w:i/>
          <w:sz w:val="18"/>
          <w:szCs w:val="18"/>
        </w:rPr>
        <w:t>Temps nouveaux</w:t>
      </w:r>
      <w:r>
        <w:rPr>
          <w:rFonts w:ascii="Palatino Linotype" w:hAnsi="Palatino Linotype"/>
          <w:sz w:val="18"/>
          <w:szCs w:val="18"/>
        </w:rPr>
        <w:t xml:space="preserve"> qui a reparu en 191</w:t>
      </w:r>
      <w:r w:rsidR="008C4539">
        <w:rPr>
          <w:rFonts w:ascii="Palatino Linotype" w:hAnsi="Palatino Linotype"/>
          <w:sz w:val="18"/>
          <w:szCs w:val="18"/>
        </w:rPr>
        <w:t>9 </w:t>
      </w:r>
      <w:r>
        <w:rPr>
          <w:rFonts w:ascii="Palatino Linotype" w:hAnsi="Palatino Linotype"/>
          <w:sz w:val="18"/>
          <w:szCs w:val="18"/>
        </w:rPr>
        <w:t xml:space="preserve">; il fonde </w:t>
      </w:r>
      <w:r w:rsidRPr="005B6456">
        <w:rPr>
          <w:rFonts w:ascii="Palatino Linotype" w:hAnsi="Palatino Linotype"/>
          <w:i/>
          <w:sz w:val="18"/>
          <w:szCs w:val="18"/>
        </w:rPr>
        <w:t>La Révolte et Temps nouveaux</w:t>
      </w:r>
      <w:r>
        <w:rPr>
          <w:rFonts w:ascii="Palatino Linotype" w:hAnsi="Palatino Linotype"/>
          <w:sz w:val="18"/>
          <w:szCs w:val="18"/>
        </w:rPr>
        <w:t>.</w:t>
      </w:r>
    </w:p>
    <w:p w:rsidR="000F4CF9" w:rsidRDefault="007C23E3" w:rsidP="000F4CF9">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1</w:t>
      </w:r>
      <w:r w:rsidR="008C4539" w:rsidRPr="002A5B0D">
        <w:rPr>
          <w:rFonts w:ascii="Palatino Linotype" w:hAnsi="Palatino Linotype"/>
          <w:b/>
          <w:sz w:val="18"/>
          <w:szCs w:val="18"/>
        </w:rPr>
        <w:t>5 </w:t>
      </w:r>
      <w:r w:rsidR="000F4CF9" w:rsidRPr="002A5B0D">
        <w:rPr>
          <w:rFonts w:ascii="Palatino Linotype" w:hAnsi="Palatino Linotype"/>
          <w:b/>
          <w:sz w:val="18"/>
          <w:szCs w:val="18"/>
        </w:rPr>
        <w:t>octobre</w:t>
      </w:r>
      <w:r w:rsidR="000F4CF9" w:rsidRPr="002648D6">
        <w:rPr>
          <w:rFonts w:ascii="Palatino Linotype" w:hAnsi="Palatino Linotype"/>
          <w:sz w:val="18"/>
          <w:szCs w:val="18"/>
        </w:rPr>
        <w:t>. Jacques Reclus, fils d’Onésime</w:t>
      </w:r>
      <w:r w:rsidR="000F4CF9">
        <w:rPr>
          <w:rFonts w:ascii="Palatino Linotype" w:hAnsi="Palatino Linotype"/>
          <w:sz w:val="18"/>
          <w:szCs w:val="18"/>
        </w:rPr>
        <w:t>,</w:t>
      </w:r>
      <w:r w:rsidR="000F4CF9" w:rsidRPr="002648D6">
        <w:rPr>
          <w:rFonts w:ascii="Palatino Linotype" w:hAnsi="Palatino Linotype"/>
          <w:sz w:val="18"/>
          <w:szCs w:val="18"/>
        </w:rPr>
        <w:t xml:space="preserve"> secrétaire général adjoint du gouvernement tunisien</w:t>
      </w:r>
      <w:r w:rsidR="000F4CF9">
        <w:rPr>
          <w:rFonts w:ascii="Palatino Linotype" w:hAnsi="Palatino Linotype"/>
          <w:sz w:val="18"/>
          <w:szCs w:val="18"/>
        </w:rPr>
        <w:t>, en mi</w:t>
      </w:r>
      <w:r w:rsidR="00DB7306">
        <w:rPr>
          <w:rFonts w:ascii="Palatino Linotype" w:hAnsi="Palatino Linotype"/>
          <w:sz w:val="18"/>
          <w:szCs w:val="18"/>
        </w:rPr>
        <w:t>ssion en France depuis novembre </w:t>
      </w:r>
      <w:r w:rsidR="000F4CF9">
        <w:rPr>
          <w:rFonts w:ascii="Palatino Linotype" w:hAnsi="Palatino Linotype"/>
          <w:sz w:val="18"/>
          <w:szCs w:val="18"/>
        </w:rPr>
        <w:t>1919</w:t>
      </w:r>
      <w:r w:rsidR="000F4CF9" w:rsidRPr="002648D6">
        <w:rPr>
          <w:rFonts w:ascii="Palatino Linotype" w:hAnsi="Palatino Linotype"/>
          <w:sz w:val="18"/>
          <w:szCs w:val="18"/>
        </w:rPr>
        <w:t xml:space="preserve">, </w:t>
      </w:r>
      <w:r w:rsidR="000F4CF9">
        <w:rPr>
          <w:rFonts w:ascii="Palatino Linotype" w:hAnsi="Palatino Linotype"/>
          <w:sz w:val="18"/>
          <w:szCs w:val="18"/>
        </w:rPr>
        <w:t>est détaché auprès du</w:t>
      </w:r>
      <w:r w:rsidR="000F4CF9" w:rsidRPr="002648D6">
        <w:rPr>
          <w:rFonts w:ascii="Palatino Linotype" w:hAnsi="Palatino Linotype"/>
          <w:sz w:val="18"/>
          <w:szCs w:val="18"/>
        </w:rPr>
        <w:t xml:space="preserve"> général Gouraud, haut-commissaire en Syrie.</w:t>
      </w:r>
    </w:p>
    <w:p w:rsidR="007C23E3" w:rsidRPr="002648D6" w:rsidRDefault="007C23E3" w:rsidP="000F4CF9">
      <w:pPr>
        <w:spacing w:after="0" w:line="240" w:lineRule="auto"/>
        <w:ind w:left="567"/>
        <w:jc w:val="both"/>
        <w:rPr>
          <w:rFonts w:ascii="Palatino Linotype" w:hAnsi="Palatino Linotype"/>
          <w:sz w:val="18"/>
          <w:szCs w:val="18"/>
        </w:rPr>
      </w:pPr>
      <w:r w:rsidRPr="002A5B0D">
        <w:rPr>
          <w:rFonts w:ascii="Palatino Linotype" w:hAnsi="Palatino Linotype"/>
          <w:b/>
          <w:sz w:val="18"/>
          <w:szCs w:val="18"/>
        </w:rPr>
        <w:t>1</w:t>
      </w:r>
      <w:r w:rsidR="00D4231E" w:rsidRPr="002A5B0D">
        <w:rPr>
          <w:rFonts w:ascii="Palatino Linotype" w:hAnsi="Palatino Linotype"/>
          <w:b/>
          <w:sz w:val="18"/>
          <w:szCs w:val="18"/>
        </w:rPr>
        <w:t>0 </w:t>
      </w:r>
      <w:r w:rsidRPr="002A5B0D">
        <w:rPr>
          <w:rFonts w:ascii="Palatino Linotype" w:hAnsi="Palatino Linotype"/>
          <w:b/>
          <w:sz w:val="18"/>
          <w:szCs w:val="18"/>
        </w:rPr>
        <w:t>novembre</w:t>
      </w:r>
      <w:r>
        <w:rPr>
          <w:rFonts w:ascii="Palatino Linotype" w:hAnsi="Palatino Linotype"/>
          <w:sz w:val="18"/>
          <w:szCs w:val="18"/>
        </w:rPr>
        <w:t xml:space="preserve">. </w:t>
      </w:r>
      <w:r w:rsidR="005C5D86">
        <w:rPr>
          <w:rFonts w:ascii="Palatino Linotype" w:hAnsi="Palatino Linotype"/>
          <w:sz w:val="18"/>
          <w:szCs w:val="18"/>
        </w:rPr>
        <w:t xml:space="preserve">En Syrie, </w:t>
      </w:r>
      <w:r w:rsidRPr="002648D6">
        <w:rPr>
          <w:rFonts w:ascii="Palatino Linotype" w:hAnsi="Palatino Linotype"/>
          <w:sz w:val="18"/>
          <w:szCs w:val="18"/>
        </w:rPr>
        <w:t>Jacques Reclus, fils d’Onésime</w:t>
      </w:r>
      <w:r>
        <w:rPr>
          <w:rFonts w:ascii="Palatino Linotype" w:hAnsi="Palatino Linotype"/>
          <w:sz w:val="18"/>
          <w:szCs w:val="18"/>
        </w:rPr>
        <w:t>, est nommé secrétaire général du gouvernement d’Alep et conseiller pour l’Intérieur.</w:t>
      </w:r>
    </w:p>
    <w:p w:rsidR="00D1446C" w:rsidRPr="00D1446C" w:rsidRDefault="00D1446C" w:rsidP="00DD7323">
      <w:pPr>
        <w:spacing w:after="0" w:line="240" w:lineRule="auto"/>
        <w:ind w:left="567"/>
        <w:jc w:val="both"/>
        <w:rPr>
          <w:rFonts w:ascii="Palatino Linotype" w:hAnsi="Palatino Linotype"/>
          <w:sz w:val="18"/>
          <w:szCs w:val="18"/>
        </w:rPr>
      </w:pPr>
      <w:r w:rsidRPr="00D1446C">
        <w:rPr>
          <w:rFonts w:ascii="Palatino Linotype" w:hAnsi="Palatino Linotype"/>
          <w:sz w:val="18"/>
          <w:szCs w:val="18"/>
        </w:rPr>
        <w:t>••• </w:t>
      </w:r>
      <w:r w:rsidR="00B428D8">
        <w:rPr>
          <w:rFonts w:ascii="Palatino Linotype" w:hAnsi="Palatino Linotype"/>
          <w:sz w:val="18"/>
          <w:szCs w:val="18"/>
        </w:rPr>
        <w:t>E</w:t>
      </w:r>
      <w:r w:rsidR="00932882">
        <w:rPr>
          <w:rFonts w:ascii="Palatino Linotype" w:hAnsi="Palatino Linotype"/>
          <w:sz w:val="18"/>
          <w:szCs w:val="18"/>
        </w:rPr>
        <w:t xml:space="preserve">lisée Reclus, </w:t>
      </w:r>
      <w:r w:rsidRPr="00D1446C">
        <w:rPr>
          <w:rFonts w:ascii="Palatino Linotype" w:hAnsi="Palatino Linotype"/>
          <w:i/>
          <w:sz w:val="18"/>
          <w:szCs w:val="18"/>
        </w:rPr>
        <w:t>Œuvres choisies</w:t>
      </w:r>
      <w:r w:rsidRPr="00D1446C">
        <w:rPr>
          <w:rFonts w:ascii="Palatino Linotype" w:hAnsi="Palatino Linotype"/>
          <w:sz w:val="18"/>
          <w:szCs w:val="18"/>
        </w:rPr>
        <w:t xml:space="preserve"> traduites en russe, Moscou et Petrograd, éd. Golos Truda [La Voix du travail], 20</w:t>
      </w:r>
      <w:r w:rsidR="00D4231E">
        <w:rPr>
          <w:rFonts w:ascii="Palatino Linotype" w:hAnsi="Palatino Linotype"/>
          <w:sz w:val="18"/>
          <w:szCs w:val="18"/>
        </w:rPr>
        <w:t>3 </w:t>
      </w:r>
      <w:r w:rsidRPr="00D1446C">
        <w:rPr>
          <w:rFonts w:ascii="Palatino Linotype" w:hAnsi="Palatino Linotype"/>
          <w:sz w:val="18"/>
          <w:szCs w:val="18"/>
        </w:rPr>
        <w:t>p.</w:t>
      </w:r>
    </w:p>
    <w:p w:rsidR="007F35A2" w:rsidRPr="007F35A2" w:rsidRDefault="004753A6" w:rsidP="00DD7323">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903429">
        <w:rPr>
          <w:rFonts w:ascii="Palatino Linotype" w:eastAsia="Arial Unicode MS" w:hAnsi="Palatino Linotype" w:cs="Arial Unicode MS"/>
          <w:sz w:val="18"/>
          <w:szCs w:val="18"/>
        </w:rPr>
        <w:t xml:space="preserve">Paul Reclus, « Le contre-coup électoral de la guerre », </w:t>
      </w:r>
      <w:r w:rsidR="005C6920" w:rsidRPr="00CD4650">
        <w:rPr>
          <w:rFonts w:ascii="Palatino Linotype" w:eastAsia="Arial Unicode MS" w:hAnsi="Palatino Linotype" w:cs="Arial Unicode MS"/>
          <w:i/>
          <w:sz w:val="18"/>
          <w:szCs w:val="18"/>
        </w:rPr>
        <w:t>Les Temps nouveaux</w:t>
      </w:r>
      <w:r w:rsidR="005C6920">
        <w:rPr>
          <w:rFonts w:ascii="Palatino Linotype" w:eastAsia="Arial Unicode MS" w:hAnsi="Palatino Linotype" w:cs="Arial Unicode MS"/>
          <w:sz w:val="18"/>
          <w:szCs w:val="18"/>
        </w:rPr>
        <w:t xml:space="preserve"> (Paris), 1</w:t>
      </w:r>
      <w:r w:rsidR="008C4539">
        <w:rPr>
          <w:rFonts w:ascii="Palatino Linotype" w:eastAsia="Arial Unicode MS" w:hAnsi="Palatino Linotype" w:cs="Arial Unicode MS"/>
          <w:sz w:val="18"/>
          <w:szCs w:val="18"/>
        </w:rPr>
        <w:t>5 </w:t>
      </w:r>
      <w:r w:rsidR="005C6920">
        <w:rPr>
          <w:rFonts w:ascii="Palatino Linotype" w:eastAsia="Arial Unicode MS" w:hAnsi="Palatino Linotype" w:cs="Arial Unicode MS"/>
          <w:sz w:val="18"/>
          <w:szCs w:val="18"/>
        </w:rPr>
        <w:t>janvier 1</w:t>
      </w:r>
      <w:r w:rsidR="005C5D86">
        <w:rPr>
          <w:rFonts w:ascii="Palatino Linotype" w:eastAsia="Arial Unicode MS" w:hAnsi="Palatino Linotype" w:cs="Arial Unicode MS"/>
          <w:sz w:val="18"/>
          <w:szCs w:val="18"/>
        </w:rPr>
        <w:t>9</w:t>
      </w:r>
      <w:r w:rsidR="005C6920">
        <w:rPr>
          <w:rFonts w:ascii="Palatino Linotype" w:eastAsia="Arial Unicode MS" w:hAnsi="Palatino Linotype" w:cs="Arial Unicode MS"/>
          <w:sz w:val="18"/>
          <w:szCs w:val="18"/>
        </w:rPr>
        <w:t>2</w:t>
      </w:r>
      <w:r w:rsidR="00D4231E">
        <w:rPr>
          <w:rFonts w:ascii="Palatino Linotype" w:eastAsia="Arial Unicode MS" w:hAnsi="Palatino Linotype" w:cs="Arial Unicode MS"/>
          <w:sz w:val="18"/>
          <w:szCs w:val="18"/>
        </w:rPr>
        <w:t>0 </w:t>
      </w:r>
      <w:r w:rsidR="005C6920">
        <w:rPr>
          <w:rFonts w:ascii="Palatino Linotype" w:eastAsia="Arial Unicode MS" w:hAnsi="Palatino Linotype" w:cs="Arial Unicode MS"/>
          <w:sz w:val="18"/>
          <w:szCs w:val="18"/>
        </w:rPr>
        <w:t xml:space="preserve">; </w:t>
      </w:r>
      <w:r w:rsidR="005C6920">
        <w:rPr>
          <w:rFonts w:ascii="Palatino Linotype" w:hAnsi="Palatino Linotype"/>
          <w:sz w:val="18"/>
          <w:szCs w:val="18"/>
        </w:rPr>
        <w:t>▪ </w:t>
      </w:r>
      <w:r w:rsidR="00903429">
        <w:rPr>
          <w:rFonts w:ascii="Palatino Linotype" w:eastAsia="Arial Unicode MS" w:hAnsi="Palatino Linotype" w:cs="Arial Unicode MS"/>
          <w:sz w:val="18"/>
          <w:szCs w:val="18"/>
        </w:rPr>
        <w:t xml:space="preserve">« Patriotisme ? Ou intérêt ? » </w:t>
      </w:r>
      <w:r w:rsidR="005C6920" w:rsidRPr="00CD4650">
        <w:rPr>
          <w:rFonts w:ascii="Palatino Linotype" w:eastAsia="Arial Unicode MS" w:hAnsi="Palatino Linotype" w:cs="Arial Unicode MS"/>
          <w:i/>
          <w:sz w:val="18"/>
          <w:szCs w:val="18"/>
        </w:rPr>
        <w:t>Les Temps nouveaux</w:t>
      </w:r>
      <w:r w:rsidR="005C6920">
        <w:rPr>
          <w:rFonts w:ascii="Palatino Linotype" w:eastAsia="Arial Unicode MS" w:hAnsi="Palatino Linotype" w:cs="Arial Unicode MS"/>
          <w:sz w:val="18"/>
          <w:szCs w:val="18"/>
        </w:rPr>
        <w:t xml:space="preserve"> (Paris), 1</w:t>
      </w:r>
      <w:r w:rsidR="008C4539">
        <w:rPr>
          <w:rFonts w:ascii="Palatino Linotype" w:eastAsia="Arial Unicode MS" w:hAnsi="Palatino Linotype" w:cs="Arial Unicode MS"/>
          <w:sz w:val="18"/>
          <w:szCs w:val="18"/>
        </w:rPr>
        <w:t>5 </w:t>
      </w:r>
      <w:r w:rsidR="005C6920">
        <w:rPr>
          <w:rFonts w:ascii="Palatino Linotype" w:eastAsia="Arial Unicode MS" w:hAnsi="Palatino Linotype" w:cs="Arial Unicode MS"/>
          <w:sz w:val="18"/>
          <w:szCs w:val="18"/>
        </w:rPr>
        <w:t>mars 192</w:t>
      </w:r>
      <w:r w:rsidR="00D4231E">
        <w:rPr>
          <w:rFonts w:ascii="Palatino Linotype" w:eastAsia="Arial Unicode MS" w:hAnsi="Palatino Linotype" w:cs="Arial Unicode MS"/>
          <w:sz w:val="18"/>
          <w:szCs w:val="18"/>
        </w:rPr>
        <w:t>0 </w:t>
      </w:r>
      <w:r w:rsidR="005C6920">
        <w:rPr>
          <w:rFonts w:ascii="Palatino Linotype" w:eastAsia="Arial Unicode MS" w:hAnsi="Palatino Linotype" w:cs="Arial Unicode MS"/>
          <w:sz w:val="18"/>
          <w:szCs w:val="18"/>
        </w:rPr>
        <w:t>;</w:t>
      </w:r>
      <w:r w:rsidR="00903429">
        <w:rPr>
          <w:rFonts w:ascii="Palatino Linotype" w:eastAsia="Arial Unicode MS" w:hAnsi="Palatino Linotype" w:cs="Arial Unicode MS"/>
          <w:sz w:val="18"/>
          <w:szCs w:val="18"/>
        </w:rPr>
        <w:t xml:space="preserve"> </w:t>
      </w:r>
      <w:r w:rsidR="005C6920">
        <w:rPr>
          <w:rFonts w:ascii="Palatino Linotype" w:hAnsi="Palatino Linotype"/>
          <w:sz w:val="18"/>
          <w:szCs w:val="18"/>
        </w:rPr>
        <w:t>▪ </w:t>
      </w:r>
      <w:r w:rsidR="00903429">
        <w:rPr>
          <w:rFonts w:ascii="Palatino Linotype" w:eastAsia="Arial Unicode MS" w:hAnsi="Palatino Linotype" w:cs="Arial Unicode MS"/>
          <w:sz w:val="18"/>
          <w:szCs w:val="18"/>
        </w:rPr>
        <w:t xml:space="preserve">« Le bolchevisme et l’Islam », </w:t>
      </w:r>
      <w:r w:rsidR="00903429" w:rsidRPr="00CD4650">
        <w:rPr>
          <w:rFonts w:ascii="Palatino Linotype" w:eastAsia="Arial Unicode MS" w:hAnsi="Palatino Linotype" w:cs="Arial Unicode MS"/>
          <w:i/>
          <w:sz w:val="18"/>
          <w:szCs w:val="18"/>
        </w:rPr>
        <w:t>Les Temps nouveaux</w:t>
      </w:r>
      <w:r w:rsidR="00932882">
        <w:rPr>
          <w:rFonts w:ascii="Palatino Linotype" w:eastAsia="Arial Unicode MS" w:hAnsi="Palatino Linotype" w:cs="Arial Unicode MS"/>
          <w:sz w:val="18"/>
          <w:szCs w:val="18"/>
        </w:rPr>
        <w:t xml:space="preserve"> (Paris), </w:t>
      </w:r>
      <w:r w:rsidR="00903429">
        <w:rPr>
          <w:rFonts w:ascii="Palatino Linotype" w:eastAsia="Arial Unicode MS" w:hAnsi="Palatino Linotype" w:cs="Arial Unicode MS"/>
          <w:sz w:val="18"/>
          <w:szCs w:val="18"/>
        </w:rPr>
        <w:t>1</w:t>
      </w:r>
      <w:r w:rsidR="008C4539">
        <w:rPr>
          <w:rFonts w:ascii="Palatino Linotype" w:eastAsia="Arial Unicode MS" w:hAnsi="Palatino Linotype" w:cs="Arial Unicode MS"/>
          <w:sz w:val="18"/>
          <w:szCs w:val="18"/>
        </w:rPr>
        <w:t>5 </w:t>
      </w:r>
      <w:r w:rsidR="00903429">
        <w:rPr>
          <w:rFonts w:ascii="Palatino Linotype" w:eastAsia="Arial Unicode MS" w:hAnsi="Palatino Linotype" w:cs="Arial Unicode MS"/>
          <w:sz w:val="18"/>
          <w:szCs w:val="18"/>
        </w:rPr>
        <w:t xml:space="preserve">juin 1920. </w:t>
      </w:r>
      <w:r w:rsidR="003E6A20">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7F35A2" w:rsidRPr="007F35A2">
        <w:rPr>
          <w:rFonts w:ascii="Palatino Linotype" w:eastAsia="Arial Unicode MS" w:hAnsi="Palatino Linotype" w:cs="Arial Unicode MS"/>
          <w:sz w:val="18"/>
          <w:szCs w:val="18"/>
        </w:rPr>
        <w:t xml:space="preserve">, </w:t>
      </w:r>
      <w:r w:rsidR="007F35A2" w:rsidRPr="007F35A2">
        <w:rPr>
          <w:rFonts w:ascii="Palatino Linotype" w:eastAsia="Arial Unicode MS" w:hAnsi="Palatino Linotype" w:cs="Arial Unicode MS"/>
          <w:i/>
          <w:sz w:val="18"/>
          <w:szCs w:val="18"/>
        </w:rPr>
        <w:t>L’Âme du chirurgien</w:t>
      </w:r>
      <w:r w:rsidR="007F35A2" w:rsidRPr="007F35A2">
        <w:rPr>
          <w:rFonts w:ascii="Palatino Linotype" w:eastAsia="Arial Unicode MS" w:hAnsi="Palatino Linotype" w:cs="Arial Unicode MS"/>
          <w:sz w:val="18"/>
          <w:szCs w:val="18"/>
        </w:rPr>
        <w:t xml:space="preserve">, </w:t>
      </w:r>
      <w:r w:rsidR="00B21552">
        <w:rPr>
          <w:rFonts w:ascii="Palatino Linotype" w:eastAsia="Arial Unicode MS" w:hAnsi="Palatino Linotype" w:cs="Arial Unicode MS"/>
          <w:sz w:val="18"/>
          <w:szCs w:val="18"/>
        </w:rPr>
        <w:t>ré</w:t>
      </w:r>
      <w:r w:rsidR="00DB303C">
        <w:rPr>
          <w:rFonts w:ascii="Palatino Linotype" w:eastAsia="Arial Unicode MS" w:hAnsi="Palatino Linotype" w:cs="Arial Unicode MS"/>
          <w:sz w:val="18"/>
          <w:szCs w:val="18"/>
        </w:rPr>
        <w:t xml:space="preserve">éd. </w:t>
      </w:r>
      <w:r w:rsidR="00932882">
        <w:rPr>
          <w:rFonts w:ascii="Palatino Linotype" w:eastAsia="Arial Unicode MS" w:hAnsi="Palatino Linotype" w:cs="Arial Unicode MS"/>
          <w:sz w:val="18"/>
          <w:szCs w:val="18"/>
        </w:rPr>
        <w:t xml:space="preserve">Paris, </w:t>
      </w:r>
      <w:r w:rsidR="007F35A2" w:rsidRPr="007F35A2">
        <w:rPr>
          <w:rFonts w:ascii="Palatino Linotype" w:eastAsia="Arial Unicode MS" w:hAnsi="Palatino Linotype" w:cs="Arial Unicode MS"/>
          <w:sz w:val="18"/>
          <w:szCs w:val="18"/>
        </w:rPr>
        <w:t>Crès</w:t>
      </w:r>
      <w:r w:rsidR="00932882">
        <w:rPr>
          <w:rFonts w:ascii="Palatino Linotype" w:eastAsia="Arial Unicode MS" w:hAnsi="Palatino Linotype" w:cs="Arial Unicode MS"/>
          <w:sz w:val="18"/>
          <w:szCs w:val="18"/>
        </w:rPr>
        <w:t>, 1920,</w:t>
      </w:r>
      <w:r w:rsidR="007F35A2" w:rsidRPr="007F35A2">
        <w:rPr>
          <w:rFonts w:ascii="Palatino Linotype" w:eastAsia="Arial Unicode MS" w:hAnsi="Palatino Linotype" w:cs="Arial Unicode MS"/>
          <w:sz w:val="18"/>
          <w:szCs w:val="18"/>
        </w:rPr>
        <w:t xml:space="preserve"> avec une préface de Paul Bourget.</w:t>
      </w:r>
      <w:r w:rsidR="005C39CE">
        <w:rPr>
          <w:rFonts w:ascii="Palatino Linotype" w:eastAsia="Arial Unicode MS" w:hAnsi="Palatino Linotype" w:cs="Arial Unicode MS"/>
          <w:sz w:val="18"/>
          <w:szCs w:val="18"/>
        </w:rPr>
        <w:t xml:space="preserve"> </w:t>
      </w:r>
      <w:r w:rsidR="003E6A20">
        <w:rPr>
          <w:rFonts w:ascii="Palatino Linotype" w:hAnsi="Palatino Linotype"/>
          <w:sz w:val="18"/>
          <w:szCs w:val="18"/>
        </w:rPr>
        <w:t>• </w:t>
      </w:r>
      <w:r w:rsidR="005C39CE">
        <w:rPr>
          <w:rFonts w:ascii="Palatino Linotype" w:eastAsia="Arial Unicode MS" w:hAnsi="Palatino Linotype" w:cs="Arial Unicode MS"/>
          <w:sz w:val="18"/>
          <w:szCs w:val="18"/>
        </w:rPr>
        <w:t xml:space="preserve">Théodore Steeg, </w:t>
      </w:r>
      <w:r w:rsidR="005C39CE" w:rsidRPr="00376FD7">
        <w:rPr>
          <w:rFonts w:ascii="Palatino Linotype" w:eastAsia="Arial Unicode MS" w:hAnsi="Palatino Linotype" w:cs="Arial Unicode MS"/>
          <w:i/>
          <w:sz w:val="18"/>
          <w:szCs w:val="18"/>
        </w:rPr>
        <w:t>1914-1919, discours et études : la discipline sacrée, les alliances fraternelles, enseignement et art français, les réformes algériennes</w:t>
      </w:r>
      <w:r w:rsidR="005C39CE">
        <w:rPr>
          <w:rFonts w:ascii="Palatino Linotype" w:eastAsia="Arial Unicode MS" w:hAnsi="Palatino Linotype" w:cs="Arial Unicode MS"/>
          <w:sz w:val="18"/>
          <w:szCs w:val="18"/>
        </w:rPr>
        <w:t xml:space="preserve">, </w:t>
      </w:r>
      <w:r w:rsidR="00932882">
        <w:rPr>
          <w:rFonts w:ascii="Palatino Linotype" w:eastAsia="Arial Unicode MS" w:hAnsi="Palatino Linotype" w:cs="Arial Unicode MS"/>
          <w:sz w:val="18"/>
          <w:szCs w:val="18"/>
        </w:rPr>
        <w:t xml:space="preserve">Paris, </w:t>
      </w:r>
      <w:r w:rsidR="005C39CE">
        <w:rPr>
          <w:rFonts w:ascii="Palatino Linotype" w:eastAsia="Arial Unicode MS" w:hAnsi="Palatino Linotype" w:cs="Arial Unicode MS"/>
          <w:sz w:val="18"/>
          <w:szCs w:val="18"/>
        </w:rPr>
        <w:t>éd. de l’Action nationale</w:t>
      </w:r>
      <w:r w:rsidR="00932882">
        <w:rPr>
          <w:rFonts w:ascii="Palatino Linotype" w:eastAsia="Arial Unicode MS" w:hAnsi="Palatino Linotype" w:cs="Arial Unicode MS"/>
          <w:sz w:val="18"/>
          <w:szCs w:val="18"/>
        </w:rPr>
        <w:t>, 1920</w:t>
      </w:r>
      <w:r w:rsidR="005C39CE">
        <w:rPr>
          <w:rFonts w:ascii="Palatino Linotype" w:eastAsia="Arial Unicode MS" w:hAnsi="Palatino Linotype" w:cs="Arial Unicode MS"/>
          <w:sz w:val="18"/>
          <w:szCs w:val="18"/>
        </w:rPr>
        <w:t>.</w:t>
      </w:r>
      <w:r w:rsidR="003E6A20" w:rsidRPr="003E6A20">
        <w:rPr>
          <w:rFonts w:ascii="Palatino Linotype" w:hAnsi="Palatino Linotype"/>
          <w:sz w:val="18"/>
          <w:szCs w:val="18"/>
        </w:rPr>
        <w:t xml:space="preserve"> </w:t>
      </w:r>
      <w:r w:rsidR="003E6A20">
        <w:rPr>
          <w:rFonts w:ascii="Palatino Linotype" w:hAnsi="Palatino Linotype"/>
          <w:sz w:val="18"/>
          <w:szCs w:val="18"/>
        </w:rPr>
        <w:t>• </w:t>
      </w:r>
      <w:r w:rsidR="003E6A20">
        <w:rPr>
          <w:rFonts w:ascii="Palatino Linotype" w:eastAsia="Arial Unicode MS" w:hAnsi="Palatino Linotype" w:cs="Arial Unicode MS"/>
          <w:sz w:val="18"/>
          <w:szCs w:val="18"/>
        </w:rPr>
        <w:t xml:space="preserve">Jacques Reclus, fils cadet de Paul, « À propos d’une victoire de Congrès [le Congrès national des cheminots] », </w:t>
      </w:r>
      <w:r w:rsidR="003E6A20" w:rsidRPr="00CD4650">
        <w:rPr>
          <w:rFonts w:ascii="Palatino Linotype" w:eastAsia="Arial Unicode MS" w:hAnsi="Palatino Linotype" w:cs="Arial Unicode MS"/>
          <w:i/>
          <w:sz w:val="18"/>
          <w:szCs w:val="18"/>
        </w:rPr>
        <w:t>Le</w:t>
      </w:r>
      <w:r w:rsidR="003E6A20">
        <w:rPr>
          <w:rFonts w:ascii="Palatino Linotype" w:eastAsia="Arial Unicode MS" w:hAnsi="Palatino Linotype" w:cs="Arial Unicode MS"/>
          <w:i/>
          <w:sz w:val="18"/>
          <w:szCs w:val="18"/>
        </w:rPr>
        <w:t>s</w:t>
      </w:r>
      <w:r w:rsidR="003E6A20" w:rsidRPr="00CD4650">
        <w:rPr>
          <w:rFonts w:ascii="Palatino Linotype" w:eastAsia="Arial Unicode MS" w:hAnsi="Palatino Linotype" w:cs="Arial Unicode MS"/>
          <w:i/>
          <w:sz w:val="18"/>
          <w:szCs w:val="18"/>
        </w:rPr>
        <w:t xml:space="preserve"> Temps nouveaux</w:t>
      </w:r>
      <w:r w:rsidR="003E6A20">
        <w:rPr>
          <w:rFonts w:ascii="Palatino Linotype" w:eastAsia="Arial Unicode MS" w:hAnsi="Palatino Linotype" w:cs="Arial Unicode MS"/>
          <w:sz w:val="18"/>
          <w:szCs w:val="18"/>
        </w:rPr>
        <w:t xml:space="preserve"> (Paris), 1</w:t>
      </w:r>
      <w:r w:rsidR="008C4539">
        <w:rPr>
          <w:rFonts w:ascii="Palatino Linotype" w:eastAsia="Arial Unicode MS" w:hAnsi="Palatino Linotype" w:cs="Arial Unicode MS"/>
          <w:sz w:val="18"/>
          <w:szCs w:val="18"/>
        </w:rPr>
        <w:t>5 </w:t>
      </w:r>
      <w:r w:rsidR="003E6A20">
        <w:rPr>
          <w:rFonts w:ascii="Palatino Linotype" w:eastAsia="Arial Unicode MS" w:hAnsi="Palatino Linotype" w:cs="Arial Unicode MS"/>
          <w:sz w:val="18"/>
          <w:szCs w:val="18"/>
        </w:rPr>
        <w:t>mai 1920.</w:t>
      </w:r>
    </w:p>
    <w:p w:rsidR="00937E77" w:rsidRDefault="006D4E1B" w:rsidP="00055FEB">
      <w:pPr>
        <w:spacing w:after="0" w:line="240" w:lineRule="auto"/>
        <w:ind w:left="567" w:hanging="567"/>
        <w:jc w:val="both"/>
        <w:rPr>
          <w:rFonts w:ascii="Palatino Linotype" w:hAnsi="Palatino Linotype"/>
          <w:sz w:val="18"/>
          <w:szCs w:val="18"/>
        </w:rPr>
      </w:pPr>
      <w:r w:rsidRPr="00245991">
        <w:rPr>
          <w:rFonts w:ascii="Palatino Linotype" w:hAnsi="Palatino Linotype"/>
          <w:b/>
          <w:sz w:val="18"/>
          <w:szCs w:val="18"/>
        </w:rPr>
        <w:t>192</w:t>
      </w:r>
      <w:r w:rsidR="00937E77" w:rsidRPr="00245991">
        <w:rPr>
          <w:rFonts w:ascii="Palatino Linotype" w:hAnsi="Palatino Linotype"/>
          <w:b/>
          <w:sz w:val="18"/>
          <w:szCs w:val="18"/>
        </w:rPr>
        <w:t>1</w:t>
      </w:r>
      <w:r w:rsidR="00937E77">
        <w:rPr>
          <w:rFonts w:ascii="Palatino Linotype" w:hAnsi="Palatino Linotype"/>
          <w:sz w:val="18"/>
          <w:szCs w:val="18"/>
        </w:rPr>
        <w:t>.</w:t>
      </w:r>
      <w:r w:rsidR="00937E77" w:rsidRPr="00937E77">
        <w:rPr>
          <w:rFonts w:ascii="Palatino Linotype" w:hAnsi="Palatino Linotype"/>
          <w:sz w:val="18"/>
          <w:szCs w:val="18"/>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937E77">
        <w:rPr>
          <w:rFonts w:ascii="Palatino Linotype" w:hAnsi="Palatino Linotype"/>
          <w:sz w:val="18"/>
          <w:szCs w:val="18"/>
        </w:rPr>
        <w:t>En vue d’ouvrir a</w:t>
      </w:r>
      <w:r w:rsidR="00937E77" w:rsidRPr="004C2BB2">
        <w:rPr>
          <w:rFonts w:ascii="Palatino Linotype" w:hAnsi="Palatino Linotype"/>
          <w:sz w:val="18"/>
          <w:szCs w:val="18"/>
        </w:rPr>
        <w:t>u Japon</w:t>
      </w:r>
      <w:r w:rsidR="00937E77">
        <w:rPr>
          <w:rFonts w:ascii="Palatino Linotype" w:hAnsi="Palatino Linotype"/>
          <w:sz w:val="18"/>
          <w:szCs w:val="18"/>
        </w:rPr>
        <w:t xml:space="preserve"> un Institut géographique </w:t>
      </w:r>
      <w:r w:rsidR="00B428D8">
        <w:rPr>
          <w:rFonts w:ascii="Palatino Linotype" w:hAnsi="Palatino Linotype"/>
          <w:sz w:val="18"/>
          <w:szCs w:val="18"/>
        </w:rPr>
        <w:t>E</w:t>
      </w:r>
      <w:r w:rsidR="00937E77">
        <w:rPr>
          <w:rFonts w:ascii="Palatino Linotype" w:hAnsi="Palatino Linotype"/>
          <w:sz w:val="18"/>
          <w:szCs w:val="18"/>
        </w:rPr>
        <w:t>lisée Reclus</w:t>
      </w:r>
      <w:r w:rsidR="00937E77" w:rsidRPr="004C2BB2">
        <w:rPr>
          <w:rFonts w:ascii="Palatino Linotype" w:hAnsi="Palatino Linotype"/>
          <w:sz w:val="18"/>
          <w:szCs w:val="18"/>
        </w:rPr>
        <w:t>, le géologue et importateur de livres étrangers Ishimoto Keikichi fait négocier par Ishikawa Sanshir</w:t>
      </w:r>
      <w:r w:rsidR="004B61D5">
        <w:rPr>
          <w:rFonts w:ascii="Palatino Linotype" w:hAnsi="Palatino Linotype"/>
          <w:sz w:val="18"/>
          <w:szCs w:val="18"/>
        </w:rPr>
        <w:t>ô</w:t>
      </w:r>
      <w:r w:rsidR="00937E77" w:rsidRPr="004C2BB2">
        <w:rPr>
          <w:rFonts w:ascii="Palatino Linotype" w:hAnsi="Palatino Linotype"/>
          <w:sz w:val="18"/>
          <w:szCs w:val="18"/>
        </w:rPr>
        <w:t xml:space="preserve">, </w:t>
      </w:r>
      <w:r w:rsidR="00937E77">
        <w:rPr>
          <w:rFonts w:ascii="Palatino Linotype" w:hAnsi="Palatino Linotype"/>
          <w:sz w:val="18"/>
          <w:szCs w:val="18"/>
        </w:rPr>
        <w:t>l’</w:t>
      </w:r>
      <w:r w:rsidR="00937E77" w:rsidRPr="004C2BB2">
        <w:rPr>
          <w:rFonts w:ascii="Palatino Linotype" w:hAnsi="Palatino Linotype"/>
          <w:sz w:val="18"/>
          <w:szCs w:val="18"/>
        </w:rPr>
        <w:t xml:space="preserve">ami </w:t>
      </w:r>
      <w:r w:rsidR="00937E77">
        <w:rPr>
          <w:rFonts w:ascii="Palatino Linotype" w:hAnsi="Palatino Linotype"/>
          <w:sz w:val="18"/>
          <w:szCs w:val="18"/>
        </w:rPr>
        <w:t xml:space="preserve">nippon </w:t>
      </w:r>
      <w:r w:rsidR="00937E77" w:rsidRPr="004C2BB2">
        <w:rPr>
          <w:rFonts w:ascii="Palatino Linotype" w:hAnsi="Palatino Linotype"/>
          <w:sz w:val="18"/>
          <w:szCs w:val="18"/>
        </w:rPr>
        <w:t xml:space="preserve">de Paul Reclus, l’achat des </w:t>
      </w:r>
      <w:r w:rsidR="00011CEA">
        <w:rPr>
          <w:rFonts w:ascii="Palatino Linotype" w:hAnsi="Palatino Linotype"/>
          <w:sz w:val="18"/>
          <w:szCs w:val="18"/>
        </w:rPr>
        <w:t>4</w:t>
      </w:r>
      <w:r w:rsidR="00D4231E">
        <w:rPr>
          <w:rFonts w:ascii="Palatino Linotype" w:hAnsi="Palatino Linotype"/>
          <w:sz w:val="18"/>
          <w:szCs w:val="18"/>
        </w:rPr>
        <w:t>0 </w:t>
      </w:r>
      <w:r w:rsidR="00937E77" w:rsidRPr="004C2BB2">
        <w:rPr>
          <w:rFonts w:ascii="Palatino Linotype" w:hAnsi="Palatino Linotype"/>
          <w:sz w:val="18"/>
          <w:szCs w:val="18"/>
        </w:rPr>
        <w:t>00</w:t>
      </w:r>
      <w:r w:rsidR="00D4231E">
        <w:rPr>
          <w:rFonts w:ascii="Palatino Linotype" w:hAnsi="Palatino Linotype"/>
          <w:sz w:val="18"/>
          <w:szCs w:val="18"/>
        </w:rPr>
        <w:t>0 </w:t>
      </w:r>
      <w:r w:rsidR="00937E77" w:rsidRPr="004C2BB2">
        <w:rPr>
          <w:rFonts w:ascii="Palatino Linotype" w:hAnsi="Palatino Linotype"/>
          <w:sz w:val="18"/>
          <w:szCs w:val="18"/>
        </w:rPr>
        <w:t xml:space="preserve">volumes (avec le catalogue) de la bibliothèque de l’Institut géographique de </w:t>
      </w:r>
      <w:r w:rsidR="00945DA9">
        <w:rPr>
          <w:rFonts w:ascii="Palatino Linotype" w:hAnsi="Palatino Linotype"/>
          <w:sz w:val="18"/>
          <w:szCs w:val="18"/>
        </w:rPr>
        <w:t xml:space="preserve">la Nouvelle Université libre de </w:t>
      </w:r>
      <w:r w:rsidR="00937E77" w:rsidRPr="004C2BB2">
        <w:rPr>
          <w:rFonts w:ascii="Palatino Linotype" w:hAnsi="Palatino Linotype"/>
          <w:sz w:val="18"/>
          <w:szCs w:val="18"/>
        </w:rPr>
        <w:t xml:space="preserve">Bruxelles </w:t>
      </w:r>
      <w:r w:rsidR="00937E77">
        <w:rPr>
          <w:rFonts w:ascii="Palatino Linotype" w:hAnsi="Palatino Linotype"/>
          <w:sz w:val="18"/>
          <w:szCs w:val="18"/>
        </w:rPr>
        <w:t>qu’</w:t>
      </w:r>
      <w:r w:rsidR="00B428D8">
        <w:rPr>
          <w:rFonts w:ascii="Palatino Linotype" w:hAnsi="Palatino Linotype"/>
          <w:sz w:val="18"/>
          <w:szCs w:val="18"/>
        </w:rPr>
        <w:t>E</w:t>
      </w:r>
      <w:r w:rsidR="00937E77" w:rsidRPr="004C2BB2">
        <w:rPr>
          <w:rFonts w:ascii="Palatino Linotype" w:hAnsi="Palatino Linotype"/>
          <w:sz w:val="18"/>
          <w:szCs w:val="18"/>
        </w:rPr>
        <w:t>lisée puis Paul Reclus</w:t>
      </w:r>
      <w:r w:rsidR="00937E77">
        <w:rPr>
          <w:rFonts w:ascii="Palatino Linotype" w:hAnsi="Palatino Linotype"/>
          <w:sz w:val="18"/>
          <w:szCs w:val="18"/>
        </w:rPr>
        <w:t xml:space="preserve"> avaien</w:t>
      </w:r>
      <w:r w:rsidR="00937E77" w:rsidRPr="004C2BB2">
        <w:rPr>
          <w:rFonts w:ascii="Palatino Linotype" w:hAnsi="Palatino Linotype"/>
          <w:sz w:val="18"/>
          <w:szCs w:val="18"/>
        </w:rPr>
        <w:t>t dirigé ; ils s</w:t>
      </w:r>
      <w:r w:rsidR="00BE6AC7">
        <w:rPr>
          <w:rFonts w:ascii="Palatino Linotype" w:hAnsi="Palatino Linotype"/>
          <w:sz w:val="18"/>
          <w:szCs w:val="18"/>
        </w:rPr>
        <w:t>er</w:t>
      </w:r>
      <w:r w:rsidR="00937E77" w:rsidRPr="004C2BB2">
        <w:rPr>
          <w:rFonts w:ascii="Palatino Linotype" w:hAnsi="Palatino Linotype"/>
          <w:sz w:val="18"/>
          <w:szCs w:val="18"/>
        </w:rPr>
        <w:t>ont expédiés à Tokyo en 1922.</w:t>
      </w:r>
    </w:p>
    <w:p w:rsidR="00F540A0" w:rsidRDefault="00653D98" w:rsidP="00F540A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540A0" w:rsidRPr="00F540A0">
        <w:rPr>
          <w:rFonts w:ascii="Palatino Linotype" w:hAnsi="Palatino Linotype"/>
          <w:i/>
          <w:sz w:val="18"/>
          <w:szCs w:val="18"/>
        </w:rPr>
        <w:t>Les Temps nouveaux</w:t>
      </w:r>
      <w:r w:rsidR="00F540A0">
        <w:rPr>
          <w:rFonts w:ascii="Palatino Linotype" w:hAnsi="Palatino Linotype"/>
          <w:sz w:val="18"/>
          <w:szCs w:val="18"/>
        </w:rPr>
        <w:t xml:space="preserve"> cessent d’exister ; </w:t>
      </w:r>
      <w:r w:rsidR="00FB27BE">
        <w:rPr>
          <w:rFonts w:ascii="Palatino Linotype" w:hAnsi="Palatino Linotype"/>
          <w:sz w:val="18"/>
          <w:szCs w:val="18"/>
        </w:rPr>
        <w:t xml:space="preserve">le </w:t>
      </w:r>
      <w:r w:rsidR="00F540A0">
        <w:rPr>
          <w:rFonts w:ascii="Palatino Linotype" w:hAnsi="Palatino Linotype"/>
          <w:sz w:val="18"/>
          <w:szCs w:val="18"/>
        </w:rPr>
        <w:t xml:space="preserve">dernier avatar du journal anarchiste est </w:t>
      </w:r>
      <w:r w:rsidR="00F540A0" w:rsidRPr="00F540A0">
        <w:rPr>
          <w:rFonts w:ascii="Palatino Linotype" w:hAnsi="Palatino Linotype"/>
          <w:i/>
          <w:sz w:val="18"/>
          <w:szCs w:val="18"/>
        </w:rPr>
        <w:t>Plus loin</w:t>
      </w:r>
      <w:r w:rsidR="00F540A0">
        <w:rPr>
          <w:rFonts w:ascii="Palatino Linotype" w:hAnsi="Palatino Linotype"/>
          <w:sz w:val="18"/>
          <w:szCs w:val="18"/>
        </w:rPr>
        <w:t>, lancé en 1925.</w:t>
      </w:r>
    </w:p>
    <w:p w:rsidR="006B0A9D" w:rsidRDefault="008C4539"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8 </w:t>
      </w:r>
      <w:r w:rsidR="006B0A9D" w:rsidRPr="00245991">
        <w:rPr>
          <w:rFonts w:ascii="Palatino Linotype" w:hAnsi="Palatino Linotype"/>
          <w:b/>
          <w:sz w:val="18"/>
          <w:szCs w:val="18"/>
        </w:rPr>
        <w:t>février</w:t>
      </w:r>
      <w:r w:rsidR="006B0A9D">
        <w:rPr>
          <w:rFonts w:ascii="Palatino Linotype" w:hAnsi="Palatino Linotype"/>
          <w:sz w:val="18"/>
          <w:szCs w:val="18"/>
        </w:rPr>
        <w:t>. Mort à Dmitrov près de Moscou du prince Kropotkine, ancien compagnon en anarchisme d’</w:t>
      </w:r>
      <w:r w:rsidR="00B428D8">
        <w:rPr>
          <w:rFonts w:ascii="Palatino Linotype" w:hAnsi="Palatino Linotype"/>
          <w:sz w:val="18"/>
          <w:szCs w:val="18"/>
        </w:rPr>
        <w:t>E</w:t>
      </w:r>
      <w:r w:rsidR="006B0A9D">
        <w:rPr>
          <w:rFonts w:ascii="Palatino Linotype" w:hAnsi="Palatino Linotype"/>
          <w:sz w:val="18"/>
          <w:szCs w:val="18"/>
        </w:rPr>
        <w:t>lisée : ses funérailles sont le dernier défilé anarchiste autorisé dans la Russie bolchevique ; le mouvement anarchiste, déjà décimé par Lénine et Trotski à Kronstadt, à Moscou et en Ukraine, sera définitivement éliminé par Staline à la fin de la décennie.</w:t>
      </w:r>
    </w:p>
    <w:p w:rsidR="001C2139" w:rsidRDefault="00F77C42"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4 </w:t>
      </w:r>
      <w:r w:rsidR="001C2139" w:rsidRPr="00245991">
        <w:rPr>
          <w:rFonts w:ascii="Palatino Linotype" w:hAnsi="Palatino Linotype"/>
          <w:b/>
          <w:sz w:val="18"/>
          <w:szCs w:val="18"/>
        </w:rPr>
        <w:t>mars</w:t>
      </w:r>
      <w:r w:rsidR="001C2139">
        <w:rPr>
          <w:rFonts w:ascii="Palatino Linotype" w:hAnsi="Palatino Linotype"/>
          <w:sz w:val="18"/>
          <w:szCs w:val="18"/>
        </w:rPr>
        <w:t xml:space="preserve">. Paul Régnier nommé par le </w:t>
      </w:r>
      <w:r w:rsidR="00FC7C08">
        <w:rPr>
          <w:rFonts w:ascii="Palatino Linotype" w:hAnsi="Palatino Linotype"/>
          <w:sz w:val="18"/>
          <w:szCs w:val="18"/>
        </w:rPr>
        <w:t xml:space="preserve">conseil municipal d’Alger </w:t>
      </w:r>
      <w:r w:rsidR="001C2139">
        <w:rPr>
          <w:rFonts w:ascii="Palatino Linotype" w:hAnsi="Palatino Linotype"/>
          <w:sz w:val="18"/>
          <w:szCs w:val="18"/>
        </w:rPr>
        <w:t>membre d’une commission d’étude qui doit proposer un vaste projet d’adduction d’eau pour la ville</w:t>
      </w:r>
      <w:r w:rsidR="002D5DEF">
        <w:rPr>
          <w:rFonts w:ascii="Palatino Linotype" w:hAnsi="Palatino Linotype"/>
          <w:sz w:val="18"/>
          <w:szCs w:val="18"/>
        </w:rPr>
        <w:t>, alors en pleine croissance</w:t>
      </w:r>
      <w:r w:rsidR="001C2139">
        <w:rPr>
          <w:rFonts w:ascii="Palatino Linotype" w:hAnsi="Palatino Linotype"/>
          <w:sz w:val="18"/>
          <w:szCs w:val="18"/>
        </w:rPr>
        <w:t>.</w:t>
      </w:r>
    </w:p>
    <w:p w:rsidR="00EF2483" w:rsidRPr="00951812" w:rsidRDefault="00EF2483" w:rsidP="00937E77">
      <w:pPr>
        <w:spacing w:after="0" w:line="240" w:lineRule="auto"/>
        <w:ind w:left="567"/>
        <w:jc w:val="both"/>
        <w:rPr>
          <w:rFonts w:ascii="Palatino Linotype" w:hAnsi="Palatino Linotype"/>
        </w:rPr>
      </w:pPr>
      <w:r w:rsidRPr="00951812">
        <w:rPr>
          <w:rFonts w:ascii="Palatino Linotype" w:hAnsi="Palatino Linotype"/>
          <w:b/>
        </w:rPr>
        <w:t>16 avril</w:t>
      </w:r>
      <w:r w:rsidRPr="00951812">
        <w:rPr>
          <w:rFonts w:ascii="Palatino Linotype" w:hAnsi="Palatino Linotype"/>
        </w:rPr>
        <w:t xml:space="preserve">. </w:t>
      </w:r>
      <w:r w:rsidR="00951812" w:rsidRPr="00951812">
        <w:rPr>
          <w:rFonts w:ascii="Palatino Linotype" w:hAnsi="Palatino Linotype"/>
          <w:i/>
        </w:rPr>
        <w:t>Le Populaire</w:t>
      </w:r>
      <w:r w:rsidR="00951812" w:rsidRPr="00951812">
        <w:rPr>
          <w:rFonts w:ascii="Palatino Linotype" w:hAnsi="Palatino Linotype"/>
        </w:rPr>
        <w:t xml:space="preserve"> (Paris), le quotidien de la SFIO, reproduit un article du</w:t>
      </w:r>
      <w:r w:rsidRPr="00951812">
        <w:rPr>
          <w:rFonts w:ascii="Palatino Linotype" w:hAnsi="Palatino Linotype"/>
        </w:rPr>
        <w:t xml:space="preserve"> neveu Paul Reclus sur Pierre Kropotkine, intitulé « L’Ami »</w:t>
      </w:r>
      <w:r w:rsidR="00951812" w:rsidRPr="00951812">
        <w:rPr>
          <w:rFonts w:ascii="Palatino Linotype" w:hAnsi="Palatino Linotype"/>
        </w:rPr>
        <w:t xml:space="preserve"> et orné de la reproduction d’un portrait par Maximilien Luce (1858-1941, exact contemporain de Paul)</w:t>
      </w:r>
      <w:r w:rsidRPr="00951812">
        <w:rPr>
          <w:rFonts w:ascii="Palatino Linotype" w:hAnsi="Palatino Linotype"/>
        </w:rPr>
        <w:t xml:space="preserve">, </w:t>
      </w:r>
      <w:r w:rsidR="00951812">
        <w:rPr>
          <w:rFonts w:ascii="Palatino Linotype" w:hAnsi="Palatino Linotype"/>
        </w:rPr>
        <w:t>paru dans</w:t>
      </w:r>
      <w:r w:rsidR="00951812" w:rsidRPr="00951812">
        <w:rPr>
          <w:rFonts w:ascii="Palatino Linotype" w:hAnsi="Palatino Linotype"/>
        </w:rPr>
        <w:t xml:space="preserve"> </w:t>
      </w:r>
      <w:r w:rsidR="00951812" w:rsidRPr="00951812">
        <w:rPr>
          <w:rFonts w:ascii="Palatino Linotype" w:hAnsi="Palatino Linotype"/>
          <w:i/>
        </w:rPr>
        <w:t>Les Temps nouveaux</w:t>
      </w:r>
      <w:r w:rsidR="00951812" w:rsidRPr="00951812">
        <w:rPr>
          <w:rFonts w:ascii="Palatino Linotype" w:hAnsi="Palatino Linotype"/>
        </w:rPr>
        <w:t xml:space="preserve"> (Paris)</w:t>
      </w:r>
      <w:r w:rsidRPr="00951812">
        <w:rPr>
          <w:rFonts w:ascii="Palatino Linotype" w:hAnsi="Palatino Linotype"/>
        </w:rPr>
        <w:t>.</w:t>
      </w:r>
      <w:r w:rsidR="00951812" w:rsidRPr="00951812">
        <w:rPr>
          <w:rFonts w:ascii="Palatino Linotype" w:hAnsi="Palatino Linotype"/>
        </w:rPr>
        <w:t xml:space="preserve"> Paul y indique que </w:t>
      </w:r>
      <w:r w:rsidR="00951812">
        <w:rPr>
          <w:rFonts w:ascii="Palatino Linotype" w:hAnsi="Palatino Linotype"/>
        </w:rPr>
        <w:t xml:space="preserve">vers 1900, </w:t>
      </w:r>
      <w:r w:rsidR="00951812" w:rsidRPr="00951812">
        <w:rPr>
          <w:rFonts w:ascii="Palatino Linotype" w:hAnsi="Palatino Linotype"/>
        </w:rPr>
        <w:t xml:space="preserve">les articles </w:t>
      </w:r>
      <w:r w:rsidR="00951812">
        <w:rPr>
          <w:rFonts w:ascii="Palatino Linotype" w:hAnsi="Palatino Linotype"/>
        </w:rPr>
        <w:t>rédigés par</w:t>
      </w:r>
      <w:r w:rsidR="00951812" w:rsidRPr="00951812">
        <w:rPr>
          <w:rFonts w:ascii="Palatino Linotype" w:hAnsi="Palatino Linotype"/>
        </w:rPr>
        <w:t xml:space="preserve"> Kropotkine étaient envoyés pour </w:t>
      </w:r>
      <w:r w:rsidR="00951812">
        <w:rPr>
          <w:rFonts w:ascii="Palatino Linotype" w:hAnsi="Palatino Linotype"/>
        </w:rPr>
        <w:t>dernière révision</w:t>
      </w:r>
      <w:r w:rsidR="00951812" w:rsidRPr="00951812">
        <w:rPr>
          <w:rFonts w:ascii="Palatino Linotype" w:hAnsi="Palatino Linotype"/>
        </w:rPr>
        <w:t xml:space="preserve"> à Elisée Reclus (de Londres à Bruxelles), mais que c’était Louise Reclus (Dumesnil) qui s</w:t>
      </w:r>
      <w:r w:rsidR="00951812">
        <w:rPr>
          <w:rFonts w:ascii="Palatino Linotype" w:hAnsi="Palatino Linotype"/>
        </w:rPr>
        <w:t>’en</w:t>
      </w:r>
      <w:r w:rsidR="00951812" w:rsidRPr="00951812">
        <w:rPr>
          <w:rFonts w:ascii="Palatino Linotype" w:hAnsi="Palatino Linotype"/>
        </w:rPr>
        <w:t xml:space="preserve"> chargeait</w:t>
      </w:r>
      <w:r w:rsidR="006E4AA8">
        <w:rPr>
          <w:rFonts w:ascii="Palatino Linotype" w:hAnsi="Palatino Linotype"/>
        </w:rPr>
        <w:t xml:space="preserve"> ; Paul fait </w:t>
      </w:r>
      <w:r w:rsidR="006E4AA8">
        <w:rPr>
          <w:rFonts w:ascii="Palatino Linotype" w:hAnsi="Palatino Linotype"/>
        </w:rPr>
        <w:lastRenderedPageBreak/>
        <w:t>également allusion à la visite qu’il lui rendit à Brighton avec des lycéens, un épisode qui entraîna son renvoi du lycée français de Bruxelles où il donnait des cours</w:t>
      </w:r>
      <w:r w:rsidR="00951812" w:rsidRPr="00951812">
        <w:rPr>
          <w:rFonts w:ascii="Palatino Linotype" w:hAnsi="Palatino Linotype"/>
        </w:rPr>
        <w:t>.</w:t>
      </w:r>
    </w:p>
    <w:p w:rsidR="005D35DC" w:rsidRDefault="005D35DC"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3</w:t>
      </w:r>
      <w:r w:rsidR="00D4231E" w:rsidRPr="00245991">
        <w:rPr>
          <w:rFonts w:ascii="Palatino Linotype" w:hAnsi="Palatino Linotype"/>
          <w:b/>
          <w:sz w:val="18"/>
          <w:szCs w:val="18"/>
        </w:rPr>
        <w:t>0 </w:t>
      </w:r>
      <w:r w:rsidRPr="00245991">
        <w:rPr>
          <w:rFonts w:ascii="Palatino Linotype" w:hAnsi="Palatino Linotype"/>
          <w:b/>
          <w:sz w:val="18"/>
          <w:szCs w:val="18"/>
        </w:rPr>
        <w:t>avril</w:t>
      </w:r>
      <w:r>
        <w:rPr>
          <w:rFonts w:ascii="Palatino Linotype" w:hAnsi="Palatino Linotype"/>
          <w:sz w:val="18"/>
          <w:szCs w:val="18"/>
        </w:rPr>
        <w:t xml:space="preserve">. </w:t>
      </w:r>
      <w:r w:rsidR="00945DA9">
        <w:rPr>
          <w:rFonts w:ascii="Palatino Linotype" w:hAnsi="Palatino Linotype"/>
          <w:sz w:val="18"/>
          <w:szCs w:val="18"/>
        </w:rPr>
        <w:t xml:space="preserve">En Syrie, </w:t>
      </w:r>
      <w:r>
        <w:rPr>
          <w:rFonts w:ascii="Palatino Linotype" w:hAnsi="Palatino Linotype"/>
          <w:sz w:val="18"/>
          <w:szCs w:val="18"/>
        </w:rPr>
        <w:t>Jacques Reclus, fils d’Onésime, est nommé conseiller du gouvernement d’Alep.</w:t>
      </w:r>
    </w:p>
    <w:p w:rsidR="009E2F25" w:rsidRDefault="009E2F25"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1</w:t>
      </w:r>
      <w:r w:rsidR="008C4539" w:rsidRPr="00245991">
        <w:rPr>
          <w:rFonts w:ascii="Palatino Linotype" w:hAnsi="Palatino Linotype"/>
          <w:b/>
          <w:sz w:val="18"/>
          <w:szCs w:val="18"/>
        </w:rPr>
        <w:t>6 </w:t>
      </w:r>
      <w:r w:rsidRPr="00245991">
        <w:rPr>
          <w:rFonts w:ascii="Palatino Linotype" w:hAnsi="Palatino Linotype"/>
          <w:b/>
          <w:sz w:val="18"/>
          <w:szCs w:val="18"/>
        </w:rPr>
        <w:t>juin</w:t>
      </w:r>
      <w:r>
        <w:rPr>
          <w:rFonts w:ascii="Palatino Linotype" w:hAnsi="Palatino Linotype"/>
          <w:sz w:val="18"/>
          <w:szCs w:val="18"/>
        </w:rPr>
        <w:t xml:space="preserve">. Paul Régnier </w:t>
      </w:r>
      <w:r w:rsidR="00AE3C50">
        <w:rPr>
          <w:rFonts w:ascii="Palatino Linotype" w:hAnsi="Palatino Linotype"/>
          <w:sz w:val="18"/>
          <w:szCs w:val="18"/>
        </w:rPr>
        <w:t>est nommé par le préfet au</w:t>
      </w:r>
      <w:r>
        <w:rPr>
          <w:rFonts w:ascii="Palatino Linotype" w:hAnsi="Palatino Linotype"/>
          <w:sz w:val="18"/>
          <w:szCs w:val="18"/>
        </w:rPr>
        <w:t xml:space="preserve"> conseil d’administration de l’Office public d’habitation à bon marché (HBM</w:t>
      </w:r>
      <w:r w:rsidR="002D5DEF">
        <w:rPr>
          <w:rStyle w:val="Appelnotedebasdep"/>
          <w:rFonts w:ascii="Palatino Linotype" w:hAnsi="Palatino Linotype"/>
          <w:sz w:val="18"/>
          <w:szCs w:val="18"/>
        </w:rPr>
        <w:footnoteReference w:id="292"/>
      </w:r>
      <w:r>
        <w:rPr>
          <w:rFonts w:ascii="Palatino Linotype" w:hAnsi="Palatino Linotype"/>
          <w:sz w:val="18"/>
          <w:szCs w:val="18"/>
        </w:rPr>
        <w:t>) de la ville d’Alger.</w:t>
      </w:r>
    </w:p>
    <w:p w:rsidR="00CA1EB3" w:rsidRDefault="00CA1EB3"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2</w:t>
      </w:r>
      <w:r w:rsidR="008C4539" w:rsidRPr="00245991">
        <w:rPr>
          <w:rFonts w:ascii="Palatino Linotype" w:hAnsi="Palatino Linotype"/>
          <w:b/>
          <w:sz w:val="18"/>
          <w:szCs w:val="18"/>
        </w:rPr>
        <w:t>5 </w:t>
      </w:r>
      <w:r w:rsidRPr="00245991">
        <w:rPr>
          <w:rFonts w:ascii="Palatino Linotype" w:hAnsi="Palatino Linotype"/>
          <w:b/>
          <w:sz w:val="18"/>
          <w:szCs w:val="18"/>
        </w:rPr>
        <w:t>juin</w:t>
      </w:r>
      <w:r>
        <w:rPr>
          <w:rFonts w:ascii="Palatino Linotype" w:hAnsi="Palatino Linotype"/>
          <w:sz w:val="18"/>
          <w:szCs w:val="18"/>
        </w:rPr>
        <w:t>. Paul Régnier membre du jury qui sélectionne un projet de monument au</w:t>
      </w:r>
      <w:r w:rsidR="001A2726">
        <w:rPr>
          <w:rFonts w:ascii="Palatino Linotype" w:hAnsi="Palatino Linotype"/>
          <w:sz w:val="18"/>
          <w:szCs w:val="18"/>
        </w:rPr>
        <w:t>x</w:t>
      </w:r>
      <w:r>
        <w:rPr>
          <w:rFonts w:ascii="Palatino Linotype" w:hAnsi="Palatino Linotype"/>
          <w:sz w:val="18"/>
          <w:szCs w:val="18"/>
        </w:rPr>
        <w:t xml:space="preserve"> morts </w:t>
      </w:r>
      <w:r w:rsidR="001A2726">
        <w:rPr>
          <w:rFonts w:ascii="Palatino Linotype" w:hAnsi="Palatino Linotype"/>
          <w:sz w:val="18"/>
          <w:szCs w:val="18"/>
        </w:rPr>
        <w:t xml:space="preserve">de la Grande Guerre </w:t>
      </w:r>
      <w:r>
        <w:rPr>
          <w:rFonts w:ascii="Palatino Linotype" w:hAnsi="Palatino Linotype"/>
          <w:sz w:val="18"/>
          <w:szCs w:val="18"/>
        </w:rPr>
        <w:t>pour la ville d’Alger.</w:t>
      </w:r>
    </w:p>
    <w:p w:rsidR="00125247" w:rsidRDefault="00125247" w:rsidP="00937E7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2</w:t>
      </w:r>
      <w:r w:rsidR="008C4539" w:rsidRPr="00245991">
        <w:rPr>
          <w:rFonts w:ascii="Palatino Linotype" w:hAnsi="Palatino Linotype"/>
          <w:b/>
          <w:sz w:val="18"/>
          <w:szCs w:val="18"/>
        </w:rPr>
        <w:t>8 </w:t>
      </w:r>
      <w:r w:rsidRPr="00245991">
        <w:rPr>
          <w:rFonts w:ascii="Palatino Linotype" w:hAnsi="Palatino Linotype"/>
          <w:b/>
          <w:sz w:val="18"/>
          <w:szCs w:val="18"/>
        </w:rPr>
        <w:t>juillet</w:t>
      </w:r>
      <w:r>
        <w:rPr>
          <w:rFonts w:ascii="Palatino Linotype" w:hAnsi="Palatino Linotype"/>
          <w:sz w:val="18"/>
          <w:szCs w:val="18"/>
        </w:rPr>
        <w:t>. Théodore Steeg gouverneur général de l’Algérie (jusqu’au 1</w:t>
      </w:r>
      <w:r w:rsidR="008C4539">
        <w:rPr>
          <w:rFonts w:ascii="Palatino Linotype" w:hAnsi="Palatino Linotype"/>
          <w:sz w:val="18"/>
          <w:szCs w:val="18"/>
        </w:rPr>
        <w:t>7 </w:t>
      </w:r>
      <w:r>
        <w:rPr>
          <w:rFonts w:ascii="Palatino Linotype" w:hAnsi="Palatino Linotype"/>
          <w:sz w:val="18"/>
          <w:szCs w:val="18"/>
        </w:rPr>
        <w:t>avril 1925)</w:t>
      </w:r>
      <w:r w:rsidR="00AE3C50">
        <w:rPr>
          <w:rFonts w:ascii="Palatino Linotype" w:hAnsi="Palatino Linotype"/>
          <w:sz w:val="18"/>
          <w:szCs w:val="18"/>
        </w:rPr>
        <w:t>.</w:t>
      </w:r>
    </w:p>
    <w:p w:rsidR="00301BC4" w:rsidRDefault="00301BC4" w:rsidP="00937E77">
      <w:pPr>
        <w:spacing w:after="0" w:line="240" w:lineRule="auto"/>
        <w:ind w:left="567"/>
        <w:jc w:val="both"/>
        <w:rPr>
          <w:rFonts w:ascii="Palatino Linotype" w:hAnsi="Palatino Linotype"/>
          <w:sz w:val="18"/>
          <w:szCs w:val="18"/>
        </w:rPr>
      </w:pPr>
      <w:r w:rsidRPr="00653D98">
        <w:rPr>
          <w:rFonts w:ascii="Palatino Linotype" w:hAnsi="Palatino Linotype"/>
          <w:b/>
          <w:sz w:val="18"/>
          <w:szCs w:val="18"/>
        </w:rPr>
        <w:t>Décembre</w:t>
      </w:r>
      <w:r>
        <w:rPr>
          <w:rFonts w:ascii="Palatino Linotype" w:hAnsi="Palatino Linotype"/>
          <w:sz w:val="18"/>
          <w:szCs w:val="18"/>
        </w:rPr>
        <w:t xml:space="preserve">. À Alger, le cabinet d’architectes Régnier-Guion </w:t>
      </w:r>
      <w:r w:rsidR="00D37FC9">
        <w:rPr>
          <w:rFonts w:ascii="Palatino Linotype" w:hAnsi="Palatino Linotype"/>
          <w:sz w:val="18"/>
          <w:szCs w:val="18"/>
        </w:rPr>
        <w:t>dessine les plans du J</w:t>
      </w:r>
      <w:r>
        <w:rPr>
          <w:rFonts w:ascii="Palatino Linotype" w:hAnsi="Palatino Linotype"/>
          <w:sz w:val="18"/>
          <w:szCs w:val="18"/>
        </w:rPr>
        <w:t>ardin d’</w:t>
      </w:r>
      <w:r w:rsidR="00A72CAF">
        <w:rPr>
          <w:rFonts w:ascii="Palatino Linotype" w:hAnsi="Palatino Linotype"/>
          <w:sz w:val="18"/>
          <w:szCs w:val="18"/>
        </w:rPr>
        <w:t>E</w:t>
      </w:r>
      <w:r>
        <w:rPr>
          <w:rFonts w:ascii="Palatino Linotype" w:hAnsi="Palatino Linotype"/>
          <w:sz w:val="18"/>
          <w:szCs w:val="18"/>
        </w:rPr>
        <w:t>ssai du Hamma</w:t>
      </w:r>
      <w:r w:rsidR="00D37FC9">
        <w:rPr>
          <w:rFonts w:ascii="Palatino Linotype" w:hAnsi="Palatino Linotype"/>
          <w:sz w:val="18"/>
          <w:szCs w:val="18"/>
        </w:rPr>
        <w:t xml:space="preserve"> (aménagement jusqu’en 1924)</w:t>
      </w:r>
      <w:r>
        <w:rPr>
          <w:rFonts w:ascii="Palatino Linotype" w:hAnsi="Palatino Linotype"/>
          <w:sz w:val="18"/>
          <w:szCs w:val="18"/>
        </w:rPr>
        <w:t>.</w:t>
      </w:r>
    </w:p>
    <w:p w:rsidR="008472E6" w:rsidRDefault="00951812" w:rsidP="00937E77">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Paul Reclus, « L’Ami » [sur Pierre Kropotkine], </w:t>
      </w:r>
      <w:r w:rsidRPr="00951812">
        <w:rPr>
          <w:rFonts w:ascii="Palatino Linotype" w:hAnsi="Palatino Linotype"/>
          <w:i/>
          <w:sz w:val="18"/>
          <w:szCs w:val="18"/>
        </w:rPr>
        <w:t>Les Temps nouveaux</w:t>
      </w:r>
      <w:r>
        <w:rPr>
          <w:rFonts w:ascii="Palatino Linotype" w:hAnsi="Palatino Linotype"/>
          <w:sz w:val="18"/>
          <w:szCs w:val="18"/>
        </w:rPr>
        <w:t xml:space="preserve"> (Paris), reproduit dans </w:t>
      </w:r>
      <w:r w:rsidRPr="00951812">
        <w:rPr>
          <w:rFonts w:ascii="Palatino Linotype" w:hAnsi="Palatino Linotype"/>
          <w:i/>
          <w:sz w:val="18"/>
          <w:szCs w:val="18"/>
        </w:rPr>
        <w:t>Le Populaire</w:t>
      </w:r>
      <w:r>
        <w:rPr>
          <w:rFonts w:ascii="Palatino Linotype" w:hAnsi="Palatino Linotype"/>
          <w:sz w:val="18"/>
          <w:szCs w:val="18"/>
        </w:rPr>
        <w:t xml:space="preserve"> (Paris), 16 avril 1921, p. 2. </w:t>
      </w:r>
      <w:r w:rsidR="00015A4B">
        <w:rPr>
          <w:rFonts w:ascii="Palatino Linotype" w:hAnsi="Palatino Linotype"/>
          <w:sz w:val="18"/>
          <w:szCs w:val="18"/>
        </w:rPr>
        <w:t>• </w:t>
      </w:r>
      <w:r w:rsidR="00B428D8">
        <w:rPr>
          <w:rFonts w:ascii="Palatino Linotype" w:hAnsi="Palatino Linotype"/>
          <w:sz w:val="18"/>
          <w:szCs w:val="18"/>
        </w:rPr>
        <w:t>E</w:t>
      </w:r>
      <w:r w:rsidR="00015A4B">
        <w:rPr>
          <w:rFonts w:ascii="Palatino Linotype" w:hAnsi="Palatino Linotype"/>
          <w:sz w:val="18"/>
          <w:szCs w:val="18"/>
        </w:rPr>
        <w:t xml:space="preserve">lie Faure, </w:t>
      </w:r>
      <w:r w:rsidR="00015A4B" w:rsidRPr="006E60A4">
        <w:rPr>
          <w:rFonts w:ascii="Palatino Linotype" w:hAnsi="Palatino Linotype"/>
          <w:i/>
          <w:sz w:val="18"/>
          <w:szCs w:val="18"/>
        </w:rPr>
        <w:t>Histoire de l’art</w:t>
      </w:r>
      <w:r w:rsidR="00015A4B">
        <w:rPr>
          <w:rFonts w:ascii="Palatino Linotype" w:hAnsi="Palatino Linotype"/>
          <w:sz w:val="18"/>
          <w:szCs w:val="18"/>
        </w:rPr>
        <w:t xml:space="preserve">, Paris, Crès, 1921, 4 t. avec le t. IV inédit, </w:t>
      </w:r>
      <w:r w:rsidR="00015A4B" w:rsidRPr="00015A4B">
        <w:rPr>
          <w:rFonts w:ascii="Palatino Linotype" w:hAnsi="Palatino Linotype"/>
          <w:i/>
          <w:sz w:val="18"/>
          <w:szCs w:val="18"/>
        </w:rPr>
        <w:t>Art moderne</w:t>
      </w:r>
      <w:r w:rsidR="00015A4B">
        <w:rPr>
          <w:rFonts w:ascii="Palatino Linotype" w:hAnsi="Palatino Linotype"/>
          <w:sz w:val="18"/>
          <w:szCs w:val="18"/>
        </w:rPr>
        <w:t xml:space="preserve"> (rééd. 1924, etc.) </w:t>
      </w:r>
      <w:r w:rsidR="008472E6">
        <w:rPr>
          <w:rFonts w:ascii="Palatino Linotype" w:hAnsi="Palatino Linotype"/>
          <w:sz w:val="18"/>
          <w:szCs w:val="18"/>
        </w:rPr>
        <w:t xml:space="preserve">• Yvonne Ostroga, </w:t>
      </w:r>
      <w:r w:rsidR="008472E6" w:rsidRPr="008472E6">
        <w:rPr>
          <w:rFonts w:ascii="Palatino Linotype" w:hAnsi="Palatino Linotype"/>
          <w:i/>
          <w:sz w:val="18"/>
          <w:szCs w:val="18"/>
        </w:rPr>
        <w:t>Petites Filles de la vieille France</w:t>
      </w:r>
      <w:r w:rsidR="008472E6">
        <w:rPr>
          <w:rFonts w:ascii="Palatino Linotype" w:hAnsi="Palatino Linotype"/>
          <w:sz w:val="18"/>
          <w:szCs w:val="18"/>
        </w:rPr>
        <w:t xml:space="preserve">, </w:t>
      </w:r>
      <w:r w:rsidR="00AB3A8A">
        <w:rPr>
          <w:rFonts w:ascii="Palatino Linotype" w:hAnsi="Palatino Linotype"/>
          <w:sz w:val="18"/>
          <w:szCs w:val="18"/>
        </w:rPr>
        <w:t xml:space="preserve">Paris, </w:t>
      </w:r>
      <w:r w:rsidR="008472E6">
        <w:rPr>
          <w:rFonts w:ascii="Palatino Linotype" w:hAnsi="Palatino Linotype"/>
          <w:sz w:val="18"/>
          <w:szCs w:val="18"/>
        </w:rPr>
        <w:t xml:space="preserve">Hachette, </w:t>
      </w:r>
      <w:r w:rsidR="00AB3A8A">
        <w:rPr>
          <w:rFonts w:ascii="Palatino Linotype" w:hAnsi="Palatino Linotype"/>
          <w:sz w:val="18"/>
          <w:szCs w:val="18"/>
        </w:rPr>
        <w:t xml:space="preserve">1921, </w:t>
      </w:r>
      <w:r w:rsidR="008472E6">
        <w:rPr>
          <w:rFonts w:ascii="Palatino Linotype" w:hAnsi="Palatino Linotype"/>
          <w:sz w:val="18"/>
          <w:szCs w:val="18"/>
        </w:rPr>
        <w:t>19</w:t>
      </w:r>
      <w:r w:rsidR="00D4231E">
        <w:rPr>
          <w:rFonts w:ascii="Palatino Linotype" w:hAnsi="Palatino Linotype"/>
          <w:sz w:val="18"/>
          <w:szCs w:val="18"/>
        </w:rPr>
        <w:t>1 </w:t>
      </w:r>
      <w:r w:rsidR="008472E6">
        <w:rPr>
          <w:rFonts w:ascii="Palatino Linotype" w:hAnsi="Palatino Linotype"/>
          <w:sz w:val="18"/>
          <w:szCs w:val="18"/>
        </w:rPr>
        <w:t xml:space="preserve">p. (récits pour enfant à travers les provinces de </w:t>
      </w:r>
      <w:r w:rsidR="00F76985">
        <w:rPr>
          <w:rFonts w:ascii="Palatino Linotype" w:hAnsi="Palatino Linotype"/>
          <w:sz w:val="18"/>
          <w:szCs w:val="18"/>
        </w:rPr>
        <w:t>France, rééd. 193</w:t>
      </w:r>
      <w:r w:rsidR="008C4539">
        <w:rPr>
          <w:rFonts w:ascii="Palatino Linotype" w:hAnsi="Palatino Linotype"/>
          <w:sz w:val="18"/>
          <w:szCs w:val="18"/>
        </w:rPr>
        <w:t>9 </w:t>
      </w:r>
      <w:r w:rsidR="00F76985">
        <w:rPr>
          <w:rFonts w:ascii="Palatino Linotype" w:hAnsi="Palatino Linotype"/>
          <w:sz w:val="18"/>
          <w:szCs w:val="18"/>
        </w:rPr>
        <w:t>et 1956</w:t>
      </w:r>
      <w:r w:rsidR="008472E6">
        <w:rPr>
          <w:rFonts w:ascii="Palatino Linotype" w:hAnsi="Palatino Linotype"/>
          <w:sz w:val="18"/>
          <w:szCs w:val="18"/>
        </w:rPr>
        <w:t>).</w:t>
      </w:r>
      <w:r w:rsidR="007044F7">
        <w:rPr>
          <w:rFonts w:ascii="Palatino Linotype" w:hAnsi="Palatino Linotype"/>
          <w:sz w:val="18"/>
          <w:szCs w:val="18"/>
        </w:rPr>
        <w:t xml:space="preserve"> </w:t>
      </w:r>
      <w:r w:rsidR="003E6A20">
        <w:rPr>
          <w:rFonts w:ascii="Palatino Linotype" w:hAnsi="Palatino Linotype"/>
          <w:sz w:val="18"/>
          <w:szCs w:val="18"/>
        </w:rPr>
        <w:t>• </w:t>
      </w:r>
      <w:r w:rsidR="007044F7">
        <w:rPr>
          <w:rFonts w:ascii="Palatino Linotype" w:hAnsi="Palatino Linotype"/>
          <w:sz w:val="18"/>
          <w:szCs w:val="18"/>
        </w:rPr>
        <w:t>Paul Fauconnet</w:t>
      </w:r>
      <w:r w:rsidR="00245991">
        <w:rPr>
          <w:rFonts w:ascii="Palatino Linotype" w:hAnsi="Palatino Linotype"/>
          <w:sz w:val="18"/>
          <w:szCs w:val="18"/>
        </w:rPr>
        <w:t>, gendre de Franz Schrader (cf. </w:t>
      </w:r>
      <w:r w:rsidR="007044F7">
        <w:rPr>
          <w:rFonts w:ascii="Palatino Linotype" w:hAnsi="Palatino Linotype"/>
          <w:sz w:val="18"/>
          <w:szCs w:val="18"/>
        </w:rPr>
        <w:t xml:space="preserve">1861), </w:t>
      </w:r>
      <w:r w:rsidR="007044F7" w:rsidRPr="00C729C8">
        <w:rPr>
          <w:rFonts w:ascii="Palatino Linotype" w:hAnsi="Palatino Linotype"/>
          <w:i/>
          <w:sz w:val="18"/>
          <w:szCs w:val="18"/>
        </w:rPr>
        <w:t>La Responsabilité, étude de sociologie</w:t>
      </w:r>
      <w:r w:rsidR="007044F7">
        <w:rPr>
          <w:rFonts w:ascii="Palatino Linotype" w:hAnsi="Palatino Linotype"/>
          <w:sz w:val="18"/>
          <w:szCs w:val="18"/>
        </w:rPr>
        <w:t xml:space="preserve"> en théorie et pratique pénales, </w:t>
      </w:r>
      <w:r w:rsidR="00AB3A8A">
        <w:rPr>
          <w:rFonts w:ascii="Palatino Linotype" w:hAnsi="Palatino Linotype"/>
          <w:sz w:val="18"/>
          <w:szCs w:val="18"/>
        </w:rPr>
        <w:t xml:space="preserve">Paris, </w:t>
      </w:r>
      <w:r w:rsidR="007044F7">
        <w:rPr>
          <w:rFonts w:ascii="Palatino Linotype" w:hAnsi="Palatino Linotype"/>
          <w:sz w:val="18"/>
          <w:szCs w:val="18"/>
        </w:rPr>
        <w:t>Alcan</w:t>
      </w:r>
      <w:r w:rsidR="00AB3A8A">
        <w:rPr>
          <w:rFonts w:ascii="Palatino Linotype" w:hAnsi="Palatino Linotype"/>
          <w:sz w:val="18"/>
          <w:szCs w:val="18"/>
        </w:rPr>
        <w:t xml:space="preserve">, 1921, </w:t>
      </w:r>
      <w:r w:rsidR="00DB7306">
        <w:rPr>
          <w:rFonts w:ascii="Palatino Linotype" w:hAnsi="Palatino Linotype"/>
          <w:sz w:val="18"/>
          <w:szCs w:val="18"/>
        </w:rPr>
        <w:t>rééd. </w:t>
      </w:r>
      <w:r w:rsidR="007044F7">
        <w:rPr>
          <w:rFonts w:ascii="Palatino Linotype" w:hAnsi="Palatino Linotype"/>
          <w:sz w:val="18"/>
          <w:szCs w:val="18"/>
        </w:rPr>
        <w:t>192</w:t>
      </w:r>
      <w:r w:rsidR="008C4539">
        <w:rPr>
          <w:rFonts w:ascii="Palatino Linotype" w:hAnsi="Palatino Linotype"/>
          <w:sz w:val="18"/>
          <w:szCs w:val="18"/>
        </w:rPr>
        <w:t>8</w:t>
      </w:r>
      <w:r w:rsidR="00245991">
        <w:rPr>
          <w:rFonts w:ascii="Palatino Linotype" w:hAnsi="Palatino Linotype"/>
          <w:sz w:val="18"/>
          <w:szCs w:val="18"/>
        </w:rPr>
        <w:t xml:space="preserve"> </w:t>
      </w:r>
      <w:r w:rsidR="007044F7">
        <w:rPr>
          <w:rFonts w:ascii="Palatino Linotype" w:hAnsi="Palatino Linotype"/>
          <w:sz w:val="18"/>
          <w:szCs w:val="18"/>
        </w:rPr>
        <w:t>et 2010.</w:t>
      </w:r>
    </w:p>
    <w:p w:rsidR="008D1C1A" w:rsidRDefault="00F06D97" w:rsidP="007C23E3">
      <w:pPr>
        <w:spacing w:after="0" w:line="240" w:lineRule="auto"/>
        <w:ind w:left="567" w:hanging="567"/>
        <w:jc w:val="both"/>
        <w:rPr>
          <w:rFonts w:ascii="Palatino Linotype" w:hAnsi="Palatino Linotype"/>
          <w:sz w:val="18"/>
          <w:szCs w:val="18"/>
        </w:rPr>
      </w:pPr>
      <w:r w:rsidRPr="00245991">
        <w:rPr>
          <w:rFonts w:ascii="Palatino Linotype" w:hAnsi="Palatino Linotype"/>
          <w:b/>
          <w:sz w:val="18"/>
          <w:szCs w:val="18"/>
        </w:rPr>
        <w:t>1922</w:t>
      </w:r>
      <w:r>
        <w:rPr>
          <w:rFonts w:ascii="Palatino Linotype" w:hAnsi="Palatino Linotype"/>
          <w:sz w:val="18"/>
          <w:szCs w:val="18"/>
        </w:rPr>
        <w:t>.</w:t>
      </w:r>
      <w:r w:rsidR="007C23E3">
        <w:rPr>
          <w:rFonts w:ascii="Palatino Linotype" w:hAnsi="Palatino Linotype"/>
          <w:sz w:val="18"/>
          <w:szCs w:val="18"/>
        </w:rPr>
        <w:t xml:space="preserve"> </w:t>
      </w:r>
      <w:r w:rsidR="008D1C1A" w:rsidRPr="00245991">
        <w:rPr>
          <w:rFonts w:ascii="Palatino Linotype" w:hAnsi="Palatino Linotype"/>
          <w:b/>
          <w:sz w:val="18"/>
          <w:szCs w:val="18"/>
        </w:rPr>
        <w:t>2</w:t>
      </w:r>
      <w:r w:rsidR="008C4539" w:rsidRPr="00245991">
        <w:rPr>
          <w:rFonts w:ascii="Palatino Linotype" w:hAnsi="Palatino Linotype"/>
          <w:b/>
          <w:sz w:val="18"/>
          <w:szCs w:val="18"/>
        </w:rPr>
        <w:t>5 </w:t>
      </w:r>
      <w:r w:rsidR="008D1C1A" w:rsidRPr="00245991">
        <w:rPr>
          <w:rFonts w:ascii="Palatino Linotype" w:hAnsi="Palatino Linotype"/>
          <w:b/>
          <w:sz w:val="18"/>
          <w:szCs w:val="18"/>
        </w:rPr>
        <w:t>décembre</w:t>
      </w:r>
      <w:r w:rsidR="008D1C1A">
        <w:rPr>
          <w:rFonts w:ascii="Palatino Linotype" w:hAnsi="Palatino Linotype"/>
          <w:sz w:val="18"/>
          <w:szCs w:val="18"/>
        </w:rPr>
        <w:t>. Jacques Reclus, fils</w:t>
      </w:r>
      <w:r w:rsidR="00504AFC">
        <w:rPr>
          <w:rFonts w:ascii="Palatino Linotype" w:hAnsi="Palatino Linotype"/>
          <w:sz w:val="18"/>
          <w:szCs w:val="18"/>
        </w:rPr>
        <w:t xml:space="preserve"> cadet</w:t>
      </w:r>
      <w:r w:rsidR="008D1C1A">
        <w:rPr>
          <w:rFonts w:ascii="Palatino Linotype" w:hAnsi="Palatino Linotype"/>
          <w:sz w:val="18"/>
          <w:szCs w:val="18"/>
        </w:rPr>
        <w:t xml:space="preserve"> de Paul</w:t>
      </w:r>
      <w:r w:rsidR="00483DEC">
        <w:rPr>
          <w:rFonts w:ascii="Palatino Linotype" w:hAnsi="Palatino Linotype"/>
          <w:sz w:val="18"/>
          <w:szCs w:val="18"/>
        </w:rPr>
        <w:t xml:space="preserve">, </w:t>
      </w:r>
      <w:r w:rsidR="008D1C1A">
        <w:rPr>
          <w:rFonts w:ascii="Palatino Linotype" w:hAnsi="Palatino Linotype"/>
          <w:sz w:val="18"/>
          <w:szCs w:val="18"/>
        </w:rPr>
        <w:t>est arrêté dans une manifestation anarchiste pour la libération d</w:t>
      </w:r>
      <w:r w:rsidR="003F6151">
        <w:rPr>
          <w:rFonts w:ascii="Palatino Linotype" w:hAnsi="Palatino Linotype"/>
          <w:sz w:val="18"/>
          <w:szCs w:val="18"/>
        </w:rPr>
        <w:t>e l</w:t>
      </w:r>
      <w:r w:rsidR="008D1C1A">
        <w:rPr>
          <w:rFonts w:ascii="Palatino Linotype" w:hAnsi="Palatino Linotype"/>
          <w:sz w:val="18"/>
          <w:szCs w:val="18"/>
        </w:rPr>
        <w:t>’officier mécanicien de la Marine André Marty.</w:t>
      </w:r>
    </w:p>
    <w:p w:rsidR="0052290E" w:rsidRPr="004C2BB2" w:rsidRDefault="004753A6" w:rsidP="00F06D97">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52290E" w:rsidRPr="004C2BB2">
        <w:rPr>
          <w:rFonts w:ascii="Palatino Linotype" w:hAnsi="Palatino Linotype"/>
          <w:sz w:val="18"/>
          <w:szCs w:val="18"/>
        </w:rPr>
        <w:t xml:space="preserve">lie Faure, </w:t>
      </w:r>
      <w:r w:rsidR="0052290E" w:rsidRPr="004C2BB2">
        <w:rPr>
          <w:rFonts w:ascii="Palatino Linotype" w:hAnsi="Palatino Linotype"/>
          <w:i/>
          <w:sz w:val="18"/>
          <w:szCs w:val="18"/>
        </w:rPr>
        <w:t>L’Arbre d’Eden</w:t>
      </w:r>
      <w:r w:rsidR="00210A32">
        <w:rPr>
          <w:rFonts w:ascii="Palatino Linotype" w:hAnsi="Palatino Linotype"/>
          <w:sz w:val="18"/>
          <w:szCs w:val="18"/>
        </w:rPr>
        <w:t xml:space="preserve">, </w:t>
      </w:r>
      <w:r w:rsidR="005E0769">
        <w:rPr>
          <w:rFonts w:ascii="Palatino Linotype" w:hAnsi="Palatino Linotype"/>
          <w:sz w:val="18"/>
          <w:szCs w:val="18"/>
        </w:rPr>
        <w:t xml:space="preserve">Paris, </w:t>
      </w:r>
      <w:r w:rsidR="0052290E" w:rsidRPr="004C2BB2">
        <w:rPr>
          <w:rFonts w:ascii="Palatino Linotype" w:hAnsi="Palatino Linotype"/>
          <w:sz w:val="18"/>
          <w:szCs w:val="18"/>
        </w:rPr>
        <w:t>Crès</w:t>
      </w:r>
      <w:r w:rsidR="005E0769">
        <w:rPr>
          <w:rFonts w:ascii="Palatino Linotype" w:hAnsi="Palatino Linotype"/>
          <w:sz w:val="18"/>
          <w:szCs w:val="18"/>
        </w:rPr>
        <w:t>, 192</w:t>
      </w:r>
      <w:r w:rsidR="00245991">
        <w:rPr>
          <w:rFonts w:ascii="Palatino Linotype" w:hAnsi="Palatino Linotype"/>
          <w:sz w:val="18"/>
          <w:szCs w:val="18"/>
        </w:rPr>
        <w:t xml:space="preserve">2 </w:t>
      </w:r>
      <w:r w:rsidR="00AB3F7E" w:rsidRPr="004C2BB2">
        <w:rPr>
          <w:rFonts w:ascii="Palatino Linotype" w:hAnsi="Palatino Linotype"/>
          <w:sz w:val="18"/>
          <w:szCs w:val="18"/>
        </w:rPr>
        <w:t>(recueil d’articles)</w:t>
      </w:r>
      <w:r w:rsidR="0052290E" w:rsidRPr="004C2BB2">
        <w:rPr>
          <w:rFonts w:ascii="Palatino Linotype" w:hAnsi="Palatino Linotype"/>
          <w:sz w:val="18"/>
          <w:szCs w:val="18"/>
        </w:rPr>
        <w:t>.</w:t>
      </w:r>
    </w:p>
    <w:p w:rsidR="00504AFC" w:rsidRPr="00504AFC" w:rsidRDefault="00504AFC" w:rsidP="00055FEB">
      <w:pPr>
        <w:spacing w:after="0" w:line="240" w:lineRule="auto"/>
        <w:ind w:left="567" w:hanging="567"/>
        <w:jc w:val="both"/>
        <w:rPr>
          <w:rFonts w:ascii="Palatino Linotype" w:hAnsi="Palatino Linotype"/>
          <w:sz w:val="18"/>
          <w:szCs w:val="18"/>
        </w:rPr>
      </w:pPr>
      <w:r w:rsidRPr="00245991">
        <w:rPr>
          <w:rFonts w:ascii="Palatino Linotype" w:hAnsi="Palatino Linotype"/>
          <w:b/>
        </w:rPr>
        <w:t>1923</w:t>
      </w:r>
      <w:r>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Pr="00504AFC">
        <w:rPr>
          <w:rFonts w:ascii="Palatino Linotype" w:hAnsi="Palatino Linotype"/>
          <w:sz w:val="18"/>
          <w:szCs w:val="18"/>
        </w:rPr>
        <w:t xml:space="preserve">Jacques Reclus, fils cadet de Paul, cheville ouvrière de la création du Groupement de défense des révolutionnaires emprisonnés en Russie, qui éditera la brochure </w:t>
      </w:r>
      <w:r w:rsidRPr="00504AFC">
        <w:rPr>
          <w:rFonts w:ascii="Palatino Linotype" w:hAnsi="Palatino Linotype"/>
          <w:i/>
          <w:sz w:val="18"/>
          <w:szCs w:val="18"/>
        </w:rPr>
        <w:t>Répression de l’anarchisme en Union soviétique</w:t>
      </w:r>
      <w:r w:rsidRPr="00504AFC">
        <w:rPr>
          <w:rFonts w:ascii="Palatino Linotype" w:hAnsi="Palatino Linotype"/>
          <w:sz w:val="18"/>
          <w:szCs w:val="18"/>
        </w:rPr>
        <w:t>.</w:t>
      </w:r>
    </w:p>
    <w:p w:rsidR="0068748F" w:rsidRDefault="00477FB5" w:rsidP="0068748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8748F">
        <w:rPr>
          <w:rFonts w:ascii="Palatino Linotype" w:hAnsi="Palatino Linotype"/>
          <w:sz w:val="18"/>
          <w:szCs w:val="18"/>
        </w:rPr>
        <w:t>Vers 1923, à Bruxelles, après avoir divorcé en 192</w:t>
      </w:r>
      <w:r w:rsidR="00D4231E">
        <w:rPr>
          <w:rFonts w:ascii="Palatino Linotype" w:hAnsi="Palatino Linotype"/>
          <w:sz w:val="18"/>
          <w:szCs w:val="18"/>
        </w:rPr>
        <w:t>1</w:t>
      </w:r>
      <w:r w:rsidR="00245991">
        <w:rPr>
          <w:rFonts w:ascii="Palatino Linotype" w:hAnsi="Palatino Linotype"/>
          <w:sz w:val="18"/>
          <w:szCs w:val="18"/>
        </w:rPr>
        <w:t xml:space="preserve"> </w:t>
      </w:r>
      <w:r w:rsidR="0068748F">
        <w:rPr>
          <w:rFonts w:ascii="Palatino Linotype" w:hAnsi="Palatino Linotype"/>
          <w:sz w:val="18"/>
          <w:szCs w:val="18"/>
        </w:rPr>
        <w:t>de sa première épouse V</w:t>
      </w:r>
      <w:r w:rsidR="00BF55D8">
        <w:rPr>
          <w:rFonts w:ascii="Palatino Linotype" w:hAnsi="Palatino Linotype"/>
          <w:sz w:val="18"/>
          <w:szCs w:val="18"/>
        </w:rPr>
        <w:t>e</w:t>
      </w:r>
      <w:r w:rsidR="0068748F">
        <w:rPr>
          <w:rFonts w:ascii="Palatino Linotype" w:hAnsi="Palatino Linotype"/>
          <w:sz w:val="18"/>
          <w:szCs w:val="18"/>
        </w:rPr>
        <w:t>ra Tordeur, François Bouny se remarie avec Hélène Mahieu, veuve de son petit frère Pierre Bouny mort en 191</w:t>
      </w:r>
      <w:r w:rsidR="008C4539">
        <w:rPr>
          <w:rFonts w:ascii="Palatino Linotype" w:hAnsi="Palatino Linotype"/>
          <w:sz w:val="18"/>
          <w:szCs w:val="18"/>
        </w:rPr>
        <w:t>6 </w:t>
      </w:r>
      <w:r w:rsidR="00A55AFC">
        <w:rPr>
          <w:rFonts w:ascii="Palatino Linotype" w:hAnsi="Palatino Linotype"/>
          <w:sz w:val="18"/>
          <w:szCs w:val="18"/>
        </w:rPr>
        <w:t>et dont il recueille la fille Jacqueline Bouny</w:t>
      </w:r>
      <w:r w:rsidR="0068748F">
        <w:rPr>
          <w:rFonts w:ascii="Palatino Linotype" w:hAnsi="Palatino Linotype"/>
          <w:sz w:val="18"/>
          <w:szCs w:val="18"/>
        </w:rPr>
        <w:t> ; devenu veuf</w:t>
      </w:r>
      <w:r w:rsidR="00E9614B">
        <w:rPr>
          <w:rFonts w:ascii="Palatino Linotype" w:hAnsi="Palatino Linotype"/>
          <w:sz w:val="18"/>
          <w:szCs w:val="18"/>
        </w:rPr>
        <w:t xml:space="preserve"> en 1927</w:t>
      </w:r>
      <w:r w:rsidR="0068748F">
        <w:rPr>
          <w:rFonts w:ascii="Palatino Linotype" w:hAnsi="Palatino Linotype"/>
          <w:sz w:val="18"/>
          <w:szCs w:val="18"/>
        </w:rPr>
        <w:t xml:space="preserve">, François épousera </w:t>
      </w:r>
      <w:r w:rsidR="007E2561">
        <w:rPr>
          <w:rFonts w:ascii="Palatino Linotype" w:hAnsi="Palatino Linotype"/>
          <w:sz w:val="18"/>
          <w:szCs w:val="18"/>
        </w:rPr>
        <w:t>le 2</w:t>
      </w:r>
      <w:r w:rsidR="008C4539">
        <w:rPr>
          <w:rFonts w:ascii="Palatino Linotype" w:hAnsi="Palatino Linotype"/>
          <w:sz w:val="18"/>
          <w:szCs w:val="18"/>
        </w:rPr>
        <w:t>9 </w:t>
      </w:r>
      <w:r w:rsidR="007E2561">
        <w:rPr>
          <w:rFonts w:ascii="Palatino Linotype" w:hAnsi="Palatino Linotype"/>
          <w:sz w:val="18"/>
          <w:szCs w:val="18"/>
        </w:rPr>
        <w:t>août 192</w:t>
      </w:r>
      <w:r w:rsidR="008C4539">
        <w:rPr>
          <w:rFonts w:ascii="Palatino Linotype" w:hAnsi="Palatino Linotype"/>
          <w:sz w:val="18"/>
          <w:szCs w:val="18"/>
        </w:rPr>
        <w:t>9</w:t>
      </w:r>
      <w:r w:rsidR="00245991">
        <w:rPr>
          <w:rFonts w:ascii="Palatino Linotype" w:hAnsi="Palatino Linotype"/>
          <w:sz w:val="18"/>
          <w:szCs w:val="18"/>
        </w:rPr>
        <w:t xml:space="preserve"> </w:t>
      </w:r>
      <w:r w:rsidR="0068748F">
        <w:rPr>
          <w:rFonts w:ascii="Palatino Linotype" w:hAnsi="Palatino Linotype"/>
          <w:sz w:val="18"/>
          <w:szCs w:val="18"/>
        </w:rPr>
        <w:t>Louisa Mahieu</w:t>
      </w:r>
      <w:r w:rsidR="007E2561">
        <w:rPr>
          <w:rFonts w:ascii="Palatino Linotype" w:hAnsi="Palatino Linotype"/>
          <w:sz w:val="18"/>
          <w:szCs w:val="18"/>
        </w:rPr>
        <w:t xml:space="preserve"> (1882-196</w:t>
      </w:r>
      <w:r w:rsidR="00E9614B">
        <w:rPr>
          <w:rFonts w:ascii="Palatino Linotype" w:hAnsi="Palatino Linotype"/>
          <w:sz w:val="18"/>
          <w:szCs w:val="18"/>
        </w:rPr>
        <w:t>3</w:t>
      </w:r>
      <w:r w:rsidR="007E2561">
        <w:rPr>
          <w:rFonts w:ascii="Palatino Linotype" w:hAnsi="Palatino Linotype"/>
          <w:sz w:val="18"/>
          <w:szCs w:val="18"/>
        </w:rPr>
        <w:t>)</w:t>
      </w:r>
      <w:r w:rsidR="0068748F">
        <w:rPr>
          <w:rFonts w:ascii="Palatino Linotype" w:hAnsi="Palatino Linotype"/>
          <w:sz w:val="18"/>
          <w:szCs w:val="18"/>
        </w:rPr>
        <w:t>, sœur d’Hélène ; dans ces années, il conçoit et fabrique des instruments pour son Laboratoire de mécanique rationnelle de Mons, et en invente divers autres nécessaires au développement de l’aéronautique.</w:t>
      </w:r>
    </w:p>
    <w:p w:rsidR="00BD60CD" w:rsidRPr="00FF470A" w:rsidRDefault="006D4E1B" w:rsidP="00504AFC">
      <w:pPr>
        <w:spacing w:after="0" w:line="240" w:lineRule="auto"/>
        <w:ind w:left="567"/>
        <w:jc w:val="both"/>
        <w:rPr>
          <w:rFonts w:ascii="Palatino Linotype" w:hAnsi="Palatino Linotype"/>
        </w:rPr>
      </w:pPr>
      <w:r w:rsidRPr="00245991">
        <w:rPr>
          <w:rFonts w:ascii="Palatino Linotype" w:hAnsi="Palatino Linotype"/>
          <w:b/>
        </w:rPr>
        <w:t>1</w:t>
      </w:r>
      <w:r w:rsidRPr="00245991">
        <w:rPr>
          <w:rFonts w:ascii="Palatino Linotype" w:hAnsi="Palatino Linotype"/>
          <w:b/>
          <w:vertAlign w:val="superscript"/>
        </w:rPr>
        <w:t>er</w:t>
      </w:r>
      <w:r w:rsidR="00477FB5" w:rsidRPr="00245991">
        <w:rPr>
          <w:rFonts w:ascii="Palatino Linotype" w:hAnsi="Palatino Linotype"/>
          <w:b/>
        </w:rPr>
        <w:t> </w:t>
      </w:r>
      <w:r w:rsidRPr="00245991">
        <w:rPr>
          <w:rFonts w:ascii="Palatino Linotype" w:hAnsi="Palatino Linotype"/>
          <w:b/>
        </w:rPr>
        <w:t>s</w:t>
      </w:r>
      <w:r w:rsidR="005C23EE" w:rsidRPr="00245991">
        <w:rPr>
          <w:rFonts w:ascii="Palatino Linotype" w:hAnsi="Palatino Linotype"/>
          <w:b/>
        </w:rPr>
        <w:t>eptembre</w:t>
      </w:r>
      <w:r w:rsidR="005C23EE" w:rsidRPr="00FF470A">
        <w:rPr>
          <w:rFonts w:ascii="Palatino Linotype" w:hAnsi="Palatino Linotype"/>
        </w:rPr>
        <w:t xml:space="preserve">. </w:t>
      </w:r>
      <w:r w:rsidRPr="00FF470A">
        <w:rPr>
          <w:rFonts w:ascii="Palatino Linotype" w:hAnsi="Palatino Linotype"/>
        </w:rPr>
        <w:t>Grand tremblement de terre de Tokyo : l</w:t>
      </w:r>
      <w:r w:rsidR="00BD60CD" w:rsidRPr="00FF470A">
        <w:rPr>
          <w:rFonts w:ascii="Palatino Linotype" w:hAnsi="Palatino Linotype"/>
        </w:rPr>
        <w:t>a bibliothèque d</w:t>
      </w:r>
      <w:r w:rsidR="00573DDE" w:rsidRPr="00FF470A">
        <w:rPr>
          <w:rFonts w:ascii="Palatino Linotype" w:hAnsi="Palatino Linotype"/>
        </w:rPr>
        <w:t>e l’Institut géographique de Bruxelles</w:t>
      </w:r>
      <w:r w:rsidR="00BD60CD" w:rsidRPr="00FF470A">
        <w:rPr>
          <w:rFonts w:ascii="Palatino Linotype" w:hAnsi="Palatino Linotype"/>
        </w:rPr>
        <w:t xml:space="preserve"> dispara</w:t>
      </w:r>
      <w:r w:rsidR="00B84C9B" w:rsidRPr="00FF470A">
        <w:rPr>
          <w:rFonts w:ascii="Palatino Linotype" w:hAnsi="Palatino Linotype"/>
        </w:rPr>
        <w:t>ît</w:t>
      </w:r>
      <w:r w:rsidR="00BD60CD" w:rsidRPr="00FF470A">
        <w:rPr>
          <w:rFonts w:ascii="Palatino Linotype" w:hAnsi="Palatino Linotype"/>
        </w:rPr>
        <w:t xml:space="preserve"> </w:t>
      </w:r>
      <w:r w:rsidR="00B84C9B" w:rsidRPr="00FF470A">
        <w:rPr>
          <w:rFonts w:ascii="Palatino Linotype" w:hAnsi="Palatino Linotype"/>
        </w:rPr>
        <w:t>dans l’incendie de son entrepôt du quartier de</w:t>
      </w:r>
      <w:r w:rsidR="00BD60CD" w:rsidRPr="00FF470A">
        <w:rPr>
          <w:rFonts w:ascii="Palatino Linotype" w:hAnsi="Palatino Linotype"/>
        </w:rPr>
        <w:t xml:space="preserve"> </w:t>
      </w:r>
      <w:r w:rsidR="00B84C9B" w:rsidRPr="00FF470A">
        <w:rPr>
          <w:rFonts w:ascii="Palatino Linotype" w:hAnsi="Palatino Linotype"/>
        </w:rPr>
        <w:t>Fukagawa.</w:t>
      </w:r>
    </w:p>
    <w:p w:rsidR="00E10B50" w:rsidRDefault="00E10B50" w:rsidP="00AC0DF5">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1</w:t>
      </w:r>
      <w:r w:rsidRPr="00245991">
        <w:rPr>
          <w:rFonts w:ascii="Palatino Linotype" w:hAnsi="Palatino Linotype"/>
          <w:b/>
          <w:sz w:val="18"/>
          <w:szCs w:val="18"/>
          <w:vertAlign w:val="superscript"/>
        </w:rPr>
        <w:t>er</w:t>
      </w:r>
      <w:r w:rsidR="00477FB5" w:rsidRPr="00245991">
        <w:rPr>
          <w:rFonts w:ascii="Palatino Linotype" w:hAnsi="Palatino Linotype"/>
          <w:b/>
          <w:sz w:val="18"/>
          <w:szCs w:val="18"/>
        </w:rPr>
        <w:t> </w:t>
      </w:r>
      <w:r w:rsidRPr="00245991">
        <w:rPr>
          <w:rFonts w:ascii="Palatino Linotype" w:hAnsi="Palatino Linotype"/>
          <w:b/>
          <w:sz w:val="18"/>
          <w:szCs w:val="18"/>
        </w:rPr>
        <w:t>octobre</w:t>
      </w:r>
      <w:r>
        <w:rPr>
          <w:rFonts w:ascii="Palatino Linotype" w:hAnsi="Palatino Linotype"/>
          <w:sz w:val="18"/>
          <w:szCs w:val="18"/>
        </w:rPr>
        <w:t xml:space="preserve">. 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Pr>
          <w:rFonts w:ascii="Palatino Linotype" w:hAnsi="Palatino Linotype"/>
          <w:sz w:val="18"/>
          <w:szCs w:val="18"/>
        </w:rPr>
        <w:t xml:space="preserve"> est</w:t>
      </w:r>
      <w:r w:rsidR="00FE7A78">
        <w:rPr>
          <w:rFonts w:ascii="Palatino Linotype" w:hAnsi="Palatino Linotype"/>
          <w:sz w:val="18"/>
          <w:szCs w:val="18"/>
        </w:rPr>
        <w:t xml:space="preserve"> élevé au grade de</w:t>
      </w:r>
      <w:r>
        <w:rPr>
          <w:rFonts w:ascii="Palatino Linotype" w:hAnsi="Palatino Linotype"/>
          <w:sz w:val="18"/>
          <w:szCs w:val="18"/>
        </w:rPr>
        <w:t xml:space="preserve"> commandeur de la Légion d’honneur ; il est reçu par </w:t>
      </w:r>
      <w:r w:rsidR="00653D98">
        <w:rPr>
          <w:rFonts w:ascii="Palatino Linotype" w:hAnsi="Palatino Linotype"/>
          <w:sz w:val="18"/>
          <w:szCs w:val="18"/>
        </w:rPr>
        <w:t>le</w:t>
      </w:r>
      <w:r>
        <w:rPr>
          <w:rFonts w:ascii="Palatino Linotype" w:hAnsi="Palatino Linotype"/>
          <w:sz w:val="18"/>
          <w:szCs w:val="18"/>
        </w:rPr>
        <w:t xml:space="preserve"> maréchal Joffre.</w:t>
      </w:r>
      <w:r w:rsidR="00FE7A78">
        <w:rPr>
          <w:rFonts w:ascii="Palatino Linotype" w:hAnsi="Palatino Linotype"/>
          <w:sz w:val="18"/>
          <w:szCs w:val="18"/>
        </w:rPr>
        <w:t xml:space="preserve"> Le </w:t>
      </w:r>
      <w:r w:rsidR="00F86EEA">
        <w:rPr>
          <w:rFonts w:ascii="Palatino Linotype" w:hAnsi="Palatino Linotype"/>
          <w:sz w:val="18"/>
          <w:szCs w:val="18"/>
        </w:rPr>
        <w:t>Dr </w:t>
      </w:r>
      <w:r w:rsidR="00FE7A78">
        <w:rPr>
          <w:rFonts w:ascii="Palatino Linotype" w:hAnsi="Palatino Linotype"/>
          <w:sz w:val="18"/>
          <w:szCs w:val="18"/>
        </w:rPr>
        <w:t>Marcel Labbé est élevé au grade d’officier de la Légion d’honneur.</w:t>
      </w:r>
    </w:p>
    <w:p w:rsidR="004B31D6" w:rsidRDefault="004B31D6" w:rsidP="00AC0DF5">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2</w:t>
      </w:r>
      <w:r w:rsidR="008C4539" w:rsidRPr="00245991">
        <w:rPr>
          <w:rFonts w:ascii="Palatino Linotype" w:hAnsi="Palatino Linotype"/>
          <w:b/>
          <w:sz w:val="18"/>
          <w:szCs w:val="18"/>
        </w:rPr>
        <w:t>7 </w:t>
      </w:r>
      <w:r w:rsidRPr="00245991">
        <w:rPr>
          <w:rFonts w:ascii="Palatino Linotype" w:hAnsi="Palatino Linotype"/>
          <w:b/>
          <w:sz w:val="18"/>
          <w:szCs w:val="18"/>
        </w:rPr>
        <w:t>octobre</w:t>
      </w:r>
      <w:r>
        <w:rPr>
          <w:rFonts w:ascii="Palatino Linotype" w:hAnsi="Palatino Linotype"/>
          <w:sz w:val="18"/>
          <w:szCs w:val="18"/>
        </w:rPr>
        <w:t xml:space="preserve">. </w:t>
      </w:r>
      <w:r w:rsidR="00DB7306">
        <w:rPr>
          <w:rFonts w:ascii="Palatino Linotype" w:hAnsi="Palatino Linotype"/>
          <w:sz w:val="18"/>
          <w:szCs w:val="18"/>
        </w:rPr>
        <w:t>À El </w:t>
      </w:r>
      <w:r w:rsidR="00345F4A">
        <w:rPr>
          <w:rFonts w:ascii="Palatino Linotype" w:hAnsi="Palatino Linotype"/>
          <w:sz w:val="18"/>
          <w:szCs w:val="18"/>
        </w:rPr>
        <w:t xml:space="preserve">Biar dans la banlieue d’Alger, </w:t>
      </w:r>
      <w:r>
        <w:rPr>
          <w:rFonts w:ascii="Palatino Linotype" w:hAnsi="Palatino Linotype"/>
          <w:sz w:val="18"/>
          <w:szCs w:val="18"/>
        </w:rPr>
        <w:t>Jacques Régnier, petit-fils Régnier d’</w:t>
      </w:r>
      <w:r w:rsidR="00B428D8">
        <w:rPr>
          <w:rFonts w:ascii="Palatino Linotype" w:hAnsi="Palatino Linotype"/>
          <w:sz w:val="18"/>
          <w:szCs w:val="18"/>
        </w:rPr>
        <w:t>E</w:t>
      </w:r>
      <w:r>
        <w:rPr>
          <w:rFonts w:ascii="Palatino Linotype" w:hAnsi="Palatino Linotype"/>
          <w:sz w:val="18"/>
          <w:szCs w:val="18"/>
        </w:rPr>
        <w:t>lisée Reclus</w:t>
      </w:r>
      <w:r w:rsidR="00C6439C">
        <w:rPr>
          <w:rFonts w:ascii="Palatino Linotype" w:hAnsi="Palatino Linotype"/>
          <w:sz w:val="18"/>
          <w:szCs w:val="18"/>
        </w:rPr>
        <w:t xml:space="preserve"> par Magali Reclus (Régnier)</w:t>
      </w:r>
      <w:r w:rsidR="0033403C">
        <w:rPr>
          <w:rFonts w:ascii="Palatino Linotype" w:hAnsi="Palatino Linotype"/>
          <w:sz w:val="18"/>
          <w:szCs w:val="18"/>
        </w:rPr>
        <w:t xml:space="preserve">, épouse </w:t>
      </w:r>
      <w:r>
        <w:rPr>
          <w:rFonts w:ascii="Palatino Linotype" w:hAnsi="Palatino Linotype"/>
          <w:sz w:val="18"/>
          <w:szCs w:val="18"/>
        </w:rPr>
        <w:t xml:space="preserve">Magalie </w:t>
      </w:r>
      <w:r w:rsidR="0033403C">
        <w:rPr>
          <w:rFonts w:ascii="Palatino Linotype" w:hAnsi="Palatino Linotype"/>
          <w:sz w:val="18"/>
          <w:szCs w:val="18"/>
        </w:rPr>
        <w:t>[</w:t>
      </w:r>
      <w:r w:rsidR="0033403C" w:rsidRPr="0033403C">
        <w:rPr>
          <w:rFonts w:ascii="Palatino Linotype" w:hAnsi="Palatino Linotype"/>
          <w:i/>
          <w:sz w:val="18"/>
          <w:szCs w:val="18"/>
        </w:rPr>
        <w:t>sic</w:t>
      </w:r>
      <w:r w:rsidR="0033403C">
        <w:rPr>
          <w:rFonts w:ascii="Palatino Linotype" w:hAnsi="Palatino Linotype"/>
          <w:sz w:val="18"/>
          <w:szCs w:val="18"/>
        </w:rPr>
        <w:t xml:space="preserve">] </w:t>
      </w:r>
      <w:r>
        <w:rPr>
          <w:rFonts w:ascii="Palatino Linotype" w:hAnsi="Palatino Linotype"/>
          <w:sz w:val="18"/>
          <w:szCs w:val="18"/>
        </w:rPr>
        <w:t>Juliette Simeray (1902-1977)</w:t>
      </w:r>
      <w:r w:rsidR="00C6439C">
        <w:rPr>
          <w:rFonts w:ascii="Palatino Linotype" w:hAnsi="Palatino Linotype"/>
          <w:sz w:val="18"/>
          <w:szCs w:val="18"/>
        </w:rPr>
        <w:t>, fille d</w:t>
      </w:r>
      <w:r w:rsidR="00345F4A">
        <w:rPr>
          <w:rFonts w:ascii="Palatino Linotype" w:hAnsi="Palatino Linotype"/>
          <w:sz w:val="18"/>
          <w:szCs w:val="18"/>
        </w:rPr>
        <w:t>u commerçant algérois</w:t>
      </w:r>
      <w:r w:rsidR="00C6439C">
        <w:rPr>
          <w:rFonts w:ascii="Palatino Linotype" w:hAnsi="Palatino Linotype"/>
          <w:sz w:val="18"/>
          <w:szCs w:val="18"/>
        </w:rPr>
        <w:t xml:space="preserve"> Charles Jules Simeray et d</w:t>
      </w:r>
      <w:r w:rsidR="00D439B6">
        <w:rPr>
          <w:rFonts w:ascii="Palatino Linotype" w:hAnsi="Palatino Linotype"/>
          <w:sz w:val="18"/>
          <w:szCs w:val="18"/>
        </w:rPr>
        <w:t xml:space="preserve">e son épouse </w:t>
      </w:r>
      <w:r w:rsidR="00C6439C">
        <w:rPr>
          <w:rFonts w:ascii="Palatino Linotype" w:hAnsi="Palatino Linotype"/>
          <w:sz w:val="18"/>
          <w:szCs w:val="18"/>
        </w:rPr>
        <w:t xml:space="preserve">Adrienne Mathilde Titre déjà apparentés à Jeanne Régnier, </w:t>
      </w:r>
      <w:r w:rsidR="00DB7306">
        <w:rPr>
          <w:rFonts w:ascii="Palatino Linotype" w:hAnsi="Palatino Linotype"/>
          <w:sz w:val="18"/>
          <w:szCs w:val="18"/>
        </w:rPr>
        <w:t>la sœur de Jacques Régnier (cf. </w:t>
      </w:r>
      <w:r w:rsidR="00C6439C">
        <w:rPr>
          <w:rFonts w:ascii="Palatino Linotype" w:hAnsi="Palatino Linotype"/>
          <w:sz w:val="18"/>
          <w:szCs w:val="18"/>
        </w:rPr>
        <w:t>1897)</w:t>
      </w:r>
      <w:r w:rsidR="00ED41B5">
        <w:rPr>
          <w:rFonts w:ascii="Palatino Linotype" w:hAnsi="Palatino Linotype"/>
          <w:sz w:val="18"/>
          <w:szCs w:val="18"/>
        </w:rPr>
        <w:t> ; l</w:t>
      </w:r>
      <w:r w:rsidR="00345F4A">
        <w:rPr>
          <w:rFonts w:ascii="Palatino Linotype" w:hAnsi="Palatino Linotype"/>
          <w:sz w:val="18"/>
          <w:szCs w:val="18"/>
        </w:rPr>
        <w:t xml:space="preserve">’officier d’état-civil </w:t>
      </w:r>
      <w:r w:rsidR="00945DA9">
        <w:rPr>
          <w:rFonts w:ascii="Palatino Linotype" w:hAnsi="Palatino Linotype"/>
          <w:sz w:val="18"/>
          <w:szCs w:val="18"/>
        </w:rPr>
        <w:t>est le maire de la commune d’El </w:t>
      </w:r>
      <w:r w:rsidR="00345F4A">
        <w:rPr>
          <w:rFonts w:ascii="Palatino Linotype" w:hAnsi="Palatino Linotype"/>
          <w:sz w:val="18"/>
          <w:szCs w:val="18"/>
        </w:rPr>
        <w:t xml:space="preserve">Biar, Louis d’Aurelle de Paladines, </w:t>
      </w:r>
      <w:r w:rsidR="006628C7">
        <w:rPr>
          <w:rFonts w:ascii="Palatino Linotype" w:hAnsi="Palatino Linotype"/>
          <w:sz w:val="18"/>
          <w:szCs w:val="18"/>
        </w:rPr>
        <w:t>né en 1848, ancien capitaine</w:t>
      </w:r>
      <w:r w:rsidR="001D6717">
        <w:rPr>
          <w:rFonts w:ascii="Palatino Linotype" w:hAnsi="Palatino Linotype"/>
          <w:sz w:val="18"/>
          <w:szCs w:val="18"/>
        </w:rPr>
        <w:t>, membre</w:t>
      </w:r>
      <w:r w:rsidR="006628C7">
        <w:rPr>
          <w:rFonts w:ascii="Palatino Linotype" w:hAnsi="Palatino Linotype"/>
          <w:sz w:val="18"/>
          <w:szCs w:val="18"/>
        </w:rPr>
        <w:t xml:space="preserve"> </w:t>
      </w:r>
      <w:r w:rsidR="00345F4A">
        <w:rPr>
          <w:rFonts w:ascii="Palatino Linotype" w:hAnsi="Palatino Linotype"/>
          <w:sz w:val="18"/>
          <w:szCs w:val="18"/>
        </w:rPr>
        <w:t xml:space="preserve">de la famille </w:t>
      </w:r>
      <w:r w:rsidR="002C525E">
        <w:rPr>
          <w:rFonts w:ascii="Palatino Linotype" w:hAnsi="Palatino Linotype"/>
          <w:sz w:val="18"/>
          <w:szCs w:val="18"/>
        </w:rPr>
        <w:t xml:space="preserve">(fils ?) </w:t>
      </w:r>
      <w:r w:rsidR="00345F4A">
        <w:rPr>
          <w:rFonts w:ascii="Palatino Linotype" w:hAnsi="Palatino Linotype"/>
          <w:sz w:val="18"/>
          <w:szCs w:val="18"/>
        </w:rPr>
        <w:t xml:space="preserve">de ce </w:t>
      </w:r>
      <w:r w:rsidR="00BF25C6">
        <w:rPr>
          <w:rFonts w:ascii="Palatino Linotype" w:hAnsi="Palatino Linotype"/>
          <w:sz w:val="18"/>
          <w:szCs w:val="18"/>
        </w:rPr>
        <w:t>général Louis d’Aurelle de Paladines (1804-1877</w:t>
      </w:r>
      <w:r w:rsidR="00A11321">
        <w:rPr>
          <w:rFonts w:ascii="Palatino Linotype" w:hAnsi="Palatino Linotype"/>
          <w:sz w:val="18"/>
          <w:szCs w:val="18"/>
        </w:rPr>
        <w:t>, combattant en Algérie en 1841-1848</w:t>
      </w:r>
      <w:r w:rsidR="003721EC">
        <w:rPr>
          <w:rFonts w:ascii="Palatino Linotype" w:hAnsi="Palatino Linotype"/>
          <w:sz w:val="18"/>
          <w:szCs w:val="18"/>
        </w:rPr>
        <w:t>, officier de zouaves à Alger en 1850-1854</w:t>
      </w:r>
      <w:r w:rsidR="00BF25C6">
        <w:rPr>
          <w:rFonts w:ascii="Palatino Linotype" w:hAnsi="Palatino Linotype"/>
          <w:sz w:val="18"/>
          <w:szCs w:val="18"/>
        </w:rPr>
        <w:t xml:space="preserve">) </w:t>
      </w:r>
      <w:r w:rsidR="00345F4A">
        <w:rPr>
          <w:rFonts w:ascii="Palatino Linotype" w:hAnsi="Palatino Linotype"/>
          <w:sz w:val="18"/>
          <w:szCs w:val="18"/>
        </w:rPr>
        <w:t>imposé au début de 187</w:t>
      </w:r>
      <w:r w:rsidR="00245991">
        <w:rPr>
          <w:rFonts w:ascii="Palatino Linotype" w:hAnsi="Palatino Linotype"/>
          <w:sz w:val="18"/>
          <w:szCs w:val="18"/>
        </w:rPr>
        <w:t xml:space="preserve">1 </w:t>
      </w:r>
      <w:r w:rsidR="00345F4A">
        <w:rPr>
          <w:rFonts w:ascii="Palatino Linotype" w:hAnsi="Palatino Linotype"/>
          <w:sz w:val="18"/>
          <w:szCs w:val="18"/>
        </w:rPr>
        <w:t xml:space="preserve">par le gouvernement à la Garde nationale parisienne, une décision qui fut l’une des causes du déclenchement de l’insurrection communaliste du </w:t>
      </w:r>
      <w:r w:rsidR="000922DC">
        <w:rPr>
          <w:rFonts w:ascii="Palatino Linotype" w:hAnsi="Palatino Linotype"/>
          <w:sz w:val="18"/>
          <w:szCs w:val="18"/>
        </w:rPr>
        <w:t>1</w:t>
      </w:r>
      <w:r w:rsidR="008C4539">
        <w:rPr>
          <w:rFonts w:ascii="Palatino Linotype" w:hAnsi="Palatino Linotype"/>
          <w:sz w:val="18"/>
          <w:szCs w:val="18"/>
        </w:rPr>
        <w:t>8 </w:t>
      </w:r>
      <w:r w:rsidR="00345F4A">
        <w:rPr>
          <w:rFonts w:ascii="Palatino Linotype" w:hAnsi="Palatino Linotype"/>
          <w:sz w:val="18"/>
          <w:szCs w:val="18"/>
        </w:rPr>
        <w:t>mars 1871.</w:t>
      </w:r>
    </w:p>
    <w:p w:rsidR="00D87074" w:rsidRDefault="00D87074" w:rsidP="00AC0DF5">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1</w:t>
      </w:r>
      <w:r w:rsidR="00F77C42" w:rsidRPr="00245991">
        <w:rPr>
          <w:rFonts w:ascii="Palatino Linotype" w:hAnsi="Palatino Linotype"/>
          <w:b/>
          <w:sz w:val="18"/>
          <w:szCs w:val="18"/>
        </w:rPr>
        <w:t>4 </w:t>
      </w:r>
      <w:r w:rsidRPr="00245991">
        <w:rPr>
          <w:rFonts w:ascii="Palatino Linotype" w:hAnsi="Palatino Linotype"/>
          <w:b/>
          <w:sz w:val="18"/>
          <w:szCs w:val="18"/>
        </w:rPr>
        <w:t>novembre</w:t>
      </w:r>
      <w:r>
        <w:rPr>
          <w:rFonts w:ascii="Palatino Linotype" w:hAnsi="Palatino Linotype"/>
          <w:sz w:val="18"/>
          <w:szCs w:val="18"/>
        </w:rPr>
        <w:t xml:space="preserve">. </w:t>
      </w:r>
      <w:r w:rsidR="004855B6">
        <w:rPr>
          <w:rFonts w:ascii="Palatino Linotype" w:hAnsi="Palatino Linotype"/>
          <w:sz w:val="18"/>
          <w:szCs w:val="18"/>
        </w:rPr>
        <w:t xml:space="preserve">En prévision des cérémonies de décembre à Panamá, </w:t>
      </w:r>
      <w:r>
        <w:rPr>
          <w:rFonts w:ascii="Palatino Linotype" w:hAnsi="Palatino Linotype"/>
          <w:sz w:val="18"/>
          <w:szCs w:val="18"/>
        </w:rPr>
        <w:t xml:space="preserve">Armand Reclus est </w:t>
      </w:r>
      <w:r w:rsidR="00467888">
        <w:rPr>
          <w:rFonts w:ascii="Palatino Linotype" w:hAnsi="Palatino Linotype"/>
          <w:sz w:val="18"/>
          <w:szCs w:val="18"/>
        </w:rPr>
        <w:t xml:space="preserve">élevé </w:t>
      </w:r>
      <w:r w:rsidR="00F65C46">
        <w:rPr>
          <w:rFonts w:ascii="Palatino Linotype" w:hAnsi="Palatino Linotype"/>
          <w:sz w:val="18"/>
          <w:szCs w:val="18"/>
        </w:rPr>
        <w:t xml:space="preserve">par le président de la République </w:t>
      </w:r>
      <w:r w:rsidR="00467888">
        <w:rPr>
          <w:rFonts w:ascii="Palatino Linotype" w:hAnsi="Palatino Linotype"/>
          <w:sz w:val="18"/>
          <w:szCs w:val="18"/>
        </w:rPr>
        <w:t>au grade d’</w:t>
      </w:r>
      <w:r>
        <w:rPr>
          <w:rFonts w:ascii="Palatino Linotype" w:hAnsi="Palatino Linotype"/>
          <w:sz w:val="18"/>
          <w:szCs w:val="18"/>
        </w:rPr>
        <w:t>officier de la Légion d’honneur</w:t>
      </w:r>
      <w:r w:rsidR="00B66479">
        <w:rPr>
          <w:rFonts w:ascii="Palatino Linotype" w:hAnsi="Palatino Linotype"/>
          <w:sz w:val="18"/>
          <w:szCs w:val="18"/>
        </w:rPr>
        <w:t xml:space="preserve"> (</w:t>
      </w:r>
      <w:r w:rsidR="0098699D">
        <w:rPr>
          <w:rFonts w:ascii="Palatino Linotype" w:hAnsi="Palatino Linotype"/>
          <w:sz w:val="18"/>
          <w:szCs w:val="18"/>
        </w:rPr>
        <w:t xml:space="preserve">ainsi qu’il apparaît dans le dossier de Légion d’honneur d’Armand, </w:t>
      </w:r>
      <w:r w:rsidR="00B66479">
        <w:rPr>
          <w:rFonts w:ascii="Palatino Linotype" w:hAnsi="Palatino Linotype"/>
          <w:sz w:val="18"/>
          <w:szCs w:val="18"/>
        </w:rPr>
        <w:t xml:space="preserve">la requête a été lancée par </w:t>
      </w:r>
      <w:r w:rsidR="00F82608">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7F4394">
        <w:rPr>
          <w:rStyle w:val="Appelnotedebasdep"/>
          <w:rFonts w:ascii="Palatino Linotype" w:hAnsi="Palatino Linotype"/>
          <w:sz w:val="18"/>
          <w:szCs w:val="18"/>
        </w:rPr>
        <w:footnoteReference w:id="293"/>
      </w:r>
      <w:r w:rsidR="00DB5270">
        <w:rPr>
          <w:rFonts w:ascii="Palatino Linotype" w:hAnsi="Palatino Linotype"/>
          <w:sz w:val="18"/>
          <w:szCs w:val="18"/>
        </w:rPr>
        <w:t xml:space="preserve">, neveu d’Armand, et </w:t>
      </w:r>
      <w:r w:rsidR="00B66479">
        <w:rPr>
          <w:rFonts w:ascii="Palatino Linotype" w:hAnsi="Palatino Linotype"/>
          <w:sz w:val="18"/>
          <w:szCs w:val="18"/>
        </w:rPr>
        <w:t>Suzanne Lévy</w:t>
      </w:r>
      <w:r w:rsidR="00E77D4A">
        <w:rPr>
          <w:rStyle w:val="Appelnotedebasdep"/>
          <w:rFonts w:ascii="Palatino Linotype" w:hAnsi="Palatino Linotype"/>
          <w:sz w:val="18"/>
          <w:szCs w:val="18"/>
        </w:rPr>
        <w:footnoteReference w:id="294"/>
      </w:r>
      <w:r w:rsidR="00B66479">
        <w:rPr>
          <w:rFonts w:ascii="Palatino Linotype" w:hAnsi="Palatino Linotype"/>
          <w:sz w:val="18"/>
          <w:szCs w:val="18"/>
        </w:rPr>
        <w:t xml:space="preserve">, </w:t>
      </w:r>
      <w:r w:rsidR="005677AC">
        <w:rPr>
          <w:rFonts w:ascii="Palatino Linotype" w:hAnsi="Palatino Linotype"/>
          <w:sz w:val="18"/>
          <w:szCs w:val="18"/>
        </w:rPr>
        <w:t xml:space="preserve">docteur en médecine et assistante de </w:t>
      </w:r>
      <w:r w:rsidR="000A48EA">
        <w:rPr>
          <w:rFonts w:ascii="Palatino Linotype" w:hAnsi="Palatino Linotype"/>
          <w:sz w:val="18"/>
          <w:szCs w:val="18"/>
        </w:rPr>
        <w:t>Jean Louis Faure</w:t>
      </w:r>
      <w:r w:rsidR="0098699D">
        <w:rPr>
          <w:rFonts w:ascii="Palatino Linotype" w:hAnsi="Palatino Linotype"/>
          <w:sz w:val="18"/>
          <w:szCs w:val="18"/>
        </w:rPr>
        <w:t>)</w:t>
      </w:r>
      <w:r>
        <w:rPr>
          <w:rFonts w:ascii="Palatino Linotype" w:hAnsi="Palatino Linotype"/>
          <w:sz w:val="18"/>
          <w:szCs w:val="18"/>
        </w:rPr>
        <w:t>.</w:t>
      </w:r>
    </w:p>
    <w:p w:rsidR="00AC0DF5" w:rsidRPr="004C2BB2" w:rsidRDefault="008C4539" w:rsidP="00AC0DF5">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5 </w:t>
      </w:r>
      <w:r w:rsidR="00535A02" w:rsidRPr="00245991">
        <w:rPr>
          <w:rFonts w:ascii="Palatino Linotype" w:hAnsi="Palatino Linotype"/>
          <w:b/>
          <w:sz w:val="18"/>
          <w:szCs w:val="18"/>
        </w:rPr>
        <w:t>d</w:t>
      </w:r>
      <w:r w:rsidR="00AC0DF5" w:rsidRPr="00245991">
        <w:rPr>
          <w:rFonts w:ascii="Palatino Linotype" w:hAnsi="Palatino Linotype"/>
          <w:b/>
          <w:sz w:val="18"/>
          <w:szCs w:val="18"/>
        </w:rPr>
        <w:t>écembre</w:t>
      </w:r>
      <w:r w:rsidR="00AC0DF5">
        <w:rPr>
          <w:rFonts w:ascii="Palatino Linotype" w:hAnsi="Palatino Linotype"/>
          <w:sz w:val="18"/>
          <w:szCs w:val="18"/>
        </w:rPr>
        <w:t xml:space="preserve">. </w:t>
      </w:r>
      <w:r w:rsidR="00535A02">
        <w:rPr>
          <w:rFonts w:ascii="Palatino Linotype" w:hAnsi="Palatino Linotype"/>
          <w:sz w:val="18"/>
          <w:szCs w:val="18"/>
        </w:rPr>
        <w:t xml:space="preserve">À </w:t>
      </w:r>
      <w:r w:rsidR="00900FD2">
        <w:rPr>
          <w:rFonts w:ascii="Palatino Linotype" w:hAnsi="Palatino Linotype"/>
          <w:sz w:val="18"/>
          <w:szCs w:val="18"/>
        </w:rPr>
        <w:t>Panamá</w:t>
      </w:r>
      <w:r w:rsidR="00535A02">
        <w:rPr>
          <w:rFonts w:ascii="Palatino Linotype" w:hAnsi="Palatino Linotype"/>
          <w:sz w:val="18"/>
          <w:szCs w:val="18"/>
        </w:rPr>
        <w:t xml:space="preserve">, face au Pacifique, </w:t>
      </w:r>
      <w:r w:rsidR="003F6151">
        <w:rPr>
          <w:rFonts w:ascii="Palatino Linotype" w:hAnsi="Palatino Linotype"/>
          <w:sz w:val="18"/>
          <w:szCs w:val="18"/>
        </w:rPr>
        <w:t>inauguration d’</w:t>
      </w:r>
      <w:r w:rsidR="00535A02">
        <w:rPr>
          <w:rFonts w:ascii="Palatino Linotype" w:hAnsi="Palatino Linotype"/>
          <w:sz w:val="18"/>
          <w:szCs w:val="18"/>
        </w:rPr>
        <w:t>un monument aux Français et Colombiens initiateurs du percement de l’isthme</w:t>
      </w:r>
      <w:r w:rsidR="003F6151">
        <w:rPr>
          <w:rFonts w:ascii="Palatino Linotype" w:hAnsi="Palatino Linotype"/>
          <w:sz w:val="18"/>
          <w:szCs w:val="18"/>
        </w:rPr>
        <w:t xml:space="preserve">, </w:t>
      </w:r>
      <w:r w:rsidR="00185860">
        <w:rPr>
          <w:rFonts w:ascii="Palatino Linotype" w:hAnsi="Palatino Linotype"/>
          <w:sz w:val="18"/>
          <w:szCs w:val="18"/>
        </w:rPr>
        <w:t>qui comprend</w:t>
      </w:r>
      <w:r w:rsidR="003F6151">
        <w:rPr>
          <w:rFonts w:ascii="Palatino Linotype" w:hAnsi="Palatino Linotype"/>
          <w:sz w:val="18"/>
          <w:szCs w:val="18"/>
        </w:rPr>
        <w:t xml:space="preserve"> </w:t>
      </w:r>
      <w:r w:rsidR="00535A02">
        <w:rPr>
          <w:rFonts w:ascii="Palatino Linotype" w:hAnsi="Palatino Linotype"/>
          <w:sz w:val="18"/>
          <w:szCs w:val="18"/>
        </w:rPr>
        <w:t>u</w:t>
      </w:r>
      <w:r w:rsidR="00AC0DF5">
        <w:rPr>
          <w:rFonts w:ascii="Palatino Linotype" w:hAnsi="Palatino Linotype"/>
          <w:sz w:val="18"/>
          <w:szCs w:val="18"/>
        </w:rPr>
        <w:t>n buste d’Armand Reclus.</w:t>
      </w:r>
    </w:p>
    <w:p w:rsidR="005C23EE" w:rsidRDefault="004753A6" w:rsidP="005C23E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C40040">
        <w:rPr>
          <w:rFonts w:ascii="Palatino Linotype" w:hAnsi="Palatino Linotype"/>
          <w:sz w:val="18"/>
          <w:szCs w:val="18"/>
        </w:rPr>
        <w:t>Franz Schrader</w:t>
      </w:r>
      <w:r w:rsidR="00EF7FD9">
        <w:rPr>
          <w:rFonts w:ascii="Palatino Linotype" w:hAnsi="Palatino Linotype"/>
          <w:sz w:val="18"/>
          <w:szCs w:val="18"/>
        </w:rPr>
        <w:t> </w:t>
      </w:r>
      <w:r w:rsidR="00C40040">
        <w:rPr>
          <w:rFonts w:ascii="Palatino Linotype" w:hAnsi="Palatino Linotype"/>
          <w:sz w:val="18"/>
          <w:szCs w:val="18"/>
        </w:rPr>
        <w:t xml:space="preserve">(dir.), </w:t>
      </w:r>
      <w:r w:rsidR="00C40040" w:rsidRPr="00267E68">
        <w:rPr>
          <w:rFonts w:ascii="Palatino Linotype" w:hAnsi="Palatino Linotype"/>
          <w:i/>
          <w:sz w:val="18"/>
          <w:szCs w:val="18"/>
        </w:rPr>
        <w:t>Atlas universel</w:t>
      </w:r>
      <w:r w:rsidR="00C40040">
        <w:rPr>
          <w:rFonts w:ascii="Palatino Linotype" w:hAnsi="Palatino Linotype"/>
          <w:i/>
          <w:sz w:val="18"/>
          <w:szCs w:val="18"/>
        </w:rPr>
        <w:t xml:space="preserve"> de géographie</w:t>
      </w:r>
      <w:r w:rsidR="00C40040">
        <w:rPr>
          <w:rFonts w:ascii="Palatino Linotype" w:hAnsi="Palatino Linotype"/>
          <w:sz w:val="18"/>
          <w:szCs w:val="18"/>
        </w:rPr>
        <w:t xml:space="preserve">, </w:t>
      </w:r>
      <w:r w:rsidR="005E0769">
        <w:rPr>
          <w:rFonts w:ascii="Palatino Linotype" w:hAnsi="Palatino Linotype"/>
          <w:sz w:val="18"/>
          <w:szCs w:val="18"/>
        </w:rPr>
        <w:t xml:space="preserve">Paris, </w:t>
      </w:r>
      <w:r w:rsidR="00C40040">
        <w:rPr>
          <w:rFonts w:ascii="Palatino Linotype" w:hAnsi="Palatino Linotype"/>
          <w:sz w:val="18"/>
          <w:szCs w:val="18"/>
        </w:rPr>
        <w:t xml:space="preserve">Hachette, </w:t>
      </w:r>
      <w:r w:rsidR="005E0769">
        <w:rPr>
          <w:rFonts w:ascii="Palatino Linotype" w:hAnsi="Palatino Linotype"/>
          <w:sz w:val="18"/>
          <w:szCs w:val="18"/>
        </w:rPr>
        <w:t>1923, rééd.</w:t>
      </w:r>
      <w:r w:rsidR="00DB7306">
        <w:rPr>
          <w:rFonts w:ascii="Palatino Linotype" w:hAnsi="Palatino Linotype"/>
          <w:sz w:val="18"/>
          <w:szCs w:val="18"/>
        </w:rPr>
        <w:t> </w:t>
      </w:r>
      <w:proofErr w:type="gramStart"/>
      <w:r w:rsidR="005E0769">
        <w:rPr>
          <w:rFonts w:ascii="Palatino Linotype" w:hAnsi="Palatino Linotype"/>
          <w:sz w:val="18"/>
          <w:szCs w:val="18"/>
        </w:rPr>
        <w:t>jusqu’en</w:t>
      </w:r>
      <w:proofErr w:type="gramEnd"/>
      <w:r w:rsidR="005E0769">
        <w:rPr>
          <w:rFonts w:ascii="Palatino Linotype" w:hAnsi="Palatino Linotype"/>
          <w:sz w:val="18"/>
          <w:szCs w:val="18"/>
        </w:rPr>
        <w:t xml:space="preserve"> 1939, </w:t>
      </w:r>
      <w:r w:rsidR="00C40040">
        <w:rPr>
          <w:rFonts w:ascii="Palatino Linotype" w:hAnsi="Palatino Linotype"/>
          <w:sz w:val="18"/>
          <w:szCs w:val="18"/>
        </w:rPr>
        <w:t xml:space="preserve">dernière version et la plus achevée </w:t>
      </w:r>
      <w:r w:rsidR="005E0769">
        <w:rPr>
          <w:rFonts w:ascii="Palatino Linotype" w:hAnsi="Palatino Linotype"/>
          <w:sz w:val="18"/>
          <w:szCs w:val="18"/>
        </w:rPr>
        <w:t>de l’</w:t>
      </w:r>
      <w:r w:rsidR="005E0769" w:rsidRPr="00303F26">
        <w:rPr>
          <w:rFonts w:ascii="Palatino Linotype" w:hAnsi="Palatino Linotype"/>
          <w:i/>
          <w:sz w:val="18"/>
          <w:szCs w:val="18"/>
        </w:rPr>
        <w:t>Atlas de géographie moderne</w:t>
      </w:r>
      <w:r w:rsidR="005E0769">
        <w:rPr>
          <w:rFonts w:ascii="Palatino Linotype" w:hAnsi="Palatino Linotype"/>
          <w:sz w:val="18"/>
          <w:szCs w:val="18"/>
        </w:rPr>
        <w:t xml:space="preserve"> paru pour la première fois en 1889</w:t>
      </w:r>
      <w:r w:rsidR="00C40040">
        <w:rPr>
          <w:rFonts w:ascii="Palatino Linotype" w:hAnsi="Palatino Linotype"/>
          <w:sz w:val="18"/>
          <w:szCs w:val="18"/>
        </w:rPr>
        <w:t xml:space="preserve">. </w:t>
      </w:r>
      <w:r w:rsidR="003E6A20">
        <w:rPr>
          <w:rFonts w:ascii="Palatino Linotype" w:hAnsi="Palatino Linotype"/>
          <w:sz w:val="18"/>
          <w:szCs w:val="18"/>
        </w:rPr>
        <w:t>• </w:t>
      </w:r>
      <w:r w:rsidR="00B428D8">
        <w:rPr>
          <w:rFonts w:ascii="Palatino Linotype" w:hAnsi="Palatino Linotype"/>
          <w:sz w:val="18"/>
          <w:szCs w:val="18"/>
        </w:rPr>
        <w:t>E</w:t>
      </w:r>
      <w:r w:rsidR="005C23EE" w:rsidRPr="005C23EE">
        <w:rPr>
          <w:rFonts w:ascii="Palatino Linotype" w:hAnsi="Palatino Linotype"/>
          <w:sz w:val="18"/>
          <w:szCs w:val="18"/>
        </w:rPr>
        <w:t xml:space="preserve">lie Faure, </w:t>
      </w:r>
      <w:r w:rsidR="003560EE" w:rsidRPr="003560EE">
        <w:rPr>
          <w:rFonts w:ascii="Palatino Linotype" w:hAnsi="Palatino Linotype"/>
          <w:i/>
          <w:sz w:val="18"/>
          <w:szCs w:val="18"/>
        </w:rPr>
        <w:lastRenderedPageBreak/>
        <w:t>Henri Matisse</w:t>
      </w:r>
      <w:r w:rsidR="003560EE">
        <w:rPr>
          <w:rFonts w:ascii="Palatino Linotype" w:hAnsi="Palatino Linotype"/>
          <w:sz w:val="18"/>
          <w:szCs w:val="18"/>
        </w:rPr>
        <w:t xml:space="preserve">, </w:t>
      </w:r>
      <w:r w:rsidR="00367D31">
        <w:rPr>
          <w:rFonts w:ascii="Palatino Linotype" w:hAnsi="Palatino Linotype"/>
          <w:sz w:val="18"/>
          <w:szCs w:val="18"/>
        </w:rPr>
        <w:t>Paris, Crès, 192</w:t>
      </w:r>
      <w:r w:rsidR="00D4231E">
        <w:rPr>
          <w:rFonts w:ascii="Palatino Linotype" w:hAnsi="Palatino Linotype"/>
          <w:sz w:val="18"/>
          <w:szCs w:val="18"/>
        </w:rPr>
        <w:t>3 </w:t>
      </w:r>
      <w:r w:rsidR="00367D31">
        <w:rPr>
          <w:rFonts w:ascii="Palatino Linotype" w:hAnsi="Palatino Linotype"/>
          <w:sz w:val="18"/>
          <w:szCs w:val="18"/>
        </w:rPr>
        <w:t>; ▪ </w:t>
      </w:r>
      <w:r w:rsidR="005C23EE" w:rsidRPr="005C23EE">
        <w:rPr>
          <w:rFonts w:ascii="Palatino Linotype" w:hAnsi="Palatino Linotype"/>
          <w:i/>
          <w:sz w:val="18"/>
          <w:szCs w:val="18"/>
        </w:rPr>
        <w:t>Cézanne</w:t>
      </w:r>
      <w:r w:rsidR="00585CA1">
        <w:rPr>
          <w:rFonts w:ascii="Palatino Linotype" w:hAnsi="Palatino Linotype"/>
          <w:sz w:val="18"/>
          <w:szCs w:val="18"/>
        </w:rPr>
        <w:t xml:space="preserve">, </w:t>
      </w:r>
      <w:r w:rsidR="00367D31">
        <w:rPr>
          <w:rFonts w:ascii="Palatino Linotype" w:hAnsi="Palatino Linotype"/>
          <w:sz w:val="18"/>
          <w:szCs w:val="18"/>
        </w:rPr>
        <w:t>Paris, Crès, 192</w:t>
      </w:r>
      <w:r w:rsidR="00D4231E">
        <w:rPr>
          <w:rFonts w:ascii="Palatino Linotype" w:hAnsi="Palatino Linotype"/>
          <w:sz w:val="18"/>
          <w:szCs w:val="18"/>
        </w:rPr>
        <w:t>3 </w:t>
      </w:r>
      <w:r w:rsidR="00367D31">
        <w:rPr>
          <w:rFonts w:ascii="Palatino Linotype" w:hAnsi="Palatino Linotype"/>
          <w:sz w:val="18"/>
          <w:szCs w:val="18"/>
        </w:rPr>
        <w:t>;</w:t>
      </w:r>
      <w:r w:rsidR="005C23EE" w:rsidRPr="005C23EE">
        <w:rPr>
          <w:rFonts w:ascii="Palatino Linotype" w:hAnsi="Palatino Linotype"/>
          <w:sz w:val="18"/>
          <w:szCs w:val="18"/>
        </w:rPr>
        <w:t xml:space="preserve"> </w:t>
      </w:r>
      <w:r w:rsidR="00367D31">
        <w:rPr>
          <w:rFonts w:ascii="Palatino Linotype" w:hAnsi="Palatino Linotype"/>
          <w:sz w:val="18"/>
          <w:szCs w:val="18"/>
        </w:rPr>
        <w:t>▪ </w:t>
      </w:r>
      <w:r w:rsidR="005C23EE" w:rsidRPr="005C23EE">
        <w:rPr>
          <w:rFonts w:ascii="Palatino Linotype" w:hAnsi="Palatino Linotype"/>
          <w:i/>
          <w:sz w:val="18"/>
          <w:szCs w:val="18"/>
        </w:rPr>
        <w:t>André Derain</w:t>
      </w:r>
      <w:r w:rsidR="008913E6">
        <w:rPr>
          <w:rFonts w:ascii="Palatino Linotype" w:hAnsi="Palatino Linotype"/>
          <w:sz w:val="18"/>
          <w:szCs w:val="18"/>
        </w:rPr>
        <w:t xml:space="preserve">, </w:t>
      </w:r>
      <w:r w:rsidR="005E0769">
        <w:rPr>
          <w:rFonts w:ascii="Palatino Linotype" w:hAnsi="Palatino Linotype"/>
          <w:sz w:val="18"/>
          <w:szCs w:val="18"/>
        </w:rPr>
        <w:t xml:space="preserve">Paris, </w:t>
      </w:r>
      <w:r w:rsidR="003560EE">
        <w:rPr>
          <w:rFonts w:ascii="Palatino Linotype" w:hAnsi="Palatino Linotype"/>
          <w:sz w:val="18"/>
          <w:szCs w:val="18"/>
        </w:rPr>
        <w:t>Crès,</w:t>
      </w:r>
      <w:r w:rsidR="005E0769">
        <w:rPr>
          <w:rFonts w:ascii="Palatino Linotype" w:hAnsi="Palatino Linotype"/>
          <w:sz w:val="18"/>
          <w:szCs w:val="18"/>
        </w:rPr>
        <w:t xml:space="preserve"> 1923</w:t>
      </w:r>
      <w:r w:rsidR="003560EE">
        <w:rPr>
          <w:rFonts w:ascii="Palatino Linotype" w:hAnsi="Palatino Linotype"/>
          <w:sz w:val="18"/>
          <w:szCs w:val="18"/>
        </w:rPr>
        <w:t>.</w:t>
      </w:r>
      <w:r w:rsidR="007533B6">
        <w:rPr>
          <w:rFonts w:ascii="Palatino Linotype" w:hAnsi="Palatino Linotype"/>
          <w:sz w:val="18"/>
          <w:szCs w:val="18"/>
        </w:rPr>
        <w:t xml:space="preserve"> </w:t>
      </w:r>
      <w:r w:rsidR="003E6A20">
        <w:rPr>
          <w:rFonts w:ascii="Palatino Linotype" w:hAnsi="Palatino Linotype"/>
          <w:sz w:val="18"/>
          <w:szCs w:val="18"/>
        </w:rPr>
        <w:t>• </w:t>
      </w:r>
      <w:r w:rsidR="00F76985">
        <w:rPr>
          <w:rFonts w:ascii="Palatino Linotype" w:hAnsi="Palatino Linotype"/>
          <w:sz w:val="18"/>
          <w:szCs w:val="18"/>
        </w:rPr>
        <w:t xml:space="preserve">Yvonne Ostroga, </w:t>
      </w:r>
      <w:r w:rsidR="00F76985" w:rsidRPr="00F76985">
        <w:rPr>
          <w:rFonts w:ascii="Palatino Linotype" w:hAnsi="Palatino Linotype"/>
          <w:i/>
          <w:sz w:val="18"/>
          <w:szCs w:val="18"/>
        </w:rPr>
        <w:t>Quand les fées vivaient en France</w:t>
      </w:r>
      <w:r w:rsidR="00F76985">
        <w:rPr>
          <w:rFonts w:ascii="Palatino Linotype" w:hAnsi="Palatino Linotype"/>
          <w:sz w:val="18"/>
          <w:szCs w:val="18"/>
        </w:rPr>
        <w:t xml:space="preserve">, </w:t>
      </w:r>
      <w:r w:rsidR="005E0769">
        <w:rPr>
          <w:rFonts w:ascii="Palatino Linotype" w:hAnsi="Palatino Linotype"/>
          <w:sz w:val="18"/>
          <w:szCs w:val="18"/>
        </w:rPr>
        <w:t xml:space="preserve">Paris, </w:t>
      </w:r>
      <w:r w:rsidR="00F76985">
        <w:rPr>
          <w:rFonts w:ascii="Palatino Linotype" w:hAnsi="Palatino Linotype"/>
          <w:sz w:val="18"/>
          <w:szCs w:val="18"/>
        </w:rPr>
        <w:t xml:space="preserve">Hachette, </w:t>
      </w:r>
      <w:r w:rsidR="005E0769">
        <w:rPr>
          <w:rFonts w:ascii="Palatino Linotype" w:hAnsi="Palatino Linotype"/>
          <w:sz w:val="18"/>
          <w:szCs w:val="18"/>
        </w:rPr>
        <w:t xml:space="preserve">1923, </w:t>
      </w:r>
      <w:r w:rsidR="00F76985">
        <w:rPr>
          <w:rFonts w:ascii="Palatino Linotype" w:hAnsi="Palatino Linotype"/>
          <w:sz w:val="18"/>
          <w:szCs w:val="18"/>
        </w:rPr>
        <w:t>préface de Paul Bourget (livre pour enfant).</w:t>
      </w:r>
    </w:p>
    <w:p w:rsidR="000D493D" w:rsidRDefault="000D493D" w:rsidP="000D493D">
      <w:pPr>
        <w:spacing w:after="0" w:line="240" w:lineRule="auto"/>
        <w:ind w:left="567" w:hanging="567"/>
        <w:jc w:val="both"/>
        <w:rPr>
          <w:rFonts w:ascii="Palatino Linotype" w:hAnsi="Palatino Linotype"/>
          <w:sz w:val="18"/>
          <w:szCs w:val="18"/>
        </w:rPr>
      </w:pPr>
      <w:r w:rsidRPr="00BD7FE3">
        <w:rPr>
          <w:rFonts w:ascii="Palatino Linotype" w:hAnsi="Palatino Linotype"/>
          <w:b/>
        </w:rPr>
        <w:t>1924</w:t>
      </w:r>
      <w:r w:rsidRPr="00BD7FE3">
        <w:rPr>
          <w:rFonts w:ascii="Palatino Linotype" w:hAnsi="Palatino Linotype"/>
        </w:rPr>
        <w:t>.</w:t>
      </w:r>
      <w:r>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xml:space="preserve"> Patrick Geddes fonde à Montpellier le Collège des Ecossais ; Paul Reclus en devient le directeur des études jusqu’en 1932. : </w:t>
      </w:r>
      <w:proofErr w:type="gramStart"/>
      <w:r>
        <w:rPr>
          <w:rFonts w:ascii="Palatino Linotype" w:hAnsi="Palatino Linotype"/>
          <w:sz w:val="18"/>
          <w:szCs w:val="18"/>
        </w:rPr>
        <w:t>il</w:t>
      </w:r>
      <w:proofErr w:type="gramEnd"/>
      <w:r>
        <w:rPr>
          <w:rFonts w:ascii="Palatino Linotype" w:hAnsi="Palatino Linotype"/>
          <w:sz w:val="18"/>
          <w:szCs w:val="18"/>
        </w:rPr>
        <w:t xml:space="preserve"> se partage entre Domme et Montpellier.</w:t>
      </w:r>
    </w:p>
    <w:p w:rsidR="000D493D" w:rsidRDefault="000D493D" w:rsidP="000D493D">
      <w:pPr>
        <w:spacing w:after="0" w:line="240" w:lineRule="auto"/>
        <w:ind w:left="567"/>
        <w:jc w:val="both"/>
        <w:rPr>
          <w:rFonts w:ascii="Palatino Linotype" w:hAnsi="Palatino Linotype"/>
          <w:sz w:val="18"/>
          <w:szCs w:val="18"/>
        </w:rPr>
      </w:pPr>
      <w:r w:rsidRPr="00D91B87">
        <w:rPr>
          <w:rFonts w:ascii="Palatino Linotype" w:hAnsi="Palatino Linotype"/>
          <w:b/>
          <w:sz w:val="18"/>
          <w:szCs w:val="18"/>
        </w:rPr>
        <w:t>Janvier</w:t>
      </w:r>
      <w:r>
        <w:rPr>
          <w:rFonts w:ascii="Palatino Linotype" w:hAnsi="Palatino Linotype"/>
          <w:sz w:val="18"/>
          <w:szCs w:val="18"/>
        </w:rPr>
        <w:t>. Paul Reclus et son fils Jacques Reclus sont engagés au sein du Groupement de défense des révolutionnaires emprisonnés en Russie, qui entame une campagne de meetings. Jacques Reclus, cheville ouvrière de l’action, est alors domicilié au 3 rue Lagrange, Paris 5</w:t>
      </w:r>
      <w:r w:rsidRPr="00D91B87">
        <w:rPr>
          <w:rFonts w:ascii="Palatino Linotype" w:hAnsi="Palatino Linotype"/>
          <w:sz w:val="18"/>
          <w:szCs w:val="18"/>
          <w:vertAlign w:val="superscript"/>
        </w:rPr>
        <w:t>e</w:t>
      </w:r>
      <w:r>
        <w:rPr>
          <w:rFonts w:ascii="Palatino Linotype" w:hAnsi="Palatino Linotype"/>
          <w:sz w:val="18"/>
          <w:szCs w:val="18"/>
        </w:rPr>
        <w:t xml:space="preserve"> (appels aux dons publiés dans </w:t>
      </w:r>
      <w:r w:rsidRPr="0064512E">
        <w:rPr>
          <w:rFonts w:ascii="Palatino Linotype" w:hAnsi="Palatino Linotype"/>
          <w:i/>
          <w:sz w:val="18"/>
          <w:szCs w:val="18"/>
        </w:rPr>
        <w:t>Le Populaire</w:t>
      </w:r>
      <w:r>
        <w:rPr>
          <w:rFonts w:ascii="Palatino Linotype" w:hAnsi="Palatino Linotype"/>
          <w:sz w:val="18"/>
          <w:szCs w:val="18"/>
        </w:rPr>
        <w:t>, le quotidien de la SFIO).</w:t>
      </w:r>
    </w:p>
    <w:p w:rsidR="00A92107" w:rsidRDefault="00A92107" w:rsidP="00A9210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Avril</w:t>
      </w:r>
      <w:r>
        <w:rPr>
          <w:rFonts w:ascii="Palatino Linotype" w:hAnsi="Palatino Linotype"/>
          <w:sz w:val="18"/>
          <w:szCs w:val="18"/>
        </w:rPr>
        <w:t>. À Alger, le cabinet Régnier-Guion architecte d’un immeuble de cinq étages rue du Languedoc prolongée, et d’un autre rue Michelet et chemin du Télemly ; architecte également d’un immeuble de cinq étages boulevard Camille-Saint-Saëns et de la surélévation d’un autre, même boulevard et rue Burdeau, tous deux appartenant au Groupe Bon-Accueil représenté par Théodore Lafon, gendre de Paul Régnier et beau-frère de Paul Guion.</w:t>
      </w:r>
    </w:p>
    <w:p w:rsidR="00A92107" w:rsidRDefault="00A92107" w:rsidP="00A92107">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Mai</w:t>
      </w:r>
      <w:r>
        <w:rPr>
          <w:rFonts w:ascii="Palatino Linotype" w:hAnsi="Palatino Linotype"/>
          <w:sz w:val="18"/>
          <w:szCs w:val="18"/>
        </w:rPr>
        <w:t>. À Alger, le cabinet Régnier-Guion architecte des travaux d’aménagement du Crédit Lyonnais boulevard de la République.</w:t>
      </w:r>
    </w:p>
    <w:p w:rsidR="00A92107" w:rsidRPr="00BD7FE3" w:rsidRDefault="00A92107" w:rsidP="00A92107">
      <w:pPr>
        <w:spacing w:after="0" w:line="240" w:lineRule="auto"/>
        <w:ind w:left="567"/>
        <w:jc w:val="both"/>
        <w:rPr>
          <w:rFonts w:ascii="Palatino Linotype" w:hAnsi="Palatino Linotype"/>
        </w:rPr>
      </w:pPr>
      <w:r w:rsidRPr="00BD7FE3">
        <w:rPr>
          <w:rFonts w:ascii="Palatino Linotype" w:hAnsi="Palatino Linotype"/>
          <w:b/>
        </w:rPr>
        <w:t>Juillet</w:t>
      </w:r>
      <w:r w:rsidRPr="00BD7FE3">
        <w:rPr>
          <w:rFonts w:ascii="Palatino Linotype" w:hAnsi="Palatino Linotype"/>
        </w:rPr>
        <w:t xml:space="preserve">. Thérèse Dejongh, </w:t>
      </w:r>
      <w:r w:rsidRPr="00BD7FE3">
        <w:rPr>
          <w:rFonts w:ascii="Palatino Linotype" w:hAnsi="Palatino Linotype"/>
          <w:i/>
        </w:rPr>
        <w:t>Les Reclus à l’Université nouvelle</w:t>
      </w:r>
      <w:r w:rsidRPr="00BD7FE3">
        <w:rPr>
          <w:rFonts w:ascii="Palatino Linotype" w:hAnsi="Palatino Linotype"/>
        </w:rPr>
        <w:t xml:space="preserve">, Bruxelles, Archives de l’Université libre de Bruxelles, juillet 1924, 34 p. </w:t>
      </w:r>
      <w:proofErr w:type="gramStart"/>
      <w:r w:rsidRPr="00BD7FE3">
        <w:rPr>
          <w:rFonts w:ascii="Palatino Linotype" w:hAnsi="Palatino Linotype"/>
        </w:rPr>
        <w:t>dactyl.,</w:t>
      </w:r>
      <w:proofErr w:type="gramEnd"/>
      <w:r w:rsidRPr="00BD7FE3">
        <w:rPr>
          <w:rFonts w:ascii="Palatino Linotype" w:hAnsi="Palatino Linotype"/>
        </w:rPr>
        <w:t xml:space="preserve"> pages présentées ainsi par l’auteur, ancienne auditrice des Reclus à la Nouvelle Université libre de Bruxelles : « travail fait pour être envoyé en Amérique et pour y collaborer à la publication d’une Histoire de la vie des Reclus ». Certains passages ont été présentés par Joël Cornuault dans </w:t>
      </w:r>
      <w:r w:rsidRPr="00BD7FE3">
        <w:rPr>
          <w:rFonts w:ascii="Palatino Linotype" w:hAnsi="Palatino Linotype"/>
          <w:i/>
        </w:rPr>
        <w:t>Les Cahiers Elisée Reclus</w:t>
      </w:r>
      <w:r w:rsidRPr="00BD7FE3">
        <w:rPr>
          <w:rFonts w:ascii="Palatino Linotype" w:hAnsi="Palatino Linotype"/>
        </w:rPr>
        <w:t xml:space="preserve"> </w:t>
      </w:r>
      <w:r>
        <w:rPr>
          <w:rFonts w:ascii="Palatino Linotype" w:hAnsi="Palatino Linotype"/>
        </w:rPr>
        <w:t xml:space="preserve">(Bergerac) </w:t>
      </w:r>
      <w:r w:rsidRPr="00BD7FE3">
        <w:rPr>
          <w:rFonts w:ascii="Palatino Linotype" w:hAnsi="Palatino Linotype"/>
        </w:rPr>
        <w:t>de juillet 1999.</w:t>
      </w:r>
    </w:p>
    <w:p w:rsidR="0009566D" w:rsidRPr="00FC6F12" w:rsidRDefault="0009566D" w:rsidP="0009566D">
      <w:pPr>
        <w:spacing w:after="0" w:line="240" w:lineRule="auto"/>
        <w:ind w:left="567"/>
        <w:jc w:val="both"/>
        <w:rPr>
          <w:rFonts w:ascii="Palatino Linotype" w:hAnsi="Palatino Linotype"/>
          <w:sz w:val="18"/>
          <w:szCs w:val="18"/>
        </w:rPr>
      </w:pPr>
      <w:r w:rsidRPr="00FC6F12">
        <w:rPr>
          <w:rFonts w:ascii="Palatino Linotype" w:hAnsi="Palatino Linotype"/>
          <w:b/>
          <w:sz w:val="18"/>
          <w:szCs w:val="18"/>
        </w:rPr>
        <w:t>4 juillet</w:t>
      </w:r>
      <w:r w:rsidRPr="00FC6F12">
        <w:rPr>
          <w:rFonts w:ascii="Palatino Linotype" w:hAnsi="Palatino Linotype"/>
          <w:sz w:val="18"/>
          <w:szCs w:val="18"/>
        </w:rPr>
        <w:t xml:space="preserve">. </w:t>
      </w:r>
      <w:r>
        <w:rPr>
          <w:rFonts w:ascii="Palatino Linotype" w:hAnsi="Palatino Linotype"/>
          <w:sz w:val="18"/>
          <w:szCs w:val="18"/>
        </w:rPr>
        <w:t>À Paris, d</w:t>
      </w:r>
      <w:r w:rsidRPr="00FC6F12">
        <w:rPr>
          <w:rFonts w:ascii="Palatino Linotype" w:hAnsi="Palatino Linotype"/>
          <w:sz w:val="18"/>
          <w:szCs w:val="18"/>
        </w:rPr>
        <w:t>écision des fils Kergomard de placer leur mère Pauline Reclus (Kergomard), atteinte de démence sénile, en maison de repos. Paul Reclus participe à la délibération à ce sujet.</w:t>
      </w:r>
    </w:p>
    <w:p w:rsidR="008113E8" w:rsidRDefault="008113E8" w:rsidP="008113E8">
      <w:pPr>
        <w:spacing w:after="0" w:line="240" w:lineRule="auto"/>
        <w:ind w:left="567"/>
        <w:jc w:val="both"/>
        <w:rPr>
          <w:rFonts w:ascii="Palatino Linotype" w:hAnsi="Palatino Linotype"/>
          <w:sz w:val="18"/>
          <w:szCs w:val="18"/>
        </w:rPr>
      </w:pPr>
      <w:r w:rsidRPr="00245991">
        <w:rPr>
          <w:rFonts w:ascii="Palatino Linotype" w:hAnsi="Palatino Linotype"/>
          <w:b/>
          <w:sz w:val="18"/>
          <w:szCs w:val="18"/>
        </w:rPr>
        <w:t>18 octobre</w:t>
      </w:r>
      <w:r>
        <w:rPr>
          <w:rFonts w:ascii="Palatino Linotype" w:hAnsi="Palatino Linotype"/>
          <w:sz w:val="18"/>
          <w:szCs w:val="18"/>
        </w:rPr>
        <w:t xml:space="preserve">. </w:t>
      </w:r>
      <w:r w:rsidRPr="00FF2E5C">
        <w:rPr>
          <w:rFonts w:ascii="Palatino Linotype" w:hAnsi="Palatino Linotype"/>
          <w:sz w:val="18"/>
          <w:szCs w:val="18"/>
        </w:rPr>
        <w:t>Franz Schrader meurt à Paris</w:t>
      </w:r>
      <w:r>
        <w:rPr>
          <w:rFonts w:ascii="Palatino Linotype" w:hAnsi="Palatino Linotype"/>
          <w:sz w:val="18"/>
          <w:szCs w:val="18"/>
        </w:rPr>
        <w:t xml:space="preserve"> au 82 rue de Verneuil (Paris 7</w:t>
      </w:r>
      <w:r w:rsidRPr="00F47022">
        <w:rPr>
          <w:rFonts w:ascii="Palatino Linotype" w:hAnsi="Palatino Linotype"/>
          <w:sz w:val="18"/>
          <w:szCs w:val="18"/>
          <w:vertAlign w:val="superscript"/>
        </w:rPr>
        <w:t>e</w:t>
      </w:r>
      <w:r>
        <w:rPr>
          <w:rFonts w:ascii="Palatino Linotype" w:hAnsi="Palatino Linotype"/>
          <w:sz w:val="18"/>
          <w:szCs w:val="18"/>
        </w:rPr>
        <w:t>), il a 80 ans</w:t>
      </w:r>
      <w:r w:rsidRPr="00FF2E5C">
        <w:rPr>
          <w:rFonts w:ascii="Palatino Linotype" w:hAnsi="Palatino Linotype"/>
          <w:sz w:val="18"/>
          <w:szCs w:val="18"/>
        </w:rPr>
        <w:t> ;</w:t>
      </w:r>
      <w:r>
        <w:rPr>
          <w:rFonts w:ascii="Palatino Linotype" w:hAnsi="Palatino Linotype"/>
          <w:sz w:val="18"/>
          <w:szCs w:val="18"/>
        </w:rPr>
        <w:t xml:space="preserve"> en 1927, </w:t>
      </w:r>
      <w:r w:rsidRPr="00FF2E5C">
        <w:rPr>
          <w:rFonts w:ascii="Palatino Linotype" w:hAnsi="Palatino Linotype"/>
          <w:sz w:val="18"/>
          <w:szCs w:val="18"/>
        </w:rPr>
        <w:t xml:space="preserve">sa dépouille </w:t>
      </w:r>
      <w:r>
        <w:rPr>
          <w:rFonts w:ascii="Palatino Linotype" w:hAnsi="Palatino Linotype"/>
          <w:sz w:val="18"/>
          <w:szCs w:val="18"/>
        </w:rPr>
        <w:t>sera</w:t>
      </w:r>
      <w:r w:rsidRPr="00FF2E5C">
        <w:rPr>
          <w:rFonts w:ascii="Palatino Linotype" w:hAnsi="Palatino Linotype"/>
          <w:sz w:val="18"/>
          <w:szCs w:val="18"/>
        </w:rPr>
        <w:t xml:space="preserve"> enfouie </w:t>
      </w:r>
      <w:r>
        <w:rPr>
          <w:rFonts w:ascii="Palatino Linotype" w:hAnsi="Palatino Linotype"/>
          <w:sz w:val="18"/>
          <w:szCs w:val="18"/>
        </w:rPr>
        <w:t xml:space="preserve">au Turon de Courade, </w:t>
      </w:r>
      <w:r w:rsidRPr="00FF2E5C">
        <w:rPr>
          <w:rFonts w:ascii="Palatino Linotype" w:hAnsi="Palatino Linotype"/>
          <w:sz w:val="18"/>
          <w:szCs w:val="18"/>
        </w:rPr>
        <w:t>sur un flanc du cirque de Gavarnie dans les Pyrénées.</w:t>
      </w:r>
    </w:p>
    <w:p w:rsidR="008113E8" w:rsidRPr="00DC78EE" w:rsidRDefault="008113E8" w:rsidP="008113E8">
      <w:pPr>
        <w:spacing w:after="0" w:line="240" w:lineRule="auto"/>
        <w:ind w:firstLine="567"/>
        <w:jc w:val="both"/>
        <w:rPr>
          <w:rFonts w:ascii="Palatino Linotype" w:hAnsi="Palatino Linotype"/>
          <w:sz w:val="18"/>
          <w:szCs w:val="18"/>
        </w:rPr>
      </w:pPr>
      <w:r w:rsidRPr="00245991">
        <w:rPr>
          <w:rFonts w:ascii="Palatino Linotype" w:hAnsi="Palatino Linotype"/>
          <w:b/>
          <w:sz w:val="18"/>
          <w:szCs w:val="18"/>
        </w:rPr>
        <w:t>Décembre</w:t>
      </w:r>
      <w:r>
        <w:rPr>
          <w:rFonts w:ascii="Palatino Linotype" w:hAnsi="Palatino Linotype"/>
          <w:sz w:val="18"/>
          <w:szCs w:val="18"/>
        </w:rPr>
        <w:t xml:space="preserve">. </w:t>
      </w:r>
      <w:r w:rsidRPr="00DC78EE">
        <w:rPr>
          <w:rFonts w:ascii="Palatino Linotype" w:hAnsi="Palatino Linotype"/>
          <w:sz w:val="18"/>
          <w:szCs w:val="18"/>
        </w:rPr>
        <w:t xml:space="preserve">Le </w:t>
      </w:r>
      <w:r>
        <w:rPr>
          <w:rFonts w:ascii="Palatino Linotype" w:hAnsi="Palatino Linotype"/>
          <w:sz w:val="18"/>
          <w:szCs w:val="18"/>
        </w:rPr>
        <w:t>Dr Jean Louis Faure</w:t>
      </w:r>
      <w:r w:rsidRPr="00DC78EE">
        <w:rPr>
          <w:rFonts w:ascii="Palatino Linotype" w:hAnsi="Palatino Linotype"/>
          <w:sz w:val="18"/>
          <w:szCs w:val="18"/>
        </w:rPr>
        <w:t xml:space="preserve"> </w:t>
      </w:r>
      <w:r>
        <w:rPr>
          <w:rFonts w:ascii="Palatino Linotype" w:hAnsi="Palatino Linotype"/>
          <w:sz w:val="18"/>
          <w:szCs w:val="18"/>
        </w:rPr>
        <w:t xml:space="preserve">élu </w:t>
      </w:r>
      <w:r w:rsidRPr="00DC78EE">
        <w:rPr>
          <w:rFonts w:ascii="Palatino Linotype" w:hAnsi="Palatino Linotype"/>
          <w:sz w:val="18"/>
          <w:szCs w:val="18"/>
        </w:rPr>
        <w:t xml:space="preserve">membre de la </w:t>
      </w:r>
      <w:r w:rsidRPr="00DC78EE">
        <w:rPr>
          <w:rStyle w:val="detailvalue"/>
          <w:rFonts w:ascii="Palatino Linotype" w:hAnsi="Palatino Linotype"/>
          <w:sz w:val="18"/>
          <w:szCs w:val="18"/>
        </w:rPr>
        <w:t xml:space="preserve">section de chirurgie de </w:t>
      </w:r>
      <w:r w:rsidRPr="00DC78EE">
        <w:rPr>
          <w:rFonts w:ascii="Palatino Linotype" w:hAnsi="Palatino Linotype"/>
          <w:sz w:val="18"/>
          <w:szCs w:val="18"/>
        </w:rPr>
        <w:t>l’Académie de médecine.</w:t>
      </w:r>
    </w:p>
    <w:p w:rsidR="008F2D17" w:rsidRDefault="008F2D17" w:rsidP="008F2D17">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t xml:space="preserve">• Armand Reclus, « Canal de Panamá, ses origines », </w:t>
      </w:r>
      <w:r w:rsidRPr="00202448">
        <w:rPr>
          <w:rFonts w:ascii="Palatino Linotype" w:hAnsi="Palatino Linotype"/>
          <w:i/>
          <w:sz w:val="18"/>
          <w:szCs w:val="18"/>
        </w:rPr>
        <w:t>La Géographie</w:t>
      </w:r>
      <w:r>
        <w:rPr>
          <w:rFonts w:ascii="Palatino Linotype" w:hAnsi="Palatino Linotype"/>
          <w:sz w:val="18"/>
          <w:szCs w:val="18"/>
        </w:rPr>
        <w:t xml:space="preserve"> (Paris), janvier 1924, p. 1-19. • Paul Reclus, « Les grands mouvements de la croûte terrestre », », </w:t>
      </w:r>
      <w:r w:rsidRPr="00B75E45">
        <w:rPr>
          <w:rFonts w:ascii="Palatino Linotype" w:hAnsi="Palatino Linotype"/>
          <w:i/>
          <w:sz w:val="18"/>
          <w:szCs w:val="18"/>
        </w:rPr>
        <w:t>La Géographie</w:t>
      </w:r>
      <w:r>
        <w:rPr>
          <w:rFonts w:ascii="Palatino Linotype" w:hAnsi="Palatino Linotype"/>
          <w:sz w:val="18"/>
          <w:szCs w:val="18"/>
        </w:rPr>
        <w:t xml:space="preserve"> (Paris), 1</w:t>
      </w:r>
      <w:r w:rsidRPr="00FC2705">
        <w:rPr>
          <w:rFonts w:ascii="Palatino Linotype" w:hAnsi="Palatino Linotype"/>
          <w:sz w:val="18"/>
          <w:szCs w:val="18"/>
          <w:vertAlign w:val="superscript"/>
        </w:rPr>
        <w:t>er</w:t>
      </w:r>
      <w:r>
        <w:rPr>
          <w:rFonts w:ascii="Palatino Linotype" w:hAnsi="Palatino Linotype"/>
          <w:sz w:val="18"/>
          <w:szCs w:val="18"/>
        </w:rPr>
        <w:t xml:space="preserve"> semestre 1924, p. 202-205. • François Bouny, </w:t>
      </w:r>
      <w:r w:rsidRPr="00BE6BBF">
        <w:rPr>
          <w:rFonts w:ascii="Palatino Linotype" w:hAnsi="Palatino Linotype"/>
          <w:i/>
          <w:sz w:val="18"/>
          <w:szCs w:val="18"/>
        </w:rPr>
        <w:t>Leçons de mécanique rationnelle</w:t>
      </w:r>
      <w:r>
        <w:rPr>
          <w:rFonts w:ascii="Palatino Linotype" w:hAnsi="Palatino Linotype"/>
          <w:i/>
          <w:sz w:val="18"/>
          <w:szCs w:val="18"/>
        </w:rPr>
        <w:t> : cinématique, statique, potentiel</w:t>
      </w:r>
      <w:r>
        <w:rPr>
          <w:rFonts w:ascii="Palatino Linotype" w:hAnsi="Palatino Linotype"/>
          <w:sz w:val="18"/>
          <w:szCs w:val="18"/>
        </w:rPr>
        <w:t xml:space="preserve">, Paris, Blanchard, 1924. • Maurice Reclus, « La littérature criminelle », </w:t>
      </w:r>
      <w:r w:rsidRPr="00B827B9">
        <w:rPr>
          <w:rFonts w:ascii="Palatino Linotype" w:hAnsi="Palatino Linotype"/>
          <w:i/>
          <w:sz w:val="18"/>
          <w:szCs w:val="18"/>
        </w:rPr>
        <w:t>Nouvelles littéraires</w:t>
      </w:r>
      <w:r>
        <w:rPr>
          <w:rFonts w:ascii="Palatino Linotype" w:hAnsi="Palatino Linotype"/>
          <w:sz w:val="18"/>
          <w:szCs w:val="18"/>
        </w:rPr>
        <w:t xml:space="preserve"> (Paris), août-octobre 1924, 8 p. • </w:t>
      </w:r>
      <w:r w:rsidRPr="003A2A3F">
        <w:rPr>
          <w:rFonts w:ascii="Palatino Linotype" w:hAnsi="Palatino Linotype"/>
          <w:sz w:val="18"/>
          <w:szCs w:val="18"/>
        </w:rPr>
        <w:t>Louis Cuisinier et Louis Duparc, « Sur la géologie et les roches des environs de Bolivar (Venezuela) », 2</w:t>
      </w:r>
      <w:r>
        <w:rPr>
          <w:rFonts w:ascii="Palatino Linotype" w:hAnsi="Palatino Linotype"/>
          <w:sz w:val="18"/>
          <w:szCs w:val="18"/>
        </w:rPr>
        <w:t>9 </w:t>
      </w:r>
      <w:r w:rsidRPr="003A2A3F">
        <w:rPr>
          <w:rFonts w:ascii="Palatino Linotype" w:hAnsi="Palatino Linotype"/>
          <w:sz w:val="18"/>
          <w:szCs w:val="18"/>
        </w:rPr>
        <w:t xml:space="preserve">p. dans le </w:t>
      </w:r>
      <w:r w:rsidRPr="003A2A3F">
        <w:rPr>
          <w:rFonts w:ascii="Palatino Linotype" w:eastAsia="Arial Unicode MS" w:hAnsi="Palatino Linotype" w:cs="Arial Unicode MS"/>
          <w:i/>
          <w:sz w:val="18"/>
          <w:szCs w:val="18"/>
        </w:rPr>
        <w:t>Livre jubilaire publié à l'occasion du cinquantenaire de la fondation de la Société géologique de Belgique</w:t>
      </w:r>
      <w:r w:rsidRPr="003A2A3F">
        <w:rPr>
          <w:rFonts w:ascii="Palatino Linotype" w:eastAsia="Arial Unicode MS" w:hAnsi="Palatino Linotype" w:cs="Arial Unicode MS"/>
          <w:sz w:val="18"/>
          <w:szCs w:val="18"/>
        </w:rPr>
        <w:t>, Liège, impr. H. Vaillant-Carmanne</w:t>
      </w:r>
      <w:r>
        <w:rPr>
          <w:rFonts w:ascii="Palatino Linotype" w:eastAsia="Arial Unicode MS" w:hAnsi="Palatino Linotype" w:cs="Arial Unicode MS"/>
          <w:sz w:val="18"/>
          <w:szCs w:val="18"/>
        </w:rPr>
        <w:t>, 1924</w:t>
      </w:r>
      <w:r w:rsidRPr="003A2A3F">
        <w:rPr>
          <w:rFonts w:ascii="Palatino Linotype" w:eastAsia="Arial Unicode MS" w:hAnsi="Palatino Linotype" w:cs="Arial Unicode MS"/>
          <w:sz w:val="18"/>
          <w:szCs w:val="18"/>
        </w:rPr>
        <w:t>.</w:t>
      </w:r>
      <w:r>
        <w:rPr>
          <w:rFonts w:ascii="Palatino Linotype" w:eastAsia="Arial Unicode MS" w:hAnsi="Palatino Linotype" w:cs="Arial Unicode MS"/>
          <w:sz w:val="18"/>
          <w:szCs w:val="18"/>
        </w:rPr>
        <w:t xml:space="preserve"> </w:t>
      </w:r>
      <w:r>
        <w:rPr>
          <w:rFonts w:ascii="Palatino Linotype" w:hAnsi="Palatino Linotype"/>
          <w:sz w:val="18"/>
          <w:szCs w:val="18"/>
        </w:rPr>
        <w:t>• </w:t>
      </w:r>
      <w:r>
        <w:rPr>
          <w:rFonts w:ascii="Palatino Linotype" w:eastAsia="Arial Unicode MS" w:hAnsi="Palatino Linotype" w:cs="Arial Unicode MS"/>
          <w:sz w:val="18"/>
          <w:szCs w:val="18"/>
        </w:rPr>
        <w:t xml:space="preserve">Yvonne Ostroga, </w:t>
      </w:r>
      <w:r w:rsidRPr="00F76985">
        <w:rPr>
          <w:rFonts w:ascii="Palatino Linotype" w:eastAsia="Arial Unicode MS" w:hAnsi="Palatino Linotype" w:cs="Arial Unicode MS"/>
          <w:i/>
          <w:sz w:val="18"/>
          <w:szCs w:val="18"/>
        </w:rPr>
        <w:t>Les Animaux aux Jeux olympiques</w:t>
      </w:r>
      <w:r>
        <w:rPr>
          <w:rFonts w:ascii="Palatino Linotype" w:eastAsia="Arial Unicode MS" w:hAnsi="Palatino Linotype" w:cs="Arial Unicode MS"/>
          <w:sz w:val="18"/>
          <w:szCs w:val="18"/>
        </w:rPr>
        <w:t>, Paris, Hachette, 1924 (livre pour enfant).</w:t>
      </w:r>
    </w:p>
    <w:p w:rsidR="00582F7F" w:rsidRDefault="00A21CC7" w:rsidP="00582F7F">
      <w:pPr>
        <w:spacing w:after="0" w:line="240" w:lineRule="auto"/>
        <w:ind w:left="567" w:hanging="567"/>
        <w:jc w:val="both"/>
        <w:rPr>
          <w:rFonts w:ascii="Palatino Linotype" w:hAnsi="Palatino Linotype"/>
        </w:rPr>
      </w:pPr>
      <w:r w:rsidRPr="003B748A">
        <w:rPr>
          <w:rFonts w:ascii="Palatino Linotype" w:hAnsi="Palatino Linotype"/>
          <w:b/>
        </w:rPr>
        <w:t>1925</w:t>
      </w:r>
      <w:r w:rsidR="00582F7F">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582F7F">
        <w:rPr>
          <w:rFonts w:ascii="Palatino Linotype" w:hAnsi="Palatino Linotype"/>
          <w:sz w:val="18"/>
          <w:szCs w:val="18"/>
        </w:rPr>
        <w:t xml:space="preserve">Avec son ami le </w:t>
      </w:r>
      <w:r w:rsidR="00F86EEA">
        <w:rPr>
          <w:rFonts w:ascii="Palatino Linotype" w:hAnsi="Palatino Linotype"/>
          <w:sz w:val="18"/>
          <w:szCs w:val="18"/>
        </w:rPr>
        <w:t>Dr </w:t>
      </w:r>
      <w:r w:rsidR="00582F7F">
        <w:rPr>
          <w:rFonts w:ascii="Palatino Linotype" w:hAnsi="Palatino Linotype"/>
          <w:sz w:val="18"/>
          <w:szCs w:val="18"/>
        </w:rPr>
        <w:t xml:space="preserve">Marc Pierrot et son fils cadet Jacques Reclus, Paul Reclus crée la publication anarchiste </w:t>
      </w:r>
      <w:r w:rsidR="00582F7F" w:rsidRPr="00CC3291">
        <w:rPr>
          <w:rFonts w:ascii="Palatino Linotype" w:hAnsi="Palatino Linotype"/>
          <w:i/>
          <w:sz w:val="18"/>
          <w:szCs w:val="18"/>
        </w:rPr>
        <w:t>Plus loin</w:t>
      </w:r>
      <w:r w:rsidR="00582F7F">
        <w:rPr>
          <w:rFonts w:ascii="Palatino Linotype" w:hAnsi="Palatino Linotype"/>
          <w:sz w:val="18"/>
          <w:szCs w:val="18"/>
        </w:rPr>
        <w:t xml:space="preserve"> (jusqu’en 1939)</w:t>
      </w:r>
      <w:r w:rsidR="00DB7306">
        <w:rPr>
          <w:rFonts w:ascii="Palatino Linotype" w:hAnsi="Palatino Linotype"/>
          <w:sz w:val="18"/>
          <w:szCs w:val="18"/>
        </w:rPr>
        <w:t xml:space="preserve">, avatar des </w:t>
      </w:r>
      <w:r w:rsidR="00DB7306" w:rsidRPr="00DB7306">
        <w:rPr>
          <w:rFonts w:ascii="Palatino Linotype" w:hAnsi="Palatino Linotype"/>
          <w:i/>
          <w:sz w:val="18"/>
          <w:szCs w:val="18"/>
        </w:rPr>
        <w:t>Temps nouveaux</w:t>
      </w:r>
      <w:r w:rsidR="00582F7F">
        <w:rPr>
          <w:rFonts w:ascii="Palatino Linotype" w:hAnsi="Palatino Linotype"/>
          <w:sz w:val="18"/>
          <w:szCs w:val="18"/>
        </w:rPr>
        <w:t>.</w:t>
      </w:r>
    </w:p>
    <w:p w:rsidR="00ED0C97" w:rsidRDefault="00477FB5" w:rsidP="00582F7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D0C97">
        <w:rPr>
          <w:rFonts w:ascii="Palatino Linotype" w:hAnsi="Palatino Linotype"/>
          <w:sz w:val="18"/>
          <w:szCs w:val="18"/>
        </w:rPr>
        <w:t xml:space="preserve">Le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ED0C97">
        <w:rPr>
          <w:rFonts w:ascii="Palatino Linotype" w:hAnsi="Palatino Linotype"/>
          <w:sz w:val="18"/>
          <w:szCs w:val="18"/>
        </w:rPr>
        <w:t xml:space="preserve"> président de la Société de </w:t>
      </w:r>
      <w:r w:rsidR="00722394">
        <w:rPr>
          <w:rFonts w:ascii="Palatino Linotype" w:hAnsi="Palatino Linotype"/>
          <w:sz w:val="18"/>
          <w:szCs w:val="18"/>
        </w:rPr>
        <w:t>c</w:t>
      </w:r>
      <w:r w:rsidR="00ED0C97">
        <w:rPr>
          <w:rFonts w:ascii="Palatino Linotype" w:hAnsi="Palatino Linotype"/>
          <w:sz w:val="18"/>
          <w:szCs w:val="18"/>
        </w:rPr>
        <w:t>hirurgie.</w:t>
      </w:r>
    </w:p>
    <w:p w:rsidR="00641AED" w:rsidRDefault="00641AED" w:rsidP="00582F7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Voyage d’Elie Faure au Maroc.</w:t>
      </w:r>
    </w:p>
    <w:p w:rsidR="00A01D71" w:rsidRDefault="00477FB5" w:rsidP="00582F7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A01D71">
        <w:rPr>
          <w:rFonts w:ascii="Palatino Linotype" w:hAnsi="Palatino Linotype"/>
          <w:sz w:val="18"/>
          <w:szCs w:val="18"/>
        </w:rPr>
        <w:t xml:space="preserve">Maurice Reclus membre du « Dîner des Onze », que l’un de ses membres, le </w:t>
      </w:r>
      <w:r w:rsidR="00653D98">
        <w:rPr>
          <w:rFonts w:ascii="Palatino Linotype" w:hAnsi="Palatino Linotype"/>
          <w:sz w:val="18"/>
          <w:szCs w:val="18"/>
        </w:rPr>
        <w:t xml:space="preserve">bâtonnier de Paris Henri-Robert, </w:t>
      </w:r>
      <w:r w:rsidR="00A01D71">
        <w:rPr>
          <w:rFonts w:ascii="Palatino Linotype" w:hAnsi="Palatino Linotype"/>
          <w:sz w:val="18"/>
          <w:szCs w:val="18"/>
        </w:rPr>
        <w:t>défini</w:t>
      </w:r>
      <w:r w:rsidR="00653D98">
        <w:rPr>
          <w:rFonts w:ascii="Palatino Linotype" w:hAnsi="Palatino Linotype"/>
          <w:sz w:val="18"/>
          <w:szCs w:val="18"/>
        </w:rPr>
        <w:t>t</w:t>
      </w:r>
      <w:r w:rsidR="00A01D71">
        <w:rPr>
          <w:rFonts w:ascii="Palatino Linotype" w:hAnsi="Palatino Linotype"/>
          <w:sz w:val="18"/>
          <w:szCs w:val="18"/>
        </w:rPr>
        <w:t xml:space="preserve"> comme « un petit clan d’hommes à l’esprit curieux </w:t>
      </w:r>
      <w:r w:rsidR="00EE7360">
        <w:rPr>
          <w:rFonts w:ascii="Palatino Linotype" w:hAnsi="Palatino Linotype"/>
          <w:sz w:val="18"/>
          <w:szCs w:val="18"/>
        </w:rPr>
        <w:t>et chercheur, amoureux des procès d’autrefois et des grandes causes qui ont occupé la scène judiciaire</w:t>
      </w:r>
      <w:r w:rsidR="000D2654">
        <w:rPr>
          <w:rFonts w:ascii="Palatino Linotype" w:hAnsi="Palatino Linotype"/>
          <w:sz w:val="18"/>
          <w:szCs w:val="18"/>
        </w:rPr>
        <w:t>. […] Ce sont des avocats, des médecins, des journalistes, qui se réunissent de temps à autre en des agapes fraternelles</w:t>
      </w:r>
      <w:r w:rsidR="000D2654">
        <w:rPr>
          <w:rStyle w:val="Appelnotedebasdep"/>
          <w:rFonts w:ascii="Palatino Linotype" w:hAnsi="Palatino Linotype"/>
          <w:sz w:val="18"/>
          <w:szCs w:val="18"/>
        </w:rPr>
        <w:footnoteReference w:id="295"/>
      </w:r>
      <w:r w:rsidR="000D2654">
        <w:rPr>
          <w:rFonts w:ascii="Palatino Linotype" w:hAnsi="Palatino Linotype"/>
          <w:sz w:val="18"/>
          <w:szCs w:val="18"/>
        </w:rPr>
        <w:t> ».</w:t>
      </w:r>
    </w:p>
    <w:p w:rsidR="00ED0C97" w:rsidRDefault="00AB5DC7" w:rsidP="00ED0C97">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1</w:t>
      </w:r>
      <w:r w:rsidR="0009566D">
        <w:rPr>
          <w:rFonts w:ascii="Palatino Linotype" w:hAnsi="Palatino Linotype"/>
          <w:b/>
          <w:sz w:val="18"/>
          <w:szCs w:val="18"/>
        </w:rPr>
        <w:t>3</w:t>
      </w:r>
      <w:r w:rsidR="00D4231E" w:rsidRPr="00970461">
        <w:rPr>
          <w:rFonts w:ascii="Palatino Linotype" w:hAnsi="Palatino Linotype"/>
          <w:b/>
          <w:sz w:val="18"/>
          <w:szCs w:val="18"/>
        </w:rPr>
        <w:t> </w:t>
      </w:r>
      <w:r w:rsidRPr="00970461">
        <w:rPr>
          <w:rFonts w:ascii="Palatino Linotype" w:hAnsi="Palatino Linotype"/>
          <w:b/>
          <w:sz w:val="18"/>
          <w:szCs w:val="18"/>
        </w:rPr>
        <w:t>février</w:t>
      </w:r>
      <w:r>
        <w:rPr>
          <w:rFonts w:ascii="Palatino Linotype" w:hAnsi="Palatino Linotype"/>
          <w:sz w:val="18"/>
          <w:szCs w:val="18"/>
        </w:rPr>
        <w:t xml:space="preserve">. </w:t>
      </w:r>
      <w:r w:rsidR="00ED0C97" w:rsidRPr="00666B76">
        <w:rPr>
          <w:rFonts w:ascii="Palatino Linotype" w:hAnsi="Palatino Linotype"/>
          <w:sz w:val="18"/>
          <w:szCs w:val="18"/>
        </w:rPr>
        <w:t xml:space="preserve">Pauline Kergomard </w:t>
      </w:r>
      <w:r w:rsidR="00ED0C97">
        <w:rPr>
          <w:rFonts w:ascii="Palatino Linotype" w:hAnsi="Palatino Linotype"/>
          <w:sz w:val="18"/>
          <w:szCs w:val="18"/>
        </w:rPr>
        <w:t xml:space="preserve">meurt </w:t>
      </w:r>
      <w:r w:rsidR="00ED0C97" w:rsidRPr="00666B76">
        <w:rPr>
          <w:rFonts w:ascii="Palatino Linotype" w:hAnsi="Palatino Linotype"/>
          <w:sz w:val="18"/>
          <w:szCs w:val="18"/>
        </w:rPr>
        <w:t>à Sain</w:t>
      </w:r>
      <w:r w:rsidR="006650C4">
        <w:rPr>
          <w:rFonts w:ascii="Palatino Linotype" w:hAnsi="Palatino Linotype"/>
          <w:sz w:val="18"/>
          <w:szCs w:val="18"/>
        </w:rPr>
        <w:t>t-Maurice</w:t>
      </w:r>
      <w:r w:rsidR="008C1146">
        <w:rPr>
          <w:rFonts w:ascii="Palatino Linotype" w:hAnsi="Palatino Linotype"/>
          <w:sz w:val="18"/>
          <w:szCs w:val="18"/>
        </w:rPr>
        <w:t xml:space="preserve"> (</w:t>
      </w:r>
      <w:r w:rsidR="006650C4">
        <w:rPr>
          <w:rFonts w:ascii="Palatino Linotype" w:hAnsi="Palatino Linotype"/>
          <w:sz w:val="18"/>
          <w:szCs w:val="18"/>
        </w:rPr>
        <w:t xml:space="preserve">Seine-et-Oise </w:t>
      </w:r>
      <w:r w:rsidR="00970461">
        <w:rPr>
          <w:rFonts w:ascii="Palatino Linotype" w:hAnsi="Palatino Linotype"/>
          <w:sz w:val="18"/>
          <w:szCs w:val="18"/>
        </w:rPr>
        <w:t xml:space="preserve">et </w:t>
      </w:r>
      <w:r w:rsidR="00E83133">
        <w:rPr>
          <w:rFonts w:ascii="Palatino Linotype" w:hAnsi="Palatino Linotype"/>
          <w:sz w:val="18"/>
          <w:szCs w:val="18"/>
        </w:rPr>
        <w:t xml:space="preserve">dans l’actuel </w:t>
      </w:r>
      <w:r w:rsidR="00BC3E0B">
        <w:rPr>
          <w:rFonts w:ascii="Palatino Linotype" w:hAnsi="Palatino Linotype"/>
          <w:sz w:val="18"/>
          <w:szCs w:val="18"/>
        </w:rPr>
        <w:t>Va</w:t>
      </w:r>
      <w:r w:rsidR="008C1146">
        <w:rPr>
          <w:rFonts w:ascii="Palatino Linotype" w:hAnsi="Palatino Linotype"/>
          <w:sz w:val="18"/>
          <w:szCs w:val="18"/>
        </w:rPr>
        <w:t>l-de-Marne)</w:t>
      </w:r>
      <w:r w:rsidR="008B4A1A">
        <w:rPr>
          <w:rFonts w:ascii="Palatino Linotype" w:hAnsi="Palatino Linotype"/>
          <w:sz w:val="18"/>
          <w:szCs w:val="18"/>
        </w:rPr>
        <w:t>, à l’âge de 8</w:t>
      </w:r>
      <w:r w:rsidR="008C4539">
        <w:rPr>
          <w:rFonts w:ascii="Palatino Linotype" w:hAnsi="Palatino Linotype"/>
          <w:sz w:val="18"/>
          <w:szCs w:val="18"/>
        </w:rPr>
        <w:t>6 </w:t>
      </w:r>
      <w:r w:rsidR="008B4A1A">
        <w:rPr>
          <w:rFonts w:ascii="Palatino Linotype" w:hAnsi="Palatino Linotype"/>
          <w:sz w:val="18"/>
          <w:szCs w:val="18"/>
        </w:rPr>
        <w:t>ans</w:t>
      </w:r>
      <w:r w:rsidR="00786EBD">
        <w:rPr>
          <w:rFonts w:ascii="Palatino Linotype" w:hAnsi="Palatino Linotype"/>
          <w:sz w:val="18"/>
          <w:szCs w:val="18"/>
        </w:rPr>
        <w:t>.</w:t>
      </w:r>
      <w:r w:rsidR="0009566D">
        <w:rPr>
          <w:rFonts w:ascii="Palatino Linotype" w:hAnsi="Palatino Linotype"/>
          <w:sz w:val="18"/>
          <w:szCs w:val="18"/>
        </w:rPr>
        <w:t xml:space="preserve"> Elle est incinérée le 15, Paul Reclus et Maurice Reclus assistent à la cérémonie d’hommage.</w:t>
      </w:r>
    </w:p>
    <w:p w:rsidR="00441040" w:rsidRDefault="00441040" w:rsidP="00ED0C97">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Avril</w:t>
      </w:r>
      <w:r>
        <w:rPr>
          <w:rFonts w:ascii="Palatino Linotype" w:hAnsi="Palatino Linotype"/>
          <w:sz w:val="18"/>
          <w:szCs w:val="18"/>
        </w:rPr>
        <w:t>. À Alger, le cabinet Régnier-Guion architecte d’un immeuble au 2</w:t>
      </w:r>
      <w:r w:rsidR="008C4539">
        <w:rPr>
          <w:rFonts w:ascii="Palatino Linotype" w:hAnsi="Palatino Linotype"/>
          <w:sz w:val="18"/>
          <w:szCs w:val="18"/>
        </w:rPr>
        <w:t>7 </w:t>
      </w:r>
      <w:r>
        <w:rPr>
          <w:rFonts w:ascii="Palatino Linotype" w:hAnsi="Palatino Linotype"/>
          <w:sz w:val="18"/>
          <w:szCs w:val="18"/>
        </w:rPr>
        <w:t>rue Hoche, et de l’hôtel de la Banque de l’Algérie</w:t>
      </w:r>
      <w:r w:rsidR="00B34DD6" w:rsidRPr="00B34DD6">
        <w:rPr>
          <w:rFonts w:ascii="Palatino Linotype" w:hAnsi="Palatino Linotype"/>
          <w:sz w:val="18"/>
          <w:szCs w:val="18"/>
        </w:rPr>
        <w:t xml:space="preserve"> </w:t>
      </w:r>
      <w:r w:rsidR="00B34DD6">
        <w:rPr>
          <w:rFonts w:ascii="Palatino Linotype" w:hAnsi="Palatino Linotype"/>
          <w:sz w:val="18"/>
          <w:szCs w:val="18"/>
        </w:rPr>
        <w:t>boulevard Joly-de-Brésillon à Constantine.</w:t>
      </w:r>
    </w:p>
    <w:p w:rsidR="00937E77" w:rsidRDefault="00937E77" w:rsidP="00ED0C97">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1</w:t>
      </w:r>
      <w:r w:rsidR="008C4539" w:rsidRPr="00970461">
        <w:rPr>
          <w:rFonts w:ascii="Palatino Linotype" w:hAnsi="Palatino Linotype"/>
          <w:b/>
          <w:sz w:val="18"/>
          <w:szCs w:val="18"/>
        </w:rPr>
        <w:t>7 </w:t>
      </w:r>
      <w:r w:rsidRPr="00970461">
        <w:rPr>
          <w:rFonts w:ascii="Palatino Linotype" w:hAnsi="Palatino Linotype"/>
          <w:b/>
          <w:sz w:val="18"/>
          <w:szCs w:val="18"/>
        </w:rPr>
        <w:t>avril</w:t>
      </w:r>
      <w:r>
        <w:rPr>
          <w:rFonts w:ascii="Palatino Linotype" w:hAnsi="Palatino Linotype"/>
          <w:sz w:val="18"/>
          <w:szCs w:val="18"/>
        </w:rPr>
        <w:t>. Théodore Steeg ministre de la Justice et Garde des Sceaux (jusqu’au 1</w:t>
      </w:r>
      <w:r w:rsidR="00D4231E">
        <w:rPr>
          <w:rFonts w:ascii="Palatino Linotype" w:hAnsi="Palatino Linotype"/>
          <w:sz w:val="18"/>
          <w:szCs w:val="18"/>
        </w:rPr>
        <w:t>0 </w:t>
      </w:r>
      <w:r>
        <w:rPr>
          <w:rFonts w:ascii="Palatino Linotype" w:hAnsi="Palatino Linotype"/>
          <w:sz w:val="18"/>
          <w:szCs w:val="18"/>
        </w:rPr>
        <w:t>octobre, gouvernement Paul Painlevé).</w:t>
      </w:r>
    </w:p>
    <w:p w:rsidR="00EC1927" w:rsidRDefault="00EC1927" w:rsidP="00666B76">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1</w:t>
      </w:r>
      <w:r w:rsidR="00D4231E" w:rsidRPr="00970461">
        <w:rPr>
          <w:rFonts w:ascii="Palatino Linotype" w:hAnsi="Palatino Linotype"/>
          <w:b/>
          <w:sz w:val="18"/>
          <w:szCs w:val="18"/>
        </w:rPr>
        <w:t>0 </w:t>
      </w:r>
      <w:r w:rsidRPr="00970461">
        <w:rPr>
          <w:rFonts w:ascii="Palatino Linotype" w:hAnsi="Palatino Linotype"/>
          <w:b/>
          <w:sz w:val="18"/>
          <w:szCs w:val="18"/>
        </w:rPr>
        <w:t>mai</w:t>
      </w:r>
      <w:r>
        <w:rPr>
          <w:rFonts w:ascii="Palatino Linotype" w:hAnsi="Palatino Linotype"/>
          <w:sz w:val="18"/>
          <w:szCs w:val="18"/>
        </w:rPr>
        <w:t xml:space="preserve">. À Marrakech, André Reclus, </w:t>
      </w:r>
      <w:r w:rsidR="00E83133">
        <w:rPr>
          <w:rFonts w:ascii="Palatino Linotype" w:hAnsi="Palatino Linotype"/>
          <w:sz w:val="18"/>
          <w:szCs w:val="18"/>
        </w:rPr>
        <w:t>fils cadet d’</w:t>
      </w:r>
      <w:r w:rsidR="00B428D8">
        <w:rPr>
          <w:rFonts w:ascii="Palatino Linotype" w:hAnsi="Palatino Linotype"/>
          <w:sz w:val="18"/>
          <w:szCs w:val="18"/>
        </w:rPr>
        <w:t>E</w:t>
      </w:r>
      <w:r w:rsidR="00E83133">
        <w:rPr>
          <w:rFonts w:ascii="Palatino Linotype" w:hAnsi="Palatino Linotype"/>
          <w:sz w:val="18"/>
          <w:szCs w:val="18"/>
        </w:rPr>
        <w:t xml:space="preserve">lie, </w:t>
      </w:r>
      <w:r w:rsidR="00967749">
        <w:rPr>
          <w:rFonts w:ascii="Palatino Linotype" w:hAnsi="Palatino Linotype"/>
          <w:sz w:val="18"/>
          <w:szCs w:val="18"/>
        </w:rPr>
        <w:t xml:space="preserve">« colon de la première heure » et </w:t>
      </w:r>
      <w:r>
        <w:rPr>
          <w:rFonts w:ascii="Palatino Linotype" w:hAnsi="Palatino Linotype"/>
          <w:sz w:val="18"/>
          <w:szCs w:val="18"/>
        </w:rPr>
        <w:t>président d’honneur de l’Association des Agriculteurs, perd son siège électif à la sectio</w:t>
      </w:r>
      <w:r w:rsidR="00967749">
        <w:rPr>
          <w:rFonts w:ascii="Palatino Linotype" w:hAnsi="Palatino Linotype"/>
          <w:sz w:val="18"/>
          <w:szCs w:val="18"/>
        </w:rPr>
        <w:t xml:space="preserve">n agricole de la Chambre mixte de </w:t>
      </w:r>
      <w:r>
        <w:rPr>
          <w:rFonts w:ascii="Palatino Linotype" w:hAnsi="Palatino Linotype"/>
          <w:sz w:val="18"/>
          <w:szCs w:val="18"/>
        </w:rPr>
        <w:t xml:space="preserve">commerce et </w:t>
      </w:r>
      <w:r w:rsidR="00E83133">
        <w:rPr>
          <w:rFonts w:ascii="Palatino Linotype" w:hAnsi="Palatino Linotype"/>
          <w:sz w:val="18"/>
          <w:szCs w:val="18"/>
        </w:rPr>
        <w:t>d’</w:t>
      </w:r>
      <w:r>
        <w:rPr>
          <w:rFonts w:ascii="Palatino Linotype" w:hAnsi="Palatino Linotype"/>
          <w:sz w:val="18"/>
          <w:szCs w:val="18"/>
        </w:rPr>
        <w:t>agriculture</w:t>
      </w:r>
      <w:r w:rsidR="00967749">
        <w:rPr>
          <w:rFonts w:ascii="Palatino Linotype" w:hAnsi="Palatino Linotype"/>
          <w:sz w:val="18"/>
          <w:szCs w:val="18"/>
        </w:rPr>
        <w:t xml:space="preserve"> (2</w:t>
      </w:r>
      <w:r w:rsidR="008C4539">
        <w:rPr>
          <w:rFonts w:ascii="Palatino Linotype" w:hAnsi="Palatino Linotype"/>
          <w:sz w:val="18"/>
          <w:szCs w:val="18"/>
        </w:rPr>
        <w:t>9 </w:t>
      </w:r>
      <w:r w:rsidR="00967749">
        <w:rPr>
          <w:rFonts w:ascii="Palatino Linotype" w:hAnsi="Palatino Linotype"/>
          <w:sz w:val="18"/>
          <w:szCs w:val="18"/>
        </w:rPr>
        <w:t>propriétaires votants</w:t>
      </w:r>
      <w:r>
        <w:rPr>
          <w:rFonts w:ascii="Palatino Linotype" w:hAnsi="Palatino Linotype"/>
          <w:sz w:val="18"/>
          <w:szCs w:val="18"/>
        </w:rPr>
        <w:t>).</w:t>
      </w:r>
    </w:p>
    <w:p w:rsidR="002159BD" w:rsidRDefault="002159BD" w:rsidP="00666B76">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lastRenderedPageBreak/>
        <w:t>1</w:t>
      </w:r>
      <w:r w:rsidR="00F77C42" w:rsidRPr="00970461">
        <w:rPr>
          <w:rFonts w:ascii="Palatino Linotype" w:hAnsi="Palatino Linotype"/>
          <w:b/>
          <w:sz w:val="18"/>
          <w:szCs w:val="18"/>
        </w:rPr>
        <w:t>4 </w:t>
      </w:r>
      <w:r w:rsidRPr="00970461">
        <w:rPr>
          <w:rFonts w:ascii="Palatino Linotype" w:hAnsi="Palatino Linotype"/>
          <w:b/>
          <w:sz w:val="18"/>
          <w:szCs w:val="18"/>
        </w:rPr>
        <w:t>juin</w:t>
      </w:r>
      <w:r>
        <w:rPr>
          <w:rFonts w:ascii="Palatino Linotype" w:hAnsi="Palatino Linotype"/>
          <w:sz w:val="18"/>
          <w:szCs w:val="18"/>
        </w:rPr>
        <w:t xml:space="preserve">. Jacques Reclus, fils </w:t>
      </w:r>
      <w:r w:rsidR="003E3FCB">
        <w:rPr>
          <w:rFonts w:ascii="Palatino Linotype" w:hAnsi="Palatino Linotype"/>
          <w:sz w:val="18"/>
          <w:szCs w:val="18"/>
        </w:rPr>
        <w:t xml:space="preserve">cadet </w:t>
      </w:r>
      <w:r>
        <w:rPr>
          <w:rFonts w:ascii="Palatino Linotype" w:hAnsi="Palatino Linotype"/>
          <w:sz w:val="18"/>
          <w:szCs w:val="18"/>
        </w:rPr>
        <w:t>de Paul et petit-fils d’</w:t>
      </w:r>
      <w:r w:rsidR="00B428D8">
        <w:rPr>
          <w:rFonts w:ascii="Palatino Linotype" w:hAnsi="Palatino Linotype"/>
          <w:sz w:val="18"/>
          <w:szCs w:val="18"/>
        </w:rPr>
        <w:t>E</w:t>
      </w:r>
      <w:r>
        <w:rPr>
          <w:rFonts w:ascii="Palatino Linotype" w:hAnsi="Palatino Linotype"/>
          <w:sz w:val="18"/>
          <w:szCs w:val="18"/>
        </w:rPr>
        <w:t>lie, se présente aux élections cantonales dans le département de la Seine, à Sceaux, sous l’étiquette « anarchiste »</w:t>
      </w:r>
      <w:r>
        <w:rPr>
          <w:rStyle w:val="Appelnotedebasdep"/>
          <w:rFonts w:ascii="Palatino Linotype" w:hAnsi="Palatino Linotype"/>
          <w:sz w:val="18"/>
          <w:szCs w:val="18"/>
        </w:rPr>
        <w:footnoteReference w:id="296"/>
      </w:r>
      <w:r w:rsidR="007B0344">
        <w:rPr>
          <w:rFonts w:ascii="Palatino Linotype" w:hAnsi="Palatino Linotype"/>
          <w:sz w:val="18"/>
          <w:szCs w:val="18"/>
        </w:rPr>
        <w:t> ; il s’agit apparemment de faire une campagne électorale anti-vote (</w:t>
      </w:r>
      <w:r w:rsidR="007B0344" w:rsidRPr="007B0344">
        <w:rPr>
          <w:rFonts w:ascii="Palatino Linotype" w:hAnsi="Palatino Linotype"/>
          <w:i/>
          <w:sz w:val="18"/>
          <w:szCs w:val="18"/>
        </w:rPr>
        <w:t>Le Libertaire</w:t>
      </w:r>
      <w:r w:rsidR="007B0344">
        <w:rPr>
          <w:rFonts w:ascii="Palatino Linotype" w:hAnsi="Palatino Linotype"/>
          <w:sz w:val="18"/>
          <w:szCs w:val="18"/>
        </w:rPr>
        <w:t xml:space="preserve"> de jui</w:t>
      </w:r>
      <w:r w:rsidR="008C1146">
        <w:rPr>
          <w:rFonts w:ascii="Palatino Linotype" w:hAnsi="Palatino Linotype"/>
          <w:sz w:val="18"/>
          <w:szCs w:val="18"/>
        </w:rPr>
        <w:t>n </w:t>
      </w:r>
      <w:r w:rsidR="007B0344">
        <w:rPr>
          <w:rFonts w:ascii="Palatino Linotype" w:hAnsi="Palatino Linotype"/>
          <w:sz w:val="18"/>
          <w:szCs w:val="18"/>
        </w:rPr>
        <w:t>1925</w:t>
      </w:r>
      <w:r w:rsidR="007B0344">
        <w:rPr>
          <w:rStyle w:val="Appelnotedebasdep"/>
          <w:rFonts w:ascii="Palatino Linotype" w:hAnsi="Palatino Linotype"/>
          <w:sz w:val="18"/>
          <w:szCs w:val="18"/>
        </w:rPr>
        <w:footnoteReference w:id="297"/>
      </w:r>
      <w:r w:rsidR="007B0344">
        <w:rPr>
          <w:rFonts w:ascii="Palatino Linotype" w:hAnsi="Palatino Linotype"/>
          <w:sz w:val="18"/>
          <w:szCs w:val="18"/>
        </w:rPr>
        <w:t>).</w:t>
      </w:r>
    </w:p>
    <w:p w:rsidR="002434E4" w:rsidRDefault="00150975" w:rsidP="00666B76">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2</w:t>
      </w:r>
      <w:r w:rsidR="00D4231E" w:rsidRPr="00970461">
        <w:rPr>
          <w:rFonts w:ascii="Palatino Linotype" w:hAnsi="Palatino Linotype"/>
          <w:b/>
          <w:sz w:val="18"/>
          <w:szCs w:val="18"/>
        </w:rPr>
        <w:t>3 </w:t>
      </w:r>
      <w:r w:rsidRPr="00970461">
        <w:rPr>
          <w:rFonts w:ascii="Palatino Linotype" w:hAnsi="Palatino Linotype"/>
          <w:b/>
          <w:sz w:val="18"/>
          <w:szCs w:val="18"/>
        </w:rPr>
        <w:t>j</w:t>
      </w:r>
      <w:r w:rsidR="00F66364" w:rsidRPr="00970461">
        <w:rPr>
          <w:rFonts w:ascii="Palatino Linotype" w:hAnsi="Palatino Linotype"/>
          <w:b/>
          <w:sz w:val="18"/>
          <w:szCs w:val="18"/>
        </w:rPr>
        <w:t>uillet</w:t>
      </w:r>
      <w:r w:rsidR="00F66364">
        <w:rPr>
          <w:rFonts w:ascii="Palatino Linotype" w:hAnsi="Palatino Linotype"/>
          <w:sz w:val="18"/>
          <w:szCs w:val="18"/>
        </w:rPr>
        <w:t xml:space="preserve">. </w:t>
      </w:r>
      <w:r w:rsidR="002434E4">
        <w:rPr>
          <w:rFonts w:ascii="Palatino Linotype" w:hAnsi="Palatino Linotype"/>
          <w:sz w:val="18"/>
          <w:szCs w:val="18"/>
        </w:rPr>
        <w:t>Jacques Reclus, fils</w:t>
      </w:r>
      <w:r w:rsidR="00E83133">
        <w:rPr>
          <w:rFonts w:ascii="Palatino Linotype" w:hAnsi="Palatino Linotype"/>
          <w:sz w:val="18"/>
          <w:szCs w:val="18"/>
        </w:rPr>
        <w:t xml:space="preserve"> </w:t>
      </w:r>
      <w:r w:rsidR="002434E4">
        <w:rPr>
          <w:rFonts w:ascii="Palatino Linotype" w:hAnsi="Palatino Linotype"/>
          <w:sz w:val="18"/>
          <w:szCs w:val="18"/>
        </w:rPr>
        <w:t>d’Onésime</w:t>
      </w:r>
      <w:r w:rsidR="003A369E" w:rsidRPr="003A369E">
        <w:rPr>
          <w:rFonts w:ascii="Palatino Linotype" w:hAnsi="Palatino Linotype"/>
          <w:sz w:val="18"/>
          <w:szCs w:val="18"/>
        </w:rPr>
        <w:t xml:space="preserve"> </w:t>
      </w:r>
      <w:r w:rsidR="003A369E">
        <w:rPr>
          <w:rFonts w:ascii="Palatino Linotype" w:hAnsi="Palatino Linotype"/>
          <w:sz w:val="18"/>
          <w:szCs w:val="18"/>
        </w:rPr>
        <w:t xml:space="preserve">et délégué par intérim du </w:t>
      </w:r>
      <w:r w:rsidR="00454B76">
        <w:rPr>
          <w:rFonts w:ascii="Palatino Linotype" w:hAnsi="Palatino Linotype"/>
          <w:sz w:val="18"/>
          <w:szCs w:val="18"/>
        </w:rPr>
        <w:t>haut-c</w:t>
      </w:r>
      <w:r w:rsidR="003A369E">
        <w:rPr>
          <w:rFonts w:ascii="Palatino Linotype" w:hAnsi="Palatino Linotype"/>
          <w:sz w:val="18"/>
          <w:szCs w:val="18"/>
        </w:rPr>
        <w:t>ommissa</w:t>
      </w:r>
      <w:r w:rsidR="00454B76">
        <w:rPr>
          <w:rFonts w:ascii="Palatino Linotype" w:hAnsi="Palatino Linotype"/>
          <w:sz w:val="18"/>
          <w:szCs w:val="18"/>
        </w:rPr>
        <w:t>ire</w:t>
      </w:r>
      <w:r w:rsidR="003A369E">
        <w:rPr>
          <w:rFonts w:ascii="Palatino Linotype" w:hAnsi="Palatino Linotype"/>
          <w:sz w:val="18"/>
          <w:szCs w:val="18"/>
        </w:rPr>
        <w:t xml:space="preserve"> en Syrie</w:t>
      </w:r>
      <w:r w:rsidR="00454B76" w:rsidRPr="00454B76">
        <w:rPr>
          <w:rFonts w:ascii="Palatino Linotype" w:hAnsi="Palatino Linotype"/>
          <w:sz w:val="18"/>
          <w:szCs w:val="18"/>
        </w:rPr>
        <w:t xml:space="preserve"> </w:t>
      </w:r>
      <w:r w:rsidR="00454B76">
        <w:rPr>
          <w:rFonts w:ascii="Palatino Linotype" w:hAnsi="Palatino Linotype"/>
          <w:sz w:val="18"/>
          <w:szCs w:val="18"/>
        </w:rPr>
        <w:t>auprès du gouvernement d’Alep</w:t>
      </w:r>
      <w:r w:rsidR="002434E4">
        <w:rPr>
          <w:rFonts w:ascii="Palatino Linotype" w:hAnsi="Palatino Linotype"/>
          <w:sz w:val="18"/>
          <w:szCs w:val="18"/>
        </w:rPr>
        <w:t xml:space="preserve">, </w:t>
      </w:r>
      <w:r w:rsidR="00B20444">
        <w:rPr>
          <w:rFonts w:ascii="Palatino Linotype" w:hAnsi="Palatino Linotype"/>
          <w:sz w:val="18"/>
          <w:szCs w:val="18"/>
        </w:rPr>
        <w:t xml:space="preserve">est </w:t>
      </w:r>
      <w:r w:rsidR="00E83133">
        <w:rPr>
          <w:rFonts w:ascii="Palatino Linotype" w:hAnsi="Palatino Linotype"/>
          <w:sz w:val="18"/>
          <w:szCs w:val="18"/>
        </w:rPr>
        <w:t xml:space="preserve">fait </w:t>
      </w:r>
      <w:r w:rsidR="003A369E">
        <w:rPr>
          <w:rFonts w:ascii="Palatino Linotype" w:hAnsi="Palatino Linotype"/>
          <w:sz w:val="18"/>
          <w:szCs w:val="18"/>
        </w:rPr>
        <w:t>chevalier de la Légion d’honneur</w:t>
      </w:r>
      <w:r w:rsidR="003E566E">
        <w:rPr>
          <w:rFonts w:ascii="Palatino Linotype" w:hAnsi="Palatino Linotype"/>
          <w:sz w:val="18"/>
          <w:szCs w:val="18"/>
        </w:rPr>
        <w:t>.</w:t>
      </w:r>
    </w:p>
    <w:p w:rsidR="0063665B" w:rsidRDefault="0063665B" w:rsidP="00666B76">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Septembre</w:t>
      </w:r>
      <w:r>
        <w:rPr>
          <w:rFonts w:ascii="Palatino Linotype" w:hAnsi="Palatino Linotype"/>
          <w:sz w:val="18"/>
          <w:szCs w:val="18"/>
        </w:rPr>
        <w:t xml:space="preserve">. À Alger, le cabinet Régnier-Guion architecte d’un immeuble </w:t>
      </w:r>
      <w:r w:rsidR="00E83133">
        <w:rPr>
          <w:rFonts w:ascii="Palatino Linotype" w:hAnsi="Palatino Linotype"/>
          <w:sz w:val="18"/>
          <w:szCs w:val="18"/>
        </w:rPr>
        <w:t xml:space="preserve">du </w:t>
      </w:r>
      <w:r>
        <w:rPr>
          <w:rFonts w:ascii="Palatino Linotype" w:hAnsi="Palatino Linotype"/>
          <w:sz w:val="18"/>
          <w:szCs w:val="18"/>
        </w:rPr>
        <w:t>lotissement Hôtel Oriental.</w:t>
      </w:r>
    </w:p>
    <w:p w:rsidR="0071234D" w:rsidRDefault="0063665B" w:rsidP="0063665B">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Octobre</w:t>
      </w:r>
      <w:r>
        <w:rPr>
          <w:rFonts w:ascii="Palatino Linotype" w:hAnsi="Palatino Linotype"/>
          <w:sz w:val="18"/>
          <w:szCs w:val="18"/>
        </w:rPr>
        <w:t xml:space="preserve">. </w:t>
      </w:r>
      <w:r w:rsidR="00E83133">
        <w:rPr>
          <w:rFonts w:ascii="Palatino Linotype" w:hAnsi="Palatino Linotype"/>
          <w:sz w:val="18"/>
          <w:szCs w:val="18"/>
        </w:rPr>
        <w:t xml:space="preserve">Successeur du maréchal Lyautey (1854-1934) en poste depuis 1912, </w:t>
      </w:r>
      <w:r>
        <w:rPr>
          <w:rFonts w:ascii="Palatino Linotype" w:hAnsi="Palatino Linotype"/>
          <w:sz w:val="18"/>
          <w:szCs w:val="18"/>
        </w:rPr>
        <w:t xml:space="preserve">Théodore Steeg </w:t>
      </w:r>
      <w:r w:rsidR="00E83133">
        <w:rPr>
          <w:rFonts w:ascii="Palatino Linotype" w:hAnsi="Palatino Linotype"/>
          <w:sz w:val="18"/>
          <w:szCs w:val="18"/>
        </w:rPr>
        <w:t xml:space="preserve">devient le </w:t>
      </w:r>
      <w:r>
        <w:rPr>
          <w:rFonts w:ascii="Palatino Linotype" w:hAnsi="Palatino Linotype"/>
          <w:sz w:val="18"/>
          <w:szCs w:val="18"/>
        </w:rPr>
        <w:t>premier résident-général c</w:t>
      </w:r>
      <w:r w:rsidR="00970461">
        <w:rPr>
          <w:rFonts w:ascii="Palatino Linotype" w:hAnsi="Palatino Linotype"/>
          <w:sz w:val="18"/>
          <w:szCs w:val="18"/>
        </w:rPr>
        <w:t>ivil au Maroc (jusqu’en janvier </w:t>
      </w:r>
      <w:r w:rsidR="0071234D">
        <w:rPr>
          <w:rFonts w:ascii="Palatino Linotype" w:hAnsi="Palatino Linotype"/>
          <w:sz w:val="18"/>
          <w:szCs w:val="18"/>
        </w:rPr>
        <w:t>1929).</w:t>
      </w:r>
    </w:p>
    <w:p w:rsidR="0063665B" w:rsidRDefault="0071234D" w:rsidP="0063665B">
      <w:pPr>
        <w:spacing w:after="0" w:line="240" w:lineRule="auto"/>
        <w:ind w:left="567"/>
        <w:jc w:val="both"/>
        <w:rPr>
          <w:rFonts w:ascii="Palatino Linotype" w:hAnsi="Palatino Linotype"/>
          <w:sz w:val="18"/>
          <w:szCs w:val="18"/>
        </w:rPr>
      </w:pPr>
      <w:r>
        <w:rPr>
          <w:rFonts w:ascii="Palatino Linotype" w:hAnsi="Palatino Linotype"/>
          <w:b/>
          <w:sz w:val="18"/>
          <w:szCs w:val="18"/>
        </w:rPr>
        <w:t>Octobre</w:t>
      </w:r>
      <w:r w:rsidRPr="0071234D">
        <w:rPr>
          <w:rFonts w:ascii="Palatino Linotype" w:hAnsi="Palatino Linotype"/>
          <w:sz w:val="18"/>
          <w:szCs w:val="18"/>
        </w:rPr>
        <w:t>.</w:t>
      </w:r>
      <w:r>
        <w:rPr>
          <w:rFonts w:ascii="Palatino Linotype" w:hAnsi="Palatino Linotype"/>
          <w:sz w:val="18"/>
          <w:szCs w:val="18"/>
        </w:rPr>
        <w:t xml:space="preserve"> </w:t>
      </w:r>
      <w:r w:rsidR="0063665B">
        <w:rPr>
          <w:rFonts w:ascii="Palatino Linotype" w:hAnsi="Palatino Linotype"/>
          <w:sz w:val="18"/>
          <w:szCs w:val="18"/>
        </w:rPr>
        <w:t>À Alger, le cabinet Régnier-Guion architecte de deux villas, lotissement Demouchy, Haut-Télemly, et avenue du Frais-Vallon.</w:t>
      </w:r>
    </w:p>
    <w:p w:rsidR="00A44B8F" w:rsidRDefault="00A44B8F" w:rsidP="0063665B">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Décembre</w:t>
      </w:r>
      <w:r>
        <w:rPr>
          <w:rFonts w:ascii="Palatino Linotype" w:hAnsi="Palatino Linotype"/>
          <w:sz w:val="18"/>
          <w:szCs w:val="18"/>
        </w:rPr>
        <w:t>. À Alger, le cabinet Régnier-Guion architecte d’un immeuble boulevard Auguste-Comte et rue Julienne.</w:t>
      </w:r>
    </w:p>
    <w:p w:rsidR="00A807DD" w:rsidRDefault="00A807DD" w:rsidP="00666B76">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1</w:t>
      </w:r>
      <w:r w:rsidR="00F77C42" w:rsidRPr="00970461">
        <w:rPr>
          <w:rFonts w:ascii="Palatino Linotype" w:hAnsi="Palatino Linotype"/>
          <w:b/>
          <w:sz w:val="18"/>
          <w:szCs w:val="18"/>
        </w:rPr>
        <w:t>4 </w:t>
      </w:r>
      <w:r w:rsidRPr="00970461">
        <w:rPr>
          <w:rFonts w:ascii="Palatino Linotype" w:hAnsi="Palatino Linotype"/>
          <w:b/>
          <w:sz w:val="18"/>
          <w:szCs w:val="18"/>
        </w:rPr>
        <w:t>décembre</w:t>
      </w:r>
      <w:r>
        <w:rPr>
          <w:rFonts w:ascii="Palatino Linotype" w:hAnsi="Palatino Linotype"/>
          <w:sz w:val="18"/>
          <w:szCs w:val="18"/>
        </w:rPr>
        <w:t xml:space="preserve">. </w:t>
      </w:r>
      <w:r w:rsidR="00F8665A">
        <w:rPr>
          <w:rFonts w:ascii="Palatino Linotype" w:hAnsi="Palatino Linotype"/>
          <w:sz w:val="18"/>
          <w:szCs w:val="18"/>
        </w:rPr>
        <w:t>Sous l’autorité du haut-commissaire Henry de Jouvenel</w:t>
      </w:r>
      <w:r w:rsidR="009F78FE" w:rsidRPr="009F78FE">
        <w:rPr>
          <w:rFonts w:ascii="Palatino Linotype" w:hAnsi="Palatino Linotype"/>
          <w:sz w:val="18"/>
          <w:szCs w:val="18"/>
        </w:rPr>
        <w:t xml:space="preserve"> </w:t>
      </w:r>
      <w:r w:rsidR="009F78FE">
        <w:rPr>
          <w:rFonts w:ascii="Palatino Linotype" w:hAnsi="Palatino Linotype"/>
          <w:sz w:val="18"/>
          <w:szCs w:val="18"/>
        </w:rPr>
        <w:t>et de Soubhi bey Barakat, président de l’</w:t>
      </w:r>
      <w:r w:rsidR="00B428D8">
        <w:rPr>
          <w:rFonts w:ascii="Palatino Linotype" w:hAnsi="Palatino Linotype"/>
          <w:sz w:val="18"/>
          <w:szCs w:val="18"/>
        </w:rPr>
        <w:t>E</w:t>
      </w:r>
      <w:r w:rsidR="009F78FE">
        <w:rPr>
          <w:rFonts w:ascii="Palatino Linotype" w:hAnsi="Palatino Linotype"/>
          <w:sz w:val="18"/>
          <w:szCs w:val="18"/>
        </w:rPr>
        <w:t>tat de Syrie</w:t>
      </w:r>
      <w:r w:rsidR="00B351FB">
        <w:rPr>
          <w:rFonts w:ascii="Palatino Linotype" w:hAnsi="Palatino Linotype"/>
          <w:sz w:val="18"/>
          <w:szCs w:val="18"/>
        </w:rPr>
        <w:t xml:space="preserve">, </w:t>
      </w:r>
      <w:r>
        <w:rPr>
          <w:rFonts w:ascii="Palatino Linotype" w:hAnsi="Palatino Linotype"/>
          <w:sz w:val="18"/>
          <w:szCs w:val="18"/>
        </w:rPr>
        <w:t xml:space="preserve">le délégué Jacques Reclus reçoit </w:t>
      </w:r>
      <w:r w:rsidR="00F8665A">
        <w:rPr>
          <w:rFonts w:ascii="Palatino Linotype" w:hAnsi="Palatino Linotype"/>
          <w:sz w:val="18"/>
          <w:szCs w:val="18"/>
        </w:rPr>
        <w:t xml:space="preserve">à Alep </w:t>
      </w:r>
      <w:r>
        <w:rPr>
          <w:rFonts w:ascii="Palatino Linotype" w:hAnsi="Palatino Linotype"/>
          <w:sz w:val="18"/>
          <w:szCs w:val="18"/>
        </w:rPr>
        <w:t>la soumission de</w:t>
      </w:r>
      <w:r w:rsidR="0097351C">
        <w:rPr>
          <w:rFonts w:ascii="Palatino Linotype" w:hAnsi="Palatino Linotype"/>
          <w:sz w:val="18"/>
          <w:szCs w:val="18"/>
        </w:rPr>
        <w:t xml:space="preserve"> deux chefs rebelles de la tribu des Maoulis, l’</w:t>
      </w:r>
      <w:r>
        <w:rPr>
          <w:rFonts w:ascii="Palatino Linotype" w:hAnsi="Palatino Linotype"/>
          <w:sz w:val="18"/>
          <w:szCs w:val="18"/>
        </w:rPr>
        <w:t xml:space="preserve">émir Chayech et </w:t>
      </w:r>
      <w:r w:rsidR="0097351C">
        <w:rPr>
          <w:rFonts w:ascii="Palatino Linotype" w:hAnsi="Palatino Linotype"/>
          <w:sz w:val="18"/>
          <w:szCs w:val="18"/>
        </w:rPr>
        <w:t xml:space="preserve">le cheikh </w:t>
      </w:r>
      <w:r w:rsidR="009F78FE">
        <w:rPr>
          <w:rFonts w:ascii="Palatino Linotype" w:hAnsi="Palatino Linotype"/>
          <w:sz w:val="18"/>
          <w:szCs w:val="18"/>
        </w:rPr>
        <w:t>Farès el Attour</w:t>
      </w:r>
      <w:r w:rsidR="00E15FE0">
        <w:rPr>
          <w:rFonts w:ascii="Palatino Linotype" w:hAnsi="Palatino Linotype"/>
          <w:sz w:val="18"/>
          <w:szCs w:val="18"/>
        </w:rPr>
        <w:t xml:space="preserve"> (épisodes locaux de l’insurrection syrienne contre le mandat français en 1925-1927)</w:t>
      </w:r>
      <w:r w:rsidR="009F78FE">
        <w:rPr>
          <w:rFonts w:ascii="Palatino Linotype" w:hAnsi="Palatino Linotype"/>
          <w:sz w:val="18"/>
          <w:szCs w:val="18"/>
        </w:rPr>
        <w:t>.</w:t>
      </w:r>
    </w:p>
    <w:p w:rsidR="008934D5" w:rsidRPr="006362DB" w:rsidRDefault="001D32C4" w:rsidP="008934D5">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8934D5" w:rsidRPr="006362DB">
        <w:rPr>
          <w:rFonts w:ascii="Palatino Linotype" w:hAnsi="Palatino Linotype"/>
          <w:sz w:val="18"/>
          <w:szCs w:val="18"/>
        </w:rPr>
        <w:t>• </w:t>
      </w:r>
      <w:r w:rsidR="00F50B5C">
        <w:rPr>
          <w:rFonts w:ascii="Palatino Linotype" w:hAnsi="Palatino Linotype"/>
          <w:sz w:val="18"/>
          <w:szCs w:val="18"/>
        </w:rPr>
        <w:t xml:space="preserve">Après les deux premiers tomes préparés par Louise Reclus (Dumesnil) en 1911, </w:t>
      </w:r>
      <w:r w:rsidR="008934D5" w:rsidRPr="006362DB">
        <w:rPr>
          <w:rFonts w:ascii="Palatino Linotype" w:hAnsi="Palatino Linotype"/>
          <w:sz w:val="18"/>
          <w:szCs w:val="18"/>
        </w:rPr>
        <w:t xml:space="preserve">Paul Reclus édite </w:t>
      </w:r>
      <w:r w:rsidR="00B428D8">
        <w:rPr>
          <w:rFonts w:ascii="Palatino Linotype" w:hAnsi="Palatino Linotype"/>
          <w:sz w:val="18"/>
          <w:szCs w:val="18"/>
        </w:rPr>
        <w:t>E</w:t>
      </w:r>
      <w:r w:rsidR="00F50B5C">
        <w:rPr>
          <w:rFonts w:ascii="Palatino Linotype" w:hAnsi="Palatino Linotype"/>
          <w:sz w:val="18"/>
          <w:szCs w:val="18"/>
        </w:rPr>
        <w:t xml:space="preserve">lisée Reclus, </w:t>
      </w:r>
      <w:r w:rsidR="00F50B5C" w:rsidRPr="00326386">
        <w:rPr>
          <w:rFonts w:ascii="Palatino Linotype" w:hAnsi="Palatino Linotype"/>
          <w:i/>
          <w:sz w:val="18"/>
          <w:szCs w:val="18"/>
        </w:rPr>
        <w:t>Correspondance</w:t>
      </w:r>
      <w:r w:rsidR="00F50B5C">
        <w:rPr>
          <w:rFonts w:ascii="Palatino Linotype" w:hAnsi="Palatino Linotype"/>
          <w:sz w:val="18"/>
          <w:szCs w:val="18"/>
        </w:rPr>
        <w:t xml:space="preserve">, Paris, </w:t>
      </w:r>
      <w:r w:rsidR="00F50B5C" w:rsidRPr="006362DB">
        <w:rPr>
          <w:rFonts w:ascii="Palatino Linotype" w:hAnsi="Palatino Linotype"/>
          <w:sz w:val="18"/>
          <w:szCs w:val="18"/>
        </w:rPr>
        <w:t>Alfred Costes</w:t>
      </w:r>
      <w:r w:rsidR="00F50B5C">
        <w:rPr>
          <w:rFonts w:ascii="Palatino Linotype" w:hAnsi="Palatino Linotype"/>
          <w:sz w:val="18"/>
          <w:szCs w:val="18"/>
        </w:rPr>
        <w:t xml:space="preserve">, </w:t>
      </w:r>
      <w:r w:rsidR="00DD7B90">
        <w:rPr>
          <w:rFonts w:ascii="Palatino Linotype" w:hAnsi="Palatino Linotype"/>
          <w:sz w:val="18"/>
          <w:szCs w:val="18"/>
        </w:rPr>
        <w:t>t. III</w:t>
      </w:r>
      <w:r w:rsidR="00F50B5C">
        <w:rPr>
          <w:rFonts w:ascii="Palatino Linotype" w:hAnsi="Palatino Linotype"/>
          <w:sz w:val="18"/>
          <w:szCs w:val="18"/>
        </w:rPr>
        <w:t xml:space="preserve">, </w:t>
      </w:r>
      <w:r w:rsidR="00F50B5C" w:rsidRPr="00F50B5C">
        <w:rPr>
          <w:rFonts w:ascii="Palatino Linotype" w:hAnsi="Palatino Linotype"/>
          <w:i/>
          <w:sz w:val="18"/>
          <w:szCs w:val="18"/>
        </w:rPr>
        <w:t>S</w:t>
      </w:r>
      <w:r w:rsidR="00970461">
        <w:rPr>
          <w:rFonts w:ascii="Palatino Linotype" w:hAnsi="Palatino Linotype"/>
          <w:i/>
          <w:sz w:val="18"/>
          <w:szCs w:val="18"/>
        </w:rPr>
        <w:t>eptembre 1889-juillet </w:t>
      </w:r>
      <w:r w:rsidR="008934D5" w:rsidRPr="00F50B5C">
        <w:rPr>
          <w:rFonts w:ascii="Palatino Linotype" w:hAnsi="Palatino Linotype"/>
          <w:i/>
          <w:sz w:val="18"/>
          <w:szCs w:val="18"/>
        </w:rPr>
        <w:t>1905</w:t>
      </w:r>
      <w:r w:rsidR="00371363">
        <w:rPr>
          <w:rFonts w:ascii="Palatino Linotype" w:hAnsi="Palatino Linotype"/>
          <w:i/>
          <w:sz w:val="18"/>
          <w:szCs w:val="18"/>
        </w:rPr>
        <w:t xml:space="preserve"> et compléments aux deux premiers volumes</w:t>
      </w:r>
      <w:r w:rsidR="00D539AA">
        <w:rPr>
          <w:rFonts w:ascii="Palatino Linotype" w:hAnsi="Palatino Linotype"/>
          <w:sz w:val="18"/>
          <w:szCs w:val="18"/>
        </w:rPr>
        <w:t>,</w:t>
      </w:r>
      <w:r w:rsidR="008934D5" w:rsidRPr="006362DB">
        <w:rPr>
          <w:rFonts w:ascii="Palatino Linotype" w:hAnsi="Palatino Linotype"/>
          <w:sz w:val="18"/>
          <w:szCs w:val="18"/>
        </w:rPr>
        <w:t xml:space="preserve"> </w:t>
      </w:r>
      <w:r w:rsidR="00F50B5C">
        <w:rPr>
          <w:rFonts w:ascii="Palatino Linotype" w:hAnsi="Palatino Linotype"/>
          <w:sz w:val="18"/>
          <w:szCs w:val="18"/>
        </w:rPr>
        <w:t>33</w:t>
      </w:r>
      <w:r w:rsidR="008C4539">
        <w:rPr>
          <w:rFonts w:ascii="Palatino Linotype" w:hAnsi="Palatino Linotype"/>
          <w:sz w:val="18"/>
          <w:szCs w:val="18"/>
        </w:rPr>
        <w:t>9 </w:t>
      </w:r>
      <w:r w:rsidR="00F50B5C">
        <w:rPr>
          <w:rFonts w:ascii="Palatino Linotype" w:hAnsi="Palatino Linotype"/>
          <w:sz w:val="18"/>
          <w:szCs w:val="18"/>
        </w:rPr>
        <w:t>p. dont</w:t>
      </w:r>
      <w:r w:rsidR="008934D5" w:rsidRPr="006362DB">
        <w:rPr>
          <w:rFonts w:ascii="Palatino Linotype" w:hAnsi="Palatino Linotype"/>
          <w:sz w:val="18"/>
          <w:szCs w:val="18"/>
        </w:rPr>
        <w:t xml:space="preserve"> un complément de lettres pour la période 1851-187</w:t>
      </w:r>
      <w:r w:rsidR="00970461">
        <w:rPr>
          <w:rFonts w:ascii="Palatino Linotype" w:hAnsi="Palatino Linotype"/>
          <w:sz w:val="18"/>
          <w:szCs w:val="18"/>
        </w:rPr>
        <w:t xml:space="preserve">1 </w:t>
      </w:r>
      <w:r w:rsidR="00F75C0F">
        <w:rPr>
          <w:rFonts w:ascii="Palatino Linotype" w:hAnsi="Palatino Linotype"/>
          <w:sz w:val="18"/>
          <w:szCs w:val="18"/>
        </w:rPr>
        <w:t xml:space="preserve">(trad. partielle des </w:t>
      </w:r>
      <w:r w:rsidR="00D4231E">
        <w:rPr>
          <w:rFonts w:ascii="Palatino Linotype" w:hAnsi="Palatino Linotype"/>
          <w:sz w:val="18"/>
          <w:szCs w:val="18"/>
        </w:rPr>
        <w:t>3 </w:t>
      </w:r>
      <w:r w:rsidR="00F75C0F">
        <w:rPr>
          <w:rFonts w:ascii="Palatino Linotype" w:hAnsi="Palatino Linotype"/>
          <w:sz w:val="18"/>
          <w:szCs w:val="18"/>
        </w:rPr>
        <w:t xml:space="preserve">t. en espagnol dirigée par l’Italienne en exil Luce Fabbri </w:t>
      </w:r>
      <w:r w:rsidR="00675C93">
        <w:rPr>
          <w:rFonts w:ascii="Palatino Linotype" w:hAnsi="Palatino Linotype"/>
          <w:sz w:val="18"/>
          <w:szCs w:val="18"/>
        </w:rPr>
        <w:t>[</w:t>
      </w:r>
      <w:r w:rsidR="00970461">
        <w:rPr>
          <w:rFonts w:ascii="Palatino Linotype" w:hAnsi="Palatino Linotype"/>
          <w:sz w:val="18"/>
          <w:szCs w:val="18"/>
        </w:rPr>
        <w:t>cf. </w:t>
      </w:r>
      <w:r w:rsidR="00F75C0F">
        <w:rPr>
          <w:rFonts w:ascii="Palatino Linotype" w:hAnsi="Palatino Linotype"/>
          <w:sz w:val="18"/>
          <w:szCs w:val="18"/>
        </w:rPr>
        <w:t>1928</w:t>
      </w:r>
      <w:r w:rsidR="00675C93">
        <w:rPr>
          <w:rFonts w:ascii="Palatino Linotype" w:hAnsi="Palatino Linotype"/>
          <w:sz w:val="18"/>
          <w:szCs w:val="18"/>
        </w:rPr>
        <w:t>]</w:t>
      </w:r>
      <w:r w:rsidR="00F75C0F">
        <w:rPr>
          <w:rFonts w:ascii="Palatino Linotype" w:hAnsi="Palatino Linotype"/>
          <w:sz w:val="18"/>
          <w:szCs w:val="18"/>
        </w:rPr>
        <w:t>, Buenos Aires, 1943</w:t>
      </w:r>
      <w:r w:rsidR="0007685A">
        <w:rPr>
          <w:rFonts w:ascii="Palatino Linotype" w:hAnsi="Palatino Linotype"/>
          <w:sz w:val="18"/>
          <w:szCs w:val="18"/>
        </w:rPr>
        <w:t>, 32</w:t>
      </w:r>
      <w:r w:rsidR="008C4539">
        <w:rPr>
          <w:rFonts w:ascii="Palatino Linotype" w:hAnsi="Palatino Linotype"/>
          <w:sz w:val="18"/>
          <w:szCs w:val="18"/>
        </w:rPr>
        <w:t>7 </w:t>
      </w:r>
      <w:r w:rsidR="0007685A">
        <w:rPr>
          <w:rFonts w:ascii="Palatino Linotype" w:hAnsi="Palatino Linotype"/>
          <w:sz w:val="18"/>
          <w:szCs w:val="18"/>
        </w:rPr>
        <w:t>p.</w:t>
      </w:r>
      <w:r w:rsidR="00F75C0F">
        <w:rPr>
          <w:rFonts w:ascii="Palatino Linotype" w:hAnsi="Palatino Linotype"/>
          <w:sz w:val="18"/>
          <w:szCs w:val="18"/>
        </w:rPr>
        <w:t>).</w:t>
      </w:r>
    </w:p>
    <w:p w:rsidR="00557DDD" w:rsidRPr="00666B76" w:rsidRDefault="004753A6" w:rsidP="00666B76">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634CE3">
        <w:rPr>
          <w:rFonts w:ascii="Palatino Linotype" w:hAnsi="Palatino Linotype"/>
          <w:sz w:val="18"/>
          <w:szCs w:val="18"/>
        </w:rPr>
        <w:t xml:space="preserve">Paul Reclus, « Plus loin… que la politique », </w:t>
      </w:r>
      <w:r w:rsidR="00634CE3" w:rsidRPr="00357076">
        <w:rPr>
          <w:rFonts w:ascii="Palatino Linotype" w:hAnsi="Palatino Linotype"/>
          <w:i/>
          <w:sz w:val="18"/>
          <w:szCs w:val="18"/>
        </w:rPr>
        <w:t>Plus loin</w:t>
      </w:r>
      <w:r w:rsidR="00634CE3">
        <w:rPr>
          <w:rFonts w:ascii="Palatino Linotype" w:hAnsi="Palatino Linotype"/>
          <w:sz w:val="18"/>
          <w:szCs w:val="18"/>
        </w:rPr>
        <w:t xml:space="preserve"> </w:t>
      </w:r>
      <w:r w:rsidR="006852E8">
        <w:rPr>
          <w:rFonts w:ascii="Palatino Linotype" w:hAnsi="Palatino Linotype"/>
          <w:sz w:val="18"/>
          <w:szCs w:val="18"/>
        </w:rPr>
        <w:t xml:space="preserve">(Paris), </w:t>
      </w:r>
      <w:r w:rsidR="00970461">
        <w:rPr>
          <w:rFonts w:ascii="Palatino Linotype" w:hAnsi="Palatino Linotype"/>
          <w:sz w:val="18"/>
          <w:szCs w:val="18"/>
        </w:rPr>
        <w:t>avril </w:t>
      </w:r>
      <w:r w:rsidR="00634CE3">
        <w:rPr>
          <w:rFonts w:ascii="Palatino Linotype" w:hAnsi="Palatino Linotype"/>
          <w:sz w:val="18"/>
          <w:szCs w:val="18"/>
        </w:rPr>
        <w:t>192</w:t>
      </w:r>
      <w:r w:rsidR="008C4539">
        <w:rPr>
          <w:rFonts w:ascii="Palatino Linotype" w:hAnsi="Palatino Linotype"/>
          <w:sz w:val="18"/>
          <w:szCs w:val="18"/>
        </w:rPr>
        <w:t>5 </w:t>
      </w:r>
      <w:r w:rsidR="00634CE3">
        <w:rPr>
          <w:rFonts w:ascii="Palatino Linotype" w:hAnsi="Palatino Linotype"/>
          <w:sz w:val="18"/>
          <w:szCs w:val="18"/>
        </w:rPr>
        <w:t xml:space="preserve">; </w:t>
      </w:r>
      <w:r w:rsidR="00367D31">
        <w:rPr>
          <w:rFonts w:ascii="Palatino Linotype" w:hAnsi="Palatino Linotype"/>
          <w:sz w:val="18"/>
          <w:szCs w:val="18"/>
        </w:rPr>
        <w:t>▪ </w:t>
      </w:r>
      <w:r w:rsidR="00634CE3">
        <w:rPr>
          <w:rFonts w:ascii="Palatino Linotype" w:hAnsi="Palatino Linotype"/>
          <w:sz w:val="18"/>
          <w:szCs w:val="18"/>
        </w:rPr>
        <w:t xml:space="preserve">« Sur les services publics », </w:t>
      </w:r>
      <w:r w:rsidR="00634CE3" w:rsidRPr="00357076">
        <w:rPr>
          <w:rFonts w:ascii="Palatino Linotype" w:hAnsi="Palatino Linotype"/>
          <w:i/>
          <w:sz w:val="18"/>
          <w:szCs w:val="18"/>
        </w:rPr>
        <w:t>Plus loin</w:t>
      </w:r>
      <w:r w:rsidR="00634CE3">
        <w:rPr>
          <w:rFonts w:ascii="Palatino Linotype" w:hAnsi="Palatino Linotype"/>
          <w:sz w:val="18"/>
          <w:szCs w:val="18"/>
        </w:rPr>
        <w:t xml:space="preserve"> </w:t>
      </w:r>
      <w:r w:rsidR="006852E8">
        <w:rPr>
          <w:rFonts w:ascii="Palatino Linotype" w:hAnsi="Palatino Linotype"/>
          <w:sz w:val="18"/>
          <w:szCs w:val="18"/>
        </w:rPr>
        <w:t xml:space="preserve">(Paris), </w:t>
      </w:r>
      <w:r w:rsidR="00634CE3">
        <w:rPr>
          <w:rFonts w:ascii="Palatino Linotype" w:hAnsi="Palatino Linotype"/>
          <w:sz w:val="18"/>
          <w:szCs w:val="18"/>
        </w:rPr>
        <w:t>1</w:t>
      </w:r>
      <w:r w:rsidR="008C4539">
        <w:rPr>
          <w:rFonts w:ascii="Palatino Linotype" w:hAnsi="Palatino Linotype"/>
          <w:sz w:val="18"/>
          <w:szCs w:val="18"/>
        </w:rPr>
        <w:t>5 </w:t>
      </w:r>
      <w:r w:rsidR="00634CE3">
        <w:rPr>
          <w:rFonts w:ascii="Palatino Linotype" w:hAnsi="Palatino Linotype"/>
          <w:sz w:val="18"/>
          <w:szCs w:val="18"/>
        </w:rPr>
        <w:t>juin 192</w:t>
      </w:r>
      <w:r w:rsidR="008C4539">
        <w:rPr>
          <w:rFonts w:ascii="Palatino Linotype" w:hAnsi="Palatino Linotype"/>
          <w:sz w:val="18"/>
          <w:szCs w:val="18"/>
        </w:rPr>
        <w:t>5 </w:t>
      </w:r>
      <w:r w:rsidR="00634CE3">
        <w:rPr>
          <w:rFonts w:ascii="Palatino Linotype" w:hAnsi="Palatino Linotype"/>
          <w:sz w:val="18"/>
          <w:szCs w:val="18"/>
        </w:rPr>
        <w:t xml:space="preserve">; </w:t>
      </w:r>
      <w:r w:rsidR="00367D31">
        <w:rPr>
          <w:rFonts w:ascii="Palatino Linotype" w:hAnsi="Palatino Linotype"/>
          <w:sz w:val="18"/>
          <w:szCs w:val="18"/>
        </w:rPr>
        <w:t>▪ </w:t>
      </w:r>
      <w:r w:rsidR="00634CE3">
        <w:rPr>
          <w:rFonts w:ascii="Palatino Linotype" w:hAnsi="Palatino Linotype"/>
          <w:sz w:val="18"/>
          <w:szCs w:val="18"/>
        </w:rPr>
        <w:t xml:space="preserve">« La communauté au service de l’individu » suivi par </w:t>
      </w:r>
      <w:r w:rsidR="00367D31">
        <w:rPr>
          <w:rFonts w:ascii="Palatino Linotype" w:hAnsi="Palatino Linotype"/>
          <w:sz w:val="18"/>
          <w:szCs w:val="18"/>
        </w:rPr>
        <w:t>▪ </w:t>
      </w:r>
      <w:r w:rsidR="00634CE3">
        <w:rPr>
          <w:rFonts w:ascii="Palatino Linotype" w:hAnsi="Palatino Linotype"/>
          <w:sz w:val="18"/>
          <w:szCs w:val="18"/>
        </w:rPr>
        <w:t xml:space="preserve">« Quelques problèmes de la vie communale », </w:t>
      </w:r>
      <w:r w:rsidR="00634CE3" w:rsidRPr="00357076">
        <w:rPr>
          <w:rFonts w:ascii="Palatino Linotype" w:hAnsi="Palatino Linotype"/>
          <w:i/>
          <w:sz w:val="18"/>
          <w:szCs w:val="18"/>
        </w:rPr>
        <w:t>Plus loin</w:t>
      </w:r>
      <w:r w:rsidR="00634CE3">
        <w:rPr>
          <w:rFonts w:ascii="Palatino Linotype" w:hAnsi="Palatino Linotype"/>
          <w:sz w:val="18"/>
          <w:szCs w:val="18"/>
        </w:rPr>
        <w:t xml:space="preserve"> </w:t>
      </w:r>
      <w:r w:rsidR="006852E8">
        <w:rPr>
          <w:rFonts w:ascii="Palatino Linotype" w:hAnsi="Palatino Linotype"/>
          <w:sz w:val="18"/>
          <w:szCs w:val="18"/>
        </w:rPr>
        <w:t xml:space="preserve">(Paris), </w:t>
      </w:r>
      <w:r w:rsidR="00634CE3">
        <w:rPr>
          <w:rFonts w:ascii="Palatino Linotype" w:hAnsi="Palatino Linotype"/>
          <w:sz w:val="18"/>
          <w:szCs w:val="18"/>
        </w:rPr>
        <w:t>1</w:t>
      </w:r>
      <w:r w:rsidR="008C4539">
        <w:rPr>
          <w:rFonts w:ascii="Palatino Linotype" w:hAnsi="Palatino Linotype"/>
          <w:sz w:val="18"/>
          <w:szCs w:val="18"/>
        </w:rPr>
        <w:t>5 </w:t>
      </w:r>
      <w:r w:rsidR="00634CE3">
        <w:rPr>
          <w:rFonts w:ascii="Palatino Linotype" w:hAnsi="Palatino Linotype"/>
          <w:sz w:val="18"/>
          <w:szCs w:val="18"/>
        </w:rPr>
        <w:t xml:space="preserve">août </w:t>
      </w:r>
      <w:r w:rsidR="00F50B5C">
        <w:rPr>
          <w:rFonts w:ascii="Palatino Linotype" w:hAnsi="Palatino Linotype"/>
          <w:sz w:val="18"/>
          <w:szCs w:val="18"/>
        </w:rPr>
        <w:t>192</w:t>
      </w:r>
      <w:r w:rsidR="008C4539">
        <w:rPr>
          <w:rFonts w:ascii="Palatino Linotype" w:hAnsi="Palatino Linotype"/>
          <w:sz w:val="18"/>
          <w:szCs w:val="18"/>
        </w:rPr>
        <w:t>5 </w:t>
      </w:r>
      <w:r w:rsidR="00634CE3">
        <w:rPr>
          <w:rFonts w:ascii="Palatino Linotype" w:hAnsi="Palatino Linotype"/>
          <w:sz w:val="18"/>
          <w:szCs w:val="18"/>
        </w:rPr>
        <w:t>et 1</w:t>
      </w:r>
      <w:r w:rsidR="008C4539">
        <w:rPr>
          <w:rFonts w:ascii="Palatino Linotype" w:hAnsi="Palatino Linotype"/>
          <w:sz w:val="18"/>
          <w:szCs w:val="18"/>
        </w:rPr>
        <w:t>5 </w:t>
      </w:r>
      <w:r w:rsidR="00634CE3">
        <w:rPr>
          <w:rFonts w:ascii="Palatino Linotype" w:hAnsi="Palatino Linotype"/>
          <w:sz w:val="18"/>
          <w:szCs w:val="18"/>
        </w:rPr>
        <w:t xml:space="preserve">novembre 1925. </w:t>
      </w:r>
      <w:r w:rsidR="003E6A20">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557DDD">
        <w:rPr>
          <w:rFonts w:ascii="Palatino Linotype" w:hAnsi="Palatino Linotype"/>
          <w:sz w:val="18"/>
          <w:szCs w:val="18"/>
        </w:rPr>
        <w:t xml:space="preserve">, </w:t>
      </w:r>
      <w:r w:rsidR="00557DDD" w:rsidRPr="00557DDD">
        <w:rPr>
          <w:rFonts w:ascii="Palatino Linotype" w:hAnsi="Palatino Linotype"/>
          <w:i/>
          <w:sz w:val="18"/>
          <w:szCs w:val="18"/>
        </w:rPr>
        <w:t>Claude Bernard</w:t>
      </w:r>
      <w:r w:rsidR="00DD44BA">
        <w:rPr>
          <w:rFonts w:ascii="Palatino Linotype" w:hAnsi="Palatino Linotype"/>
          <w:sz w:val="18"/>
          <w:szCs w:val="18"/>
        </w:rPr>
        <w:t xml:space="preserve">, </w:t>
      </w:r>
      <w:r w:rsidR="00F50B5C">
        <w:rPr>
          <w:rFonts w:ascii="Palatino Linotype" w:hAnsi="Palatino Linotype"/>
          <w:sz w:val="18"/>
          <w:szCs w:val="18"/>
        </w:rPr>
        <w:t xml:space="preserve">Paris, </w:t>
      </w:r>
      <w:r w:rsidR="000D304D">
        <w:rPr>
          <w:rFonts w:ascii="Palatino Linotype" w:hAnsi="Palatino Linotype"/>
          <w:sz w:val="18"/>
          <w:szCs w:val="18"/>
        </w:rPr>
        <w:t>Crès</w:t>
      </w:r>
      <w:r w:rsidR="00F50B5C">
        <w:rPr>
          <w:rFonts w:ascii="Palatino Linotype" w:hAnsi="Palatino Linotype"/>
          <w:sz w:val="18"/>
          <w:szCs w:val="18"/>
        </w:rPr>
        <w:t>, 1925</w:t>
      </w:r>
      <w:r w:rsidR="00786EBD">
        <w:rPr>
          <w:rFonts w:ascii="Palatino Linotype" w:hAnsi="Palatino Linotype"/>
          <w:sz w:val="18"/>
          <w:szCs w:val="18"/>
        </w:rPr>
        <w:t>.</w:t>
      </w:r>
    </w:p>
    <w:p w:rsidR="00A819DE" w:rsidRDefault="00B351FB" w:rsidP="004A05C7">
      <w:pPr>
        <w:spacing w:after="0" w:line="240" w:lineRule="auto"/>
        <w:ind w:left="567" w:hanging="567"/>
        <w:jc w:val="both"/>
        <w:rPr>
          <w:rFonts w:ascii="Palatino Linotype" w:hAnsi="Palatino Linotype"/>
          <w:sz w:val="18"/>
          <w:szCs w:val="18"/>
        </w:rPr>
      </w:pPr>
      <w:r w:rsidRPr="00970461">
        <w:rPr>
          <w:rFonts w:ascii="Palatino Linotype" w:hAnsi="Palatino Linotype"/>
          <w:b/>
          <w:sz w:val="18"/>
          <w:szCs w:val="18"/>
        </w:rPr>
        <w:t>1926</w:t>
      </w:r>
      <w:r>
        <w:rPr>
          <w:rFonts w:ascii="Palatino Linotype" w:hAnsi="Palatino Linotype"/>
          <w:sz w:val="18"/>
          <w:szCs w:val="18"/>
        </w:rPr>
        <w:t>.</w:t>
      </w:r>
      <w:r w:rsidR="004A05C7">
        <w:rPr>
          <w:rFonts w:ascii="Palatino Linotype" w:hAnsi="Palatino Linotype"/>
          <w:sz w:val="18"/>
          <w:szCs w:val="18"/>
        </w:rPr>
        <w:t xml:space="preserve"> </w:t>
      </w:r>
      <w:r w:rsidR="00A819DE" w:rsidRPr="00970461">
        <w:rPr>
          <w:rFonts w:ascii="Palatino Linotype" w:hAnsi="Palatino Linotype"/>
          <w:b/>
          <w:sz w:val="18"/>
          <w:szCs w:val="18"/>
        </w:rPr>
        <w:t>1</w:t>
      </w:r>
      <w:r w:rsidR="00D4231E" w:rsidRPr="00970461">
        <w:rPr>
          <w:rFonts w:ascii="Palatino Linotype" w:hAnsi="Palatino Linotype"/>
          <w:b/>
          <w:sz w:val="18"/>
          <w:szCs w:val="18"/>
        </w:rPr>
        <w:t>3 </w:t>
      </w:r>
      <w:r w:rsidR="00A819DE" w:rsidRPr="00970461">
        <w:rPr>
          <w:rFonts w:ascii="Palatino Linotype" w:hAnsi="Palatino Linotype"/>
          <w:b/>
          <w:sz w:val="18"/>
          <w:szCs w:val="18"/>
        </w:rPr>
        <w:t>février</w:t>
      </w:r>
      <w:r w:rsidR="00A819DE">
        <w:rPr>
          <w:rFonts w:ascii="Palatino Linotype" w:hAnsi="Palatino Linotype"/>
          <w:sz w:val="18"/>
          <w:szCs w:val="18"/>
        </w:rPr>
        <w:t>. L’« agitateur » Ibrahim Hanano, notable d’Antioche, organisateur de soulèvement et de boycott électoral dans le Nord de la Syrie, déjà arrêté en Palestine britannique, condamné et gracié par les autorités françaises, se présente chez le délégué Jacques Reclus à Alep.</w:t>
      </w:r>
    </w:p>
    <w:p w:rsidR="00A819DE" w:rsidRDefault="00A819DE" w:rsidP="00A819DE">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Novembre</w:t>
      </w:r>
      <w:r>
        <w:rPr>
          <w:rFonts w:ascii="Palatino Linotype" w:hAnsi="Palatino Linotype"/>
          <w:sz w:val="18"/>
          <w:szCs w:val="18"/>
        </w:rPr>
        <w:t xml:space="preserve">. </w:t>
      </w:r>
      <w:r w:rsidR="000B07B4">
        <w:rPr>
          <w:rFonts w:ascii="Palatino Linotype" w:hAnsi="Palatino Linotype"/>
          <w:sz w:val="18"/>
          <w:szCs w:val="18"/>
        </w:rPr>
        <w:t>En Syrie, l</w:t>
      </w:r>
      <w:r>
        <w:rPr>
          <w:rFonts w:ascii="Palatino Linotype" w:hAnsi="Palatino Linotype"/>
          <w:sz w:val="18"/>
          <w:szCs w:val="18"/>
        </w:rPr>
        <w:t xml:space="preserve">e </w:t>
      </w:r>
      <w:r w:rsidR="00CD4911">
        <w:rPr>
          <w:rFonts w:ascii="Palatino Linotype" w:hAnsi="Palatino Linotype"/>
          <w:sz w:val="18"/>
          <w:szCs w:val="18"/>
        </w:rPr>
        <w:t xml:space="preserve">nouveau </w:t>
      </w:r>
      <w:r>
        <w:rPr>
          <w:rFonts w:ascii="Palatino Linotype" w:hAnsi="Palatino Linotype"/>
          <w:sz w:val="18"/>
          <w:szCs w:val="18"/>
        </w:rPr>
        <w:t xml:space="preserve">haut-commissaire </w:t>
      </w:r>
      <w:r w:rsidR="000B07B4">
        <w:rPr>
          <w:rFonts w:ascii="Palatino Linotype" w:hAnsi="Palatino Linotype"/>
          <w:sz w:val="18"/>
          <w:szCs w:val="18"/>
        </w:rPr>
        <w:t xml:space="preserve">Henri </w:t>
      </w:r>
      <w:r>
        <w:rPr>
          <w:rFonts w:ascii="Palatino Linotype" w:hAnsi="Palatino Linotype"/>
          <w:sz w:val="18"/>
          <w:szCs w:val="18"/>
        </w:rPr>
        <w:t>Ponsot</w:t>
      </w:r>
      <w:r w:rsidR="0023541A">
        <w:rPr>
          <w:rFonts w:ascii="Palatino Linotype" w:hAnsi="Palatino Linotype"/>
          <w:sz w:val="18"/>
          <w:szCs w:val="18"/>
        </w:rPr>
        <w:t>, en tournée</w:t>
      </w:r>
      <w:r w:rsidR="006035CB">
        <w:rPr>
          <w:rFonts w:ascii="Palatino Linotype" w:hAnsi="Palatino Linotype"/>
          <w:sz w:val="18"/>
          <w:szCs w:val="18"/>
        </w:rPr>
        <w:t>, est reçu</w:t>
      </w:r>
      <w:r w:rsidR="0023541A">
        <w:rPr>
          <w:rFonts w:ascii="Palatino Linotype" w:hAnsi="Palatino Linotype"/>
          <w:sz w:val="18"/>
          <w:szCs w:val="18"/>
        </w:rPr>
        <w:t xml:space="preserve"> chez le</w:t>
      </w:r>
      <w:r>
        <w:rPr>
          <w:rFonts w:ascii="Palatino Linotype" w:hAnsi="Palatino Linotype"/>
          <w:sz w:val="18"/>
          <w:szCs w:val="18"/>
        </w:rPr>
        <w:t xml:space="preserve"> délégué Jacques Reclus à Alep.</w:t>
      </w:r>
    </w:p>
    <w:p w:rsidR="007228C7" w:rsidRDefault="007228C7" w:rsidP="00A819DE">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2</w:t>
      </w:r>
      <w:r w:rsidR="00D4231E" w:rsidRPr="00970461">
        <w:rPr>
          <w:rFonts w:ascii="Palatino Linotype" w:hAnsi="Palatino Linotype"/>
          <w:b/>
          <w:sz w:val="18"/>
          <w:szCs w:val="18"/>
        </w:rPr>
        <w:t>3 </w:t>
      </w:r>
      <w:r w:rsidRPr="00970461">
        <w:rPr>
          <w:rFonts w:ascii="Palatino Linotype" w:hAnsi="Palatino Linotype"/>
          <w:b/>
          <w:sz w:val="18"/>
          <w:szCs w:val="18"/>
        </w:rPr>
        <w:t>décembre</w:t>
      </w:r>
      <w:r>
        <w:rPr>
          <w:rFonts w:ascii="Palatino Linotype" w:hAnsi="Palatino Linotype"/>
          <w:sz w:val="18"/>
          <w:szCs w:val="18"/>
        </w:rPr>
        <w:t>. Naissance à Alger de Jean-Paul Régnier (1926-1950), fils de Jacques Régnier et arrière-petit-fils Régnier d’</w:t>
      </w:r>
      <w:r w:rsidR="00B428D8">
        <w:rPr>
          <w:rFonts w:ascii="Palatino Linotype" w:hAnsi="Palatino Linotype"/>
          <w:sz w:val="18"/>
          <w:szCs w:val="18"/>
        </w:rPr>
        <w:t>E</w:t>
      </w:r>
      <w:r>
        <w:rPr>
          <w:rFonts w:ascii="Palatino Linotype" w:hAnsi="Palatino Linotype"/>
          <w:sz w:val="18"/>
          <w:szCs w:val="18"/>
        </w:rPr>
        <w:t>lisée Reclus.</w:t>
      </w:r>
    </w:p>
    <w:p w:rsidR="00153818" w:rsidRPr="00281C7F" w:rsidRDefault="004753A6" w:rsidP="00A819D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0620DE">
        <w:rPr>
          <w:rFonts w:ascii="Palatino Linotype" w:hAnsi="Palatino Linotype"/>
          <w:sz w:val="18"/>
          <w:szCs w:val="18"/>
        </w:rPr>
        <w:t xml:space="preserve">Onésime Reclus, </w:t>
      </w:r>
      <w:r w:rsidR="000620DE" w:rsidRPr="000620DE">
        <w:rPr>
          <w:rFonts w:ascii="Palatino Linotype" w:hAnsi="Palatino Linotype"/>
          <w:i/>
          <w:sz w:val="18"/>
          <w:szCs w:val="18"/>
        </w:rPr>
        <w:t>Basses-Pyrénées</w:t>
      </w:r>
      <w:r w:rsidR="000620DE">
        <w:rPr>
          <w:rFonts w:ascii="Palatino Linotype" w:hAnsi="Palatino Linotype"/>
          <w:sz w:val="18"/>
          <w:szCs w:val="18"/>
        </w:rPr>
        <w:t xml:space="preserve">, </w:t>
      </w:r>
      <w:r w:rsidR="006852E8">
        <w:rPr>
          <w:rFonts w:ascii="Palatino Linotype" w:hAnsi="Palatino Linotype"/>
          <w:sz w:val="18"/>
          <w:szCs w:val="18"/>
        </w:rPr>
        <w:t xml:space="preserve">Paris, </w:t>
      </w:r>
      <w:r w:rsidR="000620DE">
        <w:rPr>
          <w:rFonts w:ascii="Palatino Linotype" w:hAnsi="Palatino Linotype"/>
          <w:sz w:val="18"/>
          <w:szCs w:val="18"/>
        </w:rPr>
        <w:t>Attinger,</w:t>
      </w:r>
      <w:r w:rsidR="006852E8">
        <w:rPr>
          <w:rFonts w:ascii="Palatino Linotype" w:hAnsi="Palatino Linotype"/>
          <w:sz w:val="18"/>
          <w:szCs w:val="18"/>
        </w:rPr>
        <w:t xml:space="preserve"> 1926,</w:t>
      </w:r>
      <w:r w:rsidR="000620DE">
        <w:rPr>
          <w:rFonts w:ascii="Palatino Linotype" w:hAnsi="Palatino Linotype"/>
          <w:sz w:val="18"/>
          <w:szCs w:val="18"/>
        </w:rPr>
        <w:t xml:space="preserve"> 1</w:t>
      </w:r>
      <w:r w:rsidR="008C4539">
        <w:rPr>
          <w:rFonts w:ascii="Palatino Linotype" w:hAnsi="Palatino Linotype"/>
          <w:sz w:val="18"/>
          <w:szCs w:val="18"/>
        </w:rPr>
        <w:t>8 </w:t>
      </w:r>
      <w:r w:rsidR="000620DE">
        <w:rPr>
          <w:rFonts w:ascii="Palatino Linotype" w:hAnsi="Palatino Linotype"/>
          <w:sz w:val="18"/>
          <w:szCs w:val="18"/>
        </w:rPr>
        <w:t xml:space="preserve">p. (coll. </w:t>
      </w:r>
      <w:r w:rsidR="000620DE" w:rsidRPr="000620DE">
        <w:rPr>
          <w:rFonts w:ascii="Palatino Linotype" w:hAnsi="Palatino Linotype"/>
          <w:sz w:val="18"/>
          <w:szCs w:val="18"/>
        </w:rPr>
        <w:t xml:space="preserve">« Le </w:t>
      </w:r>
      <w:r w:rsidR="000620DE">
        <w:rPr>
          <w:rFonts w:ascii="Palatino Linotype" w:hAnsi="Palatino Linotype"/>
          <w:sz w:val="18"/>
          <w:szCs w:val="18"/>
        </w:rPr>
        <w:t>d</w:t>
      </w:r>
      <w:r w:rsidR="000620DE" w:rsidRPr="000620DE">
        <w:rPr>
          <w:rFonts w:ascii="Palatino Linotype" w:hAnsi="Palatino Linotype"/>
          <w:sz w:val="18"/>
          <w:szCs w:val="18"/>
        </w:rPr>
        <w:t>épartement par l’image »</w:t>
      </w:r>
      <w:r w:rsidR="000620DE">
        <w:rPr>
          <w:rFonts w:ascii="Palatino Linotype" w:hAnsi="Palatino Linotype"/>
          <w:sz w:val="18"/>
          <w:szCs w:val="18"/>
        </w:rPr>
        <w:t xml:space="preserve"> n° 55, d’après les documents </w:t>
      </w:r>
      <w:r w:rsidR="006035CB">
        <w:rPr>
          <w:rFonts w:ascii="Palatino Linotype" w:hAnsi="Palatino Linotype"/>
          <w:sz w:val="18"/>
          <w:szCs w:val="18"/>
        </w:rPr>
        <w:t xml:space="preserve">et le texte d’Onésime Reclus). </w:t>
      </w:r>
      <w:r w:rsidR="00022F4F">
        <w:rPr>
          <w:rFonts w:ascii="Palatino Linotype" w:hAnsi="Palatino Linotype"/>
          <w:sz w:val="18"/>
          <w:szCs w:val="18"/>
        </w:rPr>
        <w:t>• </w:t>
      </w:r>
      <w:r w:rsidR="00E437B1">
        <w:rPr>
          <w:rFonts w:ascii="Palatino Linotype" w:hAnsi="Palatino Linotype"/>
          <w:sz w:val="18"/>
          <w:szCs w:val="18"/>
        </w:rPr>
        <w:t xml:space="preserve">Paul Reclus, « Les variations du climat aux temps géologiques », </w:t>
      </w:r>
      <w:r w:rsidR="00E437B1" w:rsidRPr="00E437B1">
        <w:rPr>
          <w:rFonts w:ascii="Palatino Linotype" w:hAnsi="Palatino Linotype"/>
          <w:i/>
          <w:sz w:val="18"/>
          <w:szCs w:val="18"/>
        </w:rPr>
        <w:t>La Géographie</w:t>
      </w:r>
      <w:r w:rsidR="00E437B1">
        <w:rPr>
          <w:rFonts w:ascii="Palatino Linotype" w:hAnsi="Palatino Linotype"/>
          <w:sz w:val="18"/>
          <w:szCs w:val="18"/>
        </w:rPr>
        <w:t xml:space="preserve"> </w:t>
      </w:r>
      <w:r w:rsidR="006852E8">
        <w:rPr>
          <w:rFonts w:ascii="Palatino Linotype" w:hAnsi="Palatino Linotype"/>
          <w:sz w:val="18"/>
          <w:szCs w:val="18"/>
        </w:rPr>
        <w:t xml:space="preserve">(Paris), </w:t>
      </w:r>
      <w:r w:rsidR="00E437B1">
        <w:rPr>
          <w:rFonts w:ascii="Palatino Linotype" w:hAnsi="Palatino Linotype"/>
          <w:sz w:val="18"/>
          <w:szCs w:val="18"/>
        </w:rPr>
        <w:t>1</w:t>
      </w:r>
      <w:r w:rsidR="00E437B1" w:rsidRPr="00E437B1">
        <w:rPr>
          <w:rFonts w:ascii="Palatino Linotype" w:hAnsi="Palatino Linotype"/>
          <w:sz w:val="18"/>
          <w:szCs w:val="18"/>
          <w:vertAlign w:val="superscript"/>
        </w:rPr>
        <w:t>er</w:t>
      </w:r>
      <w:r w:rsidR="00970461">
        <w:rPr>
          <w:rFonts w:ascii="Palatino Linotype" w:hAnsi="Palatino Linotype"/>
          <w:sz w:val="18"/>
          <w:szCs w:val="18"/>
        </w:rPr>
        <w:t> </w:t>
      </w:r>
      <w:r w:rsidR="00E437B1">
        <w:rPr>
          <w:rFonts w:ascii="Palatino Linotype" w:hAnsi="Palatino Linotype"/>
          <w:sz w:val="18"/>
          <w:szCs w:val="18"/>
        </w:rPr>
        <w:t>semestre 1926, p. 70-74</w:t>
      </w:r>
      <w:r w:rsidR="00ED0C97">
        <w:rPr>
          <w:rFonts w:ascii="Palatino Linotype" w:hAnsi="Palatino Linotype"/>
          <w:sz w:val="18"/>
          <w:szCs w:val="18"/>
        </w:rPr>
        <w:t xml:space="preserve">. </w:t>
      </w:r>
      <w:r w:rsidR="00022F4F">
        <w:rPr>
          <w:rFonts w:ascii="Palatino Linotype" w:hAnsi="Palatino Linotype"/>
          <w:sz w:val="18"/>
          <w:szCs w:val="18"/>
        </w:rPr>
        <w:t>• </w:t>
      </w:r>
      <w:r w:rsidR="006035CB">
        <w:rPr>
          <w:rFonts w:ascii="Palatino Linotype" w:hAnsi="Palatino Linotype"/>
          <w:sz w:val="18"/>
          <w:szCs w:val="18"/>
        </w:rPr>
        <w:t xml:space="preserve">Jacques Reclus, fils cadet de Paul, « Que doit être le lien confédéral ? », </w:t>
      </w:r>
      <w:r w:rsidR="006035CB" w:rsidRPr="00C372EB">
        <w:rPr>
          <w:rFonts w:ascii="Palatino Linotype" w:hAnsi="Palatino Linotype"/>
          <w:i/>
          <w:sz w:val="18"/>
          <w:szCs w:val="18"/>
        </w:rPr>
        <w:t>La Voix du Travail</w:t>
      </w:r>
      <w:r w:rsidR="006035CB">
        <w:rPr>
          <w:rFonts w:ascii="Palatino Linotype" w:hAnsi="Palatino Linotype"/>
          <w:sz w:val="18"/>
          <w:szCs w:val="18"/>
        </w:rPr>
        <w:t xml:space="preserve"> </w:t>
      </w:r>
      <w:r w:rsidR="006852E8">
        <w:rPr>
          <w:rFonts w:ascii="Palatino Linotype" w:hAnsi="Palatino Linotype"/>
          <w:sz w:val="18"/>
          <w:szCs w:val="18"/>
        </w:rPr>
        <w:t xml:space="preserve">(Paris), </w:t>
      </w:r>
      <w:r w:rsidR="006035CB">
        <w:rPr>
          <w:rFonts w:ascii="Palatino Linotype" w:hAnsi="Palatino Linotype"/>
          <w:sz w:val="18"/>
          <w:szCs w:val="18"/>
        </w:rPr>
        <w:t>octobre-novembre</w:t>
      </w:r>
      <w:r w:rsidR="00970461">
        <w:rPr>
          <w:rFonts w:ascii="Palatino Linotype" w:hAnsi="Palatino Linotype"/>
          <w:sz w:val="18"/>
          <w:szCs w:val="18"/>
        </w:rPr>
        <w:t> </w:t>
      </w:r>
      <w:r w:rsidR="006035CB">
        <w:rPr>
          <w:rFonts w:ascii="Palatino Linotype" w:hAnsi="Palatino Linotype"/>
          <w:sz w:val="18"/>
          <w:szCs w:val="18"/>
        </w:rPr>
        <w:t xml:space="preserve">1926. </w:t>
      </w:r>
      <w:r w:rsidR="00022F4F">
        <w:rPr>
          <w:rFonts w:ascii="Palatino Linotype" w:hAnsi="Palatino Linotype"/>
          <w:sz w:val="18"/>
          <w:szCs w:val="18"/>
        </w:rPr>
        <w:t>• </w:t>
      </w:r>
      <w:r w:rsidR="00E0294A" w:rsidRPr="00A65F05">
        <w:rPr>
          <w:rFonts w:ascii="Palatino Linotype" w:hAnsi="Palatino Linotype"/>
          <w:sz w:val="18"/>
          <w:szCs w:val="18"/>
        </w:rPr>
        <w:t xml:space="preserve">Louis Cuisinier, </w:t>
      </w:r>
      <w:r w:rsidR="00505982">
        <w:rPr>
          <w:rFonts w:ascii="Palatino Linotype" w:hAnsi="Palatino Linotype"/>
          <w:sz w:val="18"/>
          <w:szCs w:val="18"/>
        </w:rPr>
        <w:t xml:space="preserve">« Un voyage au centre de l’Afrique », </w:t>
      </w:r>
      <w:r w:rsidR="00505982" w:rsidRPr="001E45D5">
        <w:rPr>
          <w:rFonts w:ascii="Palatino Linotype" w:hAnsi="Palatino Linotype"/>
          <w:i/>
          <w:sz w:val="18"/>
          <w:szCs w:val="18"/>
        </w:rPr>
        <w:t>La Semaine littéraire</w:t>
      </w:r>
      <w:r w:rsidR="00505982">
        <w:rPr>
          <w:rFonts w:ascii="Palatino Linotype" w:hAnsi="Palatino Linotype"/>
          <w:sz w:val="18"/>
          <w:szCs w:val="18"/>
        </w:rPr>
        <w:t xml:space="preserve"> (Genève), 1</w:t>
      </w:r>
      <w:r w:rsidR="008C4539">
        <w:rPr>
          <w:rFonts w:ascii="Palatino Linotype" w:hAnsi="Palatino Linotype"/>
          <w:sz w:val="18"/>
          <w:szCs w:val="18"/>
        </w:rPr>
        <w:t>7 </w:t>
      </w:r>
      <w:r w:rsidR="00505982">
        <w:rPr>
          <w:rFonts w:ascii="Palatino Linotype" w:hAnsi="Palatino Linotype"/>
          <w:sz w:val="18"/>
          <w:szCs w:val="18"/>
        </w:rPr>
        <w:t>p. en cinq livraisons du 2</w:t>
      </w:r>
      <w:r w:rsidR="00F77C42">
        <w:rPr>
          <w:rFonts w:ascii="Palatino Linotype" w:hAnsi="Palatino Linotype"/>
          <w:sz w:val="18"/>
          <w:szCs w:val="18"/>
        </w:rPr>
        <w:t>4 </w:t>
      </w:r>
      <w:r w:rsidR="00505982">
        <w:rPr>
          <w:rFonts w:ascii="Palatino Linotype" w:hAnsi="Palatino Linotype"/>
          <w:sz w:val="18"/>
          <w:szCs w:val="18"/>
        </w:rPr>
        <w:t>avril au 2</w:t>
      </w:r>
      <w:r w:rsidR="00F77C42">
        <w:rPr>
          <w:rFonts w:ascii="Palatino Linotype" w:hAnsi="Palatino Linotype"/>
          <w:sz w:val="18"/>
          <w:szCs w:val="18"/>
        </w:rPr>
        <w:t>4 </w:t>
      </w:r>
      <w:r w:rsidR="00505982">
        <w:rPr>
          <w:rFonts w:ascii="Palatino Linotype" w:hAnsi="Palatino Linotype"/>
          <w:sz w:val="18"/>
          <w:szCs w:val="18"/>
        </w:rPr>
        <w:t>juillet 192</w:t>
      </w:r>
      <w:r w:rsidR="008C4539">
        <w:rPr>
          <w:rFonts w:ascii="Palatino Linotype" w:hAnsi="Palatino Linotype"/>
          <w:sz w:val="18"/>
          <w:szCs w:val="18"/>
        </w:rPr>
        <w:t>6 </w:t>
      </w:r>
      <w:r w:rsidR="00505982">
        <w:rPr>
          <w:rFonts w:ascii="Palatino Linotype" w:hAnsi="Palatino Linotype"/>
          <w:sz w:val="18"/>
          <w:szCs w:val="18"/>
        </w:rPr>
        <w:t xml:space="preserve">; </w:t>
      </w:r>
      <w:r w:rsidR="00367D31">
        <w:rPr>
          <w:rFonts w:ascii="Palatino Linotype" w:hAnsi="Palatino Linotype"/>
          <w:sz w:val="18"/>
          <w:szCs w:val="18"/>
        </w:rPr>
        <w:t>▪ </w:t>
      </w:r>
      <w:r w:rsidR="00561378">
        <w:rPr>
          <w:rFonts w:ascii="Palatino Linotype" w:hAnsi="Palatino Linotype"/>
          <w:sz w:val="18"/>
          <w:szCs w:val="18"/>
        </w:rPr>
        <w:t xml:space="preserve">« Les populations du Manyéma (Congo belge) », </w:t>
      </w:r>
      <w:r w:rsidR="00561378" w:rsidRPr="00561378">
        <w:rPr>
          <w:rFonts w:ascii="Palatino Linotype" w:hAnsi="Palatino Linotype"/>
          <w:i/>
          <w:sz w:val="18"/>
          <w:szCs w:val="18"/>
        </w:rPr>
        <w:t>Le Monde colonial illustré</w:t>
      </w:r>
      <w:r w:rsidR="00561378">
        <w:rPr>
          <w:rFonts w:ascii="Palatino Linotype" w:hAnsi="Palatino Linotype"/>
          <w:sz w:val="18"/>
          <w:szCs w:val="18"/>
        </w:rPr>
        <w:t xml:space="preserve"> </w:t>
      </w:r>
      <w:r w:rsidR="006852E8">
        <w:rPr>
          <w:rFonts w:ascii="Palatino Linotype" w:hAnsi="Palatino Linotype"/>
          <w:sz w:val="18"/>
          <w:szCs w:val="18"/>
        </w:rPr>
        <w:t xml:space="preserve">(Paris), </w:t>
      </w:r>
      <w:r w:rsidR="00561378">
        <w:rPr>
          <w:rFonts w:ascii="Palatino Linotype" w:hAnsi="Palatino Linotype"/>
          <w:sz w:val="18"/>
          <w:szCs w:val="18"/>
        </w:rPr>
        <w:t>juillet</w:t>
      </w:r>
      <w:r w:rsidR="00970461">
        <w:rPr>
          <w:rFonts w:ascii="Palatino Linotype" w:hAnsi="Palatino Linotype"/>
          <w:sz w:val="18"/>
          <w:szCs w:val="18"/>
        </w:rPr>
        <w:t> </w:t>
      </w:r>
      <w:r w:rsidR="00561378">
        <w:rPr>
          <w:rFonts w:ascii="Palatino Linotype" w:hAnsi="Palatino Linotype"/>
          <w:sz w:val="18"/>
          <w:szCs w:val="18"/>
        </w:rPr>
        <w:t>1926, p. 163-16</w:t>
      </w:r>
      <w:r w:rsidR="00F77C42">
        <w:rPr>
          <w:rFonts w:ascii="Palatino Linotype" w:hAnsi="Palatino Linotype"/>
          <w:sz w:val="18"/>
          <w:szCs w:val="18"/>
        </w:rPr>
        <w:t>4 </w:t>
      </w:r>
      <w:r w:rsidR="00561378">
        <w:rPr>
          <w:rFonts w:ascii="Palatino Linotype" w:hAnsi="Palatino Linotype"/>
          <w:sz w:val="18"/>
          <w:szCs w:val="18"/>
        </w:rPr>
        <w:t xml:space="preserve">; </w:t>
      </w:r>
      <w:r w:rsidR="00367D31">
        <w:rPr>
          <w:rFonts w:ascii="Palatino Linotype" w:hAnsi="Palatino Linotype"/>
          <w:sz w:val="18"/>
          <w:szCs w:val="18"/>
        </w:rPr>
        <w:t>▪ </w:t>
      </w:r>
      <w:r w:rsidR="00A65F05" w:rsidRPr="00A65F05">
        <w:rPr>
          <w:rFonts w:ascii="Palatino Linotype" w:hAnsi="Palatino Linotype"/>
          <w:sz w:val="18"/>
          <w:szCs w:val="18"/>
        </w:rPr>
        <w:t>« </w:t>
      </w:r>
      <w:r w:rsidR="00E0294A" w:rsidRPr="00A65F05">
        <w:rPr>
          <w:rFonts w:ascii="Palatino Linotype" w:hAnsi="Palatino Linotype"/>
          <w:sz w:val="18"/>
          <w:szCs w:val="18"/>
        </w:rPr>
        <w:t xml:space="preserve">Les </w:t>
      </w:r>
      <w:r w:rsidR="00A65F05">
        <w:rPr>
          <w:rFonts w:ascii="Palatino Linotype" w:hAnsi="Palatino Linotype"/>
          <w:sz w:val="18"/>
          <w:szCs w:val="18"/>
        </w:rPr>
        <w:t>n</w:t>
      </w:r>
      <w:r w:rsidR="00E0294A" w:rsidRPr="00A65F05">
        <w:rPr>
          <w:rFonts w:ascii="Palatino Linotype" w:hAnsi="Palatino Linotype"/>
          <w:sz w:val="18"/>
          <w:szCs w:val="18"/>
        </w:rPr>
        <w:t xml:space="preserve">eiges </w:t>
      </w:r>
      <w:r w:rsidR="00ED1185">
        <w:rPr>
          <w:rFonts w:ascii="Palatino Linotype" w:hAnsi="Palatino Linotype"/>
          <w:sz w:val="18"/>
          <w:szCs w:val="18"/>
        </w:rPr>
        <w:t>de</w:t>
      </w:r>
      <w:r w:rsidR="00E0294A" w:rsidRPr="00A65F05">
        <w:rPr>
          <w:rFonts w:ascii="Palatino Linotype" w:hAnsi="Palatino Linotype"/>
          <w:sz w:val="18"/>
          <w:szCs w:val="18"/>
        </w:rPr>
        <w:t xml:space="preserve"> l’équateur, première ascension du Kilimandjaro par un Français</w:t>
      </w:r>
      <w:r w:rsidR="00A65F05" w:rsidRPr="00A65F05">
        <w:rPr>
          <w:rFonts w:ascii="Palatino Linotype" w:hAnsi="Palatino Linotype"/>
          <w:sz w:val="18"/>
          <w:szCs w:val="18"/>
        </w:rPr>
        <w:t xml:space="preserve"> », </w:t>
      </w:r>
      <w:r w:rsidR="00A65F05" w:rsidRPr="00ED1185">
        <w:rPr>
          <w:rFonts w:ascii="Palatino Linotype" w:hAnsi="Palatino Linotype"/>
          <w:i/>
          <w:sz w:val="18"/>
          <w:szCs w:val="18"/>
        </w:rPr>
        <w:t>L’Illustration</w:t>
      </w:r>
      <w:r w:rsidR="00A65F05">
        <w:rPr>
          <w:rFonts w:ascii="Palatino Linotype" w:hAnsi="Palatino Linotype"/>
          <w:sz w:val="18"/>
          <w:szCs w:val="18"/>
        </w:rPr>
        <w:t xml:space="preserve"> </w:t>
      </w:r>
      <w:r w:rsidR="006852E8">
        <w:rPr>
          <w:rFonts w:ascii="Palatino Linotype" w:hAnsi="Palatino Linotype"/>
          <w:sz w:val="18"/>
          <w:szCs w:val="18"/>
        </w:rPr>
        <w:t xml:space="preserve">(Paris), </w:t>
      </w:r>
      <w:r w:rsidR="00A65F05">
        <w:rPr>
          <w:rFonts w:ascii="Palatino Linotype" w:hAnsi="Palatino Linotype"/>
          <w:sz w:val="18"/>
          <w:szCs w:val="18"/>
        </w:rPr>
        <w:t>1</w:t>
      </w:r>
      <w:r w:rsidR="00F77C42">
        <w:rPr>
          <w:rFonts w:ascii="Palatino Linotype" w:hAnsi="Palatino Linotype"/>
          <w:sz w:val="18"/>
          <w:szCs w:val="18"/>
        </w:rPr>
        <w:t>4 </w:t>
      </w:r>
      <w:r w:rsidR="00A65F05">
        <w:rPr>
          <w:rFonts w:ascii="Palatino Linotype" w:hAnsi="Palatino Linotype"/>
          <w:sz w:val="18"/>
          <w:szCs w:val="18"/>
        </w:rPr>
        <w:t>août 1926, p. 158-159</w:t>
      </w:r>
      <w:r w:rsidR="00E0294A" w:rsidRPr="00A65F05">
        <w:rPr>
          <w:rFonts w:ascii="Palatino Linotype" w:hAnsi="Palatino Linotype"/>
          <w:sz w:val="18"/>
          <w:szCs w:val="18"/>
        </w:rPr>
        <w:t>.</w:t>
      </w:r>
      <w:r w:rsidR="00ED0C97">
        <w:rPr>
          <w:rFonts w:ascii="Palatino Linotype" w:hAnsi="Palatino Linotype"/>
          <w:sz w:val="18"/>
          <w:szCs w:val="18"/>
        </w:rPr>
        <w:t xml:space="preserve"> </w:t>
      </w:r>
      <w:r w:rsidR="00022F4F">
        <w:rPr>
          <w:rFonts w:ascii="Palatino Linotype" w:hAnsi="Palatino Linotype"/>
          <w:sz w:val="18"/>
          <w:szCs w:val="18"/>
        </w:rPr>
        <w:t>• </w:t>
      </w:r>
      <w:r w:rsidR="00CB7E92">
        <w:rPr>
          <w:rFonts w:ascii="Palatino Linotype" w:hAnsi="Palatino Linotype"/>
          <w:sz w:val="18"/>
          <w:szCs w:val="18"/>
        </w:rPr>
        <w:t>Joseph-</w:t>
      </w:r>
      <w:r w:rsidR="00022F4F" w:rsidRPr="00022F4F">
        <w:rPr>
          <w:rFonts w:ascii="Palatino Linotype" w:hAnsi="Palatino Linotype"/>
          <w:sz w:val="18"/>
          <w:szCs w:val="18"/>
        </w:rPr>
        <w:t>Georges Kergomard et Jean Kergomard,</w:t>
      </w:r>
      <w:r w:rsidR="00022F4F">
        <w:rPr>
          <w:rFonts w:ascii="Palatino Linotype" w:hAnsi="Palatino Linotype"/>
          <w:i/>
          <w:sz w:val="18"/>
          <w:szCs w:val="18"/>
        </w:rPr>
        <w:t xml:space="preserve"> </w:t>
      </w:r>
      <w:r w:rsidR="00153818" w:rsidRPr="00153818">
        <w:rPr>
          <w:rFonts w:ascii="Palatino Linotype" w:hAnsi="Palatino Linotype"/>
          <w:i/>
          <w:sz w:val="18"/>
          <w:szCs w:val="18"/>
        </w:rPr>
        <w:t xml:space="preserve">Notice sur Pauline Kergomard </w:t>
      </w:r>
      <w:r w:rsidR="00CE1FD8" w:rsidRPr="00BC3E0B">
        <w:rPr>
          <w:rFonts w:ascii="Palatino Linotype" w:hAnsi="Palatino Linotype"/>
          <w:i/>
          <w:sz w:val="18"/>
          <w:szCs w:val="18"/>
        </w:rPr>
        <w:t>1838-192</w:t>
      </w:r>
      <w:r w:rsidR="00970461">
        <w:rPr>
          <w:rFonts w:ascii="Palatino Linotype" w:hAnsi="Palatino Linotype"/>
          <w:i/>
          <w:sz w:val="18"/>
          <w:szCs w:val="18"/>
        </w:rPr>
        <w:t xml:space="preserve">5 </w:t>
      </w:r>
      <w:r w:rsidR="00CE1FD8" w:rsidRPr="00153818">
        <w:rPr>
          <w:rFonts w:ascii="Palatino Linotype" w:hAnsi="Palatino Linotype"/>
          <w:i/>
          <w:sz w:val="18"/>
          <w:szCs w:val="18"/>
        </w:rPr>
        <w:t>par ses fils</w:t>
      </w:r>
      <w:r w:rsidR="00CE1FD8">
        <w:rPr>
          <w:rFonts w:ascii="Palatino Linotype" w:hAnsi="Palatino Linotype"/>
          <w:sz w:val="18"/>
          <w:szCs w:val="18"/>
        </w:rPr>
        <w:t>, Laval, impr. Barnéoud</w:t>
      </w:r>
      <w:r w:rsidR="00970461">
        <w:rPr>
          <w:rFonts w:ascii="Palatino Linotype" w:hAnsi="Palatino Linotype"/>
          <w:sz w:val="18"/>
          <w:szCs w:val="18"/>
        </w:rPr>
        <w:t>, 1926</w:t>
      </w:r>
      <w:r w:rsidR="00153818">
        <w:rPr>
          <w:rFonts w:ascii="Palatino Linotype" w:hAnsi="Palatino Linotype"/>
          <w:sz w:val="18"/>
          <w:szCs w:val="18"/>
        </w:rPr>
        <w:t>.</w:t>
      </w:r>
      <w:r w:rsidR="00376FD7">
        <w:rPr>
          <w:rFonts w:ascii="Palatino Linotype" w:hAnsi="Palatino Linotype"/>
          <w:sz w:val="18"/>
          <w:szCs w:val="18"/>
        </w:rPr>
        <w:t xml:space="preserve"> </w:t>
      </w:r>
      <w:r w:rsidR="00022F4F">
        <w:rPr>
          <w:rFonts w:ascii="Palatino Linotype" w:hAnsi="Palatino Linotype"/>
          <w:sz w:val="18"/>
          <w:szCs w:val="18"/>
        </w:rPr>
        <w:t>• </w:t>
      </w:r>
      <w:r w:rsidR="00376FD7">
        <w:rPr>
          <w:rFonts w:ascii="Palatino Linotype" w:hAnsi="Palatino Linotype"/>
          <w:sz w:val="18"/>
          <w:szCs w:val="18"/>
        </w:rPr>
        <w:t xml:space="preserve">Théodore Steeg, </w:t>
      </w:r>
      <w:r w:rsidR="00376FD7" w:rsidRPr="00376FD7">
        <w:rPr>
          <w:rFonts w:ascii="Palatino Linotype" w:hAnsi="Palatino Linotype"/>
          <w:i/>
          <w:sz w:val="18"/>
          <w:szCs w:val="18"/>
        </w:rPr>
        <w:t xml:space="preserve">La Paix française en </w:t>
      </w:r>
      <w:r w:rsidR="00376FD7" w:rsidRPr="00BD37F0">
        <w:rPr>
          <w:rFonts w:ascii="Palatino Linotype" w:hAnsi="Palatino Linotype"/>
          <w:i/>
          <w:sz w:val="18"/>
          <w:szCs w:val="18"/>
        </w:rPr>
        <w:t>Afrique du Nord : en Algérie, au Maroc</w:t>
      </w:r>
      <w:r w:rsidR="00376FD7" w:rsidRPr="00BD37F0">
        <w:rPr>
          <w:rFonts w:ascii="Palatino Linotype" w:hAnsi="Palatino Linotype"/>
          <w:sz w:val="18"/>
          <w:szCs w:val="18"/>
        </w:rPr>
        <w:t xml:space="preserve">, </w:t>
      </w:r>
      <w:r w:rsidR="00022F4F" w:rsidRPr="00BD37F0">
        <w:rPr>
          <w:rFonts w:ascii="Palatino Linotype" w:hAnsi="Palatino Linotype"/>
          <w:sz w:val="18"/>
          <w:szCs w:val="18"/>
        </w:rPr>
        <w:t>Paris, Alcan, 1926. • </w:t>
      </w:r>
      <w:r w:rsidR="00BD37F0" w:rsidRPr="00BD37F0">
        <w:rPr>
          <w:rFonts w:ascii="Palatino Linotype" w:hAnsi="Palatino Linotype"/>
          <w:sz w:val="18"/>
          <w:szCs w:val="18"/>
        </w:rPr>
        <w:t xml:space="preserve">Hypothèse : </w:t>
      </w:r>
      <w:r w:rsidR="002B0D7F" w:rsidRPr="00BD37F0">
        <w:rPr>
          <w:rFonts w:ascii="Palatino Linotype" w:hAnsi="Palatino Linotype"/>
          <w:sz w:val="18"/>
          <w:szCs w:val="18"/>
        </w:rPr>
        <w:t>Marguerite</w:t>
      </w:r>
      <w:r w:rsidR="005871D0" w:rsidRPr="00BD37F0">
        <w:rPr>
          <w:rFonts w:ascii="Palatino Linotype" w:hAnsi="Palatino Linotype"/>
          <w:sz w:val="18"/>
          <w:szCs w:val="18"/>
        </w:rPr>
        <w:t xml:space="preserve"> Faure, fille de Léonce Faure, </w:t>
      </w:r>
      <w:r w:rsidR="00C02F1A" w:rsidRPr="00BD37F0">
        <w:rPr>
          <w:rFonts w:ascii="Palatino Linotype" w:hAnsi="Palatino Linotype"/>
          <w:sz w:val="18"/>
          <w:szCs w:val="18"/>
        </w:rPr>
        <w:t>est-elle cette « Marguerite Faure » qui traduit</w:t>
      </w:r>
      <w:r w:rsidR="002B0D7F" w:rsidRPr="00BD37F0">
        <w:rPr>
          <w:rFonts w:ascii="Palatino Linotype" w:hAnsi="Palatino Linotype"/>
          <w:sz w:val="18"/>
          <w:szCs w:val="18"/>
        </w:rPr>
        <w:t xml:space="preserve"> de l’allemand</w:t>
      </w:r>
      <w:r w:rsidR="005871D0" w:rsidRPr="00BD37F0">
        <w:rPr>
          <w:rFonts w:ascii="Palatino Linotype" w:hAnsi="Palatino Linotype"/>
          <w:sz w:val="18"/>
          <w:szCs w:val="18"/>
        </w:rPr>
        <w:t xml:space="preserve"> </w:t>
      </w:r>
      <w:r w:rsidR="005871D0" w:rsidRPr="00BD37F0">
        <w:rPr>
          <w:rFonts w:ascii="Palatino Linotype" w:hAnsi="Palatino Linotype"/>
          <w:i/>
          <w:sz w:val="18"/>
          <w:szCs w:val="18"/>
        </w:rPr>
        <w:t>Le Tourment de Dieu, étapes d’un moine peintre</w:t>
      </w:r>
      <w:r w:rsidR="005871D0" w:rsidRPr="00BD37F0">
        <w:rPr>
          <w:rFonts w:ascii="Palatino Linotype" w:hAnsi="Palatino Linotype"/>
          <w:sz w:val="18"/>
          <w:szCs w:val="18"/>
        </w:rPr>
        <w:t xml:space="preserve">, par Dom Willibrord Verkade, avec une préface et un portrait de Maurice Denis, Paris, Rouart et Watelin, 1923, </w:t>
      </w:r>
      <w:r w:rsidR="005871D0" w:rsidRPr="00BD37F0">
        <w:rPr>
          <w:rFonts w:ascii="Palatino Linotype" w:hAnsi="Palatino Linotype"/>
          <w:smallCaps/>
          <w:sz w:val="18"/>
          <w:szCs w:val="18"/>
        </w:rPr>
        <w:t>xv</w:t>
      </w:r>
      <w:r w:rsidR="005871D0" w:rsidRPr="00BD37F0">
        <w:rPr>
          <w:rFonts w:ascii="Palatino Linotype" w:hAnsi="Palatino Linotype"/>
          <w:sz w:val="18"/>
          <w:szCs w:val="18"/>
        </w:rPr>
        <w:t>-28</w:t>
      </w:r>
      <w:r w:rsidR="008C4539">
        <w:rPr>
          <w:rFonts w:ascii="Palatino Linotype" w:hAnsi="Palatino Linotype"/>
          <w:sz w:val="18"/>
          <w:szCs w:val="18"/>
        </w:rPr>
        <w:t>7 </w:t>
      </w:r>
      <w:r w:rsidR="005871D0" w:rsidRPr="00BD37F0">
        <w:rPr>
          <w:rFonts w:ascii="Palatino Linotype" w:hAnsi="Palatino Linotype"/>
          <w:sz w:val="18"/>
          <w:szCs w:val="18"/>
        </w:rPr>
        <w:t>p.</w:t>
      </w:r>
      <w:r w:rsidR="002553EB" w:rsidRPr="00BD37F0">
        <w:rPr>
          <w:rFonts w:ascii="Palatino Linotype" w:hAnsi="Palatino Linotype"/>
          <w:sz w:val="18"/>
          <w:szCs w:val="18"/>
        </w:rPr>
        <w:t> ?</w:t>
      </w:r>
      <w:r w:rsidR="00384218" w:rsidRPr="00BD37F0">
        <w:rPr>
          <w:rFonts w:ascii="Palatino Linotype" w:hAnsi="Palatino Linotype"/>
          <w:sz w:val="18"/>
          <w:szCs w:val="18"/>
        </w:rPr>
        <w:t xml:space="preserve"> </w:t>
      </w:r>
      <w:r w:rsidR="005871D0" w:rsidRPr="00BD37F0">
        <w:rPr>
          <w:rFonts w:ascii="Palatino Linotype" w:hAnsi="Palatino Linotype"/>
          <w:sz w:val="18"/>
          <w:szCs w:val="18"/>
        </w:rPr>
        <w:t>(</w:t>
      </w:r>
      <w:r w:rsidR="00C02F1A" w:rsidRPr="00BD37F0">
        <w:rPr>
          <w:rFonts w:ascii="Palatino Linotype" w:hAnsi="Palatino Linotype"/>
          <w:sz w:val="18"/>
          <w:szCs w:val="18"/>
        </w:rPr>
        <w:t>Si c’est l</w:t>
      </w:r>
      <w:r w:rsidR="008E7613">
        <w:rPr>
          <w:rFonts w:ascii="Palatino Linotype" w:hAnsi="Palatino Linotype"/>
          <w:sz w:val="18"/>
          <w:szCs w:val="18"/>
        </w:rPr>
        <w:t>e</w:t>
      </w:r>
      <w:r w:rsidR="00C02F1A" w:rsidRPr="00BD37F0">
        <w:rPr>
          <w:rFonts w:ascii="Palatino Linotype" w:hAnsi="Palatino Linotype"/>
          <w:sz w:val="18"/>
          <w:szCs w:val="18"/>
        </w:rPr>
        <w:t xml:space="preserve"> cas, p</w:t>
      </w:r>
      <w:r w:rsidR="00D227DC" w:rsidRPr="00BD37F0">
        <w:rPr>
          <w:rFonts w:ascii="Palatino Linotype" w:hAnsi="Palatino Linotype"/>
          <w:sz w:val="18"/>
          <w:szCs w:val="18"/>
        </w:rPr>
        <w:t>eut-être</w:t>
      </w:r>
      <w:r w:rsidR="002B0D7F" w:rsidRPr="00BD37F0">
        <w:rPr>
          <w:rFonts w:ascii="Palatino Linotype" w:hAnsi="Palatino Linotype"/>
          <w:sz w:val="18"/>
          <w:szCs w:val="18"/>
        </w:rPr>
        <w:t xml:space="preserve"> cette traduction de l’autobiographie du peintre hollandais</w:t>
      </w:r>
      <w:r w:rsidR="005F77B6" w:rsidRPr="00BD37F0">
        <w:rPr>
          <w:rFonts w:ascii="Palatino Linotype" w:hAnsi="Palatino Linotype"/>
          <w:sz w:val="18"/>
          <w:szCs w:val="18"/>
        </w:rPr>
        <w:t>, fils du biscuitier et</w:t>
      </w:r>
      <w:r w:rsidR="002B0D7F" w:rsidRPr="00BD37F0">
        <w:rPr>
          <w:rFonts w:ascii="Palatino Linotype" w:hAnsi="Palatino Linotype"/>
          <w:sz w:val="18"/>
          <w:szCs w:val="18"/>
        </w:rPr>
        <w:t xml:space="preserve"> </w:t>
      </w:r>
      <w:r w:rsidR="0061326B" w:rsidRPr="00BD37F0">
        <w:rPr>
          <w:rFonts w:ascii="Palatino Linotype" w:hAnsi="Palatino Linotype"/>
          <w:sz w:val="18"/>
          <w:szCs w:val="18"/>
        </w:rPr>
        <w:t xml:space="preserve">d’origine calviniste </w:t>
      </w:r>
      <w:r w:rsidR="002B0D7F" w:rsidRPr="00BD37F0">
        <w:rPr>
          <w:rFonts w:ascii="Palatino Linotype" w:hAnsi="Palatino Linotype"/>
          <w:sz w:val="18"/>
          <w:szCs w:val="18"/>
        </w:rPr>
        <w:t>Jan Verkade</w:t>
      </w:r>
      <w:r w:rsidR="008D0E83" w:rsidRPr="00BD37F0">
        <w:rPr>
          <w:rFonts w:ascii="Palatino Linotype" w:hAnsi="Palatino Linotype"/>
          <w:sz w:val="18"/>
          <w:szCs w:val="18"/>
        </w:rPr>
        <w:t>, 1868-1946</w:t>
      </w:r>
      <w:r w:rsidR="001437C9" w:rsidRPr="00BD37F0">
        <w:rPr>
          <w:rFonts w:ascii="Palatino Linotype" w:hAnsi="Palatino Linotype"/>
          <w:sz w:val="18"/>
          <w:szCs w:val="18"/>
        </w:rPr>
        <w:t xml:space="preserve">, devenu </w:t>
      </w:r>
      <w:r w:rsidR="008D0E83" w:rsidRPr="00BD37F0">
        <w:rPr>
          <w:rFonts w:ascii="Palatino Linotype" w:hAnsi="Palatino Linotype"/>
          <w:sz w:val="18"/>
          <w:szCs w:val="18"/>
        </w:rPr>
        <w:t>en 189</w:t>
      </w:r>
      <w:r w:rsidR="008C4539">
        <w:rPr>
          <w:rFonts w:ascii="Palatino Linotype" w:hAnsi="Palatino Linotype"/>
          <w:sz w:val="18"/>
          <w:szCs w:val="18"/>
        </w:rPr>
        <w:t>7</w:t>
      </w:r>
      <w:r w:rsidR="00970461">
        <w:rPr>
          <w:rFonts w:ascii="Palatino Linotype" w:hAnsi="Palatino Linotype"/>
          <w:sz w:val="18"/>
          <w:szCs w:val="18"/>
        </w:rPr>
        <w:t xml:space="preserve"> </w:t>
      </w:r>
      <w:r w:rsidR="001437C9" w:rsidRPr="00BD37F0">
        <w:rPr>
          <w:rFonts w:ascii="Palatino Linotype" w:hAnsi="Palatino Linotype"/>
          <w:sz w:val="18"/>
          <w:szCs w:val="18"/>
        </w:rPr>
        <w:t>moine catholique en Allemagne,</w:t>
      </w:r>
      <w:r w:rsidR="005871D0" w:rsidRPr="00BD37F0">
        <w:rPr>
          <w:rFonts w:ascii="Palatino Linotype" w:hAnsi="Palatino Linotype"/>
          <w:sz w:val="18"/>
          <w:szCs w:val="18"/>
        </w:rPr>
        <w:t xml:space="preserve"> fut</w:t>
      </w:r>
      <w:r w:rsidR="00D227DC" w:rsidRPr="00BD37F0">
        <w:rPr>
          <w:rFonts w:ascii="Palatino Linotype" w:hAnsi="Palatino Linotype"/>
          <w:sz w:val="18"/>
          <w:szCs w:val="18"/>
        </w:rPr>
        <w:t>-elle</w:t>
      </w:r>
      <w:r w:rsidR="005871D0" w:rsidRPr="00BD37F0">
        <w:rPr>
          <w:rFonts w:ascii="Palatino Linotype" w:hAnsi="Palatino Linotype"/>
          <w:sz w:val="18"/>
          <w:szCs w:val="18"/>
        </w:rPr>
        <w:t xml:space="preserve"> </w:t>
      </w:r>
      <w:r w:rsidR="00D227DC" w:rsidRPr="00BD37F0">
        <w:rPr>
          <w:rFonts w:ascii="Palatino Linotype" w:hAnsi="Palatino Linotype"/>
          <w:sz w:val="18"/>
          <w:szCs w:val="18"/>
        </w:rPr>
        <w:t>proposée</w:t>
      </w:r>
      <w:r w:rsidR="005871D0" w:rsidRPr="00BD37F0">
        <w:rPr>
          <w:rFonts w:ascii="Palatino Linotype" w:hAnsi="Palatino Linotype"/>
          <w:sz w:val="18"/>
          <w:szCs w:val="18"/>
        </w:rPr>
        <w:t xml:space="preserve"> </w:t>
      </w:r>
      <w:r w:rsidR="001437C9" w:rsidRPr="00BD37F0">
        <w:rPr>
          <w:rFonts w:ascii="Palatino Linotype" w:hAnsi="Palatino Linotype"/>
          <w:sz w:val="18"/>
          <w:szCs w:val="18"/>
        </w:rPr>
        <w:t xml:space="preserve">à Marguerite </w:t>
      </w:r>
      <w:r w:rsidR="005871D0" w:rsidRPr="00BD37F0">
        <w:rPr>
          <w:rFonts w:ascii="Palatino Linotype" w:hAnsi="Palatino Linotype"/>
          <w:sz w:val="18"/>
          <w:szCs w:val="18"/>
        </w:rPr>
        <w:t xml:space="preserve">par son oncle </w:t>
      </w:r>
      <w:r w:rsidR="002B0D7F" w:rsidRPr="00BD37F0">
        <w:rPr>
          <w:rFonts w:ascii="Palatino Linotype" w:hAnsi="Palatino Linotype"/>
          <w:sz w:val="18"/>
          <w:szCs w:val="18"/>
        </w:rPr>
        <w:t xml:space="preserve">historien de l’art, le </w:t>
      </w:r>
      <w:r w:rsidR="00F86EEA">
        <w:rPr>
          <w:rFonts w:ascii="Palatino Linotype" w:hAnsi="Palatino Linotype"/>
          <w:sz w:val="18"/>
          <w:szCs w:val="18"/>
        </w:rPr>
        <w:t>Dr </w:t>
      </w:r>
      <w:r w:rsidR="00B428D8">
        <w:rPr>
          <w:rFonts w:ascii="Palatino Linotype" w:hAnsi="Palatino Linotype"/>
          <w:sz w:val="18"/>
          <w:szCs w:val="18"/>
        </w:rPr>
        <w:t>E</w:t>
      </w:r>
      <w:r w:rsidR="005871D0" w:rsidRPr="00BD37F0">
        <w:rPr>
          <w:rFonts w:ascii="Palatino Linotype" w:hAnsi="Palatino Linotype"/>
          <w:sz w:val="18"/>
          <w:szCs w:val="18"/>
        </w:rPr>
        <w:t>lie Faure</w:t>
      </w:r>
      <w:r w:rsidR="00D227DC" w:rsidRPr="00BD37F0">
        <w:rPr>
          <w:rStyle w:val="Appelnotedebasdep"/>
          <w:rFonts w:ascii="Palatino Linotype" w:hAnsi="Palatino Linotype"/>
          <w:sz w:val="18"/>
          <w:szCs w:val="18"/>
        </w:rPr>
        <w:footnoteReference w:id="298"/>
      </w:r>
      <w:r w:rsidR="002B0D7F" w:rsidRPr="00BD37F0">
        <w:rPr>
          <w:rFonts w:ascii="Palatino Linotype" w:hAnsi="Palatino Linotype"/>
          <w:sz w:val="18"/>
          <w:szCs w:val="18"/>
        </w:rPr>
        <w:t>.</w:t>
      </w:r>
      <w:r w:rsidR="008E7613">
        <w:rPr>
          <w:rFonts w:ascii="Palatino Linotype" w:hAnsi="Palatino Linotype"/>
          <w:sz w:val="18"/>
          <w:szCs w:val="18"/>
        </w:rPr>
        <w:t>)</w:t>
      </w:r>
    </w:p>
    <w:p w:rsidR="006363A2" w:rsidRPr="005F592E" w:rsidRDefault="006363A2" w:rsidP="006363A2">
      <w:pPr>
        <w:spacing w:after="0" w:line="240" w:lineRule="auto"/>
        <w:ind w:left="567" w:hanging="567"/>
        <w:jc w:val="both"/>
        <w:rPr>
          <w:rFonts w:ascii="Palatino Linotype" w:hAnsi="Palatino Linotype"/>
        </w:rPr>
      </w:pPr>
      <w:r w:rsidRPr="00970461">
        <w:rPr>
          <w:rFonts w:ascii="Palatino Linotype" w:hAnsi="Palatino Linotype"/>
          <w:b/>
        </w:rPr>
        <w:t>1927</w:t>
      </w:r>
      <w:r>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Pr="005F592E">
        <w:rPr>
          <w:rFonts w:ascii="Palatino Linotype" w:hAnsi="Palatino Linotype"/>
        </w:rPr>
        <w:t>Pour le centenaire de la naissance d’</w:t>
      </w:r>
      <w:r w:rsidR="00B428D8">
        <w:rPr>
          <w:rFonts w:ascii="Palatino Linotype" w:hAnsi="Palatino Linotype"/>
        </w:rPr>
        <w:t>E</w:t>
      </w:r>
      <w:r w:rsidRPr="005F592E">
        <w:rPr>
          <w:rFonts w:ascii="Palatino Linotype" w:hAnsi="Palatino Linotype"/>
        </w:rPr>
        <w:t xml:space="preserve">lie, publication </w:t>
      </w:r>
      <w:r>
        <w:rPr>
          <w:rFonts w:ascii="Palatino Linotype" w:hAnsi="Palatino Linotype"/>
        </w:rPr>
        <w:t xml:space="preserve">aux </w:t>
      </w:r>
      <w:r w:rsidR="00B428D8">
        <w:rPr>
          <w:rFonts w:ascii="Palatino Linotype" w:hAnsi="Palatino Linotype"/>
        </w:rPr>
        <w:t>E</w:t>
      </w:r>
      <w:r>
        <w:rPr>
          <w:rFonts w:ascii="Palatino Linotype" w:hAnsi="Palatino Linotype"/>
        </w:rPr>
        <w:t xml:space="preserve">tats-Unis, par l’artisan imprimeur et libertaire d’origine roumaine Joseph Ishill (1888-1966), </w:t>
      </w:r>
      <w:r w:rsidRPr="005F592E">
        <w:rPr>
          <w:rFonts w:ascii="Palatino Linotype" w:hAnsi="Palatino Linotype"/>
        </w:rPr>
        <w:t>d’un volume d’hommages en anglais</w:t>
      </w:r>
      <w:r>
        <w:rPr>
          <w:rFonts w:ascii="Palatino Linotype" w:hAnsi="Palatino Linotype"/>
        </w:rPr>
        <w:t xml:space="preserve"> composé</w:t>
      </w:r>
      <w:r w:rsidRPr="005F592E">
        <w:rPr>
          <w:rFonts w:ascii="Palatino Linotype" w:hAnsi="Palatino Linotype"/>
        </w:rPr>
        <w:t xml:space="preserve"> </w:t>
      </w:r>
      <w:r w:rsidR="00DB539B">
        <w:rPr>
          <w:rFonts w:ascii="Palatino Linotype" w:hAnsi="Palatino Linotype"/>
        </w:rPr>
        <w:t>de nombreux témoignages et de</w:t>
      </w:r>
      <w:r w:rsidRPr="005F592E">
        <w:rPr>
          <w:rFonts w:ascii="Palatino Linotype" w:hAnsi="Palatino Linotype"/>
        </w:rPr>
        <w:t xml:space="preserve"> matériaux fournis par Paul Reclus : Joseph Ishill (éd.), </w:t>
      </w:r>
      <w:r w:rsidR="00B428D8">
        <w:rPr>
          <w:rFonts w:ascii="Palatino Linotype" w:hAnsi="Palatino Linotype"/>
          <w:i/>
        </w:rPr>
        <w:t>E</w:t>
      </w:r>
      <w:r w:rsidRPr="005F592E">
        <w:rPr>
          <w:rFonts w:ascii="Palatino Linotype" w:hAnsi="Palatino Linotype"/>
          <w:i/>
        </w:rPr>
        <w:t>li</w:t>
      </w:r>
      <w:r w:rsidR="00BF6F78">
        <w:rPr>
          <w:rFonts w:ascii="Palatino Linotype" w:hAnsi="Palatino Linotype"/>
          <w:i/>
        </w:rPr>
        <w:t>sé</w:t>
      </w:r>
      <w:r w:rsidRPr="005F592E">
        <w:rPr>
          <w:rFonts w:ascii="Palatino Linotype" w:hAnsi="Palatino Linotype"/>
          <w:i/>
        </w:rPr>
        <w:t xml:space="preserve">e </w:t>
      </w:r>
      <w:r w:rsidR="00BF6F78">
        <w:rPr>
          <w:rFonts w:ascii="Palatino Linotype" w:hAnsi="Palatino Linotype"/>
          <w:i/>
        </w:rPr>
        <w:t>and</w:t>
      </w:r>
      <w:r w:rsidRPr="005F592E">
        <w:rPr>
          <w:rFonts w:ascii="Palatino Linotype" w:hAnsi="Palatino Linotype"/>
          <w:i/>
        </w:rPr>
        <w:t xml:space="preserve"> </w:t>
      </w:r>
      <w:r w:rsidR="00B428D8">
        <w:rPr>
          <w:rFonts w:ascii="Palatino Linotype" w:hAnsi="Palatino Linotype"/>
          <w:i/>
        </w:rPr>
        <w:t>E</w:t>
      </w:r>
      <w:r w:rsidRPr="005F592E">
        <w:rPr>
          <w:rFonts w:ascii="Palatino Linotype" w:hAnsi="Palatino Linotype"/>
          <w:i/>
        </w:rPr>
        <w:t>lie Reclus</w:t>
      </w:r>
      <w:r w:rsidR="00F47B75">
        <w:rPr>
          <w:rFonts w:ascii="Palatino Linotype" w:hAnsi="Palatino Linotype"/>
          <w:i/>
        </w:rPr>
        <w:t>, I</w:t>
      </w:r>
      <w:r w:rsidRPr="005F592E">
        <w:rPr>
          <w:rFonts w:ascii="Palatino Linotype" w:hAnsi="Palatino Linotype"/>
          <w:i/>
        </w:rPr>
        <w:t>n memoriam</w:t>
      </w:r>
      <w:r w:rsidRPr="005F592E">
        <w:rPr>
          <w:rFonts w:ascii="Palatino Linotype" w:hAnsi="Palatino Linotype"/>
        </w:rPr>
        <w:t xml:space="preserve">, Berkeley </w:t>
      </w:r>
      <w:r w:rsidRPr="005F592E">
        <w:rPr>
          <w:rFonts w:ascii="Palatino Linotype" w:hAnsi="Palatino Linotype"/>
        </w:rPr>
        <w:lastRenderedPageBreak/>
        <w:t>Heights (New Jersey), The Oriole Press</w:t>
      </w:r>
      <w:r w:rsidR="006852E8">
        <w:rPr>
          <w:rFonts w:ascii="Palatino Linotype" w:hAnsi="Palatino Linotype"/>
        </w:rPr>
        <w:t xml:space="preserve">, </w:t>
      </w:r>
      <w:r w:rsidR="00AD6EC3">
        <w:rPr>
          <w:rFonts w:ascii="Palatino Linotype" w:hAnsi="Palatino Linotype"/>
        </w:rPr>
        <w:t xml:space="preserve">1927, </w:t>
      </w:r>
      <w:r w:rsidR="006852E8">
        <w:rPr>
          <w:rFonts w:ascii="Palatino Linotype" w:hAnsi="Palatino Linotype"/>
        </w:rPr>
        <w:t>xvi-36</w:t>
      </w:r>
      <w:r w:rsidR="00D4231E">
        <w:rPr>
          <w:rFonts w:ascii="Palatino Linotype" w:hAnsi="Palatino Linotype"/>
        </w:rPr>
        <w:t>0 </w:t>
      </w:r>
      <w:r w:rsidR="006852E8">
        <w:rPr>
          <w:rFonts w:ascii="Palatino Linotype" w:hAnsi="Palatino Linotype"/>
        </w:rPr>
        <w:t>p</w:t>
      </w:r>
      <w:r w:rsidRPr="005F592E">
        <w:rPr>
          <w:rFonts w:ascii="Palatino Linotype" w:hAnsi="Palatino Linotype"/>
        </w:rPr>
        <w:t>.</w:t>
      </w:r>
      <w:r w:rsidR="00DB539B">
        <w:rPr>
          <w:rFonts w:ascii="Palatino Linotype" w:hAnsi="Palatino Linotype"/>
        </w:rPr>
        <w:t xml:space="preserve"> Ce livre est aussi une petite anthologie de courts extraits de textes d’</w:t>
      </w:r>
      <w:r w:rsidR="00B428D8">
        <w:rPr>
          <w:rFonts w:ascii="Palatino Linotype" w:hAnsi="Palatino Linotype"/>
        </w:rPr>
        <w:t>E</w:t>
      </w:r>
      <w:r w:rsidR="00DB539B">
        <w:rPr>
          <w:rFonts w:ascii="Palatino Linotype" w:hAnsi="Palatino Linotype"/>
        </w:rPr>
        <w:t>lie et d’</w:t>
      </w:r>
      <w:r w:rsidR="00B428D8">
        <w:rPr>
          <w:rFonts w:ascii="Palatino Linotype" w:hAnsi="Palatino Linotype"/>
        </w:rPr>
        <w:t>E</w:t>
      </w:r>
      <w:r w:rsidR="00DB539B">
        <w:rPr>
          <w:rFonts w:ascii="Palatino Linotype" w:hAnsi="Palatino Linotype"/>
        </w:rPr>
        <w:t>lisée Reclus.</w:t>
      </w:r>
    </w:p>
    <w:p w:rsidR="00EA2CA8" w:rsidRPr="0075601E" w:rsidRDefault="00477FB5" w:rsidP="006363A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A2CA8" w:rsidRPr="0075601E">
        <w:rPr>
          <w:rFonts w:ascii="Palatino Linotype" w:hAnsi="Palatino Linotype"/>
          <w:sz w:val="18"/>
          <w:szCs w:val="18"/>
        </w:rPr>
        <w:t>Publication d</w:t>
      </w:r>
      <w:r w:rsidR="00BD0A65">
        <w:rPr>
          <w:rFonts w:ascii="Palatino Linotype" w:hAnsi="Palatino Linotype"/>
          <w:sz w:val="18"/>
          <w:szCs w:val="18"/>
        </w:rPr>
        <w:t xml:space="preserve">es </w:t>
      </w:r>
      <w:r w:rsidR="00BD0A65" w:rsidRPr="00BD0A65">
        <w:rPr>
          <w:rFonts w:ascii="Palatino Linotype" w:hAnsi="Palatino Linotype"/>
          <w:i/>
          <w:sz w:val="18"/>
          <w:szCs w:val="18"/>
        </w:rPr>
        <w:t>Îles Britanniques</w:t>
      </w:r>
      <w:r w:rsidR="00BD0A65">
        <w:rPr>
          <w:rFonts w:ascii="Palatino Linotype" w:hAnsi="Palatino Linotype"/>
          <w:sz w:val="18"/>
          <w:szCs w:val="18"/>
        </w:rPr>
        <w:t>, Paris, Armand Colin, 1927, le</w:t>
      </w:r>
      <w:r w:rsidR="00EA2CA8" w:rsidRPr="0075601E">
        <w:rPr>
          <w:rFonts w:ascii="Palatino Linotype" w:hAnsi="Palatino Linotype"/>
          <w:sz w:val="18"/>
          <w:szCs w:val="18"/>
        </w:rPr>
        <w:t xml:space="preserve"> premier volume de la </w:t>
      </w:r>
      <w:r w:rsidR="00EA2CA8" w:rsidRPr="0075601E">
        <w:rPr>
          <w:rFonts w:ascii="Palatino Linotype" w:hAnsi="Palatino Linotype"/>
          <w:i/>
          <w:sz w:val="18"/>
          <w:szCs w:val="18"/>
        </w:rPr>
        <w:t>Géographie universelle</w:t>
      </w:r>
      <w:r w:rsidR="00EA2CA8" w:rsidRPr="0075601E">
        <w:rPr>
          <w:rFonts w:ascii="Palatino Linotype" w:hAnsi="Palatino Linotype"/>
          <w:sz w:val="18"/>
          <w:szCs w:val="18"/>
        </w:rPr>
        <w:t xml:space="preserve"> lancée par Paul Vidal de la Blache (1845-1918) et Lucien Gallois (1857-1941), qui comptera </w:t>
      </w:r>
      <w:r w:rsidR="0075601E" w:rsidRPr="0075601E">
        <w:rPr>
          <w:rFonts w:ascii="Palatino Linotype" w:hAnsi="Palatino Linotype"/>
          <w:sz w:val="18"/>
          <w:szCs w:val="18"/>
        </w:rPr>
        <w:t xml:space="preserve">deux dizaines de collaborateurs </w:t>
      </w:r>
      <w:r w:rsidR="0075601E">
        <w:rPr>
          <w:rFonts w:ascii="Palatino Linotype" w:hAnsi="Palatino Linotype"/>
          <w:sz w:val="18"/>
          <w:szCs w:val="18"/>
        </w:rPr>
        <w:t xml:space="preserve">et </w:t>
      </w:r>
      <w:r w:rsidR="00EA2CA8" w:rsidRPr="0075601E">
        <w:rPr>
          <w:rFonts w:ascii="Palatino Linotype" w:hAnsi="Palatino Linotype"/>
          <w:sz w:val="18"/>
          <w:szCs w:val="18"/>
        </w:rPr>
        <w:t>2</w:t>
      </w:r>
      <w:r w:rsidR="00D4231E">
        <w:rPr>
          <w:rFonts w:ascii="Palatino Linotype" w:hAnsi="Palatino Linotype"/>
          <w:sz w:val="18"/>
          <w:szCs w:val="18"/>
        </w:rPr>
        <w:t>3 </w:t>
      </w:r>
      <w:r w:rsidR="00EA2CA8" w:rsidRPr="0075601E">
        <w:rPr>
          <w:rFonts w:ascii="Palatino Linotype" w:hAnsi="Palatino Linotype"/>
          <w:sz w:val="18"/>
          <w:szCs w:val="18"/>
        </w:rPr>
        <w:t>vol</w:t>
      </w:r>
      <w:r w:rsidR="00970461">
        <w:rPr>
          <w:rFonts w:ascii="Palatino Linotype" w:hAnsi="Palatino Linotype"/>
          <w:sz w:val="18"/>
          <w:szCs w:val="18"/>
        </w:rPr>
        <w:t>umes</w:t>
      </w:r>
      <w:r w:rsidR="00EA2CA8" w:rsidRPr="0075601E">
        <w:rPr>
          <w:rFonts w:ascii="Palatino Linotype" w:hAnsi="Palatino Linotype"/>
          <w:sz w:val="18"/>
          <w:szCs w:val="18"/>
        </w:rPr>
        <w:t xml:space="preserve"> parus jusqu’en 194</w:t>
      </w:r>
      <w:r w:rsidR="008C4539">
        <w:rPr>
          <w:rFonts w:ascii="Palatino Linotype" w:hAnsi="Palatino Linotype"/>
          <w:sz w:val="18"/>
          <w:szCs w:val="18"/>
        </w:rPr>
        <w:t>8 </w:t>
      </w:r>
      <w:r w:rsidR="00EA2CA8" w:rsidRPr="0075601E">
        <w:rPr>
          <w:rFonts w:ascii="Palatino Linotype" w:hAnsi="Palatino Linotype"/>
          <w:sz w:val="18"/>
          <w:szCs w:val="18"/>
        </w:rPr>
        <w:t xml:space="preserve">; </w:t>
      </w:r>
      <w:r w:rsidR="0075601E" w:rsidRPr="0075601E">
        <w:rPr>
          <w:rFonts w:ascii="Palatino Linotype" w:hAnsi="Palatino Linotype"/>
          <w:sz w:val="18"/>
          <w:szCs w:val="18"/>
        </w:rPr>
        <w:t>l’avant-propos</w:t>
      </w:r>
      <w:r w:rsidR="00EA2CA8" w:rsidRPr="0075601E">
        <w:rPr>
          <w:rFonts w:ascii="Palatino Linotype" w:hAnsi="Palatino Linotype"/>
          <w:sz w:val="18"/>
          <w:szCs w:val="18"/>
        </w:rPr>
        <w:t xml:space="preserve"> </w:t>
      </w:r>
      <w:r w:rsidR="0075601E" w:rsidRPr="0075601E">
        <w:rPr>
          <w:rFonts w:ascii="Palatino Linotype" w:hAnsi="Palatino Linotype"/>
          <w:sz w:val="18"/>
          <w:szCs w:val="18"/>
        </w:rPr>
        <w:t>de présentation par Lucien Gallois</w:t>
      </w:r>
      <w:r w:rsidR="00F62D44">
        <w:rPr>
          <w:rFonts w:ascii="Palatino Linotype" w:hAnsi="Palatino Linotype"/>
          <w:sz w:val="18"/>
          <w:szCs w:val="18"/>
        </w:rPr>
        <w:t>, centré sur la promotion de « l’école française de géographie » de Vidal,</w:t>
      </w:r>
      <w:r w:rsidR="0075601E" w:rsidRPr="0075601E">
        <w:rPr>
          <w:rFonts w:ascii="Palatino Linotype" w:hAnsi="Palatino Linotype"/>
          <w:sz w:val="18"/>
          <w:szCs w:val="18"/>
        </w:rPr>
        <w:t xml:space="preserve"> </w:t>
      </w:r>
      <w:r w:rsidR="00EA2CA8" w:rsidRPr="0075601E">
        <w:rPr>
          <w:rFonts w:ascii="Palatino Linotype" w:hAnsi="Palatino Linotype"/>
          <w:sz w:val="18"/>
          <w:szCs w:val="18"/>
        </w:rPr>
        <w:t>ne fait pas référence aux deux précédentes</w:t>
      </w:r>
      <w:r w:rsidR="0075601E" w:rsidRPr="0075601E">
        <w:rPr>
          <w:rFonts w:ascii="Palatino Linotype" w:hAnsi="Palatino Linotype"/>
          <w:sz w:val="18"/>
          <w:szCs w:val="18"/>
        </w:rPr>
        <w:t xml:space="preserve"> entreprises françaises du genre</w:t>
      </w:r>
      <w:r w:rsidR="00EA2CA8" w:rsidRPr="0075601E">
        <w:rPr>
          <w:rFonts w:ascii="Palatino Linotype" w:hAnsi="Palatino Linotype"/>
          <w:sz w:val="18"/>
          <w:szCs w:val="18"/>
        </w:rPr>
        <w:t xml:space="preserve">, celles de Malte-Brun (1810-1826) puis de Reclus (1876-1894), mais dans ces </w:t>
      </w:r>
      <w:r w:rsidR="00EA2CA8" w:rsidRPr="0075601E">
        <w:rPr>
          <w:rFonts w:ascii="Palatino Linotype" w:hAnsi="Palatino Linotype"/>
          <w:i/>
          <w:sz w:val="18"/>
          <w:szCs w:val="18"/>
        </w:rPr>
        <w:t>Îles Britanniques</w:t>
      </w:r>
      <w:r w:rsidR="00EA2CA8" w:rsidRPr="0075601E">
        <w:rPr>
          <w:rFonts w:ascii="Palatino Linotype" w:hAnsi="Palatino Linotype"/>
          <w:sz w:val="18"/>
          <w:szCs w:val="18"/>
        </w:rPr>
        <w:t>, Albert Demangeon</w:t>
      </w:r>
      <w:r w:rsidR="005936C6">
        <w:rPr>
          <w:rFonts w:ascii="Palatino Linotype" w:hAnsi="Palatino Linotype"/>
          <w:sz w:val="18"/>
          <w:szCs w:val="18"/>
        </w:rPr>
        <w:t xml:space="preserve"> (1872-1940)</w:t>
      </w:r>
      <w:r w:rsidR="00F62D44">
        <w:rPr>
          <w:rFonts w:ascii="Palatino Linotype" w:hAnsi="Palatino Linotype"/>
          <w:sz w:val="18"/>
          <w:szCs w:val="18"/>
        </w:rPr>
        <w:t>, professeur à la Sorbonne,</w:t>
      </w:r>
      <w:r w:rsidR="00EA2CA8" w:rsidRPr="0075601E">
        <w:rPr>
          <w:rFonts w:ascii="Palatino Linotype" w:hAnsi="Palatino Linotype"/>
          <w:sz w:val="18"/>
          <w:szCs w:val="18"/>
        </w:rPr>
        <w:t xml:space="preserve"> </w:t>
      </w:r>
      <w:r w:rsidR="00F62D44">
        <w:rPr>
          <w:rFonts w:ascii="Palatino Linotype" w:hAnsi="Palatino Linotype"/>
          <w:sz w:val="18"/>
          <w:szCs w:val="18"/>
        </w:rPr>
        <w:t>insère</w:t>
      </w:r>
      <w:r w:rsidR="00EA2CA8" w:rsidRPr="0075601E">
        <w:rPr>
          <w:rFonts w:ascii="Palatino Linotype" w:hAnsi="Palatino Linotype"/>
          <w:sz w:val="18"/>
          <w:szCs w:val="18"/>
        </w:rPr>
        <w:t xml:space="preserve"> en fin de volume, dans la « Bibliographie sommaire d’ouvrages généraux sur les Îles Britanniques », le t. III de la </w:t>
      </w:r>
      <w:r w:rsidR="004E28E2">
        <w:rPr>
          <w:rFonts w:ascii="Palatino Linotype" w:hAnsi="Palatino Linotype"/>
          <w:i/>
          <w:sz w:val="18"/>
          <w:szCs w:val="18"/>
        </w:rPr>
        <w:t>Nouvelle Géographie universelle</w:t>
      </w:r>
      <w:r w:rsidR="00EA2CA8" w:rsidRPr="0075601E">
        <w:rPr>
          <w:rFonts w:ascii="Palatino Linotype" w:hAnsi="Palatino Linotype"/>
          <w:sz w:val="18"/>
          <w:szCs w:val="18"/>
        </w:rPr>
        <w:t xml:space="preserve"> de Reclus, </w:t>
      </w:r>
      <w:r w:rsidR="00EA2CA8" w:rsidRPr="0075601E">
        <w:rPr>
          <w:rFonts w:ascii="Palatino Linotype" w:hAnsi="Palatino Linotype"/>
          <w:i/>
          <w:sz w:val="18"/>
          <w:szCs w:val="18"/>
        </w:rPr>
        <w:t>L’Europe du Nord-Ouest</w:t>
      </w:r>
      <w:r w:rsidR="00EA2CA8" w:rsidRPr="0075601E">
        <w:rPr>
          <w:rFonts w:ascii="Palatino Linotype" w:hAnsi="Palatino Linotype"/>
          <w:sz w:val="18"/>
          <w:szCs w:val="18"/>
        </w:rPr>
        <w:t>, publié en 187</w:t>
      </w:r>
      <w:r w:rsidR="008C4539">
        <w:rPr>
          <w:rFonts w:ascii="Palatino Linotype" w:hAnsi="Palatino Linotype"/>
          <w:sz w:val="18"/>
          <w:szCs w:val="18"/>
        </w:rPr>
        <w:t>9 </w:t>
      </w:r>
      <w:r w:rsidR="00EA2CA8" w:rsidRPr="0075601E">
        <w:rPr>
          <w:rFonts w:ascii="Palatino Linotype" w:hAnsi="Palatino Linotype"/>
          <w:sz w:val="18"/>
          <w:szCs w:val="18"/>
        </w:rPr>
        <w:t>: comme seule référence aussi ancienne, il s’agit d’un discret salut à l’ancêtre</w:t>
      </w:r>
      <w:r w:rsidR="0075601E">
        <w:rPr>
          <w:rFonts w:ascii="Palatino Linotype" w:hAnsi="Palatino Linotype"/>
          <w:sz w:val="18"/>
          <w:szCs w:val="18"/>
        </w:rPr>
        <w:t xml:space="preserve"> autant que </w:t>
      </w:r>
      <w:r w:rsidR="00F62D44">
        <w:rPr>
          <w:rFonts w:ascii="Palatino Linotype" w:hAnsi="Palatino Linotype"/>
          <w:sz w:val="18"/>
          <w:szCs w:val="18"/>
        </w:rPr>
        <w:t xml:space="preserve">de reconnaître </w:t>
      </w:r>
      <w:r w:rsidR="0075601E">
        <w:rPr>
          <w:rFonts w:ascii="Palatino Linotype" w:hAnsi="Palatino Linotype"/>
          <w:sz w:val="18"/>
          <w:szCs w:val="18"/>
        </w:rPr>
        <w:t xml:space="preserve">la valeur d’une œuvre </w:t>
      </w:r>
      <w:r w:rsidR="00F62D44">
        <w:rPr>
          <w:rFonts w:ascii="Palatino Linotype" w:hAnsi="Palatino Linotype"/>
          <w:sz w:val="18"/>
          <w:szCs w:val="18"/>
        </w:rPr>
        <w:t xml:space="preserve">pourtant </w:t>
      </w:r>
      <w:r w:rsidR="0075601E">
        <w:rPr>
          <w:rFonts w:ascii="Palatino Linotype" w:hAnsi="Palatino Linotype"/>
          <w:sz w:val="18"/>
          <w:szCs w:val="18"/>
        </w:rPr>
        <w:t>dépassée dans s</w:t>
      </w:r>
      <w:r w:rsidR="00F62D44">
        <w:rPr>
          <w:rFonts w:ascii="Palatino Linotype" w:hAnsi="Palatino Linotype"/>
          <w:sz w:val="18"/>
          <w:szCs w:val="18"/>
        </w:rPr>
        <w:t>es</w:t>
      </w:r>
      <w:r w:rsidR="0075601E">
        <w:rPr>
          <w:rFonts w:ascii="Palatino Linotype" w:hAnsi="Palatino Linotype"/>
          <w:sz w:val="18"/>
          <w:szCs w:val="18"/>
        </w:rPr>
        <w:t xml:space="preserve"> description</w:t>
      </w:r>
      <w:r w:rsidR="00F62D44">
        <w:rPr>
          <w:rFonts w:ascii="Palatino Linotype" w:hAnsi="Palatino Linotype"/>
          <w:sz w:val="18"/>
          <w:szCs w:val="18"/>
        </w:rPr>
        <w:t>s</w:t>
      </w:r>
      <w:r w:rsidR="0075601E">
        <w:rPr>
          <w:rFonts w:ascii="Palatino Linotype" w:hAnsi="Palatino Linotype"/>
          <w:sz w:val="18"/>
          <w:szCs w:val="18"/>
        </w:rPr>
        <w:t xml:space="preserve"> factuelle</w:t>
      </w:r>
      <w:r w:rsidR="00F62D44">
        <w:rPr>
          <w:rFonts w:ascii="Palatino Linotype" w:hAnsi="Palatino Linotype"/>
          <w:sz w:val="18"/>
          <w:szCs w:val="18"/>
        </w:rPr>
        <w:t>s</w:t>
      </w:r>
      <w:r w:rsidR="00EA2CA8" w:rsidRPr="0075601E">
        <w:rPr>
          <w:rFonts w:ascii="Palatino Linotype" w:hAnsi="Palatino Linotype"/>
          <w:sz w:val="18"/>
          <w:szCs w:val="18"/>
        </w:rPr>
        <w:t>.</w:t>
      </w:r>
    </w:p>
    <w:p w:rsidR="00B20444" w:rsidRDefault="008C4539" w:rsidP="00EA2CA8">
      <w:pPr>
        <w:spacing w:after="0" w:line="240" w:lineRule="auto"/>
        <w:ind w:left="567"/>
        <w:jc w:val="both"/>
        <w:rPr>
          <w:rFonts w:ascii="Palatino Linotype" w:hAnsi="Palatino Linotype"/>
          <w:sz w:val="18"/>
          <w:szCs w:val="18"/>
        </w:rPr>
      </w:pPr>
      <w:r w:rsidRPr="00970461">
        <w:rPr>
          <w:rFonts w:ascii="Palatino Linotype" w:hAnsi="Palatino Linotype"/>
          <w:b/>
        </w:rPr>
        <w:t>9 </w:t>
      </w:r>
      <w:r w:rsidR="00B20444" w:rsidRPr="00970461">
        <w:rPr>
          <w:rFonts w:ascii="Palatino Linotype" w:hAnsi="Palatino Linotype"/>
          <w:b/>
        </w:rPr>
        <w:t>janvier</w:t>
      </w:r>
      <w:r w:rsidR="00B20444" w:rsidRPr="001B08F9">
        <w:rPr>
          <w:rFonts w:ascii="Palatino Linotype" w:hAnsi="Palatino Linotype"/>
        </w:rPr>
        <w:t>. Armand Reclus meurt à Sainte-Foy-la-Grande</w:t>
      </w:r>
      <w:r w:rsidR="001B08F9" w:rsidRPr="001B08F9">
        <w:rPr>
          <w:rFonts w:ascii="Palatino Linotype" w:hAnsi="Palatino Linotype"/>
        </w:rPr>
        <w:t>, à l’âge de 8</w:t>
      </w:r>
      <w:r w:rsidR="00D4231E">
        <w:rPr>
          <w:rFonts w:ascii="Palatino Linotype" w:hAnsi="Palatino Linotype"/>
        </w:rPr>
        <w:t>3 </w:t>
      </w:r>
      <w:r w:rsidR="001B08F9" w:rsidRPr="001B08F9">
        <w:rPr>
          <w:rFonts w:ascii="Palatino Linotype" w:hAnsi="Palatino Linotype"/>
        </w:rPr>
        <w:t>ans</w:t>
      </w:r>
      <w:r w:rsidR="001B08F9">
        <w:rPr>
          <w:rFonts w:ascii="Palatino Linotype" w:hAnsi="Palatino Linotype"/>
        </w:rPr>
        <w:t> </w:t>
      </w:r>
      <w:r w:rsidR="00B20444" w:rsidRPr="001B08F9">
        <w:rPr>
          <w:rFonts w:ascii="Palatino Linotype" w:hAnsi="Palatino Linotype"/>
        </w:rPr>
        <w:t>: c’était le dernier des frères Reclus.</w:t>
      </w:r>
      <w:r w:rsidR="00164F28">
        <w:rPr>
          <w:rFonts w:ascii="Palatino Linotype" w:hAnsi="Palatino Linotype"/>
          <w:sz w:val="18"/>
          <w:szCs w:val="18"/>
        </w:rPr>
        <w:t xml:space="preserve"> Il est inhumé dans un enclos de son château de La Tuque, à Eynesse</w:t>
      </w:r>
      <w:r w:rsidR="00A03762">
        <w:rPr>
          <w:rFonts w:ascii="Palatino Linotype" w:hAnsi="Palatino Linotype"/>
          <w:sz w:val="18"/>
          <w:szCs w:val="18"/>
        </w:rPr>
        <w:t xml:space="preserve"> près de Sainte-Foy</w:t>
      </w:r>
      <w:r w:rsidR="00164F28">
        <w:rPr>
          <w:rFonts w:ascii="Palatino Linotype" w:hAnsi="Palatino Linotype"/>
          <w:sz w:val="18"/>
          <w:szCs w:val="18"/>
        </w:rPr>
        <w:t>.</w:t>
      </w:r>
    </w:p>
    <w:p w:rsidR="00A44B8F" w:rsidRDefault="00A44B8F" w:rsidP="00EA2CA8">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Mars</w:t>
      </w:r>
      <w:r>
        <w:rPr>
          <w:rFonts w:ascii="Palatino Linotype" w:hAnsi="Palatino Linotype"/>
          <w:sz w:val="18"/>
          <w:szCs w:val="18"/>
        </w:rPr>
        <w:t xml:space="preserve">. À Alger, le cabinet Régnier-Guion </w:t>
      </w:r>
      <w:r w:rsidR="00806E71">
        <w:rPr>
          <w:rFonts w:ascii="Palatino Linotype" w:hAnsi="Palatino Linotype"/>
          <w:sz w:val="18"/>
          <w:szCs w:val="18"/>
        </w:rPr>
        <w:t xml:space="preserve">est </w:t>
      </w:r>
      <w:r>
        <w:rPr>
          <w:rFonts w:ascii="Palatino Linotype" w:hAnsi="Palatino Linotype"/>
          <w:sz w:val="18"/>
          <w:szCs w:val="18"/>
        </w:rPr>
        <w:t>choisi comme architecte du futur crématorium.</w:t>
      </w:r>
    </w:p>
    <w:p w:rsidR="00225CD2" w:rsidRPr="00225CD2" w:rsidRDefault="00225CD2" w:rsidP="00EA2CA8">
      <w:pPr>
        <w:spacing w:after="0" w:line="240" w:lineRule="auto"/>
        <w:ind w:left="567"/>
        <w:jc w:val="both"/>
        <w:rPr>
          <w:rFonts w:ascii="Palatino Linotype" w:hAnsi="Palatino Linotype"/>
        </w:rPr>
      </w:pPr>
      <w:r w:rsidRPr="00970461">
        <w:rPr>
          <w:rFonts w:ascii="Palatino Linotype" w:hAnsi="Palatino Linotype"/>
          <w:b/>
        </w:rPr>
        <w:t>Printemps</w:t>
      </w:r>
      <w:r w:rsidRPr="00225CD2">
        <w:rPr>
          <w:rFonts w:ascii="Palatino Linotype" w:hAnsi="Palatino Linotype"/>
        </w:rPr>
        <w:t>. Mort de Florence de Brouckère, la dernière compagne d’</w:t>
      </w:r>
      <w:r w:rsidR="00B428D8">
        <w:rPr>
          <w:rFonts w:ascii="Palatino Linotype" w:hAnsi="Palatino Linotype"/>
        </w:rPr>
        <w:t>E</w:t>
      </w:r>
      <w:r w:rsidRPr="00225CD2">
        <w:rPr>
          <w:rFonts w:ascii="Palatino Linotype" w:hAnsi="Palatino Linotype"/>
        </w:rPr>
        <w:t>lisée Reclus</w:t>
      </w:r>
      <w:r w:rsidR="00121E4A">
        <w:rPr>
          <w:rFonts w:ascii="Palatino Linotype" w:hAnsi="Palatino Linotype"/>
        </w:rPr>
        <w:t>, à l’âge d’environ 8</w:t>
      </w:r>
      <w:r w:rsidR="008C4539">
        <w:rPr>
          <w:rFonts w:ascii="Palatino Linotype" w:hAnsi="Palatino Linotype"/>
        </w:rPr>
        <w:t>5 </w:t>
      </w:r>
      <w:r w:rsidR="00121E4A">
        <w:rPr>
          <w:rFonts w:ascii="Palatino Linotype" w:hAnsi="Palatino Linotype"/>
        </w:rPr>
        <w:t>ans</w:t>
      </w:r>
      <w:r w:rsidR="008C1146">
        <w:rPr>
          <w:rFonts w:ascii="Palatino Linotype" w:hAnsi="Palatino Linotype"/>
        </w:rPr>
        <w:t xml:space="preserve"> (cf. </w:t>
      </w:r>
      <w:r w:rsidRPr="00225CD2">
        <w:rPr>
          <w:rFonts w:ascii="Palatino Linotype" w:hAnsi="Palatino Linotype"/>
        </w:rPr>
        <w:t>189</w:t>
      </w:r>
      <w:r w:rsidR="008C4539">
        <w:rPr>
          <w:rFonts w:ascii="Palatino Linotype" w:hAnsi="Palatino Linotype"/>
        </w:rPr>
        <w:t>5</w:t>
      </w:r>
      <w:r w:rsidR="008C1146">
        <w:rPr>
          <w:rFonts w:ascii="Palatino Linotype" w:hAnsi="Palatino Linotype"/>
        </w:rPr>
        <w:t xml:space="preserve"> </w:t>
      </w:r>
      <w:r w:rsidRPr="00225CD2">
        <w:rPr>
          <w:rFonts w:ascii="Palatino Linotype" w:hAnsi="Palatino Linotype"/>
        </w:rPr>
        <w:t>et 1905).</w:t>
      </w:r>
    </w:p>
    <w:p w:rsidR="00AC4E23" w:rsidRDefault="00AC4E23" w:rsidP="00EA2CA8">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Mai</w:t>
      </w:r>
      <w:r>
        <w:rPr>
          <w:rFonts w:ascii="Palatino Linotype" w:hAnsi="Palatino Linotype"/>
          <w:sz w:val="18"/>
          <w:szCs w:val="18"/>
        </w:rPr>
        <w:t>. À Alger, le cabinet Régnier-Guion architecte d’une villa lotissement Demouchy, Haut-Télemly.</w:t>
      </w:r>
    </w:p>
    <w:p w:rsidR="00A818CD" w:rsidRPr="00DB303C" w:rsidRDefault="00A818CD" w:rsidP="00A818CD">
      <w:pPr>
        <w:spacing w:after="0" w:line="240" w:lineRule="auto"/>
        <w:ind w:left="567"/>
        <w:jc w:val="both"/>
        <w:rPr>
          <w:rFonts w:ascii="Palatino Linotype" w:eastAsia="Arial Unicode MS" w:hAnsi="Palatino Linotype" w:cs="Arial Unicode MS"/>
        </w:rPr>
      </w:pPr>
      <w:r w:rsidRPr="00970461">
        <w:rPr>
          <w:rFonts w:ascii="Palatino Linotype" w:hAnsi="Palatino Linotype"/>
          <w:b/>
        </w:rPr>
        <w:t>1</w:t>
      </w:r>
      <w:r w:rsidR="008C4539" w:rsidRPr="00970461">
        <w:rPr>
          <w:rFonts w:ascii="Palatino Linotype" w:hAnsi="Palatino Linotype"/>
          <w:b/>
        </w:rPr>
        <w:t>5 </w:t>
      </w:r>
      <w:r w:rsidRPr="00970461">
        <w:rPr>
          <w:rFonts w:ascii="Palatino Linotype" w:hAnsi="Palatino Linotype"/>
          <w:b/>
        </w:rPr>
        <w:t>mai</w:t>
      </w:r>
      <w:r w:rsidRPr="00DB303C">
        <w:rPr>
          <w:rFonts w:ascii="Palatino Linotype" w:hAnsi="Palatino Linotype"/>
        </w:rPr>
        <w:t xml:space="preserve">. </w:t>
      </w:r>
      <w:r w:rsidRPr="00DB303C">
        <w:rPr>
          <w:rFonts w:ascii="Palatino Linotype" w:eastAsia="Arial Unicode MS" w:hAnsi="Palatino Linotype" w:cs="Arial Unicode MS"/>
        </w:rPr>
        <w:t xml:space="preserve">L’écrivain libertaire Han Ryner (Henri Ner, 1861-1938) donne à Paris une conférence sur </w:t>
      </w:r>
      <w:r w:rsidR="00B428D8">
        <w:rPr>
          <w:rFonts w:ascii="Palatino Linotype" w:eastAsia="Arial Unicode MS" w:hAnsi="Palatino Linotype" w:cs="Arial Unicode MS"/>
        </w:rPr>
        <w:t>E</w:t>
      </w:r>
      <w:r w:rsidRPr="00DB303C">
        <w:rPr>
          <w:rFonts w:ascii="Palatino Linotype" w:eastAsia="Arial Unicode MS" w:hAnsi="Palatino Linotype" w:cs="Arial Unicode MS"/>
        </w:rPr>
        <w:t>lisée Reclus</w:t>
      </w:r>
      <w:r w:rsidR="008D05AA" w:rsidRPr="00DB303C">
        <w:rPr>
          <w:rFonts w:ascii="Palatino Linotype" w:eastAsia="Arial Unicode MS" w:hAnsi="Palatino Linotype" w:cs="Arial Unicode MS"/>
        </w:rPr>
        <w:t xml:space="preserve">, publiée dans </w:t>
      </w:r>
      <w:r w:rsidR="008D05AA" w:rsidRPr="00DB303C">
        <w:rPr>
          <w:rFonts w:ascii="Palatino Linotype" w:eastAsia="Arial Unicode MS" w:hAnsi="Palatino Linotype" w:cs="Arial Unicode MS"/>
          <w:i/>
        </w:rPr>
        <w:t>La Brochure mensuelle</w:t>
      </w:r>
      <w:r w:rsidR="008D05AA" w:rsidRPr="00DB303C">
        <w:rPr>
          <w:rFonts w:ascii="Palatino Linotype" w:eastAsia="Arial Unicode MS" w:hAnsi="Palatino Linotype" w:cs="Arial Unicode MS"/>
        </w:rPr>
        <w:t xml:space="preserve"> en janvier 1928.</w:t>
      </w:r>
    </w:p>
    <w:p w:rsidR="006E405E" w:rsidRPr="00FF470A" w:rsidRDefault="006E405E" w:rsidP="00A818CD">
      <w:pPr>
        <w:spacing w:after="0" w:line="240" w:lineRule="auto"/>
        <w:ind w:left="567"/>
        <w:jc w:val="both"/>
        <w:rPr>
          <w:rFonts w:ascii="Palatino Linotype" w:hAnsi="Palatino Linotype"/>
        </w:rPr>
      </w:pPr>
      <w:r w:rsidRPr="00970461">
        <w:rPr>
          <w:rFonts w:ascii="Palatino Linotype" w:eastAsia="Arial Unicode MS" w:hAnsi="Palatino Linotype" w:cs="Arial Unicode MS"/>
          <w:b/>
        </w:rPr>
        <w:t>2</w:t>
      </w:r>
      <w:r w:rsidR="008C4539" w:rsidRPr="00970461">
        <w:rPr>
          <w:rFonts w:ascii="Palatino Linotype" w:eastAsia="Arial Unicode MS" w:hAnsi="Palatino Linotype" w:cs="Arial Unicode MS"/>
          <w:b/>
        </w:rPr>
        <w:t>9 </w:t>
      </w:r>
      <w:r w:rsidRPr="00970461">
        <w:rPr>
          <w:rFonts w:ascii="Palatino Linotype" w:eastAsia="Arial Unicode MS" w:hAnsi="Palatino Linotype" w:cs="Arial Unicode MS"/>
          <w:b/>
        </w:rPr>
        <w:t>mai</w:t>
      </w:r>
      <w:r w:rsidRPr="00FF470A">
        <w:rPr>
          <w:rFonts w:ascii="Palatino Linotype" w:eastAsia="Arial Unicode MS" w:hAnsi="Palatino Linotype" w:cs="Arial Unicode MS"/>
        </w:rPr>
        <w:t>. Cyclisme</w:t>
      </w:r>
      <w:r w:rsidR="00BD0A65">
        <w:rPr>
          <w:rFonts w:ascii="Palatino Linotype" w:eastAsia="Arial Unicode MS" w:hAnsi="Palatino Linotype" w:cs="Arial Unicode MS"/>
        </w:rPr>
        <w:t xml:space="preserve"> en Seine-et-Oise (et dans l’actuelle Essonne)</w:t>
      </w:r>
      <w:r w:rsidRPr="00FF470A">
        <w:rPr>
          <w:rFonts w:ascii="Palatino Linotype" w:eastAsia="Arial Unicode MS" w:hAnsi="Palatino Linotype" w:cs="Arial Unicode MS"/>
        </w:rPr>
        <w:t xml:space="preserve"> : Challenge </w:t>
      </w:r>
      <w:r w:rsidR="00B428D8">
        <w:rPr>
          <w:rFonts w:ascii="Palatino Linotype" w:eastAsia="Arial Unicode MS" w:hAnsi="Palatino Linotype" w:cs="Arial Unicode MS"/>
        </w:rPr>
        <w:t>E</w:t>
      </w:r>
      <w:r w:rsidRPr="00FF470A">
        <w:rPr>
          <w:rFonts w:ascii="Palatino Linotype" w:eastAsia="Arial Unicode MS" w:hAnsi="Palatino Linotype" w:cs="Arial Unicode MS"/>
        </w:rPr>
        <w:t>lisée Reclus organisé par la mairie de Crosne sur 6</w:t>
      </w:r>
      <w:r w:rsidR="008C4539">
        <w:rPr>
          <w:rFonts w:ascii="Palatino Linotype" w:eastAsia="Arial Unicode MS" w:hAnsi="Palatino Linotype" w:cs="Arial Unicode MS"/>
        </w:rPr>
        <w:t>5 </w:t>
      </w:r>
      <w:r w:rsidRPr="00FF470A">
        <w:rPr>
          <w:rFonts w:ascii="Palatino Linotype" w:eastAsia="Arial Unicode MS" w:hAnsi="Palatino Linotype" w:cs="Arial Unicode MS"/>
        </w:rPr>
        <w:t>km : Crosne, Yerres, Brunoy, Pyramide, Lieusaint, Melun, Réau, Brie-Comte-Robert, Combe-la-Ville, Brunoy, Yerres, Crosnes</w:t>
      </w:r>
      <w:r w:rsidR="0023541A">
        <w:rPr>
          <w:rFonts w:ascii="Palatino Linotype" w:eastAsia="Arial Unicode MS" w:hAnsi="Palatino Linotype" w:cs="Arial Unicode MS"/>
        </w:rPr>
        <w:t xml:space="preserve"> (édition également en 1928)</w:t>
      </w:r>
      <w:r w:rsidRPr="00FF470A">
        <w:rPr>
          <w:rFonts w:ascii="Palatino Linotype" w:eastAsia="Arial Unicode MS" w:hAnsi="Palatino Linotype" w:cs="Arial Unicode MS"/>
        </w:rPr>
        <w:t>.</w:t>
      </w:r>
    </w:p>
    <w:p w:rsidR="00407EA0" w:rsidRPr="00407EA0" w:rsidRDefault="00407EA0" w:rsidP="00B20444">
      <w:pPr>
        <w:spacing w:after="0" w:line="240" w:lineRule="auto"/>
        <w:ind w:left="567"/>
        <w:jc w:val="both"/>
        <w:rPr>
          <w:rFonts w:ascii="Palatino Linotype" w:hAnsi="Palatino Linotype"/>
          <w:sz w:val="18"/>
          <w:szCs w:val="18"/>
        </w:rPr>
      </w:pPr>
      <w:r w:rsidRPr="00407EA0">
        <w:rPr>
          <w:rFonts w:ascii="Palatino Linotype" w:hAnsi="Palatino Linotype"/>
          <w:b/>
          <w:sz w:val="18"/>
          <w:szCs w:val="18"/>
        </w:rPr>
        <w:t>Août</w:t>
      </w:r>
      <w:r w:rsidRPr="00407EA0">
        <w:rPr>
          <w:rFonts w:ascii="Palatino Linotype" w:hAnsi="Palatino Linotype"/>
          <w:sz w:val="18"/>
          <w:szCs w:val="18"/>
        </w:rPr>
        <w:t xml:space="preserve">. Voyage </w:t>
      </w:r>
      <w:r>
        <w:rPr>
          <w:rFonts w:ascii="Palatino Linotype" w:hAnsi="Palatino Linotype"/>
          <w:sz w:val="18"/>
          <w:szCs w:val="18"/>
        </w:rPr>
        <w:t xml:space="preserve">au Brésil </w:t>
      </w:r>
      <w:r w:rsidRPr="00407EA0">
        <w:rPr>
          <w:rFonts w:ascii="Palatino Linotype" w:hAnsi="Palatino Linotype"/>
          <w:sz w:val="18"/>
          <w:szCs w:val="18"/>
        </w:rPr>
        <w:t xml:space="preserve">du Dr Jean Louis </w:t>
      </w:r>
      <w:r>
        <w:rPr>
          <w:rFonts w:ascii="Palatino Linotype" w:hAnsi="Palatino Linotype"/>
          <w:sz w:val="18"/>
          <w:szCs w:val="18"/>
        </w:rPr>
        <w:t>Faure et de son épouse, pour une tournée de conférences médicales</w:t>
      </w:r>
      <w:r w:rsidRPr="00407EA0">
        <w:rPr>
          <w:rFonts w:ascii="Palatino Linotype" w:hAnsi="Palatino Linotype"/>
          <w:sz w:val="18"/>
          <w:szCs w:val="18"/>
        </w:rPr>
        <w:t>.</w:t>
      </w:r>
    </w:p>
    <w:p w:rsidR="007111DC" w:rsidRPr="006363A2" w:rsidRDefault="008C4539" w:rsidP="00B20444">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7 </w:t>
      </w:r>
      <w:r w:rsidR="007111DC" w:rsidRPr="00970461">
        <w:rPr>
          <w:rFonts w:ascii="Palatino Linotype" w:hAnsi="Palatino Linotype"/>
          <w:b/>
          <w:sz w:val="18"/>
          <w:szCs w:val="18"/>
        </w:rPr>
        <w:t>septembre</w:t>
      </w:r>
      <w:r w:rsidR="007111DC" w:rsidRPr="006363A2">
        <w:rPr>
          <w:rFonts w:ascii="Palatino Linotype" w:hAnsi="Palatino Linotype"/>
          <w:sz w:val="18"/>
          <w:szCs w:val="18"/>
        </w:rPr>
        <w:t>. André Joubin est fait officier de la Légion d’honneur ; il est reçu par son frère, Louis Joubin.</w:t>
      </w:r>
    </w:p>
    <w:p w:rsidR="005C23EE" w:rsidRPr="004C2BB2" w:rsidRDefault="00D66250" w:rsidP="005C23EE">
      <w:pPr>
        <w:spacing w:after="0" w:line="240" w:lineRule="auto"/>
        <w:ind w:left="567"/>
        <w:jc w:val="both"/>
        <w:rPr>
          <w:rFonts w:ascii="Palatino Linotype" w:hAnsi="Palatino Linotype"/>
          <w:sz w:val="18"/>
          <w:szCs w:val="18"/>
        </w:rPr>
      </w:pPr>
      <w:r>
        <w:rPr>
          <w:rFonts w:ascii="Palatino Linotype" w:hAnsi="Palatino Linotype"/>
          <w:sz w:val="18"/>
          <w:szCs w:val="18"/>
        </w:rPr>
        <w:t xml:space="preserve">• Elie Reclus, « Justice in France », dans Joseph Ishill (dir.), 1927, p. 336-343. </w:t>
      </w:r>
      <w:r w:rsidR="004753A6">
        <w:rPr>
          <w:rFonts w:ascii="Palatino Linotype" w:hAnsi="Palatino Linotype"/>
          <w:sz w:val="18"/>
          <w:szCs w:val="18"/>
        </w:rPr>
        <w:t>• </w:t>
      </w:r>
      <w:r w:rsidR="00806E71">
        <w:rPr>
          <w:rFonts w:ascii="Palatino Linotype" w:hAnsi="Palatino Linotype"/>
          <w:sz w:val="18"/>
          <w:szCs w:val="18"/>
        </w:rPr>
        <w:t xml:space="preserve">Paul Reclus, « Théorie de Bowie sur l’isostasie », </w:t>
      </w:r>
      <w:r w:rsidR="00806E71" w:rsidRPr="00B75E45">
        <w:rPr>
          <w:rFonts w:ascii="Palatino Linotype" w:hAnsi="Palatino Linotype"/>
          <w:i/>
          <w:sz w:val="18"/>
          <w:szCs w:val="18"/>
        </w:rPr>
        <w:t>La Géographie</w:t>
      </w:r>
      <w:r w:rsidR="00806E71">
        <w:rPr>
          <w:rFonts w:ascii="Palatino Linotype" w:hAnsi="Palatino Linotype"/>
          <w:sz w:val="18"/>
          <w:szCs w:val="18"/>
        </w:rPr>
        <w:t xml:space="preserve"> </w:t>
      </w:r>
      <w:r w:rsidR="007D6F2A">
        <w:rPr>
          <w:rFonts w:ascii="Palatino Linotype" w:hAnsi="Palatino Linotype"/>
          <w:sz w:val="18"/>
          <w:szCs w:val="18"/>
        </w:rPr>
        <w:t xml:space="preserve">(Paris), </w:t>
      </w:r>
      <w:r w:rsidR="00806E71">
        <w:rPr>
          <w:rFonts w:ascii="Palatino Linotype" w:hAnsi="Palatino Linotype"/>
          <w:sz w:val="18"/>
          <w:szCs w:val="18"/>
        </w:rPr>
        <w:t>2</w:t>
      </w:r>
      <w:r w:rsidR="00806E71" w:rsidRPr="00B75E45">
        <w:rPr>
          <w:rFonts w:ascii="Palatino Linotype" w:hAnsi="Palatino Linotype"/>
          <w:sz w:val="18"/>
          <w:szCs w:val="18"/>
          <w:vertAlign w:val="superscript"/>
        </w:rPr>
        <w:t>e</w:t>
      </w:r>
      <w:r w:rsidR="00970461">
        <w:rPr>
          <w:rFonts w:ascii="Palatino Linotype" w:hAnsi="Palatino Linotype"/>
          <w:sz w:val="18"/>
          <w:szCs w:val="18"/>
        </w:rPr>
        <w:t> </w:t>
      </w:r>
      <w:r w:rsidR="00806E71">
        <w:rPr>
          <w:rFonts w:ascii="Palatino Linotype" w:hAnsi="Palatino Linotype"/>
          <w:sz w:val="18"/>
          <w:szCs w:val="18"/>
        </w:rPr>
        <w:t xml:space="preserve">semestre 1927, p. 312-314. </w:t>
      </w:r>
      <w:r w:rsidR="00FE19B9">
        <w:rPr>
          <w:rFonts w:ascii="Palatino Linotype" w:hAnsi="Palatino Linotype"/>
          <w:sz w:val="18"/>
          <w:szCs w:val="18"/>
        </w:rPr>
        <w:t>• </w:t>
      </w:r>
      <w:r w:rsidR="00F86EEA">
        <w:rPr>
          <w:rFonts w:ascii="Palatino Linotype" w:hAnsi="Palatino Linotype"/>
          <w:sz w:val="18"/>
          <w:szCs w:val="18"/>
        </w:rPr>
        <w:t>Dr Jean</w:t>
      </w:r>
      <w:r w:rsidR="0041631F" w:rsidRPr="0041631F">
        <w:rPr>
          <w:rFonts w:ascii="Palatino Linotype" w:eastAsia="Arial Unicode MS" w:hAnsi="Palatino Linotype" w:cs="Arial Unicode MS"/>
          <w:sz w:val="18"/>
          <w:szCs w:val="18"/>
        </w:rPr>
        <w:t xml:space="preserve"> Louis Faure, </w:t>
      </w:r>
      <w:r w:rsidR="0041631F" w:rsidRPr="008950FA">
        <w:rPr>
          <w:rFonts w:ascii="Palatino Linotype" w:eastAsia="Arial Unicode MS" w:hAnsi="Palatino Linotype" w:cs="Arial Unicode MS"/>
          <w:i/>
          <w:sz w:val="18"/>
          <w:szCs w:val="18"/>
        </w:rPr>
        <w:t>En marge de la chirurgie</w:t>
      </w:r>
      <w:r w:rsidR="0041631F">
        <w:rPr>
          <w:rFonts w:ascii="Palatino Linotype" w:eastAsia="Arial Unicode MS" w:hAnsi="Palatino Linotype" w:cs="Arial Unicode MS"/>
          <w:sz w:val="18"/>
          <w:szCs w:val="18"/>
        </w:rPr>
        <w:t xml:space="preserve">, </w:t>
      </w:r>
      <w:r w:rsidR="007D6F2A">
        <w:rPr>
          <w:rFonts w:ascii="Palatino Linotype" w:eastAsia="Arial Unicode MS" w:hAnsi="Palatino Linotype" w:cs="Arial Unicode MS"/>
          <w:sz w:val="18"/>
          <w:szCs w:val="18"/>
        </w:rPr>
        <w:t xml:space="preserve">Paris, </w:t>
      </w:r>
      <w:r w:rsidR="00970461">
        <w:rPr>
          <w:rFonts w:ascii="Palatino Linotype" w:eastAsia="Arial Unicode MS" w:hAnsi="Palatino Linotype" w:cs="Arial Unicode MS"/>
          <w:sz w:val="18"/>
          <w:szCs w:val="18"/>
        </w:rPr>
        <w:t>éd. </w:t>
      </w:r>
      <w:r w:rsidR="0041631F" w:rsidRPr="0041631F">
        <w:rPr>
          <w:rFonts w:ascii="Palatino Linotype" w:eastAsia="Arial Unicode MS" w:hAnsi="Palatino Linotype" w:cs="Arial Unicode MS"/>
          <w:sz w:val="18"/>
          <w:szCs w:val="18"/>
        </w:rPr>
        <w:t xml:space="preserve">les Arts et le Livre, </w:t>
      </w:r>
      <w:r w:rsidR="007D6F2A">
        <w:rPr>
          <w:rFonts w:ascii="Palatino Linotype" w:eastAsia="Arial Unicode MS" w:hAnsi="Palatino Linotype" w:cs="Arial Unicode MS"/>
          <w:sz w:val="18"/>
          <w:szCs w:val="18"/>
        </w:rPr>
        <w:t xml:space="preserve">1927, </w:t>
      </w:r>
      <w:r w:rsidR="00D4231E">
        <w:rPr>
          <w:rFonts w:ascii="Palatino Linotype" w:eastAsia="Arial Unicode MS" w:hAnsi="Palatino Linotype" w:cs="Arial Unicode MS"/>
          <w:sz w:val="18"/>
          <w:szCs w:val="18"/>
        </w:rPr>
        <w:t>3 </w:t>
      </w:r>
      <w:proofErr w:type="gramStart"/>
      <w:r w:rsidR="0041631F" w:rsidRPr="0041631F">
        <w:rPr>
          <w:rFonts w:ascii="Palatino Linotype" w:eastAsia="Arial Unicode MS" w:hAnsi="Palatino Linotype" w:cs="Arial Unicode MS"/>
          <w:sz w:val="18"/>
          <w:szCs w:val="18"/>
        </w:rPr>
        <w:t>t.</w:t>
      </w:r>
      <w:r w:rsidR="008950FA">
        <w:rPr>
          <w:rFonts w:ascii="Palatino Linotype" w:eastAsia="Arial Unicode MS" w:hAnsi="Palatino Linotype" w:cs="Arial Unicode MS"/>
          <w:sz w:val="18"/>
          <w:szCs w:val="18"/>
        </w:rPr>
        <w:t>,</w:t>
      </w:r>
      <w:proofErr w:type="gramEnd"/>
      <w:r w:rsidR="008950FA">
        <w:rPr>
          <w:rFonts w:ascii="Palatino Linotype" w:eastAsia="Arial Unicode MS" w:hAnsi="Palatino Linotype" w:cs="Arial Unicode MS"/>
          <w:sz w:val="18"/>
          <w:szCs w:val="18"/>
        </w:rPr>
        <w:t xml:space="preserve"> et t. IV en 193</w:t>
      </w:r>
      <w:r w:rsidR="008C4539">
        <w:rPr>
          <w:rFonts w:ascii="Palatino Linotype" w:eastAsia="Arial Unicode MS" w:hAnsi="Palatino Linotype" w:cs="Arial Unicode MS"/>
          <w:sz w:val="18"/>
          <w:szCs w:val="18"/>
        </w:rPr>
        <w:t>5 </w:t>
      </w:r>
      <w:r w:rsidR="0041631F">
        <w:rPr>
          <w:rFonts w:ascii="Palatino Linotype" w:eastAsia="Arial Unicode MS" w:hAnsi="Palatino Linotype" w:cs="Arial Unicode MS"/>
          <w:sz w:val="18"/>
          <w:szCs w:val="18"/>
        </w:rPr>
        <w:t>(</w:t>
      </w:r>
      <w:r w:rsidR="0041631F" w:rsidRPr="0041631F">
        <w:rPr>
          <w:rFonts w:ascii="Palatino Linotype" w:eastAsia="Arial Unicode MS" w:hAnsi="Palatino Linotype" w:cs="Arial Unicode MS"/>
          <w:sz w:val="18"/>
          <w:szCs w:val="18"/>
        </w:rPr>
        <w:t>recueil de textes</w:t>
      </w:r>
      <w:r w:rsidR="0041631F">
        <w:rPr>
          <w:rFonts w:ascii="Palatino Linotype" w:eastAsia="Arial Unicode MS" w:hAnsi="Palatino Linotype" w:cs="Arial Unicode MS"/>
          <w:sz w:val="18"/>
          <w:szCs w:val="18"/>
        </w:rPr>
        <w:t>).</w:t>
      </w:r>
      <w:r w:rsidR="00ED0C97">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B428D8">
        <w:rPr>
          <w:rFonts w:ascii="Palatino Linotype" w:hAnsi="Palatino Linotype"/>
          <w:sz w:val="18"/>
          <w:szCs w:val="18"/>
        </w:rPr>
        <w:t>E</w:t>
      </w:r>
      <w:r w:rsidR="005C23EE" w:rsidRPr="004C2BB2">
        <w:rPr>
          <w:rFonts w:ascii="Palatino Linotype" w:hAnsi="Palatino Linotype"/>
          <w:sz w:val="18"/>
          <w:szCs w:val="18"/>
        </w:rPr>
        <w:t xml:space="preserve">lie Faure, </w:t>
      </w:r>
      <w:r w:rsidR="005C23EE" w:rsidRPr="004C2BB2">
        <w:rPr>
          <w:rFonts w:ascii="Palatino Linotype" w:hAnsi="Palatino Linotype"/>
          <w:i/>
          <w:sz w:val="18"/>
          <w:szCs w:val="18"/>
        </w:rPr>
        <w:t>L’Esprit des formes</w:t>
      </w:r>
      <w:r w:rsidR="00A03762">
        <w:rPr>
          <w:rFonts w:ascii="Palatino Linotype" w:hAnsi="Palatino Linotype"/>
          <w:sz w:val="18"/>
          <w:szCs w:val="18"/>
        </w:rPr>
        <w:t xml:space="preserve">, </w:t>
      </w:r>
      <w:r w:rsidR="007D6F2A">
        <w:rPr>
          <w:rFonts w:ascii="Palatino Linotype" w:hAnsi="Palatino Linotype"/>
          <w:sz w:val="18"/>
          <w:szCs w:val="18"/>
        </w:rPr>
        <w:t xml:space="preserve">Paris, </w:t>
      </w:r>
      <w:r w:rsidR="005C23EE" w:rsidRPr="004C2BB2">
        <w:rPr>
          <w:rFonts w:ascii="Palatino Linotype" w:hAnsi="Palatino Linotype"/>
          <w:sz w:val="18"/>
          <w:szCs w:val="18"/>
        </w:rPr>
        <w:t>Crès</w:t>
      </w:r>
      <w:r w:rsidR="007D6F2A">
        <w:rPr>
          <w:rFonts w:ascii="Palatino Linotype" w:hAnsi="Palatino Linotype"/>
          <w:sz w:val="18"/>
          <w:szCs w:val="18"/>
        </w:rPr>
        <w:t>, 1927</w:t>
      </w:r>
      <w:r w:rsidR="008E02F4">
        <w:rPr>
          <w:rFonts w:ascii="Palatino Linotype" w:hAnsi="Palatino Linotype"/>
          <w:sz w:val="18"/>
          <w:szCs w:val="18"/>
        </w:rPr>
        <w:t xml:space="preserve">, considéré comme le t. V de son </w:t>
      </w:r>
      <w:r w:rsidR="008E02F4" w:rsidRPr="008E02F4">
        <w:rPr>
          <w:rFonts w:ascii="Palatino Linotype" w:hAnsi="Palatino Linotype"/>
          <w:i/>
          <w:sz w:val="18"/>
          <w:szCs w:val="18"/>
        </w:rPr>
        <w:t>Histoire de l’art</w:t>
      </w:r>
      <w:r w:rsidR="005C23EE" w:rsidRPr="004C2BB2">
        <w:rPr>
          <w:rFonts w:ascii="Palatino Linotype" w:hAnsi="Palatino Linotype"/>
          <w:sz w:val="18"/>
          <w:szCs w:val="18"/>
        </w:rPr>
        <w:t>.</w:t>
      </w:r>
    </w:p>
    <w:p w:rsidR="00FF2E5C" w:rsidRPr="00FF2E5C" w:rsidRDefault="000E2C9E" w:rsidP="00055FEB">
      <w:pPr>
        <w:spacing w:after="0" w:line="240" w:lineRule="auto"/>
        <w:ind w:left="567" w:hanging="567"/>
        <w:jc w:val="both"/>
        <w:rPr>
          <w:rFonts w:ascii="Palatino Linotype" w:hAnsi="Palatino Linotype"/>
          <w:sz w:val="18"/>
          <w:szCs w:val="18"/>
        </w:rPr>
      </w:pPr>
      <w:r w:rsidRPr="00970461">
        <w:rPr>
          <w:rFonts w:ascii="Palatino Linotype" w:hAnsi="Palatino Linotype"/>
          <w:b/>
        </w:rPr>
        <w:t>1928</w:t>
      </w:r>
      <w:r w:rsidR="00FF2E5C">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FF2E5C" w:rsidRPr="00FF2E5C">
        <w:rPr>
          <w:rFonts w:ascii="Palatino Linotype" w:hAnsi="Palatino Linotype"/>
          <w:sz w:val="18"/>
          <w:szCs w:val="18"/>
        </w:rPr>
        <w:t>Franz Schrader grande médaille d’or de la Société de géographie de Paris à titre posthume.</w:t>
      </w:r>
    </w:p>
    <w:p w:rsidR="00E5629C" w:rsidRDefault="00477FB5" w:rsidP="00E5629C">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E5629C">
        <w:rPr>
          <w:rFonts w:ascii="Palatino Linotype" w:hAnsi="Palatino Linotype"/>
        </w:rPr>
        <w:t>À l’Université de Bologne, l’anarchiste italienne Luce Fabbri (1908-2000)</w:t>
      </w:r>
      <w:r w:rsidR="00093439">
        <w:rPr>
          <w:rFonts w:ascii="Palatino Linotype" w:hAnsi="Palatino Linotype"/>
        </w:rPr>
        <w:t>, fille de l’anarchiste Luigi Fabbri</w:t>
      </w:r>
      <w:r w:rsidR="007C504F">
        <w:rPr>
          <w:rFonts w:ascii="Palatino Linotype" w:hAnsi="Palatino Linotype"/>
        </w:rPr>
        <w:t xml:space="preserve"> (1877-1935)</w:t>
      </w:r>
      <w:r w:rsidR="00093439">
        <w:rPr>
          <w:rFonts w:ascii="Palatino Linotype" w:hAnsi="Palatino Linotype"/>
        </w:rPr>
        <w:t>,</w:t>
      </w:r>
      <w:r w:rsidR="00E5629C">
        <w:rPr>
          <w:rFonts w:ascii="Palatino Linotype" w:hAnsi="Palatino Linotype"/>
        </w:rPr>
        <w:t xml:space="preserve"> soutient une dissertation sur « L’opera geografica di Eliseo Reclus » : elle brave ainsi un régime mussolinien considérablement durci depuis les « lois fascistissimes » de 1925-</w:t>
      </w:r>
      <w:r w:rsidR="00093439">
        <w:rPr>
          <w:rFonts w:ascii="Palatino Linotype" w:hAnsi="Palatino Linotype"/>
        </w:rPr>
        <w:t>192</w:t>
      </w:r>
      <w:r w:rsidR="008C4539">
        <w:rPr>
          <w:rFonts w:ascii="Palatino Linotype" w:hAnsi="Palatino Linotype"/>
        </w:rPr>
        <w:t>6 </w:t>
      </w:r>
      <w:r w:rsidR="00093439">
        <w:rPr>
          <w:rFonts w:ascii="Palatino Linotype" w:hAnsi="Palatino Linotype"/>
        </w:rPr>
        <w:t>; l’année suivante, la famille Fabbri s’exile outre-Atlantique</w:t>
      </w:r>
      <w:r w:rsidR="00675C93">
        <w:rPr>
          <w:rFonts w:ascii="Palatino Linotype" w:hAnsi="Palatino Linotype"/>
        </w:rPr>
        <w:t>,</w:t>
      </w:r>
      <w:r w:rsidR="00093439">
        <w:rPr>
          <w:rFonts w:ascii="Palatino Linotype" w:hAnsi="Palatino Linotype"/>
        </w:rPr>
        <w:t xml:space="preserve"> à Montevideo</w:t>
      </w:r>
      <w:r w:rsidR="00675C93">
        <w:rPr>
          <w:rFonts w:ascii="Palatino Linotype" w:hAnsi="Palatino Linotype"/>
        </w:rPr>
        <w:t xml:space="preserve"> en Uruguay</w:t>
      </w:r>
      <w:r w:rsidR="00093439">
        <w:rPr>
          <w:rFonts w:ascii="Palatino Linotype" w:hAnsi="Palatino Linotype"/>
        </w:rPr>
        <w:t>.</w:t>
      </w:r>
    </w:p>
    <w:p w:rsidR="00D66250" w:rsidRPr="00A6638D" w:rsidRDefault="00D66250" w:rsidP="00D66250">
      <w:pPr>
        <w:spacing w:after="0" w:line="240" w:lineRule="auto"/>
        <w:ind w:left="567"/>
        <w:jc w:val="both"/>
        <w:rPr>
          <w:rFonts w:ascii="Palatino Linotype" w:hAnsi="Palatino Linotype"/>
        </w:rPr>
      </w:pPr>
      <w:r w:rsidRPr="002C6D79">
        <w:rPr>
          <w:rFonts w:ascii="Palatino Linotype" w:hAnsi="Palatino Linotype"/>
          <w:b/>
        </w:rPr>
        <w:t>8 février</w:t>
      </w:r>
      <w:r w:rsidRPr="002C6D79">
        <w:rPr>
          <w:rFonts w:ascii="Palatino Linotype" w:hAnsi="Palatino Linotype"/>
        </w:rPr>
        <w:t>.</w:t>
      </w:r>
      <w:r>
        <w:rPr>
          <w:rFonts w:ascii="Palatino Linotype" w:hAnsi="Palatino Linotype"/>
        </w:rPr>
        <w:t xml:space="preserve"> « E</w:t>
      </w:r>
      <w:r w:rsidRPr="00E0256E">
        <w:rPr>
          <w:rFonts w:ascii="Palatino Linotype" w:hAnsi="Palatino Linotype"/>
        </w:rPr>
        <w:t xml:space="preserve">lie et </w:t>
      </w:r>
      <w:r>
        <w:rPr>
          <w:rFonts w:ascii="Palatino Linotype" w:hAnsi="Palatino Linotype"/>
        </w:rPr>
        <w:t>E</w:t>
      </w:r>
      <w:r w:rsidRPr="00E0256E">
        <w:rPr>
          <w:rFonts w:ascii="Palatino Linotype" w:hAnsi="Palatino Linotype"/>
        </w:rPr>
        <w:t>lisée Reclus, science… et conscience</w:t>
      </w:r>
      <w:r>
        <w:rPr>
          <w:rFonts w:ascii="Palatino Linotype" w:hAnsi="Palatino Linotype"/>
        </w:rPr>
        <w:t xml:space="preserve"> », </w:t>
      </w:r>
      <w:r w:rsidRPr="00E0256E">
        <w:rPr>
          <w:rFonts w:ascii="Palatino Linotype" w:hAnsi="Palatino Linotype"/>
          <w:i/>
        </w:rPr>
        <w:t>Le Semeur</w:t>
      </w:r>
      <w:r>
        <w:rPr>
          <w:rFonts w:ascii="Palatino Linotype" w:hAnsi="Palatino Linotype"/>
        </w:rPr>
        <w:t xml:space="preserve"> (revue libertaire de Caen), avec des contributions de Paul Reclus, Joseph Ishill, Elie Faure (« Le phare et l’astre » : le premier est Elisée Reclus et le second, Elie Reclus).</w:t>
      </w:r>
    </w:p>
    <w:p w:rsidR="008425C6" w:rsidRDefault="008425C6" w:rsidP="00DD7323">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Mars</w:t>
      </w:r>
      <w:r>
        <w:rPr>
          <w:rFonts w:ascii="Palatino Linotype" w:hAnsi="Palatino Linotype"/>
          <w:sz w:val="18"/>
          <w:szCs w:val="18"/>
        </w:rPr>
        <w:t xml:space="preserve">. À Alger, le cabinet Régnier-Guion architecte de </w:t>
      </w:r>
      <w:r w:rsidR="006D6FC3">
        <w:rPr>
          <w:rFonts w:ascii="Palatino Linotype" w:hAnsi="Palatino Linotype"/>
          <w:sz w:val="18"/>
          <w:szCs w:val="18"/>
        </w:rPr>
        <w:t xml:space="preserve">bâtiments à usage de </w:t>
      </w:r>
      <w:r>
        <w:rPr>
          <w:rFonts w:ascii="Palatino Linotype" w:hAnsi="Palatino Linotype"/>
          <w:sz w:val="18"/>
          <w:szCs w:val="18"/>
        </w:rPr>
        <w:t>magasin boulevard Thiers.</w:t>
      </w:r>
    </w:p>
    <w:p w:rsidR="00FF1833" w:rsidRDefault="00FF1833" w:rsidP="00DD7323">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Avril</w:t>
      </w:r>
      <w:r>
        <w:rPr>
          <w:rFonts w:ascii="Palatino Linotype" w:hAnsi="Palatino Linotype"/>
          <w:sz w:val="18"/>
          <w:szCs w:val="18"/>
        </w:rPr>
        <w:t>. À Alger, le cabinet Régnier-Guion architecte du musée des Beaux-Arts du Jardin d’E</w:t>
      </w:r>
      <w:r w:rsidR="003C32FB">
        <w:rPr>
          <w:rFonts w:ascii="Palatino Linotype" w:hAnsi="Palatino Linotype"/>
          <w:sz w:val="18"/>
          <w:szCs w:val="18"/>
        </w:rPr>
        <w:t>ssai du Hamma, et de magasins au 13</w:t>
      </w:r>
      <w:r w:rsidR="008C4539">
        <w:rPr>
          <w:rFonts w:ascii="Palatino Linotype" w:hAnsi="Palatino Linotype"/>
          <w:sz w:val="18"/>
          <w:szCs w:val="18"/>
        </w:rPr>
        <w:t>6 </w:t>
      </w:r>
      <w:r w:rsidR="003C32FB">
        <w:rPr>
          <w:rFonts w:ascii="Palatino Linotype" w:hAnsi="Palatino Linotype"/>
          <w:sz w:val="18"/>
          <w:szCs w:val="18"/>
        </w:rPr>
        <w:t>rue de Lyon.</w:t>
      </w:r>
    </w:p>
    <w:p w:rsidR="00DD7323" w:rsidRDefault="00F848B1" w:rsidP="00DD7323">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Mai</w:t>
      </w:r>
      <w:r>
        <w:rPr>
          <w:rFonts w:ascii="Palatino Linotype" w:hAnsi="Palatino Linotype"/>
          <w:sz w:val="18"/>
          <w:szCs w:val="18"/>
        </w:rPr>
        <w:t xml:space="preserve">. </w:t>
      </w:r>
      <w:r w:rsidR="00F51E01">
        <w:rPr>
          <w:rFonts w:ascii="Palatino Linotype" w:hAnsi="Palatino Linotype"/>
          <w:sz w:val="18"/>
          <w:szCs w:val="18"/>
        </w:rPr>
        <w:t xml:space="preserve">Accompagné de l’avocat Pascal Mugnier expulsé d’Indochine, </w:t>
      </w:r>
      <w:r w:rsidR="00DD7323" w:rsidRPr="00007B9C">
        <w:rPr>
          <w:rFonts w:ascii="Palatino Linotype" w:hAnsi="Palatino Linotype"/>
          <w:sz w:val="18"/>
          <w:szCs w:val="18"/>
        </w:rPr>
        <w:t>Jacques Reclus</w:t>
      </w:r>
      <w:r w:rsidR="00B72C2E">
        <w:rPr>
          <w:rFonts w:ascii="Palatino Linotype" w:hAnsi="Palatino Linotype"/>
          <w:sz w:val="18"/>
          <w:szCs w:val="18"/>
        </w:rPr>
        <w:t xml:space="preserve">, fils </w:t>
      </w:r>
      <w:r w:rsidR="002C40D1">
        <w:rPr>
          <w:rFonts w:ascii="Palatino Linotype" w:hAnsi="Palatino Linotype"/>
          <w:sz w:val="18"/>
          <w:szCs w:val="18"/>
        </w:rPr>
        <w:t xml:space="preserve">cadet </w:t>
      </w:r>
      <w:r w:rsidR="00B72C2E">
        <w:rPr>
          <w:rFonts w:ascii="Palatino Linotype" w:hAnsi="Palatino Linotype"/>
          <w:sz w:val="18"/>
          <w:szCs w:val="18"/>
        </w:rPr>
        <w:t>de Paul,</w:t>
      </w:r>
      <w:r w:rsidR="00DD7323" w:rsidRPr="00007B9C">
        <w:rPr>
          <w:rFonts w:ascii="Palatino Linotype" w:hAnsi="Palatino Linotype"/>
          <w:sz w:val="18"/>
          <w:szCs w:val="18"/>
        </w:rPr>
        <w:t xml:space="preserve"> </w:t>
      </w:r>
      <w:r w:rsidR="00361B03">
        <w:rPr>
          <w:rFonts w:ascii="Palatino Linotype" w:hAnsi="Palatino Linotype"/>
          <w:sz w:val="18"/>
          <w:szCs w:val="18"/>
        </w:rPr>
        <w:t xml:space="preserve">participe </w:t>
      </w:r>
      <w:r w:rsidR="002C40D1" w:rsidRPr="00007B9C">
        <w:rPr>
          <w:rFonts w:ascii="Palatino Linotype" w:hAnsi="Palatino Linotype"/>
          <w:sz w:val="18"/>
          <w:szCs w:val="18"/>
        </w:rPr>
        <w:t>à Shanghai</w:t>
      </w:r>
      <w:r w:rsidR="002C40D1">
        <w:rPr>
          <w:rFonts w:ascii="Palatino Linotype" w:hAnsi="Palatino Linotype"/>
          <w:sz w:val="18"/>
          <w:szCs w:val="18"/>
        </w:rPr>
        <w:t xml:space="preserve"> </w:t>
      </w:r>
      <w:r w:rsidR="00BD6118">
        <w:rPr>
          <w:rFonts w:ascii="Palatino Linotype" w:hAnsi="Palatino Linotype"/>
          <w:sz w:val="18"/>
          <w:szCs w:val="18"/>
        </w:rPr>
        <w:t>à</w:t>
      </w:r>
      <w:r>
        <w:rPr>
          <w:rFonts w:ascii="Palatino Linotype" w:hAnsi="Palatino Linotype"/>
          <w:sz w:val="18"/>
          <w:szCs w:val="18"/>
        </w:rPr>
        <w:t xml:space="preserve"> l’</w:t>
      </w:r>
      <w:r w:rsidRPr="00007B9C">
        <w:rPr>
          <w:rFonts w:ascii="Palatino Linotype" w:hAnsi="Palatino Linotype"/>
          <w:sz w:val="18"/>
          <w:szCs w:val="18"/>
        </w:rPr>
        <w:t xml:space="preserve">Université du Travail </w:t>
      </w:r>
      <w:r w:rsidR="00BD6118">
        <w:rPr>
          <w:rFonts w:ascii="Palatino Linotype" w:hAnsi="Palatino Linotype"/>
          <w:sz w:val="18"/>
          <w:szCs w:val="18"/>
        </w:rPr>
        <w:t xml:space="preserve">(septembre 1927-juillet 1932) </w:t>
      </w:r>
      <w:r w:rsidR="00F51E01">
        <w:rPr>
          <w:rFonts w:ascii="Palatino Linotype" w:hAnsi="Palatino Linotype"/>
          <w:sz w:val="18"/>
          <w:szCs w:val="18"/>
        </w:rPr>
        <w:t>qui mêle</w:t>
      </w:r>
      <w:r w:rsidR="002C40D1">
        <w:rPr>
          <w:rFonts w:ascii="Palatino Linotype" w:hAnsi="Palatino Linotype"/>
          <w:sz w:val="18"/>
          <w:szCs w:val="18"/>
        </w:rPr>
        <w:t xml:space="preserve"> travaux manuels et études, et </w:t>
      </w:r>
      <w:r w:rsidR="00490FE9">
        <w:rPr>
          <w:rFonts w:ascii="Palatino Linotype" w:hAnsi="Palatino Linotype"/>
          <w:sz w:val="18"/>
          <w:szCs w:val="18"/>
        </w:rPr>
        <w:t>où il donne</w:t>
      </w:r>
      <w:r>
        <w:rPr>
          <w:rFonts w:ascii="Palatino Linotype" w:hAnsi="Palatino Linotype"/>
          <w:sz w:val="18"/>
          <w:szCs w:val="18"/>
        </w:rPr>
        <w:t xml:space="preserve"> des cours de français</w:t>
      </w:r>
      <w:r w:rsidR="00F51E01">
        <w:rPr>
          <w:rFonts w:ascii="Palatino Linotype" w:hAnsi="Palatino Linotype"/>
          <w:sz w:val="18"/>
          <w:szCs w:val="18"/>
        </w:rPr>
        <w:t> ;</w:t>
      </w:r>
      <w:r w:rsidR="002C40D1">
        <w:rPr>
          <w:rFonts w:ascii="Palatino Linotype" w:hAnsi="Palatino Linotype"/>
          <w:sz w:val="18"/>
          <w:szCs w:val="18"/>
        </w:rPr>
        <w:t xml:space="preserve"> son départ </w:t>
      </w:r>
      <w:r w:rsidR="00960D55">
        <w:rPr>
          <w:rFonts w:ascii="Palatino Linotype" w:hAnsi="Palatino Linotype"/>
          <w:sz w:val="18"/>
          <w:szCs w:val="18"/>
        </w:rPr>
        <w:t xml:space="preserve">pour la Chine </w:t>
      </w:r>
      <w:r w:rsidR="002C40D1">
        <w:rPr>
          <w:rFonts w:ascii="Palatino Linotype" w:hAnsi="Palatino Linotype"/>
          <w:sz w:val="18"/>
          <w:szCs w:val="18"/>
        </w:rPr>
        <w:t>est lié à sa rencontre avec Wu Kegang</w:t>
      </w:r>
      <w:r w:rsidR="00DB7A5A">
        <w:rPr>
          <w:rFonts w:ascii="Palatino Linotype" w:hAnsi="Palatino Linotype"/>
          <w:sz w:val="18"/>
          <w:szCs w:val="18"/>
        </w:rPr>
        <w:t xml:space="preserve"> (1903-1999)</w:t>
      </w:r>
      <w:r w:rsidR="002C40D1">
        <w:rPr>
          <w:rFonts w:ascii="Palatino Linotype" w:hAnsi="Palatino Linotype"/>
          <w:sz w:val="18"/>
          <w:szCs w:val="18"/>
        </w:rPr>
        <w:t>, un étudiant chinois venu en France dans le cadre du mouvement Travail-</w:t>
      </w:r>
      <w:r w:rsidR="00B428D8">
        <w:rPr>
          <w:rFonts w:ascii="Palatino Linotype" w:hAnsi="Palatino Linotype"/>
          <w:sz w:val="18"/>
          <w:szCs w:val="18"/>
        </w:rPr>
        <w:t>E</w:t>
      </w:r>
      <w:r w:rsidR="002C40D1">
        <w:rPr>
          <w:rFonts w:ascii="Palatino Linotype" w:hAnsi="Palatino Linotype"/>
          <w:sz w:val="18"/>
          <w:szCs w:val="18"/>
        </w:rPr>
        <w:t xml:space="preserve">tude </w:t>
      </w:r>
      <w:r w:rsidR="0088228D">
        <w:rPr>
          <w:rFonts w:ascii="Palatino Linotype" w:hAnsi="Palatino Linotype"/>
          <w:sz w:val="18"/>
          <w:szCs w:val="18"/>
        </w:rPr>
        <w:t xml:space="preserve">déjà </w:t>
      </w:r>
      <w:r w:rsidR="002C40D1">
        <w:rPr>
          <w:rFonts w:ascii="Palatino Linotype" w:hAnsi="Palatino Linotype"/>
          <w:sz w:val="18"/>
          <w:szCs w:val="18"/>
        </w:rPr>
        <w:t xml:space="preserve">lancé en Chine par l’anarchiste Li Shizeng </w:t>
      </w:r>
      <w:r w:rsidR="00BD6118">
        <w:rPr>
          <w:rFonts w:ascii="Palatino Linotype" w:hAnsi="Palatino Linotype"/>
          <w:sz w:val="18"/>
          <w:szCs w:val="18"/>
        </w:rPr>
        <w:t xml:space="preserve">(ou Li Yuying) </w:t>
      </w:r>
      <w:r w:rsidR="002C40D1">
        <w:rPr>
          <w:rFonts w:ascii="Palatino Linotype" w:hAnsi="Palatino Linotype"/>
          <w:sz w:val="18"/>
          <w:szCs w:val="18"/>
        </w:rPr>
        <w:t>d’après les théories de Pierre Kropotkine</w:t>
      </w:r>
      <w:r w:rsidR="00EA3147">
        <w:rPr>
          <w:rStyle w:val="Appelnotedebasdep"/>
          <w:rFonts w:ascii="Palatino Linotype" w:hAnsi="Palatino Linotype"/>
          <w:sz w:val="18"/>
          <w:szCs w:val="18"/>
        </w:rPr>
        <w:footnoteReference w:id="299"/>
      </w:r>
      <w:r w:rsidR="002C40D1">
        <w:rPr>
          <w:rFonts w:ascii="Palatino Linotype" w:hAnsi="Palatino Linotype"/>
          <w:sz w:val="18"/>
          <w:szCs w:val="18"/>
        </w:rPr>
        <w:t>.</w:t>
      </w:r>
      <w:r w:rsidR="00204A3D">
        <w:rPr>
          <w:rFonts w:ascii="Palatino Linotype" w:hAnsi="Palatino Linotype"/>
          <w:sz w:val="18"/>
          <w:szCs w:val="18"/>
        </w:rPr>
        <w:t xml:space="preserve"> De Shanghai, il envoie un rapport à son cousin Théodore Steeg (sénateur</w:t>
      </w:r>
      <w:r w:rsidR="007C504F">
        <w:rPr>
          <w:rFonts w:ascii="Palatino Linotype" w:hAnsi="Palatino Linotype"/>
          <w:sz w:val="18"/>
          <w:szCs w:val="18"/>
        </w:rPr>
        <w:t>,</w:t>
      </w:r>
      <w:r w:rsidR="00204A3D">
        <w:rPr>
          <w:rFonts w:ascii="Palatino Linotype" w:hAnsi="Palatino Linotype"/>
          <w:sz w:val="18"/>
          <w:szCs w:val="18"/>
        </w:rPr>
        <w:t xml:space="preserve"> alors </w:t>
      </w:r>
      <w:r w:rsidR="00FF5ABC">
        <w:rPr>
          <w:rFonts w:ascii="Palatino Linotype" w:hAnsi="Palatino Linotype"/>
          <w:sz w:val="18"/>
          <w:szCs w:val="18"/>
        </w:rPr>
        <w:t>résident-</w:t>
      </w:r>
      <w:r w:rsidR="00204A3D">
        <w:rPr>
          <w:rFonts w:ascii="Palatino Linotype" w:hAnsi="Palatino Linotype"/>
          <w:sz w:val="18"/>
          <w:szCs w:val="18"/>
        </w:rPr>
        <w:t xml:space="preserve">général </w:t>
      </w:r>
      <w:r w:rsidR="00FF5ABC">
        <w:rPr>
          <w:rFonts w:ascii="Palatino Linotype" w:hAnsi="Palatino Linotype"/>
          <w:sz w:val="18"/>
          <w:szCs w:val="18"/>
        </w:rPr>
        <w:t>au Maroc</w:t>
      </w:r>
      <w:r w:rsidR="00204A3D">
        <w:rPr>
          <w:rFonts w:ascii="Palatino Linotype" w:hAnsi="Palatino Linotype"/>
          <w:sz w:val="18"/>
          <w:szCs w:val="18"/>
        </w:rPr>
        <w:t xml:space="preserve">) qui </w:t>
      </w:r>
      <w:r w:rsidR="00204A3D">
        <w:rPr>
          <w:rFonts w:ascii="Palatino Linotype" w:hAnsi="Palatino Linotype"/>
          <w:sz w:val="18"/>
          <w:szCs w:val="18"/>
        </w:rPr>
        <w:lastRenderedPageBreak/>
        <w:t>dénonce la vénalité et les rapports avec le milieu du banditisme de certains policiers corses de la concession française de la ville, d’où s’ensuivent quelques mutations</w:t>
      </w:r>
      <w:r w:rsidR="00204A3D">
        <w:rPr>
          <w:rStyle w:val="Appelnotedebasdep"/>
          <w:rFonts w:ascii="Palatino Linotype" w:hAnsi="Palatino Linotype"/>
          <w:sz w:val="18"/>
          <w:szCs w:val="18"/>
        </w:rPr>
        <w:footnoteReference w:id="300"/>
      </w:r>
      <w:r w:rsidR="00204A3D">
        <w:rPr>
          <w:rFonts w:ascii="Palatino Linotype" w:hAnsi="Palatino Linotype"/>
          <w:sz w:val="18"/>
          <w:szCs w:val="18"/>
        </w:rPr>
        <w:t>.</w:t>
      </w:r>
    </w:p>
    <w:p w:rsidR="003C32FB" w:rsidRDefault="003C32FB" w:rsidP="00DD7323">
      <w:pPr>
        <w:spacing w:after="0" w:line="240" w:lineRule="auto"/>
        <w:ind w:left="567"/>
        <w:jc w:val="both"/>
        <w:rPr>
          <w:rStyle w:val="texte1"/>
          <w:rFonts w:ascii="Palatino Linotype" w:hAnsi="Palatino Linotype"/>
          <w:sz w:val="18"/>
          <w:szCs w:val="18"/>
        </w:rPr>
      </w:pPr>
      <w:r w:rsidRPr="00970461">
        <w:rPr>
          <w:rFonts w:ascii="Palatino Linotype" w:hAnsi="Palatino Linotype"/>
          <w:b/>
          <w:sz w:val="18"/>
          <w:szCs w:val="18"/>
        </w:rPr>
        <w:t>Juin</w:t>
      </w:r>
      <w:r>
        <w:rPr>
          <w:rFonts w:ascii="Palatino Linotype" w:hAnsi="Palatino Linotype"/>
          <w:sz w:val="18"/>
          <w:szCs w:val="18"/>
        </w:rPr>
        <w:t>. À Alger, le cabinet Régnier-Guion architecte d’un immeuble au 13</w:t>
      </w:r>
      <w:r w:rsidR="008C4539">
        <w:rPr>
          <w:rFonts w:ascii="Palatino Linotype" w:hAnsi="Palatino Linotype"/>
          <w:sz w:val="18"/>
          <w:szCs w:val="18"/>
        </w:rPr>
        <w:t>6 </w:t>
      </w:r>
      <w:r>
        <w:rPr>
          <w:rFonts w:ascii="Palatino Linotype" w:hAnsi="Palatino Linotype"/>
          <w:sz w:val="18"/>
          <w:szCs w:val="18"/>
        </w:rPr>
        <w:t>rue Sadi-Carnot et d’un autre appartenant, boulevard Camille-Saint-Saëns, à Théodore Lafon gendre de Paul Régnier et beau-frère de Paul Guion.</w:t>
      </w:r>
    </w:p>
    <w:p w:rsidR="00577465" w:rsidRDefault="00613A8E" w:rsidP="00577465">
      <w:pPr>
        <w:spacing w:after="0" w:line="240" w:lineRule="auto"/>
        <w:ind w:left="567"/>
        <w:jc w:val="both"/>
        <w:rPr>
          <w:rFonts w:ascii="Palatino Linotype" w:hAnsi="Palatino Linotype"/>
        </w:rPr>
      </w:pPr>
      <w:r w:rsidRPr="00970461">
        <w:rPr>
          <w:rFonts w:ascii="Palatino Linotype" w:hAnsi="Palatino Linotype"/>
          <w:b/>
        </w:rPr>
        <w:t>Août</w:t>
      </w:r>
      <w:r>
        <w:rPr>
          <w:rFonts w:ascii="Palatino Linotype" w:hAnsi="Palatino Linotype"/>
        </w:rPr>
        <w:t>. Parution de la p</w:t>
      </w:r>
      <w:r w:rsidRPr="00A6638D">
        <w:rPr>
          <w:rFonts w:ascii="Palatino Linotype" w:hAnsi="Palatino Linotype"/>
        </w:rPr>
        <w:t>remière biographie d’</w:t>
      </w:r>
      <w:r w:rsidR="00B428D8">
        <w:rPr>
          <w:rFonts w:ascii="Palatino Linotype" w:hAnsi="Palatino Linotype"/>
        </w:rPr>
        <w:t>E</w:t>
      </w:r>
      <w:r w:rsidRPr="00A6638D">
        <w:rPr>
          <w:rFonts w:ascii="Palatino Linotype" w:hAnsi="Palatino Linotype"/>
        </w:rPr>
        <w:t xml:space="preserve">lisée en allemand : Max Nettlau, </w:t>
      </w:r>
      <w:r w:rsidR="00B428D8">
        <w:rPr>
          <w:rFonts w:ascii="Palatino Linotype" w:hAnsi="Palatino Linotype"/>
          <w:i/>
        </w:rPr>
        <w:t>E</w:t>
      </w:r>
      <w:r w:rsidRPr="00A6638D">
        <w:rPr>
          <w:rFonts w:ascii="Palatino Linotype" w:hAnsi="Palatino Linotype"/>
          <w:i/>
        </w:rPr>
        <w:t xml:space="preserve">lisée Reclus, Anarchist und Gelehrter </w:t>
      </w:r>
      <w:r w:rsidRPr="00A6638D">
        <w:rPr>
          <w:rFonts w:ascii="Palatino Linotype" w:hAnsi="Palatino Linotype"/>
        </w:rPr>
        <w:t xml:space="preserve">[savant] </w:t>
      </w:r>
      <w:r w:rsidRPr="00A6638D">
        <w:rPr>
          <w:rFonts w:ascii="Palatino Linotype" w:hAnsi="Palatino Linotype"/>
          <w:i/>
        </w:rPr>
        <w:t>(1830-1905)</w:t>
      </w:r>
      <w:r w:rsidRPr="00A6638D">
        <w:rPr>
          <w:rFonts w:ascii="Palatino Linotype" w:hAnsi="Palatino Linotype"/>
        </w:rPr>
        <w:t>, Berlin, Verlag der Syndikalist/Fritz Kater</w:t>
      </w:r>
      <w:r>
        <w:rPr>
          <w:rFonts w:ascii="Palatino Linotype" w:hAnsi="Palatino Linotype"/>
        </w:rPr>
        <w:t xml:space="preserve"> (ré</w:t>
      </w:r>
      <w:r w:rsidR="00F87915">
        <w:rPr>
          <w:rFonts w:ascii="Palatino Linotype" w:hAnsi="Palatino Linotype"/>
        </w:rPr>
        <w:t>impr</w:t>
      </w:r>
      <w:r>
        <w:rPr>
          <w:rFonts w:ascii="Palatino Linotype" w:hAnsi="Palatino Linotype"/>
        </w:rPr>
        <w:t>.</w:t>
      </w:r>
      <w:r w:rsidR="00970461">
        <w:rPr>
          <w:rFonts w:ascii="Palatino Linotype" w:hAnsi="Palatino Linotype"/>
        </w:rPr>
        <w:t> </w:t>
      </w:r>
      <w:r>
        <w:rPr>
          <w:rFonts w:ascii="Palatino Linotype" w:hAnsi="Palatino Linotype"/>
        </w:rPr>
        <w:t>1977)</w:t>
      </w:r>
      <w:r w:rsidRPr="00A6638D">
        <w:rPr>
          <w:rFonts w:ascii="Palatino Linotype" w:hAnsi="Palatino Linotype"/>
        </w:rPr>
        <w:t>.</w:t>
      </w:r>
      <w:r w:rsidR="00577465">
        <w:rPr>
          <w:rFonts w:ascii="Palatino Linotype" w:hAnsi="Palatino Linotype"/>
        </w:rPr>
        <w:t xml:space="preserve"> Peu après, p</w:t>
      </w:r>
      <w:r w:rsidR="00577465" w:rsidRPr="00A6638D">
        <w:rPr>
          <w:rFonts w:ascii="Palatino Linotype" w:hAnsi="Palatino Linotype"/>
        </w:rPr>
        <w:t>remière biographie d’</w:t>
      </w:r>
      <w:r w:rsidR="00B428D8">
        <w:rPr>
          <w:rFonts w:ascii="Palatino Linotype" w:hAnsi="Palatino Linotype"/>
        </w:rPr>
        <w:t>E</w:t>
      </w:r>
      <w:r w:rsidR="00577465" w:rsidRPr="00A6638D">
        <w:rPr>
          <w:rFonts w:ascii="Palatino Linotype" w:hAnsi="Palatino Linotype"/>
        </w:rPr>
        <w:t xml:space="preserve">lisée en espagnol : Max Nettlau, </w:t>
      </w:r>
      <w:r w:rsidR="00577465" w:rsidRPr="00A6638D">
        <w:rPr>
          <w:rFonts w:ascii="Palatino Linotype" w:hAnsi="Palatino Linotype"/>
          <w:i/>
        </w:rPr>
        <w:t>Eliseo Reclus, la vida de un sabio justo y rebelde</w:t>
      </w:r>
      <w:r w:rsidR="00577465" w:rsidRPr="00A6638D">
        <w:rPr>
          <w:rFonts w:ascii="Palatino Linotype" w:hAnsi="Palatino Linotype"/>
        </w:rPr>
        <w:t xml:space="preserve">, Barcelone, Publicaciones de la </w:t>
      </w:r>
      <w:r w:rsidR="00577465" w:rsidRPr="00A6638D">
        <w:rPr>
          <w:rFonts w:ascii="Palatino Linotype" w:hAnsi="Palatino Linotype"/>
          <w:i/>
        </w:rPr>
        <w:t>Revista Blanca</w:t>
      </w:r>
      <w:r w:rsidR="00577465" w:rsidRPr="00A6638D">
        <w:rPr>
          <w:rFonts w:ascii="Palatino Linotype" w:hAnsi="Palatino Linotype"/>
        </w:rPr>
        <w:t xml:space="preserve">, </w:t>
      </w:r>
      <w:r w:rsidR="00577465">
        <w:rPr>
          <w:rFonts w:ascii="Palatino Linotype" w:hAnsi="Palatino Linotype"/>
        </w:rPr>
        <w:t xml:space="preserve">1928-1929, </w:t>
      </w:r>
      <w:r w:rsidR="00D4231E">
        <w:rPr>
          <w:rFonts w:ascii="Palatino Linotype" w:hAnsi="Palatino Linotype"/>
        </w:rPr>
        <w:t>2 </w:t>
      </w:r>
      <w:r w:rsidR="00577465" w:rsidRPr="00A6638D">
        <w:rPr>
          <w:rFonts w:ascii="Palatino Linotype" w:hAnsi="Palatino Linotype"/>
        </w:rPr>
        <w:t>vol.</w:t>
      </w:r>
      <w:r w:rsidR="00577465">
        <w:rPr>
          <w:rFonts w:ascii="Palatino Linotype" w:hAnsi="Palatino Linotype"/>
        </w:rPr>
        <w:t xml:space="preserve"> </w:t>
      </w:r>
      <w:r w:rsidR="00F73F31">
        <w:rPr>
          <w:rFonts w:ascii="Palatino Linotype" w:hAnsi="Palatino Linotype"/>
        </w:rPr>
        <w:t>(ré</w:t>
      </w:r>
      <w:r w:rsidR="00074D57">
        <w:rPr>
          <w:rFonts w:ascii="Palatino Linotype" w:hAnsi="Palatino Linotype"/>
        </w:rPr>
        <w:t>impr</w:t>
      </w:r>
      <w:r w:rsidR="00F73F31">
        <w:rPr>
          <w:rFonts w:ascii="Palatino Linotype" w:hAnsi="Palatino Linotype"/>
        </w:rPr>
        <w:t>.</w:t>
      </w:r>
      <w:r w:rsidR="00970461">
        <w:rPr>
          <w:rFonts w:ascii="Palatino Linotype" w:hAnsi="Palatino Linotype"/>
        </w:rPr>
        <w:t> </w:t>
      </w:r>
      <w:r w:rsidR="00F73F31">
        <w:rPr>
          <w:rFonts w:ascii="Palatino Linotype" w:hAnsi="Palatino Linotype"/>
        </w:rPr>
        <w:t xml:space="preserve">1960), </w:t>
      </w:r>
      <w:r w:rsidR="00577465">
        <w:rPr>
          <w:rFonts w:ascii="Palatino Linotype" w:hAnsi="Palatino Linotype"/>
        </w:rPr>
        <w:t>t</w:t>
      </w:r>
      <w:r w:rsidR="00577465" w:rsidRPr="00A6638D">
        <w:rPr>
          <w:rFonts w:ascii="Palatino Linotype" w:hAnsi="Palatino Linotype"/>
        </w:rPr>
        <w:t xml:space="preserve">raduction </w:t>
      </w:r>
      <w:r w:rsidR="00577465" w:rsidRPr="0090771B">
        <w:rPr>
          <w:rFonts w:ascii="Palatino Linotype" w:hAnsi="Palatino Linotype"/>
          <w:sz w:val="18"/>
          <w:szCs w:val="18"/>
        </w:rPr>
        <w:t xml:space="preserve">(par Valeriano Orobón Fernández, 1901-1936, théoricien espagnol de l’anarcho-syndicalisme au sein de la Confederación nacional del Trabajo, mort de tuberculose juste avant le déclenchement de la guerre d’Espagne) </w:t>
      </w:r>
      <w:r w:rsidR="00577465">
        <w:rPr>
          <w:rFonts w:ascii="Palatino Linotype" w:hAnsi="Palatino Linotype"/>
        </w:rPr>
        <w:t xml:space="preserve">d’une version </w:t>
      </w:r>
      <w:r w:rsidR="00577465" w:rsidRPr="00A6638D">
        <w:rPr>
          <w:rFonts w:ascii="Palatino Linotype" w:hAnsi="Palatino Linotype"/>
        </w:rPr>
        <w:t xml:space="preserve">revue et amplifiée de l’édition allemande grâce à des matériaux </w:t>
      </w:r>
      <w:r w:rsidR="00970461">
        <w:rPr>
          <w:rFonts w:ascii="Palatino Linotype" w:hAnsi="Palatino Linotype"/>
        </w:rPr>
        <w:t>montrés en juin </w:t>
      </w:r>
      <w:r w:rsidR="00577465">
        <w:rPr>
          <w:rFonts w:ascii="Palatino Linotype" w:hAnsi="Palatino Linotype"/>
        </w:rPr>
        <w:t>192</w:t>
      </w:r>
      <w:r w:rsidR="00970461">
        <w:rPr>
          <w:rFonts w:ascii="Palatino Linotype" w:hAnsi="Palatino Linotype"/>
        </w:rPr>
        <w:t xml:space="preserve">8 </w:t>
      </w:r>
      <w:r w:rsidR="00577465" w:rsidRPr="00A6638D">
        <w:rPr>
          <w:rFonts w:ascii="Palatino Linotype" w:hAnsi="Palatino Linotype"/>
        </w:rPr>
        <w:t>par Paul Reclus</w:t>
      </w:r>
      <w:r w:rsidR="00577465">
        <w:rPr>
          <w:rFonts w:ascii="Palatino Linotype" w:hAnsi="Palatino Linotype"/>
        </w:rPr>
        <w:t xml:space="preserve"> à Max Nettlau</w:t>
      </w:r>
      <w:r w:rsidR="00577465" w:rsidRPr="00A6638D">
        <w:rPr>
          <w:rFonts w:ascii="Palatino Linotype" w:hAnsi="Palatino Linotype"/>
        </w:rPr>
        <w:t xml:space="preserve"> </w:t>
      </w:r>
      <w:r w:rsidR="00577465">
        <w:rPr>
          <w:rFonts w:ascii="Palatino Linotype" w:hAnsi="Palatino Linotype"/>
        </w:rPr>
        <w:t>et que ce dernier n’avait pu intégrer à tem</w:t>
      </w:r>
      <w:r w:rsidR="00970461">
        <w:rPr>
          <w:rFonts w:ascii="Palatino Linotype" w:hAnsi="Palatino Linotype"/>
        </w:rPr>
        <w:t>ps à l’édition allemande d’août </w:t>
      </w:r>
      <w:r w:rsidR="00577465">
        <w:rPr>
          <w:rFonts w:ascii="Palatino Linotype" w:hAnsi="Palatino Linotype"/>
        </w:rPr>
        <w:t>192</w:t>
      </w:r>
      <w:r w:rsidR="008C4539">
        <w:rPr>
          <w:rFonts w:ascii="Palatino Linotype" w:hAnsi="Palatino Linotype"/>
        </w:rPr>
        <w:t>8 </w:t>
      </w:r>
      <w:r w:rsidR="00577465">
        <w:rPr>
          <w:rFonts w:ascii="Palatino Linotype" w:hAnsi="Palatino Linotype"/>
        </w:rPr>
        <w:t>; ce sont en particulier des lettres d’</w:t>
      </w:r>
      <w:r w:rsidR="00B428D8">
        <w:rPr>
          <w:rFonts w:ascii="Palatino Linotype" w:hAnsi="Palatino Linotype"/>
        </w:rPr>
        <w:t>E</w:t>
      </w:r>
      <w:r w:rsidR="00577465">
        <w:rPr>
          <w:rFonts w:ascii="Palatino Linotype" w:hAnsi="Palatino Linotype"/>
        </w:rPr>
        <w:t xml:space="preserve">lisée Reclus non insérées, faute de place, dans le t. III de sa </w:t>
      </w:r>
      <w:r w:rsidR="00577465" w:rsidRPr="00613A8E">
        <w:rPr>
          <w:rFonts w:ascii="Palatino Linotype" w:hAnsi="Palatino Linotype"/>
          <w:i/>
        </w:rPr>
        <w:t>Correspondance</w:t>
      </w:r>
      <w:r w:rsidR="00577465">
        <w:rPr>
          <w:rFonts w:ascii="Palatino Linotype" w:hAnsi="Palatino Linotype"/>
        </w:rPr>
        <w:t xml:space="preserve"> préparé et publié en 1925</w:t>
      </w:r>
      <w:r w:rsidR="006B401F">
        <w:rPr>
          <w:rFonts w:ascii="Palatino Linotype" w:hAnsi="Palatino Linotype"/>
        </w:rPr>
        <w:t xml:space="preserve"> par Paul Reclus</w:t>
      </w:r>
      <w:r w:rsidR="00577465" w:rsidRPr="00A6638D">
        <w:rPr>
          <w:rFonts w:ascii="Palatino Linotype" w:hAnsi="Palatino Linotype"/>
        </w:rPr>
        <w:t>.</w:t>
      </w:r>
      <w:r w:rsidR="00577465">
        <w:rPr>
          <w:rFonts w:ascii="Palatino Linotype" w:hAnsi="Palatino Linotype"/>
        </w:rPr>
        <w:t xml:space="preserve"> </w:t>
      </w:r>
      <w:r w:rsidR="00B428D8">
        <w:rPr>
          <w:rFonts w:ascii="Palatino Linotype" w:hAnsi="Palatino Linotype"/>
        </w:rPr>
        <w:t>E</w:t>
      </w:r>
      <w:r w:rsidR="00577465">
        <w:rPr>
          <w:rFonts w:ascii="Palatino Linotype" w:hAnsi="Palatino Linotype"/>
        </w:rPr>
        <w:t>dition argentine à Buenos Aires.</w:t>
      </w:r>
      <w:r w:rsidR="001E5A82">
        <w:rPr>
          <w:rFonts w:ascii="Palatino Linotype" w:hAnsi="Palatino Linotype"/>
        </w:rPr>
        <w:t xml:space="preserve"> Matrice de toutes les biographies ultérieures.</w:t>
      </w:r>
    </w:p>
    <w:p w:rsidR="001F32C1" w:rsidRPr="001F32C1" w:rsidRDefault="001F32C1" w:rsidP="00DD7323">
      <w:pPr>
        <w:spacing w:after="0" w:line="240" w:lineRule="auto"/>
        <w:ind w:left="567"/>
        <w:jc w:val="both"/>
        <w:rPr>
          <w:rStyle w:val="texte1"/>
          <w:rFonts w:ascii="Palatino Linotype" w:hAnsi="Palatino Linotype"/>
          <w:sz w:val="18"/>
          <w:szCs w:val="18"/>
        </w:rPr>
      </w:pPr>
      <w:r>
        <w:rPr>
          <w:rStyle w:val="texte1"/>
          <w:rFonts w:ascii="Palatino Linotype" w:hAnsi="Palatino Linotype"/>
          <w:b/>
          <w:sz w:val="18"/>
          <w:szCs w:val="18"/>
        </w:rPr>
        <w:t>17 novembre</w:t>
      </w:r>
      <w:r>
        <w:rPr>
          <w:rStyle w:val="texte1"/>
          <w:rFonts w:ascii="Palatino Linotype" w:hAnsi="Palatino Linotype"/>
          <w:sz w:val="18"/>
          <w:szCs w:val="18"/>
        </w:rPr>
        <w:t>. Maurice Reclus fait partie du jury qui attribue à Wladimir d’O</w:t>
      </w:r>
      <w:r w:rsidR="009E6981">
        <w:rPr>
          <w:rStyle w:val="texte1"/>
          <w:rFonts w:ascii="Palatino Linotype" w:hAnsi="Palatino Linotype"/>
          <w:sz w:val="18"/>
          <w:szCs w:val="18"/>
        </w:rPr>
        <w:t>r</w:t>
      </w:r>
      <w:r>
        <w:rPr>
          <w:rStyle w:val="texte1"/>
          <w:rFonts w:ascii="Palatino Linotype" w:hAnsi="Palatino Linotype"/>
          <w:sz w:val="18"/>
          <w:szCs w:val="18"/>
        </w:rPr>
        <w:t xml:space="preserve">messon, pour </w:t>
      </w:r>
      <w:r w:rsidRPr="001F32C1">
        <w:rPr>
          <w:rStyle w:val="texte1"/>
          <w:rFonts w:ascii="Palatino Linotype" w:hAnsi="Palatino Linotype"/>
          <w:i/>
          <w:sz w:val="18"/>
          <w:szCs w:val="18"/>
        </w:rPr>
        <w:t>La Confiance en l’Allemagne</w:t>
      </w:r>
      <w:r>
        <w:rPr>
          <w:rStyle w:val="texte1"/>
          <w:rFonts w:ascii="Palatino Linotype" w:hAnsi="Palatino Linotype"/>
          <w:sz w:val="18"/>
          <w:szCs w:val="18"/>
        </w:rPr>
        <w:t>, le prix annuel de littérature politique de la fondation « L’Europe nouvelle » créé par Louise Weiss (1893-1983). Parmi les autres membres du jury, Léon Blum, André Tardieu, Georges Bonnet, Philippe Berthelot, André Siegfried.</w:t>
      </w:r>
    </w:p>
    <w:p w:rsidR="00063F63" w:rsidRDefault="00063F63" w:rsidP="00DD7323">
      <w:pPr>
        <w:spacing w:after="0" w:line="240" w:lineRule="auto"/>
        <w:ind w:left="567"/>
        <w:jc w:val="both"/>
        <w:rPr>
          <w:rStyle w:val="texte1"/>
          <w:rFonts w:ascii="Palatino Linotype" w:hAnsi="Palatino Linotype"/>
          <w:sz w:val="18"/>
          <w:szCs w:val="18"/>
        </w:rPr>
      </w:pPr>
      <w:r w:rsidRPr="00970461">
        <w:rPr>
          <w:rStyle w:val="texte1"/>
          <w:rFonts w:ascii="Palatino Linotype" w:hAnsi="Palatino Linotype"/>
          <w:b/>
          <w:sz w:val="18"/>
          <w:szCs w:val="18"/>
        </w:rPr>
        <w:t>2</w:t>
      </w:r>
      <w:r w:rsidR="00D4231E" w:rsidRPr="00970461">
        <w:rPr>
          <w:rStyle w:val="texte1"/>
          <w:rFonts w:ascii="Palatino Linotype" w:hAnsi="Palatino Linotype"/>
          <w:b/>
          <w:sz w:val="18"/>
          <w:szCs w:val="18"/>
        </w:rPr>
        <w:t>1 </w:t>
      </w:r>
      <w:r w:rsidRPr="00970461">
        <w:rPr>
          <w:rStyle w:val="texte1"/>
          <w:rFonts w:ascii="Palatino Linotype" w:hAnsi="Palatino Linotype"/>
          <w:b/>
          <w:sz w:val="18"/>
          <w:szCs w:val="18"/>
        </w:rPr>
        <w:t>novembre</w:t>
      </w:r>
      <w:r>
        <w:rPr>
          <w:rStyle w:val="texte1"/>
          <w:rFonts w:ascii="Palatino Linotype" w:hAnsi="Palatino Linotype"/>
          <w:sz w:val="18"/>
          <w:szCs w:val="18"/>
        </w:rPr>
        <w:t>. Maurice Reclus sociétaire (n° 300) de l’Association des journalistes parisiens.</w:t>
      </w:r>
    </w:p>
    <w:p w:rsidR="00003097" w:rsidRDefault="00003097" w:rsidP="00DD7323">
      <w:pPr>
        <w:spacing w:after="0" w:line="240" w:lineRule="auto"/>
        <w:ind w:left="567"/>
        <w:jc w:val="both"/>
        <w:rPr>
          <w:rStyle w:val="texte1"/>
          <w:rFonts w:ascii="Palatino Linotype" w:hAnsi="Palatino Linotype"/>
          <w:sz w:val="18"/>
          <w:szCs w:val="18"/>
        </w:rPr>
      </w:pPr>
      <w:r w:rsidRPr="00970461">
        <w:rPr>
          <w:rStyle w:val="texte1"/>
          <w:rFonts w:ascii="Palatino Linotype" w:hAnsi="Palatino Linotype"/>
          <w:b/>
          <w:sz w:val="18"/>
          <w:szCs w:val="18"/>
        </w:rPr>
        <w:t>Décembre</w:t>
      </w:r>
      <w:r>
        <w:rPr>
          <w:rStyle w:val="texte1"/>
          <w:rFonts w:ascii="Palatino Linotype" w:hAnsi="Palatino Linotype"/>
          <w:sz w:val="18"/>
          <w:szCs w:val="18"/>
        </w:rPr>
        <w:t>. Maurice Reclus</w:t>
      </w:r>
      <w:r w:rsidR="00376D0B">
        <w:rPr>
          <w:rStyle w:val="texte1"/>
          <w:rFonts w:ascii="Palatino Linotype" w:hAnsi="Palatino Linotype"/>
          <w:sz w:val="18"/>
          <w:szCs w:val="18"/>
        </w:rPr>
        <w:t xml:space="preserve">, </w:t>
      </w:r>
      <w:r w:rsidR="00700B15">
        <w:rPr>
          <w:rStyle w:val="texte1"/>
          <w:rFonts w:ascii="Palatino Linotype" w:hAnsi="Palatino Linotype"/>
          <w:sz w:val="18"/>
          <w:szCs w:val="18"/>
        </w:rPr>
        <w:t>membre honoraire de l’Institut colonial français</w:t>
      </w:r>
      <w:r w:rsidR="00DB303C">
        <w:rPr>
          <w:rStyle w:val="texte1"/>
          <w:rFonts w:ascii="Palatino Linotype" w:hAnsi="Palatino Linotype"/>
          <w:sz w:val="18"/>
          <w:szCs w:val="18"/>
        </w:rPr>
        <w:t>, est</w:t>
      </w:r>
      <w:r w:rsidR="00700B15">
        <w:rPr>
          <w:rStyle w:val="texte1"/>
          <w:rFonts w:ascii="Palatino Linotype" w:hAnsi="Palatino Linotype"/>
          <w:sz w:val="18"/>
          <w:szCs w:val="18"/>
        </w:rPr>
        <w:t xml:space="preserve"> </w:t>
      </w:r>
      <w:r>
        <w:rPr>
          <w:rStyle w:val="texte1"/>
          <w:rFonts w:ascii="Palatino Linotype" w:hAnsi="Palatino Linotype"/>
          <w:sz w:val="18"/>
          <w:szCs w:val="18"/>
        </w:rPr>
        <w:t>membre du jury du Prix annuel du Comité de l’Afrique du Nord « destiné à récompenser les écrivains français ayant le mieux contribuer par leurs écrits à l’œuvre de propagande, de vulgarisation et d'action nord-africaine ».</w:t>
      </w:r>
    </w:p>
    <w:p w:rsidR="008C3707" w:rsidRPr="0080467E" w:rsidRDefault="004753A6" w:rsidP="00DD7323">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EF57A4">
        <w:rPr>
          <w:rStyle w:val="texte1"/>
          <w:rFonts w:ascii="Palatino Linotype" w:hAnsi="Palatino Linotype"/>
          <w:sz w:val="18"/>
          <w:szCs w:val="18"/>
        </w:rPr>
        <w:t>Paul Reclus, traduction</w:t>
      </w:r>
      <w:r w:rsidR="00FE19B9">
        <w:rPr>
          <w:rStyle w:val="texte1"/>
          <w:rFonts w:ascii="Palatino Linotype" w:hAnsi="Palatino Linotype"/>
          <w:sz w:val="18"/>
          <w:szCs w:val="18"/>
        </w:rPr>
        <w:t xml:space="preserve"> de</w:t>
      </w:r>
      <w:r w:rsidR="00EF57A4">
        <w:rPr>
          <w:rStyle w:val="texte1"/>
          <w:rFonts w:ascii="Palatino Linotype" w:hAnsi="Palatino Linotype"/>
          <w:sz w:val="18"/>
          <w:szCs w:val="18"/>
        </w:rPr>
        <w:t xml:space="preserve"> </w:t>
      </w:r>
      <w:r w:rsidR="00EF57A4" w:rsidRPr="00EF57A4">
        <w:rPr>
          <w:rStyle w:val="texte1"/>
          <w:rFonts w:ascii="Palatino Linotype" w:hAnsi="Palatino Linotype"/>
          <w:i/>
          <w:sz w:val="18"/>
          <w:szCs w:val="18"/>
        </w:rPr>
        <w:t>La Politique extérieure de l’Allemagne 1870-1914, documents officiels publiés par le ministère allemand des Affaires étrangères</w:t>
      </w:r>
      <w:r w:rsidR="00EF57A4">
        <w:rPr>
          <w:rStyle w:val="texte1"/>
          <w:rFonts w:ascii="Palatino Linotype" w:hAnsi="Palatino Linotype"/>
          <w:sz w:val="18"/>
          <w:szCs w:val="18"/>
        </w:rPr>
        <w:t xml:space="preserve">, </w:t>
      </w:r>
      <w:r w:rsidR="00FE19B9">
        <w:rPr>
          <w:rStyle w:val="texte1"/>
          <w:rFonts w:ascii="Palatino Linotype" w:hAnsi="Palatino Linotype"/>
          <w:sz w:val="18"/>
          <w:szCs w:val="18"/>
        </w:rPr>
        <w:t xml:space="preserve">t. III, </w:t>
      </w:r>
      <w:r w:rsidR="00FE19B9" w:rsidRPr="00EF57A4">
        <w:rPr>
          <w:rStyle w:val="texte1"/>
          <w:rFonts w:ascii="Palatino Linotype" w:hAnsi="Palatino Linotype"/>
          <w:i/>
          <w:sz w:val="18"/>
          <w:szCs w:val="18"/>
        </w:rPr>
        <w:t>1</w:t>
      </w:r>
      <w:r w:rsidR="00FE19B9" w:rsidRPr="00EF57A4">
        <w:rPr>
          <w:rStyle w:val="texte1"/>
          <w:rFonts w:ascii="Palatino Linotype" w:hAnsi="Palatino Linotype"/>
          <w:i/>
          <w:sz w:val="18"/>
          <w:szCs w:val="18"/>
          <w:vertAlign w:val="superscript"/>
        </w:rPr>
        <w:t>er</w:t>
      </w:r>
      <w:r w:rsidR="00970461">
        <w:rPr>
          <w:rStyle w:val="texte1"/>
          <w:rFonts w:ascii="Palatino Linotype" w:hAnsi="Palatino Linotype"/>
          <w:i/>
          <w:sz w:val="18"/>
          <w:szCs w:val="18"/>
        </w:rPr>
        <w:t> </w:t>
      </w:r>
      <w:r w:rsidR="00FE19B9" w:rsidRPr="00EF57A4">
        <w:rPr>
          <w:rStyle w:val="texte1"/>
          <w:rFonts w:ascii="Palatino Linotype" w:hAnsi="Palatino Linotype"/>
          <w:i/>
          <w:sz w:val="18"/>
          <w:szCs w:val="18"/>
        </w:rPr>
        <w:t>janvier 1879-3</w:t>
      </w:r>
      <w:r w:rsidR="00D4231E">
        <w:rPr>
          <w:rStyle w:val="texte1"/>
          <w:rFonts w:ascii="Palatino Linotype" w:hAnsi="Palatino Linotype"/>
          <w:i/>
          <w:sz w:val="18"/>
          <w:szCs w:val="18"/>
        </w:rPr>
        <w:t>0 </w:t>
      </w:r>
      <w:r w:rsidR="00FE19B9" w:rsidRPr="00EF57A4">
        <w:rPr>
          <w:rStyle w:val="texte1"/>
          <w:rFonts w:ascii="Palatino Linotype" w:hAnsi="Palatino Linotype"/>
          <w:i/>
          <w:sz w:val="18"/>
          <w:szCs w:val="18"/>
        </w:rPr>
        <w:t>octobre 1883</w:t>
      </w:r>
      <w:r w:rsidR="00FE19B9">
        <w:rPr>
          <w:rStyle w:val="texte1"/>
          <w:rFonts w:ascii="Palatino Linotype" w:hAnsi="Palatino Linotype"/>
          <w:sz w:val="18"/>
          <w:szCs w:val="18"/>
        </w:rPr>
        <w:t xml:space="preserve">, Paris, </w:t>
      </w:r>
      <w:r w:rsidR="00EF57A4">
        <w:rPr>
          <w:rStyle w:val="texte1"/>
          <w:rFonts w:ascii="Palatino Linotype" w:hAnsi="Palatino Linotype"/>
          <w:sz w:val="18"/>
          <w:szCs w:val="18"/>
        </w:rPr>
        <w:t xml:space="preserve">Alfred Costes, </w:t>
      </w:r>
      <w:r w:rsidR="00FE19B9">
        <w:rPr>
          <w:rStyle w:val="texte1"/>
          <w:rFonts w:ascii="Palatino Linotype" w:hAnsi="Palatino Linotype"/>
          <w:sz w:val="18"/>
          <w:szCs w:val="18"/>
        </w:rPr>
        <w:t xml:space="preserve">1928, </w:t>
      </w:r>
      <w:r w:rsidR="00EF57A4" w:rsidRPr="00EF57A4">
        <w:rPr>
          <w:rStyle w:val="texte1"/>
          <w:rFonts w:ascii="Palatino Linotype" w:hAnsi="Palatino Linotype"/>
          <w:smallCaps/>
          <w:sz w:val="18"/>
          <w:szCs w:val="18"/>
        </w:rPr>
        <w:t>xxiv</w:t>
      </w:r>
      <w:r w:rsidR="00EF57A4">
        <w:rPr>
          <w:rStyle w:val="texte1"/>
          <w:rFonts w:ascii="Palatino Linotype" w:hAnsi="Palatino Linotype"/>
          <w:sz w:val="18"/>
          <w:szCs w:val="18"/>
        </w:rPr>
        <w:t>-33</w:t>
      </w:r>
      <w:r w:rsidR="00D4231E">
        <w:rPr>
          <w:rStyle w:val="texte1"/>
          <w:rFonts w:ascii="Palatino Linotype" w:hAnsi="Palatino Linotype"/>
          <w:sz w:val="18"/>
          <w:szCs w:val="18"/>
        </w:rPr>
        <w:t>3 </w:t>
      </w:r>
      <w:r w:rsidR="00EF57A4">
        <w:rPr>
          <w:rStyle w:val="texte1"/>
          <w:rFonts w:ascii="Palatino Linotype" w:hAnsi="Palatino Linotype"/>
          <w:sz w:val="18"/>
          <w:szCs w:val="18"/>
        </w:rPr>
        <w:t xml:space="preserve">p. </w:t>
      </w:r>
      <w:r w:rsidR="00FE19B9">
        <w:rPr>
          <w:rFonts w:ascii="Palatino Linotype" w:hAnsi="Palatino Linotype"/>
          <w:sz w:val="18"/>
          <w:szCs w:val="18"/>
        </w:rPr>
        <w:t>• </w:t>
      </w:r>
      <w:r w:rsidR="00F86EEA">
        <w:rPr>
          <w:rStyle w:val="texte1"/>
          <w:rFonts w:ascii="Palatino Linotype" w:hAnsi="Palatino Linotype"/>
          <w:sz w:val="18"/>
          <w:szCs w:val="18"/>
        </w:rPr>
        <w:t>Dr Jean</w:t>
      </w:r>
      <w:r w:rsidR="000A48EA">
        <w:rPr>
          <w:rStyle w:val="texte1"/>
          <w:rFonts w:ascii="Palatino Linotype" w:hAnsi="Palatino Linotype"/>
          <w:sz w:val="18"/>
          <w:szCs w:val="18"/>
        </w:rPr>
        <w:t xml:space="preserve"> Louis Faure</w:t>
      </w:r>
      <w:r w:rsidR="008C3707" w:rsidRPr="0080467E">
        <w:rPr>
          <w:rStyle w:val="texte1"/>
          <w:rFonts w:ascii="Palatino Linotype" w:hAnsi="Palatino Linotype"/>
          <w:sz w:val="18"/>
          <w:szCs w:val="18"/>
        </w:rPr>
        <w:t>, « </w:t>
      </w:r>
      <w:r w:rsidR="008C3707" w:rsidRPr="0080467E">
        <w:rPr>
          <w:rFonts w:ascii="Palatino Linotype" w:eastAsia="Arial Unicode MS" w:hAnsi="Palatino Linotype" w:cs="Arial Unicode MS"/>
          <w:sz w:val="18"/>
          <w:szCs w:val="18"/>
        </w:rPr>
        <w:t xml:space="preserve">Deux mois au Brésil », </w:t>
      </w:r>
      <w:r w:rsidR="008C3707" w:rsidRPr="0080467E">
        <w:rPr>
          <w:rFonts w:ascii="Palatino Linotype" w:eastAsia="Arial Unicode MS" w:hAnsi="Palatino Linotype" w:cs="Arial Unicode MS"/>
          <w:i/>
          <w:sz w:val="18"/>
          <w:szCs w:val="18"/>
        </w:rPr>
        <w:t>La Presse médicale</w:t>
      </w:r>
      <w:r w:rsidR="008C3707" w:rsidRPr="0080467E">
        <w:rPr>
          <w:rFonts w:ascii="Palatino Linotype" w:eastAsia="Arial Unicode MS" w:hAnsi="Palatino Linotype" w:cs="Arial Unicode MS"/>
          <w:sz w:val="18"/>
          <w:szCs w:val="18"/>
        </w:rPr>
        <w:t xml:space="preserve"> </w:t>
      </w:r>
      <w:r w:rsidR="00FE19B9">
        <w:rPr>
          <w:rFonts w:ascii="Palatino Linotype" w:eastAsia="Arial Unicode MS" w:hAnsi="Palatino Linotype" w:cs="Arial Unicode MS"/>
          <w:sz w:val="18"/>
          <w:szCs w:val="18"/>
        </w:rPr>
        <w:t xml:space="preserve">(Paris), </w:t>
      </w:r>
      <w:r w:rsidR="008C3707" w:rsidRPr="0080467E">
        <w:rPr>
          <w:rFonts w:ascii="Palatino Linotype" w:eastAsia="Arial Unicode MS" w:hAnsi="Palatino Linotype" w:cs="Arial Unicode MS"/>
          <w:sz w:val="18"/>
          <w:szCs w:val="18"/>
        </w:rPr>
        <w:t>2</w:t>
      </w:r>
      <w:r w:rsidR="00D4231E">
        <w:rPr>
          <w:rFonts w:ascii="Palatino Linotype" w:eastAsia="Arial Unicode MS" w:hAnsi="Palatino Linotype" w:cs="Arial Unicode MS"/>
          <w:sz w:val="18"/>
          <w:szCs w:val="18"/>
        </w:rPr>
        <w:t>2 </w:t>
      </w:r>
      <w:r w:rsidR="008C3707" w:rsidRPr="0080467E">
        <w:rPr>
          <w:rFonts w:ascii="Palatino Linotype" w:eastAsia="Arial Unicode MS" w:hAnsi="Palatino Linotype" w:cs="Arial Unicode MS"/>
          <w:sz w:val="18"/>
          <w:szCs w:val="18"/>
        </w:rPr>
        <w:t>février 192</w:t>
      </w:r>
      <w:r w:rsidR="008C4539">
        <w:rPr>
          <w:rFonts w:ascii="Palatino Linotype" w:eastAsia="Arial Unicode MS" w:hAnsi="Palatino Linotype" w:cs="Arial Unicode MS"/>
          <w:sz w:val="18"/>
          <w:szCs w:val="18"/>
        </w:rPr>
        <w:t>8 </w:t>
      </w:r>
      <w:r w:rsidR="0080467E" w:rsidRPr="0080467E">
        <w:rPr>
          <w:rFonts w:ascii="Palatino Linotype" w:eastAsia="Arial Unicode MS" w:hAnsi="Palatino Linotype" w:cs="Arial Unicode MS"/>
          <w:sz w:val="18"/>
          <w:szCs w:val="18"/>
        </w:rPr>
        <w:t xml:space="preserve">; </w:t>
      </w:r>
      <w:r w:rsidR="00367D31">
        <w:rPr>
          <w:rFonts w:ascii="Palatino Linotype" w:hAnsi="Palatino Linotype"/>
          <w:sz w:val="18"/>
          <w:szCs w:val="18"/>
        </w:rPr>
        <w:t>▪ </w:t>
      </w:r>
      <w:r w:rsidR="0080467E" w:rsidRPr="0080467E">
        <w:rPr>
          <w:rFonts w:ascii="Palatino Linotype" w:eastAsia="Arial Unicode MS" w:hAnsi="Palatino Linotype" w:cs="Arial Unicode MS"/>
          <w:sz w:val="18"/>
          <w:szCs w:val="18"/>
        </w:rPr>
        <w:t xml:space="preserve">préface au </w:t>
      </w:r>
      <w:r w:rsidR="00F86EEA">
        <w:rPr>
          <w:rFonts w:ascii="Palatino Linotype" w:eastAsia="Arial Unicode MS" w:hAnsi="Palatino Linotype" w:cs="Arial Unicode MS"/>
          <w:sz w:val="18"/>
          <w:szCs w:val="18"/>
        </w:rPr>
        <w:t>Dr </w:t>
      </w:r>
      <w:r w:rsidR="0080467E" w:rsidRPr="0080467E">
        <w:rPr>
          <w:rFonts w:ascii="Palatino Linotype" w:eastAsia="Arial Unicode MS" w:hAnsi="Palatino Linotype" w:cs="Arial Unicode MS"/>
          <w:sz w:val="18"/>
          <w:szCs w:val="18"/>
        </w:rPr>
        <w:t xml:space="preserve">Dartigues, </w:t>
      </w:r>
      <w:r w:rsidR="0080467E" w:rsidRPr="0080467E">
        <w:rPr>
          <w:rFonts w:ascii="Palatino Linotype" w:eastAsia="Arial Unicode MS" w:hAnsi="Palatino Linotype" w:cs="Arial Unicode MS"/>
          <w:i/>
          <w:sz w:val="18"/>
          <w:szCs w:val="18"/>
        </w:rPr>
        <w:t>Pour l'influence spirituelle latine dans le monde. La parole de l'U.M.F.I.A.</w:t>
      </w:r>
      <w:r w:rsidR="00DB303C">
        <w:rPr>
          <w:rFonts w:ascii="Palatino Linotype" w:eastAsia="Arial Unicode MS" w:hAnsi="Palatino Linotype" w:cs="Arial Unicode MS"/>
          <w:sz w:val="18"/>
          <w:szCs w:val="18"/>
        </w:rPr>
        <w:t xml:space="preserve">, </w:t>
      </w:r>
      <w:r w:rsidR="00FE19B9">
        <w:rPr>
          <w:rFonts w:ascii="Palatino Linotype" w:eastAsia="Arial Unicode MS" w:hAnsi="Palatino Linotype" w:cs="Arial Unicode MS"/>
          <w:sz w:val="18"/>
          <w:szCs w:val="18"/>
        </w:rPr>
        <w:t xml:space="preserve">Paris, </w:t>
      </w:r>
      <w:r w:rsidR="0080467E">
        <w:rPr>
          <w:rFonts w:ascii="Palatino Linotype" w:eastAsia="Arial Unicode MS" w:hAnsi="Palatino Linotype" w:cs="Arial Unicode MS"/>
          <w:sz w:val="18"/>
          <w:szCs w:val="18"/>
        </w:rPr>
        <w:t>Doin</w:t>
      </w:r>
      <w:r w:rsidR="00FE19B9">
        <w:rPr>
          <w:rFonts w:ascii="Palatino Linotype" w:eastAsia="Arial Unicode MS" w:hAnsi="Palatino Linotype" w:cs="Arial Unicode MS"/>
          <w:sz w:val="18"/>
          <w:szCs w:val="18"/>
        </w:rPr>
        <w:t>, 192</w:t>
      </w:r>
      <w:r w:rsidR="008C1146">
        <w:rPr>
          <w:rFonts w:ascii="Palatino Linotype" w:eastAsia="Arial Unicode MS" w:hAnsi="Palatino Linotype" w:cs="Arial Unicode MS"/>
          <w:sz w:val="18"/>
          <w:szCs w:val="18"/>
        </w:rPr>
        <w:t xml:space="preserve">8 </w:t>
      </w:r>
      <w:r w:rsidR="0080467E">
        <w:rPr>
          <w:rFonts w:ascii="Palatino Linotype" w:eastAsia="Arial Unicode MS" w:hAnsi="Palatino Linotype" w:cs="Arial Unicode MS"/>
          <w:sz w:val="18"/>
          <w:szCs w:val="18"/>
        </w:rPr>
        <w:t>(</w:t>
      </w:r>
      <w:r w:rsidR="007D7007">
        <w:rPr>
          <w:rFonts w:ascii="Palatino Linotype" w:eastAsia="Arial Unicode MS" w:hAnsi="Palatino Linotype" w:cs="Arial Unicode MS"/>
          <w:sz w:val="18"/>
          <w:szCs w:val="18"/>
        </w:rPr>
        <w:t xml:space="preserve">fondée par les médecins français Dartigues et espagnol Bandelac de Pariente, </w:t>
      </w:r>
      <w:r w:rsidR="0080467E">
        <w:rPr>
          <w:rFonts w:ascii="Palatino Linotype" w:eastAsia="Arial Unicode MS" w:hAnsi="Palatino Linotype" w:cs="Arial Unicode MS"/>
          <w:sz w:val="18"/>
          <w:szCs w:val="18"/>
        </w:rPr>
        <w:t xml:space="preserve">l’Union médicale </w:t>
      </w:r>
      <w:r w:rsidR="002B063A">
        <w:rPr>
          <w:rFonts w:ascii="Palatino Linotype" w:eastAsia="Arial Unicode MS" w:hAnsi="Palatino Linotype" w:cs="Arial Unicode MS"/>
          <w:sz w:val="18"/>
          <w:szCs w:val="18"/>
        </w:rPr>
        <w:t>franco-ibéro-américaine</w:t>
      </w:r>
      <w:r w:rsidR="0080467E">
        <w:rPr>
          <w:rFonts w:ascii="Palatino Linotype" w:eastAsia="Arial Unicode MS" w:hAnsi="Palatino Linotype" w:cs="Arial Unicode MS"/>
          <w:sz w:val="18"/>
          <w:szCs w:val="18"/>
        </w:rPr>
        <w:t xml:space="preserve"> </w:t>
      </w:r>
      <w:r w:rsidR="004C2F45">
        <w:rPr>
          <w:rFonts w:ascii="Palatino Linotype" w:eastAsia="Arial Unicode MS" w:hAnsi="Palatino Linotype" w:cs="Arial Unicode MS"/>
          <w:sz w:val="18"/>
          <w:szCs w:val="18"/>
        </w:rPr>
        <w:t xml:space="preserve">est une Internationale latine de notables des professions médicales qui </w:t>
      </w:r>
      <w:r w:rsidR="0080467E">
        <w:rPr>
          <w:rFonts w:ascii="Palatino Linotype" w:eastAsia="Arial Unicode MS" w:hAnsi="Palatino Linotype" w:cs="Arial Unicode MS"/>
          <w:sz w:val="18"/>
          <w:szCs w:val="18"/>
        </w:rPr>
        <w:t>r</w:t>
      </w:r>
      <w:r w:rsidR="007D7007">
        <w:rPr>
          <w:rFonts w:ascii="Palatino Linotype" w:eastAsia="Arial Unicode MS" w:hAnsi="Palatino Linotype" w:cs="Arial Unicode MS"/>
          <w:sz w:val="18"/>
          <w:szCs w:val="18"/>
        </w:rPr>
        <w:t>éunit de 191</w:t>
      </w:r>
      <w:r w:rsidR="00970461">
        <w:rPr>
          <w:rFonts w:ascii="Palatino Linotype" w:eastAsia="Arial Unicode MS" w:hAnsi="Palatino Linotype" w:cs="Arial Unicode MS"/>
          <w:sz w:val="18"/>
          <w:szCs w:val="18"/>
        </w:rPr>
        <w:t xml:space="preserve">2 </w:t>
      </w:r>
      <w:r w:rsidR="007D7007">
        <w:rPr>
          <w:rFonts w:ascii="Palatino Linotype" w:eastAsia="Arial Unicode MS" w:hAnsi="Palatino Linotype" w:cs="Arial Unicode MS"/>
          <w:sz w:val="18"/>
          <w:szCs w:val="18"/>
        </w:rPr>
        <w:t>à 194</w:t>
      </w:r>
      <w:r w:rsidR="00D4231E">
        <w:rPr>
          <w:rFonts w:ascii="Palatino Linotype" w:eastAsia="Arial Unicode MS" w:hAnsi="Palatino Linotype" w:cs="Arial Unicode MS"/>
          <w:sz w:val="18"/>
          <w:szCs w:val="18"/>
        </w:rPr>
        <w:t>0</w:t>
      </w:r>
      <w:r w:rsidR="00970461">
        <w:rPr>
          <w:rFonts w:ascii="Palatino Linotype" w:eastAsia="Arial Unicode MS" w:hAnsi="Palatino Linotype" w:cs="Arial Unicode MS"/>
          <w:sz w:val="18"/>
          <w:szCs w:val="18"/>
        </w:rPr>
        <w:t xml:space="preserve"> </w:t>
      </w:r>
      <w:r w:rsidR="0080467E">
        <w:rPr>
          <w:rFonts w:ascii="Palatino Linotype" w:eastAsia="Arial Unicode MS" w:hAnsi="Palatino Linotype" w:cs="Arial Unicode MS"/>
          <w:sz w:val="18"/>
          <w:szCs w:val="18"/>
        </w:rPr>
        <w:t>des praticiens de France, Italie, Espagne, Portugal, Amérique centrale et du Sud).</w:t>
      </w:r>
      <w:r w:rsidR="00FE19B9">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FE19B9">
        <w:rPr>
          <w:rStyle w:val="texte1"/>
          <w:rFonts w:ascii="Palatino Linotype" w:hAnsi="Palatino Linotype"/>
          <w:sz w:val="18"/>
          <w:szCs w:val="18"/>
        </w:rPr>
        <w:t xml:space="preserve">Maurice Reclus, </w:t>
      </w:r>
      <w:r w:rsidR="00FE19B9" w:rsidRPr="00733BA6">
        <w:rPr>
          <w:rStyle w:val="texte1"/>
          <w:rFonts w:ascii="Palatino Linotype" w:hAnsi="Palatino Linotype"/>
          <w:i/>
          <w:sz w:val="18"/>
          <w:szCs w:val="18"/>
        </w:rPr>
        <w:t>Raymond Poincaré</w:t>
      </w:r>
      <w:r w:rsidR="00FE19B9">
        <w:rPr>
          <w:rStyle w:val="texte1"/>
          <w:rFonts w:ascii="Palatino Linotype" w:hAnsi="Palatino Linotype"/>
          <w:sz w:val="18"/>
          <w:szCs w:val="18"/>
        </w:rPr>
        <w:t>, Paris, G. Servant, 1928.</w:t>
      </w:r>
    </w:p>
    <w:p w:rsidR="00EB736C" w:rsidRDefault="00E200B0" w:rsidP="00582F7F">
      <w:pPr>
        <w:spacing w:after="0" w:line="240" w:lineRule="auto"/>
        <w:ind w:left="567" w:hanging="567"/>
        <w:jc w:val="both"/>
        <w:rPr>
          <w:rFonts w:ascii="Palatino Linotype" w:hAnsi="Palatino Linotype"/>
          <w:sz w:val="18"/>
          <w:szCs w:val="18"/>
        </w:rPr>
      </w:pPr>
      <w:r w:rsidRPr="00970461">
        <w:rPr>
          <w:rFonts w:ascii="Palatino Linotype" w:hAnsi="Palatino Linotype"/>
          <w:b/>
          <w:sz w:val="18"/>
          <w:szCs w:val="18"/>
        </w:rPr>
        <w:t>1929</w:t>
      </w:r>
      <w:r w:rsidR="00EB736C">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EB736C" w:rsidRPr="00EB736C">
        <w:rPr>
          <w:rFonts w:ascii="Palatino Linotype" w:hAnsi="Palatino Linotype"/>
          <w:sz w:val="18"/>
          <w:szCs w:val="18"/>
        </w:rPr>
        <w:t xml:space="preserve">Jacques Reclus, fils d’Onésime et délégué à Alep du haut-commissariat en Syrie, </w:t>
      </w:r>
      <w:r w:rsidR="00EB736C">
        <w:rPr>
          <w:rFonts w:ascii="Palatino Linotype" w:hAnsi="Palatino Linotype"/>
          <w:sz w:val="18"/>
          <w:szCs w:val="18"/>
        </w:rPr>
        <w:t>favorise le</w:t>
      </w:r>
      <w:r w:rsidR="00EB736C" w:rsidRPr="00EB736C">
        <w:rPr>
          <w:rFonts w:ascii="Palatino Linotype" w:hAnsi="Palatino Linotype"/>
          <w:sz w:val="18"/>
          <w:szCs w:val="18"/>
        </w:rPr>
        <w:t xml:space="preserve"> développement des fouilles archéologiques dans la région de son administration</w:t>
      </w:r>
      <w:r w:rsidR="00EB736C" w:rsidRPr="00EB736C">
        <w:rPr>
          <w:rStyle w:val="Appelnotedebasdep"/>
          <w:rFonts w:ascii="Palatino Linotype" w:hAnsi="Palatino Linotype"/>
          <w:sz w:val="18"/>
          <w:szCs w:val="18"/>
        </w:rPr>
        <w:footnoteReference w:id="301"/>
      </w:r>
      <w:r w:rsidR="00EB736C" w:rsidRPr="00EB736C">
        <w:rPr>
          <w:rFonts w:ascii="Palatino Linotype" w:hAnsi="Palatino Linotype"/>
          <w:sz w:val="18"/>
          <w:szCs w:val="18"/>
        </w:rPr>
        <w:t>.</w:t>
      </w:r>
    </w:p>
    <w:p w:rsidR="005C3D67" w:rsidRPr="00EB736C" w:rsidRDefault="005C3D67" w:rsidP="005C3D6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xml:space="preserve"> Dans les colonnes du </w:t>
      </w:r>
      <w:r w:rsidRPr="005C3D67">
        <w:rPr>
          <w:rFonts w:ascii="Palatino Linotype" w:hAnsi="Palatino Linotype"/>
          <w:i/>
          <w:sz w:val="18"/>
          <w:szCs w:val="18"/>
        </w:rPr>
        <w:t>Temps</w:t>
      </w:r>
      <w:r>
        <w:rPr>
          <w:rFonts w:ascii="Palatino Linotype" w:hAnsi="Palatino Linotype"/>
          <w:sz w:val="18"/>
          <w:szCs w:val="18"/>
        </w:rPr>
        <w:t xml:space="preserve"> (Paris), Maurice Reclus défend une politique de grands travaux pour la France (on parle alors d’« outillage national »), une perspective combattue par le ministère des Finances.</w:t>
      </w:r>
    </w:p>
    <w:p w:rsidR="00582F7F" w:rsidRPr="005C39CE" w:rsidRDefault="00477FB5" w:rsidP="00EB736C">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82F7F" w:rsidRPr="005C39CE">
        <w:rPr>
          <w:rFonts w:ascii="Palatino Linotype" w:hAnsi="Palatino Linotype"/>
          <w:sz w:val="18"/>
          <w:szCs w:val="18"/>
        </w:rPr>
        <w:t>Jusqu’à la guerre, au Sénat, Théodore Steeg membre des commissions des colonies</w:t>
      </w:r>
      <w:r w:rsidR="00582F7F">
        <w:rPr>
          <w:rFonts w:ascii="Palatino Linotype" w:hAnsi="Palatino Linotype"/>
          <w:sz w:val="18"/>
          <w:szCs w:val="18"/>
        </w:rPr>
        <w:t xml:space="preserve"> (présidence)</w:t>
      </w:r>
      <w:r w:rsidR="00582F7F" w:rsidRPr="005C39CE">
        <w:rPr>
          <w:rFonts w:ascii="Palatino Linotype" w:hAnsi="Palatino Linotype"/>
          <w:sz w:val="18"/>
          <w:szCs w:val="18"/>
        </w:rPr>
        <w:t>, de l’Algérie, des affaires étrangères et de l’enseignement.</w:t>
      </w:r>
    </w:p>
    <w:p w:rsidR="00B67EDE" w:rsidRDefault="00B67EDE" w:rsidP="00875D11">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Mai</w:t>
      </w:r>
      <w:r>
        <w:rPr>
          <w:rFonts w:ascii="Palatino Linotype" w:hAnsi="Palatino Linotype"/>
          <w:sz w:val="18"/>
          <w:szCs w:val="18"/>
        </w:rPr>
        <w:t>. À cette date</w:t>
      </w:r>
      <w:r w:rsidR="008C1146">
        <w:rPr>
          <w:rFonts w:ascii="Palatino Linotype" w:hAnsi="Palatino Linotype"/>
          <w:sz w:val="18"/>
          <w:szCs w:val="18"/>
        </w:rPr>
        <w:t xml:space="preserve"> et jusqu’en 1939</w:t>
      </w:r>
      <w:r>
        <w:rPr>
          <w:rFonts w:ascii="Palatino Linotype" w:hAnsi="Palatino Linotype"/>
          <w:sz w:val="18"/>
          <w:szCs w:val="18"/>
        </w:rPr>
        <w:t>, Mauric</w:t>
      </w:r>
      <w:r w:rsidR="00505982">
        <w:rPr>
          <w:rFonts w:ascii="Palatino Linotype" w:hAnsi="Palatino Linotype"/>
          <w:sz w:val="18"/>
          <w:szCs w:val="18"/>
        </w:rPr>
        <w:t xml:space="preserve">e Reclus est </w:t>
      </w:r>
      <w:r w:rsidR="00490FE9">
        <w:rPr>
          <w:rFonts w:ascii="Palatino Linotype" w:hAnsi="Palatino Linotype"/>
          <w:sz w:val="18"/>
          <w:szCs w:val="18"/>
        </w:rPr>
        <w:t xml:space="preserve">l’un des </w:t>
      </w:r>
      <w:r w:rsidR="00505982">
        <w:rPr>
          <w:rFonts w:ascii="Palatino Linotype" w:hAnsi="Palatino Linotype"/>
          <w:sz w:val="18"/>
          <w:szCs w:val="18"/>
        </w:rPr>
        <w:t>rédacteur</w:t>
      </w:r>
      <w:r w:rsidR="00490FE9">
        <w:rPr>
          <w:rFonts w:ascii="Palatino Linotype" w:hAnsi="Palatino Linotype"/>
          <w:sz w:val="18"/>
          <w:szCs w:val="18"/>
        </w:rPr>
        <w:t>s en chef d</w:t>
      </w:r>
      <w:r>
        <w:rPr>
          <w:rFonts w:ascii="Palatino Linotype" w:hAnsi="Palatino Linotype"/>
          <w:sz w:val="18"/>
          <w:szCs w:val="18"/>
        </w:rPr>
        <w:t xml:space="preserve">u quotidien </w:t>
      </w:r>
      <w:r w:rsidRPr="00B67EDE">
        <w:rPr>
          <w:rFonts w:ascii="Palatino Linotype" w:hAnsi="Palatino Linotype"/>
          <w:i/>
          <w:sz w:val="18"/>
          <w:szCs w:val="18"/>
        </w:rPr>
        <w:t>Le Temps</w:t>
      </w:r>
      <w:r w:rsidR="00855190">
        <w:rPr>
          <w:rFonts w:ascii="Palatino Linotype" w:hAnsi="Palatino Linotype"/>
          <w:sz w:val="18"/>
          <w:szCs w:val="18"/>
        </w:rPr>
        <w:t>.</w:t>
      </w:r>
    </w:p>
    <w:p w:rsidR="00FA59E4" w:rsidRDefault="00FA59E4" w:rsidP="00FA59E4">
      <w:pPr>
        <w:spacing w:after="0" w:line="240" w:lineRule="auto"/>
        <w:ind w:left="567"/>
        <w:jc w:val="both"/>
        <w:rPr>
          <w:rFonts w:ascii="Palatino Linotype" w:hAnsi="Palatino Linotype"/>
          <w:sz w:val="18"/>
          <w:szCs w:val="18"/>
        </w:rPr>
      </w:pPr>
      <w:r w:rsidRPr="00970461">
        <w:rPr>
          <w:rFonts w:ascii="Palatino Linotype" w:hAnsi="Palatino Linotype"/>
          <w:b/>
          <w:sz w:val="18"/>
          <w:szCs w:val="18"/>
        </w:rPr>
        <w:t>Fin de l’année</w:t>
      </w:r>
      <w:r>
        <w:rPr>
          <w:rFonts w:ascii="Palatino Linotype" w:hAnsi="Palatino Linotype"/>
          <w:sz w:val="18"/>
          <w:szCs w:val="18"/>
        </w:rPr>
        <w:t>. Jacques Reclus, délégué à Alep, est parmi les négociateurs envoyés à Ankara dans le cadre des pourparlers engagés avec les autorités turques au sujet de la frontière syro-turque (Cilicie et Alexandrette).</w:t>
      </w:r>
    </w:p>
    <w:p w:rsidR="00505982" w:rsidRPr="005C23EE" w:rsidRDefault="004753A6" w:rsidP="004519A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5C23EE" w:rsidRPr="004C2BB2">
        <w:rPr>
          <w:rFonts w:ascii="Palatino Linotype" w:hAnsi="Palatino Linotype"/>
          <w:sz w:val="18"/>
          <w:szCs w:val="18"/>
        </w:rPr>
        <w:t xml:space="preserve">lie Faure, </w:t>
      </w:r>
      <w:r w:rsidR="005C23EE" w:rsidRPr="004C2BB2">
        <w:rPr>
          <w:rFonts w:ascii="Palatino Linotype" w:hAnsi="Palatino Linotype"/>
          <w:i/>
          <w:sz w:val="18"/>
          <w:szCs w:val="18"/>
        </w:rPr>
        <w:t>Soutine</w:t>
      </w:r>
      <w:r w:rsidR="00A6638D">
        <w:rPr>
          <w:rFonts w:ascii="Palatino Linotype" w:hAnsi="Palatino Linotype"/>
          <w:sz w:val="18"/>
          <w:szCs w:val="18"/>
        </w:rPr>
        <w:t xml:space="preserve">, </w:t>
      </w:r>
      <w:r w:rsidR="009A5596">
        <w:rPr>
          <w:rFonts w:ascii="Palatino Linotype" w:hAnsi="Palatino Linotype"/>
          <w:sz w:val="18"/>
          <w:szCs w:val="18"/>
        </w:rPr>
        <w:t xml:space="preserve">Paris, </w:t>
      </w:r>
      <w:r w:rsidR="005C23EE" w:rsidRPr="004C2BB2">
        <w:rPr>
          <w:rFonts w:ascii="Palatino Linotype" w:hAnsi="Palatino Linotype"/>
          <w:sz w:val="18"/>
          <w:szCs w:val="18"/>
        </w:rPr>
        <w:t>Crès</w:t>
      </w:r>
      <w:r w:rsidR="009A5596">
        <w:rPr>
          <w:rFonts w:ascii="Palatino Linotype" w:hAnsi="Palatino Linotype"/>
          <w:sz w:val="18"/>
          <w:szCs w:val="18"/>
        </w:rPr>
        <w:t>, 1929</w:t>
      </w:r>
      <w:r w:rsidR="005C23EE" w:rsidRPr="004C2BB2">
        <w:rPr>
          <w:rFonts w:ascii="Palatino Linotype" w:hAnsi="Palatino Linotype"/>
          <w:sz w:val="18"/>
          <w:szCs w:val="18"/>
        </w:rPr>
        <w:t>.</w:t>
      </w:r>
      <w:r w:rsidR="00ED0C97">
        <w:rPr>
          <w:rFonts w:ascii="Palatino Linotype" w:hAnsi="Palatino Linotype"/>
          <w:sz w:val="18"/>
          <w:szCs w:val="18"/>
        </w:rPr>
        <w:t xml:space="preserve"> </w:t>
      </w:r>
      <w:r w:rsidR="00367D31">
        <w:rPr>
          <w:rFonts w:ascii="Palatino Linotype" w:hAnsi="Palatino Linotype"/>
          <w:sz w:val="18"/>
          <w:szCs w:val="18"/>
        </w:rPr>
        <w:t>• </w:t>
      </w:r>
      <w:r w:rsidR="00733BA6">
        <w:rPr>
          <w:rFonts w:ascii="Palatino Linotype" w:hAnsi="Palatino Linotype"/>
          <w:sz w:val="18"/>
          <w:szCs w:val="18"/>
        </w:rPr>
        <w:t xml:space="preserve">Maurice Reclus, </w:t>
      </w:r>
      <w:r w:rsidR="00733BA6" w:rsidRPr="00733BA6">
        <w:rPr>
          <w:rFonts w:ascii="Palatino Linotype" w:hAnsi="Palatino Linotype"/>
          <w:i/>
          <w:sz w:val="18"/>
          <w:szCs w:val="18"/>
        </w:rPr>
        <w:t>Monsieur Thiers</w:t>
      </w:r>
      <w:r w:rsidR="00733BA6">
        <w:rPr>
          <w:rFonts w:ascii="Palatino Linotype" w:hAnsi="Palatino Linotype"/>
          <w:sz w:val="18"/>
          <w:szCs w:val="18"/>
        </w:rPr>
        <w:t xml:space="preserve">, </w:t>
      </w:r>
      <w:r w:rsidR="009A5596">
        <w:rPr>
          <w:rFonts w:ascii="Palatino Linotype" w:hAnsi="Palatino Linotype"/>
          <w:sz w:val="18"/>
          <w:szCs w:val="18"/>
        </w:rPr>
        <w:t xml:space="preserve">Paris, </w:t>
      </w:r>
      <w:r w:rsidR="00733BA6">
        <w:rPr>
          <w:rFonts w:ascii="Palatino Linotype" w:hAnsi="Palatino Linotype"/>
          <w:sz w:val="18"/>
          <w:szCs w:val="18"/>
        </w:rPr>
        <w:t>Plon</w:t>
      </w:r>
      <w:r w:rsidR="009A5596">
        <w:rPr>
          <w:rFonts w:ascii="Palatino Linotype" w:hAnsi="Palatino Linotype"/>
          <w:sz w:val="18"/>
          <w:szCs w:val="18"/>
        </w:rPr>
        <w:t>, 1929</w:t>
      </w:r>
      <w:r w:rsidR="00733BA6">
        <w:rPr>
          <w:rFonts w:ascii="Palatino Linotype" w:hAnsi="Palatino Linotype"/>
          <w:sz w:val="18"/>
          <w:szCs w:val="18"/>
        </w:rPr>
        <w:t xml:space="preserve">. </w:t>
      </w:r>
      <w:r w:rsidR="00FE19B9">
        <w:rPr>
          <w:rFonts w:ascii="Palatino Linotype" w:hAnsi="Palatino Linotype"/>
          <w:sz w:val="18"/>
          <w:szCs w:val="18"/>
        </w:rPr>
        <w:t>• </w:t>
      </w:r>
      <w:r w:rsidR="004519AE">
        <w:rPr>
          <w:rFonts w:ascii="Palatino Linotype" w:hAnsi="Palatino Linotype"/>
          <w:sz w:val="18"/>
          <w:szCs w:val="18"/>
        </w:rPr>
        <w:t xml:space="preserve">François Bouny, </w:t>
      </w:r>
      <w:r w:rsidR="004519AE" w:rsidRPr="00BE6BBF">
        <w:rPr>
          <w:rFonts w:ascii="Palatino Linotype" w:hAnsi="Palatino Linotype"/>
          <w:i/>
          <w:sz w:val="18"/>
          <w:szCs w:val="18"/>
        </w:rPr>
        <w:t>Leçons de mécanique rationnelle</w:t>
      </w:r>
      <w:r w:rsidR="004519AE">
        <w:rPr>
          <w:rFonts w:ascii="Palatino Linotype" w:hAnsi="Palatino Linotype"/>
          <w:i/>
          <w:sz w:val="18"/>
          <w:szCs w:val="18"/>
        </w:rPr>
        <w:t> : dynamique du point, dynamique des systèmes</w:t>
      </w:r>
      <w:r w:rsidR="005943D5">
        <w:rPr>
          <w:rFonts w:ascii="Palatino Linotype" w:hAnsi="Palatino Linotype"/>
          <w:sz w:val="18"/>
          <w:szCs w:val="18"/>
        </w:rPr>
        <w:t xml:space="preserve">, </w:t>
      </w:r>
      <w:r w:rsidR="009A5596">
        <w:rPr>
          <w:rFonts w:ascii="Palatino Linotype" w:hAnsi="Palatino Linotype"/>
          <w:sz w:val="18"/>
          <w:szCs w:val="18"/>
        </w:rPr>
        <w:t xml:space="preserve">Paris, </w:t>
      </w:r>
      <w:r w:rsidR="004519AE">
        <w:rPr>
          <w:rFonts w:ascii="Palatino Linotype" w:hAnsi="Palatino Linotype"/>
          <w:sz w:val="18"/>
          <w:szCs w:val="18"/>
        </w:rPr>
        <w:t>Blanchard</w:t>
      </w:r>
      <w:r w:rsidR="009A5596">
        <w:rPr>
          <w:rFonts w:ascii="Palatino Linotype" w:hAnsi="Palatino Linotype"/>
          <w:sz w:val="18"/>
          <w:szCs w:val="18"/>
        </w:rPr>
        <w:t>, 1929</w:t>
      </w:r>
      <w:r w:rsidR="004519AE">
        <w:rPr>
          <w:rFonts w:ascii="Palatino Linotype" w:hAnsi="Palatino Linotype"/>
          <w:sz w:val="18"/>
          <w:szCs w:val="18"/>
        </w:rPr>
        <w:t>.</w:t>
      </w:r>
      <w:r w:rsidR="00ED0C97">
        <w:rPr>
          <w:rFonts w:ascii="Palatino Linotype" w:hAnsi="Palatino Linotype"/>
          <w:sz w:val="18"/>
          <w:szCs w:val="18"/>
        </w:rPr>
        <w:t xml:space="preserve"> </w:t>
      </w:r>
      <w:r w:rsidR="00FE19B9">
        <w:rPr>
          <w:rFonts w:ascii="Palatino Linotype" w:hAnsi="Palatino Linotype"/>
          <w:sz w:val="18"/>
          <w:szCs w:val="18"/>
        </w:rPr>
        <w:t>• </w:t>
      </w:r>
      <w:r w:rsidR="00505982">
        <w:rPr>
          <w:rFonts w:ascii="Palatino Linotype" w:hAnsi="Palatino Linotype"/>
          <w:sz w:val="18"/>
          <w:szCs w:val="18"/>
        </w:rPr>
        <w:t xml:space="preserve">Louis Cuisinier, « Régions calcaires de l’Indochine », </w:t>
      </w:r>
      <w:r w:rsidR="00505982" w:rsidRPr="00505982">
        <w:rPr>
          <w:rFonts w:ascii="Palatino Linotype" w:hAnsi="Palatino Linotype"/>
          <w:i/>
          <w:sz w:val="18"/>
          <w:szCs w:val="18"/>
        </w:rPr>
        <w:t>Annales de géographie</w:t>
      </w:r>
      <w:r w:rsidR="00505982">
        <w:rPr>
          <w:rFonts w:ascii="Palatino Linotype" w:hAnsi="Palatino Linotype"/>
          <w:sz w:val="18"/>
          <w:szCs w:val="18"/>
        </w:rPr>
        <w:t xml:space="preserve"> </w:t>
      </w:r>
      <w:r w:rsidR="009A5596">
        <w:rPr>
          <w:rFonts w:ascii="Palatino Linotype" w:hAnsi="Palatino Linotype"/>
          <w:sz w:val="18"/>
          <w:szCs w:val="18"/>
        </w:rPr>
        <w:t xml:space="preserve">(Paris), </w:t>
      </w:r>
      <w:r w:rsidR="00505982">
        <w:rPr>
          <w:rFonts w:ascii="Palatino Linotype" w:hAnsi="Palatino Linotype"/>
          <w:sz w:val="18"/>
          <w:szCs w:val="18"/>
        </w:rPr>
        <w:t>1</w:t>
      </w:r>
      <w:r w:rsidR="008C4539">
        <w:rPr>
          <w:rFonts w:ascii="Palatino Linotype" w:hAnsi="Palatino Linotype"/>
          <w:sz w:val="18"/>
          <w:szCs w:val="18"/>
        </w:rPr>
        <w:t>5 </w:t>
      </w:r>
      <w:r w:rsidR="00505982">
        <w:rPr>
          <w:rFonts w:ascii="Palatino Linotype" w:hAnsi="Palatino Linotype"/>
          <w:sz w:val="18"/>
          <w:szCs w:val="18"/>
        </w:rPr>
        <w:t>mai 1929, p. 266-273.</w:t>
      </w:r>
    </w:p>
    <w:p w:rsidR="008C09F5" w:rsidRDefault="004231B5" w:rsidP="008C09F5">
      <w:pPr>
        <w:spacing w:after="0" w:line="240" w:lineRule="auto"/>
        <w:ind w:left="567" w:hanging="567"/>
        <w:jc w:val="both"/>
        <w:rPr>
          <w:rFonts w:ascii="Palatino Linotype" w:hAnsi="Palatino Linotype"/>
          <w:sz w:val="18"/>
          <w:szCs w:val="18"/>
        </w:rPr>
      </w:pPr>
      <w:r w:rsidRPr="00970461">
        <w:rPr>
          <w:rFonts w:ascii="Palatino Linotype" w:hAnsi="Palatino Linotype"/>
          <w:b/>
        </w:rPr>
        <w:t>193</w:t>
      </w:r>
      <w:r w:rsidR="001C28F5" w:rsidRPr="00970461">
        <w:rPr>
          <w:rFonts w:ascii="Palatino Linotype" w:hAnsi="Palatino Linotype"/>
          <w:b/>
        </w:rPr>
        <w:t>0</w:t>
      </w:r>
      <w:r w:rsidR="009D35E5" w:rsidRPr="005943D5">
        <w:rPr>
          <w:rFonts w:ascii="Palatino Linotype" w:hAnsi="Palatino Linotype"/>
        </w:rPr>
        <w:t>.</w:t>
      </w:r>
      <w:r w:rsidR="008C09F5">
        <w:rPr>
          <w:rFonts w:ascii="Palatino Linotype" w:hAnsi="Palatino Linotype"/>
        </w:rPr>
        <w:t xml:space="preserve"> </w:t>
      </w:r>
      <w:r w:rsidR="00477FB5">
        <w:rPr>
          <w:rFonts w:ascii="Palatino Linotype" w:hAnsi="Palatino Linotype"/>
          <w:sz w:val="18"/>
          <w:szCs w:val="18"/>
        </w:rPr>
        <w:sym w:font="Wingdings 3" w:char="F0B6"/>
      </w:r>
      <w:r w:rsidR="00477FB5">
        <w:rPr>
          <w:rFonts w:ascii="Palatino Linotype" w:hAnsi="Palatino Linotype"/>
          <w:sz w:val="18"/>
          <w:szCs w:val="18"/>
        </w:rPr>
        <w:t> </w:t>
      </w:r>
      <w:r w:rsidR="008C09F5">
        <w:rPr>
          <w:rFonts w:ascii="Palatino Linotype" w:hAnsi="Palatino Linotype"/>
          <w:sz w:val="18"/>
          <w:szCs w:val="18"/>
        </w:rPr>
        <w:t>L’architecte suisse Le Corbusier (</w:t>
      </w:r>
      <w:r w:rsidR="00795F44">
        <w:rPr>
          <w:rFonts w:ascii="Palatino Linotype" w:hAnsi="Palatino Linotype"/>
          <w:sz w:val="18"/>
          <w:szCs w:val="18"/>
        </w:rPr>
        <w:t>Charles-</w:t>
      </w:r>
      <w:r w:rsidR="00B428D8">
        <w:rPr>
          <w:rFonts w:ascii="Palatino Linotype" w:hAnsi="Palatino Linotype"/>
          <w:sz w:val="18"/>
          <w:szCs w:val="18"/>
        </w:rPr>
        <w:t>E</w:t>
      </w:r>
      <w:r w:rsidR="00795F44">
        <w:rPr>
          <w:rFonts w:ascii="Palatino Linotype" w:hAnsi="Palatino Linotype"/>
          <w:sz w:val="18"/>
          <w:szCs w:val="18"/>
        </w:rPr>
        <w:t xml:space="preserve">douard Jeanneret-Gris, </w:t>
      </w:r>
      <w:r w:rsidR="008C09F5">
        <w:rPr>
          <w:rFonts w:ascii="Palatino Linotype" w:hAnsi="Palatino Linotype"/>
          <w:sz w:val="18"/>
          <w:szCs w:val="18"/>
        </w:rPr>
        <w:t xml:space="preserve">1887-1965) </w:t>
      </w:r>
      <w:r w:rsidR="00FF00FE">
        <w:rPr>
          <w:rFonts w:ascii="Palatino Linotype" w:hAnsi="Palatino Linotype"/>
          <w:sz w:val="18"/>
          <w:szCs w:val="18"/>
        </w:rPr>
        <w:t xml:space="preserve">voyage en Algérie (jusqu’en 1931) ; </w:t>
      </w:r>
      <w:r w:rsidR="00970461">
        <w:rPr>
          <w:rFonts w:ascii="Palatino Linotype" w:hAnsi="Palatino Linotype"/>
          <w:sz w:val="18"/>
          <w:szCs w:val="18"/>
        </w:rPr>
        <w:t xml:space="preserve">en 1924, il a installé </w:t>
      </w:r>
      <w:r w:rsidR="008C09F5">
        <w:rPr>
          <w:rFonts w:ascii="Palatino Linotype" w:hAnsi="Palatino Linotype"/>
          <w:sz w:val="18"/>
          <w:szCs w:val="18"/>
        </w:rPr>
        <w:t>son atelier au 3</w:t>
      </w:r>
      <w:r w:rsidR="008C4539">
        <w:rPr>
          <w:rFonts w:ascii="Palatino Linotype" w:hAnsi="Palatino Linotype"/>
          <w:sz w:val="18"/>
          <w:szCs w:val="18"/>
        </w:rPr>
        <w:t>5 </w:t>
      </w:r>
      <w:r w:rsidR="008C09F5">
        <w:rPr>
          <w:rFonts w:ascii="Palatino Linotype" w:hAnsi="Palatino Linotype"/>
          <w:sz w:val="18"/>
          <w:szCs w:val="18"/>
        </w:rPr>
        <w:t>rue de Sèvres à Paris</w:t>
      </w:r>
      <w:r w:rsidR="00FF00FE">
        <w:rPr>
          <w:rFonts w:ascii="Palatino Linotype" w:hAnsi="Palatino Linotype"/>
          <w:sz w:val="18"/>
          <w:szCs w:val="18"/>
        </w:rPr>
        <w:t>, où travaille comme architecte</w:t>
      </w:r>
      <w:r w:rsidR="00135F4B">
        <w:rPr>
          <w:rFonts w:ascii="Palatino Linotype" w:hAnsi="Palatino Linotype"/>
          <w:sz w:val="18"/>
          <w:szCs w:val="18"/>
        </w:rPr>
        <w:t xml:space="preserve"> décorateur</w:t>
      </w:r>
      <w:r w:rsidR="008C09F5">
        <w:rPr>
          <w:rFonts w:ascii="Palatino Linotype" w:hAnsi="Palatino Linotype"/>
          <w:sz w:val="18"/>
          <w:szCs w:val="18"/>
        </w:rPr>
        <w:t xml:space="preserve"> François Faure</w:t>
      </w:r>
      <w:r w:rsidR="004C1963">
        <w:rPr>
          <w:rFonts w:ascii="Palatino Linotype" w:hAnsi="Palatino Linotype"/>
          <w:sz w:val="18"/>
          <w:szCs w:val="18"/>
        </w:rPr>
        <w:t xml:space="preserve"> (1897-1982)</w:t>
      </w:r>
      <w:r w:rsidR="008C09F5">
        <w:rPr>
          <w:rFonts w:ascii="Palatino Linotype" w:hAnsi="Palatino Linotype"/>
          <w:sz w:val="18"/>
          <w:szCs w:val="18"/>
        </w:rPr>
        <w:t>, fils aîné d’</w:t>
      </w:r>
      <w:r w:rsidR="00B428D8">
        <w:rPr>
          <w:rFonts w:ascii="Palatino Linotype" w:hAnsi="Palatino Linotype"/>
          <w:sz w:val="18"/>
          <w:szCs w:val="18"/>
        </w:rPr>
        <w:t>E</w:t>
      </w:r>
      <w:r w:rsidR="008C09F5">
        <w:rPr>
          <w:rFonts w:ascii="Palatino Linotype" w:hAnsi="Palatino Linotype"/>
          <w:sz w:val="18"/>
          <w:szCs w:val="18"/>
        </w:rPr>
        <w:t>lie Faure</w:t>
      </w:r>
      <w:r w:rsidR="00F61BC8">
        <w:rPr>
          <w:rFonts w:ascii="Palatino Linotype" w:hAnsi="Palatino Linotype"/>
          <w:sz w:val="18"/>
          <w:szCs w:val="18"/>
        </w:rPr>
        <w:t xml:space="preserve"> (ce dernier est en correspondance suivie avec Le Corbusier)</w:t>
      </w:r>
      <w:r w:rsidR="008C09F5">
        <w:rPr>
          <w:rFonts w:ascii="Palatino Linotype" w:hAnsi="Palatino Linotype"/>
          <w:sz w:val="18"/>
          <w:szCs w:val="18"/>
        </w:rPr>
        <w:t> ; son frère cadet Jean-Pierre Faure</w:t>
      </w:r>
      <w:r w:rsidR="00EC3ACE">
        <w:rPr>
          <w:rFonts w:ascii="Palatino Linotype" w:hAnsi="Palatino Linotype"/>
          <w:sz w:val="18"/>
          <w:szCs w:val="18"/>
        </w:rPr>
        <w:t xml:space="preserve"> (1900-1991)</w:t>
      </w:r>
      <w:r w:rsidR="008C09F5">
        <w:rPr>
          <w:rFonts w:ascii="Palatino Linotype" w:hAnsi="Palatino Linotype"/>
          <w:sz w:val="18"/>
          <w:szCs w:val="18"/>
        </w:rPr>
        <w:t xml:space="preserve">, </w:t>
      </w:r>
      <w:r w:rsidR="00BE6AC7">
        <w:rPr>
          <w:rFonts w:ascii="Palatino Linotype" w:hAnsi="Palatino Linotype"/>
          <w:sz w:val="18"/>
          <w:szCs w:val="18"/>
        </w:rPr>
        <w:t xml:space="preserve">ingénieur agronome et </w:t>
      </w:r>
      <w:r w:rsidR="008C09F5">
        <w:rPr>
          <w:rFonts w:ascii="Palatino Linotype" w:hAnsi="Palatino Linotype"/>
          <w:sz w:val="18"/>
          <w:szCs w:val="18"/>
        </w:rPr>
        <w:t xml:space="preserve">colon à Tarzout, </w:t>
      </w:r>
      <w:r w:rsidR="008C09F5">
        <w:rPr>
          <w:rFonts w:ascii="Palatino Linotype" w:hAnsi="Palatino Linotype"/>
          <w:sz w:val="18"/>
          <w:szCs w:val="18"/>
        </w:rPr>
        <w:lastRenderedPageBreak/>
        <w:t>défend à Alger les conceptions urbanistiques d</w:t>
      </w:r>
      <w:r w:rsidR="00970461">
        <w:rPr>
          <w:rFonts w:ascii="Palatino Linotype" w:hAnsi="Palatino Linotype"/>
          <w:sz w:val="18"/>
          <w:szCs w:val="18"/>
        </w:rPr>
        <w:t>e Le </w:t>
      </w:r>
      <w:r w:rsidR="008C09F5">
        <w:rPr>
          <w:rFonts w:ascii="Palatino Linotype" w:hAnsi="Palatino Linotype"/>
          <w:sz w:val="18"/>
          <w:szCs w:val="18"/>
        </w:rPr>
        <w:t xml:space="preserve">Corbusier </w:t>
      </w:r>
      <w:r w:rsidR="00807C86">
        <w:rPr>
          <w:rFonts w:ascii="Palatino Linotype" w:hAnsi="Palatino Linotype"/>
          <w:sz w:val="18"/>
          <w:szCs w:val="18"/>
        </w:rPr>
        <w:t>qui</w:t>
      </w:r>
      <w:r w:rsidR="008C09F5">
        <w:rPr>
          <w:rFonts w:ascii="Palatino Linotype" w:hAnsi="Palatino Linotype"/>
          <w:sz w:val="18"/>
          <w:szCs w:val="18"/>
        </w:rPr>
        <w:t xml:space="preserve"> inspire</w:t>
      </w:r>
      <w:r w:rsidR="00807C86">
        <w:rPr>
          <w:rFonts w:ascii="Palatino Linotype" w:hAnsi="Palatino Linotype"/>
          <w:sz w:val="18"/>
          <w:szCs w:val="18"/>
        </w:rPr>
        <w:t>nt</w:t>
      </w:r>
      <w:r w:rsidR="008C09F5">
        <w:rPr>
          <w:rFonts w:ascii="Palatino Linotype" w:hAnsi="Palatino Linotype"/>
          <w:sz w:val="18"/>
          <w:szCs w:val="18"/>
        </w:rPr>
        <w:t xml:space="preserve"> le cousin par alliance</w:t>
      </w:r>
      <w:r w:rsidR="008C09F5" w:rsidRPr="007D15FD">
        <w:rPr>
          <w:rFonts w:ascii="Palatino Linotype" w:hAnsi="Palatino Linotype"/>
          <w:sz w:val="18"/>
          <w:szCs w:val="18"/>
        </w:rPr>
        <w:t xml:space="preserve"> </w:t>
      </w:r>
      <w:r w:rsidR="008C09F5">
        <w:rPr>
          <w:rFonts w:ascii="Palatino Linotype" w:hAnsi="Palatino Linotype"/>
          <w:sz w:val="18"/>
          <w:szCs w:val="18"/>
        </w:rPr>
        <w:t>des Faure, l’architecte algérois Paul Guion (projet de lotissement Malglaive sur les hauts d’Alger</w:t>
      </w:r>
      <w:r w:rsidR="008C09F5">
        <w:rPr>
          <w:rStyle w:val="Appelnotedebasdep"/>
          <w:rFonts w:ascii="Palatino Linotype" w:hAnsi="Palatino Linotype"/>
          <w:sz w:val="18"/>
          <w:szCs w:val="18"/>
        </w:rPr>
        <w:footnoteReference w:id="302"/>
      </w:r>
      <w:r w:rsidR="008C09F5">
        <w:rPr>
          <w:rFonts w:ascii="Palatino Linotype" w:hAnsi="Palatino Linotype"/>
          <w:sz w:val="18"/>
          <w:szCs w:val="18"/>
        </w:rPr>
        <w:t>), époux d’Aline Régnier pe</w:t>
      </w:r>
      <w:r w:rsidR="00D80EC3">
        <w:rPr>
          <w:rFonts w:ascii="Palatino Linotype" w:hAnsi="Palatino Linotype"/>
          <w:sz w:val="18"/>
          <w:szCs w:val="18"/>
        </w:rPr>
        <w:t>tite-fille d’</w:t>
      </w:r>
      <w:r w:rsidR="00B428D8">
        <w:rPr>
          <w:rFonts w:ascii="Palatino Linotype" w:hAnsi="Palatino Linotype"/>
          <w:sz w:val="18"/>
          <w:szCs w:val="18"/>
        </w:rPr>
        <w:t>E</w:t>
      </w:r>
      <w:r w:rsidR="00D80EC3">
        <w:rPr>
          <w:rFonts w:ascii="Palatino Linotype" w:hAnsi="Palatino Linotype"/>
          <w:sz w:val="18"/>
          <w:szCs w:val="18"/>
        </w:rPr>
        <w:t>lisée Reclus (cf. </w:t>
      </w:r>
      <w:r w:rsidR="008C09F5">
        <w:rPr>
          <w:rFonts w:ascii="Palatino Linotype" w:hAnsi="Palatino Linotype"/>
          <w:sz w:val="18"/>
          <w:szCs w:val="18"/>
        </w:rPr>
        <w:t>188</w:t>
      </w:r>
      <w:r w:rsidR="008C4539">
        <w:rPr>
          <w:rFonts w:ascii="Palatino Linotype" w:hAnsi="Palatino Linotype"/>
          <w:sz w:val="18"/>
          <w:szCs w:val="18"/>
        </w:rPr>
        <w:t>6</w:t>
      </w:r>
      <w:r w:rsidR="00970461">
        <w:rPr>
          <w:rFonts w:ascii="Palatino Linotype" w:hAnsi="Palatino Linotype"/>
          <w:sz w:val="18"/>
          <w:szCs w:val="18"/>
        </w:rPr>
        <w:t xml:space="preserve"> </w:t>
      </w:r>
      <w:r w:rsidR="008C09F5">
        <w:rPr>
          <w:rFonts w:ascii="Palatino Linotype" w:hAnsi="Palatino Linotype"/>
          <w:sz w:val="18"/>
          <w:szCs w:val="18"/>
        </w:rPr>
        <w:t xml:space="preserve">et 1910). Le Corbusier est né dans une famille d’artisans de La Chaux-de-Fonds, dans ce Jura suisse et dans ce milieu social où naquit la Fédération jurassienne </w:t>
      </w:r>
      <w:r w:rsidR="009E6981">
        <w:rPr>
          <w:rFonts w:ascii="Palatino Linotype" w:hAnsi="Palatino Linotype"/>
          <w:sz w:val="18"/>
          <w:szCs w:val="18"/>
        </w:rPr>
        <w:t xml:space="preserve">(1872-1878) </w:t>
      </w:r>
      <w:r w:rsidR="008C09F5">
        <w:rPr>
          <w:rFonts w:ascii="Palatino Linotype" w:hAnsi="Palatino Linotype"/>
          <w:sz w:val="18"/>
          <w:szCs w:val="18"/>
        </w:rPr>
        <w:t xml:space="preserve">à laquelle appartint </w:t>
      </w:r>
      <w:r w:rsidR="00B428D8">
        <w:rPr>
          <w:rFonts w:ascii="Palatino Linotype" w:hAnsi="Palatino Linotype"/>
          <w:sz w:val="18"/>
          <w:szCs w:val="18"/>
        </w:rPr>
        <w:t>E</w:t>
      </w:r>
      <w:r w:rsidR="008C09F5">
        <w:rPr>
          <w:rFonts w:ascii="Palatino Linotype" w:hAnsi="Palatino Linotype"/>
          <w:sz w:val="18"/>
          <w:szCs w:val="18"/>
        </w:rPr>
        <w:t>lisée à l’époque de sa résidence en Suisse.</w:t>
      </w:r>
    </w:p>
    <w:p w:rsidR="008A7F4D" w:rsidRDefault="00477FB5" w:rsidP="008C09F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A7F4D">
        <w:rPr>
          <w:rFonts w:ascii="Palatino Linotype" w:hAnsi="Palatino Linotype"/>
          <w:sz w:val="18"/>
          <w:szCs w:val="18"/>
        </w:rPr>
        <w:t>À Shanghai, les crédits de l’</w:t>
      </w:r>
      <w:r w:rsidR="00B428D8">
        <w:rPr>
          <w:rFonts w:ascii="Palatino Linotype" w:hAnsi="Palatino Linotype"/>
          <w:sz w:val="18"/>
          <w:szCs w:val="18"/>
        </w:rPr>
        <w:t>E</w:t>
      </w:r>
      <w:r w:rsidR="008A7F4D">
        <w:rPr>
          <w:rFonts w:ascii="Palatino Linotype" w:hAnsi="Palatino Linotype"/>
          <w:sz w:val="18"/>
          <w:szCs w:val="18"/>
        </w:rPr>
        <w:t>tat alloués à l’Université du Travail sont coupés par Tchang Kaï-chek mais Jacques Reclus, fils cadet de Paul, reste en Chine ; il donne des co</w:t>
      </w:r>
      <w:r w:rsidR="00693EAE">
        <w:rPr>
          <w:rFonts w:ascii="Palatino Linotype" w:hAnsi="Palatino Linotype"/>
          <w:sz w:val="18"/>
          <w:szCs w:val="18"/>
        </w:rPr>
        <w:t>urs de français à Nankin puis Ku</w:t>
      </w:r>
      <w:r w:rsidR="008A7F4D">
        <w:rPr>
          <w:rFonts w:ascii="Palatino Linotype" w:hAnsi="Palatino Linotype"/>
          <w:sz w:val="18"/>
          <w:szCs w:val="18"/>
        </w:rPr>
        <w:t>nming</w:t>
      </w:r>
      <w:r w:rsidR="00693EAE">
        <w:rPr>
          <w:rFonts w:ascii="Palatino Linotype" w:hAnsi="Palatino Linotype"/>
          <w:sz w:val="18"/>
          <w:szCs w:val="18"/>
        </w:rPr>
        <w:t xml:space="preserve"> (ex-Yunnanfu</w:t>
      </w:r>
      <w:r w:rsidR="00ED3028">
        <w:rPr>
          <w:rFonts w:ascii="Palatino Linotype" w:hAnsi="Palatino Linotype"/>
          <w:sz w:val="18"/>
          <w:szCs w:val="18"/>
        </w:rPr>
        <w:t>, ainsi en 1942</w:t>
      </w:r>
      <w:r w:rsidR="00987EBE">
        <w:rPr>
          <w:rStyle w:val="Appelnotedebasdep"/>
          <w:rFonts w:ascii="Palatino Linotype" w:hAnsi="Palatino Linotype"/>
          <w:sz w:val="18"/>
          <w:szCs w:val="18"/>
        </w:rPr>
        <w:footnoteReference w:id="303"/>
      </w:r>
      <w:r w:rsidR="00693EAE">
        <w:rPr>
          <w:rFonts w:ascii="Palatino Linotype" w:hAnsi="Palatino Linotype"/>
          <w:sz w:val="18"/>
          <w:szCs w:val="18"/>
        </w:rPr>
        <w:t>)</w:t>
      </w:r>
      <w:r w:rsidR="008A7F4D">
        <w:rPr>
          <w:rFonts w:ascii="Palatino Linotype" w:hAnsi="Palatino Linotype"/>
          <w:sz w:val="18"/>
          <w:szCs w:val="18"/>
        </w:rPr>
        <w:t xml:space="preserve">, capitale du Yunnan </w:t>
      </w:r>
      <w:r w:rsidR="00FD1FBA">
        <w:rPr>
          <w:rFonts w:ascii="Palatino Linotype" w:hAnsi="Palatino Linotype"/>
          <w:sz w:val="18"/>
          <w:szCs w:val="18"/>
        </w:rPr>
        <w:t>frontalière</w:t>
      </w:r>
      <w:r w:rsidR="008A7F4D">
        <w:rPr>
          <w:rFonts w:ascii="Palatino Linotype" w:hAnsi="Palatino Linotype"/>
          <w:sz w:val="18"/>
          <w:szCs w:val="18"/>
        </w:rPr>
        <w:t xml:space="preserve"> de l’Indochine française</w:t>
      </w:r>
      <w:r w:rsidR="00DF0263">
        <w:rPr>
          <w:rFonts w:ascii="Palatino Linotype" w:hAnsi="Palatino Linotype"/>
          <w:sz w:val="18"/>
          <w:szCs w:val="18"/>
        </w:rPr>
        <w:t> ; il rencontre</w:t>
      </w:r>
      <w:r w:rsidR="008A7F4D">
        <w:rPr>
          <w:rFonts w:ascii="Palatino Linotype" w:hAnsi="Palatino Linotype"/>
          <w:sz w:val="18"/>
          <w:szCs w:val="18"/>
        </w:rPr>
        <w:t xml:space="preserve"> </w:t>
      </w:r>
      <w:r w:rsidR="00676D43">
        <w:rPr>
          <w:rFonts w:ascii="Palatino Linotype" w:hAnsi="Palatino Linotype"/>
          <w:sz w:val="18"/>
          <w:szCs w:val="18"/>
        </w:rPr>
        <w:t xml:space="preserve">en 1939 </w:t>
      </w:r>
      <w:r w:rsidR="008A7F4D" w:rsidRPr="00B104F0">
        <w:rPr>
          <w:rFonts w:ascii="Palatino Linotype" w:hAnsi="Palatino Linotype"/>
          <w:sz w:val="18"/>
          <w:szCs w:val="18"/>
        </w:rPr>
        <w:t>une Chinoise</w:t>
      </w:r>
      <w:r w:rsidR="008A7F4D">
        <w:rPr>
          <w:rFonts w:ascii="Palatino Linotype" w:hAnsi="Palatino Linotype"/>
          <w:sz w:val="18"/>
          <w:szCs w:val="18"/>
        </w:rPr>
        <w:t>,</w:t>
      </w:r>
      <w:r w:rsidR="008A7F4D" w:rsidRPr="00361B03">
        <w:rPr>
          <w:rStyle w:val="texte1"/>
          <w:rFonts w:ascii="Palatino Linotype" w:hAnsi="Palatino Linotype"/>
          <w:sz w:val="18"/>
          <w:szCs w:val="18"/>
        </w:rPr>
        <w:t xml:space="preserve"> </w:t>
      </w:r>
      <w:r w:rsidR="008A7F4D">
        <w:rPr>
          <w:rStyle w:val="texte1"/>
          <w:rFonts w:ascii="Palatino Linotype" w:hAnsi="Palatino Linotype"/>
          <w:sz w:val="18"/>
          <w:szCs w:val="18"/>
        </w:rPr>
        <w:t>Houang Chou-yi</w:t>
      </w:r>
      <w:r w:rsidR="008A7F4D" w:rsidRPr="00B104F0">
        <w:rPr>
          <w:rStyle w:val="texte1"/>
          <w:rFonts w:ascii="Palatino Linotype" w:hAnsi="Palatino Linotype"/>
          <w:sz w:val="18"/>
          <w:szCs w:val="18"/>
        </w:rPr>
        <w:t xml:space="preserve"> </w:t>
      </w:r>
      <w:r w:rsidR="008A7F4D">
        <w:rPr>
          <w:rStyle w:val="texte1"/>
          <w:rFonts w:ascii="Palatino Linotype" w:hAnsi="Palatino Linotype"/>
          <w:sz w:val="18"/>
          <w:szCs w:val="18"/>
        </w:rPr>
        <w:t>(Huang Shuyi</w:t>
      </w:r>
      <w:r w:rsidR="00676D43">
        <w:rPr>
          <w:rStyle w:val="texte1"/>
          <w:rFonts w:ascii="Palatino Linotype" w:hAnsi="Palatino Linotype"/>
          <w:sz w:val="18"/>
          <w:szCs w:val="18"/>
        </w:rPr>
        <w:t>, 1913-1997</w:t>
      </w:r>
      <w:r w:rsidR="008A7F4D">
        <w:rPr>
          <w:rStyle w:val="texte1"/>
          <w:rFonts w:ascii="Palatino Linotype" w:hAnsi="Palatino Linotype"/>
          <w:sz w:val="18"/>
          <w:szCs w:val="18"/>
        </w:rPr>
        <w:t>)</w:t>
      </w:r>
      <w:r w:rsidR="00DF0263">
        <w:rPr>
          <w:rStyle w:val="texte1"/>
          <w:rFonts w:ascii="Palatino Linotype" w:hAnsi="Palatino Linotype"/>
          <w:sz w:val="18"/>
          <w:szCs w:val="18"/>
        </w:rPr>
        <w:t xml:space="preserve"> dite Marceline Rohan, qu’il épousera à Pékin le </w:t>
      </w:r>
      <w:r w:rsidR="008C4539">
        <w:rPr>
          <w:rStyle w:val="texte1"/>
          <w:rFonts w:ascii="Palatino Linotype" w:hAnsi="Palatino Linotype"/>
          <w:sz w:val="18"/>
          <w:szCs w:val="18"/>
        </w:rPr>
        <w:t>5 </w:t>
      </w:r>
      <w:r w:rsidR="00DF0263">
        <w:rPr>
          <w:rStyle w:val="texte1"/>
          <w:rFonts w:ascii="Palatino Linotype" w:hAnsi="Palatino Linotype"/>
          <w:sz w:val="18"/>
          <w:szCs w:val="18"/>
        </w:rPr>
        <w:t xml:space="preserve">août 1947, dont il divorcera à Paris le </w:t>
      </w:r>
      <w:r w:rsidR="008C4539">
        <w:rPr>
          <w:rStyle w:val="texte1"/>
          <w:rFonts w:ascii="Palatino Linotype" w:hAnsi="Palatino Linotype"/>
          <w:sz w:val="18"/>
          <w:szCs w:val="18"/>
        </w:rPr>
        <w:t>8 </w:t>
      </w:r>
      <w:r w:rsidR="00DF0263">
        <w:rPr>
          <w:rStyle w:val="texte1"/>
          <w:rFonts w:ascii="Palatino Linotype" w:hAnsi="Palatino Linotype"/>
          <w:sz w:val="18"/>
          <w:szCs w:val="18"/>
        </w:rPr>
        <w:t>mai 1951, et qu’il épousera à nouveau à Antony (Hauts-de-Seine) le 1</w:t>
      </w:r>
      <w:r w:rsidR="008C4539">
        <w:rPr>
          <w:rStyle w:val="texte1"/>
          <w:rFonts w:ascii="Palatino Linotype" w:hAnsi="Palatino Linotype"/>
          <w:sz w:val="18"/>
          <w:szCs w:val="18"/>
        </w:rPr>
        <w:t>8 </w:t>
      </w:r>
      <w:r w:rsidR="00DF0263">
        <w:rPr>
          <w:rStyle w:val="texte1"/>
          <w:rFonts w:ascii="Palatino Linotype" w:hAnsi="Palatino Linotype"/>
          <w:sz w:val="18"/>
          <w:szCs w:val="18"/>
        </w:rPr>
        <w:t>janvier 1982</w:t>
      </w:r>
      <w:r w:rsidR="008A7F4D">
        <w:rPr>
          <w:rStyle w:val="texte1"/>
          <w:rFonts w:ascii="Palatino Linotype" w:hAnsi="Palatino Linotype"/>
          <w:sz w:val="18"/>
          <w:szCs w:val="18"/>
        </w:rPr>
        <w:t>.</w:t>
      </w:r>
      <w:r w:rsidR="00676D43">
        <w:rPr>
          <w:rStyle w:val="texte1"/>
          <w:rFonts w:ascii="Palatino Linotype" w:hAnsi="Palatino Linotype"/>
          <w:sz w:val="18"/>
          <w:szCs w:val="18"/>
        </w:rPr>
        <w:t xml:space="preserve"> De là une fille, Magali Reclus, née en 1940.</w:t>
      </w:r>
    </w:p>
    <w:p w:rsidR="006D6CEB" w:rsidRDefault="00477FB5" w:rsidP="008A7F4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6D6CEB" w:rsidRPr="00561CD0">
        <w:rPr>
          <w:rFonts w:ascii="Palatino Linotype" w:hAnsi="Palatino Linotype"/>
          <w:sz w:val="18"/>
          <w:szCs w:val="18"/>
        </w:rPr>
        <w:t>Vers 1930, Jeannie Lafon (1907-1982), arrière-petite-fille d’</w:t>
      </w:r>
      <w:r w:rsidR="00B428D8">
        <w:rPr>
          <w:rFonts w:ascii="Palatino Linotype" w:hAnsi="Palatino Linotype"/>
          <w:sz w:val="18"/>
          <w:szCs w:val="18"/>
        </w:rPr>
        <w:t>E</w:t>
      </w:r>
      <w:r w:rsidR="006D6CEB" w:rsidRPr="00561CD0">
        <w:rPr>
          <w:rFonts w:ascii="Palatino Linotype" w:hAnsi="Palatino Linotype"/>
          <w:sz w:val="18"/>
          <w:szCs w:val="18"/>
        </w:rPr>
        <w:t>lisée</w:t>
      </w:r>
      <w:r w:rsidR="00B81CD2">
        <w:rPr>
          <w:rFonts w:ascii="Palatino Linotype" w:hAnsi="Palatino Linotype"/>
          <w:sz w:val="18"/>
          <w:szCs w:val="18"/>
        </w:rPr>
        <w:t xml:space="preserve"> </w:t>
      </w:r>
      <w:r w:rsidR="00FD1FBA">
        <w:rPr>
          <w:rFonts w:ascii="Palatino Linotype" w:hAnsi="Palatino Linotype"/>
          <w:sz w:val="18"/>
          <w:szCs w:val="18"/>
        </w:rPr>
        <w:t xml:space="preserve">Reclus </w:t>
      </w:r>
      <w:r w:rsidR="00B81CD2">
        <w:rPr>
          <w:rFonts w:ascii="Palatino Linotype" w:hAnsi="Palatino Linotype"/>
          <w:sz w:val="18"/>
          <w:szCs w:val="18"/>
        </w:rPr>
        <w:t>et Clarisse Brian</w:t>
      </w:r>
      <w:r w:rsidR="006D6CEB" w:rsidRPr="00561CD0">
        <w:rPr>
          <w:rFonts w:ascii="Palatino Linotype" w:hAnsi="Palatino Linotype"/>
          <w:sz w:val="18"/>
          <w:szCs w:val="18"/>
        </w:rPr>
        <w:t xml:space="preserve"> par </w:t>
      </w:r>
      <w:r w:rsidR="008A7F4D">
        <w:rPr>
          <w:rFonts w:ascii="Palatino Linotype" w:hAnsi="Palatino Linotype"/>
          <w:sz w:val="18"/>
          <w:szCs w:val="18"/>
        </w:rPr>
        <w:t xml:space="preserve">sa grand-mère </w:t>
      </w:r>
      <w:r w:rsidR="008A7F4D" w:rsidRPr="00561CD0">
        <w:rPr>
          <w:rFonts w:ascii="Palatino Linotype" w:hAnsi="Palatino Linotype"/>
          <w:sz w:val="18"/>
          <w:szCs w:val="18"/>
        </w:rPr>
        <w:t>Magali Reclus</w:t>
      </w:r>
      <w:r w:rsidR="008A7F4D">
        <w:rPr>
          <w:rFonts w:ascii="Palatino Linotype" w:hAnsi="Palatino Linotype"/>
          <w:sz w:val="18"/>
          <w:szCs w:val="18"/>
        </w:rPr>
        <w:t xml:space="preserve"> (Régnier) et</w:t>
      </w:r>
      <w:r w:rsidR="008A7F4D" w:rsidRPr="00561CD0">
        <w:rPr>
          <w:rFonts w:ascii="Palatino Linotype" w:hAnsi="Palatino Linotype"/>
          <w:sz w:val="18"/>
          <w:szCs w:val="18"/>
        </w:rPr>
        <w:t xml:space="preserve"> </w:t>
      </w:r>
      <w:r w:rsidR="00561CD0">
        <w:rPr>
          <w:rFonts w:ascii="Palatino Linotype" w:hAnsi="Palatino Linotype"/>
          <w:sz w:val="18"/>
          <w:szCs w:val="18"/>
        </w:rPr>
        <w:t xml:space="preserve">sa mère </w:t>
      </w:r>
      <w:r w:rsidR="006D6CEB" w:rsidRPr="00561CD0">
        <w:rPr>
          <w:rFonts w:ascii="Palatino Linotype" w:hAnsi="Palatino Linotype"/>
          <w:sz w:val="18"/>
          <w:szCs w:val="18"/>
        </w:rPr>
        <w:t xml:space="preserve">Madeleine Régnier </w:t>
      </w:r>
      <w:r w:rsidR="008A7F4D">
        <w:rPr>
          <w:rFonts w:ascii="Palatino Linotype" w:hAnsi="Palatino Linotype"/>
          <w:sz w:val="18"/>
          <w:szCs w:val="18"/>
        </w:rPr>
        <w:t>(</w:t>
      </w:r>
      <w:r w:rsidR="00EA15B6">
        <w:rPr>
          <w:rFonts w:ascii="Palatino Linotype" w:hAnsi="Palatino Linotype"/>
          <w:sz w:val="18"/>
          <w:szCs w:val="18"/>
        </w:rPr>
        <w:t>Lafon)</w:t>
      </w:r>
      <w:r w:rsidR="008A7F4D">
        <w:rPr>
          <w:rFonts w:ascii="Palatino Linotype" w:hAnsi="Palatino Linotype"/>
          <w:sz w:val="18"/>
          <w:szCs w:val="18"/>
        </w:rPr>
        <w:t>,</w:t>
      </w:r>
      <w:r w:rsidR="006D6CEB" w:rsidRPr="00561CD0">
        <w:rPr>
          <w:rFonts w:ascii="Palatino Linotype" w:hAnsi="Palatino Linotype"/>
          <w:sz w:val="18"/>
          <w:szCs w:val="18"/>
        </w:rPr>
        <w:t xml:space="preserve"> </w:t>
      </w:r>
      <w:r w:rsidR="00EA15B6">
        <w:rPr>
          <w:rFonts w:ascii="Palatino Linotype" w:hAnsi="Palatino Linotype"/>
          <w:sz w:val="18"/>
          <w:szCs w:val="18"/>
        </w:rPr>
        <w:t>se marie avec</w:t>
      </w:r>
      <w:r w:rsidR="006D6CEB" w:rsidRPr="00561CD0">
        <w:rPr>
          <w:rFonts w:ascii="Palatino Linotype" w:hAnsi="Palatino Linotype"/>
          <w:sz w:val="18"/>
          <w:szCs w:val="18"/>
        </w:rPr>
        <w:t xml:space="preserve"> </w:t>
      </w:r>
      <w:r w:rsidR="00EA15B6">
        <w:rPr>
          <w:rFonts w:ascii="Palatino Linotype" w:hAnsi="Palatino Linotype"/>
          <w:sz w:val="18"/>
          <w:szCs w:val="18"/>
        </w:rPr>
        <w:t xml:space="preserve">son cousin </w:t>
      </w:r>
      <w:r w:rsidR="006D6CEB" w:rsidRPr="00561CD0">
        <w:rPr>
          <w:rFonts w:ascii="Palatino Linotype" w:hAnsi="Palatino Linotype"/>
          <w:sz w:val="18"/>
          <w:szCs w:val="18"/>
        </w:rPr>
        <w:t>Marcel Kergomard</w:t>
      </w:r>
      <w:r w:rsidR="006B4AD1">
        <w:rPr>
          <w:rFonts w:ascii="Palatino Linotype" w:hAnsi="Palatino Linotype"/>
          <w:sz w:val="18"/>
          <w:szCs w:val="18"/>
        </w:rPr>
        <w:t xml:space="preserve"> (1900-1983)</w:t>
      </w:r>
      <w:r w:rsidR="006D6CEB" w:rsidRPr="00561CD0">
        <w:rPr>
          <w:rFonts w:ascii="Palatino Linotype" w:hAnsi="Palatino Linotype"/>
          <w:sz w:val="18"/>
          <w:szCs w:val="18"/>
        </w:rPr>
        <w:t xml:space="preserve">, petit-fils de Pauline </w:t>
      </w:r>
      <w:r w:rsidR="00B81CD2">
        <w:rPr>
          <w:rFonts w:ascii="Palatino Linotype" w:hAnsi="Palatino Linotype"/>
          <w:sz w:val="18"/>
          <w:szCs w:val="18"/>
        </w:rPr>
        <w:t xml:space="preserve">Reclus et Jules </w:t>
      </w:r>
      <w:r w:rsidR="008A7F4D">
        <w:rPr>
          <w:rFonts w:ascii="Palatino Linotype" w:hAnsi="Palatino Linotype"/>
          <w:sz w:val="18"/>
          <w:szCs w:val="18"/>
        </w:rPr>
        <w:t>Duplessis-</w:t>
      </w:r>
      <w:r w:rsidR="00B81CD2">
        <w:rPr>
          <w:rFonts w:ascii="Palatino Linotype" w:hAnsi="Palatino Linotype"/>
          <w:sz w:val="18"/>
          <w:szCs w:val="18"/>
        </w:rPr>
        <w:t xml:space="preserve">Kergomard </w:t>
      </w:r>
      <w:r w:rsidR="006D6CEB" w:rsidRPr="00561CD0">
        <w:rPr>
          <w:rFonts w:ascii="Palatino Linotype" w:hAnsi="Palatino Linotype"/>
          <w:sz w:val="18"/>
          <w:szCs w:val="18"/>
        </w:rPr>
        <w:t xml:space="preserve">par </w:t>
      </w:r>
      <w:r w:rsidR="00561CD0">
        <w:rPr>
          <w:rFonts w:ascii="Palatino Linotype" w:hAnsi="Palatino Linotype"/>
          <w:sz w:val="18"/>
          <w:szCs w:val="18"/>
        </w:rPr>
        <w:t>Jean Kergomard</w:t>
      </w:r>
      <w:r w:rsidR="00FD1FBA">
        <w:rPr>
          <w:rFonts w:ascii="Palatino Linotype" w:hAnsi="Palatino Linotype"/>
          <w:sz w:val="18"/>
          <w:szCs w:val="18"/>
        </w:rPr>
        <w:t xml:space="preserve"> et son épouse </w:t>
      </w:r>
      <w:r w:rsidR="00F22260">
        <w:rPr>
          <w:rFonts w:ascii="Palatino Linotype" w:hAnsi="Palatino Linotype"/>
          <w:sz w:val="18"/>
          <w:szCs w:val="18"/>
        </w:rPr>
        <w:t>Jeanne Steeg</w:t>
      </w:r>
      <w:r w:rsidR="003623A8">
        <w:rPr>
          <w:rFonts w:ascii="Palatino Linotype" w:hAnsi="Palatino Linotype"/>
          <w:sz w:val="18"/>
          <w:szCs w:val="18"/>
        </w:rPr>
        <w:t> ; en outre</w:t>
      </w:r>
      <w:r w:rsidR="006B4AD1">
        <w:rPr>
          <w:rFonts w:ascii="Palatino Linotype" w:hAnsi="Palatino Linotype"/>
          <w:sz w:val="18"/>
          <w:szCs w:val="18"/>
        </w:rPr>
        <w:t xml:space="preserve">, </w:t>
      </w:r>
      <w:r w:rsidR="003623A8">
        <w:rPr>
          <w:rFonts w:ascii="Palatino Linotype" w:hAnsi="Palatino Linotype"/>
          <w:sz w:val="18"/>
          <w:szCs w:val="18"/>
        </w:rPr>
        <w:t>Simone Titre (1909-1982), autre arrière-petite fille d’</w:t>
      </w:r>
      <w:r w:rsidR="00B428D8">
        <w:rPr>
          <w:rFonts w:ascii="Palatino Linotype" w:hAnsi="Palatino Linotype"/>
          <w:sz w:val="18"/>
          <w:szCs w:val="18"/>
        </w:rPr>
        <w:t>E</w:t>
      </w:r>
      <w:r w:rsidR="003623A8">
        <w:rPr>
          <w:rFonts w:ascii="Palatino Linotype" w:hAnsi="Palatino Linotype"/>
          <w:sz w:val="18"/>
          <w:szCs w:val="18"/>
        </w:rPr>
        <w:t xml:space="preserve">lisée par sa grand-mère Magali Reclus (Régnier) et sa mère Jeanne Régnier (Titre), épouse </w:t>
      </w:r>
      <w:r w:rsidR="00B428D8">
        <w:rPr>
          <w:rFonts w:ascii="Palatino Linotype" w:hAnsi="Palatino Linotype"/>
          <w:sz w:val="18"/>
          <w:szCs w:val="18"/>
        </w:rPr>
        <w:t>E</w:t>
      </w:r>
      <w:r w:rsidR="006B4AD1">
        <w:rPr>
          <w:rFonts w:ascii="Palatino Linotype" w:hAnsi="Palatino Linotype"/>
          <w:sz w:val="18"/>
          <w:szCs w:val="18"/>
        </w:rPr>
        <w:t xml:space="preserve">lie </w:t>
      </w:r>
      <w:r w:rsidR="00FD1FBA">
        <w:rPr>
          <w:rFonts w:ascii="Palatino Linotype" w:hAnsi="Palatino Linotype"/>
          <w:sz w:val="18"/>
          <w:szCs w:val="18"/>
        </w:rPr>
        <w:t xml:space="preserve">dit « Fa » </w:t>
      </w:r>
      <w:r w:rsidR="006B4AD1">
        <w:rPr>
          <w:rFonts w:ascii="Palatino Linotype" w:hAnsi="Palatino Linotype"/>
          <w:sz w:val="18"/>
          <w:szCs w:val="18"/>
        </w:rPr>
        <w:t>Kergomard (1899-1971), frère de Marcel Kergomard</w:t>
      </w:r>
      <w:r w:rsidR="003623A8">
        <w:rPr>
          <w:rFonts w:ascii="Palatino Linotype" w:hAnsi="Palatino Linotype"/>
          <w:sz w:val="18"/>
          <w:szCs w:val="18"/>
        </w:rPr>
        <w:t> ; dans les deux cas</w:t>
      </w:r>
      <w:r w:rsidR="006B4AD1">
        <w:rPr>
          <w:rFonts w:ascii="Palatino Linotype" w:hAnsi="Palatino Linotype"/>
          <w:sz w:val="18"/>
          <w:szCs w:val="18"/>
        </w:rPr>
        <w:t xml:space="preserve">, </w:t>
      </w:r>
      <w:r w:rsidR="003623A8">
        <w:rPr>
          <w:rFonts w:ascii="Palatino Linotype" w:hAnsi="Palatino Linotype"/>
          <w:sz w:val="18"/>
          <w:szCs w:val="18"/>
        </w:rPr>
        <w:t>les</w:t>
      </w:r>
      <w:r w:rsidR="003623A8" w:rsidRPr="00561CD0">
        <w:rPr>
          <w:rFonts w:ascii="Palatino Linotype" w:hAnsi="Palatino Linotype"/>
          <w:sz w:val="18"/>
          <w:szCs w:val="18"/>
        </w:rPr>
        <w:t xml:space="preserve"> époux ont pour aïeu</w:t>
      </w:r>
      <w:r w:rsidR="003623A8">
        <w:rPr>
          <w:rFonts w:ascii="Palatino Linotype" w:hAnsi="Palatino Linotype"/>
          <w:sz w:val="18"/>
          <w:szCs w:val="18"/>
        </w:rPr>
        <w:t>x</w:t>
      </w:r>
      <w:r w:rsidR="003623A8" w:rsidRPr="00561CD0">
        <w:rPr>
          <w:rFonts w:ascii="Palatino Linotype" w:hAnsi="Palatino Linotype"/>
          <w:sz w:val="18"/>
          <w:szCs w:val="18"/>
        </w:rPr>
        <w:t xml:space="preserve"> commun</w:t>
      </w:r>
      <w:r w:rsidR="003623A8">
        <w:rPr>
          <w:rFonts w:ascii="Palatino Linotype" w:hAnsi="Palatino Linotype"/>
          <w:sz w:val="18"/>
          <w:szCs w:val="18"/>
        </w:rPr>
        <w:t>s</w:t>
      </w:r>
      <w:r w:rsidR="003623A8" w:rsidRPr="00561CD0">
        <w:rPr>
          <w:rFonts w:ascii="Palatino Linotype" w:hAnsi="Palatino Linotype"/>
          <w:sz w:val="18"/>
          <w:szCs w:val="18"/>
        </w:rPr>
        <w:t xml:space="preserve"> Louis Reclus et Jeanne Virolle</w:t>
      </w:r>
      <w:r w:rsidR="00FD1FBA">
        <w:rPr>
          <w:rFonts w:ascii="Palatino Linotype" w:hAnsi="Palatino Linotype"/>
          <w:sz w:val="18"/>
          <w:szCs w:val="18"/>
        </w:rPr>
        <w:t xml:space="preserve"> (cf. 1796)</w:t>
      </w:r>
      <w:r w:rsidR="003623A8" w:rsidRPr="00561CD0">
        <w:rPr>
          <w:rFonts w:ascii="Palatino Linotype" w:hAnsi="Palatino Linotype"/>
          <w:sz w:val="18"/>
          <w:szCs w:val="18"/>
        </w:rPr>
        <w:t>, grands-parents paternels d</w:t>
      </w:r>
      <w:r w:rsidR="00F94AAF">
        <w:rPr>
          <w:rFonts w:ascii="Palatino Linotype" w:hAnsi="Palatino Linotype"/>
          <w:sz w:val="18"/>
          <w:szCs w:val="18"/>
        </w:rPr>
        <w:t xml:space="preserve">es cousins germains </w:t>
      </w:r>
      <w:r w:rsidR="00B428D8">
        <w:rPr>
          <w:rFonts w:ascii="Palatino Linotype" w:hAnsi="Palatino Linotype"/>
          <w:sz w:val="18"/>
          <w:szCs w:val="18"/>
        </w:rPr>
        <w:t>E</w:t>
      </w:r>
      <w:r w:rsidR="003623A8" w:rsidRPr="00561CD0">
        <w:rPr>
          <w:rFonts w:ascii="Palatino Linotype" w:hAnsi="Palatino Linotype"/>
          <w:sz w:val="18"/>
          <w:szCs w:val="18"/>
        </w:rPr>
        <w:t xml:space="preserve">lisée </w:t>
      </w:r>
      <w:r w:rsidR="00F94AAF">
        <w:rPr>
          <w:rFonts w:ascii="Palatino Linotype" w:hAnsi="Palatino Linotype"/>
          <w:sz w:val="18"/>
          <w:szCs w:val="18"/>
        </w:rPr>
        <w:t>et</w:t>
      </w:r>
      <w:r w:rsidR="003623A8" w:rsidRPr="00561CD0">
        <w:rPr>
          <w:rFonts w:ascii="Palatino Linotype" w:hAnsi="Palatino Linotype"/>
          <w:sz w:val="18"/>
          <w:szCs w:val="18"/>
        </w:rPr>
        <w:t xml:space="preserve"> Pauline </w:t>
      </w:r>
      <w:r w:rsidR="00CB2CD2">
        <w:rPr>
          <w:rFonts w:ascii="Palatino Linotype" w:hAnsi="Palatino Linotype"/>
          <w:sz w:val="18"/>
          <w:szCs w:val="18"/>
        </w:rPr>
        <w:t>Reclus (</w:t>
      </w:r>
      <w:r w:rsidR="003623A8" w:rsidRPr="00561CD0">
        <w:rPr>
          <w:rFonts w:ascii="Palatino Linotype" w:hAnsi="Palatino Linotype"/>
          <w:sz w:val="18"/>
          <w:szCs w:val="18"/>
        </w:rPr>
        <w:t>Kergomard</w:t>
      </w:r>
      <w:r w:rsidR="00CB2CD2">
        <w:rPr>
          <w:rFonts w:ascii="Palatino Linotype" w:hAnsi="Palatino Linotype"/>
          <w:sz w:val="18"/>
          <w:szCs w:val="18"/>
        </w:rPr>
        <w:t>)</w:t>
      </w:r>
      <w:r w:rsidR="003623A8" w:rsidRPr="00561CD0">
        <w:rPr>
          <w:rFonts w:ascii="Palatino Linotype" w:hAnsi="Palatino Linotype"/>
          <w:sz w:val="18"/>
          <w:szCs w:val="18"/>
        </w:rPr>
        <w:t>.</w:t>
      </w:r>
    </w:p>
    <w:p w:rsidR="00027B7D" w:rsidRDefault="00477FB5" w:rsidP="008631F6">
      <w:pPr>
        <w:spacing w:after="0" w:line="240" w:lineRule="auto"/>
        <w:ind w:left="567"/>
        <w:jc w:val="both"/>
        <w:rPr>
          <w:rFonts w:ascii="Palatino Linotype" w:eastAsia="Arial Unicode MS" w:hAnsi="Palatino Linotype" w:cs="Arial Unicode MS"/>
        </w:rPr>
      </w:pPr>
      <w:r>
        <w:rPr>
          <w:rFonts w:ascii="Palatino Linotype" w:hAnsi="Palatino Linotype"/>
          <w:sz w:val="18"/>
          <w:szCs w:val="18"/>
        </w:rPr>
        <w:sym w:font="Wingdings 3" w:char="F0B6"/>
      </w:r>
      <w:r>
        <w:rPr>
          <w:rFonts w:ascii="Palatino Linotype" w:hAnsi="Palatino Linotype"/>
          <w:sz w:val="18"/>
          <w:szCs w:val="18"/>
        </w:rPr>
        <w:t> </w:t>
      </w:r>
      <w:r w:rsidR="008A7F4D" w:rsidRPr="00FF470A">
        <w:rPr>
          <w:rFonts w:ascii="Palatino Linotype" w:eastAsia="Arial Unicode MS" w:hAnsi="Palatino Linotype" w:cs="Arial Unicode MS"/>
        </w:rPr>
        <w:t xml:space="preserve">Dans la série de ses </w:t>
      </w:r>
      <w:r w:rsidR="008A7F4D" w:rsidRPr="00FF470A">
        <w:rPr>
          <w:rFonts w:ascii="Palatino Linotype" w:eastAsia="Arial Unicode MS" w:hAnsi="Palatino Linotype" w:cs="Arial Unicode MS"/>
          <w:i/>
        </w:rPr>
        <w:t>Crépuscules</w:t>
      </w:r>
      <w:r w:rsidR="008A7F4D" w:rsidRPr="00FF470A">
        <w:rPr>
          <w:rFonts w:ascii="Palatino Linotype" w:eastAsia="Arial Unicode MS" w:hAnsi="Palatino Linotype" w:cs="Arial Unicode MS"/>
        </w:rPr>
        <w:t>, Han Ryner livre un « Crépuscule d’</w:t>
      </w:r>
      <w:r w:rsidR="00B428D8">
        <w:rPr>
          <w:rFonts w:ascii="Palatino Linotype" w:eastAsia="Arial Unicode MS" w:hAnsi="Palatino Linotype" w:cs="Arial Unicode MS"/>
        </w:rPr>
        <w:t>E</w:t>
      </w:r>
      <w:r w:rsidR="008A7F4D" w:rsidRPr="00FF470A">
        <w:rPr>
          <w:rFonts w:ascii="Palatino Linotype" w:eastAsia="Arial Unicode MS" w:hAnsi="Palatino Linotype" w:cs="Arial Unicode MS"/>
        </w:rPr>
        <w:t>lisée Reclus », dialogue philosophique entre des jeunes</w:t>
      </w:r>
      <w:r w:rsidR="00103040">
        <w:rPr>
          <w:rFonts w:ascii="Palatino Linotype" w:eastAsia="Arial Unicode MS" w:hAnsi="Palatino Linotype" w:cs="Arial Unicode MS"/>
        </w:rPr>
        <w:t xml:space="preserve"> gens et le vieil </w:t>
      </w:r>
      <w:r w:rsidR="00B428D8">
        <w:rPr>
          <w:rFonts w:ascii="Palatino Linotype" w:eastAsia="Arial Unicode MS" w:hAnsi="Palatino Linotype" w:cs="Arial Unicode MS"/>
        </w:rPr>
        <w:t>E</w:t>
      </w:r>
      <w:r w:rsidR="00103040">
        <w:rPr>
          <w:rFonts w:ascii="Palatino Linotype" w:eastAsia="Arial Unicode MS" w:hAnsi="Palatino Linotype" w:cs="Arial Unicode MS"/>
        </w:rPr>
        <w:t>lisée (trad. </w:t>
      </w:r>
      <w:r w:rsidR="008A7F4D" w:rsidRPr="00FF470A">
        <w:rPr>
          <w:rFonts w:ascii="Palatino Linotype" w:eastAsia="Arial Unicode MS" w:hAnsi="Palatino Linotype" w:cs="Arial Unicode MS"/>
        </w:rPr>
        <w:t xml:space="preserve">ital. : </w:t>
      </w:r>
      <w:r w:rsidR="008A7F4D" w:rsidRPr="00FF470A">
        <w:rPr>
          <w:rFonts w:ascii="Palatino Linotype" w:eastAsia="Arial Unicode MS" w:hAnsi="Palatino Linotype" w:cs="Arial Unicode MS"/>
          <w:i/>
        </w:rPr>
        <w:t>Il crepuscolo di Eliseo Reclus</w:t>
      </w:r>
      <w:r w:rsidR="008A7F4D" w:rsidRPr="00FF470A">
        <w:rPr>
          <w:rFonts w:ascii="Palatino Linotype" w:eastAsia="Arial Unicode MS" w:hAnsi="Palatino Linotype" w:cs="Arial Unicode MS"/>
        </w:rPr>
        <w:t xml:space="preserve">, </w:t>
      </w:r>
      <w:r w:rsidR="008A7F4D" w:rsidRPr="00FF470A">
        <w:rPr>
          <w:rFonts w:ascii="Palatino Linotype" w:eastAsia="Arial Unicode MS" w:hAnsi="Palatino Linotype" w:cs="Arial Unicode MS"/>
          <w:smallCaps/>
        </w:rPr>
        <w:t>iv</w:t>
      </w:r>
      <w:r w:rsidR="008A7F4D" w:rsidRPr="00FF470A">
        <w:rPr>
          <w:rFonts w:ascii="Palatino Linotype" w:eastAsia="Arial Unicode MS" w:hAnsi="Palatino Linotype" w:cs="Arial Unicode MS"/>
        </w:rPr>
        <w:t>-2</w:t>
      </w:r>
      <w:r w:rsidR="00D4231E">
        <w:rPr>
          <w:rFonts w:ascii="Palatino Linotype" w:eastAsia="Arial Unicode MS" w:hAnsi="Palatino Linotype" w:cs="Arial Unicode MS"/>
        </w:rPr>
        <w:t>3 </w:t>
      </w:r>
      <w:r w:rsidR="008A7F4D" w:rsidRPr="00FF470A">
        <w:rPr>
          <w:rFonts w:ascii="Palatino Linotype" w:eastAsia="Arial Unicode MS" w:hAnsi="Palatino Linotype" w:cs="Arial Unicode MS"/>
        </w:rPr>
        <w:t>p., Florence, éd. Albatros, 1954).</w:t>
      </w:r>
    </w:p>
    <w:p w:rsidR="008631F6" w:rsidRPr="00561CD0" w:rsidRDefault="008631F6" w:rsidP="008631F6">
      <w:pPr>
        <w:spacing w:after="0" w:line="240" w:lineRule="auto"/>
        <w:ind w:left="567"/>
        <w:jc w:val="both"/>
        <w:rPr>
          <w:rFonts w:ascii="Palatino Linotype" w:hAnsi="Palatino Linotype"/>
          <w:sz w:val="18"/>
          <w:szCs w:val="18"/>
        </w:rPr>
      </w:pPr>
      <w:r w:rsidRPr="00103040">
        <w:rPr>
          <w:rFonts w:ascii="Palatino Linotype" w:hAnsi="Palatino Linotype"/>
          <w:b/>
          <w:sz w:val="18"/>
          <w:szCs w:val="18"/>
        </w:rPr>
        <w:t>2</w:t>
      </w:r>
      <w:r w:rsidR="00D4231E" w:rsidRPr="00103040">
        <w:rPr>
          <w:rFonts w:ascii="Palatino Linotype" w:hAnsi="Palatino Linotype"/>
          <w:b/>
          <w:sz w:val="18"/>
          <w:szCs w:val="18"/>
        </w:rPr>
        <w:t>1 </w:t>
      </w:r>
      <w:r w:rsidRPr="00103040">
        <w:rPr>
          <w:rFonts w:ascii="Palatino Linotype" w:hAnsi="Palatino Linotype"/>
          <w:b/>
          <w:sz w:val="18"/>
          <w:szCs w:val="18"/>
        </w:rPr>
        <w:t>février</w:t>
      </w:r>
      <w:r>
        <w:rPr>
          <w:rFonts w:ascii="Palatino Linotype" w:hAnsi="Palatino Linotype"/>
          <w:sz w:val="18"/>
          <w:szCs w:val="18"/>
        </w:rPr>
        <w:t>. Théodore Steeg ministre de la Justice et Garde des Sceaux (jusqu’au 1</w:t>
      </w:r>
      <w:r w:rsidRPr="008631F6">
        <w:rPr>
          <w:rFonts w:ascii="Palatino Linotype" w:hAnsi="Palatino Linotype"/>
          <w:sz w:val="18"/>
          <w:szCs w:val="18"/>
          <w:vertAlign w:val="superscript"/>
        </w:rPr>
        <w:t>er</w:t>
      </w:r>
      <w:r w:rsidR="00103040">
        <w:rPr>
          <w:rFonts w:ascii="Palatino Linotype" w:hAnsi="Palatino Linotype"/>
          <w:sz w:val="18"/>
          <w:szCs w:val="18"/>
        </w:rPr>
        <w:t> </w:t>
      </w:r>
      <w:r>
        <w:rPr>
          <w:rFonts w:ascii="Palatino Linotype" w:hAnsi="Palatino Linotype"/>
          <w:sz w:val="18"/>
          <w:szCs w:val="18"/>
        </w:rPr>
        <w:t>mars, gouvernement Camille Chautemps).</w:t>
      </w:r>
    </w:p>
    <w:p w:rsidR="00B726F1" w:rsidRPr="00B726F1" w:rsidRDefault="00B726F1" w:rsidP="006D6CEB">
      <w:pPr>
        <w:spacing w:after="0" w:line="240" w:lineRule="auto"/>
        <w:ind w:left="567"/>
        <w:jc w:val="both"/>
        <w:rPr>
          <w:rFonts w:ascii="Palatino Linotype" w:hAnsi="Palatino Linotype"/>
        </w:rPr>
      </w:pPr>
      <w:r>
        <w:rPr>
          <w:rFonts w:ascii="Palatino Linotype" w:hAnsi="Palatino Linotype"/>
          <w:b/>
        </w:rPr>
        <w:t>18 mars</w:t>
      </w:r>
      <w:r>
        <w:rPr>
          <w:rFonts w:ascii="Palatino Linotype" w:hAnsi="Palatino Linotype"/>
        </w:rPr>
        <w:t xml:space="preserve">. Article d’hommage du </w:t>
      </w:r>
      <w:r w:rsidRPr="00B726F1">
        <w:rPr>
          <w:rFonts w:ascii="Palatino Linotype" w:hAnsi="Palatino Linotype"/>
          <w:i/>
        </w:rPr>
        <w:t>Populaire</w:t>
      </w:r>
      <w:r>
        <w:rPr>
          <w:rFonts w:ascii="Palatino Linotype" w:hAnsi="Palatino Linotype"/>
        </w:rPr>
        <w:t xml:space="preserve"> (le quotidien de la SFIO) pour le centenaire d’</w:t>
      </w:r>
      <w:r w:rsidR="00D6453F">
        <w:rPr>
          <w:rFonts w:ascii="Palatino Linotype" w:hAnsi="Palatino Linotype"/>
        </w:rPr>
        <w:t>E</w:t>
      </w:r>
      <w:r>
        <w:rPr>
          <w:rFonts w:ascii="Palatino Linotype" w:hAnsi="Palatino Linotype"/>
        </w:rPr>
        <w:t xml:space="preserve">lisée Reclus et le </w:t>
      </w:r>
      <w:r w:rsidR="0071772A">
        <w:rPr>
          <w:rFonts w:ascii="Palatino Linotype" w:hAnsi="Palatino Linotype"/>
        </w:rPr>
        <w:t>59</w:t>
      </w:r>
      <w:r w:rsidRPr="00B726F1">
        <w:rPr>
          <w:rFonts w:ascii="Palatino Linotype" w:hAnsi="Palatino Linotype"/>
          <w:vertAlign w:val="superscript"/>
        </w:rPr>
        <w:t>e</w:t>
      </w:r>
      <w:r>
        <w:rPr>
          <w:rFonts w:ascii="Palatino Linotype" w:hAnsi="Palatino Linotype"/>
        </w:rPr>
        <w:t> anniversaire de la Commune de Paris.</w:t>
      </w:r>
    </w:p>
    <w:p w:rsidR="009D35E5" w:rsidRPr="00FF470A" w:rsidRDefault="009D35E5" w:rsidP="006D6CEB">
      <w:pPr>
        <w:spacing w:after="0" w:line="240" w:lineRule="auto"/>
        <w:ind w:left="567"/>
        <w:jc w:val="both"/>
        <w:rPr>
          <w:rFonts w:ascii="Palatino Linotype" w:hAnsi="Palatino Linotype"/>
        </w:rPr>
      </w:pPr>
      <w:r w:rsidRPr="00103040">
        <w:rPr>
          <w:rFonts w:ascii="Palatino Linotype" w:hAnsi="Palatino Linotype"/>
          <w:b/>
        </w:rPr>
        <w:t>Mai</w:t>
      </w:r>
      <w:r w:rsidRPr="00FF470A">
        <w:rPr>
          <w:rFonts w:ascii="Palatino Linotype" w:hAnsi="Palatino Linotype"/>
        </w:rPr>
        <w:t xml:space="preserve">. Divona, société littéraire et artistique de Bordeaux et du Sud-Ouest, célèbre à la Faculté des lettres de Bordeaux le centenaire </w:t>
      </w:r>
      <w:r w:rsidR="005943D5" w:rsidRPr="00FF470A">
        <w:rPr>
          <w:rFonts w:ascii="Palatino Linotype" w:hAnsi="Palatino Linotype"/>
        </w:rPr>
        <w:t xml:space="preserve">de la naissance </w:t>
      </w:r>
      <w:r w:rsidRPr="00FF470A">
        <w:rPr>
          <w:rFonts w:ascii="Palatino Linotype" w:hAnsi="Palatino Linotype"/>
        </w:rPr>
        <w:t>d’</w:t>
      </w:r>
      <w:r w:rsidR="00B428D8">
        <w:rPr>
          <w:rFonts w:ascii="Palatino Linotype" w:hAnsi="Palatino Linotype"/>
        </w:rPr>
        <w:t>E</w:t>
      </w:r>
      <w:r w:rsidRPr="00FF470A">
        <w:rPr>
          <w:rFonts w:ascii="Palatino Linotype" w:hAnsi="Palatino Linotype"/>
        </w:rPr>
        <w:t xml:space="preserve">lisée </w:t>
      </w:r>
      <w:r w:rsidR="00F223DB">
        <w:rPr>
          <w:rFonts w:ascii="Palatino Linotype" w:hAnsi="Palatino Linotype"/>
        </w:rPr>
        <w:t xml:space="preserve">Reclus </w:t>
      </w:r>
      <w:r w:rsidRPr="00FF470A">
        <w:rPr>
          <w:rFonts w:ascii="Palatino Linotype" w:hAnsi="Palatino Linotype"/>
        </w:rPr>
        <w:t xml:space="preserve">par une conférence de </w:t>
      </w:r>
      <w:r w:rsidR="00DC60B3" w:rsidRPr="00FF470A">
        <w:rPr>
          <w:rFonts w:ascii="Palatino Linotype" w:hAnsi="Palatino Linotype"/>
        </w:rPr>
        <w:t xml:space="preserve">Pierre </w:t>
      </w:r>
      <w:r w:rsidRPr="00FF470A">
        <w:rPr>
          <w:rFonts w:ascii="Palatino Linotype" w:hAnsi="Palatino Linotype"/>
        </w:rPr>
        <w:t>Camena d’Almeida, professeur de géographie à l’Université de Bordeaux, prononcée en présence du recteur Dumas.</w:t>
      </w:r>
    </w:p>
    <w:p w:rsidR="00C83CC4" w:rsidRDefault="00C83CC4" w:rsidP="009D35E5">
      <w:pPr>
        <w:spacing w:after="0" w:line="240" w:lineRule="auto"/>
        <w:ind w:left="567"/>
        <w:jc w:val="both"/>
        <w:rPr>
          <w:rFonts w:ascii="Palatino Linotype" w:hAnsi="Palatino Linotype"/>
          <w:b/>
        </w:rPr>
      </w:pPr>
      <w:r w:rsidRPr="00C83CC4">
        <w:rPr>
          <w:rFonts w:ascii="Palatino Linotype" w:hAnsi="Palatino Linotype"/>
          <w:b/>
        </w:rPr>
        <w:t>28 juin</w:t>
      </w:r>
      <w:r>
        <w:rPr>
          <w:rFonts w:ascii="Palatino Linotype" w:hAnsi="Palatino Linotype"/>
        </w:rPr>
        <w:t xml:space="preserve">. Elisée Reclus est qualifié de « dieu du mouvement » dans la livraison du jour du feuilleton du </w:t>
      </w:r>
      <w:r w:rsidRPr="00C83CC4">
        <w:rPr>
          <w:rFonts w:ascii="Palatino Linotype" w:hAnsi="Palatino Linotype"/>
          <w:i/>
        </w:rPr>
        <w:t>Populaire</w:t>
      </w:r>
      <w:r>
        <w:rPr>
          <w:rFonts w:ascii="Palatino Linotype" w:hAnsi="Palatino Linotype"/>
        </w:rPr>
        <w:t xml:space="preserve"> (Paris), une adaptation, par Henri Delgove et Suzanne Flour, de </w:t>
      </w:r>
      <w:r w:rsidRPr="00C83CC4">
        <w:rPr>
          <w:rFonts w:ascii="Palatino Linotype" w:hAnsi="Palatino Linotype"/>
          <w:i/>
        </w:rPr>
        <w:t>Boston</w:t>
      </w:r>
      <w:r>
        <w:rPr>
          <w:rFonts w:ascii="Palatino Linotype" w:hAnsi="Palatino Linotype"/>
        </w:rPr>
        <w:t xml:space="preserve"> (1928), roman de l’écrivain américain Upton Sinclair </w:t>
      </w:r>
      <w:r w:rsidR="009E6981">
        <w:rPr>
          <w:rFonts w:ascii="Palatino Linotype" w:hAnsi="Palatino Linotype"/>
        </w:rPr>
        <w:t xml:space="preserve">(1878-1968) </w:t>
      </w:r>
      <w:r>
        <w:rPr>
          <w:rFonts w:ascii="Palatino Linotype" w:hAnsi="Palatino Linotype"/>
        </w:rPr>
        <w:t>qui traite de la célèbre affaire Sacco et Vanzetti, du nom de deux immigrés anarchistes italiens exécutés en août 1927 dans la banlieue de Boston.</w:t>
      </w:r>
    </w:p>
    <w:p w:rsidR="001A2B09" w:rsidRPr="00FF470A" w:rsidRDefault="009D35E5" w:rsidP="009D35E5">
      <w:pPr>
        <w:spacing w:after="0" w:line="240" w:lineRule="auto"/>
        <w:ind w:left="567"/>
        <w:jc w:val="both"/>
        <w:rPr>
          <w:rFonts w:ascii="Palatino Linotype" w:hAnsi="Palatino Linotype"/>
        </w:rPr>
      </w:pPr>
      <w:r w:rsidRPr="00103040">
        <w:rPr>
          <w:rFonts w:ascii="Palatino Linotype" w:hAnsi="Palatino Linotype"/>
          <w:b/>
        </w:rPr>
        <w:t>2</w:t>
      </w:r>
      <w:r w:rsidR="008C4539" w:rsidRPr="00103040">
        <w:rPr>
          <w:rFonts w:ascii="Palatino Linotype" w:hAnsi="Palatino Linotype"/>
          <w:b/>
        </w:rPr>
        <w:t>9 </w:t>
      </w:r>
      <w:r w:rsidRPr="00103040">
        <w:rPr>
          <w:rFonts w:ascii="Palatino Linotype" w:hAnsi="Palatino Linotype"/>
          <w:b/>
        </w:rPr>
        <w:t>juin</w:t>
      </w:r>
      <w:r w:rsidRPr="00FF470A">
        <w:rPr>
          <w:rFonts w:ascii="Palatino Linotype" w:hAnsi="Palatino Linotype"/>
        </w:rPr>
        <w:t xml:space="preserve">. Article d’hommage du </w:t>
      </w:r>
      <w:r w:rsidRPr="00FF470A">
        <w:rPr>
          <w:rFonts w:ascii="Palatino Linotype" w:hAnsi="Palatino Linotype"/>
          <w:i/>
        </w:rPr>
        <w:t>Temps</w:t>
      </w:r>
      <w:r w:rsidRPr="00FF470A">
        <w:rPr>
          <w:rFonts w:ascii="Palatino Linotype" w:hAnsi="Palatino Linotype"/>
        </w:rPr>
        <w:t xml:space="preserve"> pour le centenaire d’</w:t>
      </w:r>
      <w:r w:rsidR="00B428D8">
        <w:rPr>
          <w:rFonts w:ascii="Palatino Linotype" w:hAnsi="Palatino Linotype"/>
        </w:rPr>
        <w:t>E</w:t>
      </w:r>
      <w:r w:rsidRPr="00FF470A">
        <w:rPr>
          <w:rFonts w:ascii="Palatino Linotype" w:hAnsi="Palatino Linotype"/>
        </w:rPr>
        <w:t>lisée</w:t>
      </w:r>
      <w:r w:rsidR="001A2B09" w:rsidRPr="00FF470A">
        <w:rPr>
          <w:rFonts w:ascii="Palatino Linotype" w:hAnsi="Palatino Linotype"/>
        </w:rPr>
        <w:t xml:space="preserve"> ; le </w:t>
      </w:r>
      <w:r w:rsidR="00D4231E">
        <w:rPr>
          <w:rFonts w:ascii="Palatino Linotype" w:hAnsi="Palatino Linotype"/>
        </w:rPr>
        <w:t>2 </w:t>
      </w:r>
      <w:r w:rsidR="001A2B09" w:rsidRPr="00FF470A">
        <w:rPr>
          <w:rFonts w:ascii="Palatino Linotype" w:hAnsi="Palatino Linotype"/>
        </w:rPr>
        <w:t xml:space="preserve">juillet, article d’hommage du </w:t>
      </w:r>
      <w:r w:rsidR="001A2B09" w:rsidRPr="00FF470A">
        <w:rPr>
          <w:rFonts w:ascii="Palatino Linotype" w:hAnsi="Palatino Linotype"/>
          <w:i/>
        </w:rPr>
        <w:t>Figaro</w:t>
      </w:r>
      <w:r w:rsidR="001A2B09" w:rsidRPr="00FF470A">
        <w:rPr>
          <w:rFonts w:ascii="Palatino Linotype" w:hAnsi="Palatino Linotype"/>
        </w:rPr>
        <w:t>.</w:t>
      </w:r>
    </w:p>
    <w:p w:rsidR="00245882" w:rsidRPr="00FF470A" w:rsidRDefault="00DC117F" w:rsidP="009D35E5">
      <w:pPr>
        <w:spacing w:after="0" w:line="240" w:lineRule="auto"/>
        <w:ind w:left="567"/>
        <w:jc w:val="both"/>
        <w:rPr>
          <w:rFonts w:ascii="Palatino Linotype" w:hAnsi="Palatino Linotype"/>
          <w:sz w:val="18"/>
          <w:szCs w:val="18"/>
        </w:rPr>
      </w:pPr>
      <w:r w:rsidRPr="00103040">
        <w:rPr>
          <w:rFonts w:ascii="Palatino Linotype" w:hAnsi="Palatino Linotype"/>
          <w:b/>
          <w:sz w:val="18"/>
          <w:szCs w:val="18"/>
        </w:rPr>
        <w:t>1</w:t>
      </w:r>
      <w:r w:rsidR="00D4231E" w:rsidRPr="00103040">
        <w:rPr>
          <w:rFonts w:ascii="Palatino Linotype" w:hAnsi="Palatino Linotype"/>
          <w:b/>
          <w:sz w:val="18"/>
          <w:szCs w:val="18"/>
        </w:rPr>
        <w:t>3 </w:t>
      </w:r>
      <w:r w:rsidRPr="00103040">
        <w:rPr>
          <w:rFonts w:ascii="Palatino Linotype" w:hAnsi="Palatino Linotype"/>
          <w:b/>
          <w:sz w:val="18"/>
          <w:szCs w:val="18"/>
        </w:rPr>
        <w:t>d</w:t>
      </w:r>
      <w:r w:rsidR="00245882" w:rsidRPr="00103040">
        <w:rPr>
          <w:rFonts w:ascii="Palatino Linotype" w:hAnsi="Palatino Linotype"/>
          <w:b/>
          <w:sz w:val="18"/>
          <w:szCs w:val="18"/>
        </w:rPr>
        <w:t>écembre</w:t>
      </w:r>
      <w:r w:rsidR="00245882" w:rsidRPr="00FF470A">
        <w:rPr>
          <w:rFonts w:ascii="Palatino Linotype" w:hAnsi="Palatino Linotype"/>
          <w:sz w:val="18"/>
          <w:szCs w:val="18"/>
        </w:rPr>
        <w:t xml:space="preserve">. Théodore Steeg président du Conseil </w:t>
      </w:r>
      <w:r>
        <w:rPr>
          <w:rFonts w:ascii="Palatino Linotype" w:hAnsi="Palatino Linotype"/>
          <w:sz w:val="18"/>
          <w:szCs w:val="18"/>
        </w:rPr>
        <w:t xml:space="preserve">et ministre des Colonies </w:t>
      </w:r>
      <w:r w:rsidR="00245882" w:rsidRPr="00FF470A">
        <w:rPr>
          <w:rFonts w:ascii="Palatino Linotype" w:hAnsi="Palatino Linotype"/>
          <w:sz w:val="18"/>
          <w:szCs w:val="18"/>
        </w:rPr>
        <w:t>(jusqu’</w:t>
      </w:r>
      <w:r>
        <w:rPr>
          <w:rFonts w:ascii="Palatino Linotype" w:hAnsi="Palatino Linotype"/>
          <w:sz w:val="18"/>
          <w:szCs w:val="18"/>
        </w:rPr>
        <w:t>au 2</w:t>
      </w:r>
      <w:r w:rsidR="00D4231E">
        <w:rPr>
          <w:rFonts w:ascii="Palatino Linotype" w:hAnsi="Palatino Linotype"/>
          <w:sz w:val="18"/>
          <w:szCs w:val="18"/>
        </w:rPr>
        <w:t>2 </w:t>
      </w:r>
      <w:r w:rsidR="00245882" w:rsidRPr="00FF470A">
        <w:rPr>
          <w:rFonts w:ascii="Palatino Linotype" w:hAnsi="Palatino Linotype"/>
          <w:sz w:val="18"/>
          <w:szCs w:val="18"/>
        </w:rPr>
        <w:t>janvier 1931).</w:t>
      </w:r>
    </w:p>
    <w:p w:rsidR="004231B5" w:rsidRPr="006362DB" w:rsidRDefault="001D32C4" w:rsidP="009D35E5">
      <w:pPr>
        <w:spacing w:after="0" w:line="240" w:lineRule="auto"/>
        <w:ind w:left="567"/>
        <w:jc w:val="both"/>
        <w:rPr>
          <w:rFonts w:ascii="Palatino Linotype" w:hAnsi="Palatino Linotype"/>
          <w:sz w:val="18"/>
          <w:szCs w:val="18"/>
        </w:rPr>
      </w:pPr>
      <w:r w:rsidRPr="006362DB">
        <w:rPr>
          <w:rFonts w:ascii="Palatino Linotype" w:hAnsi="Palatino Linotype"/>
          <w:sz w:val="18"/>
          <w:szCs w:val="18"/>
        </w:rPr>
        <w:t>••</w:t>
      </w:r>
      <w:r w:rsidR="004753A6" w:rsidRPr="006362DB">
        <w:rPr>
          <w:rFonts w:ascii="Palatino Linotype" w:hAnsi="Palatino Linotype"/>
          <w:sz w:val="18"/>
          <w:szCs w:val="18"/>
        </w:rPr>
        <w:t>• </w:t>
      </w:r>
      <w:r w:rsidR="009D35E5" w:rsidRPr="006362DB">
        <w:rPr>
          <w:rFonts w:ascii="Palatino Linotype" w:hAnsi="Palatino Linotype"/>
          <w:sz w:val="18"/>
          <w:szCs w:val="18"/>
        </w:rPr>
        <w:t xml:space="preserve">À l’occasion du centenaire, </w:t>
      </w:r>
      <w:r w:rsidR="00BA54A2" w:rsidRPr="006362DB">
        <w:rPr>
          <w:rFonts w:ascii="Palatino Linotype" w:hAnsi="Palatino Linotype"/>
          <w:sz w:val="18"/>
          <w:szCs w:val="18"/>
        </w:rPr>
        <w:t>Albin Michel réédite</w:t>
      </w:r>
      <w:r w:rsidR="00DF10A2">
        <w:rPr>
          <w:rFonts w:ascii="Palatino Linotype" w:hAnsi="Palatino Linotype"/>
          <w:sz w:val="18"/>
          <w:szCs w:val="18"/>
        </w:rPr>
        <w:t xml:space="preserve"> </w:t>
      </w:r>
      <w:r w:rsidR="00B428D8">
        <w:rPr>
          <w:rFonts w:ascii="Palatino Linotype" w:hAnsi="Palatino Linotype"/>
          <w:sz w:val="18"/>
          <w:szCs w:val="18"/>
        </w:rPr>
        <w:t>E</w:t>
      </w:r>
      <w:r w:rsidR="00DF10A2">
        <w:rPr>
          <w:rFonts w:ascii="Palatino Linotype" w:hAnsi="Palatino Linotype"/>
          <w:sz w:val="18"/>
          <w:szCs w:val="18"/>
        </w:rPr>
        <w:t>lisée Reclus,</w:t>
      </w:r>
      <w:r w:rsidR="00D82C42" w:rsidRPr="006362DB">
        <w:rPr>
          <w:rFonts w:ascii="Palatino Linotype" w:hAnsi="Palatino Linotype"/>
          <w:sz w:val="18"/>
          <w:szCs w:val="18"/>
        </w:rPr>
        <w:t xml:space="preserve"> </w:t>
      </w:r>
      <w:r w:rsidR="00D82C42" w:rsidRPr="006362DB">
        <w:rPr>
          <w:rFonts w:ascii="Palatino Linotype" w:hAnsi="Palatino Linotype"/>
          <w:i/>
          <w:sz w:val="18"/>
          <w:szCs w:val="18"/>
        </w:rPr>
        <w:t>Histoire d’un ruisseau</w:t>
      </w:r>
      <w:r w:rsidR="00D82C42" w:rsidRPr="006362DB">
        <w:rPr>
          <w:rFonts w:ascii="Palatino Linotype" w:hAnsi="Palatino Linotype"/>
          <w:sz w:val="18"/>
          <w:szCs w:val="18"/>
        </w:rPr>
        <w:t xml:space="preserve"> </w:t>
      </w:r>
      <w:r w:rsidR="00C66C85">
        <w:rPr>
          <w:rFonts w:ascii="Palatino Linotype" w:hAnsi="Palatino Linotype"/>
          <w:sz w:val="18"/>
          <w:szCs w:val="18"/>
        </w:rPr>
        <w:t>(1869)</w:t>
      </w:r>
      <w:r w:rsidR="00F223DB">
        <w:rPr>
          <w:rFonts w:ascii="Palatino Linotype" w:hAnsi="Palatino Linotype"/>
          <w:sz w:val="18"/>
          <w:szCs w:val="18"/>
        </w:rPr>
        <w:t>,</w:t>
      </w:r>
      <w:r w:rsidR="001A5442" w:rsidRPr="006362DB">
        <w:rPr>
          <w:rFonts w:ascii="Palatino Linotype" w:hAnsi="Palatino Linotype"/>
          <w:sz w:val="18"/>
          <w:szCs w:val="18"/>
        </w:rPr>
        <w:t xml:space="preserve"> </w:t>
      </w:r>
      <w:r w:rsidR="00240A64">
        <w:rPr>
          <w:rFonts w:ascii="Palatino Linotype" w:hAnsi="Palatino Linotype"/>
          <w:sz w:val="18"/>
          <w:szCs w:val="18"/>
        </w:rPr>
        <w:t>▪ </w:t>
      </w:r>
      <w:r w:rsidR="001A5442" w:rsidRPr="006362DB">
        <w:rPr>
          <w:rFonts w:ascii="Palatino Linotype" w:hAnsi="Palatino Linotype"/>
          <w:i/>
          <w:sz w:val="18"/>
          <w:szCs w:val="18"/>
        </w:rPr>
        <w:t>Histoire d’une montagne</w:t>
      </w:r>
      <w:r w:rsidR="001A5442" w:rsidRPr="006362DB">
        <w:rPr>
          <w:rFonts w:ascii="Palatino Linotype" w:hAnsi="Palatino Linotype"/>
          <w:sz w:val="18"/>
          <w:szCs w:val="18"/>
        </w:rPr>
        <w:t xml:space="preserve"> </w:t>
      </w:r>
      <w:r w:rsidR="00C66C85">
        <w:rPr>
          <w:rFonts w:ascii="Palatino Linotype" w:hAnsi="Palatino Linotype"/>
          <w:sz w:val="18"/>
          <w:szCs w:val="18"/>
        </w:rPr>
        <w:t xml:space="preserve">(1880), </w:t>
      </w:r>
      <w:r w:rsidR="00240A64">
        <w:rPr>
          <w:rFonts w:ascii="Palatino Linotype" w:hAnsi="Palatino Linotype"/>
          <w:sz w:val="18"/>
          <w:szCs w:val="18"/>
        </w:rPr>
        <w:t>▪ </w:t>
      </w:r>
      <w:r w:rsidR="00C66C85">
        <w:rPr>
          <w:rFonts w:ascii="Palatino Linotype" w:hAnsi="Palatino Linotype"/>
          <w:sz w:val="18"/>
          <w:szCs w:val="18"/>
        </w:rPr>
        <w:t>et surtout</w:t>
      </w:r>
      <w:r w:rsidR="00BA54A2" w:rsidRPr="006362DB">
        <w:rPr>
          <w:rFonts w:ascii="Palatino Linotype" w:hAnsi="Palatino Linotype"/>
          <w:i/>
          <w:sz w:val="18"/>
          <w:szCs w:val="18"/>
        </w:rPr>
        <w:t xml:space="preserve"> </w:t>
      </w:r>
      <w:r w:rsidR="004231B5" w:rsidRPr="006362DB">
        <w:rPr>
          <w:rFonts w:ascii="Palatino Linotype" w:hAnsi="Palatino Linotype"/>
          <w:i/>
          <w:sz w:val="18"/>
          <w:szCs w:val="18"/>
        </w:rPr>
        <w:t>L’Homme et la Terre</w:t>
      </w:r>
      <w:r w:rsidR="004231B5" w:rsidRPr="006362DB">
        <w:rPr>
          <w:rFonts w:ascii="Palatino Linotype" w:hAnsi="Palatino Linotype"/>
          <w:sz w:val="18"/>
          <w:szCs w:val="18"/>
        </w:rPr>
        <w:t xml:space="preserve"> </w:t>
      </w:r>
      <w:r w:rsidR="00C66C85">
        <w:rPr>
          <w:rFonts w:ascii="Palatino Linotype" w:hAnsi="Palatino Linotype"/>
          <w:sz w:val="18"/>
          <w:szCs w:val="18"/>
        </w:rPr>
        <w:t xml:space="preserve">(1905-1908), 1930-1931, </w:t>
      </w:r>
      <w:r w:rsidR="00D4231E">
        <w:rPr>
          <w:rFonts w:ascii="Palatino Linotype" w:hAnsi="Palatino Linotype"/>
          <w:sz w:val="18"/>
          <w:szCs w:val="18"/>
        </w:rPr>
        <w:t>3 </w:t>
      </w:r>
      <w:r w:rsidR="00C66C85">
        <w:rPr>
          <w:rFonts w:ascii="Palatino Linotype" w:hAnsi="Palatino Linotype"/>
          <w:sz w:val="18"/>
          <w:szCs w:val="18"/>
        </w:rPr>
        <w:t xml:space="preserve">vol., </w:t>
      </w:r>
      <w:r w:rsidR="004231B5" w:rsidRPr="006362DB">
        <w:rPr>
          <w:rFonts w:ascii="Palatino Linotype" w:hAnsi="Palatino Linotype"/>
          <w:sz w:val="18"/>
          <w:szCs w:val="18"/>
        </w:rPr>
        <w:t xml:space="preserve">dans une version </w:t>
      </w:r>
      <w:r w:rsidR="001C28F5" w:rsidRPr="006362DB">
        <w:rPr>
          <w:rFonts w:ascii="Palatino Linotype" w:hAnsi="Palatino Linotype"/>
          <w:sz w:val="18"/>
          <w:szCs w:val="18"/>
        </w:rPr>
        <w:t>abrégée</w:t>
      </w:r>
      <w:r w:rsidR="00C66C85">
        <w:rPr>
          <w:rFonts w:ascii="Palatino Linotype" w:hAnsi="Palatino Linotype"/>
          <w:sz w:val="18"/>
          <w:szCs w:val="18"/>
        </w:rPr>
        <w:t xml:space="preserve"> </w:t>
      </w:r>
      <w:r w:rsidR="00BA54A2" w:rsidRPr="006362DB">
        <w:rPr>
          <w:rFonts w:ascii="Palatino Linotype" w:hAnsi="Palatino Linotype"/>
          <w:sz w:val="18"/>
          <w:szCs w:val="18"/>
        </w:rPr>
        <w:t>et actualisée</w:t>
      </w:r>
      <w:r w:rsidR="004231B5" w:rsidRPr="006362DB">
        <w:rPr>
          <w:rFonts w:ascii="Palatino Linotype" w:hAnsi="Palatino Linotype"/>
          <w:sz w:val="18"/>
          <w:szCs w:val="18"/>
        </w:rPr>
        <w:t xml:space="preserve"> par Paul</w:t>
      </w:r>
      <w:r w:rsidR="004137D4" w:rsidRPr="006362DB">
        <w:rPr>
          <w:rFonts w:ascii="Palatino Linotype" w:hAnsi="Palatino Linotype"/>
          <w:sz w:val="18"/>
          <w:szCs w:val="18"/>
        </w:rPr>
        <w:t xml:space="preserve"> Reclus</w:t>
      </w:r>
      <w:r w:rsidR="004231B5" w:rsidRPr="006362DB">
        <w:rPr>
          <w:rFonts w:ascii="Palatino Linotype" w:hAnsi="Palatino Linotype"/>
          <w:sz w:val="18"/>
          <w:szCs w:val="18"/>
        </w:rPr>
        <w:t xml:space="preserve">, </w:t>
      </w:r>
      <w:r w:rsidR="004137D4" w:rsidRPr="006362DB">
        <w:rPr>
          <w:rFonts w:ascii="Palatino Linotype" w:hAnsi="Palatino Linotype"/>
          <w:sz w:val="18"/>
          <w:szCs w:val="18"/>
        </w:rPr>
        <w:t>G</w:t>
      </w:r>
      <w:r w:rsidR="001C28F5" w:rsidRPr="006362DB">
        <w:rPr>
          <w:rFonts w:ascii="Palatino Linotype" w:hAnsi="Palatino Linotype"/>
          <w:sz w:val="18"/>
          <w:szCs w:val="18"/>
        </w:rPr>
        <w:t xml:space="preserve">ustave </w:t>
      </w:r>
      <w:r w:rsidR="004137D4" w:rsidRPr="006362DB">
        <w:rPr>
          <w:rFonts w:ascii="Palatino Linotype" w:hAnsi="Palatino Linotype"/>
          <w:sz w:val="18"/>
          <w:szCs w:val="18"/>
        </w:rPr>
        <w:t xml:space="preserve">Goujon </w:t>
      </w:r>
      <w:r w:rsidR="001C28F5" w:rsidRPr="006362DB">
        <w:rPr>
          <w:rFonts w:ascii="Palatino Linotype" w:hAnsi="Palatino Linotype"/>
          <w:sz w:val="18"/>
          <w:szCs w:val="18"/>
        </w:rPr>
        <w:t xml:space="preserve">(normalien de Saint-Cloud, géographe et cartographe, un des </w:t>
      </w:r>
      <w:r w:rsidR="0063172E" w:rsidRPr="006362DB">
        <w:rPr>
          <w:rFonts w:ascii="Palatino Linotype" w:hAnsi="Palatino Linotype"/>
          <w:sz w:val="18"/>
          <w:szCs w:val="18"/>
        </w:rPr>
        <w:t xml:space="preserve">futurs </w:t>
      </w:r>
      <w:r w:rsidR="001C28F5" w:rsidRPr="006362DB">
        <w:rPr>
          <w:rFonts w:ascii="Palatino Linotype" w:hAnsi="Palatino Linotype"/>
          <w:sz w:val="18"/>
          <w:szCs w:val="18"/>
        </w:rPr>
        <w:t xml:space="preserve">fondateurs de la Météorologie nationale) </w:t>
      </w:r>
      <w:r w:rsidR="004137D4" w:rsidRPr="006362DB">
        <w:rPr>
          <w:rFonts w:ascii="Palatino Linotype" w:hAnsi="Palatino Linotype"/>
          <w:sz w:val="18"/>
          <w:szCs w:val="18"/>
        </w:rPr>
        <w:t xml:space="preserve">et </w:t>
      </w:r>
      <w:r w:rsidR="001C28F5" w:rsidRPr="006362DB">
        <w:rPr>
          <w:rFonts w:ascii="Palatino Linotype" w:hAnsi="Palatino Linotype"/>
          <w:sz w:val="18"/>
          <w:szCs w:val="18"/>
        </w:rPr>
        <w:t xml:space="preserve">Aimé </w:t>
      </w:r>
      <w:r w:rsidR="004137D4" w:rsidRPr="006362DB">
        <w:rPr>
          <w:rFonts w:ascii="Palatino Linotype" w:hAnsi="Palatino Linotype"/>
          <w:sz w:val="18"/>
          <w:szCs w:val="18"/>
        </w:rPr>
        <w:t>Perpillou</w:t>
      </w:r>
      <w:r w:rsidR="001C28F5" w:rsidRPr="006362DB">
        <w:rPr>
          <w:rFonts w:ascii="Palatino Linotype" w:hAnsi="Palatino Linotype"/>
          <w:sz w:val="18"/>
          <w:szCs w:val="18"/>
        </w:rPr>
        <w:t xml:space="preserve"> (normalien de la rue d’Ulm, agrégé d’histoire-géographie</w:t>
      </w:r>
      <w:r w:rsidR="0063172E" w:rsidRPr="006362DB">
        <w:rPr>
          <w:rFonts w:ascii="Palatino Linotype" w:hAnsi="Palatino Linotype"/>
          <w:sz w:val="18"/>
          <w:szCs w:val="18"/>
        </w:rPr>
        <w:t xml:space="preserve">, futur professeur à la Sorbonne et </w:t>
      </w:r>
      <w:r w:rsidR="00BA54A2" w:rsidRPr="006362DB">
        <w:rPr>
          <w:rFonts w:ascii="Palatino Linotype" w:hAnsi="Palatino Linotype"/>
          <w:sz w:val="18"/>
          <w:szCs w:val="18"/>
        </w:rPr>
        <w:t xml:space="preserve">futur </w:t>
      </w:r>
      <w:r w:rsidR="0063172E" w:rsidRPr="006362DB">
        <w:rPr>
          <w:rFonts w:ascii="Palatino Linotype" w:hAnsi="Palatino Linotype"/>
          <w:sz w:val="18"/>
          <w:szCs w:val="18"/>
        </w:rPr>
        <w:t>directeur de la Société de géographie</w:t>
      </w:r>
      <w:r w:rsidR="00D163DB" w:rsidRPr="006362DB">
        <w:rPr>
          <w:rFonts w:ascii="Palatino Linotype" w:hAnsi="Palatino Linotype"/>
          <w:sz w:val="18"/>
          <w:szCs w:val="18"/>
        </w:rPr>
        <w:t xml:space="preserve"> de Paris</w:t>
      </w:r>
      <w:r w:rsidR="001C28F5" w:rsidRPr="006362DB">
        <w:rPr>
          <w:rFonts w:ascii="Palatino Linotype" w:hAnsi="Palatino Linotype"/>
          <w:sz w:val="18"/>
          <w:szCs w:val="18"/>
        </w:rPr>
        <w:t>)</w:t>
      </w:r>
      <w:r w:rsidR="00B05A21" w:rsidRPr="006362DB">
        <w:rPr>
          <w:rFonts w:ascii="Palatino Linotype" w:hAnsi="Palatino Linotype"/>
          <w:sz w:val="18"/>
          <w:szCs w:val="18"/>
        </w:rPr>
        <w:t>.</w:t>
      </w:r>
    </w:p>
    <w:p w:rsidR="008C1F64" w:rsidRPr="00AE0C04" w:rsidRDefault="004753A6" w:rsidP="00AE0C0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AE0C04" w:rsidRPr="00AE0C04">
        <w:rPr>
          <w:rFonts w:ascii="Palatino Linotype" w:eastAsia="Arial Unicode MS" w:hAnsi="Palatino Linotype" w:cs="Arial Unicode MS"/>
          <w:sz w:val="18"/>
          <w:szCs w:val="18"/>
        </w:rPr>
        <w:t xml:space="preserve">, « Le </w:t>
      </w:r>
      <w:r w:rsidR="00F223DB">
        <w:rPr>
          <w:rFonts w:ascii="Palatino Linotype" w:eastAsia="Arial Unicode MS" w:hAnsi="Palatino Linotype" w:cs="Arial Unicode MS"/>
          <w:sz w:val="18"/>
          <w:szCs w:val="18"/>
        </w:rPr>
        <w:t>p</w:t>
      </w:r>
      <w:r w:rsidR="00AE0C04" w:rsidRPr="00AE0C04">
        <w:rPr>
          <w:rFonts w:ascii="Palatino Linotype" w:eastAsia="Arial Unicode MS" w:hAnsi="Palatino Linotype" w:cs="Arial Unicode MS"/>
          <w:sz w:val="18"/>
          <w:szCs w:val="18"/>
        </w:rPr>
        <w:t>rocès du transformisme</w:t>
      </w:r>
      <w:r w:rsidR="00875D11">
        <w:rPr>
          <w:rFonts w:ascii="Palatino Linotype" w:eastAsia="Arial Unicode MS" w:hAnsi="Palatino Linotype" w:cs="Arial Unicode MS"/>
          <w:sz w:val="18"/>
          <w:szCs w:val="18"/>
        </w:rPr>
        <w:t> : à</w:t>
      </w:r>
      <w:r w:rsidR="00AE0C04" w:rsidRPr="00AE0C04">
        <w:rPr>
          <w:rFonts w:ascii="Palatino Linotype" w:eastAsia="Arial Unicode MS" w:hAnsi="Palatino Linotype" w:cs="Arial Unicode MS"/>
          <w:sz w:val="18"/>
          <w:szCs w:val="18"/>
        </w:rPr>
        <w:t xml:space="preserve"> propos du livre de Louis Vialleton, </w:t>
      </w:r>
      <w:r w:rsidR="00AE0C04" w:rsidRPr="00AE0C04">
        <w:rPr>
          <w:rFonts w:ascii="Palatino Linotype" w:eastAsia="Arial Unicode MS" w:hAnsi="Palatino Linotype" w:cs="Arial Unicode MS"/>
          <w:i/>
          <w:sz w:val="18"/>
          <w:szCs w:val="18"/>
        </w:rPr>
        <w:t>L'Origine des êtres vivants, l'illusion transformiste...</w:t>
      </w:r>
      <w:r w:rsidR="00AE0C04" w:rsidRPr="00AE0C04">
        <w:rPr>
          <w:rFonts w:ascii="Palatino Linotype" w:eastAsia="Arial Unicode MS" w:hAnsi="Palatino Linotype" w:cs="Arial Unicode MS"/>
          <w:sz w:val="18"/>
          <w:szCs w:val="18"/>
        </w:rPr>
        <w:t xml:space="preserve"> », </w:t>
      </w:r>
      <w:r w:rsidR="00AE0C04" w:rsidRPr="00AE0C04">
        <w:rPr>
          <w:rFonts w:ascii="Palatino Linotype" w:eastAsia="Arial Unicode MS" w:hAnsi="Palatino Linotype" w:cs="Arial Unicode MS"/>
          <w:i/>
          <w:sz w:val="18"/>
          <w:szCs w:val="18"/>
        </w:rPr>
        <w:t>La Presse médicale</w:t>
      </w:r>
      <w:r w:rsidR="00DF10A2">
        <w:rPr>
          <w:rFonts w:ascii="Palatino Linotype" w:eastAsia="Arial Unicode MS" w:hAnsi="Palatino Linotype" w:cs="Arial Unicode MS"/>
          <w:sz w:val="18"/>
          <w:szCs w:val="18"/>
        </w:rPr>
        <w:t xml:space="preserve"> (Paris),</w:t>
      </w:r>
      <w:r w:rsidR="00AE0C04" w:rsidRPr="00AE0C04">
        <w:rPr>
          <w:rFonts w:ascii="Palatino Linotype" w:eastAsia="Arial Unicode MS" w:hAnsi="Palatino Linotype" w:cs="Arial Unicode MS"/>
          <w:sz w:val="18"/>
          <w:szCs w:val="18"/>
        </w:rPr>
        <w:t xml:space="preserve"> </w:t>
      </w:r>
      <w:r w:rsidR="008C4539">
        <w:rPr>
          <w:rFonts w:ascii="Palatino Linotype" w:eastAsia="Arial Unicode MS" w:hAnsi="Palatino Linotype" w:cs="Arial Unicode MS"/>
          <w:sz w:val="18"/>
          <w:szCs w:val="18"/>
        </w:rPr>
        <w:t>9 </w:t>
      </w:r>
      <w:r w:rsidR="00AE0C04" w:rsidRPr="00AE0C04">
        <w:rPr>
          <w:rFonts w:ascii="Palatino Linotype" w:eastAsia="Arial Unicode MS" w:hAnsi="Palatino Linotype" w:cs="Arial Unicode MS"/>
          <w:sz w:val="18"/>
          <w:szCs w:val="18"/>
        </w:rPr>
        <w:t>juillet 1930.</w:t>
      </w:r>
      <w:r w:rsidR="00490FE9">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733BA6">
        <w:rPr>
          <w:rFonts w:ascii="Palatino Linotype" w:eastAsia="Arial Unicode MS" w:hAnsi="Palatino Linotype" w:cs="Arial Unicode MS"/>
          <w:sz w:val="18"/>
          <w:szCs w:val="18"/>
        </w:rPr>
        <w:t xml:space="preserve">Maurice Reclus, </w:t>
      </w:r>
      <w:r w:rsidR="00733BA6" w:rsidRPr="00733BA6">
        <w:rPr>
          <w:rFonts w:ascii="Palatino Linotype" w:eastAsia="Arial Unicode MS" w:hAnsi="Palatino Linotype" w:cs="Arial Unicode MS"/>
          <w:i/>
          <w:sz w:val="18"/>
          <w:szCs w:val="18"/>
        </w:rPr>
        <w:t xml:space="preserve">L’Avènement de la </w:t>
      </w:r>
      <w:r w:rsidR="00DD6FE4">
        <w:rPr>
          <w:rFonts w:ascii="Palatino Linotype" w:eastAsia="Arial Unicode MS" w:hAnsi="Palatino Linotype" w:cs="Arial Unicode MS"/>
          <w:i/>
          <w:sz w:val="18"/>
          <w:szCs w:val="18"/>
        </w:rPr>
        <w:t>Troisième</w:t>
      </w:r>
      <w:r w:rsidR="00733BA6" w:rsidRPr="00733BA6">
        <w:rPr>
          <w:rFonts w:ascii="Palatino Linotype" w:eastAsia="Arial Unicode MS" w:hAnsi="Palatino Linotype" w:cs="Arial Unicode MS"/>
          <w:i/>
          <w:sz w:val="18"/>
          <w:szCs w:val="18"/>
        </w:rPr>
        <w:t xml:space="preserve"> République, 1871-1875</w:t>
      </w:r>
      <w:r w:rsidR="00733BA6">
        <w:rPr>
          <w:rFonts w:ascii="Palatino Linotype" w:eastAsia="Arial Unicode MS" w:hAnsi="Palatino Linotype" w:cs="Arial Unicode MS"/>
          <w:sz w:val="18"/>
          <w:szCs w:val="18"/>
        </w:rPr>
        <w:t xml:space="preserve">, </w:t>
      </w:r>
      <w:r w:rsidR="00DF10A2">
        <w:rPr>
          <w:rFonts w:ascii="Palatino Linotype" w:eastAsia="Arial Unicode MS" w:hAnsi="Palatino Linotype" w:cs="Arial Unicode MS"/>
          <w:sz w:val="18"/>
          <w:szCs w:val="18"/>
        </w:rPr>
        <w:t xml:space="preserve">Paris, </w:t>
      </w:r>
      <w:r w:rsidR="00733BA6">
        <w:rPr>
          <w:rFonts w:ascii="Palatino Linotype" w:eastAsia="Arial Unicode MS" w:hAnsi="Palatino Linotype" w:cs="Arial Unicode MS"/>
          <w:sz w:val="18"/>
          <w:szCs w:val="18"/>
        </w:rPr>
        <w:t>Hachette</w:t>
      </w:r>
      <w:r w:rsidR="00DF10A2">
        <w:rPr>
          <w:rFonts w:ascii="Palatino Linotype" w:eastAsia="Arial Unicode MS" w:hAnsi="Palatino Linotype" w:cs="Arial Unicode MS"/>
          <w:sz w:val="18"/>
          <w:szCs w:val="18"/>
        </w:rPr>
        <w:t>, 1930</w:t>
      </w:r>
      <w:r w:rsidR="00733BA6">
        <w:rPr>
          <w:rFonts w:ascii="Palatino Linotype" w:eastAsia="Arial Unicode MS" w:hAnsi="Palatino Linotype" w:cs="Arial Unicode MS"/>
          <w:sz w:val="18"/>
          <w:szCs w:val="18"/>
        </w:rPr>
        <w:t>.</w:t>
      </w:r>
    </w:p>
    <w:p w:rsidR="00391C3C" w:rsidRDefault="006056B0" w:rsidP="00641AED">
      <w:pPr>
        <w:spacing w:after="0" w:line="240" w:lineRule="auto"/>
        <w:ind w:left="567" w:hanging="567"/>
        <w:jc w:val="both"/>
        <w:rPr>
          <w:rFonts w:ascii="Palatino Linotype" w:hAnsi="Palatino Linotype"/>
          <w:sz w:val="18"/>
          <w:szCs w:val="18"/>
        </w:rPr>
      </w:pPr>
      <w:r w:rsidRPr="005204EB">
        <w:rPr>
          <w:rFonts w:ascii="Palatino Linotype" w:hAnsi="Palatino Linotype"/>
          <w:b/>
          <w:sz w:val="18"/>
          <w:szCs w:val="18"/>
        </w:rPr>
        <w:t>1931</w:t>
      </w:r>
      <w:r>
        <w:rPr>
          <w:rFonts w:ascii="Palatino Linotype" w:hAnsi="Palatino Linotype"/>
          <w:sz w:val="18"/>
          <w:szCs w:val="18"/>
        </w:rPr>
        <w:t xml:space="preserve">. </w:t>
      </w:r>
      <w:r w:rsidR="00391C3C" w:rsidRPr="005204EB">
        <w:rPr>
          <w:rFonts w:ascii="Palatino Linotype" w:hAnsi="Palatino Linotype"/>
          <w:b/>
          <w:sz w:val="18"/>
          <w:szCs w:val="18"/>
        </w:rPr>
        <w:t>Mai</w:t>
      </w:r>
      <w:r w:rsidR="00391C3C">
        <w:rPr>
          <w:rFonts w:ascii="Palatino Linotype" w:hAnsi="Palatino Linotype"/>
          <w:sz w:val="18"/>
          <w:szCs w:val="18"/>
        </w:rPr>
        <w:t>. À 4</w:t>
      </w:r>
      <w:r w:rsidR="008C4539">
        <w:rPr>
          <w:rFonts w:ascii="Palatino Linotype" w:hAnsi="Palatino Linotype"/>
          <w:sz w:val="18"/>
          <w:szCs w:val="18"/>
        </w:rPr>
        <w:t>6 </w:t>
      </w:r>
      <w:r w:rsidR="00391C3C">
        <w:rPr>
          <w:rFonts w:ascii="Palatino Linotype" w:hAnsi="Palatino Linotype"/>
          <w:sz w:val="18"/>
          <w:szCs w:val="18"/>
        </w:rPr>
        <w:t xml:space="preserve">ans, </w:t>
      </w:r>
      <w:proofErr w:type="gramStart"/>
      <w:r w:rsidR="00391C3C">
        <w:rPr>
          <w:rFonts w:ascii="Palatino Linotype" w:hAnsi="Palatino Linotype"/>
          <w:sz w:val="18"/>
          <w:szCs w:val="18"/>
        </w:rPr>
        <w:t>mort</w:t>
      </w:r>
      <w:proofErr w:type="gramEnd"/>
      <w:r w:rsidR="00391C3C">
        <w:rPr>
          <w:rFonts w:ascii="Palatino Linotype" w:hAnsi="Palatino Linotype"/>
          <w:sz w:val="18"/>
          <w:szCs w:val="18"/>
        </w:rPr>
        <w:t xml:space="preserve"> de Magali Cuisinier (</w:t>
      </w:r>
      <w:r w:rsidR="00032AD7">
        <w:rPr>
          <w:rFonts w:ascii="Palatino Linotype" w:hAnsi="Palatino Linotype"/>
          <w:sz w:val="18"/>
          <w:szCs w:val="18"/>
        </w:rPr>
        <w:t xml:space="preserve">Collin, </w:t>
      </w:r>
      <w:r w:rsidR="00391C3C">
        <w:rPr>
          <w:rFonts w:ascii="Palatino Linotype" w:hAnsi="Palatino Linotype"/>
          <w:sz w:val="18"/>
          <w:szCs w:val="18"/>
        </w:rPr>
        <w:t>1885-1931), petite-fille d’</w:t>
      </w:r>
      <w:r w:rsidR="00B428D8">
        <w:rPr>
          <w:rFonts w:ascii="Palatino Linotype" w:hAnsi="Palatino Linotype"/>
          <w:sz w:val="18"/>
          <w:szCs w:val="18"/>
        </w:rPr>
        <w:t>E</w:t>
      </w:r>
      <w:r w:rsidR="00391C3C">
        <w:rPr>
          <w:rFonts w:ascii="Palatino Linotype" w:hAnsi="Palatino Linotype"/>
          <w:sz w:val="18"/>
          <w:szCs w:val="18"/>
        </w:rPr>
        <w:t>lisée par Jeannie et Léon Cuisinier.</w:t>
      </w:r>
    </w:p>
    <w:p w:rsidR="00641AED" w:rsidRDefault="00641AED" w:rsidP="00641AED">
      <w:pPr>
        <w:spacing w:after="0" w:line="240" w:lineRule="auto"/>
        <w:ind w:left="567"/>
        <w:jc w:val="both"/>
        <w:rPr>
          <w:rFonts w:ascii="Palatino Linotype" w:hAnsi="Palatino Linotype"/>
          <w:sz w:val="18"/>
          <w:szCs w:val="18"/>
        </w:rPr>
      </w:pPr>
      <w:r>
        <w:rPr>
          <w:rFonts w:ascii="Palatino Linotype" w:hAnsi="Palatino Linotype"/>
          <w:b/>
          <w:sz w:val="18"/>
          <w:szCs w:val="18"/>
        </w:rPr>
        <w:lastRenderedPageBreak/>
        <w:t>9 juillet</w:t>
      </w:r>
      <w:r w:rsidRPr="00641AED">
        <w:rPr>
          <w:rFonts w:ascii="Palatino Linotype" w:hAnsi="Palatino Linotype"/>
          <w:sz w:val="18"/>
          <w:szCs w:val="18"/>
        </w:rPr>
        <w:t>.</w:t>
      </w:r>
      <w:r>
        <w:rPr>
          <w:rFonts w:ascii="Palatino Linotype" w:hAnsi="Palatino Linotype"/>
          <w:sz w:val="18"/>
          <w:szCs w:val="18"/>
        </w:rPr>
        <w:t xml:space="preserve"> Elie Faure quitte Paris pour entreprendre un tour du monde de </w:t>
      </w:r>
      <w:r w:rsidR="00E628B4">
        <w:rPr>
          <w:rFonts w:ascii="Palatino Linotype" w:hAnsi="Palatino Linotype"/>
          <w:sz w:val="18"/>
          <w:szCs w:val="18"/>
        </w:rPr>
        <w:t>sept mois et demi</w:t>
      </w:r>
      <w:r w:rsidR="00EB79E6">
        <w:rPr>
          <w:rFonts w:ascii="Palatino Linotype" w:hAnsi="Palatino Linotype"/>
          <w:sz w:val="18"/>
          <w:szCs w:val="18"/>
        </w:rPr>
        <w:t>, jusqu’à la mi-février 1932,</w:t>
      </w:r>
      <w:r>
        <w:rPr>
          <w:rFonts w:ascii="Palatino Linotype" w:hAnsi="Palatino Linotype"/>
          <w:sz w:val="18"/>
          <w:szCs w:val="18"/>
        </w:rPr>
        <w:t xml:space="preserve"> à partir du Havre : </w:t>
      </w:r>
      <w:r w:rsidR="00665538">
        <w:rPr>
          <w:rFonts w:ascii="Palatino Linotype" w:hAnsi="Palatino Linotype"/>
          <w:sz w:val="18"/>
          <w:szCs w:val="18"/>
        </w:rPr>
        <w:t xml:space="preserve">océan Atlantique, </w:t>
      </w:r>
      <w:r w:rsidR="00494383">
        <w:rPr>
          <w:rFonts w:ascii="Palatino Linotype" w:hAnsi="Palatino Linotype"/>
          <w:sz w:val="18"/>
          <w:szCs w:val="18"/>
        </w:rPr>
        <w:t>Etats-Unis (</w:t>
      </w:r>
      <w:r>
        <w:rPr>
          <w:rFonts w:ascii="Palatino Linotype" w:hAnsi="Palatino Linotype"/>
          <w:sz w:val="18"/>
          <w:szCs w:val="18"/>
        </w:rPr>
        <w:t>New York</w:t>
      </w:r>
      <w:r w:rsidR="00494383">
        <w:rPr>
          <w:rFonts w:ascii="Palatino Linotype" w:hAnsi="Palatino Linotype"/>
          <w:sz w:val="18"/>
          <w:szCs w:val="18"/>
        </w:rPr>
        <w:t xml:space="preserve">, Saint Louis, Texas, </w:t>
      </w:r>
      <w:r w:rsidR="008D654B">
        <w:rPr>
          <w:rFonts w:ascii="Palatino Linotype" w:hAnsi="Palatino Linotype"/>
          <w:sz w:val="18"/>
          <w:szCs w:val="18"/>
        </w:rPr>
        <w:t>juillet)</w:t>
      </w:r>
      <w:r>
        <w:rPr>
          <w:rFonts w:ascii="Palatino Linotype" w:hAnsi="Palatino Linotype"/>
          <w:sz w:val="18"/>
          <w:szCs w:val="18"/>
        </w:rPr>
        <w:t xml:space="preserve">, </w:t>
      </w:r>
      <w:r w:rsidR="008D654B">
        <w:rPr>
          <w:rFonts w:ascii="Palatino Linotype" w:hAnsi="Palatino Linotype"/>
          <w:sz w:val="18"/>
          <w:szCs w:val="18"/>
        </w:rPr>
        <w:t xml:space="preserve">Mexique </w:t>
      </w:r>
      <w:r w:rsidR="00CC1DBA">
        <w:rPr>
          <w:rFonts w:ascii="Palatino Linotype" w:hAnsi="Palatino Linotype"/>
          <w:sz w:val="18"/>
          <w:szCs w:val="18"/>
        </w:rPr>
        <w:t xml:space="preserve">(Mexico, </w:t>
      </w:r>
      <w:r w:rsidR="00C575A1">
        <w:rPr>
          <w:rFonts w:ascii="Palatino Linotype" w:hAnsi="Palatino Linotype"/>
          <w:sz w:val="18"/>
          <w:szCs w:val="18"/>
        </w:rPr>
        <w:t>Xoch</w:t>
      </w:r>
      <w:r w:rsidR="00EB1A4E">
        <w:rPr>
          <w:rFonts w:ascii="Palatino Linotype" w:hAnsi="Palatino Linotype"/>
          <w:sz w:val="18"/>
          <w:szCs w:val="18"/>
        </w:rPr>
        <w:t>i</w:t>
      </w:r>
      <w:r w:rsidR="00C575A1">
        <w:rPr>
          <w:rFonts w:ascii="Palatino Linotype" w:hAnsi="Palatino Linotype"/>
          <w:sz w:val="18"/>
          <w:szCs w:val="18"/>
        </w:rPr>
        <w:t xml:space="preserve">milco, </w:t>
      </w:r>
      <w:r w:rsidR="00CC1DBA">
        <w:rPr>
          <w:rFonts w:ascii="Palatino Linotype" w:hAnsi="Palatino Linotype"/>
          <w:sz w:val="18"/>
          <w:szCs w:val="18"/>
        </w:rPr>
        <w:t xml:space="preserve">Cuernavaca, </w:t>
      </w:r>
      <w:r w:rsidR="00EB1A4E">
        <w:rPr>
          <w:rFonts w:ascii="Palatino Linotype" w:hAnsi="Palatino Linotype"/>
          <w:sz w:val="18"/>
          <w:szCs w:val="18"/>
        </w:rPr>
        <w:t xml:space="preserve">Puebla, </w:t>
      </w:r>
      <w:r w:rsidR="00494383">
        <w:rPr>
          <w:rFonts w:ascii="Palatino Linotype" w:hAnsi="Palatino Linotype"/>
          <w:sz w:val="18"/>
          <w:szCs w:val="18"/>
        </w:rPr>
        <w:t>juillet-</w:t>
      </w:r>
      <w:r w:rsidR="00CC1DBA">
        <w:rPr>
          <w:rFonts w:ascii="Palatino Linotype" w:hAnsi="Palatino Linotype"/>
          <w:sz w:val="18"/>
          <w:szCs w:val="18"/>
        </w:rPr>
        <w:t>août),</w:t>
      </w:r>
      <w:r>
        <w:rPr>
          <w:rFonts w:ascii="Palatino Linotype" w:hAnsi="Palatino Linotype"/>
          <w:sz w:val="18"/>
          <w:szCs w:val="18"/>
        </w:rPr>
        <w:t xml:space="preserve"> Californie</w:t>
      </w:r>
      <w:r w:rsidR="008D654B">
        <w:rPr>
          <w:rFonts w:ascii="Palatino Linotype" w:hAnsi="Palatino Linotype"/>
          <w:sz w:val="18"/>
          <w:szCs w:val="18"/>
        </w:rPr>
        <w:t xml:space="preserve"> </w:t>
      </w:r>
      <w:r w:rsidR="00494383">
        <w:rPr>
          <w:rFonts w:ascii="Palatino Linotype" w:hAnsi="Palatino Linotype"/>
          <w:sz w:val="18"/>
          <w:szCs w:val="18"/>
        </w:rPr>
        <w:t xml:space="preserve">rejointe par avion </w:t>
      </w:r>
      <w:r w:rsidR="008D654B">
        <w:rPr>
          <w:rFonts w:ascii="Palatino Linotype" w:hAnsi="Palatino Linotype"/>
          <w:sz w:val="18"/>
          <w:szCs w:val="18"/>
        </w:rPr>
        <w:t>(</w:t>
      </w:r>
      <w:r w:rsidR="00494383">
        <w:rPr>
          <w:rFonts w:ascii="Palatino Linotype" w:hAnsi="Palatino Linotype"/>
          <w:sz w:val="18"/>
          <w:szCs w:val="18"/>
        </w:rPr>
        <w:t xml:space="preserve">Los Angeles, </w:t>
      </w:r>
      <w:r w:rsidR="00CC1DBA">
        <w:rPr>
          <w:rFonts w:ascii="Palatino Linotype" w:hAnsi="Palatino Linotype"/>
          <w:sz w:val="18"/>
          <w:szCs w:val="18"/>
        </w:rPr>
        <w:t xml:space="preserve">San Francisco, </w:t>
      </w:r>
      <w:r w:rsidR="008D654B">
        <w:rPr>
          <w:rFonts w:ascii="Palatino Linotype" w:hAnsi="Palatino Linotype"/>
          <w:sz w:val="18"/>
          <w:szCs w:val="18"/>
        </w:rPr>
        <w:t>août)</w:t>
      </w:r>
      <w:r>
        <w:rPr>
          <w:rFonts w:ascii="Palatino Linotype" w:hAnsi="Palatino Linotype"/>
          <w:sz w:val="18"/>
          <w:szCs w:val="18"/>
        </w:rPr>
        <w:t xml:space="preserve">, </w:t>
      </w:r>
      <w:r w:rsidR="00665538">
        <w:rPr>
          <w:rFonts w:ascii="Palatino Linotype" w:hAnsi="Palatino Linotype"/>
          <w:sz w:val="18"/>
          <w:szCs w:val="18"/>
        </w:rPr>
        <w:t>océan Pacifique</w:t>
      </w:r>
      <w:r w:rsidR="00494383">
        <w:rPr>
          <w:rFonts w:ascii="Palatino Linotype" w:hAnsi="Palatino Linotype"/>
          <w:sz w:val="18"/>
          <w:szCs w:val="18"/>
        </w:rPr>
        <w:t xml:space="preserve"> (par Honolulu</w:t>
      </w:r>
      <w:r w:rsidR="007C504F">
        <w:rPr>
          <w:rFonts w:ascii="Palatino Linotype" w:hAnsi="Palatino Linotype"/>
          <w:sz w:val="18"/>
          <w:szCs w:val="18"/>
        </w:rPr>
        <w:t xml:space="preserve"> à</w:t>
      </w:r>
      <w:r w:rsidR="00494383">
        <w:rPr>
          <w:rFonts w:ascii="Palatino Linotype" w:hAnsi="Palatino Linotype"/>
          <w:sz w:val="18"/>
          <w:szCs w:val="18"/>
        </w:rPr>
        <w:t xml:space="preserve"> Hawaii, août-septembre)</w:t>
      </w:r>
      <w:r w:rsidR="00665538">
        <w:rPr>
          <w:rFonts w:ascii="Palatino Linotype" w:hAnsi="Palatino Linotype"/>
          <w:sz w:val="18"/>
          <w:szCs w:val="18"/>
        </w:rPr>
        <w:t xml:space="preserve">, </w:t>
      </w:r>
      <w:r>
        <w:rPr>
          <w:rFonts w:ascii="Palatino Linotype" w:hAnsi="Palatino Linotype"/>
          <w:sz w:val="18"/>
          <w:szCs w:val="18"/>
        </w:rPr>
        <w:t>Japon</w:t>
      </w:r>
      <w:r w:rsidR="008D654B">
        <w:rPr>
          <w:rFonts w:ascii="Palatino Linotype" w:hAnsi="Palatino Linotype"/>
          <w:sz w:val="18"/>
          <w:szCs w:val="18"/>
        </w:rPr>
        <w:t xml:space="preserve"> (</w:t>
      </w:r>
      <w:r w:rsidR="00EF7F70">
        <w:rPr>
          <w:rFonts w:ascii="Palatino Linotype" w:hAnsi="Palatino Linotype"/>
          <w:sz w:val="18"/>
          <w:szCs w:val="18"/>
        </w:rPr>
        <w:t xml:space="preserve">Yokohama, </w:t>
      </w:r>
      <w:r w:rsidR="00494383">
        <w:rPr>
          <w:rFonts w:ascii="Palatino Linotype" w:hAnsi="Palatino Linotype"/>
          <w:sz w:val="18"/>
          <w:szCs w:val="18"/>
        </w:rPr>
        <w:t xml:space="preserve">Tokyo, </w:t>
      </w:r>
      <w:r w:rsidR="004369ED">
        <w:rPr>
          <w:rFonts w:ascii="Palatino Linotype" w:hAnsi="Palatino Linotype"/>
          <w:sz w:val="18"/>
          <w:szCs w:val="18"/>
        </w:rPr>
        <w:t xml:space="preserve">Nikkô, </w:t>
      </w:r>
      <w:r w:rsidR="004B795C">
        <w:rPr>
          <w:rFonts w:ascii="Palatino Linotype" w:hAnsi="Palatino Linotype"/>
          <w:sz w:val="18"/>
          <w:szCs w:val="18"/>
        </w:rPr>
        <w:t xml:space="preserve">Nara, </w:t>
      </w:r>
      <w:r w:rsidR="00494383">
        <w:rPr>
          <w:rFonts w:ascii="Palatino Linotype" w:hAnsi="Palatino Linotype"/>
          <w:sz w:val="18"/>
          <w:szCs w:val="18"/>
        </w:rPr>
        <w:t xml:space="preserve">Osaka, </w:t>
      </w:r>
      <w:r w:rsidR="006A33DA">
        <w:rPr>
          <w:rFonts w:ascii="Palatino Linotype" w:hAnsi="Palatino Linotype"/>
          <w:sz w:val="18"/>
          <w:szCs w:val="18"/>
        </w:rPr>
        <w:t xml:space="preserve">Shimonoseki, </w:t>
      </w:r>
      <w:r w:rsidR="008D654B">
        <w:rPr>
          <w:rFonts w:ascii="Palatino Linotype" w:hAnsi="Palatino Linotype"/>
          <w:sz w:val="18"/>
          <w:szCs w:val="18"/>
        </w:rPr>
        <w:t>septembre)</w:t>
      </w:r>
      <w:r>
        <w:rPr>
          <w:rFonts w:ascii="Palatino Linotype" w:hAnsi="Palatino Linotype"/>
          <w:sz w:val="18"/>
          <w:szCs w:val="18"/>
        </w:rPr>
        <w:t xml:space="preserve">, </w:t>
      </w:r>
      <w:r w:rsidR="00B5599C">
        <w:rPr>
          <w:rFonts w:ascii="Palatino Linotype" w:hAnsi="Palatino Linotype"/>
          <w:sz w:val="18"/>
          <w:szCs w:val="18"/>
        </w:rPr>
        <w:t xml:space="preserve">Corée (Séoul), </w:t>
      </w:r>
      <w:r>
        <w:rPr>
          <w:rFonts w:ascii="Palatino Linotype" w:hAnsi="Palatino Linotype"/>
          <w:sz w:val="18"/>
          <w:szCs w:val="18"/>
        </w:rPr>
        <w:t>Chine</w:t>
      </w:r>
      <w:r w:rsidR="008D654B">
        <w:rPr>
          <w:rFonts w:ascii="Palatino Linotype" w:hAnsi="Palatino Linotype"/>
          <w:sz w:val="18"/>
          <w:szCs w:val="18"/>
        </w:rPr>
        <w:t xml:space="preserve"> (</w:t>
      </w:r>
      <w:r w:rsidR="006A33DA">
        <w:rPr>
          <w:rFonts w:ascii="Palatino Linotype" w:hAnsi="Palatino Linotype"/>
          <w:sz w:val="18"/>
          <w:szCs w:val="18"/>
        </w:rPr>
        <w:t xml:space="preserve">Dairen, </w:t>
      </w:r>
      <w:r w:rsidR="00B5599C">
        <w:rPr>
          <w:rFonts w:ascii="Palatino Linotype" w:hAnsi="Palatino Linotype"/>
          <w:sz w:val="18"/>
          <w:szCs w:val="18"/>
        </w:rPr>
        <w:t xml:space="preserve">Moukden, Dairen, </w:t>
      </w:r>
      <w:r w:rsidR="006A33DA">
        <w:rPr>
          <w:rFonts w:ascii="Palatino Linotype" w:hAnsi="Palatino Linotype"/>
          <w:sz w:val="18"/>
          <w:szCs w:val="18"/>
        </w:rPr>
        <w:t xml:space="preserve">Tien-Tsin, </w:t>
      </w:r>
      <w:r w:rsidR="00CC1DBA">
        <w:rPr>
          <w:rFonts w:ascii="Palatino Linotype" w:hAnsi="Palatino Linotype"/>
          <w:sz w:val="18"/>
          <w:szCs w:val="18"/>
        </w:rPr>
        <w:t xml:space="preserve">Pékin, </w:t>
      </w:r>
      <w:r w:rsidR="006A33DA">
        <w:rPr>
          <w:rFonts w:ascii="Palatino Linotype" w:hAnsi="Palatino Linotype"/>
          <w:sz w:val="18"/>
          <w:szCs w:val="18"/>
        </w:rPr>
        <w:t xml:space="preserve">Grande Muraille, Nankin, </w:t>
      </w:r>
      <w:r w:rsidR="00CC1DBA">
        <w:rPr>
          <w:rFonts w:ascii="Palatino Linotype" w:hAnsi="Palatino Linotype"/>
          <w:sz w:val="18"/>
          <w:szCs w:val="18"/>
        </w:rPr>
        <w:t xml:space="preserve">Shanghai, Hong Kong et Canton, </w:t>
      </w:r>
      <w:r w:rsidR="008D654B">
        <w:rPr>
          <w:rFonts w:ascii="Palatino Linotype" w:hAnsi="Palatino Linotype"/>
          <w:sz w:val="18"/>
          <w:szCs w:val="18"/>
        </w:rPr>
        <w:t>octobre</w:t>
      </w:r>
      <w:r w:rsidR="00E628B4">
        <w:rPr>
          <w:rFonts w:ascii="Palatino Linotype" w:hAnsi="Palatino Linotype"/>
          <w:sz w:val="18"/>
          <w:szCs w:val="18"/>
        </w:rPr>
        <w:t>-novembre</w:t>
      </w:r>
      <w:r w:rsidR="00D74239">
        <w:rPr>
          <w:rFonts w:ascii="Palatino Linotype" w:hAnsi="Palatino Linotype"/>
          <w:sz w:val="18"/>
          <w:szCs w:val="18"/>
        </w:rPr>
        <w:t xml:space="preserve"> –</w:t>
      </w:r>
      <w:r w:rsidR="00E628B4">
        <w:rPr>
          <w:rFonts w:ascii="Palatino Linotype" w:hAnsi="Palatino Linotype"/>
          <w:sz w:val="18"/>
          <w:szCs w:val="18"/>
        </w:rPr>
        <w:t xml:space="preserve"> son cousin Jacques Reclus, fils de Paul Reclus et petit-fils d’Elie Reclus, l’accompagne de Pékin à Shanghai</w:t>
      </w:r>
      <w:r w:rsidR="008D654B">
        <w:rPr>
          <w:rFonts w:ascii="Palatino Linotype" w:hAnsi="Palatino Linotype"/>
          <w:sz w:val="18"/>
          <w:szCs w:val="18"/>
        </w:rPr>
        <w:t>)</w:t>
      </w:r>
      <w:r>
        <w:rPr>
          <w:rFonts w:ascii="Palatino Linotype" w:hAnsi="Palatino Linotype"/>
          <w:sz w:val="18"/>
          <w:szCs w:val="18"/>
        </w:rPr>
        <w:t xml:space="preserve">, </w:t>
      </w:r>
      <w:r w:rsidR="00E628B4">
        <w:rPr>
          <w:rFonts w:ascii="Palatino Linotype" w:hAnsi="Palatino Linotype"/>
          <w:sz w:val="18"/>
          <w:szCs w:val="18"/>
        </w:rPr>
        <w:t>Indochine (</w:t>
      </w:r>
      <w:r w:rsidR="00DC42FE">
        <w:rPr>
          <w:rFonts w:ascii="Palatino Linotype" w:hAnsi="Palatino Linotype"/>
          <w:sz w:val="18"/>
          <w:szCs w:val="18"/>
        </w:rPr>
        <w:t xml:space="preserve">Haïphong, </w:t>
      </w:r>
      <w:r w:rsidR="00CC1DBA">
        <w:rPr>
          <w:rFonts w:ascii="Palatino Linotype" w:hAnsi="Palatino Linotype"/>
          <w:sz w:val="18"/>
          <w:szCs w:val="18"/>
        </w:rPr>
        <w:t>Hano</w:t>
      </w:r>
      <w:r w:rsidR="00DC42FE">
        <w:rPr>
          <w:rFonts w:ascii="Palatino Linotype" w:hAnsi="Palatino Linotype"/>
          <w:sz w:val="18"/>
          <w:szCs w:val="18"/>
        </w:rPr>
        <w:t xml:space="preserve">ï, </w:t>
      </w:r>
      <w:r w:rsidR="0084033B">
        <w:rPr>
          <w:rFonts w:ascii="Palatino Linotype" w:hAnsi="Palatino Linotype"/>
          <w:sz w:val="18"/>
          <w:szCs w:val="18"/>
        </w:rPr>
        <w:t xml:space="preserve">Hué, Tourane, </w:t>
      </w:r>
      <w:r w:rsidR="00DC42FE">
        <w:rPr>
          <w:rFonts w:ascii="Palatino Linotype" w:hAnsi="Palatino Linotype"/>
          <w:sz w:val="18"/>
          <w:szCs w:val="18"/>
        </w:rPr>
        <w:t>Saïgon</w:t>
      </w:r>
      <w:r w:rsidR="00CC1DBA">
        <w:rPr>
          <w:rFonts w:ascii="Palatino Linotype" w:hAnsi="Palatino Linotype"/>
          <w:sz w:val="18"/>
          <w:szCs w:val="18"/>
        </w:rPr>
        <w:t xml:space="preserve">, </w:t>
      </w:r>
      <w:r w:rsidR="00C34BB6">
        <w:rPr>
          <w:rFonts w:ascii="Palatino Linotype" w:hAnsi="Palatino Linotype"/>
          <w:sz w:val="18"/>
          <w:szCs w:val="18"/>
        </w:rPr>
        <w:t xml:space="preserve">Phnom-Penh, </w:t>
      </w:r>
      <w:r w:rsidR="00CC1DBA">
        <w:rPr>
          <w:rFonts w:ascii="Palatino Linotype" w:hAnsi="Palatino Linotype"/>
          <w:sz w:val="18"/>
          <w:szCs w:val="18"/>
        </w:rPr>
        <w:t>Angkor</w:t>
      </w:r>
      <w:r w:rsidR="00EF7F70">
        <w:rPr>
          <w:rFonts w:ascii="Palatino Linotype" w:hAnsi="Palatino Linotype"/>
          <w:sz w:val="18"/>
          <w:szCs w:val="18"/>
        </w:rPr>
        <w:t xml:space="preserve">, </w:t>
      </w:r>
      <w:r w:rsidR="00417E6C">
        <w:rPr>
          <w:rFonts w:ascii="Palatino Linotype" w:hAnsi="Palatino Linotype"/>
          <w:sz w:val="18"/>
          <w:szCs w:val="18"/>
        </w:rPr>
        <w:t>K</w:t>
      </w:r>
      <w:r w:rsidR="00A950C5">
        <w:rPr>
          <w:rFonts w:ascii="Palatino Linotype" w:hAnsi="Palatino Linotype"/>
          <w:sz w:val="18"/>
          <w:szCs w:val="18"/>
        </w:rPr>
        <w:t>a</w:t>
      </w:r>
      <w:r w:rsidR="00417E6C">
        <w:rPr>
          <w:rFonts w:ascii="Palatino Linotype" w:hAnsi="Palatino Linotype"/>
          <w:sz w:val="18"/>
          <w:szCs w:val="18"/>
        </w:rPr>
        <w:t xml:space="preserve">mpong </w:t>
      </w:r>
      <w:r w:rsidR="00A950C5">
        <w:rPr>
          <w:rFonts w:ascii="Palatino Linotype" w:hAnsi="Palatino Linotype"/>
          <w:sz w:val="18"/>
          <w:szCs w:val="18"/>
        </w:rPr>
        <w:t>Thu</w:t>
      </w:r>
      <w:r w:rsidR="00417E6C">
        <w:rPr>
          <w:rFonts w:ascii="Palatino Linotype" w:hAnsi="Palatino Linotype"/>
          <w:sz w:val="18"/>
          <w:szCs w:val="18"/>
        </w:rPr>
        <w:t xml:space="preserve">m, Saïgon, </w:t>
      </w:r>
      <w:r w:rsidR="00EF7F70">
        <w:rPr>
          <w:rFonts w:ascii="Palatino Linotype" w:hAnsi="Palatino Linotype"/>
          <w:sz w:val="18"/>
          <w:szCs w:val="18"/>
        </w:rPr>
        <w:t>Singapour</w:t>
      </w:r>
      <w:r w:rsidR="00CC1DBA">
        <w:rPr>
          <w:rFonts w:ascii="Palatino Linotype" w:hAnsi="Palatino Linotype"/>
          <w:sz w:val="18"/>
          <w:szCs w:val="18"/>
        </w:rPr>
        <w:t xml:space="preserve">, </w:t>
      </w:r>
      <w:r w:rsidR="00E628B4">
        <w:rPr>
          <w:rFonts w:ascii="Palatino Linotype" w:hAnsi="Palatino Linotype"/>
          <w:sz w:val="18"/>
          <w:szCs w:val="18"/>
        </w:rPr>
        <w:t>novembre)</w:t>
      </w:r>
      <w:r w:rsidR="00EF7F70">
        <w:rPr>
          <w:rFonts w:ascii="Palatino Linotype" w:hAnsi="Palatino Linotype"/>
          <w:sz w:val="18"/>
          <w:szCs w:val="18"/>
        </w:rPr>
        <w:t xml:space="preserve">, </w:t>
      </w:r>
      <w:r w:rsidR="00665538">
        <w:rPr>
          <w:rFonts w:ascii="Palatino Linotype" w:hAnsi="Palatino Linotype"/>
          <w:sz w:val="18"/>
          <w:szCs w:val="18"/>
        </w:rPr>
        <w:t xml:space="preserve">océan Indien, </w:t>
      </w:r>
      <w:r w:rsidR="00DC42FE">
        <w:rPr>
          <w:rFonts w:ascii="Palatino Linotype" w:hAnsi="Palatino Linotype"/>
          <w:sz w:val="18"/>
          <w:szCs w:val="18"/>
        </w:rPr>
        <w:t>Ceylan (</w:t>
      </w:r>
      <w:r w:rsidR="00EF7F70">
        <w:rPr>
          <w:rFonts w:ascii="Palatino Linotype" w:hAnsi="Palatino Linotype"/>
          <w:sz w:val="18"/>
          <w:szCs w:val="18"/>
        </w:rPr>
        <w:t xml:space="preserve">Colombo, </w:t>
      </w:r>
      <w:r w:rsidR="00DC42FE">
        <w:rPr>
          <w:rFonts w:ascii="Palatino Linotype" w:hAnsi="Palatino Linotype"/>
          <w:sz w:val="18"/>
          <w:szCs w:val="18"/>
        </w:rPr>
        <w:t xml:space="preserve">Kandy, Anuradhapura), </w:t>
      </w:r>
      <w:r>
        <w:rPr>
          <w:rFonts w:ascii="Palatino Linotype" w:hAnsi="Palatino Linotype"/>
          <w:sz w:val="18"/>
          <w:szCs w:val="18"/>
        </w:rPr>
        <w:t>Inde</w:t>
      </w:r>
      <w:r w:rsidR="00E628B4">
        <w:rPr>
          <w:rFonts w:ascii="Palatino Linotype" w:hAnsi="Palatino Linotype"/>
          <w:sz w:val="18"/>
          <w:szCs w:val="18"/>
        </w:rPr>
        <w:t xml:space="preserve"> (</w:t>
      </w:r>
      <w:r w:rsidR="00DC42FE">
        <w:rPr>
          <w:rFonts w:ascii="Palatino Linotype" w:hAnsi="Palatino Linotype"/>
          <w:sz w:val="18"/>
          <w:szCs w:val="18"/>
        </w:rPr>
        <w:t xml:space="preserve">Madurai, </w:t>
      </w:r>
      <w:r w:rsidR="006C5DE3">
        <w:rPr>
          <w:rFonts w:ascii="Palatino Linotype" w:hAnsi="Palatino Linotype"/>
          <w:sz w:val="18"/>
          <w:szCs w:val="18"/>
        </w:rPr>
        <w:t xml:space="preserve">Trichinopoly, </w:t>
      </w:r>
      <w:r w:rsidR="00DC42FE">
        <w:rPr>
          <w:rFonts w:ascii="Palatino Linotype" w:hAnsi="Palatino Linotype"/>
          <w:sz w:val="18"/>
          <w:szCs w:val="18"/>
        </w:rPr>
        <w:t xml:space="preserve">Tanjore, </w:t>
      </w:r>
      <w:r w:rsidR="00C34BB6">
        <w:rPr>
          <w:rFonts w:ascii="Palatino Linotype" w:hAnsi="Palatino Linotype"/>
          <w:sz w:val="18"/>
          <w:szCs w:val="18"/>
        </w:rPr>
        <w:t xml:space="preserve">Madras, </w:t>
      </w:r>
      <w:r w:rsidR="006C5DE3">
        <w:rPr>
          <w:rFonts w:ascii="Palatino Linotype" w:hAnsi="Palatino Linotype"/>
          <w:sz w:val="18"/>
          <w:szCs w:val="18"/>
        </w:rPr>
        <w:t xml:space="preserve">Calcutta, Darjeeling, Bénarès, </w:t>
      </w:r>
      <w:r w:rsidR="0084033B">
        <w:rPr>
          <w:rFonts w:ascii="Palatino Linotype" w:hAnsi="Palatino Linotype"/>
          <w:sz w:val="18"/>
          <w:szCs w:val="18"/>
        </w:rPr>
        <w:t xml:space="preserve">Gwalior, </w:t>
      </w:r>
      <w:r w:rsidR="00124F9E">
        <w:rPr>
          <w:rFonts w:ascii="Palatino Linotype" w:hAnsi="Palatino Linotype"/>
          <w:sz w:val="18"/>
          <w:szCs w:val="18"/>
        </w:rPr>
        <w:t xml:space="preserve">Agra, Fathepur-Sikri, </w:t>
      </w:r>
      <w:r w:rsidR="00C5773A">
        <w:rPr>
          <w:rFonts w:ascii="Palatino Linotype" w:hAnsi="Palatino Linotype"/>
          <w:sz w:val="18"/>
          <w:szCs w:val="18"/>
        </w:rPr>
        <w:t xml:space="preserve">Aligarh, </w:t>
      </w:r>
      <w:r w:rsidR="006C5DE3">
        <w:rPr>
          <w:rFonts w:ascii="Palatino Linotype" w:hAnsi="Palatino Linotype"/>
          <w:sz w:val="18"/>
          <w:szCs w:val="18"/>
        </w:rPr>
        <w:t xml:space="preserve">Delhi, Udaipur, </w:t>
      </w:r>
      <w:r w:rsidR="004B795C">
        <w:rPr>
          <w:rFonts w:ascii="Palatino Linotype" w:hAnsi="Palatino Linotype"/>
          <w:sz w:val="18"/>
          <w:szCs w:val="18"/>
        </w:rPr>
        <w:t xml:space="preserve">Ajunta, Karli, </w:t>
      </w:r>
      <w:r w:rsidR="006C5DE3">
        <w:rPr>
          <w:rFonts w:ascii="Palatino Linotype" w:hAnsi="Palatino Linotype"/>
          <w:sz w:val="18"/>
          <w:szCs w:val="18"/>
        </w:rPr>
        <w:t xml:space="preserve">Bombay, </w:t>
      </w:r>
      <w:r w:rsidR="00E628B4">
        <w:rPr>
          <w:rFonts w:ascii="Palatino Linotype" w:hAnsi="Palatino Linotype"/>
          <w:sz w:val="18"/>
          <w:szCs w:val="18"/>
        </w:rPr>
        <w:t>décembre-janvier 1932)</w:t>
      </w:r>
      <w:r>
        <w:rPr>
          <w:rFonts w:ascii="Palatino Linotype" w:hAnsi="Palatino Linotype"/>
          <w:sz w:val="18"/>
          <w:szCs w:val="18"/>
        </w:rPr>
        <w:t xml:space="preserve">, </w:t>
      </w:r>
      <w:r w:rsidR="00665538">
        <w:rPr>
          <w:rFonts w:ascii="Palatino Linotype" w:hAnsi="Palatino Linotype"/>
          <w:sz w:val="18"/>
          <w:szCs w:val="18"/>
        </w:rPr>
        <w:t xml:space="preserve">océan Indien, </w:t>
      </w:r>
      <w:r>
        <w:rPr>
          <w:rFonts w:ascii="Palatino Linotype" w:hAnsi="Palatino Linotype"/>
          <w:sz w:val="18"/>
          <w:szCs w:val="18"/>
        </w:rPr>
        <w:t>mer Rouge</w:t>
      </w:r>
      <w:r w:rsidR="00E628B4">
        <w:rPr>
          <w:rFonts w:ascii="Palatino Linotype" w:hAnsi="Palatino Linotype"/>
          <w:sz w:val="18"/>
          <w:szCs w:val="18"/>
        </w:rPr>
        <w:t xml:space="preserve"> et</w:t>
      </w:r>
      <w:r>
        <w:rPr>
          <w:rFonts w:ascii="Palatino Linotype" w:hAnsi="Palatino Linotype"/>
          <w:sz w:val="18"/>
          <w:szCs w:val="18"/>
        </w:rPr>
        <w:t xml:space="preserve"> Palestine</w:t>
      </w:r>
      <w:r w:rsidR="00E628B4">
        <w:rPr>
          <w:rFonts w:ascii="Palatino Linotype" w:hAnsi="Palatino Linotype"/>
          <w:sz w:val="18"/>
          <w:szCs w:val="18"/>
        </w:rPr>
        <w:t xml:space="preserve"> (</w:t>
      </w:r>
      <w:r w:rsidR="006C5DE3">
        <w:rPr>
          <w:rFonts w:ascii="Palatino Linotype" w:hAnsi="Palatino Linotype"/>
          <w:sz w:val="18"/>
          <w:szCs w:val="18"/>
        </w:rPr>
        <w:t xml:space="preserve">Jérusalem, Tel-Aviv, </w:t>
      </w:r>
      <w:r w:rsidR="00E628B4">
        <w:rPr>
          <w:rFonts w:ascii="Palatino Linotype" w:hAnsi="Palatino Linotype"/>
          <w:sz w:val="18"/>
          <w:szCs w:val="18"/>
        </w:rPr>
        <w:t>janvier)</w:t>
      </w:r>
      <w:r>
        <w:rPr>
          <w:rFonts w:ascii="Palatino Linotype" w:hAnsi="Palatino Linotype"/>
          <w:sz w:val="18"/>
          <w:szCs w:val="18"/>
        </w:rPr>
        <w:t xml:space="preserve">, </w:t>
      </w:r>
      <w:r w:rsidR="00665538">
        <w:rPr>
          <w:rFonts w:ascii="Palatino Linotype" w:hAnsi="Palatino Linotype"/>
          <w:sz w:val="18"/>
          <w:szCs w:val="18"/>
        </w:rPr>
        <w:t xml:space="preserve">mer Méditerranée, </w:t>
      </w:r>
      <w:r>
        <w:rPr>
          <w:rFonts w:ascii="Palatino Linotype" w:hAnsi="Palatino Linotype"/>
          <w:sz w:val="18"/>
          <w:szCs w:val="18"/>
        </w:rPr>
        <w:t>Egypte</w:t>
      </w:r>
      <w:r w:rsidR="006C5DE3">
        <w:rPr>
          <w:rFonts w:ascii="Palatino Linotype" w:hAnsi="Palatino Linotype"/>
          <w:sz w:val="18"/>
          <w:szCs w:val="18"/>
        </w:rPr>
        <w:t xml:space="preserve"> (Alexandrie, Le Caire, Haute-Egypte jusqu’à Assouan et Philae, Alexandrie, </w:t>
      </w:r>
      <w:r w:rsidR="00E628B4">
        <w:rPr>
          <w:rFonts w:ascii="Palatino Linotype" w:hAnsi="Palatino Linotype"/>
          <w:sz w:val="18"/>
          <w:szCs w:val="18"/>
        </w:rPr>
        <w:t>fin janvier-début février)</w:t>
      </w:r>
      <w:r>
        <w:rPr>
          <w:rFonts w:ascii="Palatino Linotype" w:hAnsi="Palatino Linotype"/>
          <w:sz w:val="18"/>
          <w:szCs w:val="18"/>
        </w:rPr>
        <w:t xml:space="preserve">, </w:t>
      </w:r>
      <w:r w:rsidR="00665538">
        <w:rPr>
          <w:rFonts w:ascii="Palatino Linotype" w:hAnsi="Palatino Linotype"/>
          <w:sz w:val="18"/>
          <w:szCs w:val="18"/>
        </w:rPr>
        <w:t xml:space="preserve">mer Méditerranée, </w:t>
      </w:r>
      <w:r>
        <w:rPr>
          <w:rFonts w:ascii="Palatino Linotype" w:hAnsi="Palatino Linotype"/>
          <w:sz w:val="18"/>
          <w:szCs w:val="18"/>
        </w:rPr>
        <w:t>Marseille</w:t>
      </w:r>
      <w:r w:rsidR="00665538">
        <w:rPr>
          <w:rFonts w:ascii="Palatino Linotype" w:hAnsi="Palatino Linotype"/>
          <w:sz w:val="18"/>
          <w:szCs w:val="18"/>
        </w:rPr>
        <w:t>, Paris</w:t>
      </w:r>
      <w:r>
        <w:rPr>
          <w:rFonts w:ascii="Palatino Linotype" w:hAnsi="Palatino Linotype"/>
          <w:sz w:val="18"/>
          <w:szCs w:val="18"/>
        </w:rPr>
        <w:t xml:space="preserve">. Le voyage est rémunéré par </w:t>
      </w:r>
      <w:r w:rsidR="008D654B">
        <w:rPr>
          <w:rFonts w:ascii="Palatino Linotype" w:hAnsi="Palatino Linotype"/>
          <w:sz w:val="18"/>
          <w:szCs w:val="18"/>
        </w:rPr>
        <w:t>une vingtaine de conférences, les articles envoyés au quotidien</w:t>
      </w:r>
      <w:r w:rsidR="00E628B4">
        <w:rPr>
          <w:rFonts w:ascii="Palatino Linotype" w:hAnsi="Palatino Linotype"/>
          <w:sz w:val="18"/>
          <w:szCs w:val="18"/>
        </w:rPr>
        <w:t xml:space="preserve"> </w:t>
      </w:r>
      <w:r w:rsidR="00EB79E6">
        <w:rPr>
          <w:rFonts w:ascii="Palatino Linotype" w:hAnsi="Palatino Linotype"/>
          <w:i/>
          <w:sz w:val="18"/>
          <w:szCs w:val="18"/>
        </w:rPr>
        <w:t>Le P</w:t>
      </w:r>
      <w:r w:rsidR="008D654B" w:rsidRPr="008D654B">
        <w:rPr>
          <w:rFonts w:ascii="Palatino Linotype" w:hAnsi="Palatino Linotype"/>
          <w:i/>
          <w:sz w:val="18"/>
          <w:szCs w:val="18"/>
        </w:rPr>
        <w:t>etit Parisien</w:t>
      </w:r>
      <w:r w:rsidR="008D654B">
        <w:rPr>
          <w:rFonts w:ascii="Palatino Linotype" w:hAnsi="Palatino Linotype"/>
          <w:sz w:val="18"/>
          <w:szCs w:val="18"/>
        </w:rPr>
        <w:t xml:space="preserve"> qui en publie seize </w:t>
      </w:r>
      <w:r w:rsidR="00E628B4">
        <w:rPr>
          <w:rFonts w:ascii="Palatino Linotype" w:hAnsi="Palatino Linotype"/>
          <w:sz w:val="18"/>
          <w:szCs w:val="18"/>
        </w:rPr>
        <w:t xml:space="preserve">(parfois caviardés) </w:t>
      </w:r>
      <w:r w:rsidR="008D654B">
        <w:rPr>
          <w:rFonts w:ascii="Palatino Linotype" w:hAnsi="Palatino Linotype"/>
          <w:sz w:val="18"/>
          <w:szCs w:val="18"/>
        </w:rPr>
        <w:t>sur vingt-trois, et</w:t>
      </w:r>
      <w:r w:rsidR="00494383">
        <w:rPr>
          <w:rFonts w:ascii="Palatino Linotype" w:hAnsi="Palatino Linotype"/>
          <w:sz w:val="18"/>
          <w:szCs w:val="18"/>
        </w:rPr>
        <w:t xml:space="preserve"> la trentaine de pages d’</w:t>
      </w:r>
      <w:r w:rsidR="008D654B">
        <w:rPr>
          <w:rFonts w:ascii="Palatino Linotype" w:hAnsi="Palatino Linotype"/>
          <w:sz w:val="18"/>
          <w:szCs w:val="18"/>
        </w:rPr>
        <w:t xml:space="preserve">un </w:t>
      </w:r>
      <w:r w:rsidR="008D654B" w:rsidRPr="008D654B">
        <w:rPr>
          <w:rFonts w:ascii="Palatino Linotype" w:hAnsi="Palatino Linotype"/>
          <w:i/>
          <w:sz w:val="18"/>
          <w:szCs w:val="18"/>
        </w:rPr>
        <w:t>Rapport</w:t>
      </w:r>
      <w:r w:rsidR="008D654B">
        <w:rPr>
          <w:rFonts w:ascii="Palatino Linotype" w:hAnsi="Palatino Linotype"/>
          <w:sz w:val="18"/>
          <w:szCs w:val="18"/>
        </w:rPr>
        <w:t xml:space="preserve"> sur l’art précolombien commandé par le ministère de l’Instruction publique</w:t>
      </w:r>
      <w:r>
        <w:rPr>
          <w:rFonts w:ascii="Palatino Linotype" w:hAnsi="Palatino Linotype"/>
          <w:sz w:val="18"/>
          <w:szCs w:val="18"/>
        </w:rPr>
        <w:t xml:space="preserve">. </w:t>
      </w:r>
      <w:r w:rsidR="00C07F92">
        <w:rPr>
          <w:rFonts w:ascii="Palatino Linotype" w:hAnsi="Palatino Linotype"/>
          <w:sz w:val="18"/>
          <w:szCs w:val="18"/>
        </w:rPr>
        <w:t>E</w:t>
      </w:r>
      <w:r w:rsidR="00E628B4">
        <w:rPr>
          <w:rFonts w:ascii="Palatino Linotype" w:hAnsi="Palatino Linotype"/>
          <w:sz w:val="18"/>
          <w:szCs w:val="18"/>
        </w:rPr>
        <w:t>lie Faure tire deux livres</w:t>
      </w:r>
      <w:r w:rsidR="00665538">
        <w:rPr>
          <w:rStyle w:val="Appelnotedebasdep"/>
          <w:rFonts w:ascii="Palatino Linotype" w:hAnsi="Palatino Linotype"/>
          <w:sz w:val="18"/>
          <w:szCs w:val="18"/>
        </w:rPr>
        <w:footnoteReference w:id="304"/>
      </w:r>
      <w:r w:rsidR="00E628B4">
        <w:rPr>
          <w:rFonts w:ascii="Palatino Linotype" w:hAnsi="Palatino Linotype"/>
          <w:sz w:val="18"/>
          <w:szCs w:val="18"/>
        </w:rPr>
        <w:t xml:space="preserve"> de ce voyage : le premier, </w:t>
      </w:r>
      <w:r w:rsidR="00E628B4" w:rsidRPr="00E628B4">
        <w:rPr>
          <w:rFonts w:ascii="Palatino Linotype" w:hAnsi="Palatino Linotype"/>
          <w:i/>
          <w:sz w:val="18"/>
          <w:szCs w:val="18"/>
        </w:rPr>
        <w:t>Mon périple</w:t>
      </w:r>
      <w:r w:rsidR="00E628B4">
        <w:rPr>
          <w:rFonts w:ascii="Palatino Linotype" w:hAnsi="Palatino Linotype"/>
          <w:sz w:val="18"/>
          <w:szCs w:val="18"/>
        </w:rPr>
        <w:t xml:space="preserve">, réunit en 1932 l’intégralité de ses articles rédigés pour </w:t>
      </w:r>
      <w:r w:rsidR="00C07F92">
        <w:rPr>
          <w:rFonts w:ascii="Palatino Linotype" w:hAnsi="Palatino Linotype"/>
          <w:i/>
          <w:sz w:val="18"/>
          <w:szCs w:val="18"/>
        </w:rPr>
        <w:t>Le P</w:t>
      </w:r>
      <w:r w:rsidR="00E628B4" w:rsidRPr="00E628B4">
        <w:rPr>
          <w:rFonts w:ascii="Palatino Linotype" w:hAnsi="Palatino Linotype"/>
          <w:i/>
          <w:sz w:val="18"/>
          <w:szCs w:val="18"/>
        </w:rPr>
        <w:t>etit Parisien</w:t>
      </w:r>
      <w:r w:rsidR="00E628B4">
        <w:rPr>
          <w:rFonts w:ascii="Palatino Linotype" w:hAnsi="Palatino Linotype"/>
          <w:sz w:val="18"/>
          <w:szCs w:val="18"/>
        </w:rPr>
        <w:t xml:space="preserve">, dans l’ordre chronologique de l’itinéraire ; le second, </w:t>
      </w:r>
      <w:r w:rsidR="00E628B4" w:rsidRPr="00E628B4">
        <w:rPr>
          <w:rFonts w:ascii="Palatino Linotype" w:hAnsi="Palatino Linotype"/>
          <w:i/>
          <w:sz w:val="18"/>
          <w:szCs w:val="18"/>
        </w:rPr>
        <w:t>Reflets dans le sillage</w:t>
      </w:r>
      <w:r w:rsidR="00E628B4">
        <w:rPr>
          <w:rFonts w:ascii="Palatino Linotype" w:hAnsi="Palatino Linotype"/>
          <w:sz w:val="18"/>
          <w:szCs w:val="18"/>
        </w:rPr>
        <w:t xml:space="preserve"> (1938, posthume), regroupe </w:t>
      </w:r>
      <w:r w:rsidR="00665538">
        <w:rPr>
          <w:rFonts w:ascii="Palatino Linotype" w:hAnsi="Palatino Linotype"/>
          <w:sz w:val="18"/>
          <w:szCs w:val="18"/>
        </w:rPr>
        <w:t>d</w:t>
      </w:r>
      <w:r w:rsidR="00E628B4">
        <w:rPr>
          <w:rFonts w:ascii="Palatino Linotype" w:hAnsi="Palatino Linotype"/>
          <w:sz w:val="18"/>
          <w:szCs w:val="18"/>
        </w:rPr>
        <w:t>es réflexions libres classées par ordre thématique</w:t>
      </w:r>
      <w:r w:rsidR="00C07F92">
        <w:rPr>
          <w:rFonts w:ascii="Palatino Linotype" w:hAnsi="Palatino Linotype"/>
          <w:sz w:val="18"/>
          <w:szCs w:val="18"/>
        </w:rPr>
        <w:t>. En outre,</w:t>
      </w:r>
      <w:r w:rsidR="00417E6C">
        <w:rPr>
          <w:rFonts w:ascii="Palatino Linotype" w:hAnsi="Palatino Linotype"/>
          <w:sz w:val="18"/>
          <w:szCs w:val="18"/>
        </w:rPr>
        <w:t xml:space="preserve"> quelques articles sont donnés entre 1932 et 1934 à des périodiques comme </w:t>
      </w:r>
      <w:r w:rsidR="00417E6C" w:rsidRPr="00417E6C">
        <w:rPr>
          <w:rFonts w:ascii="Palatino Linotype" w:hAnsi="Palatino Linotype"/>
          <w:i/>
          <w:sz w:val="18"/>
          <w:szCs w:val="18"/>
        </w:rPr>
        <w:t>Art et médecine</w:t>
      </w:r>
      <w:r w:rsidR="00417E6C">
        <w:rPr>
          <w:rFonts w:ascii="Palatino Linotype" w:hAnsi="Palatino Linotype"/>
          <w:sz w:val="18"/>
          <w:szCs w:val="18"/>
        </w:rPr>
        <w:t xml:space="preserve"> ou </w:t>
      </w:r>
      <w:r w:rsidR="00417E6C" w:rsidRPr="00417E6C">
        <w:rPr>
          <w:rFonts w:ascii="Palatino Linotype" w:hAnsi="Palatino Linotype"/>
          <w:i/>
          <w:sz w:val="18"/>
          <w:szCs w:val="18"/>
        </w:rPr>
        <w:t>L’Illustration</w:t>
      </w:r>
      <w:r w:rsidR="00E628B4">
        <w:rPr>
          <w:rFonts w:ascii="Palatino Linotype" w:hAnsi="Palatino Linotype"/>
          <w:sz w:val="18"/>
          <w:szCs w:val="18"/>
        </w:rPr>
        <w:t xml:space="preserve">. </w:t>
      </w:r>
      <w:r>
        <w:rPr>
          <w:rFonts w:ascii="Palatino Linotype" w:hAnsi="Palatino Linotype"/>
          <w:sz w:val="18"/>
          <w:szCs w:val="18"/>
        </w:rPr>
        <w:t xml:space="preserve">Depuis 1906, Elie Faure a </w:t>
      </w:r>
      <w:r w:rsidR="00665538">
        <w:rPr>
          <w:rFonts w:ascii="Palatino Linotype" w:hAnsi="Palatino Linotype"/>
          <w:sz w:val="18"/>
          <w:szCs w:val="18"/>
        </w:rPr>
        <w:t xml:space="preserve">par ailleurs </w:t>
      </w:r>
      <w:r>
        <w:rPr>
          <w:rFonts w:ascii="Palatino Linotype" w:hAnsi="Palatino Linotype"/>
          <w:sz w:val="18"/>
          <w:szCs w:val="18"/>
        </w:rPr>
        <w:t>visité nombre de pays d’Europe.</w:t>
      </w:r>
    </w:p>
    <w:p w:rsidR="008C673A" w:rsidRPr="008C673A" w:rsidRDefault="008C673A" w:rsidP="005F1210">
      <w:pPr>
        <w:spacing w:after="0" w:line="240" w:lineRule="auto"/>
        <w:ind w:left="567"/>
        <w:jc w:val="both"/>
        <w:rPr>
          <w:rFonts w:ascii="Palatino Linotype" w:hAnsi="Palatino Linotype"/>
          <w:sz w:val="18"/>
          <w:szCs w:val="18"/>
        </w:rPr>
      </w:pPr>
      <w:r>
        <w:rPr>
          <w:rFonts w:ascii="Palatino Linotype" w:hAnsi="Palatino Linotype"/>
          <w:b/>
          <w:sz w:val="18"/>
          <w:szCs w:val="18"/>
        </w:rPr>
        <w:t>Fin de l’été</w:t>
      </w:r>
      <w:r>
        <w:rPr>
          <w:rFonts w:ascii="Palatino Linotype" w:hAnsi="Palatino Linotype"/>
          <w:sz w:val="18"/>
          <w:szCs w:val="18"/>
        </w:rPr>
        <w:t xml:space="preserve">. Après la mort de Louis Mill (1864-1931) le 31 août, la candidature de Maurice Reclus pour prendre la direction du quotidien </w:t>
      </w:r>
      <w:r w:rsidRPr="008C673A">
        <w:rPr>
          <w:rFonts w:ascii="Palatino Linotype" w:hAnsi="Palatino Linotype"/>
          <w:i/>
          <w:sz w:val="18"/>
          <w:szCs w:val="18"/>
        </w:rPr>
        <w:t>Le Temps</w:t>
      </w:r>
      <w:r>
        <w:rPr>
          <w:rFonts w:ascii="Palatino Linotype" w:hAnsi="Palatino Linotype"/>
          <w:sz w:val="18"/>
          <w:szCs w:val="18"/>
        </w:rPr>
        <w:t xml:space="preserve"> est écartée (</w:t>
      </w:r>
      <w:r w:rsidRPr="008C673A">
        <w:rPr>
          <w:rFonts w:ascii="Palatino Linotype" w:hAnsi="Palatino Linotype"/>
          <w:i/>
          <w:sz w:val="18"/>
          <w:szCs w:val="18"/>
        </w:rPr>
        <w:t>Le Temps</w:t>
      </w:r>
      <w:r>
        <w:rPr>
          <w:rFonts w:ascii="Palatino Linotype" w:hAnsi="Palatino Linotype"/>
          <w:sz w:val="18"/>
          <w:szCs w:val="18"/>
        </w:rPr>
        <w:t xml:space="preserve"> est alors financé par le grand patronat français).</w:t>
      </w:r>
    </w:p>
    <w:p w:rsidR="006A79A2" w:rsidRDefault="006A79A2" w:rsidP="005F1210">
      <w:pPr>
        <w:spacing w:after="0" w:line="240" w:lineRule="auto"/>
        <w:ind w:left="567"/>
        <w:jc w:val="both"/>
        <w:rPr>
          <w:rFonts w:ascii="Palatino Linotype" w:hAnsi="Palatino Linotype"/>
          <w:sz w:val="18"/>
          <w:szCs w:val="18"/>
        </w:rPr>
      </w:pPr>
      <w:r w:rsidRPr="005204EB">
        <w:rPr>
          <w:rFonts w:ascii="Palatino Linotype" w:hAnsi="Palatino Linotype"/>
          <w:b/>
          <w:sz w:val="18"/>
          <w:szCs w:val="18"/>
        </w:rPr>
        <w:t>1</w:t>
      </w:r>
      <w:r w:rsidR="00D4231E" w:rsidRPr="005204EB">
        <w:rPr>
          <w:rFonts w:ascii="Palatino Linotype" w:hAnsi="Palatino Linotype"/>
          <w:b/>
          <w:sz w:val="18"/>
          <w:szCs w:val="18"/>
        </w:rPr>
        <w:t>2 </w:t>
      </w:r>
      <w:r w:rsidRPr="005204EB">
        <w:rPr>
          <w:rFonts w:ascii="Palatino Linotype" w:hAnsi="Palatino Linotype"/>
          <w:b/>
          <w:sz w:val="18"/>
          <w:szCs w:val="18"/>
        </w:rPr>
        <w:t>novembre</w:t>
      </w:r>
      <w:r>
        <w:rPr>
          <w:rFonts w:ascii="Palatino Linotype" w:hAnsi="Palatino Linotype"/>
          <w:sz w:val="18"/>
          <w:szCs w:val="18"/>
        </w:rPr>
        <w:t>. William Barbotin meurt à Ars-en-Ré, à l’âge de 7</w:t>
      </w:r>
      <w:r w:rsidR="00D4231E">
        <w:rPr>
          <w:rFonts w:ascii="Palatino Linotype" w:hAnsi="Palatino Linotype"/>
          <w:sz w:val="18"/>
          <w:szCs w:val="18"/>
        </w:rPr>
        <w:t>0 </w:t>
      </w:r>
      <w:r>
        <w:rPr>
          <w:rFonts w:ascii="Palatino Linotype" w:hAnsi="Palatino Linotype"/>
          <w:sz w:val="18"/>
          <w:szCs w:val="18"/>
        </w:rPr>
        <w:t>ans.</w:t>
      </w:r>
    </w:p>
    <w:p w:rsidR="00AB6BA8" w:rsidRDefault="00AB6BA8" w:rsidP="005F1210">
      <w:pPr>
        <w:spacing w:after="0" w:line="240" w:lineRule="auto"/>
        <w:ind w:left="567"/>
        <w:jc w:val="both"/>
        <w:rPr>
          <w:rFonts w:ascii="Palatino Linotype" w:hAnsi="Palatino Linotype"/>
          <w:sz w:val="18"/>
          <w:szCs w:val="18"/>
        </w:rPr>
      </w:pPr>
      <w:r w:rsidRPr="005204EB">
        <w:rPr>
          <w:rFonts w:ascii="Palatino Linotype" w:hAnsi="Palatino Linotype"/>
          <w:b/>
          <w:sz w:val="18"/>
          <w:szCs w:val="18"/>
        </w:rPr>
        <w:t>2</w:t>
      </w:r>
      <w:r w:rsidR="00D4231E" w:rsidRPr="005204EB">
        <w:rPr>
          <w:rFonts w:ascii="Palatino Linotype" w:hAnsi="Palatino Linotype"/>
          <w:b/>
          <w:sz w:val="18"/>
          <w:szCs w:val="18"/>
        </w:rPr>
        <w:t>1 </w:t>
      </w:r>
      <w:r w:rsidRPr="005204EB">
        <w:rPr>
          <w:rFonts w:ascii="Palatino Linotype" w:hAnsi="Palatino Linotype"/>
          <w:b/>
          <w:sz w:val="18"/>
          <w:szCs w:val="18"/>
        </w:rPr>
        <w:t>décembre</w:t>
      </w:r>
      <w:r>
        <w:rPr>
          <w:rFonts w:ascii="Palatino Linotype" w:hAnsi="Palatino Linotype"/>
          <w:sz w:val="18"/>
          <w:szCs w:val="18"/>
        </w:rPr>
        <w:t>. Yvonne Ostroga, petite-fille d’</w:t>
      </w:r>
      <w:r w:rsidR="00B428D8">
        <w:rPr>
          <w:rFonts w:ascii="Palatino Linotype" w:hAnsi="Palatino Linotype"/>
          <w:sz w:val="18"/>
          <w:szCs w:val="18"/>
        </w:rPr>
        <w:t>E</w:t>
      </w:r>
      <w:r>
        <w:rPr>
          <w:rFonts w:ascii="Palatino Linotype" w:hAnsi="Palatino Linotype"/>
          <w:sz w:val="18"/>
          <w:szCs w:val="18"/>
        </w:rPr>
        <w:t>lisée</w:t>
      </w:r>
      <w:r w:rsidR="003C2645">
        <w:rPr>
          <w:rFonts w:ascii="Palatino Linotype" w:hAnsi="Palatino Linotype"/>
          <w:sz w:val="18"/>
          <w:szCs w:val="18"/>
        </w:rPr>
        <w:t xml:space="preserve"> par Jeannie</w:t>
      </w:r>
      <w:r>
        <w:rPr>
          <w:rFonts w:ascii="Palatino Linotype" w:hAnsi="Palatino Linotype"/>
          <w:sz w:val="18"/>
          <w:szCs w:val="18"/>
        </w:rPr>
        <w:t xml:space="preserve">, </w:t>
      </w:r>
      <w:r w:rsidR="00291A69">
        <w:rPr>
          <w:rFonts w:ascii="Palatino Linotype" w:hAnsi="Palatino Linotype"/>
          <w:sz w:val="18"/>
          <w:szCs w:val="18"/>
        </w:rPr>
        <w:t xml:space="preserve">est </w:t>
      </w:r>
      <w:r>
        <w:rPr>
          <w:rFonts w:ascii="Palatino Linotype" w:hAnsi="Palatino Linotype"/>
          <w:sz w:val="18"/>
          <w:szCs w:val="18"/>
        </w:rPr>
        <w:t>sociétaire de la Société des gens de lettres.</w:t>
      </w:r>
    </w:p>
    <w:p w:rsidR="005C23EE" w:rsidRPr="0057663F" w:rsidRDefault="004753A6" w:rsidP="00AB6BA8">
      <w:pPr>
        <w:spacing w:after="0" w:line="240" w:lineRule="auto"/>
        <w:ind w:left="567"/>
        <w:jc w:val="both"/>
        <w:rPr>
          <w:rFonts w:ascii="Palatino Linotype" w:hAnsi="Palatino Linotype"/>
          <w:sz w:val="18"/>
          <w:szCs w:val="18"/>
        </w:rPr>
      </w:pPr>
      <w:r w:rsidRPr="0057663F">
        <w:rPr>
          <w:rFonts w:ascii="Palatino Linotype" w:hAnsi="Palatino Linotype"/>
          <w:sz w:val="18"/>
          <w:szCs w:val="18"/>
        </w:rPr>
        <w:t>• </w:t>
      </w:r>
      <w:r w:rsidR="00B428D8">
        <w:rPr>
          <w:rFonts w:ascii="Palatino Linotype" w:hAnsi="Palatino Linotype"/>
          <w:sz w:val="18"/>
          <w:szCs w:val="18"/>
        </w:rPr>
        <w:t>E</w:t>
      </w:r>
      <w:r w:rsidR="0057663F" w:rsidRPr="0057663F">
        <w:rPr>
          <w:rFonts w:ascii="Palatino Linotype" w:hAnsi="Palatino Linotype"/>
          <w:sz w:val="18"/>
          <w:szCs w:val="18"/>
        </w:rPr>
        <w:t xml:space="preserve">lie Reclus, </w:t>
      </w:r>
      <w:r w:rsidR="0057663F" w:rsidRPr="0057663F">
        <w:rPr>
          <w:rFonts w:ascii="Palatino Linotype" w:hAnsi="Palatino Linotype"/>
          <w:i/>
          <w:sz w:val="18"/>
          <w:szCs w:val="18"/>
        </w:rPr>
        <w:t>Plant Physiognomies</w:t>
      </w:r>
      <w:r w:rsidR="0057663F" w:rsidRPr="0057663F">
        <w:rPr>
          <w:rFonts w:ascii="Palatino Linotype" w:hAnsi="Palatino Linotype"/>
          <w:sz w:val="18"/>
          <w:szCs w:val="18"/>
        </w:rPr>
        <w:t>, avec un avant-propos d’</w:t>
      </w:r>
      <w:r w:rsidR="00B428D8">
        <w:rPr>
          <w:rFonts w:ascii="Palatino Linotype" w:hAnsi="Palatino Linotype"/>
          <w:sz w:val="18"/>
          <w:szCs w:val="18"/>
        </w:rPr>
        <w:t>E</w:t>
      </w:r>
      <w:r w:rsidR="0057663F" w:rsidRPr="0057663F">
        <w:rPr>
          <w:rFonts w:ascii="Palatino Linotype" w:hAnsi="Palatino Linotype"/>
          <w:sz w:val="18"/>
          <w:szCs w:val="18"/>
        </w:rPr>
        <w:t xml:space="preserve">lie Faure et Havelock Ellis, et une notice biobibliographique sur </w:t>
      </w:r>
      <w:r w:rsidR="00B428D8">
        <w:rPr>
          <w:rFonts w:ascii="Palatino Linotype" w:hAnsi="Palatino Linotype"/>
          <w:sz w:val="18"/>
          <w:szCs w:val="18"/>
        </w:rPr>
        <w:t>E</w:t>
      </w:r>
      <w:r w:rsidR="0057663F" w:rsidRPr="0057663F">
        <w:rPr>
          <w:rFonts w:ascii="Palatino Linotype" w:hAnsi="Palatino Linotype"/>
          <w:sz w:val="18"/>
          <w:szCs w:val="18"/>
        </w:rPr>
        <w:t xml:space="preserve">lie Reclus par son fils Paul </w:t>
      </w:r>
      <w:r w:rsidR="0057663F">
        <w:rPr>
          <w:rFonts w:ascii="Palatino Linotype" w:hAnsi="Palatino Linotype"/>
          <w:sz w:val="18"/>
          <w:szCs w:val="18"/>
        </w:rPr>
        <w:t>R</w:t>
      </w:r>
      <w:r w:rsidR="0057663F" w:rsidRPr="0057663F">
        <w:rPr>
          <w:rFonts w:ascii="Palatino Linotype" w:hAnsi="Palatino Linotype"/>
          <w:sz w:val="18"/>
          <w:szCs w:val="18"/>
        </w:rPr>
        <w:t>eclus, Berkeley Heights (New Jersey), The Oriole Press</w:t>
      </w:r>
      <w:r w:rsidR="0057663F" w:rsidRPr="0057663F">
        <w:rPr>
          <w:rFonts w:ascii="Palatino Linotype" w:hAnsi="Palatino Linotype"/>
          <w:smallCaps/>
          <w:sz w:val="18"/>
          <w:szCs w:val="18"/>
        </w:rPr>
        <w:t xml:space="preserve">, </w:t>
      </w:r>
      <w:r w:rsidR="00755080">
        <w:rPr>
          <w:rFonts w:ascii="Palatino Linotype" w:hAnsi="Palatino Linotype"/>
          <w:smallCaps/>
          <w:sz w:val="18"/>
          <w:szCs w:val="18"/>
        </w:rPr>
        <w:t xml:space="preserve">1931, </w:t>
      </w:r>
      <w:r w:rsidR="0057663F" w:rsidRPr="0057663F">
        <w:rPr>
          <w:rFonts w:ascii="Palatino Linotype" w:hAnsi="Palatino Linotype"/>
          <w:smallCaps/>
          <w:sz w:val="18"/>
          <w:szCs w:val="18"/>
        </w:rPr>
        <w:t>xxi-</w:t>
      </w:r>
      <w:r w:rsidR="0057663F" w:rsidRPr="0057663F">
        <w:rPr>
          <w:rFonts w:ascii="Palatino Linotype" w:hAnsi="Palatino Linotype"/>
          <w:sz w:val="18"/>
          <w:szCs w:val="18"/>
        </w:rPr>
        <w:t>13</w:t>
      </w:r>
      <w:r w:rsidR="00D4231E">
        <w:rPr>
          <w:rFonts w:ascii="Palatino Linotype" w:hAnsi="Palatino Linotype"/>
          <w:sz w:val="18"/>
          <w:szCs w:val="18"/>
        </w:rPr>
        <w:t>2 </w:t>
      </w:r>
      <w:r w:rsidR="005204EB">
        <w:rPr>
          <w:rFonts w:ascii="Palatino Linotype" w:hAnsi="Palatino Linotype"/>
          <w:sz w:val="18"/>
          <w:szCs w:val="18"/>
        </w:rPr>
        <w:t>p. (trad. </w:t>
      </w:r>
      <w:r w:rsidR="0057663F" w:rsidRPr="0057663F">
        <w:rPr>
          <w:rFonts w:ascii="Palatino Linotype" w:hAnsi="Palatino Linotype"/>
          <w:sz w:val="18"/>
          <w:szCs w:val="18"/>
        </w:rPr>
        <w:t xml:space="preserve">américaine </w:t>
      </w:r>
      <w:r w:rsidR="0057663F">
        <w:rPr>
          <w:rFonts w:ascii="Palatino Linotype" w:hAnsi="Palatino Linotype"/>
          <w:sz w:val="18"/>
          <w:szCs w:val="18"/>
        </w:rPr>
        <w:t xml:space="preserve">par Rose Freeman-Ishill, la fille de l’éditeur John Ishill, </w:t>
      </w:r>
      <w:r w:rsidR="0057663F" w:rsidRPr="0057663F">
        <w:rPr>
          <w:rFonts w:ascii="Palatino Linotype" w:hAnsi="Palatino Linotype"/>
          <w:sz w:val="18"/>
          <w:szCs w:val="18"/>
        </w:rPr>
        <w:t xml:space="preserve">des </w:t>
      </w:r>
      <w:r w:rsidR="0057663F" w:rsidRPr="0057663F">
        <w:rPr>
          <w:rFonts w:ascii="Palatino Linotype" w:hAnsi="Palatino Linotype"/>
          <w:i/>
          <w:sz w:val="18"/>
          <w:szCs w:val="18"/>
        </w:rPr>
        <w:t>Physionomies végétales</w:t>
      </w:r>
      <w:r w:rsidR="0057663F" w:rsidRPr="0057663F">
        <w:rPr>
          <w:rFonts w:ascii="Palatino Linotype" w:hAnsi="Palatino Linotype"/>
          <w:sz w:val="18"/>
          <w:szCs w:val="18"/>
        </w:rPr>
        <w:t xml:space="preserve"> </w:t>
      </w:r>
      <w:r w:rsidR="00807C86">
        <w:rPr>
          <w:rFonts w:ascii="Palatino Linotype" w:hAnsi="Palatino Linotype"/>
          <w:sz w:val="18"/>
          <w:szCs w:val="18"/>
        </w:rPr>
        <w:t xml:space="preserve">qui ne seront </w:t>
      </w:r>
      <w:r w:rsidR="0057663F" w:rsidRPr="0057663F">
        <w:rPr>
          <w:rFonts w:ascii="Palatino Linotype" w:hAnsi="Palatino Linotype"/>
          <w:sz w:val="18"/>
          <w:szCs w:val="18"/>
        </w:rPr>
        <w:t xml:space="preserve">publiées en français </w:t>
      </w:r>
      <w:r w:rsidR="00807C86">
        <w:rPr>
          <w:rFonts w:ascii="Palatino Linotype" w:hAnsi="Palatino Linotype"/>
          <w:sz w:val="18"/>
          <w:szCs w:val="18"/>
        </w:rPr>
        <w:t>qu’</w:t>
      </w:r>
      <w:r w:rsidR="0057663F" w:rsidRPr="0057663F">
        <w:rPr>
          <w:rFonts w:ascii="Palatino Linotype" w:hAnsi="Palatino Linotype"/>
          <w:sz w:val="18"/>
          <w:szCs w:val="18"/>
        </w:rPr>
        <w:t>en 193</w:t>
      </w:r>
      <w:r w:rsidR="008C4539">
        <w:rPr>
          <w:rFonts w:ascii="Palatino Linotype" w:hAnsi="Palatino Linotype"/>
          <w:sz w:val="18"/>
          <w:szCs w:val="18"/>
        </w:rPr>
        <w:t>6</w:t>
      </w:r>
      <w:r w:rsidR="005204EB">
        <w:rPr>
          <w:rFonts w:ascii="Palatino Linotype" w:hAnsi="Palatino Linotype"/>
          <w:sz w:val="18"/>
          <w:szCs w:val="18"/>
        </w:rPr>
        <w:t xml:space="preserve"> </w:t>
      </w:r>
      <w:r w:rsidR="0057663F" w:rsidRPr="0057663F">
        <w:rPr>
          <w:rFonts w:ascii="Palatino Linotype" w:hAnsi="Palatino Linotype"/>
          <w:sz w:val="18"/>
          <w:szCs w:val="18"/>
        </w:rPr>
        <w:t xml:space="preserve">et surtout 1938). </w:t>
      </w:r>
      <w:r w:rsidR="00240A64" w:rsidRPr="0057663F">
        <w:rPr>
          <w:rFonts w:ascii="Palatino Linotype" w:hAnsi="Palatino Linotype"/>
          <w:sz w:val="18"/>
          <w:szCs w:val="18"/>
        </w:rPr>
        <w:t>• </w:t>
      </w:r>
      <w:r w:rsidR="00B428D8">
        <w:rPr>
          <w:rFonts w:ascii="Palatino Linotype" w:hAnsi="Palatino Linotype"/>
          <w:sz w:val="18"/>
          <w:szCs w:val="18"/>
        </w:rPr>
        <w:t>E</w:t>
      </w:r>
      <w:r w:rsidR="005C23EE" w:rsidRPr="0057663F">
        <w:rPr>
          <w:rFonts w:ascii="Palatino Linotype" w:hAnsi="Palatino Linotype"/>
          <w:sz w:val="18"/>
          <w:szCs w:val="18"/>
        </w:rPr>
        <w:t xml:space="preserve">lie Faure, </w:t>
      </w:r>
      <w:r w:rsidR="005C23EE" w:rsidRPr="0057663F">
        <w:rPr>
          <w:rFonts w:ascii="Palatino Linotype" w:hAnsi="Palatino Linotype"/>
          <w:i/>
          <w:sz w:val="18"/>
          <w:szCs w:val="18"/>
        </w:rPr>
        <w:t>Corot</w:t>
      </w:r>
      <w:r w:rsidR="005943D5" w:rsidRPr="0057663F">
        <w:rPr>
          <w:rFonts w:ascii="Palatino Linotype" w:hAnsi="Palatino Linotype"/>
          <w:sz w:val="18"/>
          <w:szCs w:val="18"/>
        </w:rPr>
        <w:t xml:space="preserve">, </w:t>
      </w:r>
      <w:r w:rsidR="00755080">
        <w:rPr>
          <w:rFonts w:ascii="Palatino Linotype" w:hAnsi="Palatino Linotype"/>
          <w:sz w:val="18"/>
          <w:szCs w:val="18"/>
        </w:rPr>
        <w:t xml:space="preserve">Paris, </w:t>
      </w:r>
      <w:r w:rsidR="005C23EE" w:rsidRPr="0057663F">
        <w:rPr>
          <w:rFonts w:ascii="Palatino Linotype" w:hAnsi="Palatino Linotype"/>
          <w:sz w:val="18"/>
          <w:szCs w:val="18"/>
        </w:rPr>
        <w:t>Crès</w:t>
      </w:r>
      <w:r w:rsidR="00755080">
        <w:rPr>
          <w:rFonts w:ascii="Palatino Linotype" w:hAnsi="Palatino Linotype"/>
          <w:sz w:val="18"/>
          <w:szCs w:val="18"/>
        </w:rPr>
        <w:t xml:space="preserve">, </w:t>
      </w:r>
      <w:r w:rsidR="00755080">
        <w:rPr>
          <w:rFonts w:ascii="Palatino Linotype" w:hAnsi="Palatino Linotype"/>
          <w:smallCaps/>
          <w:sz w:val="18"/>
          <w:szCs w:val="18"/>
        </w:rPr>
        <w:t>1931</w:t>
      </w:r>
      <w:r w:rsidR="005C23EE" w:rsidRPr="0057663F">
        <w:rPr>
          <w:rFonts w:ascii="Palatino Linotype" w:hAnsi="Palatino Linotype"/>
          <w:sz w:val="18"/>
          <w:szCs w:val="18"/>
        </w:rPr>
        <w:t>.</w:t>
      </w:r>
      <w:r w:rsidR="00F76985" w:rsidRPr="0057663F">
        <w:rPr>
          <w:rFonts w:ascii="Palatino Linotype" w:hAnsi="Palatino Linotype"/>
          <w:sz w:val="18"/>
          <w:szCs w:val="18"/>
        </w:rPr>
        <w:t xml:space="preserve"> </w:t>
      </w:r>
      <w:r w:rsidR="00240A64" w:rsidRPr="0057663F">
        <w:rPr>
          <w:rFonts w:ascii="Palatino Linotype" w:hAnsi="Palatino Linotype"/>
          <w:sz w:val="18"/>
          <w:szCs w:val="18"/>
        </w:rPr>
        <w:t>• </w:t>
      </w:r>
      <w:r w:rsidR="00F76985" w:rsidRPr="0057663F">
        <w:rPr>
          <w:rFonts w:ascii="Palatino Linotype" w:hAnsi="Palatino Linotype"/>
          <w:sz w:val="18"/>
          <w:szCs w:val="18"/>
        </w:rPr>
        <w:t xml:space="preserve">Yvonne Ostroga, </w:t>
      </w:r>
      <w:r w:rsidR="00F76985" w:rsidRPr="0057663F">
        <w:rPr>
          <w:rFonts w:ascii="Palatino Linotype" w:hAnsi="Palatino Linotype"/>
          <w:i/>
          <w:sz w:val="18"/>
          <w:szCs w:val="18"/>
        </w:rPr>
        <w:t>Le Vieux Saule</w:t>
      </w:r>
      <w:r w:rsidR="00F76985" w:rsidRPr="0057663F">
        <w:rPr>
          <w:rFonts w:ascii="Palatino Linotype" w:hAnsi="Palatino Linotype"/>
          <w:sz w:val="18"/>
          <w:szCs w:val="18"/>
        </w:rPr>
        <w:t xml:space="preserve">, </w:t>
      </w:r>
      <w:r w:rsidR="00755080">
        <w:rPr>
          <w:rFonts w:ascii="Palatino Linotype" w:hAnsi="Palatino Linotype"/>
          <w:sz w:val="18"/>
          <w:szCs w:val="18"/>
        </w:rPr>
        <w:t xml:space="preserve">Paris, </w:t>
      </w:r>
      <w:r w:rsidR="00F76985" w:rsidRPr="0057663F">
        <w:rPr>
          <w:rFonts w:ascii="Palatino Linotype" w:hAnsi="Palatino Linotype"/>
          <w:sz w:val="18"/>
          <w:szCs w:val="18"/>
        </w:rPr>
        <w:t>Plon</w:t>
      </w:r>
      <w:r w:rsidR="00755080">
        <w:rPr>
          <w:rFonts w:ascii="Palatino Linotype" w:hAnsi="Palatino Linotype"/>
          <w:sz w:val="18"/>
          <w:szCs w:val="18"/>
        </w:rPr>
        <w:t>, 193</w:t>
      </w:r>
      <w:r w:rsidR="005204EB">
        <w:rPr>
          <w:rFonts w:ascii="Palatino Linotype" w:hAnsi="Palatino Linotype"/>
          <w:sz w:val="18"/>
          <w:szCs w:val="18"/>
        </w:rPr>
        <w:t xml:space="preserve">1 </w:t>
      </w:r>
      <w:r w:rsidR="00F76985" w:rsidRPr="0057663F">
        <w:rPr>
          <w:rFonts w:ascii="Palatino Linotype" w:hAnsi="Palatino Linotype"/>
          <w:sz w:val="18"/>
          <w:szCs w:val="18"/>
        </w:rPr>
        <w:t>(livre pour enfant).</w:t>
      </w:r>
      <w:r w:rsidR="004738D8">
        <w:rPr>
          <w:rFonts w:ascii="Palatino Linotype" w:hAnsi="Palatino Linotype"/>
          <w:sz w:val="18"/>
          <w:szCs w:val="18"/>
        </w:rPr>
        <w:t xml:space="preserve"> </w:t>
      </w:r>
      <w:r w:rsidR="00240A64" w:rsidRPr="0057663F">
        <w:rPr>
          <w:rFonts w:ascii="Palatino Linotype" w:hAnsi="Palatino Linotype"/>
          <w:sz w:val="18"/>
          <w:szCs w:val="18"/>
        </w:rPr>
        <w:t>• </w:t>
      </w:r>
      <w:r w:rsidR="004738D8">
        <w:rPr>
          <w:rFonts w:ascii="Palatino Linotype" w:hAnsi="Palatino Linotype"/>
          <w:sz w:val="18"/>
          <w:szCs w:val="18"/>
        </w:rPr>
        <w:t xml:space="preserve">Pierre Faure, fils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4738D8">
        <w:rPr>
          <w:rFonts w:ascii="Palatino Linotype" w:hAnsi="Palatino Linotype"/>
          <w:sz w:val="18"/>
          <w:szCs w:val="18"/>
        </w:rPr>
        <w:t xml:space="preserve">, </w:t>
      </w:r>
      <w:r w:rsidR="004738D8" w:rsidRPr="004738D8">
        <w:rPr>
          <w:rFonts w:ascii="Palatino Linotype" w:hAnsi="Palatino Linotype"/>
          <w:i/>
          <w:sz w:val="18"/>
          <w:szCs w:val="18"/>
        </w:rPr>
        <w:t>Vers un nouveau Charleroi (la guerre aérienne de demain)</w:t>
      </w:r>
      <w:r w:rsidR="004738D8">
        <w:rPr>
          <w:rFonts w:ascii="Palatino Linotype" w:hAnsi="Palatino Linotype"/>
          <w:sz w:val="18"/>
          <w:szCs w:val="18"/>
        </w:rPr>
        <w:t xml:space="preserve">, Paris, Librairie de la </w:t>
      </w:r>
      <w:r w:rsidR="004738D8" w:rsidRPr="00DD6C31">
        <w:rPr>
          <w:rFonts w:ascii="Palatino Linotype" w:hAnsi="Palatino Linotype"/>
          <w:i/>
          <w:sz w:val="18"/>
          <w:szCs w:val="18"/>
        </w:rPr>
        <w:t>Revue française</w:t>
      </w:r>
      <w:r w:rsidR="005204EB">
        <w:rPr>
          <w:rFonts w:ascii="Palatino Linotype" w:hAnsi="Palatino Linotype"/>
          <w:sz w:val="18"/>
          <w:szCs w:val="18"/>
        </w:rPr>
        <w:t xml:space="preserve"> et Alexis Redier </w:t>
      </w:r>
      <w:r w:rsidR="004738D8">
        <w:rPr>
          <w:rFonts w:ascii="Palatino Linotype" w:hAnsi="Palatino Linotype"/>
          <w:sz w:val="18"/>
          <w:szCs w:val="18"/>
        </w:rPr>
        <w:t xml:space="preserve">éd., </w:t>
      </w:r>
      <w:r w:rsidR="00755080">
        <w:rPr>
          <w:rFonts w:ascii="Palatino Linotype" w:hAnsi="Palatino Linotype"/>
          <w:sz w:val="18"/>
          <w:szCs w:val="18"/>
        </w:rPr>
        <w:t xml:space="preserve">1931, </w:t>
      </w:r>
      <w:r w:rsidR="004738D8">
        <w:rPr>
          <w:rFonts w:ascii="Palatino Linotype" w:hAnsi="Palatino Linotype"/>
          <w:sz w:val="18"/>
          <w:szCs w:val="18"/>
        </w:rPr>
        <w:t>27</w:t>
      </w:r>
      <w:r w:rsidR="00D4231E">
        <w:rPr>
          <w:rFonts w:ascii="Palatino Linotype" w:hAnsi="Palatino Linotype"/>
          <w:sz w:val="18"/>
          <w:szCs w:val="18"/>
        </w:rPr>
        <w:t>2 </w:t>
      </w:r>
      <w:r w:rsidR="004738D8">
        <w:rPr>
          <w:rFonts w:ascii="Palatino Linotype" w:hAnsi="Palatino Linotype"/>
          <w:sz w:val="18"/>
          <w:szCs w:val="18"/>
        </w:rPr>
        <w:t>p.</w:t>
      </w:r>
    </w:p>
    <w:p w:rsidR="00B943AD" w:rsidRDefault="00B943AD" w:rsidP="00055FEB">
      <w:pPr>
        <w:spacing w:after="0" w:line="240" w:lineRule="auto"/>
        <w:ind w:left="567" w:hanging="567"/>
        <w:jc w:val="both"/>
        <w:rPr>
          <w:rFonts w:ascii="Palatino Linotype" w:hAnsi="Palatino Linotype"/>
          <w:sz w:val="18"/>
          <w:szCs w:val="18"/>
        </w:rPr>
      </w:pPr>
      <w:r w:rsidRPr="008A4361">
        <w:rPr>
          <w:rFonts w:ascii="Palatino Linotype" w:hAnsi="Palatino Linotype"/>
          <w:b/>
        </w:rPr>
        <w:t>1932</w:t>
      </w:r>
      <w:r w:rsidRPr="008A4361">
        <w:rPr>
          <w:rFonts w:ascii="Palatino Linotype" w:hAnsi="Palatino Linotype"/>
        </w:rPr>
        <w:t>.</w:t>
      </w:r>
      <w:r>
        <w:rPr>
          <w:rFonts w:ascii="Palatino Linotype" w:hAnsi="Palatino Linotype"/>
          <w:sz w:val="18"/>
          <w:szCs w:val="18"/>
        </w:rPr>
        <w:t xml:space="preserve"> </w:t>
      </w:r>
      <w:r w:rsidR="00A931B8" w:rsidRPr="005204EB">
        <w:rPr>
          <w:rFonts w:ascii="Palatino Linotype" w:hAnsi="Palatino Linotype"/>
          <w:b/>
          <w:sz w:val="18"/>
          <w:szCs w:val="18"/>
        </w:rPr>
        <w:t>1</w:t>
      </w:r>
      <w:r w:rsidR="008C4539" w:rsidRPr="005204EB">
        <w:rPr>
          <w:rFonts w:ascii="Palatino Linotype" w:hAnsi="Palatino Linotype"/>
          <w:b/>
          <w:sz w:val="18"/>
          <w:szCs w:val="18"/>
        </w:rPr>
        <w:t>7 </w:t>
      </w:r>
      <w:r w:rsidR="00A931B8" w:rsidRPr="005204EB">
        <w:rPr>
          <w:rFonts w:ascii="Palatino Linotype" w:hAnsi="Palatino Linotype"/>
          <w:b/>
          <w:sz w:val="18"/>
          <w:szCs w:val="18"/>
        </w:rPr>
        <w:t>avril</w:t>
      </w:r>
      <w:r w:rsidR="00A931B8">
        <w:rPr>
          <w:rFonts w:ascii="Palatino Linotype" w:hAnsi="Palatino Linotype"/>
          <w:sz w:val="18"/>
          <w:szCs w:val="18"/>
        </w:rPr>
        <w:t xml:space="preserve">. </w:t>
      </w:r>
      <w:r w:rsidR="00CC5263">
        <w:rPr>
          <w:rFonts w:ascii="Palatino Linotype" w:hAnsi="Palatino Linotype"/>
          <w:sz w:val="18"/>
          <w:szCs w:val="18"/>
        </w:rPr>
        <w:t xml:space="preserve">Sir Patrick Geddes </w:t>
      </w:r>
      <w:r w:rsidR="00D94670">
        <w:rPr>
          <w:rFonts w:ascii="Palatino Linotype" w:hAnsi="Palatino Linotype"/>
          <w:sz w:val="18"/>
          <w:szCs w:val="18"/>
        </w:rPr>
        <w:t xml:space="preserve">(il vient d’être anobli par George V) </w:t>
      </w:r>
      <w:r w:rsidR="00CC5263">
        <w:rPr>
          <w:rFonts w:ascii="Palatino Linotype" w:hAnsi="Palatino Linotype"/>
          <w:sz w:val="18"/>
          <w:szCs w:val="18"/>
        </w:rPr>
        <w:t>meurt à Montpellier</w:t>
      </w:r>
      <w:r w:rsidR="00A931B8">
        <w:rPr>
          <w:rFonts w:ascii="Palatino Linotype" w:hAnsi="Palatino Linotype"/>
          <w:sz w:val="18"/>
          <w:szCs w:val="18"/>
        </w:rPr>
        <w:t> : son ami</w:t>
      </w:r>
      <w:r w:rsidR="00CC5263">
        <w:rPr>
          <w:rFonts w:ascii="Palatino Linotype" w:hAnsi="Palatino Linotype"/>
          <w:sz w:val="18"/>
          <w:szCs w:val="18"/>
        </w:rPr>
        <w:t xml:space="preserve"> </w:t>
      </w:r>
      <w:r>
        <w:rPr>
          <w:rFonts w:ascii="Palatino Linotype" w:hAnsi="Palatino Linotype"/>
          <w:sz w:val="18"/>
          <w:szCs w:val="18"/>
        </w:rPr>
        <w:t xml:space="preserve">Paul Reclus </w:t>
      </w:r>
      <w:r w:rsidR="00CC5263">
        <w:rPr>
          <w:rFonts w:ascii="Palatino Linotype" w:hAnsi="Palatino Linotype"/>
          <w:sz w:val="18"/>
          <w:szCs w:val="18"/>
        </w:rPr>
        <w:t xml:space="preserve">y </w:t>
      </w:r>
      <w:r w:rsidR="002D3965">
        <w:rPr>
          <w:rFonts w:ascii="Palatino Linotype" w:hAnsi="Palatino Linotype"/>
          <w:sz w:val="18"/>
          <w:szCs w:val="18"/>
        </w:rPr>
        <w:t>re</w:t>
      </w:r>
      <w:r>
        <w:rPr>
          <w:rFonts w:ascii="Palatino Linotype" w:hAnsi="Palatino Linotype"/>
          <w:sz w:val="18"/>
          <w:szCs w:val="18"/>
        </w:rPr>
        <w:t xml:space="preserve">prend la direction du Collège des </w:t>
      </w:r>
      <w:r w:rsidR="00B428D8">
        <w:rPr>
          <w:rFonts w:ascii="Palatino Linotype" w:hAnsi="Palatino Linotype"/>
          <w:sz w:val="18"/>
          <w:szCs w:val="18"/>
        </w:rPr>
        <w:t>E</w:t>
      </w:r>
      <w:r>
        <w:rPr>
          <w:rFonts w:ascii="Palatino Linotype" w:hAnsi="Palatino Linotype"/>
          <w:sz w:val="18"/>
          <w:szCs w:val="18"/>
        </w:rPr>
        <w:t xml:space="preserve">cossais fondé </w:t>
      </w:r>
      <w:r w:rsidR="00934502">
        <w:rPr>
          <w:rFonts w:ascii="Palatino Linotype" w:hAnsi="Palatino Linotype"/>
          <w:sz w:val="18"/>
          <w:szCs w:val="18"/>
        </w:rPr>
        <w:t xml:space="preserve">en </w:t>
      </w:r>
      <w:r w:rsidR="001660E5">
        <w:rPr>
          <w:rFonts w:ascii="Palatino Linotype" w:hAnsi="Palatino Linotype"/>
          <w:sz w:val="18"/>
          <w:szCs w:val="18"/>
        </w:rPr>
        <w:t>192</w:t>
      </w:r>
      <w:r w:rsidR="00F77C42">
        <w:rPr>
          <w:rFonts w:ascii="Palatino Linotype" w:hAnsi="Palatino Linotype"/>
          <w:sz w:val="18"/>
          <w:szCs w:val="18"/>
        </w:rPr>
        <w:t>4</w:t>
      </w:r>
      <w:r w:rsidR="005204EB">
        <w:rPr>
          <w:rFonts w:ascii="Palatino Linotype" w:hAnsi="Palatino Linotype"/>
          <w:sz w:val="18"/>
          <w:szCs w:val="18"/>
        </w:rPr>
        <w:t xml:space="preserve"> </w:t>
      </w:r>
      <w:r w:rsidR="00DF4789">
        <w:rPr>
          <w:rFonts w:ascii="Palatino Linotype" w:hAnsi="Palatino Linotype"/>
          <w:sz w:val="18"/>
          <w:szCs w:val="18"/>
        </w:rPr>
        <w:t>comme lieu de vie et de l’étude la plus globale possible des phénomènes liés à la société des hommes</w:t>
      </w:r>
      <w:r w:rsidR="0052096D">
        <w:rPr>
          <w:rFonts w:ascii="Palatino Linotype" w:hAnsi="Palatino Linotype"/>
          <w:sz w:val="18"/>
          <w:szCs w:val="18"/>
        </w:rPr>
        <w:t xml:space="preserve"> </w:t>
      </w:r>
      <w:r w:rsidR="001F6CA4">
        <w:rPr>
          <w:rFonts w:ascii="Palatino Linotype" w:hAnsi="Palatino Linotype"/>
          <w:sz w:val="18"/>
          <w:szCs w:val="18"/>
        </w:rPr>
        <w:t>(</w:t>
      </w:r>
      <w:r w:rsidR="00321680">
        <w:rPr>
          <w:rFonts w:ascii="Palatino Linotype" w:hAnsi="Palatino Linotype"/>
          <w:sz w:val="18"/>
          <w:szCs w:val="18"/>
        </w:rPr>
        <w:t>sur la base du mariage entre</w:t>
      </w:r>
      <w:r w:rsidR="0052096D">
        <w:rPr>
          <w:rFonts w:ascii="Palatino Linotype" w:hAnsi="Palatino Linotype"/>
          <w:sz w:val="18"/>
          <w:szCs w:val="18"/>
        </w:rPr>
        <w:t xml:space="preserve"> biologie et sciences humaines</w:t>
      </w:r>
      <w:r w:rsidR="001F6CA4">
        <w:rPr>
          <w:rFonts w:ascii="Palatino Linotype" w:hAnsi="Palatino Linotype"/>
          <w:sz w:val="18"/>
          <w:szCs w:val="18"/>
        </w:rPr>
        <w:t>)</w:t>
      </w:r>
      <w:r w:rsidR="00BF6637">
        <w:rPr>
          <w:rFonts w:ascii="Palatino Linotype" w:hAnsi="Palatino Linotype"/>
          <w:sz w:val="18"/>
          <w:szCs w:val="18"/>
        </w:rPr>
        <w:t xml:space="preserve"> ; Paul </w:t>
      </w:r>
      <w:r w:rsidR="00F042CA">
        <w:rPr>
          <w:rFonts w:ascii="Palatino Linotype" w:hAnsi="Palatino Linotype"/>
          <w:sz w:val="18"/>
          <w:szCs w:val="18"/>
        </w:rPr>
        <w:t xml:space="preserve">continue à </w:t>
      </w:r>
      <w:r w:rsidR="00BF6637">
        <w:rPr>
          <w:rFonts w:ascii="Palatino Linotype" w:hAnsi="Palatino Linotype"/>
          <w:sz w:val="18"/>
          <w:szCs w:val="18"/>
        </w:rPr>
        <w:t>se partage</w:t>
      </w:r>
      <w:r w:rsidR="00F042CA">
        <w:rPr>
          <w:rFonts w:ascii="Palatino Linotype" w:hAnsi="Palatino Linotype"/>
          <w:sz w:val="18"/>
          <w:szCs w:val="18"/>
        </w:rPr>
        <w:t>r</w:t>
      </w:r>
      <w:r w:rsidR="00BF6637">
        <w:rPr>
          <w:rFonts w:ascii="Palatino Linotype" w:hAnsi="Palatino Linotype"/>
          <w:sz w:val="18"/>
          <w:szCs w:val="18"/>
        </w:rPr>
        <w:t xml:space="preserve"> entre Domme et Montpellier.</w:t>
      </w:r>
    </w:p>
    <w:p w:rsidR="00140096" w:rsidRDefault="00140096" w:rsidP="00140096">
      <w:pPr>
        <w:spacing w:after="0" w:line="240" w:lineRule="auto"/>
        <w:ind w:left="567"/>
        <w:jc w:val="both"/>
        <w:rPr>
          <w:rFonts w:ascii="Palatino Linotype" w:hAnsi="Palatino Linotype"/>
          <w:sz w:val="18"/>
          <w:szCs w:val="18"/>
        </w:rPr>
      </w:pPr>
      <w:r w:rsidRPr="00140096">
        <w:rPr>
          <w:rFonts w:ascii="Palatino Linotype" w:hAnsi="Palatino Linotype"/>
          <w:b/>
          <w:sz w:val="18"/>
          <w:szCs w:val="18"/>
        </w:rPr>
        <w:t>Eté</w:t>
      </w:r>
      <w:r w:rsidRPr="00140096">
        <w:rPr>
          <w:rFonts w:ascii="Palatino Linotype" w:hAnsi="Palatino Linotype"/>
          <w:sz w:val="18"/>
          <w:szCs w:val="18"/>
        </w:rPr>
        <w:t xml:space="preserve">. </w:t>
      </w:r>
      <w:r>
        <w:rPr>
          <w:rFonts w:ascii="Palatino Linotype" w:hAnsi="Palatino Linotype"/>
          <w:sz w:val="18"/>
          <w:szCs w:val="18"/>
        </w:rPr>
        <w:t>À</w:t>
      </w:r>
      <w:r w:rsidRPr="00140096">
        <w:rPr>
          <w:rFonts w:ascii="Palatino Linotype" w:hAnsi="Palatino Linotype"/>
          <w:sz w:val="18"/>
          <w:szCs w:val="18"/>
        </w:rPr>
        <w:t xml:space="preserve"> bord du </w:t>
      </w:r>
      <w:r w:rsidRPr="00140096">
        <w:rPr>
          <w:rFonts w:ascii="Palatino Linotype" w:hAnsi="Palatino Linotype"/>
          <w:i/>
          <w:sz w:val="18"/>
          <w:szCs w:val="18"/>
        </w:rPr>
        <w:t>Pourquoi pas ? I</w:t>
      </w:r>
      <w:r>
        <w:rPr>
          <w:rFonts w:ascii="Palatino Linotype" w:hAnsi="Palatino Linotype"/>
          <w:i/>
          <w:sz w:val="18"/>
          <w:szCs w:val="18"/>
        </w:rPr>
        <w:t>V</w:t>
      </w:r>
      <w:r w:rsidRPr="00140096">
        <w:rPr>
          <w:rFonts w:ascii="Palatino Linotype" w:hAnsi="Palatino Linotype"/>
          <w:sz w:val="18"/>
          <w:szCs w:val="18"/>
        </w:rPr>
        <w:t>, le Dr Jean Louis Faure accompagne pendant deux mois le Dr Jean-</w:t>
      </w:r>
      <w:r>
        <w:rPr>
          <w:rFonts w:ascii="Palatino Linotype" w:hAnsi="Palatino Linotype"/>
          <w:sz w:val="18"/>
          <w:szCs w:val="18"/>
        </w:rPr>
        <w:t xml:space="preserve">Baptiste Charcot (1867-1936), en mission au Groenland avec le brise-glace de la Marine </w:t>
      </w:r>
      <w:r w:rsidRPr="00140096">
        <w:rPr>
          <w:rFonts w:ascii="Palatino Linotype" w:hAnsi="Palatino Linotype"/>
          <w:i/>
          <w:sz w:val="18"/>
          <w:szCs w:val="18"/>
        </w:rPr>
        <w:t>Pollux</w:t>
      </w:r>
      <w:r>
        <w:rPr>
          <w:rFonts w:ascii="Palatino Linotype" w:hAnsi="Palatino Linotype"/>
          <w:sz w:val="18"/>
          <w:szCs w:val="18"/>
        </w:rPr>
        <w:t>.</w:t>
      </w:r>
      <w:r w:rsidR="00086FE9">
        <w:rPr>
          <w:rFonts w:ascii="Palatino Linotype" w:hAnsi="Palatino Linotype"/>
          <w:sz w:val="18"/>
          <w:szCs w:val="18"/>
        </w:rPr>
        <w:t xml:space="preserve"> Il en tire un livre de récit de voyage en 1933.</w:t>
      </w:r>
    </w:p>
    <w:p w:rsidR="00A931B8" w:rsidRPr="00A931B8" w:rsidRDefault="00A931B8" w:rsidP="00A931B8">
      <w:pPr>
        <w:spacing w:after="0" w:line="240" w:lineRule="auto"/>
        <w:ind w:left="567"/>
        <w:jc w:val="both"/>
        <w:rPr>
          <w:rFonts w:ascii="Palatino Linotype" w:hAnsi="Palatino Linotype"/>
        </w:rPr>
      </w:pPr>
      <w:r w:rsidRPr="005204EB">
        <w:rPr>
          <w:rFonts w:ascii="Palatino Linotype" w:hAnsi="Palatino Linotype"/>
          <w:b/>
        </w:rPr>
        <w:t>1</w:t>
      </w:r>
      <w:r w:rsidR="008C4539" w:rsidRPr="005204EB">
        <w:rPr>
          <w:rFonts w:ascii="Palatino Linotype" w:hAnsi="Palatino Linotype"/>
          <w:b/>
        </w:rPr>
        <w:t>5 </w:t>
      </w:r>
      <w:r w:rsidRPr="005204EB">
        <w:rPr>
          <w:rFonts w:ascii="Palatino Linotype" w:hAnsi="Palatino Linotype"/>
          <w:b/>
        </w:rPr>
        <w:t>novembre</w:t>
      </w:r>
      <w:r>
        <w:rPr>
          <w:rFonts w:ascii="Palatino Linotype" w:hAnsi="Palatino Linotype"/>
        </w:rPr>
        <w:t xml:space="preserve">. </w:t>
      </w:r>
      <w:r w:rsidR="00B428D8">
        <w:rPr>
          <w:rFonts w:ascii="Palatino Linotype" w:hAnsi="Palatino Linotype"/>
        </w:rPr>
        <w:t>E</w:t>
      </w:r>
      <w:r w:rsidRPr="00A931B8">
        <w:rPr>
          <w:rFonts w:ascii="Palatino Linotype" w:hAnsi="Palatino Linotype"/>
        </w:rPr>
        <w:t xml:space="preserve">lisée </w:t>
      </w:r>
      <w:r>
        <w:rPr>
          <w:rFonts w:ascii="Palatino Linotype" w:hAnsi="Palatino Linotype"/>
        </w:rPr>
        <w:t>cité</w:t>
      </w:r>
      <w:r w:rsidRPr="00A931B8">
        <w:rPr>
          <w:rFonts w:ascii="Palatino Linotype" w:hAnsi="Palatino Linotype"/>
        </w:rPr>
        <w:t xml:space="preserve"> dans le roman de l’écrivain roumain francophone Panaït Istrati</w:t>
      </w:r>
      <w:r>
        <w:rPr>
          <w:rFonts w:ascii="Palatino Linotype" w:hAnsi="Palatino Linotype"/>
        </w:rPr>
        <w:t xml:space="preserve"> (1884-1935)</w:t>
      </w:r>
      <w:r w:rsidRPr="00A931B8">
        <w:rPr>
          <w:rFonts w:ascii="Palatino Linotype" w:hAnsi="Palatino Linotype"/>
        </w:rPr>
        <w:t xml:space="preserve">, </w:t>
      </w:r>
      <w:r w:rsidRPr="00A931B8">
        <w:rPr>
          <w:rFonts w:ascii="Palatino Linotype" w:hAnsi="Palatino Linotype"/>
          <w:i/>
        </w:rPr>
        <w:t>La Maison Thuringer</w:t>
      </w:r>
      <w:r w:rsidRPr="00A931B8">
        <w:rPr>
          <w:rFonts w:ascii="Palatino Linotype" w:hAnsi="Palatino Linotype"/>
        </w:rPr>
        <w:t xml:space="preserve">, publié </w:t>
      </w:r>
      <w:r>
        <w:rPr>
          <w:rFonts w:ascii="Palatino Linotype" w:hAnsi="Palatino Linotype"/>
        </w:rPr>
        <w:t xml:space="preserve">en feuilleton </w:t>
      </w:r>
      <w:r w:rsidRPr="00A931B8">
        <w:rPr>
          <w:rFonts w:ascii="Palatino Linotype" w:hAnsi="Palatino Linotype"/>
        </w:rPr>
        <w:t xml:space="preserve">par la </w:t>
      </w:r>
      <w:r w:rsidRPr="00A931B8">
        <w:rPr>
          <w:rFonts w:ascii="Palatino Linotype" w:hAnsi="Palatino Linotype"/>
          <w:i/>
        </w:rPr>
        <w:t>Revue de Paris</w:t>
      </w:r>
      <w:r w:rsidRPr="00A931B8">
        <w:rPr>
          <w:rFonts w:ascii="Palatino Linotype" w:hAnsi="Palatino Linotype"/>
        </w:rPr>
        <w:t>.</w:t>
      </w:r>
    </w:p>
    <w:p w:rsidR="00676823" w:rsidRPr="00676823" w:rsidRDefault="004753A6" w:rsidP="00676823">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E71798">
        <w:rPr>
          <w:rFonts w:ascii="Palatino Linotype" w:hAnsi="Palatino Linotype"/>
          <w:sz w:val="18"/>
          <w:szCs w:val="18"/>
        </w:rPr>
        <w:t xml:space="preserve">lie Reclus, </w:t>
      </w:r>
      <w:r w:rsidR="00E71798" w:rsidRPr="00E71798">
        <w:rPr>
          <w:rFonts w:ascii="Palatino Linotype" w:hAnsi="Palatino Linotype"/>
          <w:i/>
          <w:sz w:val="18"/>
          <w:szCs w:val="18"/>
        </w:rPr>
        <w:t>Curious byways of anthropology : sexual, savage and esoteric customs of primitive peoples</w:t>
      </w:r>
      <w:r w:rsidR="00E71798">
        <w:rPr>
          <w:rFonts w:ascii="Palatino Linotype" w:hAnsi="Palatino Linotype"/>
          <w:sz w:val="18"/>
          <w:szCs w:val="18"/>
        </w:rPr>
        <w:t xml:space="preserve"> [Les curieux chemins de traverse de l’anthropologie : coutumes sexuelles, sauvages et ésotériques des peuples primitifs], New York, Robin Hood, vers 1932, 25</w:t>
      </w:r>
      <w:r w:rsidR="008C4539">
        <w:rPr>
          <w:rFonts w:ascii="Palatino Linotype" w:hAnsi="Palatino Linotype"/>
          <w:sz w:val="18"/>
          <w:szCs w:val="18"/>
        </w:rPr>
        <w:t>5 </w:t>
      </w:r>
      <w:r w:rsidR="00E71798">
        <w:rPr>
          <w:rFonts w:ascii="Palatino Linotype" w:hAnsi="Palatino Linotype"/>
          <w:sz w:val="18"/>
          <w:szCs w:val="18"/>
        </w:rPr>
        <w:t xml:space="preserve">p. </w:t>
      </w:r>
      <w:r w:rsidR="00FE19B9">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676823">
        <w:rPr>
          <w:rFonts w:ascii="Palatino Linotype" w:eastAsia="Arial Unicode MS" w:hAnsi="Palatino Linotype" w:cs="Arial Unicode MS"/>
          <w:sz w:val="18"/>
          <w:szCs w:val="18"/>
        </w:rPr>
        <w:t>,</w:t>
      </w:r>
      <w:r w:rsidR="00676823" w:rsidRPr="00676823">
        <w:rPr>
          <w:rFonts w:ascii="Palatino Linotype" w:eastAsia="Arial Unicode MS" w:hAnsi="Palatino Linotype" w:cs="Arial Unicode MS"/>
          <w:sz w:val="18"/>
          <w:szCs w:val="18"/>
        </w:rPr>
        <w:t xml:space="preserve"> </w:t>
      </w:r>
      <w:r w:rsidR="00676823" w:rsidRPr="00676823">
        <w:rPr>
          <w:rFonts w:ascii="Palatino Linotype" w:eastAsia="Arial Unicode MS" w:hAnsi="Palatino Linotype" w:cs="Arial Unicode MS"/>
          <w:i/>
          <w:sz w:val="18"/>
          <w:szCs w:val="18"/>
        </w:rPr>
        <w:t>L'Âme du chirurgien</w:t>
      </w:r>
      <w:r w:rsidR="00991B31">
        <w:rPr>
          <w:rFonts w:ascii="Palatino Linotype" w:eastAsia="Arial Unicode MS" w:hAnsi="Palatino Linotype" w:cs="Arial Unicode MS"/>
          <w:i/>
          <w:sz w:val="18"/>
          <w:szCs w:val="18"/>
        </w:rPr>
        <w:t>,</w:t>
      </w:r>
      <w:r w:rsidR="00676823" w:rsidRPr="00676823">
        <w:rPr>
          <w:rFonts w:ascii="Palatino Linotype" w:eastAsia="Arial Unicode MS" w:hAnsi="Palatino Linotype" w:cs="Arial Unicode MS"/>
          <w:i/>
          <w:sz w:val="18"/>
          <w:szCs w:val="18"/>
        </w:rPr>
        <w:t xml:space="preserve"> essais, discours, souvenirs</w:t>
      </w:r>
      <w:r w:rsidR="00676823" w:rsidRPr="00676823">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5204EB">
        <w:rPr>
          <w:rFonts w:ascii="Palatino Linotype" w:eastAsia="Arial Unicode MS" w:hAnsi="Palatino Linotype" w:cs="Arial Unicode MS"/>
          <w:sz w:val="18"/>
          <w:szCs w:val="18"/>
        </w:rPr>
        <w:t>éd. </w:t>
      </w:r>
      <w:r w:rsidR="00490FE9">
        <w:rPr>
          <w:rFonts w:ascii="Palatino Linotype" w:eastAsia="Arial Unicode MS" w:hAnsi="Palatino Linotype" w:cs="Arial Unicode MS"/>
          <w:sz w:val="18"/>
          <w:szCs w:val="18"/>
        </w:rPr>
        <w:t>d</w:t>
      </w:r>
      <w:r w:rsidR="00676823" w:rsidRPr="00676823">
        <w:rPr>
          <w:rFonts w:ascii="Palatino Linotype" w:eastAsia="Arial Unicode MS" w:hAnsi="Palatino Linotype" w:cs="Arial Unicode MS"/>
          <w:sz w:val="18"/>
          <w:szCs w:val="18"/>
        </w:rPr>
        <w:t>es Œuvres représentatives</w:t>
      </w:r>
      <w:r w:rsidR="003246AC">
        <w:rPr>
          <w:rFonts w:ascii="Palatino Linotype" w:eastAsia="Arial Unicode MS" w:hAnsi="Palatino Linotype" w:cs="Arial Unicode MS"/>
          <w:sz w:val="18"/>
          <w:szCs w:val="18"/>
        </w:rPr>
        <w:t>, 193</w:t>
      </w:r>
      <w:r w:rsidR="00D4231E">
        <w:rPr>
          <w:rFonts w:ascii="Palatino Linotype" w:eastAsia="Arial Unicode MS" w:hAnsi="Palatino Linotype" w:cs="Arial Unicode MS"/>
          <w:sz w:val="18"/>
          <w:szCs w:val="18"/>
        </w:rPr>
        <w:t>2</w:t>
      </w:r>
      <w:r w:rsidR="005204EB">
        <w:rPr>
          <w:rFonts w:ascii="Palatino Linotype" w:eastAsia="Arial Unicode MS" w:hAnsi="Palatino Linotype" w:cs="Arial Unicode MS"/>
          <w:sz w:val="18"/>
          <w:szCs w:val="18"/>
        </w:rPr>
        <w:t xml:space="preserve"> </w:t>
      </w:r>
      <w:r w:rsidR="00490FE9">
        <w:rPr>
          <w:rFonts w:ascii="Palatino Linotype" w:eastAsia="Arial Unicode MS" w:hAnsi="Palatino Linotype" w:cs="Arial Unicode MS"/>
          <w:sz w:val="18"/>
          <w:szCs w:val="18"/>
        </w:rPr>
        <w:t>(</w:t>
      </w:r>
      <w:r w:rsidR="00EB51B3">
        <w:rPr>
          <w:rFonts w:ascii="Palatino Linotype" w:eastAsia="Arial Unicode MS" w:hAnsi="Palatino Linotype" w:cs="Arial Unicode MS"/>
          <w:sz w:val="18"/>
          <w:szCs w:val="18"/>
        </w:rPr>
        <w:t>rééd. </w:t>
      </w:r>
      <w:r w:rsidR="00676823" w:rsidRPr="00676823">
        <w:rPr>
          <w:rFonts w:ascii="Palatino Linotype" w:eastAsia="Arial Unicode MS" w:hAnsi="Palatino Linotype" w:cs="Arial Unicode MS"/>
          <w:sz w:val="18"/>
          <w:szCs w:val="18"/>
        </w:rPr>
        <w:t>très augmentée</w:t>
      </w:r>
      <w:r w:rsidR="00490FE9">
        <w:rPr>
          <w:rFonts w:ascii="Palatino Linotype" w:eastAsia="Arial Unicode MS" w:hAnsi="Palatino Linotype" w:cs="Arial Unicode MS"/>
          <w:sz w:val="18"/>
          <w:szCs w:val="18"/>
        </w:rPr>
        <w:t>)</w:t>
      </w:r>
      <w:r w:rsidR="00676823" w:rsidRPr="00676823">
        <w:rPr>
          <w:rFonts w:ascii="Palatino Linotype" w:eastAsia="Arial Unicode MS" w:hAnsi="Palatino Linotype" w:cs="Arial Unicode MS"/>
          <w:sz w:val="18"/>
          <w:szCs w:val="18"/>
        </w:rPr>
        <w:t>.</w:t>
      </w:r>
      <w:r w:rsidR="00BB3106">
        <w:rPr>
          <w:rFonts w:ascii="Palatino Linotype" w:eastAsia="Arial Unicode MS" w:hAnsi="Palatino Linotype" w:cs="Arial Unicode MS"/>
          <w:sz w:val="18"/>
          <w:szCs w:val="18"/>
        </w:rPr>
        <w:t xml:space="preserve"> </w:t>
      </w:r>
      <w:r w:rsidR="00EB51B3">
        <w:rPr>
          <w:rFonts w:ascii="Palatino Linotype" w:hAnsi="Palatino Linotype"/>
          <w:sz w:val="18"/>
          <w:szCs w:val="18"/>
        </w:rPr>
        <w:t>• </w:t>
      </w:r>
      <w:r w:rsidR="00B428D8">
        <w:rPr>
          <w:rFonts w:ascii="Palatino Linotype" w:hAnsi="Palatino Linotype"/>
          <w:sz w:val="18"/>
          <w:szCs w:val="18"/>
        </w:rPr>
        <w:t>E</w:t>
      </w:r>
      <w:r w:rsidR="00EB51B3">
        <w:rPr>
          <w:rFonts w:ascii="Palatino Linotype" w:hAnsi="Palatino Linotype"/>
          <w:sz w:val="18"/>
          <w:szCs w:val="18"/>
        </w:rPr>
        <w:t xml:space="preserve">lie Faure, </w:t>
      </w:r>
      <w:r w:rsidR="00EB51B3" w:rsidRPr="00EB51B3">
        <w:rPr>
          <w:rFonts w:ascii="Palatino Linotype" w:hAnsi="Palatino Linotype"/>
          <w:i/>
          <w:sz w:val="18"/>
          <w:szCs w:val="18"/>
        </w:rPr>
        <w:t>Mon périple : tour du monde, 1931-1932</w:t>
      </w:r>
      <w:r w:rsidR="00EB51B3">
        <w:rPr>
          <w:rFonts w:ascii="Palatino Linotype" w:hAnsi="Palatino Linotype"/>
          <w:sz w:val="18"/>
          <w:szCs w:val="18"/>
        </w:rPr>
        <w:t xml:space="preserve">, Paris, Edgar Malfère/Société française d’éditions littéraires et techniques, 1932. </w:t>
      </w:r>
      <w:r w:rsidR="00FE19B9">
        <w:rPr>
          <w:rFonts w:ascii="Palatino Linotype" w:hAnsi="Palatino Linotype"/>
          <w:sz w:val="18"/>
          <w:szCs w:val="18"/>
        </w:rPr>
        <w:t>• </w:t>
      </w:r>
      <w:r w:rsidR="00733BA6">
        <w:rPr>
          <w:rFonts w:ascii="Palatino Linotype" w:hAnsi="Palatino Linotype"/>
          <w:sz w:val="18"/>
          <w:szCs w:val="18"/>
        </w:rPr>
        <w:t xml:space="preserve">Maurice Reclus, </w:t>
      </w:r>
      <w:r w:rsidR="00733BA6" w:rsidRPr="00733BA6">
        <w:rPr>
          <w:rFonts w:ascii="Palatino Linotype" w:hAnsi="Palatino Linotype"/>
          <w:i/>
          <w:sz w:val="18"/>
          <w:szCs w:val="18"/>
        </w:rPr>
        <w:t>Le Seize Mai</w:t>
      </w:r>
      <w:r w:rsidR="00733BA6">
        <w:rPr>
          <w:rFonts w:ascii="Palatino Linotype" w:hAnsi="Palatino Linotype"/>
          <w:sz w:val="18"/>
          <w:szCs w:val="18"/>
        </w:rPr>
        <w:t xml:space="preserve">, </w:t>
      </w:r>
      <w:r w:rsidR="003246AC">
        <w:rPr>
          <w:rFonts w:ascii="Palatino Linotype" w:hAnsi="Palatino Linotype"/>
          <w:sz w:val="18"/>
          <w:szCs w:val="18"/>
        </w:rPr>
        <w:t xml:space="preserve">Paris, </w:t>
      </w:r>
      <w:r w:rsidR="00733BA6">
        <w:rPr>
          <w:rFonts w:ascii="Palatino Linotype" w:hAnsi="Palatino Linotype"/>
          <w:sz w:val="18"/>
          <w:szCs w:val="18"/>
        </w:rPr>
        <w:t>Hachette</w:t>
      </w:r>
      <w:r w:rsidR="003246AC">
        <w:rPr>
          <w:rFonts w:ascii="Palatino Linotype" w:hAnsi="Palatino Linotype"/>
          <w:sz w:val="18"/>
          <w:szCs w:val="18"/>
        </w:rPr>
        <w:t>, 1932</w:t>
      </w:r>
      <w:r w:rsidR="00733BA6">
        <w:rPr>
          <w:rFonts w:ascii="Palatino Linotype" w:hAnsi="Palatino Linotype"/>
          <w:sz w:val="18"/>
          <w:szCs w:val="18"/>
        </w:rPr>
        <w:t xml:space="preserve">. </w:t>
      </w:r>
      <w:r w:rsidR="00FE19B9">
        <w:rPr>
          <w:rFonts w:ascii="Palatino Linotype" w:hAnsi="Palatino Linotype"/>
          <w:sz w:val="18"/>
          <w:szCs w:val="18"/>
        </w:rPr>
        <w:t>• </w:t>
      </w:r>
      <w:r w:rsidR="00BB3106">
        <w:rPr>
          <w:rFonts w:ascii="Palatino Linotype" w:eastAsia="Arial Unicode MS" w:hAnsi="Palatino Linotype" w:cs="Arial Unicode MS"/>
          <w:sz w:val="18"/>
          <w:szCs w:val="18"/>
        </w:rPr>
        <w:t xml:space="preserve">Yvonne Ostroga, </w:t>
      </w:r>
      <w:r w:rsidR="00BB3106" w:rsidRPr="006B744A">
        <w:rPr>
          <w:rFonts w:ascii="Palatino Linotype" w:eastAsia="Arial Unicode MS" w:hAnsi="Palatino Linotype" w:cs="Arial Unicode MS"/>
          <w:i/>
          <w:sz w:val="18"/>
          <w:szCs w:val="18"/>
        </w:rPr>
        <w:t>Les Indépendantes</w:t>
      </w:r>
      <w:r w:rsidR="002846A1">
        <w:rPr>
          <w:rFonts w:ascii="Palatino Linotype" w:eastAsia="Arial Unicode MS" w:hAnsi="Palatino Linotype" w:cs="Arial Unicode MS"/>
          <w:i/>
          <w:sz w:val="18"/>
          <w:szCs w:val="18"/>
        </w:rPr>
        <w:t>,</w:t>
      </w:r>
      <w:r w:rsidR="00BB3106" w:rsidRPr="006B744A">
        <w:rPr>
          <w:rFonts w:ascii="Palatino Linotype" w:eastAsia="Arial Unicode MS" w:hAnsi="Palatino Linotype" w:cs="Arial Unicode MS"/>
          <w:i/>
          <w:sz w:val="18"/>
          <w:szCs w:val="18"/>
        </w:rPr>
        <w:t xml:space="preserve"> vingt-cinq professions pour les jeunes filles d’aujourd’hui</w:t>
      </w:r>
      <w:r w:rsidR="00F76985">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F76985">
        <w:rPr>
          <w:rFonts w:ascii="Palatino Linotype" w:eastAsia="Arial Unicode MS" w:hAnsi="Palatino Linotype" w:cs="Arial Unicode MS"/>
          <w:sz w:val="18"/>
          <w:szCs w:val="18"/>
        </w:rPr>
        <w:t>Plon</w:t>
      </w:r>
      <w:r w:rsidR="003246AC">
        <w:rPr>
          <w:rFonts w:ascii="Palatino Linotype" w:eastAsia="Arial Unicode MS" w:hAnsi="Palatino Linotype" w:cs="Arial Unicode MS"/>
          <w:sz w:val="18"/>
          <w:szCs w:val="18"/>
        </w:rPr>
        <w:t>, 193</w:t>
      </w:r>
      <w:r w:rsidR="00D4231E">
        <w:rPr>
          <w:rFonts w:ascii="Palatino Linotype" w:eastAsia="Arial Unicode MS" w:hAnsi="Palatino Linotype" w:cs="Arial Unicode MS"/>
          <w:sz w:val="18"/>
          <w:szCs w:val="18"/>
        </w:rPr>
        <w:t>2 </w:t>
      </w:r>
      <w:r w:rsidR="00F76985">
        <w:rPr>
          <w:rFonts w:ascii="Palatino Linotype" w:eastAsia="Arial Unicode MS" w:hAnsi="Palatino Linotype" w:cs="Arial Unicode MS"/>
          <w:sz w:val="18"/>
          <w:szCs w:val="18"/>
        </w:rPr>
        <w:t xml:space="preserve">; </w:t>
      </w:r>
      <w:r w:rsidR="00240A64">
        <w:rPr>
          <w:rFonts w:ascii="Palatino Linotype" w:hAnsi="Palatino Linotype"/>
          <w:sz w:val="18"/>
          <w:szCs w:val="18"/>
        </w:rPr>
        <w:t>▪ </w:t>
      </w:r>
      <w:r w:rsidR="00F76985" w:rsidRPr="00F76985">
        <w:rPr>
          <w:rFonts w:ascii="Palatino Linotype" w:eastAsia="Arial Unicode MS" w:hAnsi="Palatino Linotype" w:cs="Arial Unicode MS"/>
          <w:i/>
          <w:sz w:val="18"/>
          <w:szCs w:val="18"/>
        </w:rPr>
        <w:t>Malou licenciée</w:t>
      </w:r>
      <w:r w:rsidR="00F76985">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F76985">
        <w:rPr>
          <w:rFonts w:ascii="Palatino Linotype" w:eastAsia="Arial Unicode MS" w:hAnsi="Palatino Linotype" w:cs="Arial Unicode MS"/>
          <w:sz w:val="18"/>
          <w:szCs w:val="18"/>
        </w:rPr>
        <w:t>Tallandier</w:t>
      </w:r>
      <w:r w:rsidR="003246AC">
        <w:rPr>
          <w:rFonts w:ascii="Palatino Linotype" w:eastAsia="Arial Unicode MS" w:hAnsi="Palatino Linotype" w:cs="Arial Unicode MS"/>
          <w:sz w:val="18"/>
          <w:szCs w:val="18"/>
        </w:rPr>
        <w:t>, 193</w:t>
      </w:r>
      <w:r w:rsidR="00D4231E">
        <w:rPr>
          <w:rFonts w:ascii="Palatino Linotype" w:eastAsia="Arial Unicode MS" w:hAnsi="Palatino Linotype" w:cs="Arial Unicode MS"/>
          <w:sz w:val="18"/>
          <w:szCs w:val="18"/>
        </w:rPr>
        <w:t>2</w:t>
      </w:r>
      <w:r w:rsidR="005204EB">
        <w:rPr>
          <w:rFonts w:ascii="Palatino Linotype" w:eastAsia="Arial Unicode MS" w:hAnsi="Palatino Linotype" w:cs="Arial Unicode MS"/>
          <w:sz w:val="18"/>
          <w:szCs w:val="18"/>
        </w:rPr>
        <w:t xml:space="preserve"> </w:t>
      </w:r>
      <w:r w:rsidR="00F76985">
        <w:rPr>
          <w:rFonts w:ascii="Palatino Linotype" w:eastAsia="Arial Unicode MS" w:hAnsi="Palatino Linotype" w:cs="Arial Unicode MS"/>
          <w:sz w:val="18"/>
          <w:szCs w:val="18"/>
        </w:rPr>
        <w:t>(livre pour enfant).</w:t>
      </w:r>
      <w:r w:rsidR="007044F7">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1B4AA4">
        <w:rPr>
          <w:rFonts w:ascii="Palatino Linotype" w:eastAsia="Arial Unicode MS" w:hAnsi="Palatino Linotype" w:cs="Arial Unicode MS"/>
          <w:sz w:val="18"/>
          <w:szCs w:val="18"/>
        </w:rPr>
        <w:t xml:space="preserve">Pierre Faure, fils du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1B4AA4">
        <w:rPr>
          <w:rFonts w:ascii="Palatino Linotype" w:eastAsia="Arial Unicode MS" w:hAnsi="Palatino Linotype" w:cs="Arial Unicode MS"/>
          <w:sz w:val="18"/>
          <w:szCs w:val="18"/>
        </w:rPr>
        <w:t xml:space="preserve">, </w:t>
      </w:r>
      <w:r w:rsidR="001B4AA4" w:rsidRPr="001B4AA4">
        <w:rPr>
          <w:rFonts w:ascii="Palatino Linotype" w:eastAsia="Arial Unicode MS" w:hAnsi="Palatino Linotype" w:cs="Arial Unicode MS"/>
          <w:i/>
          <w:sz w:val="18"/>
          <w:szCs w:val="18"/>
        </w:rPr>
        <w:t>L’Armée de l’air et la sécurité de la France</w:t>
      </w:r>
      <w:r w:rsidR="001B4AA4">
        <w:rPr>
          <w:rFonts w:ascii="Palatino Linotype" w:eastAsia="Arial Unicode MS" w:hAnsi="Palatino Linotype" w:cs="Arial Unicode MS"/>
          <w:sz w:val="18"/>
          <w:szCs w:val="18"/>
        </w:rPr>
        <w:t xml:space="preserve">, vol. II, Paris, Labor, </w:t>
      </w:r>
      <w:r w:rsidR="003246AC">
        <w:rPr>
          <w:rFonts w:ascii="Palatino Linotype" w:eastAsia="Arial Unicode MS" w:hAnsi="Palatino Linotype" w:cs="Arial Unicode MS"/>
          <w:sz w:val="18"/>
          <w:szCs w:val="18"/>
        </w:rPr>
        <w:t xml:space="preserve">1932, </w:t>
      </w:r>
      <w:r w:rsidR="001B4AA4">
        <w:rPr>
          <w:rFonts w:ascii="Palatino Linotype" w:eastAsia="Arial Unicode MS" w:hAnsi="Palatino Linotype" w:cs="Arial Unicode MS"/>
          <w:sz w:val="18"/>
          <w:szCs w:val="18"/>
        </w:rPr>
        <w:t>5</w:t>
      </w:r>
      <w:r w:rsidR="008C4539">
        <w:rPr>
          <w:rFonts w:ascii="Palatino Linotype" w:eastAsia="Arial Unicode MS" w:hAnsi="Palatino Linotype" w:cs="Arial Unicode MS"/>
          <w:sz w:val="18"/>
          <w:szCs w:val="18"/>
        </w:rPr>
        <w:t>7 </w:t>
      </w:r>
      <w:r w:rsidR="001B4AA4">
        <w:rPr>
          <w:rFonts w:ascii="Palatino Linotype" w:eastAsia="Arial Unicode MS" w:hAnsi="Palatino Linotype" w:cs="Arial Unicode MS"/>
          <w:sz w:val="18"/>
          <w:szCs w:val="18"/>
        </w:rPr>
        <w:t xml:space="preserve">p. </w:t>
      </w:r>
      <w:r w:rsidR="00FE19B9">
        <w:rPr>
          <w:rFonts w:ascii="Palatino Linotype" w:hAnsi="Palatino Linotype"/>
          <w:sz w:val="18"/>
          <w:szCs w:val="18"/>
        </w:rPr>
        <w:t>• </w:t>
      </w:r>
      <w:r w:rsidR="007044F7">
        <w:rPr>
          <w:rFonts w:ascii="Palatino Linotype" w:eastAsia="Arial Unicode MS" w:hAnsi="Palatino Linotype" w:cs="Arial Unicode MS"/>
          <w:sz w:val="18"/>
          <w:szCs w:val="18"/>
        </w:rPr>
        <w:t xml:space="preserve">Paul Fauconnet, gendre de Franz Schrader, </w:t>
      </w:r>
      <w:r w:rsidR="007044F7" w:rsidRPr="007044F7">
        <w:rPr>
          <w:rFonts w:ascii="Palatino Linotype" w:eastAsia="Arial Unicode MS" w:hAnsi="Palatino Linotype" w:cs="Arial Unicode MS"/>
          <w:i/>
          <w:sz w:val="18"/>
          <w:szCs w:val="18"/>
        </w:rPr>
        <w:t>Les Institutions juridiques et morales, la famille, étude sociologique</w:t>
      </w:r>
      <w:r w:rsidR="007044F7">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7044F7">
        <w:rPr>
          <w:rFonts w:ascii="Palatino Linotype" w:eastAsia="Arial Unicode MS" w:hAnsi="Palatino Linotype" w:cs="Arial Unicode MS"/>
          <w:sz w:val="18"/>
          <w:szCs w:val="18"/>
        </w:rPr>
        <w:t>Centre de documentation universitaire</w:t>
      </w:r>
      <w:r w:rsidR="003246AC">
        <w:rPr>
          <w:rFonts w:ascii="Palatino Linotype" w:eastAsia="Arial Unicode MS" w:hAnsi="Palatino Linotype" w:cs="Arial Unicode MS"/>
          <w:sz w:val="18"/>
          <w:szCs w:val="18"/>
        </w:rPr>
        <w:t>, 193</w:t>
      </w:r>
      <w:r w:rsidR="00D4231E">
        <w:rPr>
          <w:rFonts w:ascii="Palatino Linotype" w:eastAsia="Arial Unicode MS" w:hAnsi="Palatino Linotype" w:cs="Arial Unicode MS"/>
          <w:sz w:val="18"/>
          <w:szCs w:val="18"/>
        </w:rPr>
        <w:t>2</w:t>
      </w:r>
      <w:r w:rsidR="005204EB">
        <w:rPr>
          <w:rFonts w:ascii="Palatino Linotype" w:eastAsia="Arial Unicode MS" w:hAnsi="Palatino Linotype" w:cs="Arial Unicode MS"/>
          <w:sz w:val="18"/>
          <w:szCs w:val="18"/>
        </w:rPr>
        <w:t xml:space="preserve"> </w:t>
      </w:r>
      <w:r w:rsidR="007044F7">
        <w:rPr>
          <w:rFonts w:ascii="Palatino Linotype" w:eastAsia="Arial Unicode MS" w:hAnsi="Palatino Linotype" w:cs="Arial Unicode MS"/>
          <w:sz w:val="18"/>
          <w:szCs w:val="18"/>
        </w:rPr>
        <w:t>(cours à la Sorbonne recueillis et rédigés par Albert Vieilledent).</w:t>
      </w:r>
    </w:p>
    <w:p w:rsidR="008A4361" w:rsidRDefault="001F212E" w:rsidP="008A4361">
      <w:pPr>
        <w:spacing w:after="0" w:line="240" w:lineRule="auto"/>
        <w:ind w:left="567" w:hanging="567"/>
        <w:jc w:val="both"/>
        <w:rPr>
          <w:rFonts w:ascii="Palatino Linotype" w:hAnsi="Palatino Linotype"/>
          <w:sz w:val="18"/>
          <w:szCs w:val="18"/>
        </w:rPr>
      </w:pPr>
      <w:r w:rsidRPr="005204EB">
        <w:rPr>
          <w:rFonts w:ascii="Palatino Linotype" w:hAnsi="Palatino Linotype"/>
          <w:b/>
          <w:sz w:val="18"/>
          <w:szCs w:val="18"/>
        </w:rPr>
        <w:lastRenderedPageBreak/>
        <w:t>1933</w:t>
      </w:r>
      <w:r w:rsidR="008A4361">
        <w:rPr>
          <w:rFonts w:ascii="Palatino Linotype" w:hAnsi="Palatino Linotype"/>
          <w:sz w:val="18"/>
          <w:szCs w:val="18"/>
        </w:rPr>
        <w:t xml:space="preserve">. </w:t>
      </w:r>
      <w:r w:rsidR="004B2DF8">
        <w:rPr>
          <w:rFonts w:ascii="Palatino Linotype" w:hAnsi="Palatino Linotype"/>
          <w:sz w:val="18"/>
          <w:szCs w:val="18"/>
        </w:rPr>
        <w:sym w:font="Wingdings 3" w:char="F0B6"/>
      </w:r>
      <w:r w:rsidR="004B2DF8">
        <w:rPr>
          <w:rFonts w:ascii="Palatino Linotype" w:hAnsi="Palatino Linotype"/>
          <w:sz w:val="18"/>
          <w:szCs w:val="18"/>
        </w:rPr>
        <w:t> </w:t>
      </w:r>
      <w:r w:rsidR="00B428D8">
        <w:rPr>
          <w:rFonts w:ascii="Palatino Linotype" w:hAnsi="Palatino Linotype"/>
          <w:sz w:val="18"/>
          <w:szCs w:val="18"/>
        </w:rPr>
        <w:t>E</w:t>
      </w:r>
      <w:r w:rsidR="004B2DF8">
        <w:rPr>
          <w:rFonts w:ascii="Palatino Linotype" w:hAnsi="Palatino Linotype"/>
          <w:sz w:val="18"/>
          <w:szCs w:val="18"/>
        </w:rPr>
        <w:t>lie Faure débute une série de causeries radiophoniques sur les ondes de Radio-Paris, où il traite d’art, de machinisme et d’urbanisme</w:t>
      </w:r>
      <w:r w:rsidR="004B2DF8">
        <w:rPr>
          <w:rFonts w:ascii="Palatino Linotype" w:hAnsi="Palatino Linotype"/>
        </w:rPr>
        <w:t>.</w:t>
      </w:r>
    </w:p>
    <w:p w:rsidR="001F212E" w:rsidRDefault="00477FB5" w:rsidP="004B2DF8">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F212E">
        <w:rPr>
          <w:rFonts w:ascii="Palatino Linotype" w:hAnsi="Palatino Linotype"/>
          <w:sz w:val="18"/>
          <w:szCs w:val="18"/>
        </w:rPr>
        <w:t xml:space="preserve">Petit-fils du </w:t>
      </w:r>
      <w:r w:rsidR="00F86EEA">
        <w:rPr>
          <w:rFonts w:ascii="Palatino Linotype" w:hAnsi="Palatino Linotype"/>
          <w:sz w:val="18"/>
          <w:szCs w:val="18"/>
        </w:rPr>
        <w:t>Dr Paul</w:t>
      </w:r>
      <w:r w:rsidR="001F212E">
        <w:rPr>
          <w:rFonts w:ascii="Palatino Linotype" w:hAnsi="Palatino Linotype"/>
          <w:sz w:val="18"/>
          <w:szCs w:val="18"/>
        </w:rPr>
        <w:t xml:space="preserve"> Reclus par sa fille Marie, Jacques Labbé (1910-1940) </w:t>
      </w:r>
      <w:r w:rsidR="00E51D16">
        <w:rPr>
          <w:rFonts w:ascii="Palatino Linotype" w:hAnsi="Palatino Linotype"/>
          <w:sz w:val="18"/>
          <w:szCs w:val="18"/>
        </w:rPr>
        <w:t xml:space="preserve">au Maroc </w:t>
      </w:r>
      <w:r w:rsidR="001F212E">
        <w:rPr>
          <w:rFonts w:ascii="Palatino Linotype" w:hAnsi="Palatino Linotype"/>
          <w:sz w:val="18"/>
          <w:szCs w:val="18"/>
        </w:rPr>
        <w:t xml:space="preserve">dans les troupes coloniales (1933-1939) et comme colon agricole ; il </w:t>
      </w:r>
      <w:r w:rsidR="00D46E11">
        <w:rPr>
          <w:rFonts w:ascii="Palatino Linotype" w:hAnsi="Palatino Linotype"/>
          <w:sz w:val="18"/>
          <w:szCs w:val="18"/>
        </w:rPr>
        <w:t>sera</w:t>
      </w:r>
      <w:r w:rsidR="00186DC9">
        <w:rPr>
          <w:rFonts w:ascii="Palatino Linotype" w:hAnsi="Palatino Linotype"/>
          <w:sz w:val="18"/>
          <w:szCs w:val="18"/>
        </w:rPr>
        <w:t xml:space="preserve"> tué</w:t>
      </w:r>
      <w:r w:rsidR="001F212E">
        <w:rPr>
          <w:rFonts w:ascii="Palatino Linotype" w:hAnsi="Palatino Linotype"/>
          <w:sz w:val="18"/>
          <w:szCs w:val="18"/>
        </w:rPr>
        <w:t xml:space="preserve"> </w:t>
      </w:r>
      <w:r w:rsidR="007266C7">
        <w:rPr>
          <w:rFonts w:ascii="Palatino Linotype" w:hAnsi="Palatino Linotype"/>
          <w:sz w:val="18"/>
          <w:szCs w:val="18"/>
        </w:rPr>
        <w:t>à Germisay en Haute-Marne pendant la campagne de France, le 17 juin 1940</w:t>
      </w:r>
      <w:r w:rsidR="001F212E">
        <w:rPr>
          <w:rFonts w:ascii="Palatino Linotype" w:hAnsi="Palatino Linotype"/>
          <w:sz w:val="18"/>
          <w:szCs w:val="18"/>
        </w:rPr>
        <w:t>.</w:t>
      </w:r>
    </w:p>
    <w:p w:rsidR="00EE2C02" w:rsidRDefault="00477FB5" w:rsidP="00EE2C0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E2C02">
        <w:rPr>
          <w:rFonts w:ascii="Palatino Linotype" w:hAnsi="Palatino Linotype"/>
          <w:sz w:val="18"/>
          <w:szCs w:val="18"/>
        </w:rPr>
        <w:t xml:space="preserve">À Alger, le cabinet Régnier-Guion architecte d’un immeuble de quatorze étages édifié </w:t>
      </w:r>
      <w:r w:rsidR="001F6CA4">
        <w:rPr>
          <w:rFonts w:ascii="Palatino Linotype" w:hAnsi="Palatino Linotype"/>
          <w:sz w:val="18"/>
          <w:szCs w:val="18"/>
        </w:rPr>
        <w:t xml:space="preserve">à flanc de colline </w:t>
      </w:r>
      <w:r w:rsidR="00EE2C02">
        <w:rPr>
          <w:rFonts w:ascii="Palatino Linotype" w:hAnsi="Palatino Linotype"/>
          <w:sz w:val="18"/>
          <w:szCs w:val="18"/>
        </w:rPr>
        <w:t>rue de Mulhouse, dont la conception est due à Paul Guion.</w:t>
      </w:r>
    </w:p>
    <w:p w:rsidR="006605D1" w:rsidRDefault="006605D1" w:rsidP="006605D1">
      <w:pPr>
        <w:spacing w:after="0" w:line="240" w:lineRule="auto"/>
        <w:ind w:left="567"/>
        <w:jc w:val="both"/>
        <w:rPr>
          <w:rFonts w:ascii="Palatino Linotype" w:hAnsi="Palatino Linotype"/>
          <w:sz w:val="18"/>
          <w:szCs w:val="18"/>
        </w:rPr>
      </w:pPr>
      <w:r w:rsidRPr="005204EB">
        <w:rPr>
          <w:rFonts w:ascii="Palatino Linotype" w:hAnsi="Palatino Linotype"/>
          <w:b/>
          <w:sz w:val="18"/>
          <w:szCs w:val="18"/>
        </w:rPr>
        <w:t>2</w:t>
      </w:r>
      <w:r w:rsidR="00D4231E" w:rsidRPr="005204EB">
        <w:rPr>
          <w:rFonts w:ascii="Palatino Linotype" w:hAnsi="Palatino Linotype"/>
          <w:b/>
          <w:sz w:val="18"/>
          <w:szCs w:val="18"/>
        </w:rPr>
        <w:t>0 </w:t>
      </w:r>
      <w:r w:rsidRPr="005204EB">
        <w:rPr>
          <w:rFonts w:ascii="Palatino Linotype" w:hAnsi="Palatino Linotype"/>
          <w:b/>
          <w:sz w:val="18"/>
          <w:szCs w:val="18"/>
        </w:rPr>
        <w:t>juillet</w:t>
      </w:r>
      <w:r>
        <w:rPr>
          <w:rFonts w:ascii="Palatino Linotype" w:hAnsi="Palatino Linotype"/>
          <w:sz w:val="18"/>
          <w:szCs w:val="18"/>
        </w:rPr>
        <w:t xml:space="preserve">. Yvonne Ostroga </w:t>
      </w:r>
      <w:r w:rsidR="00F223DB">
        <w:rPr>
          <w:rFonts w:ascii="Palatino Linotype" w:hAnsi="Palatino Linotype"/>
          <w:sz w:val="18"/>
          <w:szCs w:val="18"/>
        </w:rPr>
        <w:t xml:space="preserve">figure </w:t>
      </w:r>
      <w:r>
        <w:rPr>
          <w:rFonts w:ascii="Palatino Linotype" w:hAnsi="Palatino Linotype"/>
          <w:sz w:val="18"/>
          <w:szCs w:val="18"/>
        </w:rPr>
        <w:t>parmi les lauréats du prix Montyon décerné par l’Académie française.</w:t>
      </w:r>
    </w:p>
    <w:p w:rsidR="004037A0" w:rsidRDefault="004037A0" w:rsidP="001F212E">
      <w:pPr>
        <w:spacing w:after="0" w:line="240" w:lineRule="auto"/>
        <w:ind w:left="567"/>
        <w:jc w:val="both"/>
        <w:rPr>
          <w:rFonts w:ascii="Palatino Linotype" w:hAnsi="Palatino Linotype"/>
          <w:sz w:val="18"/>
          <w:szCs w:val="18"/>
        </w:rPr>
      </w:pPr>
      <w:r w:rsidRPr="005204EB">
        <w:rPr>
          <w:rFonts w:ascii="Palatino Linotype" w:hAnsi="Palatino Linotype"/>
          <w:b/>
          <w:sz w:val="18"/>
          <w:szCs w:val="18"/>
        </w:rPr>
        <w:t>2</w:t>
      </w:r>
      <w:r w:rsidR="008C4539" w:rsidRPr="005204EB">
        <w:rPr>
          <w:rFonts w:ascii="Palatino Linotype" w:hAnsi="Palatino Linotype"/>
          <w:b/>
          <w:sz w:val="18"/>
          <w:szCs w:val="18"/>
        </w:rPr>
        <w:t>8 </w:t>
      </w:r>
      <w:r w:rsidRPr="005204EB">
        <w:rPr>
          <w:rFonts w:ascii="Palatino Linotype" w:hAnsi="Palatino Linotype"/>
          <w:b/>
          <w:sz w:val="18"/>
          <w:szCs w:val="18"/>
        </w:rPr>
        <w:t>juillet</w:t>
      </w:r>
      <w:r>
        <w:rPr>
          <w:rFonts w:ascii="Palatino Linotype" w:hAnsi="Palatino Linotype"/>
          <w:sz w:val="18"/>
          <w:szCs w:val="18"/>
        </w:rPr>
        <w:t>. Joseph-Georges Kergomard</w:t>
      </w:r>
      <w:r w:rsidR="00E77FA9">
        <w:rPr>
          <w:rFonts w:ascii="Palatino Linotype" w:hAnsi="Palatino Linotype"/>
          <w:sz w:val="18"/>
          <w:szCs w:val="18"/>
        </w:rPr>
        <w:t>, professeur honoraire de l’</w:t>
      </w:r>
      <w:r w:rsidR="00B428D8">
        <w:rPr>
          <w:rFonts w:ascii="Palatino Linotype" w:hAnsi="Palatino Linotype"/>
          <w:sz w:val="18"/>
          <w:szCs w:val="18"/>
        </w:rPr>
        <w:t>E</w:t>
      </w:r>
      <w:r w:rsidR="00E77FA9">
        <w:rPr>
          <w:rFonts w:ascii="Palatino Linotype" w:hAnsi="Palatino Linotype"/>
          <w:sz w:val="18"/>
          <w:szCs w:val="18"/>
        </w:rPr>
        <w:t>cole normale supérieure de l’enseignement technique (ENSET, à Cachan),</w:t>
      </w:r>
      <w:r>
        <w:rPr>
          <w:rFonts w:ascii="Palatino Linotype" w:hAnsi="Palatino Linotype"/>
          <w:sz w:val="18"/>
          <w:szCs w:val="18"/>
        </w:rPr>
        <w:t xml:space="preserve"> est promu officier de la Légion d’honneur.</w:t>
      </w:r>
    </w:p>
    <w:p w:rsidR="00AF5F80" w:rsidRPr="00AF5F80" w:rsidRDefault="004753A6" w:rsidP="001F212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6E51A5" w:rsidRPr="006E51A5">
        <w:rPr>
          <w:rFonts w:ascii="Palatino Linotype" w:hAnsi="Palatino Linotype"/>
          <w:sz w:val="18"/>
          <w:szCs w:val="18"/>
        </w:rPr>
        <w:t xml:space="preserve">, </w:t>
      </w:r>
      <w:r w:rsidR="006E51A5" w:rsidRPr="006E51A5">
        <w:rPr>
          <w:rFonts w:ascii="Palatino Linotype" w:eastAsia="Arial Unicode MS" w:hAnsi="Palatino Linotype" w:cs="Arial Unicode MS"/>
          <w:i/>
          <w:sz w:val="18"/>
          <w:szCs w:val="18"/>
        </w:rPr>
        <w:t>Au Groenland avec Charcot</w:t>
      </w:r>
      <w:r w:rsidR="00490FE9">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6E51A5" w:rsidRPr="006E51A5">
        <w:rPr>
          <w:rFonts w:ascii="Palatino Linotype" w:eastAsia="Arial Unicode MS" w:hAnsi="Palatino Linotype" w:cs="Arial Unicode MS"/>
          <w:sz w:val="18"/>
          <w:szCs w:val="18"/>
        </w:rPr>
        <w:t>Flammarion</w:t>
      </w:r>
      <w:r w:rsidR="003246AC">
        <w:rPr>
          <w:rFonts w:ascii="Palatino Linotype" w:eastAsia="Arial Unicode MS" w:hAnsi="Palatino Linotype" w:cs="Arial Unicode MS"/>
          <w:sz w:val="18"/>
          <w:szCs w:val="18"/>
        </w:rPr>
        <w:t>, 193</w:t>
      </w:r>
      <w:r w:rsidR="00D4231E">
        <w:rPr>
          <w:rFonts w:ascii="Palatino Linotype" w:eastAsia="Arial Unicode MS" w:hAnsi="Palatino Linotype" w:cs="Arial Unicode MS"/>
          <w:sz w:val="18"/>
          <w:szCs w:val="18"/>
        </w:rPr>
        <w:t>3 </w:t>
      </w:r>
      <w:r w:rsidR="001F6CA4">
        <w:rPr>
          <w:rFonts w:ascii="Palatino Linotype" w:eastAsia="Arial Unicode MS" w:hAnsi="Palatino Linotype" w:cs="Arial Unicode MS"/>
          <w:sz w:val="18"/>
          <w:szCs w:val="18"/>
        </w:rPr>
        <w:t>;</w:t>
      </w:r>
      <w:r w:rsidR="006E51A5" w:rsidRPr="006E51A5">
        <w:rPr>
          <w:rFonts w:ascii="Palatino Linotype" w:eastAsia="Arial Unicode MS" w:hAnsi="Palatino Linotype" w:cs="Arial Unicode MS"/>
          <w:sz w:val="18"/>
          <w:szCs w:val="18"/>
        </w:rPr>
        <w:t xml:space="preserve"> </w:t>
      </w:r>
      <w:r w:rsidR="00240A64">
        <w:rPr>
          <w:rFonts w:ascii="Palatino Linotype" w:hAnsi="Palatino Linotype"/>
          <w:sz w:val="18"/>
          <w:szCs w:val="18"/>
        </w:rPr>
        <w:t>▪ </w:t>
      </w:r>
      <w:r w:rsidR="006E51A5" w:rsidRPr="006E51A5">
        <w:rPr>
          <w:rFonts w:ascii="Palatino Linotype" w:eastAsia="Arial Unicode MS" w:hAnsi="Palatino Linotype" w:cs="Arial Unicode MS"/>
          <w:sz w:val="18"/>
          <w:szCs w:val="18"/>
        </w:rPr>
        <w:t xml:space="preserve">« Notes chirurgicales sur l'Afrique du Nord... », </w:t>
      </w:r>
      <w:r w:rsidR="006E51A5" w:rsidRPr="006E51A5">
        <w:rPr>
          <w:rFonts w:ascii="Palatino Linotype" w:eastAsia="Arial Unicode MS" w:hAnsi="Palatino Linotype" w:cs="Arial Unicode MS"/>
          <w:i/>
          <w:sz w:val="18"/>
          <w:szCs w:val="18"/>
        </w:rPr>
        <w:t>La Presse médicale</w:t>
      </w:r>
      <w:r w:rsidR="006E51A5" w:rsidRPr="006E51A5">
        <w:rPr>
          <w:rFonts w:ascii="Palatino Linotype" w:eastAsia="Arial Unicode MS" w:hAnsi="Palatino Linotype" w:cs="Arial Unicode MS"/>
          <w:sz w:val="18"/>
          <w:szCs w:val="18"/>
        </w:rPr>
        <w:t xml:space="preserve"> </w:t>
      </w:r>
      <w:r w:rsidR="003246AC">
        <w:rPr>
          <w:rFonts w:ascii="Palatino Linotype" w:eastAsia="Arial Unicode MS" w:hAnsi="Palatino Linotype" w:cs="Arial Unicode MS"/>
          <w:sz w:val="18"/>
          <w:szCs w:val="18"/>
        </w:rPr>
        <w:t xml:space="preserve">(Paris), </w:t>
      </w:r>
      <w:r w:rsidR="006E51A5" w:rsidRPr="006E51A5">
        <w:rPr>
          <w:rFonts w:ascii="Palatino Linotype" w:eastAsia="Arial Unicode MS" w:hAnsi="Palatino Linotype" w:cs="Arial Unicode MS"/>
          <w:sz w:val="18"/>
          <w:szCs w:val="18"/>
        </w:rPr>
        <w:t>1</w:t>
      </w:r>
      <w:r w:rsidR="00D4231E">
        <w:rPr>
          <w:rFonts w:ascii="Palatino Linotype" w:eastAsia="Arial Unicode MS" w:hAnsi="Palatino Linotype" w:cs="Arial Unicode MS"/>
          <w:sz w:val="18"/>
          <w:szCs w:val="18"/>
        </w:rPr>
        <w:t>3 </w:t>
      </w:r>
      <w:r w:rsidR="006E51A5" w:rsidRPr="006E51A5">
        <w:rPr>
          <w:rFonts w:ascii="Palatino Linotype" w:eastAsia="Arial Unicode MS" w:hAnsi="Palatino Linotype" w:cs="Arial Unicode MS"/>
          <w:sz w:val="18"/>
          <w:szCs w:val="18"/>
        </w:rPr>
        <w:t>mai 1933.</w:t>
      </w:r>
      <w:r w:rsidR="00ED0C97">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AF5F80" w:rsidRPr="00AF5F80">
        <w:rPr>
          <w:rFonts w:ascii="Palatino Linotype" w:hAnsi="Palatino Linotype"/>
          <w:iCs/>
          <w:sz w:val="18"/>
          <w:szCs w:val="18"/>
        </w:rPr>
        <w:t xml:space="preserve">Jean Labbé (1912-1985, petit-fils du </w:t>
      </w:r>
      <w:r w:rsidR="00F86EEA">
        <w:rPr>
          <w:rFonts w:ascii="Palatino Linotype" w:hAnsi="Palatino Linotype"/>
          <w:iCs/>
          <w:sz w:val="18"/>
          <w:szCs w:val="18"/>
        </w:rPr>
        <w:t>Dr Paul</w:t>
      </w:r>
      <w:r w:rsidR="00AF5F80" w:rsidRPr="00AF5F80">
        <w:rPr>
          <w:rFonts w:ascii="Palatino Linotype" w:hAnsi="Palatino Linotype"/>
          <w:iCs/>
          <w:sz w:val="18"/>
          <w:szCs w:val="18"/>
        </w:rPr>
        <w:t xml:space="preserve"> Reclus), </w:t>
      </w:r>
      <w:r w:rsidR="00AF5F80" w:rsidRPr="00AF5F80">
        <w:rPr>
          <w:rFonts w:ascii="Palatino Linotype" w:hAnsi="Palatino Linotype"/>
          <w:i/>
          <w:iCs/>
          <w:sz w:val="18"/>
          <w:szCs w:val="18"/>
        </w:rPr>
        <w:t>Béarn et dédicaces</w:t>
      </w:r>
      <w:r w:rsidR="00490FE9">
        <w:rPr>
          <w:rFonts w:ascii="Palatino Linotype" w:hAnsi="Palatino Linotype"/>
          <w:sz w:val="18"/>
          <w:szCs w:val="18"/>
        </w:rPr>
        <w:t xml:space="preserve">, </w:t>
      </w:r>
      <w:r w:rsidR="003246AC">
        <w:rPr>
          <w:rFonts w:ascii="Palatino Linotype" w:hAnsi="Palatino Linotype"/>
          <w:sz w:val="18"/>
          <w:szCs w:val="18"/>
        </w:rPr>
        <w:t xml:space="preserve">Paris, </w:t>
      </w:r>
      <w:r w:rsidR="00AF5F80" w:rsidRPr="00AF5F80">
        <w:rPr>
          <w:rFonts w:ascii="Palatino Linotype" w:hAnsi="Palatino Linotype"/>
          <w:sz w:val="18"/>
          <w:szCs w:val="18"/>
        </w:rPr>
        <w:t xml:space="preserve">Debresse, </w:t>
      </w:r>
      <w:r w:rsidR="003246AC">
        <w:rPr>
          <w:rFonts w:ascii="Palatino Linotype" w:hAnsi="Palatino Linotype"/>
          <w:sz w:val="18"/>
          <w:szCs w:val="18"/>
        </w:rPr>
        <w:t xml:space="preserve">1933, </w:t>
      </w:r>
      <w:r w:rsidR="00AF5F80" w:rsidRPr="00AF5F80">
        <w:rPr>
          <w:rFonts w:ascii="Palatino Linotype" w:hAnsi="Palatino Linotype"/>
          <w:sz w:val="18"/>
          <w:szCs w:val="18"/>
        </w:rPr>
        <w:t>recueil de poésies couronné par l’Académie française.</w:t>
      </w:r>
    </w:p>
    <w:p w:rsidR="001C24E1" w:rsidRDefault="001A25C3" w:rsidP="00055FEB">
      <w:pPr>
        <w:spacing w:after="0" w:line="240" w:lineRule="auto"/>
        <w:ind w:left="567" w:hanging="567"/>
        <w:jc w:val="both"/>
        <w:rPr>
          <w:rFonts w:ascii="Palatino Linotype" w:hAnsi="Palatino Linotype"/>
          <w:sz w:val="18"/>
          <w:szCs w:val="18"/>
        </w:rPr>
      </w:pPr>
      <w:r w:rsidRPr="00365F2B">
        <w:rPr>
          <w:rFonts w:ascii="Palatino Linotype" w:hAnsi="Palatino Linotype"/>
          <w:b/>
          <w:sz w:val="18"/>
          <w:szCs w:val="18"/>
        </w:rPr>
        <w:t>1934</w:t>
      </w:r>
      <w:r w:rsidR="001C24E1">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sidR="001C24E1" w:rsidRPr="00094860">
        <w:rPr>
          <w:rFonts w:ascii="Palatino Linotype" w:hAnsi="Palatino Linotype"/>
        </w:rPr>
        <w:t>Max Nett</w:t>
      </w:r>
      <w:r w:rsidR="001C24E1">
        <w:rPr>
          <w:rFonts w:ascii="Palatino Linotype" w:hAnsi="Palatino Linotype"/>
        </w:rPr>
        <w:t>l</w:t>
      </w:r>
      <w:r w:rsidR="001C24E1" w:rsidRPr="00094860">
        <w:rPr>
          <w:rFonts w:ascii="Palatino Linotype" w:hAnsi="Palatino Linotype"/>
        </w:rPr>
        <w:t>au</w:t>
      </w:r>
      <w:r w:rsidR="001C24E1">
        <w:rPr>
          <w:rFonts w:ascii="Palatino Linotype" w:hAnsi="Palatino Linotype"/>
        </w:rPr>
        <w:t xml:space="preserve"> rédige une</w:t>
      </w:r>
      <w:r w:rsidR="001C24E1" w:rsidRPr="00094860">
        <w:rPr>
          <w:rFonts w:ascii="Palatino Linotype" w:hAnsi="Palatino Linotype"/>
        </w:rPr>
        <w:t xml:space="preserve"> </w:t>
      </w:r>
      <w:r w:rsidR="001C24E1">
        <w:rPr>
          <w:rFonts w:ascii="Palatino Linotype" w:hAnsi="Palatino Linotype"/>
        </w:rPr>
        <w:t xml:space="preserve">notice sur </w:t>
      </w:r>
      <w:r w:rsidR="001C24E1" w:rsidRPr="00094860">
        <w:rPr>
          <w:rFonts w:ascii="Palatino Linotype" w:hAnsi="Palatino Linotype"/>
        </w:rPr>
        <w:t xml:space="preserve">« Jacques </w:t>
      </w:r>
      <w:r w:rsidR="00B428D8">
        <w:rPr>
          <w:rFonts w:ascii="Palatino Linotype" w:hAnsi="Palatino Linotype"/>
        </w:rPr>
        <w:t>E</w:t>
      </w:r>
      <w:r w:rsidR="001C24E1" w:rsidRPr="00094860">
        <w:rPr>
          <w:rFonts w:ascii="Palatino Linotype" w:hAnsi="Palatino Linotype"/>
        </w:rPr>
        <w:t>lisée Reclus »</w:t>
      </w:r>
      <w:r w:rsidR="001C24E1">
        <w:rPr>
          <w:rFonts w:ascii="Palatino Linotype" w:hAnsi="Palatino Linotype"/>
        </w:rPr>
        <w:t xml:space="preserve"> pour</w:t>
      </w:r>
      <w:r w:rsidR="001C24E1" w:rsidRPr="00094860">
        <w:rPr>
          <w:rFonts w:ascii="Palatino Linotype" w:hAnsi="Palatino Linotype"/>
        </w:rPr>
        <w:t xml:space="preserve"> l’</w:t>
      </w:r>
      <w:r w:rsidR="001C24E1" w:rsidRPr="00094860">
        <w:rPr>
          <w:rFonts w:ascii="Palatino Linotype" w:hAnsi="Palatino Linotype"/>
          <w:i/>
        </w:rPr>
        <w:t>Encyclop</w:t>
      </w:r>
      <w:r w:rsidR="001C24E1">
        <w:rPr>
          <w:rFonts w:ascii="Palatino Linotype" w:hAnsi="Palatino Linotype"/>
          <w:i/>
        </w:rPr>
        <w:t>æ</w:t>
      </w:r>
      <w:r w:rsidR="001C24E1" w:rsidRPr="00094860">
        <w:rPr>
          <w:rFonts w:ascii="Palatino Linotype" w:hAnsi="Palatino Linotype"/>
          <w:i/>
        </w:rPr>
        <w:t>dia of the Social Sciences,</w:t>
      </w:r>
      <w:r w:rsidR="001C24E1" w:rsidRPr="00094860">
        <w:rPr>
          <w:rFonts w:ascii="Palatino Linotype" w:hAnsi="Palatino Linotype"/>
        </w:rPr>
        <w:t xml:space="preserve"> Londres, McMillan, vol. 13, 1934, p. 164-165.</w:t>
      </w:r>
    </w:p>
    <w:p w:rsidR="001A25C3" w:rsidRDefault="00365F2B" w:rsidP="001C24E1">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2</w:t>
      </w:r>
      <w:r w:rsidR="00F77C42">
        <w:rPr>
          <w:rFonts w:ascii="Palatino Linotype" w:hAnsi="Palatino Linotype"/>
          <w:b/>
          <w:sz w:val="18"/>
          <w:szCs w:val="18"/>
        </w:rPr>
        <w:t>4 </w:t>
      </w:r>
      <w:r w:rsidR="0015624F" w:rsidRPr="00365F2B">
        <w:rPr>
          <w:rFonts w:ascii="Palatino Linotype" w:hAnsi="Palatino Linotype"/>
          <w:b/>
          <w:sz w:val="18"/>
          <w:szCs w:val="18"/>
        </w:rPr>
        <w:t>j</w:t>
      </w:r>
      <w:r w:rsidR="001A25C3" w:rsidRPr="00365F2B">
        <w:rPr>
          <w:rFonts w:ascii="Palatino Linotype" w:hAnsi="Palatino Linotype"/>
          <w:b/>
          <w:sz w:val="18"/>
          <w:szCs w:val="18"/>
        </w:rPr>
        <w:t>anvier</w:t>
      </w:r>
      <w:r w:rsidR="001A25C3">
        <w:rPr>
          <w:rFonts w:ascii="Palatino Linotype" w:hAnsi="Palatino Linotype"/>
          <w:sz w:val="18"/>
          <w:szCs w:val="18"/>
        </w:rPr>
        <w:t xml:space="preserve">. Jacques Reclus, fils d’Onésime, conseiller aux affaires économiques du </w:t>
      </w:r>
      <w:r w:rsidR="00252439">
        <w:rPr>
          <w:rFonts w:ascii="Palatino Linotype" w:hAnsi="Palatino Linotype"/>
          <w:sz w:val="18"/>
          <w:szCs w:val="18"/>
        </w:rPr>
        <w:t>H</w:t>
      </w:r>
      <w:r w:rsidR="001A25C3">
        <w:rPr>
          <w:rFonts w:ascii="Palatino Linotype" w:hAnsi="Palatino Linotype"/>
          <w:sz w:val="18"/>
          <w:szCs w:val="18"/>
        </w:rPr>
        <w:t>aut-Commissariat en Syri</w:t>
      </w:r>
      <w:r w:rsidR="00B3715C">
        <w:rPr>
          <w:rFonts w:ascii="Palatino Linotype" w:hAnsi="Palatino Linotype"/>
          <w:sz w:val="18"/>
          <w:szCs w:val="18"/>
        </w:rPr>
        <w:t>e jusqu’en 194</w:t>
      </w:r>
      <w:r w:rsidR="00D4231E">
        <w:rPr>
          <w:rFonts w:ascii="Palatino Linotype" w:hAnsi="Palatino Linotype"/>
          <w:sz w:val="18"/>
          <w:szCs w:val="18"/>
        </w:rPr>
        <w:t>0 </w:t>
      </w:r>
      <w:r w:rsidR="00B3715C">
        <w:rPr>
          <w:rFonts w:ascii="Palatino Linotype" w:hAnsi="Palatino Linotype"/>
          <w:sz w:val="18"/>
          <w:szCs w:val="18"/>
        </w:rPr>
        <w:t>au moins</w:t>
      </w:r>
      <w:r w:rsidR="001720A3">
        <w:rPr>
          <w:rFonts w:ascii="Palatino Linotype" w:hAnsi="Palatino Linotype"/>
          <w:sz w:val="18"/>
          <w:szCs w:val="18"/>
        </w:rPr>
        <w:t xml:space="preserve">, </w:t>
      </w:r>
      <w:r w:rsidR="00875D11">
        <w:rPr>
          <w:rFonts w:ascii="Palatino Linotype" w:hAnsi="Palatino Linotype"/>
          <w:sz w:val="18"/>
          <w:szCs w:val="18"/>
        </w:rPr>
        <w:t xml:space="preserve">en poste à Beyrouth, </w:t>
      </w:r>
      <w:r w:rsidR="001720A3">
        <w:rPr>
          <w:rFonts w:ascii="Palatino Linotype" w:hAnsi="Palatino Linotype"/>
          <w:sz w:val="18"/>
          <w:szCs w:val="18"/>
        </w:rPr>
        <w:t>est fait officier de la Légion d’honneur</w:t>
      </w:r>
      <w:r w:rsidR="001F6CA4">
        <w:rPr>
          <w:rFonts w:ascii="Palatino Linotype" w:hAnsi="Palatino Linotype"/>
          <w:sz w:val="18"/>
          <w:szCs w:val="18"/>
        </w:rPr>
        <w:t xml:space="preserve"> (il se</w:t>
      </w:r>
      <w:r w:rsidR="007D3E40">
        <w:rPr>
          <w:rFonts w:ascii="Palatino Linotype" w:hAnsi="Palatino Linotype"/>
          <w:sz w:val="18"/>
          <w:szCs w:val="18"/>
        </w:rPr>
        <w:t>ra plus tard élevé au grade de commandeur)</w:t>
      </w:r>
      <w:r w:rsidR="001A25C3">
        <w:rPr>
          <w:rFonts w:ascii="Palatino Linotype" w:hAnsi="Palatino Linotype"/>
          <w:sz w:val="18"/>
          <w:szCs w:val="18"/>
        </w:rPr>
        <w:t>.</w:t>
      </w:r>
    </w:p>
    <w:p w:rsidR="000F4BE2" w:rsidRDefault="004753A6" w:rsidP="001A25C3">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hAnsi="Palatino Linotype"/>
          <w:sz w:val="18"/>
          <w:szCs w:val="18"/>
        </w:rPr>
        <w:t>E</w:t>
      </w:r>
      <w:r w:rsidR="000F4BE2" w:rsidRPr="000F4BE2">
        <w:rPr>
          <w:rFonts w:ascii="Palatino Linotype" w:hAnsi="Palatino Linotype"/>
          <w:sz w:val="18"/>
          <w:szCs w:val="18"/>
        </w:rPr>
        <w:t xml:space="preserve">lie Faure, </w:t>
      </w:r>
      <w:r w:rsidR="000F4BE2" w:rsidRPr="000F4BE2">
        <w:rPr>
          <w:rFonts w:ascii="Palatino Linotype" w:hAnsi="Palatino Linotype"/>
          <w:i/>
          <w:sz w:val="18"/>
          <w:szCs w:val="18"/>
        </w:rPr>
        <w:t>Ombres solides, essais d’esthétique concrète</w:t>
      </w:r>
      <w:r w:rsidR="000F4BE2" w:rsidRPr="000F4BE2">
        <w:rPr>
          <w:rFonts w:ascii="Palatino Linotype" w:hAnsi="Palatino Linotype"/>
          <w:sz w:val="18"/>
          <w:szCs w:val="18"/>
        </w:rPr>
        <w:t xml:space="preserve">, </w:t>
      </w:r>
      <w:r w:rsidR="004620A1">
        <w:rPr>
          <w:rFonts w:ascii="Palatino Linotype" w:hAnsi="Palatino Linotype"/>
          <w:sz w:val="18"/>
          <w:szCs w:val="18"/>
        </w:rPr>
        <w:t xml:space="preserve">Paris, </w:t>
      </w:r>
      <w:r w:rsidR="000F4BE2" w:rsidRPr="000F4BE2">
        <w:rPr>
          <w:rFonts w:ascii="Palatino Linotype" w:hAnsi="Palatino Linotype"/>
          <w:sz w:val="18"/>
          <w:szCs w:val="18"/>
        </w:rPr>
        <w:t>Société française d’éditions littéraires et techniques</w:t>
      </w:r>
      <w:r w:rsidR="004620A1">
        <w:rPr>
          <w:rFonts w:ascii="Palatino Linotype" w:hAnsi="Palatino Linotype"/>
          <w:sz w:val="18"/>
          <w:szCs w:val="18"/>
        </w:rPr>
        <w:t>, 1934</w:t>
      </w:r>
      <w:r w:rsidR="000F4BE2" w:rsidRPr="000F4BE2">
        <w:rPr>
          <w:rFonts w:ascii="Palatino Linotype" w:hAnsi="Palatino Linotype"/>
          <w:sz w:val="18"/>
          <w:szCs w:val="18"/>
        </w:rPr>
        <w:t>.</w:t>
      </w:r>
      <w:r w:rsidR="00B827B9">
        <w:rPr>
          <w:rFonts w:ascii="Palatino Linotype" w:hAnsi="Palatino Linotype"/>
          <w:sz w:val="18"/>
          <w:szCs w:val="18"/>
        </w:rPr>
        <w:t xml:space="preserve"> </w:t>
      </w:r>
      <w:r w:rsidR="00FE19B9">
        <w:rPr>
          <w:rFonts w:ascii="Palatino Linotype" w:hAnsi="Palatino Linotype"/>
          <w:sz w:val="18"/>
          <w:szCs w:val="18"/>
        </w:rPr>
        <w:t>• </w:t>
      </w:r>
      <w:r w:rsidR="00B827B9">
        <w:rPr>
          <w:rFonts w:ascii="Palatino Linotype" w:hAnsi="Palatino Linotype"/>
          <w:sz w:val="18"/>
          <w:szCs w:val="18"/>
        </w:rPr>
        <w:t xml:space="preserve">Maurice Reclus, </w:t>
      </w:r>
      <w:r w:rsidR="00B428D8">
        <w:rPr>
          <w:rFonts w:ascii="Palatino Linotype" w:hAnsi="Palatino Linotype"/>
          <w:i/>
          <w:sz w:val="18"/>
          <w:szCs w:val="18"/>
        </w:rPr>
        <w:t>E</w:t>
      </w:r>
      <w:r w:rsidR="00B827B9" w:rsidRPr="00B827B9">
        <w:rPr>
          <w:rFonts w:ascii="Palatino Linotype" w:hAnsi="Palatino Linotype"/>
          <w:i/>
          <w:sz w:val="18"/>
          <w:szCs w:val="18"/>
        </w:rPr>
        <w:t>mile de Girardin, le créateur de la presse moderne</w:t>
      </w:r>
      <w:r w:rsidR="00B827B9">
        <w:rPr>
          <w:rFonts w:ascii="Palatino Linotype" w:hAnsi="Palatino Linotype"/>
          <w:sz w:val="18"/>
          <w:szCs w:val="18"/>
        </w:rPr>
        <w:t xml:space="preserve">, </w:t>
      </w:r>
      <w:r w:rsidR="004620A1">
        <w:rPr>
          <w:rFonts w:ascii="Palatino Linotype" w:hAnsi="Palatino Linotype"/>
          <w:sz w:val="18"/>
          <w:szCs w:val="18"/>
        </w:rPr>
        <w:t xml:space="preserve">Paris, </w:t>
      </w:r>
      <w:r w:rsidR="00B827B9">
        <w:rPr>
          <w:rFonts w:ascii="Palatino Linotype" w:hAnsi="Palatino Linotype"/>
          <w:sz w:val="18"/>
          <w:szCs w:val="18"/>
        </w:rPr>
        <w:t>Hachette</w:t>
      </w:r>
      <w:r w:rsidR="004620A1">
        <w:rPr>
          <w:rFonts w:ascii="Palatino Linotype" w:hAnsi="Palatino Linotype"/>
          <w:sz w:val="18"/>
          <w:szCs w:val="18"/>
        </w:rPr>
        <w:t>, 1934</w:t>
      </w:r>
      <w:r w:rsidR="00B827B9">
        <w:rPr>
          <w:rFonts w:ascii="Palatino Linotype" w:hAnsi="Palatino Linotype"/>
          <w:sz w:val="18"/>
          <w:szCs w:val="18"/>
        </w:rPr>
        <w:t>.</w:t>
      </w:r>
    </w:p>
    <w:p w:rsidR="0070548E" w:rsidRDefault="0070548E" w:rsidP="00055FEB">
      <w:pPr>
        <w:spacing w:after="0" w:line="240" w:lineRule="auto"/>
        <w:ind w:left="567" w:hanging="567"/>
        <w:jc w:val="both"/>
        <w:rPr>
          <w:rFonts w:ascii="Palatino Linotype" w:hAnsi="Palatino Linotype"/>
          <w:sz w:val="18"/>
          <w:szCs w:val="18"/>
        </w:rPr>
      </w:pPr>
      <w:r w:rsidRPr="00365F2B">
        <w:rPr>
          <w:rFonts w:ascii="Palatino Linotype" w:hAnsi="Palatino Linotype"/>
          <w:b/>
          <w:sz w:val="18"/>
          <w:szCs w:val="18"/>
        </w:rPr>
        <w:t>1935</w:t>
      </w:r>
      <w:r>
        <w:rPr>
          <w:rFonts w:ascii="Palatino Linotype" w:hAnsi="Palatino Linotype"/>
          <w:sz w:val="18"/>
          <w:szCs w:val="18"/>
        </w:rPr>
        <w:t xml:space="preserve">. </w:t>
      </w:r>
      <w:r w:rsidR="00365F2B" w:rsidRPr="00365F2B">
        <w:rPr>
          <w:rFonts w:ascii="Palatino Linotype" w:hAnsi="Palatino Linotype"/>
          <w:b/>
          <w:sz w:val="18"/>
          <w:szCs w:val="18"/>
        </w:rPr>
        <w:t>1</w:t>
      </w:r>
      <w:r w:rsidR="008C4539">
        <w:rPr>
          <w:rFonts w:ascii="Palatino Linotype" w:hAnsi="Palatino Linotype"/>
          <w:b/>
          <w:sz w:val="18"/>
          <w:szCs w:val="18"/>
        </w:rPr>
        <w:t>8 </w:t>
      </w:r>
      <w:r w:rsidR="003D0FD2" w:rsidRPr="00365F2B">
        <w:rPr>
          <w:rFonts w:ascii="Palatino Linotype" w:hAnsi="Palatino Linotype"/>
          <w:b/>
          <w:sz w:val="18"/>
          <w:szCs w:val="18"/>
        </w:rPr>
        <w:t>juin</w:t>
      </w:r>
      <w:r w:rsidR="00CF64F9">
        <w:rPr>
          <w:rFonts w:ascii="Palatino Linotype" w:hAnsi="Palatino Linotype"/>
          <w:sz w:val="18"/>
          <w:szCs w:val="18"/>
        </w:rPr>
        <w:t>. Maurice Reclus c</w:t>
      </w:r>
      <w:r>
        <w:rPr>
          <w:rFonts w:ascii="Palatino Linotype" w:hAnsi="Palatino Linotype"/>
          <w:sz w:val="18"/>
          <w:szCs w:val="18"/>
        </w:rPr>
        <w:t>onseiller d’</w:t>
      </w:r>
      <w:r w:rsidR="00B428D8">
        <w:rPr>
          <w:rFonts w:ascii="Palatino Linotype" w:hAnsi="Palatino Linotype"/>
          <w:sz w:val="18"/>
          <w:szCs w:val="18"/>
        </w:rPr>
        <w:t>E</w:t>
      </w:r>
      <w:r>
        <w:rPr>
          <w:rFonts w:ascii="Palatino Linotype" w:hAnsi="Palatino Linotype"/>
          <w:sz w:val="18"/>
          <w:szCs w:val="18"/>
        </w:rPr>
        <w:t xml:space="preserve">tat ; </w:t>
      </w:r>
      <w:r w:rsidR="00E00A93">
        <w:rPr>
          <w:rFonts w:ascii="Palatino Linotype" w:hAnsi="Palatino Linotype"/>
          <w:sz w:val="18"/>
          <w:szCs w:val="18"/>
        </w:rPr>
        <w:t xml:space="preserve">il est </w:t>
      </w:r>
      <w:r>
        <w:rPr>
          <w:rFonts w:ascii="Palatino Linotype" w:hAnsi="Palatino Linotype"/>
          <w:sz w:val="18"/>
          <w:szCs w:val="18"/>
        </w:rPr>
        <w:t>nommé au Comité des économies du ministère de l’</w:t>
      </w:r>
      <w:r w:rsidR="00B428D8">
        <w:rPr>
          <w:rFonts w:ascii="Palatino Linotype" w:hAnsi="Palatino Linotype"/>
          <w:sz w:val="18"/>
          <w:szCs w:val="18"/>
        </w:rPr>
        <w:t>E</w:t>
      </w:r>
      <w:r>
        <w:rPr>
          <w:rFonts w:ascii="Palatino Linotype" w:hAnsi="Palatino Linotype"/>
          <w:sz w:val="18"/>
          <w:szCs w:val="18"/>
        </w:rPr>
        <w:t xml:space="preserve">ducation nationale, dans le cadre de la politique de déflation du gouvernement </w:t>
      </w:r>
      <w:r w:rsidR="00E00A93">
        <w:rPr>
          <w:rFonts w:ascii="Palatino Linotype" w:hAnsi="Palatino Linotype"/>
          <w:sz w:val="18"/>
          <w:szCs w:val="18"/>
        </w:rPr>
        <w:t xml:space="preserve">Pierre </w:t>
      </w:r>
      <w:r>
        <w:rPr>
          <w:rFonts w:ascii="Palatino Linotype" w:hAnsi="Palatino Linotype"/>
          <w:sz w:val="18"/>
          <w:szCs w:val="18"/>
        </w:rPr>
        <w:t>Laval.</w:t>
      </w:r>
    </w:p>
    <w:p w:rsidR="00BD6066" w:rsidRPr="00BD6066" w:rsidRDefault="00BD6066" w:rsidP="00BD6066">
      <w:pPr>
        <w:spacing w:after="0" w:line="240" w:lineRule="auto"/>
        <w:ind w:left="567"/>
        <w:jc w:val="both"/>
        <w:rPr>
          <w:rFonts w:ascii="Palatino Linotype" w:hAnsi="Palatino Linotype"/>
          <w:sz w:val="18"/>
          <w:szCs w:val="18"/>
        </w:rPr>
      </w:pPr>
      <w:r>
        <w:rPr>
          <w:rFonts w:ascii="Palatino Linotype" w:hAnsi="Palatino Linotype"/>
          <w:b/>
          <w:sz w:val="18"/>
          <w:szCs w:val="18"/>
        </w:rPr>
        <w:t>Août 1935</w:t>
      </w:r>
      <w:r w:rsidRPr="00BD6066">
        <w:rPr>
          <w:rFonts w:ascii="Palatino Linotype" w:hAnsi="Palatino Linotype"/>
          <w:sz w:val="18"/>
          <w:szCs w:val="18"/>
        </w:rPr>
        <w:t>.</w:t>
      </w:r>
      <w:r>
        <w:rPr>
          <w:rFonts w:ascii="Palatino Linotype" w:hAnsi="Palatino Linotype"/>
          <w:sz w:val="18"/>
          <w:szCs w:val="18"/>
        </w:rPr>
        <w:t xml:space="preserve"> Il existe à Narbonne un « Groupe libertaire </w:t>
      </w:r>
      <w:r w:rsidR="00B43598">
        <w:rPr>
          <w:rFonts w:ascii="Palatino Linotype" w:hAnsi="Palatino Linotype"/>
          <w:sz w:val="18"/>
          <w:szCs w:val="18"/>
        </w:rPr>
        <w:t>E</w:t>
      </w:r>
      <w:r>
        <w:rPr>
          <w:rFonts w:ascii="Palatino Linotype" w:hAnsi="Palatino Linotype"/>
          <w:sz w:val="18"/>
          <w:szCs w:val="18"/>
        </w:rPr>
        <w:t>lisée Reclus »</w:t>
      </w:r>
      <w:r>
        <w:rPr>
          <w:rStyle w:val="Appelnotedebasdep"/>
          <w:rFonts w:ascii="Palatino Linotype" w:hAnsi="Palatino Linotype"/>
          <w:sz w:val="18"/>
          <w:szCs w:val="18"/>
        </w:rPr>
        <w:footnoteReference w:id="305"/>
      </w:r>
      <w:r>
        <w:rPr>
          <w:rFonts w:ascii="Palatino Linotype" w:hAnsi="Palatino Linotype"/>
          <w:sz w:val="18"/>
          <w:szCs w:val="18"/>
        </w:rPr>
        <w:t>.</w:t>
      </w:r>
    </w:p>
    <w:p w:rsidR="007E2519" w:rsidRPr="00224ED2" w:rsidRDefault="00365F2B" w:rsidP="007E2519">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28-2</w:t>
      </w:r>
      <w:r w:rsidR="008C4539">
        <w:rPr>
          <w:rFonts w:ascii="Palatino Linotype" w:hAnsi="Palatino Linotype"/>
          <w:b/>
          <w:sz w:val="18"/>
          <w:szCs w:val="18"/>
        </w:rPr>
        <w:t>9 </w:t>
      </w:r>
      <w:r w:rsidR="007A79F1" w:rsidRPr="00365F2B">
        <w:rPr>
          <w:rFonts w:ascii="Palatino Linotype" w:hAnsi="Palatino Linotype"/>
          <w:b/>
          <w:sz w:val="18"/>
          <w:szCs w:val="18"/>
        </w:rPr>
        <w:t>décembre</w:t>
      </w:r>
      <w:r w:rsidR="007A79F1">
        <w:rPr>
          <w:rFonts w:ascii="Palatino Linotype" w:hAnsi="Palatino Linotype"/>
          <w:sz w:val="18"/>
          <w:szCs w:val="18"/>
        </w:rPr>
        <w:t>. Première asse</w:t>
      </w:r>
      <w:r w:rsidR="007E2519">
        <w:rPr>
          <w:rFonts w:ascii="Palatino Linotype" w:hAnsi="Palatino Linotype"/>
          <w:sz w:val="18"/>
          <w:szCs w:val="18"/>
        </w:rPr>
        <w:t xml:space="preserve">mblée générale qui crée la </w:t>
      </w:r>
      <w:r w:rsidR="00721907">
        <w:rPr>
          <w:rFonts w:ascii="Palatino Linotype" w:hAnsi="Palatino Linotype"/>
          <w:sz w:val="18"/>
          <w:szCs w:val="18"/>
        </w:rPr>
        <w:t>B</w:t>
      </w:r>
      <w:r w:rsidR="007E2519">
        <w:rPr>
          <w:rFonts w:ascii="Palatino Linotype" w:hAnsi="Palatino Linotype"/>
          <w:sz w:val="18"/>
          <w:szCs w:val="18"/>
        </w:rPr>
        <w:t xml:space="preserve">ranche française de l’ONG </w:t>
      </w:r>
      <w:r w:rsidR="007E2519" w:rsidRPr="00F3097C">
        <w:rPr>
          <w:rFonts w:ascii="Palatino Linotype" w:hAnsi="Palatino Linotype"/>
          <w:sz w:val="18"/>
          <w:szCs w:val="18"/>
        </w:rPr>
        <w:t>Service civil international</w:t>
      </w:r>
      <w:r w:rsidR="006239DC">
        <w:rPr>
          <w:rStyle w:val="Appelnotedebasdep"/>
          <w:rFonts w:ascii="Palatino Linotype" w:hAnsi="Palatino Linotype"/>
          <w:sz w:val="18"/>
          <w:szCs w:val="18"/>
        </w:rPr>
        <w:footnoteReference w:id="306"/>
      </w:r>
      <w:r w:rsidR="003F30E1">
        <w:rPr>
          <w:rFonts w:ascii="Palatino Linotype" w:hAnsi="Palatino Linotype"/>
          <w:sz w:val="18"/>
          <w:szCs w:val="18"/>
        </w:rPr>
        <w:t xml:space="preserve"> fondée </w:t>
      </w:r>
      <w:r w:rsidR="00721907">
        <w:rPr>
          <w:rFonts w:ascii="Palatino Linotype" w:hAnsi="Palatino Linotype"/>
          <w:sz w:val="18"/>
          <w:szCs w:val="18"/>
        </w:rPr>
        <w:t>en novembre 192</w:t>
      </w:r>
      <w:r w:rsidR="00D4231E">
        <w:rPr>
          <w:rFonts w:ascii="Palatino Linotype" w:hAnsi="Palatino Linotype"/>
          <w:sz w:val="18"/>
          <w:szCs w:val="18"/>
        </w:rPr>
        <w:t>0</w:t>
      </w:r>
      <w:r w:rsidR="001C24E1">
        <w:rPr>
          <w:rFonts w:ascii="Palatino Linotype" w:hAnsi="Palatino Linotype"/>
          <w:sz w:val="18"/>
          <w:szCs w:val="18"/>
        </w:rPr>
        <w:t xml:space="preserve"> </w:t>
      </w:r>
      <w:r w:rsidR="003F30E1">
        <w:rPr>
          <w:rFonts w:ascii="Palatino Linotype" w:hAnsi="Palatino Linotype"/>
          <w:sz w:val="18"/>
          <w:szCs w:val="18"/>
        </w:rPr>
        <w:t>par l</w:t>
      </w:r>
      <w:r w:rsidR="007E2519" w:rsidRPr="00F3097C">
        <w:rPr>
          <w:rFonts w:ascii="Palatino Linotype" w:hAnsi="Palatino Linotype"/>
          <w:sz w:val="18"/>
          <w:szCs w:val="18"/>
        </w:rPr>
        <w:t xml:space="preserve">’ingénieur suisse, quaker, pacifiste et promoteur de l’objection de conscience </w:t>
      </w:r>
      <w:r w:rsidR="00721907">
        <w:rPr>
          <w:rFonts w:ascii="Palatino Linotype" w:hAnsi="Palatino Linotype"/>
          <w:sz w:val="18"/>
          <w:szCs w:val="18"/>
        </w:rPr>
        <w:t>Pierre C</w:t>
      </w:r>
      <w:r w:rsidR="00CF4539">
        <w:rPr>
          <w:rFonts w:ascii="Palatino Linotype" w:hAnsi="Palatino Linotype"/>
          <w:sz w:val="18"/>
          <w:szCs w:val="18"/>
        </w:rPr>
        <w:t>ere</w:t>
      </w:r>
      <w:r w:rsidR="007E2519" w:rsidRPr="007A79F1">
        <w:rPr>
          <w:rFonts w:ascii="Palatino Linotype" w:hAnsi="Palatino Linotype"/>
          <w:sz w:val="18"/>
          <w:szCs w:val="18"/>
        </w:rPr>
        <w:t>sol (1879-1945)</w:t>
      </w:r>
      <w:r w:rsidR="00223A1B">
        <w:rPr>
          <w:rFonts w:ascii="Palatino Linotype" w:hAnsi="Palatino Linotype"/>
          <w:sz w:val="18"/>
          <w:szCs w:val="18"/>
        </w:rPr>
        <w:t> ; son objectif est de venir en aide, dans le monde entier, aux populations touchées par des catastrophes ou déshéritées dans le cadre de « chantiers » au recrutement international : c’est la mise en actes d’une vision planétaire de la solidarité humaine</w:t>
      </w:r>
      <w:r w:rsidR="00F26C6C">
        <w:rPr>
          <w:rFonts w:ascii="Palatino Linotype" w:hAnsi="Palatino Linotype"/>
          <w:sz w:val="18"/>
          <w:szCs w:val="18"/>
        </w:rPr>
        <w:t>, la moins institutionnalisée possible</w:t>
      </w:r>
      <w:r w:rsidR="00072BB2">
        <w:rPr>
          <w:rFonts w:ascii="Palatino Linotype" w:hAnsi="Palatino Linotype"/>
          <w:sz w:val="18"/>
          <w:szCs w:val="18"/>
        </w:rPr>
        <w:t>, contre le « patriotisme étroit</w:t>
      </w:r>
      <w:r w:rsidR="00072BB2">
        <w:rPr>
          <w:rStyle w:val="Appelnotedebasdep"/>
          <w:rFonts w:ascii="Palatino Linotype" w:hAnsi="Palatino Linotype"/>
          <w:sz w:val="18"/>
          <w:szCs w:val="18"/>
        </w:rPr>
        <w:footnoteReference w:id="307"/>
      </w:r>
      <w:r w:rsidR="00072BB2">
        <w:rPr>
          <w:rFonts w:ascii="Palatino Linotype" w:hAnsi="Palatino Linotype"/>
          <w:sz w:val="18"/>
          <w:szCs w:val="18"/>
        </w:rPr>
        <w:t> » qui prévalait au lendemain de la Grande Guerre</w:t>
      </w:r>
      <w:r w:rsidR="00223A1B">
        <w:rPr>
          <w:rFonts w:ascii="Palatino Linotype" w:hAnsi="Palatino Linotype"/>
          <w:sz w:val="18"/>
          <w:szCs w:val="18"/>
        </w:rPr>
        <w:t>.</w:t>
      </w:r>
      <w:r w:rsidR="003F30E1" w:rsidRPr="007A79F1">
        <w:rPr>
          <w:rFonts w:ascii="Palatino Linotype" w:hAnsi="Palatino Linotype"/>
          <w:sz w:val="18"/>
          <w:szCs w:val="18"/>
        </w:rPr>
        <w:t xml:space="preserve"> </w:t>
      </w:r>
      <w:r w:rsidR="00B428D8">
        <w:rPr>
          <w:rFonts w:ascii="Palatino Linotype" w:hAnsi="Palatino Linotype"/>
          <w:sz w:val="18"/>
          <w:szCs w:val="18"/>
        </w:rPr>
        <w:t>E</w:t>
      </w:r>
      <w:r w:rsidR="003F30E1" w:rsidRPr="007A79F1">
        <w:rPr>
          <w:rFonts w:ascii="Palatino Linotype" w:hAnsi="Palatino Linotype"/>
          <w:sz w:val="18"/>
          <w:szCs w:val="18"/>
        </w:rPr>
        <w:t>tienne Reclus</w:t>
      </w:r>
      <w:r w:rsidR="007A79F1">
        <w:rPr>
          <w:rFonts w:ascii="Palatino Linotype" w:hAnsi="Palatino Linotype"/>
          <w:sz w:val="18"/>
          <w:szCs w:val="18"/>
        </w:rPr>
        <w:t xml:space="preserve"> (1911-19</w:t>
      </w:r>
      <w:r w:rsidR="00C169B7">
        <w:rPr>
          <w:rFonts w:ascii="Palatino Linotype" w:hAnsi="Palatino Linotype"/>
          <w:sz w:val="18"/>
          <w:szCs w:val="18"/>
        </w:rPr>
        <w:t>94</w:t>
      </w:r>
      <w:r w:rsidR="007A79F1">
        <w:rPr>
          <w:rFonts w:ascii="Palatino Linotype" w:hAnsi="Palatino Linotype"/>
          <w:sz w:val="18"/>
          <w:szCs w:val="18"/>
        </w:rPr>
        <w:t>)</w:t>
      </w:r>
      <w:r w:rsidR="003F30E1" w:rsidRPr="007A79F1">
        <w:rPr>
          <w:rFonts w:ascii="Palatino Linotype" w:hAnsi="Palatino Linotype"/>
          <w:sz w:val="18"/>
          <w:szCs w:val="18"/>
        </w:rPr>
        <w:t xml:space="preserve">, </w:t>
      </w:r>
      <w:r w:rsidR="007B288E">
        <w:rPr>
          <w:rFonts w:ascii="Palatino Linotype" w:hAnsi="Palatino Linotype"/>
          <w:sz w:val="18"/>
          <w:szCs w:val="18"/>
        </w:rPr>
        <w:t>issu des Reclus du Fleix</w:t>
      </w:r>
      <w:r w:rsidR="000561FF">
        <w:rPr>
          <w:rStyle w:val="Appelnotedebasdep"/>
          <w:rFonts w:ascii="Palatino Linotype" w:hAnsi="Palatino Linotype"/>
          <w:sz w:val="18"/>
          <w:szCs w:val="18"/>
        </w:rPr>
        <w:footnoteReference w:id="308"/>
      </w:r>
      <w:r w:rsidR="003F30E1" w:rsidRPr="007A79F1">
        <w:rPr>
          <w:rFonts w:ascii="Palatino Linotype" w:hAnsi="Palatino Linotype"/>
          <w:sz w:val="18"/>
          <w:szCs w:val="18"/>
        </w:rPr>
        <w:t>, est une cheville ouvrière de cette réunion fondatrice</w:t>
      </w:r>
      <w:r w:rsidR="00223A1B">
        <w:rPr>
          <w:rFonts w:ascii="Palatino Linotype" w:hAnsi="Palatino Linotype"/>
          <w:sz w:val="18"/>
          <w:szCs w:val="18"/>
        </w:rPr>
        <w:t xml:space="preserve"> de cette </w:t>
      </w:r>
      <w:r w:rsidR="00721907">
        <w:rPr>
          <w:rFonts w:ascii="Palatino Linotype" w:hAnsi="Palatino Linotype"/>
          <w:sz w:val="18"/>
          <w:szCs w:val="18"/>
        </w:rPr>
        <w:t>B</w:t>
      </w:r>
      <w:r w:rsidR="003F30E1" w:rsidRPr="007A79F1">
        <w:rPr>
          <w:rFonts w:ascii="Palatino Linotype" w:hAnsi="Palatino Linotype"/>
          <w:sz w:val="18"/>
          <w:szCs w:val="18"/>
        </w:rPr>
        <w:t xml:space="preserve">ranche française </w:t>
      </w:r>
      <w:r w:rsidR="00223A1B">
        <w:rPr>
          <w:rFonts w:ascii="Palatino Linotype" w:hAnsi="Palatino Linotype"/>
          <w:sz w:val="18"/>
          <w:szCs w:val="18"/>
        </w:rPr>
        <w:t>dont il</w:t>
      </w:r>
      <w:r w:rsidR="003F30E1" w:rsidRPr="007A79F1">
        <w:rPr>
          <w:rFonts w:ascii="Palatino Linotype" w:hAnsi="Palatino Linotype"/>
          <w:sz w:val="18"/>
          <w:szCs w:val="18"/>
        </w:rPr>
        <w:t xml:space="preserve"> devient le</w:t>
      </w:r>
      <w:r w:rsidR="003F30E1">
        <w:rPr>
          <w:rFonts w:ascii="Palatino Linotype" w:hAnsi="Palatino Linotype"/>
          <w:sz w:val="18"/>
          <w:szCs w:val="18"/>
        </w:rPr>
        <w:t xml:space="preserve"> trésorier</w:t>
      </w:r>
      <w:r w:rsidR="00FB5952">
        <w:rPr>
          <w:rFonts w:ascii="Palatino Linotype" w:hAnsi="Palatino Linotype"/>
          <w:sz w:val="18"/>
          <w:szCs w:val="18"/>
        </w:rPr>
        <w:t xml:space="preserve"> (il le sera encore en 1945)</w:t>
      </w:r>
      <w:r w:rsidR="003F30E1">
        <w:rPr>
          <w:rFonts w:ascii="Palatino Linotype" w:hAnsi="Palatino Linotype"/>
          <w:sz w:val="18"/>
          <w:szCs w:val="18"/>
        </w:rPr>
        <w:t xml:space="preserve">, à son domicile de </w:t>
      </w:r>
      <w:r w:rsidR="00D9625E">
        <w:rPr>
          <w:rFonts w:ascii="Palatino Linotype" w:hAnsi="Palatino Linotype"/>
          <w:sz w:val="18"/>
          <w:szCs w:val="18"/>
        </w:rPr>
        <w:t>P</w:t>
      </w:r>
      <w:r w:rsidR="003F30E1">
        <w:rPr>
          <w:rFonts w:ascii="Palatino Linotype" w:hAnsi="Palatino Linotype"/>
          <w:sz w:val="18"/>
          <w:szCs w:val="18"/>
        </w:rPr>
        <w:t>rigonrieux-La Force</w:t>
      </w:r>
      <w:r w:rsidR="00C37A00" w:rsidRPr="00F3097C">
        <w:rPr>
          <w:rStyle w:val="Appelnotedebasdep"/>
          <w:rFonts w:ascii="Palatino Linotype" w:hAnsi="Palatino Linotype"/>
          <w:sz w:val="18"/>
          <w:szCs w:val="18"/>
        </w:rPr>
        <w:footnoteReference w:id="309"/>
      </w:r>
      <w:r w:rsidR="003F30E1">
        <w:rPr>
          <w:rFonts w:ascii="Palatino Linotype" w:hAnsi="Palatino Linotype"/>
          <w:sz w:val="18"/>
          <w:szCs w:val="18"/>
        </w:rPr>
        <w:t xml:space="preserve"> en Dordogne</w:t>
      </w:r>
      <w:r w:rsidR="00223A1B">
        <w:rPr>
          <w:rFonts w:ascii="Palatino Linotype" w:hAnsi="Palatino Linotype"/>
          <w:sz w:val="18"/>
          <w:szCs w:val="18"/>
        </w:rPr>
        <w:t xml:space="preserve"> (</w:t>
      </w:r>
      <w:r w:rsidR="003F30E1">
        <w:rPr>
          <w:rFonts w:ascii="Palatino Linotype" w:hAnsi="Palatino Linotype"/>
          <w:sz w:val="18"/>
          <w:szCs w:val="18"/>
        </w:rPr>
        <w:t>près du Fleix, de Port-Sainte-Foy et, en Gironde sur l’autre rive de la Dordogne, de Sainte-Foy-la-Grande</w:t>
      </w:r>
      <w:r w:rsidR="00223A1B">
        <w:rPr>
          <w:rFonts w:ascii="Palatino Linotype" w:hAnsi="Palatino Linotype"/>
          <w:sz w:val="18"/>
          <w:szCs w:val="18"/>
        </w:rPr>
        <w:t>)</w:t>
      </w:r>
      <w:r w:rsidR="003F30E1">
        <w:rPr>
          <w:rFonts w:ascii="Palatino Linotype" w:hAnsi="Palatino Linotype"/>
          <w:sz w:val="18"/>
          <w:szCs w:val="18"/>
        </w:rPr>
        <w:t> ; il en deviendra</w:t>
      </w:r>
      <w:r w:rsidR="007E2519">
        <w:rPr>
          <w:rFonts w:ascii="Palatino Linotype" w:hAnsi="Palatino Linotype"/>
          <w:sz w:val="18"/>
          <w:szCs w:val="18"/>
        </w:rPr>
        <w:t xml:space="preserve"> le secrétaire génér</w:t>
      </w:r>
      <w:r w:rsidR="003F30E1">
        <w:rPr>
          <w:rFonts w:ascii="Palatino Linotype" w:hAnsi="Palatino Linotype"/>
          <w:sz w:val="18"/>
          <w:szCs w:val="18"/>
        </w:rPr>
        <w:t xml:space="preserve">al </w:t>
      </w:r>
      <w:r w:rsidR="00FB5952">
        <w:rPr>
          <w:rFonts w:ascii="Palatino Linotype" w:hAnsi="Palatino Linotype"/>
          <w:sz w:val="18"/>
          <w:szCs w:val="18"/>
        </w:rPr>
        <w:t>en 195</w:t>
      </w:r>
      <w:r w:rsidR="00D4231E">
        <w:rPr>
          <w:rFonts w:ascii="Palatino Linotype" w:hAnsi="Palatino Linotype"/>
          <w:sz w:val="18"/>
          <w:szCs w:val="18"/>
        </w:rPr>
        <w:t>1</w:t>
      </w:r>
      <w:r w:rsidR="001C24E1">
        <w:rPr>
          <w:rFonts w:ascii="Palatino Linotype" w:hAnsi="Palatino Linotype"/>
          <w:sz w:val="18"/>
          <w:szCs w:val="18"/>
        </w:rPr>
        <w:t xml:space="preserve"> </w:t>
      </w:r>
      <w:r>
        <w:rPr>
          <w:rFonts w:ascii="Palatino Linotype" w:hAnsi="Palatino Linotype"/>
          <w:sz w:val="18"/>
          <w:szCs w:val="18"/>
        </w:rPr>
        <w:t>(cf. </w:t>
      </w:r>
      <w:r w:rsidR="00426CA8">
        <w:rPr>
          <w:rFonts w:ascii="Palatino Linotype" w:hAnsi="Palatino Linotype"/>
          <w:sz w:val="18"/>
          <w:szCs w:val="18"/>
        </w:rPr>
        <w:t xml:space="preserve">aussi </w:t>
      </w:r>
      <w:r w:rsidR="00A50A55">
        <w:rPr>
          <w:rFonts w:ascii="Palatino Linotype" w:hAnsi="Palatino Linotype"/>
          <w:sz w:val="18"/>
          <w:szCs w:val="18"/>
        </w:rPr>
        <w:t>197</w:t>
      </w:r>
      <w:r w:rsidR="00103040">
        <w:rPr>
          <w:rFonts w:ascii="Palatino Linotype" w:hAnsi="Palatino Linotype"/>
          <w:sz w:val="18"/>
          <w:szCs w:val="18"/>
        </w:rPr>
        <w:t xml:space="preserve">2 </w:t>
      </w:r>
      <w:r w:rsidR="00A50A55">
        <w:rPr>
          <w:rFonts w:ascii="Palatino Linotype" w:hAnsi="Palatino Linotype"/>
          <w:sz w:val="18"/>
          <w:szCs w:val="18"/>
        </w:rPr>
        <w:t xml:space="preserve">et </w:t>
      </w:r>
      <w:r w:rsidR="00426CA8">
        <w:rPr>
          <w:rFonts w:ascii="Palatino Linotype" w:hAnsi="Palatino Linotype"/>
          <w:sz w:val="18"/>
          <w:szCs w:val="18"/>
        </w:rPr>
        <w:t>1977)</w:t>
      </w:r>
      <w:r w:rsidR="007E2519" w:rsidRPr="004865D4">
        <w:rPr>
          <w:rFonts w:ascii="Palatino Linotype" w:hAnsi="Palatino Linotype"/>
          <w:sz w:val="18"/>
          <w:szCs w:val="18"/>
        </w:rPr>
        <w:t>.</w:t>
      </w:r>
      <w:r w:rsidR="00A50A55">
        <w:rPr>
          <w:rFonts w:ascii="Palatino Linotype" w:hAnsi="Palatino Linotype"/>
          <w:sz w:val="18"/>
          <w:szCs w:val="18"/>
        </w:rPr>
        <w:t xml:space="preserve"> Ce</w:t>
      </w:r>
      <w:r w:rsidR="00A50A55" w:rsidRPr="004865D4">
        <w:rPr>
          <w:rFonts w:ascii="Palatino Linotype" w:hAnsi="Palatino Linotype"/>
          <w:sz w:val="18"/>
          <w:szCs w:val="18"/>
        </w:rPr>
        <w:t xml:space="preserve">t </w:t>
      </w:r>
      <w:r w:rsidR="00B428D8">
        <w:rPr>
          <w:rFonts w:ascii="Palatino Linotype" w:hAnsi="Palatino Linotype"/>
          <w:sz w:val="18"/>
          <w:szCs w:val="18"/>
        </w:rPr>
        <w:t>E</w:t>
      </w:r>
      <w:r w:rsidR="00A50A55" w:rsidRPr="004865D4">
        <w:rPr>
          <w:rFonts w:ascii="Palatino Linotype" w:hAnsi="Palatino Linotype"/>
          <w:sz w:val="18"/>
          <w:szCs w:val="18"/>
        </w:rPr>
        <w:t xml:space="preserve">tienne Reclus est </w:t>
      </w:r>
      <w:r w:rsidR="00A50A55">
        <w:rPr>
          <w:rFonts w:ascii="Palatino Linotype" w:hAnsi="Palatino Linotype"/>
          <w:sz w:val="18"/>
          <w:szCs w:val="18"/>
        </w:rPr>
        <w:t>sans doute</w:t>
      </w:r>
      <w:r w:rsidR="00A50A55" w:rsidRPr="004865D4">
        <w:rPr>
          <w:rFonts w:ascii="Palatino Linotype" w:hAnsi="Palatino Linotype"/>
          <w:sz w:val="18"/>
          <w:szCs w:val="18"/>
        </w:rPr>
        <w:t xml:space="preserve"> le même que l’</w:t>
      </w:r>
      <w:r w:rsidR="00B428D8">
        <w:rPr>
          <w:rFonts w:ascii="Palatino Linotype" w:hAnsi="Palatino Linotype"/>
          <w:sz w:val="18"/>
          <w:szCs w:val="18"/>
        </w:rPr>
        <w:t>E</w:t>
      </w:r>
      <w:r w:rsidR="00A50A55" w:rsidRPr="004865D4">
        <w:rPr>
          <w:rFonts w:ascii="Palatino Linotype" w:hAnsi="Palatino Linotype"/>
          <w:sz w:val="18"/>
          <w:szCs w:val="18"/>
        </w:rPr>
        <w:t>tienne Reclus repéré comme membre du groupe de Bergerac de l’Union anarchiste dans les années 1930</w:t>
      </w:r>
      <w:r w:rsidR="00A50A55">
        <w:rPr>
          <w:rStyle w:val="Appelnotedebasdep"/>
          <w:rFonts w:ascii="Palatino Linotype" w:hAnsi="Palatino Linotype"/>
          <w:sz w:val="18"/>
          <w:szCs w:val="18"/>
        </w:rPr>
        <w:footnoteReference w:id="310"/>
      </w:r>
      <w:r w:rsidR="00A50A55" w:rsidRPr="004865D4">
        <w:rPr>
          <w:rFonts w:ascii="Palatino Linotype" w:hAnsi="Palatino Linotype"/>
          <w:sz w:val="18"/>
          <w:szCs w:val="18"/>
        </w:rPr>
        <w:t>.</w:t>
      </w:r>
      <w:r w:rsidR="00912F63">
        <w:rPr>
          <w:rFonts w:ascii="Palatino Linotype" w:hAnsi="Palatino Linotype"/>
          <w:sz w:val="18"/>
          <w:szCs w:val="18"/>
        </w:rPr>
        <w:t xml:space="preserve"> L’engagement internationaliste d’</w:t>
      </w:r>
      <w:r w:rsidR="00B428D8">
        <w:rPr>
          <w:rFonts w:ascii="Palatino Linotype" w:hAnsi="Palatino Linotype"/>
          <w:sz w:val="18"/>
          <w:szCs w:val="18"/>
        </w:rPr>
        <w:t>E</w:t>
      </w:r>
      <w:r w:rsidR="00C95C12" w:rsidRPr="007A79F1">
        <w:rPr>
          <w:rFonts w:ascii="Palatino Linotype" w:hAnsi="Palatino Linotype"/>
          <w:sz w:val="18"/>
          <w:szCs w:val="18"/>
        </w:rPr>
        <w:t xml:space="preserve">tienne </w:t>
      </w:r>
      <w:r w:rsidR="00912F63">
        <w:rPr>
          <w:rFonts w:ascii="Palatino Linotype" w:hAnsi="Palatino Linotype"/>
          <w:sz w:val="18"/>
          <w:szCs w:val="18"/>
        </w:rPr>
        <w:t xml:space="preserve">Reclus a peut-être </w:t>
      </w:r>
      <w:r w:rsidR="00C95C12">
        <w:rPr>
          <w:rFonts w:ascii="Palatino Linotype" w:hAnsi="Palatino Linotype"/>
          <w:sz w:val="18"/>
          <w:szCs w:val="18"/>
        </w:rPr>
        <w:t>à voir</w:t>
      </w:r>
      <w:r w:rsidR="00912F63">
        <w:rPr>
          <w:rFonts w:ascii="Palatino Linotype" w:hAnsi="Palatino Linotype"/>
          <w:sz w:val="18"/>
          <w:szCs w:val="18"/>
        </w:rPr>
        <w:t xml:space="preserve"> avec l</w:t>
      </w:r>
      <w:r w:rsidR="002720A8">
        <w:rPr>
          <w:rFonts w:ascii="Palatino Linotype" w:hAnsi="Palatino Linotype"/>
          <w:sz w:val="18"/>
          <w:szCs w:val="18"/>
        </w:rPr>
        <w:t>a présence régulière de Paul Reclus à Domme à partir de 191</w:t>
      </w:r>
      <w:r w:rsidR="008C4539">
        <w:rPr>
          <w:rFonts w:ascii="Palatino Linotype" w:hAnsi="Palatino Linotype"/>
          <w:sz w:val="18"/>
          <w:szCs w:val="18"/>
        </w:rPr>
        <w:t>9</w:t>
      </w:r>
      <w:r w:rsidR="001C24E1">
        <w:rPr>
          <w:rFonts w:ascii="Palatino Linotype" w:hAnsi="Palatino Linotype"/>
          <w:sz w:val="18"/>
          <w:szCs w:val="18"/>
        </w:rPr>
        <w:t xml:space="preserve"> </w:t>
      </w:r>
      <w:r w:rsidR="002720A8">
        <w:rPr>
          <w:rFonts w:ascii="Palatino Linotype" w:hAnsi="Palatino Linotype"/>
          <w:sz w:val="18"/>
          <w:szCs w:val="18"/>
        </w:rPr>
        <w:t>(Domme, sur la rive gauche de la Dordogne, est à moins de 10</w:t>
      </w:r>
      <w:r w:rsidR="00D4231E">
        <w:rPr>
          <w:rFonts w:ascii="Palatino Linotype" w:hAnsi="Palatino Linotype"/>
          <w:sz w:val="18"/>
          <w:szCs w:val="18"/>
        </w:rPr>
        <w:t>0 </w:t>
      </w:r>
      <w:r w:rsidR="002720A8">
        <w:rPr>
          <w:rFonts w:ascii="Palatino Linotype" w:hAnsi="Palatino Linotype"/>
          <w:sz w:val="18"/>
          <w:szCs w:val="18"/>
        </w:rPr>
        <w:t xml:space="preserve">km en amont de Prigonrieux sur la rive droite, </w:t>
      </w:r>
      <w:r w:rsidR="00D36BFB">
        <w:rPr>
          <w:rFonts w:ascii="Palatino Linotype" w:hAnsi="Palatino Linotype"/>
          <w:sz w:val="18"/>
          <w:szCs w:val="18"/>
        </w:rPr>
        <w:t xml:space="preserve">et </w:t>
      </w:r>
      <w:r w:rsidR="002720A8">
        <w:rPr>
          <w:rFonts w:ascii="Palatino Linotype" w:hAnsi="Palatino Linotype"/>
          <w:sz w:val="18"/>
          <w:szCs w:val="18"/>
        </w:rPr>
        <w:t>les visites familiales sont de ce fait aisées).</w:t>
      </w:r>
      <w:r w:rsidR="00224ED2">
        <w:rPr>
          <w:rFonts w:ascii="Palatino Linotype" w:hAnsi="Palatino Linotype"/>
          <w:sz w:val="18"/>
          <w:szCs w:val="18"/>
        </w:rPr>
        <w:t xml:space="preserve"> La</w:t>
      </w:r>
      <w:r w:rsidR="00224ED2" w:rsidRPr="00224ED2">
        <w:rPr>
          <w:rFonts w:ascii="Palatino Linotype" w:hAnsi="Palatino Linotype"/>
          <w:sz w:val="18"/>
          <w:szCs w:val="18"/>
        </w:rPr>
        <w:t xml:space="preserve"> domiciliation d’Etienne Reclus à Prigonrieux où vécut vers 1860 Abel Reclus (fils aîné d’Isaac Reclus, oncle paternel d’Elisée Reclus), et le repérage possible de cet Etienne comme militant</w:t>
      </w:r>
      <w:r w:rsidR="005E28A8">
        <w:rPr>
          <w:rFonts w:ascii="Palatino Linotype" w:hAnsi="Palatino Linotype"/>
          <w:sz w:val="18"/>
          <w:szCs w:val="18"/>
        </w:rPr>
        <w:t xml:space="preserve"> </w:t>
      </w:r>
      <w:r w:rsidR="00224ED2" w:rsidRPr="00224ED2">
        <w:rPr>
          <w:rFonts w:ascii="Palatino Linotype" w:hAnsi="Palatino Linotype"/>
          <w:sz w:val="18"/>
          <w:szCs w:val="18"/>
        </w:rPr>
        <w:t>anarchiste à Bergerac vers 1930,</w:t>
      </w:r>
      <w:r w:rsidR="00224ED2">
        <w:rPr>
          <w:rFonts w:ascii="Palatino Linotype" w:hAnsi="Palatino Linotype"/>
          <w:sz w:val="18"/>
          <w:szCs w:val="18"/>
        </w:rPr>
        <w:t xml:space="preserve"> conduisent à une filiation</w:t>
      </w:r>
      <w:r w:rsidR="00224ED2" w:rsidRPr="00224ED2">
        <w:rPr>
          <w:rFonts w:ascii="Palatino Linotype" w:hAnsi="Palatino Linotype"/>
          <w:sz w:val="18"/>
          <w:szCs w:val="18"/>
        </w:rPr>
        <w:t xml:space="preserve"> par Isaac Reclus (cf. 1842).</w:t>
      </w:r>
      <w:r w:rsidR="00224ED2">
        <w:rPr>
          <w:rFonts w:ascii="Palatino Linotype" w:hAnsi="Palatino Linotype"/>
          <w:sz w:val="18"/>
          <w:szCs w:val="18"/>
        </w:rPr>
        <w:t xml:space="preserve"> </w:t>
      </w:r>
      <w:r w:rsidR="00BD6E5E">
        <w:rPr>
          <w:rFonts w:ascii="Palatino Linotype" w:hAnsi="Palatino Linotype"/>
          <w:sz w:val="18"/>
          <w:szCs w:val="18"/>
        </w:rPr>
        <w:t>En tenant compte des</w:t>
      </w:r>
      <w:r w:rsidR="00224ED2">
        <w:rPr>
          <w:rFonts w:ascii="Palatino Linotype" w:hAnsi="Palatino Linotype"/>
          <w:sz w:val="18"/>
          <w:szCs w:val="18"/>
        </w:rPr>
        <w:t xml:space="preserve"> informations fournies par la généalogie de Philippe Malburet, il semblerait qu’Etienne</w:t>
      </w:r>
      <w:r w:rsidR="00BA4BCF">
        <w:rPr>
          <w:rFonts w:ascii="Palatino Linotype" w:hAnsi="Palatino Linotype"/>
          <w:sz w:val="18"/>
          <w:szCs w:val="18"/>
        </w:rPr>
        <w:t xml:space="preserve"> Reclus, marié en 1936 à la franco-américaine Elaine Elsie Brée </w:t>
      </w:r>
      <w:r w:rsidR="00C856AD">
        <w:rPr>
          <w:rFonts w:ascii="Palatino Linotype" w:hAnsi="Palatino Linotype"/>
          <w:sz w:val="18"/>
          <w:szCs w:val="18"/>
        </w:rPr>
        <w:t>[</w:t>
      </w:r>
      <w:r w:rsidR="00BA4BCF">
        <w:rPr>
          <w:rFonts w:ascii="Palatino Linotype" w:hAnsi="Palatino Linotype"/>
          <w:sz w:val="18"/>
          <w:szCs w:val="18"/>
        </w:rPr>
        <w:t>1910-morte à Nice le 1</w:t>
      </w:r>
      <w:r w:rsidR="00BA4BCF" w:rsidRPr="00BA4BCF">
        <w:rPr>
          <w:rFonts w:ascii="Palatino Linotype" w:hAnsi="Palatino Linotype"/>
          <w:sz w:val="18"/>
          <w:szCs w:val="18"/>
          <w:vertAlign w:val="superscript"/>
        </w:rPr>
        <w:t>er</w:t>
      </w:r>
      <w:r w:rsidR="00BA4BCF">
        <w:rPr>
          <w:rFonts w:ascii="Palatino Linotype" w:hAnsi="Palatino Linotype"/>
          <w:sz w:val="18"/>
          <w:szCs w:val="18"/>
        </w:rPr>
        <w:t> mai 2000</w:t>
      </w:r>
      <w:r w:rsidR="00C856AD">
        <w:rPr>
          <w:rFonts w:ascii="Palatino Linotype" w:hAnsi="Palatino Linotype"/>
          <w:sz w:val="18"/>
          <w:szCs w:val="18"/>
        </w:rPr>
        <w:t> ;</w:t>
      </w:r>
      <w:r w:rsidR="00BD6E5E">
        <w:rPr>
          <w:rFonts w:ascii="Palatino Linotype" w:hAnsi="Palatino Linotype"/>
          <w:sz w:val="18"/>
          <w:szCs w:val="18"/>
        </w:rPr>
        <w:t xml:space="preserve"> fille de Walter Brée, 1874-1959, et de Loïs Marguerite Andrault ; sœur d’Elie Brée, 1916-2001, pasteur en Fra</w:t>
      </w:r>
      <w:r w:rsidR="00CB1627">
        <w:rPr>
          <w:rFonts w:ascii="Palatino Linotype" w:hAnsi="Palatino Linotype"/>
          <w:sz w:val="18"/>
          <w:szCs w:val="18"/>
        </w:rPr>
        <w:t>nce et résistant pendant la Sec</w:t>
      </w:r>
      <w:r w:rsidR="00BD6E5E">
        <w:rPr>
          <w:rFonts w:ascii="Palatino Linotype" w:hAnsi="Palatino Linotype"/>
          <w:sz w:val="18"/>
          <w:szCs w:val="18"/>
        </w:rPr>
        <w:t>onde Guerre mondiale, déclaré « Juste parmi les nations » en 1984</w:t>
      </w:r>
      <w:r w:rsidR="00C856AD">
        <w:rPr>
          <w:rFonts w:ascii="Palatino Linotype" w:hAnsi="Palatino Linotype"/>
          <w:sz w:val="18"/>
          <w:szCs w:val="18"/>
        </w:rPr>
        <w:t>]</w:t>
      </w:r>
      <w:r w:rsidR="00BA4BCF">
        <w:rPr>
          <w:rFonts w:ascii="Palatino Linotype" w:hAnsi="Palatino Linotype"/>
          <w:sz w:val="18"/>
          <w:szCs w:val="18"/>
        </w:rPr>
        <w:t>,</w:t>
      </w:r>
      <w:r w:rsidR="00224ED2">
        <w:rPr>
          <w:rFonts w:ascii="Palatino Linotype" w:hAnsi="Palatino Linotype"/>
          <w:sz w:val="18"/>
          <w:szCs w:val="18"/>
        </w:rPr>
        <w:t xml:space="preserve"> soit le fils de </w:t>
      </w:r>
      <w:r w:rsidR="00224ED2">
        <w:rPr>
          <w:rFonts w:ascii="Palatino Linotype" w:hAnsi="Palatino Linotype"/>
          <w:sz w:val="18"/>
          <w:szCs w:val="18"/>
        </w:rPr>
        <w:lastRenderedPageBreak/>
        <w:t xml:space="preserve">Camille Reclus (1874-1907), lui-même fils d’un Paul Reclus qui serait </w:t>
      </w:r>
      <w:r w:rsidR="00C856AD">
        <w:rPr>
          <w:rFonts w:ascii="Palatino Linotype" w:hAnsi="Palatino Linotype"/>
          <w:sz w:val="18"/>
          <w:szCs w:val="18"/>
        </w:rPr>
        <w:t xml:space="preserve">fils </w:t>
      </w:r>
      <w:r w:rsidR="00224ED2">
        <w:rPr>
          <w:rFonts w:ascii="Palatino Linotype" w:hAnsi="Palatino Linotype"/>
          <w:sz w:val="18"/>
          <w:szCs w:val="18"/>
        </w:rPr>
        <w:t xml:space="preserve">de Jean Isaïe Reclus </w:t>
      </w:r>
      <w:r w:rsidR="005E28A8">
        <w:rPr>
          <w:rFonts w:ascii="Palatino Linotype" w:hAnsi="Palatino Linotype"/>
          <w:sz w:val="18"/>
          <w:szCs w:val="18"/>
        </w:rPr>
        <w:t>(1830-1918, cf. </w:t>
      </w:r>
      <w:r w:rsidR="00224ED2">
        <w:rPr>
          <w:rFonts w:ascii="Palatino Linotype" w:hAnsi="Palatino Linotype"/>
          <w:sz w:val="18"/>
          <w:szCs w:val="18"/>
        </w:rPr>
        <w:t>ci-avant 25 novembre 1830), à moins que Camille Reclus ne soit directement un fils de Jean Isaïe</w:t>
      </w:r>
      <w:r w:rsidR="005E28A8">
        <w:rPr>
          <w:rStyle w:val="Appelnotedebasdep"/>
          <w:rFonts w:ascii="Palatino Linotype" w:hAnsi="Palatino Linotype"/>
          <w:sz w:val="18"/>
          <w:szCs w:val="18"/>
        </w:rPr>
        <w:footnoteReference w:id="311"/>
      </w:r>
      <w:r w:rsidR="00224ED2">
        <w:rPr>
          <w:rFonts w:ascii="Palatino Linotype" w:hAnsi="Palatino Linotype"/>
          <w:sz w:val="18"/>
          <w:szCs w:val="18"/>
        </w:rPr>
        <w:t>.</w:t>
      </w:r>
    </w:p>
    <w:p w:rsidR="005871D0" w:rsidRDefault="005871D0" w:rsidP="005871D0">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365F2B">
        <w:rPr>
          <w:rFonts w:ascii="Palatino Linotype" w:eastAsia="Arial Unicode MS" w:hAnsi="Palatino Linotype" w:cs="Arial Unicode MS"/>
          <w:sz w:val="18"/>
          <w:szCs w:val="18"/>
        </w:rPr>
        <w:t xml:space="preserve">Pierre Faure, fils du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Pr>
          <w:rFonts w:ascii="Palatino Linotype" w:eastAsia="Arial Unicode MS" w:hAnsi="Palatino Linotype" w:cs="Arial Unicode MS"/>
          <w:sz w:val="18"/>
          <w:szCs w:val="18"/>
        </w:rPr>
        <w:t xml:space="preserve">, </w:t>
      </w:r>
      <w:r w:rsidRPr="005871D0">
        <w:rPr>
          <w:rFonts w:ascii="Palatino Linotype" w:eastAsia="Arial Unicode MS" w:hAnsi="Palatino Linotype" w:cs="Arial Unicode MS"/>
          <w:i/>
          <w:sz w:val="18"/>
          <w:szCs w:val="18"/>
        </w:rPr>
        <w:t>L’Avion tuera la guerre</w:t>
      </w:r>
      <w:r>
        <w:rPr>
          <w:rFonts w:ascii="Palatino Linotype" w:eastAsia="Arial Unicode MS" w:hAnsi="Palatino Linotype" w:cs="Arial Unicode MS"/>
          <w:sz w:val="18"/>
          <w:szCs w:val="18"/>
        </w:rPr>
        <w:t xml:space="preserve">, Paris, Gallimard, </w:t>
      </w:r>
      <w:r w:rsidR="004620A1">
        <w:rPr>
          <w:rFonts w:ascii="Palatino Linotype" w:eastAsia="Arial Unicode MS" w:hAnsi="Palatino Linotype" w:cs="Arial Unicode MS"/>
          <w:sz w:val="18"/>
          <w:szCs w:val="18"/>
        </w:rPr>
        <w:t xml:space="preserve">1935, </w:t>
      </w:r>
      <w:r>
        <w:rPr>
          <w:rFonts w:ascii="Palatino Linotype" w:eastAsia="Arial Unicode MS" w:hAnsi="Palatino Linotype" w:cs="Arial Unicode MS"/>
          <w:sz w:val="18"/>
          <w:szCs w:val="18"/>
        </w:rPr>
        <w:t>20</w:t>
      </w:r>
      <w:r w:rsidR="008C4539">
        <w:rPr>
          <w:rFonts w:ascii="Palatino Linotype" w:eastAsia="Arial Unicode MS" w:hAnsi="Palatino Linotype" w:cs="Arial Unicode MS"/>
          <w:sz w:val="18"/>
          <w:szCs w:val="18"/>
        </w:rPr>
        <w:t>5 </w:t>
      </w:r>
      <w:r>
        <w:rPr>
          <w:rFonts w:ascii="Palatino Linotype" w:eastAsia="Arial Unicode MS" w:hAnsi="Palatino Linotype" w:cs="Arial Unicode MS"/>
          <w:sz w:val="18"/>
          <w:szCs w:val="18"/>
        </w:rPr>
        <w:t>p.</w:t>
      </w:r>
    </w:p>
    <w:p w:rsidR="00111A1E" w:rsidRDefault="00111A1E" w:rsidP="00055FEB">
      <w:pPr>
        <w:spacing w:after="0" w:line="240" w:lineRule="auto"/>
        <w:ind w:left="567" w:hanging="567"/>
        <w:jc w:val="both"/>
        <w:rPr>
          <w:rFonts w:ascii="Palatino Linotype" w:hAnsi="Palatino Linotype"/>
          <w:sz w:val="18"/>
          <w:szCs w:val="18"/>
        </w:rPr>
      </w:pPr>
      <w:r w:rsidRPr="00365F2B">
        <w:rPr>
          <w:rFonts w:ascii="Palatino Linotype" w:hAnsi="Palatino Linotype"/>
          <w:b/>
        </w:rPr>
        <w:t>1936</w:t>
      </w:r>
      <w:r w:rsidRPr="00FF470A">
        <w:rPr>
          <w:rFonts w:ascii="Palatino Linotype" w:hAnsi="Palatino Linotype"/>
        </w:rPr>
        <w:t>.</w:t>
      </w:r>
      <w:r>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Pr>
          <w:rFonts w:ascii="Palatino Linotype" w:hAnsi="Palatino Linotype"/>
          <w:sz w:val="18"/>
          <w:szCs w:val="18"/>
        </w:rPr>
        <w:t xml:space="preserve">Félix Ostroga, le second mari de </w:t>
      </w:r>
      <w:r w:rsidR="00EA6358">
        <w:rPr>
          <w:rFonts w:ascii="Palatino Linotype" w:hAnsi="Palatino Linotype"/>
          <w:sz w:val="18"/>
          <w:szCs w:val="18"/>
        </w:rPr>
        <w:t>la fille cadette d’</w:t>
      </w:r>
      <w:r w:rsidR="00B428D8">
        <w:rPr>
          <w:rFonts w:ascii="Palatino Linotype" w:hAnsi="Palatino Linotype"/>
          <w:sz w:val="18"/>
          <w:szCs w:val="18"/>
        </w:rPr>
        <w:t>E</w:t>
      </w:r>
      <w:r w:rsidR="00EA6358">
        <w:rPr>
          <w:rFonts w:ascii="Palatino Linotype" w:hAnsi="Palatino Linotype"/>
          <w:sz w:val="18"/>
          <w:szCs w:val="18"/>
        </w:rPr>
        <w:t xml:space="preserve">lisée </w:t>
      </w:r>
      <w:r>
        <w:rPr>
          <w:rFonts w:ascii="Palatino Linotype" w:hAnsi="Palatino Linotype"/>
          <w:sz w:val="18"/>
          <w:szCs w:val="18"/>
        </w:rPr>
        <w:t>Jeannie Reclus, meurt à Paris</w:t>
      </w:r>
      <w:r w:rsidR="0001338F">
        <w:rPr>
          <w:rFonts w:ascii="Palatino Linotype" w:hAnsi="Palatino Linotype"/>
          <w:sz w:val="18"/>
          <w:szCs w:val="18"/>
        </w:rPr>
        <w:t xml:space="preserve"> à l’âge de 6</w:t>
      </w:r>
      <w:r w:rsidR="008C4539">
        <w:rPr>
          <w:rFonts w:ascii="Palatino Linotype" w:hAnsi="Palatino Linotype"/>
          <w:sz w:val="18"/>
          <w:szCs w:val="18"/>
        </w:rPr>
        <w:t>9 </w:t>
      </w:r>
      <w:r w:rsidR="0001338F">
        <w:rPr>
          <w:rFonts w:ascii="Palatino Linotype" w:hAnsi="Palatino Linotype"/>
          <w:sz w:val="18"/>
          <w:szCs w:val="18"/>
        </w:rPr>
        <w:t>ans</w:t>
      </w:r>
      <w:r>
        <w:rPr>
          <w:rFonts w:ascii="Palatino Linotype" w:hAnsi="Palatino Linotype"/>
          <w:sz w:val="18"/>
          <w:szCs w:val="18"/>
        </w:rPr>
        <w:t>.</w:t>
      </w:r>
      <w:r w:rsidR="00952BF0">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sidR="00952BF0">
        <w:rPr>
          <w:rFonts w:ascii="Palatino Linotype" w:hAnsi="Palatino Linotype"/>
          <w:sz w:val="18"/>
          <w:szCs w:val="18"/>
        </w:rPr>
        <w:t xml:space="preserve">André Reclus, </w:t>
      </w:r>
      <w:r w:rsidR="00EA6358">
        <w:rPr>
          <w:rFonts w:ascii="Palatino Linotype" w:hAnsi="Palatino Linotype"/>
          <w:sz w:val="18"/>
          <w:szCs w:val="18"/>
        </w:rPr>
        <w:t>fils</w:t>
      </w:r>
      <w:r w:rsidR="00952BF0">
        <w:rPr>
          <w:rFonts w:ascii="Palatino Linotype" w:hAnsi="Palatino Linotype"/>
          <w:sz w:val="18"/>
          <w:szCs w:val="18"/>
        </w:rPr>
        <w:t xml:space="preserve"> cadet d</w:t>
      </w:r>
      <w:r w:rsidR="00EA6358">
        <w:rPr>
          <w:rFonts w:ascii="Palatino Linotype" w:hAnsi="Palatino Linotype"/>
          <w:sz w:val="18"/>
          <w:szCs w:val="18"/>
        </w:rPr>
        <w:t>’</w:t>
      </w:r>
      <w:r w:rsidR="00B428D8">
        <w:rPr>
          <w:rFonts w:ascii="Palatino Linotype" w:hAnsi="Palatino Linotype"/>
          <w:sz w:val="18"/>
          <w:szCs w:val="18"/>
        </w:rPr>
        <w:t>E</w:t>
      </w:r>
      <w:r w:rsidR="00EA6358">
        <w:rPr>
          <w:rFonts w:ascii="Palatino Linotype" w:hAnsi="Palatino Linotype"/>
          <w:sz w:val="18"/>
          <w:szCs w:val="18"/>
        </w:rPr>
        <w:t xml:space="preserve">lie </w:t>
      </w:r>
      <w:r w:rsidR="00875D11">
        <w:rPr>
          <w:rFonts w:ascii="Palatino Linotype" w:hAnsi="Palatino Linotype"/>
          <w:sz w:val="18"/>
          <w:szCs w:val="18"/>
        </w:rPr>
        <w:t>Reclus</w:t>
      </w:r>
      <w:r w:rsidR="00952BF0">
        <w:rPr>
          <w:rFonts w:ascii="Palatino Linotype" w:hAnsi="Palatino Linotype"/>
          <w:sz w:val="18"/>
          <w:szCs w:val="18"/>
        </w:rPr>
        <w:t xml:space="preserve">, meurt à Marrakech </w:t>
      </w:r>
      <w:r w:rsidR="0001338F">
        <w:rPr>
          <w:rFonts w:ascii="Palatino Linotype" w:hAnsi="Palatino Linotype"/>
          <w:sz w:val="18"/>
          <w:szCs w:val="18"/>
        </w:rPr>
        <w:t xml:space="preserve">à </w:t>
      </w:r>
      <w:r w:rsidR="00365F2B">
        <w:rPr>
          <w:rFonts w:ascii="Palatino Linotype" w:hAnsi="Palatino Linotype"/>
          <w:sz w:val="18"/>
          <w:szCs w:val="18"/>
        </w:rPr>
        <w:t xml:space="preserve">l’âge de </w:t>
      </w:r>
      <w:r w:rsidR="0001338F">
        <w:rPr>
          <w:rFonts w:ascii="Palatino Linotype" w:hAnsi="Palatino Linotype"/>
          <w:sz w:val="18"/>
          <w:szCs w:val="18"/>
        </w:rPr>
        <w:t>7</w:t>
      </w:r>
      <w:r w:rsidR="008C4539">
        <w:rPr>
          <w:rFonts w:ascii="Palatino Linotype" w:hAnsi="Palatino Linotype"/>
          <w:sz w:val="18"/>
          <w:szCs w:val="18"/>
        </w:rPr>
        <w:t>5 </w:t>
      </w:r>
      <w:r w:rsidR="0001338F">
        <w:rPr>
          <w:rFonts w:ascii="Palatino Linotype" w:hAnsi="Palatino Linotype"/>
          <w:sz w:val="18"/>
          <w:szCs w:val="18"/>
        </w:rPr>
        <w:t xml:space="preserve">ans </w:t>
      </w:r>
      <w:r w:rsidR="00952BF0">
        <w:rPr>
          <w:rFonts w:ascii="Palatino Linotype" w:hAnsi="Palatino Linotype"/>
          <w:sz w:val="18"/>
          <w:szCs w:val="18"/>
        </w:rPr>
        <w:t>(sa veuve, Mad</w:t>
      </w:r>
      <w:r w:rsidR="00551718">
        <w:rPr>
          <w:rFonts w:ascii="Palatino Linotype" w:hAnsi="Palatino Linotype"/>
          <w:sz w:val="18"/>
          <w:szCs w:val="18"/>
        </w:rPr>
        <w:t>eleine Wapler, y meurt en avril </w:t>
      </w:r>
      <w:r w:rsidR="00952BF0">
        <w:rPr>
          <w:rFonts w:ascii="Palatino Linotype" w:hAnsi="Palatino Linotype"/>
          <w:sz w:val="18"/>
          <w:szCs w:val="18"/>
        </w:rPr>
        <w:t>1937</w:t>
      </w:r>
      <w:r w:rsidR="003B1B1C">
        <w:rPr>
          <w:rFonts w:ascii="Palatino Linotype" w:hAnsi="Palatino Linotype"/>
          <w:sz w:val="18"/>
          <w:szCs w:val="18"/>
        </w:rPr>
        <w:t xml:space="preserve"> à l’âge de 73 ans</w:t>
      </w:r>
      <w:r w:rsidR="00952BF0">
        <w:rPr>
          <w:rFonts w:ascii="Palatino Linotype" w:hAnsi="Palatino Linotype"/>
          <w:sz w:val="18"/>
          <w:szCs w:val="18"/>
        </w:rPr>
        <w:t>).</w:t>
      </w:r>
    </w:p>
    <w:p w:rsidR="001C24A1" w:rsidRDefault="001C24E1" w:rsidP="001C24A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C24A1" w:rsidRPr="009E4893">
        <w:rPr>
          <w:rFonts w:ascii="Palatino Linotype" w:hAnsi="Palatino Linotype"/>
          <w:sz w:val="18"/>
          <w:szCs w:val="18"/>
        </w:rPr>
        <w:t>Pierre Kergomard (1</w:t>
      </w:r>
      <w:r w:rsidR="001C24A1">
        <w:rPr>
          <w:rFonts w:ascii="Palatino Linotype" w:hAnsi="Palatino Linotype"/>
          <w:sz w:val="18"/>
          <w:szCs w:val="18"/>
        </w:rPr>
        <w:t>897-1981</w:t>
      </w:r>
      <w:r w:rsidR="001C24A1" w:rsidRPr="009E4893">
        <w:rPr>
          <w:rFonts w:ascii="Palatino Linotype" w:hAnsi="Palatino Linotype"/>
          <w:sz w:val="18"/>
          <w:szCs w:val="18"/>
        </w:rPr>
        <w:t xml:space="preserve">), petit-fils de Pauline Reclus (Kergomard) par Jean Kergomard, est commissaire </w:t>
      </w:r>
      <w:r w:rsidR="001C24A1">
        <w:rPr>
          <w:rFonts w:ascii="Palatino Linotype" w:hAnsi="Palatino Linotype"/>
          <w:sz w:val="18"/>
          <w:szCs w:val="18"/>
        </w:rPr>
        <w:t xml:space="preserve">national adjoint </w:t>
      </w:r>
      <w:r w:rsidR="001C24A1" w:rsidRPr="009E4893">
        <w:rPr>
          <w:rFonts w:ascii="Palatino Linotype" w:hAnsi="Palatino Linotype"/>
          <w:sz w:val="18"/>
          <w:szCs w:val="18"/>
        </w:rPr>
        <w:t xml:space="preserve">des </w:t>
      </w:r>
      <w:r w:rsidR="00B428D8">
        <w:rPr>
          <w:rFonts w:ascii="Palatino Linotype" w:hAnsi="Palatino Linotype"/>
          <w:sz w:val="18"/>
          <w:szCs w:val="18"/>
        </w:rPr>
        <w:t>E</w:t>
      </w:r>
      <w:r w:rsidR="001C24A1" w:rsidRPr="009E4893">
        <w:rPr>
          <w:rFonts w:ascii="Palatino Linotype" w:hAnsi="Palatino Linotype"/>
          <w:sz w:val="18"/>
          <w:szCs w:val="18"/>
        </w:rPr>
        <w:t xml:space="preserve">claireurs de </w:t>
      </w:r>
      <w:r w:rsidR="001C24A1">
        <w:rPr>
          <w:rFonts w:ascii="Palatino Linotype" w:hAnsi="Palatino Linotype"/>
          <w:sz w:val="18"/>
          <w:szCs w:val="18"/>
        </w:rPr>
        <w:t xml:space="preserve">France pour l’Afrique du Nord (son père Jean Kergomard est vice-président du comité directeur, son </w:t>
      </w:r>
      <w:r w:rsidR="003B1B1C">
        <w:rPr>
          <w:rFonts w:ascii="Palatino Linotype" w:hAnsi="Palatino Linotype"/>
          <w:sz w:val="18"/>
          <w:szCs w:val="18"/>
        </w:rPr>
        <w:t>oncle</w:t>
      </w:r>
      <w:r w:rsidR="001C24A1">
        <w:rPr>
          <w:rFonts w:ascii="Palatino Linotype" w:hAnsi="Palatino Linotype"/>
          <w:sz w:val="18"/>
          <w:szCs w:val="18"/>
        </w:rPr>
        <w:t xml:space="preserve"> maternel Théodore Steeg est au comité de patronage</w:t>
      </w:r>
      <w:r w:rsidR="00D82AFF">
        <w:rPr>
          <w:rFonts w:ascii="Palatino Linotype" w:hAnsi="Palatino Linotype"/>
          <w:sz w:val="18"/>
          <w:szCs w:val="18"/>
        </w:rPr>
        <w:t xml:space="preserve"> ainsi que Léon Bérard, proche d</w:t>
      </w:r>
      <w:r w:rsidR="00365F2B">
        <w:rPr>
          <w:rFonts w:ascii="Palatino Linotype" w:hAnsi="Palatino Linotype"/>
          <w:sz w:val="18"/>
          <w:szCs w:val="18"/>
        </w:rPr>
        <w:t>e la famille Reclus-Labbé – cf. </w:t>
      </w:r>
      <w:r w:rsidR="00D82AFF">
        <w:rPr>
          <w:rFonts w:ascii="Palatino Linotype" w:hAnsi="Palatino Linotype"/>
          <w:sz w:val="18"/>
          <w:szCs w:val="18"/>
        </w:rPr>
        <w:t>1912</w:t>
      </w:r>
      <w:r w:rsidR="001C24A1">
        <w:rPr>
          <w:rFonts w:ascii="Palatino Linotype" w:hAnsi="Palatino Linotype"/>
          <w:sz w:val="18"/>
          <w:szCs w:val="18"/>
        </w:rPr>
        <w:t>)</w:t>
      </w:r>
      <w:r w:rsidR="00D82AFF">
        <w:rPr>
          <w:rFonts w:ascii="Palatino Linotype" w:hAnsi="Palatino Linotype"/>
          <w:sz w:val="18"/>
          <w:szCs w:val="18"/>
        </w:rPr>
        <w:t xml:space="preserve"> ; les </w:t>
      </w:r>
      <w:r w:rsidR="00B428D8">
        <w:rPr>
          <w:rFonts w:ascii="Palatino Linotype" w:hAnsi="Palatino Linotype"/>
          <w:sz w:val="18"/>
          <w:szCs w:val="18"/>
        </w:rPr>
        <w:t>E</w:t>
      </w:r>
      <w:r w:rsidR="00D82AFF">
        <w:rPr>
          <w:rFonts w:ascii="Palatino Linotype" w:hAnsi="Palatino Linotype"/>
          <w:sz w:val="18"/>
          <w:szCs w:val="18"/>
        </w:rPr>
        <w:t>claireurs de France ont été créés en 191</w:t>
      </w:r>
      <w:r w:rsidR="00D4231E">
        <w:rPr>
          <w:rFonts w:ascii="Palatino Linotype" w:hAnsi="Palatino Linotype"/>
          <w:sz w:val="18"/>
          <w:szCs w:val="18"/>
        </w:rPr>
        <w:t>1</w:t>
      </w:r>
      <w:r w:rsidR="00D43088">
        <w:rPr>
          <w:rFonts w:ascii="Palatino Linotype" w:hAnsi="Palatino Linotype"/>
          <w:sz w:val="18"/>
          <w:szCs w:val="18"/>
        </w:rPr>
        <w:t xml:space="preserve"> </w:t>
      </w:r>
      <w:r w:rsidR="00D82AFF">
        <w:rPr>
          <w:rFonts w:ascii="Palatino Linotype" w:hAnsi="Palatino Linotype"/>
          <w:sz w:val="18"/>
          <w:szCs w:val="18"/>
        </w:rPr>
        <w:t>autour de l’école publique.</w:t>
      </w:r>
    </w:p>
    <w:p w:rsidR="00551718" w:rsidRPr="009E4893" w:rsidRDefault="00551718" w:rsidP="001C24A1">
      <w:pPr>
        <w:spacing w:after="0" w:line="240" w:lineRule="auto"/>
        <w:ind w:left="567"/>
        <w:jc w:val="both"/>
        <w:rPr>
          <w:rFonts w:ascii="Palatino Linotype" w:hAnsi="Palatino Linotype"/>
          <w:sz w:val="18"/>
          <w:szCs w:val="18"/>
        </w:rPr>
      </w:pPr>
      <w:r w:rsidRPr="00551718">
        <w:rPr>
          <w:rFonts w:ascii="Palatino Linotype" w:hAnsi="Palatino Linotype"/>
          <w:b/>
          <w:sz w:val="18"/>
          <w:szCs w:val="18"/>
        </w:rPr>
        <w:t>Août</w:t>
      </w:r>
      <w:r>
        <w:rPr>
          <w:rFonts w:ascii="Palatino Linotype" w:hAnsi="Palatino Linotype"/>
          <w:sz w:val="18"/>
          <w:szCs w:val="18"/>
        </w:rPr>
        <w:t xml:space="preserve">. </w:t>
      </w:r>
      <w:r w:rsidR="00B428D8">
        <w:rPr>
          <w:rFonts w:ascii="Palatino Linotype" w:hAnsi="Palatino Linotype"/>
          <w:sz w:val="18"/>
          <w:szCs w:val="18"/>
        </w:rPr>
        <w:t>E</w:t>
      </w:r>
      <w:r>
        <w:rPr>
          <w:rFonts w:ascii="Palatino Linotype" w:hAnsi="Palatino Linotype"/>
          <w:sz w:val="18"/>
          <w:szCs w:val="18"/>
        </w:rPr>
        <w:t>lie Faure, qui soutient la République espagnole confrontée à la rébellion de l’armée, se rend sur le front en Espagne.</w:t>
      </w:r>
    </w:p>
    <w:p w:rsidR="001A2B09" w:rsidRPr="00FF470A" w:rsidRDefault="001A2B09" w:rsidP="001A2B09">
      <w:pPr>
        <w:spacing w:after="0" w:line="240" w:lineRule="auto"/>
        <w:ind w:left="567"/>
        <w:jc w:val="both"/>
        <w:rPr>
          <w:rFonts w:ascii="Palatino Linotype" w:hAnsi="Palatino Linotype"/>
        </w:rPr>
      </w:pPr>
      <w:r w:rsidRPr="00365F2B">
        <w:rPr>
          <w:rFonts w:ascii="Palatino Linotype" w:hAnsi="Palatino Linotype"/>
          <w:b/>
        </w:rPr>
        <w:t>Octobre</w:t>
      </w:r>
      <w:r w:rsidRPr="00FF470A">
        <w:rPr>
          <w:rFonts w:ascii="Palatino Linotype" w:hAnsi="Palatino Linotype"/>
        </w:rPr>
        <w:t>. À la Bourse du Travail</w:t>
      </w:r>
      <w:r w:rsidR="00484442">
        <w:rPr>
          <w:rFonts w:ascii="Palatino Linotype" w:hAnsi="Palatino Linotype"/>
        </w:rPr>
        <w:t>,</w:t>
      </w:r>
      <w:r w:rsidRPr="00FF470A">
        <w:rPr>
          <w:rFonts w:ascii="Palatino Linotype" w:hAnsi="Palatino Linotype"/>
        </w:rPr>
        <w:t xml:space="preserve"> rue du Château d’eau à Paris, un portrait d’</w:t>
      </w:r>
      <w:r w:rsidR="00B428D8">
        <w:rPr>
          <w:rFonts w:ascii="Palatino Linotype" w:hAnsi="Palatino Linotype"/>
        </w:rPr>
        <w:t>E</w:t>
      </w:r>
      <w:r w:rsidRPr="00FF470A">
        <w:rPr>
          <w:rFonts w:ascii="Palatino Linotype" w:hAnsi="Palatino Linotype"/>
        </w:rPr>
        <w:t>lisée est placardé dans les locaux de la CGTSR (Confédération générale du travail syndicaliste révolutionnaire).</w:t>
      </w:r>
    </w:p>
    <w:p w:rsidR="004809EC" w:rsidRPr="006405E5" w:rsidRDefault="004753A6" w:rsidP="00111A1E">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428D8">
        <w:rPr>
          <w:rFonts w:ascii="Palatino Linotype" w:eastAsia="Arial Unicode MS" w:hAnsi="Palatino Linotype" w:cs="Arial Unicode MS"/>
          <w:sz w:val="18"/>
          <w:szCs w:val="18"/>
        </w:rPr>
        <w:t>E</w:t>
      </w:r>
      <w:r w:rsidR="00EA6358">
        <w:rPr>
          <w:rFonts w:ascii="Palatino Linotype" w:eastAsia="Arial Unicode MS" w:hAnsi="Palatino Linotype" w:cs="Arial Unicode MS"/>
          <w:sz w:val="18"/>
          <w:szCs w:val="18"/>
        </w:rPr>
        <w:t xml:space="preserve">lie Reclus, </w:t>
      </w:r>
      <w:r w:rsidR="00EA6358" w:rsidRPr="00A57682">
        <w:rPr>
          <w:rFonts w:ascii="Palatino Linotype" w:eastAsia="Arial Unicode MS" w:hAnsi="Palatino Linotype" w:cs="Arial Unicode MS"/>
          <w:i/>
          <w:sz w:val="18"/>
          <w:szCs w:val="18"/>
        </w:rPr>
        <w:t>Physionomies végétales</w:t>
      </w:r>
      <w:r w:rsidR="00EA6358">
        <w:rPr>
          <w:rFonts w:ascii="Palatino Linotype" w:eastAsia="Arial Unicode MS" w:hAnsi="Palatino Linotype" w:cs="Arial Unicode MS"/>
          <w:i/>
          <w:sz w:val="18"/>
          <w:szCs w:val="18"/>
        </w:rPr>
        <w:t>, portraits d’arbres, d’herbes et de fleurs</w:t>
      </w:r>
      <w:r w:rsidR="00EA6358">
        <w:rPr>
          <w:rFonts w:ascii="Palatino Linotype" w:eastAsia="Arial Unicode MS" w:hAnsi="Palatino Linotype" w:cs="Arial Unicode MS"/>
          <w:sz w:val="18"/>
          <w:szCs w:val="18"/>
        </w:rPr>
        <w:t xml:space="preserve">, </w:t>
      </w:r>
      <w:r w:rsidR="004620A1">
        <w:rPr>
          <w:rFonts w:ascii="Palatino Linotype" w:eastAsia="Arial Unicode MS" w:hAnsi="Palatino Linotype" w:cs="Arial Unicode MS"/>
          <w:sz w:val="18"/>
          <w:szCs w:val="18"/>
        </w:rPr>
        <w:t xml:space="preserve">Mérignac (Gironde), 1936, </w:t>
      </w:r>
      <w:r w:rsidR="00EA6358">
        <w:rPr>
          <w:rFonts w:ascii="Palatino Linotype" w:eastAsia="Arial Unicode MS" w:hAnsi="Palatino Linotype" w:cs="Arial Unicode MS"/>
          <w:sz w:val="18"/>
          <w:szCs w:val="18"/>
        </w:rPr>
        <w:t>éd.</w:t>
      </w:r>
      <w:r w:rsidR="00130A96">
        <w:rPr>
          <w:rFonts w:ascii="Palatino Linotype" w:eastAsia="Arial Unicode MS" w:hAnsi="Palatino Linotype" w:cs="Arial Unicode MS"/>
          <w:sz w:val="18"/>
          <w:szCs w:val="18"/>
        </w:rPr>
        <w:t> </w:t>
      </w:r>
      <w:r w:rsidR="00EA6358">
        <w:rPr>
          <w:rFonts w:ascii="Palatino Linotype" w:eastAsia="Arial Unicode MS" w:hAnsi="Palatino Linotype" w:cs="Arial Unicode MS"/>
          <w:sz w:val="18"/>
          <w:szCs w:val="18"/>
        </w:rPr>
        <w:t xml:space="preserve">dactylographiée hors commerce </w:t>
      </w:r>
      <w:r w:rsidR="004620A1">
        <w:rPr>
          <w:rFonts w:ascii="Palatino Linotype" w:eastAsia="Arial Unicode MS" w:hAnsi="Palatino Linotype" w:cs="Arial Unicode MS"/>
          <w:sz w:val="18"/>
          <w:szCs w:val="18"/>
        </w:rPr>
        <w:t>éditée</w:t>
      </w:r>
      <w:r w:rsidR="00EA6358">
        <w:rPr>
          <w:rFonts w:ascii="Palatino Linotype" w:eastAsia="Arial Unicode MS" w:hAnsi="Palatino Linotype" w:cs="Arial Unicode MS"/>
          <w:sz w:val="18"/>
          <w:szCs w:val="18"/>
        </w:rPr>
        <w:t xml:space="preserve"> par </w:t>
      </w:r>
      <w:r w:rsidR="00973123">
        <w:rPr>
          <w:rFonts w:ascii="Palatino Linotype" w:eastAsia="Arial Unicode MS" w:hAnsi="Palatino Linotype" w:cs="Arial Unicode MS"/>
          <w:sz w:val="18"/>
          <w:szCs w:val="18"/>
        </w:rPr>
        <w:t>Bastien </w:t>
      </w:r>
      <w:r w:rsidR="004620A1">
        <w:rPr>
          <w:rFonts w:ascii="Palatino Linotype" w:eastAsia="Arial Unicode MS" w:hAnsi="Palatino Linotype" w:cs="Arial Unicode MS"/>
          <w:sz w:val="18"/>
          <w:szCs w:val="18"/>
        </w:rPr>
        <w:t xml:space="preserve">P. </w:t>
      </w:r>
      <w:r w:rsidR="00EA6358">
        <w:rPr>
          <w:rFonts w:ascii="Palatino Linotype" w:eastAsia="Arial Unicode MS" w:hAnsi="Palatino Linotype" w:cs="Arial Unicode MS"/>
          <w:sz w:val="18"/>
          <w:szCs w:val="18"/>
        </w:rPr>
        <w:t>Van</w:t>
      </w:r>
      <w:r w:rsidR="004620A1">
        <w:rPr>
          <w:rFonts w:ascii="Palatino Linotype" w:eastAsia="Arial Unicode MS" w:hAnsi="Palatino Linotype" w:cs="Arial Unicode MS"/>
          <w:sz w:val="18"/>
          <w:szCs w:val="18"/>
        </w:rPr>
        <w:t xml:space="preserve"> </w:t>
      </w:r>
      <w:r w:rsidR="00EA6358">
        <w:rPr>
          <w:rFonts w:ascii="Palatino Linotype" w:eastAsia="Arial Unicode MS" w:hAnsi="Palatino Linotype" w:cs="Arial Unicode MS"/>
          <w:sz w:val="18"/>
          <w:szCs w:val="18"/>
        </w:rPr>
        <w:t>der</w:t>
      </w:r>
      <w:r w:rsidR="004620A1">
        <w:rPr>
          <w:rFonts w:ascii="Palatino Linotype" w:eastAsia="Arial Unicode MS" w:hAnsi="Palatino Linotype" w:cs="Arial Unicode MS"/>
          <w:sz w:val="18"/>
          <w:szCs w:val="18"/>
        </w:rPr>
        <w:t xml:space="preserve"> V</w:t>
      </w:r>
      <w:r w:rsidR="00EA6358">
        <w:rPr>
          <w:rFonts w:ascii="Palatino Linotype" w:eastAsia="Arial Unicode MS" w:hAnsi="Palatino Linotype" w:cs="Arial Unicode MS"/>
          <w:sz w:val="18"/>
          <w:szCs w:val="18"/>
        </w:rPr>
        <w:t>oo</w:t>
      </w:r>
      <w:r w:rsidR="004620A1">
        <w:rPr>
          <w:rFonts w:ascii="Palatino Linotype" w:eastAsia="Arial Unicode MS" w:hAnsi="Palatino Linotype" w:cs="Arial Unicode MS"/>
          <w:sz w:val="18"/>
          <w:szCs w:val="18"/>
        </w:rPr>
        <w:t xml:space="preserve"> (1876-1965)</w:t>
      </w:r>
      <w:r w:rsidR="00EA6358">
        <w:rPr>
          <w:rFonts w:ascii="Palatino Linotype" w:eastAsia="Arial Unicode MS" w:hAnsi="Palatino Linotype" w:cs="Arial Unicode MS"/>
          <w:sz w:val="18"/>
          <w:szCs w:val="18"/>
        </w:rPr>
        <w:t>, botaniste néerlandais ami d’</w:t>
      </w:r>
      <w:r w:rsidR="00B428D8">
        <w:rPr>
          <w:rFonts w:ascii="Palatino Linotype" w:eastAsia="Arial Unicode MS" w:hAnsi="Palatino Linotype" w:cs="Arial Unicode MS"/>
          <w:sz w:val="18"/>
          <w:szCs w:val="18"/>
        </w:rPr>
        <w:t>E</w:t>
      </w:r>
      <w:r w:rsidR="00EA6358">
        <w:rPr>
          <w:rFonts w:ascii="Palatino Linotype" w:eastAsia="Arial Unicode MS" w:hAnsi="Palatino Linotype" w:cs="Arial Unicode MS"/>
          <w:sz w:val="18"/>
          <w:szCs w:val="18"/>
        </w:rPr>
        <w:t>lie</w:t>
      </w:r>
      <w:r w:rsidR="00DF58F3">
        <w:rPr>
          <w:rFonts w:ascii="Palatino Linotype" w:eastAsia="Arial Unicode MS" w:hAnsi="Palatino Linotype" w:cs="Arial Unicode MS"/>
          <w:sz w:val="18"/>
          <w:szCs w:val="18"/>
        </w:rPr>
        <w:t xml:space="preserve"> installé à Bordeaux depuis de nombr</w:t>
      </w:r>
      <w:r w:rsidR="00B92B15">
        <w:rPr>
          <w:rFonts w:ascii="Palatino Linotype" w:eastAsia="Arial Unicode MS" w:hAnsi="Palatino Linotype" w:cs="Arial Unicode MS"/>
          <w:sz w:val="18"/>
          <w:szCs w:val="18"/>
        </w:rPr>
        <w:t>e</w:t>
      </w:r>
      <w:r w:rsidR="00DF58F3">
        <w:rPr>
          <w:rFonts w:ascii="Palatino Linotype" w:eastAsia="Arial Unicode MS" w:hAnsi="Palatino Linotype" w:cs="Arial Unicode MS"/>
          <w:sz w:val="18"/>
          <w:szCs w:val="18"/>
        </w:rPr>
        <w:t>uses années</w:t>
      </w:r>
      <w:r w:rsidR="00EA6358">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EA6358" w:rsidRPr="006405E5">
        <w:rPr>
          <w:rFonts w:ascii="Palatino Linotype" w:eastAsia="Arial Unicode MS" w:hAnsi="Palatino Linotype" w:cs="Arial Unicode MS"/>
          <w:sz w:val="18"/>
          <w:szCs w:val="18"/>
        </w:rPr>
        <w:t xml:space="preserve">Franz Schrader, </w:t>
      </w:r>
      <w:r w:rsidR="00EA6358" w:rsidRPr="006405E5">
        <w:rPr>
          <w:rFonts w:ascii="Palatino Linotype" w:hAnsi="Palatino Linotype" w:cs="Arial"/>
          <w:i/>
          <w:iCs/>
          <w:sz w:val="18"/>
          <w:szCs w:val="18"/>
          <w:shd w:val="clear" w:color="auto" w:fill="FFFFFF"/>
        </w:rPr>
        <w:t>Pyrénées</w:t>
      </w:r>
      <w:r w:rsidR="00EA6358" w:rsidRPr="00FF6D97">
        <w:rPr>
          <w:rFonts w:ascii="Palatino Linotype" w:hAnsi="Palatino Linotype" w:cs="Arial"/>
          <w:iCs/>
          <w:sz w:val="18"/>
          <w:szCs w:val="18"/>
          <w:shd w:val="clear" w:color="auto" w:fill="FFFFFF"/>
        </w:rPr>
        <w:t xml:space="preserve">, </w:t>
      </w:r>
      <w:r w:rsidR="001D2B1E">
        <w:rPr>
          <w:rFonts w:ascii="Palatino Linotype" w:hAnsi="Palatino Linotype" w:cs="Arial"/>
          <w:iCs/>
          <w:sz w:val="18"/>
          <w:szCs w:val="18"/>
          <w:shd w:val="clear" w:color="auto" w:fill="FFFFFF"/>
        </w:rPr>
        <w:t xml:space="preserve">1936, </w:t>
      </w:r>
      <w:r w:rsidR="00D4231E">
        <w:rPr>
          <w:rFonts w:ascii="Palatino Linotype" w:hAnsi="Palatino Linotype" w:cs="Arial"/>
          <w:iCs/>
          <w:sz w:val="18"/>
          <w:szCs w:val="18"/>
          <w:shd w:val="clear" w:color="auto" w:fill="FFFFFF"/>
        </w:rPr>
        <w:t>2 </w:t>
      </w:r>
      <w:proofErr w:type="gramStart"/>
      <w:r w:rsidR="00EA6358" w:rsidRPr="00FF6D97">
        <w:rPr>
          <w:rFonts w:ascii="Palatino Linotype" w:hAnsi="Palatino Linotype" w:cs="Arial"/>
          <w:iCs/>
          <w:sz w:val="18"/>
          <w:szCs w:val="18"/>
          <w:shd w:val="clear" w:color="auto" w:fill="FFFFFF"/>
        </w:rPr>
        <w:t>t. :</w:t>
      </w:r>
      <w:proofErr w:type="gramEnd"/>
      <w:r w:rsidR="00EA6358" w:rsidRPr="00FF6D97">
        <w:rPr>
          <w:rFonts w:ascii="Palatino Linotype" w:hAnsi="Palatino Linotype" w:cs="Arial"/>
          <w:iCs/>
          <w:sz w:val="18"/>
          <w:szCs w:val="18"/>
          <w:shd w:val="clear" w:color="auto" w:fill="FFFFFF"/>
        </w:rPr>
        <w:t xml:space="preserve"> t. I,</w:t>
      </w:r>
      <w:r w:rsidR="00EA6358" w:rsidRPr="006405E5">
        <w:rPr>
          <w:rFonts w:ascii="Palatino Linotype" w:hAnsi="Palatino Linotype" w:cs="Arial"/>
          <w:i/>
          <w:iCs/>
          <w:sz w:val="18"/>
          <w:szCs w:val="18"/>
          <w:shd w:val="clear" w:color="auto" w:fill="FFFFFF"/>
        </w:rPr>
        <w:t xml:space="preserve"> Courses et ascensions</w:t>
      </w:r>
      <w:r w:rsidR="00EA6358" w:rsidRPr="006405E5">
        <w:rPr>
          <w:rFonts w:ascii="Palatino Linotype" w:hAnsi="Palatino Linotype" w:cs="Arial"/>
          <w:sz w:val="18"/>
          <w:szCs w:val="18"/>
          <w:shd w:val="clear" w:color="auto" w:fill="FFFFFF"/>
        </w:rPr>
        <w:t>, accompa</w:t>
      </w:r>
      <w:r w:rsidR="00365F2B">
        <w:rPr>
          <w:rFonts w:ascii="Palatino Linotype" w:hAnsi="Palatino Linotype" w:cs="Arial"/>
          <w:sz w:val="18"/>
          <w:szCs w:val="18"/>
          <w:shd w:val="clear" w:color="auto" w:fill="FFFFFF"/>
        </w:rPr>
        <w:t xml:space="preserve">gné d'un avant-propos par le </w:t>
      </w:r>
      <w:r w:rsidR="00F86EEA">
        <w:rPr>
          <w:rFonts w:ascii="Palatino Linotype" w:hAnsi="Palatino Linotype" w:cs="Arial"/>
          <w:sz w:val="18"/>
          <w:szCs w:val="18"/>
          <w:shd w:val="clear" w:color="auto" w:fill="FFFFFF"/>
        </w:rPr>
        <w:t>Dr </w:t>
      </w:r>
      <w:r w:rsidR="00EA6358" w:rsidRPr="006405E5">
        <w:rPr>
          <w:rFonts w:ascii="Palatino Linotype" w:hAnsi="Palatino Linotype" w:cs="Arial"/>
          <w:sz w:val="18"/>
          <w:szCs w:val="18"/>
          <w:shd w:val="clear" w:color="auto" w:fill="FFFFFF"/>
        </w:rPr>
        <w:t xml:space="preserve">Georges Sabatier et de </w:t>
      </w:r>
      <w:r w:rsidR="00EA6358" w:rsidRPr="006405E5">
        <w:rPr>
          <w:rFonts w:ascii="Palatino Linotype" w:hAnsi="Palatino Linotype" w:cs="Arial"/>
          <w:i/>
          <w:iCs/>
          <w:sz w:val="18"/>
          <w:szCs w:val="18"/>
          <w:shd w:val="clear" w:color="auto" w:fill="FFFFFF"/>
        </w:rPr>
        <w:t>Franz Schrader, esquisse biographique</w:t>
      </w:r>
      <w:r w:rsidR="00EA6358" w:rsidRPr="006405E5">
        <w:rPr>
          <w:rFonts w:ascii="Palatino Linotype" w:hAnsi="Palatino Linotype" w:cs="Arial"/>
          <w:sz w:val="18"/>
          <w:szCs w:val="18"/>
          <w:shd w:val="clear" w:color="auto" w:fill="FFFFFF"/>
        </w:rPr>
        <w:t xml:space="preserve"> par Maurice Heïd</w:t>
      </w:r>
      <w:r w:rsidR="00A85263">
        <w:rPr>
          <w:rStyle w:val="Appelnotedebasdep"/>
          <w:rFonts w:ascii="Palatino Linotype" w:hAnsi="Palatino Linotype" w:cs="Arial"/>
          <w:sz w:val="18"/>
          <w:szCs w:val="18"/>
          <w:shd w:val="clear" w:color="auto" w:fill="FFFFFF"/>
        </w:rPr>
        <w:footnoteReference w:id="312"/>
      </w:r>
      <w:r w:rsidR="00EA6358" w:rsidRPr="006405E5">
        <w:rPr>
          <w:rFonts w:ascii="Palatino Linotype" w:hAnsi="Palatino Linotype" w:cs="Arial"/>
          <w:sz w:val="18"/>
          <w:szCs w:val="18"/>
          <w:shd w:val="clear" w:color="auto" w:fill="FFFFFF"/>
        </w:rPr>
        <w:t>, Toulouse, Privat</w:t>
      </w:r>
      <w:r w:rsidR="00240A64">
        <w:rPr>
          <w:rFonts w:ascii="Palatino Linotype" w:hAnsi="Palatino Linotype" w:cs="Arial"/>
          <w:sz w:val="18"/>
          <w:szCs w:val="18"/>
          <w:shd w:val="clear" w:color="auto" w:fill="FFFFFF"/>
        </w:rPr>
        <w:t>,</w:t>
      </w:r>
      <w:r w:rsidR="00EA6358" w:rsidRPr="006405E5">
        <w:rPr>
          <w:rFonts w:ascii="Palatino Linotype" w:hAnsi="Palatino Linotype" w:cs="Arial"/>
          <w:sz w:val="18"/>
          <w:szCs w:val="18"/>
          <w:shd w:val="clear" w:color="auto" w:fill="FFFFFF"/>
        </w:rPr>
        <w:t xml:space="preserve"> t. II, </w:t>
      </w:r>
      <w:r w:rsidR="00EA6358" w:rsidRPr="006405E5">
        <w:rPr>
          <w:rFonts w:ascii="Palatino Linotype" w:hAnsi="Palatino Linotype" w:cs="Arial"/>
          <w:i/>
          <w:iCs/>
          <w:sz w:val="18"/>
          <w:szCs w:val="18"/>
          <w:shd w:val="clear" w:color="auto" w:fill="FFFFFF"/>
        </w:rPr>
        <w:t>Science et art</w:t>
      </w:r>
      <w:r w:rsidR="0024572E">
        <w:rPr>
          <w:rFonts w:ascii="Palatino Linotype" w:hAnsi="Palatino Linotype" w:cs="Arial"/>
          <w:sz w:val="18"/>
          <w:szCs w:val="18"/>
          <w:shd w:val="clear" w:color="auto" w:fill="FFFFFF"/>
        </w:rPr>
        <w:t>, suivi d’</w:t>
      </w:r>
      <w:r w:rsidR="00EA6358" w:rsidRPr="006405E5">
        <w:rPr>
          <w:rFonts w:ascii="Palatino Linotype" w:hAnsi="Palatino Linotype" w:cs="Arial"/>
          <w:i/>
          <w:iCs/>
          <w:sz w:val="18"/>
          <w:szCs w:val="18"/>
          <w:shd w:val="clear" w:color="auto" w:fill="FFFFFF"/>
        </w:rPr>
        <w:t>Essai de biblio-iconographie</w:t>
      </w:r>
      <w:r w:rsidR="00EA6358" w:rsidRPr="006405E5">
        <w:rPr>
          <w:rFonts w:ascii="Palatino Linotype" w:hAnsi="Palatino Linotype" w:cs="Arial"/>
          <w:sz w:val="18"/>
          <w:szCs w:val="18"/>
          <w:shd w:val="clear" w:color="auto" w:fill="FFFFFF"/>
        </w:rPr>
        <w:t xml:space="preserve"> par Maurice Heïd, Paris, Didier.</w:t>
      </w:r>
      <w:r w:rsidR="00EA6358">
        <w:rPr>
          <w:rFonts w:ascii="Palatino Linotype" w:hAnsi="Palatino Linotype" w:cs="Arial"/>
          <w:sz w:val="18"/>
          <w:szCs w:val="18"/>
          <w:shd w:val="clear" w:color="auto" w:fill="FFFFFF"/>
        </w:rPr>
        <w:t xml:space="preserve"> </w:t>
      </w:r>
      <w:r w:rsidR="00240A64">
        <w:rPr>
          <w:rFonts w:ascii="Palatino Linotype" w:hAnsi="Palatino Linotype"/>
          <w:sz w:val="18"/>
          <w:szCs w:val="18"/>
        </w:rPr>
        <w:t>•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4809EC" w:rsidRPr="004809EC">
        <w:rPr>
          <w:rFonts w:ascii="Palatino Linotype" w:hAnsi="Palatino Linotype"/>
          <w:sz w:val="18"/>
          <w:szCs w:val="18"/>
        </w:rPr>
        <w:t xml:space="preserve">, </w:t>
      </w:r>
      <w:r w:rsidR="004809EC" w:rsidRPr="004809EC">
        <w:rPr>
          <w:rFonts w:ascii="Palatino Linotype" w:eastAsia="Arial Unicode MS" w:hAnsi="Palatino Linotype" w:cs="Arial Unicode MS"/>
          <w:i/>
          <w:sz w:val="18"/>
          <w:szCs w:val="18"/>
        </w:rPr>
        <w:t>Savoir opérer</w:t>
      </w:r>
      <w:r w:rsidR="00CF64F9">
        <w:rPr>
          <w:rFonts w:ascii="Palatino Linotype" w:eastAsia="Arial Unicode MS" w:hAnsi="Palatino Linotype" w:cs="Arial Unicode MS"/>
          <w:sz w:val="18"/>
          <w:szCs w:val="18"/>
        </w:rPr>
        <w:t xml:space="preserve">, </w:t>
      </w:r>
      <w:r w:rsidR="001D2B1E">
        <w:rPr>
          <w:rFonts w:ascii="Palatino Linotype" w:eastAsia="Arial Unicode MS" w:hAnsi="Palatino Linotype" w:cs="Arial Unicode MS"/>
          <w:sz w:val="18"/>
          <w:szCs w:val="18"/>
        </w:rPr>
        <w:t xml:space="preserve">Paris, </w:t>
      </w:r>
      <w:r w:rsidR="004809EC" w:rsidRPr="004809EC">
        <w:rPr>
          <w:rFonts w:ascii="Palatino Linotype" w:eastAsia="Arial Unicode MS" w:hAnsi="Palatino Linotype" w:cs="Arial Unicode MS"/>
          <w:sz w:val="18"/>
          <w:szCs w:val="18"/>
        </w:rPr>
        <w:t>Albin Michel</w:t>
      </w:r>
      <w:r w:rsidR="001D2B1E">
        <w:rPr>
          <w:rFonts w:ascii="Palatino Linotype" w:eastAsia="Arial Unicode MS" w:hAnsi="Palatino Linotype" w:cs="Arial Unicode MS"/>
          <w:sz w:val="18"/>
          <w:szCs w:val="18"/>
        </w:rPr>
        <w:t>, 1936</w:t>
      </w:r>
      <w:r w:rsidR="004809EC" w:rsidRPr="004809EC">
        <w:rPr>
          <w:rFonts w:ascii="Palatino Linotype" w:eastAsia="Arial Unicode MS" w:hAnsi="Palatino Linotype" w:cs="Arial Unicode MS"/>
          <w:sz w:val="18"/>
          <w:szCs w:val="18"/>
        </w:rPr>
        <w:t>.</w:t>
      </w:r>
      <w:r w:rsidR="00FF0A8C">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E03847">
        <w:rPr>
          <w:rFonts w:ascii="Palatino Linotype" w:hAnsi="Palatino Linotype" w:cs="Arial"/>
          <w:sz w:val="18"/>
          <w:szCs w:val="18"/>
          <w:shd w:val="clear" w:color="auto" w:fill="FFFFFF"/>
        </w:rPr>
        <w:t>Jacques Reclus</w:t>
      </w:r>
      <w:r w:rsidR="00EA6358">
        <w:rPr>
          <w:rFonts w:ascii="Palatino Linotype" w:hAnsi="Palatino Linotype" w:cs="Arial"/>
          <w:sz w:val="18"/>
          <w:szCs w:val="18"/>
          <w:shd w:val="clear" w:color="auto" w:fill="FFFFFF"/>
        </w:rPr>
        <w:t xml:space="preserve">, </w:t>
      </w:r>
      <w:r w:rsidR="00E03847">
        <w:rPr>
          <w:rFonts w:ascii="Palatino Linotype" w:hAnsi="Palatino Linotype" w:cs="Arial"/>
          <w:sz w:val="18"/>
          <w:szCs w:val="18"/>
          <w:shd w:val="clear" w:color="auto" w:fill="FFFFFF"/>
        </w:rPr>
        <w:t xml:space="preserve">fils cadet de Paul, </w:t>
      </w:r>
      <w:r w:rsidR="00E03847" w:rsidRPr="00752258">
        <w:rPr>
          <w:rStyle w:val="detailvalue"/>
          <w:rFonts w:ascii="Palatino Linotype" w:hAnsi="Palatino Linotype"/>
          <w:i/>
          <w:sz w:val="18"/>
          <w:szCs w:val="18"/>
        </w:rPr>
        <w:t>Cours de français élémentaire</w:t>
      </w:r>
      <w:r w:rsidR="00E03847">
        <w:rPr>
          <w:rStyle w:val="detailvalue"/>
          <w:rFonts w:ascii="Palatino Linotype" w:hAnsi="Palatino Linotype"/>
          <w:sz w:val="18"/>
          <w:szCs w:val="18"/>
        </w:rPr>
        <w:t>, Shanghai</w:t>
      </w:r>
      <w:r w:rsidR="001D2B1E">
        <w:rPr>
          <w:rStyle w:val="detailvalue"/>
          <w:rFonts w:ascii="Palatino Linotype" w:hAnsi="Palatino Linotype"/>
          <w:sz w:val="18"/>
          <w:szCs w:val="18"/>
        </w:rPr>
        <w:t>, 1936</w:t>
      </w:r>
      <w:r w:rsidR="00E03847">
        <w:rPr>
          <w:rStyle w:val="detailvalue"/>
          <w:rFonts w:ascii="Palatino Linotype" w:hAnsi="Palatino Linotype"/>
          <w:sz w:val="18"/>
          <w:szCs w:val="18"/>
        </w:rPr>
        <w:t>.</w:t>
      </w:r>
      <w:r w:rsidR="00F76985">
        <w:rPr>
          <w:rStyle w:val="detailvalue"/>
          <w:rFonts w:ascii="Palatino Linotype" w:hAnsi="Palatino Linotype"/>
          <w:sz w:val="18"/>
          <w:szCs w:val="18"/>
        </w:rPr>
        <w:t xml:space="preserve"> </w:t>
      </w:r>
      <w:r w:rsidR="00FE19B9">
        <w:rPr>
          <w:rFonts w:ascii="Palatino Linotype" w:hAnsi="Palatino Linotype"/>
          <w:sz w:val="18"/>
          <w:szCs w:val="18"/>
        </w:rPr>
        <w:t>• </w:t>
      </w:r>
      <w:r w:rsidR="00F76985">
        <w:rPr>
          <w:rStyle w:val="detailvalue"/>
          <w:rFonts w:ascii="Palatino Linotype" w:hAnsi="Palatino Linotype"/>
          <w:sz w:val="18"/>
          <w:szCs w:val="18"/>
        </w:rPr>
        <w:t xml:space="preserve">Yvonne Ostroga, </w:t>
      </w:r>
      <w:r w:rsidR="00F76985" w:rsidRPr="00AA1AFE">
        <w:rPr>
          <w:rStyle w:val="detailvalue"/>
          <w:rFonts w:ascii="Palatino Linotype" w:hAnsi="Palatino Linotype"/>
          <w:i/>
          <w:sz w:val="18"/>
          <w:szCs w:val="18"/>
        </w:rPr>
        <w:t>L’Atlantide</w:t>
      </w:r>
      <w:r w:rsidR="00F76985">
        <w:rPr>
          <w:rStyle w:val="detailvalue"/>
          <w:rFonts w:ascii="Palatino Linotype" w:hAnsi="Palatino Linotype"/>
          <w:sz w:val="18"/>
          <w:szCs w:val="18"/>
        </w:rPr>
        <w:t xml:space="preserve">, </w:t>
      </w:r>
      <w:r w:rsidR="001D2B1E">
        <w:rPr>
          <w:rStyle w:val="detailvalue"/>
          <w:rFonts w:ascii="Palatino Linotype" w:hAnsi="Palatino Linotype"/>
          <w:sz w:val="18"/>
          <w:szCs w:val="18"/>
        </w:rPr>
        <w:t xml:space="preserve">Paris, </w:t>
      </w:r>
      <w:r w:rsidR="00F76985">
        <w:rPr>
          <w:rStyle w:val="detailvalue"/>
          <w:rFonts w:ascii="Palatino Linotype" w:hAnsi="Palatino Linotype"/>
          <w:sz w:val="18"/>
          <w:szCs w:val="18"/>
        </w:rPr>
        <w:t>Hachette</w:t>
      </w:r>
      <w:r w:rsidR="001D2B1E">
        <w:rPr>
          <w:rStyle w:val="detailvalue"/>
          <w:rFonts w:ascii="Palatino Linotype" w:hAnsi="Palatino Linotype"/>
          <w:sz w:val="18"/>
          <w:szCs w:val="18"/>
        </w:rPr>
        <w:t>, 193</w:t>
      </w:r>
      <w:r w:rsidR="00103040">
        <w:rPr>
          <w:rStyle w:val="detailvalue"/>
          <w:rFonts w:ascii="Palatino Linotype" w:hAnsi="Palatino Linotype"/>
          <w:sz w:val="18"/>
          <w:szCs w:val="18"/>
        </w:rPr>
        <w:t xml:space="preserve">6 </w:t>
      </w:r>
      <w:r w:rsidR="00F76985">
        <w:rPr>
          <w:rStyle w:val="detailvalue"/>
          <w:rFonts w:ascii="Palatino Linotype" w:hAnsi="Palatino Linotype"/>
          <w:sz w:val="18"/>
          <w:szCs w:val="18"/>
        </w:rPr>
        <w:t>(adaptation pour la jeunesse du roman de Pierre Benoit publié en 19</w:t>
      </w:r>
      <w:r w:rsidR="00AA1AFE">
        <w:rPr>
          <w:rStyle w:val="detailvalue"/>
          <w:rFonts w:ascii="Palatino Linotype" w:hAnsi="Palatino Linotype"/>
          <w:sz w:val="18"/>
          <w:szCs w:val="18"/>
        </w:rPr>
        <w:t>1</w:t>
      </w:r>
      <w:r w:rsidR="008C4539">
        <w:rPr>
          <w:rStyle w:val="detailvalue"/>
          <w:rFonts w:ascii="Palatino Linotype" w:hAnsi="Palatino Linotype"/>
          <w:sz w:val="18"/>
          <w:szCs w:val="18"/>
        </w:rPr>
        <w:t>9 </w:t>
      </w:r>
      <w:r w:rsidR="00365F2B">
        <w:rPr>
          <w:rStyle w:val="detailvalue"/>
          <w:rFonts w:ascii="Palatino Linotype" w:hAnsi="Palatino Linotype"/>
          <w:sz w:val="18"/>
          <w:szCs w:val="18"/>
        </w:rPr>
        <w:t>– cf. </w:t>
      </w:r>
      <w:r w:rsidR="009E0B22">
        <w:rPr>
          <w:rStyle w:val="detailvalue"/>
          <w:rFonts w:ascii="Palatino Linotype" w:hAnsi="Palatino Linotype"/>
          <w:sz w:val="18"/>
          <w:szCs w:val="18"/>
        </w:rPr>
        <w:t>cette date</w:t>
      </w:r>
      <w:r w:rsidR="00F76985">
        <w:rPr>
          <w:rStyle w:val="detailvalue"/>
          <w:rFonts w:ascii="Palatino Linotype" w:hAnsi="Palatino Linotype"/>
          <w:sz w:val="18"/>
          <w:szCs w:val="18"/>
        </w:rPr>
        <w:t>).</w:t>
      </w:r>
      <w:r w:rsidR="00443FF8">
        <w:rPr>
          <w:rStyle w:val="detailvalue"/>
          <w:rFonts w:ascii="Palatino Linotype" w:hAnsi="Palatino Linotype"/>
          <w:sz w:val="18"/>
          <w:szCs w:val="18"/>
        </w:rPr>
        <w:t xml:space="preserve"> </w:t>
      </w:r>
      <w:r w:rsidR="00FE19B9">
        <w:rPr>
          <w:rFonts w:ascii="Palatino Linotype" w:hAnsi="Palatino Linotype"/>
          <w:sz w:val="18"/>
          <w:szCs w:val="18"/>
        </w:rPr>
        <w:t>• </w:t>
      </w:r>
      <w:r w:rsidR="00443FF8">
        <w:rPr>
          <w:rStyle w:val="detailvalue"/>
          <w:rFonts w:ascii="Palatino Linotype" w:hAnsi="Palatino Linotype"/>
          <w:sz w:val="18"/>
          <w:szCs w:val="18"/>
        </w:rPr>
        <w:t>Jean-Pierre Faure, fils cadet d’</w:t>
      </w:r>
      <w:r w:rsidR="00B428D8">
        <w:rPr>
          <w:rStyle w:val="detailvalue"/>
          <w:rFonts w:ascii="Palatino Linotype" w:hAnsi="Palatino Linotype"/>
          <w:sz w:val="18"/>
          <w:szCs w:val="18"/>
        </w:rPr>
        <w:t>E</w:t>
      </w:r>
      <w:r w:rsidR="00443FF8">
        <w:rPr>
          <w:rStyle w:val="detailvalue"/>
          <w:rFonts w:ascii="Palatino Linotype" w:hAnsi="Palatino Linotype"/>
          <w:sz w:val="18"/>
          <w:szCs w:val="18"/>
        </w:rPr>
        <w:t xml:space="preserve">lie Faure, </w:t>
      </w:r>
      <w:r w:rsidR="00443FF8" w:rsidRPr="00443FF8">
        <w:rPr>
          <w:rStyle w:val="detailvalue"/>
          <w:rFonts w:ascii="Palatino Linotype" w:hAnsi="Palatino Linotype"/>
          <w:i/>
          <w:sz w:val="18"/>
          <w:szCs w:val="18"/>
        </w:rPr>
        <w:t>Alger, capitale</w:t>
      </w:r>
      <w:r w:rsidR="00443FF8">
        <w:rPr>
          <w:rStyle w:val="detailvalue"/>
          <w:rFonts w:ascii="Palatino Linotype" w:hAnsi="Palatino Linotype"/>
          <w:sz w:val="18"/>
          <w:szCs w:val="18"/>
        </w:rPr>
        <w:t xml:space="preserve">, Paris, </w:t>
      </w:r>
      <w:r w:rsidR="00130A96">
        <w:rPr>
          <w:rStyle w:val="detailvalue"/>
          <w:rFonts w:ascii="Palatino Linotype" w:hAnsi="Palatino Linotype"/>
          <w:sz w:val="18"/>
          <w:szCs w:val="18"/>
        </w:rPr>
        <w:t>éd. </w:t>
      </w:r>
      <w:r w:rsidR="0008090C">
        <w:rPr>
          <w:rStyle w:val="detailvalue"/>
          <w:rFonts w:ascii="Palatino Linotype" w:hAnsi="Palatino Linotype"/>
          <w:sz w:val="18"/>
          <w:szCs w:val="18"/>
        </w:rPr>
        <w:t>Edgar Malfère/Société française d’éditions littéraires et techniques</w:t>
      </w:r>
      <w:r w:rsidR="00443FF8">
        <w:rPr>
          <w:rStyle w:val="detailvalue"/>
          <w:rFonts w:ascii="Palatino Linotype" w:hAnsi="Palatino Linotype"/>
          <w:sz w:val="18"/>
          <w:szCs w:val="18"/>
        </w:rPr>
        <w:t xml:space="preserve">, </w:t>
      </w:r>
      <w:r w:rsidR="001D2B1E">
        <w:rPr>
          <w:rStyle w:val="detailvalue"/>
          <w:rFonts w:ascii="Palatino Linotype" w:hAnsi="Palatino Linotype"/>
          <w:sz w:val="18"/>
          <w:szCs w:val="18"/>
        </w:rPr>
        <w:t xml:space="preserve">1936, </w:t>
      </w:r>
      <w:r w:rsidR="00443FF8">
        <w:rPr>
          <w:rStyle w:val="detailvalue"/>
          <w:rFonts w:ascii="Palatino Linotype" w:hAnsi="Palatino Linotype"/>
          <w:sz w:val="18"/>
          <w:szCs w:val="18"/>
        </w:rPr>
        <w:t>12</w:t>
      </w:r>
      <w:r w:rsidR="008C4539">
        <w:rPr>
          <w:rStyle w:val="detailvalue"/>
          <w:rFonts w:ascii="Palatino Linotype" w:hAnsi="Palatino Linotype"/>
          <w:sz w:val="18"/>
          <w:szCs w:val="18"/>
        </w:rPr>
        <w:t>5 </w:t>
      </w:r>
      <w:r w:rsidR="00443FF8">
        <w:rPr>
          <w:rStyle w:val="detailvalue"/>
          <w:rFonts w:ascii="Palatino Linotype" w:hAnsi="Palatino Linotype"/>
          <w:sz w:val="18"/>
          <w:szCs w:val="18"/>
        </w:rPr>
        <w:t>p.</w:t>
      </w:r>
    </w:p>
    <w:p w:rsidR="00720022" w:rsidRDefault="00E72554" w:rsidP="001C24A1">
      <w:pPr>
        <w:spacing w:after="0" w:line="240" w:lineRule="auto"/>
        <w:ind w:left="567" w:hanging="567"/>
        <w:jc w:val="both"/>
        <w:rPr>
          <w:rFonts w:ascii="Palatino Linotype" w:hAnsi="Palatino Linotype"/>
          <w:sz w:val="18"/>
          <w:szCs w:val="18"/>
        </w:rPr>
      </w:pPr>
      <w:r w:rsidRPr="00365F2B">
        <w:rPr>
          <w:rFonts w:ascii="Palatino Linotype" w:hAnsi="Palatino Linotype"/>
          <w:b/>
        </w:rPr>
        <w:t>1937</w:t>
      </w:r>
      <w:r>
        <w:rPr>
          <w:rFonts w:ascii="Palatino Linotype" w:hAnsi="Palatino Linotype"/>
        </w:rPr>
        <w:t xml:space="preserve">. </w:t>
      </w:r>
      <w:r w:rsidR="008C4539">
        <w:rPr>
          <w:rFonts w:ascii="Palatino Linotype" w:hAnsi="Palatino Linotype"/>
          <w:b/>
          <w:sz w:val="18"/>
          <w:szCs w:val="18"/>
        </w:rPr>
        <w:t>6 </w:t>
      </w:r>
      <w:r w:rsidR="00D34A8D" w:rsidRPr="00365F2B">
        <w:rPr>
          <w:rFonts w:ascii="Palatino Linotype" w:hAnsi="Palatino Linotype"/>
          <w:b/>
          <w:sz w:val="18"/>
          <w:szCs w:val="18"/>
        </w:rPr>
        <w:t>f</w:t>
      </w:r>
      <w:r w:rsidR="00720022" w:rsidRPr="00365F2B">
        <w:rPr>
          <w:rFonts w:ascii="Palatino Linotype" w:hAnsi="Palatino Linotype"/>
          <w:b/>
          <w:sz w:val="18"/>
          <w:szCs w:val="18"/>
        </w:rPr>
        <w:t>évrier</w:t>
      </w:r>
      <w:r w:rsidR="00720022">
        <w:rPr>
          <w:rFonts w:ascii="Palatino Linotype" w:hAnsi="Palatino Linotype"/>
          <w:sz w:val="18"/>
          <w:szCs w:val="18"/>
        </w:rPr>
        <w:t xml:space="preserve">. Maurice Reclus </w:t>
      </w:r>
      <w:r w:rsidR="00365F2B">
        <w:rPr>
          <w:rFonts w:ascii="Palatino Linotype" w:hAnsi="Palatino Linotype"/>
          <w:sz w:val="18"/>
          <w:szCs w:val="18"/>
        </w:rPr>
        <w:t xml:space="preserve">est </w:t>
      </w:r>
      <w:r w:rsidR="00720022">
        <w:rPr>
          <w:rFonts w:ascii="Palatino Linotype" w:hAnsi="Palatino Linotype"/>
          <w:sz w:val="18"/>
          <w:szCs w:val="18"/>
        </w:rPr>
        <w:t xml:space="preserve">élu à l’Académie des </w:t>
      </w:r>
      <w:r w:rsidR="008107D5">
        <w:rPr>
          <w:rFonts w:ascii="Palatino Linotype" w:hAnsi="Palatino Linotype"/>
          <w:sz w:val="18"/>
          <w:szCs w:val="18"/>
        </w:rPr>
        <w:t>s</w:t>
      </w:r>
      <w:r w:rsidR="00720022">
        <w:rPr>
          <w:rFonts w:ascii="Palatino Linotype" w:hAnsi="Palatino Linotype"/>
          <w:sz w:val="18"/>
          <w:szCs w:val="18"/>
        </w:rPr>
        <w:t>ciences morales et politiques.</w:t>
      </w:r>
    </w:p>
    <w:p w:rsidR="00F84699" w:rsidRPr="00103040" w:rsidRDefault="00365F2B" w:rsidP="00720022">
      <w:pPr>
        <w:spacing w:after="0" w:line="240" w:lineRule="auto"/>
        <w:ind w:left="567"/>
        <w:jc w:val="both"/>
        <w:rPr>
          <w:rFonts w:ascii="Palatino Linotype" w:hAnsi="Palatino Linotype"/>
        </w:rPr>
      </w:pPr>
      <w:r w:rsidRPr="00103040">
        <w:rPr>
          <w:rFonts w:ascii="Palatino Linotype" w:hAnsi="Palatino Linotype"/>
          <w:b/>
        </w:rPr>
        <w:t>2</w:t>
      </w:r>
      <w:r w:rsidR="008C4539" w:rsidRPr="00103040">
        <w:rPr>
          <w:rFonts w:ascii="Palatino Linotype" w:hAnsi="Palatino Linotype"/>
          <w:b/>
        </w:rPr>
        <w:t>9 </w:t>
      </w:r>
      <w:r w:rsidR="00F84699" w:rsidRPr="00103040">
        <w:rPr>
          <w:rFonts w:ascii="Palatino Linotype" w:hAnsi="Palatino Linotype"/>
          <w:b/>
        </w:rPr>
        <w:t>mars</w:t>
      </w:r>
      <w:r w:rsidR="00F84699" w:rsidRPr="00103040">
        <w:rPr>
          <w:rFonts w:ascii="Palatino Linotype" w:hAnsi="Palatino Linotype"/>
        </w:rPr>
        <w:t xml:space="preserve">. Mort </w:t>
      </w:r>
      <w:proofErr w:type="gramStart"/>
      <w:r w:rsidR="00F84699" w:rsidRPr="00103040">
        <w:rPr>
          <w:rFonts w:ascii="Palatino Linotype" w:hAnsi="Palatino Linotype"/>
        </w:rPr>
        <w:t xml:space="preserve">de </w:t>
      </w:r>
      <w:r w:rsidR="00E668AF" w:rsidRPr="00103040">
        <w:rPr>
          <w:rFonts w:ascii="Palatino Linotype" w:hAnsi="Palatino Linotype"/>
        </w:rPr>
        <w:t>Ioana</w:t>
      </w:r>
      <w:proofErr w:type="gramEnd"/>
      <w:r w:rsidR="00F84699" w:rsidRPr="00103040">
        <w:rPr>
          <w:rFonts w:ascii="Palatino Linotype" w:hAnsi="Palatino Linotype"/>
        </w:rPr>
        <w:t xml:space="preserve"> Reclus (Bouny) à Schaerbeek près de Bruxelles</w:t>
      </w:r>
      <w:r w:rsidR="0001338F" w:rsidRPr="00103040">
        <w:rPr>
          <w:rFonts w:ascii="Palatino Linotype" w:hAnsi="Palatino Linotype"/>
        </w:rPr>
        <w:t>, à l’âge de 9</w:t>
      </w:r>
      <w:r w:rsidR="00D4231E" w:rsidRPr="00103040">
        <w:rPr>
          <w:rFonts w:ascii="Palatino Linotype" w:hAnsi="Palatino Linotype"/>
        </w:rPr>
        <w:t>1 </w:t>
      </w:r>
      <w:r w:rsidR="0001338F" w:rsidRPr="00103040">
        <w:rPr>
          <w:rFonts w:ascii="Palatino Linotype" w:hAnsi="Palatino Linotype"/>
        </w:rPr>
        <w:t>ans</w:t>
      </w:r>
      <w:r w:rsidR="00F84699" w:rsidRPr="00103040">
        <w:rPr>
          <w:rFonts w:ascii="Palatino Linotype" w:hAnsi="Palatino Linotype"/>
        </w:rPr>
        <w:t xml:space="preserve"> : elle était la dernière survivante de toute la fratrie des Reclus </w:t>
      </w:r>
      <w:r w:rsidR="00875345" w:rsidRPr="00103040">
        <w:rPr>
          <w:rFonts w:ascii="Palatino Linotype" w:hAnsi="Palatino Linotype"/>
        </w:rPr>
        <w:t xml:space="preserve">(1824-1937) </w:t>
      </w:r>
      <w:r w:rsidR="00F84699" w:rsidRPr="00103040">
        <w:rPr>
          <w:rFonts w:ascii="Palatino Linotype" w:hAnsi="Palatino Linotype"/>
        </w:rPr>
        <w:t>apparue en 182</w:t>
      </w:r>
      <w:r w:rsidR="00F77C42" w:rsidRPr="00103040">
        <w:rPr>
          <w:rFonts w:ascii="Palatino Linotype" w:hAnsi="Palatino Linotype"/>
        </w:rPr>
        <w:t>4</w:t>
      </w:r>
      <w:r w:rsidR="001C24E1" w:rsidRPr="00103040">
        <w:rPr>
          <w:rFonts w:ascii="Palatino Linotype" w:hAnsi="Palatino Linotype"/>
        </w:rPr>
        <w:t xml:space="preserve"> </w:t>
      </w:r>
      <w:r w:rsidR="00F84699" w:rsidRPr="00103040">
        <w:rPr>
          <w:rFonts w:ascii="Palatino Linotype" w:hAnsi="Palatino Linotype"/>
        </w:rPr>
        <w:t>avec la naissance de Suzanne, la sœur aînée</w:t>
      </w:r>
      <w:r w:rsidR="0001338F" w:rsidRPr="00103040">
        <w:rPr>
          <w:rFonts w:ascii="Palatino Linotype" w:hAnsi="Palatino Linotype"/>
        </w:rPr>
        <w:t xml:space="preserve"> morte </w:t>
      </w:r>
      <w:r w:rsidR="009824E8">
        <w:rPr>
          <w:rFonts w:ascii="Palatino Linotype" w:hAnsi="Palatino Linotype"/>
        </w:rPr>
        <w:t>chez un médecin de</w:t>
      </w:r>
      <w:r w:rsidR="0001338F" w:rsidRPr="00103040">
        <w:rPr>
          <w:rFonts w:ascii="Palatino Linotype" w:hAnsi="Palatino Linotype"/>
        </w:rPr>
        <w:t xml:space="preserve"> </w:t>
      </w:r>
      <w:r w:rsidR="00313B92" w:rsidRPr="00103040">
        <w:rPr>
          <w:rFonts w:ascii="Palatino Linotype" w:hAnsi="Palatino Linotype"/>
        </w:rPr>
        <w:t xml:space="preserve">Libourne à l’âge de </w:t>
      </w:r>
      <w:r w:rsidR="00875345" w:rsidRPr="00103040">
        <w:rPr>
          <w:rFonts w:ascii="Palatino Linotype" w:hAnsi="Palatino Linotype"/>
        </w:rPr>
        <w:t>1</w:t>
      </w:r>
      <w:r w:rsidR="008C4539" w:rsidRPr="00103040">
        <w:rPr>
          <w:rFonts w:ascii="Palatino Linotype" w:hAnsi="Palatino Linotype"/>
        </w:rPr>
        <w:t>9 </w:t>
      </w:r>
      <w:r w:rsidR="0001338F" w:rsidRPr="00103040">
        <w:rPr>
          <w:rFonts w:ascii="Palatino Linotype" w:hAnsi="Palatino Linotype"/>
        </w:rPr>
        <w:t>ans</w:t>
      </w:r>
      <w:r w:rsidR="00F84699" w:rsidRPr="00103040">
        <w:rPr>
          <w:rFonts w:ascii="Palatino Linotype" w:hAnsi="Palatino Linotype"/>
        </w:rPr>
        <w:t>.</w:t>
      </w:r>
    </w:p>
    <w:p w:rsidR="00300DEA" w:rsidRDefault="00300DEA" w:rsidP="00720022">
      <w:pPr>
        <w:spacing w:after="0" w:line="240" w:lineRule="auto"/>
        <w:ind w:left="567"/>
        <w:jc w:val="both"/>
        <w:rPr>
          <w:rFonts w:ascii="Palatino Linotype" w:hAnsi="Palatino Linotype"/>
          <w:sz w:val="18"/>
          <w:szCs w:val="18"/>
        </w:rPr>
      </w:pPr>
      <w:r w:rsidRPr="00300DEA">
        <w:rPr>
          <w:rFonts w:ascii="Palatino Linotype" w:hAnsi="Palatino Linotype"/>
          <w:b/>
          <w:sz w:val="18"/>
          <w:szCs w:val="18"/>
        </w:rPr>
        <w:t>2 avril</w:t>
      </w:r>
      <w:r>
        <w:rPr>
          <w:rFonts w:ascii="Palatino Linotype" w:hAnsi="Palatino Linotype"/>
          <w:sz w:val="18"/>
          <w:szCs w:val="18"/>
        </w:rPr>
        <w:t>. S</w:t>
      </w:r>
      <w:r w:rsidRPr="00C366D9">
        <w:rPr>
          <w:rFonts w:ascii="Palatino Linotype" w:hAnsi="Palatino Linotype"/>
          <w:sz w:val="18"/>
          <w:szCs w:val="18"/>
        </w:rPr>
        <w:t>ur les ondes de Radio-</w:t>
      </w:r>
      <w:r>
        <w:rPr>
          <w:rFonts w:ascii="Palatino Linotype" w:hAnsi="Palatino Linotype"/>
          <w:sz w:val="18"/>
          <w:szCs w:val="18"/>
        </w:rPr>
        <w:t>Paris </w:t>
      </w:r>
      <w:r w:rsidRPr="00C366D9">
        <w:rPr>
          <w:rFonts w:ascii="Palatino Linotype" w:hAnsi="Palatino Linotype"/>
          <w:sz w:val="18"/>
          <w:szCs w:val="18"/>
        </w:rPr>
        <w:t xml:space="preserve">PTT, </w:t>
      </w:r>
      <w:r>
        <w:rPr>
          <w:rFonts w:ascii="Palatino Linotype" w:hAnsi="Palatino Linotype"/>
          <w:sz w:val="18"/>
          <w:szCs w:val="18"/>
        </w:rPr>
        <w:t>Henri Tracol, arrière-petit-fils d’Elisée Reclus par Anna Cuisinier (cf. 1906</w:t>
      </w:r>
      <w:r w:rsidR="00734CFC">
        <w:rPr>
          <w:rFonts w:ascii="Palatino Linotype" w:hAnsi="Palatino Linotype"/>
          <w:sz w:val="18"/>
          <w:szCs w:val="18"/>
        </w:rPr>
        <w:t xml:space="preserve"> et 1909</w:t>
      </w:r>
      <w:r>
        <w:rPr>
          <w:rFonts w:ascii="Palatino Linotype" w:hAnsi="Palatino Linotype"/>
          <w:sz w:val="18"/>
          <w:szCs w:val="18"/>
        </w:rPr>
        <w:t>),</w:t>
      </w:r>
      <w:r w:rsidRPr="00C366D9">
        <w:rPr>
          <w:rFonts w:ascii="Palatino Linotype" w:hAnsi="Palatino Linotype"/>
          <w:sz w:val="18"/>
          <w:szCs w:val="18"/>
        </w:rPr>
        <w:t xml:space="preserve"> donne une « émission parlée » dans la rubrique « causerie du Musée d’</w:t>
      </w:r>
      <w:r>
        <w:rPr>
          <w:rFonts w:ascii="Palatino Linotype" w:hAnsi="Palatino Linotype"/>
          <w:sz w:val="18"/>
          <w:szCs w:val="18"/>
        </w:rPr>
        <w:t>E</w:t>
      </w:r>
      <w:r w:rsidRPr="00C366D9">
        <w:rPr>
          <w:rFonts w:ascii="Palatino Linotype" w:hAnsi="Palatino Linotype"/>
          <w:sz w:val="18"/>
          <w:szCs w:val="18"/>
        </w:rPr>
        <w:t>thnographie »</w:t>
      </w:r>
      <w:r>
        <w:rPr>
          <w:rFonts w:ascii="Palatino Linotype" w:hAnsi="Palatino Linotype"/>
          <w:sz w:val="18"/>
          <w:szCs w:val="18"/>
        </w:rPr>
        <w:t xml:space="preserve"> du Trocadéro</w:t>
      </w:r>
      <w:r w:rsidRPr="00C366D9">
        <w:rPr>
          <w:rFonts w:ascii="Palatino Linotype" w:hAnsi="Palatino Linotype"/>
          <w:sz w:val="18"/>
          <w:szCs w:val="18"/>
        </w:rPr>
        <w:t>, intitulée « Au Chili avec les derniers Araucans »</w:t>
      </w:r>
      <w:r w:rsidRPr="00C366D9">
        <w:rPr>
          <w:rStyle w:val="Appelnotedebasdep"/>
          <w:rFonts w:ascii="Palatino Linotype" w:hAnsi="Palatino Linotype"/>
          <w:sz w:val="18"/>
          <w:szCs w:val="18"/>
        </w:rPr>
        <w:footnoteReference w:id="313"/>
      </w:r>
      <w:r w:rsidR="004372A7">
        <w:rPr>
          <w:rFonts w:ascii="Palatino Linotype" w:hAnsi="Palatino Linotype"/>
          <w:sz w:val="18"/>
          <w:szCs w:val="18"/>
        </w:rPr>
        <w:t xml:space="preserve"> (il était allé enquêter pour le compte du Musée de l’Homme</w:t>
      </w:r>
      <w:r w:rsidR="00481546">
        <w:rPr>
          <w:rFonts w:ascii="Palatino Linotype" w:hAnsi="Palatino Linotype"/>
          <w:sz w:val="18"/>
          <w:szCs w:val="18"/>
        </w:rPr>
        <w:t xml:space="preserve">) ; il </w:t>
      </w:r>
      <w:r w:rsidR="005E7F8F">
        <w:rPr>
          <w:rFonts w:ascii="Palatino Linotype" w:hAnsi="Palatino Linotype"/>
          <w:sz w:val="18"/>
          <w:szCs w:val="18"/>
        </w:rPr>
        <w:t xml:space="preserve">adhère </w:t>
      </w:r>
      <w:r w:rsidR="00B4278A">
        <w:rPr>
          <w:rFonts w:ascii="Palatino Linotype" w:hAnsi="Palatino Linotype"/>
          <w:sz w:val="18"/>
          <w:szCs w:val="18"/>
        </w:rPr>
        <w:t>en ce mois d’avril 1937</w:t>
      </w:r>
      <w:r w:rsidR="005E7F8F">
        <w:rPr>
          <w:rFonts w:ascii="Palatino Linotype" w:hAnsi="Palatino Linotype"/>
          <w:sz w:val="18"/>
          <w:szCs w:val="18"/>
        </w:rPr>
        <w:t xml:space="preserve"> à</w:t>
      </w:r>
      <w:r w:rsidR="00C72778">
        <w:rPr>
          <w:rFonts w:ascii="Palatino Linotype" w:hAnsi="Palatino Linotype"/>
          <w:sz w:val="18"/>
          <w:szCs w:val="18"/>
        </w:rPr>
        <w:t xml:space="preserve"> la distinguée Société des Américanistes</w:t>
      </w:r>
      <w:r w:rsidR="004372A7">
        <w:rPr>
          <w:rFonts w:ascii="Palatino Linotype" w:hAnsi="Palatino Linotype"/>
          <w:sz w:val="18"/>
          <w:szCs w:val="18"/>
        </w:rPr>
        <w:t>.</w:t>
      </w:r>
      <w:r w:rsidR="0002074B">
        <w:rPr>
          <w:rFonts w:ascii="Palatino Linotype" w:hAnsi="Palatino Linotype"/>
          <w:sz w:val="18"/>
          <w:szCs w:val="18"/>
        </w:rPr>
        <w:t xml:space="preserve"> En 1939, son adresse professionnelle est au Musée de l’Homme.</w:t>
      </w:r>
    </w:p>
    <w:p w:rsidR="0097264F" w:rsidRDefault="006B3637" w:rsidP="00720022">
      <w:pPr>
        <w:spacing w:after="0" w:line="240" w:lineRule="auto"/>
        <w:ind w:left="567"/>
        <w:jc w:val="both"/>
        <w:rPr>
          <w:rFonts w:ascii="Palatino Linotype" w:hAnsi="Palatino Linotype"/>
        </w:rPr>
      </w:pPr>
      <w:r w:rsidRPr="00365F2B">
        <w:rPr>
          <w:rFonts w:ascii="Palatino Linotype" w:hAnsi="Palatino Linotype"/>
          <w:b/>
        </w:rPr>
        <w:t>3</w:t>
      </w:r>
      <w:r w:rsidR="00D4231E">
        <w:rPr>
          <w:rFonts w:ascii="Palatino Linotype" w:hAnsi="Palatino Linotype"/>
          <w:b/>
        </w:rPr>
        <w:t>0 </w:t>
      </w:r>
      <w:r w:rsidRPr="00365F2B">
        <w:rPr>
          <w:rFonts w:ascii="Palatino Linotype" w:hAnsi="Palatino Linotype"/>
          <w:b/>
        </w:rPr>
        <w:t>mai</w:t>
      </w:r>
      <w:r w:rsidRPr="00D35C3B">
        <w:rPr>
          <w:rFonts w:ascii="Palatino Linotype" w:hAnsi="Palatino Linotype"/>
        </w:rPr>
        <w:t xml:space="preserve">. </w:t>
      </w:r>
      <w:r w:rsidR="00B428D8">
        <w:rPr>
          <w:rFonts w:ascii="Palatino Linotype" w:hAnsi="Palatino Linotype"/>
        </w:rPr>
        <w:t>E</w:t>
      </w:r>
      <w:r w:rsidRPr="00D35C3B">
        <w:rPr>
          <w:rFonts w:ascii="Palatino Linotype" w:hAnsi="Palatino Linotype"/>
        </w:rPr>
        <w:t>lisée figure par un grand portrait dans un défilé « antifasciste » organisé à Paris par le Parti communiste</w:t>
      </w:r>
      <w:r w:rsidR="002032FB">
        <w:rPr>
          <w:rFonts w:ascii="Palatino Linotype" w:hAnsi="Palatino Linotype"/>
        </w:rPr>
        <w:t xml:space="preserve"> français,</w:t>
      </w:r>
      <w:r w:rsidRPr="00D35C3B">
        <w:rPr>
          <w:rFonts w:ascii="Palatino Linotype" w:hAnsi="Palatino Linotype"/>
        </w:rPr>
        <w:t xml:space="preserve"> en soutien à la République espagnole.</w:t>
      </w:r>
    </w:p>
    <w:p w:rsidR="006B3637" w:rsidRPr="0097264F" w:rsidRDefault="0097264F" w:rsidP="00720022">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Juin</w:t>
      </w:r>
      <w:r w:rsidRPr="0097264F">
        <w:rPr>
          <w:rFonts w:ascii="Palatino Linotype" w:hAnsi="Palatino Linotype"/>
          <w:sz w:val="18"/>
          <w:szCs w:val="18"/>
        </w:rPr>
        <w:t xml:space="preserve">. Création </w:t>
      </w:r>
      <w:r>
        <w:rPr>
          <w:rFonts w:ascii="Palatino Linotype" w:hAnsi="Palatino Linotype"/>
          <w:sz w:val="18"/>
          <w:szCs w:val="18"/>
        </w:rPr>
        <w:t xml:space="preserve">à Valence et Barcelone </w:t>
      </w:r>
      <w:r w:rsidRPr="0097264F">
        <w:rPr>
          <w:rFonts w:ascii="Palatino Linotype" w:hAnsi="Palatino Linotype"/>
          <w:sz w:val="18"/>
          <w:szCs w:val="18"/>
        </w:rPr>
        <w:t>de l</w:t>
      </w:r>
      <w:r>
        <w:rPr>
          <w:rFonts w:ascii="Palatino Linotype" w:hAnsi="Palatino Linotype"/>
          <w:sz w:val="18"/>
          <w:szCs w:val="18"/>
        </w:rPr>
        <w:t xml:space="preserve">’organisation anarchiste </w:t>
      </w:r>
      <w:r w:rsidRPr="0097264F">
        <w:rPr>
          <w:rFonts w:ascii="Palatino Linotype" w:hAnsi="Palatino Linotype"/>
          <w:sz w:val="18"/>
          <w:szCs w:val="18"/>
        </w:rPr>
        <w:t>Solidarité internationale antifasciste</w:t>
      </w:r>
      <w:r w:rsidR="00872067">
        <w:rPr>
          <w:rFonts w:ascii="Palatino Linotype" w:hAnsi="Palatino Linotype"/>
          <w:sz w:val="18"/>
          <w:szCs w:val="18"/>
        </w:rPr>
        <w:t xml:space="preserve"> : </w:t>
      </w:r>
      <w:r w:rsidRPr="0097264F">
        <w:rPr>
          <w:rFonts w:ascii="Palatino Linotype" w:hAnsi="Palatino Linotype"/>
          <w:sz w:val="18"/>
          <w:szCs w:val="18"/>
        </w:rPr>
        <w:t>Paul Reclus</w:t>
      </w:r>
      <w:r w:rsidR="00872067">
        <w:rPr>
          <w:rFonts w:ascii="Palatino Linotype" w:hAnsi="Palatino Linotype"/>
          <w:sz w:val="18"/>
          <w:szCs w:val="18"/>
        </w:rPr>
        <w:t xml:space="preserve"> fait partie du comité de patronage de la section française</w:t>
      </w:r>
      <w:r w:rsidRPr="0097264F">
        <w:rPr>
          <w:rFonts w:ascii="Palatino Linotype" w:hAnsi="Palatino Linotype"/>
          <w:sz w:val="18"/>
          <w:szCs w:val="18"/>
        </w:rPr>
        <w:t>.</w:t>
      </w:r>
    </w:p>
    <w:p w:rsidR="00F74EF8" w:rsidRDefault="00365F2B" w:rsidP="00F74EF8">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3</w:t>
      </w:r>
      <w:r w:rsidR="00D4231E">
        <w:rPr>
          <w:rFonts w:ascii="Palatino Linotype" w:hAnsi="Palatino Linotype"/>
          <w:b/>
          <w:sz w:val="18"/>
          <w:szCs w:val="18"/>
        </w:rPr>
        <w:t>0 </w:t>
      </w:r>
      <w:r w:rsidR="00F74EF8" w:rsidRPr="00365F2B">
        <w:rPr>
          <w:rFonts w:ascii="Palatino Linotype" w:hAnsi="Palatino Linotype"/>
          <w:b/>
          <w:sz w:val="18"/>
          <w:szCs w:val="18"/>
        </w:rPr>
        <w:t>octobre</w:t>
      </w:r>
      <w:r w:rsidR="00805874">
        <w:rPr>
          <w:rFonts w:ascii="Palatino Linotype" w:hAnsi="Palatino Linotype"/>
          <w:sz w:val="18"/>
          <w:szCs w:val="18"/>
        </w:rPr>
        <w:t xml:space="preserve">. </w:t>
      </w:r>
      <w:r w:rsidR="00B428D8">
        <w:rPr>
          <w:rFonts w:ascii="Palatino Linotype" w:hAnsi="Palatino Linotype"/>
          <w:sz w:val="18"/>
          <w:szCs w:val="18"/>
        </w:rPr>
        <w:t>E</w:t>
      </w:r>
      <w:r w:rsidR="00F74EF8">
        <w:rPr>
          <w:rFonts w:ascii="Palatino Linotype" w:hAnsi="Palatino Linotype"/>
          <w:sz w:val="18"/>
          <w:szCs w:val="18"/>
        </w:rPr>
        <w:t xml:space="preserve">lie Faure </w:t>
      </w:r>
      <w:r w:rsidR="00805874">
        <w:rPr>
          <w:rFonts w:ascii="Palatino Linotype" w:hAnsi="Palatino Linotype"/>
          <w:sz w:val="18"/>
          <w:szCs w:val="18"/>
        </w:rPr>
        <w:t>meurt</w:t>
      </w:r>
      <w:r w:rsidR="00812C78">
        <w:rPr>
          <w:rFonts w:ascii="Palatino Linotype" w:hAnsi="Palatino Linotype"/>
          <w:sz w:val="18"/>
          <w:szCs w:val="18"/>
        </w:rPr>
        <w:t xml:space="preserve"> </w:t>
      </w:r>
      <w:r w:rsidR="00805874">
        <w:rPr>
          <w:rFonts w:ascii="Palatino Linotype" w:hAnsi="Palatino Linotype"/>
          <w:sz w:val="18"/>
          <w:szCs w:val="18"/>
        </w:rPr>
        <w:t>d’un infarctus</w:t>
      </w:r>
      <w:r>
        <w:rPr>
          <w:rFonts w:ascii="Palatino Linotype" w:hAnsi="Palatino Linotype"/>
          <w:sz w:val="18"/>
          <w:szCs w:val="18"/>
        </w:rPr>
        <w:t xml:space="preserve"> </w:t>
      </w:r>
      <w:r w:rsidR="00812C78">
        <w:rPr>
          <w:rFonts w:ascii="Palatino Linotype" w:hAnsi="Palatino Linotype"/>
          <w:sz w:val="18"/>
          <w:szCs w:val="18"/>
        </w:rPr>
        <w:t xml:space="preserve">chez lui, </w:t>
      </w:r>
      <w:r>
        <w:rPr>
          <w:rFonts w:ascii="Palatino Linotype" w:hAnsi="Palatino Linotype"/>
          <w:sz w:val="18"/>
          <w:szCs w:val="18"/>
        </w:rPr>
        <w:t>au 14</w:t>
      </w:r>
      <w:r w:rsidR="008C4539">
        <w:rPr>
          <w:rFonts w:ascii="Palatino Linotype" w:hAnsi="Palatino Linotype"/>
          <w:sz w:val="18"/>
          <w:szCs w:val="18"/>
        </w:rPr>
        <w:t>7 </w:t>
      </w:r>
      <w:r w:rsidR="000519D1">
        <w:rPr>
          <w:rFonts w:ascii="Palatino Linotype" w:hAnsi="Palatino Linotype"/>
          <w:sz w:val="18"/>
          <w:szCs w:val="18"/>
        </w:rPr>
        <w:t>boulevard Saint-Germain</w:t>
      </w:r>
      <w:r>
        <w:rPr>
          <w:rFonts w:ascii="Palatino Linotype" w:hAnsi="Palatino Linotype"/>
          <w:sz w:val="18"/>
          <w:szCs w:val="18"/>
        </w:rPr>
        <w:t xml:space="preserve"> (Paris 6</w:t>
      </w:r>
      <w:r w:rsidRPr="00365F2B">
        <w:rPr>
          <w:rFonts w:ascii="Palatino Linotype" w:hAnsi="Palatino Linotype"/>
          <w:sz w:val="18"/>
          <w:szCs w:val="18"/>
          <w:vertAlign w:val="superscript"/>
        </w:rPr>
        <w:t>e</w:t>
      </w:r>
      <w:r>
        <w:rPr>
          <w:rFonts w:ascii="Palatino Linotype" w:hAnsi="Palatino Linotype"/>
          <w:sz w:val="18"/>
          <w:szCs w:val="18"/>
        </w:rPr>
        <w:t>)</w:t>
      </w:r>
      <w:r w:rsidR="0001338F">
        <w:rPr>
          <w:rFonts w:ascii="Palatino Linotype" w:hAnsi="Palatino Linotype"/>
          <w:sz w:val="18"/>
          <w:szCs w:val="18"/>
        </w:rPr>
        <w:t xml:space="preserve">, </w:t>
      </w:r>
      <w:r w:rsidR="002032FB">
        <w:rPr>
          <w:rFonts w:ascii="Palatino Linotype" w:hAnsi="Palatino Linotype"/>
          <w:sz w:val="18"/>
          <w:szCs w:val="18"/>
        </w:rPr>
        <w:t>à l’</w:t>
      </w:r>
      <w:r w:rsidR="0001338F">
        <w:rPr>
          <w:rFonts w:ascii="Palatino Linotype" w:hAnsi="Palatino Linotype"/>
          <w:sz w:val="18"/>
          <w:szCs w:val="18"/>
        </w:rPr>
        <w:t>âg</w:t>
      </w:r>
      <w:r w:rsidR="002032FB">
        <w:rPr>
          <w:rFonts w:ascii="Palatino Linotype" w:hAnsi="Palatino Linotype"/>
          <w:sz w:val="18"/>
          <w:szCs w:val="18"/>
        </w:rPr>
        <w:t>e</w:t>
      </w:r>
      <w:r w:rsidR="0001338F">
        <w:rPr>
          <w:rFonts w:ascii="Palatino Linotype" w:hAnsi="Palatino Linotype"/>
          <w:sz w:val="18"/>
          <w:szCs w:val="18"/>
        </w:rPr>
        <w:t xml:space="preserve"> de 6</w:t>
      </w:r>
      <w:r w:rsidR="00F77C42">
        <w:rPr>
          <w:rFonts w:ascii="Palatino Linotype" w:hAnsi="Palatino Linotype"/>
          <w:sz w:val="18"/>
          <w:szCs w:val="18"/>
        </w:rPr>
        <w:t>4 </w:t>
      </w:r>
      <w:r w:rsidR="0001338F">
        <w:rPr>
          <w:rFonts w:ascii="Palatino Linotype" w:hAnsi="Palatino Linotype"/>
          <w:sz w:val="18"/>
          <w:szCs w:val="18"/>
        </w:rPr>
        <w:t>ans</w:t>
      </w:r>
      <w:r w:rsidR="00F74EF8">
        <w:rPr>
          <w:rFonts w:ascii="Palatino Linotype" w:hAnsi="Palatino Linotype"/>
          <w:sz w:val="18"/>
          <w:szCs w:val="18"/>
        </w:rPr>
        <w:t>.</w:t>
      </w:r>
      <w:r w:rsidR="008A17B5">
        <w:rPr>
          <w:rFonts w:ascii="Palatino Linotype" w:hAnsi="Palatino Linotype"/>
          <w:sz w:val="18"/>
          <w:szCs w:val="18"/>
        </w:rPr>
        <w:t xml:space="preserve"> Il est inhumé près de ses grands-parents paternels aux Laurents, commune de Saint-Antoine-de-Breuilh en Dordogne.</w:t>
      </w:r>
    </w:p>
    <w:p w:rsidR="00F31CBA" w:rsidRDefault="00F31CBA" w:rsidP="00F74EF8">
      <w:pPr>
        <w:spacing w:after="0" w:line="240" w:lineRule="auto"/>
        <w:ind w:left="567"/>
        <w:jc w:val="both"/>
        <w:rPr>
          <w:rFonts w:ascii="Palatino Linotype" w:hAnsi="Palatino Linotype"/>
          <w:sz w:val="18"/>
          <w:szCs w:val="18"/>
        </w:rPr>
      </w:pPr>
      <w:r>
        <w:rPr>
          <w:rFonts w:ascii="Palatino Linotype" w:hAnsi="Palatino Linotype"/>
          <w:sz w:val="18"/>
          <w:szCs w:val="18"/>
        </w:rPr>
        <w:t>• </w:t>
      </w:r>
      <w:r>
        <w:rPr>
          <w:rFonts w:ascii="Palatino Linotype" w:eastAsia="Arial Unicode MS" w:hAnsi="Palatino Linotype" w:cs="Arial Unicode MS"/>
          <w:sz w:val="18"/>
          <w:szCs w:val="18"/>
        </w:rPr>
        <w:t xml:space="preserve">Jean Kergomard (avec Pierre Salzi et François Goblot), </w:t>
      </w:r>
      <w:r w:rsidRPr="00F31CBA">
        <w:rPr>
          <w:rFonts w:ascii="Palatino Linotype" w:eastAsia="Arial Unicode MS" w:hAnsi="Palatino Linotype" w:cs="Arial Unicode MS"/>
          <w:i/>
          <w:sz w:val="18"/>
          <w:szCs w:val="18"/>
        </w:rPr>
        <w:t>Edmond Goblot, 1858-1935, la vie, l’œuvre</w:t>
      </w:r>
      <w:r>
        <w:rPr>
          <w:rFonts w:ascii="Palatino Linotype" w:eastAsia="Arial Unicode MS" w:hAnsi="Palatino Linotype" w:cs="Arial Unicode MS"/>
          <w:sz w:val="18"/>
          <w:szCs w:val="18"/>
        </w:rPr>
        <w:t xml:space="preserve">, </w:t>
      </w:r>
      <w:r w:rsidR="001D2B1E">
        <w:rPr>
          <w:rFonts w:ascii="Palatino Linotype" w:eastAsia="Arial Unicode MS" w:hAnsi="Palatino Linotype" w:cs="Arial Unicode MS"/>
          <w:sz w:val="18"/>
          <w:szCs w:val="18"/>
        </w:rPr>
        <w:t xml:space="preserve">Paris, </w:t>
      </w:r>
      <w:r>
        <w:rPr>
          <w:rFonts w:ascii="Palatino Linotype" w:eastAsia="Arial Unicode MS" w:hAnsi="Palatino Linotype" w:cs="Arial Unicode MS"/>
          <w:sz w:val="18"/>
          <w:szCs w:val="18"/>
        </w:rPr>
        <w:t>Alcan</w:t>
      </w:r>
      <w:r w:rsidR="001D2B1E">
        <w:rPr>
          <w:rFonts w:ascii="Palatino Linotype" w:eastAsia="Arial Unicode MS" w:hAnsi="Palatino Linotype" w:cs="Arial Unicode MS"/>
          <w:sz w:val="18"/>
          <w:szCs w:val="18"/>
        </w:rPr>
        <w:t>, 193</w:t>
      </w:r>
      <w:r w:rsidR="008C4539">
        <w:rPr>
          <w:rFonts w:ascii="Palatino Linotype" w:eastAsia="Arial Unicode MS" w:hAnsi="Palatino Linotype" w:cs="Arial Unicode MS"/>
          <w:sz w:val="18"/>
          <w:szCs w:val="18"/>
        </w:rPr>
        <w:t>7</w:t>
      </w:r>
      <w:r w:rsidR="001C24E1">
        <w:rPr>
          <w:rFonts w:ascii="Palatino Linotype" w:eastAsia="Arial Unicode MS" w:hAnsi="Palatino Linotype" w:cs="Arial Unicode MS"/>
          <w:sz w:val="18"/>
          <w:szCs w:val="18"/>
        </w:rPr>
        <w:t xml:space="preserve"> </w:t>
      </w:r>
      <w:r>
        <w:rPr>
          <w:rFonts w:ascii="Palatino Linotype" w:eastAsia="Arial Unicode MS" w:hAnsi="Palatino Linotype" w:cs="Arial Unicode MS"/>
          <w:sz w:val="18"/>
          <w:szCs w:val="18"/>
        </w:rPr>
        <w:t xml:space="preserve">(Edmond Goblot est l’un des premiers sociologues à utiliser la notion de </w:t>
      </w:r>
      <w:r w:rsidR="00DD6C31">
        <w:rPr>
          <w:rFonts w:ascii="Palatino Linotype" w:eastAsia="Arial Unicode MS" w:hAnsi="Palatino Linotype" w:cs="Arial Unicode MS"/>
          <w:sz w:val="18"/>
          <w:szCs w:val="18"/>
        </w:rPr>
        <w:t>« </w:t>
      </w:r>
      <w:r>
        <w:rPr>
          <w:rFonts w:ascii="Palatino Linotype" w:eastAsia="Arial Unicode MS" w:hAnsi="Palatino Linotype" w:cs="Arial Unicode MS"/>
          <w:sz w:val="18"/>
          <w:szCs w:val="18"/>
        </w:rPr>
        <w:t>distinction</w:t>
      </w:r>
      <w:r w:rsidR="00DD6C31">
        <w:rPr>
          <w:rFonts w:ascii="Palatino Linotype" w:eastAsia="Arial Unicode MS" w:hAnsi="Palatino Linotype" w:cs="Arial Unicode MS"/>
          <w:sz w:val="18"/>
          <w:szCs w:val="18"/>
        </w:rPr>
        <w:t> »</w:t>
      </w:r>
      <w:r>
        <w:rPr>
          <w:rFonts w:ascii="Palatino Linotype" w:eastAsia="Arial Unicode MS" w:hAnsi="Palatino Linotype" w:cs="Arial Unicode MS"/>
          <w:sz w:val="18"/>
          <w:szCs w:val="18"/>
        </w:rPr>
        <w:t xml:space="preserve"> dans ses analyses de la bourgeoisie française).</w:t>
      </w:r>
    </w:p>
    <w:p w:rsidR="00CC3291" w:rsidRDefault="0000081A" w:rsidP="00055FEB">
      <w:pPr>
        <w:spacing w:after="0" w:line="240" w:lineRule="auto"/>
        <w:ind w:left="567" w:hanging="567"/>
        <w:jc w:val="both"/>
        <w:rPr>
          <w:rFonts w:ascii="Palatino Linotype" w:hAnsi="Palatino Linotype"/>
          <w:sz w:val="18"/>
          <w:szCs w:val="18"/>
        </w:rPr>
      </w:pPr>
      <w:r w:rsidRPr="00365F2B">
        <w:rPr>
          <w:rFonts w:ascii="Palatino Linotype" w:hAnsi="Palatino Linotype"/>
          <w:b/>
          <w:sz w:val="18"/>
          <w:szCs w:val="18"/>
        </w:rPr>
        <w:t>1938</w:t>
      </w:r>
      <w:r w:rsidRPr="00845D6D">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sidRPr="00845D6D">
        <w:rPr>
          <w:rFonts w:ascii="Palatino Linotype" w:hAnsi="Palatino Linotype"/>
          <w:sz w:val="18"/>
          <w:szCs w:val="18"/>
        </w:rPr>
        <w:t xml:space="preserve">Mort </w:t>
      </w:r>
      <w:r w:rsidR="00D52E71">
        <w:rPr>
          <w:rFonts w:ascii="Palatino Linotype" w:hAnsi="Palatino Linotype"/>
          <w:sz w:val="18"/>
          <w:szCs w:val="18"/>
        </w:rPr>
        <w:t xml:space="preserve">à Alger </w:t>
      </w:r>
      <w:r w:rsidRPr="00845D6D">
        <w:rPr>
          <w:rFonts w:ascii="Palatino Linotype" w:hAnsi="Palatino Linotype"/>
          <w:sz w:val="18"/>
          <w:szCs w:val="18"/>
        </w:rPr>
        <w:t>de P</w:t>
      </w:r>
      <w:r w:rsidR="000D0335" w:rsidRPr="00845D6D">
        <w:rPr>
          <w:rFonts w:ascii="Palatino Linotype" w:hAnsi="Palatino Linotype"/>
          <w:sz w:val="18"/>
          <w:szCs w:val="18"/>
        </w:rPr>
        <w:t>aul</w:t>
      </w:r>
      <w:r w:rsidRPr="00845D6D">
        <w:rPr>
          <w:rFonts w:ascii="Palatino Linotype" w:hAnsi="Palatino Linotype"/>
          <w:sz w:val="18"/>
          <w:szCs w:val="18"/>
        </w:rPr>
        <w:t xml:space="preserve"> Régnier, gendre d’</w:t>
      </w:r>
      <w:r w:rsidR="00B428D8">
        <w:rPr>
          <w:rFonts w:ascii="Palatino Linotype" w:hAnsi="Palatino Linotype"/>
          <w:sz w:val="18"/>
          <w:szCs w:val="18"/>
        </w:rPr>
        <w:t>E</w:t>
      </w:r>
      <w:r w:rsidRPr="00845D6D">
        <w:rPr>
          <w:rFonts w:ascii="Palatino Linotype" w:hAnsi="Palatino Linotype"/>
          <w:sz w:val="18"/>
          <w:szCs w:val="18"/>
        </w:rPr>
        <w:t>lisée</w:t>
      </w:r>
      <w:r w:rsidR="00A13348">
        <w:rPr>
          <w:rFonts w:ascii="Palatino Linotype" w:hAnsi="Palatino Linotype"/>
          <w:sz w:val="18"/>
          <w:szCs w:val="18"/>
        </w:rPr>
        <w:t xml:space="preserve"> par sa fille aînée Magali</w:t>
      </w:r>
      <w:r w:rsidR="004C6369">
        <w:rPr>
          <w:rFonts w:ascii="Palatino Linotype" w:hAnsi="Palatino Linotype"/>
          <w:sz w:val="18"/>
          <w:szCs w:val="18"/>
        </w:rPr>
        <w:t xml:space="preserve">, à </w:t>
      </w:r>
      <w:r w:rsidR="000743DA">
        <w:rPr>
          <w:rFonts w:ascii="Palatino Linotype" w:hAnsi="Palatino Linotype"/>
          <w:sz w:val="18"/>
          <w:szCs w:val="18"/>
        </w:rPr>
        <w:t>l’âge de 8</w:t>
      </w:r>
      <w:r w:rsidR="00D4231E">
        <w:rPr>
          <w:rFonts w:ascii="Palatino Linotype" w:hAnsi="Palatino Linotype"/>
          <w:sz w:val="18"/>
          <w:szCs w:val="18"/>
        </w:rPr>
        <w:t>0 </w:t>
      </w:r>
      <w:r w:rsidR="004C6369">
        <w:rPr>
          <w:rFonts w:ascii="Palatino Linotype" w:hAnsi="Palatino Linotype"/>
          <w:sz w:val="18"/>
          <w:szCs w:val="18"/>
        </w:rPr>
        <w:t>ans</w:t>
      </w:r>
      <w:r w:rsidRPr="00845D6D">
        <w:rPr>
          <w:rFonts w:ascii="Palatino Linotype" w:hAnsi="Palatino Linotype"/>
          <w:sz w:val="18"/>
          <w:szCs w:val="18"/>
        </w:rPr>
        <w:t>.</w:t>
      </w:r>
    </w:p>
    <w:p w:rsidR="0000081A" w:rsidRPr="00845D6D" w:rsidRDefault="001C24E1" w:rsidP="00CC3291">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00C943BC">
        <w:rPr>
          <w:rFonts w:ascii="Palatino Linotype" w:hAnsi="Palatino Linotype"/>
          <w:sz w:val="18"/>
          <w:szCs w:val="18"/>
        </w:rPr>
        <w:t>Maurice Reclus administrateur de la Fondation Singer-Polignac.</w:t>
      </w:r>
    </w:p>
    <w:p w:rsidR="00365F2B" w:rsidRDefault="001C24E1" w:rsidP="00365F2B">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65F2B">
        <w:rPr>
          <w:rFonts w:ascii="Palatino Linotype" w:hAnsi="Palatino Linotype"/>
          <w:sz w:val="18"/>
          <w:szCs w:val="18"/>
        </w:rPr>
        <w:t xml:space="preserve">Pour le centenaire de la naissance de Pauline Reclus (Kergomard), Françoise Derkenne publie </w:t>
      </w:r>
      <w:r w:rsidR="00365F2B" w:rsidRPr="0066606F">
        <w:rPr>
          <w:rFonts w:ascii="Palatino Linotype" w:hAnsi="Palatino Linotype"/>
          <w:i/>
          <w:sz w:val="18"/>
          <w:szCs w:val="18"/>
        </w:rPr>
        <w:t>Pauline Kergomard et l’éducation nouvelle enfantine (1838-1925)</w:t>
      </w:r>
      <w:r w:rsidR="00365F2B">
        <w:rPr>
          <w:rFonts w:ascii="Palatino Linotype" w:hAnsi="Palatino Linotype"/>
          <w:sz w:val="18"/>
          <w:szCs w:val="18"/>
        </w:rPr>
        <w:t>, Paris, Cerf, coll. « Les sciences et l’art de l’éducation ».</w:t>
      </w:r>
    </w:p>
    <w:p w:rsidR="009621A8" w:rsidRDefault="009621A8" w:rsidP="009621A8">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Henri Tracol (cf. 1906</w:t>
      </w:r>
      <w:r w:rsidR="00734CFC">
        <w:rPr>
          <w:rFonts w:ascii="Palatino Linotype" w:hAnsi="Palatino Linotype"/>
          <w:sz w:val="18"/>
          <w:szCs w:val="18"/>
        </w:rPr>
        <w:t xml:space="preserve"> et 1909</w:t>
      </w:r>
      <w:r>
        <w:rPr>
          <w:rFonts w:ascii="Palatino Linotype" w:hAnsi="Palatino Linotype"/>
          <w:sz w:val="18"/>
          <w:szCs w:val="18"/>
        </w:rPr>
        <w:t>), arrière-petit-fils d’</w:t>
      </w:r>
      <w:r w:rsidR="00D6453F">
        <w:rPr>
          <w:rFonts w:ascii="Palatino Linotype" w:hAnsi="Palatino Linotype"/>
          <w:sz w:val="18"/>
          <w:szCs w:val="18"/>
        </w:rPr>
        <w:t>E</w:t>
      </w:r>
      <w:r>
        <w:rPr>
          <w:rFonts w:ascii="Palatino Linotype" w:hAnsi="Palatino Linotype"/>
          <w:sz w:val="18"/>
          <w:szCs w:val="18"/>
        </w:rPr>
        <w:t>lisée Reclus par Jeannie Reclus (Cuisin</w:t>
      </w:r>
      <w:r w:rsidR="00734CFC">
        <w:rPr>
          <w:rFonts w:ascii="Palatino Linotype" w:hAnsi="Palatino Linotype"/>
          <w:sz w:val="18"/>
          <w:szCs w:val="18"/>
        </w:rPr>
        <w:t>ier) et Anna Cuisinier (Tracol)</w:t>
      </w:r>
      <w:r w:rsidR="007C504F">
        <w:rPr>
          <w:rFonts w:ascii="Palatino Linotype" w:hAnsi="Palatino Linotype"/>
          <w:sz w:val="18"/>
          <w:szCs w:val="18"/>
        </w:rPr>
        <w:t>,</w:t>
      </w:r>
      <w:r>
        <w:rPr>
          <w:rFonts w:ascii="Palatino Linotype" w:hAnsi="Palatino Linotype"/>
          <w:sz w:val="18"/>
          <w:szCs w:val="18"/>
        </w:rPr>
        <w:t xml:space="preserve"> et son épouse Henriette Lannes (1899-1980</w:t>
      </w:r>
      <w:r w:rsidR="00333170">
        <w:rPr>
          <w:rFonts w:ascii="Palatino Linotype" w:hAnsi="Palatino Linotype"/>
          <w:sz w:val="18"/>
          <w:szCs w:val="18"/>
        </w:rPr>
        <w:t>, elle a dix ans de plus que lui</w:t>
      </w:r>
      <w:r w:rsidR="00734CFC">
        <w:rPr>
          <w:rFonts w:ascii="Palatino Linotype" w:hAnsi="Palatino Linotype"/>
          <w:sz w:val="18"/>
          <w:szCs w:val="18"/>
        </w:rPr>
        <w:t xml:space="preserve"> et est</w:t>
      </w:r>
      <w:r>
        <w:rPr>
          <w:rFonts w:ascii="Palatino Linotype" w:hAnsi="Palatino Linotype"/>
          <w:sz w:val="18"/>
          <w:szCs w:val="18"/>
        </w:rPr>
        <w:t xml:space="preserve"> originaire de Puyoô dans le Béarn</w:t>
      </w:r>
      <w:r w:rsidR="00734CFC">
        <w:rPr>
          <w:rFonts w:ascii="Palatino Linotype" w:hAnsi="Palatino Linotype"/>
          <w:sz w:val="18"/>
          <w:szCs w:val="18"/>
        </w:rPr>
        <w:t xml:space="preserve">, </w:t>
      </w:r>
      <w:r>
        <w:rPr>
          <w:rFonts w:ascii="Palatino Linotype" w:hAnsi="Palatino Linotype"/>
          <w:sz w:val="18"/>
          <w:szCs w:val="18"/>
        </w:rPr>
        <w:t>Pyrénées-Atlantiques)</w:t>
      </w:r>
      <w:r w:rsidR="007C504F">
        <w:rPr>
          <w:rFonts w:ascii="Palatino Linotype" w:hAnsi="Palatino Linotype"/>
          <w:sz w:val="18"/>
          <w:szCs w:val="18"/>
        </w:rPr>
        <w:t>,</w:t>
      </w:r>
      <w:r>
        <w:rPr>
          <w:rFonts w:ascii="Palatino Linotype" w:hAnsi="Palatino Linotype"/>
          <w:sz w:val="18"/>
          <w:szCs w:val="18"/>
        </w:rPr>
        <w:t xml:space="preserve"> rencontrent à Sèvres</w:t>
      </w:r>
      <w:r w:rsidR="00FB2454">
        <w:rPr>
          <w:rFonts w:ascii="Palatino Linotype" w:hAnsi="Palatino Linotype"/>
          <w:sz w:val="18"/>
          <w:szCs w:val="18"/>
        </w:rPr>
        <w:t>,</w:t>
      </w:r>
      <w:r w:rsidR="00333170">
        <w:rPr>
          <w:rFonts w:ascii="Palatino Linotype" w:hAnsi="Palatino Linotype"/>
          <w:sz w:val="18"/>
          <w:szCs w:val="18"/>
        </w:rPr>
        <w:t xml:space="preserve"> en banlieue parisienne</w:t>
      </w:r>
      <w:r w:rsidR="00FB2454">
        <w:rPr>
          <w:rFonts w:ascii="Palatino Linotype" w:hAnsi="Palatino Linotype"/>
          <w:sz w:val="18"/>
          <w:szCs w:val="18"/>
        </w:rPr>
        <w:t>,</w:t>
      </w:r>
      <w:r>
        <w:rPr>
          <w:rFonts w:ascii="Palatino Linotype" w:hAnsi="Palatino Linotype"/>
          <w:sz w:val="18"/>
          <w:szCs w:val="18"/>
        </w:rPr>
        <w:t xml:space="preserve"> Jeanne de Salzmann (1889-1990), la principale disciple française de Georges Ivanovitch Gurdjieff (1877-1949), aventurier gréco-arménien d’origine russe alors installé au 6 rue des Colonels-Renard (Paris 17</w:t>
      </w:r>
      <w:r w:rsidRPr="007A2621">
        <w:rPr>
          <w:rFonts w:ascii="Palatino Linotype" w:hAnsi="Palatino Linotype"/>
          <w:sz w:val="18"/>
          <w:szCs w:val="18"/>
          <w:vertAlign w:val="superscript"/>
        </w:rPr>
        <w:t>e</w:t>
      </w:r>
      <w:r>
        <w:rPr>
          <w:rFonts w:ascii="Palatino Linotype" w:hAnsi="Palatino Linotype"/>
          <w:sz w:val="18"/>
          <w:szCs w:val="18"/>
        </w:rPr>
        <w:t>). Gurdjieff a fondé une secte ésotérique qui, en 1922-1933, s’était installée au Prieuré d’Avon dans la forêt de Fontainebleau sous le nom d’Institut pour le développement harmonique de l’homme, et était devenue une communauté cosmopolite composée notamment de Russes, d’Anglais et d’Américains</w:t>
      </w:r>
      <w:r w:rsidR="00D918A9">
        <w:rPr>
          <w:rFonts w:ascii="Palatino Linotype" w:hAnsi="Palatino Linotype"/>
          <w:sz w:val="18"/>
          <w:szCs w:val="18"/>
        </w:rPr>
        <w:t xml:space="preserve"> (l</w:t>
      </w:r>
      <w:r w:rsidR="000E0058">
        <w:rPr>
          <w:rFonts w:ascii="Palatino Linotype" w:hAnsi="Palatino Linotype"/>
          <w:sz w:val="18"/>
          <w:szCs w:val="18"/>
        </w:rPr>
        <w:t>a femme de lettres néo-zélandaise</w:t>
      </w:r>
      <w:r w:rsidR="00D918A9">
        <w:rPr>
          <w:rFonts w:ascii="Palatino Linotype" w:hAnsi="Palatino Linotype"/>
          <w:sz w:val="18"/>
          <w:szCs w:val="18"/>
        </w:rPr>
        <w:t xml:space="preserve"> Katherine Mansfield</w:t>
      </w:r>
      <w:r w:rsidR="007C504F">
        <w:rPr>
          <w:rFonts w:ascii="Palatino Linotype" w:hAnsi="Palatino Linotype"/>
          <w:sz w:val="18"/>
          <w:szCs w:val="18"/>
        </w:rPr>
        <w:t>, 1888-1923,</w:t>
      </w:r>
      <w:r w:rsidR="00D918A9">
        <w:rPr>
          <w:rFonts w:ascii="Palatino Linotype" w:hAnsi="Palatino Linotype"/>
          <w:sz w:val="18"/>
          <w:szCs w:val="18"/>
        </w:rPr>
        <w:t xml:space="preserve"> y mourut de la tuberculose en janvier 1923) ; à l’issue de la Seconde Guerre mondiale, le groupe parisien attire nombre de futurs intellectuels, artistes, chefs d’entreprise ou hauts fonctionnaires</w:t>
      </w:r>
      <w:r w:rsidR="007C504F">
        <w:rPr>
          <w:rFonts w:ascii="Palatino Linotype" w:hAnsi="Palatino Linotype"/>
          <w:sz w:val="18"/>
          <w:szCs w:val="18"/>
        </w:rPr>
        <w:t xml:space="preserve"> français</w:t>
      </w:r>
      <w:r>
        <w:rPr>
          <w:rFonts w:ascii="Palatino Linotype" w:hAnsi="Palatino Linotype"/>
          <w:sz w:val="18"/>
          <w:szCs w:val="18"/>
        </w:rPr>
        <w:t>. Après l</w:t>
      </w:r>
      <w:r w:rsidR="00595FC1">
        <w:rPr>
          <w:rFonts w:ascii="Palatino Linotype" w:hAnsi="Palatino Linotype"/>
          <w:sz w:val="18"/>
          <w:szCs w:val="18"/>
        </w:rPr>
        <w:t>e décès</w:t>
      </w:r>
      <w:r>
        <w:rPr>
          <w:rFonts w:ascii="Palatino Linotype" w:hAnsi="Palatino Linotype"/>
          <w:sz w:val="18"/>
          <w:szCs w:val="18"/>
        </w:rPr>
        <w:t xml:space="preserve"> du gourou, Henri Tracol participe</w:t>
      </w:r>
      <w:r w:rsidR="00595FC1">
        <w:rPr>
          <w:rFonts w:ascii="Palatino Linotype" w:hAnsi="Palatino Linotype"/>
          <w:sz w:val="18"/>
          <w:szCs w:val="18"/>
        </w:rPr>
        <w:t>,</w:t>
      </w:r>
      <w:r>
        <w:rPr>
          <w:rFonts w:ascii="Palatino Linotype" w:hAnsi="Palatino Linotype"/>
          <w:sz w:val="18"/>
          <w:szCs w:val="18"/>
        </w:rPr>
        <w:t xml:space="preserve"> au côté de Jeanne de Salzmann</w:t>
      </w:r>
      <w:r w:rsidR="00595FC1">
        <w:rPr>
          <w:rFonts w:ascii="Palatino Linotype" w:hAnsi="Palatino Linotype"/>
          <w:sz w:val="18"/>
          <w:szCs w:val="18"/>
        </w:rPr>
        <w:t>,</w:t>
      </w:r>
      <w:r>
        <w:rPr>
          <w:rFonts w:ascii="Palatino Linotype" w:hAnsi="Palatino Linotype"/>
          <w:sz w:val="18"/>
          <w:szCs w:val="18"/>
        </w:rPr>
        <w:t xml:space="preserve"> à la traduction du russe en français de plusieurs de ses ouvrages, et devient directeur de l’Institut G. I. Gurjieff de Paris (trois autres sont fondés à Londres, New York et Caracas</w:t>
      </w:r>
      <w:r w:rsidR="007C504F">
        <w:rPr>
          <w:rFonts w:ascii="Palatino Linotype" w:hAnsi="Palatino Linotype"/>
          <w:sz w:val="18"/>
          <w:szCs w:val="18"/>
        </w:rPr>
        <w:t>)</w:t>
      </w:r>
      <w:r>
        <w:rPr>
          <w:rFonts w:ascii="Palatino Linotype" w:hAnsi="Palatino Linotype"/>
          <w:sz w:val="18"/>
          <w:szCs w:val="18"/>
        </w:rPr>
        <w:t>. Tracol publiera lui-même divers écrits dont, en 1983</w:t>
      </w:r>
      <w:r w:rsidR="007C504F">
        <w:rPr>
          <w:rFonts w:ascii="Palatino Linotype" w:hAnsi="Palatino Linotype"/>
          <w:sz w:val="18"/>
          <w:szCs w:val="18"/>
        </w:rPr>
        <w:t>,</w:t>
      </w:r>
      <w:r>
        <w:rPr>
          <w:rFonts w:ascii="Palatino Linotype" w:hAnsi="Palatino Linotype"/>
          <w:sz w:val="18"/>
          <w:szCs w:val="18"/>
        </w:rPr>
        <w:t xml:space="preserve"> </w:t>
      </w:r>
      <w:r w:rsidRPr="004372A7">
        <w:rPr>
          <w:rFonts w:ascii="Palatino Linotype" w:hAnsi="Palatino Linotype"/>
          <w:i/>
          <w:sz w:val="18"/>
          <w:szCs w:val="18"/>
        </w:rPr>
        <w:t>Pourquoi dors-tu Seigneur ?</w:t>
      </w:r>
      <w:r>
        <w:rPr>
          <w:rFonts w:ascii="Palatino Linotype" w:hAnsi="Palatino Linotype"/>
          <w:sz w:val="18"/>
          <w:szCs w:val="18"/>
        </w:rPr>
        <w:t xml:space="preserve">, augmenté et nouvellement titré </w:t>
      </w:r>
      <w:r w:rsidRPr="004372A7">
        <w:rPr>
          <w:rFonts w:ascii="Palatino Linotype" w:hAnsi="Palatino Linotype"/>
          <w:i/>
          <w:sz w:val="18"/>
          <w:szCs w:val="18"/>
        </w:rPr>
        <w:t>La Vraie Question demeure</w:t>
      </w:r>
      <w:r>
        <w:rPr>
          <w:rFonts w:ascii="Palatino Linotype" w:hAnsi="Palatino Linotype"/>
          <w:sz w:val="18"/>
          <w:szCs w:val="18"/>
        </w:rPr>
        <w:t xml:space="preserve"> en 1996. </w:t>
      </w:r>
      <w:r w:rsidR="007C504F">
        <w:rPr>
          <w:rFonts w:ascii="Palatino Linotype" w:hAnsi="Palatino Linotype"/>
          <w:sz w:val="18"/>
          <w:szCs w:val="18"/>
        </w:rPr>
        <w:t xml:space="preserve">Son ex-épouse </w:t>
      </w:r>
      <w:r>
        <w:rPr>
          <w:rFonts w:ascii="Palatino Linotype" w:hAnsi="Palatino Linotype"/>
          <w:sz w:val="18"/>
          <w:szCs w:val="18"/>
        </w:rPr>
        <w:t>Henriette Lannes</w:t>
      </w:r>
      <w:r w:rsidR="0078554F">
        <w:rPr>
          <w:rFonts w:ascii="Palatino Linotype" w:hAnsi="Palatino Linotype"/>
          <w:sz w:val="18"/>
          <w:szCs w:val="18"/>
        </w:rPr>
        <w:t>, dont il a eu une fille, Marie-Anne Tracol (descendance),</w:t>
      </w:r>
      <w:r>
        <w:rPr>
          <w:rFonts w:ascii="Palatino Linotype" w:hAnsi="Palatino Linotype"/>
          <w:sz w:val="18"/>
          <w:szCs w:val="18"/>
        </w:rPr>
        <w:t xml:space="preserve"> a dirigé la branche londonienne du mouvement</w:t>
      </w:r>
      <w:r w:rsidR="00333170">
        <w:rPr>
          <w:rFonts w:ascii="Palatino Linotype" w:hAnsi="Palatino Linotype"/>
          <w:sz w:val="18"/>
          <w:szCs w:val="18"/>
        </w:rPr>
        <w:t xml:space="preserve"> entre 1950 et 1978</w:t>
      </w:r>
      <w:r>
        <w:rPr>
          <w:rStyle w:val="Appelnotedebasdep"/>
          <w:rFonts w:ascii="Palatino Linotype" w:hAnsi="Palatino Linotype"/>
          <w:sz w:val="18"/>
          <w:szCs w:val="18"/>
        </w:rPr>
        <w:footnoteReference w:id="314"/>
      </w:r>
      <w:r>
        <w:rPr>
          <w:rFonts w:ascii="Palatino Linotype" w:hAnsi="Palatino Linotype"/>
          <w:sz w:val="18"/>
          <w:szCs w:val="18"/>
        </w:rPr>
        <w:t>.</w:t>
      </w:r>
      <w:r w:rsidR="0078554F">
        <w:rPr>
          <w:rFonts w:ascii="Palatino Linotype" w:hAnsi="Palatino Linotype"/>
          <w:sz w:val="18"/>
          <w:szCs w:val="18"/>
        </w:rPr>
        <w:t xml:space="preserve"> Henri Tracol a eu, de son côté, une seconde épouse.</w:t>
      </w:r>
    </w:p>
    <w:p w:rsidR="008631F6" w:rsidRDefault="00365F2B" w:rsidP="00845D6D">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1</w:t>
      </w:r>
      <w:r w:rsidR="008C4539">
        <w:rPr>
          <w:rFonts w:ascii="Palatino Linotype" w:hAnsi="Palatino Linotype"/>
          <w:b/>
          <w:sz w:val="18"/>
          <w:szCs w:val="18"/>
        </w:rPr>
        <w:t>8 </w:t>
      </w:r>
      <w:r w:rsidR="008631F6" w:rsidRPr="00365F2B">
        <w:rPr>
          <w:rFonts w:ascii="Palatino Linotype" w:hAnsi="Palatino Linotype"/>
          <w:b/>
          <w:sz w:val="18"/>
          <w:szCs w:val="18"/>
        </w:rPr>
        <w:t>janvier</w:t>
      </w:r>
      <w:r w:rsidR="008631F6">
        <w:rPr>
          <w:rFonts w:ascii="Palatino Linotype" w:hAnsi="Palatino Linotype"/>
          <w:sz w:val="18"/>
          <w:szCs w:val="18"/>
        </w:rPr>
        <w:t>. Théodore Steeg ministre des Colonies (jusqu’au 1</w:t>
      </w:r>
      <w:r w:rsidR="00D4231E">
        <w:rPr>
          <w:rFonts w:ascii="Palatino Linotype" w:hAnsi="Palatino Linotype"/>
          <w:sz w:val="18"/>
          <w:szCs w:val="18"/>
        </w:rPr>
        <w:t>3 </w:t>
      </w:r>
      <w:r w:rsidR="008631F6">
        <w:rPr>
          <w:rFonts w:ascii="Palatino Linotype" w:hAnsi="Palatino Linotype"/>
          <w:sz w:val="18"/>
          <w:szCs w:val="18"/>
        </w:rPr>
        <w:t>mars, gouvernement Camille Chautemps).</w:t>
      </w:r>
    </w:p>
    <w:p w:rsidR="006D7A73" w:rsidRDefault="00365F2B" w:rsidP="00845D6D">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1</w:t>
      </w:r>
      <w:r w:rsidR="00D4231E">
        <w:rPr>
          <w:rFonts w:ascii="Palatino Linotype" w:hAnsi="Palatino Linotype"/>
          <w:b/>
          <w:sz w:val="18"/>
          <w:szCs w:val="18"/>
        </w:rPr>
        <w:t>3 </w:t>
      </w:r>
      <w:r w:rsidR="006D7A73" w:rsidRPr="00365F2B">
        <w:rPr>
          <w:rFonts w:ascii="Palatino Linotype" w:hAnsi="Palatino Linotype"/>
          <w:b/>
          <w:sz w:val="18"/>
          <w:szCs w:val="18"/>
        </w:rPr>
        <w:t>mars</w:t>
      </w:r>
      <w:r w:rsidR="006D7A73">
        <w:rPr>
          <w:rFonts w:ascii="Palatino Linotype" w:hAnsi="Palatino Linotype"/>
          <w:sz w:val="18"/>
          <w:szCs w:val="18"/>
        </w:rPr>
        <w:t>. Théodore Steeg ministre d’</w:t>
      </w:r>
      <w:r w:rsidR="00B428D8">
        <w:rPr>
          <w:rFonts w:ascii="Palatino Linotype" w:hAnsi="Palatino Linotype"/>
          <w:sz w:val="18"/>
          <w:szCs w:val="18"/>
        </w:rPr>
        <w:t>E</w:t>
      </w:r>
      <w:r w:rsidR="006D7A73">
        <w:rPr>
          <w:rFonts w:ascii="Palatino Linotype" w:hAnsi="Palatino Linotype"/>
          <w:sz w:val="18"/>
          <w:szCs w:val="18"/>
        </w:rPr>
        <w:t>tat (jusqu’au 1</w:t>
      </w:r>
      <w:r w:rsidR="00D4231E">
        <w:rPr>
          <w:rFonts w:ascii="Palatino Linotype" w:hAnsi="Palatino Linotype"/>
          <w:sz w:val="18"/>
          <w:szCs w:val="18"/>
        </w:rPr>
        <w:t>0 </w:t>
      </w:r>
      <w:r w:rsidR="006D7A73">
        <w:rPr>
          <w:rFonts w:ascii="Palatino Linotype" w:hAnsi="Palatino Linotype"/>
          <w:sz w:val="18"/>
          <w:szCs w:val="18"/>
        </w:rPr>
        <w:t>avril, gouvernement Léon Blum).</w:t>
      </w:r>
    </w:p>
    <w:p w:rsidR="006A6006" w:rsidRDefault="008C4539" w:rsidP="00845D6D">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005B1DDE" w:rsidRPr="00365F2B">
        <w:rPr>
          <w:rFonts w:ascii="Palatino Linotype" w:hAnsi="Palatino Linotype"/>
          <w:b/>
          <w:sz w:val="18"/>
          <w:szCs w:val="18"/>
        </w:rPr>
        <w:t>o</w:t>
      </w:r>
      <w:r w:rsidR="006A6006" w:rsidRPr="00365F2B">
        <w:rPr>
          <w:rFonts w:ascii="Palatino Linotype" w:hAnsi="Palatino Linotype"/>
          <w:b/>
          <w:sz w:val="18"/>
          <w:szCs w:val="18"/>
        </w:rPr>
        <w:t>ctobre</w:t>
      </w:r>
      <w:r w:rsidR="006A6006" w:rsidRPr="00845D6D">
        <w:rPr>
          <w:rFonts w:ascii="Palatino Linotype" w:hAnsi="Palatino Linotype"/>
          <w:sz w:val="18"/>
          <w:szCs w:val="18"/>
        </w:rPr>
        <w:t xml:space="preserve">. </w:t>
      </w:r>
      <w:r w:rsidR="005B1DDE">
        <w:rPr>
          <w:rFonts w:ascii="Palatino Linotype" w:hAnsi="Palatino Linotype"/>
          <w:sz w:val="18"/>
          <w:szCs w:val="18"/>
        </w:rPr>
        <w:t xml:space="preserve">Premier numéro du </w:t>
      </w:r>
      <w:r w:rsidR="005B1DDE" w:rsidRPr="00845D6D">
        <w:rPr>
          <w:rFonts w:ascii="Palatino Linotype" w:hAnsi="Palatino Linotype"/>
          <w:sz w:val="18"/>
          <w:szCs w:val="18"/>
        </w:rPr>
        <w:t xml:space="preserve">journal libéral </w:t>
      </w:r>
      <w:r w:rsidR="005B1DDE" w:rsidRPr="00845D6D">
        <w:rPr>
          <w:rFonts w:ascii="Palatino Linotype" w:hAnsi="Palatino Linotype"/>
          <w:i/>
          <w:sz w:val="18"/>
          <w:szCs w:val="18"/>
        </w:rPr>
        <w:t>Alger républicain</w:t>
      </w:r>
      <w:r w:rsidR="005B1DDE" w:rsidRPr="00845D6D">
        <w:rPr>
          <w:rFonts w:ascii="Palatino Linotype" w:hAnsi="Palatino Linotype"/>
          <w:sz w:val="18"/>
          <w:szCs w:val="18"/>
        </w:rPr>
        <w:t xml:space="preserve">, </w:t>
      </w:r>
      <w:r w:rsidR="0071679F">
        <w:rPr>
          <w:rFonts w:ascii="Palatino Linotype" w:hAnsi="Palatino Linotype"/>
          <w:sz w:val="18"/>
          <w:szCs w:val="18"/>
        </w:rPr>
        <w:t>tiré à 8</w:t>
      </w:r>
      <w:r w:rsidR="00D4231E">
        <w:rPr>
          <w:rFonts w:ascii="Palatino Linotype" w:hAnsi="Palatino Linotype"/>
          <w:sz w:val="18"/>
          <w:szCs w:val="18"/>
        </w:rPr>
        <w:t>0 </w:t>
      </w:r>
      <w:r w:rsidR="0071679F">
        <w:rPr>
          <w:rFonts w:ascii="Palatino Linotype" w:hAnsi="Palatino Linotype"/>
          <w:sz w:val="18"/>
          <w:szCs w:val="18"/>
        </w:rPr>
        <w:t>00</w:t>
      </w:r>
      <w:r w:rsidR="00D4231E">
        <w:rPr>
          <w:rFonts w:ascii="Palatino Linotype" w:hAnsi="Palatino Linotype"/>
          <w:sz w:val="18"/>
          <w:szCs w:val="18"/>
        </w:rPr>
        <w:t>0 </w:t>
      </w:r>
      <w:r w:rsidR="0071679F">
        <w:rPr>
          <w:rFonts w:ascii="Palatino Linotype" w:hAnsi="Palatino Linotype"/>
          <w:sz w:val="18"/>
          <w:szCs w:val="18"/>
        </w:rPr>
        <w:t xml:space="preserve">exemplaires, </w:t>
      </w:r>
      <w:r w:rsidR="005B1DDE" w:rsidRPr="00845D6D">
        <w:rPr>
          <w:rFonts w:ascii="Palatino Linotype" w:hAnsi="Palatino Linotype"/>
          <w:sz w:val="18"/>
          <w:szCs w:val="18"/>
        </w:rPr>
        <w:t xml:space="preserve">dirigé par </w:t>
      </w:r>
      <w:r w:rsidR="00BD1065">
        <w:rPr>
          <w:rFonts w:ascii="Palatino Linotype" w:hAnsi="Palatino Linotype"/>
          <w:sz w:val="18"/>
          <w:szCs w:val="18"/>
        </w:rPr>
        <w:t xml:space="preserve">Pierre Durand dit </w:t>
      </w:r>
      <w:r w:rsidR="005B1DDE" w:rsidRPr="00845D6D">
        <w:rPr>
          <w:rFonts w:ascii="Palatino Linotype" w:hAnsi="Palatino Linotype"/>
          <w:sz w:val="18"/>
          <w:szCs w:val="18"/>
        </w:rPr>
        <w:t xml:space="preserve">Pascal Pia </w:t>
      </w:r>
      <w:r w:rsidR="00BD1065">
        <w:rPr>
          <w:rFonts w:ascii="Palatino Linotype" w:hAnsi="Palatino Linotype"/>
          <w:sz w:val="18"/>
          <w:szCs w:val="18"/>
        </w:rPr>
        <w:t>(1903-1979),</w:t>
      </w:r>
      <w:r w:rsidR="005B1DDE" w:rsidRPr="00845D6D">
        <w:rPr>
          <w:rFonts w:ascii="Palatino Linotype" w:hAnsi="Palatino Linotype"/>
          <w:sz w:val="18"/>
          <w:szCs w:val="18"/>
        </w:rPr>
        <w:t xml:space="preserve"> qui recrute Albert Camus</w:t>
      </w:r>
      <w:r w:rsidR="00290C34">
        <w:rPr>
          <w:rStyle w:val="Appelnotedebasdep"/>
          <w:rFonts w:ascii="Palatino Linotype" w:hAnsi="Palatino Linotype"/>
          <w:sz w:val="18"/>
          <w:szCs w:val="18"/>
        </w:rPr>
        <w:footnoteReference w:id="315"/>
      </w:r>
      <w:r w:rsidR="00BD1065">
        <w:rPr>
          <w:rFonts w:ascii="Palatino Linotype" w:hAnsi="Palatino Linotype"/>
          <w:sz w:val="18"/>
          <w:szCs w:val="18"/>
        </w:rPr>
        <w:t xml:space="preserve"> et soutient le</w:t>
      </w:r>
      <w:r w:rsidR="00FD684A">
        <w:rPr>
          <w:rFonts w:ascii="Palatino Linotype" w:hAnsi="Palatino Linotype"/>
          <w:sz w:val="18"/>
          <w:szCs w:val="18"/>
        </w:rPr>
        <w:t xml:space="preserve"> Front populaire</w:t>
      </w:r>
      <w:r w:rsidR="00BD1065">
        <w:rPr>
          <w:rFonts w:ascii="Palatino Linotype" w:hAnsi="Palatino Linotype"/>
          <w:sz w:val="18"/>
          <w:szCs w:val="18"/>
        </w:rPr>
        <w:t xml:space="preserve"> ainsi que les républicains espagnols.</w:t>
      </w:r>
      <w:r w:rsidR="00FD684A">
        <w:rPr>
          <w:rFonts w:ascii="Palatino Linotype" w:hAnsi="Palatino Linotype"/>
          <w:sz w:val="18"/>
          <w:szCs w:val="18"/>
        </w:rPr>
        <w:t xml:space="preserve"> </w:t>
      </w:r>
      <w:r w:rsidR="006A6006" w:rsidRPr="00845D6D">
        <w:rPr>
          <w:rFonts w:ascii="Palatino Linotype" w:hAnsi="Palatino Linotype"/>
          <w:sz w:val="18"/>
          <w:szCs w:val="18"/>
        </w:rPr>
        <w:t>Jacques</w:t>
      </w:r>
      <w:r w:rsidR="00074D57">
        <w:rPr>
          <w:rFonts w:ascii="Palatino Linotype" w:hAnsi="Palatino Linotype"/>
          <w:sz w:val="18"/>
          <w:szCs w:val="18"/>
        </w:rPr>
        <w:t xml:space="preserve"> </w:t>
      </w:r>
      <w:r w:rsidR="006A6006" w:rsidRPr="00845D6D">
        <w:rPr>
          <w:rFonts w:ascii="Palatino Linotype" w:hAnsi="Palatino Linotype"/>
          <w:sz w:val="18"/>
          <w:szCs w:val="18"/>
        </w:rPr>
        <w:t xml:space="preserve">Régnier, fils de Paul </w:t>
      </w:r>
      <w:r w:rsidR="00EE2A16">
        <w:rPr>
          <w:rFonts w:ascii="Palatino Linotype" w:hAnsi="Palatino Linotype"/>
          <w:sz w:val="18"/>
          <w:szCs w:val="18"/>
        </w:rPr>
        <w:t xml:space="preserve">Régnier </w:t>
      </w:r>
      <w:r w:rsidR="006A6006" w:rsidRPr="00845D6D">
        <w:rPr>
          <w:rFonts w:ascii="Palatino Linotype" w:hAnsi="Palatino Linotype"/>
          <w:sz w:val="18"/>
          <w:szCs w:val="18"/>
        </w:rPr>
        <w:t>et petit-fils d’</w:t>
      </w:r>
      <w:r w:rsidR="00B428D8">
        <w:rPr>
          <w:rFonts w:ascii="Palatino Linotype" w:hAnsi="Palatino Linotype"/>
          <w:sz w:val="18"/>
          <w:szCs w:val="18"/>
        </w:rPr>
        <w:t>E</w:t>
      </w:r>
      <w:r w:rsidR="006A6006" w:rsidRPr="00845D6D">
        <w:rPr>
          <w:rFonts w:ascii="Palatino Linotype" w:hAnsi="Palatino Linotype"/>
          <w:sz w:val="18"/>
          <w:szCs w:val="18"/>
        </w:rPr>
        <w:t xml:space="preserve">lisée, </w:t>
      </w:r>
      <w:r w:rsidR="00115CE4" w:rsidRPr="00845D6D">
        <w:rPr>
          <w:rFonts w:ascii="Palatino Linotype" w:hAnsi="Palatino Linotype"/>
          <w:sz w:val="18"/>
          <w:szCs w:val="18"/>
        </w:rPr>
        <w:t xml:space="preserve">et </w:t>
      </w:r>
      <w:r w:rsidR="00FD684A">
        <w:rPr>
          <w:rFonts w:ascii="Palatino Linotype" w:hAnsi="Palatino Linotype"/>
          <w:sz w:val="18"/>
          <w:szCs w:val="18"/>
        </w:rPr>
        <w:t>surtout</w:t>
      </w:r>
      <w:r w:rsidR="00BD1065">
        <w:rPr>
          <w:rFonts w:ascii="Palatino Linotype" w:hAnsi="Palatino Linotype"/>
          <w:sz w:val="18"/>
          <w:szCs w:val="18"/>
        </w:rPr>
        <w:t xml:space="preserve"> son cousin</w:t>
      </w:r>
      <w:r w:rsidR="00FD684A">
        <w:rPr>
          <w:rFonts w:ascii="Palatino Linotype" w:hAnsi="Palatino Linotype"/>
          <w:sz w:val="18"/>
          <w:szCs w:val="18"/>
        </w:rPr>
        <w:t xml:space="preserve"> </w:t>
      </w:r>
      <w:r w:rsidR="00115CE4" w:rsidRPr="00845D6D">
        <w:rPr>
          <w:rFonts w:ascii="Palatino Linotype" w:hAnsi="Palatino Linotype"/>
          <w:sz w:val="18"/>
          <w:szCs w:val="18"/>
        </w:rPr>
        <w:t>Jean-Pierre Faure</w:t>
      </w:r>
      <w:r w:rsidR="002032FB">
        <w:rPr>
          <w:rFonts w:ascii="Palatino Linotype" w:hAnsi="Palatino Linotype"/>
          <w:sz w:val="18"/>
          <w:szCs w:val="18"/>
        </w:rPr>
        <w:t xml:space="preserve"> (cf.</w:t>
      </w:r>
      <w:r w:rsidR="00380CD7">
        <w:rPr>
          <w:rFonts w:ascii="Palatino Linotype" w:hAnsi="Palatino Linotype"/>
          <w:sz w:val="18"/>
          <w:szCs w:val="18"/>
        </w:rPr>
        <w:t> </w:t>
      </w:r>
      <w:r w:rsidR="002032FB">
        <w:rPr>
          <w:rFonts w:ascii="Palatino Linotype" w:hAnsi="Palatino Linotype"/>
          <w:sz w:val="18"/>
          <w:szCs w:val="18"/>
        </w:rPr>
        <w:t>1930)</w:t>
      </w:r>
      <w:r w:rsidR="00115CE4" w:rsidRPr="00845D6D">
        <w:rPr>
          <w:rFonts w:ascii="Palatino Linotype" w:hAnsi="Palatino Linotype"/>
          <w:sz w:val="18"/>
          <w:szCs w:val="18"/>
        </w:rPr>
        <w:t>, fils</w:t>
      </w:r>
      <w:r w:rsidR="003E254D">
        <w:rPr>
          <w:rFonts w:ascii="Palatino Linotype" w:hAnsi="Palatino Linotype"/>
          <w:sz w:val="18"/>
          <w:szCs w:val="18"/>
        </w:rPr>
        <w:t xml:space="preserve"> cadet</w:t>
      </w:r>
      <w:r w:rsidR="00E067A8">
        <w:rPr>
          <w:rFonts w:ascii="Palatino Linotype" w:hAnsi="Palatino Linotype"/>
          <w:sz w:val="18"/>
          <w:szCs w:val="18"/>
        </w:rPr>
        <w:t xml:space="preserve"> d’</w:t>
      </w:r>
      <w:r w:rsidR="00B428D8">
        <w:rPr>
          <w:rFonts w:ascii="Palatino Linotype" w:hAnsi="Palatino Linotype"/>
          <w:sz w:val="18"/>
          <w:szCs w:val="18"/>
        </w:rPr>
        <w:t>E</w:t>
      </w:r>
      <w:r w:rsidR="003B26D4" w:rsidRPr="00845D6D">
        <w:rPr>
          <w:rFonts w:ascii="Palatino Linotype" w:hAnsi="Palatino Linotype"/>
          <w:sz w:val="18"/>
          <w:szCs w:val="18"/>
        </w:rPr>
        <w:t>lie Faure</w:t>
      </w:r>
      <w:r w:rsidR="00AE6B20">
        <w:rPr>
          <w:rFonts w:ascii="Palatino Linotype" w:hAnsi="Palatino Linotype"/>
          <w:sz w:val="18"/>
          <w:szCs w:val="18"/>
        </w:rPr>
        <w:t xml:space="preserve"> et</w:t>
      </w:r>
      <w:r w:rsidR="00FD684A">
        <w:rPr>
          <w:rFonts w:ascii="Palatino Linotype" w:hAnsi="Palatino Linotype"/>
          <w:sz w:val="18"/>
          <w:szCs w:val="18"/>
        </w:rPr>
        <w:t xml:space="preserve"> petit-neveu d’</w:t>
      </w:r>
      <w:r w:rsidR="00B428D8">
        <w:rPr>
          <w:rFonts w:ascii="Palatino Linotype" w:hAnsi="Palatino Linotype"/>
          <w:sz w:val="18"/>
          <w:szCs w:val="18"/>
        </w:rPr>
        <w:t>E</w:t>
      </w:r>
      <w:r w:rsidR="00FD684A">
        <w:rPr>
          <w:rFonts w:ascii="Palatino Linotype" w:hAnsi="Palatino Linotype"/>
          <w:sz w:val="18"/>
          <w:szCs w:val="18"/>
        </w:rPr>
        <w:t>lisée</w:t>
      </w:r>
      <w:r w:rsidR="001779BB">
        <w:rPr>
          <w:rFonts w:ascii="Palatino Linotype" w:hAnsi="Palatino Linotype"/>
          <w:sz w:val="18"/>
          <w:szCs w:val="18"/>
        </w:rPr>
        <w:t>, tous deux</w:t>
      </w:r>
      <w:r w:rsidR="00EE2A16">
        <w:rPr>
          <w:rFonts w:ascii="Palatino Linotype" w:hAnsi="Palatino Linotype"/>
          <w:sz w:val="18"/>
          <w:szCs w:val="18"/>
        </w:rPr>
        <w:t xml:space="preserve"> colon</w:t>
      </w:r>
      <w:r w:rsidR="001779BB">
        <w:rPr>
          <w:rFonts w:ascii="Palatino Linotype" w:hAnsi="Palatino Linotype"/>
          <w:sz w:val="18"/>
          <w:szCs w:val="18"/>
        </w:rPr>
        <w:t>s</w:t>
      </w:r>
      <w:r w:rsidR="00EE2A16">
        <w:rPr>
          <w:rFonts w:ascii="Palatino Linotype" w:hAnsi="Palatino Linotype"/>
          <w:sz w:val="18"/>
          <w:szCs w:val="18"/>
        </w:rPr>
        <w:t xml:space="preserve"> à Tarzout</w:t>
      </w:r>
      <w:r w:rsidR="000A6C78">
        <w:rPr>
          <w:rFonts w:ascii="Palatino Linotype" w:hAnsi="Palatino Linotype"/>
          <w:sz w:val="18"/>
          <w:szCs w:val="18"/>
        </w:rPr>
        <w:t xml:space="preserve"> et résidant à Alger</w:t>
      </w:r>
      <w:r w:rsidR="00115CE4" w:rsidRPr="00845D6D">
        <w:rPr>
          <w:rFonts w:ascii="Palatino Linotype" w:hAnsi="Palatino Linotype"/>
          <w:sz w:val="18"/>
          <w:szCs w:val="18"/>
        </w:rPr>
        <w:t>, sont</w:t>
      </w:r>
      <w:r w:rsidR="006A6006" w:rsidRPr="00845D6D">
        <w:rPr>
          <w:rFonts w:ascii="Palatino Linotype" w:hAnsi="Palatino Linotype"/>
          <w:sz w:val="18"/>
          <w:szCs w:val="18"/>
        </w:rPr>
        <w:t xml:space="preserve"> </w:t>
      </w:r>
      <w:r w:rsidR="00E067A8">
        <w:rPr>
          <w:rFonts w:ascii="Palatino Linotype" w:hAnsi="Palatino Linotype"/>
          <w:sz w:val="18"/>
          <w:szCs w:val="18"/>
        </w:rPr>
        <w:t xml:space="preserve">parmi les instigateurs </w:t>
      </w:r>
      <w:r w:rsidR="005B1DDE">
        <w:rPr>
          <w:rFonts w:ascii="Palatino Linotype" w:hAnsi="Palatino Linotype"/>
          <w:sz w:val="18"/>
          <w:szCs w:val="18"/>
        </w:rPr>
        <w:t xml:space="preserve">de </w:t>
      </w:r>
      <w:r w:rsidR="001779BB">
        <w:rPr>
          <w:rFonts w:ascii="Palatino Linotype" w:hAnsi="Palatino Linotype"/>
          <w:sz w:val="18"/>
          <w:szCs w:val="18"/>
        </w:rPr>
        <w:t>l</w:t>
      </w:r>
      <w:r w:rsidR="006A6006" w:rsidRPr="00845D6D">
        <w:rPr>
          <w:rFonts w:ascii="Palatino Linotype" w:hAnsi="Palatino Linotype"/>
          <w:sz w:val="18"/>
          <w:szCs w:val="18"/>
        </w:rPr>
        <w:t xml:space="preserve">a création </w:t>
      </w:r>
      <w:r w:rsidR="001779BB">
        <w:rPr>
          <w:rFonts w:ascii="Palatino Linotype" w:hAnsi="Palatino Linotype"/>
          <w:sz w:val="18"/>
          <w:szCs w:val="18"/>
        </w:rPr>
        <w:t xml:space="preserve">du journal </w:t>
      </w:r>
      <w:r w:rsidR="005B1DDE">
        <w:rPr>
          <w:rFonts w:ascii="Palatino Linotype" w:hAnsi="Palatino Linotype"/>
          <w:sz w:val="18"/>
          <w:szCs w:val="18"/>
        </w:rPr>
        <w:t>au moyen d’une</w:t>
      </w:r>
      <w:r w:rsidR="00FD684A">
        <w:rPr>
          <w:rFonts w:ascii="Palatino Linotype" w:hAnsi="Palatino Linotype"/>
          <w:sz w:val="18"/>
          <w:szCs w:val="18"/>
        </w:rPr>
        <w:t xml:space="preserve"> société d’édition </w:t>
      </w:r>
      <w:r w:rsidR="005B1DDE">
        <w:rPr>
          <w:rFonts w:ascii="Palatino Linotype" w:hAnsi="Palatino Linotype"/>
          <w:sz w:val="18"/>
          <w:szCs w:val="18"/>
        </w:rPr>
        <w:t>formée</w:t>
      </w:r>
      <w:r w:rsidR="00BD1065">
        <w:rPr>
          <w:rFonts w:ascii="Palatino Linotype" w:hAnsi="Palatino Linotype"/>
          <w:sz w:val="18"/>
          <w:szCs w:val="18"/>
        </w:rPr>
        <w:t xml:space="preserve"> en septembre </w:t>
      </w:r>
      <w:r w:rsidR="00FD684A">
        <w:rPr>
          <w:rFonts w:ascii="Palatino Linotype" w:hAnsi="Palatino Linotype"/>
          <w:sz w:val="18"/>
          <w:szCs w:val="18"/>
        </w:rPr>
        <w:t>1937</w:t>
      </w:r>
      <w:r w:rsidR="006A6006" w:rsidRPr="00845D6D">
        <w:rPr>
          <w:rFonts w:ascii="Palatino Linotype" w:hAnsi="Palatino Linotype"/>
          <w:sz w:val="18"/>
          <w:szCs w:val="18"/>
        </w:rPr>
        <w:t>.</w:t>
      </w:r>
      <w:r w:rsidR="00BD1065">
        <w:rPr>
          <w:rFonts w:ascii="Palatino Linotype" w:hAnsi="Palatino Linotype"/>
          <w:sz w:val="18"/>
          <w:szCs w:val="18"/>
        </w:rPr>
        <w:t xml:space="preserve"> Lorsque Faure est mobilisé en septembre 1939, Jacques Régnier lui succède à la tête du conseil d’administration et lance, avec Pia et Camus, le quotidien </w:t>
      </w:r>
      <w:r w:rsidR="00BD1065" w:rsidRPr="00BD1065">
        <w:rPr>
          <w:rFonts w:ascii="Palatino Linotype" w:hAnsi="Palatino Linotype"/>
          <w:i/>
          <w:sz w:val="18"/>
          <w:szCs w:val="18"/>
        </w:rPr>
        <w:t>Alger soir</w:t>
      </w:r>
      <w:r w:rsidR="00BD1065">
        <w:rPr>
          <w:rFonts w:ascii="Palatino Linotype" w:hAnsi="Palatino Linotype"/>
          <w:sz w:val="18"/>
          <w:szCs w:val="18"/>
        </w:rPr>
        <w:t xml:space="preserve"> qui paraît d’octobre 1939 à janvier 1940.</w:t>
      </w:r>
    </w:p>
    <w:p w:rsidR="00493519" w:rsidRDefault="00493519" w:rsidP="00845D6D">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Novembre</w:t>
      </w:r>
      <w:r w:rsidR="00365F2B">
        <w:rPr>
          <w:rFonts w:ascii="Palatino Linotype" w:hAnsi="Palatino Linotype"/>
          <w:sz w:val="18"/>
          <w:szCs w:val="18"/>
        </w:rPr>
        <w:t>. J</w:t>
      </w:r>
      <w:r w:rsidR="00380CD7">
        <w:rPr>
          <w:rFonts w:ascii="Palatino Linotype" w:hAnsi="Palatino Linotype"/>
          <w:sz w:val="18"/>
          <w:szCs w:val="18"/>
        </w:rPr>
        <w:t>usqu’en mars </w:t>
      </w:r>
      <w:r w:rsidR="00EE66E8">
        <w:rPr>
          <w:rFonts w:ascii="Palatino Linotype" w:hAnsi="Palatino Linotype"/>
          <w:sz w:val="18"/>
          <w:szCs w:val="18"/>
        </w:rPr>
        <w:t>1939</w:t>
      </w:r>
      <w:r w:rsidR="00365F2B">
        <w:rPr>
          <w:rFonts w:ascii="Palatino Linotype" w:hAnsi="Palatino Linotype"/>
          <w:sz w:val="18"/>
          <w:szCs w:val="18"/>
        </w:rPr>
        <w:t xml:space="preserve">, </w:t>
      </w:r>
      <w:r>
        <w:rPr>
          <w:rFonts w:ascii="Palatino Linotype" w:hAnsi="Palatino Linotype"/>
          <w:sz w:val="18"/>
          <w:szCs w:val="18"/>
        </w:rPr>
        <w:t xml:space="preserve">Maurice Reclus préside le Comité de détente fiscale ou « Comité Reclus », chargé </w:t>
      </w:r>
      <w:r w:rsidR="00880549">
        <w:rPr>
          <w:rFonts w:ascii="Palatino Linotype" w:hAnsi="Palatino Linotype"/>
          <w:sz w:val="18"/>
          <w:szCs w:val="18"/>
        </w:rPr>
        <w:t xml:space="preserve">par </w:t>
      </w:r>
      <w:r w:rsidR="00FF00FE">
        <w:rPr>
          <w:rFonts w:ascii="Palatino Linotype" w:hAnsi="Palatino Linotype"/>
          <w:sz w:val="18"/>
          <w:szCs w:val="18"/>
        </w:rPr>
        <w:t xml:space="preserve">le ministre des Finances </w:t>
      </w:r>
      <w:r w:rsidR="00880549">
        <w:rPr>
          <w:rFonts w:ascii="Palatino Linotype" w:hAnsi="Palatino Linotype"/>
          <w:sz w:val="18"/>
          <w:szCs w:val="18"/>
        </w:rPr>
        <w:t xml:space="preserve">Paul Reynaud </w:t>
      </w:r>
      <w:r>
        <w:rPr>
          <w:rFonts w:ascii="Palatino Linotype" w:hAnsi="Palatino Linotype"/>
          <w:sz w:val="18"/>
          <w:szCs w:val="18"/>
        </w:rPr>
        <w:t>de promouvoir une politique fiscale favorable à la création et a</w:t>
      </w:r>
      <w:r w:rsidR="00D8519C">
        <w:rPr>
          <w:rFonts w:ascii="Palatino Linotype" w:hAnsi="Palatino Linotype"/>
          <w:sz w:val="18"/>
          <w:szCs w:val="18"/>
        </w:rPr>
        <w:t>u développ</w:t>
      </w:r>
      <w:r w:rsidR="00312BB9">
        <w:rPr>
          <w:rFonts w:ascii="Palatino Linotype" w:hAnsi="Palatino Linotype"/>
          <w:sz w:val="18"/>
          <w:szCs w:val="18"/>
        </w:rPr>
        <w:t>ement des entreprises : en mars </w:t>
      </w:r>
      <w:r w:rsidR="00D8519C">
        <w:rPr>
          <w:rFonts w:ascii="Palatino Linotype" w:hAnsi="Palatino Linotype"/>
          <w:sz w:val="18"/>
          <w:szCs w:val="18"/>
        </w:rPr>
        <w:t xml:space="preserve">1939, </w:t>
      </w:r>
      <w:r w:rsidR="00D07C2E">
        <w:rPr>
          <w:rFonts w:ascii="Palatino Linotype" w:hAnsi="Palatino Linotype"/>
          <w:sz w:val="18"/>
          <w:szCs w:val="18"/>
        </w:rPr>
        <w:t>quatre</w:t>
      </w:r>
      <w:r w:rsidR="00D8519C">
        <w:rPr>
          <w:rFonts w:ascii="Palatino Linotype" w:hAnsi="Palatino Linotype"/>
          <w:sz w:val="18"/>
          <w:szCs w:val="18"/>
        </w:rPr>
        <w:t xml:space="preserve"> décrets </w:t>
      </w:r>
      <w:r w:rsidR="00D07C2E">
        <w:rPr>
          <w:rFonts w:ascii="Palatino Linotype" w:hAnsi="Palatino Linotype"/>
          <w:sz w:val="18"/>
          <w:szCs w:val="18"/>
        </w:rPr>
        <w:t xml:space="preserve">accorderont </w:t>
      </w:r>
      <w:r w:rsidR="000D7514">
        <w:rPr>
          <w:rFonts w:ascii="Palatino Linotype" w:hAnsi="Palatino Linotype"/>
          <w:sz w:val="18"/>
          <w:szCs w:val="18"/>
        </w:rPr>
        <w:t>d</w:t>
      </w:r>
      <w:r w:rsidR="00D07C2E">
        <w:rPr>
          <w:rFonts w:ascii="Palatino Linotype" w:hAnsi="Palatino Linotype"/>
          <w:sz w:val="18"/>
          <w:szCs w:val="18"/>
        </w:rPr>
        <w:t>es allègements fiscaux aux groupements spécialisés dans le commerce à l’étranger</w:t>
      </w:r>
      <w:r w:rsidR="00C36DC9">
        <w:rPr>
          <w:rFonts w:ascii="Palatino Linotype" w:hAnsi="Palatino Linotype"/>
          <w:sz w:val="18"/>
          <w:szCs w:val="18"/>
        </w:rPr>
        <w:t>, ainsi qu’</w:t>
      </w:r>
      <w:r w:rsidR="00D07C2E">
        <w:rPr>
          <w:rFonts w:ascii="Palatino Linotype" w:hAnsi="Palatino Linotype"/>
          <w:sz w:val="18"/>
          <w:szCs w:val="18"/>
        </w:rPr>
        <w:t>aux</w:t>
      </w:r>
      <w:r w:rsidR="000D7514">
        <w:rPr>
          <w:rFonts w:ascii="Palatino Linotype" w:hAnsi="Palatino Linotype"/>
          <w:sz w:val="18"/>
          <w:szCs w:val="18"/>
        </w:rPr>
        <w:t xml:space="preserve"> commissionnaires exportateurs</w:t>
      </w:r>
      <w:r w:rsidR="00D07C2E">
        <w:rPr>
          <w:rFonts w:ascii="Palatino Linotype" w:hAnsi="Palatino Linotype"/>
          <w:sz w:val="18"/>
          <w:szCs w:val="18"/>
        </w:rPr>
        <w:t>.</w:t>
      </w:r>
    </w:p>
    <w:p w:rsidR="008A5384" w:rsidRDefault="003A09A9" w:rsidP="00845D6D">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t>• </w:t>
      </w:r>
      <w:r w:rsidR="00B428D8">
        <w:rPr>
          <w:rFonts w:ascii="Palatino Linotype" w:eastAsia="Arial Unicode MS" w:hAnsi="Palatino Linotype" w:cs="Arial Unicode MS"/>
          <w:sz w:val="18"/>
          <w:szCs w:val="18"/>
        </w:rPr>
        <w:t>E</w:t>
      </w:r>
      <w:r w:rsidR="00A57682">
        <w:rPr>
          <w:rFonts w:ascii="Palatino Linotype" w:eastAsia="Arial Unicode MS" w:hAnsi="Palatino Linotype" w:cs="Arial Unicode MS"/>
          <w:sz w:val="18"/>
          <w:szCs w:val="18"/>
        </w:rPr>
        <w:t xml:space="preserve">lie Reclus, </w:t>
      </w:r>
      <w:r w:rsidR="00A57682" w:rsidRPr="00A57682">
        <w:rPr>
          <w:rFonts w:ascii="Palatino Linotype" w:eastAsia="Arial Unicode MS" w:hAnsi="Palatino Linotype" w:cs="Arial Unicode MS"/>
          <w:i/>
          <w:sz w:val="18"/>
          <w:szCs w:val="18"/>
        </w:rPr>
        <w:t>Physionomies végétales</w:t>
      </w:r>
      <w:r w:rsidR="00FF0A8C">
        <w:rPr>
          <w:rFonts w:ascii="Palatino Linotype" w:eastAsia="Arial Unicode MS" w:hAnsi="Palatino Linotype" w:cs="Arial Unicode MS"/>
          <w:i/>
          <w:sz w:val="18"/>
          <w:szCs w:val="18"/>
        </w:rPr>
        <w:t>, portraits d’arbres, d’herbes et de fleurs</w:t>
      </w:r>
      <w:r w:rsidR="005947F8">
        <w:rPr>
          <w:rFonts w:ascii="Palatino Linotype" w:eastAsia="Arial Unicode MS" w:hAnsi="Palatino Linotype" w:cs="Arial Unicode MS"/>
          <w:sz w:val="18"/>
          <w:szCs w:val="18"/>
        </w:rPr>
        <w:t xml:space="preserve">, </w:t>
      </w:r>
      <w:r w:rsidR="00CF2A7E">
        <w:rPr>
          <w:rFonts w:ascii="Palatino Linotype" w:eastAsia="Arial Unicode MS" w:hAnsi="Palatino Linotype" w:cs="Arial Unicode MS"/>
          <w:sz w:val="18"/>
          <w:szCs w:val="18"/>
        </w:rPr>
        <w:t xml:space="preserve">Paris, </w:t>
      </w:r>
      <w:r w:rsidR="00FF0A8C">
        <w:rPr>
          <w:rFonts w:ascii="Palatino Linotype" w:eastAsia="Arial Unicode MS" w:hAnsi="Palatino Linotype" w:cs="Arial Unicode MS"/>
          <w:sz w:val="18"/>
          <w:szCs w:val="18"/>
        </w:rPr>
        <w:t>Alfred Costes</w:t>
      </w:r>
      <w:r w:rsidR="00CF2A7E">
        <w:rPr>
          <w:rFonts w:ascii="Palatino Linotype" w:eastAsia="Arial Unicode MS" w:hAnsi="Palatino Linotype" w:cs="Arial Unicode MS"/>
          <w:sz w:val="18"/>
          <w:szCs w:val="18"/>
        </w:rPr>
        <w:t>, 193</w:t>
      </w:r>
      <w:r w:rsidR="00E17D83">
        <w:rPr>
          <w:rFonts w:ascii="Palatino Linotype" w:eastAsia="Arial Unicode MS" w:hAnsi="Palatino Linotype" w:cs="Arial Unicode MS"/>
          <w:sz w:val="18"/>
          <w:szCs w:val="18"/>
        </w:rPr>
        <w:t xml:space="preserve">8 </w:t>
      </w:r>
      <w:r w:rsidR="00CF2A7E">
        <w:rPr>
          <w:rFonts w:ascii="Palatino Linotype" w:eastAsia="Arial Unicode MS" w:hAnsi="Palatino Linotype" w:cs="Arial Unicode MS"/>
          <w:sz w:val="18"/>
          <w:szCs w:val="18"/>
        </w:rPr>
        <w:t>(2</w:t>
      </w:r>
      <w:r w:rsidR="00CF2A7E" w:rsidRPr="00CF2A7E">
        <w:rPr>
          <w:rFonts w:ascii="Palatino Linotype" w:eastAsia="Arial Unicode MS" w:hAnsi="Palatino Linotype" w:cs="Arial Unicode MS"/>
          <w:sz w:val="18"/>
          <w:szCs w:val="18"/>
          <w:vertAlign w:val="superscript"/>
        </w:rPr>
        <w:t>e</w:t>
      </w:r>
      <w:r w:rsidR="00365F2B">
        <w:rPr>
          <w:rFonts w:ascii="Palatino Linotype" w:eastAsia="Arial Unicode MS" w:hAnsi="Palatino Linotype" w:cs="Arial Unicode MS"/>
          <w:sz w:val="18"/>
          <w:szCs w:val="18"/>
        </w:rPr>
        <w:t> </w:t>
      </w:r>
      <w:r w:rsidR="00CF2A7E">
        <w:rPr>
          <w:rFonts w:ascii="Palatino Linotype" w:eastAsia="Arial Unicode MS" w:hAnsi="Palatino Linotype" w:cs="Arial Unicode MS"/>
          <w:sz w:val="18"/>
          <w:szCs w:val="18"/>
        </w:rPr>
        <w:t>version</w:t>
      </w:r>
      <w:r w:rsidR="00FF0A8C">
        <w:rPr>
          <w:rFonts w:ascii="Palatino Linotype" w:eastAsia="Arial Unicode MS" w:hAnsi="Palatino Linotype" w:cs="Arial Unicode MS"/>
          <w:sz w:val="18"/>
          <w:szCs w:val="18"/>
        </w:rPr>
        <w:t xml:space="preserve"> </w:t>
      </w:r>
      <w:r w:rsidR="00CF2A7E">
        <w:rPr>
          <w:rFonts w:ascii="Palatino Linotype" w:eastAsia="Arial Unicode MS" w:hAnsi="Palatino Linotype" w:cs="Arial Unicode MS"/>
          <w:sz w:val="18"/>
          <w:szCs w:val="18"/>
        </w:rPr>
        <w:t xml:space="preserve">établie </w:t>
      </w:r>
      <w:r w:rsidR="00FF0A8C">
        <w:rPr>
          <w:rFonts w:ascii="Palatino Linotype" w:eastAsia="Arial Unicode MS" w:hAnsi="Palatino Linotype" w:cs="Arial Unicode MS"/>
          <w:sz w:val="18"/>
          <w:szCs w:val="18"/>
        </w:rPr>
        <w:t xml:space="preserve">par </w:t>
      </w:r>
      <w:r w:rsidR="00CF2A7E">
        <w:rPr>
          <w:rFonts w:ascii="Palatino Linotype" w:eastAsia="Arial Unicode MS" w:hAnsi="Palatino Linotype" w:cs="Arial Unicode MS"/>
          <w:sz w:val="18"/>
          <w:szCs w:val="18"/>
        </w:rPr>
        <w:t>Bastien</w:t>
      </w:r>
      <w:r w:rsidR="00E17D83">
        <w:rPr>
          <w:rFonts w:ascii="Palatino Linotype" w:eastAsia="Arial Unicode MS" w:hAnsi="Palatino Linotype" w:cs="Arial Unicode MS"/>
          <w:sz w:val="18"/>
          <w:szCs w:val="18"/>
        </w:rPr>
        <w:t> </w:t>
      </w:r>
      <w:r w:rsidR="00CF2A7E">
        <w:rPr>
          <w:rFonts w:ascii="Palatino Linotype" w:eastAsia="Arial Unicode MS" w:hAnsi="Palatino Linotype" w:cs="Arial Unicode MS"/>
          <w:sz w:val="18"/>
          <w:szCs w:val="18"/>
        </w:rPr>
        <w:t xml:space="preserve">P. </w:t>
      </w:r>
      <w:r w:rsidR="00FF0A8C">
        <w:rPr>
          <w:rFonts w:ascii="Palatino Linotype" w:eastAsia="Arial Unicode MS" w:hAnsi="Palatino Linotype" w:cs="Arial Unicode MS"/>
          <w:sz w:val="18"/>
          <w:szCs w:val="18"/>
        </w:rPr>
        <w:t>Van</w:t>
      </w:r>
      <w:r w:rsidR="00CF2A7E">
        <w:rPr>
          <w:rFonts w:ascii="Palatino Linotype" w:eastAsia="Arial Unicode MS" w:hAnsi="Palatino Linotype" w:cs="Arial Unicode MS"/>
          <w:sz w:val="18"/>
          <w:szCs w:val="18"/>
        </w:rPr>
        <w:t xml:space="preserve"> </w:t>
      </w:r>
      <w:r w:rsidR="00FF0A8C">
        <w:rPr>
          <w:rFonts w:ascii="Palatino Linotype" w:eastAsia="Arial Unicode MS" w:hAnsi="Palatino Linotype" w:cs="Arial Unicode MS"/>
          <w:sz w:val="18"/>
          <w:szCs w:val="18"/>
        </w:rPr>
        <w:t>der</w:t>
      </w:r>
      <w:r w:rsidR="00CF2A7E">
        <w:rPr>
          <w:rFonts w:ascii="Palatino Linotype" w:eastAsia="Arial Unicode MS" w:hAnsi="Palatino Linotype" w:cs="Arial Unicode MS"/>
          <w:sz w:val="18"/>
          <w:szCs w:val="18"/>
        </w:rPr>
        <w:t xml:space="preserve"> V</w:t>
      </w:r>
      <w:r w:rsidR="00A57682">
        <w:rPr>
          <w:rFonts w:ascii="Palatino Linotype" w:eastAsia="Arial Unicode MS" w:hAnsi="Palatino Linotype" w:cs="Arial Unicode MS"/>
          <w:sz w:val="18"/>
          <w:szCs w:val="18"/>
        </w:rPr>
        <w:t>oo, botaniste néerlandais ami d’</w:t>
      </w:r>
      <w:r w:rsidR="00B428D8">
        <w:rPr>
          <w:rFonts w:ascii="Palatino Linotype" w:eastAsia="Arial Unicode MS" w:hAnsi="Palatino Linotype" w:cs="Arial Unicode MS"/>
          <w:sz w:val="18"/>
          <w:szCs w:val="18"/>
        </w:rPr>
        <w:t>E</w:t>
      </w:r>
      <w:r w:rsidR="00A57682">
        <w:rPr>
          <w:rFonts w:ascii="Palatino Linotype" w:eastAsia="Arial Unicode MS" w:hAnsi="Palatino Linotype" w:cs="Arial Unicode MS"/>
          <w:sz w:val="18"/>
          <w:szCs w:val="18"/>
        </w:rPr>
        <w:t>lie</w:t>
      </w:r>
      <w:r w:rsidR="00CF2A7E">
        <w:rPr>
          <w:rFonts w:ascii="Palatino Linotype" w:eastAsia="Arial Unicode MS" w:hAnsi="Palatino Linotype" w:cs="Arial Unicode MS"/>
          <w:sz w:val="18"/>
          <w:szCs w:val="18"/>
        </w:rPr>
        <w:t>, après celle de 1936)</w:t>
      </w:r>
      <w:r w:rsidR="00A57682">
        <w:rPr>
          <w:rFonts w:ascii="Palatino Linotype" w:eastAsia="Arial Unicode MS" w:hAnsi="Palatino Linotype" w:cs="Arial Unicode MS"/>
          <w:sz w:val="18"/>
          <w:szCs w:val="18"/>
        </w:rPr>
        <w:t>.</w:t>
      </w:r>
      <w:r w:rsidR="00ED0C97">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A2718E">
        <w:rPr>
          <w:rFonts w:ascii="Palatino Linotype" w:eastAsia="Arial Unicode MS" w:hAnsi="Palatino Linotype" w:cs="Arial Unicode MS"/>
          <w:sz w:val="18"/>
          <w:szCs w:val="18"/>
        </w:rPr>
        <w:t xml:space="preserve">Paul Reclus, </w:t>
      </w:r>
      <w:r w:rsidR="00CC3291">
        <w:rPr>
          <w:rFonts w:ascii="Palatino Linotype" w:eastAsia="Arial Unicode MS" w:hAnsi="Palatino Linotype" w:cs="Arial Unicode MS"/>
          <w:sz w:val="18"/>
          <w:szCs w:val="18"/>
        </w:rPr>
        <w:t xml:space="preserve">« Synthèse d’un individu », </w:t>
      </w:r>
      <w:r w:rsidR="00A2718E" w:rsidRPr="00A2718E">
        <w:rPr>
          <w:rFonts w:ascii="Palatino Linotype" w:eastAsia="Arial Unicode MS" w:hAnsi="Palatino Linotype" w:cs="Arial Unicode MS"/>
          <w:i/>
          <w:sz w:val="18"/>
          <w:szCs w:val="18"/>
        </w:rPr>
        <w:t>Plus loin</w:t>
      </w:r>
      <w:r w:rsidR="006B5418">
        <w:rPr>
          <w:rFonts w:ascii="Palatino Linotype" w:eastAsia="Arial Unicode MS" w:hAnsi="Palatino Linotype" w:cs="Arial Unicode MS"/>
          <w:sz w:val="18"/>
          <w:szCs w:val="18"/>
        </w:rPr>
        <w:t xml:space="preserve"> (Paris)</w:t>
      </w:r>
      <w:r w:rsidR="00380CD7">
        <w:rPr>
          <w:rFonts w:ascii="Palatino Linotype" w:eastAsia="Arial Unicode MS" w:hAnsi="Palatino Linotype" w:cs="Arial Unicode MS"/>
          <w:sz w:val="18"/>
          <w:szCs w:val="18"/>
        </w:rPr>
        <w:t>, avril </w:t>
      </w:r>
      <w:r w:rsidR="00CC3291">
        <w:rPr>
          <w:rFonts w:ascii="Palatino Linotype" w:eastAsia="Arial Unicode MS" w:hAnsi="Palatino Linotype" w:cs="Arial Unicode MS"/>
          <w:sz w:val="18"/>
          <w:szCs w:val="18"/>
        </w:rPr>
        <w:t>1938, p. 1-</w:t>
      </w:r>
      <w:r w:rsidR="008C4539">
        <w:rPr>
          <w:rFonts w:ascii="Palatino Linotype" w:eastAsia="Arial Unicode MS" w:hAnsi="Palatino Linotype" w:cs="Arial Unicode MS"/>
          <w:sz w:val="18"/>
          <w:szCs w:val="18"/>
        </w:rPr>
        <w:t>5 </w:t>
      </w:r>
      <w:r w:rsidR="00CC3291">
        <w:rPr>
          <w:rFonts w:ascii="Palatino Linotype" w:eastAsia="Arial Unicode MS" w:hAnsi="Palatino Linotype" w:cs="Arial Unicode MS"/>
          <w:sz w:val="18"/>
          <w:szCs w:val="18"/>
        </w:rPr>
        <w:t>(essai idéo-biographique)</w:t>
      </w:r>
      <w:r w:rsidR="00A2718E">
        <w:rPr>
          <w:rFonts w:ascii="Palatino Linotype" w:eastAsia="Arial Unicode MS" w:hAnsi="Palatino Linotype" w:cs="Arial Unicode MS"/>
          <w:sz w:val="18"/>
          <w:szCs w:val="18"/>
        </w:rPr>
        <w:t xml:space="preserve">. </w:t>
      </w:r>
      <w:r w:rsidR="00FE19B9">
        <w:rPr>
          <w:rFonts w:ascii="Palatino Linotype" w:hAnsi="Palatino Linotype"/>
          <w:sz w:val="18"/>
          <w:szCs w:val="18"/>
        </w:rPr>
        <w:t>•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8A5384" w:rsidRPr="008A5384">
        <w:rPr>
          <w:rFonts w:ascii="Palatino Linotype" w:eastAsia="Arial Unicode MS" w:hAnsi="Palatino Linotype" w:cs="Arial Unicode MS"/>
          <w:sz w:val="18"/>
          <w:szCs w:val="18"/>
        </w:rPr>
        <w:t xml:space="preserve">, préface à </w:t>
      </w:r>
      <w:r w:rsidR="008A5384" w:rsidRPr="008A5384">
        <w:rPr>
          <w:rFonts w:ascii="Palatino Linotype" w:eastAsia="Arial Unicode MS" w:hAnsi="Palatino Linotype" w:cs="Arial Unicode MS"/>
          <w:i/>
          <w:sz w:val="18"/>
          <w:szCs w:val="18"/>
        </w:rPr>
        <w:t>La Vie aux colonies, préparation de la femme à la vie coloniale</w:t>
      </w:r>
      <w:r w:rsidR="008A5384" w:rsidRPr="008A5384">
        <w:rPr>
          <w:rFonts w:ascii="Palatino Linotype" w:eastAsia="Arial Unicode MS" w:hAnsi="Palatino Linotype" w:cs="Arial Unicode MS"/>
          <w:sz w:val="18"/>
          <w:szCs w:val="18"/>
        </w:rPr>
        <w:t xml:space="preserve">, </w:t>
      </w:r>
      <w:r w:rsidR="00CF2A7E">
        <w:rPr>
          <w:rFonts w:ascii="Palatino Linotype" w:eastAsia="Arial Unicode MS" w:hAnsi="Palatino Linotype" w:cs="Arial Unicode MS"/>
          <w:sz w:val="18"/>
          <w:szCs w:val="18"/>
        </w:rPr>
        <w:t xml:space="preserve">Paris, </w:t>
      </w:r>
      <w:r w:rsidR="008A5384" w:rsidRPr="008A5384">
        <w:rPr>
          <w:rFonts w:ascii="Palatino Linotype" w:eastAsia="Arial Unicode MS" w:hAnsi="Palatino Linotype" w:cs="Arial Unicode MS"/>
          <w:sz w:val="18"/>
          <w:szCs w:val="18"/>
        </w:rPr>
        <w:t>Larose</w:t>
      </w:r>
      <w:r w:rsidR="00CF2A7E">
        <w:rPr>
          <w:rFonts w:ascii="Palatino Linotype" w:eastAsia="Arial Unicode MS" w:hAnsi="Palatino Linotype" w:cs="Arial Unicode MS"/>
          <w:sz w:val="18"/>
          <w:szCs w:val="18"/>
        </w:rPr>
        <w:t>, 193</w:t>
      </w:r>
      <w:r w:rsidR="008C4539">
        <w:rPr>
          <w:rFonts w:ascii="Palatino Linotype" w:eastAsia="Arial Unicode MS" w:hAnsi="Palatino Linotype" w:cs="Arial Unicode MS"/>
          <w:sz w:val="18"/>
          <w:szCs w:val="18"/>
        </w:rPr>
        <w:t>8 </w:t>
      </w:r>
      <w:r w:rsidR="008A5384">
        <w:rPr>
          <w:rFonts w:ascii="Palatino Linotype" w:eastAsia="Arial Unicode MS" w:hAnsi="Palatino Linotype" w:cs="Arial Unicode MS"/>
          <w:sz w:val="18"/>
          <w:szCs w:val="18"/>
        </w:rPr>
        <w:t>(</w:t>
      </w:r>
      <w:r w:rsidR="008A5384" w:rsidRPr="008A5384">
        <w:rPr>
          <w:rFonts w:ascii="Palatino Linotype" w:eastAsia="Arial Unicode MS" w:hAnsi="Palatino Linotype" w:cs="Arial Unicode MS"/>
          <w:sz w:val="18"/>
          <w:szCs w:val="18"/>
        </w:rPr>
        <w:t>publication de la Fédération française de l'enseignement ménager</w:t>
      </w:r>
      <w:r w:rsidR="008A5384">
        <w:rPr>
          <w:rFonts w:ascii="Palatino Linotype" w:eastAsia="Arial Unicode MS" w:hAnsi="Palatino Linotype" w:cs="Arial Unicode MS"/>
          <w:sz w:val="18"/>
          <w:szCs w:val="18"/>
        </w:rPr>
        <w:t>)</w:t>
      </w:r>
      <w:r w:rsidR="008A5384" w:rsidRPr="008A5384">
        <w:rPr>
          <w:rFonts w:ascii="Palatino Linotype" w:eastAsia="Arial Unicode MS" w:hAnsi="Palatino Linotype" w:cs="Arial Unicode MS"/>
          <w:sz w:val="18"/>
          <w:szCs w:val="18"/>
        </w:rPr>
        <w:t>.</w:t>
      </w:r>
      <w:r w:rsidR="005871D0">
        <w:rPr>
          <w:rFonts w:ascii="Palatino Linotype" w:eastAsia="Arial Unicode MS" w:hAnsi="Palatino Linotype" w:cs="Arial Unicode MS"/>
          <w:sz w:val="18"/>
          <w:szCs w:val="18"/>
        </w:rPr>
        <w:t xml:space="preserve"> </w:t>
      </w:r>
      <w:r w:rsidR="00641AED">
        <w:rPr>
          <w:rFonts w:ascii="Palatino Linotype" w:hAnsi="Palatino Linotype"/>
          <w:sz w:val="18"/>
          <w:szCs w:val="18"/>
        </w:rPr>
        <w:t xml:space="preserve">• Elie Faure, </w:t>
      </w:r>
      <w:r w:rsidR="00641AED" w:rsidRPr="00741204">
        <w:rPr>
          <w:rFonts w:ascii="Palatino Linotype" w:hAnsi="Palatino Linotype"/>
          <w:i/>
          <w:sz w:val="18"/>
          <w:szCs w:val="18"/>
        </w:rPr>
        <w:t>Méditations catastrophiques</w:t>
      </w:r>
      <w:r w:rsidR="00641AED">
        <w:rPr>
          <w:rFonts w:ascii="Palatino Linotype" w:hAnsi="Palatino Linotype"/>
          <w:sz w:val="18"/>
          <w:szCs w:val="18"/>
        </w:rPr>
        <w:t>, Paris, Jean Flory, 1938, essentiellement consacrées à la guerre d’Espagne ; ▪ </w:t>
      </w:r>
      <w:r w:rsidR="00641AED" w:rsidRPr="007C504F">
        <w:rPr>
          <w:rFonts w:ascii="Palatino Linotype" w:hAnsi="Palatino Linotype"/>
          <w:i/>
          <w:sz w:val="18"/>
          <w:szCs w:val="18"/>
        </w:rPr>
        <w:t>Reflets dans le</w:t>
      </w:r>
      <w:r w:rsidR="00641AED">
        <w:rPr>
          <w:rFonts w:ascii="Palatino Linotype" w:hAnsi="Palatino Linotype"/>
          <w:sz w:val="18"/>
          <w:szCs w:val="18"/>
        </w:rPr>
        <w:t xml:space="preserve"> </w:t>
      </w:r>
      <w:r w:rsidR="00641AED" w:rsidRPr="007C504F">
        <w:rPr>
          <w:rFonts w:ascii="Palatino Linotype" w:hAnsi="Palatino Linotype"/>
          <w:i/>
          <w:sz w:val="18"/>
          <w:szCs w:val="18"/>
        </w:rPr>
        <w:t>sillage</w:t>
      </w:r>
      <w:r w:rsidR="00641AED">
        <w:rPr>
          <w:rFonts w:ascii="Palatino Linotype" w:hAnsi="Palatino Linotype"/>
          <w:sz w:val="18"/>
          <w:szCs w:val="18"/>
        </w:rPr>
        <w:t xml:space="preserve">, Paris, Jean Flory, 1938, réflexions thématiques tirées de son tour du monde de 1931-1932. </w:t>
      </w:r>
      <w:r w:rsidR="00FE19B9">
        <w:rPr>
          <w:rFonts w:ascii="Palatino Linotype" w:hAnsi="Palatino Linotype"/>
          <w:sz w:val="18"/>
          <w:szCs w:val="18"/>
        </w:rPr>
        <w:t>• </w:t>
      </w:r>
      <w:r w:rsidR="005871D0">
        <w:rPr>
          <w:rFonts w:ascii="Palatino Linotype" w:eastAsia="Arial Unicode MS" w:hAnsi="Palatino Linotype" w:cs="Arial Unicode MS"/>
          <w:sz w:val="18"/>
          <w:szCs w:val="18"/>
        </w:rPr>
        <w:t xml:space="preserve">Pierre Faure, fils du </w:t>
      </w:r>
      <w:r w:rsidR="00F86EEA">
        <w:rPr>
          <w:rFonts w:ascii="Palatino Linotype" w:eastAsia="Arial Unicode MS" w:hAnsi="Palatino Linotype" w:cs="Arial Unicode MS"/>
          <w:sz w:val="18"/>
          <w:szCs w:val="18"/>
        </w:rPr>
        <w:t>Dr Jean</w:t>
      </w:r>
      <w:r w:rsidR="000A48EA">
        <w:rPr>
          <w:rFonts w:ascii="Palatino Linotype" w:eastAsia="Arial Unicode MS" w:hAnsi="Palatino Linotype" w:cs="Arial Unicode MS"/>
          <w:sz w:val="18"/>
          <w:szCs w:val="18"/>
        </w:rPr>
        <w:t xml:space="preserve"> Louis Faure</w:t>
      </w:r>
      <w:r w:rsidR="005871D0">
        <w:rPr>
          <w:rFonts w:ascii="Palatino Linotype" w:eastAsia="Arial Unicode MS" w:hAnsi="Palatino Linotype" w:cs="Arial Unicode MS"/>
          <w:sz w:val="18"/>
          <w:szCs w:val="18"/>
        </w:rPr>
        <w:t xml:space="preserve">, </w:t>
      </w:r>
      <w:r w:rsidR="007C504F">
        <w:rPr>
          <w:rFonts w:ascii="Palatino Linotype" w:eastAsia="Arial Unicode MS" w:hAnsi="Palatino Linotype" w:cs="Arial Unicode MS"/>
          <w:i/>
          <w:sz w:val="18"/>
          <w:szCs w:val="18"/>
        </w:rPr>
        <w:t>Trente A</w:t>
      </w:r>
      <w:r w:rsidR="005871D0" w:rsidRPr="005871D0">
        <w:rPr>
          <w:rFonts w:ascii="Palatino Linotype" w:eastAsia="Arial Unicode MS" w:hAnsi="Palatino Linotype" w:cs="Arial Unicode MS"/>
          <w:i/>
          <w:sz w:val="18"/>
          <w:szCs w:val="18"/>
        </w:rPr>
        <w:t>ns au service de l’aviation : Louis Bréguet</w:t>
      </w:r>
      <w:r w:rsidR="005871D0">
        <w:rPr>
          <w:rFonts w:ascii="Palatino Linotype" w:eastAsia="Arial Unicode MS" w:hAnsi="Palatino Linotype" w:cs="Arial Unicode MS"/>
          <w:sz w:val="18"/>
          <w:szCs w:val="18"/>
        </w:rPr>
        <w:t xml:space="preserve">, Paris, Blondel La Rougery, </w:t>
      </w:r>
      <w:r w:rsidR="00CF2A7E">
        <w:rPr>
          <w:rFonts w:ascii="Palatino Linotype" w:eastAsia="Arial Unicode MS" w:hAnsi="Palatino Linotype" w:cs="Arial Unicode MS"/>
          <w:sz w:val="18"/>
          <w:szCs w:val="18"/>
        </w:rPr>
        <w:t xml:space="preserve">1938, </w:t>
      </w:r>
      <w:r w:rsidR="005871D0">
        <w:rPr>
          <w:rFonts w:ascii="Palatino Linotype" w:eastAsia="Arial Unicode MS" w:hAnsi="Palatino Linotype" w:cs="Arial Unicode MS"/>
          <w:sz w:val="18"/>
          <w:szCs w:val="18"/>
        </w:rPr>
        <w:t>20</w:t>
      </w:r>
      <w:r w:rsidR="008C4539">
        <w:rPr>
          <w:rFonts w:ascii="Palatino Linotype" w:eastAsia="Arial Unicode MS" w:hAnsi="Palatino Linotype" w:cs="Arial Unicode MS"/>
          <w:sz w:val="18"/>
          <w:szCs w:val="18"/>
        </w:rPr>
        <w:t>6 </w:t>
      </w:r>
      <w:r w:rsidR="005871D0">
        <w:rPr>
          <w:rFonts w:ascii="Palatino Linotype" w:eastAsia="Arial Unicode MS" w:hAnsi="Palatino Linotype" w:cs="Arial Unicode MS"/>
          <w:sz w:val="18"/>
          <w:szCs w:val="18"/>
        </w:rPr>
        <w:t>p.</w:t>
      </w:r>
    </w:p>
    <w:p w:rsidR="00CC4570" w:rsidRDefault="00CC4570" w:rsidP="00B94FFE">
      <w:pPr>
        <w:spacing w:after="0" w:line="240" w:lineRule="auto"/>
        <w:ind w:left="567" w:hanging="567"/>
        <w:jc w:val="both"/>
        <w:rPr>
          <w:rFonts w:ascii="Palatino Linotype" w:eastAsia="Arial Unicode MS" w:hAnsi="Palatino Linotype" w:cs="Arial Unicode MS"/>
          <w:sz w:val="18"/>
          <w:szCs w:val="18"/>
        </w:rPr>
      </w:pPr>
      <w:r w:rsidRPr="00365F2B">
        <w:rPr>
          <w:rFonts w:ascii="Palatino Linotype" w:eastAsia="Arial Unicode MS" w:hAnsi="Palatino Linotype" w:cs="Arial Unicode MS"/>
          <w:b/>
          <w:sz w:val="18"/>
          <w:szCs w:val="18"/>
        </w:rPr>
        <w:t>1939</w:t>
      </w:r>
      <w:r>
        <w:rPr>
          <w:rFonts w:ascii="Palatino Linotype" w:eastAsia="Arial Unicode MS" w:hAnsi="Palatino Linotype" w:cs="Arial Unicode MS"/>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Pr>
          <w:rFonts w:ascii="Palatino Linotype" w:eastAsia="Arial Unicode MS" w:hAnsi="Palatino Linotype" w:cs="Arial Unicode MS"/>
          <w:sz w:val="18"/>
          <w:szCs w:val="18"/>
        </w:rPr>
        <w:t xml:space="preserve">Pour le vingt-cinquième anniversaire de l’ouverture du canal, la République du </w:t>
      </w:r>
      <w:r w:rsidR="00900FD2">
        <w:rPr>
          <w:rFonts w:ascii="Palatino Linotype" w:eastAsia="Arial Unicode MS" w:hAnsi="Palatino Linotype" w:cs="Arial Unicode MS"/>
          <w:sz w:val="18"/>
          <w:szCs w:val="18"/>
        </w:rPr>
        <w:t>Panamá</w:t>
      </w:r>
      <w:r>
        <w:rPr>
          <w:rFonts w:ascii="Palatino Linotype" w:eastAsia="Arial Unicode MS" w:hAnsi="Palatino Linotype" w:cs="Arial Unicode MS"/>
          <w:sz w:val="18"/>
          <w:szCs w:val="18"/>
        </w:rPr>
        <w:t xml:space="preserve"> édite </w:t>
      </w:r>
      <w:r w:rsidR="007C504F">
        <w:rPr>
          <w:rFonts w:ascii="Palatino Linotype" w:eastAsia="Arial Unicode MS" w:hAnsi="Palatino Linotype" w:cs="Arial Unicode MS"/>
          <w:sz w:val="18"/>
          <w:szCs w:val="18"/>
        </w:rPr>
        <w:t>des</w:t>
      </w:r>
      <w:r>
        <w:rPr>
          <w:rFonts w:ascii="Palatino Linotype" w:eastAsia="Arial Unicode MS" w:hAnsi="Palatino Linotype" w:cs="Arial Unicode MS"/>
          <w:sz w:val="18"/>
          <w:szCs w:val="18"/>
        </w:rPr>
        <w:t xml:space="preserve"> timbre</w:t>
      </w:r>
      <w:r w:rsidR="007C504F">
        <w:rPr>
          <w:rFonts w:ascii="Palatino Linotype" w:eastAsia="Arial Unicode MS" w:hAnsi="Palatino Linotype" w:cs="Arial Unicode MS"/>
          <w:sz w:val="18"/>
          <w:szCs w:val="18"/>
        </w:rPr>
        <w:t>s</w:t>
      </w:r>
      <w:r>
        <w:rPr>
          <w:rFonts w:ascii="Palatino Linotype" w:eastAsia="Arial Unicode MS" w:hAnsi="Palatino Linotype" w:cs="Arial Unicode MS"/>
          <w:sz w:val="18"/>
          <w:szCs w:val="18"/>
        </w:rPr>
        <w:t xml:space="preserve">-poste à l’effigie de Lucien </w:t>
      </w:r>
      <w:r w:rsidR="0088220E">
        <w:rPr>
          <w:rFonts w:ascii="Palatino Linotype" w:eastAsia="Arial Unicode MS" w:hAnsi="Palatino Linotype" w:cs="Arial Unicode MS"/>
          <w:sz w:val="18"/>
          <w:szCs w:val="18"/>
        </w:rPr>
        <w:t xml:space="preserve">Napoléon-Bonaparte </w:t>
      </w:r>
      <w:r>
        <w:rPr>
          <w:rFonts w:ascii="Palatino Linotype" w:eastAsia="Arial Unicode MS" w:hAnsi="Palatino Linotype" w:cs="Arial Unicode MS"/>
          <w:sz w:val="18"/>
          <w:szCs w:val="18"/>
        </w:rPr>
        <w:t xml:space="preserve">Wyse et </w:t>
      </w:r>
      <w:r w:rsidR="007C504F">
        <w:rPr>
          <w:rFonts w:ascii="Palatino Linotype" w:eastAsia="Arial Unicode MS" w:hAnsi="Palatino Linotype" w:cs="Arial Unicode MS"/>
          <w:sz w:val="18"/>
          <w:szCs w:val="18"/>
        </w:rPr>
        <w:t>d’</w:t>
      </w:r>
      <w:r>
        <w:rPr>
          <w:rFonts w:ascii="Palatino Linotype" w:eastAsia="Arial Unicode MS" w:hAnsi="Palatino Linotype" w:cs="Arial Unicode MS"/>
          <w:sz w:val="18"/>
          <w:szCs w:val="18"/>
        </w:rPr>
        <w:t>Armand Reclus.</w:t>
      </w:r>
    </w:p>
    <w:p w:rsidR="0078381E" w:rsidRDefault="001C24E1" w:rsidP="0078381E">
      <w:pPr>
        <w:spacing w:after="0" w:line="240" w:lineRule="auto"/>
        <w:ind w:left="567"/>
        <w:jc w:val="both"/>
        <w:rPr>
          <w:rFonts w:ascii="Palatino Linotype" w:eastAsia="Arial Unicode MS" w:hAnsi="Palatino Linotype" w:cs="Arial Unicode MS"/>
          <w:sz w:val="18"/>
          <w:szCs w:val="18"/>
        </w:rPr>
      </w:pPr>
      <w:r>
        <w:rPr>
          <w:rFonts w:ascii="Palatino Linotype" w:hAnsi="Palatino Linotype"/>
          <w:sz w:val="18"/>
          <w:szCs w:val="18"/>
        </w:rPr>
        <w:sym w:font="Wingdings 3" w:char="F0B6"/>
      </w:r>
      <w:r>
        <w:rPr>
          <w:rFonts w:ascii="Palatino Linotype" w:hAnsi="Palatino Linotype"/>
          <w:sz w:val="18"/>
          <w:szCs w:val="18"/>
        </w:rPr>
        <w:t> </w:t>
      </w:r>
      <w:r w:rsidR="00406181">
        <w:rPr>
          <w:rFonts w:ascii="Palatino Linotype" w:eastAsia="Arial Unicode MS" w:hAnsi="Palatino Linotype" w:cs="Arial Unicode MS"/>
          <w:sz w:val="18"/>
          <w:szCs w:val="18"/>
        </w:rPr>
        <w:t>Lorsqu</w:t>
      </w:r>
      <w:r w:rsidR="00C13DC6">
        <w:rPr>
          <w:rFonts w:ascii="Palatino Linotype" w:eastAsia="Arial Unicode MS" w:hAnsi="Palatino Linotype" w:cs="Arial Unicode MS"/>
          <w:sz w:val="18"/>
          <w:szCs w:val="18"/>
        </w:rPr>
        <w:t>e</w:t>
      </w:r>
      <w:r w:rsidR="00406181">
        <w:rPr>
          <w:rFonts w:ascii="Palatino Linotype" w:eastAsia="Arial Unicode MS" w:hAnsi="Palatino Linotype" w:cs="Arial Unicode MS"/>
          <w:sz w:val="18"/>
          <w:szCs w:val="18"/>
        </w:rPr>
        <w:t xml:space="preserve"> la République espagnole</w:t>
      </w:r>
      <w:r w:rsidR="00C13DC6" w:rsidRPr="00C13DC6">
        <w:rPr>
          <w:rFonts w:ascii="Palatino Linotype" w:eastAsia="Arial Unicode MS" w:hAnsi="Palatino Linotype" w:cs="Arial Unicode MS"/>
          <w:sz w:val="18"/>
          <w:szCs w:val="18"/>
        </w:rPr>
        <w:t xml:space="preserve"> </w:t>
      </w:r>
      <w:r w:rsidR="00C13DC6">
        <w:rPr>
          <w:rFonts w:ascii="Palatino Linotype" w:eastAsia="Arial Unicode MS" w:hAnsi="Palatino Linotype" w:cs="Arial Unicode MS"/>
          <w:sz w:val="18"/>
          <w:szCs w:val="18"/>
        </w:rPr>
        <w:t>agonise</w:t>
      </w:r>
      <w:r w:rsidR="00406181">
        <w:rPr>
          <w:rFonts w:ascii="Palatino Linotype" w:eastAsia="Arial Unicode MS" w:hAnsi="Palatino Linotype" w:cs="Arial Unicode MS"/>
          <w:sz w:val="18"/>
          <w:szCs w:val="18"/>
        </w:rPr>
        <w:t xml:space="preserve">, </w:t>
      </w:r>
      <w:r w:rsidR="0078381E">
        <w:rPr>
          <w:rFonts w:ascii="Palatino Linotype" w:eastAsia="Arial Unicode MS" w:hAnsi="Palatino Linotype" w:cs="Arial Unicode MS"/>
          <w:sz w:val="18"/>
          <w:szCs w:val="18"/>
        </w:rPr>
        <w:t>Paul Reclus accueille</w:t>
      </w:r>
      <w:r w:rsidR="00D13998">
        <w:rPr>
          <w:rFonts w:ascii="Palatino Linotype" w:eastAsia="Arial Unicode MS" w:hAnsi="Palatino Linotype" w:cs="Arial Unicode MS"/>
          <w:sz w:val="18"/>
          <w:szCs w:val="18"/>
        </w:rPr>
        <w:t xml:space="preserve"> un temps</w:t>
      </w:r>
      <w:r w:rsidR="0078381E">
        <w:rPr>
          <w:rFonts w:ascii="Palatino Linotype" w:eastAsia="Arial Unicode MS" w:hAnsi="Palatino Linotype" w:cs="Arial Unicode MS"/>
          <w:sz w:val="18"/>
          <w:szCs w:val="18"/>
        </w:rPr>
        <w:t xml:space="preserve"> </w:t>
      </w:r>
      <w:r w:rsidR="00120543">
        <w:rPr>
          <w:rFonts w:ascii="Palatino Linotype" w:eastAsia="Arial Unicode MS" w:hAnsi="Palatino Linotype" w:cs="Arial Unicode MS"/>
          <w:sz w:val="18"/>
          <w:szCs w:val="18"/>
        </w:rPr>
        <w:t>à Domme</w:t>
      </w:r>
      <w:r w:rsidR="0078381E">
        <w:rPr>
          <w:rFonts w:ascii="Palatino Linotype" w:eastAsia="Arial Unicode MS" w:hAnsi="Palatino Linotype" w:cs="Arial Unicode MS"/>
          <w:sz w:val="18"/>
          <w:szCs w:val="18"/>
        </w:rPr>
        <w:t xml:space="preserve"> </w:t>
      </w:r>
      <w:r w:rsidR="005B7E82">
        <w:rPr>
          <w:rFonts w:ascii="Palatino Linotype" w:eastAsia="Arial Unicode MS" w:hAnsi="Palatino Linotype" w:cs="Arial Unicode MS"/>
          <w:sz w:val="18"/>
          <w:szCs w:val="18"/>
        </w:rPr>
        <w:t xml:space="preserve">(Dordogne) </w:t>
      </w:r>
      <w:r w:rsidR="0078381E">
        <w:rPr>
          <w:rFonts w:ascii="Palatino Linotype" w:eastAsia="Arial Unicode MS" w:hAnsi="Palatino Linotype" w:cs="Arial Unicode MS"/>
          <w:sz w:val="18"/>
          <w:szCs w:val="18"/>
        </w:rPr>
        <w:t>la famille d</w:t>
      </w:r>
      <w:r w:rsidR="00406181">
        <w:rPr>
          <w:rFonts w:ascii="Palatino Linotype" w:eastAsia="Arial Unicode MS" w:hAnsi="Palatino Linotype" w:cs="Arial Unicode MS"/>
          <w:sz w:val="18"/>
          <w:szCs w:val="18"/>
        </w:rPr>
        <w:t xml:space="preserve">e leaders </w:t>
      </w:r>
      <w:r w:rsidR="0078381E">
        <w:rPr>
          <w:rFonts w:ascii="Palatino Linotype" w:eastAsia="Arial Unicode MS" w:hAnsi="Palatino Linotype" w:cs="Arial Unicode MS"/>
          <w:sz w:val="18"/>
          <w:szCs w:val="18"/>
        </w:rPr>
        <w:t xml:space="preserve">anarchistes catalans Montseny, à laquelle il s’est lié au cours de séjours à Barcelone dans </w:t>
      </w:r>
      <w:r w:rsidR="0078381E">
        <w:rPr>
          <w:rFonts w:ascii="Palatino Linotype" w:eastAsia="Arial Unicode MS" w:hAnsi="Palatino Linotype" w:cs="Arial Unicode MS"/>
          <w:sz w:val="18"/>
          <w:szCs w:val="18"/>
        </w:rPr>
        <w:lastRenderedPageBreak/>
        <w:t>les années précédentes</w:t>
      </w:r>
      <w:r w:rsidR="00A562CD">
        <w:rPr>
          <w:rFonts w:ascii="Palatino Linotype" w:eastAsia="Arial Unicode MS" w:hAnsi="Palatino Linotype" w:cs="Arial Unicode MS"/>
          <w:sz w:val="18"/>
          <w:szCs w:val="18"/>
        </w:rPr>
        <w:t>,</w:t>
      </w:r>
      <w:r w:rsidR="00762D64">
        <w:rPr>
          <w:rFonts w:ascii="Palatino Linotype" w:eastAsia="Arial Unicode MS" w:hAnsi="Palatino Linotype" w:cs="Arial Unicode MS"/>
          <w:sz w:val="18"/>
          <w:szCs w:val="18"/>
        </w:rPr>
        <w:t xml:space="preserve"> et qui avait </w:t>
      </w:r>
      <w:r w:rsidR="00035E86">
        <w:rPr>
          <w:rFonts w:ascii="Palatino Linotype" w:eastAsia="Arial Unicode MS" w:hAnsi="Palatino Linotype" w:cs="Arial Unicode MS"/>
          <w:sz w:val="18"/>
          <w:szCs w:val="18"/>
        </w:rPr>
        <w:t>publié</w:t>
      </w:r>
      <w:r w:rsidR="00762D64">
        <w:rPr>
          <w:rFonts w:ascii="Palatino Linotype" w:eastAsia="Arial Unicode MS" w:hAnsi="Palatino Linotype" w:cs="Arial Unicode MS"/>
          <w:sz w:val="18"/>
          <w:szCs w:val="18"/>
        </w:rPr>
        <w:t xml:space="preserve"> en 192</w:t>
      </w:r>
      <w:r w:rsidR="00AB1FEF">
        <w:rPr>
          <w:rFonts w:ascii="Palatino Linotype" w:eastAsia="Arial Unicode MS" w:hAnsi="Palatino Linotype" w:cs="Arial Unicode MS"/>
          <w:sz w:val="18"/>
          <w:szCs w:val="18"/>
        </w:rPr>
        <w:t>8-1929</w:t>
      </w:r>
      <w:r>
        <w:rPr>
          <w:rFonts w:ascii="Palatino Linotype" w:eastAsia="Arial Unicode MS" w:hAnsi="Palatino Linotype" w:cs="Arial Unicode MS"/>
          <w:sz w:val="18"/>
          <w:szCs w:val="18"/>
        </w:rPr>
        <w:t xml:space="preserve"> </w:t>
      </w:r>
      <w:r w:rsidR="00762D64">
        <w:rPr>
          <w:rFonts w:ascii="Palatino Linotype" w:eastAsia="Arial Unicode MS" w:hAnsi="Palatino Linotype" w:cs="Arial Unicode MS"/>
          <w:sz w:val="18"/>
          <w:szCs w:val="18"/>
        </w:rPr>
        <w:t>la biographie d’</w:t>
      </w:r>
      <w:r w:rsidR="00B428D8">
        <w:rPr>
          <w:rFonts w:ascii="Palatino Linotype" w:eastAsia="Arial Unicode MS" w:hAnsi="Palatino Linotype" w:cs="Arial Unicode MS"/>
          <w:sz w:val="18"/>
          <w:szCs w:val="18"/>
        </w:rPr>
        <w:t>E</w:t>
      </w:r>
      <w:r w:rsidR="00762D64">
        <w:rPr>
          <w:rFonts w:ascii="Palatino Linotype" w:eastAsia="Arial Unicode MS" w:hAnsi="Palatino Linotype" w:cs="Arial Unicode MS"/>
          <w:sz w:val="18"/>
          <w:szCs w:val="18"/>
        </w:rPr>
        <w:t>lisée en espagnol par Max Nettlau</w:t>
      </w:r>
      <w:r w:rsidR="0078381E">
        <w:rPr>
          <w:rFonts w:ascii="Palatino Linotype" w:eastAsia="Arial Unicode MS" w:hAnsi="Palatino Linotype" w:cs="Arial Unicode MS"/>
          <w:sz w:val="18"/>
          <w:szCs w:val="18"/>
        </w:rPr>
        <w:t xml:space="preserve"> : la </w:t>
      </w:r>
      <w:r w:rsidR="0078381E" w:rsidRPr="0078381E">
        <w:rPr>
          <w:rFonts w:ascii="Palatino Linotype" w:eastAsia="Arial Unicode MS" w:hAnsi="Palatino Linotype" w:cs="Arial Unicode MS"/>
          <w:i/>
          <w:sz w:val="18"/>
          <w:szCs w:val="18"/>
        </w:rPr>
        <w:t>Revista Blanca</w:t>
      </w:r>
      <w:r w:rsidR="001779BB">
        <w:rPr>
          <w:rFonts w:ascii="Palatino Linotype" w:eastAsia="Arial Unicode MS" w:hAnsi="Palatino Linotype" w:cs="Arial Unicode MS"/>
          <w:sz w:val="18"/>
          <w:szCs w:val="18"/>
        </w:rPr>
        <w:t xml:space="preserve">, </w:t>
      </w:r>
      <w:r w:rsidR="00406181">
        <w:rPr>
          <w:rFonts w:ascii="Palatino Linotype" w:eastAsia="Arial Unicode MS" w:hAnsi="Palatino Linotype" w:cs="Arial Unicode MS"/>
          <w:sz w:val="18"/>
          <w:szCs w:val="18"/>
        </w:rPr>
        <w:t xml:space="preserve">dirigée par </w:t>
      </w:r>
      <w:r w:rsidR="005E17E2">
        <w:rPr>
          <w:rFonts w:ascii="Palatino Linotype" w:eastAsia="Arial Unicode MS" w:hAnsi="Palatino Linotype" w:cs="Arial Unicode MS"/>
          <w:sz w:val="18"/>
          <w:szCs w:val="18"/>
        </w:rPr>
        <w:t>« </w:t>
      </w:r>
      <w:r w:rsidR="00406181">
        <w:rPr>
          <w:rFonts w:ascii="Palatino Linotype" w:eastAsia="Arial Unicode MS" w:hAnsi="Palatino Linotype" w:cs="Arial Unicode MS"/>
          <w:sz w:val="18"/>
          <w:szCs w:val="18"/>
        </w:rPr>
        <w:t>Federico Urales</w:t>
      </w:r>
      <w:r w:rsidR="005E17E2">
        <w:rPr>
          <w:rFonts w:ascii="Palatino Linotype" w:eastAsia="Arial Unicode MS" w:hAnsi="Palatino Linotype" w:cs="Arial Unicode MS"/>
          <w:sz w:val="18"/>
          <w:szCs w:val="18"/>
        </w:rPr>
        <w:t> »</w:t>
      </w:r>
      <w:r w:rsidR="00406181">
        <w:rPr>
          <w:rFonts w:ascii="Palatino Linotype" w:eastAsia="Arial Unicode MS" w:hAnsi="Palatino Linotype" w:cs="Arial Unicode MS"/>
          <w:sz w:val="18"/>
          <w:szCs w:val="18"/>
        </w:rPr>
        <w:t xml:space="preserve"> (J</w:t>
      </w:r>
      <w:r w:rsidR="005E17E2">
        <w:rPr>
          <w:rFonts w:ascii="Palatino Linotype" w:eastAsia="Arial Unicode MS" w:hAnsi="Palatino Linotype" w:cs="Arial Unicode MS"/>
          <w:sz w:val="18"/>
          <w:szCs w:val="18"/>
        </w:rPr>
        <w:t>u</w:t>
      </w:r>
      <w:r w:rsidR="00406181">
        <w:rPr>
          <w:rFonts w:ascii="Palatino Linotype" w:eastAsia="Arial Unicode MS" w:hAnsi="Palatino Linotype" w:cs="Arial Unicode MS"/>
          <w:sz w:val="18"/>
          <w:szCs w:val="18"/>
        </w:rPr>
        <w:t>an Montseny, 1864-1942,</w:t>
      </w:r>
      <w:r w:rsidR="00D13998">
        <w:rPr>
          <w:rFonts w:ascii="Palatino Linotype" w:eastAsia="Arial Unicode MS" w:hAnsi="Palatino Linotype" w:cs="Arial Unicode MS"/>
          <w:sz w:val="18"/>
          <w:szCs w:val="18"/>
        </w:rPr>
        <w:t xml:space="preserve"> qui</w:t>
      </w:r>
      <w:r w:rsidR="00406181">
        <w:rPr>
          <w:rFonts w:ascii="Palatino Linotype" w:eastAsia="Arial Unicode MS" w:hAnsi="Palatino Linotype" w:cs="Arial Unicode MS"/>
          <w:sz w:val="18"/>
          <w:szCs w:val="18"/>
        </w:rPr>
        <w:t xml:space="preserve"> vécut un exil britannique à la même époque que Paul) </w:t>
      </w:r>
      <w:r w:rsidR="0078381E">
        <w:rPr>
          <w:rFonts w:ascii="Palatino Linotype" w:eastAsia="Arial Unicode MS" w:hAnsi="Palatino Linotype" w:cs="Arial Unicode MS"/>
          <w:sz w:val="18"/>
          <w:szCs w:val="18"/>
        </w:rPr>
        <w:t xml:space="preserve">publia </w:t>
      </w:r>
      <w:r w:rsidR="00035E86">
        <w:rPr>
          <w:rFonts w:ascii="Palatino Linotype" w:eastAsia="Arial Unicode MS" w:hAnsi="Palatino Linotype" w:cs="Arial Unicode MS"/>
          <w:sz w:val="18"/>
          <w:szCs w:val="18"/>
        </w:rPr>
        <w:t xml:space="preserve">en outre </w:t>
      </w:r>
      <w:r w:rsidR="0078381E">
        <w:rPr>
          <w:rFonts w:ascii="Palatino Linotype" w:eastAsia="Arial Unicode MS" w:hAnsi="Palatino Linotype" w:cs="Arial Unicode MS"/>
          <w:sz w:val="18"/>
          <w:szCs w:val="18"/>
        </w:rPr>
        <w:t>divers textes d’</w:t>
      </w:r>
      <w:r w:rsidR="00B428D8">
        <w:rPr>
          <w:rFonts w:ascii="Palatino Linotype" w:eastAsia="Arial Unicode MS" w:hAnsi="Palatino Linotype" w:cs="Arial Unicode MS"/>
          <w:sz w:val="18"/>
          <w:szCs w:val="18"/>
        </w:rPr>
        <w:t>E</w:t>
      </w:r>
      <w:r w:rsidR="00CC3291">
        <w:rPr>
          <w:rFonts w:ascii="Palatino Linotype" w:eastAsia="Arial Unicode MS" w:hAnsi="Palatino Linotype" w:cs="Arial Unicode MS"/>
          <w:sz w:val="18"/>
          <w:szCs w:val="18"/>
        </w:rPr>
        <w:t xml:space="preserve">lie et </w:t>
      </w:r>
      <w:r w:rsidR="00B428D8">
        <w:rPr>
          <w:rFonts w:ascii="Palatino Linotype" w:eastAsia="Arial Unicode MS" w:hAnsi="Palatino Linotype" w:cs="Arial Unicode MS"/>
          <w:sz w:val="18"/>
          <w:szCs w:val="18"/>
        </w:rPr>
        <w:t>E</w:t>
      </w:r>
      <w:r w:rsidR="0078381E">
        <w:rPr>
          <w:rFonts w:ascii="Palatino Linotype" w:eastAsia="Arial Unicode MS" w:hAnsi="Palatino Linotype" w:cs="Arial Unicode MS"/>
          <w:sz w:val="18"/>
          <w:szCs w:val="18"/>
        </w:rPr>
        <w:t>lisée communiqués par Paul</w:t>
      </w:r>
      <w:r w:rsidR="00406181">
        <w:rPr>
          <w:rFonts w:ascii="Palatino Linotype" w:eastAsia="Arial Unicode MS" w:hAnsi="Palatino Linotype" w:cs="Arial Unicode MS"/>
          <w:sz w:val="18"/>
          <w:szCs w:val="18"/>
        </w:rPr>
        <w:t xml:space="preserve"> ; </w:t>
      </w:r>
      <w:r w:rsidR="00D13998">
        <w:rPr>
          <w:rFonts w:ascii="Palatino Linotype" w:eastAsia="Arial Unicode MS" w:hAnsi="Palatino Linotype" w:cs="Arial Unicode MS"/>
          <w:sz w:val="18"/>
          <w:szCs w:val="18"/>
        </w:rPr>
        <w:t xml:space="preserve">Federica Montseny (1905-1994), </w:t>
      </w:r>
      <w:r w:rsidR="00FA04D5">
        <w:rPr>
          <w:rFonts w:ascii="Palatino Linotype" w:eastAsia="Arial Unicode MS" w:hAnsi="Palatino Linotype" w:cs="Arial Unicode MS"/>
          <w:sz w:val="18"/>
          <w:szCs w:val="18"/>
        </w:rPr>
        <w:t>la</w:t>
      </w:r>
      <w:r w:rsidR="00406181">
        <w:rPr>
          <w:rFonts w:ascii="Palatino Linotype" w:eastAsia="Arial Unicode MS" w:hAnsi="Palatino Linotype" w:cs="Arial Unicode MS"/>
          <w:sz w:val="18"/>
          <w:szCs w:val="18"/>
        </w:rPr>
        <w:t xml:space="preserve"> fille de Juan</w:t>
      </w:r>
      <w:r w:rsidR="005E17E2">
        <w:rPr>
          <w:rFonts w:ascii="Palatino Linotype" w:eastAsia="Arial Unicode MS" w:hAnsi="Palatino Linotype" w:cs="Arial Unicode MS"/>
          <w:sz w:val="18"/>
          <w:szCs w:val="18"/>
        </w:rPr>
        <w:t xml:space="preserve"> et de « Soledad Gustavo » (Teresa Mañé</w:t>
      </w:r>
      <w:r w:rsidR="00D13998">
        <w:rPr>
          <w:rFonts w:ascii="Palatino Linotype" w:eastAsia="Arial Unicode MS" w:hAnsi="Palatino Linotype" w:cs="Arial Unicode MS"/>
          <w:sz w:val="18"/>
          <w:szCs w:val="18"/>
        </w:rPr>
        <w:t>, 1865-1939</w:t>
      </w:r>
      <w:r w:rsidR="005E17E2">
        <w:rPr>
          <w:rFonts w:ascii="Palatino Linotype" w:eastAsia="Arial Unicode MS" w:hAnsi="Palatino Linotype" w:cs="Arial Unicode MS"/>
          <w:sz w:val="18"/>
          <w:szCs w:val="18"/>
        </w:rPr>
        <w:t>)</w:t>
      </w:r>
      <w:r w:rsidR="00406181">
        <w:rPr>
          <w:rFonts w:ascii="Palatino Linotype" w:eastAsia="Arial Unicode MS" w:hAnsi="Palatino Linotype" w:cs="Arial Unicode MS"/>
          <w:sz w:val="18"/>
          <w:szCs w:val="18"/>
        </w:rPr>
        <w:t xml:space="preserve">, </w:t>
      </w:r>
      <w:r w:rsidR="00D13998">
        <w:rPr>
          <w:rFonts w:ascii="Palatino Linotype" w:eastAsia="Arial Unicode MS" w:hAnsi="Palatino Linotype" w:cs="Arial Unicode MS"/>
          <w:sz w:val="18"/>
          <w:szCs w:val="18"/>
        </w:rPr>
        <w:t>fu</w:t>
      </w:r>
      <w:r w:rsidR="00406181">
        <w:rPr>
          <w:rFonts w:ascii="Palatino Linotype" w:eastAsia="Arial Unicode MS" w:hAnsi="Palatino Linotype" w:cs="Arial Unicode MS"/>
          <w:sz w:val="18"/>
          <w:szCs w:val="18"/>
        </w:rPr>
        <w:t xml:space="preserve">t </w:t>
      </w:r>
      <w:r w:rsidR="002F06AA">
        <w:rPr>
          <w:rFonts w:ascii="Palatino Linotype" w:eastAsia="Arial Unicode MS" w:hAnsi="Palatino Linotype" w:cs="Arial Unicode MS"/>
          <w:sz w:val="18"/>
          <w:szCs w:val="18"/>
        </w:rPr>
        <w:t xml:space="preserve">en Espagne et en Europe </w:t>
      </w:r>
      <w:r w:rsidR="00406181">
        <w:rPr>
          <w:rFonts w:ascii="Palatino Linotype" w:eastAsia="Arial Unicode MS" w:hAnsi="Palatino Linotype" w:cs="Arial Unicode MS"/>
          <w:sz w:val="18"/>
          <w:szCs w:val="18"/>
        </w:rPr>
        <w:t xml:space="preserve">la première femme ministre </w:t>
      </w:r>
      <w:r w:rsidR="00035E86">
        <w:rPr>
          <w:rFonts w:ascii="Palatino Linotype" w:eastAsia="Arial Unicode MS" w:hAnsi="Palatino Linotype" w:cs="Arial Unicode MS"/>
          <w:sz w:val="18"/>
          <w:szCs w:val="18"/>
        </w:rPr>
        <w:t xml:space="preserve">de plein exercice </w:t>
      </w:r>
      <w:r>
        <w:rPr>
          <w:rFonts w:ascii="Palatino Linotype" w:eastAsia="Arial Unicode MS" w:hAnsi="Palatino Linotype" w:cs="Arial Unicode MS"/>
          <w:sz w:val="18"/>
          <w:szCs w:val="18"/>
        </w:rPr>
        <w:t>(de la Santé, novembre 1936-mai </w:t>
      </w:r>
      <w:r w:rsidR="00035E86">
        <w:rPr>
          <w:rFonts w:ascii="Palatino Linotype" w:eastAsia="Arial Unicode MS" w:hAnsi="Palatino Linotype" w:cs="Arial Unicode MS"/>
          <w:sz w:val="18"/>
          <w:szCs w:val="18"/>
        </w:rPr>
        <w:t>1937)</w:t>
      </w:r>
      <w:r w:rsidR="0078381E">
        <w:rPr>
          <w:rFonts w:ascii="Palatino Linotype" w:eastAsia="Arial Unicode MS" w:hAnsi="Palatino Linotype" w:cs="Arial Unicode MS"/>
          <w:sz w:val="18"/>
          <w:szCs w:val="18"/>
        </w:rPr>
        <w:t>.</w:t>
      </w:r>
    </w:p>
    <w:p w:rsidR="00980229" w:rsidRDefault="00365F2B" w:rsidP="00CC4570">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2</w:t>
      </w:r>
      <w:r w:rsidR="008C4539">
        <w:rPr>
          <w:rFonts w:ascii="Palatino Linotype" w:hAnsi="Palatino Linotype"/>
          <w:b/>
          <w:sz w:val="18"/>
          <w:szCs w:val="18"/>
        </w:rPr>
        <w:t>5 </w:t>
      </w:r>
      <w:r w:rsidR="00980229" w:rsidRPr="00365F2B">
        <w:rPr>
          <w:rFonts w:ascii="Palatino Linotype" w:hAnsi="Palatino Linotype"/>
          <w:b/>
          <w:sz w:val="18"/>
          <w:szCs w:val="18"/>
        </w:rPr>
        <w:t>septembre</w:t>
      </w:r>
      <w:r w:rsidR="00980229">
        <w:rPr>
          <w:rFonts w:ascii="Palatino Linotype" w:hAnsi="Palatino Linotype"/>
          <w:sz w:val="18"/>
          <w:szCs w:val="18"/>
        </w:rPr>
        <w:t>. Maurice Reclus, âgé de 5</w:t>
      </w:r>
      <w:r w:rsidR="00D4231E">
        <w:rPr>
          <w:rFonts w:ascii="Palatino Linotype" w:hAnsi="Palatino Linotype"/>
          <w:sz w:val="18"/>
          <w:szCs w:val="18"/>
        </w:rPr>
        <w:t>3 </w:t>
      </w:r>
      <w:r w:rsidR="00980229">
        <w:rPr>
          <w:rFonts w:ascii="Palatino Linotype" w:hAnsi="Palatino Linotype"/>
          <w:sz w:val="18"/>
          <w:szCs w:val="18"/>
        </w:rPr>
        <w:t>ans, se marie pour la première fois</w:t>
      </w:r>
      <w:r w:rsidR="0038131C">
        <w:rPr>
          <w:rFonts w:ascii="Palatino Linotype" w:hAnsi="Palatino Linotype"/>
          <w:sz w:val="18"/>
          <w:szCs w:val="18"/>
        </w:rPr>
        <w:t> : c’est</w:t>
      </w:r>
      <w:r w:rsidR="00980229">
        <w:rPr>
          <w:rFonts w:ascii="Palatino Linotype" w:hAnsi="Palatino Linotype"/>
          <w:sz w:val="18"/>
          <w:szCs w:val="18"/>
        </w:rPr>
        <w:t xml:space="preserve"> à la mairie d’Angers, avec </w:t>
      </w:r>
      <w:r w:rsidR="005C2F73">
        <w:rPr>
          <w:rFonts w:ascii="Palatino Linotype" w:hAnsi="Palatino Linotype"/>
          <w:sz w:val="18"/>
          <w:szCs w:val="18"/>
        </w:rPr>
        <w:t>Juliette Jeanne Lavigne</w:t>
      </w:r>
      <w:r w:rsidR="00980229">
        <w:rPr>
          <w:rFonts w:ascii="Palatino Linotype" w:hAnsi="Palatino Linotype"/>
          <w:sz w:val="18"/>
          <w:szCs w:val="18"/>
        </w:rPr>
        <w:t xml:space="preserve"> (il se remarie en 1941).</w:t>
      </w:r>
    </w:p>
    <w:p w:rsidR="00FF1F73" w:rsidRDefault="00FF1F73" w:rsidP="00CC4570">
      <w:pPr>
        <w:spacing w:after="0" w:line="240" w:lineRule="auto"/>
        <w:ind w:left="567"/>
        <w:jc w:val="both"/>
        <w:rPr>
          <w:rFonts w:ascii="Palatino Linotype" w:hAnsi="Palatino Linotype"/>
          <w:sz w:val="18"/>
          <w:szCs w:val="18"/>
        </w:rPr>
      </w:pPr>
      <w:r w:rsidRPr="00365F2B">
        <w:rPr>
          <w:rFonts w:ascii="Palatino Linotype" w:hAnsi="Palatino Linotype"/>
          <w:b/>
          <w:sz w:val="18"/>
          <w:szCs w:val="18"/>
        </w:rPr>
        <w:t>2</w:t>
      </w:r>
      <w:r w:rsidR="00F77C42">
        <w:rPr>
          <w:rFonts w:ascii="Palatino Linotype" w:hAnsi="Palatino Linotype"/>
          <w:b/>
          <w:sz w:val="18"/>
          <w:szCs w:val="18"/>
        </w:rPr>
        <w:t>4 </w:t>
      </w:r>
      <w:r w:rsidRPr="00365F2B">
        <w:rPr>
          <w:rFonts w:ascii="Palatino Linotype" w:hAnsi="Palatino Linotype"/>
          <w:b/>
          <w:sz w:val="18"/>
          <w:szCs w:val="18"/>
        </w:rPr>
        <w:t>décembre</w:t>
      </w:r>
      <w:r>
        <w:rPr>
          <w:rFonts w:ascii="Palatino Linotype" w:hAnsi="Palatino Linotype"/>
          <w:sz w:val="18"/>
          <w:szCs w:val="18"/>
        </w:rPr>
        <w:t xml:space="preserve">. Jean Jules Charles Duplessis-Kergomard, </w:t>
      </w:r>
      <w:r w:rsidR="00A562CD">
        <w:rPr>
          <w:rFonts w:ascii="Palatino Linotype" w:hAnsi="Palatino Linotype"/>
          <w:sz w:val="18"/>
          <w:szCs w:val="18"/>
        </w:rPr>
        <w:t>peut-être</w:t>
      </w:r>
      <w:r w:rsidR="00C550A3">
        <w:rPr>
          <w:rFonts w:ascii="Palatino Linotype" w:hAnsi="Palatino Linotype"/>
          <w:sz w:val="18"/>
          <w:szCs w:val="18"/>
        </w:rPr>
        <w:t xml:space="preserve"> </w:t>
      </w:r>
      <w:r>
        <w:rPr>
          <w:rFonts w:ascii="Palatino Linotype" w:hAnsi="Palatino Linotype"/>
          <w:sz w:val="18"/>
          <w:szCs w:val="18"/>
        </w:rPr>
        <w:t>petit-</w:t>
      </w:r>
      <w:r w:rsidR="00C550A3">
        <w:rPr>
          <w:rFonts w:ascii="Palatino Linotype" w:hAnsi="Palatino Linotype"/>
          <w:sz w:val="18"/>
          <w:szCs w:val="18"/>
        </w:rPr>
        <w:t>neveu</w:t>
      </w:r>
      <w:r>
        <w:rPr>
          <w:rFonts w:ascii="Palatino Linotype" w:hAnsi="Palatino Linotype"/>
          <w:sz w:val="18"/>
          <w:szCs w:val="18"/>
        </w:rPr>
        <w:t xml:space="preserve"> de Pauline Kergomard</w:t>
      </w:r>
      <w:r w:rsidR="00266052">
        <w:rPr>
          <w:rFonts w:ascii="Palatino Linotype" w:hAnsi="Palatino Linotype"/>
          <w:sz w:val="18"/>
          <w:szCs w:val="18"/>
        </w:rPr>
        <w:t xml:space="preserve"> par son </w:t>
      </w:r>
      <w:r w:rsidR="00C550A3">
        <w:rPr>
          <w:rFonts w:ascii="Palatino Linotype" w:hAnsi="Palatino Linotype"/>
          <w:sz w:val="18"/>
          <w:szCs w:val="18"/>
        </w:rPr>
        <w:t>beau-frère Auguste Kergomard (né en 1820)</w:t>
      </w:r>
      <w:r>
        <w:rPr>
          <w:rFonts w:ascii="Palatino Linotype" w:hAnsi="Palatino Linotype"/>
          <w:sz w:val="18"/>
          <w:szCs w:val="18"/>
        </w:rPr>
        <w:t>, est nommé administrateur adjoint de 2</w:t>
      </w:r>
      <w:r w:rsidRPr="00FF1F73">
        <w:rPr>
          <w:rFonts w:ascii="Palatino Linotype" w:hAnsi="Palatino Linotype"/>
          <w:sz w:val="18"/>
          <w:szCs w:val="18"/>
          <w:vertAlign w:val="superscript"/>
        </w:rPr>
        <w:t>e</w:t>
      </w:r>
      <w:r w:rsidR="00365F2B">
        <w:rPr>
          <w:rFonts w:ascii="Palatino Linotype" w:hAnsi="Palatino Linotype"/>
          <w:sz w:val="18"/>
          <w:szCs w:val="18"/>
        </w:rPr>
        <w:t> </w:t>
      </w:r>
      <w:r>
        <w:rPr>
          <w:rFonts w:ascii="Palatino Linotype" w:hAnsi="Palatino Linotype"/>
          <w:sz w:val="18"/>
          <w:szCs w:val="18"/>
        </w:rPr>
        <w:t>classe des services civils de l’Indochine.</w:t>
      </w:r>
      <w:r w:rsidR="00A562CD">
        <w:rPr>
          <w:rFonts w:ascii="Palatino Linotype" w:hAnsi="Palatino Linotype"/>
          <w:sz w:val="18"/>
          <w:szCs w:val="18"/>
        </w:rPr>
        <w:t xml:space="preserve"> Ce Kergomard sera encore en Indochine en 1946.</w:t>
      </w:r>
    </w:p>
    <w:p w:rsidR="00B94FFE" w:rsidRPr="008A5384" w:rsidRDefault="003A09A9" w:rsidP="00CC4570">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94FFE">
        <w:rPr>
          <w:rFonts w:ascii="Palatino Linotype" w:eastAsia="Arial Unicode MS" w:hAnsi="Palatino Linotype" w:cs="Arial Unicode MS"/>
          <w:sz w:val="18"/>
          <w:szCs w:val="18"/>
        </w:rPr>
        <w:t xml:space="preserve">Yvonne Ostroga, </w:t>
      </w:r>
      <w:r w:rsidR="00547457">
        <w:rPr>
          <w:rFonts w:ascii="Palatino Linotype" w:eastAsia="Arial Unicode MS" w:hAnsi="Palatino Linotype" w:cs="Arial Unicode MS"/>
          <w:sz w:val="18"/>
          <w:szCs w:val="18"/>
        </w:rPr>
        <w:t xml:space="preserve">avec une préface de Mariel Jean-Brunhes (1905-2001), fille du géographe Jean Brunhes (1869-1930), </w:t>
      </w:r>
      <w:r w:rsidR="00B94FFE" w:rsidRPr="00B94FFE">
        <w:rPr>
          <w:rFonts w:ascii="Palatino Linotype" w:eastAsia="Arial Unicode MS" w:hAnsi="Palatino Linotype" w:cs="Arial Unicode MS"/>
          <w:i/>
          <w:sz w:val="18"/>
          <w:szCs w:val="18"/>
        </w:rPr>
        <w:t>Merveilles de Franc</w:t>
      </w:r>
      <w:r w:rsidR="00B94FFE" w:rsidRPr="00790F3D">
        <w:rPr>
          <w:rFonts w:ascii="Palatino Linotype" w:eastAsia="Arial Unicode MS" w:hAnsi="Palatino Linotype" w:cs="Arial Unicode MS"/>
          <w:i/>
          <w:sz w:val="18"/>
          <w:szCs w:val="18"/>
        </w:rPr>
        <w:t>e,</w:t>
      </w:r>
      <w:r w:rsidR="00B94FFE">
        <w:rPr>
          <w:rFonts w:ascii="Palatino Linotype" w:eastAsia="Arial Unicode MS" w:hAnsi="Palatino Linotype" w:cs="Arial Unicode MS"/>
          <w:sz w:val="18"/>
          <w:szCs w:val="18"/>
        </w:rPr>
        <w:t xml:space="preserve"> </w:t>
      </w:r>
      <w:r w:rsidR="00790F3D" w:rsidRPr="00790F3D">
        <w:rPr>
          <w:rFonts w:ascii="Palatino Linotype" w:eastAsia="Arial Unicode MS" w:hAnsi="Palatino Linotype" w:cs="Arial Unicode MS"/>
          <w:i/>
          <w:sz w:val="18"/>
          <w:szCs w:val="18"/>
        </w:rPr>
        <w:t>métiers et cultures, paysages de France,</w:t>
      </w:r>
      <w:r w:rsidR="00790F3D">
        <w:rPr>
          <w:rFonts w:ascii="Palatino Linotype" w:eastAsia="Arial Unicode MS" w:hAnsi="Palatino Linotype" w:cs="Arial Unicode MS"/>
          <w:sz w:val="18"/>
          <w:szCs w:val="18"/>
        </w:rPr>
        <w:t xml:space="preserve"> </w:t>
      </w:r>
      <w:r w:rsidR="00B94FFE" w:rsidRPr="00356215">
        <w:rPr>
          <w:rFonts w:ascii="Palatino Linotype" w:eastAsia="Arial Unicode MS" w:hAnsi="Palatino Linotype" w:cs="Arial Unicode MS"/>
          <w:i/>
          <w:sz w:val="18"/>
          <w:szCs w:val="18"/>
        </w:rPr>
        <w:t>manuel de lecture courante et active pour l</w:t>
      </w:r>
      <w:r w:rsidR="00790F3D">
        <w:rPr>
          <w:rFonts w:ascii="Palatino Linotype" w:eastAsia="Arial Unicode MS" w:hAnsi="Palatino Linotype" w:cs="Arial Unicode MS"/>
          <w:i/>
          <w:sz w:val="18"/>
          <w:szCs w:val="18"/>
        </w:rPr>
        <w:t>e</w:t>
      </w:r>
      <w:r w:rsidR="00B94FFE" w:rsidRPr="00356215">
        <w:rPr>
          <w:rFonts w:ascii="Palatino Linotype" w:eastAsia="Arial Unicode MS" w:hAnsi="Palatino Linotype" w:cs="Arial Unicode MS"/>
          <w:i/>
          <w:sz w:val="18"/>
          <w:szCs w:val="18"/>
        </w:rPr>
        <w:t xml:space="preserve"> cours moyen</w:t>
      </w:r>
      <w:r w:rsidR="005947F8">
        <w:rPr>
          <w:rFonts w:ascii="Palatino Linotype" w:eastAsia="Arial Unicode MS" w:hAnsi="Palatino Linotype" w:cs="Arial Unicode MS"/>
          <w:sz w:val="18"/>
          <w:szCs w:val="18"/>
        </w:rPr>
        <w:t xml:space="preserve">, </w:t>
      </w:r>
      <w:r w:rsidR="00B94FFE">
        <w:rPr>
          <w:rFonts w:ascii="Palatino Linotype" w:eastAsia="Arial Unicode MS" w:hAnsi="Palatino Linotype" w:cs="Arial Unicode MS"/>
          <w:sz w:val="18"/>
          <w:szCs w:val="18"/>
        </w:rPr>
        <w:t>Tours, Mame</w:t>
      </w:r>
      <w:r w:rsidR="009A395E">
        <w:rPr>
          <w:rFonts w:ascii="Palatino Linotype" w:eastAsia="Arial Unicode MS" w:hAnsi="Palatino Linotype" w:cs="Arial Unicode MS"/>
          <w:sz w:val="18"/>
          <w:szCs w:val="18"/>
        </w:rPr>
        <w:t>, 193</w:t>
      </w:r>
      <w:r w:rsidR="008C4539">
        <w:rPr>
          <w:rFonts w:ascii="Palatino Linotype" w:eastAsia="Arial Unicode MS" w:hAnsi="Palatino Linotype" w:cs="Arial Unicode MS"/>
          <w:sz w:val="18"/>
          <w:szCs w:val="18"/>
        </w:rPr>
        <w:t>9</w:t>
      </w:r>
      <w:r w:rsidR="001C24E1">
        <w:rPr>
          <w:rFonts w:ascii="Palatino Linotype" w:eastAsia="Arial Unicode MS" w:hAnsi="Palatino Linotype" w:cs="Arial Unicode MS"/>
          <w:sz w:val="18"/>
          <w:szCs w:val="18"/>
        </w:rPr>
        <w:t xml:space="preserve"> </w:t>
      </w:r>
      <w:r w:rsidR="000048D0">
        <w:rPr>
          <w:rFonts w:ascii="Palatino Linotype" w:eastAsia="Arial Unicode MS" w:hAnsi="Palatino Linotype" w:cs="Arial Unicode MS"/>
          <w:sz w:val="18"/>
          <w:szCs w:val="18"/>
        </w:rPr>
        <w:t>(</w:t>
      </w:r>
      <w:r w:rsidR="00B94FFE">
        <w:rPr>
          <w:rFonts w:ascii="Palatino Linotype" w:eastAsia="Arial Unicode MS" w:hAnsi="Palatino Linotype" w:cs="Arial Unicode MS"/>
          <w:sz w:val="18"/>
          <w:szCs w:val="18"/>
        </w:rPr>
        <w:t xml:space="preserve">récits de voyages </w:t>
      </w:r>
      <w:r w:rsidR="005947F8">
        <w:rPr>
          <w:rFonts w:ascii="Palatino Linotype" w:eastAsia="Arial Unicode MS" w:hAnsi="Palatino Linotype" w:cs="Arial Unicode MS"/>
          <w:sz w:val="18"/>
          <w:szCs w:val="18"/>
        </w:rPr>
        <w:t xml:space="preserve">fictifs </w:t>
      </w:r>
      <w:r w:rsidR="00B94FFE">
        <w:rPr>
          <w:rFonts w:ascii="Palatino Linotype" w:eastAsia="Arial Unicode MS" w:hAnsi="Palatino Linotype" w:cs="Arial Unicode MS"/>
          <w:sz w:val="18"/>
          <w:szCs w:val="18"/>
        </w:rPr>
        <w:t>effectués par des jeunes gens dans les régions françaises</w:t>
      </w:r>
      <w:r w:rsidR="001C24E1">
        <w:rPr>
          <w:rFonts w:ascii="Palatino Linotype" w:eastAsia="Arial Unicode MS" w:hAnsi="Palatino Linotype" w:cs="Arial Unicode MS"/>
          <w:sz w:val="18"/>
          <w:szCs w:val="18"/>
        </w:rPr>
        <w:t>, rééd. </w:t>
      </w:r>
      <w:r w:rsidR="00790F3D">
        <w:rPr>
          <w:rFonts w:ascii="Palatino Linotype" w:eastAsia="Arial Unicode MS" w:hAnsi="Palatino Linotype" w:cs="Arial Unicode MS"/>
          <w:sz w:val="18"/>
          <w:szCs w:val="18"/>
        </w:rPr>
        <w:t>1942</w:t>
      </w:r>
      <w:r w:rsidR="000048D0">
        <w:rPr>
          <w:rFonts w:ascii="Palatino Linotype" w:eastAsia="Arial Unicode MS" w:hAnsi="Palatino Linotype" w:cs="Arial Unicode MS"/>
          <w:sz w:val="18"/>
          <w:szCs w:val="18"/>
        </w:rPr>
        <w:t>)</w:t>
      </w:r>
      <w:r w:rsidR="00B94FFE">
        <w:rPr>
          <w:rFonts w:ascii="Palatino Linotype" w:eastAsia="Arial Unicode MS" w:hAnsi="Palatino Linotype" w:cs="Arial Unicode MS"/>
          <w:sz w:val="18"/>
          <w:szCs w:val="18"/>
        </w:rPr>
        <w:t>.</w:t>
      </w:r>
    </w:p>
    <w:p w:rsidR="00F133F6" w:rsidRDefault="00F133F6" w:rsidP="00055FEB">
      <w:pPr>
        <w:spacing w:after="0" w:line="240" w:lineRule="auto"/>
        <w:ind w:left="567" w:hanging="567"/>
        <w:jc w:val="both"/>
        <w:rPr>
          <w:rFonts w:ascii="Palatino Linotype" w:hAnsi="Palatino Linotype"/>
        </w:rPr>
      </w:pPr>
      <w:r w:rsidRPr="00365F2B">
        <w:rPr>
          <w:rFonts w:ascii="Palatino Linotype" w:hAnsi="Palatino Linotype"/>
          <w:b/>
        </w:rPr>
        <w:t>1940</w:t>
      </w:r>
      <w:r w:rsidRPr="00727DA5">
        <w:rPr>
          <w:rFonts w:ascii="Palatino Linotype" w:hAnsi="Palatino Linotype"/>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sidRPr="00727DA5">
        <w:rPr>
          <w:rFonts w:ascii="Palatino Linotype" w:hAnsi="Palatino Linotype"/>
        </w:rPr>
        <w:t xml:space="preserve">Mort de Jacques Mesnil </w:t>
      </w:r>
      <w:r w:rsidR="00537892" w:rsidRPr="00727DA5">
        <w:rPr>
          <w:rFonts w:ascii="Palatino Linotype" w:hAnsi="Palatino Linotype"/>
        </w:rPr>
        <w:t>(Jacques Dwelshauwers), proche d’</w:t>
      </w:r>
      <w:r w:rsidR="00B428D8">
        <w:rPr>
          <w:rFonts w:ascii="Palatino Linotype" w:hAnsi="Palatino Linotype"/>
        </w:rPr>
        <w:t>E</w:t>
      </w:r>
      <w:r w:rsidR="00537892" w:rsidRPr="00727DA5">
        <w:rPr>
          <w:rFonts w:ascii="Palatino Linotype" w:hAnsi="Palatino Linotype"/>
        </w:rPr>
        <w:t xml:space="preserve">lisée avec son </w:t>
      </w:r>
      <w:r w:rsidR="001779BB" w:rsidRPr="00727DA5">
        <w:rPr>
          <w:rFonts w:ascii="Palatino Linotype" w:hAnsi="Palatino Linotype"/>
        </w:rPr>
        <w:t>« </w:t>
      </w:r>
      <w:r w:rsidR="00537892" w:rsidRPr="00727DA5">
        <w:rPr>
          <w:rFonts w:ascii="Palatino Linotype" w:hAnsi="Palatino Linotype"/>
        </w:rPr>
        <w:t>épouse</w:t>
      </w:r>
      <w:r w:rsidR="001779BB" w:rsidRPr="00727DA5">
        <w:rPr>
          <w:rFonts w:ascii="Palatino Linotype" w:hAnsi="Palatino Linotype"/>
        </w:rPr>
        <w:t> »</w:t>
      </w:r>
      <w:r w:rsidR="00537892" w:rsidRPr="00727DA5">
        <w:rPr>
          <w:rFonts w:ascii="Palatino Linotype" w:hAnsi="Palatino Linotype"/>
        </w:rPr>
        <w:t xml:space="preserve"> (union libre en 1897) Clara Mesnil (Clara Koettlitz), </w:t>
      </w:r>
      <w:r w:rsidR="000D5936" w:rsidRPr="00727DA5">
        <w:rPr>
          <w:rFonts w:ascii="Palatino Linotype" w:hAnsi="Palatino Linotype"/>
        </w:rPr>
        <w:t xml:space="preserve">historien de l’art </w:t>
      </w:r>
      <w:proofErr w:type="gramStart"/>
      <w:r w:rsidR="000D5936" w:rsidRPr="00727DA5">
        <w:rPr>
          <w:rFonts w:ascii="Palatino Linotype" w:hAnsi="Palatino Linotype"/>
        </w:rPr>
        <w:t>de la</w:t>
      </w:r>
      <w:proofErr w:type="gramEnd"/>
      <w:r w:rsidR="000D5936" w:rsidRPr="00727DA5">
        <w:rPr>
          <w:rFonts w:ascii="Palatino Linotype" w:hAnsi="Palatino Linotype"/>
        </w:rPr>
        <w:t xml:space="preserve"> Renaissance et </w:t>
      </w:r>
      <w:r w:rsidR="00537892" w:rsidRPr="00727DA5">
        <w:rPr>
          <w:rFonts w:ascii="Palatino Linotype" w:hAnsi="Palatino Linotype"/>
        </w:rPr>
        <w:t>anc</w:t>
      </w:r>
      <w:r w:rsidR="00D55E4E">
        <w:rPr>
          <w:rFonts w:ascii="Palatino Linotype" w:hAnsi="Palatino Linotype"/>
        </w:rPr>
        <w:t>ien collaborateur des « Guides B</w:t>
      </w:r>
      <w:r w:rsidR="00537892" w:rsidRPr="00727DA5">
        <w:rPr>
          <w:rFonts w:ascii="Palatino Linotype" w:hAnsi="Palatino Linotype"/>
        </w:rPr>
        <w:t xml:space="preserve">leus » </w:t>
      </w:r>
      <w:r w:rsidR="001779BB" w:rsidRPr="00727DA5">
        <w:rPr>
          <w:rFonts w:ascii="Palatino Linotype" w:hAnsi="Palatino Linotype"/>
        </w:rPr>
        <w:t>chez</w:t>
      </w:r>
      <w:r w:rsidR="00537892" w:rsidRPr="00727DA5">
        <w:rPr>
          <w:rFonts w:ascii="Palatino Linotype" w:hAnsi="Palatino Linotype"/>
        </w:rPr>
        <w:t xml:space="preserve"> Hachette</w:t>
      </w:r>
      <w:r w:rsidR="006B18FB" w:rsidRPr="00727DA5">
        <w:rPr>
          <w:rFonts w:ascii="Palatino Linotype" w:hAnsi="Palatino Linotype"/>
        </w:rPr>
        <w:t> : il ne laisse</w:t>
      </w:r>
      <w:r w:rsidR="000D5936" w:rsidRPr="00727DA5">
        <w:rPr>
          <w:rFonts w:ascii="Palatino Linotype" w:hAnsi="Palatino Linotype"/>
        </w:rPr>
        <w:t xml:space="preserve"> qu’une cinquantaine de pages manuscrites, limitées à la période antérieure à 1869, de la biographie d’</w:t>
      </w:r>
      <w:r w:rsidR="00B428D8">
        <w:rPr>
          <w:rFonts w:ascii="Palatino Linotype" w:hAnsi="Palatino Linotype"/>
        </w:rPr>
        <w:t>E</w:t>
      </w:r>
      <w:r w:rsidR="000D5936" w:rsidRPr="00727DA5">
        <w:rPr>
          <w:rFonts w:ascii="Palatino Linotype" w:hAnsi="Palatino Linotype"/>
        </w:rPr>
        <w:t>lisée qu’il devait rédiger.</w:t>
      </w:r>
    </w:p>
    <w:p w:rsidR="00F12E30" w:rsidRPr="00727DA5" w:rsidRDefault="00F12E30" w:rsidP="00947D6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xml:space="preserve"> Jeanne Françoise </w:t>
      </w:r>
      <w:r w:rsidR="007266C7">
        <w:rPr>
          <w:rFonts w:ascii="Palatino Linotype" w:hAnsi="Palatino Linotype"/>
          <w:sz w:val="18"/>
          <w:szCs w:val="18"/>
        </w:rPr>
        <w:t xml:space="preserve">Labbé </w:t>
      </w:r>
      <w:r w:rsidR="00507209">
        <w:rPr>
          <w:rFonts w:ascii="Palatino Linotype" w:hAnsi="Palatino Linotype"/>
          <w:sz w:val="18"/>
          <w:szCs w:val="18"/>
        </w:rPr>
        <w:t xml:space="preserve">dite Ninon </w:t>
      </w:r>
      <w:r>
        <w:rPr>
          <w:rFonts w:ascii="Palatino Linotype" w:hAnsi="Palatino Linotype"/>
          <w:sz w:val="18"/>
          <w:szCs w:val="18"/>
        </w:rPr>
        <w:t>Labbé (</w:t>
      </w:r>
      <w:r w:rsidR="00AA5FA5">
        <w:rPr>
          <w:rFonts w:ascii="Palatino Linotype" w:hAnsi="Palatino Linotype"/>
          <w:sz w:val="18"/>
          <w:szCs w:val="18"/>
        </w:rPr>
        <w:t>19</w:t>
      </w:r>
      <w:r w:rsidR="007266C7">
        <w:rPr>
          <w:rFonts w:ascii="Palatino Linotype" w:hAnsi="Palatino Linotype"/>
          <w:sz w:val="18"/>
          <w:szCs w:val="18"/>
        </w:rPr>
        <w:t>1</w:t>
      </w:r>
      <w:r w:rsidR="00AA5FA5">
        <w:rPr>
          <w:rFonts w:ascii="Palatino Linotype" w:hAnsi="Palatino Linotype"/>
          <w:sz w:val="18"/>
          <w:szCs w:val="18"/>
        </w:rPr>
        <w:t>7-2012</w:t>
      </w:r>
      <w:r>
        <w:rPr>
          <w:rFonts w:ascii="Palatino Linotype" w:hAnsi="Palatino Linotype"/>
          <w:sz w:val="18"/>
          <w:szCs w:val="18"/>
        </w:rPr>
        <w:t>), fille de Marie Reclus et du Dr Marcel Labbé, épouse Maurice Pagezy (1913-1985), le fils du général d’artillerie Eugène Pagezy (1876-1939</w:t>
      </w:r>
      <w:r w:rsidR="00BF7EA6">
        <w:rPr>
          <w:rFonts w:ascii="Palatino Linotype" w:hAnsi="Palatino Linotype"/>
          <w:sz w:val="18"/>
          <w:szCs w:val="18"/>
        </w:rPr>
        <w:t>,</w:t>
      </w:r>
      <w:r>
        <w:rPr>
          <w:rFonts w:ascii="Palatino Linotype" w:hAnsi="Palatino Linotype"/>
          <w:sz w:val="18"/>
          <w:szCs w:val="18"/>
        </w:rPr>
        <w:t xml:space="preserve"> issu d’une famille de notables calvinistes de Montpellier</w:t>
      </w:r>
      <w:r w:rsidR="00BF7EA6">
        <w:rPr>
          <w:rFonts w:ascii="Palatino Linotype" w:hAnsi="Palatino Linotype"/>
          <w:sz w:val="18"/>
          <w:szCs w:val="18"/>
        </w:rPr>
        <w:t>, polytechnicien</w:t>
      </w:r>
      <w:r>
        <w:rPr>
          <w:rFonts w:ascii="Palatino Linotype" w:hAnsi="Palatino Linotype"/>
          <w:sz w:val="18"/>
          <w:szCs w:val="18"/>
        </w:rPr>
        <w:t xml:space="preserve"> et qui finira grand-officier de la Légion d’honneur en 1938</w:t>
      </w:r>
      <w:r w:rsidR="00A95896">
        <w:rPr>
          <w:rFonts w:ascii="Palatino Linotype" w:hAnsi="Palatino Linotype"/>
          <w:sz w:val="18"/>
          <w:szCs w:val="18"/>
        </w:rPr>
        <w:t>, tout comme son frère aîné le général Jacques Pagezy, 1875-1946, également polytechnicien et artilleur</w:t>
      </w:r>
      <w:r w:rsidR="00BF7EA6">
        <w:rPr>
          <w:rFonts w:ascii="Palatino Linotype" w:hAnsi="Palatino Linotype"/>
          <w:sz w:val="18"/>
          <w:szCs w:val="18"/>
        </w:rPr>
        <w:t>)</w:t>
      </w:r>
      <w:r w:rsidR="00013B80">
        <w:rPr>
          <w:rFonts w:ascii="Palatino Linotype" w:hAnsi="Palatino Linotype"/>
          <w:sz w:val="18"/>
          <w:szCs w:val="18"/>
        </w:rPr>
        <w:t>.</w:t>
      </w:r>
    </w:p>
    <w:p w:rsidR="00FA0F0A" w:rsidRDefault="00FA0F0A" w:rsidP="00FA0F0A">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Janvier</w:t>
      </w:r>
      <w:r>
        <w:rPr>
          <w:rFonts w:ascii="Palatino Linotype" w:hAnsi="Palatino Linotype"/>
          <w:sz w:val="18"/>
          <w:szCs w:val="18"/>
        </w:rPr>
        <w:t xml:space="preserve">. Henriette Larrouy, veuve du </w:t>
      </w:r>
      <w:r w:rsidR="00F86EEA">
        <w:rPr>
          <w:rFonts w:ascii="Palatino Linotype" w:hAnsi="Palatino Linotype"/>
          <w:sz w:val="18"/>
          <w:szCs w:val="18"/>
        </w:rPr>
        <w:t>Dr Paul</w:t>
      </w:r>
      <w:r>
        <w:rPr>
          <w:rFonts w:ascii="Palatino Linotype" w:hAnsi="Palatino Linotype"/>
          <w:sz w:val="18"/>
          <w:szCs w:val="18"/>
        </w:rPr>
        <w:t xml:space="preserve"> Recl</w:t>
      </w:r>
      <w:r w:rsidR="0084792B">
        <w:rPr>
          <w:rFonts w:ascii="Palatino Linotype" w:hAnsi="Palatino Linotype"/>
          <w:sz w:val="18"/>
          <w:szCs w:val="18"/>
        </w:rPr>
        <w:t>us, meurt à Orion à l’âge de 8</w:t>
      </w:r>
      <w:r w:rsidR="00D4231E">
        <w:rPr>
          <w:rFonts w:ascii="Palatino Linotype" w:hAnsi="Palatino Linotype"/>
          <w:sz w:val="18"/>
          <w:szCs w:val="18"/>
        </w:rPr>
        <w:t>0 </w:t>
      </w:r>
      <w:r>
        <w:rPr>
          <w:rFonts w:ascii="Palatino Linotype" w:hAnsi="Palatino Linotype"/>
          <w:sz w:val="18"/>
          <w:szCs w:val="18"/>
        </w:rPr>
        <w:t>ans.</w:t>
      </w:r>
    </w:p>
    <w:p w:rsidR="00FA0F0A" w:rsidRDefault="002238CA" w:rsidP="00FA0F0A">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Janvier</w:t>
      </w:r>
      <w:r>
        <w:rPr>
          <w:rFonts w:ascii="Palatino Linotype" w:hAnsi="Palatino Linotype"/>
          <w:sz w:val="18"/>
          <w:szCs w:val="18"/>
        </w:rPr>
        <w:t xml:space="preserve">. </w:t>
      </w:r>
      <w:r w:rsidR="00A562CD">
        <w:rPr>
          <w:rFonts w:ascii="Palatino Linotype" w:hAnsi="Palatino Linotype"/>
          <w:sz w:val="18"/>
          <w:szCs w:val="18"/>
        </w:rPr>
        <w:t>Au Liban, à</w:t>
      </w:r>
      <w:r w:rsidR="00572A7C">
        <w:rPr>
          <w:rFonts w:ascii="Palatino Linotype" w:hAnsi="Palatino Linotype"/>
          <w:sz w:val="18"/>
          <w:szCs w:val="18"/>
        </w:rPr>
        <w:t xml:space="preserve"> l’occasion de la fête du Grand Baïram, </w:t>
      </w:r>
      <w:r>
        <w:rPr>
          <w:rFonts w:ascii="Palatino Linotype" w:hAnsi="Palatino Linotype"/>
          <w:sz w:val="18"/>
          <w:szCs w:val="18"/>
        </w:rPr>
        <w:t>Joséphine Briffa, épouse de Jacques Reclus</w:t>
      </w:r>
      <w:r w:rsidR="00FF7A36">
        <w:rPr>
          <w:rFonts w:ascii="Palatino Linotype" w:hAnsi="Palatino Linotype"/>
          <w:sz w:val="18"/>
          <w:szCs w:val="18"/>
        </w:rPr>
        <w:t xml:space="preserve"> (fils d’Onésime)</w:t>
      </w:r>
      <w:r>
        <w:rPr>
          <w:rFonts w:ascii="Palatino Linotype" w:hAnsi="Palatino Linotype"/>
          <w:sz w:val="18"/>
          <w:szCs w:val="18"/>
        </w:rPr>
        <w:t xml:space="preserve">, </w:t>
      </w:r>
      <w:r w:rsidR="00572A7C">
        <w:rPr>
          <w:rFonts w:ascii="Palatino Linotype" w:hAnsi="Palatino Linotype"/>
          <w:sz w:val="18"/>
          <w:szCs w:val="18"/>
        </w:rPr>
        <w:t xml:space="preserve">est aux côtés </w:t>
      </w:r>
      <w:r w:rsidR="00667A06">
        <w:rPr>
          <w:rFonts w:ascii="Palatino Linotype" w:hAnsi="Palatino Linotype"/>
          <w:sz w:val="18"/>
          <w:szCs w:val="18"/>
        </w:rPr>
        <w:t>d’épouses de personnalités comm</w:t>
      </w:r>
      <w:r w:rsidR="00572A7C">
        <w:rPr>
          <w:rFonts w:ascii="Palatino Linotype" w:hAnsi="Palatino Linotype"/>
          <w:sz w:val="18"/>
          <w:szCs w:val="18"/>
        </w:rPr>
        <w:t xml:space="preserve">e Mme </w:t>
      </w:r>
      <w:r w:rsidR="00B428D8">
        <w:rPr>
          <w:rFonts w:ascii="Palatino Linotype" w:hAnsi="Palatino Linotype"/>
          <w:sz w:val="18"/>
          <w:szCs w:val="18"/>
        </w:rPr>
        <w:t>E</w:t>
      </w:r>
      <w:r w:rsidR="00572A7C">
        <w:rPr>
          <w:rFonts w:ascii="Palatino Linotype" w:hAnsi="Palatino Linotype"/>
          <w:sz w:val="18"/>
          <w:szCs w:val="18"/>
        </w:rPr>
        <w:t xml:space="preserve">mile Eddé, </w:t>
      </w:r>
      <w:r w:rsidR="00667A06">
        <w:rPr>
          <w:rFonts w:ascii="Palatino Linotype" w:hAnsi="Palatino Linotype"/>
          <w:sz w:val="18"/>
          <w:szCs w:val="18"/>
        </w:rPr>
        <w:t>la femme</w:t>
      </w:r>
      <w:r w:rsidR="00572A7C">
        <w:rPr>
          <w:rFonts w:ascii="Palatino Linotype" w:hAnsi="Palatino Linotype"/>
          <w:sz w:val="18"/>
          <w:szCs w:val="18"/>
        </w:rPr>
        <w:t xml:space="preserve"> du président de la République libanaise, pour remettre des fruits et </w:t>
      </w:r>
      <w:r w:rsidR="00C07F92">
        <w:rPr>
          <w:rFonts w:ascii="Palatino Linotype" w:hAnsi="Palatino Linotype"/>
          <w:sz w:val="18"/>
          <w:szCs w:val="18"/>
        </w:rPr>
        <w:t xml:space="preserve">des </w:t>
      </w:r>
      <w:r w:rsidR="00572A7C">
        <w:rPr>
          <w:rFonts w:ascii="Palatino Linotype" w:hAnsi="Palatino Linotype"/>
          <w:sz w:val="18"/>
          <w:szCs w:val="18"/>
        </w:rPr>
        <w:t>pâtisseries aux tirailleurs musulmans des casernes de Beyrouth.</w:t>
      </w:r>
    </w:p>
    <w:p w:rsidR="00C11446" w:rsidRDefault="00C11446" w:rsidP="00C11446">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Mars</w:t>
      </w:r>
      <w:r>
        <w:rPr>
          <w:rFonts w:ascii="Palatino Linotype" w:hAnsi="Palatino Linotype"/>
          <w:sz w:val="18"/>
          <w:szCs w:val="18"/>
        </w:rPr>
        <w:t>. Mort à Eynesse de Jeanne</w:t>
      </w:r>
      <w:r w:rsidRPr="00DB1CBA">
        <w:rPr>
          <w:rFonts w:ascii="Palatino Linotype" w:hAnsi="Palatino Linotype"/>
          <w:sz w:val="18"/>
          <w:szCs w:val="18"/>
        </w:rPr>
        <w:t xml:space="preserve"> </w:t>
      </w:r>
      <w:r>
        <w:rPr>
          <w:rFonts w:ascii="Palatino Linotype" w:hAnsi="Palatino Linotype"/>
          <w:sz w:val="18"/>
          <w:szCs w:val="18"/>
        </w:rPr>
        <w:t xml:space="preserve">Marie </w:t>
      </w:r>
      <w:r w:rsidRPr="00DB1CBA">
        <w:rPr>
          <w:rFonts w:ascii="Palatino Linotype" w:hAnsi="Palatino Linotype"/>
          <w:sz w:val="18"/>
          <w:szCs w:val="18"/>
        </w:rPr>
        <w:t>Reclus</w:t>
      </w:r>
      <w:r>
        <w:rPr>
          <w:rFonts w:ascii="Palatino Linotype" w:hAnsi="Palatino Linotype"/>
          <w:sz w:val="18"/>
          <w:szCs w:val="18"/>
        </w:rPr>
        <w:t xml:space="preserve"> (Joubin), la fille unique d’Armand Reclus, à l’âge de 6</w:t>
      </w:r>
      <w:r w:rsidR="008C4539">
        <w:rPr>
          <w:rFonts w:ascii="Palatino Linotype" w:hAnsi="Palatino Linotype"/>
          <w:sz w:val="18"/>
          <w:szCs w:val="18"/>
        </w:rPr>
        <w:t>5 </w:t>
      </w:r>
      <w:r>
        <w:rPr>
          <w:rFonts w:ascii="Palatino Linotype" w:hAnsi="Palatino Linotype"/>
          <w:sz w:val="18"/>
          <w:szCs w:val="18"/>
        </w:rPr>
        <w:t>ans.</w:t>
      </w:r>
    </w:p>
    <w:p w:rsidR="005C39CE" w:rsidRDefault="0084792B" w:rsidP="005C39CE">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00D4231E">
        <w:rPr>
          <w:rFonts w:ascii="Palatino Linotype" w:hAnsi="Palatino Linotype"/>
          <w:b/>
          <w:sz w:val="18"/>
          <w:szCs w:val="18"/>
        </w:rPr>
        <w:t>0 </w:t>
      </w:r>
      <w:r w:rsidR="005C39CE" w:rsidRPr="0084792B">
        <w:rPr>
          <w:rFonts w:ascii="Palatino Linotype" w:hAnsi="Palatino Linotype"/>
          <w:b/>
          <w:sz w:val="18"/>
          <w:szCs w:val="18"/>
        </w:rPr>
        <w:t>juillet</w:t>
      </w:r>
      <w:r w:rsidR="005C39CE">
        <w:rPr>
          <w:rFonts w:ascii="Palatino Linotype" w:hAnsi="Palatino Linotype"/>
          <w:sz w:val="18"/>
          <w:szCs w:val="18"/>
        </w:rPr>
        <w:t>. Théodore Steeg s’abstient lors du vote des pleins pouvoirs au mar</w:t>
      </w:r>
      <w:r w:rsidR="00CB5A85">
        <w:rPr>
          <w:rFonts w:ascii="Palatino Linotype" w:hAnsi="Palatino Linotype"/>
          <w:sz w:val="18"/>
          <w:szCs w:val="18"/>
        </w:rPr>
        <w:t xml:space="preserve">échal Pétain qui mettent fin à </w:t>
      </w:r>
      <w:proofErr w:type="gramStart"/>
      <w:r w:rsidR="00CB5A85">
        <w:rPr>
          <w:rFonts w:ascii="Palatino Linotype" w:hAnsi="Palatino Linotype"/>
          <w:sz w:val="18"/>
          <w:szCs w:val="18"/>
        </w:rPr>
        <w:t>la III</w:t>
      </w:r>
      <w:r w:rsidR="00CB5A85" w:rsidRPr="00CB5A85">
        <w:rPr>
          <w:rFonts w:ascii="Palatino Linotype" w:hAnsi="Palatino Linotype"/>
          <w:sz w:val="18"/>
          <w:szCs w:val="18"/>
          <w:vertAlign w:val="superscript"/>
        </w:rPr>
        <w:t>e</w:t>
      </w:r>
      <w:proofErr w:type="gramEnd"/>
      <w:r>
        <w:rPr>
          <w:rFonts w:ascii="Palatino Linotype" w:hAnsi="Palatino Linotype"/>
          <w:sz w:val="18"/>
          <w:szCs w:val="18"/>
        </w:rPr>
        <w:t> </w:t>
      </w:r>
      <w:r w:rsidR="00CB5A85">
        <w:rPr>
          <w:rFonts w:ascii="Palatino Linotype" w:hAnsi="Palatino Linotype"/>
          <w:sz w:val="18"/>
          <w:szCs w:val="18"/>
        </w:rPr>
        <w:t>République.</w:t>
      </w:r>
    </w:p>
    <w:p w:rsidR="00EF191B" w:rsidRDefault="00EF191B" w:rsidP="002238CA">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2</w:t>
      </w:r>
      <w:r w:rsidRPr="0084792B">
        <w:rPr>
          <w:rFonts w:ascii="Palatino Linotype" w:hAnsi="Palatino Linotype"/>
          <w:b/>
          <w:sz w:val="18"/>
          <w:szCs w:val="18"/>
          <w:vertAlign w:val="superscript"/>
        </w:rPr>
        <w:t>e</w:t>
      </w:r>
      <w:r w:rsidR="0084792B" w:rsidRPr="0084792B">
        <w:rPr>
          <w:rFonts w:ascii="Palatino Linotype" w:hAnsi="Palatino Linotype"/>
          <w:b/>
          <w:sz w:val="18"/>
          <w:szCs w:val="18"/>
        </w:rPr>
        <w:t> </w:t>
      </w:r>
      <w:r w:rsidRPr="0084792B">
        <w:rPr>
          <w:rFonts w:ascii="Palatino Linotype" w:hAnsi="Palatino Linotype"/>
          <w:b/>
          <w:sz w:val="18"/>
          <w:szCs w:val="18"/>
        </w:rPr>
        <w:t>semestre</w:t>
      </w:r>
      <w:r>
        <w:rPr>
          <w:rFonts w:ascii="Palatino Linotype" w:hAnsi="Palatino Linotype"/>
          <w:sz w:val="18"/>
          <w:szCs w:val="18"/>
        </w:rPr>
        <w:t xml:space="preserve">. </w:t>
      </w:r>
      <w:r w:rsidR="00D105BF">
        <w:rPr>
          <w:rFonts w:ascii="Palatino Linotype" w:hAnsi="Palatino Linotype"/>
          <w:sz w:val="18"/>
          <w:szCs w:val="18"/>
        </w:rPr>
        <w:t>D</w:t>
      </w:r>
      <w:r w:rsidR="001779BB">
        <w:rPr>
          <w:rFonts w:ascii="Palatino Linotype" w:hAnsi="Palatino Linotype"/>
          <w:sz w:val="18"/>
          <w:szCs w:val="18"/>
        </w:rPr>
        <w:t>epuis leur château du</w:t>
      </w:r>
      <w:r w:rsidR="00D105BF">
        <w:rPr>
          <w:rFonts w:ascii="Palatino Linotype" w:hAnsi="Palatino Linotype"/>
          <w:sz w:val="18"/>
          <w:szCs w:val="18"/>
        </w:rPr>
        <w:t xml:space="preserve"> Béarn</w:t>
      </w:r>
      <w:r w:rsidR="00C400CF">
        <w:rPr>
          <w:rFonts w:ascii="Palatino Linotype" w:hAnsi="Palatino Linotype"/>
          <w:sz w:val="18"/>
          <w:szCs w:val="18"/>
        </w:rPr>
        <w:t xml:space="preserve"> situé en zone libre à quelques kilomètres de la ligne de démarcation avec la zone occupée par les Allemands</w:t>
      </w:r>
      <w:r w:rsidR="00D105BF">
        <w:rPr>
          <w:rFonts w:ascii="Palatino Linotype" w:hAnsi="Palatino Linotype"/>
          <w:sz w:val="18"/>
          <w:szCs w:val="18"/>
        </w:rPr>
        <w:t>, l</w:t>
      </w:r>
      <w:r>
        <w:rPr>
          <w:rFonts w:ascii="Palatino Linotype" w:hAnsi="Palatino Linotype"/>
          <w:sz w:val="18"/>
          <w:szCs w:val="18"/>
        </w:rPr>
        <w:t>es deux filles d</w:t>
      </w:r>
      <w:r w:rsidR="00EE2A16">
        <w:rPr>
          <w:rFonts w:ascii="Palatino Linotype" w:hAnsi="Palatino Linotype"/>
          <w:sz w:val="18"/>
          <w:szCs w:val="18"/>
        </w:rPr>
        <w:t xml:space="preserve">u </w:t>
      </w:r>
      <w:r w:rsidR="00F86EEA">
        <w:rPr>
          <w:rFonts w:ascii="Palatino Linotype" w:hAnsi="Palatino Linotype"/>
          <w:sz w:val="18"/>
          <w:szCs w:val="18"/>
        </w:rPr>
        <w:t>Dr Paul</w:t>
      </w:r>
      <w:r>
        <w:rPr>
          <w:rFonts w:ascii="Palatino Linotype" w:hAnsi="Palatino Linotype"/>
          <w:sz w:val="18"/>
          <w:szCs w:val="18"/>
        </w:rPr>
        <w:t xml:space="preserve"> Reclus et le</w:t>
      </w:r>
      <w:r w:rsidR="00EE2A16">
        <w:rPr>
          <w:rFonts w:ascii="Palatino Linotype" w:hAnsi="Palatino Linotype"/>
          <w:sz w:val="18"/>
          <w:szCs w:val="18"/>
        </w:rPr>
        <w:t>s</w:t>
      </w:r>
      <w:r>
        <w:rPr>
          <w:rFonts w:ascii="Palatino Linotype" w:hAnsi="Palatino Linotype"/>
          <w:sz w:val="18"/>
          <w:szCs w:val="18"/>
        </w:rPr>
        <w:t xml:space="preserve"> enfants </w:t>
      </w:r>
      <w:r w:rsidR="00EE2A16">
        <w:rPr>
          <w:rFonts w:ascii="Palatino Linotype" w:hAnsi="Palatino Linotype"/>
          <w:sz w:val="18"/>
          <w:szCs w:val="18"/>
        </w:rPr>
        <w:t xml:space="preserve">de l’aînée </w:t>
      </w:r>
      <w:r>
        <w:rPr>
          <w:rFonts w:ascii="Palatino Linotype" w:hAnsi="Palatino Linotype"/>
          <w:sz w:val="18"/>
          <w:szCs w:val="18"/>
        </w:rPr>
        <w:t xml:space="preserve">organisent le « réseau Orion », </w:t>
      </w:r>
      <w:r w:rsidR="00D105BF">
        <w:rPr>
          <w:rFonts w:ascii="Palatino Linotype" w:hAnsi="Palatino Linotype"/>
          <w:sz w:val="18"/>
          <w:szCs w:val="18"/>
        </w:rPr>
        <w:t xml:space="preserve">l’un des premiers réseaux de </w:t>
      </w:r>
      <w:r w:rsidR="002E417E">
        <w:rPr>
          <w:rFonts w:ascii="Palatino Linotype" w:hAnsi="Palatino Linotype"/>
          <w:sz w:val="18"/>
          <w:szCs w:val="18"/>
        </w:rPr>
        <w:t>r</w:t>
      </w:r>
      <w:r>
        <w:rPr>
          <w:rFonts w:ascii="Palatino Linotype" w:hAnsi="Palatino Linotype"/>
          <w:sz w:val="18"/>
          <w:szCs w:val="18"/>
        </w:rPr>
        <w:t>ésistance</w:t>
      </w:r>
      <w:r w:rsidR="00D105BF">
        <w:rPr>
          <w:rFonts w:ascii="Palatino Linotype" w:hAnsi="Palatino Linotype"/>
          <w:sz w:val="18"/>
          <w:szCs w:val="18"/>
        </w:rPr>
        <w:t xml:space="preserve"> </w:t>
      </w:r>
      <w:r w:rsidR="002E417E">
        <w:rPr>
          <w:rFonts w:ascii="Palatino Linotype" w:hAnsi="Palatino Linotype"/>
          <w:sz w:val="18"/>
          <w:szCs w:val="18"/>
        </w:rPr>
        <w:t>à</w:t>
      </w:r>
      <w:r w:rsidR="00D105BF">
        <w:rPr>
          <w:rFonts w:ascii="Palatino Linotype" w:hAnsi="Palatino Linotype"/>
          <w:sz w:val="18"/>
          <w:szCs w:val="18"/>
        </w:rPr>
        <w:t xml:space="preserve"> l’occupation allemande</w:t>
      </w:r>
      <w:r>
        <w:rPr>
          <w:rFonts w:ascii="Palatino Linotype" w:hAnsi="Palatino Linotype"/>
          <w:sz w:val="18"/>
          <w:szCs w:val="18"/>
        </w:rPr>
        <w:t>.</w:t>
      </w:r>
    </w:p>
    <w:p w:rsidR="00F351D5" w:rsidRDefault="009420B3" w:rsidP="002238CA">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2</w:t>
      </w:r>
      <w:r w:rsidRPr="0084792B">
        <w:rPr>
          <w:rFonts w:ascii="Palatino Linotype" w:hAnsi="Palatino Linotype"/>
          <w:b/>
          <w:sz w:val="18"/>
          <w:szCs w:val="18"/>
          <w:vertAlign w:val="superscript"/>
        </w:rPr>
        <w:t>e</w:t>
      </w:r>
      <w:r w:rsidRPr="0084792B">
        <w:rPr>
          <w:rFonts w:ascii="Palatino Linotype" w:hAnsi="Palatino Linotype"/>
          <w:b/>
          <w:sz w:val="18"/>
          <w:szCs w:val="18"/>
        </w:rPr>
        <w:t> semestre</w:t>
      </w:r>
      <w:r>
        <w:rPr>
          <w:rFonts w:ascii="Palatino Linotype" w:hAnsi="Palatino Linotype"/>
          <w:sz w:val="18"/>
          <w:szCs w:val="18"/>
        </w:rPr>
        <w:t xml:space="preserve">. </w:t>
      </w:r>
      <w:r w:rsidR="00F351D5">
        <w:rPr>
          <w:rFonts w:ascii="Palatino Linotype" w:hAnsi="Palatino Linotype"/>
          <w:sz w:val="18"/>
          <w:szCs w:val="18"/>
        </w:rPr>
        <w:t xml:space="preserve">Jacques Reclus, fils cadet de Paul, </w:t>
      </w:r>
      <w:r w:rsidR="00960919">
        <w:rPr>
          <w:rFonts w:ascii="Palatino Linotype" w:hAnsi="Palatino Linotype"/>
          <w:sz w:val="18"/>
          <w:szCs w:val="18"/>
        </w:rPr>
        <w:t>est</w:t>
      </w:r>
      <w:r w:rsidR="00F351D5">
        <w:rPr>
          <w:rFonts w:ascii="Palatino Linotype" w:hAnsi="Palatino Linotype"/>
          <w:sz w:val="18"/>
          <w:szCs w:val="18"/>
        </w:rPr>
        <w:t xml:space="preserve"> en Indochine française</w:t>
      </w:r>
      <w:r w:rsidR="00960919">
        <w:rPr>
          <w:rFonts w:ascii="Palatino Linotype" w:hAnsi="Palatino Linotype"/>
          <w:sz w:val="18"/>
          <w:szCs w:val="18"/>
        </w:rPr>
        <w:t xml:space="preserve"> jusqu’en 194</w:t>
      </w:r>
      <w:r w:rsidR="00F77C42">
        <w:rPr>
          <w:rFonts w:ascii="Palatino Linotype" w:hAnsi="Palatino Linotype"/>
          <w:sz w:val="18"/>
          <w:szCs w:val="18"/>
        </w:rPr>
        <w:t>4 </w:t>
      </w:r>
      <w:r w:rsidR="00F351D5">
        <w:rPr>
          <w:rFonts w:ascii="Palatino Linotype" w:hAnsi="Palatino Linotype"/>
          <w:sz w:val="18"/>
          <w:szCs w:val="18"/>
        </w:rPr>
        <w:t>; il reçoit chez lui des militants de la France libre comme Pierre Boulle ou Léon Jankélévitch</w:t>
      </w:r>
      <w:r w:rsidR="00E871E1">
        <w:rPr>
          <w:rFonts w:ascii="Palatino Linotype" w:hAnsi="Palatino Linotype"/>
          <w:sz w:val="18"/>
          <w:szCs w:val="18"/>
        </w:rPr>
        <w:t xml:space="preserve"> et effectue des séjours dans le Yunnan chinois</w:t>
      </w:r>
      <w:r w:rsidR="00F351D5">
        <w:rPr>
          <w:rFonts w:ascii="Palatino Linotype" w:hAnsi="Palatino Linotype"/>
          <w:sz w:val="18"/>
          <w:szCs w:val="18"/>
        </w:rPr>
        <w:t>.</w:t>
      </w:r>
    </w:p>
    <w:p w:rsidR="00BA54A2" w:rsidRDefault="00AC13E8"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1941</w:t>
      </w:r>
      <w:r>
        <w:rPr>
          <w:rFonts w:ascii="Palatino Linotype" w:hAnsi="Palatino Linotype"/>
          <w:sz w:val="18"/>
          <w:szCs w:val="18"/>
        </w:rPr>
        <w:t xml:space="preserve">. </w:t>
      </w:r>
      <w:r w:rsidRPr="0084792B">
        <w:rPr>
          <w:rFonts w:ascii="Palatino Linotype" w:hAnsi="Palatino Linotype"/>
          <w:b/>
          <w:sz w:val="18"/>
          <w:szCs w:val="18"/>
        </w:rPr>
        <w:t>1</w:t>
      </w:r>
      <w:r w:rsidR="008C4539">
        <w:rPr>
          <w:rFonts w:ascii="Palatino Linotype" w:hAnsi="Palatino Linotype"/>
          <w:b/>
          <w:sz w:val="18"/>
          <w:szCs w:val="18"/>
        </w:rPr>
        <w:t>9 </w:t>
      </w:r>
      <w:r w:rsidRPr="0084792B">
        <w:rPr>
          <w:rFonts w:ascii="Palatino Linotype" w:hAnsi="Palatino Linotype"/>
          <w:b/>
          <w:sz w:val="18"/>
          <w:szCs w:val="18"/>
        </w:rPr>
        <w:t>janvier</w:t>
      </w:r>
      <w:r>
        <w:rPr>
          <w:rFonts w:ascii="Palatino Linotype" w:hAnsi="Palatino Linotype"/>
          <w:sz w:val="18"/>
          <w:szCs w:val="18"/>
        </w:rPr>
        <w:t xml:space="preserve">. </w:t>
      </w:r>
      <w:r w:rsidR="00BE7C13">
        <w:rPr>
          <w:rFonts w:ascii="Palatino Linotype" w:hAnsi="Palatino Linotype"/>
          <w:sz w:val="18"/>
          <w:szCs w:val="18"/>
        </w:rPr>
        <w:t xml:space="preserve">Le neveu </w:t>
      </w:r>
      <w:r>
        <w:rPr>
          <w:rFonts w:ascii="Palatino Linotype" w:hAnsi="Palatino Linotype"/>
          <w:sz w:val="18"/>
          <w:szCs w:val="18"/>
        </w:rPr>
        <w:t xml:space="preserve">Paul Reclus </w:t>
      </w:r>
      <w:r w:rsidR="00BA54A2" w:rsidRPr="00845D6D">
        <w:rPr>
          <w:rFonts w:ascii="Palatino Linotype" w:hAnsi="Palatino Linotype"/>
          <w:sz w:val="18"/>
          <w:szCs w:val="18"/>
        </w:rPr>
        <w:t xml:space="preserve">meurt </w:t>
      </w:r>
      <w:r w:rsidR="0084792B">
        <w:rPr>
          <w:rFonts w:ascii="Palatino Linotype" w:hAnsi="Palatino Linotype"/>
          <w:sz w:val="18"/>
          <w:szCs w:val="18"/>
        </w:rPr>
        <w:t>à Montpellier à l’âge de 8</w:t>
      </w:r>
      <w:r w:rsidR="00D4231E">
        <w:rPr>
          <w:rFonts w:ascii="Palatino Linotype" w:hAnsi="Palatino Linotype"/>
          <w:sz w:val="18"/>
          <w:szCs w:val="18"/>
        </w:rPr>
        <w:t>2 </w:t>
      </w:r>
      <w:r w:rsidR="00E8758C">
        <w:rPr>
          <w:rFonts w:ascii="Palatino Linotype" w:hAnsi="Palatino Linotype"/>
          <w:sz w:val="18"/>
          <w:szCs w:val="18"/>
        </w:rPr>
        <w:t xml:space="preserve">ans ; une partie de sa bibliothèque géographique sera conservée par son fils </w:t>
      </w:r>
      <w:r w:rsidR="002032FB">
        <w:rPr>
          <w:rFonts w:ascii="Palatino Linotype" w:hAnsi="Palatino Linotype"/>
          <w:sz w:val="18"/>
          <w:szCs w:val="18"/>
        </w:rPr>
        <w:t xml:space="preserve">cadet </w:t>
      </w:r>
      <w:r w:rsidR="00E8758C">
        <w:rPr>
          <w:rFonts w:ascii="Palatino Linotype" w:hAnsi="Palatino Linotype"/>
          <w:sz w:val="18"/>
          <w:szCs w:val="18"/>
        </w:rPr>
        <w:t>Jacques, une autre donnée par Jacques à l’Institut de géographie de l’Université de Tours à la fin des années 1960.</w:t>
      </w:r>
    </w:p>
    <w:p w:rsidR="00594D22" w:rsidRDefault="00594D22" w:rsidP="00594D22">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2</w:t>
      </w:r>
      <w:r w:rsidR="00D4231E">
        <w:rPr>
          <w:rFonts w:ascii="Palatino Linotype" w:hAnsi="Palatino Linotype"/>
          <w:b/>
          <w:sz w:val="18"/>
          <w:szCs w:val="18"/>
        </w:rPr>
        <w:t>1 </w:t>
      </w:r>
      <w:r w:rsidRPr="0084792B">
        <w:rPr>
          <w:rFonts w:ascii="Palatino Linotype" w:hAnsi="Palatino Linotype"/>
          <w:b/>
          <w:sz w:val="18"/>
          <w:szCs w:val="18"/>
        </w:rPr>
        <w:t>juin</w:t>
      </w:r>
      <w:r>
        <w:rPr>
          <w:rFonts w:ascii="Palatino Linotype" w:hAnsi="Palatino Linotype"/>
          <w:sz w:val="18"/>
          <w:szCs w:val="18"/>
        </w:rPr>
        <w:t xml:space="preserve">. Maurice Reclus </w:t>
      </w:r>
      <w:r w:rsidR="00286CF1">
        <w:rPr>
          <w:rFonts w:ascii="Palatino Linotype" w:hAnsi="Palatino Linotype"/>
          <w:sz w:val="18"/>
          <w:szCs w:val="18"/>
        </w:rPr>
        <w:t xml:space="preserve">est nommé par décret </w:t>
      </w:r>
      <w:r w:rsidR="00F14D58">
        <w:rPr>
          <w:rFonts w:ascii="Palatino Linotype" w:hAnsi="Palatino Linotype"/>
          <w:sz w:val="18"/>
          <w:szCs w:val="18"/>
        </w:rPr>
        <w:t>président de la section de l’I</w:t>
      </w:r>
      <w:r w:rsidR="00ED589B">
        <w:rPr>
          <w:rFonts w:ascii="Palatino Linotype" w:hAnsi="Palatino Linotype"/>
          <w:sz w:val="18"/>
          <w:szCs w:val="18"/>
        </w:rPr>
        <w:t>ntérieur</w:t>
      </w:r>
      <w:r>
        <w:rPr>
          <w:rFonts w:ascii="Palatino Linotype" w:hAnsi="Palatino Linotype"/>
          <w:sz w:val="18"/>
          <w:szCs w:val="18"/>
        </w:rPr>
        <w:t xml:space="preserve"> au Conseil d’</w:t>
      </w:r>
      <w:r w:rsidR="00B428D8">
        <w:rPr>
          <w:rFonts w:ascii="Palatino Linotype" w:hAnsi="Palatino Linotype"/>
          <w:sz w:val="18"/>
          <w:szCs w:val="18"/>
        </w:rPr>
        <w:t>E</w:t>
      </w:r>
      <w:r>
        <w:rPr>
          <w:rFonts w:ascii="Palatino Linotype" w:hAnsi="Palatino Linotype"/>
          <w:sz w:val="18"/>
          <w:szCs w:val="18"/>
        </w:rPr>
        <w:t>tat.</w:t>
      </w:r>
    </w:p>
    <w:p w:rsidR="005C2F73" w:rsidRDefault="005C2F73" w:rsidP="00594D22">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00F77C42">
        <w:rPr>
          <w:rFonts w:ascii="Palatino Linotype" w:hAnsi="Palatino Linotype"/>
          <w:b/>
          <w:sz w:val="18"/>
          <w:szCs w:val="18"/>
        </w:rPr>
        <w:t>4 </w:t>
      </w:r>
      <w:r w:rsidRPr="0084792B">
        <w:rPr>
          <w:rFonts w:ascii="Palatino Linotype" w:hAnsi="Palatino Linotype"/>
          <w:b/>
          <w:sz w:val="18"/>
          <w:szCs w:val="18"/>
        </w:rPr>
        <w:t>octobre</w:t>
      </w:r>
      <w:r>
        <w:rPr>
          <w:rFonts w:ascii="Palatino Linotype" w:hAnsi="Palatino Linotype"/>
          <w:sz w:val="18"/>
          <w:szCs w:val="18"/>
        </w:rPr>
        <w:t>. À la mairie du 6</w:t>
      </w:r>
      <w:r w:rsidRPr="005C2F73">
        <w:rPr>
          <w:rFonts w:ascii="Palatino Linotype" w:hAnsi="Palatino Linotype"/>
          <w:sz w:val="18"/>
          <w:szCs w:val="18"/>
          <w:vertAlign w:val="superscript"/>
        </w:rPr>
        <w:t>e</w:t>
      </w:r>
      <w:r w:rsidR="0084792B">
        <w:rPr>
          <w:rFonts w:ascii="Palatino Linotype" w:hAnsi="Palatino Linotype"/>
          <w:sz w:val="18"/>
          <w:szCs w:val="18"/>
        </w:rPr>
        <w:t> </w:t>
      </w:r>
      <w:r>
        <w:rPr>
          <w:rFonts w:ascii="Palatino Linotype" w:hAnsi="Palatino Linotype"/>
          <w:sz w:val="18"/>
          <w:szCs w:val="18"/>
        </w:rPr>
        <w:t>arrondissement de Paris, Maurice Reclus épouse en secondes noces Irène Marie Fouquiau.</w:t>
      </w:r>
    </w:p>
    <w:p w:rsidR="004B5B07" w:rsidRDefault="004B5B07"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1942</w:t>
      </w:r>
      <w:r>
        <w:rPr>
          <w:rFonts w:ascii="Palatino Linotype" w:hAnsi="Palatino Linotype"/>
          <w:sz w:val="18"/>
          <w:szCs w:val="18"/>
        </w:rPr>
        <w:t xml:space="preserve">. </w:t>
      </w:r>
      <w:r w:rsidR="0084792B" w:rsidRPr="0084792B">
        <w:rPr>
          <w:rFonts w:ascii="Palatino Linotype" w:hAnsi="Palatino Linotype"/>
          <w:b/>
          <w:sz w:val="18"/>
          <w:szCs w:val="18"/>
        </w:rPr>
        <w:t>1</w:t>
      </w:r>
      <w:r w:rsidR="00D4231E">
        <w:rPr>
          <w:rFonts w:ascii="Palatino Linotype" w:hAnsi="Palatino Linotype"/>
          <w:b/>
          <w:sz w:val="18"/>
          <w:szCs w:val="18"/>
        </w:rPr>
        <w:t>2 </w:t>
      </w:r>
      <w:r w:rsidR="004039F5" w:rsidRPr="0084792B">
        <w:rPr>
          <w:rFonts w:ascii="Palatino Linotype" w:hAnsi="Palatino Linotype"/>
          <w:b/>
          <w:sz w:val="18"/>
          <w:szCs w:val="18"/>
        </w:rPr>
        <w:t>s</w:t>
      </w:r>
      <w:r w:rsidR="00A66B9C" w:rsidRPr="0084792B">
        <w:rPr>
          <w:rFonts w:ascii="Palatino Linotype" w:hAnsi="Palatino Linotype"/>
          <w:b/>
          <w:sz w:val="18"/>
          <w:szCs w:val="18"/>
        </w:rPr>
        <w:t>eptembre</w:t>
      </w:r>
      <w:r w:rsidR="00A66B9C">
        <w:rPr>
          <w:rFonts w:ascii="Palatino Linotype" w:hAnsi="Palatino Linotype"/>
          <w:sz w:val="18"/>
          <w:szCs w:val="18"/>
        </w:rPr>
        <w:t xml:space="preserve">. </w:t>
      </w:r>
      <w:r w:rsidR="0033551F">
        <w:rPr>
          <w:rFonts w:ascii="Palatino Linotype" w:hAnsi="Palatino Linotype"/>
          <w:sz w:val="18"/>
          <w:szCs w:val="18"/>
        </w:rPr>
        <w:t xml:space="preserve">Afin d’en étouffer les activités, </w:t>
      </w:r>
      <w:r w:rsidR="00EF4C2D">
        <w:rPr>
          <w:rFonts w:ascii="Palatino Linotype" w:hAnsi="Palatino Linotype"/>
          <w:sz w:val="18"/>
          <w:szCs w:val="18"/>
        </w:rPr>
        <w:t xml:space="preserve">Pierre Laval nomme </w:t>
      </w:r>
      <w:r w:rsidR="005947F8">
        <w:rPr>
          <w:rFonts w:ascii="Palatino Linotype" w:hAnsi="Palatino Linotype"/>
          <w:sz w:val="18"/>
          <w:szCs w:val="18"/>
        </w:rPr>
        <w:t xml:space="preserve">Maurice Reclus </w:t>
      </w:r>
      <w:r w:rsidR="0033551F">
        <w:rPr>
          <w:rFonts w:ascii="Palatino Linotype" w:hAnsi="Palatino Linotype"/>
          <w:sz w:val="18"/>
          <w:szCs w:val="18"/>
        </w:rPr>
        <w:t xml:space="preserve">à la tête de la </w:t>
      </w:r>
      <w:r w:rsidR="00286CF1">
        <w:rPr>
          <w:rFonts w:ascii="Palatino Linotype" w:hAnsi="Palatino Linotype"/>
          <w:sz w:val="18"/>
          <w:szCs w:val="18"/>
        </w:rPr>
        <w:t>Commission spéciale des sociétés secrètes (</w:t>
      </w:r>
      <w:r w:rsidR="0033551F">
        <w:rPr>
          <w:rFonts w:ascii="Palatino Linotype" w:hAnsi="Palatino Linotype"/>
          <w:sz w:val="18"/>
          <w:szCs w:val="18"/>
        </w:rPr>
        <w:t>commission antimaçonnique</w:t>
      </w:r>
      <w:r w:rsidR="00286CF1">
        <w:rPr>
          <w:rFonts w:ascii="Palatino Linotype" w:hAnsi="Palatino Linotype"/>
          <w:sz w:val="18"/>
          <w:szCs w:val="18"/>
        </w:rPr>
        <w:t>)</w:t>
      </w:r>
      <w:r w:rsidR="005947F8">
        <w:rPr>
          <w:rFonts w:ascii="Palatino Linotype" w:hAnsi="Palatino Linotype"/>
          <w:sz w:val="18"/>
          <w:szCs w:val="18"/>
        </w:rPr>
        <w:t xml:space="preserve"> ; à ce titre, </w:t>
      </w:r>
      <w:r w:rsidR="00AC13E8">
        <w:rPr>
          <w:rFonts w:ascii="Palatino Linotype" w:hAnsi="Palatino Linotype"/>
          <w:sz w:val="18"/>
          <w:szCs w:val="18"/>
        </w:rPr>
        <w:t xml:space="preserve">Maurice </w:t>
      </w:r>
      <w:r w:rsidR="00D11EBC">
        <w:rPr>
          <w:rFonts w:ascii="Palatino Linotype" w:hAnsi="Palatino Linotype"/>
          <w:sz w:val="18"/>
          <w:szCs w:val="18"/>
        </w:rPr>
        <w:t xml:space="preserve">Reclus est reçu en audience par </w:t>
      </w:r>
      <w:r w:rsidR="00AC13E8">
        <w:rPr>
          <w:rFonts w:ascii="Palatino Linotype" w:hAnsi="Palatino Linotype"/>
          <w:sz w:val="18"/>
          <w:szCs w:val="18"/>
        </w:rPr>
        <w:t xml:space="preserve">le maréchal </w:t>
      </w:r>
      <w:r w:rsidR="00D11EBC">
        <w:rPr>
          <w:rFonts w:ascii="Palatino Linotype" w:hAnsi="Palatino Linotype"/>
          <w:sz w:val="18"/>
          <w:szCs w:val="18"/>
        </w:rPr>
        <w:t xml:space="preserve">Pétain le </w:t>
      </w:r>
      <w:r w:rsidR="00D4231E" w:rsidRPr="00A03649">
        <w:rPr>
          <w:rFonts w:ascii="Palatino Linotype" w:hAnsi="Palatino Linotype"/>
          <w:b/>
          <w:sz w:val="18"/>
          <w:szCs w:val="18"/>
        </w:rPr>
        <w:t>3 </w:t>
      </w:r>
      <w:r w:rsidR="00D11EBC" w:rsidRPr="00A03649">
        <w:rPr>
          <w:rFonts w:ascii="Palatino Linotype" w:hAnsi="Palatino Linotype"/>
          <w:b/>
          <w:sz w:val="18"/>
          <w:szCs w:val="18"/>
        </w:rPr>
        <w:t>octobre</w:t>
      </w:r>
      <w:r w:rsidR="00004712">
        <w:rPr>
          <w:rFonts w:ascii="Palatino Linotype" w:hAnsi="Palatino Linotype"/>
          <w:sz w:val="18"/>
          <w:szCs w:val="18"/>
        </w:rPr>
        <w:t xml:space="preserve"> suivant</w:t>
      </w:r>
      <w:r w:rsidR="00EF4C2D">
        <w:rPr>
          <w:rFonts w:ascii="Palatino Linotype" w:hAnsi="Palatino Linotype"/>
          <w:sz w:val="18"/>
          <w:szCs w:val="18"/>
        </w:rPr>
        <w:t>.</w:t>
      </w:r>
    </w:p>
    <w:p w:rsidR="005C7E94" w:rsidRDefault="005C7E94" w:rsidP="00055FEB">
      <w:pPr>
        <w:spacing w:after="0" w:line="240" w:lineRule="auto"/>
        <w:ind w:left="567" w:hanging="567"/>
        <w:jc w:val="both"/>
        <w:rPr>
          <w:rFonts w:ascii="Palatino Linotype" w:hAnsi="Palatino Linotype"/>
          <w:sz w:val="18"/>
          <w:szCs w:val="18"/>
        </w:rPr>
      </w:pPr>
      <w:r w:rsidRPr="001C24E1">
        <w:rPr>
          <w:rFonts w:ascii="Palatino Linotype" w:hAnsi="Palatino Linotype"/>
          <w:b/>
          <w:sz w:val="18"/>
          <w:szCs w:val="18"/>
        </w:rPr>
        <w:t>1943</w:t>
      </w:r>
      <w:r>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Pr>
          <w:rFonts w:ascii="Palatino Linotype" w:hAnsi="Palatino Linotype"/>
          <w:sz w:val="18"/>
          <w:szCs w:val="18"/>
        </w:rPr>
        <w:t xml:space="preserve">Indépendances </w:t>
      </w:r>
      <w:r w:rsidR="004D6F0C">
        <w:rPr>
          <w:rFonts w:ascii="Palatino Linotype" w:hAnsi="Palatino Linotype"/>
          <w:sz w:val="18"/>
          <w:szCs w:val="18"/>
        </w:rPr>
        <w:t xml:space="preserve">formelles </w:t>
      </w:r>
      <w:r>
        <w:rPr>
          <w:rFonts w:ascii="Palatino Linotype" w:hAnsi="Palatino Linotype"/>
          <w:sz w:val="18"/>
          <w:szCs w:val="18"/>
        </w:rPr>
        <w:t xml:space="preserve">du Liban et de la Syrie, </w:t>
      </w:r>
      <w:r w:rsidR="0027429A">
        <w:rPr>
          <w:rFonts w:ascii="Palatino Linotype" w:hAnsi="Palatino Linotype"/>
          <w:sz w:val="18"/>
          <w:szCs w:val="18"/>
        </w:rPr>
        <w:t xml:space="preserve">qui seront </w:t>
      </w:r>
      <w:r>
        <w:rPr>
          <w:rFonts w:ascii="Palatino Linotype" w:hAnsi="Palatino Linotype"/>
          <w:sz w:val="18"/>
          <w:szCs w:val="18"/>
        </w:rPr>
        <w:t>effectives en 194</w:t>
      </w:r>
      <w:r w:rsidR="008C4539">
        <w:rPr>
          <w:rFonts w:ascii="Palatino Linotype" w:hAnsi="Palatino Linotype"/>
          <w:sz w:val="18"/>
          <w:szCs w:val="18"/>
        </w:rPr>
        <w:t>6</w:t>
      </w:r>
      <w:r w:rsidR="001C24E1">
        <w:rPr>
          <w:rFonts w:ascii="Palatino Linotype" w:hAnsi="Palatino Linotype"/>
          <w:sz w:val="18"/>
          <w:szCs w:val="18"/>
        </w:rPr>
        <w:t xml:space="preserve"> </w:t>
      </w:r>
      <w:r>
        <w:rPr>
          <w:rFonts w:ascii="Palatino Linotype" w:hAnsi="Palatino Linotype"/>
          <w:sz w:val="18"/>
          <w:szCs w:val="18"/>
        </w:rPr>
        <w:t>avec le départ des troupes françaises.</w:t>
      </w:r>
    </w:p>
    <w:p w:rsidR="004039F5" w:rsidRDefault="0084792B" w:rsidP="004039F5">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008C4539">
        <w:rPr>
          <w:rFonts w:ascii="Palatino Linotype" w:hAnsi="Palatino Linotype"/>
          <w:b/>
          <w:sz w:val="18"/>
          <w:szCs w:val="18"/>
        </w:rPr>
        <w:t>6 </w:t>
      </w:r>
      <w:r w:rsidR="004039F5" w:rsidRPr="0084792B">
        <w:rPr>
          <w:rFonts w:ascii="Palatino Linotype" w:hAnsi="Palatino Linotype"/>
          <w:b/>
          <w:sz w:val="18"/>
          <w:szCs w:val="18"/>
        </w:rPr>
        <w:t>mars</w:t>
      </w:r>
      <w:r w:rsidR="004039F5">
        <w:rPr>
          <w:rFonts w:ascii="Palatino Linotype" w:hAnsi="Palatino Linotype"/>
          <w:sz w:val="18"/>
          <w:szCs w:val="18"/>
        </w:rPr>
        <w:t>. Maurice Reclus est nommé par décret vice-président du Conseil général des transports.</w:t>
      </w:r>
    </w:p>
    <w:p w:rsidR="00CA70CC" w:rsidRDefault="00CA70CC"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1944</w:t>
      </w:r>
      <w:r>
        <w:rPr>
          <w:rFonts w:ascii="Palatino Linotype" w:hAnsi="Palatino Linotype"/>
          <w:sz w:val="18"/>
          <w:szCs w:val="18"/>
        </w:rPr>
        <w:t xml:space="preserve">. </w:t>
      </w:r>
      <w:r w:rsidR="001C24E1">
        <w:rPr>
          <w:rFonts w:ascii="Palatino Linotype" w:hAnsi="Palatino Linotype"/>
          <w:sz w:val="18"/>
          <w:szCs w:val="18"/>
        </w:rPr>
        <w:sym w:font="Wingdings 3" w:char="F0B6"/>
      </w:r>
      <w:r w:rsidR="001C24E1">
        <w:rPr>
          <w:rFonts w:ascii="Palatino Linotype" w:hAnsi="Palatino Linotype"/>
          <w:sz w:val="18"/>
          <w:szCs w:val="18"/>
        </w:rPr>
        <w:t> </w:t>
      </w:r>
      <w:r>
        <w:rPr>
          <w:rFonts w:ascii="Palatino Linotype" w:hAnsi="Palatino Linotype"/>
          <w:sz w:val="18"/>
          <w:szCs w:val="18"/>
        </w:rPr>
        <w:t>Mort d’André Joubin, gendre d’Armand Reclus, à l’âge de 7</w:t>
      </w:r>
      <w:r w:rsidR="008C4539">
        <w:rPr>
          <w:rFonts w:ascii="Palatino Linotype" w:hAnsi="Palatino Linotype"/>
          <w:sz w:val="18"/>
          <w:szCs w:val="18"/>
        </w:rPr>
        <w:t>6 </w:t>
      </w:r>
      <w:r>
        <w:rPr>
          <w:rFonts w:ascii="Palatino Linotype" w:hAnsi="Palatino Linotype"/>
          <w:sz w:val="18"/>
          <w:szCs w:val="18"/>
        </w:rPr>
        <w:t>ans.</w:t>
      </w:r>
    </w:p>
    <w:p w:rsidR="001F75FD" w:rsidRDefault="001C24E1" w:rsidP="001F75FD">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C1342">
        <w:rPr>
          <w:rFonts w:ascii="Palatino Linotype" w:hAnsi="Palatino Linotype"/>
          <w:sz w:val="18"/>
          <w:szCs w:val="18"/>
        </w:rPr>
        <w:t>Jusqu’en 1983, l</w:t>
      </w:r>
      <w:r w:rsidR="001F75FD">
        <w:rPr>
          <w:rFonts w:ascii="Palatino Linotype" w:hAnsi="Palatino Linotype"/>
          <w:sz w:val="18"/>
          <w:szCs w:val="18"/>
        </w:rPr>
        <w:t>a fille de Louis Cuisinier et arrière-petite-fille d’</w:t>
      </w:r>
      <w:r w:rsidR="00D6453F">
        <w:rPr>
          <w:rFonts w:ascii="Palatino Linotype" w:hAnsi="Palatino Linotype"/>
          <w:sz w:val="18"/>
          <w:szCs w:val="18"/>
        </w:rPr>
        <w:t>E</w:t>
      </w:r>
      <w:r w:rsidR="00BE7C13">
        <w:rPr>
          <w:rFonts w:ascii="Palatino Linotype" w:hAnsi="Palatino Linotype"/>
          <w:sz w:val="18"/>
          <w:szCs w:val="18"/>
        </w:rPr>
        <w:t>lisée Reclus</w:t>
      </w:r>
      <w:r w:rsidR="002A71D3">
        <w:rPr>
          <w:rFonts w:ascii="Palatino Linotype" w:hAnsi="Palatino Linotype"/>
          <w:sz w:val="18"/>
          <w:szCs w:val="18"/>
        </w:rPr>
        <w:t>, Louise Cuisinier</w:t>
      </w:r>
      <w:r w:rsidR="001F75FD">
        <w:rPr>
          <w:rFonts w:ascii="Palatino Linotype" w:hAnsi="Palatino Linotype"/>
          <w:sz w:val="18"/>
          <w:szCs w:val="18"/>
        </w:rPr>
        <w:t>, est conservate</w:t>
      </w:r>
      <w:r w:rsidR="008C1342">
        <w:rPr>
          <w:rFonts w:ascii="Palatino Linotype" w:hAnsi="Palatino Linotype"/>
          <w:sz w:val="18"/>
          <w:szCs w:val="18"/>
        </w:rPr>
        <w:t>ur à la Bibliothèque nationale</w:t>
      </w:r>
      <w:r w:rsidR="001F75FD">
        <w:rPr>
          <w:rFonts w:ascii="Palatino Linotype" w:hAnsi="Palatino Linotype"/>
          <w:sz w:val="18"/>
          <w:szCs w:val="18"/>
        </w:rPr>
        <w:t>, où elle créera le Service polonais en 195</w:t>
      </w:r>
      <w:r w:rsidR="00D4231E">
        <w:rPr>
          <w:rFonts w:ascii="Palatino Linotype" w:hAnsi="Palatino Linotype"/>
          <w:sz w:val="18"/>
          <w:szCs w:val="18"/>
        </w:rPr>
        <w:t>1 </w:t>
      </w:r>
      <w:r w:rsidR="008C1342">
        <w:rPr>
          <w:rFonts w:ascii="Palatino Linotype" w:hAnsi="Palatino Linotype"/>
          <w:sz w:val="18"/>
          <w:szCs w:val="18"/>
        </w:rPr>
        <w:t xml:space="preserve">; </w:t>
      </w:r>
      <w:r w:rsidR="001F75FD">
        <w:rPr>
          <w:rFonts w:ascii="Palatino Linotype" w:hAnsi="Palatino Linotype"/>
          <w:sz w:val="18"/>
          <w:szCs w:val="18"/>
        </w:rPr>
        <w:t>elle épousera Zbigniew Rapacki, un universitaire polonais réfugié en 194</w:t>
      </w:r>
      <w:r w:rsidR="00A655DA">
        <w:rPr>
          <w:rFonts w:ascii="Palatino Linotype" w:hAnsi="Palatino Linotype"/>
          <w:sz w:val="18"/>
          <w:szCs w:val="18"/>
        </w:rPr>
        <w:t xml:space="preserve">7 </w:t>
      </w:r>
      <w:r w:rsidR="001F75FD">
        <w:rPr>
          <w:rFonts w:ascii="Palatino Linotype" w:hAnsi="Palatino Linotype"/>
          <w:sz w:val="18"/>
          <w:szCs w:val="18"/>
        </w:rPr>
        <w:t xml:space="preserve">en </w:t>
      </w:r>
      <w:r w:rsidR="00A655DA">
        <w:rPr>
          <w:rFonts w:ascii="Palatino Linotype" w:hAnsi="Palatino Linotype"/>
          <w:sz w:val="18"/>
          <w:szCs w:val="18"/>
        </w:rPr>
        <w:t>France,</w:t>
      </w:r>
      <w:r w:rsidR="001F75FD">
        <w:rPr>
          <w:rFonts w:ascii="Palatino Linotype" w:hAnsi="Palatino Linotype"/>
          <w:sz w:val="18"/>
          <w:szCs w:val="18"/>
        </w:rPr>
        <w:t xml:space="preserve"> où il sera l’auteur de diverses études en </w:t>
      </w:r>
      <w:r w:rsidR="001F75FD">
        <w:rPr>
          <w:rFonts w:ascii="Palatino Linotype" w:hAnsi="Palatino Linotype"/>
          <w:sz w:val="18"/>
          <w:szCs w:val="18"/>
        </w:rPr>
        <w:lastRenderedPageBreak/>
        <w:t>économie et en g</w:t>
      </w:r>
      <w:r w:rsidR="008C1342">
        <w:rPr>
          <w:rFonts w:ascii="Palatino Linotype" w:hAnsi="Palatino Linotype"/>
          <w:sz w:val="18"/>
          <w:szCs w:val="18"/>
        </w:rPr>
        <w:t>éopolitique de la guerre froide</w:t>
      </w:r>
      <w:r w:rsidR="001F75FD">
        <w:rPr>
          <w:rFonts w:ascii="Palatino Linotype" w:hAnsi="Palatino Linotype"/>
          <w:sz w:val="18"/>
          <w:szCs w:val="18"/>
        </w:rPr>
        <w:t>.</w:t>
      </w:r>
      <w:r w:rsidR="00A655DA">
        <w:rPr>
          <w:rFonts w:ascii="Palatino Linotype" w:hAnsi="Palatino Linotype"/>
          <w:sz w:val="18"/>
          <w:szCs w:val="18"/>
        </w:rPr>
        <w:t xml:space="preserve"> Deux enfants : Wanda Rapacka (Wanda est le prénom de la mère de Louise) et Jan Rapacki.</w:t>
      </w:r>
    </w:p>
    <w:p w:rsidR="00620A00" w:rsidRDefault="0084792B" w:rsidP="00CA70CC">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2</w:t>
      </w:r>
      <w:r w:rsidR="008C4539">
        <w:rPr>
          <w:rFonts w:ascii="Palatino Linotype" w:hAnsi="Palatino Linotype"/>
          <w:b/>
          <w:sz w:val="18"/>
          <w:szCs w:val="18"/>
        </w:rPr>
        <w:t>6 </w:t>
      </w:r>
      <w:r w:rsidR="00F508E7" w:rsidRPr="0084792B">
        <w:rPr>
          <w:rFonts w:ascii="Palatino Linotype" w:hAnsi="Palatino Linotype"/>
          <w:b/>
          <w:sz w:val="18"/>
          <w:szCs w:val="18"/>
        </w:rPr>
        <w:t>o</w:t>
      </w:r>
      <w:r w:rsidRPr="0084792B">
        <w:rPr>
          <w:rFonts w:ascii="Palatino Linotype" w:hAnsi="Palatino Linotype"/>
          <w:b/>
          <w:sz w:val="18"/>
          <w:szCs w:val="18"/>
        </w:rPr>
        <w:t>ctobre</w:t>
      </w:r>
      <w:r>
        <w:rPr>
          <w:rFonts w:ascii="Palatino Linotype" w:hAnsi="Palatino Linotype"/>
          <w:sz w:val="18"/>
          <w:szCs w:val="18"/>
        </w:rPr>
        <w:t xml:space="preserve">. Mort du </w:t>
      </w:r>
      <w:r w:rsidR="00F86EEA">
        <w:rPr>
          <w:rFonts w:ascii="Palatino Linotype" w:hAnsi="Palatino Linotype"/>
          <w:sz w:val="18"/>
          <w:szCs w:val="18"/>
        </w:rPr>
        <w:t>Dr Jean</w:t>
      </w:r>
      <w:r w:rsidR="000A48EA">
        <w:rPr>
          <w:rFonts w:ascii="Palatino Linotype" w:hAnsi="Palatino Linotype"/>
          <w:sz w:val="18"/>
          <w:szCs w:val="18"/>
        </w:rPr>
        <w:t xml:space="preserve"> Louis Faure</w:t>
      </w:r>
      <w:r w:rsidR="00F33FEB">
        <w:rPr>
          <w:rFonts w:ascii="Palatino Linotype" w:hAnsi="Palatino Linotype"/>
          <w:sz w:val="18"/>
          <w:szCs w:val="18"/>
        </w:rPr>
        <w:t xml:space="preserve"> à l’âge de 8</w:t>
      </w:r>
      <w:r w:rsidR="00D4231E">
        <w:rPr>
          <w:rFonts w:ascii="Palatino Linotype" w:hAnsi="Palatino Linotype"/>
          <w:sz w:val="18"/>
          <w:szCs w:val="18"/>
        </w:rPr>
        <w:t>1 </w:t>
      </w:r>
      <w:r w:rsidR="00F33FEB">
        <w:rPr>
          <w:rFonts w:ascii="Palatino Linotype" w:hAnsi="Palatino Linotype"/>
          <w:sz w:val="18"/>
          <w:szCs w:val="18"/>
        </w:rPr>
        <w:t>ans</w:t>
      </w:r>
      <w:r w:rsidR="0061738A">
        <w:rPr>
          <w:rFonts w:ascii="Palatino Linotype" w:hAnsi="Palatino Linotype"/>
          <w:sz w:val="18"/>
          <w:szCs w:val="18"/>
        </w:rPr>
        <w:t xml:space="preserve">, </w:t>
      </w:r>
      <w:r w:rsidR="00F14D58">
        <w:rPr>
          <w:rFonts w:ascii="Palatino Linotype" w:hAnsi="Palatino Linotype"/>
          <w:sz w:val="18"/>
          <w:szCs w:val="18"/>
        </w:rPr>
        <w:t>au château Bellefont-Belcier, la</w:t>
      </w:r>
      <w:r w:rsidR="0061738A">
        <w:rPr>
          <w:rFonts w:ascii="Palatino Linotype" w:hAnsi="Palatino Linotype"/>
          <w:sz w:val="18"/>
          <w:szCs w:val="18"/>
        </w:rPr>
        <w:t xml:space="preserve"> propriété familiale du vignoble de Sain</w:t>
      </w:r>
      <w:r w:rsidR="00A9751F">
        <w:rPr>
          <w:rFonts w:ascii="Palatino Linotype" w:hAnsi="Palatino Linotype"/>
          <w:sz w:val="18"/>
          <w:szCs w:val="18"/>
        </w:rPr>
        <w:t>t-</w:t>
      </w:r>
      <w:r w:rsidR="00B428D8">
        <w:rPr>
          <w:rFonts w:ascii="Palatino Linotype" w:hAnsi="Palatino Linotype"/>
          <w:sz w:val="18"/>
          <w:szCs w:val="18"/>
        </w:rPr>
        <w:t>E</w:t>
      </w:r>
      <w:r w:rsidR="00A9751F">
        <w:rPr>
          <w:rFonts w:ascii="Palatino Linotype" w:hAnsi="Palatino Linotype"/>
          <w:sz w:val="18"/>
          <w:szCs w:val="18"/>
        </w:rPr>
        <w:t>milion à Saint-Laurent-des-</w:t>
      </w:r>
      <w:r w:rsidR="0061738A">
        <w:rPr>
          <w:rFonts w:ascii="Palatino Linotype" w:hAnsi="Palatino Linotype"/>
          <w:sz w:val="18"/>
          <w:szCs w:val="18"/>
        </w:rPr>
        <w:t>Combes</w:t>
      </w:r>
      <w:r w:rsidR="00F14D58">
        <w:rPr>
          <w:rFonts w:ascii="Palatino Linotype" w:hAnsi="Palatino Linotype"/>
          <w:sz w:val="18"/>
          <w:szCs w:val="18"/>
        </w:rPr>
        <w:t xml:space="preserve"> en Gironde</w:t>
      </w:r>
      <w:r w:rsidR="00235440">
        <w:rPr>
          <w:rFonts w:ascii="Palatino Linotype" w:hAnsi="Palatino Linotype"/>
          <w:sz w:val="18"/>
          <w:szCs w:val="18"/>
        </w:rPr>
        <w:t>.</w:t>
      </w:r>
    </w:p>
    <w:p w:rsidR="00B539DC" w:rsidRDefault="00B539DC"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1945</w:t>
      </w:r>
      <w:r>
        <w:rPr>
          <w:rFonts w:ascii="Palatino Linotype" w:hAnsi="Palatino Linotype"/>
          <w:sz w:val="18"/>
          <w:szCs w:val="18"/>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Pr>
          <w:rFonts w:ascii="Palatino Linotype" w:hAnsi="Palatino Linotype"/>
          <w:sz w:val="18"/>
          <w:szCs w:val="18"/>
        </w:rPr>
        <w:t>L</w:t>
      </w:r>
      <w:r w:rsidR="00232617">
        <w:rPr>
          <w:rFonts w:ascii="Palatino Linotype" w:hAnsi="Palatino Linotype"/>
          <w:sz w:val="18"/>
          <w:szCs w:val="18"/>
        </w:rPr>
        <w:t>e</w:t>
      </w:r>
      <w:r>
        <w:rPr>
          <w:rFonts w:ascii="Palatino Linotype" w:hAnsi="Palatino Linotype"/>
          <w:sz w:val="18"/>
          <w:szCs w:val="18"/>
        </w:rPr>
        <w:t xml:space="preserve"> Québec baptise « Reclus » l’un de ses cantons, en l’honneur d’Onésime Reclus qui </w:t>
      </w:r>
      <w:r w:rsidR="005B628A">
        <w:rPr>
          <w:rFonts w:ascii="Palatino Linotype" w:hAnsi="Palatino Linotype"/>
          <w:sz w:val="18"/>
          <w:szCs w:val="18"/>
        </w:rPr>
        <w:t>préconisait</w:t>
      </w:r>
      <w:r>
        <w:rPr>
          <w:rFonts w:ascii="Palatino Linotype" w:hAnsi="Palatino Linotype"/>
          <w:sz w:val="18"/>
          <w:szCs w:val="18"/>
        </w:rPr>
        <w:t xml:space="preserve"> une </w:t>
      </w:r>
      <w:r w:rsidR="005B628A">
        <w:rPr>
          <w:rFonts w:ascii="Palatino Linotype" w:hAnsi="Palatino Linotype"/>
          <w:sz w:val="18"/>
          <w:szCs w:val="18"/>
        </w:rPr>
        <w:t xml:space="preserve">forte </w:t>
      </w:r>
      <w:r>
        <w:rPr>
          <w:rFonts w:ascii="Palatino Linotype" w:hAnsi="Palatino Linotype"/>
          <w:sz w:val="18"/>
          <w:szCs w:val="18"/>
        </w:rPr>
        <w:t>ém</w:t>
      </w:r>
      <w:r w:rsidR="005B628A">
        <w:rPr>
          <w:rFonts w:ascii="Palatino Linotype" w:hAnsi="Palatino Linotype"/>
          <w:sz w:val="18"/>
          <w:szCs w:val="18"/>
        </w:rPr>
        <w:t xml:space="preserve">igration française </w:t>
      </w:r>
      <w:r>
        <w:rPr>
          <w:rFonts w:ascii="Palatino Linotype" w:hAnsi="Palatino Linotype"/>
          <w:sz w:val="18"/>
          <w:szCs w:val="18"/>
        </w:rPr>
        <w:t>au Canada.</w:t>
      </w:r>
    </w:p>
    <w:p w:rsidR="00960919" w:rsidRDefault="00073F30" w:rsidP="0096091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960919">
        <w:rPr>
          <w:rFonts w:ascii="Palatino Linotype" w:hAnsi="Palatino Linotype"/>
          <w:sz w:val="18"/>
          <w:szCs w:val="18"/>
        </w:rPr>
        <w:t>Après un passage en France en 1944, Jacques Reclus, fils cadet de Paul, s’installe à Pékin.</w:t>
      </w:r>
    </w:p>
    <w:p w:rsidR="00B827B9" w:rsidRDefault="003A09A9" w:rsidP="00DD6FE4">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827B9">
        <w:rPr>
          <w:rFonts w:ascii="Palatino Linotype" w:hAnsi="Palatino Linotype"/>
          <w:sz w:val="18"/>
          <w:szCs w:val="18"/>
        </w:rPr>
        <w:t>Maurice Reclus</w:t>
      </w:r>
      <w:r w:rsidR="00B827B9" w:rsidRPr="00B827B9">
        <w:rPr>
          <w:rFonts w:ascii="Palatino Linotype" w:hAnsi="Palatino Linotype"/>
          <w:sz w:val="18"/>
          <w:szCs w:val="18"/>
        </w:rPr>
        <w:t xml:space="preserve">, </w:t>
      </w:r>
      <w:r w:rsidR="00B827B9" w:rsidRPr="00B827B9">
        <w:rPr>
          <w:rFonts w:ascii="Palatino Linotype" w:hAnsi="Palatino Linotype"/>
          <w:i/>
          <w:sz w:val="18"/>
          <w:szCs w:val="18"/>
        </w:rPr>
        <w:t>La Troisième République de 187</w:t>
      </w:r>
      <w:r w:rsidR="00D4231E">
        <w:rPr>
          <w:rFonts w:ascii="Palatino Linotype" w:hAnsi="Palatino Linotype"/>
          <w:i/>
          <w:sz w:val="18"/>
          <w:szCs w:val="18"/>
        </w:rPr>
        <w:t>0 </w:t>
      </w:r>
      <w:r w:rsidR="00B827B9" w:rsidRPr="00B827B9">
        <w:rPr>
          <w:rFonts w:ascii="Palatino Linotype" w:hAnsi="Palatino Linotype"/>
          <w:i/>
          <w:sz w:val="18"/>
          <w:szCs w:val="18"/>
        </w:rPr>
        <w:t>à 1918, une grande époque</w:t>
      </w:r>
      <w:r w:rsidR="00B827B9">
        <w:rPr>
          <w:rFonts w:ascii="Palatino Linotype" w:hAnsi="Palatino Linotype"/>
          <w:sz w:val="18"/>
          <w:szCs w:val="18"/>
        </w:rPr>
        <w:t xml:space="preserve">, </w:t>
      </w:r>
      <w:r w:rsidR="00E3105F">
        <w:rPr>
          <w:rFonts w:ascii="Palatino Linotype" w:hAnsi="Palatino Linotype"/>
          <w:sz w:val="18"/>
          <w:szCs w:val="18"/>
        </w:rPr>
        <w:t xml:space="preserve">Paris, </w:t>
      </w:r>
      <w:r w:rsidR="00B827B9">
        <w:rPr>
          <w:rFonts w:ascii="Palatino Linotype" w:hAnsi="Palatino Linotype"/>
          <w:sz w:val="18"/>
          <w:szCs w:val="18"/>
        </w:rPr>
        <w:t>Fayard</w:t>
      </w:r>
      <w:r w:rsidR="00E3105F">
        <w:rPr>
          <w:rFonts w:ascii="Palatino Linotype" w:hAnsi="Palatino Linotype"/>
          <w:sz w:val="18"/>
          <w:szCs w:val="18"/>
        </w:rPr>
        <w:t>, 1945</w:t>
      </w:r>
      <w:r w:rsidR="00B827B9">
        <w:rPr>
          <w:rFonts w:ascii="Palatino Linotype" w:hAnsi="Palatino Linotype"/>
          <w:sz w:val="18"/>
          <w:szCs w:val="18"/>
        </w:rPr>
        <w:t>.</w:t>
      </w:r>
    </w:p>
    <w:p w:rsidR="00AD668B" w:rsidRDefault="00AD668B"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1946</w:t>
      </w:r>
      <w:r>
        <w:rPr>
          <w:rFonts w:ascii="Palatino Linotype" w:hAnsi="Palatino Linotype"/>
          <w:sz w:val="18"/>
          <w:szCs w:val="18"/>
        </w:rPr>
        <w:t xml:space="preserve">. </w:t>
      </w:r>
      <w:r w:rsidR="008C4539">
        <w:rPr>
          <w:rFonts w:ascii="Palatino Linotype" w:hAnsi="Palatino Linotype"/>
          <w:b/>
          <w:sz w:val="18"/>
          <w:szCs w:val="18"/>
        </w:rPr>
        <w:t>7 </w:t>
      </w:r>
      <w:r w:rsidRPr="0084792B">
        <w:rPr>
          <w:rFonts w:ascii="Palatino Linotype" w:hAnsi="Palatino Linotype"/>
          <w:b/>
          <w:sz w:val="18"/>
          <w:szCs w:val="18"/>
        </w:rPr>
        <w:t>décembre</w:t>
      </w:r>
      <w:r>
        <w:rPr>
          <w:rFonts w:ascii="Palatino Linotype" w:hAnsi="Palatino Linotype"/>
          <w:sz w:val="18"/>
          <w:szCs w:val="18"/>
        </w:rPr>
        <w:t>. Mort de Joseph-Georges Kergomard</w:t>
      </w:r>
      <w:r w:rsidR="00F14D58">
        <w:rPr>
          <w:rFonts w:ascii="Palatino Linotype" w:hAnsi="Palatino Linotype"/>
          <w:sz w:val="18"/>
          <w:szCs w:val="18"/>
        </w:rPr>
        <w:t xml:space="preserve"> à l’âge de 80 ans</w:t>
      </w:r>
      <w:r>
        <w:rPr>
          <w:rFonts w:ascii="Palatino Linotype" w:hAnsi="Palatino Linotype"/>
          <w:sz w:val="18"/>
          <w:szCs w:val="18"/>
        </w:rPr>
        <w:t>.</w:t>
      </w:r>
    </w:p>
    <w:p w:rsidR="00B827B9" w:rsidRPr="00B827B9" w:rsidRDefault="00B827B9"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1947</w:t>
      </w:r>
      <w:r w:rsidRPr="00B827B9">
        <w:rPr>
          <w:rFonts w:ascii="Palatino Linotype" w:hAnsi="Palatino Linotype"/>
          <w:sz w:val="18"/>
          <w:szCs w:val="18"/>
        </w:rPr>
        <w:t xml:space="preserve">. </w:t>
      </w:r>
      <w:r w:rsidR="004753A6">
        <w:rPr>
          <w:rFonts w:ascii="Palatino Linotype" w:hAnsi="Palatino Linotype"/>
          <w:sz w:val="18"/>
          <w:szCs w:val="18"/>
        </w:rPr>
        <w:t>• </w:t>
      </w:r>
      <w:r w:rsidRPr="00B827B9">
        <w:rPr>
          <w:rFonts w:ascii="Palatino Linotype" w:hAnsi="Palatino Linotype"/>
          <w:sz w:val="18"/>
          <w:szCs w:val="18"/>
        </w:rPr>
        <w:t xml:space="preserve">Maurice Reclus, </w:t>
      </w:r>
      <w:r w:rsidRPr="00B827B9">
        <w:rPr>
          <w:rFonts w:ascii="Palatino Linotype" w:hAnsi="Palatino Linotype"/>
          <w:i/>
          <w:sz w:val="18"/>
          <w:szCs w:val="18"/>
        </w:rPr>
        <w:t>Jules Ferry</w:t>
      </w:r>
      <w:r>
        <w:rPr>
          <w:rFonts w:ascii="Palatino Linotype" w:hAnsi="Palatino Linotype"/>
          <w:i/>
          <w:sz w:val="18"/>
          <w:szCs w:val="18"/>
        </w:rPr>
        <w:t>, 1832-1893</w:t>
      </w:r>
      <w:r w:rsidRPr="00B827B9">
        <w:rPr>
          <w:rFonts w:ascii="Palatino Linotype" w:hAnsi="Palatino Linotype"/>
          <w:sz w:val="18"/>
          <w:szCs w:val="18"/>
        </w:rPr>
        <w:t xml:space="preserve">, </w:t>
      </w:r>
      <w:r w:rsidR="00E3105F">
        <w:rPr>
          <w:rFonts w:ascii="Palatino Linotype" w:hAnsi="Palatino Linotype"/>
          <w:sz w:val="18"/>
          <w:szCs w:val="18"/>
        </w:rPr>
        <w:t xml:space="preserve">Paris, </w:t>
      </w:r>
      <w:r w:rsidRPr="00B827B9">
        <w:rPr>
          <w:rFonts w:ascii="Palatino Linotype" w:hAnsi="Palatino Linotype"/>
          <w:sz w:val="18"/>
          <w:szCs w:val="18"/>
        </w:rPr>
        <w:t>Flammarion</w:t>
      </w:r>
      <w:r w:rsidR="00E3105F">
        <w:rPr>
          <w:rFonts w:ascii="Palatino Linotype" w:hAnsi="Palatino Linotype"/>
          <w:sz w:val="18"/>
          <w:szCs w:val="18"/>
        </w:rPr>
        <w:t>, 1947</w:t>
      </w:r>
      <w:r w:rsidRPr="00B827B9">
        <w:rPr>
          <w:rFonts w:ascii="Palatino Linotype" w:hAnsi="Palatino Linotype"/>
          <w:sz w:val="18"/>
          <w:szCs w:val="18"/>
        </w:rPr>
        <w:t>.</w:t>
      </w:r>
    </w:p>
    <w:p w:rsidR="003A16F4" w:rsidRDefault="005536D5" w:rsidP="005536D5">
      <w:pPr>
        <w:spacing w:after="0" w:line="240" w:lineRule="auto"/>
        <w:ind w:left="567" w:hanging="567"/>
        <w:jc w:val="both"/>
        <w:rPr>
          <w:rFonts w:ascii="Palatino Linotype" w:hAnsi="Palatino Linotype"/>
        </w:rPr>
      </w:pPr>
      <w:r w:rsidRPr="0084792B">
        <w:rPr>
          <w:rFonts w:ascii="Palatino Linotype" w:hAnsi="Palatino Linotype"/>
          <w:b/>
        </w:rPr>
        <w:t>1948</w:t>
      </w:r>
      <w:r>
        <w:rPr>
          <w:rFonts w:ascii="Palatino Linotype" w:hAnsi="Palatino Linotype"/>
        </w:rPr>
        <w:t>.</w:t>
      </w:r>
      <w:r w:rsidR="003A16F4">
        <w:rPr>
          <w:rFonts w:ascii="Palatino Linotype" w:hAnsi="Palatino Linotype"/>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003A16F4" w:rsidRPr="003A16F4">
        <w:rPr>
          <w:rFonts w:ascii="Palatino Linotype" w:hAnsi="Palatino Linotype"/>
          <w:sz w:val="18"/>
          <w:szCs w:val="18"/>
        </w:rPr>
        <w:t>Eva Guig</w:t>
      </w:r>
      <w:r w:rsidR="003F4253">
        <w:rPr>
          <w:rFonts w:ascii="Palatino Linotype" w:hAnsi="Palatino Linotype"/>
          <w:sz w:val="18"/>
          <w:szCs w:val="18"/>
        </w:rPr>
        <w:t>na</w:t>
      </w:r>
      <w:r w:rsidR="003A16F4" w:rsidRPr="003A16F4">
        <w:rPr>
          <w:rFonts w:ascii="Palatino Linotype" w:hAnsi="Palatino Linotype"/>
          <w:sz w:val="18"/>
          <w:szCs w:val="18"/>
        </w:rPr>
        <w:t xml:space="preserve">rd, veuve d’Armand </w:t>
      </w:r>
      <w:r w:rsidR="002032FB">
        <w:rPr>
          <w:rFonts w:ascii="Palatino Linotype" w:hAnsi="Palatino Linotype"/>
          <w:sz w:val="18"/>
          <w:szCs w:val="18"/>
        </w:rPr>
        <w:t>Reclus, meurt à l’âge de 9</w:t>
      </w:r>
      <w:r w:rsidR="008C4539">
        <w:rPr>
          <w:rFonts w:ascii="Palatino Linotype" w:hAnsi="Palatino Linotype"/>
          <w:sz w:val="18"/>
          <w:szCs w:val="18"/>
        </w:rPr>
        <w:t>5 </w:t>
      </w:r>
      <w:r w:rsidR="002032FB">
        <w:rPr>
          <w:rFonts w:ascii="Palatino Linotype" w:hAnsi="Palatino Linotype"/>
          <w:sz w:val="18"/>
          <w:szCs w:val="18"/>
        </w:rPr>
        <w:t xml:space="preserve">ans : c’était la dernière survivante </w:t>
      </w:r>
      <w:r w:rsidR="00733AC3">
        <w:rPr>
          <w:rFonts w:ascii="Palatino Linotype" w:hAnsi="Palatino Linotype"/>
          <w:sz w:val="18"/>
          <w:szCs w:val="18"/>
        </w:rPr>
        <w:t xml:space="preserve">de la fratrie des Reclus </w:t>
      </w:r>
      <w:r w:rsidR="002032FB">
        <w:rPr>
          <w:rFonts w:ascii="Palatino Linotype" w:hAnsi="Palatino Linotype"/>
          <w:sz w:val="18"/>
          <w:szCs w:val="18"/>
        </w:rPr>
        <w:t>par les conjoints.</w:t>
      </w:r>
    </w:p>
    <w:p w:rsidR="005536D5" w:rsidRPr="00960919" w:rsidRDefault="00073F30" w:rsidP="003A16F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536D5" w:rsidRPr="00960919">
        <w:rPr>
          <w:rFonts w:ascii="Palatino Linotype" w:hAnsi="Palatino Linotype"/>
          <w:sz w:val="18"/>
          <w:szCs w:val="18"/>
        </w:rPr>
        <w:t>Jacques Reclus, fils cadet de Paul, passe un an en France avec sa femme et sa fille Magali, née en 1940.</w:t>
      </w:r>
    </w:p>
    <w:p w:rsidR="00754244" w:rsidRDefault="00073F30" w:rsidP="005536D5">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754244" w:rsidRPr="00D105BF">
        <w:rPr>
          <w:rFonts w:ascii="Palatino Linotype" w:hAnsi="Palatino Linotype"/>
        </w:rPr>
        <w:t>Biographie japonaise d’</w:t>
      </w:r>
      <w:r w:rsidR="00B428D8">
        <w:rPr>
          <w:rFonts w:ascii="Palatino Linotype" w:hAnsi="Palatino Linotype"/>
        </w:rPr>
        <w:t>E</w:t>
      </w:r>
      <w:r w:rsidR="00754244" w:rsidRPr="00D105BF">
        <w:rPr>
          <w:rFonts w:ascii="Palatino Linotype" w:hAnsi="Palatino Linotype"/>
        </w:rPr>
        <w:t>lisée Reclus : Ishikawa Sanshir</w:t>
      </w:r>
      <w:r w:rsidR="004B61D5">
        <w:rPr>
          <w:rFonts w:ascii="Palatino Linotype" w:hAnsi="Palatino Linotype"/>
        </w:rPr>
        <w:t>ô</w:t>
      </w:r>
      <w:r w:rsidR="00754244" w:rsidRPr="00D105BF">
        <w:rPr>
          <w:rFonts w:ascii="Palatino Linotype" w:hAnsi="Palatino Linotype"/>
        </w:rPr>
        <w:t xml:space="preserve">, </w:t>
      </w:r>
      <w:r w:rsidR="004B61D5" w:rsidRPr="004B61D5">
        <w:rPr>
          <w:rFonts w:ascii="Palatino Linotype" w:hAnsi="Palatino Linotype"/>
          <w:i/>
        </w:rPr>
        <w:t>Eerize Rukusuru,</w:t>
      </w:r>
      <w:r w:rsidR="00754244" w:rsidRPr="004B61D5">
        <w:rPr>
          <w:rFonts w:ascii="Palatino Linotype" w:hAnsi="Palatino Linotype"/>
          <w:i/>
        </w:rPr>
        <w:t xml:space="preserve"> </w:t>
      </w:r>
      <w:r w:rsidR="004B61D5">
        <w:rPr>
          <w:rFonts w:ascii="Palatino Linotype" w:hAnsi="Palatino Linotype"/>
          <w:i/>
        </w:rPr>
        <w:t>s</w:t>
      </w:r>
      <w:r w:rsidR="00754244" w:rsidRPr="004B61D5">
        <w:rPr>
          <w:rFonts w:ascii="Palatino Linotype" w:hAnsi="Palatino Linotype"/>
          <w:i/>
        </w:rPr>
        <w:t>h</w:t>
      </w:r>
      <w:r w:rsidR="004B61D5" w:rsidRPr="004B61D5">
        <w:rPr>
          <w:rFonts w:ascii="Palatino Linotype" w:hAnsi="Palatino Linotype"/>
          <w:i/>
        </w:rPr>
        <w:t>i</w:t>
      </w:r>
      <w:r w:rsidR="00754244" w:rsidRPr="004B61D5">
        <w:rPr>
          <w:rFonts w:ascii="Palatino Linotype" w:hAnsi="Palatino Linotype"/>
          <w:i/>
        </w:rPr>
        <w:t>is</w:t>
      </w:r>
      <w:r w:rsidR="004B61D5" w:rsidRPr="004B61D5">
        <w:rPr>
          <w:rFonts w:ascii="Palatino Linotype" w:hAnsi="Palatino Linotype"/>
          <w:i/>
        </w:rPr>
        <w:t>ô</w:t>
      </w:r>
      <w:r w:rsidR="00754244" w:rsidRPr="00D105BF">
        <w:rPr>
          <w:rFonts w:ascii="Palatino Linotype" w:hAnsi="Palatino Linotype"/>
          <w:i/>
        </w:rPr>
        <w:t xml:space="preserve"> to </w:t>
      </w:r>
      <w:r w:rsidR="004B61D5">
        <w:rPr>
          <w:rFonts w:ascii="Palatino Linotype" w:hAnsi="Palatino Linotype"/>
          <w:i/>
        </w:rPr>
        <w:t>s</w:t>
      </w:r>
      <w:r w:rsidR="00754244" w:rsidRPr="00D105BF">
        <w:rPr>
          <w:rFonts w:ascii="Palatino Linotype" w:hAnsi="Palatino Linotype"/>
          <w:i/>
        </w:rPr>
        <w:t>h</w:t>
      </w:r>
      <w:r w:rsidR="004B61D5">
        <w:rPr>
          <w:rFonts w:ascii="Palatino Linotype" w:hAnsi="Palatino Linotype"/>
          <w:i/>
        </w:rPr>
        <w:t>ô</w:t>
      </w:r>
      <w:r w:rsidR="00754244" w:rsidRPr="00D105BF">
        <w:rPr>
          <w:rFonts w:ascii="Palatino Linotype" w:hAnsi="Palatino Linotype"/>
          <w:i/>
        </w:rPr>
        <w:t>gai</w:t>
      </w:r>
      <w:r w:rsidR="00754244" w:rsidRPr="00D105BF">
        <w:rPr>
          <w:rFonts w:ascii="Palatino Linotype" w:hAnsi="Palatino Linotype"/>
        </w:rPr>
        <w:t xml:space="preserve"> [</w:t>
      </w:r>
      <w:r w:rsidR="00B428D8">
        <w:rPr>
          <w:rFonts w:ascii="Palatino Linotype" w:hAnsi="Palatino Linotype"/>
        </w:rPr>
        <w:t>E</w:t>
      </w:r>
      <w:r w:rsidR="004B61D5">
        <w:rPr>
          <w:rFonts w:ascii="Palatino Linotype" w:hAnsi="Palatino Linotype"/>
        </w:rPr>
        <w:t xml:space="preserve">lisée Reclus, </w:t>
      </w:r>
      <w:r w:rsidR="00754244" w:rsidRPr="00D105BF">
        <w:rPr>
          <w:rFonts w:ascii="Palatino Linotype" w:hAnsi="Palatino Linotype"/>
        </w:rPr>
        <w:t xml:space="preserve">sa </w:t>
      </w:r>
      <w:r w:rsidR="004B61D5">
        <w:rPr>
          <w:rFonts w:ascii="Palatino Linotype" w:hAnsi="Palatino Linotype"/>
        </w:rPr>
        <w:t xml:space="preserve">pensée et sa </w:t>
      </w:r>
      <w:r w:rsidR="00754244" w:rsidRPr="00D105BF">
        <w:rPr>
          <w:rFonts w:ascii="Palatino Linotype" w:hAnsi="Palatino Linotype"/>
        </w:rPr>
        <w:t>vie]</w:t>
      </w:r>
      <w:r w:rsidR="004B61D5">
        <w:rPr>
          <w:rFonts w:ascii="Palatino Linotype" w:hAnsi="Palatino Linotype"/>
        </w:rPr>
        <w:t>, Tokyo, Kokumin Kagaku-sha, 1948</w:t>
      </w:r>
      <w:r w:rsidR="00CD2ED3">
        <w:rPr>
          <w:rFonts w:ascii="Palatino Linotype" w:hAnsi="Palatino Linotype"/>
        </w:rPr>
        <w:t xml:space="preserve"> (rééd. </w:t>
      </w:r>
      <w:r w:rsidR="00D13257">
        <w:rPr>
          <w:rFonts w:ascii="Palatino Linotype" w:hAnsi="Palatino Linotype"/>
        </w:rPr>
        <w:t>1983)</w:t>
      </w:r>
      <w:r w:rsidR="00754244" w:rsidRPr="00D105BF">
        <w:rPr>
          <w:rFonts w:ascii="Palatino Linotype" w:hAnsi="Palatino Linotype"/>
        </w:rPr>
        <w:t>.</w:t>
      </w:r>
    </w:p>
    <w:p w:rsidR="00B827B9" w:rsidRPr="00B827B9" w:rsidRDefault="003A09A9" w:rsidP="00B827B9">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827B9" w:rsidRPr="00B827B9">
        <w:rPr>
          <w:rFonts w:ascii="Palatino Linotype" w:hAnsi="Palatino Linotype"/>
          <w:sz w:val="18"/>
          <w:szCs w:val="18"/>
        </w:rPr>
        <w:t xml:space="preserve">Maurice Reclus, </w:t>
      </w:r>
      <w:r w:rsidR="00B827B9" w:rsidRPr="00B827B9">
        <w:rPr>
          <w:rFonts w:ascii="Palatino Linotype" w:hAnsi="Palatino Linotype"/>
          <w:i/>
          <w:sz w:val="18"/>
          <w:szCs w:val="18"/>
        </w:rPr>
        <w:t>Grandeur de « la Troisième », de Gambetta à Poincaré</w:t>
      </w:r>
      <w:r w:rsidR="00B827B9" w:rsidRPr="00B827B9">
        <w:rPr>
          <w:rFonts w:ascii="Palatino Linotype" w:hAnsi="Palatino Linotype"/>
          <w:sz w:val="18"/>
          <w:szCs w:val="18"/>
        </w:rPr>
        <w:t xml:space="preserve">, </w:t>
      </w:r>
      <w:r w:rsidR="00E3105F">
        <w:rPr>
          <w:rFonts w:ascii="Palatino Linotype" w:hAnsi="Palatino Linotype"/>
          <w:sz w:val="18"/>
          <w:szCs w:val="18"/>
        </w:rPr>
        <w:t xml:space="preserve">Paris, </w:t>
      </w:r>
      <w:r w:rsidR="00B827B9" w:rsidRPr="00B827B9">
        <w:rPr>
          <w:rFonts w:ascii="Palatino Linotype" w:hAnsi="Palatino Linotype"/>
          <w:sz w:val="18"/>
          <w:szCs w:val="18"/>
        </w:rPr>
        <w:t>Hachette</w:t>
      </w:r>
      <w:r w:rsidR="00E3105F">
        <w:rPr>
          <w:rFonts w:ascii="Palatino Linotype" w:hAnsi="Palatino Linotype"/>
          <w:sz w:val="18"/>
          <w:szCs w:val="18"/>
        </w:rPr>
        <w:t>, 1948</w:t>
      </w:r>
      <w:r w:rsidR="00B827B9" w:rsidRPr="00B827B9">
        <w:rPr>
          <w:rFonts w:ascii="Palatino Linotype" w:hAnsi="Palatino Linotype"/>
          <w:sz w:val="18"/>
          <w:szCs w:val="18"/>
        </w:rPr>
        <w:t>.</w:t>
      </w:r>
    </w:p>
    <w:p w:rsidR="003F4253" w:rsidRPr="003F4253" w:rsidRDefault="003F4253"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1949</w:t>
      </w:r>
      <w:r>
        <w:rPr>
          <w:rFonts w:ascii="Palatino Linotype" w:hAnsi="Palatino Linotype"/>
          <w:sz w:val="18"/>
          <w:szCs w:val="18"/>
        </w:rPr>
        <w:t xml:space="preserve">. </w:t>
      </w:r>
      <w:r w:rsidR="001C24A1">
        <w:rPr>
          <w:rFonts w:ascii="Palatino Linotype" w:hAnsi="Palatino Linotype"/>
          <w:sz w:val="18"/>
          <w:szCs w:val="18"/>
        </w:rPr>
        <w:t>• </w:t>
      </w:r>
      <w:hyperlink r:id="rId28" w:tooltip="Fernand Bouteille" w:history="1">
        <w:r w:rsidRPr="003F4253">
          <w:rPr>
            <w:rStyle w:val="Lienhypertexte"/>
            <w:rFonts w:ascii="Palatino Linotype" w:hAnsi="Palatino Linotype" w:cs="Arial"/>
            <w:color w:val="auto"/>
            <w:sz w:val="18"/>
            <w:szCs w:val="18"/>
            <w:u w:val="none"/>
            <w:shd w:val="clear" w:color="auto" w:fill="FFFFFF"/>
          </w:rPr>
          <w:t>Fernand Bouteille</w:t>
        </w:r>
      </w:hyperlink>
      <w:r w:rsidRPr="003F4253">
        <w:rPr>
          <w:rFonts w:ascii="Palatino Linotype" w:hAnsi="Palatino Linotype"/>
          <w:sz w:val="18"/>
          <w:szCs w:val="18"/>
        </w:rPr>
        <w:t xml:space="preserve"> </w:t>
      </w:r>
      <w:r w:rsidRPr="003F4253">
        <w:rPr>
          <w:rFonts w:ascii="Palatino Linotype" w:hAnsi="Palatino Linotype" w:cs="Arial"/>
          <w:sz w:val="18"/>
          <w:szCs w:val="18"/>
          <w:shd w:val="clear" w:color="auto" w:fill="FFFFFF"/>
        </w:rPr>
        <w:t>et Pierre Kergomard</w:t>
      </w:r>
      <w:r w:rsidR="009809E5">
        <w:rPr>
          <w:rFonts w:ascii="Palatino Linotype" w:hAnsi="Palatino Linotype" w:cs="Arial"/>
          <w:sz w:val="18"/>
          <w:szCs w:val="18"/>
          <w:shd w:val="clear" w:color="auto" w:fill="FFFFFF"/>
        </w:rPr>
        <w:t xml:space="preserve"> (</w:t>
      </w:r>
      <w:r w:rsidR="006966C2">
        <w:rPr>
          <w:rFonts w:ascii="Palatino Linotype" w:hAnsi="Palatino Linotype" w:cs="Arial"/>
          <w:sz w:val="18"/>
          <w:szCs w:val="18"/>
          <w:shd w:val="clear" w:color="auto" w:fill="FFFFFF"/>
        </w:rPr>
        <w:t>petit-fils de Pauline Kergomard</w:t>
      </w:r>
      <w:r w:rsidR="009809E5">
        <w:rPr>
          <w:rFonts w:ascii="Palatino Linotype" w:hAnsi="Palatino Linotype" w:cs="Arial"/>
          <w:sz w:val="18"/>
          <w:szCs w:val="18"/>
          <w:shd w:val="clear" w:color="auto" w:fill="FFFFFF"/>
        </w:rPr>
        <w:t>)</w:t>
      </w:r>
      <w:r w:rsidRPr="003F4253">
        <w:rPr>
          <w:rFonts w:ascii="Palatino Linotype" w:hAnsi="Palatino Linotype" w:cs="Arial"/>
          <w:sz w:val="18"/>
          <w:szCs w:val="18"/>
          <w:shd w:val="clear" w:color="auto" w:fill="FFFFFF"/>
        </w:rPr>
        <w:t xml:space="preserve">, </w:t>
      </w:r>
      <w:r w:rsidRPr="003F4253">
        <w:rPr>
          <w:rFonts w:ascii="Palatino Linotype" w:hAnsi="Palatino Linotype" w:cs="Arial"/>
          <w:i/>
          <w:sz w:val="18"/>
          <w:szCs w:val="18"/>
          <w:shd w:val="clear" w:color="auto" w:fill="FFFFFF"/>
        </w:rPr>
        <w:t>Une enquête sur la jeunesse</w:t>
      </w:r>
      <w:r w:rsidRPr="003F4253">
        <w:rPr>
          <w:rFonts w:ascii="Palatino Linotype" w:hAnsi="Palatino Linotype" w:cs="Arial"/>
          <w:sz w:val="18"/>
          <w:szCs w:val="18"/>
          <w:shd w:val="clear" w:color="auto" w:fill="FFFFFF"/>
        </w:rPr>
        <w:t xml:space="preserve">, </w:t>
      </w:r>
      <w:r w:rsidR="00B21FE5">
        <w:rPr>
          <w:rFonts w:ascii="Palatino Linotype" w:hAnsi="Palatino Linotype" w:cs="Arial"/>
          <w:sz w:val="18"/>
          <w:szCs w:val="18"/>
          <w:shd w:val="clear" w:color="auto" w:fill="FFFFFF"/>
        </w:rPr>
        <w:t>Paris, éd. de l’</w:t>
      </w:r>
      <w:r w:rsidRPr="003F4253">
        <w:rPr>
          <w:rFonts w:ascii="Palatino Linotype" w:hAnsi="Palatino Linotype" w:cs="Arial"/>
          <w:sz w:val="18"/>
          <w:szCs w:val="18"/>
          <w:shd w:val="clear" w:color="auto" w:fill="FFFFFF"/>
        </w:rPr>
        <w:t>Arc tendu</w:t>
      </w:r>
      <w:r w:rsidR="00E3105F">
        <w:rPr>
          <w:rFonts w:ascii="Palatino Linotype" w:hAnsi="Palatino Linotype" w:cs="Arial"/>
          <w:sz w:val="18"/>
          <w:szCs w:val="18"/>
          <w:shd w:val="clear" w:color="auto" w:fill="FFFFFF"/>
        </w:rPr>
        <w:t>, 194</w:t>
      </w:r>
      <w:r w:rsidR="00CD2ED3">
        <w:rPr>
          <w:rFonts w:ascii="Palatino Linotype" w:hAnsi="Palatino Linotype" w:cs="Arial"/>
          <w:sz w:val="18"/>
          <w:szCs w:val="18"/>
          <w:shd w:val="clear" w:color="auto" w:fill="FFFFFF"/>
        </w:rPr>
        <w:t>9 (cf. </w:t>
      </w:r>
      <w:r w:rsidR="008E7F0D">
        <w:rPr>
          <w:rFonts w:ascii="Palatino Linotype" w:hAnsi="Palatino Linotype" w:cs="Arial"/>
          <w:sz w:val="18"/>
          <w:szCs w:val="18"/>
          <w:shd w:val="clear" w:color="auto" w:fill="FFFFFF"/>
        </w:rPr>
        <w:t>1936)</w:t>
      </w:r>
      <w:r w:rsidRPr="003F4253">
        <w:rPr>
          <w:rFonts w:ascii="Palatino Linotype" w:hAnsi="Palatino Linotype" w:cs="Arial"/>
          <w:sz w:val="18"/>
          <w:szCs w:val="18"/>
          <w:shd w:val="clear" w:color="auto" w:fill="FFFFFF"/>
        </w:rPr>
        <w:t>.</w:t>
      </w:r>
    </w:p>
    <w:p w:rsidR="006879ED" w:rsidRDefault="006879ED" w:rsidP="006879ED">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1950</w:t>
      </w:r>
      <w:r>
        <w:rPr>
          <w:rFonts w:ascii="Palatino Linotype" w:hAnsi="Palatino Linotype"/>
          <w:sz w:val="18"/>
          <w:szCs w:val="18"/>
        </w:rPr>
        <w:t xml:space="preserve">. </w:t>
      </w:r>
      <w:r w:rsidRPr="00C9449E">
        <w:rPr>
          <w:rFonts w:ascii="Palatino Linotype" w:hAnsi="Palatino Linotype"/>
          <w:b/>
          <w:sz w:val="18"/>
          <w:szCs w:val="18"/>
        </w:rPr>
        <w:t>31 juillet</w:t>
      </w:r>
      <w:r>
        <w:rPr>
          <w:rFonts w:ascii="Palatino Linotype" w:hAnsi="Palatino Linotype"/>
          <w:sz w:val="18"/>
          <w:szCs w:val="18"/>
        </w:rPr>
        <w:t>. Mort à Bonneval (Eure-et-Loir) de Jean Reclus (1873-1950), fils aîné d’Onésime Reclus, à l’âge de 77 ans.</w:t>
      </w:r>
      <w:r w:rsidR="00F40657">
        <w:rPr>
          <w:rFonts w:ascii="Palatino Linotype" w:hAnsi="Palatino Linotype"/>
          <w:sz w:val="18"/>
          <w:szCs w:val="18"/>
        </w:rPr>
        <w:t xml:space="preserve"> Bonneval est doté d’un hôpital psychiatrique : peut-être Jean Reclus y fut-il interné ?</w:t>
      </w:r>
    </w:p>
    <w:p w:rsidR="00BE529A" w:rsidRDefault="00BE529A" w:rsidP="006879ED">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Pr="0084792B">
        <w:rPr>
          <w:rFonts w:ascii="Palatino Linotype" w:hAnsi="Palatino Linotype"/>
          <w:b/>
          <w:sz w:val="18"/>
          <w:szCs w:val="18"/>
          <w:vertAlign w:val="superscript"/>
        </w:rPr>
        <w:t>er</w:t>
      </w:r>
      <w:r w:rsidR="0084792B" w:rsidRPr="0084792B">
        <w:rPr>
          <w:rFonts w:ascii="Palatino Linotype" w:hAnsi="Palatino Linotype"/>
          <w:b/>
          <w:sz w:val="18"/>
          <w:szCs w:val="18"/>
        </w:rPr>
        <w:t> </w:t>
      </w:r>
      <w:r w:rsidRPr="0084792B">
        <w:rPr>
          <w:rFonts w:ascii="Palatino Linotype" w:hAnsi="Palatino Linotype"/>
          <w:b/>
          <w:sz w:val="18"/>
          <w:szCs w:val="18"/>
        </w:rPr>
        <w:t>septembre</w:t>
      </w:r>
      <w:r>
        <w:rPr>
          <w:rFonts w:ascii="Palatino Linotype" w:hAnsi="Palatino Linotype"/>
          <w:sz w:val="18"/>
          <w:szCs w:val="18"/>
        </w:rPr>
        <w:t xml:space="preserve">. </w:t>
      </w:r>
      <w:r w:rsidR="00EA2B7F">
        <w:rPr>
          <w:rFonts w:ascii="Palatino Linotype" w:hAnsi="Palatino Linotype"/>
          <w:sz w:val="18"/>
          <w:szCs w:val="18"/>
        </w:rPr>
        <w:t>Mort</w:t>
      </w:r>
      <w:r>
        <w:rPr>
          <w:rFonts w:ascii="Palatino Linotype" w:hAnsi="Palatino Linotype"/>
          <w:sz w:val="18"/>
          <w:szCs w:val="18"/>
        </w:rPr>
        <w:t xml:space="preserve"> à Alger </w:t>
      </w:r>
      <w:r w:rsidR="00EA2B7F">
        <w:rPr>
          <w:rFonts w:ascii="Palatino Linotype" w:hAnsi="Palatino Linotype"/>
          <w:sz w:val="18"/>
          <w:szCs w:val="18"/>
        </w:rPr>
        <w:t>de</w:t>
      </w:r>
      <w:r w:rsidR="007C7E01">
        <w:rPr>
          <w:rFonts w:ascii="Palatino Linotype" w:hAnsi="Palatino Linotype"/>
          <w:sz w:val="18"/>
          <w:szCs w:val="18"/>
        </w:rPr>
        <w:t xml:space="preserve"> Jean-Paul Régnier</w:t>
      </w:r>
      <w:r w:rsidR="00EA2B7F">
        <w:rPr>
          <w:rFonts w:ascii="Palatino Linotype" w:hAnsi="Palatino Linotype"/>
          <w:sz w:val="18"/>
          <w:szCs w:val="18"/>
        </w:rPr>
        <w:t xml:space="preserve">, fils de Jacques Régnier et arrière-petit-fils d’Elisée Reclus par Magali Reclus et Paul Régnier, à l’âge </w:t>
      </w:r>
      <w:r w:rsidR="007C7E01">
        <w:rPr>
          <w:rFonts w:ascii="Palatino Linotype" w:hAnsi="Palatino Linotype"/>
          <w:sz w:val="18"/>
          <w:szCs w:val="18"/>
        </w:rPr>
        <w:t>de 2</w:t>
      </w:r>
      <w:r w:rsidR="00D4231E">
        <w:rPr>
          <w:rFonts w:ascii="Palatino Linotype" w:hAnsi="Palatino Linotype"/>
          <w:sz w:val="18"/>
          <w:szCs w:val="18"/>
        </w:rPr>
        <w:t>3 </w:t>
      </w:r>
      <w:r w:rsidR="007C7E01">
        <w:rPr>
          <w:rFonts w:ascii="Palatino Linotype" w:hAnsi="Palatino Linotype"/>
          <w:sz w:val="18"/>
          <w:szCs w:val="18"/>
        </w:rPr>
        <w:t>ans.</w:t>
      </w:r>
    </w:p>
    <w:p w:rsidR="00E640F9" w:rsidRPr="00E640F9" w:rsidRDefault="0084792B" w:rsidP="00BE529A">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008C4539">
        <w:rPr>
          <w:rFonts w:ascii="Palatino Linotype" w:hAnsi="Palatino Linotype"/>
          <w:b/>
          <w:sz w:val="18"/>
          <w:szCs w:val="18"/>
        </w:rPr>
        <w:t>9 </w:t>
      </w:r>
      <w:r w:rsidR="00E640F9" w:rsidRPr="0084792B">
        <w:rPr>
          <w:rFonts w:ascii="Palatino Linotype" w:hAnsi="Palatino Linotype"/>
          <w:b/>
          <w:sz w:val="18"/>
          <w:szCs w:val="18"/>
        </w:rPr>
        <w:t>décembre</w:t>
      </w:r>
      <w:r w:rsidR="00E640F9" w:rsidRPr="00E640F9">
        <w:rPr>
          <w:rFonts w:ascii="Palatino Linotype" w:hAnsi="Palatino Linotype"/>
          <w:sz w:val="18"/>
          <w:szCs w:val="18"/>
        </w:rPr>
        <w:t>. Théodore Steeg meurt à Menton</w:t>
      </w:r>
      <w:r w:rsidR="000B5959">
        <w:rPr>
          <w:rFonts w:ascii="Palatino Linotype" w:hAnsi="Palatino Linotype"/>
          <w:sz w:val="18"/>
          <w:szCs w:val="18"/>
        </w:rPr>
        <w:t xml:space="preserve"> le jour de son 82</w:t>
      </w:r>
      <w:r w:rsidR="000B5959" w:rsidRPr="000B5959">
        <w:rPr>
          <w:rFonts w:ascii="Palatino Linotype" w:hAnsi="Palatino Linotype"/>
          <w:sz w:val="18"/>
          <w:szCs w:val="18"/>
          <w:vertAlign w:val="superscript"/>
        </w:rPr>
        <w:t>e</w:t>
      </w:r>
      <w:r>
        <w:rPr>
          <w:rFonts w:ascii="Palatino Linotype" w:hAnsi="Palatino Linotype"/>
          <w:sz w:val="18"/>
          <w:szCs w:val="18"/>
        </w:rPr>
        <w:t> </w:t>
      </w:r>
      <w:r w:rsidR="000B5959">
        <w:rPr>
          <w:rFonts w:ascii="Palatino Linotype" w:hAnsi="Palatino Linotype"/>
          <w:sz w:val="18"/>
          <w:szCs w:val="18"/>
        </w:rPr>
        <w:t>anniversaire</w:t>
      </w:r>
      <w:r w:rsidR="00E640F9" w:rsidRPr="00E640F9">
        <w:rPr>
          <w:rFonts w:ascii="Palatino Linotype" w:hAnsi="Palatino Linotype"/>
          <w:sz w:val="18"/>
          <w:szCs w:val="18"/>
        </w:rPr>
        <w:t>.</w:t>
      </w:r>
    </w:p>
    <w:p w:rsidR="00FB5952" w:rsidRDefault="00EC3ACE" w:rsidP="00055FEB">
      <w:pPr>
        <w:spacing w:after="0" w:line="240" w:lineRule="auto"/>
        <w:ind w:left="567" w:hanging="567"/>
        <w:jc w:val="both"/>
        <w:rPr>
          <w:rFonts w:ascii="Palatino Linotype" w:hAnsi="Palatino Linotype"/>
        </w:rPr>
      </w:pPr>
      <w:r w:rsidRPr="0084792B">
        <w:rPr>
          <w:rFonts w:ascii="Palatino Linotype" w:hAnsi="Palatino Linotype"/>
          <w:b/>
          <w:sz w:val="18"/>
          <w:szCs w:val="18"/>
        </w:rPr>
        <w:t>1951</w:t>
      </w:r>
      <w:r w:rsidRPr="00EC3ACE">
        <w:rPr>
          <w:rFonts w:ascii="Palatino Linotype" w:hAnsi="Palatino Linotype"/>
          <w:sz w:val="18"/>
          <w:szCs w:val="18"/>
        </w:rPr>
        <w:t>.</w:t>
      </w:r>
      <w:r w:rsidR="00FB5952">
        <w:rPr>
          <w:rFonts w:ascii="Palatino Linotype" w:hAnsi="Palatino Linotype"/>
          <w:sz w:val="18"/>
          <w:szCs w:val="18"/>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00B428D8">
        <w:rPr>
          <w:rFonts w:ascii="Palatino Linotype" w:hAnsi="Palatino Linotype"/>
          <w:sz w:val="18"/>
          <w:szCs w:val="18"/>
        </w:rPr>
        <w:t>E</w:t>
      </w:r>
      <w:r w:rsidR="00FB5952">
        <w:rPr>
          <w:rFonts w:ascii="Palatino Linotype" w:hAnsi="Palatino Linotype"/>
          <w:sz w:val="18"/>
          <w:szCs w:val="18"/>
        </w:rPr>
        <w:t>tienne Reclus secrétaire général de la Branche française du S</w:t>
      </w:r>
      <w:r w:rsidR="0084792B">
        <w:rPr>
          <w:rFonts w:ascii="Palatino Linotype" w:hAnsi="Palatino Linotype"/>
          <w:sz w:val="18"/>
          <w:szCs w:val="18"/>
        </w:rPr>
        <w:t>ervice civil international (cf. </w:t>
      </w:r>
      <w:r w:rsidR="00FB5952">
        <w:rPr>
          <w:rFonts w:ascii="Palatino Linotype" w:hAnsi="Palatino Linotype"/>
          <w:sz w:val="18"/>
          <w:szCs w:val="18"/>
        </w:rPr>
        <w:t>1935), jusqu’</w:t>
      </w:r>
      <w:r w:rsidR="00036FF0">
        <w:rPr>
          <w:rFonts w:ascii="Palatino Linotype" w:hAnsi="Palatino Linotype"/>
          <w:sz w:val="18"/>
          <w:szCs w:val="18"/>
        </w:rPr>
        <w:t>au début de l’année</w:t>
      </w:r>
      <w:r w:rsidR="00FB5952">
        <w:rPr>
          <w:rFonts w:ascii="Palatino Linotype" w:hAnsi="Palatino Linotype"/>
          <w:sz w:val="18"/>
          <w:szCs w:val="18"/>
        </w:rPr>
        <w:t xml:space="preserve"> 1969.</w:t>
      </w:r>
    </w:p>
    <w:p w:rsidR="00EC3ACE" w:rsidRPr="00EC3ACE" w:rsidRDefault="0084792B" w:rsidP="00FB5952">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1</w:t>
      </w:r>
      <w:r w:rsidR="008C4539">
        <w:rPr>
          <w:rFonts w:ascii="Palatino Linotype" w:hAnsi="Palatino Linotype"/>
          <w:b/>
          <w:sz w:val="18"/>
          <w:szCs w:val="18"/>
        </w:rPr>
        <w:t>8 </w:t>
      </w:r>
      <w:r w:rsidR="00EC3ACE" w:rsidRPr="0084792B">
        <w:rPr>
          <w:rFonts w:ascii="Palatino Linotype" w:hAnsi="Palatino Linotype"/>
          <w:b/>
          <w:sz w:val="18"/>
          <w:szCs w:val="18"/>
        </w:rPr>
        <w:t>décembre</w:t>
      </w:r>
      <w:r w:rsidR="00EC3ACE" w:rsidRPr="00EC3ACE">
        <w:rPr>
          <w:rFonts w:ascii="Palatino Linotype" w:hAnsi="Palatino Linotype"/>
          <w:sz w:val="18"/>
          <w:szCs w:val="18"/>
        </w:rPr>
        <w:t>. Hélène Faure, danseuse née en 192</w:t>
      </w:r>
      <w:r w:rsidR="008C4539">
        <w:rPr>
          <w:rFonts w:ascii="Palatino Linotype" w:hAnsi="Palatino Linotype"/>
          <w:sz w:val="18"/>
          <w:szCs w:val="18"/>
        </w:rPr>
        <w:t>6</w:t>
      </w:r>
      <w:r w:rsidR="00073F30">
        <w:rPr>
          <w:rFonts w:ascii="Palatino Linotype" w:hAnsi="Palatino Linotype"/>
          <w:sz w:val="18"/>
          <w:szCs w:val="18"/>
        </w:rPr>
        <w:t xml:space="preserve"> </w:t>
      </w:r>
      <w:r w:rsidR="00EC3ACE" w:rsidRPr="00EC3ACE">
        <w:rPr>
          <w:rFonts w:ascii="Palatino Linotype" w:hAnsi="Palatino Linotype"/>
          <w:sz w:val="18"/>
          <w:szCs w:val="18"/>
        </w:rPr>
        <w:t xml:space="preserve">à Oran, arrière-petite-fille de Zéline Reclus (Faure) par </w:t>
      </w:r>
      <w:r w:rsidR="00B428D8">
        <w:rPr>
          <w:rFonts w:ascii="Palatino Linotype" w:hAnsi="Palatino Linotype"/>
          <w:sz w:val="18"/>
          <w:szCs w:val="18"/>
        </w:rPr>
        <w:t>E</w:t>
      </w:r>
      <w:r w:rsidR="00EC3ACE" w:rsidRPr="00EC3ACE">
        <w:rPr>
          <w:rFonts w:ascii="Palatino Linotype" w:hAnsi="Palatino Linotype"/>
          <w:sz w:val="18"/>
          <w:szCs w:val="18"/>
        </w:rPr>
        <w:t>lie Faure et son fils cadet Jean-Pierre Faure</w:t>
      </w:r>
      <w:r w:rsidR="00927302">
        <w:rPr>
          <w:rFonts w:ascii="Palatino Linotype" w:hAnsi="Palatino Linotype"/>
          <w:sz w:val="18"/>
          <w:szCs w:val="18"/>
        </w:rPr>
        <w:t xml:space="preserve"> (première </w:t>
      </w:r>
      <w:r w:rsidR="00DB7840">
        <w:rPr>
          <w:rFonts w:ascii="Palatino Linotype" w:hAnsi="Palatino Linotype"/>
          <w:sz w:val="18"/>
          <w:szCs w:val="18"/>
        </w:rPr>
        <w:t>« </w:t>
      </w:r>
      <w:r w:rsidR="00927302">
        <w:rPr>
          <w:rFonts w:ascii="Palatino Linotype" w:hAnsi="Palatino Linotype"/>
          <w:sz w:val="18"/>
          <w:szCs w:val="18"/>
        </w:rPr>
        <w:t>union</w:t>
      </w:r>
      <w:r w:rsidR="00DB7840">
        <w:rPr>
          <w:rFonts w:ascii="Palatino Linotype" w:hAnsi="Palatino Linotype"/>
          <w:sz w:val="18"/>
          <w:szCs w:val="18"/>
        </w:rPr>
        <w:t> » avec une Marocaine ?</w:t>
      </w:r>
      <w:r w:rsidR="00DB7840">
        <w:rPr>
          <w:rStyle w:val="Appelnotedebasdep"/>
          <w:rFonts w:ascii="Palatino Linotype" w:hAnsi="Palatino Linotype"/>
          <w:sz w:val="18"/>
          <w:szCs w:val="18"/>
        </w:rPr>
        <w:footnoteReference w:id="316"/>
      </w:r>
      <w:r w:rsidR="00927302">
        <w:rPr>
          <w:rFonts w:ascii="Palatino Linotype" w:hAnsi="Palatino Linotype"/>
          <w:sz w:val="18"/>
          <w:szCs w:val="18"/>
        </w:rPr>
        <w:t>)</w:t>
      </w:r>
      <w:r w:rsidR="00EC3ACE" w:rsidRPr="00EC3ACE">
        <w:rPr>
          <w:rFonts w:ascii="Palatino Linotype" w:hAnsi="Palatino Linotype"/>
          <w:sz w:val="18"/>
          <w:szCs w:val="18"/>
        </w:rPr>
        <w:t>, épouse Antoine Jean Marie Auffray (né en 1929),</w:t>
      </w:r>
      <w:r w:rsidR="001D5037">
        <w:rPr>
          <w:rFonts w:ascii="Palatino Linotype" w:hAnsi="Palatino Linotype"/>
          <w:sz w:val="18"/>
          <w:szCs w:val="18"/>
        </w:rPr>
        <w:t xml:space="preserve"> un Girondin par sa mère Amielle de Caubios d’Andiran (1898-1992), </w:t>
      </w:r>
      <w:r w:rsidR="00EC3ACE" w:rsidRPr="00EC3ACE">
        <w:rPr>
          <w:rFonts w:ascii="Palatino Linotype" w:hAnsi="Palatino Linotype"/>
          <w:sz w:val="18"/>
          <w:szCs w:val="18"/>
        </w:rPr>
        <w:t xml:space="preserve">qui fera carrière dans la chanson sous le nom d’Hugues Aufray ; le couple aura </w:t>
      </w:r>
      <w:r w:rsidR="001D5037">
        <w:rPr>
          <w:rFonts w:ascii="Palatino Linotype" w:hAnsi="Palatino Linotype"/>
          <w:sz w:val="18"/>
          <w:szCs w:val="18"/>
        </w:rPr>
        <w:t>deux filles, Marie et Charlotte</w:t>
      </w:r>
      <w:r w:rsidR="00B84671">
        <w:rPr>
          <w:rStyle w:val="Appelnotedebasdep"/>
          <w:rFonts w:ascii="Palatino Linotype" w:hAnsi="Palatino Linotype"/>
          <w:sz w:val="18"/>
          <w:szCs w:val="18"/>
        </w:rPr>
        <w:footnoteReference w:id="317"/>
      </w:r>
      <w:r w:rsidR="00B84671">
        <w:rPr>
          <w:rFonts w:ascii="Palatino Linotype" w:hAnsi="Palatino Linotype"/>
          <w:sz w:val="18"/>
          <w:szCs w:val="18"/>
        </w:rPr>
        <w:t>.</w:t>
      </w:r>
    </w:p>
    <w:p w:rsidR="003A4FE6" w:rsidRPr="00C13DC6" w:rsidRDefault="00C13DC6" w:rsidP="00EC3ACE">
      <w:pPr>
        <w:spacing w:after="0" w:line="240" w:lineRule="auto"/>
        <w:ind w:left="567"/>
        <w:jc w:val="both"/>
        <w:rPr>
          <w:rFonts w:ascii="Palatino Linotype" w:hAnsi="Palatino Linotype"/>
          <w:sz w:val="18"/>
          <w:szCs w:val="18"/>
        </w:rPr>
      </w:pPr>
      <w:r w:rsidRPr="00C13DC6">
        <w:rPr>
          <w:rFonts w:ascii="Palatino Linotype" w:hAnsi="Palatino Linotype"/>
          <w:sz w:val="18"/>
          <w:szCs w:val="18"/>
        </w:rPr>
        <w:t>•• </w:t>
      </w:r>
      <w:r w:rsidR="003A4FE6" w:rsidRPr="00C13DC6">
        <w:rPr>
          <w:rFonts w:ascii="Palatino Linotype" w:hAnsi="Palatino Linotype"/>
          <w:sz w:val="18"/>
          <w:szCs w:val="18"/>
        </w:rPr>
        <w:t xml:space="preserve">Eliseo Reclus, </w:t>
      </w:r>
      <w:r w:rsidR="003A4FE6" w:rsidRPr="00C13DC6">
        <w:rPr>
          <w:rFonts w:ascii="Palatino Linotype" w:hAnsi="Palatino Linotype"/>
          <w:i/>
          <w:sz w:val="18"/>
          <w:szCs w:val="18"/>
        </w:rPr>
        <w:t>Scritti sociali</w:t>
      </w:r>
      <w:r w:rsidR="003A4FE6" w:rsidRPr="00C13DC6">
        <w:rPr>
          <w:rFonts w:ascii="Palatino Linotype" w:hAnsi="Palatino Linotype"/>
          <w:sz w:val="18"/>
          <w:szCs w:val="18"/>
        </w:rPr>
        <w:t xml:space="preserve">, Bologne, Libreria internazionale di avvanguardia, coll. « Pensiero classico dell’anarchismo » n° 4, </w:t>
      </w:r>
      <w:r w:rsidR="00B21FE5">
        <w:rPr>
          <w:rFonts w:ascii="Palatino Linotype" w:hAnsi="Palatino Linotype"/>
          <w:sz w:val="18"/>
          <w:szCs w:val="18"/>
        </w:rPr>
        <w:t xml:space="preserve">1951, </w:t>
      </w:r>
      <w:r w:rsidR="003A4FE6" w:rsidRPr="00C13DC6">
        <w:rPr>
          <w:rFonts w:ascii="Palatino Linotype" w:hAnsi="Palatino Linotype"/>
          <w:sz w:val="18"/>
          <w:szCs w:val="18"/>
        </w:rPr>
        <w:t>16</w:t>
      </w:r>
      <w:r w:rsidR="00D4231E">
        <w:rPr>
          <w:rFonts w:ascii="Palatino Linotype" w:hAnsi="Palatino Linotype"/>
          <w:sz w:val="18"/>
          <w:szCs w:val="18"/>
        </w:rPr>
        <w:t>3 </w:t>
      </w:r>
      <w:r w:rsidR="003A4FE6" w:rsidRPr="00C13DC6">
        <w:rPr>
          <w:rFonts w:ascii="Palatino Linotype" w:hAnsi="Palatino Linotype"/>
          <w:sz w:val="18"/>
          <w:szCs w:val="18"/>
        </w:rPr>
        <w:t xml:space="preserve">p., choix de textes </w:t>
      </w:r>
      <w:r w:rsidR="005D1B67" w:rsidRPr="00C13DC6">
        <w:rPr>
          <w:rFonts w:ascii="Palatino Linotype" w:hAnsi="Palatino Linotype"/>
          <w:sz w:val="18"/>
          <w:szCs w:val="18"/>
        </w:rPr>
        <w:t>précédé d’</w:t>
      </w:r>
      <w:r w:rsidR="003A4FE6" w:rsidRPr="00C13DC6">
        <w:rPr>
          <w:rFonts w:ascii="Palatino Linotype" w:hAnsi="Palatino Linotype"/>
          <w:sz w:val="18"/>
          <w:szCs w:val="18"/>
        </w:rPr>
        <w:t>une not</w:t>
      </w:r>
      <w:r w:rsidR="00DA008F" w:rsidRPr="00C13DC6">
        <w:rPr>
          <w:rFonts w:ascii="Palatino Linotype" w:hAnsi="Palatino Linotype"/>
          <w:sz w:val="18"/>
          <w:szCs w:val="18"/>
        </w:rPr>
        <w:t>ic</w:t>
      </w:r>
      <w:r w:rsidR="003A4FE6" w:rsidRPr="00C13DC6">
        <w:rPr>
          <w:rFonts w:ascii="Palatino Linotype" w:hAnsi="Palatino Linotype"/>
          <w:sz w:val="18"/>
          <w:szCs w:val="18"/>
        </w:rPr>
        <w:t xml:space="preserve">e biographique sur </w:t>
      </w:r>
      <w:r w:rsidR="00B428D8">
        <w:rPr>
          <w:rFonts w:ascii="Palatino Linotype" w:hAnsi="Palatino Linotype"/>
          <w:sz w:val="18"/>
          <w:szCs w:val="18"/>
        </w:rPr>
        <w:t>E</w:t>
      </w:r>
      <w:r w:rsidR="003A4FE6" w:rsidRPr="00C13DC6">
        <w:rPr>
          <w:rFonts w:ascii="Palatino Linotype" w:hAnsi="Palatino Linotype"/>
          <w:sz w:val="18"/>
          <w:szCs w:val="18"/>
        </w:rPr>
        <w:t xml:space="preserve">lisée </w:t>
      </w:r>
      <w:r w:rsidR="004B61D5">
        <w:rPr>
          <w:rFonts w:ascii="Palatino Linotype" w:hAnsi="Palatino Linotype"/>
          <w:sz w:val="18"/>
          <w:szCs w:val="18"/>
        </w:rPr>
        <w:t>rédigée en juillet </w:t>
      </w:r>
      <w:r w:rsidR="005D1B67" w:rsidRPr="00C13DC6">
        <w:rPr>
          <w:rFonts w:ascii="Palatino Linotype" w:hAnsi="Palatino Linotype"/>
          <w:sz w:val="18"/>
          <w:szCs w:val="18"/>
        </w:rPr>
        <w:t>190</w:t>
      </w:r>
      <w:r w:rsidR="008C4539">
        <w:rPr>
          <w:rFonts w:ascii="Palatino Linotype" w:hAnsi="Palatino Linotype"/>
          <w:sz w:val="18"/>
          <w:szCs w:val="18"/>
        </w:rPr>
        <w:t>5</w:t>
      </w:r>
      <w:r w:rsidR="004B61D5">
        <w:rPr>
          <w:rFonts w:ascii="Palatino Linotype" w:hAnsi="Palatino Linotype"/>
          <w:sz w:val="18"/>
          <w:szCs w:val="18"/>
        </w:rPr>
        <w:t xml:space="preserve"> </w:t>
      </w:r>
      <w:r w:rsidR="003A4FE6" w:rsidRPr="00C13DC6">
        <w:rPr>
          <w:rFonts w:ascii="Palatino Linotype" w:hAnsi="Palatino Linotype"/>
          <w:sz w:val="18"/>
          <w:szCs w:val="18"/>
        </w:rPr>
        <w:t xml:space="preserve">par Jacques Mesnil, </w:t>
      </w:r>
      <w:r w:rsidR="005D1B67" w:rsidRPr="00C13DC6">
        <w:rPr>
          <w:rFonts w:ascii="Palatino Linotype" w:hAnsi="Palatino Linotype"/>
          <w:sz w:val="18"/>
          <w:szCs w:val="18"/>
        </w:rPr>
        <w:t>p. 5-19</w:t>
      </w:r>
      <w:r w:rsidR="003A4FE6" w:rsidRPr="00C13DC6">
        <w:rPr>
          <w:rFonts w:ascii="Palatino Linotype" w:hAnsi="Palatino Linotype"/>
          <w:sz w:val="18"/>
          <w:szCs w:val="18"/>
        </w:rPr>
        <w:t>.</w:t>
      </w:r>
    </w:p>
    <w:p w:rsidR="00B827B9" w:rsidRPr="00B827B9" w:rsidRDefault="003A09A9" w:rsidP="00B827B9">
      <w:pPr>
        <w:spacing w:after="0" w:line="240" w:lineRule="auto"/>
        <w:ind w:left="567"/>
        <w:jc w:val="both"/>
        <w:rPr>
          <w:rFonts w:ascii="Palatino Linotype" w:hAnsi="Palatino Linotype"/>
          <w:sz w:val="18"/>
          <w:szCs w:val="18"/>
        </w:rPr>
      </w:pPr>
      <w:r>
        <w:rPr>
          <w:rFonts w:ascii="Palatino Linotype" w:hAnsi="Palatino Linotype"/>
          <w:sz w:val="18"/>
          <w:szCs w:val="18"/>
        </w:rPr>
        <w:t>• </w:t>
      </w:r>
      <w:r w:rsidR="00B827B9" w:rsidRPr="00B827B9">
        <w:rPr>
          <w:rFonts w:ascii="Palatino Linotype" w:hAnsi="Palatino Linotype"/>
          <w:sz w:val="18"/>
          <w:szCs w:val="18"/>
        </w:rPr>
        <w:t xml:space="preserve">Maurice Reclus, </w:t>
      </w:r>
      <w:r w:rsidR="00B827B9" w:rsidRPr="00B827B9">
        <w:rPr>
          <w:rFonts w:ascii="Palatino Linotype" w:hAnsi="Palatino Linotype"/>
          <w:i/>
          <w:sz w:val="18"/>
          <w:szCs w:val="18"/>
        </w:rPr>
        <w:t>Le Péguy que j’ai connu, avec 10</w:t>
      </w:r>
      <w:r w:rsidR="00D4231E">
        <w:rPr>
          <w:rFonts w:ascii="Palatino Linotype" w:hAnsi="Palatino Linotype"/>
          <w:i/>
          <w:sz w:val="18"/>
          <w:szCs w:val="18"/>
        </w:rPr>
        <w:t>0 </w:t>
      </w:r>
      <w:r w:rsidR="00B827B9" w:rsidRPr="00B827B9">
        <w:rPr>
          <w:rFonts w:ascii="Palatino Linotype" w:hAnsi="Palatino Linotype"/>
          <w:i/>
          <w:sz w:val="18"/>
          <w:szCs w:val="18"/>
        </w:rPr>
        <w:t>lettres de Charles Péguy, 1905-1914</w:t>
      </w:r>
      <w:r w:rsidR="00B827B9" w:rsidRPr="00B827B9">
        <w:rPr>
          <w:rFonts w:ascii="Palatino Linotype" w:hAnsi="Palatino Linotype"/>
          <w:sz w:val="18"/>
          <w:szCs w:val="18"/>
        </w:rPr>
        <w:t xml:space="preserve">, </w:t>
      </w:r>
      <w:r w:rsidR="00B21FE5">
        <w:rPr>
          <w:rFonts w:ascii="Palatino Linotype" w:hAnsi="Palatino Linotype"/>
          <w:sz w:val="18"/>
          <w:szCs w:val="18"/>
        </w:rPr>
        <w:t xml:space="preserve">Paris, </w:t>
      </w:r>
      <w:r w:rsidR="00B827B9" w:rsidRPr="00B827B9">
        <w:rPr>
          <w:rFonts w:ascii="Palatino Linotype" w:hAnsi="Palatino Linotype"/>
          <w:sz w:val="18"/>
          <w:szCs w:val="18"/>
        </w:rPr>
        <w:t>Hachette</w:t>
      </w:r>
      <w:r w:rsidR="00B21FE5">
        <w:rPr>
          <w:rFonts w:ascii="Palatino Linotype" w:hAnsi="Palatino Linotype"/>
          <w:sz w:val="18"/>
          <w:szCs w:val="18"/>
        </w:rPr>
        <w:t>, 1951</w:t>
      </w:r>
      <w:r w:rsidR="00B827B9" w:rsidRPr="00B827B9">
        <w:rPr>
          <w:rFonts w:ascii="Palatino Linotype" w:hAnsi="Palatino Linotype"/>
          <w:sz w:val="18"/>
          <w:szCs w:val="18"/>
        </w:rPr>
        <w:t>.</w:t>
      </w:r>
    </w:p>
    <w:p w:rsidR="00935D79" w:rsidRDefault="00A557F3" w:rsidP="00B37878">
      <w:pPr>
        <w:spacing w:after="0" w:line="240" w:lineRule="auto"/>
        <w:ind w:left="567" w:hanging="567"/>
        <w:jc w:val="both"/>
        <w:rPr>
          <w:rStyle w:val="texte1"/>
          <w:rFonts w:ascii="Palatino Linotype" w:hAnsi="Palatino Linotype"/>
          <w:sz w:val="18"/>
          <w:szCs w:val="18"/>
        </w:rPr>
      </w:pPr>
      <w:r w:rsidRPr="0084792B">
        <w:rPr>
          <w:rFonts w:ascii="Palatino Linotype" w:hAnsi="Palatino Linotype"/>
          <w:b/>
          <w:sz w:val="18"/>
          <w:szCs w:val="18"/>
        </w:rPr>
        <w:t>1952</w:t>
      </w:r>
      <w:r>
        <w:rPr>
          <w:rFonts w:ascii="Palatino Linotype" w:hAnsi="Palatino Linotype"/>
          <w:sz w:val="18"/>
          <w:szCs w:val="18"/>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00935D79">
        <w:rPr>
          <w:rFonts w:ascii="Palatino Linotype" w:hAnsi="Palatino Linotype"/>
          <w:sz w:val="18"/>
          <w:szCs w:val="18"/>
        </w:rPr>
        <w:t>Jacques Reclus, fils cadet de Paul,</w:t>
      </w:r>
      <w:r w:rsidR="002706AB">
        <w:rPr>
          <w:rFonts w:ascii="Palatino Linotype" w:hAnsi="Palatino Linotype"/>
          <w:sz w:val="18"/>
          <w:szCs w:val="18"/>
        </w:rPr>
        <w:t xml:space="preserve"> est</w:t>
      </w:r>
      <w:r w:rsidR="00935D79">
        <w:rPr>
          <w:rFonts w:ascii="Palatino Linotype" w:hAnsi="Palatino Linotype"/>
          <w:sz w:val="18"/>
          <w:szCs w:val="18"/>
        </w:rPr>
        <w:t xml:space="preserve"> obligé</w:t>
      </w:r>
      <w:r w:rsidR="002706AB">
        <w:rPr>
          <w:rFonts w:ascii="Palatino Linotype" w:hAnsi="Palatino Linotype"/>
          <w:sz w:val="18"/>
          <w:szCs w:val="18"/>
        </w:rPr>
        <w:t xml:space="preserve"> avec son </w:t>
      </w:r>
      <w:r w:rsidR="00DF0263">
        <w:rPr>
          <w:rFonts w:ascii="Palatino Linotype" w:hAnsi="Palatino Linotype"/>
          <w:sz w:val="18"/>
          <w:szCs w:val="18"/>
        </w:rPr>
        <w:t>ex-</w:t>
      </w:r>
      <w:r w:rsidR="002706AB">
        <w:rPr>
          <w:rFonts w:ascii="Palatino Linotype" w:hAnsi="Palatino Linotype"/>
          <w:sz w:val="18"/>
          <w:szCs w:val="18"/>
        </w:rPr>
        <w:t xml:space="preserve">épouse </w:t>
      </w:r>
      <w:r w:rsidR="00935D79">
        <w:rPr>
          <w:rFonts w:ascii="Palatino Linotype" w:hAnsi="Palatino Linotype"/>
          <w:sz w:val="18"/>
          <w:szCs w:val="18"/>
        </w:rPr>
        <w:t>de quitter la Chine en deux jours</w:t>
      </w:r>
      <w:r w:rsidR="002032FB">
        <w:rPr>
          <w:rFonts w:ascii="Palatino Linotype" w:hAnsi="Palatino Linotype"/>
          <w:sz w:val="18"/>
          <w:szCs w:val="18"/>
        </w:rPr>
        <w:t>,</w:t>
      </w:r>
      <w:r w:rsidR="00935D79">
        <w:rPr>
          <w:rFonts w:ascii="Palatino Linotype" w:hAnsi="Palatino Linotype"/>
          <w:sz w:val="18"/>
          <w:szCs w:val="18"/>
        </w:rPr>
        <w:t xml:space="preserve"> en raison d</w:t>
      </w:r>
      <w:r w:rsidR="002032FB">
        <w:rPr>
          <w:rFonts w:ascii="Palatino Linotype" w:hAnsi="Palatino Linotype"/>
          <w:sz w:val="18"/>
          <w:szCs w:val="18"/>
        </w:rPr>
        <w:t>e la</w:t>
      </w:r>
      <w:r w:rsidR="00935D79">
        <w:rPr>
          <w:rFonts w:ascii="Palatino Linotype" w:hAnsi="Palatino Linotype"/>
          <w:sz w:val="18"/>
          <w:szCs w:val="18"/>
        </w:rPr>
        <w:t xml:space="preserve"> </w:t>
      </w:r>
      <w:r w:rsidR="002032FB">
        <w:rPr>
          <w:rFonts w:ascii="Palatino Linotype" w:hAnsi="Palatino Linotype"/>
          <w:sz w:val="18"/>
          <w:szCs w:val="18"/>
        </w:rPr>
        <w:t xml:space="preserve">campagne anti-étrangers impérialistes lancée par le </w:t>
      </w:r>
      <w:r w:rsidR="00935D79">
        <w:rPr>
          <w:rFonts w:ascii="Palatino Linotype" w:hAnsi="Palatino Linotype"/>
          <w:sz w:val="18"/>
          <w:szCs w:val="18"/>
        </w:rPr>
        <w:t xml:space="preserve">régime communiste de Mao ; sa fille Magali </w:t>
      </w:r>
      <w:r w:rsidR="00733AC3">
        <w:rPr>
          <w:rFonts w:ascii="Palatino Linotype" w:hAnsi="Palatino Linotype"/>
          <w:sz w:val="18"/>
          <w:szCs w:val="18"/>
        </w:rPr>
        <w:t xml:space="preserve">Reclus, </w:t>
      </w:r>
      <w:r w:rsidR="00935D79">
        <w:rPr>
          <w:rFonts w:ascii="Palatino Linotype" w:hAnsi="Palatino Linotype"/>
          <w:sz w:val="18"/>
          <w:szCs w:val="18"/>
        </w:rPr>
        <w:t xml:space="preserve">âgée de </w:t>
      </w:r>
      <w:r w:rsidR="002706AB">
        <w:rPr>
          <w:rFonts w:ascii="Palatino Linotype" w:hAnsi="Palatino Linotype"/>
          <w:sz w:val="18"/>
          <w:szCs w:val="18"/>
        </w:rPr>
        <w:t>1</w:t>
      </w:r>
      <w:r w:rsidR="00D4231E">
        <w:rPr>
          <w:rFonts w:ascii="Palatino Linotype" w:hAnsi="Palatino Linotype"/>
          <w:sz w:val="18"/>
          <w:szCs w:val="18"/>
        </w:rPr>
        <w:t>2 </w:t>
      </w:r>
      <w:r w:rsidR="00935D79">
        <w:rPr>
          <w:rFonts w:ascii="Palatino Linotype" w:hAnsi="Palatino Linotype"/>
          <w:sz w:val="18"/>
          <w:szCs w:val="18"/>
        </w:rPr>
        <w:t>ans</w:t>
      </w:r>
      <w:r w:rsidR="00733AC3">
        <w:rPr>
          <w:rFonts w:ascii="Palatino Linotype" w:hAnsi="Palatino Linotype"/>
          <w:sz w:val="18"/>
          <w:szCs w:val="18"/>
        </w:rPr>
        <w:t>,</w:t>
      </w:r>
      <w:r w:rsidR="00935D79">
        <w:rPr>
          <w:rFonts w:ascii="Palatino Linotype" w:hAnsi="Palatino Linotype"/>
          <w:sz w:val="18"/>
          <w:szCs w:val="18"/>
        </w:rPr>
        <w:t xml:space="preserve"> choisit de rester en Chine </w:t>
      </w:r>
      <w:r w:rsidR="007F3FC0">
        <w:rPr>
          <w:rFonts w:ascii="Palatino Linotype" w:hAnsi="Palatino Linotype"/>
          <w:sz w:val="18"/>
          <w:szCs w:val="18"/>
        </w:rPr>
        <w:t>chez</w:t>
      </w:r>
      <w:r w:rsidR="00935D79">
        <w:rPr>
          <w:rFonts w:ascii="Palatino Linotype" w:hAnsi="Palatino Linotype"/>
          <w:sz w:val="18"/>
          <w:szCs w:val="18"/>
        </w:rPr>
        <w:t xml:space="preserve"> </w:t>
      </w:r>
      <w:r w:rsidR="00A26037">
        <w:rPr>
          <w:rFonts w:ascii="Palatino Linotype" w:hAnsi="Palatino Linotype"/>
          <w:sz w:val="18"/>
          <w:szCs w:val="18"/>
        </w:rPr>
        <w:t>une</w:t>
      </w:r>
      <w:r w:rsidR="00935D79">
        <w:rPr>
          <w:rFonts w:ascii="Palatino Linotype" w:hAnsi="Palatino Linotype"/>
          <w:sz w:val="18"/>
          <w:szCs w:val="18"/>
        </w:rPr>
        <w:t xml:space="preserve"> tante maternelle</w:t>
      </w:r>
      <w:r w:rsidR="00A26037">
        <w:rPr>
          <w:rFonts w:ascii="Palatino Linotype" w:hAnsi="Palatino Linotype"/>
          <w:sz w:val="18"/>
          <w:szCs w:val="18"/>
        </w:rPr>
        <w:t> : elle ne reverra ses parents qu’à la faveur de la « réouverture » de la Chine par Deng Xiaoping, en 1979</w:t>
      </w:r>
      <w:r w:rsidR="00935D79">
        <w:rPr>
          <w:rFonts w:ascii="Palatino Linotype" w:hAnsi="Palatino Linotype"/>
          <w:sz w:val="18"/>
          <w:szCs w:val="18"/>
        </w:rPr>
        <w:t>. À Paris, Jacques</w:t>
      </w:r>
      <w:r w:rsidR="00935D79" w:rsidRPr="00B104F0">
        <w:rPr>
          <w:rFonts w:ascii="Palatino Linotype" w:hAnsi="Palatino Linotype"/>
          <w:sz w:val="18"/>
          <w:szCs w:val="18"/>
        </w:rPr>
        <w:t xml:space="preserve"> devient </w:t>
      </w:r>
      <w:r w:rsidR="00B16AEA">
        <w:rPr>
          <w:rFonts w:ascii="Palatino Linotype" w:hAnsi="Palatino Linotype"/>
          <w:sz w:val="18"/>
          <w:szCs w:val="18"/>
        </w:rPr>
        <w:t>correcteur puis rédacteur de la revue bibliographique de sinologie de l’</w:t>
      </w:r>
      <w:r w:rsidR="00B428D8">
        <w:rPr>
          <w:rFonts w:ascii="Palatino Linotype" w:hAnsi="Palatino Linotype"/>
          <w:sz w:val="18"/>
          <w:szCs w:val="18"/>
        </w:rPr>
        <w:t>E</w:t>
      </w:r>
      <w:r w:rsidR="00B16AEA">
        <w:rPr>
          <w:rFonts w:ascii="Palatino Linotype" w:hAnsi="Palatino Linotype"/>
          <w:sz w:val="18"/>
          <w:szCs w:val="18"/>
        </w:rPr>
        <w:t>cole pratique des hautes études</w:t>
      </w:r>
      <w:r w:rsidR="00ED13CF">
        <w:rPr>
          <w:rFonts w:ascii="Palatino Linotype" w:hAnsi="Palatino Linotype"/>
          <w:sz w:val="18"/>
          <w:szCs w:val="18"/>
        </w:rPr>
        <w:t>,</w:t>
      </w:r>
      <w:r w:rsidR="00B16AEA">
        <w:rPr>
          <w:rFonts w:ascii="Palatino Linotype" w:hAnsi="Palatino Linotype"/>
          <w:sz w:val="18"/>
          <w:szCs w:val="18"/>
        </w:rPr>
        <w:t xml:space="preserve"> et </w:t>
      </w:r>
      <w:r w:rsidR="00935D79" w:rsidRPr="00B104F0">
        <w:rPr>
          <w:rFonts w:ascii="Palatino Linotype" w:hAnsi="Palatino Linotype"/>
          <w:sz w:val="18"/>
          <w:szCs w:val="18"/>
        </w:rPr>
        <w:t>traducteur</w:t>
      </w:r>
      <w:r w:rsidR="007F3FC0">
        <w:rPr>
          <w:rFonts w:ascii="Palatino Linotype" w:hAnsi="Palatino Linotype"/>
          <w:sz w:val="18"/>
          <w:szCs w:val="18"/>
        </w:rPr>
        <w:t> ; il</w:t>
      </w:r>
      <w:r w:rsidR="00935D79">
        <w:rPr>
          <w:rStyle w:val="detailvalue"/>
          <w:rFonts w:ascii="Palatino Linotype" w:hAnsi="Palatino Linotype"/>
          <w:sz w:val="18"/>
          <w:szCs w:val="18"/>
        </w:rPr>
        <w:t xml:space="preserve"> sera pour finir</w:t>
      </w:r>
      <w:r w:rsidR="00935D79" w:rsidRPr="00B104F0">
        <w:rPr>
          <w:rFonts w:ascii="Palatino Linotype" w:hAnsi="Palatino Linotype"/>
          <w:sz w:val="18"/>
          <w:szCs w:val="18"/>
        </w:rPr>
        <w:t xml:space="preserve"> enseignant </w:t>
      </w:r>
      <w:r w:rsidR="00935D79">
        <w:rPr>
          <w:rFonts w:ascii="Palatino Linotype" w:hAnsi="Palatino Linotype"/>
          <w:sz w:val="18"/>
          <w:szCs w:val="18"/>
        </w:rPr>
        <w:t>de langue et civilisation chinoise</w:t>
      </w:r>
      <w:r w:rsidR="002032FB">
        <w:rPr>
          <w:rFonts w:ascii="Palatino Linotype" w:hAnsi="Palatino Linotype"/>
          <w:sz w:val="18"/>
          <w:szCs w:val="18"/>
        </w:rPr>
        <w:t>s</w:t>
      </w:r>
      <w:r w:rsidR="00935D79">
        <w:rPr>
          <w:rFonts w:ascii="Palatino Linotype" w:hAnsi="Palatino Linotype"/>
          <w:sz w:val="18"/>
          <w:szCs w:val="18"/>
        </w:rPr>
        <w:t xml:space="preserve"> </w:t>
      </w:r>
      <w:r w:rsidR="00935D79" w:rsidRPr="00B104F0">
        <w:rPr>
          <w:rFonts w:ascii="Palatino Linotype" w:hAnsi="Palatino Linotype"/>
          <w:sz w:val="18"/>
          <w:szCs w:val="18"/>
        </w:rPr>
        <w:t>à Paris VII</w:t>
      </w:r>
      <w:r w:rsidR="00B16AEA">
        <w:rPr>
          <w:rFonts w:ascii="Palatino Linotype" w:hAnsi="Palatino Linotype"/>
          <w:sz w:val="18"/>
          <w:szCs w:val="18"/>
        </w:rPr>
        <w:t xml:space="preserve"> </w:t>
      </w:r>
      <w:r w:rsidR="00474216">
        <w:rPr>
          <w:rFonts w:ascii="Palatino Linotype" w:hAnsi="Palatino Linotype"/>
          <w:sz w:val="18"/>
          <w:szCs w:val="18"/>
        </w:rPr>
        <w:t>lors de</w:t>
      </w:r>
      <w:r w:rsidR="00B16AEA">
        <w:rPr>
          <w:rFonts w:ascii="Palatino Linotype" w:hAnsi="Palatino Linotype"/>
          <w:sz w:val="18"/>
          <w:szCs w:val="18"/>
        </w:rPr>
        <w:t xml:space="preserve"> sa création</w:t>
      </w:r>
      <w:r w:rsidR="002032FB">
        <w:rPr>
          <w:rFonts w:ascii="Palatino Linotype" w:hAnsi="Palatino Linotype"/>
          <w:sz w:val="18"/>
          <w:szCs w:val="18"/>
        </w:rPr>
        <w:t xml:space="preserve"> de cette université</w:t>
      </w:r>
      <w:r w:rsidR="00B16AEA">
        <w:rPr>
          <w:rFonts w:ascii="Palatino Linotype" w:hAnsi="Palatino Linotype"/>
          <w:sz w:val="18"/>
          <w:szCs w:val="18"/>
        </w:rPr>
        <w:t xml:space="preserve"> au tout début des années 1970</w:t>
      </w:r>
      <w:r w:rsidR="002706AB">
        <w:rPr>
          <w:rFonts w:ascii="Palatino Linotype" w:hAnsi="Palatino Linotype"/>
          <w:sz w:val="18"/>
          <w:szCs w:val="18"/>
        </w:rPr>
        <w:t>,</w:t>
      </w:r>
      <w:r w:rsidR="00935D79">
        <w:rPr>
          <w:rFonts w:ascii="Palatino Linotype" w:hAnsi="Palatino Linotype"/>
          <w:sz w:val="18"/>
          <w:szCs w:val="18"/>
        </w:rPr>
        <w:t xml:space="preserve"> cependant que </w:t>
      </w:r>
      <w:r w:rsidR="00935D79" w:rsidRPr="00B104F0">
        <w:rPr>
          <w:rFonts w:ascii="Palatino Linotype" w:hAnsi="Palatino Linotype"/>
          <w:sz w:val="18"/>
          <w:szCs w:val="18"/>
        </w:rPr>
        <w:t xml:space="preserve">son </w:t>
      </w:r>
      <w:r w:rsidR="00DF0263">
        <w:rPr>
          <w:rFonts w:ascii="Palatino Linotype" w:hAnsi="Palatino Linotype"/>
          <w:sz w:val="18"/>
          <w:szCs w:val="18"/>
        </w:rPr>
        <w:t xml:space="preserve">ex/future </w:t>
      </w:r>
      <w:r w:rsidR="00935D79" w:rsidRPr="00B104F0">
        <w:rPr>
          <w:rFonts w:ascii="Palatino Linotype" w:hAnsi="Palatino Linotype"/>
          <w:sz w:val="18"/>
          <w:szCs w:val="18"/>
        </w:rPr>
        <w:t xml:space="preserve">épouse </w:t>
      </w:r>
      <w:r w:rsidR="00A26037">
        <w:rPr>
          <w:rFonts w:ascii="Palatino Linotype" w:hAnsi="Palatino Linotype"/>
          <w:sz w:val="18"/>
          <w:szCs w:val="18"/>
        </w:rPr>
        <w:t xml:space="preserve">(cf. 1930) </w:t>
      </w:r>
      <w:r w:rsidR="00935D79" w:rsidRPr="00B104F0">
        <w:rPr>
          <w:rStyle w:val="texte1"/>
          <w:rFonts w:ascii="Palatino Linotype" w:hAnsi="Palatino Linotype"/>
          <w:sz w:val="18"/>
          <w:szCs w:val="18"/>
        </w:rPr>
        <w:t>enseigne</w:t>
      </w:r>
      <w:r w:rsidR="00935D79">
        <w:rPr>
          <w:rStyle w:val="texte1"/>
          <w:rFonts w:ascii="Palatino Linotype" w:hAnsi="Palatino Linotype"/>
          <w:sz w:val="18"/>
          <w:szCs w:val="18"/>
        </w:rPr>
        <w:t>ra</w:t>
      </w:r>
      <w:r w:rsidR="00935D79" w:rsidRPr="00B104F0">
        <w:rPr>
          <w:rStyle w:val="texte1"/>
          <w:rFonts w:ascii="Palatino Linotype" w:hAnsi="Palatino Linotype"/>
          <w:sz w:val="18"/>
          <w:szCs w:val="18"/>
        </w:rPr>
        <w:t xml:space="preserve"> le chinois </w:t>
      </w:r>
      <w:r w:rsidR="00935D79">
        <w:rPr>
          <w:rStyle w:val="texte1"/>
          <w:rFonts w:ascii="Palatino Linotype" w:hAnsi="Palatino Linotype"/>
          <w:sz w:val="18"/>
          <w:szCs w:val="18"/>
        </w:rPr>
        <w:t>à l’Institut des</w:t>
      </w:r>
      <w:r w:rsidR="00935D79" w:rsidRPr="00B104F0">
        <w:rPr>
          <w:rStyle w:val="texte1"/>
          <w:rFonts w:ascii="Palatino Linotype" w:hAnsi="Palatino Linotype"/>
          <w:sz w:val="18"/>
          <w:szCs w:val="18"/>
        </w:rPr>
        <w:t xml:space="preserve"> </w:t>
      </w:r>
      <w:r w:rsidR="00935D79">
        <w:rPr>
          <w:rStyle w:val="texte1"/>
          <w:rFonts w:ascii="Palatino Linotype" w:hAnsi="Palatino Linotype"/>
          <w:sz w:val="18"/>
          <w:szCs w:val="18"/>
        </w:rPr>
        <w:t>l</w:t>
      </w:r>
      <w:r w:rsidR="00935D79" w:rsidRPr="00B104F0">
        <w:rPr>
          <w:rStyle w:val="texte1"/>
          <w:rFonts w:ascii="Palatino Linotype" w:hAnsi="Palatino Linotype"/>
          <w:sz w:val="18"/>
          <w:szCs w:val="18"/>
        </w:rPr>
        <w:t>angues orientales.</w:t>
      </w:r>
    </w:p>
    <w:p w:rsidR="004D1BBC" w:rsidRDefault="008C4539" w:rsidP="00935D79">
      <w:pPr>
        <w:spacing w:after="0" w:line="240" w:lineRule="auto"/>
        <w:ind w:left="567"/>
        <w:jc w:val="both"/>
        <w:rPr>
          <w:rFonts w:ascii="Palatino Linotype" w:hAnsi="Palatino Linotype"/>
          <w:sz w:val="18"/>
          <w:szCs w:val="18"/>
        </w:rPr>
      </w:pPr>
      <w:r>
        <w:rPr>
          <w:rFonts w:ascii="Palatino Linotype" w:hAnsi="Palatino Linotype"/>
          <w:b/>
          <w:sz w:val="18"/>
          <w:szCs w:val="18"/>
        </w:rPr>
        <w:t>5 </w:t>
      </w:r>
      <w:r w:rsidR="004D1BBC" w:rsidRPr="0084792B">
        <w:rPr>
          <w:rFonts w:ascii="Palatino Linotype" w:hAnsi="Palatino Linotype"/>
          <w:b/>
          <w:sz w:val="18"/>
          <w:szCs w:val="18"/>
        </w:rPr>
        <w:t>février</w:t>
      </w:r>
      <w:r w:rsidR="004D1BBC">
        <w:rPr>
          <w:rFonts w:ascii="Palatino Linotype" w:hAnsi="Palatino Linotype"/>
          <w:sz w:val="18"/>
          <w:szCs w:val="18"/>
        </w:rPr>
        <w:t>. Mort à Paris (5</w:t>
      </w:r>
      <w:r w:rsidR="004D1BBC" w:rsidRPr="004D1BBC">
        <w:rPr>
          <w:rFonts w:ascii="Palatino Linotype" w:hAnsi="Palatino Linotype"/>
          <w:sz w:val="18"/>
          <w:szCs w:val="18"/>
          <w:vertAlign w:val="superscript"/>
        </w:rPr>
        <w:t>e</w:t>
      </w:r>
      <w:r w:rsidR="0084792B">
        <w:rPr>
          <w:rFonts w:ascii="Palatino Linotype" w:hAnsi="Palatino Linotype"/>
          <w:sz w:val="18"/>
          <w:szCs w:val="18"/>
        </w:rPr>
        <w:t> </w:t>
      </w:r>
      <w:r w:rsidR="004D1BBC">
        <w:rPr>
          <w:rFonts w:ascii="Palatino Linotype" w:hAnsi="Palatino Linotype"/>
          <w:sz w:val="18"/>
          <w:szCs w:val="18"/>
        </w:rPr>
        <w:t>arrondissement</w:t>
      </w:r>
      <w:r w:rsidR="00A26037">
        <w:rPr>
          <w:rFonts w:ascii="Palatino Linotype" w:hAnsi="Palatino Linotype"/>
          <w:sz w:val="18"/>
          <w:szCs w:val="18"/>
        </w:rPr>
        <w:t xml:space="preserve"> – rue Soufflot où son père eut un appartement</w:t>
      </w:r>
      <w:r w:rsidR="007E4625">
        <w:rPr>
          <w:rFonts w:ascii="Palatino Linotype" w:hAnsi="Palatino Linotype"/>
          <w:sz w:val="18"/>
          <w:szCs w:val="18"/>
        </w:rPr>
        <w:t xml:space="preserve"> [Onésime fréquentait le Café d’Harcourt voisin</w:t>
      </w:r>
      <w:r w:rsidR="002156CE">
        <w:rPr>
          <w:rFonts w:ascii="Palatino Linotype" w:hAnsi="Palatino Linotype"/>
          <w:sz w:val="18"/>
          <w:szCs w:val="18"/>
        </w:rPr>
        <w:t>, place de la Sorbonne</w:t>
      </w:r>
      <w:r w:rsidR="007E4625">
        <w:rPr>
          <w:rFonts w:ascii="Palatino Linotype" w:hAnsi="Palatino Linotype"/>
          <w:sz w:val="18"/>
          <w:szCs w:val="18"/>
        </w:rPr>
        <w:t>]</w:t>
      </w:r>
      <w:r w:rsidR="00A26037">
        <w:rPr>
          <w:rFonts w:ascii="Palatino Linotype" w:hAnsi="Palatino Linotype"/>
          <w:sz w:val="18"/>
          <w:szCs w:val="18"/>
        </w:rPr>
        <w:t> ?</w:t>
      </w:r>
      <w:r w:rsidR="004D1BBC">
        <w:rPr>
          <w:rFonts w:ascii="Palatino Linotype" w:hAnsi="Palatino Linotype"/>
          <w:sz w:val="18"/>
          <w:szCs w:val="18"/>
        </w:rPr>
        <w:t>) de Joanna Rosalie Reclus, première fille d’Onésime Reclus, à l’âge de 7</w:t>
      </w:r>
      <w:r w:rsidR="00D4231E">
        <w:rPr>
          <w:rFonts w:ascii="Palatino Linotype" w:hAnsi="Palatino Linotype"/>
          <w:sz w:val="18"/>
          <w:szCs w:val="18"/>
        </w:rPr>
        <w:t>0 </w:t>
      </w:r>
      <w:r w:rsidR="004D1BBC">
        <w:rPr>
          <w:rFonts w:ascii="Palatino Linotype" w:hAnsi="Palatino Linotype"/>
          <w:sz w:val="18"/>
          <w:szCs w:val="18"/>
        </w:rPr>
        <w:t>ans.</w:t>
      </w:r>
    </w:p>
    <w:p w:rsidR="00B37878" w:rsidRDefault="00B37878" w:rsidP="00935D79">
      <w:pPr>
        <w:spacing w:after="0" w:line="240" w:lineRule="auto"/>
        <w:ind w:left="567"/>
        <w:jc w:val="both"/>
        <w:rPr>
          <w:rFonts w:ascii="Palatino Linotype" w:hAnsi="Palatino Linotype"/>
          <w:sz w:val="18"/>
          <w:szCs w:val="18"/>
        </w:rPr>
      </w:pPr>
      <w:r w:rsidRPr="0084792B">
        <w:rPr>
          <w:rFonts w:ascii="Palatino Linotype" w:hAnsi="Palatino Linotype"/>
          <w:b/>
          <w:sz w:val="18"/>
          <w:szCs w:val="18"/>
        </w:rPr>
        <w:t>3</w:t>
      </w:r>
      <w:r w:rsidR="00D4231E">
        <w:rPr>
          <w:rFonts w:ascii="Palatino Linotype" w:hAnsi="Palatino Linotype"/>
          <w:b/>
          <w:sz w:val="18"/>
          <w:szCs w:val="18"/>
        </w:rPr>
        <w:t>0 </w:t>
      </w:r>
      <w:r w:rsidRPr="0084792B">
        <w:rPr>
          <w:rFonts w:ascii="Palatino Linotype" w:hAnsi="Palatino Linotype"/>
          <w:b/>
          <w:sz w:val="18"/>
          <w:szCs w:val="18"/>
        </w:rPr>
        <w:t>août</w:t>
      </w:r>
      <w:r>
        <w:rPr>
          <w:rFonts w:ascii="Palatino Linotype" w:hAnsi="Palatino Linotype"/>
          <w:sz w:val="18"/>
          <w:szCs w:val="18"/>
        </w:rPr>
        <w:t xml:space="preserve">. Mort </w:t>
      </w:r>
      <w:r w:rsidR="007A5370">
        <w:rPr>
          <w:rFonts w:ascii="Palatino Linotype" w:hAnsi="Palatino Linotype"/>
          <w:sz w:val="18"/>
          <w:szCs w:val="18"/>
        </w:rPr>
        <w:t xml:space="preserve">à Paris </w:t>
      </w:r>
      <w:r>
        <w:rPr>
          <w:rFonts w:ascii="Palatino Linotype" w:hAnsi="Palatino Linotype"/>
          <w:sz w:val="18"/>
          <w:szCs w:val="18"/>
        </w:rPr>
        <w:t xml:space="preserve">de Louis Cuisinier, </w:t>
      </w:r>
      <w:r w:rsidR="00A26037">
        <w:rPr>
          <w:rFonts w:ascii="Palatino Linotype" w:hAnsi="Palatino Linotype"/>
          <w:sz w:val="18"/>
          <w:szCs w:val="18"/>
        </w:rPr>
        <w:t xml:space="preserve">seul </w:t>
      </w:r>
      <w:r>
        <w:rPr>
          <w:rFonts w:ascii="Palatino Linotype" w:hAnsi="Palatino Linotype"/>
          <w:sz w:val="18"/>
          <w:szCs w:val="18"/>
        </w:rPr>
        <w:t>petit-fils d’</w:t>
      </w:r>
      <w:r w:rsidR="00B428D8">
        <w:rPr>
          <w:rFonts w:ascii="Palatino Linotype" w:hAnsi="Palatino Linotype"/>
          <w:sz w:val="18"/>
          <w:szCs w:val="18"/>
        </w:rPr>
        <w:t>E</w:t>
      </w:r>
      <w:r>
        <w:rPr>
          <w:rFonts w:ascii="Palatino Linotype" w:hAnsi="Palatino Linotype"/>
          <w:sz w:val="18"/>
          <w:szCs w:val="18"/>
        </w:rPr>
        <w:t>lisée</w:t>
      </w:r>
      <w:r w:rsidR="00A26037">
        <w:rPr>
          <w:rFonts w:ascii="Palatino Linotype" w:hAnsi="Palatino Linotype"/>
          <w:sz w:val="18"/>
          <w:szCs w:val="18"/>
        </w:rPr>
        <w:t xml:space="preserve"> (par Jeannie) encore vivant</w:t>
      </w:r>
      <w:r>
        <w:rPr>
          <w:rFonts w:ascii="Palatino Linotype" w:hAnsi="Palatino Linotype"/>
          <w:sz w:val="18"/>
          <w:szCs w:val="18"/>
        </w:rPr>
        <w:t>, à l’âge de 7</w:t>
      </w:r>
      <w:r w:rsidR="00D4231E">
        <w:rPr>
          <w:rFonts w:ascii="Palatino Linotype" w:hAnsi="Palatino Linotype"/>
          <w:sz w:val="18"/>
          <w:szCs w:val="18"/>
        </w:rPr>
        <w:t>0 </w:t>
      </w:r>
      <w:r>
        <w:rPr>
          <w:rFonts w:ascii="Palatino Linotype" w:hAnsi="Palatino Linotype"/>
          <w:sz w:val="18"/>
          <w:szCs w:val="18"/>
        </w:rPr>
        <w:t>ans.</w:t>
      </w:r>
    </w:p>
    <w:p w:rsidR="005C3EEA" w:rsidRPr="00A26037" w:rsidRDefault="00522640" w:rsidP="00055FEB">
      <w:pPr>
        <w:spacing w:after="0" w:line="240" w:lineRule="auto"/>
        <w:ind w:left="567" w:hanging="567"/>
        <w:jc w:val="both"/>
        <w:rPr>
          <w:rFonts w:ascii="Palatino Linotype" w:hAnsi="Palatino Linotype"/>
        </w:rPr>
      </w:pPr>
      <w:r w:rsidRPr="00A26037">
        <w:rPr>
          <w:rFonts w:ascii="Palatino Linotype" w:hAnsi="Palatino Linotype"/>
          <w:b/>
        </w:rPr>
        <w:t>1953</w:t>
      </w:r>
      <w:r w:rsidRPr="00A26037">
        <w:rPr>
          <w:rFonts w:ascii="Palatino Linotype" w:hAnsi="Palatino Linotype"/>
        </w:rPr>
        <w:t xml:space="preserve">. </w:t>
      </w:r>
      <w:r w:rsidR="009D49DD" w:rsidRPr="00A26037">
        <w:rPr>
          <w:rFonts w:ascii="Palatino Linotype" w:hAnsi="Palatino Linotype"/>
          <w:b/>
        </w:rPr>
        <w:t>2</w:t>
      </w:r>
      <w:r w:rsidR="00D4231E" w:rsidRPr="00A26037">
        <w:rPr>
          <w:rFonts w:ascii="Palatino Linotype" w:hAnsi="Palatino Linotype"/>
          <w:b/>
        </w:rPr>
        <w:t>3 </w:t>
      </w:r>
      <w:r w:rsidR="009D49DD" w:rsidRPr="00A26037">
        <w:rPr>
          <w:rFonts w:ascii="Palatino Linotype" w:hAnsi="Palatino Linotype"/>
          <w:b/>
        </w:rPr>
        <w:t>août</w:t>
      </w:r>
      <w:r w:rsidR="009D49DD" w:rsidRPr="00A26037">
        <w:rPr>
          <w:rFonts w:ascii="Palatino Linotype" w:hAnsi="Palatino Linotype"/>
        </w:rPr>
        <w:t xml:space="preserve">. </w:t>
      </w:r>
      <w:r w:rsidR="005C3EEA" w:rsidRPr="00A26037">
        <w:rPr>
          <w:rFonts w:ascii="Palatino Linotype" w:hAnsi="Palatino Linotype"/>
        </w:rPr>
        <w:t xml:space="preserve">Magali </w:t>
      </w:r>
      <w:r w:rsidR="009420B3">
        <w:rPr>
          <w:rFonts w:ascii="Palatino Linotype" w:hAnsi="Palatino Linotype"/>
        </w:rPr>
        <w:t>Reclus (</w:t>
      </w:r>
      <w:r w:rsidR="005C3EEA" w:rsidRPr="00A26037">
        <w:rPr>
          <w:rFonts w:ascii="Palatino Linotype" w:hAnsi="Palatino Linotype"/>
        </w:rPr>
        <w:t>Régnier</w:t>
      </w:r>
      <w:r w:rsidR="009420B3">
        <w:rPr>
          <w:rFonts w:ascii="Palatino Linotype" w:hAnsi="Palatino Linotype"/>
        </w:rPr>
        <w:t>)</w:t>
      </w:r>
      <w:r w:rsidR="005C3EEA" w:rsidRPr="00A26037">
        <w:rPr>
          <w:rFonts w:ascii="Palatino Linotype" w:hAnsi="Palatino Linotype"/>
        </w:rPr>
        <w:t>, fille aînée d’</w:t>
      </w:r>
      <w:r w:rsidR="00B428D8">
        <w:rPr>
          <w:rFonts w:ascii="Palatino Linotype" w:hAnsi="Palatino Linotype"/>
        </w:rPr>
        <w:t>E</w:t>
      </w:r>
      <w:r w:rsidR="005C3EEA" w:rsidRPr="00A26037">
        <w:rPr>
          <w:rFonts w:ascii="Palatino Linotype" w:hAnsi="Palatino Linotype"/>
        </w:rPr>
        <w:t>lisée</w:t>
      </w:r>
      <w:r w:rsidR="00A26037" w:rsidRPr="00A26037">
        <w:rPr>
          <w:rFonts w:ascii="Palatino Linotype" w:hAnsi="Palatino Linotype"/>
        </w:rPr>
        <w:t xml:space="preserve"> et le seul de ses enfants encore en vie</w:t>
      </w:r>
      <w:r w:rsidRPr="00A26037">
        <w:rPr>
          <w:rFonts w:ascii="Palatino Linotype" w:hAnsi="Palatino Linotype"/>
        </w:rPr>
        <w:t xml:space="preserve">, meurt </w:t>
      </w:r>
      <w:r w:rsidR="00881D23" w:rsidRPr="00A26037">
        <w:rPr>
          <w:rFonts w:ascii="Palatino Linotype" w:hAnsi="Palatino Linotype"/>
        </w:rPr>
        <w:t>v</w:t>
      </w:r>
      <w:r w:rsidR="00E8126A" w:rsidRPr="00A26037">
        <w:rPr>
          <w:rFonts w:ascii="Palatino Linotype" w:hAnsi="Palatino Linotype"/>
        </w:rPr>
        <w:t xml:space="preserve">illa Geay </w:t>
      </w:r>
      <w:r w:rsidRPr="00A26037">
        <w:rPr>
          <w:rFonts w:ascii="Palatino Linotype" w:hAnsi="Palatino Linotype"/>
        </w:rPr>
        <w:t>à Alger</w:t>
      </w:r>
      <w:r w:rsidR="0084792B" w:rsidRPr="00A26037">
        <w:rPr>
          <w:rFonts w:ascii="Palatino Linotype" w:hAnsi="Palatino Linotype"/>
        </w:rPr>
        <w:t xml:space="preserve"> à l’âge de 9</w:t>
      </w:r>
      <w:r w:rsidR="00D4231E" w:rsidRPr="00A26037">
        <w:rPr>
          <w:rFonts w:ascii="Palatino Linotype" w:hAnsi="Palatino Linotype"/>
        </w:rPr>
        <w:t>3 </w:t>
      </w:r>
      <w:r w:rsidR="00BA54A2" w:rsidRPr="00A26037">
        <w:rPr>
          <w:rFonts w:ascii="Palatino Linotype" w:hAnsi="Palatino Linotype"/>
        </w:rPr>
        <w:t>ans</w:t>
      </w:r>
      <w:r w:rsidR="005C3EEA" w:rsidRPr="00A26037">
        <w:rPr>
          <w:rFonts w:ascii="Palatino Linotype" w:hAnsi="Palatino Linotype"/>
        </w:rPr>
        <w:t>.</w:t>
      </w:r>
    </w:p>
    <w:p w:rsidR="000B0026" w:rsidRDefault="0084792B"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lastRenderedPageBreak/>
        <w:t>1954</w:t>
      </w:r>
      <w:r>
        <w:rPr>
          <w:rFonts w:ascii="Palatino Linotype" w:hAnsi="Palatino Linotype"/>
          <w:sz w:val="18"/>
          <w:szCs w:val="18"/>
        </w:rPr>
        <w:t xml:space="preserve">. </w:t>
      </w:r>
      <w:r w:rsidRPr="0084792B">
        <w:rPr>
          <w:rFonts w:ascii="Palatino Linotype" w:hAnsi="Palatino Linotype"/>
          <w:b/>
          <w:sz w:val="18"/>
          <w:szCs w:val="18"/>
        </w:rPr>
        <w:t>2</w:t>
      </w:r>
      <w:r w:rsidR="00F77C42">
        <w:rPr>
          <w:rFonts w:ascii="Palatino Linotype" w:hAnsi="Palatino Linotype"/>
          <w:b/>
          <w:sz w:val="18"/>
          <w:szCs w:val="18"/>
        </w:rPr>
        <w:t>4 </w:t>
      </w:r>
      <w:r w:rsidR="000B0026" w:rsidRPr="0084792B">
        <w:rPr>
          <w:rFonts w:ascii="Palatino Linotype" w:hAnsi="Palatino Linotype"/>
          <w:b/>
          <w:sz w:val="18"/>
          <w:szCs w:val="18"/>
        </w:rPr>
        <w:t>février</w:t>
      </w:r>
      <w:r w:rsidR="000B0026">
        <w:rPr>
          <w:rFonts w:ascii="Palatino Linotype" w:hAnsi="Palatino Linotype"/>
          <w:sz w:val="18"/>
          <w:szCs w:val="18"/>
        </w:rPr>
        <w:t>. Jean Kergomard</w:t>
      </w:r>
      <w:r w:rsidR="0034222D">
        <w:rPr>
          <w:rFonts w:ascii="Palatino Linotype" w:hAnsi="Palatino Linotype"/>
          <w:sz w:val="18"/>
          <w:szCs w:val="18"/>
        </w:rPr>
        <w:t>, directeur honoraire d’</w:t>
      </w:r>
      <w:r w:rsidR="00B428D8">
        <w:rPr>
          <w:rFonts w:ascii="Palatino Linotype" w:hAnsi="Palatino Linotype"/>
          <w:sz w:val="18"/>
          <w:szCs w:val="18"/>
        </w:rPr>
        <w:t>E</w:t>
      </w:r>
      <w:r w:rsidR="0034222D">
        <w:rPr>
          <w:rFonts w:ascii="Palatino Linotype" w:hAnsi="Palatino Linotype"/>
          <w:sz w:val="18"/>
          <w:szCs w:val="18"/>
        </w:rPr>
        <w:t>cole normale,</w:t>
      </w:r>
      <w:r w:rsidR="000B0026">
        <w:rPr>
          <w:rFonts w:ascii="Palatino Linotype" w:hAnsi="Palatino Linotype"/>
          <w:sz w:val="18"/>
          <w:szCs w:val="18"/>
        </w:rPr>
        <w:t xml:space="preserve"> meurt à son domicile, 16</w:t>
      </w:r>
      <w:r w:rsidR="008C4539">
        <w:rPr>
          <w:rFonts w:ascii="Palatino Linotype" w:hAnsi="Palatino Linotype"/>
          <w:sz w:val="18"/>
          <w:szCs w:val="18"/>
        </w:rPr>
        <w:t>6 </w:t>
      </w:r>
      <w:r w:rsidR="000B0026">
        <w:rPr>
          <w:rFonts w:ascii="Palatino Linotype" w:hAnsi="Palatino Linotype"/>
          <w:sz w:val="18"/>
          <w:szCs w:val="18"/>
        </w:rPr>
        <w:t xml:space="preserve">boulevard du Montparnasse </w:t>
      </w:r>
      <w:r>
        <w:rPr>
          <w:rFonts w:ascii="Palatino Linotype" w:hAnsi="Palatino Linotype"/>
          <w:sz w:val="18"/>
          <w:szCs w:val="18"/>
        </w:rPr>
        <w:t>(Paris </w:t>
      </w:r>
      <w:r w:rsidR="000B0026">
        <w:rPr>
          <w:rFonts w:ascii="Palatino Linotype" w:hAnsi="Palatino Linotype"/>
          <w:sz w:val="18"/>
          <w:szCs w:val="18"/>
        </w:rPr>
        <w:t>14</w:t>
      </w:r>
      <w:r w:rsidR="000B0026" w:rsidRPr="000B0026">
        <w:rPr>
          <w:rFonts w:ascii="Palatino Linotype" w:hAnsi="Palatino Linotype"/>
          <w:sz w:val="18"/>
          <w:szCs w:val="18"/>
          <w:vertAlign w:val="superscript"/>
        </w:rPr>
        <w:t>e</w:t>
      </w:r>
      <w:r>
        <w:rPr>
          <w:rFonts w:ascii="Palatino Linotype" w:hAnsi="Palatino Linotype"/>
          <w:sz w:val="18"/>
          <w:szCs w:val="18"/>
        </w:rPr>
        <w:t>)</w:t>
      </w:r>
      <w:r w:rsidR="00A26037">
        <w:rPr>
          <w:rFonts w:ascii="Palatino Linotype" w:hAnsi="Palatino Linotype"/>
          <w:sz w:val="18"/>
          <w:szCs w:val="18"/>
        </w:rPr>
        <w:t>, à l’âge de 83 ans</w:t>
      </w:r>
      <w:r w:rsidR="000B0026">
        <w:rPr>
          <w:rFonts w:ascii="Palatino Linotype" w:hAnsi="Palatino Linotype"/>
          <w:sz w:val="18"/>
          <w:szCs w:val="18"/>
        </w:rPr>
        <w:t>.</w:t>
      </w:r>
    </w:p>
    <w:p w:rsidR="00BA614A" w:rsidRDefault="0084792B"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1956</w:t>
      </w:r>
      <w:r>
        <w:rPr>
          <w:rFonts w:ascii="Palatino Linotype" w:hAnsi="Palatino Linotype"/>
          <w:sz w:val="18"/>
          <w:szCs w:val="18"/>
        </w:rPr>
        <w:t xml:space="preserve">. </w:t>
      </w:r>
      <w:r w:rsidR="008C4539">
        <w:rPr>
          <w:rFonts w:ascii="Palatino Linotype" w:hAnsi="Palatino Linotype"/>
          <w:b/>
          <w:i/>
          <w:sz w:val="18"/>
          <w:szCs w:val="18"/>
        </w:rPr>
        <w:t>7 </w:t>
      </w:r>
      <w:r w:rsidRPr="0084792B">
        <w:rPr>
          <w:rFonts w:ascii="Palatino Linotype" w:hAnsi="Palatino Linotype"/>
          <w:b/>
          <w:i/>
          <w:sz w:val="18"/>
          <w:szCs w:val="18"/>
        </w:rPr>
        <w:t>et 2</w:t>
      </w:r>
      <w:r w:rsidR="00D4231E">
        <w:rPr>
          <w:rFonts w:ascii="Palatino Linotype" w:hAnsi="Palatino Linotype"/>
          <w:b/>
          <w:i/>
          <w:sz w:val="18"/>
          <w:szCs w:val="18"/>
        </w:rPr>
        <w:t>0 </w:t>
      </w:r>
      <w:r w:rsidR="00BA614A" w:rsidRPr="0084792B">
        <w:rPr>
          <w:rFonts w:ascii="Palatino Linotype" w:hAnsi="Palatino Linotype"/>
          <w:b/>
          <w:i/>
          <w:sz w:val="18"/>
          <w:szCs w:val="18"/>
        </w:rPr>
        <w:t>mars</w:t>
      </w:r>
      <w:r w:rsidR="00BA614A" w:rsidRPr="00BA614A">
        <w:rPr>
          <w:rFonts w:ascii="Palatino Linotype" w:hAnsi="Palatino Linotype"/>
          <w:sz w:val="18"/>
          <w:szCs w:val="18"/>
        </w:rPr>
        <w:t>. Indépendances du Maroc puis de la Tunisie.</w:t>
      </w:r>
    </w:p>
    <w:p w:rsidR="001B1B62" w:rsidRPr="00BA614A" w:rsidRDefault="008C4539" w:rsidP="001B1B62">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001B1B62" w:rsidRPr="0084792B">
        <w:rPr>
          <w:rFonts w:ascii="Palatino Linotype" w:hAnsi="Palatino Linotype"/>
          <w:b/>
          <w:sz w:val="18"/>
          <w:szCs w:val="18"/>
        </w:rPr>
        <w:t>mai</w:t>
      </w:r>
      <w:r w:rsidR="001B1B62">
        <w:rPr>
          <w:rFonts w:ascii="Palatino Linotype" w:hAnsi="Palatino Linotype"/>
          <w:sz w:val="18"/>
          <w:szCs w:val="18"/>
        </w:rPr>
        <w:t>. Mort au Kremlin-Bicêtre (Val-de-Marne) d’Hélène Reclus veuve</w:t>
      </w:r>
      <w:r w:rsidR="00E75331">
        <w:rPr>
          <w:rFonts w:ascii="Palatino Linotype" w:hAnsi="Palatino Linotype"/>
          <w:sz w:val="18"/>
          <w:szCs w:val="18"/>
        </w:rPr>
        <w:t> </w:t>
      </w:r>
      <w:r w:rsidR="001B1B62">
        <w:rPr>
          <w:rFonts w:ascii="Palatino Linotype" w:hAnsi="Palatino Linotype"/>
          <w:sz w:val="18"/>
          <w:szCs w:val="18"/>
        </w:rPr>
        <w:t>Lévy, deuxième fille d’Onésime Reclus, à l’âge de 7</w:t>
      </w:r>
      <w:r w:rsidR="00D4231E">
        <w:rPr>
          <w:rFonts w:ascii="Palatino Linotype" w:hAnsi="Palatino Linotype"/>
          <w:sz w:val="18"/>
          <w:szCs w:val="18"/>
        </w:rPr>
        <w:t>1 </w:t>
      </w:r>
      <w:r w:rsidR="001B1B62">
        <w:rPr>
          <w:rFonts w:ascii="Palatino Linotype" w:hAnsi="Palatino Linotype"/>
          <w:sz w:val="18"/>
          <w:szCs w:val="18"/>
        </w:rPr>
        <w:t>ans.</w:t>
      </w:r>
    </w:p>
    <w:p w:rsidR="003A4FE6" w:rsidRDefault="00C13DC6" w:rsidP="00BA614A">
      <w:pPr>
        <w:spacing w:after="0" w:line="240" w:lineRule="auto"/>
        <w:ind w:left="567"/>
        <w:jc w:val="both"/>
        <w:rPr>
          <w:rFonts w:ascii="Palatino Linotype" w:hAnsi="Palatino Linotype"/>
          <w:sz w:val="18"/>
          <w:szCs w:val="18"/>
        </w:rPr>
      </w:pPr>
      <w:r w:rsidRPr="00C13DC6">
        <w:rPr>
          <w:rFonts w:ascii="Palatino Linotype" w:hAnsi="Palatino Linotype"/>
          <w:sz w:val="18"/>
          <w:szCs w:val="18"/>
        </w:rPr>
        <w:t>•• </w:t>
      </w:r>
      <w:r w:rsidR="00437771" w:rsidRPr="00C13DC6">
        <w:rPr>
          <w:rFonts w:ascii="Palatino Linotype" w:hAnsi="Palatino Linotype"/>
          <w:sz w:val="18"/>
          <w:szCs w:val="18"/>
        </w:rPr>
        <w:t>Hem Day</w:t>
      </w:r>
      <w:r w:rsidR="00437771">
        <w:rPr>
          <w:rFonts w:ascii="Palatino Linotype" w:hAnsi="Palatino Linotype"/>
          <w:sz w:val="18"/>
          <w:szCs w:val="18"/>
        </w:rPr>
        <w:t>,</w:t>
      </w:r>
      <w:r w:rsidR="00074604">
        <w:rPr>
          <w:rFonts w:ascii="Palatino Linotype" w:hAnsi="Palatino Linotype"/>
          <w:sz w:val="18"/>
          <w:szCs w:val="18"/>
        </w:rPr>
        <w:t xml:space="preserve"> </w:t>
      </w:r>
      <w:r w:rsidR="00B428D8">
        <w:rPr>
          <w:rFonts w:ascii="Palatino Linotype" w:hAnsi="Palatino Linotype"/>
          <w:i/>
          <w:sz w:val="18"/>
          <w:szCs w:val="18"/>
        </w:rPr>
        <w:t>E</w:t>
      </w:r>
      <w:r w:rsidR="00074604" w:rsidRPr="00074604">
        <w:rPr>
          <w:rFonts w:ascii="Palatino Linotype" w:hAnsi="Palatino Linotype"/>
          <w:i/>
          <w:sz w:val="18"/>
          <w:szCs w:val="18"/>
        </w:rPr>
        <w:t>lisée Reclus, 1830-1905, savant et anarchiste</w:t>
      </w:r>
      <w:r w:rsidR="00074604">
        <w:rPr>
          <w:rFonts w:ascii="Palatino Linotype" w:hAnsi="Palatino Linotype"/>
          <w:sz w:val="18"/>
          <w:szCs w:val="18"/>
        </w:rPr>
        <w:t xml:space="preserve">, </w:t>
      </w:r>
      <w:r w:rsidR="00437771" w:rsidRPr="00437771">
        <w:rPr>
          <w:rFonts w:ascii="Palatino Linotype" w:hAnsi="Palatino Linotype"/>
          <w:i/>
          <w:sz w:val="18"/>
          <w:szCs w:val="18"/>
        </w:rPr>
        <w:t>Essai de bibliographie d’</w:t>
      </w:r>
      <w:r w:rsidR="00B428D8">
        <w:rPr>
          <w:rFonts w:ascii="Palatino Linotype" w:hAnsi="Palatino Linotype"/>
          <w:i/>
          <w:sz w:val="18"/>
          <w:szCs w:val="18"/>
        </w:rPr>
        <w:t>E</w:t>
      </w:r>
      <w:r w:rsidR="00437771" w:rsidRPr="00437771">
        <w:rPr>
          <w:rFonts w:ascii="Palatino Linotype" w:hAnsi="Palatino Linotype"/>
          <w:i/>
          <w:sz w:val="18"/>
          <w:szCs w:val="18"/>
        </w:rPr>
        <w:t>lisée Reclus</w:t>
      </w:r>
      <w:r w:rsidR="00437771">
        <w:rPr>
          <w:rFonts w:ascii="Palatino Linotype" w:hAnsi="Palatino Linotype"/>
          <w:sz w:val="18"/>
          <w:szCs w:val="18"/>
        </w:rPr>
        <w:t xml:space="preserve"> et </w:t>
      </w:r>
      <w:r w:rsidR="003A4FE6" w:rsidRPr="00C13DC6">
        <w:rPr>
          <w:rFonts w:ascii="Palatino Linotype" w:hAnsi="Palatino Linotype"/>
          <w:i/>
          <w:sz w:val="18"/>
          <w:szCs w:val="18"/>
        </w:rPr>
        <w:t>Quelques écrits</w:t>
      </w:r>
      <w:r w:rsidR="0022577E" w:rsidRPr="0022577E">
        <w:rPr>
          <w:rFonts w:ascii="Palatino Linotype" w:hAnsi="Palatino Linotype"/>
          <w:sz w:val="18"/>
          <w:szCs w:val="18"/>
        </w:rPr>
        <w:t xml:space="preserve"> </w:t>
      </w:r>
      <w:r w:rsidR="0022577E">
        <w:rPr>
          <w:rFonts w:ascii="Palatino Linotype" w:hAnsi="Palatino Linotype"/>
          <w:sz w:val="18"/>
          <w:szCs w:val="18"/>
        </w:rPr>
        <w:t>(</w:t>
      </w:r>
      <w:r w:rsidR="0022577E" w:rsidRPr="00C13DC6">
        <w:rPr>
          <w:rFonts w:ascii="Palatino Linotype" w:hAnsi="Palatino Linotype"/>
          <w:sz w:val="18"/>
          <w:szCs w:val="18"/>
        </w:rPr>
        <w:t>choix de textes précédé d</w:t>
      </w:r>
      <w:r w:rsidR="0022577E">
        <w:rPr>
          <w:rFonts w:ascii="Palatino Linotype" w:hAnsi="Palatino Linotype"/>
          <w:sz w:val="18"/>
          <w:szCs w:val="18"/>
        </w:rPr>
        <w:t>e l’</w:t>
      </w:r>
      <w:r w:rsidR="0022577E" w:rsidRPr="00C13DC6">
        <w:rPr>
          <w:rFonts w:ascii="Palatino Linotype" w:hAnsi="Palatino Linotype"/>
          <w:sz w:val="18"/>
          <w:szCs w:val="18"/>
        </w:rPr>
        <w:t>introduction</w:t>
      </w:r>
      <w:r w:rsidR="003A4FE6" w:rsidRPr="00C13DC6">
        <w:rPr>
          <w:rFonts w:ascii="Palatino Linotype" w:hAnsi="Palatino Linotype"/>
          <w:sz w:val="18"/>
          <w:szCs w:val="18"/>
        </w:rPr>
        <w:t xml:space="preserve"> </w:t>
      </w:r>
      <w:r w:rsidR="0022577E" w:rsidRPr="00C13DC6">
        <w:rPr>
          <w:rFonts w:ascii="Palatino Linotype" w:hAnsi="Palatino Linotype"/>
          <w:sz w:val="18"/>
          <w:szCs w:val="18"/>
        </w:rPr>
        <w:t>«</w:t>
      </w:r>
      <w:r w:rsidR="0022577E">
        <w:rPr>
          <w:rFonts w:ascii="Palatino Linotype" w:hAnsi="Palatino Linotype"/>
          <w:sz w:val="18"/>
          <w:szCs w:val="18"/>
        </w:rPr>
        <w:t> </w:t>
      </w:r>
      <w:r w:rsidR="00B428D8">
        <w:rPr>
          <w:rFonts w:ascii="Palatino Linotype" w:hAnsi="Palatino Linotype"/>
          <w:sz w:val="18"/>
          <w:szCs w:val="18"/>
        </w:rPr>
        <w:t>E</w:t>
      </w:r>
      <w:r w:rsidR="0022577E">
        <w:rPr>
          <w:rFonts w:ascii="Palatino Linotype" w:hAnsi="Palatino Linotype"/>
          <w:sz w:val="18"/>
          <w:szCs w:val="18"/>
        </w:rPr>
        <w:t xml:space="preserve">lisée Reclus et la jeunesse », </w:t>
      </w:r>
      <w:r w:rsidR="0022577E" w:rsidRPr="00C13DC6">
        <w:rPr>
          <w:rFonts w:ascii="Palatino Linotype" w:hAnsi="Palatino Linotype"/>
          <w:sz w:val="18"/>
          <w:szCs w:val="18"/>
        </w:rPr>
        <w:t>p. 1-8</w:t>
      </w:r>
      <w:r w:rsidR="0022577E">
        <w:rPr>
          <w:rFonts w:ascii="Palatino Linotype" w:hAnsi="Palatino Linotype"/>
          <w:sz w:val="18"/>
          <w:szCs w:val="18"/>
        </w:rPr>
        <w:t xml:space="preserve">), </w:t>
      </w:r>
      <w:r w:rsidR="003A4FE6" w:rsidRPr="00C13DC6">
        <w:rPr>
          <w:rFonts w:ascii="Palatino Linotype" w:hAnsi="Palatino Linotype"/>
          <w:sz w:val="18"/>
          <w:szCs w:val="18"/>
        </w:rPr>
        <w:t xml:space="preserve">Paris-Bruxelles, </w:t>
      </w:r>
      <w:r w:rsidR="00074604">
        <w:rPr>
          <w:rFonts w:ascii="Palatino Linotype" w:hAnsi="Palatino Linotype"/>
          <w:sz w:val="18"/>
          <w:szCs w:val="18"/>
        </w:rPr>
        <w:t xml:space="preserve">Cahiers </w:t>
      </w:r>
      <w:r w:rsidR="003A4FE6" w:rsidRPr="00C13DC6">
        <w:rPr>
          <w:rFonts w:ascii="Palatino Linotype" w:hAnsi="Palatino Linotype"/>
          <w:sz w:val="18"/>
          <w:szCs w:val="18"/>
        </w:rPr>
        <w:t xml:space="preserve">Pensée et action, </w:t>
      </w:r>
      <w:r w:rsidR="0013036C">
        <w:rPr>
          <w:rFonts w:ascii="Palatino Linotype" w:hAnsi="Palatino Linotype"/>
          <w:sz w:val="18"/>
          <w:szCs w:val="18"/>
        </w:rPr>
        <w:t xml:space="preserve">1956, </w:t>
      </w:r>
      <w:r w:rsidR="00074604">
        <w:rPr>
          <w:rFonts w:ascii="Palatino Linotype" w:hAnsi="Palatino Linotype"/>
          <w:sz w:val="18"/>
          <w:szCs w:val="18"/>
        </w:rPr>
        <w:t>11</w:t>
      </w:r>
      <w:r w:rsidR="00D4231E">
        <w:rPr>
          <w:rFonts w:ascii="Palatino Linotype" w:hAnsi="Palatino Linotype"/>
          <w:sz w:val="18"/>
          <w:szCs w:val="18"/>
        </w:rPr>
        <w:t>2 </w:t>
      </w:r>
      <w:r w:rsidR="00074604">
        <w:rPr>
          <w:rFonts w:ascii="Palatino Linotype" w:hAnsi="Palatino Linotype"/>
          <w:sz w:val="18"/>
          <w:szCs w:val="18"/>
        </w:rPr>
        <w:t xml:space="preserve">p., </w:t>
      </w:r>
      <w:r w:rsidR="00437771">
        <w:rPr>
          <w:rFonts w:ascii="Palatino Linotype" w:hAnsi="Palatino Linotype"/>
          <w:sz w:val="18"/>
          <w:szCs w:val="18"/>
        </w:rPr>
        <w:t>2</w:t>
      </w:r>
      <w:r w:rsidR="00F77C42">
        <w:rPr>
          <w:rFonts w:ascii="Palatino Linotype" w:hAnsi="Palatino Linotype"/>
          <w:sz w:val="18"/>
          <w:szCs w:val="18"/>
        </w:rPr>
        <w:t>4 </w:t>
      </w:r>
      <w:r w:rsidR="00437771">
        <w:rPr>
          <w:rFonts w:ascii="Palatino Linotype" w:hAnsi="Palatino Linotype"/>
          <w:sz w:val="18"/>
          <w:szCs w:val="18"/>
        </w:rPr>
        <w:t xml:space="preserve">p. et </w:t>
      </w:r>
      <w:r w:rsidR="003A4FE6" w:rsidRPr="00C13DC6">
        <w:rPr>
          <w:rFonts w:ascii="Palatino Linotype" w:hAnsi="Palatino Linotype"/>
          <w:sz w:val="18"/>
          <w:szCs w:val="18"/>
        </w:rPr>
        <w:t>3</w:t>
      </w:r>
      <w:r w:rsidR="00D4231E">
        <w:rPr>
          <w:rFonts w:ascii="Palatino Linotype" w:hAnsi="Palatino Linotype"/>
          <w:sz w:val="18"/>
          <w:szCs w:val="18"/>
        </w:rPr>
        <w:t>2 </w:t>
      </w:r>
      <w:r w:rsidR="003A4FE6" w:rsidRPr="00C13DC6">
        <w:rPr>
          <w:rFonts w:ascii="Palatino Linotype" w:hAnsi="Palatino Linotype"/>
          <w:sz w:val="18"/>
          <w:szCs w:val="18"/>
        </w:rPr>
        <w:t>p.</w:t>
      </w:r>
      <w:r w:rsidR="002032FB">
        <w:rPr>
          <w:rFonts w:ascii="Palatino Linotype" w:hAnsi="Palatino Linotype"/>
          <w:sz w:val="18"/>
          <w:szCs w:val="18"/>
        </w:rPr>
        <w:t xml:space="preserve"> (</w:t>
      </w:r>
      <w:r w:rsidR="0022577E">
        <w:rPr>
          <w:rFonts w:ascii="Palatino Linotype" w:hAnsi="Palatino Linotype"/>
          <w:sz w:val="18"/>
          <w:szCs w:val="18"/>
        </w:rPr>
        <w:t xml:space="preserve">Hem Day est le pseudonyme </w:t>
      </w:r>
      <w:r w:rsidR="003A4FE6" w:rsidRPr="00C13DC6">
        <w:rPr>
          <w:rFonts w:ascii="Palatino Linotype" w:hAnsi="Palatino Linotype"/>
          <w:sz w:val="18"/>
          <w:szCs w:val="18"/>
        </w:rPr>
        <w:t xml:space="preserve">du libertaire belge </w:t>
      </w:r>
      <w:r w:rsidR="005D1B67" w:rsidRPr="00C13DC6">
        <w:rPr>
          <w:rFonts w:ascii="Palatino Linotype" w:hAnsi="Palatino Linotype"/>
          <w:sz w:val="18"/>
          <w:szCs w:val="18"/>
        </w:rPr>
        <w:t>Marcel Dieu</w:t>
      </w:r>
      <w:r w:rsidR="002032FB">
        <w:rPr>
          <w:rFonts w:ascii="Palatino Linotype" w:hAnsi="Palatino Linotype"/>
          <w:sz w:val="18"/>
          <w:szCs w:val="18"/>
        </w:rPr>
        <w:t xml:space="preserve">, </w:t>
      </w:r>
      <w:r w:rsidR="005D1B67" w:rsidRPr="00C13DC6">
        <w:rPr>
          <w:rFonts w:ascii="Palatino Linotype" w:hAnsi="Palatino Linotype"/>
          <w:sz w:val="18"/>
          <w:szCs w:val="18"/>
        </w:rPr>
        <w:t>1902-1969</w:t>
      </w:r>
      <w:r w:rsidR="003A4FE6" w:rsidRPr="00C13DC6">
        <w:rPr>
          <w:rFonts w:ascii="Palatino Linotype" w:hAnsi="Palatino Linotype"/>
          <w:sz w:val="18"/>
          <w:szCs w:val="18"/>
        </w:rPr>
        <w:t>).</w:t>
      </w:r>
    </w:p>
    <w:p w:rsidR="00BA614A" w:rsidRDefault="00BA614A" w:rsidP="00BA614A">
      <w:pPr>
        <w:spacing w:after="0" w:line="240" w:lineRule="auto"/>
        <w:ind w:left="567"/>
        <w:jc w:val="both"/>
        <w:rPr>
          <w:rFonts w:ascii="Palatino Linotype" w:hAnsi="Palatino Linotype"/>
          <w:sz w:val="18"/>
          <w:szCs w:val="18"/>
        </w:rPr>
      </w:pPr>
      <w:r w:rsidRPr="00C13DC6">
        <w:rPr>
          <w:rFonts w:ascii="Palatino Linotype" w:hAnsi="Palatino Linotype"/>
          <w:sz w:val="18"/>
          <w:szCs w:val="18"/>
        </w:rPr>
        <w:t>• </w:t>
      </w:r>
      <w:r>
        <w:rPr>
          <w:rFonts w:ascii="Palatino Linotype" w:hAnsi="Palatino Linotype"/>
          <w:sz w:val="18"/>
          <w:szCs w:val="18"/>
        </w:rPr>
        <w:t xml:space="preserve">Jacques Reclus, fils cadet de Paul, contribue à la série d’articles sur « Le bilinguisme et l’école publique » dans </w:t>
      </w:r>
      <w:r w:rsidRPr="00BA614A">
        <w:rPr>
          <w:rFonts w:ascii="Palatino Linotype" w:hAnsi="Palatino Linotype"/>
          <w:i/>
          <w:sz w:val="18"/>
          <w:szCs w:val="18"/>
        </w:rPr>
        <w:t>L’</w:t>
      </w:r>
      <w:r w:rsidR="00B428D8">
        <w:rPr>
          <w:rFonts w:ascii="Palatino Linotype" w:hAnsi="Palatino Linotype"/>
          <w:i/>
          <w:sz w:val="18"/>
          <w:szCs w:val="18"/>
        </w:rPr>
        <w:t>E</w:t>
      </w:r>
      <w:r w:rsidRPr="00BA614A">
        <w:rPr>
          <w:rFonts w:ascii="Palatino Linotype" w:hAnsi="Palatino Linotype"/>
          <w:i/>
          <w:sz w:val="18"/>
          <w:szCs w:val="18"/>
        </w:rPr>
        <w:t>cole libératrice</w:t>
      </w:r>
      <w:r>
        <w:rPr>
          <w:rFonts w:ascii="Palatino Linotype" w:hAnsi="Palatino Linotype"/>
          <w:sz w:val="18"/>
          <w:szCs w:val="18"/>
        </w:rPr>
        <w:t xml:space="preserve"> </w:t>
      </w:r>
      <w:r w:rsidR="0013036C">
        <w:rPr>
          <w:rFonts w:ascii="Palatino Linotype" w:hAnsi="Palatino Linotype"/>
          <w:sz w:val="18"/>
          <w:szCs w:val="18"/>
        </w:rPr>
        <w:t xml:space="preserve">(Paris) </w:t>
      </w:r>
      <w:r w:rsidR="0084792B">
        <w:rPr>
          <w:rFonts w:ascii="Palatino Linotype" w:hAnsi="Palatino Linotype"/>
          <w:sz w:val="18"/>
          <w:szCs w:val="18"/>
        </w:rPr>
        <w:t>des 4, 1</w:t>
      </w:r>
      <w:r w:rsidR="00D4231E">
        <w:rPr>
          <w:rFonts w:ascii="Palatino Linotype" w:hAnsi="Palatino Linotype"/>
          <w:sz w:val="18"/>
          <w:szCs w:val="18"/>
        </w:rPr>
        <w:t>1</w:t>
      </w:r>
      <w:r w:rsidR="00E75331">
        <w:rPr>
          <w:rFonts w:ascii="Palatino Linotype" w:hAnsi="Palatino Linotype"/>
          <w:sz w:val="18"/>
          <w:szCs w:val="18"/>
        </w:rPr>
        <w:t xml:space="preserve"> </w:t>
      </w:r>
      <w:r w:rsidR="0084792B">
        <w:rPr>
          <w:rFonts w:ascii="Palatino Linotype" w:hAnsi="Palatino Linotype"/>
          <w:sz w:val="18"/>
          <w:szCs w:val="18"/>
        </w:rPr>
        <w:t>et 1</w:t>
      </w:r>
      <w:r w:rsidR="008C4539">
        <w:rPr>
          <w:rFonts w:ascii="Palatino Linotype" w:hAnsi="Palatino Linotype"/>
          <w:sz w:val="18"/>
          <w:szCs w:val="18"/>
        </w:rPr>
        <w:t>8 </w:t>
      </w:r>
      <w:r>
        <w:rPr>
          <w:rFonts w:ascii="Palatino Linotype" w:hAnsi="Palatino Linotype"/>
          <w:sz w:val="18"/>
          <w:szCs w:val="18"/>
        </w:rPr>
        <w:t>mai 1956.</w:t>
      </w:r>
    </w:p>
    <w:p w:rsidR="00E047F8" w:rsidRDefault="00E047F8" w:rsidP="00E047F8">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1957</w:t>
      </w:r>
      <w:r w:rsidRPr="00BA614A">
        <w:rPr>
          <w:rFonts w:ascii="Palatino Linotype" w:hAnsi="Palatino Linotype"/>
          <w:sz w:val="18"/>
          <w:szCs w:val="18"/>
        </w:rPr>
        <w:t xml:space="preserve">. </w:t>
      </w:r>
      <w:r w:rsidR="008C4539">
        <w:rPr>
          <w:rFonts w:ascii="Palatino Linotype" w:hAnsi="Palatino Linotype"/>
          <w:b/>
          <w:sz w:val="18"/>
          <w:szCs w:val="18"/>
        </w:rPr>
        <w:t>9 </w:t>
      </w:r>
      <w:r w:rsidRPr="0084792B">
        <w:rPr>
          <w:rFonts w:ascii="Palatino Linotype" w:hAnsi="Palatino Linotype"/>
          <w:b/>
          <w:sz w:val="18"/>
          <w:szCs w:val="18"/>
        </w:rPr>
        <w:t>juin</w:t>
      </w:r>
      <w:r>
        <w:rPr>
          <w:rFonts w:ascii="Palatino Linotype" w:hAnsi="Palatino Linotype"/>
          <w:sz w:val="18"/>
          <w:szCs w:val="18"/>
        </w:rPr>
        <w:t>. Marguerit</w:t>
      </w:r>
      <w:r w:rsidR="00107AC1">
        <w:rPr>
          <w:rFonts w:ascii="Palatino Linotype" w:hAnsi="Palatino Linotype"/>
          <w:sz w:val="18"/>
          <w:szCs w:val="18"/>
        </w:rPr>
        <w:t>e</w:t>
      </w:r>
      <w:r>
        <w:rPr>
          <w:rFonts w:ascii="Palatino Linotype" w:hAnsi="Palatino Linotype"/>
          <w:sz w:val="18"/>
          <w:szCs w:val="18"/>
        </w:rPr>
        <w:t xml:space="preserve"> Faure, fille et « successeur » de son père Léonce dans l’administration du Génie rural au ministère de l’Agricult</w:t>
      </w:r>
      <w:r w:rsidR="0084792B">
        <w:rPr>
          <w:rFonts w:ascii="Palatino Linotype" w:hAnsi="Palatino Linotype"/>
          <w:sz w:val="18"/>
          <w:szCs w:val="18"/>
        </w:rPr>
        <w:t>ure, meurt à son domicile du 1</w:t>
      </w:r>
      <w:r w:rsidR="008C4539">
        <w:rPr>
          <w:rFonts w:ascii="Palatino Linotype" w:hAnsi="Palatino Linotype"/>
          <w:sz w:val="18"/>
          <w:szCs w:val="18"/>
        </w:rPr>
        <w:t>5 </w:t>
      </w:r>
      <w:r>
        <w:rPr>
          <w:rFonts w:ascii="Palatino Linotype" w:hAnsi="Palatino Linotype"/>
          <w:sz w:val="18"/>
          <w:szCs w:val="18"/>
        </w:rPr>
        <w:t>avenue du Maine (Paris 15</w:t>
      </w:r>
      <w:r w:rsidRPr="00E047F8">
        <w:rPr>
          <w:rFonts w:ascii="Palatino Linotype" w:hAnsi="Palatino Linotype"/>
          <w:sz w:val="18"/>
          <w:szCs w:val="18"/>
          <w:vertAlign w:val="superscript"/>
        </w:rPr>
        <w:t>e</w:t>
      </w:r>
      <w:r>
        <w:rPr>
          <w:rFonts w:ascii="Palatino Linotype" w:hAnsi="Palatino Linotype"/>
          <w:sz w:val="18"/>
          <w:szCs w:val="18"/>
        </w:rPr>
        <w:t>), à l’âge de 6</w:t>
      </w:r>
      <w:r w:rsidR="008C4539">
        <w:rPr>
          <w:rFonts w:ascii="Palatino Linotype" w:hAnsi="Palatino Linotype"/>
          <w:sz w:val="18"/>
          <w:szCs w:val="18"/>
        </w:rPr>
        <w:t>8 </w:t>
      </w:r>
      <w:r>
        <w:rPr>
          <w:rFonts w:ascii="Palatino Linotype" w:hAnsi="Palatino Linotype"/>
          <w:sz w:val="18"/>
          <w:szCs w:val="18"/>
        </w:rPr>
        <w:t>ans</w:t>
      </w:r>
      <w:r w:rsidRPr="00BA614A">
        <w:rPr>
          <w:rFonts w:ascii="Palatino Linotype" w:hAnsi="Palatino Linotype"/>
          <w:sz w:val="18"/>
          <w:szCs w:val="18"/>
        </w:rPr>
        <w:t>.</w:t>
      </w:r>
    </w:p>
    <w:p w:rsidR="00014C22" w:rsidRPr="00CD1528" w:rsidRDefault="00014C22" w:rsidP="00055FEB">
      <w:pPr>
        <w:spacing w:after="0" w:line="240" w:lineRule="auto"/>
        <w:ind w:left="567" w:hanging="567"/>
        <w:jc w:val="both"/>
        <w:rPr>
          <w:rFonts w:ascii="Palatino Linotype" w:hAnsi="Palatino Linotype"/>
        </w:rPr>
      </w:pPr>
      <w:r w:rsidRPr="0084792B">
        <w:rPr>
          <w:rFonts w:ascii="Palatino Linotype" w:hAnsi="Palatino Linotype"/>
          <w:b/>
        </w:rPr>
        <w:t>1958</w:t>
      </w:r>
      <w:r w:rsidRPr="00CD1528">
        <w:rPr>
          <w:rFonts w:ascii="Palatino Linotype" w:hAnsi="Palatino Linotype"/>
        </w:rPr>
        <w:t xml:space="preserve">. </w:t>
      </w:r>
      <w:r w:rsidRPr="0084792B">
        <w:rPr>
          <w:rFonts w:ascii="Palatino Linotype" w:hAnsi="Palatino Linotype"/>
          <w:b/>
        </w:rPr>
        <w:t>Juillet</w:t>
      </w:r>
      <w:r w:rsidR="00B56C3A" w:rsidRPr="00CD1528">
        <w:rPr>
          <w:rFonts w:ascii="Palatino Linotype" w:hAnsi="Palatino Linotype"/>
        </w:rPr>
        <w:t>. J</w:t>
      </w:r>
      <w:r w:rsidR="00E75331">
        <w:rPr>
          <w:rFonts w:ascii="Palatino Linotype" w:hAnsi="Palatino Linotype"/>
        </w:rPr>
        <w:t>usqu’en avril </w:t>
      </w:r>
      <w:r w:rsidRPr="00CD1528">
        <w:rPr>
          <w:rFonts w:ascii="Palatino Linotype" w:hAnsi="Palatino Linotype"/>
        </w:rPr>
        <w:t xml:space="preserve">1959, le Groupe </w:t>
      </w:r>
      <w:r w:rsidR="00B428D8">
        <w:rPr>
          <w:rFonts w:ascii="Palatino Linotype" w:hAnsi="Palatino Linotype"/>
        </w:rPr>
        <w:t>E</w:t>
      </w:r>
      <w:r w:rsidRPr="00CD1528">
        <w:rPr>
          <w:rFonts w:ascii="Palatino Linotype" w:hAnsi="Palatino Linotype"/>
        </w:rPr>
        <w:t xml:space="preserve">lisée Reclus publie sept numéros de </w:t>
      </w:r>
      <w:r w:rsidRPr="00CD1528">
        <w:rPr>
          <w:rFonts w:ascii="Palatino Linotype" w:hAnsi="Palatino Linotype"/>
          <w:i/>
        </w:rPr>
        <w:t>L’Ordre social</w:t>
      </w:r>
      <w:r w:rsidRPr="00CD1528">
        <w:rPr>
          <w:rFonts w:ascii="Palatino Linotype" w:hAnsi="Palatino Linotype"/>
        </w:rPr>
        <w:t xml:space="preserve"> </w:t>
      </w:r>
      <w:r w:rsidR="005D3229" w:rsidRPr="00CD1528">
        <w:rPr>
          <w:rFonts w:ascii="Palatino Linotype" w:hAnsi="Palatino Linotype"/>
        </w:rPr>
        <w:t xml:space="preserve">(Paris), </w:t>
      </w:r>
      <w:r w:rsidRPr="00CD1528">
        <w:rPr>
          <w:rFonts w:ascii="Palatino Linotype" w:hAnsi="Palatino Linotype"/>
        </w:rPr>
        <w:t xml:space="preserve">bientôt « Organe du Cercle </w:t>
      </w:r>
      <w:r w:rsidR="00B428D8">
        <w:rPr>
          <w:rFonts w:ascii="Palatino Linotype" w:hAnsi="Palatino Linotype"/>
        </w:rPr>
        <w:t>E</w:t>
      </w:r>
      <w:r w:rsidRPr="00CD1528">
        <w:rPr>
          <w:rFonts w:ascii="Palatino Linotype" w:hAnsi="Palatino Linotype"/>
        </w:rPr>
        <w:t xml:space="preserve">lisée Reclus », sous la direction de Paul Rassinier. Pacifiste, </w:t>
      </w:r>
      <w:r w:rsidR="00B56C3A" w:rsidRPr="00CD1528">
        <w:rPr>
          <w:rFonts w:ascii="Palatino Linotype" w:hAnsi="Palatino Linotype"/>
        </w:rPr>
        <w:t>jadis</w:t>
      </w:r>
      <w:r w:rsidRPr="00CD1528">
        <w:rPr>
          <w:rFonts w:ascii="Palatino Linotype" w:hAnsi="Palatino Linotype"/>
        </w:rPr>
        <w:t xml:space="preserve"> communiste, </w:t>
      </w:r>
      <w:r w:rsidR="00B56C3A" w:rsidRPr="00CD1528">
        <w:rPr>
          <w:rFonts w:ascii="Palatino Linotype" w:hAnsi="Palatino Linotype"/>
        </w:rPr>
        <w:t>ci-devant</w:t>
      </w:r>
      <w:r w:rsidRPr="00CD1528">
        <w:rPr>
          <w:rFonts w:ascii="Palatino Linotype" w:hAnsi="Palatino Linotype"/>
        </w:rPr>
        <w:t xml:space="preserve"> socialiste, </w:t>
      </w:r>
      <w:r w:rsidR="00B56C3A" w:rsidRPr="00CD1528">
        <w:rPr>
          <w:rFonts w:ascii="Palatino Linotype" w:hAnsi="Palatino Linotype"/>
        </w:rPr>
        <w:t>ex-</w:t>
      </w:r>
      <w:r w:rsidRPr="00CD1528">
        <w:rPr>
          <w:rFonts w:ascii="Palatino Linotype" w:hAnsi="Palatino Linotype"/>
        </w:rPr>
        <w:t>collaborationniste antisémite</w:t>
      </w:r>
      <w:r w:rsidR="007E207A" w:rsidRPr="00CD1528">
        <w:rPr>
          <w:rFonts w:ascii="Palatino Linotype" w:hAnsi="Palatino Linotype"/>
        </w:rPr>
        <w:t xml:space="preserve">, ancien </w:t>
      </w:r>
      <w:r w:rsidRPr="00CD1528">
        <w:rPr>
          <w:rFonts w:ascii="Palatino Linotype" w:hAnsi="Palatino Linotype"/>
        </w:rPr>
        <w:t xml:space="preserve">résistant et déporté, bientôt négationniste proche de l’extrême-droite et des néo-nazis allemands, </w:t>
      </w:r>
      <w:r w:rsidR="00B56C3A" w:rsidRPr="00CD1528">
        <w:rPr>
          <w:rFonts w:ascii="Palatino Linotype" w:hAnsi="Palatino Linotype"/>
        </w:rPr>
        <w:t xml:space="preserve">le contestataire </w:t>
      </w:r>
      <w:r w:rsidR="008D0F53" w:rsidRPr="00CD1528">
        <w:rPr>
          <w:rFonts w:ascii="Palatino Linotype" w:hAnsi="Palatino Linotype"/>
        </w:rPr>
        <w:t xml:space="preserve">tous azimuts </w:t>
      </w:r>
      <w:r w:rsidRPr="00CD1528">
        <w:rPr>
          <w:rFonts w:ascii="Palatino Linotype" w:hAnsi="Palatino Linotype"/>
        </w:rPr>
        <w:t>Rassinier est alors</w:t>
      </w:r>
      <w:r w:rsidR="00C11D77" w:rsidRPr="00CD1528">
        <w:rPr>
          <w:rFonts w:ascii="Palatino Linotype" w:hAnsi="Palatino Linotype"/>
        </w:rPr>
        <w:t xml:space="preserve"> et brièvement</w:t>
      </w:r>
      <w:r w:rsidRPr="00CD1528">
        <w:rPr>
          <w:rFonts w:ascii="Palatino Linotype" w:hAnsi="Palatino Linotype"/>
        </w:rPr>
        <w:t xml:space="preserve"> un militant anarchiste.</w:t>
      </w:r>
    </w:p>
    <w:p w:rsidR="005C5C93" w:rsidRPr="00A21CD1" w:rsidRDefault="00C13DC6" w:rsidP="005C5C93">
      <w:pPr>
        <w:spacing w:after="0" w:line="240" w:lineRule="auto"/>
        <w:ind w:left="567"/>
        <w:jc w:val="both"/>
        <w:rPr>
          <w:rFonts w:ascii="Palatino Linotype" w:hAnsi="Palatino Linotype"/>
          <w:sz w:val="18"/>
          <w:szCs w:val="18"/>
        </w:rPr>
      </w:pPr>
      <w:r w:rsidRPr="00A21CD1">
        <w:rPr>
          <w:rFonts w:ascii="Palatino Linotype" w:hAnsi="Palatino Linotype"/>
          <w:sz w:val="18"/>
          <w:szCs w:val="18"/>
        </w:rPr>
        <w:t>••• </w:t>
      </w:r>
      <w:r w:rsidR="009D4FFB">
        <w:rPr>
          <w:rFonts w:ascii="Palatino Linotype" w:hAnsi="Palatino Linotype"/>
          <w:sz w:val="18"/>
          <w:szCs w:val="18"/>
        </w:rPr>
        <w:t>R</w:t>
      </w:r>
      <w:r w:rsidR="005C5C93" w:rsidRPr="00A21CD1">
        <w:rPr>
          <w:rFonts w:ascii="Palatino Linotype" w:hAnsi="Palatino Linotype"/>
          <w:sz w:val="18"/>
          <w:szCs w:val="18"/>
        </w:rPr>
        <w:t xml:space="preserve">éédition </w:t>
      </w:r>
      <w:r w:rsidR="003A09A9" w:rsidRPr="00A21CD1">
        <w:rPr>
          <w:rFonts w:ascii="Palatino Linotype" w:hAnsi="Palatino Linotype"/>
          <w:sz w:val="18"/>
          <w:szCs w:val="18"/>
        </w:rPr>
        <w:t xml:space="preserve">de </w:t>
      </w:r>
      <w:r w:rsidR="003A09A9" w:rsidRPr="00A21CD1">
        <w:rPr>
          <w:rFonts w:ascii="Palatino Linotype" w:hAnsi="Palatino Linotype"/>
          <w:i/>
          <w:sz w:val="18"/>
          <w:szCs w:val="18"/>
        </w:rPr>
        <w:t>Colombia</w:t>
      </w:r>
      <w:r w:rsidR="003A09A9" w:rsidRPr="00A21CD1">
        <w:rPr>
          <w:rFonts w:ascii="Palatino Linotype" w:hAnsi="Palatino Linotype"/>
          <w:sz w:val="18"/>
          <w:szCs w:val="18"/>
        </w:rPr>
        <w:t xml:space="preserve"> (la traduction de la moitié du t. XVIII de la </w:t>
      </w:r>
      <w:r w:rsidR="004E28E2">
        <w:rPr>
          <w:rFonts w:ascii="Palatino Linotype" w:hAnsi="Palatino Linotype"/>
          <w:i/>
          <w:sz w:val="18"/>
          <w:szCs w:val="18"/>
        </w:rPr>
        <w:t>Nouvelle Géographie universelle</w:t>
      </w:r>
      <w:r w:rsidR="003A09A9" w:rsidRPr="00A21CD1">
        <w:rPr>
          <w:rFonts w:ascii="Palatino Linotype" w:hAnsi="Palatino Linotype"/>
          <w:sz w:val="18"/>
          <w:szCs w:val="18"/>
        </w:rPr>
        <w:t xml:space="preserve"> par F. J. Vergara y Velasco parue en 1893), Bogotá, </w:t>
      </w:r>
      <w:r w:rsidR="005C5C93" w:rsidRPr="00A21CD1">
        <w:rPr>
          <w:rFonts w:ascii="Palatino Linotype" w:hAnsi="Palatino Linotype"/>
          <w:sz w:val="18"/>
          <w:szCs w:val="18"/>
        </w:rPr>
        <w:t>Editorial ABC</w:t>
      </w:r>
      <w:r w:rsidR="00C94EC3">
        <w:rPr>
          <w:rFonts w:ascii="Palatino Linotype" w:hAnsi="Palatino Linotype"/>
          <w:sz w:val="18"/>
          <w:szCs w:val="18"/>
        </w:rPr>
        <w:t>, 1958</w:t>
      </w:r>
      <w:r w:rsidR="005C5C93" w:rsidRPr="00A21CD1">
        <w:rPr>
          <w:rFonts w:ascii="Palatino Linotype" w:hAnsi="Palatino Linotype"/>
          <w:sz w:val="18"/>
          <w:szCs w:val="18"/>
        </w:rPr>
        <w:t>.</w:t>
      </w:r>
    </w:p>
    <w:p w:rsidR="006E4479" w:rsidRPr="006E4479" w:rsidRDefault="006E4479"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sz w:val="18"/>
          <w:szCs w:val="18"/>
        </w:rPr>
        <w:t>1960</w:t>
      </w:r>
      <w:r w:rsidRPr="006E4479">
        <w:rPr>
          <w:rFonts w:ascii="Palatino Linotype" w:hAnsi="Palatino Linotype"/>
          <w:sz w:val="18"/>
          <w:szCs w:val="18"/>
        </w:rPr>
        <w:t xml:space="preserve">. </w:t>
      </w:r>
      <w:r w:rsidRPr="0084792B">
        <w:rPr>
          <w:rFonts w:ascii="Palatino Linotype" w:hAnsi="Palatino Linotype"/>
          <w:b/>
          <w:sz w:val="18"/>
          <w:szCs w:val="18"/>
        </w:rPr>
        <w:t>2</w:t>
      </w:r>
      <w:r w:rsidR="00D4231E">
        <w:rPr>
          <w:rFonts w:ascii="Palatino Linotype" w:hAnsi="Palatino Linotype"/>
          <w:b/>
          <w:sz w:val="18"/>
          <w:szCs w:val="18"/>
        </w:rPr>
        <w:t>2 </w:t>
      </w:r>
      <w:r w:rsidRPr="0084792B">
        <w:rPr>
          <w:rFonts w:ascii="Palatino Linotype" w:hAnsi="Palatino Linotype"/>
          <w:b/>
          <w:sz w:val="18"/>
          <w:szCs w:val="18"/>
        </w:rPr>
        <w:t>avril</w:t>
      </w:r>
      <w:r w:rsidRPr="006E4479">
        <w:rPr>
          <w:rFonts w:ascii="Palatino Linotype" w:hAnsi="Palatino Linotype"/>
          <w:sz w:val="18"/>
          <w:szCs w:val="18"/>
        </w:rPr>
        <w:t xml:space="preserve">. Jacques Reclus, fils d’Onésime, meurt </w:t>
      </w:r>
      <w:r w:rsidR="0084792B">
        <w:rPr>
          <w:rFonts w:ascii="Palatino Linotype" w:hAnsi="Palatino Linotype"/>
          <w:sz w:val="18"/>
          <w:szCs w:val="18"/>
        </w:rPr>
        <w:t>en son domicile du 1</w:t>
      </w:r>
      <w:r w:rsidR="008C4539">
        <w:rPr>
          <w:rFonts w:ascii="Palatino Linotype" w:hAnsi="Palatino Linotype"/>
          <w:sz w:val="18"/>
          <w:szCs w:val="18"/>
        </w:rPr>
        <w:t>5 </w:t>
      </w:r>
      <w:r w:rsidR="00F26105">
        <w:rPr>
          <w:rFonts w:ascii="Palatino Linotype" w:hAnsi="Palatino Linotype"/>
          <w:sz w:val="18"/>
          <w:szCs w:val="18"/>
        </w:rPr>
        <w:t>avenue du Colonel Bonnet</w:t>
      </w:r>
      <w:r w:rsidR="009F3CC4">
        <w:rPr>
          <w:rFonts w:ascii="Palatino Linotype" w:hAnsi="Palatino Linotype"/>
          <w:sz w:val="18"/>
          <w:szCs w:val="18"/>
        </w:rPr>
        <w:t xml:space="preserve"> à Passy</w:t>
      </w:r>
      <w:r w:rsidR="00F26105">
        <w:rPr>
          <w:rFonts w:ascii="Palatino Linotype" w:hAnsi="Palatino Linotype"/>
          <w:sz w:val="18"/>
          <w:szCs w:val="18"/>
        </w:rPr>
        <w:t xml:space="preserve"> </w:t>
      </w:r>
      <w:r w:rsidR="001F1D80">
        <w:rPr>
          <w:rFonts w:ascii="Palatino Linotype" w:hAnsi="Palatino Linotype"/>
          <w:sz w:val="18"/>
          <w:szCs w:val="18"/>
        </w:rPr>
        <w:t>(</w:t>
      </w:r>
      <w:r w:rsidR="0084792B">
        <w:rPr>
          <w:rFonts w:ascii="Palatino Linotype" w:hAnsi="Palatino Linotype"/>
          <w:sz w:val="18"/>
          <w:szCs w:val="18"/>
        </w:rPr>
        <w:t>Paris </w:t>
      </w:r>
      <w:r w:rsidR="001F1D80">
        <w:rPr>
          <w:rFonts w:ascii="Palatino Linotype" w:hAnsi="Palatino Linotype"/>
          <w:sz w:val="18"/>
          <w:szCs w:val="18"/>
        </w:rPr>
        <w:t>16</w:t>
      </w:r>
      <w:r w:rsidR="001F1D80" w:rsidRPr="001F1D80">
        <w:rPr>
          <w:rFonts w:ascii="Palatino Linotype" w:hAnsi="Palatino Linotype"/>
          <w:sz w:val="18"/>
          <w:szCs w:val="18"/>
          <w:vertAlign w:val="superscript"/>
        </w:rPr>
        <w:t>e</w:t>
      </w:r>
      <w:r w:rsidR="001F1D80">
        <w:rPr>
          <w:rFonts w:ascii="Palatino Linotype" w:hAnsi="Palatino Linotype"/>
          <w:sz w:val="18"/>
          <w:szCs w:val="18"/>
        </w:rPr>
        <w:t xml:space="preserve">) </w:t>
      </w:r>
      <w:r w:rsidR="0084792B">
        <w:rPr>
          <w:rFonts w:ascii="Palatino Linotype" w:hAnsi="Palatino Linotype"/>
          <w:sz w:val="18"/>
          <w:szCs w:val="18"/>
        </w:rPr>
        <w:t>à l’âge de 8</w:t>
      </w:r>
      <w:r w:rsidR="00D4231E">
        <w:rPr>
          <w:rFonts w:ascii="Palatino Linotype" w:hAnsi="Palatino Linotype"/>
          <w:sz w:val="18"/>
          <w:szCs w:val="18"/>
        </w:rPr>
        <w:t>0 </w:t>
      </w:r>
      <w:r w:rsidRPr="006E4479">
        <w:rPr>
          <w:rFonts w:ascii="Palatino Linotype" w:hAnsi="Palatino Linotype"/>
          <w:sz w:val="18"/>
          <w:szCs w:val="18"/>
        </w:rPr>
        <w:t>ans.</w:t>
      </w:r>
    </w:p>
    <w:p w:rsidR="00BF1545" w:rsidRPr="00FF470A" w:rsidRDefault="00BF1545" w:rsidP="00055FEB">
      <w:pPr>
        <w:spacing w:after="0" w:line="240" w:lineRule="auto"/>
        <w:ind w:left="567" w:hanging="567"/>
        <w:jc w:val="both"/>
        <w:rPr>
          <w:rFonts w:ascii="Palatino Linotype" w:hAnsi="Palatino Linotype"/>
        </w:rPr>
      </w:pPr>
      <w:r w:rsidRPr="0084792B">
        <w:rPr>
          <w:rFonts w:ascii="Palatino Linotype" w:hAnsi="Palatino Linotype"/>
          <w:b/>
        </w:rPr>
        <w:t>1961</w:t>
      </w:r>
      <w:r w:rsidRPr="00FF470A">
        <w:rPr>
          <w:rFonts w:ascii="Palatino Linotype" w:hAnsi="Palatino Linotype"/>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Pr="00FF470A">
        <w:rPr>
          <w:rFonts w:ascii="Palatino Linotype" w:hAnsi="Palatino Linotype"/>
        </w:rPr>
        <w:t xml:space="preserve">Le Bordelais Georges Engerrand, professeur émérite d’anthropologie </w:t>
      </w:r>
      <w:r w:rsidR="00DA008F" w:rsidRPr="00FF470A">
        <w:rPr>
          <w:rFonts w:ascii="Palatino Linotype" w:hAnsi="Palatino Linotype"/>
        </w:rPr>
        <w:t>de</w:t>
      </w:r>
      <w:r w:rsidRPr="00FF470A">
        <w:rPr>
          <w:rFonts w:ascii="Palatino Linotype" w:hAnsi="Palatino Linotype"/>
        </w:rPr>
        <w:t xml:space="preserve"> l’Universit</w:t>
      </w:r>
      <w:r w:rsidR="0045784A" w:rsidRPr="00FF470A">
        <w:rPr>
          <w:rFonts w:ascii="Palatino Linotype" w:hAnsi="Palatino Linotype"/>
        </w:rPr>
        <w:t>é du Texas, meurt à Mexico</w:t>
      </w:r>
      <w:r w:rsidRPr="00FF470A">
        <w:rPr>
          <w:rFonts w:ascii="Palatino Linotype" w:hAnsi="Palatino Linotype"/>
        </w:rPr>
        <w:t xml:space="preserve"> : recruté par </w:t>
      </w:r>
      <w:r w:rsidR="00B428D8">
        <w:rPr>
          <w:rFonts w:ascii="Palatino Linotype" w:hAnsi="Palatino Linotype"/>
        </w:rPr>
        <w:t>E</w:t>
      </w:r>
      <w:r w:rsidRPr="00FF470A">
        <w:rPr>
          <w:rFonts w:ascii="Palatino Linotype" w:hAnsi="Palatino Linotype"/>
        </w:rPr>
        <w:t>lisée à l’Institut géographique de Bruxelles où il avait enseigné de 189</w:t>
      </w:r>
      <w:r w:rsidR="008C4539">
        <w:rPr>
          <w:rFonts w:ascii="Palatino Linotype" w:hAnsi="Palatino Linotype"/>
        </w:rPr>
        <w:t>8</w:t>
      </w:r>
      <w:r w:rsidR="00073F30">
        <w:rPr>
          <w:rFonts w:ascii="Palatino Linotype" w:hAnsi="Palatino Linotype"/>
        </w:rPr>
        <w:t xml:space="preserve"> </w:t>
      </w:r>
      <w:r w:rsidRPr="00FF470A">
        <w:rPr>
          <w:rFonts w:ascii="Palatino Linotype" w:hAnsi="Palatino Linotype"/>
        </w:rPr>
        <w:t>à 1907, il venait de commencer une biographie d’</w:t>
      </w:r>
      <w:r w:rsidR="00B428D8">
        <w:rPr>
          <w:rFonts w:ascii="Palatino Linotype" w:hAnsi="Palatino Linotype"/>
        </w:rPr>
        <w:t>E</w:t>
      </w:r>
      <w:r w:rsidRPr="00FF470A">
        <w:rPr>
          <w:rFonts w:ascii="Palatino Linotype" w:hAnsi="Palatino Linotype"/>
        </w:rPr>
        <w:t>lisée.</w:t>
      </w:r>
    </w:p>
    <w:p w:rsidR="00203230" w:rsidRDefault="00073F30" w:rsidP="0020323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03230">
        <w:rPr>
          <w:rFonts w:ascii="Palatino Linotype" w:hAnsi="Palatino Linotype"/>
          <w:sz w:val="18"/>
          <w:szCs w:val="18"/>
        </w:rPr>
        <w:t>Mostefa Lacheraf (1917-2007), intellectuel et indépendantiste algérien capturé avec Ben Bella dan</w:t>
      </w:r>
      <w:r w:rsidR="0084792B">
        <w:rPr>
          <w:rFonts w:ascii="Palatino Linotype" w:hAnsi="Palatino Linotype"/>
          <w:sz w:val="18"/>
          <w:szCs w:val="18"/>
        </w:rPr>
        <w:t>s le détournement d’avion du 2</w:t>
      </w:r>
      <w:r w:rsidR="00D4231E">
        <w:rPr>
          <w:rFonts w:ascii="Palatino Linotype" w:hAnsi="Palatino Linotype"/>
          <w:sz w:val="18"/>
          <w:szCs w:val="18"/>
        </w:rPr>
        <w:t>2 </w:t>
      </w:r>
      <w:r w:rsidR="00203230">
        <w:rPr>
          <w:rFonts w:ascii="Palatino Linotype" w:hAnsi="Palatino Linotype"/>
          <w:sz w:val="18"/>
          <w:szCs w:val="18"/>
        </w:rPr>
        <w:t>octobre 1956, placé en résidence surveillée en France pour raisons de san</w:t>
      </w:r>
      <w:r w:rsidR="00B145BA">
        <w:rPr>
          <w:rFonts w:ascii="Palatino Linotype" w:hAnsi="Palatino Linotype"/>
          <w:sz w:val="18"/>
          <w:szCs w:val="18"/>
        </w:rPr>
        <w:t>té, rejoint clandestinement Le </w:t>
      </w:r>
      <w:r w:rsidR="00203230">
        <w:rPr>
          <w:rFonts w:ascii="Palatino Linotype" w:hAnsi="Palatino Linotype"/>
          <w:sz w:val="18"/>
          <w:szCs w:val="18"/>
        </w:rPr>
        <w:t>Caire puis Tunis : sa filière d’évasion passe, à Uccle en Belgique, par l</w:t>
      </w:r>
      <w:r w:rsidR="002F0263">
        <w:rPr>
          <w:rFonts w:ascii="Palatino Linotype" w:hAnsi="Palatino Linotype"/>
          <w:sz w:val="18"/>
          <w:szCs w:val="18"/>
        </w:rPr>
        <w:t>e foyer</w:t>
      </w:r>
      <w:r w:rsidR="00203230">
        <w:rPr>
          <w:rFonts w:ascii="Palatino Linotype" w:hAnsi="Palatino Linotype"/>
          <w:sz w:val="18"/>
          <w:szCs w:val="18"/>
        </w:rPr>
        <w:t xml:space="preserve"> </w:t>
      </w:r>
      <w:r w:rsidR="00203230" w:rsidRPr="00FC0B63">
        <w:rPr>
          <w:rFonts w:ascii="Palatino Linotype" w:hAnsi="Palatino Linotype"/>
          <w:sz w:val="18"/>
          <w:szCs w:val="18"/>
        </w:rPr>
        <w:t>d’</w:t>
      </w:r>
      <w:r w:rsidR="00B428D8">
        <w:rPr>
          <w:rFonts w:ascii="Palatino Linotype" w:hAnsi="Palatino Linotype"/>
          <w:sz w:val="18"/>
          <w:szCs w:val="18"/>
        </w:rPr>
        <w:t>E</w:t>
      </w:r>
      <w:r w:rsidR="00203230" w:rsidRPr="00FC0B63">
        <w:rPr>
          <w:rFonts w:ascii="Palatino Linotype" w:hAnsi="Palatino Linotype"/>
          <w:sz w:val="18"/>
          <w:szCs w:val="18"/>
        </w:rPr>
        <w:t>lise Bouny</w:t>
      </w:r>
      <w:r w:rsidR="00FC0B63" w:rsidRPr="00FC0B63">
        <w:rPr>
          <w:rFonts w:ascii="Palatino Linotype" w:hAnsi="Palatino Linotype"/>
          <w:sz w:val="18"/>
          <w:szCs w:val="18"/>
        </w:rPr>
        <w:t xml:space="preserve"> (</w:t>
      </w:r>
      <w:r w:rsidR="00533290">
        <w:rPr>
          <w:rFonts w:ascii="Palatino Linotype" w:hAnsi="Palatino Linotype"/>
          <w:sz w:val="18"/>
          <w:szCs w:val="18"/>
        </w:rPr>
        <w:t>cf. ci-avant 13 décembre 1905</w:t>
      </w:r>
      <w:r w:rsidR="00FC0B63" w:rsidRPr="00FC0B63">
        <w:rPr>
          <w:rFonts w:ascii="Palatino Linotype" w:hAnsi="Palatino Linotype"/>
          <w:sz w:val="18"/>
          <w:szCs w:val="18"/>
        </w:rPr>
        <w:t>)</w:t>
      </w:r>
      <w:r w:rsidR="002032FB">
        <w:rPr>
          <w:rFonts w:ascii="Palatino Linotype" w:hAnsi="Palatino Linotype"/>
          <w:sz w:val="18"/>
          <w:szCs w:val="18"/>
        </w:rPr>
        <w:t>,</w:t>
      </w:r>
      <w:r w:rsidR="002F0263" w:rsidRPr="002F0263">
        <w:rPr>
          <w:rFonts w:ascii="Palatino Linotype" w:hAnsi="Palatino Linotype"/>
          <w:sz w:val="18"/>
          <w:szCs w:val="18"/>
        </w:rPr>
        <w:t xml:space="preserve"> </w:t>
      </w:r>
      <w:r w:rsidR="002F0263">
        <w:rPr>
          <w:rFonts w:ascii="Palatino Linotype" w:hAnsi="Palatino Linotype"/>
          <w:sz w:val="18"/>
          <w:szCs w:val="18"/>
        </w:rPr>
        <w:t>où un Basque espagnol durant la guerre civile, puis des Juifs et des aviateurs alliés pendant la Seconde Guerre mondiale avaient déjà trouvé un asile temporaire, qui se trouvait alors à Tangissart dans le Brabant wallon</w:t>
      </w:r>
      <w:r w:rsidR="002F0263">
        <w:rPr>
          <w:rStyle w:val="Appelnotedebasdep"/>
          <w:rFonts w:ascii="Palatino Linotype" w:hAnsi="Palatino Linotype"/>
          <w:sz w:val="18"/>
          <w:szCs w:val="18"/>
        </w:rPr>
        <w:footnoteReference w:id="318"/>
      </w:r>
      <w:r w:rsidR="002F0263">
        <w:rPr>
          <w:rFonts w:ascii="Palatino Linotype" w:hAnsi="Palatino Linotype"/>
          <w:sz w:val="18"/>
          <w:szCs w:val="18"/>
        </w:rPr>
        <w:t xml:space="preserve"> ; </w:t>
      </w:r>
      <w:r w:rsidR="00203230" w:rsidRPr="00FC0B63">
        <w:rPr>
          <w:rFonts w:ascii="Palatino Linotype" w:hAnsi="Palatino Linotype"/>
          <w:sz w:val="18"/>
          <w:szCs w:val="18"/>
        </w:rPr>
        <w:t>petite-nièce d’</w:t>
      </w:r>
      <w:r w:rsidR="00B428D8">
        <w:rPr>
          <w:rFonts w:ascii="Palatino Linotype" w:hAnsi="Palatino Linotype"/>
          <w:sz w:val="18"/>
          <w:szCs w:val="18"/>
        </w:rPr>
        <w:t>E</w:t>
      </w:r>
      <w:r w:rsidR="00203230" w:rsidRPr="00FC0B63">
        <w:rPr>
          <w:rFonts w:ascii="Palatino Linotype" w:hAnsi="Palatino Linotype"/>
          <w:sz w:val="18"/>
          <w:szCs w:val="18"/>
        </w:rPr>
        <w:t xml:space="preserve">lisée par </w:t>
      </w:r>
      <w:r w:rsidR="00E668AF">
        <w:rPr>
          <w:rFonts w:ascii="Palatino Linotype" w:hAnsi="Palatino Linotype"/>
          <w:sz w:val="18"/>
          <w:szCs w:val="18"/>
        </w:rPr>
        <w:t>Ioana</w:t>
      </w:r>
      <w:r w:rsidR="00203230" w:rsidRPr="00FC0B63">
        <w:rPr>
          <w:rFonts w:ascii="Palatino Linotype" w:hAnsi="Palatino Linotype"/>
          <w:sz w:val="18"/>
          <w:szCs w:val="18"/>
        </w:rPr>
        <w:t xml:space="preserve"> Reclus </w:t>
      </w:r>
      <w:r w:rsidR="002F0263">
        <w:rPr>
          <w:rFonts w:ascii="Palatino Linotype" w:hAnsi="Palatino Linotype"/>
          <w:sz w:val="18"/>
          <w:szCs w:val="18"/>
        </w:rPr>
        <w:t xml:space="preserve">(Bouny) </w:t>
      </w:r>
      <w:r w:rsidR="00203230" w:rsidRPr="00FC0B63">
        <w:rPr>
          <w:rFonts w:ascii="Palatino Linotype" w:hAnsi="Palatino Linotype"/>
          <w:sz w:val="18"/>
          <w:szCs w:val="18"/>
        </w:rPr>
        <w:t>et son fils François Bouny</w:t>
      </w:r>
      <w:r w:rsidR="002F0263">
        <w:rPr>
          <w:rFonts w:ascii="Palatino Linotype" w:hAnsi="Palatino Linotype"/>
          <w:sz w:val="18"/>
          <w:szCs w:val="18"/>
        </w:rPr>
        <w:t xml:space="preserve">, </w:t>
      </w:r>
      <w:r w:rsidR="00B428D8">
        <w:rPr>
          <w:rFonts w:ascii="Palatino Linotype" w:hAnsi="Palatino Linotype"/>
          <w:sz w:val="18"/>
          <w:szCs w:val="18"/>
        </w:rPr>
        <w:t>E</w:t>
      </w:r>
      <w:r w:rsidR="002F0263">
        <w:rPr>
          <w:rFonts w:ascii="Palatino Linotype" w:hAnsi="Palatino Linotype"/>
          <w:sz w:val="18"/>
          <w:szCs w:val="18"/>
        </w:rPr>
        <w:t xml:space="preserve">lise est </w:t>
      </w:r>
      <w:r w:rsidR="00FC0B63" w:rsidRPr="00FC0B63">
        <w:rPr>
          <w:rFonts w:ascii="Palatino Linotype" w:hAnsi="Palatino Linotype"/>
          <w:sz w:val="18"/>
          <w:szCs w:val="18"/>
        </w:rPr>
        <w:t>d</w:t>
      </w:r>
      <w:r w:rsidR="00FC0B63" w:rsidRPr="00FC0B63">
        <w:rPr>
          <w:rFonts w:ascii="Palatino Linotype" w:hAnsi="Palatino Linotype" w:cs="Arial"/>
          <w:sz w:val="18"/>
          <w:szCs w:val="18"/>
        </w:rPr>
        <w:t>octeur e</w:t>
      </w:r>
      <w:r w:rsidR="00307910">
        <w:rPr>
          <w:rFonts w:ascii="Palatino Linotype" w:hAnsi="Palatino Linotype" w:cs="Arial"/>
          <w:sz w:val="18"/>
          <w:szCs w:val="18"/>
        </w:rPr>
        <w:t>n médecine, chef de service au m</w:t>
      </w:r>
      <w:r w:rsidR="00FC0B63" w:rsidRPr="00FC0B63">
        <w:rPr>
          <w:rFonts w:ascii="Palatino Linotype" w:hAnsi="Palatino Linotype" w:cs="Arial"/>
          <w:sz w:val="18"/>
          <w:szCs w:val="18"/>
        </w:rPr>
        <w:t xml:space="preserve">inistère de la Santé publique puis </w:t>
      </w:r>
      <w:r w:rsidR="00307910">
        <w:rPr>
          <w:rFonts w:ascii="Palatino Linotype" w:hAnsi="Palatino Linotype" w:cs="Arial"/>
          <w:sz w:val="18"/>
          <w:szCs w:val="18"/>
        </w:rPr>
        <w:t>i</w:t>
      </w:r>
      <w:r w:rsidR="00FC0B63" w:rsidRPr="00FC0B63">
        <w:rPr>
          <w:rFonts w:ascii="Palatino Linotype" w:hAnsi="Palatino Linotype" w:cs="Arial"/>
          <w:sz w:val="18"/>
          <w:szCs w:val="18"/>
        </w:rPr>
        <w:t>nspectrice principale des écoles d'infirmières de Belgique</w:t>
      </w:r>
      <w:r w:rsidR="00203230">
        <w:rPr>
          <w:rFonts w:ascii="Palatino Linotype" w:hAnsi="Palatino Linotype"/>
          <w:sz w:val="18"/>
          <w:szCs w:val="18"/>
        </w:rPr>
        <w:t>.</w:t>
      </w:r>
    </w:p>
    <w:p w:rsidR="00C276C5" w:rsidRPr="005C7E94" w:rsidRDefault="008C4539" w:rsidP="00C276C5">
      <w:pPr>
        <w:spacing w:after="0" w:line="240" w:lineRule="auto"/>
        <w:ind w:left="567"/>
        <w:jc w:val="both"/>
        <w:rPr>
          <w:rFonts w:ascii="Palatino Linotype" w:hAnsi="Palatino Linotype"/>
          <w:sz w:val="18"/>
          <w:szCs w:val="18"/>
        </w:rPr>
      </w:pPr>
      <w:r>
        <w:rPr>
          <w:rFonts w:ascii="Palatino Linotype" w:hAnsi="Palatino Linotype"/>
          <w:b/>
          <w:sz w:val="18"/>
          <w:szCs w:val="18"/>
        </w:rPr>
        <w:t>6 </w:t>
      </w:r>
      <w:r w:rsidR="00C276C5" w:rsidRPr="0084792B">
        <w:rPr>
          <w:rFonts w:ascii="Palatino Linotype" w:hAnsi="Palatino Linotype"/>
          <w:b/>
          <w:sz w:val="18"/>
          <w:szCs w:val="18"/>
        </w:rPr>
        <w:t>avril</w:t>
      </w:r>
      <w:r w:rsidR="00C276C5">
        <w:rPr>
          <w:rFonts w:ascii="Palatino Linotype" w:hAnsi="Palatino Linotype"/>
          <w:sz w:val="18"/>
          <w:szCs w:val="18"/>
        </w:rPr>
        <w:t>. Mort à Orion (Basses-Pyrénées) de Madeleine Reclus, fille cadette d</w:t>
      </w:r>
      <w:r w:rsidR="0084792B">
        <w:rPr>
          <w:rFonts w:ascii="Palatino Linotype" w:hAnsi="Palatino Linotype"/>
          <w:sz w:val="18"/>
          <w:szCs w:val="18"/>
        </w:rPr>
        <w:t xml:space="preserve">u </w:t>
      </w:r>
      <w:r w:rsidR="00F86EEA">
        <w:rPr>
          <w:rFonts w:ascii="Palatino Linotype" w:hAnsi="Palatino Linotype"/>
          <w:sz w:val="18"/>
          <w:szCs w:val="18"/>
        </w:rPr>
        <w:t>Dr Paul</w:t>
      </w:r>
      <w:r w:rsidR="0084792B">
        <w:rPr>
          <w:rFonts w:ascii="Palatino Linotype" w:hAnsi="Palatino Linotype"/>
          <w:sz w:val="18"/>
          <w:szCs w:val="18"/>
        </w:rPr>
        <w:t xml:space="preserve"> Reclus, à l’âge de 7</w:t>
      </w:r>
      <w:r>
        <w:rPr>
          <w:rFonts w:ascii="Palatino Linotype" w:hAnsi="Palatino Linotype"/>
          <w:sz w:val="18"/>
          <w:szCs w:val="18"/>
        </w:rPr>
        <w:t>6 </w:t>
      </w:r>
      <w:r w:rsidR="00C276C5">
        <w:rPr>
          <w:rFonts w:ascii="Palatino Linotype" w:hAnsi="Palatino Linotype"/>
          <w:sz w:val="18"/>
          <w:szCs w:val="18"/>
        </w:rPr>
        <w:t>ans.</w:t>
      </w:r>
    </w:p>
    <w:p w:rsidR="004C38A1" w:rsidRDefault="004C38A1" w:rsidP="00055FEB">
      <w:pPr>
        <w:spacing w:after="0" w:line="240" w:lineRule="auto"/>
        <w:ind w:left="567" w:hanging="567"/>
        <w:jc w:val="both"/>
        <w:rPr>
          <w:rFonts w:ascii="Palatino Linotype" w:hAnsi="Palatino Linotype"/>
          <w:sz w:val="18"/>
          <w:szCs w:val="18"/>
        </w:rPr>
      </w:pPr>
      <w:r w:rsidRPr="0084792B">
        <w:rPr>
          <w:rFonts w:ascii="Palatino Linotype" w:hAnsi="Palatino Linotype"/>
          <w:b/>
          <w:i/>
          <w:sz w:val="18"/>
          <w:szCs w:val="18"/>
        </w:rPr>
        <w:t>1962</w:t>
      </w:r>
      <w:r w:rsidRPr="005C7E94">
        <w:rPr>
          <w:rFonts w:ascii="Palatino Linotype" w:hAnsi="Palatino Linotype"/>
          <w:sz w:val="18"/>
          <w:szCs w:val="18"/>
        </w:rPr>
        <w:t xml:space="preserve">. </w:t>
      </w:r>
      <w:r w:rsidR="008C4539">
        <w:rPr>
          <w:rFonts w:ascii="Palatino Linotype" w:hAnsi="Palatino Linotype"/>
          <w:b/>
          <w:i/>
          <w:sz w:val="18"/>
          <w:szCs w:val="18"/>
        </w:rPr>
        <w:t>5 </w:t>
      </w:r>
      <w:r w:rsidR="005C7E94" w:rsidRPr="0084792B">
        <w:rPr>
          <w:rFonts w:ascii="Palatino Linotype" w:hAnsi="Palatino Linotype"/>
          <w:b/>
          <w:i/>
          <w:sz w:val="18"/>
          <w:szCs w:val="18"/>
        </w:rPr>
        <w:t>juillet</w:t>
      </w:r>
      <w:r w:rsidR="005C7E94" w:rsidRPr="005C7E94">
        <w:rPr>
          <w:rFonts w:ascii="Palatino Linotype" w:hAnsi="Palatino Linotype"/>
          <w:sz w:val="18"/>
          <w:szCs w:val="18"/>
        </w:rPr>
        <w:t>. Indépendance de l’Algérie.</w:t>
      </w:r>
    </w:p>
    <w:p w:rsidR="009D7248" w:rsidRPr="000A53B4" w:rsidRDefault="009D7248" w:rsidP="00055FEB">
      <w:pPr>
        <w:spacing w:after="0" w:line="240" w:lineRule="auto"/>
        <w:ind w:left="567" w:hanging="567"/>
        <w:jc w:val="both"/>
        <w:rPr>
          <w:rFonts w:ascii="Palatino Linotype" w:hAnsi="Palatino Linotype"/>
        </w:rPr>
      </w:pPr>
      <w:r w:rsidRPr="00880A5B">
        <w:rPr>
          <w:rFonts w:ascii="Palatino Linotype" w:hAnsi="Palatino Linotype"/>
          <w:b/>
        </w:rPr>
        <w:t>1964</w:t>
      </w:r>
      <w:r w:rsidRPr="00FE19B9">
        <w:rPr>
          <w:rFonts w:ascii="Palatino Linotype" w:hAnsi="Palatino Linotype"/>
        </w:rPr>
        <w:t xml:space="preserve">. </w:t>
      </w:r>
      <w:r w:rsidR="001D32C4" w:rsidRPr="00FE19B9">
        <w:rPr>
          <w:rFonts w:ascii="Palatino Linotype" w:hAnsi="Palatino Linotype"/>
        </w:rPr>
        <w:t>•• </w:t>
      </w:r>
      <w:r w:rsidR="00C07F92" w:rsidRPr="000A53B4">
        <w:rPr>
          <w:rFonts w:ascii="Palatino Linotype" w:hAnsi="Palatino Linotype"/>
        </w:rPr>
        <w:t xml:space="preserve">Michel </w:t>
      </w:r>
      <w:r w:rsidR="007C1134">
        <w:rPr>
          <w:rFonts w:ascii="Palatino Linotype" w:hAnsi="Palatino Linotype"/>
        </w:rPr>
        <w:t xml:space="preserve">Reclus </w:t>
      </w:r>
      <w:r w:rsidR="00C07F92" w:rsidRPr="000A53B4">
        <w:rPr>
          <w:rFonts w:ascii="Palatino Linotype" w:hAnsi="Palatino Linotype"/>
        </w:rPr>
        <w:t>et Jacques</w:t>
      </w:r>
      <w:r w:rsidR="00C07F92">
        <w:rPr>
          <w:rFonts w:ascii="Palatino Linotype" w:hAnsi="Palatino Linotype"/>
        </w:rPr>
        <w:t xml:space="preserve"> Reclus (éd.)</w:t>
      </w:r>
      <w:r w:rsidR="00C07F92" w:rsidRPr="000A53B4">
        <w:rPr>
          <w:rFonts w:ascii="Palatino Linotype" w:hAnsi="Palatino Linotype"/>
        </w:rPr>
        <w:t xml:space="preserve">, </w:t>
      </w:r>
      <w:r w:rsidR="00C94EC3" w:rsidRPr="00FE19B9">
        <w:rPr>
          <w:rFonts w:ascii="Palatino Linotype" w:hAnsi="Palatino Linotype"/>
          <w:i/>
        </w:rPr>
        <w:t xml:space="preserve">Les Frères </w:t>
      </w:r>
      <w:r w:rsidR="00B428D8">
        <w:rPr>
          <w:rFonts w:ascii="Palatino Linotype" w:hAnsi="Palatino Linotype"/>
          <w:i/>
        </w:rPr>
        <w:t>E</w:t>
      </w:r>
      <w:r w:rsidR="00C94EC3" w:rsidRPr="00FE19B9">
        <w:rPr>
          <w:rFonts w:ascii="Palatino Linotype" w:hAnsi="Palatino Linotype"/>
          <w:i/>
        </w:rPr>
        <w:t xml:space="preserve">lie et </w:t>
      </w:r>
      <w:r w:rsidR="00B428D8">
        <w:rPr>
          <w:rFonts w:ascii="Palatino Linotype" w:hAnsi="Palatino Linotype"/>
          <w:i/>
        </w:rPr>
        <w:t>E</w:t>
      </w:r>
      <w:r w:rsidR="00C94EC3" w:rsidRPr="00FE19B9">
        <w:rPr>
          <w:rFonts w:ascii="Palatino Linotype" w:hAnsi="Palatino Linotype"/>
          <w:i/>
        </w:rPr>
        <w:t>lisée Reclus</w:t>
      </w:r>
      <w:r w:rsidR="007A58A7">
        <w:rPr>
          <w:rFonts w:ascii="Palatino Linotype" w:hAnsi="Palatino Linotype"/>
          <w:i/>
        </w:rPr>
        <w:t xml:space="preserve"> ou</w:t>
      </w:r>
      <w:r w:rsidR="00C94EC3" w:rsidRPr="00FE19B9">
        <w:rPr>
          <w:rFonts w:ascii="Palatino Linotype" w:hAnsi="Palatino Linotype"/>
          <w:i/>
        </w:rPr>
        <w:t xml:space="preserve"> du protestantisme à l’anarchi</w:t>
      </w:r>
      <w:r w:rsidR="00D651D1">
        <w:rPr>
          <w:rFonts w:ascii="Palatino Linotype" w:hAnsi="Palatino Linotype"/>
          <w:i/>
        </w:rPr>
        <w:t>sm</w:t>
      </w:r>
      <w:r w:rsidR="00C94EC3" w:rsidRPr="00FE19B9">
        <w:rPr>
          <w:rFonts w:ascii="Palatino Linotype" w:hAnsi="Palatino Linotype"/>
          <w:i/>
        </w:rPr>
        <w:t>e</w:t>
      </w:r>
      <w:r w:rsidR="00C94EC3" w:rsidRPr="00FE19B9">
        <w:rPr>
          <w:rFonts w:ascii="Palatino Linotype" w:hAnsi="Palatino Linotype"/>
        </w:rPr>
        <w:t>, P</w:t>
      </w:r>
      <w:r w:rsidR="007D15FD" w:rsidRPr="00FE19B9">
        <w:rPr>
          <w:rFonts w:ascii="Palatino Linotype" w:hAnsi="Palatino Linotype"/>
        </w:rPr>
        <w:t>aris,</w:t>
      </w:r>
      <w:r w:rsidR="00C94EC3" w:rsidRPr="00FE19B9">
        <w:rPr>
          <w:rFonts w:ascii="Palatino Linotype" w:hAnsi="Palatino Linotype"/>
        </w:rPr>
        <w:t xml:space="preserve"> Les Amis d’</w:t>
      </w:r>
      <w:r w:rsidR="00B428D8">
        <w:rPr>
          <w:rFonts w:ascii="Palatino Linotype" w:hAnsi="Palatino Linotype"/>
        </w:rPr>
        <w:t>E</w:t>
      </w:r>
      <w:r w:rsidR="00C94EC3" w:rsidRPr="00FE19B9">
        <w:rPr>
          <w:rFonts w:ascii="Palatino Linotype" w:hAnsi="Palatino Linotype"/>
        </w:rPr>
        <w:t xml:space="preserve">lisée </w:t>
      </w:r>
      <w:r w:rsidR="00C94EC3" w:rsidRPr="000A53B4">
        <w:rPr>
          <w:rFonts w:ascii="Palatino Linotype" w:hAnsi="Palatino Linotype"/>
        </w:rPr>
        <w:t>Reclus, 1964, 20</w:t>
      </w:r>
      <w:r w:rsidR="008C4539">
        <w:rPr>
          <w:rFonts w:ascii="Palatino Linotype" w:hAnsi="Palatino Linotype"/>
        </w:rPr>
        <w:t>9 </w:t>
      </w:r>
      <w:r w:rsidR="00C94EC3" w:rsidRPr="000A53B4">
        <w:rPr>
          <w:rFonts w:ascii="Palatino Linotype" w:hAnsi="Palatino Linotype"/>
        </w:rPr>
        <w:t>p. Cet ouvrage composite, édité par « les fils de Paul Reclus »</w:t>
      </w:r>
      <w:r w:rsidR="00C07F92">
        <w:rPr>
          <w:rFonts w:ascii="Palatino Linotype" w:hAnsi="Palatino Linotype"/>
        </w:rPr>
        <w:t>,</w:t>
      </w:r>
      <w:r w:rsidR="00C94EC3" w:rsidRPr="000A53B4">
        <w:rPr>
          <w:rFonts w:ascii="Palatino Linotype" w:hAnsi="Palatino Linotype"/>
        </w:rPr>
        <w:t xml:space="preserve"> est en </w:t>
      </w:r>
      <w:r w:rsidR="00697379">
        <w:rPr>
          <w:rFonts w:ascii="Palatino Linotype" w:hAnsi="Palatino Linotype"/>
        </w:rPr>
        <w:t xml:space="preserve">grande </w:t>
      </w:r>
      <w:r w:rsidR="00C94EC3" w:rsidRPr="000A53B4">
        <w:rPr>
          <w:rFonts w:ascii="Palatino Linotype" w:hAnsi="Palatino Linotype"/>
        </w:rPr>
        <w:t>partie dû à Paul Reclus, fils aîné d’</w:t>
      </w:r>
      <w:r w:rsidR="00B428D8">
        <w:rPr>
          <w:rFonts w:ascii="Palatino Linotype" w:hAnsi="Palatino Linotype"/>
        </w:rPr>
        <w:t>E</w:t>
      </w:r>
      <w:r w:rsidR="00C94EC3" w:rsidRPr="000A53B4">
        <w:rPr>
          <w:rFonts w:ascii="Palatino Linotype" w:hAnsi="Palatino Linotype"/>
        </w:rPr>
        <w:t xml:space="preserve">lie Reclus, mais aussi à </w:t>
      </w:r>
      <w:r w:rsidR="00B428D8">
        <w:rPr>
          <w:rFonts w:ascii="Palatino Linotype" w:hAnsi="Palatino Linotype"/>
        </w:rPr>
        <w:t>E</w:t>
      </w:r>
      <w:r w:rsidR="00C94EC3" w:rsidRPr="000A53B4">
        <w:rPr>
          <w:rFonts w:ascii="Palatino Linotype" w:hAnsi="Palatino Linotype"/>
        </w:rPr>
        <w:t>lisée Reclus</w:t>
      </w:r>
      <w:r w:rsidR="006362DB" w:rsidRPr="000A53B4">
        <w:rPr>
          <w:rFonts w:ascii="Palatino Linotype" w:hAnsi="Palatino Linotype"/>
        </w:rPr>
        <w:t xml:space="preserve"> (« Vie d’</w:t>
      </w:r>
      <w:r w:rsidR="00B428D8">
        <w:rPr>
          <w:rFonts w:ascii="Palatino Linotype" w:hAnsi="Palatino Linotype"/>
        </w:rPr>
        <w:t>E</w:t>
      </w:r>
      <w:r w:rsidR="006362DB" w:rsidRPr="000A53B4">
        <w:rPr>
          <w:rFonts w:ascii="Palatino Linotype" w:hAnsi="Palatino Linotype"/>
        </w:rPr>
        <w:t>lie Reclus »</w:t>
      </w:r>
      <w:r w:rsidR="000A53B4" w:rsidRPr="000A53B4">
        <w:rPr>
          <w:rFonts w:ascii="Palatino Linotype" w:hAnsi="Palatino Linotype"/>
        </w:rPr>
        <w:t>, 1904,</w:t>
      </w:r>
      <w:r w:rsidR="006362DB" w:rsidRPr="000A53B4">
        <w:rPr>
          <w:rFonts w:ascii="Palatino Linotype" w:hAnsi="Palatino Linotype"/>
        </w:rPr>
        <w:t xml:space="preserve"> p. 157-184, et </w:t>
      </w:r>
      <w:r w:rsidR="000A53B4" w:rsidRPr="000A53B4">
        <w:rPr>
          <w:rFonts w:ascii="Palatino Linotype" w:hAnsi="Palatino Linotype"/>
        </w:rPr>
        <w:t>« Discours à la séa</w:t>
      </w:r>
      <w:r w:rsidR="00880A5B">
        <w:rPr>
          <w:rFonts w:ascii="Palatino Linotype" w:hAnsi="Palatino Linotype"/>
        </w:rPr>
        <w:t>nce solennelle de rentrée du 2</w:t>
      </w:r>
      <w:r w:rsidR="00D4231E">
        <w:rPr>
          <w:rFonts w:ascii="Palatino Linotype" w:hAnsi="Palatino Linotype"/>
        </w:rPr>
        <w:t>2 </w:t>
      </w:r>
      <w:r w:rsidR="000A53B4" w:rsidRPr="000A53B4">
        <w:rPr>
          <w:rFonts w:ascii="Palatino Linotype" w:hAnsi="Palatino Linotype"/>
        </w:rPr>
        <w:t>octobre 189</w:t>
      </w:r>
      <w:r w:rsidR="008C4539">
        <w:rPr>
          <w:rFonts w:ascii="Palatino Linotype" w:hAnsi="Palatino Linotype"/>
        </w:rPr>
        <w:t>5</w:t>
      </w:r>
      <w:r w:rsidR="00073F30">
        <w:rPr>
          <w:rFonts w:ascii="Palatino Linotype" w:hAnsi="Palatino Linotype"/>
        </w:rPr>
        <w:t xml:space="preserve"> </w:t>
      </w:r>
      <w:r w:rsidR="000A53B4" w:rsidRPr="000A53B4">
        <w:rPr>
          <w:rFonts w:ascii="Palatino Linotype" w:hAnsi="Palatino Linotype"/>
        </w:rPr>
        <w:t xml:space="preserve">de l’Université Nouvelle de Bruxelles », 1895, </w:t>
      </w:r>
      <w:r w:rsidR="00127C91" w:rsidRPr="000A53B4">
        <w:rPr>
          <w:rFonts w:ascii="Palatino Linotype" w:hAnsi="Palatino Linotype"/>
        </w:rPr>
        <w:t>p. 193-202</w:t>
      </w:r>
      <w:r w:rsidR="006362DB" w:rsidRPr="000A53B4">
        <w:rPr>
          <w:rFonts w:ascii="Palatino Linotype" w:hAnsi="Palatino Linotype"/>
        </w:rPr>
        <w:t>)</w:t>
      </w:r>
      <w:r w:rsidRPr="000A53B4">
        <w:rPr>
          <w:rFonts w:ascii="Palatino Linotype" w:hAnsi="Palatino Linotype"/>
        </w:rPr>
        <w:t>.</w:t>
      </w:r>
    </w:p>
    <w:p w:rsidR="00113950" w:rsidRDefault="00113950" w:rsidP="00C6762F">
      <w:pPr>
        <w:spacing w:after="0" w:line="240" w:lineRule="auto"/>
        <w:ind w:left="567" w:hanging="567"/>
        <w:jc w:val="both"/>
        <w:rPr>
          <w:rFonts w:ascii="Palatino Linotype" w:hAnsi="Palatino Linotype"/>
          <w:sz w:val="18"/>
          <w:szCs w:val="18"/>
        </w:rPr>
      </w:pPr>
      <w:r w:rsidRPr="00880A5B">
        <w:rPr>
          <w:rFonts w:ascii="Palatino Linotype" w:hAnsi="Palatino Linotype"/>
          <w:b/>
          <w:sz w:val="18"/>
          <w:szCs w:val="18"/>
        </w:rPr>
        <w:t>1965</w:t>
      </w:r>
      <w:r>
        <w:rPr>
          <w:rFonts w:ascii="Palatino Linotype" w:hAnsi="Palatino Linotype"/>
          <w:sz w:val="18"/>
          <w:szCs w:val="18"/>
        </w:rPr>
        <w:t>.</w:t>
      </w:r>
      <w:r w:rsidRPr="00113950">
        <w:rPr>
          <w:rFonts w:ascii="Palatino Linotype" w:hAnsi="Palatino Linotype"/>
          <w:sz w:val="18"/>
          <w:szCs w:val="18"/>
        </w:rPr>
        <w:t xml:space="preserve"> </w:t>
      </w:r>
      <w:r w:rsidR="00880A5B" w:rsidRPr="00880A5B">
        <w:rPr>
          <w:rFonts w:ascii="Palatino Linotype" w:hAnsi="Palatino Linotype"/>
          <w:b/>
          <w:sz w:val="18"/>
          <w:szCs w:val="18"/>
        </w:rPr>
        <w:t>1</w:t>
      </w:r>
      <w:r w:rsidR="008C4539">
        <w:rPr>
          <w:rFonts w:ascii="Palatino Linotype" w:hAnsi="Palatino Linotype"/>
          <w:b/>
          <w:sz w:val="18"/>
          <w:szCs w:val="18"/>
        </w:rPr>
        <w:t>5 </w:t>
      </w:r>
      <w:r w:rsidRPr="00880A5B">
        <w:rPr>
          <w:rFonts w:ascii="Palatino Linotype" w:hAnsi="Palatino Linotype"/>
          <w:b/>
          <w:sz w:val="18"/>
          <w:szCs w:val="18"/>
        </w:rPr>
        <w:t>mars</w:t>
      </w:r>
      <w:r>
        <w:rPr>
          <w:rFonts w:ascii="Palatino Linotype" w:hAnsi="Palatino Linotype"/>
          <w:sz w:val="18"/>
          <w:szCs w:val="18"/>
        </w:rPr>
        <w:t xml:space="preserve">. Mort à Orion (Basses-Pyrénées) de Marie Reclus (Labbé), fille aînée du </w:t>
      </w:r>
      <w:r w:rsidR="00F86EEA">
        <w:rPr>
          <w:rFonts w:ascii="Palatino Linotype" w:hAnsi="Palatino Linotype"/>
          <w:sz w:val="18"/>
          <w:szCs w:val="18"/>
        </w:rPr>
        <w:t>Dr Paul</w:t>
      </w:r>
      <w:r>
        <w:rPr>
          <w:rFonts w:ascii="Palatino Linotype" w:hAnsi="Palatino Linotype"/>
          <w:sz w:val="18"/>
          <w:szCs w:val="18"/>
        </w:rPr>
        <w:t xml:space="preserve"> Reclus, à l’âge de 8</w:t>
      </w:r>
      <w:r w:rsidR="00D4231E">
        <w:rPr>
          <w:rFonts w:ascii="Palatino Linotype" w:hAnsi="Palatino Linotype"/>
          <w:sz w:val="18"/>
          <w:szCs w:val="18"/>
        </w:rPr>
        <w:t>3 </w:t>
      </w:r>
      <w:r>
        <w:rPr>
          <w:rFonts w:ascii="Palatino Linotype" w:hAnsi="Palatino Linotype"/>
          <w:sz w:val="18"/>
          <w:szCs w:val="18"/>
        </w:rPr>
        <w:t>ans.</w:t>
      </w:r>
    </w:p>
    <w:p w:rsidR="0018143A" w:rsidRPr="008D101A" w:rsidRDefault="00880A5B" w:rsidP="00113950">
      <w:pPr>
        <w:spacing w:after="0" w:line="240" w:lineRule="auto"/>
        <w:ind w:left="567"/>
        <w:jc w:val="both"/>
        <w:rPr>
          <w:rFonts w:ascii="Palatino Linotype" w:hAnsi="Palatino Linotype"/>
          <w:sz w:val="18"/>
          <w:szCs w:val="18"/>
        </w:rPr>
      </w:pPr>
      <w:r w:rsidRPr="00880A5B">
        <w:rPr>
          <w:rFonts w:ascii="Palatino Linotype" w:hAnsi="Palatino Linotype"/>
          <w:b/>
          <w:sz w:val="18"/>
          <w:szCs w:val="18"/>
        </w:rPr>
        <w:t>2</w:t>
      </w:r>
      <w:r w:rsidR="00D4231E">
        <w:rPr>
          <w:rFonts w:ascii="Palatino Linotype" w:hAnsi="Palatino Linotype"/>
          <w:b/>
          <w:sz w:val="18"/>
          <w:szCs w:val="18"/>
        </w:rPr>
        <w:t>1 </w:t>
      </w:r>
      <w:r w:rsidR="0018143A" w:rsidRPr="00880A5B">
        <w:rPr>
          <w:rFonts w:ascii="Palatino Linotype" w:hAnsi="Palatino Linotype"/>
          <w:b/>
          <w:sz w:val="18"/>
          <w:szCs w:val="18"/>
        </w:rPr>
        <w:t>mars</w:t>
      </w:r>
      <w:r w:rsidR="0018143A" w:rsidRPr="008D101A">
        <w:rPr>
          <w:rFonts w:ascii="Palatino Linotype" w:hAnsi="Palatino Linotype"/>
          <w:sz w:val="18"/>
          <w:szCs w:val="18"/>
        </w:rPr>
        <w:t xml:space="preserve">. Le physicien François Bouny, troisième fils </w:t>
      </w:r>
      <w:proofErr w:type="gramStart"/>
      <w:r w:rsidR="0018143A" w:rsidRPr="008D101A">
        <w:rPr>
          <w:rFonts w:ascii="Palatino Linotype" w:hAnsi="Palatino Linotype"/>
          <w:sz w:val="18"/>
          <w:szCs w:val="18"/>
        </w:rPr>
        <w:t xml:space="preserve">de </w:t>
      </w:r>
      <w:r w:rsidR="00E668AF">
        <w:rPr>
          <w:rFonts w:ascii="Palatino Linotype" w:hAnsi="Palatino Linotype"/>
          <w:sz w:val="18"/>
          <w:szCs w:val="18"/>
        </w:rPr>
        <w:t>Ioana</w:t>
      </w:r>
      <w:proofErr w:type="gramEnd"/>
      <w:r w:rsidR="0018143A" w:rsidRPr="008D101A">
        <w:rPr>
          <w:rFonts w:ascii="Palatino Linotype" w:hAnsi="Palatino Linotype"/>
          <w:sz w:val="18"/>
          <w:szCs w:val="18"/>
        </w:rPr>
        <w:t xml:space="preserve"> Reclus (Bouny) et dernier survivant des q</w:t>
      </w:r>
      <w:r w:rsidR="005536D5">
        <w:rPr>
          <w:rFonts w:ascii="Palatino Linotype" w:hAnsi="Palatino Linotype"/>
          <w:sz w:val="18"/>
          <w:szCs w:val="18"/>
        </w:rPr>
        <w:t>uatre frères Bouny depuis 1916,</w:t>
      </w:r>
      <w:r w:rsidR="0018143A" w:rsidRPr="008D101A">
        <w:rPr>
          <w:rFonts w:ascii="Palatino Linotype" w:hAnsi="Palatino Linotype"/>
          <w:sz w:val="18"/>
          <w:szCs w:val="18"/>
        </w:rPr>
        <w:t xml:space="preserve"> meurt </w:t>
      </w:r>
      <w:r w:rsidR="00AC2A46">
        <w:rPr>
          <w:rFonts w:ascii="Palatino Linotype" w:hAnsi="Palatino Linotype"/>
          <w:sz w:val="18"/>
          <w:szCs w:val="18"/>
        </w:rPr>
        <w:t xml:space="preserve">à 79 ans </w:t>
      </w:r>
      <w:r w:rsidR="0018143A" w:rsidRPr="008D101A">
        <w:rPr>
          <w:rFonts w:ascii="Palatino Linotype" w:hAnsi="Palatino Linotype"/>
          <w:sz w:val="18"/>
          <w:szCs w:val="18"/>
        </w:rPr>
        <w:t xml:space="preserve">à </w:t>
      </w:r>
      <w:r w:rsidR="0018143A" w:rsidRPr="008D101A">
        <w:rPr>
          <w:rFonts w:ascii="Palatino Linotype" w:hAnsi="Palatino Linotype" w:cs="Arial"/>
          <w:sz w:val="18"/>
          <w:szCs w:val="18"/>
        </w:rPr>
        <w:t>Watermael-Boitsfort dans la banlieue de Bruxelles.</w:t>
      </w:r>
    </w:p>
    <w:p w:rsidR="00B31177" w:rsidRPr="006362DB" w:rsidRDefault="00B31177" w:rsidP="0018143A">
      <w:pPr>
        <w:spacing w:after="0" w:line="240" w:lineRule="auto"/>
        <w:ind w:left="567"/>
        <w:jc w:val="both"/>
        <w:rPr>
          <w:rFonts w:ascii="Palatino Linotype" w:hAnsi="Palatino Linotype"/>
          <w:sz w:val="18"/>
          <w:szCs w:val="18"/>
        </w:rPr>
      </w:pPr>
      <w:r w:rsidRPr="00C13DC6">
        <w:rPr>
          <w:rFonts w:ascii="Palatino Linotype" w:hAnsi="Palatino Linotype"/>
          <w:sz w:val="18"/>
          <w:szCs w:val="18"/>
        </w:rPr>
        <w:t>• </w:t>
      </w:r>
      <w:r>
        <w:rPr>
          <w:rFonts w:ascii="Palatino Linotype" w:hAnsi="Palatino Linotype"/>
          <w:sz w:val="18"/>
          <w:szCs w:val="18"/>
        </w:rPr>
        <w:t xml:space="preserve">Jacques Reclus, fils cadet de Paul, traduit de l’anglais Edgar Snow, </w:t>
      </w:r>
      <w:r w:rsidR="00B428D8">
        <w:rPr>
          <w:rFonts w:ascii="Palatino Linotype" w:hAnsi="Palatino Linotype"/>
          <w:i/>
          <w:sz w:val="18"/>
          <w:szCs w:val="18"/>
        </w:rPr>
        <w:t>E</w:t>
      </w:r>
      <w:r w:rsidRPr="00B31177">
        <w:rPr>
          <w:rFonts w:ascii="Palatino Linotype" w:hAnsi="Palatino Linotype"/>
          <w:i/>
          <w:sz w:val="18"/>
          <w:szCs w:val="18"/>
        </w:rPr>
        <w:t>toile rouge sur la Chine</w:t>
      </w:r>
      <w:r>
        <w:rPr>
          <w:rFonts w:ascii="Palatino Linotype" w:hAnsi="Palatino Linotype"/>
          <w:sz w:val="18"/>
          <w:szCs w:val="18"/>
        </w:rPr>
        <w:t xml:space="preserve">, </w:t>
      </w:r>
      <w:r w:rsidR="003C20ED">
        <w:rPr>
          <w:rFonts w:ascii="Palatino Linotype" w:hAnsi="Palatino Linotype"/>
          <w:sz w:val="18"/>
          <w:szCs w:val="18"/>
        </w:rPr>
        <w:t xml:space="preserve">Paris, </w:t>
      </w:r>
      <w:r>
        <w:rPr>
          <w:rFonts w:ascii="Palatino Linotype" w:hAnsi="Palatino Linotype"/>
          <w:sz w:val="18"/>
          <w:szCs w:val="18"/>
        </w:rPr>
        <w:t xml:space="preserve">Stock, </w:t>
      </w:r>
      <w:r w:rsidR="003C20ED">
        <w:rPr>
          <w:rFonts w:ascii="Palatino Linotype" w:hAnsi="Palatino Linotype"/>
          <w:sz w:val="18"/>
          <w:szCs w:val="18"/>
        </w:rPr>
        <w:t xml:space="preserve">1965, </w:t>
      </w:r>
      <w:r w:rsidR="000E40F2">
        <w:rPr>
          <w:rFonts w:ascii="Palatino Linotype" w:hAnsi="Palatino Linotype"/>
          <w:sz w:val="18"/>
          <w:szCs w:val="18"/>
        </w:rPr>
        <w:t>éd. </w:t>
      </w:r>
      <w:r>
        <w:rPr>
          <w:rFonts w:ascii="Palatino Linotype" w:hAnsi="Palatino Linotype"/>
          <w:sz w:val="18"/>
          <w:szCs w:val="18"/>
        </w:rPr>
        <w:t>définitive revue.</w:t>
      </w:r>
    </w:p>
    <w:p w:rsidR="00445C81" w:rsidRPr="00FF470A" w:rsidRDefault="00445C81" w:rsidP="00445C81">
      <w:pPr>
        <w:spacing w:after="0" w:line="240" w:lineRule="auto"/>
        <w:ind w:left="567" w:hanging="567"/>
        <w:jc w:val="both"/>
        <w:rPr>
          <w:rFonts w:ascii="Palatino Linotype" w:hAnsi="Palatino Linotype"/>
        </w:rPr>
      </w:pPr>
      <w:r w:rsidRPr="0084792B">
        <w:rPr>
          <w:rFonts w:ascii="Palatino Linotype" w:hAnsi="Palatino Linotype"/>
          <w:b/>
        </w:rPr>
        <w:lastRenderedPageBreak/>
        <w:t>196</w:t>
      </w:r>
      <w:r>
        <w:rPr>
          <w:rFonts w:ascii="Palatino Linotype" w:hAnsi="Palatino Linotype"/>
          <w:b/>
        </w:rPr>
        <w:t>6</w:t>
      </w:r>
      <w:r w:rsidRPr="00FF470A">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Pr>
          <w:rFonts w:ascii="Palatino Linotype" w:hAnsi="Palatino Linotype"/>
        </w:rPr>
        <w:t xml:space="preserve">Madeleine Guesnon, « Famille Reclus », </w:t>
      </w:r>
      <w:r w:rsidRPr="00445C81">
        <w:rPr>
          <w:rFonts w:ascii="Palatino Linotype" w:hAnsi="Palatino Linotype"/>
          <w:i/>
        </w:rPr>
        <w:t>Les Amis de Sainte-Foy-la-Grande et sa</w:t>
      </w:r>
      <w:r>
        <w:rPr>
          <w:rFonts w:ascii="Palatino Linotype" w:hAnsi="Palatino Linotype"/>
        </w:rPr>
        <w:t xml:space="preserve"> </w:t>
      </w:r>
      <w:r w:rsidRPr="00445C81">
        <w:rPr>
          <w:rFonts w:ascii="Palatino Linotype" w:hAnsi="Palatino Linotype"/>
          <w:i/>
        </w:rPr>
        <w:t>région</w:t>
      </w:r>
      <w:r>
        <w:rPr>
          <w:rFonts w:ascii="Palatino Linotype" w:hAnsi="Palatino Linotype"/>
        </w:rPr>
        <w:t>, cahier n° 2, 1966</w:t>
      </w:r>
      <w:r w:rsidRPr="00FF470A">
        <w:rPr>
          <w:rFonts w:ascii="Palatino Linotype" w:hAnsi="Palatino Linotype"/>
        </w:rPr>
        <w:t>.</w:t>
      </w:r>
      <w:r>
        <w:rPr>
          <w:rFonts w:ascii="Palatino Linotype" w:hAnsi="Palatino Linotype"/>
        </w:rPr>
        <w:t xml:space="preserve"> Jusqu’à son décès en 2005, Marie-Madeleine Gues</w:t>
      </w:r>
      <w:r w:rsidR="003C2D78">
        <w:rPr>
          <w:rFonts w:ascii="Palatino Linotype" w:hAnsi="Palatino Linotype"/>
        </w:rPr>
        <w:t>n</w:t>
      </w:r>
      <w:r>
        <w:rPr>
          <w:rFonts w:ascii="Palatino Linotype" w:hAnsi="Palatino Linotype"/>
        </w:rPr>
        <w:t>on est la personne ressource sur les Reclus aux archives communales de Sainte-Foy-la Grande.</w:t>
      </w:r>
    </w:p>
    <w:p w:rsidR="00594274" w:rsidRDefault="00594274" w:rsidP="00594274">
      <w:pPr>
        <w:spacing w:after="0" w:line="240" w:lineRule="auto"/>
        <w:ind w:left="567" w:hanging="567"/>
        <w:jc w:val="both"/>
        <w:rPr>
          <w:rFonts w:ascii="Palatino Linotype" w:hAnsi="Palatino Linotype"/>
          <w:sz w:val="18"/>
          <w:szCs w:val="18"/>
        </w:rPr>
      </w:pPr>
      <w:r w:rsidRPr="00880A5B">
        <w:rPr>
          <w:rFonts w:ascii="Palatino Linotype" w:hAnsi="Palatino Linotype"/>
          <w:b/>
          <w:sz w:val="18"/>
          <w:szCs w:val="18"/>
        </w:rPr>
        <w:t>1967</w:t>
      </w:r>
      <w:r>
        <w:rPr>
          <w:rFonts w:ascii="Palatino Linotype" w:hAnsi="Palatino Linotype"/>
          <w:sz w:val="18"/>
          <w:szCs w:val="18"/>
        </w:rPr>
        <w:t>.</w:t>
      </w:r>
      <w:r w:rsidRPr="00113950">
        <w:rPr>
          <w:rFonts w:ascii="Palatino Linotype" w:hAnsi="Palatino Linotype"/>
          <w:sz w:val="18"/>
          <w:szCs w:val="18"/>
        </w:rPr>
        <w:t xml:space="preserve"> </w:t>
      </w:r>
      <w:r w:rsidR="00D4231E">
        <w:rPr>
          <w:rFonts w:ascii="Palatino Linotype" w:hAnsi="Palatino Linotype"/>
          <w:b/>
          <w:sz w:val="18"/>
          <w:szCs w:val="18"/>
        </w:rPr>
        <w:t>3 </w:t>
      </w:r>
      <w:r w:rsidRPr="00880A5B">
        <w:rPr>
          <w:rFonts w:ascii="Palatino Linotype" w:hAnsi="Palatino Linotype"/>
          <w:b/>
          <w:sz w:val="18"/>
          <w:szCs w:val="18"/>
        </w:rPr>
        <w:t>septembre</w:t>
      </w:r>
      <w:r>
        <w:rPr>
          <w:rFonts w:ascii="Palatino Linotype" w:hAnsi="Palatino Linotype"/>
          <w:sz w:val="18"/>
          <w:szCs w:val="18"/>
        </w:rPr>
        <w:t xml:space="preserve">. Le sous-préfet de Bergerac rend hommage à </w:t>
      </w:r>
      <w:r w:rsidR="00B428D8">
        <w:rPr>
          <w:rFonts w:ascii="Palatino Linotype" w:hAnsi="Palatino Linotype"/>
          <w:sz w:val="18"/>
          <w:szCs w:val="18"/>
        </w:rPr>
        <w:t>E</w:t>
      </w:r>
      <w:r>
        <w:rPr>
          <w:rFonts w:ascii="Palatino Linotype" w:hAnsi="Palatino Linotype"/>
          <w:sz w:val="18"/>
          <w:szCs w:val="18"/>
        </w:rPr>
        <w:t>tienne Reclus, secrétaire général du SCI</w:t>
      </w:r>
      <w:r>
        <w:rPr>
          <w:rStyle w:val="Appelnotedebasdep"/>
          <w:rFonts w:ascii="Palatino Linotype" w:hAnsi="Palatino Linotype"/>
          <w:sz w:val="18"/>
          <w:szCs w:val="18"/>
        </w:rPr>
        <w:footnoteReference w:id="319"/>
      </w:r>
      <w:r>
        <w:rPr>
          <w:rFonts w:ascii="Palatino Linotype" w:hAnsi="Palatino Linotype"/>
          <w:sz w:val="18"/>
          <w:szCs w:val="18"/>
        </w:rPr>
        <w:t>.</w:t>
      </w:r>
    </w:p>
    <w:p w:rsidR="00B66C97" w:rsidRPr="00B66C97" w:rsidRDefault="00B66C97" w:rsidP="00BE7C13">
      <w:pPr>
        <w:spacing w:after="0" w:line="240" w:lineRule="auto"/>
        <w:ind w:left="567" w:hanging="567"/>
        <w:jc w:val="both"/>
        <w:rPr>
          <w:rFonts w:ascii="Palatino Linotype" w:hAnsi="Palatino Linotype"/>
        </w:rPr>
      </w:pPr>
    </w:p>
    <w:p w:rsidR="00B66C97" w:rsidRPr="00B66C97" w:rsidRDefault="00B66C97" w:rsidP="00BE7C13">
      <w:pPr>
        <w:spacing w:after="0" w:line="240" w:lineRule="auto"/>
        <w:ind w:left="567" w:hanging="567"/>
        <w:jc w:val="both"/>
        <w:rPr>
          <w:rFonts w:ascii="Palatino Linotype" w:hAnsi="Palatino Linotype"/>
        </w:rPr>
      </w:pPr>
    </w:p>
    <w:p w:rsidR="00BE7C13" w:rsidRPr="00F24B30" w:rsidRDefault="00BE7C13" w:rsidP="00BE7C13">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10. 1968-2004</w:t>
      </w:r>
      <w:r w:rsidR="009420B3">
        <w:rPr>
          <w:rFonts w:ascii="Palatino Linotype" w:hAnsi="Palatino Linotype"/>
          <w:b/>
          <w:sz w:val="24"/>
          <w:szCs w:val="24"/>
        </w:rPr>
        <w:t>.</w:t>
      </w:r>
      <w:r>
        <w:rPr>
          <w:rFonts w:ascii="Palatino Linotype" w:hAnsi="Palatino Linotype"/>
          <w:b/>
          <w:sz w:val="24"/>
          <w:szCs w:val="24"/>
        </w:rPr>
        <w:t xml:space="preserve"> </w:t>
      </w:r>
      <w:r w:rsidRPr="00F24B30">
        <w:rPr>
          <w:rFonts w:ascii="Palatino Linotype" w:hAnsi="Palatino Linotype"/>
          <w:b/>
          <w:sz w:val="24"/>
          <w:szCs w:val="24"/>
        </w:rPr>
        <w:t>La « redécouverte » d’</w:t>
      </w:r>
      <w:r>
        <w:rPr>
          <w:rFonts w:ascii="Palatino Linotype" w:hAnsi="Palatino Linotype"/>
          <w:b/>
          <w:sz w:val="24"/>
          <w:szCs w:val="24"/>
        </w:rPr>
        <w:t>E</w:t>
      </w:r>
      <w:r w:rsidRPr="00F24B30">
        <w:rPr>
          <w:rFonts w:ascii="Palatino Linotype" w:hAnsi="Palatino Linotype"/>
          <w:b/>
          <w:sz w:val="24"/>
          <w:szCs w:val="24"/>
        </w:rPr>
        <w:t xml:space="preserve">lisée Reclus par </w:t>
      </w:r>
      <w:r>
        <w:rPr>
          <w:rFonts w:ascii="Palatino Linotype" w:hAnsi="Palatino Linotype"/>
          <w:b/>
          <w:sz w:val="24"/>
          <w:szCs w:val="24"/>
        </w:rPr>
        <w:t>d</w:t>
      </w:r>
      <w:r w:rsidRPr="00F24B30">
        <w:rPr>
          <w:rFonts w:ascii="Palatino Linotype" w:hAnsi="Palatino Linotype"/>
          <w:b/>
          <w:sz w:val="24"/>
          <w:szCs w:val="24"/>
        </w:rPr>
        <w:t>es géographes</w:t>
      </w:r>
      <w:r>
        <w:rPr>
          <w:rFonts w:ascii="Palatino Linotype" w:hAnsi="Palatino Linotype"/>
          <w:b/>
          <w:sz w:val="24"/>
          <w:szCs w:val="24"/>
        </w:rPr>
        <w:t xml:space="preserve"> et des écrivains (138 à 174 ans)</w:t>
      </w:r>
      <w:r w:rsidRPr="00F24B30">
        <w:rPr>
          <w:rFonts w:ascii="Palatino Linotype" w:hAnsi="Palatino Linotype"/>
          <w:b/>
          <w:sz w:val="24"/>
          <w:szCs w:val="24"/>
        </w:rPr>
        <w:t>.</w:t>
      </w:r>
    </w:p>
    <w:p w:rsidR="00BE7C13" w:rsidRDefault="00BE7C13" w:rsidP="00BE7C13">
      <w:pPr>
        <w:spacing w:after="0" w:line="240" w:lineRule="auto"/>
        <w:ind w:left="567" w:hanging="567"/>
        <w:jc w:val="both"/>
        <w:rPr>
          <w:rFonts w:ascii="Palatino Linotype" w:hAnsi="Palatino Linotype"/>
        </w:rPr>
      </w:pPr>
    </w:p>
    <w:p w:rsidR="00BE7C13" w:rsidRPr="004575CE" w:rsidRDefault="00BE7C13" w:rsidP="00BE7C13">
      <w:pPr>
        <w:spacing w:after="0" w:line="240" w:lineRule="auto"/>
        <w:ind w:left="567" w:hanging="567"/>
        <w:jc w:val="both"/>
        <w:rPr>
          <w:rFonts w:ascii="Palatino Linotype" w:hAnsi="Palatino Linotype"/>
          <w:sz w:val="18"/>
          <w:szCs w:val="18"/>
        </w:rPr>
      </w:pPr>
      <w:r w:rsidRPr="00880A5B">
        <w:rPr>
          <w:rFonts w:ascii="Palatino Linotype" w:hAnsi="Palatino Linotype"/>
          <w:b/>
          <w:sz w:val="18"/>
          <w:szCs w:val="18"/>
        </w:rPr>
        <w:t>1968</w:t>
      </w:r>
      <w:r w:rsidRPr="004575CE">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w:t>
      </w:r>
      <w:r w:rsidRPr="004575CE">
        <w:rPr>
          <w:rFonts w:ascii="Palatino Linotype" w:hAnsi="Palatino Linotype"/>
          <w:sz w:val="18"/>
          <w:szCs w:val="18"/>
        </w:rPr>
        <w:t>À Bruxelles, François Stockmans rédige la notice « </w:t>
      </w:r>
      <w:r>
        <w:rPr>
          <w:rFonts w:ascii="Palatino Linotype" w:hAnsi="Palatino Linotype"/>
          <w:sz w:val="18"/>
          <w:szCs w:val="18"/>
        </w:rPr>
        <w:t>E</w:t>
      </w:r>
      <w:r w:rsidRPr="004575CE">
        <w:rPr>
          <w:rFonts w:ascii="Palatino Linotype" w:hAnsi="Palatino Linotype"/>
          <w:sz w:val="18"/>
          <w:szCs w:val="18"/>
        </w:rPr>
        <w:t xml:space="preserve">lisée Reclus » dans la </w:t>
      </w:r>
      <w:r w:rsidRPr="004575CE">
        <w:rPr>
          <w:rFonts w:ascii="Palatino Linotype" w:hAnsi="Palatino Linotype"/>
          <w:i/>
          <w:iCs/>
          <w:sz w:val="18"/>
          <w:szCs w:val="18"/>
          <w:shd w:val="clear" w:color="auto" w:fill="FFFFFF"/>
        </w:rPr>
        <w:t>Biographie nationale</w:t>
      </w:r>
      <w:r w:rsidRPr="004575CE">
        <w:rPr>
          <w:rFonts w:ascii="Palatino Linotype" w:hAnsi="Palatino Linotype"/>
          <w:sz w:val="18"/>
          <w:szCs w:val="18"/>
          <w:shd w:val="clear" w:color="auto" w:fill="FFFFFF"/>
        </w:rPr>
        <w:t xml:space="preserve">, Bruxelles, Académie royale des sciences, des lettres et des beaux-arts de </w:t>
      </w:r>
      <w:r>
        <w:rPr>
          <w:rFonts w:ascii="Palatino Linotype" w:hAnsi="Palatino Linotype"/>
          <w:sz w:val="18"/>
          <w:szCs w:val="18"/>
          <w:shd w:val="clear" w:color="auto" w:fill="FFFFFF"/>
        </w:rPr>
        <w:t>Belgique, 1968, vol. 34, suppl. </w:t>
      </w:r>
      <w:r w:rsidRPr="004575CE">
        <w:rPr>
          <w:rFonts w:ascii="Palatino Linotype" w:hAnsi="Palatino Linotype"/>
          <w:sz w:val="18"/>
          <w:szCs w:val="18"/>
          <w:shd w:val="clear" w:color="auto" w:fill="FFFFFF"/>
        </w:rPr>
        <w:t xml:space="preserve">au </w:t>
      </w:r>
      <w:r>
        <w:rPr>
          <w:rFonts w:ascii="Palatino Linotype" w:hAnsi="Palatino Linotype"/>
          <w:sz w:val="18"/>
          <w:szCs w:val="18"/>
          <w:shd w:val="clear" w:color="auto" w:fill="FFFFFF"/>
        </w:rPr>
        <w:t>vol. 6 </w:t>
      </w:r>
      <w:r w:rsidRPr="004575CE">
        <w:rPr>
          <w:rFonts w:ascii="Palatino Linotype" w:hAnsi="Palatino Linotype"/>
          <w:sz w:val="18"/>
          <w:szCs w:val="18"/>
          <w:shd w:val="clear" w:color="auto" w:fill="FFFFFF"/>
        </w:rPr>
        <w:t>(fasc. </w:t>
      </w:r>
      <w:r>
        <w:rPr>
          <w:rFonts w:ascii="Palatino Linotype" w:hAnsi="Palatino Linotype"/>
          <w:sz w:val="18"/>
          <w:szCs w:val="18"/>
          <w:shd w:val="clear" w:color="auto" w:fill="FFFFFF"/>
        </w:rPr>
        <w:t>2), col. </w:t>
      </w:r>
      <w:r w:rsidRPr="004575CE">
        <w:rPr>
          <w:rFonts w:ascii="Palatino Linotype" w:hAnsi="Palatino Linotype"/>
          <w:sz w:val="18"/>
          <w:szCs w:val="18"/>
          <w:shd w:val="clear" w:color="auto" w:fill="FFFFFF"/>
        </w:rPr>
        <w:t>671-690.</w:t>
      </w:r>
    </w:p>
    <w:p w:rsidR="00BE7C13" w:rsidRDefault="00BE7C13" w:rsidP="00BE7C1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7A1BE6">
        <w:rPr>
          <w:rFonts w:ascii="Palatino Linotype" w:hAnsi="Palatino Linotype"/>
          <w:sz w:val="18"/>
          <w:szCs w:val="18"/>
        </w:rPr>
        <w:t>Robert Reclus, arrière-petit-fils d’Onésime Reclus et petit-fils de Jacques Reclus, est architecte (comme Paul</w:t>
      </w:r>
      <w:r>
        <w:rPr>
          <w:rFonts w:ascii="Palatino Linotype" w:hAnsi="Palatino Linotype"/>
          <w:sz w:val="18"/>
          <w:szCs w:val="18"/>
        </w:rPr>
        <w:t xml:space="preserve"> Régnier, Paul Guion et François Faure), diplômé (en 1967) puis enseignant à l’Ecole spéciale d’architecture de Paris ; il contribue à y réformer l’organisation dans le sens de la cogestion, ainsi que les enseignements avec le souci du terrain et de l’urbanisme (comme Elisée Reclus), un intérêt marqué pour l’architecture navale et aquatique (comme Armand Reclus) ainsi que pour les pays arabes de la Méditerranée (comme nombre de Reclu</w:t>
      </w:r>
      <w:r w:rsidR="009420B3">
        <w:rPr>
          <w:rFonts w:ascii="Palatino Linotype" w:hAnsi="Palatino Linotype"/>
          <w:sz w:val="18"/>
          <w:szCs w:val="18"/>
        </w:rPr>
        <w:t xml:space="preserve">s et surtout Jacques Reclus, fils </w:t>
      </w:r>
      <w:r>
        <w:rPr>
          <w:rFonts w:ascii="Palatino Linotype" w:hAnsi="Palatino Linotype"/>
          <w:sz w:val="18"/>
          <w:szCs w:val="18"/>
        </w:rPr>
        <w:t>d’Onésime</w:t>
      </w:r>
      <w:r w:rsidR="009420B3">
        <w:rPr>
          <w:rFonts w:ascii="Palatino Linotype" w:hAnsi="Palatino Linotype"/>
          <w:sz w:val="18"/>
          <w:szCs w:val="18"/>
        </w:rPr>
        <w:t xml:space="preserve"> Reclus</w:t>
      </w:r>
      <w:r>
        <w:rPr>
          <w:rFonts w:ascii="Palatino Linotype" w:hAnsi="Palatino Linotype"/>
          <w:sz w:val="18"/>
          <w:szCs w:val="18"/>
        </w:rPr>
        <w:t>). Il meurt le 13 mai 2009. Un fils, Onésime Reclus, est comme lui architecte diplômé de l’ESAP.</w:t>
      </w:r>
    </w:p>
    <w:p w:rsidR="00BE7C13" w:rsidRDefault="00BE7C13" w:rsidP="00BE7C13">
      <w:pPr>
        <w:spacing w:after="0" w:line="240" w:lineRule="auto"/>
        <w:ind w:left="567"/>
        <w:jc w:val="both"/>
        <w:rPr>
          <w:rStyle w:val="detailvalue"/>
          <w:rFonts w:ascii="Palatino Linotype" w:hAnsi="Palatino Linotype"/>
          <w:sz w:val="18"/>
          <w:szCs w:val="18"/>
        </w:rPr>
      </w:pPr>
      <w:r>
        <w:rPr>
          <w:rStyle w:val="detailvalue"/>
          <w:rFonts w:ascii="Palatino Linotype" w:hAnsi="Palatino Linotype"/>
          <w:sz w:val="18"/>
          <w:szCs w:val="18"/>
        </w:rPr>
        <w:t xml:space="preserve">• Jacques Reclus, fils cadet de Paul, traduit du chinois </w:t>
      </w:r>
      <w:r w:rsidRPr="00B104F0">
        <w:rPr>
          <w:rStyle w:val="detailvalue"/>
          <w:rFonts w:ascii="Palatino Linotype" w:hAnsi="Palatino Linotype"/>
          <w:sz w:val="18"/>
          <w:szCs w:val="18"/>
        </w:rPr>
        <w:t xml:space="preserve">Chen Fou, </w:t>
      </w:r>
      <w:r w:rsidRPr="00B104F0">
        <w:rPr>
          <w:rStyle w:val="detailvalue"/>
          <w:rFonts w:ascii="Palatino Linotype" w:hAnsi="Palatino Linotype"/>
          <w:i/>
          <w:sz w:val="18"/>
          <w:szCs w:val="18"/>
        </w:rPr>
        <w:t>Récits d'une vie fugitive</w:t>
      </w:r>
      <w:r>
        <w:rPr>
          <w:rStyle w:val="detailvalue"/>
          <w:rFonts w:ascii="Palatino Linotype" w:hAnsi="Palatino Linotype"/>
          <w:i/>
          <w:sz w:val="18"/>
          <w:szCs w:val="18"/>
        </w:rPr>
        <w:t>,</w:t>
      </w:r>
      <w:r w:rsidRPr="00B104F0">
        <w:rPr>
          <w:rStyle w:val="detailvalue"/>
          <w:rFonts w:ascii="Palatino Linotype" w:hAnsi="Palatino Linotype"/>
          <w:i/>
          <w:sz w:val="18"/>
          <w:szCs w:val="18"/>
        </w:rPr>
        <w:t xml:space="preserve"> mémoires d'un lettré pauvre</w:t>
      </w:r>
      <w:r>
        <w:rPr>
          <w:rStyle w:val="detailvalue"/>
          <w:rFonts w:ascii="Palatino Linotype" w:hAnsi="Palatino Linotype"/>
          <w:sz w:val="18"/>
          <w:szCs w:val="18"/>
        </w:rPr>
        <w:t xml:space="preserve">, Paris, </w:t>
      </w:r>
      <w:r w:rsidRPr="00B104F0">
        <w:rPr>
          <w:rStyle w:val="detailvalue"/>
          <w:rFonts w:ascii="Palatino Linotype" w:hAnsi="Palatino Linotype"/>
          <w:sz w:val="18"/>
          <w:szCs w:val="18"/>
        </w:rPr>
        <w:t xml:space="preserve">Gallimard, </w:t>
      </w:r>
      <w:r>
        <w:rPr>
          <w:rStyle w:val="detailvalue"/>
          <w:rFonts w:ascii="Palatino Linotype" w:hAnsi="Palatino Linotype"/>
          <w:sz w:val="18"/>
          <w:szCs w:val="18"/>
        </w:rPr>
        <w:t>1968, rééd. 1977, 1986, 1993 : ce personnage</w:t>
      </w:r>
      <w:r w:rsidRPr="00B104F0">
        <w:rPr>
          <w:rStyle w:val="detailvalue"/>
          <w:rFonts w:ascii="Palatino Linotype" w:hAnsi="Palatino Linotype"/>
          <w:sz w:val="18"/>
          <w:szCs w:val="18"/>
        </w:rPr>
        <w:t xml:space="preserve"> n’est pas sans rappeler </w:t>
      </w:r>
      <w:r>
        <w:rPr>
          <w:rStyle w:val="detailvalue"/>
          <w:rFonts w:ascii="Palatino Linotype" w:hAnsi="Palatino Linotype"/>
          <w:sz w:val="18"/>
          <w:szCs w:val="18"/>
        </w:rPr>
        <w:t xml:space="preserve">le pasteur </w:t>
      </w:r>
      <w:r w:rsidRPr="00B104F0">
        <w:rPr>
          <w:rStyle w:val="detailvalue"/>
          <w:rFonts w:ascii="Palatino Linotype" w:hAnsi="Palatino Linotype"/>
          <w:sz w:val="18"/>
          <w:szCs w:val="18"/>
        </w:rPr>
        <w:t>Jacques Reclus</w:t>
      </w:r>
      <w:r>
        <w:rPr>
          <w:rStyle w:val="detailvalue"/>
          <w:rFonts w:ascii="Palatino Linotype" w:hAnsi="Palatino Linotype"/>
          <w:sz w:val="18"/>
          <w:szCs w:val="18"/>
        </w:rPr>
        <w:t xml:space="preserve">, </w:t>
      </w:r>
      <w:r w:rsidRPr="00B104F0">
        <w:rPr>
          <w:rStyle w:val="detailvalue"/>
          <w:rFonts w:ascii="Palatino Linotype" w:hAnsi="Palatino Linotype"/>
          <w:sz w:val="18"/>
          <w:szCs w:val="18"/>
        </w:rPr>
        <w:t>arrière-grand-père du traducteur</w:t>
      </w:r>
      <w:r>
        <w:rPr>
          <w:rStyle w:val="detailvalue"/>
          <w:rFonts w:ascii="Palatino Linotype" w:hAnsi="Palatino Linotype"/>
          <w:sz w:val="18"/>
          <w:szCs w:val="18"/>
        </w:rPr>
        <w:t xml:space="preserve"> ; </w:t>
      </w:r>
      <w:r>
        <w:rPr>
          <w:rFonts w:ascii="Palatino Linotype" w:hAnsi="Palatino Linotype"/>
          <w:sz w:val="18"/>
          <w:szCs w:val="18"/>
        </w:rPr>
        <w:t>▪ </w:t>
      </w:r>
      <w:r>
        <w:rPr>
          <w:rStyle w:val="detailvalue"/>
          <w:rFonts w:ascii="Palatino Linotype" w:hAnsi="Palatino Linotype"/>
          <w:sz w:val="18"/>
          <w:szCs w:val="18"/>
        </w:rPr>
        <w:t xml:space="preserve">trad. de l’anglais de deux chapitres d’Etienne Balazs, </w:t>
      </w:r>
      <w:r w:rsidRPr="008C4931">
        <w:rPr>
          <w:rStyle w:val="detailvalue"/>
          <w:rFonts w:ascii="Palatino Linotype" w:hAnsi="Palatino Linotype"/>
          <w:i/>
          <w:sz w:val="18"/>
          <w:szCs w:val="18"/>
        </w:rPr>
        <w:t>La Bureaucratie céleste, recherches sur l’économie et la société de la Chine traditionnelle</w:t>
      </w:r>
      <w:r>
        <w:rPr>
          <w:rStyle w:val="detailvalue"/>
          <w:rFonts w:ascii="Palatino Linotype" w:hAnsi="Palatino Linotype"/>
          <w:sz w:val="18"/>
          <w:szCs w:val="18"/>
        </w:rPr>
        <w:t xml:space="preserve">, Paris, Gallimard, 1968. </w:t>
      </w:r>
      <w:r w:rsidRPr="00C13DC6">
        <w:rPr>
          <w:rFonts w:ascii="Palatino Linotype" w:hAnsi="Palatino Linotype"/>
          <w:sz w:val="18"/>
          <w:szCs w:val="18"/>
        </w:rPr>
        <w:t>• </w:t>
      </w:r>
      <w:r>
        <w:rPr>
          <w:rFonts w:ascii="Palatino Linotype" w:hAnsi="Palatino Linotype"/>
          <w:sz w:val="18"/>
          <w:szCs w:val="18"/>
        </w:rPr>
        <w:t xml:space="preserve">Louise Cuisinier (Rapacka), arrière-petite-fille d’Elisée par Jeannie Reclus et Louis Cuisinier (l’épouse de ce dernier et mère de Louise était Polonaise), traduit du polonais Ludwik Gocel, « Les débuts de la presse de la grande émigration polonaise en France et son caractère clandestin, 1832-1833 », </w:t>
      </w:r>
      <w:r w:rsidRPr="006818D1">
        <w:rPr>
          <w:rFonts w:ascii="Palatino Linotype" w:hAnsi="Palatino Linotype"/>
          <w:i/>
          <w:sz w:val="18"/>
          <w:szCs w:val="18"/>
        </w:rPr>
        <w:t>Revue d’histoire moderne et contemporaine</w:t>
      </w:r>
      <w:r>
        <w:rPr>
          <w:rFonts w:ascii="Palatino Linotype" w:hAnsi="Palatino Linotype"/>
          <w:sz w:val="18"/>
          <w:szCs w:val="18"/>
        </w:rPr>
        <w:t xml:space="preserve"> (Paris), avril-juin 1968, p. 304-320.</w:t>
      </w:r>
    </w:p>
    <w:p w:rsidR="008113E8" w:rsidRDefault="008113E8" w:rsidP="008113E8">
      <w:pPr>
        <w:spacing w:after="0" w:line="240" w:lineRule="auto"/>
        <w:ind w:left="567" w:hanging="567"/>
        <w:jc w:val="both"/>
        <w:rPr>
          <w:rFonts w:ascii="Palatino Linotype" w:hAnsi="Palatino Linotype"/>
          <w:sz w:val="18"/>
          <w:szCs w:val="18"/>
        </w:rPr>
      </w:pPr>
      <w:r w:rsidRPr="003551B9">
        <w:rPr>
          <w:rFonts w:ascii="Palatino Linotype" w:hAnsi="Palatino Linotype"/>
          <w:b/>
          <w:sz w:val="18"/>
          <w:szCs w:val="18"/>
        </w:rPr>
        <w:t>1969</w:t>
      </w:r>
      <w:r w:rsidRPr="002B20ED">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À la suite de Mai </w:t>
      </w:r>
      <w:r w:rsidRPr="002B20ED">
        <w:rPr>
          <w:rFonts w:ascii="Palatino Linotype" w:hAnsi="Palatino Linotype"/>
          <w:sz w:val="18"/>
          <w:szCs w:val="18"/>
        </w:rPr>
        <w:t>68, création d</w:t>
      </w:r>
      <w:r>
        <w:rPr>
          <w:rFonts w:ascii="Palatino Linotype" w:hAnsi="Palatino Linotype"/>
          <w:sz w:val="18"/>
          <w:szCs w:val="18"/>
        </w:rPr>
        <w:t xml:space="preserve">u Centre universitaire expérimental de Vincennes qui deviendra formellement en 1972 </w:t>
      </w:r>
      <w:r w:rsidRPr="002B20ED">
        <w:rPr>
          <w:rFonts w:ascii="Palatino Linotype" w:hAnsi="Palatino Linotype"/>
          <w:sz w:val="18"/>
          <w:szCs w:val="18"/>
        </w:rPr>
        <w:t>l’Université de Vincennes, où les géographes Yves Lacoste et Béatrice Giblin</w:t>
      </w:r>
      <w:r>
        <w:rPr>
          <w:rFonts w:ascii="Palatino Linotype" w:hAnsi="Palatino Linotype"/>
          <w:sz w:val="18"/>
          <w:szCs w:val="18"/>
        </w:rPr>
        <w:t>, artisans d’un renouveau de la géopolitique en France,</w:t>
      </w:r>
      <w:r w:rsidRPr="002B20ED">
        <w:rPr>
          <w:rFonts w:ascii="Palatino Linotype" w:hAnsi="Palatino Linotype"/>
          <w:sz w:val="18"/>
          <w:szCs w:val="18"/>
        </w:rPr>
        <w:t xml:space="preserve"> remettent à l’honneur l’œuvre d’</w:t>
      </w:r>
      <w:r>
        <w:rPr>
          <w:rFonts w:ascii="Palatino Linotype" w:hAnsi="Palatino Linotype"/>
          <w:sz w:val="18"/>
          <w:szCs w:val="18"/>
        </w:rPr>
        <w:t>E</w:t>
      </w:r>
      <w:r w:rsidRPr="002B20ED">
        <w:rPr>
          <w:rFonts w:ascii="Palatino Linotype" w:hAnsi="Palatino Linotype"/>
          <w:sz w:val="18"/>
          <w:szCs w:val="18"/>
        </w:rPr>
        <w:t>lisée Reclus</w:t>
      </w:r>
      <w:r>
        <w:rPr>
          <w:rFonts w:ascii="Palatino Linotype" w:hAnsi="Palatino Linotype"/>
          <w:sz w:val="18"/>
          <w:szCs w:val="18"/>
        </w:rPr>
        <w:t xml:space="preserve">, en particulier </w:t>
      </w:r>
      <w:r w:rsidRPr="006207C5">
        <w:rPr>
          <w:rFonts w:ascii="Palatino Linotype" w:hAnsi="Palatino Linotype"/>
          <w:i/>
          <w:sz w:val="18"/>
          <w:szCs w:val="18"/>
        </w:rPr>
        <w:t>L’Homme et la Terre</w:t>
      </w:r>
      <w:r>
        <w:rPr>
          <w:rFonts w:ascii="Palatino Linotype" w:hAnsi="Palatino Linotype"/>
          <w:sz w:val="18"/>
          <w:szCs w:val="18"/>
        </w:rPr>
        <w:t xml:space="preserve"> (1905-1908)</w:t>
      </w:r>
      <w:r w:rsidRPr="002B20ED">
        <w:rPr>
          <w:rFonts w:ascii="Palatino Linotype" w:hAnsi="Palatino Linotype"/>
          <w:sz w:val="18"/>
          <w:szCs w:val="18"/>
        </w:rPr>
        <w:t>. Ils font connaître leurs travaux grâce</w:t>
      </w:r>
      <w:r>
        <w:rPr>
          <w:rFonts w:ascii="Palatino Linotype" w:hAnsi="Palatino Linotype"/>
          <w:sz w:val="18"/>
          <w:szCs w:val="18"/>
        </w:rPr>
        <w:t xml:space="preserve"> à leur revue</w:t>
      </w:r>
      <w:r w:rsidRPr="002B20ED">
        <w:rPr>
          <w:rFonts w:ascii="Palatino Linotype" w:hAnsi="Palatino Linotype"/>
          <w:sz w:val="18"/>
          <w:szCs w:val="18"/>
        </w:rPr>
        <w:t xml:space="preserve"> </w:t>
      </w:r>
      <w:r w:rsidRPr="002B20ED">
        <w:rPr>
          <w:rFonts w:ascii="Palatino Linotype" w:hAnsi="Palatino Linotype"/>
          <w:i/>
          <w:sz w:val="18"/>
          <w:szCs w:val="18"/>
        </w:rPr>
        <w:t>Hérodote</w:t>
      </w:r>
      <w:r w:rsidRPr="002B20ED">
        <w:rPr>
          <w:rFonts w:ascii="Palatino Linotype" w:hAnsi="Palatino Linotype"/>
          <w:sz w:val="18"/>
          <w:szCs w:val="18"/>
        </w:rPr>
        <w:t xml:space="preserve"> créée en 197</w:t>
      </w:r>
      <w:r>
        <w:rPr>
          <w:rFonts w:ascii="Palatino Linotype" w:hAnsi="Palatino Linotype"/>
          <w:sz w:val="18"/>
          <w:szCs w:val="18"/>
        </w:rPr>
        <w:t xml:space="preserve">6 </w:t>
      </w:r>
      <w:r w:rsidRPr="002B20ED">
        <w:rPr>
          <w:rFonts w:ascii="Palatino Linotype" w:hAnsi="Palatino Linotype"/>
          <w:sz w:val="18"/>
          <w:szCs w:val="18"/>
        </w:rPr>
        <w:t>chez l’éditeur</w:t>
      </w:r>
      <w:r>
        <w:rPr>
          <w:rFonts w:ascii="Palatino Linotype" w:hAnsi="Palatino Linotype"/>
          <w:sz w:val="18"/>
          <w:szCs w:val="18"/>
        </w:rPr>
        <w:t>,</w:t>
      </w:r>
      <w:r w:rsidRPr="002B20ED">
        <w:rPr>
          <w:rFonts w:ascii="Palatino Linotype" w:hAnsi="Palatino Linotype"/>
          <w:sz w:val="18"/>
          <w:szCs w:val="18"/>
        </w:rPr>
        <w:t xml:space="preserve"> écrivain</w:t>
      </w:r>
      <w:r>
        <w:rPr>
          <w:rFonts w:ascii="Palatino Linotype" w:hAnsi="Palatino Linotype"/>
          <w:sz w:val="18"/>
          <w:szCs w:val="18"/>
        </w:rPr>
        <w:t>, traducteur et voyageur</w:t>
      </w:r>
      <w:r w:rsidRPr="002B20ED">
        <w:rPr>
          <w:rFonts w:ascii="Palatino Linotype" w:hAnsi="Palatino Linotype"/>
          <w:sz w:val="18"/>
          <w:szCs w:val="18"/>
        </w:rPr>
        <w:t xml:space="preserve"> François Maspero (dont la maison devient en 198</w:t>
      </w:r>
      <w:r>
        <w:rPr>
          <w:rFonts w:ascii="Palatino Linotype" w:hAnsi="Palatino Linotype"/>
          <w:sz w:val="18"/>
          <w:szCs w:val="18"/>
        </w:rPr>
        <w:t>2 – et sans lui –</w:t>
      </w:r>
      <w:r w:rsidRPr="002B20ED">
        <w:rPr>
          <w:rFonts w:ascii="Palatino Linotype" w:hAnsi="Palatino Linotype"/>
          <w:sz w:val="18"/>
          <w:szCs w:val="18"/>
        </w:rPr>
        <w:t xml:space="preserve"> les éditions La Découverte</w:t>
      </w:r>
      <w:r>
        <w:rPr>
          <w:rFonts w:ascii="Palatino Linotype" w:hAnsi="Palatino Linotype"/>
          <w:sz w:val="18"/>
          <w:szCs w:val="18"/>
        </w:rPr>
        <w:t>)</w:t>
      </w:r>
      <w:r w:rsidRPr="002B20ED">
        <w:rPr>
          <w:rFonts w:ascii="Palatino Linotype" w:hAnsi="Palatino Linotype"/>
          <w:sz w:val="18"/>
          <w:szCs w:val="18"/>
        </w:rPr>
        <w:t>.</w:t>
      </w:r>
    </w:p>
    <w:p w:rsidR="008113E8" w:rsidRDefault="008113E8" w:rsidP="008113E8">
      <w:pPr>
        <w:spacing w:after="0" w:line="240" w:lineRule="auto"/>
        <w:ind w:left="567"/>
        <w:jc w:val="both"/>
        <w:rPr>
          <w:rFonts w:ascii="Palatino Linotype" w:hAnsi="Palatino Linotype"/>
          <w:sz w:val="18"/>
          <w:szCs w:val="18"/>
        </w:rPr>
      </w:pPr>
      <w:r>
        <w:rPr>
          <w:rStyle w:val="detailvalue"/>
          <w:rFonts w:ascii="Palatino Linotype" w:hAnsi="Palatino Linotype"/>
          <w:sz w:val="18"/>
          <w:szCs w:val="18"/>
        </w:rPr>
        <w:t>• </w:t>
      </w:r>
      <w:r>
        <w:rPr>
          <w:rFonts w:ascii="Palatino Linotype" w:hAnsi="Palatino Linotype"/>
          <w:sz w:val="18"/>
          <w:szCs w:val="18"/>
        </w:rPr>
        <w:t xml:space="preserve">Louise Cuisinier (Rapacka), « Liste alphabétique des périodiques clandestins publiés par l’émigration polonaise en France, 1832-1833 », </w:t>
      </w:r>
      <w:r w:rsidRPr="00A2523D">
        <w:rPr>
          <w:rFonts w:ascii="Palatino Linotype" w:hAnsi="Palatino Linotype"/>
          <w:i/>
          <w:sz w:val="18"/>
          <w:szCs w:val="18"/>
        </w:rPr>
        <w:t>Revue des études slaves</w:t>
      </w:r>
      <w:r>
        <w:rPr>
          <w:rFonts w:ascii="Palatino Linotype" w:hAnsi="Palatino Linotype"/>
          <w:sz w:val="18"/>
          <w:szCs w:val="18"/>
        </w:rPr>
        <w:t xml:space="preserve"> (Paris), t. 48, 1969, p. 59-71.</w:t>
      </w:r>
    </w:p>
    <w:p w:rsidR="008113E8" w:rsidRDefault="008113E8" w:rsidP="008113E8">
      <w:pPr>
        <w:spacing w:after="0" w:line="240" w:lineRule="auto"/>
        <w:ind w:left="567" w:hanging="567"/>
        <w:jc w:val="both"/>
        <w:rPr>
          <w:rFonts w:ascii="Palatino Linotype" w:hAnsi="Palatino Linotype"/>
          <w:sz w:val="18"/>
          <w:szCs w:val="18"/>
        </w:rPr>
      </w:pPr>
      <w:r w:rsidRPr="003551B9">
        <w:rPr>
          <w:rFonts w:ascii="Palatino Linotype" w:hAnsi="Palatino Linotype"/>
          <w:b/>
          <w:sz w:val="18"/>
          <w:szCs w:val="18"/>
        </w:rPr>
        <w:t>1970</w:t>
      </w:r>
      <w:r>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Anne Geddes Shalit, née en 1937, fille d’Arthur Geddes (1895-1968, géographe à l’Université d’Edimbourg, fils de Patrick Geddes, l’ami d’Elisée et de Paul Reclus) et de Jeannie Collin (1897-1987, arrière-petite-fille d’Elisée par Jeannie Reclus et Magali Cuisinier) et son mari Benjamin Shalit (1935-1988), un psychologue épousé en Ecosse en 1958, lancent une polémique en Israël lorsque le ministère de l’Intérieur refuse d’enregistrer leurs enfants nés en Israël et de citoyenneté israélienne (Oran ou Orren en 1964 et Anne Magali ou Galya en 1967) comme étant, selon le vœu de leurs parents, de « nationalité juive et sans religion » – Anne Geddes ne s’est pas convertie au judaïsme, interrompant de ce fait la filiation de la « judéité » selon l’idéologie officielle</w:t>
      </w:r>
      <w:r>
        <w:rPr>
          <w:rStyle w:val="Appelnotedebasdep"/>
          <w:rFonts w:ascii="Palatino Linotype" w:hAnsi="Palatino Linotype"/>
          <w:sz w:val="18"/>
          <w:szCs w:val="18"/>
        </w:rPr>
        <w:footnoteReference w:id="320"/>
      </w:r>
      <w:r>
        <w:rPr>
          <w:rFonts w:ascii="Palatino Linotype" w:hAnsi="Palatino Linotype"/>
          <w:sz w:val="18"/>
          <w:szCs w:val="18"/>
        </w:rPr>
        <w:t>.</w:t>
      </w:r>
    </w:p>
    <w:p w:rsidR="008113E8" w:rsidRDefault="008113E8" w:rsidP="008113E8">
      <w:pPr>
        <w:spacing w:after="0" w:line="240" w:lineRule="auto"/>
        <w:ind w:left="567"/>
        <w:jc w:val="both"/>
        <w:rPr>
          <w:rFonts w:ascii="Palatino Linotype" w:hAnsi="Palatino Linotype"/>
          <w:sz w:val="18"/>
          <w:szCs w:val="18"/>
        </w:rPr>
      </w:pPr>
      <w:r w:rsidRPr="00790B01">
        <w:rPr>
          <w:rFonts w:ascii="Palatino Linotype" w:hAnsi="Palatino Linotype"/>
          <w:b/>
          <w:sz w:val="18"/>
          <w:szCs w:val="18"/>
        </w:rPr>
        <w:t>24 août</w:t>
      </w:r>
      <w:r>
        <w:rPr>
          <w:rFonts w:ascii="Palatino Linotype" w:hAnsi="Palatino Linotype"/>
          <w:sz w:val="18"/>
          <w:szCs w:val="18"/>
        </w:rPr>
        <w:t>. Michel Reclus, fils aîné du neveu Paul Reclus, meurt à Larmor Baden (Morbihan, une commune du golfe du Morbihan) à l’âge de 81 ans.</w:t>
      </w:r>
    </w:p>
    <w:p w:rsidR="00FA3A41" w:rsidRDefault="00FA3A41" w:rsidP="00FA3A41">
      <w:pPr>
        <w:spacing w:after="0" w:line="240" w:lineRule="auto"/>
        <w:ind w:left="567" w:hanging="567"/>
        <w:jc w:val="both"/>
        <w:rPr>
          <w:rFonts w:ascii="Palatino Linotype" w:hAnsi="Palatino Linotype"/>
        </w:rPr>
      </w:pPr>
      <w:r w:rsidRPr="003551B9">
        <w:rPr>
          <w:rFonts w:ascii="Palatino Linotype" w:hAnsi="Palatino Linotype"/>
          <w:b/>
        </w:rPr>
        <w:t>1971</w:t>
      </w:r>
      <w:r w:rsidRPr="004C2BB2">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4C2BB2">
        <w:rPr>
          <w:rFonts w:ascii="Palatino Linotype" w:hAnsi="Palatino Linotype"/>
        </w:rPr>
        <w:t xml:space="preserve">À l’Université de Vincennes, Béatrice Giblin soutient sa thèse de doctorat de troisième cycle en géographie sur </w:t>
      </w:r>
      <w:r>
        <w:rPr>
          <w:rFonts w:ascii="Palatino Linotype" w:hAnsi="Palatino Linotype"/>
          <w:i/>
        </w:rPr>
        <w:t>E</w:t>
      </w:r>
      <w:r w:rsidRPr="004C2BB2">
        <w:rPr>
          <w:rFonts w:ascii="Palatino Linotype" w:hAnsi="Palatino Linotype"/>
          <w:i/>
        </w:rPr>
        <w:t>lisée Reclus, pour une géographie</w:t>
      </w:r>
      <w:r w:rsidRPr="004C2BB2">
        <w:rPr>
          <w:rFonts w:ascii="Palatino Linotype" w:hAnsi="Palatino Linotype"/>
        </w:rPr>
        <w:t>.</w:t>
      </w:r>
    </w:p>
    <w:p w:rsidR="00FA3A41" w:rsidRPr="000A6C23" w:rsidRDefault="00FA3A41" w:rsidP="00FA3A41">
      <w:pPr>
        <w:spacing w:after="0" w:line="240" w:lineRule="auto"/>
        <w:ind w:left="567"/>
        <w:jc w:val="both"/>
        <w:rPr>
          <w:rFonts w:ascii="Palatino Linotype" w:hAnsi="Palatino Linotype"/>
          <w:sz w:val="18"/>
          <w:szCs w:val="18"/>
        </w:rPr>
      </w:pPr>
      <w:r w:rsidRPr="000A6C23">
        <w:rPr>
          <w:rFonts w:ascii="Palatino Linotype" w:hAnsi="Palatino Linotype"/>
          <w:sz w:val="18"/>
          <w:szCs w:val="18"/>
        </w:rPr>
        <w:sym w:font="Wingdings 3" w:char="F0B6"/>
      </w:r>
      <w:r w:rsidRPr="000A6C23">
        <w:rPr>
          <w:rFonts w:ascii="Palatino Linotype" w:hAnsi="Palatino Linotype"/>
          <w:sz w:val="18"/>
          <w:szCs w:val="18"/>
        </w:rPr>
        <w:t> </w:t>
      </w:r>
      <w:r>
        <w:rPr>
          <w:rFonts w:ascii="Palatino Linotype" w:hAnsi="Palatino Linotype"/>
          <w:sz w:val="18"/>
          <w:szCs w:val="18"/>
        </w:rPr>
        <w:t xml:space="preserve">Marc Vuilleumier, « Elisée Reclus et Genève », </w:t>
      </w:r>
      <w:r w:rsidRPr="000A6C23">
        <w:rPr>
          <w:rFonts w:ascii="Palatino Linotype" w:hAnsi="Palatino Linotype"/>
          <w:i/>
          <w:sz w:val="18"/>
          <w:szCs w:val="18"/>
        </w:rPr>
        <w:t>Musées de Genève</w:t>
      </w:r>
      <w:r>
        <w:rPr>
          <w:rFonts w:ascii="Palatino Linotype" w:hAnsi="Palatino Linotype"/>
          <w:sz w:val="18"/>
          <w:szCs w:val="18"/>
        </w:rPr>
        <w:t xml:space="preserve"> n° 114, 1971, p. 9-13.</w:t>
      </w:r>
    </w:p>
    <w:p w:rsidR="00FA3A41" w:rsidRDefault="00FA3A41" w:rsidP="00FA3A41">
      <w:pPr>
        <w:spacing w:after="0" w:line="240" w:lineRule="auto"/>
        <w:ind w:left="567"/>
        <w:jc w:val="both"/>
        <w:rPr>
          <w:rFonts w:ascii="Palatino Linotype" w:hAnsi="Palatino Linotype"/>
          <w:sz w:val="18"/>
          <w:szCs w:val="18"/>
        </w:rPr>
      </w:pPr>
      <w:r w:rsidRPr="00E314C9">
        <w:rPr>
          <w:rFonts w:ascii="Palatino Linotype" w:hAnsi="Palatino Linotype"/>
          <w:b/>
          <w:sz w:val="18"/>
          <w:szCs w:val="18"/>
        </w:rPr>
        <w:t>3 avril</w:t>
      </w:r>
      <w:r>
        <w:rPr>
          <w:rFonts w:ascii="Palatino Linotype" w:hAnsi="Palatino Linotype"/>
          <w:sz w:val="18"/>
          <w:szCs w:val="18"/>
        </w:rPr>
        <w:t xml:space="preserve">. </w:t>
      </w:r>
      <w:r w:rsidRPr="00032AD7">
        <w:rPr>
          <w:rFonts w:ascii="Palatino Linotype" w:hAnsi="Palatino Linotype"/>
          <w:sz w:val="18"/>
          <w:szCs w:val="18"/>
        </w:rPr>
        <w:t>Anna Cuisinier (</w:t>
      </w:r>
      <w:r w:rsidR="00346C45">
        <w:rPr>
          <w:rFonts w:ascii="Palatino Linotype" w:hAnsi="Palatino Linotype"/>
          <w:sz w:val="18"/>
          <w:szCs w:val="18"/>
        </w:rPr>
        <w:t>conjointe</w:t>
      </w:r>
      <w:r>
        <w:rPr>
          <w:rFonts w:ascii="Palatino Linotype" w:hAnsi="Palatino Linotype"/>
          <w:sz w:val="18"/>
          <w:szCs w:val="18"/>
        </w:rPr>
        <w:t xml:space="preserve"> </w:t>
      </w:r>
      <w:r w:rsidRPr="00032AD7">
        <w:rPr>
          <w:rFonts w:ascii="Palatino Linotype" w:hAnsi="Palatino Linotype"/>
          <w:sz w:val="18"/>
          <w:szCs w:val="18"/>
        </w:rPr>
        <w:t>Tracol</w:t>
      </w:r>
      <w:r>
        <w:rPr>
          <w:rFonts w:ascii="Palatino Linotype" w:hAnsi="Palatino Linotype"/>
          <w:sz w:val="18"/>
          <w:szCs w:val="18"/>
        </w:rPr>
        <w:t xml:space="preserve"> puis Malburet</w:t>
      </w:r>
      <w:r w:rsidRPr="00032AD7">
        <w:rPr>
          <w:rFonts w:ascii="Palatino Linotype" w:hAnsi="Palatino Linotype"/>
          <w:sz w:val="18"/>
          <w:szCs w:val="18"/>
        </w:rPr>
        <w:t>, 1886-1971)</w:t>
      </w:r>
      <w:r>
        <w:rPr>
          <w:rFonts w:ascii="Palatino Linotype" w:hAnsi="Palatino Linotype"/>
          <w:sz w:val="18"/>
          <w:szCs w:val="18"/>
        </w:rPr>
        <w:t xml:space="preserve"> meurt à Hyères dans le Var, à l’âge de 84 ans ; elle était le</w:t>
      </w:r>
      <w:r w:rsidRPr="00032AD7">
        <w:rPr>
          <w:rFonts w:ascii="Palatino Linotype" w:hAnsi="Palatino Linotype"/>
          <w:sz w:val="18"/>
          <w:szCs w:val="18"/>
        </w:rPr>
        <w:t xml:space="preserve"> dernier </w:t>
      </w:r>
      <w:r>
        <w:rPr>
          <w:rFonts w:ascii="Palatino Linotype" w:hAnsi="Palatino Linotype"/>
          <w:sz w:val="18"/>
          <w:szCs w:val="18"/>
        </w:rPr>
        <w:t xml:space="preserve">des </w:t>
      </w:r>
      <w:r w:rsidRPr="00032AD7">
        <w:rPr>
          <w:rFonts w:ascii="Palatino Linotype" w:hAnsi="Palatino Linotype"/>
          <w:sz w:val="18"/>
          <w:szCs w:val="18"/>
        </w:rPr>
        <w:t>petit</w:t>
      </w:r>
      <w:r>
        <w:rPr>
          <w:rFonts w:ascii="Palatino Linotype" w:hAnsi="Palatino Linotype"/>
          <w:sz w:val="18"/>
          <w:szCs w:val="18"/>
        </w:rPr>
        <w:t>s</w:t>
      </w:r>
      <w:r w:rsidRPr="00032AD7">
        <w:rPr>
          <w:rFonts w:ascii="Palatino Linotype" w:hAnsi="Palatino Linotype"/>
          <w:sz w:val="18"/>
          <w:szCs w:val="18"/>
        </w:rPr>
        <w:t>-enfant</w:t>
      </w:r>
      <w:r>
        <w:rPr>
          <w:rFonts w:ascii="Palatino Linotype" w:hAnsi="Palatino Linotype"/>
          <w:sz w:val="18"/>
          <w:szCs w:val="18"/>
        </w:rPr>
        <w:t>s</w:t>
      </w:r>
      <w:r w:rsidRPr="00032AD7">
        <w:rPr>
          <w:rFonts w:ascii="Palatino Linotype" w:hAnsi="Palatino Linotype"/>
          <w:sz w:val="18"/>
          <w:szCs w:val="18"/>
        </w:rPr>
        <w:t xml:space="preserve"> Cuisinier d’</w:t>
      </w:r>
      <w:r>
        <w:rPr>
          <w:rFonts w:ascii="Palatino Linotype" w:hAnsi="Palatino Linotype"/>
          <w:sz w:val="18"/>
          <w:szCs w:val="18"/>
        </w:rPr>
        <w:t>E</w:t>
      </w:r>
      <w:r w:rsidRPr="00032AD7">
        <w:rPr>
          <w:rFonts w:ascii="Palatino Linotype" w:hAnsi="Palatino Linotype"/>
          <w:sz w:val="18"/>
          <w:szCs w:val="18"/>
        </w:rPr>
        <w:t>lisée Reclus.</w:t>
      </w:r>
    </w:p>
    <w:p w:rsidR="007F03FE" w:rsidRDefault="007F03FE" w:rsidP="00055FEB">
      <w:pPr>
        <w:spacing w:after="0" w:line="240" w:lineRule="auto"/>
        <w:ind w:left="567" w:hanging="567"/>
        <w:jc w:val="both"/>
        <w:rPr>
          <w:rStyle w:val="detailvalue"/>
          <w:rFonts w:ascii="Palatino Linotype" w:hAnsi="Palatino Linotype"/>
          <w:sz w:val="18"/>
          <w:szCs w:val="18"/>
        </w:rPr>
      </w:pPr>
      <w:r w:rsidRPr="003551B9">
        <w:rPr>
          <w:rStyle w:val="detailvalue"/>
          <w:rFonts w:ascii="Palatino Linotype" w:hAnsi="Palatino Linotype"/>
          <w:b/>
          <w:sz w:val="18"/>
          <w:szCs w:val="18"/>
        </w:rPr>
        <w:t>1972</w:t>
      </w:r>
      <w:r w:rsidR="003551B9">
        <w:rPr>
          <w:rStyle w:val="detailvalue"/>
          <w:rFonts w:ascii="Palatino Linotype" w:hAnsi="Palatino Linotype"/>
          <w:sz w:val="18"/>
          <w:szCs w:val="18"/>
        </w:rPr>
        <w:t xml:space="preserve">. </w:t>
      </w:r>
      <w:r w:rsidR="00F77C42">
        <w:rPr>
          <w:rStyle w:val="detailvalue"/>
          <w:rFonts w:ascii="Palatino Linotype" w:hAnsi="Palatino Linotype"/>
          <w:b/>
          <w:sz w:val="18"/>
          <w:szCs w:val="18"/>
        </w:rPr>
        <w:t>4 </w:t>
      </w:r>
      <w:r w:rsidRPr="003551B9">
        <w:rPr>
          <w:rStyle w:val="detailvalue"/>
          <w:rFonts w:ascii="Palatino Linotype" w:hAnsi="Palatino Linotype"/>
          <w:b/>
          <w:sz w:val="18"/>
          <w:szCs w:val="18"/>
        </w:rPr>
        <w:t>mars</w:t>
      </w:r>
      <w:r>
        <w:rPr>
          <w:rStyle w:val="detailvalue"/>
          <w:rFonts w:ascii="Palatino Linotype" w:hAnsi="Palatino Linotype"/>
          <w:sz w:val="18"/>
          <w:szCs w:val="18"/>
        </w:rPr>
        <w:t>. Maurice Reclus</w:t>
      </w:r>
      <w:r w:rsidR="0064669B">
        <w:rPr>
          <w:rStyle w:val="detailvalue"/>
          <w:rFonts w:ascii="Palatino Linotype" w:hAnsi="Palatino Linotype"/>
          <w:sz w:val="18"/>
          <w:szCs w:val="18"/>
        </w:rPr>
        <w:t>, fils d’Onésime,</w:t>
      </w:r>
      <w:r>
        <w:rPr>
          <w:rStyle w:val="detailvalue"/>
          <w:rFonts w:ascii="Palatino Linotype" w:hAnsi="Palatino Linotype"/>
          <w:sz w:val="18"/>
          <w:szCs w:val="18"/>
        </w:rPr>
        <w:t xml:space="preserve"> meurt à Paris</w:t>
      </w:r>
      <w:r w:rsidR="006E4479">
        <w:rPr>
          <w:rStyle w:val="detailvalue"/>
          <w:rFonts w:ascii="Palatino Linotype" w:hAnsi="Palatino Linotype"/>
          <w:sz w:val="18"/>
          <w:szCs w:val="18"/>
        </w:rPr>
        <w:t xml:space="preserve"> à l’âge de 8</w:t>
      </w:r>
      <w:r w:rsidR="008C4539">
        <w:rPr>
          <w:rStyle w:val="detailvalue"/>
          <w:rFonts w:ascii="Palatino Linotype" w:hAnsi="Palatino Linotype"/>
          <w:sz w:val="18"/>
          <w:szCs w:val="18"/>
        </w:rPr>
        <w:t>8 </w:t>
      </w:r>
      <w:r w:rsidR="006E4479">
        <w:rPr>
          <w:rStyle w:val="detailvalue"/>
          <w:rFonts w:ascii="Palatino Linotype" w:hAnsi="Palatino Linotype"/>
          <w:sz w:val="18"/>
          <w:szCs w:val="18"/>
        </w:rPr>
        <w:t>ans</w:t>
      </w:r>
      <w:r w:rsidR="00B6319A">
        <w:rPr>
          <w:rFonts w:ascii="Palatino Linotype" w:hAnsi="Palatino Linotype" w:cs="Arial"/>
          <w:sz w:val="18"/>
          <w:szCs w:val="18"/>
        </w:rPr>
        <w:t>.</w:t>
      </w:r>
    </w:p>
    <w:p w:rsidR="00625B2E" w:rsidRDefault="00625B2E" w:rsidP="007F03FE">
      <w:pPr>
        <w:spacing w:after="0" w:line="240" w:lineRule="auto"/>
        <w:ind w:left="567"/>
        <w:jc w:val="both"/>
        <w:rPr>
          <w:rStyle w:val="detailvalue"/>
          <w:rFonts w:ascii="Palatino Linotype" w:hAnsi="Palatino Linotype"/>
          <w:sz w:val="18"/>
          <w:szCs w:val="18"/>
        </w:rPr>
      </w:pPr>
      <w:r w:rsidRPr="003551B9">
        <w:rPr>
          <w:rStyle w:val="detailvalue"/>
          <w:rFonts w:ascii="Palatino Linotype" w:hAnsi="Palatino Linotype"/>
          <w:b/>
          <w:sz w:val="18"/>
          <w:szCs w:val="18"/>
        </w:rPr>
        <w:lastRenderedPageBreak/>
        <w:t>Mars</w:t>
      </w:r>
      <w:r>
        <w:rPr>
          <w:rStyle w:val="detailvalue"/>
          <w:rFonts w:ascii="Palatino Linotype" w:hAnsi="Palatino Linotype"/>
          <w:sz w:val="18"/>
          <w:szCs w:val="18"/>
        </w:rPr>
        <w:t>. Dépouillement du scrutin, lancé fin 1971, de la deuxième élection transnationale au Congrès des peuples, après celle de 196</w:t>
      </w:r>
      <w:r w:rsidR="008C4539">
        <w:rPr>
          <w:rStyle w:val="detailvalue"/>
          <w:rFonts w:ascii="Palatino Linotype" w:hAnsi="Palatino Linotype"/>
          <w:sz w:val="18"/>
          <w:szCs w:val="18"/>
        </w:rPr>
        <w:t>9 </w:t>
      </w:r>
      <w:r>
        <w:rPr>
          <w:rStyle w:val="detailvalue"/>
          <w:rFonts w:ascii="Palatino Linotype" w:hAnsi="Palatino Linotype"/>
          <w:sz w:val="18"/>
          <w:szCs w:val="18"/>
        </w:rPr>
        <w:t>: sur 1</w:t>
      </w:r>
      <w:r w:rsidR="00D4231E">
        <w:rPr>
          <w:rStyle w:val="detailvalue"/>
          <w:rFonts w:ascii="Palatino Linotype" w:hAnsi="Palatino Linotype"/>
          <w:sz w:val="18"/>
          <w:szCs w:val="18"/>
        </w:rPr>
        <w:t>2 </w:t>
      </w:r>
      <w:r>
        <w:rPr>
          <w:rStyle w:val="detailvalue"/>
          <w:rFonts w:ascii="Palatino Linotype" w:hAnsi="Palatino Linotype"/>
          <w:sz w:val="18"/>
          <w:szCs w:val="18"/>
        </w:rPr>
        <w:t>55</w:t>
      </w:r>
      <w:r w:rsidR="008C4539">
        <w:rPr>
          <w:rStyle w:val="detailvalue"/>
          <w:rFonts w:ascii="Palatino Linotype" w:hAnsi="Palatino Linotype"/>
          <w:sz w:val="18"/>
          <w:szCs w:val="18"/>
        </w:rPr>
        <w:t>9 </w:t>
      </w:r>
      <w:r>
        <w:rPr>
          <w:rStyle w:val="detailvalue"/>
          <w:rFonts w:ascii="Palatino Linotype" w:hAnsi="Palatino Linotype"/>
          <w:sz w:val="18"/>
          <w:szCs w:val="18"/>
        </w:rPr>
        <w:t xml:space="preserve">inscrits et </w:t>
      </w:r>
      <w:r w:rsidR="008C4539">
        <w:rPr>
          <w:rStyle w:val="detailvalue"/>
          <w:rFonts w:ascii="Palatino Linotype" w:hAnsi="Palatino Linotype"/>
          <w:sz w:val="18"/>
          <w:szCs w:val="18"/>
        </w:rPr>
        <w:t>5 </w:t>
      </w:r>
      <w:r>
        <w:rPr>
          <w:rStyle w:val="detailvalue"/>
          <w:rFonts w:ascii="Palatino Linotype" w:hAnsi="Palatino Linotype"/>
          <w:sz w:val="18"/>
          <w:szCs w:val="18"/>
        </w:rPr>
        <w:t>44</w:t>
      </w:r>
      <w:r w:rsidR="00D4231E">
        <w:rPr>
          <w:rStyle w:val="detailvalue"/>
          <w:rFonts w:ascii="Palatino Linotype" w:hAnsi="Palatino Linotype"/>
          <w:sz w:val="18"/>
          <w:szCs w:val="18"/>
        </w:rPr>
        <w:t>2 </w:t>
      </w:r>
      <w:r>
        <w:rPr>
          <w:rStyle w:val="detailvalue"/>
          <w:rFonts w:ascii="Palatino Linotype" w:hAnsi="Palatino Linotype"/>
          <w:sz w:val="18"/>
          <w:szCs w:val="18"/>
        </w:rPr>
        <w:t xml:space="preserve">votants, </w:t>
      </w:r>
      <w:r w:rsidR="00B428D8">
        <w:rPr>
          <w:rStyle w:val="detailvalue"/>
          <w:rFonts w:ascii="Palatino Linotype" w:hAnsi="Palatino Linotype"/>
          <w:sz w:val="18"/>
          <w:szCs w:val="18"/>
        </w:rPr>
        <w:t>E</w:t>
      </w:r>
      <w:r>
        <w:rPr>
          <w:rStyle w:val="detailvalue"/>
          <w:rFonts w:ascii="Palatino Linotype" w:hAnsi="Palatino Linotype"/>
          <w:sz w:val="18"/>
          <w:szCs w:val="18"/>
        </w:rPr>
        <w:t xml:space="preserve">tienne Reclus est élu en troisième position avec </w:t>
      </w:r>
      <w:r w:rsidR="00D4231E">
        <w:rPr>
          <w:rStyle w:val="detailvalue"/>
          <w:rFonts w:ascii="Palatino Linotype" w:hAnsi="Palatino Linotype"/>
          <w:sz w:val="18"/>
          <w:szCs w:val="18"/>
        </w:rPr>
        <w:t>1 </w:t>
      </w:r>
      <w:r>
        <w:rPr>
          <w:rStyle w:val="detailvalue"/>
          <w:rFonts w:ascii="Palatino Linotype" w:hAnsi="Palatino Linotype"/>
          <w:sz w:val="18"/>
          <w:szCs w:val="18"/>
        </w:rPr>
        <w:t>66</w:t>
      </w:r>
      <w:r w:rsidR="008C4539">
        <w:rPr>
          <w:rStyle w:val="detailvalue"/>
          <w:rFonts w:ascii="Palatino Linotype" w:hAnsi="Palatino Linotype"/>
          <w:sz w:val="18"/>
          <w:szCs w:val="18"/>
        </w:rPr>
        <w:t>7 </w:t>
      </w:r>
      <w:r>
        <w:rPr>
          <w:rStyle w:val="detailvalue"/>
          <w:rFonts w:ascii="Palatino Linotype" w:hAnsi="Palatino Linotype"/>
          <w:sz w:val="18"/>
          <w:szCs w:val="18"/>
        </w:rPr>
        <w:t>voix. Participent à cette élection des « citoyens du monde », des habitants de « communes mondialisées » et des membres de mouvements internationalistes</w:t>
      </w:r>
      <w:r w:rsidR="006F6461">
        <w:rPr>
          <w:rStyle w:val="detailvalue"/>
          <w:rFonts w:ascii="Palatino Linotype" w:hAnsi="Palatino Linotype"/>
          <w:sz w:val="18"/>
          <w:szCs w:val="18"/>
        </w:rPr>
        <w:t> ; d</w:t>
      </w:r>
      <w:r w:rsidR="00EF15E6">
        <w:rPr>
          <w:rStyle w:val="detailvalue"/>
          <w:rFonts w:ascii="Palatino Linotype" w:hAnsi="Palatino Linotype"/>
          <w:sz w:val="18"/>
          <w:szCs w:val="18"/>
        </w:rPr>
        <w:t>e nouvelles élections ont eu lieu en 1973, 1975, 1977, 1980, 1984, 1987, 1994, 1998, 2007, 2010, 201</w:t>
      </w:r>
      <w:r w:rsidR="00D4231E">
        <w:rPr>
          <w:rStyle w:val="detailvalue"/>
          <w:rFonts w:ascii="Palatino Linotype" w:hAnsi="Palatino Linotype"/>
          <w:sz w:val="18"/>
          <w:szCs w:val="18"/>
        </w:rPr>
        <w:t>3 </w:t>
      </w:r>
      <w:r w:rsidR="00EF15E6">
        <w:rPr>
          <w:rStyle w:val="detailvalue"/>
          <w:rFonts w:ascii="Palatino Linotype" w:hAnsi="Palatino Linotype"/>
          <w:sz w:val="18"/>
          <w:szCs w:val="18"/>
        </w:rPr>
        <w:t>; la prochaine est prévue en 2016</w:t>
      </w:r>
      <w:r w:rsidR="006F6461">
        <w:rPr>
          <w:rStyle w:val="Appelnotedebasdep"/>
          <w:rFonts w:ascii="Palatino Linotype" w:hAnsi="Palatino Linotype"/>
          <w:sz w:val="18"/>
          <w:szCs w:val="18"/>
        </w:rPr>
        <w:footnoteReference w:id="321"/>
      </w:r>
      <w:r w:rsidR="00EF15E6">
        <w:rPr>
          <w:rStyle w:val="detailvalue"/>
          <w:rFonts w:ascii="Palatino Linotype" w:hAnsi="Palatino Linotype"/>
          <w:sz w:val="18"/>
          <w:szCs w:val="18"/>
        </w:rPr>
        <w:t>.</w:t>
      </w:r>
    </w:p>
    <w:p w:rsidR="00E172D7" w:rsidRPr="00B24887" w:rsidRDefault="00A320C0" w:rsidP="007F03FE">
      <w:pPr>
        <w:spacing w:after="0" w:line="240" w:lineRule="auto"/>
        <w:ind w:left="567"/>
        <w:jc w:val="both"/>
        <w:rPr>
          <w:rFonts w:ascii="Palatino Linotype" w:hAnsi="Palatino Linotype"/>
          <w:sz w:val="18"/>
          <w:szCs w:val="18"/>
          <w:lang w:val="en-US"/>
        </w:rPr>
      </w:pPr>
      <w:r>
        <w:rPr>
          <w:rStyle w:val="detailvalue"/>
          <w:rFonts w:ascii="Palatino Linotype" w:hAnsi="Palatino Linotype"/>
          <w:sz w:val="18"/>
          <w:szCs w:val="18"/>
        </w:rPr>
        <w:t>• </w:t>
      </w:r>
      <w:r w:rsidR="00E172D7" w:rsidRPr="00E172D7">
        <w:rPr>
          <w:rStyle w:val="detailvalue"/>
          <w:rFonts w:ascii="Palatino Linotype" w:hAnsi="Palatino Linotype"/>
          <w:sz w:val="18"/>
          <w:szCs w:val="18"/>
        </w:rPr>
        <w:t>Jacques Reclus,</w:t>
      </w:r>
      <w:r w:rsidR="00A255D5">
        <w:rPr>
          <w:rStyle w:val="detailvalue"/>
          <w:rFonts w:ascii="Palatino Linotype" w:hAnsi="Palatino Linotype"/>
          <w:sz w:val="18"/>
          <w:szCs w:val="18"/>
        </w:rPr>
        <w:t xml:space="preserve"> </w:t>
      </w:r>
      <w:r w:rsidR="00E172D7" w:rsidRPr="00E172D7">
        <w:rPr>
          <w:rStyle w:val="detailvalue"/>
          <w:rFonts w:ascii="Palatino Linotype" w:hAnsi="Palatino Linotype"/>
          <w:sz w:val="18"/>
          <w:szCs w:val="18"/>
        </w:rPr>
        <w:t xml:space="preserve">fils </w:t>
      </w:r>
      <w:r w:rsidR="00A9209E">
        <w:rPr>
          <w:rStyle w:val="detailvalue"/>
          <w:rFonts w:ascii="Palatino Linotype" w:hAnsi="Palatino Linotype"/>
          <w:sz w:val="18"/>
          <w:szCs w:val="18"/>
        </w:rPr>
        <w:t>cadet</w:t>
      </w:r>
      <w:r w:rsidR="00920B48">
        <w:rPr>
          <w:rStyle w:val="detailvalue"/>
          <w:rFonts w:ascii="Palatino Linotype" w:hAnsi="Palatino Linotype"/>
          <w:sz w:val="18"/>
          <w:szCs w:val="18"/>
        </w:rPr>
        <w:t xml:space="preserve"> </w:t>
      </w:r>
      <w:r w:rsidR="00E172D7" w:rsidRPr="00E172D7">
        <w:rPr>
          <w:rStyle w:val="detailvalue"/>
          <w:rFonts w:ascii="Palatino Linotype" w:hAnsi="Palatino Linotype"/>
          <w:sz w:val="18"/>
          <w:szCs w:val="18"/>
        </w:rPr>
        <w:t xml:space="preserve">de Paul, </w:t>
      </w:r>
      <w:r w:rsidR="00E172D7" w:rsidRPr="00E172D7">
        <w:rPr>
          <w:rStyle w:val="detailvalue"/>
          <w:rFonts w:ascii="Palatino Linotype" w:hAnsi="Palatino Linotype"/>
          <w:i/>
          <w:sz w:val="18"/>
          <w:szCs w:val="18"/>
        </w:rPr>
        <w:t xml:space="preserve">La </w:t>
      </w:r>
      <w:r w:rsidR="00ED5F77">
        <w:rPr>
          <w:rStyle w:val="detailvalue"/>
          <w:rFonts w:ascii="Palatino Linotype" w:hAnsi="Palatino Linotype"/>
          <w:i/>
          <w:sz w:val="18"/>
          <w:szCs w:val="18"/>
        </w:rPr>
        <w:t>R</w:t>
      </w:r>
      <w:r w:rsidR="00E172D7" w:rsidRPr="00E172D7">
        <w:rPr>
          <w:rStyle w:val="detailvalue"/>
          <w:rFonts w:ascii="Palatino Linotype" w:hAnsi="Palatino Linotype"/>
          <w:i/>
          <w:sz w:val="18"/>
          <w:szCs w:val="18"/>
        </w:rPr>
        <w:t>évolte des Taï-ping, 1851-1864, prologue de la révolution chinoise</w:t>
      </w:r>
      <w:r w:rsidR="00A255D5">
        <w:rPr>
          <w:rStyle w:val="detailvalue"/>
          <w:rFonts w:ascii="Palatino Linotype" w:hAnsi="Palatino Linotype"/>
          <w:sz w:val="18"/>
          <w:szCs w:val="18"/>
        </w:rPr>
        <w:t xml:space="preserve">, </w:t>
      </w:r>
      <w:r w:rsidR="00607997">
        <w:rPr>
          <w:rStyle w:val="detailvalue"/>
          <w:rFonts w:ascii="Palatino Linotype" w:hAnsi="Palatino Linotype"/>
          <w:sz w:val="18"/>
          <w:szCs w:val="18"/>
        </w:rPr>
        <w:t>Paris, Le </w:t>
      </w:r>
      <w:r w:rsidR="00A255D5" w:rsidRPr="00E172D7">
        <w:rPr>
          <w:rStyle w:val="detailvalue"/>
          <w:rFonts w:ascii="Palatino Linotype" w:hAnsi="Palatino Linotype"/>
          <w:sz w:val="18"/>
          <w:szCs w:val="18"/>
        </w:rPr>
        <w:t>Pavillon</w:t>
      </w:r>
      <w:r w:rsidR="00607997">
        <w:rPr>
          <w:rStyle w:val="detailvalue"/>
          <w:rFonts w:ascii="Palatino Linotype" w:hAnsi="Palatino Linotype"/>
          <w:sz w:val="18"/>
          <w:szCs w:val="18"/>
        </w:rPr>
        <w:t>, 197</w:t>
      </w:r>
      <w:r w:rsidR="00D4231E">
        <w:rPr>
          <w:rStyle w:val="detailvalue"/>
          <w:rFonts w:ascii="Palatino Linotype" w:hAnsi="Palatino Linotype"/>
          <w:sz w:val="18"/>
          <w:szCs w:val="18"/>
        </w:rPr>
        <w:t>2</w:t>
      </w:r>
      <w:r w:rsidR="00382DEF">
        <w:rPr>
          <w:rStyle w:val="detailvalue"/>
          <w:rFonts w:ascii="Palatino Linotype" w:hAnsi="Palatino Linotype"/>
          <w:sz w:val="18"/>
          <w:szCs w:val="18"/>
        </w:rPr>
        <w:t xml:space="preserve"> </w:t>
      </w:r>
      <w:r>
        <w:rPr>
          <w:rStyle w:val="detailvalue"/>
          <w:rFonts w:ascii="Palatino Linotype" w:hAnsi="Palatino Linotype"/>
          <w:sz w:val="18"/>
          <w:szCs w:val="18"/>
        </w:rPr>
        <w:t xml:space="preserve">(rééd. </w:t>
      </w:r>
      <w:r w:rsidRPr="00B24887">
        <w:rPr>
          <w:rStyle w:val="detailvalue"/>
          <w:rFonts w:ascii="Palatino Linotype" w:hAnsi="Palatino Linotype"/>
          <w:sz w:val="18"/>
          <w:szCs w:val="18"/>
          <w:lang w:val="en-US"/>
        </w:rPr>
        <w:t>Montreuil, L’Insomniaque, 2008)</w:t>
      </w:r>
      <w:r w:rsidR="00A255D5" w:rsidRPr="00B24887">
        <w:rPr>
          <w:rStyle w:val="detailvalue"/>
          <w:rFonts w:ascii="Palatino Linotype" w:hAnsi="Palatino Linotype"/>
          <w:sz w:val="18"/>
          <w:szCs w:val="18"/>
          <w:lang w:val="en-US"/>
        </w:rPr>
        <w:t>.</w:t>
      </w:r>
    </w:p>
    <w:p w:rsidR="000A6C23" w:rsidRPr="00B24887" w:rsidRDefault="00882181" w:rsidP="000A6C23">
      <w:pPr>
        <w:spacing w:after="0" w:line="240" w:lineRule="auto"/>
        <w:ind w:left="567" w:hanging="567"/>
        <w:jc w:val="both"/>
        <w:rPr>
          <w:rFonts w:ascii="Palatino Linotype" w:hAnsi="Palatino Linotype"/>
          <w:sz w:val="18"/>
          <w:szCs w:val="18"/>
          <w:lang w:val="en-US"/>
        </w:rPr>
      </w:pPr>
      <w:r w:rsidRPr="00B24887">
        <w:rPr>
          <w:rStyle w:val="detailvalue"/>
          <w:rFonts w:ascii="Palatino Linotype" w:hAnsi="Palatino Linotype"/>
          <w:b/>
          <w:sz w:val="18"/>
          <w:szCs w:val="18"/>
          <w:lang w:val="en-US"/>
        </w:rPr>
        <w:t>1975</w:t>
      </w:r>
      <w:r w:rsidR="000A6C23" w:rsidRPr="00B24887">
        <w:rPr>
          <w:rStyle w:val="detailvalue"/>
          <w:rFonts w:ascii="Palatino Linotype" w:hAnsi="Palatino Linotype"/>
          <w:sz w:val="18"/>
          <w:szCs w:val="18"/>
          <w:lang w:val="en-US"/>
        </w:rPr>
        <w:t xml:space="preserve">. </w:t>
      </w:r>
      <w:r w:rsidR="000A6C23" w:rsidRPr="000A6C23">
        <w:rPr>
          <w:rFonts w:ascii="Palatino Linotype" w:hAnsi="Palatino Linotype"/>
          <w:sz w:val="18"/>
          <w:szCs w:val="18"/>
        </w:rPr>
        <w:sym w:font="Wingdings 3" w:char="F0B6"/>
      </w:r>
      <w:r w:rsidR="000A6C23" w:rsidRPr="00B24887">
        <w:rPr>
          <w:rFonts w:ascii="Palatino Linotype" w:hAnsi="Palatino Linotype"/>
          <w:sz w:val="18"/>
          <w:szCs w:val="18"/>
          <w:lang w:val="en-US"/>
        </w:rPr>
        <w:t xml:space="preserve"> David R. Stoddart, « Kropotkin, Recus and relevant Geography », </w:t>
      </w:r>
      <w:r w:rsidR="000A6C23" w:rsidRPr="00B24887">
        <w:rPr>
          <w:rFonts w:ascii="Palatino Linotype" w:hAnsi="Palatino Linotype"/>
          <w:i/>
          <w:sz w:val="18"/>
          <w:szCs w:val="18"/>
          <w:lang w:val="en-US"/>
        </w:rPr>
        <w:t>Area</w:t>
      </w:r>
      <w:r w:rsidR="000A6C23" w:rsidRPr="00B24887">
        <w:rPr>
          <w:rFonts w:ascii="Palatino Linotype" w:hAnsi="Palatino Linotype"/>
          <w:sz w:val="18"/>
          <w:szCs w:val="18"/>
          <w:lang w:val="en-US"/>
        </w:rPr>
        <w:t xml:space="preserve"> n° 7, 1975, p. 188-190.</w:t>
      </w:r>
    </w:p>
    <w:p w:rsidR="00882181" w:rsidRDefault="003551B9" w:rsidP="000A6C23">
      <w:pPr>
        <w:spacing w:after="0" w:line="240" w:lineRule="auto"/>
        <w:ind w:left="567"/>
        <w:jc w:val="both"/>
        <w:rPr>
          <w:rStyle w:val="detailvalue"/>
          <w:rFonts w:ascii="Palatino Linotype" w:hAnsi="Palatino Linotype"/>
          <w:sz w:val="18"/>
          <w:szCs w:val="18"/>
        </w:rPr>
      </w:pPr>
      <w:r w:rsidRPr="003551B9">
        <w:rPr>
          <w:rStyle w:val="detailvalue"/>
          <w:rFonts w:ascii="Palatino Linotype" w:hAnsi="Palatino Linotype"/>
          <w:b/>
          <w:sz w:val="18"/>
          <w:szCs w:val="18"/>
        </w:rPr>
        <w:t>3</w:t>
      </w:r>
      <w:r w:rsidR="00D4231E">
        <w:rPr>
          <w:rStyle w:val="detailvalue"/>
          <w:rFonts w:ascii="Palatino Linotype" w:hAnsi="Palatino Linotype"/>
          <w:b/>
          <w:sz w:val="18"/>
          <w:szCs w:val="18"/>
        </w:rPr>
        <w:t>1 </w:t>
      </w:r>
      <w:r w:rsidR="00882181" w:rsidRPr="003551B9">
        <w:rPr>
          <w:rStyle w:val="detailvalue"/>
          <w:rFonts w:ascii="Palatino Linotype" w:hAnsi="Palatino Linotype"/>
          <w:b/>
          <w:sz w:val="18"/>
          <w:szCs w:val="18"/>
        </w:rPr>
        <w:t>août</w:t>
      </w:r>
      <w:r w:rsidR="00882181">
        <w:rPr>
          <w:rStyle w:val="detailvalue"/>
          <w:rFonts w:ascii="Palatino Linotype" w:hAnsi="Palatino Linotype"/>
          <w:sz w:val="18"/>
          <w:szCs w:val="18"/>
        </w:rPr>
        <w:t xml:space="preserve">. </w:t>
      </w:r>
      <w:r w:rsidR="00011340">
        <w:rPr>
          <w:rStyle w:val="detailvalue"/>
          <w:rFonts w:ascii="Palatino Linotype" w:hAnsi="Palatino Linotype"/>
          <w:sz w:val="18"/>
          <w:szCs w:val="18"/>
        </w:rPr>
        <w:t>Marie Ostroga</w:t>
      </w:r>
      <w:r w:rsidR="00882181">
        <w:rPr>
          <w:rStyle w:val="detailvalue"/>
          <w:rFonts w:ascii="Palatino Linotype" w:hAnsi="Palatino Linotype"/>
          <w:sz w:val="18"/>
          <w:szCs w:val="18"/>
        </w:rPr>
        <w:t>, petite-fille d’</w:t>
      </w:r>
      <w:r w:rsidR="00B428D8">
        <w:rPr>
          <w:rStyle w:val="detailvalue"/>
          <w:rFonts w:ascii="Palatino Linotype" w:hAnsi="Palatino Linotype"/>
          <w:sz w:val="18"/>
          <w:szCs w:val="18"/>
        </w:rPr>
        <w:t>E</w:t>
      </w:r>
      <w:r w:rsidR="00882181">
        <w:rPr>
          <w:rStyle w:val="detailvalue"/>
          <w:rFonts w:ascii="Palatino Linotype" w:hAnsi="Palatino Linotype"/>
          <w:sz w:val="18"/>
          <w:szCs w:val="18"/>
        </w:rPr>
        <w:t xml:space="preserve">lisée par Jeannie Reclus et </w:t>
      </w:r>
      <w:r w:rsidR="00011340">
        <w:rPr>
          <w:rStyle w:val="detailvalue"/>
          <w:rFonts w:ascii="Palatino Linotype" w:hAnsi="Palatino Linotype"/>
          <w:sz w:val="18"/>
          <w:szCs w:val="18"/>
        </w:rPr>
        <w:t xml:space="preserve">son second mari </w:t>
      </w:r>
      <w:r w:rsidR="00882181">
        <w:rPr>
          <w:rStyle w:val="detailvalue"/>
          <w:rFonts w:ascii="Palatino Linotype" w:hAnsi="Palatino Linotype"/>
          <w:sz w:val="18"/>
          <w:szCs w:val="18"/>
        </w:rPr>
        <w:t xml:space="preserve">Félix Ostroga, </w:t>
      </w:r>
      <w:r w:rsidR="002032FB">
        <w:rPr>
          <w:rStyle w:val="detailvalue"/>
          <w:rFonts w:ascii="Palatino Linotype" w:hAnsi="Palatino Linotype"/>
          <w:sz w:val="18"/>
          <w:szCs w:val="18"/>
        </w:rPr>
        <w:t xml:space="preserve">meurt à Cachan </w:t>
      </w:r>
      <w:r w:rsidR="001E0E1F">
        <w:rPr>
          <w:rStyle w:val="detailvalue"/>
          <w:rFonts w:ascii="Palatino Linotype" w:hAnsi="Palatino Linotype"/>
          <w:sz w:val="18"/>
          <w:szCs w:val="18"/>
        </w:rPr>
        <w:t xml:space="preserve">(Val-de-Marne) </w:t>
      </w:r>
      <w:r>
        <w:rPr>
          <w:rStyle w:val="detailvalue"/>
          <w:rFonts w:ascii="Palatino Linotype" w:hAnsi="Palatino Linotype"/>
          <w:sz w:val="18"/>
          <w:szCs w:val="18"/>
        </w:rPr>
        <w:t>à l’âge de 8</w:t>
      </w:r>
      <w:r w:rsidR="00D4231E">
        <w:rPr>
          <w:rStyle w:val="detailvalue"/>
          <w:rFonts w:ascii="Palatino Linotype" w:hAnsi="Palatino Linotype"/>
          <w:sz w:val="18"/>
          <w:szCs w:val="18"/>
        </w:rPr>
        <w:t>2 </w:t>
      </w:r>
      <w:r w:rsidR="00882181">
        <w:rPr>
          <w:rStyle w:val="detailvalue"/>
          <w:rFonts w:ascii="Palatino Linotype" w:hAnsi="Palatino Linotype"/>
          <w:sz w:val="18"/>
          <w:szCs w:val="18"/>
        </w:rPr>
        <w:t>ans.</w:t>
      </w:r>
    </w:p>
    <w:p w:rsidR="003F6E87" w:rsidRDefault="003551B9" w:rsidP="00995EB2">
      <w:pPr>
        <w:spacing w:after="0" w:line="240" w:lineRule="auto"/>
        <w:ind w:left="567" w:hanging="567"/>
        <w:jc w:val="both"/>
        <w:rPr>
          <w:rStyle w:val="detailvalue"/>
          <w:rFonts w:ascii="Palatino Linotype" w:hAnsi="Palatino Linotype"/>
          <w:sz w:val="18"/>
          <w:szCs w:val="18"/>
        </w:rPr>
      </w:pPr>
      <w:r w:rsidRPr="003551B9">
        <w:rPr>
          <w:rStyle w:val="detailvalue"/>
          <w:rFonts w:ascii="Palatino Linotype" w:hAnsi="Palatino Linotype"/>
          <w:b/>
          <w:sz w:val="18"/>
          <w:szCs w:val="18"/>
        </w:rPr>
        <w:t>1976</w:t>
      </w:r>
      <w:r>
        <w:rPr>
          <w:rStyle w:val="detailvalue"/>
          <w:rFonts w:ascii="Palatino Linotype" w:hAnsi="Palatino Linotype"/>
          <w:sz w:val="18"/>
          <w:szCs w:val="18"/>
        </w:rPr>
        <w:t xml:space="preserve">. </w:t>
      </w:r>
      <w:r w:rsidRPr="003551B9">
        <w:rPr>
          <w:rStyle w:val="detailvalue"/>
          <w:rFonts w:ascii="Palatino Linotype" w:hAnsi="Palatino Linotype"/>
          <w:b/>
          <w:sz w:val="18"/>
          <w:szCs w:val="18"/>
        </w:rPr>
        <w:t>2</w:t>
      </w:r>
      <w:r w:rsidR="008C4539">
        <w:rPr>
          <w:rStyle w:val="detailvalue"/>
          <w:rFonts w:ascii="Palatino Linotype" w:hAnsi="Palatino Linotype"/>
          <w:b/>
          <w:sz w:val="18"/>
          <w:szCs w:val="18"/>
        </w:rPr>
        <w:t>5 </w:t>
      </w:r>
      <w:r w:rsidR="003F6E87" w:rsidRPr="003551B9">
        <w:rPr>
          <w:rStyle w:val="detailvalue"/>
          <w:rFonts w:ascii="Palatino Linotype" w:hAnsi="Palatino Linotype"/>
          <w:b/>
          <w:sz w:val="18"/>
          <w:szCs w:val="18"/>
        </w:rPr>
        <w:t>janvier</w:t>
      </w:r>
      <w:r w:rsidR="003F6E87">
        <w:rPr>
          <w:rStyle w:val="detailvalue"/>
          <w:rFonts w:ascii="Palatino Linotype" w:hAnsi="Palatino Linotype"/>
          <w:sz w:val="18"/>
          <w:szCs w:val="18"/>
        </w:rPr>
        <w:t>. Carmen Barbotin (1890-1976), « petite-fille » d’</w:t>
      </w:r>
      <w:r w:rsidR="00B428D8">
        <w:rPr>
          <w:rStyle w:val="detailvalue"/>
          <w:rFonts w:ascii="Palatino Linotype" w:hAnsi="Palatino Linotype"/>
          <w:sz w:val="18"/>
          <w:szCs w:val="18"/>
        </w:rPr>
        <w:t>E</w:t>
      </w:r>
      <w:r w:rsidR="003F6E87">
        <w:rPr>
          <w:rStyle w:val="detailvalue"/>
          <w:rFonts w:ascii="Palatino Linotype" w:hAnsi="Palatino Linotype"/>
          <w:sz w:val="18"/>
          <w:szCs w:val="18"/>
        </w:rPr>
        <w:t xml:space="preserve">lisée Reclus par la fille adoptive d’Ermance, meurt à Issy-les-Moulineaux (Hauts-de-Seine) à l’âge </w:t>
      </w:r>
      <w:r>
        <w:rPr>
          <w:rStyle w:val="detailvalue"/>
          <w:rFonts w:ascii="Palatino Linotype" w:hAnsi="Palatino Linotype"/>
          <w:sz w:val="18"/>
          <w:szCs w:val="18"/>
        </w:rPr>
        <w:t>de 8</w:t>
      </w:r>
      <w:r w:rsidR="008C4539">
        <w:rPr>
          <w:rStyle w:val="detailvalue"/>
          <w:rFonts w:ascii="Palatino Linotype" w:hAnsi="Palatino Linotype"/>
          <w:sz w:val="18"/>
          <w:szCs w:val="18"/>
        </w:rPr>
        <w:t>5 </w:t>
      </w:r>
      <w:r w:rsidR="003F6E87">
        <w:rPr>
          <w:rStyle w:val="detailvalue"/>
          <w:rFonts w:ascii="Palatino Linotype" w:hAnsi="Palatino Linotype"/>
          <w:sz w:val="18"/>
          <w:szCs w:val="18"/>
        </w:rPr>
        <w:t>ans.</w:t>
      </w:r>
    </w:p>
    <w:p w:rsidR="004865D4" w:rsidRDefault="004865D4" w:rsidP="00995EB2">
      <w:pPr>
        <w:spacing w:after="0" w:line="240" w:lineRule="auto"/>
        <w:ind w:left="567" w:hanging="567"/>
        <w:jc w:val="both"/>
        <w:rPr>
          <w:rStyle w:val="detailvalue"/>
          <w:rFonts w:ascii="Palatino Linotype" w:hAnsi="Palatino Linotype"/>
          <w:sz w:val="18"/>
          <w:szCs w:val="18"/>
        </w:rPr>
      </w:pPr>
      <w:r w:rsidRPr="003551B9">
        <w:rPr>
          <w:rStyle w:val="detailvalue"/>
          <w:rFonts w:ascii="Palatino Linotype" w:hAnsi="Palatino Linotype"/>
          <w:b/>
          <w:sz w:val="18"/>
          <w:szCs w:val="18"/>
        </w:rPr>
        <w:t>1977</w:t>
      </w:r>
      <w:r w:rsidRPr="00426CA8">
        <w:rPr>
          <w:rStyle w:val="detailvalue"/>
          <w:rFonts w:ascii="Palatino Linotype" w:hAnsi="Palatino Linotype"/>
          <w:sz w:val="18"/>
          <w:szCs w:val="18"/>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00B428D8">
        <w:rPr>
          <w:rFonts w:ascii="Palatino Linotype" w:hAnsi="Palatino Linotype"/>
          <w:sz w:val="18"/>
          <w:szCs w:val="18"/>
        </w:rPr>
        <w:t>E</w:t>
      </w:r>
      <w:r w:rsidRPr="00426CA8">
        <w:rPr>
          <w:rFonts w:ascii="Palatino Linotype" w:hAnsi="Palatino Linotype"/>
          <w:sz w:val="18"/>
          <w:szCs w:val="18"/>
        </w:rPr>
        <w:t>tienne Reclus</w:t>
      </w:r>
      <w:r w:rsidR="00756DDA">
        <w:rPr>
          <w:rFonts w:ascii="Palatino Linotype" w:hAnsi="Palatino Linotype"/>
          <w:sz w:val="18"/>
          <w:szCs w:val="18"/>
        </w:rPr>
        <w:t xml:space="preserve"> </w:t>
      </w:r>
      <w:r w:rsidRPr="00426CA8">
        <w:rPr>
          <w:rFonts w:ascii="Palatino Linotype" w:hAnsi="Palatino Linotype"/>
          <w:sz w:val="18"/>
          <w:szCs w:val="18"/>
        </w:rPr>
        <w:t>fonde</w:t>
      </w:r>
      <w:r w:rsidR="006E7C48" w:rsidRPr="00426CA8">
        <w:rPr>
          <w:rFonts w:ascii="Palatino Linotype" w:hAnsi="Palatino Linotype"/>
          <w:sz w:val="18"/>
          <w:szCs w:val="18"/>
        </w:rPr>
        <w:t xml:space="preserve"> à</w:t>
      </w:r>
      <w:r w:rsidR="006E7C48">
        <w:rPr>
          <w:rFonts w:ascii="Palatino Linotype" w:hAnsi="Palatino Linotype"/>
          <w:sz w:val="18"/>
          <w:szCs w:val="18"/>
        </w:rPr>
        <w:t xml:space="preserve"> Montpellier</w:t>
      </w:r>
      <w:r w:rsidRPr="004865D4">
        <w:rPr>
          <w:rFonts w:ascii="Palatino Linotype" w:hAnsi="Palatino Linotype"/>
          <w:sz w:val="18"/>
          <w:szCs w:val="18"/>
        </w:rPr>
        <w:t xml:space="preserve"> l’Action d’urgence internationale, une ONG</w:t>
      </w:r>
      <w:r w:rsidR="005E36B5">
        <w:rPr>
          <w:rFonts w:ascii="Palatino Linotype" w:hAnsi="Palatino Linotype"/>
          <w:sz w:val="18"/>
          <w:szCs w:val="18"/>
        </w:rPr>
        <w:t>,</w:t>
      </w:r>
      <w:r w:rsidRPr="004865D4">
        <w:rPr>
          <w:rFonts w:ascii="Palatino Linotype" w:hAnsi="Palatino Linotype"/>
          <w:sz w:val="18"/>
          <w:szCs w:val="18"/>
        </w:rPr>
        <w:t xml:space="preserve"> </w:t>
      </w:r>
      <w:r w:rsidR="003551B9">
        <w:rPr>
          <w:rFonts w:ascii="Palatino Linotype" w:hAnsi="Palatino Linotype"/>
          <w:sz w:val="18"/>
          <w:szCs w:val="18"/>
        </w:rPr>
        <w:t>issue du SCI (cf. </w:t>
      </w:r>
      <w:r w:rsidR="005E36B5">
        <w:rPr>
          <w:rFonts w:ascii="Palatino Linotype" w:hAnsi="Palatino Linotype"/>
          <w:sz w:val="18"/>
          <w:szCs w:val="18"/>
        </w:rPr>
        <w:t>19</w:t>
      </w:r>
      <w:r w:rsidR="00426CA8">
        <w:rPr>
          <w:rFonts w:ascii="Palatino Linotype" w:hAnsi="Palatino Linotype"/>
          <w:sz w:val="18"/>
          <w:szCs w:val="18"/>
        </w:rPr>
        <w:t>35</w:t>
      </w:r>
      <w:r w:rsidR="005E36B5">
        <w:rPr>
          <w:rFonts w:ascii="Palatino Linotype" w:hAnsi="Palatino Linotype"/>
          <w:sz w:val="18"/>
          <w:szCs w:val="18"/>
        </w:rPr>
        <w:t xml:space="preserve">), </w:t>
      </w:r>
      <w:r w:rsidRPr="004865D4">
        <w:rPr>
          <w:rFonts w:ascii="Palatino Linotype" w:hAnsi="Palatino Linotype"/>
          <w:sz w:val="18"/>
          <w:szCs w:val="18"/>
        </w:rPr>
        <w:t>de sauveteurs bénévoles expédiés sur des sites touchés par des catastrophes naturelles</w:t>
      </w:r>
      <w:r w:rsidRPr="004865D4">
        <w:rPr>
          <w:rStyle w:val="Appelnotedebasdep"/>
          <w:rFonts w:ascii="Palatino Linotype" w:hAnsi="Palatino Linotype"/>
          <w:sz w:val="18"/>
          <w:szCs w:val="18"/>
        </w:rPr>
        <w:footnoteReference w:id="322"/>
      </w:r>
      <w:r w:rsidR="00A50A55">
        <w:rPr>
          <w:rFonts w:ascii="Palatino Linotype" w:hAnsi="Palatino Linotype"/>
          <w:sz w:val="18"/>
          <w:szCs w:val="18"/>
        </w:rPr>
        <w:t>.</w:t>
      </w:r>
    </w:p>
    <w:p w:rsidR="00C310EE" w:rsidRPr="00983914" w:rsidRDefault="00073F30" w:rsidP="004865D4">
      <w:pPr>
        <w:spacing w:after="0" w:line="240" w:lineRule="auto"/>
        <w:ind w:left="567"/>
        <w:jc w:val="both"/>
        <w:rPr>
          <w:rFonts w:ascii="Palatino Linotype" w:hAnsi="Palatino Linotype"/>
          <w:sz w:val="18"/>
          <w:szCs w:val="18"/>
        </w:rPr>
      </w:pPr>
      <w:r w:rsidRPr="00983914">
        <w:rPr>
          <w:rFonts w:ascii="Palatino Linotype" w:hAnsi="Palatino Linotype"/>
          <w:sz w:val="18"/>
          <w:szCs w:val="18"/>
        </w:rPr>
        <w:sym w:font="Wingdings 3" w:char="F0B6"/>
      </w:r>
      <w:r w:rsidRPr="00983914">
        <w:rPr>
          <w:rFonts w:ascii="Palatino Linotype" w:hAnsi="Palatino Linotype"/>
          <w:sz w:val="18"/>
          <w:szCs w:val="18"/>
        </w:rPr>
        <w:t> </w:t>
      </w:r>
      <w:r w:rsidR="00C310EE" w:rsidRPr="00983914">
        <w:rPr>
          <w:rFonts w:ascii="Palatino Linotype" w:hAnsi="Palatino Linotype"/>
          <w:sz w:val="18"/>
          <w:szCs w:val="18"/>
        </w:rPr>
        <w:t xml:space="preserve">Max Nettlau, </w:t>
      </w:r>
      <w:r w:rsidR="00B428D8">
        <w:rPr>
          <w:rFonts w:ascii="Palatino Linotype" w:hAnsi="Palatino Linotype"/>
          <w:i/>
          <w:sz w:val="18"/>
          <w:szCs w:val="18"/>
        </w:rPr>
        <w:t>E</w:t>
      </w:r>
      <w:r w:rsidR="00C310EE" w:rsidRPr="00983914">
        <w:rPr>
          <w:rFonts w:ascii="Palatino Linotype" w:hAnsi="Palatino Linotype"/>
          <w:i/>
          <w:sz w:val="18"/>
          <w:szCs w:val="18"/>
        </w:rPr>
        <w:t xml:space="preserve">lisée Reclus, Anarchist und Gelehrter </w:t>
      </w:r>
      <w:r w:rsidR="00C310EE" w:rsidRPr="00983914">
        <w:rPr>
          <w:rFonts w:ascii="Palatino Linotype" w:hAnsi="Palatino Linotype"/>
          <w:sz w:val="18"/>
          <w:szCs w:val="18"/>
        </w:rPr>
        <w:t xml:space="preserve">[savant] </w:t>
      </w:r>
      <w:r w:rsidR="00C310EE" w:rsidRPr="00983914">
        <w:rPr>
          <w:rFonts w:ascii="Palatino Linotype" w:hAnsi="Palatino Linotype"/>
          <w:i/>
          <w:sz w:val="18"/>
          <w:szCs w:val="18"/>
        </w:rPr>
        <w:t>(1830-1905)</w:t>
      </w:r>
      <w:r w:rsidR="00F83262" w:rsidRPr="00983914">
        <w:rPr>
          <w:rFonts w:ascii="Palatino Linotype" w:hAnsi="Palatino Linotype"/>
          <w:sz w:val="18"/>
          <w:szCs w:val="18"/>
        </w:rPr>
        <w:t>, Vaduz (Li</w:t>
      </w:r>
      <w:r w:rsidR="00F87915" w:rsidRPr="00983914">
        <w:rPr>
          <w:rFonts w:ascii="Palatino Linotype" w:hAnsi="Palatino Linotype"/>
          <w:sz w:val="18"/>
          <w:szCs w:val="18"/>
        </w:rPr>
        <w:t>e</w:t>
      </w:r>
      <w:r w:rsidR="00F83262" w:rsidRPr="00983914">
        <w:rPr>
          <w:rFonts w:ascii="Palatino Linotype" w:hAnsi="Palatino Linotype"/>
          <w:sz w:val="18"/>
          <w:szCs w:val="18"/>
        </w:rPr>
        <w:t>chtenstein), Topos, 1977, ré</w:t>
      </w:r>
      <w:r w:rsidR="0076261C" w:rsidRPr="00983914">
        <w:rPr>
          <w:rFonts w:ascii="Palatino Linotype" w:hAnsi="Palatino Linotype"/>
          <w:sz w:val="18"/>
          <w:szCs w:val="18"/>
        </w:rPr>
        <w:t>impr. </w:t>
      </w:r>
      <w:proofErr w:type="gramStart"/>
      <w:r w:rsidR="00F87915" w:rsidRPr="00983914">
        <w:rPr>
          <w:rFonts w:ascii="Palatino Linotype" w:hAnsi="Palatino Linotype"/>
          <w:sz w:val="18"/>
          <w:szCs w:val="18"/>
        </w:rPr>
        <w:t>en</w:t>
      </w:r>
      <w:proofErr w:type="gramEnd"/>
      <w:r w:rsidR="00F87915" w:rsidRPr="00983914">
        <w:rPr>
          <w:rFonts w:ascii="Palatino Linotype" w:hAnsi="Palatino Linotype"/>
          <w:sz w:val="18"/>
          <w:szCs w:val="18"/>
        </w:rPr>
        <w:t xml:space="preserve"> fac-similé</w:t>
      </w:r>
      <w:r w:rsidR="0076261C" w:rsidRPr="00983914">
        <w:rPr>
          <w:rFonts w:ascii="Palatino Linotype" w:hAnsi="Palatino Linotype"/>
          <w:sz w:val="18"/>
          <w:szCs w:val="18"/>
        </w:rPr>
        <w:t xml:space="preserve"> de l’éd. </w:t>
      </w:r>
      <w:proofErr w:type="gramStart"/>
      <w:r w:rsidR="00F83262" w:rsidRPr="00983914">
        <w:rPr>
          <w:rFonts w:ascii="Palatino Linotype" w:hAnsi="Palatino Linotype"/>
          <w:sz w:val="18"/>
          <w:szCs w:val="18"/>
        </w:rPr>
        <w:t>de</w:t>
      </w:r>
      <w:proofErr w:type="gramEnd"/>
      <w:r w:rsidR="00F83262" w:rsidRPr="00983914">
        <w:rPr>
          <w:rFonts w:ascii="Palatino Linotype" w:hAnsi="Palatino Linotype"/>
          <w:sz w:val="18"/>
          <w:szCs w:val="18"/>
        </w:rPr>
        <w:t xml:space="preserve"> </w:t>
      </w:r>
      <w:r w:rsidR="00C310EE" w:rsidRPr="00983914">
        <w:rPr>
          <w:rFonts w:ascii="Palatino Linotype" w:hAnsi="Palatino Linotype"/>
          <w:sz w:val="18"/>
          <w:szCs w:val="18"/>
        </w:rPr>
        <w:t>Berlin, 1928.</w:t>
      </w:r>
    </w:p>
    <w:p w:rsidR="009F40B7" w:rsidRPr="009F40B7" w:rsidRDefault="00073F30" w:rsidP="004865D4">
      <w:pPr>
        <w:spacing w:after="0" w:line="240" w:lineRule="auto"/>
        <w:ind w:left="567"/>
        <w:jc w:val="both"/>
        <w:rPr>
          <w:rStyle w:val="detailvalue"/>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9F40B7" w:rsidRPr="009F40B7">
        <w:rPr>
          <w:rFonts w:ascii="Palatino Linotype" w:hAnsi="Palatino Linotype"/>
        </w:rPr>
        <w:t>Jean Maitron, « Reclus, Jean, Jacqu</w:t>
      </w:r>
      <w:r w:rsidR="00EF7FD9">
        <w:rPr>
          <w:rFonts w:ascii="Palatino Linotype" w:hAnsi="Palatino Linotype"/>
        </w:rPr>
        <w:t xml:space="preserve">es, </w:t>
      </w:r>
      <w:r w:rsidR="00B428D8">
        <w:rPr>
          <w:rFonts w:ascii="Palatino Linotype" w:hAnsi="Palatino Linotype"/>
        </w:rPr>
        <w:t>E</w:t>
      </w:r>
      <w:r w:rsidR="00EF7FD9">
        <w:rPr>
          <w:rFonts w:ascii="Palatino Linotype" w:hAnsi="Palatino Linotype"/>
        </w:rPr>
        <w:t>lisée », dans Jean Maitron </w:t>
      </w:r>
      <w:r w:rsidR="009F40B7" w:rsidRPr="009F40B7">
        <w:rPr>
          <w:rFonts w:ascii="Palatino Linotype" w:hAnsi="Palatino Linotype"/>
        </w:rPr>
        <w:t xml:space="preserve">(dir.), </w:t>
      </w:r>
      <w:r w:rsidR="009F40B7" w:rsidRPr="009F40B7">
        <w:rPr>
          <w:rFonts w:ascii="Palatino Linotype" w:hAnsi="Palatino Linotype"/>
          <w:i/>
        </w:rPr>
        <w:t>Dictionnaire biographique du mouvement ouvrier français</w:t>
      </w:r>
      <w:r w:rsidR="009F40B7" w:rsidRPr="009F40B7">
        <w:rPr>
          <w:rFonts w:ascii="Palatino Linotype" w:hAnsi="Palatino Linotype"/>
        </w:rPr>
        <w:t xml:space="preserve">, Paris, Les </w:t>
      </w:r>
      <w:r w:rsidR="00B428D8">
        <w:rPr>
          <w:rFonts w:ascii="Palatino Linotype" w:hAnsi="Palatino Linotype"/>
        </w:rPr>
        <w:t>E</w:t>
      </w:r>
      <w:r w:rsidR="009F40B7" w:rsidRPr="009F40B7">
        <w:rPr>
          <w:rFonts w:ascii="Palatino Linotype" w:hAnsi="Palatino Linotype"/>
        </w:rPr>
        <w:t>ditions ouvrières, partie </w:t>
      </w:r>
      <w:r w:rsidR="00D4231E">
        <w:rPr>
          <w:rFonts w:ascii="Palatino Linotype" w:hAnsi="Palatino Linotype"/>
        </w:rPr>
        <w:t>3 </w:t>
      </w:r>
      <w:r w:rsidR="009F40B7" w:rsidRPr="009F40B7">
        <w:rPr>
          <w:rFonts w:ascii="Palatino Linotype" w:hAnsi="Palatino Linotype"/>
          <w:i/>
        </w:rPr>
        <w:t>De la Commune à la Grande Guerre, 1871-1914</w:t>
      </w:r>
      <w:r w:rsidR="009F40B7" w:rsidRPr="009F40B7">
        <w:rPr>
          <w:rFonts w:ascii="Palatino Linotype" w:hAnsi="Palatino Linotype"/>
        </w:rPr>
        <w:t>, t. 15, 1977, p. 17b-19a.</w:t>
      </w:r>
    </w:p>
    <w:p w:rsidR="00995EB2" w:rsidRDefault="00995EB2" w:rsidP="004865D4">
      <w:pPr>
        <w:spacing w:after="0" w:line="240" w:lineRule="auto"/>
        <w:ind w:left="567"/>
        <w:jc w:val="both"/>
        <w:rPr>
          <w:rFonts w:ascii="Palatino Linotype" w:hAnsi="Palatino Linotype"/>
          <w:sz w:val="18"/>
          <w:szCs w:val="18"/>
        </w:rPr>
      </w:pPr>
      <w:r w:rsidRPr="00920B48">
        <w:rPr>
          <w:rStyle w:val="detailvalue"/>
          <w:rFonts w:ascii="Palatino Linotype" w:hAnsi="Palatino Linotype"/>
          <w:sz w:val="18"/>
          <w:szCs w:val="18"/>
        </w:rPr>
        <w:t xml:space="preserve">• Jacques Reclus, fils </w:t>
      </w:r>
      <w:r w:rsidR="00A9209E">
        <w:rPr>
          <w:rStyle w:val="detailvalue"/>
          <w:rFonts w:ascii="Palatino Linotype" w:hAnsi="Palatino Linotype"/>
          <w:sz w:val="18"/>
          <w:szCs w:val="18"/>
        </w:rPr>
        <w:t>cadet</w:t>
      </w:r>
      <w:r w:rsidRPr="00920B48">
        <w:rPr>
          <w:rStyle w:val="detailvalue"/>
          <w:rFonts w:ascii="Palatino Linotype" w:hAnsi="Palatino Linotype"/>
          <w:sz w:val="18"/>
          <w:szCs w:val="18"/>
        </w:rPr>
        <w:t xml:space="preserve"> de Paul, </w:t>
      </w:r>
      <w:r>
        <w:rPr>
          <w:rStyle w:val="detailvalue"/>
          <w:rFonts w:ascii="Palatino Linotype" w:hAnsi="Palatino Linotype"/>
          <w:sz w:val="18"/>
          <w:szCs w:val="18"/>
        </w:rPr>
        <w:t>dirige la trad.</w:t>
      </w:r>
      <w:r w:rsidRPr="00920B48">
        <w:rPr>
          <w:rStyle w:val="detailvalue"/>
          <w:rFonts w:ascii="Palatino Linotype" w:hAnsi="Palatino Linotype"/>
          <w:sz w:val="18"/>
          <w:szCs w:val="18"/>
        </w:rPr>
        <w:t xml:space="preserve"> du chinois</w:t>
      </w:r>
      <w:r>
        <w:rPr>
          <w:rStyle w:val="detailvalue"/>
          <w:rFonts w:ascii="Palatino Linotype" w:hAnsi="Palatino Linotype"/>
          <w:sz w:val="18"/>
          <w:szCs w:val="18"/>
        </w:rPr>
        <w:t xml:space="preserve"> du </w:t>
      </w:r>
      <w:r w:rsidRPr="007A33AB">
        <w:rPr>
          <w:rStyle w:val="detailvalue"/>
          <w:rFonts w:ascii="Palatino Linotype" w:hAnsi="Palatino Linotype"/>
          <w:i/>
          <w:sz w:val="18"/>
          <w:szCs w:val="18"/>
        </w:rPr>
        <w:t xml:space="preserve">Vendeur d’huile qui </w:t>
      </w:r>
      <w:r>
        <w:rPr>
          <w:rStyle w:val="detailvalue"/>
          <w:rFonts w:ascii="Palatino Linotype" w:hAnsi="Palatino Linotype"/>
          <w:i/>
          <w:sz w:val="18"/>
          <w:szCs w:val="18"/>
        </w:rPr>
        <w:t>seul possède la reine de beauté</w:t>
      </w:r>
      <w:r>
        <w:rPr>
          <w:rStyle w:val="detailvalue"/>
          <w:rFonts w:ascii="Palatino Linotype" w:hAnsi="Palatino Linotype"/>
          <w:sz w:val="18"/>
          <w:szCs w:val="18"/>
        </w:rPr>
        <w:t xml:space="preserve">, </w:t>
      </w:r>
      <w:r w:rsidR="00B80383">
        <w:rPr>
          <w:rStyle w:val="detailvalue"/>
          <w:rFonts w:ascii="Palatino Linotype" w:hAnsi="Palatino Linotype"/>
          <w:sz w:val="18"/>
          <w:szCs w:val="18"/>
        </w:rPr>
        <w:t xml:space="preserve">Paris, </w:t>
      </w:r>
      <w:r>
        <w:rPr>
          <w:rStyle w:val="detailvalue"/>
          <w:rFonts w:ascii="Palatino Linotype" w:hAnsi="Palatino Linotype"/>
          <w:sz w:val="18"/>
          <w:szCs w:val="18"/>
        </w:rPr>
        <w:t>Centre de publication Asie oriental</w:t>
      </w:r>
      <w:r w:rsidR="00733AC3">
        <w:rPr>
          <w:rStyle w:val="detailvalue"/>
          <w:rFonts w:ascii="Palatino Linotype" w:hAnsi="Palatino Linotype"/>
          <w:sz w:val="18"/>
          <w:szCs w:val="18"/>
        </w:rPr>
        <w:t>e/Université Paris VII</w:t>
      </w:r>
      <w:r w:rsidR="00B80383">
        <w:rPr>
          <w:rStyle w:val="detailvalue"/>
          <w:rFonts w:ascii="Palatino Linotype" w:hAnsi="Palatino Linotype"/>
          <w:sz w:val="18"/>
          <w:szCs w:val="18"/>
        </w:rPr>
        <w:t xml:space="preserve">, 1977, </w:t>
      </w:r>
      <w:r w:rsidR="0076261C">
        <w:rPr>
          <w:rStyle w:val="detailvalue"/>
          <w:rFonts w:ascii="Palatino Linotype" w:hAnsi="Palatino Linotype"/>
          <w:sz w:val="18"/>
          <w:szCs w:val="18"/>
        </w:rPr>
        <w:t>rééd. </w:t>
      </w:r>
      <w:proofErr w:type="gramStart"/>
      <w:r w:rsidR="00733AC3">
        <w:rPr>
          <w:rStyle w:val="detailvalue"/>
          <w:rFonts w:ascii="Palatino Linotype" w:hAnsi="Palatino Linotype"/>
          <w:sz w:val="18"/>
          <w:szCs w:val="18"/>
        </w:rPr>
        <w:t>révisé</w:t>
      </w:r>
      <w:r>
        <w:rPr>
          <w:rStyle w:val="detailvalue"/>
          <w:rFonts w:ascii="Palatino Linotype" w:hAnsi="Palatino Linotype"/>
          <w:sz w:val="18"/>
          <w:szCs w:val="18"/>
        </w:rPr>
        <w:t>e</w:t>
      </w:r>
      <w:proofErr w:type="gramEnd"/>
      <w:r>
        <w:rPr>
          <w:rStyle w:val="detailvalue"/>
          <w:rFonts w:ascii="Palatino Linotype" w:hAnsi="Palatino Linotype"/>
          <w:sz w:val="18"/>
          <w:szCs w:val="18"/>
        </w:rPr>
        <w:t xml:space="preserve"> Arles, Philippe Picquier, 1990.</w:t>
      </w:r>
      <w:r w:rsidR="00582482">
        <w:rPr>
          <w:rStyle w:val="detailvalue"/>
          <w:rFonts w:ascii="Palatino Linotype" w:hAnsi="Palatino Linotype"/>
          <w:sz w:val="18"/>
          <w:szCs w:val="18"/>
        </w:rPr>
        <w:t xml:space="preserve"> </w:t>
      </w:r>
      <w:r w:rsidR="00FE19B9" w:rsidRPr="00C13DC6">
        <w:rPr>
          <w:rFonts w:ascii="Palatino Linotype" w:hAnsi="Palatino Linotype"/>
          <w:sz w:val="18"/>
          <w:szCs w:val="18"/>
        </w:rPr>
        <w:t>• </w:t>
      </w:r>
      <w:r w:rsidR="00582482">
        <w:rPr>
          <w:rStyle w:val="detailvalue"/>
          <w:rFonts w:ascii="Palatino Linotype" w:hAnsi="Palatino Linotype"/>
          <w:sz w:val="18"/>
          <w:szCs w:val="18"/>
        </w:rPr>
        <w:t>Houang Chou-yi</w:t>
      </w:r>
      <w:r w:rsidR="00FE19B9">
        <w:rPr>
          <w:rStyle w:val="detailvalue"/>
          <w:rFonts w:ascii="Palatino Linotype" w:hAnsi="Palatino Linotype"/>
          <w:sz w:val="18"/>
          <w:szCs w:val="18"/>
        </w:rPr>
        <w:t xml:space="preserve">, </w:t>
      </w:r>
      <w:r w:rsidR="006F10A0">
        <w:rPr>
          <w:rStyle w:val="detailvalue"/>
          <w:rFonts w:ascii="Palatino Linotype" w:hAnsi="Palatino Linotype"/>
          <w:sz w:val="18"/>
          <w:szCs w:val="18"/>
        </w:rPr>
        <w:t xml:space="preserve">ex et future </w:t>
      </w:r>
      <w:r w:rsidR="00FE19B9">
        <w:rPr>
          <w:rStyle w:val="detailvalue"/>
          <w:rFonts w:ascii="Palatino Linotype" w:hAnsi="Palatino Linotype"/>
          <w:sz w:val="18"/>
          <w:szCs w:val="18"/>
        </w:rPr>
        <w:t>épouse de Jacques Reclus,</w:t>
      </w:r>
      <w:r w:rsidR="00582482">
        <w:rPr>
          <w:rStyle w:val="detailvalue"/>
          <w:rFonts w:ascii="Palatino Linotype" w:hAnsi="Palatino Linotype"/>
          <w:sz w:val="18"/>
          <w:szCs w:val="18"/>
        </w:rPr>
        <w:t xml:space="preserve"> dirige l’équipe qui traduit Lao She (1899-1966), </w:t>
      </w:r>
      <w:r w:rsidR="00582482" w:rsidRPr="00582482">
        <w:rPr>
          <w:rStyle w:val="detailvalue"/>
          <w:rFonts w:ascii="Palatino Linotype" w:hAnsi="Palatino Linotype"/>
          <w:i/>
          <w:sz w:val="18"/>
          <w:szCs w:val="18"/>
        </w:rPr>
        <w:t>Les Retrouvailles</w:t>
      </w:r>
      <w:r w:rsidR="00582482">
        <w:rPr>
          <w:rStyle w:val="detailvalue"/>
          <w:rFonts w:ascii="Palatino Linotype" w:hAnsi="Palatino Linotype"/>
          <w:sz w:val="18"/>
          <w:szCs w:val="18"/>
        </w:rPr>
        <w:t xml:space="preserve">, pièce en trois actes et sept tableaux, édition bilingue, </w:t>
      </w:r>
      <w:r w:rsidR="00B80383">
        <w:rPr>
          <w:rStyle w:val="detailvalue"/>
          <w:rFonts w:ascii="Palatino Linotype" w:hAnsi="Palatino Linotype"/>
          <w:sz w:val="18"/>
          <w:szCs w:val="18"/>
        </w:rPr>
        <w:t xml:space="preserve">Paris, </w:t>
      </w:r>
      <w:r w:rsidR="00582482">
        <w:rPr>
          <w:rStyle w:val="detailvalue"/>
          <w:rFonts w:ascii="Palatino Linotype" w:hAnsi="Palatino Linotype"/>
          <w:sz w:val="18"/>
          <w:szCs w:val="18"/>
        </w:rPr>
        <w:t xml:space="preserve">Centre de publication Asie orientale/Université Paris VII, </w:t>
      </w:r>
      <w:r w:rsidR="00B80383">
        <w:rPr>
          <w:rStyle w:val="detailvalue"/>
          <w:rFonts w:ascii="Palatino Linotype" w:hAnsi="Palatino Linotype"/>
          <w:sz w:val="18"/>
          <w:szCs w:val="18"/>
        </w:rPr>
        <w:t xml:space="preserve">1977, </w:t>
      </w:r>
      <w:r w:rsidR="00582482">
        <w:rPr>
          <w:rStyle w:val="detailvalue"/>
          <w:rFonts w:ascii="Palatino Linotype" w:hAnsi="Palatino Linotype"/>
          <w:sz w:val="18"/>
          <w:szCs w:val="18"/>
        </w:rPr>
        <w:t>17</w:t>
      </w:r>
      <w:r w:rsidR="008C4539">
        <w:rPr>
          <w:rStyle w:val="detailvalue"/>
          <w:rFonts w:ascii="Palatino Linotype" w:hAnsi="Palatino Linotype"/>
          <w:sz w:val="18"/>
          <w:szCs w:val="18"/>
        </w:rPr>
        <w:t>6 </w:t>
      </w:r>
      <w:r w:rsidR="00582482">
        <w:rPr>
          <w:rStyle w:val="detailvalue"/>
          <w:rFonts w:ascii="Palatino Linotype" w:hAnsi="Palatino Linotype"/>
          <w:sz w:val="18"/>
          <w:szCs w:val="18"/>
        </w:rPr>
        <w:t>p.</w:t>
      </w:r>
    </w:p>
    <w:p w:rsidR="00E73BD3" w:rsidRDefault="00E73BD3" w:rsidP="00055FEB">
      <w:pPr>
        <w:spacing w:after="0" w:line="240" w:lineRule="auto"/>
        <w:ind w:left="567" w:hanging="567"/>
        <w:jc w:val="both"/>
        <w:rPr>
          <w:rFonts w:ascii="Palatino Linotype" w:hAnsi="Palatino Linotype"/>
        </w:rPr>
      </w:pPr>
      <w:r w:rsidRPr="003551B9">
        <w:rPr>
          <w:rFonts w:ascii="Palatino Linotype" w:hAnsi="Palatino Linotype"/>
          <w:b/>
        </w:rPr>
        <w:t>1978</w:t>
      </w:r>
      <w:r w:rsidRPr="004C2BB2">
        <w:rPr>
          <w:rFonts w:ascii="Palatino Linotype" w:hAnsi="Palatino Linotype"/>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Pr="004C2BB2">
        <w:rPr>
          <w:rFonts w:ascii="Palatino Linotype" w:hAnsi="Palatino Linotype"/>
        </w:rPr>
        <w:t>P</w:t>
      </w:r>
      <w:r w:rsidR="002E57CC">
        <w:rPr>
          <w:rFonts w:ascii="Palatino Linotype" w:hAnsi="Palatino Linotype"/>
        </w:rPr>
        <w:t>ublication de la p</w:t>
      </w:r>
      <w:r w:rsidRPr="004C2BB2">
        <w:rPr>
          <w:rFonts w:ascii="Palatino Linotype" w:hAnsi="Palatino Linotype"/>
        </w:rPr>
        <w:t xml:space="preserve">remière </w:t>
      </w:r>
      <w:r w:rsidR="00211A78" w:rsidRPr="004C2BB2">
        <w:rPr>
          <w:rFonts w:ascii="Palatino Linotype" w:hAnsi="Palatino Linotype"/>
        </w:rPr>
        <w:t>étude</w:t>
      </w:r>
      <w:r w:rsidRPr="004C2BB2">
        <w:rPr>
          <w:rFonts w:ascii="Palatino Linotype" w:hAnsi="Palatino Linotype"/>
        </w:rPr>
        <w:t xml:space="preserve"> scientifique </w:t>
      </w:r>
      <w:r w:rsidR="00211A78" w:rsidRPr="004C2BB2">
        <w:rPr>
          <w:rFonts w:ascii="Palatino Linotype" w:hAnsi="Palatino Linotype"/>
        </w:rPr>
        <w:t>d’envergure sur</w:t>
      </w:r>
      <w:r w:rsidR="00EE6204" w:rsidRPr="004C2BB2">
        <w:rPr>
          <w:rFonts w:ascii="Palatino Linotype" w:hAnsi="Palatino Linotype"/>
        </w:rPr>
        <w:t xml:space="preserve"> la vie et </w:t>
      </w:r>
      <w:r w:rsidR="00211A78" w:rsidRPr="004C2BB2">
        <w:rPr>
          <w:rFonts w:ascii="Palatino Linotype" w:hAnsi="Palatino Linotype"/>
        </w:rPr>
        <w:t xml:space="preserve">l’œuvre </w:t>
      </w:r>
      <w:r w:rsidR="00EE6204" w:rsidRPr="004C2BB2">
        <w:rPr>
          <w:rFonts w:ascii="Palatino Linotype" w:hAnsi="Palatino Linotype"/>
        </w:rPr>
        <w:t xml:space="preserve">géographique </w:t>
      </w:r>
      <w:r w:rsidR="00211A78" w:rsidRPr="004C2BB2">
        <w:rPr>
          <w:rFonts w:ascii="Palatino Linotype" w:hAnsi="Palatino Linotype"/>
        </w:rPr>
        <w:t>d’</w:t>
      </w:r>
      <w:r w:rsidR="00B428D8">
        <w:rPr>
          <w:rFonts w:ascii="Palatino Linotype" w:hAnsi="Palatino Linotype"/>
        </w:rPr>
        <w:t>E</w:t>
      </w:r>
      <w:r w:rsidRPr="004C2BB2">
        <w:rPr>
          <w:rFonts w:ascii="Palatino Linotype" w:hAnsi="Palatino Linotype"/>
        </w:rPr>
        <w:t xml:space="preserve">lisée Reclus, par </w:t>
      </w:r>
      <w:r w:rsidR="00BD60CD" w:rsidRPr="004C2BB2">
        <w:rPr>
          <w:rFonts w:ascii="Palatino Linotype" w:hAnsi="Palatino Linotype"/>
        </w:rPr>
        <w:t xml:space="preserve">un Américain, </w:t>
      </w:r>
      <w:r w:rsidR="009E4812" w:rsidRPr="004C2BB2">
        <w:rPr>
          <w:rFonts w:ascii="Palatino Linotype" w:hAnsi="Palatino Linotype"/>
        </w:rPr>
        <w:t xml:space="preserve">l’historien </w:t>
      </w:r>
      <w:r w:rsidR="0090637A" w:rsidRPr="004C2BB2">
        <w:rPr>
          <w:rFonts w:ascii="Palatino Linotype" w:hAnsi="Palatino Linotype"/>
        </w:rPr>
        <w:t xml:space="preserve">de la géographie </w:t>
      </w:r>
      <w:r w:rsidRPr="004C2BB2">
        <w:rPr>
          <w:rFonts w:ascii="Palatino Linotype" w:hAnsi="Palatino Linotype"/>
        </w:rPr>
        <w:t>Gary</w:t>
      </w:r>
      <w:r w:rsidR="003551B9">
        <w:rPr>
          <w:rFonts w:ascii="Palatino Linotype" w:hAnsi="Palatino Linotype"/>
        </w:rPr>
        <w:t> </w:t>
      </w:r>
      <w:r w:rsidR="009E4812" w:rsidRPr="004C2BB2">
        <w:rPr>
          <w:rFonts w:ascii="Palatino Linotype" w:hAnsi="Palatino Linotype"/>
        </w:rPr>
        <w:t>S.</w:t>
      </w:r>
      <w:r w:rsidR="003551B9">
        <w:rPr>
          <w:rFonts w:ascii="Palatino Linotype" w:hAnsi="Palatino Linotype"/>
        </w:rPr>
        <w:t xml:space="preserve"> </w:t>
      </w:r>
      <w:r w:rsidRPr="004C2BB2">
        <w:rPr>
          <w:rFonts w:ascii="Palatino Linotype" w:hAnsi="Palatino Linotype"/>
        </w:rPr>
        <w:t xml:space="preserve">Dunbar : </w:t>
      </w:r>
      <w:r w:rsidR="00B428D8">
        <w:rPr>
          <w:rFonts w:ascii="Palatino Linotype" w:hAnsi="Palatino Linotype"/>
          <w:i/>
        </w:rPr>
        <w:t>E</w:t>
      </w:r>
      <w:r w:rsidR="009E4812" w:rsidRPr="004C2BB2">
        <w:rPr>
          <w:rFonts w:ascii="Palatino Linotype" w:hAnsi="Palatino Linotype"/>
          <w:i/>
        </w:rPr>
        <w:t>lisée Reclus historian of nature</w:t>
      </w:r>
      <w:r w:rsidR="007648BF" w:rsidRPr="004C2BB2">
        <w:rPr>
          <w:rFonts w:ascii="Palatino Linotype" w:hAnsi="Palatino Linotype"/>
        </w:rPr>
        <w:t xml:space="preserve">, </w:t>
      </w:r>
      <w:r w:rsidR="009E4812" w:rsidRPr="004C2BB2">
        <w:rPr>
          <w:rFonts w:ascii="Palatino Linotype" w:hAnsi="Palatino Linotype"/>
        </w:rPr>
        <w:t>Hamden</w:t>
      </w:r>
      <w:r w:rsidR="00B80383">
        <w:rPr>
          <w:rFonts w:ascii="Palatino Linotype" w:hAnsi="Palatino Linotype"/>
        </w:rPr>
        <w:t xml:space="preserve"> (Connecticut)</w:t>
      </w:r>
      <w:r w:rsidR="009E4812" w:rsidRPr="004C2BB2">
        <w:rPr>
          <w:rFonts w:ascii="Palatino Linotype" w:hAnsi="Palatino Linotype"/>
        </w:rPr>
        <w:t>, Archon Books</w:t>
      </w:r>
      <w:r w:rsidR="00B80383">
        <w:rPr>
          <w:rFonts w:ascii="Palatino Linotype" w:hAnsi="Palatino Linotype"/>
        </w:rPr>
        <w:t>, 1978, 19</w:t>
      </w:r>
      <w:r w:rsidR="00D4231E">
        <w:rPr>
          <w:rFonts w:ascii="Palatino Linotype" w:hAnsi="Palatino Linotype"/>
        </w:rPr>
        <w:t>3 </w:t>
      </w:r>
      <w:r w:rsidR="00B80383">
        <w:rPr>
          <w:rFonts w:ascii="Palatino Linotype" w:hAnsi="Palatino Linotype"/>
        </w:rPr>
        <w:t>p</w:t>
      </w:r>
      <w:r w:rsidR="009E4812" w:rsidRPr="004C2BB2">
        <w:rPr>
          <w:rFonts w:ascii="Palatino Linotype" w:hAnsi="Palatino Linotype"/>
        </w:rPr>
        <w:t>.</w:t>
      </w:r>
      <w:r w:rsidR="00A655DA">
        <w:rPr>
          <w:rFonts w:ascii="Palatino Linotype" w:hAnsi="Palatino Linotype"/>
        </w:rPr>
        <w:t xml:space="preserve"> D’autres études sur les Reclus (</w:t>
      </w:r>
      <w:r w:rsidR="00B428D8">
        <w:rPr>
          <w:rFonts w:ascii="Palatino Linotype" w:hAnsi="Palatino Linotype"/>
        </w:rPr>
        <w:t>E</w:t>
      </w:r>
      <w:r w:rsidR="00A655DA">
        <w:rPr>
          <w:rFonts w:ascii="Palatino Linotype" w:hAnsi="Palatino Linotype"/>
        </w:rPr>
        <w:t xml:space="preserve">lisée, le frère </w:t>
      </w:r>
      <w:r w:rsidR="00B428D8">
        <w:rPr>
          <w:rFonts w:ascii="Palatino Linotype" w:hAnsi="Palatino Linotype"/>
        </w:rPr>
        <w:t>E</w:t>
      </w:r>
      <w:r w:rsidR="00A655DA">
        <w:rPr>
          <w:rFonts w:ascii="Palatino Linotype" w:hAnsi="Palatino Linotype"/>
        </w:rPr>
        <w:t xml:space="preserve">lie, le neveu Paul) sont rassemblées dans Gary Dunbar, </w:t>
      </w:r>
      <w:r w:rsidR="00A655DA" w:rsidRPr="00A655DA">
        <w:rPr>
          <w:rFonts w:ascii="Palatino Linotype" w:hAnsi="Palatino Linotype"/>
          <w:i/>
        </w:rPr>
        <w:t>The History of Geography, Collected Essays</w:t>
      </w:r>
      <w:r w:rsidR="00A655DA">
        <w:rPr>
          <w:rFonts w:ascii="Palatino Linotype" w:hAnsi="Palatino Linotype"/>
        </w:rPr>
        <w:t>, Utica (New York), 1996, 218 p., avec une dédicace à Louise Cuisinier (Rapacka), arrière-petite-fille d’</w:t>
      </w:r>
      <w:r w:rsidR="00B428D8">
        <w:rPr>
          <w:rFonts w:ascii="Palatino Linotype" w:hAnsi="Palatino Linotype"/>
        </w:rPr>
        <w:t>E</w:t>
      </w:r>
      <w:r w:rsidR="00A655DA">
        <w:rPr>
          <w:rFonts w:ascii="Palatino Linotype" w:hAnsi="Palatino Linotype"/>
        </w:rPr>
        <w:t>lisée par Jeannie et Louis Cuisinier.</w:t>
      </w:r>
    </w:p>
    <w:p w:rsidR="00986F04" w:rsidRDefault="00986F04" w:rsidP="00986F04">
      <w:pPr>
        <w:spacing w:after="0" w:line="240" w:lineRule="auto"/>
        <w:ind w:left="567"/>
        <w:jc w:val="both"/>
        <w:rPr>
          <w:rFonts w:ascii="Palatino Linotype" w:hAnsi="Palatino Linotype"/>
        </w:rPr>
      </w:pPr>
      <w:r>
        <w:rPr>
          <w:rStyle w:val="detailvalue"/>
          <w:rFonts w:ascii="Palatino Linotype" w:hAnsi="Palatino Linotype"/>
          <w:sz w:val="18"/>
          <w:szCs w:val="18"/>
        </w:rPr>
        <w:t xml:space="preserve">••• Trad. en japonais de morceaux choisis de </w:t>
      </w:r>
      <w:r w:rsidRPr="00986F04">
        <w:rPr>
          <w:rStyle w:val="detailvalue"/>
          <w:rFonts w:ascii="Palatino Linotype" w:hAnsi="Palatino Linotype"/>
          <w:i/>
          <w:sz w:val="18"/>
          <w:szCs w:val="18"/>
        </w:rPr>
        <w:t>L’Homme et la Terre</w:t>
      </w:r>
      <w:r>
        <w:rPr>
          <w:rStyle w:val="detailvalue"/>
          <w:rFonts w:ascii="Palatino Linotype" w:hAnsi="Palatino Linotype"/>
          <w:sz w:val="18"/>
          <w:szCs w:val="18"/>
        </w:rPr>
        <w:t xml:space="preserve">, </w:t>
      </w:r>
      <w:r w:rsidR="00D4231E">
        <w:rPr>
          <w:rStyle w:val="detailvalue"/>
          <w:rFonts w:ascii="Palatino Linotype" w:hAnsi="Palatino Linotype"/>
          <w:sz w:val="18"/>
          <w:szCs w:val="18"/>
        </w:rPr>
        <w:t>1 </w:t>
      </w:r>
      <w:r>
        <w:rPr>
          <w:rStyle w:val="detailvalue"/>
          <w:rFonts w:ascii="Palatino Linotype" w:hAnsi="Palatino Linotype"/>
          <w:sz w:val="18"/>
          <w:szCs w:val="18"/>
        </w:rPr>
        <w:t>vol.</w:t>
      </w:r>
    </w:p>
    <w:p w:rsidR="00D43C35" w:rsidRPr="002E18A0" w:rsidRDefault="00A320C0" w:rsidP="00986F04">
      <w:pPr>
        <w:spacing w:after="0" w:line="240" w:lineRule="auto"/>
        <w:ind w:left="567"/>
        <w:jc w:val="both"/>
        <w:rPr>
          <w:rFonts w:ascii="Palatino Linotype" w:hAnsi="Palatino Linotype"/>
          <w:sz w:val="18"/>
          <w:szCs w:val="18"/>
        </w:rPr>
      </w:pPr>
      <w:r>
        <w:rPr>
          <w:rStyle w:val="detailvalue"/>
          <w:rFonts w:ascii="Palatino Linotype" w:hAnsi="Palatino Linotype"/>
          <w:sz w:val="18"/>
          <w:szCs w:val="18"/>
        </w:rPr>
        <w:t>•• </w:t>
      </w:r>
      <w:r w:rsidR="00D43C35" w:rsidRPr="002E18A0">
        <w:rPr>
          <w:rFonts w:ascii="Palatino Linotype" w:hAnsi="Palatino Linotype"/>
          <w:sz w:val="18"/>
          <w:szCs w:val="18"/>
        </w:rPr>
        <w:t xml:space="preserve">Max Nettlau, </w:t>
      </w:r>
      <w:r w:rsidR="00D43C35" w:rsidRPr="002E18A0">
        <w:rPr>
          <w:rFonts w:ascii="Palatino Linotype" w:hAnsi="Palatino Linotype"/>
          <w:i/>
          <w:sz w:val="18"/>
          <w:szCs w:val="18"/>
        </w:rPr>
        <w:t>Bibliographie de l’anarchie</w:t>
      </w:r>
      <w:r w:rsidR="00D43C35" w:rsidRPr="002E18A0">
        <w:rPr>
          <w:rFonts w:ascii="Palatino Linotype" w:hAnsi="Palatino Linotype"/>
          <w:sz w:val="18"/>
          <w:szCs w:val="18"/>
        </w:rPr>
        <w:t xml:space="preserve"> avec la préface d’</w:t>
      </w:r>
      <w:r w:rsidR="00B428D8">
        <w:rPr>
          <w:rFonts w:ascii="Palatino Linotype" w:hAnsi="Palatino Linotype"/>
          <w:sz w:val="18"/>
          <w:szCs w:val="18"/>
        </w:rPr>
        <w:t>E</w:t>
      </w:r>
      <w:r w:rsidR="00D43C35" w:rsidRPr="002E18A0">
        <w:rPr>
          <w:rFonts w:ascii="Palatino Linotype" w:hAnsi="Palatino Linotype"/>
          <w:sz w:val="18"/>
          <w:szCs w:val="18"/>
        </w:rPr>
        <w:t>lisée</w:t>
      </w:r>
      <w:r w:rsidR="004F4DEF">
        <w:rPr>
          <w:rFonts w:ascii="Palatino Linotype" w:hAnsi="Palatino Linotype"/>
          <w:sz w:val="18"/>
          <w:szCs w:val="18"/>
        </w:rPr>
        <w:t xml:space="preserve"> </w:t>
      </w:r>
      <w:r w:rsidR="00501280">
        <w:rPr>
          <w:rFonts w:ascii="Palatino Linotype" w:hAnsi="Palatino Linotype"/>
          <w:sz w:val="18"/>
          <w:szCs w:val="18"/>
        </w:rPr>
        <w:t xml:space="preserve">Reclus </w:t>
      </w:r>
      <w:r w:rsidR="004F4DEF">
        <w:rPr>
          <w:rFonts w:ascii="Palatino Linotype" w:hAnsi="Palatino Linotype"/>
          <w:sz w:val="18"/>
          <w:szCs w:val="18"/>
        </w:rPr>
        <w:t>(</w:t>
      </w:r>
      <w:r w:rsidR="00D43C35" w:rsidRPr="002E18A0">
        <w:rPr>
          <w:rFonts w:ascii="Palatino Linotype" w:hAnsi="Palatino Linotype"/>
          <w:sz w:val="18"/>
          <w:szCs w:val="18"/>
        </w:rPr>
        <w:t>1897</w:t>
      </w:r>
      <w:r w:rsidR="004F4DEF">
        <w:rPr>
          <w:rFonts w:ascii="Palatino Linotype" w:hAnsi="Palatino Linotype"/>
          <w:sz w:val="18"/>
          <w:szCs w:val="18"/>
        </w:rPr>
        <w:t>)</w:t>
      </w:r>
      <w:r w:rsidR="00501280">
        <w:rPr>
          <w:rFonts w:ascii="Palatino Linotype" w:hAnsi="Palatino Linotype"/>
          <w:sz w:val="18"/>
          <w:szCs w:val="18"/>
        </w:rPr>
        <w:t xml:space="preserve">, </w:t>
      </w:r>
      <w:r w:rsidR="00501280" w:rsidRPr="002E18A0">
        <w:rPr>
          <w:rFonts w:ascii="Palatino Linotype" w:hAnsi="Palatino Linotype"/>
          <w:sz w:val="18"/>
          <w:szCs w:val="18"/>
        </w:rPr>
        <w:t>Genève</w:t>
      </w:r>
      <w:r w:rsidR="00501280">
        <w:rPr>
          <w:rFonts w:ascii="Palatino Linotype" w:hAnsi="Palatino Linotype"/>
          <w:sz w:val="18"/>
          <w:szCs w:val="18"/>
        </w:rPr>
        <w:t>,</w:t>
      </w:r>
      <w:r w:rsidR="00501280" w:rsidRPr="002E18A0">
        <w:rPr>
          <w:rFonts w:ascii="Palatino Linotype" w:hAnsi="Palatino Linotype"/>
          <w:sz w:val="18"/>
          <w:szCs w:val="18"/>
        </w:rPr>
        <w:t xml:space="preserve"> Mégariotis reprints,</w:t>
      </w:r>
      <w:r w:rsidR="00501280">
        <w:rPr>
          <w:rFonts w:ascii="Palatino Linotype" w:hAnsi="Palatino Linotype"/>
          <w:sz w:val="18"/>
          <w:szCs w:val="18"/>
        </w:rPr>
        <w:t xml:space="preserve"> 1978,</w:t>
      </w:r>
      <w:r w:rsidR="00501280" w:rsidRPr="002E18A0">
        <w:rPr>
          <w:rFonts w:ascii="Palatino Linotype" w:hAnsi="Palatino Linotype"/>
          <w:sz w:val="18"/>
          <w:szCs w:val="18"/>
        </w:rPr>
        <w:t xml:space="preserve"> réimpression </w:t>
      </w:r>
      <w:r w:rsidR="00501280">
        <w:rPr>
          <w:rFonts w:ascii="Palatino Linotype" w:hAnsi="Palatino Linotype"/>
          <w:sz w:val="18"/>
          <w:szCs w:val="18"/>
        </w:rPr>
        <w:t>en fac-similé.</w:t>
      </w:r>
    </w:p>
    <w:p w:rsidR="00935D79" w:rsidRPr="00935D79" w:rsidRDefault="00935D79" w:rsidP="00006130">
      <w:pPr>
        <w:spacing w:after="0" w:line="240" w:lineRule="auto"/>
        <w:ind w:left="567" w:hanging="567"/>
        <w:jc w:val="both"/>
        <w:rPr>
          <w:rFonts w:ascii="Palatino Linotype" w:hAnsi="Palatino Linotype"/>
          <w:sz w:val="18"/>
          <w:szCs w:val="18"/>
        </w:rPr>
      </w:pPr>
      <w:r w:rsidRPr="003551B9">
        <w:rPr>
          <w:rFonts w:ascii="Palatino Linotype" w:hAnsi="Palatino Linotype"/>
          <w:b/>
        </w:rPr>
        <w:t>1979</w:t>
      </w:r>
      <w:r>
        <w:rPr>
          <w:rFonts w:ascii="Palatino Linotype" w:hAnsi="Palatino Linotype"/>
        </w:rPr>
        <w:t xml:space="preserve">. </w:t>
      </w:r>
      <w:r w:rsidR="00073F30">
        <w:rPr>
          <w:rFonts w:ascii="Palatino Linotype" w:hAnsi="Palatino Linotype"/>
          <w:sz w:val="18"/>
          <w:szCs w:val="18"/>
        </w:rPr>
        <w:sym w:font="Wingdings 3" w:char="F0B6"/>
      </w:r>
      <w:r w:rsidR="00073F30">
        <w:rPr>
          <w:rFonts w:ascii="Palatino Linotype" w:hAnsi="Palatino Linotype"/>
          <w:sz w:val="18"/>
          <w:szCs w:val="18"/>
        </w:rPr>
        <w:t> </w:t>
      </w:r>
      <w:r w:rsidRPr="00935D79">
        <w:rPr>
          <w:rFonts w:ascii="Palatino Linotype" w:hAnsi="Palatino Linotype"/>
          <w:sz w:val="18"/>
          <w:szCs w:val="18"/>
        </w:rPr>
        <w:t>Magali Reclus, fille de Jacques Reclus</w:t>
      </w:r>
      <w:r w:rsidR="00A9209E">
        <w:rPr>
          <w:rFonts w:ascii="Palatino Linotype" w:hAnsi="Palatino Linotype"/>
          <w:sz w:val="18"/>
          <w:szCs w:val="18"/>
        </w:rPr>
        <w:t>, le fils cadet de Paul</w:t>
      </w:r>
      <w:r w:rsidRPr="00935D79">
        <w:rPr>
          <w:rFonts w:ascii="Palatino Linotype" w:hAnsi="Palatino Linotype"/>
          <w:sz w:val="18"/>
          <w:szCs w:val="18"/>
        </w:rPr>
        <w:t xml:space="preserve">, peut quitter la Chine </w:t>
      </w:r>
      <w:r w:rsidR="004F4DEF" w:rsidRPr="00935D79">
        <w:rPr>
          <w:rFonts w:ascii="Palatino Linotype" w:hAnsi="Palatino Linotype"/>
          <w:sz w:val="18"/>
          <w:szCs w:val="18"/>
        </w:rPr>
        <w:t>à l’âge de 3</w:t>
      </w:r>
      <w:r w:rsidR="008C4539">
        <w:rPr>
          <w:rFonts w:ascii="Palatino Linotype" w:hAnsi="Palatino Linotype"/>
          <w:sz w:val="18"/>
          <w:szCs w:val="18"/>
        </w:rPr>
        <w:t>9 </w:t>
      </w:r>
      <w:r w:rsidR="004F4DEF" w:rsidRPr="00935D79">
        <w:rPr>
          <w:rFonts w:ascii="Palatino Linotype" w:hAnsi="Palatino Linotype"/>
          <w:sz w:val="18"/>
          <w:szCs w:val="18"/>
        </w:rPr>
        <w:t xml:space="preserve">ans </w:t>
      </w:r>
      <w:r w:rsidRPr="00935D79">
        <w:rPr>
          <w:rFonts w:ascii="Palatino Linotype" w:hAnsi="Palatino Linotype"/>
          <w:sz w:val="18"/>
          <w:szCs w:val="18"/>
        </w:rPr>
        <w:t>et revoit ses parents pour la première fois depuis 1952,</w:t>
      </w:r>
      <w:r w:rsidR="003551B9">
        <w:rPr>
          <w:rFonts w:ascii="Palatino Linotype" w:hAnsi="Palatino Linotype"/>
          <w:sz w:val="18"/>
          <w:szCs w:val="18"/>
        </w:rPr>
        <w:t xml:space="preserve"> lorsqu’elle avait 1</w:t>
      </w:r>
      <w:r w:rsidR="00D4231E">
        <w:rPr>
          <w:rFonts w:ascii="Palatino Linotype" w:hAnsi="Palatino Linotype"/>
          <w:sz w:val="18"/>
          <w:szCs w:val="18"/>
        </w:rPr>
        <w:t>2 </w:t>
      </w:r>
      <w:r w:rsidR="004F4DEF">
        <w:rPr>
          <w:rFonts w:ascii="Palatino Linotype" w:hAnsi="Palatino Linotype"/>
          <w:sz w:val="18"/>
          <w:szCs w:val="18"/>
        </w:rPr>
        <w:t>ans</w:t>
      </w:r>
      <w:r w:rsidRPr="00935D79">
        <w:rPr>
          <w:rFonts w:ascii="Palatino Linotype" w:hAnsi="Palatino Linotype"/>
          <w:sz w:val="18"/>
          <w:szCs w:val="18"/>
        </w:rPr>
        <w:t>.</w:t>
      </w:r>
    </w:p>
    <w:p w:rsidR="00536CB0" w:rsidRPr="00A9209E" w:rsidRDefault="00073F30" w:rsidP="00935D7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536CB0" w:rsidRPr="00FF470A">
        <w:rPr>
          <w:rFonts w:ascii="Palatino Linotype" w:hAnsi="Palatino Linotype"/>
        </w:rPr>
        <w:t>Béatrice Giblin, « </w:t>
      </w:r>
      <w:r w:rsidR="00B428D8">
        <w:rPr>
          <w:rFonts w:ascii="Palatino Linotype" w:hAnsi="Palatino Linotype"/>
        </w:rPr>
        <w:t>E</w:t>
      </w:r>
      <w:r w:rsidR="00536CB0" w:rsidRPr="00FF470A">
        <w:rPr>
          <w:rFonts w:ascii="Palatino Linotype" w:hAnsi="Palatino Linotype"/>
        </w:rPr>
        <w:t xml:space="preserve">lisée Reclus (1830-1905) », </w:t>
      </w:r>
      <w:r w:rsidR="00536CB0" w:rsidRPr="00FF470A">
        <w:rPr>
          <w:rFonts w:ascii="Palatino Linotype" w:hAnsi="Palatino Linotype"/>
          <w:i/>
        </w:rPr>
        <w:t>Geographers</w:t>
      </w:r>
      <w:r w:rsidR="00A9209E">
        <w:rPr>
          <w:rFonts w:ascii="Palatino Linotype" w:hAnsi="Palatino Linotype"/>
          <w:i/>
        </w:rPr>
        <w:t>,</w:t>
      </w:r>
      <w:r w:rsidR="00536CB0" w:rsidRPr="00FF470A">
        <w:rPr>
          <w:rFonts w:ascii="Palatino Linotype" w:hAnsi="Palatino Linotype"/>
          <w:i/>
        </w:rPr>
        <w:t xml:space="preserve"> </w:t>
      </w:r>
      <w:r w:rsidR="00536CB0" w:rsidRPr="00A9209E">
        <w:rPr>
          <w:rFonts w:ascii="Palatino Linotype" w:hAnsi="Palatino Linotype"/>
          <w:i/>
        </w:rPr>
        <w:t>Biobibliographical Studies</w:t>
      </w:r>
      <w:r w:rsidR="00536CB0" w:rsidRPr="00A9209E">
        <w:rPr>
          <w:rFonts w:ascii="Palatino Linotype" w:hAnsi="Palatino Linotype"/>
        </w:rPr>
        <w:t>, vol. 3</w:t>
      </w:r>
      <w:r w:rsidR="00F83262">
        <w:rPr>
          <w:rFonts w:ascii="Palatino Linotype" w:hAnsi="Palatino Linotype"/>
        </w:rPr>
        <w:t>, 1979</w:t>
      </w:r>
      <w:r w:rsidR="003C4847" w:rsidRPr="00A9209E">
        <w:rPr>
          <w:rFonts w:ascii="Palatino Linotype" w:hAnsi="Palatino Linotype"/>
        </w:rPr>
        <w:t>.</w:t>
      </w:r>
    </w:p>
    <w:p w:rsidR="00283E6F" w:rsidRDefault="00073F30" w:rsidP="00DE1091">
      <w:pPr>
        <w:spacing w:after="0" w:line="240" w:lineRule="auto"/>
        <w:ind w:left="567"/>
        <w:jc w:val="both"/>
        <w:rPr>
          <w:rFonts w:ascii="Palatino Linotype" w:eastAsia="Arial Unicode MS" w:hAnsi="Palatino Linotype" w:cs="Arial Unicode MS"/>
          <w:sz w:val="18"/>
          <w:szCs w:val="18"/>
          <w:shd w:val="clear" w:color="auto" w:fill="FFFFFF"/>
        </w:rPr>
      </w:pPr>
      <w:r>
        <w:rPr>
          <w:rFonts w:ascii="Palatino Linotype" w:hAnsi="Palatino Linotype"/>
          <w:sz w:val="18"/>
          <w:szCs w:val="18"/>
        </w:rPr>
        <w:sym w:font="Wingdings 3" w:char="F0B6"/>
      </w:r>
      <w:r>
        <w:rPr>
          <w:rFonts w:ascii="Palatino Linotype" w:hAnsi="Palatino Linotype"/>
          <w:sz w:val="18"/>
          <w:szCs w:val="18"/>
        </w:rPr>
        <w:t> </w:t>
      </w:r>
      <w:r w:rsidR="00A255D5" w:rsidRPr="008F43C8">
        <w:rPr>
          <w:rFonts w:ascii="Palatino Linotype" w:hAnsi="Palatino Linotype" w:cs="TTE283C4A8t00"/>
        </w:rPr>
        <w:t xml:space="preserve">Par la Canadienne </w:t>
      </w:r>
      <w:r w:rsidR="00283E6F" w:rsidRPr="008F43C8">
        <w:rPr>
          <w:rFonts w:ascii="Palatino Linotype" w:hAnsi="Palatino Linotype" w:cs="TTE283C4A8t00"/>
        </w:rPr>
        <w:t>Marie Fleming</w:t>
      </w:r>
      <w:r w:rsidR="00A9209E" w:rsidRPr="008F43C8">
        <w:rPr>
          <w:rFonts w:ascii="Palatino Linotype" w:hAnsi="Palatino Linotype" w:cs="TTE283C4A8t00"/>
        </w:rPr>
        <w:t xml:space="preserve">, </w:t>
      </w:r>
      <w:r w:rsidR="0080586D" w:rsidRPr="008F43C8">
        <w:rPr>
          <w:rFonts w:ascii="Palatino Linotype" w:hAnsi="Palatino Linotype" w:cs="TTE283C4A8t00"/>
        </w:rPr>
        <w:t xml:space="preserve">« assistant professor » en sciences politiques </w:t>
      </w:r>
      <w:r w:rsidR="0080586D" w:rsidRPr="008F43C8">
        <w:rPr>
          <w:rFonts w:ascii="Palatino Linotype" w:hAnsi="Palatino Linotype"/>
        </w:rPr>
        <w:t>à la Western Ontario University</w:t>
      </w:r>
      <w:r w:rsidR="00283E6F" w:rsidRPr="008F43C8">
        <w:rPr>
          <w:rFonts w:ascii="Palatino Linotype" w:hAnsi="Palatino Linotype" w:cs="TTE283C4A8t00"/>
        </w:rPr>
        <w:t xml:space="preserve">, </w:t>
      </w:r>
      <w:r w:rsidR="00283E6F" w:rsidRPr="008F43C8">
        <w:rPr>
          <w:rFonts w:ascii="Palatino Linotype" w:hAnsi="Palatino Linotype" w:cs="TTE284F4E8t00"/>
          <w:i/>
        </w:rPr>
        <w:t>The anarchist way to socialism</w:t>
      </w:r>
      <w:r w:rsidR="00A9209E" w:rsidRPr="008F43C8">
        <w:rPr>
          <w:rFonts w:ascii="Palatino Linotype" w:hAnsi="Palatino Linotype" w:cs="TTE284F4E8t00"/>
          <w:i/>
        </w:rPr>
        <w:t>,</w:t>
      </w:r>
      <w:r w:rsidR="00283E6F" w:rsidRPr="008F43C8">
        <w:rPr>
          <w:rFonts w:ascii="Palatino Linotype" w:hAnsi="Palatino Linotype" w:cs="TTE284F4E8t00"/>
          <w:i/>
        </w:rPr>
        <w:t xml:space="preserve"> </w:t>
      </w:r>
      <w:r w:rsidR="00B428D8">
        <w:rPr>
          <w:rFonts w:ascii="Palatino Linotype" w:hAnsi="Palatino Linotype"/>
          <w:i/>
        </w:rPr>
        <w:t>E</w:t>
      </w:r>
      <w:r w:rsidR="00283E6F" w:rsidRPr="008F43C8">
        <w:rPr>
          <w:rFonts w:ascii="Palatino Linotype" w:hAnsi="Palatino Linotype" w:cs="TTE284F4E8t00"/>
          <w:i/>
        </w:rPr>
        <w:t>lisée Reclus and nineteenth-century European anarchism</w:t>
      </w:r>
      <w:r w:rsidR="00283E6F" w:rsidRPr="008F43C8">
        <w:rPr>
          <w:rFonts w:ascii="Palatino Linotype" w:hAnsi="Palatino Linotype" w:cs="TTE284F4E8t00"/>
        </w:rPr>
        <w:t>, Londres,</w:t>
      </w:r>
      <w:r w:rsidR="00283E6F" w:rsidRPr="008F43C8">
        <w:rPr>
          <w:rFonts w:ascii="Palatino Linotype" w:hAnsi="Palatino Linotype" w:cs="TTE283C4A8t00"/>
        </w:rPr>
        <w:t xml:space="preserve"> Croom Helm, et Totowa (Ne</w:t>
      </w:r>
      <w:r w:rsidR="00DE1091" w:rsidRPr="008F43C8">
        <w:rPr>
          <w:rFonts w:ascii="Palatino Linotype" w:hAnsi="Palatino Linotype" w:cs="TTE283C4A8t00"/>
        </w:rPr>
        <w:t>w Jersey), Rowman &amp; Littlefield</w:t>
      </w:r>
      <w:r w:rsidR="00F83262" w:rsidRPr="008F43C8">
        <w:rPr>
          <w:rFonts w:ascii="Palatino Linotype" w:hAnsi="Palatino Linotype" w:cs="TTE283C4A8t00"/>
        </w:rPr>
        <w:t>, 1979</w:t>
      </w:r>
      <w:r w:rsidR="00DE1091" w:rsidRPr="008F43C8">
        <w:rPr>
          <w:rFonts w:ascii="Palatino Linotype" w:hAnsi="Palatino Linotype" w:cs="TTE283C4A8t00"/>
        </w:rPr>
        <w:t xml:space="preserve">. </w:t>
      </w:r>
      <w:r w:rsidR="00DE1091" w:rsidRPr="008F43C8">
        <w:rPr>
          <w:rFonts w:ascii="Palatino Linotype" w:hAnsi="Palatino Linotype" w:cs="TTE283C4A8t00"/>
          <w:sz w:val="18"/>
          <w:szCs w:val="18"/>
        </w:rPr>
        <w:t xml:space="preserve">Il s’agit de l’adaptation de sa thèse de sciences politiques soutenue à l’Université de Londres en 1976, </w:t>
      </w:r>
      <w:r w:rsidR="00DE1091" w:rsidRPr="008F43C8">
        <w:rPr>
          <w:rFonts w:ascii="Palatino Linotype" w:eastAsia="Arial Unicode MS" w:hAnsi="Palatino Linotype" w:cs="Arial Unicode MS"/>
          <w:i/>
          <w:sz w:val="18"/>
          <w:szCs w:val="18"/>
          <w:shd w:val="clear" w:color="auto" w:fill="FFFFFF"/>
        </w:rPr>
        <w:t xml:space="preserve">The theoretical works and the political activities of </w:t>
      </w:r>
      <w:r w:rsidR="00B428D8">
        <w:rPr>
          <w:rFonts w:ascii="Palatino Linotype" w:hAnsi="Palatino Linotype"/>
          <w:i/>
          <w:sz w:val="18"/>
          <w:szCs w:val="18"/>
        </w:rPr>
        <w:t>E</w:t>
      </w:r>
      <w:r w:rsidR="00DE1091" w:rsidRPr="008F43C8">
        <w:rPr>
          <w:rFonts w:ascii="Palatino Linotype" w:eastAsia="Arial Unicode MS" w:hAnsi="Palatino Linotype" w:cs="Arial Unicode MS"/>
          <w:i/>
          <w:sz w:val="18"/>
          <w:szCs w:val="18"/>
          <w:shd w:val="clear" w:color="auto" w:fill="FFFFFF"/>
        </w:rPr>
        <w:t xml:space="preserve">lisée Reclus, a study in the development of </w:t>
      </w:r>
      <w:r w:rsidR="00430FE4">
        <w:rPr>
          <w:rFonts w:ascii="Palatino Linotype" w:eastAsia="Arial Unicode MS" w:hAnsi="Palatino Linotype" w:cs="Arial Unicode MS"/>
          <w:i/>
          <w:sz w:val="18"/>
          <w:szCs w:val="18"/>
          <w:shd w:val="clear" w:color="auto" w:fill="FFFFFF"/>
        </w:rPr>
        <w:t>a</w:t>
      </w:r>
      <w:r w:rsidR="00DE1091" w:rsidRPr="008F43C8">
        <w:rPr>
          <w:rFonts w:ascii="Palatino Linotype" w:eastAsia="Arial Unicode MS" w:hAnsi="Palatino Linotype" w:cs="Arial Unicode MS"/>
          <w:i/>
          <w:sz w:val="18"/>
          <w:szCs w:val="18"/>
          <w:shd w:val="clear" w:color="auto" w:fill="FFFFFF"/>
        </w:rPr>
        <w:t>narcho-</w:t>
      </w:r>
      <w:r w:rsidR="00430FE4">
        <w:rPr>
          <w:rFonts w:ascii="Palatino Linotype" w:eastAsia="Arial Unicode MS" w:hAnsi="Palatino Linotype" w:cs="Arial Unicode MS"/>
          <w:i/>
          <w:sz w:val="18"/>
          <w:szCs w:val="18"/>
          <w:shd w:val="clear" w:color="auto" w:fill="FFFFFF"/>
        </w:rPr>
        <w:t>c</w:t>
      </w:r>
      <w:r w:rsidR="00DE1091" w:rsidRPr="008F43C8">
        <w:rPr>
          <w:rFonts w:ascii="Palatino Linotype" w:eastAsia="Arial Unicode MS" w:hAnsi="Palatino Linotype" w:cs="Arial Unicode MS"/>
          <w:i/>
          <w:sz w:val="18"/>
          <w:szCs w:val="18"/>
          <w:shd w:val="clear" w:color="auto" w:fill="FFFFFF"/>
        </w:rPr>
        <w:t>ommunism</w:t>
      </w:r>
      <w:r w:rsidR="00DE1091" w:rsidRPr="008F43C8">
        <w:rPr>
          <w:rFonts w:ascii="Palatino Linotype" w:eastAsia="Arial Unicode MS" w:hAnsi="Palatino Linotype" w:cs="Arial Unicode MS"/>
          <w:sz w:val="18"/>
          <w:szCs w:val="18"/>
          <w:shd w:val="clear" w:color="auto" w:fill="FFFFFF"/>
        </w:rPr>
        <w:t>.</w:t>
      </w:r>
    </w:p>
    <w:p w:rsidR="000A6C23" w:rsidRPr="000A6C23" w:rsidRDefault="000A6C23" w:rsidP="00DE1091">
      <w:pPr>
        <w:spacing w:after="0" w:line="240" w:lineRule="auto"/>
        <w:ind w:left="567"/>
        <w:jc w:val="both"/>
        <w:rPr>
          <w:rFonts w:ascii="Palatino Linotype" w:hAnsi="Palatino Linotype" w:cs="TTE283C4A8t00"/>
          <w:sz w:val="18"/>
          <w:szCs w:val="18"/>
          <w:lang w:val="en-US"/>
        </w:rPr>
      </w:pPr>
      <w:r>
        <w:rPr>
          <w:rFonts w:ascii="Palatino Linotype" w:hAnsi="Palatino Linotype"/>
          <w:sz w:val="18"/>
          <w:szCs w:val="18"/>
        </w:rPr>
        <w:sym w:font="Wingdings 3" w:char="F0B6"/>
      </w:r>
      <w:r w:rsidRPr="000A6C23">
        <w:rPr>
          <w:rFonts w:ascii="Palatino Linotype" w:hAnsi="Palatino Linotype"/>
          <w:sz w:val="18"/>
          <w:szCs w:val="18"/>
          <w:lang w:val="en-US"/>
        </w:rPr>
        <w:t> </w:t>
      </w:r>
      <w:proofErr w:type="gramStart"/>
      <w:r w:rsidRPr="000A6C23">
        <w:rPr>
          <w:rFonts w:ascii="Palatino Linotype" w:hAnsi="Palatino Linotype"/>
          <w:sz w:val="18"/>
          <w:szCs w:val="18"/>
          <w:lang w:val="en-US"/>
        </w:rPr>
        <w:t>James O. Berkland, « </w:t>
      </w:r>
      <w:r>
        <w:rPr>
          <w:rFonts w:ascii="Palatino Linotype" w:hAnsi="Palatino Linotype"/>
          <w:sz w:val="18"/>
          <w:szCs w:val="18"/>
          <w:lang w:val="en-US"/>
        </w:rPr>
        <w:t>Elisée Reclus, neglected geologic pioneer and first (?)</w:t>
      </w:r>
      <w:proofErr w:type="gramEnd"/>
      <w:r>
        <w:rPr>
          <w:rFonts w:ascii="Palatino Linotype" w:hAnsi="Palatino Linotype"/>
          <w:sz w:val="18"/>
          <w:szCs w:val="18"/>
          <w:lang w:val="en-US"/>
        </w:rPr>
        <w:t xml:space="preserve"> </w:t>
      </w:r>
      <w:proofErr w:type="gramStart"/>
      <w:r>
        <w:rPr>
          <w:rFonts w:ascii="Palatino Linotype" w:hAnsi="Palatino Linotype"/>
          <w:sz w:val="18"/>
          <w:szCs w:val="18"/>
          <w:lang w:val="en-US"/>
        </w:rPr>
        <w:t>continental</w:t>
      </w:r>
      <w:proofErr w:type="gramEnd"/>
      <w:r>
        <w:rPr>
          <w:rFonts w:ascii="Palatino Linotype" w:hAnsi="Palatino Linotype"/>
          <w:sz w:val="18"/>
          <w:szCs w:val="18"/>
          <w:lang w:val="en-US"/>
        </w:rPr>
        <w:t xml:space="preserve"> drift advocate</w:t>
      </w:r>
      <w:r w:rsidRPr="000A6C23">
        <w:rPr>
          <w:rFonts w:ascii="Palatino Linotype" w:hAnsi="Palatino Linotype"/>
          <w:sz w:val="18"/>
          <w:szCs w:val="18"/>
          <w:lang w:val="en-US"/>
        </w:rPr>
        <w:t xml:space="preserve"> », </w:t>
      </w:r>
      <w:r w:rsidRPr="000A6C23">
        <w:rPr>
          <w:rFonts w:ascii="Palatino Linotype" w:hAnsi="Palatino Linotype"/>
          <w:i/>
          <w:sz w:val="18"/>
          <w:szCs w:val="18"/>
          <w:lang w:val="en-US"/>
        </w:rPr>
        <w:t>Geology</w:t>
      </w:r>
      <w:r w:rsidRPr="000A6C23">
        <w:rPr>
          <w:rFonts w:ascii="Palatino Linotype" w:hAnsi="Palatino Linotype"/>
          <w:sz w:val="18"/>
          <w:szCs w:val="18"/>
          <w:lang w:val="en-US"/>
        </w:rPr>
        <w:t xml:space="preserve"> vol. </w:t>
      </w:r>
      <w:r>
        <w:rPr>
          <w:rFonts w:ascii="Palatino Linotype" w:hAnsi="Palatino Linotype"/>
          <w:sz w:val="18"/>
          <w:szCs w:val="18"/>
          <w:lang w:val="en-US"/>
        </w:rPr>
        <w:t>7, avril 1979, p. 189-192.</w:t>
      </w:r>
    </w:p>
    <w:p w:rsidR="00920B48" w:rsidRPr="00BA247D" w:rsidRDefault="00920B48" w:rsidP="00920B48">
      <w:pPr>
        <w:spacing w:after="0" w:line="240" w:lineRule="auto"/>
        <w:ind w:left="567"/>
        <w:jc w:val="both"/>
        <w:rPr>
          <w:rFonts w:ascii="Palatino Linotype" w:hAnsi="Palatino Linotype"/>
          <w:sz w:val="18"/>
          <w:szCs w:val="18"/>
        </w:rPr>
      </w:pPr>
      <w:r>
        <w:rPr>
          <w:rStyle w:val="detailvalue"/>
          <w:rFonts w:ascii="Palatino Linotype" w:hAnsi="Palatino Linotype"/>
          <w:sz w:val="18"/>
          <w:szCs w:val="18"/>
        </w:rPr>
        <w:lastRenderedPageBreak/>
        <w:t>••• </w:t>
      </w:r>
      <w:r w:rsidRPr="00FF470A">
        <w:rPr>
          <w:rFonts w:ascii="Palatino Linotype" w:hAnsi="Palatino Linotype"/>
          <w:i/>
        </w:rPr>
        <w:t>L’</w:t>
      </w:r>
      <w:r w:rsidR="00B428D8">
        <w:rPr>
          <w:rFonts w:ascii="Palatino Linotype" w:hAnsi="Palatino Linotype"/>
          <w:i/>
        </w:rPr>
        <w:t>E</w:t>
      </w:r>
      <w:r w:rsidRPr="00FF470A">
        <w:rPr>
          <w:rFonts w:ascii="Palatino Linotype" w:hAnsi="Palatino Linotype"/>
          <w:i/>
        </w:rPr>
        <w:t>volution, la révolution et l’idéal anarchique</w:t>
      </w:r>
      <w:r w:rsidR="00E571EE">
        <w:rPr>
          <w:rFonts w:ascii="Palatino Linotype" w:hAnsi="Palatino Linotype"/>
        </w:rPr>
        <w:t>, Paris, Stock, 1979,</w:t>
      </w:r>
      <w:r w:rsidR="0076261C">
        <w:rPr>
          <w:rFonts w:ascii="Palatino Linotype" w:hAnsi="Palatino Linotype"/>
        </w:rPr>
        <w:t xml:space="preserve"> réimpr. </w:t>
      </w:r>
      <w:proofErr w:type="gramStart"/>
      <w:r w:rsidR="00430FE4">
        <w:rPr>
          <w:rFonts w:ascii="Palatino Linotype" w:hAnsi="Palatino Linotype"/>
        </w:rPr>
        <w:t>en</w:t>
      </w:r>
      <w:proofErr w:type="gramEnd"/>
      <w:r w:rsidR="00430FE4">
        <w:rPr>
          <w:rFonts w:ascii="Palatino Linotype" w:hAnsi="Palatino Linotype"/>
        </w:rPr>
        <w:t xml:space="preserve"> fac-similé </w:t>
      </w:r>
      <w:r w:rsidR="0076261C">
        <w:rPr>
          <w:rFonts w:ascii="Palatino Linotype" w:hAnsi="Palatino Linotype"/>
        </w:rPr>
        <w:t>de l’éd. </w:t>
      </w:r>
      <w:proofErr w:type="gramStart"/>
      <w:r w:rsidR="00E571EE">
        <w:rPr>
          <w:rFonts w:ascii="Palatino Linotype" w:hAnsi="Palatino Linotype"/>
        </w:rPr>
        <w:t>de</w:t>
      </w:r>
      <w:proofErr w:type="gramEnd"/>
      <w:r w:rsidR="00E571EE">
        <w:rPr>
          <w:rFonts w:ascii="Palatino Linotype" w:hAnsi="Palatino Linotype"/>
        </w:rPr>
        <w:t xml:space="preserve"> 189</w:t>
      </w:r>
      <w:r w:rsidR="008C4539">
        <w:rPr>
          <w:rFonts w:ascii="Palatino Linotype" w:hAnsi="Palatino Linotype"/>
        </w:rPr>
        <w:t>8 </w:t>
      </w:r>
      <w:r w:rsidR="00A90D4B">
        <w:rPr>
          <w:rFonts w:ascii="Palatino Linotype" w:hAnsi="Palatino Linotype"/>
        </w:rPr>
        <w:t>;</w:t>
      </w:r>
      <w:r>
        <w:rPr>
          <w:rFonts w:ascii="Palatino Linotype" w:hAnsi="Palatino Linotype"/>
        </w:rPr>
        <w:t xml:space="preserve"> </w:t>
      </w:r>
      <w:r w:rsidR="00FF099D">
        <w:rPr>
          <w:rFonts w:ascii="Palatino Linotype" w:hAnsi="Palatino Linotype"/>
          <w:sz w:val="18"/>
          <w:szCs w:val="18"/>
        </w:rPr>
        <w:t>▪ </w:t>
      </w:r>
      <w:r w:rsidRPr="00BA247D">
        <w:rPr>
          <w:rFonts w:ascii="Palatino Linotype" w:hAnsi="Palatino Linotype"/>
          <w:sz w:val="18"/>
          <w:szCs w:val="18"/>
        </w:rPr>
        <w:t>Hachette réimprime en fac-similé la réédition de 186</w:t>
      </w:r>
      <w:r w:rsidR="008C4539">
        <w:rPr>
          <w:rFonts w:ascii="Palatino Linotype" w:hAnsi="Palatino Linotype"/>
          <w:sz w:val="18"/>
          <w:szCs w:val="18"/>
        </w:rPr>
        <w:t>5</w:t>
      </w:r>
      <w:r w:rsidR="0076261C">
        <w:rPr>
          <w:rFonts w:ascii="Palatino Linotype" w:hAnsi="Palatino Linotype"/>
          <w:sz w:val="18"/>
          <w:szCs w:val="18"/>
        </w:rPr>
        <w:t xml:space="preserve"> </w:t>
      </w:r>
      <w:r w:rsidRPr="00BA247D">
        <w:rPr>
          <w:rFonts w:ascii="Palatino Linotype" w:hAnsi="Palatino Linotype"/>
          <w:sz w:val="18"/>
          <w:szCs w:val="18"/>
        </w:rPr>
        <w:t xml:space="preserve">du guide </w:t>
      </w:r>
      <w:r w:rsidRPr="00BA247D">
        <w:rPr>
          <w:rFonts w:ascii="Palatino Linotype" w:hAnsi="Palatino Linotype"/>
          <w:i/>
          <w:sz w:val="18"/>
          <w:szCs w:val="18"/>
        </w:rPr>
        <w:t>Londres illustré</w:t>
      </w:r>
      <w:r w:rsidRPr="00BA247D">
        <w:rPr>
          <w:rFonts w:ascii="Palatino Linotype" w:hAnsi="Palatino Linotype"/>
          <w:sz w:val="18"/>
          <w:szCs w:val="18"/>
        </w:rPr>
        <w:t xml:space="preserve"> de 1862.</w:t>
      </w:r>
    </w:p>
    <w:p w:rsidR="00920B48" w:rsidRPr="00920B48" w:rsidRDefault="00920B48" w:rsidP="00283E6F">
      <w:pPr>
        <w:spacing w:after="0" w:line="240" w:lineRule="auto"/>
        <w:ind w:left="567"/>
        <w:jc w:val="both"/>
        <w:rPr>
          <w:rFonts w:ascii="Palatino Linotype" w:hAnsi="Palatino Linotype"/>
          <w:sz w:val="18"/>
          <w:szCs w:val="18"/>
        </w:rPr>
      </w:pPr>
      <w:r w:rsidRPr="00920B48">
        <w:rPr>
          <w:rStyle w:val="detailvalue"/>
          <w:rFonts w:ascii="Palatino Linotype" w:hAnsi="Palatino Linotype"/>
          <w:sz w:val="18"/>
          <w:szCs w:val="18"/>
        </w:rPr>
        <w:t xml:space="preserve">• Jacques Reclus, fils </w:t>
      </w:r>
      <w:r w:rsidR="00A9209E">
        <w:rPr>
          <w:rStyle w:val="detailvalue"/>
          <w:rFonts w:ascii="Palatino Linotype" w:hAnsi="Palatino Linotype"/>
          <w:sz w:val="18"/>
          <w:szCs w:val="18"/>
        </w:rPr>
        <w:t>cadet</w:t>
      </w:r>
      <w:r w:rsidRPr="00920B48">
        <w:rPr>
          <w:rStyle w:val="detailvalue"/>
          <w:rFonts w:ascii="Palatino Linotype" w:hAnsi="Palatino Linotype"/>
          <w:sz w:val="18"/>
          <w:szCs w:val="18"/>
        </w:rPr>
        <w:t xml:space="preserve"> de Paul, dirige la trad. du chinois de Wou Wo-Yao, </w:t>
      </w:r>
      <w:r w:rsidRPr="00920B48">
        <w:rPr>
          <w:rStyle w:val="detailvalue"/>
          <w:rFonts w:ascii="Palatino Linotype" w:hAnsi="Palatino Linotype"/>
          <w:i/>
          <w:sz w:val="18"/>
          <w:szCs w:val="18"/>
        </w:rPr>
        <w:t>Crime et corruption chez les mandarins, chronique de la Chine impériale</w:t>
      </w:r>
      <w:r w:rsidRPr="00920B48">
        <w:rPr>
          <w:rStyle w:val="detailvalue"/>
          <w:rFonts w:ascii="Palatino Linotype" w:hAnsi="Palatino Linotype"/>
          <w:sz w:val="18"/>
          <w:szCs w:val="18"/>
        </w:rPr>
        <w:t xml:space="preserve">, </w:t>
      </w:r>
      <w:r w:rsidR="001F1DE6">
        <w:rPr>
          <w:rStyle w:val="detailvalue"/>
          <w:rFonts w:ascii="Palatino Linotype" w:hAnsi="Palatino Linotype"/>
          <w:sz w:val="18"/>
          <w:szCs w:val="18"/>
        </w:rPr>
        <w:t xml:space="preserve">Paris, </w:t>
      </w:r>
      <w:r w:rsidRPr="00920B48">
        <w:rPr>
          <w:rStyle w:val="detailvalue"/>
          <w:rFonts w:ascii="Palatino Linotype" w:hAnsi="Palatino Linotype"/>
          <w:sz w:val="18"/>
          <w:szCs w:val="18"/>
        </w:rPr>
        <w:t>Fayard</w:t>
      </w:r>
      <w:r w:rsidR="001F1DE6">
        <w:rPr>
          <w:rStyle w:val="detailvalue"/>
          <w:rFonts w:ascii="Palatino Linotype" w:hAnsi="Palatino Linotype"/>
          <w:sz w:val="18"/>
          <w:szCs w:val="18"/>
        </w:rPr>
        <w:t>, 1979</w:t>
      </w:r>
      <w:r w:rsidRPr="00920B48">
        <w:rPr>
          <w:rStyle w:val="detailvalue"/>
          <w:rFonts w:ascii="Palatino Linotype" w:hAnsi="Palatino Linotype"/>
          <w:sz w:val="18"/>
          <w:szCs w:val="18"/>
        </w:rPr>
        <w:t>.</w:t>
      </w:r>
    </w:p>
    <w:p w:rsidR="00006130" w:rsidRDefault="00E564A9" w:rsidP="00006130">
      <w:pPr>
        <w:spacing w:after="0" w:line="240" w:lineRule="auto"/>
        <w:ind w:left="567" w:hanging="567"/>
        <w:jc w:val="both"/>
        <w:rPr>
          <w:rFonts w:ascii="Palatino Linotype" w:hAnsi="Palatino Linotype"/>
          <w:sz w:val="18"/>
          <w:szCs w:val="18"/>
        </w:rPr>
      </w:pPr>
      <w:r w:rsidRPr="003551B9">
        <w:rPr>
          <w:rFonts w:ascii="Palatino Linotype" w:hAnsi="Palatino Linotype"/>
          <w:b/>
          <w:sz w:val="18"/>
          <w:szCs w:val="18"/>
        </w:rPr>
        <w:t>1980</w:t>
      </w:r>
      <w:r>
        <w:rPr>
          <w:rFonts w:ascii="Palatino Linotype" w:hAnsi="Palatino Linotype"/>
          <w:sz w:val="18"/>
          <w:szCs w:val="18"/>
        </w:rPr>
        <w:t xml:space="preserve">. </w:t>
      </w:r>
      <w:r w:rsidR="00E377FB">
        <w:rPr>
          <w:rStyle w:val="detailvalue"/>
          <w:rFonts w:ascii="Palatino Linotype" w:hAnsi="Palatino Linotype"/>
          <w:sz w:val="18"/>
          <w:szCs w:val="18"/>
        </w:rPr>
        <w:t>•• </w:t>
      </w:r>
      <w:r>
        <w:rPr>
          <w:rFonts w:ascii="Palatino Linotype" w:hAnsi="Palatino Linotype"/>
          <w:sz w:val="18"/>
          <w:szCs w:val="18"/>
        </w:rPr>
        <w:t>Le département de g</w:t>
      </w:r>
      <w:r w:rsidR="00006130" w:rsidRPr="002B20ED">
        <w:rPr>
          <w:rFonts w:ascii="Palatino Linotype" w:hAnsi="Palatino Linotype"/>
          <w:sz w:val="18"/>
          <w:szCs w:val="18"/>
        </w:rPr>
        <w:t>éographie de l’Université autonome de Barcelone édite en espagnol une anthologie de textes d’</w:t>
      </w:r>
      <w:r w:rsidR="00B428D8">
        <w:rPr>
          <w:rFonts w:ascii="Palatino Linotype" w:hAnsi="Palatino Linotype"/>
          <w:sz w:val="18"/>
          <w:szCs w:val="18"/>
        </w:rPr>
        <w:t>E</w:t>
      </w:r>
      <w:r w:rsidR="00006130" w:rsidRPr="002B20ED">
        <w:rPr>
          <w:rFonts w:ascii="Palatino Linotype" w:hAnsi="Palatino Linotype"/>
          <w:sz w:val="18"/>
          <w:szCs w:val="18"/>
        </w:rPr>
        <w:t xml:space="preserve">lisée pris dans </w:t>
      </w:r>
      <w:r w:rsidR="00006130" w:rsidRPr="002B20ED">
        <w:rPr>
          <w:rFonts w:ascii="Palatino Linotype" w:hAnsi="Palatino Linotype"/>
          <w:i/>
          <w:sz w:val="18"/>
          <w:szCs w:val="18"/>
        </w:rPr>
        <w:t>L’Homme et la Terre</w:t>
      </w:r>
      <w:r w:rsidR="00006130" w:rsidRPr="002B20ED">
        <w:rPr>
          <w:rFonts w:ascii="Palatino Linotype" w:hAnsi="Palatino Linotype"/>
          <w:sz w:val="18"/>
          <w:szCs w:val="18"/>
        </w:rPr>
        <w:t xml:space="preserve">, la </w:t>
      </w:r>
      <w:r w:rsidR="00006130" w:rsidRPr="002B20ED">
        <w:rPr>
          <w:rFonts w:ascii="Palatino Linotype" w:hAnsi="Palatino Linotype"/>
          <w:i/>
          <w:sz w:val="18"/>
          <w:szCs w:val="18"/>
        </w:rPr>
        <w:t>Nouvelle Géographie universelle</w:t>
      </w:r>
      <w:r w:rsidR="00006130" w:rsidRPr="002B20ED">
        <w:rPr>
          <w:rFonts w:ascii="Palatino Linotype" w:hAnsi="Palatino Linotype"/>
          <w:sz w:val="18"/>
          <w:szCs w:val="18"/>
        </w:rPr>
        <w:t xml:space="preserve">, </w:t>
      </w:r>
      <w:r w:rsidR="00006130" w:rsidRPr="002B20ED">
        <w:rPr>
          <w:rFonts w:ascii="Palatino Linotype" w:hAnsi="Palatino Linotype"/>
          <w:i/>
          <w:sz w:val="18"/>
          <w:szCs w:val="18"/>
        </w:rPr>
        <w:t>Histoire d’un ruisseau</w:t>
      </w:r>
      <w:r w:rsidR="00006130" w:rsidRPr="002B20ED">
        <w:rPr>
          <w:rFonts w:ascii="Palatino Linotype" w:hAnsi="Palatino Linotype"/>
          <w:sz w:val="18"/>
          <w:szCs w:val="18"/>
        </w:rPr>
        <w:t xml:space="preserve"> et </w:t>
      </w:r>
      <w:r w:rsidR="00006130" w:rsidRPr="002B20ED">
        <w:rPr>
          <w:rFonts w:ascii="Palatino Linotype" w:hAnsi="Palatino Linotype"/>
          <w:i/>
          <w:sz w:val="18"/>
          <w:szCs w:val="18"/>
        </w:rPr>
        <w:t>Histoire d’une montagne</w:t>
      </w:r>
      <w:r w:rsidR="00006130" w:rsidRPr="002B20ED">
        <w:rPr>
          <w:rFonts w:ascii="Palatino Linotype" w:hAnsi="Palatino Linotype"/>
          <w:sz w:val="18"/>
          <w:szCs w:val="18"/>
        </w:rPr>
        <w:t xml:space="preserve"> : Eliseo Reclús, </w:t>
      </w:r>
      <w:r w:rsidR="00006130" w:rsidRPr="002B20ED">
        <w:rPr>
          <w:rFonts w:ascii="Palatino Linotype" w:hAnsi="Palatino Linotype"/>
          <w:i/>
          <w:sz w:val="18"/>
          <w:szCs w:val="18"/>
        </w:rPr>
        <w:t>La Geografía al servicio de la vida (antología)</w:t>
      </w:r>
      <w:r w:rsidR="00006130" w:rsidRPr="002B20ED">
        <w:rPr>
          <w:rFonts w:ascii="Palatino Linotype" w:hAnsi="Palatino Linotype"/>
          <w:sz w:val="18"/>
          <w:szCs w:val="18"/>
        </w:rPr>
        <w:t>, Barcelone, Editorial 7½</w:t>
      </w:r>
      <w:r w:rsidR="001F1DE6">
        <w:rPr>
          <w:rFonts w:ascii="Palatino Linotype" w:hAnsi="Palatino Linotype"/>
          <w:sz w:val="18"/>
          <w:szCs w:val="18"/>
        </w:rPr>
        <w:t>, 1980.</w:t>
      </w:r>
    </w:p>
    <w:p w:rsidR="00C00F8C" w:rsidRPr="002B20ED" w:rsidRDefault="00A9209E" w:rsidP="00C00F8C">
      <w:pPr>
        <w:spacing w:after="0" w:line="240" w:lineRule="auto"/>
        <w:ind w:left="567"/>
        <w:jc w:val="both"/>
        <w:rPr>
          <w:rFonts w:ascii="Palatino Linotype" w:hAnsi="Palatino Linotype"/>
          <w:sz w:val="18"/>
          <w:szCs w:val="18"/>
        </w:rPr>
      </w:pPr>
      <w:r w:rsidRPr="00920B48">
        <w:rPr>
          <w:rStyle w:val="detailvalue"/>
          <w:rFonts w:ascii="Palatino Linotype" w:hAnsi="Palatino Linotype"/>
          <w:sz w:val="18"/>
          <w:szCs w:val="18"/>
        </w:rPr>
        <w:t>• </w:t>
      </w:r>
      <w:r w:rsidR="00C00F8C">
        <w:rPr>
          <w:rFonts w:ascii="Palatino Linotype" w:hAnsi="Palatino Linotype"/>
          <w:sz w:val="18"/>
          <w:szCs w:val="18"/>
        </w:rPr>
        <w:t xml:space="preserve">Jean Labbé, </w:t>
      </w:r>
      <w:r w:rsidR="001732DF">
        <w:rPr>
          <w:rFonts w:ascii="Palatino Linotype" w:hAnsi="Palatino Linotype"/>
          <w:sz w:val="18"/>
          <w:szCs w:val="18"/>
        </w:rPr>
        <w:t xml:space="preserve">petit-fils du </w:t>
      </w:r>
      <w:r w:rsidR="00F86EEA">
        <w:rPr>
          <w:rFonts w:ascii="Palatino Linotype" w:hAnsi="Palatino Linotype"/>
          <w:sz w:val="18"/>
          <w:szCs w:val="18"/>
        </w:rPr>
        <w:t>Dr Paul</w:t>
      </w:r>
      <w:r w:rsidR="001732DF">
        <w:rPr>
          <w:rFonts w:ascii="Palatino Linotype" w:hAnsi="Palatino Linotype"/>
          <w:sz w:val="18"/>
          <w:szCs w:val="18"/>
        </w:rPr>
        <w:t xml:space="preserve"> Reclus</w:t>
      </w:r>
      <w:r>
        <w:rPr>
          <w:rFonts w:ascii="Palatino Linotype" w:hAnsi="Palatino Linotype"/>
          <w:sz w:val="18"/>
          <w:szCs w:val="18"/>
        </w:rPr>
        <w:t xml:space="preserve"> par Ma</w:t>
      </w:r>
      <w:r w:rsidR="00D41C8A">
        <w:rPr>
          <w:rFonts w:ascii="Palatino Linotype" w:hAnsi="Palatino Linotype"/>
          <w:sz w:val="18"/>
          <w:szCs w:val="18"/>
        </w:rPr>
        <w:t>rie</w:t>
      </w:r>
      <w:r>
        <w:rPr>
          <w:rFonts w:ascii="Palatino Linotype" w:hAnsi="Palatino Linotype"/>
          <w:sz w:val="18"/>
          <w:szCs w:val="18"/>
        </w:rPr>
        <w:t xml:space="preserve"> Reclus</w:t>
      </w:r>
      <w:r w:rsidR="006B7116">
        <w:rPr>
          <w:rFonts w:ascii="Palatino Linotype" w:hAnsi="Palatino Linotype"/>
          <w:sz w:val="18"/>
          <w:szCs w:val="18"/>
        </w:rPr>
        <w:t xml:space="preserve"> (Labbé)</w:t>
      </w:r>
      <w:r w:rsidR="001732DF">
        <w:rPr>
          <w:rFonts w:ascii="Palatino Linotype" w:hAnsi="Palatino Linotype"/>
          <w:sz w:val="18"/>
          <w:szCs w:val="18"/>
        </w:rPr>
        <w:t xml:space="preserve">, </w:t>
      </w:r>
      <w:r w:rsidR="00C00F8C" w:rsidRPr="00C00F8C">
        <w:rPr>
          <w:rFonts w:ascii="Palatino Linotype" w:hAnsi="Palatino Linotype"/>
          <w:i/>
          <w:sz w:val="18"/>
          <w:szCs w:val="18"/>
        </w:rPr>
        <w:t>Le Champ d’asphodèles d’Orthez</w:t>
      </w:r>
      <w:r w:rsidR="00C00F8C">
        <w:rPr>
          <w:rFonts w:ascii="Palatino Linotype" w:hAnsi="Palatino Linotype"/>
          <w:sz w:val="18"/>
          <w:szCs w:val="18"/>
        </w:rPr>
        <w:t>, Pau, Marrimpouey</w:t>
      </w:r>
      <w:r w:rsidR="00A255D5">
        <w:rPr>
          <w:rFonts w:ascii="Palatino Linotype" w:hAnsi="Palatino Linotype"/>
          <w:sz w:val="18"/>
          <w:szCs w:val="18"/>
        </w:rPr>
        <w:t>-Jeune</w:t>
      </w:r>
      <w:r w:rsidR="001F1DE6">
        <w:rPr>
          <w:rFonts w:ascii="Palatino Linotype" w:hAnsi="Palatino Linotype"/>
          <w:sz w:val="18"/>
          <w:szCs w:val="18"/>
        </w:rPr>
        <w:t>, 198</w:t>
      </w:r>
      <w:r w:rsidR="0076261C">
        <w:rPr>
          <w:rFonts w:ascii="Palatino Linotype" w:hAnsi="Palatino Linotype"/>
          <w:sz w:val="18"/>
          <w:szCs w:val="18"/>
        </w:rPr>
        <w:t xml:space="preserve">0 </w:t>
      </w:r>
      <w:r w:rsidR="00A255D5">
        <w:rPr>
          <w:rFonts w:ascii="Palatino Linotype" w:hAnsi="Palatino Linotype"/>
          <w:sz w:val="18"/>
          <w:szCs w:val="18"/>
        </w:rPr>
        <w:t>(l’ouvrage contient</w:t>
      </w:r>
      <w:r w:rsidR="001732DF">
        <w:rPr>
          <w:rFonts w:ascii="Palatino Linotype" w:hAnsi="Palatino Linotype"/>
          <w:sz w:val="18"/>
          <w:szCs w:val="18"/>
        </w:rPr>
        <w:t xml:space="preserve"> </w:t>
      </w:r>
      <w:r w:rsidR="00DD3BC2">
        <w:rPr>
          <w:rFonts w:ascii="Palatino Linotype" w:hAnsi="Palatino Linotype"/>
          <w:sz w:val="18"/>
          <w:szCs w:val="18"/>
        </w:rPr>
        <w:t xml:space="preserve">une évocation de la </w:t>
      </w:r>
      <w:r w:rsidR="001732DF">
        <w:rPr>
          <w:rFonts w:ascii="Palatino Linotype" w:hAnsi="Palatino Linotype"/>
          <w:sz w:val="18"/>
          <w:szCs w:val="18"/>
        </w:rPr>
        <w:t>famille Reclus</w:t>
      </w:r>
      <w:r w:rsidR="00A255D5">
        <w:rPr>
          <w:rFonts w:ascii="Palatino Linotype" w:hAnsi="Palatino Linotype"/>
          <w:sz w:val="18"/>
          <w:szCs w:val="18"/>
        </w:rPr>
        <w:t>)</w:t>
      </w:r>
      <w:r w:rsidR="00C00F8C">
        <w:rPr>
          <w:rFonts w:ascii="Palatino Linotype" w:hAnsi="Palatino Linotype"/>
          <w:sz w:val="18"/>
          <w:szCs w:val="18"/>
        </w:rPr>
        <w:t>.</w:t>
      </w:r>
    </w:p>
    <w:p w:rsidR="00C00F8C" w:rsidRDefault="00A2523D" w:rsidP="00CC367A">
      <w:pPr>
        <w:spacing w:after="0" w:line="240" w:lineRule="auto"/>
        <w:ind w:left="567" w:hanging="567"/>
        <w:jc w:val="both"/>
        <w:rPr>
          <w:rFonts w:ascii="Palatino Linotype" w:hAnsi="Palatino Linotype"/>
        </w:rPr>
      </w:pPr>
      <w:r w:rsidRPr="003551B9">
        <w:rPr>
          <w:rFonts w:ascii="Palatino Linotype" w:hAnsi="Palatino Linotype"/>
          <w:b/>
        </w:rPr>
        <w:t>1981</w:t>
      </w:r>
      <w:r>
        <w:rPr>
          <w:rFonts w:ascii="Palatino Linotype" w:hAnsi="Palatino Linotype"/>
        </w:rPr>
        <w:t xml:space="preserve">. </w:t>
      </w:r>
      <w:r w:rsidR="00CC367A">
        <w:rPr>
          <w:rFonts w:ascii="Palatino Linotype" w:hAnsi="Palatino Linotype"/>
          <w:sz w:val="18"/>
          <w:szCs w:val="18"/>
        </w:rPr>
        <w:sym w:font="Wingdings 3" w:char="F0B6"/>
      </w:r>
      <w:r w:rsidR="00CC367A">
        <w:rPr>
          <w:rFonts w:ascii="Palatino Linotype" w:hAnsi="Palatino Linotype"/>
          <w:sz w:val="18"/>
          <w:szCs w:val="18"/>
        </w:rPr>
        <w:t> </w:t>
      </w:r>
      <w:r w:rsidR="00D82C42" w:rsidRPr="00FF470A">
        <w:rPr>
          <w:rFonts w:ascii="Palatino Linotype" w:hAnsi="Palatino Linotype"/>
        </w:rPr>
        <w:t xml:space="preserve">La </w:t>
      </w:r>
      <w:r w:rsidR="00CE4BEC" w:rsidRPr="00FF470A">
        <w:rPr>
          <w:rFonts w:ascii="Palatino Linotype" w:hAnsi="Palatino Linotype"/>
        </w:rPr>
        <w:t xml:space="preserve">revue </w:t>
      </w:r>
      <w:r w:rsidR="00CE4BEC" w:rsidRPr="00FF470A">
        <w:rPr>
          <w:rFonts w:ascii="Palatino Linotype" w:hAnsi="Palatino Linotype"/>
          <w:i/>
        </w:rPr>
        <w:t>Hérodote</w:t>
      </w:r>
      <w:r w:rsidR="00CE4BEC" w:rsidRPr="00FF470A">
        <w:rPr>
          <w:rFonts w:ascii="Palatino Linotype" w:hAnsi="Palatino Linotype"/>
        </w:rPr>
        <w:t xml:space="preserve"> </w:t>
      </w:r>
      <w:r w:rsidR="007428D1">
        <w:rPr>
          <w:rFonts w:ascii="Palatino Linotype" w:hAnsi="Palatino Linotype"/>
        </w:rPr>
        <w:t xml:space="preserve">dirigée par Yves Lacoste </w:t>
      </w:r>
      <w:r w:rsidR="00D82C42" w:rsidRPr="00FF470A">
        <w:rPr>
          <w:rFonts w:ascii="Palatino Linotype" w:hAnsi="Palatino Linotype"/>
        </w:rPr>
        <w:t xml:space="preserve">consacre </w:t>
      </w:r>
      <w:r w:rsidR="00DB64B1">
        <w:rPr>
          <w:rFonts w:ascii="Palatino Linotype" w:hAnsi="Palatino Linotype"/>
        </w:rPr>
        <w:t>un</w:t>
      </w:r>
      <w:r w:rsidR="00D82C42" w:rsidRPr="00FF470A">
        <w:rPr>
          <w:rFonts w:ascii="Palatino Linotype" w:hAnsi="Palatino Linotype"/>
        </w:rPr>
        <w:t xml:space="preserve"> numéro </w:t>
      </w:r>
      <w:r w:rsidR="00CE4BEC" w:rsidRPr="00FF470A">
        <w:rPr>
          <w:rFonts w:ascii="Palatino Linotype" w:hAnsi="Palatino Linotype"/>
        </w:rPr>
        <w:t xml:space="preserve">à </w:t>
      </w:r>
      <w:r w:rsidR="00B428D8">
        <w:rPr>
          <w:rFonts w:ascii="Palatino Linotype" w:hAnsi="Palatino Linotype"/>
          <w:i/>
        </w:rPr>
        <w:t>E</w:t>
      </w:r>
      <w:r w:rsidR="00CE4BEC" w:rsidRPr="00FF470A">
        <w:rPr>
          <w:rFonts w:ascii="Palatino Linotype" w:hAnsi="Palatino Linotype"/>
          <w:i/>
        </w:rPr>
        <w:t>lisée Reclus, géographe libertaire</w:t>
      </w:r>
      <w:r w:rsidR="00291A18">
        <w:rPr>
          <w:rFonts w:ascii="Palatino Linotype" w:hAnsi="Palatino Linotype"/>
        </w:rPr>
        <w:t>, n° </w:t>
      </w:r>
      <w:r w:rsidR="00DB64B1">
        <w:rPr>
          <w:rFonts w:ascii="Palatino Linotype" w:hAnsi="Palatino Linotype"/>
        </w:rPr>
        <w:t>22, 1981</w:t>
      </w:r>
      <w:r w:rsidR="00D10077">
        <w:rPr>
          <w:rFonts w:ascii="Palatino Linotype" w:hAnsi="Palatino Linotype"/>
        </w:rPr>
        <w:t xml:space="preserve"> (cette revue, fondée par Lacoste en 1976 et publiée par l’éditeur François Maspero, avait publié un article sur Reclus dès son deuxième numéro : Béatrice Giblin, « </w:t>
      </w:r>
      <w:r w:rsidR="00B428D8">
        <w:rPr>
          <w:rFonts w:ascii="Palatino Linotype" w:hAnsi="Palatino Linotype"/>
        </w:rPr>
        <w:t>E</w:t>
      </w:r>
      <w:r w:rsidR="00D10077">
        <w:rPr>
          <w:rFonts w:ascii="Palatino Linotype" w:hAnsi="Palatino Linotype"/>
        </w:rPr>
        <w:t xml:space="preserve">lisée Reclus, géographie, anarchisme », </w:t>
      </w:r>
      <w:r w:rsidR="00D10077" w:rsidRPr="00D10077">
        <w:rPr>
          <w:rFonts w:ascii="Palatino Linotype" w:hAnsi="Palatino Linotype"/>
          <w:i/>
        </w:rPr>
        <w:t>Hérodote</w:t>
      </w:r>
      <w:r w:rsidR="00D10077">
        <w:rPr>
          <w:rFonts w:ascii="Palatino Linotype" w:hAnsi="Palatino Linotype"/>
        </w:rPr>
        <w:t>, n° 2, 1976, p. 30-49)</w:t>
      </w:r>
      <w:r w:rsidR="00DB64B1">
        <w:rPr>
          <w:rFonts w:ascii="Palatino Linotype" w:hAnsi="Palatino Linotype"/>
        </w:rPr>
        <w:t>.</w:t>
      </w:r>
    </w:p>
    <w:p w:rsidR="00CC367A" w:rsidRPr="00FF470A" w:rsidRDefault="00CC367A" w:rsidP="00A2523D">
      <w:pPr>
        <w:spacing w:after="0" w:line="240" w:lineRule="auto"/>
        <w:ind w:left="567"/>
        <w:jc w:val="both"/>
        <w:rPr>
          <w:rFonts w:ascii="Palatino Linotype" w:hAnsi="Palatino Linotype"/>
        </w:rPr>
      </w:pPr>
      <w:r>
        <w:rPr>
          <w:rFonts w:ascii="Palatino Linotype" w:hAnsi="Palatino Linotype"/>
          <w:b/>
          <w:sz w:val="18"/>
          <w:szCs w:val="18"/>
        </w:rPr>
        <w:t>9 </w:t>
      </w:r>
      <w:r w:rsidRPr="003551B9">
        <w:rPr>
          <w:rFonts w:ascii="Palatino Linotype" w:hAnsi="Palatino Linotype"/>
          <w:b/>
          <w:sz w:val="18"/>
          <w:szCs w:val="18"/>
        </w:rPr>
        <w:t>décembre</w:t>
      </w:r>
      <w:r w:rsidRPr="002032FB">
        <w:rPr>
          <w:rFonts w:ascii="Palatino Linotype" w:hAnsi="Palatino Linotype"/>
          <w:sz w:val="18"/>
          <w:szCs w:val="18"/>
        </w:rPr>
        <w:t>.</w:t>
      </w:r>
      <w:r>
        <w:rPr>
          <w:rFonts w:ascii="Palatino Linotype" w:hAnsi="Palatino Linotype"/>
        </w:rPr>
        <w:t xml:space="preserve"> </w:t>
      </w:r>
      <w:r w:rsidRPr="00A2523D">
        <w:rPr>
          <w:rFonts w:ascii="Palatino Linotype" w:hAnsi="Palatino Linotype"/>
          <w:sz w:val="18"/>
          <w:szCs w:val="18"/>
        </w:rPr>
        <w:t>Yvonne Ostroga, petite-fille d’</w:t>
      </w:r>
      <w:r w:rsidR="00B428D8">
        <w:rPr>
          <w:rFonts w:ascii="Palatino Linotype" w:hAnsi="Palatino Linotype"/>
          <w:sz w:val="18"/>
          <w:szCs w:val="18"/>
        </w:rPr>
        <w:t>E</w:t>
      </w:r>
      <w:r w:rsidRPr="00A2523D">
        <w:rPr>
          <w:rFonts w:ascii="Palatino Linotype" w:hAnsi="Palatino Linotype"/>
          <w:sz w:val="18"/>
          <w:szCs w:val="18"/>
        </w:rPr>
        <w:t>lisée</w:t>
      </w:r>
      <w:r>
        <w:rPr>
          <w:rFonts w:ascii="Palatino Linotype" w:hAnsi="Palatino Linotype"/>
          <w:sz w:val="18"/>
          <w:szCs w:val="18"/>
        </w:rPr>
        <w:t xml:space="preserve"> par Jeannie Reclus et son second mari Félix Ostroga, meurt au Mesnil-Saint-Denis (Yvelines) à l’âge de 83 ans, à la veille de son 84</w:t>
      </w:r>
      <w:r w:rsidRPr="00882181">
        <w:rPr>
          <w:rFonts w:ascii="Palatino Linotype" w:hAnsi="Palatino Linotype"/>
          <w:sz w:val="18"/>
          <w:szCs w:val="18"/>
          <w:vertAlign w:val="superscript"/>
        </w:rPr>
        <w:t>e</w:t>
      </w:r>
      <w:r>
        <w:rPr>
          <w:rFonts w:ascii="Palatino Linotype" w:hAnsi="Palatino Linotype"/>
          <w:sz w:val="18"/>
          <w:szCs w:val="18"/>
        </w:rPr>
        <w:t> anniversaire</w:t>
      </w:r>
      <w:r w:rsidRPr="00A2523D">
        <w:rPr>
          <w:rFonts w:ascii="Palatino Linotype" w:hAnsi="Palatino Linotype"/>
          <w:sz w:val="18"/>
          <w:szCs w:val="18"/>
        </w:rPr>
        <w:t>.</w:t>
      </w:r>
    </w:p>
    <w:p w:rsidR="0090049B" w:rsidRDefault="0090049B" w:rsidP="00055FEB">
      <w:pPr>
        <w:spacing w:after="0" w:line="240" w:lineRule="auto"/>
        <w:ind w:left="567" w:hanging="567"/>
        <w:jc w:val="both"/>
        <w:rPr>
          <w:rFonts w:ascii="Palatino Linotype" w:hAnsi="Palatino Linotype"/>
        </w:rPr>
      </w:pPr>
      <w:r w:rsidRPr="003551B9">
        <w:rPr>
          <w:rFonts w:ascii="Palatino Linotype" w:hAnsi="Palatino Linotype"/>
          <w:b/>
        </w:rPr>
        <w:t>1982</w:t>
      </w:r>
      <w:r w:rsidRPr="00FF470A">
        <w:rPr>
          <w:rFonts w:ascii="Palatino Linotype" w:hAnsi="Palatino Linotype"/>
        </w:rPr>
        <w:t xml:space="preserve">. </w:t>
      </w:r>
      <w:r w:rsidR="004028F5">
        <w:rPr>
          <w:rStyle w:val="detailvalue"/>
          <w:rFonts w:ascii="Palatino Linotype" w:hAnsi="Palatino Linotype"/>
          <w:sz w:val="18"/>
          <w:szCs w:val="18"/>
        </w:rPr>
        <w:t>••• </w:t>
      </w:r>
      <w:r w:rsidR="00787FBB" w:rsidRPr="00FF470A">
        <w:rPr>
          <w:rFonts w:ascii="Palatino Linotype" w:hAnsi="Palatino Linotype"/>
        </w:rPr>
        <w:t xml:space="preserve">Dans la collection de poche « La Découverte » </w:t>
      </w:r>
      <w:r w:rsidR="007D3E5F" w:rsidRPr="00FF470A">
        <w:rPr>
          <w:rFonts w:ascii="Palatino Linotype" w:hAnsi="Palatino Linotype"/>
        </w:rPr>
        <w:t>dédiée</w:t>
      </w:r>
      <w:r w:rsidR="00787FBB" w:rsidRPr="00FF470A">
        <w:rPr>
          <w:rFonts w:ascii="Palatino Linotype" w:hAnsi="Palatino Linotype"/>
        </w:rPr>
        <w:t xml:space="preserve"> à </w:t>
      </w:r>
      <w:r w:rsidR="00024499">
        <w:rPr>
          <w:rFonts w:ascii="Palatino Linotype" w:hAnsi="Palatino Linotype"/>
        </w:rPr>
        <w:t xml:space="preserve">la publication </w:t>
      </w:r>
      <w:r w:rsidR="00435EB6">
        <w:rPr>
          <w:rFonts w:ascii="Palatino Linotype" w:hAnsi="Palatino Linotype"/>
        </w:rPr>
        <w:t>pour le</w:t>
      </w:r>
      <w:r w:rsidR="00435EB6" w:rsidRPr="00FF470A">
        <w:rPr>
          <w:rFonts w:ascii="Palatino Linotype" w:hAnsi="Palatino Linotype"/>
        </w:rPr>
        <w:t xml:space="preserve"> grand public</w:t>
      </w:r>
      <w:r w:rsidR="00435EB6">
        <w:rPr>
          <w:rFonts w:ascii="Palatino Linotype" w:hAnsi="Palatino Linotype"/>
        </w:rPr>
        <w:t xml:space="preserve"> </w:t>
      </w:r>
      <w:r w:rsidR="00024499">
        <w:rPr>
          <w:rFonts w:ascii="Palatino Linotype" w:hAnsi="Palatino Linotype"/>
        </w:rPr>
        <w:t>de</w:t>
      </w:r>
      <w:r w:rsidR="00787FBB" w:rsidRPr="00FF470A">
        <w:rPr>
          <w:rFonts w:ascii="Palatino Linotype" w:hAnsi="Palatino Linotype"/>
        </w:rPr>
        <w:t xml:space="preserve"> récits de voyage</w:t>
      </w:r>
      <w:r w:rsidR="00024499">
        <w:rPr>
          <w:rFonts w:ascii="Palatino Linotype" w:hAnsi="Palatino Linotype"/>
        </w:rPr>
        <w:t xml:space="preserve"> ou anthropologiques</w:t>
      </w:r>
      <w:r w:rsidR="00787FBB" w:rsidRPr="00FF470A">
        <w:rPr>
          <w:rFonts w:ascii="Palatino Linotype" w:hAnsi="Palatino Linotype"/>
        </w:rPr>
        <w:t xml:space="preserve"> du Moyen Âge au XIX</w:t>
      </w:r>
      <w:r w:rsidR="00787FBB" w:rsidRPr="00FF470A">
        <w:rPr>
          <w:rFonts w:ascii="Palatino Linotype" w:hAnsi="Palatino Linotype"/>
          <w:vertAlign w:val="superscript"/>
        </w:rPr>
        <w:t>e</w:t>
      </w:r>
      <w:r w:rsidR="003551B9">
        <w:rPr>
          <w:rFonts w:ascii="Palatino Linotype" w:hAnsi="Palatino Linotype"/>
        </w:rPr>
        <w:t> </w:t>
      </w:r>
      <w:r w:rsidR="00787FBB" w:rsidRPr="00FF470A">
        <w:rPr>
          <w:rFonts w:ascii="Palatino Linotype" w:hAnsi="Palatino Linotype"/>
        </w:rPr>
        <w:t xml:space="preserve">siècle, </w:t>
      </w:r>
      <w:r w:rsidRPr="00FF470A">
        <w:rPr>
          <w:rFonts w:ascii="Palatino Linotype" w:hAnsi="Palatino Linotype"/>
        </w:rPr>
        <w:t xml:space="preserve">Béatrice Giblin </w:t>
      </w:r>
      <w:r w:rsidR="00024499">
        <w:rPr>
          <w:rFonts w:ascii="Palatino Linotype" w:hAnsi="Palatino Linotype"/>
        </w:rPr>
        <w:t xml:space="preserve">édite </w:t>
      </w:r>
      <w:r w:rsidRPr="00FF470A">
        <w:rPr>
          <w:rFonts w:ascii="Palatino Linotype" w:hAnsi="Palatino Linotype"/>
        </w:rPr>
        <w:t xml:space="preserve">une sélection d’extraits de </w:t>
      </w:r>
      <w:r w:rsidRPr="00FF470A">
        <w:rPr>
          <w:rFonts w:ascii="Palatino Linotype" w:hAnsi="Palatino Linotype"/>
          <w:i/>
        </w:rPr>
        <w:t>L’Homme et la Terre</w:t>
      </w:r>
      <w:r w:rsidRPr="00FF470A">
        <w:rPr>
          <w:rFonts w:ascii="Palatino Linotype" w:hAnsi="Palatino Linotype"/>
        </w:rPr>
        <w:t xml:space="preserve"> </w:t>
      </w:r>
      <w:r w:rsidR="006F4CDB" w:rsidRPr="00FF470A">
        <w:rPr>
          <w:rFonts w:ascii="Palatino Linotype" w:hAnsi="Palatino Linotype"/>
        </w:rPr>
        <w:t xml:space="preserve">précédée </w:t>
      </w:r>
      <w:r w:rsidR="00BA54A2" w:rsidRPr="00FF470A">
        <w:rPr>
          <w:rFonts w:ascii="Palatino Linotype" w:hAnsi="Palatino Linotype"/>
        </w:rPr>
        <w:t>d’</w:t>
      </w:r>
      <w:r w:rsidR="006F4CDB" w:rsidRPr="00FF470A">
        <w:rPr>
          <w:rFonts w:ascii="Palatino Linotype" w:hAnsi="Palatino Linotype"/>
        </w:rPr>
        <w:t>un</w:t>
      </w:r>
      <w:r w:rsidR="00752C8C" w:rsidRPr="00FF470A">
        <w:rPr>
          <w:rFonts w:ascii="Palatino Linotype" w:hAnsi="Palatino Linotype"/>
        </w:rPr>
        <w:t>e</w:t>
      </w:r>
      <w:r w:rsidR="006F4CDB" w:rsidRPr="00FF470A">
        <w:rPr>
          <w:rFonts w:ascii="Palatino Linotype" w:hAnsi="Palatino Linotype"/>
        </w:rPr>
        <w:t xml:space="preserve"> biobibliographi</w:t>
      </w:r>
      <w:r w:rsidR="00752C8C" w:rsidRPr="00FF470A">
        <w:rPr>
          <w:rFonts w:ascii="Palatino Linotype" w:hAnsi="Palatino Linotype"/>
        </w:rPr>
        <w:t>e d’</w:t>
      </w:r>
      <w:r w:rsidR="00B428D8">
        <w:rPr>
          <w:rFonts w:ascii="Palatino Linotype" w:hAnsi="Palatino Linotype"/>
        </w:rPr>
        <w:t>E</w:t>
      </w:r>
      <w:r w:rsidR="00752C8C" w:rsidRPr="00FF470A">
        <w:rPr>
          <w:rFonts w:ascii="Palatino Linotype" w:hAnsi="Palatino Linotype"/>
        </w:rPr>
        <w:t xml:space="preserve">lisée </w:t>
      </w:r>
      <w:r w:rsidR="006F4CDB" w:rsidRPr="00FF470A">
        <w:rPr>
          <w:rFonts w:ascii="Palatino Linotype" w:hAnsi="Palatino Linotype"/>
        </w:rPr>
        <w:t>(</w:t>
      </w:r>
      <w:r w:rsidR="00DB64B1">
        <w:rPr>
          <w:rFonts w:ascii="Palatino Linotype" w:hAnsi="Palatino Linotype"/>
        </w:rPr>
        <w:t xml:space="preserve">Paris, François Maspero, 1982, </w:t>
      </w:r>
      <w:r w:rsidR="00D4231E">
        <w:rPr>
          <w:rFonts w:ascii="Palatino Linotype" w:hAnsi="Palatino Linotype"/>
        </w:rPr>
        <w:t>2 </w:t>
      </w:r>
      <w:r w:rsidR="00A02856" w:rsidRPr="00FF470A">
        <w:rPr>
          <w:rFonts w:ascii="Palatino Linotype" w:hAnsi="Palatino Linotype"/>
        </w:rPr>
        <w:t>vol.</w:t>
      </w:r>
      <w:r w:rsidR="002032FB">
        <w:rPr>
          <w:rFonts w:ascii="Palatino Linotype" w:hAnsi="Palatino Linotype"/>
        </w:rPr>
        <w:t>, rééd.</w:t>
      </w:r>
      <w:r w:rsidR="00A45219" w:rsidRPr="00FF470A">
        <w:rPr>
          <w:rFonts w:ascii="Palatino Linotype" w:hAnsi="Palatino Linotype"/>
        </w:rPr>
        <w:t xml:space="preserve"> La Découverte </w:t>
      </w:r>
      <w:r w:rsidR="00C11CFC" w:rsidRPr="00FF470A">
        <w:rPr>
          <w:rFonts w:ascii="Palatino Linotype" w:hAnsi="Palatino Linotype"/>
        </w:rPr>
        <w:t xml:space="preserve">en </w:t>
      </w:r>
      <w:r w:rsidR="000723F5" w:rsidRPr="00FF470A">
        <w:rPr>
          <w:rFonts w:ascii="Palatino Linotype" w:hAnsi="Palatino Linotype"/>
        </w:rPr>
        <w:t>199</w:t>
      </w:r>
      <w:r w:rsidR="008C4539">
        <w:rPr>
          <w:rFonts w:ascii="Palatino Linotype" w:hAnsi="Palatino Linotype"/>
        </w:rPr>
        <w:t>8</w:t>
      </w:r>
      <w:r w:rsidR="0085640C">
        <w:rPr>
          <w:rFonts w:ascii="Palatino Linotype" w:hAnsi="Palatino Linotype"/>
        </w:rPr>
        <w:t xml:space="preserve"> </w:t>
      </w:r>
      <w:r w:rsidR="000723F5" w:rsidRPr="00FF470A">
        <w:rPr>
          <w:rFonts w:ascii="Palatino Linotype" w:hAnsi="Palatino Linotype"/>
        </w:rPr>
        <w:t xml:space="preserve">et </w:t>
      </w:r>
      <w:r w:rsidR="00C11CFC" w:rsidRPr="00FF470A">
        <w:rPr>
          <w:rFonts w:ascii="Palatino Linotype" w:hAnsi="Palatino Linotype"/>
        </w:rPr>
        <w:t>2005</w:t>
      </w:r>
      <w:r w:rsidR="006F4CDB" w:rsidRPr="00FF470A">
        <w:rPr>
          <w:rFonts w:ascii="Palatino Linotype" w:hAnsi="Palatino Linotype"/>
        </w:rPr>
        <w:t>).</w:t>
      </w:r>
    </w:p>
    <w:p w:rsidR="00124B2E" w:rsidRPr="00124B2E" w:rsidRDefault="000553F7" w:rsidP="00124B2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24B2E" w:rsidRPr="00124B2E">
        <w:rPr>
          <w:rFonts w:ascii="Palatino Linotype" w:hAnsi="Palatino Linotype"/>
          <w:sz w:val="18"/>
          <w:szCs w:val="18"/>
        </w:rPr>
        <w:t>Hélène Sarrazin</w:t>
      </w:r>
      <w:r w:rsidR="00124B2E">
        <w:rPr>
          <w:rFonts w:ascii="Palatino Linotype" w:hAnsi="Palatino Linotype"/>
          <w:sz w:val="18"/>
          <w:szCs w:val="18"/>
        </w:rPr>
        <w:t xml:space="preserve">, </w:t>
      </w:r>
      <w:r w:rsidR="00ED0CBA">
        <w:rPr>
          <w:rFonts w:ascii="Palatino Linotype" w:hAnsi="Palatino Linotype"/>
          <w:sz w:val="18"/>
          <w:szCs w:val="18"/>
        </w:rPr>
        <w:t>professeur</w:t>
      </w:r>
      <w:r>
        <w:rPr>
          <w:rFonts w:ascii="Palatino Linotype" w:hAnsi="Palatino Linotype"/>
          <w:sz w:val="18"/>
          <w:szCs w:val="18"/>
        </w:rPr>
        <w:t xml:space="preserve"> de lettres</w:t>
      </w:r>
      <w:r w:rsidR="00124B2E">
        <w:rPr>
          <w:rFonts w:ascii="Palatino Linotype" w:hAnsi="Palatino Linotype"/>
          <w:sz w:val="18"/>
          <w:szCs w:val="18"/>
        </w:rPr>
        <w:t xml:space="preserve"> en retraite,</w:t>
      </w:r>
      <w:r w:rsidR="00124B2E" w:rsidRPr="00124B2E">
        <w:rPr>
          <w:rFonts w:ascii="Palatino Linotype" w:hAnsi="Palatino Linotype"/>
          <w:sz w:val="18"/>
          <w:szCs w:val="18"/>
        </w:rPr>
        <w:t xml:space="preserve"> publie </w:t>
      </w:r>
      <w:r w:rsidR="00124B2E" w:rsidRPr="00124B2E">
        <w:rPr>
          <w:rFonts w:ascii="Palatino Linotype" w:hAnsi="Palatino Linotype"/>
          <w:i/>
          <w:sz w:val="18"/>
          <w:szCs w:val="18"/>
        </w:rPr>
        <w:t>À la rencontre d’</w:t>
      </w:r>
      <w:r w:rsidR="00B428D8">
        <w:rPr>
          <w:rFonts w:ascii="Palatino Linotype" w:hAnsi="Palatino Linotype"/>
          <w:i/>
          <w:sz w:val="18"/>
          <w:szCs w:val="18"/>
        </w:rPr>
        <w:t>E</w:t>
      </w:r>
      <w:r w:rsidR="00124B2E" w:rsidRPr="00124B2E">
        <w:rPr>
          <w:rFonts w:ascii="Palatino Linotype" w:hAnsi="Palatino Linotype"/>
          <w:i/>
          <w:sz w:val="18"/>
          <w:szCs w:val="18"/>
        </w:rPr>
        <w:t>lie Faure</w:t>
      </w:r>
      <w:r w:rsidR="00124B2E">
        <w:rPr>
          <w:rFonts w:ascii="Palatino Linotype" w:hAnsi="Palatino Linotype"/>
          <w:sz w:val="18"/>
          <w:szCs w:val="18"/>
        </w:rPr>
        <w:t>, Périgueux, Fanlac</w:t>
      </w:r>
      <w:r w:rsidR="00DB64B1">
        <w:rPr>
          <w:rFonts w:ascii="Palatino Linotype" w:hAnsi="Palatino Linotype"/>
          <w:sz w:val="18"/>
          <w:szCs w:val="18"/>
        </w:rPr>
        <w:t>, 1982</w:t>
      </w:r>
      <w:r w:rsidR="00124B2E">
        <w:rPr>
          <w:rFonts w:ascii="Palatino Linotype" w:hAnsi="Palatino Linotype"/>
          <w:sz w:val="18"/>
          <w:szCs w:val="18"/>
        </w:rPr>
        <w:t>.</w:t>
      </w:r>
    </w:p>
    <w:p w:rsidR="00EA2B7F" w:rsidRDefault="00EA2B7F" w:rsidP="000B06ED">
      <w:pPr>
        <w:spacing w:after="0" w:line="240" w:lineRule="auto"/>
        <w:ind w:left="567"/>
        <w:jc w:val="both"/>
        <w:rPr>
          <w:rStyle w:val="detailvalue"/>
          <w:rFonts w:ascii="Palatino Linotype" w:hAnsi="Palatino Linotype"/>
          <w:b/>
          <w:sz w:val="18"/>
          <w:szCs w:val="18"/>
        </w:rPr>
      </w:pPr>
      <w:r>
        <w:rPr>
          <w:rStyle w:val="detailvalue"/>
          <w:rFonts w:ascii="Palatino Linotype" w:hAnsi="Palatino Linotype"/>
          <w:b/>
          <w:sz w:val="18"/>
          <w:szCs w:val="18"/>
        </w:rPr>
        <w:t>19 février</w:t>
      </w:r>
      <w:r>
        <w:rPr>
          <w:rStyle w:val="detailvalue"/>
          <w:rFonts w:ascii="Palatino Linotype" w:hAnsi="Palatino Linotype"/>
          <w:sz w:val="18"/>
          <w:szCs w:val="18"/>
        </w:rPr>
        <w:t>. Jacques Régnier</w:t>
      </w:r>
      <w:r w:rsidR="00C0155F">
        <w:rPr>
          <w:rStyle w:val="detailvalue"/>
          <w:rFonts w:ascii="Palatino Linotype" w:hAnsi="Palatino Linotype"/>
          <w:sz w:val="18"/>
          <w:szCs w:val="18"/>
        </w:rPr>
        <w:t xml:space="preserve"> (1896-1982)</w:t>
      </w:r>
      <w:r>
        <w:rPr>
          <w:rStyle w:val="detailvalue"/>
          <w:rFonts w:ascii="Palatino Linotype" w:hAnsi="Palatino Linotype"/>
          <w:sz w:val="18"/>
          <w:szCs w:val="18"/>
        </w:rPr>
        <w:t>, petit-fils d’Elisée Reclus par Magalie Reclus et Paul Régnier, meurt à Marseille à l’âge de 86 ans.</w:t>
      </w:r>
    </w:p>
    <w:p w:rsidR="00F066F8" w:rsidRDefault="003551B9" w:rsidP="000B06ED">
      <w:pPr>
        <w:spacing w:after="0" w:line="240" w:lineRule="auto"/>
        <w:ind w:left="567"/>
        <w:jc w:val="both"/>
        <w:rPr>
          <w:rStyle w:val="detailvalue"/>
          <w:rFonts w:ascii="Palatino Linotype" w:hAnsi="Palatino Linotype"/>
          <w:sz w:val="18"/>
          <w:szCs w:val="18"/>
        </w:rPr>
      </w:pPr>
      <w:r w:rsidRPr="003551B9">
        <w:rPr>
          <w:rStyle w:val="detailvalue"/>
          <w:rFonts w:ascii="Palatino Linotype" w:hAnsi="Palatino Linotype"/>
          <w:b/>
          <w:sz w:val="18"/>
          <w:szCs w:val="18"/>
        </w:rPr>
        <w:t>2</w:t>
      </w:r>
      <w:r w:rsidR="00D4231E">
        <w:rPr>
          <w:rStyle w:val="detailvalue"/>
          <w:rFonts w:ascii="Palatino Linotype" w:hAnsi="Palatino Linotype"/>
          <w:b/>
          <w:sz w:val="18"/>
          <w:szCs w:val="18"/>
        </w:rPr>
        <w:t>2 </w:t>
      </w:r>
      <w:r w:rsidR="00F066F8" w:rsidRPr="003551B9">
        <w:rPr>
          <w:rStyle w:val="detailvalue"/>
          <w:rFonts w:ascii="Palatino Linotype" w:hAnsi="Palatino Linotype"/>
          <w:b/>
          <w:sz w:val="18"/>
          <w:szCs w:val="18"/>
        </w:rPr>
        <w:t>octobre</w:t>
      </w:r>
      <w:r w:rsidR="00F066F8">
        <w:rPr>
          <w:rStyle w:val="detailvalue"/>
          <w:rFonts w:ascii="Palatino Linotype" w:hAnsi="Palatino Linotype"/>
          <w:sz w:val="18"/>
          <w:szCs w:val="18"/>
        </w:rPr>
        <w:t>. Mort à Soisy-sur-Seine (Essonn</w:t>
      </w:r>
      <w:r w:rsidR="00291A18">
        <w:rPr>
          <w:rStyle w:val="detailvalue"/>
          <w:rFonts w:ascii="Palatino Linotype" w:hAnsi="Palatino Linotype"/>
          <w:sz w:val="18"/>
          <w:szCs w:val="18"/>
        </w:rPr>
        <w:t>e) de Marie-Louise Reclus veuve </w:t>
      </w:r>
      <w:r w:rsidR="00F066F8">
        <w:rPr>
          <w:rStyle w:val="detailvalue"/>
          <w:rFonts w:ascii="Palatino Linotype" w:hAnsi="Palatino Linotype"/>
          <w:sz w:val="18"/>
          <w:szCs w:val="18"/>
        </w:rPr>
        <w:t>Fréjaville, dernier enfant vivant d’Onésime Reclus, à l’âge de 9</w:t>
      </w:r>
      <w:r w:rsidR="00F77C42">
        <w:rPr>
          <w:rStyle w:val="detailvalue"/>
          <w:rFonts w:ascii="Palatino Linotype" w:hAnsi="Palatino Linotype"/>
          <w:sz w:val="18"/>
          <w:szCs w:val="18"/>
        </w:rPr>
        <w:t>4 </w:t>
      </w:r>
      <w:r w:rsidR="00F066F8">
        <w:rPr>
          <w:rStyle w:val="detailvalue"/>
          <w:rFonts w:ascii="Palatino Linotype" w:hAnsi="Palatino Linotype"/>
          <w:sz w:val="18"/>
          <w:szCs w:val="18"/>
        </w:rPr>
        <w:t xml:space="preserve">ans ; avec elle </w:t>
      </w:r>
      <w:r w:rsidR="00F066F8">
        <w:rPr>
          <w:rFonts w:ascii="Palatino Linotype" w:hAnsi="Palatino Linotype" w:cs="Arial"/>
          <w:sz w:val="18"/>
          <w:szCs w:val="18"/>
        </w:rPr>
        <w:t>s’éteint la génération de</w:t>
      </w:r>
      <w:r w:rsidR="007777C8">
        <w:rPr>
          <w:rFonts w:ascii="Palatino Linotype" w:hAnsi="Palatino Linotype" w:cs="Arial"/>
          <w:sz w:val="18"/>
          <w:szCs w:val="18"/>
        </w:rPr>
        <w:t>s enfants</w:t>
      </w:r>
      <w:r w:rsidR="00F066F8">
        <w:rPr>
          <w:rFonts w:ascii="Palatino Linotype" w:hAnsi="Palatino Linotype" w:cs="Arial"/>
          <w:sz w:val="18"/>
          <w:szCs w:val="18"/>
        </w:rPr>
        <w:t xml:space="preserve"> Reclus</w:t>
      </w:r>
      <w:r w:rsidR="007777C8">
        <w:rPr>
          <w:rFonts w:ascii="Palatino Linotype" w:hAnsi="Palatino Linotype" w:cs="Arial"/>
          <w:sz w:val="18"/>
          <w:szCs w:val="18"/>
        </w:rPr>
        <w:t xml:space="preserve"> (1857-1982)</w:t>
      </w:r>
      <w:r w:rsidR="00F066F8">
        <w:rPr>
          <w:rFonts w:ascii="Palatino Linotype" w:hAnsi="Palatino Linotype" w:cs="Arial"/>
          <w:sz w:val="18"/>
          <w:szCs w:val="18"/>
        </w:rPr>
        <w:t>, apparue en 185</w:t>
      </w:r>
      <w:r w:rsidR="00291A18">
        <w:rPr>
          <w:rFonts w:ascii="Palatino Linotype" w:hAnsi="Palatino Linotype" w:cs="Arial"/>
          <w:sz w:val="18"/>
          <w:szCs w:val="18"/>
        </w:rPr>
        <w:t xml:space="preserve">7 </w:t>
      </w:r>
      <w:r w:rsidR="007777C8">
        <w:rPr>
          <w:rFonts w:ascii="Palatino Linotype" w:hAnsi="Palatino Linotype" w:cs="Arial"/>
          <w:sz w:val="18"/>
          <w:szCs w:val="18"/>
        </w:rPr>
        <w:t>avec la naissance de Suzanne Trigant-Geneste</w:t>
      </w:r>
      <w:r w:rsidR="00F066F8">
        <w:rPr>
          <w:rStyle w:val="detailvalue"/>
          <w:rFonts w:ascii="Palatino Linotype" w:hAnsi="Palatino Linotype"/>
          <w:sz w:val="18"/>
          <w:szCs w:val="18"/>
        </w:rPr>
        <w:t>.</w:t>
      </w:r>
    </w:p>
    <w:p w:rsidR="000B06ED" w:rsidRDefault="00A90D4B" w:rsidP="000B06ED">
      <w:pPr>
        <w:spacing w:after="0" w:line="240" w:lineRule="auto"/>
        <w:ind w:left="567"/>
        <w:jc w:val="both"/>
        <w:rPr>
          <w:rFonts w:ascii="Palatino Linotype" w:hAnsi="Palatino Linotype"/>
        </w:rPr>
      </w:pPr>
      <w:r>
        <w:rPr>
          <w:rStyle w:val="detailvalue"/>
          <w:rFonts w:ascii="Palatino Linotype" w:hAnsi="Palatino Linotype"/>
          <w:sz w:val="18"/>
          <w:szCs w:val="18"/>
        </w:rPr>
        <w:t>• Jacques Reclus, fils cadet</w:t>
      </w:r>
      <w:r w:rsidR="000B06ED" w:rsidRPr="00920B48">
        <w:rPr>
          <w:rStyle w:val="detailvalue"/>
          <w:rFonts w:ascii="Palatino Linotype" w:hAnsi="Palatino Linotype"/>
          <w:sz w:val="18"/>
          <w:szCs w:val="18"/>
        </w:rPr>
        <w:t xml:space="preserve"> de Paul, </w:t>
      </w:r>
      <w:r w:rsidR="000B06ED">
        <w:rPr>
          <w:rStyle w:val="detailvalue"/>
          <w:rFonts w:ascii="Palatino Linotype" w:hAnsi="Palatino Linotype"/>
          <w:sz w:val="18"/>
          <w:szCs w:val="18"/>
        </w:rPr>
        <w:t>traduit</w:t>
      </w:r>
      <w:r w:rsidR="00291A18">
        <w:rPr>
          <w:rStyle w:val="detailvalue"/>
          <w:rFonts w:ascii="Palatino Linotype" w:hAnsi="Palatino Linotype"/>
          <w:sz w:val="18"/>
          <w:szCs w:val="18"/>
        </w:rPr>
        <w:t xml:space="preserve"> de l’anglais Michael B. Frolic </w:t>
      </w:r>
      <w:r w:rsidR="000B06ED">
        <w:rPr>
          <w:rStyle w:val="detailvalue"/>
          <w:rFonts w:ascii="Palatino Linotype" w:hAnsi="Palatino Linotype"/>
          <w:sz w:val="18"/>
          <w:szCs w:val="18"/>
        </w:rPr>
        <w:t xml:space="preserve">(éd.), </w:t>
      </w:r>
      <w:r w:rsidR="000B06ED" w:rsidRPr="000B06ED">
        <w:rPr>
          <w:rStyle w:val="detailvalue"/>
          <w:rFonts w:ascii="Palatino Linotype" w:hAnsi="Palatino Linotype"/>
          <w:i/>
          <w:sz w:val="18"/>
          <w:szCs w:val="18"/>
        </w:rPr>
        <w:t>Le Peuple de Mao, scènes de la vie en Chine révolutionnaire</w:t>
      </w:r>
      <w:r w:rsidR="000B06ED">
        <w:rPr>
          <w:rStyle w:val="detailvalue"/>
          <w:rFonts w:ascii="Palatino Linotype" w:hAnsi="Palatino Linotype"/>
          <w:sz w:val="18"/>
          <w:szCs w:val="18"/>
        </w:rPr>
        <w:t xml:space="preserve">, </w:t>
      </w:r>
      <w:r w:rsidR="001F1DE6">
        <w:rPr>
          <w:rStyle w:val="detailvalue"/>
          <w:rFonts w:ascii="Palatino Linotype" w:hAnsi="Palatino Linotype"/>
          <w:sz w:val="18"/>
          <w:szCs w:val="18"/>
        </w:rPr>
        <w:t xml:space="preserve">Paris, </w:t>
      </w:r>
      <w:r w:rsidR="000B06ED">
        <w:rPr>
          <w:rStyle w:val="detailvalue"/>
          <w:rFonts w:ascii="Palatino Linotype" w:hAnsi="Palatino Linotype"/>
          <w:sz w:val="18"/>
          <w:szCs w:val="18"/>
        </w:rPr>
        <w:t>Gallimard</w:t>
      </w:r>
      <w:r w:rsidR="001F1DE6">
        <w:rPr>
          <w:rStyle w:val="detailvalue"/>
          <w:rFonts w:ascii="Palatino Linotype" w:hAnsi="Palatino Linotype"/>
          <w:sz w:val="18"/>
          <w:szCs w:val="18"/>
        </w:rPr>
        <w:t>, 1982</w:t>
      </w:r>
      <w:r w:rsidR="000B06ED">
        <w:rPr>
          <w:rStyle w:val="detailvalue"/>
          <w:rFonts w:ascii="Palatino Linotype" w:hAnsi="Palatino Linotype"/>
          <w:sz w:val="18"/>
          <w:szCs w:val="18"/>
        </w:rPr>
        <w:t>.</w:t>
      </w:r>
    </w:p>
    <w:p w:rsidR="00EC19E1" w:rsidRDefault="00EC19E1" w:rsidP="00055FEB">
      <w:pPr>
        <w:spacing w:after="0" w:line="240" w:lineRule="auto"/>
        <w:ind w:left="567" w:hanging="567"/>
        <w:jc w:val="both"/>
        <w:rPr>
          <w:rFonts w:ascii="Palatino Linotype" w:hAnsi="Palatino Linotype"/>
          <w:sz w:val="18"/>
          <w:szCs w:val="18"/>
        </w:rPr>
      </w:pPr>
      <w:r w:rsidRPr="00D617D3">
        <w:rPr>
          <w:rFonts w:ascii="Palatino Linotype" w:hAnsi="Palatino Linotype"/>
          <w:b/>
          <w:sz w:val="18"/>
          <w:szCs w:val="18"/>
        </w:rPr>
        <w:t>1983</w:t>
      </w:r>
      <w:r w:rsidRPr="002B20ED">
        <w:rPr>
          <w:rFonts w:ascii="Palatino Linotype" w:hAnsi="Palatino Linotype"/>
          <w:sz w:val="18"/>
          <w:szCs w:val="18"/>
        </w:rPr>
        <w:t xml:space="preserve">. </w:t>
      </w:r>
      <w:r w:rsidR="000553F7">
        <w:rPr>
          <w:rFonts w:ascii="Palatino Linotype" w:hAnsi="Palatino Linotype"/>
          <w:sz w:val="18"/>
          <w:szCs w:val="18"/>
        </w:rPr>
        <w:sym w:font="Wingdings 3" w:char="F0B6"/>
      </w:r>
      <w:r w:rsidR="000553F7">
        <w:rPr>
          <w:rFonts w:ascii="Palatino Linotype" w:hAnsi="Palatino Linotype"/>
          <w:sz w:val="18"/>
          <w:szCs w:val="18"/>
        </w:rPr>
        <w:t> </w:t>
      </w:r>
      <w:r w:rsidR="002E3B09">
        <w:rPr>
          <w:rFonts w:ascii="Palatino Linotype" w:hAnsi="Palatino Linotype"/>
          <w:sz w:val="18"/>
          <w:szCs w:val="18"/>
        </w:rPr>
        <w:t xml:space="preserve">María </w:t>
      </w:r>
      <w:r w:rsidRPr="002B20ED">
        <w:rPr>
          <w:rFonts w:ascii="Palatino Linotype" w:hAnsi="Palatino Linotype"/>
          <w:sz w:val="18"/>
          <w:szCs w:val="18"/>
        </w:rPr>
        <w:t xml:space="preserve">Teresa Vicente Mosquete, maître de conférences en géographie à l’Université de Salamanque, </w:t>
      </w:r>
      <w:r w:rsidRPr="002B20ED">
        <w:rPr>
          <w:rFonts w:ascii="Palatino Linotype" w:hAnsi="Palatino Linotype"/>
          <w:i/>
          <w:sz w:val="18"/>
          <w:szCs w:val="18"/>
        </w:rPr>
        <w:t>Eliseo Reclus, la geografía de un anarquista</w:t>
      </w:r>
      <w:r w:rsidRPr="002B20ED">
        <w:rPr>
          <w:rFonts w:ascii="Palatino Linotype" w:hAnsi="Palatino Linotype"/>
          <w:sz w:val="18"/>
          <w:szCs w:val="18"/>
        </w:rPr>
        <w:t>, Barcelone, Los Libros de la Frontera</w:t>
      </w:r>
      <w:r w:rsidR="00DB64B1">
        <w:rPr>
          <w:rFonts w:ascii="Palatino Linotype" w:hAnsi="Palatino Linotype"/>
          <w:sz w:val="18"/>
          <w:szCs w:val="18"/>
        </w:rPr>
        <w:t>, 1983</w:t>
      </w:r>
      <w:r w:rsidR="00253CF4">
        <w:rPr>
          <w:rFonts w:ascii="Palatino Linotype" w:hAnsi="Palatino Linotype"/>
          <w:sz w:val="18"/>
          <w:szCs w:val="18"/>
        </w:rPr>
        <w:t xml:space="preserve"> (cf. aussi 1987)</w:t>
      </w:r>
      <w:r w:rsidRPr="002B20ED">
        <w:rPr>
          <w:rFonts w:ascii="Palatino Linotype" w:hAnsi="Palatino Linotype"/>
          <w:sz w:val="18"/>
          <w:szCs w:val="18"/>
        </w:rPr>
        <w:t>.</w:t>
      </w:r>
    </w:p>
    <w:p w:rsidR="00E72554" w:rsidRDefault="00E72554" w:rsidP="00E72554">
      <w:pPr>
        <w:spacing w:after="0" w:line="240" w:lineRule="auto"/>
        <w:ind w:left="567"/>
        <w:jc w:val="both"/>
        <w:rPr>
          <w:rFonts w:ascii="Palatino Linotype" w:hAnsi="Palatino Linotype"/>
          <w:sz w:val="18"/>
          <w:szCs w:val="18"/>
        </w:rPr>
      </w:pPr>
      <w:r>
        <w:rPr>
          <w:rStyle w:val="detailvalue"/>
          <w:rFonts w:ascii="Palatino Linotype" w:hAnsi="Palatino Linotype"/>
          <w:sz w:val="18"/>
          <w:szCs w:val="18"/>
        </w:rPr>
        <w:t>• </w:t>
      </w:r>
      <w:r w:rsidR="002032FB">
        <w:rPr>
          <w:rStyle w:val="detailvalue"/>
          <w:rFonts w:ascii="Palatino Linotype" w:hAnsi="Palatino Linotype"/>
          <w:sz w:val="18"/>
          <w:szCs w:val="18"/>
        </w:rPr>
        <w:t xml:space="preserve">Pierre François et </w:t>
      </w:r>
      <w:r>
        <w:rPr>
          <w:rStyle w:val="detailvalue"/>
          <w:rFonts w:ascii="Palatino Linotype" w:hAnsi="Palatino Linotype"/>
          <w:sz w:val="18"/>
          <w:szCs w:val="18"/>
        </w:rPr>
        <w:t xml:space="preserve">Pierre Kergomard, </w:t>
      </w:r>
      <w:r w:rsidRPr="00E72554">
        <w:rPr>
          <w:rStyle w:val="detailvalue"/>
          <w:rFonts w:ascii="Palatino Linotype" w:hAnsi="Palatino Linotype"/>
          <w:i/>
          <w:sz w:val="18"/>
          <w:szCs w:val="18"/>
        </w:rPr>
        <w:t xml:space="preserve">Histoire des </w:t>
      </w:r>
      <w:r w:rsidR="00B428D8">
        <w:rPr>
          <w:rStyle w:val="detailvalue"/>
          <w:rFonts w:ascii="Palatino Linotype" w:hAnsi="Palatino Linotype"/>
          <w:i/>
          <w:sz w:val="18"/>
          <w:szCs w:val="18"/>
        </w:rPr>
        <w:t>E</w:t>
      </w:r>
      <w:r w:rsidRPr="00E72554">
        <w:rPr>
          <w:rStyle w:val="detailvalue"/>
          <w:rFonts w:ascii="Palatino Linotype" w:hAnsi="Palatino Linotype"/>
          <w:i/>
          <w:sz w:val="18"/>
          <w:szCs w:val="18"/>
        </w:rPr>
        <w:t>claireurs de France de 191</w:t>
      </w:r>
      <w:r w:rsidR="0049325D">
        <w:rPr>
          <w:rStyle w:val="detailvalue"/>
          <w:rFonts w:ascii="Palatino Linotype" w:hAnsi="Palatino Linotype"/>
          <w:i/>
          <w:sz w:val="18"/>
          <w:szCs w:val="18"/>
        </w:rPr>
        <w:t xml:space="preserve">1 </w:t>
      </w:r>
      <w:r w:rsidRPr="00E72554">
        <w:rPr>
          <w:rStyle w:val="detailvalue"/>
          <w:rFonts w:ascii="Palatino Linotype" w:hAnsi="Palatino Linotype"/>
          <w:i/>
          <w:sz w:val="18"/>
          <w:szCs w:val="18"/>
        </w:rPr>
        <w:t>à 1951</w:t>
      </w:r>
      <w:r>
        <w:rPr>
          <w:rStyle w:val="detailvalue"/>
          <w:rFonts w:ascii="Palatino Linotype" w:hAnsi="Palatino Linotype"/>
          <w:sz w:val="18"/>
          <w:szCs w:val="18"/>
        </w:rPr>
        <w:t xml:space="preserve">, </w:t>
      </w:r>
      <w:r w:rsidR="001F1DE6">
        <w:rPr>
          <w:rStyle w:val="detailvalue"/>
          <w:rFonts w:ascii="Palatino Linotype" w:hAnsi="Palatino Linotype"/>
          <w:sz w:val="18"/>
          <w:szCs w:val="18"/>
        </w:rPr>
        <w:t xml:space="preserve">Paris, </w:t>
      </w:r>
      <w:r>
        <w:rPr>
          <w:rStyle w:val="detailvalue"/>
          <w:rFonts w:ascii="Palatino Linotype" w:hAnsi="Palatino Linotype"/>
          <w:sz w:val="18"/>
          <w:szCs w:val="18"/>
        </w:rPr>
        <w:t xml:space="preserve">publication des </w:t>
      </w:r>
      <w:r w:rsidR="00B428D8">
        <w:rPr>
          <w:rStyle w:val="detailvalue"/>
          <w:rFonts w:ascii="Palatino Linotype" w:hAnsi="Palatino Linotype"/>
          <w:sz w:val="18"/>
          <w:szCs w:val="18"/>
        </w:rPr>
        <w:t>E</w:t>
      </w:r>
      <w:r>
        <w:rPr>
          <w:rStyle w:val="detailvalue"/>
          <w:rFonts w:ascii="Palatino Linotype" w:hAnsi="Palatino Linotype"/>
          <w:sz w:val="18"/>
          <w:szCs w:val="18"/>
        </w:rPr>
        <w:t xml:space="preserve">claireuses et </w:t>
      </w:r>
      <w:r w:rsidR="00B428D8">
        <w:rPr>
          <w:rStyle w:val="detailvalue"/>
          <w:rFonts w:ascii="Palatino Linotype" w:hAnsi="Palatino Linotype"/>
          <w:sz w:val="18"/>
          <w:szCs w:val="18"/>
        </w:rPr>
        <w:t>E</w:t>
      </w:r>
      <w:r>
        <w:rPr>
          <w:rStyle w:val="detailvalue"/>
          <w:rFonts w:ascii="Palatino Linotype" w:hAnsi="Palatino Linotype"/>
          <w:sz w:val="18"/>
          <w:szCs w:val="18"/>
        </w:rPr>
        <w:t xml:space="preserve">claireurs de </w:t>
      </w:r>
      <w:r w:rsidR="001F1DE6">
        <w:rPr>
          <w:rStyle w:val="detailvalue"/>
          <w:rFonts w:ascii="Palatino Linotype" w:hAnsi="Palatino Linotype"/>
          <w:sz w:val="18"/>
          <w:szCs w:val="18"/>
        </w:rPr>
        <w:t>France, 198</w:t>
      </w:r>
      <w:r w:rsidR="0049325D">
        <w:rPr>
          <w:rStyle w:val="detailvalue"/>
          <w:rFonts w:ascii="Palatino Linotype" w:hAnsi="Palatino Linotype"/>
          <w:sz w:val="18"/>
          <w:szCs w:val="18"/>
        </w:rPr>
        <w:t xml:space="preserve">3 </w:t>
      </w:r>
      <w:r w:rsidR="00D617D3">
        <w:rPr>
          <w:rStyle w:val="detailvalue"/>
          <w:rFonts w:ascii="Palatino Linotype" w:hAnsi="Palatino Linotype"/>
          <w:sz w:val="18"/>
          <w:szCs w:val="18"/>
        </w:rPr>
        <w:t>(cf. </w:t>
      </w:r>
      <w:r w:rsidR="008E7F0D">
        <w:rPr>
          <w:rStyle w:val="detailvalue"/>
          <w:rFonts w:ascii="Palatino Linotype" w:hAnsi="Palatino Linotype"/>
          <w:sz w:val="18"/>
          <w:szCs w:val="18"/>
        </w:rPr>
        <w:t>1936)</w:t>
      </w:r>
      <w:r>
        <w:rPr>
          <w:rStyle w:val="detailvalue"/>
          <w:rFonts w:ascii="Palatino Linotype" w:hAnsi="Palatino Linotype"/>
          <w:sz w:val="18"/>
          <w:szCs w:val="18"/>
        </w:rPr>
        <w:t>.</w:t>
      </w:r>
    </w:p>
    <w:p w:rsidR="002032FB" w:rsidRDefault="002032FB" w:rsidP="002032FB">
      <w:pPr>
        <w:spacing w:after="0" w:line="240" w:lineRule="auto"/>
        <w:ind w:left="567" w:hanging="567"/>
        <w:jc w:val="both"/>
        <w:rPr>
          <w:rFonts w:ascii="Palatino Linotype" w:hAnsi="Palatino Linotype"/>
          <w:sz w:val="18"/>
          <w:szCs w:val="18"/>
        </w:rPr>
      </w:pPr>
      <w:r w:rsidRPr="00703463">
        <w:rPr>
          <w:rFonts w:ascii="Palatino Linotype" w:hAnsi="Palatino Linotype"/>
          <w:b/>
          <w:sz w:val="18"/>
          <w:szCs w:val="18"/>
        </w:rPr>
        <w:t>1984</w:t>
      </w:r>
      <w:r>
        <w:rPr>
          <w:rFonts w:ascii="Palatino Linotype" w:hAnsi="Palatino Linotype"/>
          <w:sz w:val="18"/>
          <w:szCs w:val="18"/>
        </w:rPr>
        <w:t xml:space="preserve">. </w:t>
      </w:r>
      <w:r w:rsidR="00CC367A">
        <w:rPr>
          <w:rFonts w:ascii="Palatino Linotype" w:hAnsi="Palatino Linotype"/>
          <w:sz w:val="18"/>
          <w:szCs w:val="18"/>
        </w:rPr>
        <w:sym w:font="Wingdings 3" w:char="F0B6"/>
      </w:r>
      <w:r w:rsidR="00CC367A">
        <w:rPr>
          <w:rFonts w:ascii="Palatino Linotype" w:hAnsi="Palatino Linotype"/>
          <w:sz w:val="18"/>
          <w:szCs w:val="18"/>
        </w:rPr>
        <w:t> </w:t>
      </w:r>
      <w:r w:rsidRPr="002B20ED">
        <w:rPr>
          <w:rFonts w:ascii="Palatino Linotype" w:hAnsi="Palatino Linotype"/>
          <w:sz w:val="18"/>
          <w:szCs w:val="18"/>
        </w:rPr>
        <w:t xml:space="preserve">Pier Luigi Errani publie à Milan, chez Franco Angeli, le recueil de textes </w:t>
      </w:r>
      <w:r w:rsidR="00B428D8">
        <w:rPr>
          <w:rFonts w:ascii="Palatino Linotype" w:hAnsi="Palatino Linotype"/>
          <w:i/>
          <w:sz w:val="18"/>
          <w:szCs w:val="18"/>
        </w:rPr>
        <w:t>E</w:t>
      </w:r>
      <w:r w:rsidRPr="002B20ED">
        <w:rPr>
          <w:rFonts w:ascii="Palatino Linotype" w:hAnsi="Palatino Linotype"/>
          <w:i/>
          <w:sz w:val="18"/>
          <w:szCs w:val="18"/>
        </w:rPr>
        <w:t>lisée Reclus, L’Homme</w:t>
      </w:r>
      <w:r w:rsidR="005E5116">
        <w:rPr>
          <w:rFonts w:ascii="Palatino Linotype" w:hAnsi="Palatino Linotype"/>
          <w:i/>
          <w:sz w:val="18"/>
          <w:szCs w:val="18"/>
        </w:rPr>
        <w:t>, g</w:t>
      </w:r>
      <w:r w:rsidRPr="002B20ED">
        <w:rPr>
          <w:rFonts w:ascii="Palatino Linotype" w:hAnsi="Palatino Linotype"/>
          <w:i/>
          <w:sz w:val="18"/>
          <w:szCs w:val="18"/>
        </w:rPr>
        <w:t>eografia sociale</w:t>
      </w:r>
      <w:r w:rsidR="001F1DE6">
        <w:rPr>
          <w:rFonts w:ascii="Palatino Linotype" w:hAnsi="Palatino Linotype"/>
          <w:sz w:val="18"/>
          <w:szCs w:val="18"/>
        </w:rPr>
        <w:t>, 1984.</w:t>
      </w:r>
    </w:p>
    <w:p w:rsidR="00A90D4B" w:rsidRDefault="00F77C42" w:rsidP="002032FB">
      <w:pPr>
        <w:spacing w:after="0" w:line="240" w:lineRule="auto"/>
        <w:ind w:left="567"/>
        <w:jc w:val="both"/>
        <w:rPr>
          <w:rFonts w:ascii="Palatino Linotype" w:hAnsi="Palatino Linotype"/>
          <w:sz w:val="18"/>
          <w:szCs w:val="18"/>
        </w:rPr>
      </w:pPr>
      <w:r>
        <w:rPr>
          <w:rFonts w:ascii="Palatino Linotype" w:hAnsi="Palatino Linotype"/>
          <w:b/>
          <w:sz w:val="18"/>
          <w:szCs w:val="18"/>
        </w:rPr>
        <w:t>4 </w:t>
      </w:r>
      <w:r w:rsidR="00D5319D" w:rsidRPr="00703463">
        <w:rPr>
          <w:rFonts w:ascii="Palatino Linotype" w:hAnsi="Palatino Linotype"/>
          <w:b/>
          <w:sz w:val="18"/>
          <w:szCs w:val="18"/>
        </w:rPr>
        <w:t>m</w:t>
      </w:r>
      <w:r w:rsidR="005A1406" w:rsidRPr="00703463">
        <w:rPr>
          <w:rFonts w:ascii="Palatino Linotype" w:hAnsi="Palatino Linotype"/>
          <w:b/>
          <w:sz w:val="18"/>
          <w:szCs w:val="18"/>
        </w:rPr>
        <w:t>ai</w:t>
      </w:r>
      <w:r w:rsidR="005A1406">
        <w:rPr>
          <w:rFonts w:ascii="Palatino Linotype" w:hAnsi="Palatino Linotype"/>
          <w:sz w:val="18"/>
          <w:szCs w:val="18"/>
        </w:rPr>
        <w:t xml:space="preserve">. Mort </w:t>
      </w:r>
      <w:r w:rsidR="00DF0263">
        <w:rPr>
          <w:rFonts w:ascii="Palatino Linotype" w:hAnsi="Palatino Linotype"/>
          <w:sz w:val="18"/>
          <w:szCs w:val="18"/>
        </w:rPr>
        <w:t>dans le 14</w:t>
      </w:r>
      <w:r w:rsidR="00DF0263" w:rsidRPr="00DF0263">
        <w:rPr>
          <w:rFonts w:ascii="Palatino Linotype" w:hAnsi="Palatino Linotype"/>
          <w:sz w:val="18"/>
          <w:szCs w:val="18"/>
          <w:vertAlign w:val="superscript"/>
        </w:rPr>
        <w:t>e</w:t>
      </w:r>
      <w:r w:rsidR="00703463">
        <w:rPr>
          <w:rFonts w:ascii="Palatino Linotype" w:hAnsi="Palatino Linotype"/>
          <w:sz w:val="18"/>
          <w:szCs w:val="18"/>
        </w:rPr>
        <w:t> </w:t>
      </w:r>
      <w:r w:rsidR="00DF0263">
        <w:rPr>
          <w:rFonts w:ascii="Palatino Linotype" w:hAnsi="Palatino Linotype"/>
          <w:sz w:val="18"/>
          <w:szCs w:val="18"/>
        </w:rPr>
        <w:t>arrondissement de</w:t>
      </w:r>
      <w:r w:rsidR="005A1406">
        <w:rPr>
          <w:rFonts w:ascii="Palatino Linotype" w:hAnsi="Palatino Linotype"/>
          <w:sz w:val="18"/>
          <w:szCs w:val="18"/>
        </w:rPr>
        <w:t xml:space="preserve"> Paris de Jacques Reclus, fils cadet de Paul</w:t>
      </w:r>
      <w:r w:rsidR="004A492E">
        <w:rPr>
          <w:rFonts w:ascii="Palatino Linotype" w:hAnsi="Palatino Linotype"/>
          <w:sz w:val="18"/>
          <w:szCs w:val="18"/>
        </w:rPr>
        <w:t xml:space="preserve"> et</w:t>
      </w:r>
      <w:r w:rsidR="005A1406">
        <w:rPr>
          <w:rFonts w:ascii="Palatino Linotype" w:hAnsi="Palatino Linotype"/>
          <w:sz w:val="18"/>
          <w:szCs w:val="18"/>
        </w:rPr>
        <w:t xml:space="preserve"> petit-fils d’</w:t>
      </w:r>
      <w:r w:rsidR="00B428D8">
        <w:rPr>
          <w:rFonts w:ascii="Palatino Linotype" w:hAnsi="Palatino Linotype"/>
          <w:sz w:val="18"/>
          <w:szCs w:val="18"/>
        </w:rPr>
        <w:t>E</w:t>
      </w:r>
      <w:r w:rsidR="005A1406">
        <w:rPr>
          <w:rFonts w:ascii="Palatino Linotype" w:hAnsi="Palatino Linotype"/>
          <w:sz w:val="18"/>
          <w:szCs w:val="18"/>
        </w:rPr>
        <w:t>lie</w:t>
      </w:r>
      <w:r w:rsidR="004A492E">
        <w:rPr>
          <w:rFonts w:ascii="Palatino Linotype" w:hAnsi="Palatino Linotype"/>
          <w:sz w:val="18"/>
          <w:szCs w:val="18"/>
        </w:rPr>
        <w:t xml:space="preserve"> Reclus</w:t>
      </w:r>
      <w:r w:rsidR="00703463">
        <w:rPr>
          <w:rFonts w:ascii="Palatino Linotype" w:hAnsi="Palatino Linotype"/>
          <w:sz w:val="18"/>
          <w:szCs w:val="18"/>
        </w:rPr>
        <w:t>, à l’âge de 9</w:t>
      </w:r>
      <w:r w:rsidR="00D4231E">
        <w:rPr>
          <w:rFonts w:ascii="Palatino Linotype" w:hAnsi="Palatino Linotype"/>
          <w:sz w:val="18"/>
          <w:szCs w:val="18"/>
        </w:rPr>
        <w:t>0 </w:t>
      </w:r>
      <w:r w:rsidR="00E377FB">
        <w:rPr>
          <w:rFonts w:ascii="Palatino Linotype" w:hAnsi="Palatino Linotype"/>
          <w:sz w:val="18"/>
          <w:szCs w:val="18"/>
        </w:rPr>
        <w:t>ans</w:t>
      </w:r>
      <w:r w:rsidR="008F1132">
        <w:rPr>
          <w:rFonts w:ascii="Palatino Linotype" w:hAnsi="Palatino Linotype"/>
          <w:sz w:val="18"/>
          <w:szCs w:val="18"/>
        </w:rPr>
        <w:t> ;</w:t>
      </w:r>
      <w:r w:rsidR="004D3A3D">
        <w:rPr>
          <w:rFonts w:ascii="Palatino Linotype" w:hAnsi="Palatino Linotype"/>
          <w:sz w:val="18"/>
          <w:szCs w:val="18"/>
        </w:rPr>
        <w:t xml:space="preserve"> il est in</w:t>
      </w:r>
      <w:r w:rsidR="00EA2B7F">
        <w:rPr>
          <w:rFonts w:ascii="Palatino Linotype" w:hAnsi="Palatino Linotype"/>
          <w:sz w:val="18"/>
          <w:szCs w:val="18"/>
        </w:rPr>
        <w:t>cinéré</w:t>
      </w:r>
      <w:r w:rsidR="008F1132">
        <w:rPr>
          <w:rFonts w:ascii="Palatino Linotype" w:hAnsi="Palatino Linotype"/>
          <w:sz w:val="18"/>
          <w:szCs w:val="18"/>
        </w:rPr>
        <w:t xml:space="preserve"> au Père-Lachaise</w:t>
      </w:r>
      <w:r w:rsidR="00EA2B7F">
        <w:rPr>
          <w:rFonts w:ascii="Palatino Linotype" w:hAnsi="Palatino Linotype"/>
          <w:sz w:val="18"/>
          <w:szCs w:val="18"/>
        </w:rPr>
        <w:t xml:space="preserve"> le 15 mai</w:t>
      </w:r>
      <w:r w:rsidR="008F1132">
        <w:rPr>
          <w:rFonts w:ascii="Palatino Linotype" w:hAnsi="Palatino Linotype"/>
          <w:sz w:val="18"/>
          <w:szCs w:val="18"/>
        </w:rPr>
        <w:t>. D</w:t>
      </w:r>
      <w:r w:rsidR="005A1406">
        <w:rPr>
          <w:rFonts w:ascii="Palatino Linotype" w:hAnsi="Palatino Linotype"/>
          <w:sz w:val="18"/>
          <w:szCs w:val="18"/>
        </w:rPr>
        <w:t xml:space="preserve">ans le quotidien </w:t>
      </w:r>
      <w:r w:rsidR="005A1406" w:rsidRPr="005A1406">
        <w:rPr>
          <w:rFonts w:ascii="Palatino Linotype" w:hAnsi="Palatino Linotype"/>
          <w:i/>
          <w:sz w:val="18"/>
          <w:szCs w:val="18"/>
        </w:rPr>
        <w:t>Libération</w:t>
      </w:r>
      <w:r w:rsidR="005A1406">
        <w:rPr>
          <w:rFonts w:ascii="Palatino Linotype" w:hAnsi="Palatino Linotype"/>
          <w:sz w:val="18"/>
          <w:szCs w:val="18"/>
        </w:rPr>
        <w:t xml:space="preserve"> </w:t>
      </w:r>
      <w:r w:rsidR="001F1DE6">
        <w:rPr>
          <w:rFonts w:ascii="Palatino Linotype" w:hAnsi="Palatino Linotype"/>
          <w:sz w:val="18"/>
          <w:szCs w:val="18"/>
        </w:rPr>
        <w:t xml:space="preserve">(Paris) </w:t>
      </w:r>
      <w:r w:rsidR="005A1406">
        <w:rPr>
          <w:rFonts w:ascii="Palatino Linotype" w:hAnsi="Palatino Linotype"/>
          <w:sz w:val="18"/>
          <w:szCs w:val="18"/>
        </w:rPr>
        <w:t>du 1</w:t>
      </w:r>
      <w:r w:rsidR="008C4539">
        <w:rPr>
          <w:rFonts w:ascii="Palatino Linotype" w:hAnsi="Palatino Linotype"/>
          <w:sz w:val="18"/>
          <w:szCs w:val="18"/>
        </w:rPr>
        <w:t>5 </w:t>
      </w:r>
      <w:r w:rsidR="005A1406">
        <w:rPr>
          <w:rFonts w:ascii="Palatino Linotype" w:hAnsi="Palatino Linotype"/>
          <w:sz w:val="18"/>
          <w:szCs w:val="18"/>
        </w:rPr>
        <w:t>mai</w:t>
      </w:r>
      <w:r w:rsidR="00606C2B">
        <w:rPr>
          <w:rFonts w:ascii="Palatino Linotype" w:hAnsi="Palatino Linotype"/>
          <w:sz w:val="18"/>
          <w:szCs w:val="18"/>
        </w:rPr>
        <w:t xml:space="preserve">, </w:t>
      </w:r>
      <w:r w:rsidR="005A1406">
        <w:rPr>
          <w:rFonts w:ascii="Palatino Linotype" w:hAnsi="Palatino Linotype"/>
          <w:sz w:val="18"/>
          <w:szCs w:val="18"/>
        </w:rPr>
        <w:t>Marie Holzman</w:t>
      </w:r>
      <w:r w:rsidR="004A492E">
        <w:rPr>
          <w:rFonts w:ascii="Palatino Linotype" w:hAnsi="Palatino Linotype"/>
          <w:sz w:val="18"/>
          <w:szCs w:val="18"/>
        </w:rPr>
        <w:t>,</w:t>
      </w:r>
      <w:r w:rsidR="005A1406">
        <w:rPr>
          <w:rFonts w:ascii="Palatino Linotype" w:hAnsi="Palatino Linotype"/>
          <w:sz w:val="18"/>
          <w:szCs w:val="18"/>
        </w:rPr>
        <w:t xml:space="preserve"> </w:t>
      </w:r>
      <w:r w:rsidR="00606C2B">
        <w:rPr>
          <w:rFonts w:ascii="Palatino Linotype" w:hAnsi="Palatino Linotype"/>
          <w:sz w:val="18"/>
          <w:szCs w:val="18"/>
        </w:rPr>
        <w:t xml:space="preserve">une </w:t>
      </w:r>
      <w:r w:rsidR="004A492E">
        <w:rPr>
          <w:rFonts w:ascii="Palatino Linotype" w:hAnsi="Palatino Linotype"/>
          <w:sz w:val="18"/>
          <w:szCs w:val="18"/>
        </w:rPr>
        <w:t xml:space="preserve">sinologue </w:t>
      </w:r>
      <w:r w:rsidR="00703463">
        <w:rPr>
          <w:rFonts w:ascii="Palatino Linotype" w:hAnsi="Palatino Linotype"/>
          <w:sz w:val="18"/>
          <w:szCs w:val="18"/>
        </w:rPr>
        <w:t>de 3</w:t>
      </w:r>
      <w:r w:rsidR="00D4231E">
        <w:rPr>
          <w:rFonts w:ascii="Palatino Linotype" w:hAnsi="Palatino Linotype"/>
          <w:sz w:val="18"/>
          <w:szCs w:val="18"/>
        </w:rPr>
        <w:t>2 </w:t>
      </w:r>
      <w:r w:rsidR="00606C2B">
        <w:rPr>
          <w:rFonts w:ascii="Palatino Linotype" w:hAnsi="Palatino Linotype"/>
          <w:sz w:val="18"/>
          <w:szCs w:val="18"/>
        </w:rPr>
        <w:t xml:space="preserve">ans rattachée </w:t>
      </w:r>
      <w:r w:rsidR="004A492E">
        <w:rPr>
          <w:rFonts w:ascii="Palatino Linotype" w:hAnsi="Palatino Linotype"/>
          <w:sz w:val="18"/>
          <w:szCs w:val="18"/>
        </w:rPr>
        <w:t xml:space="preserve">à </w:t>
      </w:r>
      <w:r w:rsidR="00606C2B">
        <w:rPr>
          <w:rFonts w:ascii="Palatino Linotype" w:hAnsi="Palatino Linotype"/>
          <w:sz w:val="18"/>
          <w:szCs w:val="18"/>
        </w:rPr>
        <w:t xml:space="preserve">l’Université </w:t>
      </w:r>
      <w:r w:rsidR="004A492E">
        <w:rPr>
          <w:rFonts w:ascii="Palatino Linotype" w:hAnsi="Palatino Linotype"/>
          <w:sz w:val="18"/>
          <w:szCs w:val="18"/>
        </w:rPr>
        <w:t>Paris VII</w:t>
      </w:r>
      <w:r w:rsidR="00606C2B">
        <w:rPr>
          <w:rFonts w:ascii="Palatino Linotype" w:hAnsi="Palatino Linotype"/>
          <w:sz w:val="18"/>
          <w:szCs w:val="18"/>
        </w:rPr>
        <w:t xml:space="preserve"> où Jacques a occupé son dernier emploi</w:t>
      </w:r>
      <w:r w:rsidR="004A492E">
        <w:rPr>
          <w:rFonts w:ascii="Palatino Linotype" w:hAnsi="Palatino Linotype"/>
          <w:sz w:val="18"/>
          <w:szCs w:val="18"/>
        </w:rPr>
        <w:t xml:space="preserve">, </w:t>
      </w:r>
      <w:r w:rsidR="005A1406">
        <w:rPr>
          <w:rFonts w:ascii="Palatino Linotype" w:hAnsi="Palatino Linotype"/>
          <w:sz w:val="18"/>
          <w:szCs w:val="18"/>
        </w:rPr>
        <w:t>intitule sa notice nécrologique « La fin des Reclus »</w:t>
      </w:r>
      <w:r w:rsidR="00703463">
        <w:rPr>
          <w:rFonts w:ascii="Palatino Linotype" w:hAnsi="Palatino Linotype"/>
          <w:sz w:val="18"/>
          <w:szCs w:val="18"/>
        </w:rPr>
        <w:t xml:space="preserve"> (</w:t>
      </w:r>
      <w:r w:rsidR="00D617D3">
        <w:rPr>
          <w:rFonts w:ascii="Palatino Linotype" w:hAnsi="Palatino Linotype"/>
          <w:sz w:val="18"/>
          <w:szCs w:val="18"/>
        </w:rPr>
        <w:t>l’expression est à comprendre au sens de l’engagement militant, mais Holzman</w:t>
      </w:r>
      <w:r w:rsidR="00703463">
        <w:rPr>
          <w:rFonts w:ascii="Palatino Linotype" w:hAnsi="Palatino Linotype"/>
          <w:sz w:val="18"/>
          <w:szCs w:val="18"/>
        </w:rPr>
        <w:t xml:space="preserve"> ne connaît probablement pas l’existence d’</w:t>
      </w:r>
      <w:r w:rsidR="00B428D8">
        <w:rPr>
          <w:rFonts w:ascii="Palatino Linotype" w:hAnsi="Palatino Linotype"/>
          <w:sz w:val="18"/>
          <w:szCs w:val="18"/>
        </w:rPr>
        <w:t>E</w:t>
      </w:r>
      <w:r w:rsidR="00703463">
        <w:rPr>
          <w:rFonts w:ascii="Palatino Linotype" w:hAnsi="Palatino Linotype"/>
          <w:sz w:val="18"/>
          <w:szCs w:val="18"/>
        </w:rPr>
        <w:t xml:space="preserve">tienne Reclus mort </w:t>
      </w:r>
      <w:r w:rsidR="00D617D3">
        <w:rPr>
          <w:rFonts w:ascii="Palatino Linotype" w:hAnsi="Palatino Linotype"/>
          <w:sz w:val="18"/>
          <w:szCs w:val="18"/>
        </w:rPr>
        <w:t xml:space="preserve">dix ans après, </w:t>
      </w:r>
      <w:r w:rsidR="00703463">
        <w:rPr>
          <w:rFonts w:ascii="Palatino Linotype" w:hAnsi="Palatino Linotype"/>
          <w:sz w:val="18"/>
          <w:szCs w:val="18"/>
        </w:rPr>
        <w:t>en 1994</w:t>
      </w:r>
      <w:r w:rsidR="00A40E7D">
        <w:rPr>
          <w:rFonts w:ascii="Palatino Linotype" w:hAnsi="Palatino Linotype"/>
          <w:sz w:val="18"/>
          <w:szCs w:val="18"/>
        </w:rPr>
        <w:t>, ni du reste d’autres « Reclus » qui ne portent plus ce patronyme</w:t>
      </w:r>
      <w:r w:rsidR="00703463">
        <w:rPr>
          <w:rFonts w:ascii="Palatino Linotype" w:hAnsi="Palatino Linotype"/>
          <w:sz w:val="18"/>
          <w:szCs w:val="18"/>
        </w:rPr>
        <w:t>)</w:t>
      </w:r>
      <w:r w:rsidR="00D5319D">
        <w:rPr>
          <w:rFonts w:ascii="Palatino Linotype" w:hAnsi="Palatino Linotype"/>
          <w:sz w:val="18"/>
          <w:szCs w:val="18"/>
        </w:rPr>
        <w:t>.</w:t>
      </w:r>
    </w:p>
    <w:p w:rsidR="001800C2" w:rsidRPr="00CC367A" w:rsidRDefault="00703463" w:rsidP="00CC367A">
      <w:pPr>
        <w:spacing w:after="0" w:line="240" w:lineRule="auto"/>
        <w:ind w:left="567"/>
        <w:jc w:val="both"/>
        <w:rPr>
          <w:rFonts w:ascii="Palatino Linotype" w:hAnsi="Palatino Linotype"/>
          <w:bCs/>
          <w:sz w:val="18"/>
          <w:szCs w:val="18"/>
        </w:rPr>
      </w:pPr>
      <w:r w:rsidRPr="00703463">
        <w:rPr>
          <w:rFonts w:ascii="Palatino Linotype" w:hAnsi="Palatino Linotype"/>
          <w:b/>
          <w:sz w:val="18"/>
          <w:szCs w:val="18"/>
        </w:rPr>
        <w:t>2</w:t>
      </w:r>
      <w:r w:rsidR="008C4539">
        <w:rPr>
          <w:rFonts w:ascii="Palatino Linotype" w:hAnsi="Palatino Linotype"/>
          <w:b/>
          <w:sz w:val="18"/>
          <w:szCs w:val="18"/>
        </w:rPr>
        <w:t>6 </w:t>
      </w:r>
      <w:r w:rsidR="001800C2" w:rsidRPr="00703463">
        <w:rPr>
          <w:rFonts w:ascii="Palatino Linotype" w:hAnsi="Palatino Linotype"/>
          <w:b/>
          <w:sz w:val="18"/>
          <w:szCs w:val="18"/>
        </w:rPr>
        <w:t>octobre</w:t>
      </w:r>
      <w:r w:rsidR="001800C2" w:rsidRPr="001800C2">
        <w:rPr>
          <w:rFonts w:ascii="Palatino Linotype" w:hAnsi="Palatino Linotype"/>
          <w:sz w:val="18"/>
          <w:szCs w:val="18"/>
        </w:rPr>
        <w:t xml:space="preserve">. </w:t>
      </w:r>
      <w:r w:rsidR="00A154D9">
        <w:rPr>
          <w:rFonts w:ascii="Palatino Linotype" w:hAnsi="Palatino Linotype"/>
          <w:sz w:val="18"/>
          <w:szCs w:val="18"/>
        </w:rPr>
        <w:t>À</w:t>
      </w:r>
      <w:r w:rsidR="001800C2" w:rsidRPr="001800C2">
        <w:rPr>
          <w:rFonts w:ascii="Palatino Linotype" w:hAnsi="Palatino Linotype"/>
          <w:sz w:val="18"/>
          <w:szCs w:val="18"/>
        </w:rPr>
        <w:t xml:space="preserve"> l’init</w:t>
      </w:r>
      <w:r w:rsidR="00A154D9">
        <w:rPr>
          <w:rFonts w:ascii="Palatino Linotype" w:hAnsi="Palatino Linotype"/>
          <w:sz w:val="18"/>
          <w:szCs w:val="18"/>
        </w:rPr>
        <w:t>i</w:t>
      </w:r>
      <w:r w:rsidR="001800C2" w:rsidRPr="001800C2">
        <w:rPr>
          <w:rFonts w:ascii="Palatino Linotype" w:hAnsi="Palatino Linotype"/>
          <w:sz w:val="18"/>
          <w:szCs w:val="18"/>
        </w:rPr>
        <w:t>ative du géographe Roger Brunet</w:t>
      </w:r>
      <w:r w:rsidR="00A41A48">
        <w:rPr>
          <w:rFonts w:ascii="Palatino Linotype" w:hAnsi="Palatino Linotype"/>
          <w:sz w:val="18"/>
          <w:szCs w:val="18"/>
        </w:rPr>
        <w:t xml:space="preserve"> (né en 1931)</w:t>
      </w:r>
      <w:r w:rsidR="001800C2" w:rsidRPr="001800C2">
        <w:rPr>
          <w:rFonts w:ascii="Palatino Linotype" w:hAnsi="Palatino Linotype"/>
          <w:sz w:val="18"/>
          <w:szCs w:val="18"/>
        </w:rPr>
        <w:t xml:space="preserve">, fondation </w:t>
      </w:r>
      <w:r w:rsidR="00B73291">
        <w:rPr>
          <w:rFonts w:ascii="Palatino Linotype" w:hAnsi="Palatino Linotype"/>
          <w:sz w:val="18"/>
          <w:szCs w:val="18"/>
        </w:rPr>
        <w:t>au sein de la Maison de la Géographie de</w:t>
      </w:r>
      <w:r w:rsidR="001800C2" w:rsidRPr="001800C2">
        <w:rPr>
          <w:rFonts w:ascii="Palatino Linotype" w:hAnsi="Palatino Linotype"/>
          <w:sz w:val="18"/>
          <w:szCs w:val="18"/>
        </w:rPr>
        <w:t xml:space="preserve"> Montpellier du Groupement d’intérêt public dénommé </w:t>
      </w:r>
      <w:r w:rsidR="001800C2">
        <w:rPr>
          <w:rFonts w:ascii="Palatino Linotype" w:hAnsi="Palatino Linotype"/>
          <w:sz w:val="18"/>
          <w:szCs w:val="18"/>
        </w:rPr>
        <w:t>« </w:t>
      </w:r>
      <w:r w:rsidR="001800C2" w:rsidRPr="001800C2">
        <w:rPr>
          <w:rFonts w:ascii="Palatino Linotype" w:hAnsi="Palatino Linotype"/>
          <w:bCs/>
          <w:sz w:val="18"/>
          <w:szCs w:val="18"/>
        </w:rPr>
        <w:t>Réseau d'étude des changements dans les localisations et les unités spatiales</w:t>
      </w:r>
      <w:r w:rsidR="001800C2">
        <w:rPr>
          <w:rFonts w:ascii="Palatino Linotype" w:hAnsi="Palatino Linotype"/>
          <w:bCs/>
          <w:sz w:val="18"/>
          <w:szCs w:val="18"/>
        </w:rPr>
        <w:t> »</w:t>
      </w:r>
      <w:r w:rsidR="001800C2" w:rsidRPr="001800C2">
        <w:rPr>
          <w:rFonts w:ascii="Palatino Linotype" w:hAnsi="Palatino Linotype"/>
          <w:bCs/>
          <w:sz w:val="18"/>
          <w:szCs w:val="18"/>
        </w:rPr>
        <w:t xml:space="preserve">, soit </w:t>
      </w:r>
      <w:r w:rsidR="00FF470A">
        <w:rPr>
          <w:rFonts w:ascii="Palatino Linotype" w:hAnsi="Palatino Linotype"/>
          <w:bCs/>
          <w:sz w:val="18"/>
          <w:szCs w:val="18"/>
        </w:rPr>
        <w:t xml:space="preserve">le </w:t>
      </w:r>
      <w:r w:rsidR="001800C2" w:rsidRPr="001800C2">
        <w:rPr>
          <w:rFonts w:ascii="Palatino Linotype" w:hAnsi="Palatino Linotype"/>
          <w:bCs/>
          <w:sz w:val="18"/>
          <w:szCs w:val="18"/>
        </w:rPr>
        <w:t>GIP-R</w:t>
      </w:r>
      <w:r w:rsidR="00B73291">
        <w:rPr>
          <w:rFonts w:ascii="Palatino Linotype" w:hAnsi="Palatino Linotype"/>
          <w:bCs/>
          <w:sz w:val="18"/>
          <w:szCs w:val="18"/>
        </w:rPr>
        <w:t>eclus</w:t>
      </w:r>
      <w:r w:rsidR="001800C2" w:rsidRPr="001800C2">
        <w:rPr>
          <w:rFonts w:ascii="Palatino Linotype" w:hAnsi="Palatino Linotype"/>
          <w:bCs/>
          <w:sz w:val="18"/>
          <w:szCs w:val="18"/>
        </w:rPr>
        <w:t xml:space="preserve">, en hommage à </w:t>
      </w:r>
      <w:r w:rsidR="00B428D8">
        <w:rPr>
          <w:rFonts w:ascii="Palatino Linotype" w:hAnsi="Palatino Linotype"/>
          <w:bCs/>
          <w:sz w:val="18"/>
          <w:szCs w:val="18"/>
        </w:rPr>
        <w:t>E</w:t>
      </w:r>
      <w:r w:rsidR="001800C2" w:rsidRPr="001800C2">
        <w:rPr>
          <w:rFonts w:ascii="Palatino Linotype" w:hAnsi="Palatino Linotype"/>
          <w:bCs/>
          <w:sz w:val="18"/>
          <w:szCs w:val="18"/>
        </w:rPr>
        <w:t xml:space="preserve">lisée. </w:t>
      </w:r>
      <w:r w:rsidR="00B73291">
        <w:rPr>
          <w:rFonts w:ascii="Palatino Linotype" w:hAnsi="Palatino Linotype"/>
          <w:bCs/>
          <w:sz w:val="18"/>
          <w:szCs w:val="18"/>
        </w:rPr>
        <w:t>Ce centre scientifique fonctionne jusqu’au 3</w:t>
      </w:r>
      <w:r w:rsidR="00D4231E">
        <w:rPr>
          <w:rFonts w:ascii="Palatino Linotype" w:hAnsi="Palatino Linotype"/>
          <w:bCs/>
          <w:sz w:val="18"/>
          <w:szCs w:val="18"/>
        </w:rPr>
        <w:t>1 </w:t>
      </w:r>
      <w:r w:rsidR="00B73291">
        <w:rPr>
          <w:rFonts w:ascii="Palatino Linotype" w:hAnsi="Palatino Linotype"/>
          <w:bCs/>
          <w:sz w:val="18"/>
          <w:szCs w:val="18"/>
        </w:rPr>
        <w:t>décembre 199</w:t>
      </w:r>
      <w:r w:rsidR="00CC367A">
        <w:rPr>
          <w:rFonts w:ascii="Palatino Linotype" w:hAnsi="Palatino Linotype"/>
          <w:bCs/>
          <w:sz w:val="18"/>
          <w:szCs w:val="18"/>
        </w:rPr>
        <w:t xml:space="preserve">7 </w:t>
      </w:r>
      <w:r w:rsidR="00B73291">
        <w:rPr>
          <w:rFonts w:ascii="Palatino Linotype" w:hAnsi="Palatino Linotype"/>
          <w:bCs/>
          <w:sz w:val="18"/>
          <w:szCs w:val="18"/>
        </w:rPr>
        <w:t xml:space="preserve">(une </w:t>
      </w:r>
      <w:r w:rsidR="000E0F9A">
        <w:rPr>
          <w:rFonts w:ascii="Palatino Linotype" w:hAnsi="Palatino Linotype"/>
          <w:bCs/>
          <w:sz w:val="18"/>
          <w:szCs w:val="18"/>
        </w:rPr>
        <w:t>A</w:t>
      </w:r>
      <w:r w:rsidR="00B73291">
        <w:rPr>
          <w:rFonts w:ascii="Palatino Linotype" w:hAnsi="Palatino Linotype"/>
          <w:bCs/>
          <w:sz w:val="18"/>
          <w:szCs w:val="18"/>
        </w:rPr>
        <w:t xml:space="preserve">ssociation Reclus lui succède) et Roger Brunet y lance deux grandes entreprises éditoriales, la quatrième </w:t>
      </w:r>
      <w:r w:rsidR="00B73291" w:rsidRPr="00B73291">
        <w:rPr>
          <w:rFonts w:ascii="Palatino Linotype" w:hAnsi="Palatino Linotype"/>
          <w:bCs/>
          <w:i/>
          <w:sz w:val="18"/>
          <w:szCs w:val="18"/>
        </w:rPr>
        <w:t>Géographie universelle</w:t>
      </w:r>
      <w:r w:rsidR="00B73291">
        <w:rPr>
          <w:rFonts w:ascii="Palatino Linotype" w:hAnsi="Palatino Linotype"/>
          <w:bCs/>
          <w:sz w:val="18"/>
          <w:szCs w:val="18"/>
        </w:rPr>
        <w:t xml:space="preserve"> française </w:t>
      </w:r>
      <w:r w:rsidR="00FF470A">
        <w:rPr>
          <w:rFonts w:ascii="Palatino Linotype" w:hAnsi="Palatino Linotype"/>
          <w:bCs/>
          <w:sz w:val="18"/>
          <w:szCs w:val="18"/>
        </w:rPr>
        <w:t xml:space="preserve">depuis 1810, </w:t>
      </w:r>
      <w:r w:rsidR="00273009">
        <w:rPr>
          <w:rFonts w:ascii="Palatino Linotype" w:hAnsi="Palatino Linotype"/>
          <w:bCs/>
          <w:sz w:val="18"/>
          <w:szCs w:val="18"/>
        </w:rPr>
        <w:t xml:space="preserve">réalisée par cent géographes </w:t>
      </w:r>
      <w:r w:rsidR="00B73291">
        <w:rPr>
          <w:rFonts w:ascii="Palatino Linotype" w:hAnsi="Palatino Linotype"/>
          <w:bCs/>
          <w:sz w:val="18"/>
          <w:szCs w:val="18"/>
        </w:rPr>
        <w:t>(</w:t>
      </w:r>
      <w:r w:rsidR="001F1DE6">
        <w:rPr>
          <w:rFonts w:ascii="Palatino Linotype" w:hAnsi="Palatino Linotype"/>
          <w:bCs/>
          <w:sz w:val="18"/>
          <w:szCs w:val="18"/>
        </w:rPr>
        <w:t xml:space="preserve">Paris, </w:t>
      </w:r>
      <w:r w:rsidR="00273009">
        <w:rPr>
          <w:rFonts w:ascii="Palatino Linotype" w:hAnsi="Palatino Linotype"/>
          <w:bCs/>
          <w:sz w:val="18"/>
          <w:szCs w:val="18"/>
        </w:rPr>
        <w:t xml:space="preserve">Belin, </w:t>
      </w:r>
      <w:r w:rsidR="00B73291">
        <w:rPr>
          <w:rFonts w:ascii="Palatino Linotype" w:hAnsi="Palatino Linotype"/>
          <w:bCs/>
          <w:sz w:val="18"/>
          <w:szCs w:val="18"/>
        </w:rPr>
        <w:t>1990-1996, 1</w:t>
      </w:r>
      <w:r w:rsidR="00D4231E">
        <w:rPr>
          <w:rFonts w:ascii="Palatino Linotype" w:hAnsi="Palatino Linotype"/>
          <w:bCs/>
          <w:sz w:val="18"/>
          <w:szCs w:val="18"/>
        </w:rPr>
        <w:t>0 </w:t>
      </w:r>
      <w:r w:rsidR="00B73291">
        <w:rPr>
          <w:rFonts w:ascii="Palatino Linotype" w:hAnsi="Palatino Linotype"/>
          <w:bCs/>
          <w:sz w:val="18"/>
          <w:szCs w:val="18"/>
        </w:rPr>
        <w:t xml:space="preserve">vol.) et un </w:t>
      </w:r>
      <w:r w:rsidR="00B73291" w:rsidRPr="0080644A">
        <w:rPr>
          <w:rFonts w:ascii="Palatino Linotype" w:hAnsi="Palatino Linotype"/>
          <w:bCs/>
          <w:i/>
          <w:sz w:val="18"/>
          <w:szCs w:val="18"/>
        </w:rPr>
        <w:t>Atlas de France</w:t>
      </w:r>
      <w:r w:rsidR="00B73291">
        <w:rPr>
          <w:rFonts w:ascii="Palatino Linotype" w:hAnsi="Palatino Linotype"/>
          <w:bCs/>
          <w:sz w:val="18"/>
          <w:szCs w:val="18"/>
        </w:rPr>
        <w:t xml:space="preserve"> </w:t>
      </w:r>
      <w:r w:rsidR="00CD296E">
        <w:rPr>
          <w:rFonts w:ascii="Palatino Linotype" w:hAnsi="Palatino Linotype"/>
          <w:bCs/>
          <w:sz w:val="18"/>
          <w:szCs w:val="18"/>
        </w:rPr>
        <w:t>dû à</w:t>
      </w:r>
      <w:r w:rsidR="0080644A">
        <w:rPr>
          <w:rFonts w:ascii="Palatino Linotype" w:hAnsi="Palatino Linotype"/>
          <w:bCs/>
          <w:sz w:val="18"/>
          <w:szCs w:val="18"/>
        </w:rPr>
        <w:t xml:space="preserve"> vingt-cinq équipes de recherche </w:t>
      </w:r>
      <w:r w:rsidR="00B73291">
        <w:rPr>
          <w:rFonts w:ascii="Palatino Linotype" w:hAnsi="Palatino Linotype"/>
          <w:bCs/>
          <w:sz w:val="18"/>
          <w:szCs w:val="18"/>
        </w:rPr>
        <w:t>(</w:t>
      </w:r>
      <w:r w:rsidR="001F1DE6">
        <w:rPr>
          <w:rFonts w:ascii="Palatino Linotype" w:hAnsi="Palatino Linotype"/>
          <w:bCs/>
          <w:sz w:val="18"/>
          <w:szCs w:val="18"/>
        </w:rPr>
        <w:t xml:space="preserve">Paris, </w:t>
      </w:r>
      <w:r w:rsidR="00273009">
        <w:rPr>
          <w:rFonts w:ascii="Palatino Linotype" w:hAnsi="Palatino Linotype"/>
          <w:bCs/>
          <w:sz w:val="18"/>
          <w:szCs w:val="18"/>
        </w:rPr>
        <w:t xml:space="preserve">La Documentation française </w:t>
      </w:r>
      <w:r>
        <w:rPr>
          <w:rFonts w:ascii="Palatino Linotype" w:hAnsi="Palatino Linotype"/>
          <w:bCs/>
          <w:sz w:val="18"/>
          <w:szCs w:val="18"/>
        </w:rPr>
        <w:t>1995-2001, 1</w:t>
      </w:r>
      <w:r w:rsidR="00F77C42">
        <w:rPr>
          <w:rFonts w:ascii="Palatino Linotype" w:hAnsi="Palatino Linotype"/>
          <w:bCs/>
          <w:sz w:val="18"/>
          <w:szCs w:val="18"/>
        </w:rPr>
        <w:t>4 </w:t>
      </w:r>
      <w:r>
        <w:rPr>
          <w:rFonts w:ascii="Palatino Linotype" w:hAnsi="Palatino Linotype"/>
          <w:bCs/>
          <w:sz w:val="18"/>
          <w:szCs w:val="18"/>
        </w:rPr>
        <w:t xml:space="preserve">vol. et </w:t>
      </w:r>
      <w:r w:rsidR="00D4231E">
        <w:rPr>
          <w:rFonts w:ascii="Palatino Linotype" w:hAnsi="Palatino Linotype"/>
          <w:bCs/>
          <w:sz w:val="18"/>
          <w:szCs w:val="18"/>
        </w:rPr>
        <w:t>1 </w:t>
      </w:r>
      <w:r w:rsidR="00B73291">
        <w:rPr>
          <w:rFonts w:ascii="Palatino Linotype" w:hAnsi="Palatino Linotype"/>
          <w:bCs/>
          <w:sz w:val="18"/>
          <w:szCs w:val="18"/>
        </w:rPr>
        <w:t>CD</w:t>
      </w:r>
      <w:r w:rsidR="00273009">
        <w:rPr>
          <w:rFonts w:ascii="Palatino Linotype" w:hAnsi="Palatino Linotype"/>
          <w:bCs/>
          <w:sz w:val="18"/>
          <w:szCs w:val="18"/>
        </w:rPr>
        <w:t>-ROM en 2007</w:t>
      </w:r>
      <w:r w:rsidR="00B73291">
        <w:rPr>
          <w:rFonts w:ascii="Palatino Linotype" w:hAnsi="Palatino Linotype"/>
          <w:bCs/>
          <w:sz w:val="18"/>
          <w:szCs w:val="18"/>
        </w:rPr>
        <w:t>).</w:t>
      </w:r>
    </w:p>
    <w:p w:rsidR="00A21CD1" w:rsidRDefault="00A21CD1" w:rsidP="001800C2">
      <w:pPr>
        <w:spacing w:after="0" w:line="240" w:lineRule="auto"/>
        <w:ind w:left="567"/>
        <w:jc w:val="both"/>
        <w:rPr>
          <w:rFonts w:ascii="Palatino Linotype" w:hAnsi="Palatino Linotype"/>
          <w:sz w:val="18"/>
          <w:szCs w:val="18"/>
        </w:rPr>
      </w:pPr>
      <w:r w:rsidRPr="00920B48">
        <w:rPr>
          <w:rStyle w:val="detailvalue"/>
          <w:rFonts w:ascii="Palatino Linotype" w:hAnsi="Palatino Linotype"/>
          <w:sz w:val="18"/>
          <w:szCs w:val="18"/>
        </w:rPr>
        <w:t xml:space="preserve">• Jacques Reclus, fils </w:t>
      </w:r>
      <w:r w:rsidR="004A492E">
        <w:rPr>
          <w:rStyle w:val="detailvalue"/>
          <w:rFonts w:ascii="Palatino Linotype" w:hAnsi="Palatino Linotype"/>
          <w:sz w:val="18"/>
          <w:szCs w:val="18"/>
        </w:rPr>
        <w:t xml:space="preserve">cadet </w:t>
      </w:r>
      <w:r w:rsidRPr="00920B48">
        <w:rPr>
          <w:rStyle w:val="detailvalue"/>
          <w:rFonts w:ascii="Palatino Linotype" w:hAnsi="Palatino Linotype"/>
          <w:sz w:val="18"/>
          <w:szCs w:val="18"/>
        </w:rPr>
        <w:t>de Paul, trad</w:t>
      </w:r>
      <w:r>
        <w:rPr>
          <w:rStyle w:val="detailvalue"/>
          <w:rFonts w:ascii="Palatino Linotype" w:hAnsi="Palatino Linotype"/>
          <w:sz w:val="18"/>
          <w:szCs w:val="18"/>
        </w:rPr>
        <w:t>uit</w:t>
      </w:r>
      <w:r w:rsidRPr="00920B48">
        <w:rPr>
          <w:rStyle w:val="detailvalue"/>
          <w:rFonts w:ascii="Palatino Linotype" w:hAnsi="Palatino Linotype"/>
          <w:sz w:val="18"/>
          <w:szCs w:val="18"/>
        </w:rPr>
        <w:t xml:space="preserve"> du chinois</w:t>
      </w:r>
      <w:r>
        <w:rPr>
          <w:rStyle w:val="detailvalue"/>
          <w:rFonts w:ascii="Palatino Linotype" w:hAnsi="Palatino Linotype"/>
          <w:sz w:val="18"/>
          <w:szCs w:val="18"/>
        </w:rPr>
        <w:t xml:space="preserve"> Tchen Ki-ying (Chen Jiying), </w:t>
      </w:r>
      <w:r w:rsidRPr="00A21CD1">
        <w:rPr>
          <w:rStyle w:val="detailvalue"/>
          <w:rFonts w:ascii="Palatino Linotype" w:hAnsi="Palatino Linotype"/>
          <w:i/>
          <w:sz w:val="18"/>
          <w:szCs w:val="18"/>
        </w:rPr>
        <w:t>L’Innocent du Village-aux-Roseaux, chronique de Roisel en Chine du Nord</w:t>
      </w:r>
      <w:r>
        <w:rPr>
          <w:rStyle w:val="detailvalue"/>
          <w:rFonts w:ascii="Palatino Linotype" w:hAnsi="Palatino Linotype"/>
          <w:sz w:val="18"/>
          <w:szCs w:val="18"/>
        </w:rPr>
        <w:t xml:space="preserve">, </w:t>
      </w:r>
      <w:r w:rsidR="001F1DE6">
        <w:rPr>
          <w:rStyle w:val="detailvalue"/>
          <w:rFonts w:ascii="Palatino Linotype" w:hAnsi="Palatino Linotype"/>
          <w:sz w:val="18"/>
          <w:szCs w:val="18"/>
        </w:rPr>
        <w:t xml:space="preserve">Paris, </w:t>
      </w:r>
      <w:r w:rsidR="007A33AB">
        <w:rPr>
          <w:rStyle w:val="detailvalue"/>
          <w:rFonts w:ascii="Palatino Linotype" w:hAnsi="Palatino Linotype"/>
          <w:sz w:val="18"/>
          <w:szCs w:val="18"/>
        </w:rPr>
        <w:t>Aubier</w:t>
      </w:r>
      <w:r w:rsidR="005A1406">
        <w:rPr>
          <w:rStyle w:val="detailvalue"/>
          <w:rFonts w:ascii="Palatino Linotype" w:hAnsi="Palatino Linotype"/>
          <w:sz w:val="18"/>
          <w:szCs w:val="18"/>
        </w:rPr>
        <w:t>-Montaigne</w:t>
      </w:r>
      <w:r w:rsidR="001F1DE6">
        <w:rPr>
          <w:rStyle w:val="detailvalue"/>
          <w:rFonts w:ascii="Palatino Linotype" w:hAnsi="Palatino Linotype"/>
          <w:sz w:val="18"/>
          <w:szCs w:val="18"/>
        </w:rPr>
        <w:t>, 198</w:t>
      </w:r>
      <w:r w:rsidR="00F77C42">
        <w:rPr>
          <w:rStyle w:val="detailvalue"/>
          <w:rFonts w:ascii="Palatino Linotype" w:hAnsi="Palatino Linotype"/>
          <w:sz w:val="18"/>
          <w:szCs w:val="18"/>
        </w:rPr>
        <w:t>4 </w:t>
      </w:r>
      <w:r w:rsidR="007A33AB">
        <w:rPr>
          <w:rStyle w:val="detailvalue"/>
          <w:rFonts w:ascii="Palatino Linotype" w:hAnsi="Palatino Linotype"/>
          <w:sz w:val="18"/>
          <w:szCs w:val="18"/>
        </w:rPr>
        <w:t xml:space="preserve">; </w:t>
      </w:r>
      <w:r w:rsidR="00FF099D">
        <w:rPr>
          <w:rFonts w:ascii="Palatino Linotype" w:hAnsi="Palatino Linotype"/>
          <w:sz w:val="18"/>
          <w:szCs w:val="18"/>
        </w:rPr>
        <w:t>▪ </w:t>
      </w:r>
      <w:r w:rsidR="007A33AB">
        <w:rPr>
          <w:rStyle w:val="detailvalue"/>
          <w:rFonts w:ascii="Palatino Linotype" w:hAnsi="Palatino Linotype"/>
          <w:sz w:val="18"/>
          <w:szCs w:val="18"/>
        </w:rPr>
        <w:t xml:space="preserve">avant-propos à E. Liu, </w:t>
      </w:r>
      <w:r w:rsidR="007A33AB" w:rsidRPr="007A33AB">
        <w:rPr>
          <w:rStyle w:val="detailvalue"/>
          <w:rFonts w:ascii="Palatino Linotype" w:hAnsi="Palatino Linotype"/>
          <w:i/>
          <w:sz w:val="18"/>
          <w:szCs w:val="18"/>
        </w:rPr>
        <w:t>Pérégrinations d’un clochard</w:t>
      </w:r>
      <w:r w:rsidR="007A33AB">
        <w:rPr>
          <w:rStyle w:val="detailvalue"/>
          <w:rFonts w:ascii="Palatino Linotype" w:hAnsi="Palatino Linotype"/>
          <w:sz w:val="18"/>
          <w:szCs w:val="18"/>
        </w:rPr>
        <w:t xml:space="preserve">, </w:t>
      </w:r>
      <w:r w:rsidR="001F1DE6">
        <w:rPr>
          <w:rStyle w:val="detailvalue"/>
          <w:rFonts w:ascii="Palatino Linotype" w:hAnsi="Palatino Linotype"/>
          <w:sz w:val="18"/>
          <w:szCs w:val="18"/>
        </w:rPr>
        <w:t xml:space="preserve">Paris, </w:t>
      </w:r>
      <w:r w:rsidR="007A33AB">
        <w:rPr>
          <w:rStyle w:val="detailvalue"/>
          <w:rFonts w:ascii="Palatino Linotype" w:hAnsi="Palatino Linotype"/>
          <w:sz w:val="18"/>
          <w:szCs w:val="18"/>
        </w:rPr>
        <w:t>Gallimard</w:t>
      </w:r>
      <w:r w:rsidR="001F1DE6">
        <w:rPr>
          <w:rStyle w:val="detailvalue"/>
          <w:rFonts w:ascii="Palatino Linotype" w:hAnsi="Palatino Linotype"/>
          <w:sz w:val="18"/>
          <w:szCs w:val="18"/>
        </w:rPr>
        <w:t>, 198</w:t>
      </w:r>
      <w:r w:rsidR="0049325D">
        <w:rPr>
          <w:rStyle w:val="detailvalue"/>
          <w:rFonts w:ascii="Palatino Linotype" w:hAnsi="Palatino Linotype"/>
          <w:sz w:val="18"/>
          <w:szCs w:val="18"/>
        </w:rPr>
        <w:t xml:space="preserve">4 </w:t>
      </w:r>
      <w:r w:rsidR="007A33AB">
        <w:rPr>
          <w:rStyle w:val="detailvalue"/>
          <w:rFonts w:ascii="Palatino Linotype" w:hAnsi="Palatino Linotype"/>
          <w:sz w:val="18"/>
          <w:szCs w:val="18"/>
        </w:rPr>
        <w:t>(rééd. 2005).</w:t>
      </w:r>
    </w:p>
    <w:p w:rsidR="00211A78" w:rsidRPr="00F11FF4" w:rsidRDefault="00211A78" w:rsidP="00055FEB">
      <w:pPr>
        <w:spacing w:after="0" w:line="240" w:lineRule="auto"/>
        <w:ind w:left="567" w:hanging="567"/>
        <w:jc w:val="both"/>
        <w:rPr>
          <w:rFonts w:ascii="Palatino Linotype" w:hAnsi="Palatino Linotype"/>
        </w:rPr>
      </w:pPr>
      <w:r w:rsidRPr="00703463">
        <w:rPr>
          <w:rFonts w:ascii="Palatino Linotype" w:hAnsi="Palatino Linotype"/>
          <w:b/>
        </w:rPr>
        <w:lastRenderedPageBreak/>
        <w:t>1985</w:t>
      </w:r>
      <w:r w:rsidRPr="00F11FF4">
        <w:rPr>
          <w:rFonts w:ascii="Palatino Linotype" w:hAnsi="Palatino Linotype"/>
        </w:rPr>
        <w:t xml:space="preserve">. </w:t>
      </w:r>
      <w:r w:rsidR="00CC367A">
        <w:rPr>
          <w:rFonts w:ascii="Palatino Linotype" w:hAnsi="Palatino Linotype"/>
          <w:sz w:val="18"/>
          <w:szCs w:val="18"/>
        </w:rPr>
        <w:sym w:font="Wingdings 3" w:char="F0B6"/>
      </w:r>
      <w:r w:rsidR="00CC367A">
        <w:rPr>
          <w:rFonts w:ascii="Palatino Linotype" w:hAnsi="Palatino Linotype"/>
          <w:sz w:val="18"/>
          <w:szCs w:val="18"/>
        </w:rPr>
        <w:t> </w:t>
      </w:r>
      <w:r w:rsidRPr="00F11FF4">
        <w:rPr>
          <w:rFonts w:ascii="Palatino Linotype" w:hAnsi="Palatino Linotype"/>
        </w:rPr>
        <w:t>Première bio</w:t>
      </w:r>
      <w:r w:rsidR="007D0307" w:rsidRPr="00F11FF4">
        <w:rPr>
          <w:rFonts w:ascii="Palatino Linotype" w:hAnsi="Palatino Linotype"/>
        </w:rPr>
        <w:t xml:space="preserve">graphie française </w:t>
      </w:r>
      <w:r w:rsidR="00F11FF4">
        <w:rPr>
          <w:rFonts w:ascii="Palatino Linotype" w:hAnsi="Palatino Linotype"/>
        </w:rPr>
        <w:t xml:space="preserve">publiée </w:t>
      </w:r>
      <w:r w:rsidR="007D0307" w:rsidRPr="00F11FF4">
        <w:rPr>
          <w:rFonts w:ascii="Palatino Linotype" w:hAnsi="Palatino Linotype"/>
        </w:rPr>
        <w:t xml:space="preserve">sur </w:t>
      </w:r>
      <w:r w:rsidR="00B428D8">
        <w:rPr>
          <w:rFonts w:ascii="Palatino Linotype" w:hAnsi="Palatino Linotype"/>
        </w:rPr>
        <w:t>E</w:t>
      </w:r>
      <w:r w:rsidRPr="00F11FF4">
        <w:rPr>
          <w:rFonts w:ascii="Palatino Linotype" w:hAnsi="Palatino Linotype"/>
        </w:rPr>
        <w:t>lisée : Hélène Sarrazin,</w:t>
      </w:r>
      <w:r w:rsidRPr="00F11FF4">
        <w:rPr>
          <w:rFonts w:ascii="Palatino Linotype" w:hAnsi="Palatino Linotype"/>
          <w:i/>
        </w:rPr>
        <w:t xml:space="preserve"> </w:t>
      </w:r>
      <w:r w:rsidR="00B428D8">
        <w:rPr>
          <w:rFonts w:ascii="Palatino Linotype" w:hAnsi="Palatino Linotype"/>
          <w:i/>
        </w:rPr>
        <w:t>E</w:t>
      </w:r>
      <w:r w:rsidRPr="00F11FF4">
        <w:rPr>
          <w:rFonts w:ascii="Palatino Linotype" w:hAnsi="Palatino Linotype"/>
          <w:i/>
        </w:rPr>
        <w:t>lisée Reclus ou la passion du monde</w:t>
      </w:r>
      <w:r w:rsidR="009E1BBE" w:rsidRPr="00F11FF4">
        <w:rPr>
          <w:rFonts w:ascii="Palatino Linotype" w:hAnsi="Palatino Linotype"/>
        </w:rPr>
        <w:t xml:space="preserve">, </w:t>
      </w:r>
      <w:r w:rsidR="00DB64B1">
        <w:rPr>
          <w:rFonts w:ascii="Palatino Linotype" w:hAnsi="Palatino Linotype"/>
        </w:rPr>
        <w:t xml:space="preserve">Paris, </w:t>
      </w:r>
      <w:r w:rsidRPr="00F11FF4">
        <w:rPr>
          <w:rFonts w:ascii="Palatino Linotype" w:hAnsi="Palatino Linotype"/>
        </w:rPr>
        <w:t>La Découverte</w:t>
      </w:r>
      <w:r w:rsidR="009E1BBE" w:rsidRPr="00F11FF4">
        <w:rPr>
          <w:rFonts w:ascii="Palatino Linotype" w:hAnsi="Palatino Linotype"/>
        </w:rPr>
        <w:t xml:space="preserve"> (</w:t>
      </w:r>
      <w:r w:rsidR="00F86659">
        <w:rPr>
          <w:rFonts w:ascii="Palatino Linotype" w:hAnsi="Palatino Linotype"/>
        </w:rPr>
        <w:t>rééd. </w:t>
      </w:r>
      <w:r w:rsidR="00E03EE2">
        <w:rPr>
          <w:rFonts w:ascii="Palatino Linotype" w:hAnsi="Palatino Linotype"/>
        </w:rPr>
        <w:t xml:space="preserve">Bordeaux, </w:t>
      </w:r>
      <w:r w:rsidR="004D3C94" w:rsidRPr="00F11FF4">
        <w:rPr>
          <w:rFonts w:ascii="Palatino Linotype" w:hAnsi="Palatino Linotype"/>
        </w:rPr>
        <w:t>Aubéron</w:t>
      </w:r>
      <w:r w:rsidR="00E03EE2">
        <w:rPr>
          <w:rFonts w:ascii="Palatino Linotype" w:hAnsi="Palatino Linotype"/>
        </w:rPr>
        <w:t>,</w:t>
      </w:r>
      <w:r w:rsidR="004D3C94" w:rsidRPr="00F11FF4">
        <w:rPr>
          <w:rFonts w:ascii="Palatino Linotype" w:hAnsi="Palatino Linotype"/>
        </w:rPr>
        <w:t xml:space="preserve"> 1997, puis </w:t>
      </w:r>
      <w:r w:rsidR="00E03EE2">
        <w:rPr>
          <w:rFonts w:ascii="Palatino Linotype" w:hAnsi="Palatino Linotype"/>
        </w:rPr>
        <w:t xml:space="preserve">Paris, </w:t>
      </w:r>
      <w:r w:rsidR="004D3C94" w:rsidRPr="00F11FF4">
        <w:rPr>
          <w:rFonts w:ascii="Palatino Linotype" w:hAnsi="Palatino Linotype"/>
        </w:rPr>
        <w:t>éd.</w:t>
      </w:r>
      <w:r w:rsidR="00CC367A">
        <w:rPr>
          <w:rFonts w:ascii="Palatino Linotype" w:hAnsi="Palatino Linotype"/>
        </w:rPr>
        <w:t> </w:t>
      </w:r>
      <w:r w:rsidR="004D3C94" w:rsidRPr="00F11FF4">
        <w:rPr>
          <w:rFonts w:ascii="Palatino Linotype" w:hAnsi="Palatino Linotype"/>
        </w:rPr>
        <w:t>du Sextant</w:t>
      </w:r>
      <w:r w:rsidR="00E03EE2">
        <w:rPr>
          <w:rFonts w:ascii="Palatino Linotype" w:hAnsi="Palatino Linotype"/>
        </w:rPr>
        <w:t>,</w:t>
      </w:r>
      <w:r w:rsidR="004D3C94" w:rsidRPr="00F11FF4">
        <w:rPr>
          <w:rFonts w:ascii="Palatino Linotype" w:hAnsi="Palatino Linotype"/>
        </w:rPr>
        <w:t xml:space="preserve"> 200</w:t>
      </w:r>
      <w:r w:rsidR="00F77C42">
        <w:rPr>
          <w:rFonts w:ascii="Palatino Linotype" w:hAnsi="Palatino Linotype"/>
        </w:rPr>
        <w:t>4</w:t>
      </w:r>
      <w:r w:rsidR="00CC367A">
        <w:rPr>
          <w:rFonts w:ascii="Palatino Linotype" w:hAnsi="Palatino Linotype"/>
        </w:rPr>
        <w:t xml:space="preserve"> </w:t>
      </w:r>
      <w:r w:rsidR="007D5BBE">
        <w:rPr>
          <w:rFonts w:ascii="Palatino Linotype" w:hAnsi="Palatino Linotype"/>
        </w:rPr>
        <w:t>avec une introduction de Kenneth White, écrivain promoteur d’une géopoétique</w:t>
      </w:r>
      <w:r w:rsidRPr="00F11FF4">
        <w:rPr>
          <w:rFonts w:ascii="Palatino Linotype" w:hAnsi="Palatino Linotype"/>
        </w:rPr>
        <w:t>).</w:t>
      </w:r>
    </w:p>
    <w:p w:rsidR="003110EC" w:rsidRPr="000F33B2" w:rsidRDefault="003110EC" w:rsidP="003110EC">
      <w:pPr>
        <w:spacing w:after="0" w:line="240" w:lineRule="auto"/>
        <w:ind w:left="567"/>
        <w:jc w:val="both"/>
        <w:rPr>
          <w:rFonts w:ascii="Palatino Linotype" w:hAnsi="Palatino Linotype"/>
        </w:rPr>
      </w:pPr>
      <w:r w:rsidRPr="00703463">
        <w:rPr>
          <w:rFonts w:ascii="Palatino Linotype" w:hAnsi="Palatino Linotype"/>
          <w:b/>
        </w:rPr>
        <w:t>1</w:t>
      </w:r>
      <w:r w:rsidRPr="00703463">
        <w:rPr>
          <w:rFonts w:ascii="Palatino Linotype" w:hAnsi="Palatino Linotype"/>
          <w:b/>
          <w:vertAlign w:val="superscript"/>
        </w:rPr>
        <w:t>er</w:t>
      </w:r>
      <w:r w:rsidR="00703463" w:rsidRPr="00703463">
        <w:rPr>
          <w:rFonts w:ascii="Palatino Linotype" w:hAnsi="Palatino Linotype"/>
          <w:b/>
        </w:rPr>
        <w:t>-</w:t>
      </w:r>
      <w:r w:rsidR="00D4231E">
        <w:rPr>
          <w:rFonts w:ascii="Palatino Linotype" w:hAnsi="Palatino Linotype"/>
          <w:b/>
        </w:rPr>
        <w:t>2 </w:t>
      </w:r>
      <w:r w:rsidRPr="00703463">
        <w:rPr>
          <w:rFonts w:ascii="Palatino Linotype" w:hAnsi="Palatino Linotype"/>
          <w:b/>
        </w:rPr>
        <w:t>février</w:t>
      </w:r>
      <w:r w:rsidRPr="000F33B2">
        <w:rPr>
          <w:rFonts w:ascii="Palatino Linotype" w:hAnsi="Palatino Linotype"/>
        </w:rPr>
        <w:t xml:space="preserve">. Un colloque sur </w:t>
      </w:r>
      <w:r w:rsidR="00B428D8">
        <w:rPr>
          <w:rFonts w:ascii="Palatino Linotype" w:hAnsi="Palatino Linotype"/>
        </w:rPr>
        <w:t>E</w:t>
      </w:r>
      <w:r w:rsidRPr="000F33B2">
        <w:rPr>
          <w:rFonts w:ascii="Palatino Linotype" w:hAnsi="Palatino Linotype"/>
        </w:rPr>
        <w:t xml:space="preserve">lisée Reclus est organisé à Bruxelles par </w:t>
      </w:r>
      <w:r w:rsidR="000908CD" w:rsidRPr="000F33B2">
        <w:rPr>
          <w:rFonts w:ascii="Palatino Linotype" w:hAnsi="Palatino Linotype"/>
        </w:rPr>
        <w:t xml:space="preserve">l’Institut des hautes études de Belgique </w:t>
      </w:r>
      <w:r w:rsidR="00692544">
        <w:rPr>
          <w:rFonts w:ascii="Palatino Linotype" w:hAnsi="Palatino Linotype"/>
        </w:rPr>
        <w:t xml:space="preserve">(le seul héritage institutionnel de la Nouvelle Université libre de Bruxelles cofondée par </w:t>
      </w:r>
      <w:r w:rsidR="00B428D8">
        <w:rPr>
          <w:rFonts w:ascii="Palatino Linotype" w:hAnsi="Palatino Linotype"/>
        </w:rPr>
        <w:t>E</w:t>
      </w:r>
      <w:r w:rsidR="00692544">
        <w:rPr>
          <w:rFonts w:ascii="Palatino Linotype" w:hAnsi="Palatino Linotype"/>
        </w:rPr>
        <w:t xml:space="preserve">lisée Reclus en 1894) </w:t>
      </w:r>
      <w:r w:rsidR="000908CD" w:rsidRPr="000F33B2">
        <w:rPr>
          <w:rFonts w:ascii="Palatino Linotype" w:hAnsi="Palatino Linotype"/>
        </w:rPr>
        <w:t>et la Société royale belge de géographie</w:t>
      </w:r>
      <w:r w:rsidR="00075E83" w:rsidRPr="000F33B2">
        <w:rPr>
          <w:rFonts w:ascii="Palatino Linotype" w:hAnsi="Palatino Linotype"/>
        </w:rPr>
        <w:t xml:space="preserve"> ; </w:t>
      </w:r>
      <w:r w:rsidR="00FD0F4A">
        <w:rPr>
          <w:rFonts w:ascii="Palatino Linotype" w:hAnsi="Palatino Linotype"/>
        </w:rPr>
        <w:t xml:space="preserve">sous le titre </w:t>
      </w:r>
      <w:r w:rsidR="00FD0F4A" w:rsidRPr="00FD0F4A">
        <w:rPr>
          <w:rFonts w:ascii="Palatino Linotype" w:hAnsi="Palatino Linotype"/>
          <w:i/>
        </w:rPr>
        <w:t>Elisée Reclus</w:t>
      </w:r>
      <w:r w:rsidR="00FD0F4A">
        <w:rPr>
          <w:rFonts w:ascii="Palatino Linotype" w:hAnsi="Palatino Linotype"/>
        </w:rPr>
        <w:t xml:space="preserve">, </w:t>
      </w:r>
      <w:r w:rsidR="00075E83" w:rsidRPr="000F33B2">
        <w:rPr>
          <w:rFonts w:ascii="Palatino Linotype" w:hAnsi="Palatino Linotype"/>
        </w:rPr>
        <w:t>les actes sont publiés</w:t>
      </w:r>
      <w:r w:rsidR="00707710" w:rsidRPr="000F33B2">
        <w:rPr>
          <w:rFonts w:ascii="Palatino Linotype" w:hAnsi="Palatino Linotype"/>
        </w:rPr>
        <w:t xml:space="preserve"> en 198</w:t>
      </w:r>
      <w:r w:rsidR="008C4539">
        <w:rPr>
          <w:rFonts w:ascii="Palatino Linotype" w:hAnsi="Palatino Linotype"/>
        </w:rPr>
        <w:t>6</w:t>
      </w:r>
      <w:r w:rsidR="00CC367A">
        <w:rPr>
          <w:rFonts w:ascii="Palatino Linotype" w:hAnsi="Palatino Linotype"/>
        </w:rPr>
        <w:t xml:space="preserve"> </w:t>
      </w:r>
      <w:r w:rsidR="00707710" w:rsidRPr="000F33B2">
        <w:rPr>
          <w:rFonts w:ascii="Palatino Linotype" w:hAnsi="Palatino Linotype"/>
        </w:rPr>
        <w:t>par l’Institut de Géographie de l’Univers</w:t>
      </w:r>
      <w:r w:rsidR="00AC5D7D">
        <w:rPr>
          <w:rFonts w:ascii="Palatino Linotype" w:hAnsi="Palatino Linotype"/>
        </w:rPr>
        <w:t>ité libre de Bruxelles, dans le numéro</w:t>
      </w:r>
      <w:r w:rsidR="00707710" w:rsidRPr="000F33B2">
        <w:rPr>
          <w:rFonts w:ascii="Palatino Linotype" w:hAnsi="Palatino Linotype"/>
        </w:rPr>
        <w:t xml:space="preserve"> 110</w:t>
      </w:r>
      <w:r w:rsidR="00AC5D7D">
        <w:rPr>
          <w:rFonts w:ascii="Palatino Linotype" w:hAnsi="Palatino Linotype"/>
        </w:rPr>
        <w:t>/</w:t>
      </w:r>
      <w:r w:rsidR="00D4231E">
        <w:rPr>
          <w:rFonts w:ascii="Palatino Linotype" w:hAnsi="Palatino Linotype"/>
        </w:rPr>
        <w:t>1 </w:t>
      </w:r>
      <w:r w:rsidR="00707710" w:rsidRPr="000F33B2">
        <w:rPr>
          <w:rFonts w:ascii="Palatino Linotype" w:hAnsi="Palatino Linotype"/>
        </w:rPr>
        <w:t xml:space="preserve">de la </w:t>
      </w:r>
      <w:r w:rsidR="00707710" w:rsidRPr="000F33B2">
        <w:rPr>
          <w:rFonts w:ascii="Palatino Linotype" w:hAnsi="Palatino Linotype"/>
          <w:i/>
        </w:rPr>
        <w:t>Revue belge de géographie</w:t>
      </w:r>
      <w:r w:rsidR="00585410">
        <w:rPr>
          <w:rFonts w:ascii="Palatino Linotype" w:hAnsi="Palatino Linotype"/>
        </w:rPr>
        <w:t xml:space="preserve"> </w:t>
      </w:r>
      <w:r w:rsidR="00DB64B1">
        <w:rPr>
          <w:rFonts w:ascii="Palatino Linotype" w:hAnsi="Palatino Linotype"/>
        </w:rPr>
        <w:t xml:space="preserve">(Bruxelles), </w:t>
      </w:r>
      <w:r w:rsidR="00585410">
        <w:rPr>
          <w:rFonts w:ascii="Palatino Linotype" w:hAnsi="Palatino Linotype"/>
        </w:rPr>
        <w:t>18</w:t>
      </w:r>
      <w:r w:rsidR="00D4231E">
        <w:rPr>
          <w:rFonts w:ascii="Palatino Linotype" w:hAnsi="Palatino Linotype"/>
        </w:rPr>
        <w:t>3 </w:t>
      </w:r>
      <w:r w:rsidR="00585410">
        <w:rPr>
          <w:rFonts w:ascii="Palatino Linotype" w:hAnsi="Palatino Linotype"/>
        </w:rPr>
        <w:t>p</w:t>
      </w:r>
      <w:r w:rsidR="00707710" w:rsidRPr="000F33B2">
        <w:rPr>
          <w:rFonts w:ascii="Palatino Linotype" w:hAnsi="Palatino Linotype"/>
        </w:rPr>
        <w:t>.</w:t>
      </w:r>
    </w:p>
    <w:p w:rsidR="00F741D0" w:rsidRDefault="00F741D0" w:rsidP="00055FEB">
      <w:pPr>
        <w:spacing w:after="0" w:line="240" w:lineRule="auto"/>
        <w:ind w:left="567" w:hanging="567"/>
        <w:jc w:val="both"/>
        <w:rPr>
          <w:rFonts w:ascii="Palatino Linotype" w:hAnsi="Palatino Linotype"/>
          <w:sz w:val="18"/>
          <w:szCs w:val="18"/>
        </w:rPr>
      </w:pPr>
      <w:r w:rsidRPr="00703463">
        <w:rPr>
          <w:rFonts w:ascii="Palatino Linotype" w:hAnsi="Palatino Linotype"/>
          <w:b/>
          <w:sz w:val="18"/>
          <w:szCs w:val="18"/>
        </w:rPr>
        <w:t>1986</w:t>
      </w:r>
      <w:r>
        <w:rPr>
          <w:rFonts w:ascii="Palatino Linotype" w:hAnsi="Palatino Linotype"/>
          <w:sz w:val="18"/>
          <w:szCs w:val="18"/>
        </w:rPr>
        <w:t xml:space="preserve">. </w:t>
      </w:r>
      <w:r w:rsidR="00FF099D" w:rsidRPr="00920B48">
        <w:rPr>
          <w:rStyle w:val="detailvalue"/>
          <w:rFonts w:ascii="Palatino Linotype" w:hAnsi="Palatino Linotype"/>
          <w:sz w:val="18"/>
          <w:szCs w:val="18"/>
        </w:rPr>
        <w:t>• </w:t>
      </w:r>
      <w:r>
        <w:rPr>
          <w:rFonts w:ascii="Palatino Linotype" w:hAnsi="Palatino Linotype"/>
          <w:sz w:val="18"/>
          <w:szCs w:val="18"/>
        </w:rPr>
        <w:t>Magali Reclus, arrière petite-fille d’</w:t>
      </w:r>
      <w:r w:rsidR="00B428D8">
        <w:rPr>
          <w:rFonts w:ascii="Palatino Linotype" w:hAnsi="Palatino Linotype"/>
          <w:sz w:val="18"/>
          <w:szCs w:val="18"/>
        </w:rPr>
        <w:t>E</w:t>
      </w:r>
      <w:r>
        <w:rPr>
          <w:rFonts w:ascii="Palatino Linotype" w:hAnsi="Palatino Linotype"/>
          <w:sz w:val="18"/>
          <w:szCs w:val="18"/>
        </w:rPr>
        <w:t xml:space="preserve">lie Reclus par Paul et Jacques Reclus, </w:t>
      </w:r>
      <w:r w:rsidR="00430FE4">
        <w:rPr>
          <w:rFonts w:ascii="Palatino Linotype" w:hAnsi="Palatino Linotype"/>
          <w:sz w:val="18"/>
          <w:szCs w:val="18"/>
        </w:rPr>
        <w:t xml:space="preserve">est </w:t>
      </w:r>
      <w:r>
        <w:rPr>
          <w:rFonts w:ascii="Palatino Linotype" w:hAnsi="Palatino Linotype"/>
          <w:sz w:val="18"/>
          <w:szCs w:val="18"/>
        </w:rPr>
        <w:t xml:space="preserve">traductrice du chinois pour le film de Marie-Claire Quiquemelle, </w:t>
      </w:r>
      <w:r w:rsidRPr="00F741D0">
        <w:rPr>
          <w:rFonts w:ascii="Palatino Linotype" w:hAnsi="Palatino Linotype"/>
          <w:i/>
          <w:sz w:val="18"/>
          <w:szCs w:val="18"/>
        </w:rPr>
        <w:t>Fleur de scène, naissance d’une star de l’opéra de Pékin</w:t>
      </w:r>
      <w:r>
        <w:rPr>
          <w:rFonts w:ascii="Palatino Linotype" w:hAnsi="Palatino Linotype"/>
          <w:sz w:val="18"/>
          <w:szCs w:val="18"/>
        </w:rPr>
        <w:t>, Paris, Top</w:t>
      </w:r>
      <w:r w:rsidR="00F86659">
        <w:rPr>
          <w:rFonts w:ascii="Palatino Linotype" w:hAnsi="Palatino Linotype"/>
          <w:sz w:val="18"/>
          <w:szCs w:val="18"/>
        </w:rPr>
        <w:t> </w:t>
      </w:r>
      <w:r>
        <w:rPr>
          <w:rFonts w:ascii="Palatino Linotype" w:hAnsi="Palatino Linotype"/>
          <w:sz w:val="18"/>
          <w:szCs w:val="18"/>
        </w:rPr>
        <w:t xml:space="preserve">Films et CNRS Audiovisuel, </w:t>
      </w:r>
      <w:r w:rsidR="00DB64B1">
        <w:rPr>
          <w:rFonts w:ascii="Palatino Linotype" w:hAnsi="Palatino Linotype"/>
          <w:sz w:val="18"/>
          <w:szCs w:val="18"/>
        </w:rPr>
        <w:t xml:space="preserve">1986, </w:t>
      </w:r>
      <w:r>
        <w:rPr>
          <w:rFonts w:ascii="Palatino Linotype" w:hAnsi="Palatino Linotype"/>
          <w:sz w:val="18"/>
          <w:szCs w:val="18"/>
        </w:rPr>
        <w:t>2</w:t>
      </w:r>
      <w:r w:rsidR="008C4539">
        <w:rPr>
          <w:rFonts w:ascii="Palatino Linotype" w:hAnsi="Palatino Linotype"/>
          <w:sz w:val="18"/>
          <w:szCs w:val="18"/>
        </w:rPr>
        <w:t>6 </w:t>
      </w:r>
      <w:r>
        <w:rPr>
          <w:rFonts w:ascii="Palatino Linotype" w:hAnsi="Palatino Linotype"/>
          <w:sz w:val="18"/>
          <w:szCs w:val="18"/>
        </w:rPr>
        <w:t>min.</w:t>
      </w:r>
    </w:p>
    <w:p w:rsidR="00470FC1" w:rsidRDefault="00470FC1" w:rsidP="00055FEB">
      <w:pPr>
        <w:spacing w:after="0" w:line="240" w:lineRule="auto"/>
        <w:ind w:left="567" w:hanging="567"/>
        <w:jc w:val="both"/>
        <w:rPr>
          <w:rFonts w:ascii="Palatino Linotype" w:hAnsi="Palatino Linotype"/>
          <w:sz w:val="18"/>
          <w:szCs w:val="18"/>
        </w:rPr>
      </w:pPr>
      <w:r w:rsidRPr="00703463">
        <w:rPr>
          <w:rFonts w:ascii="Palatino Linotype" w:hAnsi="Palatino Linotype"/>
          <w:b/>
          <w:sz w:val="18"/>
          <w:szCs w:val="18"/>
        </w:rPr>
        <w:t>1987</w:t>
      </w:r>
      <w:r w:rsidRPr="002B20ED">
        <w:rPr>
          <w:rFonts w:ascii="Palatino Linotype" w:hAnsi="Palatino Linotype"/>
          <w:sz w:val="18"/>
          <w:szCs w:val="18"/>
        </w:rPr>
        <w:t xml:space="preserve">. </w:t>
      </w:r>
      <w:r w:rsidR="00CC367A">
        <w:rPr>
          <w:rFonts w:ascii="Palatino Linotype" w:hAnsi="Palatino Linotype"/>
          <w:sz w:val="18"/>
          <w:szCs w:val="18"/>
        </w:rPr>
        <w:sym w:font="Wingdings 3" w:char="F0B6"/>
      </w:r>
      <w:r w:rsidR="00CC367A">
        <w:rPr>
          <w:rFonts w:ascii="Palatino Linotype" w:hAnsi="Palatino Linotype"/>
          <w:sz w:val="18"/>
          <w:szCs w:val="18"/>
        </w:rPr>
        <w:t> </w:t>
      </w:r>
      <w:r w:rsidRPr="002B20ED">
        <w:rPr>
          <w:rFonts w:ascii="Palatino Linotype" w:hAnsi="Palatino Linotype"/>
          <w:sz w:val="18"/>
          <w:szCs w:val="18"/>
        </w:rPr>
        <w:t xml:space="preserve">Peter Jud, </w:t>
      </w:r>
      <w:r w:rsidR="00B428D8">
        <w:rPr>
          <w:rFonts w:ascii="Palatino Linotype" w:hAnsi="Palatino Linotype"/>
          <w:i/>
          <w:sz w:val="18"/>
          <w:szCs w:val="18"/>
        </w:rPr>
        <w:t>E</w:t>
      </w:r>
      <w:r w:rsidRPr="002B20ED">
        <w:rPr>
          <w:rFonts w:ascii="Palatino Linotype" w:hAnsi="Palatino Linotype"/>
          <w:i/>
          <w:sz w:val="18"/>
          <w:szCs w:val="18"/>
        </w:rPr>
        <w:t xml:space="preserve">lisée Reclus und Charles Perron, </w:t>
      </w:r>
      <w:r w:rsidR="000741D7" w:rsidRPr="002B20ED">
        <w:rPr>
          <w:rFonts w:ascii="Palatino Linotype" w:hAnsi="Palatino Linotype"/>
          <w:i/>
          <w:sz w:val="18"/>
          <w:szCs w:val="18"/>
        </w:rPr>
        <w:t>S</w:t>
      </w:r>
      <w:r w:rsidRPr="002B20ED">
        <w:rPr>
          <w:rFonts w:ascii="Palatino Linotype" w:hAnsi="Palatino Linotype"/>
          <w:i/>
          <w:sz w:val="18"/>
          <w:szCs w:val="18"/>
        </w:rPr>
        <w:t>chöpfer</w:t>
      </w:r>
      <w:r w:rsidRPr="002B20ED">
        <w:rPr>
          <w:rFonts w:ascii="Palatino Linotype" w:hAnsi="Palatino Linotype"/>
          <w:sz w:val="18"/>
          <w:szCs w:val="18"/>
        </w:rPr>
        <w:t xml:space="preserve"> [créateur] </w:t>
      </w:r>
      <w:r w:rsidRPr="002B20ED">
        <w:rPr>
          <w:rFonts w:ascii="Palatino Linotype" w:hAnsi="Palatino Linotype"/>
          <w:i/>
          <w:sz w:val="18"/>
          <w:szCs w:val="18"/>
        </w:rPr>
        <w:t>der « Nouvelle Géographie universelle »</w:t>
      </w:r>
      <w:r w:rsidR="000741D7" w:rsidRPr="002B20ED">
        <w:rPr>
          <w:rFonts w:ascii="Palatino Linotype" w:hAnsi="Palatino Linotype"/>
          <w:i/>
          <w:sz w:val="18"/>
          <w:szCs w:val="18"/>
        </w:rPr>
        <w:t xml:space="preserve">, </w:t>
      </w:r>
      <w:r w:rsidR="000741D7" w:rsidRPr="002B20ED">
        <w:rPr>
          <w:rFonts w:ascii="Palatino Linotype" w:eastAsia="Arial Unicode MS" w:hAnsi="Palatino Linotype" w:cs="Arial Unicode MS"/>
          <w:i/>
          <w:sz w:val="18"/>
          <w:szCs w:val="18"/>
        </w:rPr>
        <w:t xml:space="preserve">ein Beitrag zur geographischen Wissenschaftshistorie des 19. Jahrhunderts </w:t>
      </w:r>
      <w:r w:rsidR="000741D7" w:rsidRPr="002B20ED">
        <w:rPr>
          <w:rFonts w:ascii="Palatino Linotype" w:eastAsia="Arial Unicode MS" w:hAnsi="Palatino Linotype" w:cs="Arial Unicode MS"/>
          <w:sz w:val="18"/>
          <w:szCs w:val="18"/>
        </w:rPr>
        <w:t>[une contribution à l’histoire de la science géographique au XIX</w:t>
      </w:r>
      <w:r w:rsidR="000741D7" w:rsidRPr="002B20ED">
        <w:rPr>
          <w:rFonts w:ascii="Palatino Linotype" w:eastAsia="Arial Unicode MS" w:hAnsi="Palatino Linotype" w:cs="Arial Unicode MS"/>
          <w:sz w:val="18"/>
          <w:szCs w:val="18"/>
          <w:vertAlign w:val="superscript"/>
        </w:rPr>
        <w:t>e</w:t>
      </w:r>
      <w:r w:rsidR="00703463">
        <w:rPr>
          <w:rFonts w:ascii="Palatino Linotype" w:eastAsia="Arial Unicode MS" w:hAnsi="Palatino Linotype" w:cs="Arial Unicode MS"/>
          <w:sz w:val="18"/>
          <w:szCs w:val="18"/>
        </w:rPr>
        <w:t> </w:t>
      </w:r>
      <w:r w:rsidR="000741D7" w:rsidRPr="002B20ED">
        <w:rPr>
          <w:rFonts w:ascii="Palatino Linotype" w:eastAsia="Arial Unicode MS" w:hAnsi="Palatino Linotype" w:cs="Arial Unicode MS"/>
          <w:sz w:val="18"/>
          <w:szCs w:val="18"/>
        </w:rPr>
        <w:t>siècle],</w:t>
      </w:r>
      <w:r w:rsidR="000741D7" w:rsidRPr="002B20ED">
        <w:rPr>
          <w:rFonts w:ascii="Arial Unicode MS" w:eastAsia="Arial Unicode MS" w:hAnsi="Arial Unicode MS" w:cs="Arial Unicode MS"/>
          <w:sz w:val="18"/>
          <w:szCs w:val="18"/>
        </w:rPr>
        <w:t xml:space="preserve"> </w:t>
      </w:r>
      <w:r w:rsidR="000741D7" w:rsidRPr="002B20ED">
        <w:rPr>
          <w:rFonts w:ascii="Palatino Linotype" w:hAnsi="Palatino Linotype"/>
          <w:sz w:val="18"/>
          <w:szCs w:val="18"/>
        </w:rPr>
        <w:t>Constance</w:t>
      </w:r>
      <w:r w:rsidR="004F7154" w:rsidRPr="002B20ED">
        <w:rPr>
          <w:rFonts w:ascii="Palatino Linotype" w:hAnsi="Palatino Linotype"/>
          <w:sz w:val="18"/>
          <w:szCs w:val="18"/>
        </w:rPr>
        <w:t xml:space="preserve"> (Suisse)</w:t>
      </w:r>
      <w:r w:rsidR="000741D7" w:rsidRPr="002B20ED">
        <w:rPr>
          <w:rFonts w:ascii="Palatino Linotype" w:hAnsi="Palatino Linotype"/>
          <w:sz w:val="18"/>
          <w:szCs w:val="18"/>
        </w:rPr>
        <w:t>, Stadler</w:t>
      </w:r>
      <w:r w:rsidR="00DB64B1">
        <w:rPr>
          <w:rFonts w:ascii="Palatino Linotype" w:hAnsi="Palatino Linotype"/>
          <w:sz w:val="18"/>
          <w:szCs w:val="18"/>
        </w:rPr>
        <w:t>, 1987</w:t>
      </w:r>
      <w:r w:rsidRPr="002B20ED">
        <w:rPr>
          <w:rFonts w:ascii="Palatino Linotype" w:hAnsi="Palatino Linotype"/>
          <w:sz w:val="18"/>
          <w:szCs w:val="18"/>
        </w:rPr>
        <w:t>.</w:t>
      </w:r>
    </w:p>
    <w:p w:rsidR="00253CF4" w:rsidRDefault="00253CF4" w:rsidP="00253CF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xml:space="preserve"> María </w:t>
      </w:r>
      <w:r w:rsidRPr="002B20ED">
        <w:rPr>
          <w:rFonts w:ascii="Palatino Linotype" w:hAnsi="Palatino Linotype"/>
          <w:sz w:val="18"/>
          <w:szCs w:val="18"/>
        </w:rPr>
        <w:t xml:space="preserve">Teresa Vicente Mosquete, </w:t>
      </w:r>
      <w:r w:rsidRPr="00253CF4">
        <w:rPr>
          <w:rFonts w:ascii="Palatino Linotype" w:hAnsi="Palatino Linotype"/>
          <w:i/>
          <w:sz w:val="18"/>
          <w:szCs w:val="18"/>
        </w:rPr>
        <w:t>La incorporación del pensamiento de Elíseo Reclus a la ciencia española : geografía y anarquismo</w:t>
      </w:r>
      <w:r>
        <w:rPr>
          <w:rFonts w:ascii="Palatino Linotype" w:hAnsi="Palatino Linotype"/>
          <w:sz w:val="18"/>
          <w:szCs w:val="18"/>
        </w:rPr>
        <w:t>, Salamanque, Université de Salamanque, 2 vol. (</w:t>
      </w:r>
      <w:proofErr w:type="gramStart"/>
      <w:r>
        <w:rPr>
          <w:rFonts w:ascii="Palatino Linotype" w:hAnsi="Palatino Linotype"/>
          <w:sz w:val="18"/>
          <w:szCs w:val="18"/>
        </w:rPr>
        <w:t>thèse</w:t>
      </w:r>
      <w:proofErr w:type="gramEnd"/>
      <w:r>
        <w:rPr>
          <w:rFonts w:ascii="Palatino Linotype" w:hAnsi="Palatino Linotype"/>
          <w:sz w:val="18"/>
          <w:szCs w:val="18"/>
        </w:rPr>
        <w:t>).</w:t>
      </w:r>
    </w:p>
    <w:p w:rsidR="00AC501E" w:rsidRPr="00AC501E" w:rsidRDefault="00AC501E" w:rsidP="00AC501E">
      <w:pPr>
        <w:spacing w:after="0" w:line="240" w:lineRule="auto"/>
        <w:ind w:left="567"/>
        <w:jc w:val="both"/>
        <w:rPr>
          <w:rFonts w:ascii="Palatino Linotype" w:hAnsi="Palatino Linotype"/>
          <w:sz w:val="18"/>
          <w:szCs w:val="18"/>
        </w:rPr>
      </w:pPr>
      <w:r w:rsidRPr="00920B48">
        <w:rPr>
          <w:rStyle w:val="detailvalue"/>
          <w:rFonts w:ascii="Palatino Linotype" w:hAnsi="Palatino Linotype"/>
          <w:sz w:val="18"/>
          <w:szCs w:val="18"/>
        </w:rPr>
        <w:t>• </w:t>
      </w:r>
      <w:r w:rsidR="00B428D8">
        <w:rPr>
          <w:rFonts w:ascii="Palatino Linotype" w:hAnsi="Palatino Linotype"/>
          <w:sz w:val="18"/>
          <w:szCs w:val="18"/>
        </w:rPr>
        <w:t>E</w:t>
      </w:r>
      <w:r w:rsidRPr="00AC501E">
        <w:rPr>
          <w:rFonts w:ascii="Palatino Linotype" w:hAnsi="Palatino Linotype"/>
          <w:sz w:val="18"/>
          <w:szCs w:val="18"/>
        </w:rPr>
        <w:t xml:space="preserve">tienne Reclus (coord.), </w:t>
      </w:r>
      <w:r w:rsidRPr="00AC501E">
        <w:rPr>
          <w:rFonts w:ascii="Palatino Linotype" w:hAnsi="Palatino Linotype"/>
          <w:i/>
          <w:sz w:val="18"/>
          <w:szCs w:val="18"/>
        </w:rPr>
        <w:t>Service civil international, 5</w:t>
      </w:r>
      <w:r w:rsidR="00D4231E">
        <w:rPr>
          <w:rFonts w:ascii="Palatino Linotype" w:hAnsi="Palatino Linotype"/>
          <w:i/>
          <w:sz w:val="18"/>
          <w:szCs w:val="18"/>
        </w:rPr>
        <w:t>0 </w:t>
      </w:r>
      <w:r w:rsidRPr="00AC501E">
        <w:rPr>
          <w:rFonts w:ascii="Palatino Linotype" w:hAnsi="Palatino Linotype"/>
          <w:i/>
          <w:sz w:val="18"/>
          <w:szCs w:val="18"/>
        </w:rPr>
        <w:t>ans au service de la paix. Les mémoires de la branche française, 1930-1980</w:t>
      </w:r>
      <w:r w:rsidR="00F86659">
        <w:rPr>
          <w:rFonts w:ascii="Palatino Linotype" w:hAnsi="Palatino Linotype"/>
          <w:sz w:val="18"/>
          <w:szCs w:val="18"/>
        </w:rPr>
        <w:t>, Paris, éd. </w:t>
      </w:r>
      <w:r w:rsidRPr="00AC501E">
        <w:rPr>
          <w:rFonts w:ascii="Palatino Linotype" w:hAnsi="Palatino Linotype"/>
          <w:sz w:val="18"/>
          <w:szCs w:val="18"/>
        </w:rPr>
        <w:t xml:space="preserve">du SCI, </w:t>
      </w:r>
      <w:r w:rsidR="00DB64B1">
        <w:rPr>
          <w:rFonts w:ascii="Palatino Linotype" w:hAnsi="Palatino Linotype"/>
          <w:sz w:val="18"/>
          <w:szCs w:val="18"/>
        </w:rPr>
        <w:t xml:space="preserve">1987, </w:t>
      </w:r>
      <w:r w:rsidRPr="00AC501E">
        <w:rPr>
          <w:rFonts w:ascii="Palatino Linotype" w:hAnsi="Palatino Linotype"/>
          <w:sz w:val="18"/>
          <w:szCs w:val="18"/>
        </w:rPr>
        <w:t>61</w:t>
      </w:r>
      <w:r w:rsidR="00D4231E">
        <w:rPr>
          <w:rFonts w:ascii="Palatino Linotype" w:hAnsi="Palatino Linotype"/>
          <w:sz w:val="18"/>
          <w:szCs w:val="18"/>
        </w:rPr>
        <w:t>3 </w:t>
      </w:r>
      <w:r w:rsidRPr="00AC501E">
        <w:rPr>
          <w:rFonts w:ascii="Palatino Linotype" w:hAnsi="Palatino Linotype"/>
          <w:sz w:val="18"/>
          <w:szCs w:val="18"/>
        </w:rPr>
        <w:t>p.</w:t>
      </w:r>
    </w:p>
    <w:p w:rsidR="004C19BD" w:rsidRDefault="004C19BD" w:rsidP="00055FEB">
      <w:pPr>
        <w:spacing w:after="0" w:line="240" w:lineRule="auto"/>
        <w:ind w:left="567" w:hanging="567"/>
        <w:jc w:val="both"/>
        <w:rPr>
          <w:rFonts w:ascii="Palatino Linotype" w:hAnsi="Palatino Linotype"/>
        </w:rPr>
      </w:pPr>
      <w:r w:rsidRPr="00703463">
        <w:rPr>
          <w:rFonts w:ascii="Palatino Linotype" w:hAnsi="Palatino Linotype"/>
          <w:b/>
        </w:rPr>
        <w:t>1988</w:t>
      </w:r>
      <w:r w:rsidRPr="00F11FF4">
        <w:rPr>
          <w:rFonts w:ascii="Palatino Linotype" w:hAnsi="Palatino Linotype"/>
        </w:rPr>
        <w:t xml:space="preserve">. </w:t>
      </w:r>
      <w:r w:rsidR="00CC367A">
        <w:rPr>
          <w:rFonts w:ascii="Palatino Linotype" w:hAnsi="Palatino Linotype"/>
          <w:sz w:val="18"/>
          <w:szCs w:val="18"/>
        </w:rPr>
        <w:sym w:font="Wingdings 3" w:char="F0B6"/>
      </w:r>
      <w:r w:rsidR="00CC367A">
        <w:rPr>
          <w:rFonts w:ascii="Palatino Linotype" w:hAnsi="Palatino Linotype"/>
          <w:sz w:val="18"/>
          <w:szCs w:val="18"/>
        </w:rPr>
        <w:t> </w:t>
      </w:r>
      <w:r w:rsidR="00332FA5" w:rsidRPr="00F11FF4">
        <w:rPr>
          <w:rFonts w:ascii="Palatino Linotype" w:hAnsi="Palatino Linotype"/>
        </w:rPr>
        <w:t>Marie Fleming</w:t>
      </w:r>
      <w:r w:rsidR="00332FA5">
        <w:rPr>
          <w:rFonts w:ascii="Palatino Linotype" w:hAnsi="Palatino Linotype"/>
        </w:rPr>
        <w:t xml:space="preserve">, </w:t>
      </w:r>
      <w:r w:rsidR="00332FA5" w:rsidRPr="00F11FF4">
        <w:rPr>
          <w:rFonts w:ascii="Palatino Linotype" w:hAnsi="Palatino Linotype"/>
        </w:rPr>
        <w:t>enseignante en sciences politiques à la Western Ontario University</w:t>
      </w:r>
      <w:r w:rsidR="00332FA5">
        <w:rPr>
          <w:rFonts w:ascii="Palatino Linotype" w:hAnsi="Palatino Linotype"/>
        </w:rPr>
        <w:t xml:space="preserve">, publie sa seconde </w:t>
      </w:r>
      <w:r w:rsidRPr="00F11FF4">
        <w:rPr>
          <w:rFonts w:ascii="Palatino Linotype" w:hAnsi="Palatino Linotype"/>
        </w:rPr>
        <w:t xml:space="preserve">biographie </w:t>
      </w:r>
      <w:r w:rsidR="00332FA5" w:rsidRPr="00F11FF4">
        <w:rPr>
          <w:rFonts w:ascii="Palatino Linotype" w:hAnsi="Palatino Linotype"/>
        </w:rPr>
        <w:t>d’</w:t>
      </w:r>
      <w:r w:rsidR="00B428D8">
        <w:rPr>
          <w:rFonts w:ascii="Palatino Linotype" w:hAnsi="Palatino Linotype"/>
        </w:rPr>
        <w:t>E</w:t>
      </w:r>
      <w:r w:rsidR="00332FA5" w:rsidRPr="00F11FF4">
        <w:rPr>
          <w:rFonts w:ascii="Palatino Linotype" w:hAnsi="Palatino Linotype"/>
        </w:rPr>
        <w:t>lisée</w:t>
      </w:r>
      <w:r w:rsidR="00332FA5">
        <w:rPr>
          <w:rFonts w:ascii="Palatino Linotype" w:hAnsi="Palatino Linotype"/>
        </w:rPr>
        <w:t xml:space="preserve"> qui, comme la première,</w:t>
      </w:r>
      <w:r w:rsidR="00EE6204" w:rsidRPr="00F11FF4">
        <w:rPr>
          <w:rFonts w:ascii="Palatino Linotype" w:hAnsi="Palatino Linotype"/>
        </w:rPr>
        <w:t xml:space="preserve"> insiste sur la pensée et l’engagement politiques</w:t>
      </w:r>
      <w:r w:rsidR="00332FA5">
        <w:rPr>
          <w:rFonts w:ascii="Palatino Linotype" w:hAnsi="Palatino Linotype"/>
        </w:rPr>
        <w:t xml:space="preserve"> du géographe</w:t>
      </w:r>
      <w:r w:rsidR="004134A3">
        <w:rPr>
          <w:rFonts w:ascii="Palatino Linotype" w:hAnsi="Palatino Linotype"/>
        </w:rPr>
        <w:t> :</w:t>
      </w:r>
      <w:r w:rsidR="0048728B" w:rsidRPr="00F11FF4">
        <w:rPr>
          <w:rFonts w:ascii="Palatino Linotype" w:hAnsi="Palatino Linotype"/>
        </w:rPr>
        <w:t xml:space="preserve"> </w:t>
      </w:r>
      <w:r w:rsidRPr="00F11FF4">
        <w:rPr>
          <w:rFonts w:ascii="Palatino Linotype" w:hAnsi="Palatino Linotype"/>
          <w:i/>
        </w:rPr>
        <w:t>The Geography of Freedom</w:t>
      </w:r>
      <w:r w:rsidR="00332FA5">
        <w:rPr>
          <w:rFonts w:ascii="Palatino Linotype" w:hAnsi="Palatino Linotype"/>
          <w:i/>
        </w:rPr>
        <w:t>,</w:t>
      </w:r>
      <w:r w:rsidRPr="00F11FF4">
        <w:rPr>
          <w:rFonts w:ascii="Palatino Linotype" w:hAnsi="Palatino Linotype"/>
          <w:i/>
        </w:rPr>
        <w:t xml:space="preserve"> the </w:t>
      </w:r>
      <w:r w:rsidR="00045A8B">
        <w:rPr>
          <w:rFonts w:ascii="Palatino Linotype" w:hAnsi="Palatino Linotype"/>
          <w:i/>
        </w:rPr>
        <w:t>O</w:t>
      </w:r>
      <w:r w:rsidRPr="00F11FF4">
        <w:rPr>
          <w:rFonts w:ascii="Palatino Linotype" w:hAnsi="Palatino Linotype"/>
          <w:i/>
        </w:rPr>
        <w:t xml:space="preserve">dyssey of </w:t>
      </w:r>
      <w:r w:rsidR="00B428D8">
        <w:rPr>
          <w:rFonts w:ascii="Palatino Linotype" w:hAnsi="Palatino Linotype"/>
          <w:i/>
        </w:rPr>
        <w:t>E</w:t>
      </w:r>
      <w:r w:rsidRPr="00F11FF4">
        <w:rPr>
          <w:rFonts w:ascii="Palatino Linotype" w:hAnsi="Palatino Linotype"/>
          <w:i/>
        </w:rPr>
        <w:t>lisée Reclus</w:t>
      </w:r>
      <w:r w:rsidRPr="00F11FF4">
        <w:rPr>
          <w:rFonts w:ascii="Palatino Linotype" w:hAnsi="Palatino Linotype"/>
        </w:rPr>
        <w:t>, Montréal, Bla</w:t>
      </w:r>
      <w:r w:rsidR="000E113D" w:rsidRPr="00F11FF4">
        <w:rPr>
          <w:rFonts w:ascii="Palatino Linotype" w:hAnsi="Palatino Linotype"/>
        </w:rPr>
        <w:t>c</w:t>
      </w:r>
      <w:r w:rsidRPr="00F11FF4">
        <w:rPr>
          <w:rFonts w:ascii="Palatino Linotype" w:hAnsi="Palatino Linotype"/>
        </w:rPr>
        <w:t>k Rose Books</w:t>
      </w:r>
      <w:r w:rsidR="00DB64B1">
        <w:rPr>
          <w:rFonts w:ascii="Palatino Linotype" w:hAnsi="Palatino Linotype"/>
        </w:rPr>
        <w:t>, 1988</w:t>
      </w:r>
      <w:r w:rsidRPr="00F11FF4">
        <w:rPr>
          <w:rFonts w:ascii="Palatino Linotype" w:hAnsi="Palatino Linotype"/>
        </w:rPr>
        <w:t>.</w:t>
      </w:r>
    </w:p>
    <w:p w:rsidR="00EE5DDA" w:rsidRPr="00EE5DDA" w:rsidRDefault="00CC367A" w:rsidP="00EE5DD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E5DDA" w:rsidRPr="00EE5DDA">
        <w:rPr>
          <w:rFonts w:ascii="Palatino Linotype" w:hAnsi="Palatino Linotype"/>
          <w:sz w:val="18"/>
          <w:szCs w:val="18"/>
        </w:rPr>
        <w:t xml:space="preserve">Milda Rivarola Espinoza (éd.), </w:t>
      </w:r>
      <w:r w:rsidR="00EE5DDA" w:rsidRPr="00EE5DDA">
        <w:rPr>
          <w:rFonts w:ascii="Palatino Linotype" w:hAnsi="Palatino Linotype"/>
          <w:i/>
          <w:sz w:val="18"/>
          <w:szCs w:val="18"/>
        </w:rPr>
        <w:t xml:space="preserve">La polémica </w:t>
      </w:r>
      <w:r w:rsidR="00C647DD">
        <w:rPr>
          <w:rFonts w:ascii="Palatino Linotype" w:hAnsi="Palatino Linotype"/>
          <w:i/>
          <w:sz w:val="18"/>
          <w:szCs w:val="18"/>
        </w:rPr>
        <w:t xml:space="preserve">francesa </w:t>
      </w:r>
      <w:r w:rsidR="00EE5DDA" w:rsidRPr="00EE5DDA">
        <w:rPr>
          <w:rFonts w:ascii="Palatino Linotype" w:hAnsi="Palatino Linotype"/>
          <w:i/>
          <w:sz w:val="18"/>
          <w:szCs w:val="18"/>
        </w:rPr>
        <w:t xml:space="preserve">sobre la guerra grande : Eliseo Reclus, la guerra del Paraguay, </w:t>
      </w:r>
      <w:r w:rsidR="00EE5DDA" w:rsidRPr="008135F7">
        <w:rPr>
          <w:rFonts w:ascii="Palatino Linotype" w:hAnsi="Palatino Linotype"/>
          <w:sz w:val="18"/>
          <w:szCs w:val="18"/>
        </w:rPr>
        <w:t>[</w:t>
      </w:r>
      <w:r w:rsidR="00B428D8">
        <w:rPr>
          <w:rFonts w:ascii="Palatino Linotype" w:hAnsi="Palatino Linotype"/>
          <w:sz w:val="18"/>
          <w:szCs w:val="18"/>
        </w:rPr>
        <w:t>E</w:t>
      </w:r>
      <w:r w:rsidR="00EE5DDA" w:rsidRPr="008135F7">
        <w:rPr>
          <w:rFonts w:ascii="Palatino Linotype" w:hAnsi="Palatino Linotype"/>
          <w:sz w:val="18"/>
          <w:szCs w:val="18"/>
        </w:rPr>
        <w:t>mile]</w:t>
      </w:r>
      <w:r w:rsidR="00EE5DDA" w:rsidRPr="00EE5DDA">
        <w:rPr>
          <w:rFonts w:ascii="Palatino Linotype" w:hAnsi="Palatino Linotype"/>
          <w:i/>
          <w:sz w:val="18"/>
          <w:szCs w:val="18"/>
        </w:rPr>
        <w:t xml:space="preserve"> Laurent-Cochelet </w:t>
      </w:r>
      <w:r w:rsidR="00EE5DDA" w:rsidRPr="008135F7">
        <w:rPr>
          <w:rFonts w:ascii="Palatino Linotype" w:hAnsi="Palatino Linotype"/>
          <w:sz w:val="18"/>
          <w:szCs w:val="18"/>
        </w:rPr>
        <w:t>[1823-1888]</w:t>
      </w:r>
      <w:r w:rsidR="00EE5DDA" w:rsidRPr="00EE5DDA">
        <w:rPr>
          <w:rFonts w:ascii="Palatino Linotype" w:hAnsi="Palatino Linotype"/>
          <w:i/>
          <w:sz w:val="18"/>
          <w:szCs w:val="18"/>
        </w:rPr>
        <w:t>, correspondencia consular</w:t>
      </w:r>
      <w:r w:rsidR="00EE5DDA" w:rsidRPr="00EE5DDA">
        <w:rPr>
          <w:rFonts w:ascii="Palatino Linotype" w:hAnsi="Palatino Linotype"/>
          <w:sz w:val="18"/>
          <w:szCs w:val="18"/>
        </w:rPr>
        <w:t>, Asunción</w:t>
      </w:r>
      <w:r w:rsidR="0041688C">
        <w:rPr>
          <w:rFonts w:ascii="Palatino Linotype" w:hAnsi="Palatino Linotype"/>
          <w:sz w:val="18"/>
          <w:szCs w:val="18"/>
        </w:rPr>
        <w:t xml:space="preserve"> (Paraguay)</w:t>
      </w:r>
      <w:r w:rsidR="00EE5DDA" w:rsidRPr="00EE5DDA">
        <w:rPr>
          <w:rFonts w:ascii="Palatino Linotype" w:hAnsi="Palatino Linotype"/>
          <w:sz w:val="18"/>
          <w:szCs w:val="18"/>
        </w:rPr>
        <w:t xml:space="preserve">, </w:t>
      </w:r>
      <w:r w:rsidR="0041688C">
        <w:rPr>
          <w:rFonts w:ascii="Palatino Linotype" w:hAnsi="Palatino Linotype"/>
          <w:sz w:val="18"/>
          <w:szCs w:val="18"/>
        </w:rPr>
        <w:t>Editorial</w:t>
      </w:r>
      <w:r w:rsidR="00EE5DDA" w:rsidRPr="00EE5DDA">
        <w:rPr>
          <w:rFonts w:ascii="Palatino Linotype" w:hAnsi="Palatino Linotype"/>
          <w:sz w:val="18"/>
          <w:szCs w:val="18"/>
        </w:rPr>
        <w:t xml:space="preserve"> Historica</w:t>
      </w:r>
      <w:r w:rsidR="00DB64B1">
        <w:rPr>
          <w:rFonts w:ascii="Palatino Linotype" w:hAnsi="Palatino Linotype"/>
          <w:sz w:val="18"/>
          <w:szCs w:val="18"/>
        </w:rPr>
        <w:t>, 1988</w:t>
      </w:r>
      <w:r w:rsidR="00EE5DDA" w:rsidRPr="00EE5DDA">
        <w:rPr>
          <w:rFonts w:ascii="Palatino Linotype" w:hAnsi="Palatino Linotype"/>
          <w:sz w:val="18"/>
          <w:szCs w:val="18"/>
        </w:rPr>
        <w:t>.</w:t>
      </w:r>
      <w:r w:rsidR="00663457">
        <w:rPr>
          <w:rFonts w:ascii="Palatino Linotype" w:hAnsi="Palatino Linotype"/>
          <w:sz w:val="18"/>
          <w:szCs w:val="18"/>
        </w:rPr>
        <w:t xml:space="preserve"> Dans sa première partie, p. 13-103, cette </w:t>
      </w:r>
      <w:r w:rsidR="00CB7082">
        <w:rPr>
          <w:rFonts w:ascii="Palatino Linotype" w:hAnsi="Palatino Linotype"/>
          <w:sz w:val="18"/>
          <w:szCs w:val="18"/>
        </w:rPr>
        <w:t>anthologie</w:t>
      </w:r>
      <w:r w:rsidR="00663457">
        <w:rPr>
          <w:rFonts w:ascii="Palatino Linotype" w:hAnsi="Palatino Linotype"/>
          <w:sz w:val="18"/>
          <w:szCs w:val="18"/>
        </w:rPr>
        <w:t xml:space="preserve"> reproduit</w:t>
      </w:r>
      <w:r w:rsidR="00CB7082">
        <w:rPr>
          <w:rFonts w:ascii="Palatino Linotype" w:hAnsi="Palatino Linotype"/>
          <w:sz w:val="18"/>
          <w:szCs w:val="18"/>
        </w:rPr>
        <w:t xml:space="preserve"> </w:t>
      </w:r>
      <w:r w:rsidR="00663457">
        <w:rPr>
          <w:rFonts w:ascii="Palatino Linotype" w:hAnsi="Palatino Linotype"/>
          <w:sz w:val="18"/>
          <w:szCs w:val="18"/>
        </w:rPr>
        <w:t xml:space="preserve">de larges extraits </w:t>
      </w:r>
      <w:r w:rsidR="00CB7082">
        <w:rPr>
          <w:rFonts w:ascii="Palatino Linotype" w:hAnsi="Palatino Linotype"/>
          <w:sz w:val="18"/>
          <w:szCs w:val="18"/>
        </w:rPr>
        <w:t xml:space="preserve">traduits en espagnol </w:t>
      </w:r>
      <w:r w:rsidR="00663457">
        <w:rPr>
          <w:rFonts w:ascii="Palatino Linotype" w:hAnsi="Palatino Linotype"/>
          <w:sz w:val="18"/>
          <w:szCs w:val="18"/>
        </w:rPr>
        <w:t>des quatre articles d’</w:t>
      </w:r>
      <w:r w:rsidR="00B428D8">
        <w:rPr>
          <w:rFonts w:ascii="Palatino Linotype" w:hAnsi="Palatino Linotype"/>
          <w:sz w:val="18"/>
          <w:szCs w:val="18"/>
        </w:rPr>
        <w:t>E</w:t>
      </w:r>
      <w:r w:rsidR="00663457">
        <w:rPr>
          <w:rFonts w:ascii="Palatino Linotype" w:hAnsi="Palatino Linotype"/>
          <w:sz w:val="18"/>
          <w:szCs w:val="18"/>
        </w:rPr>
        <w:t xml:space="preserve">lisée Reclus </w:t>
      </w:r>
      <w:r w:rsidR="006E571F">
        <w:rPr>
          <w:rFonts w:ascii="Palatino Linotype" w:hAnsi="Palatino Linotype"/>
          <w:sz w:val="18"/>
          <w:szCs w:val="18"/>
        </w:rPr>
        <w:t>publiés à Paris entre 186</w:t>
      </w:r>
      <w:r w:rsidR="008C4539">
        <w:rPr>
          <w:rFonts w:ascii="Palatino Linotype" w:hAnsi="Palatino Linotype"/>
          <w:sz w:val="18"/>
          <w:szCs w:val="18"/>
        </w:rPr>
        <w:t>6</w:t>
      </w:r>
      <w:r>
        <w:rPr>
          <w:rFonts w:ascii="Palatino Linotype" w:hAnsi="Palatino Linotype"/>
          <w:sz w:val="18"/>
          <w:szCs w:val="18"/>
        </w:rPr>
        <w:t xml:space="preserve"> </w:t>
      </w:r>
      <w:r w:rsidR="006E571F">
        <w:rPr>
          <w:rFonts w:ascii="Palatino Linotype" w:hAnsi="Palatino Linotype"/>
          <w:sz w:val="18"/>
          <w:szCs w:val="18"/>
        </w:rPr>
        <w:t>et 186</w:t>
      </w:r>
      <w:r w:rsidR="008C4539">
        <w:rPr>
          <w:rFonts w:ascii="Palatino Linotype" w:hAnsi="Palatino Linotype"/>
          <w:sz w:val="18"/>
          <w:szCs w:val="18"/>
        </w:rPr>
        <w:t>8</w:t>
      </w:r>
      <w:r>
        <w:rPr>
          <w:rFonts w:ascii="Palatino Linotype" w:hAnsi="Palatino Linotype"/>
          <w:sz w:val="18"/>
          <w:szCs w:val="18"/>
        </w:rPr>
        <w:t xml:space="preserve"> </w:t>
      </w:r>
      <w:r w:rsidR="00663457">
        <w:rPr>
          <w:rFonts w:ascii="Palatino Linotype" w:hAnsi="Palatino Linotype"/>
          <w:sz w:val="18"/>
          <w:szCs w:val="18"/>
        </w:rPr>
        <w:t>sur la guerre d</w:t>
      </w:r>
      <w:r w:rsidR="005C7B11">
        <w:rPr>
          <w:rFonts w:ascii="Palatino Linotype" w:hAnsi="Palatino Linotype"/>
          <w:sz w:val="18"/>
          <w:szCs w:val="18"/>
        </w:rPr>
        <w:t xml:space="preserve">e la Triple Alliance qui, </w:t>
      </w:r>
      <w:r w:rsidR="006E571F">
        <w:rPr>
          <w:rFonts w:ascii="Palatino Linotype" w:hAnsi="Palatino Linotype"/>
          <w:sz w:val="18"/>
          <w:szCs w:val="18"/>
        </w:rPr>
        <w:t>de 186</w:t>
      </w:r>
      <w:r w:rsidR="008C4539">
        <w:rPr>
          <w:rFonts w:ascii="Palatino Linotype" w:hAnsi="Palatino Linotype"/>
          <w:sz w:val="18"/>
          <w:szCs w:val="18"/>
        </w:rPr>
        <w:t>5</w:t>
      </w:r>
      <w:r>
        <w:rPr>
          <w:rFonts w:ascii="Palatino Linotype" w:hAnsi="Palatino Linotype"/>
          <w:sz w:val="18"/>
          <w:szCs w:val="18"/>
        </w:rPr>
        <w:t xml:space="preserve"> </w:t>
      </w:r>
      <w:r w:rsidR="006E571F">
        <w:rPr>
          <w:rFonts w:ascii="Palatino Linotype" w:hAnsi="Palatino Linotype"/>
          <w:sz w:val="18"/>
          <w:szCs w:val="18"/>
        </w:rPr>
        <w:t>à 1870</w:t>
      </w:r>
      <w:r w:rsidR="005C7B11">
        <w:rPr>
          <w:rFonts w:ascii="Palatino Linotype" w:hAnsi="Palatino Linotype"/>
          <w:sz w:val="18"/>
          <w:szCs w:val="18"/>
        </w:rPr>
        <w:t>, opposa</w:t>
      </w:r>
      <w:r w:rsidR="00CD225B">
        <w:rPr>
          <w:rFonts w:ascii="Palatino Linotype" w:hAnsi="Palatino Linotype"/>
          <w:sz w:val="18"/>
          <w:szCs w:val="18"/>
        </w:rPr>
        <w:t xml:space="preserve"> le Paraguay à une coalition formée par le Brésil, l’Argentine et l’Uruguay</w:t>
      </w:r>
      <w:r w:rsidR="00663457">
        <w:rPr>
          <w:rFonts w:ascii="Palatino Linotype" w:hAnsi="Palatino Linotype"/>
          <w:sz w:val="18"/>
          <w:szCs w:val="18"/>
        </w:rPr>
        <w:t>.</w:t>
      </w:r>
    </w:p>
    <w:p w:rsidR="00AA64AA" w:rsidRPr="00805389" w:rsidRDefault="00AA64AA" w:rsidP="00055FEB">
      <w:pPr>
        <w:spacing w:after="0" w:line="240" w:lineRule="auto"/>
        <w:ind w:left="567" w:hanging="567"/>
        <w:jc w:val="both"/>
        <w:rPr>
          <w:rFonts w:ascii="Palatino Linotype" w:hAnsi="Palatino Linotype"/>
        </w:rPr>
      </w:pPr>
      <w:r w:rsidRPr="00703463">
        <w:rPr>
          <w:rFonts w:ascii="Palatino Linotype" w:hAnsi="Palatino Linotype"/>
          <w:b/>
        </w:rPr>
        <w:t>1990</w:t>
      </w:r>
      <w:r w:rsidRPr="00805389">
        <w:rPr>
          <w:rFonts w:ascii="Palatino Linotype" w:hAnsi="Palatino Linotype"/>
        </w:rPr>
        <w:t xml:space="preserve">. </w:t>
      </w:r>
      <w:r w:rsidR="00805389" w:rsidRPr="00805389">
        <w:rPr>
          <w:rStyle w:val="detailvalue"/>
          <w:rFonts w:ascii="Palatino Linotype" w:hAnsi="Palatino Linotype"/>
        </w:rPr>
        <w:t>••• </w:t>
      </w:r>
      <w:r w:rsidR="00AD4E68" w:rsidRPr="00805389">
        <w:rPr>
          <w:rFonts w:ascii="Palatino Linotype" w:hAnsi="Palatino Linotype"/>
          <w:i/>
        </w:rPr>
        <w:t>L’Homme et la Terre, histoire contemporaine</w:t>
      </w:r>
      <w:r w:rsidR="00AD4E68" w:rsidRPr="00805389">
        <w:rPr>
          <w:rFonts w:ascii="Palatino Linotype" w:hAnsi="Palatino Linotype"/>
        </w:rPr>
        <w:t xml:space="preserve">, </w:t>
      </w:r>
      <w:r w:rsidR="00805389" w:rsidRPr="00805389">
        <w:rPr>
          <w:rFonts w:ascii="Palatino Linotype" w:hAnsi="Palatino Linotype"/>
        </w:rPr>
        <w:t xml:space="preserve">Paris, </w:t>
      </w:r>
      <w:r w:rsidRPr="00805389">
        <w:rPr>
          <w:rFonts w:ascii="Palatino Linotype" w:hAnsi="Palatino Linotype"/>
        </w:rPr>
        <w:t xml:space="preserve">Fayard, « Corpus des œuvres de philosophie en langue française », </w:t>
      </w:r>
      <w:r w:rsidR="00805389" w:rsidRPr="00805389">
        <w:rPr>
          <w:rFonts w:ascii="Palatino Linotype" w:hAnsi="Palatino Linotype"/>
        </w:rPr>
        <w:t xml:space="preserve">1990, </w:t>
      </w:r>
      <w:r w:rsidR="00D4231E">
        <w:rPr>
          <w:rFonts w:ascii="Palatino Linotype" w:hAnsi="Palatino Linotype"/>
        </w:rPr>
        <w:t>2 </w:t>
      </w:r>
      <w:r w:rsidR="00F86659">
        <w:rPr>
          <w:rFonts w:ascii="Palatino Linotype" w:hAnsi="Palatino Linotype"/>
        </w:rPr>
        <w:t xml:space="preserve">vol. : </w:t>
      </w:r>
      <w:proofErr w:type="gramStart"/>
      <w:r w:rsidR="00F86659">
        <w:rPr>
          <w:rFonts w:ascii="Palatino Linotype" w:hAnsi="Palatino Linotype"/>
        </w:rPr>
        <w:t>rééd</w:t>
      </w:r>
      <w:proofErr w:type="gramEnd"/>
      <w:r w:rsidR="00F86659">
        <w:rPr>
          <w:rFonts w:ascii="Palatino Linotype" w:hAnsi="Palatino Linotype"/>
        </w:rPr>
        <w:t>. </w:t>
      </w:r>
      <w:proofErr w:type="gramStart"/>
      <w:r w:rsidR="00805389" w:rsidRPr="00805389">
        <w:rPr>
          <w:rFonts w:ascii="Palatino Linotype" w:hAnsi="Palatino Linotype"/>
        </w:rPr>
        <w:t>par</w:t>
      </w:r>
      <w:proofErr w:type="gramEnd"/>
      <w:r w:rsidR="00805389" w:rsidRPr="00805389">
        <w:rPr>
          <w:rFonts w:ascii="Palatino Linotype" w:hAnsi="Palatino Linotype"/>
        </w:rPr>
        <w:t xml:space="preserve"> Bé</w:t>
      </w:r>
      <w:r w:rsidR="00143AF8">
        <w:rPr>
          <w:rFonts w:ascii="Palatino Linotype" w:hAnsi="Palatino Linotype"/>
        </w:rPr>
        <w:t>a</w:t>
      </w:r>
      <w:r w:rsidR="00805389" w:rsidRPr="00805389">
        <w:rPr>
          <w:rFonts w:ascii="Palatino Linotype" w:hAnsi="Palatino Linotype"/>
        </w:rPr>
        <w:t>trice Giblin du</w:t>
      </w:r>
      <w:r w:rsidRPr="00805389">
        <w:rPr>
          <w:rFonts w:ascii="Palatino Linotype" w:hAnsi="Palatino Linotype"/>
        </w:rPr>
        <w:t xml:space="preserve"> texte, </w:t>
      </w:r>
      <w:r w:rsidR="00805389" w:rsidRPr="00805389">
        <w:rPr>
          <w:rFonts w:ascii="Palatino Linotype" w:hAnsi="Palatino Linotype"/>
        </w:rPr>
        <w:t>des cartes et d</w:t>
      </w:r>
      <w:r w:rsidRPr="00805389">
        <w:rPr>
          <w:rFonts w:ascii="Palatino Linotype" w:hAnsi="Palatino Linotype"/>
        </w:rPr>
        <w:t xml:space="preserve">es diagrammes </w:t>
      </w:r>
      <w:r w:rsidR="008F22BD">
        <w:rPr>
          <w:rFonts w:ascii="Palatino Linotype" w:hAnsi="Palatino Linotype"/>
        </w:rPr>
        <w:t xml:space="preserve">du </w:t>
      </w:r>
      <w:r w:rsidR="00AD4E68" w:rsidRPr="00805389">
        <w:rPr>
          <w:rFonts w:ascii="Palatino Linotype" w:hAnsi="Palatino Linotype"/>
        </w:rPr>
        <w:t>Livre IV, « Histoire contemporaine »</w:t>
      </w:r>
      <w:r w:rsidR="008F22BD">
        <w:rPr>
          <w:rFonts w:ascii="Palatino Linotype" w:hAnsi="Palatino Linotype"/>
        </w:rPr>
        <w:t xml:space="preserve"> (</w:t>
      </w:r>
      <w:r w:rsidR="008F22BD" w:rsidRPr="00805389">
        <w:rPr>
          <w:rFonts w:ascii="Palatino Linotype" w:hAnsi="Palatino Linotype"/>
        </w:rPr>
        <w:t xml:space="preserve">seconde partie du t. V </w:t>
      </w:r>
      <w:r w:rsidR="00143AF8">
        <w:rPr>
          <w:rFonts w:ascii="Palatino Linotype" w:hAnsi="Palatino Linotype"/>
        </w:rPr>
        <w:t>et t. VI</w:t>
      </w:r>
      <w:r w:rsidR="008F22BD">
        <w:rPr>
          <w:rFonts w:ascii="Palatino Linotype" w:hAnsi="Palatino Linotype"/>
        </w:rPr>
        <w:t xml:space="preserve">) </w:t>
      </w:r>
      <w:r w:rsidR="00AD4E68" w:rsidRPr="00805389">
        <w:rPr>
          <w:rFonts w:ascii="Palatino Linotype" w:hAnsi="Palatino Linotype"/>
        </w:rPr>
        <w:t>de</w:t>
      </w:r>
      <w:r w:rsidRPr="00805389">
        <w:rPr>
          <w:rFonts w:ascii="Palatino Linotype" w:hAnsi="Palatino Linotype"/>
        </w:rPr>
        <w:t xml:space="preserve"> </w:t>
      </w:r>
      <w:r w:rsidRPr="00805389">
        <w:rPr>
          <w:rFonts w:ascii="Palatino Linotype" w:hAnsi="Palatino Linotype"/>
          <w:i/>
        </w:rPr>
        <w:t>L’Homme et la Terre</w:t>
      </w:r>
      <w:r w:rsidR="008F22BD">
        <w:rPr>
          <w:rFonts w:ascii="Palatino Linotype" w:hAnsi="Palatino Linotype"/>
        </w:rPr>
        <w:t>, 1</w:t>
      </w:r>
      <w:r w:rsidRPr="00805389">
        <w:rPr>
          <w:rFonts w:ascii="Palatino Linotype" w:hAnsi="Palatino Linotype"/>
        </w:rPr>
        <w:t>90</w:t>
      </w:r>
      <w:r w:rsidR="00AD4E68" w:rsidRPr="00805389">
        <w:rPr>
          <w:rFonts w:ascii="Palatino Linotype" w:hAnsi="Palatino Linotype"/>
        </w:rPr>
        <w:t xml:space="preserve">5, </w:t>
      </w:r>
      <w:r w:rsidR="008F22BD">
        <w:rPr>
          <w:rFonts w:ascii="Palatino Linotype" w:hAnsi="Palatino Linotype"/>
        </w:rPr>
        <w:t xml:space="preserve">volumes </w:t>
      </w:r>
      <w:r w:rsidR="00AD4E68" w:rsidRPr="00805389">
        <w:rPr>
          <w:rFonts w:ascii="Palatino Linotype" w:hAnsi="Palatino Linotype"/>
        </w:rPr>
        <w:t>édités en 1907-1908</w:t>
      </w:r>
      <w:r w:rsidRPr="00805389">
        <w:rPr>
          <w:rFonts w:ascii="Palatino Linotype" w:hAnsi="Palatino Linotype"/>
        </w:rPr>
        <w:t>.</w:t>
      </w:r>
    </w:p>
    <w:p w:rsidR="00345444" w:rsidRDefault="00CC367A" w:rsidP="0034544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45444">
        <w:rPr>
          <w:rFonts w:ascii="Palatino Linotype" w:hAnsi="Palatino Linotype"/>
          <w:sz w:val="18"/>
          <w:szCs w:val="18"/>
        </w:rPr>
        <w:t>Yves Lacoste, « </w:t>
      </w:r>
      <w:r w:rsidR="00B428D8">
        <w:rPr>
          <w:rFonts w:ascii="Palatino Linotype" w:hAnsi="Palatino Linotype"/>
          <w:sz w:val="18"/>
          <w:szCs w:val="18"/>
        </w:rPr>
        <w:t>E</w:t>
      </w:r>
      <w:r w:rsidR="00345444">
        <w:rPr>
          <w:rFonts w:ascii="Palatino Linotype" w:hAnsi="Palatino Linotype"/>
          <w:sz w:val="18"/>
          <w:szCs w:val="18"/>
        </w:rPr>
        <w:t xml:space="preserve">lisée Reclus : géographicité et géopolitique », dans </w:t>
      </w:r>
      <w:r w:rsidR="00345444" w:rsidRPr="00345444">
        <w:rPr>
          <w:rFonts w:ascii="Palatino Linotype" w:hAnsi="Palatino Linotype"/>
          <w:i/>
          <w:sz w:val="18"/>
          <w:szCs w:val="18"/>
        </w:rPr>
        <w:t>Paysages politiques, Braudel, Gracq, Reclus</w:t>
      </w:r>
      <w:r w:rsidR="00345444">
        <w:rPr>
          <w:rFonts w:ascii="Palatino Linotype" w:hAnsi="Palatino Linotype"/>
          <w:sz w:val="18"/>
          <w:szCs w:val="18"/>
        </w:rPr>
        <w:t xml:space="preserve">, </w:t>
      </w:r>
      <w:r w:rsidR="00805389">
        <w:rPr>
          <w:rFonts w:ascii="Palatino Linotype" w:hAnsi="Palatino Linotype"/>
          <w:sz w:val="18"/>
          <w:szCs w:val="18"/>
        </w:rPr>
        <w:t xml:space="preserve">Paris, </w:t>
      </w:r>
      <w:r w:rsidR="00345444">
        <w:rPr>
          <w:rFonts w:ascii="Palatino Linotype" w:hAnsi="Palatino Linotype"/>
          <w:sz w:val="18"/>
          <w:szCs w:val="18"/>
        </w:rPr>
        <w:t xml:space="preserve">Le Livre de Poche, « Biblio essais », </w:t>
      </w:r>
      <w:r w:rsidR="00805389">
        <w:rPr>
          <w:rFonts w:ascii="Palatino Linotype" w:hAnsi="Palatino Linotype"/>
          <w:sz w:val="18"/>
          <w:szCs w:val="18"/>
        </w:rPr>
        <w:t xml:space="preserve">1990, </w:t>
      </w:r>
      <w:r w:rsidR="00345444">
        <w:rPr>
          <w:rFonts w:ascii="Palatino Linotype" w:hAnsi="Palatino Linotype"/>
          <w:sz w:val="18"/>
          <w:szCs w:val="18"/>
        </w:rPr>
        <w:t>p. 191-23</w:t>
      </w:r>
      <w:r w:rsidR="00F86659">
        <w:rPr>
          <w:rFonts w:ascii="Palatino Linotype" w:hAnsi="Palatino Linotype"/>
          <w:sz w:val="18"/>
          <w:szCs w:val="18"/>
        </w:rPr>
        <w:t xml:space="preserve">3 </w:t>
      </w:r>
      <w:r w:rsidR="00345444">
        <w:rPr>
          <w:rFonts w:ascii="Palatino Linotype" w:hAnsi="Palatino Linotype"/>
          <w:sz w:val="18"/>
          <w:szCs w:val="18"/>
        </w:rPr>
        <w:t>et 235-240.</w:t>
      </w:r>
    </w:p>
    <w:p w:rsidR="00AA64AA" w:rsidRDefault="00AA64AA" w:rsidP="00055FEB">
      <w:pPr>
        <w:spacing w:after="0" w:line="240" w:lineRule="auto"/>
        <w:ind w:left="567" w:hanging="567"/>
        <w:jc w:val="both"/>
        <w:rPr>
          <w:rFonts w:ascii="Palatino Linotype" w:hAnsi="Palatino Linotype"/>
        </w:rPr>
      </w:pPr>
      <w:r w:rsidRPr="00703463">
        <w:rPr>
          <w:rFonts w:ascii="Palatino Linotype" w:hAnsi="Palatino Linotype"/>
          <w:b/>
        </w:rPr>
        <w:t>1991</w:t>
      </w:r>
      <w:r w:rsidRPr="00FF470A">
        <w:rPr>
          <w:rFonts w:ascii="Palatino Linotype" w:hAnsi="Palatino Linotype"/>
        </w:rPr>
        <w:t xml:space="preserve">. </w:t>
      </w:r>
      <w:r w:rsidR="00F31C59" w:rsidRPr="00805389">
        <w:rPr>
          <w:rStyle w:val="detailvalue"/>
          <w:rFonts w:ascii="Palatino Linotype" w:hAnsi="Palatino Linotype"/>
        </w:rPr>
        <w:t>••• </w:t>
      </w:r>
      <w:r w:rsidR="00F31C59" w:rsidRPr="00FF470A">
        <w:rPr>
          <w:rFonts w:ascii="Palatino Linotype" w:hAnsi="Palatino Linotype"/>
          <w:i/>
        </w:rPr>
        <w:t>Voyage à la Sierra Nevada de Sainte-Marthe</w:t>
      </w:r>
      <w:r w:rsidR="00F31C59">
        <w:rPr>
          <w:rFonts w:ascii="Palatino Linotype" w:hAnsi="Palatino Linotype"/>
        </w:rPr>
        <w:t xml:space="preserve">, </w:t>
      </w:r>
      <w:r w:rsidRPr="00FF470A">
        <w:rPr>
          <w:rFonts w:ascii="Palatino Linotype" w:hAnsi="Palatino Linotype"/>
        </w:rPr>
        <w:t>Cadeilhan (Gers), éd</w:t>
      </w:r>
      <w:r w:rsidR="00C4715F">
        <w:rPr>
          <w:rFonts w:ascii="Palatino Linotype" w:hAnsi="Palatino Linotype"/>
        </w:rPr>
        <w:t>.</w:t>
      </w:r>
      <w:r w:rsidR="00F86659">
        <w:rPr>
          <w:rFonts w:ascii="Palatino Linotype" w:hAnsi="Palatino Linotype"/>
        </w:rPr>
        <w:t> </w:t>
      </w:r>
      <w:r w:rsidRPr="00FF470A">
        <w:rPr>
          <w:rFonts w:ascii="Palatino Linotype" w:hAnsi="Palatino Linotype"/>
        </w:rPr>
        <w:t>Zulma</w:t>
      </w:r>
      <w:r w:rsidR="00F31C59">
        <w:rPr>
          <w:rFonts w:ascii="Palatino Linotype" w:hAnsi="Palatino Linotype"/>
        </w:rPr>
        <w:t>, 1991, édition établie sur</w:t>
      </w:r>
      <w:r w:rsidR="00C4715F">
        <w:rPr>
          <w:rFonts w:ascii="Palatino Linotype" w:hAnsi="Palatino Linotype"/>
        </w:rPr>
        <w:t xml:space="preserve"> la 2</w:t>
      </w:r>
      <w:r w:rsidR="00C4715F" w:rsidRPr="00C4715F">
        <w:rPr>
          <w:rFonts w:ascii="Palatino Linotype" w:hAnsi="Palatino Linotype"/>
          <w:vertAlign w:val="superscript"/>
        </w:rPr>
        <w:t>e</w:t>
      </w:r>
      <w:r w:rsidR="00F86659">
        <w:rPr>
          <w:rFonts w:ascii="Palatino Linotype" w:hAnsi="Palatino Linotype"/>
        </w:rPr>
        <w:t> </w:t>
      </w:r>
      <w:r w:rsidR="00F31C59">
        <w:rPr>
          <w:rFonts w:ascii="Palatino Linotype" w:hAnsi="Palatino Linotype"/>
        </w:rPr>
        <w:t xml:space="preserve">éd. (1881), </w:t>
      </w:r>
      <w:r w:rsidRPr="00FF470A">
        <w:rPr>
          <w:rFonts w:ascii="Palatino Linotype" w:hAnsi="Palatino Linotype"/>
        </w:rPr>
        <w:t>avec une présentation d’Hélène Sarrazin.</w:t>
      </w:r>
    </w:p>
    <w:p w:rsidR="00774596" w:rsidRPr="00774596" w:rsidRDefault="00703463" w:rsidP="00774596">
      <w:pPr>
        <w:spacing w:after="0" w:line="240" w:lineRule="auto"/>
        <w:ind w:left="567"/>
        <w:jc w:val="both"/>
        <w:rPr>
          <w:rFonts w:ascii="Palatino Linotype" w:hAnsi="Palatino Linotype"/>
          <w:sz w:val="18"/>
          <w:szCs w:val="18"/>
        </w:rPr>
      </w:pPr>
      <w:r w:rsidRPr="00703463">
        <w:rPr>
          <w:rFonts w:ascii="Palatino Linotype" w:hAnsi="Palatino Linotype"/>
          <w:b/>
          <w:sz w:val="18"/>
          <w:szCs w:val="18"/>
        </w:rPr>
        <w:t>2</w:t>
      </w:r>
      <w:r w:rsidR="008C4539">
        <w:rPr>
          <w:rFonts w:ascii="Palatino Linotype" w:hAnsi="Palatino Linotype"/>
          <w:b/>
          <w:sz w:val="18"/>
          <w:szCs w:val="18"/>
        </w:rPr>
        <w:t>5 </w:t>
      </w:r>
      <w:r w:rsidR="00774596" w:rsidRPr="00703463">
        <w:rPr>
          <w:rFonts w:ascii="Palatino Linotype" w:hAnsi="Palatino Linotype"/>
          <w:b/>
          <w:sz w:val="18"/>
          <w:szCs w:val="18"/>
        </w:rPr>
        <w:t>décembre</w:t>
      </w:r>
      <w:r w:rsidR="00774596" w:rsidRPr="00774596">
        <w:rPr>
          <w:rFonts w:ascii="Palatino Linotype" w:hAnsi="Palatino Linotype"/>
          <w:sz w:val="18"/>
          <w:szCs w:val="18"/>
        </w:rPr>
        <w:t>. Disparition de l’URSS : c’est la garantie de l’accès durable à un gisement d’archives européennes</w:t>
      </w:r>
      <w:r w:rsidR="00045A8B">
        <w:rPr>
          <w:rFonts w:ascii="Palatino Linotype" w:hAnsi="Palatino Linotype"/>
          <w:sz w:val="18"/>
          <w:szCs w:val="18"/>
        </w:rPr>
        <w:t xml:space="preserve"> –</w:t>
      </w:r>
      <w:r w:rsidR="00774596" w:rsidRPr="00774596">
        <w:rPr>
          <w:rFonts w:ascii="Palatino Linotype" w:hAnsi="Palatino Linotype"/>
          <w:sz w:val="18"/>
          <w:szCs w:val="18"/>
        </w:rPr>
        <w:t xml:space="preserve"> pour les Reclus, </w:t>
      </w:r>
      <w:r w:rsidR="00045A8B">
        <w:rPr>
          <w:rFonts w:ascii="Palatino Linotype" w:hAnsi="Palatino Linotype"/>
          <w:sz w:val="18"/>
          <w:szCs w:val="18"/>
        </w:rPr>
        <w:t xml:space="preserve">celles </w:t>
      </w:r>
      <w:r w:rsidR="00774596" w:rsidRPr="00774596">
        <w:rPr>
          <w:rFonts w:ascii="Palatino Linotype" w:hAnsi="Palatino Linotype"/>
          <w:sz w:val="18"/>
          <w:szCs w:val="18"/>
        </w:rPr>
        <w:t xml:space="preserve">de Kropotkine ou de la revue </w:t>
      </w:r>
      <w:r w:rsidR="00774596" w:rsidRPr="00774596">
        <w:rPr>
          <w:rFonts w:ascii="Palatino Linotype" w:hAnsi="Palatino Linotype"/>
          <w:i/>
          <w:sz w:val="18"/>
          <w:szCs w:val="18"/>
        </w:rPr>
        <w:t>Dielo</w:t>
      </w:r>
      <w:r w:rsidR="00774596" w:rsidRPr="00774596">
        <w:rPr>
          <w:rFonts w:ascii="Palatino Linotype" w:hAnsi="Palatino Linotype"/>
          <w:sz w:val="18"/>
          <w:szCs w:val="18"/>
        </w:rPr>
        <w:t xml:space="preserve"> par exemple.</w:t>
      </w:r>
    </w:p>
    <w:p w:rsidR="00426CA8" w:rsidRPr="00426CA8" w:rsidRDefault="00426CA8" w:rsidP="000A7131">
      <w:pPr>
        <w:spacing w:after="0" w:line="240" w:lineRule="auto"/>
        <w:ind w:left="567" w:hanging="567"/>
        <w:jc w:val="both"/>
        <w:rPr>
          <w:rFonts w:ascii="Palatino Linotype" w:hAnsi="Palatino Linotype"/>
          <w:sz w:val="18"/>
          <w:szCs w:val="18"/>
        </w:rPr>
      </w:pPr>
      <w:r w:rsidRPr="003C5638">
        <w:rPr>
          <w:rFonts w:ascii="Palatino Linotype" w:hAnsi="Palatino Linotype"/>
          <w:b/>
          <w:sz w:val="18"/>
          <w:szCs w:val="18"/>
        </w:rPr>
        <w:t>1994</w:t>
      </w:r>
      <w:r w:rsidRPr="00426CA8">
        <w:rPr>
          <w:rFonts w:ascii="Palatino Linotype" w:hAnsi="Palatino Linotype"/>
          <w:sz w:val="18"/>
          <w:szCs w:val="18"/>
        </w:rPr>
        <w:t xml:space="preserve">. </w:t>
      </w:r>
      <w:r w:rsidR="003C5638" w:rsidRPr="003C5638">
        <w:rPr>
          <w:rFonts w:ascii="Palatino Linotype" w:hAnsi="Palatino Linotype"/>
          <w:b/>
          <w:sz w:val="18"/>
          <w:szCs w:val="18"/>
        </w:rPr>
        <w:t>1</w:t>
      </w:r>
      <w:r w:rsidR="00D4231E">
        <w:rPr>
          <w:rFonts w:ascii="Palatino Linotype" w:hAnsi="Palatino Linotype"/>
          <w:b/>
          <w:sz w:val="18"/>
          <w:szCs w:val="18"/>
        </w:rPr>
        <w:t>1 </w:t>
      </w:r>
      <w:r w:rsidR="00625B2E" w:rsidRPr="003C5638">
        <w:rPr>
          <w:rFonts w:ascii="Palatino Linotype" w:hAnsi="Palatino Linotype"/>
          <w:b/>
          <w:sz w:val="18"/>
          <w:szCs w:val="18"/>
        </w:rPr>
        <w:t>octobre</w:t>
      </w:r>
      <w:r w:rsidR="00625B2E">
        <w:rPr>
          <w:rFonts w:ascii="Palatino Linotype" w:hAnsi="Palatino Linotype"/>
          <w:sz w:val="18"/>
          <w:szCs w:val="18"/>
        </w:rPr>
        <w:t xml:space="preserve">. </w:t>
      </w:r>
      <w:r w:rsidRPr="00426CA8">
        <w:rPr>
          <w:rFonts w:ascii="Palatino Linotype" w:hAnsi="Palatino Linotype"/>
          <w:sz w:val="18"/>
          <w:szCs w:val="18"/>
        </w:rPr>
        <w:t xml:space="preserve">Mort du militant internationaliste </w:t>
      </w:r>
      <w:r w:rsidR="00B428D8">
        <w:rPr>
          <w:rFonts w:ascii="Palatino Linotype" w:hAnsi="Palatino Linotype"/>
          <w:sz w:val="18"/>
          <w:szCs w:val="18"/>
        </w:rPr>
        <w:t>E</w:t>
      </w:r>
      <w:r w:rsidRPr="00426CA8">
        <w:rPr>
          <w:rFonts w:ascii="Palatino Linotype" w:hAnsi="Palatino Linotype"/>
          <w:sz w:val="18"/>
          <w:szCs w:val="18"/>
        </w:rPr>
        <w:t>tienne Reclus</w:t>
      </w:r>
      <w:r w:rsidR="003C5638">
        <w:rPr>
          <w:rFonts w:ascii="Palatino Linotype" w:hAnsi="Palatino Linotype"/>
          <w:sz w:val="18"/>
          <w:szCs w:val="18"/>
        </w:rPr>
        <w:t xml:space="preserve"> à l’âge de 8</w:t>
      </w:r>
      <w:r w:rsidR="00D4231E">
        <w:rPr>
          <w:rFonts w:ascii="Palatino Linotype" w:hAnsi="Palatino Linotype"/>
          <w:sz w:val="18"/>
          <w:szCs w:val="18"/>
        </w:rPr>
        <w:t>3 </w:t>
      </w:r>
      <w:r w:rsidR="003C5638">
        <w:rPr>
          <w:rFonts w:ascii="Palatino Linotype" w:hAnsi="Palatino Linotype"/>
          <w:sz w:val="18"/>
          <w:szCs w:val="18"/>
        </w:rPr>
        <w:t>ans</w:t>
      </w:r>
      <w:r w:rsidR="00625B2E">
        <w:rPr>
          <w:rFonts w:ascii="Palatino Linotype" w:hAnsi="Palatino Linotype"/>
          <w:sz w:val="18"/>
          <w:szCs w:val="18"/>
        </w:rPr>
        <w:t xml:space="preserve"> (1911-1994)</w:t>
      </w:r>
      <w:r w:rsidR="00625B2E">
        <w:rPr>
          <w:rStyle w:val="Appelnotedebasdep"/>
          <w:rFonts w:ascii="Palatino Linotype" w:hAnsi="Palatino Linotype"/>
          <w:sz w:val="18"/>
          <w:szCs w:val="18"/>
        </w:rPr>
        <w:footnoteReference w:id="323"/>
      </w:r>
      <w:r w:rsidRPr="00426CA8">
        <w:rPr>
          <w:rFonts w:ascii="Palatino Linotype" w:hAnsi="Palatino Linotype"/>
          <w:sz w:val="18"/>
          <w:szCs w:val="18"/>
        </w:rPr>
        <w:t>.</w:t>
      </w:r>
    </w:p>
    <w:p w:rsidR="00413E3B" w:rsidRDefault="000A7131" w:rsidP="0093402A">
      <w:pPr>
        <w:spacing w:after="0" w:line="240" w:lineRule="auto"/>
        <w:ind w:left="567" w:hanging="567"/>
        <w:jc w:val="both"/>
        <w:rPr>
          <w:rFonts w:ascii="Palatino Linotype" w:hAnsi="Palatino Linotype"/>
          <w:sz w:val="18"/>
          <w:szCs w:val="18"/>
        </w:rPr>
      </w:pPr>
      <w:r w:rsidRPr="003C5638">
        <w:rPr>
          <w:rFonts w:ascii="Palatino Linotype" w:hAnsi="Palatino Linotype"/>
          <w:b/>
        </w:rPr>
        <w:t>1995</w:t>
      </w:r>
      <w:r w:rsidR="003C5638">
        <w:rPr>
          <w:rFonts w:ascii="Palatino Linotype" w:hAnsi="Palatino Linotype"/>
        </w:rPr>
        <w:t xml:space="preserve">. </w:t>
      </w:r>
      <w:r w:rsidR="000F2852" w:rsidRPr="00920B48">
        <w:rPr>
          <w:rStyle w:val="detailvalue"/>
          <w:rFonts w:ascii="Palatino Linotype" w:hAnsi="Palatino Linotype"/>
          <w:sz w:val="18"/>
          <w:szCs w:val="18"/>
        </w:rPr>
        <w:t>• </w:t>
      </w:r>
      <w:r w:rsidR="00413E3B" w:rsidRPr="00413E3B">
        <w:rPr>
          <w:rFonts w:ascii="Palatino Linotype" w:hAnsi="Palatino Linotype"/>
          <w:sz w:val="18"/>
          <w:szCs w:val="18"/>
        </w:rPr>
        <w:t>Gary S. D</w:t>
      </w:r>
      <w:r w:rsidR="00413E3B">
        <w:rPr>
          <w:rFonts w:ascii="Palatino Linotype" w:hAnsi="Palatino Linotype"/>
          <w:sz w:val="18"/>
          <w:szCs w:val="18"/>
        </w:rPr>
        <w:t>unbar</w:t>
      </w:r>
      <w:r w:rsidR="00413E3B" w:rsidRPr="00413E3B">
        <w:rPr>
          <w:rFonts w:ascii="Palatino Linotype" w:hAnsi="Palatino Linotype"/>
          <w:sz w:val="18"/>
          <w:szCs w:val="18"/>
        </w:rPr>
        <w:t xml:space="preserve"> et Louise Rapacka</w:t>
      </w:r>
      <w:r w:rsidR="00FB24AC">
        <w:rPr>
          <w:rFonts w:ascii="Palatino Linotype" w:hAnsi="Palatino Linotype"/>
          <w:sz w:val="18"/>
          <w:szCs w:val="18"/>
        </w:rPr>
        <w:t xml:space="preserve"> (arrière-petite-fille d’</w:t>
      </w:r>
      <w:r w:rsidR="00B428D8">
        <w:rPr>
          <w:rFonts w:ascii="Palatino Linotype" w:hAnsi="Palatino Linotype"/>
          <w:sz w:val="18"/>
          <w:szCs w:val="18"/>
        </w:rPr>
        <w:t>E</w:t>
      </w:r>
      <w:r w:rsidR="00FB24AC">
        <w:rPr>
          <w:rFonts w:ascii="Palatino Linotype" w:hAnsi="Palatino Linotype"/>
          <w:sz w:val="18"/>
          <w:szCs w:val="18"/>
        </w:rPr>
        <w:t>lisée)</w:t>
      </w:r>
      <w:r w:rsidR="00413E3B" w:rsidRPr="00413E3B">
        <w:rPr>
          <w:rFonts w:ascii="Palatino Linotype" w:hAnsi="Palatino Linotype"/>
          <w:sz w:val="18"/>
          <w:szCs w:val="18"/>
        </w:rPr>
        <w:t>, « </w:t>
      </w:r>
      <w:r w:rsidR="00F00BA0">
        <w:rPr>
          <w:rFonts w:ascii="Palatino Linotype" w:hAnsi="Palatino Linotype"/>
          <w:iCs/>
          <w:sz w:val="18"/>
          <w:szCs w:val="18"/>
        </w:rPr>
        <w:t>Two French Geographers </w:t>
      </w:r>
      <w:r w:rsidR="00413E3B" w:rsidRPr="00413E3B">
        <w:rPr>
          <w:rFonts w:ascii="Palatino Linotype" w:hAnsi="Palatino Linotype"/>
          <w:iCs/>
          <w:sz w:val="18"/>
          <w:szCs w:val="18"/>
        </w:rPr>
        <w:t>: Paul Reclus and Louis Cuisinier »,</w:t>
      </w:r>
      <w:r w:rsidR="00413E3B" w:rsidRPr="00413E3B">
        <w:rPr>
          <w:rFonts w:ascii="Palatino Linotype" w:hAnsi="Palatino Linotype"/>
          <w:sz w:val="18"/>
          <w:szCs w:val="18"/>
        </w:rPr>
        <w:t xml:space="preserve"> </w:t>
      </w:r>
      <w:r w:rsidR="00413E3B" w:rsidRPr="00413E3B">
        <w:rPr>
          <w:rFonts w:ascii="Palatino Linotype" w:hAnsi="Palatino Linotype"/>
          <w:i/>
          <w:iCs/>
          <w:sz w:val="18"/>
          <w:szCs w:val="18"/>
        </w:rPr>
        <w:t>Geographers</w:t>
      </w:r>
      <w:r w:rsidR="000F2852">
        <w:rPr>
          <w:rFonts w:ascii="Palatino Linotype" w:hAnsi="Palatino Linotype"/>
          <w:i/>
          <w:iCs/>
          <w:sz w:val="18"/>
          <w:szCs w:val="18"/>
        </w:rPr>
        <w:t>,</w:t>
      </w:r>
      <w:r w:rsidR="00413E3B" w:rsidRPr="00413E3B">
        <w:rPr>
          <w:rFonts w:ascii="Palatino Linotype" w:hAnsi="Palatino Linotype"/>
          <w:i/>
          <w:iCs/>
          <w:sz w:val="18"/>
          <w:szCs w:val="18"/>
        </w:rPr>
        <w:t xml:space="preserve"> Bi</w:t>
      </w:r>
      <w:r w:rsidR="0017206C">
        <w:rPr>
          <w:rFonts w:ascii="Palatino Linotype" w:hAnsi="Palatino Linotype"/>
          <w:i/>
          <w:iCs/>
          <w:sz w:val="18"/>
          <w:szCs w:val="18"/>
        </w:rPr>
        <w:t>obib</w:t>
      </w:r>
      <w:r w:rsidR="00413E3B" w:rsidRPr="00413E3B">
        <w:rPr>
          <w:rFonts w:ascii="Palatino Linotype" w:hAnsi="Palatino Linotype"/>
          <w:i/>
          <w:iCs/>
          <w:sz w:val="18"/>
          <w:szCs w:val="18"/>
        </w:rPr>
        <w:t>liographical Studies</w:t>
      </w:r>
      <w:r w:rsidR="00413E3B" w:rsidRPr="00413E3B">
        <w:rPr>
          <w:rFonts w:ascii="Palatino Linotype" w:hAnsi="Palatino Linotype"/>
          <w:iCs/>
          <w:sz w:val="18"/>
          <w:szCs w:val="18"/>
        </w:rPr>
        <w:t>, v</w:t>
      </w:r>
      <w:r w:rsidR="00413E3B" w:rsidRPr="00413E3B">
        <w:rPr>
          <w:rFonts w:ascii="Palatino Linotype" w:hAnsi="Palatino Linotype"/>
          <w:sz w:val="18"/>
          <w:szCs w:val="18"/>
        </w:rPr>
        <w:t>ol. 16, Londres, Mansell, 1995, p. 88-100.</w:t>
      </w:r>
    </w:p>
    <w:p w:rsidR="0093402A" w:rsidRPr="0093402A" w:rsidRDefault="0093402A" w:rsidP="0093402A">
      <w:pPr>
        <w:spacing w:after="0" w:line="240" w:lineRule="auto"/>
        <w:ind w:left="567"/>
        <w:jc w:val="both"/>
        <w:rPr>
          <w:rFonts w:ascii="Palatino Linotype" w:hAnsi="Palatino Linotype" w:cs="BookAntiqua"/>
          <w:sz w:val="18"/>
          <w:szCs w:val="18"/>
        </w:rPr>
      </w:pPr>
      <w:r w:rsidRPr="0093402A">
        <w:rPr>
          <w:rFonts w:ascii="Palatino Linotype" w:hAnsi="Palatino Linotype"/>
          <w:b/>
          <w:sz w:val="18"/>
          <w:szCs w:val="18"/>
        </w:rPr>
        <w:t>20 mars</w:t>
      </w:r>
      <w:r w:rsidRPr="0093402A">
        <w:rPr>
          <w:rFonts w:ascii="Palatino Linotype" w:hAnsi="Palatino Linotype"/>
          <w:sz w:val="18"/>
          <w:szCs w:val="18"/>
        </w:rPr>
        <w:t xml:space="preserve">. Sur </w:t>
      </w:r>
      <w:r w:rsidR="00F86659">
        <w:rPr>
          <w:rFonts w:ascii="Palatino Linotype" w:hAnsi="Palatino Linotype"/>
          <w:sz w:val="18"/>
          <w:szCs w:val="18"/>
        </w:rPr>
        <w:t>France </w:t>
      </w:r>
      <w:r w:rsidRPr="0093402A">
        <w:rPr>
          <w:rFonts w:ascii="Palatino Linotype" w:hAnsi="Palatino Linotype"/>
          <w:sz w:val="18"/>
          <w:szCs w:val="18"/>
        </w:rPr>
        <w:t xml:space="preserve">Inter, Claude Villers consacre à </w:t>
      </w:r>
      <w:r w:rsidR="00B428D8">
        <w:rPr>
          <w:rFonts w:ascii="Palatino Linotype" w:hAnsi="Palatino Linotype"/>
          <w:sz w:val="18"/>
          <w:szCs w:val="18"/>
        </w:rPr>
        <w:t>E</w:t>
      </w:r>
      <w:r w:rsidRPr="0093402A">
        <w:rPr>
          <w:rFonts w:ascii="Palatino Linotype" w:hAnsi="Palatino Linotype"/>
          <w:sz w:val="18"/>
          <w:szCs w:val="18"/>
        </w:rPr>
        <w:t xml:space="preserve">lisée Reclus </w:t>
      </w:r>
      <w:r w:rsidR="00BF63A3">
        <w:rPr>
          <w:rFonts w:ascii="Palatino Linotype" w:hAnsi="Palatino Linotype"/>
          <w:sz w:val="18"/>
          <w:szCs w:val="18"/>
        </w:rPr>
        <w:t>une</w:t>
      </w:r>
      <w:r w:rsidRPr="0093402A">
        <w:rPr>
          <w:rFonts w:ascii="Palatino Linotype" w:hAnsi="Palatino Linotype"/>
          <w:sz w:val="18"/>
          <w:szCs w:val="18"/>
        </w:rPr>
        <w:t xml:space="preserve"> émission de </w:t>
      </w:r>
      <w:r w:rsidR="00BF63A3">
        <w:rPr>
          <w:rFonts w:ascii="Palatino Linotype" w:hAnsi="Palatino Linotype"/>
          <w:sz w:val="18"/>
          <w:szCs w:val="18"/>
        </w:rPr>
        <w:t xml:space="preserve">sa série </w:t>
      </w:r>
      <w:r w:rsidRPr="0093402A">
        <w:rPr>
          <w:rFonts w:ascii="Palatino Linotype" w:hAnsi="Palatino Linotype"/>
          <w:sz w:val="18"/>
          <w:szCs w:val="18"/>
        </w:rPr>
        <w:t>radio</w:t>
      </w:r>
      <w:r w:rsidR="00BF63A3">
        <w:rPr>
          <w:rFonts w:ascii="Palatino Linotype" w:hAnsi="Palatino Linotype"/>
          <w:sz w:val="18"/>
          <w:szCs w:val="18"/>
        </w:rPr>
        <w:t>phonique</w:t>
      </w:r>
      <w:r w:rsidRPr="0093402A">
        <w:rPr>
          <w:rFonts w:ascii="Palatino Linotype" w:hAnsi="Palatino Linotype"/>
          <w:sz w:val="18"/>
          <w:szCs w:val="18"/>
        </w:rPr>
        <w:t xml:space="preserve"> </w:t>
      </w:r>
      <w:r w:rsidRPr="0093402A">
        <w:rPr>
          <w:rFonts w:ascii="Palatino Linotype" w:hAnsi="Palatino Linotype"/>
          <w:i/>
          <w:sz w:val="18"/>
          <w:szCs w:val="18"/>
        </w:rPr>
        <w:t>Marchand d’histoires</w:t>
      </w:r>
      <w:r w:rsidRPr="0093402A">
        <w:rPr>
          <w:rFonts w:ascii="Palatino Linotype" w:hAnsi="Palatino Linotype"/>
          <w:sz w:val="18"/>
          <w:szCs w:val="18"/>
        </w:rPr>
        <w:t xml:space="preserve"> (40 min.)</w:t>
      </w:r>
      <w:r w:rsidRPr="0093402A">
        <w:rPr>
          <w:rFonts w:ascii="Palatino Linotype" w:hAnsi="Palatino Linotype" w:cs="BookAntiqua"/>
          <w:sz w:val="18"/>
          <w:szCs w:val="18"/>
        </w:rPr>
        <w:t>.</w:t>
      </w:r>
    </w:p>
    <w:p w:rsidR="009E1BBE" w:rsidRPr="00FF470A" w:rsidRDefault="009E1BBE" w:rsidP="0093402A">
      <w:pPr>
        <w:spacing w:after="0" w:line="240" w:lineRule="auto"/>
        <w:ind w:left="567" w:hanging="567"/>
        <w:jc w:val="both"/>
        <w:rPr>
          <w:rFonts w:ascii="Palatino Linotype" w:hAnsi="Palatino Linotype"/>
        </w:rPr>
      </w:pPr>
      <w:r w:rsidRPr="003C5638">
        <w:rPr>
          <w:rFonts w:ascii="Palatino Linotype" w:hAnsi="Palatino Linotype"/>
          <w:b/>
        </w:rPr>
        <w:t>Depuis 1995</w:t>
      </w:r>
      <w:r w:rsidRPr="00FF470A">
        <w:rPr>
          <w:rFonts w:ascii="Palatino Linotype" w:hAnsi="Palatino Linotype"/>
        </w:rPr>
        <w:t xml:space="preserve">. </w:t>
      </w:r>
      <w:r w:rsidR="0093402A">
        <w:rPr>
          <w:rFonts w:ascii="Palatino Linotype" w:hAnsi="Palatino Linotype"/>
          <w:sz w:val="18"/>
          <w:szCs w:val="18"/>
        </w:rPr>
        <w:sym w:font="Wingdings 3" w:char="F0B6"/>
      </w:r>
      <w:r w:rsidR="0093402A">
        <w:rPr>
          <w:rFonts w:ascii="Palatino Linotype" w:hAnsi="Palatino Linotype"/>
          <w:sz w:val="18"/>
          <w:szCs w:val="18"/>
        </w:rPr>
        <w:t> </w:t>
      </w:r>
      <w:r w:rsidR="00EA5210" w:rsidRPr="00EA5210">
        <w:rPr>
          <w:rFonts w:ascii="Palatino Linotype" w:hAnsi="Palatino Linotype"/>
        </w:rPr>
        <w:t>À Bergerac en Dordogne</w:t>
      </w:r>
      <w:r w:rsidRPr="00EA5210">
        <w:rPr>
          <w:rFonts w:ascii="Palatino Linotype" w:hAnsi="Palatino Linotype"/>
        </w:rPr>
        <w:t>,</w:t>
      </w:r>
      <w:r w:rsidRPr="00FF470A">
        <w:rPr>
          <w:rFonts w:ascii="Palatino Linotype" w:hAnsi="Palatino Linotype"/>
        </w:rPr>
        <w:t xml:space="preserve"> </w:t>
      </w:r>
      <w:r w:rsidR="00074376">
        <w:rPr>
          <w:rFonts w:ascii="Palatino Linotype" w:hAnsi="Palatino Linotype"/>
        </w:rPr>
        <w:t>le libraire</w:t>
      </w:r>
      <w:r w:rsidR="000F33B2">
        <w:rPr>
          <w:rFonts w:ascii="Palatino Linotype" w:hAnsi="Palatino Linotype"/>
        </w:rPr>
        <w:t xml:space="preserve"> </w:t>
      </w:r>
      <w:r w:rsidR="00074376">
        <w:rPr>
          <w:rFonts w:ascii="Palatino Linotype" w:hAnsi="Palatino Linotype"/>
        </w:rPr>
        <w:t xml:space="preserve">et </w:t>
      </w:r>
      <w:r w:rsidRPr="00FF470A">
        <w:rPr>
          <w:rFonts w:ascii="Palatino Linotype" w:hAnsi="Palatino Linotype"/>
        </w:rPr>
        <w:t xml:space="preserve">écrivain Joël Cornuault </w:t>
      </w:r>
      <w:r w:rsidR="00C26100">
        <w:rPr>
          <w:rFonts w:ascii="Palatino Linotype" w:hAnsi="Palatino Linotype"/>
        </w:rPr>
        <w:t xml:space="preserve">(né en 1950) </w:t>
      </w:r>
      <w:r w:rsidRPr="00FF470A">
        <w:rPr>
          <w:rFonts w:ascii="Palatino Linotype" w:hAnsi="Palatino Linotype"/>
        </w:rPr>
        <w:t xml:space="preserve">débute une série de publications sur </w:t>
      </w:r>
      <w:r w:rsidR="00B428D8">
        <w:rPr>
          <w:rFonts w:ascii="Palatino Linotype" w:hAnsi="Palatino Linotype"/>
        </w:rPr>
        <w:t>E</w:t>
      </w:r>
      <w:r w:rsidRPr="00FF470A">
        <w:rPr>
          <w:rFonts w:ascii="Palatino Linotype" w:hAnsi="Palatino Linotype"/>
        </w:rPr>
        <w:t>lisée Reclus</w:t>
      </w:r>
      <w:r w:rsidR="000E36CD">
        <w:rPr>
          <w:rFonts w:ascii="Palatino Linotype" w:hAnsi="Palatino Linotype"/>
        </w:rPr>
        <w:t>,</w:t>
      </w:r>
      <w:r w:rsidR="00C26100">
        <w:rPr>
          <w:rFonts w:ascii="Palatino Linotype" w:hAnsi="Palatino Linotype"/>
        </w:rPr>
        <w:t xml:space="preserve"> qui joue un rôle </w:t>
      </w:r>
      <w:r w:rsidR="00CB090B">
        <w:rPr>
          <w:rFonts w:ascii="Palatino Linotype" w:hAnsi="Palatino Linotype"/>
        </w:rPr>
        <w:t>(re)fondateur</w:t>
      </w:r>
      <w:r w:rsidR="00B30646">
        <w:rPr>
          <w:rFonts w:ascii="Palatino Linotype" w:hAnsi="Palatino Linotype"/>
        </w:rPr>
        <w:t xml:space="preserve"> </w:t>
      </w:r>
      <w:r w:rsidR="00C26100">
        <w:rPr>
          <w:rFonts w:ascii="Palatino Linotype" w:hAnsi="Palatino Linotype"/>
        </w:rPr>
        <w:t xml:space="preserve">dans la </w:t>
      </w:r>
      <w:r w:rsidR="000E36CD">
        <w:rPr>
          <w:rFonts w:ascii="Palatino Linotype" w:hAnsi="Palatino Linotype"/>
        </w:rPr>
        <w:t>(</w:t>
      </w:r>
      <w:r w:rsidR="00C26100">
        <w:rPr>
          <w:rFonts w:ascii="Palatino Linotype" w:hAnsi="Palatino Linotype"/>
        </w:rPr>
        <w:t>re</w:t>
      </w:r>
      <w:r w:rsidR="000E36CD">
        <w:rPr>
          <w:rFonts w:ascii="Palatino Linotype" w:hAnsi="Palatino Linotype"/>
        </w:rPr>
        <w:t>)</w:t>
      </w:r>
      <w:r w:rsidR="00C26100">
        <w:rPr>
          <w:rFonts w:ascii="Palatino Linotype" w:hAnsi="Palatino Linotype"/>
        </w:rPr>
        <w:t>mise en circulation de textes et d’informations reclusiennes</w:t>
      </w:r>
      <w:r w:rsidR="00BF63A3">
        <w:rPr>
          <w:rFonts w:ascii="Palatino Linotype" w:hAnsi="Palatino Linotype"/>
        </w:rPr>
        <w:t xml:space="preserve"> en France</w:t>
      </w:r>
      <w:r w:rsidRPr="00FF470A">
        <w:rPr>
          <w:rFonts w:ascii="Palatino Linotype" w:hAnsi="Palatino Linotype"/>
        </w:rPr>
        <w:t xml:space="preserve"> : </w:t>
      </w:r>
      <w:r w:rsidR="00AC2CFA" w:rsidRPr="00FF470A">
        <w:rPr>
          <w:rFonts w:ascii="Palatino Linotype" w:hAnsi="Palatino Linotype"/>
        </w:rPr>
        <w:t>éd.</w:t>
      </w:r>
      <w:r w:rsidR="00C26100">
        <w:rPr>
          <w:rFonts w:ascii="Palatino Linotype" w:hAnsi="Palatino Linotype"/>
        </w:rPr>
        <w:t> </w:t>
      </w:r>
      <w:r w:rsidR="00AC2CFA" w:rsidRPr="00FF470A">
        <w:rPr>
          <w:rFonts w:ascii="Palatino Linotype" w:hAnsi="Palatino Linotype"/>
        </w:rPr>
        <w:t xml:space="preserve">de </w:t>
      </w:r>
      <w:r w:rsidR="00AC2CFA" w:rsidRPr="00FF470A">
        <w:rPr>
          <w:rFonts w:ascii="Palatino Linotype" w:hAnsi="Palatino Linotype"/>
          <w:i/>
        </w:rPr>
        <w:t>Histoire d’un</w:t>
      </w:r>
      <w:r w:rsidR="00AC2CFA">
        <w:rPr>
          <w:rFonts w:ascii="Palatino Linotype" w:hAnsi="Palatino Linotype"/>
          <w:i/>
        </w:rPr>
        <w:t xml:space="preserve"> ruisseau</w:t>
      </w:r>
      <w:r w:rsidR="00AC2CFA" w:rsidRPr="00FF470A">
        <w:rPr>
          <w:rFonts w:ascii="Palatino Linotype" w:hAnsi="Palatino Linotype"/>
        </w:rPr>
        <w:t xml:space="preserve">, Arles, Actes Sud, « Babel », </w:t>
      </w:r>
      <w:r w:rsidR="00AC2CFA">
        <w:rPr>
          <w:rFonts w:ascii="Palatino Linotype" w:hAnsi="Palatino Linotype"/>
        </w:rPr>
        <w:t>199</w:t>
      </w:r>
      <w:r w:rsidR="008C4539">
        <w:rPr>
          <w:rFonts w:ascii="Palatino Linotype" w:hAnsi="Palatino Linotype"/>
        </w:rPr>
        <w:t>5 </w:t>
      </w:r>
      <w:r w:rsidR="00AC2CFA">
        <w:rPr>
          <w:rFonts w:ascii="Palatino Linotype" w:hAnsi="Palatino Linotype"/>
        </w:rPr>
        <w:t xml:space="preserve">; </w:t>
      </w:r>
      <w:r w:rsidR="00B428D8">
        <w:rPr>
          <w:rFonts w:ascii="Palatino Linotype" w:hAnsi="Palatino Linotype"/>
          <w:i/>
        </w:rPr>
        <w:t>E</w:t>
      </w:r>
      <w:r w:rsidRPr="00FF470A">
        <w:rPr>
          <w:rFonts w:ascii="Palatino Linotype" w:hAnsi="Palatino Linotype"/>
          <w:i/>
        </w:rPr>
        <w:t>lisée Reclus, géographe et poète</w:t>
      </w:r>
      <w:r w:rsidRPr="00FF470A">
        <w:rPr>
          <w:rFonts w:ascii="Palatino Linotype" w:hAnsi="Palatino Linotype"/>
        </w:rPr>
        <w:t xml:space="preserve">, </w:t>
      </w:r>
      <w:r w:rsidR="00726901" w:rsidRPr="00FF470A">
        <w:rPr>
          <w:rFonts w:ascii="Palatino Linotype" w:hAnsi="Palatino Linotype"/>
        </w:rPr>
        <w:lastRenderedPageBreak/>
        <w:t>Gardonne (</w:t>
      </w:r>
      <w:r w:rsidR="00AA64AA" w:rsidRPr="00FF470A">
        <w:rPr>
          <w:rFonts w:ascii="Palatino Linotype" w:hAnsi="Palatino Linotype"/>
        </w:rPr>
        <w:t>Dordogne</w:t>
      </w:r>
      <w:r w:rsidR="00726901" w:rsidRPr="00FF470A">
        <w:rPr>
          <w:rFonts w:ascii="Palatino Linotype" w:hAnsi="Palatino Linotype"/>
        </w:rPr>
        <w:t xml:space="preserve">), </w:t>
      </w:r>
      <w:r w:rsidRPr="00FF470A">
        <w:rPr>
          <w:rFonts w:ascii="Palatino Linotype" w:hAnsi="Palatino Linotype"/>
        </w:rPr>
        <w:t>Fédérop</w:t>
      </w:r>
      <w:r w:rsidR="00726901" w:rsidRPr="00FF470A">
        <w:rPr>
          <w:rFonts w:ascii="Palatino Linotype" w:hAnsi="Palatino Linotype"/>
        </w:rPr>
        <w:t>, 1995</w:t>
      </w:r>
      <w:r w:rsidR="007F7414">
        <w:rPr>
          <w:rFonts w:ascii="Palatino Linotype" w:hAnsi="Palatino Linotype"/>
        </w:rPr>
        <w:t>, 2</w:t>
      </w:r>
      <w:r w:rsidR="007F7414" w:rsidRPr="007F7414">
        <w:rPr>
          <w:rFonts w:ascii="Palatino Linotype" w:hAnsi="Palatino Linotype"/>
          <w:vertAlign w:val="superscript"/>
        </w:rPr>
        <w:t>e</w:t>
      </w:r>
      <w:r w:rsidR="007F7414">
        <w:rPr>
          <w:rFonts w:ascii="Palatino Linotype" w:hAnsi="Palatino Linotype"/>
        </w:rPr>
        <w:t> éd. 201</w:t>
      </w:r>
      <w:r w:rsidR="00F77C42">
        <w:rPr>
          <w:rFonts w:ascii="Palatino Linotype" w:hAnsi="Palatino Linotype"/>
        </w:rPr>
        <w:t>4 </w:t>
      </w:r>
      <w:r w:rsidRPr="00FF470A">
        <w:rPr>
          <w:rFonts w:ascii="Palatino Linotype" w:hAnsi="Palatino Linotype"/>
        </w:rPr>
        <w:t xml:space="preserve">; </w:t>
      </w:r>
      <w:r w:rsidR="00726901" w:rsidRPr="00FF470A">
        <w:rPr>
          <w:rFonts w:ascii="Palatino Linotype" w:hAnsi="Palatino Linotype"/>
          <w:i/>
        </w:rPr>
        <w:t xml:space="preserve">Les Cahiers </w:t>
      </w:r>
      <w:r w:rsidR="00B428D8">
        <w:rPr>
          <w:rFonts w:ascii="Palatino Linotype" w:hAnsi="Palatino Linotype"/>
          <w:i/>
        </w:rPr>
        <w:t>E</w:t>
      </w:r>
      <w:r w:rsidR="00726901" w:rsidRPr="00FF470A">
        <w:rPr>
          <w:rFonts w:ascii="Palatino Linotype" w:hAnsi="Palatino Linotype"/>
          <w:i/>
        </w:rPr>
        <w:t>lisée Reclus</w:t>
      </w:r>
      <w:r w:rsidR="00781722">
        <w:rPr>
          <w:rFonts w:ascii="Palatino Linotype" w:hAnsi="Palatino Linotype"/>
          <w:i/>
        </w:rPr>
        <w:t xml:space="preserve"> (documents, informations, discussions)</w:t>
      </w:r>
      <w:r w:rsidR="00C26100" w:rsidRPr="00C26100">
        <w:rPr>
          <w:rStyle w:val="Appelnotedebasdep"/>
          <w:rFonts w:ascii="Palatino Linotype" w:hAnsi="Palatino Linotype"/>
        </w:rPr>
        <w:footnoteReference w:id="324"/>
      </w:r>
      <w:r w:rsidR="00726901" w:rsidRPr="00FF470A">
        <w:rPr>
          <w:rFonts w:ascii="Palatino Linotype" w:hAnsi="Palatino Linotype"/>
        </w:rPr>
        <w:t xml:space="preserve">, Bergerac, </w:t>
      </w:r>
      <w:r w:rsidR="00733AC3">
        <w:rPr>
          <w:rFonts w:ascii="Palatino Linotype" w:hAnsi="Palatino Linotype"/>
        </w:rPr>
        <w:t xml:space="preserve">Librairie La Brèche, </w:t>
      </w:r>
      <w:r w:rsidR="00726901" w:rsidRPr="00FF470A">
        <w:rPr>
          <w:rFonts w:ascii="Palatino Linotype" w:hAnsi="Palatino Linotype"/>
        </w:rPr>
        <w:t>décembre 1996</w:t>
      </w:r>
      <w:r w:rsidR="006664DF" w:rsidRPr="00FF470A">
        <w:rPr>
          <w:rFonts w:ascii="Palatino Linotype" w:hAnsi="Palatino Linotype"/>
        </w:rPr>
        <w:t>-2006</w:t>
      </w:r>
      <w:r w:rsidR="00EC19E1" w:rsidRPr="00FF470A">
        <w:rPr>
          <w:rFonts w:ascii="Palatino Linotype" w:hAnsi="Palatino Linotype"/>
        </w:rPr>
        <w:t xml:space="preserve">, </w:t>
      </w:r>
      <w:r w:rsidR="00E65D69">
        <w:rPr>
          <w:rFonts w:ascii="Palatino Linotype" w:hAnsi="Palatino Linotype"/>
        </w:rPr>
        <w:t>5</w:t>
      </w:r>
      <w:r w:rsidR="008C4539">
        <w:rPr>
          <w:rFonts w:ascii="Palatino Linotype" w:hAnsi="Palatino Linotype"/>
        </w:rPr>
        <w:t>9 </w:t>
      </w:r>
      <w:r w:rsidR="00EC19E1" w:rsidRPr="00FF470A">
        <w:rPr>
          <w:rFonts w:ascii="Palatino Linotype" w:hAnsi="Palatino Linotype"/>
        </w:rPr>
        <w:t>numéros</w:t>
      </w:r>
      <w:r w:rsidR="00E65D69">
        <w:rPr>
          <w:rFonts w:ascii="Palatino Linotype" w:hAnsi="Palatino Linotype"/>
        </w:rPr>
        <w:t xml:space="preserve"> et </w:t>
      </w:r>
      <w:r w:rsidR="00C26100">
        <w:rPr>
          <w:rFonts w:ascii="Palatino Linotype" w:hAnsi="Palatino Linotype"/>
        </w:rPr>
        <w:t>2</w:t>
      </w:r>
      <w:r w:rsidR="00D4231E">
        <w:rPr>
          <w:rFonts w:ascii="Palatino Linotype" w:hAnsi="Palatino Linotype"/>
        </w:rPr>
        <w:t> </w:t>
      </w:r>
      <w:r w:rsidR="00E65D69">
        <w:rPr>
          <w:rFonts w:ascii="Palatino Linotype" w:hAnsi="Palatino Linotype"/>
        </w:rPr>
        <w:t>numéros hors-série en 2001</w:t>
      </w:r>
      <w:r w:rsidR="00C26100">
        <w:rPr>
          <w:rFonts w:ascii="Palatino Linotype" w:hAnsi="Palatino Linotype"/>
        </w:rPr>
        <w:t xml:space="preserve"> (</w:t>
      </w:r>
      <w:r w:rsidR="00B428D8">
        <w:rPr>
          <w:rFonts w:ascii="Palatino Linotype" w:hAnsi="Palatino Linotype"/>
        </w:rPr>
        <w:t>E</w:t>
      </w:r>
      <w:r w:rsidR="00C26100">
        <w:rPr>
          <w:rFonts w:ascii="Palatino Linotype" w:hAnsi="Palatino Linotype"/>
        </w:rPr>
        <w:t xml:space="preserve">lie Reclus, </w:t>
      </w:r>
      <w:r w:rsidR="00C26100" w:rsidRPr="00C26100">
        <w:rPr>
          <w:rFonts w:ascii="Palatino Linotype" w:hAnsi="Palatino Linotype"/>
          <w:i/>
        </w:rPr>
        <w:t xml:space="preserve">Les Croyances populaires et autres </w:t>
      </w:r>
      <w:r w:rsidR="00C26100">
        <w:rPr>
          <w:rFonts w:ascii="Palatino Linotype" w:hAnsi="Palatino Linotype"/>
          <w:i/>
        </w:rPr>
        <w:t>pages retrouvées</w:t>
      </w:r>
      <w:r w:rsidR="00C26100">
        <w:rPr>
          <w:rFonts w:ascii="Palatino Linotype" w:hAnsi="Palatino Linotype"/>
        </w:rPr>
        <w:t>, choix de textes) et</w:t>
      </w:r>
      <w:r w:rsidR="00E65D69">
        <w:rPr>
          <w:rFonts w:ascii="Palatino Linotype" w:hAnsi="Palatino Linotype"/>
        </w:rPr>
        <w:t xml:space="preserve"> 200</w:t>
      </w:r>
      <w:r w:rsidR="00F86659">
        <w:rPr>
          <w:rFonts w:ascii="Palatino Linotype" w:hAnsi="Palatino Linotype"/>
        </w:rPr>
        <w:t xml:space="preserve">5 </w:t>
      </w:r>
      <w:r w:rsidR="00C26100">
        <w:rPr>
          <w:rFonts w:ascii="Palatino Linotype" w:hAnsi="Palatino Linotype"/>
        </w:rPr>
        <w:t xml:space="preserve">(Joël Cornuault, </w:t>
      </w:r>
      <w:r w:rsidR="00B428D8">
        <w:rPr>
          <w:rFonts w:ascii="Palatino Linotype" w:hAnsi="Palatino Linotype"/>
          <w:i/>
        </w:rPr>
        <w:t>E</w:t>
      </w:r>
      <w:r w:rsidR="00C26100" w:rsidRPr="00C26100">
        <w:rPr>
          <w:rFonts w:ascii="Palatino Linotype" w:hAnsi="Palatino Linotype"/>
          <w:i/>
        </w:rPr>
        <w:t>lisée Reclus et les fleurs sauvages</w:t>
      </w:r>
      <w:r w:rsidR="00C26100">
        <w:rPr>
          <w:rFonts w:ascii="Palatino Linotype" w:hAnsi="Palatino Linotype"/>
        </w:rPr>
        <w:t>)</w:t>
      </w:r>
      <w:r w:rsidR="00D4231E">
        <w:rPr>
          <w:rFonts w:ascii="Palatino Linotype" w:hAnsi="Palatino Linotype"/>
        </w:rPr>
        <w:t> </w:t>
      </w:r>
      <w:r w:rsidR="00726901" w:rsidRPr="00FF470A">
        <w:rPr>
          <w:rFonts w:ascii="Palatino Linotype" w:hAnsi="Palatino Linotype"/>
        </w:rPr>
        <w:t xml:space="preserve">; </w:t>
      </w:r>
      <w:r w:rsidR="007C69C4" w:rsidRPr="00FF470A">
        <w:rPr>
          <w:rFonts w:ascii="Palatino Linotype" w:hAnsi="Palatino Linotype"/>
        </w:rPr>
        <w:t xml:space="preserve">éd. de </w:t>
      </w:r>
      <w:r w:rsidR="007C69C4" w:rsidRPr="00FF470A">
        <w:rPr>
          <w:rFonts w:ascii="Palatino Linotype" w:hAnsi="Palatino Linotype"/>
          <w:i/>
        </w:rPr>
        <w:t>Histoire d’une montagne</w:t>
      </w:r>
      <w:r w:rsidR="007C69C4" w:rsidRPr="00FF470A">
        <w:rPr>
          <w:rFonts w:ascii="Palatino Linotype" w:hAnsi="Palatino Linotype"/>
        </w:rPr>
        <w:t xml:space="preserve">, Arles, Actes Sud, « Babel », </w:t>
      </w:r>
      <w:r w:rsidR="007C69C4">
        <w:rPr>
          <w:rFonts w:ascii="Palatino Linotype" w:hAnsi="Palatino Linotype"/>
        </w:rPr>
        <w:t>199</w:t>
      </w:r>
      <w:r w:rsidR="008C4539">
        <w:rPr>
          <w:rFonts w:ascii="Palatino Linotype" w:hAnsi="Palatino Linotype"/>
        </w:rPr>
        <w:t>8</w:t>
      </w:r>
      <w:r w:rsidR="00F86659">
        <w:rPr>
          <w:rFonts w:ascii="Palatino Linotype" w:hAnsi="Palatino Linotype"/>
        </w:rPr>
        <w:t xml:space="preserve"> </w:t>
      </w:r>
      <w:r w:rsidR="007C69C4">
        <w:rPr>
          <w:rFonts w:ascii="Palatino Linotype" w:hAnsi="Palatino Linotype"/>
        </w:rPr>
        <w:t xml:space="preserve">(et </w:t>
      </w:r>
      <w:r w:rsidR="007C69C4" w:rsidRPr="00FF470A">
        <w:rPr>
          <w:rFonts w:ascii="Palatino Linotype" w:hAnsi="Palatino Linotype"/>
        </w:rPr>
        <w:t>2006</w:t>
      </w:r>
      <w:r w:rsidR="007C69C4">
        <w:rPr>
          <w:rFonts w:ascii="Palatino Linotype" w:hAnsi="Palatino Linotype"/>
        </w:rPr>
        <w:t>)</w:t>
      </w:r>
      <w:r w:rsidR="007C69C4" w:rsidRPr="00FF470A">
        <w:rPr>
          <w:rFonts w:ascii="Palatino Linotype" w:hAnsi="Palatino Linotype"/>
        </w:rPr>
        <w:t xml:space="preserve"> ; </w:t>
      </w:r>
      <w:r w:rsidR="00B428D8">
        <w:rPr>
          <w:rFonts w:ascii="Palatino Linotype" w:hAnsi="Palatino Linotype"/>
          <w:i/>
        </w:rPr>
        <w:t>E</w:t>
      </w:r>
      <w:r w:rsidRPr="00FF470A">
        <w:rPr>
          <w:rFonts w:ascii="Palatino Linotype" w:hAnsi="Palatino Linotype"/>
          <w:i/>
        </w:rPr>
        <w:t>lisée Reclus étonnant géographe</w:t>
      </w:r>
      <w:r w:rsidRPr="00FF470A">
        <w:rPr>
          <w:rFonts w:ascii="Palatino Linotype" w:hAnsi="Palatino Linotype"/>
        </w:rPr>
        <w:t xml:space="preserve">, </w:t>
      </w:r>
      <w:r w:rsidR="00726901" w:rsidRPr="00FF470A">
        <w:rPr>
          <w:rFonts w:ascii="Palatino Linotype" w:hAnsi="Palatino Linotype"/>
        </w:rPr>
        <w:t xml:space="preserve">Périgueux, </w:t>
      </w:r>
      <w:r w:rsidRPr="00FF470A">
        <w:rPr>
          <w:rFonts w:ascii="Palatino Linotype" w:hAnsi="Palatino Linotype"/>
        </w:rPr>
        <w:t>Fanlac</w:t>
      </w:r>
      <w:r w:rsidR="00726901" w:rsidRPr="00FF470A">
        <w:rPr>
          <w:rFonts w:ascii="Palatino Linotype" w:hAnsi="Palatino Linotype"/>
        </w:rPr>
        <w:t>, 199</w:t>
      </w:r>
      <w:r w:rsidR="008C4539">
        <w:rPr>
          <w:rFonts w:ascii="Palatino Linotype" w:hAnsi="Palatino Linotype"/>
        </w:rPr>
        <w:t>9 </w:t>
      </w:r>
      <w:r w:rsidRPr="00FF470A">
        <w:rPr>
          <w:rFonts w:ascii="Palatino Linotype" w:hAnsi="Palatino Linotype"/>
        </w:rPr>
        <w:t xml:space="preserve">; </w:t>
      </w:r>
      <w:r w:rsidR="00E65D69">
        <w:rPr>
          <w:rFonts w:ascii="Palatino Linotype" w:hAnsi="Palatino Linotype"/>
        </w:rPr>
        <w:t>une anthologie,</w:t>
      </w:r>
      <w:r w:rsidR="00EC19E1" w:rsidRPr="00FF470A">
        <w:rPr>
          <w:rFonts w:ascii="Palatino Linotype" w:hAnsi="Palatino Linotype"/>
        </w:rPr>
        <w:t xml:space="preserve"> </w:t>
      </w:r>
      <w:r w:rsidR="00EC19E1" w:rsidRPr="00FF470A">
        <w:rPr>
          <w:rFonts w:ascii="Palatino Linotype" w:hAnsi="Palatino Linotype"/>
          <w:i/>
        </w:rPr>
        <w:t>Du sentiment de la nature dans les sociétés modernes et autres écrits</w:t>
      </w:r>
      <w:r w:rsidR="00EC19E1" w:rsidRPr="00FF470A">
        <w:rPr>
          <w:rFonts w:ascii="Palatino Linotype" w:hAnsi="Palatino Linotype"/>
        </w:rPr>
        <w:t xml:space="preserve">, </w:t>
      </w:r>
      <w:r w:rsidR="00E65D69">
        <w:rPr>
          <w:rFonts w:ascii="Palatino Linotype" w:hAnsi="Palatino Linotype"/>
        </w:rPr>
        <w:t>Saint-Maurice</w:t>
      </w:r>
      <w:r w:rsidR="00EC19E1" w:rsidRPr="00FF470A">
        <w:rPr>
          <w:rFonts w:ascii="Palatino Linotype" w:hAnsi="Palatino Linotype"/>
        </w:rPr>
        <w:t>, Premières Pierres</w:t>
      </w:r>
      <w:r w:rsidR="00E65D69">
        <w:rPr>
          <w:rFonts w:ascii="Palatino Linotype" w:hAnsi="Palatino Linotype"/>
        </w:rPr>
        <w:t>, 2002, 2</w:t>
      </w:r>
      <w:r w:rsidR="00E65D69" w:rsidRPr="00E65D69">
        <w:rPr>
          <w:rFonts w:ascii="Palatino Linotype" w:hAnsi="Palatino Linotype"/>
          <w:vertAlign w:val="superscript"/>
        </w:rPr>
        <w:t>e</w:t>
      </w:r>
      <w:r w:rsidR="007F7414">
        <w:rPr>
          <w:rFonts w:ascii="Palatino Linotype" w:hAnsi="Palatino Linotype"/>
        </w:rPr>
        <w:t> </w:t>
      </w:r>
      <w:r w:rsidR="002E75D5">
        <w:rPr>
          <w:rFonts w:ascii="Palatino Linotype" w:hAnsi="Palatino Linotype"/>
        </w:rPr>
        <w:t>éd. </w:t>
      </w:r>
      <w:r w:rsidR="00E65D69">
        <w:rPr>
          <w:rFonts w:ascii="Palatino Linotype" w:hAnsi="Palatino Linotype"/>
        </w:rPr>
        <w:t>201</w:t>
      </w:r>
      <w:r w:rsidR="00D4231E">
        <w:rPr>
          <w:rFonts w:ascii="Palatino Linotype" w:hAnsi="Palatino Linotype"/>
        </w:rPr>
        <w:t>3 </w:t>
      </w:r>
      <w:r w:rsidR="00EC19E1" w:rsidRPr="00FF470A">
        <w:rPr>
          <w:rFonts w:ascii="Palatino Linotype" w:hAnsi="Palatino Linotype"/>
        </w:rPr>
        <w:t xml:space="preserve">; </w:t>
      </w:r>
      <w:r w:rsidR="00B428D8">
        <w:rPr>
          <w:rFonts w:ascii="Palatino Linotype" w:hAnsi="Palatino Linotype"/>
          <w:i/>
        </w:rPr>
        <w:t>E</w:t>
      </w:r>
      <w:r w:rsidRPr="00FF470A">
        <w:rPr>
          <w:rFonts w:ascii="Palatino Linotype" w:hAnsi="Palatino Linotype"/>
          <w:i/>
        </w:rPr>
        <w:t>lisée Reclus, six études en géographie sensible</w:t>
      </w:r>
      <w:r w:rsidRPr="00FF470A">
        <w:rPr>
          <w:rFonts w:ascii="Palatino Linotype" w:hAnsi="Palatino Linotype"/>
        </w:rPr>
        <w:t xml:space="preserve">, </w:t>
      </w:r>
      <w:r w:rsidR="00726901" w:rsidRPr="00FF470A">
        <w:rPr>
          <w:rFonts w:ascii="Palatino Linotype" w:hAnsi="Palatino Linotype"/>
        </w:rPr>
        <w:t xml:space="preserve">Paris, </w:t>
      </w:r>
      <w:r w:rsidRPr="00FF470A">
        <w:rPr>
          <w:rFonts w:ascii="Palatino Linotype" w:hAnsi="Palatino Linotype"/>
        </w:rPr>
        <w:t>Isolato</w:t>
      </w:r>
      <w:r w:rsidR="005911C4" w:rsidRPr="00FF470A">
        <w:rPr>
          <w:rFonts w:ascii="Palatino Linotype" w:hAnsi="Palatino Linotype"/>
        </w:rPr>
        <w:t>, 200</w:t>
      </w:r>
      <w:r w:rsidR="008C4539">
        <w:rPr>
          <w:rFonts w:ascii="Palatino Linotype" w:hAnsi="Palatino Linotype"/>
        </w:rPr>
        <w:t>8 </w:t>
      </w:r>
      <w:r w:rsidR="00F17469">
        <w:rPr>
          <w:rFonts w:ascii="Palatino Linotype" w:hAnsi="Palatino Linotype"/>
        </w:rPr>
        <w:t>; rééd. </w:t>
      </w:r>
      <w:proofErr w:type="gramStart"/>
      <w:r w:rsidR="005911C4" w:rsidRPr="00FF470A">
        <w:rPr>
          <w:rFonts w:ascii="Palatino Linotype" w:hAnsi="Palatino Linotype"/>
        </w:rPr>
        <w:t>d</w:t>
      </w:r>
      <w:r w:rsidR="00FA31A9" w:rsidRPr="00FF470A">
        <w:rPr>
          <w:rFonts w:ascii="Palatino Linotype" w:hAnsi="Palatino Linotype"/>
        </w:rPr>
        <w:t>e</w:t>
      </w:r>
      <w:proofErr w:type="gramEnd"/>
      <w:r w:rsidR="00FA31A9" w:rsidRPr="00FF470A">
        <w:rPr>
          <w:rFonts w:ascii="Palatino Linotype" w:hAnsi="Palatino Linotype"/>
        </w:rPr>
        <w:t xml:space="preserve"> </w:t>
      </w:r>
      <w:r w:rsidR="005911C4" w:rsidRPr="00FF470A">
        <w:rPr>
          <w:rFonts w:ascii="Palatino Linotype" w:hAnsi="Palatino Linotype"/>
          <w:i/>
        </w:rPr>
        <w:t>Histoire d’un ruisseau</w:t>
      </w:r>
      <w:r w:rsidR="005911C4" w:rsidRPr="00FF470A">
        <w:rPr>
          <w:rFonts w:ascii="Palatino Linotype" w:hAnsi="Palatino Linotype"/>
        </w:rPr>
        <w:t>, Gollion (canton de Vaud</w:t>
      </w:r>
      <w:r w:rsidR="00745DA4">
        <w:rPr>
          <w:rFonts w:ascii="Palatino Linotype" w:hAnsi="Palatino Linotype"/>
        </w:rPr>
        <w:t xml:space="preserve"> en Suisse</w:t>
      </w:r>
      <w:r w:rsidR="005911C4" w:rsidRPr="00FF470A">
        <w:rPr>
          <w:rFonts w:ascii="Palatino Linotype" w:hAnsi="Palatino Linotype"/>
        </w:rPr>
        <w:t>), Infolio, 201</w:t>
      </w:r>
      <w:r w:rsidR="00D4231E">
        <w:rPr>
          <w:rFonts w:ascii="Palatino Linotype" w:hAnsi="Palatino Linotype"/>
        </w:rPr>
        <w:t>0 </w:t>
      </w:r>
      <w:r w:rsidR="00F17469">
        <w:rPr>
          <w:rFonts w:ascii="Palatino Linotype" w:hAnsi="Palatino Linotype"/>
        </w:rPr>
        <w:t>; rééd. </w:t>
      </w:r>
      <w:proofErr w:type="gramStart"/>
      <w:r w:rsidR="005911C4" w:rsidRPr="00FF470A">
        <w:rPr>
          <w:rFonts w:ascii="Palatino Linotype" w:hAnsi="Palatino Linotype"/>
        </w:rPr>
        <w:t>d</w:t>
      </w:r>
      <w:r w:rsidR="00FA31A9" w:rsidRPr="00FF470A">
        <w:rPr>
          <w:rFonts w:ascii="Palatino Linotype" w:hAnsi="Palatino Linotype"/>
        </w:rPr>
        <w:t>e</w:t>
      </w:r>
      <w:proofErr w:type="gramEnd"/>
      <w:r w:rsidR="00FA31A9" w:rsidRPr="00FF470A">
        <w:rPr>
          <w:rFonts w:ascii="Palatino Linotype" w:hAnsi="Palatino Linotype"/>
        </w:rPr>
        <w:t xml:space="preserve"> </w:t>
      </w:r>
      <w:r w:rsidR="005911C4" w:rsidRPr="00FF470A">
        <w:rPr>
          <w:rFonts w:ascii="Palatino Linotype" w:hAnsi="Palatino Linotype"/>
          <w:i/>
        </w:rPr>
        <w:t>Histoire d’une montagne</w:t>
      </w:r>
      <w:r w:rsidR="005911C4" w:rsidRPr="00FF470A">
        <w:rPr>
          <w:rFonts w:ascii="Palatino Linotype" w:hAnsi="Palatino Linotype"/>
        </w:rPr>
        <w:t>, Gollion, Infolio, 2011.</w:t>
      </w:r>
    </w:p>
    <w:p w:rsidR="002307DF" w:rsidRDefault="002307DF" w:rsidP="00055FEB">
      <w:pPr>
        <w:spacing w:after="0" w:line="240" w:lineRule="auto"/>
        <w:ind w:left="567" w:hanging="567"/>
        <w:jc w:val="both"/>
        <w:rPr>
          <w:rFonts w:ascii="Palatino Linotype" w:hAnsi="Palatino Linotype"/>
          <w:sz w:val="18"/>
          <w:szCs w:val="18"/>
        </w:rPr>
      </w:pPr>
      <w:r w:rsidRPr="000B34F4">
        <w:rPr>
          <w:rFonts w:ascii="Palatino Linotype" w:hAnsi="Palatino Linotype"/>
          <w:b/>
          <w:sz w:val="18"/>
          <w:szCs w:val="18"/>
        </w:rPr>
        <w:t>1996</w:t>
      </w:r>
      <w:r>
        <w:rPr>
          <w:rFonts w:ascii="Palatino Linotype" w:hAnsi="Palatino Linotype"/>
          <w:sz w:val="18"/>
          <w:szCs w:val="18"/>
        </w:rPr>
        <w:t xml:space="preserve">. </w:t>
      </w:r>
      <w:r w:rsidR="0093402A">
        <w:rPr>
          <w:rFonts w:ascii="Palatino Linotype" w:hAnsi="Palatino Linotype"/>
          <w:sz w:val="18"/>
          <w:szCs w:val="18"/>
        </w:rPr>
        <w:sym w:font="Wingdings 3" w:char="F0B6"/>
      </w:r>
      <w:r w:rsidR="0093402A">
        <w:rPr>
          <w:rFonts w:ascii="Palatino Linotype" w:hAnsi="Palatino Linotype"/>
          <w:sz w:val="18"/>
          <w:szCs w:val="18"/>
        </w:rPr>
        <w:t> </w:t>
      </w:r>
      <w:r>
        <w:rPr>
          <w:rFonts w:ascii="Palatino Linotype" w:hAnsi="Palatino Linotype"/>
          <w:sz w:val="18"/>
          <w:szCs w:val="18"/>
        </w:rPr>
        <w:t xml:space="preserve">Alain Kergomard et Louise </w:t>
      </w:r>
      <w:r w:rsidR="00EA7C61">
        <w:rPr>
          <w:rFonts w:ascii="Palatino Linotype" w:hAnsi="Palatino Linotype"/>
          <w:sz w:val="18"/>
          <w:szCs w:val="18"/>
        </w:rPr>
        <w:t>Cuisinier (</w:t>
      </w:r>
      <w:r>
        <w:rPr>
          <w:rFonts w:ascii="Palatino Linotype" w:hAnsi="Palatino Linotype"/>
          <w:sz w:val="18"/>
          <w:szCs w:val="18"/>
        </w:rPr>
        <w:t>Rapacka</w:t>
      </w:r>
      <w:r w:rsidR="00EA7C61">
        <w:rPr>
          <w:rFonts w:ascii="Palatino Linotype" w:hAnsi="Palatino Linotype"/>
          <w:sz w:val="18"/>
          <w:szCs w:val="18"/>
        </w:rPr>
        <w:t>)</w:t>
      </w:r>
      <w:r>
        <w:rPr>
          <w:rFonts w:ascii="Palatino Linotype" w:hAnsi="Palatino Linotype"/>
          <w:sz w:val="18"/>
          <w:szCs w:val="18"/>
        </w:rPr>
        <w:t xml:space="preserve"> classe</w:t>
      </w:r>
      <w:r w:rsidR="00297FDD">
        <w:rPr>
          <w:rFonts w:ascii="Palatino Linotype" w:hAnsi="Palatino Linotype"/>
          <w:sz w:val="18"/>
          <w:szCs w:val="18"/>
        </w:rPr>
        <w:t>nt</w:t>
      </w:r>
      <w:r>
        <w:rPr>
          <w:rFonts w:ascii="Palatino Linotype" w:hAnsi="Palatino Linotype"/>
          <w:sz w:val="18"/>
          <w:szCs w:val="18"/>
        </w:rPr>
        <w:t xml:space="preserve"> le « Fonds Paul Reclus » qui contient des papiers d’</w:t>
      </w:r>
      <w:r w:rsidR="00B428D8">
        <w:rPr>
          <w:rFonts w:ascii="Palatino Linotype" w:hAnsi="Palatino Linotype"/>
          <w:sz w:val="18"/>
          <w:szCs w:val="18"/>
        </w:rPr>
        <w:t>E</w:t>
      </w:r>
      <w:r>
        <w:rPr>
          <w:rFonts w:ascii="Palatino Linotype" w:hAnsi="Palatino Linotype"/>
          <w:sz w:val="18"/>
          <w:szCs w:val="18"/>
        </w:rPr>
        <w:t xml:space="preserve">lisée (répertoire </w:t>
      </w:r>
      <w:r w:rsidR="00297FDD">
        <w:rPr>
          <w:rFonts w:ascii="Palatino Linotype" w:hAnsi="Palatino Linotype"/>
          <w:sz w:val="18"/>
          <w:szCs w:val="18"/>
        </w:rPr>
        <w:t xml:space="preserve">déposé </w:t>
      </w:r>
      <w:r>
        <w:rPr>
          <w:rFonts w:ascii="Palatino Linotype" w:hAnsi="Palatino Linotype"/>
          <w:sz w:val="18"/>
          <w:szCs w:val="18"/>
        </w:rPr>
        <w:t>à la Bibliothèque de la Société de l’histoire du protestantisme français).</w:t>
      </w:r>
    </w:p>
    <w:p w:rsidR="00C7454F" w:rsidRDefault="0093402A" w:rsidP="00C7454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7454F">
        <w:rPr>
          <w:rFonts w:ascii="Palatino Linotype" w:hAnsi="Palatino Linotype"/>
          <w:sz w:val="18"/>
          <w:szCs w:val="18"/>
        </w:rPr>
        <w:t xml:space="preserve">Roger Gonot, </w:t>
      </w:r>
      <w:r w:rsidR="00B428D8">
        <w:rPr>
          <w:rFonts w:ascii="Palatino Linotype" w:hAnsi="Palatino Linotype"/>
          <w:i/>
          <w:sz w:val="18"/>
          <w:szCs w:val="18"/>
        </w:rPr>
        <w:t>E</w:t>
      </w:r>
      <w:r w:rsidR="00C7454F" w:rsidRPr="005B71AF">
        <w:rPr>
          <w:rFonts w:ascii="Palatino Linotype" w:hAnsi="Palatino Linotype"/>
          <w:i/>
          <w:sz w:val="18"/>
          <w:szCs w:val="18"/>
        </w:rPr>
        <w:t>lisée Reclus, prophète de l’idéal anarchique</w:t>
      </w:r>
      <w:r w:rsidR="00C7454F">
        <w:rPr>
          <w:rFonts w:ascii="Palatino Linotype" w:hAnsi="Palatino Linotype"/>
          <w:sz w:val="18"/>
          <w:szCs w:val="18"/>
        </w:rPr>
        <w:t>, Pau, Covedi, 1996. Gonot fut professeur de lettres à Orthez.</w:t>
      </w:r>
    </w:p>
    <w:p w:rsidR="00470FC1" w:rsidRPr="002B20ED" w:rsidRDefault="0093402A" w:rsidP="002307D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F63A3">
        <w:rPr>
          <w:rFonts w:ascii="Palatino Linotype" w:hAnsi="Palatino Linotype"/>
          <w:sz w:val="18"/>
          <w:szCs w:val="18"/>
        </w:rPr>
        <w:t>John </w:t>
      </w:r>
      <w:r w:rsidR="00470FC1" w:rsidRPr="002B20ED">
        <w:rPr>
          <w:rFonts w:ascii="Palatino Linotype" w:hAnsi="Palatino Linotype"/>
          <w:sz w:val="18"/>
          <w:szCs w:val="18"/>
        </w:rPr>
        <w:t>P. Clark</w:t>
      </w:r>
      <w:r w:rsidR="003C02E3" w:rsidRPr="002B20ED">
        <w:rPr>
          <w:rFonts w:ascii="Palatino Linotype" w:hAnsi="Palatino Linotype"/>
          <w:sz w:val="18"/>
          <w:szCs w:val="18"/>
        </w:rPr>
        <w:t>,</w:t>
      </w:r>
      <w:r w:rsidR="00472152" w:rsidRPr="002B20ED">
        <w:rPr>
          <w:rFonts w:ascii="Palatino Linotype" w:hAnsi="Palatino Linotype"/>
          <w:sz w:val="18"/>
          <w:szCs w:val="18"/>
        </w:rPr>
        <w:t xml:space="preserve"> né à </w:t>
      </w:r>
      <w:r w:rsidR="00BF63A3">
        <w:rPr>
          <w:rFonts w:ascii="Palatino Linotype" w:hAnsi="Palatino Linotype"/>
          <w:sz w:val="18"/>
          <w:szCs w:val="18"/>
        </w:rPr>
        <w:t>La </w:t>
      </w:r>
      <w:r w:rsidR="00472152" w:rsidRPr="002B20ED">
        <w:rPr>
          <w:rFonts w:ascii="Palatino Linotype" w:hAnsi="Palatino Linotype"/>
          <w:sz w:val="18"/>
          <w:szCs w:val="18"/>
        </w:rPr>
        <w:t>Nouvelle-Orléans et professeur de philosophie et de sciences politiques spécialiste de l’anarchisme, en poste à l’Université (jésuite) Loyola de la métropole louisianaise, publie</w:t>
      </w:r>
      <w:r w:rsidR="00470FC1" w:rsidRPr="002B20ED">
        <w:rPr>
          <w:rFonts w:ascii="Palatino Linotype" w:hAnsi="Palatino Linotype"/>
          <w:sz w:val="18"/>
          <w:szCs w:val="18"/>
        </w:rPr>
        <w:t xml:space="preserve"> </w:t>
      </w:r>
      <w:r w:rsidR="00470FC1" w:rsidRPr="002B20ED">
        <w:rPr>
          <w:rFonts w:ascii="Palatino Linotype" w:hAnsi="Palatino Linotype"/>
          <w:i/>
          <w:sz w:val="18"/>
          <w:szCs w:val="18"/>
        </w:rPr>
        <w:t>La Pensée sociale d’</w:t>
      </w:r>
      <w:r w:rsidR="00B428D8">
        <w:rPr>
          <w:rFonts w:ascii="Palatino Linotype" w:hAnsi="Palatino Linotype"/>
          <w:i/>
          <w:sz w:val="18"/>
          <w:szCs w:val="18"/>
        </w:rPr>
        <w:t>E</w:t>
      </w:r>
      <w:r w:rsidR="00470FC1" w:rsidRPr="002B20ED">
        <w:rPr>
          <w:rFonts w:ascii="Palatino Linotype" w:hAnsi="Palatino Linotype"/>
          <w:i/>
          <w:sz w:val="18"/>
          <w:szCs w:val="18"/>
        </w:rPr>
        <w:t>lisée Reclus, géographe anarchiste</w:t>
      </w:r>
      <w:r w:rsidR="00470FC1" w:rsidRPr="002B20ED">
        <w:rPr>
          <w:rFonts w:ascii="Palatino Linotype" w:hAnsi="Palatino Linotype"/>
          <w:sz w:val="18"/>
          <w:szCs w:val="18"/>
        </w:rPr>
        <w:t>, Lyon, Atelier de création libertaire</w:t>
      </w:r>
      <w:r w:rsidR="00BF63A3">
        <w:rPr>
          <w:rFonts w:ascii="Palatino Linotype" w:hAnsi="Palatino Linotype"/>
          <w:sz w:val="18"/>
          <w:szCs w:val="18"/>
        </w:rPr>
        <w:t>, 1996</w:t>
      </w:r>
      <w:r w:rsidR="00470FC1" w:rsidRPr="002B20ED">
        <w:rPr>
          <w:rFonts w:ascii="Palatino Linotype" w:hAnsi="Palatino Linotype"/>
          <w:sz w:val="18"/>
          <w:szCs w:val="18"/>
        </w:rPr>
        <w:t>.</w:t>
      </w:r>
    </w:p>
    <w:p w:rsidR="0048728B" w:rsidRPr="005C7EB5" w:rsidRDefault="002A0673" w:rsidP="0048728B">
      <w:pPr>
        <w:spacing w:after="0" w:line="240" w:lineRule="auto"/>
        <w:ind w:left="567" w:hanging="567"/>
        <w:jc w:val="both"/>
        <w:rPr>
          <w:rFonts w:ascii="Palatino Linotype" w:hAnsi="Palatino Linotype"/>
        </w:rPr>
      </w:pPr>
      <w:r w:rsidRPr="005C7EB5">
        <w:rPr>
          <w:rFonts w:ascii="Palatino Linotype" w:hAnsi="Palatino Linotype"/>
          <w:b/>
        </w:rPr>
        <w:t>1997</w:t>
      </w:r>
      <w:r w:rsidRPr="005C7EB5">
        <w:rPr>
          <w:rFonts w:ascii="Palatino Linotype" w:hAnsi="Palatino Linotype"/>
        </w:rPr>
        <w:t xml:space="preserve">. </w:t>
      </w:r>
      <w:r w:rsidR="0093402A" w:rsidRPr="005C7EB5">
        <w:rPr>
          <w:rFonts w:ascii="Palatino Linotype" w:hAnsi="Palatino Linotype"/>
        </w:rPr>
        <w:sym w:font="Wingdings 3" w:char="F0B6"/>
      </w:r>
      <w:r w:rsidR="0093402A" w:rsidRPr="005C7EB5">
        <w:rPr>
          <w:rFonts w:ascii="Palatino Linotype" w:hAnsi="Palatino Linotype"/>
        </w:rPr>
        <w:t> </w:t>
      </w:r>
      <w:r w:rsidRPr="005C7EB5">
        <w:rPr>
          <w:rFonts w:ascii="Palatino Linotype" w:hAnsi="Palatino Linotype"/>
        </w:rPr>
        <w:t>Première biographie</w:t>
      </w:r>
      <w:r w:rsidR="004F7154" w:rsidRPr="005C7EB5">
        <w:rPr>
          <w:rFonts w:ascii="Palatino Linotype" w:hAnsi="Palatino Linotype"/>
        </w:rPr>
        <w:t xml:space="preserve"> romancée</w:t>
      </w:r>
      <w:r w:rsidRPr="005C7EB5">
        <w:rPr>
          <w:rFonts w:ascii="Palatino Linotype" w:hAnsi="Palatino Linotype"/>
        </w:rPr>
        <w:t xml:space="preserve"> </w:t>
      </w:r>
      <w:r w:rsidR="003C02E3" w:rsidRPr="005C7EB5">
        <w:rPr>
          <w:rFonts w:ascii="Palatino Linotype" w:hAnsi="Palatino Linotype"/>
        </w:rPr>
        <w:t>d’</w:t>
      </w:r>
      <w:r w:rsidR="00B428D8" w:rsidRPr="005C7EB5">
        <w:rPr>
          <w:rFonts w:ascii="Palatino Linotype" w:hAnsi="Palatino Linotype"/>
        </w:rPr>
        <w:t>E</w:t>
      </w:r>
      <w:r w:rsidR="003C02E3" w:rsidRPr="005C7EB5">
        <w:rPr>
          <w:rFonts w:ascii="Palatino Linotype" w:hAnsi="Palatino Linotype"/>
        </w:rPr>
        <w:t>lisée par l’écrivain</w:t>
      </w:r>
      <w:r w:rsidR="00E419B5" w:rsidRPr="005C7EB5">
        <w:rPr>
          <w:rFonts w:ascii="Palatino Linotype" w:hAnsi="Palatino Linotype"/>
        </w:rPr>
        <w:t xml:space="preserve"> et documentariste</w:t>
      </w:r>
      <w:r w:rsidR="003C02E3" w:rsidRPr="005C7EB5">
        <w:rPr>
          <w:rFonts w:ascii="Palatino Linotype" w:hAnsi="Palatino Linotype"/>
        </w:rPr>
        <w:t xml:space="preserve"> Henriette Chardak</w:t>
      </w:r>
      <w:r w:rsidR="00CB7956" w:rsidRPr="005C7EB5">
        <w:rPr>
          <w:rFonts w:ascii="Palatino Linotype" w:hAnsi="Palatino Linotype"/>
        </w:rPr>
        <w:t xml:space="preserve"> (née en 1952)</w:t>
      </w:r>
      <w:r w:rsidRPr="005C7EB5">
        <w:rPr>
          <w:rFonts w:ascii="Palatino Linotype" w:hAnsi="Palatino Linotype"/>
        </w:rPr>
        <w:t xml:space="preserve">, </w:t>
      </w:r>
      <w:r w:rsidR="00B428D8" w:rsidRPr="005C7EB5">
        <w:rPr>
          <w:rFonts w:ascii="Palatino Linotype" w:hAnsi="Palatino Linotype"/>
          <w:i/>
        </w:rPr>
        <w:t>E</w:t>
      </w:r>
      <w:r w:rsidRPr="005C7EB5">
        <w:rPr>
          <w:rFonts w:ascii="Palatino Linotype" w:hAnsi="Palatino Linotype"/>
          <w:i/>
        </w:rPr>
        <w:t>lisée Reclus, l’homme qui aimait la terre</w:t>
      </w:r>
      <w:r w:rsidR="00074376" w:rsidRPr="005C7EB5">
        <w:rPr>
          <w:rFonts w:ascii="Palatino Linotype" w:hAnsi="Palatino Linotype"/>
        </w:rPr>
        <w:t xml:space="preserve">, </w:t>
      </w:r>
      <w:r w:rsidR="00BF63A3" w:rsidRPr="005C7EB5">
        <w:rPr>
          <w:rFonts w:ascii="Palatino Linotype" w:hAnsi="Palatino Linotype"/>
        </w:rPr>
        <w:t xml:space="preserve">Paris, </w:t>
      </w:r>
      <w:r w:rsidRPr="005C7EB5">
        <w:rPr>
          <w:rFonts w:ascii="Palatino Linotype" w:hAnsi="Palatino Linotype"/>
        </w:rPr>
        <w:t>Stock</w:t>
      </w:r>
      <w:r w:rsidR="00BF63A3" w:rsidRPr="005C7EB5">
        <w:rPr>
          <w:rFonts w:ascii="Palatino Linotype" w:hAnsi="Palatino Linotype"/>
        </w:rPr>
        <w:t>, 1997</w:t>
      </w:r>
      <w:r w:rsidRPr="005C7EB5">
        <w:rPr>
          <w:rFonts w:ascii="Palatino Linotype" w:hAnsi="Palatino Linotype"/>
        </w:rPr>
        <w:t>.</w:t>
      </w:r>
      <w:r w:rsidR="005C7EB5" w:rsidRPr="005C7EB5">
        <w:rPr>
          <w:rFonts w:ascii="Palatino Linotype" w:hAnsi="Palatino Linotype"/>
        </w:rPr>
        <w:t xml:space="preserve"> Ce travail est une matrice d’où sortiront également l</w:t>
      </w:r>
      <w:r w:rsidR="005C7EB5">
        <w:rPr>
          <w:rFonts w:ascii="Palatino Linotype" w:hAnsi="Palatino Linotype"/>
        </w:rPr>
        <w:t xml:space="preserve">a seconde biographie d’Henriette </w:t>
      </w:r>
      <w:r w:rsidR="005C7EB5" w:rsidRPr="005C7EB5">
        <w:rPr>
          <w:rFonts w:ascii="Palatino Linotype" w:hAnsi="Palatino Linotype"/>
        </w:rPr>
        <w:t xml:space="preserve">Chardak </w:t>
      </w:r>
      <w:r w:rsidR="005C7EB5">
        <w:rPr>
          <w:rFonts w:ascii="Palatino Linotype" w:hAnsi="Palatino Linotype"/>
        </w:rPr>
        <w:t xml:space="preserve">en </w:t>
      </w:r>
      <w:r w:rsidR="005C7EB5" w:rsidRPr="005C7EB5">
        <w:rPr>
          <w:rFonts w:ascii="Palatino Linotype" w:hAnsi="Palatino Linotype"/>
        </w:rPr>
        <w:t xml:space="preserve">2005 et </w:t>
      </w:r>
      <w:r w:rsidR="005C7EB5">
        <w:rPr>
          <w:rFonts w:ascii="Palatino Linotype" w:hAnsi="Palatino Linotype"/>
        </w:rPr>
        <w:t xml:space="preserve">celle de Jean-Didier </w:t>
      </w:r>
      <w:r w:rsidR="005C7EB5" w:rsidRPr="005C7EB5">
        <w:rPr>
          <w:rFonts w:ascii="Palatino Linotype" w:hAnsi="Palatino Linotype"/>
        </w:rPr>
        <w:t xml:space="preserve">Vincent </w:t>
      </w:r>
      <w:r w:rsidR="005C7EB5">
        <w:rPr>
          <w:rFonts w:ascii="Palatino Linotype" w:hAnsi="Palatino Linotype"/>
        </w:rPr>
        <w:t xml:space="preserve">en </w:t>
      </w:r>
      <w:r w:rsidR="005C7EB5" w:rsidRPr="005C7EB5">
        <w:rPr>
          <w:rFonts w:ascii="Palatino Linotype" w:hAnsi="Palatino Linotype"/>
        </w:rPr>
        <w:t>2010.</w:t>
      </w:r>
    </w:p>
    <w:p w:rsidR="0041404A" w:rsidRPr="005C7EB5" w:rsidRDefault="0093402A" w:rsidP="0048728B">
      <w:pPr>
        <w:spacing w:after="0" w:line="240" w:lineRule="auto"/>
        <w:ind w:left="567"/>
        <w:jc w:val="both"/>
        <w:rPr>
          <w:rFonts w:ascii="Palatino Linotype" w:hAnsi="Palatino Linotype"/>
        </w:rPr>
      </w:pPr>
      <w:r w:rsidRPr="005C7EB5">
        <w:rPr>
          <w:rFonts w:ascii="Palatino Linotype" w:hAnsi="Palatino Linotype"/>
        </w:rPr>
        <w:sym w:font="Wingdings 3" w:char="F0B6"/>
      </w:r>
      <w:r w:rsidRPr="005C7EB5">
        <w:rPr>
          <w:rFonts w:ascii="Palatino Linotype" w:hAnsi="Palatino Linotype"/>
        </w:rPr>
        <w:t> </w:t>
      </w:r>
      <w:r w:rsidR="0041404A" w:rsidRPr="005C7EB5">
        <w:rPr>
          <w:rFonts w:ascii="Palatino Linotype" w:hAnsi="Palatino Linotype"/>
        </w:rPr>
        <w:t>Lucien Carrive</w:t>
      </w:r>
      <w:r w:rsidR="0086767C">
        <w:rPr>
          <w:rFonts w:ascii="Palatino Linotype" w:hAnsi="Palatino Linotype"/>
        </w:rPr>
        <w:t xml:space="preserve"> (1931-2008)</w:t>
      </w:r>
      <w:r w:rsidR="0041404A" w:rsidRPr="005C7EB5">
        <w:rPr>
          <w:rFonts w:ascii="Palatino Linotype" w:hAnsi="Palatino Linotype"/>
        </w:rPr>
        <w:t>, professeur</w:t>
      </w:r>
      <w:r w:rsidR="00E4689F" w:rsidRPr="005C7EB5">
        <w:rPr>
          <w:rFonts w:ascii="Palatino Linotype" w:hAnsi="Palatino Linotype"/>
        </w:rPr>
        <w:t xml:space="preserve"> de littérature anglaise à la Sorbonne nouvelle</w:t>
      </w:r>
      <w:r w:rsidR="0041404A" w:rsidRPr="005C7EB5">
        <w:rPr>
          <w:rFonts w:ascii="Palatino Linotype" w:hAnsi="Palatino Linotype"/>
        </w:rPr>
        <w:t xml:space="preserve"> et membre de la famille Steeg, édite « Lettres écrites par les filles du pasteur Jacques Reclus à Zoé Tuyès (Steeg), 1856-186</w:t>
      </w:r>
      <w:r w:rsidR="00D4231E" w:rsidRPr="005C7EB5">
        <w:rPr>
          <w:rFonts w:ascii="Palatino Linotype" w:hAnsi="Palatino Linotype"/>
        </w:rPr>
        <w:t>3 </w:t>
      </w:r>
      <w:r w:rsidR="0041404A" w:rsidRPr="005C7EB5">
        <w:rPr>
          <w:rFonts w:ascii="Palatino Linotype" w:hAnsi="Palatino Linotype"/>
        </w:rPr>
        <w:t xml:space="preserve">», </w:t>
      </w:r>
      <w:r w:rsidR="0041404A" w:rsidRPr="005C7EB5">
        <w:rPr>
          <w:rFonts w:ascii="Palatino Linotype" w:hAnsi="Palatino Linotype"/>
          <w:i/>
        </w:rPr>
        <w:t>Bulletin de la Société d’histoire du protestantisme français</w:t>
      </w:r>
      <w:r w:rsidR="0041404A" w:rsidRPr="005C7EB5">
        <w:rPr>
          <w:rFonts w:ascii="Palatino Linotype" w:hAnsi="Palatino Linotype"/>
        </w:rPr>
        <w:t>, avril-juin</w:t>
      </w:r>
      <w:r w:rsidR="005519B0">
        <w:rPr>
          <w:rFonts w:ascii="Palatino Linotype" w:hAnsi="Palatino Linotype"/>
        </w:rPr>
        <w:t xml:space="preserve"> 1997</w:t>
      </w:r>
      <w:r w:rsidR="00111AAB">
        <w:rPr>
          <w:rFonts w:ascii="Palatino Linotype" w:hAnsi="Palatino Linotype"/>
        </w:rPr>
        <w:t>, p. 189-244,</w:t>
      </w:r>
      <w:r w:rsidR="0041404A" w:rsidRPr="005C7EB5">
        <w:rPr>
          <w:rFonts w:ascii="Palatino Linotype" w:hAnsi="Palatino Linotype"/>
        </w:rPr>
        <w:t xml:space="preserve"> et octobre-décembre 1997, </w:t>
      </w:r>
      <w:r w:rsidR="00111AAB">
        <w:rPr>
          <w:rFonts w:ascii="Palatino Linotype" w:hAnsi="Palatino Linotype"/>
        </w:rPr>
        <w:t xml:space="preserve">p. 663-730, au total </w:t>
      </w:r>
      <w:r w:rsidR="0041404A" w:rsidRPr="005C7EB5">
        <w:rPr>
          <w:rFonts w:ascii="Palatino Linotype" w:hAnsi="Palatino Linotype"/>
        </w:rPr>
        <w:t>11</w:t>
      </w:r>
      <w:r w:rsidR="00F77C42" w:rsidRPr="005C7EB5">
        <w:rPr>
          <w:rFonts w:ascii="Palatino Linotype" w:hAnsi="Palatino Linotype"/>
        </w:rPr>
        <w:t>4 </w:t>
      </w:r>
      <w:r w:rsidR="0041404A" w:rsidRPr="005C7EB5">
        <w:rPr>
          <w:rFonts w:ascii="Palatino Linotype" w:hAnsi="Palatino Linotype"/>
        </w:rPr>
        <w:t>p.</w:t>
      </w:r>
      <w:r w:rsidR="000E4826">
        <w:rPr>
          <w:rFonts w:ascii="Palatino Linotype" w:hAnsi="Palatino Linotype"/>
        </w:rPr>
        <w:t xml:space="preserve"> Les</w:t>
      </w:r>
      <w:r w:rsidR="00346C45">
        <w:rPr>
          <w:rFonts w:ascii="Palatino Linotype" w:hAnsi="Palatino Linotype"/>
        </w:rPr>
        <w:t xml:space="preserve"> </w:t>
      </w:r>
      <w:r w:rsidR="000E4826">
        <w:rPr>
          <w:rFonts w:ascii="Palatino Linotype" w:hAnsi="Palatino Linotype"/>
        </w:rPr>
        <w:t>femmes</w:t>
      </w:r>
      <w:r w:rsidR="00346C45">
        <w:rPr>
          <w:rFonts w:ascii="Palatino Linotype" w:hAnsi="Palatino Linotype"/>
        </w:rPr>
        <w:t xml:space="preserve"> </w:t>
      </w:r>
      <w:r w:rsidR="000E4826">
        <w:rPr>
          <w:rFonts w:ascii="Palatino Linotype" w:hAnsi="Palatino Linotype"/>
        </w:rPr>
        <w:t>de</w:t>
      </w:r>
      <w:r w:rsidR="00346C45">
        <w:rPr>
          <w:rFonts w:ascii="Palatino Linotype" w:hAnsi="Palatino Linotype"/>
        </w:rPr>
        <w:t xml:space="preserve"> </w:t>
      </w:r>
      <w:r w:rsidR="000E4826">
        <w:rPr>
          <w:rFonts w:ascii="Palatino Linotype" w:hAnsi="Palatino Linotype"/>
        </w:rPr>
        <w:t>la famille Reclus commencent à sortir de</w:t>
      </w:r>
      <w:r w:rsidR="00346C45">
        <w:rPr>
          <w:rFonts w:ascii="Palatino Linotype" w:hAnsi="Palatino Linotype"/>
        </w:rPr>
        <w:t xml:space="preserve"> </w:t>
      </w:r>
      <w:r w:rsidR="000E4826">
        <w:rPr>
          <w:rFonts w:ascii="Palatino Linotype" w:hAnsi="Palatino Linotype"/>
        </w:rPr>
        <w:t>l’ombre (cf. 2006).</w:t>
      </w:r>
    </w:p>
    <w:p w:rsidR="007C69C4" w:rsidRDefault="0093402A" w:rsidP="0041404A">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F63A3">
        <w:rPr>
          <w:rFonts w:ascii="Palatino Linotype" w:hAnsi="Palatino Linotype"/>
          <w:sz w:val="18"/>
          <w:szCs w:val="18"/>
        </w:rPr>
        <w:t>Rééd</w:t>
      </w:r>
      <w:r w:rsidR="0086767C">
        <w:rPr>
          <w:rFonts w:ascii="Palatino Linotype" w:hAnsi="Palatino Linotype"/>
          <w:sz w:val="18"/>
          <w:szCs w:val="18"/>
        </w:rPr>
        <w:t xml:space="preserve">ition </w:t>
      </w:r>
      <w:r w:rsidR="00BF63A3">
        <w:rPr>
          <w:rFonts w:ascii="Palatino Linotype" w:hAnsi="Palatino Linotype"/>
          <w:sz w:val="18"/>
          <w:szCs w:val="18"/>
        </w:rPr>
        <w:t xml:space="preserve">de </w:t>
      </w:r>
      <w:r w:rsidR="00B428D8">
        <w:rPr>
          <w:rFonts w:ascii="Palatino Linotype" w:hAnsi="Palatino Linotype"/>
          <w:i/>
          <w:sz w:val="18"/>
          <w:szCs w:val="18"/>
        </w:rPr>
        <w:t>E</w:t>
      </w:r>
      <w:r w:rsidR="007C69C4" w:rsidRPr="007C69C4">
        <w:rPr>
          <w:rFonts w:ascii="Palatino Linotype" w:hAnsi="Palatino Linotype"/>
          <w:i/>
          <w:sz w:val="18"/>
          <w:szCs w:val="18"/>
        </w:rPr>
        <w:t>volution et révolution</w:t>
      </w:r>
      <w:r w:rsidR="00BF63A3">
        <w:rPr>
          <w:rFonts w:ascii="Palatino Linotype" w:hAnsi="Palatino Linotype"/>
          <w:sz w:val="18"/>
          <w:szCs w:val="18"/>
        </w:rPr>
        <w:t xml:space="preserve"> (1891)</w:t>
      </w:r>
      <w:r w:rsidR="007C69C4">
        <w:rPr>
          <w:rFonts w:ascii="Palatino Linotype" w:hAnsi="Palatino Linotype"/>
          <w:sz w:val="18"/>
          <w:szCs w:val="18"/>
        </w:rPr>
        <w:t xml:space="preserve">, Antony, Groupe Fresnes-Fédération anarchiste, </w:t>
      </w:r>
      <w:r w:rsidR="00BF63A3">
        <w:rPr>
          <w:rFonts w:ascii="Palatino Linotype" w:hAnsi="Palatino Linotype"/>
          <w:sz w:val="18"/>
          <w:szCs w:val="18"/>
        </w:rPr>
        <w:t xml:space="preserve">1997, </w:t>
      </w:r>
      <w:r w:rsidR="007C69C4">
        <w:rPr>
          <w:rFonts w:ascii="Palatino Linotype" w:hAnsi="Palatino Linotype"/>
          <w:sz w:val="18"/>
          <w:szCs w:val="18"/>
        </w:rPr>
        <w:t>3</w:t>
      </w:r>
      <w:r w:rsidR="008C4539">
        <w:rPr>
          <w:rFonts w:ascii="Palatino Linotype" w:hAnsi="Palatino Linotype"/>
          <w:sz w:val="18"/>
          <w:szCs w:val="18"/>
        </w:rPr>
        <w:t>9 </w:t>
      </w:r>
      <w:r w:rsidR="007C69C4">
        <w:rPr>
          <w:rFonts w:ascii="Palatino Linotype" w:hAnsi="Palatino Linotype"/>
          <w:sz w:val="18"/>
          <w:szCs w:val="18"/>
        </w:rPr>
        <w:t>p.</w:t>
      </w:r>
    </w:p>
    <w:p w:rsidR="00A368B3" w:rsidRPr="00A368B3" w:rsidRDefault="0093402A" w:rsidP="00A368B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A368B3" w:rsidRPr="00A368B3">
        <w:rPr>
          <w:rFonts w:ascii="Palatino Linotype" w:hAnsi="Palatino Linotype"/>
          <w:sz w:val="18"/>
          <w:szCs w:val="18"/>
        </w:rPr>
        <w:t>Réédition du récit de l’explorateur polaire belge Adrien de Gerlache</w:t>
      </w:r>
      <w:r w:rsidR="00A368B3">
        <w:rPr>
          <w:rFonts w:ascii="Palatino Linotype" w:hAnsi="Palatino Linotype"/>
          <w:sz w:val="18"/>
          <w:szCs w:val="18"/>
        </w:rPr>
        <w:t xml:space="preserve"> de Gomery</w:t>
      </w:r>
      <w:r w:rsidR="00A368B3" w:rsidRPr="00A368B3">
        <w:rPr>
          <w:rFonts w:ascii="Palatino Linotype" w:hAnsi="Palatino Linotype"/>
          <w:sz w:val="18"/>
          <w:szCs w:val="18"/>
        </w:rPr>
        <w:t xml:space="preserve">, </w:t>
      </w:r>
      <w:r w:rsidR="00A368B3" w:rsidRPr="00A368B3">
        <w:rPr>
          <w:rFonts w:ascii="Palatino Linotype" w:hAnsi="Palatino Linotype"/>
          <w:i/>
          <w:sz w:val="18"/>
          <w:szCs w:val="18"/>
        </w:rPr>
        <w:t>Quinze mois dans l’Antarctique</w:t>
      </w:r>
      <w:r w:rsidR="00A368B3">
        <w:rPr>
          <w:rFonts w:ascii="Palatino Linotype" w:hAnsi="Palatino Linotype"/>
          <w:i/>
          <w:sz w:val="18"/>
          <w:szCs w:val="18"/>
        </w:rPr>
        <w:t> : l’expédition de la Belgica, 1897-1899</w:t>
      </w:r>
      <w:r w:rsidR="00A368B3" w:rsidRPr="00A368B3">
        <w:rPr>
          <w:rFonts w:ascii="Palatino Linotype" w:hAnsi="Palatino Linotype"/>
          <w:sz w:val="18"/>
          <w:szCs w:val="18"/>
        </w:rPr>
        <w:t xml:space="preserve"> </w:t>
      </w:r>
      <w:r w:rsidR="00BF63A3">
        <w:rPr>
          <w:rFonts w:ascii="Palatino Linotype" w:hAnsi="Palatino Linotype"/>
          <w:sz w:val="18"/>
          <w:szCs w:val="18"/>
        </w:rPr>
        <w:t xml:space="preserve">(1902) </w:t>
      </w:r>
      <w:r w:rsidR="00A368B3" w:rsidRPr="00A368B3">
        <w:rPr>
          <w:rFonts w:ascii="Palatino Linotype" w:hAnsi="Palatino Linotype"/>
          <w:sz w:val="18"/>
          <w:szCs w:val="18"/>
        </w:rPr>
        <w:t>avec la préface d’</w:t>
      </w:r>
      <w:r w:rsidR="00B428D8">
        <w:rPr>
          <w:rFonts w:ascii="Palatino Linotype" w:hAnsi="Palatino Linotype"/>
          <w:sz w:val="18"/>
          <w:szCs w:val="18"/>
        </w:rPr>
        <w:t>E</w:t>
      </w:r>
      <w:r w:rsidR="00A368B3" w:rsidRPr="00A368B3">
        <w:rPr>
          <w:rFonts w:ascii="Palatino Linotype" w:hAnsi="Palatino Linotype"/>
          <w:sz w:val="18"/>
          <w:szCs w:val="18"/>
        </w:rPr>
        <w:t xml:space="preserve">lisée Reclus, </w:t>
      </w:r>
      <w:r w:rsidR="00A368B3">
        <w:rPr>
          <w:rFonts w:ascii="Palatino Linotype" w:hAnsi="Palatino Linotype"/>
          <w:sz w:val="18"/>
          <w:szCs w:val="18"/>
        </w:rPr>
        <w:t>Arles, Actes Sud, coll.</w:t>
      </w:r>
      <w:r w:rsidR="00BF63A3">
        <w:rPr>
          <w:rFonts w:ascii="Palatino Linotype" w:hAnsi="Palatino Linotype"/>
          <w:sz w:val="18"/>
          <w:szCs w:val="18"/>
        </w:rPr>
        <w:t> </w:t>
      </w:r>
      <w:r w:rsidR="00A368B3">
        <w:rPr>
          <w:rFonts w:ascii="Palatino Linotype" w:hAnsi="Palatino Linotype"/>
          <w:sz w:val="18"/>
          <w:szCs w:val="18"/>
        </w:rPr>
        <w:t>« Babel »</w:t>
      </w:r>
      <w:r w:rsidR="00BF63A3">
        <w:rPr>
          <w:rFonts w:ascii="Palatino Linotype" w:hAnsi="Palatino Linotype"/>
          <w:sz w:val="18"/>
          <w:szCs w:val="18"/>
        </w:rPr>
        <w:t>, 1997</w:t>
      </w:r>
      <w:r w:rsidR="00A368B3" w:rsidRPr="00A368B3">
        <w:rPr>
          <w:rFonts w:ascii="Palatino Linotype" w:hAnsi="Palatino Linotype"/>
          <w:sz w:val="18"/>
          <w:szCs w:val="18"/>
        </w:rPr>
        <w:t>.</w:t>
      </w:r>
    </w:p>
    <w:p w:rsidR="0093402A" w:rsidRDefault="0093402A" w:rsidP="0093402A">
      <w:pPr>
        <w:spacing w:after="0" w:line="240" w:lineRule="auto"/>
        <w:ind w:left="567"/>
        <w:jc w:val="both"/>
        <w:rPr>
          <w:rFonts w:ascii="Palatino Linotype" w:hAnsi="Palatino Linotype"/>
          <w:sz w:val="18"/>
          <w:szCs w:val="18"/>
        </w:rPr>
      </w:pPr>
      <w:r w:rsidRPr="0093402A">
        <w:rPr>
          <w:rFonts w:ascii="Palatino Linotype" w:hAnsi="Palatino Linotype"/>
          <w:b/>
          <w:sz w:val="18"/>
          <w:szCs w:val="18"/>
        </w:rPr>
        <w:t>23 octobre</w:t>
      </w:r>
      <w:r w:rsidRPr="00E419B5">
        <w:rPr>
          <w:rFonts w:ascii="Palatino Linotype" w:hAnsi="Palatino Linotype"/>
          <w:sz w:val="18"/>
          <w:szCs w:val="18"/>
        </w:rPr>
        <w:t xml:space="preserve">. Sur France Culture, dans </w:t>
      </w:r>
      <w:r>
        <w:rPr>
          <w:rFonts w:ascii="Palatino Linotype" w:hAnsi="Palatino Linotype"/>
          <w:sz w:val="18"/>
          <w:szCs w:val="18"/>
        </w:rPr>
        <w:t>s</w:t>
      </w:r>
      <w:r w:rsidR="00BF63A3">
        <w:rPr>
          <w:rFonts w:ascii="Palatino Linotype" w:hAnsi="Palatino Linotype"/>
          <w:sz w:val="18"/>
          <w:szCs w:val="18"/>
        </w:rPr>
        <w:t>a série radiophonique</w:t>
      </w:r>
      <w:r w:rsidRPr="00E419B5">
        <w:rPr>
          <w:rFonts w:ascii="Palatino Linotype" w:hAnsi="Palatino Linotype"/>
          <w:sz w:val="18"/>
          <w:szCs w:val="18"/>
        </w:rPr>
        <w:t xml:space="preserve"> </w:t>
      </w:r>
      <w:r w:rsidRPr="00E419B5">
        <w:rPr>
          <w:rFonts w:ascii="Palatino Linotype" w:hAnsi="Palatino Linotype"/>
          <w:i/>
          <w:sz w:val="18"/>
          <w:szCs w:val="18"/>
        </w:rPr>
        <w:t>Une vie, une œuvre</w:t>
      </w:r>
      <w:r w:rsidRPr="00E419B5">
        <w:rPr>
          <w:rFonts w:ascii="Palatino Linotype" w:hAnsi="Palatino Linotype"/>
          <w:sz w:val="18"/>
          <w:szCs w:val="18"/>
        </w:rPr>
        <w:t xml:space="preserve">, Marie-Christine Navarro </w:t>
      </w:r>
      <w:r w:rsidR="00BF63A3">
        <w:rPr>
          <w:rFonts w:ascii="Palatino Linotype" w:hAnsi="Palatino Linotype"/>
          <w:sz w:val="18"/>
          <w:szCs w:val="18"/>
        </w:rPr>
        <w:t xml:space="preserve">consacre </w:t>
      </w:r>
      <w:r w:rsidRPr="00E419B5">
        <w:rPr>
          <w:rFonts w:ascii="Palatino Linotype" w:hAnsi="Palatino Linotype"/>
          <w:sz w:val="18"/>
          <w:szCs w:val="18"/>
        </w:rPr>
        <w:t>un</w:t>
      </w:r>
      <w:r w:rsidR="00BF63A3">
        <w:rPr>
          <w:rFonts w:ascii="Palatino Linotype" w:hAnsi="Palatino Linotype"/>
          <w:sz w:val="18"/>
          <w:szCs w:val="18"/>
        </w:rPr>
        <w:t>e</w:t>
      </w:r>
      <w:r>
        <w:rPr>
          <w:rFonts w:ascii="Palatino Linotype" w:hAnsi="Palatino Linotype"/>
          <w:sz w:val="18"/>
          <w:szCs w:val="18"/>
        </w:rPr>
        <w:t xml:space="preserve"> </w:t>
      </w:r>
      <w:r w:rsidR="00BF63A3">
        <w:rPr>
          <w:rFonts w:ascii="Palatino Linotype" w:hAnsi="Palatino Linotype"/>
          <w:sz w:val="18"/>
          <w:szCs w:val="18"/>
        </w:rPr>
        <w:t>émission</w:t>
      </w:r>
      <w:r w:rsidRPr="00E419B5">
        <w:rPr>
          <w:rFonts w:ascii="Palatino Linotype" w:hAnsi="Palatino Linotype"/>
          <w:sz w:val="18"/>
          <w:szCs w:val="18"/>
        </w:rPr>
        <w:t xml:space="preserve"> </w:t>
      </w:r>
      <w:r w:rsidR="00BF63A3">
        <w:rPr>
          <w:rFonts w:ascii="Palatino Linotype" w:hAnsi="Palatino Linotype"/>
          <w:sz w:val="18"/>
          <w:szCs w:val="18"/>
        </w:rPr>
        <w:t>à</w:t>
      </w:r>
      <w:r w:rsidRPr="00E419B5">
        <w:rPr>
          <w:rFonts w:ascii="Palatino Linotype" w:hAnsi="Palatino Linotype"/>
          <w:sz w:val="18"/>
          <w:szCs w:val="18"/>
        </w:rPr>
        <w:t xml:space="preserve"> « </w:t>
      </w:r>
      <w:r w:rsidR="00B428D8">
        <w:rPr>
          <w:rFonts w:ascii="Palatino Linotype" w:hAnsi="Palatino Linotype"/>
          <w:sz w:val="18"/>
          <w:szCs w:val="18"/>
        </w:rPr>
        <w:t>E</w:t>
      </w:r>
      <w:r w:rsidRPr="00E419B5">
        <w:rPr>
          <w:rFonts w:ascii="Palatino Linotype" w:hAnsi="Palatino Linotype"/>
          <w:sz w:val="18"/>
          <w:szCs w:val="18"/>
        </w:rPr>
        <w:t>lisée Reclus, géographe, rebelle et libertaire »</w:t>
      </w:r>
      <w:r>
        <w:rPr>
          <w:rFonts w:ascii="Palatino Linotype" w:hAnsi="Palatino Linotype"/>
          <w:sz w:val="18"/>
          <w:szCs w:val="18"/>
        </w:rPr>
        <w:t xml:space="preserve">, </w:t>
      </w:r>
      <w:r w:rsidR="00BF63A3">
        <w:rPr>
          <w:rFonts w:ascii="Palatino Linotype" w:hAnsi="Palatino Linotype"/>
          <w:sz w:val="18"/>
          <w:szCs w:val="18"/>
        </w:rPr>
        <w:t>à laquelle</w:t>
      </w:r>
      <w:r>
        <w:rPr>
          <w:rFonts w:ascii="Palatino Linotype" w:hAnsi="Palatino Linotype"/>
          <w:sz w:val="18"/>
          <w:szCs w:val="18"/>
        </w:rPr>
        <w:t xml:space="preserve"> participe son arrière-petite-fille Louise Cuisinier (Rapacka)</w:t>
      </w:r>
      <w:r w:rsidRPr="00E419B5">
        <w:rPr>
          <w:rFonts w:ascii="Palatino Linotype" w:hAnsi="Palatino Linotype"/>
          <w:sz w:val="18"/>
          <w:szCs w:val="18"/>
        </w:rPr>
        <w:t>.</w:t>
      </w:r>
    </w:p>
    <w:p w:rsidR="00D665B0" w:rsidRDefault="00E03187" w:rsidP="00055FEB">
      <w:pPr>
        <w:spacing w:after="0" w:line="240" w:lineRule="auto"/>
        <w:ind w:left="567" w:hanging="567"/>
        <w:jc w:val="both"/>
        <w:rPr>
          <w:rFonts w:ascii="Palatino Linotype" w:hAnsi="Palatino Linotype"/>
        </w:rPr>
      </w:pPr>
      <w:r w:rsidRPr="003C5638">
        <w:rPr>
          <w:rFonts w:ascii="Palatino Linotype" w:hAnsi="Palatino Linotype"/>
          <w:b/>
        </w:rPr>
        <w:t>1998</w:t>
      </w:r>
      <w:r>
        <w:rPr>
          <w:rFonts w:ascii="Palatino Linotype" w:hAnsi="Palatino Linotype"/>
        </w:rPr>
        <w:t xml:space="preserve">. </w:t>
      </w:r>
      <w:r w:rsidR="0093402A">
        <w:rPr>
          <w:rFonts w:ascii="Palatino Linotype" w:hAnsi="Palatino Linotype"/>
          <w:sz w:val="18"/>
          <w:szCs w:val="18"/>
        </w:rPr>
        <w:sym w:font="Wingdings 3" w:char="F0B6"/>
      </w:r>
      <w:r w:rsidR="0093402A">
        <w:rPr>
          <w:rFonts w:ascii="Palatino Linotype" w:hAnsi="Palatino Linotype"/>
          <w:sz w:val="18"/>
          <w:szCs w:val="18"/>
        </w:rPr>
        <w:t> </w:t>
      </w:r>
      <w:r w:rsidR="004B0986">
        <w:rPr>
          <w:rFonts w:ascii="Palatino Linotype" w:hAnsi="Palatino Linotype"/>
        </w:rPr>
        <w:t>À Chelles en Seine-et-Marne, l</w:t>
      </w:r>
      <w:r>
        <w:rPr>
          <w:rFonts w:ascii="Palatino Linotype" w:hAnsi="Palatino Linotype"/>
        </w:rPr>
        <w:t xml:space="preserve">a revue </w:t>
      </w:r>
      <w:r w:rsidR="00CC45A3" w:rsidRPr="0048728B">
        <w:rPr>
          <w:rFonts w:ascii="Palatino Linotype" w:hAnsi="Palatino Linotype"/>
          <w:i/>
        </w:rPr>
        <w:t>Itinéraire</w:t>
      </w:r>
      <w:r w:rsidR="00CC45A3" w:rsidRPr="0048728B">
        <w:rPr>
          <w:rFonts w:ascii="Palatino Linotype" w:hAnsi="Palatino Linotype"/>
        </w:rPr>
        <w:t xml:space="preserve"> </w:t>
      </w:r>
      <w:r>
        <w:rPr>
          <w:rFonts w:ascii="Palatino Linotype" w:hAnsi="Palatino Linotype"/>
        </w:rPr>
        <w:t>(« libertaire, biographique, internationaliste »)</w:t>
      </w:r>
      <w:r w:rsidR="001D68B9">
        <w:rPr>
          <w:rFonts w:ascii="Palatino Linotype" w:hAnsi="Palatino Linotype"/>
        </w:rPr>
        <w:t>, dirigée par Maurice Colombo et D</w:t>
      </w:r>
      <w:r w:rsidR="00ED6050">
        <w:rPr>
          <w:rFonts w:ascii="Palatino Linotype" w:hAnsi="Palatino Linotype"/>
        </w:rPr>
        <w:t>idier</w:t>
      </w:r>
      <w:r w:rsidR="001D68B9">
        <w:rPr>
          <w:rFonts w:ascii="Palatino Linotype" w:hAnsi="Palatino Linotype"/>
        </w:rPr>
        <w:t xml:space="preserve"> Roy,</w:t>
      </w:r>
      <w:r>
        <w:rPr>
          <w:rFonts w:ascii="Palatino Linotype" w:hAnsi="Palatino Linotype"/>
        </w:rPr>
        <w:t xml:space="preserve"> </w:t>
      </w:r>
      <w:r w:rsidR="00CC45A3" w:rsidRPr="0048728B">
        <w:rPr>
          <w:rFonts w:ascii="Palatino Linotype" w:hAnsi="Palatino Linotype"/>
        </w:rPr>
        <w:t xml:space="preserve">consacre </w:t>
      </w:r>
      <w:r w:rsidR="005F747D" w:rsidRPr="0048728B">
        <w:rPr>
          <w:rFonts w:ascii="Palatino Linotype" w:hAnsi="Palatino Linotype"/>
        </w:rPr>
        <w:t xml:space="preserve">à </w:t>
      </w:r>
      <w:r w:rsidR="00B428D8">
        <w:rPr>
          <w:rFonts w:ascii="Palatino Linotype" w:hAnsi="Palatino Linotype"/>
          <w:i/>
        </w:rPr>
        <w:t>E</w:t>
      </w:r>
      <w:r w:rsidR="005F747D" w:rsidRPr="00BF63A3">
        <w:rPr>
          <w:rFonts w:ascii="Palatino Linotype" w:hAnsi="Palatino Linotype"/>
          <w:i/>
        </w:rPr>
        <w:t>lisée Reclus</w:t>
      </w:r>
      <w:r w:rsidR="005F747D" w:rsidRPr="0048728B">
        <w:rPr>
          <w:rFonts w:ascii="Palatino Linotype" w:hAnsi="Palatino Linotype"/>
        </w:rPr>
        <w:t xml:space="preserve"> </w:t>
      </w:r>
      <w:r w:rsidR="00CC45A3" w:rsidRPr="0048728B">
        <w:rPr>
          <w:rFonts w:ascii="Palatino Linotype" w:hAnsi="Palatino Linotype"/>
        </w:rPr>
        <w:t xml:space="preserve">un </w:t>
      </w:r>
      <w:r w:rsidR="00F424EA" w:rsidRPr="0048728B">
        <w:rPr>
          <w:rFonts w:ascii="Palatino Linotype" w:hAnsi="Palatino Linotype"/>
        </w:rPr>
        <w:t xml:space="preserve">riche </w:t>
      </w:r>
      <w:r w:rsidR="00CC45A3" w:rsidRPr="0048728B">
        <w:rPr>
          <w:rFonts w:ascii="Palatino Linotype" w:hAnsi="Palatino Linotype"/>
        </w:rPr>
        <w:t>numéro double (</w:t>
      </w:r>
      <w:r w:rsidR="00BF63A3">
        <w:rPr>
          <w:rFonts w:ascii="Palatino Linotype" w:hAnsi="Palatino Linotype"/>
        </w:rPr>
        <w:t>n° </w:t>
      </w:r>
      <w:r w:rsidR="00CC45A3" w:rsidRPr="0048728B">
        <w:rPr>
          <w:rFonts w:ascii="Palatino Linotype" w:hAnsi="Palatino Linotype"/>
        </w:rPr>
        <w:t>14-15</w:t>
      </w:r>
      <w:r w:rsidR="00BF63A3">
        <w:rPr>
          <w:rFonts w:ascii="Palatino Linotype" w:hAnsi="Palatino Linotype"/>
        </w:rPr>
        <w:t>, 1998</w:t>
      </w:r>
      <w:r w:rsidR="00CC45A3" w:rsidRPr="0048728B">
        <w:rPr>
          <w:rFonts w:ascii="Palatino Linotype" w:hAnsi="Palatino Linotype"/>
        </w:rPr>
        <w:t>)</w:t>
      </w:r>
      <w:r>
        <w:rPr>
          <w:rFonts w:ascii="Palatino Linotype" w:hAnsi="Palatino Linotype"/>
        </w:rPr>
        <w:t xml:space="preserve"> illustré de documents fournis par des descendants de la fratrie Reclus</w:t>
      </w:r>
      <w:r w:rsidR="00CC45A3" w:rsidRPr="0048728B">
        <w:rPr>
          <w:rFonts w:ascii="Palatino Linotype" w:hAnsi="Palatino Linotype"/>
        </w:rPr>
        <w:t>.</w:t>
      </w:r>
      <w:r w:rsidR="00BF63A3">
        <w:rPr>
          <w:rFonts w:ascii="Palatino Linotype" w:hAnsi="Palatino Linotype"/>
        </w:rPr>
        <w:t xml:space="preserve"> Il est encore disponible en juin 2014.</w:t>
      </w:r>
    </w:p>
    <w:p w:rsidR="002F7CC0" w:rsidRPr="002F7CC0" w:rsidRDefault="0093402A" w:rsidP="002F7CC0">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F7CC0" w:rsidRPr="002F7CC0">
        <w:rPr>
          <w:rFonts w:ascii="Palatino Linotype" w:hAnsi="Palatino Linotype"/>
          <w:sz w:val="18"/>
          <w:szCs w:val="18"/>
        </w:rPr>
        <w:t>Hélène Sarrazin, « </w:t>
      </w:r>
      <w:r w:rsidR="00B428D8">
        <w:rPr>
          <w:rFonts w:ascii="Palatino Linotype" w:hAnsi="Palatino Linotype"/>
          <w:sz w:val="18"/>
          <w:szCs w:val="18"/>
        </w:rPr>
        <w:t>E</w:t>
      </w:r>
      <w:r w:rsidR="002F7CC0" w:rsidRPr="002F7CC0">
        <w:rPr>
          <w:rFonts w:ascii="Palatino Linotype" w:hAnsi="Palatino Linotype"/>
          <w:sz w:val="18"/>
          <w:szCs w:val="18"/>
        </w:rPr>
        <w:t xml:space="preserve">lisée Reclus en ses villes », </w:t>
      </w:r>
      <w:r w:rsidR="002F7CC0" w:rsidRPr="002F7CC0">
        <w:rPr>
          <w:rFonts w:ascii="Palatino Linotype" w:hAnsi="Palatino Linotype"/>
          <w:i/>
          <w:sz w:val="18"/>
          <w:szCs w:val="18"/>
        </w:rPr>
        <w:t>Urbanisme</w:t>
      </w:r>
      <w:r w:rsidR="009E49BE">
        <w:rPr>
          <w:rFonts w:ascii="Palatino Linotype" w:hAnsi="Palatino Linotype"/>
          <w:i/>
          <w:sz w:val="18"/>
          <w:szCs w:val="18"/>
        </w:rPr>
        <w:t>, le magazine international de l’architecture et de la ville</w:t>
      </w:r>
      <w:r w:rsidR="002F7CC0" w:rsidRPr="002F7CC0">
        <w:rPr>
          <w:rFonts w:ascii="Palatino Linotype" w:hAnsi="Palatino Linotype"/>
          <w:sz w:val="18"/>
          <w:szCs w:val="18"/>
        </w:rPr>
        <w:t xml:space="preserve"> </w:t>
      </w:r>
      <w:r w:rsidR="009E49BE">
        <w:rPr>
          <w:rFonts w:ascii="Palatino Linotype" w:hAnsi="Palatino Linotype"/>
          <w:sz w:val="18"/>
          <w:szCs w:val="18"/>
        </w:rPr>
        <w:t xml:space="preserve">(Paris), </w:t>
      </w:r>
      <w:r w:rsidR="002E75D5">
        <w:rPr>
          <w:rFonts w:ascii="Palatino Linotype" w:hAnsi="Palatino Linotype"/>
          <w:sz w:val="18"/>
          <w:szCs w:val="18"/>
        </w:rPr>
        <w:t>n° 301, juillet-août </w:t>
      </w:r>
      <w:r w:rsidR="002F7CC0" w:rsidRPr="002F7CC0">
        <w:rPr>
          <w:rFonts w:ascii="Palatino Linotype" w:hAnsi="Palatino Linotype"/>
          <w:sz w:val="18"/>
          <w:szCs w:val="18"/>
        </w:rPr>
        <w:t>1998, p. 25-30.</w:t>
      </w:r>
    </w:p>
    <w:p w:rsidR="00C11256" w:rsidRPr="002B20ED" w:rsidRDefault="003C5638" w:rsidP="00C11256">
      <w:pPr>
        <w:spacing w:after="0" w:line="240" w:lineRule="auto"/>
        <w:ind w:left="567"/>
        <w:jc w:val="both"/>
        <w:rPr>
          <w:rFonts w:ascii="Palatino Linotype" w:hAnsi="Palatino Linotype"/>
          <w:sz w:val="18"/>
          <w:szCs w:val="18"/>
        </w:rPr>
      </w:pPr>
      <w:r w:rsidRPr="003C5638">
        <w:rPr>
          <w:rFonts w:ascii="Palatino Linotype" w:hAnsi="Palatino Linotype"/>
          <w:b/>
          <w:sz w:val="18"/>
          <w:szCs w:val="18"/>
        </w:rPr>
        <w:t>13-1</w:t>
      </w:r>
      <w:r w:rsidR="00F77C42">
        <w:rPr>
          <w:rFonts w:ascii="Palatino Linotype" w:hAnsi="Palatino Linotype"/>
          <w:b/>
          <w:sz w:val="18"/>
          <w:szCs w:val="18"/>
        </w:rPr>
        <w:t>4 </w:t>
      </w:r>
      <w:r w:rsidR="003110EC" w:rsidRPr="003C5638">
        <w:rPr>
          <w:rFonts w:ascii="Palatino Linotype" w:hAnsi="Palatino Linotype"/>
          <w:b/>
          <w:sz w:val="18"/>
          <w:szCs w:val="18"/>
        </w:rPr>
        <w:t>novembre</w:t>
      </w:r>
      <w:r w:rsidR="003110EC" w:rsidRPr="002B20ED">
        <w:rPr>
          <w:rFonts w:ascii="Palatino Linotype" w:hAnsi="Palatino Linotype"/>
          <w:sz w:val="18"/>
          <w:szCs w:val="18"/>
        </w:rPr>
        <w:t xml:space="preserve">. Des « Rencontres </w:t>
      </w:r>
      <w:r w:rsidR="00B428D8">
        <w:rPr>
          <w:rFonts w:ascii="Palatino Linotype" w:hAnsi="Palatino Linotype"/>
          <w:sz w:val="18"/>
          <w:szCs w:val="18"/>
        </w:rPr>
        <w:t>E</w:t>
      </w:r>
      <w:r w:rsidR="003110EC" w:rsidRPr="002B20ED">
        <w:rPr>
          <w:rFonts w:ascii="Palatino Linotype" w:hAnsi="Palatino Linotype"/>
          <w:sz w:val="18"/>
          <w:szCs w:val="18"/>
        </w:rPr>
        <w:t>lisée Reclus » sont organisées à Sainte-Foy-la-Grande par la ville et les Amis de Sainte-Foy et sa région ; le</w:t>
      </w:r>
      <w:r w:rsidR="003A5D42" w:rsidRPr="002B20ED">
        <w:rPr>
          <w:rFonts w:ascii="Palatino Linotype" w:hAnsi="Palatino Linotype"/>
          <w:sz w:val="18"/>
          <w:szCs w:val="18"/>
        </w:rPr>
        <w:t xml:space="preserve">s </w:t>
      </w:r>
      <w:r w:rsidR="000741D7" w:rsidRPr="002B20ED">
        <w:rPr>
          <w:rFonts w:ascii="Palatino Linotype" w:hAnsi="Palatino Linotype"/>
          <w:sz w:val="18"/>
          <w:szCs w:val="18"/>
        </w:rPr>
        <w:t>a</w:t>
      </w:r>
      <w:r w:rsidR="003A5D42" w:rsidRPr="002B20ED">
        <w:rPr>
          <w:rFonts w:ascii="Palatino Linotype" w:hAnsi="Palatino Linotype"/>
          <w:sz w:val="18"/>
          <w:szCs w:val="18"/>
        </w:rPr>
        <w:t>ctes sont imprimé</w:t>
      </w:r>
      <w:r w:rsidR="003110EC" w:rsidRPr="002B20ED">
        <w:rPr>
          <w:rFonts w:ascii="Palatino Linotype" w:hAnsi="Palatino Linotype"/>
          <w:sz w:val="18"/>
          <w:szCs w:val="18"/>
        </w:rPr>
        <w:t>s en 1999.</w:t>
      </w:r>
    </w:p>
    <w:p w:rsidR="004F5D91" w:rsidRDefault="001E7023" w:rsidP="002510A7">
      <w:pPr>
        <w:spacing w:after="0" w:line="240" w:lineRule="auto"/>
        <w:ind w:left="567" w:hanging="567"/>
        <w:jc w:val="both"/>
        <w:rPr>
          <w:rFonts w:ascii="Palatino Linotype" w:hAnsi="Palatino Linotype"/>
          <w:sz w:val="18"/>
          <w:szCs w:val="18"/>
        </w:rPr>
      </w:pPr>
      <w:r w:rsidRPr="002510A7">
        <w:rPr>
          <w:rFonts w:ascii="Palatino Linotype" w:hAnsi="Palatino Linotype"/>
          <w:b/>
          <w:sz w:val="18"/>
          <w:szCs w:val="18"/>
        </w:rPr>
        <w:t>1999</w:t>
      </w:r>
      <w:r>
        <w:rPr>
          <w:rFonts w:ascii="Palatino Linotype" w:hAnsi="Palatino Linotype"/>
          <w:sz w:val="18"/>
          <w:szCs w:val="18"/>
        </w:rPr>
        <w:t xml:space="preserve">. </w:t>
      </w:r>
      <w:r w:rsidR="0093402A">
        <w:rPr>
          <w:rFonts w:ascii="Palatino Linotype" w:hAnsi="Palatino Linotype"/>
          <w:sz w:val="18"/>
          <w:szCs w:val="18"/>
        </w:rPr>
        <w:sym w:font="Wingdings 3" w:char="F0B6"/>
      </w:r>
      <w:r w:rsidR="0093402A">
        <w:rPr>
          <w:rFonts w:ascii="Palatino Linotype" w:hAnsi="Palatino Linotype"/>
          <w:sz w:val="18"/>
          <w:szCs w:val="18"/>
        </w:rPr>
        <w:t> </w:t>
      </w:r>
      <w:r w:rsidR="003A5D42" w:rsidRPr="002B20ED">
        <w:rPr>
          <w:rFonts w:ascii="Palatino Linotype" w:hAnsi="Palatino Linotype"/>
          <w:sz w:val="18"/>
          <w:szCs w:val="18"/>
        </w:rPr>
        <w:t>John P. Clark</w:t>
      </w:r>
      <w:r w:rsidR="00472152" w:rsidRPr="002B20ED">
        <w:rPr>
          <w:rFonts w:ascii="Palatino Linotype" w:hAnsi="Palatino Linotype"/>
          <w:sz w:val="18"/>
          <w:szCs w:val="18"/>
        </w:rPr>
        <w:t xml:space="preserve"> </w:t>
      </w:r>
      <w:r w:rsidR="003A5D42" w:rsidRPr="002B20ED">
        <w:rPr>
          <w:rFonts w:ascii="Palatino Linotype" w:hAnsi="Palatino Linotype"/>
          <w:sz w:val="18"/>
          <w:szCs w:val="18"/>
        </w:rPr>
        <w:t>édite en italien un recueil de textes d’</w:t>
      </w:r>
      <w:r w:rsidR="00B428D8">
        <w:rPr>
          <w:rFonts w:ascii="Palatino Linotype" w:hAnsi="Palatino Linotype"/>
          <w:sz w:val="18"/>
          <w:szCs w:val="18"/>
        </w:rPr>
        <w:t>E</w:t>
      </w:r>
      <w:r w:rsidR="003A5D42" w:rsidRPr="002B20ED">
        <w:rPr>
          <w:rFonts w:ascii="Palatino Linotype" w:hAnsi="Palatino Linotype"/>
          <w:sz w:val="18"/>
          <w:szCs w:val="18"/>
        </w:rPr>
        <w:t xml:space="preserve">lisée, précédé d’un essai introductif : </w:t>
      </w:r>
      <w:r w:rsidR="003A5D42" w:rsidRPr="002B20ED">
        <w:rPr>
          <w:rFonts w:ascii="Palatino Linotype" w:hAnsi="Palatino Linotype"/>
          <w:i/>
          <w:sz w:val="18"/>
          <w:szCs w:val="18"/>
        </w:rPr>
        <w:t>Natura e società, scritti di geografia sovversiva</w:t>
      </w:r>
      <w:r w:rsidR="003A5D42" w:rsidRPr="002B20ED">
        <w:rPr>
          <w:rFonts w:ascii="Palatino Linotype" w:hAnsi="Palatino Linotype"/>
          <w:sz w:val="18"/>
          <w:szCs w:val="18"/>
        </w:rPr>
        <w:t>, Milan, Elèuthera</w:t>
      </w:r>
      <w:r w:rsidR="00E37395">
        <w:rPr>
          <w:rFonts w:ascii="Palatino Linotype" w:hAnsi="Palatino Linotype"/>
          <w:sz w:val="18"/>
          <w:szCs w:val="18"/>
        </w:rPr>
        <w:t>, 199</w:t>
      </w:r>
      <w:r w:rsidR="008C4539">
        <w:rPr>
          <w:rFonts w:ascii="Palatino Linotype" w:hAnsi="Palatino Linotype"/>
          <w:sz w:val="18"/>
          <w:szCs w:val="18"/>
        </w:rPr>
        <w:t>9</w:t>
      </w:r>
      <w:r w:rsidR="004F5D91">
        <w:rPr>
          <w:rFonts w:ascii="Palatino Linotype" w:hAnsi="Palatino Linotype"/>
          <w:sz w:val="18"/>
          <w:szCs w:val="18"/>
        </w:rPr>
        <w:t>.</w:t>
      </w:r>
    </w:p>
    <w:p w:rsidR="003A5D42" w:rsidRDefault="004F5D91" w:rsidP="004F5D9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4F5D91">
        <w:rPr>
          <w:rFonts w:ascii="Palatino Linotype" w:hAnsi="Palatino Linotype"/>
          <w:sz w:val="18"/>
          <w:szCs w:val="18"/>
        </w:rPr>
        <w:t>John P.</w:t>
      </w:r>
      <w:r>
        <w:rPr>
          <w:rFonts w:ascii="Palatino Linotype" w:hAnsi="Palatino Linotype"/>
          <w:sz w:val="18"/>
          <w:szCs w:val="18"/>
        </w:rPr>
        <w:t xml:space="preserve"> Clark</w:t>
      </w:r>
      <w:r w:rsidR="007E0D7A">
        <w:rPr>
          <w:rFonts w:ascii="Palatino Linotype" w:hAnsi="Palatino Linotype"/>
          <w:sz w:val="18"/>
          <w:szCs w:val="18"/>
        </w:rPr>
        <w:t xml:space="preserve"> co</w:t>
      </w:r>
      <w:r w:rsidR="00183FC6" w:rsidRPr="002B20ED">
        <w:rPr>
          <w:rFonts w:ascii="Palatino Linotype" w:hAnsi="Palatino Linotype"/>
          <w:sz w:val="18"/>
          <w:szCs w:val="18"/>
        </w:rPr>
        <w:t>traduit et coédite</w:t>
      </w:r>
      <w:r w:rsidR="00456277" w:rsidRPr="002B20ED">
        <w:rPr>
          <w:rFonts w:ascii="Palatino Linotype" w:hAnsi="Palatino Linotype"/>
          <w:sz w:val="18"/>
          <w:szCs w:val="18"/>
        </w:rPr>
        <w:t xml:space="preserve"> avec Camille Martin</w:t>
      </w:r>
      <w:r w:rsidR="00183FC6" w:rsidRPr="002B20ED">
        <w:rPr>
          <w:rFonts w:ascii="Palatino Linotype" w:hAnsi="Palatino Linotype"/>
          <w:sz w:val="18"/>
          <w:szCs w:val="18"/>
        </w:rPr>
        <w:t xml:space="preserve"> </w:t>
      </w:r>
      <w:r w:rsidR="00B428D8">
        <w:rPr>
          <w:rFonts w:ascii="Palatino Linotype" w:hAnsi="Palatino Linotype" w:cstheme="minorHAnsi"/>
          <w:i/>
          <w:iCs/>
          <w:sz w:val="18"/>
          <w:szCs w:val="18"/>
        </w:rPr>
        <w:t>E</w:t>
      </w:r>
      <w:r w:rsidR="00183FC6" w:rsidRPr="002B20ED">
        <w:rPr>
          <w:rFonts w:ascii="Palatino Linotype" w:hAnsi="Palatino Linotype"/>
          <w:i/>
          <w:iCs/>
          <w:sz w:val="18"/>
          <w:szCs w:val="18"/>
        </w:rPr>
        <w:t>lisée Reclus’ Voyage to New Orleans</w:t>
      </w:r>
      <w:r w:rsidR="00183FC6" w:rsidRPr="002B20ED">
        <w:rPr>
          <w:rFonts w:ascii="Palatino Linotype" w:hAnsi="Palatino Linotype"/>
          <w:sz w:val="18"/>
          <w:szCs w:val="18"/>
        </w:rPr>
        <w:t>, Enfield (New Hampshire), Glad Day Books</w:t>
      </w:r>
      <w:r w:rsidR="00E37395">
        <w:rPr>
          <w:rFonts w:ascii="Palatino Linotype" w:hAnsi="Palatino Linotype"/>
          <w:sz w:val="18"/>
          <w:szCs w:val="18"/>
        </w:rPr>
        <w:t>, 199</w:t>
      </w:r>
      <w:r w:rsidR="002E75D5">
        <w:rPr>
          <w:rFonts w:ascii="Palatino Linotype" w:hAnsi="Palatino Linotype"/>
          <w:sz w:val="18"/>
          <w:szCs w:val="18"/>
        </w:rPr>
        <w:t>9 (rééd. </w:t>
      </w:r>
      <w:r w:rsidR="00183FC6" w:rsidRPr="002B20ED">
        <w:rPr>
          <w:rFonts w:ascii="Palatino Linotype" w:hAnsi="Palatino Linotype"/>
          <w:sz w:val="18"/>
          <w:szCs w:val="18"/>
        </w:rPr>
        <w:t>revue et augmentée, 2004).</w:t>
      </w:r>
    </w:p>
    <w:p w:rsidR="00D0649E" w:rsidRPr="00D0649E" w:rsidRDefault="0093402A" w:rsidP="001269B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D0649E" w:rsidRPr="00D0649E">
        <w:rPr>
          <w:rFonts w:ascii="Palatino Linotype" w:hAnsi="Palatino Linotype"/>
          <w:sz w:val="18"/>
          <w:szCs w:val="18"/>
        </w:rPr>
        <w:t>Au Mexique, édition d’une anthologie d</w:t>
      </w:r>
      <w:r w:rsidR="00D0649E">
        <w:rPr>
          <w:rFonts w:ascii="Palatino Linotype" w:hAnsi="Palatino Linotype"/>
          <w:sz w:val="18"/>
          <w:szCs w:val="18"/>
        </w:rPr>
        <w:t>e textes anarchistes et géographiques d</w:t>
      </w:r>
      <w:r w:rsidR="00D0649E" w:rsidRPr="00D0649E">
        <w:rPr>
          <w:rFonts w:ascii="Palatino Linotype" w:hAnsi="Palatino Linotype"/>
          <w:sz w:val="18"/>
          <w:szCs w:val="18"/>
        </w:rPr>
        <w:t>’</w:t>
      </w:r>
      <w:r w:rsidR="00B428D8">
        <w:rPr>
          <w:rFonts w:ascii="Palatino Linotype" w:hAnsi="Palatino Linotype"/>
          <w:sz w:val="18"/>
          <w:szCs w:val="18"/>
        </w:rPr>
        <w:t>E</w:t>
      </w:r>
      <w:r w:rsidR="00D0649E" w:rsidRPr="00D0649E">
        <w:rPr>
          <w:rFonts w:ascii="Palatino Linotype" w:hAnsi="Palatino Linotype"/>
          <w:sz w:val="18"/>
          <w:szCs w:val="18"/>
        </w:rPr>
        <w:t>lisée Reclus</w:t>
      </w:r>
      <w:r w:rsidR="00D0649E">
        <w:rPr>
          <w:rFonts w:ascii="Palatino Linotype" w:hAnsi="Palatino Linotype"/>
          <w:sz w:val="18"/>
          <w:szCs w:val="18"/>
        </w:rPr>
        <w:t>,</w:t>
      </w:r>
      <w:r w:rsidR="00D0649E" w:rsidRPr="00D0649E">
        <w:rPr>
          <w:rFonts w:ascii="Palatino Linotype" w:hAnsi="Palatino Linotype"/>
          <w:sz w:val="18"/>
          <w:szCs w:val="18"/>
        </w:rPr>
        <w:t xml:space="preserve"> par un professeur à l’Université autonome métropolitaine de Xochimilco à Mexico : Daniel Hiernaux-Nicolás, </w:t>
      </w:r>
      <w:r w:rsidR="00D0649E" w:rsidRPr="00D0649E">
        <w:rPr>
          <w:rFonts w:ascii="Palatino Linotype" w:hAnsi="Palatino Linotype"/>
          <w:i/>
          <w:iCs/>
          <w:sz w:val="18"/>
          <w:szCs w:val="18"/>
        </w:rPr>
        <w:t>La geografía como metáfora de la libertad</w:t>
      </w:r>
      <w:r w:rsidR="00D0649E">
        <w:rPr>
          <w:rFonts w:ascii="Palatino Linotype" w:hAnsi="Palatino Linotype"/>
          <w:i/>
          <w:iCs/>
          <w:sz w:val="18"/>
          <w:szCs w:val="18"/>
        </w:rPr>
        <w:t>, t</w:t>
      </w:r>
      <w:r w:rsidR="00D0649E" w:rsidRPr="00D0649E">
        <w:rPr>
          <w:rFonts w:ascii="Palatino Linotype" w:hAnsi="Palatino Linotype"/>
          <w:i/>
          <w:iCs/>
          <w:sz w:val="18"/>
          <w:szCs w:val="18"/>
        </w:rPr>
        <w:t>extos de Eliseo Recl</w:t>
      </w:r>
      <w:r w:rsidR="00276C02">
        <w:rPr>
          <w:rFonts w:ascii="Palatino Linotype" w:hAnsi="Palatino Linotype"/>
          <w:i/>
          <w:iCs/>
          <w:sz w:val="18"/>
          <w:szCs w:val="18"/>
        </w:rPr>
        <w:t>ú</w:t>
      </w:r>
      <w:r w:rsidR="00D0649E" w:rsidRPr="00D0649E">
        <w:rPr>
          <w:rFonts w:ascii="Palatino Linotype" w:hAnsi="Palatino Linotype"/>
          <w:i/>
          <w:iCs/>
          <w:sz w:val="18"/>
          <w:szCs w:val="18"/>
        </w:rPr>
        <w:t>s</w:t>
      </w:r>
      <w:r w:rsidR="00D0649E">
        <w:rPr>
          <w:rFonts w:ascii="Palatino Linotype" w:hAnsi="Palatino Linotype"/>
          <w:sz w:val="18"/>
          <w:szCs w:val="18"/>
        </w:rPr>
        <w:t xml:space="preserve">, </w:t>
      </w:r>
      <w:r w:rsidR="007428D1" w:rsidRPr="00D0649E">
        <w:rPr>
          <w:rFonts w:ascii="Palatino Linotype" w:hAnsi="Palatino Linotype"/>
          <w:sz w:val="18"/>
          <w:szCs w:val="18"/>
        </w:rPr>
        <w:t xml:space="preserve">México, </w:t>
      </w:r>
      <w:r w:rsidR="00D0649E" w:rsidRPr="00D0649E">
        <w:rPr>
          <w:rFonts w:ascii="Palatino Linotype" w:hAnsi="Palatino Linotype"/>
          <w:sz w:val="18"/>
          <w:szCs w:val="18"/>
        </w:rPr>
        <w:t>Centro de Investigaciones Científicas Tamayo/Plaza y Valdés editores, 1999, 31</w:t>
      </w:r>
      <w:r w:rsidR="00F77C42">
        <w:rPr>
          <w:rFonts w:ascii="Palatino Linotype" w:hAnsi="Palatino Linotype"/>
          <w:sz w:val="18"/>
          <w:szCs w:val="18"/>
        </w:rPr>
        <w:t>4 </w:t>
      </w:r>
      <w:r w:rsidR="00D0649E" w:rsidRPr="00D0649E">
        <w:rPr>
          <w:rFonts w:ascii="Palatino Linotype" w:hAnsi="Palatino Linotype"/>
          <w:sz w:val="18"/>
          <w:szCs w:val="18"/>
        </w:rPr>
        <w:t>p.</w:t>
      </w:r>
    </w:p>
    <w:p w:rsidR="001269B1" w:rsidRDefault="0093402A" w:rsidP="001269B1">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00E37395">
        <w:rPr>
          <w:rFonts w:ascii="Palatino Linotype" w:hAnsi="Palatino Linotype"/>
          <w:sz w:val="18"/>
          <w:szCs w:val="18"/>
        </w:rPr>
        <w:t>L</w:t>
      </w:r>
      <w:r w:rsidR="001269B1">
        <w:rPr>
          <w:rFonts w:ascii="Palatino Linotype" w:hAnsi="Palatino Linotype"/>
          <w:sz w:val="18"/>
          <w:szCs w:val="18"/>
        </w:rPr>
        <w:t>a revue</w:t>
      </w:r>
      <w:r w:rsidR="00857C8F">
        <w:rPr>
          <w:rFonts w:ascii="Palatino Linotype" w:hAnsi="Palatino Linotype"/>
          <w:sz w:val="18"/>
          <w:szCs w:val="18"/>
        </w:rPr>
        <w:t xml:space="preserve"> libertaire parisienne</w:t>
      </w:r>
      <w:r w:rsidR="001269B1">
        <w:rPr>
          <w:rFonts w:ascii="Palatino Linotype" w:hAnsi="Palatino Linotype"/>
          <w:sz w:val="18"/>
          <w:szCs w:val="18"/>
        </w:rPr>
        <w:t xml:space="preserve"> </w:t>
      </w:r>
      <w:r w:rsidR="001269B1" w:rsidRPr="00857C8F">
        <w:rPr>
          <w:rFonts w:ascii="Palatino Linotype" w:hAnsi="Palatino Linotype"/>
          <w:i/>
          <w:sz w:val="18"/>
          <w:szCs w:val="18"/>
        </w:rPr>
        <w:t>Réfractions</w:t>
      </w:r>
      <w:r w:rsidR="001269B1">
        <w:rPr>
          <w:rFonts w:ascii="Palatino Linotype" w:hAnsi="Palatino Linotype"/>
          <w:sz w:val="18"/>
          <w:szCs w:val="18"/>
        </w:rPr>
        <w:t xml:space="preserve"> consacre son n° 4</w:t>
      </w:r>
      <w:r w:rsidR="00E37395">
        <w:rPr>
          <w:rFonts w:ascii="Palatino Linotype" w:hAnsi="Palatino Linotype"/>
          <w:sz w:val="18"/>
          <w:szCs w:val="18"/>
        </w:rPr>
        <w:t>, automne 199</w:t>
      </w:r>
      <w:r w:rsidR="002E75D5">
        <w:rPr>
          <w:rFonts w:ascii="Palatino Linotype" w:hAnsi="Palatino Linotype"/>
          <w:sz w:val="18"/>
          <w:szCs w:val="18"/>
        </w:rPr>
        <w:t xml:space="preserve">9 </w:t>
      </w:r>
      <w:r w:rsidR="001269B1">
        <w:rPr>
          <w:rFonts w:ascii="Palatino Linotype" w:hAnsi="Palatino Linotype"/>
          <w:sz w:val="18"/>
          <w:szCs w:val="18"/>
        </w:rPr>
        <w:t>à un dossier « Espaces d’anarchies » (disponible en ligne) introduit par Ronald Creagh et qui contient quatre articles sur le travail d’</w:t>
      </w:r>
      <w:r w:rsidR="00B428D8">
        <w:rPr>
          <w:rFonts w:ascii="Palatino Linotype" w:hAnsi="Palatino Linotype"/>
          <w:sz w:val="18"/>
          <w:szCs w:val="18"/>
        </w:rPr>
        <w:t>E</w:t>
      </w:r>
      <w:r w:rsidR="001269B1">
        <w:rPr>
          <w:rFonts w:ascii="Palatino Linotype" w:hAnsi="Palatino Linotype"/>
          <w:sz w:val="18"/>
          <w:szCs w:val="18"/>
        </w:rPr>
        <w:t>lisée Reclus : les contributeurs sont Georges Roques (</w:t>
      </w:r>
      <w:r w:rsidR="00A7010E">
        <w:rPr>
          <w:rFonts w:ascii="Palatino Linotype" w:hAnsi="Palatino Linotype"/>
          <w:sz w:val="18"/>
          <w:szCs w:val="18"/>
        </w:rPr>
        <w:t>« </w:t>
      </w:r>
      <w:r w:rsidR="00B428D8">
        <w:rPr>
          <w:rFonts w:ascii="Palatino Linotype" w:hAnsi="Palatino Linotype"/>
          <w:sz w:val="18"/>
          <w:szCs w:val="18"/>
        </w:rPr>
        <w:t>E</w:t>
      </w:r>
      <w:r w:rsidR="00A7010E">
        <w:rPr>
          <w:rFonts w:ascii="Palatino Linotype" w:hAnsi="Palatino Linotype"/>
          <w:sz w:val="18"/>
          <w:szCs w:val="18"/>
        </w:rPr>
        <w:t>lisée Reclus géographe, un héritage encore virtuel »</w:t>
      </w:r>
      <w:r w:rsidR="001269B1">
        <w:rPr>
          <w:rFonts w:ascii="Palatino Linotype" w:hAnsi="Palatino Linotype"/>
          <w:sz w:val="18"/>
          <w:szCs w:val="18"/>
        </w:rPr>
        <w:t>), Philippe Pelletier (</w:t>
      </w:r>
      <w:r w:rsidR="00A7010E">
        <w:rPr>
          <w:rFonts w:ascii="Palatino Linotype" w:hAnsi="Palatino Linotype"/>
          <w:sz w:val="18"/>
          <w:szCs w:val="18"/>
        </w:rPr>
        <w:t xml:space="preserve">« La ville et la géographie urbaine chez </w:t>
      </w:r>
      <w:r w:rsidR="00B428D8">
        <w:rPr>
          <w:rFonts w:ascii="Palatino Linotype" w:hAnsi="Palatino Linotype"/>
          <w:sz w:val="18"/>
          <w:szCs w:val="18"/>
        </w:rPr>
        <w:t>E</w:t>
      </w:r>
      <w:r w:rsidR="00A7010E">
        <w:rPr>
          <w:rFonts w:ascii="Palatino Linotype" w:hAnsi="Palatino Linotype"/>
          <w:sz w:val="18"/>
          <w:szCs w:val="18"/>
        </w:rPr>
        <w:t>lisée Reclus et à travers son époque »</w:t>
      </w:r>
      <w:r w:rsidR="001269B1">
        <w:rPr>
          <w:rFonts w:ascii="Palatino Linotype" w:hAnsi="Palatino Linotype"/>
          <w:sz w:val="18"/>
          <w:szCs w:val="18"/>
        </w:rPr>
        <w:t>), Paul Boino (</w:t>
      </w:r>
      <w:r w:rsidR="00A7010E">
        <w:rPr>
          <w:rFonts w:ascii="Palatino Linotype" w:hAnsi="Palatino Linotype"/>
          <w:sz w:val="18"/>
          <w:szCs w:val="18"/>
        </w:rPr>
        <w:t>« Plaidoyer pour une géographie reclusienne »</w:t>
      </w:r>
      <w:r w:rsidR="001269B1">
        <w:rPr>
          <w:rFonts w:ascii="Palatino Linotype" w:hAnsi="Palatino Linotype"/>
          <w:sz w:val="18"/>
          <w:szCs w:val="18"/>
        </w:rPr>
        <w:t>) et Tom Steele (</w:t>
      </w:r>
      <w:r w:rsidR="00A7010E">
        <w:rPr>
          <w:rFonts w:ascii="Palatino Linotype" w:hAnsi="Palatino Linotype"/>
          <w:sz w:val="18"/>
          <w:szCs w:val="18"/>
        </w:rPr>
        <w:t>« </w:t>
      </w:r>
      <w:r w:rsidR="00B428D8">
        <w:rPr>
          <w:rFonts w:ascii="Palatino Linotype" w:hAnsi="Palatino Linotype"/>
          <w:sz w:val="18"/>
          <w:szCs w:val="18"/>
        </w:rPr>
        <w:t>E</w:t>
      </w:r>
      <w:r w:rsidR="00A7010E">
        <w:rPr>
          <w:rFonts w:ascii="Palatino Linotype" w:hAnsi="Palatino Linotype"/>
          <w:sz w:val="18"/>
          <w:szCs w:val="18"/>
        </w:rPr>
        <w:t xml:space="preserve">lisée Reclus et Patrick </w:t>
      </w:r>
      <w:r w:rsidR="00EB4249">
        <w:rPr>
          <w:rFonts w:ascii="Palatino Linotype" w:hAnsi="Palatino Linotype"/>
          <w:sz w:val="18"/>
          <w:szCs w:val="18"/>
        </w:rPr>
        <w:t>G</w:t>
      </w:r>
      <w:r w:rsidR="00A7010E">
        <w:rPr>
          <w:rFonts w:ascii="Palatino Linotype" w:hAnsi="Palatino Linotype"/>
          <w:sz w:val="18"/>
          <w:szCs w:val="18"/>
        </w:rPr>
        <w:t>eddes géographes de l’esprit »</w:t>
      </w:r>
      <w:r w:rsidR="001269B1">
        <w:rPr>
          <w:rFonts w:ascii="Palatino Linotype" w:hAnsi="Palatino Linotype"/>
          <w:sz w:val="18"/>
          <w:szCs w:val="18"/>
        </w:rPr>
        <w:t>).</w:t>
      </w:r>
    </w:p>
    <w:p w:rsidR="002510A7" w:rsidRPr="002B20ED" w:rsidRDefault="002510A7" w:rsidP="001269B1">
      <w:pPr>
        <w:spacing w:after="0" w:line="240" w:lineRule="auto"/>
        <w:ind w:left="567"/>
        <w:jc w:val="both"/>
        <w:rPr>
          <w:rFonts w:ascii="Palatino Linotype" w:hAnsi="Palatino Linotype"/>
          <w:sz w:val="18"/>
          <w:szCs w:val="18"/>
        </w:rPr>
      </w:pPr>
      <w:r w:rsidRPr="002510A7">
        <w:rPr>
          <w:rFonts w:ascii="Palatino Linotype" w:hAnsi="Palatino Linotype"/>
          <w:b/>
          <w:sz w:val="18"/>
          <w:szCs w:val="18"/>
        </w:rPr>
        <w:t>2</w:t>
      </w:r>
      <w:r w:rsidR="00D4231E">
        <w:rPr>
          <w:rFonts w:ascii="Palatino Linotype" w:hAnsi="Palatino Linotype"/>
          <w:b/>
          <w:sz w:val="18"/>
          <w:szCs w:val="18"/>
        </w:rPr>
        <w:t>3 </w:t>
      </w:r>
      <w:r w:rsidRPr="002510A7">
        <w:rPr>
          <w:rFonts w:ascii="Palatino Linotype" w:hAnsi="Palatino Linotype"/>
          <w:b/>
          <w:sz w:val="18"/>
          <w:szCs w:val="18"/>
        </w:rPr>
        <w:t>décembre</w:t>
      </w:r>
      <w:r>
        <w:rPr>
          <w:rFonts w:ascii="Palatino Linotype" w:hAnsi="Palatino Linotype"/>
          <w:sz w:val="18"/>
          <w:szCs w:val="18"/>
        </w:rPr>
        <w:t xml:space="preserve">. Mort de Louise Cuisinier </w:t>
      </w:r>
      <w:r w:rsidR="00FF7B52">
        <w:rPr>
          <w:rFonts w:ascii="Palatino Linotype" w:hAnsi="Palatino Linotype"/>
          <w:sz w:val="18"/>
          <w:szCs w:val="18"/>
        </w:rPr>
        <w:t>(</w:t>
      </w:r>
      <w:r>
        <w:rPr>
          <w:rFonts w:ascii="Palatino Linotype" w:hAnsi="Palatino Linotype"/>
          <w:sz w:val="18"/>
          <w:szCs w:val="18"/>
        </w:rPr>
        <w:t>Rapacka</w:t>
      </w:r>
      <w:r w:rsidR="00FF7B52">
        <w:rPr>
          <w:rFonts w:ascii="Palatino Linotype" w:hAnsi="Palatino Linotype"/>
          <w:sz w:val="18"/>
          <w:szCs w:val="18"/>
        </w:rPr>
        <w:t xml:space="preserve">, </w:t>
      </w:r>
      <w:r>
        <w:rPr>
          <w:rFonts w:ascii="Palatino Linotype" w:hAnsi="Palatino Linotype"/>
          <w:sz w:val="18"/>
          <w:szCs w:val="18"/>
        </w:rPr>
        <w:t>1918-1999), arrière-petite fille d’</w:t>
      </w:r>
      <w:r w:rsidR="00B428D8">
        <w:rPr>
          <w:rFonts w:ascii="Palatino Linotype" w:hAnsi="Palatino Linotype"/>
          <w:sz w:val="18"/>
          <w:szCs w:val="18"/>
        </w:rPr>
        <w:t>E</w:t>
      </w:r>
      <w:r>
        <w:rPr>
          <w:rFonts w:ascii="Palatino Linotype" w:hAnsi="Palatino Linotype"/>
          <w:sz w:val="18"/>
          <w:szCs w:val="18"/>
        </w:rPr>
        <w:t>lisée, à l’âge de 8</w:t>
      </w:r>
      <w:r w:rsidR="00D4231E">
        <w:rPr>
          <w:rFonts w:ascii="Palatino Linotype" w:hAnsi="Palatino Linotype"/>
          <w:sz w:val="18"/>
          <w:szCs w:val="18"/>
        </w:rPr>
        <w:t>1 </w:t>
      </w:r>
      <w:r>
        <w:rPr>
          <w:rFonts w:ascii="Palatino Linotype" w:hAnsi="Palatino Linotype"/>
          <w:sz w:val="18"/>
          <w:szCs w:val="18"/>
        </w:rPr>
        <w:t>ans.</w:t>
      </w:r>
    </w:p>
    <w:p w:rsidR="004F118B" w:rsidRDefault="004F118B" w:rsidP="008B50EF">
      <w:pPr>
        <w:spacing w:after="0" w:line="240" w:lineRule="auto"/>
        <w:ind w:left="567" w:hanging="567"/>
        <w:jc w:val="both"/>
        <w:rPr>
          <w:rFonts w:ascii="Palatino Linotype" w:hAnsi="Palatino Linotype"/>
          <w:sz w:val="18"/>
          <w:szCs w:val="18"/>
        </w:rPr>
      </w:pPr>
      <w:r w:rsidRPr="002510A7">
        <w:rPr>
          <w:rFonts w:ascii="Palatino Linotype" w:hAnsi="Palatino Linotype"/>
          <w:b/>
          <w:sz w:val="18"/>
          <w:szCs w:val="18"/>
        </w:rPr>
        <w:t>2000</w:t>
      </w:r>
      <w:r>
        <w:rPr>
          <w:rFonts w:ascii="Palatino Linotype" w:hAnsi="Palatino Linotype"/>
          <w:sz w:val="18"/>
          <w:szCs w:val="18"/>
        </w:rPr>
        <w:t xml:space="preserve">. </w:t>
      </w:r>
      <w:r w:rsidR="0093402A">
        <w:rPr>
          <w:rFonts w:ascii="Palatino Linotype" w:hAnsi="Palatino Linotype"/>
          <w:sz w:val="18"/>
          <w:szCs w:val="18"/>
        </w:rPr>
        <w:sym w:font="Wingdings 3" w:char="F0B6"/>
      </w:r>
      <w:r w:rsidR="0093402A">
        <w:rPr>
          <w:rFonts w:ascii="Palatino Linotype" w:hAnsi="Palatino Linotype"/>
          <w:sz w:val="18"/>
          <w:szCs w:val="18"/>
        </w:rPr>
        <w:t> </w:t>
      </w:r>
      <w:r w:rsidR="004A02F2">
        <w:rPr>
          <w:rFonts w:ascii="Palatino Linotype" w:hAnsi="Palatino Linotype"/>
          <w:sz w:val="18"/>
          <w:szCs w:val="18"/>
        </w:rPr>
        <w:t xml:space="preserve">Roger Gonot et Paul Mirat éditent </w:t>
      </w:r>
      <w:r>
        <w:rPr>
          <w:rFonts w:ascii="Palatino Linotype" w:hAnsi="Palatino Linotype"/>
          <w:sz w:val="18"/>
          <w:szCs w:val="18"/>
        </w:rPr>
        <w:t>des extraits d’</w:t>
      </w:r>
      <w:r w:rsidR="00B428D8">
        <w:rPr>
          <w:rFonts w:ascii="Palatino Linotype" w:hAnsi="Palatino Linotype"/>
          <w:sz w:val="18"/>
          <w:szCs w:val="18"/>
        </w:rPr>
        <w:t>E</w:t>
      </w:r>
      <w:r>
        <w:rPr>
          <w:rFonts w:ascii="Palatino Linotype" w:hAnsi="Palatino Linotype"/>
          <w:sz w:val="18"/>
          <w:szCs w:val="18"/>
        </w:rPr>
        <w:t xml:space="preserve">lie Reclus, </w:t>
      </w:r>
      <w:r w:rsidRPr="004F118B">
        <w:rPr>
          <w:rFonts w:ascii="Palatino Linotype" w:hAnsi="Palatino Linotype"/>
          <w:i/>
          <w:sz w:val="18"/>
          <w:szCs w:val="18"/>
        </w:rPr>
        <w:t>La Commu</w:t>
      </w:r>
      <w:r w:rsidR="002510A7">
        <w:rPr>
          <w:rFonts w:ascii="Palatino Linotype" w:hAnsi="Palatino Linotype"/>
          <w:i/>
          <w:sz w:val="18"/>
          <w:szCs w:val="18"/>
        </w:rPr>
        <w:t>ne de Paris au jour le jour, 1</w:t>
      </w:r>
      <w:r w:rsidR="008C4539">
        <w:rPr>
          <w:rFonts w:ascii="Palatino Linotype" w:hAnsi="Palatino Linotype"/>
          <w:i/>
          <w:sz w:val="18"/>
          <w:szCs w:val="18"/>
        </w:rPr>
        <w:t>9 </w:t>
      </w:r>
      <w:r w:rsidR="002510A7">
        <w:rPr>
          <w:rFonts w:ascii="Palatino Linotype" w:hAnsi="Palatino Linotype"/>
          <w:i/>
          <w:sz w:val="18"/>
          <w:szCs w:val="18"/>
        </w:rPr>
        <w:t>mars-2</w:t>
      </w:r>
      <w:r w:rsidR="008C4539">
        <w:rPr>
          <w:rFonts w:ascii="Palatino Linotype" w:hAnsi="Palatino Linotype"/>
          <w:i/>
          <w:sz w:val="18"/>
          <w:szCs w:val="18"/>
        </w:rPr>
        <w:t>8 </w:t>
      </w:r>
      <w:r w:rsidRPr="004F118B">
        <w:rPr>
          <w:rFonts w:ascii="Palatino Linotype" w:hAnsi="Palatino Linotype"/>
          <w:i/>
          <w:sz w:val="18"/>
          <w:szCs w:val="18"/>
        </w:rPr>
        <w:t>mai 1871</w:t>
      </w:r>
      <w:r>
        <w:rPr>
          <w:rFonts w:ascii="Palatino Linotype" w:hAnsi="Palatino Linotype"/>
          <w:sz w:val="18"/>
          <w:szCs w:val="18"/>
        </w:rPr>
        <w:t>, Paris</w:t>
      </w:r>
      <w:r w:rsidR="004A02F2">
        <w:rPr>
          <w:rFonts w:ascii="Palatino Linotype" w:hAnsi="Palatino Linotype"/>
          <w:sz w:val="18"/>
          <w:szCs w:val="18"/>
        </w:rPr>
        <w:t xml:space="preserve"> et Biarritz</w:t>
      </w:r>
      <w:r>
        <w:rPr>
          <w:rFonts w:ascii="Palatino Linotype" w:hAnsi="Palatino Linotype"/>
          <w:sz w:val="18"/>
          <w:szCs w:val="18"/>
        </w:rPr>
        <w:t>, Séguier</w:t>
      </w:r>
      <w:r w:rsidR="004A02F2">
        <w:rPr>
          <w:rFonts w:ascii="Palatino Linotype" w:hAnsi="Palatino Linotype"/>
          <w:sz w:val="18"/>
          <w:szCs w:val="18"/>
        </w:rPr>
        <w:t xml:space="preserve"> et Atlantica</w:t>
      </w:r>
      <w:r w:rsidR="00E37395">
        <w:rPr>
          <w:rFonts w:ascii="Palatino Linotype" w:hAnsi="Palatino Linotype"/>
          <w:sz w:val="18"/>
          <w:szCs w:val="18"/>
        </w:rPr>
        <w:t>, 2000</w:t>
      </w:r>
      <w:r>
        <w:rPr>
          <w:rFonts w:ascii="Palatino Linotype" w:hAnsi="Palatino Linotype"/>
          <w:sz w:val="18"/>
          <w:szCs w:val="18"/>
        </w:rPr>
        <w:t>.</w:t>
      </w:r>
    </w:p>
    <w:p w:rsidR="008F75FE" w:rsidRDefault="00502A8D" w:rsidP="008F75F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F75FE" w:rsidRPr="008F75FE">
        <w:rPr>
          <w:rFonts w:ascii="Palatino Linotype" w:hAnsi="Palatino Linotype"/>
          <w:sz w:val="18"/>
          <w:szCs w:val="18"/>
        </w:rPr>
        <w:t xml:space="preserve">Geneviève Kergomard et Alain Kergomard (éd.), </w:t>
      </w:r>
      <w:r w:rsidR="008F75FE" w:rsidRPr="008F75FE">
        <w:rPr>
          <w:rFonts w:ascii="Palatino Linotype" w:hAnsi="Palatino Linotype"/>
          <w:i/>
          <w:sz w:val="18"/>
          <w:szCs w:val="18"/>
        </w:rPr>
        <w:t>Pauline Kergomard créatrice de la maternelle moderne, correspondances privées, rapports aux ministres</w:t>
      </w:r>
      <w:r w:rsidR="008F75FE" w:rsidRPr="008F75FE">
        <w:rPr>
          <w:rFonts w:ascii="Palatino Linotype" w:hAnsi="Palatino Linotype"/>
          <w:sz w:val="18"/>
          <w:szCs w:val="18"/>
        </w:rPr>
        <w:t xml:space="preserve">, </w:t>
      </w:r>
      <w:r w:rsidR="00BD786F">
        <w:rPr>
          <w:rFonts w:ascii="Palatino Linotype" w:hAnsi="Palatino Linotype"/>
          <w:sz w:val="18"/>
          <w:szCs w:val="18"/>
        </w:rPr>
        <w:t xml:space="preserve">Rodez, </w:t>
      </w:r>
      <w:r w:rsidR="008F75FE" w:rsidRPr="008F75FE">
        <w:rPr>
          <w:rFonts w:ascii="Palatino Linotype" w:hAnsi="Palatino Linotype"/>
          <w:sz w:val="18"/>
          <w:szCs w:val="18"/>
        </w:rPr>
        <w:t>Le Fil d’Ariane</w:t>
      </w:r>
      <w:r w:rsidR="00CA325F">
        <w:rPr>
          <w:rFonts w:ascii="Palatino Linotype" w:hAnsi="Palatino Linotype"/>
          <w:sz w:val="18"/>
          <w:szCs w:val="18"/>
        </w:rPr>
        <w:t xml:space="preserve">, </w:t>
      </w:r>
      <w:r w:rsidR="00E37395">
        <w:rPr>
          <w:rFonts w:ascii="Palatino Linotype" w:hAnsi="Palatino Linotype"/>
          <w:sz w:val="18"/>
          <w:szCs w:val="18"/>
        </w:rPr>
        <w:t xml:space="preserve">2000, </w:t>
      </w:r>
      <w:r w:rsidR="00CA325F">
        <w:rPr>
          <w:rFonts w:ascii="Palatino Linotype" w:hAnsi="Palatino Linotype"/>
          <w:sz w:val="18"/>
          <w:szCs w:val="18"/>
        </w:rPr>
        <w:t xml:space="preserve">avec une préface de </w:t>
      </w:r>
      <w:r w:rsidR="00253CF4">
        <w:rPr>
          <w:rFonts w:ascii="Palatino Linotype" w:hAnsi="Palatino Linotype"/>
          <w:sz w:val="18"/>
          <w:szCs w:val="18"/>
        </w:rPr>
        <w:t xml:space="preserve">l’historien de l’éducation </w:t>
      </w:r>
      <w:r w:rsidR="00CA325F">
        <w:rPr>
          <w:rFonts w:ascii="Palatino Linotype" w:hAnsi="Palatino Linotype"/>
          <w:sz w:val="18"/>
          <w:szCs w:val="18"/>
        </w:rPr>
        <w:t>Jean-Noël Luc</w:t>
      </w:r>
      <w:r w:rsidR="008F75FE" w:rsidRPr="008F75FE">
        <w:rPr>
          <w:rFonts w:ascii="Palatino Linotype" w:hAnsi="Palatino Linotype"/>
          <w:sz w:val="18"/>
          <w:szCs w:val="18"/>
        </w:rPr>
        <w:t>.</w:t>
      </w:r>
    </w:p>
    <w:p w:rsidR="008D66C9" w:rsidRPr="002B20ED" w:rsidRDefault="008D66C9" w:rsidP="008D66C9">
      <w:pPr>
        <w:spacing w:after="0" w:line="240" w:lineRule="auto"/>
        <w:ind w:left="567" w:hanging="567"/>
        <w:jc w:val="both"/>
        <w:rPr>
          <w:rFonts w:ascii="Palatino Linotype" w:hAnsi="Palatino Linotype"/>
          <w:color w:val="000000"/>
          <w:sz w:val="18"/>
          <w:szCs w:val="18"/>
        </w:rPr>
      </w:pPr>
      <w:r w:rsidRPr="007D7618">
        <w:rPr>
          <w:rFonts w:ascii="Palatino Linotype" w:hAnsi="Palatino Linotype"/>
          <w:b/>
          <w:sz w:val="18"/>
          <w:szCs w:val="18"/>
        </w:rPr>
        <w:t>2002</w:t>
      </w:r>
      <w:r w:rsidRPr="002B20ED">
        <w:rPr>
          <w:rFonts w:ascii="Palatino Linotype" w:hAnsi="Palatino Linotype"/>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w:t>
      </w:r>
      <w:r w:rsidRPr="002B20ED">
        <w:rPr>
          <w:rFonts w:ascii="Palatino Linotype" w:hAnsi="Palatino Linotype"/>
          <w:color w:val="000000"/>
          <w:sz w:val="18"/>
          <w:szCs w:val="18"/>
        </w:rPr>
        <w:t>Michelette Rossier-Menthonnex, « </w:t>
      </w:r>
      <w:r>
        <w:rPr>
          <w:rFonts w:ascii="Palatino Linotype" w:hAnsi="Palatino Linotype"/>
          <w:color w:val="000000"/>
          <w:sz w:val="18"/>
          <w:szCs w:val="18"/>
        </w:rPr>
        <w:t>E</w:t>
      </w:r>
      <w:r w:rsidRPr="002B20ED">
        <w:rPr>
          <w:rFonts w:ascii="Palatino Linotype" w:hAnsi="Palatino Linotype"/>
          <w:color w:val="000000"/>
          <w:sz w:val="18"/>
          <w:szCs w:val="18"/>
        </w:rPr>
        <w:t xml:space="preserve">lisée Reclus, géographe », </w:t>
      </w:r>
      <w:r w:rsidRPr="002B20ED">
        <w:rPr>
          <w:rFonts w:ascii="Palatino Linotype" w:hAnsi="Palatino Linotype"/>
          <w:i/>
          <w:iCs/>
          <w:color w:val="000000"/>
          <w:sz w:val="18"/>
          <w:szCs w:val="18"/>
        </w:rPr>
        <w:t>Vibiscum</w:t>
      </w:r>
      <w:r w:rsidRPr="002B20ED">
        <w:rPr>
          <w:rFonts w:ascii="Palatino Linotype" w:hAnsi="Palatino Linotype"/>
          <w:iCs/>
          <w:color w:val="000000"/>
          <w:sz w:val="18"/>
          <w:szCs w:val="18"/>
        </w:rPr>
        <w:t xml:space="preserve"> (association du Vieux Veley)</w:t>
      </w:r>
      <w:r w:rsidRPr="002B20ED">
        <w:rPr>
          <w:rFonts w:ascii="Palatino Linotype" w:hAnsi="Palatino Linotype"/>
          <w:i/>
          <w:iCs/>
          <w:color w:val="000000"/>
          <w:sz w:val="18"/>
          <w:szCs w:val="18"/>
        </w:rPr>
        <w:t xml:space="preserve">, </w:t>
      </w:r>
      <w:r w:rsidRPr="002B20ED">
        <w:rPr>
          <w:rFonts w:ascii="Palatino Linotype" w:hAnsi="Palatino Linotype"/>
          <w:color w:val="000000"/>
          <w:sz w:val="18"/>
          <w:szCs w:val="18"/>
        </w:rPr>
        <w:t xml:space="preserve">9, </w:t>
      </w:r>
      <w:r>
        <w:rPr>
          <w:rFonts w:ascii="Palatino Linotype" w:hAnsi="Palatino Linotype"/>
          <w:color w:val="000000"/>
          <w:sz w:val="18"/>
          <w:szCs w:val="18"/>
        </w:rPr>
        <w:t>2002, p. </w:t>
      </w:r>
      <w:r w:rsidRPr="002B20ED">
        <w:rPr>
          <w:rFonts w:ascii="Palatino Linotype" w:hAnsi="Palatino Linotype"/>
          <w:color w:val="000000"/>
          <w:sz w:val="18"/>
          <w:szCs w:val="18"/>
        </w:rPr>
        <w:t>75-113.</w:t>
      </w:r>
    </w:p>
    <w:p w:rsidR="008D66C9" w:rsidRDefault="008D66C9" w:rsidP="008D66C9">
      <w:pPr>
        <w:spacing w:after="0" w:line="240" w:lineRule="auto"/>
        <w:ind w:left="567" w:hanging="567"/>
        <w:jc w:val="both"/>
        <w:rPr>
          <w:rFonts w:ascii="Palatino Linotype" w:hAnsi="Palatino Linotype"/>
          <w:color w:val="000000"/>
          <w:sz w:val="18"/>
          <w:szCs w:val="18"/>
        </w:rPr>
      </w:pPr>
      <w:r w:rsidRPr="007D7618">
        <w:rPr>
          <w:rFonts w:ascii="Palatino Linotype" w:hAnsi="Palatino Linotype"/>
          <w:b/>
          <w:color w:val="000000"/>
          <w:sz w:val="18"/>
          <w:szCs w:val="18"/>
        </w:rPr>
        <w:t>2003</w:t>
      </w:r>
      <w:r w:rsidRPr="002B20ED">
        <w:rPr>
          <w:rFonts w:ascii="Palatino Linotype" w:hAnsi="Palatino Linotype"/>
          <w:color w:val="000000"/>
          <w:sz w:val="18"/>
          <w:szCs w:val="18"/>
        </w:rPr>
        <w:t xml:space="preserve">. </w:t>
      </w:r>
      <w:r>
        <w:rPr>
          <w:rFonts w:ascii="Palatino Linotype" w:hAnsi="Palatino Linotype"/>
          <w:sz w:val="18"/>
          <w:szCs w:val="18"/>
        </w:rPr>
        <w:sym w:font="Wingdings 3" w:char="F0B6"/>
      </w:r>
      <w:r>
        <w:rPr>
          <w:rFonts w:ascii="Palatino Linotype" w:hAnsi="Palatino Linotype"/>
          <w:sz w:val="18"/>
          <w:szCs w:val="18"/>
        </w:rPr>
        <w:t> </w:t>
      </w:r>
      <w:r w:rsidRPr="002B20ED">
        <w:rPr>
          <w:rFonts w:ascii="Palatino Linotype" w:hAnsi="Palatino Linotype"/>
          <w:color w:val="000000"/>
          <w:sz w:val="18"/>
          <w:szCs w:val="18"/>
        </w:rPr>
        <w:t>Claude Kergomard (né en 1951, descendant de Pauline</w:t>
      </w:r>
      <w:r>
        <w:rPr>
          <w:rFonts w:ascii="Palatino Linotype" w:hAnsi="Palatino Linotype"/>
          <w:color w:val="000000"/>
          <w:sz w:val="18"/>
          <w:szCs w:val="18"/>
        </w:rPr>
        <w:t xml:space="preserve"> Kergomard, la cousine germaine et belle-sœur d’Elisée Reclus, par son fils Jean Kergomard et Jeanne Steeg, puis leur fils Jean-René Kergomard, né en 1926</w:t>
      </w:r>
      <w:r w:rsidRPr="002B20ED">
        <w:rPr>
          <w:rFonts w:ascii="Palatino Linotype" w:hAnsi="Palatino Linotype"/>
          <w:color w:val="000000"/>
          <w:sz w:val="18"/>
          <w:szCs w:val="18"/>
        </w:rPr>
        <w:t xml:space="preserve">) </w:t>
      </w:r>
      <w:r>
        <w:rPr>
          <w:rFonts w:ascii="Palatino Linotype" w:hAnsi="Palatino Linotype"/>
          <w:color w:val="000000"/>
          <w:sz w:val="18"/>
          <w:szCs w:val="18"/>
        </w:rPr>
        <w:t xml:space="preserve">est élu et nommé </w:t>
      </w:r>
      <w:r w:rsidRPr="002B20ED">
        <w:rPr>
          <w:rFonts w:ascii="Palatino Linotype" w:hAnsi="Palatino Linotype"/>
          <w:color w:val="000000"/>
          <w:sz w:val="18"/>
          <w:szCs w:val="18"/>
        </w:rPr>
        <w:t>professeur de géographie à l’</w:t>
      </w:r>
      <w:r>
        <w:rPr>
          <w:rFonts w:ascii="Palatino Linotype" w:hAnsi="Palatino Linotype"/>
          <w:color w:val="000000"/>
          <w:sz w:val="18"/>
          <w:szCs w:val="18"/>
        </w:rPr>
        <w:t>Ecole normale supérieure de</w:t>
      </w:r>
      <w:r w:rsidRPr="002B20ED">
        <w:rPr>
          <w:rFonts w:ascii="Palatino Linotype" w:hAnsi="Palatino Linotype"/>
          <w:color w:val="000000"/>
          <w:sz w:val="18"/>
          <w:szCs w:val="18"/>
        </w:rPr>
        <w:t xml:space="preserve"> la rue d’Ulm</w:t>
      </w:r>
      <w:r>
        <w:rPr>
          <w:rFonts w:ascii="Palatino Linotype" w:hAnsi="Palatino Linotype"/>
          <w:color w:val="000000"/>
          <w:sz w:val="18"/>
          <w:szCs w:val="18"/>
        </w:rPr>
        <w:t xml:space="preserve"> à Paris</w:t>
      </w:r>
      <w:r w:rsidRPr="002B20ED">
        <w:rPr>
          <w:rFonts w:ascii="Palatino Linotype" w:hAnsi="Palatino Linotype"/>
          <w:color w:val="000000"/>
          <w:sz w:val="18"/>
          <w:szCs w:val="18"/>
        </w:rPr>
        <w:t>.</w:t>
      </w:r>
    </w:p>
    <w:p w:rsidR="008113E8" w:rsidRDefault="008113E8" w:rsidP="008113E8">
      <w:pPr>
        <w:spacing w:after="0" w:line="240" w:lineRule="auto"/>
        <w:ind w:left="567" w:hanging="567"/>
        <w:jc w:val="both"/>
        <w:rPr>
          <w:rFonts w:ascii="Palatino Linotype" w:hAnsi="Palatino Linotype"/>
          <w:color w:val="000000"/>
          <w:sz w:val="18"/>
          <w:szCs w:val="18"/>
          <w:lang w:val="en-US"/>
        </w:rPr>
      </w:pPr>
      <w:r w:rsidRPr="007D7618">
        <w:rPr>
          <w:rFonts w:ascii="Palatino Linotype" w:hAnsi="Palatino Linotype"/>
          <w:b/>
          <w:color w:val="000000"/>
          <w:sz w:val="18"/>
          <w:szCs w:val="18"/>
          <w:lang w:val="en-US"/>
        </w:rPr>
        <w:t>2004</w:t>
      </w:r>
      <w:r>
        <w:rPr>
          <w:rFonts w:ascii="Palatino Linotype" w:hAnsi="Palatino Linotype"/>
          <w:color w:val="000000"/>
          <w:sz w:val="18"/>
          <w:szCs w:val="18"/>
          <w:lang w:val="en-US"/>
        </w:rPr>
        <w:t xml:space="preserve">. </w:t>
      </w:r>
      <w:r>
        <w:rPr>
          <w:rFonts w:ascii="Palatino Linotype" w:hAnsi="Palatino Linotype"/>
          <w:sz w:val="18"/>
          <w:szCs w:val="18"/>
        </w:rPr>
        <w:sym w:font="Wingdings 3" w:char="F0B6"/>
      </w:r>
      <w:r w:rsidRPr="002617FB">
        <w:rPr>
          <w:rFonts w:ascii="Palatino Linotype" w:hAnsi="Palatino Linotype"/>
          <w:sz w:val="18"/>
          <w:szCs w:val="18"/>
          <w:lang w:val="en-US"/>
        </w:rPr>
        <w:t> </w:t>
      </w:r>
      <w:r>
        <w:rPr>
          <w:rFonts w:ascii="Palatino Linotype" w:hAnsi="Palatino Linotype"/>
          <w:color w:val="000000"/>
          <w:sz w:val="18"/>
          <w:szCs w:val="18"/>
          <w:lang w:val="en-US"/>
        </w:rPr>
        <w:t>John P. </w:t>
      </w:r>
      <w:r w:rsidRPr="002B20ED">
        <w:rPr>
          <w:rFonts w:ascii="Palatino Linotype" w:hAnsi="Palatino Linotype"/>
          <w:color w:val="000000"/>
          <w:sz w:val="18"/>
          <w:szCs w:val="18"/>
          <w:lang w:val="en-US"/>
        </w:rPr>
        <w:t xml:space="preserve">Clark </w:t>
      </w:r>
      <w:proofErr w:type="gramStart"/>
      <w:r w:rsidRPr="002B20ED">
        <w:rPr>
          <w:rFonts w:ascii="Palatino Linotype" w:hAnsi="Palatino Linotype"/>
          <w:color w:val="000000"/>
          <w:sz w:val="18"/>
          <w:szCs w:val="18"/>
          <w:lang w:val="en-US"/>
        </w:rPr>
        <w:t>et</w:t>
      </w:r>
      <w:proofErr w:type="gramEnd"/>
      <w:r w:rsidRPr="002B20ED">
        <w:rPr>
          <w:rFonts w:ascii="Palatino Linotype" w:hAnsi="Palatino Linotype"/>
          <w:color w:val="000000"/>
          <w:sz w:val="18"/>
          <w:szCs w:val="18"/>
          <w:lang w:val="en-US"/>
        </w:rPr>
        <w:t xml:space="preserve"> Camille Martin (éd.), </w:t>
      </w:r>
      <w:r w:rsidRPr="002B20ED">
        <w:rPr>
          <w:rFonts w:ascii="Palatino Linotype" w:hAnsi="Palatino Linotype"/>
          <w:i/>
          <w:color w:val="000000"/>
          <w:sz w:val="18"/>
          <w:szCs w:val="18"/>
          <w:lang w:val="en-US"/>
        </w:rPr>
        <w:t>Anarchy, geography, modernity</w:t>
      </w:r>
      <w:r>
        <w:rPr>
          <w:rFonts w:ascii="Palatino Linotype" w:hAnsi="Palatino Linotype"/>
          <w:i/>
          <w:color w:val="000000"/>
          <w:sz w:val="18"/>
          <w:szCs w:val="18"/>
          <w:lang w:val="en-US"/>
        </w:rPr>
        <w:t>: t</w:t>
      </w:r>
      <w:r w:rsidRPr="002B20ED">
        <w:rPr>
          <w:rFonts w:ascii="Palatino Linotype" w:hAnsi="Palatino Linotype"/>
          <w:i/>
          <w:color w:val="000000"/>
          <w:sz w:val="18"/>
          <w:szCs w:val="18"/>
          <w:lang w:val="en-US"/>
        </w:rPr>
        <w:t xml:space="preserve">he radical social thought of </w:t>
      </w:r>
      <w:r>
        <w:rPr>
          <w:rFonts w:ascii="Palatino Linotype" w:hAnsi="Palatino Linotype"/>
          <w:i/>
          <w:color w:val="000000"/>
          <w:sz w:val="18"/>
          <w:szCs w:val="18"/>
          <w:lang w:val="en-US"/>
        </w:rPr>
        <w:t>E</w:t>
      </w:r>
      <w:r w:rsidRPr="002B20ED">
        <w:rPr>
          <w:rFonts w:ascii="Palatino Linotype" w:hAnsi="Palatino Linotype"/>
          <w:i/>
          <w:color w:val="000000"/>
          <w:sz w:val="18"/>
          <w:szCs w:val="18"/>
          <w:lang w:val="en-US"/>
        </w:rPr>
        <w:t>lisée Reclus</w:t>
      </w:r>
      <w:r w:rsidRPr="002B20ED">
        <w:rPr>
          <w:rFonts w:ascii="Palatino Linotype" w:hAnsi="Palatino Linotype"/>
          <w:color w:val="000000"/>
          <w:sz w:val="18"/>
          <w:szCs w:val="18"/>
          <w:lang w:val="en-US"/>
        </w:rPr>
        <w:t>, Langham (Maryland), Lexington Books</w:t>
      </w:r>
      <w:r>
        <w:rPr>
          <w:rFonts w:ascii="Palatino Linotype" w:hAnsi="Palatino Linotype"/>
          <w:color w:val="000000"/>
          <w:sz w:val="18"/>
          <w:szCs w:val="18"/>
          <w:lang w:val="en-US"/>
        </w:rPr>
        <w:t>, 2004 (cf. aussi 2013)</w:t>
      </w:r>
      <w:r w:rsidRPr="002B20ED">
        <w:rPr>
          <w:rFonts w:ascii="Palatino Linotype" w:hAnsi="Palatino Linotype"/>
          <w:color w:val="000000"/>
          <w:sz w:val="18"/>
          <w:szCs w:val="18"/>
          <w:lang w:val="en-US"/>
        </w:rPr>
        <w:t>.</w:t>
      </w:r>
    </w:p>
    <w:p w:rsidR="008113E8" w:rsidRDefault="008113E8" w:rsidP="008113E8">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335195">
        <w:rPr>
          <w:rFonts w:ascii="Palatino Linotype" w:hAnsi="Palatino Linotype"/>
          <w:sz w:val="18"/>
          <w:szCs w:val="18"/>
        </w:rPr>
        <w:t xml:space="preserve">Robert Darrigrand, </w:t>
      </w:r>
      <w:r w:rsidRPr="00335195">
        <w:rPr>
          <w:rFonts w:ascii="Palatino Linotype" w:hAnsi="Palatino Linotype"/>
          <w:i/>
          <w:sz w:val="18"/>
          <w:szCs w:val="18"/>
        </w:rPr>
        <w:t>L’</w:t>
      </w:r>
      <w:r>
        <w:rPr>
          <w:rFonts w:ascii="Palatino Linotype" w:hAnsi="Palatino Linotype"/>
          <w:i/>
          <w:sz w:val="18"/>
          <w:szCs w:val="18"/>
        </w:rPr>
        <w:t>E</w:t>
      </w:r>
      <w:r w:rsidRPr="00335195">
        <w:rPr>
          <w:rFonts w:ascii="Palatino Linotype" w:hAnsi="Palatino Linotype"/>
          <w:i/>
          <w:sz w:val="18"/>
          <w:szCs w:val="18"/>
        </w:rPr>
        <w:t>glise évangélique libre d’Orthez, un siècle d’histoire (1831-1935)</w:t>
      </w:r>
      <w:r w:rsidRPr="00335195">
        <w:rPr>
          <w:rFonts w:ascii="Palatino Linotype" w:hAnsi="Palatino Linotype"/>
          <w:sz w:val="18"/>
          <w:szCs w:val="18"/>
        </w:rPr>
        <w:t xml:space="preserve">, Pau, Centre d’étude du protestantisme béarnais, </w:t>
      </w:r>
      <w:r>
        <w:rPr>
          <w:rFonts w:ascii="Palatino Linotype" w:hAnsi="Palatino Linotype"/>
          <w:sz w:val="18"/>
          <w:szCs w:val="18"/>
        </w:rPr>
        <w:t>Archives départementales des Pyrénées-Atlantiques, 2004.</w:t>
      </w:r>
    </w:p>
    <w:p w:rsidR="008113E8" w:rsidRDefault="008113E8" w:rsidP="008113E8">
      <w:pPr>
        <w:spacing w:after="0" w:line="240" w:lineRule="auto"/>
        <w:ind w:left="567"/>
        <w:jc w:val="both"/>
        <w:rPr>
          <w:rFonts w:ascii="Palatino Linotype" w:hAnsi="Palatino Linotype"/>
          <w:sz w:val="18"/>
          <w:szCs w:val="18"/>
        </w:rPr>
      </w:pPr>
      <w:r w:rsidRPr="007D7618">
        <w:rPr>
          <w:rFonts w:ascii="Palatino Linotype" w:hAnsi="Palatino Linotype"/>
          <w:b/>
          <w:sz w:val="18"/>
          <w:szCs w:val="18"/>
        </w:rPr>
        <w:t>1</w:t>
      </w:r>
      <w:r w:rsidRPr="007D7618">
        <w:rPr>
          <w:rFonts w:ascii="Palatino Linotype" w:hAnsi="Palatino Linotype"/>
          <w:b/>
          <w:sz w:val="18"/>
          <w:szCs w:val="18"/>
          <w:vertAlign w:val="superscript"/>
        </w:rPr>
        <w:t>er</w:t>
      </w:r>
      <w:r w:rsidRPr="007D7618">
        <w:rPr>
          <w:rFonts w:ascii="Palatino Linotype" w:hAnsi="Palatino Linotype"/>
          <w:b/>
          <w:sz w:val="18"/>
          <w:szCs w:val="18"/>
        </w:rPr>
        <w:t> avril</w:t>
      </w:r>
      <w:r>
        <w:rPr>
          <w:rFonts w:ascii="Palatino Linotype" w:hAnsi="Palatino Linotype"/>
          <w:sz w:val="18"/>
          <w:szCs w:val="18"/>
        </w:rPr>
        <w:t>. Sur France Culture, dans la série « La vie comme elle va », Francesca Piolot consacre une émission radiophonique à « La vitalité : Elisée Reclus », avec Joël Cornuault et Hélène Sarrazin.</w:t>
      </w:r>
    </w:p>
    <w:p w:rsidR="00BD6066" w:rsidRPr="00335195" w:rsidRDefault="00BD6066" w:rsidP="0062417E">
      <w:pPr>
        <w:spacing w:after="0" w:line="240" w:lineRule="auto"/>
        <w:ind w:left="567" w:hanging="567"/>
        <w:jc w:val="both"/>
        <w:rPr>
          <w:rFonts w:ascii="Palatino Linotype" w:hAnsi="Palatino Linotype"/>
        </w:rPr>
      </w:pPr>
    </w:p>
    <w:p w:rsidR="00BD6066" w:rsidRPr="00BD6066" w:rsidRDefault="00BD6066" w:rsidP="0062417E">
      <w:pPr>
        <w:spacing w:after="0" w:line="240" w:lineRule="auto"/>
        <w:ind w:left="567" w:hanging="567"/>
        <w:jc w:val="both"/>
        <w:rPr>
          <w:rFonts w:ascii="Palatino Linotype" w:hAnsi="Palatino Linotype"/>
        </w:rPr>
      </w:pPr>
    </w:p>
    <w:p w:rsidR="00445C81" w:rsidRPr="00F24B30" w:rsidRDefault="00445C81" w:rsidP="00445C81">
      <w:pPr>
        <w:spacing w:after="0" w:line="240" w:lineRule="auto"/>
        <w:ind w:left="567" w:hanging="567"/>
        <w:jc w:val="both"/>
        <w:rPr>
          <w:rFonts w:ascii="Palatino Linotype" w:hAnsi="Palatino Linotype"/>
          <w:b/>
          <w:sz w:val="24"/>
          <w:szCs w:val="24"/>
        </w:rPr>
      </w:pPr>
      <w:r>
        <w:rPr>
          <w:rFonts w:ascii="Palatino Linotype" w:hAnsi="Palatino Linotype"/>
          <w:b/>
          <w:sz w:val="24"/>
          <w:szCs w:val="24"/>
        </w:rPr>
        <w:t>11. 2005-2014</w:t>
      </w:r>
      <w:r w:rsidR="002A6423">
        <w:rPr>
          <w:rFonts w:ascii="Palatino Linotype" w:hAnsi="Palatino Linotype"/>
          <w:b/>
          <w:sz w:val="24"/>
          <w:szCs w:val="24"/>
        </w:rPr>
        <w:t>. C</w:t>
      </w:r>
      <w:r>
        <w:rPr>
          <w:rFonts w:ascii="Palatino Linotype" w:hAnsi="Palatino Linotype"/>
          <w:b/>
          <w:sz w:val="24"/>
          <w:szCs w:val="24"/>
        </w:rPr>
        <w:t>élébré</w:t>
      </w:r>
      <w:r w:rsidRPr="00F24B30">
        <w:rPr>
          <w:rFonts w:ascii="Palatino Linotype" w:hAnsi="Palatino Linotype"/>
          <w:b/>
          <w:sz w:val="24"/>
          <w:szCs w:val="24"/>
        </w:rPr>
        <w:t xml:space="preserve"> </w:t>
      </w:r>
      <w:r>
        <w:rPr>
          <w:rFonts w:ascii="Palatino Linotype" w:hAnsi="Palatino Linotype"/>
          <w:b/>
          <w:sz w:val="24"/>
          <w:szCs w:val="24"/>
        </w:rPr>
        <w:t xml:space="preserve">par les géographes </w:t>
      </w:r>
      <w:r w:rsidRPr="00F24B30">
        <w:rPr>
          <w:rFonts w:ascii="Palatino Linotype" w:hAnsi="Palatino Linotype"/>
          <w:b/>
          <w:sz w:val="24"/>
          <w:szCs w:val="24"/>
        </w:rPr>
        <w:t xml:space="preserve">comme un </w:t>
      </w:r>
      <w:r>
        <w:rPr>
          <w:rFonts w:ascii="Palatino Linotype" w:hAnsi="Palatino Linotype"/>
          <w:b/>
          <w:sz w:val="24"/>
          <w:szCs w:val="24"/>
        </w:rPr>
        <w:t>« </w:t>
      </w:r>
      <w:r w:rsidRPr="00F24B30">
        <w:rPr>
          <w:rFonts w:ascii="Palatino Linotype" w:hAnsi="Palatino Linotype"/>
          <w:b/>
          <w:sz w:val="24"/>
          <w:szCs w:val="24"/>
        </w:rPr>
        <w:t>grand</w:t>
      </w:r>
      <w:r>
        <w:rPr>
          <w:rFonts w:ascii="Palatino Linotype" w:hAnsi="Palatino Linotype"/>
          <w:b/>
          <w:sz w:val="24"/>
          <w:szCs w:val="24"/>
        </w:rPr>
        <w:t> »</w:t>
      </w:r>
      <w:r w:rsidRPr="00F24B30">
        <w:rPr>
          <w:rFonts w:ascii="Palatino Linotype" w:hAnsi="Palatino Linotype"/>
          <w:b/>
          <w:sz w:val="24"/>
          <w:szCs w:val="24"/>
        </w:rPr>
        <w:t xml:space="preserve"> de la géographie</w:t>
      </w:r>
      <w:r>
        <w:rPr>
          <w:rFonts w:ascii="Palatino Linotype" w:hAnsi="Palatino Linotype"/>
          <w:b/>
          <w:sz w:val="24"/>
          <w:szCs w:val="24"/>
        </w:rPr>
        <w:t>, E</w:t>
      </w:r>
      <w:r w:rsidRPr="00F24B30">
        <w:rPr>
          <w:rFonts w:ascii="Palatino Linotype" w:hAnsi="Palatino Linotype"/>
          <w:b/>
          <w:sz w:val="24"/>
          <w:szCs w:val="24"/>
        </w:rPr>
        <w:t xml:space="preserve">lisée Reclus </w:t>
      </w:r>
      <w:r>
        <w:rPr>
          <w:rFonts w:ascii="Palatino Linotype" w:hAnsi="Palatino Linotype"/>
          <w:b/>
          <w:sz w:val="24"/>
          <w:szCs w:val="24"/>
        </w:rPr>
        <w:t>devient un « classique » (174 à 184 ans)</w:t>
      </w:r>
      <w:r w:rsidRPr="002617FB">
        <w:rPr>
          <w:rStyle w:val="Appelnotedebasdep"/>
          <w:rFonts w:ascii="Palatino Linotype" w:hAnsi="Palatino Linotype"/>
          <w:sz w:val="24"/>
          <w:szCs w:val="24"/>
        </w:rPr>
        <w:footnoteReference w:id="325"/>
      </w:r>
      <w:r>
        <w:rPr>
          <w:rFonts w:ascii="Palatino Linotype" w:hAnsi="Palatino Linotype"/>
          <w:b/>
          <w:sz w:val="24"/>
          <w:szCs w:val="24"/>
        </w:rPr>
        <w:t>.</w:t>
      </w:r>
    </w:p>
    <w:p w:rsidR="00445C81" w:rsidRDefault="00445C81" w:rsidP="00445C81">
      <w:pPr>
        <w:spacing w:after="0" w:line="240" w:lineRule="auto"/>
        <w:ind w:left="567" w:hanging="567"/>
        <w:jc w:val="both"/>
        <w:rPr>
          <w:rFonts w:ascii="Palatino Linotype" w:hAnsi="Palatino Linotype"/>
        </w:rPr>
      </w:pPr>
    </w:p>
    <w:p w:rsidR="00445C81" w:rsidRPr="004C2BB2" w:rsidRDefault="00445C81" w:rsidP="00445C81">
      <w:pPr>
        <w:spacing w:after="0" w:line="240" w:lineRule="auto"/>
        <w:ind w:left="567" w:hanging="567"/>
        <w:jc w:val="both"/>
        <w:rPr>
          <w:rFonts w:ascii="Palatino Linotype" w:hAnsi="Palatino Linotype"/>
        </w:rPr>
      </w:pPr>
      <w:r w:rsidRPr="00250B45">
        <w:rPr>
          <w:rFonts w:ascii="Palatino Linotype" w:hAnsi="Palatino Linotype"/>
          <w:b/>
        </w:rPr>
        <w:t>2005</w:t>
      </w:r>
      <w:r w:rsidRPr="004C2BB2">
        <w:rPr>
          <w:rFonts w:ascii="Palatino Linotype" w:hAnsi="Palatino Linotype"/>
        </w:rPr>
        <w:t xml:space="preserve">. </w:t>
      </w:r>
      <w:r>
        <w:rPr>
          <w:rFonts w:ascii="Palatino Linotype" w:hAnsi="Palatino Linotype"/>
          <w:sz w:val="18"/>
          <w:szCs w:val="18"/>
        </w:rPr>
        <w:sym w:font="Wingdings 3" w:char="F0B6"/>
      </w:r>
      <w:r>
        <w:rPr>
          <w:rFonts w:ascii="Palatino Linotype" w:hAnsi="Palatino Linotype"/>
          <w:sz w:val="18"/>
          <w:szCs w:val="18"/>
        </w:rPr>
        <w:t> </w:t>
      </w:r>
      <w:r w:rsidRPr="004C2BB2">
        <w:rPr>
          <w:rFonts w:ascii="Palatino Linotype" w:hAnsi="Palatino Linotype"/>
        </w:rPr>
        <w:t>Centenaire de la mort d’</w:t>
      </w:r>
      <w:r>
        <w:rPr>
          <w:rFonts w:ascii="Palatino Linotype" w:hAnsi="Palatino Linotype"/>
        </w:rPr>
        <w:t>E</w:t>
      </w:r>
      <w:r w:rsidRPr="004C2BB2">
        <w:rPr>
          <w:rFonts w:ascii="Palatino Linotype" w:hAnsi="Palatino Linotype"/>
        </w:rPr>
        <w:t xml:space="preserve">lisée. </w:t>
      </w:r>
      <w:r>
        <w:rPr>
          <w:rFonts w:ascii="Palatino Linotype" w:hAnsi="Palatino Linotype"/>
        </w:rPr>
        <w:t>Il</w:t>
      </w:r>
      <w:r w:rsidRPr="004C2BB2">
        <w:rPr>
          <w:rFonts w:ascii="Palatino Linotype" w:hAnsi="Palatino Linotype"/>
        </w:rPr>
        <w:t xml:space="preserve"> est célébré par les </w:t>
      </w:r>
      <w:r>
        <w:rPr>
          <w:rFonts w:ascii="Palatino Linotype" w:hAnsi="Palatino Linotype"/>
        </w:rPr>
        <w:t xml:space="preserve">universitaires, dont beaucoup de </w:t>
      </w:r>
      <w:r w:rsidRPr="004C2BB2">
        <w:rPr>
          <w:rFonts w:ascii="Palatino Linotype" w:hAnsi="Palatino Linotype"/>
        </w:rPr>
        <w:t>géographes</w:t>
      </w:r>
      <w:r>
        <w:rPr>
          <w:rFonts w:ascii="Palatino Linotype" w:hAnsi="Palatino Linotype"/>
        </w:rPr>
        <w:t>,</w:t>
      </w:r>
      <w:r w:rsidRPr="004C2BB2">
        <w:rPr>
          <w:rFonts w:ascii="Palatino Linotype" w:hAnsi="Palatino Linotype"/>
        </w:rPr>
        <w:t xml:space="preserve"> en trois grands colloques internationaux. Montpellier et Pézenas, 4-</w:t>
      </w:r>
      <w:r>
        <w:rPr>
          <w:rFonts w:ascii="Palatino Linotype" w:hAnsi="Palatino Linotype"/>
        </w:rPr>
        <w:t>6 </w:t>
      </w:r>
      <w:r w:rsidRPr="004C2BB2">
        <w:rPr>
          <w:rFonts w:ascii="Palatino Linotype" w:hAnsi="Palatino Linotype"/>
        </w:rPr>
        <w:t xml:space="preserve">juillet : </w:t>
      </w:r>
      <w:r>
        <w:rPr>
          <w:rFonts w:ascii="Palatino Linotype" w:hAnsi="Palatino Linotype"/>
        </w:rPr>
        <w:t xml:space="preserve">Jean-Pierre Bord, Raffaele Cattedra, </w:t>
      </w:r>
      <w:r w:rsidRPr="004C2BB2">
        <w:rPr>
          <w:rFonts w:ascii="Palatino Linotype" w:hAnsi="Palatino Linotype"/>
        </w:rPr>
        <w:t>Ronald Creagh</w:t>
      </w:r>
      <w:r>
        <w:rPr>
          <w:rFonts w:ascii="Palatino Linotype" w:hAnsi="Palatino Linotype"/>
        </w:rPr>
        <w:t>, Jean-Marie Miossec et Georges Roques</w:t>
      </w:r>
      <w:r w:rsidRPr="004C2BB2">
        <w:rPr>
          <w:rFonts w:ascii="Palatino Linotype" w:hAnsi="Palatino Linotype"/>
        </w:rPr>
        <w:t xml:space="preserve"> (éd.), </w:t>
      </w:r>
      <w:r>
        <w:rPr>
          <w:rFonts w:ascii="Palatino Linotype" w:hAnsi="Palatino Linotype"/>
          <w:i/>
        </w:rPr>
        <w:t>E</w:t>
      </w:r>
      <w:r w:rsidRPr="004C2BB2">
        <w:rPr>
          <w:rFonts w:ascii="Palatino Linotype" w:hAnsi="Palatino Linotype"/>
          <w:i/>
        </w:rPr>
        <w:t>lisée Reclus, Paul Vidal de la Blache, la géographie, la cité et le monde. Autour de 1905</w:t>
      </w:r>
      <w:r w:rsidRPr="004C2BB2">
        <w:rPr>
          <w:rFonts w:ascii="Palatino Linotype" w:hAnsi="Palatino Linotype"/>
        </w:rPr>
        <w:t>, Paris, L’Harmattan, 200</w:t>
      </w:r>
      <w:r>
        <w:rPr>
          <w:rFonts w:ascii="Palatino Linotype" w:hAnsi="Palatino Linotype"/>
        </w:rPr>
        <w:t>9 </w:t>
      </w:r>
      <w:r w:rsidRPr="004C2BB2">
        <w:rPr>
          <w:rFonts w:ascii="Palatino Linotype" w:hAnsi="Palatino Linotype"/>
        </w:rPr>
        <w:t>; Milan, 12-1</w:t>
      </w:r>
      <w:r>
        <w:rPr>
          <w:rFonts w:ascii="Palatino Linotype" w:hAnsi="Palatino Linotype"/>
        </w:rPr>
        <w:t>3 </w:t>
      </w:r>
      <w:r w:rsidRPr="004C2BB2">
        <w:rPr>
          <w:rFonts w:ascii="Palatino Linotype" w:hAnsi="Palatino Linotype"/>
        </w:rPr>
        <w:t xml:space="preserve">octobre : Marcella Schmidt di Friedberg (éd.), </w:t>
      </w:r>
      <w:r>
        <w:rPr>
          <w:rFonts w:ascii="Palatino Linotype" w:hAnsi="Palatino Linotype"/>
          <w:i/>
        </w:rPr>
        <w:t>E</w:t>
      </w:r>
      <w:r w:rsidRPr="004C2BB2">
        <w:rPr>
          <w:rFonts w:ascii="Palatino Linotype" w:hAnsi="Palatino Linotype"/>
          <w:i/>
        </w:rPr>
        <w:t>lisée Reclus : natura ed educazione</w:t>
      </w:r>
      <w:r w:rsidRPr="004C2BB2">
        <w:rPr>
          <w:rFonts w:ascii="Palatino Linotype" w:hAnsi="Palatino Linotype"/>
        </w:rPr>
        <w:t>, Milan, Bruno Mondadori, 200</w:t>
      </w:r>
      <w:r>
        <w:rPr>
          <w:rFonts w:ascii="Palatino Linotype" w:hAnsi="Palatino Linotype"/>
        </w:rPr>
        <w:t>7 </w:t>
      </w:r>
      <w:r w:rsidRPr="004C2BB2">
        <w:rPr>
          <w:rFonts w:ascii="Palatino Linotype" w:hAnsi="Palatino Linotype"/>
        </w:rPr>
        <w:t xml:space="preserve">; </w:t>
      </w:r>
      <w:r>
        <w:rPr>
          <w:rFonts w:ascii="Palatino Linotype" w:hAnsi="Palatino Linotype"/>
        </w:rPr>
        <w:t>Lyon, 7-9 </w:t>
      </w:r>
      <w:r w:rsidRPr="004C2BB2">
        <w:rPr>
          <w:rFonts w:ascii="Palatino Linotype" w:hAnsi="Palatino Linotype"/>
        </w:rPr>
        <w:t xml:space="preserve">décembre : </w:t>
      </w:r>
      <w:r>
        <w:rPr>
          <w:rFonts w:ascii="Palatino Linotype" w:hAnsi="Palatino Linotype"/>
          <w:i/>
        </w:rPr>
        <w:t>E</w:t>
      </w:r>
      <w:r w:rsidRPr="004C2BB2">
        <w:rPr>
          <w:rFonts w:ascii="Palatino Linotype" w:hAnsi="Palatino Linotype"/>
          <w:i/>
        </w:rPr>
        <w:t>lisée Reclus et nos géographies. Textes et prétextes</w:t>
      </w:r>
      <w:r w:rsidRPr="004C2BB2">
        <w:rPr>
          <w:rFonts w:ascii="Palatino Linotype" w:hAnsi="Palatino Linotype"/>
        </w:rPr>
        <w:t xml:space="preserve"> (CD-ROM</w:t>
      </w:r>
      <w:r>
        <w:rPr>
          <w:rFonts w:ascii="Palatino Linotype" w:hAnsi="Palatino Linotype"/>
        </w:rPr>
        <w:t xml:space="preserve"> complet, puis livre après sélection de contributions : cf. 2013</w:t>
      </w:r>
      <w:r w:rsidRPr="004C2BB2">
        <w:rPr>
          <w:rFonts w:ascii="Palatino Linotype" w:hAnsi="Palatino Linotype"/>
        </w:rPr>
        <w:t>).</w:t>
      </w:r>
    </w:p>
    <w:p w:rsidR="00445C81" w:rsidRDefault="00445C81" w:rsidP="00445C8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2617FB">
        <w:rPr>
          <w:rFonts w:ascii="Palatino Linotype" w:hAnsi="Palatino Linotype"/>
        </w:rPr>
        <w:t xml:space="preserve">La revue </w:t>
      </w:r>
      <w:r w:rsidRPr="002617FB">
        <w:rPr>
          <w:rFonts w:ascii="Palatino Linotype" w:hAnsi="Palatino Linotype"/>
          <w:i/>
        </w:rPr>
        <w:t>Hérodote</w:t>
      </w:r>
      <w:r>
        <w:rPr>
          <w:rFonts w:ascii="Palatino Linotype" w:hAnsi="Palatino Linotype"/>
        </w:rPr>
        <w:t xml:space="preserve"> dirigée par Béatrice Giblin livre </w:t>
      </w:r>
      <w:r w:rsidRPr="002617FB">
        <w:rPr>
          <w:rFonts w:ascii="Palatino Linotype" w:hAnsi="Palatino Linotype"/>
        </w:rPr>
        <w:t xml:space="preserve">un numéro spécial : </w:t>
      </w:r>
      <w:r>
        <w:rPr>
          <w:rFonts w:ascii="Palatino Linotype" w:hAnsi="Palatino Linotype"/>
          <w:i/>
        </w:rPr>
        <w:t>E</w:t>
      </w:r>
      <w:r w:rsidRPr="002617FB">
        <w:rPr>
          <w:rFonts w:ascii="Palatino Linotype" w:hAnsi="Palatino Linotype"/>
          <w:i/>
        </w:rPr>
        <w:t>lisée Reclus</w:t>
      </w:r>
      <w:r w:rsidRPr="002617FB">
        <w:rPr>
          <w:rFonts w:ascii="Palatino Linotype" w:hAnsi="Palatino Linotype"/>
        </w:rPr>
        <w:t>, n° 117, 2005/2.</w:t>
      </w:r>
    </w:p>
    <w:p w:rsidR="00445C81" w:rsidRPr="002B20ED" w:rsidRDefault="00445C81" w:rsidP="00445C8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L</w:t>
      </w:r>
      <w:r w:rsidRPr="002B20ED">
        <w:rPr>
          <w:rFonts w:ascii="Palatino Linotype" w:hAnsi="Palatino Linotype"/>
          <w:sz w:val="18"/>
          <w:szCs w:val="18"/>
        </w:rPr>
        <w:t xml:space="preserve">’écrivain Henriette Edwige Chardak publie à Paris chez L’Harmattan une seconde biographie romancée, </w:t>
      </w:r>
      <w:r>
        <w:rPr>
          <w:rFonts w:ascii="Palatino Linotype" w:hAnsi="Palatino Linotype"/>
          <w:i/>
          <w:sz w:val="18"/>
          <w:szCs w:val="18"/>
        </w:rPr>
        <w:t>E</w:t>
      </w:r>
      <w:r w:rsidRPr="002B20ED">
        <w:rPr>
          <w:rFonts w:ascii="Palatino Linotype" w:hAnsi="Palatino Linotype"/>
          <w:i/>
          <w:sz w:val="18"/>
          <w:szCs w:val="18"/>
        </w:rPr>
        <w:t>lisée Reclus, un encyclopédiste infernal !</w:t>
      </w:r>
      <w:r w:rsidRPr="002B20ED">
        <w:rPr>
          <w:rFonts w:ascii="Palatino Linotype" w:hAnsi="Palatino Linotype"/>
          <w:sz w:val="18"/>
          <w:szCs w:val="18"/>
        </w:rPr>
        <w:t xml:space="preserve"> </w:t>
      </w:r>
      <w:r>
        <w:rPr>
          <w:rFonts w:ascii="Palatino Linotype" w:hAnsi="Palatino Linotype"/>
          <w:sz w:val="18"/>
          <w:szCs w:val="18"/>
        </w:rPr>
        <w:t>L</w:t>
      </w:r>
      <w:r w:rsidRPr="002B20ED">
        <w:rPr>
          <w:rFonts w:ascii="Palatino Linotype" w:hAnsi="Palatino Linotype"/>
          <w:sz w:val="18"/>
          <w:szCs w:val="18"/>
        </w:rPr>
        <w:t>e remploi en récit de la correspondance d’</w:t>
      </w:r>
      <w:r>
        <w:rPr>
          <w:rFonts w:ascii="Palatino Linotype" w:hAnsi="Palatino Linotype"/>
          <w:sz w:val="18"/>
          <w:szCs w:val="18"/>
        </w:rPr>
        <w:t>E</w:t>
      </w:r>
      <w:r w:rsidRPr="002B20ED">
        <w:rPr>
          <w:rFonts w:ascii="Palatino Linotype" w:hAnsi="Palatino Linotype"/>
          <w:sz w:val="18"/>
          <w:szCs w:val="18"/>
        </w:rPr>
        <w:t xml:space="preserve">lisée </w:t>
      </w:r>
      <w:r>
        <w:rPr>
          <w:rFonts w:ascii="Palatino Linotype" w:hAnsi="Palatino Linotype"/>
          <w:sz w:val="18"/>
          <w:szCs w:val="18"/>
        </w:rPr>
        <w:t xml:space="preserve">y </w:t>
      </w:r>
      <w:r w:rsidRPr="002B20ED">
        <w:rPr>
          <w:rFonts w:ascii="Palatino Linotype" w:hAnsi="Palatino Linotype"/>
          <w:sz w:val="18"/>
          <w:szCs w:val="18"/>
        </w:rPr>
        <w:t>est complété par la consultation de diverses archives</w:t>
      </w:r>
      <w:r>
        <w:rPr>
          <w:rFonts w:ascii="Palatino Linotype" w:hAnsi="Palatino Linotype"/>
          <w:sz w:val="18"/>
          <w:szCs w:val="18"/>
        </w:rPr>
        <w:t>, mais la forme d’écriture</w:t>
      </w:r>
      <w:r w:rsidR="002A6423">
        <w:rPr>
          <w:rFonts w:ascii="Palatino Linotype" w:hAnsi="Palatino Linotype"/>
          <w:sz w:val="18"/>
          <w:szCs w:val="18"/>
        </w:rPr>
        <w:t xml:space="preserve"> choisie</w:t>
      </w:r>
      <w:r>
        <w:rPr>
          <w:rFonts w:ascii="Palatino Linotype" w:hAnsi="Palatino Linotype"/>
          <w:sz w:val="18"/>
          <w:szCs w:val="18"/>
        </w:rPr>
        <w:t xml:space="preserve"> conduit à ne pas citer précisément les sources d’information</w:t>
      </w:r>
      <w:r w:rsidRPr="002B20ED">
        <w:rPr>
          <w:rFonts w:ascii="Palatino Linotype" w:hAnsi="Palatino Linotype"/>
          <w:sz w:val="18"/>
          <w:szCs w:val="18"/>
        </w:rPr>
        <w:t>.</w:t>
      </w:r>
    </w:p>
    <w:p w:rsidR="00445C81" w:rsidRPr="002B20ED" w:rsidRDefault="00445C81" w:rsidP="00445C8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2B20ED">
        <w:rPr>
          <w:rStyle w:val="st"/>
          <w:rFonts w:ascii="Palatino Linotype" w:hAnsi="Palatino Linotype" w:cs="Arial"/>
          <w:sz w:val="18"/>
          <w:szCs w:val="18"/>
        </w:rPr>
        <w:t xml:space="preserve">À Barcelone, Xavier </w:t>
      </w:r>
      <w:r w:rsidRPr="002B20ED">
        <w:rPr>
          <w:rStyle w:val="Accentuation"/>
          <w:rFonts w:ascii="Palatino Linotype" w:hAnsi="Palatino Linotype" w:cs="Arial"/>
          <w:b w:val="0"/>
          <w:sz w:val="18"/>
          <w:szCs w:val="18"/>
        </w:rPr>
        <w:t>Arnau</w:t>
      </w:r>
      <w:r w:rsidRPr="002B20ED">
        <w:rPr>
          <w:rStyle w:val="st"/>
          <w:rFonts w:ascii="Palatino Linotype" w:hAnsi="Palatino Linotype" w:cs="Arial"/>
          <w:sz w:val="18"/>
          <w:szCs w:val="18"/>
        </w:rPr>
        <w:t xml:space="preserve">, Lluís </w:t>
      </w:r>
      <w:r w:rsidRPr="002B20ED">
        <w:rPr>
          <w:rStyle w:val="Accentuation"/>
          <w:rFonts w:ascii="Palatino Linotype" w:hAnsi="Palatino Linotype" w:cs="Arial"/>
          <w:b w:val="0"/>
          <w:sz w:val="18"/>
          <w:szCs w:val="18"/>
        </w:rPr>
        <w:t>Calvo</w:t>
      </w:r>
      <w:r w:rsidRPr="002B20ED">
        <w:rPr>
          <w:rStyle w:val="st"/>
          <w:rFonts w:ascii="Palatino Linotype" w:hAnsi="Palatino Linotype" w:cs="Arial"/>
          <w:sz w:val="18"/>
          <w:szCs w:val="18"/>
        </w:rPr>
        <w:t xml:space="preserve">, Ávaro </w:t>
      </w:r>
      <w:r w:rsidRPr="002B20ED">
        <w:rPr>
          <w:rStyle w:val="Accentuation"/>
          <w:rFonts w:ascii="Palatino Linotype" w:hAnsi="Palatino Linotype" w:cs="Arial"/>
          <w:b w:val="0"/>
          <w:sz w:val="18"/>
          <w:szCs w:val="18"/>
        </w:rPr>
        <w:t>Girón</w:t>
      </w:r>
      <w:r w:rsidRPr="002B20ED">
        <w:rPr>
          <w:rStyle w:val="st"/>
          <w:rFonts w:ascii="Palatino Linotype" w:hAnsi="Palatino Linotype" w:cs="Arial"/>
          <w:sz w:val="18"/>
          <w:szCs w:val="18"/>
        </w:rPr>
        <w:t xml:space="preserve"> et Francesc Nadal organisent en novembre 200</w:t>
      </w:r>
      <w:r>
        <w:rPr>
          <w:rStyle w:val="st"/>
          <w:rFonts w:ascii="Palatino Linotype" w:hAnsi="Palatino Linotype" w:cs="Arial"/>
          <w:sz w:val="18"/>
          <w:szCs w:val="18"/>
        </w:rPr>
        <w:t>5 </w:t>
      </w:r>
      <w:r w:rsidRPr="002B20ED">
        <w:rPr>
          <w:rStyle w:val="st"/>
          <w:rFonts w:ascii="Palatino Linotype" w:hAnsi="Palatino Linotype" w:cs="Arial"/>
          <w:sz w:val="18"/>
          <w:szCs w:val="18"/>
        </w:rPr>
        <w:t xml:space="preserve">un cycle de conférences sur </w:t>
      </w:r>
      <w:r>
        <w:rPr>
          <w:rStyle w:val="st"/>
          <w:rFonts w:ascii="Palatino Linotype" w:hAnsi="Palatino Linotype" w:cs="Arial"/>
          <w:sz w:val="18"/>
          <w:szCs w:val="18"/>
        </w:rPr>
        <w:t>E</w:t>
      </w:r>
      <w:r w:rsidRPr="002B20ED">
        <w:rPr>
          <w:rStyle w:val="st"/>
          <w:rFonts w:ascii="Palatino Linotype" w:hAnsi="Palatino Linotype" w:cs="Arial"/>
          <w:sz w:val="18"/>
          <w:szCs w:val="18"/>
        </w:rPr>
        <w:t>lisée : ils en éditent les actes en 200</w:t>
      </w:r>
      <w:r>
        <w:rPr>
          <w:rStyle w:val="st"/>
          <w:rFonts w:ascii="Palatino Linotype" w:hAnsi="Palatino Linotype" w:cs="Arial"/>
          <w:sz w:val="18"/>
          <w:szCs w:val="18"/>
        </w:rPr>
        <w:t xml:space="preserve">8 </w:t>
      </w:r>
      <w:r w:rsidRPr="002B20ED">
        <w:rPr>
          <w:rStyle w:val="st"/>
          <w:rFonts w:ascii="Palatino Linotype" w:hAnsi="Palatino Linotype" w:cs="Arial"/>
          <w:sz w:val="18"/>
          <w:szCs w:val="18"/>
        </w:rPr>
        <w:t xml:space="preserve">sous le titre </w:t>
      </w:r>
      <w:r w:rsidRPr="002B20ED">
        <w:rPr>
          <w:rStyle w:val="st"/>
          <w:rFonts w:ascii="Palatino Linotype" w:hAnsi="Palatino Linotype" w:cs="Arial"/>
          <w:i/>
          <w:sz w:val="18"/>
          <w:szCs w:val="18"/>
        </w:rPr>
        <w:t>Ciència i compromís social</w:t>
      </w:r>
      <w:r w:rsidRPr="002B20ED">
        <w:rPr>
          <w:rStyle w:val="st"/>
          <w:rFonts w:ascii="Palatino Linotype" w:hAnsi="Palatino Linotype" w:cs="Arial"/>
          <w:sz w:val="18"/>
          <w:szCs w:val="18"/>
        </w:rPr>
        <w:t xml:space="preserve"> [science et engagement social] :</w:t>
      </w:r>
      <w:r w:rsidRPr="002B20ED">
        <w:rPr>
          <w:rFonts w:ascii="Palatino Linotype" w:hAnsi="Palatino Linotype"/>
          <w:sz w:val="18"/>
          <w:szCs w:val="18"/>
        </w:rPr>
        <w:t xml:space="preserve"> </w:t>
      </w:r>
      <w:r>
        <w:rPr>
          <w:rFonts w:ascii="Palatino Linotype" w:hAnsi="Palatino Linotype"/>
          <w:i/>
          <w:sz w:val="18"/>
          <w:szCs w:val="18"/>
        </w:rPr>
        <w:t>E</w:t>
      </w:r>
      <w:r w:rsidRPr="002B20ED">
        <w:rPr>
          <w:rFonts w:ascii="Palatino Linotype" w:hAnsi="Palatino Linotype"/>
          <w:i/>
          <w:sz w:val="18"/>
          <w:szCs w:val="18"/>
        </w:rPr>
        <w:t>lisée Reclus (1830-1905) i la geografia de la llibertat</w:t>
      </w:r>
      <w:r w:rsidRPr="002B20ED">
        <w:rPr>
          <w:rFonts w:ascii="Palatino Linotype" w:hAnsi="Palatino Linotype"/>
          <w:sz w:val="18"/>
          <w:szCs w:val="18"/>
        </w:rPr>
        <w:t>, Barcelone, Publicacions de la Residència d’Investigadors CSIC-Generalitat de Catalunya.</w:t>
      </w:r>
    </w:p>
    <w:p w:rsidR="00445C81" w:rsidRPr="002B20ED" w:rsidRDefault="00445C81" w:rsidP="00445C8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2B20ED">
        <w:rPr>
          <w:rFonts w:ascii="Palatino Linotype" w:hAnsi="Palatino Linotype"/>
          <w:sz w:val="18"/>
          <w:szCs w:val="18"/>
        </w:rPr>
        <w:t xml:space="preserve">À Bruxelles, les éditions Labor rééditent </w:t>
      </w:r>
      <w:r w:rsidRPr="002B20ED">
        <w:rPr>
          <w:rFonts w:ascii="Palatino Linotype" w:hAnsi="Palatino Linotype"/>
          <w:i/>
          <w:sz w:val="18"/>
          <w:szCs w:val="18"/>
        </w:rPr>
        <w:t>L’</w:t>
      </w:r>
      <w:r>
        <w:rPr>
          <w:rFonts w:ascii="Palatino Linotype" w:hAnsi="Palatino Linotype"/>
          <w:i/>
          <w:sz w:val="18"/>
          <w:szCs w:val="18"/>
        </w:rPr>
        <w:t>E</w:t>
      </w:r>
      <w:r w:rsidRPr="002B20ED">
        <w:rPr>
          <w:rFonts w:ascii="Palatino Linotype" w:hAnsi="Palatino Linotype"/>
          <w:i/>
          <w:sz w:val="18"/>
          <w:szCs w:val="18"/>
        </w:rPr>
        <w:t>volution, la révolution et l’idéal anarchique</w:t>
      </w:r>
      <w:r w:rsidR="002A6423">
        <w:rPr>
          <w:rFonts w:ascii="Palatino Linotype" w:hAnsi="Palatino Linotype"/>
          <w:sz w:val="18"/>
          <w:szCs w:val="18"/>
        </w:rPr>
        <w:t xml:space="preserve"> (1898), de même que les éditions </w:t>
      </w:r>
      <w:r>
        <w:rPr>
          <w:rFonts w:ascii="Palatino Linotype" w:hAnsi="Palatino Linotype"/>
          <w:sz w:val="18"/>
          <w:szCs w:val="18"/>
        </w:rPr>
        <w:t>Lux fondées à Montréal en 1995.</w:t>
      </w:r>
    </w:p>
    <w:p w:rsidR="00445C81" w:rsidRDefault="00445C81" w:rsidP="00445C81">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Pr="002B20ED">
        <w:rPr>
          <w:rFonts w:ascii="Palatino Linotype" w:hAnsi="Palatino Linotype"/>
          <w:sz w:val="18"/>
          <w:szCs w:val="18"/>
        </w:rPr>
        <w:t xml:space="preserve">À Orthez, les éditions du Temps perdu publient de Michel Papy, maître de conférences en histoire de l’Université de Pau et des Pays de l’Adour, </w:t>
      </w:r>
      <w:r>
        <w:rPr>
          <w:rFonts w:ascii="Palatino Linotype" w:hAnsi="Palatino Linotype"/>
          <w:i/>
          <w:sz w:val="18"/>
          <w:szCs w:val="18"/>
        </w:rPr>
        <w:t>E</w:t>
      </w:r>
      <w:r w:rsidRPr="002B20ED">
        <w:rPr>
          <w:rFonts w:ascii="Palatino Linotype" w:hAnsi="Palatino Linotype"/>
          <w:i/>
          <w:sz w:val="18"/>
          <w:szCs w:val="18"/>
        </w:rPr>
        <w:t>lisée Reclus, écrire la terre en libertaire</w:t>
      </w:r>
      <w:r w:rsidRPr="002B20ED">
        <w:rPr>
          <w:rFonts w:ascii="Palatino Linotype" w:hAnsi="Palatino Linotype"/>
          <w:sz w:val="18"/>
          <w:szCs w:val="18"/>
        </w:rPr>
        <w:t>, qui contient divers textes d’</w:t>
      </w:r>
      <w:r>
        <w:rPr>
          <w:rFonts w:ascii="Palatino Linotype" w:hAnsi="Palatino Linotype"/>
          <w:sz w:val="18"/>
          <w:szCs w:val="18"/>
        </w:rPr>
        <w:t>E</w:t>
      </w:r>
      <w:r w:rsidRPr="002B20ED">
        <w:rPr>
          <w:rFonts w:ascii="Palatino Linotype" w:hAnsi="Palatino Linotype"/>
          <w:sz w:val="18"/>
          <w:szCs w:val="18"/>
        </w:rPr>
        <w:t>lisée.</w:t>
      </w:r>
    </w:p>
    <w:p w:rsidR="00491C55" w:rsidRPr="002B20ED" w:rsidRDefault="00491C55" w:rsidP="00491C55">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2B20ED">
        <w:rPr>
          <w:rFonts w:ascii="Palatino Linotype" w:hAnsi="Palatino Linotype"/>
          <w:sz w:val="18"/>
          <w:szCs w:val="18"/>
        </w:rPr>
        <w:t>À Orthez, les éditions Gascognes publient, de Crestian Lamaison</w:t>
      </w:r>
      <w:r>
        <w:rPr>
          <w:rFonts w:ascii="Palatino Linotype" w:hAnsi="Palatino Linotype"/>
          <w:sz w:val="18"/>
          <w:szCs w:val="18"/>
        </w:rPr>
        <w:t xml:space="preserve"> (citoyen d’Orthez, ancien élève de Roger Gonot)</w:t>
      </w:r>
      <w:r w:rsidRPr="002B20ED">
        <w:rPr>
          <w:rFonts w:ascii="Palatino Linotype" w:hAnsi="Palatino Linotype"/>
          <w:sz w:val="18"/>
          <w:szCs w:val="18"/>
        </w:rPr>
        <w:t xml:space="preserve">, </w:t>
      </w:r>
      <w:r>
        <w:rPr>
          <w:rFonts w:ascii="Palatino Linotype" w:hAnsi="Palatino Linotype"/>
          <w:i/>
          <w:iCs/>
          <w:sz w:val="18"/>
          <w:szCs w:val="18"/>
        </w:rPr>
        <w:t>E</w:t>
      </w:r>
      <w:r w:rsidRPr="002B20ED">
        <w:rPr>
          <w:rFonts w:ascii="Palatino Linotype" w:hAnsi="Palatino Linotype"/>
          <w:i/>
          <w:iCs/>
          <w:sz w:val="18"/>
          <w:szCs w:val="18"/>
        </w:rPr>
        <w:t>lisée Reclus, l'Orthézien qui écrivait la Terre</w:t>
      </w:r>
      <w:r w:rsidRPr="002B20ED">
        <w:rPr>
          <w:rFonts w:ascii="Palatino Linotype" w:hAnsi="Palatino Linotype"/>
          <w:sz w:val="18"/>
          <w:szCs w:val="18"/>
        </w:rPr>
        <w:t>.</w:t>
      </w:r>
    </w:p>
    <w:p w:rsidR="008F2D17" w:rsidRDefault="008F2D17" w:rsidP="008F2D1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Pr="002B20ED">
        <w:rPr>
          <w:rFonts w:ascii="Palatino Linotype" w:hAnsi="Palatino Linotype"/>
          <w:sz w:val="18"/>
          <w:szCs w:val="18"/>
        </w:rPr>
        <w:t xml:space="preserve">À Cressé en Charente-Maritime, les éditions des Régionalismes, qui promeuvent l’occitan, rééditent </w:t>
      </w:r>
      <w:r w:rsidRPr="002B20ED">
        <w:rPr>
          <w:rFonts w:ascii="Palatino Linotype" w:hAnsi="Palatino Linotype"/>
          <w:i/>
          <w:sz w:val="18"/>
          <w:szCs w:val="18"/>
        </w:rPr>
        <w:t>Histoire d’une montagne</w:t>
      </w:r>
      <w:r>
        <w:rPr>
          <w:rFonts w:ascii="Palatino Linotype" w:hAnsi="Palatino Linotype"/>
          <w:sz w:val="18"/>
          <w:szCs w:val="18"/>
        </w:rPr>
        <w:t xml:space="preserve"> (nouvelle éd. </w:t>
      </w:r>
      <w:r w:rsidRPr="002B20ED">
        <w:rPr>
          <w:rFonts w:ascii="Palatino Linotype" w:hAnsi="Palatino Linotype"/>
          <w:sz w:val="18"/>
          <w:szCs w:val="18"/>
        </w:rPr>
        <w:t>en 2012).</w:t>
      </w:r>
    </w:p>
    <w:p w:rsidR="000E4826" w:rsidRPr="000E4826" w:rsidRDefault="00085769" w:rsidP="000E4826">
      <w:pPr>
        <w:spacing w:after="0" w:line="240" w:lineRule="auto"/>
        <w:ind w:left="567" w:hanging="567"/>
        <w:jc w:val="both"/>
        <w:rPr>
          <w:rFonts w:ascii="Palatino Linotype" w:hAnsi="Palatino Linotype"/>
        </w:rPr>
      </w:pPr>
      <w:r w:rsidRPr="000E4826">
        <w:rPr>
          <w:rFonts w:ascii="Palatino Linotype" w:hAnsi="Palatino Linotype"/>
          <w:b/>
        </w:rPr>
        <w:t>2006</w:t>
      </w:r>
      <w:r w:rsidR="00445C81" w:rsidRPr="000E4826">
        <w:rPr>
          <w:rFonts w:ascii="Palatino Linotype" w:hAnsi="Palatino Linotype"/>
        </w:rPr>
        <w:t>.</w:t>
      </w:r>
      <w:r w:rsidR="000E4826" w:rsidRPr="000E4826">
        <w:rPr>
          <w:rFonts w:ascii="Palatino Linotype" w:hAnsi="Palatino Linotype"/>
        </w:rPr>
        <w:t xml:space="preserve"> </w:t>
      </w:r>
      <w:r w:rsidR="000E4826" w:rsidRPr="000E4826">
        <w:rPr>
          <w:rFonts w:ascii="Palatino Linotype" w:hAnsi="Palatino Linotype"/>
        </w:rPr>
        <w:sym w:font="Wingdings 3" w:char="F0B6"/>
      </w:r>
      <w:r w:rsidR="000E4826" w:rsidRPr="000E4826">
        <w:rPr>
          <w:rFonts w:ascii="Palatino Linotype" w:hAnsi="Palatino Linotype"/>
        </w:rPr>
        <w:t xml:space="preserve"> Gabrielle Cadier-Rey, « Les Reclus au féminin » et Robert Darrigrand, « Le pasteur Jacques Reclus », dans le n° 40 du </w:t>
      </w:r>
      <w:r w:rsidR="000E4826" w:rsidRPr="000E4826">
        <w:rPr>
          <w:rFonts w:ascii="Palatino Linotype" w:hAnsi="Palatino Linotype"/>
          <w:i/>
        </w:rPr>
        <w:t>Bulletin du Centre d’étude du protestantisme béarnais</w:t>
      </w:r>
      <w:r w:rsidR="000E4826" w:rsidRPr="000E4826">
        <w:rPr>
          <w:rFonts w:ascii="Palatino Linotype" w:hAnsi="Palatino Linotype"/>
        </w:rPr>
        <w:t>, Pau, Archives départementales des Pyrénées-Atlantiques, décembre 2006.</w:t>
      </w:r>
      <w:r w:rsidR="000E4826">
        <w:rPr>
          <w:rFonts w:ascii="Palatino Linotype" w:hAnsi="Palatino Linotype"/>
        </w:rPr>
        <w:t xml:space="preserve"> Depuis lors, Gabrielle Cadier-Rey est l’auteur d’une série de publications sur les femmes de la famille Reclus.</w:t>
      </w:r>
    </w:p>
    <w:p w:rsidR="00085769" w:rsidRPr="002B20ED" w:rsidRDefault="002617FB" w:rsidP="000E482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085769" w:rsidRPr="002B20ED">
        <w:rPr>
          <w:rFonts w:ascii="Palatino Linotype" w:hAnsi="Palatino Linotype"/>
          <w:sz w:val="18"/>
          <w:szCs w:val="18"/>
        </w:rPr>
        <w:t xml:space="preserve">À l’occasion de </w:t>
      </w:r>
      <w:r w:rsidR="002A5E96" w:rsidRPr="002B20ED">
        <w:rPr>
          <w:rFonts w:ascii="Palatino Linotype" w:hAnsi="Palatino Linotype"/>
          <w:sz w:val="18"/>
          <w:szCs w:val="18"/>
        </w:rPr>
        <w:t>« L’A</w:t>
      </w:r>
      <w:r w:rsidR="00245972" w:rsidRPr="002B20ED">
        <w:rPr>
          <w:rFonts w:ascii="Palatino Linotype" w:hAnsi="Palatino Linotype"/>
          <w:sz w:val="18"/>
          <w:szCs w:val="18"/>
        </w:rPr>
        <w:t>nnée de l’Arménie en France</w:t>
      </w:r>
      <w:r w:rsidR="002A5E96" w:rsidRPr="002B20ED">
        <w:rPr>
          <w:rFonts w:ascii="Palatino Linotype" w:hAnsi="Palatino Linotype"/>
          <w:sz w:val="18"/>
          <w:szCs w:val="18"/>
        </w:rPr>
        <w:t> »</w:t>
      </w:r>
      <w:r w:rsidR="00245972" w:rsidRPr="002B20ED">
        <w:rPr>
          <w:rFonts w:ascii="Palatino Linotype" w:hAnsi="Palatino Linotype"/>
          <w:sz w:val="18"/>
          <w:szCs w:val="18"/>
        </w:rPr>
        <w:t xml:space="preserve">, </w:t>
      </w:r>
      <w:r w:rsidR="00917232" w:rsidRPr="002B20ED">
        <w:rPr>
          <w:rFonts w:ascii="Palatino Linotype" w:hAnsi="Palatino Linotype"/>
          <w:sz w:val="18"/>
          <w:szCs w:val="18"/>
        </w:rPr>
        <w:t>Guillaume Sgherri</w:t>
      </w:r>
      <w:r w:rsidR="00917232">
        <w:rPr>
          <w:rFonts w:ascii="Palatino Linotype" w:hAnsi="Palatino Linotype"/>
          <w:sz w:val="18"/>
          <w:szCs w:val="18"/>
        </w:rPr>
        <w:t xml:space="preserve"> présente </w:t>
      </w:r>
      <w:r w:rsidR="00B428D8">
        <w:rPr>
          <w:rFonts w:ascii="Palatino Linotype" w:hAnsi="Palatino Linotype"/>
          <w:sz w:val="18"/>
          <w:szCs w:val="18"/>
        </w:rPr>
        <w:t>E</w:t>
      </w:r>
      <w:r w:rsidR="00245972" w:rsidRPr="002B20ED">
        <w:rPr>
          <w:rFonts w:ascii="Palatino Linotype" w:hAnsi="Palatino Linotype"/>
          <w:sz w:val="18"/>
          <w:szCs w:val="18"/>
        </w:rPr>
        <w:t xml:space="preserve">lisée Reclus, </w:t>
      </w:r>
      <w:r w:rsidR="00245972" w:rsidRPr="002B20ED">
        <w:rPr>
          <w:rFonts w:ascii="Palatino Linotype" w:hAnsi="Palatino Linotype"/>
          <w:i/>
          <w:sz w:val="18"/>
          <w:szCs w:val="18"/>
        </w:rPr>
        <w:t>Les Arméniens</w:t>
      </w:r>
      <w:r w:rsidR="00245972" w:rsidRPr="002B20ED">
        <w:rPr>
          <w:rFonts w:ascii="Palatino Linotype" w:hAnsi="Palatino Linotype"/>
          <w:sz w:val="18"/>
          <w:szCs w:val="18"/>
        </w:rPr>
        <w:t xml:space="preserve">, </w:t>
      </w:r>
      <w:r w:rsidR="00917232">
        <w:rPr>
          <w:rFonts w:ascii="Palatino Linotype" w:hAnsi="Palatino Linotype"/>
          <w:sz w:val="18"/>
          <w:szCs w:val="18"/>
        </w:rPr>
        <w:t>Paris, éd. </w:t>
      </w:r>
      <w:r w:rsidR="00917232" w:rsidRPr="002B20ED">
        <w:rPr>
          <w:rFonts w:ascii="Palatino Linotype" w:hAnsi="Palatino Linotype"/>
          <w:sz w:val="18"/>
          <w:szCs w:val="18"/>
        </w:rPr>
        <w:t>Magellan &amp; Cie</w:t>
      </w:r>
      <w:r w:rsidR="00917232">
        <w:rPr>
          <w:rFonts w:ascii="Palatino Linotype" w:hAnsi="Palatino Linotype"/>
          <w:sz w:val="18"/>
          <w:szCs w:val="18"/>
        </w:rPr>
        <w:t>, 2006,</w:t>
      </w:r>
      <w:r w:rsidR="00917232" w:rsidRPr="002B20ED">
        <w:rPr>
          <w:rFonts w:ascii="Palatino Linotype" w:hAnsi="Palatino Linotype"/>
          <w:sz w:val="18"/>
          <w:szCs w:val="18"/>
        </w:rPr>
        <w:t xml:space="preserve"> </w:t>
      </w:r>
      <w:r w:rsidR="00245972" w:rsidRPr="002B20ED">
        <w:rPr>
          <w:rFonts w:ascii="Palatino Linotype" w:hAnsi="Palatino Linotype"/>
          <w:sz w:val="18"/>
          <w:szCs w:val="18"/>
        </w:rPr>
        <w:t>une anthologie</w:t>
      </w:r>
      <w:r w:rsidR="00917232">
        <w:rPr>
          <w:rFonts w:ascii="Palatino Linotype" w:hAnsi="Palatino Linotype"/>
          <w:sz w:val="18"/>
          <w:szCs w:val="18"/>
        </w:rPr>
        <w:t xml:space="preserve"> de</w:t>
      </w:r>
      <w:r w:rsidR="00245972" w:rsidRPr="002B20ED">
        <w:rPr>
          <w:rFonts w:ascii="Palatino Linotype" w:hAnsi="Palatino Linotype"/>
          <w:sz w:val="18"/>
          <w:szCs w:val="18"/>
        </w:rPr>
        <w:t xml:space="preserve"> textes d’</w:t>
      </w:r>
      <w:r w:rsidR="00B428D8">
        <w:rPr>
          <w:rFonts w:ascii="Palatino Linotype" w:hAnsi="Palatino Linotype"/>
          <w:sz w:val="18"/>
          <w:szCs w:val="18"/>
        </w:rPr>
        <w:t>E</w:t>
      </w:r>
      <w:r w:rsidR="00245972" w:rsidRPr="002B20ED">
        <w:rPr>
          <w:rFonts w:ascii="Palatino Linotype" w:hAnsi="Palatino Linotype"/>
          <w:sz w:val="18"/>
          <w:szCs w:val="18"/>
        </w:rPr>
        <w:t>lisée sur l’Arménie</w:t>
      </w:r>
      <w:r w:rsidR="003C0D76">
        <w:rPr>
          <w:rFonts w:ascii="Palatino Linotype" w:hAnsi="Palatino Linotype"/>
          <w:sz w:val="18"/>
          <w:szCs w:val="18"/>
        </w:rPr>
        <w:t xml:space="preserve"> </w:t>
      </w:r>
      <w:r w:rsidR="00245972" w:rsidRPr="002B20ED">
        <w:rPr>
          <w:rFonts w:ascii="Palatino Linotype" w:hAnsi="Palatino Linotype"/>
          <w:sz w:val="18"/>
          <w:szCs w:val="18"/>
        </w:rPr>
        <w:t xml:space="preserve">prélevés dans les t. VI, </w:t>
      </w:r>
      <w:r w:rsidR="00245972" w:rsidRPr="002B20ED">
        <w:rPr>
          <w:rFonts w:ascii="Palatino Linotype" w:hAnsi="Palatino Linotype"/>
          <w:i/>
          <w:sz w:val="18"/>
          <w:szCs w:val="18"/>
        </w:rPr>
        <w:t>L’Asie russe</w:t>
      </w:r>
      <w:r w:rsidR="00245972" w:rsidRPr="002B20ED">
        <w:rPr>
          <w:rFonts w:ascii="Palatino Linotype" w:hAnsi="Palatino Linotype"/>
          <w:sz w:val="18"/>
          <w:szCs w:val="18"/>
        </w:rPr>
        <w:t xml:space="preserve"> (1881) et IX, </w:t>
      </w:r>
      <w:r w:rsidR="00245972" w:rsidRPr="002B20ED">
        <w:rPr>
          <w:rFonts w:ascii="Palatino Linotype" w:hAnsi="Palatino Linotype"/>
          <w:i/>
          <w:sz w:val="18"/>
          <w:szCs w:val="18"/>
        </w:rPr>
        <w:t>L’Asie antérieure</w:t>
      </w:r>
      <w:r w:rsidR="002A5E96" w:rsidRPr="002B20ED">
        <w:rPr>
          <w:rFonts w:ascii="Palatino Linotype" w:hAnsi="Palatino Linotype"/>
          <w:sz w:val="18"/>
          <w:szCs w:val="18"/>
        </w:rPr>
        <w:t xml:space="preserve"> (1884)</w:t>
      </w:r>
      <w:r w:rsidR="00417743">
        <w:rPr>
          <w:rFonts w:ascii="Palatino Linotype" w:hAnsi="Palatino Linotype"/>
          <w:sz w:val="18"/>
          <w:szCs w:val="18"/>
        </w:rPr>
        <w:t xml:space="preserve">, </w:t>
      </w:r>
      <w:r w:rsidR="00245972" w:rsidRPr="002B20ED">
        <w:rPr>
          <w:rFonts w:ascii="Palatino Linotype" w:hAnsi="Palatino Linotype"/>
          <w:sz w:val="18"/>
          <w:szCs w:val="18"/>
        </w:rPr>
        <w:t xml:space="preserve">de la </w:t>
      </w:r>
      <w:r w:rsidR="00D03F11" w:rsidRPr="00D03F11">
        <w:rPr>
          <w:rFonts w:ascii="Palatino Linotype" w:hAnsi="Palatino Linotype"/>
          <w:i/>
          <w:sz w:val="18"/>
          <w:szCs w:val="18"/>
        </w:rPr>
        <w:t>Nouvelle Géographie universelle</w:t>
      </w:r>
      <w:r w:rsidR="002A0673" w:rsidRPr="002B20ED">
        <w:rPr>
          <w:rFonts w:ascii="Palatino Linotype" w:hAnsi="Palatino Linotype"/>
          <w:sz w:val="18"/>
          <w:szCs w:val="18"/>
        </w:rPr>
        <w:t xml:space="preserve"> (2</w:t>
      </w:r>
      <w:r w:rsidR="002A0673" w:rsidRPr="002B20ED">
        <w:rPr>
          <w:rFonts w:ascii="Palatino Linotype" w:hAnsi="Palatino Linotype"/>
          <w:sz w:val="18"/>
          <w:szCs w:val="18"/>
          <w:vertAlign w:val="superscript"/>
        </w:rPr>
        <w:t>e</w:t>
      </w:r>
      <w:r w:rsidR="00250B45">
        <w:rPr>
          <w:rFonts w:ascii="Palatino Linotype" w:hAnsi="Palatino Linotype"/>
          <w:sz w:val="18"/>
          <w:szCs w:val="18"/>
        </w:rPr>
        <w:t> </w:t>
      </w:r>
      <w:r w:rsidR="005D6A9C">
        <w:rPr>
          <w:rFonts w:ascii="Palatino Linotype" w:hAnsi="Palatino Linotype"/>
          <w:sz w:val="18"/>
          <w:szCs w:val="18"/>
        </w:rPr>
        <w:t>éd.</w:t>
      </w:r>
      <w:r w:rsidR="002A0673" w:rsidRPr="002B20ED">
        <w:rPr>
          <w:rFonts w:ascii="Palatino Linotype" w:hAnsi="Palatino Linotype"/>
          <w:sz w:val="18"/>
          <w:szCs w:val="18"/>
        </w:rPr>
        <w:t xml:space="preserve"> 2011).</w:t>
      </w:r>
    </w:p>
    <w:p w:rsidR="00B45DE1" w:rsidRDefault="002617FB" w:rsidP="00B45DE1">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840FE">
        <w:rPr>
          <w:rFonts w:ascii="Palatino Linotype" w:hAnsi="Palatino Linotype"/>
          <w:sz w:val="18"/>
          <w:szCs w:val="18"/>
        </w:rPr>
        <w:t>À Paris, l</w:t>
      </w:r>
      <w:r w:rsidR="00B83439">
        <w:rPr>
          <w:rFonts w:ascii="Palatino Linotype" w:hAnsi="Palatino Linotype"/>
          <w:sz w:val="18"/>
          <w:szCs w:val="18"/>
        </w:rPr>
        <w:t>es éd. </w:t>
      </w:r>
      <w:r w:rsidR="00B45DE1" w:rsidRPr="002B20ED">
        <w:rPr>
          <w:rFonts w:ascii="Palatino Linotype" w:hAnsi="Palatino Linotype"/>
          <w:sz w:val="18"/>
          <w:szCs w:val="18"/>
        </w:rPr>
        <w:t xml:space="preserve">du Sextant </w:t>
      </w:r>
      <w:r w:rsidR="003C02E3" w:rsidRPr="002B20ED">
        <w:rPr>
          <w:rFonts w:ascii="Palatino Linotype" w:hAnsi="Palatino Linotype"/>
          <w:sz w:val="18"/>
          <w:szCs w:val="18"/>
        </w:rPr>
        <w:t>rééditent</w:t>
      </w:r>
      <w:r w:rsidR="00B45DE1" w:rsidRPr="002B20ED">
        <w:rPr>
          <w:rFonts w:ascii="Palatino Linotype" w:hAnsi="Palatino Linotype"/>
          <w:sz w:val="18"/>
          <w:szCs w:val="18"/>
        </w:rPr>
        <w:t xml:space="preserve"> </w:t>
      </w:r>
      <w:r w:rsidR="00B45DE1" w:rsidRPr="002B20ED">
        <w:rPr>
          <w:rFonts w:ascii="Palatino Linotype" w:hAnsi="Palatino Linotype"/>
          <w:i/>
          <w:sz w:val="18"/>
          <w:szCs w:val="18"/>
        </w:rPr>
        <w:t>L’Anarchie</w:t>
      </w:r>
      <w:r w:rsidR="00C11AC5">
        <w:rPr>
          <w:rFonts w:ascii="Palatino Linotype" w:hAnsi="Palatino Linotype"/>
          <w:sz w:val="18"/>
          <w:szCs w:val="18"/>
        </w:rPr>
        <w:t xml:space="preserve"> (189</w:t>
      </w:r>
      <w:r w:rsidR="002C7B69">
        <w:rPr>
          <w:rFonts w:ascii="Palatino Linotype" w:hAnsi="Palatino Linotype"/>
          <w:sz w:val="18"/>
          <w:szCs w:val="18"/>
        </w:rPr>
        <w:t>5</w:t>
      </w:r>
      <w:r w:rsidR="00C11AC5">
        <w:rPr>
          <w:rFonts w:ascii="Palatino Linotype" w:hAnsi="Palatino Linotype"/>
          <w:sz w:val="18"/>
          <w:szCs w:val="18"/>
        </w:rPr>
        <w:t>)</w:t>
      </w:r>
      <w:r w:rsidR="005D6A9C">
        <w:rPr>
          <w:rFonts w:ascii="Palatino Linotype" w:hAnsi="Palatino Linotype"/>
          <w:sz w:val="18"/>
          <w:szCs w:val="18"/>
        </w:rPr>
        <w:t>, 2006</w:t>
      </w:r>
      <w:r w:rsidR="00C11AC5">
        <w:rPr>
          <w:rFonts w:ascii="Palatino Linotype" w:hAnsi="Palatino Linotype"/>
          <w:sz w:val="18"/>
          <w:szCs w:val="18"/>
        </w:rPr>
        <w:t>.</w:t>
      </w:r>
    </w:p>
    <w:p w:rsidR="00D5033E" w:rsidRDefault="00D5033E" w:rsidP="00211A78">
      <w:pPr>
        <w:spacing w:after="0" w:line="240" w:lineRule="auto"/>
        <w:ind w:left="567" w:hanging="567"/>
        <w:jc w:val="both"/>
        <w:rPr>
          <w:rFonts w:ascii="Palatino Linotype" w:hAnsi="Palatino Linotype"/>
        </w:rPr>
      </w:pPr>
      <w:r w:rsidRPr="00250B45">
        <w:rPr>
          <w:rFonts w:ascii="Palatino Linotype" w:hAnsi="Palatino Linotype"/>
          <w:b/>
        </w:rPr>
        <w:t>2007</w:t>
      </w:r>
      <w:r w:rsidRPr="004C2BB2">
        <w:rPr>
          <w:rFonts w:ascii="Palatino Linotype" w:hAnsi="Palatino Linotype"/>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Pr="004C2BB2">
        <w:rPr>
          <w:rFonts w:ascii="Palatino Linotype" w:hAnsi="Palatino Linotype"/>
        </w:rPr>
        <w:t xml:space="preserve">Création </w:t>
      </w:r>
      <w:r w:rsidR="005F2325" w:rsidRPr="004C2BB2">
        <w:rPr>
          <w:rFonts w:ascii="Palatino Linotype" w:hAnsi="Palatino Linotype"/>
        </w:rPr>
        <w:t>par Ronald Creagh</w:t>
      </w:r>
      <w:r w:rsidR="000868E9">
        <w:rPr>
          <w:rFonts w:ascii="Palatino Linotype" w:hAnsi="Palatino Linotype"/>
        </w:rPr>
        <w:t xml:space="preserve"> (né en 192</w:t>
      </w:r>
      <w:r w:rsidR="008C4539">
        <w:rPr>
          <w:rFonts w:ascii="Palatino Linotype" w:hAnsi="Palatino Linotype"/>
        </w:rPr>
        <w:t>9</w:t>
      </w:r>
      <w:r w:rsidR="002617FB">
        <w:rPr>
          <w:rFonts w:ascii="Palatino Linotype" w:hAnsi="Palatino Linotype"/>
        </w:rPr>
        <w:t xml:space="preserve"> </w:t>
      </w:r>
      <w:r w:rsidR="000868E9">
        <w:rPr>
          <w:rFonts w:ascii="Palatino Linotype" w:hAnsi="Palatino Linotype"/>
        </w:rPr>
        <w:t xml:space="preserve">à Alexandrie, en </w:t>
      </w:r>
      <w:r w:rsidR="00B428D8">
        <w:rPr>
          <w:rFonts w:ascii="Palatino Linotype" w:hAnsi="Palatino Linotype"/>
        </w:rPr>
        <w:t>E</w:t>
      </w:r>
      <w:r w:rsidR="000868E9">
        <w:rPr>
          <w:rFonts w:ascii="Palatino Linotype" w:hAnsi="Palatino Linotype"/>
        </w:rPr>
        <w:t>gypte), professeur émérite de sociologie et d’ethnologie à l’Université Paul-Valéry de</w:t>
      </w:r>
      <w:r w:rsidR="000F33B2">
        <w:rPr>
          <w:rFonts w:ascii="Palatino Linotype" w:hAnsi="Palatino Linotype"/>
        </w:rPr>
        <w:t xml:space="preserve"> Montpellier,</w:t>
      </w:r>
      <w:r w:rsidR="005F2325" w:rsidRPr="004C2BB2">
        <w:rPr>
          <w:rFonts w:ascii="Palatino Linotype" w:hAnsi="Palatino Linotype"/>
        </w:rPr>
        <w:t xml:space="preserve"> </w:t>
      </w:r>
      <w:r w:rsidRPr="004C2BB2">
        <w:rPr>
          <w:rFonts w:ascii="Palatino Linotype" w:hAnsi="Palatino Linotype"/>
        </w:rPr>
        <w:t>du site international consacré</w:t>
      </w:r>
      <w:r w:rsidR="00720FAF" w:rsidRPr="004C2BB2">
        <w:rPr>
          <w:rFonts w:ascii="Palatino Linotype" w:hAnsi="Palatino Linotype"/>
        </w:rPr>
        <w:t xml:space="preserve"> en </w:t>
      </w:r>
      <w:r w:rsidR="0056553B">
        <w:rPr>
          <w:rFonts w:ascii="Palatino Linotype" w:hAnsi="Palatino Linotype"/>
        </w:rPr>
        <w:t>sept</w:t>
      </w:r>
      <w:r w:rsidR="00720FAF" w:rsidRPr="004C2BB2">
        <w:rPr>
          <w:rFonts w:ascii="Palatino Linotype" w:hAnsi="Palatino Linotype"/>
        </w:rPr>
        <w:t xml:space="preserve"> langues</w:t>
      </w:r>
      <w:r w:rsidR="002C391F" w:rsidRPr="004C2BB2">
        <w:rPr>
          <w:rFonts w:ascii="Palatino Linotype" w:hAnsi="Palatino Linotype"/>
        </w:rPr>
        <w:t xml:space="preserve"> à </w:t>
      </w:r>
      <w:r w:rsidR="00B428D8">
        <w:rPr>
          <w:rFonts w:ascii="Palatino Linotype" w:hAnsi="Palatino Linotype"/>
        </w:rPr>
        <w:t>E</w:t>
      </w:r>
      <w:r w:rsidR="002C391F" w:rsidRPr="004C2BB2">
        <w:rPr>
          <w:rFonts w:ascii="Palatino Linotype" w:hAnsi="Palatino Linotype"/>
        </w:rPr>
        <w:t xml:space="preserve">lisée Reclus, </w:t>
      </w:r>
      <w:r w:rsidR="00E4761E">
        <w:rPr>
          <w:rFonts w:ascii="Palatino Linotype" w:hAnsi="Palatino Linotype"/>
        </w:rPr>
        <w:t xml:space="preserve">et </w:t>
      </w:r>
      <w:r w:rsidR="002C391F" w:rsidRPr="004C2BB2">
        <w:rPr>
          <w:rFonts w:ascii="Palatino Linotype" w:hAnsi="Palatino Linotype"/>
        </w:rPr>
        <w:t>lié au Forum Recherches anarchistes</w:t>
      </w:r>
      <w:r w:rsidRPr="004C2BB2">
        <w:rPr>
          <w:rFonts w:ascii="Palatino Linotype" w:hAnsi="Palatino Linotype"/>
        </w:rPr>
        <w:t xml:space="preserve"> : </w:t>
      </w:r>
      <w:hyperlink r:id="rId29" w:history="1">
        <w:r w:rsidR="00C45B84" w:rsidRPr="004C2BB2">
          <w:rPr>
            <w:rStyle w:val="Lienhypertexte"/>
            <w:rFonts w:ascii="Palatino Linotype" w:hAnsi="Palatino Linotype"/>
            <w:color w:val="auto"/>
            <w:u w:val="none"/>
          </w:rPr>
          <w:t>http://raforum.info/reclus/</w:t>
        </w:r>
      </w:hyperlink>
      <w:r w:rsidRPr="004C2BB2">
        <w:rPr>
          <w:rFonts w:ascii="Palatino Linotype" w:hAnsi="Palatino Linotype"/>
        </w:rPr>
        <w:t>.</w:t>
      </w:r>
    </w:p>
    <w:p w:rsidR="00953AAB" w:rsidRPr="004C2BB2" w:rsidRDefault="002617FB" w:rsidP="00953AAB">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953AAB">
        <w:rPr>
          <w:rFonts w:ascii="Palatino Linotype" w:hAnsi="Palatino Linotype"/>
        </w:rPr>
        <w:t>Federico Ferretti,</w:t>
      </w:r>
      <w:r w:rsidR="00953AAB" w:rsidRPr="004C2BB2">
        <w:rPr>
          <w:rFonts w:ascii="Palatino Linotype" w:hAnsi="Palatino Linotype"/>
        </w:rPr>
        <w:t xml:space="preserve"> </w:t>
      </w:r>
      <w:r w:rsidR="00953AAB" w:rsidRPr="004C2BB2">
        <w:rPr>
          <w:rFonts w:ascii="Palatino Linotype" w:hAnsi="Palatino Linotype"/>
          <w:i/>
        </w:rPr>
        <w:t>Il mondo senza la mappa</w:t>
      </w:r>
      <w:r w:rsidR="00953AAB">
        <w:rPr>
          <w:rFonts w:ascii="Palatino Linotype" w:hAnsi="Palatino Linotype"/>
          <w:i/>
        </w:rPr>
        <w:t>,</w:t>
      </w:r>
      <w:r w:rsidR="00953AAB" w:rsidRPr="004C2BB2">
        <w:rPr>
          <w:rFonts w:ascii="Palatino Linotype" w:hAnsi="Palatino Linotype"/>
          <w:i/>
        </w:rPr>
        <w:t xml:space="preserve"> </w:t>
      </w:r>
      <w:r w:rsidR="00B428D8">
        <w:rPr>
          <w:rFonts w:ascii="Palatino Linotype" w:hAnsi="Palatino Linotype"/>
          <w:i/>
        </w:rPr>
        <w:t>E</w:t>
      </w:r>
      <w:r w:rsidR="00953AAB" w:rsidRPr="004C2BB2">
        <w:rPr>
          <w:rFonts w:ascii="Palatino Linotype" w:hAnsi="Palatino Linotype"/>
          <w:i/>
        </w:rPr>
        <w:t>lisée Reclus e i geografi anarchici</w:t>
      </w:r>
      <w:r w:rsidR="00953AAB" w:rsidRPr="004C2BB2">
        <w:rPr>
          <w:rFonts w:ascii="Palatino Linotype" w:hAnsi="Palatino Linotype"/>
        </w:rPr>
        <w:t>, Milan, Zero in Condotta, 2007</w:t>
      </w:r>
      <w:r w:rsidR="00953AAB">
        <w:rPr>
          <w:rFonts w:ascii="Palatino Linotype" w:hAnsi="Palatino Linotype"/>
        </w:rPr>
        <w:t>. L’apport des travaux du chercheur italien est de croiser</w:t>
      </w:r>
      <w:r w:rsidR="00953AAB" w:rsidRPr="004C2BB2">
        <w:rPr>
          <w:rFonts w:ascii="Palatino Linotype" w:hAnsi="Palatino Linotype"/>
        </w:rPr>
        <w:t xml:space="preserve"> systématiquement œuvres d’</w:t>
      </w:r>
      <w:r w:rsidR="00B428D8">
        <w:rPr>
          <w:rFonts w:ascii="Palatino Linotype" w:hAnsi="Palatino Linotype"/>
        </w:rPr>
        <w:t>E</w:t>
      </w:r>
      <w:r w:rsidR="00953AAB" w:rsidRPr="004C2BB2">
        <w:rPr>
          <w:rFonts w:ascii="Palatino Linotype" w:hAnsi="Palatino Linotype"/>
        </w:rPr>
        <w:t>lisée et archives</w:t>
      </w:r>
      <w:r w:rsidR="00953AAB">
        <w:rPr>
          <w:rFonts w:ascii="Palatino Linotype" w:hAnsi="Palatino Linotype"/>
        </w:rPr>
        <w:t>.</w:t>
      </w:r>
    </w:p>
    <w:p w:rsidR="00C45B84" w:rsidRPr="001840FE" w:rsidRDefault="002617FB" w:rsidP="00C45B84">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rPr>
        <w:t>E</w:t>
      </w:r>
      <w:r w:rsidR="00C45B84" w:rsidRPr="001840FE">
        <w:rPr>
          <w:rFonts w:ascii="Palatino Linotype" w:hAnsi="Palatino Linotype"/>
        </w:rPr>
        <w:t xml:space="preserve">lisée Reclus, </w:t>
      </w:r>
      <w:r w:rsidR="00C45B84" w:rsidRPr="001840FE">
        <w:rPr>
          <w:rFonts w:ascii="Palatino Linotype" w:hAnsi="Palatino Linotype"/>
          <w:i/>
        </w:rPr>
        <w:t xml:space="preserve">Les </w:t>
      </w:r>
      <w:r w:rsidR="00B428D8">
        <w:rPr>
          <w:rFonts w:ascii="Palatino Linotype" w:hAnsi="Palatino Linotype"/>
          <w:i/>
        </w:rPr>
        <w:t>E</w:t>
      </w:r>
      <w:r w:rsidR="00C45B84" w:rsidRPr="001840FE">
        <w:rPr>
          <w:rFonts w:ascii="Palatino Linotype" w:hAnsi="Palatino Linotype"/>
          <w:i/>
        </w:rPr>
        <w:t>tats-Unis et la guerre de Sécession</w:t>
      </w:r>
      <w:r w:rsidR="00C45B84" w:rsidRPr="001840FE">
        <w:rPr>
          <w:rFonts w:ascii="Palatino Linotype" w:hAnsi="Palatino Linotype"/>
        </w:rPr>
        <w:t> : Soizic Alavoine-Muller édite et préface copieusement à Paris, aux éditions du Comité des travaux historiques et scientifiques, un recueil de cinq textes d’</w:t>
      </w:r>
      <w:r w:rsidR="00B428D8">
        <w:rPr>
          <w:rFonts w:ascii="Palatino Linotype" w:hAnsi="Palatino Linotype"/>
        </w:rPr>
        <w:t>E</w:t>
      </w:r>
      <w:r w:rsidR="00C45B84" w:rsidRPr="001840FE">
        <w:rPr>
          <w:rFonts w:ascii="Palatino Linotype" w:hAnsi="Palatino Linotype"/>
        </w:rPr>
        <w:t xml:space="preserve">lisée Reclus sur les </w:t>
      </w:r>
      <w:r w:rsidR="00B428D8">
        <w:rPr>
          <w:rFonts w:ascii="Palatino Linotype" w:hAnsi="Palatino Linotype"/>
        </w:rPr>
        <w:t>E</w:t>
      </w:r>
      <w:r w:rsidR="00C45B84" w:rsidRPr="001840FE">
        <w:rPr>
          <w:rFonts w:ascii="Palatino Linotype" w:hAnsi="Palatino Linotype"/>
        </w:rPr>
        <w:t xml:space="preserve">tats-Unis parus dans la </w:t>
      </w:r>
      <w:r w:rsidR="00C45B84" w:rsidRPr="001840FE">
        <w:rPr>
          <w:rFonts w:ascii="Palatino Linotype" w:hAnsi="Palatino Linotype"/>
          <w:i/>
        </w:rPr>
        <w:t>Revue des Deux Mondes</w:t>
      </w:r>
      <w:r w:rsidR="00C45B84" w:rsidRPr="001840FE">
        <w:rPr>
          <w:rFonts w:ascii="Palatino Linotype" w:hAnsi="Palatino Linotype"/>
        </w:rPr>
        <w:t xml:space="preserve"> entre 185</w:t>
      </w:r>
      <w:r w:rsidR="008C4539">
        <w:rPr>
          <w:rFonts w:ascii="Palatino Linotype" w:hAnsi="Palatino Linotype"/>
        </w:rPr>
        <w:t>9</w:t>
      </w:r>
      <w:r>
        <w:rPr>
          <w:rFonts w:ascii="Palatino Linotype" w:hAnsi="Palatino Linotype"/>
        </w:rPr>
        <w:t xml:space="preserve"> </w:t>
      </w:r>
      <w:r w:rsidR="00C45B84" w:rsidRPr="001840FE">
        <w:rPr>
          <w:rFonts w:ascii="Palatino Linotype" w:hAnsi="Palatino Linotype"/>
        </w:rPr>
        <w:t>et 1863.</w:t>
      </w:r>
    </w:p>
    <w:p w:rsidR="00470FC1" w:rsidRPr="002B20ED" w:rsidRDefault="002617FB" w:rsidP="00C45B8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70FC1" w:rsidRPr="002B20ED">
        <w:rPr>
          <w:rFonts w:ascii="Palatino Linotype" w:hAnsi="Palatino Linotype"/>
          <w:sz w:val="18"/>
          <w:szCs w:val="18"/>
        </w:rPr>
        <w:t>Nicol</w:t>
      </w:r>
      <w:r w:rsidR="004A3B99" w:rsidRPr="002B20ED">
        <w:rPr>
          <w:rFonts w:ascii="Palatino Linotype" w:hAnsi="Palatino Linotype"/>
          <w:sz w:val="18"/>
          <w:szCs w:val="18"/>
        </w:rPr>
        <w:t>á</w:t>
      </w:r>
      <w:r w:rsidR="00470FC1" w:rsidRPr="002B20ED">
        <w:rPr>
          <w:rFonts w:ascii="Palatino Linotype" w:hAnsi="Palatino Linotype"/>
          <w:sz w:val="18"/>
          <w:szCs w:val="18"/>
        </w:rPr>
        <w:t>s Ortega Cantero</w:t>
      </w:r>
      <w:r w:rsidR="00C870A9" w:rsidRPr="002B20ED">
        <w:rPr>
          <w:rFonts w:ascii="Palatino Linotype" w:hAnsi="Palatino Linotype"/>
          <w:sz w:val="18"/>
          <w:szCs w:val="18"/>
        </w:rPr>
        <w:t>, professeur de géographie humaine à l’Université autonome de Madrid,</w:t>
      </w:r>
      <w:r w:rsidR="00470FC1" w:rsidRPr="002B20ED">
        <w:rPr>
          <w:rFonts w:ascii="Palatino Linotype" w:hAnsi="Palatino Linotype"/>
          <w:sz w:val="18"/>
          <w:szCs w:val="18"/>
        </w:rPr>
        <w:t xml:space="preserve"> commente</w:t>
      </w:r>
      <w:r w:rsidR="00C870A9" w:rsidRPr="002B20ED">
        <w:rPr>
          <w:rFonts w:ascii="Palatino Linotype" w:hAnsi="Palatino Linotype"/>
          <w:sz w:val="18"/>
          <w:szCs w:val="18"/>
        </w:rPr>
        <w:t xml:space="preserve"> l’édition d</w:t>
      </w:r>
      <w:r w:rsidR="00A604DF">
        <w:rPr>
          <w:rFonts w:ascii="Palatino Linotype" w:hAnsi="Palatino Linotype"/>
          <w:sz w:val="18"/>
          <w:szCs w:val="18"/>
        </w:rPr>
        <w:t>’</w:t>
      </w:r>
      <w:r w:rsidR="00470FC1" w:rsidRPr="002B20ED">
        <w:rPr>
          <w:rFonts w:ascii="Palatino Linotype" w:hAnsi="Palatino Linotype"/>
          <w:i/>
          <w:sz w:val="18"/>
          <w:szCs w:val="18"/>
        </w:rPr>
        <w:t>Histoire d’un ruisseau</w:t>
      </w:r>
      <w:r w:rsidR="00470FC1" w:rsidRPr="002B20ED">
        <w:rPr>
          <w:rFonts w:ascii="Palatino Linotype" w:hAnsi="Palatino Linotype"/>
          <w:sz w:val="18"/>
          <w:szCs w:val="18"/>
        </w:rPr>
        <w:t xml:space="preserve"> à Toulouse, chez Plume de Carotte</w:t>
      </w:r>
      <w:r w:rsidR="004577D1">
        <w:rPr>
          <w:rFonts w:ascii="Palatino Linotype" w:hAnsi="Palatino Linotype"/>
          <w:sz w:val="18"/>
          <w:szCs w:val="18"/>
        </w:rPr>
        <w:t>, 2007</w:t>
      </w:r>
      <w:r w:rsidR="00470FC1" w:rsidRPr="002B20ED">
        <w:rPr>
          <w:rFonts w:ascii="Palatino Linotype" w:hAnsi="Palatino Linotype"/>
          <w:sz w:val="18"/>
          <w:szCs w:val="18"/>
        </w:rPr>
        <w:t>.</w:t>
      </w:r>
    </w:p>
    <w:p w:rsidR="00006130" w:rsidRPr="002B20ED" w:rsidRDefault="002617FB" w:rsidP="00C45B8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3673B1" w:rsidRPr="002B20ED">
        <w:rPr>
          <w:rFonts w:ascii="Palatino Linotype" w:hAnsi="Palatino Linotype"/>
          <w:sz w:val="18"/>
          <w:szCs w:val="18"/>
        </w:rPr>
        <w:t>À</w:t>
      </w:r>
      <w:r w:rsidR="004D4AFB" w:rsidRPr="002B20ED">
        <w:rPr>
          <w:rFonts w:ascii="Palatino Linotype" w:hAnsi="Palatino Linotype"/>
          <w:sz w:val="18"/>
          <w:szCs w:val="18"/>
        </w:rPr>
        <w:t xml:space="preserve"> Antony, l</w:t>
      </w:r>
      <w:r w:rsidR="00006130" w:rsidRPr="002B20ED">
        <w:rPr>
          <w:rFonts w:ascii="Palatino Linotype" w:hAnsi="Palatino Linotype"/>
          <w:sz w:val="18"/>
          <w:szCs w:val="18"/>
        </w:rPr>
        <w:t>es éditions libertaires Tops</w:t>
      </w:r>
      <w:r w:rsidR="004D4AFB" w:rsidRPr="002B20ED">
        <w:rPr>
          <w:rFonts w:ascii="Palatino Linotype" w:hAnsi="Palatino Linotype"/>
          <w:sz w:val="18"/>
          <w:szCs w:val="18"/>
        </w:rPr>
        <w:t>/H. </w:t>
      </w:r>
      <w:r w:rsidR="00006130" w:rsidRPr="002B20ED">
        <w:rPr>
          <w:rFonts w:ascii="Palatino Linotype" w:hAnsi="Palatino Linotype"/>
          <w:sz w:val="18"/>
          <w:szCs w:val="18"/>
        </w:rPr>
        <w:t>Trinquier</w:t>
      </w:r>
      <w:r w:rsidR="004D4AFB" w:rsidRPr="002B20ED">
        <w:rPr>
          <w:rFonts w:ascii="Palatino Linotype" w:hAnsi="Palatino Linotype"/>
          <w:sz w:val="18"/>
          <w:szCs w:val="18"/>
        </w:rPr>
        <w:t xml:space="preserve"> réimpriment les trois volumes de l’édition abrégée et actualisée en 193</w:t>
      </w:r>
      <w:r w:rsidR="00D4231E">
        <w:rPr>
          <w:rFonts w:ascii="Palatino Linotype" w:hAnsi="Palatino Linotype"/>
          <w:sz w:val="18"/>
          <w:szCs w:val="18"/>
        </w:rPr>
        <w:t>0</w:t>
      </w:r>
      <w:r w:rsidR="00CA42A2">
        <w:rPr>
          <w:rFonts w:ascii="Palatino Linotype" w:hAnsi="Palatino Linotype"/>
          <w:sz w:val="18"/>
          <w:szCs w:val="18"/>
        </w:rPr>
        <w:t xml:space="preserve">-1931 </w:t>
      </w:r>
      <w:r w:rsidR="004D4AFB" w:rsidRPr="002B20ED">
        <w:rPr>
          <w:rFonts w:ascii="Palatino Linotype" w:hAnsi="Palatino Linotype"/>
          <w:sz w:val="18"/>
          <w:szCs w:val="18"/>
        </w:rPr>
        <w:t xml:space="preserve">de </w:t>
      </w:r>
      <w:r w:rsidR="004D4AFB" w:rsidRPr="002B20ED">
        <w:rPr>
          <w:rFonts w:ascii="Palatino Linotype" w:hAnsi="Palatino Linotype"/>
          <w:i/>
          <w:sz w:val="18"/>
          <w:szCs w:val="18"/>
        </w:rPr>
        <w:t>L’Homme et la Terre</w:t>
      </w:r>
      <w:r w:rsidR="004577D1">
        <w:rPr>
          <w:rFonts w:ascii="Palatino Linotype" w:hAnsi="Palatino Linotype"/>
          <w:sz w:val="18"/>
          <w:szCs w:val="18"/>
        </w:rPr>
        <w:t>, 2007.</w:t>
      </w:r>
    </w:p>
    <w:p w:rsidR="00666105" w:rsidRPr="002B20ED" w:rsidRDefault="002617FB" w:rsidP="00C45B8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B5585" w:rsidRPr="002B20ED">
        <w:rPr>
          <w:rFonts w:ascii="Palatino Linotype" w:hAnsi="Palatino Linotype"/>
          <w:sz w:val="18"/>
          <w:szCs w:val="18"/>
        </w:rPr>
        <w:t>À Congé-sur-Orne (Sarthe), aux éditions Le Passager clandestin, l</w:t>
      </w:r>
      <w:r w:rsidR="00666105" w:rsidRPr="002B20ED">
        <w:rPr>
          <w:rFonts w:ascii="Palatino Linotype" w:hAnsi="Palatino Linotype"/>
          <w:sz w:val="18"/>
          <w:szCs w:val="18"/>
        </w:rPr>
        <w:t xml:space="preserve">e leader trotskyste Olivier Besancenot </w:t>
      </w:r>
      <w:r w:rsidR="00BB5585" w:rsidRPr="002B20ED">
        <w:rPr>
          <w:rFonts w:ascii="Palatino Linotype" w:hAnsi="Palatino Linotype"/>
          <w:sz w:val="18"/>
          <w:szCs w:val="18"/>
        </w:rPr>
        <w:t>présente une éd</w:t>
      </w:r>
      <w:r w:rsidR="00A604DF">
        <w:rPr>
          <w:rFonts w:ascii="Palatino Linotype" w:hAnsi="Palatino Linotype"/>
          <w:sz w:val="18"/>
          <w:szCs w:val="18"/>
        </w:rPr>
        <w:t>ition d’</w:t>
      </w:r>
      <w:r w:rsidR="00B428D8">
        <w:rPr>
          <w:rFonts w:ascii="Palatino Linotype" w:hAnsi="Palatino Linotype"/>
          <w:i/>
          <w:sz w:val="18"/>
          <w:szCs w:val="18"/>
        </w:rPr>
        <w:t>E</w:t>
      </w:r>
      <w:r w:rsidR="00BB5585" w:rsidRPr="002B20ED">
        <w:rPr>
          <w:rFonts w:ascii="Palatino Linotype" w:hAnsi="Palatino Linotype"/>
          <w:i/>
          <w:sz w:val="18"/>
          <w:szCs w:val="18"/>
        </w:rPr>
        <w:t>volution et révolution</w:t>
      </w:r>
      <w:r w:rsidR="00BB5585" w:rsidRPr="002B20ED">
        <w:rPr>
          <w:rFonts w:ascii="Palatino Linotype" w:hAnsi="Palatino Linotype"/>
          <w:sz w:val="18"/>
          <w:szCs w:val="18"/>
        </w:rPr>
        <w:t xml:space="preserve"> accompagnée d’un texte sur l’anarchisme et l’éducation rédigé par le philosophe brésilien Sylvo Gallo</w:t>
      </w:r>
      <w:r w:rsidR="004577D1">
        <w:rPr>
          <w:rFonts w:ascii="Palatino Linotype" w:hAnsi="Palatino Linotype"/>
          <w:sz w:val="18"/>
          <w:szCs w:val="18"/>
        </w:rPr>
        <w:t>, 200</w:t>
      </w:r>
      <w:r w:rsidR="008C4539">
        <w:rPr>
          <w:rFonts w:ascii="Palatino Linotype" w:hAnsi="Palatino Linotype"/>
          <w:sz w:val="18"/>
          <w:szCs w:val="18"/>
        </w:rPr>
        <w:t>7</w:t>
      </w:r>
      <w:r w:rsidR="00CA42A2">
        <w:rPr>
          <w:rFonts w:ascii="Palatino Linotype" w:hAnsi="Palatino Linotype"/>
          <w:sz w:val="18"/>
          <w:szCs w:val="18"/>
        </w:rPr>
        <w:t xml:space="preserve"> (nouvelle éd. </w:t>
      </w:r>
      <w:r w:rsidR="00922D2C">
        <w:rPr>
          <w:rFonts w:ascii="Palatino Linotype" w:hAnsi="Palatino Linotype"/>
          <w:sz w:val="18"/>
          <w:szCs w:val="18"/>
        </w:rPr>
        <w:t>2008)</w:t>
      </w:r>
      <w:r w:rsidR="00BB5585" w:rsidRPr="002B20ED">
        <w:rPr>
          <w:rFonts w:ascii="Palatino Linotype" w:hAnsi="Palatino Linotype"/>
          <w:sz w:val="18"/>
          <w:szCs w:val="18"/>
        </w:rPr>
        <w:t>.</w:t>
      </w:r>
    </w:p>
    <w:p w:rsidR="006664DF" w:rsidRPr="005C7EB5" w:rsidRDefault="002617FB" w:rsidP="00C45B84">
      <w:pPr>
        <w:spacing w:after="0" w:line="240" w:lineRule="auto"/>
        <w:ind w:left="567"/>
        <w:jc w:val="both"/>
        <w:rPr>
          <w:rFonts w:ascii="Palatino Linotype" w:hAnsi="Palatino Linotype"/>
        </w:rPr>
      </w:pPr>
      <w:r w:rsidRPr="005C7EB5">
        <w:rPr>
          <w:rFonts w:ascii="Palatino Linotype" w:hAnsi="Palatino Linotype"/>
        </w:rPr>
        <w:sym w:font="Wingdings 3" w:char="F0B6"/>
      </w:r>
      <w:r w:rsidRPr="005C7EB5">
        <w:rPr>
          <w:rFonts w:ascii="Palatino Linotype" w:hAnsi="Palatino Linotype"/>
        </w:rPr>
        <w:t> </w:t>
      </w:r>
      <w:r w:rsidR="003C0D76" w:rsidRPr="005C7EB5">
        <w:rPr>
          <w:rFonts w:ascii="Palatino Linotype" w:hAnsi="Palatino Linotype"/>
        </w:rPr>
        <w:t>Du</w:t>
      </w:r>
      <w:r w:rsidR="00396DDF" w:rsidRPr="005C7EB5">
        <w:rPr>
          <w:rFonts w:ascii="Palatino Linotype" w:hAnsi="Palatino Linotype"/>
        </w:rPr>
        <w:t xml:space="preserve"> Colombien </w:t>
      </w:r>
      <w:r w:rsidR="006664DF" w:rsidRPr="005C7EB5">
        <w:rPr>
          <w:rFonts w:ascii="Palatino Linotype" w:hAnsi="Palatino Linotype"/>
        </w:rPr>
        <w:t>Ernesto Mächler Tobar</w:t>
      </w:r>
      <w:r w:rsidR="00396DDF" w:rsidRPr="005C7EB5">
        <w:rPr>
          <w:rFonts w:ascii="Palatino Linotype" w:hAnsi="Palatino Linotype"/>
        </w:rPr>
        <w:t xml:space="preserve">, </w:t>
      </w:r>
      <w:r w:rsidR="005A1884" w:rsidRPr="005C7EB5">
        <w:rPr>
          <w:rFonts w:ascii="Palatino Linotype" w:hAnsi="Palatino Linotype"/>
        </w:rPr>
        <w:t>poète et traducteur, maître de conférences en civilisation et littérature latino-américaine</w:t>
      </w:r>
      <w:r w:rsidR="003C0D76" w:rsidRPr="005C7EB5">
        <w:rPr>
          <w:rFonts w:ascii="Palatino Linotype" w:hAnsi="Palatino Linotype"/>
        </w:rPr>
        <w:t>s</w:t>
      </w:r>
      <w:r w:rsidR="005A1884" w:rsidRPr="005C7EB5">
        <w:rPr>
          <w:rFonts w:ascii="Palatino Linotype" w:hAnsi="Palatino Linotype"/>
        </w:rPr>
        <w:t xml:space="preserve"> à l’Université de Picardie</w:t>
      </w:r>
      <w:r w:rsidR="006664DF" w:rsidRPr="005C7EB5">
        <w:rPr>
          <w:rFonts w:ascii="Palatino Linotype" w:hAnsi="Palatino Linotype"/>
        </w:rPr>
        <w:t xml:space="preserve">, </w:t>
      </w:r>
      <w:r w:rsidR="006664DF" w:rsidRPr="005C7EB5">
        <w:rPr>
          <w:rFonts w:ascii="Palatino Linotype" w:hAnsi="Palatino Linotype"/>
          <w:i/>
          <w:iCs/>
        </w:rPr>
        <w:t>Un nom confisqué</w:t>
      </w:r>
      <w:r w:rsidR="006A0281" w:rsidRPr="005C7EB5">
        <w:rPr>
          <w:rFonts w:ascii="Palatino Linotype" w:hAnsi="Palatino Linotype"/>
          <w:i/>
          <w:iCs/>
        </w:rPr>
        <w:t>,</w:t>
      </w:r>
      <w:r w:rsidR="006664DF" w:rsidRPr="005C7EB5">
        <w:rPr>
          <w:rFonts w:ascii="Palatino Linotype" w:hAnsi="Palatino Linotype"/>
          <w:i/>
          <w:iCs/>
        </w:rPr>
        <w:t xml:space="preserve"> </w:t>
      </w:r>
      <w:r w:rsidR="00B428D8" w:rsidRPr="005C7EB5">
        <w:rPr>
          <w:rFonts w:ascii="Palatino Linotype" w:hAnsi="Palatino Linotype"/>
          <w:i/>
          <w:iCs/>
        </w:rPr>
        <w:t>E</w:t>
      </w:r>
      <w:r w:rsidR="006664DF" w:rsidRPr="005C7EB5">
        <w:rPr>
          <w:rFonts w:ascii="Palatino Linotype" w:hAnsi="Palatino Linotype"/>
          <w:i/>
          <w:iCs/>
        </w:rPr>
        <w:t>lisée Reclus et sa vision des Amériques</w:t>
      </w:r>
      <w:r w:rsidR="006664DF" w:rsidRPr="005C7EB5">
        <w:rPr>
          <w:rFonts w:ascii="Palatino Linotype" w:hAnsi="Palatino Linotype"/>
        </w:rPr>
        <w:t>, Paris, éd. Indigo/Côté-Femmes</w:t>
      </w:r>
      <w:r w:rsidR="004577D1" w:rsidRPr="005C7EB5">
        <w:rPr>
          <w:rFonts w:ascii="Palatino Linotype" w:hAnsi="Palatino Linotype"/>
        </w:rPr>
        <w:t>, 200</w:t>
      </w:r>
      <w:r w:rsidR="008C4539" w:rsidRPr="005C7EB5">
        <w:rPr>
          <w:rFonts w:ascii="Palatino Linotype" w:hAnsi="Palatino Linotype"/>
        </w:rPr>
        <w:t>7</w:t>
      </w:r>
      <w:r w:rsidR="00CA42A2" w:rsidRPr="005C7EB5">
        <w:rPr>
          <w:rFonts w:ascii="Palatino Linotype" w:hAnsi="Palatino Linotype"/>
        </w:rPr>
        <w:t xml:space="preserve"> </w:t>
      </w:r>
      <w:r w:rsidR="006664DF" w:rsidRPr="005C7EB5">
        <w:rPr>
          <w:rFonts w:ascii="Palatino Linotype" w:hAnsi="Palatino Linotype"/>
        </w:rPr>
        <w:t>(introduction</w:t>
      </w:r>
      <w:r w:rsidR="00CD31F1" w:rsidRPr="005C7EB5">
        <w:rPr>
          <w:rFonts w:ascii="Palatino Linotype" w:hAnsi="Palatino Linotype"/>
        </w:rPr>
        <w:t>, p. 9-68,</w:t>
      </w:r>
      <w:r w:rsidR="006664DF" w:rsidRPr="005C7EB5">
        <w:rPr>
          <w:rFonts w:ascii="Palatino Linotype" w:hAnsi="Palatino Linotype"/>
        </w:rPr>
        <w:t xml:space="preserve"> et choix de textes</w:t>
      </w:r>
      <w:r w:rsidR="00CD31F1" w:rsidRPr="005C7EB5">
        <w:rPr>
          <w:rFonts w:ascii="Palatino Linotype" w:hAnsi="Palatino Linotype"/>
        </w:rPr>
        <w:t>, p. 69-253</w:t>
      </w:r>
      <w:r w:rsidR="006664DF" w:rsidRPr="005C7EB5">
        <w:rPr>
          <w:rFonts w:ascii="Palatino Linotype" w:hAnsi="Palatino Linotype"/>
        </w:rPr>
        <w:t>)</w:t>
      </w:r>
      <w:r w:rsidR="00121789" w:rsidRPr="005C7EB5">
        <w:rPr>
          <w:rFonts w:ascii="Palatino Linotype" w:hAnsi="Palatino Linotype"/>
        </w:rPr>
        <w:t> : l’originalité de cette anthologie est son choix géothématique</w:t>
      </w:r>
      <w:r w:rsidR="00372261" w:rsidRPr="005C7EB5">
        <w:rPr>
          <w:rFonts w:ascii="Palatino Linotype" w:hAnsi="Palatino Linotype"/>
        </w:rPr>
        <w:t xml:space="preserve"> du</w:t>
      </w:r>
      <w:r w:rsidR="00121789" w:rsidRPr="005C7EB5">
        <w:rPr>
          <w:rFonts w:ascii="Palatino Linotype" w:hAnsi="Palatino Linotype"/>
        </w:rPr>
        <w:t xml:space="preserve"> continent américain</w:t>
      </w:r>
      <w:r w:rsidR="006664DF" w:rsidRPr="005C7EB5">
        <w:rPr>
          <w:rFonts w:ascii="Palatino Linotype" w:hAnsi="Palatino Linotype"/>
        </w:rPr>
        <w:t>.</w:t>
      </w:r>
    </w:p>
    <w:p w:rsidR="00542609" w:rsidRDefault="002617FB" w:rsidP="0054260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A42A2">
        <w:rPr>
          <w:rFonts w:ascii="Palatino Linotype" w:hAnsi="Palatino Linotype"/>
          <w:sz w:val="18"/>
          <w:szCs w:val="18"/>
        </w:rPr>
        <w:t>À Paris, les éd. </w:t>
      </w:r>
      <w:r w:rsidR="00542609">
        <w:rPr>
          <w:rFonts w:ascii="Palatino Linotype" w:hAnsi="Palatino Linotype"/>
          <w:sz w:val="18"/>
          <w:szCs w:val="18"/>
        </w:rPr>
        <w:t>You Feng réimprime</w:t>
      </w:r>
      <w:r w:rsidR="003C445C">
        <w:rPr>
          <w:rFonts w:ascii="Palatino Linotype" w:hAnsi="Palatino Linotype"/>
          <w:sz w:val="18"/>
          <w:szCs w:val="18"/>
        </w:rPr>
        <w:t>nt</w:t>
      </w:r>
      <w:r w:rsidR="00542609">
        <w:rPr>
          <w:rFonts w:ascii="Palatino Linotype" w:hAnsi="Palatino Linotype"/>
          <w:sz w:val="18"/>
          <w:szCs w:val="18"/>
        </w:rPr>
        <w:t xml:space="preserve"> en fac-similé </w:t>
      </w:r>
      <w:r w:rsidR="00542609" w:rsidRPr="00542609">
        <w:rPr>
          <w:rFonts w:ascii="Palatino Linotype" w:hAnsi="Palatino Linotype"/>
          <w:i/>
          <w:sz w:val="18"/>
          <w:szCs w:val="18"/>
        </w:rPr>
        <w:t>L’Empire du Milieu</w:t>
      </w:r>
      <w:r w:rsidR="00542609">
        <w:rPr>
          <w:rFonts w:ascii="Palatino Linotype" w:hAnsi="Palatino Linotype"/>
          <w:sz w:val="18"/>
          <w:szCs w:val="18"/>
        </w:rPr>
        <w:t xml:space="preserve"> d’</w:t>
      </w:r>
      <w:r w:rsidR="00B428D8">
        <w:rPr>
          <w:rFonts w:ascii="Palatino Linotype" w:hAnsi="Palatino Linotype"/>
          <w:sz w:val="18"/>
          <w:szCs w:val="18"/>
        </w:rPr>
        <w:t>E</w:t>
      </w:r>
      <w:r w:rsidR="00542609">
        <w:rPr>
          <w:rFonts w:ascii="Palatino Linotype" w:hAnsi="Palatino Linotype"/>
          <w:sz w:val="18"/>
          <w:szCs w:val="18"/>
        </w:rPr>
        <w:t>lisée et Onésime Reclus (Hachette, 1902)</w:t>
      </w:r>
      <w:r w:rsidR="005D6A9C">
        <w:rPr>
          <w:rFonts w:ascii="Palatino Linotype" w:hAnsi="Palatino Linotype"/>
          <w:sz w:val="18"/>
          <w:szCs w:val="18"/>
        </w:rPr>
        <w:t>, 2007</w:t>
      </w:r>
      <w:r w:rsidR="00542609">
        <w:rPr>
          <w:rFonts w:ascii="Palatino Linotype" w:hAnsi="Palatino Linotype"/>
          <w:sz w:val="18"/>
          <w:szCs w:val="18"/>
        </w:rPr>
        <w:t>.</w:t>
      </w:r>
    </w:p>
    <w:p w:rsidR="00542609" w:rsidRPr="00542609" w:rsidRDefault="002617FB" w:rsidP="0054260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42609" w:rsidRPr="00542609">
        <w:rPr>
          <w:rFonts w:ascii="Palatino Linotype" w:hAnsi="Palatino Linotype"/>
          <w:sz w:val="18"/>
          <w:szCs w:val="18"/>
        </w:rPr>
        <w:t>El</w:t>
      </w:r>
      <w:r w:rsidR="00542609" w:rsidRPr="00542609">
        <w:rPr>
          <w:rFonts w:ascii="Palatino Linotype" w:hAnsi="Palatino Linotype" w:cstheme="minorHAnsi"/>
          <w:sz w:val="18"/>
          <w:szCs w:val="18"/>
        </w:rPr>
        <w:t>í</w:t>
      </w:r>
      <w:r w:rsidR="00542609" w:rsidRPr="00542609">
        <w:rPr>
          <w:rFonts w:ascii="Palatino Linotype" w:hAnsi="Palatino Linotype"/>
          <w:sz w:val="18"/>
          <w:szCs w:val="18"/>
        </w:rPr>
        <w:t xml:space="preserve">as Reclus, </w:t>
      </w:r>
      <w:r w:rsidR="00542609" w:rsidRPr="00542609">
        <w:rPr>
          <w:rFonts w:ascii="Palatino Linotype" w:hAnsi="Palatino Linotype"/>
          <w:i/>
          <w:sz w:val="18"/>
          <w:szCs w:val="18"/>
        </w:rPr>
        <w:t>Impresiones de un viaje por Espa</w:t>
      </w:r>
      <w:r w:rsidR="00542609" w:rsidRPr="00542609">
        <w:rPr>
          <w:rFonts w:ascii="Palatino Linotype" w:hAnsi="Palatino Linotype" w:cstheme="minorHAnsi"/>
          <w:i/>
          <w:sz w:val="18"/>
          <w:szCs w:val="18"/>
        </w:rPr>
        <w:t>ñ</w:t>
      </w:r>
      <w:r w:rsidR="00542609" w:rsidRPr="00542609">
        <w:rPr>
          <w:rFonts w:ascii="Palatino Linotype" w:hAnsi="Palatino Linotype"/>
          <w:i/>
          <w:sz w:val="18"/>
          <w:szCs w:val="18"/>
        </w:rPr>
        <w:t>a en tiempos de Revoluci</w:t>
      </w:r>
      <w:r w:rsidR="00542609" w:rsidRPr="00542609">
        <w:rPr>
          <w:rFonts w:ascii="Palatino Linotype" w:hAnsi="Palatino Linotype" w:cstheme="minorHAnsi"/>
          <w:i/>
          <w:sz w:val="18"/>
          <w:szCs w:val="18"/>
        </w:rPr>
        <w:t>ó</w:t>
      </w:r>
      <w:r w:rsidR="00542609" w:rsidRPr="00542609">
        <w:rPr>
          <w:rFonts w:ascii="Palatino Linotype" w:hAnsi="Palatino Linotype"/>
          <w:i/>
          <w:sz w:val="18"/>
          <w:szCs w:val="18"/>
        </w:rPr>
        <w:t>n, del 2</w:t>
      </w:r>
      <w:r w:rsidR="00CA42A2">
        <w:rPr>
          <w:rFonts w:ascii="Palatino Linotype" w:hAnsi="Palatino Linotype"/>
          <w:i/>
          <w:sz w:val="18"/>
          <w:szCs w:val="18"/>
        </w:rPr>
        <w:t xml:space="preserve">6 </w:t>
      </w:r>
      <w:r w:rsidR="00542609" w:rsidRPr="00542609">
        <w:rPr>
          <w:rFonts w:ascii="Palatino Linotype" w:hAnsi="Palatino Linotype"/>
          <w:i/>
          <w:sz w:val="18"/>
          <w:szCs w:val="18"/>
        </w:rPr>
        <w:t>de octubre 186</w:t>
      </w:r>
      <w:r w:rsidR="008C4539">
        <w:rPr>
          <w:rFonts w:ascii="Palatino Linotype" w:hAnsi="Palatino Linotype"/>
          <w:i/>
          <w:sz w:val="18"/>
          <w:szCs w:val="18"/>
        </w:rPr>
        <w:t>8</w:t>
      </w:r>
      <w:r w:rsidR="00CA42A2">
        <w:rPr>
          <w:rFonts w:ascii="Palatino Linotype" w:hAnsi="Palatino Linotype"/>
          <w:i/>
          <w:sz w:val="18"/>
          <w:szCs w:val="18"/>
        </w:rPr>
        <w:t xml:space="preserve"> </w:t>
      </w:r>
      <w:r w:rsidR="00542609" w:rsidRPr="00542609">
        <w:rPr>
          <w:rFonts w:ascii="Palatino Linotype" w:hAnsi="Palatino Linotype"/>
          <w:i/>
          <w:sz w:val="18"/>
          <w:szCs w:val="18"/>
        </w:rPr>
        <w:t>al 1</w:t>
      </w:r>
      <w:r w:rsidR="00D4231E">
        <w:rPr>
          <w:rFonts w:ascii="Palatino Linotype" w:hAnsi="Palatino Linotype"/>
          <w:i/>
          <w:sz w:val="18"/>
          <w:szCs w:val="18"/>
        </w:rPr>
        <w:t>0</w:t>
      </w:r>
      <w:r w:rsidR="00CA42A2">
        <w:rPr>
          <w:rFonts w:ascii="Palatino Linotype" w:hAnsi="Palatino Linotype"/>
          <w:i/>
          <w:sz w:val="18"/>
          <w:szCs w:val="18"/>
        </w:rPr>
        <w:t xml:space="preserve"> </w:t>
      </w:r>
      <w:r w:rsidR="00542609" w:rsidRPr="00542609">
        <w:rPr>
          <w:rFonts w:ascii="Palatino Linotype" w:hAnsi="Palatino Linotype"/>
          <w:i/>
          <w:sz w:val="18"/>
          <w:szCs w:val="18"/>
        </w:rPr>
        <w:t>de marzo de 186</w:t>
      </w:r>
      <w:r w:rsidR="00CA42A2">
        <w:rPr>
          <w:rFonts w:ascii="Palatino Linotype" w:hAnsi="Palatino Linotype"/>
          <w:i/>
          <w:sz w:val="18"/>
          <w:szCs w:val="18"/>
        </w:rPr>
        <w:t xml:space="preserve">9 </w:t>
      </w:r>
      <w:r w:rsidR="00542609" w:rsidRPr="00542609">
        <w:rPr>
          <w:rFonts w:ascii="Palatino Linotype" w:hAnsi="Palatino Linotype"/>
          <w:i/>
          <w:sz w:val="18"/>
          <w:szCs w:val="18"/>
        </w:rPr>
        <w:t>en el advenimiento de la Rep</w:t>
      </w:r>
      <w:r w:rsidR="00542609" w:rsidRPr="00542609">
        <w:rPr>
          <w:rFonts w:ascii="Palatino Linotype" w:hAnsi="Palatino Linotype" w:cstheme="minorHAnsi"/>
          <w:i/>
          <w:sz w:val="18"/>
          <w:szCs w:val="18"/>
        </w:rPr>
        <w:t>ú</w:t>
      </w:r>
      <w:r w:rsidR="00542609" w:rsidRPr="00542609">
        <w:rPr>
          <w:rFonts w:ascii="Palatino Linotype" w:hAnsi="Palatino Linotype"/>
          <w:i/>
          <w:sz w:val="18"/>
          <w:szCs w:val="18"/>
        </w:rPr>
        <w:t>blica</w:t>
      </w:r>
      <w:r w:rsidR="00542609" w:rsidRPr="00542609">
        <w:rPr>
          <w:rFonts w:ascii="Palatino Linotype" w:hAnsi="Palatino Linotype"/>
          <w:sz w:val="18"/>
          <w:szCs w:val="18"/>
        </w:rPr>
        <w:t>, Logro</w:t>
      </w:r>
      <w:r w:rsidR="00542609" w:rsidRPr="00542609">
        <w:rPr>
          <w:rFonts w:ascii="Palatino Linotype" w:hAnsi="Palatino Linotype" w:cstheme="minorHAnsi"/>
          <w:sz w:val="18"/>
          <w:szCs w:val="18"/>
        </w:rPr>
        <w:t>ñ</w:t>
      </w:r>
      <w:r w:rsidR="00542609" w:rsidRPr="00542609">
        <w:rPr>
          <w:rFonts w:ascii="Palatino Linotype" w:hAnsi="Palatino Linotype"/>
          <w:sz w:val="18"/>
          <w:szCs w:val="18"/>
        </w:rPr>
        <w:t>o</w:t>
      </w:r>
      <w:r w:rsidR="005D6A9C">
        <w:rPr>
          <w:rFonts w:ascii="Palatino Linotype" w:hAnsi="Palatino Linotype"/>
          <w:sz w:val="18"/>
          <w:szCs w:val="18"/>
        </w:rPr>
        <w:t xml:space="preserve"> (La Rioja)</w:t>
      </w:r>
      <w:r w:rsidR="00542609" w:rsidRPr="00542609">
        <w:rPr>
          <w:rFonts w:ascii="Palatino Linotype" w:hAnsi="Palatino Linotype"/>
          <w:sz w:val="18"/>
          <w:szCs w:val="18"/>
        </w:rPr>
        <w:t>, Pepitas de calabaza, 200</w:t>
      </w:r>
      <w:r w:rsidR="008C4539">
        <w:rPr>
          <w:rFonts w:ascii="Palatino Linotype" w:hAnsi="Palatino Linotype"/>
          <w:sz w:val="18"/>
          <w:szCs w:val="18"/>
        </w:rPr>
        <w:t>7</w:t>
      </w:r>
      <w:r w:rsidR="00CA42A2">
        <w:rPr>
          <w:rFonts w:ascii="Palatino Linotype" w:hAnsi="Palatino Linotype"/>
          <w:sz w:val="18"/>
          <w:szCs w:val="18"/>
        </w:rPr>
        <w:t xml:space="preserve"> </w:t>
      </w:r>
      <w:r w:rsidR="00542609" w:rsidRPr="00542609">
        <w:rPr>
          <w:rFonts w:ascii="Palatino Linotype" w:hAnsi="Palatino Linotype"/>
          <w:sz w:val="18"/>
          <w:szCs w:val="18"/>
        </w:rPr>
        <w:t>(texte établi à partir d’une traduction des années 1930, le manuscrit français ayant disparu).</w:t>
      </w:r>
    </w:p>
    <w:p w:rsidR="00A52720" w:rsidRDefault="00A52720" w:rsidP="00055FEB">
      <w:pPr>
        <w:spacing w:after="0" w:line="240" w:lineRule="auto"/>
        <w:ind w:left="567" w:hanging="567"/>
        <w:jc w:val="both"/>
        <w:rPr>
          <w:rFonts w:ascii="Palatino Linotype" w:hAnsi="Palatino Linotype"/>
          <w:sz w:val="18"/>
          <w:szCs w:val="18"/>
        </w:rPr>
      </w:pPr>
      <w:r w:rsidRPr="00250B45">
        <w:rPr>
          <w:rFonts w:ascii="Palatino Linotype" w:hAnsi="Palatino Linotype"/>
          <w:b/>
          <w:sz w:val="18"/>
          <w:szCs w:val="18"/>
        </w:rPr>
        <w:t>2008</w:t>
      </w:r>
      <w:r w:rsidRPr="002B20ED">
        <w:rPr>
          <w:rFonts w:ascii="Palatino Linotype" w:hAnsi="Palatino Linotype"/>
          <w:sz w:val="18"/>
          <w:szCs w:val="18"/>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946AF2">
        <w:rPr>
          <w:rFonts w:ascii="Palatino Linotype" w:hAnsi="Palatino Linotype"/>
          <w:sz w:val="18"/>
          <w:szCs w:val="18"/>
        </w:rPr>
        <w:t xml:space="preserve">À Paris, </w:t>
      </w:r>
      <w:r w:rsidRPr="002B20ED">
        <w:rPr>
          <w:rFonts w:ascii="Palatino Linotype" w:hAnsi="Palatino Linotype"/>
          <w:sz w:val="18"/>
          <w:szCs w:val="18"/>
        </w:rPr>
        <w:t>Guy Henocque</w:t>
      </w:r>
      <w:r w:rsidR="005B5D11" w:rsidRPr="002B20ED">
        <w:rPr>
          <w:rFonts w:ascii="Palatino Linotype" w:hAnsi="Palatino Linotype"/>
          <w:sz w:val="18"/>
          <w:szCs w:val="18"/>
        </w:rPr>
        <w:t xml:space="preserve">, membre du </w:t>
      </w:r>
      <w:r w:rsidR="005B5D11" w:rsidRPr="002B20ED">
        <w:rPr>
          <w:rStyle w:val="st"/>
          <w:rFonts w:ascii="Palatino Linotype" w:hAnsi="Palatino Linotype" w:cs="Arial"/>
          <w:sz w:val="18"/>
          <w:szCs w:val="18"/>
        </w:rPr>
        <w:t>Groupe Bakounine de la Fédération anarchiste,</w:t>
      </w:r>
      <w:r w:rsidRPr="002B20ED">
        <w:rPr>
          <w:rFonts w:ascii="Palatino Linotype" w:hAnsi="Palatino Linotype"/>
          <w:sz w:val="18"/>
          <w:szCs w:val="18"/>
        </w:rPr>
        <w:t xml:space="preserve"> publie aux </w:t>
      </w:r>
      <w:r w:rsidR="00B428D8">
        <w:rPr>
          <w:rFonts w:ascii="Palatino Linotype" w:hAnsi="Palatino Linotype"/>
          <w:sz w:val="18"/>
          <w:szCs w:val="18"/>
        </w:rPr>
        <w:t>E</w:t>
      </w:r>
      <w:r w:rsidRPr="002B20ED">
        <w:rPr>
          <w:rFonts w:ascii="Palatino Linotype" w:hAnsi="Palatino Linotype"/>
          <w:sz w:val="18"/>
          <w:szCs w:val="18"/>
        </w:rPr>
        <w:t>ditions libertaires, dans la collection « Graine d’Ananar »</w:t>
      </w:r>
      <w:r w:rsidR="004577D1">
        <w:rPr>
          <w:rFonts w:ascii="Palatino Linotype" w:hAnsi="Palatino Linotype"/>
          <w:sz w:val="18"/>
          <w:szCs w:val="18"/>
        </w:rPr>
        <w:t>, 2008,</w:t>
      </w:r>
      <w:r w:rsidRPr="002B20ED">
        <w:rPr>
          <w:rFonts w:ascii="Palatino Linotype" w:hAnsi="Palatino Linotype"/>
          <w:sz w:val="18"/>
          <w:szCs w:val="18"/>
        </w:rPr>
        <w:t xml:space="preserve"> une biographie expresse d’</w:t>
      </w:r>
      <w:r w:rsidR="00B428D8">
        <w:rPr>
          <w:rFonts w:ascii="Palatino Linotype" w:hAnsi="Palatino Linotype"/>
          <w:sz w:val="18"/>
          <w:szCs w:val="18"/>
        </w:rPr>
        <w:t>E</w:t>
      </w:r>
      <w:r w:rsidRPr="002B20ED">
        <w:rPr>
          <w:rFonts w:ascii="Palatino Linotype" w:hAnsi="Palatino Linotype"/>
          <w:sz w:val="18"/>
          <w:szCs w:val="18"/>
        </w:rPr>
        <w:t>lisée, « </w:t>
      </w:r>
      <w:r w:rsidR="00B428D8">
        <w:rPr>
          <w:rFonts w:ascii="Palatino Linotype" w:hAnsi="Palatino Linotype"/>
          <w:sz w:val="18"/>
          <w:szCs w:val="18"/>
        </w:rPr>
        <w:t>E</w:t>
      </w:r>
      <w:r w:rsidRPr="002B20ED">
        <w:rPr>
          <w:rFonts w:ascii="Palatino Linotype" w:hAnsi="Palatino Linotype"/>
          <w:sz w:val="18"/>
          <w:szCs w:val="18"/>
        </w:rPr>
        <w:t xml:space="preserve">lisée Reclus, une conscience libre », suivie de divers textes dont </w:t>
      </w:r>
      <w:r w:rsidR="00241ADF" w:rsidRPr="002B20ED">
        <w:rPr>
          <w:rFonts w:ascii="Palatino Linotype" w:hAnsi="Palatino Linotype"/>
          <w:sz w:val="18"/>
          <w:szCs w:val="18"/>
        </w:rPr>
        <w:t>« L’anarchie et l’</w:t>
      </w:r>
      <w:r w:rsidR="00B428D8">
        <w:rPr>
          <w:rFonts w:ascii="Palatino Linotype" w:hAnsi="Palatino Linotype"/>
          <w:sz w:val="18"/>
          <w:szCs w:val="18"/>
        </w:rPr>
        <w:t>E</w:t>
      </w:r>
      <w:r w:rsidR="00241ADF" w:rsidRPr="002B20ED">
        <w:rPr>
          <w:rFonts w:ascii="Palatino Linotype" w:hAnsi="Palatino Linotype"/>
          <w:sz w:val="18"/>
          <w:szCs w:val="18"/>
        </w:rPr>
        <w:t xml:space="preserve">glise » par </w:t>
      </w:r>
      <w:r w:rsidR="00B428D8">
        <w:rPr>
          <w:rFonts w:ascii="Palatino Linotype" w:hAnsi="Palatino Linotype"/>
          <w:sz w:val="18"/>
          <w:szCs w:val="18"/>
        </w:rPr>
        <w:t>E</w:t>
      </w:r>
      <w:r w:rsidR="00241ADF" w:rsidRPr="002B20ED">
        <w:rPr>
          <w:rFonts w:ascii="Palatino Linotype" w:hAnsi="Palatino Linotype"/>
          <w:sz w:val="18"/>
          <w:szCs w:val="18"/>
        </w:rPr>
        <w:t>lisée Reclus et son neveu Paul Reclus (</w:t>
      </w:r>
      <w:r w:rsidR="00C11AC5">
        <w:rPr>
          <w:rFonts w:ascii="Palatino Linotype" w:hAnsi="Palatino Linotype"/>
          <w:sz w:val="18"/>
          <w:szCs w:val="18"/>
        </w:rPr>
        <w:t>1900</w:t>
      </w:r>
      <w:r w:rsidR="00241ADF" w:rsidRPr="002B20ED">
        <w:rPr>
          <w:rFonts w:ascii="Palatino Linotype" w:hAnsi="Palatino Linotype"/>
          <w:sz w:val="18"/>
          <w:szCs w:val="18"/>
        </w:rPr>
        <w:t xml:space="preserve">) et le texte </w:t>
      </w:r>
      <w:r w:rsidRPr="002B20ED">
        <w:rPr>
          <w:rFonts w:ascii="Palatino Linotype" w:hAnsi="Palatino Linotype"/>
          <w:sz w:val="18"/>
          <w:szCs w:val="18"/>
        </w:rPr>
        <w:t>de Paul Boino, « La pensée géographique d’</w:t>
      </w:r>
      <w:r w:rsidR="00B428D8">
        <w:rPr>
          <w:rFonts w:ascii="Palatino Linotype" w:hAnsi="Palatino Linotype"/>
          <w:sz w:val="18"/>
          <w:szCs w:val="18"/>
        </w:rPr>
        <w:t>E</w:t>
      </w:r>
      <w:r w:rsidRPr="002B20ED">
        <w:rPr>
          <w:rFonts w:ascii="Palatino Linotype" w:hAnsi="Palatino Linotype"/>
          <w:sz w:val="18"/>
          <w:szCs w:val="18"/>
        </w:rPr>
        <w:t xml:space="preserve">lisée Reclus », prélevé dans le numéro double consacré à </w:t>
      </w:r>
      <w:r w:rsidR="00B428D8">
        <w:rPr>
          <w:rFonts w:ascii="Palatino Linotype" w:hAnsi="Palatino Linotype"/>
          <w:sz w:val="18"/>
          <w:szCs w:val="18"/>
        </w:rPr>
        <w:t>E</w:t>
      </w:r>
      <w:r w:rsidRPr="002B20ED">
        <w:rPr>
          <w:rFonts w:ascii="Palatino Linotype" w:hAnsi="Palatino Linotype"/>
          <w:sz w:val="18"/>
          <w:szCs w:val="18"/>
        </w:rPr>
        <w:t xml:space="preserve">lisée par la revue </w:t>
      </w:r>
      <w:r w:rsidRPr="002B20ED">
        <w:rPr>
          <w:rFonts w:ascii="Palatino Linotype" w:hAnsi="Palatino Linotype"/>
          <w:i/>
          <w:sz w:val="18"/>
          <w:szCs w:val="18"/>
        </w:rPr>
        <w:t>Itinéraire</w:t>
      </w:r>
      <w:r w:rsidRPr="002B20ED">
        <w:rPr>
          <w:rFonts w:ascii="Palatino Linotype" w:hAnsi="Palatino Linotype"/>
          <w:sz w:val="18"/>
          <w:szCs w:val="18"/>
        </w:rPr>
        <w:t xml:space="preserve"> </w:t>
      </w:r>
      <w:r w:rsidR="000E4826">
        <w:rPr>
          <w:rFonts w:ascii="Palatino Linotype" w:hAnsi="Palatino Linotype"/>
          <w:sz w:val="18"/>
          <w:szCs w:val="18"/>
        </w:rPr>
        <w:t xml:space="preserve">(Chelles) </w:t>
      </w:r>
      <w:r w:rsidRPr="002B20ED">
        <w:rPr>
          <w:rFonts w:ascii="Palatino Linotype" w:hAnsi="Palatino Linotype"/>
          <w:sz w:val="18"/>
          <w:szCs w:val="18"/>
        </w:rPr>
        <w:t>en 1998</w:t>
      </w:r>
      <w:r w:rsidR="005D6A9C">
        <w:rPr>
          <w:rFonts w:ascii="Palatino Linotype" w:hAnsi="Palatino Linotype"/>
          <w:sz w:val="18"/>
          <w:szCs w:val="18"/>
        </w:rPr>
        <w:t xml:space="preserve">, le tout sous le titre </w:t>
      </w:r>
      <w:r w:rsidR="00B428D8">
        <w:rPr>
          <w:rFonts w:ascii="Palatino Linotype" w:hAnsi="Palatino Linotype"/>
          <w:i/>
          <w:sz w:val="18"/>
          <w:szCs w:val="18"/>
        </w:rPr>
        <w:t>E</w:t>
      </w:r>
      <w:r w:rsidR="005D6A9C" w:rsidRPr="005D6A9C">
        <w:rPr>
          <w:rFonts w:ascii="Palatino Linotype" w:hAnsi="Palatino Linotype"/>
          <w:i/>
          <w:sz w:val="18"/>
          <w:szCs w:val="18"/>
        </w:rPr>
        <w:t>lisée Reclus</w:t>
      </w:r>
      <w:r w:rsidR="005D6A9C">
        <w:rPr>
          <w:rFonts w:ascii="Palatino Linotype" w:hAnsi="Palatino Linotype"/>
          <w:sz w:val="18"/>
          <w:szCs w:val="18"/>
        </w:rPr>
        <w:t>, 2008</w:t>
      </w:r>
      <w:r w:rsidRPr="002B20ED">
        <w:rPr>
          <w:rFonts w:ascii="Palatino Linotype" w:hAnsi="Palatino Linotype"/>
          <w:sz w:val="18"/>
          <w:szCs w:val="18"/>
        </w:rPr>
        <w:t>.</w:t>
      </w:r>
    </w:p>
    <w:p w:rsidR="00FC2E57" w:rsidRPr="002B20ED" w:rsidRDefault="002617FB" w:rsidP="00FC2E5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FC2E57">
        <w:rPr>
          <w:rFonts w:ascii="Palatino Linotype" w:hAnsi="Palatino Linotype"/>
          <w:sz w:val="18"/>
          <w:szCs w:val="18"/>
        </w:rPr>
        <w:t xml:space="preserve">À Verbania, sur les rives du lac </w:t>
      </w:r>
      <w:r w:rsidR="005D6A9C">
        <w:rPr>
          <w:rFonts w:ascii="Palatino Linotype" w:hAnsi="Palatino Linotype"/>
          <w:sz w:val="18"/>
          <w:szCs w:val="18"/>
        </w:rPr>
        <w:t>Majeur dans le Piémont, les éd. </w:t>
      </w:r>
      <w:r w:rsidR="00FC2E57">
        <w:rPr>
          <w:rFonts w:ascii="Palatino Linotype" w:hAnsi="Palatino Linotype"/>
          <w:sz w:val="18"/>
          <w:szCs w:val="18"/>
        </w:rPr>
        <w:t xml:space="preserve">Tararà publient </w:t>
      </w:r>
      <w:r w:rsidR="00FC2E57" w:rsidRPr="00301C5F">
        <w:rPr>
          <w:rFonts w:ascii="Palatino Linotype" w:hAnsi="Palatino Linotype"/>
          <w:i/>
          <w:sz w:val="18"/>
          <w:szCs w:val="18"/>
        </w:rPr>
        <w:t>Storia di una montagna</w:t>
      </w:r>
      <w:r w:rsidR="00FC2E57">
        <w:rPr>
          <w:rFonts w:ascii="Palatino Linotype" w:hAnsi="Palatino Linotype"/>
          <w:sz w:val="18"/>
          <w:szCs w:val="18"/>
        </w:rPr>
        <w:t xml:space="preserve">, </w:t>
      </w:r>
      <w:r w:rsidR="004577D1">
        <w:rPr>
          <w:rFonts w:ascii="Palatino Linotype" w:hAnsi="Palatino Linotype"/>
          <w:sz w:val="18"/>
          <w:szCs w:val="18"/>
        </w:rPr>
        <w:t xml:space="preserve">2008, </w:t>
      </w:r>
      <w:r w:rsidR="00FC2E57">
        <w:rPr>
          <w:rFonts w:ascii="Palatino Linotype" w:hAnsi="Palatino Linotype"/>
          <w:sz w:val="18"/>
          <w:szCs w:val="18"/>
        </w:rPr>
        <w:t>une nou</w:t>
      </w:r>
      <w:r w:rsidR="00CA42A2">
        <w:rPr>
          <w:rFonts w:ascii="Palatino Linotype" w:hAnsi="Palatino Linotype"/>
          <w:sz w:val="18"/>
          <w:szCs w:val="18"/>
        </w:rPr>
        <w:t>velle trad. </w:t>
      </w:r>
      <w:r w:rsidR="00FC2E57">
        <w:rPr>
          <w:rFonts w:ascii="Palatino Linotype" w:hAnsi="Palatino Linotype"/>
          <w:sz w:val="18"/>
          <w:szCs w:val="18"/>
        </w:rPr>
        <w:t>italienne d’</w:t>
      </w:r>
      <w:r w:rsidR="00FC2E57" w:rsidRPr="00301C5F">
        <w:rPr>
          <w:rFonts w:ascii="Palatino Linotype" w:hAnsi="Palatino Linotype"/>
          <w:i/>
          <w:sz w:val="18"/>
          <w:szCs w:val="18"/>
        </w:rPr>
        <w:t>Histoire d’une montagne</w:t>
      </w:r>
      <w:r w:rsidR="00FC2E57">
        <w:rPr>
          <w:rFonts w:ascii="Palatino Linotype" w:hAnsi="Palatino Linotype"/>
          <w:sz w:val="18"/>
          <w:szCs w:val="18"/>
        </w:rPr>
        <w:t xml:space="preserve"> accompagnée d’un essai critique du géographe suisse francophone Claude Raffestin.</w:t>
      </w:r>
    </w:p>
    <w:p w:rsidR="004B702A" w:rsidRDefault="002617FB" w:rsidP="004B702A">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004B702A">
        <w:rPr>
          <w:rFonts w:ascii="Palatino Linotype" w:hAnsi="Palatino Linotype"/>
          <w:sz w:val="18"/>
          <w:szCs w:val="18"/>
        </w:rPr>
        <w:t>À Cœuvres-et-Valsery (Aisne), les éd.</w:t>
      </w:r>
      <w:r w:rsidR="00CA42A2">
        <w:rPr>
          <w:rFonts w:ascii="Palatino Linotype" w:hAnsi="Palatino Linotype"/>
          <w:sz w:val="18"/>
          <w:szCs w:val="18"/>
        </w:rPr>
        <w:t> </w:t>
      </w:r>
      <w:r w:rsidR="004B702A">
        <w:rPr>
          <w:rFonts w:ascii="Palatino Linotype" w:hAnsi="Palatino Linotype"/>
          <w:sz w:val="18"/>
          <w:szCs w:val="18"/>
        </w:rPr>
        <w:t>Re</w:t>
      </w:r>
      <w:r w:rsidR="00005990">
        <w:rPr>
          <w:rFonts w:ascii="Palatino Linotype" w:hAnsi="Palatino Linotype"/>
          <w:sz w:val="18"/>
          <w:szCs w:val="18"/>
        </w:rPr>
        <w:t>s</w:t>
      </w:r>
      <w:r w:rsidR="004B702A">
        <w:rPr>
          <w:rFonts w:ascii="Palatino Linotype" w:hAnsi="Palatino Linotype"/>
          <w:sz w:val="18"/>
          <w:szCs w:val="18"/>
        </w:rPr>
        <w:t xml:space="preserve">souvenances rééditent </w:t>
      </w:r>
      <w:r w:rsidR="00B428D8">
        <w:rPr>
          <w:rFonts w:ascii="Palatino Linotype" w:hAnsi="Palatino Linotype"/>
          <w:sz w:val="18"/>
          <w:szCs w:val="18"/>
        </w:rPr>
        <w:t>E</w:t>
      </w:r>
      <w:r w:rsidR="004B702A">
        <w:rPr>
          <w:rFonts w:ascii="Palatino Linotype" w:hAnsi="Palatino Linotype"/>
          <w:sz w:val="18"/>
          <w:szCs w:val="18"/>
        </w:rPr>
        <w:t xml:space="preserve">lie Reclus, </w:t>
      </w:r>
      <w:r w:rsidR="004B702A" w:rsidRPr="004B702A">
        <w:rPr>
          <w:rFonts w:ascii="Palatino Linotype" w:hAnsi="Palatino Linotype"/>
          <w:i/>
          <w:sz w:val="18"/>
          <w:szCs w:val="18"/>
        </w:rPr>
        <w:t>La Commune au jour le jour</w:t>
      </w:r>
      <w:r w:rsidR="004577D1">
        <w:rPr>
          <w:rFonts w:ascii="Palatino Linotype" w:hAnsi="Palatino Linotype"/>
          <w:sz w:val="18"/>
          <w:szCs w:val="18"/>
        </w:rPr>
        <w:t>, 2008.</w:t>
      </w:r>
    </w:p>
    <w:p w:rsidR="00FF2CD7" w:rsidRPr="007E0D7A" w:rsidRDefault="00FF2CD7" w:rsidP="00055FEB">
      <w:pPr>
        <w:spacing w:after="0" w:line="240" w:lineRule="auto"/>
        <w:ind w:left="567" w:hanging="567"/>
        <w:jc w:val="both"/>
        <w:rPr>
          <w:rFonts w:ascii="Palatino Linotype" w:hAnsi="Palatino Linotype"/>
        </w:rPr>
      </w:pPr>
      <w:r w:rsidRPr="00A00D9F">
        <w:rPr>
          <w:rFonts w:ascii="Palatino Linotype" w:hAnsi="Palatino Linotype"/>
          <w:b/>
        </w:rPr>
        <w:t>2009</w:t>
      </w:r>
      <w:r w:rsidRPr="007E0D7A">
        <w:rPr>
          <w:rFonts w:ascii="Palatino Linotype" w:hAnsi="Palatino Linotype"/>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3C0D76" w:rsidRPr="007E0D7A">
        <w:rPr>
          <w:rFonts w:ascii="Palatino Linotype" w:hAnsi="Palatino Linotype"/>
        </w:rPr>
        <w:t>Géographe universitaire de Lyon </w:t>
      </w:r>
      <w:r w:rsidR="00CA42A2">
        <w:rPr>
          <w:rFonts w:ascii="Palatino Linotype" w:hAnsi="Palatino Linotype"/>
        </w:rPr>
        <w:t>2</w:t>
      </w:r>
      <w:r w:rsidR="003C0D76" w:rsidRPr="007E0D7A">
        <w:rPr>
          <w:rFonts w:ascii="Palatino Linotype" w:hAnsi="Palatino Linotype"/>
        </w:rPr>
        <w:t>, spécialiste du Japon,</w:t>
      </w:r>
      <w:r w:rsidRPr="007E0D7A">
        <w:rPr>
          <w:rFonts w:ascii="Palatino Linotype" w:hAnsi="Palatino Linotype"/>
        </w:rPr>
        <w:t xml:space="preserve"> Philippe Pelletier publie </w:t>
      </w:r>
      <w:r w:rsidR="00B428D8">
        <w:rPr>
          <w:rFonts w:ascii="Palatino Linotype" w:hAnsi="Palatino Linotype"/>
          <w:i/>
        </w:rPr>
        <w:t>E</w:t>
      </w:r>
      <w:r w:rsidRPr="007E0D7A">
        <w:rPr>
          <w:rFonts w:ascii="Palatino Linotype" w:hAnsi="Palatino Linotype"/>
          <w:i/>
        </w:rPr>
        <w:t>lisée Reclus, géographie et anarchisme</w:t>
      </w:r>
      <w:r w:rsidR="003C0D76" w:rsidRPr="007E0D7A">
        <w:rPr>
          <w:rFonts w:ascii="Palatino Linotype" w:hAnsi="Palatino Linotype"/>
        </w:rPr>
        <w:t xml:space="preserve">, </w:t>
      </w:r>
      <w:r w:rsidR="00526E12">
        <w:rPr>
          <w:rFonts w:ascii="Palatino Linotype" w:hAnsi="Palatino Linotype"/>
        </w:rPr>
        <w:t xml:space="preserve">Paris, </w:t>
      </w:r>
      <w:r w:rsidR="00CA42A2">
        <w:rPr>
          <w:rFonts w:ascii="Palatino Linotype" w:hAnsi="Palatino Linotype"/>
        </w:rPr>
        <w:t>éd. </w:t>
      </w:r>
      <w:r w:rsidRPr="007E0D7A">
        <w:rPr>
          <w:rFonts w:ascii="Palatino Linotype" w:hAnsi="Palatino Linotype"/>
        </w:rPr>
        <w:t xml:space="preserve">du </w:t>
      </w:r>
      <w:r w:rsidR="00960A4F">
        <w:rPr>
          <w:rFonts w:ascii="Palatino Linotype" w:hAnsi="Palatino Linotype"/>
        </w:rPr>
        <w:t>M</w:t>
      </w:r>
      <w:r w:rsidRPr="007E0D7A">
        <w:rPr>
          <w:rFonts w:ascii="Palatino Linotype" w:hAnsi="Palatino Linotype"/>
        </w:rPr>
        <w:t>onde libertaire</w:t>
      </w:r>
      <w:r w:rsidR="00960A4F">
        <w:rPr>
          <w:rFonts w:ascii="Palatino Linotype" w:hAnsi="Palatino Linotype"/>
        </w:rPr>
        <w:t>, 200</w:t>
      </w:r>
      <w:r w:rsidR="008C4539">
        <w:rPr>
          <w:rFonts w:ascii="Palatino Linotype" w:hAnsi="Palatino Linotype"/>
        </w:rPr>
        <w:t>9 </w:t>
      </w:r>
      <w:r w:rsidR="00BD60CD" w:rsidRPr="007E0D7A">
        <w:rPr>
          <w:rFonts w:ascii="Palatino Linotype" w:hAnsi="Palatino Linotype"/>
        </w:rPr>
        <w:t xml:space="preserve">: comme </w:t>
      </w:r>
      <w:r w:rsidR="00B428D8">
        <w:rPr>
          <w:rFonts w:ascii="Palatino Linotype" w:hAnsi="Palatino Linotype"/>
        </w:rPr>
        <w:t>E</w:t>
      </w:r>
      <w:r w:rsidR="00BD60CD" w:rsidRPr="007E0D7A">
        <w:rPr>
          <w:rFonts w:ascii="Palatino Linotype" w:hAnsi="Palatino Linotype"/>
        </w:rPr>
        <w:t xml:space="preserve">lisée, </w:t>
      </w:r>
      <w:r w:rsidR="00F96763">
        <w:rPr>
          <w:rFonts w:ascii="Palatino Linotype" w:hAnsi="Palatino Linotype"/>
        </w:rPr>
        <w:t>il</w:t>
      </w:r>
      <w:r w:rsidR="00BD60CD" w:rsidRPr="007E0D7A">
        <w:rPr>
          <w:rFonts w:ascii="Palatino Linotype" w:hAnsi="Palatino Linotype"/>
        </w:rPr>
        <w:t xml:space="preserve"> réunit en sa personne la d</w:t>
      </w:r>
      <w:r w:rsidR="003C0D76" w:rsidRPr="007E0D7A">
        <w:rPr>
          <w:rFonts w:ascii="Palatino Linotype" w:hAnsi="Palatino Linotype"/>
        </w:rPr>
        <w:t>iscipline géographique</w:t>
      </w:r>
      <w:r w:rsidR="00BD60CD" w:rsidRPr="007E0D7A">
        <w:rPr>
          <w:rFonts w:ascii="Palatino Linotype" w:hAnsi="Palatino Linotype"/>
        </w:rPr>
        <w:t xml:space="preserve"> et </w:t>
      </w:r>
      <w:r w:rsidR="006C3C3F" w:rsidRPr="007E0D7A">
        <w:rPr>
          <w:rFonts w:ascii="Palatino Linotype" w:hAnsi="Palatino Linotype"/>
        </w:rPr>
        <w:t>une pensée libertaire</w:t>
      </w:r>
      <w:r w:rsidR="00A52720" w:rsidRPr="007E0D7A">
        <w:rPr>
          <w:rFonts w:ascii="Palatino Linotype" w:hAnsi="Palatino Linotype"/>
        </w:rPr>
        <w:t>.</w:t>
      </w:r>
    </w:p>
    <w:p w:rsidR="007277DF" w:rsidRDefault="002617FB" w:rsidP="007277D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4C2BB2" w:rsidRPr="002B20ED">
        <w:rPr>
          <w:rFonts w:ascii="Palatino Linotype" w:hAnsi="Palatino Linotype"/>
          <w:i/>
          <w:sz w:val="18"/>
          <w:szCs w:val="18"/>
        </w:rPr>
        <w:t>L’Anarchie</w:t>
      </w:r>
      <w:r w:rsidR="004C2BB2" w:rsidRPr="002B20ED">
        <w:rPr>
          <w:rFonts w:ascii="Palatino Linotype" w:hAnsi="Palatino Linotype"/>
          <w:sz w:val="18"/>
          <w:szCs w:val="18"/>
        </w:rPr>
        <w:t xml:space="preserve"> </w:t>
      </w:r>
      <w:r w:rsidR="004A4B28">
        <w:rPr>
          <w:rFonts w:ascii="Palatino Linotype" w:hAnsi="Palatino Linotype"/>
          <w:sz w:val="18"/>
          <w:szCs w:val="18"/>
        </w:rPr>
        <w:t>(1895</w:t>
      </w:r>
      <w:r w:rsidR="00C11AC5">
        <w:rPr>
          <w:rFonts w:ascii="Palatino Linotype" w:hAnsi="Palatino Linotype"/>
          <w:sz w:val="18"/>
          <w:szCs w:val="18"/>
        </w:rPr>
        <w:t>)</w:t>
      </w:r>
      <w:r w:rsidR="004C2BB2" w:rsidRPr="002B20ED">
        <w:rPr>
          <w:rFonts w:ascii="Palatino Linotype" w:hAnsi="Palatino Linotype"/>
          <w:sz w:val="18"/>
          <w:szCs w:val="18"/>
        </w:rPr>
        <w:t xml:space="preserve"> e</w:t>
      </w:r>
      <w:r w:rsidR="00CA42A2">
        <w:rPr>
          <w:rFonts w:ascii="Palatino Linotype" w:hAnsi="Palatino Linotype"/>
          <w:sz w:val="18"/>
          <w:szCs w:val="18"/>
        </w:rPr>
        <w:t>st rééditée à Paris par les éd. </w:t>
      </w:r>
      <w:r w:rsidR="004C2BB2" w:rsidRPr="002B20ED">
        <w:rPr>
          <w:rFonts w:ascii="Palatino Linotype" w:hAnsi="Palatino Linotype"/>
          <w:sz w:val="18"/>
          <w:szCs w:val="18"/>
        </w:rPr>
        <w:t>Mille et une nuits</w:t>
      </w:r>
      <w:r w:rsidR="00005990">
        <w:rPr>
          <w:rFonts w:ascii="Palatino Linotype" w:hAnsi="Palatino Linotype"/>
          <w:sz w:val="18"/>
          <w:szCs w:val="18"/>
        </w:rPr>
        <w:t>, 2009,</w:t>
      </w:r>
      <w:r w:rsidR="007D6A67">
        <w:rPr>
          <w:rFonts w:ascii="Palatino Linotype" w:hAnsi="Palatino Linotype"/>
          <w:sz w:val="18"/>
          <w:szCs w:val="18"/>
        </w:rPr>
        <w:t xml:space="preserve"> avec une préface et des notes de Jérôme Solal</w:t>
      </w:r>
      <w:r w:rsidR="004C2BB2">
        <w:rPr>
          <w:rFonts w:ascii="Palatino Linotype" w:hAnsi="Palatino Linotype"/>
          <w:sz w:val="18"/>
          <w:szCs w:val="18"/>
        </w:rPr>
        <w:t>, ainsi qu’aux</w:t>
      </w:r>
      <w:r w:rsidR="004C2BB2" w:rsidRPr="002B20ED">
        <w:rPr>
          <w:rFonts w:ascii="Palatino Linotype" w:hAnsi="Palatino Linotype"/>
          <w:sz w:val="18"/>
          <w:szCs w:val="18"/>
        </w:rPr>
        <w:t xml:space="preserve"> éd</w:t>
      </w:r>
      <w:r w:rsidR="004C2BB2">
        <w:rPr>
          <w:rFonts w:ascii="Palatino Linotype" w:hAnsi="Palatino Linotype"/>
          <w:sz w:val="18"/>
          <w:szCs w:val="18"/>
        </w:rPr>
        <w:t>itions</w:t>
      </w:r>
      <w:r w:rsidR="004C2BB2" w:rsidRPr="002B20ED">
        <w:rPr>
          <w:rFonts w:ascii="Palatino Linotype" w:hAnsi="Palatino Linotype"/>
          <w:sz w:val="18"/>
          <w:szCs w:val="18"/>
        </w:rPr>
        <w:t xml:space="preserve"> </w:t>
      </w:r>
      <w:r w:rsidR="004C2BB2">
        <w:rPr>
          <w:rFonts w:ascii="Palatino Linotype" w:hAnsi="Palatino Linotype"/>
          <w:sz w:val="18"/>
          <w:szCs w:val="18"/>
        </w:rPr>
        <w:t>D</w:t>
      </w:r>
      <w:r w:rsidR="004C2BB2" w:rsidRPr="002B20ED">
        <w:rPr>
          <w:rFonts w:ascii="Palatino Linotype" w:hAnsi="Palatino Linotype"/>
          <w:sz w:val="18"/>
          <w:szCs w:val="18"/>
        </w:rPr>
        <w:t>’ores et déjà avec une introduction</w:t>
      </w:r>
      <w:r w:rsidR="0028431B">
        <w:rPr>
          <w:rFonts w:ascii="Palatino Linotype" w:hAnsi="Palatino Linotype"/>
          <w:sz w:val="18"/>
          <w:szCs w:val="18"/>
        </w:rPr>
        <w:t xml:space="preserve"> (une biographie expresse</w:t>
      </w:r>
      <w:r w:rsidR="00615257">
        <w:rPr>
          <w:rFonts w:ascii="Palatino Linotype" w:hAnsi="Palatino Linotype"/>
          <w:sz w:val="18"/>
          <w:szCs w:val="18"/>
        </w:rPr>
        <w:t>, p. 7-33</w:t>
      </w:r>
      <w:r w:rsidR="0028431B">
        <w:rPr>
          <w:rFonts w:ascii="Palatino Linotype" w:hAnsi="Palatino Linotype"/>
          <w:sz w:val="18"/>
          <w:szCs w:val="18"/>
        </w:rPr>
        <w:t>)</w:t>
      </w:r>
      <w:r w:rsidR="004C2BB2" w:rsidRPr="002B20ED">
        <w:rPr>
          <w:rFonts w:ascii="Palatino Linotype" w:hAnsi="Palatino Linotype"/>
          <w:sz w:val="18"/>
          <w:szCs w:val="18"/>
        </w:rPr>
        <w:t xml:space="preserve"> d’Hélène Sarrazin et une postface d’Isabelle Pivert, fondatrice et directrice des éditions libertaires du Sextant (</w:t>
      </w:r>
      <w:r w:rsidR="00AB0BED">
        <w:rPr>
          <w:rFonts w:ascii="Palatino Linotype" w:hAnsi="Palatino Linotype"/>
          <w:sz w:val="18"/>
          <w:szCs w:val="18"/>
        </w:rPr>
        <w:t xml:space="preserve">d’où rééd. Paris, </w:t>
      </w:r>
      <w:r w:rsidR="00CA42A2">
        <w:rPr>
          <w:rFonts w:ascii="Palatino Linotype" w:hAnsi="Palatino Linotype"/>
          <w:sz w:val="18"/>
          <w:szCs w:val="18"/>
        </w:rPr>
        <w:t>éd. </w:t>
      </w:r>
      <w:r w:rsidR="00B60FE8">
        <w:rPr>
          <w:rFonts w:ascii="Palatino Linotype" w:hAnsi="Palatino Linotype"/>
          <w:sz w:val="18"/>
          <w:szCs w:val="18"/>
        </w:rPr>
        <w:t>du Sextant, « </w:t>
      </w:r>
      <w:r w:rsidR="008023FB">
        <w:rPr>
          <w:rFonts w:ascii="Palatino Linotype" w:hAnsi="Palatino Linotype"/>
          <w:sz w:val="18"/>
          <w:szCs w:val="18"/>
        </w:rPr>
        <w:t>Les I</w:t>
      </w:r>
      <w:r w:rsidR="00B60FE8">
        <w:rPr>
          <w:rFonts w:ascii="Palatino Linotype" w:hAnsi="Palatino Linotype"/>
          <w:sz w:val="18"/>
          <w:szCs w:val="18"/>
        </w:rPr>
        <w:t>ncrevables »,</w:t>
      </w:r>
      <w:r w:rsidR="004C2BB2">
        <w:rPr>
          <w:rFonts w:ascii="Palatino Linotype" w:hAnsi="Palatino Linotype"/>
          <w:sz w:val="18"/>
          <w:szCs w:val="18"/>
        </w:rPr>
        <w:t xml:space="preserve"> 2011</w:t>
      </w:r>
      <w:r w:rsidR="004C2BB2" w:rsidRPr="002B20ED">
        <w:rPr>
          <w:rFonts w:ascii="Palatino Linotype" w:hAnsi="Palatino Linotype"/>
          <w:sz w:val="18"/>
          <w:szCs w:val="18"/>
        </w:rPr>
        <w:t>)</w:t>
      </w:r>
      <w:r w:rsidR="004C2BB2">
        <w:rPr>
          <w:rFonts w:ascii="Palatino Linotype" w:hAnsi="Palatino Linotype"/>
          <w:sz w:val="18"/>
          <w:szCs w:val="18"/>
        </w:rPr>
        <w:t>.</w:t>
      </w:r>
    </w:p>
    <w:p w:rsidR="001840FE" w:rsidRPr="001840FE" w:rsidRDefault="002617FB" w:rsidP="007277D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840FE">
        <w:rPr>
          <w:rFonts w:ascii="Palatino Linotype" w:hAnsi="Palatino Linotype"/>
          <w:sz w:val="18"/>
          <w:szCs w:val="18"/>
        </w:rPr>
        <w:t>À</w:t>
      </w:r>
      <w:r w:rsidR="001840FE" w:rsidRPr="001840FE">
        <w:rPr>
          <w:rFonts w:ascii="Palatino Linotype" w:hAnsi="Palatino Linotype"/>
          <w:sz w:val="18"/>
          <w:szCs w:val="18"/>
        </w:rPr>
        <w:t xml:space="preserve"> Monein</w:t>
      </w:r>
      <w:r w:rsidR="001840FE">
        <w:rPr>
          <w:rFonts w:ascii="Palatino Linotype" w:hAnsi="Palatino Linotype"/>
          <w:sz w:val="18"/>
          <w:szCs w:val="18"/>
        </w:rPr>
        <w:t xml:space="preserve"> (Béarn)</w:t>
      </w:r>
      <w:r w:rsidR="00CA42A2">
        <w:rPr>
          <w:rFonts w:ascii="Palatino Linotype" w:hAnsi="Palatino Linotype"/>
          <w:sz w:val="18"/>
          <w:szCs w:val="18"/>
        </w:rPr>
        <w:t>, rééd. </w:t>
      </w:r>
      <w:proofErr w:type="gramStart"/>
      <w:r w:rsidR="001840FE" w:rsidRPr="001840FE">
        <w:rPr>
          <w:rFonts w:ascii="Palatino Linotype" w:hAnsi="Palatino Linotype"/>
          <w:sz w:val="18"/>
          <w:szCs w:val="18"/>
        </w:rPr>
        <w:t>de</w:t>
      </w:r>
      <w:proofErr w:type="gramEnd"/>
      <w:r w:rsidR="001840FE" w:rsidRPr="001840FE">
        <w:rPr>
          <w:rFonts w:ascii="Palatino Linotype" w:hAnsi="Palatino Linotype"/>
          <w:sz w:val="18"/>
          <w:szCs w:val="18"/>
        </w:rPr>
        <w:t xml:space="preserve"> </w:t>
      </w:r>
      <w:r w:rsidR="001840FE" w:rsidRPr="001840FE">
        <w:rPr>
          <w:rFonts w:ascii="Palatino Linotype" w:hAnsi="Palatino Linotype"/>
          <w:i/>
          <w:sz w:val="18"/>
          <w:szCs w:val="18"/>
        </w:rPr>
        <w:t>Histoire d’un ruisseau</w:t>
      </w:r>
      <w:r w:rsidR="001840FE" w:rsidRPr="001840FE">
        <w:rPr>
          <w:rFonts w:ascii="Palatino Linotype" w:hAnsi="Palatino Linotype"/>
          <w:sz w:val="18"/>
          <w:szCs w:val="18"/>
        </w:rPr>
        <w:t xml:space="preserve"> par PNRG-Pyrémonde</w:t>
      </w:r>
      <w:r w:rsidR="000B0055">
        <w:rPr>
          <w:rFonts w:ascii="Palatino Linotype" w:hAnsi="Palatino Linotype"/>
          <w:sz w:val="18"/>
          <w:szCs w:val="18"/>
        </w:rPr>
        <w:t>, 2009</w:t>
      </w:r>
      <w:r w:rsidR="001840FE" w:rsidRPr="001840FE">
        <w:rPr>
          <w:rFonts w:ascii="Palatino Linotype" w:hAnsi="Palatino Linotype"/>
          <w:sz w:val="18"/>
          <w:szCs w:val="18"/>
        </w:rPr>
        <w:t>.</w:t>
      </w:r>
    </w:p>
    <w:p w:rsidR="00CE5D3F" w:rsidRPr="00DD31A3" w:rsidRDefault="002617FB" w:rsidP="007277DF">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CE5D3F" w:rsidRPr="00DD31A3">
        <w:rPr>
          <w:rFonts w:ascii="Palatino Linotype" w:hAnsi="Palatino Linotype"/>
          <w:sz w:val="18"/>
          <w:szCs w:val="18"/>
        </w:rPr>
        <w:t xml:space="preserve">Gabrielle Cadier-Rey, </w:t>
      </w:r>
      <w:r w:rsidR="00CE5D3F" w:rsidRPr="00DD31A3">
        <w:rPr>
          <w:rFonts w:ascii="Palatino Linotype" w:hAnsi="Palatino Linotype"/>
          <w:i/>
          <w:sz w:val="18"/>
          <w:szCs w:val="18"/>
        </w:rPr>
        <w:t>Le Journal (imaginaire) de Zéline Reclus</w:t>
      </w:r>
      <w:r w:rsidR="00CE5D3F" w:rsidRPr="00DD31A3">
        <w:rPr>
          <w:rFonts w:ascii="Palatino Linotype" w:hAnsi="Palatino Linotype"/>
          <w:sz w:val="18"/>
          <w:szCs w:val="18"/>
        </w:rPr>
        <w:t>, Carrières-sous-Poissy, La Cause</w:t>
      </w:r>
      <w:r w:rsidR="000B0055">
        <w:rPr>
          <w:rFonts w:ascii="Palatino Linotype" w:hAnsi="Palatino Linotype"/>
          <w:sz w:val="18"/>
          <w:szCs w:val="18"/>
        </w:rPr>
        <w:t>, 2009</w:t>
      </w:r>
      <w:r w:rsidR="00CE5D3F" w:rsidRPr="00DD31A3">
        <w:rPr>
          <w:rFonts w:ascii="Palatino Linotype" w:hAnsi="Palatino Linotype"/>
          <w:sz w:val="18"/>
          <w:szCs w:val="18"/>
        </w:rPr>
        <w:t>.</w:t>
      </w:r>
    </w:p>
    <w:p w:rsidR="00AB78FB" w:rsidRPr="00CC5A34" w:rsidRDefault="005B6161" w:rsidP="00055FEB">
      <w:pPr>
        <w:spacing w:after="0" w:line="240" w:lineRule="auto"/>
        <w:ind w:left="567" w:hanging="567"/>
        <w:jc w:val="both"/>
        <w:rPr>
          <w:rFonts w:ascii="Palatino Linotype" w:hAnsi="Palatino Linotype"/>
        </w:rPr>
      </w:pPr>
      <w:r w:rsidRPr="00A00D9F">
        <w:rPr>
          <w:rFonts w:ascii="Palatino Linotype" w:hAnsi="Palatino Linotype"/>
          <w:b/>
        </w:rPr>
        <w:t>2010</w:t>
      </w:r>
      <w:r w:rsidRPr="00CC5A34">
        <w:rPr>
          <w:rFonts w:ascii="Palatino Linotype" w:hAnsi="Palatino Linotype"/>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B428D8">
        <w:rPr>
          <w:rFonts w:ascii="Palatino Linotype" w:hAnsi="Palatino Linotype"/>
          <w:i/>
        </w:rPr>
        <w:t>E</w:t>
      </w:r>
      <w:r w:rsidR="006C3C3F" w:rsidRPr="00CC5A34">
        <w:rPr>
          <w:rFonts w:ascii="Palatino Linotype" w:hAnsi="Palatino Linotype"/>
          <w:i/>
        </w:rPr>
        <w:t>lisée Reclus, géographe, anarchiste, écologiste</w:t>
      </w:r>
      <w:r w:rsidR="006C3C3F" w:rsidRPr="00CC5A34">
        <w:rPr>
          <w:rFonts w:ascii="Palatino Linotype" w:hAnsi="Palatino Linotype"/>
        </w:rPr>
        <w:t xml:space="preserve">, </w:t>
      </w:r>
      <w:r w:rsidR="00D029F5">
        <w:rPr>
          <w:rFonts w:ascii="Palatino Linotype" w:hAnsi="Palatino Linotype"/>
        </w:rPr>
        <w:t xml:space="preserve">Paris, </w:t>
      </w:r>
      <w:r w:rsidR="006C3C3F" w:rsidRPr="00CC5A34">
        <w:rPr>
          <w:rFonts w:ascii="Palatino Linotype" w:hAnsi="Palatino Linotype"/>
        </w:rPr>
        <w:t>Robert Laffont</w:t>
      </w:r>
      <w:r w:rsidR="00D029F5">
        <w:rPr>
          <w:rFonts w:ascii="Palatino Linotype" w:hAnsi="Palatino Linotype"/>
        </w:rPr>
        <w:t>, 2010</w:t>
      </w:r>
      <w:r w:rsidR="005A7E08">
        <w:rPr>
          <w:rFonts w:ascii="Palatino Linotype" w:hAnsi="Palatino Linotype"/>
        </w:rPr>
        <w:t xml:space="preserve"> (rééd. Paris, Flammarion, « Champs », 2014</w:t>
      </w:r>
      <w:r w:rsidR="00946AF2">
        <w:rPr>
          <w:rFonts w:ascii="Palatino Linotype" w:hAnsi="Palatino Linotype"/>
        </w:rPr>
        <w:t>)</w:t>
      </w:r>
      <w:r w:rsidR="00D029F5">
        <w:rPr>
          <w:rFonts w:ascii="Palatino Linotype" w:hAnsi="Palatino Linotype"/>
        </w:rPr>
        <w:t> : cette biographie rédigée</w:t>
      </w:r>
      <w:r w:rsidR="006C3C3F" w:rsidRPr="00CC5A34">
        <w:rPr>
          <w:rFonts w:ascii="Palatino Linotype" w:hAnsi="Palatino Linotype"/>
        </w:rPr>
        <w:t xml:space="preserve"> par Jean-Didier Vincent</w:t>
      </w:r>
      <w:r w:rsidR="007B6427" w:rsidRPr="00CC5A34">
        <w:rPr>
          <w:rStyle w:val="Appelnotedebasdep"/>
          <w:rFonts w:ascii="Palatino Linotype" w:hAnsi="Palatino Linotype"/>
        </w:rPr>
        <w:footnoteReference w:id="326"/>
      </w:r>
      <w:r w:rsidR="006C3C3F" w:rsidRPr="00CC5A34">
        <w:rPr>
          <w:rFonts w:ascii="Palatino Linotype" w:hAnsi="Palatino Linotype"/>
        </w:rPr>
        <w:t xml:space="preserve">, </w:t>
      </w:r>
      <w:r w:rsidR="006C3C3F" w:rsidRPr="002139EF">
        <w:rPr>
          <w:rFonts w:ascii="Palatino Linotype" w:hAnsi="Palatino Linotype"/>
          <w:sz w:val="18"/>
          <w:szCs w:val="18"/>
        </w:rPr>
        <w:t xml:space="preserve">membre de l’Académie de </w:t>
      </w:r>
      <w:r w:rsidR="003C0D76" w:rsidRPr="002139EF">
        <w:rPr>
          <w:rFonts w:ascii="Palatino Linotype" w:hAnsi="Palatino Linotype"/>
          <w:sz w:val="18"/>
          <w:szCs w:val="18"/>
        </w:rPr>
        <w:t>m</w:t>
      </w:r>
      <w:r w:rsidR="006C3C3F" w:rsidRPr="002139EF">
        <w:rPr>
          <w:rFonts w:ascii="Palatino Linotype" w:hAnsi="Palatino Linotype"/>
          <w:sz w:val="18"/>
          <w:szCs w:val="18"/>
        </w:rPr>
        <w:t xml:space="preserve">édecine et de l’Académie des </w:t>
      </w:r>
      <w:r w:rsidR="003C0D76" w:rsidRPr="002139EF">
        <w:rPr>
          <w:rFonts w:ascii="Palatino Linotype" w:hAnsi="Palatino Linotype"/>
          <w:sz w:val="18"/>
          <w:szCs w:val="18"/>
        </w:rPr>
        <w:t>s</w:t>
      </w:r>
      <w:r w:rsidR="006C3C3F" w:rsidRPr="002139EF">
        <w:rPr>
          <w:rFonts w:ascii="Palatino Linotype" w:hAnsi="Palatino Linotype"/>
          <w:sz w:val="18"/>
          <w:szCs w:val="18"/>
        </w:rPr>
        <w:t xml:space="preserve">ciences, </w:t>
      </w:r>
      <w:r w:rsidRPr="002139EF">
        <w:rPr>
          <w:rFonts w:ascii="Palatino Linotype" w:hAnsi="Palatino Linotype"/>
          <w:sz w:val="18"/>
          <w:szCs w:val="18"/>
        </w:rPr>
        <w:t>natif de Sainte-Foy-la-Grande</w:t>
      </w:r>
      <w:r w:rsidR="006C3C3F" w:rsidRPr="002139EF">
        <w:rPr>
          <w:rFonts w:ascii="Palatino Linotype" w:hAnsi="Palatino Linotype"/>
          <w:sz w:val="18"/>
          <w:szCs w:val="18"/>
        </w:rPr>
        <w:t xml:space="preserve"> comme </w:t>
      </w:r>
      <w:r w:rsidR="00DE699E" w:rsidRPr="002139EF">
        <w:rPr>
          <w:rFonts w:ascii="Palatino Linotype" w:hAnsi="Palatino Linotype"/>
          <w:sz w:val="18"/>
          <w:szCs w:val="18"/>
        </w:rPr>
        <w:t xml:space="preserve">Paul </w:t>
      </w:r>
      <w:r w:rsidR="006C3C3F" w:rsidRPr="002139EF">
        <w:rPr>
          <w:rFonts w:ascii="Palatino Linotype" w:hAnsi="Palatino Linotype"/>
          <w:sz w:val="18"/>
          <w:szCs w:val="18"/>
        </w:rPr>
        <w:t>Broca</w:t>
      </w:r>
      <w:r w:rsidR="00DE699E" w:rsidRPr="002139EF">
        <w:rPr>
          <w:rFonts w:ascii="Palatino Linotype" w:hAnsi="Palatino Linotype"/>
          <w:sz w:val="18"/>
          <w:szCs w:val="18"/>
        </w:rPr>
        <w:t xml:space="preserve"> (1824-1880)</w:t>
      </w:r>
      <w:r w:rsidR="00F337C4" w:rsidRPr="002139EF">
        <w:rPr>
          <w:rFonts w:ascii="Palatino Linotype" w:hAnsi="Palatino Linotype"/>
          <w:sz w:val="18"/>
          <w:szCs w:val="18"/>
        </w:rPr>
        <w:t xml:space="preserve"> et </w:t>
      </w:r>
      <w:r w:rsidR="00B428D8" w:rsidRPr="002139EF">
        <w:rPr>
          <w:rFonts w:ascii="Palatino Linotype" w:hAnsi="Palatino Linotype"/>
          <w:sz w:val="18"/>
          <w:szCs w:val="18"/>
        </w:rPr>
        <w:t>E</w:t>
      </w:r>
      <w:r w:rsidR="00F337C4" w:rsidRPr="002139EF">
        <w:rPr>
          <w:rFonts w:ascii="Palatino Linotype" w:hAnsi="Palatino Linotype"/>
          <w:sz w:val="18"/>
          <w:szCs w:val="18"/>
        </w:rPr>
        <w:t xml:space="preserve">lisée, </w:t>
      </w:r>
      <w:r w:rsidR="006C3C3F" w:rsidRPr="002139EF">
        <w:rPr>
          <w:rFonts w:ascii="Palatino Linotype" w:hAnsi="Palatino Linotype"/>
          <w:sz w:val="18"/>
          <w:szCs w:val="18"/>
        </w:rPr>
        <w:t xml:space="preserve">neurologue comme Broca et sensible à l’anarchisme comme </w:t>
      </w:r>
      <w:r w:rsidR="00B428D8" w:rsidRPr="002139EF">
        <w:rPr>
          <w:rFonts w:ascii="Palatino Linotype" w:hAnsi="Palatino Linotype"/>
          <w:sz w:val="18"/>
          <w:szCs w:val="18"/>
        </w:rPr>
        <w:t>E</w:t>
      </w:r>
      <w:r w:rsidR="00F61187" w:rsidRPr="002139EF">
        <w:rPr>
          <w:rFonts w:ascii="Palatino Linotype" w:hAnsi="Palatino Linotype"/>
          <w:sz w:val="18"/>
          <w:szCs w:val="18"/>
        </w:rPr>
        <w:t>lisée</w:t>
      </w:r>
      <w:r w:rsidR="0028431B" w:rsidRPr="002139EF">
        <w:rPr>
          <w:rFonts w:ascii="Palatino Linotype" w:hAnsi="Palatino Linotype"/>
          <w:sz w:val="18"/>
          <w:szCs w:val="18"/>
        </w:rPr>
        <w:t xml:space="preserve"> </w:t>
      </w:r>
      <w:r w:rsidR="005B0C89" w:rsidRPr="002139EF">
        <w:rPr>
          <w:rFonts w:ascii="Palatino Linotype" w:hAnsi="Palatino Linotype"/>
          <w:sz w:val="18"/>
          <w:szCs w:val="18"/>
        </w:rPr>
        <w:t xml:space="preserve">– </w:t>
      </w:r>
      <w:r w:rsidR="0028431B" w:rsidRPr="002139EF">
        <w:rPr>
          <w:rFonts w:ascii="Palatino Linotype" w:hAnsi="Palatino Linotype"/>
          <w:sz w:val="18"/>
          <w:szCs w:val="18"/>
        </w:rPr>
        <w:t>bien que bi-académicien</w:t>
      </w:r>
      <w:r w:rsidR="005B0C89" w:rsidRPr="002139EF">
        <w:rPr>
          <w:rFonts w:ascii="Palatino Linotype" w:hAnsi="Palatino Linotype"/>
          <w:sz w:val="18"/>
          <w:szCs w:val="18"/>
        </w:rPr>
        <w:t xml:space="preserve"> –</w:t>
      </w:r>
      <w:r w:rsidR="00B451DB" w:rsidRPr="002139EF">
        <w:rPr>
          <w:rFonts w:ascii="Palatino Linotype" w:hAnsi="Palatino Linotype"/>
          <w:sz w:val="18"/>
          <w:szCs w:val="18"/>
        </w:rPr>
        <w:t>,</w:t>
      </w:r>
      <w:r w:rsidR="00B451DB" w:rsidRPr="00CC5A34">
        <w:rPr>
          <w:rFonts w:ascii="Palatino Linotype" w:hAnsi="Palatino Linotype"/>
        </w:rPr>
        <w:t xml:space="preserve"> </w:t>
      </w:r>
      <w:r w:rsidR="000939B8" w:rsidRPr="00CC5A34">
        <w:rPr>
          <w:rFonts w:ascii="Palatino Linotype" w:hAnsi="Palatino Linotype"/>
        </w:rPr>
        <w:t>reçoit le prix Fe</w:t>
      </w:r>
      <w:r w:rsidR="00CC5A34">
        <w:rPr>
          <w:rFonts w:ascii="Palatino Linotype" w:hAnsi="Palatino Linotype"/>
        </w:rPr>
        <w:t>mina Essais.</w:t>
      </w:r>
    </w:p>
    <w:p w:rsidR="008F2C99" w:rsidRPr="007834F8" w:rsidRDefault="002617FB" w:rsidP="008F2C9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811B4D" w:rsidRPr="007834F8">
        <w:rPr>
          <w:rFonts w:ascii="Palatino Linotype" w:hAnsi="Palatino Linotype"/>
        </w:rPr>
        <w:t>Les Archives Karéline réimpriment</w:t>
      </w:r>
      <w:r w:rsidR="008F2C99" w:rsidRPr="007834F8">
        <w:rPr>
          <w:rFonts w:ascii="Palatino Linotype" w:hAnsi="Palatino Linotype"/>
        </w:rPr>
        <w:t xml:space="preserve"> à Paris la </w:t>
      </w:r>
      <w:r w:rsidR="008F2C99" w:rsidRPr="007834F8">
        <w:rPr>
          <w:rFonts w:ascii="Palatino Linotype" w:hAnsi="Palatino Linotype"/>
          <w:i/>
        </w:rPr>
        <w:t>Correspondance</w:t>
      </w:r>
      <w:r w:rsidR="008F2C99" w:rsidRPr="007834F8">
        <w:rPr>
          <w:rFonts w:ascii="Palatino Linotype" w:hAnsi="Palatino Linotype"/>
        </w:rPr>
        <w:t xml:space="preserve"> d’</w:t>
      </w:r>
      <w:r w:rsidR="00B428D8">
        <w:rPr>
          <w:rFonts w:ascii="Palatino Linotype" w:hAnsi="Palatino Linotype"/>
        </w:rPr>
        <w:t>E</w:t>
      </w:r>
      <w:r w:rsidR="008F2C99" w:rsidRPr="007834F8">
        <w:rPr>
          <w:rFonts w:ascii="Palatino Linotype" w:hAnsi="Palatino Linotype"/>
        </w:rPr>
        <w:t xml:space="preserve">lisée </w:t>
      </w:r>
      <w:r w:rsidR="00946AF2">
        <w:rPr>
          <w:rFonts w:ascii="Palatino Linotype" w:hAnsi="Palatino Linotype"/>
        </w:rPr>
        <w:t xml:space="preserve">Reclus </w:t>
      </w:r>
      <w:r w:rsidR="008F2C99" w:rsidRPr="007834F8">
        <w:rPr>
          <w:rFonts w:ascii="Palatino Linotype" w:hAnsi="Palatino Linotype"/>
        </w:rPr>
        <w:t>en trois volumes</w:t>
      </w:r>
      <w:r w:rsidR="00946AF2">
        <w:rPr>
          <w:rFonts w:ascii="Palatino Linotype" w:hAnsi="Palatino Linotype"/>
        </w:rPr>
        <w:t xml:space="preserve"> (1911, 1911, 1925)</w:t>
      </w:r>
      <w:r w:rsidR="00862E1C">
        <w:rPr>
          <w:rFonts w:ascii="Palatino Linotype" w:hAnsi="Palatino Linotype"/>
        </w:rPr>
        <w:t>, 2010</w:t>
      </w:r>
      <w:r w:rsidR="008F2C99" w:rsidRPr="007834F8">
        <w:rPr>
          <w:rFonts w:ascii="Palatino Linotype" w:hAnsi="Palatino Linotype"/>
        </w:rPr>
        <w:t>.</w:t>
      </w:r>
    </w:p>
    <w:p w:rsidR="001840FE" w:rsidRDefault="002617FB" w:rsidP="008F2C9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1840FE">
        <w:rPr>
          <w:rFonts w:ascii="Palatino Linotype" w:hAnsi="Palatino Linotype"/>
          <w:sz w:val="18"/>
          <w:szCs w:val="18"/>
        </w:rPr>
        <w:t>À Bécherel (prè</w:t>
      </w:r>
      <w:r w:rsidR="004A4B28">
        <w:rPr>
          <w:rFonts w:ascii="Palatino Linotype" w:hAnsi="Palatino Linotype"/>
          <w:sz w:val="18"/>
          <w:szCs w:val="18"/>
        </w:rPr>
        <w:t>s de Rennes, Ille-et-Vilaine), L</w:t>
      </w:r>
      <w:r w:rsidR="001840FE">
        <w:rPr>
          <w:rFonts w:ascii="Palatino Linotype" w:hAnsi="Palatino Linotype"/>
          <w:sz w:val="18"/>
          <w:szCs w:val="18"/>
        </w:rPr>
        <w:t xml:space="preserve">es Perséides </w:t>
      </w:r>
      <w:r w:rsidR="00005990">
        <w:rPr>
          <w:rFonts w:ascii="Palatino Linotype" w:hAnsi="Palatino Linotype"/>
          <w:sz w:val="18"/>
          <w:szCs w:val="18"/>
        </w:rPr>
        <w:t xml:space="preserve">de Thomas Van Ruymbeke </w:t>
      </w:r>
      <w:r w:rsidR="001840FE">
        <w:rPr>
          <w:rFonts w:ascii="Palatino Linotype" w:hAnsi="Palatino Linotype"/>
          <w:sz w:val="18"/>
          <w:szCs w:val="18"/>
        </w:rPr>
        <w:t xml:space="preserve">éditent </w:t>
      </w:r>
      <w:r w:rsidR="001840FE" w:rsidRPr="001840FE">
        <w:rPr>
          <w:rFonts w:ascii="Palatino Linotype" w:hAnsi="Palatino Linotype"/>
          <w:i/>
          <w:sz w:val="18"/>
          <w:szCs w:val="18"/>
        </w:rPr>
        <w:t>La Guerre civile américaine, 1862-1864</w:t>
      </w:r>
      <w:r w:rsidR="001840FE">
        <w:rPr>
          <w:rFonts w:ascii="Palatino Linotype" w:hAnsi="Palatino Linotype"/>
          <w:sz w:val="18"/>
          <w:szCs w:val="18"/>
        </w:rPr>
        <w:t xml:space="preserve">, </w:t>
      </w:r>
      <w:r w:rsidR="00E8562A">
        <w:rPr>
          <w:rFonts w:ascii="Palatino Linotype" w:hAnsi="Palatino Linotype"/>
          <w:sz w:val="18"/>
          <w:szCs w:val="18"/>
        </w:rPr>
        <w:t>un recueil de</w:t>
      </w:r>
      <w:r w:rsidR="001840FE">
        <w:rPr>
          <w:rFonts w:ascii="Palatino Linotype" w:hAnsi="Palatino Linotype"/>
          <w:sz w:val="18"/>
          <w:szCs w:val="18"/>
        </w:rPr>
        <w:t xml:space="preserve"> textes d’</w:t>
      </w:r>
      <w:r w:rsidR="00B428D8">
        <w:rPr>
          <w:rFonts w:ascii="Palatino Linotype" w:hAnsi="Palatino Linotype"/>
          <w:sz w:val="18"/>
          <w:szCs w:val="18"/>
        </w:rPr>
        <w:t>E</w:t>
      </w:r>
      <w:r w:rsidR="001840FE">
        <w:rPr>
          <w:rFonts w:ascii="Palatino Linotype" w:hAnsi="Palatino Linotype"/>
          <w:sz w:val="18"/>
          <w:szCs w:val="18"/>
        </w:rPr>
        <w:t xml:space="preserve">lisée sur les </w:t>
      </w:r>
      <w:r w:rsidR="00B428D8">
        <w:rPr>
          <w:rFonts w:ascii="Palatino Linotype" w:hAnsi="Palatino Linotype"/>
          <w:sz w:val="18"/>
          <w:szCs w:val="18"/>
        </w:rPr>
        <w:t>E</w:t>
      </w:r>
      <w:r w:rsidR="001840FE">
        <w:rPr>
          <w:rFonts w:ascii="Palatino Linotype" w:hAnsi="Palatino Linotype"/>
          <w:sz w:val="18"/>
          <w:szCs w:val="18"/>
        </w:rPr>
        <w:t>tats-Unis à l’époque de la guerre de Sécession</w:t>
      </w:r>
      <w:r w:rsidR="003D319E">
        <w:rPr>
          <w:rFonts w:ascii="Palatino Linotype" w:hAnsi="Palatino Linotype"/>
          <w:sz w:val="18"/>
          <w:szCs w:val="18"/>
        </w:rPr>
        <w:t>, 2010</w:t>
      </w:r>
      <w:r w:rsidR="001840FE">
        <w:rPr>
          <w:rFonts w:ascii="Palatino Linotype" w:hAnsi="Palatino Linotype"/>
          <w:sz w:val="18"/>
          <w:szCs w:val="18"/>
        </w:rPr>
        <w:t>.</w:t>
      </w:r>
    </w:p>
    <w:p w:rsidR="00D03F59" w:rsidRDefault="002617FB" w:rsidP="00D03F5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E8562A">
        <w:rPr>
          <w:rFonts w:ascii="Palatino Linotype" w:hAnsi="Palatino Linotype"/>
          <w:sz w:val="18"/>
          <w:szCs w:val="18"/>
        </w:rPr>
        <w:t xml:space="preserve">À Monein (Béarn), </w:t>
      </w:r>
      <w:r w:rsidR="00D029F5">
        <w:rPr>
          <w:rFonts w:ascii="Palatino Linotype" w:hAnsi="Palatino Linotype"/>
          <w:sz w:val="18"/>
          <w:szCs w:val="18"/>
        </w:rPr>
        <w:t>rééd. </w:t>
      </w:r>
      <w:proofErr w:type="gramStart"/>
      <w:r w:rsidR="00E8562A" w:rsidRPr="001840FE">
        <w:rPr>
          <w:rFonts w:ascii="Palatino Linotype" w:hAnsi="Palatino Linotype"/>
          <w:sz w:val="18"/>
          <w:szCs w:val="18"/>
        </w:rPr>
        <w:t>de</w:t>
      </w:r>
      <w:proofErr w:type="gramEnd"/>
      <w:r w:rsidR="00E8562A" w:rsidRPr="001840FE">
        <w:rPr>
          <w:rFonts w:ascii="Palatino Linotype" w:hAnsi="Palatino Linotype"/>
          <w:sz w:val="18"/>
          <w:szCs w:val="18"/>
        </w:rPr>
        <w:t xml:space="preserve"> </w:t>
      </w:r>
      <w:r w:rsidR="00E8562A">
        <w:rPr>
          <w:rFonts w:ascii="Palatino Linotype" w:hAnsi="Palatino Linotype"/>
          <w:i/>
          <w:sz w:val="18"/>
          <w:szCs w:val="18"/>
        </w:rPr>
        <w:t>Voyage à la Sierra Nevada de Sainte-Marthe</w:t>
      </w:r>
      <w:r w:rsidR="00E8562A" w:rsidRPr="001840FE">
        <w:rPr>
          <w:rFonts w:ascii="Palatino Linotype" w:hAnsi="Palatino Linotype"/>
          <w:sz w:val="18"/>
          <w:szCs w:val="18"/>
        </w:rPr>
        <w:t xml:space="preserve"> </w:t>
      </w:r>
      <w:r w:rsidR="00E8562A">
        <w:rPr>
          <w:rFonts w:ascii="Palatino Linotype" w:hAnsi="Palatino Linotype"/>
          <w:sz w:val="18"/>
          <w:szCs w:val="18"/>
        </w:rPr>
        <w:t xml:space="preserve">par </w:t>
      </w:r>
      <w:r w:rsidR="00E8562A" w:rsidRPr="001840FE">
        <w:rPr>
          <w:rFonts w:ascii="Palatino Linotype" w:hAnsi="Palatino Linotype"/>
          <w:sz w:val="18"/>
          <w:szCs w:val="18"/>
        </w:rPr>
        <w:t>PNRG-Pyrémonde</w:t>
      </w:r>
      <w:r w:rsidR="003D319E">
        <w:rPr>
          <w:rFonts w:ascii="Palatino Linotype" w:hAnsi="Palatino Linotype"/>
          <w:sz w:val="18"/>
          <w:szCs w:val="18"/>
        </w:rPr>
        <w:t>, 2010</w:t>
      </w:r>
      <w:r w:rsidR="00D03F59">
        <w:rPr>
          <w:rFonts w:ascii="Palatino Linotype" w:hAnsi="Palatino Linotype"/>
          <w:sz w:val="18"/>
          <w:szCs w:val="18"/>
        </w:rPr>
        <w:t>.</w:t>
      </w:r>
    </w:p>
    <w:p w:rsidR="00D03F59" w:rsidRDefault="002617FB" w:rsidP="00D03F59">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D029F5">
        <w:rPr>
          <w:rFonts w:ascii="Palatino Linotype" w:hAnsi="Palatino Linotype"/>
          <w:sz w:val="18"/>
          <w:szCs w:val="18"/>
        </w:rPr>
        <w:t xml:space="preserve">À Vichy (Allier), la librairie </w:t>
      </w:r>
      <w:r w:rsidR="0072528E">
        <w:rPr>
          <w:rFonts w:ascii="Palatino Linotype" w:hAnsi="Palatino Linotype"/>
          <w:sz w:val="18"/>
          <w:szCs w:val="18"/>
        </w:rPr>
        <w:t>La </w:t>
      </w:r>
      <w:r w:rsidR="00D03F59">
        <w:rPr>
          <w:rFonts w:ascii="Palatino Linotype" w:hAnsi="Palatino Linotype"/>
          <w:sz w:val="18"/>
          <w:szCs w:val="18"/>
        </w:rPr>
        <w:t xml:space="preserve">Brèche </w:t>
      </w:r>
      <w:r w:rsidR="00D029F5">
        <w:rPr>
          <w:rFonts w:ascii="Palatino Linotype" w:hAnsi="Palatino Linotype"/>
          <w:sz w:val="18"/>
          <w:szCs w:val="18"/>
        </w:rPr>
        <w:t xml:space="preserve">de Joël Cornuault </w:t>
      </w:r>
      <w:r w:rsidR="0072528E">
        <w:rPr>
          <w:rFonts w:ascii="Palatino Linotype" w:hAnsi="Palatino Linotype"/>
          <w:sz w:val="18"/>
          <w:szCs w:val="18"/>
        </w:rPr>
        <w:t>(qui a quitté Bergerac) publie</w:t>
      </w:r>
      <w:r w:rsidR="00D03F59">
        <w:rPr>
          <w:rFonts w:ascii="Palatino Linotype" w:hAnsi="Palatino Linotype"/>
          <w:sz w:val="18"/>
          <w:szCs w:val="18"/>
        </w:rPr>
        <w:t xml:space="preserve"> </w:t>
      </w:r>
      <w:r w:rsidR="00B428D8">
        <w:rPr>
          <w:rFonts w:ascii="Palatino Linotype" w:hAnsi="Palatino Linotype"/>
          <w:sz w:val="18"/>
          <w:szCs w:val="18"/>
        </w:rPr>
        <w:t>E</w:t>
      </w:r>
      <w:r w:rsidR="00D03F59">
        <w:rPr>
          <w:rFonts w:ascii="Palatino Linotype" w:hAnsi="Palatino Linotype"/>
          <w:sz w:val="18"/>
          <w:szCs w:val="18"/>
        </w:rPr>
        <w:t xml:space="preserve">lie Reclus, </w:t>
      </w:r>
      <w:r w:rsidR="00D03F59" w:rsidRPr="004B702A">
        <w:rPr>
          <w:rFonts w:ascii="Palatino Linotype" w:hAnsi="Palatino Linotype"/>
          <w:i/>
          <w:sz w:val="18"/>
          <w:szCs w:val="18"/>
        </w:rPr>
        <w:t>L’Aborigène se meurt</w:t>
      </w:r>
      <w:r w:rsidR="00D03F59">
        <w:rPr>
          <w:rFonts w:ascii="Palatino Linotype" w:hAnsi="Palatino Linotype"/>
          <w:sz w:val="18"/>
          <w:szCs w:val="18"/>
        </w:rPr>
        <w:t>, 3</w:t>
      </w:r>
      <w:r w:rsidR="008C4539">
        <w:rPr>
          <w:rFonts w:ascii="Palatino Linotype" w:hAnsi="Palatino Linotype"/>
          <w:sz w:val="18"/>
          <w:szCs w:val="18"/>
        </w:rPr>
        <w:t>5 </w:t>
      </w:r>
      <w:r w:rsidR="00D03F59">
        <w:rPr>
          <w:rFonts w:ascii="Palatino Linotype" w:hAnsi="Palatino Linotype"/>
          <w:sz w:val="18"/>
          <w:szCs w:val="18"/>
        </w:rPr>
        <w:t xml:space="preserve">p. ; </w:t>
      </w:r>
      <w:r w:rsidR="0072528E">
        <w:rPr>
          <w:rFonts w:ascii="Palatino Linotype" w:eastAsia="Times New Roman" w:hAnsi="Palatino Linotype" w:cs="Times New Roman"/>
          <w:bCs/>
          <w:iCs/>
          <w:kern w:val="36"/>
          <w:sz w:val="18"/>
          <w:szCs w:val="18"/>
          <w:lang w:eastAsia="fr-FR"/>
        </w:rPr>
        <w:t>Joël Cornuault présente également la rééd. </w:t>
      </w:r>
      <w:proofErr w:type="gramStart"/>
      <w:r w:rsidR="0072528E">
        <w:rPr>
          <w:rFonts w:ascii="Palatino Linotype" w:eastAsia="Times New Roman" w:hAnsi="Palatino Linotype" w:cs="Times New Roman"/>
          <w:bCs/>
          <w:iCs/>
          <w:kern w:val="36"/>
          <w:sz w:val="18"/>
          <w:szCs w:val="18"/>
          <w:lang w:eastAsia="fr-FR"/>
        </w:rPr>
        <w:t>d’</w:t>
      </w:r>
      <w:r w:rsidR="00B428D8">
        <w:rPr>
          <w:rFonts w:ascii="Palatino Linotype" w:eastAsia="Times New Roman" w:hAnsi="Palatino Linotype" w:cs="Times New Roman"/>
          <w:bCs/>
          <w:iCs/>
          <w:kern w:val="36"/>
          <w:sz w:val="18"/>
          <w:szCs w:val="18"/>
          <w:lang w:eastAsia="fr-FR"/>
        </w:rPr>
        <w:t>E</w:t>
      </w:r>
      <w:r w:rsidR="0072528E">
        <w:rPr>
          <w:rFonts w:ascii="Palatino Linotype" w:eastAsia="Times New Roman" w:hAnsi="Palatino Linotype" w:cs="Times New Roman"/>
          <w:bCs/>
          <w:iCs/>
          <w:kern w:val="36"/>
          <w:sz w:val="18"/>
          <w:szCs w:val="18"/>
          <w:lang w:eastAsia="fr-FR"/>
        </w:rPr>
        <w:t>lie</w:t>
      </w:r>
      <w:proofErr w:type="gramEnd"/>
      <w:r w:rsidR="0072528E">
        <w:rPr>
          <w:rFonts w:ascii="Palatino Linotype" w:eastAsia="Times New Roman" w:hAnsi="Palatino Linotype" w:cs="Times New Roman"/>
          <w:bCs/>
          <w:iCs/>
          <w:kern w:val="36"/>
          <w:sz w:val="18"/>
          <w:szCs w:val="18"/>
          <w:lang w:eastAsia="fr-FR"/>
        </w:rPr>
        <w:t xml:space="preserve"> Reclus, </w:t>
      </w:r>
      <w:r w:rsidR="0072528E" w:rsidRPr="007834F8">
        <w:rPr>
          <w:rFonts w:ascii="Palatino Linotype" w:eastAsia="Times New Roman" w:hAnsi="Palatino Linotype" w:cs="Times New Roman"/>
          <w:bCs/>
          <w:i/>
          <w:iCs/>
          <w:kern w:val="36"/>
          <w:sz w:val="18"/>
          <w:szCs w:val="18"/>
          <w:lang w:eastAsia="fr-FR"/>
        </w:rPr>
        <w:t>Le Pain</w:t>
      </w:r>
      <w:r w:rsidR="0072528E">
        <w:rPr>
          <w:rFonts w:ascii="Palatino Linotype" w:eastAsia="Times New Roman" w:hAnsi="Palatino Linotype" w:cs="Times New Roman"/>
          <w:bCs/>
          <w:iCs/>
          <w:kern w:val="36"/>
          <w:sz w:val="18"/>
          <w:szCs w:val="18"/>
          <w:lang w:eastAsia="fr-FR"/>
        </w:rPr>
        <w:t>, Genève, Héros-Limite, 2010, 175 p</w:t>
      </w:r>
      <w:r w:rsidR="00D03F59">
        <w:rPr>
          <w:rFonts w:ascii="Palatino Linotype" w:hAnsi="Palatino Linotype"/>
          <w:sz w:val="18"/>
          <w:szCs w:val="18"/>
        </w:rPr>
        <w:t>.</w:t>
      </w:r>
    </w:p>
    <w:p w:rsidR="002B0540" w:rsidRDefault="002617FB" w:rsidP="0081227D">
      <w:pPr>
        <w:shd w:val="clear" w:color="auto" w:fill="FFFFFF"/>
        <w:spacing w:after="0" w:line="240" w:lineRule="auto"/>
        <w:ind w:left="567"/>
        <w:jc w:val="both"/>
        <w:rPr>
          <w:rFonts w:ascii="Palatino Linotype" w:eastAsia="Times New Roman" w:hAnsi="Palatino Linotype" w:cs="Times New Roman"/>
          <w:bCs/>
          <w:iCs/>
          <w:kern w:val="36"/>
          <w:sz w:val="18"/>
          <w:szCs w:val="18"/>
          <w:lang w:eastAsia="fr-FR"/>
        </w:rPr>
      </w:pPr>
      <w:r w:rsidRPr="00502A8D">
        <w:rPr>
          <w:rFonts w:ascii="Palatino Linotype" w:hAnsi="Palatino Linotype"/>
          <w:sz w:val="18"/>
          <w:szCs w:val="18"/>
        </w:rPr>
        <w:sym w:font="Wingdings 3" w:char="F0B6"/>
      </w:r>
      <w:r w:rsidRPr="00502A8D">
        <w:rPr>
          <w:rFonts w:ascii="Palatino Linotype" w:hAnsi="Palatino Linotype"/>
          <w:sz w:val="18"/>
          <w:szCs w:val="18"/>
        </w:rPr>
        <w:t> </w:t>
      </w:r>
      <w:r w:rsidR="0081227D" w:rsidRPr="00502A8D">
        <w:rPr>
          <w:rFonts w:ascii="Palatino Linotype" w:eastAsia="Times New Roman" w:hAnsi="Palatino Linotype" w:cs="Times New Roman"/>
          <w:bCs/>
          <w:kern w:val="36"/>
          <w:sz w:val="18"/>
          <w:szCs w:val="18"/>
          <w:lang w:eastAsia="fr-FR"/>
        </w:rPr>
        <w:t>À</w:t>
      </w:r>
      <w:r w:rsidR="002B0540" w:rsidRPr="00502A8D">
        <w:rPr>
          <w:rFonts w:ascii="Palatino Linotype" w:eastAsia="Times New Roman" w:hAnsi="Palatino Linotype" w:cs="Times New Roman"/>
          <w:bCs/>
          <w:kern w:val="36"/>
          <w:sz w:val="18"/>
          <w:szCs w:val="18"/>
          <w:lang w:eastAsia="fr-FR"/>
        </w:rPr>
        <w:t xml:space="preserve"> S</w:t>
      </w:r>
      <w:r w:rsidR="0081227D" w:rsidRPr="00502A8D">
        <w:rPr>
          <w:rFonts w:ascii="Palatino Linotype" w:eastAsia="Times New Roman" w:hAnsi="Palatino Linotype" w:cs="Times New Roman"/>
          <w:bCs/>
          <w:kern w:val="36"/>
          <w:sz w:val="18"/>
          <w:szCs w:val="18"/>
          <w:lang w:eastAsia="fr-FR"/>
        </w:rPr>
        <w:t>ã</w:t>
      </w:r>
      <w:r w:rsidR="002B0540" w:rsidRPr="00502A8D">
        <w:rPr>
          <w:rFonts w:ascii="Palatino Linotype" w:eastAsia="Times New Roman" w:hAnsi="Palatino Linotype" w:cs="Times New Roman"/>
          <w:bCs/>
          <w:kern w:val="36"/>
          <w:sz w:val="18"/>
          <w:szCs w:val="18"/>
          <w:lang w:eastAsia="fr-FR"/>
        </w:rPr>
        <w:t>o</w:t>
      </w:r>
      <w:r w:rsidRPr="00502A8D">
        <w:rPr>
          <w:rFonts w:ascii="Palatino Linotype" w:eastAsia="Times New Roman" w:hAnsi="Palatino Linotype" w:cs="Times New Roman"/>
          <w:bCs/>
          <w:kern w:val="36"/>
          <w:sz w:val="18"/>
          <w:szCs w:val="18"/>
          <w:lang w:eastAsia="fr-FR"/>
        </w:rPr>
        <w:t> </w:t>
      </w:r>
      <w:r w:rsidR="002B0540" w:rsidRPr="00502A8D">
        <w:rPr>
          <w:rFonts w:ascii="Palatino Linotype" w:eastAsia="Times New Roman" w:hAnsi="Palatino Linotype" w:cs="Times New Roman"/>
          <w:bCs/>
          <w:kern w:val="36"/>
          <w:sz w:val="18"/>
          <w:szCs w:val="18"/>
          <w:lang w:eastAsia="fr-FR"/>
        </w:rPr>
        <w:t xml:space="preserve">Paulo au Brésil, </w:t>
      </w:r>
      <w:hyperlink r:id="rId30" w:history="1">
        <w:r w:rsidR="002B0540" w:rsidRPr="00502A8D">
          <w:rPr>
            <w:rStyle w:val="Lienhypertexte"/>
            <w:rFonts w:ascii="Palatino Linotype" w:hAnsi="Palatino Linotype"/>
            <w:color w:val="auto"/>
            <w:sz w:val="18"/>
            <w:szCs w:val="18"/>
            <w:u w:val="none"/>
            <w:shd w:val="clear" w:color="auto" w:fill="FFFFFF"/>
          </w:rPr>
          <w:t>Editora Imaginário</w:t>
        </w:r>
      </w:hyperlink>
      <w:r w:rsidR="00BB5A9C" w:rsidRPr="00502A8D">
        <w:rPr>
          <w:rFonts w:ascii="Palatino Linotype" w:hAnsi="Palatino Linotype"/>
          <w:sz w:val="18"/>
          <w:szCs w:val="18"/>
        </w:rPr>
        <w:t xml:space="preserve"> </w:t>
      </w:r>
      <w:r w:rsidR="0081227D" w:rsidRPr="00502A8D">
        <w:rPr>
          <w:rStyle w:val="apple-converted-space"/>
          <w:rFonts w:ascii="Palatino Linotype" w:hAnsi="Palatino Linotype"/>
          <w:sz w:val="18"/>
          <w:szCs w:val="18"/>
          <w:shd w:val="clear" w:color="auto" w:fill="FFFFFF"/>
        </w:rPr>
        <w:t>et</w:t>
      </w:r>
      <w:r w:rsidR="00BB5A9C" w:rsidRPr="00502A8D">
        <w:rPr>
          <w:rStyle w:val="apple-converted-space"/>
          <w:rFonts w:ascii="Palatino Linotype" w:hAnsi="Palatino Linotype"/>
          <w:sz w:val="18"/>
          <w:szCs w:val="18"/>
          <w:shd w:val="clear" w:color="auto" w:fill="FFFFFF"/>
        </w:rPr>
        <w:t xml:space="preserve"> </w:t>
      </w:r>
      <w:hyperlink r:id="rId31" w:history="1">
        <w:r w:rsidR="002B0540" w:rsidRPr="00502A8D">
          <w:rPr>
            <w:rStyle w:val="Lienhypertexte"/>
            <w:rFonts w:ascii="Palatino Linotype" w:hAnsi="Palatino Linotype"/>
            <w:color w:val="auto"/>
            <w:sz w:val="18"/>
            <w:szCs w:val="18"/>
            <w:u w:val="none"/>
            <w:shd w:val="clear" w:color="auto" w:fill="FFFFFF"/>
          </w:rPr>
          <w:t>Expressão &amp; Arte Editora</w:t>
        </w:r>
      </w:hyperlink>
      <w:r w:rsidR="002B0540" w:rsidRPr="00502A8D">
        <w:rPr>
          <w:rFonts w:ascii="Palatino Linotype" w:hAnsi="Palatino Linotype"/>
          <w:sz w:val="18"/>
          <w:szCs w:val="18"/>
          <w:shd w:val="clear" w:color="auto" w:fill="FFFFFF"/>
        </w:rPr>
        <w:t xml:space="preserve"> publient </w:t>
      </w:r>
      <w:r w:rsidR="0081227D" w:rsidRPr="00502A8D">
        <w:rPr>
          <w:rFonts w:ascii="Palatino Linotype" w:hAnsi="Palatino Linotype"/>
          <w:sz w:val="18"/>
          <w:szCs w:val="18"/>
          <w:shd w:val="clear" w:color="auto" w:fill="FFFFFF"/>
        </w:rPr>
        <w:t xml:space="preserve">Ronald Creagh, </w:t>
      </w:r>
      <w:r w:rsidR="002B0540" w:rsidRPr="00502A8D">
        <w:rPr>
          <w:rFonts w:ascii="Palatino Linotype" w:eastAsia="Times New Roman" w:hAnsi="Palatino Linotype" w:cs="Times New Roman"/>
          <w:bCs/>
          <w:kern w:val="36"/>
          <w:sz w:val="18"/>
          <w:szCs w:val="18"/>
          <w:lang w:eastAsia="fr-FR"/>
        </w:rPr>
        <w:t>Philippe P</w:t>
      </w:r>
      <w:r w:rsidR="0081227D" w:rsidRPr="00502A8D">
        <w:rPr>
          <w:rFonts w:ascii="Palatino Linotype" w:eastAsia="Times New Roman" w:hAnsi="Palatino Linotype" w:cs="Times New Roman"/>
          <w:bCs/>
          <w:kern w:val="36"/>
          <w:sz w:val="18"/>
          <w:szCs w:val="18"/>
          <w:lang w:eastAsia="fr-FR"/>
        </w:rPr>
        <w:t>elletier</w:t>
      </w:r>
      <w:r w:rsidR="002B0540" w:rsidRPr="00502A8D">
        <w:rPr>
          <w:rFonts w:ascii="Palatino Linotype" w:eastAsia="Times New Roman" w:hAnsi="Palatino Linotype" w:cs="Times New Roman"/>
          <w:bCs/>
          <w:kern w:val="36"/>
          <w:sz w:val="18"/>
          <w:szCs w:val="18"/>
          <w:lang w:eastAsia="fr-FR"/>
        </w:rPr>
        <w:t>, Georges R</w:t>
      </w:r>
      <w:r w:rsidR="0081227D" w:rsidRPr="00502A8D">
        <w:rPr>
          <w:rFonts w:ascii="Palatino Linotype" w:eastAsia="Times New Roman" w:hAnsi="Palatino Linotype" w:cs="Times New Roman"/>
          <w:bCs/>
          <w:kern w:val="36"/>
          <w:sz w:val="18"/>
          <w:szCs w:val="18"/>
          <w:lang w:eastAsia="fr-FR"/>
        </w:rPr>
        <w:t>oques</w:t>
      </w:r>
      <w:r w:rsidR="002B0540" w:rsidRPr="00502A8D">
        <w:rPr>
          <w:rFonts w:ascii="Palatino Linotype" w:eastAsia="Times New Roman" w:hAnsi="Palatino Linotype" w:cs="Times New Roman"/>
          <w:bCs/>
          <w:kern w:val="36"/>
          <w:sz w:val="18"/>
          <w:szCs w:val="18"/>
          <w:lang w:eastAsia="fr-FR"/>
        </w:rPr>
        <w:t xml:space="preserve"> e</w:t>
      </w:r>
      <w:r w:rsidR="0081227D" w:rsidRPr="00502A8D">
        <w:rPr>
          <w:rFonts w:ascii="Palatino Linotype" w:eastAsia="Times New Roman" w:hAnsi="Palatino Linotype" w:cs="Times New Roman"/>
          <w:bCs/>
          <w:kern w:val="36"/>
          <w:sz w:val="18"/>
          <w:szCs w:val="18"/>
          <w:lang w:eastAsia="fr-FR"/>
        </w:rPr>
        <w:t>t</w:t>
      </w:r>
      <w:r w:rsidR="002B0540" w:rsidRPr="00502A8D">
        <w:rPr>
          <w:rFonts w:ascii="Palatino Linotype" w:eastAsia="Times New Roman" w:hAnsi="Palatino Linotype" w:cs="Times New Roman"/>
          <w:bCs/>
          <w:kern w:val="36"/>
          <w:sz w:val="18"/>
          <w:szCs w:val="18"/>
          <w:lang w:eastAsia="fr-FR"/>
        </w:rPr>
        <w:t xml:space="preserve"> Tom S</w:t>
      </w:r>
      <w:r w:rsidR="0081227D" w:rsidRPr="00502A8D">
        <w:rPr>
          <w:rFonts w:ascii="Palatino Linotype" w:eastAsia="Times New Roman" w:hAnsi="Palatino Linotype" w:cs="Times New Roman"/>
          <w:bCs/>
          <w:kern w:val="36"/>
          <w:sz w:val="18"/>
          <w:szCs w:val="18"/>
          <w:lang w:eastAsia="fr-FR"/>
        </w:rPr>
        <w:t>teele</w:t>
      </w:r>
      <w:r w:rsidR="002B0540" w:rsidRPr="00502A8D">
        <w:rPr>
          <w:rFonts w:ascii="Palatino Linotype" w:eastAsia="Times New Roman" w:hAnsi="Palatino Linotype" w:cs="Times New Roman"/>
          <w:bCs/>
          <w:kern w:val="36"/>
          <w:sz w:val="18"/>
          <w:szCs w:val="18"/>
          <w:lang w:eastAsia="fr-FR"/>
        </w:rPr>
        <w:t>,</w:t>
      </w:r>
      <w:r w:rsidR="0081227D" w:rsidRPr="00502A8D">
        <w:rPr>
          <w:rFonts w:ascii="Palatino Linotype" w:eastAsia="Times New Roman" w:hAnsi="Palatino Linotype" w:cs="Times New Roman"/>
          <w:bCs/>
          <w:kern w:val="36"/>
          <w:sz w:val="18"/>
          <w:szCs w:val="18"/>
          <w:lang w:eastAsia="fr-FR"/>
        </w:rPr>
        <w:t xml:space="preserve"> </w:t>
      </w:r>
      <w:r w:rsidR="00B428D8">
        <w:rPr>
          <w:rFonts w:ascii="Palatino Linotype" w:eastAsia="Times New Roman" w:hAnsi="Palatino Linotype" w:cs="Times New Roman"/>
          <w:bCs/>
          <w:i/>
          <w:iCs/>
          <w:kern w:val="36"/>
          <w:sz w:val="18"/>
          <w:szCs w:val="18"/>
          <w:lang w:eastAsia="fr-FR"/>
        </w:rPr>
        <w:t>E</w:t>
      </w:r>
      <w:r w:rsidR="002B0540" w:rsidRPr="00502A8D">
        <w:rPr>
          <w:rFonts w:ascii="Palatino Linotype" w:eastAsia="Times New Roman" w:hAnsi="Palatino Linotype" w:cs="Times New Roman"/>
          <w:bCs/>
          <w:i/>
          <w:iCs/>
          <w:kern w:val="36"/>
          <w:sz w:val="18"/>
          <w:szCs w:val="18"/>
          <w:lang w:eastAsia="fr-FR"/>
        </w:rPr>
        <w:t>lisée Reclus e a geografia das liberdades</w:t>
      </w:r>
      <w:r w:rsidR="0081227D" w:rsidRPr="00502A8D">
        <w:rPr>
          <w:rFonts w:ascii="Palatino Linotype" w:eastAsia="Times New Roman" w:hAnsi="Palatino Linotype" w:cs="Times New Roman"/>
          <w:bCs/>
          <w:iCs/>
          <w:kern w:val="36"/>
          <w:sz w:val="18"/>
          <w:szCs w:val="18"/>
          <w:lang w:eastAsia="fr-FR"/>
        </w:rPr>
        <w:t xml:space="preserve">, </w:t>
      </w:r>
      <w:r w:rsidR="003D319E" w:rsidRPr="00502A8D">
        <w:rPr>
          <w:rFonts w:ascii="Palatino Linotype" w:eastAsia="Times New Roman" w:hAnsi="Palatino Linotype" w:cs="Times New Roman"/>
          <w:bCs/>
          <w:iCs/>
          <w:kern w:val="36"/>
          <w:sz w:val="18"/>
          <w:szCs w:val="18"/>
          <w:lang w:eastAsia="fr-FR"/>
        </w:rPr>
        <w:t xml:space="preserve">2010, </w:t>
      </w:r>
      <w:r w:rsidR="0081227D" w:rsidRPr="00502A8D">
        <w:rPr>
          <w:rFonts w:ascii="Palatino Linotype" w:eastAsia="Times New Roman" w:hAnsi="Palatino Linotype" w:cs="Times New Roman"/>
          <w:bCs/>
          <w:iCs/>
          <w:kern w:val="36"/>
          <w:sz w:val="18"/>
          <w:szCs w:val="18"/>
          <w:lang w:eastAsia="fr-FR"/>
        </w:rPr>
        <w:t>12</w:t>
      </w:r>
      <w:r w:rsidR="008C4539" w:rsidRPr="00502A8D">
        <w:rPr>
          <w:rFonts w:ascii="Palatino Linotype" w:eastAsia="Times New Roman" w:hAnsi="Palatino Linotype" w:cs="Times New Roman"/>
          <w:bCs/>
          <w:iCs/>
          <w:kern w:val="36"/>
          <w:sz w:val="18"/>
          <w:szCs w:val="18"/>
          <w:lang w:eastAsia="fr-FR"/>
        </w:rPr>
        <w:t>5 </w:t>
      </w:r>
      <w:r w:rsidR="0081227D" w:rsidRPr="00502A8D">
        <w:rPr>
          <w:rFonts w:ascii="Palatino Linotype" w:eastAsia="Times New Roman" w:hAnsi="Palatino Linotype" w:cs="Times New Roman"/>
          <w:bCs/>
          <w:iCs/>
          <w:kern w:val="36"/>
          <w:sz w:val="18"/>
          <w:szCs w:val="18"/>
          <w:lang w:eastAsia="fr-FR"/>
        </w:rPr>
        <w:t>p.</w:t>
      </w:r>
    </w:p>
    <w:p w:rsidR="006C29CE" w:rsidRPr="00502A8D" w:rsidRDefault="002139EF" w:rsidP="0081227D">
      <w:pPr>
        <w:shd w:val="clear" w:color="auto" w:fill="FFFFFF"/>
        <w:spacing w:after="0" w:line="240" w:lineRule="auto"/>
        <w:ind w:left="567"/>
        <w:jc w:val="both"/>
        <w:rPr>
          <w:rFonts w:ascii="Palatino Linotype" w:eastAsia="Times New Roman" w:hAnsi="Palatino Linotype" w:cs="Times New Roman"/>
          <w:bCs/>
          <w:iCs/>
          <w:kern w:val="36"/>
          <w:sz w:val="18"/>
          <w:szCs w:val="18"/>
          <w:lang w:eastAsia="fr-FR"/>
        </w:rPr>
      </w:pPr>
      <w:r w:rsidRPr="00502A8D">
        <w:rPr>
          <w:rFonts w:ascii="Palatino Linotype" w:hAnsi="Palatino Linotype"/>
          <w:sz w:val="18"/>
          <w:szCs w:val="18"/>
        </w:rPr>
        <w:sym w:font="Wingdings 3" w:char="F0B6"/>
      </w:r>
      <w:r w:rsidRPr="00502A8D">
        <w:rPr>
          <w:rFonts w:ascii="Palatino Linotype" w:hAnsi="Palatino Linotype"/>
          <w:sz w:val="18"/>
          <w:szCs w:val="18"/>
        </w:rPr>
        <w:t> </w:t>
      </w:r>
      <w:r w:rsidR="006C29CE">
        <w:rPr>
          <w:rFonts w:ascii="Palatino Linotype" w:eastAsia="Times New Roman" w:hAnsi="Palatino Linotype" w:cs="Times New Roman"/>
          <w:bCs/>
          <w:iCs/>
          <w:kern w:val="36"/>
          <w:sz w:val="18"/>
          <w:szCs w:val="18"/>
          <w:lang w:eastAsia="fr-FR"/>
        </w:rPr>
        <w:t xml:space="preserve">Franck David, </w:t>
      </w:r>
      <w:r w:rsidRPr="002139EF">
        <w:rPr>
          <w:rFonts w:ascii="Palatino Linotype" w:eastAsia="Times New Roman" w:hAnsi="Palatino Linotype" w:cs="Times New Roman"/>
          <w:bCs/>
          <w:i/>
          <w:iCs/>
          <w:kern w:val="36"/>
          <w:sz w:val="18"/>
          <w:szCs w:val="18"/>
          <w:lang w:eastAsia="fr-FR"/>
        </w:rPr>
        <w:t>Elie et Elisée, pour une résistance contemporaine</w:t>
      </w:r>
      <w:r>
        <w:rPr>
          <w:rFonts w:ascii="Palatino Linotype" w:eastAsia="Times New Roman" w:hAnsi="Palatino Linotype" w:cs="Times New Roman"/>
          <w:bCs/>
          <w:iCs/>
          <w:kern w:val="36"/>
          <w:sz w:val="18"/>
          <w:szCs w:val="18"/>
          <w:lang w:eastAsia="fr-FR"/>
        </w:rPr>
        <w:t xml:space="preserve">, poésies, e-fichier, Sainte-Foy-la-Grande, 210 p. (puis renommé </w:t>
      </w:r>
      <w:r w:rsidRPr="002139EF">
        <w:rPr>
          <w:rFonts w:ascii="Palatino Linotype" w:eastAsia="Times New Roman" w:hAnsi="Palatino Linotype" w:cs="Times New Roman"/>
          <w:bCs/>
          <w:i/>
          <w:iCs/>
          <w:kern w:val="36"/>
          <w:sz w:val="18"/>
          <w:szCs w:val="18"/>
          <w:lang w:eastAsia="fr-FR"/>
        </w:rPr>
        <w:t>Elie et Elisée Reclus, la poétique de l’anarchie</w:t>
      </w:r>
      <w:r>
        <w:rPr>
          <w:rFonts w:ascii="Palatino Linotype" w:eastAsia="Times New Roman" w:hAnsi="Palatino Linotype" w:cs="Times New Roman"/>
          <w:bCs/>
          <w:iCs/>
          <w:kern w:val="36"/>
          <w:sz w:val="18"/>
          <w:szCs w:val="18"/>
          <w:lang w:eastAsia="fr-FR"/>
        </w:rPr>
        <w:t>, TheBookEdition.com, 250 p.).</w:t>
      </w:r>
    </w:p>
    <w:p w:rsidR="00D4079F" w:rsidRDefault="00F60B34" w:rsidP="00DD3052">
      <w:pPr>
        <w:spacing w:after="0" w:line="240" w:lineRule="auto"/>
        <w:ind w:left="567" w:hanging="567"/>
        <w:jc w:val="both"/>
        <w:rPr>
          <w:rFonts w:ascii="Palatino Linotype" w:hAnsi="Palatino Linotype"/>
        </w:rPr>
      </w:pPr>
      <w:r w:rsidRPr="00DD3052">
        <w:rPr>
          <w:rFonts w:ascii="Palatino Linotype" w:hAnsi="Palatino Linotype"/>
          <w:b/>
        </w:rPr>
        <w:t>2011</w:t>
      </w:r>
      <w:r w:rsidRPr="00F11FF4">
        <w:rPr>
          <w:rFonts w:ascii="Palatino Linotype" w:hAnsi="Palatino Linotype"/>
        </w:rPr>
        <w:t>.</w:t>
      </w:r>
      <w:r w:rsidR="00A74955" w:rsidRPr="00A74955">
        <w:rPr>
          <w:rFonts w:ascii="Palatino Linotype" w:hAnsi="Palatino Linotype"/>
          <w:sz w:val="18"/>
          <w:szCs w:val="18"/>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D4079F">
        <w:rPr>
          <w:rFonts w:ascii="Palatino Linotype" w:hAnsi="Palatino Linotype"/>
        </w:rPr>
        <w:t>Federico Ferretti,</w:t>
      </w:r>
      <w:r w:rsidR="00D4079F" w:rsidRPr="004C2BB2">
        <w:rPr>
          <w:rFonts w:ascii="Palatino Linotype" w:hAnsi="Palatino Linotype"/>
        </w:rPr>
        <w:t xml:space="preserve"> </w:t>
      </w:r>
      <w:r w:rsidR="00D4079F" w:rsidRPr="004C2BB2">
        <w:rPr>
          <w:rFonts w:ascii="Palatino Linotype" w:hAnsi="Palatino Linotype"/>
          <w:i/>
        </w:rPr>
        <w:t>Anarchici ed editori</w:t>
      </w:r>
      <w:r w:rsidR="00D4079F">
        <w:rPr>
          <w:rFonts w:ascii="Palatino Linotype" w:hAnsi="Palatino Linotype"/>
          <w:i/>
        </w:rPr>
        <w:t>, r</w:t>
      </w:r>
      <w:r w:rsidR="00D4079F" w:rsidRPr="004C2BB2">
        <w:rPr>
          <w:rFonts w:ascii="Palatino Linotype" w:hAnsi="Palatino Linotype"/>
          <w:i/>
        </w:rPr>
        <w:t xml:space="preserve">eti scientifiche, editoria e lotte culturali attorno alla Nuova Geografia Universale di </w:t>
      </w:r>
      <w:r w:rsidR="00B428D8">
        <w:rPr>
          <w:rFonts w:ascii="Palatino Linotype" w:hAnsi="Palatino Linotype"/>
          <w:i/>
        </w:rPr>
        <w:t>E</w:t>
      </w:r>
      <w:r w:rsidR="00D4079F" w:rsidRPr="004C2BB2">
        <w:rPr>
          <w:rFonts w:ascii="Palatino Linotype" w:hAnsi="Palatino Linotype"/>
          <w:i/>
        </w:rPr>
        <w:t>lisée Reclus (1876-1894)</w:t>
      </w:r>
      <w:r w:rsidR="00D4079F" w:rsidRPr="004C2BB2">
        <w:rPr>
          <w:rFonts w:ascii="Palatino Linotype" w:hAnsi="Palatino Linotype"/>
        </w:rPr>
        <w:t>, Milan, Zero in Condotta, 2011</w:t>
      </w:r>
      <w:r w:rsidR="00D4079F">
        <w:rPr>
          <w:rFonts w:ascii="Palatino Linotype" w:hAnsi="Palatino Linotype"/>
        </w:rPr>
        <w:t>.</w:t>
      </w:r>
    </w:p>
    <w:p w:rsidR="00192A2F" w:rsidRDefault="002617FB" w:rsidP="00A368B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A368B3" w:rsidRPr="00A74955">
        <w:rPr>
          <w:rFonts w:ascii="Palatino Linotype" w:hAnsi="Palatino Linotype"/>
          <w:sz w:val="18"/>
          <w:szCs w:val="18"/>
        </w:rPr>
        <w:t xml:space="preserve">L’architecte et critique d’art Nikola Jankovic </w:t>
      </w:r>
      <w:r w:rsidR="00A368B3">
        <w:rPr>
          <w:rFonts w:ascii="Palatino Linotype" w:hAnsi="Palatino Linotype"/>
          <w:sz w:val="18"/>
          <w:szCs w:val="18"/>
        </w:rPr>
        <w:t>ré</w:t>
      </w:r>
      <w:r w:rsidR="00A368B3" w:rsidRPr="00A74955">
        <w:rPr>
          <w:rFonts w:ascii="Palatino Linotype" w:hAnsi="Palatino Linotype"/>
          <w:sz w:val="18"/>
          <w:szCs w:val="18"/>
        </w:rPr>
        <w:t>édite</w:t>
      </w:r>
      <w:r w:rsidR="00A368B3">
        <w:rPr>
          <w:rFonts w:ascii="Palatino Linotype" w:hAnsi="Palatino Linotype"/>
          <w:sz w:val="18"/>
          <w:szCs w:val="18"/>
        </w:rPr>
        <w:t>, préface (« Le vieil homme et la terre »)</w:t>
      </w:r>
      <w:r w:rsidR="00A368B3" w:rsidRPr="00A74955">
        <w:rPr>
          <w:rFonts w:ascii="Palatino Linotype" w:hAnsi="Palatino Linotype"/>
          <w:sz w:val="18"/>
          <w:szCs w:val="18"/>
        </w:rPr>
        <w:t xml:space="preserve"> et commente </w:t>
      </w:r>
      <w:r w:rsidR="00B428D8">
        <w:rPr>
          <w:rFonts w:ascii="Palatino Linotype" w:hAnsi="Palatino Linotype"/>
          <w:sz w:val="18"/>
          <w:szCs w:val="18"/>
        </w:rPr>
        <w:t>E</w:t>
      </w:r>
      <w:r w:rsidR="00A368B3" w:rsidRPr="00A74955">
        <w:rPr>
          <w:rFonts w:ascii="Palatino Linotype" w:hAnsi="Palatino Linotype"/>
          <w:sz w:val="18"/>
          <w:szCs w:val="18"/>
        </w:rPr>
        <w:t xml:space="preserve">lisée Reclus, </w:t>
      </w:r>
      <w:r w:rsidR="00A368B3" w:rsidRPr="00A74955">
        <w:rPr>
          <w:rFonts w:ascii="Palatino Linotype" w:hAnsi="Palatino Linotype"/>
          <w:i/>
          <w:iCs/>
          <w:sz w:val="18"/>
          <w:szCs w:val="18"/>
        </w:rPr>
        <w:t>Projet de globe au 100.000</w:t>
      </w:r>
      <w:r w:rsidR="00A368B3" w:rsidRPr="00A74955">
        <w:rPr>
          <w:rFonts w:ascii="Palatino Linotype" w:hAnsi="Palatino Linotype"/>
          <w:i/>
          <w:iCs/>
          <w:sz w:val="18"/>
          <w:szCs w:val="18"/>
          <w:vertAlign w:val="superscript"/>
        </w:rPr>
        <w:t>e</w:t>
      </w:r>
      <w:r w:rsidR="00A368B3">
        <w:rPr>
          <w:rFonts w:ascii="Palatino Linotype" w:hAnsi="Palatino Linotype"/>
          <w:sz w:val="18"/>
          <w:szCs w:val="18"/>
        </w:rPr>
        <w:t xml:space="preserve"> (1895), éd.</w:t>
      </w:r>
      <w:r w:rsidR="00D504D3">
        <w:rPr>
          <w:rFonts w:ascii="Palatino Linotype" w:hAnsi="Palatino Linotype"/>
          <w:sz w:val="18"/>
          <w:szCs w:val="18"/>
        </w:rPr>
        <w:t> </w:t>
      </w:r>
      <w:r w:rsidR="00A368B3">
        <w:rPr>
          <w:rFonts w:ascii="Palatino Linotype" w:hAnsi="Palatino Linotype"/>
          <w:sz w:val="18"/>
          <w:szCs w:val="18"/>
        </w:rPr>
        <w:t xml:space="preserve">B2, </w:t>
      </w:r>
      <w:r w:rsidR="00411D05">
        <w:rPr>
          <w:rFonts w:ascii="Palatino Linotype" w:hAnsi="Palatino Linotype"/>
          <w:sz w:val="18"/>
          <w:szCs w:val="18"/>
        </w:rPr>
        <w:t xml:space="preserve">2011, </w:t>
      </w:r>
      <w:r w:rsidR="00A368B3">
        <w:rPr>
          <w:rFonts w:ascii="Palatino Linotype" w:hAnsi="Palatino Linotype"/>
          <w:sz w:val="18"/>
          <w:szCs w:val="18"/>
        </w:rPr>
        <w:t>9</w:t>
      </w:r>
      <w:r w:rsidR="008C4539">
        <w:rPr>
          <w:rFonts w:ascii="Palatino Linotype" w:hAnsi="Palatino Linotype"/>
          <w:sz w:val="18"/>
          <w:szCs w:val="18"/>
        </w:rPr>
        <w:t>6 </w:t>
      </w:r>
      <w:r w:rsidR="00A368B3" w:rsidRPr="00A74955">
        <w:rPr>
          <w:rFonts w:ascii="Palatino Linotype" w:hAnsi="Palatino Linotype"/>
          <w:sz w:val="18"/>
          <w:szCs w:val="18"/>
        </w:rPr>
        <w:t>p.</w:t>
      </w:r>
    </w:p>
    <w:p w:rsidR="00A368B3" w:rsidRPr="00A368B3" w:rsidRDefault="002617FB" w:rsidP="00A368B3">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A368B3" w:rsidRPr="00A368B3">
        <w:rPr>
          <w:rFonts w:ascii="Palatino Linotype" w:hAnsi="Palatino Linotype"/>
          <w:sz w:val="18"/>
          <w:szCs w:val="18"/>
        </w:rPr>
        <w:t xml:space="preserve">Réédition </w:t>
      </w:r>
      <w:r w:rsidR="00A368B3">
        <w:rPr>
          <w:rFonts w:ascii="Palatino Linotype" w:hAnsi="Palatino Linotype"/>
          <w:sz w:val="18"/>
          <w:szCs w:val="18"/>
        </w:rPr>
        <w:t xml:space="preserve">illustrée </w:t>
      </w:r>
      <w:r w:rsidR="00A368B3" w:rsidRPr="00A368B3">
        <w:rPr>
          <w:rFonts w:ascii="Palatino Linotype" w:hAnsi="Palatino Linotype"/>
          <w:sz w:val="18"/>
          <w:szCs w:val="18"/>
        </w:rPr>
        <w:t>du récit de l’explorateur polaire belge Adrien de Gerlache</w:t>
      </w:r>
      <w:r w:rsidR="00192A2F">
        <w:rPr>
          <w:rFonts w:ascii="Palatino Linotype" w:hAnsi="Palatino Linotype"/>
          <w:sz w:val="18"/>
          <w:szCs w:val="18"/>
        </w:rPr>
        <w:t xml:space="preserve"> de Gomery</w:t>
      </w:r>
      <w:r w:rsidR="00A368B3" w:rsidRPr="00A368B3">
        <w:rPr>
          <w:rFonts w:ascii="Palatino Linotype" w:hAnsi="Palatino Linotype"/>
          <w:sz w:val="18"/>
          <w:szCs w:val="18"/>
        </w:rPr>
        <w:t xml:space="preserve">, </w:t>
      </w:r>
      <w:r w:rsidR="00A368B3" w:rsidRPr="00A368B3">
        <w:rPr>
          <w:rFonts w:ascii="Palatino Linotype" w:hAnsi="Palatino Linotype"/>
          <w:i/>
          <w:sz w:val="18"/>
          <w:szCs w:val="18"/>
        </w:rPr>
        <w:t>Quinze mois dans l’Antarctique</w:t>
      </w:r>
      <w:r w:rsidR="00A368B3">
        <w:rPr>
          <w:rFonts w:ascii="Palatino Linotype" w:hAnsi="Palatino Linotype"/>
          <w:i/>
          <w:sz w:val="18"/>
          <w:szCs w:val="18"/>
        </w:rPr>
        <w:t xml:space="preserve"> (1898-1899)</w:t>
      </w:r>
      <w:r w:rsidR="00A368B3" w:rsidRPr="00A368B3">
        <w:rPr>
          <w:rFonts w:ascii="Palatino Linotype" w:hAnsi="Palatino Linotype"/>
          <w:sz w:val="18"/>
          <w:szCs w:val="18"/>
        </w:rPr>
        <w:t>, avec la préface d’</w:t>
      </w:r>
      <w:r w:rsidR="00B428D8">
        <w:rPr>
          <w:rFonts w:ascii="Palatino Linotype" w:hAnsi="Palatino Linotype"/>
          <w:sz w:val="18"/>
          <w:szCs w:val="18"/>
        </w:rPr>
        <w:t>E</w:t>
      </w:r>
      <w:r w:rsidR="00A368B3" w:rsidRPr="00A368B3">
        <w:rPr>
          <w:rFonts w:ascii="Palatino Linotype" w:hAnsi="Palatino Linotype"/>
          <w:sz w:val="18"/>
          <w:szCs w:val="18"/>
        </w:rPr>
        <w:t xml:space="preserve">lisée Reclus, </w:t>
      </w:r>
      <w:r w:rsidR="00A368B3">
        <w:rPr>
          <w:rFonts w:ascii="Palatino Linotype" w:hAnsi="Palatino Linotype"/>
          <w:sz w:val="18"/>
          <w:szCs w:val="18"/>
        </w:rPr>
        <w:t xml:space="preserve">Paris, </w:t>
      </w:r>
      <w:r w:rsidR="00D504D3">
        <w:rPr>
          <w:rFonts w:ascii="Palatino Linotype" w:hAnsi="Palatino Linotype"/>
          <w:sz w:val="18"/>
          <w:szCs w:val="18"/>
        </w:rPr>
        <w:t>éd. </w:t>
      </w:r>
      <w:r w:rsidR="00A368B3" w:rsidRPr="00A368B3">
        <w:rPr>
          <w:rFonts w:ascii="Palatino Linotype" w:hAnsi="Palatino Linotype"/>
          <w:sz w:val="18"/>
          <w:szCs w:val="18"/>
        </w:rPr>
        <w:t>de l’Amateur</w:t>
      </w:r>
      <w:r w:rsidR="00411D05">
        <w:rPr>
          <w:rFonts w:ascii="Palatino Linotype" w:hAnsi="Palatino Linotype"/>
          <w:sz w:val="18"/>
          <w:szCs w:val="18"/>
        </w:rPr>
        <w:t>, 2011</w:t>
      </w:r>
      <w:r w:rsidR="00A368B3" w:rsidRPr="00A368B3">
        <w:rPr>
          <w:rFonts w:ascii="Palatino Linotype" w:hAnsi="Palatino Linotype"/>
          <w:sz w:val="18"/>
          <w:szCs w:val="18"/>
        </w:rPr>
        <w:t>.</w:t>
      </w:r>
    </w:p>
    <w:p w:rsidR="00D626EA" w:rsidRDefault="002617FB" w:rsidP="00D626EA">
      <w:pPr>
        <w:spacing w:after="0" w:line="240" w:lineRule="auto"/>
        <w:ind w:left="567"/>
        <w:jc w:val="both"/>
        <w:rPr>
          <w:rFonts w:ascii="Palatino Linotype" w:hAnsi="Palatino Linotype"/>
          <w:sz w:val="18"/>
          <w:szCs w:val="18"/>
          <w:lang w:val="pt-PT"/>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sz w:val="18"/>
          <w:szCs w:val="18"/>
        </w:rPr>
        <w:t>E</w:t>
      </w:r>
      <w:r w:rsidR="000B6D99" w:rsidRPr="00733AC3">
        <w:rPr>
          <w:rFonts w:ascii="Palatino Linotype" w:hAnsi="Palatino Linotype"/>
          <w:sz w:val="18"/>
          <w:szCs w:val="18"/>
        </w:rPr>
        <w:t>dition au Brésil d’un recueil de textes d’</w:t>
      </w:r>
      <w:r w:rsidR="00B428D8">
        <w:rPr>
          <w:rFonts w:ascii="Palatino Linotype" w:hAnsi="Palatino Linotype"/>
          <w:sz w:val="18"/>
          <w:szCs w:val="18"/>
        </w:rPr>
        <w:t>E</w:t>
      </w:r>
      <w:r w:rsidR="00D626EA" w:rsidRPr="00733AC3">
        <w:rPr>
          <w:rFonts w:ascii="Palatino Linotype" w:hAnsi="Palatino Linotype"/>
          <w:sz w:val="18"/>
          <w:szCs w:val="18"/>
          <w:lang w:val="pt-PT"/>
        </w:rPr>
        <w:t>lisée Reclus et Pi</w:t>
      </w:r>
      <w:r w:rsidR="00E4761E" w:rsidRPr="00733AC3">
        <w:rPr>
          <w:rFonts w:ascii="Palatino Linotype" w:hAnsi="Palatino Linotype"/>
          <w:sz w:val="18"/>
          <w:szCs w:val="18"/>
          <w:lang w:val="pt-PT"/>
        </w:rPr>
        <w:t>erre</w:t>
      </w:r>
      <w:r w:rsidR="00D626EA" w:rsidRPr="00733AC3">
        <w:rPr>
          <w:rFonts w:ascii="Palatino Linotype" w:hAnsi="Palatino Linotype"/>
          <w:sz w:val="18"/>
          <w:szCs w:val="18"/>
          <w:lang w:val="pt-PT"/>
        </w:rPr>
        <w:t xml:space="preserve"> Kropotkin</w:t>
      </w:r>
      <w:r w:rsidR="00E4761E" w:rsidRPr="00733AC3">
        <w:rPr>
          <w:rFonts w:ascii="Palatino Linotype" w:hAnsi="Palatino Linotype"/>
          <w:sz w:val="18"/>
          <w:szCs w:val="18"/>
          <w:lang w:val="pt-PT"/>
        </w:rPr>
        <w:t>e</w:t>
      </w:r>
      <w:r w:rsidR="00D626EA" w:rsidRPr="00733AC3">
        <w:rPr>
          <w:rFonts w:ascii="Palatino Linotype" w:hAnsi="Palatino Linotype"/>
          <w:sz w:val="18"/>
          <w:szCs w:val="18"/>
          <w:lang w:val="pt-PT"/>
        </w:rPr>
        <w:t xml:space="preserve">, </w:t>
      </w:r>
      <w:r w:rsidR="00D626EA" w:rsidRPr="00733AC3">
        <w:rPr>
          <w:rFonts w:ascii="Palatino Linotype" w:hAnsi="Palatino Linotype"/>
          <w:i/>
          <w:sz w:val="18"/>
          <w:szCs w:val="18"/>
          <w:lang w:val="pt-PT"/>
        </w:rPr>
        <w:t>Escritos sobre educação e geografia</w:t>
      </w:r>
      <w:r w:rsidR="00D626EA" w:rsidRPr="00733AC3">
        <w:rPr>
          <w:rFonts w:ascii="Palatino Linotype" w:hAnsi="Palatino Linotype"/>
          <w:sz w:val="18"/>
          <w:szCs w:val="18"/>
          <w:lang w:val="pt-PT"/>
        </w:rPr>
        <w:t>, São Paulo, éd.</w:t>
      </w:r>
      <w:r w:rsidR="00D504D3">
        <w:rPr>
          <w:rFonts w:ascii="Palatino Linotype" w:hAnsi="Palatino Linotype"/>
          <w:sz w:val="18"/>
          <w:szCs w:val="18"/>
          <w:lang w:val="pt-PT"/>
        </w:rPr>
        <w:t> </w:t>
      </w:r>
      <w:r w:rsidR="00D626EA" w:rsidRPr="00733AC3">
        <w:rPr>
          <w:rFonts w:ascii="Palatino Linotype" w:hAnsi="Palatino Linotype"/>
          <w:sz w:val="18"/>
          <w:szCs w:val="18"/>
          <w:lang w:val="pt-PT"/>
        </w:rPr>
        <w:t>Biblioteca Anaquista Terra Livre</w:t>
      </w:r>
      <w:r w:rsidR="00411D05">
        <w:rPr>
          <w:rFonts w:ascii="Palatino Linotype" w:hAnsi="Palatino Linotype"/>
          <w:sz w:val="18"/>
          <w:szCs w:val="18"/>
          <w:lang w:val="pt-PT"/>
        </w:rPr>
        <w:t>, 2011</w:t>
      </w:r>
      <w:r w:rsidR="00D626EA" w:rsidRPr="00733AC3">
        <w:rPr>
          <w:rFonts w:ascii="Palatino Linotype" w:hAnsi="Palatino Linotype"/>
          <w:sz w:val="18"/>
          <w:szCs w:val="18"/>
          <w:lang w:val="pt-PT"/>
        </w:rPr>
        <w:t>.</w:t>
      </w:r>
    </w:p>
    <w:p w:rsidR="003B142A" w:rsidRDefault="002617FB" w:rsidP="00D626EA">
      <w:pPr>
        <w:spacing w:after="0" w:line="240" w:lineRule="auto"/>
        <w:ind w:left="567"/>
        <w:jc w:val="both"/>
        <w:rPr>
          <w:rFonts w:ascii="Palatino Linotype" w:hAnsi="Palatino Linotype"/>
          <w:sz w:val="18"/>
          <w:szCs w:val="18"/>
          <w:lang w:val="pt-PT"/>
        </w:rPr>
      </w:pPr>
      <w:r>
        <w:rPr>
          <w:rFonts w:ascii="Palatino Linotype" w:hAnsi="Palatino Linotype"/>
          <w:sz w:val="18"/>
          <w:szCs w:val="18"/>
        </w:rPr>
        <w:sym w:font="Wingdings 3" w:char="F0B6"/>
      </w:r>
      <w:r>
        <w:rPr>
          <w:rFonts w:ascii="Palatino Linotype" w:hAnsi="Palatino Linotype"/>
          <w:sz w:val="18"/>
          <w:szCs w:val="18"/>
        </w:rPr>
        <w:t> </w:t>
      </w:r>
      <w:r w:rsidR="003B142A">
        <w:rPr>
          <w:rFonts w:ascii="Palatino Linotype" w:hAnsi="Palatino Linotype"/>
          <w:sz w:val="18"/>
          <w:szCs w:val="18"/>
          <w:lang w:val="pt-PT"/>
        </w:rPr>
        <w:t xml:space="preserve">Georges Nicolas présente des extraits de texte d’Elisée Reclus, sur </w:t>
      </w:r>
      <w:r w:rsidR="003B142A">
        <w:rPr>
          <w:rFonts w:ascii="Palatino Linotype" w:hAnsi="Palatino Linotype"/>
          <w:sz w:val="18"/>
          <w:szCs w:val="18"/>
        </w:rPr>
        <w:t>« </w:t>
      </w:r>
      <w:r w:rsidR="003B142A">
        <w:rPr>
          <w:rFonts w:ascii="Palatino Linotype" w:hAnsi="Palatino Linotype"/>
          <w:sz w:val="18"/>
          <w:szCs w:val="18"/>
          <w:lang w:val="pt-PT"/>
        </w:rPr>
        <w:t>Harmonie des formes océaniques</w:t>
      </w:r>
      <w:r w:rsidR="003B142A">
        <w:rPr>
          <w:rFonts w:ascii="Palatino Linotype" w:hAnsi="Palatino Linotype"/>
          <w:sz w:val="18"/>
          <w:szCs w:val="18"/>
        </w:rPr>
        <w:t> »</w:t>
      </w:r>
      <w:r w:rsidR="003B142A">
        <w:rPr>
          <w:rFonts w:ascii="Palatino Linotype" w:hAnsi="Palatino Linotype"/>
          <w:sz w:val="18"/>
          <w:szCs w:val="18"/>
          <w:lang w:val="pt-PT"/>
        </w:rPr>
        <w:t xml:space="preserve"> (extraits de </w:t>
      </w:r>
      <w:r w:rsidR="003B142A" w:rsidRPr="003B142A">
        <w:rPr>
          <w:rFonts w:ascii="Palatino Linotype" w:hAnsi="Palatino Linotype"/>
          <w:i/>
          <w:sz w:val="18"/>
          <w:szCs w:val="18"/>
          <w:lang w:val="pt-PT"/>
        </w:rPr>
        <w:t>La Terre</w:t>
      </w:r>
      <w:r w:rsidR="003B142A">
        <w:rPr>
          <w:rFonts w:ascii="Palatino Linotype" w:hAnsi="Palatino Linotype"/>
          <w:sz w:val="18"/>
          <w:szCs w:val="18"/>
          <w:lang w:val="pt-PT"/>
        </w:rPr>
        <w:t xml:space="preserve"> dans ses rééd. de 1874-1876) et sur </w:t>
      </w:r>
      <w:r w:rsidR="003B142A">
        <w:rPr>
          <w:rFonts w:ascii="Palatino Linotype" w:hAnsi="Palatino Linotype"/>
          <w:sz w:val="18"/>
          <w:szCs w:val="18"/>
        </w:rPr>
        <w:t>« </w:t>
      </w:r>
      <w:r w:rsidR="003B142A">
        <w:rPr>
          <w:rFonts w:ascii="Palatino Linotype" w:hAnsi="Palatino Linotype"/>
          <w:sz w:val="18"/>
          <w:szCs w:val="18"/>
          <w:lang w:val="pt-PT"/>
        </w:rPr>
        <w:t>Le Japon</w:t>
      </w:r>
      <w:r w:rsidR="003B142A">
        <w:rPr>
          <w:rFonts w:ascii="Palatino Linotype" w:hAnsi="Palatino Linotype"/>
          <w:sz w:val="18"/>
          <w:szCs w:val="18"/>
        </w:rPr>
        <w:t> »</w:t>
      </w:r>
      <w:r w:rsidR="003B142A">
        <w:rPr>
          <w:rFonts w:ascii="Palatino Linotype" w:hAnsi="Palatino Linotype"/>
          <w:sz w:val="18"/>
          <w:szCs w:val="18"/>
          <w:lang w:val="pt-PT"/>
        </w:rPr>
        <w:t xml:space="preserve"> (extraits du t. VII de la </w:t>
      </w:r>
      <w:r w:rsidR="003B142A" w:rsidRPr="003B142A">
        <w:rPr>
          <w:rFonts w:ascii="Palatino Linotype" w:hAnsi="Palatino Linotype"/>
          <w:i/>
          <w:sz w:val="18"/>
          <w:szCs w:val="18"/>
          <w:lang w:val="pt-PT"/>
        </w:rPr>
        <w:t>Nouvelle géographie universelle</w:t>
      </w:r>
      <w:r w:rsidR="003B142A">
        <w:rPr>
          <w:rFonts w:ascii="Palatino Linotype" w:hAnsi="Palatino Linotype"/>
          <w:sz w:val="18"/>
          <w:szCs w:val="18"/>
          <w:lang w:val="pt-PT"/>
        </w:rPr>
        <w:t>, 1882), dans Marie-Claire Robic, Jean-Loui</w:t>
      </w:r>
      <w:r w:rsidR="00EF7FD9">
        <w:rPr>
          <w:rFonts w:ascii="Palatino Linotype" w:hAnsi="Palatino Linotype"/>
          <w:sz w:val="18"/>
          <w:szCs w:val="18"/>
          <w:lang w:val="pt-PT"/>
        </w:rPr>
        <w:t>s Tissier et Philippe Pinchemel </w:t>
      </w:r>
      <w:r w:rsidR="003B142A">
        <w:rPr>
          <w:rFonts w:ascii="Palatino Linotype" w:hAnsi="Palatino Linotype"/>
          <w:sz w:val="18"/>
          <w:szCs w:val="18"/>
          <w:lang w:val="pt-PT"/>
        </w:rPr>
        <w:t xml:space="preserve">(dir.), </w:t>
      </w:r>
      <w:r w:rsidR="003B142A" w:rsidRPr="003B142A">
        <w:rPr>
          <w:rFonts w:ascii="Palatino Linotype" w:hAnsi="Palatino Linotype"/>
          <w:i/>
          <w:sz w:val="18"/>
          <w:szCs w:val="18"/>
          <w:lang w:val="pt-PT"/>
        </w:rPr>
        <w:t>Deux siècles de géographie française, une anthologie</w:t>
      </w:r>
      <w:r w:rsidR="00D504D3">
        <w:rPr>
          <w:rFonts w:ascii="Palatino Linotype" w:hAnsi="Palatino Linotype"/>
          <w:sz w:val="18"/>
          <w:szCs w:val="18"/>
          <w:lang w:val="pt-PT"/>
        </w:rPr>
        <w:t xml:space="preserve">, </w:t>
      </w:r>
      <w:r w:rsidR="00535A0A">
        <w:rPr>
          <w:rFonts w:ascii="Palatino Linotype" w:hAnsi="Palatino Linotype"/>
          <w:sz w:val="18"/>
          <w:szCs w:val="18"/>
          <w:lang w:val="pt-PT"/>
        </w:rPr>
        <w:t xml:space="preserve">Paris, </w:t>
      </w:r>
      <w:r w:rsidR="00D504D3">
        <w:rPr>
          <w:rFonts w:ascii="Palatino Linotype" w:hAnsi="Palatino Linotype"/>
          <w:sz w:val="18"/>
          <w:szCs w:val="18"/>
          <w:lang w:val="pt-PT"/>
        </w:rPr>
        <w:t>éd. </w:t>
      </w:r>
      <w:r w:rsidR="003B142A">
        <w:rPr>
          <w:rFonts w:ascii="Palatino Linotype" w:hAnsi="Palatino Linotype"/>
          <w:sz w:val="18"/>
          <w:szCs w:val="18"/>
          <w:lang w:val="pt-PT"/>
        </w:rPr>
        <w:t xml:space="preserve">du CTHS, </w:t>
      </w:r>
      <w:r w:rsidR="00411D05">
        <w:rPr>
          <w:rFonts w:ascii="Palatino Linotype" w:hAnsi="Palatino Linotype"/>
          <w:sz w:val="18"/>
          <w:szCs w:val="18"/>
          <w:lang w:val="pt-PT"/>
        </w:rPr>
        <w:t xml:space="preserve">2011, </w:t>
      </w:r>
      <w:r w:rsidR="003B142A">
        <w:rPr>
          <w:rFonts w:ascii="Palatino Linotype" w:hAnsi="Palatino Linotype"/>
          <w:sz w:val="18"/>
          <w:szCs w:val="18"/>
          <w:lang w:val="pt-PT"/>
        </w:rPr>
        <w:t>55</w:t>
      </w:r>
      <w:r w:rsidR="008C4539">
        <w:rPr>
          <w:rFonts w:ascii="Palatino Linotype" w:hAnsi="Palatino Linotype"/>
          <w:sz w:val="18"/>
          <w:szCs w:val="18"/>
          <w:lang w:val="pt-PT"/>
        </w:rPr>
        <w:t>9 </w:t>
      </w:r>
      <w:r w:rsidR="003B142A">
        <w:rPr>
          <w:rFonts w:ascii="Palatino Linotype" w:hAnsi="Palatino Linotype"/>
          <w:sz w:val="18"/>
          <w:szCs w:val="18"/>
          <w:lang w:val="pt-PT"/>
        </w:rPr>
        <w:t>p., p. 44-51.</w:t>
      </w:r>
    </w:p>
    <w:p w:rsidR="00DD3052" w:rsidRPr="00502A8D" w:rsidRDefault="00DD3052" w:rsidP="00D626EA">
      <w:pPr>
        <w:spacing w:after="0" w:line="240" w:lineRule="auto"/>
        <w:ind w:left="567"/>
        <w:jc w:val="both"/>
        <w:rPr>
          <w:rFonts w:ascii="Palatino Linotype" w:hAnsi="Palatino Linotype"/>
          <w:sz w:val="18"/>
          <w:szCs w:val="18"/>
        </w:rPr>
      </w:pPr>
      <w:r w:rsidRPr="00502A8D">
        <w:rPr>
          <w:rFonts w:ascii="Palatino Linotype" w:hAnsi="Palatino Linotype"/>
          <w:b/>
          <w:sz w:val="18"/>
          <w:szCs w:val="18"/>
        </w:rPr>
        <w:t>6-1</w:t>
      </w:r>
      <w:r w:rsidR="00D4231E" w:rsidRPr="00502A8D">
        <w:rPr>
          <w:rFonts w:ascii="Palatino Linotype" w:hAnsi="Palatino Linotype"/>
          <w:b/>
          <w:sz w:val="18"/>
          <w:szCs w:val="18"/>
        </w:rPr>
        <w:t>0 </w:t>
      </w:r>
      <w:r w:rsidRPr="00502A8D">
        <w:rPr>
          <w:rFonts w:ascii="Palatino Linotype" w:hAnsi="Palatino Linotype"/>
          <w:b/>
          <w:sz w:val="18"/>
          <w:szCs w:val="18"/>
        </w:rPr>
        <w:t>décembre</w:t>
      </w:r>
      <w:r w:rsidRPr="00502A8D">
        <w:rPr>
          <w:rFonts w:ascii="Palatino Linotype" w:hAnsi="Palatino Linotype"/>
          <w:sz w:val="18"/>
          <w:szCs w:val="18"/>
        </w:rPr>
        <w:t>. Colloque international au Brésil sur « </w:t>
      </w:r>
      <w:r w:rsidR="00B428D8">
        <w:rPr>
          <w:rStyle w:val="spipsurligne"/>
          <w:rFonts w:ascii="Palatino Linotype" w:hAnsi="Palatino Linotype"/>
          <w:sz w:val="18"/>
          <w:szCs w:val="18"/>
        </w:rPr>
        <w:t>E</w:t>
      </w:r>
      <w:r w:rsidRPr="00502A8D">
        <w:rPr>
          <w:rStyle w:val="spipsurligne"/>
          <w:rFonts w:ascii="Palatino Linotype" w:hAnsi="Palatino Linotype"/>
          <w:sz w:val="18"/>
          <w:szCs w:val="18"/>
        </w:rPr>
        <w:t>lisée</w:t>
      </w:r>
      <w:r w:rsidRPr="00502A8D">
        <w:rPr>
          <w:rFonts w:ascii="Palatino Linotype" w:hAnsi="Palatino Linotype"/>
          <w:sz w:val="18"/>
          <w:szCs w:val="18"/>
        </w:rPr>
        <w:t xml:space="preserve"> </w:t>
      </w:r>
      <w:r w:rsidRPr="00502A8D">
        <w:rPr>
          <w:rStyle w:val="spipsurligne"/>
          <w:rFonts w:ascii="Palatino Linotype" w:hAnsi="Palatino Linotype"/>
          <w:sz w:val="18"/>
          <w:szCs w:val="18"/>
        </w:rPr>
        <w:t>Reclus</w:t>
      </w:r>
      <w:r w:rsidRPr="00502A8D">
        <w:rPr>
          <w:rFonts w:ascii="Palatino Linotype" w:hAnsi="Palatino Linotype"/>
          <w:sz w:val="18"/>
          <w:szCs w:val="18"/>
        </w:rPr>
        <w:t xml:space="preserve"> et la géographie du Nouveau Monde », organisé par le Laboratoire de géographie politique du département de géographie de l’Université de </w:t>
      </w:r>
      <w:r w:rsidRPr="00502A8D">
        <w:rPr>
          <w:rStyle w:val="spipsurligne"/>
          <w:rFonts w:ascii="Palatino Linotype" w:hAnsi="Palatino Linotype"/>
          <w:sz w:val="18"/>
          <w:szCs w:val="18"/>
        </w:rPr>
        <w:t>São</w:t>
      </w:r>
      <w:r w:rsidRPr="00502A8D">
        <w:rPr>
          <w:rFonts w:ascii="Palatino Linotype" w:hAnsi="Palatino Linotype"/>
          <w:sz w:val="18"/>
          <w:szCs w:val="18"/>
        </w:rPr>
        <w:t xml:space="preserve"> </w:t>
      </w:r>
      <w:r w:rsidRPr="00502A8D">
        <w:rPr>
          <w:rStyle w:val="spipsurligne"/>
          <w:rFonts w:ascii="Palatino Linotype" w:hAnsi="Palatino Linotype"/>
          <w:sz w:val="18"/>
          <w:szCs w:val="18"/>
        </w:rPr>
        <w:t>Paulo (actes en ligne).</w:t>
      </w:r>
    </w:p>
    <w:p w:rsidR="00717316" w:rsidRPr="002B20ED" w:rsidRDefault="00BD60CD" w:rsidP="00D03F59">
      <w:pPr>
        <w:spacing w:after="0" w:line="240" w:lineRule="auto"/>
        <w:ind w:left="567" w:hanging="567"/>
        <w:jc w:val="both"/>
        <w:rPr>
          <w:rFonts w:ascii="Palatino Linotype" w:hAnsi="Palatino Linotype"/>
          <w:sz w:val="18"/>
          <w:szCs w:val="18"/>
        </w:rPr>
      </w:pPr>
      <w:r w:rsidRPr="00DD3052">
        <w:rPr>
          <w:rFonts w:ascii="Palatino Linotype" w:hAnsi="Palatino Linotype"/>
          <w:b/>
        </w:rPr>
        <w:t>2012</w:t>
      </w:r>
      <w:r w:rsidR="00D03F59">
        <w:rPr>
          <w:rFonts w:ascii="Palatino Linotype" w:hAnsi="Palatino Linotype"/>
          <w:sz w:val="18"/>
          <w:szCs w:val="18"/>
        </w:rPr>
        <w:t xml:space="preserve">. </w:t>
      </w:r>
      <w:r w:rsidR="002617FB">
        <w:rPr>
          <w:rFonts w:ascii="Palatino Linotype" w:hAnsi="Palatino Linotype"/>
          <w:sz w:val="18"/>
          <w:szCs w:val="18"/>
        </w:rPr>
        <w:sym w:font="Wingdings 3" w:char="F0B6"/>
      </w:r>
      <w:r w:rsidR="002617FB">
        <w:rPr>
          <w:rFonts w:ascii="Palatino Linotype" w:hAnsi="Palatino Linotype"/>
          <w:sz w:val="18"/>
          <w:szCs w:val="18"/>
        </w:rPr>
        <w:t> </w:t>
      </w:r>
      <w:r w:rsidR="00717316" w:rsidRPr="002B20ED">
        <w:rPr>
          <w:rFonts w:ascii="Palatino Linotype" w:hAnsi="Palatino Linotype"/>
          <w:sz w:val="18"/>
          <w:szCs w:val="18"/>
        </w:rPr>
        <w:t xml:space="preserve">Réédition de </w:t>
      </w:r>
      <w:r w:rsidR="00717316" w:rsidRPr="002B20ED">
        <w:rPr>
          <w:rFonts w:ascii="Palatino Linotype" w:hAnsi="Palatino Linotype"/>
          <w:i/>
          <w:sz w:val="18"/>
          <w:szCs w:val="18"/>
        </w:rPr>
        <w:t>Voyage dans la Sierre Nevada de Sainte-Marthe</w:t>
      </w:r>
      <w:r w:rsidR="00717316" w:rsidRPr="002B20ED">
        <w:rPr>
          <w:rFonts w:ascii="Palatino Linotype" w:hAnsi="Palatino Linotype"/>
          <w:sz w:val="18"/>
          <w:szCs w:val="18"/>
        </w:rPr>
        <w:t>, Cressé</w:t>
      </w:r>
      <w:r w:rsidR="004752E6" w:rsidRPr="002B20ED">
        <w:rPr>
          <w:rFonts w:ascii="Palatino Linotype" w:hAnsi="Palatino Linotype"/>
          <w:sz w:val="18"/>
          <w:szCs w:val="18"/>
        </w:rPr>
        <w:t xml:space="preserve"> (Charente-Maritime)</w:t>
      </w:r>
      <w:r w:rsidR="00E75331">
        <w:rPr>
          <w:rFonts w:ascii="Palatino Linotype" w:hAnsi="Palatino Linotype"/>
          <w:sz w:val="18"/>
          <w:szCs w:val="18"/>
        </w:rPr>
        <w:t>, éd. </w:t>
      </w:r>
      <w:r w:rsidR="00717316" w:rsidRPr="002B20ED">
        <w:rPr>
          <w:rFonts w:ascii="Palatino Linotype" w:hAnsi="Palatino Linotype"/>
          <w:sz w:val="18"/>
          <w:szCs w:val="18"/>
        </w:rPr>
        <w:t>des Régionalismes</w:t>
      </w:r>
      <w:r w:rsidR="00411D05">
        <w:rPr>
          <w:rFonts w:ascii="Palatino Linotype" w:hAnsi="Palatino Linotype"/>
          <w:sz w:val="18"/>
          <w:szCs w:val="18"/>
        </w:rPr>
        <w:t>, 2012</w:t>
      </w:r>
      <w:r w:rsidR="00717316" w:rsidRPr="002B20ED">
        <w:rPr>
          <w:rFonts w:ascii="Palatino Linotype" w:hAnsi="Palatino Linotype"/>
          <w:sz w:val="18"/>
          <w:szCs w:val="18"/>
        </w:rPr>
        <w:t>.</w:t>
      </w:r>
    </w:p>
    <w:p w:rsidR="00CE60B1" w:rsidRPr="002B20ED" w:rsidRDefault="002617FB" w:rsidP="00717316">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D60CD" w:rsidRPr="002B20ED">
        <w:rPr>
          <w:rFonts w:ascii="Palatino Linotype" w:hAnsi="Palatino Linotype"/>
          <w:sz w:val="18"/>
          <w:szCs w:val="18"/>
        </w:rPr>
        <w:t xml:space="preserve">À l’occasion du cinquantenaire de l’indépendance de l’Algérie, Florence Deprest publie </w:t>
      </w:r>
      <w:r w:rsidR="00B428D8">
        <w:rPr>
          <w:rFonts w:ascii="Palatino Linotype" w:hAnsi="Palatino Linotype"/>
          <w:i/>
          <w:sz w:val="18"/>
          <w:szCs w:val="18"/>
        </w:rPr>
        <w:t>E</w:t>
      </w:r>
      <w:r w:rsidR="00BD60CD" w:rsidRPr="002B20ED">
        <w:rPr>
          <w:rFonts w:ascii="Palatino Linotype" w:hAnsi="Palatino Linotype"/>
          <w:i/>
          <w:sz w:val="18"/>
          <w:szCs w:val="18"/>
        </w:rPr>
        <w:t>lisée Reclus et l’Algérie colonisée</w:t>
      </w:r>
      <w:r w:rsidR="00F61187">
        <w:rPr>
          <w:rFonts w:ascii="Palatino Linotype" w:hAnsi="Palatino Linotype"/>
          <w:sz w:val="18"/>
          <w:szCs w:val="18"/>
        </w:rPr>
        <w:t xml:space="preserve">, </w:t>
      </w:r>
      <w:r w:rsidR="00535A0A">
        <w:rPr>
          <w:rFonts w:ascii="Palatino Linotype" w:hAnsi="Palatino Linotype"/>
          <w:sz w:val="18"/>
          <w:szCs w:val="18"/>
        </w:rPr>
        <w:t xml:space="preserve">Paris, </w:t>
      </w:r>
      <w:r w:rsidR="00BD60CD" w:rsidRPr="002B20ED">
        <w:rPr>
          <w:rFonts w:ascii="Palatino Linotype" w:hAnsi="Palatino Linotype"/>
          <w:sz w:val="18"/>
          <w:szCs w:val="18"/>
        </w:rPr>
        <w:t xml:space="preserve">Belin, </w:t>
      </w:r>
      <w:r w:rsidR="00411D05">
        <w:rPr>
          <w:rFonts w:ascii="Palatino Linotype" w:hAnsi="Palatino Linotype"/>
          <w:sz w:val="18"/>
          <w:szCs w:val="18"/>
        </w:rPr>
        <w:t xml:space="preserve">2012, </w:t>
      </w:r>
      <w:r w:rsidR="00BD60CD" w:rsidRPr="002B20ED">
        <w:rPr>
          <w:rFonts w:ascii="Palatino Linotype" w:hAnsi="Palatino Linotype"/>
          <w:sz w:val="18"/>
          <w:szCs w:val="18"/>
        </w:rPr>
        <w:t xml:space="preserve">qui comprend quelques textes extraits du t. XI de la </w:t>
      </w:r>
      <w:r w:rsidR="00D03F11" w:rsidRPr="00D03F11">
        <w:rPr>
          <w:rFonts w:ascii="Palatino Linotype" w:hAnsi="Palatino Linotype"/>
          <w:i/>
          <w:sz w:val="18"/>
          <w:szCs w:val="18"/>
        </w:rPr>
        <w:t>Nouvelle Géographie universelle</w:t>
      </w:r>
      <w:r w:rsidR="00BC0869" w:rsidRPr="002B20ED">
        <w:rPr>
          <w:rFonts w:ascii="Palatino Linotype" w:hAnsi="Palatino Linotype"/>
          <w:sz w:val="18"/>
          <w:szCs w:val="18"/>
        </w:rPr>
        <w:t>.</w:t>
      </w:r>
    </w:p>
    <w:p w:rsidR="008C51A7" w:rsidRPr="002B20ED" w:rsidRDefault="002617FB" w:rsidP="008C51A7">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C51A7" w:rsidRPr="002B20ED">
        <w:rPr>
          <w:rFonts w:ascii="Palatino Linotype" w:hAnsi="Palatino Linotype"/>
          <w:sz w:val="18"/>
          <w:szCs w:val="18"/>
        </w:rPr>
        <w:t>José Luis Oyón, architecte catal</w:t>
      </w:r>
      <w:r w:rsidR="005C0B8A">
        <w:rPr>
          <w:rFonts w:ascii="Palatino Linotype" w:hAnsi="Palatino Linotype"/>
          <w:sz w:val="18"/>
          <w:szCs w:val="18"/>
        </w:rPr>
        <w:t>an et historien de l’urbanisme,</w:t>
      </w:r>
      <w:r w:rsidR="008C51A7" w:rsidRPr="002B20ED">
        <w:rPr>
          <w:rFonts w:ascii="Palatino Linotype" w:hAnsi="Palatino Linotype"/>
          <w:sz w:val="18"/>
          <w:szCs w:val="18"/>
        </w:rPr>
        <w:t xml:space="preserve"> publie </w:t>
      </w:r>
      <w:r w:rsidR="005C0B8A" w:rsidRPr="002B20ED">
        <w:rPr>
          <w:rFonts w:ascii="Palatino Linotype" w:hAnsi="Palatino Linotype"/>
          <w:sz w:val="18"/>
          <w:szCs w:val="18"/>
        </w:rPr>
        <w:t>avec Marta Serra</w:t>
      </w:r>
      <w:r w:rsidR="00535A0A">
        <w:rPr>
          <w:rFonts w:ascii="Palatino Linotype" w:hAnsi="Palatino Linotype"/>
          <w:sz w:val="18"/>
          <w:szCs w:val="18"/>
        </w:rPr>
        <w:t>,</w:t>
      </w:r>
      <w:r w:rsidR="005C0B8A" w:rsidRPr="002B20ED">
        <w:rPr>
          <w:rFonts w:ascii="Palatino Linotype" w:hAnsi="Palatino Linotype"/>
          <w:sz w:val="18"/>
          <w:szCs w:val="18"/>
        </w:rPr>
        <w:t xml:space="preserve"> </w:t>
      </w:r>
      <w:r w:rsidR="008C51A7" w:rsidRPr="002B20ED">
        <w:rPr>
          <w:rFonts w:ascii="Palatino Linotype" w:hAnsi="Palatino Linotype"/>
          <w:sz w:val="18"/>
          <w:szCs w:val="18"/>
        </w:rPr>
        <w:t xml:space="preserve">dans la revue </w:t>
      </w:r>
      <w:r w:rsidR="008C51A7" w:rsidRPr="002B20ED">
        <w:rPr>
          <w:rFonts w:ascii="Palatino Linotype" w:hAnsi="Palatino Linotype"/>
          <w:i/>
          <w:sz w:val="18"/>
          <w:szCs w:val="18"/>
        </w:rPr>
        <w:t>Scripta Nova</w:t>
      </w:r>
      <w:r w:rsidR="00535A0A">
        <w:rPr>
          <w:rFonts w:ascii="Palatino Linotype" w:hAnsi="Palatino Linotype"/>
          <w:sz w:val="18"/>
          <w:szCs w:val="18"/>
        </w:rPr>
        <w:t xml:space="preserve">, </w:t>
      </w:r>
      <w:r w:rsidR="008C51A7" w:rsidRPr="002B20ED">
        <w:rPr>
          <w:rFonts w:ascii="Palatino Linotype" w:hAnsi="Palatino Linotype"/>
          <w:sz w:val="18"/>
          <w:szCs w:val="18"/>
        </w:rPr>
        <w:t>un article de synthèse sur les résidences successives d’</w:t>
      </w:r>
      <w:r w:rsidR="00B428D8">
        <w:rPr>
          <w:rFonts w:ascii="Palatino Linotype" w:hAnsi="Palatino Linotype"/>
          <w:sz w:val="18"/>
          <w:szCs w:val="18"/>
        </w:rPr>
        <w:t>E</w:t>
      </w:r>
      <w:r w:rsidR="008C51A7" w:rsidRPr="002B20ED">
        <w:rPr>
          <w:rFonts w:ascii="Palatino Linotype" w:hAnsi="Palatino Linotype"/>
          <w:sz w:val="18"/>
          <w:szCs w:val="18"/>
        </w:rPr>
        <w:t>lisée, de 183</w:t>
      </w:r>
      <w:r w:rsidR="00D504D3">
        <w:rPr>
          <w:rFonts w:ascii="Palatino Linotype" w:hAnsi="Palatino Linotype"/>
          <w:sz w:val="18"/>
          <w:szCs w:val="18"/>
        </w:rPr>
        <w:t xml:space="preserve">0 </w:t>
      </w:r>
      <w:r w:rsidR="008C51A7" w:rsidRPr="002B20ED">
        <w:rPr>
          <w:rFonts w:ascii="Palatino Linotype" w:hAnsi="Palatino Linotype"/>
          <w:sz w:val="18"/>
          <w:szCs w:val="18"/>
        </w:rPr>
        <w:t>à 190</w:t>
      </w:r>
      <w:r w:rsidR="008C4539">
        <w:rPr>
          <w:rFonts w:ascii="Palatino Linotype" w:hAnsi="Palatino Linotype"/>
          <w:sz w:val="18"/>
          <w:szCs w:val="18"/>
        </w:rPr>
        <w:t>5 </w:t>
      </w:r>
      <w:r w:rsidR="008C51A7" w:rsidRPr="002B20ED">
        <w:rPr>
          <w:rFonts w:ascii="Palatino Linotype" w:hAnsi="Palatino Linotype"/>
          <w:sz w:val="18"/>
          <w:szCs w:val="18"/>
        </w:rPr>
        <w:t>: « </w:t>
      </w:r>
      <w:r w:rsidR="008C51A7" w:rsidRPr="002B20ED">
        <w:rPr>
          <w:rFonts w:ascii="Palatino Linotype" w:hAnsi="Palatino Linotype" w:cs="Times New Roman"/>
          <w:bCs/>
          <w:sz w:val="18"/>
          <w:szCs w:val="18"/>
        </w:rPr>
        <w:t>Las casas de Reclus : hacia la fusión naturaleza-ciudad</w:t>
      </w:r>
      <w:r w:rsidR="008C51A7" w:rsidRPr="002B20ED">
        <w:rPr>
          <w:rFonts w:ascii="Palatino Linotype" w:hAnsi="Palatino Linotype"/>
          <w:sz w:val="18"/>
          <w:szCs w:val="18"/>
        </w:rPr>
        <w:t> ».</w:t>
      </w:r>
    </w:p>
    <w:p w:rsidR="00F6608A" w:rsidRPr="00F6608A" w:rsidRDefault="00535A0A" w:rsidP="00D03F59">
      <w:pPr>
        <w:spacing w:after="0" w:line="240" w:lineRule="auto"/>
        <w:ind w:left="567"/>
        <w:jc w:val="both"/>
        <w:rPr>
          <w:rFonts w:ascii="Palatino Linotype" w:hAnsi="Palatino Linotype"/>
          <w:sz w:val="18"/>
          <w:szCs w:val="18"/>
        </w:rPr>
      </w:pPr>
      <w:r>
        <w:rPr>
          <w:rFonts w:ascii="Palatino Linotype" w:hAnsi="Palatino Linotype"/>
          <w:sz w:val="18"/>
          <w:szCs w:val="18"/>
        </w:rPr>
        <w:lastRenderedPageBreak/>
        <w:sym w:font="Wingdings 3" w:char="F0B6"/>
      </w:r>
      <w:r>
        <w:rPr>
          <w:rFonts w:ascii="Palatino Linotype" w:hAnsi="Palatino Linotype"/>
          <w:sz w:val="18"/>
          <w:szCs w:val="18"/>
        </w:rPr>
        <w:t> </w:t>
      </w:r>
      <w:r w:rsidR="00F6608A" w:rsidRPr="00F6608A">
        <w:rPr>
          <w:rFonts w:ascii="Palatino Linotype" w:hAnsi="Palatino Linotype"/>
          <w:sz w:val="18"/>
          <w:szCs w:val="18"/>
        </w:rPr>
        <w:t xml:space="preserve">Lancement au Brésil de la revue semestrielle </w:t>
      </w:r>
      <w:r w:rsidR="00B428D8">
        <w:rPr>
          <w:rFonts w:ascii="Palatino Linotype" w:hAnsi="Palatino Linotype"/>
          <w:i/>
          <w:sz w:val="18"/>
          <w:szCs w:val="18"/>
        </w:rPr>
        <w:t>E</w:t>
      </w:r>
      <w:r w:rsidR="00F6608A" w:rsidRPr="00F6608A">
        <w:rPr>
          <w:rFonts w:ascii="Palatino Linotype" w:hAnsi="Palatino Linotype"/>
          <w:i/>
          <w:sz w:val="18"/>
          <w:szCs w:val="18"/>
        </w:rPr>
        <w:t>lisée</w:t>
      </w:r>
      <w:r w:rsidR="00DE3530">
        <w:rPr>
          <w:rFonts w:ascii="Palatino Linotype" w:hAnsi="Palatino Linotype"/>
          <w:i/>
          <w:sz w:val="18"/>
          <w:szCs w:val="18"/>
        </w:rPr>
        <w:t>, R</w:t>
      </w:r>
      <w:r w:rsidR="00F6608A" w:rsidRPr="00F6608A">
        <w:rPr>
          <w:rFonts w:ascii="Palatino Linotype" w:hAnsi="Palatino Linotype"/>
          <w:i/>
          <w:sz w:val="18"/>
          <w:szCs w:val="18"/>
        </w:rPr>
        <w:t>evista d</w:t>
      </w:r>
      <w:r w:rsidR="00DE3530">
        <w:rPr>
          <w:rFonts w:ascii="Palatino Linotype" w:hAnsi="Palatino Linotype"/>
          <w:i/>
          <w:sz w:val="18"/>
          <w:szCs w:val="18"/>
        </w:rPr>
        <w:t>e</w:t>
      </w:r>
      <w:r w:rsidR="00F6608A" w:rsidRPr="00F6608A">
        <w:rPr>
          <w:rFonts w:ascii="Palatino Linotype" w:hAnsi="Palatino Linotype"/>
          <w:i/>
          <w:sz w:val="18"/>
          <w:szCs w:val="18"/>
        </w:rPr>
        <w:t xml:space="preserve"> </w:t>
      </w:r>
      <w:r w:rsidR="004A4B28">
        <w:rPr>
          <w:rFonts w:ascii="Palatino Linotype" w:hAnsi="Palatino Linotype"/>
          <w:i/>
          <w:sz w:val="18"/>
          <w:szCs w:val="18"/>
        </w:rPr>
        <w:t>g</w:t>
      </w:r>
      <w:r w:rsidR="00F6608A" w:rsidRPr="00F6608A">
        <w:rPr>
          <w:rFonts w:ascii="Palatino Linotype" w:hAnsi="Palatino Linotype"/>
          <w:i/>
          <w:sz w:val="18"/>
          <w:szCs w:val="18"/>
        </w:rPr>
        <w:t>eografia d</w:t>
      </w:r>
      <w:r w:rsidR="00DE3530">
        <w:rPr>
          <w:rFonts w:ascii="Palatino Linotype" w:hAnsi="Palatino Linotype"/>
          <w:i/>
          <w:sz w:val="18"/>
          <w:szCs w:val="18"/>
        </w:rPr>
        <w:t xml:space="preserve">a </w:t>
      </w:r>
      <w:r w:rsidR="00F6608A" w:rsidRPr="00F6608A">
        <w:rPr>
          <w:rFonts w:ascii="Palatino Linotype" w:hAnsi="Palatino Linotype"/>
          <w:i/>
          <w:sz w:val="18"/>
          <w:szCs w:val="18"/>
        </w:rPr>
        <w:t>Universidade Estadual de Goiás</w:t>
      </w:r>
      <w:r w:rsidR="00F6608A" w:rsidRPr="00F6608A">
        <w:rPr>
          <w:rFonts w:ascii="Palatino Linotype" w:hAnsi="Palatino Linotype"/>
          <w:sz w:val="18"/>
          <w:szCs w:val="18"/>
        </w:rPr>
        <w:t>.</w:t>
      </w:r>
    </w:p>
    <w:p w:rsidR="00D03F59" w:rsidRPr="00061C9C" w:rsidRDefault="002617FB" w:rsidP="00D03F59">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411D05">
        <w:rPr>
          <w:rFonts w:ascii="Palatino Linotype" w:hAnsi="Palatino Linotype"/>
        </w:rPr>
        <w:t>À Genève, d</w:t>
      </w:r>
      <w:r w:rsidR="0031641C">
        <w:rPr>
          <w:rFonts w:ascii="Palatino Linotype" w:hAnsi="Palatino Linotype"/>
        </w:rPr>
        <w:t>ébut de l’édition</w:t>
      </w:r>
      <w:r w:rsidR="004A37C3" w:rsidRPr="00061C9C">
        <w:rPr>
          <w:rFonts w:ascii="Palatino Linotype" w:hAnsi="Palatino Linotype"/>
        </w:rPr>
        <w:t xml:space="preserve"> de </w:t>
      </w:r>
      <w:r w:rsidR="00624F17" w:rsidRPr="00061C9C">
        <w:rPr>
          <w:rFonts w:ascii="Palatino Linotype" w:hAnsi="Palatino Linotype"/>
        </w:rPr>
        <w:t xml:space="preserve">recueils de </w:t>
      </w:r>
      <w:r w:rsidR="004A37C3" w:rsidRPr="00061C9C">
        <w:rPr>
          <w:rFonts w:ascii="Palatino Linotype" w:hAnsi="Palatino Linotype"/>
        </w:rPr>
        <w:t>textes par Alexandre Chollier et Federico Ferretti</w:t>
      </w:r>
      <w:r w:rsidR="00411D05">
        <w:rPr>
          <w:rFonts w:ascii="Palatino Linotype" w:hAnsi="Palatino Linotype"/>
        </w:rPr>
        <w:t>. E</w:t>
      </w:r>
      <w:r w:rsidR="00C74D63">
        <w:rPr>
          <w:rFonts w:ascii="Palatino Linotype" w:hAnsi="Palatino Linotype"/>
        </w:rPr>
        <w:t xml:space="preserve">n </w:t>
      </w:r>
      <w:r w:rsidR="0031641C" w:rsidRPr="00D504D3">
        <w:rPr>
          <w:rFonts w:ascii="Palatino Linotype" w:hAnsi="Palatino Linotype"/>
          <w:b/>
        </w:rPr>
        <w:t>février</w:t>
      </w:r>
      <w:r w:rsidR="00411D05">
        <w:rPr>
          <w:rFonts w:ascii="Palatino Linotype" w:hAnsi="Palatino Linotype"/>
        </w:rPr>
        <w:t> :</w:t>
      </w:r>
      <w:r w:rsidR="00C74D63">
        <w:rPr>
          <w:rFonts w:ascii="Palatino Linotype" w:hAnsi="Palatino Linotype"/>
        </w:rPr>
        <w:t xml:space="preserve"> </w:t>
      </w:r>
      <w:r w:rsidR="00B428D8">
        <w:rPr>
          <w:rFonts w:ascii="Palatino Linotype" w:hAnsi="Palatino Linotype"/>
        </w:rPr>
        <w:t>E</w:t>
      </w:r>
      <w:r w:rsidR="004A37C3" w:rsidRPr="00061C9C">
        <w:rPr>
          <w:rFonts w:ascii="Palatino Linotype" w:hAnsi="Palatino Linotype"/>
        </w:rPr>
        <w:t xml:space="preserve">lie et </w:t>
      </w:r>
      <w:r w:rsidR="00B428D8">
        <w:rPr>
          <w:rFonts w:ascii="Palatino Linotype" w:hAnsi="Palatino Linotype"/>
        </w:rPr>
        <w:t>E</w:t>
      </w:r>
      <w:r w:rsidR="004A37C3" w:rsidRPr="00061C9C">
        <w:rPr>
          <w:rFonts w:ascii="Palatino Linotype" w:hAnsi="Palatino Linotype"/>
        </w:rPr>
        <w:t xml:space="preserve">lisée Reclus, </w:t>
      </w:r>
      <w:r w:rsidR="004A37C3" w:rsidRPr="00061C9C">
        <w:rPr>
          <w:rFonts w:ascii="Palatino Linotype" w:hAnsi="Palatino Linotype"/>
          <w:i/>
        </w:rPr>
        <w:t>L’Homme des bois</w:t>
      </w:r>
      <w:r w:rsidR="00411D05">
        <w:rPr>
          <w:rFonts w:ascii="Palatino Linotype" w:hAnsi="Palatino Linotype"/>
          <w:i/>
        </w:rPr>
        <w:t>, l</w:t>
      </w:r>
      <w:r w:rsidR="004A37C3" w:rsidRPr="00061C9C">
        <w:rPr>
          <w:rFonts w:ascii="Palatino Linotype" w:hAnsi="Palatino Linotype"/>
          <w:i/>
        </w:rPr>
        <w:t>es populations indiennes d’Amérique du Nord</w:t>
      </w:r>
      <w:r w:rsidR="0031641C">
        <w:rPr>
          <w:rFonts w:ascii="Palatino Linotype" w:hAnsi="Palatino Linotype"/>
        </w:rPr>
        <w:t xml:space="preserve">, </w:t>
      </w:r>
      <w:r w:rsidR="00411D05">
        <w:rPr>
          <w:rFonts w:ascii="Palatino Linotype" w:hAnsi="Palatino Linotype"/>
        </w:rPr>
        <w:t>Genève, Héros-Limite, 2012. En</w:t>
      </w:r>
      <w:r w:rsidR="00C74D63">
        <w:rPr>
          <w:rFonts w:ascii="Palatino Linotype" w:hAnsi="Palatino Linotype"/>
        </w:rPr>
        <w:t xml:space="preserve"> </w:t>
      </w:r>
      <w:r w:rsidR="00C74D63" w:rsidRPr="00D504D3">
        <w:rPr>
          <w:rFonts w:ascii="Palatino Linotype" w:hAnsi="Palatino Linotype"/>
          <w:b/>
        </w:rPr>
        <w:t>novembre</w:t>
      </w:r>
      <w:r w:rsidR="00411D05">
        <w:rPr>
          <w:rFonts w:ascii="Palatino Linotype" w:hAnsi="Palatino Linotype"/>
        </w:rPr>
        <w:t> :</w:t>
      </w:r>
      <w:r w:rsidR="00C74D63">
        <w:rPr>
          <w:rFonts w:ascii="Palatino Linotype" w:hAnsi="Palatino Linotype"/>
        </w:rPr>
        <w:t xml:space="preserve"> </w:t>
      </w:r>
      <w:r w:rsidR="00B428D8">
        <w:rPr>
          <w:rFonts w:ascii="Palatino Linotype" w:hAnsi="Palatino Linotype"/>
        </w:rPr>
        <w:t>E</w:t>
      </w:r>
      <w:r w:rsidR="004A37C3" w:rsidRPr="00061C9C">
        <w:rPr>
          <w:rFonts w:ascii="Palatino Linotype" w:hAnsi="Palatino Linotype"/>
        </w:rPr>
        <w:t xml:space="preserve">lisée Reclus, </w:t>
      </w:r>
      <w:r w:rsidR="00B428D8">
        <w:rPr>
          <w:rFonts w:ascii="Palatino Linotype" w:hAnsi="Palatino Linotype"/>
          <w:i/>
        </w:rPr>
        <w:t>E</w:t>
      </w:r>
      <w:r w:rsidR="004A37C3" w:rsidRPr="00061C9C">
        <w:rPr>
          <w:rFonts w:ascii="Palatino Linotype" w:hAnsi="Palatino Linotype"/>
          <w:i/>
        </w:rPr>
        <w:t>crits sociaux</w:t>
      </w:r>
      <w:r w:rsidR="00411D05" w:rsidRPr="00411D05">
        <w:rPr>
          <w:rFonts w:ascii="Palatino Linotype" w:hAnsi="Palatino Linotype"/>
        </w:rPr>
        <w:t xml:space="preserve">, </w:t>
      </w:r>
      <w:r w:rsidR="00411D05">
        <w:rPr>
          <w:rFonts w:ascii="Palatino Linotype" w:hAnsi="Palatino Linotype"/>
        </w:rPr>
        <w:t xml:space="preserve">Genève, Héros-Limite, </w:t>
      </w:r>
      <w:r w:rsidR="00411D05" w:rsidRPr="00411D05">
        <w:rPr>
          <w:rFonts w:ascii="Palatino Linotype" w:hAnsi="Palatino Linotype"/>
        </w:rPr>
        <w:t>201</w:t>
      </w:r>
      <w:r w:rsidR="00D4231E">
        <w:rPr>
          <w:rFonts w:ascii="Palatino Linotype" w:hAnsi="Palatino Linotype"/>
        </w:rPr>
        <w:t>2 </w:t>
      </w:r>
      <w:r w:rsidR="0031641C">
        <w:rPr>
          <w:rFonts w:ascii="Palatino Linotype" w:hAnsi="Palatino Linotype"/>
        </w:rPr>
        <w:t>;</w:t>
      </w:r>
      <w:r w:rsidR="00061C9C" w:rsidRPr="00061C9C">
        <w:rPr>
          <w:rFonts w:ascii="Palatino Linotype" w:hAnsi="Palatino Linotype"/>
        </w:rPr>
        <w:t xml:space="preserve"> pour la première fois</w:t>
      </w:r>
      <w:r w:rsidR="0031641C">
        <w:rPr>
          <w:rFonts w:ascii="Palatino Linotype" w:hAnsi="Palatino Linotype"/>
        </w:rPr>
        <w:t xml:space="preserve"> sont associés des écrits</w:t>
      </w:r>
      <w:r w:rsidR="00061C9C" w:rsidRPr="00061C9C">
        <w:rPr>
          <w:rFonts w:ascii="Palatino Linotype" w:hAnsi="Palatino Linotype"/>
        </w:rPr>
        <w:t xml:space="preserve"> d’</w:t>
      </w:r>
      <w:r w:rsidR="00B428D8">
        <w:rPr>
          <w:rFonts w:ascii="Palatino Linotype" w:hAnsi="Palatino Linotype"/>
        </w:rPr>
        <w:t>E</w:t>
      </w:r>
      <w:r w:rsidR="00061C9C" w:rsidRPr="00061C9C">
        <w:rPr>
          <w:rFonts w:ascii="Palatino Linotype" w:hAnsi="Palatino Linotype"/>
        </w:rPr>
        <w:t xml:space="preserve">lisée, souvent déjà connus, </w:t>
      </w:r>
      <w:r w:rsidR="0031641C">
        <w:rPr>
          <w:rFonts w:ascii="Palatino Linotype" w:hAnsi="Palatino Linotype"/>
        </w:rPr>
        <w:t>et</w:t>
      </w:r>
      <w:r w:rsidR="00061C9C" w:rsidRPr="00061C9C">
        <w:rPr>
          <w:rFonts w:ascii="Palatino Linotype" w:hAnsi="Palatino Linotype"/>
        </w:rPr>
        <w:t xml:space="preserve"> d’</w:t>
      </w:r>
      <w:r w:rsidR="00B428D8">
        <w:rPr>
          <w:rFonts w:ascii="Palatino Linotype" w:hAnsi="Palatino Linotype"/>
        </w:rPr>
        <w:t>E</w:t>
      </w:r>
      <w:r w:rsidR="00061C9C" w:rsidRPr="00061C9C">
        <w:rPr>
          <w:rFonts w:ascii="Palatino Linotype" w:hAnsi="Palatino Linotype"/>
        </w:rPr>
        <w:t>lie, souvent méconnus.</w:t>
      </w:r>
      <w:r w:rsidR="00D03F59" w:rsidRPr="00D03F59">
        <w:rPr>
          <w:rFonts w:ascii="Palatino Linotype" w:hAnsi="Palatino Linotype"/>
        </w:rPr>
        <w:t xml:space="preserve"> </w:t>
      </w:r>
      <w:r w:rsidR="00D03F59" w:rsidRPr="00D03F59">
        <w:rPr>
          <w:rFonts w:ascii="Palatino Linotype" w:hAnsi="Palatino Linotype"/>
          <w:sz w:val="18"/>
          <w:szCs w:val="18"/>
        </w:rPr>
        <w:t xml:space="preserve">Alexandre Chollier réédite </w:t>
      </w:r>
      <w:r w:rsidR="00D03F59">
        <w:rPr>
          <w:rFonts w:ascii="Palatino Linotype" w:hAnsi="Palatino Linotype"/>
          <w:sz w:val="18"/>
          <w:szCs w:val="18"/>
        </w:rPr>
        <w:t xml:space="preserve">en outre </w:t>
      </w:r>
      <w:r w:rsidR="00B428D8">
        <w:rPr>
          <w:rFonts w:ascii="Palatino Linotype" w:hAnsi="Palatino Linotype"/>
          <w:sz w:val="18"/>
          <w:szCs w:val="18"/>
        </w:rPr>
        <w:t>E</w:t>
      </w:r>
      <w:r w:rsidR="00D03F59" w:rsidRPr="00D03F59">
        <w:rPr>
          <w:rFonts w:ascii="Palatino Linotype" w:hAnsi="Palatino Linotype"/>
          <w:sz w:val="18"/>
          <w:szCs w:val="18"/>
        </w:rPr>
        <w:t xml:space="preserve">lie Reclus, </w:t>
      </w:r>
      <w:r w:rsidR="00D03F59" w:rsidRPr="00D03F59">
        <w:rPr>
          <w:rFonts w:ascii="Palatino Linotype" w:hAnsi="Palatino Linotype"/>
          <w:i/>
          <w:sz w:val="18"/>
          <w:szCs w:val="18"/>
        </w:rPr>
        <w:t>Physionomies végétales</w:t>
      </w:r>
      <w:r w:rsidR="00EC5735">
        <w:rPr>
          <w:rFonts w:ascii="Palatino Linotype" w:hAnsi="Palatino Linotype"/>
          <w:sz w:val="18"/>
          <w:szCs w:val="18"/>
        </w:rPr>
        <w:t xml:space="preserve"> (1</w:t>
      </w:r>
      <w:r w:rsidR="00EC5735" w:rsidRPr="00EC5735">
        <w:rPr>
          <w:rFonts w:ascii="Palatino Linotype" w:hAnsi="Palatino Linotype"/>
          <w:sz w:val="18"/>
          <w:szCs w:val="18"/>
          <w:vertAlign w:val="superscript"/>
        </w:rPr>
        <w:t>res</w:t>
      </w:r>
      <w:r w:rsidR="00D504D3">
        <w:rPr>
          <w:rFonts w:ascii="Palatino Linotype" w:hAnsi="Palatino Linotype"/>
          <w:sz w:val="18"/>
          <w:szCs w:val="18"/>
        </w:rPr>
        <w:t> </w:t>
      </w:r>
      <w:r w:rsidR="00EC5735">
        <w:rPr>
          <w:rFonts w:ascii="Palatino Linotype" w:hAnsi="Palatino Linotype"/>
          <w:sz w:val="18"/>
          <w:szCs w:val="18"/>
        </w:rPr>
        <w:t xml:space="preserve">éd. </w:t>
      </w:r>
      <w:r w:rsidR="004A4B28">
        <w:rPr>
          <w:rFonts w:ascii="Palatino Linotype" w:hAnsi="Palatino Linotype"/>
          <w:sz w:val="18"/>
          <w:szCs w:val="18"/>
        </w:rPr>
        <w:t xml:space="preserve">françaises </w:t>
      </w:r>
      <w:r w:rsidR="00EC5735">
        <w:rPr>
          <w:rFonts w:ascii="Palatino Linotype" w:hAnsi="Palatino Linotype"/>
          <w:sz w:val="18"/>
          <w:szCs w:val="18"/>
        </w:rPr>
        <w:t>1936, 1938)</w:t>
      </w:r>
      <w:r w:rsidR="00D03F59" w:rsidRPr="00D03F59">
        <w:rPr>
          <w:rFonts w:ascii="Palatino Linotype" w:hAnsi="Palatino Linotype"/>
          <w:sz w:val="18"/>
          <w:szCs w:val="18"/>
        </w:rPr>
        <w:t xml:space="preserve"> avec en appendice la « Vie d’</w:t>
      </w:r>
      <w:r w:rsidR="00B428D8">
        <w:rPr>
          <w:rFonts w:ascii="Palatino Linotype" w:hAnsi="Palatino Linotype"/>
          <w:sz w:val="18"/>
          <w:szCs w:val="18"/>
        </w:rPr>
        <w:t>E</w:t>
      </w:r>
      <w:r w:rsidR="00D03F59" w:rsidRPr="00D03F59">
        <w:rPr>
          <w:rFonts w:ascii="Palatino Linotype" w:hAnsi="Palatino Linotype"/>
          <w:sz w:val="18"/>
          <w:szCs w:val="18"/>
        </w:rPr>
        <w:t xml:space="preserve">lie » par </w:t>
      </w:r>
      <w:r w:rsidR="00B428D8">
        <w:rPr>
          <w:rFonts w:ascii="Palatino Linotype" w:hAnsi="Palatino Linotype"/>
          <w:sz w:val="18"/>
          <w:szCs w:val="18"/>
        </w:rPr>
        <w:t>E</w:t>
      </w:r>
      <w:r w:rsidR="00D03F59" w:rsidRPr="00D03F59">
        <w:rPr>
          <w:rFonts w:ascii="Palatino Linotype" w:hAnsi="Palatino Linotype"/>
          <w:sz w:val="18"/>
          <w:szCs w:val="18"/>
        </w:rPr>
        <w:t>lisée (1904, 1964), Genève, Héros-Limite</w:t>
      </w:r>
      <w:r w:rsidR="00901B31">
        <w:rPr>
          <w:rFonts w:ascii="Palatino Linotype" w:hAnsi="Palatino Linotype"/>
          <w:sz w:val="18"/>
          <w:szCs w:val="18"/>
        </w:rPr>
        <w:t>, 2012.</w:t>
      </w:r>
    </w:p>
    <w:p w:rsidR="00853CB2" w:rsidRPr="00335195" w:rsidRDefault="002617FB" w:rsidP="00853CB2">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53CB2">
        <w:rPr>
          <w:rFonts w:ascii="Palatino Linotype" w:hAnsi="Palatino Linotype"/>
          <w:sz w:val="18"/>
          <w:szCs w:val="18"/>
        </w:rPr>
        <w:t xml:space="preserve">Gabrielle Cadier-Rey et Danièle Provain éditent </w:t>
      </w:r>
      <w:r w:rsidR="00853CB2" w:rsidRPr="00853CB2">
        <w:rPr>
          <w:rFonts w:ascii="Palatino Linotype" w:hAnsi="Palatino Linotype"/>
          <w:i/>
          <w:sz w:val="18"/>
          <w:szCs w:val="18"/>
        </w:rPr>
        <w:t>Lettres de Zéline Reclus à son fils Armand, 1867-1874</w:t>
      </w:r>
      <w:r w:rsidR="00853CB2">
        <w:rPr>
          <w:rFonts w:ascii="Palatino Linotype" w:hAnsi="Palatino Linotype"/>
          <w:sz w:val="18"/>
          <w:szCs w:val="18"/>
        </w:rPr>
        <w:t>,</w:t>
      </w:r>
      <w:r w:rsidR="00853CB2" w:rsidRPr="00335195">
        <w:rPr>
          <w:rFonts w:ascii="Palatino Linotype" w:hAnsi="Palatino Linotype"/>
          <w:sz w:val="18"/>
          <w:szCs w:val="18"/>
        </w:rPr>
        <w:t xml:space="preserve"> Pau, Centre d’étude du protestantisme béarnais, </w:t>
      </w:r>
      <w:r w:rsidR="00853CB2">
        <w:rPr>
          <w:rFonts w:ascii="Palatino Linotype" w:hAnsi="Palatino Linotype"/>
          <w:sz w:val="18"/>
          <w:szCs w:val="18"/>
        </w:rPr>
        <w:t xml:space="preserve">Archives départementales des Pyrénées-Atlantiques, </w:t>
      </w:r>
      <w:r w:rsidR="00DA374F">
        <w:rPr>
          <w:rFonts w:ascii="Palatino Linotype" w:hAnsi="Palatino Linotype"/>
          <w:sz w:val="18"/>
          <w:szCs w:val="18"/>
        </w:rPr>
        <w:t xml:space="preserve">2012, </w:t>
      </w:r>
      <w:r w:rsidR="00853CB2">
        <w:rPr>
          <w:rFonts w:ascii="Palatino Linotype" w:hAnsi="Palatino Linotype"/>
          <w:sz w:val="18"/>
          <w:szCs w:val="18"/>
        </w:rPr>
        <w:t>21</w:t>
      </w:r>
      <w:r w:rsidR="00D4231E">
        <w:rPr>
          <w:rFonts w:ascii="Palatino Linotype" w:hAnsi="Palatino Linotype"/>
          <w:sz w:val="18"/>
          <w:szCs w:val="18"/>
        </w:rPr>
        <w:t>0 </w:t>
      </w:r>
      <w:r w:rsidR="00853CB2">
        <w:rPr>
          <w:rFonts w:ascii="Palatino Linotype" w:hAnsi="Palatino Linotype"/>
          <w:sz w:val="18"/>
          <w:szCs w:val="18"/>
        </w:rPr>
        <w:t>p.</w:t>
      </w:r>
    </w:p>
    <w:p w:rsidR="00F57F06" w:rsidRPr="00F57F06" w:rsidRDefault="00DD3052" w:rsidP="004A37C3">
      <w:pPr>
        <w:spacing w:after="0" w:line="240" w:lineRule="auto"/>
        <w:ind w:left="567"/>
        <w:jc w:val="both"/>
        <w:rPr>
          <w:rFonts w:ascii="Palatino Linotype" w:hAnsi="Palatino Linotype"/>
          <w:sz w:val="18"/>
          <w:szCs w:val="18"/>
        </w:rPr>
      </w:pPr>
      <w:r>
        <w:rPr>
          <w:rFonts w:ascii="Palatino Linotype" w:hAnsi="Palatino Linotype"/>
          <w:b/>
          <w:sz w:val="18"/>
          <w:szCs w:val="18"/>
        </w:rPr>
        <w:t>3</w:t>
      </w:r>
      <w:r w:rsidR="00D4231E">
        <w:rPr>
          <w:rFonts w:ascii="Palatino Linotype" w:hAnsi="Palatino Linotype"/>
          <w:b/>
          <w:sz w:val="18"/>
          <w:szCs w:val="18"/>
        </w:rPr>
        <w:t>0 </w:t>
      </w:r>
      <w:r w:rsidR="00F57F06" w:rsidRPr="00DD3052">
        <w:rPr>
          <w:rFonts w:ascii="Palatino Linotype" w:hAnsi="Palatino Linotype"/>
          <w:b/>
          <w:sz w:val="18"/>
          <w:szCs w:val="18"/>
        </w:rPr>
        <w:t>mai</w:t>
      </w:r>
      <w:r w:rsidR="00F57F06" w:rsidRPr="00F57F06">
        <w:rPr>
          <w:rFonts w:ascii="Palatino Linotype" w:hAnsi="Palatino Linotype"/>
          <w:sz w:val="18"/>
          <w:szCs w:val="18"/>
        </w:rPr>
        <w:t>. Une journée d’étude sur « </w:t>
      </w:r>
      <w:r w:rsidR="00B428D8">
        <w:rPr>
          <w:rFonts w:ascii="Palatino Linotype" w:hAnsi="Palatino Linotype"/>
          <w:sz w:val="18"/>
          <w:szCs w:val="18"/>
        </w:rPr>
        <w:t>E</w:t>
      </w:r>
      <w:r w:rsidR="00F57F06" w:rsidRPr="00F57F06">
        <w:rPr>
          <w:rFonts w:ascii="Palatino Linotype" w:hAnsi="Palatino Linotype"/>
          <w:sz w:val="18"/>
          <w:szCs w:val="18"/>
        </w:rPr>
        <w:t>lisée Reclus, l’Orient et l’Occident à l’âge des empires » réunit une dizaine de chercheurs à l’</w:t>
      </w:r>
      <w:r w:rsidR="00B428D8">
        <w:rPr>
          <w:rFonts w:ascii="Palatino Linotype" w:hAnsi="Palatino Linotype"/>
          <w:sz w:val="18"/>
          <w:szCs w:val="18"/>
        </w:rPr>
        <w:t>E</w:t>
      </w:r>
      <w:r w:rsidR="00733AC3">
        <w:rPr>
          <w:rFonts w:ascii="Palatino Linotype" w:hAnsi="Palatino Linotype"/>
          <w:sz w:val="18"/>
          <w:szCs w:val="18"/>
        </w:rPr>
        <w:t xml:space="preserve">cole des hautes études en sciences sociales, </w:t>
      </w:r>
      <w:r w:rsidR="00F57F06" w:rsidRPr="00F57F06">
        <w:rPr>
          <w:rFonts w:ascii="Palatino Linotype" w:hAnsi="Palatino Linotype"/>
          <w:sz w:val="18"/>
          <w:szCs w:val="18"/>
        </w:rPr>
        <w:t>à Paris.</w:t>
      </w:r>
    </w:p>
    <w:p w:rsidR="00F24FF2" w:rsidRDefault="00F11FF4" w:rsidP="004A37C3">
      <w:pPr>
        <w:spacing w:after="0" w:line="240" w:lineRule="auto"/>
        <w:ind w:left="567"/>
        <w:jc w:val="both"/>
        <w:rPr>
          <w:rFonts w:ascii="Palatino Linotype" w:hAnsi="Palatino Linotype"/>
        </w:rPr>
      </w:pPr>
      <w:r w:rsidRPr="00DD3052">
        <w:rPr>
          <w:rFonts w:ascii="Palatino Linotype" w:hAnsi="Palatino Linotype"/>
          <w:b/>
        </w:rPr>
        <w:t>2</w:t>
      </w:r>
      <w:r w:rsidR="00D4231E">
        <w:rPr>
          <w:rFonts w:ascii="Palatino Linotype" w:hAnsi="Palatino Linotype"/>
          <w:b/>
        </w:rPr>
        <w:t>1 </w:t>
      </w:r>
      <w:r w:rsidRPr="00DD3052">
        <w:rPr>
          <w:rFonts w:ascii="Palatino Linotype" w:hAnsi="Palatino Linotype"/>
          <w:b/>
        </w:rPr>
        <w:t>septembre</w:t>
      </w:r>
      <w:r>
        <w:rPr>
          <w:rFonts w:ascii="Palatino Linotype" w:hAnsi="Palatino Linotype"/>
        </w:rPr>
        <w:t xml:space="preserve">. Projection à Paris du premier film sur </w:t>
      </w:r>
      <w:r w:rsidR="00B428D8">
        <w:rPr>
          <w:rFonts w:ascii="Palatino Linotype" w:hAnsi="Palatino Linotype"/>
        </w:rPr>
        <w:t>E</w:t>
      </w:r>
      <w:r>
        <w:rPr>
          <w:rFonts w:ascii="Palatino Linotype" w:hAnsi="Palatino Linotype"/>
        </w:rPr>
        <w:t xml:space="preserve">lisée : </w:t>
      </w:r>
      <w:r w:rsidR="00B428D8">
        <w:rPr>
          <w:rFonts w:ascii="Palatino Linotype" w:hAnsi="Palatino Linotype"/>
          <w:i/>
        </w:rPr>
        <w:t>E</w:t>
      </w:r>
      <w:r w:rsidRPr="00F11FF4">
        <w:rPr>
          <w:rFonts w:ascii="Palatino Linotype" w:hAnsi="Palatino Linotype"/>
          <w:i/>
        </w:rPr>
        <w:t>lisée Reclus, la passion du monde</w:t>
      </w:r>
      <w:r>
        <w:rPr>
          <w:rFonts w:ascii="Palatino Linotype" w:hAnsi="Palatino Linotype"/>
        </w:rPr>
        <w:t xml:space="preserve">, réalisé par Nicolas </w:t>
      </w:r>
      <w:r w:rsidR="00B428D8">
        <w:rPr>
          <w:rFonts w:ascii="Palatino Linotype" w:hAnsi="Palatino Linotype"/>
        </w:rPr>
        <w:t>E</w:t>
      </w:r>
      <w:r>
        <w:rPr>
          <w:rFonts w:ascii="Palatino Linotype" w:hAnsi="Palatino Linotype"/>
        </w:rPr>
        <w:t xml:space="preserve">prendre avec le concours </w:t>
      </w:r>
      <w:proofErr w:type="gramStart"/>
      <w:r>
        <w:rPr>
          <w:rFonts w:ascii="Palatino Linotype" w:hAnsi="Palatino Linotype"/>
        </w:rPr>
        <w:t>d</w:t>
      </w:r>
      <w:r w:rsidR="000D5927">
        <w:rPr>
          <w:rFonts w:ascii="Palatino Linotype" w:hAnsi="Palatino Linotype"/>
        </w:rPr>
        <w:t>e la</w:t>
      </w:r>
      <w:proofErr w:type="gramEnd"/>
      <w:r w:rsidR="000D5927">
        <w:rPr>
          <w:rFonts w:ascii="Palatino Linotype" w:hAnsi="Palatino Linotype"/>
        </w:rPr>
        <w:t xml:space="preserve"> biographe </w:t>
      </w:r>
      <w:r>
        <w:rPr>
          <w:rFonts w:ascii="Palatino Linotype" w:hAnsi="Palatino Linotype"/>
        </w:rPr>
        <w:t xml:space="preserve">Hélène Sarrazin, </w:t>
      </w:r>
      <w:r w:rsidR="000D5927">
        <w:rPr>
          <w:rFonts w:ascii="Palatino Linotype" w:hAnsi="Palatino Linotype"/>
        </w:rPr>
        <w:t xml:space="preserve">de l’écrivain </w:t>
      </w:r>
      <w:r>
        <w:rPr>
          <w:rFonts w:ascii="Palatino Linotype" w:hAnsi="Palatino Linotype"/>
        </w:rPr>
        <w:t xml:space="preserve">Kenneth White, </w:t>
      </w:r>
      <w:r w:rsidR="000D5927">
        <w:rPr>
          <w:rFonts w:ascii="Palatino Linotype" w:hAnsi="Palatino Linotype"/>
        </w:rPr>
        <w:t xml:space="preserve">des géographes </w:t>
      </w:r>
      <w:r>
        <w:rPr>
          <w:rFonts w:ascii="Palatino Linotype" w:hAnsi="Palatino Linotype"/>
        </w:rPr>
        <w:t>Philippe Pelletier et Federico Ferretti</w:t>
      </w:r>
      <w:r w:rsidR="00F61187">
        <w:rPr>
          <w:rFonts w:ascii="Palatino Linotype" w:hAnsi="Palatino Linotype"/>
        </w:rPr>
        <w:t xml:space="preserve">, </w:t>
      </w:r>
      <w:r>
        <w:rPr>
          <w:rFonts w:ascii="Palatino Linotype" w:hAnsi="Palatino Linotype"/>
        </w:rPr>
        <w:t>Antoine Martin Production avec Galactica et Vosges TV, 5</w:t>
      </w:r>
      <w:r w:rsidR="00D4231E">
        <w:rPr>
          <w:rFonts w:ascii="Palatino Linotype" w:hAnsi="Palatino Linotype"/>
        </w:rPr>
        <w:t>2 </w:t>
      </w:r>
      <w:r>
        <w:rPr>
          <w:rFonts w:ascii="Palatino Linotype" w:hAnsi="Palatino Linotype"/>
        </w:rPr>
        <w:t>min. (DVD)</w:t>
      </w:r>
      <w:r w:rsidR="00F24FF2" w:rsidRPr="00061C9C">
        <w:rPr>
          <w:rFonts w:ascii="Palatino Linotype" w:hAnsi="Palatino Linotype"/>
        </w:rPr>
        <w:t>.</w:t>
      </w:r>
    </w:p>
    <w:p w:rsidR="00BF743C" w:rsidRPr="00502A8D" w:rsidRDefault="006A0279" w:rsidP="004A37C3">
      <w:pPr>
        <w:spacing w:after="0" w:line="240" w:lineRule="auto"/>
        <w:ind w:left="567"/>
        <w:jc w:val="both"/>
        <w:rPr>
          <w:rFonts w:ascii="Palatino Linotype" w:hAnsi="Palatino Linotype"/>
        </w:rPr>
      </w:pPr>
      <w:r w:rsidRPr="00502A8D">
        <w:rPr>
          <w:rFonts w:ascii="Palatino Linotype" w:hAnsi="Palatino Linotype"/>
          <w:b/>
        </w:rPr>
        <w:t>Déce</w:t>
      </w:r>
      <w:r w:rsidR="00BF743C" w:rsidRPr="00502A8D">
        <w:rPr>
          <w:rFonts w:ascii="Palatino Linotype" w:hAnsi="Palatino Linotype"/>
          <w:b/>
        </w:rPr>
        <w:t>mbre</w:t>
      </w:r>
      <w:r w:rsidR="00BF743C" w:rsidRPr="00502A8D">
        <w:rPr>
          <w:rFonts w:ascii="Palatino Linotype" w:hAnsi="Palatino Linotype"/>
        </w:rPr>
        <w:t xml:space="preserve">. </w:t>
      </w:r>
      <w:r w:rsidR="008B2C0C" w:rsidRPr="00502A8D">
        <w:rPr>
          <w:rFonts w:ascii="Palatino Linotype" w:hAnsi="Palatino Linotype"/>
        </w:rPr>
        <w:t xml:space="preserve">Federico Ferretti </w:t>
      </w:r>
      <w:r w:rsidR="002C2A49" w:rsidRPr="00502A8D">
        <w:rPr>
          <w:rFonts w:ascii="Palatino Linotype" w:hAnsi="Palatino Linotype"/>
        </w:rPr>
        <w:t>édite et introduit</w:t>
      </w:r>
      <w:r w:rsidR="008B2C0C" w:rsidRPr="00502A8D">
        <w:rPr>
          <w:rFonts w:ascii="Palatino Linotype" w:hAnsi="Palatino Linotype"/>
        </w:rPr>
        <w:t xml:space="preserve"> </w:t>
      </w:r>
      <w:r w:rsidR="00B428D8">
        <w:rPr>
          <w:rFonts w:ascii="Palatino Linotype" w:hAnsi="Palatino Linotype"/>
          <w:i/>
        </w:rPr>
        <w:t>E</w:t>
      </w:r>
      <w:r w:rsidR="00BF743C" w:rsidRPr="00502A8D">
        <w:rPr>
          <w:rFonts w:ascii="Palatino Linotype" w:hAnsi="Palatino Linotype"/>
          <w:i/>
        </w:rPr>
        <w:t>lisée Reclus et Pierre</w:t>
      </w:r>
      <w:r w:rsidR="00026AE9" w:rsidRPr="00502A8D">
        <w:rPr>
          <w:rFonts w:ascii="Palatino Linotype" w:hAnsi="Palatino Linotype"/>
          <w:i/>
        </w:rPr>
        <w:t>-</w:t>
      </w:r>
      <w:r w:rsidR="00BF743C" w:rsidRPr="00502A8D">
        <w:rPr>
          <w:rFonts w:ascii="Palatino Linotype" w:hAnsi="Palatino Linotype"/>
          <w:i/>
        </w:rPr>
        <w:t>Jules Hetzel, correspondance (1867-1881)</w:t>
      </w:r>
      <w:r w:rsidR="00BF743C" w:rsidRPr="00502A8D">
        <w:rPr>
          <w:rFonts w:ascii="Palatino Linotype" w:hAnsi="Palatino Linotype"/>
        </w:rPr>
        <w:t>, Lardy (Essonne), éd.</w:t>
      </w:r>
      <w:r w:rsidR="00D504D3" w:rsidRPr="00502A8D">
        <w:rPr>
          <w:rFonts w:ascii="Palatino Linotype" w:hAnsi="Palatino Linotype"/>
        </w:rPr>
        <w:t> </w:t>
      </w:r>
      <w:r w:rsidR="00BF743C" w:rsidRPr="00502A8D">
        <w:rPr>
          <w:rFonts w:ascii="Palatino Linotype" w:hAnsi="Palatino Linotype"/>
        </w:rPr>
        <w:t>À la frontière</w:t>
      </w:r>
      <w:r w:rsidR="00B46E33" w:rsidRPr="00502A8D">
        <w:rPr>
          <w:rFonts w:ascii="Palatino Linotype" w:hAnsi="Palatino Linotype"/>
        </w:rPr>
        <w:t>, 2012</w:t>
      </w:r>
      <w:r w:rsidR="00BF743C" w:rsidRPr="00502A8D">
        <w:rPr>
          <w:rFonts w:ascii="Palatino Linotype" w:hAnsi="Palatino Linotype"/>
        </w:rPr>
        <w:t>.</w:t>
      </w:r>
    </w:p>
    <w:p w:rsidR="00487494" w:rsidRDefault="0028453E" w:rsidP="00163EE8">
      <w:pPr>
        <w:spacing w:after="0" w:line="240" w:lineRule="auto"/>
        <w:ind w:left="567" w:hanging="567"/>
        <w:jc w:val="both"/>
        <w:rPr>
          <w:rFonts w:ascii="Palatino Linotype" w:hAnsi="Palatino Linotype"/>
        </w:rPr>
      </w:pPr>
      <w:r w:rsidRPr="00DD3052">
        <w:rPr>
          <w:rFonts w:ascii="Palatino Linotype" w:hAnsi="Palatino Linotype"/>
          <w:b/>
        </w:rPr>
        <w:t>2013</w:t>
      </w:r>
      <w:r w:rsidR="00487494">
        <w:rPr>
          <w:rFonts w:ascii="Palatino Linotype" w:hAnsi="Palatino Linotype"/>
        </w:rPr>
        <w:t xml:space="preserve">. </w:t>
      </w:r>
      <w:r w:rsidR="00487494" w:rsidRPr="00487494">
        <w:rPr>
          <w:rFonts w:ascii="Palatino Linotype" w:hAnsi="Palatino Linotype"/>
          <w:b/>
        </w:rPr>
        <w:t>Juin</w:t>
      </w:r>
      <w:r w:rsidR="00487494">
        <w:rPr>
          <w:rFonts w:ascii="Palatino Linotype" w:hAnsi="Palatino Linotype"/>
        </w:rPr>
        <w:t>. En France métropolitaine, un texte d’Elisée Reclus sur Londres (1860) est donné à l’épreuve anticipée d’histoire-géographie de la série scientifique du baccalauréat.</w:t>
      </w:r>
    </w:p>
    <w:p w:rsidR="00163EE8" w:rsidRPr="00163EE8" w:rsidRDefault="002617FB" w:rsidP="00487494">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86283">
        <w:rPr>
          <w:rFonts w:ascii="Palatino Linotype" w:hAnsi="Palatino Linotype"/>
        </w:rPr>
        <w:t xml:space="preserve">Philippe Pelletier, </w:t>
      </w:r>
      <w:r w:rsidR="00586283" w:rsidRPr="00D209A2">
        <w:rPr>
          <w:rFonts w:ascii="Palatino Linotype" w:hAnsi="Palatino Linotype"/>
          <w:i/>
        </w:rPr>
        <w:t xml:space="preserve">Géographie et anarchisme, </w:t>
      </w:r>
      <w:r w:rsidR="00B428D8">
        <w:rPr>
          <w:rFonts w:ascii="Palatino Linotype" w:hAnsi="Palatino Linotype"/>
          <w:i/>
        </w:rPr>
        <w:t>E</w:t>
      </w:r>
      <w:r w:rsidR="00586283" w:rsidRPr="00D209A2">
        <w:rPr>
          <w:rFonts w:ascii="Palatino Linotype" w:hAnsi="Palatino Linotype"/>
          <w:i/>
        </w:rPr>
        <w:t>lisée Reclus, Pierre Kropotkine, Léon Metchnikoff et d’autres</w:t>
      </w:r>
      <w:r w:rsidR="00526E12">
        <w:rPr>
          <w:rFonts w:ascii="Palatino Linotype" w:hAnsi="Palatino Linotype"/>
        </w:rPr>
        <w:t>, Paris</w:t>
      </w:r>
      <w:r w:rsidR="00586283">
        <w:rPr>
          <w:rFonts w:ascii="Palatino Linotype" w:hAnsi="Palatino Linotype"/>
        </w:rPr>
        <w:t xml:space="preserve">, </w:t>
      </w:r>
      <w:r w:rsidR="00B428D8">
        <w:rPr>
          <w:rFonts w:ascii="Palatino Linotype" w:hAnsi="Palatino Linotype"/>
        </w:rPr>
        <w:t>E</w:t>
      </w:r>
      <w:r w:rsidR="00586283">
        <w:rPr>
          <w:rFonts w:ascii="Palatino Linotype" w:hAnsi="Palatino Linotype"/>
        </w:rPr>
        <w:t xml:space="preserve">ditions du Monde libertaire et </w:t>
      </w:r>
      <w:r w:rsidR="00B428D8">
        <w:rPr>
          <w:rFonts w:ascii="Palatino Linotype" w:hAnsi="Palatino Linotype"/>
        </w:rPr>
        <w:t>E</w:t>
      </w:r>
      <w:r w:rsidR="00586283">
        <w:rPr>
          <w:rFonts w:ascii="Palatino Linotype" w:hAnsi="Palatino Linotype"/>
        </w:rPr>
        <w:t>ditions libertaires</w:t>
      </w:r>
      <w:r w:rsidR="000B3F67">
        <w:rPr>
          <w:rFonts w:ascii="Palatino Linotype" w:hAnsi="Palatino Linotype"/>
        </w:rPr>
        <w:t>, 201</w:t>
      </w:r>
      <w:r w:rsidR="00D4231E">
        <w:rPr>
          <w:rFonts w:ascii="Palatino Linotype" w:hAnsi="Palatino Linotype"/>
        </w:rPr>
        <w:t>3 </w:t>
      </w:r>
      <w:r w:rsidR="00586283" w:rsidRPr="00394F4E">
        <w:rPr>
          <w:rFonts w:ascii="Palatino Linotype" w:hAnsi="Palatino Linotype"/>
          <w:sz w:val="18"/>
          <w:szCs w:val="18"/>
        </w:rPr>
        <w:t>; du même, « </w:t>
      </w:r>
      <w:r w:rsidR="00B428D8">
        <w:rPr>
          <w:rFonts w:ascii="Palatino Linotype" w:hAnsi="Palatino Linotype"/>
          <w:sz w:val="18"/>
          <w:szCs w:val="18"/>
        </w:rPr>
        <w:t>E</w:t>
      </w:r>
      <w:r w:rsidR="00586283" w:rsidRPr="00394F4E">
        <w:rPr>
          <w:rFonts w:ascii="Palatino Linotype" w:hAnsi="Palatino Linotype"/>
          <w:sz w:val="18"/>
          <w:szCs w:val="18"/>
        </w:rPr>
        <w:t>lisée Reclus, théorie géographique et théorie anarchiste », éd. de conférences en français de la Rencontre internationale de l’anarchisme, Saint-Imier, 8-1</w:t>
      </w:r>
      <w:r w:rsidR="00D4231E">
        <w:rPr>
          <w:rFonts w:ascii="Palatino Linotype" w:hAnsi="Palatino Linotype"/>
          <w:sz w:val="18"/>
          <w:szCs w:val="18"/>
        </w:rPr>
        <w:t>2 </w:t>
      </w:r>
      <w:r w:rsidR="00586283" w:rsidRPr="00394F4E">
        <w:rPr>
          <w:rFonts w:ascii="Palatino Linotype" w:hAnsi="Palatino Linotype"/>
          <w:sz w:val="18"/>
          <w:szCs w:val="18"/>
        </w:rPr>
        <w:t>août 2012, Paris, Place d’armes, 2013, 13</w:t>
      </w:r>
      <w:r w:rsidR="00D4231E">
        <w:rPr>
          <w:rFonts w:ascii="Palatino Linotype" w:hAnsi="Palatino Linotype"/>
          <w:sz w:val="18"/>
          <w:szCs w:val="18"/>
        </w:rPr>
        <w:t>1 </w:t>
      </w:r>
      <w:r w:rsidR="00586283" w:rsidRPr="00394F4E">
        <w:rPr>
          <w:rFonts w:ascii="Palatino Linotype" w:hAnsi="Palatino Linotype"/>
          <w:sz w:val="18"/>
          <w:szCs w:val="18"/>
        </w:rPr>
        <w:t>p., p. 5-46.</w:t>
      </w:r>
    </w:p>
    <w:p w:rsidR="00163EE8" w:rsidRDefault="002617FB" w:rsidP="00163EE8">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sidR="00163EE8" w:rsidRPr="00163EE8">
        <w:rPr>
          <w:rFonts w:ascii="Palatino Linotype" w:hAnsi="Palatino Linotype"/>
        </w:rPr>
        <w:t xml:space="preserve">Ronald Creagh, </w:t>
      </w:r>
      <w:r w:rsidR="00B428D8">
        <w:rPr>
          <w:rFonts w:ascii="Palatino Linotype" w:hAnsi="Palatino Linotype"/>
          <w:i/>
        </w:rPr>
        <w:t>E</w:t>
      </w:r>
      <w:r w:rsidR="00163EE8" w:rsidRPr="00163EE8">
        <w:rPr>
          <w:rFonts w:ascii="Palatino Linotype" w:hAnsi="Palatino Linotype"/>
          <w:i/>
        </w:rPr>
        <w:t xml:space="preserve">lisée Reclus et les </w:t>
      </w:r>
      <w:r w:rsidR="00B428D8">
        <w:rPr>
          <w:rFonts w:ascii="Palatino Linotype" w:hAnsi="Palatino Linotype"/>
          <w:i/>
        </w:rPr>
        <w:t>E</w:t>
      </w:r>
      <w:r w:rsidR="00163EE8" w:rsidRPr="00163EE8">
        <w:rPr>
          <w:rFonts w:ascii="Palatino Linotype" w:hAnsi="Palatino Linotype"/>
          <w:i/>
        </w:rPr>
        <w:t>tats-Unis, suivi de son « Fragment d’un voyage à La</w:t>
      </w:r>
      <w:r w:rsidR="0085640C">
        <w:rPr>
          <w:rFonts w:ascii="Palatino Linotype" w:hAnsi="Palatino Linotype"/>
          <w:i/>
        </w:rPr>
        <w:t> </w:t>
      </w:r>
      <w:r w:rsidR="00163EE8" w:rsidRPr="00163EE8">
        <w:rPr>
          <w:rFonts w:ascii="Palatino Linotype" w:hAnsi="Palatino Linotype"/>
          <w:i/>
        </w:rPr>
        <w:t>Nouvelle-Orléans (1855) »</w:t>
      </w:r>
      <w:r w:rsidR="00E97EEC">
        <w:rPr>
          <w:rFonts w:ascii="Palatino Linotype" w:hAnsi="Palatino Linotype"/>
        </w:rPr>
        <w:t>, Paris, éd. </w:t>
      </w:r>
      <w:r w:rsidR="00163EE8" w:rsidRPr="00163EE8">
        <w:rPr>
          <w:rFonts w:ascii="Palatino Linotype" w:hAnsi="Palatino Linotype"/>
        </w:rPr>
        <w:t xml:space="preserve">Noir et </w:t>
      </w:r>
      <w:r w:rsidR="00D4079F">
        <w:rPr>
          <w:rFonts w:ascii="Palatino Linotype" w:hAnsi="Palatino Linotype"/>
        </w:rPr>
        <w:t>R</w:t>
      </w:r>
      <w:r w:rsidR="00163EE8" w:rsidRPr="00163EE8">
        <w:rPr>
          <w:rFonts w:ascii="Palatino Linotype" w:hAnsi="Palatino Linotype"/>
        </w:rPr>
        <w:t>ouge</w:t>
      </w:r>
      <w:r w:rsidR="000B3F67">
        <w:rPr>
          <w:rFonts w:ascii="Palatino Linotype" w:hAnsi="Palatino Linotype"/>
        </w:rPr>
        <w:t>, 2013</w:t>
      </w:r>
      <w:r w:rsidR="00163EE8" w:rsidRPr="00163EE8">
        <w:rPr>
          <w:rFonts w:ascii="Palatino Linotype" w:hAnsi="Palatino Linotype"/>
        </w:rPr>
        <w:t>.</w:t>
      </w:r>
    </w:p>
    <w:p w:rsidR="002139EF" w:rsidRDefault="002139EF" w:rsidP="002139EF">
      <w:pPr>
        <w:spacing w:after="0" w:line="240" w:lineRule="auto"/>
        <w:ind w:left="567"/>
        <w:jc w:val="both"/>
        <w:rPr>
          <w:rFonts w:ascii="Palatino Linotype" w:hAnsi="Palatino Linotype"/>
        </w:rPr>
      </w:pPr>
      <w:r>
        <w:rPr>
          <w:rFonts w:ascii="Palatino Linotype" w:hAnsi="Palatino Linotype"/>
          <w:sz w:val="18"/>
          <w:szCs w:val="18"/>
        </w:rPr>
        <w:sym w:font="Wingdings 3" w:char="F0B6"/>
      </w:r>
      <w:r>
        <w:rPr>
          <w:rFonts w:ascii="Palatino Linotype" w:hAnsi="Palatino Linotype"/>
          <w:sz w:val="18"/>
          <w:szCs w:val="18"/>
        </w:rPr>
        <w:t> </w:t>
      </w:r>
      <w:r>
        <w:rPr>
          <w:rFonts w:ascii="Palatino Linotype" w:hAnsi="Palatino Linotype"/>
        </w:rPr>
        <w:t xml:space="preserve">Isabelle Lefort et Philippe Pelletier (coord.), </w:t>
      </w:r>
      <w:r>
        <w:rPr>
          <w:rFonts w:ascii="Palatino Linotype" w:hAnsi="Palatino Linotype"/>
          <w:i/>
        </w:rPr>
        <w:t>E</w:t>
      </w:r>
      <w:r w:rsidRPr="00D4079F">
        <w:rPr>
          <w:rFonts w:ascii="Palatino Linotype" w:hAnsi="Palatino Linotype"/>
          <w:i/>
        </w:rPr>
        <w:t>lisée Reclus</w:t>
      </w:r>
      <w:r>
        <w:rPr>
          <w:rFonts w:ascii="Palatino Linotype" w:hAnsi="Palatino Linotype"/>
          <w:i/>
        </w:rPr>
        <w:t xml:space="preserve"> et nos géographies</w:t>
      </w:r>
      <w:r w:rsidRPr="00D4079F">
        <w:rPr>
          <w:rFonts w:ascii="Palatino Linotype" w:hAnsi="Palatino Linotype"/>
          <w:i/>
        </w:rPr>
        <w:t>, textes et prétextes</w:t>
      </w:r>
      <w:r>
        <w:rPr>
          <w:rFonts w:ascii="Palatino Linotype" w:hAnsi="Palatino Linotype"/>
        </w:rPr>
        <w:t>, Paris, éd. Noir et Rouge, 2013, 453 p., une sélection des actes du colloque de Lyon des 7-9 décembre 2005 (cf. 2005).</w:t>
      </w:r>
    </w:p>
    <w:p w:rsidR="002139EF" w:rsidRPr="00B12A70" w:rsidRDefault="002139EF" w:rsidP="002139EF">
      <w:pPr>
        <w:spacing w:after="0" w:line="240" w:lineRule="auto"/>
        <w:ind w:left="567"/>
        <w:jc w:val="both"/>
        <w:rPr>
          <w:rFonts w:ascii="Palatino Linotype" w:hAnsi="Palatino Linotype"/>
          <w:sz w:val="18"/>
          <w:szCs w:val="18"/>
        </w:rPr>
      </w:pPr>
      <w:r w:rsidRPr="00B12A70">
        <w:rPr>
          <w:rFonts w:ascii="Palatino Linotype" w:hAnsi="Palatino Linotype"/>
          <w:sz w:val="18"/>
          <w:szCs w:val="18"/>
        </w:rPr>
        <w:sym w:font="Wingdings 3" w:char="F0B6"/>
      </w:r>
      <w:r w:rsidRPr="00B12A70">
        <w:rPr>
          <w:rFonts w:ascii="Palatino Linotype" w:hAnsi="Palatino Linotype"/>
          <w:sz w:val="18"/>
          <w:szCs w:val="18"/>
        </w:rPr>
        <w:t> À l’Université de Michel de Montaigne de Bordeaux, Bertrand Guest soutient une thèse en littératures francophone et comparée</w:t>
      </w:r>
      <w:r>
        <w:rPr>
          <w:rFonts w:ascii="Palatino Linotype" w:hAnsi="Palatino Linotype"/>
          <w:sz w:val="18"/>
          <w:szCs w:val="18"/>
        </w:rPr>
        <w:t xml:space="preserve"> (</w:t>
      </w:r>
      <w:r w:rsidRPr="00B12A70">
        <w:rPr>
          <w:rFonts w:ascii="Palatino Linotype" w:hAnsi="Palatino Linotype"/>
          <w:sz w:val="18"/>
          <w:szCs w:val="18"/>
        </w:rPr>
        <w:t>Jean-Paul Engélibert</w:t>
      </w:r>
      <w:r>
        <w:rPr>
          <w:rFonts w:ascii="Palatino Linotype" w:hAnsi="Palatino Linotype"/>
          <w:sz w:val="18"/>
          <w:szCs w:val="18"/>
        </w:rPr>
        <w:t> dir.)</w:t>
      </w:r>
      <w:r w:rsidRPr="00B12A70">
        <w:rPr>
          <w:rFonts w:ascii="Palatino Linotype" w:hAnsi="Palatino Linotype"/>
          <w:sz w:val="18"/>
          <w:szCs w:val="18"/>
        </w:rPr>
        <w:t xml:space="preserve">, </w:t>
      </w:r>
      <w:r w:rsidRPr="00B12A70">
        <w:rPr>
          <w:rFonts w:ascii="Palatino Linotype" w:hAnsi="Palatino Linotype"/>
          <w:i/>
          <w:sz w:val="18"/>
          <w:szCs w:val="18"/>
        </w:rPr>
        <w:t>Ecritures révolutionnaires de la nature au XIX</w:t>
      </w:r>
      <w:r w:rsidRPr="00B12A70">
        <w:rPr>
          <w:rFonts w:ascii="Palatino Linotype" w:hAnsi="Palatino Linotype"/>
          <w:i/>
          <w:sz w:val="18"/>
          <w:szCs w:val="18"/>
          <w:vertAlign w:val="superscript"/>
        </w:rPr>
        <w:t>e</w:t>
      </w:r>
      <w:r w:rsidRPr="00B12A70">
        <w:rPr>
          <w:rFonts w:ascii="Palatino Linotype" w:hAnsi="Palatino Linotype"/>
          <w:i/>
          <w:sz w:val="18"/>
          <w:szCs w:val="18"/>
        </w:rPr>
        <w:t> siècle, géographie et liberté dans les essais sur le cosmos d’Alexander von Humbolt, Henry David Thoreau et Elisée Reclus</w:t>
      </w:r>
      <w:r>
        <w:rPr>
          <w:rFonts w:ascii="Palatino Linotype" w:hAnsi="Palatino Linotype"/>
          <w:sz w:val="18"/>
          <w:szCs w:val="18"/>
        </w:rPr>
        <w:t>.</w:t>
      </w:r>
    </w:p>
    <w:p w:rsidR="0028453E" w:rsidRDefault="002617FB" w:rsidP="00394F4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28453E" w:rsidRPr="00394F4E">
        <w:rPr>
          <w:rFonts w:ascii="Palatino Linotype" w:hAnsi="Palatino Linotype"/>
          <w:sz w:val="18"/>
          <w:szCs w:val="18"/>
        </w:rPr>
        <w:t xml:space="preserve">Didier Jung, </w:t>
      </w:r>
      <w:r w:rsidR="0028453E" w:rsidRPr="00394F4E">
        <w:rPr>
          <w:rFonts w:ascii="Palatino Linotype" w:hAnsi="Palatino Linotype"/>
          <w:i/>
          <w:sz w:val="18"/>
          <w:szCs w:val="18"/>
        </w:rPr>
        <w:t>Les Anarchistes de l’île de Ré, Reclus, Barbotin, Perrier et Cie</w:t>
      </w:r>
      <w:r w:rsidR="0028453E" w:rsidRPr="00394F4E">
        <w:rPr>
          <w:rFonts w:ascii="Palatino Linotype" w:hAnsi="Palatino Linotype"/>
          <w:sz w:val="18"/>
          <w:szCs w:val="18"/>
        </w:rPr>
        <w:t>, Saintes, éd. Le Croî</w:t>
      </w:r>
      <w:r w:rsidR="00894DED">
        <w:rPr>
          <w:rFonts w:ascii="Palatino Linotype" w:hAnsi="Palatino Linotype"/>
          <w:sz w:val="18"/>
          <w:szCs w:val="18"/>
        </w:rPr>
        <w:t>t vif</w:t>
      </w:r>
      <w:r w:rsidR="00CC1E5D">
        <w:rPr>
          <w:rFonts w:ascii="Palatino Linotype" w:hAnsi="Palatino Linotype"/>
          <w:sz w:val="18"/>
          <w:szCs w:val="18"/>
        </w:rPr>
        <w:t xml:space="preserve"> et les </w:t>
      </w:r>
      <w:r w:rsidR="00B428D8">
        <w:rPr>
          <w:rFonts w:ascii="Palatino Linotype" w:hAnsi="Palatino Linotype"/>
          <w:sz w:val="18"/>
          <w:szCs w:val="18"/>
        </w:rPr>
        <w:t>E</w:t>
      </w:r>
      <w:r w:rsidR="00CC1E5D">
        <w:rPr>
          <w:rFonts w:ascii="Palatino Linotype" w:hAnsi="Palatino Linotype"/>
          <w:sz w:val="18"/>
          <w:szCs w:val="18"/>
        </w:rPr>
        <w:t>d</w:t>
      </w:r>
      <w:r w:rsidR="00894DED">
        <w:rPr>
          <w:rFonts w:ascii="Palatino Linotype" w:hAnsi="Palatino Linotype"/>
          <w:sz w:val="18"/>
          <w:szCs w:val="18"/>
        </w:rPr>
        <w:t xml:space="preserve">itions libertaires ; du même, </w:t>
      </w:r>
      <w:r w:rsidR="00B428D8">
        <w:rPr>
          <w:rFonts w:ascii="Palatino Linotype" w:hAnsi="Palatino Linotype"/>
          <w:i/>
          <w:sz w:val="18"/>
          <w:szCs w:val="18"/>
        </w:rPr>
        <w:t>E</w:t>
      </w:r>
      <w:r w:rsidR="00894DED" w:rsidRPr="00894DED">
        <w:rPr>
          <w:rFonts w:ascii="Palatino Linotype" w:hAnsi="Palatino Linotype"/>
          <w:i/>
          <w:sz w:val="18"/>
          <w:szCs w:val="18"/>
        </w:rPr>
        <w:t>lisée Reclus</w:t>
      </w:r>
      <w:r w:rsidR="00894DED">
        <w:rPr>
          <w:rFonts w:ascii="Palatino Linotype" w:hAnsi="Palatino Linotype"/>
          <w:sz w:val="18"/>
          <w:szCs w:val="18"/>
        </w:rPr>
        <w:t>, Grez-sur-Loing, éd.</w:t>
      </w:r>
      <w:r w:rsidR="00D504D3">
        <w:rPr>
          <w:rFonts w:ascii="Palatino Linotype" w:hAnsi="Palatino Linotype"/>
          <w:sz w:val="18"/>
          <w:szCs w:val="18"/>
        </w:rPr>
        <w:t> </w:t>
      </w:r>
      <w:r w:rsidR="00894DED">
        <w:rPr>
          <w:rFonts w:ascii="Palatino Linotype" w:hAnsi="Palatino Linotype"/>
          <w:sz w:val="18"/>
          <w:szCs w:val="18"/>
        </w:rPr>
        <w:t>Pardès, coll. « Qui suis-je ? »</w:t>
      </w:r>
      <w:r w:rsidR="00535A0A">
        <w:rPr>
          <w:rFonts w:ascii="Palatino Linotype" w:hAnsi="Palatino Linotype"/>
          <w:sz w:val="18"/>
          <w:szCs w:val="18"/>
        </w:rPr>
        <w:t>, 2013</w:t>
      </w:r>
      <w:r w:rsidR="00894DED">
        <w:rPr>
          <w:rFonts w:ascii="Palatino Linotype" w:hAnsi="Palatino Linotype"/>
          <w:sz w:val="18"/>
          <w:szCs w:val="18"/>
        </w:rPr>
        <w:t>.</w:t>
      </w:r>
    </w:p>
    <w:p w:rsidR="00586283" w:rsidRPr="00394F4E" w:rsidRDefault="002617FB" w:rsidP="00394F4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586283">
        <w:rPr>
          <w:rFonts w:ascii="Palatino Linotype" w:hAnsi="Palatino Linotype"/>
          <w:sz w:val="18"/>
          <w:szCs w:val="18"/>
        </w:rPr>
        <w:t xml:space="preserve">François Graveline présente </w:t>
      </w:r>
      <w:r w:rsidR="00586283" w:rsidRPr="00894DED">
        <w:rPr>
          <w:rFonts w:ascii="Palatino Linotype" w:hAnsi="Palatino Linotype"/>
          <w:i/>
          <w:sz w:val="18"/>
          <w:szCs w:val="18"/>
        </w:rPr>
        <w:t>En descendant le Mississippi</w:t>
      </w:r>
      <w:r w:rsidR="002C6433">
        <w:rPr>
          <w:rFonts w:ascii="Palatino Linotype" w:hAnsi="Palatino Linotype"/>
          <w:sz w:val="18"/>
          <w:szCs w:val="18"/>
        </w:rPr>
        <w:t xml:space="preserve"> [t</w:t>
      </w:r>
      <w:r w:rsidR="00894DED">
        <w:rPr>
          <w:rFonts w:ascii="Palatino Linotype" w:hAnsi="Palatino Linotype"/>
          <w:sz w:val="18"/>
          <w:szCs w:val="18"/>
        </w:rPr>
        <w:t>exte de 185</w:t>
      </w:r>
      <w:r w:rsidR="005F70B6">
        <w:rPr>
          <w:rFonts w:ascii="Palatino Linotype" w:hAnsi="Palatino Linotype"/>
          <w:sz w:val="18"/>
          <w:szCs w:val="18"/>
        </w:rPr>
        <w:t xml:space="preserve">8 </w:t>
      </w:r>
      <w:r w:rsidR="00894DED">
        <w:rPr>
          <w:rFonts w:ascii="Palatino Linotype" w:hAnsi="Palatino Linotype"/>
          <w:sz w:val="18"/>
          <w:szCs w:val="18"/>
        </w:rPr>
        <w:t xml:space="preserve">paru dans la </w:t>
      </w:r>
      <w:r w:rsidR="00894DED" w:rsidRPr="00894DED">
        <w:rPr>
          <w:rFonts w:ascii="Palatino Linotype" w:hAnsi="Palatino Linotype"/>
          <w:i/>
          <w:sz w:val="18"/>
          <w:szCs w:val="18"/>
        </w:rPr>
        <w:t>Revue des Deux</w:t>
      </w:r>
      <w:r w:rsidR="00535A0A">
        <w:rPr>
          <w:rFonts w:ascii="Palatino Linotype" w:hAnsi="Palatino Linotype"/>
          <w:i/>
          <w:sz w:val="18"/>
          <w:szCs w:val="18"/>
        </w:rPr>
        <w:t xml:space="preserve"> </w:t>
      </w:r>
      <w:r w:rsidR="00894DED" w:rsidRPr="00894DED">
        <w:rPr>
          <w:rFonts w:ascii="Palatino Linotype" w:hAnsi="Palatino Linotype"/>
          <w:i/>
          <w:sz w:val="18"/>
          <w:szCs w:val="18"/>
        </w:rPr>
        <w:t>Mondes</w:t>
      </w:r>
      <w:r w:rsidR="002C6433">
        <w:rPr>
          <w:rFonts w:ascii="Palatino Linotype" w:hAnsi="Palatino Linotype"/>
          <w:sz w:val="18"/>
          <w:szCs w:val="18"/>
        </w:rPr>
        <w:t>]</w:t>
      </w:r>
      <w:r w:rsidR="00894DED">
        <w:rPr>
          <w:rFonts w:ascii="Palatino Linotype" w:hAnsi="Palatino Linotype"/>
          <w:sz w:val="18"/>
          <w:szCs w:val="18"/>
        </w:rPr>
        <w:t xml:space="preserve">, </w:t>
      </w:r>
      <w:r w:rsidR="00526E12">
        <w:rPr>
          <w:rFonts w:ascii="Palatino Linotype" w:hAnsi="Palatino Linotype"/>
          <w:sz w:val="18"/>
          <w:szCs w:val="18"/>
        </w:rPr>
        <w:t xml:space="preserve">Paris, </w:t>
      </w:r>
      <w:r w:rsidR="00894DED">
        <w:rPr>
          <w:rFonts w:ascii="Palatino Linotype" w:hAnsi="Palatino Linotype"/>
          <w:sz w:val="18"/>
          <w:szCs w:val="18"/>
        </w:rPr>
        <w:t>éd. Nicolas Chaudun</w:t>
      </w:r>
      <w:r w:rsidR="00535A0A">
        <w:rPr>
          <w:rFonts w:ascii="Palatino Linotype" w:hAnsi="Palatino Linotype"/>
          <w:sz w:val="18"/>
          <w:szCs w:val="18"/>
        </w:rPr>
        <w:t>, 2013</w:t>
      </w:r>
      <w:r w:rsidR="00894DED">
        <w:rPr>
          <w:rFonts w:ascii="Palatino Linotype" w:hAnsi="Palatino Linotype"/>
          <w:sz w:val="18"/>
          <w:szCs w:val="18"/>
        </w:rPr>
        <w:t>.</w:t>
      </w:r>
    </w:p>
    <w:p w:rsidR="0028453E" w:rsidRDefault="002617FB" w:rsidP="00394F4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894DED">
        <w:rPr>
          <w:rFonts w:ascii="Palatino Linotype" w:hAnsi="Palatino Linotype"/>
          <w:sz w:val="18"/>
          <w:szCs w:val="18"/>
        </w:rPr>
        <w:t xml:space="preserve">Jean Morisset présente </w:t>
      </w:r>
      <w:r w:rsidR="0085640C">
        <w:rPr>
          <w:rFonts w:ascii="Palatino Linotype" w:hAnsi="Palatino Linotype"/>
          <w:i/>
          <w:sz w:val="18"/>
          <w:szCs w:val="18"/>
        </w:rPr>
        <w:t>Fragment d’un voyage à La </w:t>
      </w:r>
      <w:r w:rsidR="00894DED" w:rsidRPr="00894DED">
        <w:rPr>
          <w:rFonts w:ascii="Palatino Linotype" w:hAnsi="Palatino Linotype"/>
          <w:i/>
          <w:sz w:val="18"/>
          <w:szCs w:val="18"/>
        </w:rPr>
        <w:t>Nouvelle-Orléans</w:t>
      </w:r>
      <w:r w:rsidR="00894DED">
        <w:rPr>
          <w:rFonts w:ascii="Palatino Linotype" w:hAnsi="Palatino Linotype"/>
          <w:sz w:val="18"/>
          <w:szCs w:val="18"/>
        </w:rPr>
        <w:t xml:space="preserve"> (texte de 186</w:t>
      </w:r>
      <w:r w:rsidR="00D4231E">
        <w:rPr>
          <w:rFonts w:ascii="Palatino Linotype" w:hAnsi="Palatino Linotype"/>
          <w:sz w:val="18"/>
          <w:szCs w:val="18"/>
        </w:rPr>
        <w:t>0</w:t>
      </w:r>
      <w:r w:rsidR="005F70B6">
        <w:rPr>
          <w:rFonts w:ascii="Palatino Linotype" w:hAnsi="Palatino Linotype"/>
          <w:sz w:val="18"/>
          <w:szCs w:val="18"/>
        </w:rPr>
        <w:t xml:space="preserve"> </w:t>
      </w:r>
      <w:r w:rsidR="00894DED">
        <w:rPr>
          <w:rFonts w:ascii="Palatino Linotype" w:hAnsi="Palatino Linotype"/>
          <w:sz w:val="18"/>
          <w:szCs w:val="18"/>
        </w:rPr>
        <w:t xml:space="preserve">paru dans </w:t>
      </w:r>
      <w:r w:rsidR="00894DED" w:rsidRPr="00894DED">
        <w:rPr>
          <w:rFonts w:ascii="Palatino Linotype" w:hAnsi="Palatino Linotype"/>
          <w:i/>
          <w:sz w:val="18"/>
          <w:szCs w:val="18"/>
        </w:rPr>
        <w:t>Le Tour du Monde</w:t>
      </w:r>
      <w:r w:rsidR="00D504D3">
        <w:rPr>
          <w:rFonts w:ascii="Palatino Linotype" w:hAnsi="Palatino Linotype"/>
          <w:sz w:val="18"/>
          <w:szCs w:val="18"/>
        </w:rPr>
        <w:t xml:space="preserve">), </w:t>
      </w:r>
      <w:r w:rsidR="00AB0BED">
        <w:rPr>
          <w:rFonts w:ascii="Palatino Linotype" w:hAnsi="Palatino Linotype"/>
          <w:sz w:val="18"/>
          <w:szCs w:val="18"/>
        </w:rPr>
        <w:t xml:space="preserve">Paris, </w:t>
      </w:r>
      <w:r w:rsidR="00D504D3">
        <w:rPr>
          <w:rFonts w:ascii="Palatino Linotype" w:hAnsi="Palatino Linotype"/>
          <w:sz w:val="18"/>
          <w:szCs w:val="18"/>
        </w:rPr>
        <w:t>éd. </w:t>
      </w:r>
      <w:r w:rsidR="00894DED">
        <w:rPr>
          <w:rFonts w:ascii="Palatino Linotype" w:hAnsi="Palatino Linotype"/>
          <w:sz w:val="18"/>
          <w:szCs w:val="18"/>
        </w:rPr>
        <w:t>du Sextant</w:t>
      </w:r>
      <w:r w:rsidR="00535A0A">
        <w:rPr>
          <w:rFonts w:ascii="Palatino Linotype" w:hAnsi="Palatino Linotype"/>
          <w:sz w:val="18"/>
          <w:szCs w:val="18"/>
        </w:rPr>
        <w:t>, 2013</w:t>
      </w:r>
      <w:r w:rsidR="00894DED">
        <w:rPr>
          <w:rFonts w:ascii="Palatino Linotype" w:hAnsi="Palatino Linotype"/>
          <w:sz w:val="18"/>
          <w:szCs w:val="18"/>
        </w:rPr>
        <w:t>.</w:t>
      </w:r>
    </w:p>
    <w:p w:rsidR="00993FEE" w:rsidRDefault="002617FB" w:rsidP="00394F4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993FEE">
        <w:rPr>
          <w:rFonts w:ascii="Palatino Linotype" w:hAnsi="Palatino Linotype"/>
          <w:sz w:val="18"/>
          <w:szCs w:val="18"/>
        </w:rPr>
        <w:t xml:space="preserve">Dans Michel Onfray, </w:t>
      </w:r>
      <w:r w:rsidR="00993FEE" w:rsidRPr="00993FEE">
        <w:rPr>
          <w:rFonts w:ascii="Palatino Linotype" w:hAnsi="Palatino Linotype"/>
          <w:i/>
          <w:sz w:val="18"/>
          <w:szCs w:val="18"/>
        </w:rPr>
        <w:t>Rendre la raison populaire</w:t>
      </w:r>
      <w:r w:rsidR="00993FEE">
        <w:rPr>
          <w:rFonts w:ascii="Palatino Linotype" w:hAnsi="Palatino Linotype"/>
          <w:sz w:val="18"/>
          <w:szCs w:val="18"/>
        </w:rPr>
        <w:t xml:space="preserve">, Paris, Librio, 2013, publication (p. 53-77) </w:t>
      </w:r>
      <w:r w:rsidR="00535A0A">
        <w:rPr>
          <w:rFonts w:ascii="Palatino Linotype" w:hAnsi="Palatino Linotype"/>
          <w:sz w:val="18"/>
          <w:szCs w:val="18"/>
        </w:rPr>
        <w:t xml:space="preserve">de la première moitié </w:t>
      </w:r>
      <w:r w:rsidR="00993FEE">
        <w:rPr>
          <w:rFonts w:ascii="Palatino Linotype" w:hAnsi="Palatino Linotype"/>
          <w:sz w:val="18"/>
          <w:szCs w:val="18"/>
        </w:rPr>
        <w:t>du chap. XI, « </w:t>
      </w:r>
      <w:r w:rsidR="00B428D8">
        <w:rPr>
          <w:rFonts w:ascii="Palatino Linotype" w:hAnsi="Palatino Linotype"/>
          <w:sz w:val="18"/>
          <w:szCs w:val="18"/>
        </w:rPr>
        <w:t>E</w:t>
      </w:r>
      <w:r w:rsidR="00993FEE">
        <w:rPr>
          <w:rFonts w:ascii="Palatino Linotype" w:hAnsi="Palatino Linotype"/>
          <w:sz w:val="18"/>
          <w:szCs w:val="18"/>
        </w:rPr>
        <w:t xml:space="preserve">ducation », repris du t. VI de </w:t>
      </w:r>
      <w:r w:rsidR="00993FEE" w:rsidRPr="00993FEE">
        <w:rPr>
          <w:rFonts w:ascii="Palatino Linotype" w:hAnsi="Palatino Linotype"/>
          <w:i/>
          <w:sz w:val="18"/>
          <w:szCs w:val="18"/>
        </w:rPr>
        <w:t>L’Homme et la Terre</w:t>
      </w:r>
      <w:r w:rsidR="00993FEE">
        <w:rPr>
          <w:rFonts w:ascii="Palatino Linotype" w:hAnsi="Palatino Linotype"/>
          <w:sz w:val="18"/>
          <w:szCs w:val="18"/>
        </w:rPr>
        <w:t xml:space="preserve"> (1908) d’</w:t>
      </w:r>
      <w:r w:rsidR="00B428D8">
        <w:rPr>
          <w:rFonts w:ascii="Palatino Linotype" w:hAnsi="Palatino Linotype"/>
          <w:sz w:val="18"/>
          <w:szCs w:val="18"/>
        </w:rPr>
        <w:t>E</w:t>
      </w:r>
      <w:r w:rsidR="00993FEE">
        <w:rPr>
          <w:rFonts w:ascii="Palatino Linotype" w:hAnsi="Palatino Linotype"/>
          <w:sz w:val="18"/>
          <w:szCs w:val="18"/>
        </w:rPr>
        <w:t>lisée Reclus.</w:t>
      </w:r>
    </w:p>
    <w:p w:rsidR="002C6433" w:rsidRPr="00394F4E" w:rsidRDefault="002617FB" w:rsidP="00394F4E">
      <w:pPr>
        <w:spacing w:after="0" w:line="240" w:lineRule="auto"/>
        <w:ind w:left="567"/>
        <w:jc w:val="both"/>
        <w:rPr>
          <w:rFonts w:ascii="Palatino Linotype" w:hAnsi="Palatino Linotype"/>
          <w:sz w:val="18"/>
          <w:szCs w:val="18"/>
        </w:rPr>
      </w:pPr>
      <w:r>
        <w:rPr>
          <w:rFonts w:ascii="Palatino Linotype" w:hAnsi="Palatino Linotype"/>
          <w:sz w:val="18"/>
          <w:szCs w:val="18"/>
        </w:rPr>
        <w:sym w:font="Wingdings 3" w:char="F0B6"/>
      </w:r>
      <w:r>
        <w:rPr>
          <w:rFonts w:ascii="Palatino Linotype" w:hAnsi="Palatino Linotype"/>
          <w:sz w:val="18"/>
          <w:szCs w:val="18"/>
        </w:rPr>
        <w:t> </w:t>
      </w:r>
      <w:r w:rsidR="00B428D8">
        <w:rPr>
          <w:rFonts w:ascii="Palatino Linotype" w:hAnsi="Palatino Linotype"/>
          <w:sz w:val="18"/>
          <w:szCs w:val="18"/>
        </w:rPr>
        <w:t>E</w:t>
      </w:r>
      <w:r w:rsidR="002C6433">
        <w:rPr>
          <w:rFonts w:ascii="Palatino Linotype" w:hAnsi="Palatino Linotype"/>
          <w:sz w:val="18"/>
          <w:szCs w:val="18"/>
        </w:rPr>
        <w:t xml:space="preserve">lisée Reclus, </w:t>
      </w:r>
      <w:r w:rsidR="002C6433" w:rsidRPr="002C6433">
        <w:rPr>
          <w:rFonts w:ascii="Palatino Linotype" w:hAnsi="Palatino Linotype"/>
          <w:i/>
          <w:sz w:val="18"/>
          <w:szCs w:val="18"/>
        </w:rPr>
        <w:t>L’Anarchie et l’</w:t>
      </w:r>
      <w:r w:rsidR="00B428D8">
        <w:rPr>
          <w:rFonts w:ascii="Palatino Linotype" w:hAnsi="Palatino Linotype"/>
          <w:i/>
          <w:sz w:val="18"/>
          <w:szCs w:val="18"/>
        </w:rPr>
        <w:t>E</w:t>
      </w:r>
      <w:r w:rsidR="002C6433" w:rsidRPr="002C6433">
        <w:rPr>
          <w:rFonts w:ascii="Palatino Linotype" w:hAnsi="Palatino Linotype"/>
          <w:i/>
          <w:sz w:val="18"/>
          <w:szCs w:val="18"/>
        </w:rPr>
        <w:t>glise</w:t>
      </w:r>
      <w:r w:rsidR="002C6433">
        <w:rPr>
          <w:rFonts w:ascii="Palatino Linotype" w:hAnsi="Palatino Linotype"/>
          <w:sz w:val="18"/>
          <w:szCs w:val="18"/>
        </w:rPr>
        <w:t xml:space="preserve"> [texte paru en 190</w:t>
      </w:r>
      <w:r w:rsidR="005F70B6">
        <w:rPr>
          <w:rFonts w:ascii="Palatino Linotype" w:hAnsi="Palatino Linotype"/>
          <w:sz w:val="18"/>
          <w:szCs w:val="18"/>
        </w:rPr>
        <w:t xml:space="preserve">0 </w:t>
      </w:r>
      <w:r w:rsidR="002C6433">
        <w:rPr>
          <w:rFonts w:ascii="Palatino Linotype" w:hAnsi="Palatino Linotype"/>
          <w:sz w:val="18"/>
          <w:szCs w:val="18"/>
        </w:rPr>
        <w:t xml:space="preserve">dans </w:t>
      </w:r>
      <w:r w:rsidR="002C6433" w:rsidRPr="002C6433">
        <w:rPr>
          <w:rFonts w:ascii="Palatino Linotype" w:hAnsi="Palatino Linotype"/>
          <w:i/>
          <w:sz w:val="18"/>
          <w:szCs w:val="18"/>
        </w:rPr>
        <w:t>Les Temps nouveaux</w:t>
      </w:r>
      <w:r w:rsidR="002C6433">
        <w:rPr>
          <w:rFonts w:ascii="Palatino Linotype" w:hAnsi="Palatino Linotype"/>
          <w:sz w:val="18"/>
          <w:szCs w:val="18"/>
        </w:rPr>
        <w:t xml:space="preserve">] suivi de Sébastien Faure, </w:t>
      </w:r>
      <w:r w:rsidR="002C6433" w:rsidRPr="002C6433">
        <w:rPr>
          <w:rFonts w:ascii="Palatino Linotype" w:hAnsi="Palatino Linotype"/>
          <w:i/>
          <w:sz w:val="18"/>
          <w:szCs w:val="18"/>
        </w:rPr>
        <w:t>Les Crimes de Dieu</w:t>
      </w:r>
      <w:r w:rsidR="002C6433">
        <w:rPr>
          <w:rFonts w:ascii="Palatino Linotype" w:hAnsi="Palatino Linotype"/>
          <w:sz w:val="18"/>
          <w:szCs w:val="18"/>
        </w:rPr>
        <w:t xml:space="preserve"> et </w:t>
      </w:r>
      <w:r w:rsidR="002C6433" w:rsidRPr="002C6433">
        <w:rPr>
          <w:rFonts w:ascii="Palatino Linotype" w:hAnsi="Palatino Linotype"/>
          <w:i/>
          <w:sz w:val="18"/>
          <w:szCs w:val="18"/>
        </w:rPr>
        <w:t>Douze Preuves de</w:t>
      </w:r>
      <w:r w:rsidR="002C6433">
        <w:rPr>
          <w:rFonts w:ascii="Palatino Linotype" w:hAnsi="Palatino Linotype"/>
          <w:sz w:val="18"/>
          <w:szCs w:val="18"/>
        </w:rPr>
        <w:t xml:space="preserve"> </w:t>
      </w:r>
      <w:r w:rsidR="002C6433" w:rsidRPr="002C6433">
        <w:rPr>
          <w:rFonts w:ascii="Palatino Linotype" w:hAnsi="Palatino Linotype"/>
          <w:i/>
          <w:sz w:val="18"/>
          <w:szCs w:val="18"/>
        </w:rPr>
        <w:t>l’inexistence de Dieu</w:t>
      </w:r>
      <w:r w:rsidR="002C6433">
        <w:rPr>
          <w:rFonts w:ascii="Palatino Linotype" w:hAnsi="Palatino Linotype"/>
          <w:sz w:val="18"/>
          <w:szCs w:val="18"/>
        </w:rPr>
        <w:t>, Strasbourg, éd.</w:t>
      </w:r>
      <w:r w:rsidR="00D504D3">
        <w:rPr>
          <w:rFonts w:ascii="Palatino Linotype" w:hAnsi="Palatino Linotype"/>
          <w:sz w:val="18"/>
          <w:szCs w:val="18"/>
        </w:rPr>
        <w:t> </w:t>
      </w:r>
      <w:r w:rsidR="002C6433">
        <w:rPr>
          <w:rFonts w:ascii="Palatino Linotype" w:hAnsi="Palatino Linotype"/>
          <w:sz w:val="18"/>
          <w:szCs w:val="18"/>
        </w:rPr>
        <w:t>du Chat Ivre, 2013.</w:t>
      </w:r>
    </w:p>
    <w:p w:rsidR="00CC26F8" w:rsidRDefault="00CC26F8" w:rsidP="00CC26F8">
      <w:pPr>
        <w:spacing w:after="0" w:line="240" w:lineRule="auto"/>
        <w:ind w:left="567"/>
        <w:jc w:val="both"/>
        <w:rPr>
          <w:rFonts w:ascii="Palatino Linotype" w:hAnsi="Palatino Linotype"/>
        </w:rPr>
      </w:pPr>
      <w:r>
        <w:rPr>
          <w:rFonts w:ascii="Palatino Linotype" w:hAnsi="Palatino Linotype"/>
          <w:b/>
        </w:rPr>
        <w:t>8-14 juillet</w:t>
      </w:r>
      <w:r w:rsidRPr="00CC26F8">
        <w:rPr>
          <w:rFonts w:ascii="Palatino Linotype" w:hAnsi="Palatino Linotype"/>
        </w:rPr>
        <w:t>.</w:t>
      </w:r>
      <w:r>
        <w:rPr>
          <w:rFonts w:ascii="Palatino Linotype" w:hAnsi="Palatino Linotype"/>
        </w:rPr>
        <w:t xml:space="preserve"> À Sainte-Foy-la-Grande, première édition du festival Les Reclusiennes, sur le thème du vote et de la démocratie participative.</w:t>
      </w:r>
    </w:p>
    <w:p w:rsidR="00CE0912" w:rsidRDefault="008B2C0C" w:rsidP="005A7E08">
      <w:pPr>
        <w:spacing w:after="0" w:line="240" w:lineRule="auto"/>
        <w:ind w:left="567" w:hanging="567"/>
        <w:jc w:val="both"/>
        <w:rPr>
          <w:rFonts w:ascii="Palatino Linotype" w:hAnsi="Palatino Linotype"/>
        </w:rPr>
      </w:pPr>
      <w:r w:rsidRPr="00A627BD">
        <w:rPr>
          <w:rFonts w:ascii="Palatino Linotype" w:hAnsi="Palatino Linotype"/>
          <w:b/>
        </w:rPr>
        <w:t>201</w:t>
      </w:r>
      <w:r w:rsidR="00B378DB" w:rsidRPr="00A627BD">
        <w:rPr>
          <w:rFonts w:ascii="Palatino Linotype" w:hAnsi="Palatino Linotype"/>
          <w:b/>
        </w:rPr>
        <w:t>4</w:t>
      </w:r>
      <w:r w:rsidR="00CE0912">
        <w:rPr>
          <w:rFonts w:ascii="Palatino Linotype" w:hAnsi="Palatino Linotype"/>
        </w:rPr>
        <w:t xml:space="preserve">. </w:t>
      </w:r>
      <w:r w:rsidR="00CE0912" w:rsidRPr="00A627BD">
        <w:rPr>
          <w:rFonts w:ascii="Palatino Linotype" w:hAnsi="Palatino Linotype"/>
          <w:b/>
        </w:rPr>
        <w:t>Avril</w:t>
      </w:r>
      <w:r w:rsidRPr="004A1F0B">
        <w:rPr>
          <w:rFonts w:ascii="Palatino Linotype" w:hAnsi="Palatino Linotype"/>
        </w:rPr>
        <w:t xml:space="preserve">. </w:t>
      </w:r>
      <w:r w:rsidR="00CE0912">
        <w:rPr>
          <w:rFonts w:ascii="Palatino Linotype" w:hAnsi="Palatino Linotype"/>
        </w:rPr>
        <w:t xml:space="preserve">Christophe Brun (éd.), </w:t>
      </w:r>
      <w:r w:rsidR="00B428D8">
        <w:rPr>
          <w:rFonts w:ascii="Palatino Linotype" w:hAnsi="Palatino Linotype"/>
        </w:rPr>
        <w:t>E</w:t>
      </w:r>
      <w:r w:rsidR="00CE0912" w:rsidRPr="001A2333">
        <w:rPr>
          <w:rFonts w:ascii="Palatino Linotype" w:hAnsi="Palatino Linotype"/>
        </w:rPr>
        <w:t>lisée Reclus,</w:t>
      </w:r>
      <w:r w:rsidR="001A2333">
        <w:rPr>
          <w:rFonts w:ascii="Palatino Linotype" w:hAnsi="Palatino Linotype"/>
          <w:i/>
        </w:rPr>
        <w:t xml:space="preserve"> Les Grands T</w:t>
      </w:r>
      <w:r w:rsidR="00CE0912" w:rsidRPr="00583C02">
        <w:rPr>
          <w:rFonts w:ascii="Palatino Linotype" w:hAnsi="Palatino Linotype"/>
          <w:i/>
        </w:rPr>
        <w:t>extes</w:t>
      </w:r>
      <w:r w:rsidR="00583C02">
        <w:rPr>
          <w:rFonts w:ascii="Palatino Linotype" w:hAnsi="Palatino Linotype"/>
        </w:rPr>
        <w:t xml:space="preserve">, Paris, Flammarion, </w:t>
      </w:r>
      <w:r w:rsidR="00CE0912">
        <w:rPr>
          <w:rFonts w:ascii="Palatino Linotype" w:hAnsi="Palatino Linotype"/>
        </w:rPr>
        <w:t>« </w:t>
      </w:r>
      <w:r w:rsidR="00583C02">
        <w:rPr>
          <w:rFonts w:ascii="Palatino Linotype" w:hAnsi="Palatino Linotype"/>
        </w:rPr>
        <w:t>Champs c</w:t>
      </w:r>
      <w:r w:rsidR="00CE0912">
        <w:rPr>
          <w:rFonts w:ascii="Palatino Linotype" w:hAnsi="Palatino Linotype"/>
        </w:rPr>
        <w:t>lassiques », 2014</w:t>
      </w:r>
      <w:r w:rsidR="00E32C59">
        <w:rPr>
          <w:rFonts w:ascii="Palatino Linotype" w:hAnsi="Palatino Linotype"/>
        </w:rPr>
        <w:t>, 503 p</w:t>
      </w:r>
      <w:r w:rsidR="00CE0912">
        <w:rPr>
          <w:rFonts w:ascii="Palatino Linotype" w:hAnsi="Palatino Linotype"/>
        </w:rPr>
        <w:t>.</w:t>
      </w:r>
    </w:p>
    <w:p w:rsidR="00391C0B" w:rsidRPr="00487494" w:rsidRDefault="00391C0B" w:rsidP="00CE0912">
      <w:pPr>
        <w:spacing w:after="0" w:line="240" w:lineRule="auto"/>
        <w:ind w:left="567"/>
        <w:jc w:val="both"/>
        <w:rPr>
          <w:rFonts w:ascii="Palatino Linotype" w:hAnsi="Palatino Linotype"/>
          <w:sz w:val="18"/>
          <w:szCs w:val="18"/>
        </w:rPr>
      </w:pPr>
      <w:r w:rsidRPr="00487494">
        <w:rPr>
          <w:rFonts w:ascii="Palatino Linotype" w:hAnsi="Palatino Linotype"/>
          <w:b/>
          <w:sz w:val="18"/>
          <w:szCs w:val="18"/>
        </w:rPr>
        <w:t>Avril</w:t>
      </w:r>
      <w:r w:rsidRPr="00487494">
        <w:rPr>
          <w:rFonts w:ascii="Palatino Linotype" w:hAnsi="Palatino Linotype"/>
          <w:sz w:val="18"/>
          <w:szCs w:val="18"/>
        </w:rPr>
        <w:t>. Guillaume Davranche, Rolf Dupuy, Marianne Enckell, Hugues Lenoir, Anthony Lorry, Claude Pennetier, Anne Steiner</w:t>
      </w:r>
      <w:r w:rsidR="003B7467" w:rsidRPr="00487494">
        <w:rPr>
          <w:rFonts w:ascii="Palatino Linotype" w:hAnsi="Palatino Linotype"/>
          <w:sz w:val="18"/>
          <w:szCs w:val="18"/>
        </w:rPr>
        <w:t> (coord.)</w:t>
      </w:r>
      <w:r w:rsidRPr="00487494">
        <w:rPr>
          <w:rFonts w:ascii="Palatino Linotype" w:hAnsi="Palatino Linotype"/>
          <w:sz w:val="18"/>
          <w:szCs w:val="18"/>
        </w:rPr>
        <w:t xml:space="preserve">, </w:t>
      </w:r>
      <w:r w:rsidRPr="00487494">
        <w:rPr>
          <w:rFonts w:ascii="Palatino Linotype" w:hAnsi="Palatino Linotype"/>
          <w:i/>
          <w:sz w:val="18"/>
          <w:szCs w:val="18"/>
        </w:rPr>
        <w:t>Les Anarchistes, dictionnaire biographique du mouvement libertaire francophone</w:t>
      </w:r>
      <w:r w:rsidR="00973D25" w:rsidRPr="00487494">
        <w:rPr>
          <w:rFonts w:ascii="Palatino Linotype" w:hAnsi="Palatino Linotype"/>
          <w:sz w:val="18"/>
          <w:szCs w:val="18"/>
        </w:rPr>
        <w:t xml:space="preserve"> [« le Maitron des anarchistes »]</w:t>
      </w:r>
      <w:r w:rsidRPr="00487494">
        <w:rPr>
          <w:rFonts w:ascii="Palatino Linotype" w:hAnsi="Palatino Linotype"/>
          <w:sz w:val="18"/>
          <w:szCs w:val="18"/>
        </w:rPr>
        <w:t>, Ivry-sur-Seine (Val-de-Marne), éd. de l’Atelier, 2014, 528 p.</w:t>
      </w:r>
      <w:r w:rsidR="003B7467" w:rsidRPr="00487494">
        <w:rPr>
          <w:rFonts w:ascii="Palatino Linotype" w:hAnsi="Palatino Linotype"/>
          <w:sz w:val="18"/>
          <w:szCs w:val="18"/>
        </w:rPr>
        <w:t xml:space="preserve"> (un site Internet fournit de nombreuses notices supplémentaires : </w:t>
      </w:r>
      <w:hyperlink r:id="rId32" w:history="1">
        <w:r w:rsidR="005A7E08" w:rsidRPr="00487494">
          <w:rPr>
            <w:rStyle w:val="Lienhypertexte"/>
            <w:rFonts w:ascii="Palatino Linotype" w:hAnsi="Palatino Linotype"/>
            <w:color w:val="auto"/>
            <w:sz w:val="18"/>
            <w:szCs w:val="18"/>
            <w:u w:val="none"/>
          </w:rPr>
          <w:t>http://maitron-en-ligne.univ-paris1.fr/</w:t>
        </w:r>
      </w:hyperlink>
      <w:r w:rsidR="003B7467" w:rsidRPr="00487494">
        <w:rPr>
          <w:rFonts w:ascii="Palatino Linotype" w:hAnsi="Palatino Linotype"/>
          <w:sz w:val="18"/>
          <w:szCs w:val="18"/>
        </w:rPr>
        <w:t>).</w:t>
      </w:r>
      <w:r w:rsidR="005A7E08" w:rsidRPr="00487494">
        <w:rPr>
          <w:rFonts w:ascii="Palatino Linotype" w:hAnsi="Palatino Linotype"/>
          <w:sz w:val="18"/>
          <w:szCs w:val="18"/>
        </w:rPr>
        <w:t xml:space="preserve"> Notice </w:t>
      </w:r>
      <w:r w:rsidR="005A7E08" w:rsidRPr="00487494">
        <w:rPr>
          <w:rFonts w:ascii="Palatino Linotype" w:hAnsi="Palatino Linotype"/>
          <w:sz w:val="18"/>
          <w:szCs w:val="18"/>
        </w:rPr>
        <w:lastRenderedPageBreak/>
        <w:t>« </w:t>
      </w:r>
      <w:r w:rsidR="00A066D7" w:rsidRPr="00487494">
        <w:rPr>
          <w:rFonts w:ascii="Palatino Linotype" w:hAnsi="Palatino Linotype"/>
          <w:sz w:val="18"/>
          <w:szCs w:val="18"/>
        </w:rPr>
        <w:t>E</w:t>
      </w:r>
      <w:r w:rsidR="005A7E08" w:rsidRPr="00487494">
        <w:rPr>
          <w:rFonts w:ascii="Palatino Linotype" w:hAnsi="Palatino Linotype"/>
          <w:sz w:val="18"/>
          <w:szCs w:val="18"/>
        </w:rPr>
        <w:t>lie Reclus » signée Jean Maitron et Michel Cordillot, « </w:t>
      </w:r>
      <w:r w:rsidR="00A066D7" w:rsidRPr="00487494">
        <w:rPr>
          <w:rFonts w:ascii="Palatino Linotype" w:hAnsi="Palatino Linotype"/>
          <w:sz w:val="18"/>
          <w:szCs w:val="18"/>
        </w:rPr>
        <w:t>E</w:t>
      </w:r>
      <w:r w:rsidR="005A7E08" w:rsidRPr="00487494">
        <w:rPr>
          <w:rFonts w:ascii="Palatino Linotype" w:hAnsi="Palatino Linotype"/>
          <w:sz w:val="18"/>
          <w:szCs w:val="18"/>
        </w:rPr>
        <w:t>lisée Reclus » signée Jean Maitron et Philippe Pelletier, « Paul Reclus dit Georges Guyou » signée Constance Bantman.</w:t>
      </w:r>
    </w:p>
    <w:p w:rsidR="000C2EF3" w:rsidRPr="00502A8D" w:rsidRDefault="00A627BD" w:rsidP="00CE0912">
      <w:pPr>
        <w:spacing w:after="0" w:line="240" w:lineRule="auto"/>
        <w:ind w:left="567"/>
        <w:jc w:val="both"/>
        <w:rPr>
          <w:rFonts w:ascii="Palatino Linotype" w:hAnsi="Palatino Linotype"/>
          <w:sz w:val="18"/>
          <w:szCs w:val="18"/>
        </w:rPr>
      </w:pPr>
      <w:r w:rsidRPr="00502A8D">
        <w:rPr>
          <w:rFonts w:ascii="Palatino Linotype" w:hAnsi="Palatino Linotype"/>
          <w:b/>
          <w:sz w:val="18"/>
          <w:szCs w:val="18"/>
        </w:rPr>
        <w:t>2</w:t>
      </w:r>
      <w:r w:rsidR="00F77C42" w:rsidRPr="00502A8D">
        <w:rPr>
          <w:rFonts w:ascii="Palatino Linotype" w:hAnsi="Palatino Linotype"/>
          <w:b/>
          <w:sz w:val="18"/>
          <w:szCs w:val="18"/>
        </w:rPr>
        <w:t>4 </w:t>
      </w:r>
      <w:r w:rsidR="000C2EF3" w:rsidRPr="00502A8D">
        <w:rPr>
          <w:rFonts w:ascii="Palatino Linotype" w:hAnsi="Palatino Linotype"/>
          <w:b/>
          <w:sz w:val="18"/>
          <w:szCs w:val="18"/>
        </w:rPr>
        <w:t>mai</w:t>
      </w:r>
      <w:r w:rsidR="000C2EF3" w:rsidRPr="00502A8D">
        <w:rPr>
          <w:rFonts w:ascii="Palatino Linotype" w:hAnsi="Palatino Linotype"/>
          <w:sz w:val="18"/>
          <w:szCs w:val="18"/>
        </w:rPr>
        <w:t>. À Lyon, communications de Patrick Minder, Philippe Pelletier et Federico Ferretti aux journées d’études (23-2</w:t>
      </w:r>
      <w:r w:rsidR="00F77C42" w:rsidRPr="00502A8D">
        <w:rPr>
          <w:rFonts w:ascii="Palatino Linotype" w:hAnsi="Palatino Linotype"/>
          <w:sz w:val="18"/>
          <w:szCs w:val="18"/>
        </w:rPr>
        <w:t>4 </w:t>
      </w:r>
      <w:r w:rsidR="000C2EF3" w:rsidRPr="00502A8D">
        <w:rPr>
          <w:rFonts w:ascii="Palatino Linotype" w:hAnsi="Palatino Linotype"/>
          <w:sz w:val="18"/>
          <w:szCs w:val="18"/>
        </w:rPr>
        <w:t>mai) « Progrès, géographies et pensées critiques »</w:t>
      </w:r>
      <w:r w:rsidR="00866EA4" w:rsidRPr="00502A8D">
        <w:rPr>
          <w:rFonts w:ascii="Palatino Linotype" w:hAnsi="Palatino Linotype"/>
          <w:sz w:val="18"/>
          <w:szCs w:val="18"/>
        </w:rPr>
        <w:t xml:space="preserve"> organisées par le Réseau de géographes libertaires (RGL) en collaboration avec l’Université Lumière-Lyon 2.</w:t>
      </w:r>
    </w:p>
    <w:p w:rsidR="002802AD" w:rsidRPr="00502A8D" w:rsidRDefault="005F664E" w:rsidP="00CE0912">
      <w:pPr>
        <w:spacing w:after="0" w:line="240" w:lineRule="auto"/>
        <w:ind w:left="567"/>
        <w:jc w:val="both"/>
        <w:rPr>
          <w:rFonts w:ascii="Palatino Linotype" w:hAnsi="Palatino Linotype"/>
          <w:sz w:val="18"/>
          <w:szCs w:val="18"/>
        </w:rPr>
      </w:pPr>
      <w:r w:rsidRPr="00502A8D">
        <w:rPr>
          <w:rFonts w:ascii="Palatino Linotype" w:hAnsi="Palatino Linotype"/>
          <w:b/>
          <w:sz w:val="18"/>
          <w:szCs w:val="18"/>
        </w:rPr>
        <w:t>Juin</w:t>
      </w:r>
      <w:r w:rsidR="002802AD" w:rsidRPr="00502A8D">
        <w:rPr>
          <w:rFonts w:ascii="Palatino Linotype" w:hAnsi="Palatino Linotype"/>
          <w:sz w:val="18"/>
          <w:szCs w:val="18"/>
        </w:rPr>
        <w:t xml:space="preserve">. </w:t>
      </w:r>
      <w:r w:rsidR="002802AD" w:rsidRPr="00502A8D">
        <w:rPr>
          <w:rFonts w:ascii="Palatino Linotype" w:hAnsi="Palatino Linotype" w:cs="Times New Roman"/>
          <w:sz w:val="18"/>
          <w:szCs w:val="18"/>
        </w:rPr>
        <w:t>Claude Villers</w:t>
      </w:r>
      <w:r w:rsidR="00F5014B">
        <w:rPr>
          <w:rFonts w:ascii="Palatino Linotype" w:hAnsi="Palatino Linotype" w:cs="Times New Roman"/>
          <w:sz w:val="18"/>
          <w:szCs w:val="18"/>
        </w:rPr>
        <w:t> (com.)</w:t>
      </w:r>
      <w:r w:rsidR="002802AD" w:rsidRPr="00502A8D">
        <w:rPr>
          <w:rFonts w:ascii="Palatino Linotype" w:hAnsi="Palatino Linotype" w:cs="Times New Roman"/>
          <w:sz w:val="18"/>
          <w:szCs w:val="18"/>
        </w:rPr>
        <w:t xml:space="preserve"> </w:t>
      </w:r>
      <w:r w:rsidR="002802AD" w:rsidRPr="00502A8D">
        <w:rPr>
          <w:rFonts w:ascii="Palatino Linotype" w:hAnsi="Palatino Linotype" w:cs="Times New Roman"/>
          <w:i/>
          <w:sz w:val="18"/>
          <w:szCs w:val="18"/>
        </w:rPr>
        <w:t>Préface à la Nouvelle Géographie universelle</w:t>
      </w:r>
      <w:r w:rsidR="00F5014B">
        <w:rPr>
          <w:rFonts w:ascii="Palatino Linotype" w:hAnsi="Palatino Linotype" w:cs="Times New Roman"/>
          <w:sz w:val="18"/>
          <w:szCs w:val="18"/>
        </w:rPr>
        <w:t xml:space="preserve"> (1876)</w:t>
      </w:r>
      <w:r w:rsidR="002802AD" w:rsidRPr="00502A8D">
        <w:rPr>
          <w:rFonts w:ascii="Palatino Linotype" w:hAnsi="Palatino Linotype" w:cs="Times New Roman"/>
          <w:sz w:val="18"/>
          <w:szCs w:val="18"/>
        </w:rPr>
        <w:t>, Bordeaux, Elytis, 2014</w:t>
      </w:r>
      <w:r w:rsidR="00866EA4" w:rsidRPr="00502A8D">
        <w:rPr>
          <w:rFonts w:ascii="Palatino Linotype" w:hAnsi="Palatino Linotype" w:cs="Times New Roman"/>
          <w:sz w:val="18"/>
          <w:szCs w:val="18"/>
        </w:rPr>
        <w:t>, 6</w:t>
      </w:r>
      <w:r w:rsidR="00F77C42" w:rsidRPr="00502A8D">
        <w:rPr>
          <w:rFonts w:ascii="Palatino Linotype" w:hAnsi="Palatino Linotype" w:cs="Times New Roman"/>
          <w:sz w:val="18"/>
          <w:szCs w:val="18"/>
        </w:rPr>
        <w:t>4 </w:t>
      </w:r>
      <w:r w:rsidR="00866EA4" w:rsidRPr="00502A8D">
        <w:rPr>
          <w:rFonts w:ascii="Palatino Linotype" w:hAnsi="Palatino Linotype" w:cs="Times New Roman"/>
          <w:sz w:val="18"/>
          <w:szCs w:val="18"/>
        </w:rPr>
        <w:t>p</w:t>
      </w:r>
      <w:r w:rsidR="002802AD" w:rsidRPr="00502A8D">
        <w:rPr>
          <w:rFonts w:ascii="Palatino Linotype" w:hAnsi="Palatino Linotype" w:cs="Times New Roman"/>
          <w:sz w:val="18"/>
          <w:szCs w:val="18"/>
        </w:rPr>
        <w:t>.</w:t>
      </w:r>
    </w:p>
    <w:p w:rsidR="00D4079F" w:rsidRDefault="005F664E" w:rsidP="004A1F0B">
      <w:pPr>
        <w:spacing w:after="0" w:line="240" w:lineRule="auto"/>
        <w:ind w:left="567"/>
        <w:jc w:val="both"/>
        <w:rPr>
          <w:rFonts w:ascii="Palatino Linotype" w:hAnsi="Palatino Linotype"/>
        </w:rPr>
      </w:pPr>
      <w:r w:rsidRPr="00A627BD">
        <w:rPr>
          <w:rFonts w:ascii="Palatino Linotype" w:hAnsi="Palatino Linotype"/>
          <w:b/>
        </w:rPr>
        <w:t>Juin</w:t>
      </w:r>
      <w:r w:rsidR="00CE0912">
        <w:rPr>
          <w:rFonts w:ascii="Palatino Linotype" w:hAnsi="Palatino Linotype"/>
        </w:rPr>
        <w:t xml:space="preserve">. </w:t>
      </w:r>
      <w:r w:rsidR="00D4079F">
        <w:rPr>
          <w:rFonts w:ascii="Palatino Linotype" w:hAnsi="Palatino Linotype"/>
        </w:rPr>
        <w:t xml:space="preserve">Federico Ferretti, </w:t>
      </w:r>
      <w:r w:rsidR="00B428D8">
        <w:rPr>
          <w:rFonts w:ascii="Palatino Linotype" w:hAnsi="Palatino Linotype"/>
          <w:i/>
        </w:rPr>
        <w:t>E</w:t>
      </w:r>
      <w:r w:rsidR="00D4079F" w:rsidRPr="004C2BB2">
        <w:rPr>
          <w:rFonts w:ascii="Palatino Linotype" w:hAnsi="Palatino Linotype"/>
          <w:i/>
        </w:rPr>
        <w:t xml:space="preserve">lisée Reclus, </w:t>
      </w:r>
      <w:r w:rsidR="00CE0912">
        <w:rPr>
          <w:rFonts w:ascii="Palatino Linotype" w:hAnsi="Palatino Linotype"/>
          <w:i/>
        </w:rPr>
        <w:t>pour une géographie nouvelle</w:t>
      </w:r>
      <w:r w:rsidR="00D4079F" w:rsidRPr="004C2BB2">
        <w:rPr>
          <w:rFonts w:ascii="Palatino Linotype" w:hAnsi="Palatino Linotype"/>
        </w:rPr>
        <w:t>, Paris, Comité des travaux historiques et scientifiques, 201</w:t>
      </w:r>
      <w:r w:rsidR="00F77C42">
        <w:rPr>
          <w:rFonts w:ascii="Palatino Linotype" w:hAnsi="Palatino Linotype"/>
        </w:rPr>
        <w:t>4</w:t>
      </w:r>
      <w:r w:rsidR="00F5014B">
        <w:rPr>
          <w:rFonts w:ascii="Palatino Linotype" w:hAnsi="Palatino Linotype"/>
        </w:rPr>
        <w:t>, 448 p.</w:t>
      </w:r>
      <w:r w:rsidR="005F70B6">
        <w:rPr>
          <w:rFonts w:ascii="Palatino Linotype" w:hAnsi="Palatino Linotype"/>
        </w:rPr>
        <w:t xml:space="preserve"> </w:t>
      </w:r>
      <w:r w:rsidR="00D4079F" w:rsidRPr="004C2BB2">
        <w:rPr>
          <w:rFonts w:ascii="Palatino Linotype" w:hAnsi="Palatino Linotype"/>
        </w:rPr>
        <w:t>(</w:t>
      </w:r>
      <w:r w:rsidR="00866EA4">
        <w:rPr>
          <w:rFonts w:ascii="Palatino Linotype" w:hAnsi="Palatino Linotype"/>
        </w:rPr>
        <w:t xml:space="preserve">ouvrage issu de la </w:t>
      </w:r>
      <w:r w:rsidR="00D4079F" w:rsidRPr="004C2BB2">
        <w:rPr>
          <w:rFonts w:ascii="Palatino Linotype" w:hAnsi="Palatino Linotype"/>
        </w:rPr>
        <w:t>thèse d’histoire de la géographie soutenue en 201</w:t>
      </w:r>
      <w:r w:rsidR="00D4231E">
        <w:rPr>
          <w:rFonts w:ascii="Palatino Linotype" w:hAnsi="Palatino Linotype"/>
        </w:rPr>
        <w:t>1</w:t>
      </w:r>
      <w:r w:rsidR="005F70B6">
        <w:rPr>
          <w:rFonts w:ascii="Palatino Linotype" w:hAnsi="Palatino Linotype"/>
        </w:rPr>
        <w:t xml:space="preserve"> </w:t>
      </w:r>
      <w:r w:rsidR="00B12A70">
        <w:rPr>
          <w:rFonts w:ascii="Palatino Linotype" w:hAnsi="Palatino Linotype"/>
        </w:rPr>
        <w:t>sous la direction de Marie-Claire Robic</w:t>
      </w:r>
      <w:r w:rsidR="00A8479C">
        <w:rPr>
          <w:rFonts w:ascii="Palatino Linotype" w:hAnsi="Palatino Linotype"/>
        </w:rPr>
        <w:t xml:space="preserve"> (Paris I)</w:t>
      </w:r>
      <w:r w:rsidR="00B12A70">
        <w:rPr>
          <w:rFonts w:ascii="Palatino Linotype" w:hAnsi="Palatino Linotype"/>
        </w:rPr>
        <w:t xml:space="preserve"> et Franco Farinelli</w:t>
      </w:r>
      <w:r w:rsidR="00A8479C">
        <w:rPr>
          <w:rFonts w:ascii="Palatino Linotype" w:hAnsi="Palatino Linotype"/>
        </w:rPr>
        <w:t xml:space="preserve"> (Bologne)</w:t>
      </w:r>
      <w:r w:rsidR="00B12A70">
        <w:rPr>
          <w:rFonts w:ascii="Palatino Linotype" w:hAnsi="Palatino Linotype"/>
        </w:rPr>
        <w:t xml:space="preserve">, </w:t>
      </w:r>
      <w:r w:rsidR="00D4079F">
        <w:rPr>
          <w:rFonts w:ascii="Palatino Linotype" w:hAnsi="Palatino Linotype"/>
        </w:rPr>
        <w:t xml:space="preserve">sur </w:t>
      </w:r>
      <w:r w:rsidR="00D4079F" w:rsidRPr="006A0281">
        <w:rPr>
          <w:rFonts w:ascii="Palatino Linotype" w:hAnsi="Palatino Linotype"/>
        </w:rPr>
        <w:t xml:space="preserve">l’invention de l’Europe dans la </w:t>
      </w:r>
      <w:r w:rsidR="00D4079F" w:rsidRPr="004C2BB2">
        <w:rPr>
          <w:rFonts w:ascii="Palatino Linotype" w:hAnsi="Palatino Linotype"/>
          <w:i/>
        </w:rPr>
        <w:t>Nouvelle Géographie universelle</w:t>
      </w:r>
      <w:r w:rsidR="00D4079F" w:rsidRPr="004C2BB2">
        <w:rPr>
          <w:rFonts w:ascii="Palatino Linotype" w:hAnsi="Palatino Linotype"/>
        </w:rPr>
        <w:t>)</w:t>
      </w:r>
      <w:r w:rsidR="00D4079F">
        <w:rPr>
          <w:rFonts w:ascii="Palatino Linotype" w:hAnsi="Palatino Linotype"/>
        </w:rPr>
        <w:t>.</w:t>
      </w:r>
    </w:p>
    <w:p w:rsidR="00CC26F8" w:rsidRPr="00502A8D" w:rsidRDefault="00CC26F8" w:rsidP="004A1F0B">
      <w:pPr>
        <w:spacing w:after="0" w:line="240" w:lineRule="auto"/>
        <w:ind w:left="567"/>
        <w:jc w:val="both"/>
        <w:rPr>
          <w:rFonts w:ascii="Palatino Linotype" w:hAnsi="Palatino Linotype"/>
          <w:sz w:val="18"/>
          <w:szCs w:val="18"/>
        </w:rPr>
      </w:pPr>
      <w:r w:rsidRPr="00502A8D">
        <w:rPr>
          <w:rFonts w:ascii="Palatino Linotype" w:hAnsi="Palatino Linotype"/>
          <w:b/>
          <w:sz w:val="18"/>
          <w:szCs w:val="18"/>
        </w:rPr>
        <w:t>7-13 juillet</w:t>
      </w:r>
      <w:r w:rsidRPr="00502A8D">
        <w:rPr>
          <w:rFonts w:ascii="Palatino Linotype" w:hAnsi="Palatino Linotype"/>
          <w:sz w:val="18"/>
          <w:szCs w:val="18"/>
        </w:rPr>
        <w:t>. À Sainte-Foy-la-Grande, deuxième édition du festival Les Reclusiennes, sur le thème « Les gardiens de la terre » (agriculture, alimentation).</w:t>
      </w:r>
    </w:p>
    <w:p w:rsidR="005F664E" w:rsidRDefault="005F664E" w:rsidP="004A1F0B">
      <w:pPr>
        <w:spacing w:after="0" w:line="240" w:lineRule="auto"/>
        <w:ind w:left="567"/>
        <w:jc w:val="both"/>
        <w:rPr>
          <w:rFonts w:ascii="Palatino Linotype" w:hAnsi="Palatino Linotype"/>
        </w:rPr>
      </w:pPr>
      <w:r w:rsidRPr="00A627BD">
        <w:rPr>
          <w:rFonts w:ascii="Palatino Linotype" w:hAnsi="Palatino Linotype"/>
          <w:b/>
        </w:rPr>
        <w:t>Septembre</w:t>
      </w:r>
      <w:r w:rsidRPr="004A1F0B">
        <w:rPr>
          <w:rFonts w:ascii="Palatino Linotype" w:hAnsi="Palatino Linotype"/>
        </w:rPr>
        <w:t>. Alexandre Chollier et Federico Ferretti</w:t>
      </w:r>
      <w:r w:rsidR="0085640C">
        <w:rPr>
          <w:rFonts w:ascii="Palatino Linotype" w:hAnsi="Palatino Linotype"/>
        </w:rPr>
        <w:t> </w:t>
      </w:r>
      <w:r>
        <w:rPr>
          <w:rFonts w:ascii="Palatino Linotype" w:hAnsi="Palatino Linotype"/>
        </w:rPr>
        <w:t>(éd.),</w:t>
      </w:r>
      <w:r w:rsidRPr="004A1F0B">
        <w:rPr>
          <w:rFonts w:ascii="Palatino Linotype" w:hAnsi="Palatino Linotype"/>
        </w:rPr>
        <w:t xml:space="preserve"> </w:t>
      </w:r>
      <w:r w:rsidR="00B428D8">
        <w:rPr>
          <w:rFonts w:ascii="Palatino Linotype" w:hAnsi="Palatino Linotype"/>
        </w:rPr>
        <w:t>E</w:t>
      </w:r>
      <w:r w:rsidRPr="004A1F0B">
        <w:rPr>
          <w:rFonts w:ascii="Palatino Linotype" w:hAnsi="Palatino Linotype"/>
        </w:rPr>
        <w:t xml:space="preserve">lisée Reclus, </w:t>
      </w:r>
      <w:r w:rsidRPr="004A1F0B">
        <w:rPr>
          <w:rFonts w:ascii="Palatino Linotype" w:hAnsi="Palatino Linotype"/>
          <w:i/>
        </w:rPr>
        <w:t>Les Alpes</w:t>
      </w:r>
      <w:r>
        <w:rPr>
          <w:rFonts w:ascii="Palatino Linotype" w:hAnsi="Palatino Linotype"/>
        </w:rPr>
        <w:t>, Genève, Héros-Limite, 2014, troisième volume de textes d’</w:t>
      </w:r>
      <w:r w:rsidR="00B428D8">
        <w:rPr>
          <w:rFonts w:ascii="Palatino Linotype" w:hAnsi="Palatino Linotype"/>
        </w:rPr>
        <w:t>E</w:t>
      </w:r>
      <w:r>
        <w:rPr>
          <w:rFonts w:ascii="Palatino Linotype" w:hAnsi="Palatino Linotype"/>
        </w:rPr>
        <w:t>lisée publié depuis 2012.</w:t>
      </w:r>
    </w:p>
    <w:p w:rsidR="005D0207" w:rsidRDefault="005D0207" w:rsidP="004A1F0B">
      <w:pPr>
        <w:spacing w:after="0" w:line="240" w:lineRule="auto"/>
        <w:ind w:left="567"/>
        <w:jc w:val="both"/>
        <w:rPr>
          <w:rFonts w:ascii="Palatino Linotype" w:hAnsi="Palatino Linotype"/>
        </w:rPr>
      </w:pPr>
      <w:r>
        <w:rPr>
          <w:rFonts w:ascii="Palatino Linotype" w:hAnsi="Palatino Linotype"/>
          <w:b/>
        </w:rPr>
        <w:t>Octobre</w:t>
      </w:r>
      <w:r w:rsidRPr="005D0207">
        <w:rPr>
          <w:rFonts w:ascii="Palatino Linotype" w:hAnsi="Palatino Linotype"/>
        </w:rPr>
        <w:t>.</w:t>
      </w:r>
      <w:r>
        <w:rPr>
          <w:rFonts w:ascii="Palatino Linotype" w:hAnsi="Palatino Linotype"/>
        </w:rPr>
        <w:t xml:space="preserve"> Federico Ferretti (éd.), Elisée Reclus, </w:t>
      </w:r>
      <w:r w:rsidRPr="005D0207">
        <w:rPr>
          <w:rFonts w:ascii="Palatino Linotype" w:hAnsi="Palatino Linotype"/>
          <w:i/>
        </w:rPr>
        <w:t>Sur la guerre civile américaine</w:t>
      </w:r>
      <w:r>
        <w:rPr>
          <w:rFonts w:ascii="Palatino Linotype" w:hAnsi="Palatino Linotype"/>
        </w:rPr>
        <w:t xml:space="preserve">, Paris, Pocket, 2014, anthologie d’articles sur les </w:t>
      </w:r>
      <w:r w:rsidR="00153711">
        <w:rPr>
          <w:rFonts w:ascii="Palatino Linotype" w:hAnsi="Palatino Linotype"/>
        </w:rPr>
        <w:t>E</w:t>
      </w:r>
      <w:r>
        <w:rPr>
          <w:rFonts w:ascii="Palatino Linotype" w:hAnsi="Palatino Linotype"/>
        </w:rPr>
        <w:t>tats-Unis dans la guerre de Sécession.</w:t>
      </w:r>
    </w:p>
    <w:p w:rsidR="00E95B48" w:rsidRDefault="00E95B48" w:rsidP="004A1F0B">
      <w:pPr>
        <w:spacing w:after="0" w:line="240" w:lineRule="auto"/>
        <w:ind w:left="567"/>
        <w:jc w:val="both"/>
        <w:rPr>
          <w:rFonts w:ascii="Palatino Linotype" w:hAnsi="Palatino Linotype"/>
          <w:sz w:val="18"/>
          <w:szCs w:val="18"/>
        </w:rPr>
      </w:pPr>
    </w:p>
    <w:p w:rsidR="00430D88" w:rsidRDefault="00430D88" w:rsidP="004A1F0B">
      <w:pPr>
        <w:spacing w:after="0" w:line="240" w:lineRule="auto"/>
        <w:ind w:left="567"/>
        <w:jc w:val="both"/>
        <w:rPr>
          <w:rFonts w:ascii="Palatino Linotype" w:hAnsi="Palatino Linotype"/>
          <w:sz w:val="18"/>
          <w:szCs w:val="18"/>
        </w:rPr>
      </w:pPr>
    </w:p>
    <w:p w:rsidR="00430D88" w:rsidRDefault="00430D88" w:rsidP="004A1F0B">
      <w:pPr>
        <w:spacing w:after="0" w:line="240" w:lineRule="auto"/>
        <w:ind w:left="567"/>
        <w:jc w:val="both"/>
        <w:rPr>
          <w:rFonts w:ascii="Palatino Linotype" w:hAnsi="Palatino Linotype"/>
          <w:sz w:val="18"/>
          <w:szCs w:val="18"/>
        </w:rPr>
      </w:pPr>
    </w:p>
    <w:p w:rsidR="00430D88" w:rsidRDefault="00430D88" w:rsidP="004A1F0B">
      <w:pPr>
        <w:spacing w:after="0" w:line="240" w:lineRule="auto"/>
        <w:ind w:left="567"/>
        <w:jc w:val="both"/>
        <w:rPr>
          <w:rFonts w:ascii="Palatino Linotype" w:hAnsi="Palatino Linotype"/>
          <w:sz w:val="18"/>
          <w:szCs w:val="18"/>
        </w:rPr>
      </w:pPr>
    </w:p>
    <w:p w:rsidR="00430D88" w:rsidRDefault="00430D88" w:rsidP="004A1F0B">
      <w:pPr>
        <w:spacing w:after="0" w:line="240" w:lineRule="auto"/>
        <w:ind w:left="567"/>
        <w:jc w:val="both"/>
        <w:rPr>
          <w:rFonts w:ascii="Palatino Linotype" w:hAnsi="Palatino Linotype"/>
          <w:sz w:val="18"/>
          <w:szCs w:val="18"/>
        </w:rPr>
      </w:pPr>
    </w:p>
    <w:p w:rsidR="00430D88" w:rsidRDefault="00430D88" w:rsidP="004A1F0B">
      <w:pPr>
        <w:spacing w:after="0" w:line="240" w:lineRule="auto"/>
        <w:ind w:left="567"/>
        <w:jc w:val="both"/>
        <w:rPr>
          <w:rFonts w:ascii="Palatino Linotype" w:hAnsi="Palatino Linotype"/>
          <w:sz w:val="18"/>
          <w:szCs w:val="18"/>
        </w:rPr>
      </w:pPr>
    </w:p>
    <w:p w:rsidR="00202382" w:rsidRPr="00491C55" w:rsidRDefault="00202382" w:rsidP="008F2D17">
      <w:pPr>
        <w:spacing w:after="0" w:line="240" w:lineRule="auto"/>
        <w:jc w:val="center"/>
        <w:rPr>
          <w:rFonts w:ascii="Palatino Linotype" w:hAnsi="Palatino Linotype"/>
          <w:sz w:val="18"/>
          <w:szCs w:val="18"/>
        </w:rPr>
      </w:pPr>
      <w:r>
        <w:rPr>
          <w:rFonts w:ascii="Palatino Linotype" w:hAnsi="Palatino Linotype"/>
          <w:noProof/>
          <w:lang w:eastAsia="fr-FR"/>
        </w:rPr>
        <w:drawing>
          <wp:inline distT="0" distB="0" distL="0" distR="0" wp14:anchorId="4EE3B7AE" wp14:editId="110A6342">
            <wp:extent cx="4593143" cy="2034209"/>
            <wp:effectExtent l="0" t="0" r="0" b="444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3493" cy="2043222"/>
                    </a:xfrm>
                    <a:prstGeom prst="rect">
                      <a:avLst/>
                    </a:prstGeom>
                    <a:noFill/>
                    <a:ln>
                      <a:noFill/>
                    </a:ln>
                  </pic:spPr>
                </pic:pic>
              </a:graphicData>
            </a:graphic>
          </wp:inline>
        </w:drawing>
      </w:r>
    </w:p>
    <w:p w:rsidR="00215610" w:rsidRDefault="0016677C" w:rsidP="008F2D17">
      <w:pPr>
        <w:spacing w:after="0" w:line="240" w:lineRule="auto"/>
        <w:jc w:val="center"/>
        <w:rPr>
          <w:rFonts w:ascii="Palatino Linotype" w:hAnsi="Palatino Linotype"/>
          <w:sz w:val="18"/>
          <w:szCs w:val="18"/>
        </w:rPr>
      </w:pPr>
      <w:r>
        <w:rPr>
          <w:rFonts w:ascii="Palatino Linotype" w:hAnsi="Palatino Linotype"/>
          <w:smallCaps/>
          <w:sz w:val="18"/>
          <w:szCs w:val="18"/>
        </w:rPr>
        <w:t>iii</w:t>
      </w:r>
      <w:r w:rsidR="00215610" w:rsidRPr="00413620">
        <w:rPr>
          <w:rFonts w:ascii="Palatino Linotype" w:hAnsi="Palatino Linotype"/>
          <w:sz w:val="18"/>
          <w:szCs w:val="18"/>
        </w:rPr>
        <w:t>. </w:t>
      </w:r>
      <w:r w:rsidR="00215610">
        <w:rPr>
          <w:rFonts w:ascii="Palatino Linotype" w:hAnsi="Palatino Linotype"/>
          <w:sz w:val="18"/>
          <w:szCs w:val="18"/>
        </w:rPr>
        <w:t>Généalogie géographique d’</w:t>
      </w:r>
      <w:r w:rsidR="00215610" w:rsidRPr="00413620">
        <w:rPr>
          <w:rFonts w:ascii="Palatino Linotype" w:hAnsi="Palatino Linotype"/>
          <w:sz w:val="18"/>
          <w:szCs w:val="18"/>
        </w:rPr>
        <w:t>Elisée Reclus</w:t>
      </w:r>
      <w:r w:rsidR="00215610">
        <w:rPr>
          <w:rFonts w:ascii="Palatino Linotype" w:hAnsi="Palatino Linotype"/>
          <w:sz w:val="18"/>
          <w:szCs w:val="18"/>
        </w:rPr>
        <w:t>, 1898.</w:t>
      </w:r>
    </w:p>
    <w:p w:rsidR="00202382" w:rsidRDefault="00202382" w:rsidP="00215610">
      <w:pPr>
        <w:spacing w:after="0" w:line="240" w:lineRule="auto"/>
        <w:ind w:firstLine="709"/>
        <w:jc w:val="both"/>
        <w:rPr>
          <w:rFonts w:ascii="Palatino Linotype" w:hAnsi="Palatino Linotype"/>
          <w:sz w:val="18"/>
          <w:szCs w:val="18"/>
        </w:rPr>
      </w:pPr>
      <w:r w:rsidRPr="00202382">
        <w:rPr>
          <w:rFonts w:ascii="Palatino Linotype" w:hAnsi="Palatino Linotype"/>
          <w:sz w:val="18"/>
          <w:szCs w:val="18"/>
        </w:rPr>
        <w:t>A</w:t>
      </w:r>
      <w:r>
        <w:rPr>
          <w:rFonts w:ascii="Palatino Linotype" w:hAnsi="Palatino Linotype"/>
          <w:sz w:val="18"/>
          <w:szCs w:val="18"/>
        </w:rPr>
        <w:t xml:space="preserve">lexandre </w:t>
      </w:r>
      <w:r w:rsidRPr="00202382">
        <w:rPr>
          <w:rFonts w:ascii="Palatino Linotype" w:hAnsi="Palatino Linotype"/>
          <w:sz w:val="18"/>
          <w:szCs w:val="18"/>
        </w:rPr>
        <w:t>Gavard</w:t>
      </w:r>
      <w:r>
        <w:rPr>
          <w:rFonts w:ascii="Palatino Linotype" w:hAnsi="Palatino Linotype"/>
          <w:sz w:val="18"/>
          <w:szCs w:val="18"/>
        </w:rPr>
        <w:t xml:space="preserve"> (1845-1898</w:t>
      </w:r>
      <w:r w:rsidR="00D3746D">
        <w:rPr>
          <w:rFonts w:ascii="Palatino Linotype" w:hAnsi="Palatino Linotype"/>
          <w:sz w:val="18"/>
          <w:szCs w:val="18"/>
        </w:rPr>
        <w:t xml:space="preserve">, </w:t>
      </w:r>
      <w:r w:rsidR="007C70ED">
        <w:rPr>
          <w:rFonts w:ascii="Palatino Linotype" w:hAnsi="Palatino Linotype"/>
          <w:sz w:val="18"/>
          <w:szCs w:val="18"/>
        </w:rPr>
        <w:t>professeur d’histoire</w:t>
      </w:r>
      <w:r w:rsidR="00D3746D">
        <w:rPr>
          <w:rFonts w:ascii="Palatino Linotype" w:hAnsi="Palatino Linotype"/>
          <w:sz w:val="18"/>
          <w:szCs w:val="18"/>
        </w:rPr>
        <w:t xml:space="preserve">, </w:t>
      </w:r>
      <w:r w:rsidR="007C70ED">
        <w:rPr>
          <w:rFonts w:ascii="Palatino Linotype" w:hAnsi="Palatino Linotype"/>
          <w:sz w:val="18"/>
          <w:szCs w:val="18"/>
        </w:rPr>
        <w:t xml:space="preserve">journaliste, </w:t>
      </w:r>
      <w:r w:rsidR="00D3746D">
        <w:rPr>
          <w:rFonts w:ascii="Palatino Linotype" w:hAnsi="Palatino Linotype"/>
          <w:sz w:val="18"/>
          <w:szCs w:val="18"/>
        </w:rPr>
        <w:t>membre du parti radical genevois, président du Conseil des Etats à l’Assemblée fédérale en 1887-1888</w:t>
      </w:r>
      <w:r>
        <w:rPr>
          <w:rFonts w:ascii="Palatino Linotype" w:hAnsi="Palatino Linotype"/>
          <w:sz w:val="18"/>
          <w:szCs w:val="18"/>
        </w:rPr>
        <w:t>)</w:t>
      </w:r>
      <w:r w:rsidRPr="00202382">
        <w:rPr>
          <w:rFonts w:ascii="Palatino Linotype" w:hAnsi="Palatino Linotype"/>
          <w:sz w:val="18"/>
          <w:szCs w:val="18"/>
        </w:rPr>
        <w:t xml:space="preserve">, président du Conseil d’Etat de </w:t>
      </w:r>
      <w:r>
        <w:rPr>
          <w:rFonts w:ascii="Palatino Linotype" w:hAnsi="Palatino Linotype"/>
          <w:sz w:val="18"/>
          <w:szCs w:val="18"/>
        </w:rPr>
        <w:t>Genève</w:t>
      </w:r>
      <w:r w:rsidR="007C70ED">
        <w:rPr>
          <w:rFonts w:ascii="Palatino Linotype" w:hAnsi="Palatino Linotype"/>
          <w:sz w:val="18"/>
          <w:szCs w:val="18"/>
        </w:rPr>
        <w:t xml:space="preserve"> et</w:t>
      </w:r>
      <w:r>
        <w:rPr>
          <w:rFonts w:ascii="Palatino Linotype" w:hAnsi="Palatino Linotype"/>
          <w:sz w:val="18"/>
          <w:szCs w:val="18"/>
        </w:rPr>
        <w:t xml:space="preserve"> </w:t>
      </w:r>
      <w:r w:rsidR="007C70ED">
        <w:rPr>
          <w:rFonts w:ascii="Palatino Linotype" w:hAnsi="Palatino Linotype"/>
          <w:sz w:val="18"/>
          <w:szCs w:val="18"/>
        </w:rPr>
        <w:t xml:space="preserve">chef de son département de l’Instruction publique, </w:t>
      </w:r>
      <w:r w:rsidR="00D3746D">
        <w:rPr>
          <w:rFonts w:ascii="Palatino Linotype" w:hAnsi="Palatino Linotype"/>
          <w:sz w:val="18"/>
          <w:szCs w:val="18"/>
        </w:rPr>
        <w:t xml:space="preserve">discours </w:t>
      </w:r>
      <w:r w:rsidRPr="00202382">
        <w:rPr>
          <w:rFonts w:ascii="Palatino Linotype" w:hAnsi="Palatino Linotype"/>
          <w:sz w:val="18"/>
          <w:szCs w:val="18"/>
        </w:rPr>
        <w:t>solennel d’ouverture prononcé le 5 septembre 1898 à l’Université de Genève au XII</w:t>
      </w:r>
      <w:r w:rsidRPr="00202382">
        <w:rPr>
          <w:rFonts w:ascii="Palatino Linotype" w:hAnsi="Palatino Linotype"/>
          <w:sz w:val="18"/>
          <w:szCs w:val="18"/>
          <w:vertAlign w:val="superscript"/>
        </w:rPr>
        <w:t>e</w:t>
      </w:r>
      <w:r w:rsidRPr="00202382">
        <w:rPr>
          <w:rFonts w:ascii="Palatino Linotype" w:hAnsi="Palatino Linotype"/>
          <w:sz w:val="18"/>
          <w:szCs w:val="18"/>
        </w:rPr>
        <w:t> Congrès des Sociétés suisses de géographie (4-7 septembre 1898)</w:t>
      </w:r>
      <w:r w:rsidR="00C477FC">
        <w:rPr>
          <w:rFonts w:ascii="Palatino Linotype" w:hAnsi="Palatino Linotype"/>
          <w:sz w:val="18"/>
          <w:szCs w:val="18"/>
        </w:rPr>
        <w:t>,</w:t>
      </w:r>
      <w:r w:rsidRPr="00202382">
        <w:rPr>
          <w:rFonts w:ascii="Palatino Linotype" w:hAnsi="Palatino Linotype"/>
          <w:sz w:val="18"/>
          <w:szCs w:val="18"/>
        </w:rPr>
        <w:t xml:space="preserve"> </w:t>
      </w:r>
      <w:r w:rsidRPr="00202382">
        <w:rPr>
          <w:rFonts w:ascii="Palatino Linotype" w:hAnsi="Palatino Linotype"/>
          <w:i/>
          <w:sz w:val="18"/>
          <w:szCs w:val="18"/>
        </w:rPr>
        <w:t>Le Globe</w:t>
      </w:r>
      <w:r w:rsidRPr="00202382">
        <w:rPr>
          <w:rFonts w:ascii="Palatino Linotype" w:hAnsi="Palatino Linotype"/>
          <w:sz w:val="18"/>
          <w:szCs w:val="18"/>
        </w:rPr>
        <w:t xml:space="preserve"> (« organe de la Société de géographie de Genève »), 1898, partie XII</w:t>
      </w:r>
      <w:r w:rsidRPr="00202382">
        <w:rPr>
          <w:rFonts w:ascii="Palatino Linotype" w:hAnsi="Palatino Linotype"/>
          <w:sz w:val="18"/>
          <w:szCs w:val="18"/>
          <w:vertAlign w:val="superscript"/>
        </w:rPr>
        <w:t>e</w:t>
      </w:r>
      <w:r w:rsidRPr="00202382">
        <w:rPr>
          <w:rFonts w:ascii="Palatino Linotype" w:hAnsi="Palatino Linotype"/>
          <w:sz w:val="18"/>
          <w:szCs w:val="18"/>
        </w:rPr>
        <w:t> Congrès, p. 20.</w:t>
      </w:r>
    </w:p>
    <w:p w:rsidR="00855616" w:rsidRDefault="00855616">
      <w:pPr>
        <w:rPr>
          <w:rFonts w:ascii="Palatino Linotype" w:hAnsi="Palatino Linotype" w:cs="Times New Roman"/>
          <w:b/>
        </w:rPr>
      </w:pPr>
      <w:r>
        <w:rPr>
          <w:rFonts w:ascii="Palatino Linotype" w:hAnsi="Palatino Linotype" w:cs="Times New Roman"/>
          <w:b/>
        </w:rPr>
        <w:br w:type="page"/>
      </w:r>
    </w:p>
    <w:p w:rsidR="00575466" w:rsidRPr="006F3204" w:rsidRDefault="00575466" w:rsidP="00575466">
      <w:pPr>
        <w:spacing w:after="0" w:line="240" w:lineRule="auto"/>
        <w:jc w:val="center"/>
        <w:rPr>
          <w:rFonts w:ascii="Palatino Linotype" w:hAnsi="Palatino Linotype" w:cs="Times New Roman"/>
          <w:b/>
        </w:rPr>
      </w:pPr>
      <w:r w:rsidRPr="006F3204">
        <w:rPr>
          <w:rFonts w:ascii="Palatino Linotype" w:hAnsi="Palatino Linotype" w:cs="Times New Roman"/>
          <w:b/>
        </w:rPr>
        <w:lastRenderedPageBreak/>
        <w:t>Annexe </w:t>
      </w:r>
      <w:r>
        <w:rPr>
          <w:rFonts w:ascii="Palatino Linotype" w:hAnsi="Palatino Linotype" w:cs="Times New Roman"/>
          <w:b/>
        </w:rPr>
        <w:t>1</w:t>
      </w:r>
    </w:p>
    <w:p w:rsidR="00575466" w:rsidRPr="006F3204" w:rsidRDefault="00575466" w:rsidP="00575466">
      <w:pPr>
        <w:spacing w:after="0" w:line="240" w:lineRule="auto"/>
        <w:jc w:val="center"/>
        <w:rPr>
          <w:rFonts w:ascii="Palatino Linotype" w:hAnsi="Palatino Linotype" w:cs="Times New Roman"/>
          <w:b/>
        </w:rPr>
      </w:pPr>
      <w:r w:rsidRPr="006F3204">
        <w:rPr>
          <w:rFonts w:ascii="Palatino Linotype" w:hAnsi="Palatino Linotype" w:cs="Times New Roman"/>
          <w:b/>
        </w:rPr>
        <w:t>Les lieux de vie d’</w:t>
      </w:r>
      <w:r>
        <w:rPr>
          <w:rFonts w:ascii="Palatino Linotype" w:hAnsi="Palatino Linotype" w:cs="Times New Roman"/>
          <w:b/>
        </w:rPr>
        <w:t>E</w:t>
      </w:r>
      <w:r w:rsidRPr="006F3204">
        <w:rPr>
          <w:rFonts w:ascii="Palatino Linotype" w:hAnsi="Palatino Linotype" w:cs="Times New Roman"/>
          <w:b/>
        </w:rPr>
        <w:t>lisée Reclus, chronologie</w:t>
      </w:r>
    </w:p>
    <w:p w:rsidR="00575466" w:rsidRPr="006F3204" w:rsidRDefault="00575466" w:rsidP="00575466">
      <w:pPr>
        <w:spacing w:after="0" w:line="240" w:lineRule="auto"/>
        <w:jc w:val="both"/>
        <w:rPr>
          <w:rFonts w:ascii="Palatino Linotype" w:hAnsi="Palatino Linotype" w:cs="Times New Roman"/>
        </w:rPr>
      </w:pPr>
    </w:p>
    <w:tbl>
      <w:tblPr>
        <w:tblStyle w:val="Grilledutableau"/>
        <w:tblW w:w="0" w:type="auto"/>
        <w:tblLayout w:type="fixed"/>
        <w:tblLook w:val="04A0" w:firstRow="1" w:lastRow="0" w:firstColumn="1" w:lastColumn="0" w:noHBand="0" w:noVBand="1"/>
      </w:tblPr>
      <w:tblGrid>
        <w:gridCol w:w="2518"/>
        <w:gridCol w:w="1134"/>
        <w:gridCol w:w="2268"/>
        <w:gridCol w:w="851"/>
        <w:gridCol w:w="2976"/>
      </w:tblGrid>
      <w:tr w:rsidR="00575466" w:rsidRPr="002C4E07" w:rsidTr="00575466">
        <w:tc>
          <w:tcPr>
            <w:tcW w:w="2518" w:type="dxa"/>
            <w:vAlign w:val="center"/>
          </w:tcPr>
          <w:p w:rsidR="00575466" w:rsidRPr="002C4E07" w:rsidRDefault="00575466" w:rsidP="00575466">
            <w:pPr>
              <w:jc w:val="center"/>
              <w:rPr>
                <w:rFonts w:ascii="Times New Roman" w:hAnsi="Times New Roman" w:cs="Times New Roman"/>
                <w:b/>
                <w:sz w:val="20"/>
                <w:szCs w:val="20"/>
              </w:rPr>
            </w:pPr>
            <w:r w:rsidRPr="002C4E07">
              <w:rPr>
                <w:rFonts w:ascii="Times New Roman" w:hAnsi="Times New Roman" w:cs="Times New Roman"/>
                <w:b/>
                <w:sz w:val="20"/>
                <w:szCs w:val="20"/>
              </w:rPr>
              <w:t>Lieu</w:t>
            </w:r>
          </w:p>
        </w:tc>
        <w:tc>
          <w:tcPr>
            <w:tcW w:w="1134" w:type="dxa"/>
            <w:vAlign w:val="center"/>
          </w:tcPr>
          <w:p w:rsidR="00575466" w:rsidRPr="002C4E07" w:rsidRDefault="00575466" w:rsidP="00575466">
            <w:pPr>
              <w:jc w:val="center"/>
              <w:rPr>
                <w:rFonts w:ascii="Times New Roman" w:hAnsi="Times New Roman" w:cs="Times New Roman"/>
                <w:b/>
                <w:sz w:val="20"/>
                <w:szCs w:val="20"/>
              </w:rPr>
            </w:pPr>
            <w:r w:rsidRPr="002C4E07">
              <w:rPr>
                <w:rFonts w:ascii="Times New Roman" w:hAnsi="Times New Roman" w:cs="Times New Roman"/>
                <w:b/>
                <w:sz w:val="20"/>
                <w:szCs w:val="20"/>
              </w:rPr>
              <w:t>Langue</w:t>
            </w:r>
          </w:p>
          <w:p w:rsidR="00575466" w:rsidRPr="002C4E07" w:rsidRDefault="00575466" w:rsidP="00575466">
            <w:pPr>
              <w:jc w:val="center"/>
              <w:rPr>
                <w:rFonts w:ascii="Times New Roman" w:hAnsi="Times New Roman" w:cs="Times New Roman"/>
                <w:sz w:val="20"/>
                <w:szCs w:val="20"/>
              </w:rPr>
            </w:pPr>
            <w:r w:rsidRPr="002C4E07">
              <w:rPr>
                <w:rFonts w:ascii="Times New Roman" w:hAnsi="Times New Roman" w:cs="Times New Roman"/>
                <w:b/>
                <w:sz w:val="20"/>
                <w:szCs w:val="20"/>
              </w:rPr>
              <w:t>pratiquée</w:t>
            </w:r>
          </w:p>
        </w:tc>
        <w:tc>
          <w:tcPr>
            <w:tcW w:w="2268" w:type="dxa"/>
            <w:vAlign w:val="center"/>
          </w:tcPr>
          <w:p w:rsidR="00575466" w:rsidRPr="002C4E07" w:rsidRDefault="00575466" w:rsidP="00575466">
            <w:pPr>
              <w:jc w:val="center"/>
              <w:rPr>
                <w:rFonts w:ascii="Times New Roman" w:hAnsi="Times New Roman" w:cs="Times New Roman"/>
                <w:b/>
                <w:sz w:val="20"/>
                <w:szCs w:val="20"/>
              </w:rPr>
            </w:pPr>
            <w:r w:rsidRPr="002C4E07">
              <w:rPr>
                <w:rFonts w:ascii="Times New Roman" w:hAnsi="Times New Roman" w:cs="Times New Roman"/>
                <w:b/>
                <w:sz w:val="20"/>
                <w:szCs w:val="20"/>
              </w:rPr>
              <w:t>Période</w:t>
            </w:r>
          </w:p>
        </w:tc>
        <w:tc>
          <w:tcPr>
            <w:tcW w:w="851" w:type="dxa"/>
            <w:vAlign w:val="center"/>
          </w:tcPr>
          <w:p w:rsidR="00575466" w:rsidRPr="002C4E07" w:rsidRDefault="00575466" w:rsidP="00575466">
            <w:pPr>
              <w:jc w:val="center"/>
              <w:rPr>
                <w:rFonts w:ascii="Times New Roman" w:hAnsi="Times New Roman" w:cs="Times New Roman"/>
                <w:b/>
                <w:sz w:val="20"/>
                <w:szCs w:val="20"/>
              </w:rPr>
            </w:pPr>
            <w:r w:rsidRPr="002C4E07">
              <w:rPr>
                <w:rFonts w:ascii="Times New Roman" w:hAnsi="Times New Roman" w:cs="Times New Roman"/>
                <w:b/>
                <w:sz w:val="20"/>
                <w:szCs w:val="20"/>
              </w:rPr>
              <w:t>Durée</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(ans)</w:t>
            </w:r>
          </w:p>
        </w:tc>
        <w:tc>
          <w:tcPr>
            <w:tcW w:w="2976" w:type="dxa"/>
            <w:vAlign w:val="center"/>
          </w:tcPr>
          <w:p w:rsidR="00575466" w:rsidRPr="002C4E07" w:rsidRDefault="00575466" w:rsidP="00575466">
            <w:pPr>
              <w:jc w:val="center"/>
              <w:rPr>
                <w:rFonts w:ascii="Times New Roman" w:hAnsi="Times New Roman" w:cs="Times New Roman"/>
                <w:b/>
                <w:sz w:val="20"/>
                <w:szCs w:val="20"/>
              </w:rPr>
            </w:pPr>
          </w:p>
        </w:tc>
      </w:tr>
      <w:tr w:rsidR="00575466" w:rsidRPr="002C4E07" w:rsidTr="00575466">
        <w:tc>
          <w:tcPr>
            <w:tcW w:w="2518" w:type="dxa"/>
            <w:vAlign w:val="center"/>
          </w:tcPr>
          <w:p w:rsidR="00575466" w:rsidRPr="002C4E07" w:rsidRDefault="00575466" w:rsidP="00575466">
            <w:pPr>
              <w:rPr>
                <w:rFonts w:ascii="Times New Roman" w:hAnsi="Times New Roman" w:cs="Times New Roman"/>
                <w:b/>
                <w:sz w:val="18"/>
                <w:szCs w:val="18"/>
              </w:rPr>
            </w:pPr>
            <w:r>
              <w:rPr>
                <w:rFonts w:ascii="Times New Roman" w:hAnsi="Times New Roman" w:cs="Times New Roman"/>
                <w:b/>
                <w:sz w:val="18"/>
                <w:szCs w:val="18"/>
              </w:rPr>
              <w:t>France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Sainte-Foy-la-Grande (</w:t>
            </w:r>
            <w:r>
              <w:rPr>
                <w:rFonts w:ascii="Times New Roman" w:hAnsi="Times New Roman" w:cs="Times New Roman"/>
                <w:sz w:val="16"/>
                <w:szCs w:val="16"/>
              </w:rPr>
              <w:t>Gironde</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La Roche-Chalais (Dordogne),</w:t>
            </w:r>
          </w:p>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sz w:val="16"/>
                <w:szCs w:val="16"/>
              </w:rPr>
              <w:t>Orthez (</w:t>
            </w:r>
            <w:r>
              <w:rPr>
                <w:rFonts w:ascii="Times New Roman" w:hAnsi="Times New Roman" w:cs="Times New Roman"/>
                <w:sz w:val="16"/>
                <w:szCs w:val="16"/>
              </w:rPr>
              <w:t>Basses-Pyrénées, Béarn</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français, gascon</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mars 1830-</w:t>
            </w:r>
            <w:r>
              <w:rPr>
                <w:rFonts w:ascii="Times New Roman" w:hAnsi="Times New Roman" w:cs="Times New Roman"/>
                <w:sz w:val="18"/>
                <w:szCs w:val="18"/>
              </w:rPr>
              <w:t xml:space="preserve">printemps </w:t>
            </w:r>
            <w:r w:rsidRPr="002C4E07">
              <w:rPr>
                <w:rFonts w:ascii="Times New Roman" w:hAnsi="Times New Roman" w:cs="Times New Roman"/>
                <w:sz w:val="18"/>
                <w:szCs w:val="18"/>
              </w:rPr>
              <w:t>1842</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1830-1831</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183</w:t>
            </w:r>
            <w:r>
              <w:rPr>
                <w:rFonts w:ascii="Times New Roman" w:hAnsi="Times New Roman" w:cs="Times New Roman"/>
                <w:sz w:val="16"/>
                <w:szCs w:val="16"/>
              </w:rPr>
              <w:t>1</w:t>
            </w:r>
            <w:r w:rsidRPr="002C4E07">
              <w:rPr>
                <w:rFonts w:ascii="Times New Roman" w:hAnsi="Times New Roman" w:cs="Times New Roman"/>
                <w:sz w:val="16"/>
                <w:szCs w:val="16"/>
              </w:rPr>
              <w:t>-1838</w:t>
            </w:r>
          </w:p>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6"/>
                <w:szCs w:val="16"/>
              </w:rPr>
              <w:t>1838-1842</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12</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7</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3,5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À La Roche-Chalais, </w:t>
            </w:r>
            <w:r>
              <w:rPr>
                <w:rFonts w:ascii="Times New Roman" w:hAnsi="Times New Roman" w:cs="Times New Roman"/>
                <w:sz w:val="16"/>
                <w:szCs w:val="16"/>
              </w:rPr>
              <w:t>E</w:t>
            </w:r>
            <w:r w:rsidRPr="002C4E07">
              <w:rPr>
                <w:rFonts w:ascii="Times New Roman" w:hAnsi="Times New Roman" w:cs="Times New Roman"/>
                <w:sz w:val="16"/>
                <w:szCs w:val="16"/>
              </w:rPr>
              <w:t>lisée est élevé chez ses grands-parents maternels, les Trigant.</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Pr>
                <w:rFonts w:ascii="Times New Roman" w:hAnsi="Times New Roman" w:cs="Times New Roman"/>
                <w:b/>
                <w:sz w:val="18"/>
                <w:szCs w:val="18"/>
              </w:rPr>
              <w:t>Allemagne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Neuwied près de Coblence (vallée du Rhin</w:t>
            </w:r>
            <w:r>
              <w:rPr>
                <w:rFonts w:ascii="Times New Roman" w:hAnsi="Times New Roman" w:cs="Times New Roman"/>
                <w:sz w:val="16"/>
                <w:szCs w:val="16"/>
              </w:rPr>
              <w:t>, Rhénanie prussienne</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allemand</w:t>
            </w:r>
          </w:p>
        </w:tc>
        <w:tc>
          <w:tcPr>
            <w:tcW w:w="2268" w:type="dxa"/>
            <w:vAlign w:val="center"/>
          </w:tcPr>
          <w:p w:rsidR="00575466" w:rsidRDefault="00575466" w:rsidP="00575466">
            <w:pPr>
              <w:jc w:val="center"/>
              <w:rPr>
                <w:rFonts w:ascii="Times New Roman" w:hAnsi="Times New Roman" w:cs="Times New Roman"/>
                <w:sz w:val="18"/>
                <w:szCs w:val="18"/>
              </w:rPr>
            </w:pPr>
            <w:r>
              <w:rPr>
                <w:rFonts w:ascii="Times New Roman" w:hAnsi="Times New Roman" w:cs="Times New Roman"/>
                <w:sz w:val="18"/>
                <w:szCs w:val="18"/>
              </w:rPr>
              <w:t xml:space="preserve">printemps </w:t>
            </w:r>
            <w:r w:rsidRPr="002C4E07">
              <w:rPr>
                <w:rFonts w:ascii="Times New Roman" w:hAnsi="Times New Roman" w:cs="Times New Roman"/>
                <w:sz w:val="18"/>
                <w:szCs w:val="18"/>
              </w:rPr>
              <w:t>1842-</w:t>
            </w:r>
          </w:p>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 xml:space="preserve">printemps </w:t>
            </w:r>
            <w:r w:rsidRPr="002C4E07">
              <w:rPr>
                <w:rFonts w:ascii="Times New Roman" w:hAnsi="Times New Roman" w:cs="Times New Roman"/>
                <w:sz w:val="18"/>
                <w:szCs w:val="18"/>
              </w:rPr>
              <w:t>1844</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2</w:t>
            </w:r>
          </w:p>
        </w:tc>
        <w:tc>
          <w:tcPr>
            <w:tcW w:w="2976" w:type="dxa"/>
            <w:vAlign w:val="center"/>
          </w:tcPr>
          <w:p w:rsidR="00575466" w:rsidRPr="002C4E07" w:rsidRDefault="00575466" w:rsidP="00575466">
            <w:pPr>
              <w:rPr>
                <w:rFonts w:ascii="Times New Roman" w:hAnsi="Times New Roman" w:cs="Times New Roman"/>
                <w:sz w:val="16"/>
                <w:szCs w:val="16"/>
              </w:rPr>
            </w:pPr>
            <w:r>
              <w:rPr>
                <w:rFonts w:ascii="Times New Roman" w:hAnsi="Times New Roman" w:cs="Times New Roman"/>
                <w:sz w:val="16"/>
                <w:szCs w:val="16"/>
              </w:rPr>
              <w:t>E</w:t>
            </w:r>
            <w:r w:rsidRPr="002C4E07">
              <w:rPr>
                <w:rFonts w:ascii="Times New Roman" w:hAnsi="Times New Roman" w:cs="Times New Roman"/>
                <w:sz w:val="16"/>
                <w:szCs w:val="16"/>
              </w:rPr>
              <w:t>tudes au collège protestant des Frères Moraves.</w:t>
            </w:r>
          </w:p>
        </w:tc>
      </w:tr>
      <w:tr w:rsidR="00575466" w:rsidRPr="002C4E07" w:rsidTr="00575466">
        <w:tc>
          <w:tcPr>
            <w:tcW w:w="2518" w:type="dxa"/>
            <w:vAlign w:val="center"/>
          </w:tcPr>
          <w:p w:rsidR="00575466" w:rsidRPr="002C4E07" w:rsidRDefault="00575466" w:rsidP="00575466">
            <w:pPr>
              <w:rPr>
                <w:rFonts w:ascii="Times New Roman" w:hAnsi="Times New Roman" w:cs="Times New Roman"/>
                <w:b/>
                <w:sz w:val="18"/>
                <w:szCs w:val="18"/>
              </w:rPr>
            </w:pPr>
            <w:r>
              <w:rPr>
                <w:rFonts w:ascii="Times New Roman" w:hAnsi="Times New Roman" w:cs="Times New Roman"/>
                <w:b/>
                <w:sz w:val="18"/>
                <w:szCs w:val="18"/>
              </w:rPr>
              <w:t>France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Orthez,</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Sainte-Foy-la-Grande,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Montauban (</w:t>
            </w:r>
            <w:r>
              <w:rPr>
                <w:rFonts w:ascii="Times New Roman" w:hAnsi="Times New Roman" w:cs="Times New Roman"/>
                <w:sz w:val="16"/>
                <w:szCs w:val="16"/>
              </w:rPr>
              <w:t xml:space="preserve">Tarn-et-Garonne, </w:t>
            </w:r>
            <w:r w:rsidRPr="002C4E07">
              <w:rPr>
                <w:rFonts w:ascii="Times New Roman" w:hAnsi="Times New Roman" w:cs="Times New Roman"/>
                <w:sz w:val="16"/>
                <w:szCs w:val="16"/>
              </w:rPr>
              <w:t>Bas-Quercy),</w:t>
            </w:r>
          </w:p>
          <w:p w:rsidR="00575466" w:rsidRPr="002C4E07" w:rsidRDefault="00575466" w:rsidP="00575466">
            <w:pPr>
              <w:rPr>
                <w:rFonts w:ascii="Times New Roman" w:hAnsi="Times New Roman" w:cs="Times New Roman"/>
                <w:b/>
                <w:sz w:val="16"/>
                <w:szCs w:val="16"/>
              </w:rPr>
            </w:pPr>
            <w:r w:rsidRPr="002C4E07">
              <w:rPr>
                <w:rFonts w:ascii="Times New Roman" w:hAnsi="Times New Roman" w:cs="Times New Roman"/>
                <w:sz w:val="16"/>
                <w:szCs w:val="16"/>
              </w:rPr>
              <w:t>Sainte-Foy-la-Grande</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français, gascon</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1844-1850</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 xml:space="preserve">été </w:t>
            </w:r>
            <w:r w:rsidRPr="002C4E07">
              <w:rPr>
                <w:rFonts w:ascii="Times New Roman" w:hAnsi="Times New Roman" w:cs="Times New Roman"/>
                <w:sz w:val="16"/>
                <w:szCs w:val="16"/>
              </w:rPr>
              <w:t>1844</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 xml:space="preserve">automne </w:t>
            </w:r>
            <w:r w:rsidRPr="002C4E07">
              <w:rPr>
                <w:rFonts w:ascii="Times New Roman" w:hAnsi="Times New Roman" w:cs="Times New Roman"/>
                <w:sz w:val="16"/>
                <w:szCs w:val="16"/>
              </w:rPr>
              <w:t>1844-</w:t>
            </w:r>
            <w:r>
              <w:rPr>
                <w:rFonts w:ascii="Times New Roman" w:hAnsi="Times New Roman" w:cs="Times New Roman"/>
                <w:sz w:val="16"/>
                <w:szCs w:val="16"/>
              </w:rPr>
              <w:t xml:space="preserve">été </w:t>
            </w:r>
            <w:r w:rsidRPr="002C4E07">
              <w:rPr>
                <w:rFonts w:ascii="Times New Roman" w:hAnsi="Times New Roman" w:cs="Times New Roman"/>
                <w:sz w:val="16"/>
                <w:szCs w:val="16"/>
              </w:rPr>
              <w:t>1848</w:t>
            </w: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 xml:space="preserve">automne </w:t>
            </w:r>
            <w:r w:rsidRPr="002C4E07">
              <w:rPr>
                <w:rFonts w:ascii="Times New Roman" w:hAnsi="Times New Roman" w:cs="Times New Roman"/>
                <w:sz w:val="16"/>
                <w:szCs w:val="16"/>
              </w:rPr>
              <w:t>1848-</w:t>
            </w:r>
            <w:r>
              <w:rPr>
                <w:rFonts w:ascii="Times New Roman" w:hAnsi="Times New Roman" w:cs="Times New Roman"/>
                <w:sz w:val="16"/>
                <w:szCs w:val="16"/>
              </w:rPr>
              <w:t xml:space="preserve">été </w:t>
            </w:r>
            <w:r w:rsidRPr="002C4E07">
              <w:rPr>
                <w:rFonts w:ascii="Times New Roman" w:hAnsi="Times New Roman" w:cs="Times New Roman"/>
                <w:sz w:val="16"/>
                <w:szCs w:val="16"/>
              </w:rPr>
              <w:t>1849</w:t>
            </w:r>
          </w:p>
          <w:p w:rsidR="00575466" w:rsidRPr="002C4E07"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6"/>
                <w:szCs w:val="16"/>
              </w:rPr>
              <w:t xml:space="preserve">automne </w:t>
            </w:r>
            <w:r w:rsidRPr="002C4E07">
              <w:rPr>
                <w:rFonts w:ascii="Times New Roman" w:hAnsi="Times New Roman" w:cs="Times New Roman"/>
                <w:sz w:val="16"/>
                <w:szCs w:val="16"/>
              </w:rPr>
              <w:t>1849-</w:t>
            </w:r>
            <w:r>
              <w:rPr>
                <w:rFonts w:ascii="Times New Roman" w:hAnsi="Times New Roman" w:cs="Times New Roman"/>
                <w:sz w:val="16"/>
                <w:szCs w:val="16"/>
              </w:rPr>
              <w:t xml:space="preserve">mars </w:t>
            </w:r>
            <w:r w:rsidRPr="002C4E07">
              <w:rPr>
                <w:rFonts w:ascii="Times New Roman" w:hAnsi="Times New Roman" w:cs="Times New Roman"/>
                <w:sz w:val="16"/>
                <w:szCs w:val="16"/>
              </w:rPr>
              <w:t>1850</w:t>
            </w:r>
          </w:p>
        </w:tc>
        <w:tc>
          <w:tcPr>
            <w:tcW w:w="851"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5,75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0,25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4</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w:t>
            </w:r>
          </w:p>
          <w:p w:rsidR="00575466"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0,5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En 1844-1848, </w:t>
            </w:r>
            <w:r>
              <w:rPr>
                <w:rFonts w:ascii="Times New Roman" w:hAnsi="Times New Roman" w:cs="Times New Roman"/>
                <w:sz w:val="16"/>
                <w:szCs w:val="16"/>
              </w:rPr>
              <w:t>E</w:t>
            </w:r>
            <w:r w:rsidRPr="002C4E07">
              <w:rPr>
                <w:rFonts w:ascii="Times New Roman" w:hAnsi="Times New Roman" w:cs="Times New Roman"/>
                <w:sz w:val="16"/>
                <w:szCs w:val="16"/>
              </w:rPr>
              <w:t xml:space="preserve">lisée est avec </w:t>
            </w:r>
            <w:r>
              <w:rPr>
                <w:rFonts w:ascii="Times New Roman" w:hAnsi="Times New Roman" w:cs="Times New Roman"/>
                <w:sz w:val="16"/>
                <w:szCs w:val="16"/>
              </w:rPr>
              <w:t>E</w:t>
            </w:r>
            <w:r w:rsidRPr="002C4E07">
              <w:rPr>
                <w:rFonts w:ascii="Times New Roman" w:hAnsi="Times New Roman" w:cs="Times New Roman"/>
                <w:sz w:val="16"/>
                <w:szCs w:val="16"/>
              </w:rPr>
              <w:t>lie élève au collège protestant de Sainte-Foy.</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En 1849, en pleine année universitaire, excursion à pied jusqu’à la Méditerranée avec </w:t>
            </w:r>
            <w:r>
              <w:rPr>
                <w:rFonts w:ascii="Times New Roman" w:hAnsi="Times New Roman" w:cs="Times New Roman"/>
                <w:sz w:val="16"/>
                <w:szCs w:val="16"/>
              </w:rPr>
              <w:t>E</w:t>
            </w:r>
            <w:r w:rsidRPr="002C4E07">
              <w:rPr>
                <w:rFonts w:ascii="Times New Roman" w:hAnsi="Times New Roman" w:cs="Times New Roman"/>
                <w:sz w:val="16"/>
                <w:szCs w:val="16"/>
              </w:rPr>
              <w:t>lie : exclusion de la Faculté de théologie protestante de Montauban.</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Allemagne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Neuwied,</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Berlin (Brandebourg</w:t>
            </w:r>
            <w:r>
              <w:rPr>
                <w:rFonts w:ascii="Times New Roman" w:hAnsi="Times New Roman" w:cs="Times New Roman"/>
                <w:sz w:val="16"/>
                <w:szCs w:val="16"/>
              </w:rPr>
              <w:t xml:space="preserve"> prussien</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allemand</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1850-1851</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 xml:space="preserve">avril-hiver </w:t>
            </w:r>
            <w:r w:rsidRPr="002C4E07">
              <w:rPr>
                <w:rFonts w:ascii="Times New Roman" w:hAnsi="Times New Roman" w:cs="Times New Roman"/>
                <w:sz w:val="16"/>
                <w:szCs w:val="16"/>
              </w:rPr>
              <w:t>1850</w:t>
            </w:r>
          </w:p>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6"/>
                <w:szCs w:val="16"/>
              </w:rPr>
              <w:t>1</w:t>
            </w:r>
            <w:r w:rsidRPr="002C4E07">
              <w:rPr>
                <w:rFonts w:ascii="Times New Roman" w:hAnsi="Times New Roman" w:cs="Times New Roman"/>
                <w:sz w:val="16"/>
                <w:szCs w:val="16"/>
                <w:vertAlign w:val="superscript"/>
              </w:rPr>
              <w:t>er</w:t>
            </w:r>
            <w:r>
              <w:rPr>
                <w:rFonts w:ascii="Times New Roman" w:hAnsi="Times New Roman" w:cs="Times New Roman"/>
                <w:sz w:val="16"/>
                <w:szCs w:val="16"/>
              </w:rPr>
              <w:t> </w:t>
            </w:r>
            <w:r w:rsidRPr="002C4E07">
              <w:rPr>
                <w:rFonts w:ascii="Times New Roman" w:hAnsi="Times New Roman" w:cs="Times New Roman"/>
                <w:sz w:val="16"/>
                <w:szCs w:val="16"/>
              </w:rPr>
              <w:t>semestre 1851</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1,25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0,75</w:t>
            </w:r>
          </w:p>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6"/>
                <w:szCs w:val="16"/>
              </w:rPr>
              <w:t>0,5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Emploi de répétiteur chez les Frères Moraves à Neuwied, puis semestre d’études à l’Université de Berlin.</w:t>
            </w:r>
          </w:p>
        </w:tc>
      </w:tr>
      <w:tr w:rsidR="00575466" w:rsidRPr="002C4E07" w:rsidTr="00575466">
        <w:tc>
          <w:tcPr>
            <w:tcW w:w="2518" w:type="dxa"/>
            <w:vAlign w:val="center"/>
          </w:tcPr>
          <w:p w:rsidR="00575466" w:rsidRPr="002C4E07" w:rsidRDefault="00575466" w:rsidP="00575466">
            <w:pPr>
              <w:rPr>
                <w:rFonts w:ascii="Times New Roman" w:hAnsi="Times New Roman" w:cs="Times New Roman"/>
                <w:b/>
                <w:sz w:val="18"/>
                <w:szCs w:val="18"/>
              </w:rPr>
            </w:pPr>
            <w:r w:rsidRPr="002C4E07">
              <w:rPr>
                <w:rFonts w:ascii="Times New Roman" w:hAnsi="Times New Roman" w:cs="Times New Roman"/>
                <w:b/>
                <w:sz w:val="18"/>
                <w:szCs w:val="18"/>
              </w:rPr>
              <w:t>France</w:t>
            </w:r>
          </w:p>
          <w:p w:rsidR="00575466" w:rsidRPr="002C4E07" w:rsidRDefault="00575466" w:rsidP="00575466">
            <w:pPr>
              <w:rPr>
                <w:rFonts w:ascii="Times New Roman" w:hAnsi="Times New Roman" w:cs="Times New Roman"/>
                <w:b/>
                <w:sz w:val="16"/>
                <w:szCs w:val="16"/>
              </w:rPr>
            </w:pPr>
            <w:r w:rsidRPr="002C4E07">
              <w:rPr>
                <w:rFonts w:ascii="Times New Roman" w:hAnsi="Times New Roman" w:cs="Times New Roman"/>
                <w:sz w:val="16"/>
                <w:szCs w:val="16"/>
              </w:rPr>
              <w:t>Orthez</w:t>
            </w:r>
          </w:p>
        </w:tc>
        <w:tc>
          <w:tcPr>
            <w:tcW w:w="1134"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f</w:t>
            </w:r>
            <w:r w:rsidRPr="002C4E07">
              <w:rPr>
                <w:rFonts w:ascii="Times New Roman" w:hAnsi="Times New Roman" w:cs="Times New Roman"/>
                <w:sz w:val="18"/>
                <w:szCs w:val="18"/>
              </w:rPr>
              <w:t>rançais</w:t>
            </w:r>
            <w:r>
              <w:rPr>
                <w:rFonts w:ascii="Times New Roman" w:hAnsi="Times New Roman" w:cs="Times New Roman"/>
                <w:sz w:val="18"/>
                <w:szCs w:val="18"/>
              </w:rPr>
              <w:t>, gascon</w:t>
            </w:r>
          </w:p>
        </w:tc>
        <w:tc>
          <w:tcPr>
            <w:tcW w:w="2268"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été-décembre</w:t>
            </w:r>
            <w:r w:rsidRPr="002C4E07">
              <w:rPr>
                <w:rFonts w:ascii="Times New Roman" w:hAnsi="Times New Roman" w:cs="Times New Roman"/>
                <w:sz w:val="18"/>
                <w:szCs w:val="18"/>
              </w:rPr>
              <w:t xml:space="preserve"> 1851</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0,5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Du retour d’Allemagne </w:t>
            </w:r>
            <w:r>
              <w:rPr>
                <w:rFonts w:ascii="Times New Roman" w:hAnsi="Times New Roman" w:cs="Times New Roman"/>
                <w:sz w:val="16"/>
                <w:szCs w:val="16"/>
              </w:rPr>
              <w:t>jusqu’</w:t>
            </w:r>
            <w:r w:rsidRPr="002C4E07">
              <w:rPr>
                <w:rFonts w:ascii="Times New Roman" w:hAnsi="Times New Roman" w:cs="Times New Roman"/>
                <w:sz w:val="16"/>
                <w:szCs w:val="16"/>
              </w:rPr>
              <w:t>au coup d’</w:t>
            </w:r>
            <w:r>
              <w:rPr>
                <w:rFonts w:ascii="Times New Roman" w:hAnsi="Times New Roman" w:cs="Times New Roman"/>
                <w:sz w:val="16"/>
                <w:szCs w:val="16"/>
              </w:rPr>
              <w:t>E</w:t>
            </w:r>
            <w:r w:rsidRPr="002C4E07">
              <w:rPr>
                <w:rFonts w:ascii="Times New Roman" w:hAnsi="Times New Roman" w:cs="Times New Roman"/>
                <w:sz w:val="16"/>
                <w:szCs w:val="16"/>
              </w:rPr>
              <w:t>tat du 2 décembre</w:t>
            </w:r>
            <w:r>
              <w:rPr>
                <w:rFonts w:ascii="Times New Roman" w:hAnsi="Times New Roman" w:cs="Times New Roman"/>
                <w:sz w:val="16"/>
                <w:szCs w:val="16"/>
              </w:rPr>
              <w:t xml:space="preserve"> 1851</w:t>
            </w:r>
            <w:r w:rsidRPr="002C4E07">
              <w:rPr>
                <w:rFonts w:ascii="Times New Roman" w:hAnsi="Times New Roman" w:cs="Times New Roman"/>
                <w:sz w:val="16"/>
                <w:szCs w:val="16"/>
              </w:rPr>
              <w:t>.</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Grande-Bretagne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Londres</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anglais</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janvier-mars 1852</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0,25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Exil de précaution après le coup d’</w:t>
            </w:r>
            <w:r>
              <w:rPr>
                <w:rFonts w:ascii="Times New Roman" w:hAnsi="Times New Roman" w:cs="Times New Roman"/>
                <w:sz w:val="16"/>
                <w:szCs w:val="16"/>
              </w:rPr>
              <w:t>E</w:t>
            </w:r>
            <w:r w:rsidRPr="002C4E07">
              <w:rPr>
                <w:rFonts w:ascii="Times New Roman" w:hAnsi="Times New Roman" w:cs="Times New Roman"/>
                <w:sz w:val="16"/>
                <w:szCs w:val="16"/>
              </w:rPr>
              <w:t>tat de Louis-Napoléon Bonaparte.</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Irlande</w:t>
            </w:r>
          </w:p>
          <w:p w:rsidR="00575466" w:rsidRPr="002C4E07" w:rsidRDefault="00575466" w:rsidP="00575466">
            <w:pPr>
              <w:rPr>
                <w:rFonts w:ascii="Times New Roman" w:hAnsi="Times New Roman" w:cs="Times New Roman"/>
                <w:b/>
                <w:sz w:val="16"/>
                <w:szCs w:val="16"/>
              </w:rPr>
            </w:pPr>
            <w:r w:rsidRPr="002C4E07">
              <w:rPr>
                <w:rFonts w:ascii="Times New Roman" w:hAnsi="Times New Roman" w:cs="Times New Roman"/>
                <w:sz w:val="16"/>
                <w:szCs w:val="16"/>
              </w:rPr>
              <w:t>Blessington (comté de Wicklow au Sud de Dublin)</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anglais</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avril-décembre 1852</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0,75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Excursions en Irlande.</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Pr>
                <w:rFonts w:ascii="Times New Roman" w:hAnsi="Times New Roman" w:cs="Times New Roman"/>
                <w:b/>
                <w:sz w:val="18"/>
                <w:szCs w:val="18"/>
              </w:rPr>
              <w:t>E</w:t>
            </w:r>
            <w:r w:rsidRPr="002C4E07">
              <w:rPr>
                <w:rFonts w:ascii="Times New Roman" w:hAnsi="Times New Roman" w:cs="Times New Roman"/>
                <w:b/>
                <w:sz w:val="18"/>
                <w:szCs w:val="18"/>
              </w:rPr>
              <w:t>tats-Unis</w:t>
            </w:r>
          </w:p>
          <w:p w:rsidR="00575466" w:rsidRPr="002C4E07" w:rsidRDefault="00575466" w:rsidP="00575466">
            <w:pPr>
              <w:rPr>
                <w:rFonts w:ascii="Times New Roman" w:hAnsi="Times New Roman" w:cs="Times New Roman"/>
                <w:sz w:val="16"/>
                <w:szCs w:val="16"/>
              </w:rPr>
            </w:pPr>
            <w:r>
              <w:rPr>
                <w:rFonts w:ascii="Times New Roman" w:hAnsi="Times New Roman" w:cs="Times New Roman"/>
                <w:sz w:val="16"/>
                <w:szCs w:val="16"/>
              </w:rPr>
              <w:t>La </w:t>
            </w:r>
            <w:r w:rsidRPr="002C4E07">
              <w:rPr>
                <w:rFonts w:ascii="Times New Roman" w:hAnsi="Times New Roman" w:cs="Times New Roman"/>
                <w:sz w:val="16"/>
                <w:szCs w:val="16"/>
              </w:rPr>
              <w:t>Nouvelle-Orléans (Louisiane)</w:t>
            </w:r>
          </w:p>
        </w:tc>
        <w:tc>
          <w:tcPr>
            <w:tcW w:w="1134" w:type="dxa"/>
            <w:vAlign w:val="center"/>
          </w:tcPr>
          <w:p w:rsidR="00575466"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 xml:space="preserve">anglais des </w:t>
            </w:r>
            <w:r>
              <w:rPr>
                <w:rFonts w:ascii="Times New Roman" w:hAnsi="Times New Roman" w:cs="Times New Roman"/>
                <w:sz w:val="18"/>
                <w:szCs w:val="18"/>
              </w:rPr>
              <w:t>E</w:t>
            </w:r>
            <w:r w:rsidRPr="002C4E07">
              <w:rPr>
                <w:rFonts w:ascii="Times New Roman" w:hAnsi="Times New Roman" w:cs="Times New Roman"/>
                <w:sz w:val="18"/>
                <w:szCs w:val="18"/>
              </w:rPr>
              <w:t>tats-Unis</w:t>
            </w:r>
            <w:r>
              <w:rPr>
                <w:rFonts w:ascii="Times New Roman" w:hAnsi="Times New Roman" w:cs="Times New Roman"/>
                <w:sz w:val="18"/>
                <w:szCs w:val="18"/>
              </w:rPr>
              <w:t>,</w:t>
            </w:r>
          </w:p>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français</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début 1853-fin 1855</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3</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Exil volontaire. Lieu de résidence principal à la Plantation Fortier, à 80 km en amont de New Orleans</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Colombie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R</w:t>
            </w:r>
            <w:r>
              <w:rPr>
                <w:rFonts w:ascii="Times New Roman" w:hAnsi="Times New Roman" w:cs="Times New Roman"/>
                <w:sz w:val="16"/>
                <w:szCs w:val="16"/>
              </w:rPr>
              <w:t>ioh</w:t>
            </w:r>
            <w:r w:rsidRPr="002C4E07">
              <w:rPr>
                <w:rFonts w:ascii="Times New Roman" w:hAnsi="Times New Roman" w:cs="Times New Roman"/>
                <w:sz w:val="16"/>
                <w:szCs w:val="16"/>
              </w:rPr>
              <w:t>acha (littoral caribéen</w:t>
            </w:r>
            <w:r>
              <w:rPr>
                <w:rFonts w:ascii="Times New Roman" w:hAnsi="Times New Roman" w:cs="Times New Roman"/>
                <w:sz w:val="16"/>
                <w:szCs w:val="16"/>
              </w:rPr>
              <w:t>, province de Santa Marta</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e</w:t>
            </w:r>
            <w:r w:rsidRPr="002C4E07">
              <w:rPr>
                <w:rFonts w:ascii="Times New Roman" w:hAnsi="Times New Roman" w:cs="Times New Roman"/>
                <w:sz w:val="18"/>
                <w:szCs w:val="18"/>
              </w:rPr>
              <w:t>spagnol</w:t>
            </w:r>
            <w:r>
              <w:rPr>
                <w:rFonts w:ascii="Times New Roman" w:hAnsi="Times New Roman" w:cs="Times New Roman"/>
                <w:sz w:val="18"/>
                <w:szCs w:val="18"/>
              </w:rPr>
              <w:t xml:space="preserve"> des Caraïbes</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début 1856-juillet 1857</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Ambition déçue de devenir planteur, grave maladie, décision de devenir géographe.</w:t>
            </w:r>
          </w:p>
        </w:tc>
      </w:tr>
      <w:tr w:rsidR="00575466" w:rsidRPr="002C4E07" w:rsidTr="00575466">
        <w:tc>
          <w:tcPr>
            <w:tcW w:w="2518" w:type="dxa"/>
            <w:vAlign w:val="center"/>
          </w:tcPr>
          <w:p w:rsidR="00575466" w:rsidRPr="00213BEC"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France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Neuilly-sur-Seine (les Ternes</w:t>
            </w:r>
            <w:r>
              <w:rPr>
                <w:rFonts w:ascii="Times New Roman" w:hAnsi="Times New Roman" w:cs="Times New Roman"/>
                <w:sz w:val="16"/>
                <w:szCs w:val="16"/>
              </w:rPr>
              <w:t>, Seine, banlieue Ouest de Paris</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Paris</w:t>
            </w:r>
            <w:r>
              <w:rPr>
                <w:rFonts w:ascii="Times New Roman" w:hAnsi="Times New Roman" w:cs="Times New Roman"/>
                <w:sz w:val="16"/>
                <w:szCs w:val="16"/>
              </w:rPr>
              <w:t> 17</w:t>
            </w:r>
            <w:r w:rsidRPr="001E749B">
              <w:rPr>
                <w:rFonts w:ascii="Times New Roman" w:hAnsi="Times New Roman" w:cs="Times New Roman"/>
                <w:sz w:val="16"/>
                <w:szCs w:val="16"/>
                <w:vertAlign w:val="superscript"/>
              </w:rPr>
              <w:t>e</w:t>
            </w:r>
            <w:r>
              <w:rPr>
                <w:rFonts w:ascii="Times New Roman" w:hAnsi="Times New Roman" w:cs="Times New Roman"/>
                <w:sz w:val="16"/>
                <w:szCs w:val="16"/>
              </w:rPr>
              <w:t xml:space="preserve"> </w:t>
            </w:r>
            <w:r w:rsidRPr="002C4E07">
              <w:rPr>
                <w:rFonts w:ascii="Times New Roman" w:hAnsi="Times New Roman" w:cs="Times New Roman"/>
                <w:sz w:val="16"/>
                <w:szCs w:val="16"/>
              </w:rPr>
              <w:t>(Batignolles)</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Paris</w:t>
            </w:r>
            <w:r>
              <w:rPr>
                <w:rFonts w:ascii="Times New Roman" w:hAnsi="Times New Roman" w:cs="Times New Roman"/>
                <w:sz w:val="16"/>
                <w:szCs w:val="16"/>
              </w:rPr>
              <w:t> 6</w:t>
            </w:r>
            <w:r w:rsidRPr="001E749B">
              <w:rPr>
                <w:rFonts w:ascii="Times New Roman" w:hAnsi="Times New Roman" w:cs="Times New Roman"/>
                <w:sz w:val="16"/>
                <w:szCs w:val="16"/>
                <w:vertAlign w:val="superscript"/>
              </w:rPr>
              <w:t>e</w:t>
            </w:r>
            <w:r>
              <w:rPr>
                <w:rFonts w:ascii="Times New Roman" w:hAnsi="Times New Roman" w:cs="Times New Roman"/>
                <w:sz w:val="16"/>
                <w:szCs w:val="16"/>
              </w:rPr>
              <w:t xml:space="preserve"> </w:t>
            </w:r>
            <w:r w:rsidRPr="002C4E07">
              <w:rPr>
                <w:rFonts w:ascii="Times New Roman" w:hAnsi="Times New Roman" w:cs="Times New Roman"/>
                <w:sz w:val="16"/>
                <w:szCs w:val="16"/>
              </w:rPr>
              <w:t>(</w:t>
            </w:r>
            <w:r>
              <w:rPr>
                <w:rFonts w:ascii="Times New Roman" w:hAnsi="Times New Roman" w:cs="Times New Roman"/>
                <w:sz w:val="16"/>
                <w:szCs w:val="16"/>
              </w:rPr>
              <w:t>91 </w:t>
            </w:r>
            <w:r w:rsidRPr="002C4E07">
              <w:rPr>
                <w:rFonts w:ascii="Times New Roman" w:hAnsi="Times New Roman" w:cs="Times New Roman"/>
                <w:sz w:val="16"/>
                <w:szCs w:val="16"/>
              </w:rPr>
              <w:t>rue des Feuillantines)</w:t>
            </w:r>
          </w:p>
          <w:p w:rsidR="00575466" w:rsidRPr="008D4169" w:rsidRDefault="00575466" w:rsidP="00575466">
            <w:pPr>
              <w:rPr>
                <w:rFonts w:ascii="Times New Roman" w:hAnsi="Times New Roman" w:cs="Times New Roman"/>
                <w:sz w:val="16"/>
                <w:szCs w:val="16"/>
              </w:rPr>
            </w:pPr>
            <w:r w:rsidRPr="008D4169">
              <w:rPr>
                <w:rFonts w:ascii="Times New Roman" w:hAnsi="Times New Roman" w:cs="Times New Roman"/>
                <w:sz w:val="16"/>
                <w:szCs w:val="16"/>
              </w:rPr>
              <w:t>Prisons :</w:t>
            </w:r>
          </w:p>
          <w:p w:rsidR="00575466" w:rsidRPr="008D4169" w:rsidRDefault="00575466" w:rsidP="00575466">
            <w:pPr>
              <w:rPr>
                <w:rFonts w:ascii="Times New Roman" w:hAnsi="Times New Roman" w:cs="Times New Roman"/>
                <w:i/>
                <w:sz w:val="16"/>
                <w:szCs w:val="16"/>
              </w:rPr>
            </w:pPr>
            <w:r w:rsidRPr="008D4169">
              <w:rPr>
                <w:rFonts w:ascii="Times New Roman" w:hAnsi="Times New Roman" w:cs="Times New Roman"/>
                <w:i/>
                <w:sz w:val="16"/>
                <w:szCs w:val="16"/>
              </w:rPr>
              <w:t>Brest (fort de Quélern, île de Trébéron),</w:t>
            </w:r>
          </w:p>
          <w:p w:rsidR="00575466" w:rsidRPr="002C4E07" w:rsidRDefault="00575466" w:rsidP="00575466">
            <w:pPr>
              <w:rPr>
                <w:rFonts w:ascii="Times New Roman" w:hAnsi="Times New Roman" w:cs="Times New Roman"/>
                <w:sz w:val="16"/>
                <w:szCs w:val="16"/>
              </w:rPr>
            </w:pPr>
            <w:r w:rsidRPr="008D4169">
              <w:rPr>
                <w:rFonts w:ascii="Times New Roman" w:hAnsi="Times New Roman" w:cs="Times New Roman"/>
                <w:i/>
                <w:sz w:val="16"/>
                <w:szCs w:val="16"/>
              </w:rPr>
              <w:t>Banlieue O</w:t>
            </w:r>
            <w:r>
              <w:rPr>
                <w:rFonts w:ascii="Times New Roman" w:hAnsi="Times New Roman" w:cs="Times New Roman"/>
                <w:i/>
                <w:sz w:val="16"/>
                <w:szCs w:val="16"/>
              </w:rPr>
              <w:t>uest</w:t>
            </w:r>
            <w:r w:rsidRPr="008D4169">
              <w:rPr>
                <w:rFonts w:ascii="Times New Roman" w:hAnsi="Times New Roman" w:cs="Times New Roman"/>
                <w:i/>
                <w:sz w:val="16"/>
                <w:szCs w:val="16"/>
              </w:rPr>
              <w:t xml:space="preserve"> de Paris (Versailles, Saint-Germain-en-Laye, Mont-Valérien, Versailles)</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français</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août 1857-mars 1872</w:t>
            </w:r>
          </w:p>
          <w:p w:rsidR="00575466"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août-1857-1860</w:t>
            </w:r>
          </w:p>
          <w:p w:rsidR="00575466"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1860-1866</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1867-avril 1871</w:t>
            </w:r>
          </w:p>
          <w:p w:rsidR="00575466" w:rsidRPr="008D4169" w:rsidRDefault="00575466" w:rsidP="00575466">
            <w:pPr>
              <w:jc w:val="center"/>
              <w:rPr>
                <w:rFonts w:ascii="Times New Roman" w:hAnsi="Times New Roman" w:cs="Times New Roman"/>
                <w:sz w:val="16"/>
                <w:szCs w:val="16"/>
              </w:rPr>
            </w:pPr>
            <w:r w:rsidRPr="008D4169">
              <w:rPr>
                <w:rFonts w:ascii="Times New Roman" w:hAnsi="Times New Roman" w:cs="Times New Roman"/>
                <w:sz w:val="16"/>
                <w:szCs w:val="16"/>
              </w:rPr>
              <w:t>avril 1871-mars 1872</w:t>
            </w:r>
          </w:p>
          <w:p w:rsidR="00575466" w:rsidRPr="008D4169" w:rsidRDefault="00575466" w:rsidP="00575466">
            <w:pPr>
              <w:jc w:val="center"/>
              <w:rPr>
                <w:rFonts w:ascii="Times New Roman" w:hAnsi="Times New Roman" w:cs="Times New Roman"/>
                <w:i/>
                <w:sz w:val="16"/>
                <w:szCs w:val="16"/>
              </w:rPr>
            </w:pPr>
            <w:r w:rsidRPr="008D4169">
              <w:rPr>
                <w:rFonts w:ascii="Times New Roman" w:hAnsi="Times New Roman" w:cs="Times New Roman"/>
                <w:i/>
                <w:sz w:val="16"/>
                <w:szCs w:val="16"/>
              </w:rPr>
              <w:t>avril-octobre 1871</w:t>
            </w:r>
          </w:p>
          <w:p w:rsidR="00575466" w:rsidRPr="008D4169" w:rsidRDefault="00575466" w:rsidP="00575466">
            <w:pPr>
              <w:jc w:val="center"/>
              <w:rPr>
                <w:rFonts w:ascii="Times New Roman" w:hAnsi="Times New Roman" w:cs="Times New Roman"/>
                <w:i/>
                <w:sz w:val="16"/>
                <w:szCs w:val="16"/>
              </w:rPr>
            </w:pPr>
          </w:p>
          <w:p w:rsidR="00575466" w:rsidRDefault="00575466" w:rsidP="00575466">
            <w:pPr>
              <w:jc w:val="center"/>
              <w:rPr>
                <w:rFonts w:ascii="Times New Roman" w:hAnsi="Times New Roman" w:cs="Times New Roman"/>
                <w:i/>
                <w:sz w:val="16"/>
                <w:szCs w:val="16"/>
              </w:rPr>
            </w:pPr>
            <w:r>
              <w:rPr>
                <w:rFonts w:ascii="Times New Roman" w:hAnsi="Times New Roman" w:cs="Times New Roman"/>
                <w:i/>
                <w:sz w:val="16"/>
                <w:szCs w:val="16"/>
              </w:rPr>
              <w:t>novembre 1871-mars</w:t>
            </w:r>
            <w:r w:rsidRPr="008D4169">
              <w:rPr>
                <w:rFonts w:ascii="Times New Roman" w:hAnsi="Times New Roman" w:cs="Times New Roman"/>
                <w:i/>
                <w:sz w:val="16"/>
                <w:szCs w:val="16"/>
              </w:rPr>
              <w:t xml:space="preserve"> 1872</w:t>
            </w:r>
          </w:p>
          <w:p w:rsidR="00575466"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6"/>
                <w:szCs w:val="16"/>
              </w:rPr>
            </w:pP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14,</w:t>
            </w:r>
            <w:r>
              <w:rPr>
                <w:rFonts w:ascii="Times New Roman" w:hAnsi="Times New Roman" w:cs="Times New Roman"/>
                <w:sz w:val="18"/>
                <w:szCs w:val="18"/>
              </w:rPr>
              <w:t>7</w:t>
            </w:r>
            <w:r w:rsidRPr="002C4E07">
              <w:rPr>
                <w:rFonts w:ascii="Times New Roman" w:hAnsi="Times New Roman" w:cs="Times New Roman"/>
                <w:sz w:val="18"/>
                <w:szCs w:val="18"/>
              </w:rPr>
              <w:t>5</w:t>
            </w: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2,75</w:t>
            </w:r>
          </w:p>
          <w:p w:rsidR="00575466"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6,75</w:t>
            </w: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4,25</w:t>
            </w: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1</w:t>
            </w:r>
          </w:p>
          <w:p w:rsidR="00575466"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p>
          <w:p w:rsidR="00575466" w:rsidRPr="007D3C96"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8"/>
                <w:szCs w:val="18"/>
              </w:rPr>
            </w:pP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Nombreuses excursions en France, surtout en montagne et sur les littoraux ; nombreux séjours chez Alfred Dumesnil, au château de Vascœuil en Normandie ; emprisonnement à Brest en 1871</w:t>
            </w:r>
            <w:r>
              <w:rPr>
                <w:rFonts w:ascii="Times New Roman" w:hAnsi="Times New Roman" w:cs="Times New Roman"/>
                <w:sz w:val="16"/>
                <w:szCs w:val="16"/>
              </w:rPr>
              <w:t xml:space="preserve"> comme communard</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Première grande œuvre : </w:t>
            </w:r>
            <w:r w:rsidRPr="002C4E07">
              <w:rPr>
                <w:rFonts w:ascii="Times New Roman" w:hAnsi="Times New Roman" w:cs="Times New Roman"/>
                <w:i/>
                <w:sz w:val="16"/>
                <w:szCs w:val="16"/>
              </w:rPr>
              <w:t>La Terre</w:t>
            </w:r>
            <w:r w:rsidRPr="002C4E07">
              <w:rPr>
                <w:rFonts w:ascii="Times New Roman" w:hAnsi="Times New Roman" w:cs="Times New Roman"/>
                <w:sz w:val="16"/>
                <w:szCs w:val="16"/>
              </w:rPr>
              <w:t>, 1868-1869, 2 </w:t>
            </w:r>
            <w:proofErr w:type="gramStart"/>
            <w:r w:rsidRPr="002C4E07">
              <w:rPr>
                <w:rFonts w:ascii="Times New Roman" w:hAnsi="Times New Roman" w:cs="Times New Roman"/>
                <w:sz w:val="16"/>
                <w:szCs w:val="16"/>
              </w:rPr>
              <w:t>vol</w:t>
            </w:r>
            <w:proofErr w:type="gramEnd"/>
            <w:r w:rsidRPr="002C4E07">
              <w:rPr>
                <w:rFonts w:ascii="Times New Roman" w:hAnsi="Times New Roman" w:cs="Times New Roman"/>
                <w:sz w:val="16"/>
                <w:szCs w:val="16"/>
              </w:rPr>
              <w:t>.</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Suisse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Zürich</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Lugano (Tessin),</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La Tour-de-Peilz (</w:t>
            </w:r>
            <w:r>
              <w:rPr>
                <w:rFonts w:ascii="Times New Roman" w:hAnsi="Times New Roman" w:cs="Times New Roman"/>
                <w:sz w:val="16"/>
                <w:szCs w:val="16"/>
              </w:rPr>
              <w:t xml:space="preserve">canton de </w:t>
            </w:r>
            <w:r w:rsidRPr="002C4E07">
              <w:rPr>
                <w:rFonts w:ascii="Times New Roman" w:hAnsi="Times New Roman" w:cs="Times New Roman"/>
                <w:sz w:val="16"/>
                <w:szCs w:val="16"/>
              </w:rPr>
              <w:t>Vaud),</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Vevey (Vaud),</w:t>
            </w:r>
          </w:p>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sz w:val="16"/>
                <w:szCs w:val="16"/>
              </w:rPr>
              <w:t>Clarens (Vaud)</w:t>
            </w:r>
          </w:p>
        </w:tc>
        <w:tc>
          <w:tcPr>
            <w:tcW w:w="1134" w:type="dxa"/>
            <w:vAlign w:val="center"/>
          </w:tcPr>
          <w:p w:rsidR="00575466" w:rsidRDefault="00575466" w:rsidP="00575466">
            <w:pPr>
              <w:jc w:val="center"/>
              <w:rPr>
                <w:rFonts w:ascii="Times New Roman" w:hAnsi="Times New Roman" w:cs="Times New Roman"/>
                <w:sz w:val="18"/>
                <w:szCs w:val="18"/>
              </w:rPr>
            </w:pPr>
          </w:p>
          <w:p w:rsidR="00575466" w:rsidRDefault="00575466" w:rsidP="00575466">
            <w:pPr>
              <w:jc w:val="center"/>
              <w:rPr>
                <w:rFonts w:ascii="Times New Roman" w:hAnsi="Times New Roman" w:cs="Times New Roman"/>
                <w:sz w:val="18"/>
                <w:szCs w:val="18"/>
              </w:rPr>
            </w:pPr>
          </w:p>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italien, français romand</w:t>
            </w:r>
          </w:p>
        </w:tc>
        <w:tc>
          <w:tcPr>
            <w:tcW w:w="2268"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mars 1872-octobre 1890</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mars 1872</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avril 1872-juillet 1874</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juillet 1874-printemps 1875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printemps 1875-automne 1879</w:t>
            </w:r>
          </w:p>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6"/>
                <w:szCs w:val="16"/>
              </w:rPr>
              <w:t>automne 1879-octobre 1890</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w:t>
            </w:r>
            <w:r>
              <w:rPr>
                <w:rFonts w:ascii="Times New Roman" w:hAnsi="Times New Roman" w:cs="Times New Roman"/>
                <w:sz w:val="18"/>
                <w:szCs w:val="18"/>
              </w:rPr>
              <w:t>8,5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15 j.</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2,25</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0,75</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4,5</w:t>
            </w: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11</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Peine de déportation commuée en bannissement : exil forcé, puis volontaire </w:t>
            </w:r>
            <w:r>
              <w:rPr>
                <w:rFonts w:ascii="Times New Roman" w:hAnsi="Times New Roman" w:cs="Times New Roman"/>
                <w:sz w:val="16"/>
                <w:szCs w:val="16"/>
              </w:rPr>
              <w:t>à partir de</w:t>
            </w:r>
            <w:r w:rsidRPr="002C4E07">
              <w:rPr>
                <w:rFonts w:ascii="Times New Roman" w:hAnsi="Times New Roman" w:cs="Times New Roman"/>
                <w:sz w:val="16"/>
                <w:szCs w:val="16"/>
              </w:rPr>
              <w:t xml:space="preserve"> 1879.</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Deuxième grande œuvre : </w:t>
            </w:r>
            <w:r w:rsidRPr="002C4E07">
              <w:rPr>
                <w:rFonts w:ascii="Times New Roman" w:hAnsi="Times New Roman" w:cs="Times New Roman"/>
                <w:i/>
                <w:sz w:val="16"/>
                <w:szCs w:val="16"/>
              </w:rPr>
              <w:t>Nouvelle Géographie universelle</w:t>
            </w:r>
            <w:r>
              <w:rPr>
                <w:rFonts w:ascii="Times New Roman" w:hAnsi="Times New Roman" w:cs="Times New Roman"/>
                <w:i/>
                <w:sz w:val="16"/>
                <w:szCs w:val="16"/>
              </w:rPr>
              <w:t>, l</w:t>
            </w:r>
            <w:r w:rsidRPr="002C4E07">
              <w:rPr>
                <w:rFonts w:ascii="Times New Roman" w:hAnsi="Times New Roman" w:cs="Times New Roman"/>
                <w:i/>
                <w:sz w:val="16"/>
                <w:szCs w:val="16"/>
              </w:rPr>
              <w:t>a Terre et les Hommes</w:t>
            </w:r>
            <w:r w:rsidRPr="002C4E07">
              <w:rPr>
                <w:rFonts w:ascii="Times New Roman" w:hAnsi="Times New Roman" w:cs="Times New Roman"/>
                <w:sz w:val="16"/>
                <w:szCs w:val="16"/>
              </w:rPr>
              <w:t>, 1876-1894, 19 vol.</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Nombreux voyages en Europe et en Méditerranée, voyage en Amérique du Nord.</w:t>
            </w:r>
          </w:p>
        </w:tc>
      </w:tr>
      <w:tr w:rsidR="00575466" w:rsidRPr="002C4E07" w:rsidTr="00575466">
        <w:tc>
          <w:tcPr>
            <w:tcW w:w="2518" w:type="dxa"/>
            <w:vAlign w:val="center"/>
          </w:tcPr>
          <w:p w:rsidR="00575466" w:rsidRPr="002C4E07" w:rsidRDefault="00575466" w:rsidP="00575466">
            <w:pPr>
              <w:rPr>
                <w:rFonts w:ascii="Times New Roman" w:hAnsi="Times New Roman" w:cs="Times New Roman"/>
                <w:b/>
                <w:sz w:val="18"/>
                <w:szCs w:val="18"/>
              </w:rPr>
            </w:pPr>
            <w:r>
              <w:rPr>
                <w:rFonts w:ascii="Times New Roman" w:hAnsi="Times New Roman" w:cs="Times New Roman"/>
                <w:b/>
                <w:sz w:val="18"/>
                <w:szCs w:val="18"/>
              </w:rPr>
              <w:t>France</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Nanterre (</w:t>
            </w:r>
            <w:r>
              <w:rPr>
                <w:rFonts w:ascii="Times New Roman" w:hAnsi="Times New Roman" w:cs="Times New Roman"/>
                <w:sz w:val="16"/>
                <w:szCs w:val="16"/>
              </w:rPr>
              <w:t>Seine, banlieue Ouest de Paris</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Sèvres (</w:t>
            </w:r>
            <w:r>
              <w:rPr>
                <w:rFonts w:ascii="Times New Roman" w:hAnsi="Times New Roman" w:cs="Times New Roman"/>
                <w:sz w:val="16"/>
                <w:szCs w:val="16"/>
              </w:rPr>
              <w:t>Seine-et-Oise, banlieue Sud-Ouest de Paris)</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Bourg-la-Reine (</w:t>
            </w:r>
            <w:r>
              <w:rPr>
                <w:rFonts w:ascii="Times New Roman" w:hAnsi="Times New Roman" w:cs="Times New Roman"/>
                <w:sz w:val="16"/>
                <w:szCs w:val="16"/>
              </w:rPr>
              <w:t>Seine, banlieue Sud de Paris</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français</w:t>
            </w:r>
          </w:p>
        </w:tc>
        <w:tc>
          <w:tcPr>
            <w:tcW w:w="2268"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oct. </w:t>
            </w:r>
            <w:r w:rsidRPr="002C4E07">
              <w:rPr>
                <w:rFonts w:ascii="Times New Roman" w:hAnsi="Times New Roman" w:cs="Times New Roman"/>
                <w:sz w:val="18"/>
                <w:szCs w:val="18"/>
              </w:rPr>
              <w:t>1890-</w:t>
            </w:r>
            <w:r>
              <w:rPr>
                <w:rFonts w:ascii="Times New Roman" w:hAnsi="Times New Roman" w:cs="Times New Roman"/>
                <w:sz w:val="18"/>
                <w:szCs w:val="18"/>
              </w:rPr>
              <w:t>fév. </w:t>
            </w:r>
            <w:r w:rsidRPr="002C4E07">
              <w:rPr>
                <w:rFonts w:ascii="Times New Roman" w:hAnsi="Times New Roman" w:cs="Times New Roman"/>
                <w:sz w:val="18"/>
                <w:szCs w:val="18"/>
              </w:rPr>
              <w:t>1894</w:t>
            </w:r>
          </w:p>
          <w:p w:rsidR="00575466" w:rsidRPr="002C4E07" w:rsidRDefault="00575466" w:rsidP="00575466">
            <w:pPr>
              <w:jc w:val="center"/>
              <w:rPr>
                <w:rFonts w:ascii="Times New Roman" w:hAnsi="Times New Roman" w:cs="Times New Roman"/>
                <w:sz w:val="16"/>
                <w:szCs w:val="16"/>
              </w:rPr>
            </w:pPr>
            <w:r>
              <w:rPr>
                <w:rFonts w:ascii="Times New Roman" w:hAnsi="Times New Roman" w:cs="Times New Roman"/>
                <w:sz w:val="16"/>
                <w:szCs w:val="16"/>
              </w:rPr>
              <w:t>oct. </w:t>
            </w:r>
            <w:r w:rsidRPr="002C4E07">
              <w:rPr>
                <w:rFonts w:ascii="Times New Roman" w:hAnsi="Times New Roman" w:cs="Times New Roman"/>
                <w:sz w:val="16"/>
                <w:szCs w:val="16"/>
              </w:rPr>
              <w:t>1890-printemps 1891</w:t>
            </w:r>
          </w:p>
          <w:p w:rsidR="00575466" w:rsidRDefault="00575466" w:rsidP="00575466">
            <w:pPr>
              <w:jc w:val="center"/>
              <w:rPr>
                <w:rFonts w:ascii="Times New Roman" w:hAnsi="Times New Roman" w:cs="Times New Roman"/>
                <w:sz w:val="16"/>
                <w:szCs w:val="16"/>
              </w:rPr>
            </w:pPr>
          </w:p>
          <w:p w:rsidR="00575466" w:rsidRPr="002C4E07"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printemps 1891-déc. 1893</w:t>
            </w:r>
          </w:p>
          <w:p w:rsidR="00575466"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déc. 1893-</w:t>
            </w:r>
            <w:r>
              <w:rPr>
                <w:rFonts w:ascii="Times New Roman" w:hAnsi="Times New Roman" w:cs="Times New Roman"/>
                <w:sz w:val="16"/>
                <w:szCs w:val="16"/>
              </w:rPr>
              <w:t>fév. </w:t>
            </w:r>
            <w:r w:rsidRPr="002C4E07">
              <w:rPr>
                <w:rFonts w:ascii="Times New Roman" w:hAnsi="Times New Roman" w:cs="Times New Roman"/>
                <w:sz w:val="16"/>
                <w:szCs w:val="16"/>
              </w:rPr>
              <w:t>1894</w:t>
            </w:r>
          </w:p>
          <w:p w:rsidR="00575466" w:rsidRPr="002C4E07" w:rsidRDefault="00575466" w:rsidP="00575466">
            <w:pPr>
              <w:jc w:val="center"/>
              <w:rPr>
                <w:rFonts w:ascii="Times New Roman" w:hAnsi="Times New Roman" w:cs="Times New Roman"/>
                <w:sz w:val="18"/>
                <w:szCs w:val="18"/>
              </w:rPr>
            </w:pP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3,</w:t>
            </w:r>
            <w:r>
              <w:rPr>
                <w:rFonts w:ascii="Times New Roman" w:hAnsi="Times New Roman" w:cs="Times New Roman"/>
                <w:sz w:val="18"/>
                <w:szCs w:val="18"/>
              </w:rPr>
              <w:t>2</w:t>
            </w:r>
            <w:r w:rsidRPr="002C4E07">
              <w:rPr>
                <w:rFonts w:ascii="Times New Roman" w:hAnsi="Times New Roman" w:cs="Times New Roman"/>
                <w:sz w:val="18"/>
                <w:szCs w:val="18"/>
              </w:rPr>
              <w:t>5</w:t>
            </w:r>
          </w:p>
          <w:p w:rsidR="00575466" w:rsidRDefault="00575466" w:rsidP="00575466">
            <w:pPr>
              <w:jc w:val="center"/>
              <w:rPr>
                <w:rFonts w:ascii="Times New Roman" w:hAnsi="Times New Roman" w:cs="Times New Roman"/>
                <w:sz w:val="16"/>
                <w:szCs w:val="16"/>
              </w:rPr>
            </w:pPr>
            <w:r w:rsidRPr="002C4E07">
              <w:rPr>
                <w:rFonts w:ascii="Times New Roman" w:hAnsi="Times New Roman" w:cs="Times New Roman"/>
                <w:sz w:val="16"/>
                <w:szCs w:val="16"/>
              </w:rPr>
              <w:t>0,5</w:t>
            </w:r>
          </w:p>
          <w:p w:rsidR="00575466" w:rsidRPr="002C4E07"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2,</w:t>
            </w:r>
            <w:r w:rsidRPr="002C4E07">
              <w:rPr>
                <w:rFonts w:ascii="Times New Roman" w:hAnsi="Times New Roman" w:cs="Times New Roman"/>
                <w:sz w:val="16"/>
                <w:szCs w:val="16"/>
              </w:rPr>
              <w:t>5</w:t>
            </w:r>
          </w:p>
          <w:p w:rsidR="00575466" w:rsidRPr="002C4E07" w:rsidRDefault="00575466" w:rsidP="00575466">
            <w:pPr>
              <w:jc w:val="center"/>
              <w:rPr>
                <w:rFonts w:ascii="Times New Roman" w:hAnsi="Times New Roman" w:cs="Times New Roman"/>
                <w:sz w:val="16"/>
                <w:szCs w:val="16"/>
              </w:rPr>
            </w:pPr>
          </w:p>
          <w:p w:rsidR="00575466" w:rsidRDefault="00575466" w:rsidP="00575466">
            <w:pPr>
              <w:jc w:val="center"/>
              <w:rPr>
                <w:rFonts w:ascii="Times New Roman" w:hAnsi="Times New Roman" w:cs="Times New Roman"/>
                <w:sz w:val="16"/>
                <w:szCs w:val="16"/>
              </w:rPr>
            </w:pPr>
            <w:r>
              <w:rPr>
                <w:rFonts w:ascii="Times New Roman" w:hAnsi="Times New Roman" w:cs="Times New Roman"/>
                <w:sz w:val="16"/>
                <w:szCs w:val="16"/>
              </w:rPr>
              <w:t>0,25</w:t>
            </w:r>
          </w:p>
          <w:p w:rsidR="00575466" w:rsidRPr="002C4E07" w:rsidRDefault="00575466" w:rsidP="00575466">
            <w:pPr>
              <w:jc w:val="center"/>
              <w:rPr>
                <w:rFonts w:ascii="Times New Roman" w:hAnsi="Times New Roman" w:cs="Times New Roman"/>
                <w:sz w:val="16"/>
                <w:szCs w:val="16"/>
              </w:rPr>
            </w:pP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Achèvement de la </w:t>
            </w:r>
            <w:r w:rsidRPr="002C4E07">
              <w:rPr>
                <w:rFonts w:ascii="Times New Roman" w:hAnsi="Times New Roman" w:cs="Times New Roman"/>
                <w:i/>
                <w:sz w:val="16"/>
                <w:szCs w:val="16"/>
              </w:rPr>
              <w:t>Nouvelle Géographie universelle</w:t>
            </w:r>
            <w:r w:rsidRPr="002C4E07">
              <w:rPr>
                <w:rFonts w:ascii="Times New Roman" w:hAnsi="Times New Roman" w:cs="Times New Roman"/>
                <w:sz w:val="16"/>
                <w:szCs w:val="16"/>
              </w:rPr>
              <w:t xml:space="preserve"> (</w:t>
            </w:r>
            <w:r>
              <w:rPr>
                <w:rFonts w:ascii="Times New Roman" w:hAnsi="Times New Roman" w:cs="Times New Roman"/>
                <w:sz w:val="16"/>
                <w:szCs w:val="16"/>
              </w:rPr>
              <w:t>trois</w:t>
            </w:r>
            <w:r w:rsidRPr="002C4E07">
              <w:rPr>
                <w:rFonts w:ascii="Times New Roman" w:hAnsi="Times New Roman" w:cs="Times New Roman"/>
                <w:sz w:val="16"/>
                <w:szCs w:val="16"/>
              </w:rPr>
              <w:t xml:space="preserve"> derniers volumes)</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Voyages en Europe, en Algérie, en Amérique</w:t>
            </w:r>
            <w:r>
              <w:rPr>
                <w:rFonts w:ascii="Times New Roman" w:hAnsi="Times New Roman" w:cs="Times New Roman"/>
                <w:sz w:val="16"/>
                <w:szCs w:val="16"/>
              </w:rPr>
              <w:t xml:space="preserve"> du Nord et du Sud</w:t>
            </w:r>
            <w:r w:rsidRPr="002C4E07">
              <w:rPr>
                <w:rFonts w:ascii="Times New Roman" w:hAnsi="Times New Roman" w:cs="Times New Roman"/>
                <w:sz w:val="16"/>
                <w:szCs w:val="16"/>
              </w:rPr>
              <w:t>.</w:t>
            </w:r>
          </w:p>
        </w:tc>
      </w:tr>
      <w:tr w:rsidR="00575466" w:rsidRPr="002C4E07" w:rsidTr="00575466">
        <w:tc>
          <w:tcPr>
            <w:tcW w:w="2518" w:type="dxa"/>
            <w:vAlign w:val="center"/>
          </w:tcPr>
          <w:p w:rsidR="00575466" w:rsidRPr="002C4E07" w:rsidRDefault="00575466" w:rsidP="00575466">
            <w:pPr>
              <w:rPr>
                <w:rFonts w:ascii="Times New Roman" w:hAnsi="Times New Roman" w:cs="Times New Roman"/>
                <w:sz w:val="18"/>
                <w:szCs w:val="18"/>
              </w:rPr>
            </w:pPr>
            <w:r w:rsidRPr="002C4E07">
              <w:rPr>
                <w:rFonts w:ascii="Times New Roman" w:hAnsi="Times New Roman" w:cs="Times New Roman"/>
                <w:b/>
                <w:sz w:val="18"/>
                <w:szCs w:val="18"/>
              </w:rPr>
              <w:t>Belgique</w:t>
            </w:r>
          </w:p>
          <w:p w:rsidR="00575466" w:rsidRPr="002C4E07" w:rsidRDefault="00575466" w:rsidP="00575466">
            <w:pPr>
              <w:rPr>
                <w:rFonts w:ascii="Times New Roman" w:hAnsi="Times New Roman" w:cs="Times New Roman"/>
                <w:sz w:val="16"/>
                <w:szCs w:val="16"/>
              </w:rPr>
            </w:pPr>
            <w:r>
              <w:rPr>
                <w:rFonts w:ascii="Times New Roman" w:hAnsi="Times New Roman" w:cs="Times New Roman"/>
                <w:sz w:val="16"/>
                <w:szCs w:val="16"/>
              </w:rPr>
              <w:t>Ixelles (banlieue Sud de Bruxelles, Brabant</w:t>
            </w:r>
            <w:r w:rsidRPr="002C4E07">
              <w:rPr>
                <w:rFonts w:ascii="Times New Roman" w:hAnsi="Times New Roman" w:cs="Times New Roman"/>
                <w:sz w:val="16"/>
                <w:szCs w:val="16"/>
              </w:rPr>
              <w:t>)</w:t>
            </w:r>
          </w:p>
        </w:tc>
        <w:tc>
          <w:tcPr>
            <w:tcW w:w="1134"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français wallon</w:t>
            </w:r>
          </w:p>
        </w:tc>
        <w:tc>
          <w:tcPr>
            <w:tcW w:w="2268" w:type="dxa"/>
            <w:vAlign w:val="center"/>
          </w:tcPr>
          <w:p w:rsidR="00575466" w:rsidRPr="002C4E07" w:rsidRDefault="00575466" w:rsidP="00575466">
            <w:pPr>
              <w:jc w:val="center"/>
              <w:rPr>
                <w:rFonts w:ascii="Times New Roman" w:hAnsi="Times New Roman" w:cs="Times New Roman"/>
                <w:sz w:val="18"/>
                <w:szCs w:val="18"/>
              </w:rPr>
            </w:pPr>
            <w:r>
              <w:rPr>
                <w:rFonts w:ascii="Times New Roman" w:hAnsi="Times New Roman" w:cs="Times New Roman"/>
                <w:sz w:val="18"/>
                <w:szCs w:val="18"/>
              </w:rPr>
              <w:t>fév. </w:t>
            </w:r>
            <w:r w:rsidRPr="002C4E07">
              <w:rPr>
                <w:rFonts w:ascii="Times New Roman" w:hAnsi="Times New Roman" w:cs="Times New Roman"/>
                <w:sz w:val="18"/>
                <w:szCs w:val="18"/>
              </w:rPr>
              <w:t>1894-</w:t>
            </w:r>
            <w:r>
              <w:rPr>
                <w:rFonts w:ascii="Times New Roman" w:hAnsi="Times New Roman" w:cs="Times New Roman"/>
                <w:sz w:val="18"/>
                <w:szCs w:val="18"/>
              </w:rPr>
              <w:t>juillet</w:t>
            </w:r>
            <w:r w:rsidRPr="002C4E07">
              <w:rPr>
                <w:rFonts w:ascii="Times New Roman" w:hAnsi="Times New Roman" w:cs="Times New Roman"/>
                <w:sz w:val="18"/>
                <w:szCs w:val="18"/>
              </w:rPr>
              <w:t xml:space="preserve"> 1905</w:t>
            </w:r>
          </w:p>
        </w:tc>
        <w:tc>
          <w:tcPr>
            <w:tcW w:w="851" w:type="dxa"/>
            <w:vAlign w:val="center"/>
          </w:tcPr>
          <w:p w:rsidR="00575466" w:rsidRPr="002C4E07" w:rsidRDefault="00575466" w:rsidP="00575466">
            <w:pPr>
              <w:jc w:val="center"/>
              <w:rPr>
                <w:rFonts w:ascii="Times New Roman" w:hAnsi="Times New Roman" w:cs="Times New Roman"/>
                <w:sz w:val="18"/>
                <w:szCs w:val="18"/>
              </w:rPr>
            </w:pPr>
            <w:r w:rsidRPr="002C4E07">
              <w:rPr>
                <w:rFonts w:ascii="Times New Roman" w:hAnsi="Times New Roman" w:cs="Times New Roman"/>
                <w:sz w:val="18"/>
                <w:szCs w:val="18"/>
              </w:rPr>
              <w:t>11</w:t>
            </w:r>
            <w:r>
              <w:rPr>
                <w:rFonts w:ascii="Times New Roman" w:hAnsi="Times New Roman" w:cs="Times New Roman"/>
                <w:sz w:val="18"/>
                <w:szCs w:val="18"/>
              </w:rPr>
              <w:t>,5</w:t>
            </w:r>
          </w:p>
        </w:tc>
        <w:tc>
          <w:tcPr>
            <w:tcW w:w="2976" w:type="dxa"/>
            <w:vAlign w:val="center"/>
          </w:tcPr>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Exil volontaire en raison du climat répressif anti-anarchiste qui sévit en </w:t>
            </w:r>
            <w:r>
              <w:rPr>
                <w:rFonts w:ascii="Times New Roman" w:hAnsi="Times New Roman" w:cs="Times New Roman"/>
                <w:sz w:val="16"/>
                <w:szCs w:val="16"/>
              </w:rPr>
              <w:t>France, professeur de géographie à la Nouvelle Université libre de Bruxelles</w:t>
            </w:r>
            <w:r w:rsidRPr="002C4E07">
              <w:rPr>
                <w:rFonts w:ascii="Times New Roman" w:hAnsi="Times New Roman" w:cs="Times New Roman"/>
                <w:sz w:val="16"/>
                <w:szCs w:val="16"/>
              </w:rPr>
              <w:t>.</w:t>
            </w:r>
          </w:p>
          <w:p w:rsidR="00575466" w:rsidRPr="002C4E07" w:rsidRDefault="00575466" w:rsidP="00575466">
            <w:pPr>
              <w:rPr>
                <w:rFonts w:ascii="Times New Roman" w:hAnsi="Times New Roman" w:cs="Times New Roman"/>
                <w:sz w:val="16"/>
                <w:szCs w:val="16"/>
              </w:rPr>
            </w:pPr>
            <w:r w:rsidRPr="002C4E07">
              <w:rPr>
                <w:rFonts w:ascii="Times New Roman" w:hAnsi="Times New Roman" w:cs="Times New Roman"/>
                <w:sz w:val="16"/>
                <w:szCs w:val="16"/>
              </w:rPr>
              <w:t xml:space="preserve">Troisième grande œuvre : </w:t>
            </w:r>
            <w:r w:rsidRPr="002C4E07">
              <w:rPr>
                <w:rFonts w:ascii="Times New Roman" w:hAnsi="Times New Roman" w:cs="Times New Roman"/>
                <w:i/>
                <w:sz w:val="16"/>
                <w:szCs w:val="16"/>
              </w:rPr>
              <w:t>L’Homme et la Terre</w:t>
            </w:r>
            <w:r w:rsidRPr="002C4E07">
              <w:rPr>
                <w:rFonts w:ascii="Times New Roman" w:hAnsi="Times New Roman" w:cs="Times New Roman"/>
                <w:sz w:val="16"/>
                <w:szCs w:val="16"/>
              </w:rPr>
              <w:t>, 1905-1908, 6 </w:t>
            </w:r>
            <w:proofErr w:type="gramStart"/>
            <w:r w:rsidRPr="002C4E07">
              <w:rPr>
                <w:rFonts w:ascii="Times New Roman" w:hAnsi="Times New Roman" w:cs="Times New Roman"/>
                <w:sz w:val="16"/>
                <w:szCs w:val="16"/>
              </w:rPr>
              <w:t>vol</w:t>
            </w:r>
            <w:proofErr w:type="gramEnd"/>
            <w:r w:rsidRPr="002C4E07">
              <w:rPr>
                <w:rFonts w:ascii="Times New Roman" w:hAnsi="Times New Roman" w:cs="Times New Roman"/>
                <w:sz w:val="16"/>
                <w:szCs w:val="16"/>
              </w:rPr>
              <w:t>. (manuscrit achevé en 1904).</w:t>
            </w:r>
          </w:p>
        </w:tc>
      </w:tr>
    </w:tbl>
    <w:p w:rsidR="00575466" w:rsidRDefault="00575466" w:rsidP="00575466">
      <w:pPr>
        <w:rPr>
          <w:rFonts w:ascii="Palatino Linotype" w:hAnsi="Palatino Linotype"/>
          <w:b/>
        </w:rPr>
        <w:sectPr w:rsidR="00575466" w:rsidSect="0056091B">
          <w:headerReference w:type="default" r:id="rId34"/>
          <w:footerReference w:type="default" r:id="rId3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D27BC4" w:rsidRPr="00086A6F" w:rsidRDefault="00D27BC4" w:rsidP="00D27BC4">
      <w:pPr>
        <w:spacing w:after="0" w:line="240" w:lineRule="auto"/>
        <w:jc w:val="center"/>
        <w:rPr>
          <w:rFonts w:ascii="Palatino Linotype" w:hAnsi="Palatino Linotype"/>
          <w:b/>
        </w:rPr>
      </w:pPr>
      <w:r w:rsidRPr="00086A6F">
        <w:rPr>
          <w:rFonts w:ascii="Palatino Linotype" w:hAnsi="Palatino Linotype"/>
          <w:b/>
        </w:rPr>
        <w:lastRenderedPageBreak/>
        <w:t>Annexe </w:t>
      </w:r>
      <w:r>
        <w:rPr>
          <w:rFonts w:ascii="Palatino Linotype" w:hAnsi="Palatino Linotype"/>
          <w:b/>
        </w:rPr>
        <w:t>2</w:t>
      </w:r>
    </w:p>
    <w:p w:rsidR="00D27BC4" w:rsidRPr="00086A6F" w:rsidRDefault="00D27BC4" w:rsidP="00D27BC4">
      <w:pPr>
        <w:spacing w:after="0" w:line="240" w:lineRule="auto"/>
        <w:jc w:val="center"/>
        <w:rPr>
          <w:rFonts w:ascii="Palatino Linotype" w:hAnsi="Palatino Linotype"/>
          <w:b/>
        </w:rPr>
      </w:pPr>
      <w:r w:rsidRPr="00086A6F">
        <w:rPr>
          <w:rFonts w:ascii="Palatino Linotype" w:hAnsi="Palatino Linotype"/>
          <w:b/>
        </w:rPr>
        <w:t>1883, 1886, 1892 : trois tournées accomplies par Elisée Reclus.</w:t>
      </w:r>
    </w:p>
    <w:p w:rsidR="00D27BC4" w:rsidRPr="00E06188" w:rsidRDefault="00D27BC4" w:rsidP="00D27BC4">
      <w:pPr>
        <w:spacing w:after="0" w:line="240" w:lineRule="auto"/>
        <w:ind w:left="567"/>
        <w:rPr>
          <w:rFonts w:ascii="Palatino Linotype" w:hAnsi="Palatino Linotype" w:cs="Times New Roman"/>
          <w:sz w:val="20"/>
          <w:szCs w:val="20"/>
        </w:rPr>
      </w:pPr>
    </w:p>
    <w:p w:rsidR="00D27BC4" w:rsidRPr="00BE7552" w:rsidRDefault="00D27BC4" w:rsidP="00D27BC4">
      <w:pPr>
        <w:spacing w:after="0" w:line="240" w:lineRule="auto"/>
        <w:ind w:left="567"/>
        <w:jc w:val="both"/>
        <w:rPr>
          <w:rFonts w:ascii="Palatino Linotype" w:hAnsi="Palatino Linotype" w:cs="Times New Roman"/>
          <w:b/>
          <w:sz w:val="18"/>
          <w:szCs w:val="18"/>
        </w:rPr>
      </w:pPr>
    </w:p>
    <w:p w:rsidR="00D27BC4" w:rsidRPr="00595871" w:rsidRDefault="00D6453F" w:rsidP="00D27BC4">
      <w:pPr>
        <w:spacing w:after="0" w:line="240" w:lineRule="auto"/>
        <w:ind w:left="567"/>
        <w:jc w:val="both"/>
        <w:rPr>
          <w:rFonts w:ascii="Palatino Linotype" w:hAnsi="Palatino Linotype" w:cs="Times New Roman"/>
          <w:b/>
          <w:sz w:val="20"/>
          <w:szCs w:val="20"/>
        </w:rPr>
      </w:pPr>
      <w:r>
        <w:rPr>
          <w:rFonts w:ascii="Palatino Linotype" w:hAnsi="Palatino Linotype" w:cs="Times New Roman"/>
          <w:b/>
          <w:sz w:val="20"/>
          <w:szCs w:val="20"/>
        </w:rPr>
        <w:t>F</w:t>
      </w:r>
      <w:r w:rsidR="00D27BC4" w:rsidRPr="00595871">
        <w:rPr>
          <w:rFonts w:ascii="Palatino Linotype" w:hAnsi="Palatino Linotype" w:cs="Times New Roman"/>
          <w:b/>
          <w:sz w:val="20"/>
          <w:szCs w:val="20"/>
        </w:rPr>
        <w:t>in février-début mai 1883, plus de deux mois.</w:t>
      </w:r>
    </w:p>
    <w:p w:rsidR="00D27BC4" w:rsidRPr="00BE7552" w:rsidRDefault="00D27BC4" w:rsidP="00D27BC4">
      <w:pPr>
        <w:spacing w:after="0" w:line="240" w:lineRule="auto"/>
        <w:ind w:left="1275" w:firstLine="141"/>
        <w:jc w:val="both"/>
        <w:rPr>
          <w:rFonts w:ascii="Palatino Linotype" w:hAnsi="Palatino Linotype" w:cs="Times New Roman"/>
          <w:sz w:val="18"/>
          <w:szCs w:val="18"/>
        </w:rPr>
      </w:pPr>
      <w:r w:rsidRPr="00927AF3">
        <w:rPr>
          <w:rFonts w:ascii="Palatino Linotype" w:hAnsi="Palatino Linotype" w:cs="Times New Roman"/>
          <w:noProof/>
          <w:sz w:val="18"/>
          <w:szCs w:val="18"/>
          <w:lang w:eastAsia="fr-FR"/>
        </w:rPr>
        <mc:AlternateContent>
          <mc:Choice Requires="wps">
            <w:drawing>
              <wp:anchor distT="0" distB="0" distL="114300" distR="114300" simplePos="0" relativeHeight="251682816" behindDoc="0" locked="0" layoutInCell="1" allowOverlap="1" wp14:anchorId="4C8B6D11" wp14:editId="1BE41618">
                <wp:simplePos x="0" y="0"/>
                <wp:positionH relativeFrom="column">
                  <wp:posOffset>268311</wp:posOffset>
                </wp:positionH>
                <wp:positionV relativeFrom="paragraph">
                  <wp:posOffset>2390</wp:posOffset>
                </wp:positionV>
                <wp:extent cx="549697" cy="354131"/>
                <wp:effectExtent l="0" t="0" r="3175" b="8255"/>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97" cy="354131"/>
                        </a:xfrm>
                        <a:prstGeom prst="rect">
                          <a:avLst/>
                        </a:prstGeom>
                        <a:solidFill>
                          <a:srgbClr val="FFFFFF"/>
                        </a:solidFill>
                        <a:ln w="9525">
                          <a:noFill/>
                          <a:miter lim="800000"/>
                          <a:headEnd/>
                          <a:tailEnd/>
                        </a:ln>
                      </wps:spPr>
                      <wps:txb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8"/>
                                <w:szCs w:val="18"/>
                                <w:lang w:eastAsia="fr-FR"/>
                              </w:rPr>
                              <w:drawing>
                                <wp:inline distT="0" distB="0" distL="0" distR="0" wp14:anchorId="570A9E57" wp14:editId="4D69507D">
                                  <wp:extent cx="375274" cy="255272"/>
                                  <wp:effectExtent l="0" t="0" r="6350" b="0"/>
                                  <wp:docPr id="372" name="Image 372" descr="C:\Users\Brun\Downloads\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Downloads\numérisation0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11" cy="2603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1.15pt;margin-top:.2pt;width:43.3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" stroked="f">
                <v:textbo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8"/>
                          <w:szCs w:val="18"/>
                          <w:lang w:eastAsia="fr-FR"/>
                        </w:rPr>
                        <w:drawing>
                          <wp:inline distT="0" distB="0" distL="0" distR="0" wp14:anchorId="570A9E57" wp14:editId="4D69507D">
                            <wp:extent cx="375274" cy="255272"/>
                            <wp:effectExtent l="0" t="0" r="6350" b="0"/>
                            <wp:docPr id="372" name="Image 372" descr="C:\Users\Brun\Downloads\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Downloads\numérisation0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11" cy="260399"/>
                                    </a:xfrm>
                                    <a:prstGeom prst="rect">
                                      <a:avLst/>
                                    </a:prstGeom>
                                    <a:noFill/>
                                    <a:ln>
                                      <a:noFill/>
                                    </a:ln>
                                  </pic:spPr>
                                </pic:pic>
                              </a:graphicData>
                            </a:graphic>
                          </wp:inline>
                        </w:drawing>
                      </w:r>
                    </w:p>
                  </w:txbxContent>
                </v:textbox>
              </v:shape>
            </w:pict>
          </mc:Fallback>
        </mc:AlternateContent>
      </w:r>
      <w:r w:rsidRPr="00BE7552">
        <w:rPr>
          <w:rFonts w:ascii="Palatino Linotype" w:hAnsi="Palatino Linotype" w:cs="Times New Roman"/>
          <w:sz w:val="18"/>
          <w:szCs w:val="18"/>
        </w:rPr>
        <w:t>Itinéraire documenté</w:t>
      </w:r>
    </w:p>
    <w:p w:rsidR="00D27BC4" w:rsidRPr="00BE7552" w:rsidRDefault="00D27BC4" w:rsidP="00D27BC4">
      <w:pPr>
        <w:spacing w:after="0" w:line="240" w:lineRule="auto"/>
        <w:ind w:left="1134" w:firstLine="282"/>
        <w:jc w:val="both"/>
        <w:rPr>
          <w:rFonts w:ascii="Palatino Linotype" w:hAnsi="Palatino Linotype" w:cs="Times New Roman"/>
          <w:sz w:val="18"/>
          <w:szCs w:val="18"/>
        </w:rPr>
      </w:pPr>
      <w:r w:rsidRPr="00BE7552">
        <w:rPr>
          <w:rFonts w:ascii="Palatino Linotype" w:hAnsi="Palatino Linotype" w:cs="Times New Roman"/>
          <w:sz w:val="18"/>
          <w:szCs w:val="18"/>
        </w:rPr>
        <w:t>Itinéraire non documenté</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Depuis Clarens en Suisse et avec, à partir de Vienne, son ami Attila de Gérando, voyage Autriche (Vienne), Hongrie (Budapest, Kolo</w:t>
      </w:r>
      <w:r>
        <w:rPr>
          <w:rFonts w:ascii="Palatino Linotype" w:hAnsi="Palatino Linotype" w:cs="Times New Roman"/>
          <w:sz w:val="18"/>
          <w:szCs w:val="18"/>
        </w:rPr>
        <w:t>zs</w:t>
      </w:r>
      <w:r w:rsidRPr="00BE7552">
        <w:rPr>
          <w:rFonts w:ascii="Palatino Linotype" w:hAnsi="Palatino Linotype" w:cs="Times New Roman"/>
          <w:sz w:val="18"/>
          <w:szCs w:val="18"/>
        </w:rPr>
        <w:t>var [Cluj</w:t>
      </w:r>
      <w:r>
        <w:rPr>
          <w:rFonts w:ascii="Palatino Linotype" w:hAnsi="Palatino Linotype" w:cs="Times New Roman"/>
          <w:sz w:val="18"/>
          <w:szCs w:val="18"/>
        </w:rPr>
        <w:t>-Napoca</w:t>
      </w:r>
      <w:r w:rsidRPr="00BE7552">
        <w:rPr>
          <w:rFonts w:ascii="Palatino Linotype" w:hAnsi="Palatino Linotype" w:cs="Times New Roman"/>
          <w:sz w:val="18"/>
          <w:szCs w:val="18"/>
        </w:rPr>
        <w:t>]), Roumanie (Bucarest), Bulgarie (Roustchouk sur le Danube, Varna sur la mer Noire), Constantinople [Istanbul] (arrivée par le Bosphore, excursion aux Dardanelles) et sur le littoral égéen de l’Asie Mineure (Phocée [Foça], Smyrne [Izmir]) ; retour vers la France avec escale à Athènes, par l’isthme de Corinthe et Brindisi.</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 xml:space="preserve">Cette tournée est pour partie une visite « de terrain » en préparation au t. IX de la </w:t>
      </w:r>
      <w:r w:rsidRPr="00BE7552">
        <w:rPr>
          <w:rFonts w:ascii="Palatino Linotype" w:hAnsi="Palatino Linotype" w:cs="Times New Roman"/>
          <w:i/>
          <w:sz w:val="18"/>
          <w:szCs w:val="18"/>
        </w:rPr>
        <w:t>Nouvelle Géographie universelle</w:t>
      </w:r>
      <w:r w:rsidRPr="00BE7552">
        <w:rPr>
          <w:rFonts w:ascii="Palatino Linotype" w:hAnsi="Palatino Linotype" w:cs="Times New Roman"/>
          <w:sz w:val="18"/>
          <w:szCs w:val="18"/>
        </w:rPr>
        <w:t xml:space="preserve">, sur </w:t>
      </w:r>
      <w:r w:rsidRPr="00BE7552">
        <w:rPr>
          <w:rFonts w:ascii="Palatino Linotype" w:hAnsi="Palatino Linotype" w:cs="Times New Roman"/>
          <w:i/>
          <w:sz w:val="18"/>
          <w:szCs w:val="18"/>
        </w:rPr>
        <w:t>L’Asie antérieure</w:t>
      </w:r>
      <w:r w:rsidRPr="00BE7552">
        <w:rPr>
          <w:rFonts w:ascii="Palatino Linotype" w:hAnsi="Palatino Linotype" w:cs="Times New Roman"/>
          <w:sz w:val="18"/>
          <w:szCs w:val="18"/>
        </w:rPr>
        <w:t xml:space="preserve"> (1884).</w:t>
      </w:r>
    </w:p>
    <w:p w:rsidR="00D27BC4" w:rsidRPr="00BE7552" w:rsidRDefault="00D27BC4" w:rsidP="00D27BC4">
      <w:pPr>
        <w:spacing w:after="0" w:line="240" w:lineRule="auto"/>
        <w:ind w:left="567"/>
        <w:jc w:val="both"/>
        <w:rPr>
          <w:rFonts w:ascii="Palatino Linotype" w:hAnsi="Palatino Linotype" w:cs="Times New Roman"/>
          <w:sz w:val="18"/>
          <w:szCs w:val="18"/>
        </w:rPr>
      </w:pPr>
    </w:p>
    <w:p w:rsidR="00D27BC4" w:rsidRPr="00595871" w:rsidRDefault="00D27BC4" w:rsidP="00D27BC4">
      <w:pPr>
        <w:spacing w:after="0" w:line="240" w:lineRule="auto"/>
        <w:ind w:left="567"/>
        <w:jc w:val="both"/>
        <w:rPr>
          <w:rFonts w:ascii="Palatino Linotype" w:hAnsi="Palatino Linotype" w:cs="Times New Roman"/>
          <w:b/>
          <w:sz w:val="20"/>
          <w:szCs w:val="20"/>
        </w:rPr>
      </w:pPr>
      <w:r w:rsidRPr="00927AF3">
        <w:rPr>
          <w:rFonts w:ascii="Palatino Linotype" w:hAnsi="Palatino Linotype" w:cs="Times New Roman"/>
          <w:noProof/>
          <w:sz w:val="18"/>
          <w:szCs w:val="18"/>
          <w:lang w:eastAsia="fr-FR"/>
        </w:rPr>
        <mc:AlternateContent>
          <mc:Choice Requires="wps">
            <w:drawing>
              <wp:anchor distT="0" distB="0" distL="114300" distR="114300" simplePos="0" relativeHeight="251683840" behindDoc="0" locked="0" layoutInCell="1" allowOverlap="1" wp14:anchorId="1830664C" wp14:editId="13D12157">
                <wp:simplePos x="0" y="0"/>
                <wp:positionH relativeFrom="column">
                  <wp:posOffset>212119</wp:posOffset>
                </wp:positionH>
                <wp:positionV relativeFrom="paragraph">
                  <wp:posOffset>125961</wp:posOffset>
                </wp:positionV>
                <wp:extent cx="605891" cy="366395"/>
                <wp:effectExtent l="0" t="0" r="381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91" cy="366395"/>
                        </a:xfrm>
                        <a:prstGeom prst="rect">
                          <a:avLst/>
                        </a:prstGeom>
                        <a:solidFill>
                          <a:srgbClr val="FFFFFF"/>
                        </a:solidFill>
                        <a:ln w="9525">
                          <a:noFill/>
                          <a:miter lim="800000"/>
                          <a:headEnd/>
                          <a:tailEnd/>
                        </a:ln>
                      </wps:spPr>
                      <wps:txb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6"/>
                                <w:szCs w:val="16"/>
                                <w:lang w:eastAsia="fr-FR"/>
                              </w:rPr>
                              <w:drawing>
                                <wp:inline distT="0" distB="0" distL="0" distR="0" wp14:anchorId="31982DE3" wp14:editId="36253774">
                                  <wp:extent cx="488950" cy="294005"/>
                                  <wp:effectExtent l="0" t="0" r="6350" b="0"/>
                                  <wp:docPr id="373" name="Image 373" descr="C:\Users\Brun\Downloads\numéris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Downloads\numérisation0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2940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67" o:spid="_x0000_s1027" type="#_x0000_t202" style="position:absolute;left:0;text-align:left;margin-left:16.7pt;margin-top:9.9pt;width:47.7pt;height:2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" stroked="f">
                <v:textbo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6"/>
                          <w:szCs w:val="16"/>
                          <w:lang w:eastAsia="fr-FR"/>
                        </w:rPr>
                        <w:drawing>
                          <wp:inline distT="0" distB="0" distL="0" distR="0" wp14:anchorId="31982DE3" wp14:editId="36253774">
                            <wp:extent cx="488950" cy="294005"/>
                            <wp:effectExtent l="0" t="0" r="6350" b="0"/>
                            <wp:docPr id="373" name="Image 373" descr="C:\Users\Brun\Downloads\numéris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Downloads\numérisation0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294005"/>
                                    </a:xfrm>
                                    <a:prstGeom prst="rect">
                                      <a:avLst/>
                                    </a:prstGeom>
                                    <a:noFill/>
                                    <a:ln>
                                      <a:noFill/>
                                    </a:ln>
                                  </pic:spPr>
                                </pic:pic>
                              </a:graphicData>
                            </a:graphic>
                          </wp:inline>
                        </w:drawing>
                      </w:r>
                    </w:p>
                  </w:txbxContent>
                </v:textbox>
              </v:shape>
            </w:pict>
          </mc:Fallback>
        </mc:AlternateContent>
      </w:r>
      <w:r w:rsidR="00D6453F">
        <w:rPr>
          <w:rFonts w:ascii="Palatino Linotype" w:hAnsi="Palatino Linotype" w:cs="Times New Roman"/>
          <w:b/>
          <w:sz w:val="20"/>
          <w:szCs w:val="20"/>
        </w:rPr>
        <w:t>J</w:t>
      </w:r>
      <w:r w:rsidRPr="00595871">
        <w:rPr>
          <w:rFonts w:ascii="Palatino Linotype" w:hAnsi="Palatino Linotype" w:cs="Times New Roman"/>
          <w:b/>
          <w:sz w:val="20"/>
          <w:szCs w:val="20"/>
        </w:rPr>
        <w:t>anvier-avril 1886, plus de trois mois.</w:t>
      </w:r>
    </w:p>
    <w:p w:rsidR="00D27BC4" w:rsidRPr="00BE7552" w:rsidRDefault="00D27BC4" w:rsidP="00D27BC4">
      <w:pPr>
        <w:spacing w:after="0" w:line="240" w:lineRule="auto"/>
        <w:ind w:left="1275" w:firstLine="141"/>
        <w:jc w:val="both"/>
        <w:rPr>
          <w:rFonts w:ascii="Palatino Linotype" w:hAnsi="Palatino Linotype" w:cs="Times New Roman"/>
          <w:sz w:val="18"/>
          <w:szCs w:val="18"/>
        </w:rPr>
      </w:pPr>
      <w:r w:rsidRPr="00BE7552">
        <w:rPr>
          <w:rFonts w:ascii="Palatino Linotype" w:hAnsi="Palatino Linotype" w:cs="Times New Roman"/>
          <w:sz w:val="18"/>
          <w:szCs w:val="18"/>
        </w:rPr>
        <w:t>Itinéraire documenté</w:t>
      </w:r>
    </w:p>
    <w:p w:rsidR="00D27BC4" w:rsidRPr="00BE7552" w:rsidRDefault="00D27BC4" w:rsidP="00D27BC4">
      <w:pPr>
        <w:spacing w:after="0" w:line="240" w:lineRule="auto"/>
        <w:ind w:left="1134" w:firstLine="282"/>
        <w:jc w:val="both"/>
        <w:rPr>
          <w:rFonts w:ascii="Palatino Linotype" w:hAnsi="Palatino Linotype" w:cs="Times New Roman"/>
          <w:sz w:val="18"/>
          <w:szCs w:val="18"/>
        </w:rPr>
      </w:pPr>
      <w:r w:rsidRPr="00BE7552">
        <w:rPr>
          <w:rFonts w:ascii="Palatino Linotype" w:hAnsi="Palatino Linotype" w:cs="Times New Roman"/>
          <w:sz w:val="18"/>
          <w:szCs w:val="18"/>
        </w:rPr>
        <w:t>Itinéraire non documenté</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Depuis Clarens en Suisse et pour partie avec son neveu préféré Paul Reclus, voyage en Italie (Rome, Naples où il rencontre le révolutionnaire hongrois en exil Lajos Kossuth (1802-1894) et son fils, Trapani, Pantelleria), puis en Tunisie (Tunis), Algérie (Alger où il est mi-mars, Oran), Portugal (Lisbonne), Espagne (Madrid), Gard (Bessèges où réside son neveu Paul Reclus), Clarens.</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Magali Reclus et Paul Régnier, fille aînée et gendre d’Elisée, viennent de s’installer avec leurs deux premiers enfants Villa Geay à Mustapha dans la proche banlieue d’Alger, où ils reçoivent Elisée et sa sœur Ioana Reclus (Bouny).</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 xml:space="preserve">Cette tournée est en partie liée à la préparation « en cabinet » du t. X de la </w:t>
      </w:r>
      <w:r w:rsidRPr="00BE7552">
        <w:rPr>
          <w:rFonts w:ascii="Palatino Linotype" w:hAnsi="Palatino Linotype" w:cs="Times New Roman"/>
          <w:i/>
          <w:sz w:val="18"/>
          <w:szCs w:val="18"/>
        </w:rPr>
        <w:t>Nouvelle Géographie universelle</w:t>
      </w:r>
      <w:r w:rsidRPr="00BE7552">
        <w:rPr>
          <w:rFonts w:ascii="Palatino Linotype" w:hAnsi="Palatino Linotype" w:cs="Times New Roman"/>
          <w:sz w:val="18"/>
          <w:szCs w:val="18"/>
        </w:rPr>
        <w:t xml:space="preserve">, sur </w:t>
      </w:r>
      <w:r w:rsidRPr="00BE7552">
        <w:rPr>
          <w:rFonts w:ascii="Palatino Linotype" w:hAnsi="Palatino Linotype" w:cs="Times New Roman"/>
          <w:i/>
          <w:sz w:val="18"/>
          <w:szCs w:val="18"/>
        </w:rPr>
        <w:t>L’Afrique occidentale</w:t>
      </w:r>
      <w:r w:rsidRPr="00BE7552">
        <w:rPr>
          <w:rFonts w:ascii="Palatino Linotype" w:hAnsi="Palatino Linotype" w:cs="Times New Roman"/>
          <w:sz w:val="18"/>
          <w:szCs w:val="18"/>
        </w:rPr>
        <w:t xml:space="preserve"> (1887).</w:t>
      </w:r>
    </w:p>
    <w:p w:rsidR="00D27BC4" w:rsidRPr="00BE7552" w:rsidRDefault="00D27BC4" w:rsidP="00D27BC4">
      <w:pPr>
        <w:spacing w:after="0" w:line="240" w:lineRule="auto"/>
        <w:ind w:left="567"/>
        <w:jc w:val="both"/>
        <w:rPr>
          <w:rFonts w:ascii="Palatino Linotype" w:hAnsi="Palatino Linotype" w:cs="Times New Roman"/>
          <w:sz w:val="18"/>
          <w:szCs w:val="18"/>
        </w:rPr>
      </w:pPr>
    </w:p>
    <w:p w:rsidR="00D27BC4" w:rsidRPr="00595871" w:rsidRDefault="00D27BC4" w:rsidP="00D27BC4">
      <w:pPr>
        <w:spacing w:after="0" w:line="240" w:lineRule="auto"/>
        <w:ind w:left="567"/>
        <w:jc w:val="both"/>
        <w:rPr>
          <w:rFonts w:ascii="Palatino Linotype" w:hAnsi="Palatino Linotype" w:cs="Times New Roman"/>
          <w:b/>
          <w:sz w:val="20"/>
          <w:szCs w:val="20"/>
        </w:rPr>
      </w:pPr>
      <w:r w:rsidRPr="00927AF3">
        <w:rPr>
          <w:rFonts w:ascii="Palatino Linotype" w:hAnsi="Palatino Linotype" w:cs="Times New Roman"/>
          <w:noProof/>
          <w:sz w:val="18"/>
          <w:szCs w:val="18"/>
          <w:lang w:eastAsia="fr-FR"/>
        </w:rPr>
        <mc:AlternateContent>
          <mc:Choice Requires="wps">
            <w:drawing>
              <wp:anchor distT="0" distB="0" distL="114300" distR="114300" simplePos="0" relativeHeight="251684864" behindDoc="0" locked="0" layoutInCell="1" allowOverlap="1" wp14:anchorId="58F8D521" wp14:editId="5D153A9D">
                <wp:simplePos x="0" y="0"/>
                <wp:positionH relativeFrom="column">
                  <wp:posOffset>268460</wp:posOffset>
                </wp:positionH>
                <wp:positionV relativeFrom="paragraph">
                  <wp:posOffset>132061</wp:posOffset>
                </wp:positionV>
                <wp:extent cx="633095" cy="357611"/>
                <wp:effectExtent l="0" t="0" r="0" b="4445"/>
                <wp:wrapNone/>
                <wp:docPr id="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57611"/>
                        </a:xfrm>
                        <a:prstGeom prst="rect">
                          <a:avLst/>
                        </a:prstGeom>
                        <a:solidFill>
                          <a:srgbClr val="FFFFFF"/>
                        </a:solidFill>
                        <a:ln w="9525">
                          <a:noFill/>
                          <a:miter lim="800000"/>
                          <a:headEnd/>
                          <a:tailEnd/>
                        </a:ln>
                      </wps:spPr>
                      <wps:txb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6"/>
                                <w:szCs w:val="16"/>
                                <w:lang w:eastAsia="fr-FR"/>
                              </w:rPr>
                              <w:drawing>
                                <wp:inline distT="0" distB="0" distL="0" distR="0" wp14:anchorId="3BFEE088" wp14:editId="3BF88644">
                                  <wp:extent cx="452755" cy="307975"/>
                                  <wp:effectExtent l="0" t="0" r="4445" b="0"/>
                                  <wp:docPr id="374" name="Image 374" descr="C:\Users\Brun\Downloads\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wnloads\numérisation0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755" cy="307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15pt;margin-top:10.4pt;width:49.8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" stroked="f">
                <v:textbox>
                  <w:txbxContent>
                    <w:p w:rsidR="009E6981" w:rsidRPr="00927AF3" w:rsidRDefault="009E6981" w:rsidP="00D27BC4">
                      <w:pPr>
                        <w:jc w:val="center"/>
                        <w:rPr>
                          <w:rFonts w:ascii="Palatino Linotype" w:hAnsi="Palatino Linotype"/>
                          <w:sz w:val="16"/>
                          <w:szCs w:val="16"/>
                        </w:rPr>
                      </w:pPr>
                      <w:r>
                        <w:rPr>
                          <w:rFonts w:ascii="Palatino Linotype" w:hAnsi="Palatino Linotype"/>
                          <w:noProof/>
                          <w:sz w:val="16"/>
                          <w:szCs w:val="16"/>
                          <w:lang w:eastAsia="fr-FR"/>
                        </w:rPr>
                        <w:drawing>
                          <wp:inline distT="0" distB="0" distL="0" distR="0" wp14:anchorId="3BFEE088" wp14:editId="3BF88644">
                            <wp:extent cx="452755" cy="307975"/>
                            <wp:effectExtent l="0" t="0" r="4445" b="0"/>
                            <wp:docPr id="374" name="Image 374" descr="C:\Users\Brun\Downloads\numéris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wnloads\numérisation0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755" cy="307975"/>
                                    </a:xfrm>
                                    <a:prstGeom prst="rect">
                                      <a:avLst/>
                                    </a:prstGeom>
                                    <a:noFill/>
                                    <a:ln>
                                      <a:noFill/>
                                    </a:ln>
                                  </pic:spPr>
                                </pic:pic>
                              </a:graphicData>
                            </a:graphic>
                          </wp:inline>
                        </w:drawing>
                      </w:r>
                    </w:p>
                  </w:txbxContent>
                </v:textbox>
              </v:shape>
            </w:pict>
          </mc:Fallback>
        </mc:AlternateContent>
      </w:r>
      <w:r w:rsidR="00D6453F">
        <w:rPr>
          <w:rFonts w:ascii="Palatino Linotype" w:hAnsi="Palatino Linotype" w:cs="Times New Roman"/>
          <w:b/>
          <w:sz w:val="20"/>
          <w:szCs w:val="20"/>
        </w:rPr>
        <w:t>F</w:t>
      </w:r>
      <w:r w:rsidRPr="00595871">
        <w:rPr>
          <w:rFonts w:ascii="Palatino Linotype" w:hAnsi="Palatino Linotype" w:cs="Times New Roman"/>
          <w:b/>
          <w:sz w:val="20"/>
          <w:szCs w:val="20"/>
        </w:rPr>
        <w:t>in février-mi-avril 1892, près de deux mois.</w:t>
      </w:r>
    </w:p>
    <w:p w:rsidR="00D27BC4" w:rsidRPr="00BE7552" w:rsidRDefault="00D27BC4" w:rsidP="00D27BC4">
      <w:pPr>
        <w:spacing w:after="0" w:line="240" w:lineRule="auto"/>
        <w:ind w:left="1275" w:firstLine="141"/>
        <w:jc w:val="both"/>
        <w:rPr>
          <w:rFonts w:ascii="Palatino Linotype" w:hAnsi="Palatino Linotype" w:cs="Times New Roman"/>
          <w:sz w:val="18"/>
          <w:szCs w:val="18"/>
        </w:rPr>
      </w:pPr>
      <w:r w:rsidRPr="00BE7552">
        <w:rPr>
          <w:rFonts w:ascii="Palatino Linotype" w:hAnsi="Palatino Linotype" w:cs="Times New Roman"/>
          <w:sz w:val="18"/>
          <w:szCs w:val="18"/>
        </w:rPr>
        <w:t>Itinéraire documenté</w:t>
      </w:r>
    </w:p>
    <w:p w:rsidR="00D27BC4" w:rsidRPr="00BE7552" w:rsidRDefault="00D27BC4" w:rsidP="00D27BC4">
      <w:pPr>
        <w:spacing w:after="0" w:line="240" w:lineRule="auto"/>
        <w:ind w:left="1134" w:firstLine="282"/>
        <w:jc w:val="both"/>
        <w:rPr>
          <w:rFonts w:ascii="Palatino Linotype" w:hAnsi="Palatino Linotype" w:cs="Times New Roman"/>
          <w:sz w:val="18"/>
          <w:szCs w:val="18"/>
        </w:rPr>
      </w:pPr>
      <w:r w:rsidRPr="00BE7552">
        <w:rPr>
          <w:rFonts w:ascii="Palatino Linotype" w:hAnsi="Palatino Linotype" w:cs="Times New Roman"/>
          <w:sz w:val="18"/>
          <w:szCs w:val="18"/>
        </w:rPr>
        <w:t>Itinéraire non documenté</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Depuis Sèvres dans la banlieue Ouest de Paris, voyage en Espagne (Valladolid, Madrid)</w:t>
      </w:r>
      <w:r>
        <w:rPr>
          <w:rFonts w:ascii="Palatino Linotype" w:hAnsi="Palatino Linotype" w:cs="Times New Roman"/>
          <w:sz w:val="18"/>
          <w:szCs w:val="18"/>
        </w:rPr>
        <w:t>,</w:t>
      </w:r>
      <w:r w:rsidRPr="00BE7552">
        <w:rPr>
          <w:rFonts w:ascii="Palatino Linotype" w:hAnsi="Palatino Linotype" w:cs="Times New Roman"/>
          <w:sz w:val="18"/>
          <w:szCs w:val="18"/>
        </w:rPr>
        <w:t xml:space="preserve"> par Arcachon où il rend visite à sa sœur Ioana Reclus (Bouny) et à son ami Nadar, puis à Tarzout en Algérie chez sa fille Magali, son gendre Paul Régnier et leurs enfants ; pris dans une tempête, le navire qui le transporte de Carthagène à Oran manque de couler ; probablement par Alger et Marseille, retour en France par Gap, où il rend visite en prison au tisseur en drap Pierre Martin, emprisonné à la suite des manifestations du 1</w:t>
      </w:r>
      <w:r w:rsidRPr="00BE7552">
        <w:rPr>
          <w:rFonts w:ascii="Palatino Linotype" w:hAnsi="Palatino Linotype" w:cs="Times New Roman"/>
          <w:sz w:val="18"/>
          <w:szCs w:val="18"/>
          <w:vertAlign w:val="superscript"/>
        </w:rPr>
        <w:t>er</w:t>
      </w:r>
      <w:r w:rsidRPr="00BE7552">
        <w:rPr>
          <w:rFonts w:ascii="Palatino Linotype" w:hAnsi="Palatino Linotype" w:cs="Times New Roman"/>
          <w:sz w:val="18"/>
          <w:szCs w:val="18"/>
        </w:rPr>
        <w:t> mai 1891, puis par Genève où il rencontre son ami publiciste Nicolas Joukovsky et d’autres anarchistes.</w:t>
      </w:r>
    </w:p>
    <w:p w:rsidR="00D27BC4" w:rsidRPr="00BE7552" w:rsidRDefault="00D27BC4" w:rsidP="00D27BC4">
      <w:pPr>
        <w:spacing w:after="0" w:line="240" w:lineRule="auto"/>
        <w:ind w:left="567" w:firstLine="709"/>
        <w:jc w:val="both"/>
        <w:rPr>
          <w:rFonts w:ascii="Palatino Linotype" w:hAnsi="Palatino Linotype" w:cs="Times New Roman"/>
          <w:sz w:val="18"/>
          <w:szCs w:val="18"/>
        </w:rPr>
      </w:pPr>
      <w:r w:rsidRPr="00BE7552">
        <w:rPr>
          <w:rFonts w:ascii="Palatino Linotype" w:hAnsi="Palatino Linotype" w:cs="Times New Roman"/>
          <w:sz w:val="18"/>
          <w:szCs w:val="18"/>
        </w:rPr>
        <w:t xml:space="preserve">Cette tournée est en partie liée à la préparation « en cabinet » des tomes XVIII (1893) et XIX (1894) de la </w:t>
      </w:r>
      <w:r w:rsidRPr="00BE7552">
        <w:rPr>
          <w:rFonts w:ascii="Palatino Linotype" w:hAnsi="Palatino Linotype" w:cs="Times New Roman"/>
          <w:i/>
          <w:sz w:val="18"/>
          <w:szCs w:val="18"/>
        </w:rPr>
        <w:t>Nouvelle Géographie universelle</w:t>
      </w:r>
      <w:r w:rsidRPr="00BE7552">
        <w:rPr>
          <w:rFonts w:ascii="Palatino Linotype" w:hAnsi="Palatino Linotype" w:cs="Times New Roman"/>
          <w:sz w:val="18"/>
          <w:szCs w:val="18"/>
        </w:rPr>
        <w:t xml:space="preserve">, sur </w:t>
      </w:r>
      <w:r w:rsidRPr="00BE7552">
        <w:rPr>
          <w:rFonts w:ascii="Palatino Linotype" w:hAnsi="Palatino Linotype" w:cs="Times New Roman"/>
          <w:i/>
          <w:sz w:val="18"/>
          <w:szCs w:val="18"/>
        </w:rPr>
        <w:t>L’Amérique du Sud</w:t>
      </w:r>
      <w:r w:rsidRPr="00BE7552">
        <w:rPr>
          <w:rFonts w:ascii="Palatino Linotype" w:hAnsi="Palatino Linotype" w:cs="Times New Roman"/>
          <w:sz w:val="18"/>
          <w:szCs w:val="18"/>
        </w:rPr>
        <w:t>, en attendant la tournée de 1893 au Brésil et en Argentine qui répond au même objectif par une visite « de terrain ».</w:t>
      </w:r>
    </w:p>
    <w:p w:rsidR="00D27BC4" w:rsidRDefault="00D27BC4" w:rsidP="00D27BC4">
      <w:pPr>
        <w:spacing w:after="0" w:line="240" w:lineRule="auto"/>
        <w:ind w:left="567"/>
        <w:jc w:val="both"/>
        <w:rPr>
          <w:rFonts w:ascii="Palatino Linotype" w:hAnsi="Palatino Linotype" w:cs="Times New Roman"/>
          <w:sz w:val="20"/>
          <w:szCs w:val="20"/>
        </w:rPr>
      </w:pPr>
    </w:p>
    <w:p w:rsidR="00D27BC4" w:rsidRPr="003A6ADD" w:rsidRDefault="00D6453F" w:rsidP="00D27BC4">
      <w:pPr>
        <w:spacing w:after="0" w:line="240" w:lineRule="auto"/>
        <w:ind w:left="567" w:firstLine="709"/>
        <w:jc w:val="both"/>
        <w:rPr>
          <w:rFonts w:ascii="Palatino Linotype" w:hAnsi="Palatino Linotype" w:cs="Times New Roman"/>
          <w:sz w:val="18"/>
          <w:szCs w:val="18"/>
        </w:rPr>
      </w:pPr>
      <w:r>
        <w:rPr>
          <w:rFonts w:ascii="Palatino Linotype" w:hAnsi="Palatino Linotype" w:cs="Times New Roman"/>
          <w:sz w:val="18"/>
          <w:szCs w:val="18"/>
        </w:rPr>
        <w:t xml:space="preserve">Tableau des </w:t>
      </w:r>
      <w:r w:rsidR="00D27BC4" w:rsidRPr="003A6ADD">
        <w:rPr>
          <w:rFonts w:ascii="Palatino Linotype" w:hAnsi="Palatino Linotype" w:cs="Times New Roman"/>
          <w:sz w:val="18"/>
          <w:szCs w:val="18"/>
        </w:rPr>
        <w:t xml:space="preserve">tournées accomplies par Elisée Reclus entre 1852 et 1904 dans Christophe Brun (éd.), Elisée Reclus, </w:t>
      </w:r>
      <w:r w:rsidR="00D27BC4" w:rsidRPr="003A6ADD">
        <w:rPr>
          <w:rFonts w:ascii="Palatino Linotype" w:hAnsi="Palatino Linotype" w:cs="Times New Roman"/>
          <w:i/>
          <w:sz w:val="18"/>
          <w:szCs w:val="18"/>
        </w:rPr>
        <w:t>Les Grands Textes</w:t>
      </w:r>
      <w:r w:rsidR="00D27BC4" w:rsidRPr="003A6ADD">
        <w:rPr>
          <w:rFonts w:ascii="Palatino Linotype" w:hAnsi="Palatino Linotype" w:cs="Times New Roman"/>
          <w:sz w:val="18"/>
          <w:szCs w:val="18"/>
        </w:rPr>
        <w:t>, Paris, Flammarion, « Champs classiques », 2014, 503 p., annexe F (p. 459-469).</w:t>
      </w:r>
      <w:r w:rsidR="00D27BC4">
        <w:rPr>
          <w:rFonts w:ascii="Palatino Linotype" w:hAnsi="Palatino Linotype" w:cs="Times New Roman"/>
          <w:sz w:val="18"/>
          <w:szCs w:val="18"/>
        </w:rPr>
        <w:t xml:space="preserve"> Cf. aussi l’annexe E, liste des territoires visités entre 1842 et 1905 (p. 451-458).</w:t>
      </w:r>
    </w:p>
    <w:p w:rsidR="00D27BC4" w:rsidRPr="003A6ADD" w:rsidRDefault="00D27BC4" w:rsidP="00D27BC4">
      <w:pPr>
        <w:spacing w:after="0" w:line="240" w:lineRule="auto"/>
        <w:ind w:left="567" w:firstLine="709"/>
        <w:jc w:val="both"/>
        <w:rPr>
          <w:rFonts w:ascii="Palatino Linotype" w:hAnsi="Palatino Linotype" w:cs="Times New Roman"/>
          <w:sz w:val="18"/>
          <w:szCs w:val="18"/>
        </w:rPr>
      </w:pPr>
      <w:r w:rsidRPr="003A6ADD">
        <w:rPr>
          <w:rFonts w:ascii="Palatino Linotype" w:hAnsi="Palatino Linotype" w:cs="Times New Roman"/>
          <w:sz w:val="18"/>
          <w:szCs w:val="18"/>
        </w:rPr>
        <w:t>Tableau de</w:t>
      </w:r>
      <w:r>
        <w:rPr>
          <w:rFonts w:ascii="Palatino Linotype" w:hAnsi="Palatino Linotype" w:cs="Times New Roman"/>
          <w:sz w:val="18"/>
          <w:szCs w:val="18"/>
        </w:rPr>
        <w:t>s rapports entre les voyages d’E</w:t>
      </w:r>
      <w:r w:rsidRPr="003A6ADD">
        <w:rPr>
          <w:rFonts w:ascii="Palatino Linotype" w:hAnsi="Palatino Linotype" w:cs="Times New Roman"/>
          <w:sz w:val="18"/>
          <w:szCs w:val="18"/>
        </w:rPr>
        <w:t xml:space="preserve">lisée Reclus et ses publications géographiques dans </w:t>
      </w:r>
      <w:r w:rsidRPr="003A6ADD">
        <w:rPr>
          <w:rFonts w:ascii="Palatino Linotype" w:hAnsi="Palatino Linotype"/>
          <w:sz w:val="18"/>
          <w:szCs w:val="18"/>
        </w:rPr>
        <w:t xml:space="preserve">Federico Ferretti, </w:t>
      </w:r>
      <w:r w:rsidRPr="003A6ADD">
        <w:rPr>
          <w:rFonts w:ascii="Palatino Linotype" w:hAnsi="Palatino Linotype"/>
          <w:i/>
          <w:sz w:val="18"/>
          <w:szCs w:val="18"/>
        </w:rPr>
        <w:t>Elisée Reclus, pour une géographie nouvelle</w:t>
      </w:r>
      <w:r w:rsidRPr="003A6ADD">
        <w:rPr>
          <w:rFonts w:ascii="Palatino Linotype" w:hAnsi="Palatino Linotype"/>
          <w:sz w:val="18"/>
          <w:szCs w:val="18"/>
        </w:rPr>
        <w:t>, Paris, Comité des travaux historiques et scientifiques, 2014, 448 p., p. 21-24.</w:t>
      </w:r>
    </w:p>
    <w:p w:rsidR="00D12FA7" w:rsidRDefault="00A45341" w:rsidP="00C86323">
      <w:pPr>
        <w:spacing w:after="0" w:line="240" w:lineRule="auto"/>
        <w:jc w:val="center"/>
        <w:rPr>
          <w:sz w:val="16"/>
          <w:szCs w:val="16"/>
        </w:rPr>
      </w:pPr>
      <w:r>
        <w:rPr>
          <w:noProof/>
          <w:sz w:val="16"/>
          <w:szCs w:val="16"/>
          <w:lang w:eastAsia="fr-FR"/>
        </w:rPr>
        <w:lastRenderedPageBreak/>
        <w:drawing>
          <wp:inline distT="0" distB="0" distL="0" distR="0" wp14:anchorId="12767AE5" wp14:editId="66555F35">
            <wp:extent cx="8430451" cy="5587689"/>
            <wp:effectExtent l="0" t="0" r="8890" b="0"/>
            <wp:docPr id="293" name="Image 293" descr="C:\Users\Brun\Documents\Brun\Elisée Reclus\6. Anthologie Reclus\Documents pour la Chrono\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cuments\Brun\Elisée Reclus\6. Anthologie Reclus\Documents pour la Chrono\numérisation000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430937" cy="5588011"/>
                    </a:xfrm>
                    <a:prstGeom prst="rect">
                      <a:avLst/>
                    </a:prstGeom>
                    <a:noFill/>
                    <a:ln>
                      <a:noFill/>
                    </a:ln>
                  </pic:spPr>
                </pic:pic>
              </a:graphicData>
            </a:graphic>
          </wp:inline>
        </w:drawing>
      </w:r>
    </w:p>
    <w:p w:rsidR="00575466" w:rsidRDefault="00575466">
      <w:pPr>
        <w:rPr>
          <w:noProof/>
          <w:sz w:val="16"/>
          <w:szCs w:val="16"/>
          <w:lang w:eastAsia="fr-FR"/>
        </w:rPr>
      </w:pPr>
      <w:r>
        <w:rPr>
          <w:noProof/>
          <w:sz w:val="16"/>
          <w:szCs w:val="16"/>
          <w:lang w:eastAsia="fr-FR"/>
        </w:rPr>
        <w:br w:type="page"/>
      </w:r>
    </w:p>
    <w:p w:rsidR="00C424AE" w:rsidRPr="0099087C" w:rsidRDefault="00C424AE" w:rsidP="00C424AE">
      <w:pPr>
        <w:spacing w:after="0" w:line="240" w:lineRule="auto"/>
        <w:jc w:val="center"/>
        <w:rPr>
          <w:b/>
        </w:rPr>
      </w:pPr>
      <w:r w:rsidRPr="0099087C">
        <w:rPr>
          <w:b/>
        </w:rPr>
        <w:lastRenderedPageBreak/>
        <w:t>Annexe </w:t>
      </w:r>
      <w:r>
        <w:rPr>
          <w:b/>
        </w:rPr>
        <w:t>3</w:t>
      </w:r>
    </w:p>
    <w:p w:rsidR="00C424AE" w:rsidRDefault="00C424AE" w:rsidP="00C424AE">
      <w:pPr>
        <w:spacing w:after="0" w:line="240" w:lineRule="auto"/>
        <w:jc w:val="center"/>
        <w:rPr>
          <w:b/>
        </w:rPr>
      </w:pPr>
      <w:r w:rsidRPr="0099087C">
        <w:rPr>
          <w:b/>
        </w:rPr>
        <w:t>Le Monde vécu d’</w:t>
      </w:r>
      <w:r>
        <w:rPr>
          <w:b/>
        </w:rPr>
        <w:t>E</w:t>
      </w:r>
      <w:r w:rsidRPr="0099087C">
        <w:rPr>
          <w:b/>
        </w:rPr>
        <w:t>lisée Reclus, 1830-1905.</w:t>
      </w:r>
    </w:p>
    <w:p w:rsidR="00413ADA" w:rsidRPr="00413ADA" w:rsidRDefault="00413ADA" w:rsidP="00C424AE">
      <w:pPr>
        <w:spacing w:after="0" w:line="240" w:lineRule="auto"/>
        <w:jc w:val="center"/>
      </w:pPr>
      <w:r w:rsidRPr="00413ADA">
        <w:t>(</w:t>
      </w:r>
      <w:proofErr w:type="gramStart"/>
      <w:r w:rsidRPr="00413ADA">
        <w:t>laide</w:t>
      </w:r>
      <w:proofErr w:type="gramEnd"/>
      <w:r w:rsidR="009A2437">
        <w:t xml:space="preserve"> carte, indigne du personnage qu’elle représente</w:t>
      </w:r>
      <w:r w:rsidRPr="00413ADA">
        <w:t>)</w:t>
      </w:r>
    </w:p>
    <w:p w:rsidR="00C424AE" w:rsidRPr="006C6B8A" w:rsidRDefault="00C424AE" w:rsidP="00C424AE">
      <w:pPr>
        <w:spacing w:after="0" w:line="240" w:lineRule="auto"/>
      </w:pPr>
    </w:p>
    <w:p w:rsidR="00C424AE" w:rsidRPr="006C6B8A" w:rsidRDefault="00C424AE" w:rsidP="00C424AE">
      <w:pPr>
        <w:spacing w:after="0" w:line="240" w:lineRule="auto"/>
      </w:pPr>
    </w:p>
    <w:p w:rsidR="00C424AE" w:rsidRPr="0099087C" w:rsidRDefault="00C424AE" w:rsidP="00C424AE">
      <w:pPr>
        <w:spacing w:after="0" w:line="240" w:lineRule="auto"/>
        <w:ind w:left="708" w:firstLine="708"/>
        <w:rPr>
          <w:sz w:val="20"/>
          <w:szCs w:val="20"/>
        </w:rPr>
      </w:pPr>
      <w:r w:rsidRPr="00FA2CC5">
        <w:rPr>
          <w:b/>
          <w:sz w:val="20"/>
          <w:szCs w:val="20"/>
        </w:rPr>
        <w:t>Aire couverte par les lieux de résidence</w:t>
      </w:r>
      <w:r>
        <w:rPr>
          <w:sz w:val="20"/>
          <w:szCs w:val="20"/>
        </w:rPr>
        <w:tab/>
      </w:r>
      <w:r>
        <w:rPr>
          <w:sz w:val="20"/>
          <w:szCs w:val="20"/>
        </w:rPr>
        <w:tab/>
      </w:r>
      <w:r>
        <w:rPr>
          <w:sz w:val="20"/>
          <w:szCs w:val="20"/>
        </w:rPr>
        <w:tab/>
      </w:r>
      <w:r>
        <w:rPr>
          <w:sz w:val="20"/>
          <w:szCs w:val="20"/>
        </w:rPr>
        <w:tab/>
      </w:r>
      <w:r w:rsidRPr="00FA2CC5">
        <w:rPr>
          <w:b/>
          <w:sz w:val="20"/>
          <w:szCs w:val="20"/>
        </w:rPr>
        <w:t>Succession des lieux de résidence</w:t>
      </w:r>
      <w:r>
        <w:rPr>
          <w:b/>
          <w:sz w:val="20"/>
          <w:szCs w:val="20"/>
        </w:rPr>
        <w:t xml:space="preserve"> (numérotation chronologique) :</w:t>
      </w:r>
    </w:p>
    <w:p w:rsidR="00C424AE" w:rsidRPr="004F6800" w:rsidRDefault="00C424AE" w:rsidP="00C424AE">
      <w:pPr>
        <w:spacing w:after="0" w:line="240" w:lineRule="auto"/>
        <w:ind w:left="1416"/>
        <w:rPr>
          <w:sz w:val="20"/>
          <w:szCs w:val="20"/>
        </w:rPr>
      </w:pPr>
      <w:proofErr w:type="gramStart"/>
      <w:r w:rsidRPr="00FA2CC5">
        <w:rPr>
          <w:b/>
          <w:sz w:val="20"/>
          <w:szCs w:val="20"/>
        </w:rPr>
        <w:t>et</w:t>
      </w:r>
      <w:proofErr w:type="gramEnd"/>
      <w:r w:rsidRPr="00FA2CC5">
        <w:rPr>
          <w:b/>
          <w:sz w:val="20"/>
          <w:szCs w:val="20"/>
        </w:rPr>
        <w:t xml:space="preserve"> les voyages</w:t>
      </w:r>
      <w:r w:rsidRPr="000A0DC0">
        <w:rPr>
          <w:sz w:val="20"/>
          <w:szCs w:val="20"/>
        </w:rPr>
        <w:t>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42F8C">
        <w:rPr>
          <w:sz w:val="20"/>
          <w:szCs w:val="20"/>
        </w:rPr>
        <w:t>(1)</w:t>
      </w:r>
      <w:r w:rsidRPr="004F6800">
        <w:rPr>
          <w:sz w:val="20"/>
          <w:szCs w:val="20"/>
        </w:rPr>
        <w:t> Sainte-Foy-la-Grande</w:t>
      </w:r>
      <w:r>
        <w:rPr>
          <w:sz w:val="20"/>
          <w:szCs w:val="20"/>
        </w:rPr>
        <w:t>, Gironde, Sud-Ouest</w:t>
      </w:r>
    </w:p>
    <w:p w:rsidR="00C424AE" w:rsidRPr="004F6800" w:rsidRDefault="00C424AE" w:rsidP="00C424AE">
      <w:pPr>
        <w:spacing w:after="0" w:line="240" w:lineRule="auto"/>
        <w:rPr>
          <w:sz w:val="20"/>
          <w:szCs w:val="20"/>
        </w:rPr>
      </w:pPr>
      <w:r w:rsidRPr="00A833EE">
        <w:rPr>
          <w:noProof/>
          <w:sz w:val="18"/>
          <w:szCs w:val="18"/>
          <w:lang w:eastAsia="fr-FR"/>
        </w:rPr>
        <mc:AlternateContent>
          <mc:Choice Requires="wps">
            <w:drawing>
              <wp:anchor distT="0" distB="0" distL="114300" distR="114300" simplePos="0" relativeHeight="251678720" behindDoc="0" locked="0" layoutInCell="1" allowOverlap="1" wp14:anchorId="7432610C" wp14:editId="4BC1FFAC">
                <wp:simplePos x="0" y="0"/>
                <wp:positionH relativeFrom="column">
                  <wp:posOffset>942677</wp:posOffset>
                </wp:positionH>
                <wp:positionV relativeFrom="paragraph">
                  <wp:posOffset>62436</wp:posOffset>
                </wp:positionV>
                <wp:extent cx="1183640" cy="68707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687070"/>
                        </a:xfrm>
                        <a:prstGeom prst="rect">
                          <a:avLst/>
                        </a:prstGeom>
                        <a:solidFill>
                          <a:srgbClr val="FFFFFF"/>
                        </a:solidFill>
                        <a:ln w="9525">
                          <a:noFill/>
                          <a:miter lim="800000"/>
                          <a:headEnd/>
                          <a:tailEnd/>
                        </a:ln>
                      </wps:spPr>
                      <wps:txbx>
                        <w:txbxContent>
                          <w:p w:rsidR="009E6981" w:rsidRPr="00A833EE" w:rsidRDefault="009E6981" w:rsidP="00C424AE">
                            <w:pPr>
                              <w:jc w:val="center"/>
                              <w:rPr>
                                <w:sz w:val="16"/>
                                <w:szCs w:val="16"/>
                              </w:rPr>
                            </w:pPr>
                            <w:r>
                              <w:rPr>
                                <w:noProof/>
                                <w:lang w:eastAsia="fr-FR"/>
                              </w:rPr>
                              <w:drawing>
                                <wp:inline distT="0" distB="0" distL="0" distR="0" wp14:anchorId="08C6C30F" wp14:editId="4C35D6D0">
                                  <wp:extent cx="840817" cy="581410"/>
                                  <wp:effectExtent l="0" t="0" r="0" b="9525"/>
                                  <wp:docPr id="360" name="Image 360" descr="C:\Users\Brun\Downloads\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Downloads\numérisation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818" cy="5814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4.25pt;margin-top:4.9pt;width:93.2pt;height:5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" stroked="f">
                <v:textbox>
                  <w:txbxContent>
                    <w:p w:rsidR="009E6981" w:rsidRPr="00A833EE" w:rsidRDefault="009E6981" w:rsidP="00C424AE">
                      <w:pPr>
                        <w:jc w:val="center"/>
                        <w:rPr>
                          <w:sz w:val="16"/>
                          <w:szCs w:val="16"/>
                        </w:rPr>
                      </w:pPr>
                      <w:r>
                        <w:rPr>
                          <w:noProof/>
                          <w:lang w:eastAsia="fr-FR"/>
                        </w:rPr>
                        <w:drawing>
                          <wp:inline distT="0" distB="0" distL="0" distR="0" wp14:anchorId="08C6C30F" wp14:editId="4C35D6D0">
                            <wp:extent cx="840817" cy="581410"/>
                            <wp:effectExtent l="0" t="0" r="0" b="9525"/>
                            <wp:docPr id="360" name="Image 360" descr="C:\Users\Brun\Downloads\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Downloads\numérisation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0818" cy="581411"/>
                                    </a:xfrm>
                                    <a:prstGeom prst="rect">
                                      <a:avLst/>
                                    </a:prstGeom>
                                    <a:noFill/>
                                    <a:ln>
                                      <a:noFill/>
                                    </a:ln>
                                  </pic:spPr>
                                </pic:pic>
                              </a:graphicData>
                            </a:graphic>
                          </wp:inline>
                        </w:drawing>
                      </w:r>
                    </w:p>
                  </w:txbxContent>
                </v:textbox>
              </v:shape>
            </w:pict>
          </mc:Fallback>
        </mc:AlternateConten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4F6800">
        <w:rPr>
          <w:sz w:val="20"/>
          <w:szCs w:val="20"/>
        </w:rPr>
        <w:t>(2) La Roche-Chalais</w:t>
      </w:r>
      <w:r>
        <w:rPr>
          <w:sz w:val="20"/>
          <w:szCs w:val="20"/>
        </w:rPr>
        <w:t>, Dordogne, Sud-Ouest</w:t>
      </w:r>
    </w:p>
    <w:p w:rsidR="00C424AE" w:rsidRPr="004F6800" w:rsidRDefault="00C424AE" w:rsidP="00C424AE">
      <w:pPr>
        <w:spacing w:after="0" w:line="240" w:lineRule="auto"/>
        <w:rPr>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4F6800">
        <w:rPr>
          <w:sz w:val="20"/>
          <w:szCs w:val="20"/>
        </w:rPr>
        <w:t>(3) Orthez</w:t>
      </w:r>
      <w:r>
        <w:rPr>
          <w:sz w:val="20"/>
          <w:szCs w:val="20"/>
        </w:rPr>
        <w:t>, Béarn, Sud-Ouest</w:t>
      </w:r>
    </w:p>
    <w:p w:rsidR="00C424AE" w:rsidRPr="004F6800" w:rsidRDefault="00C424AE" w:rsidP="00C424A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(4) Neuwied, Allemagne</w:t>
      </w:r>
    </w:p>
    <w:p w:rsidR="00C424AE" w:rsidRPr="004F6800" w:rsidRDefault="00C424AE" w:rsidP="00C424A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(5) Sainte-Foy-la-Grande</w:t>
      </w:r>
      <w:r>
        <w:rPr>
          <w:sz w:val="20"/>
          <w:szCs w:val="20"/>
        </w:rPr>
        <w:t>, Gironde, Sud-Ouest</w:t>
      </w:r>
    </w:p>
    <w:p w:rsidR="00C424AE" w:rsidRPr="004F6800" w:rsidRDefault="00C424AE" w:rsidP="00C424AE">
      <w:pPr>
        <w:spacing w:after="0" w:line="240" w:lineRule="auto"/>
        <w:rPr>
          <w:sz w:val="20"/>
          <w:szCs w:val="20"/>
        </w:rPr>
      </w:pP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18"/>
          <w:szCs w:val="18"/>
        </w:rPr>
        <w:tab/>
      </w:r>
      <w:r w:rsidRPr="004F6800">
        <w:rPr>
          <w:sz w:val="20"/>
          <w:szCs w:val="20"/>
        </w:rPr>
        <w:t>(6) Montauban</w:t>
      </w:r>
      <w:r>
        <w:rPr>
          <w:sz w:val="20"/>
          <w:szCs w:val="20"/>
        </w:rPr>
        <w:t>, Quercy, Sud-Ouest</w:t>
      </w:r>
    </w:p>
    <w:p w:rsidR="00C424AE" w:rsidRPr="004F6800" w:rsidRDefault="00C424AE" w:rsidP="00C424AE">
      <w:pPr>
        <w:spacing w:after="0" w:line="240" w:lineRule="auto"/>
        <w:ind w:left="708" w:firstLine="708"/>
        <w:rPr>
          <w:sz w:val="20"/>
          <w:szCs w:val="20"/>
        </w:rPr>
      </w:pPr>
      <w:r w:rsidRPr="00FA2CC5">
        <w:rPr>
          <w:b/>
          <w:sz w:val="20"/>
          <w:szCs w:val="20"/>
        </w:rPr>
        <w:t>Territoires les plus visités</w:t>
      </w:r>
      <w:r w:rsidRPr="002C353C">
        <w:rPr>
          <w:sz w:val="20"/>
          <w:szCs w:val="20"/>
        </w:rPr>
        <w:tab/>
      </w:r>
      <w:r w:rsidRPr="002C353C">
        <w:rPr>
          <w:sz w:val="20"/>
          <w:szCs w:val="20"/>
        </w:rPr>
        <w:tab/>
      </w:r>
      <w:r w:rsidRPr="002C353C">
        <w:rPr>
          <w:sz w:val="20"/>
          <w:szCs w:val="20"/>
        </w:rPr>
        <w:tab/>
      </w:r>
      <w:r w:rsidRPr="002C353C">
        <w:rPr>
          <w:sz w:val="20"/>
          <w:szCs w:val="20"/>
        </w:rPr>
        <w:tab/>
      </w:r>
      <w:r w:rsidRPr="002C353C">
        <w:rPr>
          <w:sz w:val="20"/>
          <w:szCs w:val="20"/>
        </w:rPr>
        <w:tab/>
      </w:r>
      <w:r w:rsidRPr="002C353C">
        <w:rPr>
          <w:sz w:val="20"/>
          <w:szCs w:val="20"/>
        </w:rPr>
        <w:tab/>
      </w:r>
      <w:r>
        <w:rPr>
          <w:sz w:val="20"/>
          <w:szCs w:val="20"/>
        </w:rPr>
        <w:tab/>
      </w:r>
      <w:r w:rsidRPr="004F6800">
        <w:rPr>
          <w:sz w:val="20"/>
          <w:szCs w:val="20"/>
        </w:rPr>
        <w:t>(7) Sainte-Foy-la-Grande</w:t>
      </w:r>
      <w:r>
        <w:rPr>
          <w:sz w:val="20"/>
          <w:szCs w:val="20"/>
        </w:rPr>
        <w:t>, Gironde, Sud-Ouest</w:t>
      </w:r>
    </w:p>
    <w:p w:rsidR="00C424AE" w:rsidRPr="004F6800" w:rsidRDefault="00C424AE" w:rsidP="00C424AE">
      <w:pPr>
        <w:spacing w:after="0" w:line="240" w:lineRule="auto"/>
        <w:ind w:left="708" w:firstLine="708"/>
        <w:rPr>
          <w:sz w:val="20"/>
          <w:szCs w:val="20"/>
        </w:rPr>
      </w:pPr>
      <w:r w:rsidRPr="0099087C">
        <w:rPr>
          <w:sz w:val="20"/>
          <w:szCs w:val="20"/>
        </w:rPr>
        <w:t>(</w:t>
      </w:r>
      <w:proofErr w:type="gramStart"/>
      <w:r w:rsidRPr="0099087C">
        <w:rPr>
          <w:sz w:val="20"/>
          <w:szCs w:val="20"/>
        </w:rPr>
        <w:t>hors</w:t>
      </w:r>
      <w:proofErr w:type="gramEnd"/>
      <w:r w:rsidRPr="0099087C">
        <w:rPr>
          <w:sz w:val="20"/>
          <w:szCs w:val="20"/>
        </w:rPr>
        <w:t xml:space="preserve"> résidence, et France exceptée)</w:t>
      </w:r>
      <w:r>
        <w:rPr>
          <w:sz w:val="20"/>
          <w:szCs w:val="20"/>
        </w:rPr>
        <w:t>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(8) Neuwied, Allemagne</w:t>
      </w:r>
    </w:p>
    <w:p w:rsidR="00C424AE" w:rsidRPr="004F6800" w:rsidRDefault="00C424AE" w:rsidP="00C424AE">
      <w:pPr>
        <w:spacing w:after="0" w:line="240" w:lineRule="auto"/>
        <w:ind w:left="1416" w:firstLine="708"/>
        <w:rPr>
          <w:sz w:val="20"/>
          <w:szCs w:val="20"/>
        </w:rPr>
      </w:pPr>
      <w:r w:rsidRPr="00A833EE">
        <w:rPr>
          <w:noProof/>
          <w:sz w:val="16"/>
          <w:szCs w:val="16"/>
          <w:lang w:eastAsia="fr-FR"/>
        </w:rPr>
        <mc:AlternateContent>
          <mc:Choice Requires="wps">
            <w:drawing>
              <wp:anchor distT="0" distB="0" distL="114300" distR="114300" simplePos="0" relativeHeight="251679744" behindDoc="0" locked="0" layoutInCell="1" allowOverlap="1" wp14:anchorId="6C7A3C21" wp14:editId="2861A53E">
                <wp:simplePos x="0" y="0"/>
                <wp:positionH relativeFrom="column">
                  <wp:posOffset>1172140</wp:posOffset>
                </wp:positionH>
                <wp:positionV relativeFrom="paragraph">
                  <wp:posOffset>49372</wp:posOffset>
                </wp:positionV>
                <wp:extent cx="718093" cy="1403985"/>
                <wp:effectExtent l="0" t="0" r="6350" b="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93" cy="1403985"/>
                        </a:xfrm>
                        <a:prstGeom prst="rect">
                          <a:avLst/>
                        </a:prstGeom>
                        <a:solidFill>
                          <a:srgbClr val="FFFFFF"/>
                        </a:solidFill>
                        <a:ln w="9525">
                          <a:noFill/>
                          <a:miter lim="800000"/>
                          <a:headEnd/>
                          <a:tailEnd/>
                        </a:ln>
                      </wps:spPr>
                      <wps:txbx>
                        <w:txbxContent>
                          <w:p w:rsidR="009E6981" w:rsidRPr="00A833EE" w:rsidRDefault="009E6981" w:rsidP="00C424AE">
                            <w:pPr>
                              <w:rPr>
                                <w:sz w:val="16"/>
                                <w:szCs w:val="16"/>
                              </w:rPr>
                            </w:pPr>
                            <w:r>
                              <w:rPr>
                                <w:noProof/>
                                <w:sz w:val="16"/>
                                <w:szCs w:val="16"/>
                                <w:lang w:eastAsia="fr-FR"/>
                              </w:rPr>
                              <w:drawing>
                                <wp:inline distT="0" distB="0" distL="0" distR="0" wp14:anchorId="1A98381C" wp14:editId="5CAD37A7">
                                  <wp:extent cx="512445" cy="280035"/>
                                  <wp:effectExtent l="0" t="0" r="1905" b="5715"/>
                                  <wp:docPr id="363" name="Image 363" descr="C:\Users\Brun\Downloads\numéris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wnloads\numérisation0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 cy="2800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2.3pt;margin-top:3.9pt;width:56.5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" stroked="f">
                <v:textbox style="mso-fit-shape-to-text:t">
                  <w:txbxContent>
                    <w:p w:rsidR="009E6981" w:rsidRPr="00A833EE" w:rsidRDefault="009E6981" w:rsidP="00C424AE">
                      <w:pPr>
                        <w:rPr>
                          <w:sz w:val="16"/>
                          <w:szCs w:val="16"/>
                        </w:rPr>
                      </w:pPr>
                      <w:r>
                        <w:rPr>
                          <w:noProof/>
                          <w:sz w:val="16"/>
                          <w:szCs w:val="16"/>
                          <w:lang w:eastAsia="fr-FR"/>
                        </w:rPr>
                        <w:drawing>
                          <wp:inline distT="0" distB="0" distL="0" distR="0" wp14:anchorId="1A98381C" wp14:editId="5CAD37A7">
                            <wp:extent cx="512445" cy="280035"/>
                            <wp:effectExtent l="0" t="0" r="1905" b="5715"/>
                            <wp:docPr id="363" name="Image 363" descr="C:\Users\Brun\Downloads\numéris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wnloads\numérisation0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445" cy="280035"/>
                                    </a:xfrm>
                                    <a:prstGeom prst="rect">
                                      <a:avLst/>
                                    </a:prstGeom>
                                    <a:noFill/>
                                    <a:ln>
                                      <a:noFill/>
                                    </a:ln>
                                  </pic:spPr>
                                </pic:pic>
                              </a:graphicData>
                            </a:graphic>
                          </wp:inline>
                        </w:drawing>
                      </w:r>
                    </w:p>
                  </w:txbxContent>
                </v:textbox>
              </v:shape>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0279A6">
        <w:rPr>
          <w:sz w:val="16"/>
          <w:szCs w:val="16"/>
        </w:rPr>
        <w:tab/>
      </w:r>
      <w:r w:rsidRPr="004F6800">
        <w:rPr>
          <w:sz w:val="20"/>
          <w:szCs w:val="20"/>
        </w:rPr>
        <w:t>(9) Berlin, Allemagne</w:t>
      </w:r>
    </w:p>
    <w:p w:rsidR="00C424AE" w:rsidRPr="004F6800" w:rsidRDefault="00C424AE" w:rsidP="00C424AE">
      <w:pPr>
        <w:spacing w:after="0" w:line="240" w:lineRule="auto"/>
        <w:ind w:left="1416" w:firstLine="708"/>
        <w:rPr>
          <w:sz w:val="20"/>
          <w:szCs w:val="20"/>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AC71AB">
        <w:rPr>
          <w:sz w:val="18"/>
          <w:szCs w:val="18"/>
        </w:rPr>
        <w:tab/>
      </w:r>
      <w:r w:rsidR="000279A6">
        <w:rPr>
          <w:sz w:val="18"/>
          <w:szCs w:val="18"/>
        </w:rPr>
        <w:tab/>
      </w:r>
      <w:r w:rsidRPr="004F6800">
        <w:rPr>
          <w:sz w:val="20"/>
          <w:szCs w:val="20"/>
        </w:rPr>
        <w:t>(10) Orthez</w:t>
      </w:r>
      <w:r>
        <w:rPr>
          <w:sz w:val="20"/>
          <w:szCs w:val="20"/>
        </w:rPr>
        <w:t>, Béarn, Sud-Ouest</w:t>
      </w:r>
    </w:p>
    <w:p w:rsidR="00C424AE" w:rsidRPr="004F6800" w:rsidRDefault="00C424AE" w:rsidP="00C424AE">
      <w:pPr>
        <w:spacing w:after="0" w:line="240" w:lineRule="auto"/>
        <w:ind w:left="1416" w:firstLine="708"/>
        <w:rPr>
          <w:sz w:val="20"/>
          <w:szCs w:val="20"/>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0279A6">
        <w:rPr>
          <w:sz w:val="16"/>
          <w:szCs w:val="16"/>
        </w:rPr>
        <w:tab/>
      </w:r>
      <w:r w:rsidRPr="004F6800">
        <w:rPr>
          <w:sz w:val="20"/>
          <w:szCs w:val="20"/>
        </w:rPr>
        <w:t>(11) Londres, Angleterre</w:t>
      </w:r>
    </w:p>
    <w:p w:rsidR="00C424AE" w:rsidRPr="004F6800" w:rsidRDefault="00C424AE" w:rsidP="00C424AE">
      <w:pPr>
        <w:spacing w:after="0" w:line="240" w:lineRule="auto"/>
        <w:rPr>
          <w:sz w:val="20"/>
          <w:szCs w:val="20"/>
        </w:rPr>
      </w:pPr>
      <w:r>
        <w:rPr>
          <w:sz w:val="20"/>
          <w:szCs w:val="20"/>
        </w:rPr>
        <w:tab/>
      </w:r>
      <w:r>
        <w:rPr>
          <w:sz w:val="20"/>
          <w:szCs w:val="20"/>
        </w:rPr>
        <w:tab/>
      </w:r>
      <w:r>
        <w:rPr>
          <w:sz w:val="20"/>
          <w:szCs w:val="20"/>
        </w:rPr>
        <w:tab/>
      </w:r>
      <w:proofErr w:type="gramStart"/>
      <w:r w:rsidRPr="0099087C">
        <w:rPr>
          <w:sz w:val="16"/>
          <w:szCs w:val="16"/>
        </w:rPr>
        <w:t>dont</w:t>
      </w:r>
      <w:proofErr w:type="gramEnd"/>
      <w:r w:rsidRPr="0099087C">
        <w:rPr>
          <w:sz w:val="16"/>
          <w:szCs w:val="16"/>
        </w:rPr>
        <w:t xml:space="preserve"> Angleterre : au moins 1</w:t>
      </w:r>
      <w:r>
        <w:rPr>
          <w:sz w:val="16"/>
          <w:szCs w:val="16"/>
        </w:rPr>
        <w:t>0</w:t>
      </w:r>
      <w:r w:rsidRPr="0099087C">
        <w:rPr>
          <w:sz w:val="16"/>
          <w:szCs w:val="16"/>
        </w:rPr>
        <w:t> visites, 1852-1903</w:t>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(12) </w:t>
      </w:r>
      <w:r>
        <w:rPr>
          <w:sz w:val="20"/>
          <w:szCs w:val="20"/>
        </w:rPr>
        <w:t xml:space="preserve">Blessington, comté de </w:t>
      </w:r>
      <w:r w:rsidRPr="004F6800">
        <w:rPr>
          <w:sz w:val="20"/>
          <w:szCs w:val="20"/>
        </w:rPr>
        <w:t>Wicklow, Irlande</w:t>
      </w:r>
    </w:p>
    <w:p w:rsidR="00C424AE" w:rsidRPr="004F6800" w:rsidRDefault="00C424AE" w:rsidP="00C424AE">
      <w:pPr>
        <w:spacing w:after="0" w:line="240" w:lineRule="auto"/>
        <w:rPr>
          <w:sz w:val="20"/>
          <w:szCs w:val="20"/>
        </w:rPr>
      </w:pPr>
      <w:r>
        <w:rPr>
          <w:sz w:val="20"/>
          <w:szCs w:val="20"/>
        </w:rPr>
        <w:tab/>
      </w:r>
      <w:r>
        <w:rPr>
          <w:sz w:val="20"/>
          <w:szCs w:val="20"/>
        </w:rPr>
        <w:tab/>
      </w:r>
      <w:r>
        <w:rPr>
          <w:sz w:val="20"/>
          <w:szCs w:val="20"/>
        </w:rPr>
        <w:tab/>
      </w:r>
      <w:proofErr w:type="gramStart"/>
      <w:r w:rsidRPr="0099087C">
        <w:rPr>
          <w:sz w:val="16"/>
          <w:szCs w:val="16"/>
        </w:rPr>
        <w:t>dont</w:t>
      </w:r>
      <w:proofErr w:type="gramEnd"/>
      <w:r w:rsidRPr="0099087C">
        <w:rPr>
          <w:sz w:val="16"/>
          <w:szCs w:val="16"/>
        </w:rPr>
        <w:t xml:space="preserve"> Italie : au moins 8 visites, 1860-1893</w:t>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(13) La Nouvelle-Orléans, Louisiane, Etats-Unis</w:t>
      </w:r>
    </w:p>
    <w:p w:rsidR="00C424AE" w:rsidRPr="004F6800" w:rsidRDefault="00C424AE" w:rsidP="00C424AE">
      <w:pPr>
        <w:spacing w:after="0" w:line="240" w:lineRule="auto"/>
        <w:ind w:left="708" w:firstLine="708"/>
        <w:rPr>
          <w:sz w:val="20"/>
          <w:szCs w:val="20"/>
        </w:rPr>
      </w:pPr>
      <w:r w:rsidRPr="002C353C">
        <w:rPr>
          <w:sz w:val="20"/>
          <w:szCs w:val="20"/>
        </w:rPr>
        <w:tab/>
      </w:r>
      <w:r w:rsidR="00EB5B03">
        <w:rPr>
          <w:sz w:val="20"/>
          <w:szCs w:val="20"/>
        </w:rPr>
        <w:tab/>
      </w:r>
      <w:proofErr w:type="gramStart"/>
      <w:r w:rsidRPr="0099087C">
        <w:rPr>
          <w:sz w:val="16"/>
          <w:szCs w:val="16"/>
        </w:rPr>
        <w:t>dont</w:t>
      </w:r>
      <w:proofErr w:type="gramEnd"/>
      <w:r w:rsidRPr="0099087C">
        <w:rPr>
          <w:sz w:val="16"/>
          <w:szCs w:val="16"/>
        </w:rPr>
        <w:t xml:space="preserve"> Algérie : au moins 8 visites, 1884-1893</w:t>
      </w:r>
      <w:r w:rsidRPr="002C353C">
        <w:rPr>
          <w:sz w:val="20"/>
          <w:szCs w:val="20"/>
        </w:rPr>
        <w:tab/>
      </w:r>
      <w:r w:rsidRPr="002C353C">
        <w:rPr>
          <w:sz w:val="20"/>
          <w:szCs w:val="20"/>
        </w:rPr>
        <w:tab/>
      </w:r>
      <w:r w:rsidRPr="002C353C">
        <w:rPr>
          <w:sz w:val="20"/>
          <w:szCs w:val="20"/>
        </w:rPr>
        <w:tab/>
      </w:r>
      <w:r w:rsidRPr="002C353C">
        <w:rPr>
          <w:sz w:val="20"/>
          <w:szCs w:val="20"/>
        </w:rPr>
        <w:tab/>
      </w:r>
      <w:r w:rsidR="000279A6">
        <w:rPr>
          <w:sz w:val="20"/>
          <w:szCs w:val="20"/>
        </w:rPr>
        <w:tab/>
      </w:r>
      <w:r w:rsidRPr="004F6800">
        <w:rPr>
          <w:sz w:val="20"/>
          <w:szCs w:val="20"/>
        </w:rPr>
        <w:t>(14) Riohacha, Colombie</w:t>
      </w:r>
    </w:p>
    <w:p w:rsidR="00C424AE" w:rsidRPr="00AC71AB" w:rsidRDefault="00C424AE" w:rsidP="00C424AE">
      <w:pPr>
        <w:spacing w:after="0" w:line="240" w:lineRule="auto"/>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 Neuilly-sur-Seine en banlieue parisienne</w:t>
      </w:r>
    </w:p>
    <w:p w:rsidR="00C424AE" w:rsidRPr="004F6800" w:rsidRDefault="00C424AE" w:rsidP="00C424AE">
      <w:pPr>
        <w:spacing w:after="0" w:line="240" w:lineRule="auto"/>
        <w:ind w:left="2124" w:firstLine="708"/>
        <w:rPr>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0279A6">
        <w:rPr>
          <w:sz w:val="18"/>
          <w:szCs w:val="18"/>
        </w:rPr>
        <w:tab/>
      </w:r>
      <w:r w:rsidRPr="004F6800">
        <w:rPr>
          <w:sz w:val="20"/>
          <w:szCs w:val="20"/>
        </w:rPr>
        <w:t>(16) Paris (17</w:t>
      </w:r>
      <w:r w:rsidRPr="004F6800">
        <w:rPr>
          <w:sz w:val="20"/>
          <w:szCs w:val="20"/>
          <w:vertAlign w:val="superscript"/>
        </w:rPr>
        <w:t>e</w:t>
      </w:r>
      <w:r w:rsidRPr="004F6800">
        <w:rPr>
          <w:sz w:val="20"/>
          <w:szCs w:val="20"/>
        </w:rPr>
        <w:t>, 5</w:t>
      </w:r>
      <w:r w:rsidRPr="004F6800">
        <w:rPr>
          <w:sz w:val="20"/>
          <w:szCs w:val="20"/>
          <w:vertAlign w:val="superscript"/>
        </w:rPr>
        <w:t>e</w:t>
      </w:r>
      <w:r w:rsidRPr="004F6800">
        <w:rPr>
          <w:sz w:val="20"/>
          <w:szCs w:val="20"/>
        </w:rPr>
        <w:t>)</w:t>
      </w:r>
    </w:p>
    <w:p w:rsidR="00C424AE" w:rsidRPr="004F6800" w:rsidRDefault="00C424AE" w:rsidP="00C424AE">
      <w:pPr>
        <w:spacing w:after="0" w:line="240" w:lineRule="auto"/>
        <w:ind w:left="708" w:firstLine="708"/>
        <w:rPr>
          <w:sz w:val="20"/>
          <w:szCs w:val="20"/>
        </w:rPr>
      </w:pPr>
      <w:r w:rsidRPr="00FA2CC5">
        <w:rPr>
          <w:b/>
          <w:sz w:val="20"/>
          <w:szCs w:val="20"/>
        </w:rPr>
        <w:t>Durée totale de résidence</w:t>
      </w:r>
      <w:r w:rsidRPr="000A0DC0">
        <w:rPr>
          <w:sz w:val="20"/>
          <w:szCs w:val="20"/>
        </w:rPr>
        <w:t>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4F6800">
        <w:rPr>
          <w:sz w:val="20"/>
          <w:szCs w:val="20"/>
        </w:rPr>
        <w:t>(17) Rade de Brest</w:t>
      </w:r>
      <w:r>
        <w:rPr>
          <w:sz w:val="20"/>
          <w:szCs w:val="20"/>
        </w:rPr>
        <w:t xml:space="preserve"> en Bretagne</w:t>
      </w:r>
      <w:r w:rsidRPr="004F6800">
        <w:rPr>
          <w:sz w:val="20"/>
          <w:szCs w:val="20"/>
        </w:rPr>
        <w:t>, prisons</w:t>
      </w:r>
    </w:p>
    <w:p w:rsidR="00C424AE" w:rsidRPr="004F6800" w:rsidRDefault="00C424AE" w:rsidP="00C424AE">
      <w:pPr>
        <w:spacing w:after="0" w:line="240" w:lineRule="auto"/>
        <w:ind w:left="2124" w:firstLine="708"/>
        <w:rPr>
          <w:sz w:val="20"/>
          <w:szCs w:val="20"/>
        </w:rPr>
      </w:pPr>
      <w:r w:rsidRPr="007F0623">
        <w:rPr>
          <w:noProof/>
          <w:sz w:val="18"/>
          <w:szCs w:val="18"/>
          <w:lang w:eastAsia="fr-FR"/>
        </w:rPr>
        <mc:AlternateContent>
          <mc:Choice Requires="wps">
            <w:drawing>
              <wp:anchor distT="0" distB="0" distL="114300" distR="114300" simplePos="0" relativeHeight="251680768" behindDoc="0" locked="0" layoutInCell="1" allowOverlap="1" wp14:anchorId="450CFAB0" wp14:editId="1DFA1080">
                <wp:simplePos x="0" y="0"/>
                <wp:positionH relativeFrom="column">
                  <wp:posOffset>1342063</wp:posOffset>
                </wp:positionH>
                <wp:positionV relativeFrom="paragraph">
                  <wp:posOffset>118745</wp:posOffset>
                </wp:positionV>
                <wp:extent cx="438150" cy="1403985"/>
                <wp:effectExtent l="0" t="0" r="0" b="6350"/>
                <wp:wrapNone/>
                <wp:docPr id="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3985"/>
                        </a:xfrm>
                        <a:prstGeom prst="rect">
                          <a:avLst/>
                        </a:prstGeom>
                        <a:solidFill>
                          <a:srgbClr val="FFFFFF"/>
                        </a:solidFill>
                        <a:ln w="9525">
                          <a:noFill/>
                          <a:miter lim="800000"/>
                          <a:headEnd/>
                          <a:tailEnd/>
                        </a:ln>
                      </wps:spPr>
                      <wps:txbx>
                        <w:txbxContent>
                          <w:p w:rsidR="009E6981" w:rsidRPr="007F0623" w:rsidRDefault="009E6981" w:rsidP="00C424AE">
                            <w:pPr>
                              <w:jc w:val="center"/>
                              <w:rPr>
                                <w:sz w:val="18"/>
                                <w:szCs w:val="18"/>
                              </w:rPr>
                            </w:pPr>
                            <w:r>
                              <w:rPr>
                                <w:noProof/>
                                <w:sz w:val="18"/>
                                <w:szCs w:val="18"/>
                                <w:lang w:eastAsia="fr-FR"/>
                              </w:rPr>
                              <w:drawing>
                                <wp:inline distT="0" distB="0" distL="0" distR="0" wp14:anchorId="0DB20FB3" wp14:editId="0310FF94">
                                  <wp:extent cx="248421" cy="1189249"/>
                                  <wp:effectExtent l="0" t="0" r="0" b="0"/>
                                  <wp:docPr id="364" name="Image 364" descr="C:\Users\Brun\Downloads\numéris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Downloads\numérisation0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443" cy="11893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05.65pt;margin-top:9.35pt;width:34.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" stroked="f">
                <v:textbox style="mso-fit-shape-to-text:t">
                  <w:txbxContent>
                    <w:p w:rsidR="009E6981" w:rsidRPr="007F0623" w:rsidRDefault="009E6981" w:rsidP="00C424AE">
                      <w:pPr>
                        <w:jc w:val="center"/>
                        <w:rPr>
                          <w:sz w:val="18"/>
                          <w:szCs w:val="18"/>
                        </w:rPr>
                      </w:pPr>
                      <w:r>
                        <w:rPr>
                          <w:noProof/>
                          <w:sz w:val="18"/>
                          <w:szCs w:val="18"/>
                          <w:lang w:eastAsia="fr-FR"/>
                        </w:rPr>
                        <w:drawing>
                          <wp:inline distT="0" distB="0" distL="0" distR="0" wp14:anchorId="0DB20FB3" wp14:editId="0310FF94">
                            <wp:extent cx="248421" cy="1189249"/>
                            <wp:effectExtent l="0" t="0" r="0" b="0"/>
                            <wp:docPr id="364" name="Image 364" descr="C:\Users\Brun\Downloads\numéris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Downloads\numérisation0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443" cy="1189355"/>
                                    </a:xfrm>
                                    <a:prstGeom prst="rect">
                                      <a:avLst/>
                                    </a:prstGeom>
                                    <a:noFill/>
                                    <a:ln>
                                      <a:noFill/>
                                    </a:ln>
                                  </pic:spPr>
                                </pic:pic>
                              </a:graphicData>
                            </a:graphic>
                          </wp:inline>
                        </w:drawing>
                      </w:r>
                    </w:p>
                  </w:txbxContent>
                </v:textbox>
              </v:shape>
            </w:pict>
          </mc:Fallback>
        </mc:AlternateConten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0279A6">
        <w:rPr>
          <w:sz w:val="18"/>
          <w:szCs w:val="18"/>
        </w:rPr>
        <w:tab/>
      </w:r>
      <w:r w:rsidRPr="004F6800">
        <w:rPr>
          <w:sz w:val="20"/>
          <w:szCs w:val="20"/>
        </w:rPr>
        <w:t>(18) Saint-Germain-en-Laye/Mont-Valérien/Versailles, prisons</w:t>
      </w:r>
    </w:p>
    <w:p w:rsidR="00C424AE" w:rsidRPr="004F6800" w:rsidRDefault="00C424AE" w:rsidP="00C424AE">
      <w:pPr>
        <w:spacing w:after="0" w:line="240" w:lineRule="auto"/>
        <w:ind w:left="2124" w:firstLine="708"/>
        <w:rPr>
          <w:sz w:val="20"/>
          <w:szCs w:val="20"/>
        </w:rPr>
      </w:pPr>
      <w:proofErr w:type="gramStart"/>
      <w:r>
        <w:rPr>
          <w:sz w:val="18"/>
          <w:szCs w:val="18"/>
        </w:rPr>
        <w:t>env</w:t>
      </w:r>
      <w:proofErr w:type="gramEnd"/>
      <w:r>
        <w:rPr>
          <w:sz w:val="18"/>
          <w:szCs w:val="18"/>
        </w:rPr>
        <w:t>. </w:t>
      </w:r>
      <w:r w:rsidRPr="00AC71AB">
        <w:rPr>
          <w:sz w:val="18"/>
          <w:szCs w:val="18"/>
        </w:rPr>
        <w:t>18 ans</w:t>
      </w:r>
      <w:r>
        <w:rPr>
          <w:sz w:val="18"/>
          <w:szCs w:val="18"/>
        </w:rPr>
        <w:t xml:space="preserve"> (Sud-Ouest, région parisienne, Suisse)</w:t>
      </w:r>
      <w:r>
        <w:rPr>
          <w:sz w:val="18"/>
          <w:szCs w:val="18"/>
        </w:rPr>
        <w:tab/>
      </w:r>
      <w:r>
        <w:rPr>
          <w:sz w:val="18"/>
          <w:szCs w:val="18"/>
        </w:rPr>
        <w:tab/>
      </w:r>
      <w:r>
        <w:rPr>
          <w:sz w:val="18"/>
          <w:szCs w:val="18"/>
        </w:rPr>
        <w:tab/>
      </w:r>
      <w:r w:rsidRPr="004F6800">
        <w:rPr>
          <w:sz w:val="20"/>
          <w:szCs w:val="20"/>
        </w:rPr>
        <w:t>(19) Luina di Pazzallo en banlieue de Lugano, Suis</w:t>
      </w:r>
      <w:r>
        <w:rPr>
          <w:sz w:val="20"/>
          <w:szCs w:val="20"/>
        </w:rPr>
        <w:t>s</w:t>
      </w:r>
      <w:r w:rsidRPr="004F6800">
        <w:rPr>
          <w:sz w:val="20"/>
          <w:szCs w:val="20"/>
        </w:rPr>
        <w:t>e</w:t>
      </w:r>
    </w:p>
    <w:p w:rsidR="00C424AE" w:rsidRPr="004F6800" w:rsidRDefault="00C424AE" w:rsidP="00C424AE">
      <w:pPr>
        <w:spacing w:after="0" w:line="240" w:lineRule="auto"/>
        <w:ind w:left="1416" w:firstLine="708"/>
        <w:rPr>
          <w:sz w:val="20"/>
          <w:szCs w:val="2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0279A6">
        <w:rPr>
          <w:sz w:val="18"/>
          <w:szCs w:val="18"/>
        </w:rPr>
        <w:tab/>
      </w:r>
      <w:r w:rsidRPr="004F6800">
        <w:rPr>
          <w:sz w:val="20"/>
          <w:szCs w:val="20"/>
        </w:rPr>
        <w:t>(20) La Tour-de-Peilz sur le lac Léman, Suisse</w:t>
      </w:r>
    </w:p>
    <w:p w:rsidR="00C424AE" w:rsidRPr="004F6800" w:rsidRDefault="00C424AE" w:rsidP="00C424AE">
      <w:pPr>
        <w:spacing w:after="0" w:line="240" w:lineRule="auto"/>
        <w:ind w:left="2124" w:firstLine="708"/>
        <w:rPr>
          <w:sz w:val="20"/>
          <w:szCs w:val="20"/>
        </w:rPr>
      </w:pPr>
      <w:proofErr w:type="gramStart"/>
      <w:r>
        <w:rPr>
          <w:sz w:val="18"/>
          <w:szCs w:val="18"/>
        </w:rPr>
        <w:t>env</w:t>
      </w:r>
      <w:proofErr w:type="gramEnd"/>
      <w:r>
        <w:rPr>
          <w:sz w:val="18"/>
          <w:szCs w:val="18"/>
        </w:rPr>
        <w:t>. </w:t>
      </w:r>
      <w:r w:rsidRPr="00AC71AB">
        <w:rPr>
          <w:sz w:val="18"/>
          <w:szCs w:val="18"/>
        </w:rPr>
        <w:t>11 ans</w:t>
      </w:r>
      <w:r>
        <w:rPr>
          <w:sz w:val="18"/>
          <w:szCs w:val="18"/>
        </w:rPr>
        <w:t xml:space="preserve"> (Ixelles)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4F6800">
        <w:rPr>
          <w:sz w:val="20"/>
          <w:szCs w:val="20"/>
        </w:rPr>
        <w:t>(2</w:t>
      </w:r>
      <w:r>
        <w:rPr>
          <w:sz w:val="20"/>
          <w:szCs w:val="20"/>
        </w:rPr>
        <w:t>1</w:t>
      </w:r>
      <w:r w:rsidRPr="004F6800">
        <w:rPr>
          <w:sz w:val="20"/>
          <w:szCs w:val="20"/>
        </w:rPr>
        <w:t>) </w:t>
      </w:r>
      <w:r>
        <w:rPr>
          <w:sz w:val="20"/>
          <w:szCs w:val="20"/>
        </w:rPr>
        <w:t>Vevey</w:t>
      </w:r>
      <w:r w:rsidRPr="004F6800">
        <w:rPr>
          <w:sz w:val="20"/>
          <w:szCs w:val="20"/>
        </w:rPr>
        <w:t xml:space="preserve"> sur le lac Léman, Suisse</w:t>
      </w:r>
    </w:p>
    <w:p w:rsidR="00C424AE" w:rsidRPr="004F6800" w:rsidRDefault="00C424AE" w:rsidP="00C424AE">
      <w:pPr>
        <w:spacing w:after="0" w:line="240" w:lineRule="auto"/>
        <w:ind w:left="2124" w:firstLine="708"/>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279A6">
        <w:rPr>
          <w:sz w:val="20"/>
          <w:szCs w:val="20"/>
        </w:rPr>
        <w:tab/>
      </w:r>
      <w:r w:rsidRPr="004F6800">
        <w:rPr>
          <w:sz w:val="20"/>
          <w:szCs w:val="20"/>
        </w:rPr>
        <w:t>(2</w:t>
      </w:r>
      <w:r>
        <w:rPr>
          <w:sz w:val="20"/>
          <w:szCs w:val="20"/>
        </w:rPr>
        <w:t>2</w:t>
      </w:r>
      <w:r w:rsidRPr="004F6800">
        <w:rPr>
          <w:sz w:val="20"/>
          <w:szCs w:val="20"/>
        </w:rPr>
        <w:t>) </w:t>
      </w:r>
      <w:r>
        <w:rPr>
          <w:sz w:val="20"/>
          <w:szCs w:val="20"/>
        </w:rPr>
        <w:t>Clarens</w:t>
      </w:r>
      <w:r w:rsidRPr="004F6800">
        <w:rPr>
          <w:sz w:val="20"/>
          <w:szCs w:val="20"/>
        </w:rPr>
        <w:t xml:space="preserve"> sur le lac Léman, Suisse</w:t>
      </w:r>
    </w:p>
    <w:p w:rsidR="00C424AE" w:rsidRPr="00C2088B" w:rsidRDefault="00C424AE" w:rsidP="00C424AE">
      <w:pPr>
        <w:spacing w:after="0" w:line="240" w:lineRule="auto"/>
        <w:ind w:left="2124" w:firstLine="708"/>
        <w:rPr>
          <w:sz w:val="20"/>
          <w:szCs w:val="20"/>
        </w:rPr>
      </w:pPr>
      <w:r>
        <w:rPr>
          <w:sz w:val="18"/>
          <w:szCs w:val="18"/>
        </w:rPr>
        <w:t>1,</w:t>
      </w:r>
      <w:r w:rsidRPr="00AC71AB">
        <w:rPr>
          <w:sz w:val="18"/>
          <w:szCs w:val="18"/>
        </w:rPr>
        <w:t>5 à 3 ans</w:t>
      </w:r>
      <w:r>
        <w:rPr>
          <w:sz w:val="18"/>
          <w:szCs w:val="18"/>
        </w:rPr>
        <w:t xml:space="preserve"> (Neuwied, Louisiane, Colombie</w:t>
      </w:r>
      <w:r>
        <w:rPr>
          <w:sz w:val="20"/>
          <w:szCs w:val="20"/>
        </w:rPr>
        <w:t>)</w:t>
      </w:r>
      <w:r>
        <w:rPr>
          <w:sz w:val="18"/>
          <w:szCs w:val="18"/>
        </w:rPr>
        <w:tab/>
      </w:r>
      <w:r>
        <w:rPr>
          <w:sz w:val="18"/>
          <w:szCs w:val="18"/>
        </w:rPr>
        <w:tab/>
      </w:r>
      <w:r>
        <w:rPr>
          <w:sz w:val="18"/>
          <w:szCs w:val="18"/>
        </w:rPr>
        <w:tab/>
      </w:r>
      <w:r>
        <w:rPr>
          <w:sz w:val="18"/>
          <w:szCs w:val="18"/>
        </w:rPr>
        <w:tab/>
      </w:r>
      <w:r w:rsidRPr="00C2088B">
        <w:rPr>
          <w:sz w:val="20"/>
          <w:szCs w:val="20"/>
        </w:rPr>
        <w:t>(23) Nanterre en banlieue parisienne</w:t>
      </w:r>
    </w:p>
    <w:p w:rsidR="00C424AE" w:rsidRDefault="00C424AE" w:rsidP="00C424A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 Sèvres en banlieue parisienne</w:t>
      </w:r>
    </w:p>
    <w:p w:rsidR="00C424AE" w:rsidRDefault="00C424AE" w:rsidP="00C424AE">
      <w:pPr>
        <w:spacing w:after="0" w:line="240" w:lineRule="auto"/>
        <w:rPr>
          <w:sz w:val="20"/>
          <w:szCs w:val="20"/>
        </w:rPr>
      </w:pPr>
      <w:r>
        <w:rPr>
          <w:sz w:val="20"/>
          <w:szCs w:val="20"/>
        </w:rPr>
        <w:tab/>
      </w:r>
      <w:r>
        <w:rPr>
          <w:sz w:val="20"/>
          <w:szCs w:val="20"/>
        </w:rPr>
        <w:tab/>
      </w:r>
      <w:r>
        <w:rPr>
          <w:sz w:val="20"/>
          <w:szCs w:val="20"/>
        </w:rPr>
        <w:tab/>
      </w:r>
      <w:r>
        <w:rPr>
          <w:sz w:val="20"/>
          <w:szCs w:val="20"/>
        </w:rPr>
        <w:tab/>
      </w:r>
      <w:proofErr w:type="gramStart"/>
      <w:r w:rsidRPr="00AC71AB">
        <w:rPr>
          <w:sz w:val="18"/>
          <w:szCs w:val="18"/>
        </w:rPr>
        <w:t>moins</w:t>
      </w:r>
      <w:proofErr w:type="gramEnd"/>
      <w:r w:rsidRPr="00AC71AB">
        <w:rPr>
          <w:sz w:val="18"/>
          <w:szCs w:val="18"/>
        </w:rPr>
        <w:t xml:space="preserve"> de 1 an</w:t>
      </w:r>
      <w:r>
        <w:rPr>
          <w:sz w:val="18"/>
          <w:szCs w:val="18"/>
        </w:rPr>
        <w:t xml:space="preserve"> (Berlin, Londres, Irlande, Brest)</w:t>
      </w:r>
      <w:r>
        <w:rPr>
          <w:sz w:val="20"/>
          <w:szCs w:val="20"/>
        </w:rPr>
        <w:tab/>
      </w:r>
      <w:r>
        <w:rPr>
          <w:sz w:val="20"/>
          <w:szCs w:val="20"/>
        </w:rPr>
        <w:tab/>
      </w:r>
      <w:r>
        <w:rPr>
          <w:sz w:val="20"/>
          <w:szCs w:val="20"/>
        </w:rPr>
        <w:tab/>
        <w:t>(25) Bourg-la-Reine en banlieue parisienne</w:t>
      </w:r>
    </w:p>
    <w:p w:rsidR="00C424AE" w:rsidRDefault="00C424AE" w:rsidP="00C424AE">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(26) Ixelles en banlieue de Bruxelles, Belgique</w:t>
      </w:r>
    </w:p>
    <w:p w:rsidR="00C424AE" w:rsidRPr="0099087C" w:rsidRDefault="00C424AE" w:rsidP="00C424AE">
      <w:pPr>
        <w:spacing w:after="0" w:line="240" w:lineRule="auto"/>
        <w:rPr>
          <w:sz w:val="20"/>
          <w:szCs w:val="20"/>
        </w:rPr>
      </w:pPr>
    </w:p>
    <w:p w:rsidR="00575466" w:rsidRDefault="002D54B1" w:rsidP="001F4F75">
      <w:pPr>
        <w:spacing w:after="0" w:line="240" w:lineRule="auto"/>
        <w:jc w:val="center"/>
        <w:rPr>
          <w:noProof/>
          <w:sz w:val="16"/>
          <w:szCs w:val="16"/>
          <w:lang w:eastAsia="fr-FR"/>
        </w:rPr>
      </w:pPr>
      <w:r>
        <w:rPr>
          <w:noProof/>
          <w:sz w:val="16"/>
          <w:szCs w:val="16"/>
          <w:lang w:eastAsia="fr-FR"/>
        </w:rPr>
        <w:lastRenderedPageBreak/>
        <w:drawing>
          <wp:inline distT="0" distB="0" distL="0" distR="0" wp14:anchorId="1D57BAD2" wp14:editId="49A6C63B">
            <wp:extent cx="6295089" cy="5558640"/>
            <wp:effectExtent l="0" t="0" r="0" b="4445"/>
            <wp:docPr id="290" name="Image 290" descr="C:\Users\Brun\Downloads\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Downloads\numérisation0001.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03688" cy="5566233"/>
                    </a:xfrm>
                    <a:prstGeom prst="rect">
                      <a:avLst/>
                    </a:prstGeom>
                    <a:noFill/>
                    <a:ln>
                      <a:noFill/>
                    </a:ln>
                  </pic:spPr>
                </pic:pic>
              </a:graphicData>
            </a:graphic>
          </wp:inline>
        </w:drawing>
      </w:r>
    </w:p>
    <w:p w:rsidR="00575466" w:rsidRDefault="00575466" w:rsidP="00577D87">
      <w:pPr>
        <w:spacing w:after="0" w:line="240" w:lineRule="auto"/>
        <w:jc w:val="both"/>
        <w:rPr>
          <w:noProof/>
          <w:sz w:val="16"/>
          <w:szCs w:val="16"/>
          <w:lang w:eastAsia="fr-FR"/>
        </w:rPr>
      </w:pPr>
    </w:p>
    <w:p w:rsidR="00435AC8" w:rsidRDefault="00435AC8" w:rsidP="00435AC8">
      <w:pPr>
        <w:spacing w:after="0" w:line="240" w:lineRule="auto"/>
        <w:ind w:firstLine="709"/>
        <w:jc w:val="both"/>
        <w:rPr>
          <w:sz w:val="16"/>
          <w:szCs w:val="16"/>
        </w:rPr>
        <w:sectPr w:rsidR="00435AC8" w:rsidSect="005A4CBE">
          <w:headerReference w:type="default" r:id="rId45"/>
          <w:footerReference w:type="default" r:id="rId46"/>
          <w:pgSz w:w="16838" w:h="11906" w:orient="landscape"/>
          <w:pgMar w:top="1417" w:right="1417" w:bottom="1417" w:left="1417" w:header="708" w:footer="708" w:gutter="0"/>
          <w:cols w:space="708"/>
          <w:docGrid w:linePitch="360"/>
        </w:sectPr>
      </w:pPr>
    </w:p>
    <w:p w:rsidR="00FC64CD" w:rsidRDefault="00FC64CD" w:rsidP="00FC64CD">
      <w:pPr>
        <w:spacing w:after="0" w:line="240" w:lineRule="auto"/>
        <w:jc w:val="center"/>
        <w:rPr>
          <w:rFonts w:ascii="Palatino Linotype" w:hAnsi="Palatino Linotype"/>
          <w:b/>
        </w:rPr>
      </w:pPr>
      <w:r>
        <w:rPr>
          <w:rFonts w:ascii="Palatino Linotype" w:hAnsi="Palatino Linotype"/>
          <w:b/>
        </w:rPr>
        <w:lastRenderedPageBreak/>
        <w:t>Annexe </w:t>
      </w:r>
      <w:r w:rsidR="009E3913">
        <w:rPr>
          <w:rFonts w:ascii="Palatino Linotype" w:hAnsi="Palatino Linotype"/>
          <w:b/>
        </w:rPr>
        <w:t>4</w:t>
      </w:r>
    </w:p>
    <w:p w:rsidR="00FC64CD" w:rsidRPr="005A6ED3" w:rsidRDefault="0003707F" w:rsidP="00FC64CD">
      <w:pPr>
        <w:spacing w:after="0" w:line="240" w:lineRule="auto"/>
        <w:jc w:val="center"/>
        <w:rPr>
          <w:rFonts w:ascii="Palatino Linotype" w:hAnsi="Palatino Linotype"/>
          <w:b/>
        </w:rPr>
      </w:pPr>
      <w:r>
        <w:rPr>
          <w:rFonts w:ascii="Palatino Linotype" w:hAnsi="Palatino Linotype"/>
          <w:b/>
        </w:rPr>
        <w:t>L</w:t>
      </w:r>
      <w:r w:rsidR="00FC64CD" w:rsidRPr="005A6ED3">
        <w:rPr>
          <w:rFonts w:ascii="Palatino Linotype" w:hAnsi="Palatino Linotype"/>
          <w:b/>
        </w:rPr>
        <w:t>es travaux d’</w:t>
      </w:r>
      <w:r w:rsidR="00B428D8">
        <w:rPr>
          <w:rFonts w:ascii="Palatino Linotype" w:hAnsi="Palatino Linotype"/>
          <w:b/>
        </w:rPr>
        <w:t>E</w:t>
      </w:r>
      <w:r w:rsidR="00FC64CD" w:rsidRPr="005A6ED3">
        <w:rPr>
          <w:rFonts w:ascii="Palatino Linotype" w:hAnsi="Palatino Linotype"/>
          <w:b/>
        </w:rPr>
        <w:t>lisée Reclus et le monde non francophone</w:t>
      </w:r>
      <w:r w:rsidR="00FC64CD" w:rsidRPr="00A238F1">
        <w:rPr>
          <w:rStyle w:val="Appelnotedebasdep"/>
          <w:rFonts w:ascii="Palatino Linotype" w:hAnsi="Palatino Linotype"/>
        </w:rPr>
        <w:footnoteReference w:id="327"/>
      </w:r>
      <w:r w:rsidR="00FC64CD">
        <w:rPr>
          <w:rFonts w:ascii="Palatino Linotype" w:hAnsi="Palatino Linotype"/>
          <w:b/>
        </w:rPr>
        <w:t>,</w:t>
      </w:r>
      <w:r w:rsidR="00A2413A">
        <w:rPr>
          <w:rFonts w:ascii="Palatino Linotype" w:hAnsi="Palatino Linotype"/>
          <w:b/>
        </w:rPr>
        <w:t xml:space="preserve"> </w:t>
      </w:r>
      <w:r w:rsidR="00FC64CD" w:rsidRPr="005A6ED3">
        <w:rPr>
          <w:rFonts w:ascii="Palatino Linotype" w:hAnsi="Palatino Linotype"/>
          <w:b/>
        </w:rPr>
        <w:t>185</w:t>
      </w:r>
      <w:r w:rsidR="00FC64CD">
        <w:rPr>
          <w:rFonts w:ascii="Palatino Linotype" w:hAnsi="Palatino Linotype"/>
          <w:b/>
        </w:rPr>
        <w:t>5</w:t>
      </w:r>
      <w:r w:rsidR="00FC64CD" w:rsidRPr="005A6ED3">
        <w:rPr>
          <w:rFonts w:ascii="Palatino Linotype" w:hAnsi="Palatino Linotype"/>
          <w:b/>
        </w:rPr>
        <w:t>-1918</w:t>
      </w:r>
    </w:p>
    <w:p w:rsidR="00FC64CD" w:rsidRPr="005A6ED3" w:rsidRDefault="00FC64CD" w:rsidP="00FC64CD">
      <w:pPr>
        <w:spacing w:after="0" w:line="240" w:lineRule="auto"/>
        <w:jc w:val="both"/>
        <w:rPr>
          <w:rFonts w:ascii="Palatino Linotype" w:hAnsi="Palatino Linotype"/>
          <w:sz w:val="18"/>
          <w:szCs w:val="18"/>
        </w:rPr>
      </w:pPr>
    </w:p>
    <w:p w:rsidR="00FC64CD" w:rsidRPr="005A6ED3" w:rsidRDefault="00FC64CD" w:rsidP="00FC64CD">
      <w:pPr>
        <w:spacing w:after="0" w:line="240" w:lineRule="auto"/>
        <w:ind w:firstLine="708"/>
        <w:jc w:val="both"/>
        <w:rPr>
          <w:rFonts w:ascii="Palatino Linotype" w:hAnsi="Palatino Linotype"/>
          <w:sz w:val="18"/>
          <w:szCs w:val="18"/>
        </w:rPr>
      </w:pPr>
      <w:r>
        <w:rPr>
          <w:rFonts w:ascii="Palatino Linotype" w:hAnsi="Palatino Linotype"/>
          <w:sz w:val="18"/>
          <w:szCs w:val="18"/>
        </w:rPr>
        <w:t>La diffusion de</w:t>
      </w:r>
      <w:r w:rsidRPr="005A6ED3">
        <w:rPr>
          <w:rFonts w:ascii="Palatino Linotype" w:hAnsi="Palatino Linotype"/>
          <w:sz w:val="18"/>
          <w:szCs w:val="18"/>
        </w:rPr>
        <w:t xml:space="preserve"> sources d’informations non francophones et la diffusion de sa pensée dans le monde non francophones sont </w:t>
      </w:r>
      <w:r>
        <w:rPr>
          <w:rFonts w:ascii="Palatino Linotype" w:hAnsi="Palatino Linotype"/>
          <w:sz w:val="18"/>
          <w:szCs w:val="18"/>
        </w:rPr>
        <w:t>deux</w:t>
      </w:r>
      <w:r w:rsidRPr="005A6ED3">
        <w:rPr>
          <w:rFonts w:ascii="Palatino Linotype" w:hAnsi="Palatino Linotype"/>
          <w:sz w:val="18"/>
          <w:szCs w:val="18"/>
        </w:rPr>
        <w:t xml:space="preserve"> dimension</w:t>
      </w:r>
      <w:r>
        <w:rPr>
          <w:rFonts w:ascii="Palatino Linotype" w:hAnsi="Palatino Linotype"/>
          <w:sz w:val="18"/>
          <w:szCs w:val="18"/>
        </w:rPr>
        <w:t>s</w:t>
      </w:r>
      <w:r w:rsidRPr="005A6ED3">
        <w:rPr>
          <w:rFonts w:ascii="Palatino Linotype" w:hAnsi="Palatino Linotype"/>
          <w:sz w:val="18"/>
          <w:szCs w:val="18"/>
        </w:rPr>
        <w:t xml:space="preserve"> importante</w:t>
      </w:r>
      <w:r>
        <w:rPr>
          <w:rFonts w:ascii="Palatino Linotype" w:hAnsi="Palatino Linotype"/>
          <w:sz w:val="18"/>
          <w:szCs w:val="18"/>
        </w:rPr>
        <w:t>s</w:t>
      </w:r>
      <w:r w:rsidRPr="005A6ED3">
        <w:rPr>
          <w:rFonts w:ascii="Palatino Linotype" w:hAnsi="Palatino Linotype"/>
          <w:sz w:val="18"/>
          <w:szCs w:val="18"/>
        </w:rPr>
        <w:t xml:space="preserve"> des travaux d’</w:t>
      </w:r>
      <w:r w:rsidR="00B428D8">
        <w:rPr>
          <w:rFonts w:ascii="Palatino Linotype" w:hAnsi="Palatino Linotype"/>
          <w:sz w:val="18"/>
          <w:szCs w:val="18"/>
        </w:rPr>
        <w:t>E</w:t>
      </w:r>
      <w:r w:rsidRPr="005A6ED3">
        <w:rPr>
          <w:rFonts w:ascii="Palatino Linotype" w:hAnsi="Palatino Linotype"/>
          <w:sz w:val="18"/>
          <w:szCs w:val="18"/>
        </w:rPr>
        <w:t xml:space="preserve">lisée Reclus, tant en géographie qu’en politique. Polyglotte, Reclus fait connaître en français les travaux qu’il peut lire en anglais, espagnol, allemand, portugais, italien et même russe. </w:t>
      </w:r>
      <w:r w:rsidR="000C2CA7">
        <w:rPr>
          <w:rFonts w:ascii="Palatino Linotype" w:hAnsi="Palatino Linotype"/>
          <w:sz w:val="18"/>
          <w:szCs w:val="18"/>
        </w:rPr>
        <w:t>L</w:t>
      </w:r>
      <w:r w:rsidRPr="005A6ED3">
        <w:rPr>
          <w:rFonts w:ascii="Palatino Linotype" w:hAnsi="Palatino Linotype"/>
          <w:sz w:val="18"/>
          <w:szCs w:val="18"/>
        </w:rPr>
        <w:t>a pensée de Reclus</w:t>
      </w:r>
      <w:r w:rsidR="000C2CA7">
        <w:rPr>
          <w:rFonts w:ascii="Palatino Linotype" w:hAnsi="Palatino Linotype"/>
          <w:sz w:val="18"/>
          <w:szCs w:val="18"/>
        </w:rPr>
        <w:t>, c</w:t>
      </w:r>
      <w:r w:rsidR="000C2CA7" w:rsidRPr="005A6ED3">
        <w:rPr>
          <w:rFonts w:ascii="Palatino Linotype" w:hAnsi="Palatino Linotype"/>
          <w:sz w:val="18"/>
          <w:szCs w:val="18"/>
        </w:rPr>
        <w:t xml:space="preserve">élèbre géographe et militant socialiste puis anarchiste, </w:t>
      </w:r>
      <w:r w:rsidRPr="005A6ED3">
        <w:rPr>
          <w:rFonts w:ascii="Palatino Linotype" w:hAnsi="Palatino Linotype"/>
          <w:sz w:val="18"/>
          <w:szCs w:val="18"/>
        </w:rPr>
        <w:t xml:space="preserve">est </w:t>
      </w:r>
      <w:r>
        <w:rPr>
          <w:rFonts w:ascii="Palatino Linotype" w:hAnsi="Palatino Linotype"/>
          <w:sz w:val="18"/>
          <w:szCs w:val="18"/>
        </w:rPr>
        <w:t xml:space="preserve">parfois diffusée en français hors des pays francophones, parfois encore diffusée en langue originale non francophone par </w:t>
      </w:r>
      <w:r w:rsidR="00B428D8">
        <w:rPr>
          <w:rFonts w:ascii="Palatino Linotype" w:hAnsi="Palatino Linotype"/>
          <w:sz w:val="18"/>
          <w:szCs w:val="18"/>
        </w:rPr>
        <w:t>E</w:t>
      </w:r>
      <w:r>
        <w:rPr>
          <w:rFonts w:ascii="Palatino Linotype" w:hAnsi="Palatino Linotype"/>
          <w:sz w:val="18"/>
          <w:szCs w:val="18"/>
        </w:rPr>
        <w:t xml:space="preserve">lisée Reclus lui-même, capable de rédiger et de discourir en anglais, en allemand et en espagnol, mais elle est surtout </w:t>
      </w:r>
      <w:r w:rsidRPr="005A6ED3">
        <w:rPr>
          <w:rFonts w:ascii="Palatino Linotype" w:hAnsi="Palatino Linotype"/>
          <w:sz w:val="18"/>
          <w:szCs w:val="18"/>
        </w:rPr>
        <w:t>tra</w:t>
      </w:r>
      <w:r>
        <w:rPr>
          <w:rFonts w:ascii="Palatino Linotype" w:hAnsi="Palatino Linotype"/>
          <w:sz w:val="18"/>
          <w:szCs w:val="18"/>
        </w:rPr>
        <w:t>duite en de nombreuses langues.</w:t>
      </w:r>
      <w:r w:rsidR="00A2413A">
        <w:rPr>
          <w:rFonts w:ascii="Palatino Linotype" w:hAnsi="Palatino Linotype"/>
          <w:sz w:val="18"/>
          <w:szCs w:val="18"/>
        </w:rPr>
        <w:t xml:space="preserve"> </w:t>
      </w:r>
      <w:r>
        <w:rPr>
          <w:rFonts w:ascii="Palatino Linotype" w:hAnsi="Palatino Linotype"/>
          <w:sz w:val="18"/>
          <w:szCs w:val="18"/>
        </w:rPr>
        <w:t>Toutes c</w:t>
      </w:r>
      <w:r w:rsidRPr="005A6ED3">
        <w:rPr>
          <w:rFonts w:ascii="Palatino Linotype" w:hAnsi="Palatino Linotype"/>
          <w:sz w:val="18"/>
          <w:szCs w:val="18"/>
        </w:rPr>
        <w:t>es circulations font vivre l’idéal reclusien d’une humanité devenue une et fraternelle par-delà ses innombrables fragmentations culturelles.</w:t>
      </w:r>
      <w:r>
        <w:rPr>
          <w:rFonts w:ascii="Palatino Linotype" w:hAnsi="Palatino Linotype"/>
          <w:sz w:val="18"/>
          <w:szCs w:val="18"/>
        </w:rPr>
        <w:t xml:space="preserve"> Elles expliquent aussi pour une bonne part la célébrité internationale du géographe anarchiste, un cas unique pour un géographe français jusqu’à nos jours.</w:t>
      </w:r>
    </w:p>
    <w:p w:rsidR="00FC64CD" w:rsidRPr="005A6ED3" w:rsidRDefault="00FC64CD" w:rsidP="00FC64CD">
      <w:pPr>
        <w:spacing w:after="0" w:line="240" w:lineRule="auto"/>
        <w:jc w:val="both"/>
        <w:rPr>
          <w:rFonts w:ascii="Palatino Linotype" w:hAnsi="Palatino Linotype"/>
          <w:sz w:val="18"/>
          <w:szCs w:val="18"/>
        </w:rPr>
      </w:pPr>
    </w:p>
    <w:p w:rsidR="00FC64CD" w:rsidRPr="006F3204" w:rsidRDefault="00FC64CD" w:rsidP="00FC64CD">
      <w:pPr>
        <w:spacing w:after="0" w:line="240" w:lineRule="auto"/>
        <w:jc w:val="center"/>
        <w:rPr>
          <w:rFonts w:ascii="Palatino Linotype" w:hAnsi="Palatino Linotype"/>
          <w:b/>
        </w:rPr>
      </w:pPr>
      <w:r w:rsidRPr="006F3204">
        <w:rPr>
          <w:rFonts w:ascii="Palatino Linotype" w:hAnsi="Palatino Linotype"/>
          <w:b/>
        </w:rPr>
        <w:t>A. </w:t>
      </w:r>
      <w:r w:rsidR="00B428D8">
        <w:rPr>
          <w:rFonts w:ascii="Palatino Linotype" w:hAnsi="Palatino Linotype"/>
          <w:b/>
        </w:rPr>
        <w:t>E</w:t>
      </w:r>
      <w:r w:rsidRPr="006F3204">
        <w:rPr>
          <w:rFonts w:ascii="Palatino Linotype" w:hAnsi="Palatino Linotype"/>
          <w:b/>
        </w:rPr>
        <w:t>lisée Reclus fait connaître en France des publications non francophones (1859-1904)</w:t>
      </w:r>
    </w:p>
    <w:p w:rsidR="00FC64CD" w:rsidRDefault="00FC64CD" w:rsidP="00FC64CD">
      <w:pPr>
        <w:spacing w:after="0" w:line="240" w:lineRule="auto"/>
        <w:jc w:val="both"/>
        <w:rPr>
          <w:rFonts w:ascii="Palatino Linotype" w:hAnsi="Palatino Linotype"/>
          <w:b/>
          <w:sz w:val="18"/>
          <w:szCs w:val="18"/>
        </w:rPr>
      </w:pPr>
    </w:p>
    <w:p w:rsidR="00FC64CD" w:rsidRPr="006F3204" w:rsidRDefault="00FC64CD" w:rsidP="00A2413A">
      <w:pPr>
        <w:spacing w:after="0" w:line="240" w:lineRule="auto"/>
        <w:jc w:val="center"/>
        <w:rPr>
          <w:rFonts w:ascii="Palatino Linotype" w:hAnsi="Palatino Linotype"/>
          <w:b/>
          <w:sz w:val="20"/>
          <w:szCs w:val="20"/>
        </w:rPr>
      </w:pPr>
      <w:r w:rsidRPr="006F3204">
        <w:rPr>
          <w:rFonts w:ascii="Palatino Linotype" w:hAnsi="Palatino Linotype"/>
          <w:b/>
          <w:sz w:val="20"/>
          <w:szCs w:val="20"/>
        </w:rPr>
        <w:t xml:space="preserve">1. Traductions réalisées par </w:t>
      </w:r>
      <w:r w:rsidR="00B428D8">
        <w:rPr>
          <w:rFonts w:ascii="Palatino Linotype" w:hAnsi="Palatino Linotype"/>
          <w:b/>
          <w:sz w:val="20"/>
          <w:szCs w:val="20"/>
        </w:rPr>
        <w:t>E</w:t>
      </w:r>
      <w:r w:rsidRPr="006F3204">
        <w:rPr>
          <w:rFonts w:ascii="Palatino Linotype" w:hAnsi="Palatino Linotype"/>
          <w:b/>
          <w:sz w:val="20"/>
          <w:szCs w:val="20"/>
        </w:rPr>
        <w:t>lisée Reclus (1859-1869)</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1859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Traduction (réalisée en partie en 1851) et préface d’un écrit de 1846 du géographe allemand Carl Ritter, mort en septembre</w:t>
      </w:r>
      <w:r w:rsidR="000C2CA7">
        <w:rPr>
          <w:rFonts w:ascii="Palatino Linotype" w:hAnsi="Palatino Linotype"/>
          <w:sz w:val="18"/>
          <w:szCs w:val="18"/>
        </w:rPr>
        <w:t> </w:t>
      </w:r>
      <w:r w:rsidRPr="005A6ED3">
        <w:rPr>
          <w:rFonts w:ascii="Palatino Linotype" w:hAnsi="Palatino Linotype"/>
          <w:sz w:val="18"/>
          <w:szCs w:val="18"/>
        </w:rPr>
        <w:t>1859 : « De la configuration des continents</w:t>
      </w:r>
      <w:r w:rsidRPr="005A6ED3">
        <w:rPr>
          <w:sz w:val="18"/>
          <w:szCs w:val="18"/>
        </w:rPr>
        <w:t xml:space="preserve"> </w:t>
      </w:r>
      <w:r w:rsidRPr="005A6ED3">
        <w:rPr>
          <w:rFonts w:ascii="Palatino Linotype" w:hAnsi="Palatino Linotype"/>
          <w:sz w:val="18"/>
          <w:szCs w:val="18"/>
        </w:rPr>
        <w:t xml:space="preserve">sur la surface du globe et de leurs fonctions dans l'histoire », </w:t>
      </w:r>
      <w:r w:rsidRPr="005A6ED3">
        <w:rPr>
          <w:rFonts w:ascii="Palatino Linotype" w:hAnsi="Palatino Linotype"/>
          <w:i/>
          <w:sz w:val="18"/>
          <w:szCs w:val="18"/>
        </w:rPr>
        <w:t>Revue germanique et française</w:t>
      </w:r>
      <w:r w:rsidRPr="005A6ED3">
        <w:rPr>
          <w:rFonts w:ascii="Palatino Linotype" w:hAnsi="Palatino Linotype"/>
          <w:sz w:val="18"/>
          <w:szCs w:val="18"/>
        </w:rPr>
        <w:t xml:space="preserve"> (Paris), novembre</w:t>
      </w:r>
      <w:r w:rsidR="000C2CA7">
        <w:rPr>
          <w:rFonts w:ascii="Palatino Linotype" w:hAnsi="Palatino Linotype"/>
          <w:sz w:val="18"/>
          <w:szCs w:val="18"/>
        </w:rPr>
        <w:t> </w:t>
      </w:r>
      <w:r w:rsidRPr="005A6ED3">
        <w:rPr>
          <w:rFonts w:ascii="Palatino Linotype" w:hAnsi="Palatino Linotype"/>
          <w:sz w:val="18"/>
          <w:szCs w:val="18"/>
        </w:rPr>
        <w:t>1859, p. 241-267, rééd.</w:t>
      </w:r>
      <w:r w:rsidR="000C2CA7">
        <w:rPr>
          <w:rFonts w:ascii="Palatino Linotype" w:hAnsi="Palatino Linotype"/>
          <w:sz w:val="18"/>
          <w:szCs w:val="18"/>
        </w:rPr>
        <w:t> </w:t>
      </w:r>
      <w:proofErr w:type="gramStart"/>
      <w:r w:rsidR="000C2CA7">
        <w:rPr>
          <w:rFonts w:ascii="Palatino Linotype" w:hAnsi="Palatino Linotype"/>
          <w:sz w:val="18"/>
          <w:szCs w:val="18"/>
        </w:rPr>
        <w:t>dans</w:t>
      </w:r>
      <w:proofErr w:type="gramEnd"/>
      <w:r w:rsidR="000C2CA7">
        <w:rPr>
          <w:rFonts w:ascii="Palatino Linotype" w:hAnsi="Palatino Linotype"/>
          <w:sz w:val="18"/>
          <w:szCs w:val="18"/>
        </w:rPr>
        <w:t xml:space="preserve"> Danielle (trad.) et Georges </w:t>
      </w:r>
      <w:r w:rsidRPr="005A6ED3">
        <w:rPr>
          <w:rFonts w:ascii="Palatino Linotype" w:hAnsi="Palatino Linotype"/>
          <w:sz w:val="18"/>
          <w:szCs w:val="18"/>
        </w:rPr>
        <w:t xml:space="preserve">(éd.) Nicolas-Obadia, Carl Ritter, </w:t>
      </w:r>
      <w:r w:rsidRPr="005A6ED3">
        <w:rPr>
          <w:rFonts w:ascii="Palatino Linotype" w:hAnsi="Palatino Linotype"/>
          <w:i/>
          <w:sz w:val="18"/>
          <w:szCs w:val="18"/>
        </w:rPr>
        <w:t>Introduction à la géographie générale comparée</w:t>
      </w:r>
      <w:r w:rsidRPr="005A6ED3">
        <w:rPr>
          <w:rFonts w:ascii="Palatino Linotype" w:hAnsi="Palatino Linotype"/>
          <w:sz w:val="18"/>
          <w:szCs w:val="18"/>
        </w:rPr>
        <w:t>, Besançon et Paris, Annales littéraires de l’université de Besançon et Les Belles Lettres, 1974, p. 219-241</w:t>
      </w:r>
      <w:r w:rsidR="00B43598">
        <w:rPr>
          <w:rFonts w:ascii="Palatino Linotype" w:hAnsi="Palatino Linotype"/>
          <w:sz w:val="18"/>
          <w:szCs w:val="18"/>
        </w:rPr>
        <w:t>.</w:t>
      </w:r>
    </w:p>
    <w:p w:rsidR="00C51B26" w:rsidRDefault="00C51B26" w:rsidP="00FC64CD">
      <w:pPr>
        <w:spacing w:after="0" w:line="240" w:lineRule="auto"/>
        <w:jc w:val="both"/>
        <w:rPr>
          <w:rFonts w:ascii="Palatino Linotype" w:hAnsi="Palatino Linotype"/>
          <w:sz w:val="18"/>
          <w:szCs w:val="18"/>
        </w:rPr>
      </w:pPr>
      <w:r>
        <w:rPr>
          <w:rFonts w:ascii="Palatino Linotype" w:hAnsi="Palatino Linotype"/>
          <w:sz w:val="18"/>
          <w:szCs w:val="18"/>
        </w:rPr>
        <w:t>1864</w:t>
      </w:r>
    </w:p>
    <w:p w:rsidR="00C51B26" w:rsidRDefault="00C51B26" w:rsidP="00C51B26">
      <w:pPr>
        <w:spacing w:after="0" w:line="240" w:lineRule="auto"/>
        <w:ind w:left="851" w:hanging="284"/>
        <w:jc w:val="both"/>
        <w:rPr>
          <w:rFonts w:ascii="Palatino Linotype" w:hAnsi="Palatino Linotype"/>
          <w:sz w:val="18"/>
          <w:szCs w:val="18"/>
        </w:rPr>
      </w:pPr>
      <w:r>
        <w:rPr>
          <w:rFonts w:ascii="Palatino Linotype" w:hAnsi="Palatino Linotype"/>
          <w:sz w:val="18"/>
          <w:szCs w:val="18"/>
        </w:rPr>
        <w:t xml:space="preserve">Traduction d’un article sur l’émigration allemande au pays de La Plata par J. Lopez, </w:t>
      </w:r>
      <w:r w:rsidRPr="00B314B7">
        <w:rPr>
          <w:rFonts w:ascii="Palatino Linotype" w:hAnsi="Palatino Linotype"/>
          <w:i/>
          <w:sz w:val="18"/>
          <w:szCs w:val="18"/>
        </w:rPr>
        <w:t>Revue du Monde colonial asiatique et américain</w:t>
      </w:r>
      <w:r>
        <w:rPr>
          <w:rFonts w:ascii="Palatino Linotype" w:hAnsi="Palatino Linotype"/>
          <w:sz w:val="18"/>
          <w:szCs w:val="18"/>
        </w:rPr>
        <w:t xml:space="preserve"> (« organe politique des Deux-Mondes »), avril 1864.</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Traduction de Juan Bautista Alberdi (1810-1884, juriste, constitutionnaliste, diplomate et homme de lettres argentin en exil à Paris), </w:t>
      </w:r>
      <w:r w:rsidRPr="005A6ED3">
        <w:rPr>
          <w:rFonts w:ascii="Palatino Linotype" w:hAnsi="Palatino Linotype"/>
          <w:i/>
          <w:sz w:val="18"/>
          <w:szCs w:val="18"/>
        </w:rPr>
        <w:t>Les Dissensions des républiques de la Plata et les machinations du Brésil</w:t>
      </w:r>
      <w:r w:rsidRPr="005A6ED3">
        <w:rPr>
          <w:rFonts w:ascii="Palatino Linotype" w:hAnsi="Palatino Linotype"/>
          <w:sz w:val="18"/>
          <w:szCs w:val="18"/>
        </w:rPr>
        <w:t>, Paris, Dentu, 1865, 87 p. (Dentu publie également une version espagnole faussement « traduite du français » et éditée par ailleurs à Montevideo).</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Avec </w:t>
      </w:r>
      <w:r w:rsidR="00B428D8">
        <w:rPr>
          <w:rFonts w:ascii="Palatino Linotype" w:hAnsi="Palatino Linotype"/>
          <w:sz w:val="18"/>
          <w:szCs w:val="18"/>
        </w:rPr>
        <w:t>E</w:t>
      </w:r>
      <w:r w:rsidRPr="005A6ED3">
        <w:rPr>
          <w:rFonts w:ascii="Palatino Linotype" w:hAnsi="Palatino Linotype"/>
          <w:sz w:val="18"/>
          <w:szCs w:val="18"/>
        </w:rPr>
        <w:t xml:space="preserve">lie Reclus, traduction (peut-être sous-traitée à une sœur) de « La dette américaine et les moyens de l’acquitter » par George Walker, « ancien commissaire des banques du Massachusetts », </w:t>
      </w:r>
      <w:r w:rsidRPr="005A6ED3">
        <w:rPr>
          <w:rFonts w:ascii="Palatino Linotype" w:hAnsi="Palatino Linotype"/>
          <w:i/>
          <w:sz w:val="18"/>
          <w:szCs w:val="18"/>
        </w:rPr>
        <w:t>Revue des Deux Mondes</w:t>
      </w:r>
      <w:r w:rsidR="000C2CA7">
        <w:rPr>
          <w:rFonts w:ascii="Palatino Linotype" w:hAnsi="Palatino Linotype"/>
          <w:sz w:val="18"/>
          <w:szCs w:val="18"/>
        </w:rPr>
        <w:t xml:space="preserve"> (Paris), 15 </w:t>
      </w:r>
      <w:r w:rsidRPr="005A6ED3">
        <w:rPr>
          <w:rFonts w:ascii="Palatino Linotype" w:hAnsi="Palatino Linotype"/>
          <w:sz w:val="18"/>
          <w:szCs w:val="18"/>
        </w:rPr>
        <w:t>juillet 1865, p. 473-</w:t>
      </w:r>
      <w:r w:rsidR="000C2CA7">
        <w:rPr>
          <w:rFonts w:ascii="Palatino Linotype" w:hAnsi="Palatino Linotype"/>
          <w:sz w:val="18"/>
          <w:szCs w:val="18"/>
        </w:rPr>
        <w:t>490 (rééd. </w:t>
      </w:r>
      <w:r w:rsidRPr="005A6ED3">
        <w:rPr>
          <w:rFonts w:ascii="Palatino Linotype" w:hAnsi="Palatino Linotype"/>
          <w:sz w:val="18"/>
          <w:szCs w:val="18"/>
        </w:rPr>
        <w:t>en vol.</w:t>
      </w:r>
      <w:r w:rsidR="000C2CA7">
        <w:rPr>
          <w:rFonts w:ascii="Palatino Linotype" w:hAnsi="Palatino Linotype"/>
          <w:sz w:val="18"/>
          <w:szCs w:val="18"/>
        </w:rPr>
        <w:t>,</w:t>
      </w:r>
      <w:r w:rsidRPr="005A6ED3">
        <w:rPr>
          <w:rFonts w:ascii="Palatino Linotype" w:hAnsi="Palatino Linotype"/>
          <w:sz w:val="18"/>
          <w:szCs w:val="18"/>
        </w:rPr>
        <w:t xml:space="preserve"> Paris, Dentu, avec une préface de 32 p.).</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Traduction de Juan Bautista Alberdi, </w:t>
      </w:r>
      <w:r w:rsidRPr="005A6ED3">
        <w:rPr>
          <w:rFonts w:ascii="Palatino Linotype" w:hAnsi="Palatino Linotype"/>
          <w:i/>
          <w:sz w:val="18"/>
          <w:szCs w:val="18"/>
        </w:rPr>
        <w:t>Projet de reconstruction territoriale et dynastique de l’Empire du Brésil aux dépens des républiques américaines</w:t>
      </w:r>
      <w:r w:rsidRPr="005A6ED3">
        <w:rPr>
          <w:rFonts w:ascii="Palatino Linotype" w:hAnsi="Palatino Linotype"/>
          <w:sz w:val="18"/>
          <w:szCs w:val="18"/>
        </w:rPr>
        <w:t>, Paris, Rochette, 1869, 96 p.</w:t>
      </w:r>
    </w:p>
    <w:p w:rsidR="00FC64CD" w:rsidRPr="005A6ED3" w:rsidRDefault="00FC64CD" w:rsidP="00FC64CD">
      <w:pPr>
        <w:spacing w:after="0" w:line="240" w:lineRule="auto"/>
        <w:rPr>
          <w:rFonts w:ascii="Palatino Linotype" w:hAnsi="Palatino Linotype"/>
          <w:sz w:val="18"/>
          <w:szCs w:val="18"/>
        </w:rPr>
      </w:pPr>
    </w:p>
    <w:p w:rsidR="00FC64CD" w:rsidRPr="006F3204" w:rsidRDefault="00FC64CD" w:rsidP="00A2413A">
      <w:pPr>
        <w:spacing w:after="0" w:line="240" w:lineRule="auto"/>
        <w:jc w:val="center"/>
        <w:rPr>
          <w:rFonts w:ascii="Palatino Linotype" w:hAnsi="Palatino Linotype"/>
          <w:b/>
          <w:sz w:val="20"/>
          <w:szCs w:val="20"/>
        </w:rPr>
      </w:pPr>
      <w:r w:rsidRPr="006F3204">
        <w:rPr>
          <w:rFonts w:ascii="Palatino Linotype" w:hAnsi="Palatino Linotype"/>
          <w:b/>
          <w:sz w:val="20"/>
          <w:szCs w:val="20"/>
        </w:rPr>
        <w:t xml:space="preserve">2. Notes critiques d’ouvrages non francophones publiées par </w:t>
      </w:r>
      <w:r w:rsidR="00B428D8">
        <w:rPr>
          <w:rFonts w:ascii="Palatino Linotype" w:hAnsi="Palatino Linotype"/>
          <w:b/>
          <w:sz w:val="20"/>
          <w:szCs w:val="20"/>
        </w:rPr>
        <w:t>E</w:t>
      </w:r>
      <w:r w:rsidRPr="006F3204">
        <w:rPr>
          <w:rFonts w:ascii="Palatino Linotype" w:hAnsi="Palatino Linotype"/>
          <w:b/>
          <w:sz w:val="20"/>
          <w:szCs w:val="20"/>
        </w:rPr>
        <w:t>lisée Reclus (1862-1904)</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Pr="005A6ED3">
        <w:rPr>
          <w:rFonts w:ascii="Palatino Linotype" w:hAnsi="Palatino Linotype"/>
          <w:i/>
          <w:sz w:val="18"/>
          <w:szCs w:val="18"/>
        </w:rPr>
        <w:t xml:space="preserve">Ensayo sobre </w:t>
      </w:r>
      <w:r w:rsidRPr="005A6ED3">
        <w:rPr>
          <w:rFonts w:ascii="Palatino Linotype" w:hAnsi="Palatino Linotype"/>
          <w:sz w:val="18"/>
          <w:szCs w:val="18"/>
        </w:rPr>
        <w:t>[essai sur]</w:t>
      </w:r>
      <w:r w:rsidRPr="005A6ED3">
        <w:rPr>
          <w:rFonts w:ascii="Palatino Linotype" w:hAnsi="Palatino Linotype"/>
          <w:i/>
          <w:sz w:val="18"/>
          <w:szCs w:val="18"/>
        </w:rPr>
        <w:t xml:space="preserve"> la</w:t>
      </w:r>
      <w:r w:rsidR="00BD728B">
        <w:rPr>
          <w:rFonts w:ascii="Palatino Linotype" w:hAnsi="Palatino Linotype"/>
          <w:i/>
          <w:sz w:val="18"/>
          <w:szCs w:val="18"/>
        </w:rPr>
        <w:t>s</w:t>
      </w:r>
      <w:r w:rsidRPr="005A6ED3">
        <w:rPr>
          <w:rFonts w:ascii="Palatino Linotype" w:hAnsi="Palatino Linotype"/>
          <w:i/>
          <w:sz w:val="18"/>
          <w:szCs w:val="18"/>
        </w:rPr>
        <w:t xml:space="preserve"> revoluciones políticas y la condición social de las repúblicas colombianas</w:t>
      </w:r>
      <w:r w:rsidRPr="005A6ED3">
        <w:rPr>
          <w:rFonts w:ascii="Palatino Linotype" w:hAnsi="Palatino Linotype"/>
          <w:sz w:val="18"/>
          <w:szCs w:val="18"/>
        </w:rPr>
        <w:t xml:space="preserve"> », </w:t>
      </w:r>
      <w:r w:rsidRPr="005A6ED3">
        <w:rPr>
          <w:rFonts w:ascii="Palatino Linotype" w:hAnsi="Palatino Linotype"/>
          <w:i/>
          <w:sz w:val="18"/>
          <w:szCs w:val="18"/>
        </w:rPr>
        <w:t>Bulletin de la Société de Géographie</w:t>
      </w:r>
      <w:r w:rsidR="000C2CA7">
        <w:rPr>
          <w:rFonts w:ascii="Palatino Linotype" w:hAnsi="Palatino Linotype"/>
          <w:sz w:val="18"/>
          <w:szCs w:val="18"/>
        </w:rPr>
        <w:t xml:space="preserve"> (Paris), février </w:t>
      </w:r>
      <w:r w:rsidRPr="005A6ED3">
        <w:rPr>
          <w:rFonts w:ascii="Palatino Linotype" w:hAnsi="Palatino Linotype"/>
          <w:sz w:val="18"/>
          <w:szCs w:val="18"/>
        </w:rPr>
        <w:t>1862, p. 96-112.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Les livres sur la crise américaine », </w:t>
      </w:r>
      <w:r w:rsidRPr="005A6ED3">
        <w:rPr>
          <w:rFonts w:ascii="Palatino Linotype" w:hAnsi="Palatino Linotype"/>
          <w:i/>
          <w:sz w:val="18"/>
          <w:szCs w:val="18"/>
        </w:rPr>
        <w:t>Revue des Deux Mondes</w:t>
      </w:r>
      <w:r w:rsidR="000C2CA7">
        <w:rPr>
          <w:rFonts w:ascii="Palatino Linotype" w:hAnsi="Palatino Linotype"/>
          <w:sz w:val="18"/>
          <w:szCs w:val="18"/>
        </w:rPr>
        <w:t xml:space="preserve"> (Paris), 15 </w:t>
      </w:r>
      <w:r w:rsidRPr="005A6ED3">
        <w:rPr>
          <w:rFonts w:ascii="Palatino Linotype" w:hAnsi="Palatino Linotype"/>
          <w:sz w:val="18"/>
          <w:szCs w:val="18"/>
        </w:rPr>
        <w:t>novembre 1862, p. 505-512.</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Pr="005A6ED3">
        <w:rPr>
          <w:rFonts w:ascii="Palatino Linotype" w:hAnsi="Palatino Linotype"/>
          <w:i/>
          <w:sz w:val="18"/>
          <w:szCs w:val="18"/>
        </w:rPr>
        <w:t>Report on the physics and hydraulics of the Misssissipi River by Captain A. A. Humphreys and Lieutenant H. L. Abbot</w:t>
      </w:r>
      <w:r w:rsidRPr="005A6ED3">
        <w:rPr>
          <w:rFonts w:ascii="Palatino Linotype" w:hAnsi="Palatino Linotype"/>
          <w:sz w:val="18"/>
          <w:szCs w:val="18"/>
        </w:rPr>
        <w:t xml:space="preserve"> », </w:t>
      </w:r>
      <w:r w:rsidRPr="005A6ED3">
        <w:rPr>
          <w:rFonts w:ascii="Palatino Linotype" w:hAnsi="Palatino Linotype"/>
          <w:i/>
          <w:sz w:val="18"/>
          <w:szCs w:val="18"/>
        </w:rPr>
        <w:t>Bulletin de la Société de Géographie</w:t>
      </w:r>
      <w:r w:rsidR="000C2CA7">
        <w:rPr>
          <w:rFonts w:ascii="Palatino Linotype" w:hAnsi="Palatino Linotype"/>
          <w:sz w:val="18"/>
          <w:szCs w:val="18"/>
        </w:rPr>
        <w:t xml:space="preserve"> (Paris), février </w:t>
      </w:r>
      <w:r w:rsidRPr="005A6ED3">
        <w:rPr>
          <w:rFonts w:ascii="Palatino Linotype" w:hAnsi="Palatino Linotype"/>
          <w:sz w:val="18"/>
          <w:szCs w:val="18"/>
        </w:rPr>
        <w:t>1863, p. 126-161.</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Un écrit américain sur l’esclavage », </w:t>
      </w:r>
      <w:r w:rsidRPr="005A6ED3">
        <w:rPr>
          <w:rFonts w:ascii="Palatino Linotype" w:hAnsi="Palatino Linotype"/>
          <w:i/>
          <w:sz w:val="18"/>
          <w:szCs w:val="18"/>
        </w:rPr>
        <w:t>Revue des Deux Mondes</w:t>
      </w:r>
      <w:r w:rsidR="000C2CA7">
        <w:rPr>
          <w:rFonts w:ascii="Palatino Linotype" w:hAnsi="Palatino Linotype"/>
          <w:sz w:val="18"/>
          <w:szCs w:val="18"/>
        </w:rPr>
        <w:t xml:space="preserve"> (Paris), 15 </w:t>
      </w:r>
      <w:r w:rsidRPr="005A6ED3">
        <w:rPr>
          <w:rFonts w:ascii="Palatino Linotype" w:hAnsi="Palatino Linotype"/>
          <w:sz w:val="18"/>
          <w:szCs w:val="18"/>
        </w:rPr>
        <w:t>mars 1864, p. 507-510.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La commission sanitaire de la guerre aux </w:t>
      </w:r>
      <w:r w:rsidR="00B428D8">
        <w:rPr>
          <w:rFonts w:ascii="Palatino Linotype" w:hAnsi="Palatino Linotype"/>
          <w:sz w:val="18"/>
          <w:szCs w:val="18"/>
        </w:rPr>
        <w:t>E</w:t>
      </w:r>
      <w:r w:rsidRPr="005A6ED3">
        <w:rPr>
          <w:rFonts w:ascii="Palatino Linotype" w:hAnsi="Palatino Linotype"/>
          <w:sz w:val="18"/>
          <w:szCs w:val="18"/>
        </w:rPr>
        <w:t xml:space="preserve">tats-Unis, 1861-1864 », </w:t>
      </w:r>
      <w:r w:rsidRPr="005A6ED3">
        <w:rPr>
          <w:rFonts w:ascii="Palatino Linotype" w:hAnsi="Palatino Linotype"/>
          <w:i/>
          <w:sz w:val="18"/>
          <w:szCs w:val="18"/>
        </w:rPr>
        <w:t>Revue des Deux Mondes</w:t>
      </w:r>
      <w:r w:rsidRPr="005A6ED3">
        <w:rPr>
          <w:rFonts w:ascii="Palatino Linotype" w:hAnsi="Palatino Linotype"/>
          <w:sz w:val="18"/>
          <w:szCs w:val="18"/>
        </w:rPr>
        <w:t xml:space="preserve"> (Paris), 1</w:t>
      </w:r>
      <w:r w:rsidRPr="005A6ED3">
        <w:rPr>
          <w:rFonts w:ascii="Palatino Linotype" w:hAnsi="Palatino Linotype"/>
          <w:sz w:val="18"/>
          <w:szCs w:val="18"/>
          <w:vertAlign w:val="superscript"/>
        </w:rPr>
        <w:t>er</w:t>
      </w:r>
      <w:r w:rsidR="000C2CA7">
        <w:rPr>
          <w:rFonts w:ascii="Palatino Linotype" w:hAnsi="Palatino Linotype"/>
          <w:sz w:val="18"/>
          <w:szCs w:val="18"/>
        </w:rPr>
        <w:t> </w:t>
      </w:r>
      <w:r w:rsidRPr="005A6ED3">
        <w:rPr>
          <w:rFonts w:ascii="Palatino Linotype" w:hAnsi="Palatino Linotype"/>
          <w:sz w:val="18"/>
          <w:szCs w:val="18"/>
        </w:rPr>
        <w:t>mai 1864, p. 155-172.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lastRenderedPageBreak/>
        <w:t xml:space="preserve">« De l’action humaine sur la géographie physique : l’homme et la nature », </w:t>
      </w:r>
      <w:r w:rsidRPr="005A6ED3">
        <w:rPr>
          <w:rFonts w:ascii="Palatino Linotype" w:hAnsi="Palatino Linotype"/>
          <w:i/>
          <w:sz w:val="18"/>
          <w:szCs w:val="18"/>
        </w:rPr>
        <w:t>Revue des Deux Mondes</w:t>
      </w:r>
      <w:r w:rsidRPr="005A6ED3">
        <w:rPr>
          <w:rFonts w:ascii="Palatino Linotype" w:hAnsi="Palatino Linotype"/>
          <w:sz w:val="18"/>
          <w:szCs w:val="18"/>
        </w:rPr>
        <w:t xml:space="preserve"> (Paris), 1</w:t>
      </w:r>
      <w:r w:rsidRPr="005A6ED3">
        <w:rPr>
          <w:rFonts w:ascii="Palatino Linotype" w:hAnsi="Palatino Linotype"/>
          <w:sz w:val="18"/>
          <w:szCs w:val="18"/>
          <w:vertAlign w:val="superscript"/>
        </w:rPr>
        <w:t>er</w:t>
      </w:r>
      <w:r w:rsidR="000C2CA7">
        <w:rPr>
          <w:rFonts w:ascii="Palatino Linotype" w:hAnsi="Palatino Linotype"/>
          <w:sz w:val="18"/>
          <w:szCs w:val="18"/>
        </w:rPr>
        <w:t> </w:t>
      </w:r>
      <w:r w:rsidRPr="005A6ED3">
        <w:rPr>
          <w:rFonts w:ascii="Palatino Linotype" w:hAnsi="Palatino Linotype"/>
          <w:sz w:val="18"/>
          <w:szCs w:val="18"/>
        </w:rPr>
        <w:t xml:space="preserve">décembre 1864, p. 762-771 [à propos de G. P. Marsh, </w:t>
      </w:r>
      <w:r w:rsidRPr="005A6ED3">
        <w:rPr>
          <w:rFonts w:ascii="Palatino Linotype" w:hAnsi="Palatino Linotype"/>
          <w:i/>
          <w:sz w:val="18"/>
          <w:szCs w:val="18"/>
        </w:rPr>
        <w:t>Man and nature</w:t>
      </w:r>
      <w:r w:rsidRPr="005A6ED3">
        <w:rPr>
          <w:rFonts w:ascii="Palatino Linotype" w:hAnsi="Palatino Linotype"/>
          <w:sz w:val="18"/>
          <w:szCs w:val="18"/>
        </w:rPr>
        <w:t>].</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1866</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Pr="005A6ED3">
        <w:rPr>
          <w:rFonts w:ascii="Palatino Linotype" w:hAnsi="Palatino Linotype"/>
          <w:i/>
          <w:sz w:val="18"/>
          <w:szCs w:val="18"/>
        </w:rPr>
        <w:t>Atlas de la Colombie, publié par ordre du gouvernement colombien</w:t>
      </w:r>
      <w:r w:rsidRPr="005A6ED3">
        <w:rPr>
          <w:rFonts w:ascii="Palatino Linotype" w:hAnsi="Palatino Linotype"/>
          <w:sz w:val="18"/>
          <w:szCs w:val="18"/>
        </w:rPr>
        <w:t xml:space="preserve"> », </w:t>
      </w:r>
      <w:r w:rsidRPr="005A6ED3">
        <w:rPr>
          <w:rFonts w:ascii="Palatino Linotype" w:hAnsi="Palatino Linotype"/>
          <w:i/>
          <w:sz w:val="18"/>
          <w:szCs w:val="18"/>
        </w:rPr>
        <w:t>Bulletin de la Société de géographie</w:t>
      </w:r>
      <w:r w:rsidR="000C2CA7">
        <w:rPr>
          <w:rFonts w:ascii="Palatino Linotype" w:hAnsi="Palatino Linotype"/>
          <w:sz w:val="18"/>
          <w:szCs w:val="18"/>
        </w:rPr>
        <w:t xml:space="preserve"> (Paris), août </w:t>
      </w:r>
      <w:r w:rsidRPr="005A6ED3">
        <w:rPr>
          <w:rFonts w:ascii="Palatino Linotype" w:hAnsi="Palatino Linotype"/>
          <w:sz w:val="18"/>
          <w:szCs w:val="18"/>
        </w:rPr>
        <w:t>1866, p. 140-146.</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Martin Hume, </w:t>
      </w:r>
      <w:r w:rsidRPr="005A6ED3">
        <w:rPr>
          <w:rFonts w:ascii="Palatino Linotype" w:hAnsi="Palatino Linotype"/>
          <w:i/>
          <w:sz w:val="18"/>
          <w:szCs w:val="18"/>
        </w:rPr>
        <w:t>Spain, Its Greatness and Decay (1479-1788)</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000C2CA7">
        <w:rPr>
          <w:rFonts w:ascii="Palatino Linotype" w:hAnsi="Palatino Linotype"/>
          <w:sz w:val="18"/>
          <w:szCs w:val="18"/>
        </w:rPr>
        <w:t xml:space="preserve"> (Paris), 10 </w:t>
      </w:r>
      <w:r w:rsidRPr="005A6ED3">
        <w:rPr>
          <w:rFonts w:ascii="Palatino Linotype" w:hAnsi="Palatino Linotype"/>
          <w:sz w:val="18"/>
          <w:szCs w:val="18"/>
        </w:rPr>
        <w:t>mai 1899, p. 640-641.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A. J. Wauters, </w:t>
      </w:r>
      <w:r w:rsidRPr="005A6ED3">
        <w:rPr>
          <w:rFonts w:ascii="Palatino Linotype" w:hAnsi="Palatino Linotype"/>
          <w:i/>
          <w:sz w:val="18"/>
          <w:szCs w:val="18"/>
        </w:rPr>
        <w:t>L’</w:t>
      </w:r>
      <w:r w:rsidR="00B428D8">
        <w:rPr>
          <w:rFonts w:ascii="Palatino Linotype" w:hAnsi="Palatino Linotype"/>
          <w:i/>
          <w:sz w:val="18"/>
          <w:szCs w:val="18"/>
        </w:rPr>
        <w:t>E</w:t>
      </w:r>
      <w:r w:rsidRPr="005A6ED3">
        <w:rPr>
          <w:rFonts w:ascii="Palatino Linotype" w:hAnsi="Palatino Linotype"/>
          <w:i/>
          <w:sz w:val="18"/>
          <w:szCs w:val="18"/>
        </w:rPr>
        <w:t>tat indépendant du Congo</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Pr="005A6ED3">
        <w:rPr>
          <w:rFonts w:ascii="Palatino Linotype" w:hAnsi="Palatino Linotype"/>
          <w:sz w:val="18"/>
          <w:szCs w:val="18"/>
        </w:rPr>
        <w:t xml:space="preserve"> (Paris), 10</w:t>
      </w:r>
      <w:r w:rsidR="000C2CA7">
        <w:rPr>
          <w:rFonts w:ascii="Palatino Linotype" w:hAnsi="Palatino Linotype"/>
          <w:sz w:val="18"/>
          <w:szCs w:val="18"/>
        </w:rPr>
        <w:t> </w:t>
      </w:r>
      <w:r w:rsidRPr="005A6ED3">
        <w:rPr>
          <w:rFonts w:ascii="Palatino Linotype" w:hAnsi="Palatino Linotype"/>
          <w:sz w:val="18"/>
          <w:szCs w:val="18"/>
        </w:rPr>
        <w:t>juin 1899, p. 750-751.</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E. W. Silkes, </w:t>
      </w:r>
      <w:r w:rsidRPr="005A6ED3">
        <w:rPr>
          <w:rFonts w:ascii="Palatino Linotype" w:hAnsi="Palatino Linotype"/>
          <w:i/>
          <w:sz w:val="18"/>
          <w:szCs w:val="18"/>
          <w:lang w:val="en-US"/>
        </w:rPr>
        <w:t>The Transition of North Carolina from Colony to Commonwealth</w:t>
      </w:r>
      <w:r w:rsidRPr="005A6ED3">
        <w:rPr>
          <w:rFonts w:ascii="Palatino Linotype" w:hAnsi="Palatino Linotype"/>
          <w:sz w:val="18"/>
          <w:szCs w:val="18"/>
          <w:lang w:val="en-US"/>
        </w:rPr>
        <w:t xml:space="preserve"> », </w:t>
      </w:r>
      <w:r w:rsidRPr="005A6ED3">
        <w:rPr>
          <w:rFonts w:ascii="Palatino Linotype" w:hAnsi="Palatino Linotype"/>
          <w:i/>
          <w:sz w:val="18"/>
          <w:szCs w:val="18"/>
          <w:lang w:val="en-US"/>
        </w:rPr>
        <w:t>L’Humanité nouvelle</w:t>
      </w:r>
      <w:r w:rsidRPr="005A6ED3">
        <w:rPr>
          <w:rFonts w:ascii="Palatino Linotype" w:hAnsi="Palatino Linotype"/>
          <w:sz w:val="18"/>
          <w:szCs w:val="18"/>
          <w:lang w:val="en-US"/>
        </w:rPr>
        <w:t xml:space="preserve"> (Paris), 10</w:t>
      </w:r>
      <w:r w:rsidR="000C2CA7">
        <w:rPr>
          <w:rFonts w:ascii="Palatino Linotype" w:hAnsi="Palatino Linotype"/>
          <w:sz w:val="18"/>
          <w:szCs w:val="18"/>
          <w:lang w:val="en-US"/>
        </w:rPr>
        <w:t> </w:t>
      </w:r>
      <w:r w:rsidRPr="005A6ED3">
        <w:rPr>
          <w:rFonts w:ascii="Palatino Linotype" w:hAnsi="Palatino Linotype"/>
          <w:sz w:val="18"/>
          <w:szCs w:val="18"/>
          <w:lang w:val="en-US"/>
        </w:rPr>
        <w:t>juillet 1899, p. 126-127.</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Ramon Reyes Lala, </w:t>
      </w:r>
      <w:r w:rsidRPr="005A6ED3">
        <w:rPr>
          <w:rFonts w:ascii="Palatino Linotype" w:hAnsi="Palatino Linotype"/>
          <w:i/>
          <w:sz w:val="18"/>
          <w:szCs w:val="18"/>
          <w:lang w:val="en-US"/>
        </w:rPr>
        <w:t>The Philippine Islands</w:t>
      </w:r>
      <w:r w:rsidRPr="005A6ED3">
        <w:rPr>
          <w:rFonts w:ascii="Palatino Linotype" w:hAnsi="Palatino Linotype"/>
          <w:sz w:val="18"/>
          <w:szCs w:val="18"/>
          <w:lang w:val="en-US"/>
        </w:rPr>
        <w:t xml:space="preserve"> », « Frederic Noa, </w:t>
      </w:r>
      <w:r w:rsidRPr="005A6ED3">
        <w:rPr>
          <w:rFonts w:ascii="Palatino Linotype" w:hAnsi="Palatino Linotype"/>
          <w:i/>
          <w:sz w:val="18"/>
          <w:szCs w:val="18"/>
          <w:lang w:val="en-US"/>
        </w:rPr>
        <w:t>The Pearl of the Antilles</w:t>
      </w:r>
      <w:r w:rsidRPr="005A6ED3">
        <w:rPr>
          <w:rFonts w:ascii="Palatino Linotype" w:hAnsi="Palatino Linotype"/>
          <w:sz w:val="18"/>
          <w:szCs w:val="18"/>
          <w:lang w:val="en-US"/>
        </w:rPr>
        <w:t xml:space="preserve"> » et « Thomas Campbell-Copeland, </w:t>
      </w:r>
      <w:r w:rsidRPr="005A6ED3">
        <w:rPr>
          <w:rFonts w:ascii="Palatino Linotype" w:hAnsi="Palatino Linotype"/>
          <w:i/>
          <w:sz w:val="18"/>
          <w:szCs w:val="18"/>
          <w:lang w:val="en-US"/>
        </w:rPr>
        <w:t>American Colonial Handbook</w:t>
      </w:r>
      <w:r w:rsidRPr="005A6ED3">
        <w:rPr>
          <w:rFonts w:ascii="Palatino Linotype" w:hAnsi="Palatino Linotype"/>
          <w:sz w:val="18"/>
          <w:szCs w:val="18"/>
          <w:lang w:val="en-US"/>
        </w:rPr>
        <w:t xml:space="preserve"> », </w:t>
      </w:r>
      <w:r w:rsidRPr="005A6ED3">
        <w:rPr>
          <w:rFonts w:ascii="Palatino Linotype" w:hAnsi="Palatino Linotype"/>
          <w:i/>
          <w:sz w:val="18"/>
          <w:szCs w:val="18"/>
          <w:lang w:val="en-US"/>
        </w:rPr>
        <w:t>L’Humanité nouvelle</w:t>
      </w:r>
      <w:r w:rsidR="000C2CA7">
        <w:rPr>
          <w:rFonts w:ascii="Palatino Linotype" w:hAnsi="Palatino Linotype"/>
          <w:sz w:val="18"/>
          <w:szCs w:val="18"/>
          <w:lang w:val="en-US"/>
        </w:rPr>
        <w:t xml:space="preserve"> (Paris), 10 </w:t>
      </w:r>
      <w:r w:rsidRPr="005A6ED3">
        <w:rPr>
          <w:rFonts w:ascii="Palatino Linotype" w:hAnsi="Palatino Linotype"/>
          <w:sz w:val="18"/>
          <w:szCs w:val="18"/>
          <w:lang w:val="en-US"/>
        </w:rPr>
        <w:t>août 1899, p. 245.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Roberto Payró, </w:t>
      </w:r>
      <w:r w:rsidRPr="005A6ED3">
        <w:rPr>
          <w:rFonts w:ascii="Palatino Linotype" w:hAnsi="Palatino Linotype"/>
          <w:i/>
          <w:sz w:val="18"/>
          <w:szCs w:val="18"/>
        </w:rPr>
        <w:t>La Australia Argentina</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000C2CA7">
        <w:rPr>
          <w:rFonts w:ascii="Palatino Linotype" w:hAnsi="Palatino Linotype"/>
          <w:sz w:val="18"/>
          <w:szCs w:val="18"/>
        </w:rPr>
        <w:t xml:space="preserve"> (Paris), 10 </w:t>
      </w:r>
      <w:r w:rsidRPr="005A6ED3">
        <w:rPr>
          <w:rFonts w:ascii="Palatino Linotype" w:hAnsi="Palatino Linotype"/>
          <w:sz w:val="18"/>
          <w:szCs w:val="18"/>
        </w:rPr>
        <w:t>août 1899, p. 249.</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Willy Bambus, </w:t>
      </w:r>
      <w:r w:rsidRPr="005A6ED3">
        <w:rPr>
          <w:rFonts w:ascii="Palatino Linotype" w:hAnsi="Palatino Linotype"/>
          <w:i/>
          <w:sz w:val="18"/>
          <w:szCs w:val="18"/>
        </w:rPr>
        <w:t>Palästina, land und leute, Reiseschilderungen</w:t>
      </w:r>
      <w:r w:rsidRPr="005A6ED3">
        <w:rPr>
          <w:rFonts w:ascii="Palatino Linotype" w:hAnsi="Palatino Linotype"/>
          <w:sz w:val="18"/>
          <w:szCs w:val="18"/>
        </w:rPr>
        <w:t xml:space="preserve"> [la terre et les gens, récit de voyage] », </w:t>
      </w:r>
      <w:r w:rsidRPr="005A6ED3">
        <w:rPr>
          <w:rFonts w:ascii="Palatino Linotype" w:hAnsi="Palatino Linotype"/>
          <w:i/>
          <w:sz w:val="18"/>
          <w:szCs w:val="18"/>
        </w:rPr>
        <w:t>L’Humanité nouvelle</w:t>
      </w:r>
      <w:r w:rsidR="000C2CA7">
        <w:rPr>
          <w:rFonts w:ascii="Palatino Linotype" w:hAnsi="Palatino Linotype"/>
          <w:sz w:val="18"/>
          <w:szCs w:val="18"/>
        </w:rPr>
        <w:t xml:space="preserve"> (Paris), janvier </w:t>
      </w:r>
      <w:r w:rsidRPr="005A6ED3">
        <w:rPr>
          <w:rFonts w:ascii="Palatino Linotype" w:hAnsi="Palatino Linotype"/>
          <w:sz w:val="18"/>
          <w:szCs w:val="18"/>
        </w:rPr>
        <w:t>1900, p. 119-120.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R. Meldi, </w:t>
      </w:r>
      <w:r w:rsidRPr="005A6ED3">
        <w:rPr>
          <w:rFonts w:ascii="Palatino Linotype" w:hAnsi="Palatino Linotype"/>
          <w:i/>
          <w:sz w:val="18"/>
          <w:szCs w:val="18"/>
        </w:rPr>
        <w:t>La Colonia Eritrea</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Pr="005A6ED3">
        <w:rPr>
          <w:rFonts w:ascii="Palatino Linotype" w:hAnsi="Palatino Linotype"/>
          <w:sz w:val="18"/>
          <w:szCs w:val="18"/>
        </w:rPr>
        <w:t xml:space="preserve"> (Paris), mai</w:t>
      </w:r>
      <w:r w:rsidR="000C2CA7">
        <w:rPr>
          <w:rFonts w:ascii="Palatino Linotype" w:hAnsi="Palatino Linotype"/>
          <w:sz w:val="18"/>
          <w:szCs w:val="18"/>
        </w:rPr>
        <w:t> </w:t>
      </w:r>
      <w:r w:rsidRPr="005A6ED3">
        <w:rPr>
          <w:rFonts w:ascii="Palatino Linotype" w:hAnsi="Palatino Linotype"/>
          <w:sz w:val="18"/>
          <w:szCs w:val="18"/>
        </w:rPr>
        <w:t>1900, p. 620.</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W. P. Livingstone, </w:t>
      </w:r>
      <w:r w:rsidRPr="005A6ED3">
        <w:rPr>
          <w:rFonts w:ascii="Palatino Linotype" w:hAnsi="Palatino Linotype"/>
          <w:i/>
          <w:sz w:val="18"/>
          <w:szCs w:val="18"/>
        </w:rPr>
        <w:t>Black Jamaica, A Study in Evolution</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Pr="005A6ED3">
        <w:rPr>
          <w:rFonts w:ascii="Palatino Linotype" w:hAnsi="Palatino Linotype"/>
          <w:sz w:val="18"/>
          <w:szCs w:val="18"/>
        </w:rPr>
        <w:t xml:space="preserve"> (Paris), octobre</w:t>
      </w:r>
      <w:r w:rsidR="000C2CA7">
        <w:rPr>
          <w:rFonts w:ascii="Palatino Linotype" w:hAnsi="Palatino Linotype"/>
          <w:sz w:val="18"/>
          <w:szCs w:val="18"/>
        </w:rPr>
        <w:t> </w:t>
      </w:r>
      <w:r w:rsidRPr="005A6ED3">
        <w:rPr>
          <w:rFonts w:ascii="Palatino Linotype" w:hAnsi="Palatino Linotype"/>
          <w:sz w:val="18"/>
          <w:szCs w:val="18"/>
        </w:rPr>
        <w:t>1902, p. 112-114.</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Pr="005A6ED3">
        <w:rPr>
          <w:rFonts w:ascii="Palatino Linotype" w:hAnsi="Palatino Linotype"/>
          <w:i/>
          <w:sz w:val="18"/>
          <w:szCs w:val="18"/>
        </w:rPr>
        <w:t>Atlas de Finlande</w:t>
      </w:r>
      <w:r w:rsidRPr="005A6ED3">
        <w:rPr>
          <w:rFonts w:ascii="Palatino Linotype" w:hAnsi="Palatino Linotype"/>
          <w:sz w:val="18"/>
          <w:szCs w:val="18"/>
        </w:rPr>
        <w:t xml:space="preserve"> », </w:t>
      </w:r>
      <w:r w:rsidRPr="005A6ED3">
        <w:rPr>
          <w:rFonts w:ascii="Palatino Linotype" w:hAnsi="Palatino Linotype"/>
          <w:i/>
          <w:sz w:val="18"/>
          <w:szCs w:val="18"/>
        </w:rPr>
        <w:t>L’Humanité nouvelle</w:t>
      </w:r>
      <w:r w:rsidRPr="005A6ED3">
        <w:rPr>
          <w:rFonts w:ascii="Palatino Linotype" w:hAnsi="Palatino Linotype"/>
          <w:sz w:val="18"/>
          <w:szCs w:val="18"/>
        </w:rPr>
        <w:t xml:space="preserve"> (Paris), mai</w:t>
      </w:r>
      <w:r w:rsidR="000C2CA7">
        <w:rPr>
          <w:rFonts w:ascii="Palatino Linotype" w:hAnsi="Palatino Linotype"/>
          <w:sz w:val="18"/>
          <w:szCs w:val="18"/>
        </w:rPr>
        <w:t> </w:t>
      </w:r>
      <w:r w:rsidRPr="005A6ED3">
        <w:rPr>
          <w:rFonts w:ascii="Palatino Linotype" w:hAnsi="Palatino Linotype"/>
          <w:sz w:val="18"/>
          <w:szCs w:val="18"/>
        </w:rPr>
        <w:t>1903, p. 107-110.</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J. W. Powell, </w:t>
      </w:r>
      <w:r w:rsidRPr="005A6ED3">
        <w:rPr>
          <w:rFonts w:ascii="Palatino Linotype" w:hAnsi="Palatino Linotype"/>
          <w:i/>
          <w:sz w:val="18"/>
          <w:szCs w:val="18"/>
          <w:lang w:val="en-US"/>
        </w:rPr>
        <w:t>Annual Report of the Bureau of American Ethnology (1897-1898), part 1</w:t>
      </w:r>
      <w:r w:rsidRPr="005A6ED3">
        <w:rPr>
          <w:rFonts w:ascii="Palatino Linotype" w:hAnsi="Palatino Linotype"/>
          <w:sz w:val="18"/>
          <w:szCs w:val="18"/>
          <w:lang w:val="en-US"/>
        </w:rPr>
        <w:t xml:space="preserve"> », </w:t>
      </w:r>
      <w:r w:rsidRPr="005A6ED3">
        <w:rPr>
          <w:rFonts w:ascii="Palatino Linotype" w:hAnsi="Palatino Linotype"/>
          <w:i/>
          <w:sz w:val="18"/>
          <w:szCs w:val="18"/>
          <w:lang w:val="en-US"/>
        </w:rPr>
        <w:t>L’Humanité nouvelle</w:t>
      </w:r>
      <w:r w:rsidR="000C2CA7">
        <w:rPr>
          <w:rFonts w:ascii="Palatino Linotype" w:hAnsi="Palatino Linotype"/>
          <w:sz w:val="18"/>
          <w:szCs w:val="18"/>
          <w:lang w:val="en-US"/>
        </w:rPr>
        <w:t xml:space="preserve"> (Paris), août </w:t>
      </w:r>
      <w:r w:rsidRPr="005A6ED3">
        <w:rPr>
          <w:rFonts w:ascii="Palatino Linotype" w:hAnsi="Palatino Linotype"/>
          <w:sz w:val="18"/>
          <w:szCs w:val="18"/>
          <w:lang w:val="en-US"/>
        </w:rPr>
        <w:t>1903, p. 442-445.</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Napoleone Colajanni, </w:t>
      </w:r>
      <w:r w:rsidRPr="005A6ED3">
        <w:rPr>
          <w:rFonts w:ascii="Palatino Linotype" w:hAnsi="Palatino Linotype"/>
          <w:i/>
          <w:sz w:val="18"/>
          <w:szCs w:val="18"/>
        </w:rPr>
        <w:t>Razze inferiori e razze superiori, o Latini e Anglo-Sassoni</w:t>
      </w:r>
      <w:r w:rsidRPr="005A6ED3">
        <w:rPr>
          <w:rFonts w:ascii="Palatino Linotype" w:hAnsi="Palatino Linotype"/>
          <w:sz w:val="18"/>
          <w:szCs w:val="18"/>
        </w:rPr>
        <w:t xml:space="preserve"> », </w:t>
      </w:r>
      <w:r w:rsidRPr="005A6ED3">
        <w:rPr>
          <w:rFonts w:ascii="Palatino Linotype" w:hAnsi="Palatino Linotype"/>
          <w:i/>
          <w:sz w:val="18"/>
          <w:szCs w:val="18"/>
        </w:rPr>
        <w:t>La Revue</w:t>
      </w:r>
      <w:r w:rsidR="000C2CA7">
        <w:rPr>
          <w:rFonts w:ascii="Palatino Linotype" w:hAnsi="Palatino Linotype"/>
          <w:sz w:val="18"/>
          <w:szCs w:val="18"/>
        </w:rPr>
        <w:t xml:space="preserve"> (Paris), 15 </w:t>
      </w:r>
      <w:r w:rsidRPr="005A6ED3">
        <w:rPr>
          <w:rFonts w:ascii="Palatino Linotype" w:hAnsi="Palatino Linotype"/>
          <w:sz w:val="18"/>
          <w:szCs w:val="18"/>
        </w:rPr>
        <w:t>mai 1904, p. 225-226.</w:t>
      </w:r>
    </w:p>
    <w:p w:rsidR="00FC64CD" w:rsidRDefault="00FC64CD" w:rsidP="00FC64CD">
      <w:pPr>
        <w:spacing w:after="0" w:line="240" w:lineRule="auto"/>
        <w:jc w:val="both"/>
        <w:rPr>
          <w:rFonts w:ascii="Palatino Linotype" w:hAnsi="Palatino Linotype"/>
          <w:b/>
          <w:sz w:val="18"/>
          <w:szCs w:val="18"/>
        </w:rPr>
      </w:pPr>
    </w:p>
    <w:p w:rsidR="00FC64CD" w:rsidRPr="006F3204" w:rsidRDefault="00FC64CD" w:rsidP="00FC64CD">
      <w:pPr>
        <w:spacing w:after="0" w:line="240" w:lineRule="auto"/>
        <w:jc w:val="center"/>
        <w:rPr>
          <w:rFonts w:ascii="Palatino Linotype" w:hAnsi="Palatino Linotype"/>
          <w:b/>
        </w:rPr>
      </w:pPr>
      <w:r w:rsidRPr="006F3204">
        <w:rPr>
          <w:rFonts w:ascii="Palatino Linotype" w:hAnsi="Palatino Linotype"/>
          <w:b/>
        </w:rPr>
        <w:t>B. Les travaux d’</w:t>
      </w:r>
      <w:r w:rsidR="00B428D8">
        <w:rPr>
          <w:rFonts w:ascii="Palatino Linotype" w:hAnsi="Palatino Linotype"/>
          <w:b/>
        </w:rPr>
        <w:t>E</w:t>
      </w:r>
      <w:r w:rsidRPr="006F3204">
        <w:rPr>
          <w:rFonts w:ascii="Palatino Linotype" w:hAnsi="Palatino Linotype"/>
          <w:b/>
        </w:rPr>
        <w:t>lisée Reclus diffusés dans des pays non francophones (1855-1918)</w:t>
      </w:r>
    </w:p>
    <w:p w:rsidR="00FC64CD" w:rsidRDefault="00FC64CD" w:rsidP="00FC64CD">
      <w:pPr>
        <w:spacing w:after="0" w:line="240" w:lineRule="auto"/>
        <w:jc w:val="both"/>
        <w:rPr>
          <w:rFonts w:ascii="Palatino Linotype" w:hAnsi="Palatino Linotype"/>
          <w:b/>
          <w:sz w:val="18"/>
          <w:szCs w:val="18"/>
        </w:rPr>
      </w:pPr>
    </w:p>
    <w:p w:rsidR="00FC64CD" w:rsidRPr="006F3204" w:rsidRDefault="00FC64CD" w:rsidP="00A2413A">
      <w:pPr>
        <w:spacing w:after="0" w:line="240" w:lineRule="auto"/>
        <w:jc w:val="center"/>
        <w:rPr>
          <w:rFonts w:ascii="Palatino Linotype" w:hAnsi="Palatino Linotype"/>
          <w:b/>
          <w:sz w:val="20"/>
          <w:szCs w:val="20"/>
        </w:rPr>
      </w:pPr>
      <w:r w:rsidRPr="006F3204">
        <w:rPr>
          <w:rFonts w:ascii="Palatino Linotype" w:hAnsi="Palatino Linotype"/>
          <w:b/>
          <w:sz w:val="20"/>
          <w:szCs w:val="20"/>
        </w:rPr>
        <w:t>3. Travaux d’</w:t>
      </w:r>
      <w:r w:rsidR="00B428D8">
        <w:rPr>
          <w:rFonts w:ascii="Palatino Linotype" w:hAnsi="Palatino Linotype"/>
          <w:b/>
          <w:sz w:val="20"/>
          <w:szCs w:val="20"/>
        </w:rPr>
        <w:t>E</w:t>
      </w:r>
      <w:r w:rsidRPr="006F3204">
        <w:rPr>
          <w:rFonts w:ascii="Palatino Linotype" w:hAnsi="Palatino Linotype"/>
          <w:b/>
          <w:sz w:val="20"/>
          <w:szCs w:val="20"/>
        </w:rPr>
        <w:t>lisée Reclus publiés en français dans des pays non francophones (1855-1907)</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1855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D’après la bibliographie de sa sœur Louise Reclus (Dumesnil), </w:t>
      </w:r>
      <w:r w:rsidR="00B428D8">
        <w:rPr>
          <w:rFonts w:ascii="Palatino Linotype" w:hAnsi="Palatino Linotype"/>
          <w:sz w:val="18"/>
          <w:szCs w:val="18"/>
        </w:rPr>
        <w:t>E</w:t>
      </w:r>
      <w:r w:rsidRPr="005A6ED3">
        <w:rPr>
          <w:rFonts w:ascii="Palatino Linotype" w:hAnsi="Palatino Linotype"/>
          <w:sz w:val="18"/>
          <w:szCs w:val="18"/>
        </w:rPr>
        <w:t>lisée aurait don</w:t>
      </w:r>
      <w:r w:rsidR="000C2CA7">
        <w:rPr>
          <w:rFonts w:ascii="Palatino Linotype" w:hAnsi="Palatino Linotype"/>
          <w:sz w:val="18"/>
          <w:szCs w:val="18"/>
        </w:rPr>
        <w:t>né un article sous le nom du Dr </w:t>
      </w:r>
      <w:r w:rsidRPr="005A6ED3">
        <w:rPr>
          <w:rFonts w:ascii="Palatino Linotype" w:hAnsi="Palatino Linotype"/>
          <w:sz w:val="18"/>
          <w:szCs w:val="18"/>
        </w:rPr>
        <w:t>de la Faye à « un journal de méd</w:t>
      </w:r>
      <w:r w:rsidR="000C2CA7">
        <w:rPr>
          <w:rFonts w:ascii="Palatino Linotype" w:hAnsi="Palatino Linotype"/>
          <w:sz w:val="18"/>
          <w:szCs w:val="18"/>
        </w:rPr>
        <w:t>ecine édité à La </w:t>
      </w:r>
      <w:r w:rsidRPr="005A6ED3">
        <w:rPr>
          <w:rFonts w:ascii="Palatino Linotype" w:hAnsi="Palatino Linotype"/>
          <w:sz w:val="18"/>
          <w:szCs w:val="18"/>
        </w:rPr>
        <w:t>Nouvelle-Orléans », peut-être une « </w:t>
      </w:r>
      <w:r w:rsidR="00B428D8">
        <w:rPr>
          <w:rFonts w:ascii="Palatino Linotype" w:hAnsi="Palatino Linotype"/>
          <w:sz w:val="18"/>
          <w:szCs w:val="18"/>
        </w:rPr>
        <w:t>E</w:t>
      </w:r>
      <w:r w:rsidRPr="005A6ED3">
        <w:rPr>
          <w:rFonts w:ascii="Palatino Linotype" w:hAnsi="Palatino Linotype"/>
          <w:sz w:val="18"/>
          <w:szCs w:val="18"/>
        </w:rPr>
        <w:t xml:space="preserve">tude sur la Terre et ses phénomènes à </w:t>
      </w:r>
      <w:r w:rsidR="000C2CA7">
        <w:rPr>
          <w:rFonts w:ascii="Palatino Linotype" w:hAnsi="Palatino Linotype"/>
          <w:sz w:val="18"/>
          <w:szCs w:val="18"/>
        </w:rPr>
        <w:t>La </w:t>
      </w:r>
      <w:r w:rsidRPr="005A6ED3">
        <w:rPr>
          <w:rFonts w:ascii="Palatino Linotype" w:hAnsi="Palatino Linotype"/>
          <w:sz w:val="18"/>
          <w:szCs w:val="18"/>
        </w:rPr>
        <w:t>Nouvelle-Orléans », un manuscrit signalé par Louise et daté par elle de 1854.</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1857</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Lettres d’un voyageur », </w:t>
      </w:r>
      <w:r w:rsidRPr="005A6ED3">
        <w:rPr>
          <w:rFonts w:ascii="Palatino Linotype" w:hAnsi="Palatino Linotype"/>
          <w:i/>
          <w:sz w:val="18"/>
          <w:szCs w:val="18"/>
        </w:rPr>
        <w:t>L’Union</w:t>
      </w:r>
      <w:r w:rsidRPr="005A6ED3">
        <w:rPr>
          <w:rFonts w:ascii="Palatino Linotype" w:hAnsi="Palatino Linotype"/>
          <w:sz w:val="18"/>
          <w:szCs w:val="18"/>
        </w:rPr>
        <w:t xml:space="preserve"> (journal francophone de La Nouvelle-Orléans</w:t>
      </w:r>
      <w:r w:rsidR="000C2CA7">
        <w:rPr>
          <w:rFonts w:ascii="Palatino Linotype" w:hAnsi="Palatino Linotype"/>
          <w:sz w:val="18"/>
          <w:szCs w:val="18"/>
        </w:rPr>
        <w:t>), 7, 8, 9, 16 et 17 </w:t>
      </w:r>
      <w:r w:rsidRPr="005A6ED3">
        <w:rPr>
          <w:rFonts w:ascii="Palatino Linotype" w:hAnsi="Palatino Linotype"/>
          <w:sz w:val="18"/>
          <w:szCs w:val="18"/>
        </w:rPr>
        <w:t xml:space="preserve">février 1857 [5 p. au total] ; ▪ « Nouvelle-Grenade », </w:t>
      </w:r>
      <w:r w:rsidRPr="005A6ED3">
        <w:rPr>
          <w:rFonts w:ascii="Palatino Linotype" w:hAnsi="Palatino Linotype"/>
          <w:i/>
          <w:sz w:val="18"/>
          <w:szCs w:val="18"/>
        </w:rPr>
        <w:t>L’Union</w:t>
      </w:r>
      <w:r w:rsidRPr="005A6ED3">
        <w:rPr>
          <w:rFonts w:ascii="Palatino Linotype" w:hAnsi="Palatino Linotype"/>
          <w:sz w:val="18"/>
          <w:szCs w:val="18"/>
        </w:rPr>
        <w:t xml:space="preserve"> (</w:t>
      </w:r>
      <w:r w:rsidR="000C2CA7">
        <w:rPr>
          <w:rFonts w:ascii="Palatino Linotype" w:hAnsi="Palatino Linotype"/>
          <w:sz w:val="18"/>
          <w:szCs w:val="18"/>
        </w:rPr>
        <w:t>La Nouvelle-Orléans), 26, 29-31 </w:t>
      </w:r>
      <w:r w:rsidRPr="005A6ED3">
        <w:rPr>
          <w:rFonts w:ascii="Palatino Linotype" w:hAnsi="Palatino Linotype"/>
          <w:sz w:val="18"/>
          <w:szCs w:val="18"/>
        </w:rPr>
        <w:t>juillet et 1</w:t>
      </w:r>
      <w:r w:rsidRPr="005A6ED3">
        <w:rPr>
          <w:rFonts w:ascii="Palatino Linotype" w:hAnsi="Palatino Linotype"/>
          <w:sz w:val="18"/>
          <w:szCs w:val="18"/>
          <w:vertAlign w:val="superscript"/>
        </w:rPr>
        <w:t>er</w:t>
      </w:r>
      <w:r w:rsidR="000C2CA7">
        <w:rPr>
          <w:rFonts w:ascii="Palatino Linotype" w:hAnsi="Palatino Linotype"/>
          <w:sz w:val="18"/>
          <w:szCs w:val="18"/>
        </w:rPr>
        <w:t>, 3, 5, 6, 8, 10, 11 </w:t>
      </w:r>
      <w:r w:rsidRPr="005A6ED3">
        <w:rPr>
          <w:rFonts w:ascii="Palatino Linotype" w:hAnsi="Palatino Linotype"/>
          <w:sz w:val="18"/>
          <w:szCs w:val="18"/>
        </w:rPr>
        <w:t>août 1857 [19 p. au total].</w:t>
      </w:r>
    </w:p>
    <w:p w:rsidR="00FC64CD" w:rsidRPr="005A6ED3" w:rsidRDefault="00FC64CD" w:rsidP="00FC64CD">
      <w:pPr>
        <w:spacing w:after="0" w:line="240" w:lineRule="auto"/>
        <w:jc w:val="both"/>
        <w:rPr>
          <w:rFonts w:ascii="Palatino Linotype" w:hAnsi="Palatino Linotype"/>
          <w:sz w:val="18"/>
          <w:szCs w:val="18"/>
          <w:lang w:val="en-US"/>
        </w:rPr>
      </w:pPr>
      <w:r w:rsidRPr="005A6ED3">
        <w:rPr>
          <w:rFonts w:ascii="Palatino Linotype" w:hAnsi="Palatino Linotype"/>
          <w:sz w:val="18"/>
          <w:szCs w:val="18"/>
          <w:lang w:val="en-US"/>
        </w:rPr>
        <w:t>1895</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La cité du bon accord », dans </w:t>
      </w:r>
      <w:r w:rsidRPr="005A6ED3">
        <w:rPr>
          <w:rFonts w:ascii="Palatino Linotype" w:hAnsi="Palatino Linotype"/>
          <w:i/>
          <w:sz w:val="18"/>
          <w:szCs w:val="18"/>
          <w:lang w:val="en-US"/>
        </w:rPr>
        <w:t>The Evergreen, a northern journal</w:t>
      </w:r>
      <w:r w:rsidRPr="005A6ED3">
        <w:rPr>
          <w:rFonts w:ascii="Palatino Linotype" w:hAnsi="Palatino Linotype"/>
          <w:sz w:val="18"/>
          <w:szCs w:val="18"/>
          <w:lang w:val="en-US"/>
        </w:rPr>
        <w:t xml:space="preserve">, partie 2 </w:t>
      </w:r>
      <w:r w:rsidRPr="005A6ED3">
        <w:rPr>
          <w:rFonts w:ascii="Palatino Linotype" w:hAnsi="Palatino Linotype"/>
          <w:i/>
          <w:sz w:val="18"/>
          <w:szCs w:val="18"/>
          <w:lang w:val="en-US"/>
        </w:rPr>
        <w:t>The Book of Automn</w:t>
      </w:r>
      <w:r w:rsidRPr="005A6ED3">
        <w:rPr>
          <w:rFonts w:ascii="Palatino Linotype" w:hAnsi="Palatino Linotype"/>
          <w:sz w:val="18"/>
          <w:szCs w:val="18"/>
          <w:lang w:val="en-US"/>
        </w:rPr>
        <w:t>, The Lawn Market (</w:t>
      </w:r>
      <w:r w:rsidR="00B428D8">
        <w:rPr>
          <w:rFonts w:ascii="Palatino Linotype" w:hAnsi="Palatino Linotype"/>
          <w:sz w:val="18"/>
          <w:szCs w:val="18"/>
          <w:lang w:val="en-US"/>
        </w:rPr>
        <w:t>E</w:t>
      </w:r>
      <w:r w:rsidRPr="005A6ED3">
        <w:rPr>
          <w:rFonts w:ascii="Palatino Linotype" w:hAnsi="Palatino Linotype"/>
          <w:sz w:val="18"/>
          <w:szCs w:val="18"/>
          <w:lang w:val="en-US"/>
        </w:rPr>
        <w:t>dimbourg), Patrick Geddes and Colleagues, 1895, p. 103-106.</w:t>
      </w:r>
    </w:p>
    <w:p w:rsidR="00FC64CD" w:rsidRPr="005A6ED3" w:rsidRDefault="00FC64CD" w:rsidP="00FC64CD">
      <w:pPr>
        <w:tabs>
          <w:tab w:val="left" w:pos="1780"/>
        </w:tabs>
        <w:spacing w:after="0" w:line="240" w:lineRule="auto"/>
        <w:jc w:val="both"/>
        <w:rPr>
          <w:rFonts w:ascii="Palatino Linotype" w:hAnsi="Palatino Linotype"/>
          <w:sz w:val="18"/>
          <w:szCs w:val="18"/>
        </w:rPr>
      </w:pPr>
      <w:r w:rsidRPr="005A6ED3">
        <w:rPr>
          <w:rFonts w:ascii="Palatino Linotype" w:hAnsi="Palatino Linotype"/>
          <w:sz w:val="18"/>
          <w:szCs w:val="18"/>
        </w:rPr>
        <w:t>1904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IV, 1879 : extraits publiés sous le titre </w:t>
      </w:r>
      <w:r w:rsidRPr="005A6ED3">
        <w:rPr>
          <w:rFonts w:ascii="Palatino Linotype" w:hAnsi="Palatino Linotype"/>
          <w:i/>
          <w:sz w:val="18"/>
          <w:szCs w:val="18"/>
        </w:rPr>
        <w:t>La Belgique, für den Schulgebrauch bearbeitet von Dr. E. Vogel</w:t>
      </w:r>
      <w:r w:rsidRPr="005A6ED3">
        <w:rPr>
          <w:rFonts w:ascii="Palatino Linotype" w:hAnsi="Palatino Linotype"/>
          <w:sz w:val="18"/>
          <w:szCs w:val="18"/>
        </w:rPr>
        <w:t xml:space="preserve"> [pour une utilisation en classe, par le professeur E. Vogel], Bielefeld, Velhagen und Klasing, 1904.</w:t>
      </w:r>
    </w:p>
    <w:p w:rsidR="00FC64CD" w:rsidRPr="005A6ED3" w:rsidRDefault="00FC64CD" w:rsidP="00FC64CD">
      <w:pPr>
        <w:tabs>
          <w:tab w:val="left" w:pos="1780"/>
        </w:tabs>
        <w:spacing w:after="0" w:line="240" w:lineRule="auto"/>
        <w:jc w:val="both"/>
        <w:rPr>
          <w:rFonts w:ascii="Palatino Linotype" w:hAnsi="Palatino Linotype"/>
          <w:sz w:val="18"/>
          <w:szCs w:val="18"/>
        </w:rPr>
      </w:pPr>
      <w:r w:rsidRPr="005A6ED3">
        <w:rPr>
          <w:rFonts w:ascii="Palatino Linotype" w:hAnsi="Palatino Linotype"/>
          <w:sz w:val="18"/>
          <w:szCs w:val="18"/>
        </w:rPr>
        <w:t>1907</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Lettre écrite à l’occasion de l’ouverture d’un congrès anarchiste à Barcelone, </w:t>
      </w:r>
      <w:r w:rsidRPr="005A6ED3">
        <w:rPr>
          <w:rFonts w:ascii="Palatino Linotype" w:hAnsi="Palatino Linotype"/>
          <w:i/>
          <w:sz w:val="18"/>
          <w:szCs w:val="18"/>
        </w:rPr>
        <w:t>Il Pensiero</w:t>
      </w:r>
      <w:r w:rsidRPr="005A6ED3">
        <w:rPr>
          <w:rFonts w:ascii="Palatino Linotype" w:hAnsi="Palatino Linotype"/>
          <w:sz w:val="18"/>
          <w:szCs w:val="18"/>
        </w:rPr>
        <w:t xml:space="preserve"> (Rome), 16</w:t>
      </w:r>
      <w:r w:rsidR="000C2CA7">
        <w:rPr>
          <w:rFonts w:ascii="Palatino Linotype" w:hAnsi="Palatino Linotype"/>
          <w:sz w:val="18"/>
          <w:szCs w:val="18"/>
        </w:rPr>
        <w:t> </w:t>
      </w:r>
      <w:r w:rsidRPr="005A6ED3">
        <w:rPr>
          <w:rFonts w:ascii="Palatino Linotype" w:hAnsi="Palatino Linotype"/>
          <w:sz w:val="18"/>
          <w:szCs w:val="18"/>
        </w:rPr>
        <w:t>juin 1907.</w:t>
      </w:r>
    </w:p>
    <w:p w:rsidR="00FC64CD" w:rsidRPr="005A6ED3" w:rsidRDefault="00FC64CD" w:rsidP="00FC64CD">
      <w:pPr>
        <w:spacing w:after="0" w:line="240" w:lineRule="auto"/>
        <w:jc w:val="both"/>
        <w:rPr>
          <w:rFonts w:ascii="Palatino Linotype" w:hAnsi="Palatino Linotype"/>
          <w:sz w:val="18"/>
          <w:szCs w:val="18"/>
        </w:rPr>
      </w:pPr>
    </w:p>
    <w:p w:rsidR="00FC64CD" w:rsidRPr="006F3204" w:rsidRDefault="00FC64CD" w:rsidP="00A2413A">
      <w:pPr>
        <w:spacing w:after="0" w:line="240" w:lineRule="auto"/>
        <w:jc w:val="center"/>
        <w:rPr>
          <w:rFonts w:ascii="Palatino Linotype" w:hAnsi="Palatino Linotype"/>
          <w:b/>
          <w:sz w:val="20"/>
          <w:szCs w:val="20"/>
        </w:rPr>
      </w:pPr>
      <w:r w:rsidRPr="006F3204">
        <w:rPr>
          <w:rFonts w:ascii="Palatino Linotype" w:hAnsi="Palatino Linotype"/>
          <w:b/>
          <w:sz w:val="20"/>
          <w:szCs w:val="20"/>
        </w:rPr>
        <w:t>4. Publications originales non francophones d’</w:t>
      </w:r>
      <w:r w:rsidR="00B428D8">
        <w:rPr>
          <w:rFonts w:ascii="Palatino Linotype" w:hAnsi="Palatino Linotype"/>
          <w:b/>
          <w:sz w:val="20"/>
          <w:szCs w:val="20"/>
        </w:rPr>
        <w:t>E</w:t>
      </w:r>
      <w:r w:rsidRPr="006F3204">
        <w:rPr>
          <w:rFonts w:ascii="Palatino Linotype" w:hAnsi="Palatino Linotype"/>
          <w:b/>
          <w:sz w:val="20"/>
          <w:szCs w:val="20"/>
        </w:rPr>
        <w:t>lisée Reclus (1880-1905)</w:t>
      </w:r>
    </w:p>
    <w:p w:rsidR="00FC64CD" w:rsidRPr="005A6ED3" w:rsidRDefault="00FC64CD" w:rsidP="00FC64CD">
      <w:pPr>
        <w:spacing w:after="0" w:line="240" w:lineRule="auto"/>
        <w:jc w:val="both"/>
        <w:rPr>
          <w:rFonts w:ascii="Palatino Linotype" w:hAnsi="Palatino Linotype"/>
          <w:sz w:val="18"/>
          <w:szCs w:val="18"/>
          <w:lang w:val="en-US"/>
        </w:rPr>
      </w:pPr>
      <w:r w:rsidRPr="005A6ED3">
        <w:rPr>
          <w:rFonts w:ascii="Palatino Linotype" w:hAnsi="Palatino Linotype"/>
          <w:sz w:val="18"/>
          <w:szCs w:val="18"/>
          <w:lang w:val="en-US"/>
        </w:rPr>
        <w:t>1880</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Rivers », dans Frederick Barnard et Arnold Guyot</w:t>
      </w:r>
      <w:r w:rsidR="00EF7FD9">
        <w:rPr>
          <w:rFonts w:ascii="Palatino Linotype" w:hAnsi="Palatino Linotype"/>
          <w:sz w:val="18"/>
          <w:szCs w:val="18"/>
          <w:lang w:val="en-US"/>
        </w:rPr>
        <w:t> </w:t>
      </w:r>
      <w:r w:rsidRPr="005A6ED3">
        <w:rPr>
          <w:rFonts w:ascii="Palatino Linotype" w:hAnsi="Palatino Linotype"/>
          <w:sz w:val="18"/>
          <w:szCs w:val="18"/>
          <w:lang w:val="en-US"/>
        </w:rPr>
        <w:t xml:space="preserve">(dir.), vol. 3 de la </w:t>
      </w:r>
      <w:r w:rsidRPr="005A6ED3">
        <w:rPr>
          <w:rFonts w:ascii="Palatino Linotype" w:hAnsi="Palatino Linotype"/>
          <w:i/>
          <w:sz w:val="18"/>
          <w:szCs w:val="18"/>
          <w:lang w:val="en-US"/>
        </w:rPr>
        <w:t>Johnson’s New Universal Cyclopedia</w:t>
      </w:r>
      <w:r w:rsidRPr="005A6ED3">
        <w:rPr>
          <w:rFonts w:ascii="Palatino Linotype" w:hAnsi="Palatino Linotype"/>
          <w:sz w:val="18"/>
          <w:szCs w:val="18"/>
          <w:lang w:val="en-US"/>
        </w:rPr>
        <w:t>, New York, Johnson, p. 1651-1655.</w:t>
      </w:r>
    </w:p>
    <w:p w:rsidR="000279A6" w:rsidRDefault="000279A6">
      <w:pPr>
        <w:rPr>
          <w:rFonts w:ascii="Palatino Linotype" w:hAnsi="Palatino Linotype"/>
          <w:sz w:val="18"/>
          <w:szCs w:val="18"/>
          <w:lang w:val="en-US"/>
        </w:rPr>
      </w:pPr>
      <w:r>
        <w:rPr>
          <w:rFonts w:ascii="Palatino Linotype" w:hAnsi="Palatino Linotype"/>
          <w:sz w:val="18"/>
          <w:szCs w:val="18"/>
          <w:lang w:val="en-US"/>
        </w:rPr>
        <w:br w:type="page"/>
      </w:r>
    </w:p>
    <w:p w:rsidR="00FC64CD" w:rsidRPr="00CB60B8" w:rsidRDefault="00FC64CD" w:rsidP="00FC64CD">
      <w:pPr>
        <w:spacing w:after="0" w:line="240" w:lineRule="auto"/>
        <w:jc w:val="both"/>
        <w:rPr>
          <w:rFonts w:ascii="Palatino Linotype" w:hAnsi="Palatino Linotype"/>
          <w:sz w:val="18"/>
          <w:szCs w:val="18"/>
          <w:lang w:val="en-US"/>
        </w:rPr>
      </w:pPr>
      <w:r w:rsidRPr="00CB60B8">
        <w:rPr>
          <w:rFonts w:ascii="Palatino Linotype" w:hAnsi="Palatino Linotype"/>
          <w:sz w:val="18"/>
          <w:szCs w:val="18"/>
          <w:lang w:val="en-US"/>
        </w:rPr>
        <w:lastRenderedPageBreak/>
        <w:t>1882</w:t>
      </w:r>
    </w:p>
    <w:p w:rsidR="00FC64CD" w:rsidRPr="00CB60B8" w:rsidRDefault="00FC64CD" w:rsidP="00FC64CD">
      <w:pPr>
        <w:spacing w:after="0" w:line="240" w:lineRule="auto"/>
        <w:ind w:left="851" w:hanging="284"/>
        <w:jc w:val="both"/>
        <w:rPr>
          <w:rFonts w:ascii="Palatino Linotype" w:hAnsi="Palatino Linotype"/>
          <w:sz w:val="18"/>
          <w:szCs w:val="18"/>
          <w:lang w:val="en-US"/>
        </w:rPr>
      </w:pPr>
      <w:proofErr w:type="gramStart"/>
      <w:r w:rsidRPr="00CB60B8">
        <w:rPr>
          <w:rFonts w:ascii="Palatino Linotype" w:hAnsi="Palatino Linotype"/>
          <w:sz w:val="18"/>
          <w:szCs w:val="18"/>
          <w:lang w:val="en-US"/>
        </w:rPr>
        <w:t xml:space="preserve">« Letter to Lucien-Victor Meunier », </w:t>
      </w:r>
      <w:r w:rsidRPr="00CB60B8">
        <w:rPr>
          <w:rFonts w:ascii="Palatino Linotype" w:hAnsi="Palatino Linotype"/>
          <w:i/>
          <w:sz w:val="18"/>
          <w:szCs w:val="18"/>
          <w:lang w:val="en-US"/>
        </w:rPr>
        <w:t>Liberty</w:t>
      </w:r>
      <w:r w:rsidRPr="00CB60B8">
        <w:rPr>
          <w:rFonts w:ascii="Palatino Linotype" w:hAnsi="Palatino Linotype"/>
          <w:sz w:val="18"/>
          <w:szCs w:val="18"/>
          <w:lang w:val="en-US"/>
        </w:rPr>
        <w:t xml:space="preserve"> (Lond</w:t>
      </w:r>
      <w:r w:rsidR="000C2CA7">
        <w:rPr>
          <w:rFonts w:ascii="Palatino Linotype" w:hAnsi="Palatino Linotype"/>
          <w:sz w:val="18"/>
          <w:szCs w:val="18"/>
          <w:lang w:val="en-US"/>
        </w:rPr>
        <w:t>res), 25 </w:t>
      </w:r>
      <w:r w:rsidRPr="00CB60B8">
        <w:rPr>
          <w:rFonts w:ascii="Palatino Linotype" w:hAnsi="Palatino Linotype"/>
          <w:sz w:val="18"/>
          <w:szCs w:val="18"/>
          <w:lang w:val="en-US"/>
        </w:rPr>
        <w:t>novembre 1882.</w:t>
      </w:r>
      <w:proofErr w:type="gramEnd"/>
    </w:p>
    <w:p w:rsidR="00FC64CD" w:rsidRPr="00CB60B8" w:rsidRDefault="00FC64CD" w:rsidP="00FC64CD">
      <w:pPr>
        <w:spacing w:after="0" w:line="240" w:lineRule="auto"/>
        <w:jc w:val="both"/>
        <w:rPr>
          <w:rFonts w:ascii="Palatino Linotype" w:hAnsi="Palatino Linotype"/>
          <w:sz w:val="18"/>
          <w:szCs w:val="18"/>
          <w:lang w:val="en-US"/>
        </w:rPr>
      </w:pPr>
      <w:r w:rsidRPr="00CB60B8">
        <w:rPr>
          <w:rFonts w:ascii="Palatino Linotype" w:hAnsi="Palatino Linotype"/>
          <w:sz w:val="18"/>
          <w:szCs w:val="18"/>
          <w:lang w:val="en-US"/>
        </w:rPr>
        <w:t>1884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lang w:val="en-US"/>
        </w:rPr>
        <w:t xml:space="preserve">« Anarchy, by an anarchist », </w:t>
      </w:r>
      <w:r w:rsidRPr="005A6ED3">
        <w:rPr>
          <w:rFonts w:ascii="Palatino Linotype" w:hAnsi="Palatino Linotype"/>
          <w:i/>
          <w:sz w:val="18"/>
          <w:szCs w:val="18"/>
          <w:lang w:val="en-US"/>
        </w:rPr>
        <w:t>Contemporary Review</w:t>
      </w:r>
      <w:r w:rsidR="000C2CA7">
        <w:rPr>
          <w:rFonts w:ascii="Palatino Linotype" w:hAnsi="Palatino Linotype"/>
          <w:sz w:val="18"/>
          <w:szCs w:val="18"/>
          <w:lang w:val="en-US"/>
        </w:rPr>
        <w:t xml:space="preserve"> (Londres), mai </w:t>
      </w:r>
      <w:r w:rsidRPr="005A6ED3">
        <w:rPr>
          <w:rFonts w:ascii="Palatino Linotype" w:hAnsi="Palatino Linotype"/>
          <w:sz w:val="18"/>
          <w:szCs w:val="18"/>
          <w:lang w:val="en-US"/>
        </w:rPr>
        <w:t xml:space="preserve">1884, p. 627-641, </w:t>
      </w:r>
      <w:proofErr w:type="gramStart"/>
      <w:r w:rsidRPr="005A6ED3">
        <w:rPr>
          <w:rFonts w:ascii="Palatino Linotype" w:hAnsi="Palatino Linotype"/>
          <w:sz w:val="18"/>
          <w:szCs w:val="18"/>
          <w:lang w:val="en-US"/>
        </w:rPr>
        <w:t>et</w:t>
      </w:r>
      <w:proofErr w:type="gramEnd"/>
      <w:r w:rsidRPr="005A6ED3">
        <w:rPr>
          <w:rFonts w:ascii="Palatino Linotype" w:hAnsi="Palatino Linotype"/>
          <w:sz w:val="18"/>
          <w:szCs w:val="18"/>
          <w:lang w:val="en-US"/>
        </w:rPr>
        <w:t xml:space="preserve"> Boston, impr. </w:t>
      </w:r>
      <w:r w:rsidR="000C2CA7">
        <w:rPr>
          <w:rFonts w:ascii="Palatino Linotype" w:hAnsi="Palatino Linotype"/>
          <w:sz w:val="18"/>
          <w:szCs w:val="18"/>
        </w:rPr>
        <w:t>Tucker, 1884 et 1886 ; rééd. </w:t>
      </w:r>
      <w:proofErr w:type="gramStart"/>
      <w:r w:rsidRPr="005A6ED3">
        <w:rPr>
          <w:rFonts w:ascii="Palatino Linotype" w:hAnsi="Palatino Linotype"/>
          <w:sz w:val="18"/>
          <w:szCs w:val="18"/>
        </w:rPr>
        <w:t>anglaises</w:t>
      </w:r>
      <w:proofErr w:type="gramEnd"/>
      <w:r w:rsidRPr="005A6ED3">
        <w:rPr>
          <w:rFonts w:ascii="Palatino Linotype" w:hAnsi="Palatino Linotype"/>
          <w:sz w:val="18"/>
          <w:szCs w:val="18"/>
        </w:rPr>
        <w:t xml:space="preserve"> ou américaines 1891, 1894, 1895, 1896.</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East and West », </w:t>
      </w:r>
      <w:r w:rsidRPr="005A6ED3">
        <w:rPr>
          <w:rFonts w:ascii="Palatino Linotype" w:hAnsi="Palatino Linotype"/>
          <w:i/>
          <w:sz w:val="18"/>
          <w:szCs w:val="18"/>
        </w:rPr>
        <w:t>Contemporary Review</w:t>
      </w:r>
      <w:r w:rsidRPr="005A6ED3">
        <w:rPr>
          <w:rFonts w:ascii="Palatino Linotype" w:hAnsi="Palatino Linotype"/>
          <w:sz w:val="18"/>
          <w:szCs w:val="18"/>
        </w:rPr>
        <w:t xml:space="preserve"> (Lond</w:t>
      </w:r>
      <w:r w:rsidR="000C2CA7">
        <w:rPr>
          <w:rFonts w:ascii="Palatino Linotype" w:hAnsi="Palatino Linotype"/>
          <w:sz w:val="18"/>
          <w:szCs w:val="18"/>
        </w:rPr>
        <w:t>res), octobre 1894, p. 475-487 (trad. </w:t>
      </w:r>
      <w:r w:rsidRPr="005A6ED3">
        <w:rPr>
          <w:rFonts w:ascii="Palatino Linotype" w:hAnsi="Palatino Linotype"/>
          <w:sz w:val="18"/>
          <w:szCs w:val="18"/>
        </w:rPr>
        <w:t xml:space="preserve">en français et annoté par Philippe Pelletier, 2007 : </w:t>
      </w:r>
      <w:r w:rsidRPr="005A6ED3">
        <w:rPr>
          <w:rFonts w:ascii="Palatino Linotype" w:eastAsia="Times New Roman" w:hAnsi="Palatino Linotype" w:cs="Times New Roman"/>
          <w:bCs/>
          <w:kern w:val="36"/>
          <w:sz w:val="18"/>
          <w:szCs w:val="18"/>
          <w:lang w:eastAsia="fr-FR"/>
        </w:rPr>
        <w:t>http://raforum.info/reclus/spip.php?article10</w:t>
      </w:r>
      <w:r w:rsidRPr="005A6ED3">
        <w:rPr>
          <w:rFonts w:ascii="Palatino Linotype" w:hAnsi="Palatino Linotype"/>
          <w:sz w:val="18"/>
          <w:szCs w:val="18"/>
        </w:rPr>
        <w:t>).</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The evolution of cities », </w:t>
      </w:r>
      <w:r w:rsidRPr="005A6ED3">
        <w:rPr>
          <w:rFonts w:ascii="Palatino Linotype" w:hAnsi="Palatino Linotype"/>
          <w:i/>
          <w:sz w:val="18"/>
          <w:szCs w:val="18"/>
        </w:rPr>
        <w:t>The Contemporary Review</w:t>
      </w:r>
      <w:r w:rsidR="000C2CA7">
        <w:rPr>
          <w:rFonts w:ascii="Palatino Linotype" w:hAnsi="Palatino Linotype"/>
          <w:sz w:val="18"/>
          <w:szCs w:val="18"/>
        </w:rPr>
        <w:t xml:space="preserve"> (Londres), février 1895, p. 246-264 (trad. </w:t>
      </w:r>
      <w:r w:rsidRPr="005A6ED3">
        <w:rPr>
          <w:rFonts w:ascii="Palatino Linotype" w:hAnsi="Palatino Linotype"/>
          <w:sz w:val="18"/>
          <w:szCs w:val="18"/>
        </w:rPr>
        <w:t xml:space="preserve">française en 1988 dans le n° 8 des </w:t>
      </w:r>
      <w:r w:rsidRPr="005A6ED3">
        <w:rPr>
          <w:rFonts w:ascii="Palatino Linotype" w:hAnsi="Palatino Linotype"/>
          <w:i/>
          <w:sz w:val="18"/>
          <w:szCs w:val="18"/>
        </w:rPr>
        <w:t>Cahiers d’économie et de sociologie rurales</w:t>
      </w:r>
      <w:r w:rsidRPr="005A6ED3">
        <w:rPr>
          <w:rFonts w:ascii="Palatino Linotype" w:hAnsi="Palatino Linotype"/>
          <w:sz w:val="18"/>
          <w:szCs w:val="18"/>
        </w:rPr>
        <w:t xml:space="preserve"> et rééd. dans l’anthologie </w:t>
      </w:r>
      <w:r w:rsidRPr="005A6ED3">
        <w:rPr>
          <w:rFonts w:ascii="Palatino Linotype" w:hAnsi="Palatino Linotype"/>
          <w:i/>
          <w:sz w:val="18"/>
          <w:szCs w:val="18"/>
        </w:rPr>
        <w:t>Villes et civilisation urbaine</w:t>
      </w:r>
      <w:r w:rsidRPr="005A6ED3">
        <w:rPr>
          <w:rFonts w:ascii="Palatino Linotype" w:hAnsi="Palatino Linotype"/>
          <w:sz w:val="18"/>
          <w:szCs w:val="18"/>
        </w:rPr>
        <w:t>, Larousse, 1994).</w:t>
      </w:r>
    </w:p>
    <w:p w:rsidR="00FC64CD" w:rsidRPr="005A6ED3" w:rsidRDefault="00FC64CD" w:rsidP="00FC64CD">
      <w:pPr>
        <w:spacing w:after="0" w:line="240" w:lineRule="auto"/>
        <w:ind w:left="851" w:hanging="284"/>
        <w:jc w:val="both"/>
        <w:rPr>
          <w:rFonts w:ascii="Palatino Linotype" w:hAnsi="Palatino Linotype"/>
          <w:sz w:val="18"/>
          <w:szCs w:val="18"/>
          <w:lang w:val="en-US"/>
        </w:rPr>
      </w:pPr>
      <w:proofErr w:type="gramStart"/>
      <w:r w:rsidRPr="005A6ED3">
        <w:rPr>
          <w:rFonts w:ascii="Palatino Linotype" w:hAnsi="Palatino Linotype"/>
          <w:sz w:val="18"/>
          <w:szCs w:val="18"/>
          <w:lang w:val="en-US"/>
        </w:rPr>
        <w:t xml:space="preserve">« Russia, Mongolia and China », </w:t>
      </w:r>
      <w:r w:rsidRPr="005A6ED3">
        <w:rPr>
          <w:rFonts w:ascii="Palatino Linotype" w:hAnsi="Palatino Linotype"/>
          <w:i/>
          <w:sz w:val="18"/>
          <w:szCs w:val="18"/>
          <w:lang w:val="en-US"/>
        </w:rPr>
        <w:t>The Contemporary Review</w:t>
      </w:r>
      <w:r w:rsidR="000C2CA7">
        <w:rPr>
          <w:rFonts w:ascii="Palatino Linotype" w:hAnsi="Palatino Linotype"/>
          <w:sz w:val="18"/>
          <w:szCs w:val="18"/>
          <w:lang w:val="en-US"/>
        </w:rPr>
        <w:t xml:space="preserve"> (Londres), mai </w:t>
      </w:r>
      <w:r w:rsidRPr="005A6ED3">
        <w:rPr>
          <w:rFonts w:ascii="Palatino Linotype" w:hAnsi="Palatino Linotype"/>
          <w:sz w:val="18"/>
          <w:szCs w:val="18"/>
          <w:lang w:val="en-US"/>
        </w:rPr>
        <w:t>1895, p. 617-624.</w:t>
      </w:r>
      <w:proofErr w:type="gramEnd"/>
    </w:p>
    <w:p w:rsidR="00FC64CD" w:rsidRPr="005A6ED3" w:rsidRDefault="00FC64CD" w:rsidP="00FC64CD">
      <w:pPr>
        <w:spacing w:after="0" w:line="240" w:lineRule="auto"/>
        <w:ind w:left="851" w:hanging="284"/>
        <w:jc w:val="both"/>
        <w:rPr>
          <w:rFonts w:ascii="Palatino Linotype" w:hAnsi="Palatino Linotype"/>
          <w:sz w:val="18"/>
          <w:szCs w:val="18"/>
          <w:lang w:val="en-US"/>
        </w:rPr>
      </w:pPr>
      <w:proofErr w:type="gramStart"/>
      <w:r w:rsidRPr="005A6ED3">
        <w:rPr>
          <w:rFonts w:ascii="Palatino Linotype" w:hAnsi="Palatino Linotype"/>
          <w:sz w:val="18"/>
          <w:szCs w:val="18"/>
          <w:lang w:val="en-US"/>
        </w:rPr>
        <w:t xml:space="preserve">« Recent books on the United States », </w:t>
      </w:r>
      <w:r w:rsidRPr="005A6ED3">
        <w:rPr>
          <w:rFonts w:ascii="Palatino Linotype" w:hAnsi="Palatino Linotype"/>
          <w:i/>
          <w:sz w:val="18"/>
          <w:szCs w:val="18"/>
          <w:lang w:val="en-US"/>
        </w:rPr>
        <w:t>Geographical Journal</w:t>
      </w:r>
      <w:r w:rsidR="000C2CA7">
        <w:rPr>
          <w:rFonts w:ascii="Palatino Linotype" w:hAnsi="Palatino Linotype"/>
          <w:sz w:val="18"/>
          <w:szCs w:val="18"/>
          <w:lang w:val="en-US"/>
        </w:rPr>
        <w:t xml:space="preserve"> (Londres), novembre </w:t>
      </w:r>
      <w:r w:rsidRPr="005A6ED3">
        <w:rPr>
          <w:rFonts w:ascii="Palatino Linotype" w:hAnsi="Palatino Linotype"/>
          <w:sz w:val="18"/>
          <w:szCs w:val="18"/>
          <w:lang w:val="en-US"/>
        </w:rPr>
        <w:t>1895, p. 448-453.</w:t>
      </w:r>
      <w:proofErr w:type="gramEnd"/>
    </w:p>
    <w:p w:rsidR="00FC64CD" w:rsidRPr="005A6ED3" w:rsidRDefault="00FC64CD" w:rsidP="00FC64CD">
      <w:pPr>
        <w:spacing w:after="0" w:line="240" w:lineRule="auto"/>
        <w:rPr>
          <w:rFonts w:ascii="Palatino Linotype" w:hAnsi="Palatino Linotype"/>
          <w:sz w:val="18"/>
          <w:szCs w:val="18"/>
          <w:lang w:val="en-US"/>
        </w:rPr>
      </w:pPr>
      <w:r w:rsidRPr="005A6ED3">
        <w:rPr>
          <w:rFonts w:ascii="Palatino Linotype" w:hAnsi="Palatino Linotype"/>
          <w:sz w:val="18"/>
          <w:szCs w:val="18"/>
          <w:lang w:val="en-US"/>
        </w:rPr>
        <w:t>1896</w:t>
      </w:r>
    </w:p>
    <w:p w:rsidR="00FC64CD" w:rsidRPr="005A6ED3" w:rsidRDefault="00FC64CD" w:rsidP="00FC64CD">
      <w:pPr>
        <w:spacing w:after="0" w:line="240" w:lineRule="auto"/>
        <w:ind w:left="851" w:hanging="284"/>
        <w:jc w:val="both"/>
        <w:rPr>
          <w:rFonts w:ascii="Palatino Linotype" w:hAnsi="Palatino Linotype"/>
          <w:sz w:val="18"/>
          <w:szCs w:val="18"/>
          <w:lang w:val="en-US"/>
        </w:rPr>
      </w:pPr>
      <w:proofErr w:type="gramStart"/>
      <w:r w:rsidRPr="005A6ED3">
        <w:rPr>
          <w:rFonts w:ascii="Palatino Linotype" w:hAnsi="Palatino Linotype"/>
          <w:sz w:val="18"/>
          <w:szCs w:val="18"/>
          <w:lang w:val="en-US"/>
        </w:rPr>
        <w:t xml:space="preserve">« L’origine animale dell’uomo », </w:t>
      </w:r>
      <w:r w:rsidRPr="005A6ED3">
        <w:rPr>
          <w:rFonts w:ascii="Palatino Linotype" w:hAnsi="Palatino Linotype"/>
          <w:i/>
          <w:sz w:val="18"/>
          <w:szCs w:val="18"/>
          <w:lang w:val="en-US"/>
        </w:rPr>
        <w:t>Almanacco popolare socialista</w:t>
      </w:r>
      <w:r w:rsidRPr="005A6ED3">
        <w:rPr>
          <w:rFonts w:ascii="Palatino Linotype" w:hAnsi="Palatino Linotype"/>
          <w:sz w:val="18"/>
          <w:szCs w:val="18"/>
          <w:lang w:val="en-US"/>
        </w:rPr>
        <w:t xml:space="preserve"> (Turin), 1896, 3 f.</w:t>
      </w:r>
      <w:proofErr w:type="gramEnd"/>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The Progress of Mankind », </w:t>
      </w:r>
      <w:r w:rsidRPr="005A6ED3">
        <w:rPr>
          <w:rFonts w:ascii="Palatino Linotype" w:hAnsi="Palatino Linotype"/>
          <w:i/>
          <w:sz w:val="18"/>
          <w:szCs w:val="18"/>
          <w:lang w:val="en-US"/>
        </w:rPr>
        <w:t>Contemporary Review</w:t>
      </w:r>
      <w:r w:rsidRPr="005A6ED3">
        <w:rPr>
          <w:rFonts w:ascii="Palatino Linotype" w:hAnsi="Palatino Linotype"/>
          <w:sz w:val="18"/>
          <w:szCs w:val="18"/>
          <w:lang w:val="en-US"/>
        </w:rPr>
        <w:t xml:space="preserve"> (Londres), 1</w:t>
      </w:r>
      <w:r w:rsidRPr="005A6ED3">
        <w:rPr>
          <w:rFonts w:ascii="Palatino Linotype" w:hAnsi="Palatino Linotype"/>
          <w:sz w:val="18"/>
          <w:szCs w:val="18"/>
          <w:vertAlign w:val="superscript"/>
          <w:lang w:val="en-US"/>
        </w:rPr>
        <w:t>er</w:t>
      </w:r>
      <w:r w:rsidR="000C2CA7">
        <w:rPr>
          <w:rFonts w:ascii="Palatino Linotype" w:hAnsi="Palatino Linotype"/>
          <w:sz w:val="18"/>
          <w:szCs w:val="18"/>
          <w:lang w:val="en-US"/>
        </w:rPr>
        <w:t> </w:t>
      </w:r>
      <w:r w:rsidRPr="005A6ED3">
        <w:rPr>
          <w:rFonts w:ascii="Palatino Linotype" w:hAnsi="Palatino Linotype"/>
          <w:sz w:val="18"/>
          <w:szCs w:val="18"/>
          <w:lang w:val="en-US"/>
        </w:rPr>
        <w:t>décembre 1896, p. 761-783.</w:t>
      </w:r>
    </w:p>
    <w:p w:rsidR="00FC64CD" w:rsidRPr="005A6ED3" w:rsidRDefault="00FC64CD" w:rsidP="00FC64CD">
      <w:pPr>
        <w:spacing w:after="0" w:line="240" w:lineRule="auto"/>
        <w:rPr>
          <w:rFonts w:ascii="Palatino Linotype" w:hAnsi="Palatino Linotype"/>
          <w:sz w:val="18"/>
          <w:szCs w:val="18"/>
        </w:rPr>
      </w:pPr>
      <w:r w:rsidRPr="005A6ED3">
        <w:rPr>
          <w:rFonts w:ascii="Palatino Linotype" w:hAnsi="Palatino Linotype"/>
          <w:sz w:val="18"/>
          <w:szCs w:val="18"/>
        </w:rPr>
        <w:t>1898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Prähistorische Skizzen » [Dessins préhistoriques], </w:t>
      </w:r>
      <w:r w:rsidRPr="005A6ED3">
        <w:rPr>
          <w:rFonts w:ascii="Palatino Linotype" w:hAnsi="Palatino Linotype"/>
          <w:i/>
          <w:sz w:val="18"/>
          <w:szCs w:val="18"/>
        </w:rPr>
        <w:t>Die Zukunft</w:t>
      </w:r>
      <w:r w:rsidRPr="005A6ED3">
        <w:rPr>
          <w:rFonts w:ascii="Palatino Linotype" w:hAnsi="Palatino Linotype"/>
          <w:sz w:val="18"/>
          <w:szCs w:val="18"/>
        </w:rPr>
        <w:t xml:space="preserve"> [</w:t>
      </w:r>
      <w:r w:rsidRPr="005A6ED3">
        <w:rPr>
          <w:rFonts w:ascii="Palatino Linotype" w:hAnsi="Palatino Linotype"/>
          <w:i/>
          <w:sz w:val="18"/>
          <w:szCs w:val="18"/>
        </w:rPr>
        <w:t>Le Futur</w:t>
      </w:r>
      <w:r w:rsidR="000C2CA7">
        <w:rPr>
          <w:rFonts w:ascii="Palatino Linotype" w:hAnsi="Palatino Linotype"/>
          <w:sz w:val="18"/>
          <w:szCs w:val="18"/>
        </w:rPr>
        <w:t>] (Berlin), 4 </w:t>
      </w:r>
      <w:r w:rsidRPr="005A6ED3">
        <w:rPr>
          <w:rFonts w:ascii="Palatino Linotype" w:hAnsi="Palatino Linotype"/>
          <w:sz w:val="18"/>
          <w:szCs w:val="18"/>
        </w:rPr>
        <w:t>juin 1898, p. 416-429.</w:t>
      </w:r>
    </w:p>
    <w:p w:rsidR="00FC64CD" w:rsidRPr="005A6ED3" w:rsidRDefault="00FC64CD" w:rsidP="00FC64CD">
      <w:pPr>
        <w:spacing w:after="0" w:line="240" w:lineRule="auto"/>
        <w:ind w:left="851" w:hanging="284"/>
        <w:jc w:val="both"/>
        <w:rPr>
          <w:rFonts w:ascii="Palatino Linotype" w:hAnsi="Palatino Linotype"/>
          <w:sz w:val="18"/>
          <w:szCs w:val="18"/>
          <w:lang w:val="en-US"/>
        </w:rPr>
      </w:pPr>
      <w:proofErr w:type="gramStart"/>
      <w:r w:rsidRPr="005A6ED3">
        <w:rPr>
          <w:rFonts w:ascii="Palatino Linotype" w:hAnsi="Palatino Linotype"/>
          <w:sz w:val="18"/>
          <w:szCs w:val="18"/>
          <w:lang w:val="en-US"/>
        </w:rPr>
        <w:t xml:space="preserve">« The vivisection of China », </w:t>
      </w:r>
      <w:r w:rsidRPr="005A6ED3">
        <w:rPr>
          <w:rFonts w:ascii="Palatino Linotype" w:hAnsi="Palatino Linotype"/>
          <w:i/>
          <w:sz w:val="18"/>
          <w:szCs w:val="18"/>
          <w:lang w:val="en-US"/>
        </w:rPr>
        <w:t>The Atlantic Monthly</w:t>
      </w:r>
      <w:r w:rsidR="000C2CA7">
        <w:rPr>
          <w:rFonts w:ascii="Palatino Linotype" w:hAnsi="Palatino Linotype"/>
          <w:sz w:val="18"/>
          <w:szCs w:val="18"/>
          <w:lang w:val="en-US"/>
        </w:rPr>
        <w:t xml:space="preserve"> (Boston), septembre </w:t>
      </w:r>
      <w:r w:rsidRPr="005A6ED3">
        <w:rPr>
          <w:rFonts w:ascii="Palatino Linotype" w:hAnsi="Palatino Linotype"/>
          <w:sz w:val="18"/>
          <w:szCs w:val="18"/>
          <w:lang w:val="en-US"/>
        </w:rPr>
        <w:t>1898, p. 329-338.</w:t>
      </w:r>
      <w:proofErr w:type="gramEnd"/>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A Great Globe », </w:t>
      </w:r>
      <w:r w:rsidRPr="005A6ED3">
        <w:rPr>
          <w:rFonts w:ascii="Palatino Linotype" w:hAnsi="Palatino Linotype"/>
          <w:i/>
          <w:sz w:val="18"/>
          <w:szCs w:val="18"/>
          <w:lang w:val="en-US"/>
        </w:rPr>
        <w:t>Geographical Journal</w:t>
      </w:r>
      <w:r w:rsidRPr="005A6ED3">
        <w:rPr>
          <w:rFonts w:ascii="Palatino Linotype" w:hAnsi="Palatino Linotype"/>
          <w:sz w:val="18"/>
          <w:szCs w:val="18"/>
          <w:lang w:val="en-US"/>
        </w:rPr>
        <w:t xml:space="preserve"> (Londres), octobre</w:t>
      </w:r>
      <w:r w:rsidR="000C2CA7">
        <w:rPr>
          <w:rFonts w:ascii="Palatino Linotype" w:hAnsi="Palatino Linotype"/>
          <w:sz w:val="18"/>
          <w:szCs w:val="18"/>
          <w:lang w:val="en-US"/>
        </w:rPr>
        <w:t> </w:t>
      </w:r>
      <w:r w:rsidRPr="005A6ED3">
        <w:rPr>
          <w:rFonts w:ascii="Palatino Linotype" w:hAnsi="Palatino Linotype"/>
          <w:sz w:val="18"/>
          <w:szCs w:val="18"/>
          <w:lang w:val="en-US"/>
        </w:rPr>
        <w:t>1898, p. 401-406 (texte de la conférence</w:t>
      </w:r>
      <w:r w:rsidR="000C2CA7">
        <w:rPr>
          <w:rFonts w:ascii="Palatino Linotype" w:hAnsi="Palatino Linotype"/>
          <w:sz w:val="18"/>
          <w:szCs w:val="18"/>
          <w:lang w:val="en-US"/>
        </w:rPr>
        <w:t xml:space="preserve"> de Bristol en septembre, rééd. </w:t>
      </w:r>
      <w:r w:rsidRPr="005A6ED3">
        <w:rPr>
          <w:rFonts w:ascii="Palatino Linotype" w:hAnsi="Palatino Linotype"/>
          <w:sz w:val="18"/>
          <w:szCs w:val="18"/>
          <w:lang w:val="en-US"/>
        </w:rPr>
        <w:t xml:space="preserve">abrégée dans </w:t>
      </w:r>
      <w:r w:rsidRPr="005A6ED3">
        <w:rPr>
          <w:rFonts w:ascii="Palatino Linotype" w:hAnsi="Palatino Linotype"/>
          <w:i/>
          <w:sz w:val="18"/>
          <w:szCs w:val="18"/>
          <w:lang w:val="en-US"/>
        </w:rPr>
        <w:t>Report of the Sixty-Eighth Meeting of the British Association for the Advancement of Science</w:t>
      </w:r>
      <w:r w:rsidRPr="005A6ED3">
        <w:rPr>
          <w:rFonts w:ascii="Palatino Linotype" w:hAnsi="Palatino Linotype"/>
          <w:sz w:val="18"/>
          <w:szCs w:val="18"/>
          <w:lang w:val="en-US"/>
        </w:rPr>
        <w:t>, 1899, p. 945).</w:t>
      </w:r>
    </w:p>
    <w:p w:rsidR="00FC64CD" w:rsidRPr="005A6ED3" w:rsidRDefault="00FC64CD" w:rsidP="00FC64CD">
      <w:pPr>
        <w:spacing w:after="0" w:line="240" w:lineRule="auto"/>
        <w:rPr>
          <w:rFonts w:ascii="Palatino Linotype" w:hAnsi="Palatino Linotype"/>
          <w:sz w:val="18"/>
          <w:szCs w:val="18"/>
          <w:lang w:val="en-US"/>
        </w:rPr>
      </w:pPr>
      <w:r w:rsidRPr="005A6ED3">
        <w:rPr>
          <w:rFonts w:ascii="Palatino Linotype" w:hAnsi="Palatino Linotype"/>
          <w:sz w:val="18"/>
          <w:szCs w:val="18"/>
          <w:lang w:val="en-US"/>
        </w:rPr>
        <w:t>1899</w:t>
      </w:r>
    </w:p>
    <w:p w:rsidR="00FC64CD" w:rsidRPr="005A6ED3" w:rsidRDefault="00FC64CD" w:rsidP="00FC64CD">
      <w:pPr>
        <w:spacing w:after="0" w:line="240" w:lineRule="auto"/>
        <w:ind w:left="851" w:hanging="284"/>
        <w:jc w:val="both"/>
        <w:rPr>
          <w:rFonts w:ascii="Palatino Linotype" w:hAnsi="Palatino Linotype"/>
          <w:sz w:val="18"/>
          <w:szCs w:val="18"/>
          <w:lang w:val="en-US"/>
        </w:rPr>
      </w:pPr>
      <w:r w:rsidRPr="005A6ED3">
        <w:rPr>
          <w:rFonts w:ascii="Palatino Linotype" w:hAnsi="Palatino Linotype"/>
          <w:sz w:val="18"/>
          <w:szCs w:val="18"/>
          <w:lang w:val="en-US"/>
        </w:rPr>
        <w:t xml:space="preserve">« The International Routes of Asia », </w:t>
      </w:r>
      <w:r w:rsidRPr="005A6ED3">
        <w:rPr>
          <w:rFonts w:ascii="Palatino Linotype" w:hAnsi="Palatino Linotype"/>
          <w:i/>
          <w:sz w:val="18"/>
          <w:szCs w:val="18"/>
          <w:lang w:val="en-US"/>
        </w:rPr>
        <w:t>The Independent</w:t>
      </w:r>
      <w:r w:rsidRPr="005A6ED3">
        <w:rPr>
          <w:rFonts w:ascii="Palatino Linotype" w:hAnsi="Palatino Linotype"/>
          <w:sz w:val="18"/>
          <w:szCs w:val="18"/>
          <w:lang w:val="en-US"/>
        </w:rPr>
        <w:t xml:space="preserve"> (N</w:t>
      </w:r>
      <w:r w:rsidR="000C2CA7">
        <w:rPr>
          <w:rFonts w:ascii="Palatino Linotype" w:hAnsi="Palatino Linotype"/>
          <w:sz w:val="18"/>
          <w:szCs w:val="18"/>
          <w:lang w:val="en-US"/>
        </w:rPr>
        <w:t>ew York), 4 </w:t>
      </w:r>
      <w:r w:rsidRPr="005A6ED3">
        <w:rPr>
          <w:rFonts w:ascii="Palatino Linotype" w:hAnsi="Palatino Linotype"/>
          <w:sz w:val="18"/>
          <w:szCs w:val="18"/>
          <w:lang w:val="en-US"/>
        </w:rPr>
        <w:t>mai 1899, p. 1210-1215.</w:t>
      </w:r>
    </w:p>
    <w:p w:rsidR="00FC64CD" w:rsidRPr="005A6ED3" w:rsidRDefault="00FC64CD" w:rsidP="00FC64CD">
      <w:pPr>
        <w:spacing w:after="0" w:line="240" w:lineRule="auto"/>
        <w:rPr>
          <w:rFonts w:ascii="Palatino Linotype" w:hAnsi="Palatino Linotype"/>
          <w:sz w:val="18"/>
          <w:szCs w:val="18"/>
        </w:rPr>
      </w:pPr>
      <w:r w:rsidRPr="005A6ED3">
        <w:rPr>
          <w:rFonts w:ascii="Palatino Linotype" w:hAnsi="Palatino Linotype"/>
          <w:sz w:val="18"/>
          <w:szCs w:val="18"/>
        </w:rPr>
        <w:t>1901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On Vegetarianism », </w:t>
      </w:r>
      <w:r w:rsidRPr="005A6ED3">
        <w:rPr>
          <w:rFonts w:ascii="Palatino Linotype" w:hAnsi="Palatino Linotype"/>
          <w:i/>
          <w:sz w:val="18"/>
          <w:szCs w:val="18"/>
        </w:rPr>
        <w:t>The Humane Review</w:t>
      </w:r>
      <w:r w:rsidR="000C2CA7">
        <w:rPr>
          <w:rFonts w:ascii="Palatino Linotype" w:hAnsi="Palatino Linotype"/>
          <w:sz w:val="18"/>
          <w:szCs w:val="18"/>
        </w:rPr>
        <w:t xml:space="preserve"> (Londres), janvier </w:t>
      </w:r>
      <w:r w:rsidRPr="005A6ED3">
        <w:rPr>
          <w:rFonts w:ascii="Palatino Linotype" w:hAnsi="Palatino Linotype"/>
          <w:sz w:val="18"/>
          <w:szCs w:val="18"/>
        </w:rPr>
        <w:t>1901, p. 316-324 (version française, mars</w:t>
      </w:r>
      <w:r w:rsidR="000C2CA7">
        <w:rPr>
          <w:rFonts w:ascii="Palatino Linotype" w:hAnsi="Palatino Linotype"/>
          <w:sz w:val="18"/>
          <w:szCs w:val="18"/>
        </w:rPr>
        <w:t> </w:t>
      </w:r>
      <w:r w:rsidRPr="005A6ED3">
        <w:rPr>
          <w:rFonts w:ascii="Palatino Linotype" w:hAnsi="Palatino Linotype"/>
          <w:sz w:val="18"/>
          <w:szCs w:val="18"/>
        </w:rPr>
        <w:t>1901).</w:t>
      </w:r>
    </w:p>
    <w:p w:rsidR="00FC64CD" w:rsidRPr="005A6ED3" w:rsidRDefault="00FC64CD" w:rsidP="00FC64CD">
      <w:pPr>
        <w:spacing w:after="0" w:line="240" w:lineRule="auto"/>
        <w:rPr>
          <w:rFonts w:ascii="Palatino Linotype" w:hAnsi="Palatino Linotype"/>
          <w:sz w:val="18"/>
          <w:szCs w:val="18"/>
        </w:rPr>
      </w:pPr>
      <w:r w:rsidRPr="005A6ED3">
        <w:rPr>
          <w:rFonts w:ascii="Palatino Linotype" w:hAnsi="Palatino Linotype"/>
          <w:sz w:val="18"/>
          <w:szCs w:val="18"/>
        </w:rPr>
        <w:t>1902</w:t>
      </w:r>
    </w:p>
    <w:p w:rsidR="003F34A9" w:rsidRDefault="003F34A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 xml:space="preserve">« Solidarietà e progresso », </w:t>
      </w:r>
      <w:r w:rsidRPr="00BD4BEA">
        <w:rPr>
          <w:rFonts w:ascii="Palatino Linotype" w:hAnsi="Palatino Linotype"/>
          <w:i/>
          <w:sz w:val="18"/>
          <w:szCs w:val="18"/>
        </w:rPr>
        <w:t>L’Agitazione</w:t>
      </w:r>
      <w:r>
        <w:rPr>
          <w:rFonts w:ascii="Palatino Linotype" w:hAnsi="Palatino Linotype"/>
          <w:sz w:val="18"/>
          <w:szCs w:val="18"/>
        </w:rPr>
        <w:t xml:space="preserve"> (Rome), 4 avril 1902, 1 p.</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Carta de M. </w:t>
      </w:r>
      <w:r w:rsidR="00B428D8">
        <w:rPr>
          <w:rFonts w:ascii="Palatino Linotype" w:hAnsi="Palatino Linotype"/>
          <w:sz w:val="18"/>
          <w:szCs w:val="18"/>
        </w:rPr>
        <w:t>E</w:t>
      </w:r>
      <w:r w:rsidRPr="005A6ED3">
        <w:rPr>
          <w:rFonts w:ascii="Palatino Linotype" w:hAnsi="Palatino Linotype"/>
          <w:sz w:val="18"/>
          <w:szCs w:val="18"/>
        </w:rPr>
        <w:t xml:space="preserve">lisée Reclus » en annexe de Paul Choffat, J. Barbosa Bettencourt et E. de Vasconcellos, « Açores, a que parte do mundo devem pertencer ? », </w:t>
      </w:r>
      <w:r w:rsidRPr="005A6ED3">
        <w:rPr>
          <w:rFonts w:ascii="Palatino Linotype" w:hAnsi="Palatino Linotype"/>
          <w:i/>
          <w:sz w:val="18"/>
          <w:szCs w:val="18"/>
        </w:rPr>
        <w:t>Boletim da Sociedade de Geographia de Lisboa</w:t>
      </w:r>
      <w:r w:rsidRPr="005A6ED3">
        <w:rPr>
          <w:rFonts w:ascii="Palatino Linotype" w:hAnsi="Palatino Linotype"/>
          <w:sz w:val="18"/>
          <w:szCs w:val="18"/>
        </w:rPr>
        <w:t xml:space="preserve"> (Lisbonne), 1</w:t>
      </w:r>
      <w:r w:rsidRPr="005A6ED3">
        <w:rPr>
          <w:rFonts w:ascii="Palatino Linotype" w:hAnsi="Palatino Linotype"/>
          <w:sz w:val="18"/>
          <w:szCs w:val="18"/>
          <w:vertAlign w:val="superscript"/>
        </w:rPr>
        <w:t>er</w:t>
      </w:r>
      <w:r w:rsidR="000C2CA7">
        <w:rPr>
          <w:rFonts w:ascii="Palatino Linotype" w:hAnsi="Palatino Linotype"/>
          <w:sz w:val="18"/>
          <w:szCs w:val="18"/>
        </w:rPr>
        <w:t> </w:t>
      </w:r>
      <w:r w:rsidRPr="005A6ED3">
        <w:rPr>
          <w:rFonts w:ascii="Palatino Linotype" w:hAnsi="Palatino Linotype"/>
          <w:sz w:val="18"/>
          <w:szCs w:val="18"/>
        </w:rPr>
        <w:t>semestre 1902, p. 365-366.</w:t>
      </w:r>
    </w:p>
    <w:p w:rsidR="00FC64CD" w:rsidRPr="005A6ED3" w:rsidRDefault="00FC64CD" w:rsidP="00FC64CD">
      <w:pPr>
        <w:spacing w:after="0" w:line="240" w:lineRule="auto"/>
        <w:rPr>
          <w:rFonts w:ascii="Palatino Linotype" w:hAnsi="Palatino Linotype"/>
          <w:sz w:val="18"/>
          <w:szCs w:val="18"/>
        </w:rPr>
      </w:pPr>
      <w:r w:rsidRPr="005A6ED3">
        <w:rPr>
          <w:rFonts w:ascii="Palatino Linotype" w:hAnsi="Palatino Linotype"/>
          <w:sz w:val="18"/>
          <w:szCs w:val="18"/>
        </w:rPr>
        <w:t>1903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On Spherical Maps and Reliefs », </w:t>
      </w:r>
      <w:r w:rsidRPr="005A6ED3">
        <w:rPr>
          <w:rFonts w:ascii="Palatino Linotype" w:hAnsi="Palatino Linotype"/>
          <w:i/>
          <w:sz w:val="18"/>
          <w:szCs w:val="18"/>
        </w:rPr>
        <w:t>Geographical Journal</w:t>
      </w:r>
      <w:r w:rsidR="000C2CA7">
        <w:rPr>
          <w:rFonts w:ascii="Palatino Linotype" w:hAnsi="Palatino Linotype"/>
          <w:sz w:val="18"/>
          <w:szCs w:val="18"/>
        </w:rPr>
        <w:t xml:space="preserve"> (Londres), septembre </w:t>
      </w:r>
      <w:r w:rsidRPr="005A6ED3">
        <w:rPr>
          <w:rFonts w:ascii="Palatino Linotype" w:hAnsi="Palatino Linotype"/>
          <w:sz w:val="18"/>
          <w:szCs w:val="18"/>
        </w:rPr>
        <w:t>1903, p. 290-293.</w:t>
      </w:r>
    </w:p>
    <w:p w:rsidR="00FC64CD" w:rsidRPr="005A6ED3" w:rsidRDefault="00FC64CD" w:rsidP="00FC64CD">
      <w:pPr>
        <w:spacing w:after="0" w:line="240" w:lineRule="auto"/>
        <w:rPr>
          <w:rFonts w:ascii="Palatino Linotype" w:hAnsi="Palatino Linotype"/>
          <w:sz w:val="18"/>
          <w:szCs w:val="18"/>
        </w:rPr>
      </w:pPr>
      <w:r w:rsidRPr="005A6ED3">
        <w:rPr>
          <w:rFonts w:ascii="Palatino Linotype" w:hAnsi="Palatino Linotype"/>
          <w:sz w:val="18"/>
          <w:szCs w:val="18"/>
        </w:rPr>
        <w:t>1905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Zur Chinesischen Frage » [À propos de la question chinoise], </w:t>
      </w:r>
      <w:r w:rsidRPr="005A6ED3">
        <w:rPr>
          <w:rFonts w:ascii="Palatino Linotype" w:hAnsi="Palatino Linotype"/>
          <w:i/>
          <w:sz w:val="18"/>
          <w:szCs w:val="18"/>
        </w:rPr>
        <w:t>Die Woche</w:t>
      </w:r>
      <w:r w:rsidRPr="005A6ED3">
        <w:rPr>
          <w:rFonts w:ascii="Palatino Linotype" w:hAnsi="Palatino Linotype"/>
          <w:sz w:val="18"/>
          <w:szCs w:val="18"/>
        </w:rPr>
        <w:t xml:space="preserve"> [La Semaine] (Berlin), 1</w:t>
      </w:r>
      <w:r w:rsidRPr="005A6ED3">
        <w:rPr>
          <w:rFonts w:ascii="Palatino Linotype" w:hAnsi="Palatino Linotype"/>
          <w:sz w:val="18"/>
          <w:szCs w:val="18"/>
          <w:vertAlign w:val="superscript"/>
        </w:rPr>
        <w:t>er</w:t>
      </w:r>
      <w:r w:rsidRPr="005A6ED3">
        <w:rPr>
          <w:rFonts w:ascii="Palatino Linotype" w:hAnsi="Palatino Linotype"/>
          <w:sz w:val="18"/>
          <w:szCs w:val="18"/>
        </w:rPr>
        <w:t xml:space="preserve"> juillet 1905, n° 26, p. 1111-1112.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Verra’ ! » [Volonté], </w:t>
      </w:r>
      <w:r w:rsidRPr="005A6ED3">
        <w:rPr>
          <w:rFonts w:ascii="Palatino Linotype" w:hAnsi="Palatino Linotype"/>
          <w:i/>
          <w:sz w:val="18"/>
          <w:szCs w:val="18"/>
        </w:rPr>
        <w:t>Cronaca sovversiva</w:t>
      </w:r>
      <w:r w:rsidRPr="005A6ED3">
        <w:rPr>
          <w:rFonts w:ascii="Palatino Linotype" w:hAnsi="Palatino Linotype"/>
          <w:sz w:val="18"/>
          <w:szCs w:val="18"/>
        </w:rPr>
        <w:t xml:space="preserve"> de Luigi Galleani (Barre, Vermont, </w:t>
      </w:r>
      <w:r w:rsidR="00B428D8">
        <w:rPr>
          <w:rFonts w:ascii="Palatino Linotype" w:hAnsi="Palatino Linotype"/>
          <w:sz w:val="18"/>
          <w:szCs w:val="18"/>
        </w:rPr>
        <w:t>E</w:t>
      </w:r>
      <w:r w:rsidRPr="005A6ED3">
        <w:rPr>
          <w:rFonts w:ascii="Palatino Linotype" w:hAnsi="Palatino Linotype"/>
          <w:sz w:val="18"/>
          <w:szCs w:val="18"/>
        </w:rPr>
        <w:t>tats-Unis), 3 juillet 1905.</w:t>
      </w:r>
    </w:p>
    <w:p w:rsidR="00FC64CD" w:rsidRPr="005A6ED3" w:rsidRDefault="00FC64CD" w:rsidP="00FC64CD">
      <w:pPr>
        <w:spacing w:after="0" w:line="240" w:lineRule="auto"/>
        <w:rPr>
          <w:rFonts w:ascii="Palatino Linotype" w:hAnsi="Palatino Linotype"/>
          <w:sz w:val="18"/>
          <w:szCs w:val="18"/>
        </w:rPr>
      </w:pPr>
    </w:p>
    <w:p w:rsidR="00FC64CD" w:rsidRPr="006F3204" w:rsidRDefault="00FC64CD" w:rsidP="00A2413A">
      <w:pPr>
        <w:spacing w:after="0" w:line="240" w:lineRule="auto"/>
        <w:jc w:val="center"/>
        <w:rPr>
          <w:rFonts w:ascii="Palatino Linotype" w:hAnsi="Palatino Linotype"/>
          <w:b/>
          <w:sz w:val="20"/>
          <w:szCs w:val="20"/>
        </w:rPr>
      </w:pPr>
      <w:r w:rsidRPr="006F3204">
        <w:rPr>
          <w:rFonts w:ascii="Palatino Linotype" w:hAnsi="Palatino Linotype"/>
          <w:b/>
          <w:sz w:val="20"/>
          <w:szCs w:val="20"/>
        </w:rPr>
        <w:t>5. Travaux d’</w:t>
      </w:r>
      <w:r w:rsidR="00B428D8">
        <w:rPr>
          <w:rFonts w:ascii="Palatino Linotype" w:hAnsi="Palatino Linotype"/>
          <w:b/>
          <w:sz w:val="20"/>
          <w:szCs w:val="20"/>
        </w:rPr>
        <w:t>E</w:t>
      </w:r>
      <w:r w:rsidRPr="006F3204">
        <w:rPr>
          <w:rFonts w:ascii="Palatino Linotype" w:hAnsi="Palatino Linotype"/>
          <w:b/>
          <w:sz w:val="20"/>
          <w:szCs w:val="20"/>
        </w:rPr>
        <w:t>lisée Reclus traduits en langues non francophones (1869-1918)</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1869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Voyage à la Sierra Nevada de Sainte-Marthe, paysages de la nature tropicale</w:t>
      </w:r>
      <w:r w:rsidRPr="005A6ED3">
        <w:rPr>
          <w:rFonts w:ascii="Palatino Linotype" w:hAnsi="Palatino Linotype"/>
          <w:sz w:val="18"/>
          <w:szCs w:val="18"/>
        </w:rPr>
        <w:t>, 1861 : traduct</w:t>
      </w:r>
      <w:r w:rsidR="000C2CA7">
        <w:rPr>
          <w:rFonts w:ascii="Palatino Linotype" w:hAnsi="Palatino Linotype"/>
          <w:sz w:val="18"/>
          <w:szCs w:val="18"/>
        </w:rPr>
        <w:t>ion colombienne à Bogotá (rééd. </w:t>
      </w:r>
      <w:r w:rsidRPr="005A6ED3">
        <w:rPr>
          <w:rFonts w:ascii="Palatino Linotype" w:hAnsi="Palatino Linotype"/>
          <w:sz w:val="18"/>
          <w:szCs w:val="18"/>
        </w:rPr>
        <w:t>1947).</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La Terre</w:t>
      </w:r>
      <w:r w:rsidRPr="005A6ED3">
        <w:rPr>
          <w:rFonts w:ascii="Palatino Linotype" w:hAnsi="Palatino Linotype"/>
          <w:sz w:val="18"/>
          <w:szCs w:val="18"/>
        </w:rPr>
        <w:t>, 1868-1869 : traduction anglaise à Londres, 1871-187</w:t>
      </w:r>
      <w:r w:rsidR="000C2CA7">
        <w:rPr>
          <w:rFonts w:ascii="Palatino Linotype" w:hAnsi="Palatino Linotype"/>
          <w:sz w:val="18"/>
          <w:szCs w:val="18"/>
        </w:rPr>
        <w:t>3 (rééd. </w:t>
      </w:r>
      <w:r w:rsidRPr="005A6ED3">
        <w:rPr>
          <w:rFonts w:ascii="Palatino Linotype" w:hAnsi="Palatino Linotype"/>
          <w:sz w:val="18"/>
          <w:szCs w:val="18"/>
        </w:rPr>
        <w:t>1886-1887).</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Les Phénomènes terrestres</w:t>
      </w:r>
      <w:r w:rsidRPr="005A6ED3">
        <w:rPr>
          <w:rFonts w:ascii="Palatino Linotype" w:hAnsi="Palatino Linotype"/>
          <w:sz w:val="18"/>
          <w:szCs w:val="18"/>
        </w:rPr>
        <w:t>, 1870-1872 : traduction russe.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La Terre</w:t>
      </w:r>
      <w:r w:rsidRPr="005A6ED3">
        <w:rPr>
          <w:rFonts w:ascii="Palatino Linotype" w:hAnsi="Palatino Linotype"/>
          <w:sz w:val="18"/>
          <w:szCs w:val="18"/>
        </w:rPr>
        <w:t>, 1868-1869 : traducti</w:t>
      </w:r>
      <w:r w:rsidR="000C2CA7">
        <w:rPr>
          <w:rFonts w:ascii="Palatino Linotype" w:hAnsi="Palatino Linotype"/>
          <w:sz w:val="18"/>
          <w:szCs w:val="18"/>
        </w:rPr>
        <w:t>on américaine à New York (rééd. </w:t>
      </w:r>
      <w:r w:rsidRPr="005A6ED3">
        <w:rPr>
          <w:rFonts w:ascii="Palatino Linotype" w:hAnsi="Palatino Linotype"/>
          <w:sz w:val="18"/>
          <w:szCs w:val="18"/>
        </w:rPr>
        <w:t>1874).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Les pluies de la Suisse », 1873 : traduction allemande.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Les Phénomènes terrestres</w:t>
      </w:r>
      <w:r w:rsidRPr="005A6ED3">
        <w:rPr>
          <w:rFonts w:ascii="Palatino Linotype" w:hAnsi="Palatino Linotype"/>
          <w:sz w:val="18"/>
          <w:szCs w:val="18"/>
        </w:rPr>
        <w:t>, 1870-1872 : traduction allema</w:t>
      </w:r>
      <w:r w:rsidR="000C2CA7">
        <w:rPr>
          <w:rFonts w:ascii="Palatino Linotype" w:hAnsi="Palatino Linotype"/>
          <w:sz w:val="18"/>
          <w:szCs w:val="18"/>
        </w:rPr>
        <w:t>nde à Leipzig, 1874-1876 (rééd. </w:t>
      </w:r>
      <w:r w:rsidRPr="005A6ED3">
        <w:rPr>
          <w:rFonts w:ascii="Palatino Linotype" w:hAnsi="Palatino Linotype"/>
          <w:sz w:val="18"/>
          <w:szCs w:val="18"/>
        </w:rPr>
        <w:t>1892).</w:t>
      </w:r>
    </w:p>
    <w:p w:rsidR="000279A6" w:rsidRDefault="000279A6">
      <w:pPr>
        <w:rPr>
          <w:rFonts w:ascii="Palatino Linotype" w:hAnsi="Palatino Linotype"/>
          <w:sz w:val="18"/>
          <w:szCs w:val="18"/>
        </w:rPr>
      </w:pPr>
      <w:r>
        <w:rPr>
          <w:rFonts w:ascii="Palatino Linotype" w:hAnsi="Palatino Linotype"/>
          <w:sz w:val="18"/>
          <w:szCs w:val="18"/>
        </w:rPr>
        <w:br w:type="page"/>
      </w:r>
    </w:p>
    <w:p w:rsidR="005E45FE" w:rsidRDefault="005E45FE" w:rsidP="00FC64CD">
      <w:pPr>
        <w:spacing w:after="0" w:line="240" w:lineRule="auto"/>
        <w:jc w:val="both"/>
        <w:rPr>
          <w:rFonts w:ascii="Palatino Linotype" w:hAnsi="Palatino Linotype"/>
          <w:sz w:val="18"/>
          <w:szCs w:val="18"/>
        </w:rPr>
      </w:pPr>
      <w:r>
        <w:rPr>
          <w:rFonts w:ascii="Palatino Linotype" w:hAnsi="Palatino Linotype"/>
          <w:sz w:val="18"/>
          <w:szCs w:val="18"/>
        </w:rPr>
        <w:lastRenderedPageBreak/>
        <w:t>Après 1876</w:t>
      </w:r>
    </w:p>
    <w:p w:rsidR="005E45FE" w:rsidRPr="005A6ED3" w:rsidRDefault="005E45FE" w:rsidP="005E45FE">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1876-1894 : </w:t>
      </w:r>
      <w:r>
        <w:rPr>
          <w:rFonts w:ascii="Palatino Linotype" w:hAnsi="Palatino Linotype"/>
          <w:sz w:val="18"/>
          <w:szCs w:val="18"/>
        </w:rPr>
        <w:t>traduction allemande pirate sous le nom du géographe allemand Ule, d’après Paul Reclus</w:t>
      </w:r>
      <w:r>
        <w:rPr>
          <w:rStyle w:val="Appelnotedebasdep"/>
          <w:rFonts w:ascii="Palatino Linotype" w:hAnsi="Palatino Linotype"/>
          <w:sz w:val="18"/>
          <w:szCs w:val="18"/>
        </w:rPr>
        <w:footnoteReference w:id="328"/>
      </w:r>
      <w:r w:rsidRPr="005A6ED3">
        <w:rPr>
          <w:rFonts w:ascii="Palatino Linotype" w:hAnsi="Palatino Linotype"/>
          <w:sz w:val="18"/>
          <w:szCs w:val="18"/>
        </w:rPr>
        <w:t>.</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1876-1894 : traduction anglaise à Londres, 1878-1894, 19 </w:t>
      </w:r>
      <w:proofErr w:type="gramStart"/>
      <w:r w:rsidRPr="005A6ED3">
        <w:rPr>
          <w:rFonts w:ascii="Palatino Linotype" w:hAnsi="Palatino Linotype"/>
          <w:sz w:val="18"/>
          <w:szCs w:val="18"/>
        </w:rPr>
        <w:t>vol</w:t>
      </w:r>
      <w:proofErr w:type="gramEnd"/>
      <w:r w:rsidRPr="005A6ED3">
        <w:rPr>
          <w:rFonts w:ascii="Palatino Linotype" w:hAnsi="Palatino Linotype"/>
          <w:sz w:val="18"/>
          <w:szCs w:val="18"/>
        </w:rPr>
        <w:t>.</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1879</w:t>
      </w:r>
    </w:p>
    <w:p w:rsidR="00FC64CD" w:rsidRPr="005A6ED3" w:rsidRDefault="00FC64CD" w:rsidP="00FC64CD">
      <w:pPr>
        <w:spacing w:after="0" w:line="240" w:lineRule="auto"/>
        <w:ind w:left="851" w:hanging="284"/>
        <w:jc w:val="both"/>
        <w:rPr>
          <w:rFonts w:ascii="Palatino Linotype" w:hAnsi="Palatino Linotype"/>
          <w:sz w:val="18"/>
          <w:szCs w:val="18"/>
        </w:rPr>
      </w:pPr>
      <w:r w:rsidRPr="005E65DC">
        <w:rPr>
          <w:rFonts w:ascii="Palatino Linotype" w:hAnsi="Palatino Linotype"/>
          <w:i/>
          <w:sz w:val="18"/>
          <w:szCs w:val="18"/>
        </w:rPr>
        <w:t>Les Phénomènes terrestres</w:t>
      </w:r>
      <w:r w:rsidRPr="005E65DC">
        <w:rPr>
          <w:rFonts w:ascii="Palatino Linotype" w:hAnsi="Palatino Linotype"/>
          <w:sz w:val="18"/>
          <w:szCs w:val="18"/>
        </w:rPr>
        <w:t>, 1870-1872 : traduction hongroise à Budapest, 1879-1880.</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L’Internationale et les Chinois », 1878 : traduction italienne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189</w:t>
      </w:r>
      <w:r w:rsidR="000C2CA7">
        <w:rPr>
          <w:rFonts w:ascii="Palatino Linotype" w:hAnsi="Palatino Linotype"/>
          <w:sz w:val="18"/>
          <w:szCs w:val="18"/>
        </w:rPr>
        <w:t>1 : traduction italienne (rééd. </w:t>
      </w:r>
      <w:r w:rsidRPr="005A6ED3">
        <w:rPr>
          <w:rFonts w:ascii="Palatino Linotype" w:hAnsi="Palatino Linotype"/>
          <w:sz w:val="18"/>
          <w:szCs w:val="18"/>
        </w:rPr>
        <w:t>1887).</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d’une montagne</w:t>
      </w:r>
      <w:r w:rsidRPr="005A6ED3">
        <w:rPr>
          <w:rFonts w:ascii="Palatino Linotype" w:hAnsi="Palatino Linotype"/>
          <w:sz w:val="18"/>
          <w:szCs w:val="18"/>
        </w:rPr>
        <w:t>, 1880 : traduction anglaise à Londres et New York.</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1876-1894 : traduction américaine, </w:t>
      </w:r>
      <w:r w:rsidRPr="005A6ED3">
        <w:rPr>
          <w:rFonts w:ascii="Palatino Linotype" w:hAnsi="Palatino Linotype"/>
          <w:i/>
          <w:sz w:val="18"/>
          <w:szCs w:val="18"/>
        </w:rPr>
        <w:t>The Earth and its Inhabitants</w:t>
      </w:r>
      <w:r w:rsidRPr="005A6ED3">
        <w:rPr>
          <w:rFonts w:ascii="Palatino Linotype" w:hAnsi="Palatino Linotype"/>
          <w:sz w:val="18"/>
          <w:szCs w:val="18"/>
        </w:rPr>
        <w:t>, New York (et Londres), D. Appleton &amp; Co., 1882-1895, 19 vol.</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Avec Carlo Cafiero, édition avec préface de Michel Bakounine, </w:t>
      </w:r>
      <w:r w:rsidRPr="005A6ED3">
        <w:rPr>
          <w:rFonts w:ascii="Palatino Linotype" w:hAnsi="Palatino Linotype"/>
          <w:i/>
          <w:sz w:val="18"/>
          <w:szCs w:val="18"/>
        </w:rPr>
        <w:t>Dieu et l’</w:t>
      </w:r>
      <w:r w:rsidR="00B428D8">
        <w:rPr>
          <w:rFonts w:ascii="Palatino Linotype" w:hAnsi="Palatino Linotype"/>
          <w:i/>
          <w:sz w:val="18"/>
          <w:szCs w:val="18"/>
        </w:rPr>
        <w:t>E</w:t>
      </w:r>
      <w:r w:rsidRPr="005A6ED3">
        <w:rPr>
          <w:rFonts w:ascii="Palatino Linotype" w:hAnsi="Palatino Linotype"/>
          <w:i/>
          <w:sz w:val="18"/>
          <w:szCs w:val="18"/>
        </w:rPr>
        <w:t>tat</w:t>
      </w:r>
      <w:r w:rsidRPr="005A6ED3">
        <w:rPr>
          <w:rFonts w:ascii="Palatino Linotype" w:hAnsi="Palatino Linotype"/>
          <w:sz w:val="18"/>
          <w:szCs w:val="18"/>
        </w:rPr>
        <w:t>, 1882 : multiples traductions.</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avant 1891 : traduction américaine.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1876-1894 : traduction italienne adaptée assez librement par Attilio Brunati, </w:t>
      </w:r>
      <w:r w:rsidRPr="005A6ED3">
        <w:rPr>
          <w:rFonts w:ascii="Palatino Linotype" w:hAnsi="Palatino Linotype"/>
          <w:i/>
          <w:sz w:val="18"/>
          <w:szCs w:val="18"/>
        </w:rPr>
        <w:t>Nuova Geografia Universale, la terra e gli uomini</w:t>
      </w:r>
      <w:r w:rsidRPr="005A6ED3">
        <w:rPr>
          <w:rFonts w:ascii="Palatino Linotype" w:hAnsi="Palatino Linotype"/>
          <w:sz w:val="18"/>
          <w:szCs w:val="18"/>
        </w:rPr>
        <w:t>, Naples et Milan, Vallardi et Società Editrice Libraria, 1884-1904, 21 vol.</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18</w:t>
      </w:r>
      <w:r w:rsidR="000C2CA7">
        <w:rPr>
          <w:rFonts w:ascii="Palatino Linotype" w:hAnsi="Palatino Linotype"/>
          <w:sz w:val="18"/>
          <w:szCs w:val="18"/>
        </w:rPr>
        <w:t>91 : traduction roumaine (rééd. </w:t>
      </w:r>
      <w:r w:rsidRPr="005A6ED3">
        <w:rPr>
          <w:rFonts w:ascii="Palatino Linotype" w:hAnsi="Palatino Linotype"/>
          <w:sz w:val="18"/>
          <w:szCs w:val="18"/>
        </w:rPr>
        <w:t>1885)</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1885</w:t>
      </w:r>
    </w:p>
    <w:p w:rsidR="00FC64CD" w:rsidRPr="005A6ED3" w:rsidRDefault="00FC64CD" w:rsidP="00FC64CD">
      <w:pPr>
        <w:tabs>
          <w:tab w:val="left" w:pos="1170"/>
        </w:tabs>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w:t>
      </w:r>
      <w:r w:rsidRPr="005A6ED3">
        <w:rPr>
          <w:rFonts w:ascii="Palatino Linotype" w:hAnsi="Palatino Linotype"/>
          <w:sz w:val="18"/>
          <w:szCs w:val="18"/>
        </w:rPr>
        <w:t xml:space="preserve"> </w:t>
      </w:r>
      <w:r w:rsidRPr="005A6ED3">
        <w:rPr>
          <w:rFonts w:ascii="Palatino Linotype" w:hAnsi="Palatino Linotype"/>
          <w:i/>
          <w:sz w:val="18"/>
          <w:szCs w:val="18"/>
        </w:rPr>
        <w:t>ruisseau</w:t>
      </w:r>
      <w:r w:rsidRPr="005A6ED3">
        <w:rPr>
          <w:rFonts w:ascii="Palatino Linotype" w:hAnsi="Palatino Linotype"/>
          <w:sz w:val="18"/>
          <w:szCs w:val="18"/>
        </w:rPr>
        <w:t>, 1869 : traduction italienne.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avant 1891 : traduction anglaise (rééd.</w:t>
      </w:r>
      <w:r w:rsidR="000C2CA7">
        <w:rPr>
          <w:rFonts w:ascii="Palatino Linotype" w:hAnsi="Palatino Linotype"/>
          <w:sz w:val="18"/>
          <w:szCs w:val="18"/>
        </w:rPr>
        <w:t> </w:t>
      </w:r>
      <w:r w:rsidRPr="005A6ED3">
        <w:rPr>
          <w:rFonts w:ascii="Palatino Linotype" w:hAnsi="Palatino Linotype"/>
          <w:sz w:val="18"/>
          <w:szCs w:val="18"/>
        </w:rPr>
        <w:t>1886 et 1891).</w:t>
      </w:r>
    </w:p>
    <w:p w:rsidR="00FC64CD" w:rsidRPr="005A6ED3" w:rsidRDefault="00FC64CD" w:rsidP="00FC64CD">
      <w:pPr>
        <w:spacing w:after="0" w:line="240" w:lineRule="auto"/>
        <w:ind w:left="567"/>
        <w:jc w:val="both"/>
        <w:rPr>
          <w:rFonts w:ascii="Palatino Linotype" w:hAnsi="Palatino Linotype"/>
          <w:sz w:val="18"/>
          <w:szCs w:val="18"/>
        </w:rPr>
      </w:pPr>
      <w:r w:rsidRPr="005A6ED3">
        <w:rPr>
          <w:rFonts w:ascii="Palatino Linotype" w:hAnsi="Palatino Linotype"/>
          <w:sz w:val="18"/>
          <w:szCs w:val="18"/>
        </w:rPr>
        <w:t>Lettre sur l’abstention aux élections, 1885 : traduction anglaise.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1886</w:t>
      </w:r>
    </w:p>
    <w:p w:rsidR="00FC64CD" w:rsidRPr="005A6ED3" w:rsidRDefault="004872D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Attribué à Elisée Reclus</w:t>
      </w:r>
      <w:r>
        <w:rPr>
          <w:rStyle w:val="Appelnotedebasdep"/>
          <w:rFonts w:ascii="Palatino Linotype" w:hAnsi="Palatino Linotype"/>
          <w:sz w:val="18"/>
          <w:szCs w:val="18"/>
        </w:rPr>
        <w:footnoteReference w:id="329"/>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w:t>
      </w:r>
      <w:r w:rsidR="000C2CA7">
        <w:rPr>
          <w:rFonts w:ascii="Palatino Linotype" w:hAnsi="Palatino Linotype"/>
          <w:sz w:val="18"/>
          <w:szCs w:val="18"/>
        </w:rPr>
        <w:t>5 : traduction italienne (rééd. </w:t>
      </w:r>
      <w:r w:rsidR="00FC64CD" w:rsidRPr="005A6ED3">
        <w:rPr>
          <w:rFonts w:ascii="Palatino Linotype" w:hAnsi="Palatino Linotype"/>
          <w:sz w:val="18"/>
          <w:szCs w:val="18"/>
        </w:rPr>
        <w:t>1888, 1893).</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1887</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IV, 1879 : traduction partielle en anglais par Ernst Georg Ravenstein, </w:t>
      </w:r>
      <w:r w:rsidRPr="005A6ED3">
        <w:rPr>
          <w:rFonts w:ascii="Palatino Linotype" w:hAnsi="Palatino Linotype"/>
          <w:i/>
          <w:sz w:val="18"/>
          <w:szCs w:val="18"/>
        </w:rPr>
        <w:t>The British Isles</w:t>
      </w:r>
      <w:r w:rsidRPr="005A6ED3">
        <w:rPr>
          <w:rFonts w:ascii="Palatino Linotype" w:hAnsi="Palatino Linotype"/>
          <w:sz w:val="18"/>
          <w:szCs w:val="18"/>
        </w:rPr>
        <w:t>, Londres, Virtue.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espagnole à Sabadell.</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189</w:t>
      </w:r>
      <w:r w:rsidR="000C2CA7">
        <w:rPr>
          <w:rFonts w:ascii="Palatino Linotype" w:hAnsi="Palatino Linotype"/>
          <w:sz w:val="18"/>
          <w:szCs w:val="18"/>
        </w:rPr>
        <w:t>1 : traduction espagnole (rééd. </w:t>
      </w:r>
      <w:r w:rsidRPr="005A6ED3">
        <w:rPr>
          <w:rFonts w:ascii="Palatino Linotype" w:hAnsi="Palatino Linotype"/>
          <w:sz w:val="18"/>
          <w:szCs w:val="18"/>
        </w:rPr>
        <w:t>1891).</w:t>
      </w:r>
    </w:p>
    <w:p w:rsidR="00FC64CD" w:rsidRPr="005A6ED3" w:rsidRDefault="004872D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Attribué à Elisée Reclus</w:t>
      </w:r>
      <w:r>
        <w:rPr>
          <w:rStyle w:val="Appelnotedebasdep"/>
          <w:rFonts w:ascii="Palatino Linotype" w:hAnsi="Palatino Linotype"/>
          <w:sz w:val="18"/>
          <w:szCs w:val="18"/>
        </w:rPr>
        <w:footnoteReference w:id="330"/>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w:t>
      </w:r>
      <w:r w:rsidR="000C2CA7">
        <w:rPr>
          <w:rFonts w:ascii="Palatino Linotype" w:hAnsi="Palatino Linotype"/>
          <w:sz w:val="18"/>
          <w:szCs w:val="18"/>
        </w:rPr>
        <w:t>5 : traduction espagnole (rééd. </w:t>
      </w:r>
      <w:r w:rsidR="00FC64CD" w:rsidRPr="005A6ED3">
        <w:rPr>
          <w:rFonts w:ascii="Palatino Linotype" w:hAnsi="Palatino Linotype"/>
          <w:sz w:val="18"/>
          <w:szCs w:val="18"/>
        </w:rPr>
        <w:t>1891).</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t>Idem</w:t>
      </w:r>
      <w:r>
        <w:rPr>
          <w:rStyle w:val="Appelnotedebasdep"/>
          <w:rFonts w:ascii="Palatino Linotype" w:hAnsi="Palatino Linotype"/>
          <w:sz w:val="18"/>
          <w:szCs w:val="18"/>
        </w:rPr>
        <w:t xml:space="preserve"> </w:t>
      </w:r>
      <w:r>
        <w:rPr>
          <w:rStyle w:val="Appelnotedebasdep"/>
          <w:rFonts w:ascii="Palatino Linotype" w:hAnsi="Palatino Linotype"/>
          <w:sz w:val="18"/>
          <w:szCs w:val="18"/>
        </w:rPr>
        <w:footnoteReference w:id="331"/>
      </w:r>
      <w:r>
        <w:rPr>
          <w:rFonts w:ascii="Palatino Linotype" w:hAnsi="Palatino Linotype"/>
          <w:sz w:val="18"/>
          <w:szCs w:val="18"/>
        </w:rPr>
        <w:t xml:space="preserve">, </w:t>
      </w:r>
      <w:r w:rsidR="00FC64CD" w:rsidRPr="005A6ED3">
        <w:rPr>
          <w:rFonts w:ascii="Palatino Linotype" w:hAnsi="Palatino Linotype"/>
          <w:sz w:val="18"/>
          <w:szCs w:val="18"/>
        </w:rPr>
        <w:t>« La richesse et la misère », 1887 : traduction italienne (Buenos Aires, Argentine).</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t>Idem</w:t>
      </w:r>
      <w:r>
        <w:rPr>
          <w:rStyle w:val="Appelnotedebasdep"/>
          <w:rFonts w:ascii="Palatino Linotype" w:hAnsi="Palatino Linotype"/>
          <w:sz w:val="18"/>
          <w:szCs w:val="18"/>
        </w:rPr>
        <w:t xml:space="preserve"> </w:t>
      </w:r>
      <w:r>
        <w:rPr>
          <w:rStyle w:val="Appelnotedebasdep"/>
          <w:rFonts w:ascii="Palatino Linotype" w:hAnsi="Palatino Linotype"/>
          <w:sz w:val="18"/>
          <w:szCs w:val="18"/>
        </w:rPr>
        <w:footnoteReference w:id="332"/>
      </w:r>
      <w:r>
        <w:rPr>
          <w:rFonts w:ascii="Palatino Linotype" w:hAnsi="Palatino Linotype"/>
          <w:sz w:val="18"/>
          <w:szCs w:val="18"/>
        </w:rPr>
        <w:t xml:space="preserve">, </w:t>
      </w:r>
      <w:r w:rsidR="00FC64CD" w:rsidRPr="005A6ED3">
        <w:rPr>
          <w:rFonts w:ascii="Palatino Linotype" w:hAnsi="Palatino Linotype"/>
          <w:sz w:val="18"/>
          <w:szCs w:val="18"/>
        </w:rPr>
        <w:t>« La richesse et la misère », 1887 : traduc</w:t>
      </w:r>
      <w:r w:rsidR="000C2CA7">
        <w:rPr>
          <w:rFonts w:ascii="Palatino Linotype" w:hAnsi="Palatino Linotype"/>
          <w:sz w:val="18"/>
          <w:szCs w:val="18"/>
        </w:rPr>
        <w:t>tion espagnole 1887-1888 (rééd. </w:t>
      </w:r>
      <w:r w:rsidR="00FC64CD" w:rsidRPr="005A6ED3">
        <w:rPr>
          <w:rFonts w:ascii="Palatino Linotype" w:hAnsi="Palatino Linotype"/>
          <w:sz w:val="18"/>
          <w:szCs w:val="18"/>
        </w:rPr>
        <w:t>1893).</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1888</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t>Idem</w:t>
      </w:r>
      <w:r>
        <w:rPr>
          <w:rStyle w:val="Appelnotedebasdep"/>
          <w:rFonts w:ascii="Palatino Linotype" w:hAnsi="Palatino Linotype"/>
          <w:sz w:val="18"/>
          <w:szCs w:val="18"/>
        </w:rPr>
        <w:t xml:space="preserve"> </w:t>
      </w:r>
      <w:r>
        <w:rPr>
          <w:rStyle w:val="Appelnotedebasdep"/>
          <w:rFonts w:ascii="Palatino Linotype" w:hAnsi="Palatino Linotype"/>
          <w:sz w:val="18"/>
          <w:szCs w:val="18"/>
        </w:rPr>
        <w:footnoteReference w:id="333"/>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1884-1885 : traduction portugaise.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1889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w:t>
      </w:r>
      <w:r w:rsidRPr="005A6ED3">
        <w:rPr>
          <w:rFonts w:ascii="Palatino Linotype" w:hAnsi="Palatino Linotype"/>
          <w:sz w:val="18"/>
          <w:szCs w:val="18"/>
        </w:rPr>
        <w:t xml:space="preserve">, </w:t>
      </w:r>
      <w:r w:rsidRPr="005A6ED3">
        <w:rPr>
          <w:rFonts w:ascii="Palatino Linotype" w:hAnsi="Palatino Linotype"/>
          <w:i/>
          <w:sz w:val="18"/>
          <w:szCs w:val="18"/>
        </w:rPr>
        <w:t>la Terre et les hommes</w:t>
      </w:r>
      <w:r w:rsidRPr="005A6ED3">
        <w:rPr>
          <w:rFonts w:ascii="Palatino Linotype" w:hAnsi="Palatino Linotype"/>
          <w:sz w:val="18"/>
          <w:szCs w:val="18"/>
        </w:rPr>
        <w:t xml:space="preserve">, 1876-1894 : traduction espagnole partielle par Francisco Cello </w:t>
      </w:r>
      <w:r w:rsidRPr="005A6ED3">
        <w:rPr>
          <w:rFonts w:ascii="Palatino Linotype" w:hAnsi="Palatino Linotype"/>
          <w:i/>
          <w:sz w:val="18"/>
          <w:szCs w:val="18"/>
        </w:rPr>
        <w:t>et alii</w:t>
      </w:r>
      <w:r w:rsidRPr="005A6ED3">
        <w:rPr>
          <w:rFonts w:ascii="Palatino Linotype" w:hAnsi="Palatino Linotype"/>
          <w:sz w:val="18"/>
          <w:szCs w:val="18"/>
        </w:rPr>
        <w:t xml:space="preserve">, </w:t>
      </w:r>
      <w:r w:rsidRPr="005A6ED3">
        <w:rPr>
          <w:rFonts w:ascii="Palatino Linotype" w:hAnsi="Palatino Linotype"/>
          <w:i/>
          <w:sz w:val="18"/>
          <w:szCs w:val="18"/>
        </w:rPr>
        <w:t>Nueva Geografía Universal, la tierra y los hombres</w:t>
      </w:r>
      <w:r w:rsidRPr="005A6ED3">
        <w:rPr>
          <w:rFonts w:ascii="Palatino Linotype" w:hAnsi="Palatino Linotype"/>
          <w:sz w:val="18"/>
          <w:szCs w:val="18"/>
        </w:rPr>
        <w:t xml:space="preserve">, Madrid, El Progreso Editorial, 1889-1890, 5 vol. </w:t>
      </w:r>
      <w:proofErr w:type="gramStart"/>
      <w:r w:rsidRPr="005A6ED3">
        <w:rPr>
          <w:rFonts w:ascii="Palatino Linotype" w:hAnsi="Palatino Linotype"/>
          <w:sz w:val="18"/>
          <w:szCs w:val="18"/>
        </w:rPr>
        <w:t>sur</w:t>
      </w:r>
      <w:proofErr w:type="gramEnd"/>
      <w:r w:rsidRPr="005A6ED3">
        <w:rPr>
          <w:rFonts w:ascii="Palatino Linotype" w:hAnsi="Palatino Linotype"/>
          <w:sz w:val="18"/>
          <w:szCs w:val="18"/>
        </w:rPr>
        <w:t xml:space="preserve"> l’Europe méridionale, l’Amérique boréale, l’Asie orientale, l’Afrique.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w:t>
      </w:r>
      <w:r w:rsidR="00B428D8">
        <w:rPr>
          <w:rFonts w:ascii="Palatino Linotype" w:hAnsi="Palatino Linotype"/>
          <w:sz w:val="18"/>
          <w:szCs w:val="18"/>
        </w:rPr>
        <w:t>E</w:t>
      </w:r>
      <w:r w:rsidRPr="005A6ED3">
        <w:rPr>
          <w:rFonts w:ascii="Palatino Linotype" w:hAnsi="Palatino Linotype"/>
          <w:sz w:val="18"/>
          <w:szCs w:val="18"/>
        </w:rPr>
        <w:t>volution et révolution », 1880 à avant 1891 : traduction portugaise.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Anarchy, by an anarchist », 1884 : traduction norvégienne.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Anarchy, by an anarchist », 1884 : traduction allemande.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xml:space="preserve">« Anarchy, by an anarchist », 1884 : traduction tchèque (aux </w:t>
      </w:r>
      <w:r w:rsidR="00B428D8">
        <w:rPr>
          <w:rFonts w:ascii="Palatino Linotype" w:hAnsi="Palatino Linotype"/>
          <w:sz w:val="18"/>
          <w:szCs w:val="18"/>
        </w:rPr>
        <w:t>E</w:t>
      </w:r>
      <w:r w:rsidRPr="005A6ED3">
        <w:rPr>
          <w:rFonts w:ascii="Palatino Linotype" w:hAnsi="Palatino Linotype"/>
          <w:sz w:val="18"/>
          <w:szCs w:val="18"/>
        </w:rPr>
        <w:t>tats-Unis).</w:t>
      </w:r>
    </w:p>
    <w:p w:rsidR="00FC64CD" w:rsidRPr="005A6ED3" w:rsidRDefault="004872D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Attribué à Elisée Reclus</w:t>
      </w:r>
      <w:r>
        <w:rPr>
          <w:rStyle w:val="Appelnotedebasdep"/>
          <w:rFonts w:ascii="Palatino Linotype" w:hAnsi="Palatino Linotype"/>
          <w:sz w:val="18"/>
          <w:szCs w:val="18"/>
        </w:rPr>
        <w:footnoteReference w:id="334"/>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1884-1885 : traduction roumaine.</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lastRenderedPageBreak/>
        <w:t>Idem</w:t>
      </w:r>
      <w:r>
        <w:rPr>
          <w:rStyle w:val="Appelnotedebasdep"/>
          <w:rFonts w:ascii="Palatino Linotype" w:hAnsi="Palatino Linotype"/>
          <w:sz w:val="18"/>
          <w:szCs w:val="18"/>
        </w:rPr>
        <w:footnoteReference w:id="335"/>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1884-1885 : traduction norvégienne.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d’une montagne</w:t>
      </w:r>
      <w:r w:rsidRPr="005A6ED3">
        <w:rPr>
          <w:rFonts w:ascii="Palatino Linotype" w:hAnsi="Palatino Linotype"/>
          <w:sz w:val="18"/>
          <w:szCs w:val="18"/>
        </w:rPr>
        <w:t>, 1880 : traduction hongroise.</w:t>
      </w:r>
    </w:p>
    <w:p w:rsidR="00FC64CD" w:rsidRPr="005A6ED3" w:rsidRDefault="004872D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Attribué à Elisée Reclus</w:t>
      </w:r>
      <w:r>
        <w:rPr>
          <w:rStyle w:val="Appelnotedebasdep"/>
          <w:rFonts w:ascii="Palatino Linotype" w:hAnsi="Palatino Linotype"/>
          <w:sz w:val="18"/>
          <w:szCs w:val="18"/>
        </w:rPr>
        <w:footnoteReference w:id="336"/>
      </w:r>
      <w:r>
        <w:rPr>
          <w:rFonts w:ascii="Palatino Linotype" w:hAnsi="Palatino Linotype"/>
          <w:sz w:val="18"/>
          <w:szCs w:val="18"/>
        </w:rPr>
        <w:t xml:space="preserve">, </w:t>
      </w:r>
      <w:r w:rsidR="00FC64CD" w:rsidRPr="005A6ED3">
        <w:rPr>
          <w:rFonts w:ascii="Palatino Linotype" w:hAnsi="Palatino Linotype"/>
          <w:sz w:val="18"/>
          <w:szCs w:val="18"/>
        </w:rPr>
        <w:t>« Les produits de la terre », 1884-1885 : traduction allemande.</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t>Idem</w:t>
      </w:r>
      <w:r>
        <w:rPr>
          <w:rStyle w:val="Appelnotedebasdep"/>
          <w:rFonts w:ascii="Palatino Linotype" w:hAnsi="Palatino Linotype"/>
          <w:sz w:val="18"/>
          <w:szCs w:val="18"/>
        </w:rPr>
        <w:t xml:space="preserve"> </w:t>
      </w:r>
      <w:r>
        <w:rPr>
          <w:rStyle w:val="Appelnotedebasdep"/>
          <w:rFonts w:ascii="Palatino Linotype" w:hAnsi="Palatino Linotype"/>
          <w:sz w:val="18"/>
          <w:szCs w:val="18"/>
        </w:rPr>
        <w:footnoteReference w:id="337"/>
      </w:r>
      <w:r>
        <w:rPr>
          <w:rFonts w:ascii="Palatino Linotype" w:hAnsi="Palatino Linotype"/>
          <w:sz w:val="18"/>
          <w:szCs w:val="18"/>
        </w:rPr>
        <w:t xml:space="preserve">, </w:t>
      </w:r>
      <w:r w:rsidR="00FC64CD" w:rsidRPr="005A6ED3">
        <w:rPr>
          <w:rFonts w:ascii="Palatino Linotype" w:hAnsi="Palatino Linotype"/>
          <w:sz w:val="18"/>
          <w:szCs w:val="18"/>
        </w:rPr>
        <w:t>« La richesse et la misère », 1887 : traduction italienne.</w:t>
      </w:r>
    </w:p>
    <w:p w:rsidR="00FC64CD" w:rsidRPr="005A6ED3" w:rsidRDefault="004872D9" w:rsidP="00FC64CD">
      <w:pPr>
        <w:spacing w:after="0" w:line="240" w:lineRule="auto"/>
        <w:ind w:left="851" w:hanging="284"/>
        <w:jc w:val="both"/>
        <w:rPr>
          <w:rFonts w:ascii="Palatino Linotype" w:hAnsi="Palatino Linotype"/>
          <w:sz w:val="18"/>
          <w:szCs w:val="18"/>
        </w:rPr>
      </w:pPr>
      <w:r w:rsidRPr="004872D9">
        <w:rPr>
          <w:rFonts w:ascii="Palatino Linotype" w:hAnsi="Palatino Linotype"/>
          <w:i/>
          <w:sz w:val="18"/>
          <w:szCs w:val="18"/>
        </w:rPr>
        <w:t>Idem</w:t>
      </w:r>
      <w:r>
        <w:rPr>
          <w:rStyle w:val="Appelnotedebasdep"/>
          <w:rFonts w:ascii="Palatino Linotype" w:hAnsi="Palatino Linotype"/>
          <w:sz w:val="18"/>
          <w:szCs w:val="18"/>
        </w:rPr>
        <w:t xml:space="preserve"> </w:t>
      </w:r>
      <w:r>
        <w:rPr>
          <w:rStyle w:val="Appelnotedebasdep"/>
          <w:rFonts w:ascii="Palatino Linotype" w:hAnsi="Palatino Linotype"/>
          <w:sz w:val="18"/>
          <w:szCs w:val="18"/>
        </w:rPr>
        <w:footnoteReference w:id="338"/>
      </w:r>
      <w:r>
        <w:rPr>
          <w:rFonts w:ascii="Palatino Linotype" w:hAnsi="Palatino Linotype"/>
          <w:sz w:val="18"/>
          <w:szCs w:val="18"/>
        </w:rPr>
        <w:t xml:space="preserve">, </w:t>
      </w:r>
      <w:r w:rsidR="00FC64CD" w:rsidRPr="005A6ED3">
        <w:rPr>
          <w:rFonts w:ascii="Palatino Linotype" w:hAnsi="Palatino Linotype"/>
          <w:i/>
          <w:sz w:val="18"/>
          <w:szCs w:val="18"/>
        </w:rPr>
        <w:t>Les Produits de la terre et de l’industrie</w:t>
      </w:r>
      <w:r w:rsidR="00FC64CD" w:rsidRPr="005A6ED3">
        <w:rPr>
          <w:rFonts w:ascii="Palatino Linotype" w:hAnsi="Palatino Linotype"/>
          <w:sz w:val="18"/>
          <w:szCs w:val="18"/>
        </w:rPr>
        <w:t>, réunion en brochure des textes de 1885 (terre) et 1887 (industrie), 1891 : traduction italienne à Genève.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Les Phénomènes terrestres</w:t>
      </w:r>
      <w:r w:rsidRPr="005A6ED3">
        <w:rPr>
          <w:rFonts w:ascii="Palatino Linotype" w:hAnsi="Palatino Linotype"/>
          <w:sz w:val="18"/>
          <w:szCs w:val="18"/>
        </w:rPr>
        <w:t>, 1870-1872 : traduction espagnole à Madrid.</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0C2CA7">
        <w:rPr>
          <w:rFonts w:ascii="Palatino Linotype" w:hAnsi="Palatino Linotype"/>
          <w:sz w:val="18"/>
          <w:szCs w:val="18"/>
        </w:rPr>
        <w:t> </w:t>
      </w:r>
      <w:r w:rsidR="00FC64CD" w:rsidRPr="005A6ED3">
        <w:rPr>
          <w:rFonts w:ascii="Palatino Linotype" w:hAnsi="Palatino Linotype"/>
          <w:sz w:val="18"/>
          <w:szCs w:val="18"/>
        </w:rPr>
        <w:t>éd. très augmentée 1891 : traduction italienne.</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FC64CD" w:rsidRPr="005A6ED3">
        <w:rPr>
          <w:rFonts w:ascii="Palatino Linotype" w:hAnsi="Palatino Linotype"/>
          <w:sz w:val="18"/>
          <w:szCs w:val="18"/>
        </w:rPr>
        <w:t xml:space="preserve"> éd. très augmentée 1891 : traduction argentine.</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FC64CD" w:rsidRPr="005A6ED3">
        <w:rPr>
          <w:rFonts w:ascii="Palatino Linotype" w:hAnsi="Palatino Linotype"/>
          <w:sz w:val="18"/>
          <w:szCs w:val="18"/>
        </w:rPr>
        <w:t xml:space="preserve"> éd. très augmentée 1891 : traduction allemande en Angleterre et aux </w:t>
      </w:r>
      <w:r>
        <w:rPr>
          <w:rFonts w:ascii="Palatino Linotype" w:hAnsi="Palatino Linotype"/>
          <w:sz w:val="18"/>
          <w:szCs w:val="18"/>
        </w:rPr>
        <w:t>E</w:t>
      </w:r>
      <w:r w:rsidR="00FC64CD" w:rsidRPr="005A6ED3">
        <w:rPr>
          <w:rFonts w:ascii="Palatino Linotype" w:hAnsi="Palatino Linotype"/>
          <w:sz w:val="18"/>
          <w:szCs w:val="18"/>
        </w:rPr>
        <w:t>tats-Unis.</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FC64CD" w:rsidRPr="005A6ED3">
        <w:rPr>
          <w:rFonts w:ascii="Palatino Linotype" w:hAnsi="Palatino Linotype"/>
          <w:sz w:val="18"/>
          <w:szCs w:val="18"/>
        </w:rPr>
        <w:t xml:space="preserve"> éd. très augmentée 18</w:t>
      </w:r>
      <w:r w:rsidR="000C2CA7">
        <w:rPr>
          <w:rFonts w:ascii="Palatino Linotype" w:hAnsi="Palatino Linotype"/>
          <w:sz w:val="18"/>
          <w:szCs w:val="18"/>
        </w:rPr>
        <w:t>91 : traduction anglaise (rééd. </w:t>
      </w:r>
      <w:r w:rsidR="00FC64CD" w:rsidRPr="005A6ED3">
        <w:rPr>
          <w:rFonts w:ascii="Palatino Linotype" w:hAnsi="Palatino Linotype"/>
          <w:sz w:val="18"/>
          <w:szCs w:val="18"/>
        </w:rPr>
        <w:t>1894).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XVI, 1892 : traduction russe par Alexandre Borzenko, probablement d’un court extrait de ce tome sous le titre (en russe) </w:t>
      </w:r>
      <w:r w:rsidR="00B428D8">
        <w:rPr>
          <w:rFonts w:ascii="Palatino Linotype" w:hAnsi="Palatino Linotype"/>
          <w:i/>
          <w:sz w:val="18"/>
          <w:szCs w:val="18"/>
        </w:rPr>
        <w:t>E</w:t>
      </w:r>
      <w:r w:rsidRPr="005A6ED3">
        <w:rPr>
          <w:rFonts w:ascii="Palatino Linotype" w:hAnsi="Palatino Linotype"/>
          <w:i/>
          <w:sz w:val="18"/>
          <w:szCs w:val="18"/>
        </w:rPr>
        <w:t xml:space="preserve">lisée Reclus et la société des </w:t>
      </w:r>
      <w:r w:rsidR="00B428D8">
        <w:rPr>
          <w:rFonts w:ascii="Palatino Linotype" w:hAnsi="Palatino Linotype"/>
          <w:i/>
          <w:sz w:val="18"/>
          <w:szCs w:val="18"/>
        </w:rPr>
        <w:t>E</w:t>
      </w:r>
      <w:r w:rsidRPr="005A6ED3">
        <w:rPr>
          <w:rFonts w:ascii="Palatino Linotype" w:hAnsi="Palatino Linotype"/>
          <w:i/>
          <w:sz w:val="18"/>
          <w:szCs w:val="18"/>
        </w:rPr>
        <w:t>tats-Unis d’Amérique</w:t>
      </w:r>
      <w:r w:rsidRPr="005A6ED3">
        <w:rPr>
          <w:rFonts w:ascii="Palatino Linotype" w:hAnsi="Palatino Linotype"/>
          <w:sz w:val="18"/>
          <w:szCs w:val="18"/>
        </w:rPr>
        <w:t>.</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espagnole à Barcelone.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arménienne.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L’avenir de nos enfants », 1876 : traduction italienne.</w:t>
      </w:r>
    </w:p>
    <w:p w:rsidR="00FC64CD" w:rsidRPr="005A6ED3" w:rsidRDefault="004872D9" w:rsidP="00FC64CD">
      <w:pPr>
        <w:spacing w:after="0" w:line="240" w:lineRule="auto"/>
        <w:ind w:left="851" w:hanging="284"/>
        <w:jc w:val="both"/>
        <w:rPr>
          <w:rFonts w:ascii="Palatino Linotype" w:hAnsi="Palatino Linotype"/>
          <w:sz w:val="18"/>
          <w:szCs w:val="18"/>
        </w:rPr>
      </w:pPr>
      <w:r>
        <w:rPr>
          <w:rFonts w:ascii="Palatino Linotype" w:hAnsi="Palatino Linotype"/>
          <w:sz w:val="18"/>
          <w:szCs w:val="18"/>
        </w:rPr>
        <w:t>Attribué à Elisée Reclus</w:t>
      </w:r>
      <w:r>
        <w:rPr>
          <w:rStyle w:val="Appelnotedebasdep"/>
          <w:rFonts w:ascii="Palatino Linotype" w:hAnsi="Palatino Linotype"/>
          <w:sz w:val="18"/>
          <w:szCs w:val="18"/>
        </w:rPr>
        <w:footnoteReference w:id="339"/>
      </w:r>
      <w:r>
        <w:rPr>
          <w:rFonts w:ascii="Palatino Linotype" w:hAnsi="Palatino Linotype"/>
          <w:sz w:val="18"/>
          <w:szCs w:val="18"/>
        </w:rPr>
        <w:t xml:space="preserve">, </w:t>
      </w:r>
      <w:r w:rsidR="00FC64CD" w:rsidRPr="005A6ED3">
        <w:rPr>
          <w:rFonts w:ascii="Palatino Linotype" w:hAnsi="Palatino Linotype"/>
          <w:sz w:val="18"/>
          <w:szCs w:val="18"/>
        </w:rPr>
        <w:t>« Les produits de l’industrie », 1887 : traduction italienne.</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0C2CA7">
        <w:rPr>
          <w:rFonts w:ascii="Palatino Linotype" w:hAnsi="Palatino Linotype"/>
          <w:sz w:val="18"/>
          <w:szCs w:val="18"/>
        </w:rPr>
        <w:t> </w:t>
      </w:r>
      <w:r w:rsidR="00FC64CD" w:rsidRPr="005A6ED3">
        <w:rPr>
          <w:rFonts w:ascii="Palatino Linotype" w:hAnsi="Palatino Linotype"/>
          <w:sz w:val="18"/>
          <w:szCs w:val="18"/>
        </w:rPr>
        <w:t>éd. très augmentée 1891 : cubaine 1893.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XVIII, 1893 : traduction colombienne partielle sous le titre </w:t>
      </w:r>
      <w:r w:rsidRPr="005A6ED3">
        <w:rPr>
          <w:rFonts w:ascii="Palatino Linotype" w:hAnsi="Palatino Linotype"/>
          <w:i/>
          <w:sz w:val="18"/>
          <w:szCs w:val="18"/>
        </w:rPr>
        <w:t>Colombia</w:t>
      </w:r>
      <w:r w:rsidRPr="005A6ED3">
        <w:rPr>
          <w:rFonts w:ascii="Palatino Linotype" w:hAnsi="Palatino Linotype"/>
          <w:sz w:val="18"/>
          <w:szCs w:val="18"/>
        </w:rPr>
        <w:t xml:space="preserve">, par F. J. Vergara y Velasco, Bogotá, S. Matiz, </w:t>
      </w:r>
      <w:r w:rsidRPr="005A6ED3">
        <w:rPr>
          <w:rFonts w:ascii="Palatino Linotype" w:hAnsi="Palatino Linotype"/>
          <w:smallCaps/>
          <w:sz w:val="18"/>
          <w:szCs w:val="18"/>
        </w:rPr>
        <w:t>xxxii</w:t>
      </w:r>
      <w:r w:rsidRPr="005A6ED3">
        <w:rPr>
          <w:rFonts w:ascii="Palatino Linotype" w:hAnsi="Palatino Linotype"/>
          <w:sz w:val="18"/>
          <w:szCs w:val="18"/>
        </w:rPr>
        <w:t>-531 p., avec une notice biographique par Vergara et une préface p</w:t>
      </w:r>
      <w:r w:rsidR="000C2CA7">
        <w:rPr>
          <w:rFonts w:ascii="Palatino Linotype" w:hAnsi="Palatino Linotype"/>
          <w:sz w:val="18"/>
          <w:szCs w:val="18"/>
        </w:rPr>
        <w:t>ar Carlos Cuervo Márquez (rééd. </w:t>
      </w:r>
      <w:r w:rsidRPr="005A6ED3">
        <w:rPr>
          <w:rFonts w:ascii="Palatino Linotype" w:hAnsi="Palatino Linotype"/>
          <w:sz w:val="18"/>
          <w:szCs w:val="18"/>
        </w:rPr>
        <w:t>1958).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IX, 1884 : traduction arménienne partielle sous le titre </w:t>
      </w:r>
      <w:r w:rsidRPr="005A6ED3">
        <w:rPr>
          <w:rFonts w:ascii="Palatino Linotype" w:hAnsi="Palatino Linotype"/>
          <w:i/>
          <w:sz w:val="18"/>
          <w:szCs w:val="18"/>
        </w:rPr>
        <w:t>Lazistan, Hayastan ew K</w:t>
      </w:r>
      <w:r w:rsidRPr="005A6ED3">
        <w:rPr>
          <w:rFonts w:ascii="Times New Roman" w:hAnsi="Times New Roman" w:cs="Times New Roman"/>
          <w:i/>
          <w:sz w:val="18"/>
          <w:szCs w:val="18"/>
        </w:rPr>
        <w:t>ʿ</w:t>
      </w:r>
      <w:r w:rsidRPr="005A6ED3">
        <w:rPr>
          <w:rFonts w:ascii="Palatino Linotype" w:hAnsi="Palatino Linotype"/>
          <w:i/>
          <w:sz w:val="18"/>
          <w:szCs w:val="18"/>
        </w:rPr>
        <w:t>urdistan : Kilikia, P</w:t>
      </w:r>
      <w:r w:rsidRPr="005A6ED3">
        <w:rPr>
          <w:rFonts w:ascii="Times New Roman" w:hAnsi="Times New Roman" w:cs="Times New Roman"/>
          <w:i/>
          <w:sz w:val="18"/>
          <w:szCs w:val="18"/>
        </w:rPr>
        <w:t>ʿ</w:t>
      </w:r>
      <w:r w:rsidRPr="005A6ED3">
        <w:rPr>
          <w:rFonts w:ascii="Palatino Linotype" w:hAnsi="Palatino Linotype"/>
          <w:i/>
          <w:sz w:val="18"/>
          <w:szCs w:val="18"/>
        </w:rPr>
        <w:t>okr Asia, Mijagetk</w:t>
      </w:r>
      <w:r w:rsidRPr="005A6ED3">
        <w:rPr>
          <w:rFonts w:ascii="Times New Roman" w:hAnsi="Times New Roman" w:cs="Times New Roman"/>
          <w:i/>
          <w:sz w:val="18"/>
          <w:szCs w:val="18"/>
        </w:rPr>
        <w:t>ʿ</w:t>
      </w:r>
      <w:r w:rsidRPr="005A6ED3">
        <w:rPr>
          <w:rFonts w:ascii="Palatino Linotype" w:hAnsi="Palatino Linotype"/>
          <w:i/>
          <w:sz w:val="18"/>
          <w:szCs w:val="18"/>
        </w:rPr>
        <w:t>, Asorik</w:t>
      </w:r>
      <w:r w:rsidRPr="005A6ED3">
        <w:rPr>
          <w:rFonts w:ascii="Times New Roman" w:hAnsi="Times New Roman" w:cs="Times New Roman"/>
          <w:i/>
          <w:sz w:val="18"/>
          <w:szCs w:val="18"/>
        </w:rPr>
        <w:t>ʿ</w:t>
      </w:r>
      <w:r w:rsidRPr="005A6ED3">
        <w:rPr>
          <w:rFonts w:ascii="Palatino Linotype" w:hAnsi="Palatino Linotype"/>
          <w:i/>
          <w:sz w:val="18"/>
          <w:szCs w:val="18"/>
        </w:rPr>
        <w:t xml:space="preserve"> ew Paghestin</w:t>
      </w:r>
      <w:r w:rsidRPr="005A6ED3">
        <w:rPr>
          <w:rFonts w:ascii="Palatino Linotype" w:hAnsi="Palatino Linotype"/>
          <w:sz w:val="18"/>
          <w:szCs w:val="18"/>
        </w:rPr>
        <w:t xml:space="preserve"> [Lazistan, Arménie et Kurdistan : Cilicie, Asie Mineure, Mésopotamie, Assyrie et Palestine], </w:t>
      </w:r>
      <w:r w:rsidRPr="005A6ED3">
        <w:rPr>
          <w:rFonts w:ascii="Palatino Linotype" w:eastAsia="Arial Unicode MS" w:hAnsi="Palatino Linotype" w:cs="Arial Unicode MS"/>
          <w:sz w:val="18"/>
          <w:szCs w:val="18"/>
          <w:shd w:val="clear" w:color="auto" w:fill="FFFFFF"/>
        </w:rPr>
        <w:t>Vagharshapat (capitale religieuse de l’Arménie aux environs de Erevan)</w:t>
      </w:r>
      <w:r w:rsidRPr="005A6ED3">
        <w:rPr>
          <w:rFonts w:ascii="Palatino Linotype" w:hAnsi="Palatino Linotype"/>
          <w:sz w:val="18"/>
          <w:szCs w:val="18"/>
        </w:rPr>
        <w:t>, Mayr Atori, 148 p.</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w:t>
      </w:r>
      <w:r w:rsidRPr="005A6ED3">
        <w:rPr>
          <w:rFonts w:ascii="Palatino Linotype" w:hAnsi="Palatino Linotype"/>
          <w:sz w:val="18"/>
          <w:szCs w:val="18"/>
        </w:rPr>
        <w:t xml:space="preserve"> </w:t>
      </w:r>
      <w:r w:rsidRPr="005A6ED3">
        <w:rPr>
          <w:rFonts w:ascii="Palatino Linotype" w:hAnsi="Palatino Linotype"/>
          <w:i/>
          <w:sz w:val="18"/>
          <w:szCs w:val="18"/>
        </w:rPr>
        <w:t>ruisseau</w:t>
      </w:r>
      <w:r w:rsidRPr="005A6ED3">
        <w:rPr>
          <w:rFonts w:ascii="Palatino Linotype" w:hAnsi="Palatino Linotype"/>
          <w:sz w:val="18"/>
          <w:szCs w:val="18"/>
        </w:rPr>
        <w:t>, 1869 : traduction hongroise à Budapest.</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Pourquoi sommes-nous anarchistes ? », 1886 : traduction flamande.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Pourquoi sommes-nous anarchistes ? », 1886 : traduction allemande.</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0C2CA7">
        <w:rPr>
          <w:rFonts w:ascii="Palatino Linotype" w:hAnsi="Palatino Linotype"/>
          <w:sz w:val="18"/>
          <w:szCs w:val="18"/>
        </w:rPr>
        <w:t> </w:t>
      </w:r>
      <w:r w:rsidR="00FC64CD" w:rsidRPr="005A6ED3">
        <w:rPr>
          <w:rFonts w:ascii="Palatino Linotype" w:hAnsi="Palatino Linotype"/>
          <w:sz w:val="18"/>
          <w:szCs w:val="18"/>
        </w:rPr>
        <w:t>éd. très augmentée 189</w:t>
      </w:r>
      <w:r w:rsidR="000C2CA7">
        <w:rPr>
          <w:rFonts w:ascii="Palatino Linotype" w:hAnsi="Palatino Linotype"/>
          <w:sz w:val="18"/>
          <w:szCs w:val="18"/>
        </w:rPr>
        <w:t>1 : traduction espagnole (rééd. </w:t>
      </w:r>
      <w:r w:rsidR="00FC64CD" w:rsidRPr="005A6ED3">
        <w:rPr>
          <w:rFonts w:ascii="Palatino Linotype" w:hAnsi="Palatino Linotype"/>
          <w:sz w:val="18"/>
          <w:szCs w:val="18"/>
        </w:rPr>
        <w:t>1895).</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1895</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argentine à Buenos Aires.</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néerlandaise à Rotterdam-Kralingen.</w:t>
      </w:r>
    </w:p>
    <w:p w:rsidR="00FC64CD" w:rsidRPr="005A6ED3" w:rsidRDefault="00B428D8" w:rsidP="00FC64CD">
      <w:pPr>
        <w:spacing w:after="0" w:line="240" w:lineRule="auto"/>
        <w:ind w:left="851" w:hanging="284"/>
        <w:jc w:val="both"/>
        <w:rPr>
          <w:rFonts w:ascii="Palatino Linotype" w:hAnsi="Palatino Linotype"/>
          <w:sz w:val="18"/>
          <w:szCs w:val="18"/>
        </w:rPr>
      </w:pPr>
      <w:r>
        <w:rPr>
          <w:rFonts w:ascii="Palatino Linotype" w:hAnsi="Palatino Linotype"/>
          <w:i/>
          <w:sz w:val="18"/>
          <w:szCs w:val="18"/>
        </w:rPr>
        <w:t>E</w:t>
      </w:r>
      <w:r w:rsidR="00FC64CD" w:rsidRPr="005A6ED3">
        <w:rPr>
          <w:rFonts w:ascii="Palatino Linotype" w:hAnsi="Palatino Linotype"/>
          <w:i/>
          <w:sz w:val="18"/>
          <w:szCs w:val="18"/>
        </w:rPr>
        <w:t>volution et révolution</w:t>
      </w:r>
      <w:r w:rsidR="00FC64CD" w:rsidRPr="005A6ED3">
        <w:rPr>
          <w:rFonts w:ascii="Palatino Linotype" w:hAnsi="Palatino Linotype"/>
          <w:sz w:val="18"/>
          <w:szCs w:val="18"/>
        </w:rPr>
        <w:t>, 6</w:t>
      </w:r>
      <w:r w:rsidR="00FC64CD" w:rsidRPr="005A6ED3">
        <w:rPr>
          <w:rFonts w:ascii="Palatino Linotype" w:hAnsi="Palatino Linotype"/>
          <w:sz w:val="18"/>
          <w:szCs w:val="18"/>
          <w:vertAlign w:val="superscript"/>
        </w:rPr>
        <w:t>e</w:t>
      </w:r>
      <w:r w:rsidR="000C2CA7">
        <w:rPr>
          <w:rFonts w:ascii="Palatino Linotype" w:hAnsi="Palatino Linotype"/>
          <w:sz w:val="18"/>
          <w:szCs w:val="18"/>
        </w:rPr>
        <w:t> </w:t>
      </w:r>
      <w:r w:rsidR="00FC64CD" w:rsidRPr="005A6ED3">
        <w:rPr>
          <w:rFonts w:ascii="Palatino Linotype" w:hAnsi="Palatino Linotype"/>
          <w:sz w:val="18"/>
          <w:szCs w:val="18"/>
        </w:rPr>
        <w:t>éd. très augmentée 1891 : traduction tchèque.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L’idéal et la jeunesse », 1894 : traduction italienne.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L’idéal et la jeunesse », 1894 : traduction anglaise.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L’idéal et la jeunesse », 1894 : traduction roumaine.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 1895 : traduction flamande.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 1895 : traduction italienne.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1896</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L’évolution légale et l’anarchie, au compagnon Baux » / « À propos de l’anarchie », 1878 : traduction néerlandaise.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Anarchy, by an anarchist », 1884 : traduction espagnole.</w:t>
      </w:r>
    </w:p>
    <w:p w:rsidR="00FC64CD" w:rsidRPr="00FC64CD" w:rsidRDefault="00FC64CD" w:rsidP="00FC64CD">
      <w:pPr>
        <w:spacing w:after="0" w:line="240" w:lineRule="auto"/>
        <w:ind w:left="851" w:hanging="284"/>
        <w:jc w:val="both"/>
        <w:rPr>
          <w:rFonts w:ascii="Palatino Linotype" w:hAnsi="Palatino Linotype"/>
          <w:sz w:val="18"/>
          <w:szCs w:val="18"/>
        </w:rPr>
      </w:pPr>
      <w:r w:rsidRPr="00FC64CD">
        <w:rPr>
          <w:rFonts w:ascii="Palatino Linotype" w:hAnsi="Palatino Linotype"/>
          <w:sz w:val="18"/>
          <w:szCs w:val="18"/>
        </w:rPr>
        <w:t>« Anarchy, by an anarchist », 1884 : traduction tchèque.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Pourquoi sommes-nous anarchistes ? », 1886 : traduction italienne.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Pourquoi sommes-nous anarchistes ? », 1886 : traduction espagnole.</w:t>
      </w:r>
    </w:p>
    <w:p w:rsidR="00FC64CD" w:rsidRPr="005A6ED3" w:rsidRDefault="00FC64CD" w:rsidP="00FC64CD">
      <w:pPr>
        <w:tabs>
          <w:tab w:val="left" w:pos="6660"/>
        </w:tabs>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lastRenderedPageBreak/>
        <w:t>« Pourquoi sommes-nous anarchistes ? », 1886 : traduction tchèque.</w:t>
      </w:r>
    </w:p>
    <w:p w:rsidR="00FC64CD" w:rsidRPr="005A6ED3" w:rsidRDefault="00FC64CD" w:rsidP="00FC64CD">
      <w:pPr>
        <w:tabs>
          <w:tab w:val="left" w:pos="6660"/>
        </w:tabs>
        <w:spacing w:after="0" w:line="240" w:lineRule="auto"/>
        <w:ind w:left="851" w:hanging="284"/>
        <w:jc w:val="both"/>
        <w:rPr>
          <w:rFonts w:ascii="Palatino Linotype" w:eastAsia="Arial Unicode MS" w:hAnsi="Palatino Linotype" w:cs="Arial Unicode MS"/>
          <w:sz w:val="18"/>
          <w:szCs w:val="18"/>
        </w:rPr>
      </w:pPr>
      <w:r w:rsidRPr="005A6ED3">
        <w:rPr>
          <w:rFonts w:ascii="Palatino Linotype" w:hAnsi="Palatino Linotype"/>
          <w:sz w:val="18"/>
          <w:szCs w:val="18"/>
        </w:rPr>
        <w:t>« </w:t>
      </w:r>
      <w:r w:rsidRPr="005A6ED3">
        <w:rPr>
          <w:rFonts w:ascii="Palatino Linotype" w:eastAsia="Arial Unicode MS" w:hAnsi="Palatino Linotype" w:cs="Arial Unicode MS"/>
          <w:sz w:val="18"/>
          <w:szCs w:val="18"/>
        </w:rPr>
        <w:t>Projet de construction d'un globe terrestre à l'échelle du cent-millième », 1895 : traduction anglaise à Londres.</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 1895 : traduction allemande.</w:t>
      </w:r>
    </w:p>
    <w:p w:rsidR="00FC64CD" w:rsidRPr="005A6ED3" w:rsidRDefault="00FC64CD" w:rsidP="00FC64CD">
      <w:pPr>
        <w:tabs>
          <w:tab w:val="left" w:pos="6660"/>
        </w:tabs>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XIX, 1894 : traduction paraguayenne partielle sous le titre </w:t>
      </w:r>
      <w:r w:rsidRPr="005A6ED3">
        <w:rPr>
          <w:rFonts w:ascii="Palatino Linotype" w:hAnsi="Palatino Linotype"/>
          <w:i/>
          <w:sz w:val="18"/>
          <w:szCs w:val="18"/>
        </w:rPr>
        <w:t>Paraguay</w:t>
      </w:r>
      <w:r w:rsidRPr="005A6ED3">
        <w:rPr>
          <w:rFonts w:ascii="Palatino Linotype" w:hAnsi="Palatino Linotype"/>
          <w:sz w:val="18"/>
          <w:szCs w:val="18"/>
        </w:rPr>
        <w:t>, par Ramón de Olascoaga, Asunción (Paraguay), A. de Uribe.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1897</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w:t>
      </w:r>
      <w:r w:rsidRPr="005A6ED3">
        <w:rPr>
          <w:rFonts w:ascii="Palatino Linotype" w:hAnsi="Palatino Linotype"/>
          <w:sz w:val="18"/>
          <w:szCs w:val="18"/>
        </w:rPr>
        <w:t xml:space="preserve"> </w:t>
      </w:r>
      <w:r w:rsidRPr="005A6ED3">
        <w:rPr>
          <w:rFonts w:ascii="Palatino Linotype" w:hAnsi="Palatino Linotype"/>
          <w:i/>
          <w:sz w:val="18"/>
          <w:szCs w:val="18"/>
        </w:rPr>
        <w:t>ruisseau</w:t>
      </w:r>
      <w:r w:rsidRPr="005A6ED3">
        <w:rPr>
          <w:rFonts w:ascii="Palatino Linotype" w:hAnsi="Palatino Linotype"/>
          <w:sz w:val="18"/>
          <w:szCs w:val="18"/>
        </w:rPr>
        <w:t>, 1869 : traduction espagnole à Valence.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d’une montagne</w:t>
      </w:r>
      <w:r w:rsidRPr="005A6ED3">
        <w:rPr>
          <w:rFonts w:ascii="Palatino Linotype" w:hAnsi="Palatino Linotype"/>
          <w:sz w:val="18"/>
          <w:szCs w:val="18"/>
        </w:rPr>
        <w:t>, 1880 : traduction espagnole.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 1895 : traduction tchèque.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 1895 : traduction en hébreu à Londres.</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w:t>
      </w:r>
      <w:r w:rsidR="00B428D8">
        <w:rPr>
          <w:rFonts w:ascii="Palatino Linotype" w:hAnsi="Palatino Linotype"/>
          <w:i/>
          <w:sz w:val="18"/>
          <w:szCs w:val="18"/>
        </w:rPr>
        <w:t>E</w:t>
      </w:r>
      <w:r w:rsidRPr="005A6ED3">
        <w:rPr>
          <w:rFonts w:ascii="Palatino Linotype" w:hAnsi="Palatino Linotype"/>
          <w:i/>
          <w:sz w:val="18"/>
          <w:szCs w:val="18"/>
        </w:rPr>
        <w:t>volution, la révolution et l’idéal anarchique</w:t>
      </w:r>
      <w:r w:rsidRPr="005A6ED3">
        <w:rPr>
          <w:rFonts w:ascii="Palatino Linotype" w:hAnsi="Palatino Linotype"/>
          <w:sz w:val="18"/>
          <w:szCs w:val="18"/>
        </w:rPr>
        <w:t>, 1898 : traduction en une vingtaine de langues après 1898.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1876-1894 : traduction  partielle en russe sous le titre </w:t>
      </w:r>
      <w:r w:rsidRPr="005A6ED3">
        <w:rPr>
          <w:rFonts w:ascii="Palatino Linotype" w:hAnsi="Palatino Linotype"/>
          <w:i/>
          <w:sz w:val="18"/>
          <w:szCs w:val="18"/>
        </w:rPr>
        <w:t>La Terre et les hommes</w:t>
      </w:r>
      <w:r w:rsidRPr="005A6ED3">
        <w:rPr>
          <w:rFonts w:ascii="Palatino Linotype" w:hAnsi="Palatino Linotype"/>
          <w:sz w:val="18"/>
          <w:szCs w:val="18"/>
        </w:rPr>
        <w:t>, 1898-1901, 11 vol.</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1899</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X-XIII, 1885-1888 : traduction partielle en anglais d’extraits regroupés sous le titre </w:t>
      </w:r>
      <w:r w:rsidRPr="005A6ED3">
        <w:rPr>
          <w:rFonts w:ascii="Palatino Linotype" w:hAnsi="Palatino Linotype"/>
          <w:i/>
          <w:sz w:val="18"/>
          <w:szCs w:val="18"/>
        </w:rPr>
        <w:t>Africa and its inhabitants</w:t>
      </w:r>
      <w:r w:rsidRPr="005A6ED3">
        <w:rPr>
          <w:rFonts w:ascii="Palatino Linotype" w:hAnsi="Palatino Linotype"/>
          <w:sz w:val="18"/>
          <w:szCs w:val="18"/>
        </w:rPr>
        <w:t>, Londres, Virtue, 1899.</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1900</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Histoire d’une montagne</w:t>
      </w:r>
      <w:r w:rsidRPr="005A6ED3">
        <w:rPr>
          <w:rFonts w:ascii="Palatino Linotype" w:hAnsi="Palatino Linotype"/>
          <w:sz w:val="18"/>
          <w:szCs w:val="18"/>
        </w:rPr>
        <w:t>, 1880 : traduction serbe à Belgrade.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t. XIV, 1890 : traduction partielle en anglais sous le titre </w:t>
      </w:r>
      <w:r w:rsidRPr="005A6ED3">
        <w:rPr>
          <w:rFonts w:ascii="Palatino Linotype" w:hAnsi="Palatino Linotype"/>
          <w:i/>
          <w:sz w:val="18"/>
          <w:szCs w:val="18"/>
        </w:rPr>
        <w:t>Australasia</w:t>
      </w:r>
      <w:r w:rsidRPr="005A6ED3">
        <w:rPr>
          <w:rFonts w:ascii="Palatino Linotype" w:hAnsi="Palatino Linotype"/>
          <w:sz w:val="18"/>
          <w:szCs w:val="18"/>
        </w:rPr>
        <w:t xml:space="preserve">, Londres, Virtue, </w:t>
      </w:r>
      <w:r w:rsidRPr="005A6ED3">
        <w:rPr>
          <w:rFonts w:ascii="Palatino Linotype" w:hAnsi="Palatino Linotype"/>
          <w:smallCaps/>
          <w:sz w:val="18"/>
          <w:szCs w:val="18"/>
        </w:rPr>
        <w:t>vii</w:t>
      </w:r>
      <w:r w:rsidRPr="005A6ED3">
        <w:rPr>
          <w:rFonts w:ascii="Palatino Linotype" w:hAnsi="Palatino Linotype"/>
          <w:sz w:val="18"/>
          <w:szCs w:val="18"/>
        </w:rPr>
        <w:t>-512 p.</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t. XIX,</w:t>
      </w:r>
      <w:r w:rsidRPr="005A6ED3">
        <w:rPr>
          <w:rFonts w:ascii="Palatino Linotype" w:hAnsi="Palatino Linotype"/>
          <w:i/>
          <w:sz w:val="18"/>
          <w:szCs w:val="18"/>
        </w:rPr>
        <w:t xml:space="preserve"> </w:t>
      </w:r>
      <w:r w:rsidRPr="005A6ED3">
        <w:rPr>
          <w:rFonts w:ascii="Palatino Linotype" w:hAnsi="Palatino Linotype"/>
          <w:sz w:val="18"/>
          <w:szCs w:val="18"/>
        </w:rPr>
        <w:t xml:space="preserve">1894 : traduction brésilienne partielle sous le titre </w:t>
      </w:r>
      <w:r w:rsidRPr="005A6ED3">
        <w:rPr>
          <w:rFonts w:ascii="Palatino Linotype" w:hAnsi="Palatino Linotype"/>
          <w:i/>
          <w:sz w:val="18"/>
          <w:szCs w:val="18"/>
        </w:rPr>
        <w:t>Estados Unidos do Brasil, geografia, ethnografia, estatistica</w:t>
      </w:r>
      <w:r w:rsidRPr="005A6ED3">
        <w:rPr>
          <w:rFonts w:ascii="Palatino Linotype" w:hAnsi="Palatino Linotype"/>
          <w:sz w:val="18"/>
          <w:szCs w:val="18"/>
        </w:rPr>
        <w:t>, par B. F. Ramis Galvão, Rio de Janeiro et Paris, H. Garnier.</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1901</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D’un atlas à l’échelle uniforme » (avec Paul Reclus), 1896-1897 : traduction américaine à Winona, Minnesota.</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L’Enseignement de la géographie : globes, disques globulaires et reliefs</w:t>
      </w:r>
      <w:r w:rsidRPr="005A6ED3">
        <w:rPr>
          <w:rFonts w:ascii="Palatino Linotype" w:hAnsi="Palatino Linotype"/>
          <w:sz w:val="18"/>
          <w:szCs w:val="18"/>
        </w:rPr>
        <w:t xml:space="preserve">, 1901 : traduction anglaise à </w:t>
      </w:r>
      <w:r w:rsidR="00B428D8">
        <w:rPr>
          <w:rFonts w:ascii="Palatino Linotype" w:hAnsi="Palatino Linotype"/>
          <w:sz w:val="18"/>
          <w:szCs w:val="18"/>
        </w:rPr>
        <w:t>E</w:t>
      </w:r>
      <w:r w:rsidRPr="005A6ED3">
        <w:rPr>
          <w:rFonts w:ascii="Palatino Linotype" w:hAnsi="Palatino Linotype"/>
          <w:sz w:val="18"/>
          <w:szCs w:val="18"/>
        </w:rPr>
        <w:t>dimbourg.</w:t>
      </w:r>
    </w:p>
    <w:p w:rsidR="00496BA1" w:rsidRDefault="00496BA1" w:rsidP="00FC64CD">
      <w:pPr>
        <w:spacing w:after="0" w:line="240" w:lineRule="auto"/>
        <w:jc w:val="both"/>
        <w:rPr>
          <w:rFonts w:ascii="Palatino Linotype" w:hAnsi="Palatino Linotype"/>
          <w:sz w:val="18"/>
          <w:szCs w:val="18"/>
        </w:rPr>
      </w:pPr>
      <w:r>
        <w:rPr>
          <w:rFonts w:ascii="Palatino Linotype" w:hAnsi="Palatino Linotype"/>
          <w:sz w:val="18"/>
          <w:szCs w:val="18"/>
        </w:rPr>
        <w:t>1902</w:t>
      </w:r>
    </w:p>
    <w:p w:rsidR="00496BA1" w:rsidRDefault="00496BA1" w:rsidP="00496BA1">
      <w:pPr>
        <w:spacing w:after="0" w:line="240" w:lineRule="auto"/>
        <w:ind w:left="851" w:hanging="284"/>
        <w:jc w:val="both"/>
        <w:rPr>
          <w:rFonts w:ascii="Palatino Linotype" w:hAnsi="Palatino Linotype"/>
          <w:sz w:val="18"/>
          <w:szCs w:val="18"/>
        </w:rPr>
      </w:pPr>
      <w:r>
        <w:rPr>
          <w:rFonts w:ascii="Palatino Linotype" w:hAnsi="Palatino Linotype"/>
          <w:sz w:val="18"/>
          <w:szCs w:val="18"/>
        </w:rPr>
        <w:t xml:space="preserve">« La Riforma in Germania », traduit d’un article des </w:t>
      </w:r>
      <w:r w:rsidRPr="00001CE9">
        <w:rPr>
          <w:rFonts w:ascii="Palatino Linotype" w:hAnsi="Palatino Linotype"/>
          <w:i/>
          <w:sz w:val="18"/>
          <w:szCs w:val="18"/>
        </w:rPr>
        <w:t>Temps nouveaux</w:t>
      </w:r>
      <w:r>
        <w:rPr>
          <w:rFonts w:ascii="Palatino Linotype" w:hAnsi="Palatino Linotype"/>
          <w:sz w:val="18"/>
          <w:szCs w:val="18"/>
        </w:rPr>
        <w:t xml:space="preserve"> (Paris), </w:t>
      </w:r>
      <w:r w:rsidRPr="00001CE9">
        <w:rPr>
          <w:rFonts w:ascii="Palatino Linotype" w:hAnsi="Palatino Linotype"/>
          <w:i/>
          <w:sz w:val="18"/>
          <w:szCs w:val="18"/>
        </w:rPr>
        <w:t>L’Università popolare</w:t>
      </w:r>
      <w:r>
        <w:rPr>
          <w:rFonts w:ascii="Palatino Linotype" w:hAnsi="Palatino Linotype"/>
          <w:sz w:val="18"/>
          <w:szCs w:val="18"/>
        </w:rPr>
        <w:t xml:space="preserve"> (Mantoue), 1</w:t>
      </w:r>
      <w:r w:rsidRPr="00001CE9">
        <w:rPr>
          <w:rFonts w:ascii="Palatino Linotype" w:hAnsi="Palatino Linotype"/>
          <w:sz w:val="18"/>
          <w:szCs w:val="18"/>
          <w:vertAlign w:val="superscript"/>
        </w:rPr>
        <w:t>er</w:t>
      </w:r>
      <w:r>
        <w:rPr>
          <w:rFonts w:ascii="Palatino Linotype" w:hAnsi="Palatino Linotype"/>
          <w:sz w:val="18"/>
          <w:szCs w:val="18"/>
        </w:rPr>
        <w:t> mai 1902, p. 19-24.</w:t>
      </w:r>
    </w:p>
    <w:p w:rsidR="00496BA1" w:rsidRDefault="00496BA1" w:rsidP="00496BA1">
      <w:pPr>
        <w:spacing w:after="0" w:line="240" w:lineRule="auto"/>
        <w:ind w:left="851" w:hanging="284"/>
        <w:jc w:val="both"/>
        <w:rPr>
          <w:rFonts w:ascii="Palatino Linotype" w:hAnsi="Palatino Linotype"/>
          <w:sz w:val="18"/>
          <w:szCs w:val="18"/>
        </w:rPr>
      </w:pPr>
      <w:r>
        <w:rPr>
          <w:rFonts w:ascii="Palatino Linotype" w:hAnsi="Palatino Linotype"/>
          <w:sz w:val="18"/>
          <w:szCs w:val="18"/>
        </w:rPr>
        <w:t xml:space="preserve">« La leggenda dei popoli », </w:t>
      </w:r>
      <w:r w:rsidRPr="00001CE9">
        <w:rPr>
          <w:rFonts w:ascii="Palatino Linotype" w:hAnsi="Palatino Linotype"/>
          <w:i/>
          <w:sz w:val="18"/>
          <w:szCs w:val="18"/>
        </w:rPr>
        <w:t>L’Università popolare</w:t>
      </w:r>
      <w:r>
        <w:rPr>
          <w:rFonts w:ascii="Palatino Linotype" w:hAnsi="Palatino Linotype"/>
          <w:sz w:val="18"/>
          <w:szCs w:val="18"/>
        </w:rPr>
        <w:t xml:space="preserve"> (Mantoue), n° 19, 1902, 1 p.</w:t>
      </w:r>
    </w:p>
    <w:p w:rsidR="00FC64CD" w:rsidRPr="005A6ED3" w:rsidRDefault="00FC64CD" w:rsidP="00496BA1">
      <w:pPr>
        <w:spacing w:after="0" w:line="240" w:lineRule="auto"/>
        <w:jc w:val="both"/>
        <w:rPr>
          <w:rFonts w:ascii="Palatino Linotype" w:hAnsi="Palatino Linotype"/>
          <w:sz w:val="18"/>
          <w:szCs w:val="18"/>
        </w:rPr>
      </w:pPr>
      <w:r w:rsidRPr="005A6ED3">
        <w:rPr>
          <w:rFonts w:ascii="Palatino Linotype" w:hAnsi="Palatino Linotype"/>
          <w:sz w:val="18"/>
          <w:szCs w:val="18"/>
        </w:rPr>
        <w:t>1903</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Voyage à la Sierra Nevada de Sainte-Marthe, paysages de la nature tropicale</w:t>
      </w:r>
      <w:r w:rsidRPr="005A6ED3">
        <w:rPr>
          <w:rFonts w:ascii="Palatino Linotype" w:hAnsi="Palatino Linotype"/>
          <w:sz w:val="18"/>
          <w:szCs w:val="18"/>
        </w:rPr>
        <w:t>, 1861 : traduction espagnole à Valence.</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Pages de sociologie préhistorique », 1898 : traduction italienne.</w:t>
      </w:r>
    </w:p>
    <w:p w:rsidR="00FC64CD"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et l’</w:t>
      </w:r>
      <w:r w:rsidR="00B428D8">
        <w:rPr>
          <w:rFonts w:ascii="Palatino Linotype" w:hAnsi="Palatino Linotype"/>
          <w:sz w:val="18"/>
          <w:szCs w:val="18"/>
        </w:rPr>
        <w:t>E</w:t>
      </w:r>
      <w:r w:rsidRPr="005A6ED3">
        <w:rPr>
          <w:rFonts w:ascii="Palatino Linotype" w:hAnsi="Palatino Linotype"/>
          <w:sz w:val="18"/>
          <w:szCs w:val="18"/>
        </w:rPr>
        <w:t>glise » (avec son neveu Paul Reclus), 1900 : traduction espagnole.</w:t>
      </w:r>
    </w:p>
    <w:p w:rsidR="00FC64CD" w:rsidRPr="00072C75" w:rsidRDefault="00FC64CD" w:rsidP="00FC64CD">
      <w:pPr>
        <w:spacing w:after="0" w:line="240" w:lineRule="auto"/>
        <w:ind w:left="851" w:hanging="284"/>
        <w:jc w:val="both"/>
        <w:rPr>
          <w:rFonts w:ascii="Palatino Linotype" w:hAnsi="Palatino Linotype"/>
          <w:sz w:val="18"/>
          <w:szCs w:val="18"/>
        </w:rPr>
      </w:pPr>
      <w:r w:rsidRPr="00645E87">
        <w:rPr>
          <w:rFonts w:ascii="Palatino Linotype" w:hAnsi="Palatino Linotype"/>
          <w:sz w:val="18"/>
          <w:szCs w:val="18"/>
        </w:rPr>
        <w:t>« La cité du bon accord », 1895 : traduction espagnole à Valence.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1904</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L’idéal et la jeunesse », 1894 : traduction en hébreu à Londres.</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1906</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xml:space="preserve">, 1876-1894 : traduction espagnole partielle et présentation par l’écrivain Vicente Blasco Ibáñez : </w:t>
      </w:r>
      <w:r w:rsidRPr="005A6ED3">
        <w:rPr>
          <w:rFonts w:ascii="Palatino Linotype" w:hAnsi="Palatino Linotype"/>
          <w:i/>
          <w:sz w:val="18"/>
          <w:szCs w:val="18"/>
        </w:rPr>
        <w:t>Novísima geografía universal</w:t>
      </w:r>
      <w:r w:rsidRPr="005A6ED3">
        <w:rPr>
          <w:rFonts w:ascii="Palatino Linotype" w:hAnsi="Palatino Linotype"/>
          <w:sz w:val="18"/>
          <w:szCs w:val="18"/>
        </w:rPr>
        <w:t>, Valence et Madrid, Ed</w:t>
      </w:r>
      <w:r>
        <w:rPr>
          <w:rFonts w:ascii="Palatino Linotype" w:hAnsi="Palatino Linotype"/>
          <w:sz w:val="18"/>
          <w:szCs w:val="18"/>
        </w:rPr>
        <w:t>itorial</w:t>
      </w:r>
      <w:r w:rsidRPr="005A6ED3">
        <w:rPr>
          <w:rFonts w:ascii="Palatino Linotype" w:hAnsi="Palatino Linotype"/>
          <w:sz w:val="18"/>
          <w:szCs w:val="18"/>
        </w:rPr>
        <w:t xml:space="preserve"> Española-Americana, 1906, 6 vol.</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L’Homme et la Terre</w:t>
      </w:r>
      <w:r w:rsidRPr="005A6ED3">
        <w:rPr>
          <w:rFonts w:ascii="Palatino Linotype" w:hAnsi="Palatino Linotype"/>
          <w:sz w:val="18"/>
          <w:szCs w:val="18"/>
        </w:rPr>
        <w:t>, 1905-1908, 6 </w:t>
      </w:r>
      <w:proofErr w:type="gramStart"/>
      <w:r w:rsidRPr="005A6ED3">
        <w:rPr>
          <w:rFonts w:ascii="Palatino Linotype" w:hAnsi="Palatino Linotype"/>
          <w:sz w:val="18"/>
          <w:szCs w:val="18"/>
        </w:rPr>
        <w:t>t. :</w:t>
      </w:r>
      <w:proofErr w:type="gramEnd"/>
      <w:r w:rsidRPr="005A6ED3">
        <w:rPr>
          <w:rFonts w:ascii="Palatino Linotype" w:hAnsi="Palatino Linotype"/>
          <w:sz w:val="18"/>
          <w:szCs w:val="18"/>
        </w:rPr>
        <w:t xml:space="preserve"> traduction espagnole par Odón de Buen et A. Lorenzo, Barcelone, Maucci/Escuela mo</w:t>
      </w:r>
      <w:r w:rsidR="000C2CA7">
        <w:rPr>
          <w:rFonts w:ascii="Palatino Linotype" w:hAnsi="Palatino Linotype"/>
          <w:sz w:val="18"/>
          <w:szCs w:val="18"/>
        </w:rPr>
        <w:t>derna, 6 vol., 1906-1915 (rééd. </w:t>
      </w:r>
      <w:r w:rsidRPr="005A6ED3">
        <w:rPr>
          <w:rFonts w:ascii="Palatino Linotype" w:hAnsi="Palatino Linotype"/>
          <w:sz w:val="18"/>
          <w:szCs w:val="18"/>
        </w:rPr>
        <w:t>Madrid, Doncel, 1975).</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1907</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L’anarchie et l’</w:t>
      </w:r>
      <w:r w:rsidR="00B428D8">
        <w:rPr>
          <w:rFonts w:ascii="Palatino Linotype" w:hAnsi="Palatino Linotype"/>
          <w:sz w:val="18"/>
          <w:szCs w:val="18"/>
        </w:rPr>
        <w:t>E</w:t>
      </w:r>
      <w:r w:rsidRPr="005A6ED3">
        <w:rPr>
          <w:rFonts w:ascii="Palatino Linotype" w:hAnsi="Palatino Linotype"/>
          <w:sz w:val="18"/>
          <w:szCs w:val="18"/>
        </w:rPr>
        <w:t>glise » (avec son neveu Paul Reclus), 1900 : traduction portugaise.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1908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À propos du végétarisme », 1901 : traduction bulgare.</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1912</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sz w:val="18"/>
          <w:szCs w:val="18"/>
        </w:rPr>
        <w:t>« Quelques mots sur la propriété » /</w:t>
      </w:r>
      <w:r w:rsidRPr="005A6ED3">
        <w:rPr>
          <w:rFonts w:ascii="Palatino Linotype" w:hAnsi="Palatino Linotype"/>
          <w:i/>
          <w:sz w:val="18"/>
          <w:szCs w:val="18"/>
        </w:rPr>
        <w:t xml:space="preserve"> À mon frère le paysan</w:t>
      </w:r>
      <w:r w:rsidRPr="005A6ED3">
        <w:rPr>
          <w:rFonts w:ascii="Palatino Linotype" w:hAnsi="Palatino Linotype"/>
          <w:sz w:val="18"/>
          <w:szCs w:val="18"/>
        </w:rPr>
        <w:t>, 1872/1893 : traduction bretonne à Guingamp.</w:t>
      </w:r>
    </w:p>
    <w:p w:rsidR="00FC64CD" w:rsidRPr="005A6ED3" w:rsidRDefault="00FC64CD" w:rsidP="00FC64CD">
      <w:pPr>
        <w:spacing w:after="0" w:line="240" w:lineRule="auto"/>
        <w:jc w:val="both"/>
        <w:rPr>
          <w:rFonts w:ascii="Palatino Linotype" w:hAnsi="Palatino Linotype"/>
          <w:sz w:val="18"/>
          <w:szCs w:val="18"/>
        </w:rPr>
      </w:pPr>
      <w:r w:rsidRPr="005A6ED3">
        <w:rPr>
          <w:rFonts w:ascii="Palatino Linotype" w:hAnsi="Palatino Linotype"/>
          <w:sz w:val="18"/>
          <w:szCs w:val="18"/>
        </w:rPr>
        <w:t>1918</w:t>
      </w:r>
    </w:p>
    <w:p w:rsidR="00FC64CD" w:rsidRPr="005A6ED3" w:rsidRDefault="00FC64CD" w:rsidP="00FC64CD">
      <w:pPr>
        <w:spacing w:after="0" w:line="240" w:lineRule="auto"/>
        <w:ind w:left="851" w:hanging="284"/>
        <w:jc w:val="both"/>
        <w:rPr>
          <w:rFonts w:ascii="Palatino Linotype" w:hAnsi="Palatino Linotype"/>
          <w:sz w:val="18"/>
          <w:szCs w:val="18"/>
        </w:rPr>
      </w:pPr>
      <w:r w:rsidRPr="005A6ED3">
        <w:rPr>
          <w:rFonts w:ascii="Palatino Linotype" w:hAnsi="Palatino Linotype"/>
          <w:i/>
          <w:sz w:val="18"/>
          <w:szCs w:val="18"/>
        </w:rPr>
        <w:t>Nouvelle Géographie universelle, la Terre et les hommes</w:t>
      </w:r>
      <w:r w:rsidRPr="005A6ED3">
        <w:rPr>
          <w:rFonts w:ascii="Palatino Linotype" w:hAnsi="Palatino Linotype"/>
          <w:sz w:val="18"/>
          <w:szCs w:val="18"/>
        </w:rPr>
        <w:t>, t. II, La</w:t>
      </w:r>
      <w:r w:rsidRPr="005A6ED3">
        <w:rPr>
          <w:rFonts w:ascii="Palatino Linotype" w:hAnsi="Palatino Linotype"/>
          <w:i/>
          <w:sz w:val="18"/>
          <w:szCs w:val="18"/>
        </w:rPr>
        <w:t xml:space="preserve"> France</w:t>
      </w:r>
      <w:r w:rsidRPr="005A6ED3">
        <w:rPr>
          <w:rFonts w:ascii="Palatino Linotype" w:hAnsi="Palatino Linotype"/>
          <w:sz w:val="18"/>
          <w:szCs w:val="18"/>
        </w:rPr>
        <w:t>, 3</w:t>
      </w:r>
      <w:r w:rsidRPr="005A6ED3">
        <w:rPr>
          <w:rFonts w:ascii="Palatino Linotype" w:hAnsi="Palatino Linotype"/>
          <w:sz w:val="18"/>
          <w:szCs w:val="18"/>
          <w:vertAlign w:val="superscript"/>
        </w:rPr>
        <w:t>e</w:t>
      </w:r>
      <w:r w:rsidR="000C2CA7">
        <w:rPr>
          <w:rFonts w:ascii="Palatino Linotype" w:hAnsi="Palatino Linotype"/>
          <w:sz w:val="18"/>
          <w:szCs w:val="18"/>
        </w:rPr>
        <w:t> </w:t>
      </w:r>
      <w:r w:rsidRPr="005A6ED3">
        <w:rPr>
          <w:rFonts w:ascii="Palatino Linotype" w:hAnsi="Palatino Linotype"/>
          <w:sz w:val="18"/>
          <w:szCs w:val="18"/>
        </w:rPr>
        <w:t>éd. de 1885 : traduction en braille, 1918-1926.</w:t>
      </w:r>
    </w:p>
    <w:p w:rsidR="00E20778" w:rsidRDefault="00E20778">
      <w:pPr>
        <w:rPr>
          <w:rFonts w:ascii="Times New Roman" w:hAnsi="Times New Roman" w:cs="Times New Roman"/>
        </w:rPr>
      </w:pPr>
      <w:r>
        <w:rPr>
          <w:rFonts w:ascii="Times New Roman" w:hAnsi="Times New Roman" w:cs="Times New Roman"/>
        </w:rPr>
        <w:br w:type="page"/>
      </w:r>
    </w:p>
    <w:p w:rsidR="00E95B48" w:rsidRDefault="00577D87" w:rsidP="00577D87">
      <w:pPr>
        <w:spacing w:after="0" w:line="240" w:lineRule="auto"/>
        <w:jc w:val="center"/>
        <w:rPr>
          <w:rFonts w:ascii="Palatino Linotype" w:hAnsi="Palatino Linotype"/>
          <w:b/>
        </w:rPr>
      </w:pPr>
      <w:r w:rsidRPr="00F51BCE">
        <w:rPr>
          <w:rFonts w:ascii="Palatino Linotype" w:hAnsi="Palatino Linotype"/>
          <w:b/>
        </w:rPr>
        <w:lastRenderedPageBreak/>
        <w:t>Annexe </w:t>
      </w:r>
      <w:r w:rsidR="00A27BAF">
        <w:rPr>
          <w:rFonts w:ascii="Palatino Linotype" w:hAnsi="Palatino Linotype"/>
          <w:b/>
        </w:rPr>
        <w:t>5</w:t>
      </w:r>
    </w:p>
    <w:p w:rsidR="00577D87" w:rsidRDefault="003C1525" w:rsidP="00577D87">
      <w:pPr>
        <w:spacing w:after="0" w:line="240" w:lineRule="auto"/>
        <w:jc w:val="center"/>
        <w:rPr>
          <w:rFonts w:ascii="Palatino Linotype" w:hAnsi="Palatino Linotype"/>
          <w:b/>
        </w:rPr>
      </w:pPr>
      <w:r>
        <w:rPr>
          <w:rFonts w:ascii="Palatino Linotype" w:hAnsi="Palatino Linotype"/>
          <w:b/>
        </w:rPr>
        <w:t xml:space="preserve">Sauver </w:t>
      </w:r>
      <w:r w:rsidR="00577D87">
        <w:rPr>
          <w:rFonts w:ascii="Palatino Linotype" w:hAnsi="Palatino Linotype"/>
          <w:b/>
        </w:rPr>
        <w:t>E</w:t>
      </w:r>
      <w:r w:rsidR="00577D87" w:rsidRPr="00F51BCE">
        <w:rPr>
          <w:rFonts w:ascii="Palatino Linotype" w:hAnsi="Palatino Linotype"/>
          <w:b/>
        </w:rPr>
        <w:t>lisée Reclus (1871)</w:t>
      </w:r>
    </w:p>
    <w:p w:rsidR="00577D87" w:rsidRDefault="00577D87" w:rsidP="00577D87">
      <w:pPr>
        <w:spacing w:after="0" w:line="240" w:lineRule="auto"/>
        <w:jc w:val="center"/>
        <w:rPr>
          <w:rFonts w:asciiTheme="majorHAnsi" w:hAnsiTheme="majorHAnsi"/>
          <w:b/>
          <w:sz w:val="20"/>
          <w:szCs w:val="20"/>
        </w:rPr>
      </w:pPr>
    </w:p>
    <w:p w:rsidR="00577D87" w:rsidRPr="00E62081" w:rsidRDefault="00A27BAF" w:rsidP="00577D87">
      <w:pPr>
        <w:spacing w:after="0" w:line="240" w:lineRule="auto"/>
        <w:jc w:val="center"/>
        <w:rPr>
          <w:rFonts w:asciiTheme="majorHAnsi" w:hAnsiTheme="majorHAnsi"/>
          <w:b/>
          <w:sz w:val="20"/>
          <w:szCs w:val="20"/>
        </w:rPr>
      </w:pPr>
      <w:r>
        <w:rPr>
          <w:rFonts w:asciiTheme="majorHAnsi" w:hAnsiTheme="majorHAnsi"/>
          <w:b/>
          <w:sz w:val="20"/>
          <w:szCs w:val="20"/>
        </w:rPr>
        <w:t>5</w:t>
      </w:r>
      <w:r w:rsidR="0054079D">
        <w:rPr>
          <w:rFonts w:asciiTheme="majorHAnsi" w:hAnsiTheme="majorHAnsi"/>
          <w:b/>
          <w:sz w:val="20"/>
          <w:szCs w:val="20"/>
        </w:rPr>
        <w:t>a</w:t>
      </w:r>
      <w:r w:rsidR="00577D87">
        <w:rPr>
          <w:rFonts w:asciiTheme="majorHAnsi" w:hAnsiTheme="majorHAnsi"/>
          <w:b/>
          <w:sz w:val="20"/>
          <w:szCs w:val="20"/>
        </w:rPr>
        <w:t>. </w:t>
      </w:r>
      <w:r w:rsidR="00577D87" w:rsidRPr="00E62081">
        <w:rPr>
          <w:rFonts w:asciiTheme="majorHAnsi" w:hAnsiTheme="majorHAnsi"/>
          <w:b/>
          <w:sz w:val="20"/>
          <w:szCs w:val="20"/>
        </w:rPr>
        <w:t>Il vaut mieux pour notre cause que tu aies été cond</w:t>
      </w:r>
      <w:r w:rsidR="00577D87">
        <w:rPr>
          <w:rFonts w:asciiTheme="majorHAnsi" w:hAnsiTheme="majorHAnsi"/>
          <w:b/>
          <w:sz w:val="20"/>
          <w:szCs w:val="20"/>
        </w:rPr>
        <w:t>amné (1871).</w:t>
      </w:r>
    </w:p>
    <w:p w:rsidR="00577D87" w:rsidRPr="009A71D9" w:rsidRDefault="00577D87" w:rsidP="00577D87">
      <w:pPr>
        <w:spacing w:after="0" w:line="240" w:lineRule="auto"/>
        <w:jc w:val="both"/>
        <w:rPr>
          <w:rFonts w:asciiTheme="majorHAnsi" w:hAnsiTheme="majorHAnsi"/>
          <w:sz w:val="20"/>
          <w:szCs w:val="20"/>
        </w:rPr>
      </w:pPr>
    </w:p>
    <w:p w:rsidR="00577D87" w:rsidRPr="009A71D9" w:rsidRDefault="00577D87" w:rsidP="00577D87">
      <w:pPr>
        <w:spacing w:after="0" w:line="240" w:lineRule="auto"/>
        <w:ind w:firstLine="708"/>
        <w:jc w:val="both"/>
        <w:rPr>
          <w:rFonts w:asciiTheme="majorHAnsi" w:hAnsiTheme="majorHAnsi"/>
          <w:sz w:val="20"/>
          <w:szCs w:val="20"/>
        </w:rPr>
      </w:pPr>
      <w:r w:rsidRPr="009A71D9">
        <w:rPr>
          <w:rFonts w:asciiTheme="majorHAnsi" w:hAnsiTheme="majorHAnsi"/>
          <w:sz w:val="20"/>
          <w:szCs w:val="20"/>
        </w:rPr>
        <w:t>« Cher et bien aimé frère,</w:t>
      </w:r>
    </w:p>
    <w:p w:rsidR="00577D87" w:rsidRPr="009A71D9" w:rsidRDefault="00577D87" w:rsidP="00577D87">
      <w:pPr>
        <w:spacing w:after="0" w:line="240" w:lineRule="auto"/>
        <w:jc w:val="both"/>
        <w:rPr>
          <w:rFonts w:asciiTheme="majorHAnsi" w:hAnsiTheme="majorHAnsi"/>
          <w:sz w:val="20"/>
          <w:szCs w:val="20"/>
        </w:rPr>
      </w:pPr>
      <w:r w:rsidRPr="009A71D9">
        <w:rPr>
          <w:rFonts w:asciiTheme="majorHAnsi" w:hAnsiTheme="majorHAnsi"/>
          <w:sz w:val="20"/>
          <w:szCs w:val="20"/>
        </w:rPr>
        <w:tab/>
        <w:t>Deux mots et pas davantage, deux mots de Fanny m’apprennent que tu es condamné à la déportation.</w:t>
      </w:r>
    </w:p>
    <w:p w:rsidR="00577D87" w:rsidRPr="009A71D9" w:rsidRDefault="00577D87" w:rsidP="00577D87">
      <w:pPr>
        <w:pStyle w:val="Corpsdetexte"/>
        <w:spacing w:after="0" w:line="240" w:lineRule="auto"/>
        <w:jc w:val="both"/>
        <w:rPr>
          <w:rFonts w:asciiTheme="majorHAnsi" w:hAnsiTheme="majorHAnsi"/>
          <w:sz w:val="20"/>
          <w:szCs w:val="20"/>
        </w:rPr>
      </w:pPr>
      <w:r w:rsidRPr="009A71D9">
        <w:rPr>
          <w:rFonts w:asciiTheme="majorHAnsi" w:hAnsiTheme="majorHAnsi"/>
          <w:sz w:val="20"/>
          <w:szCs w:val="20"/>
        </w:rPr>
        <w:tab/>
        <w:t>C'est un des grands moments de ta vie, mon cher ami. Tu as reçu devant la France, par le Conseil de Guerre assemblé, le témoignage que tu es un homme. Tu as été ferme, digne, honnête, sincère et juste devant les coups de fusil, à travers les prisons, et devant la déportation. Tu as calmement et constamment agi comme tu penses. Après sept mois de captivité, à fond de cale de la société française, ils n’ont pu ni te souiller, ni t’amoindrir. Au-dessus de leur monde infime et infâme de plates et odieuses mais mesquines vilenies, tu te tiens toujours debout, tu marches toujours droit. Encore un peu, ils t’eussent cassé, mais ils ne t’ont pas fait plier. Tu es une conscience. Au fond, je ne te plains pas, mon brave Elisée. Quand on est maître, comme nous le sommes, d'un domaine intellectuel et moral sur lequel on peut vivre très à son aise, avec un vaste esprit comme le tien, où se meuvent comme dans une fourmilière bien ordonnée, des milliers de pensées vivantes, avec les souvenirs que tu portes en toi, avec les affections qui t'entourent, et surtout avec celles que tu éprouves, ton âme vit libre et sereine dans un monde qui peut et doit te suffire.</w:t>
      </w:r>
    </w:p>
    <w:p w:rsidR="00577D87" w:rsidRPr="009A71D9" w:rsidRDefault="00577D87" w:rsidP="00577D87">
      <w:pPr>
        <w:spacing w:after="0" w:line="240" w:lineRule="auto"/>
        <w:jc w:val="both"/>
        <w:rPr>
          <w:rFonts w:asciiTheme="majorHAnsi" w:hAnsiTheme="majorHAnsi"/>
          <w:sz w:val="20"/>
          <w:szCs w:val="20"/>
        </w:rPr>
      </w:pPr>
      <w:r w:rsidRPr="009A71D9">
        <w:rPr>
          <w:rFonts w:asciiTheme="majorHAnsi" w:hAnsiTheme="majorHAnsi"/>
          <w:sz w:val="20"/>
          <w:szCs w:val="20"/>
        </w:rPr>
        <w:tab/>
        <w:t>Tu peux sourire, avec un dédain amer il est vrai, à tous ces absintheurs et traîneurs de sabre qui, après avoir infligé à notre pauvre et malheureuse France, la plus ignoble raclée connue dans l'histoire, lavent leur honte dans le sang des Français, en égorgeant les républicains, en massacrant les ouvriers. Nous pouvons dire avec fierté : Nous ne sommes pas de ces Mouravieff qui pendent, nous sommes de ces Mouravieff qu'on pend.</w:t>
      </w:r>
    </w:p>
    <w:p w:rsidR="00577D87" w:rsidRPr="009A71D9" w:rsidRDefault="00577D87" w:rsidP="00577D87">
      <w:pPr>
        <w:spacing w:after="0" w:line="240" w:lineRule="auto"/>
        <w:jc w:val="both"/>
        <w:rPr>
          <w:rFonts w:asciiTheme="majorHAnsi" w:hAnsiTheme="majorHAnsi"/>
          <w:sz w:val="20"/>
          <w:szCs w:val="20"/>
        </w:rPr>
      </w:pPr>
      <w:r w:rsidRPr="009A71D9">
        <w:rPr>
          <w:rFonts w:asciiTheme="majorHAnsi" w:hAnsiTheme="majorHAnsi"/>
          <w:sz w:val="20"/>
          <w:szCs w:val="20"/>
        </w:rPr>
        <w:tab/>
        <w:t>Tout considéré, il vaut mieux pour notre cause que tu aies été condamné. Ton acquittement eût, dans notre esprit, fait involontairement absoudre bien des massacres, et cela n’eût pas été juste. Que toi, tu aies défendu la République et la Commune, et que ces Saint-Cyriens et Figarotiers te déportent, cela suffit pour ceux qui te connaissent et les connaissent.</w:t>
      </w:r>
    </w:p>
    <w:p w:rsidR="00577D87" w:rsidRPr="009A71D9" w:rsidRDefault="00577D87" w:rsidP="00577D87">
      <w:pPr>
        <w:spacing w:after="0" w:line="240" w:lineRule="auto"/>
        <w:jc w:val="both"/>
        <w:rPr>
          <w:rFonts w:asciiTheme="majorHAnsi" w:hAnsiTheme="majorHAnsi"/>
          <w:sz w:val="20"/>
          <w:szCs w:val="20"/>
        </w:rPr>
      </w:pPr>
      <w:r w:rsidRPr="009A71D9">
        <w:rPr>
          <w:rFonts w:asciiTheme="majorHAnsi" w:hAnsiTheme="majorHAnsi"/>
          <w:sz w:val="20"/>
          <w:szCs w:val="20"/>
        </w:rPr>
        <w:tab/>
        <w:t>Il s'agit, mon ami, de survivre au malheur. Ils t’ont jeté à la mer, dans la tempête, mais tu es fort nageur, garde la tête au dessus des vagues.</w:t>
      </w:r>
    </w:p>
    <w:p w:rsidR="00577D87" w:rsidRPr="009A71D9" w:rsidRDefault="00577D87" w:rsidP="00577D87">
      <w:pPr>
        <w:spacing w:after="0" w:line="240" w:lineRule="auto"/>
        <w:jc w:val="both"/>
        <w:rPr>
          <w:rFonts w:asciiTheme="majorHAnsi" w:hAnsiTheme="majorHAnsi"/>
          <w:sz w:val="20"/>
          <w:szCs w:val="20"/>
        </w:rPr>
      </w:pPr>
      <w:r w:rsidRPr="009A71D9">
        <w:rPr>
          <w:rFonts w:asciiTheme="majorHAnsi" w:hAnsiTheme="majorHAnsi"/>
          <w:sz w:val="20"/>
          <w:szCs w:val="20"/>
        </w:rPr>
        <w:tab/>
        <w:t>Tu fais sans doute de la gymnastique entre tes quatre murs ? Tâche de manger davantage pour en faire davantage. Veille sur ta circulation nerveuse. Que ton esprit sain maintienne ton corps en santé. Va, mon bon Elisée, nous nous reverrons, nous nous retrouverons.</w:t>
      </w:r>
    </w:p>
    <w:p w:rsidR="00577D87" w:rsidRPr="009A71D9" w:rsidRDefault="00577D87" w:rsidP="00577D87">
      <w:pPr>
        <w:spacing w:after="0" w:line="240" w:lineRule="auto"/>
        <w:ind w:firstLine="5940"/>
        <w:jc w:val="both"/>
        <w:rPr>
          <w:rFonts w:asciiTheme="majorHAnsi" w:hAnsiTheme="majorHAnsi"/>
          <w:sz w:val="20"/>
          <w:szCs w:val="20"/>
        </w:rPr>
      </w:pPr>
      <w:r w:rsidRPr="009A71D9">
        <w:rPr>
          <w:rFonts w:asciiTheme="majorHAnsi" w:hAnsiTheme="majorHAnsi"/>
          <w:sz w:val="20"/>
          <w:szCs w:val="20"/>
        </w:rPr>
        <w:t>Ton frère</w:t>
      </w:r>
    </w:p>
    <w:p w:rsidR="00577D87" w:rsidRPr="009A71D9" w:rsidRDefault="00577D87" w:rsidP="00577D87">
      <w:pPr>
        <w:spacing w:after="0" w:line="240" w:lineRule="auto"/>
        <w:ind w:firstLine="6300"/>
        <w:jc w:val="both"/>
        <w:rPr>
          <w:rFonts w:asciiTheme="majorHAnsi" w:hAnsiTheme="majorHAnsi"/>
          <w:sz w:val="20"/>
          <w:szCs w:val="20"/>
        </w:rPr>
      </w:pPr>
      <w:r w:rsidRPr="009A71D9">
        <w:rPr>
          <w:rFonts w:asciiTheme="majorHAnsi" w:hAnsiTheme="majorHAnsi"/>
          <w:sz w:val="20"/>
          <w:szCs w:val="20"/>
        </w:rPr>
        <w:t>Elie »</w:t>
      </w:r>
    </w:p>
    <w:p w:rsidR="00577D87" w:rsidRDefault="00577D87" w:rsidP="00577D87">
      <w:pPr>
        <w:spacing w:after="0" w:line="240" w:lineRule="auto"/>
        <w:ind w:firstLine="708"/>
        <w:jc w:val="both"/>
        <w:rPr>
          <w:rFonts w:asciiTheme="majorHAnsi" w:hAnsiTheme="majorHAnsi"/>
          <w:sz w:val="20"/>
          <w:szCs w:val="20"/>
        </w:rPr>
      </w:pPr>
    </w:p>
    <w:p w:rsidR="00577D87" w:rsidRPr="009A71D9" w:rsidRDefault="00577D87" w:rsidP="00577D87">
      <w:pPr>
        <w:spacing w:after="0" w:line="240" w:lineRule="auto"/>
        <w:ind w:firstLine="708"/>
        <w:jc w:val="both"/>
        <w:rPr>
          <w:rFonts w:asciiTheme="majorHAnsi" w:hAnsiTheme="majorHAnsi" w:cs="Times New Roman"/>
          <w:sz w:val="20"/>
          <w:szCs w:val="20"/>
        </w:rPr>
      </w:pPr>
      <w:r w:rsidRPr="009A71D9">
        <w:rPr>
          <w:rFonts w:asciiTheme="majorHAnsi" w:hAnsiTheme="majorHAnsi"/>
          <w:sz w:val="20"/>
          <w:szCs w:val="20"/>
        </w:rPr>
        <w:t xml:space="preserve">Lettre d'Elie à son frère cadet à la suite de la condamnation d’Elisée à la déportation, de Zurich, le 17 novembre 1871, publiée dans </w:t>
      </w:r>
      <w:r w:rsidRPr="009A71D9">
        <w:rPr>
          <w:rFonts w:asciiTheme="majorHAnsi" w:hAnsiTheme="majorHAnsi" w:cs="Times New Roman"/>
          <w:i/>
          <w:sz w:val="20"/>
          <w:szCs w:val="20"/>
        </w:rPr>
        <w:t>Discours prononcé par Monsieur le Recteur Guillaume de Greef, éloges d’</w:t>
      </w:r>
      <w:r w:rsidR="00D6453F">
        <w:rPr>
          <w:rFonts w:asciiTheme="majorHAnsi" w:hAnsiTheme="majorHAnsi" w:cs="Times New Roman"/>
          <w:i/>
          <w:sz w:val="20"/>
          <w:szCs w:val="20"/>
        </w:rPr>
        <w:t>E</w:t>
      </w:r>
      <w:r w:rsidRPr="009A71D9">
        <w:rPr>
          <w:rFonts w:asciiTheme="majorHAnsi" w:hAnsiTheme="majorHAnsi" w:cs="Times New Roman"/>
          <w:i/>
          <w:sz w:val="20"/>
          <w:szCs w:val="20"/>
        </w:rPr>
        <w:t>lisée Reclus et de De Kellè</w:t>
      </w:r>
      <w:r>
        <w:rPr>
          <w:rFonts w:asciiTheme="majorHAnsi" w:hAnsiTheme="majorHAnsi" w:cs="Times New Roman"/>
          <w:i/>
          <w:sz w:val="20"/>
          <w:szCs w:val="20"/>
        </w:rPr>
        <w:t>s-Krauz, séance de rentrée du 3 </w:t>
      </w:r>
      <w:r w:rsidRPr="009A71D9">
        <w:rPr>
          <w:rFonts w:asciiTheme="majorHAnsi" w:hAnsiTheme="majorHAnsi" w:cs="Times New Roman"/>
          <w:i/>
          <w:sz w:val="20"/>
          <w:szCs w:val="20"/>
        </w:rPr>
        <w:t>novembre 1905</w:t>
      </w:r>
      <w:r w:rsidRPr="009A71D9">
        <w:rPr>
          <w:rFonts w:asciiTheme="majorHAnsi" w:hAnsiTheme="majorHAnsi" w:cs="Times New Roman"/>
          <w:sz w:val="20"/>
          <w:szCs w:val="20"/>
        </w:rPr>
        <w:t xml:space="preserve">, Gand, </w:t>
      </w:r>
      <w:r w:rsidRPr="009A71D9">
        <w:rPr>
          <w:rFonts w:ascii="Palatino Linotype" w:hAnsi="Palatino Linotype"/>
          <w:sz w:val="20"/>
          <w:szCs w:val="20"/>
        </w:rPr>
        <w:t xml:space="preserve">Société coopérative « Volksdrukkerij » [Imprimerie du peuple], </w:t>
      </w:r>
      <w:r w:rsidRPr="009A71D9">
        <w:rPr>
          <w:rFonts w:asciiTheme="majorHAnsi" w:hAnsiTheme="majorHAnsi" w:cs="Times New Roman"/>
          <w:sz w:val="20"/>
          <w:szCs w:val="20"/>
        </w:rPr>
        <w:t>1906, p. 13-55, ici p. 54-55.</w:t>
      </w:r>
    </w:p>
    <w:p w:rsidR="00577D87" w:rsidRDefault="00577D87" w:rsidP="00577D87">
      <w:pPr>
        <w:spacing w:after="0" w:line="240" w:lineRule="auto"/>
        <w:ind w:firstLine="708"/>
        <w:jc w:val="both"/>
        <w:rPr>
          <w:rFonts w:asciiTheme="majorHAnsi" w:hAnsiTheme="majorHAnsi" w:cs="Times New Roman"/>
          <w:sz w:val="16"/>
          <w:szCs w:val="16"/>
        </w:rPr>
      </w:pPr>
      <w:r w:rsidRPr="0017022B">
        <w:rPr>
          <w:rFonts w:asciiTheme="majorHAnsi" w:hAnsiTheme="majorHAnsi"/>
          <w:sz w:val="16"/>
          <w:szCs w:val="16"/>
        </w:rPr>
        <w:t xml:space="preserve">Guillaume de Greef (1842-1924) est le </w:t>
      </w:r>
      <w:r w:rsidRPr="0017022B">
        <w:rPr>
          <w:rFonts w:asciiTheme="majorHAnsi" w:hAnsiTheme="majorHAnsi" w:cs="Times New Roman"/>
          <w:sz w:val="16"/>
          <w:szCs w:val="16"/>
        </w:rPr>
        <w:t>recteur de la Nouvelle Université libre de Bruxelles.</w:t>
      </w:r>
      <w:r>
        <w:rPr>
          <w:rFonts w:asciiTheme="majorHAnsi" w:hAnsiTheme="majorHAnsi" w:cs="Times New Roman"/>
          <w:sz w:val="16"/>
          <w:szCs w:val="16"/>
        </w:rPr>
        <w:t xml:space="preserve"> Sur la manière dont Elie, directeur de la Bibliothèque nationale nommé le 29 avril 1871, a survécu à la chute de la Commune, et sur sa propre condamnation, cf. ci-avant 22-28 mai 1871, août 1871, et 6 octobre 1872.</w:t>
      </w:r>
    </w:p>
    <w:p w:rsidR="008F76ED" w:rsidRDefault="008F76ED">
      <w:pPr>
        <w:rPr>
          <w:rFonts w:asciiTheme="majorHAnsi" w:hAnsiTheme="majorHAnsi" w:cs="Times New Roman"/>
          <w:sz w:val="16"/>
          <w:szCs w:val="16"/>
        </w:rPr>
      </w:pPr>
      <w:r>
        <w:rPr>
          <w:rFonts w:asciiTheme="majorHAnsi" w:hAnsiTheme="majorHAnsi" w:cs="Times New Roman"/>
          <w:sz w:val="16"/>
          <w:szCs w:val="16"/>
        </w:rPr>
        <w:br w:type="page"/>
      </w:r>
    </w:p>
    <w:p w:rsidR="00577D87" w:rsidRPr="00E62081" w:rsidRDefault="00A27BAF" w:rsidP="00577D87">
      <w:pPr>
        <w:spacing w:after="0" w:line="240" w:lineRule="auto"/>
        <w:ind w:firstLine="708"/>
        <w:jc w:val="center"/>
        <w:rPr>
          <w:b/>
          <w:sz w:val="20"/>
          <w:szCs w:val="20"/>
        </w:rPr>
      </w:pPr>
      <w:r>
        <w:rPr>
          <w:b/>
          <w:sz w:val="20"/>
          <w:szCs w:val="20"/>
        </w:rPr>
        <w:lastRenderedPageBreak/>
        <w:t>5</w:t>
      </w:r>
      <w:r w:rsidR="0054079D">
        <w:rPr>
          <w:b/>
          <w:sz w:val="20"/>
          <w:szCs w:val="20"/>
        </w:rPr>
        <w:t>b</w:t>
      </w:r>
      <w:r w:rsidR="00577D87">
        <w:rPr>
          <w:b/>
          <w:sz w:val="20"/>
          <w:szCs w:val="20"/>
        </w:rPr>
        <w:t>. </w:t>
      </w:r>
      <w:r w:rsidR="00577D87" w:rsidRPr="00E62081">
        <w:rPr>
          <w:b/>
          <w:sz w:val="20"/>
          <w:szCs w:val="20"/>
        </w:rPr>
        <w:t>Cette vie appartient encore au monde entier</w:t>
      </w:r>
      <w:r w:rsidR="00577D87">
        <w:rPr>
          <w:b/>
          <w:sz w:val="20"/>
          <w:szCs w:val="20"/>
        </w:rPr>
        <w:t xml:space="preserve"> (1871).</w:t>
      </w:r>
    </w:p>
    <w:p w:rsidR="00577D87" w:rsidRPr="009A71D9" w:rsidRDefault="00577D87" w:rsidP="00577D87">
      <w:pPr>
        <w:spacing w:after="0" w:line="240" w:lineRule="auto"/>
        <w:ind w:firstLine="708"/>
        <w:jc w:val="both"/>
        <w:rPr>
          <w:sz w:val="20"/>
          <w:szCs w:val="20"/>
        </w:rPr>
      </w:pPr>
    </w:p>
    <w:p w:rsidR="00577D87" w:rsidRPr="009A71D9" w:rsidRDefault="00577D87" w:rsidP="00577D87">
      <w:pPr>
        <w:spacing w:after="0" w:line="240" w:lineRule="auto"/>
        <w:ind w:firstLine="708"/>
        <w:jc w:val="both"/>
        <w:rPr>
          <w:sz w:val="20"/>
          <w:szCs w:val="20"/>
        </w:rPr>
      </w:pPr>
      <w:r w:rsidRPr="009A71D9">
        <w:rPr>
          <w:sz w:val="20"/>
          <w:szCs w:val="20"/>
        </w:rPr>
        <w:t xml:space="preserve">« Nous avons parlé, il y a une huitaine de jours, de la pétition qui avait été adressée à M. Thiers par un grand nombre de savants et d’hommes marquants d’Angleterre pour demander au président de la République la commutation de peine d’Elisée Reclus. Nous trouvons cette pétition dans le </w:t>
      </w:r>
      <w:r w:rsidRPr="009A71D9">
        <w:rPr>
          <w:i/>
          <w:sz w:val="20"/>
          <w:szCs w:val="20"/>
        </w:rPr>
        <w:t>Courrier de l’Europe</w:t>
      </w:r>
      <w:r w:rsidRPr="009A71D9">
        <w:rPr>
          <w:sz w:val="20"/>
          <w:szCs w:val="20"/>
        </w:rPr>
        <w:t>, qui se publie à Londres.</w:t>
      </w:r>
    </w:p>
    <w:p w:rsidR="00577D87" w:rsidRPr="009A71D9" w:rsidRDefault="00577D87" w:rsidP="00577D87">
      <w:pPr>
        <w:spacing w:after="0" w:line="240" w:lineRule="auto"/>
        <w:ind w:firstLine="708"/>
        <w:jc w:val="both"/>
        <w:rPr>
          <w:i/>
          <w:sz w:val="20"/>
          <w:szCs w:val="20"/>
        </w:rPr>
      </w:pPr>
      <w:r w:rsidRPr="009A71D9">
        <w:rPr>
          <w:i/>
          <w:sz w:val="20"/>
          <w:szCs w:val="20"/>
        </w:rPr>
        <w:t>À M. le président de la République française.</w:t>
      </w:r>
    </w:p>
    <w:p w:rsidR="00577D87" w:rsidRPr="009A71D9" w:rsidRDefault="00577D87" w:rsidP="00577D87">
      <w:pPr>
        <w:spacing w:after="0" w:line="240" w:lineRule="auto"/>
        <w:ind w:firstLine="708"/>
        <w:jc w:val="both"/>
        <w:rPr>
          <w:sz w:val="20"/>
          <w:szCs w:val="20"/>
        </w:rPr>
      </w:pPr>
      <w:r w:rsidRPr="009A71D9">
        <w:rPr>
          <w:sz w:val="20"/>
          <w:szCs w:val="20"/>
        </w:rPr>
        <w:t>Monsieur,</w:t>
      </w:r>
    </w:p>
    <w:p w:rsidR="00577D87" w:rsidRPr="009A71D9" w:rsidRDefault="00577D87" w:rsidP="00577D87">
      <w:pPr>
        <w:spacing w:after="0" w:line="240" w:lineRule="auto"/>
        <w:ind w:firstLine="708"/>
        <w:jc w:val="both"/>
        <w:rPr>
          <w:sz w:val="20"/>
          <w:szCs w:val="20"/>
        </w:rPr>
      </w:pPr>
      <w:r w:rsidRPr="009A71D9">
        <w:rPr>
          <w:sz w:val="20"/>
          <w:szCs w:val="20"/>
        </w:rPr>
        <w:t>Etrangers à la France, mais ayant une dette de gratitude envers elle et son peuple, les uns pour de longues années d’un agréable et intéressant séjour, d’autres pour des voyages non moins agréables et intéressants, d’autres encore pour des amitiés personnelles vraies et profondes, et tous pour des trésors d’idées, pour des plaisirs et des avantages dérivés du vaste domaine de sa littérature, de sa science, de ses arts, nous venons vous adresser à vous, monsieur le président, en élevant une voix en faveur d’un écrivain dont nous croyons que la France s’honore avec raison, et qui maintenant se trouve frappé d’une condamnation judiciaire des plus graves.</w:t>
      </w:r>
    </w:p>
    <w:p w:rsidR="00577D87" w:rsidRPr="009A71D9" w:rsidRDefault="00577D87" w:rsidP="00577D87">
      <w:pPr>
        <w:spacing w:after="0" w:line="240" w:lineRule="auto"/>
        <w:ind w:firstLine="708"/>
        <w:jc w:val="both"/>
        <w:rPr>
          <w:sz w:val="20"/>
          <w:szCs w:val="20"/>
        </w:rPr>
      </w:pPr>
      <w:r w:rsidRPr="009A71D9">
        <w:rPr>
          <w:sz w:val="20"/>
          <w:szCs w:val="20"/>
        </w:rPr>
        <w:t>Il ne nous appartient pas d’exprimer ici une opinion quelconque sur la politique intérieure de la France. Mais nous osons penser que la vie d’un homme tel que M. Elisée Reclus, dont les services rendus à la cause de la littérature et de la science, services reconnus par un nombreux public, ne nous semblent qu’une promesse, pour ainsi dire, d’autres services plus grands encore, que la maturité vigoureuse de son esprit rendra dans l’avenir à cette même cause ; que cette vie, disons-nous, appartient non seulement au pays qui l’a vu naître, mais encore au monde entier, et qu’en réduisant ainsi au silence un tel homme, ou en l’envoyant languir loin des centres de la civilisation, la France ne ferait que se mutiler et qu’amoindrir son influence légitime sur le monde.</w:t>
      </w:r>
    </w:p>
    <w:p w:rsidR="00577D87" w:rsidRPr="009A71D9" w:rsidRDefault="00577D87" w:rsidP="00577D87">
      <w:pPr>
        <w:spacing w:after="0" w:line="240" w:lineRule="auto"/>
        <w:ind w:firstLine="708"/>
        <w:jc w:val="both"/>
        <w:rPr>
          <w:sz w:val="20"/>
          <w:szCs w:val="20"/>
        </w:rPr>
      </w:pPr>
      <w:r w:rsidRPr="009A71D9">
        <w:rPr>
          <w:sz w:val="20"/>
          <w:szCs w:val="20"/>
        </w:rPr>
        <w:t>Si la clémence sied toujours au vainqueur, combien ne lui sied-elle pas davantage lorsque c’est la France qui est le vainqueur, et que parmi les vaincus se trouve une des jeunes célébrités des lettres françaises, de la science française ? Assurément, monsieur, votre nom est beaucoup trop illustre, assurément, vous occupez une place beaucoup trop éminente dans la république des lettres, pour permettre que la déportation de M. Elisée Reclus ternisse la gloire littéraire de votre grande et illustre patrie.</w:t>
      </w:r>
    </w:p>
    <w:p w:rsidR="00577D87" w:rsidRPr="009A71D9" w:rsidRDefault="00577D87" w:rsidP="00577D87">
      <w:pPr>
        <w:spacing w:after="0" w:line="240" w:lineRule="auto"/>
        <w:ind w:firstLine="708"/>
        <w:jc w:val="both"/>
        <w:rPr>
          <w:sz w:val="20"/>
          <w:szCs w:val="20"/>
        </w:rPr>
      </w:pPr>
      <w:r w:rsidRPr="009A71D9">
        <w:rPr>
          <w:sz w:val="20"/>
          <w:szCs w:val="20"/>
        </w:rPr>
        <w:t>En formant des vœux ardents pour la prospérité de la France, nous vous prions, monsieur le président, de vouloir bien agréer l’expression de notre haute considération.</w:t>
      </w:r>
    </w:p>
    <w:p w:rsidR="00577D87" w:rsidRDefault="00577D87" w:rsidP="00577D87">
      <w:pPr>
        <w:spacing w:after="0" w:line="240" w:lineRule="auto"/>
        <w:ind w:firstLine="708"/>
        <w:jc w:val="both"/>
        <w:rPr>
          <w:sz w:val="20"/>
          <w:szCs w:val="20"/>
        </w:rPr>
      </w:pPr>
      <w:r w:rsidRPr="009A71D9">
        <w:rPr>
          <w:sz w:val="20"/>
          <w:szCs w:val="20"/>
        </w:rPr>
        <w:t>(Suivent les signatures.) »</w:t>
      </w:r>
    </w:p>
    <w:p w:rsidR="00577D87" w:rsidRPr="009A71D9" w:rsidRDefault="00577D87" w:rsidP="00577D87">
      <w:pPr>
        <w:spacing w:after="0" w:line="240" w:lineRule="auto"/>
        <w:ind w:firstLine="708"/>
        <w:jc w:val="both"/>
        <w:rPr>
          <w:sz w:val="20"/>
          <w:szCs w:val="20"/>
        </w:rPr>
      </w:pPr>
    </w:p>
    <w:p w:rsidR="00577D87" w:rsidRDefault="00577D87" w:rsidP="00577D87">
      <w:pPr>
        <w:spacing w:after="0" w:line="240" w:lineRule="auto"/>
        <w:ind w:firstLine="708"/>
        <w:jc w:val="center"/>
        <w:rPr>
          <w:sz w:val="20"/>
          <w:szCs w:val="20"/>
        </w:rPr>
      </w:pPr>
      <w:r w:rsidRPr="005B2DB6">
        <w:rPr>
          <w:i/>
          <w:sz w:val="20"/>
          <w:szCs w:val="20"/>
        </w:rPr>
        <w:t>Le XIX</w:t>
      </w:r>
      <w:r w:rsidRPr="005B2DB6">
        <w:rPr>
          <w:i/>
          <w:sz w:val="20"/>
          <w:szCs w:val="20"/>
          <w:vertAlign w:val="superscript"/>
        </w:rPr>
        <w:t>e</w:t>
      </w:r>
      <w:r w:rsidRPr="005B2DB6">
        <w:rPr>
          <w:i/>
          <w:sz w:val="20"/>
          <w:szCs w:val="20"/>
        </w:rPr>
        <w:t> siècle</w:t>
      </w:r>
      <w:r w:rsidRPr="005B2DB6">
        <w:rPr>
          <w:sz w:val="20"/>
          <w:szCs w:val="20"/>
        </w:rPr>
        <w:t xml:space="preserve"> (Paris), 5 janvier 1872, p. 3.</w:t>
      </w:r>
      <w:r>
        <w:rPr>
          <w:sz w:val="20"/>
          <w:szCs w:val="20"/>
        </w:rPr>
        <w:t xml:space="preserve"> </w:t>
      </w:r>
      <w:r w:rsidRPr="00946AF2">
        <w:rPr>
          <w:sz w:val="18"/>
          <w:szCs w:val="18"/>
        </w:rPr>
        <w:t>Cf. ci-avant, 30 décembre 1871.</w:t>
      </w:r>
    </w:p>
    <w:p w:rsidR="00577D87" w:rsidRPr="00A06EC3" w:rsidRDefault="00577D87" w:rsidP="00577D87">
      <w:pPr>
        <w:spacing w:after="0" w:line="240" w:lineRule="auto"/>
        <w:ind w:firstLine="708"/>
        <w:jc w:val="both"/>
        <w:rPr>
          <w:sz w:val="18"/>
          <w:szCs w:val="18"/>
        </w:rPr>
      </w:pPr>
      <w:r w:rsidRPr="00A06EC3">
        <w:rPr>
          <w:sz w:val="18"/>
          <w:szCs w:val="18"/>
        </w:rPr>
        <w:t>Adolphe Thiers (1797-1877) appartient en effet à la république des lettres, essentiellement par son œuvre d’historien de la Révolution et de l’Empire. Il est membre de l’Académie française depuis 1834.</w:t>
      </w:r>
    </w:p>
    <w:p w:rsidR="00577D87" w:rsidRDefault="00577D87" w:rsidP="00577D87">
      <w:pPr>
        <w:spacing w:after="0" w:line="240" w:lineRule="auto"/>
        <w:ind w:firstLine="708"/>
        <w:jc w:val="both"/>
        <w:rPr>
          <w:rFonts w:ascii="Palatino Linotype" w:hAnsi="Palatino Linotype"/>
          <w:sz w:val="18"/>
          <w:szCs w:val="18"/>
        </w:rPr>
      </w:pPr>
      <w:r w:rsidRPr="00A06EC3">
        <w:rPr>
          <w:rFonts w:ascii="Palatino Linotype" w:hAnsi="Palatino Linotype"/>
          <w:sz w:val="18"/>
          <w:szCs w:val="18"/>
        </w:rPr>
        <w:t>Parmi les signataires, on cite</w:t>
      </w:r>
      <w:r w:rsidRPr="00A06EC3">
        <w:rPr>
          <w:rStyle w:val="Appelnotedebasdep"/>
          <w:rFonts w:ascii="Palatino Linotype" w:hAnsi="Palatino Linotype"/>
          <w:sz w:val="18"/>
          <w:szCs w:val="18"/>
        </w:rPr>
        <w:footnoteReference w:id="340"/>
      </w:r>
      <w:r w:rsidRPr="00A06EC3">
        <w:rPr>
          <w:rFonts w:ascii="Palatino Linotype" w:hAnsi="Palatino Linotype"/>
          <w:sz w:val="18"/>
          <w:szCs w:val="18"/>
        </w:rPr>
        <w:t xml:space="preserve"> un cocktail de savants, d’hommes de lettres et d’hommes politiques libéraux : le naturaliste </w:t>
      </w:r>
      <w:r w:rsidRPr="00A06EC3">
        <w:rPr>
          <w:rFonts w:ascii="Palatino Linotype" w:hAnsi="Palatino Linotype"/>
          <w:b/>
          <w:sz w:val="18"/>
          <w:szCs w:val="18"/>
        </w:rPr>
        <w:t>Charles Darwin</w:t>
      </w:r>
      <w:r w:rsidRPr="00A06EC3">
        <w:rPr>
          <w:rFonts w:ascii="Palatino Linotype" w:hAnsi="Palatino Linotype"/>
          <w:sz w:val="18"/>
          <w:szCs w:val="18"/>
        </w:rPr>
        <w:t xml:space="preserve"> (1809-1882) ; l’homme de lettres et homme politique </w:t>
      </w:r>
      <w:r w:rsidRPr="00A06EC3">
        <w:rPr>
          <w:rFonts w:ascii="Palatino Linotype" w:hAnsi="Palatino Linotype"/>
          <w:b/>
          <w:sz w:val="18"/>
          <w:szCs w:val="18"/>
        </w:rPr>
        <w:t>William Dougal Christie</w:t>
      </w:r>
      <w:r w:rsidRPr="00A06EC3">
        <w:rPr>
          <w:rFonts w:ascii="Palatino Linotype" w:hAnsi="Palatino Linotype"/>
          <w:sz w:val="18"/>
          <w:szCs w:val="18"/>
        </w:rPr>
        <w:t xml:space="preserve"> (1816-1874), qui fut diplomate en Amérique du Sud ; </w:t>
      </w:r>
      <w:r w:rsidRPr="00A06EC3">
        <w:rPr>
          <w:rFonts w:ascii="Palatino Linotype" w:hAnsi="Palatino Linotype"/>
          <w:b/>
          <w:sz w:val="18"/>
          <w:szCs w:val="18"/>
        </w:rPr>
        <w:t>lord Hobart</w:t>
      </w:r>
      <w:r w:rsidRPr="00A06EC3">
        <w:rPr>
          <w:rFonts w:ascii="Palatino Linotype" w:hAnsi="Palatino Linotype"/>
          <w:sz w:val="18"/>
          <w:szCs w:val="18"/>
        </w:rPr>
        <w:t xml:space="preserve"> (Vere Henry Hobart, 1818-1875), haut fonctionnaire libéral ; le juriste, diplomate écossais et homme politique canadien </w:t>
      </w:r>
      <w:r w:rsidRPr="00A06EC3">
        <w:rPr>
          <w:rFonts w:ascii="Palatino Linotype" w:hAnsi="Palatino Linotype"/>
          <w:b/>
          <w:sz w:val="18"/>
          <w:szCs w:val="18"/>
        </w:rPr>
        <w:t>sir John Rose</w:t>
      </w:r>
      <w:r w:rsidRPr="00A06EC3">
        <w:rPr>
          <w:rFonts w:ascii="Palatino Linotype" w:hAnsi="Palatino Linotype"/>
          <w:sz w:val="18"/>
          <w:szCs w:val="18"/>
        </w:rPr>
        <w:t xml:space="preserve"> (1820-1888) ; l’écrivain et juriste </w:t>
      </w:r>
      <w:r w:rsidRPr="00A06EC3">
        <w:rPr>
          <w:rFonts w:ascii="Palatino Linotype" w:hAnsi="Palatino Linotype"/>
          <w:b/>
          <w:sz w:val="18"/>
          <w:szCs w:val="18"/>
        </w:rPr>
        <w:t>Thomas Hughes</w:t>
      </w:r>
      <w:r w:rsidRPr="00A06EC3">
        <w:rPr>
          <w:rFonts w:ascii="Palatino Linotype" w:hAnsi="Palatino Linotype"/>
          <w:sz w:val="18"/>
          <w:szCs w:val="18"/>
        </w:rPr>
        <w:t xml:space="preserve"> (1822-1896), membre du Parlement, engagé dans le mouvement coopératif ; le chimiste </w:t>
      </w:r>
      <w:r w:rsidRPr="00A06EC3">
        <w:rPr>
          <w:rFonts w:ascii="Palatino Linotype" w:hAnsi="Palatino Linotype"/>
          <w:b/>
          <w:sz w:val="18"/>
          <w:szCs w:val="18"/>
        </w:rPr>
        <w:t>Alexander William Williamson</w:t>
      </w:r>
      <w:r w:rsidRPr="00A06EC3">
        <w:rPr>
          <w:rFonts w:ascii="Palatino Linotype" w:hAnsi="Palatino Linotype"/>
          <w:sz w:val="18"/>
          <w:szCs w:val="18"/>
        </w:rPr>
        <w:t xml:space="preserve"> (1824-1904) ; </w:t>
      </w:r>
      <w:r w:rsidRPr="00A06EC3">
        <w:rPr>
          <w:rFonts w:ascii="Palatino Linotype" w:hAnsi="Palatino Linotype"/>
          <w:b/>
          <w:sz w:val="18"/>
          <w:szCs w:val="18"/>
        </w:rPr>
        <w:t>Henry Fawcett</w:t>
      </w:r>
      <w:r w:rsidRPr="00A06EC3">
        <w:rPr>
          <w:rFonts w:ascii="Palatino Linotype" w:hAnsi="Palatino Linotype"/>
          <w:sz w:val="18"/>
          <w:szCs w:val="18"/>
        </w:rPr>
        <w:t xml:space="preserve"> (1833-1884), professeur d’économie politique à Cambridge, membre du Parlement, époux de Millicent Fawcett (sœur cadette d</w:t>
      </w:r>
      <w:r w:rsidR="004B3DEB">
        <w:rPr>
          <w:rFonts w:ascii="Palatino Linotype" w:hAnsi="Palatino Linotype"/>
          <w:sz w:val="18"/>
          <w:szCs w:val="18"/>
        </w:rPr>
        <w:t xml:space="preserve">e cette </w:t>
      </w:r>
      <w:r w:rsidRPr="00A06EC3">
        <w:rPr>
          <w:rFonts w:ascii="Palatino Linotype" w:hAnsi="Palatino Linotype"/>
          <w:sz w:val="18"/>
          <w:szCs w:val="18"/>
        </w:rPr>
        <w:t>Elizabeth Garrett que les Reclus ont hébergé</w:t>
      </w:r>
      <w:r w:rsidR="009A2437">
        <w:rPr>
          <w:rFonts w:ascii="Palatino Linotype" w:hAnsi="Palatino Linotype"/>
          <w:sz w:val="18"/>
          <w:szCs w:val="18"/>
        </w:rPr>
        <w:t>e</w:t>
      </w:r>
      <w:r w:rsidRPr="00A06EC3">
        <w:rPr>
          <w:rFonts w:ascii="Palatino Linotype" w:hAnsi="Palatino Linotype"/>
          <w:sz w:val="18"/>
          <w:szCs w:val="18"/>
        </w:rPr>
        <w:t xml:space="preserve"> avant la guerre de 1870) ; le préhistorien et naturaliste </w:t>
      </w:r>
      <w:r w:rsidRPr="00A06EC3">
        <w:rPr>
          <w:rFonts w:ascii="Palatino Linotype" w:hAnsi="Palatino Linotype"/>
          <w:b/>
          <w:sz w:val="18"/>
          <w:szCs w:val="18"/>
        </w:rPr>
        <w:t>sir John Lubbock</w:t>
      </w:r>
      <w:r w:rsidRPr="00A06EC3">
        <w:rPr>
          <w:rFonts w:ascii="Palatino Linotype" w:hAnsi="Palatino Linotype"/>
          <w:sz w:val="18"/>
          <w:szCs w:val="18"/>
        </w:rPr>
        <w:t xml:space="preserve"> (1834-1913) ; l’ex-membre du Parlement </w:t>
      </w:r>
      <w:r w:rsidRPr="00A06EC3">
        <w:rPr>
          <w:rFonts w:ascii="Palatino Linotype" w:hAnsi="Palatino Linotype"/>
          <w:b/>
          <w:sz w:val="18"/>
          <w:szCs w:val="18"/>
        </w:rPr>
        <w:t>lord Amberley</w:t>
      </w:r>
      <w:r w:rsidRPr="00A06EC3">
        <w:rPr>
          <w:rFonts w:ascii="Palatino Linotype" w:hAnsi="Palatino Linotype"/>
          <w:sz w:val="18"/>
          <w:szCs w:val="18"/>
        </w:rPr>
        <w:t xml:space="preserve"> (John Russell, vicomte Amberley, 1842-1876, fils d’un Premier ministre, féministe, ami et futur beau-frère de Thomas Cobden-Sanderson chez qui le neveu Paul Reclus se réfugiera en 1894).</w:t>
      </w:r>
    </w:p>
    <w:p w:rsidR="0054079D" w:rsidRDefault="0054079D" w:rsidP="00577D87">
      <w:pPr>
        <w:rPr>
          <w:rFonts w:ascii="Palatino Linotype" w:hAnsi="Palatino Linotype"/>
          <w:sz w:val="18"/>
          <w:szCs w:val="18"/>
        </w:rPr>
        <w:sectPr w:rsidR="0054079D" w:rsidSect="003C1525">
          <w:footerReference w:type="default" r:id="rId47"/>
          <w:headerReference w:type="first" r:id="rId48"/>
          <w:footerReference w:type="first" r:id="rId49"/>
          <w:pgSz w:w="11906" w:h="16838"/>
          <w:pgMar w:top="1417" w:right="1417" w:bottom="1417" w:left="1417" w:header="708" w:footer="708" w:gutter="0"/>
          <w:cols w:space="708"/>
          <w:titlePg/>
          <w:docGrid w:linePitch="360"/>
        </w:sectPr>
      </w:pPr>
    </w:p>
    <w:p w:rsidR="00E95B48" w:rsidRPr="006F3204" w:rsidRDefault="00E95B48" w:rsidP="00E95B48">
      <w:pPr>
        <w:spacing w:after="0" w:line="240" w:lineRule="auto"/>
        <w:jc w:val="center"/>
        <w:rPr>
          <w:rFonts w:ascii="Palatino Linotype" w:hAnsi="Palatino Linotype" w:cs="Times New Roman"/>
          <w:b/>
        </w:rPr>
      </w:pPr>
      <w:r w:rsidRPr="006F3204">
        <w:rPr>
          <w:rFonts w:ascii="Palatino Linotype" w:hAnsi="Palatino Linotype" w:cs="Times New Roman"/>
          <w:b/>
        </w:rPr>
        <w:lastRenderedPageBreak/>
        <w:t>Annexe </w:t>
      </w:r>
      <w:r>
        <w:rPr>
          <w:rFonts w:ascii="Palatino Linotype" w:hAnsi="Palatino Linotype" w:cs="Times New Roman"/>
          <w:b/>
        </w:rPr>
        <w:t>6</w:t>
      </w:r>
    </w:p>
    <w:p w:rsidR="00E95B48" w:rsidRPr="00D06AEE" w:rsidRDefault="00E95B48" w:rsidP="00E95B48">
      <w:pPr>
        <w:tabs>
          <w:tab w:val="left" w:pos="4020"/>
        </w:tabs>
        <w:spacing w:after="0" w:line="240" w:lineRule="auto"/>
        <w:jc w:val="center"/>
        <w:rPr>
          <w:rFonts w:ascii="Palatino Linotype" w:hAnsi="Palatino Linotype"/>
          <w:b/>
          <w:sz w:val="20"/>
          <w:szCs w:val="20"/>
        </w:rPr>
      </w:pPr>
      <w:r w:rsidRPr="00D06AEE">
        <w:rPr>
          <w:rFonts w:ascii="Palatino Linotype" w:hAnsi="Palatino Linotype"/>
          <w:b/>
          <w:sz w:val="20"/>
          <w:szCs w:val="20"/>
        </w:rPr>
        <w:t>La famille Reclus en 1881, les deux fils d’Onésime Reclus</w:t>
      </w:r>
    </w:p>
    <w:p w:rsidR="00E95B48" w:rsidRPr="006F3204" w:rsidRDefault="00E95B48" w:rsidP="00E95B48">
      <w:pPr>
        <w:tabs>
          <w:tab w:val="left" w:pos="4020"/>
        </w:tabs>
        <w:spacing w:after="0" w:line="240" w:lineRule="auto"/>
        <w:jc w:val="center"/>
        <w:rPr>
          <w:rFonts w:ascii="Palatino Linotype" w:hAnsi="Palatino Linotype" w:cs="Times New Roman"/>
        </w:rPr>
      </w:pPr>
    </w:p>
    <w:p w:rsidR="00E95B48" w:rsidRPr="00B829FB" w:rsidRDefault="00E95B48" w:rsidP="00E95B48">
      <w:pPr>
        <w:spacing w:after="0" w:line="240" w:lineRule="auto"/>
        <w:ind w:firstLine="709"/>
        <w:jc w:val="both"/>
        <w:rPr>
          <w:rFonts w:ascii="Palatino Linotype" w:hAnsi="Palatino Linotype"/>
          <w:sz w:val="20"/>
          <w:szCs w:val="20"/>
        </w:rPr>
      </w:pPr>
      <w:r w:rsidRPr="00B829FB">
        <w:rPr>
          <w:rFonts w:ascii="Palatino Linotype" w:hAnsi="Palatino Linotype"/>
          <w:sz w:val="20"/>
          <w:szCs w:val="20"/>
        </w:rPr>
        <w:t xml:space="preserve">Cliché de 26 membres de la famille Reclus pris à Orthez fin septembre 1881, chez le pasteur Jacques Reclus. Reproduit avec l’identification complète des personnages dans Gabrielle Cadier-Rey, « Les Reclus au féminin », </w:t>
      </w:r>
      <w:r w:rsidRPr="00B829FB">
        <w:rPr>
          <w:rFonts w:ascii="Palatino Linotype" w:hAnsi="Palatino Linotype"/>
          <w:i/>
          <w:sz w:val="20"/>
          <w:szCs w:val="20"/>
        </w:rPr>
        <w:t>Bulletin du Centre d’étude du protestantisme béarnais</w:t>
      </w:r>
      <w:r w:rsidRPr="00B829FB">
        <w:rPr>
          <w:rFonts w:ascii="Palatino Linotype" w:hAnsi="Palatino Linotype"/>
          <w:sz w:val="20"/>
          <w:szCs w:val="20"/>
        </w:rPr>
        <w:t xml:space="preserve"> (Pau, Archives départementales des Pyrénées-Atlantiques), n° 40, décembre 2006, p. 1-15, p. 6-7. Cet article contient en outre (p. 4-5), une précieuse, quoique incomplète, « Généalogie extraite de la descendance de Jacques Reclus et Zéline Trigant dressée par Philippe Malburet en février 2006 ».</w:t>
      </w:r>
    </w:p>
    <w:p w:rsidR="00E95B48" w:rsidRPr="00B829FB" w:rsidRDefault="00E95B48" w:rsidP="00E95B48">
      <w:pPr>
        <w:spacing w:after="0" w:line="240" w:lineRule="auto"/>
        <w:ind w:firstLine="709"/>
        <w:jc w:val="both"/>
        <w:rPr>
          <w:rFonts w:ascii="Palatino Linotype" w:hAnsi="Palatino Linotype"/>
          <w:sz w:val="20"/>
          <w:szCs w:val="20"/>
        </w:rPr>
      </w:pPr>
      <w:r w:rsidRPr="00B829FB">
        <w:rPr>
          <w:rFonts w:ascii="Palatino Linotype" w:hAnsi="Palatino Linotype"/>
          <w:sz w:val="20"/>
          <w:szCs w:val="20"/>
        </w:rPr>
        <w:t xml:space="preserve">Debout, de gauche à droite : 1. flou, </w:t>
      </w:r>
      <w:r w:rsidRPr="00B829FB">
        <w:rPr>
          <w:rFonts w:ascii="Palatino Linotype" w:hAnsi="Palatino Linotype"/>
          <w:b/>
          <w:sz w:val="20"/>
          <w:szCs w:val="20"/>
        </w:rPr>
        <w:t>Onésime Reclus</w:t>
      </w:r>
      <w:r w:rsidRPr="00B829FB">
        <w:rPr>
          <w:rFonts w:ascii="Palatino Linotype" w:hAnsi="Palatino Linotype"/>
          <w:sz w:val="20"/>
          <w:szCs w:val="20"/>
        </w:rPr>
        <w:t xml:space="preserve"> (G3, 44 ans), 2. </w:t>
      </w:r>
      <w:proofErr w:type="gramStart"/>
      <w:r w:rsidRPr="00B829FB">
        <w:rPr>
          <w:rFonts w:ascii="Palatino Linotype" w:hAnsi="Palatino Linotype"/>
          <w:sz w:val="20"/>
          <w:szCs w:val="20"/>
        </w:rPr>
        <w:t>la</w:t>
      </w:r>
      <w:proofErr w:type="gramEnd"/>
      <w:r w:rsidRPr="00B829FB">
        <w:rPr>
          <w:rFonts w:ascii="Palatino Linotype" w:hAnsi="Palatino Linotype"/>
          <w:sz w:val="20"/>
          <w:szCs w:val="20"/>
        </w:rPr>
        <w:t xml:space="preserve"> servante de la maison Elise Pédezert, 3. </w:t>
      </w:r>
      <w:proofErr w:type="gramStart"/>
      <w:r w:rsidRPr="00B829FB">
        <w:rPr>
          <w:rFonts w:ascii="Palatino Linotype" w:hAnsi="Palatino Linotype"/>
          <w:sz w:val="20"/>
          <w:szCs w:val="20"/>
        </w:rPr>
        <w:t>main</w:t>
      </w:r>
      <w:proofErr w:type="gramEnd"/>
      <w:r w:rsidRPr="00B829FB">
        <w:rPr>
          <w:rFonts w:ascii="Palatino Linotype" w:hAnsi="Palatino Linotype"/>
          <w:sz w:val="20"/>
          <w:szCs w:val="20"/>
        </w:rPr>
        <w:t xml:space="preserve"> droite dans la poche, </w:t>
      </w:r>
      <w:r w:rsidRPr="00B829FB">
        <w:rPr>
          <w:rFonts w:ascii="Palatino Linotype" w:hAnsi="Palatino Linotype"/>
          <w:b/>
          <w:sz w:val="20"/>
          <w:szCs w:val="20"/>
        </w:rPr>
        <w:t>Armand Reclus</w:t>
      </w:r>
      <w:r w:rsidRPr="00B829FB">
        <w:rPr>
          <w:rFonts w:ascii="Palatino Linotype" w:hAnsi="Palatino Linotype"/>
          <w:sz w:val="20"/>
          <w:szCs w:val="20"/>
        </w:rPr>
        <w:t xml:space="preserve"> (G4, 38 ans), 4. </w:t>
      </w:r>
      <w:r w:rsidRPr="00B829FB">
        <w:rPr>
          <w:rFonts w:ascii="Palatino Linotype" w:hAnsi="Palatino Linotype"/>
          <w:b/>
          <w:sz w:val="20"/>
          <w:szCs w:val="20"/>
        </w:rPr>
        <w:t>Zéline Reclus</w:t>
      </w:r>
      <w:r w:rsidRPr="00B829FB">
        <w:rPr>
          <w:rFonts w:ascii="Palatino Linotype" w:hAnsi="Palatino Linotype"/>
          <w:sz w:val="20"/>
          <w:szCs w:val="20"/>
        </w:rPr>
        <w:t xml:space="preserve"> (épouse Faure, F5, 45 ans), 5. </w:t>
      </w:r>
      <w:r w:rsidRPr="00B829FB">
        <w:rPr>
          <w:rFonts w:ascii="Palatino Linotype" w:hAnsi="Palatino Linotype"/>
          <w:b/>
          <w:sz w:val="20"/>
          <w:szCs w:val="20"/>
        </w:rPr>
        <w:t>Edouard Bouny</w:t>
      </w:r>
      <w:r w:rsidRPr="00B829FB">
        <w:rPr>
          <w:rFonts w:ascii="Palatino Linotype" w:hAnsi="Palatino Linotype"/>
          <w:sz w:val="20"/>
          <w:szCs w:val="20"/>
        </w:rPr>
        <w:t xml:space="preserve"> (mari de Ioana Reclus F9, 39 ans), 6. </w:t>
      </w:r>
      <w:r w:rsidRPr="00B829FB">
        <w:rPr>
          <w:rFonts w:ascii="Palatino Linotype" w:hAnsi="Palatino Linotype"/>
          <w:b/>
          <w:sz w:val="20"/>
          <w:szCs w:val="20"/>
        </w:rPr>
        <w:t xml:space="preserve">Marie Reclus </w:t>
      </w:r>
      <w:r w:rsidRPr="00B829FB">
        <w:rPr>
          <w:rFonts w:ascii="Palatino Linotype" w:hAnsi="Palatino Linotype"/>
          <w:sz w:val="20"/>
          <w:szCs w:val="20"/>
        </w:rPr>
        <w:t>(épouse Grotz, F4, 47 ans), 7. </w:t>
      </w:r>
      <w:proofErr w:type="gramStart"/>
      <w:r w:rsidRPr="00B829FB">
        <w:rPr>
          <w:rFonts w:ascii="Palatino Linotype" w:hAnsi="Palatino Linotype"/>
          <w:sz w:val="20"/>
          <w:szCs w:val="20"/>
        </w:rPr>
        <w:t>le</w:t>
      </w:r>
      <w:proofErr w:type="gramEnd"/>
      <w:r w:rsidRPr="00B829FB">
        <w:rPr>
          <w:rFonts w:ascii="Palatino Linotype" w:hAnsi="Palatino Linotype"/>
          <w:sz w:val="20"/>
          <w:szCs w:val="20"/>
        </w:rPr>
        <w:t xml:space="preserve"> </w:t>
      </w:r>
      <w:r w:rsidRPr="00B829FB">
        <w:rPr>
          <w:rFonts w:ascii="Palatino Linotype" w:hAnsi="Palatino Linotype"/>
          <w:b/>
          <w:sz w:val="20"/>
          <w:szCs w:val="20"/>
        </w:rPr>
        <w:t>Dr Paul Reclus</w:t>
      </w:r>
      <w:r w:rsidRPr="00B829FB">
        <w:rPr>
          <w:rFonts w:ascii="Palatino Linotype" w:hAnsi="Palatino Linotype"/>
          <w:sz w:val="20"/>
          <w:szCs w:val="20"/>
        </w:rPr>
        <w:t xml:space="preserve"> (G5, 34 ans), 8. </w:t>
      </w:r>
      <w:proofErr w:type="gramStart"/>
      <w:r w:rsidRPr="00B829FB">
        <w:rPr>
          <w:rFonts w:ascii="Palatino Linotype" w:hAnsi="Palatino Linotype"/>
          <w:sz w:val="20"/>
          <w:szCs w:val="20"/>
        </w:rPr>
        <w:t>le</w:t>
      </w:r>
      <w:proofErr w:type="gramEnd"/>
      <w:r w:rsidRPr="00B829FB">
        <w:rPr>
          <w:rFonts w:ascii="Palatino Linotype" w:hAnsi="Palatino Linotype"/>
          <w:sz w:val="20"/>
          <w:szCs w:val="20"/>
        </w:rPr>
        <w:t xml:space="preserve"> Dr Edouard Brissaud (ami intime du Dr Paul Reclus, 29 ans), 9. </w:t>
      </w:r>
      <w:r w:rsidRPr="00B829FB">
        <w:rPr>
          <w:rFonts w:ascii="Palatino Linotype" w:hAnsi="Palatino Linotype"/>
          <w:b/>
          <w:sz w:val="20"/>
          <w:szCs w:val="20"/>
        </w:rPr>
        <w:t>Louise Reclus</w:t>
      </w:r>
      <w:r w:rsidRPr="00B829FB">
        <w:rPr>
          <w:rFonts w:ascii="Palatino Linotype" w:hAnsi="Palatino Linotype"/>
          <w:sz w:val="20"/>
          <w:szCs w:val="20"/>
        </w:rPr>
        <w:t xml:space="preserve"> (épouse Dumesnil F6, 41 ans), 10. </w:t>
      </w:r>
      <w:r w:rsidRPr="00B829FB">
        <w:rPr>
          <w:rFonts w:ascii="Palatino Linotype" w:hAnsi="Palatino Linotype"/>
          <w:b/>
          <w:sz w:val="20"/>
          <w:szCs w:val="20"/>
        </w:rPr>
        <w:t>Elisée Reclus</w:t>
      </w:r>
      <w:r w:rsidRPr="00B829FB">
        <w:rPr>
          <w:rFonts w:ascii="Palatino Linotype" w:hAnsi="Palatino Linotype"/>
          <w:sz w:val="20"/>
          <w:szCs w:val="20"/>
        </w:rPr>
        <w:t xml:space="preserve"> (G2, 51 ans), 11. </w:t>
      </w:r>
      <w:r w:rsidRPr="00B829FB">
        <w:rPr>
          <w:rFonts w:ascii="Palatino Linotype" w:hAnsi="Palatino Linotype"/>
          <w:b/>
          <w:sz w:val="20"/>
          <w:szCs w:val="20"/>
        </w:rPr>
        <w:t>François Trigant-Geneste</w:t>
      </w:r>
      <w:r w:rsidRPr="00B829FB">
        <w:rPr>
          <w:rFonts w:ascii="Palatino Linotype" w:hAnsi="Palatino Linotype"/>
          <w:sz w:val="20"/>
          <w:szCs w:val="20"/>
        </w:rPr>
        <w:t xml:space="preserve"> (mari de Loïs Reclus F2, 60 ans), 12. </w:t>
      </w:r>
      <w:r w:rsidRPr="00B829FB">
        <w:rPr>
          <w:rFonts w:ascii="Palatino Linotype" w:hAnsi="Palatino Linotype"/>
          <w:b/>
          <w:sz w:val="20"/>
          <w:szCs w:val="20"/>
        </w:rPr>
        <w:t>Elie Reclus</w:t>
      </w:r>
      <w:r w:rsidRPr="00B829FB">
        <w:rPr>
          <w:rFonts w:ascii="Palatino Linotype" w:hAnsi="Palatino Linotype"/>
          <w:sz w:val="20"/>
          <w:szCs w:val="20"/>
        </w:rPr>
        <w:t xml:space="preserve"> (G1, 54 ans), 13. </w:t>
      </w:r>
      <w:proofErr w:type="gramStart"/>
      <w:r w:rsidRPr="00B829FB">
        <w:rPr>
          <w:rFonts w:ascii="Palatino Linotype" w:hAnsi="Palatino Linotype"/>
          <w:sz w:val="20"/>
          <w:szCs w:val="20"/>
        </w:rPr>
        <w:t>devant</w:t>
      </w:r>
      <w:proofErr w:type="gramEnd"/>
      <w:r w:rsidRPr="00B829FB">
        <w:rPr>
          <w:rFonts w:ascii="Palatino Linotype" w:hAnsi="Palatino Linotype"/>
          <w:sz w:val="20"/>
          <w:szCs w:val="20"/>
        </w:rPr>
        <w:t xml:space="preserve"> Elie, </w:t>
      </w:r>
      <w:r w:rsidRPr="00B829FB">
        <w:rPr>
          <w:rFonts w:ascii="Palatino Linotype" w:hAnsi="Palatino Linotype"/>
          <w:b/>
          <w:sz w:val="20"/>
          <w:szCs w:val="20"/>
        </w:rPr>
        <w:t>Noémi Reclus</w:t>
      </w:r>
      <w:r w:rsidRPr="00B829FB">
        <w:rPr>
          <w:rFonts w:ascii="Palatino Linotype" w:hAnsi="Palatino Linotype"/>
          <w:sz w:val="20"/>
          <w:szCs w:val="20"/>
        </w:rPr>
        <w:t xml:space="preserve"> (épouse d’Elie et nièce du pasteur Jacques Reclus, 53 ans), 14. </w:t>
      </w:r>
      <w:r w:rsidRPr="00B829FB">
        <w:rPr>
          <w:rFonts w:ascii="Palatino Linotype" w:hAnsi="Palatino Linotype"/>
          <w:b/>
          <w:sz w:val="20"/>
          <w:szCs w:val="20"/>
        </w:rPr>
        <w:t>Léonce Faure</w:t>
      </w:r>
      <w:r w:rsidRPr="00B829FB">
        <w:rPr>
          <w:rFonts w:ascii="Palatino Linotype" w:hAnsi="Palatino Linotype"/>
          <w:sz w:val="20"/>
          <w:szCs w:val="20"/>
        </w:rPr>
        <w:t xml:space="preserve"> (fils aîné de Zéline Reclus F5, 20 ans), 15. </w:t>
      </w:r>
      <w:r w:rsidRPr="00B829FB">
        <w:rPr>
          <w:rFonts w:ascii="Palatino Linotype" w:hAnsi="Palatino Linotype"/>
          <w:b/>
          <w:sz w:val="20"/>
          <w:szCs w:val="20"/>
        </w:rPr>
        <w:t>Pierre Faure</w:t>
      </w:r>
      <w:r w:rsidRPr="00B829FB">
        <w:rPr>
          <w:rFonts w:ascii="Palatino Linotype" w:hAnsi="Palatino Linotype"/>
          <w:sz w:val="20"/>
          <w:szCs w:val="20"/>
        </w:rPr>
        <w:t xml:space="preserve"> (mari de Zéline Reclus F5, 46 ans), 16. </w:t>
      </w:r>
      <w:proofErr w:type="gramStart"/>
      <w:r w:rsidRPr="00B829FB">
        <w:rPr>
          <w:rFonts w:ascii="Palatino Linotype" w:hAnsi="Palatino Linotype"/>
          <w:sz w:val="20"/>
          <w:szCs w:val="20"/>
        </w:rPr>
        <w:t>flou</w:t>
      </w:r>
      <w:proofErr w:type="gramEnd"/>
      <w:r w:rsidRPr="00B829FB">
        <w:rPr>
          <w:rFonts w:ascii="Palatino Linotype" w:hAnsi="Palatino Linotype"/>
          <w:sz w:val="20"/>
          <w:szCs w:val="20"/>
        </w:rPr>
        <w:t xml:space="preserve">, </w:t>
      </w:r>
      <w:r w:rsidRPr="00B829FB">
        <w:rPr>
          <w:rFonts w:ascii="Palatino Linotype" w:hAnsi="Palatino Linotype"/>
          <w:b/>
          <w:sz w:val="20"/>
          <w:szCs w:val="20"/>
        </w:rPr>
        <w:t>Jacques Trigant-Geneste</w:t>
      </w:r>
      <w:r w:rsidRPr="00B829FB">
        <w:rPr>
          <w:rFonts w:ascii="Palatino Linotype" w:hAnsi="Palatino Linotype"/>
          <w:sz w:val="20"/>
          <w:szCs w:val="20"/>
        </w:rPr>
        <w:t xml:space="preserve"> (fils de Loïs Reclus F2, 20 ans).</w:t>
      </w:r>
    </w:p>
    <w:p w:rsidR="00E95B48" w:rsidRPr="00B829FB" w:rsidRDefault="00E95B48" w:rsidP="00E95B48">
      <w:pPr>
        <w:spacing w:after="0" w:line="240" w:lineRule="auto"/>
        <w:ind w:firstLine="709"/>
        <w:jc w:val="both"/>
        <w:rPr>
          <w:rFonts w:ascii="Palatino Linotype" w:hAnsi="Palatino Linotype"/>
          <w:sz w:val="20"/>
          <w:szCs w:val="20"/>
        </w:rPr>
      </w:pPr>
      <w:r w:rsidRPr="00B829FB">
        <w:rPr>
          <w:rFonts w:ascii="Palatino Linotype" w:hAnsi="Palatino Linotype"/>
          <w:sz w:val="20"/>
          <w:szCs w:val="20"/>
        </w:rPr>
        <w:t>Assis, de gauche à droite : 1. </w:t>
      </w:r>
      <w:r w:rsidRPr="00B829FB">
        <w:rPr>
          <w:rFonts w:ascii="Palatino Linotype" w:hAnsi="Palatino Linotype"/>
          <w:b/>
          <w:sz w:val="20"/>
          <w:szCs w:val="20"/>
        </w:rPr>
        <w:t>André Reclus</w:t>
      </w:r>
      <w:r w:rsidRPr="00B829FB">
        <w:rPr>
          <w:rFonts w:ascii="Palatino Linotype" w:hAnsi="Palatino Linotype"/>
          <w:sz w:val="20"/>
          <w:szCs w:val="20"/>
        </w:rPr>
        <w:t xml:space="preserve"> (fils cadet d’Elie Reclus G1, 20 ans), 2. </w:t>
      </w:r>
      <w:r w:rsidRPr="00B829FB">
        <w:rPr>
          <w:rFonts w:ascii="Palatino Linotype" w:hAnsi="Palatino Linotype"/>
          <w:b/>
          <w:sz w:val="20"/>
          <w:szCs w:val="20"/>
        </w:rPr>
        <w:t>Noémi Reclus</w:t>
      </w:r>
      <w:r w:rsidRPr="00B829FB">
        <w:rPr>
          <w:rFonts w:ascii="Palatino Linotype" w:hAnsi="Palatino Linotype"/>
          <w:sz w:val="20"/>
          <w:szCs w:val="20"/>
        </w:rPr>
        <w:t xml:space="preserve"> (épouse Mangé, F7, 40 ans), 3. </w:t>
      </w:r>
      <w:proofErr w:type="gramStart"/>
      <w:r w:rsidRPr="00B829FB">
        <w:rPr>
          <w:rFonts w:ascii="Palatino Linotype" w:hAnsi="Palatino Linotype"/>
          <w:sz w:val="20"/>
          <w:szCs w:val="20"/>
        </w:rPr>
        <w:t>derrière</w:t>
      </w:r>
      <w:proofErr w:type="gramEnd"/>
      <w:r w:rsidRPr="00B829FB">
        <w:rPr>
          <w:rFonts w:ascii="Palatino Linotype" w:hAnsi="Palatino Linotype"/>
          <w:sz w:val="20"/>
          <w:szCs w:val="20"/>
        </w:rPr>
        <w:t xml:space="preserve"> Noémi, </w:t>
      </w:r>
      <w:r w:rsidRPr="00B829FB">
        <w:rPr>
          <w:rFonts w:ascii="Palatino Linotype" w:hAnsi="Palatino Linotype"/>
          <w:b/>
          <w:sz w:val="20"/>
          <w:szCs w:val="20"/>
        </w:rPr>
        <w:t>Ioana Reclus</w:t>
      </w:r>
      <w:r w:rsidRPr="00B829FB">
        <w:rPr>
          <w:rFonts w:ascii="Palatino Linotype" w:hAnsi="Palatino Linotype"/>
          <w:sz w:val="20"/>
          <w:szCs w:val="20"/>
        </w:rPr>
        <w:t xml:space="preserve"> (épouse Bouny, F9, 36 ans), 4. </w:t>
      </w:r>
      <w:proofErr w:type="gramStart"/>
      <w:r w:rsidRPr="00B829FB">
        <w:rPr>
          <w:rFonts w:ascii="Palatino Linotype" w:hAnsi="Palatino Linotype"/>
          <w:sz w:val="20"/>
          <w:szCs w:val="20"/>
        </w:rPr>
        <w:t>sur</w:t>
      </w:r>
      <w:proofErr w:type="gramEnd"/>
      <w:r w:rsidRPr="00B829FB">
        <w:rPr>
          <w:rFonts w:ascii="Palatino Linotype" w:hAnsi="Palatino Linotype"/>
          <w:sz w:val="20"/>
          <w:szCs w:val="20"/>
        </w:rPr>
        <w:t xml:space="preserve"> les genoux de Ioana, </w:t>
      </w:r>
      <w:r w:rsidRPr="00B829FB">
        <w:rPr>
          <w:rFonts w:ascii="Palatino Linotype" w:hAnsi="Palatino Linotype"/>
          <w:b/>
          <w:sz w:val="20"/>
          <w:szCs w:val="20"/>
        </w:rPr>
        <w:t>Elisée Bouny</w:t>
      </w:r>
      <w:r w:rsidRPr="00B829FB">
        <w:rPr>
          <w:rFonts w:ascii="Palatino Linotype" w:hAnsi="Palatino Linotype"/>
          <w:sz w:val="20"/>
          <w:szCs w:val="20"/>
        </w:rPr>
        <w:t xml:space="preserve"> (deuxième fils de Ioana F9, 9 ans), 5. </w:t>
      </w:r>
      <w:r w:rsidRPr="00B829FB">
        <w:rPr>
          <w:rFonts w:ascii="Palatino Linotype" w:hAnsi="Palatino Linotype"/>
          <w:b/>
          <w:sz w:val="20"/>
          <w:szCs w:val="20"/>
        </w:rPr>
        <w:t>Loïs Reclus</w:t>
      </w:r>
      <w:r w:rsidRPr="00B829FB">
        <w:rPr>
          <w:rFonts w:ascii="Palatino Linotype" w:hAnsi="Palatino Linotype"/>
          <w:sz w:val="20"/>
          <w:szCs w:val="20"/>
        </w:rPr>
        <w:t xml:space="preserve"> (épouse Trigant-Geneste, F3, 49 ans), 6. </w:t>
      </w:r>
      <w:proofErr w:type="gramStart"/>
      <w:r w:rsidRPr="00B829FB">
        <w:rPr>
          <w:rFonts w:ascii="Palatino Linotype" w:hAnsi="Palatino Linotype"/>
          <w:sz w:val="20"/>
          <w:szCs w:val="20"/>
        </w:rPr>
        <w:t>au</w:t>
      </w:r>
      <w:proofErr w:type="gramEnd"/>
      <w:r w:rsidRPr="00B829FB">
        <w:rPr>
          <w:rFonts w:ascii="Palatino Linotype" w:hAnsi="Palatino Linotype"/>
          <w:sz w:val="20"/>
          <w:szCs w:val="20"/>
        </w:rPr>
        <w:t xml:space="preserve"> centre, </w:t>
      </w:r>
      <w:r w:rsidRPr="00B829FB">
        <w:rPr>
          <w:rFonts w:ascii="Palatino Linotype" w:hAnsi="Palatino Linotype"/>
          <w:b/>
          <w:sz w:val="20"/>
          <w:szCs w:val="20"/>
        </w:rPr>
        <w:t>Zéline Trigant</w:t>
      </w:r>
      <w:r w:rsidRPr="00B829FB">
        <w:rPr>
          <w:rFonts w:ascii="Palatino Linotype" w:hAnsi="Palatino Linotype"/>
          <w:sz w:val="20"/>
          <w:szCs w:val="20"/>
        </w:rPr>
        <w:t>, la matriarche (76 ans), 7. </w:t>
      </w:r>
      <w:proofErr w:type="gramStart"/>
      <w:r w:rsidRPr="00B829FB">
        <w:rPr>
          <w:rFonts w:ascii="Palatino Linotype" w:hAnsi="Palatino Linotype"/>
          <w:sz w:val="20"/>
          <w:szCs w:val="20"/>
        </w:rPr>
        <w:t>au</w:t>
      </w:r>
      <w:proofErr w:type="gramEnd"/>
      <w:r w:rsidRPr="00B829FB">
        <w:rPr>
          <w:rFonts w:ascii="Palatino Linotype" w:hAnsi="Palatino Linotype"/>
          <w:sz w:val="20"/>
          <w:szCs w:val="20"/>
        </w:rPr>
        <w:t xml:space="preserve"> centre, le pasteur </w:t>
      </w:r>
      <w:r w:rsidRPr="00B829FB">
        <w:rPr>
          <w:rFonts w:ascii="Palatino Linotype" w:hAnsi="Palatino Linotype"/>
          <w:b/>
          <w:sz w:val="20"/>
          <w:szCs w:val="20"/>
        </w:rPr>
        <w:t>Jacques Reclus</w:t>
      </w:r>
      <w:r w:rsidRPr="00B829FB">
        <w:rPr>
          <w:rFonts w:ascii="Palatino Linotype" w:hAnsi="Palatino Linotype"/>
          <w:sz w:val="20"/>
          <w:szCs w:val="20"/>
        </w:rPr>
        <w:t>, le patriarche (85 ans), 8. </w:t>
      </w:r>
      <w:proofErr w:type="gramStart"/>
      <w:r w:rsidRPr="00B829FB">
        <w:rPr>
          <w:rFonts w:ascii="Palatino Linotype" w:hAnsi="Palatino Linotype"/>
          <w:sz w:val="20"/>
          <w:szCs w:val="20"/>
        </w:rPr>
        <w:t>flou</w:t>
      </w:r>
      <w:proofErr w:type="gramEnd"/>
      <w:r w:rsidRPr="00B829FB">
        <w:rPr>
          <w:rFonts w:ascii="Palatino Linotype" w:hAnsi="Palatino Linotype"/>
          <w:sz w:val="20"/>
          <w:szCs w:val="20"/>
        </w:rPr>
        <w:t xml:space="preserve">, </w:t>
      </w:r>
      <w:r w:rsidRPr="00B829FB">
        <w:rPr>
          <w:rFonts w:ascii="Palatino Linotype" w:hAnsi="Palatino Linotype"/>
          <w:b/>
          <w:sz w:val="20"/>
          <w:szCs w:val="20"/>
        </w:rPr>
        <w:t>Elie Faure</w:t>
      </w:r>
      <w:r w:rsidRPr="00B829FB">
        <w:rPr>
          <w:rFonts w:ascii="Palatino Linotype" w:hAnsi="Palatino Linotype"/>
          <w:sz w:val="20"/>
          <w:szCs w:val="20"/>
        </w:rPr>
        <w:t xml:space="preserve"> (troisième fils de Zéline Reclus F5, 9 ans), 9. </w:t>
      </w:r>
      <w:r w:rsidRPr="00B829FB">
        <w:rPr>
          <w:rFonts w:ascii="Palatino Linotype" w:hAnsi="Palatino Linotype"/>
          <w:b/>
          <w:sz w:val="20"/>
          <w:szCs w:val="20"/>
        </w:rPr>
        <w:t>André Bouny</w:t>
      </w:r>
      <w:r w:rsidRPr="00B829FB">
        <w:rPr>
          <w:rFonts w:ascii="Palatino Linotype" w:hAnsi="Palatino Linotype"/>
          <w:sz w:val="20"/>
          <w:szCs w:val="20"/>
        </w:rPr>
        <w:t xml:space="preserve"> (premier fils de Ioana Reclus F9, 11 ans), 10. </w:t>
      </w:r>
      <w:proofErr w:type="gramStart"/>
      <w:r w:rsidRPr="00B829FB">
        <w:rPr>
          <w:rFonts w:ascii="Palatino Linotype" w:hAnsi="Palatino Linotype"/>
          <w:sz w:val="20"/>
          <w:szCs w:val="20"/>
        </w:rPr>
        <w:t>floue</w:t>
      </w:r>
      <w:proofErr w:type="gramEnd"/>
      <w:r w:rsidRPr="00B829FB">
        <w:rPr>
          <w:rFonts w:ascii="Palatino Linotype" w:hAnsi="Palatino Linotype"/>
          <w:sz w:val="20"/>
          <w:szCs w:val="20"/>
        </w:rPr>
        <w:t xml:space="preserve">, </w:t>
      </w:r>
      <w:r w:rsidRPr="00B829FB">
        <w:rPr>
          <w:rFonts w:ascii="Palatino Linotype" w:hAnsi="Palatino Linotype"/>
          <w:b/>
          <w:sz w:val="20"/>
          <w:szCs w:val="20"/>
        </w:rPr>
        <w:t>Jeannie Reclus</w:t>
      </w:r>
      <w:r w:rsidRPr="00B829FB">
        <w:rPr>
          <w:rFonts w:ascii="Palatino Linotype" w:hAnsi="Palatino Linotype"/>
          <w:sz w:val="20"/>
          <w:szCs w:val="20"/>
        </w:rPr>
        <w:t xml:space="preserve"> (fille cadette d’Elisée Reclus, 18 ans), 11. </w:t>
      </w:r>
      <w:r w:rsidRPr="00B829FB">
        <w:rPr>
          <w:rFonts w:ascii="Palatino Linotype" w:hAnsi="Palatino Linotype"/>
          <w:b/>
          <w:sz w:val="20"/>
          <w:szCs w:val="20"/>
        </w:rPr>
        <w:t>Jean Louis Faure</w:t>
      </w:r>
      <w:r w:rsidRPr="00B829FB">
        <w:rPr>
          <w:rFonts w:ascii="Palatino Linotype" w:hAnsi="Palatino Linotype"/>
          <w:sz w:val="20"/>
          <w:szCs w:val="20"/>
        </w:rPr>
        <w:t xml:space="preserve"> (deuxième fils de Zéline Reclus F5, 17 ans), 12. </w:t>
      </w:r>
      <w:r w:rsidRPr="00B829FB">
        <w:rPr>
          <w:rFonts w:ascii="Palatino Linotype" w:hAnsi="Palatino Linotype"/>
          <w:b/>
          <w:sz w:val="20"/>
          <w:szCs w:val="20"/>
        </w:rPr>
        <w:t>Suzanne Trigant-Geneste</w:t>
      </w:r>
      <w:r w:rsidRPr="00B829FB">
        <w:rPr>
          <w:rFonts w:ascii="Palatino Linotype" w:hAnsi="Palatino Linotype"/>
          <w:sz w:val="20"/>
          <w:szCs w:val="20"/>
        </w:rPr>
        <w:t xml:space="preserve"> (fille de Loïs Reclus F2, 24 ans).</w:t>
      </w:r>
    </w:p>
    <w:p w:rsidR="00E95B48" w:rsidRPr="00B829FB" w:rsidRDefault="00E95B48" w:rsidP="00E95B48">
      <w:pPr>
        <w:spacing w:after="0" w:line="240" w:lineRule="auto"/>
        <w:ind w:firstLine="709"/>
        <w:jc w:val="both"/>
        <w:rPr>
          <w:rFonts w:ascii="Palatino Linotype" w:hAnsi="Palatino Linotype"/>
          <w:sz w:val="20"/>
          <w:szCs w:val="20"/>
        </w:rPr>
      </w:pPr>
      <w:r w:rsidRPr="00B829FB">
        <w:rPr>
          <w:rFonts w:ascii="Palatino Linotype" w:hAnsi="Palatino Linotype"/>
          <w:sz w:val="20"/>
          <w:szCs w:val="20"/>
        </w:rPr>
        <w:t xml:space="preserve">Parmi les petits-enfants, sont absents Paul Reclus (23 ans), fils aîné d’Elie ; Magali Reclus (21 ans), fille aînée d’Elisée ; Jeanne Reclus (5 ans, presque 6), fille d’Armand ; </w:t>
      </w:r>
      <w:r w:rsidR="00B747EB">
        <w:rPr>
          <w:rFonts w:ascii="Palatino Linotype" w:hAnsi="Palatino Linotype"/>
          <w:sz w:val="20"/>
          <w:szCs w:val="20"/>
        </w:rPr>
        <w:t xml:space="preserve">Jean Reclus (8 ans) et </w:t>
      </w:r>
      <w:r w:rsidRPr="00B829FB">
        <w:rPr>
          <w:rFonts w:ascii="Palatino Linotype" w:hAnsi="Palatino Linotype"/>
          <w:sz w:val="20"/>
          <w:szCs w:val="20"/>
        </w:rPr>
        <w:t>Jacques Reclus (2 ans), fils d’Onésime. Parmi les conjoints, sont absents Ermance Gonini, 55 ans (Elisée) ; Auguste Grotz, 55 ans presque 56 (Marie) ; Marie-Louise Schmahl, 31 ans (Onésime) ; Alfred Dumesnil, 60 ans (Louise) ; Eugène Mangé, 47 ans (Noémi) ; Eva Guignard, 28 ans (Armand) ; Henriette Larrouy, 23 ans (Dr Paul) : sur cinq frères Reclus, quatre sont sans leur épouse – quant à celle d’Elie, il se trouve qu’elle a toujours fait partie de la famille puisqu’elle est sa cousine germaine paternelle, la nièce du pasteur Jacques Reclus – mais le Dr Paul est accompagné de l’homme que, au cours de son existence, il aura côtoyé peut-être autant que son épouse Henriette</w:t>
      </w:r>
      <w:r w:rsidR="004E0CFD">
        <w:rPr>
          <w:rFonts w:ascii="Palatino Linotype" w:hAnsi="Palatino Linotype"/>
          <w:sz w:val="20"/>
          <w:szCs w:val="20"/>
        </w:rPr>
        <w:t xml:space="preserve">, </w:t>
      </w:r>
      <w:r w:rsidRPr="00B829FB">
        <w:rPr>
          <w:rFonts w:ascii="Palatino Linotype" w:hAnsi="Palatino Linotype"/>
          <w:sz w:val="20"/>
          <w:szCs w:val="20"/>
        </w:rPr>
        <w:t>en tenant compte du fait que Paul Reclus connaît Edouard Brissaud depuis leur</w:t>
      </w:r>
      <w:r w:rsidR="00791294">
        <w:rPr>
          <w:rFonts w:ascii="Palatino Linotype" w:hAnsi="Palatino Linotype"/>
          <w:sz w:val="20"/>
          <w:szCs w:val="20"/>
        </w:rPr>
        <w:t>s études de</w:t>
      </w:r>
      <w:r w:rsidRPr="00B829FB">
        <w:rPr>
          <w:rFonts w:ascii="Palatino Linotype" w:hAnsi="Palatino Linotype"/>
          <w:sz w:val="20"/>
          <w:szCs w:val="20"/>
        </w:rPr>
        <w:t xml:space="preserve"> médecine à Paris</w:t>
      </w:r>
      <w:r w:rsidR="007063E5">
        <w:rPr>
          <w:rStyle w:val="Appelnotedebasdep"/>
          <w:rFonts w:ascii="Palatino Linotype" w:hAnsi="Palatino Linotype"/>
          <w:sz w:val="20"/>
          <w:szCs w:val="20"/>
        </w:rPr>
        <w:footnoteReference w:id="341"/>
      </w:r>
      <w:r w:rsidR="004E0CFD">
        <w:rPr>
          <w:rFonts w:ascii="Palatino Linotype" w:hAnsi="Palatino Linotype"/>
          <w:sz w:val="20"/>
          <w:szCs w:val="20"/>
        </w:rPr>
        <w:t> :</w:t>
      </w:r>
      <w:r w:rsidR="004E0CFD" w:rsidRPr="004E0CFD">
        <w:rPr>
          <w:rFonts w:ascii="Palatino Linotype" w:hAnsi="Palatino Linotype"/>
          <w:sz w:val="20"/>
          <w:szCs w:val="20"/>
        </w:rPr>
        <w:t xml:space="preserve"> </w:t>
      </w:r>
      <w:r w:rsidR="004E0CFD">
        <w:rPr>
          <w:rFonts w:ascii="Palatino Linotype" w:hAnsi="Palatino Linotype"/>
          <w:sz w:val="20"/>
          <w:szCs w:val="20"/>
        </w:rPr>
        <w:t>on les surnommait « les dioscures de la médecine » (cf. 1897)</w:t>
      </w:r>
      <w:r w:rsidRPr="00B829FB">
        <w:rPr>
          <w:rFonts w:ascii="Palatino Linotype" w:hAnsi="Palatino Linotype"/>
          <w:sz w:val="20"/>
          <w:szCs w:val="20"/>
        </w:rPr>
        <w:t>.</w:t>
      </w:r>
    </w:p>
    <w:p w:rsidR="00E95B48" w:rsidRDefault="00E95B48" w:rsidP="00E95B48">
      <w:pPr>
        <w:spacing w:after="0" w:line="240" w:lineRule="auto"/>
        <w:ind w:firstLine="709"/>
        <w:jc w:val="both"/>
        <w:rPr>
          <w:rFonts w:ascii="Palatino Linotype" w:hAnsi="Palatino Linotype"/>
          <w:sz w:val="18"/>
          <w:szCs w:val="18"/>
        </w:rPr>
      </w:pPr>
      <w:r>
        <w:rPr>
          <w:rFonts w:ascii="Palatino Linotype" w:hAnsi="Palatino Linotype"/>
          <w:b/>
          <w:noProof/>
          <w:sz w:val="18"/>
          <w:szCs w:val="18"/>
          <w:lang w:eastAsia="fr-FR"/>
        </w:rPr>
        <w:lastRenderedPageBreak/>
        <w:drawing>
          <wp:inline distT="0" distB="0" distL="0" distR="0" wp14:anchorId="1E0FAB43" wp14:editId="5A29FD68">
            <wp:extent cx="5266790" cy="8345882"/>
            <wp:effectExtent l="3492" t="0" r="0" b="0"/>
            <wp:docPr id="6" name="Image 6" descr="C:\Users\Brun\Downloads\Famille Reclus Orthez 1881 dans Cadier-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Downloads\Famille Reclus Orthez 1881 dans Cadier-Rey.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5271003" cy="8352558"/>
                    </a:xfrm>
                    <a:prstGeom prst="rect">
                      <a:avLst/>
                    </a:prstGeom>
                    <a:noFill/>
                    <a:ln>
                      <a:noFill/>
                    </a:ln>
                  </pic:spPr>
                </pic:pic>
              </a:graphicData>
            </a:graphic>
          </wp:inline>
        </w:drawing>
      </w:r>
    </w:p>
    <w:p w:rsidR="00E95B48" w:rsidRDefault="00E95B48" w:rsidP="00E95B48">
      <w:pPr>
        <w:spacing w:after="0" w:line="240" w:lineRule="auto"/>
        <w:jc w:val="both"/>
        <w:rPr>
          <w:rFonts w:ascii="Times New Roman" w:hAnsi="Times New Roman" w:cs="Times New Roman"/>
        </w:rPr>
      </w:pPr>
    </w:p>
    <w:p w:rsidR="00E95B48" w:rsidRDefault="00E95B48" w:rsidP="00E95B48">
      <w:pPr>
        <w:spacing w:after="0" w:line="240" w:lineRule="auto"/>
        <w:jc w:val="both"/>
        <w:rPr>
          <w:rFonts w:ascii="Times New Roman" w:hAnsi="Times New Roman" w:cs="Times New Roman"/>
        </w:rPr>
        <w:sectPr w:rsidR="00E95B48" w:rsidSect="005A4CBE">
          <w:footerReference w:type="default" r:id="rId52"/>
          <w:headerReference w:type="first" r:id="rId53"/>
          <w:footerReference w:type="first" r:id="rId54"/>
          <w:pgSz w:w="16838" w:h="11906" w:orient="landscape"/>
          <w:pgMar w:top="1417" w:right="1417" w:bottom="1417" w:left="1417" w:header="708" w:footer="708" w:gutter="0"/>
          <w:cols w:space="708"/>
          <w:titlePg/>
          <w:docGrid w:linePitch="360"/>
        </w:sectPr>
      </w:pPr>
    </w:p>
    <w:p w:rsidR="00B32995" w:rsidRDefault="00B32995" w:rsidP="00D17834">
      <w:pPr>
        <w:spacing w:after="0" w:line="240" w:lineRule="auto"/>
        <w:jc w:val="center"/>
        <w:rPr>
          <w:rFonts w:ascii="Palatino Linotype" w:hAnsi="Palatino Linotype" w:cs="Times New Roman"/>
          <w:b/>
        </w:rPr>
      </w:pPr>
      <w:r>
        <w:rPr>
          <w:rFonts w:ascii="Palatino Linotype" w:hAnsi="Palatino Linotype" w:cs="Times New Roman"/>
          <w:b/>
        </w:rPr>
        <w:lastRenderedPageBreak/>
        <w:t>Annexe </w:t>
      </w:r>
      <w:r w:rsidR="00E95B48">
        <w:rPr>
          <w:rFonts w:ascii="Palatino Linotype" w:hAnsi="Palatino Linotype" w:cs="Times New Roman"/>
          <w:b/>
        </w:rPr>
        <w:t>7</w:t>
      </w:r>
    </w:p>
    <w:p w:rsidR="00D17834" w:rsidRPr="006F3204" w:rsidRDefault="00D17834" w:rsidP="00D17834">
      <w:pPr>
        <w:spacing w:after="0" w:line="240" w:lineRule="auto"/>
        <w:jc w:val="center"/>
        <w:rPr>
          <w:rFonts w:ascii="Palatino Linotype" w:hAnsi="Palatino Linotype" w:cs="Times New Roman"/>
          <w:b/>
        </w:rPr>
      </w:pPr>
      <w:r w:rsidRPr="006F3204">
        <w:rPr>
          <w:rFonts w:ascii="Palatino Linotype" w:hAnsi="Palatino Linotype" w:cs="Times New Roman"/>
          <w:b/>
        </w:rPr>
        <w:t>La fratrie des Reclus</w:t>
      </w:r>
      <w:r w:rsidR="00172A5A" w:rsidRPr="006F3204">
        <w:rPr>
          <w:rFonts w:ascii="Palatino Linotype" w:hAnsi="Palatino Linotype" w:cs="Times New Roman"/>
          <w:b/>
        </w:rPr>
        <w:t xml:space="preserve"> (</w:t>
      </w:r>
      <w:r w:rsidRPr="006F3204">
        <w:rPr>
          <w:rFonts w:ascii="Palatino Linotype" w:hAnsi="Palatino Linotype" w:cs="Times New Roman"/>
          <w:b/>
        </w:rPr>
        <w:t>1824-1937</w:t>
      </w:r>
      <w:r w:rsidR="00172A5A" w:rsidRPr="006F3204">
        <w:rPr>
          <w:rFonts w:ascii="Palatino Linotype" w:hAnsi="Palatino Linotype" w:cs="Times New Roman"/>
          <w:b/>
        </w:rPr>
        <w:t>) et leurs conjoints</w:t>
      </w:r>
      <w:r w:rsidRPr="006F3204">
        <w:rPr>
          <w:rFonts w:ascii="Palatino Linotype" w:hAnsi="Palatino Linotype" w:cs="Times New Roman"/>
          <w:b/>
        </w:rPr>
        <w:t xml:space="preserve"> (1821-1948)</w:t>
      </w:r>
    </w:p>
    <w:p w:rsidR="00D17834" w:rsidRPr="00F55CFB" w:rsidRDefault="00D17834" w:rsidP="00D17834">
      <w:pPr>
        <w:spacing w:after="0" w:line="240" w:lineRule="auto"/>
        <w:jc w:val="center"/>
        <w:rPr>
          <w:rFonts w:ascii="Times New Roman" w:hAnsi="Times New Roman" w:cs="Times New Roman"/>
          <w:sz w:val="24"/>
          <w:szCs w:val="24"/>
        </w:rPr>
      </w:pPr>
    </w:p>
    <w:tbl>
      <w:tblPr>
        <w:tblStyle w:val="Grilledutableau"/>
        <w:tblW w:w="15701" w:type="dxa"/>
        <w:tblLayout w:type="fixed"/>
        <w:tblLook w:val="04A0" w:firstRow="1" w:lastRow="0" w:firstColumn="1" w:lastColumn="0" w:noHBand="0" w:noVBand="1"/>
      </w:tblPr>
      <w:tblGrid>
        <w:gridCol w:w="709"/>
        <w:gridCol w:w="675"/>
        <w:gridCol w:w="284"/>
        <w:gridCol w:w="708"/>
        <w:gridCol w:w="709"/>
        <w:gridCol w:w="709"/>
        <w:gridCol w:w="567"/>
        <w:gridCol w:w="567"/>
        <w:gridCol w:w="1843"/>
        <w:gridCol w:w="567"/>
        <w:gridCol w:w="567"/>
        <w:gridCol w:w="850"/>
        <w:gridCol w:w="709"/>
        <w:gridCol w:w="567"/>
        <w:gridCol w:w="1276"/>
        <w:gridCol w:w="1275"/>
        <w:gridCol w:w="709"/>
        <w:gridCol w:w="851"/>
        <w:gridCol w:w="1559"/>
      </w:tblGrid>
      <w:tr w:rsidR="00D17834" w:rsidRPr="00F55CFB" w:rsidTr="0003707F">
        <w:tc>
          <w:tcPr>
            <w:tcW w:w="1384" w:type="dxa"/>
            <w:gridSpan w:val="2"/>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Parents</w:t>
            </w:r>
          </w:p>
        </w:tc>
        <w:tc>
          <w:tcPr>
            <w:tcW w:w="6521" w:type="dxa"/>
            <w:gridSpan w:val="9"/>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Fratrie des Reclus</w:t>
            </w:r>
          </w:p>
        </w:tc>
        <w:tc>
          <w:tcPr>
            <w:tcW w:w="4677" w:type="dxa"/>
            <w:gridSpan w:val="5"/>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Conjoints des Reclus</w:t>
            </w:r>
          </w:p>
        </w:tc>
        <w:tc>
          <w:tcPr>
            <w:tcW w:w="3119" w:type="dxa"/>
            <w:gridSpan w:val="3"/>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Couples</w:t>
            </w:r>
          </w:p>
        </w:tc>
      </w:tr>
      <w:tr w:rsidR="00D17834" w:rsidRPr="00F55CFB" w:rsidTr="0003707F">
        <w:trPr>
          <w:cantSplit/>
          <w:trHeight w:val="1134"/>
        </w:trPr>
        <w:tc>
          <w:tcPr>
            <w:tcW w:w="709"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Âge du pasteur Jacques Reclus à la naissance</w:t>
            </w:r>
          </w:p>
        </w:tc>
        <w:tc>
          <w:tcPr>
            <w:tcW w:w="675"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Âge de Zéline Trigant à la naissance</w:t>
            </w:r>
          </w:p>
        </w:tc>
        <w:tc>
          <w:tcPr>
            <w:tcW w:w="284" w:type="dxa"/>
            <w:textDirection w:val="btLr"/>
            <w:vAlign w:val="center"/>
          </w:tcPr>
          <w:p w:rsidR="00D17834" w:rsidRPr="00F55CFB" w:rsidRDefault="00D17834" w:rsidP="0003707F">
            <w:pPr>
              <w:ind w:left="113" w:right="113"/>
              <w:jc w:val="center"/>
              <w:rPr>
                <w:rFonts w:ascii="Times New Roman" w:hAnsi="Times New Roman" w:cs="Times New Roman"/>
                <w:b/>
                <w:sz w:val="10"/>
                <w:szCs w:val="10"/>
              </w:rPr>
            </w:pPr>
            <w:r w:rsidRPr="00F55CFB">
              <w:rPr>
                <w:rFonts w:ascii="Times New Roman" w:hAnsi="Times New Roman" w:cs="Times New Roman"/>
                <w:b/>
                <w:sz w:val="10"/>
                <w:szCs w:val="10"/>
              </w:rPr>
              <w:t>Région de naissance</w:t>
            </w:r>
          </w:p>
        </w:tc>
        <w:tc>
          <w:tcPr>
            <w:tcW w:w="708"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Rang de naissance et sexe des enfants nés vivants</w:t>
            </w:r>
          </w:p>
        </w:tc>
        <w:tc>
          <w:tcPr>
            <w:tcW w:w="709"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Prénom d’usage</w:t>
            </w:r>
          </w:p>
        </w:tc>
        <w:tc>
          <w:tcPr>
            <w:tcW w:w="709"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Période de vie</w:t>
            </w:r>
          </w:p>
        </w:tc>
        <w:tc>
          <w:tcPr>
            <w:tcW w:w="567"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Durée de vie (ans)</w:t>
            </w:r>
          </w:p>
        </w:tc>
        <w:tc>
          <w:tcPr>
            <w:tcW w:w="567"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Rang réel par sexe</w:t>
            </w:r>
          </w:p>
        </w:tc>
        <w:tc>
          <w:tcPr>
            <w:tcW w:w="1843"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Profession ou occupation</w:t>
            </w:r>
          </w:p>
        </w:tc>
        <w:tc>
          <w:tcPr>
            <w:tcW w:w="567"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Âge lors de l’union</w:t>
            </w:r>
          </w:p>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(ans)</w:t>
            </w:r>
          </w:p>
        </w:tc>
        <w:tc>
          <w:tcPr>
            <w:tcW w:w="567"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Année de l’union</w:t>
            </w:r>
          </w:p>
        </w:tc>
        <w:tc>
          <w:tcPr>
            <w:tcW w:w="850"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Prénom d’usage et nom</w:t>
            </w:r>
          </w:p>
        </w:tc>
        <w:tc>
          <w:tcPr>
            <w:tcW w:w="709"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Période de vie</w:t>
            </w:r>
          </w:p>
        </w:tc>
        <w:tc>
          <w:tcPr>
            <w:tcW w:w="567"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Durée de vie (ans)</w:t>
            </w:r>
          </w:p>
        </w:tc>
        <w:tc>
          <w:tcPr>
            <w:tcW w:w="1276"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Profession ou occupation</w:t>
            </w:r>
          </w:p>
        </w:tc>
        <w:tc>
          <w:tcPr>
            <w:tcW w:w="1275"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Particularités</w:t>
            </w:r>
          </w:p>
        </w:tc>
        <w:tc>
          <w:tcPr>
            <w:tcW w:w="709" w:type="dxa"/>
            <w:vAlign w:val="center"/>
          </w:tcPr>
          <w:p w:rsidR="00D17834" w:rsidRPr="00F55CFB" w:rsidRDefault="00B428D8" w:rsidP="0003707F">
            <w:pPr>
              <w:jc w:val="center"/>
              <w:rPr>
                <w:rFonts w:ascii="Times New Roman" w:hAnsi="Times New Roman" w:cs="Times New Roman"/>
                <w:b/>
                <w:sz w:val="10"/>
                <w:szCs w:val="10"/>
              </w:rPr>
            </w:pPr>
            <w:r>
              <w:rPr>
                <w:rFonts w:ascii="Times New Roman" w:hAnsi="Times New Roman" w:cs="Times New Roman"/>
                <w:b/>
                <w:sz w:val="10"/>
                <w:szCs w:val="10"/>
              </w:rPr>
              <w:t>E</w:t>
            </w:r>
            <w:r w:rsidR="00D17834" w:rsidRPr="00F55CFB">
              <w:rPr>
                <w:rFonts w:ascii="Times New Roman" w:hAnsi="Times New Roman" w:cs="Times New Roman"/>
                <w:b/>
                <w:sz w:val="10"/>
                <w:szCs w:val="10"/>
              </w:rPr>
              <w:t>cart d’âge H/F</w:t>
            </w:r>
          </w:p>
        </w:tc>
        <w:tc>
          <w:tcPr>
            <w:tcW w:w="851"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Enfants identifiés</w:t>
            </w:r>
          </w:p>
        </w:tc>
        <w:tc>
          <w:tcPr>
            <w:tcW w:w="1559" w:type="dxa"/>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Lieux de vie principaux</w:t>
            </w:r>
          </w:p>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du couple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28</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19</w:t>
            </w:r>
          </w:p>
        </w:tc>
        <w:tc>
          <w:tcPr>
            <w:tcW w:w="284" w:type="dxa"/>
            <w:vMerge w:val="restart"/>
            <w:textDirection w:val="btLr"/>
            <w:vAlign w:val="center"/>
          </w:tcPr>
          <w:p w:rsidR="00D17834" w:rsidRPr="00F55CFB" w:rsidRDefault="00D17834" w:rsidP="0003707F">
            <w:pPr>
              <w:ind w:left="113" w:right="113"/>
              <w:jc w:val="center"/>
              <w:rPr>
                <w:rFonts w:ascii="Times New Roman" w:hAnsi="Times New Roman" w:cs="Times New Roman"/>
                <w:sz w:val="10"/>
                <w:szCs w:val="10"/>
              </w:rPr>
            </w:pPr>
            <w:r w:rsidRPr="00F55CFB">
              <w:rPr>
                <w:rFonts w:ascii="Times New Roman" w:hAnsi="Times New Roman" w:cs="Times New Roman"/>
                <w:sz w:val="16"/>
                <w:szCs w:val="16"/>
              </w:rPr>
              <w:t>Aquitaine</w:t>
            </w:r>
            <w:r w:rsidRPr="00F55CFB">
              <w:rPr>
                <w:rFonts w:ascii="Times New Roman" w:hAnsi="Times New Roman" w:cs="Times New Roman"/>
                <w:sz w:val="10"/>
                <w:szCs w:val="10"/>
              </w:rPr>
              <w:t xml:space="preserve"> (Gironde, à la limite de la Dordogne)</w:t>
            </w: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 F 1</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Suzie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1824-1844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19</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1</w:t>
            </w:r>
          </w:p>
        </w:tc>
        <w:tc>
          <w:tcPr>
            <w:tcW w:w="2977" w:type="dxa"/>
            <w:gridSpan w:val="3"/>
            <w:vAlign w:val="center"/>
          </w:tcPr>
          <w:p w:rsidR="00D17834" w:rsidRPr="00F55CFB" w:rsidRDefault="00D17834" w:rsidP="0003707F">
            <w:pPr>
              <w:jc w:val="center"/>
              <w:rPr>
                <w:rFonts w:ascii="Times New Roman" w:hAnsi="Times New Roman" w:cs="Times New Roman"/>
                <w:sz w:val="10"/>
                <w:szCs w:val="10"/>
              </w:rPr>
            </w:pPr>
          </w:p>
        </w:tc>
        <w:tc>
          <w:tcPr>
            <w:tcW w:w="4677" w:type="dxa"/>
            <w:gridSpan w:val="5"/>
            <w:vAlign w:val="center"/>
          </w:tcPr>
          <w:p w:rsidR="00D17834" w:rsidRPr="00F55CFB" w:rsidRDefault="00D17834" w:rsidP="0003707F">
            <w:pPr>
              <w:jc w:val="center"/>
              <w:rPr>
                <w:rFonts w:ascii="Times New Roman" w:hAnsi="Times New Roman" w:cs="Times New Roman"/>
                <w:sz w:val="10"/>
                <w:szCs w:val="10"/>
              </w:rPr>
            </w:pPr>
          </w:p>
        </w:tc>
        <w:tc>
          <w:tcPr>
            <w:tcW w:w="3119" w:type="dxa"/>
            <w:gridSpan w:val="3"/>
            <w:vAlign w:val="center"/>
          </w:tcPr>
          <w:p w:rsidR="00D17834" w:rsidRPr="00F55CFB" w:rsidRDefault="00D17834" w:rsidP="0003707F">
            <w:pPr>
              <w:jc w:val="center"/>
              <w:rPr>
                <w:rFonts w:ascii="Times New Roman" w:hAnsi="Times New Roman" w:cs="Times New Roman"/>
                <w:sz w:val="10"/>
                <w:szCs w:val="10"/>
              </w:rPr>
            </w:pP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30</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22</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 G 2</w:t>
            </w:r>
          </w:p>
        </w:tc>
        <w:tc>
          <w:tcPr>
            <w:tcW w:w="709" w:type="dxa"/>
            <w:vAlign w:val="center"/>
          </w:tcPr>
          <w:p w:rsidR="00D17834" w:rsidRPr="00F55CFB" w:rsidRDefault="00B428D8" w:rsidP="0003707F">
            <w:pPr>
              <w:jc w:val="center"/>
              <w:rPr>
                <w:rFonts w:ascii="Times New Roman" w:hAnsi="Times New Roman" w:cs="Times New Roman"/>
                <w:sz w:val="10"/>
                <w:szCs w:val="10"/>
              </w:rPr>
            </w:pPr>
            <w:r>
              <w:rPr>
                <w:rFonts w:ascii="Times New Roman" w:hAnsi="Times New Roman" w:cs="Times New Roman"/>
                <w:sz w:val="10"/>
                <w:szCs w:val="10"/>
              </w:rPr>
              <w:t>E</w:t>
            </w:r>
            <w:r w:rsidR="00D17834" w:rsidRPr="00F55CFB">
              <w:rPr>
                <w:rFonts w:ascii="Times New Roman" w:hAnsi="Times New Roman" w:cs="Times New Roman"/>
                <w:sz w:val="10"/>
                <w:szCs w:val="10"/>
              </w:rPr>
              <w:t>lie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1827-1904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76</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G 1</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anthropologue (religions et peuples « primitifs »), militant socialiste, précepteur, employé de banque, traducteur, journaliste et publiciste, écrivain, employé de la maison Hachette, enseignant à la NULB</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27</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1855</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Noémi Reclus</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1828-1905</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77</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femme au foyer, secrétaire de son mari,  militante féministe et anarchiste</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cousine germaine côté Reclus</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+ 1</w:t>
            </w:r>
          </w:p>
        </w:tc>
        <w:tc>
          <w:tcPr>
            <w:tcW w:w="851" w:type="dxa"/>
            <w:vAlign w:val="center"/>
          </w:tcPr>
          <w:p w:rsidR="00C12381" w:rsidRDefault="00C12381" w:rsidP="0003707F">
            <w:pPr>
              <w:jc w:val="center"/>
              <w:rPr>
                <w:rFonts w:ascii="Times New Roman" w:hAnsi="Times New Roman" w:cs="Times New Roman"/>
                <w:sz w:val="10"/>
                <w:szCs w:val="10"/>
              </w:rPr>
            </w:pPr>
            <w:r>
              <w:rPr>
                <w:rFonts w:ascii="Times New Roman" w:hAnsi="Times New Roman" w:cs="Times New Roman"/>
                <w:sz w:val="10"/>
                <w:szCs w:val="10"/>
              </w:rPr>
              <w:t>1 mort-né</w:t>
            </w:r>
          </w:p>
          <w:p w:rsidR="00D17834" w:rsidRPr="00F55CFB" w:rsidRDefault="00C12381" w:rsidP="0003707F">
            <w:pPr>
              <w:jc w:val="center"/>
              <w:rPr>
                <w:rFonts w:ascii="Times New Roman" w:hAnsi="Times New Roman" w:cs="Times New Roman"/>
                <w:sz w:val="10"/>
                <w:szCs w:val="10"/>
              </w:rPr>
            </w:pPr>
            <w:r>
              <w:rPr>
                <w:rFonts w:ascii="Times New Roman" w:hAnsi="Times New Roman" w:cs="Times New Roman"/>
                <w:sz w:val="10"/>
                <w:szCs w:val="10"/>
              </w:rPr>
              <w:t xml:space="preserve">et </w:t>
            </w:r>
            <w:r w:rsidR="00D17834" w:rsidRPr="00F55CFB">
              <w:rPr>
                <w:rFonts w:ascii="Times New Roman" w:hAnsi="Times New Roman" w:cs="Times New Roman"/>
                <w:sz w:val="10"/>
                <w:szCs w:val="10"/>
              </w:rPr>
              <w:t>2 G</w:t>
            </w:r>
          </w:p>
        </w:tc>
        <w:tc>
          <w:tcPr>
            <w:tcW w:w="1559" w:type="dxa"/>
            <w:vAlign w:val="center"/>
          </w:tcPr>
          <w:p w:rsidR="00D17834" w:rsidRPr="00F55CFB" w:rsidRDefault="00D17834" w:rsidP="00F27A2C">
            <w:pPr>
              <w:jc w:val="center"/>
              <w:rPr>
                <w:rFonts w:ascii="Times New Roman" w:hAnsi="Times New Roman" w:cs="Times New Roman"/>
                <w:sz w:val="10"/>
                <w:szCs w:val="10"/>
              </w:rPr>
            </w:pPr>
            <w:r w:rsidRPr="00F55CFB">
              <w:rPr>
                <w:rFonts w:ascii="Times New Roman" w:hAnsi="Times New Roman" w:cs="Times New Roman"/>
                <w:sz w:val="10"/>
                <w:szCs w:val="10"/>
              </w:rPr>
              <w:t>Paris,</w:t>
            </w:r>
            <w:r w:rsidR="00F27A2C">
              <w:rPr>
                <w:rFonts w:ascii="Times New Roman" w:hAnsi="Times New Roman" w:cs="Times New Roman"/>
                <w:sz w:val="10"/>
                <w:szCs w:val="10"/>
              </w:rPr>
              <w:t xml:space="preserve"> puis Zurich, puis Paris, puis I</w:t>
            </w:r>
            <w:r w:rsidRPr="00F55CFB">
              <w:rPr>
                <w:rFonts w:ascii="Times New Roman" w:hAnsi="Times New Roman" w:cs="Times New Roman"/>
                <w:sz w:val="10"/>
                <w:szCs w:val="10"/>
              </w:rPr>
              <w:t>xelles</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32</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24</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 F 2</w:t>
            </w:r>
          </w:p>
        </w:tc>
        <w:tc>
          <w:tcPr>
            <w:tcW w:w="709" w:type="dxa"/>
            <w:vAlign w:val="center"/>
          </w:tcPr>
          <w:p w:rsidR="00D17834" w:rsidRPr="00F55CFB" w:rsidRDefault="00B428D8" w:rsidP="0003707F">
            <w:pPr>
              <w:jc w:val="center"/>
              <w:rPr>
                <w:rFonts w:ascii="Times New Roman" w:hAnsi="Times New Roman" w:cs="Times New Roman"/>
                <w:sz w:val="10"/>
                <w:szCs w:val="10"/>
              </w:rPr>
            </w:pPr>
            <w:r>
              <w:rPr>
                <w:rFonts w:ascii="Times New Roman" w:hAnsi="Times New Roman" w:cs="Times New Roman"/>
                <w:sz w:val="10"/>
                <w:szCs w:val="10"/>
              </w:rPr>
              <w:t>E</w:t>
            </w:r>
            <w:r w:rsidR="00D17834" w:rsidRPr="00F55CFB">
              <w:rPr>
                <w:rFonts w:ascii="Times New Roman" w:hAnsi="Times New Roman" w:cs="Times New Roman"/>
                <w:sz w:val="10"/>
                <w:szCs w:val="10"/>
              </w:rPr>
              <w:t>lise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1829-1829</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6 jours</w:t>
            </w:r>
          </w:p>
        </w:tc>
        <w:tc>
          <w:tcPr>
            <w:tcW w:w="3544" w:type="dxa"/>
            <w:gridSpan w:val="4"/>
            <w:vAlign w:val="center"/>
          </w:tcPr>
          <w:p w:rsidR="00D17834" w:rsidRPr="00F55CFB" w:rsidRDefault="00D17834" w:rsidP="0003707F">
            <w:pPr>
              <w:jc w:val="center"/>
              <w:rPr>
                <w:rFonts w:ascii="Times New Roman" w:hAnsi="Times New Roman" w:cs="Times New Roman"/>
                <w:sz w:val="10"/>
                <w:szCs w:val="10"/>
              </w:rPr>
            </w:pPr>
          </w:p>
        </w:tc>
        <w:tc>
          <w:tcPr>
            <w:tcW w:w="4677" w:type="dxa"/>
            <w:gridSpan w:val="5"/>
            <w:vAlign w:val="center"/>
          </w:tcPr>
          <w:p w:rsidR="00D17834" w:rsidRPr="00F55CFB" w:rsidRDefault="00D17834" w:rsidP="0003707F">
            <w:pPr>
              <w:jc w:val="center"/>
              <w:rPr>
                <w:rFonts w:ascii="Times New Roman" w:hAnsi="Times New Roman" w:cs="Times New Roman"/>
                <w:sz w:val="10"/>
                <w:szCs w:val="10"/>
              </w:rPr>
            </w:pPr>
          </w:p>
        </w:tc>
        <w:tc>
          <w:tcPr>
            <w:tcW w:w="3119" w:type="dxa"/>
            <w:gridSpan w:val="3"/>
            <w:vAlign w:val="center"/>
          </w:tcPr>
          <w:p w:rsidR="00D17834" w:rsidRPr="00F55CFB" w:rsidRDefault="00D17834" w:rsidP="0003707F">
            <w:pPr>
              <w:jc w:val="center"/>
              <w:rPr>
                <w:rFonts w:ascii="Times New Roman" w:hAnsi="Times New Roman" w:cs="Times New Roman"/>
                <w:sz w:val="10"/>
                <w:szCs w:val="10"/>
              </w:rPr>
            </w:pPr>
          </w:p>
        </w:tc>
      </w:tr>
      <w:tr w:rsidR="00D17834" w:rsidRPr="00F55CFB" w:rsidTr="0003707F">
        <w:tc>
          <w:tcPr>
            <w:tcW w:w="709" w:type="dxa"/>
            <w:vMerge w:val="restart"/>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33</w:t>
            </w:r>
          </w:p>
        </w:tc>
        <w:tc>
          <w:tcPr>
            <w:tcW w:w="675" w:type="dxa"/>
            <w:vMerge w:val="restart"/>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25</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Merge w:val="restart"/>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 G 2</w:t>
            </w:r>
          </w:p>
        </w:tc>
        <w:tc>
          <w:tcPr>
            <w:tcW w:w="709" w:type="dxa"/>
            <w:vMerge w:val="restart"/>
            <w:vAlign w:val="center"/>
          </w:tcPr>
          <w:p w:rsidR="00D17834" w:rsidRPr="00F55CFB" w:rsidRDefault="00B428D8" w:rsidP="0003707F">
            <w:pPr>
              <w:jc w:val="center"/>
              <w:rPr>
                <w:rFonts w:ascii="Times New Roman" w:hAnsi="Times New Roman" w:cs="Times New Roman"/>
                <w:b/>
                <w:sz w:val="10"/>
                <w:szCs w:val="10"/>
              </w:rPr>
            </w:pPr>
            <w:r>
              <w:rPr>
                <w:rFonts w:ascii="Times New Roman" w:hAnsi="Times New Roman" w:cs="Times New Roman"/>
                <w:b/>
                <w:sz w:val="10"/>
                <w:szCs w:val="10"/>
              </w:rPr>
              <w:t>E</w:t>
            </w:r>
            <w:r w:rsidR="00D17834" w:rsidRPr="00F55CFB">
              <w:rPr>
                <w:rFonts w:ascii="Times New Roman" w:hAnsi="Times New Roman" w:cs="Times New Roman"/>
                <w:b/>
                <w:sz w:val="10"/>
                <w:szCs w:val="10"/>
              </w:rPr>
              <w:t>lisée</w:t>
            </w:r>
          </w:p>
        </w:tc>
        <w:tc>
          <w:tcPr>
            <w:tcW w:w="709" w:type="dxa"/>
            <w:vMerge w:val="restart"/>
            <w:vAlign w:val="center"/>
          </w:tcPr>
          <w:p w:rsidR="00D17834" w:rsidRPr="00F55CFB" w:rsidRDefault="00D17834" w:rsidP="0003707F">
            <w:pPr>
              <w:jc w:val="center"/>
              <w:rPr>
                <w:rFonts w:ascii="Times New Roman" w:hAnsi="Times New Roman" w:cs="Times New Roman"/>
                <w:b/>
                <w:sz w:val="10"/>
                <w:szCs w:val="10"/>
              </w:rPr>
            </w:pPr>
            <w:r w:rsidRPr="00F55CFB">
              <w:rPr>
                <w:rFonts w:ascii="Times New Roman" w:hAnsi="Times New Roman" w:cs="Times New Roman"/>
                <w:b/>
                <w:sz w:val="10"/>
                <w:szCs w:val="10"/>
              </w:rPr>
              <w:t>1830-1905</w:t>
            </w:r>
          </w:p>
        </w:tc>
        <w:tc>
          <w:tcPr>
            <w:tcW w:w="567" w:type="dxa"/>
            <w:vMerge w:val="restart"/>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75</w:t>
            </w:r>
          </w:p>
        </w:tc>
        <w:tc>
          <w:tcPr>
            <w:tcW w:w="567" w:type="dxa"/>
            <w:vMerge w:val="restart"/>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G 2</w:t>
            </w:r>
          </w:p>
        </w:tc>
        <w:tc>
          <w:tcPr>
            <w:tcW w:w="1843" w:type="dxa"/>
            <w:vMerge w:val="restart"/>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géographe, grand voyageur et militant anarchiste,</w:t>
            </w:r>
          </w:p>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précepteur, chef d’exploitation en Irlande, colon agricole en Colombie, traducteur, publiciste, écrivain, employé de la maison Hachette (rédacteur de guides touristiques), enseignant à la Nouvelle Université libre de Bruxelles</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28</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1858</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Clarisse Brian</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1832-1869</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36</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femme au foyer</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née au Sénégal, grands-parents anglais et peule, américaine et français de Sainte-Foy-la-Grande</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+ 2</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3 F (la 3</w:t>
            </w:r>
            <w:r w:rsidRPr="00F55CFB">
              <w:rPr>
                <w:rFonts w:ascii="Times New Roman" w:hAnsi="Times New Roman" w:cs="Times New Roman"/>
                <w:sz w:val="10"/>
                <w:szCs w:val="10"/>
                <w:vertAlign w:val="superscript"/>
              </w:rPr>
              <w:t>e</w:t>
            </w:r>
            <w:r w:rsidRPr="00F55CFB">
              <w:rPr>
                <w:rFonts w:ascii="Times New Roman" w:hAnsi="Times New Roman" w:cs="Times New Roman"/>
                <w:sz w:val="10"/>
                <w:szCs w:val="10"/>
              </w:rPr>
              <w:t xml:space="preserve"> vit 16 jours)</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Paris</w:t>
            </w:r>
          </w:p>
        </w:tc>
      </w:tr>
      <w:tr w:rsidR="00D17834" w:rsidRPr="00F55CFB" w:rsidTr="0003707F">
        <w:tc>
          <w:tcPr>
            <w:tcW w:w="709" w:type="dxa"/>
            <w:vMerge/>
            <w:vAlign w:val="center"/>
          </w:tcPr>
          <w:p w:rsidR="00D17834" w:rsidRPr="00F55CFB" w:rsidRDefault="00D17834" w:rsidP="0003707F">
            <w:pPr>
              <w:jc w:val="center"/>
              <w:rPr>
                <w:rFonts w:ascii="Times New Roman" w:hAnsi="Times New Roman" w:cs="Times New Roman"/>
                <w:sz w:val="16"/>
                <w:szCs w:val="16"/>
              </w:rPr>
            </w:pPr>
          </w:p>
        </w:tc>
        <w:tc>
          <w:tcPr>
            <w:tcW w:w="675" w:type="dxa"/>
            <w:vMerge/>
            <w:vAlign w:val="center"/>
          </w:tcPr>
          <w:p w:rsidR="00D17834" w:rsidRPr="00F55CFB" w:rsidRDefault="00D17834" w:rsidP="0003707F">
            <w:pPr>
              <w:jc w:val="center"/>
              <w:rPr>
                <w:rFonts w:ascii="Times New Roman" w:hAnsi="Times New Roman" w:cs="Times New Roman"/>
                <w:sz w:val="16"/>
                <w:szCs w:val="16"/>
              </w:rPr>
            </w:pP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Merge/>
            <w:vAlign w:val="center"/>
          </w:tcPr>
          <w:p w:rsidR="00D17834" w:rsidRPr="00F55CFB" w:rsidRDefault="00D17834" w:rsidP="0003707F">
            <w:pPr>
              <w:jc w:val="center"/>
              <w:rPr>
                <w:rFonts w:ascii="Times New Roman" w:hAnsi="Times New Roman" w:cs="Times New Roman"/>
                <w:sz w:val="16"/>
                <w:szCs w:val="16"/>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1843"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40</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1870</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Fanny L’Herminez</w:t>
            </w:r>
          </w:p>
        </w:tc>
        <w:tc>
          <w:tcPr>
            <w:tcW w:w="709" w:type="dxa"/>
            <w:vAlign w:val="center"/>
          </w:tcPr>
          <w:p w:rsidR="00D17834" w:rsidRPr="00F55CFB" w:rsidRDefault="00B20873" w:rsidP="00B20873">
            <w:pPr>
              <w:jc w:val="center"/>
              <w:rPr>
                <w:rFonts w:ascii="Times New Roman" w:hAnsi="Times New Roman" w:cs="Times New Roman"/>
                <w:sz w:val="10"/>
                <w:szCs w:val="10"/>
              </w:rPr>
            </w:pPr>
            <w:r>
              <w:rPr>
                <w:rFonts w:ascii="Times New Roman" w:hAnsi="Times New Roman" w:cs="Times New Roman"/>
                <w:sz w:val="10"/>
                <w:szCs w:val="10"/>
              </w:rPr>
              <w:t>1839</w:t>
            </w:r>
            <w:r w:rsidR="00D17834" w:rsidRPr="00F55CFB">
              <w:rPr>
                <w:rFonts w:ascii="Times New Roman" w:hAnsi="Times New Roman" w:cs="Times New Roman"/>
                <w:sz w:val="10"/>
                <w:szCs w:val="10"/>
              </w:rPr>
              <w:t>-1874</w:t>
            </w:r>
          </w:p>
        </w:tc>
        <w:tc>
          <w:tcPr>
            <w:tcW w:w="567" w:type="dxa"/>
            <w:vAlign w:val="center"/>
          </w:tcPr>
          <w:p w:rsidR="00D17834" w:rsidRPr="00F55CFB" w:rsidRDefault="00B20873" w:rsidP="00B20873">
            <w:pPr>
              <w:jc w:val="center"/>
              <w:rPr>
                <w:rFonts w:ascii="Times New Roman" w:hAnsi="Times New Roman" w:cs="Times New Roman"/>
                <w:sz w:val="16"/>
                <w:szCs w:val="16"/>
              </w:rPr>
            </w:pPr>
            <w:r>
              <w:rPr>
                <w:rFonts w:ascii="Times New Roman" w:hAnsi="Times New Roman" w:cs="Times New Roman"/>
                <w:sz w:val="16"/>
                <w:szCs w:val="16"/>
              </w:rPr>
              <w:t>34</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devient femme au foyer</w:t>
            </w:r>
          </w:p>
        </w:tc>
        <w:tc>
          <w:tcPr>
            <w:tcW w:w="1275" w:type="dxa"/>
            <w:vAlign w:val="center"/>
          </w:tcPr>
          <w:p w:rsidR="00D17834" w:rsidRPr="00F55CFB" w:rsidRDefault="00D17834" w:rsidP="00B32995">
            <w:pPr>
              <w:jc w:val="center"/>
              <w:rPr>
                <w:rFonts w:ascii="Times New Roman" w:hAnsi="Times New Roman" w:cs="Times New Roman"/>
                <w:sz w:val="10"/>
                <w:szCs w:val="10"/>
              </w:rPr>
            </w:pPr>
            <w:r w:rsidRPr="00F55CFB">
              <w:rPr>
                <w:rFonts w:ascii="Times New Roman" w:hAnsi="Times New Roman" w:cs="Times New Roman"/>
                <w:sz w:val="10"/>
                <w:szCs w:val="10"/>
              </w:rPr>
              <w:t xml:space="preserve">connue </w:t>
            </w:r>
            <w:r w:rsidR="00B32995">
              <w:rPr>
                <w:rFonts w:ascii="Times New Roman" w:hAnsi="Times New Roman" w:cs="Times New Roman"/>
                <w:sz w:val="10"/>
                <w:szCs w:val="10"/>
              </w:rPr>
              <w:t xml:space="preserve">enfant </w:t>
            </w:r>
            <w:r w:rsidRPr="00F55CFB">
              <w:rPr>
                <w:rFonts w:ascii="Times New Roman" w:hAnsi="Times New Roman" w:cs="Times New Roman"/>
                <w:sz w:val="10"/>
                <w:szCs w:val="10"/>
              </w:rPr>
              <w:t xml:space="preserve">par </w:t>
            </w:r>
            <w:r w:rsidR="00B428D8">
              <w:rPr>
                <w:rFonts w:ascii="Times New Roman" w:hAnsi="Times New Roman" w:cs="Times New Roman"/>
                <w:sz w:val="10"/>
                <w:szCs w:val="10"/>
              </w:rPr>
              <w:t>E</w:t>
            </w:r>
            <w:r w:rsidRPr="00F55CFB">
              <w:rPr>
                <w:rFonts w:ascii="Times New Roman" w:hAnsi="Times New Roman" w:cs="Times New Roman"/>
                <w:sz w:val="10"/>
                <w:szCs w:val="10"/>
              </w:rPr>
              <w:t>lisée en Angleterre</w:t>
            </w:r>
            <w:r w:rsidR="00B32995">
              <w:rPr>
                <w:rFonts w:ascii="Times New Roman" w:hAnsi="Times New Roman" w:cs="Times New Roman"/>
                <w:sz w:val="10"/>
                <w:szCs w:val="10"/>
              </w:rPr>
              <w:t xml:space="preserve"> en 1852</w:t>
            </w:r>
          </w:p>
        </w:tc>
        <w:tc>
          <w:tcPr>
            <w:tcW w:w="709" w:type="dxa"/>
            <w:vAlign w:val="center"/>
          </w:tcPr>
          <w:p w:rsidR="00D17834" w:rsidRPr="00F55CFB" w:rsidRDefault="00D17834" w:rsidP="00A6457A">
            <w:pPr>
              <w:jc w:val="center"/>
              <w:rPr>
                <w:rFonts w:ascii="Times New Roman" w:hAnsi="Times New Roman" w:cs="Times New Roman"/>
                <w:sz w:val="16"/>
                <w:szCs w:val="16"/>
              </w:rPr>
            </w:pPr>
            <w:r w:rsidRPr="00F55CFB">
              <w:rPr>
                <w:rFonts w:ascii="Times New Roman" w:hAnsi="Times New Roman" w:cs="Times New Roman"/>
                <w:sz w:val="16"/>
                <w:szCs w:val="16"/>
              </w:rPr>
              <w:t>+ </w:t>
            </w:r>
            <w:r w:rsidR="00A6457A">
              <w:rPr>
                <w:rFonts w:ascii="Times New Roman" w:hAnsi="Times New Roman" w:cs="Times New Roman"/>
                <w:sz w:val="16"/>
                <w:szCs w:val="16"/>
              </w:rPr>
              <w:t>9</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 G (vit quelques jours)</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Paris, puis Lugano (Suisse)</w:t>
            </w:r>
          </w:p>
        </w:tc>
      </w:tr>
      <w:tr w:rsidR="00D17834" w:rsidRPr="00F55CFB" w:rsidTr="0003707F">
        <w:tc>
          <w:tcPr>
            <w:tcW w:w="709" w:type="dxa"/>
            <w:vMerge/>
            <w:vAlign w:val="center"/>
          </w:tcPr>
          <w:p w:rsidR="00D17834" w:rsidRPr="00F55CFB" w:rsidRDefault="00D17834" w:rsidP="0003707F">
            <w:pPr>
              <w:jc w:val="center"/>
              <w:rPr>
                <w:rFonts w:ascii="Times New Roman" w:hAnsi="Times New Roman" w:cs="Times New Roman"/>
                <w:sz w:val="16"/>
                <w:szCs w:val="16"/>
              </w:rPr>
            </w:pPr>
          </w:p>
        </w:tc>
        <w:tc>
          <w:tcPr>
            <w:tcW w:w="675" w:type="dxa"/>
            <w:vMerge/>
            <w:vAlign w:val="center"/>
          </w:tcPr>
          <w:p w:rsidR="00D17834" w:rsidRPr="00F55CFB" w:rsidRDefault="00D17834" w:rsidP="0003707F">
            <w:pPr>
              <w:jc w:val="center"/>
              <w:rPr>
                <w:rFonts w:ascii="Times New Roman" w:hAnsi="Times New Roman" w:cs="Times New Roman"/>
                <w:sz w:val="16"/>
                <w:szCs w:val="16"/>
              </w:rPr>
            </w:pP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Merge/>
            <w:vAlign w:val="center"/>
          </w:tcPr>
          <w:p w:rsidR="00D17834" w:rsidRPr="00F55CFB" w:rsidRDefault="00D17834" w:rsidP="0003707F">
            <w:pPr>
              <w:jc w:val="center"/>
              <w:rPr>
                <w:rFonts w:ascii="Times New Roman" w:hAnsi="Times New Roman" w:cs="Times New Roman"/>
                <w:sz w:val="16"/>
                <w:szCs w:val="16"/>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1843"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45</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1875</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Ermance Gonini, veuve Trigant-Beaumont</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1826-1918</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92</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rentière gestionnaire de son patrimoine, femme au foyer, écrivain (récit pour enfant)</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cousine éloignée et veuve d’un cousin Trigant, le pasteur Trigant-Beaumont</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4</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non</w:t>
            </w:r>
          </w:p>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 F adoptive d’Ermance)</w:t>
            </w:r>
          </w:p>
        </w:tc>
        <w:tc>
          <w:tcPr>
            <w:tcW w:w="1559" w:type="dxa"/>
            <w:vAlign w:val="center"/>
          </w:tcPr>
          <w:p w:rsidR="00D17834" w:rsidRPr="00F55CFB" w:rsidRDefault="00D17834" w:rsidP="00F27A2C">
            <w:pPr>
              <w:jc w:val="center"/>
              <w:rPr>
                <w:rFonts w:ascii="Times New Roman" w:hAnsi="Times New Roman" w:cs="Times New Roman"/>
                <w:sz w:val="10"/>
                <w:szCs w:val="10"/>
              </w:rPr>
            </w:pPr>
            <w:r w:rsidRPr="00F55CFB">
              <w:rPr>
                <w:rFonts w:ascii="Times New Roman" w:hAnsi="Times New Roman" w:cs="Times New Roman"/>
                <w:sz w:val="10"/>
                <w:szCs w:val="10"/>
              </w:rPr>
              <w:t xml:space="preserve">Vevey puis Clarens (Vaud, Suisse), puis banlieue de Paris, puis </w:t>
            </w:r>
            <w:r w:rsidR="00F27A2C">
              <w:rPr>
                <w:rFonts w:ascii="Times New Roman" w:hAnsi="Times New Roman" w:cs="Times New Roman"/>
                <w:sz w:val="10"/>
                <w:szCs w:val="10"/>
              </w:rPr>
              <w:t>I</w:t>
            </w:r>
            <w:r w:rsidRPr="00F55CFB">
              <w:rPr>
                <w:rFonts w:ascii="Times New Roman" w:hAnsi="Times New Roman" w:cs="Times New Roman"/>
                <w:sz w:val="10"/>
                <w:szCs w:val="10"/>
              </w:rPr>
              <w:t>xelles</w:t>
            </w:r>
          </w:p>
        </w:tc>
      </w:tr>
      <w:tr w:rsidR="00D17834" w:rsidRPr="00F55CFB" w:rsidTr="0003707F">
        <w:tc>
          <w:tcPr>
            <w:tcW w:w="709" w:type="dxa"/>
            <w:vMerge/>
            <w:vAlign w:val="center"/>
          </w:tcPr>
          <w:p w:rsidR="00D17834" w:rsidRPr="00F55CFB" w:rsidRDefault="00D17834" w:rsidP="0003707F">
            <w:pPr>
              <w:jc w:val="center"/>
              <w:rPr>
                <w:rFonts w:ascii="Times New Roman" w:hAnsi="Times New Roman" w:cs="Times New Roman"/>
                <w:sz w:val="16"/>
                <w:szCs w:val="16"/>
              </w:rPr>
            </w:pPr>
          </w:p>
        </w:tc>
        <w:tc>
          <w:tcPr>
            <w:tcW w:w="675" w:type="dxa"/>
            <w:vMerge/>
            <w:vAlign w:val="center"/>
          </w:tcPr>
          <w:p w:rsidR="00D17834" w:rsidRPr="00F55CFB" w:rsidRDefault="00D17834" w:rsidP="0003707F">
            <w:pPr>
              <w:jc w:val="center"/>
              <w:rPr>
                <w:rFonts w:ascii="Times New Roman" w:hAnsi="Times New Roman" w:cs="Times New Roman"/>
                <w:sz w:val="16"/>
                <w:szCs w:val="16"/>
              </w:rPr>
            </w:pP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Merge/>
            <w:vAlign w:val="center"/>
          </w:tcPr>
          <w:p w:rsidR="00D17834" w:rsidRPr="00F55CFB" w:rsidRDefault="00D17834" w:rsidP="0003707F">
            <w:pPr>
              <w:jc w:val="center"/>
              <w:rPr>
                <w:rFonts w:ascii="Times New Roman" w:hAnsi="Times New Roman" w:cs="Times New Roman"/>
                <w:sz w:val="16"/>
                <w:szCs w:val="16"/>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709"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567" w:type="dxa"/>
            <w:vMerge/>
            <w:vAlign w:val="center"/>
          </w:tcPr>
          <w:p w:rsidR="00D17834" w:rsidRPr="00F55CFB" w:rsidRDefault="00D17834" w:rsidP="0003707F">
            <w:pPr>
              <w:jc w:val="center"/>
              <w:rPr>
                <w:rFonts w:ascii="Times New Roman" w:hAnsi="Times New Roman" w:cs="Times New Roman"/>
                <w:sz w:val="16"/>
                <w:szCs w:val="16"/>
              </w:rPr>
            </w:pPr>
          </w:p>
        </w:tc>
        <w:tc>
          <w:tcPr>
            <w:tcW w:w="1843" w:type="dxa"/>
            <w:vMerge/>
            <w:vAlign w:val="center"/>
          </w:tcPr>
          <w:p w:rsidR="00D17834" w:rsidRPr="00F55CFB" w:rsidRDefault="00D17834" w:rsidP="0003707F">
            <w:pPr>
              <w:jc w:val="center"/>
              <w:rPr>
                <w:rFonts w:ascii="Times New Roman" w:hAnsi="Times New Roman" w:cs="Times New Roman"/>
                <w:sz w:val="10"/>
                <w:szCs w:val="10"/>
              </w:rPr>
            </w:pPr>
          </w:p>
        </w:tc>
        <w:tc>
          <w:tcPr>
            <w:tcW w:w="567" w:type="dxa"/>
            <w:vAlign w:val="center"/>
          </w:tcPr>
          <w:p w:rsidR="00D17834" w:rsidRPr="00F55CFB" w:rsidRDefault="00D17834" w:rsidP="0003707F">
            <w:pPr>
              <w:jc w:val="center"/>
              <w:rPr>
                <w:rFonts w:ascii="Times New Roman" w:hAnsi="Times New Roman" w:cs="Times New Roman"/>
                <w:sz w:val="16"/>
                <w:szCs w:val="16"/>
              </w:rPr>
            </w:pPr>
            <w:r>
              <w:rPr>
                <w:rFonts w:ascii="Times New Roman" w:hAnsi="Times New Roman" w:cs="Times New Roman"/>
                <w:sz w:val="16"/>
                <w:szCs w:val="16"/>
              </w:rPr>
              <w:t>v. </w:t>
            </w:r>
            <w:r w:rsidRPr="00F55CFB">
              <w:rPr>
                <w:rFonts w:ascii="Times New Roman" w:hAnsi="Times New Roman" w:cs="Times New Roman"/>
                <w:sz w:val="16"/>
                <w:szCs w:val="16"/>
              </w:rPr>
              <w:t>65</w:t>
            </w:r>
          </w:p>
        </w:tc>
        <w:tc>
          <w:tcPr>
            <w:tcW w:w="567" w:type="dxa"/>
            <w:vAlign w:val="center"/>
          </w:tcPr>
          <w:p w:rsidR="00D17834" w:rsidRPr="00F55CFB" w:rsidRDefault="00D17834" w:rsidP="0003707F">
            <w:pPr>
              <w:jc w:val="center"/>
              <w:rPr>
                <w:rFonts w:ascii="Times New Roman" w:hAnsi="Times New Roman" w:cs="Times New Roman"/>
                <w:sz w:val="10"/>
                <w:szCs w:val="10"/>
              </w:rPr>
            </w:pPr>
            <w:r>
              <w:rPr>
                <w:rFonts w:ascii="Times New Roman" w:hAnsi="Times New Roman" w:cs="Times New Roman"/>
                <w:sz w:val="10"/>
                <w:szCs w:val="10"/>
              </w:rPr>
              <w:t>v. </w:t>
            </w:r>
            <w:r w:rsidRPr="00F55CFB">
              <w:rPr>
                <w:rFonts w:ascii="Times New Roman" w:hAnsi="Times New Roman" w:cs="Times New Roman"/>
                <w:sz w:val="10"/>
                <w:szCs w:val="10"/>
              </w:rPr>
              <w:t>1895-1900</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Florence Tant, veuve De Brouckère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v. 1841-1927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85</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rentière gestionnaire de son patrimoine, mondanités</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veuve de deux frères De Brouckère, de la noblesse libérale belge</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+ 11</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non</w:t>
            </w:r>
          </w:p>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(chacun a des enfants)</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Bruxelles</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35</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27</w:t>
            </w:r>
          </w:p>
        </w:tc>
        <w:tc>
          <w:tcPr>
            <w:tcW w:w="284" w:type="dxa"/>
            <w:vMerge/>
            <w:textDirection w:val="btLr"/>
            <w:vAlign w:val="center"/>
          </w:tcPr>
          <w:p w:rsidR="00D17834" w:rsidRPr="00F55CFB" w:rsidRDefault="00D17834" w:rsidP="0003707F">
            <w:pPr>
              <w:ind w:left="113" w:right="113"/>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5 F 3</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Loïs</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1832-1917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2</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puis femme au foyer, traductrice (Hachette)</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24</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1856</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François Trigant-Geneste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1821-1904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83</w:t>
            </w:r>
          </w:p>
        </w:tc>
        <w:tc>
          <w:tcPr>
            <w:tcW w:w="1276" w:type="dxa"/>
            <w:vAlign w:val="center"/>
          </w:tcPr>
          <w:p w:rsidR="00D17834" w:rsidRPr="00F55CFB" w:rsidRDefault="00D17834" w:rsidP="0003707F">
            <w:pPr>
              <w:jc w:val="center"/>
              <w:rPr>
                <w:rFonts w:ascii="Times New Roman" w:hAnsi="Times New Roman" w:cs="Times New Roman"/>
                <w:sz w:val="10"/>
                <w:szCs w:val="10"/>
              </w:rPr>
            </w:pPr>
            <w:r>
              <w:rPr>
                <w:rFonts w:ascii="Times New Roman" w:hAnsi="Times New Roman" w:cs="Times New Roman"/>
                <w:sz w:val="10"/>
                <w:szCs w:val="10"/>
              </w:rPr>
              <w:t xml:space="preserve">employé des contributions, </w:t>
            </w:r>
            <w:r w:rsidRPr="00F55CFB">
              <w:rPr>
                <w:rFonts w:ascii="Times New Roman" w:hAnsi="Times New Roman" w:cs="Times New Roman"/>
                <w:sz w:val="10"/>
                <w:szCs w:val="10"/>
              </w:rPr>
              <w:t>rentier (propriétaire terrien)</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cousin côté Trigant, troubles psychiatriques</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+ 11</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 F, 1 G</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Châtellerault et Poitiers, puis Bordeaux-Labastide, puis Oloron-Sainte-Marie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37</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29</w:t>
            </w:r>
          </w:p>
        </w:tc>
        <w:tc>
          <w:tcPr>
            <w:tcW w:w="284" w:type="dxa"/>
            <w:vMerge w:val="restart"/>
            <w:textDirection w:val="btLr"/>
            <w:vAlign w:val="center"/>
          </w:tcPr>
          <w:p w:rsidR="00D17834" w:rsidRPr="00F55CFB" w:rsidRDefault="00D17834" w:rsidP="0003707F">
            <w:pPr>
              <w:ind w:left="113" w:right="113"/>
              <w:jc w:val="center"/>
              <w:rPr>
                <w:rFonts w:ascii="Times New Roman" w:hAnsi="Times New Roman" w:cs="Times New Roman"/>
                <w:sz w:val="10"/>
                <w:szCs w:val="10"/>
              </w:rPr>
            </w:pPr>
            <w:r w:rsidRPr="00F55CFB">
              <w:rPr>
                <w:rFonts w:ascii="Times New Roman" w:hAnsi="Times New Roman" w:cs="Times New Roman"/>
                <w:sz w:val="16"/>
                <w:szCs w:val="16"/>
              </w:rPr>
              <w:t>Béarn</w:t>
            </w:r>
            <w:r w:rsidRPr="00F55CFB">
              <w:rPr>
                <w:rFonts w:ascii="Times New Roman" w:hAnsi="Times New Roman" w:cs="Times New Roman"/>
                <w:sz w:val="10"/>
                <w:szCs w:val="10"/>
              </w:rPr>
              <w:t xml:space="preserve"> (Basses-Pyrénées [Pyr.-Atlantiques], à la limite des Landes)</w:t>
            </w: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6 F 4</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Marie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1834-1918</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3</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puis femme au foyer, traductrice (Hachette)</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20</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1854</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Auguste Grotz</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1825-1907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81</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pasteur concordataire</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même profession que le père de sa femme</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+ 9</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non</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Nîmes</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39</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31</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 F 5</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Zéline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1836-1911</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75</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4</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puis femme au foyer</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24</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1860</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Pierre Faure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1834-1910</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75</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notaire, propriétaire</w:t>
            </w:r>
            <w:r w:rsidR="00B32995">
              <w:rPr>
                <w:rFonts w:ascii="Times New Roman" w:hAnsi="Times New Roman" w:cs="Times New Roman"/>
                <w:sz w:val="10"/>
                <w:szCs w:val="10"/>
              </w:rPr>
              <w:t>-exploitant</w:t>
            </w:r>
            <w:r w:rsidRPr="00F55CFB">
              <w:rPr>
                <w:rFonts w:ascii="Times New Roman" w:hAnsi="Times New Roman" w:cs="Times New Roman"/>
                <w:sz w:val="10"/>
                <w:szCs w:val="10"/>
              </w:rPr>
              <w:t xml:space="preserve"> de vignes à Saint-</w:t>
            </w:r>
            <w:r w:rsidR="00B428D8">
              <w:rPr>
                <w:rFonts w:ascii="Times New Roman" w:hAnsi="Times New Roman" w:cs="Times New Roman"/>
                <w:sz w:val="10"/>
                <w:szCs w:val="10"/>
              </w:rPr>
              <w:t>E</w:t>
            </w:r>
            <w:r w:rsidRPr="00F55CFB">
              <w:rPr>
                <w:rFonts w:ascii="Times New Roman" w:hAnsi="Times New Roman" w:cs="Times New Roman"/>
                <w:sz w:val="10"/>
                <w:szCs w:val="10"/>
              </w:rPr>
              <w:t>milion</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cousin éloigné du côté des Reclus</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+ 2</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3 G</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Sainte-Foy-la-Grande, puis Saint-Philippe-de-Seignal, puis Saint-Laurent-des-Combes (Gironde) et Paris</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41</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32</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 G 3</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Onésime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1837-1916</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78</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G 3</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géographe, traducteur, écrivain, employé de la maison Hachette</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34</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1872</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Marie-Louise Schmahl</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1850-1915</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65</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femme au foyer</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sœur d’un ami du frère (</w:t>
            </w:r>
            <w:r w:rsidR="00B428D8">
              <w:rPr>
                <w:rFonts w:ascii="Times New Roman" w:hAnsi="Times New Roman" w:cs="Times New Roman"/>
                <w:sz w:val="10"/>
                <w:szCs w:val="10"/>
              </w:rPr>
              <w:t>E</w:t>
            </w:r>
            <w:r w:rsidRPr="00F55CFB">
              <w:rPr>
                <w:rFonts w:ascii="Times New Roman" w:hAnsi="Times New Roman" w:cs="Times New Roman"/>
                <w:sz w:val="10"/>
                <w:szCs w:val="10"/>
              </w:rPr>
              <w:t>lie) de son mari</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+ 13</w:t>
            </w:r>
          </w:p>
        </w:tc>
        <w:tc>
          <w:tcPr>
            <w:tcW w:w="851" w:type="dxa"/>
            <w:vAlign w:val="center"/>
          </w:tcPr>
          <w:p w:rsidR="00D17834" w:rsidRPr="00F55CFB" w:rsidRDefault="00B747EB" w:rsidP="00B747EB">
            <w:pPr>
              <w:jc w:val="center"/>
              <w:rPr>
                <w:rFonts w:ascii="Times New Roman" w:hAnsi="Times New Roman" w:cs="Times New Roman"/>
                <w:sz w:val="10"/>
                <w:szCs w:val="10"/>
              </w:rPr>
            </w:pPr>
            <w:r>
              <w:rPr>
                <w:rFonts w:ascii="Times New Roman" w:hAnsi="Times New Roman" w:cs="Times New Roman"/>
                <w:sz w:val="10"/>
                <w:szCs w:val="10"/>
              </w:rPr>
              <w:t>5</w:t>
            </w:r>
            <w:r w:rsidR="00D17834" w:rsidRPr="00F55CFB">
              <w:rPr>
                <w:rFonts w:ascii="Times New Roman" w:hAnsi="Times New Roman" w:cs="Times New Roman"/>
                <w:sz w:val="10"/>
                <w:szCs w:val="10"/>
              </w:rPr>
              <w:t> G, 3 F (2 G morts jeunes)</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Paris et Chaintréauville [Saint-Pierre-lès-Nemours] et Sainte-Foy-la-Grande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43</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34</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9 F 6</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Louise</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1839-1917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w:t>
            </w:r>
            <w:r>
              <w:rPr>
                <w:rFonts w:ascii="Times New Roman" w:hAnsi="Times New Roman" w:cs="Times New Roman"/>
                <w:sz w:val="16"/>
                <w:szCs w:val="16"/>
              </w:rPr>
              <w:t>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5</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puis gouvernante, femme au foyer et collaboratrice de son époux, puis collaboratrice d’</w:t>
            </w:r>
            <w:r w:rsidR="00B428D8">
              <w:rPr>
                <w:rFonts w:ascii="Times New Roman" w:hAnsi="Times New Roman" w:cs="Times New Roman"/>
                <w:sz w:val="10"/>
                <w:szCs w:val="10"/>
              </w:rPr>
              <w:t>E</w:t>
            </w:r>
            <w:r w:rsidRPr="00F55CFB">
              <w:rPr>
                <w:rFonts w:ascii="Times New Roman" w:hAnsi="Times New Roman" w:cs="Times New Roman"/>
                <w:sz w:val="10"/>
                <w:szCs w:val="10"/>
              </w:rPr>
              <w:t>lisée et gouvernante de ses petits-enfants</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31</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1871</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 xml:space="preserve">Alfred </w:t>
            </w:r>
            <w:r w:rsidR="000C79EB">
              <w:rPr>
                <w:rFonts w:ascii="Times New Roman" w:hAnsi="Times New Roman" w:cs="Times New Roman"/>
                <w:sz w:val="10"/>
                <w:szCs w:val="10"/>
              </w:rPr>
              <w:t>Poullain-</w:t>
            </w:r>
            <w:r w:rsidRPr="00F55CFB">
              <w:rPr>
                <w:rFonts w:ascii="Times New Roman" w:hAnsi="Times New Roman" w:cs="Times New Roman"/>
                <w:sz w:val="10"/>
                <w:szCs w:val="10"/>
              </w:rPr>
              <w:t>Dumesnil</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1821-1894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72</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rentier, historien de l’art, enseignant au Collège de France, exécuteur testamentaire de Lamartine, écrivain, puis horticulteur, maire</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 xml:space="preserve">veuf d’Adèle, la fille de l’historien Jules Michelet, puis ami des deux frères aînés de Louise </w:t>
            </w:r>
          </w:p>
        </w:tc>
        <w:tc>
          <w:tcPr>
            <w:tcW w:w="709" w:type="dxa"/>
            <w:vAlign w:val="center"/>
          </w:tcPr>
          <w:p w:rsidR="00D17834" w:rsidRPr="00F55CFB" w:rsidRDefault="00D17834" w:rsidP="00FE76FD">
            <w:pPr>
              <w:jc w:val="center"/>
              <w:rPr>
                <w:rFonts w:ascii="Times New Roman" w:hAnsi="Times New Roman" w:cs="Times New Roman"/>
                <w:sz w:val="16"/>
                <w:szCs w:val="16"/>
              </w:rPr>
            </w:pPr>
            <w:r w:rsidRPr="00F55CFB">
              <w:rPr>
                <w:rFonts w:ascii="Times New Roman" w:hAnsi="Times New Roman" w:cs="Times New Roman"/>
                <w:sz w:val="16"/>
                <w:szCs w:val="16"/>
              </w:rPr>
              <w:t>+ 1</w:t>
            </w:r>
            <w:r w:rsidR="00FE76FD">
              <w:rPr>
                <w:rFonts w:ascii="Times New Roman" w:hAnsi="Times New Roman" w:cs="Times New Roman"/>
                <w:sz w:val="16"/>
                <w:szCs w:val="16"/>
              </w:rPr>
              <w:t>8</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non</w:t>
            </w:r>
          </w:p>
          <w:p w:rsidR="00D17834" w:rsidRPr="00F55CFB" w:rsidRDefault="00D17834" w:rsidP="00B32995">
            <w:pPr>
              <w:jc w:val="center"/>
              <w:rPr>
                <w:rFonts w:ascii="Times New Roman" w:hAnsi="Times New Roman" w:cs="Times New Roman"/>
                <w:sz w:val="10"/>
                <w:szCs w:val="10"/>
              </w:rPr>
            </w:pPr>
            <w:r w:rsidRPr="00F55CFB">
              <w:rPr>
                <w:rFonts w:ascii="Times New Roman" w:hAnsi="Times New Roman" w:cs="Times New Roman"/>
                <w:sz w:val="10"/>
                <w:szCs w:val="10"/>
              </w:rPr>
              <w:t xml:space="preserve">(Dumesnil a </w:t>
            </w:r>
            <w:r w:rsidR="00B32995">
              <w:rPr>
                <w:rFonts w:ascii="Times New Roman" w:hAnsi="Times New Roman" w:cs="Times New Roman"/>
                <w:sz w:val="10"/>
                <w:szCs w:val="10"/>
              </w:rPr>
              <w:t>eu 1 G et 3</w:t>
            </w:r>
            <w:r w:rsidRPr="00F55CFB">
              <w:rPr>
                <w:rFonts w:ascii="Times New Roman" w:hAnsi="Times New Roman" w:cs="Times New Roman"/>
                <w:sz w:val="10"/>
                <w:szCs w:val="10"/>
              </w:rPr>
              <w:t> F d’Adèle Michelet)</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Vascœuil (Normandie)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44</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36</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10 F 7</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Noémi</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1841-1915</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6</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femme au foyer, traductrice (Hachette)</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22</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1863</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Eugène Mangé</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1834-1918</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84</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pharmacien, brasseur</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famille à La Roche-Chalais (Dordogne)</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+ 6</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non</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Libourne, puis Domme (Dordogne)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46</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38</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11 G 4</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Armand</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1843-1927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83</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G 4</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officier de marine et traducteur, explorateur et superviseur du percement du canal à Panama, écrivain (sur le Panamá, Hachette), propriétaire-exploitant de vignes en Gironde et en Tunisie</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31</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1874</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Eva Guignard</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1853-1948</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95</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femme au foyer</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père négociant en vins du Bordelais</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+ 10</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 F</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Paris et Eynesse (Gironde)</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47</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39</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12 F 8</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Anna</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1844-1851</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7</w:t>
            </w:r>
          </w:p>
        </w:tc>
        <w:tc>
          <w:tcPr>
            <w:tcW w:w="2977" w:type="dxa"/>
            <w:gridSpan w:val="3"/>
            <w:vAlign w:val="center"/>
          </w:tcPr>
          <w:p w:rsidR="00D17834" w:rsidRPr="00F55CFB" w:rsidRDefault="00D17834" w:rsidP="0003707F">
            <w:pPr>
              <w:jc w:val="center"/>
              <w:rPr>
                <w:rFonts w:ascii="Times New Roman" w:hAnsi="Times New Roman" w:cs="Times New Roman"/>
                <w:sz w:val="10"/>
                <w:szCs w:val="10"/>
              </w:rPr>
            </w:pPr>
          </w:p>
        </w:tc>
        <w:tc>
          <w:tcPr>
            <w:tcW w:w="4677" w:type="dxa"/>
            <w:gridSpan w:val="5"/>
            <w:vAlign w:val="center"/>
          </w:tcPr>
          <w:p w:rsidR="00D17834" w:rsidRPr="00F55CFB" w:rsidRDefault="00D17834" w:rsidP="0003707F">
            <w:pPr>
              <w:jc w:val="center"/>
              <w:rPr>
                <w:rFonts w:ascii="Times New Roman" w:hAnsi="Times New Roman" w:cs="Times New Roman"/>
                <w:sz w:val="10"/>
                <w:szCs w:val="10"/>
              </w:rPr>
            </w:pPr>
          </w:p>
        </w:tc>
        <w:tc>
          <w:tcPr>
            <w:tcW w:w="3119" w:type="dxa"/>
            <w:gridSpan w:val="3"/>
            <w:vAlign w:val="center"/>
          </w:tcPr>
          <w:p w:rsidR="00D17834" w:rsidRPr="00F55CFB" w:rsidRDefault="00D17834" w:rsidP="0003707F">
            <w:pPr>
              <w:jc w:val="center"/>
              <w:rPr>
                <w:rFonts w:ascii="Times New Roman" w:hAnsi="Times New Roman" w:cs="Times New Roman"/>
                <w:sz w:val="10"/>
                <w:szCs w:val="10"/>
              </w:rPr>
            </w:pP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48</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40</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13 F 9</w:t>
            </w:r>
          </w:p>
        </w:tc>
        <w:tc>
          <w:tcPr>
            <w:tcW w:w="709" w:type="dxa"/>
            <w:vAlign w:val="center"/>
          </w:tcPr>
          <w:p w:rsidR="00D17834" w:rsidRPr="00F55CFB" w:rsidRDefault="00D17834" w:rsidP="0028267E">
            <w:pPr>
              <w:jc w:val="center"/>
              <w:rPr>
                <w:rFonts w:ascii="Times New Roman" w:hAnsi="Times New Roman" w:cs="Times New Roman"/>
                <w:sz w:val="10"/>
                <w:szCs w:val="10"/>
              </w:rPr>
            </w:pPr>
            <w:r w:rsidRPr="00F55CFB">
              <w:rPr>
                <w:rFonts w:ascii="Times New Roman" w:hAnsi="Times New Roman" w:cs="Times New Roman"/>
                <w:sz w:val="10"/>
                <w:szCs w:val="10"/>
              </w:rPr>
              <w:t>Io</w:t>
            </w:r>
            <w:r w:rsidR="0028267E">
              <w:rPr>
                <w:rFonts w:ascii="Times New Roman" w:hAnsi="Times New Roman" w:cs="Times New Roman"/>
                <w:sz w:val="10"/>
                <w:szCs w:val="10"/>
              </w:rPr>
              <w:t>ana</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1845-1937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91</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F 8</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institutrice privée puis femme au foyer</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24</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1869</w:t>
            </w:r>
          </w:p>
        </w:tc>
        <w:tc>
          <w:tcPr>
            <w:tcW w:w="850" w:type="dxa"/>
            <w:vAlign w:val="center"/>
          </w:tcPr>
          <w:p w:rsidR="00D17834" w:rsidRPr="00F55CFB" w:rsidRDefault="00B428D8" w:rsidP="0003707F">
            <w:pPr>
              <w:jc w:val="center"/>
              <w:rPr>
                <w:rFonts w:ascii="Times New Roman" w:hAnsi="Times New Roman" w:cs="Times New Roman"/>
                <w:sz w:val="10"/>
                <w:szCs w:val="10"/>
              </w:rPr>
            </w:pPr>
            <w:r>
              <w:rPr>
                <w:rFonts w:ascii="Times New Roman" w:hAnsi="Times New Roman" w:cs="Times New Roman"/>
                <w:sz w:val="10"/>
                <w:szCs w:val="10"/>
              </w:rPr>
              <w:t>E</w:t>
            </w:r>
            <w:r w:rsidR="00D17834" w:rsidRPr="00F55CFB">
              <w:rPr>
                <w:rFonts w:ascii="Times New Roman" w:hAnsi="Times New Roman" w:cs="Times New Roman"/>
                <w:sz w:val="10"/>
                <w:szCs w:val="10"/>
              </w:rPr>
              <w:t>douard Bouny</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1842-1899</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56</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notaire</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cousin éloigné côté Reclus</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+ 3</w:t>
            </w:r>
          </w:p>
        </w:tc>
        <w:tc>
          <w:tcPr>
            <w:tcW w:w="851" w:type="dxa"/>
            <w:vAlign w:val="center"/>
          </w:tcPr>
          <w:p w:rsidR="00D17834" w:rsidRPr="00F55CFB" w:rsidRDefault="00C12381" w:rsidP="0003707F">
            <w:pPr>
              <w:jc w:val="center"/>
              <w:rPr>
                <w:rFonts w:ascii="Times New Roman" w:hAnsi="Times New Roman" w:cs="Times New Roman"/>
                <w:sz w:val="10"/>
                <w:szCs w:val="10"/>
              </w:rPr>
            </w:pPr>
            <w:r>
              <w:rPr>
                <w:rFonts w:ascii="Times New Roman" w:hAnsi="Times New Roman" w:cs="Times New Roman"/>
                <w:sz w:val="10"/>
                <w:szCs w:val="10"/>
              </w:rPr>
              <w:t>4 G et 2</w:t>
            </w:r>
            <w:r w:rsidR="00D17834" w:rsidRPr="00F55CFB">
              <w:rPr>
                <w:rFonts w:ascii="Times New Roman" w:hAnsi="Times New Roman" w:cs="Times New Roman"/>
                <w:sz w:val="10"/>
                <w:szCs w:val="10"/>
              </w:rPr>
              <w:t> F morte</w:t>
            </w:r>
            <w:r>
              <w:rPr>
                <w:rFonts w:ascii="Times New Roman" w:hAnsi="Times New Roman" w:cs="Times New Roman"/>
                <w:sz w:val="10"/>
                <w:szCs w:val="10"/>
              </w:rPr>
              <w:t>s</w:t>
            </w:r>
            <w:r w:rsidR="00D17834" w:rsidRPr="00F55CFB">
              <w:rPr>
                <w:rFonts w:ascii="Times New Roman" w:hAnsi="Times New Roman" w:cs="Times New Roman"/>
                <w:sz w:val="10"/>
                <w:szCs w:val="10"/>
              </w:rPr>
              <w:t xml:space="preserve"> en bas âge</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Sainte-Foy-la-Grande, Arcachon et Paris</w:t>
            </w:r>
          </w:p>
        </w:tc>
      </w:tr>
      <w:tr w:rsidR="00D17834" w:rsidRPr="00F55CFB" w:rsidTr="0003707F">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50</w:t>
            </w:r>
          </w:p>
        </w:tc>
        <w:tc>
          <w:tcPr>
            <w:tcW w:w="675"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42</w:t>
            </w:r>
          </w:p>
        </w:tc>
        <w:tc>
          <w:tcPr>
            <w:tcW w:w="284" w:type="dxa"/>
            <w:vMerge/>
          </w:tcPr>
          <w:p w:rsidR="00D17834" w:rsidRPr="00F55CFB" w:rsidRDefault="00D17834" w:rsidP="0003707F">
            <w:pPr>
              <w:jc w:val="center"/>
              <w:rPr>
                <w:rFonts w:ascii="Times New Roman" w:hAnsi="Times New Roman" w:cs="Times New Roman"/>
                <w:sz w:val="16"/>
                <w:szCs w:val="16"/>
              </w:rPr>
            </w:pPr>
          </w:p>
        </w:tc>
        <w:tc>
          <w:tcPr>
            <w:tcW w:w="708"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14 G 5</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Paul</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1847-1914</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67</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G 5</w:t>
            </w:r>
          </w:p>
        </w:tc>
        <w:tc>
          <w:tcPr>
            <w:tcW w:w="1843"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chirurgien, professeur de médecine, écrivain (en médecine), maire et conseiller général, mondanités</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33</w:t>
            </w:r>
          </w:p>
        </w:tc>
        <w:tc>
          <w:tcPr>
            <w:tcW w:w="567"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1880</w:t>
            </w:r>
          </w:p>
        </w:tc>
        <w:tc>
          <w:tcPr>
            <w:tcW w:w="850"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Henriette Larrouy</w:t>
            </w:r>
          </w:p>
        </w:tc>
        <w:tc>
          <w:tcPr>
            <w:tcW w:w="70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1859-1940</w:t>
            </w:r>
          </w:p>
        </w:tc>
        <w:tc>
          <w:tcPr>
            <w:tcW w:w="567"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80</w:t>
            </w:r>
          </w:p>
        </w:tc>
        <w:tc>
          <w:tcPr>
            <w:tcW w:w="1276"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femme au foyer, rentière gestionnaire de son patrimoine, mondanités</w:t>
            </w:r>
          </w:p>
        </w:tc>
        <w:tc>
          <w:tcPr>
            <w:tcW w:w="1275"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 xml:space="preserve">famille du Béarn enrichie par le négoce des jambons de Bayonne </w:t>
            </w:r>
          </w:p>
        </w:tc>
        <w:tc>
          <w:tcPr>
            <w:tcW w:w="709" w:type="dxa"/>
            <w:vAlign w:val="center"/>
          </w:tcPr>
          <w:p w:rsidR="00D17834" w:rsidRPr="00F55CFB" w:rsidRDefault="00D17834" w:rsidP="0003707F">
            <w:pPr>
              <w:jc w:val="center"/>
              <w:rPr>
                <w:rFonts w:ascii="Times New Roman" w:hAnsi="Times New Roman" w:cs="Times New Roman"/>
                <w:sz w:val="16"/>
                <w:szCs w:val="16"/>
              </w:rPr>
            </w:pPr>
            <w:r w:rsidRPr="00F55CFB">
              <w:rPr>
                <w:rFonts w:ascii="Times New Roman" w:hAnsi="Times New Roman" w:cs="Times New Roman"/>
                <w:sz w:val="16"/>
                <w:szCs w:val="16"/>
              </w:rPr>
              <w:t>+ 12</w:t>
            </w:r>
          </w:p>
        </w:tc>
        <w:tc>
          <w:tcPr>
            <w:tcW w:w="851"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2 F</w:t>
            </w:r>
          </w:p>
        </w:tc>
        <w:tc>
          <w:tcPr>
            <w:tcW w:w="1559" w:type="dxa"/>
            <w:vAlign w:val="center"/>
          </w:tcPr>
          <w:p w:rsidR="00D17834" w:rsidRPr="00F55CFB" w:rsidRDefault="00D17834" w:rsidP="0003707F">
            <w:pPr>
              <w:jc w:val="center"/>
              <w:rPr>
                <w:rFonts w:ascii="Times New Roman" w:hAnsi="Times New Roman" w:cs="Times New Roman"/>
                <w:sz w:val="10"/>
                <w:szCs w:val="10"/>
              </w:rPr>
            </w:pPr>
            <w:r w:rsidRPr="00F55CFB">
              <w:rPr>
                <w:rFonts w:ascii="Times New Roman" w:hAnsi="Times New Roman" w:cs="Times New Roman"/>
                <w:sz w:val="10"/>
                <w:szCs w:val="10"/>
              </w:rPr>
              <w:t>Paris et Orion (Basses-Pyrénées)</w:t>
            </w:r>
          </w:p>
        </w:tc>
      </w:tr>
    </w:tbl>
    <w:p w:rsidR="0028267E" w:rsidRDefault="0028267E" w:rsidP="00D17834">
      <w:pPr>
        <w:spacing w:after="0" w:line="240" w:lineRule="auto"/>
        <w:jc w:val="both"/>
        <w:rPr>
          <w:rFonts w:ascii="Times New Roman" w:hAnsi="Times New Roman" w:cs="Times New Roman"/>
        </w:rPr>
        <w:sectPr w:rsidR="0028267E" w:rsidSect="005A4CBE">
          <w:footerReference w:type="first" r:id="rId55"/>
          <w:pgSz w:w="16838" w:h="11906" w:orient="landscape"/>
          <w:pgMar w:top="720" w:right="720" w:bottom="720" w:left="720" w:header="708" w:footer="708" w:gutter="0"/>
          <w:cols w:space="708"/>
          <w:titlePg/>
          <w:docGrid w:linePitch="360"/>
        </w:sectPr>
      </w:pPr>
    </w:p>
    <w:p w:rsidR="00D97740" w:rsidRPr="00B42A6A" w:rsidRDefault="003C1525" w:rsidP="00D97740">
      <w:pPr>
        <w:spacing w:after="0" w:line="240" w:lineRule="auto"/>
        <w:jc w:val="center"/>
        <w:rPr>
          <w:rFonts w:ascii="Palatino Linotype" w:hAnsi="Palatino Linotype"/>
          <w:b/>
        </w:rPr>
      </w:pPr>
      <w:r>
        <w:rPr>
          <w:rFonts w:ascii="Palatino Linotype" w:hAnsi="Palatino Linotype"/>
          <w:b/>
        </w:rPr>
        <w:lastRenderedPageBreak/>
        <w:t>Annexe </w:t>
      </w:r>
      <w:r w:rsidR="00E95B48">
        <w:rPr>
          <w:rFonts w:ascii="Palatino Linotype" w:hAnsi="Palatino Linotype"/>
          <w:b/>
        </w:rPr>
        <w:t>8</w:t>
      </w:r>
    </w:p>
    <w:p w:rsidR="00D97740" w:rsidRPr="00B42A6A" w:rsidRDefault="00D97740" w:rsidP="00D97740">
      <w:pPr>
        <w:spacing w:after="0" w:line="240" w:lineRule="auto"/>
        <w:jc w:val="center"/>
        <w:rPr>
          <w:rFonts w:ascii="Palatino Linotype" w:hAnsi="Palatino Linotype"/>
          <w:b/>
        </w:rPr>
      </w:pPr>
      <w:r w:rsidRPr="00B42A6A">
        <w:rPr>
          <w:rFonts w:ascii="Palatino Linotype" w:hAnsi="Palatino Linotype"/>
          <w:b/>
        </w:rPr>
        <w:t>Tableaux généalogiques de la famille Reclus</w:t>
      </w:r>
    </w:p>
    <w:p w:rsidR="00632D59" w:rsidRDefault="00632D59" w:rsidP="00382B03">
      <w:pPr>
        <w:spacing w:after="0" w:line="240" w:lineRule="auto"/>
        <w:ind w:firstLine="709"/>
        <w:jc w:val="both"/>
        <w:rPr>
          <w:rFonts w:ascii="Palatino Linotype" w:hAnsi="Palatino Linotype"/>
          <w:sz w:val="20"/>
          <w:szCs w:val="20"/>
        </w:rPr>
      </w:pPr>
    </w:p>
    <w:p w:rsidR="00632D59" w:rsidRDefault="00382B03" w:rsidP="00382B03">
      <w:pPr>
        <w:spacing w:after="0" w:line="240" w:lineRule="auto"/>
        <w:ind w:firstLine="709"/>
        <w:jc w:val="both"/>
        <w:rPr>
          <w:rFonts w:ascii="Palatino Linotype" w:hAnsi="Palatino Linotype"/>
          <w:sz w:val="20"/>
          <w:szCs w:val="20"/>
        </w:rPr>
      </w:pPr>
      <w:r w:rsidRPr="00D01B34">
        <w:rPr>
          <w:rFonts w:ascii="Palatino Linotype" w:hAnsi="Palatino Linotype"/>
          <w:sz w:val="20"/>
          <w:szCs w:val="20"/>
        </w:rPr>
        <w:t>La première génération est celle de la « sortie de Dordogne » vers la Terre promise du monde moderne en voie d’industrialisation, comme les Hébreux sont sortis d</w:t>
      </w:r>
      <w:r w:rsidR="00AB141B" w:rsidRPr="00D01B34">
        <w:rPr>
          <w:rFonts w:ascii="Palatino Linotype" w:hAnsi="Palatino Linotype"/>
          <w:sz w:val="20"/>
          <w:szCs w:val="20"/>
        </w:rPr>
        <w:t>u Sinaï après Moïse</w:t>
      </w:r>
      <w:r w:rsidR="00632D59">
        <w:rPr>
          <w:rFonts w:ascii="Palatino Linotype" w:hAnsi="Palatino Linotype"/>
          <w:sz w:val="20"/>
          <w:szCs w:val="20"/>
        </w:rPr>
        <w:t>.</w:t>
      </w:r>
    </w:p>
    <w:p w:rsidR="00D97740" w:rsidRPr="00D01B34" w:rsidRDefault="00C12381" w:rsidP="00382B03">
      <w:pPr>
        <w:spacing w:after="0" w:line="240" w:lineRule="auto"/>
        <w:ind w:firstLine="709"/>
        <w:jc w:val="both"/>
        <w:rPr>
          <w:rFonts w:ascii="Palatino Linotype" w:hAnsi="Palatino Linotype"/>
          <w:sz w:val="20"/>
          <w:szCs w:val="20"/>
        </w:rPr>
      </w:pPr>
      <w:r w:rsidRPr="00D01B34">
        <w:rPr>
          <w:rFonts w:ascii="Palatino Linotype" w:hAnsi="Palatino Linotype"/>
          <w:sz w:val="20"/>
          <w:szCs w:val="20"/>
        </w:rPr>
        <w:t>Dans la chronologie, les unions, conjoints, enfants sont parfois renseignés aux dates idoines, mais aussi parfois à la seule date de naissance du personnage de la famille Reclus concerné.</w:t>
      </w:r>
    </w:p>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4B03D1" w:rsidRDefault="00D97740" w:rsidP="00240C62">
      <w:pPr>
        <w:spacing w:after="0" w:line="240" w:lineRule="auto"/>
        <w:jc w:val="center"/>
        <w:rPr>
          <w:rFonts w:ascii="Palatino Linotype" w:hAnsi="Palatino Linotype"/>
          <w:b/>
        </w:rPr>
      </w:pPr>
      <w:r w:rsidRPr="004B03D1">
        <w:rPr>
          <w:rFonts w:ascii="Palatino Linotype" w:hAnsi="Palatino Linotype"/>
          <w:b/>
        </w:rPr>
        <w:t>1. La génération des parents d’</w:t>
      </w:r>
      <w:r w:rsidR="00B428D8">
        <w:rPr>
          <w:rFonts w:ascii="Palatino Linotype" w:hAnsi="Palatino Linotype"/>
          <w:b/>
        </w:rPr>
        <w:t>E</w:t>
      </w:r>
      <w:r w:rsidRPr="004B03D1">
        <w:rPr>
          <w:rFonts w:ascii="Palatino Linotype" w:hAnsi="Palatino Linotype"/>
          <w:b/>
        </w:rPr>
        <w:t>lisée Reclus.</w:t>
      </w:r>
    </w:p>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Default="00D97740" w:rsidP="00D97740">
      <w:pPr>
        <w:spacing w:after="0" w:line="240" w:lineRule="auto"/>
        <w:jc w:val="both"/>
        <w:rPr>
          <w:rFonts w:ascii="Palatino Linotype" w:hAnsi="Palatino Linotype"/>
          <w:sz w:val="20"/>
          <w:szCs w:val="20"/>
        </w:rPr>
      </w:pPr>
      <w:r w:rsidRPr="00C241A8">
        <w:rPr>
          <w:rFonts w:ascii="Palatino Linotype" w:hAnsi="Palatino Linotype"/>
          <w:b/>
          <w:sz w:val="20"/>
          <w:szCs w:val="20"/>
        </w:rPr>
        <w:t>1a.</w:t>
      </w:r>
      <w:r>
        <w:rPr>
          <w:rFonts w:ascii="Palatino Linotype" w:hAnsi="Palatino Linotype"/>
          <w:sz w:val="20"/>
          <w:szCs w:val="20"/>
        </w:rPr>
        <w:t> </w:t>
      </w:r>
      <w:r w:rsidRPr="0026243A">
        <w:rPr>
          <w:rFonts w:ascii="Palatino Linotype" w:hAnsi="Palatino Linotype"/>
          <w:sz w:val="20"/>
          <w:szCs w:val="20"/>
        </w:rPr>
        <w:t>Les enfants de Jean Reclus (1760-1848) et Jeanne Virolle (176</w:t>
      </w:r>
      <w:r w:rsidR="007E3CB3">
        <w:rPr>
          <w:rFonts w:ascii="Palatino Linotype" w:hAnsi="Palatino Linotype"/>
          <w:sz w:val="20"/>
          <w:szCs w:val="20"/>
        </w:rPr>
        <w:t xml:space="preserve">7-1819) : père, </w:t>
      </w:r>
      <w:r w:rsidR="006407EA">
        <w:rPr>
          <w:rFonts w:ascii="Palatino Linotype" w:hAnsi="Palatino Linotype"/>
          <w:sz w:val="20"/>
          <w:szCs w:val="20"/>
        </w:rPr>
        <w:t xml:space="preserve">tantes et </w:t>
      </w:r>
      <w:r w:rsidR="007E3CB3">
        <w:rPr>
          <w:rFonts w:ascii="Palatino Linotype" w:hAnsi="Palatino Linotype"/>
          <w:sz w:val="20"/>
          <w:szCs w:val="20"/>
        </w:rPr>
        <w:t>oncles</w:t>
      </w:r>
      <w:r w:rsidRPr="0026243A">
        <w:rPr>
          <w:rFonts w:ascii="Palatino Linotype" w:hAnsi="Palatino Linotype"/>
          <w:sz w:val="20"/>
          <w:szCs w:val="20"/>
        </w:rPr>
        <w:t xml:space="preserve"> paternels d’</w:t>
      </w:r>
      <w:r w:rsidR="00B428D8">
        <w:rPr>
          <w:rFonts w:ascii="Palatino Linotype" w:hAnsi="Palatino Linotype"/>
          <w:sz w:val="20"/>
          <w:szCs w:val="20"/>
        </w:rPr>
        <w:t>E</w:t>
      </w:r>
      <w:r w:rsidRPr="0026243A">
        <w:rPr>
          <w:rFonts w:ascii="Palatino Linotype" w:hAnsi="Palatino Linotype"/>
          <w:sz w:val="20"/>
          <w:szCs w:val="20"/>
        </w:rPr>
        <w:t>lisée Reclus.</w:t>
      </w:r>
    </w:p>
    <w:p w:rsidR="00240C62" w:rsidRPr="0026243A" w:rsidRDefault="00240C62" w:rsidP="00D97740">
      <w:pPr>
        <w:spacing w:after="0" w:line="240" w:lineRule="auto"/>
        <w:jc w:val="both"/>
        <w:rPr>
          <w:rFonts w:ascii="Palatino Linotype" w:hAnsi="Palatino Linotype"/>
          <w:sz w:val="20"/>
          <w:szCs w:val="20"/>
        </w:rPr>
      </w:pPr>
    </w:p>
    <w:tbl>
      <w:tblPr>
        <w:tblStyle w:val="Grilledutableau"/>
        <w:tblW w:w="0" w:type="auto"/>
        <w:tblLook w:val="04A0" w:firstRow="1" w:lastRow="0" w:firstColumn="1" w:lastColumn="0" w:noHBand="0" w:noVBand="1"/>
      </w:tblPr>
      <w:tblGrid>
        <w:gridCol w:w="1527"/>
        <w:gridCol w:w="1083"/>
        <w:gridCol w:w="794"/>
        <w:gridCol w:w="1837"/>
        <w:gridCol w:w="126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Jacques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1789</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Isabeau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1790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1791-1792</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1794-1869</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1821</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1849</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Pauline Ducos</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Lovely Doumeing</w:t>
            </w:r>
          </w:p>
        </w:tc>
        <w:tc>
          <w:tcPr>
            <w:tcW w:w="0" w:type="auto"/>
            <w:vAlign w:val="center"/>
          </w:tcPr>
          <w:p w:rsidR="00D97740" w:rsidRPr="0026243A" w:rsidRDefault="00B11E8A"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2a</w:t>
            </w:r>
            <w:r>
              <w:rPr>
                <w:rFonts w:ascii="Palatino Linotype" w:hAnsi="Palatino Linotype"/>
                <w:sz w:val="20"/>
                <w:szCs w:val="20"/>
              </w:rPr>
              <w:t>)</w:t>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Jacques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1796-1882</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1824</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Zéline Trigant</w:t>
            </w:r>
          </w:p>
        </w:tc>
        <w:tc>
          <w:tcPr>
            <w:tcW w:w="0" w:type="auto"/>
            <w:vAlign w:val="center"/>
          </w:tcPr>
          <w:p w:rsidR="00D97740" w:rsidRPr="0026243A" w:rsidRDefault="00B11E8A" w:rsidP="00B11E8A">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2b</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1798-1877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1817</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Daniel Ducos</w:t>
            </w:r>
          </w:p>
        </w:tc>
        <w:tc>
          <w:tcPr>
            <w:tcW w:w="0" w:type="auto"/>
            <w:vAlign w:val="center"/>
          </w:tcPr>
          <w:p w:rsidR="00D97740" w:rsidRPr="0026243A" w:rsidRDefault="00B11E8A" w:rsidP="00B11E8A">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2c</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1800-1803</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Isaac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1804-1842</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 Rebeyrolle</w:t>
            </w:r>
          </w:p>
        </w:tc>
        <w:tc>
          <w:tcPr>
            <w:tcW w:w="0" w:type="auto"/>
            <w:vAlign w:val="center"/>
          </w:tcPr>
          <w:p w:rsidR="00D97740" w:rsidRPr="0026243A" w:rsidRDefault="00B11E8A" w:rsidP="00B11E8A">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2d</w:t>
            </w:r>
            <w:r>
              <w:rPr>
                <w:rFonts w:ascii="Palatino Linotype" w:hAnsi="Palatino Linotype"/>
                <w:sz w:val="20"/>
                <w:szCs w:val="20"/>
              </w:rPr>
              <w:t>)</w:t>
            </w:r>
          </w:p>
        </w:tc>
      </w:tr>
    </w:tbl>
    <w:p w:rsidR="000C79EB" w:rsidRDefault="000C79EB"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1b.</w:t>
      </w:r>
      <w:r>
        <w:rPr>
          <w:rFonts w:ascii="Palatino Linotype" w:hAnsi="Palatino Linotype"/>
          <w:sz w:val="20"/>
          <w:szCs w:val="20"/>
        </w:rPr>
        <w:t> </w:t>
      </w:r>
      <w:r w:rsidRPr="0026243A">
        <w:rPr>
          <w:rFonts w:ascii="Palatino Linotype" w:hAnsi="Palatino Linotype"/>
          <w:sz w:val="20"/>
          <w:szCs w:val="20"/>
        </w:rPr>
        <w:t xml:space="preserve">Les enfants de Pierre Pascal Trigant-Marquey (1775-1840) et Suzanne Rosalie Gast (1784-1871) : mère, tante </w:t>
      </w:r>
      <w:r w:rsidR="00153711">
        <w:rPr>
          <w:rFonts w:ascii="Palatino Linotype" w:hAnsi="Palatino Linotype"/>
          <w:sz w:val="20"/>
          <w:szCs w:val="20"/>
        </w:rPr>
        <w:t>(</w:t>
      </w:r>
      <w:r w:rsidRPr="0026243A">
        <w:rPr>
          <w:rFonts w:ascii="Palatino Linotype" w:hAnsi="Palatino Linotype"/>
          <w:sz w:val="20"/>
          <w:szCs w:val="20"/>
        </w:rPr>
        <w:t>et oncle maternel</w:t>
      </w:r>
      <w:r w:rsidR="00153711">
        <w:rPr>
          <w:rFonts w:ascii="Palatino Linotype" w:hAnsi="Palatino Linotype"/>
          <w:sz w:val="20"/>
          <w:szCs w:val="20"/>
        </w:rPr>
        <w:t xml:space="preserve"> par alliance)</w:t>
      </w:r>
      <w:r w:rsidRPr="0026243A">
        <w:rPr>
          <w:rFonts w:ascii="Palatino Linotype" w:hAnsi="Palatino Linotype"/>
          <w:sz w:val="20"/>
          <w:szCs w:val="20"/>
        </w:rPr>
        <w:t xml:space="preserve">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510"/>
        <w:gridCol w:w="1083"/>
        <w:gridCol w:w="794"/>
        <w:gridCol w:w="2486"/>
        <w:gridCol w:w="126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Zéline Trigant</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1805-1887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1824</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Jacques Reclus</w:t>
            </w:r>
          </w:p>
        </w:tc>
        <w:tc>
          <w:tcPr>
            <w:tcW w:w="0" w:type="auto"/>
            <w:vAlign w:val="center"/>
          </w:tcPr>
          <w:p w:rsidR="00D97740" w:rsidRPr="0026243A" w:rsidRDefault="00B11E8A"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2b</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Louise Trigant</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1812-1897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1836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Pierre Léonce Chaucherie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5A4CBE" w:rsidRDefault="005A4CBE">
      <w:pPr>
        <w:rPr>
          <w:rFonts w:ascii="Palatino Linotype" w:hAnsi="Palatino Linotype"/>
          <w:b/>
        </w:rPr>
      </w:pPr>
      <w:r>
        <w:rPr>
          <w:rFonts w:ascii="Palatino Linotype" w:hAnsi="Palatino Linotype"/>
          <w:b/>
        </w:rPr>
        <w:br w:type="page"/>
      </w:r>
    </w:p>
    <w:p w:rsidR="00D97740" w:rsidRPr="004B03D1" w:rsidRDefault="00D97740" w:rsidP="00240C62">
      <w:pPr>
        <w:pBdr>
          <w:top w:val="single" w:sz="4" w:space="1" w:color="auto"/>
        </w:pBdr>
        <w:spacing w:after="0" w:line="240" w:lineRule="auto"/>
        <w:jc w:val="center"/>
        <w:rPr>
          <w:rFonts w:ascii="Palatino Linotype" w:hAnsi="Palatino Linotype"/>
          <w:b/>
        </w:rPr>
      </w:pPr>
      <w:r w:rsidRPr="004B03D1">
        <w:rPr>
          <w:rFonts w:ascii="Palatino Linotype" w:hAnsi="Palatino Linotype"/>
          <w:b/>
        </w:rPr>
        <w:lastRenderedPageBreak/>
        <w:t>2. La génération d’</w:t>
      </w:r>
      <w:r w:rsidR="00B428D8">
        <w:rPr>
          <w:rFonts w:ascii="Palatino Linotype" w:hAnsi="Palatino Linotype"/>
          <w:b/>
        </w:rPr>
        <w:t>E</w:t>
      </w:r>
      <w:r w:rsidRPr="004B03D1">
        <w:rPr>
          <w:rFonts w:ascii="Palatino Linotype" w:hAnsi="Palatino Linotype"/>
          <w:b/>
        </w:rPr>
        <w:t>lisée Reclus.</w:t>
      </w:r>
    </w:p>
    <w:p w:rsidR="00D97740" w:rsidRDefault="00D97740"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D97740">
      <w:pPr>
        <w:spacing w:after="0" w:line="240" w:lineRule="auto"/>
        <w:jc w:val="both"/>
        <w:rPr>
          <w:rFonts w:ascii="Palatino Linotype" w:hAnsi="Palatino Linotype"/>
          <w:sz w:val="20"/>
          <w:szCs w:val="20"/>
        </w:rPr>
      </w:pPr>
      <w:r w:rsidRPr="00C241A8">
        <w:rPr>
          <w:rFonts w:ascii="Palatino Linotype" w:hAnsi="Palatino Linotype"/>
          <w:b/>
          <w:sz w:val="20"/>
          <w:szCs w:val="20"/>
        </w:rPr>
        <w:t>2a.</w:t>
      </w:r>
      <w:r>
        <w:rPr>
          <w:rFonts w:ascii="Palatino Linotype" w:hAnsi="Palatino Linotype"/>
          <w:sz w:val="20"/>
          <w:szCs w:val="20"/>
        </w:rPr>
        <w:t> </w:t>
      </w:r>
      <w:r w:rsidRPr="0026243A">
        <w:rPr>
          <w:rFonts w:ascii="Palatino Linotype" w:hAnsi="Palatino Linotype"/>
          <w:sz w:val="20"/>
          <w:szCs w:val="20"/>
        </w:rPr>
        <w:t>Les enfants de Jean Reclus (1794-1869) et Pauline Ducos (1792-1848) : cousin</w:t>
      </w:r>
      <w:r w:rsidR="006407EA">
        <w:rPr>
          <w:rFonts w:ascii="Palatino Linotype" w:hAnsi="Palatino Linotype"/>
          <w:sz w:val="20"/>
          <w:szCs w:val="20"/>
        </w:rPr>
        <w:t>e</w:t>
      </w:r>
      <w:r w:rsidRPr="0026243A">
        <w:rPr>
          <w:rFonts w:ascii="Palatino Linotype" w:hAnsi="Palatino Linotype"/>
          <w:sz w:val="20"/>
          <w:szCs w:val="20"/>
        </w:rPr>
        <w:t>s et cousins germains paternels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02"/>
        <w:gridCol w:w="1813"/>
        <w:gridCol w:w="794"/>
        <w:gridCol w:w="2639"/>
        <w:gridCol w:w="1245"/>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5D2F36" w:rsidP="00D97740">
            <w:pPr>
              <w:jc w:val="center"/>
              <w:rPr>
                <w:rFonts w:ascii="Palatino Linotype" w:hAnsi="Palatino Linotype"/>
                <w:sz w:val="20"/>
                <w:szCs w:val="20"/>
              </w:rPr>
            </w:pPr>
            <w:r>
              <w:rPr>
                <w:rFonts w:ascii="Palatino Linotype" w:hAnsi="Palatino Linotype"/>
                <w:sz w:val="20"/>
                <w:szCs w:val="20"/>
              </w:rPr>
              <w:t>g</w:t>
            </w:r>
            <w:r w:rsidR="00D97740" w:rsidRPr="0026243A">
              <w:rPr>
                <w:rFonts w:ascii="Palatino Linotype" w:hAnsi="Palatino Linotype"/>
                <w:sz w:val="20"/>
                <w:szCs w:val="20"/>
              </w:rPr>
              <w:t>arçon sans vie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1822</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1822</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1823-1839 ou 1840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Suzanne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1825-1916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1847</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Benjamin Laurand</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Noémi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1828-1905</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1855</w:t>
            </w:r>
          </w:p>
        </w:tc>
        <w:tc>
          <w:tcPr>
            <w:tcW w:w="0" w:type="auto"/>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lie Reclus, frère d’</w:t>
            </w:r>
            <w:r>
              <w:rPr>
                <w:rFonts w:ascii="Palatino Linotype" w:hAnsi="Palatino Linotype"/>
                <w:sz w:val="20"/>
                <w:szCs w:val="20"/>
              </w:rPr>
              <w:t>E</w:t>
            </w:r>
            <w:r w:rsidR="00D97740" w:rsidRPr="0026243A">
              <w:rPr>
                <w:rFonts w:ascii="Palatino Linotype" w:hAnsi="Palatino Linotype"/>
                <w:sz w:val="20"/>
                <w:szCs w:val="20"/>
              </w:rPr>
              <w:t>lisée</w:t>
            </w:r>
          </w:p>
        </w:tc>
        <w:tc>
          <w:tcPr>
            <w:tcW w:w="0" w:type="auto"/>
            <w:vAlign w:val="center"/>
          </w:tcPr>
          <w:p w:rsidR="00D97740" w:rsidRPr="0026243A" w:rsidRDefault="00B11E8A"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3a</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1829-1839 ou 1840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01555E" w:rsidRPr="0026243A" w:rsidTr="00240C62">
        <w:tc>
          <w:tcPr>
            <w:tcW w:w="0" w:type="auto"/>
            <w:vAlign w:val="center"/>
          </w:tcPr>
          <w:p w:rsidR="0001555E" w:rsidRPr="0026243A" w:rsidRDefault="0001555E" w:rsidP="00D97740">
            <w:pPr>
              <w:jc w:val="center"/>
              <w:rPr>
                <w:rFonts w:ascii="Palatino Linotype" w:hAnsi="Palatino Linotype"/>
                <w:sz w:val="20"/>
                <w:szCs w:val="20"/>
              </w:rPr>
            </w:pPr>
            <w:r>
              <w:rPr>
                <w:rFonts w:ascii="Palatino Linotype" w:hAnsi="Palatino Linotype"/>
                <w:sz w:val="20"/>
                <w:szCs w:val="20"/>
              </w:rPr>
              <w:t>Anne Reclus</w:t>
            </w:r>
          </w:p>
        </w:tc>
        <w:tc>
          <w:tcPr>
            <w:tcW w:w="0" w:type="auto"/>
            <w:vAlign w:val="center"/>
          </w:tcPr>
          <w:p w:rsidR="0001555E" w:rsidRPr="0026243A" w:rsidRDefault="0001555E" w:rsidP="00D97740">
            <w:pPr>
              <w:jc w:val="center"/>
              <w:rPr>
                <w:rFonts w:ascii="Palatino Linotype" w:hAnsi="Palatino Linotype"/>
                <w:sz w:val="20"/>
                <w:szCs w:val="20"/>
              </w:rPr>
            </w:pPr>
            <w:r>
              <w:rPr>
                <w:rFonts w:ascii="Palatino Linotype" w:hAnsi="Palatino Linotype"/>
                <w:sz w:val="20"/>
                <w:szCs w:val="20"/>
              </w:rPr>
              <w:t>1832-1843</w:t>
            </w:r>
          </w:p>
        </w:tc>
        <w:tc>
          <w:tcPr>
            <w:tcW w:w="0" w:type="auto"/>
            <w:gridSpan w:val="3"/>
            <w:vAlign w:val="center"/>
          </w:tcPr>
          <w:p w:rsidR="0001555E" w:rsidRPr="0026243A" w:rsidRDefault="0001555E"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Pauline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1838-1925</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1863</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Jules Duplessis-Kergomard</w:t>
            </w:r>
          </w:p>
        </w:tc>
        <w:tc>
          <w:tcPr>
            <w:tcW w:w="0" w:type="auto"/>
            <w:vAlign w:val="center"/>
          </w:tcPr>
          <w:p w:rsidR="00D97740" w:rsidRPr="0026243A" w:rsidRDefault="00B11E8A"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3j</w:t>
            </w:r>
            <w:r>
              <w:rPr>
                <w:rFonts w:ascii="Palatino Linotype" w:hAnsi="Palatino Linotype"/>
                <w:sz w:val="20"/>
                <w:szCs w:val="20"/>
              </w:rPr>
              <w:t>)</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2b.</w:t>
      </w:r>
      <w:r>
        <w:rPr>
          <w:rFonts w:ascii="Palatino Linotype" w:hAnsi="Palatino Linotype"/>
          <w:sz w:val="20"/>
          <w:szCs w:val="20"/>
        </w:rPr>
        <w:t xml:space="preserve"> Les enfants de Jacques Reclus (1796-1882) et Zéline Trigant (1805-1887), dont </w:t>
      </w:r>
      <w:r w:rsidR="00B428D8">
        <w:rPr>
          <w:rFonts w:ascii="Palatino Linotype" w:hAnsi="Palatino Linotype"/>
          <w:sz w:val="20"/>
          <w:szCs w:val="20"/>
        </w:rPr>
        <w:t>E</w:t>
      </w:r>
      <w:r>
        <w:rPr>
          <w:rFonts w:ascii="Palatino Linotype" w:hAnsi="Palatino Linotype"/>
          <w:sz w:val="20"/>
          <w:szCs w:val="20"/>
        </w:rPr>
        <w:t>lisée Reclus : cf. annexe </w:t>
      </w:r>
      <w:r w:rsidR="005D3632">
        <w:rPr>
          <w:rFonts w:ascii="Palatino Linotype" w:hAnsi="Palatino Linotype"/>
          <w:sz w:val="20"/>
          <w:szCs w:val="20"/>
        </w:rPr>
        <w:t>7</w:t>
      </w:r>
      <w:r w:rsidR="0030389B">
        <w:rPr>
          <w:rFonts w:ascii="Palatino Linotype" w:hAnsi="Palatino Linotype"/>
          <w:sz w:val="20"/>
          <w:szCs w:val="20"/>
        </w:rPr>
        <w:t xml:space="preserve"> pour le tableau détaillé</w:t>
      </w:r>
      <w:r>
        <w:rPr>
          <w:rFonts w:ascii="Palatino Linotype" w:hAnsi="Palatino Linotype"/>
          <w:sz w:val="20"/>
          <w:szCs w:val="20"/>
        </w:rPr>
        <w:t>.</w:t>
      </w:r>
    </w:p>
    <w:p w:rsidR="0030389B" w:rsidRDefault="0030389B" w:rsidP="00240C62">
      <w:pPr>
        <w:pBdr>
          <w:top w:val="single" w:sz="4" w:space="1" w:color="auto"/>
        </w:pBdr>
        <w:spacing w:after="0" w:line="240" w:lineRule="auto"/>
        <w:jc w:val="both"/>
        <w:rPr>
          <w:rFonts w:ascii="Palatino Linotype" w:hAnsi="Palatino Linotype"/>
          <w:sz w:val="20"/>
          <w:szCs w:val="20"/>
        </w:rPr>
      </w:pPr>
    </w:p>
    <w:tbl>
      <w:tblPr>
        <w:tblStyle w:val="Grilledutableau"/>
        <w:tblW w:w="0" w:type="auto"/>
        <w:tblLook w:val="04A0" w:firstRow="1" w:lastRow="0" w:firstColumn="1" w:lastColumn="0" w:noHBand="0" w:noVBand="1"/>
      </w:tblPr>
      <w:tblGrid>
        <w:gridCol w:w="1633"/>
        <w:gridCol w:w="1083"/>
        <w:gridCol w:w="1009"/>
        <w:gridCol w:w="2440"/>
        <w:gridCol w:w="1367"/>
      </w:tblGrid>
      <w:tr w:rsidR="00AB11F8" w:rsidRPr="0026243A" w:rsidTr="00C0602E">
        <w:tc>
          <w:tcPr>
            <w:tcW w:w="0" w:type="auto"/>
            <w:vAlign w:val="center"/>
          </w:tcPr>
          <w:p w:rsidR="0030389B" w:rsidRPr="0026243A" w:rsidRDefault="0030389B" w:rsidP="00C0602E">
            <w:pPr>
              <w:jc w:val="center"/>
              <w:rPr>
                <w:rFonts w:ascii="Palatino Linotype" w:hAnsi="Palatino Linotype"/>
                <w:sz w:val="20"/>
                <w:szCs w:val="20"/>
              </w:rPr>
            </w:pPr>
          </w:p>
        </w:tc>
        <w:tc>
          <w:tcPr>
            <w:tcW w:w="0" w:type="auto"/>
            <w:vAlign w:val="center"/>
          </w:tcPr>
          <w:p w:rsidR="0030389B" w:rsidRPr="0026243A" w:rsidRDefault="0030389B" w:rsidP="00C0602E">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30389B" w:rsidRPr="0026243A" w:rsidRDefault="0030389B" w:rsidP="00C0602E">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30389B" w:rsidRPr="0026243A" w:rsidRDefault="0030389B" w:rsidP="00C0602E">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30389B" w:rsidRPr="0026243A" w:rsidRDefault="0030389B" w:rsidP="00C0602E">
            <w:pPr>
              <w:jc w:val="center"/>
              <w:rPr>
                <w:rFonts w:ascii="Palatino Linotype" w:hAnsi="Palatino Linotype"/>
                <w:sz w:val="20"/>
                <w:szCs w:val="20"/>
              </w:rPr>
            </w:pPr>
          </w:p>
        </w:tc>
      </w:tr>
      <w:tr w:rsidR="00AB11F8" w:rsidRPr="0026243A" w:rsidTr="00C0602E">
        <w:tc>
          <w:tcPr>
            <w:tcW w:w="0" w:type="auto"/>
            <w:vAlign w:val="center"/>
          </w:tcPr>
          <w:p w:rsidR="00AB11F8" w:rsidRPr="0026243A" w:rsidRDefault="00AB11F8" w:rsidP="0030389B">
            <w:pPr>
              <w:jc w:val="center"/>
              <w:rPr>
                <w:rFonts w:ascii="Palatino Linotype" w:hAnsi="Palatino Linotype"/>
                <w:sz w:val="20"/>
                <w:szCs w:val="20"/>
              </w:rPr>
            </w:pPr>
            <w:r>
              <w:rPr>
                <w:rFonts w:ascii="Palatino Linotype" w:hAnsi="Palatino Linotype"/>
                <w:sz w:val="20"/>
                <w:szCs w:val="20"/>
              </w:rPr>
              <w:t>Suzie</w:t>
            </w:r>
            <w:r w:rsidRPr="0026243A">
              <w:rPr>
                <w:rFonts w:ascii="Palatino Linotype" w:hAnsi="Palatino Linotype"/>
                <w:sz w:val="20"/>
                <w:szCs w:val="20"/>
              </w:rPr>
              <w:t xml:space="preserve"> Reclus</w:t>
            </w:r>
          </w:p>
        </w:tc>
        <w:tc>
          <w:tcPr>
            <w:tcW w:w="0" w:type="auto"/>
            <w:vAlign w:val="center"/>
          </w:tcPr>
          <w:p w:rsidR="00AB11F8" w:rsidRPr="0026243A" w:rsidRDefault="00AB11F8" w:rsidP="0030389B">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24-1844</w:t>
            </w:r>
          </w:p>
        </w:tc>
        <w:tc>
          <w:tcPr>
            <w:tcW w:w="0" w:type="auto"/>
            <w:gridSpan w:val="3"/>
            <w:vAlign w:val="center"/>
          </w:tcPr>
          <w:p w:rsidR="00AB11F8" w:rsidRPr="0026243A" w:rsidRDefault="00AB11F8" w:rsidP="00C0602E">
            <w:pPr>
              <w:jc w:val="center"/>
              <w:rPr>
                <w:rFonts w:ascii="Palatino Linotype" w:hAnsi="Palatino Linotype"/>
                <w:sz w:val="20"/>
                <w:szCs w:val="20"/>
              </w:rPr>
            </w:pP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Elie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1827-1904</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1855</w:t>
            </w:r>
          </w:p>
        </w:tc>
        <w:tc>
          <w:tcPr>
            <w:tcW w:w="0" w:type="auto"/>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Noémi Reclus</w:t>
            </w:r>
          </w:p>
        </w:tc>
        <w:tc>
          <w:tcPr>
            <w:tcW w:w="0" w:type="auto"/>
            <w:vAlign w:val="center"/>
          </w:tcPr>
          <w:p w:rsidR="0030389B" w:rsidRPr="0026243A" w:rsidRDefault="00AB11F8" w:rsidP="00AB11F8">
            <w:pPr>
              <w:jc w:val="center"/>
              <w:rPr>
                <w:rFonts w:ascii="Palatino Linotype" w:hAnsi="Palatino Linotype"/>
                <w:sz w:val="20"/>
                <w:szCs w:val="20"/>
              </w:rPr>
            </w:pPr>
            <w:r>
              <w:rPr>
                <w:rFonts w:ascii="Palatino Linotype" w:hAnsi="Palatino Linotype"/>
                <w:sz w:val="20"/>
                <w:szCs w:val="20"/>
              </w:rPr>
              <w:t>e</w:t>
            </w:r>
            <w:r w:rsidR="0030389B">
              <w:rPr>
                <w:rFonts w:ascii="Palatino Linotype" w:hAnsi="Palatino Linotype"/>
                <w:sz w:val="20"/>
                <w:szCs w:val="20"/>
              </w:rPr>
              <w:t>nfants</w:t>
            </w:r>
            <w:r>
              <w:rPr>
                <w:rFonts w:ascii="Palatino Linotype" w:hAnsi="Palatino Linotype"/>
                <w:sz w:val="20"/>
                <w:szCs w:val="20"/>
              </w:rPr>
              <w:t xml:space="preserve"> (</w:t>
            </w:r>
            <w:r w:rsidRPr="000C79EB">
              <w:rPr>
                <w:rFonts w:ascii="Palatino Linotype" w:hAnsi="Palatino Linotype"/>
                <w:b/>
                <w:sz w:val="20"/>
                <w:szCs w:val="20"/>
              </w:rPr>
              <w:t>3a</w:t>
            </w:r>
            <w:r>
              <w:rPr>
                <w:rFonts w:ascii="Palatino Linotype" w:hAnsi="Palatino Linotype"/>
                <w:sz w:val="20"/>
                <w:szCs w:val="20"/>
              </w:rPr>
              <w:t>)</w:t>
            </w:r>
          </w:p>
        </w:tc>
      </w:tr>
      <w:tr w:rsidR="0030389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Elise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1829</w:t>
            </w:r>
          </w:p>
        </w:tc>
        <w:tc>
          <w:tcPr>
            <w:tcW w:w="0" w:type="auto"/>
            <w:gridSpan w:val="3"/>
            <w:vAlign w:val="center"/>
          </w:tcPr>
          <w:p w:rsidR="0030389B" w:rsidRPr="0026243A" w:rsidRDefault="0030389B" w:rsidP="00C0602E">
            <w:pPr>
              <w:jc w:val="center"/>
              <w:rPr>
                <w:rFonts w:ascii="Palatino Linotype" w:hAnsi="Palatino Linotype"/>
                <w:sz w:val="20"/>
                <w:szCs w:val="20"/>
              </w:rPr>
            </w:pP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Elisée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1830-1905</w:t>
            </w:r>
          </w:p>
        </w:tc>
        <w:tc>
          <w:tcPr>
            <w:tcW w:w="0" w:type="auto"/>
            <w:vAlign w:val="center"/>
          </w:tcPr>
          <w:p w:rsidR="0030389B" w:rsidRDefault="00AB11F8" w:rsidP="00C0602E">
            <w:pPr>
              <w:jc w:val="center"/>
              <w:rPr>
                <w:rFonts w:ascii="Palatino Linotype" w:hAnsi="Palatino Linotype"/>
                <w:sz w:val="20"/>
                <w:szCs w:val="20"/>
              </w:rPr>
            </w:pPr>
            <w:r>
              <w:rPr>
                <w:rFonts w:ascii="Palatino Linotype" w:hAnsi="Palatino Linotype"/>
                <w:sz w:val="20"/>
                <w:szCs w:val="20"/>
              </w:rPr>
              <w:t>1858</w:t>
            </w:r>
          </w:p>
          <w:p w:rsidR="00AB11F8" w:rsidRDefault="00AB11F8" w:rsidP="00C0602E">
            <w:pPr>
              <w:jc w:val="center"/>
              <w:rPr>
                <w:rFonts w:ascii="Palatino Linotype" w:hAnsi="Palatino Linotype"/>
                <w:sz w:val="20"/>
                <w:szCs w:val="20"/>
              </w:rPr>
            </w:pPr>
            <w:r>
              <w:rPr>
                <w:rFonts w:ascii="Palatino Linotype" w:hAnsi="Palatino Linotype"/>
                <w:sz w:val="20"/>
                <w:szCs w:val="20"/>
              </w:rPr>
              <w:t>1870</w:t>
            </w:r>
            <w:r w:rsidR="000C79EB">
              <w:rPr>
                <w:rStyle w:val="Appelnotedebasdep"/>
                <w:rFonts w:ascii="Palatino Linotype" w:hAnsi="Palatino Linotype"/>
                <w:sz w:val="20"/>
                <w:szCs w:val="20"/>
              </w:rPr>
              <w:footnoteReference w:id="342"/>
            </w:r>
          </w:p>
          <w:p w:rsidR="00AB11F8" w:rsidRDefault="00AB11F8" w:rsidP="00C0602E">
            <w:pPr>
              <w:jc w:val="center"/>
              <w:rPr>
                <w:rFonts w:ascii="Palatino Linotype" w:hAnsi="Palatino Linotype"/>
                <w:sz w:val="20"/>
                <w:szCs w:val="20"/>
              </w:rPr>
            </w:pPr>
            <w:r>
              <w:rPr>
                <w:rFonts w:ascii="Palatino Linotype" w:hAnsi="Palatino Linotype"/>
                <w:sz w:val="20"/>
                <w:szCs w:val="20"/>
              </w:rPr>
              <w:t>1875</w:t>
            </w:r>
            <w:r w:rsidR="000C79EB">
              <w:rPr>
                <w:rStyle w:val="Appelnotedebasdep"/>
                <w:rFonts w:ascii="Palatino Linotype" w:hAnsi="Palatino Linotype"/>
                <w:sz w:val="20"/>
                <w:szCs w:val="20"/>
              </w:rPr>
              <w:footnoteReference w:id="343"/>
            </w:r>
          </w:p>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v. 1895</w:t>
            </w:r>
            <w:r w:rsidR="000C79EB">
              <w:rPr>
                <w:rStyle w:val="Appelnotedebasdep"/>
                <w:rFonts w:ascii="Palatino Linotype" w:hAnsi="Palatino Linotype"/>
                <w:sz w:val="20"/>
                <w:szCs w:val="20"/>
              </w:rPr>
              <w:footnoteReference w:id="344"/>
            </w:r>
          </w:p>
        </w:tc>
        <w:tc>
          <w:tcPr>
            <w:tcW w:w="0" w:type="auto"/>
          </w:tcPr>
          <w:p w:rsidR="0030389B" w:rsidRDefault="00AB11F8" w:rsidP="00C0602E">
            <w:pPr>
              <w:jc w:val="center"/>
              <w:rPr>
                <w:rFonts w:ascii="Palatino Linotype" w:hAnsi="Palatino Linotype"/>
                <w:sz w:val="20"/>
                <w:szCs w:val="20"/>
              </w:rPr>
            </w:pPr>
            <w:r>
              <w:rPr>
                <w:rFonts w:ascii="Palatino Linotype" w:hAnsi="Palatino Linotype"/>
                <w:sz w:val="20"/>
                <w:szCs w:val="20"/>
              </w:rPr>
              <w:t>Clarisse Brian</w:t>
            </w:r>
          </w:p>
          <w:p w:rsidR="00AB11F8" w:rsidRDefault="00AB11F8" w:rsidP="00C0602E">
            <w:pPr>
              <w:jc w:val="center"/>
              <w:rPr>
                <w:rFonts w:ascii="Palatino Linotype" w:hAnsi="Palatino Linotype"/>
                <w:sz w:val="20"/>
                <w:szCs w:val="20"/>
              </w:rPr>
            </w:pPr>
            <w:r>
              <w:rPr>
                <w:rFonts w:ascii="Palatino Linotype" w:hAnsi="Palatino Linotype"/>
                <w:sz w:val="20"/>
                <w:szCs w:val="20"/>
              </w:rPr>
              <w:t>Fanny L’Herminez</w:t>
            </w:r>
          </w:p>
          <w:p w:rsidR="00AB11F8" w:rsidRDefault="00AB11F8" w:rsidP="00C0602E">
            <w:pPr>
              <w:jc w:val="center"/>
              <w:rPr>
                <w:rFonts w:ascii="Palatino Linotype" w:hAnsi="Palatino Linotype"/>
                <w:sz w:val="20"/>
                <w:szCs w:val="20"/>
              </w:rPr>
            </w:pPr>
            <w:r>
              <w:rPr>
                <w:rFonts w:ascii="Palatino Linotype" w:hAnsi="Palatino Linotype"/>
                <w:sz w:val="20"/>
                <w:szCs w:val="20"/>
              </w:rPr>
              <w:t>Ermance Gonini</w:t>
            </w:r>
          </w:p>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Florence de Brouckère</w:t>
            </w:r>
          </w:p>
        </w:tc>
        <w:tc>
          <w:tcPr>
            <w:tcW w:w="0" w:type="auto"/>
            <w:vAlign w:val="center"/>
          </w:tcPr>
          <w:p w:rsidR="0030389B" w:rsidRDefault="00AB11F8" w:rsidP="00C0602E">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3b</w:t>
            </w:r>
            <w:r w:rsidR="00D01B34">
              <w:rPr>
                <w:rFonts w:ascii="Palatino Linotype" w:hAnsi="Palatino Linotype"/>
                <w:b/>
                <w:sz w:val="20"/>
                <w:szCs w:val="20"/>
              </w:rPr>
              <w:t>1</w:t>
            </w:r>
            <w:r>
              <w:rPr>
                <w:rFonts w:ascii="Palatino Linotype" w:hAnsi="Palatino Linotype"/>
                <w:sz w:val="20"/>
                <w:szCs w:val="20"/>
              </w:rPr>
              <w:t>)</w:t>
            </w:r>
          </w:p>
          <w:p w:rsidR="00AB11F8" w:rsidRDefault="00AB11F8" w:rsidP="00C0602E">
            <w:pPr>
              <w:jc w:val="center"/>
              <w:rPr>
                <w:rFonts w:ascii="Palatino Linotype" w:hAnsi="Palatino Linotype"/>
                <w:sz w:val="20"/>
                <w:szCs w:val="20"/>
              </w:rPr>
            </w:pPr>
            <w:r>
              <w:rPr>
                <w:rFonts w:ascii="Palatino Linotype" w:hAnsi="Palatino Linotype"/>
                <w:sz w:val="20"/>
                <w:szCs w:val="20"/>
              </w:rPr>
              <w:t>enfant (</w:t>
            </w:r>
            <w:r w:rsidRPr="000C79EB">
              <w:rPr>
                <w:rFonts w:ascii="Palatino Linotype" w:hAnsi="Palatino Linotype"/>
                <w:b/>
                <w:sz w:val="20"/>
                <w:szCs w:val="20"/>
              </w:rPr>
              <w:t>3b</w:t>
            </w:r>
            <w:r w:rsidR="00D01B34">
              <w:rPr>
                <w:rFonts w:ascii="Palatino Linotype" w:hAnsi="Palatino Linotype"/>
                <w:b/>
                <w:sz w:val="20"/>
                <w:szCs w:val="20"/>
              </w:rPr>
              <w:t>2</w:t>
            </w:r>
            <w:r>
              <w:rPr>
                <w:rFonts w:ascii="Palatino Linotype" w:hAnsi="Palatino Linotype"/>
                <w:sz w:val="20"/>
                <w:szCs w:val="20"/>
              </w:rPr>
              <w:t>)</w:t>
            </w:r>
          </w:p>
          <w:p w:rsidR="00AB11F8" w:rsidRDefault="00AB11F8" w:rsidP="00C0602E">
            <w:pPr>
              <w:jc w:val="center"/>
              <w:rPr>
                <w:rFonts w:ascii="Palatino Linotype" w:hAnsi="Palatino Linotype"/>
                <w:sz w:val="20"/>
                <w:szCs w:val="20"/>
              </w:rPr>
            </w:pPr>
            <w:r>
              <w:rPr>
                <w:rFonts w:ascii="Palatino Linotype" w:hAnsi="Palatino Linotype"/>
                <w:sz w:val="20"/>
                <w:szCs w:val="20"/>
              </w:rPr>
              <w:t>Ø (</w:t>
            </w:r>
            <w:r w:rsidRPr="000C79EB">
              <w:rPr>
                <w:rFonts w:ascii="Palatino Linotype" w:hAnsi="Palatino Linotype"/>
                <w:b/>
                <w:sz w:val="20"/>
                <w:szCs w:val="20"/>
              </w:rPr>
              <w:t>3b</w:t>
            </w:r>
            <w:r w:rsidR="00D01B34">
              <w:rPr>
                <w:rFonts w:ascii="Palatino Linotype" w:hAnsi="Palatino Linotype"/>
                <w:b/>
                <w:sz w:val="20"/>
                <w:szCs w:val="20"/>
              </w:rPr>
              <w:t>3</w:t>
            </w:r>
            <w:r>
              <w:rPr>
                <w:rFonts w:ascii="Palatino Linotype" w:hAnsi="Palatino Linotype"/>
                <w:sz w:val="20"/>
                <w:szCs w:val="20"/>
              </w:rPr>
              <w:t>)</w:t>
            </w:r>
          </w:p>
          <w:p w:rsidR="00AB11F8" w:rsidRPr="0026243A" w:rsidRDefault="00AB11F8" w:rsidP="00AB11F8">
            <w:pPr>
              <w:jc w:val="center"/>
              <w:rPr>
                <w:rFonts w:ascii="Palatino Linotype" w:hAnsi="Palatino Linotype"/>
                <w:sz w:val="20"/>
                <w:szCs w:val="20"/>
              </w:rPr>
            </w:pPr>
            <w:r>
              <w:rPr>
                <w:rFonts w:ascii="Palatino Linotype" w:hAnsi="Palatino Linotype"/>
                <w:sz w:val="20"/>
                <w:szCs w:val="20"/>
              </w:rPr>
              <w:t>Ø</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Loïs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1832-1917</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1856</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François Trigant-Geneste</w:t>
            </w:r>
          </w:p>
        </w:tc>
        <w:tc>
          <w:tcPr>
            <w:tcW w:w="0" w:type="auto"/>
            <w:vAlign w:val="center"/>
          </w:tcPr>
          <w:p w:rsidR="0030389B" w:rsidRPr="0026243A" w:rsidRDefault="00AB11F8" w:rsidP="00AB11F8">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3c</w:t>
            </w:r>
            <w:r>
              <w:rPr>
                <w:rFonts w:ascii="Palatino Linotype" w:hAnsi="Palatino Linotype"/>
                <w:sz w:val="20"/>
                <w:szCs w:val="20"/>
              </w:rPr>
              <w:t>)</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Marie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1834-1918</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1854</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Auguste Grotz</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Zéline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1836-1911</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1860</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Pierre Faure</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3d</w:t>
            </w:r>
            <w:r>
              <w:rPr>
                <w:rFonts w:ascii="Palatino Linotype" w:hAnsi="Palatino Linotype"/>
                <w:sz w:val="20"/>
                <w:szCs w:val="20"/>
              </w:rPr>
              <w:t>)</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Onésime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1837-1916</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1872</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Marie-Louise Schmahl</w:t>
            </w:r>
          </w:p>
        </w:tc>
        <w:tc>
          <w:tcPr>
            <w:tcW w:w="0" w:type="auto"/>
            <w:vAlign w:val="center"/>
          </w:tcPr>
          <w:p w:rsidR="0030389B" w:rsidRPr="0026243A" w:rsidRDefault="00AB11F8" w:rsidP="00AB11F8">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3e</w:t>
            </w:r>
            <w:r>
              <w:rPr>
                <w:rFonts w:ascii="Palatino Linotype" w:hAnsi="Palatino Linotype"/>
                <w:sz w:val="20"/>
                <w:szCs w:val="20"/>
              </w:rPr>
              <w:t>)</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Louise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1839-1917</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1871</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Alfred Dumesnil</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Noémi Reclus</w:t>
            </w:r>
          </w:p>
        </w:tc>
        <w:tc>
          <w:tcPr>
            <w:tcW w:w="0" w:type="auto"/>
            <w:vAlign w:val="center"/>
          </w:tcPr>
          <w:p w:rsidR="0030389B" w:rsidRPr="0026243A" w:rsidRDefault="0030389B" w:rsidP="00C0602E">
            <w:pPr>
              <w:jc w:val="center"/>
              <w:rPr>
                <w:rFonts w:ascii="Palatino Linotype" w:hAnsi="Palatino Linotype"/>
                <w:sz w:val="20"/>
                <w:szCs w:val="20"/>
              </w:rPr>
            </w:pPr>
            <w:r>
              <w:rPr>
                <w:rFonts w:ascii="Palatino Linotype" w:hAnsi="Palatino Linotype"/>
                <w:sz w:val="20"/>
                <w:szCs w:val="20"/>
              </w:rPr>
              <w:t>1841-1915</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1863</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Eugène Mangé</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Armand Reclus</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1843-1927</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1874</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Eva Guignard</w:t>
            </w:r>
          </w:p>
        </w:tc>
        <w:tc>
          <w:tcPr>
            <w:tcW w:w="0" w:type="auto"/>
            <w:vAlign w:val="center"/>
          </w:tcPr>
          <w:p w:rsidR="0030389B" w:rsidRPr="0026243A" w:rsidRDefault="00AB11F8" w:rsidP="00AB11F8">
            <w:pPr>
              <w:jc w:val="center"/>
              <w:rPr>
                <w:rFonts w:ascii="Palatino Linotype" w:hAnsi="Palatino Linotype"/>
                <w:sz w:val="20"/>
                <w:szCs w:val="20"/>
              </w:rPr>
            </w:pPr>
            <w:r>
              <w:rPr>
                <w:rFonts w:ascii="Palatino Linotype" w:hAnsi="Palatino Linotype"/>
                <w:sz w:val="20"/>
                <w:szCs w:val="20"/>
              </w:rPr>
              <w:t>enfant (</w:t>
            </w:r>
            <w:r w:rsidRPr="000C79EB">
              <w:rPr>
                <w:rFonts w:ascii="Palatino Linotype" w:hAnsi="Palatino Linotype"/>
                <w:b/>
                <w:sz w:val="20"/>
                <w:szCs w:val="20"/>
              </w:rPr>
              <w:t>3f</w:t>
            </w:r>
            <w:r>
              <w:rPr>
                <w:rFonts w:ascii="Palatino Linotype" w:hAnsi="Palatino Linotype"/>
                <w:sz w:val="20"/>
                <w:szCs w:val="20"/>
              </w:rPr>
              <w:t>)</w:t>
            </w:r>
          </w:p>
        </w:tc>
      </w:tr>
      <w:tr w:rsidR="00AB11F8" w:rsidRPr="0026243A" w:rsidTr="00C0602E">
        <w:tc>
          <w:tcPr>
            <w:tcW w:w="0" w:type="auto"/>
            <w:vAlign w:val="center"/>
          </w:tcPr>
          <w:p w:rsidR="00AB11F8" w:rsidRDefault="00AB11F8" w:rsidP="0030389B">
            <w:pPr>
              <w:jc w:val="center"/>
              <w:rPr>
                <w:rFonts w:ascii="Palatino Linotype" w:hAnsi="Palatino Linotype"/>
                <w:sz w:val="20"/>
                <w:szCs w:val="20"/>
              </w:rPr>
            </w:pPr>
            <w:r>
              <w:rPr>
                <w:rFonts w:ascii="Palatino Linotype" w:hAnsi="Palatino Linotype"/>
                <w:sz w:val="20"/>
                <w:szCs w:val="20"/>
              </w:rPr>
              <w:t>Anna Reclus</w:t>
            </w:r>
          </w:p>
        </w:tc>
        <w:tc>
          <w:tcPr>
            <w:tcW w:w="0" w:type="auto"/>
            <w:vAlign w:val="center"/>
          </w:tcPr>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1844-1851</w:t>
            </w:r>
          </w:p>
        </w:tc>
        <w:tc>
          <w:tcPr>
            <w:tcW w:w="0" w:type="auto"/>
            <w:gridSpan w:val="3"/>
            <w:vAlign w:val="center"/>
          </w:tcPr>
          <w:p w:rsidR="00AB11F8" w:rsidRPr="0026243A" w:rsidRDefault="00AB11F8" w:rsidP="00C0602E">
            <w:pPr>
              <w:jc w:val="center"/>
              <w:rPr>
                <w:rFonts w:ascii="Palatino Linotype" w:hAnsi="Palatino Linotype"/>
                <w:sz w:val="20"/>
                <w:szCs w:val="20"/>
              </w:rPr>
            </w:pP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Ioana Reclus</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1845-1937</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1869</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Edouard Bouny</w:t>
            </w:r>
          </w:p>
        </w:tc>
        <w:tc>
          <w:tcPr>
            <w:tcW w:w="0" w:type="auto"/>
            <w:vAlign w:val="center"/>
          </w:tcPr>
          <w:p w:rsidR="0030389B" w:rsidRPr="0026243A" w:rsidRDefault="00AB11F8" w:rsidP="000C79EB">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w:t>
            </w:r>
            <w:r w:rsidR="000C79EB" w:rsidRPr="000C79EB">
              <w:rPr>
                <w:rFonts w:ascii="Palatino Linotype" w:hAnsi="Palatino Linotype"/>
                <w:b/>
                <w:sz w:val="20"/>
                <w:szCs w:val="20"/>
              </w:rPr>
              <w:t>g</w:t>
            </w:r>
            <w:r>
              <w:rPr>
                <w:rFonts w:ascii="Palatino Linotype" w:hAnsi="Palatino Linotype"/>
                <w:sz w:val="20"/>
                <w:szCs w:val="20"/>
              </w:rPr>
              <w:t>)</w:t>
            </w:r>
          </w:p>
        </w:tc>
      </w:tr>
      <w:tr w:rsidR="000C79EB" w:rsidRPr="0026243A" w:rsidTr="00C0602E">
        <w:tc>
          <w:tcPr>
            <w:tcW w:w="0" w:type="auto"/>
            <w:vAlign w:val="center"/>
          </w:tcPr>
          <w:p w:rsidR="0030389B" w:rsidRDefault="0030389B" w:rsidP="0030389B">
            <w:pPr>
              <w:jc w:val="center"/>
              <w:rPr>
                <w:rFonts w:ascii="Palatino Linotype" w:hAnsi="Palatino Linotype"/>
                <w:sz w:val="20"/>
                <w:szCs w:val="20"/>
              </w:rPr>
            </w:pPr>
            <w:r>
              <w:rPr>
                <w:rFonts w:ascii="Palatino Linotype" w:hAnsi="Palatino Linotype"/>
                <w:sz w:val="20"/>
                <w:szCs w:val="20"/>
              </w:rPr>
              <w:t>Paul Reclus</w:t>
            </w:r>
          </w:p>
        </w:tc>
        <w:tc>
          <w:tcPr>
            <w:tcW w:w="0" w:type="auto"/>
            <w:vAlign w:val="center"/>
          </w:tcPr>
          <w:p w:rsidR="0030389B" w:rsidRPr="0026243A" w:rsidRDefault="00AB11F8" w:rsidP="00C0602E">
            <w:pPr>
              <w:jc w:val="center"/>
              <w:rPr>
                <w:rFonts w:ascii="Palatino Linotype" w:hAnsi="Palatino Linotype"/>
                <w:sz w:val="20"/>
                <w:szCs w:val="20"/>
              </w:rPr>
            </w:pPr>
            <w:r>
              <w:rPr>
                <w:rFonts w:ascii="Palatino Linotype" w:hAnsi="Palatino Linotype"/>
                <w:sz w:val="20"/>
                <w:szCs w:val="20"/>
              </w:rPr>
              <w:t>1847-1914</w:t>
            </w:r>
          </w:p>
        </w:tc>
        <w:tc>
          <w:tcPr>
            <w:tcW w:w="0" w:type="auto"/>
            <w:vAlign w:val="center"/>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1880</w:t>
            </w:r>
          </w:p>
        </w:tc>
        <w:tc>
          <w:tcPr>
            <w:tcW w:w="0" w:type="auto"/>
          </w:tcPr>
          <w:p w:rsidR="0030389B" w:rsidRPr="0026243A" w:rsidRDefault="000C79EB" w:rsidP="00C0602E">
            <w:pPr>
              <w:jc w:val="center"/>
              <w:rPr>
                <w:rFonts w:ascii="Palatino Linotype" w:hAnsi="Palatino Linotype"/>
                <w:sz w:val="20"/>
                <w:szCs w:val="20"/>
              </w:rPr>
            </w:pPr>
            <w:r>
              <w:rPr>
                <w:rFonts w:ascii="Palatino Linotype" w:hAnsi="Palatino Linotype"/>
                <w:sz w:val="20"/>
                <w:szCs w:val="20"/>
              </w:rPr>
              <w:t>Henriette Larrouy</w:t>
            </w:r>
          </w:p>
        </w:tc>
        <w:tc>
          <w:tcPr>
            <w:tcW w:w="0" w:type="auto"/>
            <w:vAlign w:val="center"/>
          </w:tcPr>
          <w:p w:rsidR="0030389B" w:rsidRPr="0026243A" w:rsidRDefault="00AB11F8" w:rsidP="000C79EB">
            <w:pPr>
              <w:jc w:val="center"/>
              <w:rPr>
                <w:rFonts w:ascii="Palatino Linotype" w:hAnsi="Palatino Linotype"/>
                <w:sz w:val="20"/>
                <w:szCs w:val="20"/>
              </w:rPr>
            </w:pPr>
            <w:r>
              <w:rPr>
                <w:rFonts w:ascii="Palatino Linotype" w:hAnsi="Palatino Linotype"/>
                <w:sz w:val="20"/>
                <w:szCs w:val="20"/>
              </w:rPr>
              <w:t>enfants (</w:t>
            </w:r>
            <w:r w:rsidRPr="000C79EB">
              <w:rPr>
                <w:rFonts w:ascii="Palatino Linotype" w:hAnsi="Palatino Linotype"/>
                <w:b/>
                <w:sz w:val="20"/>
                <w:szCs w:val="20"/>
              </w:rPr>
              <w:t>3</w:t>
            </w:r>
            <w:r w:rsidR="000C79EB" w:rsidRPr="000C79EB">
              <w:rPr>
                <w:rFonts w:ascii="Palatino Linotype" w:hAnsi="Palatino Linotype"/>
                <w:b/>
                <w:sz w:val="20"/>
                <w:szCs w:val="20"/>
              </w:rPr>
              <w:t>h</w:t>
            </w:r>
            <w:r>
              <w:rPr>
                <w:rFonts w:ascii="Palatino Linotype" w:hAnsi="Palatino Linotype"/>
                <w:sz w:val="20"/>
                <w:szCs w:val="20"/>
              </w:rPr>
              <w:t>)</w:t>
            </w:r>
          </w:p>
        </w:tc>
      </w:tr>
    </w:tbl>
    <w:p w:rsidR="000C79EB" w:rsidRDefault="000C79EB" w:rsidP="0030389B">
      <w:pPr>
        <w:spacing w:after="0" w:line="240" w:lineRule="auto"/>
        <w:rPr>
          <w:rFonts w:ascii="Palatino Linotype" w:hAnsi="Palatino Linotype"/>
          <w:sz w:val="20"/>
          <w:szCs w:val="20"/>
        </w:rPr>
      </w:pPr>
    </w:p>
    <w:p w:rsidR="005A4CBE" w:rsidRPr="0026243A" w:rsidRDefault="005A4CBE" w:rsidP="0030389B">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2c.</w:t>
      </w:r>
      <w:r>
        <w:rPr>
          <w:rFonts w:ascii="Palatino Linotype" w:hAnsi="Palatino Linotype"/>
          <w:sz w:val="20"/>
          <w:szCs w:val="20"/>
        </w:rPr>
        <w:t> </w:t>
      </w:r>
      <w:r w:rsidR="00C56A2F">
        <w:rPr>
          <w:rFonts w:ascii="Palatino Linotype" w:hAnsi="Palatino Linotype"/>
          <w:sz w:val="20"/>
          <w:szCs w:val="20"/>
        </w:rPr>
        <w:t>En</w:t>
      </w:r>
      <w:r w:rsidRPr="0026243A">
        <w:rPr>
          <w:rFonts w:ascii="Palatino Linotype" w:hAnsi="Palatino Linotype"/>
          <w:sz w:val="20"/>
          <w:szCs w:val="20"/>
        </w:rPr>
        <w:t>fant</w:t>
      </w:r>
      <w:r w:rsidR="00C56A2F">
        <w:rPr>
          <w:rFonts w:ascii="Palatino Linotype" w:hAnsi="Palatino Linotype"/>
          <w:sz w:val="20"/>
          <w:szCs w:val="20"/>
        </w:rPr>
        <w:t>s</w:t>
      </w:r>
      <w:r w:rsidRPr="0026243A">
        <w:rPr>
          <w:rFonts w:ascii="Palatino Linotype" w:hAnsi="Palatino Linotype"/>
          <w:sz w:val="20"/>
          <w:szCs w:val="20"/>
        </w:rPr>
        <w:t xml:space="preserve"> connu</w:t>
      </w:r>
      <w:r w:rsidR="00C56A2F">
        <w:rPr>
          <w:rFonts w:ascii="Palatino Linotype" w:hAnsi="Palatino Linotype"/>
          <w:sz w:val="20"/>
          <w:szCs w:val="20"/>
        </w:rPr>
        <w:t>s</w:t>
      </w:r>
      <w:r w:rsidRPr="0026243A">
        <w:rPr>
          <w:rFonts w:ascii="Palatino Linotype" w:hAnsi="Palatino Linotype"/>
          <w:sz w:val="20"/>
          <w:szCs w:val="20"/>
        </w:rPr>
        <w:t xml:space="preserve"> de Marie Reclus (1798-1877) et Jean Daniel Ducos (1791-1878) : cousine</w:t>
      </w:r>
      <w:r w:rsidR="00084D4E">
        <w:rPr>
          <w:rFonts w:ascii="Palatino Linotype" w:hAnsi="Palatino Linotype"/>
          <w:sz w:val="20"/>
          <w:szCs w:val="20"/>
        </w:rPr>
        <w:t>s</w:t>
      </w:r>
      <w:r w:rsidRPr="0026243A">
        <w:rPr>
          <w:rFonts w:ascii="Palatino Linotype" w:hAnsi="Palatino Linotype"/>
          <w:sz w:val="20"/>
          <w:szCs w:val="20"/>
        </w:rPr>
        <w:t xml:space="preserve"> germaine</w:t>
      </w:r>
      <w:r w:rsidR="00084D4E">
        <w:rPr>
          <w:rFonts w:ascii="Palatino Linotype" w:hAnsi="Palatino Linotype"/>
          <w:sz w:val="20"/>
          <w:szCs w:val="20"/>
        </w:rPr>
        <w:t>s</w:t>
      </w:r>
      <w:r w:rsidRPr="0026243A">
        <w:rPr>
          <w:rFonts w:ascii="Palatino Linotype" w:hAnsi="Palatino Linotype"/>
          <w:sz w:val="20"/>
          <w:szCs w:val="20"/>
        </w:rPr>
        <w:t xml:space="preserve"> paternelle</w:t>
      </w:r>
      <w:r w:rsidR="00084D4E">
        <w:rPr>
          <w:rFonts w:ascii="Palatino Linotype" w:hAnsi="Palatino Linotype"/>
          <w:sz w:val="20"/>
          <w:szCs w:val="20"/>
        </w:rPr>
        <w:t>s</w:t>
      </w:r>
      <w:r w:rsidRPr="0026243A">
        <w:rPr>
          <w:rFonts w:ascii="Palatino Linotype" w:hAnsi="Palatino Linotype"/>
          <w:sz w:val="20"/>
          <w:szCs w:val="20"/>
        </w:rPr>
        <w:t xml:space="preserve">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004"/>
        <w:gridCol w:w="1083"/>
        <w:gridCol w:w="794"/>
        <w:gridCol w:w="1974"/>
        <w:gridCol w:w="126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Marie-Louise Ducos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1818-1891</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1843</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Ferdinand Schrader</w:t>
            </w:r>
          </w:p>
        </w:tc>
        <w:tc>
          <w:tcPr>
            <w:tcW w:w="0" w:type="auto"/>
            <w:vAlign w:val="center"/>
          </w:tcPr>
          <w:p w:rsidR="00D97740" w:rsidRPr="0026243A" w:rsidRDefault="00B11E8A"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B11E8A">
              <w:rPr>
                <w:rFonts w:ascii="Palatino Linotype" w:hAnsi="Palatino Linotype"/>
                <w:b/>
                <w:sz w:val="20"/>
                <w:szCs w:val="20"/>
              </w:rPr>
              <w:t>3k</w:t>
            </w:r>
            <w:r>
              <w:rPr>
                <w:rFonts w:ascii="Palatino Linotype" w:hAnsi="Palatino Linotype"/>
                <w:sz w:val="20"/>
                <w:szCs w:val="20"/>
              </w:rPr>
              <w:t>)</w:t>
            </w:r>
          </w:p>
        </w:tc>
      </w:tr>
      <w:tr w:rsidR="00C56A2F" w:rsidRPr="0026243A" w:rsidTr="00240C62">
        <w:tc>
          <w:tcPr>
            <w:tcW w:w="0" w:type="auto"/>
            <w:vAlign w:val="center"/>
          </w:tcPr>
          <w:p w:rsidR="00C56A2F" w:rsidRPr="0026243A" w:rsidRDefault="00C56A2F" w:rsidP="00D97740">
            <w:pPr>
              <w:jc w:val="center"/>
              <w:rPr>
                <w:rFonts w:ascii="Palatino Linotype" w:hAnsi="Palatino Linotype"/>
                <w:sz w:val="20"/>
                <w:szCs w:val="20"/>
              </w:rPr>
            </w:pPr>
            <w:r>
              <w:rPr>
                <w:rFonts w:ascii="Palatino Linotype" w:hAnsi="Palatino Linotype"/>
                <w:sz w:val="20"/>
                <w:szCs w:val="20"/>
              </w:rPr>
              <w:t>Joséphine Ducos</w:t>
            </w:r>
          </w:p>
        </w:tc>
        <w:tc>
          <w:tcPr>
            <w:tcW w:w="0" w:type="auto"/>
            <w:vAlign w:val="center"/>
          </w:tcPr>
          <w:p w:rsidR="00C56A2F" w:rsidRPr="0026243A" w:rsidRDefault="00C56A2F" w:rsidP="00D97740">
            <w:pPr>
              <w:jc w:val="center"/>
              <w:rPr>
                <w:rFonts w:ascii="Palatino Linotype" w:hAnsi="Palatino Linotype"/>
                <w:sz w:val="20"/>
                <w:szCs w:val="20"/>
              </w:rPr>
            </w:pPr>
            <w:r>
              <w:rPr>
                <w:rFonts w:ascii="Palatino Linotype" w:hAnsi="Palatino Linotype"/>
                <w:sz w:val="20"/>
                <w:szCs w:val="20"/>
              </w:rPr>
              <w:t>1823-1918</w:t>
            </w:r>
          </w:p>
        </w:tc>
        <w:tc>
          <w:tcPr>
            <w:tcW w:w="0" w:type="auto"/>
            <w:vAlign w:val="center"/>
          </w:tcPr>
          <w:p w:rsidR="00C56A2F" w:rsidRPr="0026243A" w:rsidRDefault="00084D4E" w:rsidP="00084D4E">
            <w:pPr>
              <w:jc w:val="center"/>
              <w:rPr>
                <w:rFonts w:ascii="Palatino Linotype" w:hAnsi="Palatino Linotype"/>
                <w:sz w:val="20"/>
                <w:szCs w:val="20"/>
              </w:rPr>
            </w:pPr>
            <w:r>
              <w:rPr>
                <w:rFonts w:ascii="Palatino Linotype" w:hAnsi="Palatino Linotype"/>
                <w:sz w:val="20"/>
                <w:szCs w:val="20"/>
              </w:rPr>
              <w:t>1852</w:t>
            </w:r>
          </w:p>
        </w:tc>
        <w:tc>
          <w:tcPr>
            <w:tcW w:w="0" w:type="auto"/>
          </w:tcPr>
          <w:p w:rsidR="00C56A2F" w:rsidRPr="0026243A" w:rsidRDefault="00B96175" w:rsidP="00B96175">
            <w:pPr>
              <w:jc w:val="center"/>
              <w:rPr>
                <w:rFonts w:ascii="Palatino Linotype" w:hAnsi="Palatino Linotype"/>
                <w:sz w:val="20"/>
                <w:szCs w:val="20"/>
              </w:rPr>
            </w:pPr>
            <w:r>
              <w:rPr>
                <w:rFonts w:ascii="Palatino Linotype" w:hAnsi="Palatino Linotype"/>
                <w:sz w:val="20"/>
                <w:szCs w:val="20"/>
              </w:rPr>
              <w:t>Albin</w:t>
            </w:r>
            <w:r w:rsidR="00C56A2F">
              <w:rPr>
                <w:rFonts w:ascii="Palatino Linotype" w:hAnsi="Palatino Linotype"/>
                <w:sz w:val="20"/>
                <w:szCs w:val="20"/>
              </w:rPr>
              <w:t xml:space="preserve"> Laurand</w:t>
            </w:r>
            <w:r w:rsidR="008F40FA">
              <w:rPr>
                <w:rStyle w:val="Appelnotedebasdep"/>
                <w:rFonts w:ascii="Palatino Linotype" w:hAnsi="Palatino Linotype"/>
                <w:sz w:val="20"/>
                <w:szCs w:val="20"/>
              </w:rPr>
              <w:footnoteReference w:id="345"/>
            </w:r>
          </w:p>
        </w:tc>
        <w:tc>
          <w:tcPr>
            <w:tcW w:w="0" w:type="auto"/>
            <w:vAlign w:val="center"/>
          </w:tcPr>
          <w:p w:rsidR="00C56A2F" w:rsidRDefault="00C56A2F" w:rsidP="00C56A2F">
            <w:pPr>
              <w:jc w:val="center"/>
              <w:rPr>
                <w:rFonts w:ascii="Palatino Linotype" w:hAnsi="Palatino Linotype"/>
                <w:sz w:val="20"/>
                <w:szCs w:val="20"/>
              </w:rPr>
            </w:pPr>
            <w:r>
              <w:rPr>
                <w:rFonts w:ascii="Palatino Linotype" w:hAnsi="Palatino Linotype"/>
                <w:sz w:val="20"/>
                <w:szCs w:val="20"/>
              </w:rPr>
              <w:t>enfants ?</w:t>
            </w:r>
          </w:p>
        </w:tc>
      </w:tr>
    </w:tbl>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2d.</w:t>
      </w:r>
      <w:r>
        <w:rPr>
          <w:rFonts w:ascii="Palatino Linotype" w:hAnsi="Palatino Linotype"/>
          <w:sz w:val="20"/>
          <w:szCs w:val="20"/>
        </w:rPr>
        <w:t> </w:t>
      </w:r>
      <w:r w:rsidRPr="0026243A">
        <w:rPr>
          <w:rFonts w:ascii="Palatino Linotype" w:hAnsi="Palatino Linotype"/>
          <w:sz w:val="20"/>
          <w:szCs w:val="20"/>
        </w:rPr>
        <w:t>Les enfants d’Isaac Reclus (1804-1842) et Marie Rebeyrolle (1803-?) : cousins germains paternels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97"/>
        <w:gridCol w:w="1083"/>
        <w:gridCol w:w="794"/>
        <w:gridCol w:w="1766"/>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Abel Reclus</w:t>
            </w:r>
          </w:p>
        </w:tc>
        <w:tc>
          <w:tcPr>
            <w:tcW w:w="0" w:type="auto"/>
            <w:vAlign w:val="center"/>
          </w:tcPr>
          <w:p w:rsidR="00D97740" w:rsidRPr="0026243A" w:rsidRDefault="00D97740" w:rsidP="005E28A8">
            <w:pPr>
              <w:jc w:val="center"/>
              <w:rPr>
                <w:rFonts w:ascii="Palatino Linotype" w:hAnsi="Palatino Linotype"/>
                <w:sz w:val="20"/>
                <w:szCs w:val="20"/>
              </w:rPr>
            </w:pPr>
            <w:r w:rsidRPr="0026243A">
              <w:rPr>
                <w:rFonts w:ascii="Palatino Linotype" w:hAnsi="Palatino Linotype"/>
                <w:sz w:val="20"/>
                <w:szCs w:val="20"/>
              </w:rPr>
              <w:t>1827-1</w:t>
            </w:r>
            <w:r w:rsidR="005E28A8">
              <w:rPr>
                <w:rFonts w:ascii="Palatino Linotype" w:hAnsi="Palatino Linotype"/>
                <w:sz w:val="20"/>
                <w:szCs w:val="20"/>
              </w:rPr>
              <w:t>905</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1853</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Marguerite Badet</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w:t>
            </w:r>
          </w:p>
        </w:tc>
      </w:tr>
      <w:tr w:rsidR="00D97740" w:rsidRPr="0026243A" w:rsidTr="00240C62">
        <w:tc>
          <w:tcPr>
            <w:tcW w:w="0" w:type="auto"/>
            <w:vAlign w:val="center"/>
          </w:tcPr>
          <w:p w:rsidR="00D97740" w:rsidRPr="0026243A" w:rsidRDefault="008D4169" w:rsidP="00D97740">
            <w:pPr>
              <w:jc w:val="center"/>
              <w:rPr>
                <w:rFonts w:ascii="Palatino Linotype" w:hAnsi="Palatino Linotype"/>
                <w:sz w:val="20"/>
                <w:szCs w:val="20"/>
              </w:rPr>
            </w:pPr>
            <w:r w:rsidRPr="0026243A">
              <w:rPr>
                <w:rFonts w:ascii="Palatino Linotype" w:hAnsi="Palatino Linotype"/>
                <w:sz w:val="20"/>
                <w:szCs w:val="20"/>
              </w:rPr>
              <w:t>Jean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1828</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8D4169" w:rsidRPr="0026243A" w:rsidTr="00240C62">
        <w:tc>
          <w:tcPr>
            <w:tcW w:w="0" w:type="auto"/>
            <w:vAlign w:val="center"/>
          </w:tcPr>
          <w:p w:rsidR="008D4169" w:rsidRPr="0026243A" w:rsidRDefault="008D4169" w:rsidP="00D97740">
            <w:pPr>
              <w:jc w:val="center"/>
              <w:rPr>
                <w:rFonts w:ascii="Palatino Linotype" w:hAnsi="Palatino Linotype"/>
                <w:sz w:val="20"/>
                <w:szCs w:val="20"/>
              </w:rPr>
            </w:pPr>
            <w:r w:rsidRPr="0026243A">
              <w:rPr>
                <w:rFonts w:ascii="Palatino Linotype" w:hAnsi="Palatino Linotype"/>
                <w:sz w:val="20"/>
                <w:szCs w:val="20"/>
              </w:rPr>
              <w:t>Jean Isaïe Reclus</w:t>
            </w:r>
          </w:p>
        </w:tc>
        <w:tc>
          <w:tcPr>
            <w:tcW w:w="0" w:type="auto"/>
            <w:vAlign w:val="center"/>
          </w:tcPr>
          <w:p w:rsidR="008D4169" w:rsidRPr="0026243A" w:rsidRDefault="008D4169" w:rsidP="005E28A8">
            <w:pPr>
              <w:jc w:val="center"/>
              <w:rPr>
                <w:rFonts w:ascii="Palatino Linotype" w:hAnsi="Palatino Linotype"/>
                <w:sz w:val="20"/>
                <w:szCs w:val="20"/>
              </w:rPr>
            </w:pPr>
            <w:r w:rsidRPr="0026243A">
              <w:rPr>
                <w:rFonts w:ascii="Palatino Linotype" w:hAnsi="Palatino Linotype"/>
                <w:sz w:val="20"/>
                <w:szCs w:val="20"/>
              </w:rPr>
              <w:t>1830-</w:t>
            </w:r>
            <w:r w:rsidR="005E28A8">
              <w:rPr>
                <w:rFonts w:ascii="Palatino Linotype" w:hAnsi="Palatino Linotype"/>
                <w:sz w:val="20"/>
                <w:szCs w:val="20"/>
              </w:rPr>
              <w:t>1918</w:t>
            </w:r>
          </w:p>
        </w:tc>
        <w:tc>
          <w:tcPr>
            <w:tcW w:w="0" w:type="auto"/>
            <w:vAlign w:val="center"/>
          </w:tcPr>
          <w:p w:rsidR="008D4169" w:rsidRPr="0026243A" w:rsidRDefault="008D4169" w:rsidP="00D97740">
            <w:pPr>
              <w:jc w:val="center"/>
              <w:rPr>
                <w:rFonts w:ascii="Palatino Linotype" w:hAnsi="Palatino Linotype"/>
                <w:sz w:val="20"/>
                <w:szCs w:val="20"/>
              </w:rPr>
            </w:pPr>
            <w:r>
              <w:rPr>
                <w:rFonts w:ascii="Palatino Linotype" w:hAnsi="Palatino Linotype"/>
                <w:sz w:val="20"/>
                <w:szCs w:val="20"/>
              </w:rPr>
              <w:t>?</w:t>
            </w:r>
          </w:p>
        </w:tc>
        <w:tc>
          <w:tcPr>
            <w:tcW w:w="0" w:type="auto"/>
          </w:tcPr>
          <w:p w:rsidR="008D4169" w:rsidRPr="0026243A" w:rsidRDefault="008D4169" w:rsidP="00D97740">
            <w:pPr>
              <w:jc w:val="center"/>
              <w:rPr>
                <w:rFonts w:ascii="Palatino Linotype" w:hAnsi="Palatino Linotype"/>
                <w:sz w:val="20"/>
                <w:szCs w:val="20"/>
              </w:rPr>
            </w:pPr>
            <w:r>
              <w:rPr>
                <w:rFonts w:ascii="Palatino Linotype" w:hAnsi="Palatino Linotype"/>
                <w:sz w:val="20"/>
                <w:szCs w:val="20"/>
              </w:rPr>
              <w:t>?</w:t>
            </w:r>
          </w:p>
        </w:tc>
        <w:tc>
          <w:tcPr>
            <w:tcW w:w="0" w:type="auto"/>
            <w:vAlign w:val="center"/>
          </w:tcPr>
          <w:p w:rsidR="008D4169" w:rsidRPr="0026243A" w:rsidRDefault="005E28A8" w:rsidP="005E28A8">
            <w:pPr>
              <w:jc w:val="center"/>
              <w:rPr>
                <w:rFonts w:ascii="Palatino Linotype" w:hAnsi="Palatino Linotype"/>
                <w:sz w:val="20"/>
                <w:szCs w:val="20"/>
              </w:rPr>
            </w:pPr>
            <w:r>
              <w:rPr>
                <w:rFonts w:ascii="Palatino Linotype" w:hAnsi="Palatino Linotype"/>
                <w:sz w:val="20"/>
                <w:szCs w:val="20"/>
              </w:rPr>
              <w:t>enfant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Paul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1833-1898</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Anne Audebert</w:t>
            </w:r>
          </w:p>
        </w:tc>
        <w:tc>
          <w:tcPr>
            <w:tcW w:w="0" w:type="auto"/>
            <w:vAlign w:val="center"/>
          </w:tcPr>
          <w:p w:rsidR="00D97740" w:rsidRPr="0026243A" w:rsidRDefault="00224ED2" w:rsidP="00224ED2">
            <w:pPr>
              <w:jc w:val="center"/>
              <w:rPr>
                <w:rFonts w:ascii="Palatino Linotype" w:hAnsi="Palatino Linotype"/>
                <w:sz w:val="20"/>
                <w:szCs w:val="20"/>
              </w:rPr>
            </w:pPr>
            <w:r>
              <w:rPr>
                <w:rFonts w:ascii="Palatino Linotype" w:hAnsi="Palatino Linotype"/>
                <w:sz w:val="20"/>
                <w:szCs w:val="20"/>
              </w:rPr>
              <w:t>enfants</w:t>
            </w:r>
          </w:p>
        </w:tc>
      </w:tr>
      <w:tr w:rsidR="003F0CD5" w:rsidRPr="0026243A" w:rsidTr="00153711">
        <w:tc>
          <w:tcPr>
            <w:tcW w:w="0" w:type="auto"/>
            <w:vAlign w:val="center"/>
          </w:tcPr>
          <w:p w:rsidR="003F0CD5" w:rsidRPr="0026243A" w:rsidRDefault="003F0CD5" w:rsidP="00D97740">
            <w:pPr>
              <w:jc w:val="center"/>
              <w:rPr>
                <w:rFonts w:ascii="Palatino Linotype" w:hAnsi="Palatino Linotype"/>
                <w:sz w:val="20"/>
                <w:szCs w:val="20"/>
              </w:rPr>
            </w:pPr>
            <w:r>
              <w:rPr>
                <w:rFonts w:ascii="Palatino Linotype" w:hAnsi="Palatino Linotype"/>
                <w:sz w:val="20"/>
                <w:szCs w:val="20"/>
              </w:rPr>
              <w:t>Marie Reclus</w:t>
            </w:r>
          </w:p>
        </w:tc>
        <w:tc>
          <w:tcPr>
            <w:tcW w:w="0" w:type="auto"/>
            <w:vAlign w:val="center"/>
          </w:tcPr>
          <w:p w:rsidR="003F0CD5" w:rsidRPr="0026243A" w:rsidRDefault="003F0CD5" w:rsidP="00D97740">
            <w:pPr>
              <w:jc w:val="center"/>
              <w:rPr>
                <w:rFonts w:ascii="Palatino Linotype" w:hAnsi="Palatino Linotype"/>
                <w:sz w:val="20"/>
                <w:szCs w:val="20"/>
              </w:rPr>
            </w:pPr>
            <w:r>
              <w:rPr>
                <w:rFonts w:ascii="Palatino Linotype" w:hAnsi="Palatino Linotype"/>
                <w:sz w:val="20"/>
                <w:szCs w:val="20"/>
              </w:rPr>
              <w:t>1841</w:t>
            </w:r>
          </w:p>
        </w:tc>
        <w:tc>
          <w:tcPr>
            <w:tcW w:w="0" w:type="auto"/>
            <w:gridSpan w:val="3"/>
            <w:vAlign w:val="center"/>
          </w:tcPr>
          <w:p w:rsidR="003F0CD5" w:rsidRPr="0026243A" w:rsidRDefault="003F0CD5" w:rsidP="00D97740">
            <w:pPr>
              <w:jc w:val="center"/>
              <w:rPr>
                <w:rFonts w:ascii="Palatino Linotype" w:hAnsi="Palatino Linotype"/>
                <w:sz w:val="20"/>
                <w:szCs w:val="20"/>
              </w:rPr>
            </w:pPr>
          </w:p>
        </w:tc>
      </w:tr>
    </w:tbl>
    <w:p w:rsidR="005A4CBE" w:rsidRDefault="005A4CBE"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240C62" w:rsidRDefault="00D97740" w:rsidP="00240C62">
      <w:pPr>
        <w:pBdr>
          <w:top w:val="single" w:sz="4" w:space="1" w:color="auto"/>
        </w:pBdr>
        <w:spacing w:after="0" w:line="240" w:lineRule="auto"/>
        <w:jc w:val="center"/>
        <w:rPr>
          <w:rFonts w:ascii="Palatino Linotype" w:hAnsi="Palatino Linotype"/>
          <w:b/>
        </w:rPr>
      </w:pPr>
      <w:r w:rsidRPr="004B03D1">
        <w:rPr>
          <w:rFonts w:ascii="Palatino Linotype" w:hAnsi="Palatino Linotype"/>
          <w:b/>
        </w:rPr>
        <w:t>3. La génératio</w:t>
      </w:r>
      <w:r w:rsidR="00240C62">
        <w:rPr>
          <w:rFonts w:ascii="Palatino Linotype" w:hAnsi="Palatino Linotype"/>
          <w:b/>
        </w:rPr>
        <w:t>n des enfants d’</w:t>
      </w:r>
      <w:r w:rsidR="00B428D8">
        <w:rPr>
          <w:rFonts w:ascii="Palatino Linotype" w:hAnsi="Palatino Linotype"/>
          <w:b/>
        </w:rPr>
        <w:t>E</w:t>
      </w:r>
      <w:r w:rsidR="00240C62">
        <w:rPr>
          <w:rFonts w:ascii="Palatino Linotype" w:hAnsi="Palatino Linotype"/>
          <w:b/>
        </w:rPr>
        <w:t>lisée Reclus :</w:t>
      </w:r>
    </w:p>
    <w:p w:rsidR="00D97740" w:rsidRPr="004B03D1" w:rsidRDefault="00D97740" w:rsidP="00240C62">
      <w:pPr>
        <w:pBdr>
          <w:top w:val="single" w:sz="4" w:space="1" w:color="auto"/>
        </w:pBdr>
        <w:spacing w:after="0" w:line="240" w:lineRule="auto"/>
        <w:jc w:val="center"/>
        <w:rPr>
          <w:rFonts w:ascii="Palatino Linotype" w:hAnsi="Palatino Linotype"/>
          <w:b/>
        </w:rPr>
      </w:pPr>
      <w:proofErr w:type="gramStart"/>
      <w:r w:rsidRPr="004B03D1">
        <w:rPr>
          <w:rFonts w:ascii="Palatino Linotype" w:hAnsi="Palatino Linotype"/>
          <w:b/>
        </w:rPr>
        <w:t>enfants</w:t>
      </w:r>
      <w:proofErr w:type="gramEnd"/>
      <w:r w:rsidRPr="004B03D1">
        <w:rPr>
          <w:rFonts w:ascii="Palatino Linotype" w:hAnsi="Palatino Linotype"/>
          <w:b/>
        </w:rPr>
        <w:t>, neveux et nièces, cousins issus de germains.</w:t>
      </w:r>
    </w:p>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26243A" w:rsidRDefault="00D97740" w:rsidP="00D97740">
      <w:pPr>
        <w:spacing w:after="0" w:line="240" w:lineRule="auto"/>
        <w:jc w:val="both"/>
        <w:rPr>
          <w:rFonts w:ascii="Palatino Linotype" w:hAnsi="Palatino Linotype"/>
          <w:sz w:val="20"/>
          <w:szCs w:val="20"/>
        </w:rPr>
      </w:pPr>
      <w:r w:rsidRPr="00C241A8">
        <w:rPr>
          <w:rFonts w:ascii="Palatino Linotype" w:hAnsi="Palatino Linotype"/>
          <w:b/>
          <w:sz w:val="20"/>
          <w:szCs w:val="20"/>
        </w:rPr>
        <w:t>3a.</w:t>
      </w:r>
      <w:r>
        <w:rPr>
          <w:rFonts w:ascii="Palatino Linotype" w:hAnsi="Palatino Linotype"/>
          <w:sz w:val="20"/>
          <w:szCs w:val="20"/>
        </w:rPr>
        <w:t> </w:t>
      </w:r>
      <w:r w:rsidRPr="0026243A">
        <w:rPr>
          <w:rFonts w:ascii="Palatino Linotype" w:hAnsi="Palatino Linotype"/>
          <w:sz w:val="20"/>
          <w:szCs w:val="20"/>
        </w:rPr>
        <w:t>Les enfants d’</w:t>
      </w:r>
      <w:r w:rsidR="00B428D8">
        <w:rPr>
          <w:rFonts w:ascii="Palatino Linotype" w:hAnsi="Palatino Linotype"/>
          <w:sz w:val="20"/>
          <w:szCs w:val="20"/>
        </w:rPr>
        <w:t>E</w:t>
      </w:r>
      <w:r w:rsidRPr="0026243A">
        <w:rPr>
          <w:rFonts w:ascii="Palatino Linotype" w:hAnsi="Palatino Linotype"/>
          <w:sz w:val="20"/>
          <w:szCs w:val="20"/>
        </w:rPr>
        <w:t>lie Reclus (1827-1904) et Noémi Reclus (1828-1905) : neveux d’</w:t>
      </w:r>
      <w:r w:rsidR="00B428D8">
        <w:rPr>
          <w:rFonts w:ascii="Palatino Linotype" w:hAnsi="Palatino Linotype"/>
          <w:sz w:val="20"/>
          <w:szCs w:val="20"/>
        </w:rPr>
        <w:t>E</w:t>
      </w:r>
      <w:r w:rsidRPr="0026243A">
        <w:rPr>
          <w:rFonts w:ascii="Palatino Linotype" w:hAnsi="Palatino Linotype"/>
          <w:sz w:val="20"/>
          <w:szCs w:val="20"/>
        </w:rPr>
        <w:t>lisée</w:t>
      </w:r>
      <w:r>
        <w:rPr>
          <w:rFonts w:ascii="Palatino Linotype" w:hAnsi="Palatino Linotype"/>
          <w:sz w:val="20"/>
          <w:szCs w:val="20"/>
        </w:rPr>
        <w:t xml:space="preserve"> Reclus</w:t>
      </w:r>
      <w:r w:rsidRPr="0026243A">
        <w:rPr>
          <w:rFonts w:ascii="Palatino Linotype" w:hAnsi="Palatino Linotype"/>
          <w:sz w:val="20"/>
          <w:szCs w:val="20"/>
        </w:rPr>
        <w:t>.</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530"/>
        <w:gridCol w:w="1083"/>
        <w:gridCol w:w="794"/>
        <w:gridCol w:w="1914"/>
        <w:gridCol w:w="1245"/>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BE274E" w:rsidRPr="0026243A" w:rsidTr="005A3ABC">
        <w:tc>
          <w:tcPr>
            <w:tcW w:w="0" w:type="auto"/>
            <w:vAlign w:val="center"/>
          </w:tcPr>
          <w:p w:rsidR="00BE274E" w:rsidRPr="0026243A" w:rsidRDefault="00BE274E" w:rsidP="00BE274E">
            <w:pPr>
              <w:jc w:val="center"/>
              <w:rPr>
                <w:rFonts w:ascii="Palatino Linotype" w:hAnsi="Palatino Linotype"/>
                <w:sz w:val="20"/>
                <w:szCs w:val="20"/>
              </w:rPr>
            </w:pPr>
            <w:r>
              <w:rPr>
                <w:rFonts w:ascii="Palatino Linotype" w:hAnsi="Palatino Linotype"/>
                <w:sz w:val="20"/>
                <w:szCs w:val="20"/>
              </w:rPr>
              <w:t>enfant sans vie</w:t>
            </w:r>
          </w:p>
        </w:tc>
        <w:tc>
          <w:tcPr>
            <w:tcW w:w="0" w:type="auto"/>
            <w:vAlign w:val="center"/>
          </w:tcPr>
          <w:p w:rsidR="00BE274E" w:rsidRPr="0026243A" w:rsidRDefault="00BE274E" w:rsidP="00D97740">
            <w:pPr>
              <w:jc w:val="center"/>
              <w:rPr>
                <w:rFonts w:ascii="Palatino Linotype" w:hAnsi="Palatino Linotype"/>
                <w:sz w:val="20"/>
                <w:szCs w:val="20"/>
              </w:rPr>
            </w:pPr>
            <w:r>
              <w:rPr>
                <w:rFonts w:ascii="Palatino Linotype" w:hAnsi="Palatino Linotype"/>
                <w:sz w:val="20"/>
                <w:szCs w:val="20"/>
              </w:rPr>
              <w:t>1856</w:t>
            </w:r>
          </w:p>
        </w:tc>
        <w:tc>
          <w:tcPr>
            <w:tcW w:w="0" w:type="auto"/>
            <w:gridSpan w:val="3"/>
            <w:vAlign w:val="center"/>
          </w:tcPr>
          <w:p w:rsidR="00BE274E" w:rsidRDefault="00BE274E" w:rsidP="004500C1">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Paul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1858-1941</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1885</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Marguerite Wapler</w:t>
            </w:r>
          </w:p>
        </w:tc>
        <w:tc>
          <w:tcPr>
            <w:tcW w:w="0" w:type="auto"/>
            <w:vAlign w:val="center"/>
          </w:tcPr>
          <w:p w:rsidR="00D97740" w:rsidRPr="0026243A" w:rsidRDefault="004500C1" w:rsidP="004500C1">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4a</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André Reclus</w:t>
            </w:r>
          </w:p>
        </w:tc>
        <w:tc>
          <w:tcPr>
            <w:tcW w:w="0" w:type="auto"/>
            <w:vAlign w:val="center"/>
          </w:tcPr>
          <w:p w:rsidR="00D97740" w:rsidRPr="0026243A" w:rsidRDefault="00D97740" w:rsidP="00551718">
            <w:pPr>
              <w:jc w:val="center"/>
              <w:rPr>
                <w:rFonts w:ascii="Palatino Linotype" w:hAnsi="Palatino Linotype"/>
                <w:sz w:val="20"/>
                <w:szCs w:val="20"/>
              </w:rPr>
            </w:pPr>
            <w:r w:rsidRPr="0026243A">
              <w:rPr>
                <w:rFonts w:ascii="Palatino Linotype" w:hAnsi="Palatino Linotype"/>
                <w:sz w:val="20"/>
                <w:szCs w:val="20"/>
              </w:rPr>
              <w:t>1861-193</w:t>
            </w:r>
            <w:r w:rsidR="00551718">
              <w:rPr>
                <w:rFonts w:ascii="Palatino Linotype" w:hAnsi="Palatino Linotype"/>
                <w:sz w:val="20"/>
                <w:szCs w:val="20"/>
              </w:rPr>
              <w:t>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1892</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Madeleine Wapler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26243A" w:rsidRDefault="00AB11F8" w:rsidP="00240C62">
      <w:pPr>
        <w:pBdr>
          <w:top w:val="single" w:sz="4" w:space="1" w:color="auto"/>
        </w:pBdr>
        <w:spacing w:after="0" w:line="240" w:lineRule="auto"/>
        <w:jc w:val="both"/>
        <w:rPr>
          <w:rFonts w:ascii="Palatino Linotype" w:hAnsi="Palatino Linotype"/>
          <w:sz w:val="20"/>
          <w:szCs w:val="20"/>
        </w:rPr>
      </w:pPr>
      <w:r>
        <w:rPr>
          <w:rFonts w:ascii="Palatino Linotype" w:hAnsi="Palatino Linotype"/>
          <w:b/>
          <w:sz w:val="20"/>
          <w:szCs w:val="20"/>
        </w:rPr>
        <w:t>3b</w:t>
      </w:r>
      <w:r w:rsidR="00D01B34">
        <w:rPr>
          <w:rFonts w:ascii="Palatino Linotype" w:hAnsi="Palatino Linotype"/>
          <w:b/>
          <w:sz w:val="20"/>
          <w:szCs w:val="20"/>
        </w:rPr>
        <w:t>1</w:t>
      </w:r>
      <w:r w:rsidR="00D97740" w:rsidRPr="00C241A8">
        <w:rPr>
          <w:rFonts w:ascii="Palatino Linotype" w:hAnsi="Palatino Linotype"/>
          <w:b/>
          <w:sz w:val="20"/>
          <w:szCs w:val="20"/>
        </w:rPr>
        <w:t>.</w:t>
      </w:r>
      <w:r w:rsidR="00D97740">
        <w:rPr>
          <w:rFonts w:ascii="Palatino Linotype" w:hAnsi="Palatino Linotype"/>
          <w:sz w:val="20"/>
          <w:szCs w:val="20"/>
        </w:rPr>
        <w:t> </w:t>
      </w:r>
      <w:r w:rsidR="00D97740" w:rsidRPr="0026243A">
        <w:rPr>
          <w:rFonts w:ascii="Palatino Linotype" w:hAnsi="Palatino Linotype"/>
          <w:sz w:val="20"/>
          <w:szCs w:val="20"/>
        </w:rPr>
        <w:t>Les enfants d’</w:t>
      </w:r>
      <w:r w:rsidR="00B428D8">
        <w:rPr>
          <w:rFonts w:ascii="Palatino Linotype" w:hAnsi="Palatino Linotype"/>
          <w:sz w:val="20"/>
          <w:szCs w:val="20"/>
        </w:rPr>
        <w:t>E</w:t>
      </w:r>
      <w:r w:rsidR="00D97740" w:rsidRPr="0026243A">
        <w:rPr>
          <w:rFonts w:ascii="Palatino Linotype" w:hAnsi="Palatino Linotype"/>
          <w:sz w:val="20"/>
          <w:szCs w:val="20"/>
        </w:rPr>
        <w:t>lisée Reclus (1830-1905) et de Clarisse Brian (1832-1869)</w:t>
      </w:r>
      <w:r w:rsidR="00AC6EB9">
        <w:rPr>
          <w:rFonts w:ascii="Palatino Linotype" w:hAnsi="Palatino Linotype"/>
          <w:sz w:val="20"/>
          <w:szCs w:val="20"/>
        </w:rPr>
        <w:t>.</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497"/>
        <w:gridCol w:w="1083"/>
        <w:gridCol w:w="794"/>
        <w:gridCol w:w="2657"/>
        <w:gridCol w:w="126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Magali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1860-1953</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1882</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Paul Régnier</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4b</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Jeannie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1863-1897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1882</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1893</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Léon Cuisinier</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Félix Ostroga Mroczkowski</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4c</w:t>
            </w:r>
            <w:r>
              <w:rPr>
                <w:rFonts w:ascii="Palatino Linotype" w:hAnsi="Palatino Linotype"/>
                <w:sz w:val="20"/>
                <w:szCs w:val="20"/>
              </w:rPr>
              <w:t>)</w:t>
            </w:r>
          </w:p>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4d</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Anna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1869</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01B34" w:rsidRPr="0026243A" w:rsidRDefault="00D01B34" w:rsidP="00D01B34">
      <w:pPr>
        <w:pBdr>
          <w:top w:val="single" w:sz="4" w:space="1" w:color="auto"/>
        </w:pBdr>
        <w:spacing w:after="0" w:line="240" w:lineRule="auto"/>
        <w:jc w:val="both"/>
        <w:rPr>
          <w:rFonts w:ascii="Palatino Linotype" w:hAnsi="Palatino Linotype"/>
          <w:sz w:val="20"/>
          <w:szCs w:val="20"/>
        </w:rPr>
      </w:pPr>
      <w:r>
        <w:rPr>
          <w:rFonts w:ascii="Palatino Linotype" w:hAnsi="Palatino Linotype"/>
          <w:b/>
          <w:sz w:val="20"/>
          <w:szCs w:val="20"/>
        </w:rPr>
        <w:t>3b2</w:t>
      </w:r>
      <w:r w:rsidRPr="00C241A8">
        <w:rPr>
          <w:rFonts w:ascii="Palatino Linotype" w:hAnsi="Palatino Linotype"/>
          <w:b/>
          <w:sz w:val="20"/>
          <w:szCs w:val="20"/>
        </w:rPr>
        <w:t>.</w:t>
      </w:r>
      <w:r>
        <w:rPr>
          <w:rFonts w:ascii="Palatino Linotype" w:hAnsi="Palatino Linotype"/>
          <w:sz w:val="20"/>
          <w:szCs w:val="20"/>
        </w:rPr>
        <w:t> </w:t>
      </w:r>
      <w:r w:rsidRPr="0026243A">
        <w:rPr>
          <w:rFonts w:ascii="Palatino Linotype" w:hAnsi="Palatino Linotype"/>
          <w:sz w:val="20"/>
          <w:szCs w:val="20"/>
        </w:rPr>
        <w:t>L</w:t>
      </w:r>
      <w:r>
        <w:rPr>
          <w:rFonts w:ascii="Palatino Linotype" w:hAnsi="Palatino Linotype"/>
          <w:sz w:val="20"/>
          <w:szCs w:val="20"/>
        </w:rPr>
        <w:t>’</w:t>
      </w:r>
      <w:r w:rsidRPr="0026243A">
        <w:rPr>
          <w:rFonts w:ascii="Palatino Linotype" w:hAnsi="Palatino Linotype"/>
          <w:sz w:val="20"/>
          <w:szCs w:val="20"/>
        </w:rPr>
        <w:t>enfant d’</w:t>
      </w:r>
      <w:r>
        <w:rPr>
          <w:rFonts w:ascii="Palatino Linotype" w:hAnsi="Palatino Linotype"/>
          <w:sz w:val="20"/>
          <w:szCs w:val="20"/>
        </w:rPr>
        <w:t>E</w:t>
      </w:r>
      <w:r w:rsidRPr="0026243A">
        <w:rPr>
          <w:rFonts w:ascii="Palatino Linotype" w:hAnsi="Palatino Linotype"/>
          <w:sz w:val="20"/>
          <w:szCs w:val="20"/>
        </w:rPr>
        <w:t>lisée Reclus (1830-1905) et de Fanny L’Herminez (</w:t>
      </w:r>
      <w:r w:rsidR="00B20873">
        <w:rPr>
          <w:rFonts w:ascii="Palatino Linotype" w:hAnsi="Palatino Linotype"/>
          <w:sz w:val="20"/>
          <w:szCs w:val="20"/>
        </w:rPr>
        <w:t>1839</w:t>
      </w:r>
      <w:r w:rsidRPr="0026243A">
        <w:rPr>
          <w:rFonts w:ascii="Palatino Linotype" w:hAnsi="Palatino Linotype"/>
          <w:sz w:val="20"/>
          <w:szCs w:val="20"/>
        </w:rPr>
        <w:t>-1874).</w:t>
      </w:r>
    </w:p>
    <w:p w:rsidR="00D01B34" w:rsidRPr="0026243A" w:rsidRDefault="00D01B34" w:rsidP="00D01B34">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517"/>
        <w:gridCol w:w="616"/>
        <w:gridCol w:w="794"/>
        <w:gridCol w:w="1028"/>
        <w:gridCol w:w="816"/>
      </w:tblGrid>
      <w:tr w:rsidR="00D01B34" w:rsidRPr="0026243A" w:rsidTr="00C0602E">
        <w:tc>
          <w:tcPr>
            <w:tcW w:w="0" w:type="auto"/>
            <w:vAlign w:val="center"/>
          </w:tcPr>
          <w:p w:rsidR="00D01B34" w:rsidRPr="0026243A" w:rsidRDefault="00D01B34" w:rsidP="00C0602E">
            <w:pPr>
              <w:jc w:val="center"/>
              <w:rPr>
                <w:rFonts w:ascii="Palatino Linotype" w:hAnsi="Palatino Linotype"/>
                <w:sz w:val="20"/>
                <w:szCs w:val="20"/>
              </w:rPr>
            </w:pPr>
          </w:p>
        </w:tc>
        <w:tc>
          <w:tcPr>
            <w:tcW w:w="0" w:type="auto"/>
            <w:vAlign w:val="center"/>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01B34" w:rsidRPr="0026243A" w:rsidRDefault="009A2437" w:rsidP="00C0602E">
            <w:pPr>
              <w:jc w:val="center"/>
              <w:rPr>
                <w:rFonts w:ascii="Palatino Linotype" w:hAnsi="Palatino Linotype"/>
                <w:sz w:val="20"/>
                <w:szCs w:val="20"/>
              </w:rPr>
            </w:pPr>
            <w:r>
              <w:rPr>
                <w:rFonts w:ascii="Palatino Linotype" w:hAnsi="Palatino Linotype"/>
                <w:sz w:val="20"/>
                <w:szCs w:val="20"/>
              </w:rPr>
              <w:t>            </w:t>
            </w:r>
          </w:p>
        </w:tc>
      </w:tr>
      <w:tr w:rsidR="00D01B34" w:rsidRPr="0026243A" w:rsidTr="00C0602E">
        <w:tc>
          <w:tcPr>
            <w:tcW w:w="0" w:type="auto"/>
            <w:vAlign w:val="center"/>
          </w:tcPr>
          <w:p w:rsidR="00D01B34" w:rsidRPr="0026243A" w:rsidRDefault="00D01B34" w:rsidP="00C0602E">
            <w:pPr>
              <w:jc w:val="center"/>
              <w:rPr>
                <w:rFonts w:ascii="Palatino Linotype" w:hAnsi="Palatino Linotype"/>
                <w:sz w:val="20"/>
                <w:szCs w:val="20"/>
              </w:rPr>
            </w:pPr>
            <w:r>
              <w:rPr>
                <w:rFonts w:ascii="Palatino Linotype" w:hAnsi="Palatino Linotype"/>
                <w:sz w:val="20"/>
                <w:szCs w:val="20"/>
              </w:rPr>
              <w:t>Jacques</w:t>
            </w:r>
            <w:r w:rsidRPr="0026243A">
              <w:rPr>
                <w:rFonts w:ascii="Palatino Linotype" w:hAnsi="Palatino Linotype"/>
                <w:sz w:val="20"/>
                <w:szCs w:val="20"/>
              </w:rPr>
              <w:t xml:space="preserve"> Reclus</w:t>
            </w:r>
          </w:p>
        </w:tc>
        <w:tc>
          <w:tcPr>
            <w:tcW w:w="0" w:type="auto"/>
            <w:vAlign w:val="center"/>
          </w:tcPr>
          <w:p w:rsidR="00D01B34" w:rsidRPr="0026243A" w:rsidRDefault="00D01B34" w:rsidP="009A2437">
            <w:pPr>
              <w:jc w:val="center"/>
              <w:rPr>
                <w:rFonts w:ascii="Palatino Linotype" w:hAnsi="Palatino Linotype"/>
                <w:sz w:val="20"/>
                <w:szCs w:val="20"/>
              </w:rPr>
            </w:pPr>
            <w:r w:rsidRPr="0026243A">
              <w:rPr>
                <w:rFonts w:ascii="Palatino Linotype" w:hAnsi="Palatino Linotype"/>
                <w:sz w:val="20"/>
                <w:szCs w:val="20"/>
              </w:rPr>
              <w:t>18</w:t>
            </w:r>
            <w:r w:rsidR="009A2437">
              <w:rPr>
                <w:rFonts w:ascii="Palatino Linotype" w:hAnsi="Palatino Linotype"/>
                <w:sz w:val="20"/>
                <w:szCs w:val="20"/>
              </w:rPr>
              <w:t>74</w:t>
            </w:r>
          </w:p>
        </w:tc>
        <w:tc>
          <w:tcPr>
            <w:tcW w:w="0" w:type="auto"/>
            <w:gridSpan w:val="3"/>
            <w:vAlign w:val="center"/>
          </w:tcPr>
          <w:p w:rsidR="00D01B34" w:rsidRPr="0026243A" w:rsidRDefault="00D01B34" w:rsidP="00C0602E">
            <w:pPr>
              <w:jc w:val="center"/>
              <w:rPr>
                <w:rFonts w:ascii="Palatino Linotype" w:hAnsi="Palatino Linotype"/>
                <w:sz w:val="20"/>
                <w:szCs w:val="20"/>
              </w:rPr>
            </w:pPr>
          </w:p>
        </w:tc>
      </w:tr>
    </w:tbl>
    <w:p w:rsidR="00D01B34" w:rsidRDefault="00D01B34"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01B34" w:rsidRPr="0026243A" w:rsidRDefault="00D01B34" w:rsidP="00D01B34">
      <w:pPr>
        <w:pBdr>
          <w:top w:val="single" w:sz="4" w:space="1" w:color="auto"/>
        </w:pBdr>
        <w:spacing w:after="0" w:line="240" w:lineRule="auto"/>
        <w:jc w:val="both"/>
        <w:rPr>
          <w:rFonts w:ascii="Palatino Linotype" w:hAnsi="Palatino Linotype"/>
          <w:sz w:val="20"/>
          <w:szCs w:val="20"/>
        </w:rPr>
      </w:pPr>
      <w:r>
        <w:rPr>
          <w:rFonts w:ascii="Palatino Linotype" w:hAnsi="Palatino Linotype"/>
          <w:b/>
          <w:sz w:val="20"/>
          <w:szCs w:val="20"/>
        </w:rPr>
        <w:t>3b3</w:t>
      </w:r>
      <w:r w:rsidRPr="00C241A8">
        <w:rPr>
          <w:rFonts w:ascii="Palatino Linotype" w:hAnsi="Palatino Linotype"/>
          <w:b/>
          <w:sz w:val="20"/>
          <w:szCs w:val="20"/>
        </w:rPr>
        <w:t>.</w:t>
      </w:r>
      <w:r>
        <w:rPr>
          <w:rFonts w:ascii="Palatino Linotype" w:hAnsi="Palatino Linotype"/>
          <w:sz w:val="20"/>
          <w:szCs w:val="20"/>
        </w:rPr>
        <w:t> </w:t>
      </w:r>
      <w:r w:rsidRPr="0026243A">
        <w:rPr>
          <w:rFonts w:ascii="Palatino Linotype" w:hAnsi="Palatino Linotype"/>
          <w:sz w:val="20"/>
          <w:szCs w:val="20"/>
        </w:rPr>
        <w:t>L</w:t>
      </w:r>
      <w:r>
        <w:rPr>
          <w:rFonts w:ascii="Palatino Linotype" w:hAnsi="Palatino Linotype"/>
          <w:sz w:val="20"/>
          <w:szCs w:val="20"/>
        </w:rPr>
        <w:t>’enfant adoptif d’Ermance Gonini veuve Trigant-Beaumont (1826-1918), également élevé par E</w:t>
      </w:r>
      <w:r w:rsidRPr="0026243A">
        <w:rPr>
          <w:rFonts w:ascii="Palatino Linotype" w:hAnsi="Palatino Linotype"/>
          <w:sz w:val="20"/>
          <w:szCs w:val="20"/>
        </w:rPr>
        <w:t>lisée Reclus (1830-1905)</w:t>
      </w:r>
      <w:r>
        <w:rPr>
          <w:rFonts w:ascii="Palatino Linotype" w:hAnsi="Palatino Linotype"/>
          <w:sz w:val="20"/>
          <w:szCs w:val="20"/>
        </w:rPr>
        <w:t>.</w:t>
      </w:r>
    </w:p>
    <w:p w:rsidR="00D01B34" w:rsidRPr="0026243A" w:rsidRDefault="00D01B34" w:rsidP="00D01B34">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747"/>
        <w:gridCol w:w="772"/>
        <w:gridCol w:w="794"/>
        <w:gridCol w:w="1737"/>
        <w:gridCol w:w="1245"/>
      </w:tblGrid>
      <w:tr w:rsidR="00D01B34" w:rsidRPr="0026243A" w:rsidTr="00C0602E">
        <w:tc>
          <w:tcPr>
            <w:tcW w:w="0" w:type="auto"/>
            <w:vAlign w:val="center"/>
          </w:tcPr>
          <w:p w:rsidR="00D01B34" w:rsidRPr="0026243A" w:rsidRDefault="00D01B34" w:rsidP="00C0602E">
            <w:pPr>
              <w:jc w:val="center"/>
              <w:rPr>
                <w:rFonts w:ascii="Palatino Linotype" w:hAnsi="Palatino Linotype"/>
                <w:sz w:val="20"/>
                <w:szCs w:val="20"/>
              </w:rPr>
            </w:pPr>
          </w:p>
        </w:tc>
        <w:tc>
          <w:tcPr>
            <w:tcW w:w="0" w:type="auto"/>
            <w:vAlign w:val="center"/>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01B34" w:rsidRPr="0026243A" w:rsidRDefault="00D01B34" w:rsidP="00C0602E">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01B34" w:rsidRPr="0026243A" w:rsidRDefault="00D01B34" w:rsidP="00C0602E">
            <w:pPr>
              <w:jc w:val="center"/>
              <w:rPr>
                <w:rFonts w:ascii="Palatino Linotype" w:hAnsi="Palatino Linotype"/>
                <w:sz w:val="20"/>
                <w:szCs w:val="20"/>
              </w:rPr>
            </w:pPr>
          </w:p>
        </w:tc>
      </w:tr>
      <w:tr w:rsidR="00D01B34" w:rsidRPr="0026243A" w:rsidTr="00C0602E">
        <w:tc>
          <w:tcPr>
            <w:tcW w:w="0" w:type="auto"/>
            <w:vAlign w:val="center"/>
          </w:tcPr>
          <w:p w:rsidR="00D01B34" w:rsidRPr="0026243A" w:rsidRDefault="00D01B34" w:rsidP="00AC6EB9">
            <w:pPr>
              <w:jc w:val="center"/>
              <w:rPr>
                <w:rFonts w:ascii="Palatino Linotype" w:hAnsi="Palatino Linotype"/>
                <w:sz w:val="20"/>
                <w:szCs w:val="20"/>
              </w:rPr>
            </w:pPr>
            <w:r w:rsidRPr="0026243A">
              <w:rPr>
                <w:rFonts w:ascii="Palatino Linotype" w:hAnsi="Palatino Linotype"/>
                <w:sz w:val="20"/>
                <w:szCs w:val="20"/>
              </w:rPr>
              <w:t>Georgette Gonini</w:t>
            </w:r>
          </w:p>
        </w:tc>
        <w:tc>
          <w:tcPr>
            <w:tcW w:w="0" w:type="auto"/>
            <w:vAlign w:val="center"/>
          </w:tcPr>
          <w:p w:rsidR="00D01B34" w:rsidRPr="0026243A" w:rsidRDefault="00D01B34" w:rsidP="00C0602E">
            <w:pPr>
              <w:jc w:val="center"/>
              <w:rPr>
                <w:rFonts w:ascii="Palatino Linotype" w:hAnsi="Palatino Linotype"/>
                <w:sz w:val="20"/>
                <w:szCs w:val="20"/>
              </w:rPr>
            </w:pPr>
            <w:r w:rsidRPr="0026243A">
              <w:rPr>
                <w:rFonts w:ascii="Palatino Linotype" w:hAnsi="Palatino Linotype"/>
                <w:sz w:val="20"/>
                <w:szCs w:val="20"/>
              </w:rPr>
              <w:t>1868-?</w:t>
            </w:r>
          </w:p>
        </w:tc>
        <w:tc>
          <w:tcPr>
            <w:tcW w:w="0" w:type="auto"/>
            <w:vAlign w:val="center"/>
          </w:tcPr>
          <w:p w:rsidR="00D01B34" w:rsidRPr="0026243A" w:rsidRDefault="00D01B34" w:rsidP="00C0602E">
            <w:pPr>
              <w:jc w:val="center"/>
              <w:rPr>
                <w:rFonts w:ascii="Palatino Linotype" w:hAnsi="Palatino Linotype"/>
                <w:sz w:val="20"/>
                <w:szCs w:val="20"/>
              </w:rPr>
            </w:pPr>
            <w:r w:rsidRPr="0026243A">
              <w:rPr>
                <w:rFonts w:ascii="Palatino Linotype" w:hAnsi="Palatino Linotype"/>
                <w:sz w:val="20"/>
                <w:szCs w:val="20"/>
              </w:rPr>
              <w:t>1889</w:t>
            </w:r>
          </w:p>
        </w:tc>
        <w:tc>
          <w:tcPr>
            <w:tcW w:w="0" w:type="auto"/>
          </w:tcPr>
          <w:p w:rsidR="00D01B34" w:rsidRPr="0026243A" w:rsidRDefault="00D01B34" w:rsidP="00C0602E">
            <w:pPr>
              <w:jc w:val="center"/>
              <w:rPr>
                <w:rFonts w:ascii="Palatino Linotype" w:hAnsi="Palatino Linotype"/>
                <w:sz w:val="20"/>
                <w:szCs w:val="20"/>
              </w:rPr>
            </w:pPr>
            <w:r w:rsidRPr="0026243A">
              <w:rPr>
                <w:rFonts w:ascii="Palatino Linotype" w:hAnsi="Palatino Linotype"/>
                <w:sz w:val="20"/>
                <w:szCs w:val="20"/>
              </w:rPr>
              <w:t>William Barbotin</w:t>
            </w:r>
          </w:p>
        </w:tc>
        <w:tc>
          <w:tcPr>
            <w:tcW w:w="0" w:type="auto"/>
            <w:vAlign w:val="center"/>
          </w:tcPr>
          <w:p w:rsidR="00D01B34" w:rsidRPr="0026243A" w:rsidRDefault="00D01B34" w:rsidP="00C0602E">
            <w:pPr>
              <w:jc w:val="center"/>
              <w:rPr>
                <w:rFonts w:ascii="Palatino Linotype" w:hAnsi="Palatino Linotype"/>
                <w:sz w:val="20"/>
                <w:szCs w:val="20"/>
              </w:rPr>
            </w:pPr>
            <w:r>
              <w:rPr>
                <w:rFonts w:ascii="Palatino Linotype" w:hAnsi="Palatino Linotype"/>
                <w:sz w:val="20"/>
                <w:szCs w:val="20"/>
              </w:rPr>
              <w:t>e</w:t>
            </w:r>
            <w:r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4e</w:t>
            </w:r>
            <w:r>
              <w:rPr>
                <w:rFonts w:ascii="Palatino Linotype" w:hAnsi="Palatino Linotype"/>
                <w:sz w:val="20"/>
                <w:szCs w:val="20"/>
              </w:rPr>
              <w:t>)</w:t>
            </w:r>
          </w:p>
        </w:tc>
      </w:tr>
    </w:tbl>
    <w:p w:rsidR="00AC6EB9" w:rsidRDefault="00AC6EB9" w:rsidP="00AC6EB9">
      <w:pPr>
        <w:spacing w:after="0" w:line="240" w:lineRule="auto"/>
        <w:jc w:val="both"/>
        <w:rPr>
          <w:rFonts w:ascii="Palatino Linotype" w:hAnsi="Palatino Linotype"/>
          <w:b/>
          <w:sz w:val="20"/>
          <w:szCs w:val="20"/>
        </w:rPr>
      </w:pPr>
    </w:p>
    <w:p w:rsidR="00AC6EB9" w:rsidRDefault="00AC6EB9">
      <w:pPr>
        <w:rPr>
          <w:rFonts w:ascii="Palatino Linotype" w:hAnsi="Palatino Linotype"/>
          <w:b/>
          <w:sz w:val="20"/>
          <w:szCs w:val="20"/>
        </w:rPr>
      </w:pPr>
      <w:r>
        <w:rPr>
          <w:rFonts w:ascii="Palatino Linotype" w:hAnsi="Palatino Linotype"/>
          <w:b/>
          <w:sz w:val="20"/>
          <w:szCs w:val="20"/>
        </w:rPr>
        <w:br w:type="page"/>
      </w:r>
    </w:p>
    <w:p w:rsidR="00AB11F8" w:rsidRPr="0026243A" w:rsidRDefault="00AB11F8" w:rsidP="00AB11F8">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3</w:t>
      </w:r>
      <w:r>
        <w:rPr>
          <w:rFonts w:ascii="Palatino Linotype" w:hAnsi="Palatino Linotype"/>
          <w:b/>
          <w:sz w:val="20"/>
          <w:szCs w:val="20"/>
        </w:rPr>
        <w:t>c</w:t>
      </w:r>
      <w:r w:rsidRPr="00C241A8">
        <w:rPr>
          <w:rFonts w:ascii="Palatino Linotype" w:hAnsi="Palatino Linotype"/>
          <w:b/>
          <w:sz w:val="20"/>
          <w:szCs w:val="20"/>
        </w:rPr>
        <w:t>.</w:t>
      </w:r>
      <w:r>
        <w:rPr>
          <w:rFonts w:ascii="Palatino Linotype" w:hAnsi="Palatino Linotype"/>
          <w:sz w:val="20"/>
          <w:szCs w:val="20"/>
        </w:rPr>
        <w:t> </w:t>
      </w:r>
      <w:r w:rsidRPr="0026243A">
        <w:rPr>
          <w:rFonts w:ascii="Palatino Linotype" w:hAnsi="Palatino Linotype"/>
          <w:sz w:val="20"/>
          <w:szCs w:val="20"/>
        </w:rPr>
        <w:t>Les enfants de Loïs Reclus (1832-1917) et François Trigant-Geneste (1821-1904) : nièce et neveu d’</w:t>
      </w:r>
      <w:r>
        <w:rPr>
          <w:rFonts w:ascii="Palatino Linotype" w:hAnsi="Palatino Linotype"/>
          <w:sz w:val="20"/>
          <w:szCs w:val="20"/>
        </w:rPr>
        <w:t>E</w:t>
      </w:r>
      <w:r w:rsidRPr="0026243A">
        <w:rPr>
          <w:rFonts w:ascii="Palatino Linotype" w:hAnsi="Palatino Linotype"/>
          <w:sz w:val="20"/>
          <w:szCs w:val="20"/>
        </w:rPr>
        <w:t>lisée</w:t>
      </w:r>
      <w:r>
        <w:rPr>
          <w:rFonts w:ascii="Palatino Linotype" w:hAnsi="Palatino Linotype"/>
          <w:sz w:val="20"/>
          <w:szCs w:val="20"/>
        </w:rPr>
        <w:t xml:space="preserve"> Reclus</w:t>
      </w:r>
      <w:r w:rsidRPr="0026243A">
        <w:rPr>
          <w:rFonts w:ascii="Palatino Linotype" w:hAnsi="Palatino Linotype"/>
          <w:sz w:val="20"/>
          <w:szCs w:val="20"/>
        </w:rPr>
        <w:t>.</w:t>
      </w:r>
    </w:p>
    <w:p w:rsidR="00AB11F8" w:rsidRPr="0026243A" w:rsidRDefault="00AB11F8" w:rsidP="00AB11F8">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446"/>
        <w:gridCol w:w="1083"/>
        <w:gridCol w:w="794"/>
        <w:gridCol w:w="1601"/>
        <w:gridCol w:w="862"/>
      </w:tblGrid>
      <w:tr w:rsidR="00AB11F8" w:rsidRPr="0026243A" w:rsidTr="00C0602E">
        <w:tc>
          <w:tcPr>
            <w:tcW w:w="0" w:type="auto"/>
            <w:vAlign w:val="center"/>
          </w:tcPr>
          <w:p w:rsidR="00AB11F8" w:rsidRPr="0026243A" w:rsidRDefault="00AB11F8" w:rsidP="00C0602E">
            <w:pPr>
              <w:jc w:val="center"/>
              <w:rPr>
                <w:rFonts w:ascii="Palatino Linotype" w:hAnsi="Palatino Linotype"/>
                <w:sz w:val="20"/>
                <w:szCs w:val="20"/>
              </w:rPr>
            </w:pPr>
          </w:p>
        </w:tc>
        <w:tc>
          <w:tcPr>
            <w:tcW w:w="0" w:type="auto"/>
            <w:vAlign w:val="center"/>
          </w:tcPr>
          <w:p w:rsidR="00AB11F8" w:rsidRPr="0026243A" w:rsidRDefault="00AB11F8" w:rsidP="00C0602E">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AB11F8" w:rsidRPr="0026243A" w:rsidRDefault="00AB11F8" w:rsidP="00C0602E">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AB11F8" w:rsidRPr="0026243A" w:rsidRDefault="00AB11F8" w:rsidP="00C0602E">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AB11F8" w:rsidRPr="0026243A" w:rsidRDefault="00AB11F8" w:rsidP="00C0602E">
            <w:pPr>
              <w:jc w:val="center"/>
              <w:rPr>
                <w:rFonts w:ascii="Palatino Linotype" w:hAnsi="Palatino Linotype"/>
                <w:sz w:val="20"/>
                <w:szCs w:val="20"/>
              </w:rPr>
            </w:pPr>
          </w:p>
        </w:tc>
      </w:tr>
      <w:tr w:rsidR="00AB11F8" w:rsidRPr="0026243A" w:rsidTr="00C0602E">
        <w:tc>
          <w:tcPr>
            <w:tcW w:w="0" w:type="auto"/>
            <w:vAlign w:val="center"/>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Suzanne Trigant-Geneste</w:t>
            </w:r>
          </w:p>
        </w:tc>
        <w:tc>
          <w:tcPr>
            <w:tcW w:w="0" w:type="auto"/>
            <w:vAlign w:val="center"/>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1857-1931</w:t>
            </w:r>
          </w:p>
        </w:tc>
        <w:tc>
          <w:tcPr>
            <w:tcW w:w="0" w:type="auto"/>
            <w:vAlign w:val="center"/>
          </w:tcPr>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c>
          <w:tcPr>
            <w:tcW w:w="0" w:type="auto"/>
          </w:tcPr>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AB11F8" w:rsidRPr="0026243A" w:rsidRDefault="00AB11F8" w:rsidP="00C0602E">
            <w:pPr>
              <w:jc w:val="center"/>
              <w:rPr>
                <w:rFonts w:ascii="Palatino Linotype" w:hAnsi="Palatino Linotype"/>
                <w:sz w:val="20"/>
                <w:szCs w:val="20"/>
              </w:rPr>
            </w:pPr>
            <w:r>
              <w:rPr>
                <w:rFonts w:ascii="Palatino Linotype" w:hAnsi="Palatino Linotype"/>
                <w:sz w:val="20"/>
                <w:szCs w:val="20"/>
              </w:rPr>
              <w:t>Ø</w:t>
            </w:r>
          </w:p>
        </w:tc>
      </w:tr>
      <w:tr w:rsidR="00AB11F8" w:rsidRPr="0026243A" w:rsidTr="00C0602E">
        <w:tc>
          <w:tcPr>
            <w:tcW w:w="0" w:type="auto"/>
            <w:vAlign w:val="center"/>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François Trigant-Geneste</w:t>
            </w:r>
          </w:p>
        </w:tc>
        <w:tc>
          <w:tcPr>
            <w:tcW w:w="0" w:type="auto"/>
            <w:vAlign w:val="center"/>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1860-1914</w:t>
            </w:r>
          </w:p>
        </w:tc>
        <w:tc>
          <w:tcPr>
            <w:tcW w:w="0" w:type="auto"/>
            <w:vAlign w:val="center"/>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1895</w:t>
            </w:r>
          </w:p>
        </w:tc>
        <w:tc>
          <w:tcPr>
            <w:tcW w:w="0" w:type="auto"/>
          </w:tcPr>
          <w:p w:rsidR="00AB11F8" w:rsidRPr="0026243A" w:rsidRDefault="00AB11F8" w:rsidP="00C0602E">
            <w:pPr>
              <w:jc w:val="center"/>
              <w:rPr>
                <w:rFonts w:ascii="Palatino Linotype" w:hAnsi="Palatino Linotype"/>
                <w:sz w:val="20"/>
                <w:szCs w:val="20"/>
              </w:rPr>
            </w:pPr>
            <w:r w:rsidRPr="0026243A">
              <w:rPr>
                <w:rFonts w:ascii="Palatino Linotype" w:hAnsi="Palatino Linotype"/>
                <w:sz w:val="20"/>
                <w:szCs w:val="20"/>
              </w:rPr>
              <w:t>Stéphany Viard</w:t>
            </w:r>
          </w:p>
        </w:tc>
        <w:tc>
          <w:tcPr>
            <w:tcW w:w="0" w:type="auto"/>
            <w:vAlign w:val="center"/>
          </w:tcPr>
          <w:p w:rsidR="00AB11F8" w:rsidRPr="0026243A" w:rsidRDefault="00AB11F8" w:rsidP="00161C79">
            <w:pPr>
              <w:jc w:val="center"/>
              <w:rPr>
                <w:rFonts w:ascii="Palatino Linotype" w:hAnsi="Palatino Linotype"/>
                <w:sz w:val="20"/>
                <w:szCs w:val="20"/>
              </w:rPr>
            </w:pPr>
            <w:r w:rsidRPr="0026243A">
              <w:rPr>
                <w:rFonts w:ascii="Palatino Linotype" w:hAnsi="Palatino Linotype"/>
                <w:sz w:val="20"/>
                <w:szCs w:val="20"/>
              </w:rPr>
              <w:t>enfants</w:t>
            </w:r>
          </w:p>
        </w:tc>
      </w:tr>
    </w:tbl>
    <w:p w:rsidR="00AB11F8" w:rsidRDefault="00AB11F8" w:rsidP="00AB11F8">
      <w:pPr>
        <w:spacing w:after="0" w:line="240" w:lineRule="auto"/>
        <w:rPr>
          <w:rFonts w:ascii="Palatino Linotype" w:hAnsi="Palatino Linotype"/>
          <w:sz w:val="20"/>
          <w:szCs w:val="20"/>
        </w:rPr>
      </w:pPr>
    </w:p>
    <w:p w:rsidR="005A4CBE" w:rsidRDefault="005A4CBE" w:rsidP="00AB11F8">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3d.</w:t>
      </w:r>
      <w:r>
        <w:rPr>
          <w:rFonts w:ascii="Palatino Linotype" w:hAnsi="Palatino Linotype"/>
          <w:sz w:val="20"/>
          <w:szCs w:val="20"/>
        </w:rPr>
        <w:t> </w:t>
      </w:r>
      <w:r w:rsidRPr="0026243A">
        <w:rPr>
          <w:rFonts w:ascii="Palatino Linotype" w:hAnsi="Palatino Linotype"/>
          <w:sz w:val="20"/>
          <w:szCs w:val="20"/>
        </w:rPr>
        <w:t>Les enfants de Zéline Reclus (1836-1911) et Pierre Faure (1834-1910) : neveux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97"/>
        <w:gridCol w:w="1083"/>
        <w:gridCol w:w="794"/>
        <w:gridCol w:w="2088"/>
        <w:gridCol w:w="126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Léonce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1861-1909</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1887</w:t>
            </w:r>
          </w:p>
        </w:tc>
        <w:tc>
          <w:tcPr>
            <w:tcW w:w="0" w:type="auto"/>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lisabeth Fauvel</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4f</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Louis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1863-1944</w:t>
            </w:r>
          </w:p>
        </w:tc>
        <w:tc>
          <w:tcPr>
            <w:tcW w:w="0" w:type="auto"/>
            <w:vAlign w:val="center"/>
          </w:tcPr>
          <w:p w:rsidR="00D97740" w:rsidRPr="0026243A" w:rsidRDefault="00534F0B" w:rsidP="00534F0B">
            <w:pPr>
              <w:jc w:val="center"/>
              <w:rPr>
                <w:rFonts w:ascii="Palatino Linotype" w:hAnsi="Palatino Linotype"/>
                <w:sz w:val="20"/>
                <w:szCs w:val="20"/>
              </w:rPr>
            </w:pPr>
            <w:r>
              <w:rPr>
                <w:rFonts w:ascii="Palatino Linotype" w:hAnsi="Palatino Linotype"/>
                <w:sz w:val="20"/>
                <w:szCs w:val="20"/>
              </w:rPr>
              <w:t>1888</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Madeleine Bourgeois</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4g</w:t>
            </w:r>
            <w:r>
              <w:rPr>
                <w:rFonts w:ascii="Palatino Linotype" w:hAnsi="Palatino Linotype"/>
                <w:sz w:val="20"/>
                <w:szCs w:val="20"/>
              </w:rPr>
              <w:t>)</w:t>
            </w:r>
          </w:p>
        </w:tc>
      </w:tr>
      <w:tr w:rsidR="00D97740" w:rsidRPr="0026243A" w:rsidTr="00240C62">
        <w:tc>
          <w:tcPr>
            <w:tcW w:w="0" w:type="auto"/>
            <w:vAlign w:val="center"/>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lie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1873-1937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Suzanne Gilard</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4h</w:t>
            </w:r>
            <w:r>
              <w:rPr>
                <w:rFonts w:ascii="Palatino Linotype" w:hAnsi="Palatino Linotype"/>
                <w:sz w:val="20"/>
                <w:szCs w:val="20"/>
              </w:rPr>
              <w:t>)</w:t>
            </w:r>
          </w:p>
        </w:tc>
      </w:tr>
    </w:tbl>
    <w:p w:rsidR="00D97740" w:rsidRDefault="00D97740"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3e.</w:t>
      </w:r>
      <w:r>
        <w:rPr>
          <w:rFonts w:ascii="Palatino Linotype" w:hAnsi="Palatino Linotype"/>
          <w:sz w:val="20"/>
          <w:szCs w:val="20"/>
        </w:rPr>
        <w:t> </w:t>
      </w:r>
      <w:r w:rsidRPr="0026243A">
        <w:rPr>
          <w:rFonts w:ascii="Palatino Linotype" w:hAnsi="Palatino Linotype"/>
          <w:sz w:val="20"/>
          <w:szCs w:val="20"/>
        </w:rPr>
        <w:t>Les enfants d’Onésime Reclus (1837-1916) et Marie-Louise Schmahl (1850-1915) : neveux et nièces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028"/>
        <w:gridCol w:w="1083"/>
        <w:gridCol w:w="794"/>
        <w:gridCol w:w="1992"/>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B747EB" w:rsidRPr="0026243A" w:rsidTr="00240C62">
        <w:tc>
          <w:tcPr>
            <w:tcW w:w="0" w:type="auto"/>
            <w:vAlign w:val="center"/>
          </w:tcPr>
          <w:p w:rsidR="00B747EB" w:rsidRPr="00B747EB" w:rsidRDefault="00B747EB" w:rsidP="00D97740">
            <w:pPr>
              <w:jc w:val="center"/>
              <w:rPr>
                <w:rFonts w:ascii="Palatino Linotype" w:hAnsi="Palatino Linotype"/>
                <w:sz w:val="20"/>
                <w:szCs w:val="20"/>
              </w:rPr>
            </w:pPr>
            <w:r>
              <w:rPr>
                <w:rFonts w:ascii="Palatino Linotype" w:hAnsi="Palatino Linotype"/>
                <w:sz w:val="20"/>
                <w:szCs w:val="20"/>
              </w:rPr>
              <w:t>Jean Reclus</w:t>
            </w:r>
          </w:p>
        </w:tc>
        <w:tc>
          <w:tcPr>
            <w:tcW w:w="0" w:type="auto"/>
            <w:vAlign w:val="center"/>
          </w:tcPr>
          <w:p w:rsidR="00B747EB" w:rsidRPr="00B747EB" w:rsidRDefault="00B747EB" w:rsidP="00D97740">
            <w:pPr>
              <w:jc w:val="center"/>
              <w:rPr>
                <w:rFonts w:ascii="Palatino Linotype" w:hAnsi="Palatino Linotype"/>
                <w:sz w:val="20"/>
                <w:szCs w:val="20"/>
              </w:rPr>
            </w:pPr>
            <w:r>
              <w:rPr>
                <w:rFonts w:ascii="Palatino Linotype" w:hAnsi="Palatino Linotype"/>
                <w:sz w:val="20"/>
                <w:szCs w:val="20"/>
              </w:rPr>
              <w:t>1873-1950</w:t>
            </w:r>
          </w:p>
        </w:tc>
        <w:tc>
          <w:tcPr>
            <w:tcW w:w="0" w:type="auto"/>
            <w:vAlign w:val="center"/>
          </w:tcPr>
          <w:p w:rsidR="00B747EB" w:rsidRPr="00B747EB" w:rsidRDefault="00B747EB" w:rsidP="00D97740">
            <w:pPr>
              <w:jc w:val="center"/>
              <w:rPr>
                <w:rFonts w:ascii="Palatino Linotype" w:hAnsi="Palatino Linotype"/>
                <w:sz w:val="20"/>
                <w:szCs w:val="20"/>
              </w:rPr>
            </w:pPr>
            <w:r>
              <w:rPr>
                <w:rFonts w:ascii="Palatino Linotype" w:hAnsi="Palatino Linotype"/>
                <w:sz w:val="20"/>
                <w:szCs w:val="20"/>
              </w:rPr>
              <w:t>?</w:t>
            </w:r>
          </w:p>
        </w:tc>
        <w:tc>
          <w:tcPr>
            <w:tcW w:w="0" w:type="auto"/>
          </w:tcPr>
          <w:p w:rsidR="00B747EB" w:rsidRPr="00B747EB" w:rsidRDefault="00B747EB" w:rsidP="00D97740">
            <w:pPr>
              <w:jc w:val="center"/>
              <w:rPr>
                <w:rFonts w:ascii="Palatino Linotype" w:hAnsi="Palatino Linotype"/>
                <w:sz w:val="20"/>
                <w:szCs w:val="20"/>
              </w:rPr>
            </w:pPr>
            <w:r>
              <w:rPr>
                <w:rFonts w:ascii="Palatino Linotype" w:hAnsi="Palatino Linotype"/>
                <w:sz w:val="20"/>
                <w:szCs w:val="20"/>
              </w:rPr>
              <w:t>?</w:t>
            </w:r>
          </w:p>
        </w:tc>
        <w:tc>
          <w:tcPr>
            <w:tcW w:w="0" w:type="auto"/>
            <w:vAlign w:val="center"/>
          </w:tcPr>
          <w:p w:rsidR="00B747EB" w:rsidRPr="00B747EB" w:rsidRDefault="00B747EB" w:rsidP="00D97740">
            <w:pPr>
              <w:jc w:val="center"/>
              <w:rPr>
                <w:rFonts w:ascii="Palatino Linotype" w:hAnsi="Palatino Linotype"/>
                <w:sz w:val="20"/>
                <w:szCs w:val="20"/>
              </w:rPr>
            </w:pPr>
            <w:r>
              <w:rPr>
                <w:rFonts w:ascii="Palatino Linotype" w:hAnsi="Palatino Linotype"/>
                <w:sz w:val="20"/>
                <w:szCs w:val="20"/>
              </w:rPr>
              <w:t>?</w:t>
            </w:r>
          </w:p>
        </w:tc>
      </w:tr>
      <w:tr w:rsidR="00D97740" w:rsidRPr="0026243A" w:rsidTr="00240C62">
        <w:tc>
          <w:tcPr>
            <w:tcW w:w="0" w:type="auto"/>
            <w:vAlign w:val="center"/>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lie Armand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1875-1876</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 xml:space="preserve">lie </w:t>
            </w:r>
            <w:r w:rsidR="00757D3F">
              <w:rPr>
                <w:rFonts w:ascii="Palatino Linotype" w:hAnsi="Palatino Linotype"/>
                <w:sz w:val="20"/>
                <w:szCs w:val="20"/>
              </w:rPr>
              <w:t xml:space="preserve">Armand </w:t>
            </w:r>
            <w:r w:rsidR="00D97740" w:rsidRPr="0026243A">
              <w:rPr>
                <w:rFonts w:ascii="Palatino Linotype" w:hAnsi="Palatino Linotype"/>
                <w:sz w:val="20"/>
                <w:szCs w:val="20"/>
              </w:rPr>
              <w:t>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1877-1880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Jacques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1879-1960</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1905</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Joséphine Briffa</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Rosalie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1881-1952</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Maurice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1883-1972</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(1913)</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1939</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1941</w:t>
            </w:r>
          </w:p>
        </w:tc>
        <w:tc>
          <w:tcPr>
            <w:tcW w:w="0" w:type="auto"/>
            <w:vAlign w:val="center"/>
          </w:tcPr>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(Isabelle Sauphar</w:t>
            </w:r>
            <w:r w:rsidRPr="0026243A">
              <w:rPr>
                <w:rStyle w:val="Appelnotedebasdep"/>
                <w:rFonts w:ascii="Palatino Linotype" w:hAnsi="Palatino Linotype"/>
                <w:sz w:val="20"/>
                <w:szCs w:val="20"/>
              </w:rPr>
              <w:footnoteReference w:id="346"/>
            </w:r>
            <w:r w:rsidRPr="0026243A">
              <w:rPr>
                <w:rFonts w:ascii="Palatino Linotype" w:hAnsi="Palatino Linotype"/>
                <w:sz w:val="20"/>
                <w:szCs w:val="20"/>
              </w:rPr>
              <w:t>)</w:t>
            </w:r>
          </w:p>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Jeanne Lavigne</w:t>
            </w:r>
          </w:p>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Irène Fouquiau</w:t>
            </w:r>
          </w:p>
        </w:tc>
        <w:tc>
          <w:tcPr>
            <w:tcW w:w="0" w:type="auto"/>
            <w:vAlign w:val="center"/>
          </w:tcPr>
          <w:p w:rsidR="00D97740" w:rsidRPr="0026243A" w:rsidRDefault="00D97740" w:rsidP="00D97740">
            <w:pPr>
              <w:jc w:val="center"/>
              <w:rPr>
                <w:rFonts w:ascii="Palatino Linotype" w:hAnsi="Palatino Linotype"/>
                <w:sz w:val="20"/>
                <w:szCs w:val="20"/>
              </w:rPr>
            </w:pP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Hélène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1884-1956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1911</w:t>
            </w:r>
          </w:p>
        </w:tc>
        <w:tc>
          <w:tcPr>
            <w:tcW w:w="0" w:type="auto"/>
            <w:vAlign w:val="center"/>
          </w:tcPr>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Jacques Lévy</w:t>
            </w:r>
          </w:p>
        </w:tc>
        <w:tc>
          <w:tcPr>
            <w:tcW w:w="0" w:type="auto"/>
            <w:vAlign w:val="center"/>
          </w:tcPr>
          <w:p w:rsidR="00D97740" w:rsidRPr="0026243A" w:rsidRDefault="00D97740" w:rsidP="00992C15">
            <w:pPr>
              <w:jc w:val="center"/>
              <w:rPr>
                <w:rFonts w:ascii="Palatino Linotype" w:hAnsi="Palatino Linotype"/>
                <w:sz w:val="20"/>
                <w:szCs w:val="20"/>
              </w:rPr>
            </w:pPr>
            <w:r w:rsidRPr="0026243A">
              <w:rPr>
                <w:rFonts w:ascii="Palatino Linotype" w:hAnsi="Palatino Linotype"/>
                <w:sz w:val="20"/>
                <w:szCs w:val="20"/>
              </w:rPr>
              <w:t>enfant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Marie-Louise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1888-1982</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1911</w:t>
            </w:r>
          </w:p>
        </w:tc>
        <w:tc>
          <w:tcPr>
            <w:tcW w:w="0" w:type="auto"/>
            <w:vAlign w:val="center"/>
          </w:tcPr>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Gustave Fréjaville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w:t>
            </w:r>
          </w:p>
        </w:tc>
      </w:tr>
    </w:tbl>
    <w:p w:rsidR="000C79EB" w:rsidRDefault="000C79EB"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3f.</w:t>
      </w:r>
      <w:r>
        <w:rPr>
          <w:rFonts w:ascii="Palatino Linotype" w:hAnsi="Palatino Linotype"/>
          <w:sz w:val="20"/>
          <w:szCs w:val="20"/>
        </w:rPr>
        <w:t> </w:t>
      </w:r>
      <w:r w:rsidRPr="0026243A">
        <w:rPr>
          <w:rFonts w:ascii="Palatino Linotype" w:hAnsi="Palatino Linotype"/>
          <w:sz w:val="20"/>
          <w:szCs w:val="20"/>
        </w:rPr>
        <w:t>L’enfant d’Armand Reclus (1843-1927) et d’Eva Guignard (1853-1948)) : nièce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439"/>
        <w:gridCol w:w="1083"/>
        <w:gridCol w:w="794"/>
        <w:gridCol w:w="1417"/>
        <w:gridCol w:w="112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Jeanne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1875-1940</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André Joubin</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w:t>
            </w:r>
            <w:r>
              <w:rPr>
                <w:rFonts w:ascii="Palatino Linotype" w:hAnsi="Palatino Linotype"/>
                <w:sz w:val="20"/>
                <w:szCs w:val="20"/>
              </w:rPr>
              <w:t xml:space="preserve"> (</w:t>
            </w:r>
            <w:r w:rsidRPr="004500C1">
              <w:rPr>
                <w:rFonts w:ascii="Palatino Linotype" w:hAnsi="Palatino Linotype"/>
                <w:b/>
                <w:sz w:val="20"/>
                <w:szCs w:val="20"/>
              </w:rPr>
              <w:t>4i</w:t>
            </w:r>
            <w:r>
              <w:rPr>
                <w:rFonts w:ascii="Palatino Linotype" w:hAnsi="Palatino Linotype"/>
                <w:sz w:val="20"/>
                <w:szCs w:val="20"/>
              </w:rPr>
              <w:t>)</w:t>
            </w:r>
          </w:p>
        </w:tc>
      </w:tr>
    </w:tbl>
    <w:p w:rsidR="000C79EB" w:rsidRDefault="000C79EB"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5A4CBE" w:rsidRDefault="005A4CBE">
      <w:pPr>
        <w:rPr>
          <w:rFonts w:ascii="Palatino Linotype" w:hAnsi="Palatino Linotype"/>
          <w:b/>
          <w:sz w:val="20"/>
          <w:szCs w:val="20"/>
        </w:rPr>
      </w:pPr>
      <w:r>
        <w:rPr>
          <w:rFonts w:ascii="Palatino Linotype" w:hAnsi="Palatino Linotype"/>
          <w:b/>
          <w:sz w:val="20"/>
          <w:szCs w:val="20"/>
        </w:rPr>
        <w:br w:type="page"/>
      </w: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3g.</w:t>
      </w:r>
      <w:r>
        <w:rPr>
          <w:rFonts w:ascii="Palatino Linotype" w:hAnsi="Palatino Linotype"/>
          <w:sz w:val="20"/>
          <w:szCs w:val="20"/>
        </w:rPr>
        <w:t> </w:t>
      </w:r>
      <w:r w:rsidRPr="0026243A">
        <w:rPr>
          <w:rFonts w:ascii="Palatino Linotype" w:hAnsi="Palatino Linotype"/>
          <w:sz w:val="20"/>
          <w:szCs w:val="20"/>
        </w:rPr>
        <w:t xml:space="preserve">Les enfants </w:t>
      </w:r>
      <w:proofErr w:type="gramStart"/>
      <w:r w:rsidRPr="0026243A">
        <w:rPr>
          <w:rFonts w:ascii="Palatino Linotype" w:hAnsi="Palatino Linotype"/>
          <w:sz w:val="20"/>
          <w:szCs w:val="20"/>
        </w:rPr>
        <w:t>de Ioana</w:t>
      </w:r>
      <w:proofErr w:type="gramEnd"/>
      <w:r w:rsidRPr="0026243A">
        <w:rPr>
          <w:rFonts w:ascii="Palatino Linotype" w:hAnsi="Palatino Linotype"/>
          <w:sz w:val="20"/>
          <w:szCs w:val="20"/>
        </w:rPr>
        <w:t xml:space="preserve"> Reclus (1845-1937) et </w:t>
      </w:r>
      <w:r w:rsidR="00B428D8">
        <w:rPr>
          <w:rFonts w:ascii="Palatino Linotype" w:hAnsi="Palatino Linotype"/>
          <w:sz w:val="20"/>
          <w:szCs w:val="20"/>
        </w:rPr>
        <w:t>E</w:t>
      </w:r>
      <w:r w:rsidRPr="0026243A">
        <w:rPr>
          <w:rFonts w:ascii="Palatino Linotype" w:hAnsi="Palatino Linotype"/>
          <w:sz w:val="20"/>
          <w:szCs w:val="20"/>
        </w:rPr>
        <w:t>douard Bouny (1842-1899) : neveux et nièces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026"/>
        <w:gridCol w:w="1083"/>
        <w:gridCol w:w="829"/>
        <w:gridCol w:w="1755"/>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André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1870-1910</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1910</w:t>
            </w:r>
          </w:p>
        </w:tc>
        <w:tc>
          <w:tcPr>
            <w:tcW w:w="0" w:type="auto"/>
          </w:tcPr>
          <w:p w:rsidR="00D97740" w:rsidRPr="0026243A" w:rsidRDefault="009F4206" w:rsidP="009F4206">
            <w:pPr>
              <w:jc w:val="center"/>
              <w:rPr>
                <w:rFonts w:ascii="Palatino Linotype" w:hAnsi="Palatino Linotype"/>
                <w:sz w:val="20"/>
                <w:szCs w:val="20"/>
              </w:rPr>
            </w:pPr>
            <w:r>
              <w:rPr>
                <w:rFonts w:ascii="Palatino Linotype" w:hAnsi="Palatino Linotype"/>
                <w:sz w:val="20"/>
                <w:szCs w:val="20"/>
              </w:rPr>
              <w:t>Marie Rivière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lisée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1872-1900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Louise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1878</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Marie-Louise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1880-1888</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François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1885-1965</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1905</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v. 1923</w:t>
            </w:r>
          </w:p>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1929</w:t>
            </w:r>
          </w:p>
        </w:tc>
        <w:tc>
          <w:tcPr>
            <w:tcW w:w="0" w:type="auto"/>
            <w:vAlign w:val="center"/>
          </w:tcPr>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Vera Tordeur</w:t>
            </w:r>
          </w:p>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Hélène Mahieu</w:t>
            </w:r>
            <w:r w:rsidRPr="0026243A">
              <w:rPr>
                <w:rStyle w:val="Appelnotedebasdep"/>
                <w:rFonts w:ascii="Palatino Linotype" w:hAnsi="Palatino Linotype"/>
                <w:sz w:val="20"/>
                <w:szCs w:val="20"/>
              </w:rPr>
              <w:footnoteReference w:id="347"/>
            </w:r>
          </w:p>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Louisa Mahieu</w:t>
            </w:r>
            <w:r w:rsidRPr="0026243A">
              <w:rPr>
                <w:rStyle w:val="Appelnotedebasdep"/>
                <w:rFonts w:ascii="Palatino Linotype" w:hAnsi="Palatino Linotype"/>
                <w:sz w:val="20"/>
                <w:szCs w:val="20"/>
              </w:rPr>
              <w:footnoteReference w:id="348"/>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w:t>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Pierre Bouny</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1889-1916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1915 ?</w:t>
            </w:r>
          </w:p>
        </w:tc>
        <w:tc>
          <w:tcPr>
            <w:tcW w:w="0" w:type="auto"/>
            <w:vAlign w:val="center"/>
          </w:tcPr>
          <w:p w:rsidR="00D97740" w:rsidRPr="0026243A" w:rsidRDefault="00D97740" w:rsidP="00D97740">
            <w:pPr>
              <w:tabs>
                <w:tab w:val="center" w:pos="758"/>
              </w:tabs>
              <w:jc w:val="center"/>
              <w:rPr>
                <w:rFonts w:ascii="Palatino Linotype" w:hAnsi="Palatino Linotype"/>
                <w:sz w:val="20"/>
                <w:szCs w:val="20"/>
              </w:rPr>
            </w:pPr>
            <w:r w:rsidRPr="0026243A">
              <w:rPr>
                <w:rFonts w:ascii="Palatino Linotype" w:hAnsi="Palatino Linotype"/>
                <w:sz w:val="20"/>
                <w:szCs w:val="20"/>
              </w:rPr>
              <w:t>Hélène Mahieu</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w:t>
            </w:r>
          </w:p>
        </w:tc>
      </w:tr>
    </w:tbl>
    <w:p w:rsidR="000C79EB" w:rsidRDefault="000C79EB"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3h.</w:t>
      </w:r>
      <w:r>
        <w:rPr>
          <w:rFonts w:ascii="Palatino Linotype" w:hAnsi="Palatino Linotype"/>
          <w:sz w:val="20"/>
          <w:szCs w:val="20"/>
        </w:rPr>
        <w:t> </w:t>
      </w:r>
      <w:r w:rsidRPr="0026243A">
        <w:rPr>
          <w:rFonts w:ascii="Palatino Linotype" w:hAnsi="Palatino Linotype"/>
          <w:sz w:val="20"/>
          <w:szCs w:val="20"/>
        </w:rPr>
        <w:t>Les enfants de Paul Reclus (1847-1914) et Henriette Larrouy (1859-1940) : nièces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780"/>
        <w:gridCol w:w="1083"/>
        <w:gridCol w:w="794"/>
        <w:gridCol w:w="1417"/>
        <w:gridCol w:w="121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Marie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1882-1965</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1906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Marcel Labbé</w:t>
            </w:r>
          </w:p>
        </w:tc>
        <w:tc>
          <w:tcPr>
            <w:tcW w:w="0" w:type="auto"/>
            <w:vAlign w:val="center"/>
          </w:tcPr>
          <w:p w:rsidR="00D97740" w:rsidRPr="0026243A" w:rsidRDefault="004500C1" w:rsidP="00D97740">
            <w:pPr>
              <w:jc w:val="center"/>
              <w:rPr>
                <w:rFonts w:ascii="Palatino Linotype" w:hAnsi="Palatino Linotype"/>
                <w:sz w:val="20"/>
                <w:szCs w:val="20"/>
              </w:rPr>
            </w:pPr>
            <w:r>
              <w:rPr>
                <w:rFonts w:ascii="Palatino Linotype" w:hAnsi="Palatino Linotype"/>
                <w:sz w:val="20"/>
                <w:szCs w:val="20"/>
              </w:rPr>
              <w:t>e</w:t>
            </w:r>
            <w:r w:rsidR="00D97740" w:rsidRPr="0026243A">
              <w:rPr>
                <w:rFonts w:ascii="Palatino Linotype" w:hAnsi="Palatino Linotype"/>
                <w:sz w:val="20"/>
                <w:szCs w:val="20"/>
              </w:rPr>
              <w:t>nfants</w:t>
            </w:r>
            <w:r>
              <w:rPr>
                <w:rFonts w:ascii="Palatino Linotype" w:hAnsi="Palatino Linotype"/>
                <w:sz w:val="20"/>
                <w:szCs w:val="20"/>
              </w:rPr>
              <w:t xml:space="preserve"> (</w:t>
            </w:r>
            <w:r w:rsidRPr="004500C1">
              <w:rPr>
                <w:rFonts w:ascii="Palatino Linotype" w:hAnsi="Palatino Linotype"/>
                <w:b/>
                <w:sz w:val="20"/>
                <w:szCs w:val="20"/>
              </w:rPr>
              <w:t>4j</w:t>
            </w:r>
            <w:r>
              <w:rPr>
                <w:rFonts w:ascii="Palatino Linotype" w:hAnsi="Palatino Linotype"/>
                <w:sz w:val="20"/>
                <w:szCs w:val="20"/>
              </w:rPr>
              <w: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Madeleine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1884-1961</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5A4CBE" w:rsidRPr="0026243A" w:rsidRDefault="005A4CBE" w:rsidP="00D97740">
      <w:pPr>
        <w:spacing w:after="0" w:line="240" w:lineRule="auto"/>
        <w:rPr>
          <w:rFonts w:ascii="Palatino Linotype" w:hAnsi="Palatino Linotype"/>
          <w:sz w:val="20"/>
          <w:szCs w:val="20"/>
        </w:rPr>
      </w:pPr>
    </w:p>
    <w:p w:rsidR="00D97740" w:rsidRPr="0026243A" w:rsidRDefault="00D97740" w:rsidP="00240C62">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3i.</w:t>
      </w:r>
      <w:r>
        <w:rPr>
          <w:rFonts w:ascii="Palatino Linotype" w:hAnsi="Palatino Linotype"/>
          <w:sz w:val="20"/>
          <w:szCs w:val="20"/>
        </w:rPr>
        <w:t> </w:t>
      </w:r>
      <w:r w:rsidRPr="0026243A">
        <w:rPr>
          <w:rFonts w:ascii="Palatino Linotype" w:hAnsi="Palatino Linotype"/>
          <w:sz w:val="20"/>
          <w:szCs w:val="20"/>
        </w:rPr>
        <w:t>Les enfants de Julie John (1842-1905), sœur cadette de Clarisse Brian</w:t>
      </w:r>
      <w:r w:rsidR="007E3CB3">
        <w:rPr>
          <w:rFonts w:ascii="Palatino Linotype" w:hAnsi="Palatino Linotype"/>
          <w:sz w:val="20"/>
          <w:szCs w:val="20"/>
        </w:rPr>
        <w:t xml:space="preserve"> première compagne d’</w:t>
      </w:r>
      <w:r w:rsidR="00B428D8">
        <w:rPr>
          <w:rFonts w:ascii="Palatino Linotype" w:hAnsi="Palatino Linotype"/>
          <w:sz w:val="20"/>
          <w:szCs w:val="20"/>
        </w:rPr>
        <w:t>E</w:t>
      </w:r>
      <w:r w:rsidR="007E3CB3">
        <w:rPr>
          <w:rFonts w:ascii="Palatino Linotype" w:hAnsi="Palatino Linotype"/>
          <w:sz w:val="20"/>
          <w:szCs w:val="20"/>
        </w:rPr>
        <w:t>lisée</w:t>
      </w:r>
      <w:r w:rsidRPr="0026243A">
        <w:rPr>
          <w:rFonts w:ascii="Palatino Linotype" w:hAnsi="Palatino Linotype"/>
          <w:sz w:val="20"/>
          <w:szCs w:val="20"/>
        </w:rPr>
        <w:t xml:space="preserve">, et Germain Casse (1837-1900) épousé en 1868 : </w:t>
      </w:r>
      <w:r w:rsidR="006407EA">
        <w:rPr>
          <w:rFonts w:ascii="Palatino Linotype" w:hAnsi="Palatino Linotype"/>
          <w:sz w:val="20"/>
          <w:szCs w:val="20"/>
        </w:rPr>
        <w:t xml:space="preserve">nièces et </w:t>
      </w:r>
      <w:r w:rsidRPr="0026243A">
        <w:rPr>
          <w:rFonts w:ascii="Palatino Linotype" w:hAnsi="Palatino Linotype"/>
          <w:sz w:val="20"/>
          <w:szCs w:val="20"/>
        </w:rPr>
        <w:t>neveu par alliance 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978"/>
        <w:gridCol w:w="1083"/>
        <w:gridCol w:w="794"/>
        <w:gridCol w:w="2246"/>
        <w:gridCol w:w="1000"/>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Jeanne Casse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1869-1877</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Jules Georges Casse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1872-1876</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Germaine Casse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1881-1967</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1906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 Pierre Elzéar Gras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 ?</w:t>
            </w:r>
          </w:p>
        </w:tc>
      </w:tr>
    </w:tbl>
    <w:p w:rsidR="005A4CBE" w:rsidRPr="005A4CBE" w:rsidRDefault="005A4CBE" w:rsidP="005A4CBE">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5A4CBE" w:rsidRDefault="005A4CBE" w:rsidP="009A2437">
      <w:pPr>
        <w:pBdr>
          <w:top w:val="single" w:sz="4" w:space="1" w:color="auto"/>
        </w:pBdr>
        <w:spacing w:after="0" w:line="240" w:lineRule="auto"/>
        <w:jc w:val="both"/>
        <w:rPr>
          <w:rFonts w:ascii="Palatino Linotype" w:hAnsi="Palatino Linotype"/>
          <w:sz w:val="20"/>
          <w:szCs w:val="20"/>
        </w:rPr>
      </w:pPr>
      <w:r>
        <w:rPr>
          <w:rFonts w:ascii="Palatino Linotype" w:hAnsi="Palatino Linotype"/>
          <w:b/>
          <w:sz w:val="20"/>
          <w:szCs w:val="20"/>
        </w:rPr>
        <w:t>3</w:t>
      </w:r>
      <w:r w:rsidRPr="004500C1">
        <w:rPr>
          <w:rFonts w:ascii="Palatino Linotype" w:hAnsi="Palatino Linotype"/>
          <w:b/>
          <w:sz w:val="20"/>
          <w:szCs w:val="20"/>
        </w:rPr>
        <w:t>j</w:t>
      </w:r>
      <w:r>
        <w:rPr>
          <w:rFonts w:ascii="Palatino Linotype" w:hAnsi="Palatino Linotype"/>
          <w:sz w:val="20"/>
          <w:szCs w:val="20"/>
        </w:rPr>
        <w:t>. Les enfants de Pauline Reclus (1838-1925), cousine germaine et belle-sœur par alliance d’Elisée, et Jules Duplessis-Kergomard (1822-1901) : cousins issus de germain d’Elisée Reclus.</w:t>
      </w:r>
    </w:p>
    <w:p w:rsidR="005A4CBE" w:rsidRPr="0026243A" w:rsidRDefault="005A4CBE"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766"/>
        <w:gridCol w:w="1083"/>
        <w:gridCol w:w="794"/>
        <w:gridCol w:w="1331"/>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Joseph Abraham Kergomard</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65</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Joseph-Georges Kergomard</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66-1946</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1894</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Lucie Steeg</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 Kergomard</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70-1954</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w:t>
            </w:r>
            <w:r>
              <w:rPr>
                <w:rFonts w:ascii="Palatino Linotype" w:hAnsi="Palatino Linotype"/>
                <w:sz w:val="20"/>
                <w:szCs w:val="20"/>
              </w:rPr>
              <w:t>895</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Jeanne Steeg</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w:t>
            </w:r>
          </w:p>
        </w:tc>
      </w:tr>
    </w:tbl>
    <w:p w:rsidR="000C79EB" w:rsidRDefault="000C79EB"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592A3B" w:rsidRDefault="00592A3B">
      <w:pPr>
        <w:rPr>
          <w:rFonts w:ascii="Palatino Linotype" w:hAnsi="Palatino Linotype"/>
          <w:sz w:val="20"/>
          <w:szCs w:val="20"/>
        </w:rPr>
      </w:pPr>
      <w:r>
        <w:rPr>
          <w:rFonts w:ascii="Palatino Linotype" w:hAnsi="Palatino Linotype"/>
          <w:sz w:val="20"/>
          <w:szCs w:val="20"/>
        </w:rPr>
        <w:br w:type="page"/>
      </w:r>
    </w:p>
    <w:p w:rsidR="00592A3B" w:rsidRDefault="00592A3B" w:rsidP="00592A3B">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3k.</w:t>
      </w:r>
      <w:r>
        <w:rPr>
          <w:rFonts w:ascii="Palatino Linotype" w:hAnsi="Palatino Linotype"/>
          <w:sz w:val="20"/>
          <w:szCs w:val="20"/>
        </w:rPr>
        <w:t> Les enfants de Marie-Louise Ducos (1818-1891), cousine germaine d’Elisée, et Ferdinand Schrader (1808-1891) : petits-enfants de Marie Reclus, tante paternelle d’Elisée, cousin et cousines issus de germaine d’Elisée Reclus.</w:t>
      </w:r>
    </w:p>
    <w:p w:rsidR="00592A3B" w:rsidRPr="0026243A" w:rsidRDefault="00592A3B" w:rsidP="00592A3B">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43"/>
        <w:gridCol w:w="1083"/>
        <w:gridCol w:w="794"/>
        <w:gridCol w:w="2042"/>
        <w:gridCol w:w="1042"/>
      </w:tblGrid>
      <w:tr w:rsidR="00592A3B" w:rsidRPr="0026243A" w:rsidTr="00362B55">
        <w:tc>
          <w:tcPr>
            <w:tcW w:w="0" w:type="auto"/>
            <w:vAlign w:val="center"/>
          </w:tcPr>
          <w:p w:rsidR="00592A3B" w:rsidRPr="0026243A" w:rsidRDefault="00592A3B" w:rsidP="00362B55">
            <w:pPr>
              <w:jc w:val="center"/>
              <w:rPr>
                <w:rFonts w:ascii="Palatino Linotype" w:hAnsi="Palatino Linotype"/>
                <w:sz w:val="20"/>
                <w:szCs w:val="20"/>
              </w:rPr>
            </w:pPr>
          </w:p>
        </w:tc>
        <w:tc>
          <w:tcPr>
            <w:tcW w:w="0" w:type="auto"/>
            <w:vAlign w:val="center"/>
          </w:tcPr>
          <w:p w:rsidR="00592A3B" w:rsidRPr="0026243A" w:rsidRDefault="00592A3B" w:rsidP="00362B55">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592A3B" w:rsidRPr="0026243A" w:rsidRDefault="00592A3B" w:rsidP="00362B55">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592A3B" w:rsidRPr="0026243A" w:rsidRDefault="00592A3B" w:rsidP="00362B55">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592A3B" w:rsidRPr="0026243A" w:rsidRDefault="00592A3B" w:rsidP="00362B55">
            <w:pPr>
              <w:jc w:val="center"/>
              <w:rPr>
                <w:rFonts w:ascii="Palatino Linotype" w:hAnsi="Palatino Linotype"/>
                <w:sz w:val="20"/>
                <w:szCs w:val="20"/>
              </w:rPr>
            </w:pPr>
          </w:p>
        </w:tc>
      </w:tr>
      <w:tr w:rsidR="00592A3B" w:rsidRPr="0026243A" w:rsidTr="00362B55">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Franz Schrader</w:t>
            </w:r>
          </w:p>
        </w:tc>
        <w:tc>
          <w:tcPr>
            <w:tcW w:w="0" w:type="auto"/>
            <w:vAlign w:val="center"/>
          </w:tcPr>
          <w:p w:rsidR="00592A3B" w:rsidRPr="0026243A" w:rsidRDefault="00592A3B" w:rsidP="00362B55">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44-1924</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1881</w:t>
            </w:r>
          </w:p>
        </w:tc>
        <w:tc>
          <w:tcPr>
            <w:tcW w:w="0" w:type="auto"/>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Suzanne Goy</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enfants</w:t>
            </w:r>
            <w:r>
              <w:rPr>
                <w:rStyle w:val="Appelnotedebasdep"/>
                <w:rFonts w:ascii="Palatino Linotype" w:hAnsi="Palatino Linotype"/>
                <w:sz w:val="20"/>
                <w:szCs w:val="20"/>
              </w:rPr>
              <w:footnoteReference w:id="349"/>
            </w:r>
          </w:p>
        </w:tc>
      </w:tr>
      <w:tr w:rsidR="00592A3B" w:rsidRPr="0026243A" w:rsidTr="00362B55">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Marie Schrader</w:t>
            </w:r>
          </w:p>
        </w:tc>
        <w:tc>
          <w:tcPr>
            <w:tcW w:w="0" w:type="auto"/>
            <w:vAlign w:val="center"/>
          </w:tcPr>
          <w:p w:rsidR="00592A3B" w:rsidRPr="0026243A" w:rsidRDefault="00592A3B" w:rsidP="00362B55">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45-1933</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w:t>
            </w:r>
          </w:p>
        </w:tc>
        <w:tc>
          <w:tcPr>
            <w:tcW w:w="0" w:type="auto"/>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Gustave ? Hopmann</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enfants</w:t>
            </w:r>
          </w:p>
        </w:tc>
      </w:tr>
      <w:tr w:rsidR="00592A3B" w:rsidRPr="0026243A" w:rsidTr="00362B55">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Louise Schrader</w:t>
            </w:r>
          </w:p>
        </w:tc>
        <w:tc>
          <w:tcPr>
            <w:tcW w:w="0" w:type="auto"/>
            <w:vAlign w:val="center"/>
          </w:tcPr>
          <w:p w:rsidR="00592A3B" w:rsidRPr="0026243A" w:rsidRDefault="00592A3B" w:rsidP="00362B55">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47-1932</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w:t>
            </w:r>
          </w:p>
        </w:tc>
        <w:tc>
          <w:tcPr>
            <w:tcW w:w="0" w:type="auto"/>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Léon Ducasse</w:t>
            </w:r>
          </w:p>
        </w:tc>
        <w:tc>
          <w:tcPr>
            <w:tcW w:w="0" w:type="auto"/>
            <w:vAlign w:val="center"/>
          </w:tcPr>
          <w:p w:rsidR="00592A3B" w:rsidRPr="0026243A" w:rsidRDefault="00592A3B" w:rsidP="00362B55">
            <w:pPr>
              <w:jc w:val="center"/>
              <w:rPr>
                <w:rFonts w:ascii="Palatino Linotype" w:hAnsi="Palatino Linotype"/>
                <w:sz w:val="20"/>
                <w:szCs w:val="20"/>
              </w:rPr>
            </w:pPr>
            <w:r>
              <w:rPr>
                <w:rFonts w:ascii="Palatino Linotype" w:hAnsi="Palatino Linotype"/>
                <w:sz w:val="20"/>
                <w:szCs w:val="20"/>
              </w:rPr>
              <w:t>enfants</w:t>
            </w:r>
          </w:p>
        </w:tc>
      </w:tr>
    </w:tbl>
    <w:p w:rsidR="00592A3B" w:rsidRPr="00592A3B" w:rsidRDefault="00592A3B" w:rsidP="00592A3B">
      <w:pPr>
        <w:spacing w:after="0" w:line="240" w:lineRule="auto"/>
        <w:jc w:val="both"/>
        <w:rPr>
          <w:rFonts w:ascii="Palatino Linotype" w:hAnsi="Palatino Linotype"/>
          <w:sz w:val="20"/>
          <w:szCs w:val="20"/>
        </w:rPr>
      </w:pPr>
    </w:p>
    <w:p w:rsidR="00592A3B" w:rsidRPr="00592A3B" w:rsidRDefault="00592A3B" w:rsidP="00592A3B">
      <w:pPr>
        <w:spacing w:after="0" w:line="240" w:lineRule="auto"/>
        <w:jc w:val="both"/>
        <w:rPr>
          <w:rFonts w:ascii="Palatino Linotype" w:hAnsi="Palatino Linotype"/>
          <w:sz w:val="20"/>
          <w:szCs w:val="20"/>
        </w:rPr>
      </w:pPr>
    </w:p>
    <w:p w:rsidR="00D97740" w:rsidRPr="0026243A" w:rsidRDefault="00D97740" w:rsidP="00592A3B">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3l.</w:t>
      </w:r>
      <w:r>
        <w:rPr>
          <w:rFonts w:ascii="Palatino Linotype" w:hAnsi="Palatino Linotype"/>
          <w:sz w:val="20"/>
          <w:szCs w:val="20"/>
        </w:rPr>
        <w:t> </w:t>
      </w:r>
      <w:r w:rsidRPr="0026243A">
        <w:rPr>
          <w:rFonts w:ascii="Palatino Linotype" w:hAnsi="Palatino Linotype"/>
          <w:sz w:val="20"/>
          <w:szCs w:val="20"/>
        </w:rPr>
        <w:t>À partir de 1863, Louise Reclus (1839-1917) élève les deux filles qu’Alfred Poullain-Dumesnil (1821-1894), finalement épousé en 1871, a eu</w:t>
      </w:r>
      <w:r w:rsidR="007E3CB3">
        <w:rPr>
          <w:rFonts w:ascii="Palatino Linotype" w:hAnsi="Palatino Linotype"/>
          <w:sz w:val="20"/>
          <w:szCs w:val="20"/>
        </w:rPr>
        <w:t>es</w:t>
      </w:r>
      <w:r w:rsidRPr="0026243A">
        <w:rPr>
          <w:rFonts w:ascii="Palatino Linotype" w:hAnsi="Palatino Linotype"/>
          <w:sz w:val="20"/>
          <w:szCs w:val="20"/>
        </w:rPr>
        <w:t xml:space="preserve"> de sa première épouse Adèle Michelet (1824-1855)</w:t>
      </w:r>
      <w:r w:rsidRPr="0026243A">
        <w:rPr>
          <w:rStyle w:val="Appelnotedebasdep"/>
          <w:rFonts w:ascii="Palatino Linotype" w:hAnsi="Palatino Linotype"/>
          <w:sz w:val="20"/>
          <w:szCs w:val="20"/>
        </w:rPr>
        <w:footnoteReference w:id="350"/>
      </w:r>
      <w:r w:rsidRPr="0026243A">
        <w:rPr>
          <w:rFonts w:ascii="Palatino Linotype" w:hAnsi="Palatino Linotype"/>
          <w:sz w:val="20"/>
          <w:szCs w:val="20"/>
        </w:rPr>
        <w:t>, fille de l’historien Jules Michelet.</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821"/>
        <w:gridCol w:w="1083"/>
        <w:gridCol w:w="794"/>
        <w:gridCol w:w="1535"/>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Jeanne Dumesnil</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1851-1940</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1874</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Paul Baudoüin</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Camille Dumesnil</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1854-1940</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B26FA8" w:rsidRDefault="00D97740" w:rsidP="00C241A8">
      <w:pPr>
        <w:pBdr>
          <w:top w:val="single" w:sz="4" w:space="1" w:color="auto"/>
        </w:pBdr>
        <w:spacing w:after="0" w:line="240" w:lineRule="auto"/>
        <w:jc w:val="center"/>
        <w:rPr>
          <w:rFonts w:ascii="Palatino Linotype" w:hAnsi="Palatino Linotype"/>
          <w:b/>
        </w:rPr>
      </w:pPr>
      <w:r w:rsidRPr="00B26FA8">
        <w:rPr>
          <w:rFonts w:ascii="Palatino Linotype" w:hAnsi="Palatino Linotype"/>
          <w:b/>
        </w:rPr>
        <w:t>4. La génération des petits-enfants d’</w:t>
      </w:r>
      <w:r w:rsidR="00B428D8">
        <w:rPr>
          <w:rFonts w:ascii="Palatino Linotype" w:hAnsi="Palatino Linotype"/>
          <w:b/>
        </w:rPr>
        <w:t>E</w:t>
      </w:r>
      <w:r w:rsidRPr="00B26FA8">
        <w:rPr>
          <w:rFonts w:ascii="Palatino Linotype" w:hAnsi="Palatino Linotype"/>
          <w:b/>
        </w:rPr>
        <w:t>lisée Reclus</w:t>
      </w:r>
      <w:r w:rsidR="00A81845">
        <w:rPr>
          <w:rFonts w:ascii="Palatino Linotype" w:hAnsi="Palatino Linotype"/>
          <w:b/>
        </w:rPr>
        <w:t xml:space="preserve"> </w:t>
      </w:r>
      <w:r>
        <w:rPr>
          <w:rFonts w:ascii="Palatino Linotype" w:hAnsi="Palatino Linotype"/>
          <w:b/>
        </w:rPr>
        <w:t>(choix dans les rameaux)</w:t>
      </w:r>
      <w:r w:rsidRPr="00B26FA8">
        <w:rPr>
          <w:rFonts w:ascii="Palatino Linotype" w:hAnsi="Palatino Linotype"/>
          <w:b/>
        </w:rPr>
        <w:t>.</w:t>
      </w:r>
    </w:p>
    <w:p w:rsidR="00D97740" w:rsidRDefault="00D97740" w:rsidP="00D97740">
      <w:pPr>
        <w:spacing w:after="0" w:line="240" w:lineRule="auto"/>
        <w:rPr>
          <w:rFonts w:ascii="Palatino Linotype" w:hAnsi="Palatino Linotype"/>
          <w:sz w:val="20"/>
          <w:szCs w:val="20"/>
        </w:rPr>
      </w:pPr>
    </w:p>
    <w:p w:rsidR="00680DF1" w:rsidRDefault="00680DF1" w:rsidP="00D97740">
      <w:pPr>
        <w:spacing w:after="0" w:line="240" w:lineRule="auto"/>
        <w:rPr>
          <w:rFonts w:ascii="Palatino Linotype" w:hAnsi="Palatino Linotype"/>
          <w:sz w:val="20"/>
          <w:szCs w:val="20"/>
        </w:rPr>
      </w:pPr>
    </w:p>
    <w:p w:rsidR="00D97740" w:rsidRDefault="00D97740" w:rsidP="00D97740">
      <w:pPr>
        <w:spacing w:after="0" w:line="240" w:lineRule="auto"/>
        <w:jc w:val="both"/>
        <w:rPr>
          <w:rFonts w:ascii="Palatino Linotype" w:hAnsi="Palatino Linotype"/>
          <w:sz w:val="20"/>
          <w:szCs w:val="20"/>
        </w:rPr>
      </w:pPr>
      <w:r w:rsidRPr="00C241A8">
        <w:rPr>
          <w:rFonts w:ascii="Palatino Linotype" w:hAnsi="Palatino Linotype"/>
          <w:b/>
          <w:sz w:val="20"/>
          <w:szCs w:val="20"/>
        </w:rPr>
        <w:t>4a.</w:t>
      </w:r>
      <w:r>
        <w:rPr>
          <w:rFonts w:ascii="Palatino Linotype" w:hAnsi="Palatino Linotype"/>
          <w:sz w:val="20"/>
          <w:szCs w:val="20"/>
        </w:rPr>
        <w:t> Les enfants de Paul Reclus (1858-1941), premier des neveux d’</w:t>
      </w:r>
      <w:r w:rsidR="00B428D8">
        <w:rPr>
          <w:rFonts w:ascii="Palatino Linotype" w:hAnsi="Palatino Linotype"/>
          <w:sz w:val="20"/>
          <w:szCs w:val="20"/>
        </w:rPr>
        <w:t>E</w:t>
      </w:r>
      <w:r>
        <w:rPr>
          <w:rFonts w:ascii="Palatino Linotype" w:hAnsi="Palatino Linotype"/>
          <w:sz w:val="20"/>
          <w:szCs w:val="20"/>
        </w:rPr>
        <w:t>lisée, et Marguerite Wapler (1859-1927) : petits-enfants d’</w:t>
      </w:r>
      <w:r w:rsidR="00B428D8">
        <w:rPr>
          <w:rFonts w:ascii="Palatino Linotype" w:hAnsi="Palatino Linotype"/>
          <w:sz w:val="20"/>
          <w:szCs w:val="20"/>
        </w:rPr>
        <w:t>E</w:t>
      </w:r>
      <w:r>
        <w:rPr>
          <w:rFonts w:ascii="Palatino Linotype" w:hAnsi="Palatino Linotype"/>
          <w:sz w:val="20"/>
          <w:szCs w:val="20"/>
        </w:rPr>
        <w:t>lie Reclus, petits-neveux d’</w:t>
      </w:r>
      <w:r w:rsidR="00B428D8">
        <w:rPr>
          <w:rFonts w:ascii="Palatino Linotype" w:hAnsi="Palatino Linotype"/>
          <w:sz w:val="20"/>
          <w:szCs w:val="20"/>
        </w:rPr>
        <w:t>E</w:t>
      </w:r>
      <w:r>
        <w:rPr>
          <w:rFonts w:ascii="Palatino Linotype" w:hAnsi="Palatino Linotype"/>
          <w:sz w:val="20"/>
          <w:szCs w:val="20"/>
        </w:rPr>
        <w:t>lisée Reclus.</w:t>
      </w:r>
    </w:p>
    <w:p w:rsidR="00D97740"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785"/>
        <w:gridCol w:w="1083"/>
        <w:gridCol w:w="794"/>
        <w:gridCol w:w="1894"/>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A31448" w:rsidP="00A31448">
            <w:pPr>
              <w:jc w:val="center"/>
              <w:rPr>
                <w:rFonts w:ascii="Palatino Linotype" w:hAnsi="Palatino Linotype"/>
                <w:sz w:val="20"/>
                <w:szCs w:val="20"/>
              </w:rPr>
            </w:pPr>
            <w:r>
              <w:rPr>
                <w:rFonts w:ascii="Palatino Linotype" w:hAnsi="Palatino Linotype"/>
                <w:sz w:val="20"/>
                <w:szCs w:val="20"/>
              </w:rPr>
              <w:t>Geneviève Reclus</w:t>
            </w:r>
          </w:p>
        </w:tc>
        <w:tc>
          <w:tcPr>
            <w:tcW w:w="0" w:type="auto"/>
            <w:vAlign w:val="center"/>
          </w:tcPr>
          <w:p w:rsidR="00D97740" w:rsidRPr="0026243A" w:rsidRDefault="00A31448" w:rsidP="00D97740">
            <w:pPr>
              <w:jc w:val="center"/>
              <w:rPr>
                <w:rFonts w:ascii="Palatino Linotype" w:hAnsi="Palatino Linotype"/>
                <w:sz w:val="20"/>
                <w:szCs w:val="20"/>
              </w:rPr>
            </w:pPr>
            <w:r>
              <w:rPr>
                <w:rFonts w:ascii="Palatino Linotype" w:hAnsi="Palatino Linotype"/>
                <w:sz w:val="20"/>
                <w:szCs w:val="20"/>
              </w:rPr>
              <w:t>1886-1888</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Michel Reclus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89-1970</w:t>
            </w:r>
          </w:p>
        </w:tc>
        <w:tc>
          <w:tcPr>
            <w:tcW w:w="0" w:type="auto"/>
            <w:vAlign w:val="center"/>
          </w:tcPr>
          <w:p w:rsidR="00D97740" w:rsidRPr="0026243A" w:rsidRDefault="005603DB" w:rsidP="005603DB">
            <w:pPr>
              <w:jc w:val="center"/>
              <w:rPr>
                <w:rFonts w:ascii="Palatino Linotype" w:hAnsi="Palatino Linotype"/>
                <w:sz w:val="20"/>
                <w:szCs w:val="20"/>
              </w:rPr>
            </w:pPr>
            <w:r>
              <w:rPr>
                <w:rFonts w:ascii="Palatino Linotype" w:hAnsi="Palatino Linotype"/>
                <w:sz w:val="20"/>
                <w:szCs w:val="20"/>
              </w:rPr>
              <w:t>1932</w:t>
            </w:r>
          </w:p>
        </w:tc>
        <w:tc>
          <w:tcPr>
            <w:tcW w:w="0" w:type="auto"/>
          </w:tcPr>
          <w:p w:rsidR="00D97740" w:rsidRPr="0026243A" w:rsidRDefault="00790B01" w:rsidP="00790B01">
            <w:pPr>
              <w:jc w:val="center"/>
              <w:rPr>
                <w:rFonts w:ascii="Palatino Linotype" w:hAnsi="Palatino Linotype"/>
                <w:sz w:val="20"/>
                <w:szCs w:val="20"/>
              </w:rPr>
            </w:pPr>
            <w:r>
              <w:rPr>
                <w:rFonts w:ascii="Palatino Linotype" w:hAnsi="Palatino Linotype"/>
                <w:sz w:val="20"/>
                <w:szCs w:val="20"/>
              </w:rPr>
              <w:t>Francine Richard</w:t>
            </w:r>
          </w:p>
        </w:tc>
        <w:tc>
          <w:tcPr>
            <w:tcW w:w="0" w:type="auto"/>
            <w:vAlign w:val="center"/>
          </w:tcPr>
          <w:p w:rsidR="00D97740" w:rsidRPr="0026243A" w:rsidRDefault="00790B01" w:rsidP="00024DB3">
            <w:pPr>
              <w:jc w:val="center"/>
              <w:rPr>
                <w:rFonts w:ascii="Palatino Linotype" w:hAnsi="Palatino Linotype"/>
                <w:sz w:val="20"/>
                <w:szCs w:val="20"/>
              </w:rPr>
            </w:pPr>
            <w:r>
              <w:rPr>
                <w:rFonts w:ascii="Palatino Linotype" w:hAnsi="Palatino Linotype"/>
                <w:sz w:val="20"/>
                <w:szCs w:val="20"/>
              </w:rPr>
              <w:t>enfants</w:t>
            </w:r>
          </w:p>
        </w:tc>
      </w:tr>
      <w:tr w:rsidR="006D062E" w:rsidRPr="0026243A" w:rsidTr="00A81845">
        <w:tc>
          <w:tcPr>
            <w:tcW w:w="0" w:type="auto"/>
            <w:vAlign w:val="center"/>
          </w:tcPr>
          <w:p w:rsidR="006D062E" w:rsidRDefault="00EE71D4" w:rsidP="00D97740">
            <w:pPr>
              <w:jc w:val="center"/>
              <w:rPr>
                <w:rFonts w:ascii="Palatino Linotype" w:hAnsi="Palatino Linotype"/>
                <w:sz w:val="20"/>
                <w:szCs w:val="20"/>
              </w:rPr>
            </w:pPr>
            <w:r>
              <w:rPr>
                <w:rFonts w:ascii="Palatino Linotype" w:hAnsi="Palatino Linotype"/>
                <w:sz w:val="20"/>
                <w:szCs w:val="20"/>
              </w:rPr>
              <w:t xml:space="preserve">Jacques </w:t>
            </w:r>
            <w:r w:rsidR="006D062E">
              <w:rPr>
                <w:rFonts w:ascii="Palatino Linotype" w:hAnsi="Palatino Linotype"/>
                <w:sz w:val="20"/>
                <w:szCs w:val="20"/>
              </w:rPr>
              <w:t>Reclus</w:t>
            </w:r>
          </w:p>
        </w:tc>
        <w:tc>
          <w:tcPr>
            <w:tcW w:w="0" w:type="auto"/>
            <w:vAlign w:val="center"/>
          </w:tcPr>
          <w:p w:rsidR="006D062E" w:rsidRPr="0026243A" w:rsidRDefault="006D062E" w:rsidP="00D97740">
            <w:pPr>
              <w:jc w:val="center"/>
              <w:rPr>
                <w:rFonts w:ascii="Palatino Linotype" w:hAnsi="Palatino Linotype"/>
                <w:sz w:val="20"/>
                <w:szCs w:val="20"/>
              </w:rPr>
            </w:pPr>
            <w:r>
              <w:rPr>
                <w:rFonts w:ascii="Palatino Linotype" w:hAnsi="Palatino Linotype"/>
                <w:sz w:val="20"/>
                <w:szCs w:val="20"/>
              </w:rPr>
              <w:t>1892-</w:t>
            </w:r>
            <w:r w:rsidR="00C578F3">
              <w:rPr>
                <w:rFonts w:ascii="Palatino Linotype" w:hAnsi="Palatino Linotype"/>
                <w:sz w:val="20"/>
                <w:szCs w:val="20"/>
              </w:rPr>
              <w:t>1893</w:t>
            </w:r>
          </w:p>
        </w:tc>
        <w:tc>
          <w:tcPr>
            <w:tcW w:w="0" w:type="auto"/>
            <w:gridSpan w:val="3"/>
            <w:vAlign w:val="center"/>
          </w:tcPr>
          <w:p w:rsidR="006D062E" w:rsidRDefault="006D062E" w:rsidP="00790B01">
            <w:pPr>
              <w:jc w:val="center"/>
              <w:rPr>
                <w:rFonts w:ascii="Palatino Linotype" w:hAnsi="Palatino Linotype"/>
                <w:sz w:val="20"/>
                <w:szCs w:val="20"/>
              </w:rPr>
            </w:pPr>
          </w:p>
        </w:tc>
      </w:tr>
      <w:tr w:rsidR="00D97740" w:rsidRPr="0026243A" w:rsidTr="00240C62">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Jacques Reclus</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1894-1984</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1947</w:t>
            </w:r>
          </w:p>
          <w:p w:rsidR="00D97740" w:rsidRDefault="00D97740" w:rsidP="00D97740">
            <w:pPr>
              <w:jc w:val="center"/>
              <w:rPr>
                <w:rFonts w:ascii="Palatino Linotype" w:hAnsi="Palatino Linotype"/>
                <w:sz w:val="20"/>
                <w:szCs w:val="20"/>
              </w:rPr>
            </w:pPr>
            <w:r>
              <w:rPr>
                <w:rFonts w:ascii="Palatino Linotype" w:hAnsi="Palatino Linotype"/>
                <w:sz w:val="20"/>
                <w:szCs w:val="20"/>
              </w:rPr>
              <w:t>1982</w:t>
            </w:r>
          </w:p>
        </w:tc>
        <w:tc>
          <w:tcPr>
            <w:tcW w:w="0" w:type="auto"/>
          </w:tcPr>
          <w:p w:rsidR="00D97740" w:rsidRPr="00D97740" w:rsidRDefault="00D97740" w:rsidP="00D97740">
            <w:pPr>
              <w:jc w:val="center"/>
              <w:rPr>
                <w:rFonts w:ascii="Palatino Linotype" w:hAnsi="Palatino Linotype"/>
                <w:sz w:val="20"/>
                <w:szCs w:val="20"/>
                <w:lang w:val="en-US"/>
              </w:rPr>
            </w:pPr>
            <w:r w:rsidRPr="00D97740">
              <w:rPr>
                <w:rFonts w:ascii="Palatino Linotype" w:hAnsi="Palatino Linotype"/>
                <w:sz w:val="20"/>
                <w:szCs w:val="20"/>
                <w:lang w:val="en-US"/>
              </w:rPr>
              <w:t>Houang Chou-yi</w:t>
            </w:r>
          </w:p>
          <w:p w:rsidR="00D97740" w:rsidRPr="00D97740" w:rsidRDefault="00D97740" w:rsidP="00D97740">
            <w:pPr>
              <w:jc w:val="center"/>
              <w:rPr>
                <w:rFonts w:ascii="Palatino Linotype" w:hAnsi="Palatino Linotype"/>
                <w:sz w:val="20"/>
                <w:szCs w:val="20"/>
                <w:lang w:val="en-US"/>
              </w:rPr>
            </w:pPr>
            <w:r w:rsidRPr="00D97740">
              <w:rPr>
                <w:rFonts w:ascii="Palatino Linotype" w:hAnsi="Palatino Linotype"/>
                <w:sz w:val="20"/>
                <w:szCs w:val="20"/>
                <w:lang w:val="en-US"/>
              </w:rPr>
              <w:t>Houang Chou-yi</w:t>
            </w:r>
            <w:r>
              <w:rPr>
                <w:rStyle w:val="Appelnotedebasdep"/>
                <w:rFonts w:ascii="Palatino Linotype" w:hAnsi="Palatino Linotype"/>
                <w:sz w:val="20"/>
                <w:szCs w:val="20"/>
              </w:rPr>
              <w:footnoteReference w:id="351"/>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w:t>
            </w:r>
          </w:p>
        </w:tc>
      </w:tr>
    </w:tbl>
    <w:p w:rsidR="000C79EB" w:rsidRDefault="000C79EB" w:rsidP="000C79EB">
      <w:pPr>
        <w:spacing w:after="0" w:line="240" w:lineRule="auto"/>
        <w:jc w:val="both"/>
        <w:rPr>
          <w:rFonts w:ascii="Palatino Linotype" w:hAnsi="Palatino Linotype"/>
          <w:b/>
          <w:sz w:val="20"/>
          <w:szCs w:val="20"/>
        </w:rPr>
      </w:pPr>
    </w:p>
    <w:p w:rsidR="00680DF1" w:rsidRDefault="00680DF1" w:rsidP="000C79EB">
      <w:pPr>
        <w:spacing w:after="0" w:line="240" w:lineRule="auto"/>
        <w:jc w:val="both"/>
        <w:rPr>
          <w:rFonts w:ascii="Palatino Linotype" w:hAnsi="Palatino Linotype"/>
          <w:b/>
          <w:sz w:val="20"/>
          <w:szCs w:val="20"/>
        </w:rPr>
      </w:pPr>
    </w:p>
    <w:p w:rsidR="00D97740" w:rsidRDefault="00D97740" w:rsidP="000C79EB">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4b.</w:t>
      </w:r>
      <w:r>
        <w:rPr>
          <w:rFonts w:ascii="Palatino Linotype" w:hAnsi="Palatino Linotype"/>
          <w:sz w:val="20"/>
          <w:szCs w:val="20"/>
        </w:rPr>
        <w:t> Les enfants de Magali Reclus (1860-1953), fille aînée d’</w:t>
      </w:r>
      <w:r w:rsidR="00B428D8">
        <w:rPr>
          <w:rFonts w:ascii="Palatino Linotype" w:hAnsi="Palatino Linotype"/>
          <w:sz w:val="20"/>
          <w:szCs w:val="20"/>
        </w:rPr>
        <w:t>E</w:t>
      </w:r>
      <w:r>
        <w:rPr>
          <w:rFonts w:ascii="Palatino Linotype" w:hAnsi="Palatino Linotype"/>
          <w:sz w:val="20"/>
          <w:szCs w:val="20"/>
        </w:rPr>
        <w:t>lisée, et Paul Régnier (1858-1938) : petits-enfants d’</w:t>
      </w:r>
      <w:r w:rsidR="00B428D8">
        <w:rPr>
          <w:rFonts w:ascii="Palatino Linotype" w:hAnsi="Palatino Linotype"/>
          <w:sz w:val="20"/>
          <w:szCs w:val="20"/>
        </w:rPr>
        <w:t>E</w:t>
      </w:r>
      <w:r>
        <w:rPr>
          <w:rFonts w:ascii="Palatino Linotype" w:hAnsi="Palatino Linotype"/>
          <w:sz w:val="20"/>
          <w:szCs w:val="20"/>
        </w:rPr>
        <w:t>lisée Reclus.</w:t>
      </w:r>
    </w:p>
    <w:p w:rsidR="00D97740"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888"/>
        <w:gridCol w:w="1083"/>
        <w:gridCol w:w="794"/>
        <w:gridCol w:w="1631"/>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Madeleine Régnier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1883-1955</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1903</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Théodore Lafon</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 Régnier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1884-1893</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Jeanne Régnier</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86-1983</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1906</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Charles Titre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w:t>
            </w:r>
            <w:r w:rsidRPr="0026243A">
              <w:rPr>
                <w:rFonts w:ascii="Palatino Linotype" w:hAnsi="Palatino Linotype"/>
                <w:sz w:val="20"/>
                <w:szCs w:val="20"/>
              </w:rPr>
              <w:t>nfants</w:t>
            </w:r>
          </w:p>
        </w:tc>
      </w:tr>
      <w:tr w:rsidR="00D97740" w:rsidRPr="0026243A" w:rsidTr="00240C62">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Aline Régnier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1889-1970</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1910</w:t>
            </w:r>
          </w:p>
        </w:tc>
        <w:tc>
          <w:tcPr>
            <w:tcW w:w="0" w:type="auto"/>
            <w:vAlign w:val="center"/>
          </w:tcPr>
          <w:p w:rsidR="00D97740" w:rsidRPr="00107C44" w:rsidRDefault="00D97740" w:rsidP="00D97740">
            <w:pPr>
              <w:jc w:val="center"/>
              <w:rPr>
                <w:rFonts w:ascii="Palatino Linotype" w:hAnsi="Palatino Linotype"/>
                <w:sz w:val="20"/>
                <w:szCs w:val="20"/>
              </w:rPr>
            </w:pPr>
            <w:r>
              <w:rPr>
                <w:rFonts w:ascii="Palatino Linotype" w:hAnsi="Palatino Linotype"/>
                <w:sz w:val="20"/>
                <w:szCs w:val="20"/>
              </w:rPr>
              <w:t>Paul Guion</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Default="00B428D8" w:rsidP="00D97740">
            <w:pPr>
              <w:jc w:val="center"/>
              <w:rPr>
                <w:rFonts w:ascii="Palatino Linotype" w:hAnsi="Palatino Linotype"/>
                <w:sz w:val="20"/>
                <w:szCs w:val="20"/>
              </w:rPr>
            </w:pPr>
            <w:r>
              <w:rPr>
                <w:rFonts w:ascii="Palatino Linotype" w:hAnsi="Palatino Linotype"/>
                <w:sz w:val="20"/>
                <w:szCs w:val="20"/>
              </w:rPr>
              <w:t>E</w:t>
            </w:r>
            <w:r w:rsidR="00D97740">
              <w:rPr>
                <w:rFonts w:ascii="Palatino Linotype" w:hAnsi="Palatino Linotype"/>
                <w:sz w:val="20"/>
                <w:szCs w:val="20"/>
              </w:rPr>
              <w:t>lise Régnier</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1893</w:t>
            </w:r>
          </w:p>
        </w:tc>
        <w:tc>
          <w:tcPr>
            <w:tcW w:w="0" w:type="auto"/>
            <w:gridSpan w:val="3"/>
            <w:vAlign w:val="center"/>
          </w:tcPr>
          <w:p w:rsidR="00D97740"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Default="00D97740" w:rsidP="006E44DA">
            <w:pPr>
              <w:jc w:val="center"/>
              <w:rPr>
                <w:rFonts w:ascii="Palatino Linotype" w:hAnsi="Palatino Linotype"/>
                <w:sz w:val="20"/>
                <w:szCs w:val="20"/>
              </w:rPr>
            </w:pPr>
            <w:r>
              <w:rPr>
                <w:rFonts w:ascii="Palatino Linotype" w:hAnsi="Palatino Linotype"/>
                <w:sz w:val="20"/>
                <w:szCs w:val="20"/>
              </w:rPr>
              <w:t>Jacques Régnier</w:t>
            </w:r>
          </w:p>
        </w:tc>
        <w:tc>
          <w:tcPr>
            <w:tcW w:w="0" w:type="auto"/>
            <w:vAlign w:val="center"/>
          </w:tcPr>
          <w:p w:rsidR="00D97740" w:rsidRDefault="00D97740" w:rsidP="00EA2B7F">
            <w:pPr>
              <w:jc w:val="center"/>
              <w:rPr>
                <w:rFonts w:ascii="Palatino Linotype" w:hAnsi="Palatino Linotype"/>
                <w:sz w:val="20"/>
                <w:szCs w:val="20"/>
              </w:rPr>
            </w:pPr>
            <w:r>
              <w:rPr>
                <w:rFonts w:ascii="Palatino Linotype" w:hAnsi="Palatino Linotype"/>
                <w:sz w:val="20"/>
                <w:szCs w:val="20"/>
              </w:rPr>
              <w:t>1896-19</w:t>
            </w:r>
            <w:r w:rsidR="00EA2B7F">
              <w:rPr>
                <w:rFonts w:ascii="Palatino Linotype" w:hAnsi="Palatino Linotype"/>
                <w:sz w:val="20"/>
                <w:szCs w:val="20"/>
              </w:rPr>
              <w:t>82</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1923</w:t>
            </w:r>
          </w:p>
        </w:tc>
        <w:tc>
          <w:tcPr>
            <w:tcW w:w="0" w:type="auto"/>
          </w:tcPr>
          <w:p w:rsidR="00D97740" w:rsidRPr="00107C44" w:rsidRDefault="00D97740" w:rsidP="00D97740">
            <w:pPr>
              <w:jc w:val="center"/>
              <w:rPr>
                <w:rFonts w:ascii="Palatino Linotype" w:hAnsi="Palatino Linotype"/>
                <w:sz w:val="20"/>
                <w:szCs w:val="20"/>
              </w:rPr>
            </w:pPr>
            <w:r>
              <w:rPr>
                <w:rFonts w:ascii="Palatino Linotype" w:hAnsi="Palatino Linotype"/>
                <w:sz w:val="20"/>
                <w:szCs w:val="20"/>
              </w:rPr>
              <w:t>Juliette Simeray</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Default="006E44DA" w:rsidP="006E44DA">
            <w:pPr>
              <w:jc w:val="center"/>
              <w:rPr>
                <w:rFonts w:ascii="Palatino Linotype" w:hAnsi="Palatino Linotype"/>
                <w:sz w:val="20"/>
                <w:szCs w:val="20"/>
              </w:rPr>
            </w:pPr>
            <w:r>
              <w:rPr>
                <w:rFonts w:ascii="Palatino Linotype" w:hAnsi="Palatino Linotype"/>
                <w:sz w:val="20"/>
                <w:szCs w:val="20"/>
              </w:rPr>
              <w:t>Elise</w:t>
            </w:r>
            <w:r w:rsidR="00D97740">
              <w:rPr>
                <w:rFonts w:ascii="Palatino Linotype" w:hAnsi="Palatino Linotype"/>
                <w:sz w:val="20"/>
                <w:szCs w:val="20"/>
              </w:rPr>
              <w:t xml:space="preserve"> Régnier</w:t>
            </w:r>
          </w:p>
        </w:tc>
        <w:tc>
          <w:tcPr>
            <w:tcW w:w="0" w:type="auto"/>
            <w:vAlign w:val="center"/>
          </w:tcPr>
          <w:p w:rsidR="00D97740" w:rsidRDefault="00D97740" w:rsidP="006E44DA">
            <w:pPr>
              <w:jc w:val="center"/>
              <w:rPr>
                <w:rFonts w:ascii="Palatino Linotype" w:hAnsi="Palatino Linotype"/>
                <w:sz w:val="20"/>
                <w:szCs w:val="20"/>
              </w:rPr>
            </w:pPr>
            <w:r>
              <w:rPr>
                <w:rFonts w:ascii="Palatino Linotype" w:hAnsi="Palatino Linotype"/>
                <w:sz w:val="20"/>
                <w:szCs w:val="20"/>
              </w:rPr>
              <w:t>1897-</w:t>
            </w:r>
            <w:r w:rsidR="006E44DA">
              <w:rPr>
                <w:rFonts w:ascii="Palatino Linotype" w:hAnsi="Palatino Linotype"/>
                <w:sz w:val="20"/>
                <w:szCs w:val="20"/>
              </w:rPr>
              <w:t>1989</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1924</w:t>
            </w:r>
          </w:p>
        </w:tc>
        <w:tc>
          <w:tcPr>
            <w:tcW w:w="0" w:type="auto"/>
          </w:tcPr>
          <w:p w:rsidR="00D97740" w:rsidRPr="00107C44" w:rsidRDefault="00D97740" w:rsidP="00D97740">
            <w:pPr>
              <w:jc w:val="center"/>
              <w:rPr>
                <w:rFonts w:ascii="Palatino Linotype" w:hAnsi="Palatino Linotype"/>
                <w:sz w:val="20"/>
                <w:szCs w:val="20"/>
              </w:rPr>
            </w:pPr>
            <w:r>
              <w:rPr>
                <w:rFonts w:ascii="Palatino Linotype" w:hAnsi="Palatino Linotype"/>
                <w:sz w:val="20"/>
                <w:szCs w:val="20"/>
              </w:rPr>
              <w:t>Frank Turner</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enfants</w:t>
            </w:r>
          </w:p>
        </w:tc>
      </w:tr>
    </w:tbl>
    <w:p w:rsidR="000C79EB" w:rsidRDefault="000C79EB" w:rsidP="00D97740">
      <w:pPr>
        <w:spacing w:after="0" w:line="240" w:lineRule="auto"/>
        <w:rPr>
          <w:rFonts w:ascii="Palatino Linotype" w:hAnsi="Palatino Linotype"/>
          <w:sz w:val="20"/>
          <w:szCs w:val="20"/>
        </w:rPr>
      </w:pPr>
    </w:p>
    <w:p w:rsidR="00D97740" w:rsidRDefault="00D97740" w:rsidP="00DB207D">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4c.</w:t>
      </w:r>
      <w:r>
        <w:rPr>
          <w:rFonts w:ascii="Palatino Linotype" w:hAnsi="Palatino Linotype"/>
          <w:sz w:val="20"/>
          <w:szCs w:val="20"/>
        </w:rPr>
        <w:t> Les enfants de Jeannie Reclus (1863-1897), fille cadette d’</w:t>
      </w:r>
      <w:r w:rsidR="00B428D8">
        <w:rPr>
          <w:rFonts w:ascii="Palatino Linotype" w:hAnsi="Palatino Linotype"/>
          <w:sz w:val="20"/>
          <w:szCs w:val="20"/>
        </w:rPr>
        <w:t>E</w:t>
      </w:r>
      <w:r>
        <w:rPr>
          <w:rFonts w:ascii="Palatino Linotype" w:hAnsi="Palatino Linotype"/>
          <w:sz w:val="20"/>
          <w:szCs w:val="20"/>
        </w:rPr>
        <w:t>lisée, et Léon Cuisinier (1859-1887) : petits-enfants d’</w:t>
      </w:r>
      <w:r w:rsidR="00B428D8">
        <w:rPr>
          <w:rFonts w:ascii="Palatino Linotype" w:hAnsi="Palatino Linotype"/>
          <w:sz w:val="20"/>
          <w:szCs w:val="20"/>
        </w:rPr>
        <w:t>E</w:t>
      </w:r>
      <w:r>
        <w:rPr>
          <w:rFonts w:ascii="Palatino Linotype" w:hAnsi="Palatino Linotype"/>
          <w:sz w:val="20"/>
          <w:szCs w:val="20"/>
        </w:rPr>
        <w:t>lisée Reclus.</w:t>
      </w:r>
    </w:p>
    <w:p w:rsidR="00D97740"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96"/>
        <w:gridCol w:w="1083"/>
        <w:gridCol w:w="829"/>
        <w:gridCol w:w="2113"/>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Louis Cuisinier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1883-1952</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1910</w:t>
            </w:r>
          </w:p>
          <w:p w:rsidR="008E7577" w:rsidRPr="0026243A" w:rsidRDefault="008E7577" w:rsidP="00D97740">
            <w:pPr>
              <w:jc w:val="center"/>
              <w:rPr>
                <w:rFonts w:ascii="Palatino Linotype" w:hAnsi="Palatino Linotype"/>
                <w:sz w:val="20"/>
                <w:szCs w:val="20"/>
              </w:rPr>
            </w:pPr>
            <w:r>
              <w:rPr>
                <w:rFonts w:ascii="Palatino Linotype" w:hAnsi="Palatino Linotype"/>
                <w:sz w:val="20"/>
                <w:szCs w:val="20"/>
              </w:rPr>
              <w:t>v. 1940</w:t>
            </w:r>
          </w:p>
        </w:tc>
        <w:tc>
          <w:tcPr>
            <w:tcW w:w="0" w:type="auto"/>
          </w:tcPr>
          <w:p w:rsidR="00D97740" w:rsidRDefault="00D97740" w:rsidP="00D97740">
            <w:pPr>
              <w:jc w:val="center"/>
              <w:rPr>
                <w:rFonts w:ascii="Palatino Linotype" w:hAnsi="Palatino Linotype"/>
                <w:sz w:val="20"/>
                <w:szCs w:val="20"/>
              </w:rPr>
            </w:pPr>
            <w:r>
              <w:rPr>
                <w:rFonts w:ascii="Palatino Linotype" w:hAnsi="Palatino Linotype"/>
                <w:sz w:val="20"/>
                <w:szCs w:val="20"/>
              </w:rPr>
              <w:t>Wanda Tutakiewicz</w:t>
            </w:r>
          </w:p>
          <w:p w:rsidR="008E7577" w:rsidRPr="0026243A" w:rsidRDefault="008E7577" w:rsidP="00D97740">
            <w:pPr>
              <w:jc w:val="center"/>
              <w:rPr>
                <w:rFonts w:ascii="Palatino Linotype" w:hAnsi="Palatino Linotype"/>
                <w:sz w:val="20"/>
                <w:szCs w:val="20"/>
              </w:rPr>
            </w:pPr>
            <w:r>
              <w:rPr>
                <w:rFonts w:ascii="Palatino Linotype" w:hAnsi="Palatino Linotype"/>
                <w:sz w:val="20"/>
                <w:szCs w:val="20"/>
              </w:rPr>
              <w:t>Hsio Niang Savang</w:t>
            </w:r>
            <w:r>
              <w:rPr>
                <w:rStyle w:val="Appelnotedebasdep"/>
                <w:rFonts w:ascii="Palatino Linotype" w:hAnsi="Palatino Linotype"/>
                <w:sz w:val="20"/>
                <w:szCs w:val="20"/>
              </w:rPr>
              <w:footnoteReference w:id="352"/>
            </w:r>
          </w:p>
        </w:tc>
        <w:tc>
          <w:tcPr>
            <w:tcW w:w="0" w:type="auto"/>
            <w:vAlign w:val="center"/>
          </w:tcPr>
          <w:p w:rsidR="00D97740" w:rsidRDefault="008E7577" w:rsidP="008E7577">
            <w:pPr>
              <w:jc w:val="center"/>
              <w:rPr>
                <w:rFonts w:ascii="Palatino Linotype" w:hAnsi="Palatino Linotype"/>
                <w:sz w:val="20"/>
                <w:szCs w:val="20"/>
              </w:rPr>
            </w:pPr>
            <w:r>
              <w:rPr>
                <w:rFonts w:ascii="Palatino Linotype" w:hAnsi="Palatino Linotype"/>
                <w:sz w:val="20"/>
                <w:szCs w:val="20"/>
              </w:rPr>
              <w:t>e</w:t>
            </w:r>
            <w:r w:rsidR="00D97740">
              <w:rPr>
                <w:rFonts w:ascii="Palatino Linotype" w:hAnsi="Palatino Linotype"/>
                <w:sz w:val="20"/>
                <w:szCs w:val="20"/>
              </w:rPr>
              <w:t>nfant</w:t>
            </w:r>
          </w:p>
          <w:p w:rsidR="008E7577" w:rsidRPr="0026243A" w:rsidRDefault="008E7577" w:rsidP="008E7577">
            <w:pPr>
              <w:jc w:val="center"/>
              <w:rPr>
                <w:rFonts w:ascii="Palatino Linotype" w:hAnsi="Palatino Linotype"/>
                <w:sz w:val="20"/>
                <w:szCs w:val="20"/>
              </w:rPr>
            </w:pPr>
            <w:r>
              <w:rPr>
                <w:rFonts w:ascii="Palatino Linotype" w:hAnsi="Palatino Linotype"/>
                <w:sz w:val="20"/>
                <w:szCs w:val="20"/>
              </w:rPr>
              <w:t>enfant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Magali Cuisinier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1885-1931</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1909</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Bernard Collin</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Anna Cuisinier</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86-1971</w:t>
            </w:r>
          </w:p>
        </w:tc>
        <w:tc>
          <w:tcPr>
            <w:tcW w:w="0" w:type="auto"/>
            <w:vAlign w:val="center"/>
          </w:tcPr>
          <w:p w:rsidR="00D97740" w:rsidRDefault="00E314C9" w:rsidP="00D97740">
            <w:pPr>
              <w:jc w:val="center"/>
              <w:rPr>
                <w:rFonts w:ascii="Palatino Linotype" w:hAnsi="Palatino Linotype"/>
                <w:sz w:val="20"/>
                <w:szCs w:val="20"/>
              </w:rPr>
            </w:pPr>
            <w:r>
              <w:rPr>
                <w:rFonts w:ascii="Palatino Linotype" w:hAnsi="Palatino Linotype"/>
                <w:sz w:val="20"/>
                <w:szCs w:val="20"/>
              </w:rPr>
              <w:t>1906</w:t>
            </w:r>
          </w:p>
          <w:p w:rsidR="00D97740" w:rsidRPr="0026243A" w:rsidRDefault="00C453A3" w:rsidP="00707681">
            <w:pPr>
              <w:jc w:val="center"/>
              <w:rPr>
                <w:rFonts w:ascii="Palatino Linotype" w:hAnsi="Palatino Linotype"/>
                <w:sz w:val="20"/>
                <w:szCs w:val="20"/>
              </w:rPr>
            </w:pPr>
            <w:r>
              <w:rPr>
                <w:rFonts w:ascii="Palatino Linotype" w:hAnsi="Palatino Linotype"/>
                <w:sz w:val="20"/>
                <w:szCs w:val="20"/>
              </w:rPr>
              <w:t>v.</w:t>
            </w:r>
            <w:r w:rsidR="006672EC">
              <w:rPr>
                <w:rFonts w:ascii="Palatino Linotype" w:hAnsi="Palatino Linotype"/>
                <w:sz w:val="20"/>
                <w:szCs w:val="20"/>
              </w:rPr>
              <w:t> 191</w:t>
            </w:r>
            <w:r w:rsidR="00707681">
              <w:rPr>
                <w:rFonts w:ascii="Palatino Linotype" w:hAnsi="Palatino Linotype"/>
                <w:sz w:val="20"/>
                <w:szCs w:val="20"/>
              </w:rPr>
              <w:t>6</w:t>
            </w:r>
          </w:p>
        </w:tc>
        <w:tc>
          <w:tcPr>
            <w:tcW w:w="0" w:type="auto"/>
          </w:tcPr>
          <w:p w:rsidR="00D97740" w:rsidRDefault="008E5DE8" w:rsidP="00D97740">
            <w:pPr>
              <w:jc w:val="center"/>
              <w:rPr>
                <w:rFonts w:ascii="Palatino Linotype" w:hAnsi="Palatino Linotype"/>
                <w:sz w:val="20"/>
                <w:szCs w:val="20"/>
              </w:rPr>
            </w:pPr>
            <w:r>
              <w:rPr>
                <w:rFonts w:ascii="Palatino Linotype" w:hAnsi="Palatino Linotype"/>
                <w:sz w:val="20"/>
                <w:szCs w:val="20"/>
              </w:rPr>
              <w:t>André</w:t>
            </w:r>
            <w:r w:rsidR="00E314C9">
              <w:rPr>
                <w:rFonts w:ascii="Palatino Linotype" w:hAnsi="Palatino Linotype"/>
                <w:sz w:val="20"/>
                <w:szCs w:val="20"/>
              </w:rPr>
              <w:t xml:space="preserve"> </w:t>
            </w:r>
            <w:r w:rsidR="00D97740">
              <w:rPr>
                <w:rFonts w:ascii="Palatino Linotype" w:hAnsi="Palatino Linotype"/>
                <w:sz w:val="20"/>
                <w:szCs w:val="20"/>
              </w:rPr>
              <w:t>Tracol</w:t>
            </w:r>
          </w:p>
          <w:p w:rsidR="00D97740" w:rsidRPr="0026243A" w:rsidRDefault="00A9632C" w:rsidP="00707681">
            <w:pPr>
              <w:jc w:val="center"/>
              <w:rPr>
                <w:rFonts w:ascii="Palatino Linotype" w:hAnsi="Palatino Linotype"/>
                <w:sz w:val="20"/>
                <w:szCs w:val="20"/>
              </w:rPr>
            </w:pPr>
            <w:r>
              <w:rPr>
                <w:rFonts w:ascii="Palatino Linotype" w:hAnsi="Palatino Linotype"/>
                <w:sz w:val="20"/>
                <w:szCs w:val="20"/>
              </w:rPr>
              <w:t xml:space="preserve">Jean </w:t>
            </w:r>
            <w:r w:rsidR="00D97740">
              <w:rPr>
                <w:rFonts w:ascii="Palatino Linotype" w:hAnsi="Palatino Linotype"/>
                <w:sz w:val="20"/>
                <w:szCs w:val="20"/>
              </w:rPr>
              <w:t>Malburet</w:t>
            </w:r>
            <w:r w:rsidR="00D97740">
              <w:rPr>
                <w:rStyle w:val="Appelnotedebasdep"/>
                <w:rFonts w:ascii="Palatino Linotype" w:hAnsi="Palatino Linotype"/>
                <w:sz w:val="20"/>
                <w:szCs w:val="20"/>
              </w:rPr>
              <w:footnoteReference w:id="353"/>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e</w:t>
            </w:r>
            <w:r w:rsidRPr="0026243A">
              <w:rPr>
                <w:rFonts w:ascii="Palatino Linotype" w:hAnsi="Palatino Linotype"/>
                <w:sz w:val="20"/>
                <w:szCs w:val="20"/>
              </w:rPr>
              <w:t>nfant</w:t>
            </w:r>
            <w:r w:rsidR="001A109A">
              <w:rPr>
                <w:rFonts w:ascii="Palatino Linotype" w:hAnsi="Palatino Linotype"/>
                <w:sz w:val="20"/>
                <w:szCs w:val="20"/>
              </w:rPr>
              <w:t>s</w:t>
            </w:r>
          </w:p>
          <w:p w:rsidR="00D97740" w:rsidRPr="0026243A" w:rsidRDefault="00D97740" w:rsidP="00DF3D13">
            <w:pPr>
              <w:jc w:val="center"/>
              <w:rPr>
                <w:rFonts w:ascii="Palatino Linotype" w:hAnsi="Palatino Linotype"/>
                <w:sz w:val="20"/>
                <w:szCs w:val="20"/>
              </w:rPr>
            </w:pPr>
            <w:r>
              <w:rPr>
                <w:rFonts w:ascii="Palatino Linotype" w:hAnsi="Palatino Linotype"/>
                <w:sz w:val="20"/>
                <w:szCs w:val="20"/>
              </w:rPr>
              <w:t>enfant</w:t>
            </w:r>
          </w:p>
        </w:tc>
      </w:tr>
      <w:tr w:rsidR="00D97740" w:rsidRPr="0026243A" w:rsidTr="00240C62">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René Cuisinier</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1888-1890</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bl>
    <w:p w:rsidR="00DB207D" w:rsidRDefault="00DB207D" w:rsidP="00D97740">
      <w:pPr>
        <w:spacing w:after="0" w:line="240" w:lineRule="auto"/>
        <w:jc w:val="both"/>
        <w:rPr>
          <w:rFonts w:ascii="Palatino Linotype" w:hAnsi="Palatino Linotype"/>
          <w:sz w:val="20"/>
          <w:szCs w:val="20"/>
        </w:rPr>
      </w:pPr>
    </w:p>
    <w:p w:rsidR="00D97740" w:rsidRDefault="00D97740" w:rsidP="00DB207D">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4d.</w:t>
      </w:r>
      <w:r>
        <w:rPr>
          <w:rFonts w:ascii="Palatino Linotype" w:hAnsi="Palatino Linotype"/>
          <w:sz w:val="20"/>
          <w:szCs w:val="20"/>
        </w:rPr>
        <w:t> Les enfants de Jeannie Reclus (1863-1897), fille cadette d’</w:t>
      </w:r>
      <w:r w:rsidR="00B428D8">
        <w:rPr>
          <w:rFonts w:ascii="Palatino Linotype" w:hAnsi="Palatino Linotype"/>
          <w:sz w:val="20"/>
          <w:szCs w:val="20"/>
        </w:rPr>
        <w:t>E</w:t>
      </w:r>
      <w:r>
        <w:rPr>
          <w:rFonts w:ascii="Palatino Linotype" w:hAnsi="Palatino Linotype"/>
          <w:sz w:val="20"/>
          <w:szCs w:val="20"/>
        </w:rPr>
        <w:t>lisée, et Félix Ostroga Mroczkowski (1867-1936)</w:t>
      </w:r>
      <w:r w:rsidR="00A6457A">
        <w:rPr>
          <w:rStyle w:val="Appelnotedebasdep"/>
          <w:rFonts w:ascii="Palatino Linotype" w:hAnsi="Palatino Linotype"/>
          <w:sz w:val="20"/>
          <w:szCs w:val="20"/>
        </w:rPr>
        <w:footnoteReference w:id="354"/>
      </w:r>
      <w:r>
        <w:rPr>
          <w:rFonts w:ascii="Palatino Linotype" w:hAnsi="Palatino Linotype"/>
          <w:sz w:val="20"/>
          <w:szCs w:val="20"/>
        </w:rPr>
        <w:t> : petits-enfants d’</w:t>
      </w:r>
      <w:r w:rsidR="00B428D8">
        <w:rPr>
          <w:rFonts w:ascii="Palatino Linotype" w:hAnsi="Palatino Linotype"/>
          <w:sz w:val="20"/>
          <w:szCs w:val="20"/>
        </w:rPr>
        <w:t>E</w:t>
      </w:r>
      <w:r>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57"/>
        <w:gridCol w:w="1083"/>
        <w:gridCol w:w="794"/>
        <w:gridCol w:w="2893"/>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Marie Ostroga</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93-1975</w:t>
            </w:r>
          </w:p>
        </w:tc>
        <w:tc>
          <w:tcPr>
            <w:tcW w:w="0" w:type="auto"/>
            <w:vAlign w:val="center"/>
          </w:tcPr>
          <w:p w:rsidR="00D97740" w:rsidRPr="0026243A" w:rsidRDefault="00C12381" w:rsidP="00C12381">
            <w:pPr>
              <w:jc w:val="center"/>
              <w:rPr>
                <w:rFonts w:ascii="Palatino Linotype" w:hAnsi="Palatino Linotype"/>
                <w:sz w:val="20"/>
                <w:szCs w:val="20"/>
              </w:rPr>
            </w:pPr>
            <w:r>
              <w:rPr>
                <w:rFonts w:ascii="Palatino Linotype" w:hAnsi="Palatino Linotype"/>
                <w:sz w:val="20"/>
                <w:szCs w:val="20"/>
              </w:rPr>
              <w:t>1923</w:t>
            </w:r>
          </w:p>
        </w:tc>
        <w:tc>
          <w:tcPr>
            <w:tcW w:w="0" w:type="auto"/>
          </w:tcPr>
          <w:p w:rsidR="00D97740" w:rsidRPr="0026243A" w:rsidRDefault="005E04B1" w:rsidP="005E04B1">
            <w:pPr>
              <w:jc w:val="center"/>
              <w:rPr>
                <w:rFonts w:ascii="Palatino Linotype" w:hAnsi="Palatino Linotype"/>
                <w:sz w:val="20"/>
                <w:szCs w:val="20"/>
              </w:rPr>
            </w:pPr>
            <w:r>
              <w:rPr>
                <w:rFonts w:ascii="Palatino Linotype" w:hAnsi="Palatino Linotype"/>
                <w:sz w:val="20"/>
                <w:szCs w:val="20"/>
              </w:rPr>
              <w:t>Michel</w:t>
            </w:r>
            <w:r w:rsidR="00D97740">
              <w:rPr>
                <w:rFonts w:ascii="Palatino Linotype" w:hAnsi="Palatino Linotype"/>
                <w:sz w:val="20"/>
                <w:szCs w:val="20"/>
              </w:rPr>
              <w:t xml:space="preserve"> Saint-Denis</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Yvonne Ostroga</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97-1981</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1951</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Joseph de Romanet de Beaune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26243A" w:rsidRDefault="00D97740" w:rsidP="00DB207D">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4e.</w:t>
      </w:r>
      <w:r>
        <w:rPr>
          <w:rFonts w:ascii="Palatino Linotype" w:hAnsi="Palatino Linotype"/>
          <w:sz w:val="20"/>
          <w:szCs w:val="20"/>
        </w:rPr>
        <w:t> </w:t>
      </w:r>
      <w:r w:rsidRPr="0026243A">
        <w:rPr>
          <w:rFonts w:ascii="Palatino Linotype" w:hAnsi="Palatino Linotype"/>
          <w:sz w:val="20"/>
          <w:szCs w:val="20"/>
        </w:rPr>
        <w:t>Les enfants de Georgette Gonini (1868-?) et William Barbotin (1861-1931), divorcés en 1909</w:t>
      </w:r>
      <w:r w:rsidR="004102FB">
        <w:rPr>
          <w:rFonts w:ascii="Palatino Linotype" w:hAnsi="Palatino Linotype"/>
          <w:sz w:val="20"/>
          <w:szCs w:val="20"/>
        </w:rPr>
        <w:t>-1910</w:t>
      </w:r>
      <w:r w:rsidRPr="0026243A">
        <w:rPr>
          <w:rFonts w:ascii="Palatino Linotype" w:hAnsi="Palatino Linotype"/>
          <w:sz w:val="20"/>
          <w:szCs w:val="20"/>
        </w:rPr>
        <w:t xml:space="preserve"> : « petits-enfants » </w:t>
      </w:r>
      <w:r>
        <w:rPr>
          <w:rFonts w:ascii="Palatino Linotype" w:hAnsi="Palatino Linotype"/>
          <w:sz w:val="20"/>
          <w:szCs w:val="20"/>
        </w:rPr>
        <w:t>d’Ermance Gonini</w:t>
      </w:r>
      <w:r w:rsidR="007E3CB3">
        <w:rPr>
          <w:rFonts w:ascii="Palatino Linotype" w:hAnsi="Palatino Linotype"/>
          <w:sz w:val="20"/>
          <w:szCs w:val="20"/>
        </w:rPr>
        <w:t xml:space="preserve"> troisième compagne d’Elisée</w:t>
      </w:r>
      <w:r>
        <w:rPr>
          <w:rFonts w:ascii="Palatino Linotype" w:hAnsi="Palatino Linotype"/>
          <w:sz w:val="20"/>
          <w:szCs w:val="20"/>
        </w:rPr>
        <w:t>, et</w:t>
      </w:r>
      <w:r w:rsidR="007E3CB3">
        <w:rPr>
          <w:rFonts w:ascii="Palatino Linotype" w:hAnsi="Palatino Linotype"/>
          <w:sz w:val="20"/>
          <w:szCs w:val="20"/>
        </w:rPr>
        <w:t>,</w:t>
      </w:r>
      <w:r>
        <w:rPr>
          <w:rFonts w:ascii="Palatino Linotype" w:hAnsi="Palatino Linotype"/>
          <w:sz w:val="20"/>
          <w:szCs w:val="20"/>
        </w:rPr>
        <w:t xml:space="preserve"> par-là</w:t>
      </w:r>
      <w:r w:rsidR="007E3CB3">
        <w:rPr>
          <w:rFonts w:ascii="Palatino Linotype" w:hAnsi="Palatino Linotype"/>
          <w:sz w:val="20"/>
          <w:szCs w:val="20"/>
        </w:rPr>
        <w:t>,</w:t>
      </w:r>
      <w:r>
        <w:rPr>
          <w:rFonts w:ascii="Palatino Linotype" w:hAnsi="Palatino Linotype"/>
          <w:sz w:val="20"/>
          <w:szCs w:val="20"/>
        </w:rPr>
        <w:t xml:space="preserve"> </w:t>
      </w:r>
      <w:r w:rsidRPr="0026243A">
        <w:rPr>
          <w:rFonts w:ascii="Palatino Linotype" w:hAnsi="Palatino Linotype"/>
          <w:sz w:val="20"/>
          <w:szCs w:val="20"/>
        </w:rPr>
        <w:t>d’</w:t>
      </w:r>
      <w:r w:rsidR="00B428D8">
        <w:rPr>
          <w:rFonts w:ascii="Palatino Linotype" w:hAnsi="Palatino Linotype"/>
          <w:sz w:val="20"/>
          <w:szCs w:val="20"/>
        </w:rPr>
        <w:t>E</w:t>
      </w:r>
      <w:r w:rsidRPr="0026243A">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274"/>
        <w:gridCol w:w="1083"/>
        <w:gridCol w:w="794"/>
        <w:gridCol w:w="1796"/>
        <w:gridCol w:w="1000"/>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Carmen Barbotin</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1890-1976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1916</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Eugène Dhuicque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enfants ?</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William Barbotin</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1892</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Denise Louise Barbotin</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1893-?</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w:t>
            </w:r>
          </w:p>
        </w:tc>
        <w:tc>
          <w:tcPr>
            <w:tcW w:w="0" w:type="auto"/>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Pr="0026243A" w:rsidRDefault="00D97740" w:rsidP="00DB207D">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4f.</w:t>
      </w:r>
      <w:r>
        <w:rPr>
          <w:rFonts w:ascii="Palatino Linotype" w:hAnsi="Palatino Linotype"/>
          <w:sz w:val="20"/>
          <w:szCs w:val="20"/>
        </w:rPr>
        <w:t xml:space="preserve"> Les enfants de Léonce Faure (1861-1909) et </w:t>
      </w:r>
      <w:r w:rsidR="00B428D8">
        <w:rPr>
          <w:rFonts w:ascii="Palatino Linotype" w:hAnsi="Palatino Linotype"/>
          <w:sz w:val="20"/>
          <w:szCs w:val="20"/>
        </w:rPr>
        <w:t>E</w:t>
      </w:r>
      <w:r>
        <w:rPr>
          <w:rFonts w:ascii="Palatino Linotype" w:hAnsi="Palatino Linotype"/>
          <w:sz w:val="20"/>
          <w:szCs w:val="20"/>
        </w:rPr>
        <w:t>lisabeth Fauvel (1862-1947) : petits-enfants de Zéline Reclus, petit</w:t>
      </w:r>
      <w:r w:rsidR="006407EA">
        <w:rPr>
          <w:rFonts w:ascii="Palatino Linotype" w:hAnsi="Palatino Linotype"/>
          <w:sz w:val="20"/>
          <w:szCs w:val="20"/>
        </w:rPr>
        <w:t>e-nièce et petit</w:t>
      </w:r>
      <w:r>
        <w:rPr>
          <w:rFonts w:ascii="Palatino Linotype" w:hAnsi="Palatino Linotype"/>
          <w:sz w:val="20"/>
          <w:szCs w:val="20"/>
        </w:rPr>
        <w:t>-neveu d’</w:t>
      </w:r>
      <w:r w:rsidR="00B428D8">
        <w:rPr>
          <w:rFonts w:ascii="Palatino Linotype" w:hAnsi="Palatino Linotype"/>
          <w:sz w:val="20"/>
          <w:szCs w:val="20"/>
        </w:rPr>
        <w:t>E</w:t>
      </w:r>
      <w:r>
        <w:rPr>
          <w:rFonts w:ascii="Palatino Linotype" w:hAnsi="Palatino Linotype"/>
          <w:sz w:val="20"/>
          <w:szCs w:val="20"/>
        </w:rPr>
        <w:t>lisée Reclus.</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767"/>
        <w:gridCol w:w="1083"/>
        <w:gridCol w:w="794"/>
        <w:gridCol w:w="1993"/>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Marguerite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88-1957</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Jacques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95-1943</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w:t>
            </w:r>
          </w:p>
        </w:tc>
        <w:tc>
          <w:tcPr>
            <w:tcW w:w="0" w:type="auto"/>
          </w:tcPr>
          <w:p w:rsidR="00D97740" w:rsidRPr="0026243A" w:rsidRDefault="00680DF1" w:rsidP="00680DF1">
            <w:pPr>
              <w:jc w:val="center"/>
              <w:rPr>
                <w:rFonts w:ascii="Palatino Linotype" w:hAnsi="Palatino Linotype"/>
                <w:sz w:val="20"/>
                <w:szCs w:val="20"/>
              </w:rPr>
            </w:pPr>
            <w:r>
              <w:rPr>
                <w:rFonts w:ascii="Palatino Linotype" w:hAnsi="Palatino Linotype"/>
                <w:sz w:val="20"/>
                <w:szCs w:val="20"/>
              </w:rPr>
              <w:t>Marthe Georgeamet</w:t>
            </w:r>
          </w:p>
        </w:tc>
        <w:tc>
          <w:tcPr>
            <w:tcW w:w="0" w:type="auto"/>
            <w:vAlign w:val="center"/>
          </w:tcPr>
          <w:p w:rsidR="00D97740" w:rsidRPr="0026243A" w:rsidRDefault="00D97740" w:rsidP="00680DF1">
            <w:pPr>
              <w:jc w:val="center"/>
              <w:rPr>
                <w:rFonts w:ascii="Palatino Linotype" w:hAnsi="Palatino Linotype"/>
                <w:sz w:val="20"/>
                <w:szCs w:val="20"/>
              </w:rPr>
            </w:pPr>
            <w:r>
              <w:rPr>
                <w:rFonts w:ascii="Palatino Linotype" w:hAnsi="Palatino Linotype"/>
                <w:sz w:val="20"/>
                <w:szCs w:val="20"/>
              </w:rPr>
              <w:t>enfants</w:t>
            </w:r>
          </w:p>
        </w:tc>
      </w:tr>
    </w:tbl>
    <w:p w:rsidR="00504444" w:rsidRDefault="00504444" w:rsidP="00504444">
      <w:pPr>
        <w:spacing w:after="0" w:line="240" w:lineRule="auto"/>
        <w:jc w:val="both"/>
        <w:rPr>
          <w:rFonts w:ascii="Palatino Linotype" w:hAnsi="Palatino Linotype"/>
          <w:b/>
          <w:sz w:val="20"/>
          <w:szCs w:val="20"/>
        </w:rPr>
      </w:pPr>
    </w:p>
    <w:p w:rsidR="00504444" w:rsidRDefault="00504444">
      <w:pPr>
        <w:rPr>
          <w:rFonts w:ascii="Palatino Linotype" w:hAnsi="Palatino Linotype"/>
          <w:b/>
          <w:sz w:val="20"/>
          <w:szCs w:val="20"/>
        </w:rPr>
      </w:pPr>
      <w:r>
        <w:rPr>
          <w:rFonts w:ascii="Palatino Linotype" w:hAnsi="Palatino Linotype"/>
          <w:b/>
          <w:sz w:val="20"/>
          <w:szCs w:val="20"/>
        </w:rPr>
        <w:br w:type="page"/>
      </w:r>
    </w:p>
    <w:p w:rsidR="00D97740" w:rsidRDefault="00D97740" w:rsidP="00DB207D">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lastRenderedPageBreak/>
        <w:t>4g.</w:t>
      </w:r>
      <w:r>
        <w:rPr>
          <w:rFonts w:ascii="Palatino Linotype" w:hAnsi="Palatino Linotype"/>
          <w:sz w:val="20"/>
          <w:szCs w:val="20"/>
        </w:rPr>
        <w:t> Les enfants de Jean Louis Faure (1863-1944) et Madeleine Bourgeois (</w:t>
      </w:r>
      <w:r w:rsidR="00401B50">
        <w:rPr>
          <w:rFonts w:ascii="Palatino Linotype" w:hAnsi="Palatino Linotype"/>
          <w:sz w:val="20"/>
          <w:szCs w:val="20"/>
        </w:rPr>
        <w:t>v. 1866</w:t>
      </w:r>
      <w:r>
        <w:rPr>
          <w:rFonts w:ascii="Palatino Linotype" w:hAnsi="Palatino Linotype"/>
          <w:sz w:val="20"/>
          <w:szCs w:val="20"/>
        </w:rPr>
        <w:t>-</w:t>
      </w:r>
      <w:r w:rsidR="0001555E">
        <w:rPr>
          <w:rFonts w:ascii="Palatino Linotype" w:hAnsi="Palatino Linotype"/>
          <w:sz w:val="20"/>
          <w:szCs w:val="20"/>
        </w:rPr>
        <w:t>1946</w:t>
      </w:r>
      <w:r>
        <w:rPr>
          <w:rFonts w:ascii="Palatino Linotype" w:hAnsi="Palatino Linotype"/>
          <w:sz w:val="20"/>
          <w:szCs w:val="20"/>
        </w:rPr>
        <w:t xml:space="preserve">) : petits-enfants de Zéline Reclus, </w:t>
      </w:r>
      <w:r w:rsidR="006407EA">
        <w:rPr>
          <w:rFonts w:ascii="Palatino Linotype" w:hAnsi="Palatino Linotype"/>
          <w:sz w:val="20"/>
          <w:szCs w:val="20"/>
        </w:rPr>
        <w:t xml:space="preserve">petites-nièces et </w:t>
      </w:r>
      <w:r>
        <w:rPr>
          <w:rFonts w:ascii="Palatino Linotype" w:hAnsi="Palatino Linotype"/>
          <w:sz w:val="20"/>
          <w:szCs w:val="20"/>
        </w:rPr>
        <w:t>petit-neveu d’</w:t>
      </w:r>
      <w:r w:rsidR="00B428D8">
        <w:rPr>
          <w:rFonts w:ascii="Palatino Linotype" w:hAnsi="Palatino Linotype"/>
          <w:sz w:val="20"/>
          <w:szCs w:val="20"/>
        </w:rPr>
        <w:t>E</w:t>
      </w:r>
      <w:r>
        <w:rPr>
          <w:rFonts w:ascii="Palatino Linotype" w:hAnsi="Palatino Linotype"/>
          <w:sz w:val="20"/>
          <w:szCs w:val="20"/>
        </w:rPr>
        <w:t>lisée Reclus.</w:t>
      </w:r>
    </w:p>
    <w:p w:rsidR="00D97740"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612"/>
        <w:gridCol w:w="1083"/>
        <w:gridCol w:w="1117"/>
        <w:gridCol w:w="2229"/>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FA4EF3">
            <w:pPr>
              <w:jc w:val="center"/>
              <w:rPr>
                <w:rFonts w:ascii="Palatino Linotype" w:hAnsi="Palatino Linotype"/>
                <w:sz w:val="20"/>
                <w:szCs w:val="20"/>
              </w:rPr>
            </w:pPr>
            <w:r>
              <w:rPr>
                <w:rFonts w:ascii="Palatino Linotype" w:hAnsi="Palatino Linotype"/>
                <w:sz w:val="20"/>
                <w:szCs w:val="20"/>
              </w:rPr>
              <w:t>Ma</w:t>
            </w:r>
            <w:r w:rsidR="00FA4EF3">
              <w:rPr>
                <w:rFonts w:ascii="Palatino Linotype" w:hAnsi="Palatino Linotype"/>
                <w:sz w:val="20"/>
                <w:szCs w:val="20"/>
              </w:rPr>
              <w:t>gali</w:t>
            </w:r>
            <w:r>
              <w:rPr>
                <w:rFonts w:ascii="Palatino Linotype" w:hAnsi="Palatino Linotype"/>
                <w:sz w:val="20"/>
                <w:szCs w:val="20"/>
              </w:rPr>
              <w:t xml:space="preserv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90-1925</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1907</w:t>
            </w:r>
            <w:r w:rsidR="0070731C">
              <w:rPr>
                <w:rStyle w:val="Appelnotedebasdep"/>
                <w:rFonts w:ascii="Palatino Linotype" w:hAnsi="Palatino Linotype"/>
                <w:sz w:val="20"/>
                <w:szCs w:val="20"/>
              </w:rPr>
              <w:footnoteReference w:id="355"/>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ap. 1913</w:t>
            </w:r>
            <w:r>
              <w:rPr>
                <w:rStyle w:val="Appelnotedebasdep"/>
                <w:rFonts w:ascii="Palatino Linotype" w:hAnsi="Palatino Linotype"/>
                <w:sz w:val="20"/>
                <w:szCs w:val="20"/>
              </w:rPr>
              <w:footnoteReference w:id="356"/>
            </w:r>
          </w:p>
        </w:tc>
        <w:tc>
          <w:tcPr>
            <w:tcW w:w="0" w:type="auto"/>
          </w:tcPr>
          <w:p w:rsidR="00D97740" w:rsidRPr="00805874" w:rsidRDefault="00D97740" w:rsidP="00D97740">
            <w:pPr>
              <w:jc w:val="center"/>
              <w:rPr>
                <w:rFonts w:ascii="Palatino Linotype" w:hAnsi="Palatino Linotype"/>
                <w:sz w:val="20"/>
                <w:szCs w:val="20"/>
                <w:lang w:val="en-US"/>
              </w:rPr>
            </w:pPr>
            <w:r w:rsidRPr="00805874">
              <w:rPr>
                <w:rFonts w:ascii="Palatino Linotype" w:hAnsi="Palatino Linotype"/>
                <w:sz w:val="20"/>
                <w:szCs w:val="20"/>
                <w:lang w:val="en-US"/>
              </w:rPr>
              <w:t>Georges-Félix Sauphar</w:t>
            </w:r>
          </w:p>
          <w:p w:rsidR="00D97740" w:rsidRPr="00805874" w:rsidRDefault="00B428D8" w:rsidP="00D97740">
            <w:pPr>
              <w:jc w:val="center"/>
              <w:rPr>
                <w:rFonts w:ascii="Palatino Linotype" w:hAnsi="Palatino Linotype"/>
                <w:sz w:val="20"/>
                <w:szCs w:val="20"/>
                <w:lang w:val="en-US"/>
              </w:rPr>
            </w:pPr>
            <w:r w:rsidRPr="00805874">
              <w:rPr>
                <w:rFonts w:ascii="Palatino Linotype" w:hAnsi="Palatino Linotype"/>
                <w:sz w:val="20"/>
                <w:szCs w:val="20"/>
                <w:lang w:val="en-US"/>
              </w:rPr>
              <w:t>E</w:t>
            </w:r>
            <w:r w:rsidR="00D97740" w:rsidRPr="00805874">
              <w:rPr>
                <w:rFonts w:ascii="Palatino Linotype" w:hAnsi="Palatino Linotype"/>
                <w:sz w:val="20"/>
                <w:szCs w:val="20"/>
                <w:lang w:val="en-US"/>
              </w:rPr>
              <w:t>mile Gilard</w:t>
            </w:r>
          </w:p>
        </w:tc>
        <w:tc>
          <w:tcPr>
            <w:tcW w:w="0" w:type="auto"/>
            <w:vAlign w:val="center"/>
          </w:tcPr>
          <w:p w:rsidR="00D97740" w:rsidRPr="00401B50" w:rsidRDefault="00680DF1" w:rsidP="00D97740">
            <w:pPr>
              <w:jc w:val="center"/>
              <w:rPr>
                <w:rFonts w:ascii="Palatino Linotype" w:hAnsi="Palatino Linotype"/>
                <w:sz w:val="20"/>
                <w:szCs w:val="20"/>
              </w:rPr>
            </w:pPr>
            <w:r>
              <w:rPr>
                <w:rFonts w:ascii="Palatino Linotype" w:hAnsi="Palatino Linotype"/>
                <w:sz w:val="20"/>
                <w:szCs w:val="20"/>
              </w:rPr>
              <w:t>enfants</w:t>
            </w:r>
          </w:p>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Pierre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94-1948</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1917</w:t>
            </w:r>
          </w:p>
          <w:p w:rsidR="00D97740" w:rsidRDefault="00D97740" w:rsidP="00D97740">
            <w:pPr>
              <w:jc w:val="center"/>
              <w:rPr>
                <w:rFonts w:ascii="Palatino Linotype" w:hAnsi="Palatino Linotype"/>
                <w:sz w:val="20"/>
                <w:szCs w:val="20"/>
              </w:rPr>
            </w:pPr>
            <w:r>
              <w:rPr>
                <w:rFonts w:ascii="Palatino Linotype" w:hAnsi="Palatino Linotype"/>
                <w:sz w:val="20"/>
                <w:szCs w:val="20"/>
              </w:rPr>
              <w:t>1926</w:t>
            </w:r>
          </w:p>
          <w:p w:rsidR="00680DF1" w:rsidRPr="0026243A" w:rsidRDefault="00680DF1" w:rsidP="00680DF1">
            <w:pPr>
              <w:jc w:val="center"/>
              <w:rPr>
                <w:rFonts w:ascii="Palatino Linotype" w:hAnsi="Palatino Linotype"/>
                <w:sz w:val="20"/>
                <w:szCs w:val="20"/>
              </w:rPr>
            </w:pPr>
            <w:r>
              <w:rPr>
                <w:rFonts w:ascii="Palatino Linotype" w:hAnsi="Palatino Linotype"/>
                <w:sz w:val="20"/>
                <w:szCs w:val="20"/>
              </w:rPr>
              <w:t>ap. 1944</w:t>
            </w:r>
            <w:r>
              <w:rPr>
                <w:rStyle w:val="Appelnotedebasdep"/>
                <w:rFonts w:ascii="Palatino Linotype" w:hAnsi="Palatino Linotype"/>
                <w:sz w:val="20"/>
                <w:szCs w:val="20"/>
              </w:rPr>
              <w:footnoteReference w:id="357"/>
            </w:r>
          </w:p>
        </w:tc>
        <w:tc>
          <w:tcPr>
            <w:tcW w:w="0" w:type="auto"/>
          </w:tcPr>
          <w:p w:rsidR="00D97740" w:rsidRDefault="00D97740" w:rsidP="00D97740">
            <w:pPr>
              <w:jc w:val="center"/>
              <w:rPr>
                <w:rFonts w:ascii="Palatino Linotype" w:hAnsi="Palatino Linotype"/>
                <w:sz w:val="20"/>
                <w:szCs w:val="20"/>
              </w:rPr>
            </w:pPr>
            <w:r>
              <w:rPr>
                <w:rFonts w:ascii="Palatino Linotype" w:hAnsi="Palatino Linotype"/>
                <w:sz w:val="20"/>
                <w:szCs w:val="20"/>
              </w:rPr>
              <w:t>Hélène de Djakeli</w:t>
            </w:r>
          </w:p>
          <w:p w:rsidR="00D97740" w:rsidRDefault="00D97740" w:rsidP="00D97740">
            <w:pPr>
              <w:jc w:val="center"/>
              <w:rPr>
                <w:rFonts w:ascii="Palatino Linotype" w:hAnsi="Palatino Linotype"/>
                <w:sz w:val="20"/>
                <w:szCs w:val="20"/>
              </w:rPr>
            </w:pPr>
            <w:r>
              <w:rPr>
                <w:rFonts w:ascii="Palatino Linotype" w:hAnsi="Palatino Linotype"/>
                <w:sz w:val="20"/>
                <w:szCs w:val="20"/>
              </w:rPr>
              <w:t>Simone Racine</w:t>
            </w:r>
          </w:p>
          <w:p w:rsidR="00680DF1" w:rsidRPr="0026243A" w:rsidRDefault="00680DF1" w:rsidP="00D97740">
            <w:pPr>
              <w:jc w:val="center"/>
              <w:rPr>
                <w:rFonts w:ascii="Palatino Linotype" w:hAnsi="Palatino Linotype"/>
                <w:sz w:val="20"/>
                <w:szCs w:val="20"/>
              </w:rPr>
            </w:pPr>
            <w:r>
              <w:rPr>
                <w:rFonts w:ascii="Palatino Linotype" w:hAnsi="Palatino Linotype"/>
                <w:sz w:val="20"/>
                <w:szCs w:val="20"/>
              </w:rPr>
              <w:t>Annie Besnard</w:t>
            </w:r>
          </w:p>
        </w:tc>
        <w:tc>
          <w:tcPr>
            <w:tcW w:w="0" w:type="auto"/>
            <w:vAlign w:val="center"/>
          </w:tcPr>
          <w:p w:rsidR="00D97740" w:rsidRDefault="00680DF1" w:rsidP="00D97740">
            <w:pPr>
              <w:jc w:val="center"/>
              <w:rPr>
                <w:rFonts w:ascii="Palatino Linotype" w:hAnsi="Palatino Linotype"/>
                <w:sz w:val="20"/>
                <w:szCs w:val="20"/>
              </w:rPr>
            </w:pPr>
            <w:r>
              <w:rPr>
                <w:rFonts w:ascii="Palatino Linotype" w:hAnsi="Palatino Linotype"/>
                <w:sz w:val="20"/>
                <w:szCs w:val="20"/>
              </w:rPr>
              <w:t>e</w:t>
            </w:r>
            <w:r w:rsidR="00D97740">
              <w:rPr>
                <w:rFonts w:ascii="Palatino Linotype" w:hAnsi="Palatino Linotype"/>
                <w:sz w:val="20"/>
                <w:szCs w:val="20"/>
              </w:rPr>
              <w:t>nfants</w:t>
            </w:r>
          </w:p>
          <w:p w:rsidR="00680DF1" w:rsidRDefault="00680DF1" w:rsidP="00D97740">
            <w:pPr>
              <w:jc w:val="center"/>
              <w:rPr>
                <w:rFonts w:ascii="Palatino Linotype" w:hAnsi="Palatino Linotype"/>
                <w:sz w:val="20"/>
                <w:szCs w:val="20"/>
              </w:rPr>
            </w:pPr>
            <w:r>
              <w:rPr>
                <w:rFonts w:ascii="Palatino Linotype" w:hAnsi="Palatino Linotype"/>
                <w:sz w:val="20"/>
                <w:szCs w:val="20"/>
              </w:rPr>
              <w:t>Ø</w:t>
            </w:r>
          </w:p>
          <w:p w:rsidR="00D97740" w:rsidRPr="0026243A" w:rsidRDefault="00FA4EF3" w:rsidP="00D97740">
            <w:pPr>
              <w:jc w:val="center"/>
              <w:rPr>
                <w:rFonts w:ascii="Palatino Linotype" w:hAnsi="Palatino Linotype"/>
                <w:sz w:val="20"/>
                <w:szCs w:val="20"/>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Adrienne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95-1989</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1917</w:t>
            </w:r>
          </w:p>
        </w:tc>
        <w:tc>
          <w:tcPr>
            <w:tcW w:w="0" w:type="auto"/>
          </w:tcPr>
          <w:p w:rsidR="00D97740" w:rsidRPr="0026243A" w:rsidRDefault="00F167B9" w:rsidP="00F167B9">
            <w:pPr>
              <w:jc w:val="center"/>
              <w:rPr>
                <w:rFonts w:ascii="Palatino Linotype" w:hAnsi="Palatino Linotype"/>
                <w:sz w:val="20"/>
                <w:szCs w:val="20"/>
              </w:rPr>
            </w:pPr>
            <w:r>
              <w:rPr>
                <w:rFonts w:ascii="Palatino Linotype" w:hAnsi="Palatino Linotype"/>
                <w:sz w:val="20"/>
                <w:szCs w:val="20"/>
              </w:rPr>
              <w:t>Jean</w:t>
            </w:r>
            <w:r w:rsidR="00D97740">
              <w:rPr>
                <w:rFonts w:ascii="Palatino Linotype" w:hAnsi="Palatino Linotype"/>
                <w:sz w:val="20"/>
                <w:szCs w:val="20"/>
              </w:rPr>
              <w:t xml:space="preserve"> Jalaguier</w:t>
            </w:r>
          </w:p>
        </w:tc>
        <w:tc>
          <w:tcPr>
            <w:tcW w:w="0" w:type="auto"/>
            <w:vAlign w:val="center"/>
          </w:tcPr>
          <w:p w:rsidR="00D97740" w:rsidRPr="0026243A" w:rsidRDefault="00D97740" w:rsidP="00401B50">
            <w:pPr>
              <w:jc w:val="center"/>
              <w:rPr>
                <w:rFonts w:ascii="Palatino Linotype" w:hAnsi="Palatino Linotype"/>
                <w:sz w:val="20"/>
                <w:szCs w:val="20"/>
              </w:rPr>
            </w:pPr>
            <w:r w:rsidRPr="0026243A">
              <w:rPr>
                <w:rFonts w:ascii="Palatino Linotype" w:hAnsi="Palatino Linotype"/>
                <w:sz w:val="20"/>
                <w:szCs w:val="20"/>
              </w:rPr>
              <w:t>enfants</w:t>
            </w:r>
          </w:p>
        </w:tc>
      </w:tr>
      <w:tr w:rsidR="00D97740" w:rsidRPr="0026243A" w:rsidTr="00240C62">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Denise Faure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1897-1994</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1917</w:t>
            </w:r>
          </w:p>
        </w:tc>
        <w:tc>
          <w:tcPr>
            <w:tcW w:w="0" w:type="auto"/>
          </w:tcPr>
          <w:p w:rsidR="00D97740" w:rsidRDefault="00D97740" w:rsidP="00D97740">
            <w:pPr>
              <w:jc w:val="center"/>
              <w:rPr>
                <w:rFonts w:ascii="Palatino Linotype" w:hAnsi="Palatino Linotype"/>
                <w:sz w:val="20"/>
                <w:szCs w:val="20"/>
              </w:rPr>
            </w:pPr>
            <w:r>
              <w:rPr>
                <w:rFonts w:ascii="Palatino Linotype" w:hAnsi="Palatino Linotype"/>
                <w:sz w:val="20"/>
                <w:szCs w:val="20"/>
              </w:rPr>
              <w:t>Jean Labusquière</w:t>
            </w:r>
          </w:p>
        </w:tc>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enfants</w:t>
            </w:r>
          </w:p>
        </w:tc>
      </w:tr>
    </w:tbl>
    <w:p w:rsidR="00504444" w:rsidRDefault="00504444" w:rsidP="00504444">
      <w:pPr>
        <w:spacing w:after="0" w:line="240" w:lineRule="auto"/>
        <w:jc w:val="both"/>
        <w:rPr>
          <w:rFonts w:ascii="Palatino Linotype" w:hAnsi="Palatino Linotype"/>
          <w:b/>
          <w:sz w:val="20"/>
          <w:szCs w:val="20"/>
        </w:rPr>
      </w:pPr>
    </w:p>
    <w:p w:rsidR="00504444" w:rsidRDefault="00504444" w:rsidP="00504444">
      <w:pPr>
        <w:spacing w:after="0" w:line="240" w:lineRule="auto"/>
        <w:jc w:val="both"/>
        <w:rPr>
          <w:rFonts w:ascii="Palatino Linotype" w:hAnsi="Palatino Linotype"/>
          <w:b/>
          <w:sz w:val="20"/>
          <w:szCs w:val="20"/>
        </w:rPr>
      </w:pPr>
    </w:p>
    <w:p w:rsidR="00D97740" w:rsidRDefault="00D97740" w:rsidP="00504444">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4h.</w:t>
      </w:r>
      <w:r>
        <w:rPr>
          <w:rFonts w:ascii="Palatino Linotype" w:hAnsi="Palatino Linotype"/>
          <w:sz w:val="20"/>
          <w:szCs w:val="20"/>
        </w:rPr>
        <w:t> Les enfants d’</w:t>
      </w:r>
      <w:r w:rsidR="00B428D8">
        <w:rPr>
          <w:rFonts w:ascii="Palatino Linotype" w:hAnsi="Palatino Linotype"/>
          <w:sz w:val="20"/>
          <w:szCs w:val="20"/>
        </w:rPr>
        <w:t>E</w:t>
      </w:r>
      <w:r>
        <w:rPr>
          <w:rFonts w:ascii="Palatino Linotype" w:hAnsi="Palatino Linotype"/>
          <w:sz w:val="20"/>
          <w:szCs w:val="20"/>
        </w:rPr>
        <w:t xml:space="preserve">lie Faure (1873-1937) et Suzanne Gilard (1870-1958) : petits-enfants de Zéline Reclus, </w:t>
      </w:r>
      <w:r w:rsidR="006407EA">
        <w:rPr>
          <w:rFonts w:ascii="Palatino Linotype" w:hAnsi="Palatino Linotype"/>
          <w:sz w:val="20"/>
          <w:szCs w:val="20"/>
        </w:rPr>
        <w:t xml:space="preserve">petites-nièces et </w:t>
      </w:r>
      <w:r>
        <w:rPr>
          <w:rFonts w:ascii="Palatino Linotype" w:hAnsi="Palatino Linotype"/>
          <w:sz w:val="20"/>
          <w:szCs w:val="20"/>
        </w:rPr>
        <w:t>petits-neveux d’</w:t>
      </w:r>
      <w:r w:rsidR="00B428D8">
        <w:rPr>
          <w:rFonts w:ascii="Palatino Linotype" w:hAnsi="Palatino Linotype"/>
          <w:sz w:val="20"/>
          <w:szCs w:val="20"/>
        </w:rPr>
        <w:t>E</w:t>
      </w:r>
      <w:r>
        <w:rPr>
          <w:rFonts w:ascii="Palatino Linotype" w:hAnsi="Palatino Linotype"/>
          <w:sz w:val="20"/>
          <w:szCs w:val="20"/>
        </w:rPr>
        <w:t>lisée Reclus.</w:t>
      </w:r>
    </w:p>
    <w:p w:rsidR="00D97740"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920"/>
        <w:gridCol w:w="1083"/>
        <w:gridCol w:w="829"/>
        <w:gridCol w:w="1928"/>
        <w:gridCol w:w="862"/>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François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97-1982</w:t>
            </w:r>
          </w:p>
        </w:tc>
        <w:tc>
          <w:tcPr>
            <w:tcW w:w="0" w:type="auto"/>
            <w:vAlign w:val="center"/>
          </w:tcPr>
          <w:p w:rsidR="00D97740" w:rsidRDefault="00470D49" w:rsidP="00470D49">
            <w:pPr>
              <w:jc w:val="center"/>
              <w:rPr>
                <w:rFonts w:ascii="Palatino Linotype" w:hAnsi="Palatino Linotype"/>
                <w:sz w:val="20"/>
                <w:szCs w:val="20"/>
              </w:rPr>
            </w:pPr>
            <w:r>
              <w:rPr>
                <w:rFonts w:ascii="Palatino Linotype" w:hAnsi="Palatino Linotype"/>
                <w:sz w:val="20"/>
                <w:szCs w:val="20"/>
              </w:rPr>
              <w:t>1922</w:t>
            </w:r>
          </w:p>
          <w:p w:rsidR="00470D49" w:rsidRPr="0026243A" w:rsidRDefault="00470D49" w:rsidP="00470D49">
            <w:pPr>
              <w:jc w:val="center"/>
              <w:rPr>
                <w:rFonts w:ascii="Palatino Linotype" w:hAnsi="Palatino Linotype"/>
                <w:sz w:val="20"/>
                <w:szCs w:val="20"/>
              </w:rPr>
            </w:pPr>
            <w:r>
              <w:rPr>
                <w:rFonts w:ascii="Palatino Linotype" w:hAnsi="Palatino Linotype"/>
                <w:sz w:val="20"/>
                <w:szCs w:val="20"/>
              </w:rPr>
              <w:t>1978</w:t>
            </w:r>
          </w:p>
        </w:tc>
        <w:tc>
          <w:tcPr>
            <w:tcW w:w="0" w:type="auto"/>
            <w:vAlign w:val="center"/>
          </w:tcPr>
          <w:p w:rsidR="00470D49" w:rsidRDefault="00470D49" w:rsidP="00D97740">
            <w:pPr>
              <w:jc w:val="center"/>
              <w:rPr>
                <w:rFonts w:ascii="Palatino Linotype" w:hAnsi="Palatino Linotype"/>
                <w:sz w:val="20"/>
                <w:szCs w:val="20"/>
                <w:lang w:val="en-US"/>
              </w:rPr>
            </w:pPr>
            <w:r>
              <w:rPr>
                <w:rFonts w:ascii="Palatino Linotype" w:hAnsi="Palatino Linotype"/>
                <w:sz w:val="20"/>
                <w:szCs w:val="20"/>
                <w:lang w:val="en-US"/>
              </w:rPr>
              <w:t>Antoinette Lefort</w:t>
            </w:r>
            <w:r>
              <w:rPr>
                <w:rStyle w:val="Appelnotedebasdep"/>
                <w:rFonts w:ascii="Palatino Linotype" w:hAnsi="Palatino Linotype"/>
                <w:sz w:val="20"/>
                <w:szCs w:val="20"/>
                <w:lang w:val="en-US"/>
              </w:rPr>
              <w:footnoteReference w:id="358"/>
            </w:r>
          </w:p>
          <w:p w:rsidR="00D97740" w:rsidRPr="0037151D" w:rsidRDefault="00470D49" w:rsidP="00470D49">
            <w:pPr>
              <w:jc w:val="center"/>
              <w:rPr>
                <w:rFonts w:ascii="Palatino Linotype" w:hAnsi="Palatino Linotype"/>
                <w:sz w:val="20"/>
                <w:szCs w:val="20"/>
                <w:lang w:val="en-US"/>
              </w:rPr>
            </w:pPr>
            <w:r>
              <w:rPr>
                <w:rFonts w:ascii="Palatino Linotype" w:hAnsi="Palatino Linotype"/>
                <w:sz w:val="20"/>
                <w:szCs w:val="20"/>
                <w:lang w:val="en-US"/>
              </w:rPr>
              <w:t>Denise Martin</w:t>
            </w:r>
          </w:p>
        </w:tc>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enfants</w:t>
            </w:r>
          </w:p>
          <w:p w:rsidR="00470D49" w:rsidRPr="00470D49" w:rsidRDefault="00470D49" w:rsidP="00470D49">
            <w:pPr>
              <w:jc w:val="center"/>
              <w:rPr>
                <w:rFonts w:ascii="Palatino Linotype" w:hAnsi="Palatino Linotype"/>
                <w:sz w:val="20"/>
                <w:szCs w:val="20"/>
                <w:lang w:val="en-US"/>
              </w:rPr>
            </w:pPr>
            <w:r>
              <w:rPr>
                <w:rFonts w:ascii="Palatino Linotype" w:hAnsi="Palatino Linotype"/>
                <w:sz w:val="20"/>
                <w:szCs w:val="20"/>
              </w:rPr>
              <w:t>Ø</w:t>
            </w:r>
          </w:p>
        </w:tc>
      </w:tr>
      <w:tr w:rsidR="00D97740" w:rsidRPr="0026243A" w:rsidTr="00240C62">
        <w:tc>
          <w:tcPr>
            <w:tcW w:w="0" w:type="auto"/>
            <w:vAlign w:val="center"/>
          </w:tcPr>
          <w:p w:rsidR="00D97740" w:rsidRPr="0026243A" w:rsidRDefault="00B428D8" w:rsidP="00D97740">
            <w:pPr>
              <w:jc w:val="center"/>
              <w:rPr>
                <w:rFonts w:ascii="Palatino Linotype" w:hAnsi="Palatino Linotype"/>
                <w:sz w:val="20"/>
                <w:szCs w:val="20"/>
              </w:rPr>
            </w:pPr>
            <w:r>
              <w:rPr>
                <w:rFonts w:ascii="Palatino Linotype" w:hAnsi="Palatino Linotype"/>
                <w:sz w:val="20"/>
                <w:szCs w:val="20"/>
              </w:rPr>
              <w:t>E</w:t>
            </w:r>
            <w:r w:rsidR="00D97740">
              <w:rPr>
                <w:rFonts w:ascii="Palatino Linotype" w:hAnsi="Palatino Linotype"/>
                <w:sz w:val="20"/>
                <w:szCs w:val="20"/>
              </w:rPr>
              <w:t>lisabeth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98-1903</w:t>
            </w:r>
          </w:p>
        </w:tc>
        <w:tc>
          <w:tcPr>
            <w:tcW w:w="0" w:type="auto"/>
            <w:gridSpan w:val="3"/>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Jean-Pierre Faure</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w:t>
            </w:r>
            <w:r>
              <w:rPr>
                <w:rFonts w:ascii="Palatino Linotype" w:hAnsi="Palatino Linotype"/>
                <w:sz w:val="20"/>
                <w:szCs w:val="20"/>
              </w:rPr>
              <w:t>900-1991</w:t>
            </w:r>
          </w:p>
        </w:tc>
        <w:tc>
          <w:tcPr>
            <w:tcW w:w="0" w:type="auto"/>
            <w:vAlign w:val="center"/>
          </w:tcPr>
          <w:p w:rsidR="00D97740" w:rsidRDefault="001307DF" w:rsidP="00D97740">
            <w:pPr>
              <w:jc w:val="center"/>
              <w:rPr>
                <w:rFonts w:ascii="Palatino Linotype" w:hAnsi="Palatino Linotype"/>
                <w:sz w:val="20"/>
                <w:szCs w:val="20"/>
              </w:rPr>
            </w:pPr>
            <w:r>
              <w:rPr>
                <w:rFonts w:ascii="Palatino Linotype" w:hAnsi="Palatino Linotype"/>
                <w:sz w:val="20"/>
                <w:szCs w:val="20"/>
              </w:rPr>
              <w:t>v. 1925</w:t>
            </w:r>
          </w:p>
          <w:p w:rsidR="00470D49" w:rsidRPr="0026243A" w:rsidRDefault="00470D49" w:rsidP="00D97740">
            <w:pPr>
              <w:jc w:val="center"/>
              <w:rPr>
                <w:rFonts w:ascii="Palatino Linotype" w:hAnsi="Palatino Linotype"/>
                <w:sz w:val="20"/>
                <w:szCs w:val="20"/>
              </w:rPr>
            </w:pPr>
            <w:r>
              <w:rPr>
                <w:rFonts w:ascii="Palatino Linotype" w:hAnsi="Palatino Linotype"/>
                <w:sz w:val="20"/>
                <w:szCs w:val="20"/>
              </w:rPr>
              <w:t>1929</w:t>
            </w:r>
          </w:p>
        </w:tc>
        <w:tc>
          <w:tcPr>
            <w:tcW w:w="0" w:type="auto"/>
          </w:tcPr>
          <w:p w:rsidR="00D97740" w:rsidRDefault="00DB7840" w:rsidP="00D97740">
            <w:pPr>
              <w:jc w:val="center"/>
              <w:rPr>
                <w:rFonts w:ascii="Palatino Linotype" w:hAnsi="Palatino Linotype"/>
                <w:sz w:val="20"/>
                <w:szCs w:val="20"/>
              </w:rPr>
            </w:pPr>
            <w:r>
              <w:rPr>
                <w:rFonts w:ascii="Palatino Linotype" w:hAnsi="Palatino Linotype"/>
                <w:sz w:val="20"/>
                <w:szCs w:val="20"/>
              </w:rPr>
              <w:t>une Marocaine ?</w:t>
            </w:r>
            <w:r>
              <w:rPr>
                <w:rStyle w:val="Appelnotedebasdep"/>
                <w:rFonts w:ascii="Palatino Linotype" w:hAnsi="Palatino Linotype"/>
                <w:sz w:val="20"/>
                <w:szCs w:val="20"/>
              </w:rPr>
              <w:footnoteReference w:id="359"/>
            </w:r>
          </w:p>
          <w:p w:rsidR="00D97740" w:rsidRPr="0026243A" w:rsidRDefault="00470D49" w:rsidP="00470D49">
            <w:pPr>
              <w:jc w:val="center"/>
              <w:rPr>
                <w:rFonts w:ascii="Palatino Linotype" w:hAnsi="Palatino Linotype"/>
                <w:sz w:val="20"/>
                <w:szCs w:val="20"/>
              </w:rPr>
            </w:pPr>
            <w:r>
              <w:rPr>
                <w:rFonts w:ascii="Palatino Linotype" w:hAnsi="Palatino Linotype"/>
                <w:sz w:val="20"/>
                <w:szCs w:val="20"/>
              </w:rPr>
              <w:t>Jeanne Costes</w:t>
            </w:r>
          </w:p>
        </w:tc>
        <w:tc>
          <w:tcPr>
            <w:tcW w:w="0" w:type="auto"/>
            <w:vAlign w:val="center"/>
          </w:tcPr>
          <w:p w:rsidR="00D97740" w:rsidRDefault="00D97740" w:rsidP="00D97740">
            <w:pPr>
              <w:jc w:val="center"/>
              <w:rPr>
                <w:rFonts w:ascii="Palatino Linotype" w:hAnsi="Palatino Linotype"/>
                <w:sz w:val="20"/>
                <w:szCs w:val="20"/>
              </w:rPr>
            </w:pPr>
            <w:r w:rsidRPr="0026243A">
              <w:rPr>
                <w:rFonts w:ascii="Palatino Linotype" w:hAnsi="Palatino Linotype"/>
                <w:sz w:val="20"/>
                <w:szCs w:val="20"/>
              </w:rPr>
              <w:t>enfant</w:t>
            </w:r>
          </w:p>
          <w:p w:rsidR="00D97740" w:rsidRPr="0026243A" w:rsidRDefault="00D97740" w:rsidP="00161C79">
            <w:pPr>
              <w:jc w:val="center"/>
              <w:rPr>
                <w:rFonts w:ascii="Palatino Linotype" w:hAnsi="Palatino Linotype"/>
                <w:sz w:val="20"/>
                <w:szCs w:val="20"/>
              </w:rPr>
            </w:pPr>
            <w:r>
              <w:rPr>
                <w:rFonts w:ascii="Palatino Linotype" w:hAnsi="Palatino Linotype"/>
                <w:sz w:val="20"/>
                <w:szCs w:val="20"/>
              </w:rPr>
              <w:t>enfants</w:t>
            </w:r>
          </w:p>
        </w:tc>
      </w:tr>
      <w:tr w:rsidR="00D97740" w:rsidRPr="0026243A" w:rsidTr="00240C62">
        <w:tc>
          <w:tcPr>
            <w:tcW w:w="0" w:type="auto"/>
            <w:vAlign w:val="center"/>
          </w:tcPr>
          <w:p w:rsidR="00D97740" w:rsidRDefault="00D97740" w:rsidP="00D97740">
            <w:pPr>
              <w:jc w:val="center"/>
              <w:rPr>
                <w:rFonts w:ascii="Palatino Linotype" w:hAnsi="Palatino Linotype"/>
                <w:sz w:val="20"/>
                <w:szCs w:val="20"/>
              </w:rPr>
            </w:pPr>
            <w:r>
              <w:rPr>
                <w:rFonts w:ascii="Palatino Linotype" w:hAnsi="Palatino Linotype"/>
                <w:sz w:val="20"/>
                <w:szCs w:val="20"/>
              </w:rPr>
              <w:t>Marie-Zéline Faure</w:t>
            </w:r>
          </w:p>
        </w:tc>
        <w:tc>
          <w:tcPr>
            <w:tcW w:w="0" w:type="auto"/>
            <w:vAlign w:val="center"/>
          </w:tcPr>
          <w:p w:rsidR="00D97740" w:rsidRPr="0026243A" w:rsidRDefault="00D97740" w:rsidP="0018341F">
            <w:pPr>
              <w:jc w:val="center"/>
              <w:rPr>
                <w:rFonts w:ascii="Palatino Linotype" w:hAnsi="Palatino Linotype"/>
                <w:sz w:val="20"/>
                <w:szCs w:val="20"/>
              </w:rPr>
            </w:pPr>
            <w:r>
              <w:rPr>
                <w:rFonts w:ascii="Palatino Linotype" w:hAnsi="Palatino Linotype"/>
                <w:sz w:val="20"/>
                <w:szCs w:val="20"/>
              </w:rPr>
              <w:t>1904-</w:t>
            </w:r>
            <w:r w:rsidR="0018341F">
              <w:rPr>
                <w:rFonts w:ascii="Palatino Linotype" w:hAnsi="Palatino Linotype"/>
                <w:sz w:val="20"/>
                <w:szCs w:val="20"/>
              </w:rPr>
              <w:t>1997</w:t>
            </w:r>
          </w:p>
        </w:tc>
        <w:tc>
          <w:tcPr>
            <w:tcW w:w="0" w:type="auto"/>
            <w:vAlign w:val="center"/>
          </w:tcPr>
          <w:p w:rsidR="007D1F13" w:rsidRDefault="0003681C" w:rsidP="00D97740">
            <w:pPr>
              <w:jc w:val="center"/>
              <w:rPr>
                <w:rFonts w:ascii="Palatino Linotype" w:hAnsi="Palatino Linotype"/>
                <w:sz w:val="20"/>
                <w:szCs w:val="20"/>
              </w:rPr>
            </w:pPr>
            <w:r>
              <w:rPr>
                <w:rFonts w:ascii="Palatino Linotype" w:hAnsi="Palatino Linotype"/>
                <w:sz w:val="20"/>
                <w:szCs w:val="20"/>
              </w:rPr>
              <w:t>v. </w:t>
            </w:r>
            <w:r w:rsidR="007F6CFD">
              <w:rPr>
                <w:rFonts w:ascii="Palatino Linotype" w:hAnsi="Palatino Linotype"/>
                <w:sz w:val="20"/>
                <w:szCs w:val="20"/>
              </w:rPr>
              <w:t>1930</w:t>
            </w:r>
          </w:p>
          <w:p w:rsidR="00D97740" w:rsidRDefault="008C3875" w:rsidP="00D97740">
            <w:pPr>
              <w:jc w:val="center"/>
              <w:rPr>
                <w:rFonts w:ascii="Palatino Linotype" w:hAnsi="Palatino Linotype"/>
                <w:sz w:val="20"/>
                <w:szCs w:val="20"/>
              </w:rPr>
            </w:pPr>
            <w:r>
              <w:rPr>
                <w:rFonts w:ascii="Palatino Linotype" w:hAnsi="Palatino Linotype"/>
                <w:sz w:val="20"/>
                <w:szCs w:val="20"/>
              </w:rPr>
              <w:t>1936</w:t>
            </w:r>
          </w:p>
        </w:tc>
        <w:tc>
          <w:tcPr>
            <w:tcW w:w="0" w:type="auto"/>
          </w:tcPr>
          <w:p w:rsidR="007D1F13" w:rsidRDefault="007D1F13" w:rsidP="00D97740">
            <w:pPr>
              <w:jc w:val="center"/>
              <w:rPr>
                <w:rFonts w:ascii="Palatino Linotype" w:hAnsi="Palatino Linotype"/>
                <w:sz w:val="20"/>
                <w:szCs w:val="20"/>
              </w:rPr>
            </w:pPr>
            <w:r>
              <w:rPr>
                <w:rFonts w:ascii="Palatino Linotype" w:hAnsi="Palatino Linotype"/>
                <w:sz w:val="20"/>
                <w:szCs w:val="20"/>
              </w:rPr>
              <w:t>Pierre Matignon</w:t>
            </w:r>
          </w:p>
          <w:p w:rsidR="00D97740" w:rsidRDefault="005979A5" w:rsidP="00D97740">
            <w:pPr>
              <w:jc w:val="center"/>
              <w:rPr>
                <w:rFonts w:ascii="Palatino Linotype" w:hAnsi="Palatino Linotype"/>
                <w:sz w:val="20"/>
                <w:szCs w:val="20"/>
              </w:rPr>
            </w:pPr>
            <w:r>
              <w:rPr>
                <w:rFonts w:ascii="Palatino Linotype" w:hAnsi="Palatino Linotype"/>
                <w:sz w:val="20"/>
                <w:szCs w:val="20"/>
              </w:rPr>
              <w:t xml:space="preserve">Ary </w:t>
            </w:r>
            <w:r w:rsidR="00D97740">
              <w:rPr>
                <w:rFonts w:ascii="Palatino Linotype" w:hAnsi="Palatino Linotype"/>
                <w:sz w:val="20"/>
                <w:szCs w:val="20"/>
              </w:rPr>
              <w:t>Sadoul</w:t>
            </w:r>
          </w:p>
        </w:tc>
        <w:tc>
          <w:tcPr>
            <w:tcW w:w="0" w:type="auto"/>
            <w:vAlign w:val="center"/>
          </w:tcPr>
          <w:p w:rsidR="007D1F13" w:rsidRDefault="007D1F13" w:rsidP="008C3875">
            <w:pPr>
              <w:jc w:val="center"/>
              <w:rPr>
                <w:rFonts w:ascii="Palatino Linotype" w:hAnsi="Palatino Linotype"/>
                <w:sz w:val="20"/>
                <w:szCs w:val="20"/>
              </w:rPr>
            </w:pPr>
            <w:r>
              <w:rPr>
                <w:rFonts w:ascii="Palatino Linotype" w:hAnsi="Palatino Linotype"/>
                <w:sz w:val="20"/>
                <w:szCs w:val="20"/>
              </w:rPr>
              <w:t>enfant</w:t>
            </w:r>
          </w:p>
          <w:p w:rsidR="00D97740" w:rsidRPr="0026243A" w:rsidRDefault="00992C15" w:rsidP="008C3875">
            <w:pPr>
              <w:jc w:val="center"/>
              <w:rPr>
                <w:rFonts w:ascii="Palatino Linotype" w:hAnsi="Palatino Linotype"/>
                <w:sz w:val="20"/>
                <w:szCs w:val="20"/>
              </w:rPr>
            </w:pPr>
            <w:r>
              <w:rPr>
                <w:rFonts w:ascii="Palatino Linotype" w:hAnsi="Palatino Linotype"/>
                <w:sz w:val="20"/>
                <w:szCs w:val="20"/>
              </w:rPr>
              <w:t>Ø</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D97740" w:rsidRDefault="00D97740" w:rsidP="00507209">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4i.</w:t>
      </w:r>
      <w:r>
        <w:rPr>
          <w:rFonts w:ascii="Palatino Linotype" w:hAnsi="Palatino Linotype"/>
          <w:sz w:val="20"/>
          <w:szCs w:val="20"/>
        </w:rPr>
        <w:t> L’enfant de Jeanne Reclus (1875-1940) et André Joubin (1868-1944)</w:t>
      </w:r>
      <w:r w:rsidR="007E3CB3">
        <w:rPr>
          <w:rFonts w:ascii="Palatino Linotype" w:hAnsi="Palatino Linotype"/>
          <w:sz w:val="20"/>
          <w:szCs w:val="20"/>
        </w:rPr>
        <w:t> : petite-fille d’Armand Reclus, petite-nièce d’</w:t>
      </w:r>
      <w:r w:rsidR="00B428D8">
        <w:rPr>
          <w:rFonts w:ascii="Palatino Linotype" w:hAnsi="Palatino Linotype"/>
          <w:sz w:val="20"/>
          <w:szCs w:val="20"/>
        </w:rPr>
        <w:t>E</w:t>
      </w:r>
      <w:r w:rsidR="007E3CB3">
        <w:rPr>
          <w:rFonts w:ascii="Palatino Linotype" w:hAnsi="Palatino Linotype"/>
          <w:sz w:val="20"/>
          <w:szCs w:val="20"/>
        </w:rPr>
        <w:t>lisée Reclus</w:t>
      </w:r>
      <w:r>
        <w:rPr>
          <w:rFonts w:ascii="Palatino Linotype" w:hAnsi="Palatino Linotype"/>
          <w:sz w:val="20"/>
          <w:szCs w:val="20"/>
        </w:rPr>
        <w:t>.</w:t>
      </w:r>
    </w:p>
    <w:p w:rsidR="00D97740" w:rsidRPr="0026243A" w:rsidRDefault="00D97740" w:rsidP="00D97740">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1930"/>
        <w:gridCol w:w="1083"/>
        <w:gridCol w:w="794"/>
        <w:gridCol w:w="1589"/>
        <w:gridCol w:w="777"/>
      </w:tblGrid>
      <w:tr w:rsidR="00D97740" w:rsidRPr="0026243A" w:rsidTr="00240C62">
        <w:tc>
          <w:tcPr>
            <w:tcW w:w="0" w:type="auto"/>
            <w:vAlign w:val="center"/>
          </w:tcPr>
          <w:p w:rsidR="00D97740" w:rsidRPr="0026243A" w:rsidRDefault="00D97740" w:rsidP="00D97740">
            <w:pPr>
              <w:jc w:val="center"/>
              <w:rPr>
                <w:rFonts w:ascii="Palatino Linotype" w:hAnsi="Palatino Linotype"/>
                <w:sz w:val="20"/>
                <w:szCs w:val="20"/>
              </w:rPr>
            </w:pP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D97740" w:rsidRPr="0026243A" w:rsidRDefault="00D97740" w:rsidP="00D97740">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D97740" w:rsidRPr="0026243A" w:rsidRDefault="00D97740" w:rsidP="00D97740">
            <w:pPr>
              <w:jc w:val="center"/>
              <w:rPr>
                <w:rFonts w:ascii="Palatino Linotype" w:hAnsi="Palatino Linotype"/>
                <w:sz w:val="20"/>
                <w:szCs w:val="20"/>
              </w:rPr>
            </w:pPr>
          </w:p>
        </w:tc>
      </w:tr>
      <w:tr w:rsidR="00D97740" w:rsidRPr="0026243A" w:rsidTr="00240C62">
        <w:tc>
          <w:tcPr>
            <w:tcW w:w="0" w:type="auto"/>
            <w:vAlign w:val="center"/>
          </w:tcPr>
          <w:p w:rsidR="00D97740" w:rsidRPr="0026243A" w:rsidRDefault="00D97740" w:rsidP="008D4169">
            <w:pPr>
              <w:jc w:val="center"/>
              <w:rPr>
                <w:rFonts w:ascii="Palatino Linotype" w:hAnsi="Palatino Linotype"/>
                <w:sz w:val="20"/>
                <w:szCs w:val="20"/>
              </w:rPr>
            </w:pPr>
            <w:r>
              <w:rPr>
                <w:rFonts w:ascii="Palatino Linotype" w:hAnsi="Palatino Linotype"/>
                <w:sz w:val="20"/>
                <w:szCs w:val="20"/>
              </w:rPr>
              <w:t xml:space="preserve">Eva </w:t>
            </w:r>
            <w:r w:rsidR="008D4169">
              <w:rPr>
                <w:rFonts w:ascii="Palatino Linotype" w:hAnsi="Palatino Linotype"/>
                <w:sz w:val="20"/>
                <w:szCs w:val="20"/>
              </w:rPr>
              <w:t>/</w:t>
            </w:r>
            <w:r>
              <w:rPr>
                <w:rFonts w:ascii="Palatino Linotype" w:hAnsi="Palatino Linotype"/>
                <w:sz w:val="20"/>
                <w:szCs w:val="20"/>
              </w:rPr>
              <w:t xml:space="preserve"> Josette Joubin</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18</w:t>
            </w:r>
            <w:r>
              <w:rPr>
                <w:rFonts w:ascii="Palatino Linotype" w:hAnsi="Palatino Linotype"/>
                <w:sz w:val="20"/>
                <w:szCs w:val="20"/>
              </w:rPr>
              <w:t>97-1976</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1</w:t>
            </w:r>
            <w:r>
              <w:rPr>
                <w:rFonts w:ascii="Palatino Linotype" w:hAnsi="Palatino Linotype"/>
                <w:sz w:val="20"/>
                <w:szCs w:val="20"/>
              </w:rPr>
              <w:t>920</w:t>
            </w:r>
          </w:p>
        </w:tc>
        <w:tc>
          <w:tcPr>
            <w:tcW w:w="0" w:type="auto"/>
          </w:tcPr>
          <w:p w:rsidR="00D97740" w:rsidRPr="0026243A" w:rsidRDefault="00D97740" w:rsidP="00D97740">
            <w:pPr>
              <w:jc w:val="center"/>
              <w:rPr>
                <w:rFonts w:ascii="Palatino Linotype" w:hAnsi="Palatino Linotype"/>
                <w:sz w:val="20"/>
                <w:szCs w:val="20"/>
              </w:rPr>
            </w:pPr>
            <w:r>
              <w:rPr>
                <w:rFonts w:ascii="Palatino Linotype" w:hAnsi="Palatino Linotype"/>
                <w:sz w:val="20"/>
                <w:szCs w:val="20"/>
              </w:rPr>
              <w:t>Jean de Lenclos</w:t>
            </w:r>
          </w:p>
        </w:tc>
        <w:tc>
          <w:tcPr>
            <w:tcW w:w="0" w:type="auto"/>
            <w:vAlign w:val="center"/>
          </w:tcPr>
          <w:p w:rsidR="00D97740" w:rsidRPr="0026243A" w:rsidRDefault="00D97740" w:rsidP="00D97740">
            <w:pPr>
              <w:jc w:val="center"/>
              <w:rPr>
                <w:rFonts w:ascii="Palatino Linotype" w:hAnsi="Palatino Linotype"/>
                <w:sz w:val="20"/>
                <w:szCs w:val="20"/>
              </w:rPr>
            </w:pPr>
            <w:r w:rsidRPr="0026243A">
              <w:rPr>
                <w:rFonts w:ascii="Palatino Linotype" w:hAnsi="Palatino Linotype"/>
                <w:sz w:val="20"/>
                <w:szCs w:val="20"/>
              </w:rPr>
              <w:t>enfant</w:t>
            </w:r>
          </w:p>
        </w:tc>
      </w:tr>
    </w:tbl>
    <w:p w:rsidR="00D97740" w:rsidRDefault="00D97740" w:rsidP="00D97740">
      <w:pPr>
        <w:spacing w:after="0" w:line="240" w:lineRule="auto"/>
        <w:rPr>
          <w:rFonts w:ascii="Palatino Linotype" w:hAnsi="Palatino Linotype"/>
          <w:sz w:val="20"/>
          <w:szCs w:val="20"/>
        </w:rPr>
      </w:pPr>
    </w:p>
    <w:p w:rsidR="005A4CBE" w:rsidRDefault="005A4CBE" w:rsidP="00D97740">
      <w:pPr>
        <w:spacing w:after="0" w:line="240" w:lineRule="auto"/>
        <w:rPr>
          <w:rFonts w:ascii="Palatino Linotype" w:hAnsi="Palatino Linotype"/>
          <w:sz w:val="20"/>
          <w:szCs w:val="20"/>
        </w:rPr>
      </w:pPr>
    </w:p>
    <w:p w:rsidR="00C735CD" w:rsidRDefault="00C735CD" w:rsidP="00507209">
      <w:pPr>
        <w:pBdr>
          <w:top w:val="single" w:sz="4" w:space="1" w:color="auto"/>
        </w:pBdr>
        <w:spacing w:after="0" w:line="240" w:lineRule="auto"/>
        <w:jc w:val="both"/>
        <w:rPr>
          <w:rFonts w:ascii="Palatino Linotype" w:hAnsi="Palatino Linotype"/>
          <w:sz w:val="20"/>
          <w:szCs w:val="20"/>
        </w:rPr>
      </w:pPr>
      <w:r w:rsidRPr="00C241A8">
        <w:rPr>
          <w:rFonts w:ascii="Palatino Linotype" w:hAnsi="Palatino Linotype"/>
          <w:b/>
          <w:sz w:val="20"/>
          <w:szCs w:val="20"/>
        </w:rPr>
        <w:t>4</w:t>
      </w:r>
      <w:r>
        <w:rPr>
          <w:rFonts w:ascii="Palatino Linotype" w:hAnsi="Palatino Linotype"/>
          <w:b/>
          <w:sz w:val="20"/>
          <w:szCs w:val="20"/>
        </w:rPr>
        <w:t>j</w:t>
      </w:r>
      <w:r w:rsidRPr="00C241A8">
        <w:rPr>
          <w:rFonts w:ascii="Palatino Linotype" w:hAnsi="Palatino Linotype"/>
          <w:b/>
          <w:sz w:val="20"/>
          <w:szCs w:val="20"/>
        </w:rPr>
        <w:t>.</w:t>
      </w:r>
      <w:r>
        <w:rPr>
          <w:rFonts w:ascii="Palatino Linotype" w:hAnsi="Palatino Linotype"/>
          <w:sz w:val="20"/>
          <w:szCs w:val="20"/>
        </w:rPr>
        <w:t> Les enfant de Marie Reclus (188</w:t>
      </w:r>
      <w:r w:rsidR="008E4FA6">
        <w:rPr>
          <w:rFonts w:ascii="Palatino Linotype" w:hAnsi="Palatino Linotype"/>
          <w:sz w:val="20"/>
          <w:szCs w:val="20"/>
        </w:rPr>
        <w:t>2</w:t>
      </w:r>
      <w:r>
        <w:rPr>
          <w:rFonts w:ascii="Palatino Linotype" w:hAnsi="Palatino Linotype"/>
          <w:sz w:val="20"/>
          <w:szCs w:val="20"/>
        </w:rPr>
        <w:t>-19</w:t>
      </w:r>
      <w:r w:rsidR="008E4FA6">
        <w:rPr>
          <w:rFonts w:ascii="Palatino Linotype" w:hAnsi="Palatino Linotype"/>
          <w:sz w:val="20"/>
          <w:szCs w:val="20"/>
        </w:rPr>
        <w:t>65)</w:t>
      </w:r>
      <w:r>
        <w:rPr>
          <w:rFonts w:ascii="Palatino Linotype" w:hAnsi="Palatino Linotype"/>
          <w:sz w:val="20"/>
          <w:szCs w:val="20"/>
        </w:rPr>
        <w:t xml:space="preserve"> et Marcel Labbé (1870-19</w:t>
      </w:r>
      <w:r w:rsidR="001F1C6D">
        <w:rPr>
          <w:rFonts w:ascii="Palatino Linotype" w:hAnsi="Palatino Linotype"/>
          <w:sz w:val="20"/>
          <w:szCs w:val="20"/>
        </w:rPr>
        <w:t>39</w:t>
      </w:r>
      <w:r>
        <w:rPr>
          <w:rFonts w:ascii="Palatino Linotype" w:hAnsi="Palatino Linotype"/>
          <w:sz w:val="20"/>
          <w:szCs w:val="20"/>
        </w:rPr>
        <w:t>) : petits-enfants du Dr Paul Reclus, petits-neveux d’</w:t>
      </w:r>
      <w:r w:rsidR="00B428D8">
        <w:rPr>
          <w:rFonts w:ascii="Palatino Linotype" w:hAnsi="Palatino Linotype"/>
          <w:sz w:val="20"/>
          <w:szCs w:val="20"/>
        </w:rPr>
        <w:t>E</w:t>
      </w:r>
      <w:r>
        <w:rPr>
          <w:rFonts w:ascii="Palatino Linotype" w:hAnsi="Palatino Linotype"/>
          <w:sz w:val="20"/>
          <w:szCs w:val="20"/>
        </w:rPr>
        <w:t>lisée Reclus.</w:t>
      </w:r>
    </w:p>
    <w:p w:rsidR="00C735CD" w:rsidRPr="0026243A" w:rsidRDefault="00C735CD" w:rsidP="00C735CD">
      <w:pPr>
        <w:spacing w:after="0" w:line="240" w:lineRule="auto"/>
        <w:rPr>
          <w:rFonts w:ascii="Palatino Linotype" w:hAnsi="Palatino Linotype"/>
          <w:sz w:val="20"/>
          <w:szCs w:val="20"/>
        </w:rPr>
      </w:pPr>
    </w:p>
    <w:tbl>
      <w:tblPr>
        <w:tblStyle w:val="Grilledutableau"/>
        <w:tblW w:w="0" w:type="auto"/>
        <w:tblLook w:val="04A0" w:firstRow="1" w:lastRow="0" w:firstColumn="1" w:lastColumn="0" w:noHBand="0" w:noVBand="1"/>
      </w:tblPr>
      <w:tblGrid>
        <w:gridCol w:w="2290"/>
        <w:gridCol w:w="1083"/>
        <w:gridCol w:w="794"/>
        <w:gridCol w:w="1859"/>
        <w:gridCol w:w="1000"/>
      </w:tblGrid>
      <w:tr w:rsidR="00C735CD" w:rsidRPr="0026243A" w:rsidTr="00C735CD">
        <w:tc>
          <w:tcPr>
            <w:tcW w:w="0" w:type="auto"/>
            <w:vAlign w:val="center"/>
          </w:tcPr>
          <w:p w:rsidR="00C735CD" w:rsidRPr="0026243A" w:rsidRDefault="00C735CD" w:rsidP="00C735CD">
            <w:pPr>
              <w:jc w:val="center"/>
              <w:rPr>
                <w:rFonts w:ascii="Palatino Linotype" w:hAnsi="Palatino Linotype"/>
                <w:sz w:val="20"/>
                <w:szCs w:val="20"/>
              </w:rPr>
            </w:pPr>
          </w:p>
        </w:tc>
        <w:tc>
          <w:tcPr>
            <w:tcW w:w="0" w:type="auto"/>
            <w:vAlign w:val="center"/>
          </w:tcPr>
          <w:p w:rsidR="00C735CD" w:rsidRPr="0026243A" w:rsidRDefault="00C735CD" w:rsidP="00C735CD">
            <w:pPr>
              <w:jc w:val="center"/>
              <w:rPr>
                <w:rFonts w:ascii="Palatino Linotype" w:hAnsi="Palatino Linotype"/>
                <w:b/>
                <w:sz w:val="20"/>
                <w:szCs w:val="20"/>
              </w:rPr>
            </w:pPr>
            <w:r w:rsidRPr="0026243A">
              <w:rPr>
                <w:rFonts w:ascii="Palatino Linotype" w:hAnsi="Palatino Linotype"/>
                <w:b/>
                <w:sz w:val="20"/>
                <w:szCs w:val="20"/>
              </w:rPr>
              <w:t>Vie</w:t>
            </w:r>
          </w:p>
        </w:tc>
        <w:tc>
          <w:tcPr>
            <w:tcW w:w="0" w:type="auto"/>
            <w:vAlign w:val="center"/>
          </w:tcPr>
          <w:p w:rsidR="00C735CD" w:rsidRPr="0026243A" w:rsidRDefault="00C735CD" w:rsidP="00C735CD">
            <w:pPr>
              <w:jc w:val="center"/>
              <w:rPr>
                <w:rFonts w:ascii="Palatino Linotype" w:hAnsi="Palatino Linotype"/>
                <w:b/>
                <w:sz w:val="20"/>
                <w:szCs w:val="20"/>
              </w:rPr>
            </w:pPr>
            <w:r w:rsidRPr="0026243A">
              <w:rPr>
                <w:rFonts w:ascii="Palatino Linotype" w:hAnsi="Palatino Linotype"/>
                <w:b/>
                <w:sz w:val="20"/>
                <w:szCs w:val="20"/>
              </w:rPr>
              <w:t>Union</w:t>
            </w:r>
          </w:p>
        </w:tc>
        <w:tc>
          <w:tcPr>
            <w:tcW w:w="0" w:type="auto"/>
          </w:tcPr>
          <w:p w:rsidR="00C735CD" w:rsidRPr="0026243A" w:rsidRDefault="00C735CD" w:rsidP="00C735CD">
            <w:pPr>
              <w:jc w:val="center"/>
              <w:rPr>
                <w:rFonts w:ascii="Palatino Linotype" w:hAnsi="Palatino Linotype"/>
                <w:b/>
                <w:sz w:val="20"/>
                <w:szCs w:val="20"/>
              </w:rPr>
            </w:pPr>
            <w:r w:rsidRPr="0026243A">
              <w:rPr>
                <w:rFonts w:ascii="Palatino Linotype" w:hAnsi="Palatino Linotype"/>
                <w:b/>
                <w:sz w:val="20"/>
                <w:szCs w:val="20"/>
              </w:rPr>
              <w:t>Conjoint</w:t>
            </w:r>
          </w:p>
        </w:tc>
        <w:tc>
          <w:tcPr>
            <w:tcW w:w="0" w:type="auto"/>
            <w:vAlign w:val="center"/>
          </w:tcPr>
          <w:p w:rsidR="00C735CD" w:rsidRPr="0026243A" w:rsidRDefault="00C735CD" w:rsidP="00C735CD">
            <w:pPr>
              <w:jc w:val="center"/>
              <w:rPr>
                <w:rFonts w:ascii="Palatino Linotype" w:hAnsi="Palatino Linotype"/>
                <w:sz w:val="20"/>
                <w:szCs w:val="20"/>
              </w:rPr>
            </w:pPr>
          </w:p>
        </w:tc>
      </w:tr>
      <w:tr w:rsidR="00C735CD" w:rsidRPr="0026243A" w:rsidTr="00C735CD">
        <w:tc>
          <w:tcPr>
            <w:tcW w:w="0" w:type="auto"/>
            <w:vAlign w:val="center"/>
          </w:tcPr>
          <w:p w:rsidR="00C735CD" w:rsidRPr="0026243A" w:rsidRDefault="00C735CD" w:rsidP="00C735CD">
            <w:pPr>
              <w:jc w:val="center"/>
              <w:rPr>
                <w:rFonts w:ascii="Palatino Linotype" w:hAnsi="Palatino Linotype"/>
                <w:sz w:val="20"/>
                <w:szCs w:val="20"/>
              </w:rPr>
            </w:pPr>
            <w:r>
              <w:rPr>
                <w:rFonts w:ascii="Palatino Linotype" w:hAnsi="Palatino Linotype"/>
                <w:sz w:val="20"/>
                <w:szCs w:val="20"/>
              </w:rPr>
              <w:t>Jacques Labbé</w:t>
            </w:r>
          </w:p>
        </w:tc>
        <w:tc>
          <w:tcPr>
            <w:tcW w:w="0" w:type="auto"/>
            <w:vAlign w:val="center"/>
          </w:tcPr>
          <w:p w:rsidR="00C735CD" w:rsidRPr="0026243A" w:rsidRDefault="00C735CD" w:rsidP="00C735CD">
            <w:pPr>
              <w:jc w:val="center"/>
              <w:rPr>
                <w:rFonts w:ascii="Palatino Linotype" w:hAnsi="Palatino Linotype"/>
                <w:sz w:val="20"/>
                <w:szCs w:val="20"/>
              </w:rPr>
            </w:pPr>
            <w:r>
              <w:rPr>
                <w:rFonts w:ascii="Palatino Linotype" w:hAnsi="Palatino Linotype"/>
                <w:sz w:val="20"/>
                <w:szCs w:val="20"/>
              </w:rPr>
              <w:t>1910-1940</w:t>
            </w:r>
          </w:p>
        </w:tc>
        <w:tc>
          <w:tcPr>
            <w:tcW w:w="0" w:type="auto"/>
            <w:vAlign w:val="center"/>
          </w:tcPr>
          <w:p w:rsidR="00C735CD" w:rsidRPr="0026243A" w:rsidRDefault="001F1C6D" w:rsidP="00C735CD">
            <w:pPr>
              <w:jc w:val="center"/>
              <w:rPr>
                <w:rFonts w:ascii="Palatino Linotype" w:hAnsi="Palatino Linotype"/>
                <w:sz w:val="20"/>
                <w:szCs w:val="20"/>
              </w:rPr>
            </w:pPr>
            <w:r>
              <w:rPr>
                <w:rFonts w:ascii="Palatino Linotype" w:hAnsi="Palatino Linotype"/>
                <w:sz w:val="20"/>
                <w:szCs w:val="20"/>
              </w:rPr>
              <w:t>Ø</w:t>
            </w:r>
          </w:p>
        </w:tc>
        <w:tc>
          <w:tcPr>
            <w:tcW w:w="0" w:type="auto"/>
          </w:tcPr>
          <w:p w:rsidR="00C735CD" w:rsidRPr="0026243A" w:rsidRDefault="001F1C6D" w:rsidP="00C735CD">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C735CD" w:rsidRPr="0026243A" w:rsidRDefault="001F1C6D" w:rsidP="00C735CD">
            <w:pPr>
              <w:jc w:val="center"/>
              <w:rPr>
                <w:rFonts w:ascii="Palatino Linotype" w:hAnsi="Palatino Linotype"/>
                <w:sz w:val="20"/>
                <w:szCs w:val="20"/>
              </w:rPr>
            </w:pPr>
            <w:r>
              <w:rPr>
                <w:rFonts w:ascii="Palatino Linotype" w:hAnsi="Palatino Linotype"/>
                <w:sz w:val="20"/>
                <w:szCs w:val="20"/>
              </w:rPr>
              <w:t>Ø</w:t>
            </w:r>
          </w:p>
        </w:tc>
      </w:tr>
      <w:tr w:rsidR="00C735CD" w:rsidRPr="0026243A" w:rsidTr="00C735CD">
        <w:tc>
          <w:tcPr>
            <w:tcW w:w="0" w:type="auto"/>
            <w:vAlign w:val="center"/>
          </w:tcPr>
          <w:p w:rsidR="00C735CD" w:rsidRDefault="00C735CD" w:rsidP="00C735CD">
            <w:pPr>
              <w:jc w:val="center"/>
              <w:rPr>
                <w:rFonts w:ascii="Palatino Linotype" w:hAnsi="Palatino Linotype"/>
                <w:sz w:val="20"/>
                <w:szCs w:val="20"/>
              </w:rPr>
            </w:pPr>
            <w:r>
              <w:rPr>
                <w:rFonts w:ascii="Palatino Linotype" w:hAnsi="Palatino Linotype"/>
                <w:sz w:val="20"/>
                <w:szCs w:val="20"/>
              </w:rPr>
              <w:t>Jean Labbé</w:t>
            </w:r>
          </w:p>
        </w:tc>
        <w:tc>
          <w:tcPr>
            <w:tcW w:w="0" w:type="auto"/>
            <w:vAlign w:val="center"/>
          </w:tcPr>
          <w:p w:rsidR="00C735CD" w:rsidRDefault="00C735CD" w:rsidP="00C735CD">
            <w:pPr>
              <w:jc w:val="center"/>
              <w:rPr>
                <w:rFonts w:ascii="Palatino Linotype" w:hAnsi="Palatino Linotype"/>
                <w:sz w:val="20"/>
                <w:szCs w:val="20"/>
              </w:rPr>
            </w:pPr>
            <w:r>
              <w:rPr>
                <w:rFonts w:ascii="Palatino Linotype" w:hAnsi="Palatino Linotype"/>
                <w:sz w:val="20"/>
                <w:szCs w:val="20"/>
              </w:rPr>
              <w:t>1912-1985</w:t>
            </w:r>
          </w:p>
        </w:tc>
        <w:tc>
          <w:tcPr>
            <w:tcW w:w="0" w:type="auto"/>
            <w:vAlign w:val="center"/>
          </w:tcPr>
          <w:p w:rsidR="00C735CD" w:rsidRPr="0026243A" w:rsidRDefault="008E4FA6" w:rsidP="00C735CD">
            <w:pPr>
              <w:jc w:val="center"/>
              <w:rPr>
                <w:rFonts w:ascii="Palatino Linotype" w:hAnsi="Palatino Linotype"/>
                <w:sz w:val="20"/>
                <w:szCs w:val="20"/>
              </w:rPr>
            </w:pPr>
            <w:r>
              <w:rPr>
                <w:rFonts w:ascii="Palatino Linotype" w:hAnsi="Palatino Linotype"/>
                <w:sz w:val="20"/>
                <w:szCs w:val="20"/>
              </w:rPr>
              <w:t>1954</w:t>
            </w:r>
          </w:p>
        </w:tc>
        <w:tc>
          <w:tcPr>
            <w:tcW w:w="0" w:type="auto"/>
          </w:tcPr>
          <w:p w:rsidR="00C735CD" w:rsidRPr="0026243A" w:rsidRDefault="008E4FA6" w:rsidP="00C735CD">
            <w:pPr>
              <w:jc w:val="center"/>
              <w:rPr>
                <w:rFonts w:ascii="Palatino Linotype" w:hAnsi="Palatino Linotype"/>
                <w:sz w:val="20"/>
                <w:szCs w:val="20"/>
              </w:rPr>
            </w:pPr>
            <w:r>
              <w:rPr>
                <w:rFonts w:ascii="Palatino Linotype" w:hAnsi="Palatino Linotype"/>
                <w:sz w:val="20"/>
                <w:szCs w:val="20"/>
              </w:rPr>
              <w:t>Marguerite Bérard</w:t>
            </w:r>
          </w:p>
        </w:tc>
        <w:tc>
          <w:tcPr>
            <w:tcW w:w="0" w:type="auto"/>
            <w:vAlign w:val="center"/>
          </w:tcPr>
          <w:p w:rsidR="00C735CD" w:rsidRPr="0026243A" w:rsidRDefault="004A4673" w:rsidP="00C735CD">
            <w:pPr>
              <w:jc w:val="center"/>
              <w:rPr>
                <w:rFonts w:ascii="Palatino Linotype" w:hAnsi="Palatino Linotype"/>
                <w:sz w:val="20"/>
                <w:szCs w:val="20"/>
              </w:rPr>
            </w:pPr>
            <w:r>
              <w:rPr>
                <w:rFonts w:ascii="Palatino Linotype" w:hAnsi="Palatino Linotype"/>
                <w:sz w:val="20"/>
                <w:szCs w:val="20"/>
              </w:rPr>
              <w:t>enfants ?</w:t>
            </w:r>
          </w:p>
        </w:tc>
      </w:tr>
      <w:tr w:rsidR="00255311" w:rsidRPr="0026243A" w:rsidTr="00C735CD">
        <w:tc>
          <w:tcPr>
            <w:tcW w:w="0" w:type="auto"/>
            <w:vAlign w:val="center"/>
          </w:tcPr>
          <w:p w:rsidR="00255311" w:rsidRDefault="00255311" w:rsidP="007266C7">
            <w:pPr>
              <w:jc w:val="center"/>
              <w:rPr>
                <w:rFonts w:ascii="Palatino Linotype" w:hAnsi="Palatino Linotype"/>
                <w:sz w:val="20"/>
                <w:szCs w:val="20"/>
              </w:rPr>
            </w:pPr>
            <w:r>
              <w:rPr>
                <w:rFonts w:ascii="Palatino Linotype" w:hAnsi="Palatino Linotype"/>
                <w:sz w:val="20"/>
                <w:szCs w:val="20"/>
              </w:rPr>
              <w:t xml:space="preserve">Paul </w:t>
            </w:r>
            <w:r w:rsidR="007266C7">
              <w:rPr>
                <w:rFonts w:ascii="Palatino Linotype" w:hAnsi="Palatino Linotype"/>
                <w:sz w:val="20"/>
                <w:szCs w:val="20"/>
              </w:rPr>
              <w:t>Edouard Labbé</w:t>
            </w:r>
          </w:p>
        </w:tc>
        <w:tc>
          <w:tcPr>
            <w:tcW w:w="0" w:type="auto"/>
            <w:vAlign w:val="center"/>
          </w:tcPr>
          <w:p w:rsidR="00255311" w:rsidRDefault="00255311" w:rsidP="00C735CD">
            <w:pPr>
              <w:jc w:val="center"/>
              <w:rPr>
                <w:rFonts w:ascii="Palatino Linotype" w:hAnsi="Palatino Linotype"/>
                <w:sz w:val="20"/>
                <w:szCs w:val="20"/>
              </w:rPr>
            </w:pPr>
            <w:r>
              <w:rPr>
                <w:rFonts w:ascii="Palatino Linotype" w:hAnsi="Palatino Linotype"/>
                <w:sz w:val="20"/>
                <w:szCs w:val="20"/>
              </w:rPr>
              <w:t>1915-1943</w:t>
            </w:r>
          </w:p>
        </w:tc>
        <w:tc>
          <w:tcPr>
            <w:tcW w:w="0" w:type="auto"/>
            <w:vAlign w:val="center"/>
          </w:tcPr>
          <w:p w:rsidR="00255311" w:rsidRDefault="001F1C6D" w:rsidP="00C735CD">
            <w:pPr>
              <w:jc w:val="center"/>
              <w:rPr>
                <w:rFonts w:ascii="Palatino Linotype" w:hAnsi="Palatino Linotype"/>
                <w:sz w:val="20"/>
                <w:szCs w:val="20"/>
              </w:rPr>
            </w:pPr>
            <w:r>
              <w:rPr>
                <w:rFonts w:ascii="Palatino Linotype" w:hAnsi="Palatino Linotype"/>
                <w:sz w:val="20"/>
                <w:szCs w:val="20"/>
              </w:rPr>
              <w:t>Ø</w:t>
            </w:r>
          </w:p>
        </w:tc>
        <w:tc>
          <w:tcPr>
            <w:tcW w:w="0" w:type="auto"/>
          </w:tcPr>
          <w:p w:rsidR="00255311" w:rsidRDefault="001F1C6D" w:rsidP="00C735CD">
            <w:pPr>
              <w:jc w:val="center"/>
              <w:rPr>
                <w:rFonts w:ascii="Palatino Linotype" w:hAnsi="Palatino Linotype"/>
                <w:sz w:val="20"/>
                <w:szCs w:val="20"/>
              </w:rPr>
            </w:pPr>
            <w:r>
              <w:rPr>
                <w:rFonts w:ascii="Palatino Linotype" w:hAnsi="Palatino Linotype"/>
                <w:sz w:val="20"/>
                <w:szCs w:val="20"/>
              </w:rPr>
              <w:t>Ø</w:t>
            </w:r>
          </w:p>
        </w:tc>
        <w:tc>
          <w:tcPr>
            <w:tcW w:w="0" w:type="auto"/>
            <w:vAlign w:val="center"/>
          </w:tcPr>
          <w:p w:rsidR="00255311" w:rsidRDefault="001F1C6D" w:rsidP="00C735CD">
            <w:pPr>
              <w:jc w:val="center"/>
              <w:rPr>
                <w:rFonts w:ascii="Palatino Linotype" w:hAnsi="Palatino Linotype"/>
                <w:sz w:val="20"/>
                <w:szCs w:val="20"/>
              </w:rPr>
            </w:pPr>
            <w:r>
              <w:rPr>
                <w:rFonts w:ascii="Palatino Linotype" w:hAnsi="Palatino Linotype"/>
                <w:sz w:val="20"/>
                <w:szCs w:val="20"/>
              </w:rPr>
              <w:t>Ø</w:t>
            </w:r>
          </w:p>
        </w:tc>
      </w:tr>
      <w:tr w:rsidR="007266C7" w:rsidRPr="0026243A" w:rsidTr="00C735CD">
        <w:tc>
          <w:tcPr>
            <w:tcW w:w="0" w:type="auto"/>
            <w:vAlign w:val="center"/>
          </w:tcPr>
          <w:p w:rsidR="007266C7" w:rsidRDefault="007266C7" w:rsidP="00AC6EB9">
            <w:pPr>
              <w:jc w:val="center"/>
              <w:rPr>
                <w:rFonts w:ascii="Palatino Linotype" w:hAnsi="Palatino Linotype"/>
                <w:sz w:val="20"/>
                <w:szCs w:val="20"/>
              </w:rPr>
            </w:pPr>
            <w:r>
              <w:rPr>
                <w:rFonts w:ascii="Palatino Linotype" w:hAnsi="Palatino Linotype"/>
                <w:sz w:val="20"/>
                <w:szCs w:val="20"/>
              </w:rPr>
              <w:t>Jeanne Françoise Labbé</w:t>
            </w:r>
          </w:p>
        </w:tc>
        <w:tc>
          <w:tcPr>
            <w:tcW w:w="0" w:type="auto"/>
            <w:vAlign w:val="center"/>
          </w:tcPr>
          <w:p w:rsidR="007266C7" w:rsidRDefault="007266C7" w:rsidP="00AC6EB9">
            <w:pPr>
              <w:jc w:val="center"/>
              <w:rPr>
                <w:rFonts w:ascii="Palatino Linotype" w:hAnsi="Palatino Linotype"/>
                <w:sz w:val="20"/>
                <w:szCs w:val="20"/>
              </w:rPr>
            </w:pPr>
            <w:r>
              <w:rPr>
                <w:rFonts w:ascii="Palatino Linotype" w:hAnsi="Palatino Linotype"/>
                <w:sz w:val="20"/>
                <w:szCs w:val="20"/>
              </w:rPr>
              <w:t>1917-2012</w:t>
            </w:r>
          </w:p>
        </w:tc>
        <w:tc>
          <w:tcPr>
            <w:tcW w:w="0" w:type="auto"/>
            <w:vAlign w:val="center"/>
          </w:tcPr>
          <w:p w:rsidR="007266C7" w:rsidRPr="0026243A" w:rsidRDefault="007266C7" w:rsidP="00AC6EB9">
            <w:pPr>
              <w:jc w:val="center"/>
              <w:rPr>
                <w:rFonts w:ascii="Palatino Linotype" w:hAnsi="Palatino Linotype"/>
                <w:sz w:val="20"/>
                <w:szCs w:val="20"/>
              </w:rPr>
            </w:pPr>
            <w:r>
              <w:rPr>
                <w:rFonts w:ascii="Palatino Linotype" w:hAnsi="Palatino Linotype"/>
                <w:sz w:val="20"/>
                <w:szCs w:val="20"/>
              </w:rPr>
              <w:t>1940</w:t>
            </w:r>
          </w:p>
        </w:tc>
        <w:tc>
          <w:tcPr>
            <w:tcW w:w="0" w:type="auto"/>
          </w:tcPr>
          <w:p w:rsidR="007266C7" w:rsidRPr="0026243A" w:rsidRDefault="007266C7" w:rsidP="00AC6EB9">
            <w:pPr>
              <w:jc w:val="center"/>
              <w:rPr>
                <w:rFonts w:ascii="Palatino Linotype" w:hAnsi="Palatino Linotype"/>
                <w:sz w:val="20"/>
                <w:szCs w:val="20"/>
              </w:rPr>
            </w:pPr>
            <w:r>
              <w:rPr>
                <w:rFonts w:ascii="Palatino Linotype" w:hAnsi="Palatino Linotype"/>
                <w:sz w:val="20"/>
                <w:szCs w:val="20"/>
              </w:rPr>
              <w:t>Maurice Pagezy</w:t>
            </w:r>
          </w:p>
        </w:tc>
        <w:tc>
          <w:tcPr>
            <w:tcW w:w="0" w:type="auto"/>
            <w:vAlign w:val="center"/>
          </w:tcPr>
          <w:p w:rsidR="007266C7" w:rsidRPr="0026243A" w:rsidRDefault="007266C7" w:rsidP="00AC6EB9">
            <w:pPr>
              <w:jc w:val="center"/>
              <w:rPr>
                <w:rFonts w:ascii="Palatino Linotype" w:hAnsi="Palatino Linotype"/>
                <w:sz w:val="20"/>
                <w:szCs w:val="20"/>
              </w:rPr>
            </w:pPr>
            <w:r>
              <w:rPr>
                <w:rFonts w:ascii="Palatino Linotype" w:hAnsi="Palatino Linotype"/>
                <w:sz w:val="20"/>
                <w:szCs w:val="20"/>
              </w:rPr>
              <w:t>enfants</w:t>
            </w:r>
          </w:p>
        </w:tc>
      </w:tr>
    </w:tbl>
    <w:p w:rsidR="00C735CD" w:rsidRPr="0026243A" w:rsidRDefault="00C735CD" w:rsidP="00C735CD">
      <w:pPr>
        <w:spacing w:after="0" w:line="240" w:lineRule="auto"/>
        <w:rPr>
          <w:rFonts w:ascii="Palatino Linotype" w:hAnsi="Palatino Linotype"/>
          <w:sz w:val="20"/>
          <w:szCs w:val="20"/>
        </w:rPr>
      </w:pPr>
    </w:p>
    <w:p w:rsidR="00E95B48" w:rsidRDefault="00E95B48">
      <w:pPr>
        <w:rPr>
          <w:rFonts w:ascii="Palatino Linotype" w:hAnsi="Palatino Linotype"/>
          <w:sz w:val="20"/>
          <w:szCs w:val="20"/>
        </w:rPr>
      </w:pPr>
      <w:r>
        <w:rPr>
          <w:rFonts w:ascii="Palatino Linotype" w:hAnsi="Palatino Linotype"/>
          <w:sz w:val="20"/>
          <w:szCs w:val="20"/>
        </w:rPr>
        <w:br w:type="page"/>
      </w:r>
    </w:p>
    <w:p w:rsidR="00855616" w:rsidRDefault="00855616" w:rsidP="00855616">
      <w:pPr>
        <w:spacing w:after="0" w:line="240" w:lineRule="auto"/>
        <w:jc w:val="center"/>
        <w:rPr>
          <w:rFonts w:ascii="Palatino Linotype" w:hAnsi="Palatino Linotype"/>
          <w:b/>
          <w:sz w:val="18"/>
          <w:szCs w:val="18"/>
        </w:rPr>
      </w:pPr>
      <w:r>
        <w:rPr>
          <w:rFonts w:ascii="Palatino Linotype" w:hAnsi="Palatino Linotype"/>
          <w:b/>
          <w:noProof/>
          <w:sz w:val="18"/>
          <w:szCs w:val="18"/>
          <w:lang w:eastAsia="fr-FR"/>
        </w:rPr>
        <w:lastRenderedPageBreak/>
        <w:drawing>
          <wp:inline distT="0" distB="0" distL="0" distR="0" wp14:anchorId="708E56A9" wp14:editId="1F9F8563">
            <wp:extent cx="3758025" cy="5580940"/>
            <wp:effectExtent l="0" t="0" r="0" b="1270"/>
            <wp:docPr id="1" name="Image 1" descr="Elisé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isée portrai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9631" cy="5583325"/>
                    </a:xfrm>
                    <a:prstGeom prst="rect">
                      <a:avLst/>
                    </a:prstGeom>
                    <a:noFill/>
                    <a:ln>
                      <a:noFill/>
                    </a:ln>
                  </pic:spPr>
                </pic:pic>
              </a:graphicData>
            </a:graphic>
          </wp:inline>
        </w:drawing>
      </w:r>
    </w:p>
    <w:p w:rsidR="00855616" w:rsidRDefault="00855616" w:rsidP="00855616">
      <w:pPr>
        <w:spacing w:after="0" w:line="240" w:lineRule="auto"/>
        <w:ind w:firstLine="709"/>
        <w:jc w:val="both"/>
        <w:rPr>
          <w:rFonts w:ascii="Palatino Linotype" w:hAnsi="Palatino Linotype"/>
          <w:sz w:val="18"/>
          <w:szCs w:val="18"/>
        </w:rPr>
      </w:pPr>
      <w:r>
        <w:rPr>
          <w:rFonts w:ascii="Palatino Linotype" w:hAnsi="Palatino Linotype"/>
          <w:smallCaps/>
          <w:sz w:val="18"/>
          <w:szCs w:val="18"/>
          <w:lang w:val="en-US"/>
        </w:rPr>
        <w:t>iv</w:t>
      </w:r>
      <w:r>
        <w:rPr>
          <w:rFonts w:ascii="Palatino Linotype" w:hAnsi="Palatino Linotype"/>
          <w:sz w:val="18"/>
          <w:szCs w:val="18"/>
          <w:lang w:val="en-US"/>
        </w:rPr>
        <w:t xml:space="preserve">. Source : Joseph Ishill (éd.), </w:t>
      </w:r>
      <w:r>
        <w:rPr>
          <w:rFonts w:ascii="Palatino Linotype" w:hAnsi="Palatino Linotype"/>
          <w:i/>
          <w:sz w:val="18"/>
          <w:szCs w:val="18"/>
          <w:lang w:val="en-US"/>
        </w:rPr>
        <w:t>Elisée and Elie Reclus, In memoriam</w:t>
      </w:r>
      <w:r>
        <w:rPr>
          <w:rFonts w:ascii="Palatino Linotype" w:hAnsi="Palatino Linotype"/>
          <w:sz w:val="18"/>
          <w:szCs w:val="18"/>
          <w:lang w:val="en-US"/>
        </w:rPr>
        <w:t xml:space="preserve">, Berkeley Heights (New Jersey), The Oriole Press, 1927, h.-t. </w:t>
      </w:r>
      <w:proofErr w:type="gramStart"/>
      <w:r>
        <w:rPr>
          <w:rFonts w:ascii="Palatino Linotype" w:hAnsi="Palatino Linotype"/>
          <w:sz w:val="18"/>
          <w:szCs w:val="18"/>
          <w:lang w:val="en-US"/>
        </w:rPr>
        <w:t>entre</w:t>
      </w:r>
      <w:proofErr w:type="gramEnd"/>
      <w:r>
        <w:rPr>
          <w:rFonts w:ascii="Palatino Linotype" w:hAnsi="Palatino Linotype"/>
          <w:sz w:val="18"/>
          <w:szCs w:val="18"/>
          <w:lang w:val="en-US"/>
        </w:rPr>
        <w:t xml:space="preserve"> les pages 208 et 209. </w:t>
      </w:r>
      <w:r>
        <w:rPr>
          <w:rFonts w:ascii="Palatino Linotype" w:hAnsi="Palatino Linotype"/>
          <w:sz w:val="18"/>
          <w:szCs w:val="18"/>
        </w:rPr>
        <w:t>Elisée semble avoir une quarantaine d’années (vers 1875 ?).</w:t>
      </w:r>
    </w:p>
    <w:p w:rsidR="00855616" w:rsidRDefault="00855616" w:rsidP="00855616">
      <w:pPr>
        <w:spacing w:after="0" w:line="240" w:lineRule="auto"/>
        <w:ind w:firstLine="709"/>
        <w:jc w:val="both"/>
        <w:rPr>
          <w:rFonts w:ascii="Palatino Linotype" w:hAnsi="Palatino Linotype"/>
          <w:sz w:val="18"/>
          <w:szCs w:val="18"/>
        </w:rPr>
      </w:pPr>
      <w:r>
        <w:rPr>
          <w:rFonts w:ascii="Palatino Linotype" w:hAnsi="Palatino Linotype"/>
          <w:sz w:val="18"/>
          <w:szCs w:val="18"/>
        </w:rPr>
        <w:t xml:space="preserve">La phrase écrite et signée de la main d’Elisée (« La lâcheté par excellence est le respect des lois. ») exprime l’écart entre la légalité (le droit) et la légitimité (la morale). L’idée en est déjà présente dans le premier texte connu d’Elisée, communément désigné comme sa « Déclaration de Montauban » de 1851, intitulée « Le développement de la liberté dans le monde », sous-titrée « À moi » et publiée seulement en 1925 (cf. ci-après cette date). Elle est reproduite dans Alexandre Chollier et Federico Ferretti (éd.), Elisée Reclus, </w:t>
      </w:r>
      <w:r>
        <w:rPr>
          <w:rFonts w:ascii="Palatino Linotype" w:hAnsi="Palatino Linotype"/>
          <w:i/>
          <w:sz w:val="18"/>
          <w:szCs w:val="18"/>
        </w:rPr>
        <w:t>Ecrits sociaux</w:t>
      </w:r>
      <w:r>
        <w:rPr>
          <w:rFonts w:ascii="Palatino Linotype" w:hAnsi="Palatino Linotype"/>
          <w:sz w:val="18"/>
          <w:szCs w:val="18"/>
        </w:rPr>
        <w:t>, Genève, Héros-Limite, 2012, p. 153-177.</w:t>
      </w:r>
    </w:p>
    <w:p w:rsidR="00855616" w:rsidRDefault="00855616" w:rsidP="00855616">
      <w:pPr>
        <w:spacing w:after="0" w:line="240" w:lineRule="auto"/>
        <w:ind w:firstLine="709"/>
        <w:jc w:val="both"/>
        <w:rPr>
          <w:rFonts w:ascii="Palatino Linotype" w:hAnsi="Palatino Linotype"/>
          <w:sz w:val="18"/>
          <w:szCs w:val="18"/>
        </w:rPr>
      </w:pPr>
      <w:r>
        <w:rPr>
          <w:rFonts w:ascii="Palatino Linotype" w:hAnsi="Palatino Linotype"/>
          <w:sz w:val="18"/>
          <w:szCs w:val="18"/>
        </w:rPr>
        <w:t>Dans la section III de ce texte, Elisée déclare : « Comme toutes les choses humaines, les lois doivent comparaître devant le tribunal de notre conscience et nous ne devons nous soumettre à elles que lorsqu’elles seront en harmonie parfaite avec la loi morale qui habite en nous. Si elles sont en désaccord avec la justice éternelle, il faut leur désobéir. […] Le respect de la loi est une lâcheté morale. » (</w:t>
      </w:r>
      <w:r>
        <w:rPr>
          <w:rFonts w:ascii="Palatino Linotype" w:hAnsi="Palatino Linotype"/>
          <w:i/>
          <w:sz w:val="18"/>
          <w:szCs w:val="18"/>
        </w:rPr>
        <w:t>Ibidem</w:t>
      </w:r>
      <w:r>
        <w:rPr>
          <w:rFonts w:ascii="Palatino Linotype" w:hAnsi="Palatino Linotype"/>
          <w:sz w:val="18"/>
          <w:szCs w:val="18"/>
        </w:rPr>
        <w:t>, p. 165.)</w:t>
      </w:r>
    </w:p>
    <w:p w:rsidR="00855616" w:rsidRDefault="00855616" w:rsidP="00855616">
      <w:pPr>
        <w:spacing w:after="0" w:line="240" w:lineRule="auto"/>
        <w:ind w:firstLine="709"/>
        <w:jc w:val="both"/>
        <w:rPr>
          <w:rFonts w:ascii="Palatino Linotype" w:hAnsi="Palatino Linotype"/>
          <w:sz w:val="18"/>
          <w:szCs w:val="18"/>
        </w:rPr>
      </w:pPr>
      <w:r>
        <w:rPr>
          <w:rFonts w:ascii="Palatino Linotype" w:hAnsi="Palatino Linotype"/>
          <w:sz w:val="18"/>
          <w:szCs w:val="18"/>
        </w:rPr>
        <w:t>Dans cette même section figure sa célèbre expression « l’anarchie, la plus haute expression de l’ordre » : « Ainsi, pour résumer, notre but politique dans chaque nation particulière, c’est l’abolition des privilèges aristocratiques et dans la Terre entière, c’est la fusion de tous les peuples. Notre destinée c’est d’arriver à cet état de perfection idéale où les nations n’auront plus besoin d’être sous la tutelle ou d’un gouvernement ou d’une autre nation ; c’est l’absence de gouvernement, c’est l’anarchie, la plus haute expression de l’ordre. Ceux qui ne pensent pas que la Terre puisse jamais se passer de tutelle, ceux-là ne croient pas au progrès, ceux-là sont des réacteurs. » (</w:t>
      </w:r>
      <w:r>
        <w:rPr>
          <w:rFonts w:ascii="Palatino Linotype" w:hAnsi="Palatino Linotype"/>
          <w:i/>
          <w:sz w:val="18"/>
          <w:szCs w:val="18"/>
        </w:rPr>
        <w:t>Ibidem</w:t>
      </w:r>
      <w:r>
        <w:rPr>
          <w:rFonts w:ascii="Palatino Linotype" w:hAnsi="Palatino Linotype"/>
          <w:sz w:val="18"/>
          <w:szCs w:val="18"/>
        </w:rPr>
        <w:t>, p. 172.) Et s’ils confinent leur idéal du bonheur à leur foyer, ils sont des réacteurs nucléaires.</w:t>
      </w:r>
    </w:p>
    <w:p w:rsidR="00855616" w:rsidRDefault="00855616" w:rsidP="00855616">
      <w:pPr>
        <w:rPr>
          <w:rFonts w:ascii="Palatino Linotype" w:hAnsi="Palatino Linotype" w:cs="Times New Roman"/>
          <w:b/>
        </w:rPr>
      </w:pPr>
      <w:r>
        <w:rPr>
          <w:rFonts w:ascii="Palatino Linotype" w:hAnsi="Palatino Linotype" w:cs="Times New Roman"/>
          <w:b/>
        </w:rPr>
        <w:br w:type="page"/>
      </w: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ind w:left="567" w:hanging="567"/>
        <w:jc w:val="both"/>
        <w:rPr>
          <w:rFonts w:ascii="Palatino Linotype" w:hAnsi="Palatino Linotype"/>
          <w:sz w:val="18"/>
          <w:szCs w:val="18"/>
        </w:rPr>
      </w:pPr>
    </w:p>
    <w:p w:rsidR="00E95B48" w:rsidRDefault="00E95B48" w:rsidP="00E95B48">
      <w:pPr>
        <w:spacing w:after="0" w:line="240" w:lineRule="auto"/>
        <w:jc w:val="center"/>
        <w:rPr>
          <w:rFonts w:ascii="Palatino Linotype" w:hAnsi="Palatino Linotype"/>
          <w:sz w:val="18"/>
          <w:szCs w:val="18"/>
        </w:rPr>
      </w:pPr>
      <w:r>
        <w:rPr>
          <w:rFonts w:ascii="Palatino Linotype" w:hAnsi="Palatino Linotype"/>
          <w:noProof/>
          <w:lang w:eastAsia="fr-FR"/>
        </w:rPr>
        <w:drawing>
          <wp:inline distT="0" distB="0" distL="0" distR="0" wp14:anchorId="43DD59CD" wp14:editId="1DCADE66">
            <wp:extent cx="2484208" cy="2484208"/>
            <wp:effectExtent l="0" t="0" r="0" b="0"/>
            <wp:docPr id="323" name="Image 323" descr="C:\Users\Brun\Documents\Brun\Elisée Reclus\1. Elisée\Photographies et cartes\Mon Nadar\numérisatio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n\Documents\Brun\Elisée Reclus\1. Elisée\Photographies et cartes\Mon Nadar\numérisation0011.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3636" cy="2483636"/>
                    </a:xfrm>
                    <a:prstGeom prst="rect">
                      <a:avLst/>
                    </a:prstGeom>
                    <a:noFill/>
                    <a:ln>
                      <a:noFill/>
                    </a:ln>
                  </pic:spPr>
                </pic:pic>
              </a:graphicData>
            </a:graphic>
          </wp:inline>
        </w:drawing>
      </w:r>
    </w:p>
    <w:p w:rsidR="00E95B48" w:rsidRPr="00413620" w:rsidRDefault="0016677C" w:rsidP="00E95B48">
      <w:pPr>
        <w:spacing w:after="0" w:line="240" w:lineRule="auto"/>
        <w:jc w:val="center"/>
        <w:rPr>
          <w:rFonts w:ascii="Palatino Linotype" w:hAnsi="Palatino Linotype"/>
          <w:sz w:val="18"/>
          <w:szCs w:val="18"/>
        </w:rPr>
      </w:pPr>
      <w:r>
        <w:rPr>
          <w:rFonts w:ascii="Palatino Linotype" w:hAnsi="Palatino Linotype"/>
          <w:smallCaps/>
          <w:sz w:val="18"/>
          <w:szCs w:val="18"/>
        </w:rPr>
        <w:t>v</w:t>
      </w:r>
      <w:r w:rsidR="00E95B48" w:rsidRPr="00413620">
        <w:rPr>
          <w:rFonts w:ascii="Palatino Linotype" w:hAnsi="Palatino Linotype"/>
          <w:sz w:val="18"/>
          <w:szCs w:val="18"/>
        </w:rPr>
        <w:t xml:space="preserve">. Elisée Reclus </w:t>
      </w:r>
      <w:r w:rsidR="00E95B48">
        <w:rPr>
          <w:rFonts w:ascii="Palatino Linotype" w:hAnsi="Palatino Linotype"/>
          <w:sz w:val="18"/>
          <w:szCs w:val="18"/>
        </w:rPr>
        <w:t xml:space="preserve">vers 1870. </w:t>
      </w:r>
      <w:r w:rsidR="00E95B48" w:rsidRPr="00413620">
        <w:rPr>
          <w:rFonts w:ascii="Palatino Linotype" w:hAnsi="Palatino Linotype"/>
          <w:sz w:val="18"/>
          <w:szCs w:val="18"/>
        </w:rPr>
        <w:t>Cliché pris</w:t>
      </w:r>
      <w:r w:rsidR="00E95B48">
        <w:rPr>
          <w:rFonts w:ascii="Palatino Linotype" w:hAnsi="Palatino Linotype"/>
          <w:sz w:val="18"/>
          <w:szCs w:val="18"/>
        </w:rPr>
        <w:t xml:space="preserve"> par Nadar, détail</w:t>
      </w:r>
      <w:r w:rsidR="00E95B48">
        <w:rPr>
          <w:rStyle w:val="Appelnotedebasdep"/>
          <w:rFonts w:ascii="Palatino Linotype" w:hAnsi="Palatino Linotype"/>
          <w:sz w:val="18"/>
          <w:szCs w:val="18"/>
        </w:rPr>
        <w:footnoteReference w:id="360"/>
      </w:r>
      <w:r w:rsidR="00E95B48" w:rsidRPr="00413620">
        <w:rPr>
          <w:rFonts w:ascii="Palatino Linotype" w:hAnsi="Palatino Linotype"/>
          <w:sz w:val="18"/>
          <w:szCs w:val="18"/>
        </w:rPr>
        <w:t>.</w:t>
      </w:r>
    </w:p>
    <w:p w:rsidR="00092EF6" w:rsidRDefault="00092EF6" w:rsidP="00092EF6">
      <w:pPr>
        <w:spacing w:after="0" w:line="240" w:lineRule="auto"/>
        <w:jc w:val="both"/>
        <w:rPr>
          <w:rFonts w:ascii="Times New Roman" w:hAnsi="Times New Roman" w:cs="Times New Roman"/>
        </w:rPr>
      </w:pPr>
    </w:p>
    <w:p w:rsidR="00092EF6" w:rsidRDefault="00092EF6" w:rsidP="00092EF6">
      <w:pPr>
        <w:spacing w:after="0" w:line="240" w:lineRule="auto"/>
        <w:jc w:val="both"/>
        <w:rPr>
          <w:rFonts w:ascii="Times New Roman" w:hAnsi="Times New Roman" w:cs="Times New Roman"/>
        </w:rPr>
        <w:sectPr w:rsidR="00092EF6" w:rsidSect="005A4CBE">
          <w:headerReference w:type="default" r:id="rId59"/>
          <w:footerReference w:type="default" r:id="rId60"/>
          <w:headerReference w:type="first" r:id="rId61"/>
          <w:pgSz w:w="11906" w:h="16838"/>
          <w:pgMar w:top="1417" w:right="1417" w:bottom="1417" w:left="1417" w:header="708" w:footer="708" w:gutter="0"/>
          <w:cols w:space="708"/>
          <w:docGrid w:linePitch="360"/>
        </w:sectPr>
      </w:pPr>
    </w:p>
    <w:p w:rsidR="00A3457C" w:rsidRPr="00C35C11" w:rsidRDefault="00A3457C" w:rsidP="00A3457C">
      <w:pPr>
        <w:spacing w:after="0" w:line="240" w:lineRule="auto"/>
        <w:jc w:val="both"/>
        <w:rPr>
          <w:rFonts w:ascii="Palatino Linotype" w:hAnsi="Palatino Linotype"/>
          <w:b/>
          <w:sz w:val="18"/>
          <w:szCs w:val="18"/>
        </w:rPr>
      </w:pPr>
      <w:r>
        <w:rPr>
          <w:rFonts w:ascii="Palatino Linotype" w:hAnsi="Palatino Linotype"/>
          <w:b/>
          <w:sz w:val="18"/>
          <w:szCs w:val="18"/>
        </w:rPr>
        <w:lastRenderedPageBreak/>
        <w:t>Sur le scribe de cette chronologie familiale.</w:t>
      </w:r>
    </w:p>
    <w:p w:rsidR="00A3457C" w:rsidRDefault="00A3457C" w:rsidP="00A3457C">
      <w:pPr>
        <w:spacing w:after="0" w:line="240" w:lineRule="auto"/>
        <w:jc w:val="both"/>
        <w:rPr>
          <w:rFonts w:ascii="Palatino Linotype" w:hAnsi="Palatino Linotype"/>
          <w:sz w:val="18"/>
          <w:szCs w:val="18"/>
        </w:rPr>
      </w:pPr>
      <w:r>
        <w:rPr>
          <w:rFonts w:ascii="Palatino Linotype" w:hAnsi="Palatino Linotype"/>
          <w:sz w:val="18"/>
          <w:szCs w:val="18"/>
        </w:rPr>
        <w:t>Christophe Brun est né à Paris en 1967. Il n</w:t>
      </w:r>
      <w:r w:rsidR="008D26BC">
        <w:rPr>
          <w:rFonts w:ascii="Palatino Linotype" w:hAnsi="Palatino Linotype"/>
          <w:sz w:val="18"/>
          <w:szCs w:val="18"/>
        </w:rPr>
        <w:t>’est entré en relation avec</w:t>
      </w:r>
      <w:r>
        <w:rPr>
          <w:rFonts w:ascii="Palatino Linotype" w:hAnsi="Palatino Linotype"/>
          <w:sz w:val="18"/>
          <w:szCs w:val="18"/>
        </w:rPr>
        <w:t xml:space="preserve"> aucun membre vivant de la famille</w:t>
      </w:r>
      <w:r w:rsidR="000F2C9B">
        <w:rPr>
          <w:rFonts w:ascii="Palatino Linotype" w:hAnsi="Palatino Linotype"/>
          <w:sz w:val="18"/>
          <w:szCs w:val="18"/>
        </w:rPr>
        <w:t xml:space="preserve"> </w:t>
      </w:r>
      <w:r w:rsidR="008D26BC">
        <w:rPr>
          <w:rFonts w:ascii="Palatino Linotype" w:hAnsi="Palatino Linotype"/>
          <w:sz w:val="18"/>
          <w:szCs w:val="18"/>
        </w:rPr>
        <w:t xml:space="preserve">Reclus </w:t>
      </w:r>
      <w:r w:rsidR="000F2C9B">
        <w:rPr>
          <w:rFonts w:ascii="Palatino Linotype" w:hAnsi="Palatino Linotype"/>
          <w:sz w:val="18"/>
          <w:szCs w:val="18"/>
        </w:rPr>
        <w:t xml:space="preserve">à l’exception notable </w:t>
      </w:r>
      <w:r w:rsidR="00D2133F">
        <w:rPr>
          <w:rFonts w:ascii="Palatino Linotype" w:hAnsi="Palatino Linotype"/>
          <w:sz w:val="18"/>
          <w:szCs w:val="18"/>
        </w:rPr>
        <w:t xml:space="preserve">et tardive </w:t>
      </w:r>
      <w:r w:rsidR="000F2C9B">
        <w:rPr>
          <w:rFonts w:ascii="Palatino Linotype" w:hAnsi="Palatino Linotype"/>
          <w:sz w:val="18"/>
          <w:szCs w:val="18"/>
        </w:rPr>
        <w:t>de Philippe Malburet</w:t>
      </w:r>
      <w:r>
        <w:rPr>
          <w:rFonts w:ascii="Palatino Linotype" w:hAnsi="Palatino Linotype"/>
          <w:sz w:val="18"/>
          <w:szCs w:val="18"/>
        </w:rPr>
        <w:t>, n’est pas originaire</w:t>
      </w:r>
      <w:r w:rsidRPr="00EF6F38">
        <w:rPr>
          <w:rFonts w:ascii="Palatino Linotype" w:hAnsi="Palatino Linotype"/>
          <w:sz w:val="18"/>
          <w:szCs w:val="18"/>
        </w:rPr>
        <w:t xml:space="preserve"> du Sud-Ouest </w:t>
      </w:r>
      <w:r>
        <w:rPr>
          <w:rFonts w:ascii="Palatino Linotype" w:hAnsi="Palatino Linotype"/>
          <w:sz w:val="18"/>
          <w:szCs w:val="18"/>
        </w:rPr>
        <w:t xml:space="preserve">non plus que </w:t>
      </w:r>
      <w:r w:rsidRPr="00EF6F38">
        <w:rPr>
          <w:rFonts w:ascii="Palatino Linotype" w:hAnsi="Palatino Linotype"/>
          <w:sz w:val="18"/>
          <w:szCs w:val="18"/>
        </w:rPr>
        <w:t>protestant, membre d’une tribu, petit de taille, barbu, géographe, voyageur, exilé, libertaire, écrivain, cardiaque</w:t>
      </w:r>
      <w:r>
        <w:rPr>
          <w:rFonts w:ascii="Palatino Linotype" w:hAnsi="Palatino Linotype"/>
          <w:sz w:val="18"/>
          <w:szCs w:val="18"/>
        </w:rPr>
        <w:t xml:space="preserve"> ou</w:t>
      </w:r>
      <w:r w:rsidRPr="00EF6F38">
        <w:rPr>
          <w:rFonts w:ascii="Palatino Linotype" w:hAnsi="Palatino Linotype"/>
          <w:sz w:val="18"/>
          <w:szCs w:val="18"/>
        </w:rPr>
        <w:t xml:space="preserve"> affublé d’un prénom rigolo</w:t>
      </w:r>
      <w:r>
        <w:rPr>
          <w:rFonts w:ascii="Palatino Linotype" w:hAnsi="Palatino Linotype"/>
          <w:sz w:val="18"/>
          <w:szCs w:val="18"/>
        </w:rPr>
        <w:t xml:space="preserve"> : son objectivité </w:t>
      </w:r>
      <w:r w:rsidR="008D26BC">
        <w:rPr>
          <w:rFonts w:ascii="Palatino Linotype" w:hAnsi="Palatino Linotype"/>
          <w:sz w:val="18"/>
          <w:szCs w:val="18"/>
        </w:rPr>
        <w:t xml:space="preserve">sur la famille Reclus </w:t>
      </w:r>
      <w:r>
        <w:rPr>
          <w:rFonts w:ascii="Palatino Linotype" w:hAnsi="Palatino Linotype"/>
          <w:sz w:val="18"/>
          <w:szCs w:val="18"/>
        </w:rPr>
        <w:t>est donc totale… Ancien élève de l’Ecole normale supérieure de Fontenay</w:t>
      </w:r>
      <w:r w:rsidR="009D208E">
        <w:rPr>
          <w:rFonts w:ascii="Palatino Linotype" w:hAnsi="Palatino Linotype"/>
          <w:sz w:val="20"/>
          <w:szCs w:val="20"/>
        </w:rPr>
        <w:t>–</w:t>
      </w:r>
      <w:r>
        <w:rPr>
          <w:rFonts w:ascii="Palatino Linotype" w:hAnsi="Palatino Linotype"/>
          <w:sz w:val="18"/>
          <w:szCs w:val="18"/>
        </w:rPr>
        <w:t>Saint-Cloud, agrégé d’histoire, il a enseigné à Caen, dans la région parisienne et à Rabat (Maroc), de la classe de sixième au collège jusqu’à la cinquième année universitaire. Il est actuellement professeur d’histoire-géographie au lycée Gustave Eiffel de Cachan, chargé de T.D. en histoire médiévale et moderne à l’Université de Paris Est Marne-la-Vallée, ainsi que d’un séminaire de nature anthropologique à l’Ecole de la Communication de Sciences-Po Paris. Il apporte une collaboration très épisodique aux éditions Flammarion depuis 2006. À compter de 1989, la plupart de ses petits travaux ont été consacrés à l’histoire de la géographie en France, d’abord au XVIII</w:t>
      </w:r>
      <w:r w:rsidRPr="00715C32">
        <w:rPr>
          <w:rFonts w:ascii="Palatino Linotype" w:hAnsi="Palatino Linotype"/>
          <w:sz w:val="18"/>
          <w:szCs w:val="18"/>
          <w:vertAlign w:val="superscript"/>
        </w:rPr>
        <w:t>e</w:t>
      </w:r>
      <w:r>
        <w:rPr>
          <w:rFonts w:ascii="Palatino Linotype" w:hAnsi="Palatino Linotype"/>
          <w:sz w:val="18"/>
          <w:szCs w:val="18"/>
        </w:rPr>
        <w:t> siècle, puis au XIX</w:t>
      </w:r>
      <w:r w:rsidRPr="00715C32">
        <w:rPr>
          <w:rFonts w:ascii="Palatino Linotype" w:hAnsi="Palatino Linotype"/>
          <w:sz w:val="18"/>
          <w:szCs w:val="18"/>
          <w:vertAlign w:val="superscript"/>
        </w:rPr>
        <w:t>e</w:t>
      </w:r>
      <w:r>
        <w:rPr>
          <w:rFonts w:ascii="Palatino Linotype" w:hAnsi="Palatino Linotype"/>
          <w:sz w:val="18"/>
          <w:szCs w:val="18"/>
        </w:rPr>
        <w:t> siècle.</w:t>
      </w:r>
    </w:p>
    <w:p w:rsidR="00A3457C" w:rsidRDefault="00A3457C" w:rsidP="00A3457C">
      <w:pPr>
        <w:spacing w:after="0" w:line="240" w:lineRule="auto"/>
        <w:jc w:val="center"/>
        <w:rPr>
          <w:rFonts w:ascii="Palatino Linotype" w:hAnsi="Palatino Linotype"/>
        </w:rPr>
      </w:pPr>
    </w:p>
    <w:p w:rsidR="00A3457C" w:rsidRDefault="00A3457C" w:rsidP="00A3457C">
      <w:pPr>
        <w:spacing w:after="0" w:line="240" w:lineRule="auto"/>
        <w:jc w:val="center"/>
        <w:rPr>
          <w:rFonts w:ascii="Palatino Linotype" w:hAnsi="Palatino Linotype"/>
        </w:rPr>
      </w:pPr>
      <w:r>
        <w:rPr>
          <w:rFonts w:ascii="Palatino Linotype" w:hAnsi="Palatino Linotype"/>
        </w:rPr>
        <w:t>*</w:t>
      </w:r>
    </w:p>
    <w:p w:rsidR="00A3457C" w:rsidRDefault="00A3457C" w:rsidP="00A3457C">
      <w:pPr>
        <w:spacing w:after="0" w:line="240" w:lineRule="auto"/>
        <w:jc w:val="center"/>
        <w:rPr>
          <w:rFonts w:ascii="Palatino Linotype" w:hAnsi="Palatino Linotype"/>
        </w:rPr>
      </w:pPr>
      <w:r>
        <w:rPr>
          <w:rFonts w:ascii="Palatino Linotype" w:hAnsi="Palatino Linotype"/>
        </w:rPr>
        <w:t>*      *</w:t>
      </w:r>
    </w:p>
    <w:p w:rsidR="00A3457C" w:rsidRDefault="00A3457C" w:rsidP="00A3457C">
      <w:pPr>
        <w:spacing w:after="0" w:line="240" w:lineRule="auto"/>
        <w:jc w:val="center"/>
        <w:rPr>
          <w:rFonts w:ascii="Palatino Linotype" w:hAnsi="Palatino Linotype"/>
        </w:rPr>
      </w:pPr>
    </w:p>
    <w:p w:rsidR="00A3457C" w:rsidRPr="007E342B" w:rsidRDefault="00A3457C" w:rsidP="00A3457C">
      <w:pPr>
        <w:spacing w:after="0" w:line="240" w:lineRule="auto"/>
        <w:jc w:val="center"/>
        <w:rPr>
          <w:rFonts w:ascii="Palatino Linotype" w:hAnsi="Palatino Linotype"/>
          <w:sz w:val="16"/>
          <w:szCs w:val="16"/>
        </w:rPr>
      </w:pPr>
      <w:r w:rsidRPr="007E342B">
        <w:rPr>
          <w:rFonts w:ascii="Palatino Linotype" w:hAnsi="Palatino Linotype"/>
          <w:sz w:val="16"/>
          <w:szCs w:val="16"/>
        </w:rPr>
        <w:t xml:space="preserve">En matière </w:t>
      </w:r>
      <w:r>
        <w:rPr>
          <w:rFonts w:ascii="Palatino Linotype" w:hAnsi="Palatino Linotype"/>
          <w:sz w:val="16"/>
          <w:szCs w:val="16"/>
        </w:rPr>
        <w:t xml:space="preserve">d’histoire de la </w:t>
      </w:r>
      <w:r w:rsidRPr="007E342B">
        <w:rPr>
          <w:rFonts w:ascii="Palatino Linotype" w:hAnsi="Palatino Linotype"/>
          <w:sz w:val="16"/>
          <w:szCs w:val="16"/>
        </w:rPr>
        <w:t>géographie</w:t>
      </w:r>
      <w:r>
        <w:rPr>
          <w:rFonts w:ascii="Palatino Linotype" w:hAnsi="Palatino Linotype"/>
          <w:sz w:val="16"/>
          <w:szCs w:val="16"/>
        </w:rPr>
        <w:t xml:space="preserve"> et de géohistoire</w:t>
      </w:r>
      <w:r w:rsidRPr="007E342B">
        <w:rPr>
          <w:rFonts w:ascii="Palatino Linotype" w:hAnsi="Palatino Linotype"/>
          <w:sz w:val="16"/>
          <w:szCs w:val="16"/>
        </w:rPr>
        <w:t>, on peut lire :</w:t>
      </w:r>
    </w:p>
    <w:p w:rsidR="00A3457C" w:rsidRDefault="00A3457C" w:rsidP="00A3457C">
      <w:pPr>
        <w:spacing w:after="0" w:line="240" w:lineRule="auto"/>
        <w:jc w:val="center"/>
        <w:rPr>
          <w:rFonts w:ascii="Palatino Linotype" w:hAnsi="Palatino Linotype"/>
        </w:rPr>
      </w:pPr>
    </w:p>
    <w:p w:rsidR="00AE5E4D" w:rsidRPr="008E19F9" w:rsidRDefault="00AE5E4D" w:rsidP="00AE5E4D">
      <w:pPr>
        <w:spacing w:after="0" w:line="240" w:lineRule="auto"/>
        <w:ind w:left="284" w:hanging="284"/>
        <w:jc w:val="both"/>
        <w:rPr>
          <w:rFonts w:asciiTheme="majorHAnsi" w:hAnsiTheme="majorHAnsi"/>
          <w:sz w:val="16"/>
          <w:szCs w:val="16"/>
        </w:rPr>
      </w:pPr>
      <w:r w:rsidRPr="008E19F9">
        <w:rPr>
          <w:rFonts w:asciiTheme="majorHAnsi" w:hAnsiTheme="majorHAnsi"/>
          <w:sz w:val="16"/>
          <w:szCs w:val="16"/>
        </w:rPr>
        <w:t>▪ « </w:t>
      </w:r>
      <w:r>
        <w:rPr>
          <w:rFonts w:asciiTheme="majorHAnsi" w:hAnsiTheme="majorHAnsi"/>
          <w:sz w:val="16"/>
          <w:szCs w:val="16"/>
        </w:rPr>
        <w:t>E</w:t>
      </w:r>
      <w:r w:rsidRPr="008E19F9">
        <w:rPr>
          <w:rFonts w:asciiTheme="majorHAnsi" w:hAnsiTheme="majorHAnsi"/>
          <w:sz w:val="16"/>
          <w:szCs w:val="16"/>
        </w:rPr>
        <w:t>douard Grimard et Gustave Hickel, amis de jeunesse d’</w:t>
      </w:r>
      <w:r>
        <w:rPr>
          <w:rFonts w:asciiTheme="majorHAnsi" w:hAnsiTheme="majorHAnsi"/>
          <w:sz w:val="16"/>
          <w:szCs w:val="16"/>
        </w:rPr>
        <w:t>E</w:t>
      </w:r>
      <w:r w:rsidRPr="008E19F9">
        <w:rPr>
          <w:rFonts w:asciiTheme="majorHAnsi" w:hAnsiTheme="majorHAnsi"/>
          <w:sz w:val="16"/>
          <w:szCs w:val="16"/>
        </w:rPr>
        <w:t xml:space="preserve">lie et </w:t>
      </w:r>
      <w:r>
        <w:rPr>
          <w:rFonts w:asciiTheme="majorHAnsi" w:hAnsiTheme="majorHAnsi"/>
          <w:sz w:val="16"/>
          <w:szCs w:val="16"/>
        </w:rPr>
        <w:t>E</w:t>
      </w:r>
      <w:r w:rsidRPr="008E19F9">
        <w:rPr>
          <w:rFonts w:asciiTheme="majorHAnsi" w:hAnsiTheme="majorHAnsi"/>
          <w:sz w:val="16"/>
          <w:szCs w:val="16"/>
        </w:rPr>
        <w:t>lisée Reclus</w:t>
      </w:r>
      <w:r>
        <w:rPr>
          <w:rFonts w:asciiTheme="majorHAnsi" w:hAnsiTheme="majorHAnsi"/>
          <w:sz w:val="16"/>
          <w:szCs w:val="16"/>
        </w:rPr>
        <w:t>. C</w:t>
      </w:r>
      <w:r w:rsidRPr="008E19F9">
        <w:rPr>
          <w:rFonts w:asciiTheme="majorHAnsi" w:hAnsiTheme="majorHAnsi"/>
          <w:sz w:val="16"/>
          <w:szCs w:val="16"/>
        </w:rPr>
        <w:t xml:space="preserve">ontribution à une mésologie reclusienne », </w:t>
      </w:r>
      <w:r>
        <w:rPr>
          <w:rFonts w:asciiTheme="majorHAnsi" w:hAnsiTheme="majorHAnsi"/>
          <w:sz w:val="16"/>
          <w:szCs w:val="16"/>
        </w:rPr>
        <w:t>août 2014, fichier téléchargeable sur le site Raforum.</w:t>
      </w:r>
    </w:p>
    <w:p w:rsidR="00A3457C" w:rsidRPr="008A537B" w:rsidRDefault="00A3457C" w:rsidP="00A3457C">
      <w:pPr>
        <w:pStyle w:val="Retraitcorpsdetexte2"/>
        <w:ind w:left="284" w:hanging="284"/>
        <w:rPr>
          <w:rFonts w:asciiTheme="majorHAnsi" w:hAnsiTheme="majorHAnsi"/>
          <w:sz w:val="16"/>
          <w:szCs w:val="16"/>
        </w:rPr>
      </w:pPr>
      <w:r w:rsidRPr="008A537B">
        <w:rPr>
          <w:rFonts w:asciiTheme="majorHAnsi" w:hAnsiTheme="majorHAnsi"/>
          <w:sz w:val="16"/>
          <w:szCs w:val="16"/>
        </w:rPr>
        <w:t xml:space="preserve">▪ « Un rideau tombe entre l’Est et l’Ouest » dans </w:t>
      </w:r>
      <w:r w:rsidRPr="008A537B">
        <w:rPr>
          <w:rFonts w:asciiTheme="majorHAnsi" w:hAnsiTheme="majorHAnsi"/>
          <w:i/>
          <w:sz w:val="16"/>
          <w:szCs w:val="16"/>
        </w:rPr>
        <w:t>Histoire de l’Occident</w:t>
      </w:r>
      <w:r w:rsidRPr="008A537B">
        <w:rPr>
          <w:rFonts w:asciiTheme="majorHAnsi" w:hAnsiTheme="majorHAnsi"/>
          <w:sz w:val="16"/>
          <w:szCs w:val="16"/>
        </w:rPr>
        <w:t>, éd. </w:t>
      </w:r>
      <w:r w:rsidRPr="008A537B">
        <w:rPr>
          <w:rFonts w:asciiTheme="majorHAnsi" w:hAnsiTheme="majorHAnsi"/>
          <w:i/>
          <w:sz w:val="16"/>
          <w:szCs w:val="16"/>
        </w:rPr>
        <w:t>Le Monde</w:t>
      </w:r>
      <w:r w:rsidRPr="008A537B">
        <w:rPr>
          <w:rFonts w:asciiTheme="majorHAnsi" w:hAnsiTheme="majorHAnsi"/>
          <w:sz w:val="16"/>
          <w:szCs w:val="16"/>
        </w:rPr>
        <w:t>/</w:t>
      </w:r>
      <w:r w:rsidRPr="008A537B">
        <w:rPr>
          <w:rFonts w:asciiTheme="majorHAnsi" w:hAnsiTheme="majorHAnsi"/>
          <w:i/>
          <w:sz w:val="16"/>
          <w:szCs w:val="16"/>
        </w:rPr>
        <w:t>La Vie</w:t>
      </w:r>
      <w:r w:rsidRPr="008A537B">
        <w:rPr>
          <w:rFonts w:asciiTheme="majorHAnsi" w:hAnsiTheme="majorHAnsi"/>
          <w:sz w:val="16"/>
          <w:szCs w:val="16"/>
        </w:rPr>
        <w:t>, juin 2014, p. 104-107.</w:t>
      </w:r>
    </w:p>
    <w:p w:rsidR="00A3457C" w:rsidRDefault="00A3457C" w:rsidP="00A3457C">
      <w:pPr>
        <w:pStyle w:val="Retraitcorpsdetexte2"/>
        <w:ind w:left="284" w:hanging="284"/>
        <w:rPr>
          <w:rFonts w:asciiTheme="majorHAnsi" w:hAnsiTheme="majorHAnsi"/>
          <w:sz w:val="16"/>
          <w:szCs w:val="16"/>
        </w:rPr>
      </w:pPr>
      <w:r w:rsidRPr="008A537B">
        <w:rPr>
          <w:rFonts w:asciiTheme="majorHAnsi" w:hAnsiTheme="majorHAnsi"/>
          <w:sz w:val="16"/>
          <w:szCs w:val="16"/>
        </w:rPr>
        <w:t>▪ </w:t>
      </w:r>
      <w:r w:rsidR="00D6453F">
        <w:rPr>
          <w:rFonts w:asciiTheme="majorHAnsi" w:hAnsiTheme="majorHAnsi"/>
          <w:sz w:val="16"/>
          <w:szCs w:val="16"/>
        </w:rPr>
        <w:t>E</w:t>
      </w:r>
      <w:r w:rsidRPr="008A537B">
        <w:rPr>
          <w:rFonts w:asciiTheme="majorHAnsi" w:hAnsiTheme="majorHAnsi"/>
          <w:sz w:val="16"/>
          <w:szCs w:val="16"/>
        </w:rPr>
        <w:t xml:space="preserve">lisée Reclus, </w:t>
      </w:r>
      <w:r w:rsidRPr="008A537B">
        <w:rPr>
          <w:rFonts w:asciiTheme="majorHAnsi" w:hAnsiTheme="majorHAnsi"/>
          <w:i/>
          <w:sz w:val="16"/>
          <w:szCs w:val="16"/>
        </w:rPr>
        <w:t>Les</w:t>
      </w:r>
      <w:r w:rsidRPr="008A537B">
        <w:rPr>
          <w:rFonts w:asciiTheme="majorHAnsi" w:hAnsiTheme="majorHAnsi"/>
          <w:sz w:val="16"/>
          <w:szCs w:val="16"/>
        </w:rPr>
        <w:t xml:space="preserve"> </w:t>
      </w:r>
      <w:r w:rsidRPr="008A537B">
        <w:rPr>
          <w:rFonts w:asciiTheme="majorHAnsi" w:hAnsiTheme="majorHAnsi"/>
          <w:i/>
          <w:sz w:val="16"/>
          <w:szCs w:val="16"/>
        </w:rPr>
        <w:t>Grands Textes</w:t>
      </w:r>
      <w:r w:rsidRPr="008A537B">
        <w:rPr>
          <w:rFonts w:asciiTheme="majorHAnsi" w:hAnsiTheme="majorHAnsi"/>
          <w:sz w:val="16"/>
          <w:szCs w:val="16"/>
        </w:rPr>
        <w:t>, Paris, Flammarion, « Champs</w:t>
      </w:r>
      <w:r w:rsidR="005C1C95">
        <w:rPr>
          <w:rFonts w:asciiTheme="majorHAnsi" w:hAnsiTheme="majorHAnsi"/>
          <w:sz w:val="16"/>
          <w:szCs w:val="16"/>
        </w:rPr>
        <w:t xml:space="preserve"> classiques</w:t>
      </w:r>
      <w:r w:rsidRPr="008A537B">
        <w:rPr>
          <w:rFonts w:asciiTheme="majorHAnsi" w:hAnsiTheme="majorHAnsi"/>
          <w:sz w:val="16"/>
          <w:szCs w:val="16"/>
        </w:rPr>
        <w:t> », 2014, 503 p.</w:t>
      </w:r>
    </w:p>
    <w:p w:rsidR="00A3457C" w:rsidRPr="008A537B" w:rsidRDefault="00A3457C" w:rsidP="00A3457C">
      <w:pPr>
        <w:pStyle w:val="Retraitcorpsdetexte2"/>
        <w:ind w:left="284" w:hanging="284"/>
        <w:rPr>
          <w:rFonts w:asciiTheme="majorHAnsi" w:hAnsiTheme="majorHAnsi"/>
          <w:b/>
          <w:sz w:val="16"/>
          <w:szCs w:val="16"/>
        </w:rPr>
      </w:pPr>
      <w:r w:rsidRPr="008A537B">
        <w:rPr>
          <w:rFonts w:asciiTheme="majorHAnsi" w:hAnsiTheme="majorHAnsi"/>
          <w:sz w:val="16"/>
          <w:szCs w:val="16"/>
        </w:rPr>
        <w:t>▪ « </w:t>
      </w:r>
      <w:r w:rsidRPr="008A537B">
        <w:rPr>
          <w:rFonts w:asciiTheme="majorHAnsi" w:eastAsia="Batang" w:hAnsiTheme="majorHAnsi"/>
          <w:sz w:val="16"/>
          <w:szCs w:val="16"/>
        </w:rPr>
        <w:t>Découper la Terre, inventorier l’Homme : le planisphère de Bory de Saint-Vincent, 1827 </w:t>
      </w:r>
      <w:r w:rsidRPr="008A537B">
        <w:rPr>
          <w:rFonts w:asciiTheme="majorHAnsi" w:hAnsiTheme="majorHAnsi"/>
          <w:sz w:val="16"/>
          <w:szCs w:val="16"/>
        </w:rPr>
        <w:t xml:space="preserve">», </w:t>
      </w:r>
      <w:r w:rsidRPr="008A537B">
        <w:rPr>
          <w:rFonts w:asciiTheme="majorHAnsi" w:hAnsiTheme="majorHAnsi"/>
          <w:i/>
          <w:sz w:val="16"/>
          <w:szCs w:val="16"/>
        </w:rPr>
        <w:t>Monde(s). Histoire, Espaces, Relations</w:t>
      </w:r>
      <w:r w:rsidRPr="008A537B">
        <w:rPr>
          <w:rFonts w:asciiTheme="majorHAnsi" w:hAnsiTheme="majorHAnsi"/>
          <w:sz w:val="16"/>
          <w:szCs w:val="16"/>
        </w:rPr>
        <w:t>, mai 2013, p. 67-89 et encart couleur, annexes sur le site de la revue.</w:t>
      </w:r>
    </w:p>
    <w:p w:rsidR="00A3457C" w:rsidRPr="008A537B" w:rsidRDefault="00A3457C" w:rsidP="00A3457C">
      <w:pPr>
        <w:pStyle w:val="Retraitcorpsdetexte2"/>
        <w:ind w:left="284" w:hanging="284"/>
        <w:rPr>
          <w:rFonts w:asciiTheme="majorHAnsi" w:hAnsiTheme="majorHAnsi"/>
          <w:sz w:val="16"/>
          <w:szCs w:val="16"/>
        </w:rPr>
      </w:pPr>
      <w:r w:rsidRPr="008A537B">
        <w:rPr>
          <w:rFonts w:asciiTheme="majorHAnsi" w:hAnsiTheme="majorHAnsi"/>
          <w:sz w:val="16"/>
          <w:szCs w:val="16"/>
        </w:rPr>
        <w:t xml:space="preserve">▪ « Configuration géographique ʺeuropéenneʺ et dynamique d’innovation : sur l’hypothèse d’un engendrement mutuel depuis Strabon », dans Vincent Jullien, Efthymios Nicolaïdis </w:t>
      </w:r>
      <w:r>
        <w:rPr>
          <w:rFonts w:asciiTheme="majorHAnsi" w:hAnsiTheme="majorHAnsi"/>
          <w:sz w:val="16"/>
          <w:szCs w:val="16"/>
        </w:rPr>
        <w:t>et Michel Blay </w:t>
      </w:r>
      <w:r w:rsidRPr="008A537B">
        <w:rPr>
          <w:rFonts w:asciiTheme="majorHAnsi" w:hAnsiTheme="majorHAnsi"/>
          <w:sz w:val="16"/>
          <w:szCs w:val="16"/>
        </w:rPr>
        <w:t xml:space="preserve">(éd.), </w:t>
      </w:r>
      <w:r w:rsidRPr="008A537B">
        <w:rPr>
          <w:rFonts w:asciiTheme="majorHAnsi" w:hAnsiTheme="majorHAnsi"/>
          <w:i/>
          <w:sz w:val="16"/>
          <w:szCs w:val="16"/>
        </w:rPr>
        <w:t>Europe et sciences modernes, histoire d’un engendrement mutuel</w:t>
      </w:r>
      <w:r w:rsidRPr="008A537B">
        <w:rPr>
          <w:rFonts w:asciiTheme="majorHAnsi" w:hAnsiTheme="majorHAnsi"/>
          <w:sz w:val="16"/>
          <w:szCs w:val="16"/>
        </w:rPr>
        <w:t>, Berne, Peter Lang, 2012, 369 p., p. 309-345.</w:t>
      </w:r>
    </w:p>
    <w:p w:rsidR="00A3457C" w:rsidRPr="008A537B" w:rsidRDefault="00A3457C" w:rsidP="00A3457C">
      <w:pPr>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 La mesure de la superficie de la France au XVIII</w:t>
      </w:r>
      <w:r w:rsidRPr="008A537B">
        <w:rPr>
          <w:rFonts w:asciiTheme="majorHAnsi" w:hAnsiTheme="majorHAnsi"/>
          <w:sz w:val="16"/>
          <w:szCs w:val="16"/>
          <w:vertAlign w:val="superscript"/>
        </w:rPr>
        <w:t>e</w:t>
      </w:r>
      <w:r w:rsidRPr="008A537B">
        <w:rPr>
          <w:rFonts w:asciiTheme="majorHAnsi" w:hAnsiTheme="majorHAnsi"/>
          <w:sz w:val="16"/>
          <w:szCs w:val="16"/>
        </w:rPr>
        <w:t xml:space="preserve"> siècle : construction d’un savoir », </w:t>
      </w:r>
      <w:r w:rsidRPr="008A537B">
        <w:rPr>
          <w:rFonts w:asciiTheme="majorHAnsi" w:hAnsiTheme="majorHAnsi"/>
          <w:i/>
          <w:sz w:val="16"/>
          <w:szCs w:val="16"/>
        </w:rPr>
        <w:t>Historiens &amp; Géographes</w:t>
      </w:r>
      <w:r w:rsidRPr="008A537B">
        <w:rPr>
          <w:rFonts w:asciiTheme="majorHAnsi" w:hAnsiTheme="majorHAnsi"/>
          <w:sz w:val="16"/>
          <w:szCs w:val="16"/>
        </w:rPr>
        <w:t>, « Histoire des sciences et des techniques », n° 409, janvier 2010, p. 233-252.</w:t>
      </w:r>
    </w:p>
    <w:p w:rsidR="00A3457C" w:rsidRPr="008A537B" w:rsidRDefault="00A3457C" w:rsidP="00A3457C">
      <w:pPr>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xml:space="preserve">▪ « Une géohistoire de l’innovation », présentation de David Cosandey, </w:t>
      </w:r>
      <w:r w:rsidRPr="008A537B">
        <w:rPr>
          <w:rFonts w:asciiTheme="majorHAnsi" w:hAnsiTheme="majorHAnsi"/>
          <w:i/>
          <w:iCs/>
          <w:sz w:val="16"/>
          <w:szCs w:val="16"/>
        </w:rPr>
        <w:t>Le Secret de l’Occident. Vers une théorie générale du progrès scientifique</w:t>
      </w:r>
      <w:r w:rsidRPr="008A537B">
        <w:rPr>
          <w:rFonts w:asciiTheme="majorHAnsi" w:hAnsiTheme="majorHAnsi"/>
          <w:sz w:val="16"/>
          <w:szCs w:val="16"/>
        </w:rPr>
        <w:t>, Flammarion, « Champs</w:t>
      </w:r>
      <w:r w:rsidR="0008085A">
        <w:rPr>
          <w:rFonts w:asciiTheme="majorHAnsi" w:hAnsiTheme="majorHAnsi"/>
          <w:sz w:val="16"/>
          <w:szCs w:val="16"/>
        </w:rPr>
        <w:t xml:space="preserve"> essais</w:t>
      </w:r>
      <w:r w:rsidRPr="008A537B">
        <w:rPr>
          <w:rFonts w:asciiTheme="majorHAnsi" w:hAnsiTheme="majorHAnsi"/>
          <w:sz w:val="16"/>
          <w:szCs w:val="16"/>
        </w:rPr>
        <w:t> », 2007 puis 2008, 864 p., p. 11-94.</w:t>
      </w:r>
    </w:p>
    <w:p w:rsidR="00A3457C" w:rsidRPr="008A537B" w:rsidRDefault="00A3457C" w:rsidP="00A3457C">
      <w:pPr>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 </w:t>
      </w:r>
      <w:r w:rsidRPr="008A537B">
        <w:rPr>
          <w:rFonts w:asciiTheme="majorHAnsi" w:hAnsiTheme="majorHAnsi"/>
          <w:bCs/>
          <w:sz w:val="16"/>
          <w:szCs w:val="16"/>
        </w:rPr>
        <w:t xml:space="preserve">Approches d’histoire comparée de la guerre en Occident », </w:t>
      </w:r>
      <w:r w:rsidRPr="008A537B">
        <w:rPr>
          <w:rFonts w:asciiTheme="majorHAnsi" w:hAnsiTheme="majorHAnsi"/>
          <w:sz w:val="16"/>
          <w:szCs w:val="16"/>
        </w:rPr>
        <w:t>Association marocaine de littérature générale et comparée</w:t>
      </w:r>
      <w:r>
        <w:rPr>
          <w:rFonts w:asciiTheme="majorHAnsi" w:hAnsiTheme="majorHAnsi"/>
          <w:sz w:val="16"/>
          <w:szCs w:val="16"/>
        </w:rPr>
        <w:t>/C.P.A. de français, Rabat, éd. </w:t>
      </w:r>
      <w:r w:rsidRPr="008A537B">
        <w:rPr>
          <w:rFonts w:asciiTheme="majorHAnsi" w:hAnsiTheme="majorHAnsi"/>
          <w:sz w:val="16"/>
          <w:szCs w:val="16"/>
        </w:rPr>
        <w:t>Oualili, 2003, p. 141-154 (</w:t>
      </w:r>
      <w:hyperlink r:id="rId62" w:history="1">
        <w:r w:rsidRPr="008A537B">
          <w:rPr>
            <w:rStyle w:val="Lienhypertexte"/>
            <w:rFonts w:asciiTheme="majorHAnsi" w:hAnsiTheme="majorHAnsi"/>
            <w:color w:val="auto"/>
            <w:sz w:val="16"/>
            <w:szCs w:val="16"/>
            <w:u w:val="none"/>
          </w:rPr>
          <w:t>http://www.riseofthewest.net/dcfr/dc266mekneslongfr.htm</w:t>
        </w:r>
      </w:hyperlink>
      <w:r w:rsidRPr="008A537B">
        <w:rPr>
          <w:rFonts w:asciiTheme="majorHAnsi" w:hAnsiTheme="majorHAnsi"/>
          <w:sz w:val="16"/>
          <w:szCs w:val="16"/>
        </w:rPr>
        <w:t>).</w:t>
      </w:r>
    </w:p>
    <w:p w:rsidR="00A3457C" w:rsidRPr="008A537B" w:rsidRDefault="00A3457C" w:rsidP="00A3457C">
      <w:pPr>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w:t>
      </w:r>
      <w:r>
        <w:rPr>
          <w:rFonts w:asciiTheme="majorHAnsi" w:hAnsiTheme="majorHAnsi"/>
          <w:sz w:val="16"/>
          <w:szCs w:val="16"/>
        </w:rPr>
        <w:t xml:space="preserve">« Académie des sciences », « Cartographie », « Cassini », « Eau », « Grandes Découvertes », « La Pérouse », « Observatoire de Paris », « Portulans » et autres </w:t>
      </w:r>
      <w:r w:rsidRPr="008A537B">
        <w:rPr>
          <w:rFonts w:asciiTheme="majorHAnsi" w:hAnsiTheme="majorHAnsi"/>
          <w:sz w:val="16"/>
          <w:szCs w:val="16"/>
        </w:rPr>
        <w:t>n</w:t>
      </w:r>
      <w:r>
        <w:rPr>
          <w:rFonts w:asciiTheme="majorHAnsi" w:hAnsiTheme="majorHAnsi"/>
          <w:sz w:val="16"/>
          <w:szCs w:val="16"/>
        </w:rPr>
        <w:t xml:space="preserve">otices </w:t>
      </w:r>
      <w:r w:rsidRPr="008A537B">
        <w:rPr>
          <w:rFonts w:asciiTheme="majorHAnsi" w:hAnsiTheme="majorHAnsi"/>
          <w:sz w:val="16"/>
          <w:szCs w:val="16"/>
        </w:rPr>
        <w:t>dans Jean-François Sirinelli et Daniel Couty</w:t>
      </w:r>
      <w:r>
        <w:rPr>
          <w:rFonts w:asciiTheme="majorHAnsi" w:hAnsiTheme="majorHAnsi"/>
          <w:sz w:val="16"/>
          <w:szCs w:val="16"/>
        </w:rPr>
        <w:t> </w:t>
      </w:r>
      <w:r w:rsidRPr="008A537B">
        <w:rPr>
          <w:rFonts w:asciiTheme="majorHAnsi" w:hAnsiTheme="majorHAnsi"/>
          <w:sz w:val="16"/>
          <w:szCs w:val="16"/>
        </w:rPr>
        <w:t xml:space="preserve">(dir.), </w:t>
      </w:r>
      <w:r w:rsidRPr="008A537B">
        <w:rPr>
          <w:rFonts w:asciiTheme="majorHAnsi" w:hAnsiTheme="majorHAnsi"/>
          <w:i/>
          <w:sz w:val="16"/>
          <w:szCs w:val="16"/>
        </w:rPr>
        <w:t>Histoire. La France et les Français</w:t>
      </w:r>
      <w:r w:rsidRPr="008A537B">
        <w:rPr>
          <w:rFonts w:asciiTheme="majorHAnsi" w:hAnsiTheme="majorHAnsi"/>
          <w:sz w:val="16"/>
          <w:szCs w:val="16"/>
        </w:rPr>
        <w:t>, Paris, Bordas, 1999, 4 </w:t>
      </w:r>
      <w:proofErr w:type="gramStart"/>
      <w:r w:rsidRPr="008A537B">
        <w:rPr>
          <w:rFonts w:asciiTheme="majorHAnsi" w:hAnsiTheme="majorHAnsi"/>
          <w:sz w:val="16"/>
          <w:szCs w:val="16"/>
        </w:rPr>
        <w:t>t.,</w:t>
      </w:r>
      <w:proofErr w:type="gramEnd"/>
      <w:r w:rsidRPr="008A537B">
        <w:rPr>
          <w:rFonts w:asciiTheme="majorHAnsi" w:hAnsiTheme="majorHAnsi"/>
          <w:sz w:val="16"/>
          <w:szCs w:val="16"/>
        </w:rPr>
        <w:t xml:space="preserve"> [14]-2284 p. (rééd. : </w:t>
      </w:r>
      <w:r w:rsidRPr="008A537B">
        <w:rPr>
          <w:rFonts w:asciiTheme="majorHAnsi" w:hAnsiTheme="majorHAnsi"/>
          <w:i/>
          <w:iCs/>
          <w:sz w:val="16"/>
          <w:szCs w:val="16"/>
        </w:rPr>
        <w:t>Dictionnaire de l’histoire de France</w:t>
      </w:r>
      <w:r w:rsidRPr="008A537B">
        <w:rPr>
          <w:rFonts w:asciiTheme="majorHAnsi" w:hAnsiTheme="majorHAnsi"/>
          <w:sz w:val="16"/>
          <w:szCs w:val="16"/>
        </w:rPr>
        <w:t>, Paris, Colin, 2001, 2 vol., puis Larousse, 2006, 1 vol.).</w:t>
      </w:r>
    </w:p>
    <w:p w:rsidR="00A3457C" w:rsidRPr="008A537B" w:rsidRDefault="00A3457C" w:rsidP="00A3457C">
      <w:pPr>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 Cartes et plans »</w:t>
      </w:r>
      <w:r w:rsidR="004F3A7E">
        <w:rPr>
          <w:rFonts w:asciiTheme="majorHAnsi" w:hAnsiTheme="majorHAnsi"/>
          <w:sz w:val="16"/>
          <w:szCs w:val="16"/>
        </w:rPr>
        <w:t xml:space="preserve"> [en Europe au XVIII</w:t>
      </w:r>
      <w:r w:rsidR="004F3A7E" w:rsidRPr="00D44586">
        <w:rPr>
          <w:rFonts w:asciiTheme="majorHAnsi" w:hAnsiTheme="majorHAnsi"/>
          <w:sz w:val="16"/>
          <w:szCs w:val="16"/>
          <w:vertAlign w:val="superscript"/>
        </w:rPr>
        <w:t>e</w:t>
      </w:r>
      <w:r w:rsidR="004F3A7E">
        <w:rPr>
          <w:rFonts w:asciiTheme="majorHAnsi" w:hAnsiTheme="majorHAnsi"/>
          <w:sz w:val="16"/>
          <w:szCs w:val="16"/>
        </w:rPr>
        <w:t> siècle]</w:t>
      </w:r>
      <w:r w:rsidRPr="008A537B">
        <w:rPr>
          <w:rFonts w:asciiTheme="majorHAnsi" w:hAnsiTheme="majorHAnsi"/>
          <w:sz w:val="16"/>
          <w:szCs w:val="16"/>
        </w:rPr>
        <w:t>, notice dans Michel Delon</w:t>
      </w:r>
      <w:r>
        <w:rPr>
          <w:rFonts w:asciiTheme="majorHAnsi" w:hAnsiTheme="majorHAnsi"/>
          <w:sz w:val="16"/>
          <w:szCs w:val="16"/>
        </w:rPr>
        <w:t> </w:t>
      </w:r>
      <w:r w:rsidRPr="008A537B">
        <w:rPr>
          <w:rFonts w:asciiTheme="majorHAnsi" w:hAnsiTheme="majorHAnsi"/>
          <w:sz w:val="16"/>
          <w:szCs w:val="16"/>
        </w:rPr>
        <w:t xml:space="preserve">(dir.), </w:t>
      </w:r>
      <w:r w:rsidRPr="008A537B">
        <w:rPr>
          <w:rFonts w:asciiTheme="majorHAnsi" w:hAnsiTheme="majorHAnsi"/>
          <w:i/>
          <w:sz w:val="16"/>
          <w:szCs w:val="16"/>
        </w:rPr>
        <w:t>Dictionnaire européen des Lumières</w:t>
      </w:r>
      <w:r w:rsidRPr="008A537B">
        <w:rPr>
          <w:rFonts w:asciiTheme="majorHAnsi" w:hAnsiTheme="majorHAnsi"/>
          <w:sz w:val="16"/>
          <w:szCs w:val="16"/>
        </w:rPr>
        <w:t>, Paris, PUF, 1997, p. 190b-193a</w:t>
      </w:r>
      <w:r>
        <w:rPr>
          <w:rFonts w:asciiTheme="majorHAnsi" w:hAnsiTheme="majorHAnsi"/>
          <w:sz w:val="16"/>
          <w:szCs w:val="16"/>
        </w:rPr>
        <w:t xml:space="preserve"> (rééd. </w:t>
      </w:r>
      <w:r w:rsidRPr="008A537B">
        <w:rPr>
          <w:rFonts w:asciiTheme="majorHAnsi" w:hAnsiTheme="majorHAnsi"/>
          <w:sz w:val="16"/>
          <w:szCs w:val="16"/>
        </w:rPr>
        <w:t>PUF, « Quadrige », 2007</w:t>
      </w:r>
      <w:r>
        <w:rPr>
          <w:rFonts w:asciiTheme="majorHAnsi" w:hAnsiTheme="majorHAnsi"/>
          <w:sz w:val="16"/>
          <w:szCs w:val="16"/>
        </w:rPr>
        <w:t> ; trad. anglaise, 2001</w:t>
      </w:r>
      <w:r w:rsidRPr="008A537B">
        <w:rPr>
          <w:rFonts w:asciiTheme="majorHAnsi" w:hAnsiTheme="majorHAnsi"/>
          <w:sz w:val="16"/>
          <w:szCs w:val="16"/>
        </w:rPr>
        <w:t>).</w:t>
      </w:r>
    </w:p>
    <w:p w:rsidR="00A3457C" w:rsidRPr="008A537B" w:rsidRDefault="00A3457C" w:rsidP="00A3457C">
      <w:pPr>
        <w:tabs>
          <w:tab w:val="left" w:pos="1418"/>
        </w:tabs>
        <w:spacing w:after="0" w:line="240" w:lineRule="auto"/>
        <w:ind w:left="284" w:hanging="284"/>
        <w:jc w:val="both"/>
        <w:rPr>
          <w:rFonts w:asciiTheme="majorHAnsi" w:hAnsiTheme="majorHAnsi"/>
          <w:sz w:val="16"/>
          <w:szCs w:val="16"/>
        </w:rPr>
      </w:pPr>
      <w:r w:rsidRPr="008A537B">
        <w:rPr>
          <w:rFonts w:asciiTheme="majorHAnsi" w:hAnsiTheme="majorHAnsi"/>
          <w:sz w:val="16"/>
          <w:szCs w:val="16"/>
        </w:rPr>
        <w:t>▪ « Comment l’usage de la mesure de la superficie de la France s’est-il imposé au XVIII</w:t>
      </w:r>
      <w:r w:rsidRPr="008A537B">
        <w:rPr>
          <w:rFonts w:asciiTheme="majorHAnsi" w:hAnsiTheme="majorHAnsi"/>
          <w:sz w:val="16"/>
          <w:szCs w:val="16"/>
          <w:vertAlign w:val="superscript"/>
        </w:rPr>
        <w:t>e</w:t>
      </w:r>
      <w:r>
        <w:rPr>
          <w:rFonts w:asciiTheme="majorHAnsi" w:hAnsiTheme="majorHAnsi"/>
          <w:sz w:val="16"/>
          <w:szCs w:val="16"/>
        </w:rPr>
        <w:t> </w:t>
      </w:r>
      <w:r w:rsidRPr="008A537B">
        <w:rPr>
          <w:rFonts w:asciiTheme="majorHAnsi" w:hAnsiTheme="majorHAnsi"/>
          <w:sz w:val="16"/>
          <w:szCs w:val="16"/>
        </w:rPr>
        <w:t xml:space="preserve">siècle ? », </w:t>
      </w:r>
      <w:r w:rsidRPr="008A537B">
        <w:rPr>
          <w:rFonts w:asciiTheme="majorHAnsi" w:hAnsiTheme="majorHAnsi"/>
          <w:i/>
          <w:sz w:val="16"/>
          <w:szCs w:val="16"/>
        </w:rPr>
        <w:t>Histoire &amp; Mesure</w:t>
      </w:r>
      <w:r w:rsidRPr="008A537B">
        <w:rPr>
          <w:rFonts w:asciiTheme="majorHAnsi" w:hAnsiTheme="majorHAnsi"/>
          <w:sz w:val="16"/>
          <w:szCs w:val="16"/>
        </w:rPr>
        <w:t>, VIII-3/4, 1993, p. 417-440.</w:t>
      </w:r>
    </w:p>
    <w:p w:rsidR="00A3457C" w:rsidRDefault="00A3457C" w:rsidP="00A3457C">
      <w:pPr>
        <w:spacing w:after="0" w:line="240" w:lineRule="auto"/>
        <w:jc w:val="center"/>
        <w:rPr>
          <w:rFonts w:ascii="Palatino Linotype" w:hAnsi="Palatino Linotype"/>
        </w:rPr>
      </w:pPr>
    </w:p>
    <w:p w:rsidR="00A3457C" w:rsidRDefault="00A3457C" w:rsidP="00A3457C">
      <w:pPr>
        <w:spacing w:after="0" w:line="240" w:lineRule="auto"/>
        <w:jc w:val="center"/>
        <w:rPr>
          <w:rFonts w:ascii="Palatino Linotype" w:hAnsi="Palatino Linotype"/>
        </w:rPr>
      </w:pPr>
      <w:r>
        <w:rPr>
          <w:rFonts w:ascii="Palatino Linotype" w:hAnsi="Palatino Linotype"/>
        </w:rPr>
        <w:t>*</w:t>
      </w:r>
    </w:p>
    <w:p w:rsidR="00A3457C" w:rsidRDefault="00A3457C" w:rsidP="00A3457C">
      <w:pPr>
        <w:spacing w:after="0" w:line="240" w:lineRule="auto"/>
        <w:jc w:val="center"/>
        <w:rPr>
          <w:rFonts w:ascii="Palatino Linotype" w:hAnsi="Palatino Linotype"/>
        </w:rPr>
      </w:pPr>
      <w:r>
        <w:rPr>
          <w:rFonts w:ascii="Palatino Linotype" w:hAnsi="Palatino Linotype"/>
        </w:rPr>
        <w:t>*      *</w:t>
      </w:r>
    </w:p>
    <w:p w:rsidR="00A3457C" w:rsidRDefault="00A3457C" w:rsidP="00A3457C">
      <w:pPr>
        <w:spacing w:after="0" w:line="240" w:lineRule="auto"/>
        <w:jc w:val="center"/>
        <w:rPr>
          <w:rFonts w:ascii="Palatino Linotype" w:hAnsi="Palatino Linotype"/>
        </w:rPr>
      </w:pPr>
    </w:p>
    <w:p w:rsidR="00A3457C" w:rsidRDefault="00A3457C" w:rsidP="00A3457C">
      <w:pPr>
        <w:spacing w:after="0" w:line="240" w:lineRule="auto"/>
        <w:jc w:val="center"/>
        <w:rPr>
          <w:rFonts w:ascii="Palatino Linotype" w:hAnsi="Palatino Linotype"/>
          <w:sz w:val="18"/>
          <w:szCs w:val="18"/>
        </w:rPr>
      </w:pPr>
      <w:r>
        <w:rPr>
          <w:rFonts w:ascii="Palatino Linotype" w:hAnsi="Palatino Linotype"/>
          <w:noProof/>
          <w:sz w:val="18"/>
          <w:szCs w:val="18"/>
          <w:lang w:eastAsia="fr-FR"/>
        </w:rPr>
        <w:drawing>
          <wp:inline distT="0" distB="0" distL="0" distR="0" wp14:anchorId="161DFEE4" wp14:editId="17C8268E">
            <wp:extent cx="771746" cy="924971"/>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BEBA8EAE-BF5A-486C-A8C5-ECC9F3942E4B}">
                          <a14:imgProps xmlns:a14="http://schemas.microsoft.com/office/drawing/2010/main">
                            <a14:imgLayer r:embed="rId6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73587" cy="927177"/>
                    </a:xfrm>
                    <a:prstGeom prst="rect">
                      <a:avLst/>
                    </a:prstGeom>
                    <a:noFill/>
                    <a:ln>
                      <a:noFill/>
                    </a:ln>
                  </pic:spPr>
                </pic:pic>
              </a:graphicData>
            </a:graphic>
          </wp:inline>
        </w:drawing>
      </w:r>
    </w:p>
    <w:p w:rsidR="00A3457C" w:rsidRDefault="00A3457C" w:rsidP="00A3457C">
      <w:pPr>
        <w:spacing w:after="0" w:line="240" w:lineRule="auto"/>
        <w:jc w:val="center"/>
        <w:rPr>
          <w:rFonts w:ascii="Palatino Linotype" w:hAnsi="Palatino Linotype"/>
          <w:sz w:val="18"/>
          <w:szCs w:val="18"/>
        </w:rPr>
      </w:pPr>
    </w:p>
    <w:p w:rsidR="00A3457C" w:rsidRDefault="009E6981" w:rsidP="00A3457C">
      <w:pPr>
        <w:spacing w:after="0" w:line="240" w:lineRule="auto"/>
        <w:jc w:val="center"/>
        <w:rPr>
          <w:rStyle w:val="Lienhypertexte"/>
          <w:rFonts w:ascii="Palatino Linotype" w:hAnsi="Palatino Linotype"/>
          <w:color w:val="auto"/>
          <w:sz w:val="18"/>
          <w:szCs w:val="18"/>
          <w:u w:val="none"/>
        </w:rPr>
      </w:pPr>
      <w:hyperlink r:id="rId65" w:history="1">
        <w:r w:rsidR="00A3457C" w:rsidRPr="0016390D">
          <w:rPr>
            <w:rStyle w:val="Lienhypertexte"/>
            <w:rFonts w:ascii="Palatino Linotype" w:hAnsi="Palatino Linotype"/>
            <w:color w:val="auto"/>
            <w:sz w:val="18"/>
            <w:szCs w:val="18"/>
            <w:u w:val="none"/>
          </w:rPr>
          <w:t>christophbrun@yahoo.fr</w:t>
        </w:r>
      </w:hyperlink>
    </w:p>
    <w:sectPr w:rsidR="00A3457C" w:rsidSect="005A4CBE">
      <w:headerReference w:type="default" r:id="rId66"/>
      <w:footerReference w:type="default" r:id="rId67"/>
      <w:headerReference w:type="first" r:id="rId68"/>
      <w:footerReference w:type="first" r:id="rId6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9D5" w:rsidRDefault="000919D5" w:rsidP="0012203E">
      <w:pPr>
        <w:spacing w:after="0" w:line="240" w:lineRule="auto"/>
      </w:pPr>
      <w:r>
        <w:separator/>
      </w:r>
    </w:p>
  </w:endnote>
  <w:endnote w:type="continuationSeparator" w:id="0">
    <w:p w:rsidR="000919D5" w:rsidRDefault="000919D5" w:rsidP="001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TE283C4A8t00">
    <w:panose1 w:val="00000000000000000000"/>
    <w:charset w:val="00"/>
    <w:family w:val="auto"/>
    <w:notTrueType/>
    <w:pitch w:val="default"/>
    <w:sig w:usb0="00000003" w:usb1="00000000" w:usb2="00000000" w:usb3="00000000" w:csb0="00000001" w:csb1="00000000"/>
  </w:font>
  <w:font w:name="TTE284F4E8t00">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D0418E" w:rsidRDefault="009E6981" w:rsidP="00BE056D">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180075" w:rsidRDefault="009E6981" w:rsidP="0018007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D0418E" w:rsidRDefault="009E6981" w:rsidP="00BE056D">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D0418E" w:rsidRDefault="009E6981" w:rsidP="00BE056D">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180075" w:rsidRDefault="009E6981" w:rsidP="00180075">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D0418E" w:rsidRDefault="009E6981" w:rsidP="00BE056D">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180075" w:rsidRDefault="009E6981" w:rsidP="00180075">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180075" w:rsidRDefault="009E6981" w:rsidP="00180075">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D0418E" w:rsidRDefault="009E6981" w:rsidP="00BE056D">
    <w:pPr>
      <w:pStyle w:val="Pieddepage"/>
      <w:tabs>
        <w:tab w:val="clear" w:pos="9072"/>
        <w:tab w:val="left" w:pos="6999"/>
      </w:tabs>
      <w:rPr>
        <w:rFonts w:ascii="Palatino Linotype" w:hAnsi="Palatino Linotype"/>
        <w:i/>
        <w:sz w:val="16"/>
        <w:szCs w:val="16"/>
      </w:rPr>
    </w:pPr>
    <w:r>
      <w:rPr>
        <w:rFonts w:ascii="Palatino Linotype" w:hAnsi="Palatino Linotype"/>
        <w:i/>
        <w:sz w:val="16"/>
        <w:szCs w:val="16"/>
      </w:rPr>
      <w:t>Elisée Reclus, une c</w:t>
    </w:r>
    <w:r w:rsidRPr="00D0418E">
      <w:rPr>
        <w:rFonts w:ascii="Palatino Linotype" w:hAnsi="Palatino Linotype"/>
        <w:i/>
        <w:sz w:val="16"/>
        <w:szCs w:val="16"/>
      </w:rPr>
      <w:t>hronologie</w:t>
    </w:r>
    <w:r>
      <w:rPr>
        <w:rFonts w:ascii="Palatino Linotype" w:hAnsi="Palatino Linotype"/>
        <w:i/>
        <w:sz w:val="16"/>
        <w:szCs w:val="16"/>
      </w:rPr>
      <w:t xml:space="preserve"> familiale, 1796-2014</w:t>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r>
    <w:r>
      <w:rPr>
        <w:rFonts w:ascii="Palatino Linotype" w:hAnsi="Palatino Linotype"/>
        <w:i/>
        <w:sz w:val="16"/>
        <w:szCs w:val="16"/>
      </w:rPr>
      <w:tab/>
      <w:t>C. Brun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3B31AD" w:rsidRDefault="009E6981" w:rsidP="003B31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9D5" w:rsidRDefault="000919D5" w:rsidP="0012203E">
      <w:pPr>
        <w:spacing w:after="0" w:line="240" w:lineRule="auto"/>
      </w:pPr>
      <w:r>
        <w:separator/>
      </w:r>
    </w:p>
  </w:footnote>
  <w:footnote w:type="continuationSeparator" w:id="0">
    <w:p w:rsidR="000919D5" w:rsidRDefault="000919D5" w:rsidP="0012203E">
      <w:pPr>
        <w:spacing w:after="0" w:line="240" w:lineRule="auto"/>
      </w:pPr>
      <w:r>
        <w:continuationSeparator/>
      </w:r>
    </w:p>
  </w:footnote>
  <w:footnote w:id="1">
    <w:p w:rsidR="009E6981" w:rsidRPr="007445BD" w:rsidRDefault="009E6981" w:rsidP="00192305">
      <w:pPr>
        <w:pStyle w:val="Notedebasdepage"/>
        <w:jc w:val="both"/>
        <w:rPr>
          <w:rFonts w:ascii="Palatino Linotype" w:hAnsi="Palatino Linotype"/>
          <w:sz w:val="16"/>
          <w:szCs w:val="16"/>
        </w:rPr>
      </w:pPr>
      <w:r w:rsidRPr="007445BD">
        <w:rPr>
          <w:rStyle w:val="Appelnotedebasdep"/>
          <w:rFonts w:ascii="Palatino Linotype" w:hAnsi="Palatino Linotype"/>
          <w:sz w:val="16"/>
          <w:szCs w:val="16"/>
        </w:rPr>
        <w:footnoteRef/>
      </w:r>
      <w:r w:rsidRPr="007445BD">
        <w:rPr>
          <w:rFonts w:ascii="Palatino Linotype" w:hAnsi="Palatino Linotype"/>
          <w:sz w:val="16"/>
          <w:szCs w:val="16"/>
        </w:rPr>
        <w:t xml:space="preserve"> Base documentaire (non exhaustive) : la bibliographie dactylographiée, avec des annotations manuscrites de Louise Dumesnil, sœur d’</w:t>
      </w:r>
      <w:r>
        <w:rPr>
          <w:rFonts w:ascii="Palatino Linotype" w:hAnsi="Palatino Linotype"/>
          <w:sz w:val="16"/>
          <w:szCs w:val="16"/>
        </w:rPr>
        <w:t>E</w:t>
      </w:r>
      <w:r w:rsidRPr="007445BD">
        <w:rPr>
          <w:rFonts w:ascii="Palatino Linotype" w:hAnsi="Palatino Linotype"/>
          <w:sz w:val="16"/>
          <w:szCs w:val="16"/>
        </w:rPr>
        <w:t xml:space="preserve">lisée, conservée à la BnF (site Gallica) ; Max Nettlau, </w:t>
      </w:r>
      <w:r w:rsidRPr="007445BD">
        <w:rPr>
          <w:rFonts w:ascii="Palatino Linotype" w:hAnsi="Palatino Linotype"/>
          <w:i/>
          <w:sz w:val="16"/>
          <w:szCs w:val="16"/>
        </w:rPr>
        <w:t>Bibliographie de l’anarchie</w:t>
      </w:r>
      <w:r w:rsidRPr="007445BD">
        <w:rPr>
          <w:rFonts w:ascii="Palatino Linotype" w:hAnsi="Palatino Linotype"/>
          <w:sz w:val="16"/>
          <w:szCs w:val="16"/>
        </w:rPr>
        <w:t xml:space="preserve">, Bruxelles, Bibliothèque des </w:t>
      </w:r>
      <w:r w:rsidRPr="007445BD">
        <w:rPr>
          <w:rFonts w:ascii="Palatino Linotype" w:hAnsi="Palatino Linotype"/>
          <w:i/>
          <w:sz w:val="16"/>
          <w:szCs w:val="16"/>
        </w:rPr>
        <w:t>Temps nouveaux</w:t>
      </w:r>
      <w:r w:rsidRPr="007445BD">
        <w:rPr>
          <w:rFonts w:ascii="Palatino Linotype" w:hAnsi="Palatino Linotype"/>
          <w:sz w:val="16"/>
          <w:szCs w:val="16"/>
        </w:rPr>
        <w:t xml:space="preserve"> et Paris, Stock, 294 p. (réimpression New York, Burt Franklin, 1968)</w:t>
      </w:r>
      <w:r>
        <w:rPr>
          <w:rFonts w:ascii="Palatino Linotype" w:hAnsi="Palatino Linotype"/>
          <w:sz w:val="16"/>
          <w:szCs w:val="16"/>
        </w:rPr>
        <w:t> ; Gary </w:t>
      </w:r>
      <w:r w:rsidRPr="007445BD">
        <w:rPr>
          <w:rFonts w:ascii="Palatino Linotype" w:hAnsi="Palatino Linotype"/>
          <w:sz w:val="16"/>
          <w:szCs w:val="16"/>
        </w:rPr>
        <w:t xml:space="preserve">S. Dunbar, </w:t>
      </w:r>
      <w:r>
        <w:rPr>
          <w:rFonts w:ascii="Palatino Linotype" w:hAnsi="Palatino Linotype"/>
          <w:i/>
          <w:sz w:val="16"/>
          <w:szCs w:val="16"/>
        </w:rPr>
        <w:t>E</w:t>
      </w:r>
      <w:r w:rsidRPr="007445BD">
        <w:rPr>
          <w:rFonts w:ascii="Palatino Linotype" w:hAnsi="Palatino Linotype"/>
          <w:i/>
          <w:sz w:val="16"/>
          <w:szCs w:val="16"/>
        </w:rPr>
        <w:t>lisée Reclus historian of nature</w:t>
      </w:r>
      <w:r w:rsidRPr="007445BD">
        <w:rPr>
          <w:rFonts w:ascii="Palatino Linotype" w:hAnsi="Palatino Linotype"/>
          <w:sz w:val="16"/>
          <w:szCs w:val="16"/>
        </w:rPr>
        <w:t>, 197</w:t>
      </w:r>
      <w:r>
        <w:rPr>
          <w:rFonts w:ascii="Palatino Linotype" w:hAnsi="Palatino Linotype"/>
          <w:sz w:val="16"/>
          <w:szCs w:val="16"/>
        </w:rPr>
        <w:t>8 </w:t>
      </w:r>
      <w:r w:rsidRPr="007445BD">
        <w:rPr>
          <w:rFonts w:ascii="Palatino Linotype" w:hAnsi="Palatino Linotype"/>
          <w:sz w:val="16"/>
          <w:szCs w:val="16"/>
        </w:rPr>
        <w:t xml:space="preserve">; le site dédié à </w:t>
      </w:r>
      <w:r>
        <w:rPr>
          <w:rFonts w:ascii="Palatino Linotype" w:hAnsi="Palatino Linotype"/>
          <w:sz w:val="16"/>
          <w:szCs w:val="16"/>
        </w:rPr>
        <w:t>E</w:t>
      </w:r>
      <w:r w:rsidRPr="007445BD">
        <w:rPr>
          <w:rFonts w:ascii="Palatino Linotype" w:hAnsi="Palatino Linotype"/>
          <w:sz w:val="16"/>
          <w:szCs w:val="16"/>
        </w:rPr>
        <w:t xml:space="preserve">lisée Reclus </w:t>
      </w:r>
      <w:hyperlink r:id="rId1" w:history="1">
        <w:r w:rsidRPr="007445BD">
          <w:rPr>
            <w:rStyle w:val="Lienhypertexte"/>
            <w:rFonts w:ascii="Palatino Linotype" w:hAnsi="Palatino Linotype"/>
            <w:color w:val="auto"/>
            <w:sz w:val="16"/>
            <w:szCs w:val="16"/>
            <w:u w:val="none"/>
          </w:rPr>
          <w:t>http://raforum.info/reclus/</w:t>
        </w:r>
      </w:hyperlink>
      <w:r w:rsidRPr="007445BD">
        <w:rPr>
          <w:rStyle w:val="Lienhypertexte"/>
          <w:rFonts w:ascii="Palatino Linotype" w:hAnsi="Palatino Linotype"/>
          <w:color w:val="auto"/>
          <w:sz w:val="16"/>
          <w:szCs w:val="16"/>
          <w:u w:val="none"/>
        </w:rPr>
        <w:t xml:space="preserve"> ; </w:t>
      </w:r>
      <w:r w:rsidRPr="007445BD">
        <w:rPr>
          <w:rFonts w:ascii="Palatino Linotype" w:hAnsi="Palatino Linotype"/>
          <w:sz w:val="16"/>
          <w:szCs w:val="16"/>
        </w:rPr>
        <w:t>la bibliographie établie par Carine Fournier et Chantal Gérard pour les actes du colloque de Lyon en 200</w:t>
      </w:r>
      <w:r>
        <w:rPr>
          <w:rFonts w:ascii="Palatino Linotype" w:hAnsi="Palatino Linotype"/>
          <w:sz w:val="16"/>
          <w:szCs w:val="16"/>
        </w:rPr>
        <w:t xml:space="preserve">5 </w:t>
      </w:r>
      <w:r w:rsidRPr="007445BD">
        <w:rPr>
          <w:rFonts w:ascii="Palatino Linotype" w:hAnsi="Palatino Linotype"/>
          <w:sz w:val="16"/>
          <w:szCs w:val="16"/>
        </w:rPr>
        <w:t xml:space="preserve">(CD-ROM) ; Daniele Ronco (a cura di), </w:t>
      </w:r>
      <w:r w:rsidRPr="007445BD">
        <w:rPr>
          <w:rFonts w:ascii="Palatino Linotype" w:hAnsi="Palatino Linotype"/>
          <w:i/>
          <w:sz w:val="16"/>
          <w:szCs w:val="16"/>
        </w:rPr>
        <w:t xml:space="preserve">Bibliografia di </w:t>
      </w:r>
      <w:r>
        <w:rPr>
          <w:rFonts w:ascii="Palatino Linotype" w:hAnsi="Palatino Linotype"/>
          <w:i/>
          <w:sz w:val="16"/>
          <w:szCs w:val="16"/>
        </w:rPr>
        <w:t>E</w:t>
      </w:r>
      <w:r w:rsidRPr="007445BD">
        <w:rPr>
          <w:rFonts w:ascii="Palatino Linotype" w:hAnsi="Palatino Linotype"/>
          <w:i/>
          <w:sz w:val="16"/>
          <w:szCs w:val="16"/>
        </w:rPr>
        <w:t>lisée Reclus, aggiornata a 2000</w:t>
      </w:r>
      <w:r w:rsidRPr="007445BD">
        <w:rPr>
          <w:rFonts w:ascii="Palatino Linotype" w:hAnsi="Palatino Linotype"/>
          <w:sz w:val="16"/>
          <w:szCs w:val="16"/>
        </w:rPr>
        <w:t xml:space="preserve"> (</w:t>
      </w:r>
      <w:hyperlink r:id="rId2" w:history="1">
        <w:r w:rsidRPr="007445BD">
          <w:rPr>
            <w:rStyle w:val="Lienhypertexte"/>
            <w:rFonts w:ascii="Palatino Linotype" w:hAnsi="Palatino Linotype"/>
            <w:color w:val="auto"/>
            <w:sz w:val="16"/>
            <w:szCs w:val="16"/>
            <w:u w:val="none"/>
          </w:rPr>
          <w:t>http://eprints.adm.unipi.it/352/1/Reclus.pdf</w:t>
        </w:r>
      </w:hyperlink>
      <w:r w:rsidRPr="007445BD">
        <w:rPr>
          <w:rStyle w:val="Lienhypertexte"/>
          <w:rFonts w:ascii="Palatino Linotype" w:hAnsi="Palatino Linotype"/>
          <w:color w:val="auto"/>
          <w:sz w:val="16"/>
          <w:szCs w:val="16"/>
          <w:u w:val="none"/>
        </w:rPr>
        <w:t>) ; le numéro de 199</w:t>
      </w:r>
      <w:r>
        <w:rPr>
          <w:rStyle w:val="Lienhypertexte"/>
          <w:rFonts w:ascii="Palatino Linotype" w:hAnsi="Palatino Linotype"/>
          <w:color w:val="auto"/>
          <w:sz w:val="16"/>
          <w:szCs w:val="16"/>
          <w:u w:val="none"/>
        </w:rPr>
        <w:t xml:space="preserve">8 </w:t>
      </w:r>
      <w:r w:rsidRPr="007445BD">
        <w:rPr>
          <w:rStyle w:val="Lienhypertexte"/>
          <w:rFonts w:ascii="Palatino Linotype" w:hAnsi="Palatino Linotype"/>
          <w:color w:val="auto"/>
          <w:sz w:val="16"/>
          <w:szCs w:val="16"/>
          <w:u w:val="none"/>
        </w:rPr>
        <w:t xml:space="preserve">de la revue libertaire </w:t>
      </w:r>
      <w:r w:rsidRPr="007445BD">
        <w:rPr>
          <w:rStyle w:val="Lienhypertexte"/>
          <w:rFonts w:ascii="Palatino Linotype" w:hAnsi="Palatino Linotype"/>
          <w:i/>
          <w:color w:val="auto"/>
          <w:sz w:val="16"/>
          <w:szCs w:val="16"/>
          <w:u w:val="none"/>
        </w:rPr>
        <w:t>Itinéraire</w:t>
      </w:r>
      <w:r w:rsidRPr="007445BD">
        <w:rPr>
          <w:rFonts w:ascii="Palatino Linotype" w:hAnsi="Palatino Linotype"/>
          <w:sz w:val="16"/>
          <w:szCs w:val="16"/>
        </w:rPr>
        <w:t>.</w:t>
      </w:r>
    </w:p>
  </w:footnote>
  <w:footnote w:id="2">
    <w:p w:rsidR="009E6981" w:rsidRPr="00A1483F" w:rsidRDefault="009E6981" w:rsidP="00A1483F">
      <w:pPr>
        <w:pStyle w:val="Notedebasdepage"/>
        <w:jc w:val="both"/>
        <w:rPr>
          <w:sz w:val="16"/>
          <w:szCs w:val="16"/>
        </w:rPr>
      </w:pPr>
      <w:r w:rsidRPr="00A1483F">
        <w:rPr>
          <w:rStyle w:val="Appelnotedebasdep"/>
          <w:sz w:val="16"/>
          <w:szCs w:val="16"/>
        </w:rPr>
        <w:footnoteRef/>
      </w:r>
      <w:r w:rsidRPr="00A1483F">
        <w:rPr>
          <w:sz w:val="16"/>
          <w:szCs w:val="16"/>
        </w:rPr>
        <w:t xml:space="preserve"> Gabrielle Cadier-Rey a déjà esquissé une telle démarche avec </w:t>
      </w:r>
      <w:r w:rsidRPr="00A1483F">
        <w:rPr>
          <w:rFonts w:ascii="Palatino Linotype" w:hAnsi="Palatino Linotype"/>
          <w:i/>
          <w:sz w:val="16"/>
          <w:szCs w:val="16"/>
        </w:rPr>
        <w:t>Le Journal (imaginaire) de Zéline Reclus</w:t>
      </w:r>
      <w:r w:rsidRPr="00A1483F">
        <w:rPr>
          <w:rFonts w:ascii="Palatino Linotype" w:hAnsi="Palatino Linotype"/>
          <w:sz w:val="16"/>
          <w:szCs w:val="16"/>
        </w:rPr>
        <w:t>, Carrières-sous-Poissy, La</w:t>
      </w:r>
      <w:r>
        <w:rPr>
          <w:rFonts w:ascii="Palatino Linotype" w:hAnsi="Palatino Linotype"/>
          <w:sz w:val="16"/>
          <w:szCs w:val="16"/>
        </w:rPr>
        <w:t> </w:t>
      </w:r>
      <w:r w:rsidRPr="00A1483F">
        <w:rPr>
          <w:rFonts w:ascii="Palatino Linotype" w:hAnsi="Palatino Linotype"/>
          <w:sz w:val="16"/>
          <w:szCs w:val="16"/>
        </w:rPr>
        <w:t>Cause, 2009.</w:t>
      </w:r>
      <w:r>
        <w:rPr>
          <w:rFonts w:ascii="Palatino Linotype" w:hAnsi="Palatino Linotype"/>
          <w:sz w:val="16"/>
          <w:szCs w:val="16"/>
        </w:rPr>
        <w:t xml:space="preserve"> Outre que l’œuvre de fourmilier est fastidieuse, si personne n’avait fait connaître jusqu’à présent une trame plus systématique, c’est aussi parce que son résultat est impubliable. Elle existait peut-être déjà dans le secret d’un cabinet de travail.</w:t>
      </w:r>
    </w:p>
  </w:footnote>
  <w:footnote w:id="3">
    <w:p w:rsidR="009E6981" w:rsidRPr="005141E0" w:rsidRDefault="009E6981" w:rsidP="005141E0">
      <w:pPr>
        <w:pStyle w:val="Notedebasdepage"/>
        <w:jc w:val="both"/>
        <w:rPr>
          <w:rFonts w:ascii="Palatino Linotype" w:hAnsi="Palatino Linotype"/>
          <w:sz w:val="16"/>
          <w:szCs w:val="16"/>
        </w:rPr>
      </w:pPr>
      <w:r w:rsidRPr="005141E0">
        <w:rPr>
          <w:rStyle w:val="Appelnotedebasdep"/>
          <w:rFonts w:ascii="Palatino Linotype" w:hAnsi="Palatino Linotype"/>
          <w:sz w:val="16"/>
          <w:szCs w:val="16"/>
        </w:rPr>
        <w:footnoteRef/>
      </w:r>
      <w:r w:rsidRPr="005141E0">
        <w:rPr>
          <w:rFonts w:ascii="Palatino Linotype" w:hAnsi="Palatino Linotype"/>
          <w:sz w:val="16"/>
          <w:szCs w:val="16"/>
        </w:rPr>
        <w:t xml:space="preserve"> La naissance est inscrite pour le onzième jour du mois, mais l’acte de naissance est daté du dixième jour</w:t>
      </w:r>
      <w:r>
        <w:rPr>
          <w:rFonts w:ascii="Palatino Linotype" w:hAnsi="Palatino Linotype"/>
          <w:sz w:val="16"/>
          <w:szCs w:val="16"/>
        </w:rPr>
        <w:t> ; sur l’acte de mariage de Jacques, c’est le neuvième jour qui est inscrit, de même que sur un extrait d’acte de naissance conservé dans les bureaux parisiens du ministère des Cultes</w:t>
      </w:r>
      <w:r w:rsidRPr="005141E0">
        <w:rPr>
          <w:rFonts w:ascii="Palatino Linotype" w:hAnsi="Palatino Linotype"/>
          <w:sz w:val="16"/>
          <w:szCs w:val="16"/>
        </w:rPr>
        <w:t>.</w:t>
      </w:r>
    </w:p>
  </w:footnote>
  <w:footnote w:id="4">
    <w:p w:rsidR="009E6981" w:rsidRPr="008C109C" w:rsidRDefault="009E6981" w:rsidP="003669EC">
      <w:pPr>
        <w:pStyle w:val="Notedebasdepage"/>
        <w:jc w:val="both"/>
        <w:rPr>
          <w:rFonts w:asciiTheme="majorHAnsi" w:hAnsiTheme="majorHAnsi"/>
          <w:sz w:val="16"/>
          <w:szCs w:val="16"/>
        </w:rPr>
      </w:pPr>
      <w:r w:rsidRPr="008C109C">
        <w:rPr>
          <w:rStyle w:val="Appelnotedebasdep"/>
          <w:rFonts w:asciiTheme="majorHAnsi" w:hAnsiTheme="majorHAnsi"/>
          <w:sz w:val="16"/>
          <w:szCs w:val="16"/>
        </w:rPr>
        <w:footnoteRef/>
      </w:r>
      <w:r w:rsidRPr="008C109C">
        <w:rPr>
          <w:rFonts w:asciiTheme="majorHAnsi" w:hAnsiTheme="majorHAnsi"/>
          <w:sz w:val="16"/>
          <w:szCs w:val="16"/>
        </w:rPr>
        <w:t xml:space="preserve"> Parmi les sources d’information sur les parents d’Elisée : </w:t>
      </w:r>
      <w:hyperlink r:id="rId3" w:history="1">
        <w:r w:rsidRPr="008C109C">
          <w:rPr>
            <w:rStyle w:val="Lienhypertexte"/>
            <w:rFonts w:asciiTheme="majorHAnsi" w:hAnsiTheme="majorHAnsi"/>
            <w:color w:val="auto"/>
            <w:sz w:val="16"/>
            <w:szCs w:val="16"/>
            <w:u w:val="none"/>
          </w:rPr>
          <w:t>http://gw0.geneanet.org</w:t>
        </w:r>
      </w:hyperlink>
      <w:r w:rsidRPr="008C109C">
        <w:rPr>
          <w:rFonts w:asciiTheme="majorHAnsi" w:hAnsiTheme="majorHAnsi"/>
          <w:sz w:val="16"/>
          <w:szCs w:val="16"/>
        </w:rPr>
        <w:t xml:space="preserve"> ; http://paysfoyen.canalblog.com ; Jacques Reclus, </w:t>
      </w:r>
      <w:r w:rsidRPr="008C109C">
        <w:rPr>
          <w:rFonts w:asciiTheme="majorHAnsi" w:hAnsiTheme="majorHAnsi"/>
          <w:i/>
          <w:sz w:val="16"/>
          <w:szCs w:val="16"/>
        </w:rPr>
        <w:t>Scènes d’une pauvre vie</w:t>
      </w:r>
      <w:r w:rsidRPr="008C109C">
        <w:rPr>
          <w:rFonts w:asciiTheme="majorHAnsi" w:hAnsiTheme="majorHAnsi"/>
          <w:sz w:val="16"/>
          <w:szCs w:val="16"/>
        </w:rPr>
        <w:t xml:space="preserve">, Pau, Impr. Veronese, 1858 ; Maxime Trigant de la Tour, </w:t>
      </w:r>
      <w:r w:rsidRPr="008C109C">
        <w:rPr>
          <w:rFonts w:asciiTheme="majorHAnsi" w:hAnsiTheme="majorHAnsi"/>
          <w:i/>
          <w:sz w:val="16"/>
          <w:szCs w:val="16"/>
        </w:rPr>
        <w:t>Les Trigant, souvenirs de famille</w:t>
      </w:r>
      <w:r w:rsidRPr="008C109C">
        <w:rPr>
          <w:rFonts w:asciiTheme="majorHAnsi" w:hAnsiTheme="majorHAnsi"/>
          <w:sz w:val="16"/>
          <w:szCs w:val="16"/>
        </w:rPr>
        <w:t xml:space="preserve">, Bergerac, Impr. générale du Sud-Ouest, 1895-1896 ; Michel et Jacques Reclus, </w:t>
      </w:r>
      <w:r w:rsidRPr="008C109C">
        <w:rPr>
          <w:rFonts w:asciiTheme="majorHAnsi" w:hAnsiTheme="majorHAnsi"/>
          <w:i/>
          <w:sz w:val="16"/>
          <w:szCs w:val="16"/>
        </w:rPr>
        <w:t>Les Frères Elie et Elisée Reclus, du protestantisme à l’anarchisme</w:t>
      </w:r>
      <w:r w:rsidRPr="008C109C">
        <w:rPr>
          <w:rFonts w:asciiTheme="majorHAnsi" w:hAnsiTheme="majorHAnsi"/>
          <w:sz w:val="16"/>
          <w:szCs w:val="16"/>
        </w:rPr>
        <w:t xml:space="preserve">, Paris, Les Amis d’Elisée Reclus, 1964, 209 p. ; Gabrielle Cadier-Rey, </w:t>
      </w:r>
      <w:r w:rsidRPr="008C109C">
        <w:rPr>
          <w:rFonts w:asciiTheme="majorHAnsi" w:hAnsiTheme="majorHAnsi"/>
          <w:i/>
          <w:sz w:val="16"/>
          <w:szCs w:val="16"/>
        </w:rPr>
        <w:t>Le Journal (imaginaire) de Zéline Reclus</w:t>
      </w:r>
      <w:r w:rsidRPr="008C109C">
        <w:rPr>
          <w:rFonts w:asciiTheme="majorHAnsi" w:hAnsiTheme="majorHAnsi"/>
          <w:sz w:val="16"/>
          <w:szCs w:val="16"/>
        </w:rPr>
        <w:t xml:space="preserve">, Carrières-sous-Poissy, La Cause, 2009 ; </w:t>
      </w:r>
      <w:r w:rsidRPr="008C109C">
        <w:rPr>
          <w:rFonts w:asciiTheme="majorHAnsi" w:hAnsiTheme="majorHAnsi"/>
          <w:color w:val="000000"/>
          <w:sz w:val="16"/>
          <w:szCs w:val="16"/>
          <w:shd w:val="clear" w:color="auto" w:fill="FFFFFF"/>
        </w:rPr>
        <w:t xml:space="preserve">Federico Ferretti, « Comment Elisée Reclus est devenu athée. Un nouveau document biographique », </w:t>
      </w:r>
      <w:r w:rsidRPr="008C109C">
        <w:rPr>
          <w:rFonts w:asciiTheme="majorHAnsi" w:hAnsiTheme="majorHAnsi"/>
          <w:i/>
          <w:iCs/>
          <w:color w:val="000000"/>
          <w:sz w:val="16"/>
          <w:szCs w:val="16"/>
          <w:shd w:val="clear" w:color="auto" w:fill="FFFFFF"/>
        </w:rPr>
        <w:t>Cybergeo</w:t>
      </w:r>
      <w:r w:rsidRPr="008C109C">
        <w:rPr>
          <w:rFonts w:asciiTheme="majorHAnsi" w:hAnsiTheme="majorHAnsi"/>
          <w:iCs/>
          <w:color w:val="000000"/>
          <w:sz w:val="16"/>
          <w:szCs w:val="16"/>
          <w:shd w:val="clear" w:color="auto" w:fill="FFFFFF"/>
        </w:rPr>
        <w:t xml:space="preserve">, 16 mars 2010 (http://cybergeo.revues.org/22981) ; </w:t>
      </w:r>
      <w:r w:rsidRPr="008C109C">
        <w:rPr>
          <w:rFonts w:asciiTheme="majorHAnsi" w:hAnsiTheme="majorHAnsi"/>
          <w:sz w:val="16"/>
          <w:szCs w:val="16"/>
        </w:rPr>
        <w:t xml:space="preserve">Gabrielle Cadier-Rey et Danièle Provain (éd.), </w:t>
      </w:r>
      <w:r w:rsidRPr="008C109C">
        <w:rPr>
          <w:rFonts w:asciiTheme="majorHAnsi" w:hAnsiTheme="majorHAnsi"/>
          <w:i/>
          <w:sz w:val="16"/>
          <w:szCs w:val="16"/>
        </w:rPr>
        <w:t>Lettres de Zéline Reclus à son fils Armand, 1867-1874</w:t>
      </w:r>
      <w:r w:rsidRPr="008C109C">
        <w:rPr>
          <w:rFonts w:asciiTheme="majorHAnsi" w:hAnsiTheme="majorHAnsi"/>
          <w:sz w:val="16"/>
          <w:szCs w:val="16"/>
        </w:rPr>
        <w:t xml:space="preserve">, Pau, Centre d’étude du protestantisme béarnais, Archives départementales des Pyrénées-Atlantiques, 2012 ; Gabrielle Cadier-Rey, « Le pasteur Jacques Reclus (1796-1882) en quelques lettres », </w:t>
      </w:r>
      <w:r w:rsidRPr="008C109C">
        <w:rPr>
          <w:rFonts w:asciiTheme="majorHAnsi" w:hAnsiTheme="majorHAnsi"/>
          <w:i/>
          <w:sz w:val="16"/>
          <w:szCs w:val="16"/>
        </w:rPr>
        <w:t>Bulletin de la Société de l’histoire du protestantisme français</w:t>
      </w:r>
      <w:r w:rsidRPr="008C109C">
        <w:rPr>
          <w:rFonts w:asciiTheme="majorHAnsi" w:hAnsiTheme="majorHAnsi"/>
          <w:sz w:val="16"/>
          <w:szCs w:val="16"/>
        </w:rPr>
        <w:t xml:space="preserve"> (Paris), janvier-mars 2013, p. 199-212 ; André Encrevé (dir.), </w:t>
      </w:r>
      <w:r w:rsidRPr="008C109C">
        <w:rPr>
          <w:rFonts w:asciiTheme="majorHAnsi" w:hAnsiTheme="majorHAnsi"/>
          <w:i/>
          <w:sz w:val="16"/>
          <w:szCs w:val="16"/>
        </w:rPr>
        <w:t>Les Protestants, dictionnaire du monde religieux dans la France contemporaine</w:t>
      </w:r>
      <w:r w:rsidRPr="008C109C">
        <w:rPr>
          <w:rFonts w:asciiTheme="majorHAnsi" w:hAnsiTheme="majorHAnsi"/>
          <w:sz w:val="16"/>
          <w:szCs w:val="16"/>
        </w:rPr>
        <w:t xml:space="preserve">, Beauchesne, 1993 ; Robert Darrigrand, </w:t>
      </w:r>
      <w:r w:rsidRPr="008C109C">
        <w:rPr>
          <w:rFonts w:asciiTheme="majorHAnsi" w:hAnsiTheme="majorHAnsi"/>
          <w:i/>
          <w:sz w:val="16"/>
          <w:szCs w:val="16"/>
        </w:rPr>
        <w:t>L’Eglise évangélique libre d’Orthez, un siècle d’histoire (1831-1935)</w:t>
      </w:r>
      <w:r w:rsidRPr="008C109C">
        <w:rPr>
          <w:rFonts w:asciiTheme="majorHAnsi" w:hAnsiTheme="majorHAnsi"/>
          <w:sz w:val="16"/>
          <w:szCs w:val="16"/>
        </w:rPr>
        <w:t>, Pau, Centre d’étude du protestantisme béarnais, 2004 ; Gabrielle Cadier-Rey (dir.), « Femmes protestantes au XIX</w:t>
      </w:r>
      <w:r w:rsidRPr="008C109C">
        <w:rPr>
          <w:rFonts w:asciiTheme="majorHAnsi" w:hAnsiTheme="majorHAnsi"/>
          <w:sz w:val="16"/>
          <w:szCs w:val="16"/>
          <w:vertAlign w:val="superscript"/>
        </w:rPr>
        <w:t>e</w:t>
      </w:r>
      <w:r w:rsidRPr="008C109C">
        <w:rPr>
          <w:rFonts w:asciiTheme="majorHAnsi" w:hAnsiTheme="majorHAnsi"/>
          <w:sz w:val="16"/>
          <w:szCs w:val="16"/>
        </w:rPr>
        <w:t xml:space="preserve"> et au XX</w:t>
      </w:r>
      <w:r w:rsidRPr="008C109C">
        <w:rPr>
          <w:rFonts w:asciiTheme="majorHAnsi" w:hAnsiTheme="majorHAnsi"/>
          <w:sz w:val="16"/>
          <w:szCs w:val="16"/>
          <w:vertAlign w:val="superscript"/>
        </w:rPr>
        <w:t>e</w:t>
      </w:r>
      <w:r w:rsidRPr="008C109C">
        <w:rPr>
          <w:rFonts w:asciiTheme="majorHAnsi" w:hAnsiTheme="majorHAnsi"/>
          <w:sz w:val="16"/>
          <w:szCs w:val="16"/>
        </w:rPr>
        <w:t xml:space="preserve"> siècle », </w:t>
      </w:r>
      <w:r w:rsidRPr="008C109C">
        <w:rPr>
          <w:rFonts w:asciiTheme="majorHAnsi" w:hAnsiTheme="majorHAnsi"/>
          <w:i/>
          <w:sz w:val="16"/>
          <w:szCs w:val="16"/>
        </w:rPr>
        <w:t>Bulletin de la Société d’histoire du protestantisme français</w:t>
      </w:r>
      <w:r w:rsidRPr="008C109C">
        <w:rPr>
          <w:rFonts w:asciiTheme="majorHAnsi" w:hAnsiTheme="majorHAnsi"/>
          <w:sz w:val="16"/>
          <w:szCs w:val="16"/>
        </w:rPr>
        <w:t>, janvier-mars 2000, 146/1 ; sur la généalogie de la famille Ducos, http://www.shpf.fr/cahiers.</w:t>
      </w:r>
    </w:p>
  </w:footnote>
  <w:footnote w:id="5">
    <w:p w:rsidR="009E6981" w:rsidRPr="0013072F" w:rsidRDefault="009E6981" w:rsidP="0013072F">
      <w:pPr>
        <w:pStyle w:val="Notedebasdepage"/>
        <w:jc w:val="both"/>
        <w:rPr>
          <w:rFonts w:ascii="Palatino Linotype" w:hAnsi="Palatino Linotype"/>
          <w:sz w:val="16"/>
          <w:szCs w:val="16"/>
        </w:rPr>
      </w:pPr>
      <w:r w:rsidRPr="0013072F">
        <w:rPr>
          <w:rStyle w:val="Appelnotedebasdep"/>
          <w:rFonts w:ascii="Palatino Linotype" w:hAnsi="Palatino Linotype"/>
          <w:sz w:val="16"/>
          <w:szCs w:val="16"/>
        </w:rPr>
        <w:footnoteRef/>
      </w:r>
      <w:r w:rsidRPr="0013072F">
        <w:rPr>
          <w:rFonts w:ascii="Palatino Linotype" w:hAnsi="Palatino Linotype"/>
          <w:sz w:val="16"/>
          <w:szCs w:val="16"/>
        </w:rPr>
        <w:t xml:space="preserve"> L’acte de naissance est établi le 2</w:t>
      </w:r>
      <w:r>
        <w:rPr>
          <w:rFonts w:ascii="Palatino Linotype" w:hAnsi="Palatino Linotype"/>
          <w:sz w:val="16"/>
          <w:szCs w:val="16"/>
        </w:rPr>
        <w:t>6 </w:t>
      </w:r>
      <w:r w:rsidRPr="0013072F">
        <w:rPr>
          <w:rFonts w:ascii="Palatino Linotype" w:hAnsi="Palatino Linotype"/>
          <w:sz w:val="16"/>
          <w:szCs w:val="16"/>
        </w:rPr>
        <w:t xml:space="preserve">vendémiaire pour une naissance </w:t>
      </w:r>
      <w:r>
        <w:rPr>
          <w:rFonts w:ascii="Palatino Linotype" w:hAnsi="Palatino Linotype"/>
          <w:sz w:val="16"/>
          <w:szCs w:val="16"/>
        </w:rPr>
        <w:t>qui se serait produite</w:t>
      </w:r>
      <w:r w:rsidRPr="0013072F">
        <w:rPr>
          <w:rFonts w:ascii="Palatino Linotype" w:hAnsi="Palatino Linotype"/>
          <w:sz w:val="16"/>
          <w:szCs w:val="16"/>
        </w:rPr>
        <w:t xml:space="preserve"> le 2</w:t>
      </w:r>
      <w:r>
        <w:rPr>
          <w:rFonts w:ascii="Palatino Linotype" w:hAnsi="Palatino Linotype"/>
          <w:sz w:val="16"/>
          <w:szCs w:val="16"/>
        </w:rPr>
        <w:t>6 </w:t>
      </w:r>
      <w:r w:rsidRPr="0013072F">
        <w:rPr>
          <w:rFonts w:ascii="Palatino Linotype" w:hAnsi="Palatino Linotype"/>
          <w:sz w:val="16"/>
          <w:szCs w:val="16"/>
        </w:rPr>
        <w:t>vendémiaire à onze heures du soir</w:t>
      </w:r>
      <w:r>
        <w:rPr>
          <w:rFonts w:ascii="Palatino Linotype" w:hAnsi="Palatino Linotype"/>
          <w:sz w:val="16"/>
          <w:szCs w:val="16"/>
        </w:rPr>
        <w:t>, ce qui semble difficile</w:t>
      </w:r>
      <w:r w:rsidRPr="0013072F">
        <w:rPr>
          <w:rFonts w:ascii="Palatino Linotype" w:hAnsi="Palatino Linotype"/>
          <w:sz w:val="16"/>
          <w:szCs w:val="16"/>
        </w:rPr>
        <w:t> : donc soit la naissance a eu lieu la veille</w:t>
      </w:r>
      <w:r>
        <w:rPr>
          <w:rFonts w:ascii="Palatino Linotype" w:hAnsi="Palatino Linotype"/>
          <w:sz w:val="16"/>
          <w:szCs w:val="16"/>
        </w:rPr>
        <w:t xml:space="preserve"> de l’acte du 26</w:t>
      </w:r>
      <w:r w:rsidRPr="0013072F">
        <w:rPr>
          <w:rFonts w:ascii="Palatino Linotype" w:hAnsi="Palatino Linotype"/>
          <w:sz w:val="16"/>
          <w:szCs w:val="16"/>
        </w:rPr>
        <w:t xml:space="preserve">, le 25, soit l’acte a été rédigé le </w:t>
      </w:r>
      <w:r>
        <w:rPr>
          <w:rFonts w:ascii="Palatino Linotype" w:hAnsi="Palatino Linotype"/>
          <w:sz w:val="16"/>
          <w:szCs w:val="16"/>
        </w:rPr>
        <w:t xml:space="preserve">27, </w:t>
      </w:r>
      <w:r w:rsidRPr="0013072F">
        <w:rPr>
          <w:rFonts w:ascii="Palatino Linotype" w:hAnsi="Palatino Linotype"/>
          <w:sz w:val="16"/>
          <w:szCs w:val="16"/>
        </w:rPr>
        <w:t>lendemain</w:t>
      </w:r>
      <w:r>
        <w:rPr>
          <w:rFonts w:ascii="Palatino Linotype" w:hAnsi="Palatino Linotype"/>
          <w:sz w:val="16"/>
          <w:szCs w:val="16"/>
        </w:rPr>
        <w:t xml:space="preserve"> d’une naissance</w:t>
      </w:r>
      <w:r w:rsidRPr="0013072F">
        <w:rPr>
          <w:rFonts w:ascii="Palatino Linotype" w:hAnsi="Palatino Linotype"/>
          <w:sz w:val="16"/>
          <w:szCs w:val="16"/>
        </w:rPr>
        <w:t xml:space="preserve"> le 2</w:t>
      </w:r>
      <w:r>
        <w:rPr>
          <w:rFonts w:ascii="Palatino Linotype" w:hAnsi="Palatino Linotype"/>
          <w:sz w:val="16"/>
          <w:szCs w:val="16"/>
        </w:rPr>
        <w:t>6</w:t>
      </w:r>
      <w:r w:rsidRPr="0013072F">
        <w:rPr>
          <w:rFonts w:ascii="Palatino Linotype" w:hAnsi="Palatino Linotype"/>
          <w:sz w:val="16"/>
          <w:szCs w:val="16"/>
        </w:rPr>
        <w:t>.</w:t>
      </w:r>
      <w:r>
        <w:rPr>
          <w:rFonts w:ascii="Palatino Linotype" w:hAnsi="Palatino Linotype"/>
          <w:sz w:val="16"/>
          <w:szCs w:val="16"/>
        </w:rPr>
        <w:t xml:space="preserve"> Mais il arrive que les horaires indiqués par l’état-civil soient erronés. Sur l’acte de mariage d’Isaac est inscrite la date du 26.</w:t>
      </w:r>
    </w:p>
  </w:footnote>
  <w:footnote w:id="6">
    <w:p w:rsidR="009E6981" w:rsidRPr="002F63E6"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Maxime Trigant de la Tour, </w:t>
      </w:r>
      <w:r w:rsidRPr="003669EC">
        <w:rPr>
          <w:rFonts w:ascii="Palatino Linotype" w:hAnsi="Palatino Linotype"/>
          <w:i/>
          <w:sz w:val="16"/>
          <w:szCs w:val="16"/>
        </w:rPr>
        <w:t>Les Trigant, souvenirs de famille</w:t>
      </w:r>
      <w:r w:rsidRPr="003669EC">
        <w:rPr>
          <w:rFonts w:ascii="Palatino Linotype" w:hAnsi="Palatino Linotype"/>
          <w:sz w:val="16"/>
          <w:szCs w:val="16"/>
        </w:rPr>
        <w:t xml:space="preserve">, </w:t>
      </w:r>
      <w:r w:rsidRPr="003669EC">
        <w:rPr>
          <w:rFonts w:ascii="Palatino Linotype" w:hAnsi="Palatino Linotype"/>
          <w:i/>
          <w:sz w:val="16"/>
          <w:szCs w:val="16"/>
        </w:rPr>
        <w:t xml:space="preserve">op. </w:t>
      </w:r>
      <w:proofErr w:type="gramStart"/>
      <w:r w:rsidRPr="003669EC">
        <w:rPr>
          <w:rFonts w:ascii="Palatino Linotype" w:hAnsi="Palatino Linotype"/>
          <w:i/>
          <w:sz w:val="16"/>
          <w:szCs w:val="16"/>
        </w:rPr>
        <w:t>cit.</w:t>
      </w:r>
      <w:r>
        <w:rPr>
          <w:rFonts w:ascii="Palatino Linotype" w:hAnsi="Palatino Linotype"/>
          <w:sz w:val="16"/>
          <w:szCs w:val="16"/>
        </w:rPr>
        <w:t>,</w:t>
      </w:r>
      <w:proofErr w:type="gramEnd"/>
      <w:r>
        <w:rPr>
          <w:rFonts w:ascii="Palatino Linotype" w:hAnsi="Palatino Linotype"/>
          <w:sz w:val="16"/>
          <w:szCs w:val="16"/>
        </w:rPr>
        <w:t xml:space="preserve"> 1895-1896.</w:t>
      </w:r>
    </w:p>
  </w:footnote>
  <w:footnote w:id="7">
    <w:p w:rsidR="009E6981" w:rsidRPr="003669EC" w:rsidRDefault="009E6981" w:rsidP="00E877E9">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Jacques Reclus, </w:t>
      </w:r>
      <w:r w:rsidRPr="003669EC">
        <w:rPr>
          <w:rFonts w:ascii="Palatino Linotype" w:hAnsi="Palatino Linotype"/>
          <w:i/>
          <w:sz w:val="16"/>
          <w:szCs w:val="16"/>
        </w:rPr>
        <w:t>Scènes d’une pauvre vie</w:t>
      </w:r>
      <w:r w:rsidRPr="003669EC">
        <w:rPr>
          <w:rFonts w:ascii="Palatino Linotype" w:hAnsi="Palatino Linotype"/>
          <w:sz w:val="16"/>
          <w:szCs w:val="16"/>
        </w:rPr>
        <w:t xml:space="preserve">, </w:t>
      </w:r>
      <w:r w:rsidRPr="003669EC">
        <w:rPr>
          <w:rFonts w:ascii="Palatino Linotype" w:hAnsi="Palatino Linotype"/>
          <w:i/>
          <w:sz w:val="16"/>
          <w:szCs w:val="16"/>
        </w:rPr>
        <w:t>op. </w:t>
      </w:r>
      <w:proofErr w:type="gramStart"/>
      <w:r w:rsidRPr="003669EC">
        <w:rPr>
          <w:rFonts w:ascii="Palatino Linotype" w:hAnsi="Palatino Linotype"/>
          <w:i/>
          <w:sz w:val="16"/>
          <w:szCs w:val="16"/>
        </w:rPr>
        <w:t>cit.</w:t>
      </w:r>
      <w:r w:rsidRPr="003669EC">
        <w:rPr>
          <w:rFonts w:ascii="Palatino Linotype" w:hAnsi="Palatino Linotype"/>
          <w:sz w:val="16"/>
          <w:szCs w:val="16"/>
        </w:rPr>
        <w:t>,</w:t>
      </w:r>
      <w:proofErr w:type="gramEnd"/>
      <w:r w:rsidRPr="003669EC">
        <w:rPr>
          <w:rFonts w:ascii="Palatino Linotype" w:hAnsi="Palatino Linotype"/>
          <w:sz w:val="16"/>
          <w:szCs w:val="16"/>
        </w:rPr>
        <w:t xml:space="preserve"> </w:t>
      </w:r>
      <w:r>
        <w:rPr>
          <w:rFonts w:ascii="Palatino Linotype" w:hAnsi="Palatino Linotype"/>
          <w:sz w:val="16"/>
          <w:szCs w:val="16"/>
        </w:rPr>
        <w:t>1858, p. 56</w:t>
      </w:r>
      <w:r w:rsidRPr="003669EC">
        <w:rPr>
          <w:rFonts w:ascii="Palatino Linotype" w:hAnsi="Palatino Linotype"/>
          <w:sz w:val="16"/>
          <w:szCs w:val="16"/>
        </w:rPr>
        <w:t>.</w:t>
      </w:r>
    </w:p>
  </w:footnote>
  <w:footnote w:id="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w:t>
      </w:r>
      <w:r w:rsidRPr="00E877E9">
        <w:rPr>
          <w:rFonts w:ascii="Palatino Linotype" w:hAnsi="Palatino Linotype"/>
          <w:i/>
          <w:sz w:val="16"/>
          <w:szCs w:val="16"/>
        </w:rPr>
        <w:t>Ibid.</w:t>
      </w:r>
      <w:r>
        <w:rPr>
          <w:rFonts w:ascii="Palatino Linotype" w:hAnsi="Palatino Linotype"/>
          <w:sz w:val="16"/>
          <w:szCs w:val="16"/>
        </w:rPr>
        <w:t xml:space="preserve">, </w:t>
      </w:r>
      <w:r w:rsidRPr="003669EC">
        <w:rPr>
          <w:rFonts w:ascii="Palatino Linotype" w:hAnsi="Palatino Linotype"/>
          <w:i/>
          <w:sz w:val="16"/>
          <w:szCs w:val="16"/>
        </w:rPr>
        <w:t>passim</w:t>
      </w:r>
      <w:r>
        <w:rPr>
          <w:rFonts w:ascii="Palatino Linotype" w:hAnsi="Palatino Linotype"/>
          <w:sz w:val="16"/>
          <w:szCs w:val="16"/>
        </w:rPr>
        <w:t xml:space="preserve"> pour toutes les précédentes citations.</w:t>
      </w:r>
    </w:p>
  </w:footnote>
  <w:footnote w:id="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w:t>
      </w:r>
      <w:r w:rsidRPr="003669EC">
        <w:rPr>
          <w:rFonts w:ascii="Palatino Linotype" w:hAnsi="Palatino Linotype"/>
          <w:i/>
          <w:sz w:val="16"/>
          <w:szCs w:val="16"/>
        </w:rPr>
        <w:t>Ibid.</w:t>
      </w:r>
      <w:r w:rsidRPr="003669EC">
        <w:rPr>
          <w:rFonts w:ascii="Palatino Linotype" w:hAnsi="Palatino Linotype"/>
          <w:sz w:val="16"/>
          <w:szCs w:val="16"/>
        </w:rPr>
        <w:t>, p. 32.</w:t>
      </w:r>
    </w:p>
  </w:footnote>
  <w:footnote w:id="10">
    <w:p w:rsidR="009E6981" w:rsidRPr="00F25829" w:rsidRDefault="009E6981" w:rsidP="00362B55">
      <w:pPr>
        <w:pStyle w:val="Notedebasdepage"/>
        <w:jc w:val="both"/>
        <w:rPr>
          <w:sz w:val="16"/>
          <w:szCs w:val="16"/>
        </w:rPr>
      </w:pPr>
      <w:r w:rsidRPr="00F25829">
        <w:rPr>
          <w:rStyle w:val="Appelnotedebasdep"/>
          <w:sz w:val="16"/>
          <w:szCs w:val="16"/>
        </w:rPr>
        <w:footnoteRef/>
      </w:r>
      <w:r>
        <w:rPr>
          <w:sz w:val="16"/>
          <w:szCs w:val="16"/>
        </w:rPr>
        <w:t xml:space="preserve"> F</w:t>
      </w:r>
      <w:r w:rsidRPr="00F25829">
        <w:rPr>
          <w:sz w:val="16"/>
          <w:szCs w:val="16"/>
        </w:rPr>
        <w:t xml:space="preserve">ils d’un avocat </w:t>
      </w:r>
      <w:r>
        <w:rPr>
          <w:sz w:val="16"/>
          <w:szCs w:val="16"/>
        </w:rPr>
        <w:t xml:space="preserve">et notable de Lausanne, </w:t>
      </w:r>
      <w:r w:rsidRPr="00F25829">
        <w:rPr>
          <w:sz w:val="16"/>
          <w:szCs w:val="16"/>
        </w:rPr>
        <w:t xml:space="preserve">Philippe Pellis </w:t>
      </w:r>
      <w:r>
        <w:rPr>
          <w:sz w:val="16"/>
          <w:szCs w:val="16"/>
        </w:rPr>
        <w:t xml:space="preserve">y naît </w:t>
      </w:r>
      <w:r w:rsidRPr="00F25829">
        <w:rPr>
          <w:sz w:val="16"/>
          <w:szCs w:val="16"/>
        </w:rPr>
        <w:t xml:space="preserve">le 5 mars 1807 ; bachelier ès-sciences de l’Université de Genève en 1828, </w:t>
      </w:r>
      <w:r>
        <w:rPr>
          <w:sz w:val="16"/>
          <w:szCs w:val="16"/>
        </w:rPr>
        <w:t xml:space="preserve">professeur de mathématiques à Sainte-Foy-la-Grande, </w:t>
      </w:r>
      <w:r w:rsidRPr="00F25829">
        <w:rPr>
          <w:sz w:val="16"/>
          <w:szCs w:val="16"/>
        </w:rPr>
        <w:t>il occupe vers 1834, à Paris, la fonction de mathématicien en chef à la compagnie royale d’assurances sur la vie ; marié en 1835 à la fille du maire de Saint-André-et-Appelles, auteur d’un manuel de mathématiques et de quelques autres publications, il meurt à Sainte-Foy-la-Grande le 25 juin 1885.</w:t>
      </w:r>
    </w:p>
  </w:footnote>
  <w:footnote w:id="1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Une Suzanne, née et morte en 1831 entre </w:t>
      </w:r>
      <w:r>
        <w:rPr>
          <w:rFonts w:ascii="Palatino Linotype" w:hAnsi="Palatino Linotype"/>
          <w:sz w:val="16"/>
          <w:szCs w:val="16"/>
        </w:rPr>
        <w:t>E</w:t>
      </w:r>
      <w:r w:rsidRPr="003669EC">
        <w:rPr>
          <w:rFonts w:ascii="Palatino Linotype" w:hAnsi="Palatino Linotype"/>
          <w:sz w:val="16"/>
          <w:szCs w:val="16"/>
        </w:rPr>
        <w:t>lisée et Loïs selon certaines généalogies, en fait probablement partie.</w:t>
      </w:r>
    </w:p>
  </w:footnote>
  <w:footnote w:id="1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Les renseignements d’état-civil sur </w:t>
      </w:r>
      <w:r>
        <w:rPr>
          <w:rFonts w:ascii="Palatino Linotype" w:hAnsi="Palatino Linotype"/>
          <w:sz w:val="16"/>
          <w:szCs w:val="16"/>
        </w:rPr>
        <w:t>E</w:t>
      </w:r>
      <w:r w:rsidRPr="003669EC">
        <w:rPr>
          <w:rFonts w:ascii="Palatino Linotype" w:hAnsi="Palatino Linotype"/>
          <w:sz w:val="16"/>
          <w:szCs w:val="16"/>
        </w:rPr>
        <w:t>lisée et sa famille proviennent dans la mesure du possible d’actes et de tables officielles d’état-civil ; une ressource documentaire fort utile</w:t>
      </w:r>
      <w:r>
        <w:rPr>
          <w:rFonts w:ascii="Palatino Linotype" w:hAnsi="Palatino Linotype"/>
          <w:sz w:val="16"/>
          <w:szCs w:val="16"/>
        </w:rPr>
        <w:t>, mais qui comporte des erreurs,</w:t>
      </w:r>
      <w:r w:rsidRPr="003669EC">
        <w:rPr>
          <w:rFonts w:ascii="Palatino Linotype" w:hAnsi="Palatino Linotype"/>
          <w:sz w:val="16"/>
          <w:szCs w:val="16"/>
        </w:rPr>
        <w:t xml:space="preserve"> est le site créé sur MyHeritage par Bernard Titre, un descendant d’</w:t>
      </w:r>
      <w:r>
        <w:rPr>
          <w:rFonts w:ascii="Palatino Linotype" w:hAnsi="Palatino Linotype"/>
          <w:sz w:val="16"/>
          <w:szCs w:val="16"/>
        </w:rPr>
        <w:t>E</w:t>
      </w:r>
      <w:r w:rsidRPr="003669EC">
        <w:rPr>
          <w:rFonts w:ascii="Palatino Linotype" w:hAnsi="Palatino Linotype"/>
          <w:sz w:val="16"/>
          <w:szCs w:val="16"/>
        </w:rPr>
        <w:t>lisée Reclus par sa fille Magali Reclus épouse Régnier et sa petite-fille Jeanne Régnier épouse Titre</w:t>
      </w:r>
      <w:r>
        <w:rPr>
          <w:rFonts w:ascii="Palatino Linotype" w:hAnsi="Palatino Linotype"/>
          <w:sz w:val="16"/>
          <w:szCs w:val="16"/>
        </w:rPr>
        <w:t xml:space="preserve"> (cf. 1886)</w:t>
      </w:r>
      <w:r w:rsidRPr="003669EC">
        <w:rPr>
          <w:rFonts w:ascii="Palatino Linotype" w:hAnsi="Palatino Linotype"/>
          <w:sz w:val="16"/>
          <w:szCs w:val="16"/>
        </w:rPr>
        <w:t>.</w:t>
      </w:r>
    </w:p>
  </w:footnote>
  <w:footnote w:id="1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 Reclus, « Vie d’</w:t>
      </w:r>
      <w:r>
        <w:rPr>
          <w:rFonts w:ascii="Palatino Linotype" w:hAnsi="Palatino Linotype"/>
          <w:sz w:val="16"/>
          <w:szCs w:val="16"/>
        </w:rPr>
        <w:t>E</w:t>
      </w:r>
      <w:r w:rsidRPr="003669EC">
        <w:rPr>
          <w:rFonts w:ascii="Palatino Linotype" w:hAnsi="Palatino Linotype"/>
          <w:sz w:val="16"/>
          <w:szCs w:val="16"/>
        </w:rPr>
        <w:t xml:space="preserve">lie Reclus », </w:t>
      </w:r>
      <w:r>
        <w:rPr>
          <w:rFonts w:ascii="Palatino Linotype" w:hAnsi="Palatino Linotype"/>
          <w:sz w:val="16"/>
          <w:szCs w:val="16"/>
        </w:rPr>
        <w:t xml:space="preserve">dans </w:t>
      </w:r>
      <w:r w:rsidRPr="00C61CF7">
        <w:rPr>
          <w:rFonts w:ascii="Palatino Linotype" w:hAnsi="Palatino Linotype"/>
          <w:sz w:val="16"/>
          <w:szCs w:val="16"/>
        </w:rPr>
        <w:t xml:space="preserve">Michel et Jacques Reclus, </w:t>
      </w:r>
      <w:r w:rsidRPr="00C61CF7">
        <w:rPr>
          <w:rFonts w:ascii="Palatino Linotype" w:hAnsi="Palatino Linotype"/>
          <w:i/>
          <w:sz w:val="16"/>
          <w:szCs w:val="16"/>
        </w:rPr>
        <w:t xml:space="preserve">Les Frères </w:t>
      </w:r>
      <w:r>
        <w:rPr>
          <w:rFonts w:ascii="Palatino Linotype" w:hAnsi="Palatino Linotype"/>
          <w:i/>
          <w:sz w:val="16"/>
          <w:szCs w:val="16"/>
        </w:rPr>
        <w:t>E</w:t>
      </w:r>
      <w:r w:rsidRPr="00C61CF7">
        <w:rPr>
          <w:rFonts w:ascii="Palatino Linotype" w:hAnsi="Palatino Linotype"/>
          <w:i/>
          <w:sz w:val="16"/>
          <w:szCs w:val="16"/>
        </w:rPr>
        <w:t xml:space="preserve">lie et </w:t>
      </w:r>
      <w:r>
        <w:rPr>
          <w:rFonts w:ascii="Palatino Linotype" w:hAnsi="Palatino Linotype"/>
          <w:i/>
          <w:sz w:val="16"/>
          <w:szCs w:val="16"/>
        </w:rPr>
        <w:t>E</w:t>
      </w:r>
      <w:r w:rsidRPr="00C61CF7">
        <w:rPr>
          <w:rFonts w:ascii="Palatino Linotype" w:hAnsi="Palatino Linotype"/>
          <w:i/>
          <w:sz w:val="16"/>
          <w:szCs w:val="16"/>
        </w:rPr>
        <w:t>lisée Reclus, du protestantisme à l’anarchi</w:t>
      </w:r>
      <w:r>
        <w:rPr>
          <w:rFonts w:ascii="Palatino Linotype" w:hAnsi="Palatino Linotype"/>
          <w:i/>
          <w:sz w:val="16"/>
          <w:szCs w:val="16"/>
        </w:rPr>
        <w:t>sm</w:t>
      </w:r>
      <w:r w:rsidRPr="00C61CF7">
        <w:rPr>
          <w:rFonts w:ascii="Palatino Linotype" w:hAnsi="Palatino Linotype"/>
          <w:i/>
          <w:sz w:val="16"/>
          <w:szCs w:val="16"/>
        </w:rPr>
        <w:t>e</w:t>
      </w:r>
      <w:r w:rsidRPr="00C61CF7">
        <w:rPr>
          <w:rFonts w:ascii="Palatino Linotype" w:hAnsi="Palatino Linotype"/>
          <w:sz w:val="16"/>
          <w:szCs w:val="16"/>
        </w:rPr>
        <w:t>, Paris, Les Amis d’</w:t>
      </w:r>
      <w:r>
        <w:rPr>
          <w:rFonts w:ascii="Palatino Linotype" w:hAnsi="Palatino Linotype"/>
          <w:sz w:val="16"/>
          <w:szCs w:val="16"/>
        </w:rPr>
        <w:t>E</w:t>
      </w:r>
      <w:r w:rsidRPr="00C61CF7">
        <w:rPr>
          <w:rFonts w:ascii="Palatino Linotype" w:hAnsi="Palatino Linotype"/>
          <w:sz w:val="16"/>
          <w:szCs w:val="16"/>
        </w:rPr>
        <w:t>lisée Reclus, 1964, 20</w:t>
      </w:r>
      <w:r>
        <w:rPr>
          <w:rFonts w:ascii="Palatino Linotype" w:hAnsi="Palatino Linotype"/>
          <w:sz w:val="16"/>
          <w:szCs w:val="16"/>
        </w:rPr>
        <w:t>9 </w:t>
      </w:r>
      <w:r w:rsidRPr="00C61CF7">
        <w:rPr>
          <w:rFonts w:ascii="Palatino Linotype" w:hAnsi="Palatino Linotype"/>
          <w:sz w:val="16"/>
          <w:szCs w:val="16"/>
        </w:rPr>
        <w:t>p.</w:t>
      </w:r>
      <w:r>
        <w:rPr>
          <w:rFonts w:ascii="Palatino Linotype" w:hAnsi="Palatino Linotype"/>
          <w:sz w:val="16"/>
          <w:szCs w:val="16"/>
        </w:rPr>
        <w:t>, p. 158.</w:t>
      </w:r>
    </w:p>
  </w:footnote>
  <w:footnote w:id="14">
    <w:p w:rsidR="009E6981" w:rsidRPr="00A641DB" w:rsidRDefault="009E6981" w:rsidP="001E7B5D">
      <w:pPr>
        <w:pStyle w:val="Notedebasdepage"/>
        <w:jc w:val="both"/>
        <w:rPr>
          <w:rFonts w:ascii="Palatino Linotype" w:hAnsi="Palatino Linotype"/>
          <w:sz w:val="16"/>
          <w:szCs w:val="16"/>
        </w:rPr>
      </w:pPr>
      <w:r w:rsidRPr="00A641DB">
        <w:rPr>
          <w:rStyle w:val="Appelnotedebasdep"/>
          <w:rFonts w:ascii="Palatino Linotype" w:hAnsi="Palatino Linotype"/>
          <w:sz w:val="16"/>
          <w:szCs w:val="16"/>
        </w:rPr>
        <w:footnoteRef/>
      </w:r>
      <w:r w:rsidRPr="00A641DB">
        <w:rPr>
          <w:rFonts w:ascii="Palatino Linotype" w:hAnsi="Palatino Linotype"/>
          <w:sz w:val="16"/>
          <w:szCs w:val="16"/>
        </w:rPr>
        <w:t xml:space="preserve"> </w:t>
      </w:r>
      <w:r>
        <w:rPr>
          <w:rFonts w:ascii="Palatino Linotype" w:hAnsi="Palatino Linotype"/>
          <w:sz w:val="16"/>
          <w:szCs w:val="16"/>
        </w:rPr>
        <w:t>D’après la généalogie de Philippe Malburet, il serait mort en 1918 ; mais les recherches sur ce rameau Reclus resté au Fleix sont livrées aux homonymies entre cousins et cousines et demandent un soin tout particulier qui, semble-t-il, manque jusqu’ici. N</w:t>
      </w:r>
      <w:r w:rsidRPr="00A641DB">
        <w:rPr>
          <w:rFonts w:ascii="Palatino Linotype" w:hAnsi="Palatino Linotype"/>
          <w:sz w:val="16"/>
          <w:szCs w:val="16"/>
        </w:rPr>
        <w:t xml:space="preserve">ous n’avons trouvé à ce jour </w:t>
      </w:r>
      <w:r>
        <w:rPr>
          <w:rFonts w:ascii="Palatino Linotype" w:hAnsi="Palatino Linotype"/>
          <w:sz w:val="16"/>
          <w:szCs w:val="16"/>
        </w:rPr>
        <w:t xml:space="preserve">(juillet 2014) </w:t>
      </w:r>
      <w:r w:rsidRPr="00A641DB">
        <w:rPr>
          <w:rFonts w:ascii="Palatino Linotype" w:hAnsi="Palatino Linotype"/>
          <w:sz w:val="16"/>
          <w:szCs w:val="16"/>
        </w:rPr>
        <w:t xml:space="preserve">aucune information </w:t>
      </w:r>
      <w:r>
        <w:rPr>
          <w:rFonts w:ascii="Palatino Linotype" w:hAnsi="Palatino Linotype"/>
          <w:sz w:val="16"/>
          <w:szCs w:val="16"/>
        </w:rPr>
        <w:t>certaine</w:t>
      </w:r>
      <w:r w:rsidRPr="00A641DB">
        <w:rPr>
          <w:rFonts w:ascii="Palatino Linotype" w:hAnsi="Palatino Linotype"/>
          <w:sz w:val="16"/>
          <w:szCs w:val="16"/>
        </w:rPr>
        <w:t xml:space="preserve"> sur </w:t>
      </w:r>
      <w:r>
        <w:rPr>
          <w:rFonts w:ascii="Palatino Linotype" w:hAnsi="Palatino Linotype"/>
          <w:sz w:val="16"/>
          <w:szCs w:val="16"/>
        </w:rPr>
        <w:t>Jean Isaïe Reclus</w:t>
      </w:r>
      <w:r w:rsidRPr="00A641DB">
        <w:rPr>
          <w:rFonts w:ascii="Palatino Linotype" w:hAnsi="Palatino Linotype"/>
          <w:sz w:val="16"/>
          <w:szCs w:val="16"/>
        </w:rPr>
        <w:t>.</w:t>
      </w:r>
      <w:r>
        <w:rPr>
          <w:rFonts w:ascii="Palatino Linotype" w:hAnsi="Palatino Linotype"/>
          <w:sz w:val="16"/>
          <w:szCs w:val="16"/>
        </w:rPr>
        <w:t xml:space="preserve"> Michel et Jacques Reclus, les fils de Paul fils d’Elie et neveu d’Elisée, écrivent en 1964 « on conserve dans la famille le souvenir d’un Isaïe Reclus, frère du pasteur Jacques Reclus et cultivateur au Fleix, qui récitait des vers de l’Enéide en poussant le mancheron de la charrue » (</w:t>
      </w:r>
      <w:r w:rsidRPr="00C61CF7">
        <w:rPr>
          <w:rFonts w:ascii="Palatino Linotype" w:hAnsi="Palatino Linotype"/>
          <w:sz w:val="16"/>
          <w:szCs w:val="16"/>
        </w:rPr>
        <w:t xml:space="preserve">Michel et Jacques Reclus, </w:t>
      </w:r>
      <w:r w:rsidRPr="00C61CF7">
        <w:rPr>
          <w:rFonts w:ascii="Palatino Linotype" w:hAnsi="Palatino Linotype"/>
          <w:i/>
          <w:sz w:val="16"/>
          <w:szCs w:val="16"/>
        </w:rPr>
        <w:t xml:space="preserve">Les Frères </w:t>
      </w:r>
      <w:r>
        <w:rPr>
          <w:rFonts w:ascii="Palatino Linotype" w:hAnsi="Palatino Linotype"/>
          <w:i/>
          <w:sz w:val="16"/>
          <w:szCs w:val="16"/>
        </w:rPr>
        <w:t>E</w:t>
      </w:r>
      <w:r w:rsidRPr="00C61CF7">
        <w:rPr>
          <w:rFonts w:ascii="Palatino Linotype" w:hAnsi="Palatino Linotype"/>
          <w:i/>
          <w:sz w:val="16"/>
          <w:szCs w:val="16"/>
        </w:rPr>
        <w:t xml:space="preserve">lie et </w:t>
      </w:r>
      <w:r>
        <w:rPr>
          <w:rFonts w:ascii="Palatino Linotype" w:hAnsi="Palatino Linotype"/>
          <w:i/>
          <w:sz w:val="16"/>
          <w:szCs w:val="16"/>
        </w:rPr>
        <w:t>E</w:t>
      </w:r>
      <w:r w:rsidRPr="00C61CF7">
        <w:rPr>
          <w:rFonts w:ascii="Palatino Linotype" w:hAnsi="Palatino Linotype"/>
          <w:i/>
          <w:sz w:val="16"/>
          <w:szCs w:val="16"/>
        </w:rPr>
        <w:t>lisée Reclus, du protestantisme à l’anarchi</w:t>
      </w:r>
      <w:r>
        <w:rPr>
          <w:rFonts w:ascii="Palatino Linotype" w:hAnsi="Palatino Linotype"/>
          <w:i/>
          <w:sz w:val="16"/>
          <w:szCs w:val="16"/>
        </w:rPr>
        <w:t>sm</w:t>
      </w:r>
      <w:r w:rsidRPr="00C61CF7">
        <w:rPr>
          <w:rFonts w:ascii="Palatino Linotype" w:hAnsi="Palatino Linotype"/>
          <w:i/>
          <w:sz w:val="16"/>
          <w:szCs w:val="16"/>
        </w:rPr>
        <w:t>e</w:t>
      </w:r>
      <w:r w:rsidRPr="00C61CF7">
        <w:rPr>
          <w:rFonts w:ascii="Palatino Linotype" w:hAnsi="Palatino Linotype"/>
          <w:sz w:val="16"/>
          <w:szCs w:val="16"/>
        </w:rPr>
        <w:t>, Paris, Les Amis d’</w:t>
      </w:r>
      <w:r>
        <w:rPr>
          <w:rFonts w:ascii="Palatino Linotype" w:hAnsi="Palatino Linotype"/>
          <w:sz w:val="16"/>
          <w:szCs w:val="16"/>
        </w:rPr>
        <w:t>E</w:t>
      </w:r>
      <w:r w:rsidRPr="00C61CF7">
        <w:rPr>
          <w:rFonts w:ascii="Palatino Linotype" w:hAnsi="Palatino Linotype"/>
          <w:sz w:val="16"/>
          <w:szCs w:val="16"/>
        </w:rPr>
        <w:t>lisée Reclus, 1964</w:t>
      </w:r>
      <w:r>
        <w:rPr>
          <w:rFonts w:ascii="Palatino Linotype" w:hAnsi="Palatino Linotype"/>
          <w:sz w:val="16"/>
          <w:szCs w:val="16"/>
        </w:rPr>
        <w:t xml:space="preserve">, p. 204 ; repris par Jean Labbé, </w:t>
      </w:r>
      <w:r w:rsidRPr="00FE5332">
        <w:rPr>
          <w:rFonts w:ascii="Palatino Linotype" w:hAnsi="Palatino Linotype"/>
          <w:i/>
          <w:sz w:val="16"/>
          <w:szCs w:val="16"/>
        </w:rPr>
        <w:t>Le Champ d’asphodèles d’Orthez</w:t>
      </w:r>
      <w:r>
        <w:rPr>
          <w:rFonts w:ascii="Palatino Linotype" w:hAnsi="Palatino Linotype"/>
          <w:sz w:val="16"/>
          <w:szCs w:val="16"/>
        </w:rPr>
        <w:t>, Pau, Marrimpouey-Jeune, 1980, p. 36). En réalité, le frère du pasteur Jacques Reclus se prénomme Isaac, et son deuxième fils est Jean Isaïe : l’incertitude demeure donc sur l’identité du héros de cette historiette.</w:t>
      </w:r>
    </w:p>
  </w:footnote>
  <w:footnote w:id="15">
    <w:p w:rsidR="009E6981" w:rsidRPr="003669EC" w:rsidRDefault="009E6981" w:rsidP="001E7B5D">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http://paysfoyen.canalblog.com/archives/2008/11/17/11400568.html.</w:t>
      </w:r>
    </w:p>
  </w:footnote>
  <w:footnote w:id="16">
    <w:p w:rsidR="009E6981" w:rsidRPr="001D1440" w:rsidRDefault="009E6981" w:rsidP="001E7B5D">
      <w:pPr>
        <w:pStyle w:val="Notedebasdepage"/>
        <w:jc w:val="both"/>
        <w:rPr>
          <w:sz w:val="16"/>
          <w:szCs w:val="16"/>
        </w:rPr>
      </w:pPr>
      <w:r w:rsidRPr="001D1440">
        <w:rPr>
          <w:rStyle w:val="Appelnotedebasdep"/>
          <w:sz w:val="16"/>
          <w:szCs w:val="16"/>
        </w:rPr>
        <w:footnoteRef/>
      </w:r>
      <w:r w:rsidRPr="001D1440">
        <w:rPr>
          <w:sz w:val="16"/>
          <w:szCs w:val="16"/>
        </w:rPr>
        <w:t xml:space="preserve"> Extrait d’une lettre d’Elis</w:t>
      </w:r>
      <w:r>
        <w:rPr>
          <w:sz w:val="16"/>
          <w:szCs w:val="16"/>
        </w:rPr>
        <w:t>é</w:t>
      </w:r>
      <w:r w:rsidRPr="001D1440">
        <w:rPr>
          <w:sz w:val="16"/>
          <w:szCs w:val="16"/>
        </w:rPr>
        <w:t xml:space="preserve">e Reclus inséré par son cousin Franz Schrader dans son article « Géographie » du </w:t>
      </w:r>
      <w:r w:rsidRPr="001D1440">
        <w:rPr>
          <w:i/>
          <w:sz w:val="16"/>
          <w:szCs w:val="16"/>
        </w:rPr>
        <w:t>Dictionnaire de pédagogie</w:t>
      </w:r>
      <w:r w:rsidRPr="001D1440">
        <w:rPr>
          <w:sz w:val="16"/>
          <w:szCs w:val="16"/>
        </w:rPr>
        <w:t xml:space="preserve"> de Ferdinand Buisson, Paris, Hachette, partie I, t. I, 1882, p. 1155b.</w:t>
      </w:r>
    </w:p>
  </w:footnote>
  <w:footnote w:id="17">
    <w:p w:rsidR="009E6981" w:rsidRPr="003669EC" w:rsidRDefault="009E6981" w:rsidP="001E7B5D">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 Reclus, « Vie d’</w:t>
      </w:r>
      <w:r>
        <w:rPr>
          <w:rFonts w:ascii="Palatino Linotype" w:hAnsi="Palatino Linotype"/>
          <w:sz w:val="16"/>
          <w:szCs w:val="16"/>
        </w:rPr>
        <w:t>E</w:t>
      </w:r>
      <w:r w:rsidRPr="003669EC">
        <w:rPr>
          <w:rFonts w:ascii="Palatino Linotype" w:hAnsi="Palatino Linotype"/>
          <w:sz w:val="16"/>
          <w:szCs w:val="16"/>
        </w:rPr>
        <w:t xml:space="preserve">lie Reclus », </w:t>
      </w:r>
      <w:r>
        <w:rPr>
          <w:rFonts w:ascii="Palatino Linotype" w:hAnsi="Palatino Linotype"/>
          <w:sz w:val="16"/>
          <w:szCs w:val="16"/>
        </w:rPr>
        <w:t xml:space="preserve">art. </w:t>
      </w:r>
      <w:proofErr w:type="gramStart"/>
      <w:r>
        <w:rPr>
          <w:rFonts w:ascii="Palatino Linotype" w:hAnsi="Palatino Linotype"/>
          <w:sz w:val="16"/>
          <w:szCs w:val="16"/>
        </w:rPr>
        <w:t>cit.,</w:t>
      </w:r>
      <w:proofErr w:type="gramEnd"/>
      <w:r>
        <w:rPr>
          <w:rFonts w:ascii="Palatino Linotype" w:hAnsi="Palatino Linotype"/>
          <w:sz w:val="16"/>
          <w:szCs w:val="16"/>
        </w:rPr>
        <w:t xml:space="preserve"> </w:t>
      </w:r>
      <w:r w:rsidRPr="003669EC">
        <w:rPr>
          <w:rFonts w:ascii="Palatino Linotype" w:hAnsi="Palatino Linotype"/>
          <w:sz w:val="16"/>
          <w:szCs w:val="16"/>
        </w:rPr>
        <w:t>1904 (1964).</w:t>
      </w:r>
    </w:p>
  </w:footnote>
  <w:footnote w:id="18">
    <w:p w:rsidR="009E6981" w:rsidRPr="008E2577" w:rsidRDefault="009E6981" w:rsidP="001E7B5D">
      <w:pPr>
        <w:pStyle w:val="Notedebasdepage"/>
        <w:jc w:val="both"/>
        <w:rPr>
          <w:rFonts w:ascii="Palatino Linotype" w:hAnsi="Palatino Linotype"/>
          <w:sz w:val="16"/>
          <w:szCs w:val="16"/>
        </w:rPr>
      </w:pPr>
      <w:r w:rsidRPr="008E2577">
        <w:rPr>
          <w:rStyle w:val="Appelnotedebasdep"/>
          <w:rFonts w:ascii="Palatino Linotype" w:hAnsi="Palatino Linotype"/>
          <w:sz w:val="16"/>
          <w:szCs w:val="16"/>
        </w:rPr>
        <w:footnoteRef/>
      </w:r>
      <w:r w:rsidRPr="008E2577">
        <w:rPr>
          <w:rStyle w:val="Appelnotedebasdep"/>
          <w:rFonts w:ascii="Palatino Linotype" w:hAnsi="Palatino Linotype"/>
          <w:sz w:val="16"/>
          <w:szCs w:val="16"/>
        </w:rPr>
        <w:t xml:space="preserve"> </w:t>
      </w:r>
      <w:r>
        <w:rPr>
          <w:rFonts w:ascii="Palatino Linotype" w:hAnsi="Palatino Linotype"/>
          <w:sz w:val="16"/>
          <w:szCs w:val="16"/>
        </w:rPr>
        <w:t xml:space="preserve">Jean Isaïe Reclus et Jean Paul Reclus ne doivent pas être confondus </w:t>
      </w:r>
      <w:r w:rsidRPr="008E2577">
        <w:rPr>
          <w:rFonts w:ascii="Palatino Linotype" w:hAnsi="Palatino Linotype"/>
          <w:sz w:val="16"/>
          <w:szCs w:val="16"/>
        </w:rPr>
        <w:t xml:space="preserve">avec </w:t>
      </w:r>
      <w:r>
        <w:rPr>
          <w:rFonts w:ascii="Palatino Linotype" w:hAnsi="Palatino Linotype"/>
          <w:sz w:val="16"/>
          <w:szCs w:val="16"/>
        </w:rPr>
        <w:t>leurs</w:t>
      </w:r>
      <w:r w:rsidRPr="008E2577">
        <w:rPr>
          <w:rFonts w:ascii="Palatino Linotype" w:hAnsi="Palatino Linotype"/>
          <w:sz w:val="16"/>
          <w:szCs w:val="16"/>
        </w:rPr>
        <w:t xml:space="preserve"> cousins Jean Reclus </w:t>
      </w:r>
      <w:r>
        <w:rPr>
          <w:rFonts w:ascii="Palatino Linotype" w:hAnsi="Palatino Linotype"/>
          <w:sz w:val="16"/>
          <w:szCs w:val="16"/>
        </w:rPr>
        <w:t xml:space="preserve">(1830-après 1898) </w:t>
      </w:r>
      <w:r w:rsidRPr="008E2577">
        <w:rPr>
          <w:rFonts w:ascii="Palatino Linotype" w:hAnsi="Palatino Linotype"/>
          <w:sz w:val="16"/>
          <w:szCs w:val="16"/>
        </w:rPr>
        <w:t>et Jean</w:t>
      </w:r>
      <w:r>
        <w:rPr>
          <w:rFonts w:ascii="Palatino Linotype" w:hAnsi="Palatino Linotype"/>
          <w:sz w:val="16"/>
          <w:szCs w:val="16"/>
        </w:rPr>
        <w:t xml:space="preserve"> </w:t>
      </w:r>
      <w:r w:rsidRPr="008E2577">
        <w:rPr>
          <w:rFonts w:ascii="Palatino Linotype" w:hAnsi="Palatino Linotype"/>
          <w:sz w:val="16"/>
          <w:szCs w:val="16"/>
        </w:rPr>
        <w:t xml:space="preserve">Pierre </w:t>
      </w:r>
      <w:r>
        <w:rPr>
          <w:rFonts w:ascii="Palatino Linotype" w:hAnsi="Palatino Linotype"/>
          <w:sz w:val="16"/>
          <w:szCs w:val="16"/>
        </w:rPr>
        <w:t xml:space="preserve">ou Pierre Jean </w:t>
      </w:r>
      <w:r w:rsidRPr="008E2577">
        <w:rPr>
          <w:rFonts w:ascii="Palatino Linotype" w:hAnsi="Palatino Linotype"/>
          <w:sz w:val="16"/>
          <w:szCs w:val="16"/>
        </w:rPr>
        <w:t>Reclus</w:t>
      </w:r>
      <w:r>
        <w:rPr>
          <w:rFonts w:ascii="Palatino Linotype" w:hAnsi="Palatino Linotype"/>
          <w:sz w:val="16"/>
          <w:szCs w:val="16"/>
        </w:rPr>
        <w:t xml:space="preserve"> (1830-1897)</w:t>
      </w:r>
      <w:r w:rsidRPr="008E2577">
        <w:rPr>
          <w:rFonts w:ascii="Palatino Linotype" w:hAnsi="Palatino Linotype"/>
          <w:sz w:val="16"/>
          <w:szCs w:val="16"/>
        </w:rPr>
        <w:t xml:space="preserve"> nés au Fleix</w:t>
      </w:r>
      <w:r>
        <w:rPr>
          <w:rFonts w:ascii="Palatino Linotype" w:hAnsi="Palatino Linotype"/>
          <w:sz w:val="16"/>
          <w:szCs w:val="16"/>
        </w:rPr>
        <w:t xml:space="preserve"> la même année que Jean Isaïe Reclus, et alors que</w:t>
      </w:r>
      <w:r w:rsidRPr="008E2577">
        <w:rPr>
          <w:rFonts w:ascii="Palatino Linotype" w:hAnsi="Palatino Linotype"/>
          <w:sz w:val="16"/>
          <w:szCs w:val="16"/>
        </w:rPr>
        <w:t xml:space="preserve"> Jean</w:t>
      </w:r>
      <w:r>
        <w:rPr>
          <w:rFonts w:ascii="Palatino Linotype" w:hAnsi="Palatino Linotype"/>
          <w:sz w:val="16"/>
          <w:szCs w:val="16"/>
        </w:rPr>
        <w:t xml:space="preserve"> </w:t>
      </w:r>
      <w:r w:rsidRPr="008E2577">
        <w:rPr>
          <w:rFonts w:ascii="Palatino Linotype" w:hAnsi="Palatino Linotype"/>
          <w:sz w:val="16"/>
          <w:szCs w:val="16"/>
        </w:rPr>
        <w:t>Pierre épouse une Anne Audebert</w:t>
      </w:r>
      <w:r>
        <w:rPr>
          <w:rFonts w:ascii="Palatino Linotype" w:hAnsi="Palatino Linotype"/>
          <w:sz w:val="16"/>
          <w:szCs w:val="16"/>
        </w:rPr>
        <w:t xml:space="preserve"> (1836-1902, sans doute mariée en 1857 à Pineuilh en Gironde [commune voisine de Sainte-Foy-la-Grande] où elle est née, avec un « Pierre » Reclus [mais Jean Pierre est nommé « Pierre Jean » sur son acte de naissance, même si les actes de naissance de ses enfants et celui de son décès retiennent « Jean Pierre »])</w:t>
      </w:r>
      <w:r w:rsidRPr="008E2577">
        <w:rPr>
          <w:rFonts w:ascii="Palatino Linotype" w:hAnsi="Palatino Linotype"/>
          <w:sz w:val="16"/>
          <w:szCs w:val="16"/>
        </w:rPr>
        <w:t>, homonyme de l’</w:t>
      </w:r>
      <w:r>
        <w:rPr>
          <w:rFonts w:ascii="Palatino Linotype" w:hAnsi="Palatino Linotype"/>
          <w:sz w:val="16"/>
          <w:szCs w:val="16"/>
        </w:rPr>
        <w:t xml:space="preserve">épouse de Jean </w:t>
      </w:r>
      <w:r w:rsidRPr="008E2577">
        <w:rPr>
          <w:rFonts w:ascii="Palatino Linotype" w:hAnsi="Palatino Linotype"/>
          <w:sz w:val="16"/>
          <w:szCs w:val="16"/>
        </w:rPr>
        <w:t>Paul</w:t>
      </w:r>
      <w:r>
        <w:rPr>
          <w:rFonts w:ascii="Palatino Linotype" w:hAnsi="Palatino Linotype"/>
          <w:sz w:val="16"/>
          <w:szCs w:val="16"/>
        </w:rPr>
        <w:t xml:space="preserve"> Reclus (son Anne Audebert, mentionnée sur son acte de décès de Port-Sainte-Foy en 1898). </w:t>
      </w:r>
      <w:r w:rsidRPr="008E2577">
        <w:rPr>
          <w:rFonts w:ascii="Palatino Linotype" w:hAnsi="Palatino Linotype"/>
          <w:sz w:val="16"/>
          <w:szCs w:val="16"/>
        </w:rPr>
        <w:t xml:space="preserve">Jean </w:t>
      </w:r>
      <w:r>
        <w:rPr>
          <w:rFonts w:ascii="Palatino Linotype" w:hAnsi="Palatino Linotype"/>
          <w:sz w:val="16"/>
          <w:szCs w:val="16"/>
        </w:rPr>
        <w:t xml:space="preserve">Reclus </w:t>
      </w:r>
      <w:r w:rsidRPr="008E2577">
        <w:rPr>
          <w:rFonts w:ascii="Palatino Linotype" w:hAnsi="Palatino Linotype"/>
          <w:sz w:val="16"/>
          <w:szCs w:val="16"/>
        </w:rPr>
        <w:t>épouse, lui, une Jeanne Bouny</w:t>
      </w:r>
      <w:r>
        <w:rPr>
          <w:rFonts w:ascii="Palatino Linotype" w:hAnsi="Palatino Linotype"/>
          <w:sz w:val="16"/>
          <w:szCs w:val="16"/>
        </w:rPr>
        <w:t xml:space="preserve"> (1834-1898)</w:t>
      </w:r>
      <w:r w:rsidRPr="008E2577">
        <w:rPr>
          <w:rFonts w:ascii="Palatino Linotype" w:hAnsi="Palatino Linotype"/>
          <w:sz w:val="16"/>
          <w:szCs w:val="16"/>
        </w:rPr>
        <w:t>.</w:t>
      </w:r>
      <w:r>
        <w:rPr>
          <w:rFonts w:ascii="Palatino Linotype" w:hAnsi="Palatino Linotype"/>
          <w:sz w:val="16"/>
          <w:szCs w:val="16"/>
        </w:rPr>
        <w:t xml:space="preserve"> Un tel enchevêtrement est révélateur de la forte endogamie familiale qui règne en ces petites communautés rurales et calvinistes.</w:t>
      </w:r>
    </w:p>
  </w:footnote>
  <w:footnote w:id="19">
    <w:p w:rsidR="009E6981" w:rsidRPr="004A224E" w:rsidRDefault="009E6981" w:rsidP="008E66A2">
      <w:pPr>
        <w:pStyle w:val="Notedebasdepage"/>
        <w:jc w:val="both"/>
        <w:rPr>
          <w:rFonts w:ascii="Palatino Linotype" w:hAnsi="Palatino Linotype"/>
          <w:sz w:val="16"/>
          <w:szCs w:val="16"/>
        </w:rPr>
      </w:pPr>
      <w:r w:rsidRPr="004A224E">
        <w:rPr>
          <w:rStyle w:val="Appelnotedebasdep"/>
          <w:rFonts w:ascii="Palatino Linotype" w:hAnsi="Palatino Linotype"/>
          <w:sz w:val="16"/>
          <w:szCs w:val="16"/>
        </w:rPr>
        <w:footnoteRef/>
      </w:r>
      <w:r w:rsidRPr="004A224E">
        <w:rPr>
          <w:rFonts w:ascii="Palatino Linotype" w:hAnsi="Palatino Linotype"/>
          <w:sz w:val="16"/>
          <w:szCs w:val="16"/>
        </w:rPr>
        <w:t xml:space="preserve"> Pierre Léonce Chaucherie, « Souvenirs du passé à propos des choses du présent », manuscrit reproduit dans Joël Cornuault, </w:t>
      </w:r>
      <w:r w:rsidRPr="004A224E">
        <w:rPr>
          <w:rFonts w:ascii="Palatino Linotype" w:hAnsi="Palatino Linotype"/>
          <w:i/>
          <w:sz w:val="16"/>
          <w:szCs w:val="16"/>
        </w:rPr>
        <w:t xml:space="preserve">Les Cahiers </w:t>
      </w:r>
      <w:r>
        <w:rPr>
          <w:rFonts w:ascii="Palatino Linotype" w:hAnsi="Palatino Linotype"/>
          <w:i/>
          <w:sz w:val="16"/>
          <w:szCs w:val="16"/>
        </w:rPr>
        <w:t>E</w:t>
      </w:r>
      <w:r w:rsidRPr="004A224E">
        <w:rPr>
          <w:rFonts w:ascii="Palatino Linotype" w:hAnsi="Palatino Linotype"/>
          <w:i/>
          <w:sz w:val="16"/>
          <w:szCs w:val="16"/>
        </w:rPr>
        <w:t>lisée Reclus</w:t>
      </w:r>
      <w:r w:rsidRPr="004A224E">
        <w:rPr>
          <w:rFonts w:ascii="Palatino Linotype" w:hAnsi="Palatino Linotype"/>
          <w:sz w:val="16"/>
          <w:szCs w:val="16"/>
        </w:rPr>
        <w:t xml:space="preserve"> </w:t>
      </w:r>
      <w:r>
        <w:rPr>
          <w:rFonts w:ascii="Palatino Linotype" w:hAnsi="Palatino Linotype"/>
          <w:sz w:val="16"/>
          <w:szCs w:val="16"/>
        </w:rPr>
        <w:t xml:space="preserve">(Bergerac), </w:t>
      </w:r>
      <w:r w:rsidRPr="004A224E">
        <w:rPr>
          <w:rFonts w:ascii="Palatino Linotype" w:hAnsi="Palatino Linotype"/>
          <w:sz w:val="16"/>
          <w:szCs w:val="16"/>
        </w:rPr>
        <w:t>n° 49, mai 2004</w:t>
      </w:r>
      <w:r>
        <w:rPr>
          <w:rFonts w:ascii="Palatino Linotype" w:hAnsi="Palatino Linotype"/>
          <w:sz w:val="16"/>
          <w:szCs w:val="16"/>
        </w:rPr>
        <w:t>, grâce à sa communication par Marie Hoffenberg, petite-fille d’Elie Faure (petit-neveu de Chaucherie) par Marie-Zéline Faure</w:t>
      </w:r>
      <w:r w:rsidRPr="004A224E">
        <w:rPr>
          <w:rFonts w:ascii="Palatino Linotype" w:hAnsi="Palatino Linotype"/>
          <w:sz w:val="16"/>
          <w:szCs w:val="16"/>
        </w:rPr>
        <w:t>. Ce texte, qui dresse un portrait de la fratrie d’</w:t>
      </w:r>
      <w:r>
        <w:rPr>
          <w:rFonts w:ascii="Palatino Linotype" w:hAnsi="Palatino Linotype"/>
          <w:sz w:val="16"/>
          <w:szCs w:val="16"/>
        </w:rPr>
        <w:t>Elisée, a été copié en décembre </w:t>
      </w:r>
      <w:r w:rsidRPr="004A224E">
        <w:rPr>
          <w:rFonts w:ascii="Palatino Linotype" w:hAnsi="Palatino Linotype"/>
          <w:sz w:val="16"/>
          <w:szCs w:val="16"/>
        </w:rPr>
        <w:t>193</w:t>
      </w:r>
      <w:r>
        <w:rPr>
          <w:rFonts w:ascii="Palatino Linotype" w:hAnsi="Palatino Linotype"/>
          <w:sz w:val="16"/>
          <w:szCs w:val="16"/>
        </w:rPr>
        <w:t xml:space="preserve">5 </w:t>
      </w:r>
      <w:r w:rsidRPr="004A224E">
        <w:rPr>
          <w:rFonts w:ascii="Palatino Linotype" w:hAnsi="Palatino Linotype"/>
          <w:sz w:val="16"/>
          <w:szCs w:val="16"/>
        </w:rPr>
        <w:t>par Louis Cuisinier, petit-fils d’</w:t>
      </w:r>
      <w:r>
        <w:rPr>
          <w:rFonts w:ascii="Palatino Linotype" w:hAnsi="Palatino Linotype"/>
          <w:sz w:val="16"/>
          <w:szCs w:val="16"/>
        </w:rPr>
        <w:t>E</w:t>
      </w:r>
      <w:r w:rsidRPr="004A224E">
        <w:rPr>
          <w:rFonts w:ascii="Palatino Linotype" w:hAnsi="Palatino Linotype"/>
          <w:sz w:val="16"/>
          <w:szCs w:val="16"/>
        </w:rPr>
        <w:t>lisée, d’après l’original co</w:t>
      </w:r>
      <w:r>
        <w:rPr>
          <w:rFonts w:ascii="Palatino Linotype" w:hAnsi="Palatino Linotype"/>
          <w:sz w:val="16"/>
          <w:szCs w:val="16"/>
        </w:rPr>
        <w:t>mmuniqué par Eva Joubin (1897-1976), petite-</w:t>
      </w:r>
      <w:r w:rsidRPr="004A224E">
        <w:rPr>
          <w:rFonts w:ascii="Palatino Linotype" w:hAnsi="Palatino Linotype"/>
          <w:sz w:val="16"/>
          <w:szCs w:val="16"/>
        </w:rPr>
        <w:t xml:space="preserve">fille d’Armand Reclus. L’oncle Chaucherie est l’auteur d’une brochure conservée au musée Jeanne-d’Albret d’Orthez, </w:t>
      </w:r>
      <w:r w:rsidRPr="004A224E">
        <w:rPr>
          <w:rFonts w:ascii="Palatino Linotype" w:hAnsi="Palatino Linotype"/>
          <w:i/>
          <w:sz w:val="16"/>
          <w:szCs w:val="16"/>
        </w:rPr>
        <w:t>Le Maroquin rouge, les enfants du pasteur Reclus</w:t>
      </w:r>
      <w:r w:rsidRPr="004A224E">
        <w:rPr>
          <w:rFonts w:ascii="Palatino Linotype" w:hAnsi="Palatino Linotype"/>
          <w:sz w:val="16"/>
          <w:szCs w:val="16"/>
        </w:rPr>
        <w:t> : il s’agit peut-être du même texte</w:t>
      </w:r>
      <w:r>
        <w:rPr>
          <w:rFonts w:ascii="Palatino Linotype" w:hAnsi="Palatino Linotype"/>
          <w:sz w:val="16"/>
          <w:szCs w:val="16"/>
        </w:rPr>
        <w:t>, en plus complet</w:t>
      </w:r>
      <w:r w:rsidRPr="004A224E">
        <w:rPr>
          <w:rFonts w:ascii="Palatino Linotype" w:hAnsi="Palatino Linotype"/>
          <w:sz w:val="16"/>
          <w:szCs w:val="16"/>
        </w:rPr>
        <w:t>.</w:t>
      </w:r>
    </w:p>
  </w:footnote>
  <w:footnote w:id="20">
    <w:p w:rsidR="009E6981" w:rsidRPr="003669EC" w:rsidRDefault="009E6981" w:rsidP="008E66A2">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67 </w:t>
      </w:r>
      <w:r w:rsidRPr="003669EC">
        <w:rPr>
          <w:rFonts w:ascii="Palatino Linotype" w:hAnsi="Palatino Linotype"/>
          <w:sz w:val="16"/>
          <w:szCs w:val="16"/>
        </w:rPr>
        <w:t>ans selon l’acte de décès.</w:t>
      </w:r>
    </w:p>
  </w:footnote>
  <w:footnote w:id="21">
    <w:p w:rsidR="009E6981" w:rsidRPr="003669EC" w:rsidRDefault="009E6981" w:rsidP="008E66A2">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 xml:space="preserve">lisée Reclus, </w:t>
      </w:r>
      <w:r w:rsidRPr="003669EC">
        <w:rPr>
          <w:rFonts w:ascii="Palatino Linotype" w:hAnsi="Palatino Linotype"/>
          <w:i/>
          <w:sz w:val="16"/>
          <w:szCs w:val="16"/>
        </w:rPr>
        <w:t>Correspondance</w:t>
      </w:r>
      <w:r w:rsidRPr="003669EC">
        <w:rPr>
          <w:rFonts w:ascii="Palatino Linotype" w:hAnsi="Palatino Linotype"/>
          <w:sz w:val="16"/>
          <w:szCs w:val="16"/>
        </w:rPr>
        <w:t>, t. II, p. 229, lettre du 1</w:t>
      </w:r>
      <w:r>
        <w:rPr>
          <w:rFonts w:ascii="Palatino Linotype" w:hAnsi="Palatino Linotype"/>
          <w:sz w:val="16"/>
          <w:szCs w:val="16"/>
        </w:rPr>
        <w:t>9 </w:t>
      </w:r>
      <w:r w:rsidRPr="003669EC">
        <w:rPr>
          <w:rFonts w:ascii="Palatino Linotype" w:hAnsi="Palatino Linotype"/>
          <w:sz w:val="16"/>
          <w:szCs w:val="16"/>
        </w:rPr>
        <w:t xml:space="preserve">février 1881 à </w:t>
      </w:r>
      <w:r>
        <w:rPr>
          <w:rFonts w:ascii="Palatino Linotype" w:hAnsi="Palatino Linotype"/>
          <w:sz w:val="16"/>
          <w:szCs w:val="16"/>
        </w:rPr>
        <w:t>son frère Elie</w:t>
      </w:r>
      <w:r w:rsidRPr="003669EC">
        <w:rPr>
          <w:rFonts w:ascii="Palatino Linotype" w:hAnsi="Palatino Linotype"/>
          <w:sz w:val="16"/>
          <w:szCs w:val="16"/>
        </w:rPr>
        <w:t>.</w:t>
      </w:r>
    </w:p>
  </w:footnote>
  <w:footnote w:id="2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C’est une hypothèse : d</w:t>
      </w:r>
      <w:r w:rsidRPr="003669EC">
        <w:rPr>
          <w:rFonts w:ascii="Palatino Linotype" w:hAnsi="Palatino Linotype"/>
          <w:sz w:val="16"/>
          <w:szCs w:val="16"/>
        </w:rPr>
        <w:t xml:space="preserve">ans la table décennale des mariages de la municipalité de Bordeaux, Suzanne </w:t>
      </w:r>
      <w:r>
        <w:rPr>
          <w:rFonts w:ascii="Palatino Linotype" w:hAnsi="Palatino Linotype"/>
          <w:sz w:val="16"/>
          <w:szCs w:val="16"/>
        </w:rPr>
        <w:t>serait</w:t>
      </w:r>
      <w:r w:rsidRPr="003669EC">
        <w:rPr>
          <w:rFonts w:ascii="Palatino Linotype" w:hAnsi="Palatino Linotype"/>
          <w:sz w:val="16"/>
          <w:szCs w:val="16"/>
        </w:rPr>
        <w:t xml:space="preserve"> « Marie Reclus », et Benjamin Laurand</w:t>
      </w:r>
      <w:r>
        <w:rPr>
          <w:rFonts w:ascii="Palatino Linotype" w:hAnsi="Palatino Linotype"/>
          <w:sz w:val="16"/>
          <w:szCs w:val="16"/>
        </w:rPr>
        <w:t>,</w:t>
      </w:r>
      <w:r w:rsidRPr="003669EC">
        <w:rPr>
          <w:rFonts w:ascii="Palatino Linotype" w:hAnsi="Palatino Linotype"/>
          <w:sz w:val="16"/>
          <w:szCs w:val="16"/>
        </w:rPr>
        <w:t xml:space="preserve"> « Oscar Laurend »</w:t>
      </w:r>
      <w:r>
        <w:rPr>
          <w:rFonts w:ascii="Palatino Linotype" w:hAnsi="Palatino Linotype"/>
          <w:sz w:val="16"/>
          <w:szCs w:val="16"/>
        </w:rPr>
        <w:t> ; c’est le seul mariage « Reclus »/ « Laurand » ou « Laurend » qui figure à Bordeaux dans la période 1843-1852</w:t>
      </w:r>
      <w:r w:rsidRPr="003669EC">
        <w:rPr>
          <w:rFonts w:ascii="Palatino Linotype" w:hAnsi="Palatino Linotype"/>
          <w:sz w:val="16"/>
          <w:szCs w:val="16"/>
        </w:rPr>
        <w:t>. Le 12</w:t>
      </w:r>
      <w:r>
        <w:rPr>
          <w:rFonts w:ascii="Palatino Linotype" w:hAnsi="Palatino Linotype"/>
          <w:sz w:val="16"/>
          <w:szCs w:val="16"/>
        </w:rPr>
        <w:t> </w:t>
      </w:r>
      <w:r w:rsidRPr="003669EC">
        <w:rPr>
          <w:rFonts w:ascii="Palatino Linotype" w:hAnsi="Palatino Linotype"/>
          <w:sz w:val="16"/>
          <w:szCs w:val="16"/>
        </w:rPr>
        <w:t>octobre 1852 à Bordeaux, mariage d’un Nicolas Laurand avec une Jeanne Ducos</w:t>
      </w:r>
      <w:r>
        <w:rPr>
          <w:rFonts w:ascii="Palatino Linotype" w:hAnsi="Palatino Linotype"/>
          <w:sz w:val="16"/>
          <w:szCs w:val="16"/>
        </w:rPr>
        <w:t xml:space="preserve"> d’après les tables décennales</w:t>
      </w:r>
      <w:r w:rsidRPr="003669EC">
        <w:rPr>
          <w:rFonts w:ascii="Palatino Linotype" w:hAnsi="Palatino Linotype"/>
          <w:sz w:val="16"/>
          <w:szCs w:val="16"/>
        </w:rPr>
        <w:t xml:space="preserve"> : </w:t>
      </w:r>
      <w:r>
        <w:rPr>
          <w:rFonts w:ascii="Palatino Linotype" w:hAnsi="Palatino Linotype"/>
          <w:sz w:val="16"/>
          <w:szCs w:val="16"/>
        </w:rPr>
        <w:t>sans doute</w:t>
      </w:r>
      <w:r w:rsidRPr="003669EC">
        <w:rPr>
          <w:rFonts w:ascii="Palatino Linotype" w:hAnsi="Palatino Linotype"/>
          <w:sz w:val="16"/>
          <w:szCs w:val="16"/>
        </w:rPr>
        <w:t xml:space="preserve"> une nouvelle alliance entre les deux familles (la mère de Suzanne Reclus épouse Laurand est une Ducos)</w:t>
      </w:r>
      <w:r>
        <w:rPr>
          <w:rFonts w:ascii="Palatino Linotype" w:hAnsi="Palatino Linotype"/>
          <w:sz w:val="16"/>
          <w:szCs w:val="16"/>
        </w:rPr>
        <w:t> ; une généalogie familiale fournie par Philippe Malburet montrant une alliance entre une Joséphine Ducos (1823-1918), fille cadette de la tante Marie Reclus, et un Albin Laurand (1820-1875), nous pouvons faire l’hypothèse que Jeanne est Joséphine, et que Nicolas est Albin. Georges Laurand, qui sera médecin à Paris, est sans doute leur fils.</w:t>
      </w:r>
    </w:p>
  </w:footnote>
  <w:footnote w:id="2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 xml:space="preserve">à </w:t>
      </w:r>
      <w:r>
        <w:rPr>
          <w:rFonts w:ascii="Palatino Linotype" w:hAnsi="Palatino Linotype"/>
          <w:sz w:val="16"/>
          <w:szCs w:val="16"/>
        </w:rPr>
        <w:t>son frère E</w:t>
      </w:r>
      <w:r w:rsidRPr="003669EC">
        <w:rPr>
          <w:rFonts w:ascii="Palatino Linotype" w:hAnsi="Palatino Linotype"/>
          <w:sz w:val="16"/>
          <w:szCs w:val="16"/>
        </w:rPr>
        <w:t>lie</w:t>
      </w:r>
      <w:r>
        <w:rPr>
          <w:rFonts w:ascii="Palatino Linotype" w:hAnsi="Palatino Linotype"/>
          <w:sz w:val="16"/>
          <w:szCs w:val="16"/>
        </w:rPr>
        <w:t>, probablement de mars 1854</w:t>
      </w:r>
      <w:r w:rsidRPr="003669EC">
        <w:rPr>
          <w:rFonts w:ascii="Palatino Linotype" w:hAnsi="Palatino Linotype"/>
          <w:sz w:val="16"/>
          <w:szCs w:val="16"/>
        </w:rPr>
        <w:t xml:space="preserve"> (</w:t>
      </w:r>
      <w:r w:rsidRPr="003669EC">
        <w:rPr>
          <w:rFonts w:ascii="Palatino Linotype" w:hAnsi="Palatino Linotype"/>
          <w:i/>
          <w:sz w:val="16"/>
          <w:szCs w:val="16"/>
        </w:rPr>
        <w:t>Correspondance</w:t>
      </w:r>
      <w:r w:rsidRPr="003669EC">
        <w:rPr>
          <w:rFonts w:ascii="Palatino Linotype" w:hAnsi="Palatino Linotype"/>
          <w:sz w:val="16"/>
          <w:szCs w:val="16"/>
        </w:rPr>
        <w:t>, t. I, p. 88</w:t>
      </w:r>
      <w:r>
        <w:rPr>
          <w:rFonts w:ascii="Palatino Linotype" w:hAnsi="Palatino Linotype"/>
          <w:sz w:val="16"/>
          <w:szCs w:val="16"/>
        </w:rPr>
        <w:t>, datée 1855</w:t>
      </w:r>
      <w:r w:rsidRPr="003669EC">
        <w:rPr>
          <w:rFonts w:ascii="Palatino Linotype" w:hAnsi="Palatino Linotype"/>
          <w:sz w:val="16"/>
          <w:szCs w:val="16"/>
        </w:rPr>
        <w:t>).</w:t>
      </w:r>
    </w:p>
  </w:footnote>
  <w:footnote w:id="2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Jean Reclus,</w:t>
      </w:r>
      <w:r w:rsidRPr="003669EC">
        <w:rPr>
          <w:rFonts w:ascii="Palatino Linotype" w:hAnsi="Palatino Linotype" w:cs="Arial"/>
          <w:sz w:val="16"/>
          <w:szCs w:val="16"/>
        </w:rPr>
        <w:t xml:space="preserve"> </w:t>
      </w:r>
      <w:r w:rsidRPr="003669EC">
        <w:rPr>
          <w:rFonts w:ascii="Palatino Linotype" w:eastAsia="Arial Unicode MS" w:hAnsi="Palatino Linotype" w:cs="Arial Unicode MS"/>
          <w:i/>
          <w:sz w:val="16"/>
          <w:szCs w:val="16"/>
        </w:rPr>
        <w:t>À mes concitoyens, justification posthume de J. Reclus, ancien inspecteur des écoles primaires de la Gironde</w:t>
      </w:r>
      <w:r w:rsidRPr="003669EC">
        <w:rPr>
          <w:rFonts w:ascii="Palatino Linotype" w:eastAsia="Arial Unicode MS" w:hAnsi="Palatino Linotype" w:cs="Arial Unicode MS"/>
          <w:sz w:val="16"/>
          <w:szCs w:val="16"/>
        </w:rPr>
        <w:t>, Bordeaux, impr. de Cusset</w:t>
      </w:r>
      <w:r w:rsidRPr="003669EC">
        <w:rPr>
          <w:rFonts w:ascii="Palatino Linotype" w:hAnsi="Palatino Linotype"/>
          <w:sz w:val="16"/>
          <w:szCs w:val="16"/>
        </w:rPr>
        <w:t xml:space="preserve">, </w:t>
      </w:r>
      <w:r>
        <w:rPr>
          <w:rFonts w:ascii="Palatino Linotype" w:hAnsi="Palatino Linotype"/>
          <w:sz w:val="16"/>
          <w:szCs w:val="16"/>
        </w:rPr>
        <w:t xml:space="preserve">1869, </w:t>
      </w:r>
      <w:r w:rsidRPr="003669EC">
        <w:rPr>
          <w:rFonts w:ascii="Palatino Linotype" w:hAnsi="Palatino Linotype"/>
          <w:sz w:val="16"/>
          <w:szCs w:val="16"/>
        </w:rPr>
        <w:t>p. 31.</w:t>
      </w:r>
    </w:p>
  </w:footnote>
  <w:footnote w:id="25">
    <w:p w:rsidR="009E6981" w:rsidRPr="003669EC" w:rsidRDefault="009E6981" w:rsidP="00053504">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Premier acte : « Ce n’est point Carl Ritter qui m’a détourné de la théologie. L’évolution morale était déjà faite », lettre d’</w:t>
      </w:r>
      <w:r>
        <w:rPr>
          <w:rFonts w:ascii="Palatino Linotype" w:hAnsi="Palatino Linotype"/>
          <w:sz w:val="16"/>
          <w:szCs w:val="16"/>
        </w:rPr>
        <w:t>E</w:t>
      </w:r>
      <w:r w:rsidRPr="003669EC">
        <w:rPr>
          <w:rFonts w:ascii="Palatino Linotype" w:hAnsi="Palatino Linotype"/>
          <w:sz w:val="16"/>
          <w:szCs w:val="16"/>
        </w:rPr>
        <w:t>lisée à Vergara, 24</w:t>
      </w:r>
      <w:r>
        <w:rPr>
          <w:rFonts w:ascii="Palatino Linotype" w:hAnsi="Palatino Linotype"/>
          <w:sz w:val="16"/>
          <w:szCs w:val="16"/>
        </w:rPr>
        <w:t> </w:t>
      </w:r>
      <w:r w:rsidRPr="003669EC">
        <w:rPr>
          <w:rFonts w:ascii="Palatino Linotype" w:hAnsi="Palatino Linotype"/>
          <w:sz w:val="16"/>
          <w:szCs w:val="16"/>
        </w:rPr>
        <w:t>août 1893</w:t>
      </w:r>
      <w:r w:rsidRPr="003669EC">
        <w:rPr>
          <w:rStyle w:val="Lienhypertexte"/>
          <w:rFonts w:ascii="Palatino Linotype" w:eastAsia="Times New Roman" w:hAnsi="Palatino Linotype" w:cs="Times New Roman"/>
          <w:color w:val="auto"/>
          <w:sz w:val="16"/>
          <w:szCs w:val="16"/>
          <w:u w:val="none"/>
          <w:lang w:eastAsia="fr-FR"/>
        </w:rPr>
        <w:t>, et</w:t>
      </w:r>
      <w:r w:rsidRPr="003669EC">
        <w:rPr>
          <w:rFonts w:ascii="Palatino Linotype" w:eastAsia="Times New Roman" w:hAnsi="Palatino Linotype" w:cs="Times New Roman"/>
          <w:sz w:val="16"/>
          <w:szCs w:val="16"/>
          <w:lang w:eastAsia="fr-FR"/>
        </w:rPr>
        <w:t xml:space="preserve"> </w:t>
      </w:r>
      <w:r w:rsidRPr="003669EC">
        <w:rPr>
          <w:rFonts w:ascii="Palatino Linotype" w:hAnsi="Palatino Linotype"/>
          <w:sz w:val="16"/>
          <w:szCs w:val="16"/>
        </w:rPr>
        <w:t xml:space="preserve">Federico Ferretti, « Comment </w:t>
      </w:r>
      <w:r>
        <w:rPr>
          <w:rFonts w:ascii="Palatino Linotype" w:hAnsi="Palatino Linotype"/>
          <w:sz w:val="16"/>
          <w:szCs w:val="16"/>
        </w:rPr>
        <w:t>E</w:t>
      </w:r>
      <w:r w:rsidRPr="003669EC">
        <w:rPr>
          <w:rFonts w:ascii="Palatino Linotype" w:hAnsi="Palatino Linotype"/>
          <w:sz w:val="16"/>
          <w:szCs w:val="16"/>
        </w:rPr>
        <w:t xml:space="preserve">lisée Reclus est devenu athée, un nouveau document biographique », </w:t>
      </w:r>
      <w:r w:rsidRPr="003669EC">
        <w:rPr>
          <w:rFonts w:ascii="Palatino Linotype" w:hAnsi="Palatino Linotype"/>
          <w:i/>
          <w:sz w:val="16"/>
          <w:szCs w:val="16"/>
        </w:rPr>
        <w:t>Cybergeo</w:t>
      </w:r>
      <w:r>
        <w:rPr>
          <w:rFonts w:ascii="Palatino Linotype" w:hAnsi="Palatino Linotype"/>
          <w:sz w:val="16"/>
          <w:szCs w:val="16"/>
        </w:rPr>
        <w:t>, 16 </w:t>
      </w:r>
      <w:r w:rsidRPr="003669EC">
        <w:rPr>
          <w:rFonts w:ascii="Palatino Linotype" w:hAnsi="Palatino Linotype"/>
          <w:sz w:val="16"/>
          <w:szCs w:val="16"/>
        </w:rPr>
        <w:t xml:space="preserve">mars 2010, </w:t>
      </w:r>
      <w:hyperlink r:id="rId4" w:history="1">
        <w:r w:rsidRPr="003669EC">
          <w:rPr>
            <w:rStyle w:val="Lienhypertexte"/>
            <w:rFonts w:ascii="Palatino Linotype" w:eastAsia="Times New Roman" w:hAnsi="Palatino Linotype" w:cs="Times New Roman"/>
            <w:color w:val="auto"/>
            <w:sz w:val="16"/>
            <w:szCs w:val="16"/>
            <w:u w:val="none"/>
            <w:lang w:eastAsia="fr-FR"/>
          </w:rPr>
          <w:t>http://cybergeo.revues.org/22981</w:t>
        </w:r>
      </w:hyperlink>
      <w:r w:rsidRPr="003669EC">
        <w:rPr>
          <w:rFonts w:ascii="Palatino Linotype" w:eastAsia="Times New Roman" w:hAnsi="Palatino Linotype" w:cs="Times New Roman"/>
          <w:sz w:val="16"/>
          <w:szCs w:val="16"/>
          <w:lang w:eastAsia="fr-FR"/>
        </w:rPr>
        <w:t>. Le dernier acte sera le séjour américain (1853-1857).</w:t>
      </w:r>
    </w:p>
  </w:footnote>
  <w:footnote w:id="26">
    <w:p w:rsidR="009E6981" w:rsidRPr="003669EC" w:rsidRDefault="009E6981" w:rsidP="0062417E">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n° 3 de Noémi Reclus à Zoé Tuyès dans Lucien Carrive 1997a, p. 207.</w:t>
      </w:r>
    </w:p>
  </w:footnote>
  <w:footnote w:id="27">
    <w:p w:rsidR="009E6981" w:rsidRPr="00352C5A" w:rsidRDefault="009E6981" w:rsidP="00352C5A">
      <w:pPr>
        <w:pStyle w:val="Notedebasdepage"/>
        <w:jc w:val="both"/>
        <w:rPr>
          <w:sz w:val="16"/>
          <w:szCs w:val="16"/>
        </w:rPr>
      </w:pPr>
      <w:r w:rsidRPr="00352C5A">
        <w:rPr>
          <w:rStyle w:val="Appelnotedebasdep"/>
          <w:sz w:val="16"/>
          <w:szCs w:val="16"/>
        </w:rPr>
        <w:footnoteRef/>
      </w:r>
      <w:r w:rsidRPr="00352C5A">
        <w:rPr>
          <w:sz w:val="16"/>
          <w:szCs w:val="16"/>
        </w:rPr>
        <w:t xml:space="preserve"> </w:t>
      </w:r>
      <w:r>
        <w:rPr>
          <w:sz w:val="16"/>
          <w:szCs w:val="16"/>
        </w:rPr>
        <w:t>Pauline Reclus (Kergomard)</w:t>
      </w:r>
      <w:r w:rsidRPr="00352C5A">
        <w:rPr>
          <w:sz w:val="16"/>
          <w:szCs w:val="16"/>
        </w:rPr>
        <w:t xml:space="preserve"> à son fils Jean Kergomard</w:t>
      </w:r>
      <w:r>
        <w:rPr>
          <w:sz w:val="16"/>
          <w:szCs w:val="16"/>
        </w:rPr>
        <w:t xml:space="preserve"> le</w:t>
      </w:r>
      <w:r w:rsidRPr="00352C5A">
        <w:rPr>
          <w:sz w:val="16"/>
          <w:szCs w:val="16"/>
        </w:rPr>
        <w:t xml:space="preserve"> 3 décembre 1906, dans </w:t>
      </w:r>
      <w:r w:rsidRPr="00352C5A">
        <w:rPr>
          <w:rFonts w:ascii="Palatino Linotype" w:hAnsi="Palatino Linotype"/>
          <w:sz w:val="16"/>
          <w:szCs w:val="16"/>
        </w:rPr>
        <w:t xml:space="preserve">Geneviève Kergomard et Alain Kergomard (éd.), </w:t>
      </w:r>
      <w:r w:rsidRPr="00352C5A">
        <w:rPr>
          <w:rFonts w:ascii="Palatino Linotype" w:hAnsi="Palatino Linotype"/>
          <w:i/>
          <w:sz w:val="16"/>
          <w:szCs w:val="16"/>
        </w:rPr>
        <w:t>Pauline Kergomard créatrice de la maternelle moderne, correspondances privées, rapports aux ministres</w:t>
      </w:r>
      <w:r w:rsidRPr="00352C5A">
        <w:rPr>
          <w:rFonts w:ascii="Palatino Linotype" w:hAnsi="Palatino Linotype"/>
          <w:sz w:val="16"/>
          <w:szCs w:val="16"/>
        </w:rPr>
        <w:t xml:space="preserve">, Rodez, Le Fil d’Ariane, 2000, </w:t>
      </w:r>
      <w:r>
        <w:rPr>
          <w:rFonts w:ascii="Palatino Linotype" w:hAnsi="Palatino Linotype"/>
          <w:sz w:val="16"/>
          <w:szCs w:val="16"/>
        </w:rPr>
        <w:t xml:space="preserve">lettre n° 48, </w:t>
      </w:r>
      <w:r w:rsidRPr="00352C5A">
        <w:rPr>
          <w:rFonts w:ascii="Palatino Linotype" w:hAnsi="Palatino Linotype"/>
          <w:sz w:val="16"/>
          <w:szCs w:val="16"/>
        </w:rPr>
        <w:t>p. 147.</w:t>
      </w:r>
    </w:p>
  </w:footnote>
  <w:footnote w:id="28">
    <w:p w:rsidR="009E6981" w:rsidRPr="003669EC" w:rsidRDefault="009E6981" w:rsidP="0062417E">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Style w:val="Appelnotedebasdep"/>
          <w:rFonts w:ascii="Palatino Linotype" w:hAnsi="Palatino Linotype"/>
          <w:sz w:val="16"/>
          <w:szCs w:val="16"/>
        </w:rPr>
        <w:t xml:space="preserve"> </w:t>
      </w:r>
      <w:r w:rsidRPr="003669EC">
        <w:rPr>
          <w:rFonts w:ascii="Palatino Linotype" w:hAnsi="Palatino Linotype"/>
          <w:sz w:val="16"/>
          <w:szCs w:val="16"/>
        </w:rPr>
        <w:t xml:space="preserve">C’est pourquoi </w:t>
      </w:r>
      <w:r>
        <w:rPr>
          <w:rFonts w:ascii="Palatino Linotype" w:hAnsi="Palatino Linotype"/>
          <w:sz w:val="16"/>
          <w:szCs w:val="16"/>
        </w:rPr>
        <w:t>E</w:t>
      </w:r>
      <w:r w:rsidRPr="003669EC">
        <w:rPr>
          <w:rFonts w:ascii="Palatino Linotype" w:hAnsi="Palatino Linotype"/>
          <w:sz w:val="16"/>
          <w:szCs w:val="16"/>
        </w:rPr>
        <w:t xml:space="preserve">lie pourra </w:t>
      </w:r>
      <w:r>
        <w:rPr>
          <w:rFonts w:ascii="Palatino Linotype" w:hAnsi="Palatino Linotype"/>
          <w:sz w:val="16"/>
          <w:szCs w:val="16"/>
        </w:rPr>
        <w:t xml:space="preserve">se marier et </w:t>
      </w:r>
      <w:r w:rsidRPr="003669EC">
        <w:rPr>
          <w:rFonts w:ascii="Palatino Linotype" w:hAnsi="Palatino Linotype"/>
          <w:sz w:val="16"/>
          <w:szCs w:val="16"/>
        </w:rPr>
        <w:t xml:space="preserve">s’installer à nouveau en France </w:t>
      </w:r>
      <w:r>
        <w:rPr>
          <w:rFonts w:ascii="Palatino Linotype" w:hAnsi="Palatino Linotype"/>
          <w:sz w:val="16"/>
          <w:szCs w:val="16"/>
        </w:rPr>
        <w:t xml:space="preserve">dès </w:t>
      </w:r>
      <w:r w:rsidRPr="003669EC">
        <w:rPr>
          <w:rFonts w:ascii="Palatino Linotype" w:hAnsi="Palatino Linotype"/>
          <w:sz w:val="16"/>
          <w:szCs w:val="16"/>
        </w:rPr>
        <w:t>1855, avant l’amnistie de 1856.</w:t>
      </w:r>
    </w:p>
  </w:footnote>
  <w:footnote w:id="29">
    <w:p w:rsidR="009E6981" w:rsidRDefault="009E6981" w:rsidP="00362B55">
      <w:pPr>
        <w:pStyle w:val="Notedebasdepage"/>
        <w:jc w:val="both"/>
        <w:rPr>
          <w:rFonts w:ascii="Palatino Linotype" w:hAnsi="Palatino Linotype"/>
          <w:sz w:val="16"/>
          <w:szCs w:val="16"/>
        </w:rPr>
      </w:pPr>
      <w:r>
        <w:rPr>
          <w:rStyle w:val="Appelnotedebasdep"/>
          <w:rFonts w:ascii="Palatino Linotype" w:hAnsi="Palatino Linotype"/>
          <w:sz w:val="16"/>
          <w:szCs w:val="16"/>
        </w:rPr>
        <w:footnoteRef/>
      </w:r>
      <w:r>
        <w:rPr>
          <w:rFonts w:ascii="Palatino Linotype" w:hAnsi="Palatino Linotype"/>
          <w:sz w:val="16"/>
          <w:szCs w:val="16"/>
        </w:rPr>
        <w:t xml:space="preserve"> Née à Cambrai le 17 prairial an XII (6 juin 1804) : acte de naissance du 19 prairial à l’état-civil de Cambrai, Archives départementales du Nord. Ses parents sont Philippe Joseph Renard, « entrepreneur des ventes à l’encan », et Pacifique Cécile Durondeau, qui résident rue de Sainte-Agnès à Cambrai.</w:t>
      </w:r>
    </w:p>
  </w:footnote>
  <w:footnote w:id="30">
    <w:p w:rsidR="009E6981" w:rsidRPr="00ED36BC" w:rsidRDefault="009E6981" w:rsidP="00362B55">
      <w:pPr>
        <w:pStyle w:val="Notedebasdepage"/>
        <w:jc w:val="both"/>
        <w:rPr>
          <w:rFonts w:ascii="Palatino Linotype" w:hAnsi="Palatino Linotype"/>
          <w:sz w:val="16"/>
          <w:szCs w:val="16"/>
        </w:rPr>
      </w:pPr>
      <w:r w:rsidRPr="00ED36BC">
        <w:rPr>
          <w:rStyle w:val="Appelnotedebasdep"/>
          <w:rFonts w:ascii="Palatino Linotype" w:hAnsi="Palatino Linotype"/>
          <w:sz w:val="16"/>
          <w:szCs w:val="16"/>
        </w:rPr>
        <w:footnoteRef/>
      </w:r>
      <w:r w:rsidRPr="00ED36BC">
        <w:rPr>
          <w:rFonts w:ascii="Palatino Linotype" w:hAnsi="Palatino Linotype"/>
          <w:sz w:val="16"/>
          <w:szCs w:val="16"/>
        </w:rPr>
        <w:t xml:space="preserve"> </w:t>
      </w:r>
      <w:r>
        <w:rPr>
          <w:rFonts w:ascii="Palatino Linotype" w:hAnsi="Palatino Linotype"/>
          <w:sz w:val="16"/>
          <w:szCs w:val="16"/>
        </w:rPr>
        <w:t xml:space="preserve">Je remercie très chaleureusement Yann Potin de m’avoir communiqué les pièces de ce dossier : Archives nationales, </w:t>
      </w:r>
      <w:r w:rsidRPr="00ED36BC">
        <w:rPr>
          <w:rFonts w:ascii="Palatino Linotype" w:hAnsi="Palatino Linotype"/>
          <w:sz w:val="16"/>
          <w:szCs w:val="16"/>
        </w:rPr>
        <w:t>cote F</w:t>
      </w:r>
      <w:r w:rsidRPr="00ED36BC">
        <w:rPr>
          <w:rFonts w:ascii="Palatino Linotype" w:hAnsi="Palatino Linotype"/>
          <w:sz w:val="16"/>
          <w:szCs w:val="16"/>
          <w:vertAlign w:val="superscript"/>
        </w:rPr>
        <w:t>19</w:t>
      </w:r>
      <w:r w:rsidRPr="00ED36BC">
        <w:rPr>
          <w:rFonts w:ascii="Palatino Linotype" w:hAnsi="Palatino Linotype"/>
          <w:sz w:val="16"/>
          <w:szCs w:val="16"/>
        </w:rPr>
        <w:t> 10</w:t>
      </w:r>
      <w:r>
        <w:rPr>
          <w:rFonts w:ascii="Palatino Linotype" w:hAnsi="Palatino Linotype"/>
          <w:sz w:val="16"/>
          <w:szCs w:val="16"/>
        </w:rPr>
        <w:t xml:space="preserve"> 443, référencée par </w:t>
      </w:r>
      <w:r w:rsidRPr="00ED36BC">
        <w:rPr>
          <w:rFonts w:ascii="Palatino Linotype" w:hAnsi="Palatino Linotype"/>
          <w:sz w:val="16"/>
          <w:szCs w:val="16"/>
        </w:rPr>
        <w:t xml:space="preserve">André Encrevé, </w:t>
      </w:r>
      <w:r w:rsidRPr="00ED36BC">
        <w:rPr>
          <w:rFonts w:ascii="Palatino Linotype" w:hAnsi="Palatino Linotype"/>
          <w:i/>
          <w:sz w:val="16"/>
          <w:szCs w:val="16"/>
        </w:rPr>
        <w:t>Protestants français au milieu du XIX</w:t>
      </w:r>
      <w:r w:rsidRPr="00ED36BC">
        <w:rPr>
          <w:rFonts w:ascii="Palatino Linotype" w:hAnsi="Palatino Linotype"/>
          <w:i/>
          <w:sz w:val="16"/>
          <w:szCs w:val="16"/>
          <w:vertAlign w:val="superscript"/>
        </w:rPr>
        <w:t>e</w:t>
      </w:r>
      <w:r w:rsidRPr="00ED36BC">
        <w:rPr>
          <w:rFonts w:ascii="Palatino Linotype" w:hAnsi="Palatino Linotype"/>
          <w:i/>
          <w:sz w:val="16"/>
          <w:szCs w:val="16"/>
        </w:rPr>
        <w:t xml:space="preserve"> siècle, les réformés de 1848 à 1870</w:t>
      </w:r>
      <w:r w:rsidRPr="00ED36BC">
        <w:rPr>
          <w:rFonts w:ascii="Palatino Linotype" w:hAnsi="Palatino Linotype"/>
          <w:sz w:val="16"/>
          <w:szCs w:val="16"/>
        </w:rPr>
        <w:t>, Genève, Labor et Fides, 1986, 1121 p., p. 358-359</w:t>
      </w:r>
      <w:r>
        <w:rPr>
          <w:rFonts w:ascii="Palatino Linotype" w:hAnsi="Palatino Linotype"/>
          <w:sz w:val="16"/>
          <w:szCs w:val="16"/>
        </w:rPr>
        <w:t xml:space="preserve"> ; autres sources utilisées pour réunir ces maigres informations : </w:t>
      </w:r>
      <w:r w:rsidRPr="00ED36BC">
        <w:rPr>
          <w:rFonts w:ascii="Palatino Linotype" w:hAnsi="Palatino Linotype"/>
          <w:sz w:val="16"/>
          <w:szCs w:val="16"/>
        </w:rPr>
        <w:t xml:space="preserve">Victor Schœlcher, </w:t>
      </w:r>
      <w:r w:rsidRPr="00ED36BC">
        <w:rPr>
          <w:rFonts w:ascii="Palatino Linotype" w:hAnsi="Palatino Linotype"/>
          <w:i/>
          <w:sz w:val="16"/>
          <w:szCs w:val="16"/>
        </w:rPr>
        <w:t>Histoire des crimes du 2 décembre</w:t>
      </w:r>
      <w:r w:rsidRPr="00ED36BC">
        <w:rPr>
          <w:rFonts w:ascii="Palatino Linotype" w:hAnsi="Palatino Linotype"/>
          <w:sz w:val="16"/>
          <w:szCs w:val="16"/>
        </w:rPr>
        <w:t>, Bruxelles, 1852, t. II, p. 222</w:t>
      </w:r>
      <w:r>
        <w:rPr>
          <w:rFonts w:ascii="Palatino Linotype" w:hAnsi="Palatino Linotype"/>
          <w:sz w:val="16"/>
          <w:szCs w:val="16"/>
        </w:rPr>
        <w:t> ;</w:t>
      </w:r>
      <w:r w:rsidRPr="00ED36BC">
        <w:rPr>
          <w:rFonts w:ascii="Palatino Linotype" w:hAnsi="Palatino Linotype"/>
          <w:sz w:val="16"/>
          <w:szCs w:val="16"/>
        </w:rPr>
        <w:t xml:space="preserve"> Association 1851 pour la mémoire des résistances républicaines</w:t>
      </w:r>
      <w:r>
        <w:rPr>
          <w:rFonts w:ascii="Palatino Linotype" w:hAnsi="Palatino Linotype"/>
          <w:sz w:val="16"/>
          <w:szCs w:val="16"/>
        </w:rPr>
        <w:t>,</w:t>
      </w:r>
      <w:r w:rsidRPr="00ED36BC">
        <w:rPr>
          <w:rStyle w:val="Lienhypertexte"/>
          <w:rFonts w:ascii="Palatino Linotype" w:hAnsi="Palatino Linotype"/>
          <w:color w:val="auto"/>
          <w:sz w:val="16"/>
          <w:szCs w:val="16"/>
          <w:u w:val="none"/>
        </w:rPr>
        <w:t xml:space="preserve"> « Lettre de Mlle Foumentèze » (</w:t>
      </w:r>
      <w:hyperlink r:id="rId5" w:history="1">
        <w:r w:rsidRPr="00ED36BC">
          <w:rPr>
            <w:rStyle w:val="Lienhypertexte"/>
            <w:rFonts w:ascii="Palatino Linotype" w:hAnsi="Palatino Linotype"/>
            <w:color w:val="auto"/>
            <w:sz w:val="16"/>
            <w:szCs w:val="16"/>
            <w:u w:val="none"/>
          </w:rPr>
          <w:t>http://www.1851.fr/hommes/bailly/lettre.htm</w:t>
        </w:r>
      </w:hyperlink>
      <w:r w:rsidRPr="00ED36BC">
        <w:rPr>
          <w:rStyle w:val="Lienhypertexte"/>
          <w:rFonts w:ascii="Palatino Linotype" w:hAnsi="Palatino Linotype"/>
          <w:color w:val="auto"/>
          <w:sz w:val="16"/>
          <w:szCs w:val="16"/>
          <w:u w:val="none"/>
        </w:rPr>
        <w:t>) ;</w:t>
      </w:r>
      <w:r w:rsidRPr="00ED36BC">
        <w:rPr>
          <w:rFonts w:ascii="Palatino Linotype" w:hAnsi="Palatino Linotype"/>
          <w:sz w:val="16"/>
          <w:szCs w:val="16"/>
        </w:rPr>
        <w:t xml:space="preserve"> Archives départementales de l’Aveyron, état-civil de Decazeville ; </w:t>
      </w:r>
      <w:hyperlink r:id="rId6" w:history="1">
        <w:r w:rsidRPr="00ED36BC">
          <w:rPr>
            <w:rStyle w:val="Lienhypertexte"/>
            <w:rFonts w:ascii="Palatino Linotype" w:hAnsi="Palatino Linotype"/>
            <w:color w:val="auto"/>
            <w:sz w:val="16"/>
            <w:szCs w:val="16"/>
            <w:u w:val="none"/>
          </w:rPr>
          <w:t>http://search.ancestry.co.uk</w:t>
        </w:r>
      </w:hyperlink>
      <w:r w:rsidRPr="00ED36BC">
        <w:rPr>
          <w:rFonts w:ascii="Palatino Linotype" w:hAnsi="Palatino Linotype"/>
          <w:sz w:val="16"/>
          <w:szCs w:val="16"/>
        </w:rPr>
        <w:t>.</w:t>
      </w:r>
      <w:r w:rsidRPr="00100986">
        <w:rPr>
          <w:rFonts w:ascii="Palatino Linotype" w:hAnsi="Palatino Linotype"/>
          <w:sz w:val="16"/>
          <w:szCs w:val="16"/>
        </w:rPr>
        <w:t xml:space="preserve"> </w:t>
      </w:r>
      <w:r>
        <w:rPr>
          <w:rFonts w:ascii="Palatino Linotype" w:hAnsi="Palatino Linotype"/>
          <w:sz w:val="16"/>
          <w:szCs w:val="16"/>
        </w:rPr>
        <w:t xml:space="preserve">Il est fort possible que le portrait au vitriol d’un certain « X » (le nom a été caviardé par Louise Dumesnil) dépeint en 1852 par Elisée alors en Irlande soit celui d’Edouard L’Herminez : lettre à Elie Reclus, </w:t>
      </w:r>
      <w:r w:rsidRPr="00AE30A2">
        <w:rPr>
          <w:rFonts w:ascii="Palatino Linotype" w:hAnsi="Palatino Linotype"/>
          <w:i/>
          <w:sz w:val="16"/>
          <w:szCs w:val="16"/>
        </w:rPr>
        <w:t>Correspondance</w:t>
      </w:r>
      <w:r>
        <w:rPr>
          <w:rFonts w:ascii="Palatino Linotype" w:hAnsi="Palatino Linotype"/>
          <w:sz w:val="16"/>
          <w:szCs w:val="16"/>
        </w:rPr>
        <w:t>, t. I, 1911, p. 62-63.</w:t>
      </w:r>
    </w:p>
  </w:footnote>
  <w:footnote w:id="31">
    <w:p w:rsidR="009E6981" w:rsidRPr="008913A0" w:rsidRDefault="009E6981" w:rsidP="007F39CD">
      <w:pPr>
        <w:pStyle w:val="Notedebasdepage"/>
        <w:jc w:val="both"/>
        <w:rPr>
          <w:sz w:val="16"/>
          <w:szCs w:val="16"/>
        </w:rPr>
      </w:pPr>
      <w:r w:rsidRPr="008913A0">
        <w:rPr>
          <w:rStyle w:val="Appelnotedebasdep"/>
          <w:sz w:val="16"/>
          <w:szCs w:val="16"/>
        </w:rPr>
        <w:footnoteRef/>
      </w:r>
      <w:r w:rsidRPr="008913A0">
        <w:rPr>
          <w:sz w:val="16"/>
          <w:szCs w:val="16"/>
        </w:rPr>
        <w:t xml:space="preserve"> </w:t>
      </w:r>
      <w:r w:rsidRPr="008913A0">
        <w:rPr>
          <w:rFonts w:ascii="Palatino Linotype" w:hAnsi="Palatino Linotype"/>
          <w:sz w:val="16"/>
          <w:szCs w:val="16"/>
        </w:rPr>
        <w:t xml:space="preserve">Cf. sa célèbre préface à </w:t>
      </w:r>
      <w:r w:rsidRPr="008913A0">
        <w:rPr>
          <w:rFonts w:ascii="Palatino Linotype" w:hAnsi="Palatino Linotype"/>
          <w:i/>
          <w:sz w:val="16"/>
          <w:szCs w:val="16"/>
        </w:rPr>
        <w:t>La Terre</w:t>
      </w:r>
      <w:r w:rsidRPr="008913A0">
        <w:rPr>
          <w:rFonts w:ascii="Palatino Linotype" w:hAnsi="Palatino Linotype"/>
          <w:sz w:val="16"/>
          <w:szCs w:val="16"/>
        </w:rPr>
        <w:t>, 1868, datée du 1</w:t>
      </w:r>
      <w:r w:rsidRPr="008913A0">
        <w:rPr>
          <w:rFonts w:ascii="Palatino Linotype" w:hAnsi="Palatino Linotype"/>
          <w:sz w:val="16"/>
          <w:szCs w:val="16"/>
          <w:vertAlign w:val="superscript"/>
        </w:rPr>
        <w:t>er</w:t>
      </w:r>
      <w:r w:rsidRPr="008913A0">
        <w:rPr>
          <w:rFonts w:ascii="Palatino Linotype" w:hAnsi="Palatino Linotype"/>
          <w:sz w:val="16"/>
          <w:szCs w:val="16"/>
        </w:rPr>
        <w:t> novembre 1867.</w:t>
      </w:r>
    </w:p>
  </w:footnote>
  <w:footnote w:id="3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la correspondance d’</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Reclus</w:t>
      </w:r>
      <w:r w:rsidRPr="003669EC">
        <w:rPr>
          <w:rFonts w:ascii="Palatino Linotype" w:hAnsi="Palatino Linotype"/>
          <w:sz w:val="16"/>
          <w:szCs w:val="16"/>
        </w:rPr>
        <w:t xml:space="preserve"> ; le biographe Gary Dunbar n’en a pas retrouvé la trace dans les registres de navigation : il émet l’hypothèse d’une confusion et qu’il puisse s’agir du transport de sel et coton </w:t>
      </w:r>
      <w:r w:rsidRPr="003669EC">
        <w:rPr>
          <w:rFonts w:ascii="Palatino Linotype" w:hAnsi="Palatino Linotype"/>
          <w:i/>
          <w:sz w:val="16"/>
          <w:szCs w:val="16"/>
        </w:rPr>
        <w:t>John Garrow</w:t>
      </w:r>
      <w:r>
        <w:rPr>
          <w:rFonts w:ascii="Palatino Linotype" w:hAnsi="Palatino Linotype"/>
          <w:sz w:val="16"/>
          <w:szCs w:val="16"/>
        </w:rPr>
        <w:t xml:space="preserve"> – </w:t>
      </w:r>
      <w:r w:rsidRPr="003669EC">
        <w:rPr>
          <w:rFonts w:ascii="Palatino Linotype" w:hAnsi="Palatino Linotype"/>
          <w:sz w:val="16"/>
          <w:szCs w:val="16"/>
        </w:rPr>
        <w:t xml:space="preserve">mais pourquoi </w:t>
      </w:r>
      <w:r>
        <w:rPr>
          <w:rFonts w:ascii="Palatino Linotype" w:hAnsi="Palatino Linotype"/>
          <w:sz w:val="16"/>
          <w:szCs w:val="16"/>
        </w:rPr>
        <w:t>E</w:t>
      </w:r>
      <w:r w:rsidRPr="003669EC">
        <w:rPr>
          <w:rFonts w:ascii="Palatino Linotype" w:hAnsi="Palatino Linotype"/>
          <w:sz w:val="16"/>
          <w:szCs w:val="16"/>
        </w:rPr>
        <w:t>lisée n’aurait-il pas retenu correctement le nom d’un navire sur lequ</w:t>
      </w:r>
      <w:r>
        <w:rPr>
          <w:rFonts w:ascii="Palatino Linotype" w:hAnsi="Palatino Linotype"/>
          <w:sz w:val="16"/>
          <w:szCs w:val="16"/>
        </w:rPr>
        <w:t>el il a passé un mois et demi ?</w:t>
      </w:r>
    </w:p>
  </w:footnote>
  <w:footnote w:id="3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Reclus</w:t>
      </w:r>
      <w:r w:rsidRPr="003669EC">
        <w:rPr>
          <w:rFonts w:ascii="Palatino Linotype" w:hAnsi="Palatino Linotype"/>
          <w:sz w:val="16"/>
          <w:szCs w:val="16"/>
        </w:rPr>
        <w:t xml:space="preserve">, lettre à </w:t>
      </w:r>
      <w:r>
        <w:rPr>
          <w:rFonts w:ascii="Palatino Linotype" w:hAnsi="Palatino Linotype"/>
          <w:sz w:val="16"/>
          <w:szCs w:val="16"/>
        </w:rPr>
        <w:t>son frère E</w:t>
      </w:r>
      <w:r w:rsidRPr="003669EC">
        <w:rPr>
          <w:rFonts w:ascii="Palatino Linotype" w:hAnsi="Palatino Linotype"/>
          <w:sz w:val="16"/>
          <w:szCs w:val="16"/>
        </w:rPr>
        <w:t>lie (</w:t>
      </w:r>
      <w:r w:rsidRPr="003669EC">
        <w:rPr>
          <w:rFonts w:ascii="Palatino Linotype" w:hAnsi="Palatino Linotype"/>
          <w:i/>
          <w:sz w:val="16"/>
          <w:szCs w:val="16"/>
        </w:rPr>
        <w:t>Correspondance</w:t>
      </w:r>
      <w:r w:rsidRPr="003669EC">
        <w:rPr>
          <w:rFonts w:ascii="Palatino Linotype" w:hAnsi="Palatino Linotype"/>
          <w:sz w:val="16"/>
          <w:szCs w:val="16"/>
        </w:rPr>
        <w:t>, t. I, p. 76).</w:t>
      </w:r>
    </w:p>
  </w:footnote>
  <w:footnote w:id="34">
    <w:p w:rsidR="009E6981" w:rsidRDefault="009E6981" w:rsidP="00E40423">
      <w:pPr>
        <w:pStyle w:val="Notedebasdepage"/>
        <w:jc w:val="both"/>
      </w:pPr>
      <w:r w:rsidRPr="00E40423">
        <w:rPr>
          <w:rStyle w:val="Appelnotedebasdep"/>
          <w:rFonts w:ascii="Palatino Linotype" w:hAnsi="Palatino Linotype"/>
          <w:sz w:val="16"/>
          <w:szCs w:val="16"/>
        </w:rPr>
        <w:footnoteRef/>
      </w:r>
      <w:r w:rsidRPr="00E40423">
        <w:rPr>
          <w:rFonts w:ascii="Palatino Linotype" w:hAnsi="Palatino Linotype"/>
          <w:sz w:val="16"/>
          <w:szCs w:val="16"/>
        </w:rPr>
        <w:t xml:space="preserve"> Pierre Laclau, </w:t>
      </w:r>
      <w:r w:rsidRPr="00E40423">
        <w:rPr>
          <w:rFonts w:ascii="Palatino Linotype" w:hAnsi="Palatino Linotype"/>
          <w:i/>
          <w:sz w:val="16"/>
          <w:szCs w:val="16"/>
        </w:rPr>
        <w:t>Journal</w:t>
      </w:r>
      <w:r w:rsidRPr="00E40423">
        <w:rPr>
          <w:rFonts w:ascii="Palatino Linotype" w:hAnsi="Palatino Linotype"/>
          <w:sz w:val="16"/>
          <w:szCs w:val="16"/>
        </w:rPr>
        <w:t xml:space="preserve"> (1820-juin 1896), 25</w:t>
      </w:r>
      <w:r w:rsidRPr="00E40423">
        <w:rPr>
          <w:rFonts w:ascii="Palatino Linotype" w:hAnsi="Palatino Linotype"/>
          <w:sz w:val="16"/>
          <w:szCs w:val="16"/>
          <w:vertAlign w:val="superscript"/>
        </w:rPr>
        <w:t>e</w:t>
      </w:r>
      <w:r>
        <w:rPr>
          <w:rFonts w:ascii="Palatino Linotype" w:hAnsi="Palatino Linotype"/>
          <w:sz w:val="16"/>
          <w:szCs w:val="16"/>
        </w:rPr>
        <w:t> cahier, 9 </w:t>
      </w:r>
      <w:r w:rsidRPr="00E40423">
        <w:rPr>
          <w:rFonts w:ascii="Palatino Linotype" w:hAnsi="Palatino Linotype"/>
          <w:sz w:val="16"/>
          <w:szCs w:val="16"/>
        </w:rPr>
        <w:t>avril 1882, cité dans Gabrielle Cadier-Rey dans « Le pasteur</w:t>
      </w:r>
      <w:r w:rsidRPr="00DA5DC7">
        <w:rPr>
          <w:rFonts w:ascii="Palatino Linotype" w:hAnsi="Palatino Linotype"/>
          <w:sz w:val="16"/>
          <w:szCs w:val="16"/>
        </w:rPr>
        <w:t xml:space="preserve"> Jacques Reclus (1796-1882) en quelques lettres</w:t>
      </w:r>
      <w:r>
        <w:rPr>
          <w:rFonts w:ascii="Palatino Linotype" w:hAnsi="Palatino Linotype"/>
          <w:sz w:val="16"/>
          <w:szCs w:val="16"/>
        </w:rPr>
        <w:t> »</w:t>
      </w:r>
      <w:r w:rsidRPr="00DA5DC7">
        <w:rPr>
          <w:rFonts w:ascii="Palatino Linotype" w:hAnsi="Palatino Linotype"/>
          <w:sz w:val="16"/>
          <w:szCs w:val="16"/>
        </w:rPr>
        <w:t xml:space="preserve">, </w:t>
      </w:r>
      <w:r w:rsidRPr="00DA5DC7">
        <w:rPr>
          <w:rFonts w:ascii="Palatino Linotype" w:hAnsi="Palatino Linotype"/>
          <w:i/>
          <w:sz w:val="16"/>
          <w:szCs w:val="16"/>
        </w:rPr>
        <w:t>Bulletin de la Société de l’histoire du protestantisme français</w:t>
      </w:r>
      <w:r>
        <w:rPr>
          <w:rFonts w:ascii="Palatino Linotype" w:hAnsi="Palatino Linotype"/>
          <w:sz w:val="16"/>
          <w:szCs w:val="16"/>
        </w:rPr>
        <w:t xml:space="preserve"> (Paris), janvier-mars </w:t>
      </w:r>
      <w:r w:rsidRPr="00DA5DC7">
        <w:rPr>
          <w:rFonts w:ascii="Palatino Linotype" w:hAnsi="Palatino Linotype"/>
          <w:sz w:val="16"/>
          <w:szCs w:val="16"/>
        </w:rPr>
        <w:t>2013, p. 199-212, p. </w:t>
      </w:r>
      <w:r>
        <w:rPr>
          <w:rFonts w:ascii="Palatino Linotype" w:hAnsi="Palatino Linotype"/>
          <w:sz w:val="16"/>
          <w:szCs w:val="16"/>
        </w:rPr>
        <w:t>211.</w:t>
      </w:r>
    </w:p>
  </w:footnote>
  <w:footnote w:id="35">
    <w:p w:rsidR="009E6981" w:rsidRPr="00CC7FC7" w:rsidRDefault="009E6981" w:rsidP="008D5A5E">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CC7FC7">
        <w:rPr>
          <w:rFonts w:ascii="Palatino Linotype" w:hAnsi="Palatino Linotype"/>
          <w:sz w:val="16"/>
          <w:szCs w:val="16"/>
        </w:rPr>
        <w:t xml:space="preserve"> Cf. </w:t>
      </w:r>
      <w:hyperlink r:id="rId7" w:history="1">
        <w:r w:rsidRPr="00CC7FC7">
          <w:rPr>
            <w:rStyle w:val="Lienhypertexte"/>
            <w:rFonts w:ascii="Palatino Linotype" w:hAnsi="Palatino Linotype"/>
            <w:color w:val="auto"/>
            <w:sz w:val="16"/>
            <w:szCs w:val="16"/>
            <w:u w:val="none"/>
          </w:rPr>
          <w:t>http://jipyleg33.free.fr/BaseGedail2/n513.htm</w:t>
        </w:r>
      </w:hyperlink>
      <w:r w:rsidRPr="00CC7FC7">
        <w:rPr>
          <w:rFonts w:ascii="Palatino Linotype" w:hAnsi="Palatino Linotype"/>
          <w:sz w:val="16"/>
          <w:szCs w:val="16"/>
        </w:rPr>
        <w:t>.</w:t>
      </w:r>
    </w:p>
  </w:footnote>
  <w:footnote w:id="3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Si ce n’est une coquille d’impression, Hélène Sarrazin (</w:t>
      </w:r>
      <w:r>
        <w:rPr>
          <w:rFonts w:ascii="Palatino Linotype" w:hAnsi="Palatino Linotype"/>
          <w:i/>
          <w:sz w:val="16"/>
          <w:szCs w:val="16"/>
        </w:rPr>
        <w:t>E</w:t>
      </w:r>
      <w:r w:rsidRPr="003669EC">
        <w:rPr>
          <w:rFonts w:ascii="Palatino Linotype" w:hAnsi="Palatino Linotype"/>
          <w:i/>
          <w:sz w:val="16"/>
          <w:szCs w:val="16"/>
        </w:rPr>
        <w:t>lisée Reclus ou la passion du monde</w:t>
      </w:r>
      <w:r>
        <w:rPr>
          <w:rFonts w:ascii="Palatino Linotype" w:hAnsi="Palatino Linotype"/>
          <w:sz w:val="16"/>
          <w:szCs w:val="16"/>
        </w:rPr>
        <w:t>, rééd. </w:t>
      </w:r>
      <w:r w:rsidRPr="003669EC">
        <w:rPr>
          <w:rFonts w:ascii="Palatino Linotype" w:hAnsi="Palatino Linotype"/>
          <w:sz w:val="16"/>
          <w:szCs w:val="16"/>
        </w:rPr>
        <w:t xml:space="preserve">2004, p. 93) date le départ </w:t>
      </w:r>
      <w:proofErr w:type="gramStart"/>
      <w:r w:rsidRPr="003669EC">
        <w:rPr>
          <w:rFonts w:ascii="Palatino Linotype" w:hAnsi="Palatino Linotype"/>
          <w:sz w:val="16"/>
          <w:szCs w:val="16"/>
        </w:rPr>
        <w:t xml:space="preserve">de </w:t>
      </w:r>
      <w:r>
        <w:rPr>
          <w:rFonts w:ascii="Palatino Linotype" w:hAnsi="Palatino Linotype"/>
          <w:sz w:val="16"/>
          <w:szCs w:val="16"/>
        </w:rPr>
        <w:t>Ioana</w:t>
      </w:r>
      <w:proofErr w:type="gramEnd"/>
      <w:r>
        <w:rPr>
          <w:rFonts w:ascii="Palatino Linotype" w:hAnsi="Palatino Linotype"/>
          <w:sz w:val="16"/>
          <w:szCs w:val="16"/>
        </w:rPr>
        <w:t xml:space="preserve"> pour l’Allemagne de février </w:t>
      </w:r>
      <w:r w:rsidRPr="003669EC">
        <w:rPr>
          <w:rFonts w:ascii="Palatino Linotype" w:hAnsi="Palatino Linotype"/>
          <w:sz w:val="16"/>
          <w:szCs w:val="16"/>
        </w:rPr>
        <w:t>186</w:t>
      </w:r>
      <w:r>
        <w:rPr>
          <w:rFonts w:ascii="Palatino Linotype" w:hAnsi="Palatino Linotype"/>
          <w:sz w:val="16"/>
          <w:szCs w:val="16"/>
        </w:rPr>
        <w:t>6 </w:t>
      </w:r>
      <w:r w:rsidRPr="003669EC">
        <w:rPr>
          <w:rFonts w:ascii="Palatino Linotype" w:hAnsi="Palatino Linotype"/>
          <w:sz w:val="16"/>
          <w:szCs w:val="16"/>
        </w:rPr>
        <w:t xml:space="preserve">; mais </w:t>
      </w:r>
      <w:r>
        <w:rPr>
          <w:rFonts w:ascii="Palatino Linotype" w:hAnsi="Palatino Linotype"/>
          <w:sz w:val="16"/>
          <w:szCs w:val="16"/>
        </w:rPr>
        <w:t>elle aurait eu alors près de 21 </w:t>
      </w:r>
      <w:r w:rsidRPr="003669EC">
        <w:rPr>
          <w:rFonts w:ascii="Palatino Linotype" w:hAnsi="Palatino Linotype"/>
          <w:sz w:val="16"/>
          <w:szCs w:val="16"/>
        </w:rPr>
        <w:t>ans, ce qui paraît bien tardif et différent de la tradition d’âge instituée pour ses frères et sœurs, l’envoi à Neuwied à l’adolescence, entre 12 et 1</w:t>
      </w:r>
      <w:r>
        <w:rPr>
          <w:rFonts w:ascii="Palatino Linotype" w:hAnsi="Palatino Linotype"/>
          <w:sz w:val="16"/>
          <w:szCs w:val="16"/>
        </w:rPr>
        <w:t>6 </w:t>
      </w:r>
      <w:r w:rsidRPr="003669EC">
        <w:rPr>
          <w:rFonts w:ascii="Palatino Linotype" w:hAnsi="Palatino Linotype"/>
          <w:sz w:val="16"/>
          <w:szCs w:val="16"/>
        </w:rPr>
        <w:t>ans.</w:t>
      </w:r>
    </w:p>
  </w:footnote>
  <w:footnote w:id="3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Et cités par </w:t>
      </w:r>
      <w:r w:rsidRPr="003669EC">
        <w:rPr>
          <w:rFonts w:ascii="Palatino Linotype" w:hAnsi="Palatino Linotype"/>
          <w:i/>
          <w:sz w:val="16"/>
          <w:szCs w:val="16"/>
        </w:rPr>
        <w:t>Le Figaro</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du 21</w:t>
      </w:r>
      <w:r>
        <w:rPr>
          <w:rFonts w:ascii="Palatino Linotype" w:hAnsi="Palatino Linotype"/>
          <w:sz w:val="16"/>
          <w:szCs w:val="16"/>
        </w:rPr>
        <w:t> </w:t>
      </w:r>
      <w:r w:rsidRPr="003669EC">
        <w:rPr>
          <w:rFonts w:ascii="Palatino Linotype" w:hAnsi="Palatino Linotype"/>
          <w:sz w:val="16"/>
          <w:szCs w:val="16"/>
        </w:rPr>
        <w:t>mars 1910.</w:t>
      </w:r>
    </w:p>
  </w:footnote>
  <w:footnote w:id="3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cstheme="minorHAnsi"/>
          <w:sz w:val="16"/>
          <w:szCs w:val="16"/>
        </w:rPr>
        <w:t>À</w:t>
      </w:r>
      <w:r w:rsidRPr="003669EC">
        <w:rPr>
          <w:rFonts w:ascii="Palatino Linotype" w:hAnsi="Palatino Linotype"/>
          <w:sz w:val="16"/>
          <w:szCs w:val="16"/>
        </w:rPr>
        <w:t xml:space="preserve"> ne pas confondre avec le philosophe saint-simonien Charles Lemonnier dont se moque </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lors du Congrès de Berne en septembre</w:t>
      </w:r>
      <w:r>
        <w:rPr>
          <w:rFonts w:ascii="Palatino Linotype" w:hAnsi="Palatino Linotype"/>
          <w:sz w:val="16"/>
          <w:szCs w:val="16"/>
        </w:rPr>
        <w:t> </w:t>
      </w:r>
      <w:r w:rsidRPr="003669EC">
        <w:rPr>
          <w:rFonts w:ascii="Palatino Linotype" w:hAnsi="Palatino Linotype"/>
          <w:sz w:val="16"/>
          <w:szCs w:val="16"/>
        </w:rPr>
        <w:t>1868.</w:t>
      </w:r>
    </w:p>
  </w:footnote>
  <w:footnote w:id="39">
    <w:p w:rsidR="009E6981" w:rsidRPr="003669EC" w:rsidRDefault="009E6981" w:rsidP="00415762">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Reclus</w:t>
      </w:r>
      <w:r w:rsidRPr="003669EC">
        <w:rPr>
          <w:rFonts w:ascii="Palatino Linotype" w:hAnsi="Palatino Linotype"/>
          <w:sz w:val="16"/>
          <w:szCs w:val="16"/>
        </w:rPr>
        <w:t xml:space="preserve">, lettre à </w:t>
      </w:r>
      <w:r>
        <w:rPr>
          <w:rFonts w:ascii="Palatino Linotype" w:hAnsi="Palatino Linotype"/>
          <w:sz w:val="16"/>
          <w:szCs w:val="16"/>
        </w:rPr>
        <w:t>son frère E</w:t>
      </w:r>
      <w:r w:rsidRPr="003669EC">
        <w:rPr>
          <w:rFonts w:ascii="Palatino Linotype" w:hAnsi="Palatino Linotype"/>
          <w:sz w:val="16"/>
          <w:szCs w:val="16"/>
        </w:rPr>
        <w:t>lie (</w:t>
      </w:r>
      <w:r w:rsidRPr="003669EC">
        <w:rPr>
          <w:rFonts w:ascii="Palatino Linotype" w:hAnsi="Palatino Linotype"/>
          <w:i/>
          <w:sz w:val="16"/>
          <w:szCs w:val="16"/>
        </w:rPr>
        <w:t>Correspondance</w:t>
      </w:r>
      <w:r w:rsidRPr="003669EC">
        <w:rPr>
          <w:rFonts w:ascii="Palatino Linotype" w:hAnsi="Palatino Linotype"/>
          <w:sz w:val="16"/>
          <w:szCs w:val="16"/>
        </w:rPr>
        <w:t>, t. I, p. 102).</w:t>
      </w:r>
    </w:p>
  </w:footnote>
  <w:footnote w:id="4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une citation de Benoît Malon,</w:t>
      </w:r>
      <w:r>
        <w:rPr>
          <w:rFonts w:ascii="Palatino Linotype" w:hAnsi="Palatino Linotype"/>
          <w:sz w:val="16"/>
          <w:szCs w:val="16"/>
        </w:rPr>
        <w:t xml:space="preserve"> </w:t>
      </w:r>
      <w:r w:rsidRPr="003669EC">
        <w:rPr>
          <w:rFonts w:ascii="Palatino Linotype" w:hAnsi="Palatino Linotype"/>
          <w:i/>
          <w:sz w:val="16"/>
          <w:szCs w:val="16"/>
        </w:rPr>
        <w:t>Le Socialisme intégral</w:t>
      </w:r>
      <w:r w:rsidRPr="003669EC">
        <w:rPr>
          <w:rFonts w:ascii="Palatino Linotype" w:hAnsi="Palatino Linotype"/>
          <w:sz w:val="16"/>
          <w:szCs w:val="16"/>
        </w:rPr>
        <w:t>, Paris, Alcan, t. I, 1890, p. 40.</w:t>
      </w:r>
    </w:p>
  </w:footnote>
  <w:footnote w:id="41">
    <w:p w:rsidR="009E6981" w:rsidRPr="00F7469E" w:rsidRDefault="009E6981" w:rsidP="002721B4">
      <w:pPr>
        <w:pStyle w:val="Notedebasdepage"/>
        <w:jc w:val="both"/>
        <w:rPr>
          <w:rFonts w:ascii="Palatino Linotype" w:hAnsi="Palatino Linotype"/>
          <w:sz w:val="16"/>
          <w:szCs w:val="16"/>
        </w:rPr>
      </w:pPr>
      <w:r w:rsidRPr="00F7469E">
        <w:rPr>
          <w:rStyle w:val="Appelnotedebasdep"/>
          <w:rFonts w:ascii="Palatino Linotype" w:hAnsi="Palatino Linotype"/>
          <w:sz w:val="16"/>
          <w:szCs w:val="16"/>
        </w:rPr>
        <w:footnoteRef/>
      </w:r>
      <w:r w:rsidRPr="00F7469E">
        <w:rPr>
          <w:rFonts w:ascii="Palatino Linotype" w:hAnsi="Palatino Linotype"/>
          <w:sz w:val="16"/>
          <w:szCs w:val="16"/>
        </w:rPr>
        <w:t xml:space="preserve"> </w:t>
      </w:r>
      <w:r>
        <w:rPr>
          <w:rFonts w:ascii="Palatino Linotype" w:hAnsi="Palatino Linotype"/>
          <w:sz w:val="16"/>
          <w:szCs w:val="16"/>
        </w:rPr>
        <w:t>E</w:t>
      </w:r>
      <w:r w:rsidRPr="00F7469E">
        <w:rPr>
          <w:rFonts w:ascii="Palatino Linotype" w:hAnsi="Palatino Linotype"/>
          <w:sz w:val="16"/>
          <w:szCs w:val="16"/>
        </w:rPr>
        <w:t xml:space="preserve">lisée Reclus, </w:t>
      </w:r>
      <w:r w:rsidRPr="00F7469E">
        <w:rPr>
          <w:rFonts w:ascii="Palatino Linotype" w:hAnsi="Palatino Linotype"/>
          <w:i/>
          <w:sz w:val="16"/>
          <w:szCs w:val="16"/>
        </w:rPr>
        <w:t>Correspondance</w:t>
      </w:r>
      <w:r w:rsidRPr="00F7469E">
        <w:rPr>
          <w:rFonts w:ascii="Palatino Linotype" w:hAnsi="Palatino Linotype"/>
          <w:sz w:val="16"/>
          <w:szCs w:val="16"/>
        </w:rPr>
        <w:t xml:space="preserve">, t. I, lettre à </w:t>
      </w:r>
      <w:r>
        <w:rPr>
          <w:rFonts w:ascii="Palatino Linotype" w:hAnsi="Palatino Linotype"/>
          <w:sz w:val="16"/>
          <w:szCs w:val="16"/>
        </w:rPr>
        <w:t>E</w:t>
      </w:r>
      <w:r w:rsidRPr="00F7469E">
        <w:rPr>
          <w:rFonts w:ascii="Palatino Linotype" w:hAnsi="Palatino Linotype"/>
          <w:sz w:val="16"/>
          <w:szCs w:val="16"/>
        </w:rPr>
        <w:t>lie du 1</w:t>
      </w:r>
      <w:r w:rsidRPr="00F7469E">
        <w:rPr>
          <w:rFonts w:ascii="Palatino Linotype" w:hAnsi="Palatino Linotype"/>
          <w:sz w:val="16"/>
          <w:szCs w:val="16"/>
          <w:vertAlign w:val="superscript"/>
        </w:rPr>
        <w:t>er</w:t>
      </w:r>
      <w:r>
        <w:rPr>
          <w:rFonts w:ascii="Palatino Linotype" w:hAnsi="Palatino Linotype"/>
          <w:sz w:val="16"/>
          <w:szCs w:val="16"/>
        </w:rPr>
        <w:t> </w:t>
      </w:r>
      <w:r w:rsidRPr="00F7469E">
        <w:rPr>
          <w:rFonts w:ascii="Palatino Linotype" w:hAnsi="Palatino Linotype"/>
          <w:sz w:val="16"/>
          <w:szCs w:val="16"/>
        </w:rPr>
        <w:t>février 1857, p. 153.</w:t>
      </w:r>
    </w:p>
  </w:footnote>
  <w:footnote w:id="4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Les adresses pour ces quatre dates sont repérées grâce aux actes de naissance des deux fils d’</w:t>
      </w:r>
      <w:r>
        <w:rPr>
          <w:rFonts w:ascii="Palatino Linotype" w:hAnsi="Palatino Linotype"/>
          <w:sz w:val="16"/>
          <w:szCs w:val="16"/>
        </w:rPr>
        <w:t>E</w:t>
      </w:r>
      <w:r w:rsidRPr="003669EC">
        <w:rPr>
          <w:rFonts w:ascii="Palatino Linotype" w:hAnsi="Palatino Linotype"/>
          <w:sz w:val="16"/>
          <w:szCs w:val="16"/>
        </w:rPr>
        <w:t>lie (1858, 1861) et des deux filles d’</w:t>
      </w:r>
      <w:r>
        <w:rPr>
          <w:rFonts w:ascii="Palatino Linotype" w:hAnsi="Palatino Linotype"/>
          <w:sz w:val="16"/>
          <w:szCs w:val="16"/>
        </w:rPr>
        <w:t>E</w:t>
      </w:r>
      <w:r w:rsidRPr="003669EC">
        <w:rPr>
          <w:rFonts w:ascii="Palatino Linotype" w:hAnsi="Palatino Linotype"/>
          <w:sz w:val="16"/>
          <w:szCs w:val="16"/>
        </w:rPr>
        <w:t>lisée (1860, 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mars 1863).</w:t>
      </w:r>
    </w:p>
  </w:footnote>
  <w:footnote w:id="4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Elie y est domicilié au 29 </w:t>
      </w:r>
      <w:r w:rsidRPr="003669EC">
        <w:rPr>
          <w:rFonts w:ascii="Palatino Linotype" w:hAnsi="Palatino Linotype"/>
          <w:sz w:val="16"/>
          <w:szCs w:val="16"/>
        </w:rPr>
        <w:t>octobre 1863, lorsqu’il est témoin au mariage de Pauline Reclus (Kergomard).</w:t>
      </w:r>
    </w:p>
  </w:footnote>
  <w:footnote w:id="4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Nicolas </w:t>
      </w:r>
      <w:r>
        <w:rPr>
          <w:rFonts w:ascii="Palatino Linotype" w:hAnsi="Palatino Linotype"/>
          <w:sz w:val="16"/>
          <w:szCs w:val="16"/>
        </w:rPr>
        <w:t>E</w:t>
      </w:r>
      <w:r w:rsidRPr="003669EC">
        <w:rPr>
          <w:rFonts w:ascii="Palatino Linotype" w:hAnsi="Palatino Linotype"/>
          <w:sz w:val="16"/>
          <w:szCs w:val="16"/>
        </w:rPr>
        <w:t>lie Broca</w:t>
      </w:r>
      <w:r>
        <w:rPr>
          <w:rFonts w:ascii="Palatino Linotype" w:hAnsi="Palatino Linotype"/>
          <w:sz w:val="16"/>
          <w:szCs w:val="16"/>
        </w:rPr>
        <w:t xml:space="preserve"> est né à La Roche-Chalais le 6 </w:t>
      </w:r>
      <w:r w:rsidRPr="003669EC">
        <w:rPr>
          <w:rFonts w:ascii="Palatino Linotype" w:hAnsi="Palatino Linotype"/>
          <w:sz w:val="16"/>
          <w:szCs w:val="16"/>
        </w:rPr>
        <w:t>novembre 1814 ; polytechnicien en 1832, proviseur du lycée d’Alger en 1848-1852, il est censeur du lycée Charlemagne de 1852 à 1872, avant d’en devenir le proviseur jusqu’à sa retraite en 187</w:t>
      </w:r>
      <w:r>
        <w:rPr>
          <w:rFonts w:ascii="Palatino Linotype" w:hAnsi="Palatino Linotype"/>
          <w:sz w:val="16"/>
          <w:szCs w:val="16"/>
        </w:rPr>
        <w:t>8 </w:t>
      </w:r>
      <w:r w:rsidRPr="003669EC">
        <w:rPr>
          <w:rFonts w:ascii="Palatino Linotype" w:hAnsi="Palatino Linotype"/>
          <w:sz w:val="16"/>
          <w:szCs w:val="16"/>
        </w:rPr>
        <w:t>; offi</w:t>
      </w:r>
      <w:r>
        <w:rPr>
          <w:rFonts w:ascii="Palatino Linotype" w:hAnsi="Palatino Linotype"/>
          <w:sz w:val="16"/>
          <w:szCs w:val="16"/>
        </w:rPr>
        <w:t>c</w:t>
      </w:r>
      <w:r w:rsidRPr="003669EC">
        <w:rPr>
          <w:rFonts w:ascii="Palatino Linotype" w:hAnsi="Palatino Linotype"/>
          <w:sz w:val="16"/>
          <w:szCs w:val="16"/>
        </w:rPr>
        <w:t>ier de l’Instruction publique en 1845, chevalier de la Légion d’honneur en 1856, officier de la Légion d’honne</w:t>
      </w:r>
      <w:r>
        <w:rPr>
          <w:rFonts w:ascii="Palatino Linotype" w:hAnsi="Palatino Linotype"/>
          <w:sz w:val="16"/>
          <w:szCs w:val="16"/>
        </w:rPr>
        <w:t>ur en 1880, il est mort en mars </w:t>
      </w:r>
      <w:r w:rsidRPr="003669EC">
        <w:rPr>
          <w:rFonts w:ascii="Palatino Linotype" w:hAnsi="Palatino Linotype"/>
          <w:sz w:val="16"/>
          <w:szCs w:val="16"/>
        </w:rPr>
        <w:t>1887. Son fils Alphonse Georges Broca, né à Alger le 3</w:t>
      </w:r>
      <w:r>
        <w:rPr>
          <w:rFonts w:ascii="Palatino Linotype" w:hAnsi="Palatino Linotype"/>
          <w:sz w:val="16"/>
          <w:szCs w:val="16"/>
        </w:rPr>
        <w:t> </w:t>
      </w:r>
      <w:r w:rsidRPr="003669EC">
        <w:rPr>
          <w:rFonts w:ascii="Palatino Linotype" w:hAnsi="Palatino Linotype"/>
          <w:sz w:val="16"/>
          <w:szCs w:val="16"/>
        </w:rPr>
        <w:t>février 1849, sera diplômé de l’</w:t>
      </w:r>
      <w:r>
        <w:rPr>
          <w:rFonts w:ascii="Palatino Linotype" w:hAnsi="Palatino Linotype"/>
          <w:sz w:val="16"/>
          <w:szCs w:val="16"/>
        </w:rPr>
        <w:t>E</w:t>
      </w:r>
      <w:r w:rsidRPr="003669EC">
        <w:rPr>
          <w:rFonts w:ascii="Palatino Linotype" w:hAnsi="Palatino Linotype"/>
          <w:sz w:val="16"/>
          <w:szCs w:val="16"/>
        </w:rPr>
        <w:t>cole centrale des arts et manufactures (promotion 1871), ingénieur des chemins de fer et inventeur en 187</w:t>
      </w:r>
      <w:r>
        <w:rPr>
          <w:rFonts w:ascii="Palatino Linotype" w:hAnsi="Palatino Linotype"/>
          <w:sz w:val="16"/>
          <w:szCs w:val="16"/>
        </w:rPr>
        <w:t xml:space="preserve">6 </w:t>
      </w:r>
      <w:r w:rsidRPr="003669EC">
        <w:rPr>
          <w:rFonts w:ascii="Palatino Linotype" w:hAnsi="Palatino Linotype"/>
          <w:sz w:val="16"/>
          <w:szCs w:val="16"/>
        </w:rPr>
        <w:t xml:space="preserve">du « rail Broca », inventeur en 1882 avec l’ingénieur Fournier d’un « chemin de fer aérien », l’un des promoteurs de la traction électrique et du tramway à Paris en association avec la </w:t>
      </w:r>
      <w:r>
        <w:rPr>
          <w:rFonts w:ascii="Palatino Linotype" w:hAnsi="Palatino Linotype"/>
          <w:sz w:val="16"/>
          <w:szCs w:val="16"/>
        </w:rPr>
        <w:t>c</w:t>
      </w:r>
      <w:r w:rsidRPr="003669EC">
        <w:rPr>
          <w:rFonts w:ascii="Palatino Linotype" w:hAnsi="Palatino Linotype"/>
          <w:sz w:val="16"/>
          <w:szCs w:val="16"/>
        </w:rPr>
        <w:t>ompagnie allemande Siemens, administrateur directeur-général de la Compagnie des tramways de Paris et du département de la Seine en 188</w:t>
      </w:r>
      <w:r>
        <w:rPr>
          <w:rFonts w:ascii="Palatino Linotype" w:hAnsi="Palatino Linotype"/>
          <w:sz w:val="16"/>
          <w:szCs w:val="16"/>
        </w:rPr>
        <w:t>7 </w:t>
      </w:r>
      <w:r w:rsidRPr="003669EC">
        <w:rPr>
          <w:rFonts w:ascii="Palatino Linotype" w:hAnsi="Palatino Linotype"/>
          <w:sz w:val="16"/>
          <w:szCs w:val="16"/>
        </w:rPr>
        <w:t xml:space="preserve">; chevalier de la Légion d’honneur en 1892, officier de la Légion d’honneur en </w:t>
      </w:r>
      <w:r>
        <w:rPr>
          <w:rFonts w:ascii="Palatino Linotype" w:hAnsi="Palatino Linotype"/>
          <w:sz w:val="16"/>
          <w:szCs w:val="16"/>
        </w:rPr>
        <w:t>1912</w:t>
      </w:r>
      <w:r w:rsidRPr="003669EC">
        <w:rPr>
          <w:rFonts w:ascii="Palatino Linotype" w:hAnsi="Palatino Linotype"/>
          <w:sz w:val="16"/>
          <w:szCs w:val="16"/>
        </w:rPr>
        <w:t>, il mourra centenaire en 1952.</w:t>
      </w:r>
    </w:p>
  </w:footnote>
  <w:footnote w:id="4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 chirurgien Pierre Paul Broca (1824-1880), neurologue et anthropologue, fils de médecin, est né le 2</w:t>
      </w:r>
      <w:r>
        <w:rPr>
          <w:rFonts w:ascii="Palatino Linotype" w:hAnsi="Palatino Linotype"/>
          <w:sz w:val="16"/>
          <w:szCs w:val="16"/>
        </w:rPr>
        <w:t>8 </w:t>
      </w:r>
      <w:r w:rsidRPr="003669EC">
        <w:rPr>
          <w:rFonts w:ascii="Palatino Linotype" w:hAnsi="Palatino Linotype"/>
          <w:sz w:val="16"/>
          <w:szCs w:val="16"/>
        </w:rPr>
        <w:t xml:space="preserve">juin 1824 à Sainte-Foy-la-Grande ; professeur à la Faculté de médecine de Paris (1853), membre de l’Académie de médecine (1867), directeur de l’Assistance publique au moment de la Commune, sénateur (1879), chevalier de la Légion d’honneur en 1868, </w:t>
      </w:r>
      <w:proofErr w:type="gramStart"/>
      <w:r w:rsidRPr="003669EC">
        <w:rPr>
          <w:rFonts w:ascii="Palatino Linotype" w:hAnsi="Palatino Linotype"/>
          <w:sz w:val="16"/>
          <w:szCs w:val="16"/>
        </w:rPr>
        <w:t>officier</w:t>
      </w:r>
      <w:proofErr w:type="gramEnd"/>
      <w:r w:rsidRPr="003669EC">
        <w:rPr>
          <w:rFonts w:ascii="Palatino Linotype" w:hAnsi="Palatino Linotype"/>
          <w:sz w:val="16"/>
          <w:szCs w:val="16"/>
        </w:rPr>
        <w:t xml:space="preserve"> de la Légion d’honneur en 1880, il meurt le </w:t>
      </w:r>
      <w:r>
        <w:rPr>
          <w:rFonts w:ascii="Palatino Linotype" w:hAnsi="Palatino Linotype"/>
          <w:sz w:val="16"/>
          <w:szCs w:val="16"/>
        </w:rPr>
        <w:t>9 </w:t>
      </w:r>
      <w:r w:rsidRPr="003669EC">
        <w:rPr>
          <w:rFonts w:ascii="Palatino Linotype" w:hAnsi="Palatino Linotype"/>
          <w:sz w:val="16"/>
          <w:szCs w:val="16"/>
        </w:rPr>
        <w:t xml:space="preserve">juillet 1880. Son fils Benjamin Auguste Broca (1859-1924) sera également chirurgien, professeur à la Faculté de médecine de Paris, chevalier puis officier de la Légion d’honneur ; l’autre fils, </w:t>
      </w:r>
      <w:r>
        <w:rPr>
          <w:rFonts w:ascii="Palatino Linotype" w:hAnsi="Palatino Linotype"/>
          <w:sz w:val="16"/>
          <w:szCs w:val="16"/>
        </w:rPr>
        <w:t>E</w:t>
      </w:r>
      <w:r w:rsidRPr="003669EC">
        <w:rPr>
          <w:rFonts w:ascii="Palatino Linotype" w:hAnsi="Palatino Linotype"/>
          <w:sz w:val="16"/>
          <w:szCs w:val="16"/>
        </w:rPr>
        <w:t>lie Broca, sera également professeur à la Faculté de médecine de Paris.</w:t>
      </w:r>
    </w:p>
  </w:footnote>
  <w:footnote w:id="4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Alors âgé de 14 </w:t>
      </w:r>
      <w:r w:rsidRPr="003669EC">
        <w:rPr>
          <w:rFonts w:ascii="Palatino Linotype" w:hAnsi="Palatino Linotype"/>
          <w:sz w:val="16"/>
          <w:szCs w:val="16"/>
        </w:rPr>
        <w:t xml:space="preserve">ans, l’écrivain américain Henry James </w:t>
      </w:r>
      <w:r>
        <w:rPr>
          <w:rFonts w:ascii="Palatino Linotype" w:hAnsi="Palatino Linotype"/>
          <w:sz w:val="16"/>
          <w:szCs w:val="16"/>
        </w:rPr>
        <w:t xml:space="preserve">(1843-1916) </w:t>
      </w:r>
      <w:r w:rsidRPr="003669EC">
        <w:rPr>
          <w:rFonts w:ascii="Palatino Linotype" w:hAnsi="Palatino Linotype"/>
          <w:sz w:val="16"/>
          <w:szCs w:val="16"/>
        </w:rPr>
        <w:t>y est passé en juin</w:t>
      </w:r>
      <w:r>
        <w:rPr>
          <w:rFonts w:ascii="Palatino Linotype" w:hAnsi="Palatino Linotype"/>
          <w:sz w:val="16"/>
          <w:szCs w:val="16"/>
        </w:rPr>
        <w:t> </w:t>
      </w:r>
      <w:r w:rsidRPr="003669EC">
        <w:rPr>
          <w:rFonts w:ascii="Palatino Linotype" w:hAnsi="Palatino Linotype"/>
          <w:sz w:val="16"/>
          <w:szCs w:val="16"/>
        </w:rPr>
        <w:t>1857.</w:t>
      </w:r>
    </w:p>
  </w:footnote>
  <w:footnote w:id="47">
    <w:p w:rsidR="009E6981" w:rsidRPr="0065350E" w:rsidRDefault="009E6981" w:rsidP="0065350E">
      <w:pPr>
        <w:pStyle w:val="Notedebasdepage"/>
        <w:jc w:val="both"/>
        <w:rPr>
          <w:sz w:val="16"/>
          <w:szCs w:val="16"/>
        </w:rPr>
      </w:pPr>
      <w:r w:rsidRPr="0065350E">
        <w:rPr>
          <w:rStyle w:val="Appelnotedebasdep"/>
          <w:sz w:val="16"/>
          <w:szCs w:val="16"/>
        </w:rPr>
        <w:footnoteRef/>
      </w:r>
      <w:r w:rsidRPr="0065350E">
        <w:rPr>
          <w:sz w:val="16"/>
          <w:szCs w:val="16"/>
        </w:rPr>
        <w:t xml:space="preserve"> </w:t>
      </w:r>
      <w:r w:rsidRPr="0065350E">
        <w:rPr>
          <w:rFonts w:ascii="Palatino Linotype" w:hAnsi="Palatino Linotype"/>
          <w:sz w:val="16"/>
          <w:szCs w:val="16"/>
        </w:rPr>
        <w:t xml:space="preserve">Robert Darrigrand, </w:t>
      </w:r>
      <w:r w:rsidRPr="0065350E">
        <w:rPr>
          <w:rFonts w:ascii="Palatino Linotype" w:hAnsi="Palatino Linotype"/>
          <w:i/>
          <w:sz w:val="16"/>
          <w:szCs w:val="16"/>
        </w:rPr>
        <w:t>L’Eglise évangélique libre d’Orthez, un siècle d’histoire (1831-1935)</w:t>
      </w:r>
      <w:r w:rsidRPr="0065350E">
        <w:rPr>
          <w:rFonts w:ascii="Palatino Linotype" w:hAnsi="Palatino Linotype"/>
          <w:sz w:val="16"/>
          <w:szCs w:val="16"/>
        </w:rPr>
        <w:t>, Pau, Centre d’étude du protestantisme béarnais, 2004,</w:t>
      </w:r>
      <w:r w:rsidRPr="0065350E">
        <w:rPr>
          <w:sz w:val="16"/>
          <w:szCs w:val="16"/>
        </w:rPr>
        <w:t xml:space="preserve"> p. 84-85.</w:t>
      </w:r>
    </w:p>
  </w:footnote>
  <w:footnote w:id="4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Reclus</w:t>
      </w:r>
      <w:r w:rsidRPr="003669EC">
        <w:rPr>
          <w:rFonts w:ascii="Palatino Linotype" w:hAnsi="Palatino Linotype"/>
          <w:sz w:val="16"/>
          <w:szCs w:val="16"/>
        </w:rPr>
        <w:t>, lettre à sa mère, début 185</w:t>
      </w:r>
      <w:r>
        <w:rPr>
          <w:rFonts w:ascii="Palatino Linotype" w:hAnsi="Palatino Linotype"/>
          <w:sz w:val="16"/>
          <w:szCs w:val="16"/>
        </w:rPr>
        <w:t>8 </w:t>
      </w:r>
      <w:r w:rsidRPr="003669EC">
        <w:rPr>
          <w:rFonts w:ascii="Palatino Linotype" w:hAnsi="Palatino Linotype"/>
          <w:sz w:val="16"/>
          <w:szCs w:val="16"/>
        </w:rPr>
        <w:t>(</w:t>
      </w:r>
      <w:r w:rsidRPr="003669EC">
        <w:rPr>
          <w:rFonts w:ascii="Palatino Linotype" w:hAnsi="Palatino Linotype"/>
          <w:i/>
          <w:sz w:val="16"/>
          <w:szCs w:val="16"/>
        </w:rPr>
        <w:t>Correspondance</w:t>
      </w:r>
      <w:r w:rsidRPr="003669EC">
        <w:rPr>
          <w:rFonts w:ascii="Palatino Linotype" w:hAnsi="Palatino Linotype"/>
          <w:sz w:val="16"/>
          <w:szCs w:val="16"/>
        </w:rPr>
        <w:t>, t. I, p. 181).</w:t>
      </w:r>
    </w:p>
  </w:footnote>
  <w:footnote w:id="49">
    <w:p w:rsidR="009E6981" w:rsidRPr="0070459D" w:rsidRDefault="009E6981" w:rsidP="00E01286">
      <w:pPr>
        <w:pStyle w:val="Notedebasdepage"/>
        <w:jc w:val="both"/>
        <w:rPr>
          <w:sz w:val="16"/>
          <w:szCs w:val="16"/>
        </w:rPr>
      </w:pPr>
      <w:r w:rsidRPr="0070459D">
        <w:rPr>
          <w:rStyle w:val="Appelnotedebasdep"/>
          <w:sz w:val="16"/>
          <w:szCs w:val="16"/>
        </w:rPr>
        <w:footnoteRef/>
      </w:r>
      <w:r w:rsidRPr="0070459D">
        <w:rPr>
          <w:sz w:val="16"/>
          <w:szCs w:val="16"/>
        </w:rPr>
        <w:t xml:space="preserve"> Lettre publiée dans G</w:t>
      </w:r>
      <w:r>
        <w:rPr>
          <w:sz w:val="16"/>
          <w:szCs w:val="16"/>
        </w:rPr>
        <w:t xml:space="preserve">eorges </w:t>
      </w:r>
      <w:r w:rsidRPr="0070459D">
        <w:rPr>
          <w:sz w:val="16"/>
          <w:szCs w:val="16"/>
        </w:rPr>
        <w:t xml:space="preserve">Pariset, « La </w:t>
      </w:r>
      <w:r w:rsidRPr="0070459D">
        <w:rPr>
          <w:i/>
          <w:sz w:val="16"/>
          <w:szCs w:val="16"/>
        </w:rPr>
        <w:t>Revue germanique</w:t>
      </w:r>
      <w:r w:rsidRPr="0070459D">
        <w:rPr>
          <w:sz w:val="16"/>
          <w:szCs w:val="16"/>
        </w:rPr>
        <w:t xml:space="preserve"> de Dollfus et Nefftzer d’après la correspondance des deux directeurs », dernière partie, </w:t>
      </w:r>
      <w:r w:rsidRPr="0070459D">
        <w:rPr>
          <w:i/>
          <w:sz w:val="16"/>
          <w:szCs w:val="16"/>
        </w:rPr>
        <w:t>Revue germanique</w:t>
      </w:r>
      <w:r w:rsidRPr="0070459D">
        <w:rPr>
          <w:sz w:val="16"/>
          <w:szCs w:val="16"/>
        </w:rPr>
        <w:t xml:space="preserve"> </w:t>
      </w:r>
      <w:r>
        <w:rPr>
          <w:sz w:val="16"/>
          <w:szCs w:val="16"/>
        </w:rPr>
        <w:t xml:space="preserve">(Paris), </w:t>
      </w:r>
      <w:r w:rsidRPr="0070459D">
        <w:rPr>
          <w:sz w:val="16"/>
          <w:szCs w:val="16"/>
        </w:rPr>
        <w:t>janvier-février 1906, p. 28-62, p. 33.</w:t>
      </w:r>
    </w:p>
  </w:footnote>
  <w:footnote w:id="50">
    <w:p w:rsidR="009E6981" w:rsidRPr="0049733C" w:rsidRDefault="009E6981" w:rsidP="007360EB">
      <w:pPr>
        <w:pStyle w:val="Notedebasdepage"/>
        <w:jc w:val="both"/>
        <w:rPr>
          <w:sz w:val="16"/>
          <w:szCs w:val="16"/>
        </w:rPr>
      </w:pPr>
      <w:r w:rsidRPr="0049733C">
        <w:rPr>
          <w:rStyle w:val="Appelnotedebasdep"/>
          <w:sz w:val="16"/>
          <w:szCs w:val="16"/>
        </w:rPr>
        <w:footnoteRef/>
      </w:r>
      <w:r w:rsidRPr="0049733C">
        <w:rPr>
          <w:sz w:val="16"/>
          <w:szCs w:val="16"/>
        </w:rPr>
        <w:t xml:space="preserve"> Frédéric Gustave Hickel est né à Strasbourg le 9 </w:t>
      </w:r>
      <w:r>
        <w:rPr>
          <w:sz w:val="16"/>
          <w:szCs w:val="16"/>
        </w:rPr>
        <w:t xml:space="preserve">septembre 1821. Fils de </w:t>
      </w:r>
      <w:r w:rsidRPr="0049733C">
        <w:rPr>
          <w:sz w:val="16"/>
          <w:szCs w:val="16"/>
        </w:rPr>
        <w:t xml:space="preserve">Philippe Frédéric Gustave Hickel (1791-1862, </w:t>
      </w:r>
      <w:r>
        <w:rPr>
          <w:sz w:val="16"/>
          <w:szCs w:val="16"/>
        </w:rPr>
        <w:t xml:space="preserve">notaire en 1818, </w:t>
      </w:r>
      <w:r w:rsidRPr="0049733C">
        <w:rPr>
          <w:sz w:val="16"/>
          <w:szCs w:val="16"/>
        </w:rPr>
        <w:t>vers 1840 membre laïque du consistoire du Temple Neuf à Strasbourg) et de Frédérique Wilhelmine Sch</w:t>
      </w:r>
      <w:r>
        <w:rPr>
          <w:sz w:val="16"/>
          <w:szCs w:val="16"/>
        </w:rPr>
        <w:t>o</w:t>
      </w:r>
      <w:r w:rsidRPr="0049733C">
        <w:rPr>
          <w:sz w:val="16"/>
          <w:szCs w:val="16"/>
        </w:rPr>
        <w:t>ettel</w:t>
      </w:r>
      <w:r>
        <w:rPr>
          <w:sz w:val="16"/>
          <w:szCs w:val="16"/>
        </w:rPr>
        <w:t>, il a soutenu une thèse de théologie à la Faculté protestante de Strasbourg en 1845, et est mort vers 1869</w:t>
      </w:r>
      <w:r w:rsidRPr="0049733C">
        <w:rPr>
          <w:sz w:val="16"/>
          <w:szCs w:val="16"/>
        </w:rPr>
        <w:t>.</w:t>
      </w:r>
      <w:r>
        <w:rPr>
          <w:sz w:val="16"/>
          <w:szCs w:val="16"/>
        </w:rPr>
        <w:t xml:space="preserve"> Son frère cadet et notaire Paul Frédéric Hickel (1830-1892), par son mariage en 1859 avec Caroline Dollfus, s’est allié aux puissantes dynasties entrepreneuriales mulhousiennes des Dollfus, Mieg et Koechlin qui prospèrent dans le textile.</w:t>
      </w:r>
    </w:p>
  </w:footnote>
  <w:footnote w:id="51">
    <w:p w:rsidR="009E6981" w:rsidRPr="00AD6EC3" w:rsidRDefault="009E6981" w:rsidP="00CB7956">
      <w:pPr>
        <w:pStyle w:val="Notedebasdepage"/>
        <w:jc w:val="both"/>
        <w:rPr>
          <w:sz w:val="16"/>
          <w:szCs w:val="16"/>
          <w:lang w:val="en-US"/>
        </w:rPr>
      </w:pPr>
      <w:r w:rsidRPr="00AD6EC3">
        <w:rPr>
          <w:rStyle w:val="Appelnotedebasdep"/>
          <w:sz w:val="16"/>
          <w:szCs w:val="16"/>
        </w:rPr>
        <w:footnoteRef/>
      </w:r>
      <w:r w:rsidRPr="00AD6EC3">
        <w:rPr>
          <w:sz w:val="16"/>
          <w:szCs w:val="16"/>
          <w:lang w:val="en-US"/>
        </w:rPr>
        <w:t xml:space="preserve"> Paul Reclus, « A Few Recollections on the Brothers Elie and Elisée Reclus », </w:t>
      </w:r>
      <w:r w:rsidRPr="00AD6EC3">
        <w:rPr>
          <w:rFonts w:ascii="Palatino Linotype" w:hAnsi="Palatino Linotype"/>
          <w:sz w:val="16"/>
          <w:szCs w:val="16"/>
          <w:lang w:val="en-US"/>
        </w:rPr>
        <w:t xml:space="preserve">Joseph Ishill (éd.), </w:t>
      </w:r>
      <w:r w:rsidRPr="00AD6EC3">
        <w:rPr>
          <w:rFonts w:ascii="Palatino Linotype" w:hAnsi="Palatino Linotype"/>
          <w:i/>
          <w:sz w:val="16"/>
          <w:szCs w:val="16"/>
          <w:lang w:val="en-US"/>
        </w:rPr>
        <w:t>Elisée and Elie Reclus, In memoriam</w:t>
      </w:r>
      <w:r w:rsidRPr="00AD6EC3">
        <w:rPr>
          <w:rFonts w:ascii="Palatino Linotype" w:hAnsi="Palatino Linotype"/>
          <w:sz w:val="16"/>
          <w:szCs w:val="16"/>
          <w:lang w:val="en-US"/>
        </w:rPr>
        <w:t xml:space="preserve">, Berkeley Heights (New Jersey), The Oriole Press, </w:t>
      </w:r>
      <w:r>
        <w:rPr>
          <w:rFonts w:ascii="Palatino Linotype" w:hAnsi="Palatino Linotype"/>
          <w:sz w:val="16"/>
          <w:szCs w:val="16"/>
          <w:lang w:val="en-US"/>
        </w:rPr>
        <w:t>1927</w:t>
      </w:r>
      <w:r w:rsidRPr="00AD6EC3">
        <w:rPr>
          <w:rFonts w:ascii="Palatino Linotype" w:hAnsi="Palatino Linotype"/>
          <w:sz w:val="16"/>
          <w:szCs w:val="16"/>
          <w:lang w:val="en-US"/>
        </w:rPr>
        <w:t xml:space="preserve">, </w:t>
      </w:r>
      <w:r w:rsidRPr="00AD6EC3">
        <w:rPr>
          <w:sz w:val="16"/>
          <w:szCs w:val="16"/>
          <w:lang w:val="en-US"/>
        </w:rPr>
        <w:t>p. 11</w:t>
      </w:r>
      <w:r w:rsidRPr="00AD6EC3">
        <w:rPr>
          <w:rFonts w:ascii="Palatino Linotype" w:hAnsi="Palatino Linotype"/>
          <w:sz w:val="16"/>
          <w:szCs w:val="16"/>
          <w:lang w:val="en-US"/>
        </w:rPr>
        <w:t>.</w:t>
      </w:r>
    </w:p>
  </w:footnote>
  <w:footnote w:id="5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à sa belle-sœur Noémi, été 186</w:t>
      </w:r>
      <w:r>
        <w:rPr>
          <w:rFonts w:ascii="Palatino Linotype" w:hAnsi="Palatino Linotype"/>
          <w:sz w:val="16"/>
          <w:szCs w:val="16"/>
        </w:rPr>
        <w:t>5 </w:t>
      </w:r>
      <w:r w:rsidRPr="003669EC">
        <w:rPr>
          <w:rFonts w:ascii="Palatino Linotype" w:hAnsi="Palatino Linotype"/>
          <w:sz w:val="16"/>
          <w:szCs w:val="16"/>
        </w:rPr>
        <w:t>: « quand Julie pourra licencier ses élèves vers le 1</w:t>
      </w:r>
      <w:r>
        <w:rPr>
          <w:rFonts w:ascii="Palatino Linotype" w:hAnsi="Palatino Linotype"/>
          <w:sz w:val="16"/>
          <w:szCs w:val="16"/>
        </w:rPr>
        <w:t>5 </w:t>
      </w:r>
      <w:r w:rsidRPr="003669EC">
        <w:rPr>
          <w:rFonts w:ascii="Palatino Linotype" w:hAnsi="Palatino Linotype"/>
          <w:sz w:val="16"/>
          <w:szCs w:val="16"/>
        </w:rPr>
        <w:t>août » (</w:t>
      </w:r>
      <w:r w:rsidRPr="003669EC">
        <w:rPr>
          <w:rFonts w:ascii="Palatino Linotype" w:hAnsi="Palatino Linotype"/>
          <w:i/>
          <w:sz w:val="16"/>
          <w:szCs w:val="16"/>
        </w:rPr>
        <w:t>Correspondance</w:t>
      </w:r>
      <w:r w:rsidRPr="003669EC">
        <w:rPr>
          <w:rFonts w:ascii="Palatino Linotype" w:hAnsi="Palatino Linotype"/>
          <w:sz w:val="16"/>
          <w:szCs w:val="16"/>
        </w:rPr>
        <w:t>, t. I, p. 256).</w:t>
      </w:r>
    </w:p>
  </w:footnote>
  <w:footnote w:id="5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Ils deviendront en 191</w:t>
      </w:r>
      <w:r>
        <w:rPr>
          <w:rFonts w:ascii="Palatino Linotype" w:hAnsi="Palatino Linotype"/>
          <w:sz w:val="16"/>
          <w:szCs w:val="16"/>
        </w:rPr>
        <w:t xml:space="preserve">9 </w:t>
      </w:r>
      <w:r w:rsidRPr="003669EC">
        <w:rPr>
          <w:rFonts w:ascii="Palatino Linotype" w:hAnsi="Palatino Linotype"/>
          <w:sz w:val="16"/>
          <w:szCs w:val="16"/>
        </w:rPr>
        <w:t>les « Guides bleus »</w:t>
      </w:r>
      <w:r w:rsidRPr="003669EC">
        <w:rPr>
          <w:rFonts w:ascii="Palatino Linotype" w:hAnsi="Palatino Linotype"/>
          <w:i/>
          <w:sz w:val="16"/>
          <w:szCs w:val="16"/>
        </w:rPr>
        <w:t xml:space="preserve"> </w:t>
      </w:r>
      <w:r w:rsidRPr="003669EC">
        <w:rPr>
          <w:rFonts w:ascii="Palatino Linotype" w:hAnsi="Palatino Linotype"/>
          <w:sz w:val="16"/>
          <w:szCs w:val="16"/>
        </w:rPr>
        <w:t>de la maison Hachette.</w:t>
      </w:r>
    </w:p>
  </w:footnote>
  <w:footnote w:id="54">
    <w:p w:rsidR="009E6981" w:rsidRPr="005B281C" w:rsidRDefault="009E6981" w:rsidP="005B281C">
      <w:pPr>
        <w:pStyle w:val="Notedebasdepage"/>
        <w:jc w:val="both"/>
        <w:rPr>
          <w:sz w:val="16"/>
          <w:szCs w:val="16"/>
        </w:rPr>
      </w:pPr>
      <w:r w:rsidRPr="005B281C">
        <w:rPr>
          <w:rStyle w:val="Appelnotedebasdep"/>
          <w:sz w:val="16"/>
          <w:szCs w:val="16"/>
        </w:rPr>
        <w:footnoteRef/>
      </w:r>
      <w:r w:rsidRPr="005B281C">
        <w:rPr>
          <w:sz w:val="16"/>
          <w:szCs w:val="16"/>
        </w:rPr>
        <w:t xml:space="preserve"> </w:t>
      </w:r>
      <w:r w:rsidRPr="005B281C">
        <w:rPr>
          <w:rFonts w:asciiTheme="majorHAnsi" w:hAnsiTheme="majorHAnsi"/>
          <w:sz w:val="16"/>
          <w:szCs w:val="16"/>
        </w:rPr>
        <w:t xml:space="preserve">Lucien Carrive (éd.), </w:t>
      </w:r>
      <w:r w:rsidRPr="005B281C">
        <w:rPr>
          <w:rFonts w:asciiTheme="majorHAnsi" w:hAnsiTheme="majorHAnsi"/>
          <w:i/>
          <w:sz w:val="16"/>
          <w:szCs w:val="16"/>
        </w:rPr>
        <w:t>Un pasteur républicain au XIX</w:t>
      </w:r>
      <w:r w:rsidRPr="005B281C">
        <w:rPr>
          <w:rFonts w:asciiTheme="majorHAnsi" w:hAnsiTheme="majorHAnsi"/>
          <w:i/>
          <w:sz w:val="16"/>
          <w:szCs w:val="16"/>
          <w:vertAlign w:val="superscript"/>
        </w:rPr>
        <w:t>e</w:t>
      </w:r>
      <w:r w:rsidRPr="005B281C">
        <w:rPr>
          <w:rFonts w:asciiTheme="majorHAnsi" w:hAnsiTheme="majorHAnsi"/>
          <w:i/>
          <w:sz w:val="16"/>
          <w:szCs w:val="16"/>
        </w:rPr>
        <w:t> siècle. Lettres de Jules Steeg à Maurice Schwalb, 1831-1898</w:t>
      </w:r>
      <w:r w:rsidRPr="005B281C">
        <w:rPr>
          <w:rFonts w:asciiTheme="majorHAnsi" w:hAnsiTheme="majorHAnsi"/>
          <w:sz w:val="16"/>
          <w:szCs w:val="16"/>
        </w:rPr>
        <w:t>, Paris, Presses de la Sorbonne Nouvelle, 1993, p. 102, lettre d’Orthez le 18 septembre 1860.</w:t>
      </w:r>
    </w:p>
  </w:footnote>
  <w:footnote w:id="5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Jean Beigbeder est l’époux de Marie Carrive, dont l’un des fils prospérera dans l’exploitation des phosphates à Gafsa en Tunisie, et un autre dans les chemins de fer en métropole ; par alliance matrimoniale ou filiation, les Carrive sont ou seront apparentés aux Steeg, les Steeg aux Pécaut et aux Kergomard et aux Reclus : les calvinistes aquitains issus de cultivateurs, de commerçants et de pasteurs, une fois plongés dans le creuset parisien</w:t>
      </w:r>
      <w:r>
        <w:rPr>
          <w:rFonts w:ascii="Palatino Linotype" w:hAnsi="Palatino Linotype"/>
          <w:sz w:val="16"/>
          <w:szCs w:val="16"/>
        </w:rPr>
        <w:t>,</w:t>
      </w:r>
      <w:r w:rsidRPr="003669EC">
        <w:rPr>
          <w:rFonts w:ascii="Palatino Linotype" w:hAnsi="Palatino Linotype"/>
          <w:sz w:val="16"/>
          <w:szCs w:val="16"/>
        </w:rPr>
        <w:t xml:space="preserve"> s’épaulent et s’illustrent dans quatre domaines de prédilection, les sciences et techniques (beaucoup d’ingénieurs et de médecins), l’enseignement, le négoce, la politique.</w:t>
      </w:r>
      <w:r>
        <w:rPr>
          <w:rFonts w:ascii="Palatino Linotype" w:hAnsi="Palatino Linotype"/>
          <w:sz w:val="16"/>
          <w:szCs w:val="16"/>
        </w:rPr>
        <w:t xml:space="preserve"> Ce Jean Beigbeder est-il le même que le Jean Beigbeder maire d’Orion dans le Béarn, devant qui le Dr Paul Reclus épouse Henriette Larrouy en 1880 ?</w:t>
      </w:r>
    </w:p>
  </w:footnote>
  <w:footnote w:id="56">
    <w:p w:rsidR="009E6981" w:rsidRPr="0089577D" w:rsidRDefault="009E6981" w:rsidP="00F97E87">
      <w:pPr>
        <w:pStyle w:val="Notedebasdepage"/>
        <w:jc w:val="both"/>
        <w:rPr>
          <w:rFonts w:asciiTheme="majorHAnsi" w:hAnsiTheme="majorHAnsi"/>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Une photocopie de ce m</w:t>
      </w:r>
      <w:r w:rsidRPr="003669EC">
        <w:rPr>
          <w:rFonts w:ascii="Palatino Linotype" w:hAnsi="Palatino Linotype"/>
          <w:sz w:val="16"/>
          <w:szCs w:val="16"/>
        </w:rPr>
        <w:t xml:space="preserve">anuscrit </w:t>
      </w:r>
      <w:r>
        <w:rPr>
          <w:rFonts w:ascii="Palatino Linotype" w:hAnsi="Palatino Linotype"/>
          <w:sz w:val="16"/>
          <w:szCs w:val="16"/>
        </w:rPr>
        <w:t xml:space="preserve">est </w:t>
      </w:r>
      <w:r w:rsidRPr="003669EC">
        <w:rPr>
          <w:rFonts w:ascii="Palatino Linotype" w:hAnsi="Palatino Linotype"/>
          <w:sz w:val="16"/>
          <w:szCs w:val="16"/>
        </w:rPr>
        <w:t>en possession de la famille Malburet, issue d’</w:t>
      </w:r>
      <w:r>
        <w:rPr>
          <w:rFonts w:ascii="Palatino Linotype" w:hAnsi="Palatino Linotype"/>
          <w:sz w:val="16"/>
          <w:szCs w:val="16"/>
        </w:rPr>
        <w:t>E</w:t>
      </w:r>
      <w:r w:rsidRPr="003669EC">
        <w:rPr>
          <w:rFonts w:ascii="Palatino Linotype" w:hAnsi="Palatino Linotype"/>
          <w:sz w:val="16"/>
          <w:szCs w:val="16"/>
        </w:rPr>
        <w:t>lisée par sa fille cadette Jeannie et sa petite-fille Anna Cuisinier</w:t>
      </w:r>
      <w:r>
        <w:rPr>
          <w:rFonts w:ascii="Palatino Linotype" w:hAnsi="Palatino Linotype"/>
          <w:sz w:val="16"/>
          <w:szCs w:val="16"/>
        </w:rPr>
        <w:t xml:space="preserve"> (qui a un fils, Jacques Malburet, d’où un petit-fils, Philippe Malburet, membre de la Société astronomique de France depuis 1958 – il est alors étudiant et réside à Hyères dans le Var), professeur de mathématiques puis fondateur et président du Planétarium Peiresc à Aix-en-Provence dans les Bouches-du-Rhône)</w:t>
      </w:r>
      <w:r w:rsidRPr="003669EC">
        <w:rPr>
          <w:rFonts w:ascii="Palatino Linotype" w:hAnsi="Palatino Linotype"/>
          <w:sz w:val="16"/>
          <w:szCs w:val="16"/>
        </w:rPr>
        <w:t>.</w:t>
      </w:r>
      <w:r>
        <w:rPr>
          <w:rFonts w:ascii="Palatino Linotype" w:hAnsi="Palatino Linotype"/>
          <w:sz w:val="16"/>
          <w:szCs w:val="16"/>
        </w:rPr>
        <w:t xml:space="preserve"> Quelques informations tirées de ce « Journal » dans Gabrielle Cadier-Rey, « Les Reclus au féminin », </w:t>
      </w:r>
      <w:r w:rsidRPr="005E7FC7">
        <w:rPr>
          <w:rFonts w:ascii="Palatino Linotype" w:hAnsi="Palatino Linotype"/>
          <w:i/>
          <w:sz w:val="16"/>
          <w:szCs w:val="16"/>
        </w:rPr>
        <w:t>Bulletin du Centre d’étude du protestantisme béarnais</w:t>
      </w:r>
      <w:r>
        <w:rPr>
          <w:rFonts w:ascii="Palatino Linotype" w:hAnsi="Palatino Linotype"/>
          <w:sz w:val="16"/>
          <w:szCs w:val="16"/>
        </w:rPr>
        <w:t xml:space="preserve"> (Pau, Archives départmentales des Pyrénées-Atlantiques), n° 40, décembre 2006, p. 1-15. Philippe Malburet a par ailleurs publié, avec Federico Ferretti et Philippe Pelletier, « Élisée Reclus et les Juifs : étude géographique d’un peuple sans Etat », </w:t>
      </w:r>
      <w:r w:rsidRPr="0089577D">
        <w:rPr>
          <w:rFonts w:ascii="Palatino Linotype" w:hAnsi="Palatino Linotype"/>
          <w:i/>
          <w:sz w:val="16"/>
          <w:szCs w:val="16"/>
        </w:rPr>
        <w:t>Cybergeo</w:t>
      </w:r>
      <w:r>
        <w:rPr>
          <w:rFonts w:ascii="Palatino Linotype" w:hAnsi="Palatino Linotype"/>
          <w:sz w:val="16"/>
          <w:szCs w:val="16"/>
        </w:rPr>
        <w:t xml:space="preserve">, 2 février 2011, </w:t>
      </w:r>
      <w:hyperlink r:id="rId8" w:tgtFrame="_blank" w:history="1">
        <w:r w:rsidRPr="0089577D">
          <w:rPr>
            <w:rStyle w:val="Lienhypertexte"/>
            <w:rFonts w:asciiTheme="majorHAnsi" w:hAnsiTheme="majorHAnsi"/>
            <w:color w:val="auto"/>
            <w:sz w:val="16"/>
            <w:szCs w:val="16"/>
            <w:u w:val="none"/>
            <w:shd w:val="clear" w:color="auto" w:fill="FFFFFF"/>
          </w:rPr>
          <w:t>http://cybergeo.revues.org/23467</w:t>
        </w:r>
      </w:hyperlink>
      <w:r>
        <w:rPr>
          <w:rFonts w:asciiTheme="majorHAnsi" w:hAnsiTheme="majorHAnsi"/>
          <w:sz w:val="16"/>
          <w:szCs w:val="16"/>
        </w:rPr>
        <w:t>.</w:t>
      </w:r>
    </w:p>
  </w:footnote>
  <w:footnote w:id="57">
    <w:p w:rsidR="009E6981" w:rsidRPr="00A120FF" w:rsidRDefault="009E6981" w:rsidP="00A120FF">
      <w:pPr>
        <w:pStyle w:val="Notedebasdepage"/>
        <w:jc w:val="both"/>
        <w:rPr>
          <w:rFonts w:ascii="Palatino Linotype" w:hAnsi="Palatino Linotype"/>
          <w:sz w:val="16"/>
          <w:szCs w:val="16"/>
        </w:rPr>
      </w:pPr>
      <w:r w:rsidRPr="00A120FF">
        <w:rPr>
          <w:rStyle w:val="Appelnotedebasdep"/>
          <w:rFonts w:ascii="Palatino Linotype" w:hAnsi="Palatino Linotype"/>
          <w:sz w:val="16"/>
          <w:szCs w:val="16"/>
        </w:rPr>
        <w:footnoteRef/>
      </w:r>
      <w:r w:rsidRPr="00A120FF">
        <w:rPr>
          <w:rFonts w:ascii="Palatino Linotype" w:hAnsi="Palatino Linotype"/>
          <w:sz w:val="16"/>
          <w:szCs w:val="16"/>
        </w:rPr>
        <w:t xml:space="preserve"> Joël Cornuault, </w:t>
      </w:r>
      <w:r>
        <w:rPr>
          <w:rFonts w:ascii="Palatino Linotype" w:hAnsi="Palatino Linotype"/>
          <w:i/>
          <w:sz w:val="16"/>
          <w:szCs w:val="16"/>
        </w:rPr>
        <w:t>Les C</w:t>
      </w:r>
      <w:r w:rsidRPr="00A120FF">
        <w:rPr>
          <w:rFonts w:ascii="Palatino Linotype" w:hAnsi="Palatino Linotype"/>
          <w:i/>
          <w:sz w:val="16"/>
          <w:szCs w:val="16"/>
        </w:rPr>
        <w:t xml:space="preserve">ahiers </w:t>
      </w:r>
      <w:r>
        <w:rPr>
          <w:rFonts w:ascii="Palatino Linotype" w:hAnsi="Palatino Linotype"/>
          <w:i/>
          <w:sz w:val="16"/>
          <w:szCs w:val="16"/>
        </w:rPr>
        <w:t>E</w:t>
      </w:r>
      <w:r w:rsidRPr="00A120FF">
        <w:rPr>
          <w:rFonts w:ascii="Palatino Linotype" w:hAnsi="Palatino Linotype"/>
          <w:i/>
          <w:sz w:val="16"/>
          <w:szCs w:val="16"/>
        </w:rPr>
        <w:t>lisée Reclus</w:t>
      </w:r>
      <w:r w:rsidRPr="00A120FF">
        <w:rPr>
          <w:rFonts w:ascii="Palatino Linotype" w:hAnsi="Palatino Linotype"/>
          <w:sz w:val="16"/>
          <w:szCs w:val="16"/>
        </w:rPr>
        <w:t xml:space="preserve"> </w:t>
      </w:r>
      <w:r>
        <w:rPr>
          <w:rFonts w:ascii="Palatino Linotype" w:hAnsi="Palatino Linotype"/>
          <w:sz w:val="16"/>
          <w:szCs w:val="16"/>
        </w:rPr>
        <w:t xml:space="preserve">(Bergerac) </w:t>
      </w:r>
      <w:r w:rsidRPr="00A120FF">
        <w:rPr>
          <w:rFonts w:ascii="Palatino Linotype" w:hAnsi="Palatino Linotype"/>
          <w:sz w:val="16"/>
          <w:szCs w:val="16"/>
        </w:rPr>
        <w:t>n° 51, novembre 2004.</w:t>
      </w:r>
      <w:r>
        <w:rPr>
          <w:rFonts w:ascii="Palatino Linotype" w:hAnsi="Palatino Linotype"/>
          <w:sz w:val="16"/>
          <w:szCs w:val="16"/>
        </w:rPr>
        <w:t xml:space="preserve"> Cornuault en reproduit un extrait communiqué par Marie Hoffenberg, petite-fille d’Elie Faure par Marie-Zéline Faure, « Main de Magali », écrit par Elisée.</w:t>
      </w:r>
    </w:p>
  </w:footnote>
  <w:footnote w:id="5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lisée se souviendra en 1874 avoir discouru rue des Capucines, sécante à la rue de la Paix ; peut-être s’agit-il d’un immeuble à double entrée, ou bien d’une salle annexe.</w:t>
      </w:r>
    </w:p>
  </w:footnote>
  <w:footnote w:id="59">
    <w:p w:rsidR="009E6981" w:rsidRPr="001B6044" w:rsidRDefault="009E6981" w:rsidP="001B6044">
      <w:pPr>
        <w:pStyle w:val="Notedebasdepage"/>
        <w:jc w:val="both"/>
        <w:rPr>
          <w:sz w:val="16"/>
          <w:szCs w:val="16"/>
        </w:rPr>
      </w:pPr>
      <w:r w:rsidRPr="001B6044">
        <w:rPr>
          <w:rStyle w:val="Appelnotedebasdep"/>
          <w:sz w:val="16"/>
          <w:szCs w:val="16"/>
        </w:rPr>
        <w:footnoteRef/>
      </w:r>
      <w:r w:rsidRPr="001B6044">
        <w:rPr>
          <w:sz w:val="16"/>
          <w:szCs w:val="16"/>
        </w:rPr>
        <w:t xml:space="preserve"> </w:t>
      </w:r>
      <w:r>
        <w:rPr>
          <w:sz w:val="16"/>
          <w:szCs w:val="16"/>
        </w:rPr>
        <w:t xml:space="preserve">Joseph </w:t>
      </w:r>
      <w:r w:rsidRPr="001B6044">
        <w:rPr>
          <w:sz w:val="16"/>
          <w:szCs w:val="16"/>
        </w:rPr>
        <w:t>Ver Huell</w:t>
      </w:r>
      <w:r>
        <w:rPr>
          <w:sz w:val="16"/>
          <w:szCs w:val="16"/>
        </w:rPr>
        <w:t xml:space="preserve"> (ou</w:t>
      </w:r>
      <w:r w:rsidRPr="001B6044">
        <w:rPr>
          <w:sz w:val="16"/>
          <w:szCs w:val="16"/>
        </w:rPr>
        <w:t xml:space="preserve"> Vel Huell</w:t>
      </w:r>
      <w:r>
        <w:rPr>
          <w:sz w:val="16"/>
          <w:szCs w:val="16"/>
        </w:rPr>
        <w:t>), est un notable protestant de Paris (Jules Steeg l’y rencontre en 1861)</w:t>
      </w:r>
      <w:r w:rsidRPr="001B6044">
        <w:rPr>
          <w:sz w:val="16"/>
          <w:szCs w:val="16"/>
        </w:rPr>
        <w:t>. C’est</w:t>
      </w:r>
      <w:r>
        <w:rPr>
          <w:sz w:val="16"/>
          <w:szCs w:val="16"/>
        </w:rPr>
        <w:t xml:space="preserve"> son épouse</w:t>
      </w:r>
      <w:r w:rsidRPr="001B6044">
        <w:rPr>
          <w:sz w:val="16"/>
          <w:szCs w:val="16"/>
        </w:rPr>
        <w:t xml:space="preserve"> </w:t>
      </w:r>
      <w:r>
        <w:rPr>
          <w:sz w:val="16"/>
          <w:szCs w:val="16"/>
        </w:rPr>
        <w:t xml:space="preserve">Caroline Constance Elliot </w:t>
      </w:r>
      <w:r w:rsidRPr="001B6044">
        <w:rPr>
          <w:sz w:val="16"/>
          <w:szCs w:val="16"/>
        </w:rPr>
        <w:t>qui en 18</w:t>
      </w:r>
      <w:r>
        <w:rPr>
          <w:sz w:val="16"/>
          <w:szCs w:val="16"/>
        </w:rPr>
        <w:t>69</w:t>
      </w:r>
      <w:r w:rsidRPr="001B6044">
        <w:rPr>
          <w:sz w:val="16"/>
          <w:szCs w:val="16"/>
        </w:rPr>
        <w:t xml:space="preserve">, « en souvenir de son fils » </w:t>
      </w:r>
      <w:r>
        <w:rPr>
          <w:sz w:val="16"/>
          <w:szCs w:val="16"/>
        </w:rPr>
        <w:t xml:space="preserve">Charles William né en 1845 (Ecole navale, 1862), </w:t>
      </w:r>
      <w:r w:rsidRPr="001B6044">
        <w:rPr>
          <w:sz w:val="16"/>
          <w:szCs w:val="16"/>
        </w:rPr>
        <w:t>officier de marine décédé</w:t>
      </w:r>
      <w:r>
        <w:rPr>
          <w:sz w:val="16"/>
          <w:szCs w:val="16"/>
        </w:rPr>
        <w:t xml:space="preserve"> en 1868 ou 1869</w:t>
      </w:r>
      <w:r w:rsidRPr="001B6044">
        <w:rPr>
          <w:sz w:val="16"/>
          <w:szCs w:val="16"/>
        </w:rPr>
        <w:t xml:space="preserve">, envoie à Zéline Trigant, pour son </w:t>
      </w:r>
      <w:r>
        <w:rPr>
          <w:sz w:val="16"/>
          <w:szCs w:val="16"/>
        </w:rPr>
        <w:t xml:space="preserve">propre </w:t>
      </w:r>
      <w:r w:rsidRPr="001B6044">
        <w:rPr>
          <w:sz w:val="16"/>
          <w:szCs w:val="16"/>
        </w:rPr>
        <w:t xml:space="preserve">fils Armand Reclus, une malle </w:t>
      </w:r>
      <w:r>
        <w:rPr>
          <w:sz w:val="16"/>
          <w:szCs w:val="16"/>
        </w:rPr>
        <w:t xml:space="preserve">contenant des </w:t>
      </w:r>
      <w:r w:rsidRPr="001B6044">
        <w:rPr>
          <w:sz w:val="16"/>
          <w:szCs w:val="16"/>
        </w:rPr>
        <w:t xml:space="preserve">effets comme un sabre ou une épaulette : </w:t>
      </w:r>
      <w:r>
        <w:rPr>
          <w:sz w:val="16"/>
          <w:szCs w:val="16"/>
        </w:rPr>
        <w:t xml:space="preserve">Gabrielle Cadier-Rey et Danièle Provain (éd.), </w:t>
      </w:r>
      <w:r w:rsidRPr="008C109C">
        <w:rPr>
          <w:rFonts w:asciiTheme="majorHAnsi" w:hAnsiTheme="majorHAnsi"/>
          <w:i/>
          <w:sz w:val="16"/>
          <w:szCs w:val="16"/>
        </w:rPr>
        <w:t>Lettres de Zéline Reclus à son fils Armand, 1867-1874</w:t>
      </w:r>
      <w:r w:rsidRPr="008C109C">
        <w:rPr>
          <w:rFonts w:asciiTheme="majorHAnsi" w:hAnsiTheme="majorHAnsi"/>
          <w:sz w:val="16"/>
          <w:szCs w:val="16"/>
        </w:rPr>
        <w:t>, Pau, C</w:t>
      </w:r>
      <w:r>
        <w:rPr>
          <w:rFonts w:asciiTheme="majorHAnsi" w:hAnsiTheme="majorHAnsi"/>
          <w:sz w:val="16"/>
          <w:szCs w:val="16"/>
        </w:rPr>
        <w:t>EPB/</w:t>
      </w:r>
      <w:r w:rsidRPr="008C109C">
        <w:rPr>
          <w:rFonts w:asciiTheme="majorHAnsi" w:hAnsiTheme="majorHAnsi"/>
          <w:sz w:val="16"/>
          <w:szCs w:val="16"/>
        </w:rPr>
        <w:t>A</w:t>
      </w:r>
      <w:r>
        <w:rPr>
          <w:rFonts w:asciiTheme="majorHAnsi" w:hAnsiTheme="majorHAnsi"/>
          <w:sz w:val="16"/>
          <w:szCs w:val="16"/>
        </w:rPr>
        <w:t xml:space="preserve">D </w:t>
      </w:r>
      <w:r w:rsidRPr="008C109C">
        <w:rPr>
          <w:rFonts w:asciiTheme="majorHAnsi" w:hAnsiTheme="majorHAnsi"/>
          <w:sz w:val="16"/>
          <w:szCs w:val="16"/>
        </w:rPr>
        <w:t>Pyrénées-Atlantiques, 2012</w:t>
      </w:r>
      <w:r>
        <w:rPr>
          <w:rFonts w:asciiTheme="majorHAnsi" w:hAnsiTheme="majorHAnsi"/>
          <w:sz w:val="16"/>
          <w:szCs w:val="16"/>
        </w:rPr>
        <w:t>, p. 79, 90 et 93.</w:t>
      </w:r>
    </w:p>
  </w:footnote>
  <w:footnote w:id="60">
    <w:p w:rsidR="009E6981" w:rsidRPr="00804311" w:rsidRDefault="009E6981" w:rsidP="00804311">
      <w:pPr>
        <w:pStyle w:val="Notedebasdepage"/>
        <w:jc w:val="both"/>
        <w:rPr>
          <w:sz w:val="16"/>
          <w:szCs w:val="16"/>
        </w:rPr>
      </w:pPr>
      <w:r w:rsidRPr="00804311">
        <w:rPr>
          <w:rStyle w:val="Appelnotedebasdep"/>
          <w:sz w:val="16"/>
          <w:szCs w:val="16"/>
        </w:rPr>
        <w:footnoteRef/>
      </w:r>
      <w:r w:rsidRPr="00804311">
        <w:rPr>
          <w:sz w:val="16"/>
          <w:szCs w:val="16"/>
        </w:rPr>
        <w:t xml:space="preserve"> Article nécrologique par Emmanuel de Margerie, </w:t>
      </w:r>
      <w:r w:rsidRPr="00804311">
        <w:rPr>
          <w:i/>
          <w:sz w:val="16"/>
          <w:szCs w:val="16"/>
        </w:rPr>
        <w:t>Annales de géographie</w:t>
      </w:r>
      <w:r w:rsidRPr="00804311">
        <w:rPr>
          <w:sz w:val="16"/>
          <w:szCs w:val="16"/>
        </w:rPr>
        <w:t xml:space="preserve"> </w:t>
      </w:r>
      <w:r>
        <w:rPr>
          <w:sz w:val="16"/>
          <w:szCs w:val="16"/>
        </w:rPr>
        <w:t xml:space="preserve">(Paris), </w:t>
      </w:r>
      <w:r w:rsidRPr="00804311">
        <w:rPr>
          <w:sz w:val="16"/>
          <w:szCs w:val="16"/>
        </w:rPr>
        <w:t>1916, n° 25, p. 231-232.</w:t>
      </w:r>
    </w:p>
  </w:footnote>
  <w:footnote w:id="61">
    <w:p w:rsidR="009E6981" w:rsidRPr="00324895" w:rsidRDefault="009E6981" w:rsidP="00324895">
      <w:pPr>
        <w:pStyle w:val="Notedebasdepage"/>
        <w:jc w:val="both"/>
        <w:rPr>
          <w:sz w:val="16"/>
          <w:szCs w:val="16"/>
        </w:rPr>
      </w:pPr>
      <w:r w:rsidRPr="00324895">
        <w:rPr>
          <w:rStyle w:val="Appelnotedebasdep"/>
          <w:sz w:val="16"/>
          <w:szCs w:val="16"/>
        </w:rPr>
        <w:footnoteRef/>
      </w:r>
      <w:r w:rsidRPr="00324895">
        <w:rPr>
          <w:sz w:val="16"/>
          <w:szCs w:val="16"/>
        </w:rPr>
        <w:t xml:space="preserve"> Lettre d’Elisée à sa mère Zéline Trigant (Reclus), </w:t>
      </w:r>
      <w:proofErr w:type="gramStart"/>
      <w:r w:rsidRPr="00324895">
        <w:rPr>
          <w:sz w:val="16"/>
          <w:szCs w:val="16"/>
        </w:rPr>
        <w:t>s.d.,</w:t>
      </w:r>
      <w:proofErr w:type="gramEnd"/>
      <w:r w:rsidRPr="00324895">
        <w:rPr>
          <w:sz w:val="16"/>
          <w:szCs w:val="16"/>
        </w:rPr>
        <w:t xml:space="preserve"> 1861 (</w:t>
      </w:r>
      <w:r w:rsidRPr="00324895">
        <w:rPr>
          <w:i/>
          <w:sz w:val="16"/>
          <w:szCs w:val="16"/>
        </w:rPr>
        <w:t>Correspondance</w:t>
      </w:r>
      <w:r w:rsidRPr="00324895">
        <w:rPr>
          <w:sz w:val="16"/>
          <w:szCs w:val="16"/>
        </w:rPr>
        <w:t>, t. I, p. 214).</w:t>
      </w:r>
    </w:p>
  </w:footnote>
  <w:footnote w:id="6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les souvenirs de Paul Reclus, fils d’</w:t>
      </w:r>
      <w:r>
        <w:rPr>
          <w:rFonts w:ascii="Palatino Linotype" w:hAnsi="Palatino Linotype"/>
          <w:sz w:val="16"/>
          <w:szCs w:val="16"/>
        </w:rPr>
        <w:t>E</w:t>
      </w:r>
      <w:r w:rsidRPr="003669EC">
        <w:rPr>
          <w:rFonts w:ascii="Palatino Linotype" w:hAnsi="Palatino Linotype"/>
          <w:sz w:val="16"/>
          <w:szCs w:val="16"/>
        </w:rPr>
        <w:t xml:space="preserve">lie, devant un album photographique en 1924, Herzen a fréquenté les « lundis » des Reclus à Paris dans les années 1860 (Nettlau, </w:t>
      </w:r>
      <w:r w:rsidRPr="003669EC">
        <w:rPr>
          <w:rFonts w:ascii="Palatino Linotype" w:hAnsi="Palatino Linotype"/>
          <w:i/>
          <w:sz w:val="16"/>
          <w:szCs w:val="16"/>
        </w:rPr>
        <w:t>Eliseo Reclus…</w:t>
      </w:r>
      <w:r w:rsidRPr="003669EC">
        <w:rPr>
          <w:rFonts w:ascii="Palatino Linotype" w:hAnsi="Palatino Linotype"/>
          <w:sz w:val="16"/>
          <w:szCs w:val="16"/>
        </w:rPr>
        <w:t>, t. I, 192</w:t>
      </w:r>
      <w:r>
        <w:rPr>
          <w:rFonts w:ascii="Palatino Linotype" w:hAnsi="Palatino Linotype"/>
          <w:sz w:val="16"/>
          <w:szCs w:val="16"/>
        </w:rPr>
        <w:t>8</w:t>
      </w:r>
      <w:r w:rsidRPr="003669EC">
        <w:rPr>
          <w:rFonts w:ascii="Palatino Linotype" w:hAnsi="Palatino Linotype"/>
          <w:sz w:val="16"/>
          <w:szCs w:val="16"/>
        </w:rPr>
        <w:t>, p. 177).</w:t>
      </w:r>
      <w:r>
        <w:rPr>
          <w:rFonts w:ascii="Palatino Linotype" w:hAnsi="Palatino Linotype"/>
          <w:sz w:val="16"/>
          <w:szCs w:val="16"/>
        </w:rPr>
        <w:t xml:space="preserve"> Cf. aussi la lettre d’Elisée à son aîné Elie, depuis la plantation Fortier près de La Nouvelle-Orléans, </w:t>
      </w:r>
      <w:proofErr w:type="gramStart"/>
      <w:r>
        <w:rPr>
          <w:rFonts w:ascii="Palatino Linotype" w:hAnsi="Palatino Linotype"/>
          <w:sz w:val="16"/>
          <w:szCs w:val="16"/>
        </w:rPr>
        <w:t>s.d.,</w:t>
      </w:r>
      <w:proofErr w:type="gramEnd"/>
      <w:r>
        <w:rPr>
          <w:rFonts w:ascii="Palatino Linotype" w:hAnsi="Palatino Linotype"/>
          <w:sz w:val="16"/>
          <w:szCs w:val="16"/>
        </w:rPr>
        <w:t xml:space="preserve"> probablement de l’été 1855 : « Dis à Herzen que c’est un brave. » (</w:t>
      </w:r>
      <w:r w:rsidRPr="00E37926">
        <w:rPr>
          <w:rFonts w:ascii="Palatino Linotype" w:hAnsi="Palatino Linotype"/>
          <w:i/>
          <w:sz w:val="16"/>
          <w:szCs w:val="16"/>
        </w:rPr>
        <w:t>Correspondance</w:t>
      </w:r>
      <w:r>
        <w:rPr>
          <w:rFonts w:ascii="Palatino Linotype" w:hAnsi="Palatino Linotype"/>
          <w:sz w:val="16"/>
          <w:szCs w:val="16"/>
        </w:rPr>
        <w:t>, t. I, p. 94.)</w:t>
      </w:r>
    </w:p>
  </w:footnote>
  <w:footnote w:id="6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à sa belle-sœur Noémi Reclus, 1862 (</w:t>
      </w:r>
      <w:r w:rsidRPr="003669EC">
        <w:rPr>
          <w:rFonts w:ascii="Palatino Linotype" w:hAnsi="Palatino Linotype"/>
          <w:i/>
          <w:sz w:val="16"/>
          <w:szCs w:val="16"/>
        </w:rPr>
        <w:t>Correspondance</w:t>
      </w:r>
      <w:r w:rsidRPr="003669EC">
        <w:rPr>
          <w:rFonts w:ascii="Palatino Linotype" w:hAnsi="Palatino Linotype"/>
          <w:sz w:val="16"/>
          <w:szCs w:val="16"/>
        </w:rPr>
        <w:t>, t. I, p. 218).</w:t>
      </w:r>
    </w:p>
  </w:footnote>
  <w:footnote w:id="64">
    <w:p w:rsidR="009E6981" w:rsidRPr="003669EC" w:rsidRDefault="009E6981" w:rsidP="00BC20A9">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lang w:val="en-US"/>
        </w:rPr>
        <w:t xml:space="preserve"> </w:t>
      </w:r>
      <w:proofErr w:type="gramStart"/>
      <w:r w:rsidRPr="003669EC">
        <w:rPr>
          <w:rFonts w:ascii="Palatino Linotype" w:hAnsi="Palatino Linotype"/>
          <w:sz w:val="16"/>
          <w:szCs w:val="16"/>
          <w:lang w:val="en-US"/>
        </w:rPr>
        <w:t xml:space="preserve">Max Nettlau, </w:t>
      </w:r>
      <w:r w:rsidRPr="003669EC">
        <w:rPr>
          <w:rFonts w:ascii="Palatino Linotype" w:hAnsi="Palatino Linotype"/>
          <w:i/>
          <w:sz w:val="16"/>
          <w:szCs w:val="16"/>
          <w:lang w:val="en-US"/>
        </w:rPr>
        <w:t>Eliseo Reclus…</w:t>
      </w:r>
      <w:r w:rsidRPr="003669EC">
        <w:rPr>
          <w:rFonts w:ascii="Palatino Linotype" w:hAnsi="Palatino Linotype"/>
          <w:sz w:val="16"/>
          <w:szCs w:val="16"/>
          <w:lang w:val="en-US"/>
        </w:rPr>
        <w:t>, t.</w:t>
      </w:r>
      <w:proofErr w:type="gramEnd"/>
      <w:r w:rsidRPr="003669EC">
        <w:rPr>
          <w:rFonts w:ascii="Palatino Linotype" w:hAnsi="Palatino Linotype"/>
          <w:sz w:val="16"/>
          <w:szCs w:val="16"/>
          <w:lang w:val="en-US"/>
        </w:rPr>
        <w:t> I, 192</w:t>
      </w:r>
      <w:r>
        <w:rPr>
          <w:rFonts w:ascii="Palatino Linotype" w:hAnsi="Palatino Linotype"/>
          <w:sz w:val="16"/>
          <w:szCs w:val="16"/>
          <w:lang w:val="en-US"/>
        </w:rPr>
        <w:t>8</w:t>
      </w:r>
      <w:r w:rsidRPr="003669EC">
        <w:rPr>
          <w:rFonts w:ascii="Palatino Linotype" w:hAnsi="Palatino Linotype"/>
          <w:sz w:val="16"/>
          <w:szCs w:val="16"/>
          <w:lang w:val="en-US"/>
        </w:rPr>
        <w:t xml:space="preserve">, p. 168. </w:t>
      </w:r>
      <w:r w:rsidRPr="003669EC">
        <w:rPr>
          <w:rFonts w:ascii="Palatino Linotype" w:hAnsi="Palatino Linotype"/>
          <w:sz w:val="16"/>
          <w:szCs w:val="16"/>
        </w:rPr>
        <w:t xml:space="preserve">Lettre en ligne traduite de l’allemand en anglais (source : </w:t>
      </w:r>
      <w:r w:rsidRPr="003669EC">
        <w:rPr>
          <w:rFonts w:ascii="Palatino Linotype" w:hAnsi="Palatino Linotype"/>
          <w:i/>
          <w:iCs/>
          <w:sz w:val="16"/>
          <w:szCs w:val="16"/>
          <w:shd w:val="clear" w:color="auto" w:fill="FFFFFF"/>
        </w:rPr>
        <w:t>Marx/Engels Collected Works</w:t>
      </w:r>
      <w:r w:rsidRPr="003669EC">
        <w:rPr>
          <w:rFonts w:ascii="Palatino Linotype" w:hAnsi="Palatino Linotype"/>
          <w:sz w:val="16"/>
          <w:szCs w:val="16"/>
          <w:shd w:val="clear" w:color="auto" w:fill="FFFFFF"/>
        </w:rPr>
        <w:t>, 1975-2005, 50 vol., vol. 41, p. 439</w:t>
      </w:r>
      <w:r w:rsidRPr="003669EC">
        <w:rPr>
          <w:rFonts w:ascii="Palatino Linotype" w:hAnsi="Palatino Linotype"/>
          <w:sz w:val="16"/>
          <w:szCs w:val="16"/>
        </w:rPr>
        <w:t>).</w:t>
      </w:r>
    </w:p>
  </w:footnote>
  <w:footnote w:id="6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Bulletin de la Société de géographie</w:t>
      </w:r>
      <w:r>
        <w:rPr>
          <w:rFonts w:ascii="Palatino Linotype" w:hAnsi="Palatino Linotype"/>
          <w:sz w:val="16"/>
          <w:szCs w:val="16"/>
        </w:rPr>
        <w:t xml:space="preserve"> (Paris),</w:t>
      </w:r>
      <w:r w:rsidRPr="003669EC">
        <w:rPr>
          <w:rFonts w:ascii="Palatino Linotype" w:hAnsi="Palatino Linotype"/>
          <w:sz w:val="16"/>
          <w:szCs w:val="16"/>
        </w:rPr>
        <w:t xml:space="preserve"> 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semestre 1868, p. 1</w:t>
      </w:r>
      <w:r>
        <w:rPr>
          <w:rFonts w:ascii="Palatino Linotype" w:hAnsi="Palatino Linotype"/>
          <w:sz w:val="16"/>
          <w:szCs w:val="16"/>
        </w:rPr>
        <w:t>9 </w:t>
      </w:r>
      <w:r w:rsidRPr="003669EC">
        <w:rPr>
          <w:rFonts w:ascii="Palatino Linotype" w:hAnsi="Palatino Linotype"/>
          <w:sz w:val="16"/>
          <w:szCs w:val="16"/>
        </w:rPr>
        <w:t>de l’appendice.</w:t>
      </w:r>
    </w:p>
  </w:footnote>
  <w:footnote w:id="6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Cf.</w:t>
      </w:r>
      <w:r>
        <w:rPr>
          <w:rFonts w:ascii="Palatino Linotype" w:hAnsi="Palatino Linotype"/>
          <w:sz w:val="16"/>
          <w:szCs w:val="16"/>
        </w:rPr>
        <w:t> </w:t>
      </w:r>
      <w:r w:rsidRPr="003669EC">
        <w:rPr>
          <w:rFonts w:ascii="Palatino Linotype" w:hAnsi="Palatino Linotype"/>
          <w:i/>
          <w:sz w:val="16"/>
          <w:szCs w:val="16"/>
        </w:rPr>
        <w:t>La Foi nouvelle cherchée dans l’art, de Rembrandt à Beethoven</w:t>
      </w:r>
      <w:r w:rsidRPr="003669EC">
        <w:rPr>
          <w:rFonts w:ascii="Palatino Linotype" w:hAnsi="Palatino Linotype"/>
          <w:sz w:val="16"/>
          <w:szCs w:val="16"/>
        </w:rPr>
        <w:t xml:space="preserve">, </w:t>
      </w:r>
      <w:r>
        <w:rPr>
          <w:rFonts w:ascii="Palatino Linotype" w:hAnsi="Palatino Linotype"/>
          <w:sz w:val="16"/>
          <w:szCs w:val="16"/>
        </w:rPr>
        <w:t xml:space="preserve">Pris, Comon, </w:t>
      </w:r>
      <w:r w:rsidRPr="003669EC">
        <w:rPr>
          <w:rFonts w:ascii="Palatino Linotype" w:hAnsi="Palatino Linotype"/>
          <w:sz w:val="16"/>
          <w:szCs w:val="16"/>
        </w:rPr>
        <w:t xml:space="preserve">1850 ; </w:t>
      </w:r>
      <w:r w:rsidRPr="003669EC">
        <w:rPr>
          <w:rFonts w:ascii="Palatino Linotype" w:hAnsi="Palatino Linotype"/>
          <w:i/>
          <w:sz w:val="16"/>
          <w:szCs w:val="16"/>
        </w:rPr>
        <w:t>Bernard Palissy, le potier de terre</w:t>
      </w:r>
      <w:r w:rsidRPr="003669EC">
        <w:rPr>
          <w:rFonts w:ascii="Palatino Linotype" w:hAnsi="Palatino Linotype"/>
          <w:sz w:val="16"/>
          <w:szCs w:val="16"/>
        </w:rPr>
        <w:t xml:space="preserve">, </w:t>
      </w:r>
      <w:r>
        <w:rPr>
          <w:rFonts w:ascii="Palatino Linotype" w:hAnsi="Palatino Linotype"/>
          <w:sz w:val="16"/>
          <w:szCs w:val="16"/>
        </w:rPr>
        <w:t xml:space="preserve">Paris, La Librairie nouvelle, </w:t>
      </w:r>
      <w:r w:rsidRPr="003669EC">
        <w:rPr>
          <w:rFonts w:ascii="Palatino Linotype" w:hAnsi="Palatino Linotype"/>
          <w:sz w:val="16"/>
          <w:szCs w:val="16"/>
        </w:rPr>
        <w:t xml:space="preserve">1851 ; </w:t>
      </w:r>
      <w:r w:rsidRPr="003669EC">
        <w:rPr>
          <w:rFonts w:ascii="Palatino Linotype" w:hAnsi="Palatino Linotype"/>
          <w:i/>
          <w:sz w:val="16"/>
          <w:szCs w:val="16"/>
        </w:rPr>
        <w:t>L’Art italien</w:t>
      </w:r>
      <w:r w:rsidRPr="003669EC">
        <w:rPr>
          <w:rFonts w:ascii="Palatino Linotype" w:hAnsi="Palatino Linotype"/>
          <w:sz w:val="16"/>
          <w:szCs w:val="16"/>
        </w:rPr>
        <w:t xml:space="preserve">, </w:t>
      </w:r>
      <w:r>
        <w:rPr>
          <w:rFonts w:ascii="Palatino Linotype" w:hAnsi="Palatino Linotype"/>
          <w:sz w:val="16"/>
          <w:szCs w:val="16"/>
        </w:rPr>
        <w:t xml:space="preserve">Paris, Giraud, </w:t>
      </w:r>
      <w:r w:rsidRPr="003669EC">
        <w:rPr>
          <w:rFonts w:ascii="Palatino Linotype" w:hAnsi="Palatino Linotype"/>
          <w:sz w:val="16"/>
          <w:szCs w:val="16"/>
        </w:rPr>
        <w:t xml:space="preserve">1854 ; </w:t>
      </w:r>
      <w:r w:rsidRPr="003669EC">
        <w:rPr>
          <w:rFonts w:ascii="Palatino Linotype" w:hAnsi="Palatino Linotype"/>
          <w:i/>
          <w:sz w:val="16"/>
          <w:szCs w:val="16"/>
        </w:rPr>
        <w:t>Le Livre de consolation</w:t>
      </w:r>
      <w:r w:rsidRPr="003669EC">
        <w:rPr>
          <w:rFonts w:ascii="Palatino Linotype" w:hAnsi="Palatino Linotype"/>
          <w:sz w:val="16"/>
          <w:szCs w:val="16"/>
        </w:rPr>
        <w:t xml:space="preserve">, </w:t>
      </w:r>
      <w:r>
        <w:rPr>
          <w:rFonts w:ascii="Palatino Linotype" w:hAnsi="Palatino Linotype"/>
          <w:sz w:val="16"/>
          <w:szCs w:val="16"/>
        </w:rPr>
        <w:t xml:space="preserve">Paris, Dentu, </w:t>
      </w:r>
      <w:r w:rsidRPr="003669EC">
        <w:rPr>
          <w:rFonts w:ascii="Palatino Linotype" w:hAnsi="Palatino Linotype"/>
          <w:sz w:val="16"/>
          <w:szCs w:val="16"/>
        </w:rPr>
        <w:t>185</w:t>
      </w:r>
      <w:r>
        <w:rPr>
          <w:rFonts w:ascii="Palatino Linotype" w:hAnsi="Palatino Linotype"/>
          <w:sz w:val="16"/>
          <w:szCs w:val="16"/>
        </w:rPr>
        <w:t>5 </w:t>
      </w:r>
      <w:r w:rsidRPr="003669EC">
        <w:rPr>
          <w:rFonts w:ascii="Palatino Linotype" w:hAnsi="Palatino Linotype"/>
          <w:sz w:val="16"/>
          <w:szCs w:val="16"/>
        </w:rPr>
        <w:t xml:space="preserve">; </w:t>
      </w:r>
      <w:r w:rsidRPr="003669EC">
        <w:rPr>
          <w:rFonts w:ascii="Palatino Linotype" w:hAnsi="Palatino Linotype"/>
          <w:i/>
          <w:sz w:val="16"/>
          <w:szCs w:val="16"/>
        </w:rPr>
        <w:t>L’Immortalité</w:t>
      </w:r>
      <w:r w:rsidRPr="003669EC">
        <w:rPr>
          <w:rFonts w:ascii="Palatino Linotype" w:hAnsi="Palatino Linotype"/>
          <w:sz w:val="16"/>
          <w:szCs w:val="16"/>
        </w:rPr>
        <w:t xml:space="preserve">, </w:t>
      </w:r>
      <w:r>
        <w:rPr>
          <w:rFonts w:ascii="Palatino Linotype" w:hAnsi="Palatino Linotype"/>
          <w:sz w:val="16"/>
          <w:szCs w:val="16"/>
        </w:rPr>
        <w:t xml:space="preserve">Paris, Dentu, </w:t>
      </w:r>
      <w:r w:rsidRPr="003669EC">
        <w:rPr>
          <w:rFonts w:ascii="Palatino Linotype" w:hAnsi="Palatino Linotype"/>
          <w:sz w:val="16"/>
          <w:szCs w:val="16"/>
        </w:rPr>
        <w:t>1861.</w:t>
      </w:r>
    </w:p>
  </w:footnote>
  <w:footnote w:id="6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Edgar Quinet et Alfred Dumesnil, </w:t>
      </w:r>
      <w:r w:rsidRPr="003669EC">
        <w:rPr>
          <w:rFonts w:ascii="Palatino Linotype" w:hAnsi="Palatino Linotype"/>
          <w:i/>
          <w:sz w:val="16"/>
          <w:szCs w:val="16"/>
        </w:rPr>
        <w:t>Correspondance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Honoré Champion, 2009.</w:t>
      </w:r>
    </w:p>
  </w:footnote>
  <w:footnote w:id="68">
    <w:p w:rsidR="009E6981" w:rsidRPr="00AC670E" w:rsidRDefault="009E6981" w:rsidP="00AC670E">
      <w:pPr>
        <w:pStyle w:val="Notedebasdepage"/>
        <w:jc w:val="both"/>
        <w:rPr>
          <w:rFonts w:ascii="Palatino Linotype" w:hAnsi="Palatino Linotype"/>
          <w:sz w:val="16"/>
          <w:szCs w:val="16"/>
        </w:rPr>
      </w:pPr>
      <w:r w:rsidRPr="00AC670E">
        <w:rPr>
          <w:rStyle w:val="Appelnotedebasdep"/>
          <w:rFonts w:ascii="Palatino Linotype" w:hAnsi="Palatino Linotype"/>
          <w:sz w:val="16"/>
          <w:szCs w:val="16"/>
        </w:rPr>
        <w:footnoteRef/>
      </w:r>
      <w:r w:rsidRPr="00AC670E">
        <w:rPr>
          <w:rFonts w:ascii="Palatino Linotype" w:hAnsi="Palatino Linotype"/>
          <w:sz w:val="16"/>
          <w:szCs w:val="16"/>
        </w:rPr>
        <w:t xml:space="preserve"> Cf. Joël Cornuault</w:t>
      </w:r>
      <w:r w:rsidRPr="00AC670E">
        <w:rPr>
          <w:rFonts w:ascii="Palatino Linotype" w:hAnsi="Palatino Linotype"/>
          <w:i/>
          <w:sz w:val="16"/>
          <w:szCs w:val="16"/>
        </w:rPr>
        <w:t xml:space="preserve">, Les Cahiers </w:t>
      </w:r>
      <w:r>
        <w:rPr>
          <w:rFonts w:ascii="Palatino Linotype" w:hAnsi="Palatino Linotype"/>
          <w:i/>
          <w:sz w:val="16"/>
          <w:szCs w:val="16"/>
        </w:rPr>
        <w:t>E</w:t>
      </w:r>
      <w:r w:rsidRPr="00AC670E">
        <w:rPr>
          <w:rFonts w:ascii="Palatino Linotype" w:hAnsi="Palatino Linotype"/>
          <w:i/>
          <w:sz w:val="16"/>
          <w:szCs w:val="16"/>
        </w:rPr>
        <w:t>lisée Reclus</w:t>
      </w:r>
      <w:r w:rsidRPr="00AC670E">
        <w:rPr>
          <w:rFonts w:ascii="Palatino Linotype" w:hAnsi="Palatino Linotype"/>
          <w:sz w:val="16"/>
          <w:szCs w:val="16"/>
        </w:rPr>
        <w:t xml:space="preserve"> </w:t>
      </w:r>
      <w:r>
        <w:rPr>
          <w:rFonts w:ascii="Palatino Linotype" w:hAnsi="Palatino Linotype"/>
          <w:sz w:val="16"/>
          <w:szCs w:val="16"/>
        </w:rPr>
        <w:t xml:space="preserve">(Bergerac), </w:t>
      </w:r>
      <w:r w:rsidRPr="00AC670E">
        <w:rPr>
          <w:rFonts w:ascii="Palatino Linotype" w:hAnsi="Palatino Linotype"/>
          <w:sz w:val="16"/>
          <w:szCs w:val="16"/>
        </w:rPr>
        <w:t>n° 34, décembre</w:t>
      </w:r>
      <w:r>
        <w:rPr>
          <w:rFonts w:ascii="Palatino Linotype" w:hAnsi="Palatino Linotype"/>
          <w:sz w:val="16"/>
          <w:szCs w:val="16"/>
        </w:rPr>
        <w:t xml:space="preserve"> 2000 ; </w:t>
      </w:r>
      <w:r w:rsidRPr="004551EC">
        <w:rPr>
          <w:rFonts w:ascii="Palatino Linotype" w:hAnsi="Palatino Linotype"/>
          <w:i/>
          <w:sz w:val="16"/>
          <w:szCs w:val="16"/>
        </w:rPr>
        <w:t>idem</w:t>
      </w:r>
      <w:r>
        <w:rPr>
          <w:rFonts w:ascii="Palatino Linotype" w:hAnsi="Palatino Linotype"/>
          <w:sz w:val="16"/>
          <w:szCs w:val="16"/>
        </w:rPr>
        <w:t xml:space="preserve">, </w:t>
      </w:r>
      <w:r>
        <w:rPr>
          <w:rFonts w:ascii="Palatino Linotype" w:hAnsi="Palatino Linotype"/>
          <w:i/>
          <w:sz w:val="16"/>
          <w:szCs w:val="16"/>
        </w:rPr>
        <w:t>E</w:t>
      </w:r>
      <w:r w:rsidRPr="004551EC">
        <w:rPr>
          <w:rFonts w:ascii="Palatino Linotype" w:hAnsi="Palatino Linotype"/>
          <w:i/>
          <w:sz w:val="16"/>
          <w:szCs w:val="16"/>
        </w:rPr>
        <w:t>lisée Reclus étonnant géographe</w:t>
      </w:r>
      <w:r>
        <w:rPr>
          <w:rFonts w:ascii="Palatino Linotype" w:hAnsi="Palatino Linotype"/>
          <w:sz w:val="16"/>
          <w:szCs w:val="16"/>
        </w:rPr>
        <w:t>, Périgueux, Fanlac, 1999, p. 144-145.</w:t>
      </w:r>
    </w:p>
  </w:footnote>
  <w:footnote w:id="69">
    <w:p w:rsidR="009E6981" w:rsidRPr="005A0E5D" w:rsidRDefault="009E6981" w:rsidP="00903453">
      <w:pPr>
        <w:pStyle w:val="Notedebasdepage"/>
        <w:jc w:val="both"/>
        <w:rPr>
          <w:rFonts w:ascii="Palatino Linotype" w:hAnsi="Palatino Linotype"/>
          <w:sz w:val="16"/>
          <w:szCs w:val="16"/>
        </w:rPr>
      </w:pPr>
      <w:r w:rsidRPr="005A0E5D">
        <w:rPr>
          <w:rStyle w:val="Appelnotedebasdep"/>
          <w:rFonts w:ascii="Palatino Linotype" w:hAnsi="Palatino Linotype"/>
          <w:sz w:val="16"/>
          <w:szCs w:val="16"/>
        </w:rPr>
        <w:footnoteRef/>
      </w:r>
      <w:r w:rsidRPr="005A0E5D">
        <w:rPr>
          <w:rFonts w:ascii="Palatino Linotype" w:hAnsi="Palatino Linotype"/>
          <w:sz w:val="16"/>
          <w:szCs w:val="16"/>
        </w:rPr>
        <w:t xml:space="preserve"> Propos datés du 10 mars 1848. Affiche reproduite dans </w:t>
      </w:r>
      <w:r w:rsidRPr="005A0E5D">
        <w:rPr>
          <w:rFonts w:ascii="Palatino Linotype" w:hAnsi="Palatino Linotype"/>
          <w:i/>
          <w:sz w:val="16"/>
          <w:szCs w:val="16"/>
        </w:rPr>
        <w:t>Les Murailles révolutionnaires, collection complète des professions de foi, affiches, [etc.]</w:t>
      </w:r>
      <w:r w:rsidRPr="005A0E5D">
        <w:rPr>
          <w:rFonts w:ascii="Palatino Linotype" w:hAnsi="Palatino Linotype"/>
          <w:sz w:val="16"/>
          <w:szCs w:val="16"/>
        </w:rPr>
        <w:t>, Paris, J. Bry aîné, 1852, p. 855.</w:t>
      </w:r>
    </w:p>
  </w:footnote>
  <w:footnote w:id="70">
    <w:p w:rsidR="009E6981" w:rsidRPr="00367505" w:rsidRDefault="009E6981" w:rsidP="00084FD6">
      <w:pPr>
        <w:pStyle w:val="Notedebasdepage"/>
        <w:jc w:val="both"/>
        <w:rPr>
          <w:sz w:val="16"/>
          <w:szCs w:val="16"/>
        </w:rPr>
      </w:pPr>
      <w:r w:rsidRPr="00367505">
        <w:rPr>
          <w:rStyle w:val="Appelnotedebasdep"/>
          <w:sz w:val="16"/>
          <w:szCs w:val="16"/>
        </w:rPr>
        <w:footnoteRef/>
      </w:r>
      <w:r w:rsidRPr="00367505">
        <w:rPr>
          <w:sz w:val="16"/>
          <w:szCs w:val="16"/>
        </w:rPr>
        <w:t xml:space="preserve"> Programme et membres dans le </w:t>
      </w:r>
      <w:r w:rsidRPr="00367505">
        <w:rPr>
          <w:i/>
          <w:sz w:val="16"/>
          <w:szCs w:val="16"/>
        </w:rPr>
        <w:t>Journal de l’Union des comptoirs agricoles et industriels</w:t>
      </w:r>
      <w:r w:rsidRPr="00367505">
        <w:rPr>
          <w:sz w:val="16"/>
          <w:szCs w:val="16"/>
        </w:rPr>
        <w:t xml:space="preserve"> (Paris) du 1</w:t>
      </w:r>
      <w:r w:rsidRPr="00367505">
        <w:rPr>
          <w:sz w:val="16"/>
          <w:szCs w:val="16"/>
          <w:vertAlign w:val="superscript"/>
        </w:rPr>
        <w:t>er</w:t>
      </w:r>
      <w:r w:rsidRPr="00367505">
        <w:rPr>
          <w:sz w:val="16"/>
          <w:szCs w:val="16"/>
        </w:rPr>
        <w:t> juillet 1866, p. 106-110.</w:t>
      </w:r>
    </w:p>
  </w:footnote>
  <w:footnote w:id="71">
    <w:p w:rsidR="009E6981" w:rsidRPr="00AF406D" w:rsidRDefault="009E6981" w:rsidP="00092D4B">
      <w:pPr>
        <w:pStyle w:val="Notedebasdepage"/>
        <w:jc w:val="both"/>
        <w:rPr>
          <w:sz w:val="16"/>
          <w:szCs w:val="16"/>
        </w:rPr>
      </w:pPr>
      <w:r w:rsidRPr="00AF406D">
        <w:rPr>
          <w:rStyle w:val="Appelnotedebasdep"/>
          <w:sz w:val="16"/>
          <w:szCs w:val="16"/>
        </w:rPr>
        <w:footnoteRef/>
      </w:r>
      <w:r w:rsidRPr="00AF406D">
        <w:rPr>
          <w:sz w:val="16"/>
          <w:szCs w:val="16"/>
        </w:rPr>
        <w:t xml:space="preserve"> Trame historique</w:t>
      </w:r>
      <w:r>
        <w:rPr>
          <w:sz w:val="16"/>
          <w:szCs w:val="16"/>
        </w:rPr>
        <w:t>, acteurs</w:t>
      </w:r>
      <w:r w:rsidRPr="00AF406D">
        <w:rPr>
          <w:sz w:val="16"/>
          <w:szCs w:val="16"/>
        </w:rPr>
        <w:t xml:space="preserve"> et enjeux idéologiques de toute </w:t>
      </w:r>
      <w:r>
        <w:rPr>
          <w:sz w:val="16"/>
          <w:szCs w:val="16"/>
        </w:rPr>
        <w:t>cette e</w:t>
      </w:r>
      <w:r w:rsidRPr="00AF406D">
        <w:rPr>
          <w:sz w:val="16"/>
          <w:szCs w:val="16"/>
        </w:rPr>
        <w:t>ntreprise explicités dans Jean Gaumont, « Une première application à Paris du principe de Rochdale »</w:t>
      </w:r>
      <w:r>
        <w:rPr>
          <w:sz w:val="16"/>
          <w:szCs w:val="16"/>
        </w:rPr>
        <w:t xml:space="preserve"> et « Les coopérateurs et le coup d’Etat de 1851 »</w:t>
      </w:r>
      <w:r w:rsidRPr="00AF406D">
        <w:rPr>
          <w:sz w:val="16"/>
          <w:szCs w:val="16"/>
        </w:rPr>
        <w:t xml:space="preserve">, </w:t>
      </w:r>
      <w:r w:rsidRPr="00AF406D">
        <w:rPr>
          <w:i/>
          <w:sz w:val="16"/>
          <w:szCs w:val="16"/>
        </w:rPr>
        <w:t>Revue des études coopératives</w:t>
      </w:r>
      <w:r w:rsidRPr="00AF406D">
        <w:rPr>
          <w:sz w:val="16"/>
          <w:szCs w:val="16"/>
        </w:rPr>
        <w:t xml:space="preserve"> </w:t>
      </w:r>
      <w:r>
        <w:rPr>
          <w:sz w:val="16"/>
          <w:szCs w:val="16"/>
        </w:rPr>
        <w:t xml:space="preserve">(Paris), </w:t>
      </w:r>
      <w:r w:rsidRPr="00AF406D">
        <w:rPr>
          <w:sz w:val="16"/>
          <w:szCs w:val="16"/>
        </w:rPr>
        <w:t>juillet-septembre 1923, p. 412-421</w:t>
      </w:r>
      <w:r>
        <w:rPr>
          <w:sz w:val="16"/>
          <w:szCs w:val="16"/>
        </w:rPr>
        <w:t>, et janvier-mars 1933, p. 176-197</w:t>
      </w:r>
      <w:r w:rsidRPr="00AF406D">
        <w:rPr>
          <w:sz w:val="16"/>
          <w:szCs w:val="16"/>
        </w:rPr>
        <w:t>.</w:t>
      </w:r>
      <w:r>
        <w:rPr>
          <w:sz w:val="16"/>
          <w:szCs w:val="16"/>
        </w:rPr>
        <w:t xml:space="preserve"> Gaumont (1876-1972) a publié une </w:t>
      </w:r>
      <w:r w:rsidRPr="00B4684C">
        <w:rPr>
          <w:i/>
          <w:sz w:val="16"/>
          <w:szCs w:val="16"/>
        </w:rPr>
        <w:t>Histoire générale de la coopération en France</w:t>
      </w:r>
      <w:r>
        <w:rPr>
          <w:sz w:val="16"/>
          <w:szCs w:val="16"/>
        </w:rPr>
        <w:t xml:space="preserve">, Paris, Fédération nationale des coopérateurs de consommation, 1923-1924, 2 t. Les écrits d’Elie Reclus publiés dans les années 1860 ont influencé </w:t>
      </w:r>
      <w:r w:rsidRPr="004600E3">
        <w:rPr>
          <w:i/>
          <w:sz w:val="16"/>
          <w:szCs w:val="16"/>
        </w:rPr>
        <w:t>a posteriori</w:t>
      </w:r>
      <w:r>
        <w:rPr>
          <w:sz w:val="16"/>
          <w:szCs w:val="16"/>
        </w:rPr>
        <w:t xml:space="preserve"> le calviniste languedocien Charles Gide (1847-1932), professeur d’économie politique, grand penseur du coopératisme en France vers 1900, et oncle d’André Gide.</w:t>
      </w:r>
    </w:p>
  </w:footnote>
  <w:footnote w:id="72">
    <w:p w:rsidR="009E6981" w:rsidRPr="006A7D74" w:rsidRDefault="009E6981" w:rsidP="00B01105">
      <w:pPr>
        <w:pStyle w:val="Notedebasdepage"/>
        <w:jc w:val="both"/>
        <w:rPr>
          <w:sz w:val="16"/>
          <w:szCs w:val="16"/>
        </w:rPr>
      </w:pPr>
      <w:r w:rsidRPr="006A7D74">
        <w:rPr>
          <w:rStyle w:val="Appelnotedebasdep"/>
          <w:sz w:val="16"/>
          <w:szCs w:val="16"/>
        </w:rPr>
        <w:footnoteRef/>
      </w:r>
      <w:r w:rsidRPr="006A7D74">
        <w:rPr>
          <w:sz w:val="16"/>
          <w:szCs w:val="16"/>
        </w:rPr>
        <w:t xml:space="preserve"> </w:t>
      </w:r>
      <w:r>
        <w:rPr>
          <w:sz w:val="16"/>
          <w:szCs w:val="16"/>
        </w:rPr>
        <w:t>D’Alfred Dumesnil et Adèle Michelet, sont nés en outre</w:t>
      </w:r>
      <w:r w:rsidRPr="006A7D74">
        <w:rPr>
          <w:sz w:val="16"/>
          <w:szCs w:val="16"/>
        </w:rPr>
        <w:t xml:space="preserve"> une Camille, sitôt morte, et </w:t>
      </w:r>
      <w:r>
        <w:rPr>
          <w:sz w:val="16"/>
          <w:szCs w:val="16"/>
        </w:rPr>
        <w:t>E</w:t>
      </w:r>
      <w:r w:rsidRPr="006A7D74">
        <w:rPr>
          <w:sz w:val="16"/>
          <w:szCs w:val="16"/>
        </w:rPr>
        <w:t>tienne Dumesnil (1845-1905), déjà presque adulte lorsque Louise Reclus s’installe chez Alfred Dumesnil.</w:t>
      </w:r>
    </w:p>
  </w:footnote>
  <w:footnote w:id="73">
    <w:p w:rsidR="009E6981" w:rsidRPr="004B6D6D" w:rsidRDefault="009E6981" w:rsidP="004B6D6D">
      <w:pPr>
        <w:pStyle w:val="Notedebasdepage"/>
        <w:jc w:val="both"/>
        <w:rPr>
          <w:sz w:val="16"/>
          <w:szCs w:val="16"/>
        </w:rPr>
      </w:pPr>
      <w:r w:rsidRPr="004B6D6D">
        <w:rPr>
          <w:rStyle w:val="Appelnotedebasdep"/>
          <w:sz w:val="16"/>
          <w:szCs w:val="16"/>
        </w:rPr>
        <w:footnoteRef/>
      </w:r>
      <w:r w:rsidRPr="004B6D6D">
        <w:rPr>
          <w:sz w:val="16"/>
          <w:szCs w:val="16"/>
        </w:rPr>
        <w:t xml:space="preserve"> http://www.jbuon.com/pdfs/296-298-Androutsos-The%20great.pdf.</w:t>
      </w:r>
    </w:p>
  </w:footnote>
  <w:footnote w:id="74">
    <w:p w:rsidR="009E6981" w:rsidRPr="003669EC" w:rsidRDefault="009E6981" w:rsidP="00BC20A9">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Presse</w:t>
      </w:r>
      <w:r w:rsidRPr="003669EC">
        <w:rPr>
          <w:rFonts w:ascii="Palatino Linotype" w:hAnsi="Palatino Linotype"/>
          <w:sz w:val="16"/>
          <w:szCs w:val="16"/>
        </w:rPr>
        <w:t xml:space="preserve"> </w:t>
      </w:r>
      <w:r>
        <w:rPr>
          <w:rFonts w:ascii="Palatino Linotype" w:hAnsi="Palatino Linotype"/>
          <w:sz w:val="16"/>
          <w:szCs w:val="16"/>
        </w:rPr>
        <w:t>(Paris), 14 </w:t>
      </w:r>
      <w:r w:rsidRPr="003669EC">
        <w:rPr>
          <w:rFonts w:ascii="Palatino Linotype" w:hAnsi="Palatino Linotype"/>
          <w:sz w:val="16"/>
          <w:szCs w:val="16"/>
        </w:rPr>
        <w:t>février 1865, p. 1.</w:t>
      </w:r>
    </w:p>
  </w:footnote>
  <w:footnote w:id="75">
    <w:p w:rsidR="009E6981" w:rsidRPr="00C51B26" w:rsidRDefault="009E6981" w:rsidP="00013A67">
      <w:pPr>
        <w:pStyle w:val="Notedebasdepage"/>
        <w:jc w:val="both"/>
        <w:rPr>
          <w:sz w:val="16"/>
          <w:szCs w:val="16"/>
        </w:rPr>
      </w:pPr>
      <w:r w:rsidRPr="00C51B26">
        <w:rPr>
          <w:rStyle w:val="Appelnotedebasdep"/>
          <w:sz w:val="16"/>
          <w:szCs w:val="16"/>
        </w:rPr>
        <w:footnoteRef/>
      </w:r>
      <w:r w:rsidRPr="00C51B26">
        <w:rPr>
          <w:sz w:val="16"/>
          <w:szCs w:val="16"/>
        </w:rPr>
        <w:t xml:space="preserve"> Annonce faite dans les </w:t>
      </w:r>
      <w:r w:rsidRPr="00C51B26">
        <w:rPr>
          <w:i/>
          <w:sz w:val="16"/>
          <w:szCs w:val="16"/>
        </w:rPr>
        <w:t>Nouvelles Annales des voyages…</w:t>
      </w:r>
      <w:r w:rsidRPr="00C51B26">
        <w:rPr>
          <w:sz w:val="16"/>
          <w:szCs w:val="16"/>
        </w:rPr>
        <w:t xml:space="preserve"> </w:t>
      </w:r>
      <w:r>
        <w:rPr>
          <w:sz w:val="16"/>
          <w:szCs w:val="16"/>
        </w:rPr>
        <w:t xml:space="preserve">(Paris), t. II, </w:t>
      </w:r>
      <w:r w:rsidRPr="00C51B26">
        <w:rPr>
          <w:sz w:val="16"/>
          <w:szCs w:val="16"/>
        </w:rPr>
        <w:t>1864, p. 248.</w:t>
      </w:r>
    </w:p>
  </w:footnote>
  <w:footnote w:id="7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Probablement est-ce Le Puy dans l’Entre-deux-mers,</w:t>
      </w:r>
      <w:r>
        <w:rPr>
          <w:rFonts w:ascii="Palatino Linotype" w:hAnsi="Palatino Linotype"/>
          <w:sz w:val="16"/>
          <w:szCs w:val="16"/>
        </w:rPr>
        <w:t xml:space="preserve"> en Gironde ; </w:t>
      </w:r>
      <w:r w:rsidRPr="003669EC">
        <w:rPr>
          <w:rFonts w:ascii="Palatino Linotype" w:hAnsi="Palatino Linotype"/>
          <w:sz w:val="16"/>
          <w:szCs w:val="16"/>
        </w:rPr>
        <w:t xml:space="preserve">lorsqu’il est témoin au mariage de </w:t>
      </w:r>
      <w:r>
        <w:rPr>
          <w:rFonts w:ascii="Palatino Linotype" w:hAnsi="Palatino Linotype"/>
          <w:sz w:val="16"/>
          <w:szCs w:val="16"/>
        </w:rPr>
        <w:t>Ioana</w:t>
      </w:r>
      <w:r w:rsidRPr="003669EC">
        <w:rPr>
          <w:rFonts w:ascii="Palatino Linotype" w:hAnsi="Palatino Linotype"/>
          <w:sz w:val="16"/>
          <w:szCs w:val="16"/>
        </w:rPr>
        <w:t xml:space="preserve"> Reclus (Bouny)</w:t>
      </w:r>
      <w:r>
        <w:rPr>
          <w:rFonts w:ascii="Palatino Linotype" w:hAnsi="Palatino Linotype"/>
          <w:sz w:val="16"/>
          <w:szCs w:val="16"/>
        </w:rPr>
        <w:t xml:space="preserve"> en 1869, </w:t>
      </w:r>
      <w:r w:rsidRPr="003669EC">
        <w:rPr>
          <w:rFonts w:ascii="Palatino Linotype" w:hAnsi="Palatino Linotype"/>
          <w:sz w:val="16"/>
          <w:szCs w:val="16"/>
        </w:rPr>
        <w:t xml:space="preserve">son époux François Trigant-Geneste est domicilié à La Bastide, </w:t>
      </w:r>
      <w:r>
        <w:rPr>
          <w:rFonts w:ascii="Palatino Linotype" w:hAnsi="Palatino Linotype"/>
          <w:sz w:val="16"/>
          <w:szCs w:val="16"/>
        </w:rPr>
        <w:t xml:space="preserve">un bourg </w:t>
      </w:r>
      <w:r w:rsidRPr="003669EC">
        <w:rPr>
          <w:rFonts w:ascii="Palatino Linotype" w:hAnsi="Palatino Linotype"/>
          <w:sz w:val="16"/>
          <w:szCs w:val="16"/>
        </w:rPr>
        <w:t xml:space="preserve">devenu </w:t>
      </w:r>
      <w:r>
        <w:rPr>
          <w:rFonts w:ascii="Palatino Linotype" w:hAnsi="Palatino Linotype"/>
          <w:sz w:val="16"/>
          <w:szCs w:val="16"/>
        </w:rPr>
        <w:t>l’</w:t>
      </w:r>
      <w:r w:rsidRPr="003669EC">
        <w:rPr>
          <w:rFonts w:ascii="Palatino Linotype" w:hAnsi="Palatino Linotype"/>
          <w:sz w:val="16"/>
          <w:szCs w:val="16"/>
        </w:rPr>
        <w:t xml:space="preserve">un </w:t>
      </w:r>
      <w:r>
        <w:rPr>
          <w:rFonts w:ascii="Palatino Linotype" w:hAnsi="Palatino Linotype"/>
          <w:sz w:val="16"/>
          <w:szCs w:val="16"/>
        </w:rPr>
        <w:t xml:space="preserve">des </w:t>
      </w:r>
      <w:r w:rsidRPr="003669EC">
        <w:rPr>
          <w:rFonts w:ascii="Palatino Linotype" w:hAnsi="Palatino Linotype"/>
          <w:sz w:val="16"/>
          <w:szCs w:val="16"/>
        </w:rPr>
        <w:t>quartier</w:t>
      </w:r>
      <w:r>
        <w:rPr>
          <w:rFonts w:ascii="Palatino Linotype" w:hAnsi="Palatino Linotype"/>
          <w:sz w:val="16"/>
          <w:szCs w:val="16"/>
        </w:rPr>
        <w:t>s</w:t>
      </w:r>
      <w:r w:rsidRPr="003669EC">
        <w:rPr>
          <w:rFonts w:ascii="Palatino Linotype" w:hAnsi="Palatino Linotype"/>
          <w:sz w:val="16"/>
          <w:szCs w:val="16"/>
        </w:rPr>
        <w:t xml:space="preserve"> de Bordeaux en 1865.</w:t>
      </w:r>
    </w:p>
  </w:footnote>
  <w:footnote w:id="77">
    <w:p w:rsidR="009E6981" w:rsidRPr="003669EC" w:rsidRDefault="009E6981" w:rsidP="003669EC">
      <w:pPr>
        <w:pStyle w:val="Notedebasdepage"/>
        <w:jc w:val="both"/>
        <w:rPr>
          <w:rFonts w:ascii="Palatino Linotype" w:hAnsi="Palatino Linotype"/>
          <w:sz w:val="16"/>
          <w:szCs w:val="16"/>
          <w:lang w:val="en-US"/>
        </w:rPr>
      </w:pPr>
      <w:r w:rsidRPr="003669EC">
        <w:rPr>
          <w:rStyle w:val="Appelnotedebasdep"/>
          <w:rFonts w:ascii="Palatino Linotype" w:hAnsi="Palatino Linotype"/>
          <w:sz w:val="16"/>
          <w:szCs w:val="16"/>
        </w:rPr>
        <w:footnoteRef/>
      </w:r>
      <w:r w:rsidRPr="003669EC">
        <w:rPr>
          <w:rFonts w:ascii="Palatino Linotype" w:hAnsi="Palatino Linotype"/>
          <w:sz w:val="16"/>
          <w:szCs w:val="16"/>
          <w:lang w:val="en-US"/>
        </w:rPr>
        <w:t xml:space="preserve"> </w:t>
      </w:r>
      <w:proofErr w:type="gramStart"/>
      <w:r w:rsidRPr="003669EC">
        <w:rPr>
          <w:rFonts w:ascii="Palatino Linotype" w:hAnsi="Palatino Linotype"/>
          <w:sz w:val="16"/>
          <w:szCs w:val="16"/>
          <w:lang w:val="en-US"/>
        </w:rPr>
        <w:t xml:space="preserve">Max Nettlau, </w:t>
      </w:r>
      <w:r w:rsidRPr="003669EC">
        <w:rPr>
          <w:rFonts w:ascii="Palatino Linotype" w:hAnsi="Palatino Linotype"/>
          <w:i/>
          <w:sz w:val="16"/>
          <w:szCs w:val="16"/>
          <w:lang w:val="en-US"/>
        </w:rPr>
        <w:t>Eliseo Reclus…</w:t>
      </w:r>
      <w:r w:rsidRPr="003669EC">
        <w:rPr>
          <w:rFonts w:ascii="Palatino Linotype" w:hAnsi="Palatino Linotype"/>
          <w:sz w:val="16"/>
          <w:szCs w:val="16"/>
          <w:lang w:val="en-US"/>
        </w:rPr>
        <w:t>, t.</w:t>
      </w:r>
      <w:proofErr w:type="gramEnd"/>
      <w:r w:rsidRPr="003669EC">
        <w:rPr>
          <w:rFonts w:ascii="Palatino Linotype" w:hAnsi="Palatino Linotype"/>
          <w:sz w:val="16"/>
          <w:szCs w:val="16"/>
          <w:lang w:val="en-US"/>
        </w:rPr>
        <w:t> I, 192</w:t>
      </w:r>
      <w:r>
        <w:rPr>
          <w:rFonts w:ascii="Palatino Linotype" w:hAnsi="Palatino Linotype"/>
          <w:sz w:val="16"/>
          <w:szCs w:val="16"/>
          <w:lang w:val="en-US"/>
        </w:rPr>
        <w:t>8</w:t>
      </w:r>
      <w:r w:rsidRPr="003669EC">
        <w:rPr>
          <w:rFonts w:ascii="Palatino Linotype" w:hAnsi="Palatino Linotype"/>
          <w:sz w:val="16"/>
          <w:szCs w:val="16"/>
          <w:lang w:val="en-US"/>
        </w:rPr>
        <w:t>, p. 182.</w:t>
      </w:r>
    </w:p>
  </w:footnote>
  <w:footnote w:id="78">
    <w:p w:rsidR="009E6981" w:rsidRPr="00FF50E1" w:rsidRDefault="009E6981" w:rsidP="00FF50E1">
      <w:pPr>
        <w:pStyle w:val="Notedebasdepage"/>
        <w:jc w:val="both"/>
        <w:rPr>
          <w:rFonts w:ascii="Palatino Linotype" w:hAnsi="Palatino Linotype"/>
          <w:sz w:val="16"/>
          <w:szCs w:val="16"/>
        </w:rPr>
      </w:pPr>
      <w:r w:rsidRPr="00FF50E1">
        <w:rPr>
          <w:rStyle w:val="Appelnotedebasdep"/>
          <w:rFonts w:ascii="Palatino Linotype" w:hAnsi="Palatino Linotype"/>
          <w:sz w:val="16"/>
          <w:szCs w:val="16"/>
        </w:rPr>
        <w:footnoteRef/>
      </w:r>
      <w:r w:rsidRPr="00FF50E1">
        <w:rPr>
          <w:rFonts w:ascii="Palatino Linotype" w:hAnsi="Palatino Linotype"/>
          <w:sz w:val="16"/>
          <w:szCs w:val="16"/>
        </w:rPr>
        <w:t xml:space="preserve"> Lettre d’</w:t>
      </w:r>
      <w:r>
        <w:rPr>
          <w:rFonts w:ascii="Palatino Linotype" w:hAnsi="Palatino Linotype"/>
          <w:sz w:val="16"/>
          <w:szCs w:val="16"/>
        </w:rPr>
        <w:t>E</w:t>
      </w:r>
      <w:r w:rsidRPr="00FF50E1">
        <w:rPr>
          <w:rFonts w:ascii="Palatino Linotype" w:hAnsi="Palatino Linotype"/>
          <w:sz w:val="16"/>
          <w:szCs w:val="16"/>
        </w:rPr>
        <w:t xml:space="preserve">lisée à </w:t>
      </w:r>
      <w:r>
        <w:rPr>
          <w:rFonts w:ascii="Palatino Linotype" w:hAnsi="Palatino Linotype"/>
          <w:sz w:val="16"/>
          <w:szCs w:val="16"/>
        </w:rPr>
        <w:t>une de ses sœurs (Louise ?),</w:t>
      </w:r>
      <w:r w:rsidRPr="00FF50E1">
        <w:rPr>
          <w:rFonts w:ascii="Palatino Linotype" w:hAnsi="Palatino Linotype"/>
          <w:sz w:val="16"/>
          <w:szCs w:val="16"/>
        </w:rPr>
        <w:t xml:space="preserve"> reproduite dans Joël Cornuault, </w:t>
      </w:r>
      <w:r w:rsidRPr="00FF50E1">
        <w:rPr>
          <w:rFonts w:ascii="Palatino Linotype" w:hAnsi="Palatino Linotype"/>
          <w:i/>
          <w:sz w:val="16"/>
          <w:szCs w:val="16"/>
        </w:rPr>
        <w:t xml:space="preserve">Les Cahiers </w:t>
      </w:r>
      <w:r>
        <w:rPr>
          <w:rFonts w:ascii="Palatino Linotype" w:hAnsi="Palatino Linotype"/>
          <w:i/>
          <w:sz w:val="16"/>
          <w:szCs w:val="16"/>
        </w:rPr>
        <w:t>E</w:t>
      </w:r>
      <w:r w:rsidRPr="00FF50E1">
        <w:rPr>
          <w:rFonts w:ascii="Palatino Linotype" w:hAnsi="Palatino Linotype"/>
          <w:i/>
          <w:sz w:val="16"/>
          <w:szCs w:val="16"/>
        </w:rPr>
        <w:t>lisée Reclus</w:t>
      </w:r>
      <w:r w:rsidRPr="00FF50E1">
        <w:rPr>
          <w:rFonts w:ascii="Palatino Linotype" w:hAnsi="Palatino Linotype"/>
          <w:sz w:val="16"/>
          <w:szCs w:val="16"/>
        </w:rPr>
        <w:t xml:space="preserve"> </w:t>
      </w:r>
      <w:r>
        <w:rPr>
          <w:rFonts w:ascii="Palatino Linotype" w:hAnsi="Palatino Linotype"/>
          <w:sz w:val="16"/>
          <w:szCs w:val="16"/>
        </w:rPr>
        <w:t xml:space="preserve">(Bergerac), </w:t>
      </w:r>
      <w:r w:rsidRPr="00FF50E1">
        <w:rPr>
          <w:rFonts w:ascii="Palatino Linotype" w:hAnsi="Palatino Linotype"/>
          <w:sz w:val="16"/>
          <w:szCs w:val="16"/>
        </w:rPr>
        <w:t>n° 45, juillet 2003.</w:t>
      </w:r>
    </w:p>
  </w:footnote>
  <w:footnote w:id="79">
    <w:p w:rsidR="009E6981" w:rsidRPr="001B4268" w:rsidRDefault="009E6981" w:rsidP="001B4268">
      <w:pPr>
        <w:pStyle w:val="Notedebasdepage"/>
        <w:jc w:val="both"/>
        <w:rPr>
          <w:rFonts w:ascii="Palatino Linotype" w:hAnsi="Palatino Linotype"/>
          <w:sz w:val="16"/>
          <w:szCs w:val="16"/>
        </w:rPr>
      </w:pPr>
      <w:r w:rsidRPr="001B4268">
        <w:rPr>
          <w:rStyle w:val="Appelnotedebasdep"/>
          <w:rFonts w:ascii="Palatino Linotype" w:hAnsi="Palatino Linotype"/>
          <w:sz w:val="16"/>
          <w:szCs w:val="16"/>
        </w:rPr>
        <w:footnoteRef/>
      </w:r>
      <w:r w:rsidRPr="001B4268">
        <w:rPr>
          <w:rFonts w:ascii="Palatino Linotype" w:hAnsi="Palatino Linotype"/>
          <w:sz w:val="16"/>
          <w:szCs w:val="16"/>
        </w:rPr>
        <w:t xml:space="preserve"> Gabrielle Cadier-Rey et Danièle Provain (éd.), </w:t>
      </w:r>
      <w:r w:rsidRPr="001B4268">
        <w:rPr>
          <w:rFonts w:ascii="Palatino Linotype" w:hAnsi="Palatino Linotype"/>
          <w:i/>
          <w:sz w:val="16"/>
          <w:szCs w:val="16"/>
        </w:rPr>
        <w:t>Lettres de Zéline Reclus à son fils Armand, 1867-1874</w:t>
      </w:r>
      <w:r w:rsidRPr="001B4268">
        <w:rPr>
          <w:rFonts w:ascii="Palatino Linotype" w:hAnsi="Palatino Linotype"/>
          <w:sz w:val="16"/>
          <w:szCs w:val="16"/>
        </w:rPr>
        <w:t>, Pau, Centre d’étude du protestantisme béarnais, Archives départementales des Pyréné</w:t>
      </w:r>
      <w:r>
        <w:rPr>
          <w:rFonts w:ascii="Palatino Linotype" w:hAnsi="Palatino Linotype"/>
          <w:sz w:val="16"/>
          <w:szCs w:val="16"/>
        </w:rPr>
        <w:t>es-Atlantiques, 210 p., lettres </w:t>
      </w:r>
      <w:r w:rsidRPr="001B4268">
        <w:rPr>
          <w:rFonts w:ascii="Palatino Linotype" w:hAnsi="Palatino Linotype"/>
          <w:sz w:val="16"/>
          <w:szCs w:val="16"/>
        </w:rPr>
        <w:t xml:space="preserve">2, 3, </w:t>
      </w:r>
      <w:r>
        <w:rPr>
          <w:rFonts w:ascii="Palatino Linotype" w:hAnsi="Palatino Linotype"/>
          <w:sz w:val="16"/>
          <w:szCs w:val="16"/>
        </w:rPr>
        <w:t xml:space="preserve">6 </w:t>
      </w:r>
      <w:r w:rsidRPr="001B4268">
        <w:rPr>
          <w:rFonts w:ascii="Palatino Linotype" w:hAnsi="Palatino Linotype"/>
          <w:sz w:val="16"/>
          <w:szCs w:val="16"/>
        </w:rPr>
        <w:t>(</w:t>
      </w:r>
      <w:r>
        <w:rPr>
          <w:rFonts w:ascii="Palatino Linotype" w:hAnsi="Palatino Linotype"/>
          <w:sz w:val="16"/>
          <w:szCs w:val="16"/>
        </w:rPr>
        <w:t>été </w:t>
      </w:r>
      <w:r w:rsidRPr="001B4268">
        <w:rPr>
          <w:rFonts w:ascii="Palatino Linotype" w:hAnsi="Palatino Linotype"/>
          <w:sz w:val="16"/>
          <w:szCs w:val="16"/>
        </w:rPr>
        <w:t>1867-</w:t>
      </w:r>
      <w:r>
        <w:rPr>
          <w:rFonts w:ascii="Palatino Linotype" w:hAnsi="Palatino Linotype"/>
          <w:sz w:val="16"/>
          <w:szCs w:val="16"/>
        </w:rPr>
        <w:t>été </w:t>
      </w:r>
      <w:r w:rsidRPr="001B4268">
        <w:rPr>
          <w:rFonts w:ascii="Palatino Linotype" w:hAnsi="Palatino Linotype"/>
          <w:sz w:val="16"/>
          <w:szCs w:val="16"/>
        </w:rPr>
        <w:t>1868).</w:t>
      </w:r>
    </w:p>
  </w:footnote>
  <w:footnote w:id="80">
    <w:p w:rsidR="009E6981" w:rsidRPr="00512EF4" w:rsidRDefault="009E6981" w:rsidP="00C82BDC">
      <w:pPr>
        <w:pStyle w:val="Notedebasdepage"/>
        <w:jc w:val="both"/>
        <w:rPr>
          <w:rFonts w:ascii="Palatino Linotype" w:hAnsi="Palatino Linotype" w:cs="Times New Roman"/>
          <w:sz w:val="16"/>
          <w:szCs w:val="16"/>
        </w:rPr>
      </w:pPr>
      <w:r w:rsidRPr="00512EF4">
        <w:rPr>
          <w:rStyle w:val="Appelnotedebasdep"/>
          <w:rFonts w:ascii="Palatino Linotype" w:hAnsi="Palatino Linotype" w:cs="Times New Roman"/>
          <w:sz w:val="16"/>
          <w:szCs w:val="16"/>
        </w:rPr>
        <w:footnoteRef/>
      </w:r>
      <w:r w:rsidRPr="00512EF4">
        <w:rPr>
          <w:rFonts w:ascii="Palatino Linotype" w:hAnsi="Palatino Linotype" w:cs="Times New Roman"/>
          <w:sz w:val="16"/>
          <w:szCs w:val="16"/>
        </w:rPr>
        <w:t xml:space="preserve"> </w:t>
      </w:r>
      <w:r w:rsidRPr="00512EF4">
        <w:rPr>
          <w:rFonts w:ascii="Palatino Linotype" w:hAnsi="Palatino Linotype" w:cs="Times New Roman"/>
          <w:i/>
          <w:sz w:val="16"/>
          <w:szCs w:val="16"/>
        </w:rPr>
        <w:t>Le Temps</w:t>
      </w:r>
      <w:r w:rsidRPr="00512EF4">
        <w:rPr>
          <w:rFonts w:ascii="Palatino Linotype" w:hAnsi="Palatino Linotype" w:cs="Times New Roman"/>
          <w:sz w:val="16"/>
          <w:szCs w:val="16"/>
        </w:rPr>
        <w:t xml:space="preserve"> </w:t>
      </w:r>
      <w:r>
        <w:rPr>
          <w:rFonts w:ascii="Palatino Linotype" w:hAnsi="Palatino Linotype" w:cs="Times New Roman"/>
          <w:sz w:val="16"/>
          <w:szCs w:val="16"/>
        </w:rPr>
        <w:t>(Paris), 8 </w:t>
      </w:r>
      <w:r w:rsidRPr="00512EF4">
        <w:rPr>
          <w:rFonts w:ascii="Palatino Linotype" w:hAnsi="Palatino Linotype" w:cs="Times New Roman"/>
          <w:sz w:val="16"/>
          <w:szCs w:val="16"/>
        </w:rPr>
        <w:t>juillet 1868.</w:t>
      </w:r>
    </w:p>
  </w:footnote>
  <w:footnote w:id="8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hyperlink r:id="rId9" w:history="1">
        <w:r w:rsidRPr="003669EC">
          <w:rPr>
            <w:rStyle w:val="Lienhypertexte"/>
            <w:rFonts w:ascii="Palatino Linotype" w:hAnsi="Palatino Linotype"/>
            <w:color w:val="auto"/>
            <w:sz w:val="16"/>
            <w:szCs w:val="16"/>
            <w:u w:val="none"/>
          </w:rPr>
          <w:t>http://www.assemblee-nationale.fr/sycomore/fiche.asp?num_dept=7917</w:t>
        </w:r>
      </w:hyperlink>
      <w:r w:rsidRPr="003669EC">
        <w:rPr>
          <w:rFonts w:ascii="Palatino Linotype" w:hAnsi="Palatino Linotype"/>
          <w:sz w:val="16"/>
          <w:szCs w:val="16"/>
        </w:rPr>
        <w:t xml:space="preserve"> ; Adolphe Robert </w:t>
      </w:r>
      <w:r>
        <w:rPr>
          <w:rFonts w:ascii="Palatino Linotype" w:hAnsi="Palatino Linotype"/>
          <w:sz w:val="16"/>
          <w:szCs w:val="16"/>
        </w:rPr>
        <w:t>et Gaston Cougny </w:t>
      </w:r>
      <w:r w:rsidRPr="003669EC">
        <w:rPr>
          <w:rFonts w:ascii="Palatino Linotype" w:hAnsi="Palatino Linotype"/>
          <w:sz w:val="16"/>
          <w:szCs w:val="16"/>
        </w:rPr>
        <w:t xml:space="preserve">(dir.), </w:t>
      </w:r>
      <w:r w:rsidRPr="003669EC">
        <w:rPr>
          <w:rFonts w:ascii="Palatino Linotype" w:hAnsi="Palatino Linotype"/>
          <w:i/>
          <w:sz w:val="16"/>
          <w:szCs w:val="16"/>
        </w:rPr>
        <w:t>Dictionnaire des parlementaires français […] depuis le 1</w:t>
      </w:r>
      <w:r w:rsidRPr="003669EC">
        <w:rPr>
          <w:rFonts w:ascii="Palatino Linotype" w:hAnsi="Palatino Linotype"/>
          <w:i/>
          <w:sz w:val="16"/>
          <w:szCs w:val="16"/>
          <w:vertAlign w:val="superscript"/>
        </w:rPr>
        <w:t>er</w:t>
      </w:r>
      <w:r>
        <w:rPr>
          <w:rFonts w:ascii="Palatino Linotype" w:hAnsi="Palatino Linotype"/>
          <w:i/>
          <w:sz w:val="16"/>
          <w:szCs w:val="16"/>
        </w:rPr>
        <w:t> </w:t>
      </w:r>
      <w:r w:rsidRPr="003669EC">
        <w:rPr>
          <w:rFonts w:ascii="Palatino Linotype" w:hAnsi="Palatino Linotype"/>
          <w:i/>
          <w:sz w:val="16"/>
          <w:szCs w:val="16"/>
        </w:rPr>
        <w:t>mai 178</w:t>
      </w:r>
      <w:r>
        <w:rPr>
          <w:rFonts w:ascii="Palatino Linotype" w:hAnsi="Palatino Linotype"/>
          <w:i/>
          <w:sz w:val="16"/>
          <w:szCs w:val="16"/>
        </w:rPr>
        <w:t>9 </w:t>
      </w:r>
      <w:r w:rsidRPr="003669EC">
        <w:rPr>
          <w:rFonts w:ascii="Palatino Linotype" w:hAnsi="Palatino Linotype"/>
          <w:i/>
          <w:sz w:val="16"/>
          <w:szCs w:val="16"/>
        </w:rPr>
        <w:t>jusqu’au 1</w:t>
      </w:r>
      <w:r w:rsidRPr="003669EC">
        <w:rPr>
          <w:rFonts w:ascii="Palatino Linotype" w:hAnsi="Palatino Linotype"/>
          <w:i/>
          <w:sz w:val="16"/>
          <w:szCs w:val="16"/>
          <w:vertAlign w:val="superscript"/>
        </w:rPr>
        <w:t>er</w:t>
      </w:r>
      <w:r>
        <w:rPr>
          <w:rFonts w:ascii="Palatino Linotype" w:hAnsi="Palatino Linotype"/>
          <w:i/>
          <w:sz w:val="16"/>
          <w:szCs w:val="16"/>
        </w:rPr>
        <w:t> </w:t>
      </w:r>
      <w:r w:rsidRPr="003669EC">
        <w:rPr>
          <w:rFonts w:ascii="Palatino Linotype" w:hAnsi="Palatino Linotype"/>
          <w:i/>
          <w:sz w:val="16"/>
          <w:szCs w:val="16"/>
        </w:rPr>
        <w:t>mai 1889</w:t>
      </w:r>
      <w:r w:rsidRPr="003669EC">
        <w:rPr>
          <w:rFonts w:ascii="Palatino Linotype" w:hAnsi="Palatino Linotype"/>
          <w:sz w:val="16"/>
          <w:szCs w:val="16"/>
        </w:rPr>
        <w:t xml:space="preserve">, Paris, Bourloton, </w:t>
      </w:r>
      <w:r>
        <w:rPr>
          <w:rFonts w:ascii="Palatino Linotype" w:hAnsi="Palatino Linotype"/>
          <w:sz w:val="16"/>
          <w:szCs w:val="16"/>
        </w:rPr>
        <w:t>5 </w:t>
      </w:r>
      <w:proofErr w:type="gramStart"/>
      <w:r w:rsidRPr="003669EC">
        <w:rPr>
          <w:rFonts w:ascii="Palatino Linotype" w:hAnsi="Palatino Linotype"/>
          <w:sz w:val="16"/>
          <w:szCs w:val="16"/>
        </w:rPr>
        <w:t>t.,</w:t>
      </w:r>
      <w:proofErr w:type="gramEnd"/>
      <w:r w:rsidRPr="003669EC">
        <w:rPr>
          <w:rFonts w:ascii="Palatino Linotype" w:hAnsi="Palatino Linotype"/>
          <w:sz w:val="16"/>
          <w:szCs w:val="16"/>
        </w:rPr>
        <w:t xml:space="preserve"> 1889-1891, t. I, p. 602 ; Henri-Adolphe Lara, </w:t>
      </w:r>
      <w:r w:rsidRPr="003669EC">
        <w:rPr>
          <w:rFonts w:ascii="Palatino Linotype" w:hAnsi="Palatino Linotype"/>
          <w:i/>
          <w:sz w:val="16"/>
          <w:szCs w:val="16"/>
        </w:rPr>
        <w:t>Contribution de la Guadeloupe à la pensée française, 1635-1935</w:t>
      </w:r>
      <w:r w:rsidRPr="003669EC">
        <w:rPr>
          <w:rFonts w:ascii="Palatino Linotype" w:hAnsi="Palatino Linotype"/>
          <w:sz w:val="16"/>
          <w:szCs w:val="16"/>
        </w:rPr>
        <w:t>, Paris, Crès, 1936, 363 p., « Germain Casse », p. 218-225.</w:t>
      </w:r>
    </w:p>
  </w:footnote>
  <w:footnote w:id="82">
    <w:p w:rsidR="009E6981" w:rsidRPr="003669EC" w:rsidRDefault="009E6981" w:rsidP="00452143">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Max Nettlau, </w:t>
      </w:r>
      <w:r w:rsidRPr="003669EC">
        <w:rPr>
          <w:rFonts w:ascii="Palatino Linotype" w:hAnsi="Palatino Linotype"/>
          <w:i/>
          <w:sz w:val="16"/>
          <w:szCs w:val="16"/>
        </w:rPr>
        <w:t>Eliseo Reclus</w:t>
      </w:r>
      <w:r w:rsidRPr="003669EC">
        <w:rPr>
          <w:rFonts w:ascii="Palatino Linotype" w:hAnsi="Palatino Linotype"/>
          <w:sz w:val="16"/>
          <w:szCs w:val="16"/>
        </w:rPr>
        <w:t>, t. I, 192</w:t>
      </w:r>
      <w:r>
        <w:rPr>
          <w:rFonts w:ascii="Palatino Linotype" w:hAnsi="Palatino Linotype"/>
          <w:sz w:val="16"/>
          <w:szCs w:val="16"/>
        </w:rPr>
        <w:t>8</w:t>
      </w:r>
      <w:r w:rsidRPr="003669EC">
        <w:rPr>
          <w:rFonts w:ascii="Palatino Linotype" w:hAnsi="Palatino Linotype"/>
          <w:sz w:val="16"/>
          <w:szCs w:val="16"/>
        </w:rPr>
        <w:t>, p. 234 n. 165.</w:t>
      </w:r>
    </w:p>
  </w:footnote>
  <w:footnote w:id="83">
    <w:p w:rsidR="009E6981" w:rsidRPr="00160C23" w:rsidRDefault="009E6981" w:rsidP="00160C23">
      <w:pPr>
        <w:pStyle w:val="Notedebasdepage"/>
        <w:jc w:val="both"/>
        <w:rPr>
          <w:rFonts w:ascii="Palatino Linotype" w:hAnsi="Palatino Linotype"/>
          <w:sz w:val="16"/>
          <w:szCs w:val="16"/>
        </w:rPr>
      </w:pPr>
      <w:r w:rsidRPr="00160C23">
        <w:rPr>
          <w:rStyle w:val="Appelnotedebasdep"/>
          <w:rFonts w:ascii="Palatino Linotype" w:hAnsi="Palatino Linotype"/>
          <w:sz w:val="16"/>
          <w:szCs w:val="16"/>
        </w:rPr>
        <w:footnoteRef/>
      </w:r>
      <w:r w:rsidRPr="00160C23">
        <w:rPr>
          <w:rFonts w:ascii="Palatino Linotype" w:hAnsi="Palatino Linotype"/>
          <w:sz w:val="16"/>
          <w:szCs w:val="16"/>
        </w:rPr>
        <w:t xml:space="preserve"> Selon une déclaration faite par </w:t>
      </w:r>
      <w:r>
        <w:rPr>
          <w:rFonts w:ascii="Palatino Linotype" w:hAnsi="Palatino Linotype"/>
          <w:sz w:val="16"/>
          <w:szCs w:val="16"/>
        </w:rPr>
        <w:t>E</w:t>
      </w:r>
      <w:r w:rsidRPr="00160C23">
        <w:rPr>
          <w:rFonts w:ascii="Palatino Linotype" w:hAnsi="Palatino Linotype"/>
          <w:sz w:val="16"/>
          <w:szCs w:val="16"/>
        </w:rPr>
        <w:t xml:space="preserve">lie à Max Nettlau et rapportée par Heiner Becker dans « Les frères Reclus et Bakounine », revue </w:t>
      </w:r>
      <w:r w:rsidRPr="00160C23">
        <w:rPr>
          <w:rFonts w:ascii="Palatino Linotype" w:hAnsi="Palatino Linotype"/>
          <w:i/>
          <w:sz w:val="16"/>
          <w:szCs w:val="16"/>
        </w:rPr>
        <w:t>Itinéraire</w:t>
      </w:r>
      <w:r>
        <w:rPr>
          <w:rFonts w:ascii="Palatino Linotype" w:hAnsi="Palatino Linotype"/>
          <w:sz w:val="16"/>
          <w:szCs w:val="16"/>
        </w:rPr>
        <w:t xml:space="preserve"> (Chelles) sur </w:t>
      </w:r>
      <w:r>
        <w:rPr>
          <w:rFonts w:ascii="Palatino Linotype" w:hAnsi="Palatino Linotype"/>
          <w:i/>
          <w:sz w:val="16"/>
          <w:szCs w:val="16"/>
        </w:rPr>
        <w:t>E</w:t>
      </w:r>
      <w:r w:rsidRPr="001D533F">
        <w:rPr>
          <w:rFonts w:ascii="Palatino Linotype" w:hAnsi="Palatino Linotype"/>
          <w:i/>
          <w:sz w:val="16"/>
          <w:szCs w:val="16"/>
        </w:rPr>
        <w:t>lisée Reclus</w:t>
      </w:r>
      <w:r w:rsidRPr="00160C23">
        <w:rPr>
          <w:rFonts w:ascii="Palatino Linotype" w:hAnsi="Palatino Linotype"/>
          <w:sz w:val="16"/>
          <w:szCs w:val="16"/>
        </w:rPr>
        <w:t>, 1998, p. 68.</w:t>
      </w:r>
    </w:p>
  </w:footnote>
  <w:footnote w:id="84">
    <w:p w:rsidR="009E6981" w:rsidRPr="0026370C" w:rsidRDefault="009E6981" w:rsidP="0026370C">
      <w:pPr>
        <w:pStyle w:val="Notedebasdepage"/>
        <w:jc w:val="both"/>
        <w:rPr>
          <w:rFonts w:ascii="Palatino Linotype" w:hAnsi="Palatino Linotype"/>
          <w:sz w:val="16"/>
          <w:szCs w:val="16"/>
        </w:rPr>
      </w:pPr>
      <w:r w:rsidRPr="0026370C">
        <w:rPr>
          <w:rStyle w:val="Appelnotedebasdep"/>
          <w:rFonts w:ascii="Palatino Linotype" w:hAnsi="Palatino Linotype"/>
          <w:sz w:val="16"/>
          <w:szCs w:val="16"/>
        </w:rPr>
        <w:footnoteRef/>
      </w:r>
      <w:r w:rsidRPr="0026370C">
        <w:rPr>
          <w:rFonts w:ascii="Palatino Linotype" w:hAnsi="Palatino Linotype"/>
          <w:sz w:val="16"/>
          <w:szCs w:val="16"/>
        </w:rPr>
        <w:t xml:space="preserve"> Lettre de Zéline Trigant (Reclus) à son fils Armand Reclus du 1</w:t>
      </w:r>
      <w:r>
        <w:rPr>
          <w:rFonts w:ascii="Palatino Linotype" w:hAnsi="Palatino Linotype"/>
          <w:sz w:val="16"/>
          <w:szCs w:val="16"/>
        </w:rPr>
        <w:t>6 </w:t>
      </w:r>
      <w:r w:rsidRPr="0026370C">
        <w:rPr>
          <w:rFonts w:ascii="Palatino Linotype" w:hAnsi="Palatino Linotype"/>
          <w:sz w:val="16"/>
          <w:szCs w:val="16"/>
        </w:rPr>
        <w:t>octobre 1868.</w:t>
      </w:r>
    </w:p>
  </w:footnote>
  <w:footnote w:id="85">
    <w:p w:rsidR="009E6981" w:rsidRPr="000918C5" w:rsidRDefault="009E6981" w:rsidP="000918C5">
      <w:pPr>
        <w:pStyle w:val="Notedebasdepage"/>
        <w:jc w:val="both"/>
        <w:rPr>
          <w:sz w:val="16"/>
          <w:szCs w:val="16"/>
        </w:rPr>
      </w:pPr>
      <w:r w:rsidRPr="000918C5">
        <w:rPr>
          <w:rStyle w:val="Appelnotedebasdep"/>
          <w:sz w:val="16"/>
          <w:szCs w:val="16"/>
        </w:rPr>
        <w:footnoteRef/>
      </w:r>
      <w:r w:rsidRPr="000918C5">
        <w:rPr>
          <w:sz w:val="16"/>
          <w:szCs w:val="16"/>
        </w:rPr>
        <w:t xml:space="preserve"> La deuxième fille Steeg épouse tout d’abord l’aîné des Kergomard, puis l’aînée des Steeg épouse le cadet des Kergomard.</w:t>
      </w:r>
    </w:p>
  </w:footnote>
  <w:footnote w:id="86">
    <w:p w:rsidR="009E6981" w:rsidRPr="00EE6622" w:rsidRDefault="009E6981" w:rsidP="00EE6622">
      <w:pPr>
        <w:pStyle w:val="Notedebasdepage"/>
        <w:jc w:val="both"/>
        <w:rPr>
          <w:rFonts w:ascii="Palatino Linotype" w:hAnsi="Palatino Linotype"/>
          <w:sz w:val="16"/>
          <w:szCs w:val="16"/>
        </w:rPr>
      </w:pPr>
      <w:r w:rsidRPr="00EE6622">
        <w:rPr>
          <w:rStyle w:val="Appelnotedebasdep"/>
          <w:rFonts w:ascii="Palatino Linotype" w:hAnsi="Palatino Linotype"/>
          <w:sz w:val="16"/>
          <w:szCs w:val="16"/>
        </w:rPr>
        <w:footnoteRef/>
      </w:r>
      <w:r w:rsidRPr="00EE6622">
        <w:rPr>
          <w:rFonts w:ascii="Palatino Linotype" w:hAnsi="Palatino Linotype"/>
          <w:sz w:val="16"/>
          <w:szCs w:val="16"/>
        </w:rPr>
        <w:t xml:space="preserve"> Les deux tomes de 186</w:t>
      </w:r>
      <w:r>
        <w:rPr>
          <w:rFonts w:ascii="Palatino Linotype" w:hAnsi="Palatino Linotype"/>
          <w:sz w:val="16"/>
          <w:szCs w:val="16"/>
        </w:rPr>
        <w:t xml:space="preserve">8 </w:t>
      </w:r>
      <w:r w:rsidRPr="00EE6622">
        <w:rPr>
          <w:rFonts w:ascii="Palatino Linotype" w:hAnsi="Palatino Linotype"/>
          <w:sz w:val="16"/>
          <w:szCs w:val="16"/>
        </w:rPr>
        <w:t>et 186</w:t>
      </w:r>
      <w:r>
        <w:rPr>
          <w:rFonts w:ascii="Palatino Linotype" w:hAnsi="Palatino Linotype"/>
          <w:sz w:val="16"/>
          <w:szCs w:val="16"/>
        </w:rPr>
        <w:t xml:space="preserve">9 </w:t>
      </w:r>
      <w:r w:rsidRPr="00EE6622">
        <w:rPr>
          <w:rFonts w:ascii="Palatino Linotype" w:hAnsi="Palatino Linotype"/>
          <w:sz w:val="16"/>
          <w:szCs w:val="16"/>
        </w:rPr>
        <w:t>sont parfois datés de 186</w:t>
      </w:r>
      <w:r>
        <w:rPr>
          <w:rFonts w:ascii="Palatino Linotype" w:hAnsi="Palatino Linotype"/>
          <w:sz w:val="16"/>
          <w:szCs w:val="16"/>
        </w:rPr>
        <w:t xml:space="preserve">7 </w:t>
      </w:r>
      <w:r w:rsidRPr="00EE6622">
        <w:rPr>
          <w:rFonts w:ascii="Palatino Linotype" w:hAnsi="Palatino Linotype"/>
          <w:sz w:val="16"/>
          <w:szCs w:val="16"/>
        </w:rPr>
        <w:t xml:space="preserve">et 1868, années réelles de leur édition et de leur mise en vente puisque, pour des raisons de marketing, la maison Hachette </w:t>
      </w:r>
      <w:r>
        <w:rPr>
          <w:rFonts w:ascii="Palatino Linotype" w:hAnsi="Palatino Linotype"/>
          <w:sz w:val="16"/>
          <w:szCs w:val="16"/>
        </w:rPr>
        <w:t xml:space="preserve">offre </w:t>
      </w:r>
      <w:r w:rsidRPr="00EE6622">
        <w:rPr>
          <w:rFonts w:ascii="Palatino Linotype" w:hAnsi="Palatino Linotype"/>
          <w:sz w:val="16"/>
          <w:szCs w:val="16"/>
        </w:rPr>
        <w:t xml:space="preserve">ses beaux volumes </w:t>
      </w:r>
      <w:r>
        <w:rPr>
          <w:rFonts w:ascii="Palatino Linotype" w:hAnsi="Palatino Linotype"/>
          <w:sz w:val="16"/>
          <w:szCs w:val="16"/>
        </w:rPr>
        <w:t xml:space="preserve">au public </w:t>
      </w:r>
      <w:r w:rsidRPr="00EE6622">
        <w:rPr>
          <w:rFonts w:ascii="Palatino Linotype" w:hAnsi="Palatino Linotype"/>
          <w:sz w:val="16"/>
          <w:szCs w:val="16"/>
        </w:rPr>
        <w:t xml:space="preserve">en décembre, pour les étrennes du nouvel an. Ainsi, la préface de ce premier tome sur </w:t>
      </w:r>
      <w:r w:rsidRPr="00EE6622">
        <w:rPr>
          <w:rFonts w:ascii="Palatino Linotype" w:hAnsi="Palatino Linotype"/>
          <w:i/>
          <w:sz w:val="16"/>
          <w:szCs w:val="16"/>
        </w:rPr>
        <w:t>La Terre</w:t>
      </w:r>
      <w:r w:rsidRPr="00EE6622">
        <w:rPr>
          <w:rFonts w:ascii="Palatino Linotype" w:hAnsi="Palatino Linotype"/>
          <w:sz w:val="16"/>
          <w:szCs w:val="16"/>
        </w:rPr>
        <w:t xml:space="preserve"> est datée du 1</w:t>
      </w:r>
      <w:r w:rsidRPr="00EE6622">
        <w:rPr>
          <w:rFonts w:ascii="Palatino Linotype" w:hAnsi="Palatino Linotype"/>
          <w:sz w:val="16"/>
          <w:szCs w:val="16"/>
          <w:vertAlign w:val="superscript"/>
        </w:rPr>
        <w:t>er</w:t>
      </w:r>
      <w:r>
        <w:rPr>
          <w:rFonts w:ascii="Palatino Linotype" w:hAnsi="Palatino Linotype"/>
          <w:sz w:val="16"/>
          <w:szCs w:val="16"/>
        </w:rPr>
        <w:t> </w:t>
      </w:r>
      <w:r w:rsidRPr="00EE6622">
        <w:rPr>
          <w:rFonts w:ascii="Palatino Linotype" w:hAnsi="Palatino Linotype"/>
          <w:sz w:val="16"/>
          <w:szCs w:val="16"/>
        </w:rPr>
        <w:t>novembre 1867.</w:t>
      </w:r>
    </w:p>
  </w:footnote>
  <w:footnote w:id="8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Les titres des articles sont ici traduits de l’espagnol, et leur chronologie est établie, à partir de El</w:t>
      </w:r>
      <w:r w:rsidRPr="003669EC">
        <w:rPr>
          <w:rFonts w:ascii="Palatino Linotype" w:hAnsi="Palatino Linotype" w:cstheme="minorHAnsi"/>
          <w:sz w:val="16"/>
          <w:szCs w:val="16"/>
        </w:rPr>
        <w:t>í</w:t>
      </w:r>
      <w:r w:rsidRPr="003669EC">
        <w:rPr>
          <w:rFonts w:ascii="Palatino Linotype" w:hAnsi="Palatino Linotype"/>
          <w:sz w:val="16"/>
          <w:szCs w:val="16"/>
        </w:rPr>
        <w:t xml:space="preserve">as Reclus, </w:t>
      </w:r>
      <w:r w:rsidRPr="003669EC">
        <w:rPr>
          <w:rFonts w:ascii="Palatino Linotype" w:hAnsi="Palatino Linotype"/>
          <w:i/>
          <w:sz w:val="16"/>
          <w:szCs w:val="16"/>
        </w:rPr>
        <w:t>Impresiones de un viaje por Espa</w:t>
      </w:r>
      <w:r w:rsidRPr="003669EC">
        <w:rPr>
          <w:rFonts w:ascii="Palatino Linotype" w:hAnsi="Palatino Linotype" w:cstheme="minorHAnsi"/>
          <w:i/>
          <w:sz w:val="16"/>
          <w:szCs w:val="16"/>
        </w:rPr>
        <w:t>ñ</w:t>
      </w:r>
      <w:r w:rsidRPr="003669EC">
        <w:rPr>
          <w:rFonts w:ascii="Palatino Linotype" w:hAnsi="Palatino Linotype"/>
          <w:i/>
          <w:sz w:val="16"/>
          <w:szCs w:val="16"/>
        </w:rPr>
        <w:t>a en tiempos de Revoluci</w:t>
      </w:r>
      <w:r w:rsidRPr="003669EC">
        <w:rPr>
          <w:rFonts w:ascii="Palatino Linotype" w:hAnsi="Palatino Linotype" w:cstheme="minorHAnsi"/>
          <w:i/>
          <w:sz w:val="16"/>
          <w:szCs w:val="16"/>
        </w:rPr>
        <w:t>ó</w:t>
      </w:r>
      <w:r w:rsidRPr="003669EC">
        <w:rPr>
          <w:rFonts w:ascii="Palatino Linotype" w:hAnsi="Palatino Linotype"/>
          <w:i/>
          <w:sz w:val="16"/>
          <w:szCs w:val="16"/>
        </w:rPr>
        <w:t>n, del 2</w:t>
      </w:r>
      <w:r>
        <w:rPr>
          <w:rFonts w:ascii="Palatino Linotype" w:hAnsi="Palatino Linotype"/>
          <w:i/>
          <w:sz w:val="16"/>
          <w:szCs w:val="16"/>
        </w:rPr>
        <w:t xml:space="preserve">6 </w:t>
      </w:r>
      <w:r w:rsidRPr="003669EC">
        <w:rPr>
          <w:rFonts w:ascii="Palatino Linotype" w:hAnsi="Palatino Linotype"/>
          <w:i/>
          <w:sz w:val="16"/>
          <w:szCs w:val="16"/>
        </w:rPr>
        <w:t>de octubre 186</w:t>
      </w:r>
      <w:r>
        <w:rPr>
          <w:rFonts w:ascii="Palatino Linotype" w:hAnsi="Palatino Linotype"/>
          <w:i/>
          <w:sz w:val="16"/>
          <w:szCs w:val="16"/>
        </w:rPr>
        <w:t xml:space="preserve">8 </w:t>
      </w:r>
      <w:r w:rsidRPr="003669EC">
        <w:rPr>
          <w:rFonts w:ascii="Palatino Linotype" w:hAnsi="Palatino Linotype"/>
          <w:i/>
          <w:sz w:val="16"/>
          <w:szCs w:val="16"/>
        </w:rPr>
        <w:t>al 10 de marzo de 186</w:t>
      </w:r>
      <w:r>
        <w:rPr>
          <w:rFonts w:ascii="Palatino Linotype" w:hAnsi="Palatino Linotype"/>
          <w:i/>
          <w:sz w:val="16"/>
          <w:szCs w:val="16"/>
        </w:rPr>
        <w:t xml:space="preserve">9 </w:t>
      </w:r>
      <w:r w:rsidRPr="003669EC">
        <w:rPr>
          <w:rFonts w:ascii="Palatino Linotype" w:hAnsi="Palatino Linotype"/>
          <w:i/>
          <w:sz w:val="16"/>
          <w:szCs w:val="16"/>
        </w:rPr>
        <w:t>en el advenimiento de la Rep</w:t>
      </w:r>
      <w:r w:rsidRPr="003669EC">
        <w:rPr>
          <w:rFonts w:ascii="Palatino Linotype" w:hAnsi="Palatino Linotype" w:cstheme="minorHAnsi"/>
          <w:i/>
          <w:sz w:val="16"/>
          <w:szCs w:val="16"/>
        </w:rPr>
        <w:t>ú</w:t>
      </w:r>
      <w:r w:rsidRPr="003669EC">
        <w:rPr>
          <w:rFonts w:ascii="Palatino Linotype" w:hAnsi="Palatino Linotype"/>
          <w:i/>
          <w:sz w:val="16"/>
          <w:szCs w:val="16"/>
        </w:rPr>
        <w:t>blica</w:t>
      </w:r>
      <w:r w:rsidRPr="003669EC">
        <w:rPr>
          <w:rFonts w:ascii="Palatino Linotype" w:hAnsi="Palatino Linotype"/>
          <w:sz w:val="16"/>
          <w:szCs w:val="16"/>
        </w:rPr>
        <w:t>, Logro</w:t>
      </w:r>
      <w:r w:rsidRPr="003669EC">
        <w:rPr>
          <w:rFonts w:ascii="Palatino Linotype" w:hAnsi="Palatino Linotype" w:cstheme="minorHAnsi"/>
          <w:sz w:val="16"/>
          <w:szCs w:val="16"/>
        </w:rPr>
        <w:t>ñ</w:t>
      </w:r>
      <w:r w:rsidRPr="003669EC">
        <w:rPr>
          <w:rFonts w:ascii="Palatino Linotype" w:hAnsi="Palatino Linotype"/>
          <w:sz w:val="16"/>
          <w:szCs w:val="16"/>
        </w:rPr>
        <w:t>o</w:t>
      </w:r>
      <w:r>
        <w:rPr>
          <w:rFonts w:ascii="Palatino Linotype" w:hAnsi="Palatino Linotype"/>
          <w:sz w:val="16"/>
          <w:szCs w:val="16"/>
        </w:rPr>
        <w:t xml:space="preserve"> (La Rioja, Espagne)</w:t>
      </w:r>
      <w:r w:rsidRPr="003669EC">
        <w:rPr>
          <w:rFonts w:ascii="Palatino Linotype" w:hAnsi="Palatino Linotype"/>
          <w:sz w:val="16"/>
          <w:szCs w:val="16"/>
        </w:rPr>
        <w:t>, Pepitas de calabaza, 2007, p. 237-296.</w:t>
      </w:r>
    </w:p>
  </w:footnote>
  <w:footnote w:id="88">
    <w:p w:rsidR="009E6981" w:rsidRPr="003A05A4" w:rsidRDefault="009E6981" w:rsidP="003A05A4">
      <w:pPr>
        <w:pStyle w:val="Notedebasdepage"/>
        <w:jc w:val="both"/>
        <w:rPr>
          <w:rFonts w:ascii="Palatino Linotype" w:hAnsi="Palatino Linotype"/>
          <w:sz w:val="16"/>
          <w:szCs w:val="16"/>
        </w:rPr>
      </w:pPr>
      <w:r w:rsidRPr="003A05A4">
        <w:rPr>
          <w:rStyle w:val="Appelnotedebasdep"/>
          <w:rFonts w:ascii="Palatino Linotype" w:hAnsi="Palatino Linotype"/>
          <w:sz w:val="16"/>
          <w:szCs w:val="16"/>
        </w:rPr>
        <w:footnoteRef/>
      </w:r>
      <w:r w:rsidRPr="003A05A4">
        <w:rPr>
          <w:rFonts w:ascii="Palatino Linotype" w:hAnsi="Palatino Linotype"/>
          <w:sz w:val="16"/>
          <w:szCs w:val="16"/>
        </w:rPr>
        <w:t xml:space="preserve"> Le travail de traduction est révélé par les lettres de Zéline Reclus (Trigant) publiées dans Gabrielle Cadier-Rey et Danièle Provain (éd.), </w:t>
      </w:r>
      <w:r w:rsidRPr="003A05A4">
        <w:rPr>
          <w:rFonts w:ascii="Palatino Linotype" w:hAnsi="Palatino Linotype"/>
          <w:i/>
          <w:sz w:val="16"/>
          <w:szCs w:val="16"/>
        </w:rPr>
        <w:t>Lettres de Zéline Reclus à son fils Armand, 1867-1874</w:t>
      </w:r>
      <w:r w:rsidRPr="003A05A4">
        <w:rPr>
          <w:rFonts w:ascii="Palatino Linotype" w:hAnsi="Palatino Linotype"/>
          <w:sz w:val="16"/>
          <w:szCs w:val="16"/>
        </w:rPr>
        <w:t>, Pau, Centre d’étude du protestantisme béarnais, Archives départementales des Pyrénées-Atlantiques, 2012</w:t>
      </w:r>
      <w:r>
        <w:rPr>
          <w:rFonts w:ascii="Palatino Linotype" w:hAnsi="Palatino Linotype"/>
          <w:sz w:val="16"/>
          <w:szCs w:val="16"/>
        </w:rPr>
        <w:t>.</w:t>
      </w:r>
    </w:p>
  </w:footnote>
  <w:footnote w:id="8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Les domaines de la comptabilité qui suit sont en partie sécants, il n’est donc pas possible d’en faire la somme ; les ouvrages entièrement pris en charge et les traductions sont exclus.</w:t>
      </w:r>
    </w:p>
  </w:footnote>
  <w:footnote w:id="9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Bulletin de la Société de géographie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semestre 1869, p. 187.</w:t>
      </w:r>
    </w:p>
  </w:footnote>
  <w:footnote w:id="91">
    <w:p w:rsidR="009E6981" w:rsidRPr="003669EC" w:rsidRDefault="009E6981" w:rsidP="003669EC">
      <w:pPr>
        <w:pStyle w:val="Notedebasdepage"/>
        <w:jc w:val="both"/>
        <w:rPr>
          <w:rFonts w:ascii="Palatino Linotype" w:hAnsi="Palatino Linotype"/>
          <w:sz w:val="16"/>
          <w:szCs w:val="16"/>
          <w:lang w:val="en-US"/>
        </w:rPr>
      </w:pPr>
      <w:r w:rsidRPr="003669EC">
        <w:rPr>
          <w:rStyle w:val="Appelnotedebasdep"/>
          <w:rFonts w:ascii="Palatino Linotype" w:hAnsi="Palatino Linotype"/>
          <w:sz w:val="16"/>
          <w:szCs w:val="16"/>
        </w:rPr>
        <w:footnoteRef/>
      </w:r>
      <w:r w:rsidRPr="003669EC">
        <w:rPr>
          <w:rFonts w:ascii="Palatino Linotype" w:hAnsi="Palatino Linotype"/>
          <w:sz w:val="16"/>
          <w:szCs w:val="16"/>
          <w:lang w:val="en-US"/>
        </w:rPr>
        <w:t xml:space="preserve"> </w:t>
      </w:r>
      <w:proofErr w:type="gramStart"/>
      <w:r w:rsidRPr="003669EC">
        <w:rPr>
          <w:rFonts w:ascii="Palatino Linotype" w:hAnsi="Palatino Linotype"/>
          <w:sz w:val="16"/>
          <w:szCs w:val="16"/>
          <w:lang w:val="en-US"/>
        </w:rPr>
        <w:t xml:space="preserve">Max Nettlau, </w:t>
      </w:r>
      <w:r w:rsidRPr="003669EC">
        <w:rPr>
          <w:rFonts w:ascii="Palatino Linotype" w:hAnsi="Palatino Linotype"/>
          <w:i/>
          <w:sz w:val="16"/>
          <w:szCs w:val="16"/>
          <w:lang w:val="en-US"/>
        </w:rPr>
        <w:t>Eliseo Reclus</w:t>
      </w:r>
      <w:r w:rsidRPr="003669EC">
        <w:rPr>
          <w:rFonts w:ascii="Palatino Linotype" w:hAnsi="Palatino Linotype"/>
          <w:sz w:val="16"/>
          <w:szCs w:val="16"/>
          <w:lang w:val="en-US"/>
        </w:rPr>
        <w:t>, t.</w:t>
      </w:r>
      <w:proofErr w:type="gramEnd"/>
      <w:r w:rsidRPr="003669EC">
        <w:rPr>
          <w:rFonts w:ascii="Palatino Linotype" w:hAnsi="Palatino Linotype"/>
          <w:sz w:val="16"/>
          <w:szCs w:val="16"/>
          <w:lang w:val="en-US"/>
        </w:rPr>
        <w:t> I, 192</w:t>
      </w:r>
      <w:r>
        <w:rPr>
          <w:rFonts w:ascii="Palatino Linotype" w:hAnsi="Palatino Linotype"/>
          <w:sz w:val="16"/>
          <w:szCs w:val="16"/>
          <w:lang w:val="en-US"/>
        </w:rPr>
        <w:t>8</w:t>
      </w:r>
      <w:r w:rsidRPr="003669EC">
        <w:rPr>
          <w:rFonts w:ascii="Palatino Linotype" w:hAnsi="Palatino Linotype"/>
          <w:sz w:val="16"/>
          <w:szCs w:val="16"/>
          <w:lang w:val="en-US"/>
        </w:rPr>
        <w:t>, p. 237.</w:t>
      </w:r>
    </w:p>
  </w:footnote>
  <w:footnote w:id="92">
    <w:p w:rsidR="009E6981" w:rsidRPr="00027484" w:rsidRDefault="009E6981" w:rsidP="00027484">
      <w:pPr>
        <w:pStyle w:val="Notedebasdepage"/>
        <w:jc w:val="both"/>
        <w:rPr>
          <w:sz w:val="16"/>
          <w:szCs w:val="16"/>
        </w:rPr>
      </w:pPr>
      <w:r w:rsidRPr="00027484">
        <w:rPr>
          <w:rStyle w:val="Appelnotedebasdep"/>
          <w:sz w:val="16"/>
          <w:szCs w:val="16"/>
        </w:rPr>
        <w:footnoteRef/>
      </w:r>
      <w:r w:rsidRPr="00027484">
        <w:rPr>
          <w:sz w:val="16"/>
          <w:szCs w:val="16"/>
        </w:rPr>
        <w:t xml:space="preserve"> Cf. </w:t>
      </w:r>
      <w:r w:rsidRPr="00027484">
        <w:rPr>
          <w:i/>
          <w:sz w:val="16"/>
          <w:szCs w:val="16"/>
        </w:rPr>
        <w:t>Le Rappel</w:t>
      </w:r>
      <w:r w:rsidRPr="00027484">
        <w:rPr>
          <w:sz w:val="16"/>
          <w:szCs w:val="16"/>
        </w:rPr>
        <w:t xml:space="preserve"> (Paris) des 15 mai, 2 et 6 juin 1869.</w:t>
      </w:r>
    </w:p>
  </w:footnote>
  <w:footnote w:id="93">
    <w:p w:rsidR="009E6981" w:rsidRPr="008E4221" w:rsidRDefault="009E6981" w:rsidP="008E4221">
      <w:pPr>
        <w:pStyle w:val="Notedebasdepage"/>
        <w:jc w:val="both"/>
        <w:rPr>
          <w:sz w:val="16"/>
          <w:szCs w:val="16"/>
        </w:rPr>
      </w:pPr>
      <w:r w:rsidRPr="008E4221">
        <w:rPr>
          <w:rStyle w:val="Appelnotedebasdep"/>
          <w:sz w:val="16"/>
          <w:szCs w:val="16"/>
        </w:rPr>
        <w:footnoteRef/>
      </w:r>
      <w:r w:rsidRPr="008E4221">
        <w:rPr>
          <w:sz w:val="16"/>
          <w:szCs w:val="16"/>
        </w:rPr>
        <w:t xml:space="preserve"> </w:t>
      </w:r>
      <w:r w:rsidRPr="008E4221">
        <w:rPr>
          <w:i/>
          <w:sz w:val="16"/>
          <w:szCs w:val="16"/>
        </w:rPr>
        <w:t>Cosmos</w:t>
      </w:r>
      <w:r>
        <w:rPr>
          <w:i/>
          <w:sz w:val="16"/>
          <w:szCs w:val="16"/>
        </w:rPr>
        <w:t>, revue encyclopédique hebdomadaire des progrès des sciences et de leurs applications</w:t>
      </w:r>
      <w:r w:rsidRPr="008E4221">
        <w:rPr>
          <w:sz w:val="16"/>
          <w:szCs w:val="16"/>
        </w:rPr>
        <w:t xml:space="preserve"> (Paris), 2</w:t>
      </w:r>
      <w:r>
        <w:rPr>
          <w:sz w:val="16"/>
          <w:szCs w:val="16"/>
        </w:rPr>
        <w:t>5</w:t>
      </w:r>
      <w:r w:rsidRPr="008E4221">
        <w:rPr>
          <w:sz w:val="16"/>
          <w:szCs w:val="16"/>
        </w:rPr>
        <w:t> septembre 1869, p. 344-34</w:t>
      </w:r>
      <w:r>
        <w:rPr>
          <w:sz w:val="16"/>
          <w:szCs w:val="16"/>
        </w:rPr>
        <w:t xml:space="preserve">5, où se </w:t>
      </w:r>
      <w:proofErr w:type="gramStart"/>
      <w:r>
        <w:rPr>
          <w:sz w:val="16"/>
          <w:szCs w:val="16"/>
        </w:rPr>
        <w:t>trouve</w:t>
      </w:r>
      <w:proofErr w:type="gramEnd"/>
      <w:r>
        <w:rPr>
          <w:sz w:val="16"/>
          <w:szCs w:val="16"/>
        </w:rPr>
        <w:t xml:space="preserve"> également des détails sur l’enseignement, le règlement, etc</w:t>
      </w:r>
      <w:r w:rsidRPr="008E4221">
        <w:rPr>
          <w:sz w:val="16"/>
          <w:szCs w:val="16"/>
        </w:rPr>
        <w:t>.</w:t>
      </w:r>
    </w:p>
  </w:footnote>
  <w:footnote w:id="94">
    <w:p w:rsidR="009E6981" w:rsidRPr="005D56C4" w:rsidRDefault="009E6981" w:rsidP="00E90702">
      <w:pPr>
        <w:pStyle w:val="Notedebasdepage"/>
        <w:jc w:val="both"/>
        <w:rPr>
          <w:sz w:val="16"/>
          <w:szCs w:val="16"/>
        </w:rPr>
      </w:pPr>
      <w:r w:rsidRPr="005D56C4">
        <w:rPr>
          <w:rStyle w:val="Appelnotedebasdep"/>
          <w:sz w:val="16"/>
          <w:szCs w:val="16"/>
        </w:rPr>
        <w:footnoteRef/>
      </w:r>
      <w:r w:rsidRPr="005D56C4">
        <w:rPr>
          <w:sz w:val="16"/>
          <w:szCs w:val="16"/>
        </w:rPr>
        <w:t xml:space="preserve"> </w:t>
      </w:r>
      <w:r>
        <w:rPr>
          <w:sz w:val="16"/>
          <w:szCs w:val="16"/>
        </w:rPr>
        <w:t xml:space="preserve">Ce père est « un modeste tailleur et vigneron », d’après </w:t>
      </w:r>
      <w:r w:rsidRPr="005D56C4">
        <w:rPr>
          <w:sz w:val="16"/>
          <w:szCs w:val="16"/>
        </w:rPr>
        <w:t>L</w:t>
      </w:r>
      <w:r>
        <w:rPr>
          <w:sz w:val="16"/>
          <w:szCs w:val="16"/>
        </w:rPr>
        <w:t xml:space="preserve">éonce </w:t>
      </w:r>
      <w:r w:rsidRPr="005D56C4">
        <w:rPr>
          <w:sz w:val="16"/>
          <w:szCs w:val="16"/>
        </w:rPr>
        <w:t>Manouvrier</w:t>
      </w:r>
      <w:r>
        <w:rPr>
          <w:sz w:val="16"/>
          <w:szCs w:val="16"/>
        </w:rPr>
        <w:t>,</w:t>
      </w:r>
      <w:r w:rsidRPr="005D56C4">
        <w:rPr>
          <w:sz w:val="16"/>
          <w:szCs w:val="16"/>
        </w:rPr>
        <w:t xml:space="preserve"> « Considérations sur l’hypermégalie cérébrale et description d’un encéphale de 1 935 grammes », </w:t>
      </w:r>
      <w:r w:rsidRPr="005D56C4">
        <w:rPr>
          <w:i/>
          <w:sz w:val="16"/>
          <w:szCs w:val="16"/>
        </w:rPr>
        <w:t>Revue de l’Ecole d’anthropologie</w:t>
      </w:r>
      <w:r w:rsidRPr="005D56C4">
        <w:rPr>
          <w:sz w:val="16"/>
          <w:szCs w:val="16"/>
        </w:rPr>
        <w:t xml:space="preserve"> (Paris), décembre 1902, p. 391-414</w:t>
      </w:r>
      <w:r>
        <w:rPr>
          <w:sz w:val="16"/>
          <w:szCs w:val="16"/>
        </w:rPr>
        <w:t>, p. 391 (cf. 1899).</w:t>
      </w:r>
    </w:p>
  </w:footnote>
  <w:footnote w:id="95">
    <w:p w:rsidR="009E6981" w:rsidRPr="00751014" w:rsidRDefault="009E6981" w:rsidP="00013A67">
      <w:pPr>
        <w:pStyle w:val="Notedebasdepage"/>
        <w:jc w:val="both"/>
        <w:rPr>
          <w:sz w:val="16"/>
          <w:szCs w:val="16"/>
        </w:rPr>
      </w:pPr>
      <w:r w:rsidRPr="00751014">
        <w:rPr>
          <w:rStyle w:val="Appelnotedebasdep"/>
          <w:sz w:val="16"/>
          <w:szCs w:val="16"/>
        </w:rPr>
        <w:footnoteRef/>
      </w:r>
      <w:r w:rsidRPr="00751014">
        <w:rPr>
          <w:sz w:val="16"/>
          <w:szCs w:val="16"/>
        </w:rPr>
        <w:t xml:space="preserve"> Cf. </w:t>
      </w:r>
      <w:r w:rsidRPr="00751014">
        <w:rPr>
          <w:i/>
          <w:sz w:val="16"/>
          <w:szCs w:val="16"/>
        </w:rPr>
        <w:t>Le Rappel</w:t>
      </w:r>
      <w:r w:rsidRPr="00751014">
        <w:rPr>
          <w:sz w:val="16"/>
          <w:szCs w:val="16"/>
        </w:rPr>
        <w:t xml:space="preserve"> (Paris), 26 novembre 1869, p. 3.</w:t>
      </w:r>
    </w:p>
  </w:footnote>
  <w:footnote w:id="96">
    <w:p w:rsidR="009E6981" w:rsidRPr="00C706AB" w:rsidRDefault="009E6981" w:rsidP="00CD26FD">
      <w:pPr>
        <w:pStyle w:val="Notedebasdepage"/>
        <w:jc w:val="both"/>
        <w:rPr>
          <w:rFonts w:ascii="Palatino Linotype" w:hAnsi="Palatino Linotype"/>
          <w:sz w:val="16"/>
          <w:szCs w:val="16"/>
        </w:rPr>
      </w:pPr>
      <w:r w:rsidRPr="00C706AB">
        <w:rPr>
          <w:rStyle w:val="Appelnotedebasdep"/>
          <w:rFonts w:ascii="Palatino Linotype" w:hAnsi="Palatino Linotype"/>
          <w:sz w:val="16"/>
          <w:szCs w:val="16"/>
        </w:rPr>
        <w:footnoteRef/>
      </w:r>
      <w:r w:rsidRPr="00C706AB">
        <w:rPr>
          <w:rFonts w:ascii="Palatino Linotype" w:hAnsi="Palatino Linotype"/>
          <w:sz w:val="16"/>
          <w:szCs w:val="16"/>
        </w:rPr>
        <w:t xml:space="preserve"> </w:t>
      </w:r>
      <w:r>
        <w:rPr>
          <w:rFonts w:ascii="Palatino Linotype" w:hAnsi="Palatino Linotype"/>
          <w:sz w:val="16"/>
          <w:szCs w:val="16"/>
        </w:rPr>
        <w:t xml:space="preserve">Edouard Grimard a déjà publié </w:t>
      </w:r>
      <w:r w:rsidRPr="00C706AB">
        <w:rPr>
          <w:rFonts w:ascii="Palatino Linotype" w:hAnsi="Palatino Linotype"/>
          <w:i/>
          <w:sz w:val="16"/>
          <w:szCs w:val="16"/>
        </w:rPr>
        <w:t>La Plante, botanique simplifiée</w:t>
      </w:r>
      <w:r>
        <w:rPr>
          <w:rFonts w:ascii="Palatino Linotype" w:hAnsi="Palatino Linotype"/>
          <w:sz w:val="16"/>
          <w:szCs w:val="16"/>
        </w:rPr>
        <w:t xml:space="preserve">, Paris, Hetzel, 1865 ; il publiera </w:t>
      </w:r>
      <w:r w:rsidRPr="00C706AB">
        <w:rPr>
          <w:rFonts w:ascii="Palatino Linotype" w:hAnsi="Palatino Linotype"/>
          <w:i/>
          <w:sz w:val="16"/>
          <w:szCs w:val="16"/>
        </w:rPr>
        <w:t>L’Enfant, son passé, son avenir</w:t>
      </w:r>
      <w:r>
        <w:rPr>
          <w:rFonts w:ascii="Palatino Linotype" w:hAnsi="Palatino Linotype"/>
          <w:sz w:val="16"/>
          <w:szCs w:val="16"/>
        </w:rPr>
        <w:t>, Paris, Hetzel, 1889.</w:t>
      </w:r>
    </w:p>
  </w:footnote>
  <w:footnote w:id="97">
    <w:p w:rsidR="009E6981" w:rsidRPr="003F2A08" w:rsidRDefault="009E6981" w:rsidP="00CD26FD">
      <w:pPr>
        <w:pStyle w:val="Notedebasdepage"/>
        <w:jc w:val="both"/>
        <w:rPr>
          <w:rFonts w:ascii="Palatino Linotype" w:hAnsi="Palatino Linotype"/>
          <w:sz w:val="16"/>
          <w:szCs w:val="16"/>
        </w:rPr>
      </w:pPr>
      <w:r w:rsidRPr="003F2A08">
        <w:rPr>
          <w:rStyle w:val="Appelnotedebasdep"/>
          <w:rFonts w:ascii="Palatino Linotype" w:hAnsi="Palatino Linotype"/>
          <w:sz w:val="16"/>
          <w:szCs w:val="16"/>
        </w:rPr>
        <w:footnoteRef/>
      </w:r>
      <w:r w:rsidRPr="003F2A08">
        <w:rPr>
          <w:rFonts w:ascii="Palatino Linotype" w:hAnsi="Palatino Linotype"/>
          <w:sz w:val="16"/>
          <w:szCs w:val="16"/>
        </w:rPr>
        <w:t xml:space="preserve"> Cette datation est une </w:t>
      </w:r>
      <w:r>
        <w:rPr>
          <w:rFonts w:ascii="Palatino Linotype" w:hAnsi="Palatino Linotype"/>
          <w:sz w:val="16"/>
          <w:szCs w:val="16"/>
        </w:rPr>
        <w:t xml:space="preserve">fragile </w:t>
      </w:r>
      <w:r w:rsidRPr="003F2A08">
        <w:rPr>
          <w:rFonts w:ascii="Palatino Linotype" w:hAnsi="Palatino Linotype"/>
          <w:sz w:val="16"/>
          <w:szCs w:val="16"/>
        </w:rPr>
        <w:t>déduction : Onésime semble travailler à cet ouvrage en 1868-1869, d’après les lettres de sa mère Zéline Trigant (Reclus)</w:t>
      </w:r>
      <w:r>
        <w:rPr>
          <w:rFonts w:ascii="Palatino Linotype" w:hAnsi="Palatino Linotype"/>
          <w:sz w:val="16"/>
          <w:szCs w:val="16"/>
        </w:rPr>
        <w:t xml:space="preserve"> à son fils Armand Reclus : cf. </w:t>
      </w:r>
      <w:r w:rsidRPr="000202C8">
        <w:rPr>
          <w:rFonts w:ascii="Palatino Linotype" w:hAnsi="Palatino Linotype"/>
          <w:sz w:val="16"/>
          <w:szCs w:val="16"/>
        </w:rPr>
        <w:t>Gabriell</w:t>
      </w:r>
      <w:r>
        <w:rPr>
          <w:rFonts w:ascii="Palatino Linotype" w:hAnsi="Palatino Linotype"/>
          <w:sz w:val="16"/>
          <w:szCs w:val="16"/>
        </w:rPr>
        <w:t>e Cadier-Rey et Danièle Provain </w:t>
      </w:r>
      <w:r w:rsidRPr="000202C8">
        <w:rPr>
          <w:rFonts w:ascii="Palatino Linotype" w:hAnsi="Palatino Linotype"/>
          <w:sz w:val="16"/>
          <w:szCs w:val="16"/>
        </w:rPr>
        <w:t xml:space="preserve">(éd.), </w:t>
      </w:r>
      <w:r w:rsidRPr="000202C8">
        <w:rPr>
          <w:rFonts w:ascii="Palatino Linotype" w:hAnsi="Palatino Linotype"/>
          <w:i/>
          <w:sz w:val="16"/>
          <w:szCs w:val="16"/>
        </w:rPr>
        <w:t>Lettres de Zéline Reclus à son fils Armand, 1867-1874</w:t>
      </w:r>
      <w:r w:rsidRPr="000202C8">
        <w:rPr>
          <w:rFonts w:ascii="Palatino Linotype" w:hAnsi="Palatino Linotype"/>
          <w:sz w:val="16"/>
          <w:szCs w:val="16"/>
        </w:rPr>
        <w:t>, Pau, Centre d’étude du protestantisme béarnais, Archives départementales des Pyrénées-Atlantiques</w:t>
      </w:r>
      <w:r>
        <w:rPr>
          <w:rFonts w:ascii="Palatino Linotype" w:hAnsi="Palatino Linotype"/>
          <w:sz w:val="16"/>
          <w:szCs w:val="16"/>
        </w:rPr>
        <w:t>, 2012, lettre du 16 février 1869, p. 56.</w:t>
      </w:r>
    </w:p>
  </w:footnote>
  <w:footnote w:id="98">
    <w:p w:rsidR="009E6981" w:rsidRPr="000D263A" w:rsidRDefault="009E6981" w:rsidP="000D263A">
      <w:pPr>
        <w:pStyle w:val="Notedebasdepage"/>
        <w:jc w:val="both"/>
        <w:rPr>
          <w:rFonts w:ascii="Times New Roman" w:hAnsi="Times New Roman" w:cs="Times New Roman"/>
          <w:sz w:val="16"/>
          <w:szCs w:val="16"/>
        </w:rPr>
      </w:pPr>
      <w:r w:rsidRPr="000D263A">
        <w:rPr>
          <w:rStyle w:val="Appelnotedebasdep"/>
          <w:rFonts w:ascii="Times New Roman" w:hAnsi="Times New Roman" w:cs="Times New Roman"/>
          <w:sz w:val="16"/>
          <w:szCs w:val="16"/>
        </w:rPr>
        <w:footnoteRef/>
      </w:r>
      <w:r w:rsidRPr="000D263A">
        <w:rPr>
          <w:rFonts w:ascii="Times New Roman" w:hAnsi="Times New Roman" w:cs="Times New Roman"/>
          <w:sz w:val="16"/>
          <w:szCs w:val="16"/>
        </w:rPr>
        <w:t xml:space="preserve"> </w:t>
      </w:r>
      <w:r w:rsidRPr="000D263A">
        <w:rPr>
          <w:rFonts w:ascii="Times New Roman" w:hAnsi="Times New Roman" w:cs="Times New Roman"/>
          <w:i/>
          <w:sz w:val="16"/>
          <w:szCs w:val="16"/>
        </w:rPr>
        <w:t>Le Rappel</w:t>
      </w:r>
      <w:r w:rsidRPr="000D263A">
        <w:rPr>
          <w:rFonts w:ascii="Times New Roman" w:hAnsi="Times New Roman" w:cs="Times New Roman"/>
          <w:sz w:val="16"/>
          <w:szCs w:val="16"/>
        </w:rPr>
        <w:t xml:space="preserve"> (Paris), 21 avril 1870.</w:t>
      </w:r>
    </w:p>
  </w:footnote>
  <w:footnote w:id="99">
    <w:p w:rsidR="009E6981" w:rsidRPr="001E3E0D" w:rsidRDefault="009E6981" w:rsidP="001E3E0D">
      <w:pPr>
        <w:pStyle w:val="Notedebasdepage"/>
        <w:jc w:val="both"/>
        <w:rPr>
          <w:rFonts w:ascii="Palatino Linotype" w:hAnsi="Palatino Linotype"/>
          <w:sz w:val="16"/>
          <w:szCs w:val="16"/>
        </w:rPr>
      </w:pPr>
      <w:r w:rsidRPr="001E3E0D">
        <w:rPr>
          <w:rStyle w:val="Appelnotedebasdep"/>
          <w:rFonts w:ascii="Palatino Linotype" w:hAnsi="Palatino Linotype"/>
          <w:sz w:val="16"/>
          <w:szCs w:val="16"/>
        </w:rPr>
        <w:footnoteRef/>
      </w:r>
      <w:r w:rsidRPr="001E3E0D">
        <w:rPr>
          <w:rFonts w:ascii="Palatino Linotype" w:hAnsi="Palatino Linotype"/>
          <w:sz w:val="16"/>
          <w:szCs w:val="16"/>
        </w:rPr>
        <w:t xml:space="preserve"> Lettre de Zéline Reclus (Trigant</w:t>
      </w:r>
      <w:r>
        <w:rPr>
          <w:rFonts w:ascii="Palatino Linotype" w:hAnsi="Palatino Linotype"/>
          <w:sz w:val="16"/>
          <w:szCs w:val="16"/>
        </w:rPr>
        <w:t>) à son fils Armand Reclus du 6 </w:t>
      </w:r>
      <w:r w:rsidRPr="001E3E0D">
        <w:rPr>
          <w:rFonts w:ascii="Palatino Linotype" w:hAnsi="Palatino Linotype"/>
          <w:sz w:val="16"/>
          <w:szCs w:val="16"/>
        </w:rPr>
        <w:t>juillet 1870, elle-même informée par Onésime Reclus depuis Paris.</w:t>
      </w:r>
    </w:p>
  </w:footnote>
  <w:footnote w:id="100">
    <w:p w:rsidR="009E6981" w:rsidRPr="00373EC1" w:rsidRDefault="009E6981" w:rsidP="00373EC1">
      <w:pPr>
        <w:pStyle w:val="Notedebasdepage"/>
        <w:jc w:val="both"/>
        <w:rPr>
          <w:rFonts w:ascii="Palatino Linotype" w:hAnsi="Palatino Linotype"/>
          <w:sz w:val="16"/>
          <w:szCs w:val="16"/>
        </w:rPr>
      </w:pPr>
      <w:r w:rsidRPr="00373EC1">
        <w:rPr>
          <w:rStyle w:val="Appelnotedebasdep"/>
          <w:rFonts w:ascii="Palatino Linotype" w:hAnsi="Palatino Linotype"/>
          <w:sz w:val="16"/>
          <w:szCs w:val="16"/>
        </w:rPr>
        <w:footnoteRef/>
      </w:r>
      <w:r w:rsidRPr="00373EC1">
        <w:rPr>
          <w:rFonts w:ascii="Palatino Linotype" w:hAnsi="Palatino Linotype"/>
          <w:sz w:val="16"/>
          <w:szCs w:val="16"/>
        </w:rPr>
        <w:t xml:space="preserve"> </w:t>
      </w:r>
      <w:r w:rsidRPr="00373EC1">
        <w:rPr>
          <w:rFonts w:ascii="Palatino Linotype" w:hAnsi="Palatino Linotype"/>
          <w:i/>
          <w:sz w:val="16"/>
          <w:szCs w:val="16"/>
        </w:rPr>
        <w:t>Le Petit Journal</w:t>
      </w:r>
      <w:r w:rsidRPr="00373EC1">
        <w:rPr>
          <w:rFonts w:ascii="Palatino Linotype" w:hAnsi="Palatino Linotype"/>
          <w:sz w:val="16"/>
          <w:szCs w:val="16"/>
        </w:rPr>
        <w:t xml:space="preserve"> </w:t>
      </w:r>
      <w:r>
        <w:rPr>
          <w:rFonts w:ascii="Palatino Linotype" w:hAnsi="Palatino Linotype"/>
          <w:sz w:val="16"/>
          <w:szCs w:val="16"/>
        </w:rPr>
        <w:t xml:space="preserve">(Paris), </w:t>
      </w:r>
      <w:r w:rsidRPr="00373EC1">
        <w:rPr>
          <w:rFonts w:ascii="Palatino Linotype" w:hAnsi="Palatino Linotype"/>
          <w:sz w:val="16"/>
          <w:szCs w:val="16"/>
        </w:rPr>
        <w:t>13 août 1870, p. 3.</w:t>
      </w:r>
    </w:p>
  </w:footnote>
  <w:footnote w:id="10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Plusieurs publications à</w:t>
      </w:r>
      <w:r>
        <w:rPr>
          <w:rFonts w:ascii="Palatino Linotype" w:hAnsi="Palatino Linotype"/>
          <w:sz w:val="16"/>
          <w:szCs w:val="16"/>
        </w:rPr>
        <w:t xml:space="preserve"> Paris à</w:t>
      </w:r>
      <w:r w:rsidRPr="003669EC">
        <w:rPr>
          <w:rFonts w:ascii="Palatino Linotype" w:hAnsi="Palatino Linotype"/>
          <w:sz w:val="16"/>
          <w:szCs w:val="16"/>
        </w:rPr>
        <w:t xml:space="preserve"> l’Imprimerie n</w:t>
      </w:r>
      <w:r>
        <w:rPr>
          <w:rFonts w:ascii="Palatino Linotype" w:hAnsi="Palatino Linotype"/>
          <w:sz w:val="16"/>
          <w:szCs w:val="16"/>
        </w:rPr>
        <w:t xml:space="preserve">ationale, chez Dentu, Lachaud, </w:t>
      </w:r>
      <w:r w:rsidRPr="003669EC">
        <w:rPr>
          <w:rFonts w:ascii="Palatino Linotype" w:hAnsi="Palatino Linotype"/>
          <w:sz w:val="16"/>
          <w:szCs w:val="16"/>
        </w:rPr>
        <w:t xml:space="preserve">en 1870-1872 : Max Nettlau, </w:t>
      </w:r>
      <w:r w:rsidRPr="003669EC">
        <w:rPr>
          <w:rFonts w:ascii="Palatino Linotype" w:hAnsi="Palatino Linotype"/>
          <w:i/>
          <w:sz w:val="16"/>
          <w:szCs w:val="16"/>
        </w:rPr>
        <w:t>Eliseo Reclus…</w:t>
      </w:r>
      <w:r>
        <w:rPr>
          <w:rFonts w:ascii="Palatino Linotype" w:hAnsi="Palatino Linotype"/>
          <w:sz w:val="16"/>
          <w:szCs w:val="16"/>
        </w:rPr>
        <w:t>, t. I, 1928, p. 246-247 </w:t>
      </w:r>
      <w:r w:rsidRPr="003669EC">
        <w:rPr>
          <w:rFonts w:ascii="Palatino Linotype" w:hAnsi="Palatino Linotype"/>
          <w:sz w:val="16"/>
          <w:szCs w:val="16"/>
        </w:rPr>
        <w:t>n. 168.</w:t>
      </w:r>
    </w:p>
  </w:footnote>
  <w:footnote w:id="102">
    <w:p w:rsidR="009E6981" w:rsidRPr="00CC5FD5" w:rsidRDefault="009E6981" w:rsidP="00CC5FD5">
      <w:pPr>
        <w:pStyle w:val="Notedebasdepage"/>
        <w:jc w:val="both"/>
        <w:rPr>
          <w:sz w:val="16"/>
          <w:szCs w:val="16"/>
        </w:rPr>
      </w:pPr>
      <w:r w:rsidRPr="00CC5FD5">
        <w:rPr>
          <w:rStyle w:val="Appelnotedebasdep"/>
          <w:sz w:val="16"/>
          <w:szCs w:val="16"/>
        </w:rPr>
        <w:footnoteRef/>
      </w:r>
      <w:r w:rsidRPr="00CC5FD5">
        <w:rPr>
          <w:sz w:val="16"/>
          <w:szCs w:val="16"/>
        </w:rPr>
        <w:t xml:space="preserve"> Elisée Reclus, </w:t>
      </w:r>
      <w:r w:rsidRPr="00CC5FD5">
        <w:rPr>
          <w:i/>
          <w:sz w:val="16"/>
          <w:szCs w:val="16"/>
        </w:rPr>
        <w:t>Correspondance</w:t>
      </w:r>
      <w:r w:rsidRPr="00CC5FD5">
        <w:rPr>
          <w:sz w:val="16"/>
          <w:szCs w:val="16"/>
        </w:rPr>
        <w:t>, t. II, p. 18.</w:t>
      </w:r>
    </w:p>
  </w:footnote>
  <w:footnote w:id="103">
    <w:p w:rsidR="009E6981" w:rsidRPr="00DD7075" w:rsidRDefault="009E6981" w:rsidP="00DD7075">
      <w:pPr>
        <w:pStyle w:val="Notedebasdepage"/>
        <w:jc w:val="both"/>
        <w:rPr>
          <w:sz w:val="16"/>
          <w:szCs w:val="16"/>
        </w:rPr>
      </w:pPr>
      <w:r w:rsidRPr="00DD7075">
        <w:rPr>
          <w:rStyle w:val="Appelnotedebasdep"/>
          <w:sz w:val="16"/>
          <w:szCs w:val="16"/>
        </w:rPr>
        <w:footnoteRef/>
      </w:r>
      <w:r w:rsidRPr="00DD7075">
        <w:rPr>
          <w:sz w:val="16"/>
          <w:szCs w:val="16"/>
        </w:rPr>
        <w:t xml:space="preserve"> </w:t>
      </w:r>
      <w:r>
        <w:rPr>
          <w:sz w:val="16"/>
          <w:szCs w:val="16"/>
        </w:rPr>
        <w:t xml:space="preserve">Télégramme envoyé le 15 septembre 1870 par Delbet, sous-préfet de Bergerac, demandant au ministre de la Justice, à Tours, la nomination « en urgence » de Camille Reclus en remplacement d’un certain Charpentier (reproduit dans le </w:t>
      </w:r>
      <w:r w:rsidRPr="00DD7075">
        <w:rPr>
          <w:i/>
          <w:sz w:val="16"/>
          <w:szCs w:val="16"/>
        </w:rPr>
        <w:t>Journal officiel de la République française</w:t>
      </w:r>
      <w:r w:rsidRPr="00DD7075">
        <w:rPr>
          <w:sz w:val="16"/>
          <w:szCs w:val="16"/>
        </w:rPr>
        <w:t xml:space="preserve"> </w:t>
      </w:r>
      <w:r>
        <w:rPr>
          <w:sz w:val="16"/>
          <w:szCs w:val="16"/>
        </w:rPr>
        <w:t>(Paris), 16 janvier 1876</w:t>
      </w:r>
      <w:r w:rsidRPr="00DD7075">
        <w:rPr>
          <w:sz w:val="16"/>
          <w:szCs w:val="16"/>
        </w:rPr>
        <w:t>, p. 451b</w:t>
      </w:r>
      <w:r>
        <w:rPr>
          <w:sz w:val="16"/>
          <w:szCs w:val="16"/>
        </w:rPr>
        <w:t>, au sein d’une recension des actes d’Adolphe Crémieux, ministre de la Justice du 4 septembre 1870 au 17 février 1871)</w:t>
      </w:r>
      <w:r w:rsidRPr="00DD7075">
        <w:rPr>
          <w:sz w:val="16"/>
          <w:szCs w:val="16"/>
        </w:rPr>
        <w:t>.</w:t>
      </w:r>
      <w:r>
        <w:rPr>
          <w:sz w:val="16"/>
          <w:szCs w:val="16"/>
        </w:rPr>
        <w:t xml:space="preserve"> Zéline Trigant signale la nomination à son fils Armand Reclus le 9 novembre 1870.</w:t>
      </w:r>
    </w:p>
  </w:footnote>
  <w:footnote w:id="104">
    <w:p w:rsidR="009E6981" w:rsidRPr="00CC5FD5" w:rsidRDefault="009E6981" w:rsidP="00CC5FD5">
      <w:pPr>
        <w:pStyle w:val="Notedebasdepage"/>
        <w:jc w:val="both"/>
        <w:rPr>
          <w:sz w:val="16"/>
          <w:szCs w:val="16"/>
        </w:rPr>
      </w:pPr>
      <w:r w:rsidRPr="00CC5FD5">
        <w:rPr>
          <w:rStyle w:val="Appelnotedebasdep"/>
          <w:sz w:val="16"/>
          <w:szCs w:val="16"/>
        </w:rPr>
        <w:footnoteRef/>
      </w:r>
      <w:r w:rsidRPr="00CC5FD5">
        <w:rPr>
          <w:sz w:val="16"/>
          <w:szCs w:val="16"/>
        </w:rPr>
        <w:t xml:space="preserve"> </w:t>
      </w:r>
      <w:r w:rsidRPr="00CC5FD5">
        <w:rPr>
          <w:i/>
          <w:sz w:val="16"/>
          <w:szCs w:val="16"/>
        </w:rPr>
        <w:t>Journal officiel de la République française</w:t>
      </w:r>
      <w:r w:rsidRPr="00CC5FD5">
        <w:rPr>
          <w:sz w:val="16"/>
          <w:szCs w:val="16"/>
        </w:rPr>
        <w:t xml:space="preserve"> </w:t>
      </w:r>
      <w:r>
        <w:rPr>
          <w:sz w:val="16"/>
          <w:szCs w:val="16"/>
        </w:rPr>
        <w:t xml:space="preserve">(Paris), </w:t>
      </w:r>
      <w:r w:rsidRPr="00CC5FD5">
        <w:rPr>
          <w:sz w:val="16"/>
          <w:szCs w:val="16"/>
        </w:rPr>
        <w:t>6-7 avril 1874, p. 2610c.</w:t>
      </w:r>
    </w:p>
  </w:footnote>
  <w:footnote w:id="105">
    <w:p w:rsidR="009E6981" w:rsidRPr="00092B97" w:rsidRDefault="009E6981" w:rsidP="00DD7075">
      <w:pPr>
        <w:pStyle w:val="Notedebasdepage"/>
        <w:jc w:val="both"/>
        <w:rPr>
          <w:sz w:val="16"/>
          <w:szCs w:val="16"/>
        </w:rPr>
      </w:pPr>
      <w:r w:rsidRPr="00092B97">
        <w:rPr>
          <w:rStyle w:val="Appelnotedebasdep"/>
          <w:sz w:val="16"/>
          <w:szCs w:val="16"/>
        </w:rPr>
        <w:footnoteRef/>
      </w:r>
      <w:r w:rsidRPr="00092B97">
        <w:rPr>
          <w:sz w:val="16"/>
          <w:szCs w:val="16"/>
        </w:rPr>
        <w:t xml:space="preserve"> </w:t>
      </w:r>
      <w:r>
        <w:rPr>
          <w:sz w:val="16"/>
          <w:szCs w:val="16"/>
        </w:rPr>
        <w:t>Dans</w:t>
      </w:r>
      <w:r w:rsidRPr="00092B97">
        <w:rPr>
          <w:sz w:val="16"/>
          <w:szCs w:val="16"/>
        </w:rPr>
        <w:t xml:space="preserve"> </w:t>
      </w:r>
      <w:r>
        <w:rPr>
          <w:sz w:val="16"/>
          <w:szCs w:val="16"/>
        </w:rPr>
        <w:t>la déclaration</w:t>
      </w:r>
      <w:r w:rsidRPr="00092B97">
        <w:rPr>
          <w:sz w:val="16"/>
          <w:szCs w:val="16"/>
        </w:rPr>
        <w:t xml:space="preserve"> </w:t>
      </w:r>
      <w:r>
        <w:rPr>
          <w:sz w:val="16"/>
          <w:szCs w:val="16"/>
        </w:rPr>
        <w:t xml:space="preserve">de naissance </w:t>
      </w:r>
      <w:r w:rsidRPr="00092B97">
        <w:rPr>
          <w:sz w:val="16"/>
          <w:szCs w:val="16"/>
        </w:rPr>
        <w:t xml:space="preserve">d’un </w:t>
      </w:r>
      <w:r>
        <w:rPr>
          <w:sz w:val="16"/>
          <w:szCs w:val="16"/>
        </w:rPr>
        <w:t>« enfant</w:t>
      </w:r>
      <w:r w:rsidRPr="00092B97">
        <w:rPr>
          <w:sz w:val="16"/>
          <w:szCs w:val="16"/>
        </w:rPr>
        <w:t xml:space="preserve"> sans vie</w:t>
      </w:r>
      <w:r>
        <w:rPr>
          <w:sz w:val="16"/>
          <w:szCs w:val="16"/>
        </w:rPr>
        <w:t> » de sexe masculin</w:t>
      </w:r>
      <w:r w:rsidRPr="00092B97">
        <w:rPr>
          <w:sz w:val="16"/>
          <w:szCs w:val="16"/>
        </w:rPr>
        <w:t xml:space="preserve"> à l’état-civil de Bergerac</w:t>
      </w:r>
      <w:r>
        <w:rPr>
          <w:sz w:val="16"/>
          <w:szCs w:val="16"/>
        </w:rPr>
        <w:t>,</w:t>
      </w:r>
      <w:r w:rsidRPr="00092B97">
        <w:rPr>
          <w:sz w:val="16"/>
          <w:szCs w:val="16"/>
        </w:rPr>
        <w:t xml:space="preserve"> le 17 octobre 1873.</w:t>
      </w:r>
      <w:r>
        <w:rPr>
          <w:sz w:val="16"/>
          <w:szCs w:val="16"/>
        </w:rPr>
        <w:t xml:space="preserve"> Jean Jacques Reclus a 33 ans et son épouse, 29 ans.</w:t>
      </w:r>
    </w:p>
  </w:footnote>
  <w:footnote w:id="106">
    <w:p w:rsidR="009E6981" w:rsidRPr="00AC446A" w:rsidRDefault="009E6981" w:rsidP="00AC446A">
      <w:pPr>
        <w:pStyle w:val="Notedebasdepage"/>
        <w:jc w:val="both"/>
        <w:rPr>
          <w:rFonts w:ascii="Palatino Linotype" w:hAnsi="Palatino Linotype"/>
          <w:sz w:val="16"/>
          <w:szCs w:val="16"/>
        </w:rPr>
      </w:pPr>
      <w:r w:rsidRPr="00AC446A">
        <w:rPr>
          <w:rStyle w:val="Appelnotedebasdep"/>
          <w:rFonts w:ascii="Palatino Linotype" w:hAnsi="Palatino Linotype"/>
          <w:sz w:val="16"/>
          <w:szCs w:val="16"/>
        </w:rPr>
        <w:footnoteRef/>
      </w:r>
      <w:r w:rsidRPr="00AC446A">
        <w:rPr>
          <w:rFonts w:ascii="Palatino Linotype" w:hAnsi="Palatino Linotype"/>
          <w:sz w:val="16"/>
          <w:szCs w:val="16"/>
        </w:rPr>
        <w:t xml:space="preserve"> Témoignage d’</w:t>
      </w:r>
      <w:r>
        <w:rPr>
          <w:rFonts w:ascii="Palatino Linotype" w:hAnsi="Palatino Linotype"/>
          <w:sz w:val="16"/>
          <w:szCs w:val="16"/>
        </w:rPr>
        <w:t>E</w:t>
      </w:r>
      <w:r w:rsidRPr="00AC446A">
        <w:rPr>
          <w:rFonts w:ascii="Palatino Linotype" w:hAnsi="Palatino Linotype"/>
          <w:sz w:val="16"/>
          <w:szCs w:val="16"/>
        </w:rPr>
        <w:t>lisée sur ses prisons ver</w:t>
      </w:r>
      <w:r>
        <w:rPr>
          <w:rFonts w:ascii="Palatino Linotype" w:hAnsi="Palatino Linotype"/>
          <w:sz w:val="16"/>
          <w:szCs w:val="16"/>
        </w:rPr>
        <w:t xml:space="preserve">saillaises dans </w:t>
      </w:r>
      <w:r w:rsidRPr="00AC446A">
        <w:rPr>
          <w:rFonts w:ascii="Palatino Linotype" w:hAnsi="Palatino Linotype"/>
          <w:sz w:val="16"/>
          <w:szCs w:val="16"/>
        </w:rPr>
        <w:t>Prosper</w:t>
      </w:r>
      <w:r>
        <w:rPr>
          <w:rFonts w:ascii="Palatino Linotype" w:hAnsi="Palatino Linotype"/>
          <w:sz w:val="16"/>
          <w:szCs w:val="16"/>
        </w:rPr>
        <w:t>-Olivier</w:t>
      </w:r>
      <w:r w:rsidRPr="00AC446A">
        <w:rPr>
          <w:rFonts w:ascii="Palatino Linotype" w:hAnsi="Palatino Linotype"/>
          <w:sz w:val="16"/>
          <w:szCs w:val="16"/>
        </w:rPr>
        <w:t xml:space="preserve"> Lissagaray, </w:t>
      </w:r>
      <w:r w:rsidRPr="00AC446A">
        <w:rPr>
          <w:rFonts w:ascii="Palatino Linotype" w:hAnsi="Palatino Linotype"/>
          <w:i/>
          <w:sz w:val="16"/>
          <w:szCs w:val="16"/>
        </w:rPr>
        <w:t>Histoire de la Commune de 1871</w:t>
      </w:r>
      <w:r w:rsidRPr="00AC446A">
        <w:rPr>
          <w:rFonts w:ascii="Palatino Linotype" w:hAnsi="Palatino Linotype"/>
          <w:sz w:val="16"/>
          <w:szCs w:val="16"/>
        </w:rPr>
        <w:t>, Paris, Dentu, 2</w:t>
      </w:r>
      <w:r w:rsidRPr="00AC446A">
        <w:rPr>
          <w:rFonts w:ascii="Palatino Linotype" w:hAnsi="Palatino Linotype"/>
          <w:sz w:val="16"/>
          <w:szCs w:val="16"/>
          <w:vertAlign w:val="superscript"/>
        </w:rPr>
        <w:t>e</w:t>
      </w:r>
      <w:r>
        <w:rPr>
          <w:rFonts w:ascii="Palatino Linotype" w:hAnsi="Palatino Linotype"/>
          <w:sz w:val="16"/>
          <w:szCs w:val="16"/>
        </w:rPr>
        <w:t> éd. augmentée 1896, appendice </w:t>
      </w:r>
      <w:r w:rsidRPr="00AC446A">
        <w:rPr>
          <w:rFonts w:ascii="Palatino Linotype" w:hAnsi="Palatino Linotype"/>
          <w:sz w:val="16"/>
          <w:szCs w:val="16"/>
        </w:rPr>
        <w:t>XLVI, p. 547-552, ici p. 547.</w:t>
      </w:r>
    </w:p>
  </w:footnote>
  <w:footnote w:id="107">
    <w:p w:rsidR="009E6981" w:rsidRPr="003669EC" w:rsidRDefault="009E6981" w:rsidP="00AC446A">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Témoignage</w:t>
      </w:r>
      <w:r>
        <w:rPr>
          <w:rFonts w:ascii="Palatino Linotype" w:hAnsi="Palatino Linotype"/>
          <w:sz w:val="16"/>
          <w:szCs w:val="16"/>
        </w:rPr>
        <w:t>s</w:t>
      </w:r>
      <w:r w:rsidRPr="003669EC">
        <w:rPr>
          <w:rFonts w:ascii="Palatino Linotype" w:hAnsi="Palatino Linotype"/>
          <w:sz w:val="16"/>
          <w:szCs w:val="16"/>
        </w:rPr>
        <w:t xml:space="preserve"> de son compagnon de capture et de réclusion A. Colleau : lettre au journal </w:t>
      </w:r>
      <w:r w:rsidRPr="003669EC">
        <w:rPr>
          <w:rFonts w:ascii="Palatino Linotype" w:hAnsi="Palatino Linotype"/>
          <w:i/>
          <w:sz w:val="16"/>
          <w:szCs w:val="16"/>
        </w:rPr>
        <w:t>La Liberté</w:t>
      </w:r>
      <w:r w:rsidRPr="003669EC">
        <w:rPr>
          <w:rFonts w:ascii="Palatino Linotype" w:hAnsi="Palatino Linotype"/>
          <w:sz w:val="16"/>
          <w:szCs w:val="16"/>
        </w:rPr>
        <w:t xml:space="preserve"> </w:t>
      </w:r>
      <w:r>
        <w:rPr>
          <w:rFonts w:ascii="Palatino Linotype" w:hAnsi="Palatino Linotype"/>
          <w:sz w:val="16"/>
          <w:szCs w:val="16"/>
        </w:rPr>
        <w:t>(</w:t>
      </w:r>
      <w:r w:rsidRPr="003669EC">
        <w:rPr>
          <w:rFonts w:ascii="Palatino Linotype" w:hAnsi="Palatino Linotype"/>
          <w:sz w:val="16"/>
          <w:szCs w:val="16"/>
        </w:rPr>
        <w:t>Bruxelles</w:t>
      </w:r>
      <w:r>
        <w:rPr>
          <w:rFonts w:ascii="Palatino Linotype" w:hAnsi="Palatino Linotype"/>
          <w:sz w:val="16"/>
          <w:szCs w:val="16"/>
        </w:rPr>
        <w:t>)</w:t>
      </w:r>
      <w:r w:rsidRPr="003669EC">
        <w:rPr>
          <w:rFonts w:ascii="Palatino Linotype" w:hAnsi="Palatino Linotype"/>
          <w:sz w:val="16"/>
          <w:szCs w:val="16"/>
        </w:rPr>
        <w:t xml:space="preserve"> en 1871 reproduite en partie dans Benoît Malon, </w:t>
      </w:r>
      <w:r w:rsidRPr="003669EC">
        <w:rPr>
          <w:rFonts w:ascii="Palatino Linotype" w:hAnsi="Palatino Linotype"/>
          <w:i/>
          <w:sz w:val="16"/>
          <w:szCs w:val="16"/>
        </w:rPr>
        <w:t>La Troisième Défaite du prolétariat français</w:t>
      </w:r>
      <w:r w:rsidRPr="003669EC">
        <w:rPr>
          <w:rFonts w:ascii="Palatino Linotype" w:hAnsi="Palatino Linotype"/>
          <w:sz w:val="16"/>
          <w:szCs w:val="16"/>
        </w:rPr>
        <w:t>, Neuchâtel, 1871, p. 199-203,</w:t>
      </w:r>
      <w:r>
        <w:rPr>
          <w:rFonts w:ascii="Palatino Linotype" w:hAnsi="Palatino Linotype"/>
          <w:sz w:val="16"/>
          <w:szCs w:val="16"/>
        </w:rPr>
        <w:t xml:space="preserve"> et lettre de Colleau (Paris, 6 </w:t>
      </w:r>
      <w:r w:rsidRPr="003669EC">
        <w:rPr>
          <w:rFonts w:ascii="Palatino Linotype" w:hAnsi="Palatino Linotype"/>
          <w:sz w:val="16"/>
          <w:szCs w:val="16"/>
        </w:rPr>
        <w:t>juillet 1905) publiée au moment du décès d’</w:t>
      </w:r>
      <w:r>
        <w:rPr>
          <w:rFonts w:ascii="Palatino Linotype" w:hAnsi="Palatino Linotype"/>
          <w:sz w:val="16"/>
          <w:szCs w:val="16"/>
        </w:rPr>
        <w:t>E</w:t>
      </w:r>
      <w:r w:rsidRPr="003669EC">
        <w:rPr>
          <w:rFonts w:ascii="Palatino Linotype" w:hAnsi="Palatino Linotype"/>
          <w:sz w:val="16"/>
          <w:szCs w:val="16"/>
        </w:rPr>
        <w:t>lisée sous le titre « </w:t>
      </w:r>
      <w:r>
        <w:rPr>
          <w:rFonts w:ascii="Palatino Linotype" w:hAnsi="Palatino Linotype"/>
          <w:sz w:val="16"/>
          <w:szCs w:val="16"/>
        </w:rPr>
        <w:t>E</w:t>
      </w:r>
      <w:r w:rsidRPr="003669EC">
        <w:rPr>
          <w:rFonts w:ascii="Palatino Linotype" w:hAnsi="Palatino Linotype"/>
          <w:sz w:val="16"/>
          <w:szCs w:val="16"/>
        </w:rPr>
        <w:t xml:space="preserve">lisée Reclus et la Commune » dans </w:t>
      </w:r>
      <w:r w:rsidRPr="003669EC">
        <w:rPr>
          <w:rFonts w:ascii="Palatino Linotype" w:hAnsi="Palatino Linotype"/>
          <w:i/>
          <w:sz w:val="16"/>
          <w:szCs w:val="16"/>
        </w:rPr>
        <w:t>Les Temps nouveaux</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du 1</w:t>
      </w:r>
      <w:r>
        <w:rPr>
          <w:rFonts w:ascii="Palatino Linotype" w:hAnsi="Palatino Linotype"/>
          <w:sz w:val="16"/>
          <w:szCs w:val="16"/>
        </w:rPr>
        <w:t>5 </w:t>
      </w:r>
      <w:r w:rsidRPr="003669EC">
        <w:rPr>
          <w:rFonts w:ascii="Palatino Linotype" w:hAnsi="Palatino Linotype"/>
          <w:sz w:val="16"/>
          <w:szCs w:val="16"/>
        </w:rPr>
        <w:t>juillet 1905, p. 3-4. Colleau est resté emprisonné jusqu’en 1875.</w:t>
      </w:r>
    </w:p>
  </w:footnote>
  <w:footnote w:id="108">
    <w:p w:rsidR="009E6981" w:rsidRPr="001C76CA" w:rsidRDefault="009E6981" w:rsidP="001C76CA">
      <w:pPr>
        <w:pStyle w:val="Notedebasdepage"/>
        <w:jc w:val="both"/>
        <w:rPr>
          <w:rFonts w:ascii="Palatino Linotype" w:hAnsi="Palatino Linotype"/>
          <w:sz w:val="16"/>
          <w:szCs w:val="16"/>
        </w:rPr>
      </w:pPr>
      <w:r w:rsidRPr="001C76CA">
        <w:rPr>
          <w:rStyle w:val="Appelnotedebasdep"/>
          <w:rFonts w:ascii="Palatino Linotype" w:hAnsi="Palatino Linotype"/>
          <w:sz w:val="16"/>
          <w:szCs w:val="16"/>
        </w:rPr>
        <w:footnoteRef/>
      </w:r>
      <w:r w:rsidRPr="001C76CA">
        <w:rPr>
          <w:rFonts w:ascii="Palatino Linotype" w:hAnsi="Palatino Linotype"/>
          <w:sz w:val="16"/>
          <w:szCs w:val="16"/>
        </w:rPr>
        <w:t xml:space="preserve"> </w:t>
      </w:r>
      <w:r w:rsidRPr="001C76CA">
        <w:rPr>
          <w:rFonts w:ascii="Palatino Linotype" w:hAnsi="Palatino Linotype"/>
          <w:i/>
          <w:sz w:val="16"/>
          <w:szCs w:val="16"/>
        </w:rPr>
        <w:t>Le Temps</w:t>
      </w:r>
      <w:r w:rsidRPr="001C76CA">
        <w:rPr>
          <w:rFonts w:ascii="Palatino Linotype" w:hAnsi="Palatino Linotype"/>
          <w:sz w:val="16"/>
          <w:szCs w:val="16"/>
        </w:rPr>
        <w:t xml:space="preserve"> </w:t>
      </w:r>
      <w:r>
        <w:rPr>
          <w:rFonts w:ascii="Palatino Linotype" w:hAnsi="Palatino Linotype"/>
          <w:sz w:val="16"/>
          <w:szCs w:val="16"/>
        </w:rPr>
        <w:t xml:space="preserve">(Paris), </w:t>
      </w:r>
      <w:r w:rsidRPr="001C76CA">
        <w:rPr>
          <w:rFonts w:ascii="Palatino Linotype" w:hAnsi="Palatino Linotype"/>
          <w:sz w:val="16"/>
          <w:szCs w:val="16"/>
        </w:rPr>
        <w:t>14 avril 1871, p. 4.</w:t>
      </w:r>
    </w:p>
  </w:footnote>
  <w:footnote w:id="109">
    <w:p w:rsidR="009E6981" w:rsidRPr="007B356D" w:rsidRDefault="009E6981" w:rsidP="00BC20A9">
      <w:pPr>
        <w:pStyle w:val="Notedebasdepage"/>
        <w:jc w:val="both"/>
        <w:rPr>
          <w:rFonts w:ascii="Palatino Linotype" w:hAnsi="Palatino Linotype"/>
          <w:sz w:val="16"/>
          <w:szCs w:val="16"/>
        </w:rPr>
      </w:pPr>
      <w:r w:rsidRPr="007B356D">
        <w:rPr>
          <w:rStyle w:val="Appelnotedebasdep"/>
          <w:rFonts w:ascii="Palatino Linotype" w:hAnsi="Palatino Linotype"/>
          <w:sz w:val="16"/>
          <w:szCs w:val="16"/>
        </w:rPr>
        <w:footnoteRef/>
      </w:r>
      <w:r w:rsidRPr="007B356D">
        <w:rPr>
          <w:rFonts w:ascii="Palatino Linotype" w:hAnsi="Palatino Linotype"/>
          <w:sz w:val="16"/>
          <w:szCs w:val="16"/>
        </w:rPr>
        <w:t xml:space="preserve"> </w:t>
      </w:r>
      <w:r>
        <w:rPr>
          <w:rFonts w:ascii="Palatino Linotype" w:hAnsi="Palatino Linotype"/>
          <w:sz w:val="16"/>
          <w:szCs w:val="16"/>
        </w:rPr>
        <w:t>La fausse i</w:t>
      </w:r>
      <w:r w:rsidRPr="007B356D">
        <w:rPr>
          <w:rFonts w:ascii="Palatino Linotype" w:hAnsi="Palatino Linotype"/>
          <w:sz w:val="16"/>
          <w:szCs w:val="16"/>
        </w:rPr>
        <w:t xml:space="preserve">nformation </w:t>
      </w:r>
      <w:r>
        <w:rPr>
          <w:rFonts w:ascii="Palatino Linotype" w:hAnsi="Palatino Linotype"/>
          <w:sz w:val="16"/>
          <w:szCs w:val="16"/>
        </w:rPr>
        <w:t>selon laquelle Elisée, prisonnier à Versailles, est dirigé sur Belle-Île, paraît</w:t>
      </w:r>
      <w:r w:rsidRPr="007B356D">
        <w:rPr>
          <w:rFonts w:ascii="Palatino Linotype" w:hAnsi="Palatino Linotype"/>
          <w:sz w:val="16"/>
          <w:szCs w:val="16"/>
        </w:rPr>
        <w:t xml:space="preserve"> dans </w:t>
      </w:r>
      <w:r w:rsidRPr="007B356D">
        <w:rPr>
          <w:rFonts w:ascii="Palatino Linotype" w:hAnsi="Palatino Linotype"/>
          <w:i/>
          <w:sz w:val="16"/>
          <w:szCs w:val="16"/>
        </w:rPr>
        <w:t>Le Temps</w:t>
      </w:r>
      <w:r w:rsidRPr="007B356D">
        <w:rPr>
          <w:rFonts w:ascii="Palatino Linotype" w:hAnsi="Palatino Linotype"/>
          <w:sz w:val="16"/>
          <w:szCs w:val="16"/>
        </w:rPr>
        <w:t xml:space="preserve"> </w:t>
      </w:r>
      <w:r>
        <w:rPr>
          <w:rFonts w:ascii="Palatino Linotype" w:hAnsi="Palatino Linotype"/>
          <w:sz w:val="16"/>
          <w:szCs w:val="16"/>
        </w:rPr>
        <w:t xml:space="preserve">(Paris) </w:t>
      </w:r>
      <w:r w:rsidRPr="007B356D">
        <w:rPr>
          <w:rFonts w:ascii="Palatino Linotype" w:hAnsi="Palatino Linotype"/>
          <w:sz w:val="16"/>
          <w:szCs w:val="16"/>
        </w:rPr>
        <w:t>du 13 avril 1871, p. 4.</w:t>
      </w:r>
    </w:p>
  </w:footnote>
  <w:footnote w:id="110">
    <w:p w:rsidR="009E6981" w:rsidRPr="00594274" w:rsidRDefault="009E6981" w:rsidP="00594274">
      <w:pPr>
        <w:pStyle w:val="Notedebasdepage"/>
        <w:jc w:val="both"/>
        <w:rPr>
          <w:rFonts w:ascii="Palatino Linotype" w:hAnsi="Palatino Linotype"/>
          <w:sz w:val="16"/>
          <w:szCs w:val="16"/>
        </w:rPr>
      </w:pPr>
      <w:r w:rsidRPr="00594274">
        <w:rPr>
          <w:rStyle w:val="Appelnotedebasdep"/>
          <w:rFonts w:ascii="Palatino Linotype" w:hAnsi="Palatino Linotype"/>
          <w:sz w:val="16"/>
          <w:szCs w:val="16"/>
        </w:rPr>
        <w:footnoteRef/>
      </w:r>
      <w:r w:rsidRPr="00594274">
        <w:rPr>
          <w:rFonts w:ascii="Palatino Linotype" w:hAnsi="Palatino Linotype"/>
          <w:sz w:val="16"/>
          <w:szCs w:val="16"/>
        </w:rPr>
        <w:t xml:space="preserve"> Jean Labbé, </w:t>
      </w:r>
      <w:r w:rsidRPr="00594274">
        <w:rPr>
          <w:rFonts w:ascii="Palatino Linotype" w:hAnsi="Palatino Linotype"/>
          <w:i/>
          <w:sz w:val="16"/>
          <w:szCs w:val="16"/>
        </w:rPr>
        <w:t>Le Champ d’asphodèles d’Orthez</w:t>
      </w:r>
      <w:r w:rsidRPr="00594274">
        <w:rPr>
          <w:rFonts w:ascii="Palatino Linotype" w:hAnsi="Palatino Linotype"/>
          <w:sz w:val="16"/>
          <w:szCs w:val="16"/>
        </w:rPr>
        <w:t>, Pau, Marrimpouey-Jeune, 1980, p. </w:t>
      </w:r>
      <w:r>
        <w:rPr>
          <w:rFonts w:ascii="Palatino Linotype" w:hAnsi="Palatino Linotype"/>
          <w:sz w:val="16"/>
          <w:szCs w:val="16"/>
        </w:rPr>
        <w:t>45</w:t>
      </w:r>
      <w:r w:rsidRPr="00594274">
        <w:rPr>
          <w:rFonts w:ascii="Palatino Linotype" w:hAnsi="Palatino Linotype"/>
          <w:sz w:val="16"/>
          <w:szCs w:val="16"/>
        </w:rPr>
        <w:t>.</w:t>
      </w:r>
    </w:p>
  </w:footnote>
  <w:footnote w:id="111">
    <w:p w:rsidR="009E6981" w:rsidRPr="00ED4F19" w:rsidRDefault="009E6981" w:rsidP="00C43FB2">
      <w:pPr>
        <w:pStyle w:val="Notedebasdepage"/>
        <w:jc w:val="both"/>
        <w:rPr>
          <w:rFonts w:ascii="Palatino Linotype" w:hAnsi="Palatino Linotype"/>
          <w:sz w:val="16"/>
          <w:szCs w:val="16"/>
        </w:rPr>
      </w:pPr>
      <w:r w:rsidRPr="004B12F2">
        <w:rPr>
          <w:rStyle w:val="Appelnotedebasdep"/>
          <w:rFonts w:ascii="Palatino Linotype" w:hAnsi="Palatino Linotype"/>
          <w:sz w:val="16"/>
          <w:szCs w:val="16"/>
        </w:rPr>
        <w:footnoteRef/>
      </w:r>
      <w:r>
        <w:rPr>
          <w:rFonts w:ascii="Palatino Linotype" w:hAnsi="Palatino Linotype"/>
          <w:sz w:val="16"/>
          <w:szCs w:val="16"/>
        </w:rPr>
        <w:t xml:space="preserve"> Selon les mots </w:t>
      </w:r>
      <w:r w:rsidRPr="00ED4F19">
        <w:rPr>
          <w:rFonts w:ascii="Palatino Linotype" w:hAnsi="Palatino Linotype"/>
          <w:sz w:val="16"/>
          <w:szCs w:val="16"/>
        </w:rPr>
        <w:t>de sa mère Zéline Trigant (Reclus) dans une lettre à Armand Reclus du 24</w:t>
      </w:r>
      <w:r>
        <w:rPr>
          <w:rFonts w:ascii="Palatino Linotype" w:hAnsi="Palatino Linotype"/>
          <w:sz w:val="16"/>
          <w:szCs w:val="16"/>
        </w:rPr>
        <w:t> </w:t>
      </w:r>
      <w:r w:rsidRPr="00ED4F19">
        <w:rPr>
          <w:rFonts w:ascii="Palatino Linotype" w:hAnsi="Palatino Linotype"/>
          <w:sz w:val="16"/>
          <w:szCs w:val="16"/>
        </w:rPr>
        <w:t>février 1870, au moment où débutaient les préparatifs du mariage</w:t>
      </w:r>
      <w:r>
        <w:rPr>
          <w:rFonts w:ascii="Palatino Linotype" w:hAnsi="Palatino Linotype"/>
          <w:sz w:val="16"/>
          <w:szCs w:val="16"/>
        </w:rPr>
        <w:t> ; ce roman est l’absence d’union de Louise avant un âge fort avancé (31 ans)</w:t>
      </w:r>
      <w:r w:rsidRPr="00ED4F19">
        <w:rPr>
          <w:rFonts w:ascii="Palatino Linotype" w:hAnsi="Palatino Linotype"/>
          <w:sz w:val="16"/>
          <w:szCs w:val="16"/>
        </w:rPr>
        <w:t>.</w:t>
      </w:r>
    </w:p>
  </w:footnote>
  <w:footnote w:id="11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Récit fait par Henri Schmahl au quotidien </w:t>
      </w:r>
      <w:r w:rsidRPr="003669EC">
        <w:rPr>
          <w:rFonts w:ascii="Palatino Linotype" w:hAnsi="Palatino Linotype"/>
          <w:i/>
          <w:sz w:val="16"/>
          <w:szCs w:val="16"/>
        </w:rPr>
        <w:t>Le Journal</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et reproduit dans le quotidien </w:t>
      </w:r>
      <w:r w:rsidRPr="003669EC">
        <w:rPr>
          <w:rFonts w:ascii="Palatino Linotype" w:hAnsi="Palatino Linotype"/>
          <w:i/>
          <w:sz w:val="16"/>
          <w:szCs w:val="16"/>
        </w:rPr>
        <w:t>La Justice</w:t>
      </w:r>
      <w:r w:rsidRPr="003669EC">
        <w:rPr>
          <w:rFonts w:ascii="Palatino Linotype" w:hAnsi="Palatino Linotype"/>
          <w:sz w:val="16"/>
          <w:szCs w:val="16"/>
        </w:rPr>
        <w:t xml:space="preserve"> </w:t>
      </w:r>
      <w:r>
        <w:rPr>
          <w:rFonts w:ascii="Palatino Linotype" w:hAnsi="Palatino Linotype"/>
          <w:sz w:val="16"/>
          <w:szCs w:val="16"/>
        </w:rPr>
        <w:t>(Paris) du 5 </w:t>
      </w:r>
      <w:r w:rsidRPr="003669EC">
        <w:rPr>
          <w:rFonts w:ascii="Palatino Linotype" w:hAnsi="Palatino Linotype"/>
          <w:sz w:val="16"/>
          <w:szCs w:val="16"/>
        </w:rPr>
        <w:t>janvier 1894, p. 3.</w:t>
      </w:r>
    </w:p>
  </w:footnote>
  <w:footnote w:id="11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à Daumont, « Vénérable de la loge de la Bonne Foi de Saint-Germain-en-Laye » (</w:t>
      </w:r>
      <w:r w:rsidRPr="003669EC">
        <w:rPr>
          <w:rFonts w:ascii="Palatino Linotype" w:hAnsi="Palatino Linotype"/>
          <w:i/>
          <w:sz w:val="16"/>
          <w:szCs w:val="16"/>
        </w:rPr>
        <w:t>Correspondance</w:t>
      </w:r>
      <w:r w:rsidRPr="003669EC">
        <w:rPr>
          <w:rFonts w:ascii="Palatino Linotype" w:hAnsi="Palatino Linotype"/>
          <w:sz w:val="16"/>
          <w:szCs w:val="16"/>
        </w:rPr>
        <w:t>, t. I, p. 219).</w:t>
      </w:r>
    </w:p>
  </w:footnote>
  <w:footnote w:id="11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Les deux sont liées dans la mesure où une mauvaise respiration entraîne une dangereuse suractivité cardiaque.</w:t>
      </w:r>
    </w:p>
  </w:footnote>
  <w:footnote w:id="115">
    <w:p w:rsidR="009E6981" w:rsidRPr="00844C01" w:rsidRDefault="009E6981" w:rsidP="00844C01">
      <w:pPr>
        <w:pStyle w:val="Notedebasdepage"/>
        <w:jc w:val="both"/>
        <w:rPr>
          <w:sz w:val="16"/>
          <w:szCs w:val="16"/>
        </w:rPr>
      </w:pPr>
      <w:r w:rsidRPr="00844C01">
        <w:rPr>
          <w:rStyle w:val="Appelnotedebasdep"/>
          <w:sz w:val="16"/>
          <w:szCs w:val="16"/>
        </w:rPr>
        <w:footnoteRef/>
      </w:r>
      <w:r w:rsidRPr="00844C01">
        <w:rPr>
          <w:sz w:val="16"/>
          <w:szCs w:val="16"/>
        </w:rPr>
        <w:t xml:space="preserve"> Publication </w:t>
      </w:r>
      <w:r>
        <w:rPr>
          <w:sz w:val="16"/>
          <w:szCs w:val="16"/>
        </w:rPr>
        <w:t>du texte complet</w:t>
      </w:r>
      <w:r w:rsidRPr="00844C01">
        <w:rPr>
          <w:sz w:val="16"/>
          <w:szCs w:val="16"/>
        </w:rPr>
        <w:t xml:space="preserve"> dans </w:t>
      </w:r>
      <w:r w:rsidRPr="00844C01">
        <w:rPr>
          <w:i/>
          <w:sz w:val="16"/>
          <w:szCs w:val="16"/>
        </w:rPr>
        <w:t>Le XIX</w:t>
      </w:r>
      <w:r w:rsidRPr="00844C01">
        <w:rPr>
          <w:i/>
          <w:sz w:val="16"/>
          <w:szCs w:val="16"/>
          <w:vertAlign w:val="superscript"/>
        </w:rPr>
        <w:t>e</w:t>
      </w:r>
      <w:r w:rsidRPr="00844C01">
        <w:rPr>
          <w:i/>
          <w:sz w:val="16"/>
          <w:szCs w:val="16"/>
        </w:rPr>
        <w:t> siècle</w:t>
      </w:r>
      <w:r w:rsidRPr="00844C01">
        <w:rPr>
          <w:sz w:val="16"/>
          <w:szCs w:val="16"/>
        </w:rPr>
        <w:t xml:space="preserve"> (Paris), 5 janvier 1872, p. 3</w:t>
      </w:r>
      <w:r>
        <w:rPr>
          <w:sz w:val="16"/>
          <w:szCs w:val="16"/>
        </w:rPr>
        <w:t>, reproduit ci-après annexe 5</w:t>
      </w:r>
      <w:r w:rsidRPr="00844C01">
        <w:rPr>
          <w:sz w:val="16"/>
          <w:szCs w:val="16"/>
        </w:rPr>
        <w:t>.</w:t>
      </w:r>
    </w:p>
  </w:footnote>
  <w:footnote w:id="11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w:t>
      </w:r>
      <w:r w:rsidRPr="003669EC">
        <w:rPr>
          <w:rFonts w:ascii="Palatino Linotype" w:hAnsi="Palatino Linotype"/>
          <w:sz w:val="16"/>
          <w:szCs w:val="16"/>
        </w:rPr>
        <w:t xml:space="preserve">Bernard-Louis Verlac de La Bastide, </w:t>
      </w:r>
      <w:r w:rsidRPr="003669EC">
        <w:rPr>
          <w:rFonts w:ascii="Palatino Linotype" w:hAnsi="Palatino Linotype"/>
          <w:i/>
          <w:sz w:val="16"/>
          <w:szCs w:val="16"/>
        </w:rPr>
        <w:t>Lettres d’un cosmopolite à l’ombre de Calas</w:t>
      </w:r>
      <w:r w:rsidRPr="003669EC">
        <w:rPr>
          <w:rFonts w:ascii="Palatino Linotype" w:hAnsi="Palatino Linotype"/>
          <w:sz w:val="16"/>
          <w:szCs w:val="16"/>
        </w:rPr>
        <w:t>, 1765.</w:t>
      </w:r>
    </w:p>
  </w:footnote>
  <w:footnote w:id="11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Le Petit Journal</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Pr>
          <w:rFonts w:ascii="Palatino Linotype" w:hAnsi="Palatino Linotype"/>
          <w:sz w:val="16"/>
          <w:szCs w:val="16"/>
        </w:rPr>
        <w:t>5 </w:t>
      </w:r>
      <w:r w:rsidRPr="003669EC">
        <w:rPr>
          <w:rFonts w:ascii="Palatino Linotype" w:hAnsi="Palatino Linotype"/>
          <w:sz w:val="16"/>
          <w:szCs w:val="16"/>
        </w:rPr>
        <w:t>mars 1872, p. 1.</w:t>
      </w:r>
    </w:p>
  </w:footnote>
  <w:footnote w:id="11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 père Schmahl, négociant, réside alors à Alzey dans le grand-duché de Hesse-Darmstadt, </w:t>
      </w:r>
      <w:r>
        <w:rPr>
          <w:rFonts w:ascii="Palatino Linotype" w:hAnsi="Palatino Linotype"/>
          <w:sz w:val="16"/>
          <w:szCs w:val="16"/>
        </w:rPr>
        <w:t xml:space="preserve">et </w:t>
      </w:r>
      <w:r w:rsidRPr="003669EC">
        <w:rPr>
          <w:rFonts w:ascii="Palatino Linotype" w:hAnsi="Palatino Linotype"/>
          <w:sz w:val="16"/>
          <w:szCs w:val="16"/>
        </w:rPr>
        <w:t>la mère Schmahl, Joséphine Sophie Monnard, est à Deauville</w:t>
      </w:r>
      <w:r>
        <w:rPr>
          <w:rFonts w:ascii="Palatino Linotype" w:hAnsi="Palatino Linotype"/>
          <w:sz w:val="16"/>
          <w:szCs w:val="16"/>
        </w:rPr>
        <w:t xml:space="preserve"> (Calvados)</w:t>
      </w:r>
      <w:r w:rsidRPr="003669EC">
        <w:rPr>
          <w:rFonts w:ascii="Palatino Linotype" w:hAnsi="Palatino Linotype"/>
          <w:sz w:val="16"/>
          <w:szCs w:val="16"/>
        </w:rPr>
        <w:t xml:space="preserve">. Quant à Onésime, il demeure au </w:t>
      </w:r>
      <w:r>
        <w:rPr>
          <w:rFonts w:ascii="Palatino Linotype" w:hAnsi="Palatino Linotype"/>
          <w:sz w:val="16"/>
          <w:szCs w:val="16"/>
        </w:rPr>
        <w:t>9 </w:t>
      </w:r>
      <w:r w:rsidRPr="003669EC">
        <w:rPr>
          <w:rFonts w:ascii="Palatino Linotype" w:hAnsi="Palatino Linotype"/>
          <w:sz w:val="16"/>
          <w:szCs w:val="16"/>
        </w:rPr>
        <w:t xml:space="preserve">rue des Poitevins </w:t>
      </w:r>
      <w:r>
        <w:rPr>
          <w:rFonts w:ascii="Palatino Linotype" w:hAnsi="Palatino Linotype"/>
          <w:sz w:val="16"/>
          <w:szCs w:val="16"/>
        </w:rPr>
        <w:t>(Paris </w:t>
      </w:r>
      <w:r w:rsidRPr="003669EC">
        <w:rPr>
          <w:rFonts w:ascii="Palatino Linotype" w:hAnsi="Palatino Linotype"/>
          <w:sz w:val="16"/>
          <w:szCs w:val="16"/>
        </w:rPr>
        <w:t>6</w:t>
      </w:r>
      <w:r w:rsidRPr="003669EC">
        <w:rPr>
          <w:rFonts w:ascii="Palatino Linotype" w:hAnsi="Palatino Linotype"/>
          <w:sz w:val="16"/>
          <w:szCs w:val="16"/>
          <w:vertAlign w:val="superscript"/>
        </w:rPr>
        <w:t>e</w:t>
      </w:r>
      <w:r>
        <w:rPr>
          <w:rFonts w:ascii="Palatino Linotype" w:hAnsi="Palatino Linotype"/>
          <w:sz w:val="16"/>
          <w:szCs w:val="16"/>
        </w:rPr>
        <w:t>)</w:t>
      </w:r>
      <w:r w:rsidRPr="003669EC">
        <w:rPr>
          <w:rFonts w:ascii="Palatino Linotype" w:hAnsi="Palatino Linotype"/>
          <w:sz w:val="16"/>
          <w:szCs w:val="16"/>
        </w:rPr>
        <w:t>.</w:t>
      </w:r>
    </w:p>
  </w:footnote>
  <w:footnote w:id="11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w:t>
      </w:r>
      <w:r w:rsidRPr="003669EC">
        <w:rPr>
          <w:rFonts w:ascii="Palatino Linotype" w:hAnsi="Palatino Linotype"/>
          <w:sz w:val="16"/>
          <w:szCs w:val="16"/>
        </w:rPr>
        <w:t>par ex</w:t>
      </w:r>
      <w:r>
        <w:rPr>
          <w:rFonts w:ascii="Palatino Linotype" w:hAnsi="Palatino Linotype"/>
          <w:sz w:val="16"/>
          <w:szCs w:val="16"/>
        </w:rPr>
        <w:t>emple</w:t>
      </w:r>
      <w:r w:rsidRPr="003669EC">
        <w:rPr>
          <w:rFonts w:ascii="Palatino Linotype" w:hAnsi="Palatino Linotype"/>
          <w:sz w:val="16"/>
          <w:szCs w:val="16"/>
        </w:rPr>
        <w:t xml:space="preserve"> l</w:t>
      </w:r>
      <w:r>
        <w:rPr>
          <w:rFonts w:ascii="Palatino Linotype" w:hAnsi="Palatino Linotype"/>
          <w:sz w:val="16"/>
          <w:szCs w:val="16"/>
        </w:rPr>
        <w:t>e récit d’une visite</w:t>
      </w:r>
      <w:r w:rsidRPr="003669EC">
        <w:rPr>
          <w:rFonts w:ascii="Palatino Linotype" w:hAnsi="Palatino Linotype"/>
          <w:sz w:val="16"/>
          <w:szCs w:val="16"/>
        </w:rPr>
        <w:t xml:space="preserve"> chez Jeanne Schmahl au parc Montsouris dans Adolphe Brisson, « Au royaume des femmes », </w:t>
      </w:r>
      <w:r w:rsidRPr="003669EC">
        <w:rPr>
          <w:rFonts w:ascii="Palatino Linotype" w:hAnsi="Palatino Linotype"/>
          <w:i/>
          <w:sz w:val="16"/>
          <w:szCs w:val="16"/>
        </w:rPr>
        <w:t>Portraits intimes, promenades et visites</w:t>
      </w:r>
      <w:r w:rsidRPr="003669EC">
        <w:rPr>
          <w:rFonts w:ascii="Palatino Linotype" w:hAnsi="Palatino Linotype"/>
          <w:sz w:val="16"/>
          <w:szCs w:val="16"/>
        </w:rPr>
        <w:t>, 3</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 xml:space="preserve">série, </w:t>
      </w:r>
      <w:r>
        <w:rPr>
          <w:rFonts w:ascii="Palatino Linotype" w:hAnsi="Palatino Linotype"/>
          <w:sz w:val="16"/>
          <w:szCs w:val="16"/>
        </w:rPr>
        <w:t xml:space="preserve">Paris, </w:t>
      </w:r>
      <w:r w:rsidRPr="003669EC">
        <w:rPr>
          <w:rFonts w:ascii="Palatino Linotype" w:hAnsi="Palatino Linotype"/>
          <w:sz w:val="16"/>
          <w:szCs w:val="16"/>
        </w:rPr>
        <w:t xml:space="preserve">Armand Colin, 1897, </w:t>
      </w:r>
      <w:r w:rsidRPr="003669EC">
        <w:rPr>
          <w:rFonts w:ascii="Palatino Linotype" w:hAnsi="Palatino Linotype"/>
          <w:smallCaps/>
          <w:sz w:val="16"/>
          <w:szCs w:val="16"/>
        </w:rPr>
        <w:t>xii</w:t>
      </w:r>
      <w:r w:rsidRPr="003669EC">
        <w:rPr>
          <w:rFonts w:ascii="Palatino Linotype" w:hAnsi="Palatino Linotype"/>
          <w:sz w:val="16"/>
          <w:szCs w:val="16"/>
        </w:rPr>
        <w:t>-312 p., p. 147-154.</w:t>
      </w:r>
    </w:p>
  </w:footnote>
  <w:footnote w:id="120">
    <w:p w:rsidR="009E6981" w:rsidRPr="00971CFA" w:rsidRDefault="009E6981" w:rsidP="00971CFA">
      <w:pPr>
        <w:pStyle w:val="Notedebasdepage"/>
        <w:jc w:val="both"/>
        <w:rPr>
          <w:rFonts w:ascii="Palatino Linotype" w:hAnsi="Palatino Linotype"/>
          <w:sz w:val="16"/>
          <w:szCs w:val="16"/>
        </w:rPr>
      </w:pPr>
      <w:r w:rsidRPr="00971CFA">
        <w:rPr>
          <w:rStyle w:val="Appelnotedebasdep"/>
          <w:rFonts w:ascii="Palatino Linotype" w:hAnsi="Palatino Linotype"/>
          <w:sz w:val="16"/>
          <w:szCs w:val="16"/>
        </w:rPr>
        <w:footnoteRef/>
      </w:r>
      <w:r w:rsidRPr="00971CFA">
        <w:rPr>
          <w:rFonts w:ascii="Palatino Linotype" w:hAnsi="Palatino Linotype"/>
          <w:sz w:val="16"/>
          <w:szCs w:val="16"/>
        </w:rPr>
        <w:t xml:space="preserve"> Gabrielle Cadier-Rey et Danièle Provain (éd.), </w:t>
      </w:r>
      <w:r w:rsidRPr="00971CFA">
        <w:rPr>
          <w:rFonts w:ascii="Palatino Linotype" w:hAnsi="Palatino Linotype"/>
          <w:i/>
          <w:sz w:val="16"/>
          <w:szCs w:val="16"/>
        </w:rPr>
        <w:t>Lettres de Zéline Reclus à son fils Armand, 1867-1874</w:t>
      </w:r>
      <w:r w:rsidRPr="00971CFA">
        <w:rPr>
          <w:rFonts w:ascii="Palatino Linotype" w:hAnsi="Palatino Linotype"/>
          <w:sz w:val="16"/>
          <w:szCs w:val="16"/>
        </w:rPr>
        <w:t>, Pau, Centre d’étude du protestantisme béarnais, Archives départementales des Pyrénées-Atlantiques, 2012, p. 161 n</w:t>
      </w:r>
      <w:r>
        <w:rPr>
          <w:rFonts w:ascii="Palatino Linotype" w:hAnsi="Palatino Linotype"/>
          <w:sz w:val="16"/>
          <w:szCs w:val="16"/>
        </w:rPr>
        <w:t>.</w:t>
      </w:r>
      <w:r w:rsidRPr="00971CFA">
        <w:rPr>
          <w:rFonts w:ascii="Palatino Linotype" w:hAnsi="Palatino Linotype"/>
          <w:sz w:val="16"/>
          <w:szCs w:val="16"/>
        </w:rPr>
        <w:t xml:space="preserve"> 200 (dans cette note, Gabrielle Cadier-Rey </w:t>
      </w:r>
      <w:r>
        <w:rPr>
          <w:rFonts w:ascii="Palatino Linotype" w:hAnsi="Palatino Linotype"/>
          <w:sz w:val="16"/>
          <w:szCs w:val="16"/>
        </w:rPr>
        <w:t xml:space="preserve">ne précise pas </w:t>
      </w:r>
      <w:r w:rsidRPr="00971CFA">
        <w:rPr>
          <w:rFonts w:ascii="Palatino Linotype" w:hAnsi="Palatino Linotype"/>
          <w:sz w:val="16"/>
          <w:szCs w:val="16"/>
        </w:rPr>
        <w:t xml:space="preserve">l’antériorité </w:t>
      </w:r>
      <w:r>
        <w:rPr>
          <w:rFonts w:ascii="Palatino Linotype" w:hAnsi="Palatino Linotype"/>
          <w:sz w:val="16"/>
          <w:szCs w:val="16"/>
        </w:rPr>
        <w:t xml:space="preserve">et la force </w:t>
      </w:r>
      <w:r w:rsidRPr="00971CFA">
        <w:rPr>
          <w:rFonts w:ascii="Palatino Linotype" w:hAnsi="Palatino Linotype"/>
          <w:sz w:val="16"/>
          <w:szCs w:val="16"/>
        </w:rPr>
        <w:t>des liens qui uni</w:t>
      </w:r>
      <w:r>
        <w:rPr>
          <w:rFonts w:ascii="Palatino Linotype" w:hAnsi="Palatino Linotype"/>
          <w:sz w:val="16"/>
          <w:szCs w:val="16"/>
        </w:rPr>
        <w:t>ssen</w:t>
      </w:r>
      <w:r w:rsidRPr="00971CFA">
        <w:rPr>
          <w:rFonts w:ascii="Palatino Linotype" w:hAnsi="Palatino Linotype"/>
          <w:sz w:val="16"/>
          <w:szCs w:val="16"/>
        </w:rPr>
        <w:t>t, par Henri</w:t>
      </w:r>
      <w:r>
        <w:rPr>
          <w:rFonts w:ascii="Palatino Linotype" w:hAnsi="Palatino Linotype"/>
          <w:sz w:val="16"/>
          <w:szCs w:val="16"/>
        </w:rPr>
        <w:t xml:space="preserve"> Schmahl et Elie Reclus</w:t>
      </w:r>
      <w:r w:rsidRPr="00971CFA">
        <w:rPr>
          <w:rFonts w:ascii="Palatino Linotype" w:hAnsi="Palatino Linotype"/>
          <w:sz w:val="16"/>
          <w:szCs w:val="16"/>
        </w:rPr>
        <w:t>, les Schmahl aux Reclus : cf.</w:t>
      </w:r>
      <w:r>
        <w:rPr>
          <w:rFonts w:ascii="Palatino Linotype" w:hAnsi="Palatino Linotype"/>
          <w:sz w:val="16"/>
          <w:szCs w:val="16"/>
        </w:rPr>
        <w:t> ci-avant</w:t>
      </w:r>
      <w:r w:rsidRPr="00971CFA">
        <w:rPr>
          <w:rFonts w:ascii="Palatino Linotype" w:hAnsi="Palatino Linotype"/>
          <w:sz w:val="16"/>
          <w:szCs w:val="16"/>
        </w:rPr>
        <w:t xml:space="preserve"> </w:t>
      </w:r>
      <w:r>
        <w:rPr>
          <w:rFonts w:ascii="Palatino Linotype" w:hAnsi="Palatino Linotype"/>
          <w:sz w:val="16"/>
          <w:szCs w:val="16"/>
        </w:rPr>
        <w:t>9 septembre 1863, mai 1871 et août </w:t>
      </w:r>
      <w:r w:rsidRPr="00971CFA">
        <w:rPr>
          <w:rFonts w:ascii="Palatino Linotype" w:hAnsi="Palatino Linotype"/>
          <w:sz w:val="16"/>
          <w:szCs w:val="16"/>
        </w:rPr>
        <w:t>1871).</w:t>
      </w:r>
    </w:p>
  </w:footnote>
  <w:footnote w:id="121">
    <w:p w:rsidR="009E6981" w:rsidRPr="003669EC" w:rsidRDefault="009E6981" w:rsidP="00BC20A9">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Reclus</w:t>
      </w:r>
      <w:r w:rsidRPr="003669EC">
        <w:rPr>
          <w:rFonts w:ascii="Palatino Linotype" w:hAnsi="Palatino Linotype"/>
          <w:sz w:val="16"/>
          <w:szCs w:val="16"/>
        </w:rPr>
        <w:t xml:space="preserve"> au géographe allemand Oscar Peschel, 24</w:t>
      </w:r>
      <w:r>
        <w:rPr>
          <w:rFonts w:ascii="Palatino Linotype" w:hAnsi="Palatino Linotype"/>
          <w:sz w:val="16"/>
          <w:szCs w:val="16"/>
        </w:rPr>
        <w:t> </w:t>
      </w:r>
      <w:r w:rsidRPr="003669EC">
        <w:rPr>
          <w:rFonts w:ascii="Palatino Linotype" w:hAnsi="Palatino Linotype"/>
          <w:sz w:val="16"/>
          <w:szCs w:val="16"/>
        </w:rPr>
        <w:t>octobre 186</w:t>
      </w:r>
      <w:r>
        <w:rPr>
          <w:rFonts w:ascii="Palatino Linotype" w:hAnsi="Palatino Linotype"/>
          <w:sz w:val="16"/>
          <w:szCs w:val="16"/>
        </w:rPr>
        <w:t xml:space="preserve">8 </w:t>
      </w:r>
      <w:r w:rsidRPr="003669EC">
        <w:rPr>
          <w:rFonts w:ascii="Palatino Linotype" w:hAnsi="Palatino Linotype"/>
          <w:sz w:val="16"/>
          <w:szCs w:val="16"/>
        </w:rPr>
        <w:t>(</w:t>
      </w:r>
      <w:r w:rsidRPr="003669EC">
        <w:rPr>
          <w:rFonts w:ascii="Palatino Linotype" w:hAnsi="Palatino Linotype"/>
          <w:i/>
          <w:sz w:val="16"/>
          <w:szCs w:val="16"/>
        </w:rPr>
        <w:t>Correspondance</w:t>
      </w:r>
      <w:r w:rsidRPr="003669EC">
        <w:rPr>
          <w:rFonts w:ascii="Palatino Linotype" w:hAnsi="Palatino Linotype"/>
          <w:sz w:val="16"/>
          <w:szCs w:val="16"/>
        </w:rPr>
        <w:t>, t. I, p. 296).</w:t>
      </w:r>
    </w:p>
  </w:footnote>
  <w:footnote w:id="122">
    <w:p w:rsidR="009E6981" w:rsidRPr="00580481" w:rsidRDefault="009E6981" w:rsidP="00580481">
      <w:pPr>
        <w:pStyle w:val="Notedebasdepage"/>
        <w:jc w:val="both"/>
        <w:rPr>
          <w:rFonts w:ascii="Palatino Linotype" w:hAnsi="Palatino Linotype"/>
          <w:sz w:val="16"/>
          <w:szCs w:val="16"/>
        </w:rPr>
      </w:pPr>
      <w:r w:rsidRPr="00580481">
        <w:rPr>
          <w:rStyle w:val="Appelnotedebasdep"/>
          <w:rFonts w:ascii="Palatino Linotype" w:hAnsi="Palatino Linotype"/>
          <w:sz w:val="16"/>
          <w:szCs w:val="16"/>
        </w:rPr>
        <w:footnoteRef/>
      </w:r>
      <w:r w:rsidRPr="00580481">
        <w:rPr>
          <w:rFonts w:ascii="Palatino Linotype" w:hAnsi="Palatino Linotype"/>
          <w:sz w:val="16"/>
          <w:szCs w:val="16"/>
        </w:rPr>
        <w:t xml:space="preserve"> Récit dans </w:t>
      </w:r>
      <w:r w:rsidRPr="00580481">
        <w:rPr>
          <w:rFonts w:ascii="Palatino Linotype" w:hAnsi="Palatino Linotype"/>
          <w:i/>
          <w:sz w:val="16"/>
          <w:szCs w:val="16"/>
        </w:rPr>
        <w:t>Le Petit Parisien</w:t>
      </w:r>
      <w:r w:rsidRPr="00580481">
        <w:rPr>
          <w:rFonts w:ascii="Palatino Linotype" w:hAnsi="Palatino Linotype"/>
          <w:sz w:val="16"/>
          <w:szCs w:val="16"/>
        </w:rPr>
        <w:t xml:space="preserve"> </w:t>
      </w:r>
      <w:r>
        <w:rPr>
          <w:rFonts w:ascii="Palatino Linotype" w:hAnsi="Palatino Linotype"/>
          <w:sz w:val="16"/>
          <w:szCs w:val="16"/>
        </w:rPr>
        <w:t>(Paris) du 21 </w:t>
      </w:r>
      <w:r w:rsidRPr="00580481">
        <w:rPr>
          <w:rFonts w:ascii="Palatino Linotype" w:hAnsi="Palatino Linotype"/>
          <w:sz w:val="16"/>
          <w:szCs w:val="16"/>
        </w:rPr>
        <w:t>mai 1887, p. 2, « Le procès de Leipzig ».</w:t>
      </w:r>
    </w:p>
  </w:footnote>
  <w:footnote w:id="123">
    <w:p w:rsidR="009E6981" w:rsidRPr="00A72700" w:rsidRDefault="009E6981" w:rsidP="00A72700">
      <w:pPr>
        <w:pStyle w:val="Notedebasdepage"/>
        <w:jc w:val="both"/>
        <w:rPr>
          <w:rFonts w:ascii="Palatino Linotype" w:hAnsi="Palatino Linotype"/>
          <w:sz w:val="16"/>
          <w:szCs w:val="16"/>
        </w:rPr>
      </w:pPr>
      <w:r w:rsidRPr="00A72700">
        <w:rPr>
          <w:rStyle w:val="Appelnotedebasdep"/>
          <w:rFonts w:ascii="Palatino Linotype" w:hAnsi="Palatino Linotype"/>
          <w:sz w:val="16"/>
          <w:szCs w:val="16"/>
        </w:rPr>
        <w:footnoteRef/>
      </w:r>
      <w:r w:rsidRPr="00A72700">
        <w:rPr>
          <w:rFonts w:ascii="Palatino Linotype" w:hAnsi="Palatino Linotype"/>
          <w:sz w:val="16"/>
          <w:szCs w:val="16"/>
        </w:rPr>
        <w:t xml:space="preserve"> Par exemple, le premier volume daté de 187</w:t>
      </w:r>
      <w:r>
        <w:rPr>
          <w:rFonts w:ascii="Palatino Linotype" w:hAnsi="Palatino Linotype"/>
          <w:sz w:val="16"/>
          <w:szCs w:val="16"/>
        </w:rPr>
        <w:t xml:space="preserve">6 </w:t>
      </w:r>
      <w:r w:rsidRPr="00A72700">
        <w:rPr>
          <w:rFonts w:ascii="Palatino Linotype" w:hAnsi="Palatino Linotype"/>
          <w:sz w:val="16"/>
          <w:szCs w:val="16"/>
        </w:rPr>
        <w:t>est proposé à la vente fin décembre</w:t>
      </w:r>
      <w:r>
        <w:rPr>
          <w:rFonts w:ascii="Palatino Linotype" w:hAnsi="Palatino Linotype"/>
          <w:sz w:val="16"/>
          <w:szCs w:val="16"/>
        </w:rPr>
        <w:t> </w:t>
      </w:r>
      <w:r w:rsidRPr="00A72700">
        <w:rPr>
          <w:rFonts w:ascii="Palatino Linotype" w:hAnsi="Palatino Linotype"/>
          <w:sz w:val="16"/>
          <w:szCs w:val="16"/>
        </w:rPr>
        <w:t>1875.</w:t>
      </w:r>
    </w:p>
  </w:footnote>
  <w:footnote w:id="124">
    <w:p w:rsidR="009E6981" w:rsidRDefault="009E6981" w:rsidP="000579EB">
      <w:pPr>
        <w:pStyle w:val="Notedebasdepage"/>
        <w:jc w:val="both"/>
        <w:rPr>
          <w:rFonts w:ascii="Palatino Linotype" w:hAnsi="Palatino Linotype"/>
          <w:sz w:val="16"/>
          <w:szCs w:val="16"/>
        </w:rPr>
      </w:pPr>
      <w:r>
        <w:rPr>
          <w:rStyle w:val="Appelnotedebasdep"/>
          <w:rFonts w:ascii="Palatino Linotype" w:hAnsi="Palatino Linotype"/>
          <w:sz w:val="16"/>
          <w:szCs w:val="16"/>
        </w:rPr>
        <w:footnoteRef/>
      </w:r>
      <w:r>
        <w:rPr>
          <w:rFonts w:ascii="Palatino Linotype" w:hAnsi="Palatino Linotype"/>
          <w:sz w:val="16"/>
          <w:szCs w:val="16"/>
        </w:rPr>
        <w:t xml:space="preserve"> L’expression est d’Elisée Reclus dans une lettre de Londres de l’automne 1862 (</w:t>
      </w:r>
      <w:r>
        <w:rPr>
          <w:rFonts w:ascii="Palatino Linotype" w:hAnsi="Palatino Linotype"/>
          <w:i/>
          <w:sz w:val="16"/>
          <w:szCs w:val="16"/>
        </w:rPr>
        <w:t>Correspondance</w:t>
      </w:r>
      <w:r>
        <w:rPr>
          <w:rFonts w:ascii="Palatino Linotype" w:hAnsi="Palatino Linotype"/>
          <w:sz w:val="16"/>
          <w:szCs w:val="16"/>
        </w:rPr>
        <w:t>, t. I, p. 225).</w:t>
      </w:r>
    </w:p>
  </w:footnote>
  <w:footnote w:id="125">
    <w:p w:rsidR="009E6981" w:rsidRDefault="009E6981" w:rsidP="000579EB">
      <w:pPr>
        <w:pStyle w:val="Notedebasdepage"/>
        <w:jc w:val="both"/>
        <w:rPr>
          <w:sz w:val="16"/>
          <w:szCs w:val="16"/>
        </w:rPr>
      </w:pPr>
      <w:r>
        <w:rPr>
          <w:rStyle w:val="Appelnotedebasdep"/>
          <w:sz w:val="16"/>
          <w:szCs w:val="16"/>
        </w:rPr>
        <w:footnoteRef/>
      </w:r>
      <w:r>
        <w:rPr>
          <w:sz w:val="16"/>
          <w:szCs w:val="16"/>
        </w:rPr>
        <w:t xml:space="preserve"> Il est né le 22 février 1760 à Saint-Jean-Val-Luzerne dans les vallées vaudoises du royaume de Piémont-Sardaigne ; d’abord pasteur dans sa région natale (1785-1789) où naît le père d’Ermance, il passe dans le canton de Genève (1796-1803) puis en France, à Die dans la Drôme (1803-1806), enfin en Charente-Inférieure (1806-1840). Il meurt à Marennes le 23 décembre 1840.</w:t>
      </w:r>
    </w:p>
  </w:footnote>
  <w:footnote w:id="126">
    <w:p w:rsidR="009E6981" w:rsidRPr="004767B2" w:rsidRDefault="009E6981" w:rsidP="000579EB">
      <w:pPr>
        <w:pStyle w:val="Notedebasdepage"/>
        <w:jc w:val="both"/>
        <w:rPr>
          <w:rFonts w:ascii="Palatino Linotype" w:hAnsi="Palatino Linotype"/>
          <w:sz w:val="16"/>
          <w:szCs w:val="16"/>
        </w:rPr>
      </w:pPr>
      <w:r w:rsidRPr="004767B2">
        <w:rPr>
          <w:rStyle w:val="Appelnotedebasdep"/>
          <w:rFonts w:ascii="Palatino Linotype" w:hAnsi="Palatino Linotype"/>
          <w:sz w:val="16"/>
          <w:szCs w:val="16"/>
        </w:rPr>
        <w:footnoteRef/>
      </w:r>
      <w:r w:rsidRPr="004767B2">
        <w:rPr>
          <w:rFonts w:ascii="Palatino Linotype" w:hAnsi="Palatino Linotype"/>
          <w:sz w:val="16"/>
          <w:szCs w:val="16"/>
        </w:rPr>
        <w:t> </w:t>
      </w:r>
      <w:hyperlink r:id="rId10" w:history="1">
        <w:r w:rsidRPr="004767B2">
          <w:rPr>
            <w:rStyle w:val="Lienhypertexte"/>
            <w:rFonts w:ascii="Palatino Linotype" w:hAnsi="Palatino Linotype"/>
            <w:color w:val="auto"/>
            <w:sz w:val="16"/>
            <w:szCs w:val="16"/>
            <w:u w:val="none"/>
          </w:rPr>
          <w:t>http://www.planete-genealogie.fr/GerardGueriteau/genea_gueriteau_beucler/fiche/individu/?IndiID=12</w:t>
        </w:r>
      </w:hyperlink>
      <w:r w:rsidRPr="004767B2">
        <w:rPr>
          <w:rFonts w:ascii="Palatino Linotype" w:hAnsi="Palatino Linotype"/>
          <w:sz w:val="16"/>
          <w:szCs w:val="16"/>
        </w:rPr>
        <w:t xml:space="preserve">. </w:t>
      </w:r>
      <w:r w:rsidRPr="004767B2">
        <w:rPr>
          <w:sz w:val="16"/>
          <w:szCs w:val="16"/>
        </w:rPr>
        <w:t xml:space="preserve">D’après les mentions portées sur l’acte de naissance de Sophie/Georgette, il semble que son adoption par Ermance n’a eu lieu </w:t>
      </w:r>
      <w:r>
        <w:rPr>
          <w:sz w:val="16"/>
          <w:szCs w:val="16"/>
        </w:rPr>
        <w:t>légalement</w:t>
      </w:r>
      <w:r w:rsidRPr="004767B2">
        <w:rPr>
          <w:sz w:val="16"/>
          <w:szCs w:val="16"/>
        </w:rPr>
        <w:t xml:space="preserve"> qu’en 1910 : ses parents biologiques sont morts et elle vient tout juste de divorcer d’avec William Barbotin (cf. 10 juillet 1909).</w:t>
      </w:r>
    </w:p>
  </w:footnote>
  <w:footnote w:id="127">
    <w:p w:rsidR="009E6981" w:rsidRPr="00FF0C0E" w:rsidRDefault="009E6981" w:rsidP="00FF0C0E">
      <w:pPr>
        <w:pStyle w:val="Notedebasdepage"/>
        <w:jc w:val="both"/>
        <w:rPr>
          <w:sz w:val="16"/>
          <w:szCs w:val="16"/>
        </w:rPr>
      </w:pPr>
      <w:r w:rsidRPr="00FF0C0E">
        <w:rPr>
          <w:rStyle w:val="Appelnotedebasdep"/>
          <w:sz w:val="16"/>
          <w:szCs w:val="16"/>
        </w:rPr>
        <w:footnoteRef/>
      </w:r>
      <w:r w:rsidRPr="00FF0C0E">
        <w:rPr>
          <w:sz w:val="16"/>
          <w:szCs w:val="16"/>
        </w:rPr>
        <w:t xml:space="preserve"> Federico Ferretti, </w:t>
      </w:r>
      <w:r w:rsidRPr="00FF0C0E">
        <w:rPr>
          <w:i/>
          <w:sz w:val="16"/>
          <w:szCs w:val="16"/>
        </w:rPr>
        <w:t>Elisée Reclus, pour une géographie nouvelle</w:t>
      </w:r>
      <w:r w:rsidRPr="00FF0C0E">
        <w:rPr>
          <w:sz w:val="16"/>
          <w:szCs w:val="16"/>
        </w:rPr>
        <w:t>, Paris, CTHS, 2014, p. 202-203.</w:t>
      </w:r>
    </w:p>
  </w:footnote>
  <w:footnote w:id="128">
    <w:p w:rsidR="009E6981" w:rsidRPr="00AB50AE" w:rsidRDefault="009E6981" w:rsidP="00AB50AE">
      <w:pPr>
        <w:pStyle w:val="Notedebasdepage"/>
        <w:jc w:val="both"/>
        <w:rPr>
          <w:rFonts w:ascii="Palatino Linotype" w:hAnsi="Palatino Linotype"/>
          <w:sz w:val="16"/>
          <w:szCs w:val="16"/>
        </w:rPr>
      </w:pPr>
      <w:r w:rsidRPr="00AB50AE">
        <w:rPr>
          <w:rStyle w:val="Appelnotedebasdep"/>
          <w:rFonts w:ascii="Palatino Linotype" w:hAnsi="Palatino Linotype"/>
          <w:sz w:val="16"/>
          <w:szCs w:val="16"/>
        </w:rPr>
        <w:footnoteRef/>
      </w:r>
      <w:r w:rsidRPr="00AB50AE">
        <w:rPr>
          <w:rFonts w:ascii="Palatino Linotype" w:hAnsi="Palatino Linotype"/>
          <w:sz w:val="16"/>
          <w:szCs w:val="16"/>
        </w:rPr>
        <w:t xml:space="preserve"> </w:t>
      </w:r>
      <w:r>
        <w:rPr>
          <w:rFonts w:ascii="Palatino Linotype" w:hAnsi="Palatino Linotype"/>
          <w:sz w:val="16"/>
          <w:szCs w:val="16"/>
        </w:rPr>
        <w:t>C</w:t>
      </w:r>
      <w:r w:rsidRPr="00AB50AE">
        <w:rPr>
          <w:rFonts w:ascii="Palatino Linotype" w:hAnsi="Palatino Linotype"/>
          <w:sz w:val="16"/>
          <w:szCs w:val="16"/>
        </w:rPr>
        <w:t xml:space="preserve">f. sa biographie politique sur </w:t>
      </w:r>
      <w:hyperlink r:id="rId11" w:history="1">
        <w:r w:rsidRPr="00AB50AE">
          <w:rPr>
            <w:rStyle w:val="Lienhypertexte"/>
            <w:rFonts w:ascii="Palatino Linotype" w:hAnsi="Palatino Linotype"/>
            <w:color w:val="auto"/>
            <w:sz w:val="16"/>
            <w:szCs w:val="16"/>
            <w:u w:val="none"/>
          </w:rPr>
          <w:t>http://www.assemblee-nationale.fr/sycomore/fiche.asp?num_dept=7917</w:t>
        </w:r>
      </w:hyperlink>
      <w:r>
        <w:rPr>
          <w:rFonts w:ascii="Palatino Linotype" w:hAnsi="Palatino Linotype"/>
          <w:sz w:val="16"/>
          <w:szCs w:val="16"/>
        </w:rPr>
        <w:t>.</w:t>
      </w:r>
    </w:p>
  </w:footnote>
  <w:footnote w:id="12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de Paul Brousse à Kropotkine, avril 1877, dans James Guillaume, </w:t>
      </w:r>
      <w:r w:rsidRPr="003669EC">
        <w:rPr>
          <w:rFonts w:ascii="Palatino Linotype" w:hAnsi="Palatino Linotype"/>
          <w:i/>
          <w:sz w:val="16"/>
          <w:szCs w:val="16"/>
        </w:rPr>
        <w:t>L’Internationale, documents et souvenirs</w:t>
      </w:r>
      <w:r>
        <w:rPr>
          <w:rFonts w:ascii="Palatino Linotype" w:hAnsi="Palatino Linotype"/>
          <w:i/>
          <w:sz w:val="16"/>
          <w:szCs w:val="16"/>
        </w:rPr>
        <w:t>, 1864-1878</w:t>
      </w:r>
      <w:r w:rsidRPr="003669EC">
        <w:rPr>
          <w:rFonts w:ascii="Palatino Linotype" w:hAnsi="Palatino Linotype"/>
          <w:sz w:val="16"/>
          <w:szCs w:val="16"/>
        </w:rPr>
        <w:t xml:space="preserve">, </w:t>
      </w:r>
      <w:r>
        <w:rPr>
          <w:rFonts w:ascii="Palatino Linotype" w:hAnsi="Palatino Linotype"/>
          <w:sz w:val="16"/>
          <w:szCs w:val="16"/>
        </w:rPr>
        <w:t xml:space="preserve">Paris, Société nouvelle de librairie et d’édition, 1905, 4 vol., </w:t>
      </w:r>
      <w:r w:rsidRPr="003669EC">
        <w:rPr>
          <w:rFonts w:ascii="Palatino Linotype" w:hAnsi="Palatino Linotype"/>
          <w:sz w:val="16"/>
          <w:szCs w:val="16"/>
        </w:rPr>
        <w:t>vol. IV, p. 202.</w:t>
      </w:r>
    </w:p>
  </w:footnote>
  <w:footnote w:id="130">
    <w:p w:rsidR="009E6981" w:rsidRPr="00F94C5F" w:rsidRDefault="009E6981" w:rsidP="00F94C5F">
      <w:pPr>
        <w:pStyle w:val="Notedebasdepage"/>
        <w:jc w:val="both"/>
        <w:rPr>
          <w:rFonts w:ascii="Palatino Linotype" w:hAnsi="Palatino Linotype"/>
          <w:sz w:val="16"/>
          <w:szCs w:val="16"/>
        </w:rPr>
      </w:pPr>
      <w:r w:rsidRPr="00F94C5F">
        <w:rPr>
          <w:rStyle w:val="Appelnotedebasdep"/>
          <w:rFonts w:ascii="Palatino Linotype" w:hAnsi="Palatino Linotype"/>
          <w:sz w:val="16"/>
          <w:szCs w:val="16"/>
        </w:rPr>
        <w:footnoteRef/>
      </w:r>
      <w:r w:rsidRPr="00F94C5F">
        <w:rPr>
          <w:rFonts w:ascii="Palatino Linotype" w:hAnsi="Palatino Linotype"/>
          <w:sz w:val="16"/>
          <w:szCs w:val="16"/>
        </w:rPr>
        <w:t xml:space="preserve"> Propos reproduits dans </w:t>
      </w:r>
      <w:r>
        <w:rPr>
          <w:rFonts w:ascii="Palatino Linotype" w:hAnsi="Palatino Linotype"/>
          <w:sz w:val="16"/>
          <w:szCs w:val="16"/>
        </w:rPr>
        <w:t>E</w:t>
      </w:r>
      <w:r w:rsidRPr="00F94C5F">
        <w:rPr>
          <w:rFonts w:ascii="Palatino Linotype" w:hAnsi="Palatino Linotype"/>
          <w:sz w:val="16"/>
          <w:szCs w:val="16"/>
        </w:rPr>
        <w:t xml:space="preserve">lisée Reclus, </w:t>
      </w:r>
      <w:r w:rsidRPr="00F94C5F">
        <w:rPr>
          <w:rFonts w:ascii="Palatino Linotype" w:hAnsi="Palatino Linotype"/>
          <w:i/>
          <w:sz w:val="16"/>
          <w:szCs w:val="16"/>
        </w:rPr>
        <w:t>Correspondance</w:t>
      </w:r>
      <w:r w:rsidRPr="00F94C5F">
        <w:rPr>
          <w:rFonts w:ascii="Palatino Linotype" w:hAnsi="Palatino Linotype"/>
          <w:sz w:val="16"/>
          <w:szCs w:val="16"/>
        </w:rPr>
        <w:t xml:space="preserve">, t. II, </w:t>
      </w:r>
      <w:r>
        <w:rPr>
          <w:rFonts w:ascii="Palatino Linotype" w:hAnsi="Palatino Linotype"/>
          <w:sz w:val="16"/>
          <w:szCs w:val="16"/>
        </w:rPr>
        <w:t xml:space="preserve">1911, </w:t>
      </w:r>
      <w:r w:rsidRPr="00F94C5F">
        <w:rPr>
          <w:rFonts w:ascii="Palatino Linotype" w:hAnsi="Palatino Linotype"/>
          <w:sz w:val="16"/>
          <w:szCs w:val="16"/>
        </w:rPr>
        <w:t>p. 171.</w:t>
      </w:r>
    </w:p>
  </w:footnote>
  <w:footnote w:id="13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Désormais « </w:t>
      </w:r>
      <w:r>
        <w:rPr>
          <w:rFonts w:ascii="Palatino Linotype" w:hAnsi="Palatino Linotype"/>
          <w:sz w:val="16"/>
          <w:szCs w:val="16"/>
        </w:rPr>
        <w:t>Dr Paul</w:t>
      </w:r>
      <w:r w:rsidRPr="003669EC">
        <w:rPr>
          <w:rFonts w:ascii="Palatino Linotype" w:hAnsi="Palatino Linotype"/>
          <w:sz w:val="16"/>
          <w:szCs w:val="16"/>
        </w:rPr>
        <w:t xml:space="preserve"> Reclus » pour le différencier de « Paul Reclus », fils aîné d’</w:t>
      </w:r>
      <w:r>
        <w:rPr>
          <w:rFonts w:ascii="Palatino Linotype" w:hAnsi="Palatino Linotype"/>
          <w:sz w:val="16"/>
          <w:szCs w:val="16"/>
        </w:rPr>
        <w:t>E</w:t>
      </w:r>
      <w:r w:rsidRPr="003669EC">
        <w:rPr>
          <w:rFonts w:ascii="Palatino Linotype" w:hAnsi="Palatino Linotype"/>
          <w:sz w:val="16"/>
          <w:szCs w:val="16"/>
        </w:rPr>
        <w:t>lie et neveu préféré d’</w:t>
      </w:r>
      <w:r>
        <w:rPr>
          <w:rFonts w:ascii="Palatino Linotype" w:hAnsi="Palatino Linotype"/>
          <w:sz w:val="16"/>
          <w:szCs w:val="16"/>
        </w:rPr>
        <w:t>E</w:t>
      </w:r>
      <w:r w:rsidRPr="003669EC">
        <w:rPr>
          <w:rFonts w:ascii="Palatino Linotype" w:hAnsi="Palatino Linotype"/>
          <w:sz w:val="16"/>
          <w:szCs w:val="16"/>
        </w:rPr>
        <w:t>lisée.</w:t>
      </w:r>
      <w:r>
        <w:rPr>
          <w:rFonts w:ascii="Palatino Linotype" w:hAnsi="Palatino Linotype"/>
          <w:sz w:val="16"/>
          <w:szCs w:val="16"/>
        </w:rPr>
        <w:t xml:space="preserve"> Afin d’éviter cette confusion, sa cousine germaine Pauline Kergomard le nomme dans sa correspondance « Paul docteur » ; elle le trouve par ailleurs froid comme un glaçon.</w:t>
      </w:r>
    </w:p>
  </w:footnote>
  <w:footnote w:id="13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Gérard Fauconnier, </w:t>
      </w:r>
      <w:r w:rsidRPr="003669EC">
        <w:rPr>
          <w:rFonts w:ascii="Palatino Linotype" w:hAnsi="Palatino Linotype"/>
          <w:i/>
          <w:sz w:val="16"/>
          <w:szCs w:val="16"/>
        </w:rPr>
        <w:t>Armand Reclus et le canal des deux océans</w:t>
      </w:r>
      <w:r w:rsidRPr="003669EC">
        <w:rPr>
          <w:rFonts w:ascii="Palatino Linotype" w:hAnsi="Palatino Linotype"/>
          <w:sz w:val="16"/>
          <w:szCs w:val="16"/>
        </w:rPr>
        <w:t xml:space="preserve">, Anglet, Atlantica, 2004 ; </w:t>
      </w:r>
      <w:hyperlink r:id="rId12" w:history="1">
        <w:r w:rsidRPr="003669EC">
          <w:rPr>
            <w:rStyle w:val="Lienhypertexte"/>
            <w:rFonts w:ascii="Palatino Linotype" w:hAnsi="Palatino Linotype"/>
            <w:color w:val="auto"/>
            <w:sz w:val="16"/>
            <w:szCs w:val="16"/>
            <w:u w:val="none"/>
          </w:rPr>
          <w:t>http://www.museedupaysfoyen.com</w:t>
        </w:r>
      </w:hyperlink>
      <w:r w:rsidRPr="003669EC">
        <w:rPr>
          <w:rFonts w:ascii="Palatino Linotype" w:hAnsi="Palatino Linotype"/>
          <w:sz w:val="16"/>
          <w:szCs w:val="16"/>
        </w:rPr>
        <w:t>. Fauconnier</w:t>
      </w:r>
      <w:r>
        <w:rPr>
          <w:rFonts w:ascii="Palatino Linotype" w:hAnsi="Palatino Linotype"/>
          <w:sz w:val="16"/>
          <w:szCs w:val="16"/>
        </w:rPr>
        <w:t>, qui apprécie les militaires,</w:t>
      </w:r>
      <w:r w:rsidRPr="003669EC">
        <w:rPr>
          <w:rFonts w:ascii="Palatino Linotype" w:hAnsi="Palatino Linotype"/>
          <w:sz w:val="16"/>
          <w:szCs w:val="16"/>
        </w:rPr>
        <w:t xml:space="preserve"> a en outre consacré deux ouvrages à Jean Labbé, officier, écrivain et petit-fils du </w:t>
      </w:r>
      <w:r>
        <w:rPr>
          <w:rFonts w:ascii="Palatino Linotype" w:hAnsi="Palatino Linotype"/>
          <w:sz w:val="16"/>
          <w:szCs w:val="16"/>
        </w:rPr>
        <w:t>Dr Paul</w:t>
      </w:r>
      <w:r w:rsidRPr="003669EC">
        <w:rPr>
          <w:rFonts w:ascii="Palatino Linotype" w:hAnsi="Palatino Linotype"/>
          <w:sz w:val="16"/>
          <w:szCs w:val="16"/>
        </w:rPr>
        <w:t xml:space="preserve"> Reclus.</w:t>
      </w:r>
    </w:p>
  </w:footnote>
  <w:footnote w:id="133">
    <w:p w:rsidR="009E6981" w:rsidRPr="009F7E9E" w:rsidRDefault="009E6981" w:rsidP="009F7E9E">
      <w:pPr>
        <w:pStyle w:val="Notedebasdepage"/>
        <w:jc w:val="both"/>
        <w:rPr>
          <w:sz w:val="16"/>
          <w:szCs w:val="16"/>
        </w:rPr>
      </w:pPr>
      <w:r w:rsidRPr="009F7E9E">
        <w:rPr>
          <w:rStyle w:val="Appelnotedebasdep"/>
          <w:sz w:val="16"/>
          <w:szCs w:val="16"/>
        </w:rPr>
        <w:footnoteRef/>
      </w:r>
      <w:r w:rsidRPr="009F7E9E">
        <w:rPr>
          <w:sz w:val="16"/>
          <w:szCs w:val="16"/>
        </w:rPr>
        <w:t xml:space="preserve"> Il est prénommé Elie sur son acte de naissance, mais Elie Armand sur son acte de décès.</w:t>
      </w:r>
    </w:p>
  </w:footnote>
  <w:footnote w:id="134">
    <w:p w:rsidR="009E6981" w:rsidRPr="00A875CA" w:rsidRDefault="009E6981" w:rsidP="00A875CA">
      <w:pPr>
        <w:pStyle w:val="Notedebasdepage"/>
        <w:jc w:val="both"/>
        <w:rPr>
          <w:rFonts w:ascii="Palatino Linotype" w:hAnsi="Palatino Linotype"/>
          <w:sz w:val="16"/>
          <w:szCs w:val="16"/>
        </w:rPr>
      </w:pPr>
      <w:r w:rsidRPr="00A875CA">
        <w:rPr>
          <w:rStyle w:val="Appelnotedebasdep"/>
          <w:rFonts w:ascii="Palatino Linotype" w:hAnsi="Palatino Linotype"/>
          <w:sz w:val="16"/>
          <w:szCs w:val="16"/>
        </w:rPr>
        <w:footnoteRef/>
      </w:r>
      <w:r w:rsidRPr="00A875CA">
        <w:rPr>
          <w:rFonts w:ascii="Palatino Linotype" w:hAnsi="Palatino Linotype"/>
          <w:sz w:val="16"/>
          <w:szCs w:val="16"/>
        </w:rPr>
        <w:t xml:space="preserve"> Dans </w:t>
      </w:r>
      <w:r w:rsidRPr="00A875CA">
        <w:rPr>
          <w:rFonts w:ascii="Palatino Linotype" w:hAnsi="Palatino Linotype"/>
          <w:i/>
          <w:sz w:val="16"/>
          <w:szCs w:val="16"/>
        </w:rPr>
        <w:t>Sotchinenia</w:t>
      </w:r>
      <w:r w:rsidRPr="00A875CA">
        <w:rPr>
          <w:rFonts w:ascii="Palatino Linotype" w:hAnsi="Palatino Linotype"/>
          <w:sz w:val="16"/>
          <w:szCs w:val="16"/>
        </w:rPr>
        <w:t xml:space="preserve"> (œuvres en russe), 2</w:t>
      </w:r>
      <w:r w:rsidRPr="00A875CA">
        <w:rPr>
          <w:rFonts w:ascii="Palatino Linotype" w:hAnsi="Palatino Linotype"/>
          <w:sz w:val="16"/>
          <w:szCs w:val="16"/>
          <w:vertAlign w:val="superscript"/>
        </w:rPr>
        <w:t>e</w:t>
      </w:r>
      <w:r w:rsidRPr="00A875CA">
        <w:rPr>
          <w:rFonts w:ascii="Palatino Linotype" w:hAnsi="Palatino Linotype"/>
          <w:sz w:val="16"/>
          <w:szCs w:val="16"/>
        </w:rPr>
        <w:t xml:space="preserve"> éd., t. 34, p. 174, cité par Martin Zemliak, « Reclus, les anarchistes et les marxistes », </w:t>
      </w:r>
      <w:r w:rsidRPr="00A875CA">
        <w:rPr>
          <w:rFonts w:ascii="Palatino Linotype" w:hAnsi="Palatino Linotype"/>
          <w:i/>
          <w:sz w:val="16"/>
          <w:szCs w:val="16"/>
        </w:rPr>
        <w:t>Hérodote</w:t>
      </w:r>
      <w:r w:rsidRPr="00A875CA">
        <w:rPr>
          <w:rFonts w:ascii="Palatino Linotype" w:hAnsi="Palatino Linotype"/>
          <w:sz w:val="16"/>
          <w:szCs w:val="16"/>
        </w:rPr>
        <w:t xml:space="preserve"> </w:t>
      </w:r>
      <w:r>
        <w:rPr>
          <w:rFonts w:ascii="Palatino Linotype" w:hAnsi="Palatino Linotype"/>
          <w:sz w:val="16"/>
          <w:szCs w:val="16"/>
        </w:rPr>
        <w:t xml:space="preserve">(Paris), </w:t>
      </w:r>
      <w:r w:rsidRPr="00A875CA">
        <w:rPr>
          <w:rFonts w:ascii="Palatino Linotype" w:hAnsi="Palatino Linotype"/>
          <w:sz w:val="16"/>
          <w:szCs w:val="16"/>
        </w:rPr>
        <w:t>1981, p. 98-106, ici p. 102.</w:t>
      </w:r>
    </w:p>
  </w:footnote>
  <w:footnote w:id="135">
    <w:p w:rsidR="009E6981" w:rsidRPr="00A875CA" w:rsidRDefault="009E6981" w:rsidP="00A875CA">
      <w:pPr>
        <w:pStyle w:val="Notedebasdepage"/>
        <w:jc w:val="both"/>
        <w:rPr>
          <w:rFonts w:ascii="Palatino Linotype" w:hAnsi="Palatino Linotype"/>
          <w:sz w:val="16"/>
          <w:szCs w:val="16"/>
        </w:rPr>
      </w:pPr>
      <w:r w:rsidRPr="00A875CA">
        <w:rPr>
          <w:rStyle w:val="Appelnotedebasdep"/>
          <w:rFonts w:ascii="Palatino Linotype" w:hAnsi="Palatino Linotype"/>
          <w:sz w:val="16"/>
          <w:szCs w:val="16"/>
        </w:rPr>
        <w:footnoteRef/>
      </w:r>
      <w:r w:rsidRPr="00A875CA">
        <w:rPr>
          <w:rFonts w:ascii="Palatino Linotype" w:hAnsi="Palatino Linotype"/>
          <w:sz w:val="16"/>
          <w:szCs w:val="16"/>
        </w:rPr>
        <w:t xml:space="preserve"> </w:t>
      </w:r>
      <w:r w:rsidRPr="00A875CA">
        <w:rPr>
          <w:rFonts w:ascii="Palatino Linotype" w:hAnsi="Palatino Linotype"/>
          <w:i/>
          <w:sz w:val="16"/>
          <w:szCs w:val="16"/>
        </w:rPr>
        <w:t>Ibid.</w:t>
      </w:r>
      <w:r w:rsidRPr="00A875CA">
        <w:rPr>
          <w:rFonts w:ascii="Palatino Linotype" w:hAnsi="Palatino Linotype"/>
          <w:sz w:val="16"/>
          <w:szCs w:val="16"/>
        </w:rPr>
        <w:t xml:space="preserve">, p. 221 des </w:t>
      </w:r>
      <w:r w:rsidRPr="00A875CA">
        <w:rPr>
          <w:rFonts w:ascii="Palatino Linotype" w:hAnsi="Palatino Linotype"/>
          <w:i/>
          <w:sz w:val="16"/>
          <w:szCs w:val="16"/>
        </w:rPr>
        <w:t>Sotchinenia</w:t>
      </w:r>
      <w:r w:rsidRPr="00A875CA">
        <w:rPr>
          <w:rFonts w:ascii="Palatino Linotype" w:hAnsi="Palatino Linotype"/>
          <w:sz w:val="16"/>
          <w:szCs w:val="16"/>
        </w:rPr>
        <w:t>, p. 106 de l’article de Zemliak.</w:t>
      </w:r>
    </w:p>
  </w:footnote>
  <w:footnote w:id="136">
    <w:p w:rsidR="009E6981" w:rsidRPr="002E546B" w:rsidRDefault="009E6981" w:rsidP="002E546B">
      <w:pPr>
        <w:pStyle w:val="Notedebasdepage"/>
        <w:jc w:val="both"/>
        <w:rPr>
          <w:rFonts w:ascii="Palatino Linotype" w:hAnsi="Palatino Linotype"/>
          <w:sz w:val="16"/>
          <w:szCs w:val="16"/>
        </w:rPr>
      </w:pPr>
      <w:r w:rsidRPr="002E546B">
        <w:rPr>
          <w:rStyle w:val="Appelnotedebasdep"/>
          <w:rFonts w:ascii="Palatino Linotype" w:hAnsi="Palatino Linotype"/>
          <w:sz w:val="16"/>
          <w:szCs w:val="16"/>
        </w:rPr>
        <w:footnoteRef/>
      </w:r>
      <w:r w:rsidRPr="002E546B">
        <w:rPr>
          <w:rFonts w:ascii="Palatino Linotype" w:hAnsi="Palatino Linotype"/>
          <w:sz w:val="16"/>
          <w:szCs w:val="16"/>
        </w:rPr>
        <w:t xml:space="preserve"> Cf </w:t>
      </w:r>
      <w:r w:rsidRPr="002E546B">
        <w:rPr>
          <w:rFonts w:ascii="Palatino Linotype" w:hAnsi="Palatino Linotype"/>
          <w:i/>
          <w:sz w:val="16"/>
          <w:szCs w:val="16"/>
        </w:rPr>
        <w:t>Le Temps</w:t>
      </w:r>
      <w:r w:rsidRPr="002E546B">
        <w:rPr>
          <w:rFonts w:ascii="Palatino Linotype" w:hAnsi="Palatino Linotype"/>
          <w:sz w:val="16"/>
          <w:szCs w:val="16"/>
        </w:rPr>
        <w:t xml:space="preserve"> </w:t>
      </w:r>
      <w:r>
        <w:rPr>
          <w:rFonts w:ascii="Palatino Linotype" w:hAnsi="Palatino Linotype"/>
          <w:sz w:val="16"/>
          <w:szCs w:val="16"/>
        </w:rPr>
        <w:t xml:space="preserve">(Paris) </w:t>
      </w:r>
      <w:r w:rsidRPr="002E546B">
        <w:rPr>
          <w:rFonts w:ascii="Palatino Linotype" w:hAnsi="Palatino Linotype"/>
          <w:sz w:val="16"/>
          <w:szCs w:val="16"/>
        </w:rPr>
        <w:t xml:space="preserve">du </w:t>
      </w:r>
      <w:r>
        <w:rPr>
          <w:rFonts w:ascii="Palatino Linotype" w:hAnsi="Palatino Linotype"/>
          <w:sz w:val="16"/>
          <w:szCs w:val="16"/>
        </w:rPr>
        <w:t>9 </w:t>
      </w:r>
      <w:r w:rsidRPr="002E546B">
        <w:rPr>
          <w:rFonts w:ascii="Palatino Linotype" w:hAnsi="Palatino Linotype"/>
          <w:sz w:val="16"/>
          <w:szCs w:val="16"/>
        </w:rPr>
        <w:t>août 1877, p. 3.</w:t>
      </w:r>
    </w:p>
  </w:footnote>
  <w:footnote w:id="137">
    <w:p w:rsidR="009E6981" w:rsidRPr="00771496" w:rsidRDefault="009E6981" w:rsidP="00771496">
      <w:pPr>
        <w:pStyle w:val="Notedebasdepage"/>
        <w:jc w:val="both"/>
        <w:rPr>
          <w:rFonts w:ascii="Palatino Linotype" w:hAnsi="Palatino Linotype"/>
          <w:sz w:val="16"/>
          <w:szCs w:val="16"/>
        </w:rPr>
      </w:pPr>
      <w:r w:rsidRPr="00771496">
        <w:rPr>
          <w:rStyle w:val="Appelnotedebasdep"/>
          <w:rFonts w:ascii="Palatino Linotype" w:hAnsi="Palatino Linotype"/>
          <w:sz w:val="16"/>
          <w:szCs w:val="16"/>
        </w:rPr>
        <w:footnoteRef/>
      </w:r>
      <w:r w:rsidRPr="00771496">
        <w:rPr>
          <w:rFonts w:ascii="Palatino Linotype" w:hAnsi="Palatino Linotype"/>
          <w:sz w:val="16"/>
          <w:szCs w:val="16"/>
        </w:rPr>
        <w:t xml:space="preserve"> Liste des reçus publiée dans </w:t>
      </w:r>
      <w:r w:rsidRPr="00771496">
        <w:rPr>
          <w:rFonts w:ascii="Palatino Linotype" w:hAnsi="Palatino Linotype"/>
          <w:i/>
          <w:sz w:val="16"/>
          <w:szCs w:val="16"/>
        </w:rPr>
        <w:t>Le Temps</w:t>
      </w:r>
      <w:r w:rsidRPr="00771496">
        <w:rPr>
          <w:rFonts w:ascii="Palatino Linotype" w:hAnsi="Palatino Linotype"/>
          <w:sz w:val="16"/>
          <w:szCs w:val="16"/>
        </w:rPr>
        <w:t xml:space="preserve"> </w:t>
      </w:r>
      <w:r>
        <w:rPr>
          <w:rFonts w:ascii="Palatino Linotype" w:hAnsi="Palatino Linotype"/>
          <w:sz w:val="16"/>
          <w:szCs w:val="16"/>
        </w:rPr>
        <w:t xml:space="preserve">(Paris) </w:t>
      </w:r>
      <w:r w:rsidRPr="00771496">
        <w:rPr>
          <w:rFonts w:ascii="Palatino Linotype" w:hAnsi="Palatino Linotype"/>
          <w:sz w:val="16"/>
          <w:szCs w:val="16"/>
        </w:rPr>
        <w:t>du 2</w:t>
      </w:r>
      <w:r>
        <w:rPr>
          <w:rFonts w:ascii="Palatino Linotype" w:hAnsi="Palatino Linotype"/>
          <w:sz w:val="16"/>
          <w:szCs w:val="16"/>
        </w:rPr>
        <w:t>6 </w:t>
      </w:r>
      <w:r w:rsidRPr="00771496">
        <w:rPr>
          <w:rFonts w:ascii="Palatino Linotype" w:hAnsi="Palatino Linotype"/>
          <w:sz w:val="16"/>
          <w:szCs w:val="16"/>
        </w:rPr>
        <w:t>octobre 1877, p. 3.</w:t>
      </w:r>
    </w:p>
  </w:footnote>
  <w:footnote w:id="138">
    <w:p w:rsidR="009E6981" w:rsidRPr="00133760" w:rsidRDefault="009E6981" w:rsidP="00133760">
      <w:pPr>
        <w:pStyle w:val="Notedebasdepage"/>
        <w:jc w:val="both"/>
        <w:rPr>
          <w:rFonts w:ascii="Palatino Linotype" w:hAnsi="Palatino Linotype"/>
          <w:sz w:val="16"/>
          <w:szCs w:val="16"/>
        </w:rPr>
      </w:pPr>
      <w:r w:rsidRPr="00133760">
        <w:rPr>
          <w:rStyle w:val="Appelnotedebasdep"/>
          <w:rFonts w:ascii="Palatino Linotype" w:hAnsi="Palatino Linotype"/>
          <w:sz w:val="16"/>
          <w:szCs w:val="16"/>
        </w:rPr>
        <w:footnoteRef/>
      </w:r>
      <w:r w:rsidRPr="00133760">
        <w:rPr>
          <w:rFonts w:ascii="Palatino Linotype" w:hAnsi="Palatino Linotype"/>
          <w:sz w:val="16"/>
          <w:szCs w:val="16"/>
        </w:rPr>
        <w:t xml:space="preserve"> Paul Régnier n’est pas dans les listes publiées par </w:t>
      </w:r>
      <w:r w:rsidRPr="00133760">
        <w:rPr>
          <w:rFonts w:ascii="Palatino Linotype" w:hAnsi="Palatino Linotype"/>
          <w:i/>
          <w:sz w:val="16"/>
          <w:szCs w:val="16"/>
        </w:rPr>
        <w:t>Le Temps</w:t>
      </w:r>
      <w:r w:rsidRPr="00133760">
        <w:rPr>
          <w:rFonts w:ascii="Palatino Linotype" w:hAnsi="Palatino Linotype"/>
          <w:sz w:val="16"/>
          <w:szCs w:val="16"/>
        </w:rPr>
        <w:t xml:space="preserve"> </w:t>
      </w:r>
      <w:r>
        <w:rPr>
          <w:rFonts w:ascii="Palatino Linotype" w:hAnsi="Palatino Linotype"/>
          <w:sz w:val="16"/>
          <w:szCs w:val="16"/>
        </w:rPr>
        <w:t xml:space="preserve">(Paris) </w:t>
      </w:r>
      <w:r w:rsidRPr="00133760">
        <w:rPr>
          <w:rFonts w:ascii="Palatino Linotype" w:hAnsi="Palatino Linotype"/>
          <w:sz w:val="16"/>
          <w:szCs w:val="16"/>
        </w:rPr>
        <w:t>en 1876, 187</w:t>
      </w:r>
      <w:r>
        <w:rPr>
          <w:rFonts w:ascii="Palatino Linotype" w:hAnsi="Palatino Linotype"/>
          <w:sz w:val="16"/>
          <w:szCs w:val="16"/>
        </w:rPr>
        <w:t xml:space="preserve">7 </w:t>
      </w:r>
      <w:r w:rsidRPr="00133760">
        <w:rPr>
          <w:rFonts w:ascii="Palatino Linotype" w:hAnsi="Palatino Linotype"/>
          <w:sz w:val="16"/>
          <w:szCs w:val="16"/>
        </w:rPr>
        <w:t>et 1878, et nous n’avons pas trouvé celle de 1879. Peut-être a-t-il intégré l’</w:t>
      </w:r>
      <w:r>
        <w:rPr>
          <w:rFonts w:ascii="Palatino Linotype" w:hAnsi="Palatino Linotype"/>
          <w:sz w:val="16"/>
          <w:szCs w:val="16"/>
        </w:rPr>
        <w:t>E</w:t>
      </w:r>
      <w:r w:rsidRPr="00133760">
        <w:rPr>
          <w:rFonts w:ascii="Palatino Linotype" w:hAnsi="Palatino Linotype"/>
          <w:sz w:val="16"/>
          <w:szCs w:val="16"/>
        </w:rPr>
        <w:t>cole centrale sur liste complémentaire après désistement d’un de ses camarades, ou bien a-t-il un parcours atypique puisqu’il semble être passé par l’</w:t>
      </w:r>
      <w:r>
        <w:rPr>
          <w:rFonts w:ascii="Palatino Linotype" w:hAnsi="Palatino Linotype"/>
          <w:sz w:val="16"/>
          <w:szCs w:val="16"/>
        </w:rPr>
        <w:t>E</w:t>
      </w:r>
      <w:r w:rsidRPr="00133760">
        <w:rPr>
          <w:rFonts w:ascii="Palatino Linotype" w:hAnsi="Palatino Linotype"/>
          <w:sz w:val="16"/>
          <w:szCs w:val="16"/>
        </w:rPr>
        <w:t xml:space="preserve">cole nationale </w:t>
      </w:r>
      <w:r>
        <w:rPr>
          <w:rFonts w:ascii="Palatino Linotype" w:hAnsi="Palatino Linotype"/>
          <w:sz w:val="16"/>
          <w:szCs w:val="16"/>
        </w:rPr>
        <w:t xml:space="preserve">supérieure </w:t>
      </w:r>
      <w:r w:rsidRPr="00133760">
        <w:rPr>
          <w:rFonts w:ascii="Palatino Linotype" w:hAnsi="Palatino Linotype"/>
          <w:sz w:val="16"/>
          <w:szCs w:val="16"/>
        </w:rPr>
        <w:t xml:space="preserve">des Beaux-Arts d’après </w:t>
      </w:r>
      <w:r w:rsidRPr="00133760">
        <w:rPr>
          <w:rFonts w:ascii="Palatino Linotype" w:hAnsi="Palatino Linotype"/>
          <w:i/>
          <w:sz w:val="16"/>
          <w:szCs w:val="16"/>
        </w:rPr>
        <w:t>L’Afrique du Nord illustrée</w:t>
      </w:r>
      <w:r w:rsidRPr="00133760">
        <w:rPr>
          <w:rFonts w:ascii="Palatino Linotype" w:hAnsi="Palatino Linotype"/>
          <w:sz w:val="16"/>
          <w:szCs w:val="16"/>
        </w:rPr>
        <w:t xml:space="preserve"> du 1</w:t>
      </w:r>
      <w:r>
        <w:rPr>
          <w:rFonts w:ascii="Palatino Linotype" w:hAnsi="Palatino Linotype"/>
          <w:sz w:val="16"/>
          <w:szCs w:val="16"/>
        </w:rPr>
        <w:t>5 </w:t>
      </w:r>
      <w:r w:rsidRPr="00133760">
        <w:rPr>
          <w:rFonts w:ascii="Palatino Linotype" w:hAnsi="Palatino Linotype"/>
          <w:sz w:val="16"/>
          <w:szCs w:val="16"/>
        </w:rPr>
        <w:t>mai 1909</w:t>
      </w:r>
      <w:r>
        <w:rPr>
          <w:rFonts w:ascii="Palatino Linotype" w:hAnsi="Palatino Linotype"/>
          <w:sz w:val="16"/>
          <w:szCs w:val="16"/>
        </w:rPr>
        <w:t>, p. 11</w:t>
      </w:r>
      <w:r w:rsidRPr="00133760">
        <w:rPr>
          <w:rFonts w:ascii="Palatino Linotype" w:hAnsi="Palatino Linotype"/>
          <w:sz w:val="16"/>
          <w:szCs w:val="16"/>
        </w:rPr>
        <w:t>.</w:t>
      </w:r>
    </w:p>
  </w:footnote>
  <w:footnote w:id="139">
    <w:p w:rsidR="009E6981" w:rsidRPr="003669EC" w:rsidRDefault="009E6981" w:rsidP="0097348B">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w:t>
      </w:r>
      <w:r w:rsidRPr="003669EC">
        <w:rPr>
          <w:rFonts w:ascii="Palatino Linotype" w:hAnsi="Palatino Linotype"/>
          <w:i/>
          <w:sz w:val="16"/>
          <w:szCs w:val="16"/>
        </w:rPr>
        <w:t>Le Temps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du </w:t>
      </w:r>
      <w:r>
        <w:rPr>
          <w:rFonts w:ascii="Palatino Linotype" w:hAnsi="Palatino Linotype"/>
          <w:sz w:val="16"/>
          <w:szCs w:val="16"/>
        </w:rPr>
        <w:t>5 </w:t>
      </w:r>
      <w:r w:rsidRPr="003669EC">
        <w:rPr>
          <w:rFonts w:ascii="Palatino Linotype" w:hAnsi="Palatino Linotype"/>
          <w:sz w:val="16"/>
          <w:szCs w:val="16"/>
        </w:rPr>
        <w:t>juillet 1878.</w:t>
      </w:r>
    </w:p>
  </w:footnote>
  <w:footnote w:id="14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Et non 20 </w:t>
      </w:r>
      <w:r w:rsidRPr="003669EC">
        <w:rPr>
          <w:rFonts w:ascii="Palatino Linotype" w:hAnsi="Palatino Linotype"/>
          <w:sz w:val="16"/>
          <w:szCs w:val="16"/>
        </w:rPr>
        <w:t>novembre comme souvent retranscrit sans faire le lien avec la chronologie de l’affaire : d’après la date de la décision du gouvernement français, dans le « 20</w:t>
      </w:r>
      <w:r>
        <w:rPr>
          <w:rFonts w:ascii="Palatino Linotype" w:hAnsi="Palatino Linotype"/>
          <w:sz w:val="16"/>
          <w:szCs w:val="16"/>
        </w:rPr>
        <w:t> </w:t>
      </w:r>
      <w:r w:rsidRPr="003669EC">
        <w:rPr>
          <w:rFonts w:ascii="Palatino Linotype" w:hAnsi="Palatino Linotype"/>
          <w:sz w:val="16"/>
          <w:szCs w:val="16"/>
        </w:rPr>
        <w:t>II</w:t>
      </w:r>
      <w:r>
        <w:rPr>
          <w:rFonts w:ascii="Palatino Linotype" w:hAnsi="Palatino Linotype"/>
          <w:sz w:val="16"/>
          <w:szCs w:val="16"/>
        </w:rPr>
        <w:t> </w:t>
      </w:r>
      <w:r w:rsidRPr="003669EC">
        <w:rPr>
          <w:rFonts w:ascii="Palatino Linotype" w:hAnsi="Palatino Linotype"/>
          <w:sz w:val="16"/>
          <w:szCs w:val="16"/>
        </w:rPr>
        <w:t xml:space="preserve">1880 » tracé par </w:t>
      </w:r>
      <w:r>
        <w:rPr>
          <w:rFonts w:ascii="Palatino Linotype" w:hAnsi="Palatino Linotype"/>
          <w:sz w:val="16"/>
          <w:szCs w:val="16"/>
        </w:rPr>
        <w:t>Elie,</w:t>
      </w:r>
      <w:r w:rsidRPr="003669EC">
        <w:rPr>
          <w:rFonts w:ascii="Palatino Linotype" w:hAnsi="Palatino Linotype"/>
          <w:sz w:val="16"/>
          <w:szCs w:val="16"/>
        </w:rPr>
        <w:t xml:space="preserve"> le numéro du mois doit être lu en chiffres romains, non en chiffres arabes.</w:t>
      </w:r>
    </w:p>
  </w:footnote>
  <w:footnote w:id="141">
    <w:p w:rsidR="009E6981" w:rsidRPr="00F84F4C" w:rsidRDefault="009E6981" w:rsidP="00F84F4C">
      <w:pPr>
        <w:pStyle w:val="Notedebasdepage"/>
        <w:jc w:val="both"/>
        <w:rPr>
          <w:rFonts w:ascii="Palatino Linotype" w:hAnsi="Palatino Linotype"/>
          <w:sz w:val="16"/>
          <w:szCs w:val="16"/>
        </w:rPr>
      </w:pPr>
      <w:r w:rsidRPr="00F84F4C">
        <w:rPr>
          <w:rStyle w:val="Appelnotedebasdep"/>
          <w:rFonts w:ascii="Palatino Linotype" w:hAnsi="Palatino Linotype"/>
          <w:sz w:val="16"/>
          <w:szCs w:val="16"/>
        </w:rPr>
        <w:footnoteRef/>
      </w:r>
      <w:r w:rsidRPr="00F84F4C">
        <w:rPr>
          <w:rFonts w:ascii="Palatino Linotype" w:hAnsi="Palatino Linotype"/>
          <w:sz w:val="16"/>
          <w:szCs w:val="16"/>
        </w:rPr>
        <w:t xml:space="preserve"> Liste des lauréats publiée dans </w:t>
      </w:r>
      <w:r w:rsidRPr="00F84F4C">
        <w:rPr>
          <w:rFonts w:ascii="Palatino Linotype" w:hAnsi="Palatino Linotype"/>
          <w:i/>
          <w:sz w:val="16"/>
          <w:szCs w:val="16"/>
        </w:rPr>
        <w:t>Le Temps</w:t>
      </w:r>
      <w:r>
        <w:rPr>
          <w:rFonts w:ascii="Palatino Linotype" w:hAnsi="Palatino Linotype"/>
          <w:sz w:val="16"/>
          <w:szCs w:val="16"/>
        </w:rPr>
        <w:t xml:space="preserve"> (Paris), 13 </w:t>
      </w:r>
      <w:r w:rsidRPr="00F84F4C">
        <w:rPr>
          <w:rFonts w:ascii="Palatino Linotype" w:hAnsi="Palatino Linotype"/>
          <w:sz w:val="16"/>
          <w:szCs w:val="16"/>
        </w:rPr>
        <w:t>août 1880, p. 2.</w:t>
      </w:r>
    </w:p>
  </w:footnote>
  <w:footnote w:id="142">
    <w:p w:rsidR="009E6981" w:rsidRPr="00CD68D4" w:rsidRDefault="009E6981" w:rsidP="00CD68D4">
      <w:pPr>
        <w:pStyle w:val="Notedebasdepage"/>
        <w:jc w:val="both"/>
        <w:rPr>
          <w:rFonts w:ascii="Palatino Linotype" w:hAnsi="Palatino Linotype"/>
          <w:sz w:val="16"/>
          <w:szCs w:val="16"/>
        </w:rPr>
      </w:pPr>
      <w:r w:rsidRPr="00CD68D4">
        <w:rPr>
          <w:rStyle w:val="Appelnotedebasdep"/>
          <w:rFonts w:ascii="Palatino Linotype" w:hAnsi="Palatino Linotype"/>
          <w:sz w:val="16"/>
          <w:szCs w:val="16"/>
        </w:rPr>
        <w:footnoteRef/>
      </w:r>
      <w:r w:rsidRPr="00CD68D4">
        <w:rPr>
          <w:rFonts w:ascii="Palatino Linotype" w:hAnsi="Palatino Linotype"/>
          <w:sz w:val="16"/>
          <w:szCs w:val="16"/>
        </w:rPr>
        <w:t xml:space="preserve"> Toutefois, il est très possible que Paul aient été 2</w:t>
      </w:r>
      <w:r w:rsidRPr="00CD68D4">
        <w:rPr>
          <w:rFonts w:ascii="Palatino Linotype" w:hAnsi="Palatino Linotype"/>
          <w:sz w:val="16"/>
          <w:szCs w:val="16"/>
          <w:vertAlign w:val="superscript"/>
        </w:rPr>
        <w:t>e</w:t>
      </w:r>
      <w:r>
        <w:rPr>
          <w:rFonts w:ascii="Palatino Linotype" w:hAnsi="Palatino Linotype"/>
          <w:sz w:val="16"/>
          <w:szCs w:val="16"/>
        </w:rPr>
        <w:t> </w:t>
      </w:r>
      <w:r w:rsidRPr="00067A25">
        <w:rPr>
          <w:rFonts w:ascii="Palatino Linotype" w:hAnsi="Palatino Linotype"/>
          <w:i/>
          <w:sz w:val="16"/>
          <w:szCs w:val="16"/>
        </w:rPr>
        <w:t>ex æquo</w:t>
      </w:r>
      <w:r w:rsidRPr="00CD68D4">
        <w:rPr>
          <w:rFonts w:ascii="Palatino Linotype" w:hAnsi="Palatino Linotype"/>
          <w:sz w:val="16"/>
          <w:szCs w:val="16"/>
        </w:rPr>
        <w:t xml:space="preserve"> au classement général et 1</w:t>
      </w:r>
      <w:r w:rsidRPr="00CD68D4">
        <w:rPr>
          <w:rFonts w:ascii="Palatino Linotype" w:hAnsi="Palatino Linotype"/>
          <w:sz w:val="16"/>
          <w:szCs w:val="16"/>
          <w:vertAlign w:val="superscript"/>
        </w:rPr>
        <w:t>er</w:t>
      </w:r>
      <w:r w:rsidRPr="00CD68D4">
        <w:rPr>
          <w:rFonts w:ascii="Palatino Linotype" w:hAnsi="Palatino Linotype"/>
          <w:sz w:val="16"/>
          <w:szCs w:val="16"/>
        </w:rPr>
        <w:t xml:space="preserve"> </w:t>
      </w:r>
      <w:r w:rsidRPr="00CD68D4">
        <w:rPr>
          <w:rFonts w:ascii="Palatino Linotype" w:hAnsi="Palatino Linotype"/>
          <w:i/>
          <w:sz w:val="16"/>
          <w:szCs w:val="16"/>
        </w:rPr>
        <w:t>ex</w:t>
      </w:r>
      <w:r>
        <w:rPr>
          <w:rFonts w:ascii="Palatino Linotype" w:hAnsi="Palatino Linotype"/>
          <w:i/>
          <w:sz w:val="16"/>
          <w:szCs w:val="16"/>
        </w:rPr>
        <w:t xml:space="preserve"> </w:t>
      </w:r>
      <w:r w:rsidRPr="00CD68D4">
        <w:rPr>
          <w:rFonts w:ascii="Palatino Linotype" w:hAnsi="Palatino Linotype"/>
          <w:i/>
          <w:sz w:val="16"/>
          <w:szCs w:val="16"/>
        </w:rPr>
        <w:t>æquo</w:t>
      </w:r>
      <w:r w:rsidRPr="00CD68D4">
        <w:rPr>
          <w:rFonts w:ascii="Palatino Linotype" w:hAnsi="Palatino Linotype"/>
          <w:sz w:val="16"/>
          <w:szCs w:val="16"/>
        </w:rPr>
        <w:t xml:space="preserve"> en mécanique, parce que l’usage de l’époque </w:t>
      </w:r>
      <w:r>
        <w:rPr>
          <w:rFonts w:ascii="Palatino Linotype" w:hAnsi="Palatino Linotype"/>
          <w:sz w:val="16"/>
          <w:szCs w:val="16"/>
        </w:rPr>
        <w:t>établit entre d’éventuels</w:t>
      </w:r>
      <w:r w:rsidRPr="00CD68D4">
        <w:rPr>
          <w:rFonts w:ascii="Palatino Linotype" w:hAnsi="Palatino Linotype"/>
          <w:sz w:val="16"/>
          <w:szCs w:val="16"/>
        </w:rPr>
        <w:t xml:space="preserve"> </w:t>
      </w:r>
      <w:r w:rsidRPr="00CD68D4">
        <w:rPr>
          <w:rFonts w:ascii="Palatino Linotype" w:hAnsi="Palatino Linotype"/>
          <w:i/>
          <w:sz w:val="16"/>
          <w:szCs w:val="16"/>
        </w:rPr>
        <w:t>ex</w:t>
      </w:r>
      <w:r>
        <w:rPr>
          <w:rFonts w:ascii="Palatino Linotype" w:hAnsi="Palatino Linotype"/>
          <w:i/>
          <w:sz w:val="16"/>
          <w:szCs w:val="16"/>
        </w:rPr>
        <w:t xml:space="preserve"> </w:t>
      </w:r>
      <w:r w:rsidRPr="00CD68D4">
        <w:rPr>
          <w:rFonts w:ascii="Palatino Linotype" w:hAnsi="Palatino Linotype"/>
          <w:i/>
          <w:sz w:val="16"/>
          <w:szCs w:val="16"/>
        </w:rPr>
        <w:t>aequo</w:t>
      </w:r>
      <w:r w:rsidRPr="00CD68D4">
        <w:rPr>
          <w:rFonts w:ascii="Palatino Linotype" w:hAnsi="Palatino Linotype"/>
          <w:sz w:val="16"/>
          <w:szCs w:val="16"/>
        </w:rPr>
        <w:t xml:space="preserve"> un classement </w:t>
      </w:r>
      <w:r>
        <w:rPr>
          <w:rFonts w:ascii="Palatino Linotype" w:hAnsi="Palatino Linotype"/>
          <w:sz w:val="16"/>
          <w:szCs w:val="16"/>
        </w:rPr>
        <w:t xml:space="preserve">officiel </w:t>
      </w:r>
      <w:r w:rsidRPr="00CD68D4">
        <w:rPr>
          <w:rFonts w:ascii="Palatino Linotype" w:hAnsi="Palatino Linotype"/>
          <w:sz w:val="16"/>
          <w:szCs w:val="16"/>
        </w:rPr>
        <w:t xml:space="preserve">hiérarchisé par l’ordre alphabétique ; or dans la liste des lauréats, Paul Reclus est précédé par Laidet (métallurgie), Brulé (mécanique) et </w:t>
      </w:r>
      <w:r>
        <w:rPr>
          <w:rFonts w:ascii="Palatino Linotype" w:hAnsi="Palatino Linotype"/>
          <w:sz w:val="16"/>
          <w:szCs w:val="16"/>
        </w:rPr>
        <w:t>E</w:t>
      </w:r>
      <w:r w:rsidRPr="00CD68D4">
        <w:rPr>
          <w:rFonts w:ascii="Palatino Linotype" w:hAnsi="Palatino Linotype"/>
          <w:sz w:val="16"/>
          <w:szCs w:val="16"/>
        </w:rPr>
        <w:t>mile Gauthier (construction).</w:t>
      </w:r>
      <w:r>
        <w:rPr>
          <w:rFonts w:ascii="Palatino Linotype" w:hAnsi="Palatino Linotype"/>
          <w:sz w:val="16"/>
          <w:szCs w:val="16"/>
        </w:rPr>
        <w:t xml:space="preserve"> De même, si Paul a été classé 4</w:t>
      </w:r>
      <w:r w:rsidRPr="00CD68D4">
        <w:rPr>
          <w:rFonts w:ascii="Palatino Linotype" w:hAnsi="Palatino Linotype"/>
          <w:sz w:val="16"/>
          <w:szCs w:val="16"/>
          <w:vertAlign w:val="superscript"/>
        </w:rPr>
        <w:t>e</w:t>
      </w:r>
      <w:r>
        <w:rPr>
          <w:rFonts w:ascii="Palatino Linotype" w:hAnsi="Palatino Linotype"/>
          <w:sz w:val="16"/>
          <w:szCs w:val="16"/>
        </w:rPr>
        <w:t xml:space="preserve"> au concours d’entrée en 1877, les noms de ses trois devanciers rendent possible un classement réel en 2</w:t>
      </w:r>
      <w:r w:rsidRPr="00CD68D4">
        <w:rPr>
          <w:rFonts w:ascii="Palatino Linotype" w:hAnsi="Palatino Linotype"/>
          <w:sz w:val="16"/>
          <w:szCs w:val="16"/>
          <w:vertAlign w:val="superscript"/>
        </w:rPr>
        <w:t>e</w:t>
      </w:r>
      <w:r>
        <w:rPr>
          <w:rFonts w:ascii="Palatino Linotype" w:hAnsi="Palatino Linotype"/>
          <w:sz w:val="16"/>
          <w:szCs w:val="16"/>
        </w:rPr>
        <w:t> rang si jamais ces trois étudiants furent 1</w:t>
      </w:r>
      <w:r w:rsidRPr="00CD68D4">
        <w:rPr>
          <w:rFonts w:ascii="Palatino Linotype" w:hAnsi="Palatino Linotype"/>
          <w:sz w:val="16"/>
          <w:szCs w:val="16"/>
          <w:vertAlign w:val="superscript"/>
        </w:rPr>
        <w:t>ers</w:t>
      </w:r>
      <w:r>
        <w:rPr>
          <w:rFonts w:ascii="Palatino Linotype" w:hAnsi="Palatino Linotype"/>
          <w:sz w:val="16"/>
          <w:szCs w:val="16"/>
        </w:rPr>
        <w:t> </w:t>
      </w:r>
      <w:r w:rsidRPr="00CD68D4">
        <w:rPr>
          <w:rFonts w:ascii="Palatino Linotype" w:hAnsi="Palatino Linotype"/>
          <w:i/>
          <w:sz w:val="16"/>
          <w:szCs w:val="16"/>
        </w:rPr>
        <w:t>ex</w:t>
      </w:r>
      <w:r>
        <w:rPr>
          <w:rFonts w:ascii="Palatino Linotype" w:hAnsi="Palatino Linotype"/>
          <w:i/>
          <w:sz w:val="16"/>
          <w:szCs w:val="16"/>
        </w:rPr>
        <w:t xml:space="preserve"> </w:t>
      </w:r>
      <w:r w:rsidRPr="00CD68D4">
        <w:rPr>
          <w:rFonts w:ascii="Palatino Linotype" w:hAnsi="Palatino Linotype"/>
          <w:i/>
          <w:sz w:val="16"/>
          <w:szCs w:val="16"/>
        </w:rPr>
        <w:t>æquo</w:t>
      </w:r>
      <w:r>
        <w:rPr>
          <w:rFonts w:ascii="Palatino Linotype" w:hAnsi="Palatino Linotype"/>
          <w:sz w:val="16"/>
          <w:szCs w:val="16"/>
        </w:rPr>
        <w:t>. Les fils de Paul se contenteront de dire que leur père sortit de l’Ecole centrale « après de brillantes études », puisque aussi bien des anarchistes comme Paul et son fils Jacques ne sauraient mettre en avant un quelconque pointillisme hiérarchique (</w:t>
      </w:r>
      <w:r w:rsidRPr="00C61CF7">
        <w:rPr>
          <w:rFonts w:ascii="Palatino Linotype" w:hAnsi="Palatino Linotype"/>
          <w:sz w:val="16"/>
          <w:szCs w:val="16"/>
        </w:rPr>
        <w:t xml:space="preserve">Michel et Jacques Reclus, </w:t>
      </w:r>
      <w:r w:rsidRPr="00C61CF7">
        <w:rPr>
          <w:rFonts w:ascii="Palatino Linotype" w:hAnsi="Palatino Linotype"/>
          <w:i/>
          <w:sz w:val="16"/>
          <w:szCs w:val="16"/>
        </w:rPr>
        <w:t xml:space="preserve">Les Frères </w:t>
      </w:r>
      <w:r>
        <w:rPr>
          <w:rFonts w:ascii="Palatino Linotype" w:hAnsi="Palatino Linotype"/>
          <w:i/>
          <w:sz w:val="16"/>
          <w:szCs w:val="16"/>
        </w:rPr>
        <w:t>E</w:t>
      </w:r>
      <w:r w:rsidRPr="00C61CF7">
        <w:rPr>
          <w:rFonts w:ascii="Palatino Linotype" w:hAnsi="Palatino Linotype"/>
          <w:i/>
          <w:sz w:val="16"/>
          <w:szCs w:val="16"/>
        </w:rPr>
        <w:t xml:space="preserve">lie et </w:t>
      </w:r>
      <w:r>
        <w:rPr>
          <w:rFonts w:ascii="Palatino Linotype" w:hAnsi="Palatino Linotype"/>
          <w:i/>
          <w:sz w:val="16"/>
          <w:szCs w:val="16"/>
        </w:rPr>
        <w:t>E</w:t>
      </w:r>
      <w:r w:rsidRPr="00C61CF7">
        <w:rPr>
          <w:rFonts w:ascii="Palatino Linotype" w:hAnsi="Palatino Linotype"/>
          <w:i/>
          <w:sz w:val="16"/>
          <w:szCs w:val="16"/>
        </w:rPr>
        <w:t>lisée Reclus, du protestantisme à l’anarchi</w:t>
      </w:r>
      <w:r>
        <w:rPr>
          <w:rFonts w:ascii="Palatino Linotype" w:hAnsi="Palatino Linotype"/>
          <w:i/>
          <w:sz w:val="16"/>
          <w:szCs w:val="16"/>
        </w:rPr>
        <w:t>sm</w:t>
      </w:r>
      <w:r w:rsidRPr="00C61CF7">
        <w:rPr>
          <w:rFonts w:ascii="Palatino Linotype" w:hAnsi="Palatino Linotype"/>
          <w:i/>
          <w:sz w:val="16"/>
          <w:szCs w:val="16"/>
        </w:rPr>
        <w:t>e</w:t>
      </w:r>
      <w:r w:rsidRPr="00C61CF7">
        <w:rPr>
          <w:rFonts w:ascii="Palatino Linotype" w:hAnsi="Palatino Linotype"/>
          <w:sz w:val="16"/>
          <w:szCs w:val="16"/>
        </w:rPr>
        <w:t>, Paris, Les Amis d’</w:t>
      </w:r>
      <w:r>
        <w:rPr>
          <w:rFonts w:ascii="Palatino Linotype" w:hAnsi="Palatino Linotype"/>
          <w:sz w:val="16"/>
          <w:szCs w:val="16"/>
        </w:rPr>
        <w:t>E</w:t>
      </w:r>
      <w:r w:rsidRPr="00C61CF7">
        <w:rPr>
          <w:rFonts w:ascii="Palatino Linotype" w:hAnsi="Palatino Linotype"/>
          <w:sz w:val="16"/>
          <w:szCs w:val="16"/>
        </w:rPr>
        <w:t>lisée Reclus, 1964,</w:t>
      </w:r>
      <w:r>
        <w:rPr>
          <w:rFonts w:ascii="Palatino Linotype" w:hAnsi="Palatino Linotype"/>
          <w:sz w:val="16"/>
          <w:szCs w:val="16"/>
        </w:rPr>
        <w:t xml:space="preserve"> p. 203).</w:t>
      </w:r>
    </w:p>
  </w:footnote>
  <w:footnote w:id="14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Il réside alors au 20 </w:t>
      </w:r>
      <w:r w:rsidRPr="003669EC">
        <w:rPr>
          <w:rFonts w:ascii="Palatino Linotype" w:hAnsi="Palatino Linotype"/>
          <w:sz w:val="16"/>
          <w:szCs w:val="16"/>
        </w:rPr>
        <w:t>rue de la Sorbonne</w:t>
      </w:r>
      <w:r>
        <w:rPr>
          <w:rFonts w:ascii="Palatino Linotype" w:hAnsi="Palatino Linotype"/>
          <w:sz w:val="16"/>
          <w:szCs w:val="16"/>
        </w:rPr>
        <w:t xml:space="preserve"> (Paris </w:t>
      </w:r>
      <w:r w:rsidRPr="003669EC">
        <w:rPr>
          <w:rFonts w:ascii="Palatino Linotype" w:hAnsi="Palatino Linotype"/>
          <w:sz w:val="16"/>
          <w:szCs w:val="16"/>
        </w:rPr>
        <w:t>5</w:t>
      </w:r>
      <w:r w:rsidRPr="003669EC">
        <w:rPr>
          <w:rFonts w:ascii="Palatino Linotype" w:hAnsi="Palatino Linotype"/>
          <w:sz w:val="16"/>
          <w:szCs w:val="16"/>
          <w:vertAlign w:val="superscript"/>
        </w:rPr>
        <w:t>e</w:t>
      </w:r>
      <w:r>
        <w:rPr>
          <w:rFonts w:ascii="Palatino Linotype" w:hAnsi="Palatino Linotype"/>
          <w:sz w:val="16"/>
          <w:szCs w:val="16"/>
        </w:rPr>
        <w:t>)</w:t>
      </w:r>
      <w:r w:rsidRPr="003669EC">
        <w:rPr>
          <w:rFonts w:ascii="Palatino Linotype" w:hAnsi="Palatino Linotype"/>
          <w:sz w:val="16"/>
          <w:szCs w:val="16"/>
        </w:rPr>
        <w:t>.</w:t>
      </w:r>
    </w:p>
  </w:footnote>
  <w:footnote w:id="144">
    <w:p w:rsidR="009E6981" w:rsidRPr="000F5E4F" w:rsidRDefault="009E6981" w:rsidP="000F5E4F">
      <w:pPr>
        <w:pStyle w:val="Notedebasdepage"/>
        <w:jc w:val="both"/>
        <w:rPr>
          <w:sz w:val="16"/>
          <w:szCs w:val="16"/>
        </w:rPr>
      </w:pPr>
      <w:r w:rsidRPr="000F5E4F">
        <w:rPr>
          <w:rStyle w:val="Appelnotedebasdep"/>
          <w:sz w:val="16"/>
          <w:szCs w:val="16"/>
        </w:rPr>
        <w:footnoteRef/>
      </w:r>
      <w:r w:rsidRPr="000F5E4F">
        <w:rPr>
          <w:sz w:val="16"/>
          <w:szCs w:val="16"/>
        </w:rPr>
        <w:t xml:space="preserve"> Pour aborder sa pensée : Adhémar Schwitzguébel, </w:t>
      </w:r>
      <w:r w:rsidRPr="000F5E4F">
        <w:rPr>
          <w:i/>
          <w:sz w:val="16"/>
          <w:szCs w:val="16"/>
        </w:rPr>
        <w:t>Quelques écrits</w:t>
      </w:r>
      <w:r w:rsidRPr="000F5E4F">
        <w:rPr>
          <w:sz w:val="16"/>
          <w:szCs w:val="16"/>
        </w:rPr>
        <w:t>, Paris, Stock, 1908, recueil d’écrits (1869-1876) édité et préfacé par James Guillaume.</w:t>
      </w:r>
    </w:p>
  </w:footnote>
  <w:footnote w:id="14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Selon Max Nettlau, </w:t>
      </w:r>
      <w:r w:rsidRPr="003669EC">
        <w:rPr>
          <w:rFonts w:ascii="Palatino Linotype" w:hAnsi="Palatino Linotype"/>
          <w:i/>
          <w:sz w:val="16"/>
          <w:szCs w:val="16"/>
        </w:rPr>
        <w:t>Eliseo Reclus</w:t>
      </w:r>
      <w:r>
        <w:rPr>
          <w:rFonts w:ascii="Palatino Linotype" w:hAnsi="Palatino Linotype"/>
          <w:i/>
          <w:sz w:val="16"/>
          <w:szCs w:val="16"/>
        </w:rPr>
        <w:t>…</w:t>
      </w:r>
      <w:r w:rsidRPr="003669EC">
        <w:rPr>
          <w:rFonts w:ascii="Palatino Linotype" w:hAnsi="Palatino Linotype"/>
          <w:sz w:val="16"/>
          <w:szCs w:val="16"/>
        </w:rPr>
        <w:t>, t. I, 192</w:t>
      </w:r>
      <w:r>
        <w:rPr>
          <w:rFonts w:ascii="Palatino Linotype" w:hAnsi="Palatino Linotype"/>
          <w:sz w:val="16"/>
          <w:szCs w:val="16"/>
        </w:rPr>
        <w:t>8</w:t>
      </w:r>
      <w:r w:rsidRPr="003669EC">
        <w:rPr>
          <w:rFonts w:ascii="Palatino Linotype" w:hAnsi="Palatino Linotype"/>
          <w:sz w:val="16"/>
          <w:szCs w:val="16"/>
        </w:rPr>
        <w:t>, p. 232.</w:t>
      </w:r>
    </w:p>
  </w:footnote>
  <w:footnote w:id="14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E</w:t>
      </w:r>
      <w:r w:rsidRPr="003669EC">
        <w:rPr>
          <w:rFonts w:ascii="Palatino Linotype" w:hAnsi="Palatino Linotype"/>
          <w:sz w:val="16"/>
          <w:szCs w:val="16"/>
        </w:rPr>
        <w:t xml:space="preserve">ric Plaisance, </w:t>
      </w:r>
      <w:r w:rsidRPr="003669EC">
        <w:rPr>
          <w:rFonts w:ascii="Palatino Linotype" w:hAnsi="Palatino Linotype"/>
          <w:i/>
          <w:iCs/>
          <w:sz w:val="16"/>
          <w:szCs w:val="16"/>
        </w:rPr>
        <w:t>Pauline Kergomard et l'école maternelle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PUF, 1996, 12</w:t>
      </w:r>
      <w:r>
        <w:rPr>
          <w:rFonts w:ascii="Palatino Linotype" w:hAnsi="Palatino Linotype"/>
          <w:sz w:val="16"/>
          <w:szCs w:val="16"/>
        </w:rPr>
        <w:t>7 </w:t>
      </w:r>
      <w:r w:rsidRPr="003669EC">
        <w:rPr>
          <w:rFonts w:ascii="Palatino Linotype" w:hAnsi="Palatino Linotype"/>
          <w:sz w:val="16"/>
          <w:szCs w:val="16"/>
        </w:rPr>
        <w:t>p. ; Geneviè</w:t>
      </w:r>
      <w:r>
        <w:rPr>
          <w:rFonts w:ascii="Palatino Linotype" w:hAnsi="Palatino Linotype"/>
          <w:sz w:val="16"/>
          <w:szCs w:val="16"/>
        </w:rPr>
        <w:t>ve Kergomard et Alain Kergomard </w:t>
      </w:r>
      <w:r w:rsidRPr="003669EC">
        <w:rPr>
          <w:rFonts w:ascii="Palatino Linotype" w:hAnsi="Palatino Linotype"/>
          <w:sz w:val="16"/>
          <w:szCs w:val="16"/>
        </w:rPr>
        <w:t xml:space="preserve">(éd.), </w:t>
      </w:r>
      <w:r w:rsidRPr="003669EC">
        <w:rPr>
          <w:rFonts w:ascii="Palatino Linotype" w:hAnsi="Palatino Linotype"/>
          <w:i/>
          <w:sz w:val="16"/>
          <w:szCs w:val="16"/>
        </w:rPr>
        <w:t>Pauline Kergomard créatrice de la maternelle moderne, correspondances privées, rapports aux ministres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Le Fil d’Ariane, 2000, 35</w:t>
      </w:r>
      <w:r>
        <w:rPr>
          <w:rFonts w:ascii="Palatino Linotype" w:hAnsi="Palatino Linotype"/>
          <w:sz w:val="16"/>
          <w:szCs w:val="16"/>
        </w:rPr>
        <w:t>9 </w:t>
      </w:r>
      <w:r w:rsidRPr="003669EC">
        <w:rPr>
          <w:rFonts w:ascii="Palatino Linotype" w:hAnsi="Palatino Linotype"/>
          <w:sz w:val="16"/>
          <w:szCs w:val="16"/>
        </w:rPr>
        <w:t>p., avec une préface de l’historien de l’éducation Jean-Noël Luc.</w:t>
      </w:r>
    </w:p>
  </w:footnote>
  <w:footnote w:id="147">
    <w:p w:rsidR="009E6981" w:rsidRPr="00A50233" w:rsidRDefault="009E6981" w:rsidP="00625093">
      <w:pPr>
        <w:pStyle w:val="Notedebasdepage"/>
        <w:jc w:val="both"/>
        <w:rPr>
          <w:sz w:val="16"/>
          <w:szCs w:val="16"/>
        </w:rPr>
      </w:pPr>
      <w:r w:rsidRPr="00A50233">
        <w:rPr>
          <w:rStyle w:val="Appelnotedebasdep"/>
          <w:sz w:val="16"/>
          <w:szCs w:val="16"/>
        </w:rPr>
        <w:footnoteRef/>
      </w:r>
      <w:r w:rsidRPr="00A50233">
        <w:rPr>
          <w:sz w:val="16"/>
          <w:szCs w:val="16"/>
        </w:rPr>
        <w:t xml:space="preserve"> </w:t>
      </w:r>
      <w:proofErr w:type="gramStart"/>
      <w:r w:rsidRPr="00A50233">
        <w:rPr>
          <w:sz w:val="16"/>
          <w:szCs w:val="16"/>
        </w:rPr>
        <w:t>La</w:t>
      </w:r>
      <w:proofErr w:type="gramEnd"/>
      <w:r w:rsidRPr="00A50233">
        <w:rPr>
          <w:sz w:val="16"/>
          <w:szCs w:val="16"/>
        </w:rPr>
        <w:t xml:space="preserve"> biographe Hélène Sarrazin (1985, rééd. 200</w:t>
      </w:r>
      <w:r>
        <w:rPr>
          <w:sz w:val="16"/>
          <w:szCs w:val="16"/>
        </w:rPr>
        <w:t>4</w:t>
      </w:r>
      <w:r w:rsidRPr="00A50233">
        <w:rPr>
          <w:sz w:val="16"/>
          <w:szCs w:val="16"/>
        </w:rPr>
        <w:t>, p. 129-130)</w:t>
      </w:r>
      <w:r>
        <w:rPr>
          <w:sz w:val="16"/>
          <w:szCs w:val="16"/>
        </w:rPr>
        <w:t>, si pénétrante par ailleurs,</w:t>
      </w:r>
      <w:r w:rsidRPr="00A50233">
        <w:rPr>
          <w:sz w:val="16"/>
          <w:szCs w:val="16"/>
        </w:rPr>
        <w:t xml:space="preserve"> s’est essayée à une interprétation des postures </w:t>
      </w:r>
      <w:r>
        <w:rPr>
          <w:sz w:val="16"/>
          <w:szCs w:val="16"/>
        </w:rPr>
        <w:t xml:space="preserve">et des expressions des visages </w:t>
      </w:r>
      <w:r w:rsidRPr="00A50233">
        <w:rPr>
          <w:sz w:val="16"/>
          <w:szCs w:val="16"/>
        </w:rPr>
        <w:t xml:space="preserve">à la lumière des trajectoires biographiques de chacun des membres de la famille. </w:t>
      </w:r>
      <w:r>
        <w:rPr>
          <w:sz w:val="16"/>
          <w:szCs w:val="16"/>
        </w:rPr>
        <w:t>S</w:t>
      </w:r>
      <w:r w:rsidRPr="00A50233">
        <w:rPr>
          <w:sz w:val="16"/>
          <w:szCs w:val="16"/>
        </w:rPr>
        <w:t>es décryptages</w:t>
      </w:r>
      <w:r>
        <w:rPr>
          <w:sz w:val="16"/>
          <w:szCs w:val="16"/>
        </w:rPr>
        <w:t xml:space="preserve"> me semblent erronés pour la plupart (par exemple, cet « air outragé » d’Armand est celui, sévère, qu’il arbore sur nombre de clichés depuis sa jeunesse)</w:t>
      </w:r>
      <w:r w:rsidRPr="00A50233">
        <w:rPr>
          <w:sz w:val="16"/>
          <w:szCs w:val="16"/>
        </w:rPr>
        <w:t>.</w:t>
      </w:r>
    </w:p>
  </w:footnote>
  <w:footnote w:id="148">
    <w:p w:rsidR="009E6981" w:rsidRPr="003669EC" w:rsidRDefault="009E6981" w:rsidP="006434DA">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Ce titre du Dumesnil horticulteur et ceux de 1882 et 188</w:t>
      </w:r>
      <w:r>
        <w:rPr>
          <w:rFonts w:ascii="Palatino Linotype" w:hAnsi="Palatino Linotype"/>
          <w:sz w:val="16"/>
          <w:szCs w:val="16"/>
        </w:rPr>
        <w:t xml:space="preserve">4 </w:t>
      </w:r>
      <w:r w:rsidRPr="003669EC">
        <w:rPr>
          <w:rFonts w:ascii="Palatino Linotype" w:hAnsi="Palatino Linotype"/>
          <w:sz w:val="16"/>
          <w:szCs w:val="16"/>
        </w:rPr>
        <w:t xml:space="preserve">sont mentionnés sans nom d’éditeur ou d’imprimeur dans son dernier ouvrage, </w:t>
      </w:r>
      <w:r w:rsidRPr="003669EC">
        <w:rPr>
          <w:rFonts w:ascii="Palatino Linotype" w:hAnsi="Palatino Linotype"/>
          <w:i/>
          <w:sz w:val="16"/>
          <w:szCs w:val="16"/>
        </w:rPr>
        <w:t>Libre</w:t>
      </w:r>
      <w:r w:rsidRPr="003669EC">
        <w:rPr>
          <w:rFonts w:ascii="Palatino Linotype" w:hAnsi="Palatino Linotype"/>
          <w:sz w:val="16"/>
          <w:szCs w:val="16"/>
        </w:rPr>
        <w:t xml:space="preserve"> (1895) ; ils ne sont pas référencés par la B</w:t>
      </w:r>
      <w:r>
        <w:rPr>
          <w:rFonts w:ascii="Palatino Linotype" w:hAnsi="Palatino Linotype"/>
          <w:sz w:val="16"/>
          <w:szCs w:val="16"/>
        </w:rPr>
        <w:t>ibliothèque nationale de France</w:t>
      </w:r>
      <w:r w:rsidRPr="003669EC">
        <w:rPr>
          <w:rFonts w:ascii="Palatino Linotype" w:hAnsi="Palatino Linotype"/>
          <w:sz w:val="16"/>
          <w:szCs w:val="16"/>
        </w:rPr>
        <w:t>.</w:t>
      </w:r>
    </w:p>
  </w:footnote>
  <w:footnote w:id="149">
    <w:p w:rsidR="009E6981" w:rsidRDefault="009E6981" w:rsidP="00A067AC">
      <w:pPr>
        <w:pStyle w:val="Notedebasdepage"/>
        <w:jc w:val="both"/>
      </w:pPr>
      <w:r w:rsidRPr="00E40423">
        <w:rPr>
          <w:rStyle w:val="Appelnotedebasdep"/>
          <w:rFonts w:ascii="Palatino Linotype" w:hAnsi="Palatino Linotype"/>
          <w:sz w:val="16"/>
          <w:szCs w:val="16"/>
        </w:rPr>
        <w:footnoteRef/>
      </w:r>
      <w:r w:rsidRPr="00E40423">
        <w:rPr>
          <w:rFonts w:ascii="Palatino Linotype" w:hAnsi="Palatino Linotype"/>
          <w:sz w:val="16"/>
          <w:szCs w:val="16"/>
        </w:rPr>
        <w:t xml:space="preserve"> Pierre Laclau, </w:t>
      </w:r>
      <w:r w:rsidRPr="00E40423">
        <w:rPr>
          <w:rFonts w:ascii="Palatino Linotype" w:hAnsi="Palatino Linotype"/>
          <w:i/>
          <w:sz w:val="16"/>
          <w:szCs w:val="16"/>
        </w:rPr>
        <w:t>Journal</w:t>
      </w:r>
      <w:r w:rsidRPr="00E40423">
        <w:rPr>
          <w:rFonts w:ascii="Palatino Linotype" w:hAnsi="Palatino Linotype"/>
          <w:sz w:val="16"/>
          <w:szCs w:val="16"/>
        </w:rPr>
        <w:t xml:space="preserve"> (1820-juin 1896), 25</w:t>
      </w:r>
      <w:r w:rsidRPr="00E40423">
        <w:rPr>
          <w:rFonts w:ascii="Palatino Linotype" w:hAnsi="Palatino Linotype"/>
          <w:sz w:val="16"/>
          <w:szCs w:val="16"/>
          <w:vertAlign w:val="superscript"/>
        </w:rPr>
        <w:t>e</w:t>
      </w:r>
      <w:r>
        <w:rPr>
          <w:rFonts w:ascii="Palatino Linotype" w:hAnsi="Palatino Linotype"/>
          <w:sz w:val="16"/>
          <w:szCs w:val="16"/>
        </w:rPr>
        <w:t> </w:t>
      </w:r>
      <w:r w:rsidRPr="00E40423">
        <w:rPr>
          <w:rFonts w:ascii="Palatino Linotype" w:hAnsi="Palatino Linotype"/>
          <w:sz w:val="16"/>
          <w:szCs w:val="16"/>
        </w:rPr>
        <w:t xml:space="preserve">cahier, </w:t>
      </w:r>
      <w:r>
        <w:rPr>
          <w:rFonts w:ascii="Palatino Linotype" w:hAnsi="Palatino Linotype"/>
          <w:sz w:val="16"/>
          <w:szCs w:val="16"/>
        </w:rPr>
        <w:t>10 </w:t>
      </w:r>
      <w:r w:rsidRPr="00E40423">
        <w:rPr>
          <w:rFonts w:ascii="Palatino Linotype" w:hAnsi="Palatino Linotype"/>
          <w:sz w:val="16"/>
          <w:szCs w:val="16"/>
        </w:rPr>
        <w:t>avril 1882, cité dans Gabrielle Cadier-Rey dans « Le pasteur</w:t>
      </w:r>
      <w:r w:rsidRPr="00DA5DC7">
        <w:rPr>
          <w:rFonts w:ascii="Palatino Linotype" w:hAnsi="Palatino Linotype"/>
          <w:sz w:val="16"/>
          <w:szCs w:val="16"/>
        </w:rPr>
        <w:t xml:space="preserve"> Jacques Reclus (1796-1882) en quelques lettres</w:t>
      </w:r>
      <w:r>
        <w:rPr>
          <w:rFonts w:ascii="Palatino Linotype" w:hAnsi="Palatino Linotype"/>
          <w:sz w:val="16"/>
          <w:szCs w:val="16"/>
        </w:rPr>
        <w:t> »</w:t>
      </w:r>
      <w:r w:rsidRPr="00DA5DC7">
        <w:rPr>
          <w:rFonts w:ascii="Palatino Linotype" w:hAnsi="Palatino Linotype"/>
          <w:sz w:val="16"/>
          <w:szCs w:val="16"/>
        </w:rPr>
        <w:t xml:space="preserve">, </w:t>
      </w:r>
      <w:r w:rsidRPr="00DA5DC7">
        <w:rPr>
          <w:rFonts w:ascii="Palatino Linotype" w:hAnsi="Palatino Linotype"/>
          <w:i/>
          <w:sz w:val="16"/>
          <w:szCs w:val="16"/>
        </w:rPr>
        <w:t>Bulletin de la Société de l’histoire du protestantisme français</w:t>
      </w:r>
      <w:r w:rsidRPr="00DA5DC7">
        <w:rPr>
          <w:rFonts w:ascii="Palatino Linotype" w:hAnsi="Palatino Linotype"/>
          <w:sz w:val="16"/>
          <w:szCs w:val="16"/>
        </w:rPr>
        <w:t xml:space="preserve"> (Paris), janvier-mars</w:t>
      </w:r>
      <w:r>
        <w:rPr>
          <w:rFonts w:ascii="Palatino Linotype" w:hAnsi="Palatino Linotype"/>
          <w:sz w:val="16"/>
          <w:szCs w:val="16"/>
        </w:rPr>
        <w:t> </w:t>
      </w:r>
      <w:r w:rsidRPr="00DA5DC7">
        <w:rPr>
          <w:rFonts w:ascii="Palatino Linotype" w:hAnsi="Palatino Linotype"/>
          <w:sz w:val="16"/>
          <w:szCs w:val="16"/>
        </w:rPr>
        <w:t>2013, p. 199-212, p. </w:t>
      </w:r>
      <w:r>
        <w:rPr>
          <w:rFonts w:ascii="Palatino Linotype" w:hAnsi="Palatino Linotype"/>
          <w:sz w:val="16"/>
          <w:szCs w:val="16"/>
        </w:rPr>
        <w:t>211.</w:t>
      </w:r>
    </w:p>
  </w:footnote>
  <w:footnote w:id="150">
    <w:p w:rsidR="009E6981" w:rsidRPr="00DA5DC7" w:rsidRDefault="009E6981" w:rsidP="00160F47">
      <w:pPr>
        <w:pStyle w:val="Notedebasdepage"/>
        <w:jc w:val="both"/>
        <w:rPr>
          <w:rFonts w:ascii="Palatino Linotype" w:hAnsi="Palatino Linotype"/>
          <w:sz w:val="16"/>
          <w:szCs w:val="16"/>
        </w:rPr>
      </w:pPr>
      <w:r w:rsidRPr="00DA5DC7">
        <w:rPr>
          <w:rStyle w:val="Appelnotedebasdep"/>
          <w:rFonts w:ascii="Palatino Linotype" w:hAnsi="Palatino Linotype"/>
          <w:sz w:val="16"/>
          <w:szCs w:val="16"/>
        </w:rPr>
        <w:footnoteRef/>
      </w:r>
      <w:r w:rsidRPr="00DA5DC7">
        <w:rPr>
          <w:rFonts w:ascii="Palatino Linotype" w:hAnsi="Palatino Linotype"/>
          <w:sz w:val="16"/>
          <w:szCs w:val="16"/>
        </w:rPr>
        <w:t xml:space="preserve"> Cette inhumation en deux temps, à même l’humus puis en cercueil, est décrite par un</w:t>
      </w:r>
      <w:r>
        <w:rPr>
          <w:rFonts w:ascii="Palatino Linotype" w:hAnsi="Palatino Linotype"/>
          <w:sz w:val="16"/>
          <w:szCs w:val="16"/>
        </w:rPr>
        <w:t xml:space="preserve">e lettre d’Onésime Reclus du 21 avril 1882 qu’a publiée </w:t>
      </w:r>
      <w:r w:rsidRPr="00DA5DC7">
        <w:rPr>
          <w:rFonts w:ascii="Palatino Linotype" w:hAnsi="Palatino Linotype"/>
          <w:sz w:val="16"/>
          <w:szCs w:val="16"/>
        </w:rPr>
        <w:t>Gabrielle Cadier-Rey</w:t>
      </w:r>
      <w:r>
        <w:rPr>
          <w:rFonts w:ascii="Palatino Linotype" w:hAnsi="Palatino Linotype"/>
          <w:sz w:val="16"/>
          <w:szCs w:val="16"/>
        </w:rPr>
        <w:t>,</w:t>
      </w:r>
      <w:r w:rsidRPr="00DA5DC7">
        <w:rPr>
          <w:rFonts w:ascii="Palatino Linotype" w:hAnsi="Palatino Linotype"/>
          <w:sz w:val="16"/>
          <w:szCs w:val="16"/>
        </w:rPr>
        <w:t xml:space="preserve"> </w:t>
      </w:r>
      <w:r>
        <w:rPr>
          <w:rFonts w:ascii="Palatino Linotype" w:hAnsi="Palatino Linotype"/>
          <w:i/>
          <w:sz w:val="16"/>
          <w:szCs w:val="16"/>
        </w:rPr>
        <w:t>ibidem</w:t>
      </w:r>
      <w:r w:rsidRPr="00DA5DC7">
        <w:rPr>
          <w:rFonts w:ascii="Palatino Linotype" w:hAnsi="Palatino Linotype"/>
          <w:sz w:val="16"/>
          <w:szCs w:val="16"/>
        </w:rPr>
        <w:t>, p. 209.</w:t>
      </w:r>
    </w:p>
  </w:footnote>
  <w:footnote w:id="151">
    <w:p w:rsidR="009E6981" w:rsidRPr="001F5F35" w:rsidRDefault="009E6981" w:rsidP="001F5F35">
      <w:pPr>
        <w:pStyle w:val="Notedebasdepage"/>
        <w:jc w:val="both"/>
        <w:rPr>
          <w:rFonts w:ascii="Palatino Linotype" w:hAnsi="Palatino Linotype"/>
          <w:sz w:val="16"/>
          <w:szCs w:val="16"/>
        </w:rPr>
      </w:pPr>
      <w:r w:rsidRPr="001F5F35">
        <w:rPr>
          <w:rStyle w:val="Appelnotedebasdep"/>
          <w:rFonts w:ascii="Palatino Linotype" w:hAnsi="Palatino Linotype"/>
          <w:sz w:val="16"/>
          <w:szCs w:val="16"/>
        </w:rPr>
        <w:footnoteRef/>
      </w:r>
      <w:r w:rsidRPr="001F5F35">
        <w:rPr>
          <w:rFonts w:ascii="Palatino Linotype" w:hAnsi="Palatino Linotype"/>
          <w:sz w:val="16"/>
          <w:szCs w:val="16"/>
        </w:rPr>
        <w:t xml:space="preserve"> Le grand-père paternel de Paul Régnier, Christophe Théodore Régnier</w:t>
      </w:r>
      <w:r>
        <w:rPr>
          <w:rFonts w:ascii="Palatino Linotype" w:hAnsi="Palatino Linotype"/>
          <w:sz w:val="16"/>
          <w:szCs w:val="16"/>
        </w:rPr>
        <w:t xml:space="preserve"> (1799-1825)</w:t>
      </w:r>
      <w:r w:rsidRPr="001F5F35">
        <w:rPr>
          <w:rFonts w:ascii="Palatino Linotype" w:hAnsi="Palatino Linotype"/>
          <w:sz w:val="16"/>
          <w:szCs w:val="16"/>
        </w:rPr>
        <w:t xml:space="preserve">, est né </w:t>
      </w:r>
      <w:r>
        <w:rPr>
          <w:rFonts w:ascii="Palatino Linotype" w:hAnsi="Palatino Linotype"/>
          <w:sz w:val="16"/>
          <w:szCs w:val="16"/>
        </w:rPr>
        <w:t xml:space="preserve">le 21 décembre 1799 </w:t>
      </w:r>
      <w:r w:rsidRPr="001F5F35">
        <w:rPr>
          <w:rFonts w:ascii="Palatino Linotype" w:hAnsi="Palatino Linotype"/>
          <w:sz w:val="16"/>
          <w:szCs w:val="16"/>
        </w:rPr>
        <w:t>à Aulnay</w:t>
      </w:r>
      <w:r>
        <w:rPr>
          <w:rFonts w:ascii="Palatino Linotype" w:hAnsi="Palatino Linotype"/>
          <w:sz w:val="16"/>
          <w:szCs w:val="16"/>
        </w:rPr>
        <w:t>-sur-Iton (Eure, canton de Conches à quelques kilomètres au Sud d’E</w:t>
      </w:r>
      <w:r w:rsidRPr="001F5F35">
        <w:rPr>
          <w:rFonts w:ascii="Palatino Linotype" w:hAnsi="Palatino Linotype"/>
          <w:sz w:val="16"/>
          <w:szCs w:val="16"/>
        </w:rPr>
        <w:t>vreux</w:t>
      </w:r>
      <w:r>
        <w:rPr>
          <w:rFonts w:ascii="Palatino Linotype" w:hAnsi="Palatino Linotype"/>
          <w:sz w:val="16"/>
          <w:szCs w:val="16"/>
        </w:rPr>
        <w:t>), d’un père jardinier (Jean Régnier)</w:t>
      </w:r>
      <w:r w:rsidRPr="001F5F35">
        <w:rPr>
          <w:rFonts w:ascii="Palatino Linotype" w:hAnsi="Palatino Linotype"/>
          <w:sz w:val="16"/>
          <w:szCs w:val="16"/>
        </w:rPr>
        <w:t> ; il se marie à La</w:t>
      </w:r>
      <w:r>
        <w:rPr>
          <w:rFonts w:ascii="Palatino Linotype" w:hAnsi="Palatino Linotype"/>
          <w:sz w:val="16"/>
          <w:szCs w:val="16"/>
        </w:rPr>
        <w:t> </w:t>
      </w:r>
      <w:r w:rsidRPr="001F5F35">
        <w:rPr>
          <w:rFonts w:ascii="Palatino Linotype" w:hAnsi="Palatino Linotype"/>
          <w:sz w:val="16"/>
          <w:szCs w:val="16"/>
        </w:rPr>
        <w:t xml:space="preserve">Bonneville-sur-Iton le </w:t>
      </w:r>
      <w:r>
        <w:rPr>
          <w:rFonts w:ascii="Palatino Linotype" w:hAnsi="Palatino Linotype"/>
          <w:sz w:val="16"/>
          <w:szCs w:val="16"/>
        </w:rPr>
        <w:t>8 </w:t>
      </w:r>
      <w:r w:rsidRPr="001F5F35">
        <w:rPr>
          <w:rFonts w:ascii="Palatino Linotype" w:hAnsi="Palatino Linotype"/>
          <w:sz w:val="16"/>
          <w:szCs w:val="16"/>
        </w:rPr>
        <w:t>février 182</w:t>
      </w:r>
      <w:r>
        <w:rPr>
          <w:rFonts w:ascii="Palatino Linotype" w:hAnsi="Palatino Linotype"/>
          <w:sz w:val="16"/>
          <w:szCs w:val="16"/>
        </w:rPr>
        <w:t xml:space="preserve">5 </w:t>
      </w:r>
      <w:r w:rsidRPr="001F5F35">
        <w:rPr>
          <w:rFonts w:ascii="Palatino Linotype" w:hAnsi="Palatino Linotype"/>
          <w:sz w:val="16"/>
          <w:szCs w:val="16"/>
        </w:rPr>
        <w:t>avec Augustine Modeste Laguë</w:t>
      </w:r>
      <w:r>
        <w:rPr>
          <w:rFonts w:ascii="Palatino Linotype" w:hAnsi="Palatino Linotype"/>
          <w:sz w:val="16"/>
          <w:szCs w:val="16"/>
        </w:rPr>
        <w:t xml:space="preserve"> (1799-1869)</w:t>
      </w:r>
      <w:r w:rsidRPr="001F5F35">
        <w:rPr>
          <w:rFonts w:ascii="Palatino Linotype" w:hAnsi="Palatino Linotype"/>
          <w:sz w:val="16"/>
          <w:szCs w:val="16"/>
        </w:rPr>
        <w:t>, née à Bourth (Eure) le 1</w:t>
      </w:r>
      <w:r>
        <w:rPr>
          <w:rFonts w:ascii="Palatino Linotype" w:hAnsi="Palatino Linotype"/>
          <w:sz w:val="16"/>
          <w:szCs w:val="16"/>
        </w:rPr>
        <w:t>6 </w:t>
      </w:r>
      <w:r w:rsidRPr="001F5F35">
        <w:rPr>
          <w:rFonts w:ascii="Palatino Linotype" w:hAnsi="Palatino Linotype"/>
          <w:sz w:val="16"/>
          <w:szCs w:val="16"/>
        </w:rPr>
        <w:t>juillet 179</w:t>
      </w:r>
      <w:r>
        <w:rPr>
          <w:rFonts w:ascii="Palatino Linotype" w:hAnsi="Palatino Linotype"/>
          <w:sz w:val="16"/>
          <w:szCs w:val="16"/>
        </w:rPr>
        <w:t xml:space="preserve">9 </w:t>
      </w:r>
      <w:r w:rsidRPr="001F5F35">
        <w:rPr>
          <w:rFonts w:ascii="Palatino Linotype" w:hAnsi="Palatino Linotype"/>
          <w:sz w:val="16"/>
          <w:szCs w:val="16"/>
        </w:rPr>
        <w:t>et morte à La</w:t>
      </w:r>
      <w:r>
        <w:rPr>
          <w:rFonts w:ascii="Palatino Linotype" w:hAnsi="Palatino Linotype"/>
          <w:sz w:val="16"/>
          <w:szCs w:val="16"/>
        </w:rPr>
        <w:t> </w:t>
      </w:r>
      <w:r w:rsidRPr="001F5F35">
        <w:rPr>
          <w:rFonts w:ascii="Palatino Linotype" w:hAnsi="Palatino Linotype"/>
          <w:sz w:val="16"/>
          <w:szCs w:val="16"/>
        </w:rPr>
        <w:t>Bonneville-sur-Iton le 1</w:t>
      </w:r>
      <w:r>
        <w:rPr>
          <w:rFonts w:ascii="Palatino Linotype" w:hAnsi="Palatino Linotype"/>
          <w:sz w:val="16"/>
          <w:szCs w:val="16"/>
        </w:rPr>
        <w:t>8 </w:t>
      </w:r>
      <w:r w:rsidRPr="001F5F35">
        <w:rPr>
          <w:rFonts w:ascii="Palatino Linotype" w:hAnsi="Palatino Linotype"/>
          <w:sz w:val="16"/>
          <w:szCs w:val="16"/>
        </w:rPr>
        <w:t>mars 186</w:t>
      </w:r>
      <w:r>
        <w:rPr>
          <w:rFonts w:ascii="Palatino Linotype" w:hAnsi="Palatino Linotype"/>
          <w:sz w:val="16"/>
          <w:szCs w:val="16"/>
        </w:rPr>
        <w:t>9 </w:t>
      </w:r>
      <w:r w:rsidRPr="001F5F35">
        <w:rPr>
          <w:rFonts w:ascii="Palatino Linotype" w:hAnsi="Palatino Linotype"/>
          <w:sz w:val="16"/>
          <w:szCs w:val="16"/>
        </w:rPr>
        <w:t>; Christophe Théodore meurt à La</w:t>
      </w:r>
      <w:r>
        <w:rPr>
          <w:rFonts w:ascii="Palatino Linotype" w:hAnsi="Palatino Linotype"/>
          <w:sz w:val="16"/>
          <w:szCs w:val="16"/>
        </w:rPr>
        <w:t> </w:t>
      </w:r>
      <w:r w:rsidRPr="001F5F35">
        <w:rPr>
          <w:rFonts w:ascii="Palatino Linotype" w:hAnsi="Palatino Linotype"/>
          <w:sz w:val="16"/>
          <w:szCs w:val="16"/>
        </w:rPr>
        <w:t>Bonneville-sur-Iton (Eure) le 1</w:t>
      </w:r>
      <w:r>
        <w:rPr>
          <w:rFonts w:ascii="Palatino Linotype" w:hAnsi="Palatino Linotype"/>
          <w:sz w:val="16"/>
          <w:szCs w:val="16"/>
        </w:rPr>
        <w:t>7 </w:t>
      </w:r>
      <w:r w:rsidRPr="001F5F35">
        <w:rPr>
          <w:rFonts w:ascii="Palatino Linotype" w:hAnsi="Palatino Linotype"/>
          <w:sz w:val="16"/>
          <w:szCs w:val="16"/>
        </w:rPr>
        <w:t>octobre 182</w:t>
      </w:r>
      <w:r>
        <w:rPr>
          <w:rFonts w:ascii="Palatino Linotype" w:hAnsi="Palatino Linotype"/>
          <w:sz w:val="16"/>
          <w:szCs w:val="16"/>
        </w:rPr>
        <w:t xml:space="preserve">5 </w:t>
      </w:r>
      <w:r w:rsidRPr="001F5F35">
        <w:rPr>
          <w:rFonts w:ascii="Palatino Linotype" w:hAnsi="Palatino Linotype"/>
          <w:sz w:val="16"/>
          <w:szCs w:val="16"/>
        </w:rPr>
        <w:t>et son fils Théodore Siméon Gustave Régnier, le père de Paul Régnier, naît donc orphelin de père le 1</w:t>
      </w:r>
      <w:r>
        <w:rPr>
          <w:rFonts w:ascii="Palatino Linotype" w:hAnsi="Palatino Linotype"/>
          <w:sz w:val="16"/>
          <w:szCs w:val="16"/>
        </w:rPr>
        <w:t>8 </w:t>
      </w:r>
      <w:r w:rsidRPr="001F5F35">
        <w:rPr>
          <w:rFonts w:ascii="Palatino Linotype" w:hAnsi="Palatino Linotype"/>
          <w:sz w:val="16"/>
          <w:szCs w:val="16"/>
        </w:rPr>
        <w:t>décembre 1825</w:t>
      </w:r>
      <w:r>
        <w:rPr>
          <w:rFonts w:ascii="Palatino Linotype" w:hAnsi="Palatino Linotype"/>
          <w:sz w:val="16"/>
          <w:szCs w:val="16"/>
        </w:rPr>
        <w:t>,</w:t>
      </w:r>
      <w:r w:rsidRPr="001F5F35">
        <w:rPr>
          <w:rFonts w:ascii="Palatino Linotype" w:hAnsi="Palatino Linotype"/>
          <w:sz w:val="16"/>
          <w:szCs w:val="16"/>
        </w:rPr>
        <w:t xml:space="preserve"> à La</w:t>
      </w:r>
      <w:r>
        <w:rPr>
          <w:rFonts w:ascii="Palatino Linotype" w:hAnsi="Palatino Linotype"/>
          <w:sz w:val="16"/>
          <w:szCs w:val="16"/>
        </w:rPr>
        <w:t> </w:t>
      </w:r>
      <w:r w:rsidRPr="001F5F35">
        <w:rPr>
          <w:rFonts w:ascii="Palatino Linotype" w:hAnsi="Palatino Linotype"/>
          <w:sz w:val="16"/>
          <w:szCs w:val="16"/>
        </w:rPr>
        <w:t>Bonneville-sur-Iton</w:t>
      </w:r>
      <w:r>
        <w:rPr>
          <w:rFonts w:ascii="Palatino Linotype" w:hAnsi="Palatino Linotype"/>
          <w:sz w:val="16"/>
          <w:szCs w:val="16"/>
        </w:rPr>
        <w:t>, où il sera charpentier comme un frère de sa mère, Jean-Charles Lagruë (Théodore</w:t>
      </w:r>
      <w:r w:rsidRPr="001F5F35">
        <w:rPr>
          <w:rFonts w:ascii="Palatino Linotype" w:hAnsi="Palatino Linotype"/>
          <w:sz w:val="16"/>
          <w:szCs w:val="16"/>
        </w:rPr>
        <w:t xml:space="preserve"> n’a pas été inscrit sur les registres d’état-civil, c’est pourquoi un jugement du tribunal de première instance d’</w:t>
      </w:r>
      <w:r>
        <w:rPr>
          <w:rFonts w:ascii="Palatino Linotype" w:hAnsi="Palatino Linotype"/>
          <w:sz w:val="16"/>
          <w:szCs w:val="16"/>
        </w:rPr>
        <w:t>E</w:t>
      </w:r>
      <w:r w:rsidRPr="001F5F35">
        <w:rPr>
          <w:rFonts w:ascii="Palatino Linotype" w:hAnsi="Palatino Linotype"/>
          <w:sz w:val="16"/>
          <w:szCs w:val="16"/>
        </w:rPr>
        <w:t>vreux fait inscrire sa naissance sur les registres de La</w:t>
      </w:r>
      <w:r>
        <w:rPr>
          <w:rFonts w:ascii="Palatino Linotype" w:hAnsi="Palatino Linotype"/>
          <w:sz w:val="16"/>
          <w:szCs w:val="16"/>
        </w:rPr>
        <w:t> </w:t>
      </w:r>
      <w:r w:rsidRPr="001F5F35">
        <w:rPr>
          <w:rFonts w:ascii="Palatino Linotype" w:hAnsi="Palatino Linotype"/>
          <w:sz w:val="16"/>
          <w:szCs w:val="16"/>
        </w:rPr>
        <w:t>Bonneville-sur-Iton en 1846</w:t>
      </w:r>
      <w:r>
        <w:rPr>
          <w:rFonts w:ascii="Palatino Linotype" w:hAnsi="Palatino Linotype"/>
          <w:sz w:val="16"/>
          <w:szCs w:val="16"/>
        </w:rPr>
        <w:t>)</w:t>
      </w:r>
      <w:r w:rsidRPr="001F5F35">
        <w:rPr>
          <w:rFonts w:ascii="Palatino Linotype" w:hAnsi="Palatino Linotype"/>
          <w:sz w:val="16"/>
          <w:szCs w:val="16"/>
        </w:rPr>
        <w:t xml:space="preserve">. </w:t>
      </w:r>
      <w:r>
        <w:rPr>
          <w:rFonts w:ascii="Palatino Linotype" w:hAnsi="Palatino Linotype"/>
          <w:sz w:val="16"/>
          <w:szCs w:val="16"/>
        </w:rPr>
        <w:t>Théodore Régnier, alors « ouvrier charpentier », épouse</w:t>
      </w:r>
      <w:r w:rsidRPr="001F5F35">
        <w:rPr>
          <w:rFonts w:ascii="Palatino Linotype" w:hAnsi="Palatino Linotype"/>
          <w:sz w:val="16"/>
          <w:szCs w:val="16"/>
        </w:rPr>
        <w:t xml:space="preserve"> Louise Adélaïde </w:t>
      </w:r>
      <w:r>
        <w:rPr>
          <w:rFonts w:ascii="Palatino Linotype" w:hAnsi="Palatino Linotype"/>
          <w:sz w:val="16"/>
          <w:szCs w:val="16"/>
        </w:rPr>
        <w:t>E</w:t>
      </w:r>
      <w:r w:rsidRPr="001F5F35">
        <w:rPr>
          <w:rFonts w:ascii="Palatino Linotype" w:hAnsi="Palatino Linotype"/>
          <w:sz w:val="16"/>
          <w:szCs w:val="16"/>
        </w:rPr>
        <w:t xml:space="preserve">rambert le </w:t>
      </w:r>
      <w:r>
        <w:rPr>
          <w:rFonts w:ascii="Palatino Linotype" w:hAnsi="Palatino Linotype"/>
          <w:sz w:val="16"/>
          <w:szCs w:val="16"/>
        </w:rPr>
        <w:t>5 novembre</w:t>
      </w:r>
      <w:r w:rsidRPr="001F5F35">
        <w:rPr>
          <w:rFonts w:ascii="Palatino Linotype" w:hAnsi="Palatino Linotype"/>
          <w:sz w:val="16"/>
          <w:szCs w:val="16"/>
        </w:rPr>
        <w:t xml:space="preserve"> 184</w:t>
      </w:r>
      <w:r>
        <w:rPr>
          <w:rFonts w:ascii="Palatino Linotype" w:hAnsi="Palatino Linotype"/>
          <w:sz w:val="16"/>
          <w:szCs w:val="16"/>
        </w:rPr>
        <w:t xml:space="preserve">7 </w:t>
      </w:r>
      <w:r w:rsidRPr="001F5F35">
        <w:rPr>
          <w:rFonts w:ascii="Palatino Linotype" w:hAnsi="Palatino Linotype"/>
          <w:sz w:val="16"/>
          <w:szCs w:val="16"/>
        </w:rPr>
        <w:t>à</w:t>
      </w:r>
      <w:r>
        <w:rPr>
          <w:rFonts w:ascii="Palatino Linotype" w:hAnsi="Palatino Linotype"/>
          <w:sz w:val="16"/>
          <w:szCs w:val="16"/>
        </w:rPr>
        <w:t xml:space="preserve"> Glisolles (Eure). Louise Adélaïde, couturière, née à Glisolles le 11 novembre 1827, est la fille de Louis Martin Erambert (1789-1843), maître charpentier né le 11 novembre 1789 à Glisolles et mort à Glisolles le 21 juin 1843, et de Marie Marguerite Plaisance, « propriétaire » ; un frère de Louise Adélaïde, Louis Césaire Erambert, « agent-voyer d’arrondissement » et domicilié à Evreux, est l’un des témoins. Le couple Régnier s’installe à</w:t>
      </w:r>
      <w:r w:rsidRPr="001F5F35">
        <w:rPr>
          <w:rFonts w:ascii="Palatino Linotype" w:hAnsi="Palatino Linotype"/>
          <w:sz w:val="16"/>
          <w:szCs w:val="16"/>
        </w:rPr>
        <w:t xml:space="preserve"> La</w:t>
      </w:r>
      <w:r>
        <w:rPr>
          <w:rFonts w:ascii="Palatino Linotype" w:hAnsi="Palatino Linotype"/>
          <w:sz w:val="16"/>
          <w:szCs w:val="16"/>
        </w:rPr>
        <w:t> </w:t>
      </w:r>
      <w:r w:rsidRPr="001F5F35">
        <w:rPr>
          <w:rFonts w:ascii="Palatino Linotype" w:hAnsi="Palatino Linotype"/>
          <w:sz w:val="16"/>
          <w:szCs w:val="16"/>
        </w:rPr>
        <w:t>Bonneville-sur-Iton</w:t>
      </w:r>
      <w:r>
        <w:rPr>
          <w:rFonts w:ascii="Palatino Linotype" w:hAnsi="Palatino Linotype"/>
          <w:sz w:val="16"/>
          <w:szCs w:val="16"/>
        </w:rPr>
        <w:t xml:space="preserve">, où naissent la sœur et le frère aînés de Paul Régnier, </w:t>
      </w:r>
      <w:r w:rsidRPr="001F5F35">
        <w:rPr>
          <w:rFonts w:ascii="Palatino Linotype" w:hAnsi="Palatino Linotype"/>
          <w:sz w:val="16"/>
          <w:szCs w:val="16"/>
        </w:rPr>
        <w:t>Marie Aimée Régni</w:t>
      </w:r>
      <w:r>
        <w:rPr>
          <w:rFonts w:ascii="Palatino Linotype" w:hAnsi="Palatino Linotype"/>
          <w:sz w:val="16"/>
          <w:szCs w:val="16"/>
        </w:rPr>
        <w:t xml:space="preserve">er le 25 décembre 1852, puis </w:t>
      </w:r>
      <w:r w:rsidRPr="001F5F35">
        <w:rPr>
          <w:rFonts w:ascii="Palatino Linotype" w:hAnsi="Palatino Linotype"/>
          <w:sz w:val="16"/>
          <w:szCs w:val="16"/>
        </w:rPr>
        <w:t>P</w:t>
      </w:r>
      <w:r>
        <w:rPr>
          <w:rFonts w:ascii="Palatino Linotype" w:hAnsi="Palatino Linotype"/>
          <w:sz w:val="16"/>
          <w:szCs w:val="16"/>
        </w:rPr>
        <w:t>aul Siméon Gustave Régnier le 3 </w:t>
      </w:r>
      <w:r w:rsidRPr="001F5F35">
        <w:rPr>
          <w:rFonts w:ascii="Palatino Linotype" w:hAnsi="Palatino Linotype"/>
          <w:sz w:val="16"/>
          <w:szCs w:val="16"/>
        </w:rPr>
        <w:t>mai 1854</w:t>
      </w:r>
      <w:r>
        <w:rPr>
          <w:rFonts w:ascii="Palatino Linotype" w:hAnsi="Palatino Linotype"/>
          <w:sz w:val="16"/>
          <w:szCs w:val="16"/>
        </w:rPr>
        <w:t xml:space="preserve"> (leur père est alors qualifié de « charpentier ») ; ce premier Paul Régnier meurt le 6 septembre 1854 à l’âge de quatre mois, au hameau de La Bretonnière à Glisolles</w:t>
      </w:r>
      <w:r w:rsidRPr="001F5F35">
        <w:rPr>
          <w:rFonts w:ascii="Palatino Linotype" w:hAnsi="Palatino Linotype"/>
          <w:sz w:val="16"/>
          <w:szCs w:val="16"/>
        </w:rPr>
        <w:t>.</w:t>
      </w:r>
      <w:r>
        <w:rPr>
          <w:rFonts w:ascii="Palatino Linotype" w:hAnsi="Palatino Linotype"/>
          <w:sz w:val="16"/>
          <w:szCs w:val="16"/>
        </w:rPr>
        <w:t xml:space="preserve"> Des charpentiers, un voyer : ce sont les antécédents familiaux de la future carrière de Théodore Régnier comme constructeur d’ouvrages d’art pour le chemin de fer, puis de la carrière d’architecte de Paul Régnier.</w:t>
      </w:r>
    </w:p>
  </w:footnote>
  <w:footnote w:id="152">
    <w:p w:rsidR="009E6981" w:rsidRPr="003669EC" w:rsidRDefault="009E6981" w:rsidP="00C43EC8">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w:t>
      </w:r>
      <w:r w:rsidRPr="003669EC">
        <w:rPr>
          <w:rFonts w:ascii="Palatino Linotype" w:hAnsi="Palatino Linotype"/>
          <w:sz w:val="16"/>
          <w:szCs w:val="16"/>
        </w:rPr>
        <w:t xml:space="preserve">Hippolyte Leplay </w:t>
      </w:r>
      <w:r>
        <w:rPr>
          <w:rFonts w:ascii="Palatino Linotype" w:hAnsi="Palatino Linotype"/>
          <w:sz w:val="16"/>
          <w:szCs w:val="16"/>
        </w:rPr>
        <w:t xml:space="preserve">[pharmacien et chimiste, normand et protestant, 1813-1889] </w:t>
      </w:r>
      <w:r w:rsidRPr="003669EC">
        <w:rPr>
          <w:rFonts w:ascii="Palatino Linotype" w:hAnsi="Palatino Linotype"/>
          <w:sz w:val="16"/>
          <w:szCs w:val="16"/>
        </w:rPr>
        <w:t>et J. Cuisinier : « </w:t>
      </w:r>
      <w:r w:rsidRPr="003669EC">
        <w:rPr>
          <w:rFonts w:ascii="Palatino Linotype" w:hAnsi="Palatino Linotype" w:cs="Arial"/>
          <w:sz w:val="16"/>
          <w:szCs w:val="16"/>
          <w:shd w:val="clear" w:color="auto" w:fill="FFFFFF"/>
        </w:rPr>
        <w:t xml:space="preserve">Mémoire sur un nouveau mode d’épuration des liquides sucrés, jus et sirop, et sur un nouveau moyen de revivification du noir animal employé dans la fabrication du sucre », </w:t>
      </w:r>
      <w:r w:rsidRPr="003669EC">
        <w:rPr>
          <w:rFonts w:ascii="Palatino Linotype" w:hAnsi="Palatino Linotype" w:cs="Arial"/>
          <w:i/>
          <w:sz w:val="16"/>
          <w:szCs w:val="16"/>
          <w:shd w:val="clear" w:color="auto" w:fill="FFFFFF"/>
        </w:rPr>
        <w:t>Comptes rendus hebdomadaire des séances de l'</w:t>
      </w:r>
      <w:r>
        <w:rPr>
          <w:rFonts w:ascii="Palatino Linotype" w:hAnsi="Palatino Linotype" w:cs="Arial"/>
          <w:i/>
          <w:sz w:val="16"/>
          <w:szCs w:val="16"/>
          <w:shd w:val="clear" w:color="auto" w:fill="FFFFFF"/>
        </w:rPr>
        <w:t>A</w:t>
      </w:r>
      <w:r w:rsidRPr="003669EC">
        <w:rPr>
          <w:rFonts w:ascii="Palatino Linotype" w:hAnsi="Palatino Linotype" w:cs="Arial"/>
          <w:i/>
          <w:sz w:val="16"/>
          <w:szCs w:val="16"/>
          <w:shd w:val="clear" w:color="auto" w:fill="FFFFFF"/>
        </w:rPr>
        <w:t>cadémie des sciences</w:t>
      </w:r>
      <w:r>
        <w:rPr>
          <w:rFonts w:ascii="Palatino Linotype" w:hAnsi="Palatino Linotype" w:cs="Arial"/>
          <w:sz w:val="16"/>
          <w:szCs w:val="16"/>
          <w:shd w:val="clear" w:color="auto" w:fill="FFFFFF"/>
        </w:rPr>
        <w:t xml:space="preserve"> (Paris), janvier-juin </w:t>
      </w:r>
      <w:r w:rsidRPr="003669EC">
        <w:rPr>
          <w:rFonts w:ascii="Palatino Linotype" w:hAnsi="Palatino Linotype" w:cs="Arial"/>
          <w:sz w:val="16"/>
          <w:szCs w:val="16"/>
          <w:shd w:val="clear" w:color="auto" w:fill="FFFFFF"/>
        </w:rPr>
        <w:t>1862, p. 270 ;</w:t>
      </w:r>
      <w:r w:rsidRPr="003669EC">
        <w:rPr>
          <w:rFonts w:ascii="Palatino Linotype" w:hAnsi="Palatino Linotype"/>
          <w:sz w:val="16"/>
          <w:szCs w:val="16"/>
        </w:rPr>
        <w:t xml:space="preserve"> « Procédés d’épuration des liquides sucrés et revivification du noir animal », </w:t>
      </w:r>
      <w:r w:rsidRPr="003669EC">
        <w:rPr>
          <w:rFonts w:ascii="Palatino Linotype" w:hAnsi="Palatino Linotype"/>
          <w:i/>
          <w:sz w:val="16"/>
          <w:szCs w:val="16"/>
        </w:rPr>
        <w:t>Le Génie industriel</w:t>
      </w:r>
      <w:r>
        <w:rPr>
          <w:rFonts w:ascii="Palatino Linotype" w:hAnsi="Palatino Linotype"/>
          <w:sz w:val="16"/>
          <w:szCs w:val="16"/>
        </w:rPr>
        <w:t xml:space="preserve"> (Paris)</w:t>
      </w:r>
      <w:r w:rsidRPr="003669EC">
        <w:rPr>
          <w:rFonts w:ascii="Palatino Linotype" w:hAnsi="Palatino Linotype"/>
          <w:sz w:val="16"/>
          <w:szCs w:val="16"/>
        </w:rPr>
        <w:t xml:space="preserve">, 1862 ; </w:t>
      </w:r>
      <w:r w:rsidRPr="003669EC">
        <w:rPr>
          <w:rFonts w:ascii="Palatino Linotype" w:hAnsi="Palatino Linotype"/>
          <w:i/>
          <w:sz w:val="16"/>
          <w:szCs w:val="16"/>
        </w:rPr>
        <w:t>Notice sur l’emploi du noir épurant dans la sucrerie de betteraves</w:t>
      </w:r>
      <w:r w:rsidRPr="003669EC">
        <w:rPr>
          <w:rFonts w:ascii="Palatino Linotype" w:hAnsi="Palatino Linotype"/>
          <w:sz w:val="16"/>
          <w:szCs w:val="16"/>
        </w:rPr>
        <w:t xml:space="preserve">, </w:t>
      </w:r>
      <w:r>
        <w:rPr>
          <w:rFonts w:ascii="Palatino Linotype" w:hAnsi="Palatino Linotype"/>
          <w:sz w:val="16"/>
          <w:szCs w:val="16"/>
        </w:rPr>
        <w:t>Paris, impr. </w:t>
      </w:r>
      <w:r w:rsidRPr="003669EC">
        <w:rPr>
          <w:rFonts w:ascii="Palatino Linotype" w:hAnsi="Palatino Linotype"/>
          <w:sz w:val="16"/>
          <w:szCs w:val="16"/>
        </w:rPr>
        <w:t>de F. Malteste, 1868, 12 p.</w:t>
      </w:r>
    </w:p>
  </w:footnote>
  <w:footnote w:id="153">
    <w:p w:rsidR="009E6981" w:rsidRPr="00EB5C76" w:rsidRDefault="009E6981" w:rsidP="00EB5C76">
      <w:pPr>
        <w:pStyle w:val="Notedebasdepage"/>
        <w:jc w:val="both"/>
        <w:rPr>
          <w:sz w:val="16"/>
          <w:szCs w:val="16"/>
        </w:rPr>
      </w:pPr>
      <w:r w:rsidRPr="00EB5C76">
        <w:rPr>
          <w:rStyle w:val="Appelnotedebasdep"/>
          <w:sz w:val="16"/>
          <w:szCs w:val="16"/>
        </w:rPr>
        <w:footnoteRef/>
      </w:r>
      <w:r w:rsidRPr="00EB5C76">
        <w:rPr>
          <w:sz w:val="16"/>
          <w:szCs w:val="16"/>
        </w:rPr>
        <w:t xml:space="preserve"> Acte de décès enregistré le 23 décembre 1882 à la mairie de Thonon.</w:t>
      </w:r>
    </w:p>
  </w:footnote>
  <w:footnote w:id="154">
    <w:p w:rsidR="009E6981" w:rsidRPr="00FF5F32" w:rsidRDefault="009E6981" w:rsidP="00FF5F32">
      <w:pPr>
        <w:pStyle w:val="Notedebasdepage"/>
        <w:jc w:val="both"/>
        <w:rPr>
          <w:rFonts w:ascii="Palatino Linotype" w:hAnsi="Palatino Linotype"/>
          <w:sz w:val="16"/>
          <w:szCs w:val="16"/>
        </w:rPr>
      </w:pPr>
      <w:r w:rsidRPr="00FF5F32">
        <w:rPr>
          <w:rStyle w:val="Appelnotedebasdep"/>
          <w:rFonts w:ascii="Palatino Linotype" w:hAnsi="Palatino Linotype"/>
          <w:sz w:val="16"/>
          <w:szCs w:val="16"/>
        </w:rPr>
        <w:footnoteRef/>
      </w:r>
      <w:r>
        <w:rPr>
          <w:rFonts w:ascii="Palatino Linotype" w:hAnsi="Palatino Linotype"/>
          <w:sz w:val="16"/>
          <w:szCs w:val="16"/>
        </w:rPr>
        <w:t xml:space="preserve"> Cf. </w:t>
      </w:r>
      <w:r w:rsidRPr="00FF5F32">
        <w:rPr>
          <w:rFonts w:ascii="Palatino Linotype" w:hAnsi="Palatino Linotype"/>
          <w:sz w:val="16"/>
          <w:szCs w:val="16"/>
        </w:rPr>
        <w:t xml:space="preserve">le « procès des Trente » en 1894 : les autorités envoient devant les tribunaux des fournées d’accusés qui mêlent « politiques » et « droits communs », une technique de l’amalgame usuelle qui vise à discréditer les « politiques », jointe à celle de la rafle identique à la technique des filets dérivants de la pêche hauturière </w:t>
      </w:r>
      <w:r>
        <w:rPr>
          <w:rFonts w:ascii="Palatino Linotype" w:hAnsi="Palatino Linotype"/>
          <w:sz w:val="16"/>
          <w:szCs w:val="16"/>
        </w:rPr>
        <w:t xml:space="preserve">et </w:t>
      </w:r>
      <w:r w:rsidRPr="00FF5F32">
        <w:rPr>
          <w:rFonts w:ascii="Palatino Linotype" w:hAnsi="Palatino Linotype"/>
          <w:sz w:val="16"/>
          <w:szCs w:val="16"/>
        </w:rPr>
        <w:t xml:space="preserve">qui, elle, </w:t>
      </w:r>
      <w:r>
        <w:rPr>
          <w:rFonts w:ascii="Palatino Linotype" w:hAnsi="Palatino Linotype"/>
          <w:sz w:val="16"/>
          <w:szCs w:val="16"/>
        </w:rPr>
        <w:t>consiste</w:t>
      </w:r>
      <w:r w:rsidRPr="00FF5F32">
        <w:rPr>
          <w:rFonts w:ascii="Palatino Linotype" w:hAnsi="Palatino Linotype"/>
          <w:sz w:val="16"/>
          <w:szCs w:val="16"/>
        </w:rPr>
        <w:t xml:space="preserve"> à faire ramasser par la police le plus possible de perturbateu</w:t>
      </w:r>
      <w:r>
        <w:rPr>
          <w:rFonts w:ascii="Palatino Linotype" w:hAnsi="Palatino Linotype"/>
          <w:sz w:val="16"/>
          <w:szCs w:val="16"/>
        </w:rPr>
        <w:t>rs potentiels, quitte à laisser</w:t>
      </w:r>
      <w:r w:rsidRPr="00FF5F32">
        <w:rPr>
          <w:rFonts w:ascii="Palatino Linotype" w:hAnsi="Palatino Linotype"/>
          <w:sz w:val="16"/>
          <w:szCs w:val="16"/>
        </w:rPr>
        <w:t xml:space="preserve"> </w:t>
      </w:r>
      <w:r>
        <w:rPr>
          <w:rFonts w:ascii="Palatino Linotype" w:hAnsi="Palatino Linotype"/>
          <w:sz w:val="16"/>
          <w:szCs w:val="16"/>
        </w:rPr>
        <w:t>ensuite</w:t>
      </w:r>
      <w:r w:rsidRPr="00FF5F32">
        <w:rPr>
          <w:rFonts w:ascii="Palatino Linotype" w:hAnsi="Palatino Linotype"/>
          <w:sz w:val="16"/>
          <w:szCs w:val="16"/>
        </w:rPr>
        <w:t xml:space="preserve"> l’institution judiciaire procéder au tri </w:t>
      </w:r>
      <w:r>
        <w:rPr>
          <w:rFonts w:ascii="Palatino Linotype" w:hAnsi="Palatino Linotype"/>
          <w:sz w:val="16"/>
          <w:szCs w:val="16"/>
        </w:rPr>
        <w:t>des captures</w:t>
      </w:r>
      <w:r w:rsidRPr="00FF5F32">
        <w:rPr>
          <w:rFonts w:ascii="Palatino Linotype" w:hAnsi="Palatino Linotype"/>
          <w:sz w:val="16"/>
          <w:szCs w:val="16"/>
        </w:rPr>
        <w:t>.</w:t>
      </w:r>
    </w:p>
  </w:footnote>
  <w:footnote w:id="15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Théodore Lafon est l’auteur d’une « Généalogie des Reclus », un document ronéotypé à usage familial consulté et cité par Hélène Sarrazin pour sa biographie d’</w:t>
      </w:r>
      <w:r>
        <w:rPr>
          <w:rFonts w:ascii="Palatino Linotype" w:hAnsi="Palatino Linotype"/>
          <w:sz w:val="16"/>
          <w:szCs w:val="16"/>
        </w:rPr>
        <w:t>E</w:t>
      </w:r>
      <w:r w:rsidRPr="003669EC">
        <w:rPr>
          <w:rFonts w:ascii="Palatino Linotype" w:hAnsi="Palatino Linotype"/>
          <w:sz w:val="16"/>
          <w:szCs w:val="16"/>
        </w:rPr>
        <w:t>lisée en 1985.</w:t>
      </w:r>
    </w:p>
  </w:footnote>
  <w:footnote w:id="15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Ancêtre de « Sciences Po ».</w:t>
      </w:r>
    </w:p>
  </w:footnote>
  <w:footnote w:id="157">
    <w:p w:rsidR="009E6981" w:rsidRPr="00346336" w:rsidRDefault="009E6981" w:rsidP="00346336">
      <w:pPr>
        <w:pStyle w:val="Notedebasdepage"/>
        <w:jc w:val="both"/>
        <w:rPr>
          <w:sz w:val="16"/>
          <w:szCs w:val="16"/>
        </w:rPr>
      </w:pPr>
      <w:r w:rsidRPr="00346336">
        <w:rPr>
          <w:rStyle w:val="Appelnotedebasdep"/>
          <w:sz w:val="16"/>
          <w:szCs w:val="16"/>
        </w:rPr>
        <w:footnoteRef/>
      </w:r>
      <w:r w:rsidRPr="00346336">
        <w:rPr>
          <w:sz w:val="16"/>
          <w:szCs w:val="16"/>
        </w:rPr>
        <w:t xml:space="preserve"> Cf. Federico Ferretti, « ʺThey have the right to throw us outʺ: Elisée Reclus’ </w:t>
      </w:r>
      <w:r w:rsidRPr="00346336">
        <w:rPr>
          <w:i/>
          <w:sz w:val="16"/>
          <w:szCs w:val="16"/>
        </w:rPr>
        <w:t>New Universal Geography</w:t>
      </w:r>
      <w:r w:rsidRPr="00346336">
        <w:rPr>
          <w:sz w:val="16"/>
          <w:szCs w:val="16"/>
        </w:rPr>
        <w:t xml:space="preserve"> », </w:t>
      </w:r>
      <w:r w:rsidRPr="00346336">
        <w:rPr>
          <w:i/>
          <w:sz w:val="16"/>
          <w:szCs w:val="16"/>
        </w:rPr>
        <w:t>Antipode, A Radical Journal of Geography</w:t>
      </w:r>
      <w:r w:rsidRPr="00346336">
        <w:rPr>
          <w:sz w:val="16"/>
          <w:szCs w:val="16"/>
        </w:rPr>
        <w:t>, novembre 2013, p. 1337-1355 ;  Federico Ferretti et Philippe Pelletier, « Sciences imp</w:t>
      </w:r>
      <w:r>
        <w:rPr>
          <w:sz w:val="16"/>
          <w:szCs w:val="16"/>
        </w:rPr>
        <w:t>é</w:t>
      </w:r>
      <w:r w:rsidRPr="00346336">
        <w:rPr>
          <w:sz w:val="16"/>
          <w:szCs w:val="16"/>
        </w:rPr>
        <w:t>rial</w:t>
      </w:r>
      <w:r>
        <w:rPr>
          <w:sz w:val="16"/>
          <w:szCs w:val="16"/>
        </w:rPr>
        <w:t>e</w:t>
      </w:r>
      <w:r w:rsidRPr="00346336">
        <w:rPr>
          <w:sz w:val="16"/>
          <w:szCs w:val="16"/>
        </w:rPr>
        <w:t>s et discours h</w:t>
      </w:r>
      <w:r>
        <w:rPr>
          <w:sz w:val="16"/>
          <w:szCs w:val="16"/>
        </w:rPr>
        <w:t>étérodox</w:t>
      </w:r>
      <w:r w:rsidRPr="00346336">
        <w:rPr>
          <w:sz w:val="16"/>
          <w:szCs w:val="16"/>
        </w:rPr>
        <w:t>es : la géographie d’</w:t>
      </w:r>
      <w:r>
        <w:rPr>
          <w:sz w:val="16"/>
          <w:szCs w:val="16"/>
        </w:rPr>
        <w:t>E</w:t>
      </w:r>
      <w:r w:rsidRPr="00346336">
        <w:rPr>
          <w:sz w:val="16"/>
          <w:szCs w:val="16"/>
        </w:rPr>
        <w:t>lisée Reclus et le colonialism</w:t>
      </w:r>
      <w:r>
        <w:rPr>
          <w:sz w:val="16"/>
          <w:szCs w:val="16"/>
        </w:rPr>
        <w:t>e</w:t>
      </w:r>
      <w:r w:rsidRPr="00346336">
        <w:rPr>
          <w:sz w:val="16"/>
          <w:szCs w:val="16"/>
        </w:rPr>
        <w:t xml:space="preserve"> français »</w:t>
      </w:r>
      <w:r>
        <w:rPr>
          <w:sz w:val="16"/>
          <w:szCs w:val="16"/>
        </w:rPr>
        <w:t xml:space="preserve">, </w:t>
      </w:r>
      <w:r w:rsidRPr="00346336">
        <w:rPr>
          <w:i/>
          <w:sz w:val="16"/>
          <w:szCs w:val="16"/>
        </w:rPr>
        <w:t>L’Espace géographique</w:t>
      </w:r>
      <w:r>
        <w:rPr>
          <w:sz w:val="16"/>
          <w:szCs w:val="16"/>
        </w:rPr>
        <w:t xml:space="preserve"> (Paris), 2013/1, p. 1-14 ; Federico Ferretti, </w:t>
      </w:r>
      <w:r>
        <w:rPr>
          <w:i/>
          <w:sz w:val="16"/>
          <w:szCs w:val="16"/>
        </w:rPr>
        <w:t>E</w:t>
      </w:r>
      <w:r w:rsidRPr="005D08AE">
        <w:rPr>
          <w:i/>
          <w:sz w:val="16"/>
          <w:szCs w:val="16"/>
        </w:rPr>
        <w:t>lisée Reclus, pour une géographie nouvelle</w:t>
      </w:r>
      <w:r>
        <w:rPr>
          <w:sz w:val="16"/>
          <w:szCs w:val="16"/>
        </w:rPr>
        <w:t>, Paris, CTHS, 2014, p. 342-346.</w:t>
      </w:r>
    </w:p>
  </w:footnote>
  <w:footnote w:id="158">
    <w:p w:rsidR="009E6981" w:rsidRPr="00282B7D" w:rsidRDefault="009E6981" w:rsidP="00282B7D">
      <w:pPr>
        <w:pStyle w:val="Notedebasdepage"/>
        <w:jc w:val="both"/>
        <w:rPr>
          <w:sz w:val="16"/>
          <w:szCs w:val="16"/>
        </w:rPr>
      </w:pPr>
      <w:r w:rsidRPr="00282B7D">
        <w:rPr>
          <w:rStyle w:val="Appelnotedebasdep"/>
          <w:sz w:val="16"/>
          <w:szCs w:val="16"/>
        </w:rPr>
        <w:footnoteRef/>
      </w:r>
      <w:r w:rsidRPr="00282B7D">
        <w:rPr>
          <w:sz w:val="16"/>
          <w:szCs w:val="16"/>
        </w:rPr>
        <w:t xml:space="preserve"> On trouve parfois 1963 pour l’année du décès, mais celle portée sur l’acte de naissance </w:t>
      </w:r>
      <w:r>
        <w:rPr>
          <w:sz w:val="16"/>
          <w:szCs w:val="16"/>
        </w:rPr>
        <w:t xml:space="preserve">parisien </w:t>
      </w:r>
      <w:r w:rsidRPr="00282B7D">
        <w:rPr>
          <w:sz w:val="16"/>
          <w:szCs w:val="16"/>
        </w:rPr>
        <w:t>de 1884 est 1961</w:t>
      </w:r>
      <w:r>
        <w:rPr>
          <w:sz w:val="16"/>
          <w:szCs w:val="16"/>
        </w:rPr>
        <w:t> ; nous n’avons pas vérifié sur les registres de décès d’Orion (Pyrénées-Atlantiques)</w:t>
      </w:r>
      <w:r w:rsidRPr="00282B7D">
        <w:rPr>
          <w:sz w:val="16"/>
          <w:szCs w:val="16"/>
        </w:rPr>
        <w:t>.</w:t>
      </w:r>
    </w:p>
  </w:footnote>
  <w:footnote w:id="159">
    <w:p w:rsidR="009E6981" w:rsidRPr="00315686" w:rsidRDefault="009E6981" w:rsidP="00315686">
      <w:pPr>
        <w:pStyle w:val="Notedebasdepage"/>
        <w:jc w:val="both"/>
        <w:rPr>
          <w:sz w:val="16"/>
          <w:szCs w:val="16"/>
        </w:rPr>
      </w:pPr>
      <w:r w:rsidRPr="00315686">
        <w:rPr>
          <w:rStyle w:val="Appelnotedebasdep"/>
          <w:sz w:val="16"/>
          <w:szCs w:val="16"/>
        </w:rPr>
        <w:footnoteRef/>
      </w:r>
      <w:r>
        <w:rPr>
          <w:sz w:val="16"/>
          <w:szCs w:val="16"/>
        </w:rPr>
        <w:t xml:space="preserve"> </w:t>
      </w:r>
      <w:r w:rsidRPr="00315686">
        <w:rPr>
          <w:sz w:val="16"/>
          <w:szCs w:val="16"/>
        </w:rPr>
        <w:t>Gaetano Manfredonia</w:t>
      </w:r>
      <w:r>
        <w:rPr>
          <w:sz w:val="16"/>
          <w:szCs w:val="16"/>
        </w:rPr>
        <w:t xml:space="preserve"> précise que</w:t>
      </w:r>
      <w:r w:rsidRPr="00315686">
        <w:rPr>
          <w:sz w:val="16"/>
          <w:szCs w:val="16"/>
        </w:rPr>
        <w:t xml:space="preserve"> ce texte n’est pas d’Elisée Reclus (« Elisée Reclus, entre insurrectionnalisme et éducationnisme », dans </w:t>
      </w:r>
      <w:r w:rsidRPr="00315686">
        <w:rPr>
          <w:rFonts w:ascii="Palatino Linotype" w:hAnsi="Palatino Linotype"/>
          <w:sz w:val="16"/>
          <w:szCs w:val="16"/>
        </w:rPr>
        <w:t>Jean-Pierre Bord, Raffaele Cattedra, Ronald Creagh, Jean-Marie Miossec et Georges Roques</w:t>
      </w:r>
      <w:r>
        <w:rPr>
          <w:rFonts w:ascii="Palatino Linotype" w:hAnsi="Palatino Linotype"/>
          <w:sz w:val="16"/>
          <w:szCs w:val="16"/>
        </w:rPr>
        <w:t> </w:t>
      </w:r>
      <w:r w:rsidRPr="00315686">
        <w:rPr>
          <w:rFonts w:ascii="Palatino Linotype" w:hAnsi="Palatino Linotype"/>
          <w:sz w:val="16"/>
          <w:szCs w:val="16"/>
        </w:rPr>
        <w:t xml:space="preserve">(éd.), </w:t>
      </w:r>
      <w:r w:rsidRPr="00315686">
        <w:rPr>
          <w:rFonts w:ascii="Palatino Linotype" w:hAnsi="Palatino Linotype"/>
          <w:i/>
          <w:sz w:val="16"/>
          <w:szCs w:val="16"/>
        </w:rPr>
        <w:t>Elisée Reclus, Paul Vidal de la Blache, la géographie, la cité et le monde. Autour de 1905</w:t>
      </w:r>
      <w:r w:rsidRPr="00315686">
        <w:rPr>
          <w:rFonts w:ascii="Palatino Linotype" w:hAnsi="Palatino Linotype"/>
          <w:sz w:val="16"/>
          <w:szCs w:val="16"/>
        </w:rPr>
        <w:t>, Paris, L’Harmattan, 2009</w:t>
      </w:r>
      <w:r w:rsidRPr="00315686">
        <w:rPr>
          <w:sz w:val="16"/>
          <w:szCs w:val="16"/>
        </w:rPr>
        <w:t xml:space="preserve">, </w:t>
      </w:r>
      <w:r>
        <w:rPr>
          <w:sz w:val="16"/>
          <w:szCs w:val="16"/>
        </w:rPr>
        <w:t xml:space="preserve">p. 17-32, </w:t>
      </w:r>
      <w:r w:rsidRPr="00315686">
        <w:rPr>
          <w:sz w:val="16"/>
          <w:szCs w:val="16"/>
        </w:rPr>
        <w:t>p. 17).</w:t>
      </w:r>
      <w:r>
        <w:rPr>
          <w:sz w:val="16"/>
          <w:szCs w:val="16"/>
        </w:rPr>
        <w:t xml:space="preserve"> Mais cette attribution a favorisé sa diffusion et sa lecture.</w:t>
      </w:r>
    </w:p>
  </w:footnote>
  <w:footnote w:id="160">
    <w:p w:rsidR="009E6981" w:rsidRPr="003669EC" w:rsidRDefault="009E6981" w:rsidP="00EB79E6">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Lettre </w:t>
      </w:r>
      <w:r w:rsidRPr="003669EC">
        <w:rPr>
          <w:rFonts w:ascii="Palatino Linotype" w:hAnsi="Palatino Linotype"/>
          <w:sz w:val="16"/>
          <w:szCs w:val="16"/>
        </w:rPr>
        <w:t xml:space="preserve">34 dans Geneviève et Alain Kergomard, </w:t>
      </w:r>
      <w:r w:rsidRPr="003669EC">
        <w:rPr>
          <w:rFonts w:ascii="Palatino Linotype" w:hAnsi="Palatino Linotype"/>
          <w:i/>
          <w:sz w:val="16"/>
          <w:szCs w:val="16"/>
        </w:rPr>
        <w:t>Pauline Kergomard</w:t>
      </w:r>
      <w:r w:rsidRPr="003669EC">
        <w:rPr>
          <w:rFonts w:ascii="Palatino Linotype" w:hAnsi="Palatino Linotype"/>
          <w:sz w:val="16"/>
          <w:szCs w:val="16"/>
        </w:rPr>
        <w:t xml:space="preserve">, </w:t>
      </w:r>
      <w:r w:rsidRPr="007B498C">
        <w:rPr>
          <w:rFonts w:ascii="Palatino Linotype" w:hAnsi="Palatino Linotype"/>
          <w:i/>
          <w:sz w:val="16"/>
          <w:szCs w:val="16"/>
        </w:rPr>
        <w:t>op. </w:t>
      </w:r>
      <w:proofErr w:type="gramStart"/>
      <w:r w:rsidRPr="007B498C">
        <w:rPr>
          <w:rFonts w:ascii="Palatino Linotype" w:hAnsi="Palatino Linotype"/>
          <w:i/>
          <w:sz w:val="16"/>
          <w:szCs w:val="16"/>
        </w:rPr>
        <w:t>cit.</w:t>
      </w:r>
      <w:r>
        <w:rPr>
          <w:rFonts w:ascii="Palatino Linotype" w:hAnsi="Palatino Linotype"/>
          <w:sz w:val="16"/>
          <w:szCs w:val="16"/>
        </w:rPr>
        <w:t>,</w:t>
      </w:r>
      <w:proofErr w:type="gramEnd"/>
      <w:r>
        <w:rPr>
          <w:rFonts w:ascii="Palatino Linotype" w:hAnsi="Palatino Linotype"/>
          <w:sz w:val="16"/>
          <w:szCs w:val="16"/>
        </w:rPr>
        <w:t xml:space="preserve"> </w:t>
      </w:r>
      <w:r w:rsidRPr="003669EC">
        <w:rPr>
          <w:rFonts w:ascii="Palatino Linotype" w:hAnsi="Palatino Linotype"/>
          <w:sz w:val="16"/>
          <w:szCs w:val="16"/>
        </w:rPr>
        <w:t>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éd. 2000, p. 120.</w:t>
      </w:r>
    </w:p>
  </w:footnote>
  <w:footnote w:id="161">
    <w:p w:rsidR="009E6981" w:rsidRPr="00B228F8" w:rsidRDefault="009E6981" w:rsidP="00B228F8">
      <w:pPr>
        <w:pStyle w:val="Notedebasdepage"/>
        <w:jc w:val="both"/>
        <w:rPr>
          <w:rFonts w:ascii="Palatino Linotype" w:hAnsi="Palatino Linotype"/>
          <w:sz w:val="16"/>
          <w:szCs w:val="16"/>
        </w:rPr>
      </w:pPr>
      <w:r w:rsidRPr="00B228F8">
        <w:rPr>
          <w:rStyle w:val="Appelnotedebasdep"/>
          <w:rFonts w:ascii="Palatino Linotype" w:hAnsi="Palatino Linotype"/>
          <w:sz w:val="16"/>
          <w:szCs w:val="16"/>
        </w:rPr>
        <w:footnoteRef/>
      </w:r>
      <w:r w:rsidRPr="00B228F8">
        <w:rPr>
          <w:rFonts w:ascii="Palatino Linotype" w:hAnsi="Palatino Linotype"/>
          <w:sz w:val="16"/>
          <w:szCs w:val="16"/>
        </w:rPr>
        <w:t xml:space="preserve"> Sa présence y est attesté au printemps 1886 par le passage d’Elisée Reclus, mais Paul dit avoir rencontré le compagnon anarchiste Joseph Tortelier à Bessèges « au printemps de 1885, peut-être même à l’automne 1884 » (</w:t>
      </w:r>
      <w:r w:rsidRPr="00B228F8">
        <w:rPr>
          <w:rFonts w:ascii="Palatino Linotype" w:hAnsi="Palatino Linotype"/>
          <w:i/>
          <w:sz w:val="16"/>
          <w:szCs w:val="16"/>
        </w:rPr>
        <w:t>Plus loin</w:t>
      </w:r>
      <w:r w:rsidRPr="00B228F8">
        <w:rPr>
          <w:rFonts w:ascii="Palatino Linotype" w:hAnsi="Palatino Linotype"/>
          <w:sz w:val="16"/>
          <w:szCs w:val="16"/>
        </w:rPr>
        <w:t xml:space="preserve"> </w:t>
      </w:r>
      <w:r>
        <w:rPr>
          <w:rFonts w:ascii="Palatino Linotype" w:hAnsi="Palatino Linotype"/>
          <w:sz w:val="16"/>
          <w:szCs w:val="16"/>
        </w:rPr>
        <w:t xml:space="preserve">[Paris] </w:t>
      </w:r>
      <w:r w:rsidRPr="00B228F8">
        <w:rPr>
          <w:rFonts w:ascii="Palatino Linotype" w:hAnsi="Palatino Linotype"/>
          <w:sz w:val="16"/>
          <w:szCs w:val="16"/>
        </w:rPr>
        <w:t>n° 11, 15 janvier 1926).</w:t>
      </w:r>
    </w:p>
  </w:footnote>
  <w:footnote w:id="16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 xml:space="preserve">Un salut </w:t>
      </w:r>
      <w:r w:rsidRPr="003669EC">
        <w:rPr>
          <w:rFonts w:ascii="Palatino Linotype" w:hAnsi="Palatino Linotype"/>
          <w:sz w:val="16"/>
          <w:szCs w:val="16"/>
        </w:rPr>
        <w:t>d’Armand à s</w:t>
      </w:r>
      <w:r>
        <w:rPr>
          <w:rFonts w:ascii="Palatino Linotype" w:hAnsi="Palatino Linotype"/>
          <w:sz w:val="16"/>
          <w:szCs w:val="16"/>
        </w:rPr>
        <w:t>a lignée maternelle : s</w:t>
      </w:r>
      <w:r w:rsidRPr="003669EC">
        <w:rPr>
          <w:rFonts w:ascii="Palatino Linotype" w:hAnsi="Palatino Linotype"/>
          <w:sz w:val="16"/>
          <w:szCs w:val="16"/>
        </w:rPr>
        <w:t>on arrière-grand-père maternel Michel Trigant de Marque</w:t>
      </w:r>
      <w:r>
        <w:rPr>
          <w:rFonts w:ascii="Palatino Linotype" w:hAnsi="Palatino Linotype"/>
          <w:sz w:val="16"/>
          <w:szCs w:val="16"/>
        </w:rPr>
        <w:t>y ou Marquet</w:t>
      </w:r>
      <w:r w:rsidRPr="003669EC">
        <w:rPr>
          <w:rFonts w:ascii="Palatino Linotype" w:hAnsi="Palatino Linotype"/>
          <w:sz w:val="16"/>
          <w:szCs w:val="16"/>
        </w:rPr>
        <w:t xml:space="preserve">, 1732-1789, du nom d’une terre qui revint ensuite au grand-père Trigant de la Faniouse </w:t>
      </w:r>
      <w:r>
        <w:rPr>
          <w:rFonts w:ascii="Palatino Linotype" w:hAnsi="Palatino Linotype"/>
          <w:sz w:val="16"/>
          <w:szCs w:val="16"/>
        </w:rPr>
        <w:t xml:space="preserve">dit aussi de Marquey ou Marquet </w:t>
      </w:r>
      <w:r w:rsidRPr="003669EC">
        <w:rPr>
          <w:rFonts w:ascii="Palatino Linotype" w:hAnsi="Palatino Linotype"/>
          <w:sz w:val="16"/>
          <w:szCs w:val="16"/>
        </w:rPr>
        <w:t xml:space="preserve">(Maxime Trigant de la Tour, </w:t>
      </w:r>
      <w:r w:rsidRPr="003669EC">
        <w:rPr>
          <w:rFonts w:ascii="Palatino Linotype" w:hAnsi="Palatino Linotype"/>
          <w:i/>
          <w:sz w:val="16"/>
          <w:szCs w:val="16"/>
        </w:rPr>
        <w:t>Les Trigant</w:t>
      </w:r>
      <w:r w:rsidRPr="003669EC">
        <w:rPr>
          <w:rFonts w:ascii="Palatino Linotype" w:hAnsi="Palatino Linotype"/>
          <w:sz w:val="16"/>
          <w:szCs w:val="16"/>
        </w:rPr>
        <w:t>, Bergerac, 1895-1896, p. 60). Cette propriété tunisienne est répertoriée au nom d’Armand Reclus dans l’</w:t>
      </w:r>
      <w:r w:rsidRPr="003669EC">
        <w:rPr>
          <w:rFonts w:ascii="Palatino Linotype" w:hAnsi="Palatino Linotype"/>
          <w:i/>
          <w:sz w:val="16"/>
          <w:szCs w:val="16"/>
        </w:rPr>
        <w:t>Annuaire</w:t>
      </w:r>
      <w:r w:rsidRPr="003669EC">
        <w:rPr>
          <w:rFonts w:ascii="Palatino Linotype" w:hAnsi="Palatino Linotype"/>
          <w:sz w:val="16"/>
          <w:szCs w:val="16"/>
        </w:rPr>
        <w:t xml:space="preserve"> </w:t>
      </w:r>
      <w:r w:rsidRPr="003669EC">
        <w:rPr>
          <w:rFonts w:ascii="Palatino Linotype" w:hAnsi="Palatino Linotype"/>
          <w:i/>
          <w:sz w:val="16"/>
          <w:szCs w:val="16"/>
        </w:rPr>
        <w:t>des châteaux…</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A. La Fare</w:t>
      </w:r>
      <w:r>
        <w:rPr>
          <w:rFonts w:ascii="Palatino Linotype" w:hAnsi="Palatino Linotype"/>
          <w:sz w:val="16"/>
          <w:szCs w:val="16"/>
        </w:rPr>
        <w:t xml:space="preserve">, </w:t>
      </w:r>
      <w:r w:rsidRPr="003669EC">
        <w:rPr>
          <w:rFonts w:ascii="Palatino Linotype" w:hAnsi="Palatino Linotype"/>
          <w:sz w:val="16"/>
          <w:szCs w:val="16"/>
        </w:rPr>
        <w:t>1888-193</w:t>
      </w:r>
      <w:r>
        <w:rPr>
          <w:rFonts w:ascii="Palatino Linotype" w:hAnsi="Palatino Linotype"/>
          <w:sz w:val="16"/>
          <w:szCs w:val="16"/>
        </w:rPr>
        <w:t>7 (</w:t>
      </w:r>
      <w:r w:rsidRPr="003669EC">
        <w:rPr>
          <w:rFonts w:ascii="Palatino Linotype" w:hAnsi="Palatino Linotype"/>
          <w:sz w:val="16"/>
          <w:szCs w:val="16"/>
        </w:rPr>
        <w:t xml:space="preserve">puis absorption par le </w:t>
      </w:r>
      <w:r w:rsidRPr="003669EC">
        <w:rPr>
          <w:rFonts w:ascii="Palatino Linotype" w:hAnsi="Palatino Linotype"/>
          <w:i/>
          <w:sz w:val="16"/>
          <w:szCs w:val="16"/>
        </w:rPr>
        <w:t>Bottin mondain</w:t>
      </w:r>
      <w:r w:rsidRPr="003669EC">
        <w:rPr>
          <w:rFonts w:ascii="Palatino Linotype" w:hAnsi="Palatino Linotype"/>
          <w:sz w:val="16"/>
          <w:szCs w:val="16"/>
        </w:rPr>
        <w:t>), par ex. en 1897, en 1927, et en 193</w:t>
      </w:r>
      <w:r>
        <w:rPr>
          <w:rFonts w:ascii="Palatino Linotype" w:hAnsi="Palatino Linotype"/>
          <w:sz w:val="16"/>
          <w:szCs w:val="16"/>
        </w:rPr>
        <w:t xml:space="preserve">5 </w:t>
      </w:r>
      <w:r w:rsidRPr="003669EC">
        <w:rPr>
          <w:rFonts w:ascii="Palatino Linotype" w:hAnsi="Palatino Linotype"/>
          <w:sz w:val="16"/>
          <w:szCs w:val="16"/>
        </w:rPr>
        <w:t>pour sa veuve Eva Guignard (Reclus).</w:t>
      </w:r>
    </w:p>
  </w:footnote>
  <w:footnote w:id="163">
    <w:p w:rsidR="009E6981" w:rsidRPr="00404B70" w:rsidRDefault="009E6981" w:rsidP="00404B70">
      <w:pPr>
        <w:pStyle w:val="Notedebasdepage"/>
        <w:jc w:val="both"/>
        <w:rPr>
          <w:sz w:val="16"/>
          <w:szCs w:val="16"/>
        </w:rPr>
      </w:pPr>
      <w:r w:rsidRPr="00404B70">
        <w:rPr>
          <w:rStyle w:val="Appelnotedebasdep"/>
          <w:sz w:val="16"/>
          <w:szCs w:val="16"/>
        </w:rPr>
        <w:footnoteRef/>
      </w:r>
      <w:r w:rsidRPr="00404B70">
        <w:rPr>
          <w:sz w:val="16"/>
          <w:szCs w:val="16"/>
        </w:rPr>
        <w:t xml:space="preserve"> D’après Gaetano Manfredonia, ce texte n’est pas d’</w:t>
      </w:r>
      <w:r>
        <w:rPr>
          <w:sz w:val="16"/>
          <w:szCs w:val="16"/>
        </w:rPr>
        <w:t>E</w:t>
      </w:r>
      <w:r w:rsidRPr="00404B70">
        <w:rPr>
          <w:sz w:val="16"/>
          <w:szCs w:val="16"/>
        </w:rPr>
        <w:t>lisée Reclus</w:t>
      </w:r>
      <w:r>
        <w:rPr>
          <w:sz w:val="16"/>
          <w:szCs w:val="16"/>
        </w:rPr>
        <w:t xml:space="preserve"> (cf. note 159)</w:t>
      </w:r>
      <w:r w:rsidRPr="00404B70">
        <w:rPr>
          <w:sz w:val="16"/>
          <w:szCs w:val="16"/>
        </w:rPr>
        <w:t>.</w:t>
      </w:r>
    </w:p>
  </w:footnote>
  <w:footnote w:id="164">
    <w:p w:rsidR="009E6981" w:rsidRPr="00363096" w:rsidRDefault="009E6981" w:rsidP="00363096">
      <w:pPr>
        <w:pStyle w:val="Notedebasdepage"/>
        <w:jc w:val="both"/>
        <w:rPr>
          <w:sz w:val="16"/>
          <w:szCs w:val="16"/>
        </w:rPr>
      </w:pPr>
      <w:r w:rsidRPr="00363096">
        <w:rPr>
          <w:rStyle w:val="Appelnotedebasdep"/>
          <w:sz w:val="16"/>
          <w:szCs w:val="16"/>
        </w:rPr>
        <w:footnoteRef/>
      </w:r>
      <w:r w:rsidRPr="00363096">
        <w:rPr>
          <w:sz w:val="16"/>
          <w:szCs w:val="16"/>
        </w:rPr>
        <w:t xml:space="preserve"> Jean Frollo</w:t>
      </w:r>
      <w:r>
        <w:rPr>
          <w:sz w:val="16"/>
          <w:szCs w:val="16"/>
        </w:rPr>
        <w:t xml:space="preserve"> [Charles-Ange Laisant]</w:t>
      </w:r>
      <w:r w:rsidRPr="00363096">
        <w:rPr>
          <w:sz w:val="16"/>
          <w:szCs w:val="16"/>
        </w:rPr>
        <w:t xml:space="preserve">, </w:t>
      </w:r>
      <w:r w:rsidRPr="00363096">
        <w:rPr>
          <w:i/>
          <w:sz w:val="16"/>
          <w:szCs w:val="16"/>
        </w:rPr>
        <w:t>Le Petit Parisien</w:t>
      </w:r>
      <w:r w:rsidRPr="00363096">
        <w:rPr>
          <w:sz w:val="16"/>
          <w:szCs w:val="16"/>
        </w:rPr>
        <w:t xml:space="preserve"> (Paris), 15 janvier 1895, p. 1b.</w:t>
      </w:r>
    </w:p>
  </w:footnote>
  <w:footnote w:id="165">
    <w:p w:rsidR="009E6981" w:rsidRPr="00480FF5" w:rsidRDefault="009E6981" w:rsidP="00480FF5">
      <w:pPr>
        <w:pStyle w:val="Notedebasdepage"/>
        <w:jc w:val="both"/>
        <w:rPr>
          <w:sz w:val="16"/>
          <w:szCs w:val="16"/>
        </w:rPr>
      </w:pPr>
      <w:r w:rsidRPr="00480FF5">
        <w:rPr>
          <w:rStyle w:val="Appelnotedebasdep"/>
          <w:sz w:val="16"/>
          <w:szCs w:val="16"/>
        </w:rPr>
        <w:footnoteRef/>
      </w:r>
      <w:r w:rsidRPr="00480FF5">
        <w:rPr>
          <w:sz w:val="16"/>
          <w:szCs w:val="16"/>
        </w:rPr>
        <w:t xml:space="preserve"> </w:t>
      </w:r>
      <w:r w:rsidRPr="00480FF5">
        <w:rPr>
          <w:i/>
          <w:sz w:val="16"/>
          <w:szCs w:val="16"/>
        </w:rPr>
        <w:t>Guide Michelin Maroc, Algérie, Tunisie</w:t>
      </w:r>
      <w:r w:rsidRPr="00480FF5">
        <w:rPr>
          <w:sz w:val="16"/>
          <w:szCs w:val="16"/>
        </w:rPr>
        <w:t xml:space="preserve">, Paris, Services de tourisme Michelin, </w:t>
      </w:r>
      <w:proofErr w:type="gramStart"/>
      <w:r w:rsidRPr="00480FF5">
        <w:rPr>
          <w:sz w:val="16"/>
          <w:szCs w:val="16"/>
        </w:rPr>
        <w:t>s.d.,</w:t>
      </w:r>
      <w:proofErr w:type="gramEnd"/>
      <w:r w:rsidRPr="00480FF5">
        <w:rPr>
          <w:sz w:val="16"/>
          <w:szCs w:val="16"/>
        </w:rPr>
        <w:t xml:space="preserve"> 1</w:t>
      </w:r>
      <w:r w:rsidRPr="00480FF5">
        <w:rPr>
          <w:sz w:val="16"/>
          <w:szCs w:val="16"/>
          <w:vertAlign w:val="superscript"/>
        </w:rPr>
        <w:t>re</w:t>
      </w:r>
      <w:r w:rsidRPr="00480FF5">
        <w:rPr>
          <w:sz w:val="16"/>
          <w:szCs w:val="16"/>
        </w:rPr>
        <w:t> éd. 1929, p. 64.</w:t>
      </w:r>
    </w:p>
  </w:footnote>
  <w:footnote w:id="16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Signalé par les </w:t>
      </w:r>
      <w:r w:rsidRPr="003669EC">
        <w:rPr>
          <w:rFonts w:ascii="Palatino Linotype" w:hAnsi="Palatino Linotype"/>
          <w:i/>
          <w:sz w:val="16"/>
          <w:szCs w:val="16"/>
        </w:rPr>
        <w:t>Annales politiques et littéraires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du dimanche 1</w:t>
      </w:r>
      <w:r>
        <w:rPr>
          <w:rFonts w:ascii="Palatino Linotype" w:hAnsi="Palatino Linotype"/>
          <w:sz w:val="16"/>
          <w:szCs w:val="16"/>
        </w:rPr>
        <w:t>6 </w:t>
      </w:r>
      <w:r w:rsidRPr="003669EC">
        <w:rPr>
          <w:rFonts w:ascii="Palatino Linotype" w:hAnsi="Palatino Linotype"/>
          <w:sz w:val="16"/>
          <w:szCs w:val="16"/>
        </w:rPr>
        <w:t>mai 1886.</w:t>
      </w:r>
    </w:p>
  </w:footnote>
  <w:footnote w:id="16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Mentionné dans </w:t>
      </w:r>
      <w:r w:rsidRPr="003669EC">
        <w:rPr>
          <w:rFonts w:ascii="Palatino Linotype" w:hAnsi="Palatino Linotype"/>
          <w:i/>
          <w:sz w:val="16"/>
          <w:szCs w:val="16"/>
        </w:rPr>
        <w:t>La Justice</w:t>
      </w:r>
      <w:r>
        <w:rPr>
          <w:rFonts w:ascii="Palatino Linotype" w:hAnsi="Palatino Linotype"/>
          <w:i/>
          <w:sz w:val="16"/>
          <w:szCs w:val="16"/>
        </w:rPr>
        <w:t xml:space="preserve"> </w:t>
      </w:r>
      <w:r w:rsidRPr="007B498C">
        <w:rPr>
          <w:rFonts w:ascii="Palatino Linotype" w:hAnsi="Palatino Linotype"/>
          <w:sz w:val="16"/>
          <w:szCs w:val="16"/>
        </w:rPr>
        <w:t>(Paris),</w:t>
      </w:r>
      <w:r w:rsidRPr="003669EC">
        <w:rPr>
          <w:rFonts w:ascii="Palatino Linotype" w:hAnsi="Palatino Linotype"/>
          <w:sz w:val="16"/>
          <w:szCs w:val="16"/>
        </w:rPr>
        <w:t xml:space="preserve"> 2</w:t>
      </w:r>
      <w:r>
        <w:rPr>
          <w:rFonts w:ascii="Palatino Linotype" w:hAnsi="Palatino Linotype"/>
          <w:sz w:val="16"/>
          <w:szCs w:val="16"/>
        </w:rPr>
        <w:t>9 </w:t>
      </w:r>
      <w:r w:rsidRPr="003669EC">
        <w:rPr>
          <w:rFonts w:ascii="Palatino Linotype" w:hAnsi="Palatino Linotype"/>
          <w:sz w:val="16"/>
          <w:szCs w:val="16"/>
        </w:rPr>
        <w:t>avril 1886, p. 4.</w:t>
      </w:r>
    </w:p>
  </w:footnote>
  <w:footnote w:id="16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Saint-Philippe-du-Seignal depuis 1955, canton de Sainte-Foy-la Grande.</w:t>
      </w:r>
    </w:p>
  </w:footnote>
  <w:footnote w:id="169">
    <w:p w:rsidR="009E6981" w:rsidRPr="009959D0" w:rsidRDefault="009E6981" w:rsidP="009959D0">
      <w:pPr>
        <w:pStyle w:val="Notedebasdepage"/>
        <w:jc w:val="both"/>
        <w:rPr>
          <w:rFonts w:ascii="Palatino Linotype" w:hAnsi="Palatino Linotype"/>
          <w:sz w:val="16"/>
          <w:szCs w:val="16"/>
        </w:rPr>
      </w:pPr>
      <w:r w:rsidRPr="009959D0">
        <w:rPr>
          <w:rStyle w:val="Appelnotedebasdep"/>
          <w:rFonts w:ascii="Palatino Linotype" w:hAnsi="Palatino Linotype"/>
          <w:sz w:val="16"/>
          <w:szCs w:val="16"/>
        </w:rPr>
        <w:footnoteRef/>
      </w:r>
      <w:r>
        <w:rPr>
          <w:rFonts w:ascii="Palatino Linotype" w:hAnsi="Palatino Linotype"/>
          <w:sz w:val="16"/>
          <w:szCs w:val="16"/>
        </w:rPr>
        <w:t xml:space="preserve"> E</w:t>
      </w:r>
      <w:r w:rsidRPr="009959D0">
        <w:rPr>
          <w:rFonts w:ascii="Palatino Linotype" w:hAnsi="Palatino Linotype"/>
          <w:sz w:val="16"/>
          <w:szCs w:val="16"/>
        </w:rPr>
        <w:t xml:space="preserve">ntrefilet du </w:t>
      </w:r>
      <w:r w:rsidRPr="009959D0">
        <w:rPr>
          <w:rFonts w:ascii="Palatino Linotype" w:hAnsi="Palatino Linotype"/>
          <w:i/>
          <w:sz w:val="16"/>
          <w:szCs w:val="16"/>
        </w:rPr>
        <w:t>XIX</w:t>
      </w:r>
      <w:r w:rsidRPr="009959D0">
        <w:rPr>
          <w:rFonts w:ascii="Palatino Linotype" w:hAnsi="Palatino Linotype"/>
          <w:i/>
          <w:sz w:val="16"/>
          <w:szCs w:val="16"/>
          <w:vertAlign w:val="superscript"/>
        </w:rPr>
        <w:t>e</w:t>
      </w:r>
      <w:r w:rsidRPr="009959D0">
        <w:rPr>
          <w:rFonts w:ascii="Palatino Linotype" w:hAnsi="Palatino Linotype"/>
          <w:i/>
          <w:sz w:val="16"/>
          <w:szCs w:val="16"/>
        </w:rPr>
        <w:t> siècle</w:t>
      </w:r>
      <w:r w:rsidRPr="009959D0">
        <w:rPr>
          <w:rFonts w:ascii="Palatino Linotype" w:hAnsi="Palatino Linotype"/>
          <w:sz w:val="16"/>
          <w:szCs w:val="16"/>
        </w:rPr>
        <w:t xml:space="preserve"> </w:t>
      </w:r>
      <w:r>
        <w:rPr>
          <w:rFonts w:ascii="Palatino Linotype" w:hAnsi="Palatino Linotype"/>
          <w:sz w:val="16"/>
          <w:szCs w:val="16"/>
        </w:rPr>
        <w:t xml:space="preserve">(Paris), </w:t>
      </w:r>
      <w:r w:rsidRPr="009959D0">
        <w:rPr>
          <w:rFonts w:ascii="Palatino Linotype" w:hAnsi="Palatino Linotype"/>
          <w:sz w:val="16"/>
          <w:szCs w:val="16"/>
        </w:rPr>
        <w:t>18 décembre 1887, p. 4.</w:t>
      </w:r>
    </w:p>
  </w:footnote>
  <w:footnote w:id="170">
    <w:p w:rsidR="009E6981" w:rsidRPr="00404B70" w:rsidRDefault="009E6981" w:rsidP="00315686">
      <w:pPr>
        <w:pStyle w:val="Notedebasdepage"/>
        <w:jc w:val="both"/>
        <w:rPr>
          <w:sz w:val="16"/>
          <w:szCs w:val="16"/>
        </w:rPr>
      </w:pPr>
      <w:r w:rsidRPr="00404B70">
        <w:rPr>
          <w:rStyle w:val="Appelnotedebasdep"/>
          <w:sz w:val="16"/>
          <w:szCs w:val="16"/>
        </w:rPr>
        <w:footnoteRef/>
      </w:r>
      <w:r w:rsidRPr="00404B70">
        <w:rPr>
          <w:sz w:val="16"/>
          <w:szCs w:val="16"/>
        </w:rPr>
        <w:t xml:space="preserve"> D’après Gaetano Manfredonia, ce texte n’est pas d’</w:t>
      </w:r>
      <w:r>
        <w:rPr>
          <w:sz w:val="16"/>
          <w:szCs w:val="16"/>
        </w:rPr>
        <w:t>E</w:t>
      </w:r>
      <w:r w:rsidRPr="00404B70">
        <w:rPr>
          <w:sz w:val="16"/>
          <w:szCs w:val="16"/>
        </w:rPr>
        <w:t>lisée Reclus</w:t>
      </w:r>
      <w:r>
        <w:rPr>
          <w:sz w:val="16"/>
          <w:szCs w:val="16"/>
        </w:rPr>
        <w:t xml:space="preserve"> (cf. note 159)</w:t>
      </w:r>
      <w:r w:rsidRPr="00404B70">
        <w:rPr>
          <w:sz w:val="16"/>
          <w:szCs w:val="16"/>
        </w:rPr>
        <w:t>.</w:t>
      </w:r>
    </w:p>
  </w:footnote>
  <w:footnote w:id="171">
    <w:p w:rsidR="009E6981" w:rsidRPr="00315686" w:rsidRDefault="009E6981" w:rsidP="00315686">
      <w:pPr>
        <w:pStyle w:val="Notedebasdepage"/>
        <w:jc w:val="both"/>
        <w:rPr>
          <w:sz w:val="16"/>
          <w:szCs w:val="16"/>
        </w:rPr>
      </w:pPr>
      <w:r w:rsidRPr="00315686">
        <w:rPr>
          <w:rStyle w:val="Appelnotedebasdep"/>
          <w:sz w:val="16"/>
          <w:szCs w:val="16"/>
        </w:rPr>
        <w:footnoteRef/>
      </w:r>
      <w:r w:rsidRPr="00315686">
        <w:rPr>
          <w:sz w:val="16"/>
          <w:szCs w:val="16"/>
        </w:rPr>
        <w:t xml:space="preserve"> </w:t>
      </w:r>
      <w:r w:rsidRPr="00001683">
        <w:rPr>
          <w:i/>
          <w:sz w:val="16"/>
          <w:szCs w:val="16"/>
        </w:rPr>
        <w:t>Idem</w:t>
      </w:r>
      <w:r w:rsidRPr="00315686">
        <w:rPr>
          <w:sz w:val="16"/>
          <w:szCs w:val="16"/>
        </w:rPr>
        <w:t>.</w:t>
      </w:r>
    </w:p>
  </w:footnote>
  <w:footnote w:id="172">
    <w:p w:rsidR="009E6981" w:rsidRPr="00F31308" w:rsidRDefault="009E6981" w:rsidP="00F31308">
      <w:pPr>
        <w:pStyle w:val="Notedebasdepage"/>
        <w:jc w:val="both"/>
        <w:rPr>
          <w:sz w:val="16"/>
          <w:szCs w:val="16"/>
        </w:rPr>
      </w:pPr>
      <w:r w:rsidRPr="00F31308">
        <w:rPr>
          <w:rStyle w:val="Appelnotedebasdep"/>
          <w:sz w:val="16"/>
          <w:szCs w:val="16"/>
        </w:rPr>
        <w:footnoteRef/>
      </w:r>
      <w:r w:rsidRPr="00F31308">
        <w:rPr>
          <w:sz w:val="16"/>
          <w:szCs w:val="16"/>
        </w:rPr>
        <w:t xml:space="preserve"> </w:t>
      </w:r>
      <w:r>
        <w:rPr>
          <w:sz w:val="16"/>
          <w:szCs w:val="16"/>
        </w:rPr>
        <w:t xml:space="preserve">Issu d’une famille protestante, </w:t>
      </w:r>
      <w:r w:rsidRPr="00F31308">
        <w:rPr>
          <w:sz w:val="16"/>
          <w:szCs w:val="16"/>
        </w:rPr>
        <w:t xml:space="preserve">Ferdinand Buisson </w:t>
      </w:r>
      <w:r>
        <w:rPr>
          <w:sz w:val="16"/>
          <w:szCs w:val="16"/>
        </w:rPr>
        <w:t xml:space="preserve">(1841-1932) </w:t>
      </w:r>
      <w:r w:rsidRPr="00F31308">
        <w:rPr>
          <w:sz w:val="16"/>
          <w:szCs w:val="16"/>
        </w:rPr>
        <w:t xml:space="preserve">est </w:t>
      </w:r>
      <w:r w:rsidRPr="00F31308">
        <w:rPr>
          <w:rFonts w:ascii="Palatino Linotype" w:hAnsi="Palatino Linotype"/>
          <w:sz w:val="16"/>
          <w:szCs w:val="16"/>
        </w:rPr>
        <w:t>directeur de l’enseignement primaire au ministère de</w:t>
      </w:r>
      <w:r>
        <w:rPr>
          <w:rFonts w:ascii="Palatino Linotype" w:hAnsi="Palatino Linotype"/>
          <w:sz w:val="16"/>
          <w:szCs w:val="16"/>
        </w:rPr>
        <w:t xml:space="preserve"> l’Instruction publique de 1882 </w:t>
      </w:r>
      <w:r w:rsidRPr="00F31308">
        <w:rPr>
          <w:rFonts w:ascii="Palatino Linotype" w:hAnsi="Palatino Linotype"/>
          <w:sz w:val="16"/>
          <w:szCs w:val="16"/>
        </w:rPr>
        <w:t>à 1896.</w:t>
      </w:r>
    </w:p>
  </w:footnote>
  <w:footnote w:id="173">
    <w:p w:rsidR="009E6981" w:rsidRPr="00056962" w:rsidRDefault="009E6981" w:rsidP="00056962">
      <w:pPr>
        <w:pStyle w:val="Notedebasdepage"/>
        <w:jc w:val="both"/>
        <w:rPr>
          <w:sz w:val="16"/>
          <w:szCs w:val="16"/>
        </w:rPr>
      </w:pPr>
      <w:r w:rsidRPr="00056962">
        <w:rPr>
          <w:rStyle w:val="Appelnotedebasdep"/>
          <w:sz w:val="16"/>
          <w:szCs w:val="16"/>
        </w:rPr>
        <w:footnoteRef/>
      </w:r>
      <w:r w:rsidRPr="00056962">
        <w:rPr>
          <w:sz w:val="16"/>
          <w:szCs w:val="16"/>
        </w:rPr>
        <w:t xml:space="preserve"> Parution en feuilleton toutes les trois semaines pendant neuf ans, </w:t>
      </w:r>
      <w:r>
        <w:rPr>
          <w:sz w:val="16"/>
          <w:szCs w:val="16"/>
        </w:rPr>
        <w:t xml:space="preserve">quatre </w:t>
      </w:r>
      <w:r w:rsidRPr="00056962">
        <w:rPr>
          <w:sz w:val="16"/>
          <w:szCs w:val="16"/>
        </w:rPr>
        <w:t>volumes complets en 1887, puis retirages corrigés et suppléments jusqu’en 1893.</w:t>
      </w:r>
    </w:p>
  </w:footnote>
  <w:footnote w:id="17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Cf. 1860 : les Carrive sont ou seront alliés aux Pécaut, eux-mêmes alliés aux Steeg, eux-mêmes alliés aux Kergomard, qui sont des Reclus : ce sont toutes des familles calvinistes de l’Aquitaine au sein desquelles le calviniste parisien Ferdinand Buisson recrute de fidèles collaborateurs de son œuvre de laïcisation de l’enseignement français.</w:t>
      </w:r>
    </w:p>
  </w:footnote>
  <w:footnote w:id="175">
    <w:p w:rsidR="009E6981" w:rsidRPr="008B32DB" w:rsidRDefault="009E6981" w:rsidP="008B32DB">
      <w:pPr>
        <w:pStyle w:val="Notedebasdepage"/>
        <w:jc w:val="both"/>
        <w:rPr>
          <w:sz w:val="16"/>
          <w:szCs w:val="16"/>
        </w:rPr>
      </w:pPr>
      <w:r w:rsidRPr="008B32DB">
        <w:rPr>
          <w:rStyle w:val="Appelnotedebasdep"/>
          <w:sz w:val="16"/>
          <w:szCs w:val="16"/>
        </w:rPr>
        <w:footnoteRef/>
      </w:r>
      <w:r w:rsidRPr="008B32DB">
        <w:rPr>
          <w:sz w:val="16"/>
          <w:szCs w:val="16"/>
        </w:rPr>
        <w:t xml:space="preserve"> </w:t>
      </w:r>
      <w:r w:rsidRPr="008B32DB">
        <w:rPr>
          <w:rFonts w:ascii="Palatino Linotype" w:hAnsi="Palatino Linotype"/>
          <w:sz w:val="16"/>
          <w:szCs w:val="16"/>
        </w:rPr>
        <w:t>Philippe Malburet (cf. annexe 6) indique sur la foi d’un tiers la date du 8 mai 1885, qui ne se trouve pas dans les tables décennales ; pour celle du 6 avril 1888, est enregistré le décès d’une fille plus orthographiée « Marie Boumy » que Marie Bouny, mais rien d’autre n’est enregistré sous le nom de « Boumy » dans les tables décennales de ces années.</w:t>
      </w:r>
    </w:p>
  </w:footnote>
  <w:footnote w:id="176">
    <w:p w:rsidR="009E6981" w:rsidRPr="00D961F7" w:rsidRDefault="009E6981" w:rsidP="00362392">
      <w:pPr>
        <w:pStyle w:val="Notedebasdepage"/>
        <w:jc w:val="both"/>
        <w:rPr>
          <w:rFonts w:ascii="Palatino Linotype" w:hAnsi="Palatino Linotype"/>
          <w:sz w:val="16"/>
          <w:szCs w:val="16"/>
        </w:rPr>
      </w:pPr>
      <w:r w:rsidRPr="00D961F7">
        <w:rPr>
          <w:rStyle w:val="Appelnotedebasdep"/>
          <w:rFonts w:ascii="Palatino Linotype" w:hAnsi="Palatino Linotype"/>
          <w:sz w:val="16"/>
          <w:szCs w:val="16"/>
        </w:rPr>
        <w:footnoteRef/>
      </w:r>
      <w:r w:rsidRPr="00D961F7">
        <w:rPr>
          <w:rFonts w:ascii="Palatino Linotype" w:hAnsi="Palatino Linotype"/>
          <w:sz w:val="16"/>
          <w:szCs w:val="16"/>
        </w:rPr>
        <w:t xml:space="preserve"> Un exemplaire se trouve à la Bibliothèque municipale d’Orthez.</w:t>
      </w:r>
    </w:p>
  </w:footnote>
  <w:footnote w:id="17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Gabriel Bonvalot, « De Paris au Tonkin à travers le Tibet inconnu, 1889-1890 », </w:t>
      </w:r>
      <w:r w:rsidRPr="003669EC">
        <w:rPr>
          <w:rFonts w:ascii="Palatino Linotype" w:hAnsi="Palatino Linotype"/>
          <w:i/>
          <w:sz w:val="16"/>
          <w:szCs w:val="16"/>
        </w:rPr>
        <w:t>Le Tour du Monde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semestre 1891, p. 289-416, p. 334 (dans cette région de forte culture non occidentale, l’appellation n’eut bien sûr aucune réalité dénominative).</w:t>
      </w:r>
    </w:p>
  </w:footnote>
  <w:footnote w:id="17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Clément Ernest Fezandié (1865-1959), fils d’Eugène, se fera connaître à partir de 189</w:t>
      </w:r>
      <w:r>
        <w:rPr>
          <w:rFonts w:ascii="Palatino Linotype" w:hAnsi="Palatino Linotype"/>
          <w:sz w:val="16"/>
          <w:szCs w:val="16"/>
        </w:rPr>
        <w:t xml:space="preserve">5 </w:t>
      </w:r>
      <w:r w:rsidRPr="003669EC">
        <w:rPr>
          <w:rFonts w:ascii="Palatino Linotype" w:hAnsi="Palatino Linotype"/>
          <w:sz w:val="16"/>
          <w:szCs w:val="16"/>
        </w:rPr>
        <w:t>comme auteur de science-fiction, sous son nom ou le pseudonyme de Henry Hugh Simmons.</w:t>
      </w:r>
    </w:p>
  </w:footnote>
  <w:footnote w:id="17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par ex. </w:t>
      </w:r>
      <w:r w:rsidRPr="003669EC">
        <w:rPr>
          <w:rFonts w:ascii="Palatino Linotype" w:hAnsi="Palatino Linotype"/>
          <w:sz w:val="16"/>
          <w:szCs w:val="16"/>
        </w:rPr>
        <w:t xml:space="preserve">les entrefilets dans </w:t>
      </w:r>
      <w:r w:rsidRPr="003669EC">
        <w:rPr>
          <w:rFonts w:ascii="Palatino Linotype" w:hAnsi="Palatino Linotype"/>
          <w:i/>
          <w:sz w:val="16"/>
          <w:szCs w:val="16"/>
        </w:rPr>
        <w:t>Le Temps</w:t>
      </w:r>
      <w:r w:rsidRPr="003669EC">
        <w:rPr>
          <w:rFonts w:ascii="Palatino Linotype" w:hAnsi="Palatino Linotype"/>
          <w:sz w:val="16"/>
          <w:szCs w:val="16"/>
        </w:rPr>
        <w:t xml:space="preserve"> </w:t>
      </w:r>
      <w:r>
        <w:rPr>
          <w:rFonts w:ascii="Palatino Linotype" w:hAnsi="Palatino Linotype"/>
          <w:sz w:val="16"/>
          <w:szCs w:val="16"/>
        </w:rPr>
        <w:t>(Paris), 25 </w:t>
      </w:r>
      <w:r w:rsidRPr="003669EC">
        <w:rPr>
          <w:rFonts w:ascii="Palatino Linotype" w:hAnsi="Palatino Linotype"/>
          <w:sz w:val="16"/>
          <w:szCs w:val="16"/>
        </w:rPr>
        <w:t xml:space="preserve">août 1889, p. 3 et </w:t>
      </w:r>
      <w:r w:rsidRPr="003669EC">
        <w:rPr>
          <w:rFonts w:ascii="Palatino Linotype" w:hAnsi="Palatino Linotype"/>
          <w:i/>
          <w:sz w:val="16"/>
          <w:szCs w:val="16"/>
        </w:rPr>
        <w:t>La Presse</w:t>
      </w:r>
      <w:r w:rsidRPr="003669EC">
        <w:rPr>
          <w:rFonts w:ascii="Palatino Linotype" w:hAnsi="Palatino Linotype"/>
          <w:sz w:val="16"/>
          <w:szCs w:val="16"/>
        </w:rPr>
        <w:t xml:space="preserve"> </w:t>
      </w:r>
      <w:r>
        <w:rPr>
          <w:rFonts w:ascii="Palatino Linotype" w:hAnsi="Palatino Linotype"/>
          <w:sz w:val="16"/>
          <w:szCs w:val="16"/>
        </w:rPr>
        <w:t>(Paris), 27 </w:t>
      </w:r>
      <w:r w:rsidRPr="003669EC">
        <w:rPr>
          <w:rFonts w:ascii="Palatino Linotype" w:hAnsi="Palatino Linotype"/>
          <w:sz w:val="16"/>
          <w:szCs w:val="16"/>
        </w:rPr>
        <w:t xml:space="preserve">août </w:t>
      </w:r>
      <w:r>
        <w:rPr>
          <w:rFonts w:ascii="Palatino Linotype" w:hAnsi="Palatino Linotype"/>
          <w:sz w:val="16"/>
          <w:szCs w:val="16"/>
        </w:rPr>
        <w:t>1889, p. 2 (mais la période fin </w:t>
      </w:r>
      <w:r w:rsidRPr="003669EC">
        <w:rPr>
          <w:rFonts w:ascii="Palatino Linotype" w:hAnsi="Palatino Linotype"/>
          <w:sz w:val="16"/>
          <w:szCs w:val="16"/>
        </w:rPr>
        <w:t>juillet-mi-octobre 188</w:t>
      </w:r>
      <w:r>
        <w:rPr>
          <w:rFonts w:ascii="Palatino Linotype" w:hAnsi="Palatino Linotype"/>
          <w:sz w:val="16"/>
          <w:szCs w:val="16"/>
        </w:rPr>
        <w:t xml:space="preserve">9 </w:t>
      </w:r>
      <w:r w:rsidRPr="003669EC">
        <w:rPr>
          <w:rFonts w:ascii="Palatino Linotype" w:hAnsi="Palatino Linotype"/>
          <w:sz w:val="16"/>
          <w:szCs w:val="16"/>
        </w:rPr>
        <w:t xml:space="preserve">n’est pas documentée par les t. II et III de la </w:t>
      </w:r>
      <w:r w:rsidRPr="003669EC">
        <w:rPr>
          <w:rFonts w:ascii="Palatino Linotype" w:hAnsi="Palatino Linotype"/>
          <w:i/>
          <w:sz w:val="16"/>
          <w:szCs w:val="16"/>
        </w:rPr>
        <w:t>Correspondance</w:t>
      </w:r>
      <w:r w:rsidRPr="003669EC">
        <w:rPr>
          <w:rFonts w:ascii="Palatino Linotype" w:hAnsi="Palatino Linotype"/>
          <w:sz w:val="16"/>
          <w:szCs w:val="16"/>
        </w:rPr>
        <w:t xml:space="preserve"> publiée d’</w:t>
      </w:r>
      <w:r>
        <w:rPr>
          <w:rFonts w:ascii="Palatino Linotype" w:hAnsi="Palatino Linotype"/>
          <w:sz w:val="16"/>
          <w:szCs w:val="16"/>
        </w:rPr>
        <w:t>E</w:t>
      </w:r>
      <w:r w:rsidRPr="003669EC">
        <w:rPr>
          <w:rFonts w:ascii="Palatino Linotype" w:hAnsi="Palatino Linotype"/>
          <w:sz w:val="16"/>
          <w:szCs w:val="16"/>
        </w:rPr>
        <w:t>lisée Reclus).</w:t>
      </w:r>
    </w:p>
  </w:footnote>
  <w:footnote w:id="18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Ancêtre, à Paris, </w:t>
      </w:r>
      <w:r w:rsidRPr="003669EC">
        <w:rPr>
          <w:rFonts w:ascii="Palatino Linotype" w:hAnsi="Palatino Linotype"/>
          <w:sz w:val="16"/>
          <w:szCs w:val="16"/>
        </w:rPr>
        <w:t>du Centre national de documentation pédagogique (CNDP).</w:t>
      </w:r>
    </w:p>
  </w:footnote>
  <w:footnote w:id="18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Et non juillet comme l’avance Paul Reclus dans sa « Biographie d’</w:t>
      </w:r>
      <w:r>
        <w:rPr>
          <w:rFonts w:ascii="Palatino Linotype" w:hAnsi="Palatino Linotype"/>
          <w:sz w:val="16"/>
          <w:szCs w:val="16"/>
        </w:rPr>
        <w:t>E</w:t>
      </w:r>
      <w:r w:rsidRPr="003669EC">
        <w:rPr>
          <w:rFonts w:ascii="Palatino Linotype" w:hAnsi="Palatino Linotype"/>
          <w:sz w:val="16"/>
          <w:szCs w:val="16"/>
        </w:rPr>
        <w:t>lisée Reclus » (</w:t>
      </w:r>
      <w:r w:rsidRPr="003669EC">
        <w:rPr>
          <w:rFonts w:ascii="Palatino Linotype" w:hAnsi="Palatino Linotype"/>
          <w:i/>
          <w:sz w:val="16"/>
          <w:szCs w:val="16"/>
        </w:rPr>
        <w:t xml:space="preserve">Les Frères </w:t>
      </w:r>
      <w:r>
        <w:rPr>
          <w:rFonts w:ascii="Palatino Linotype" w:hAnsi="Palatino Linotype"/>
          <w:i/>
          <w:sz w:val="16"/>
          <w:szCs w:val="16"/>
        </w:rPr>
        <w:t>E</w:t>
      </w:r>
      <w:r w:rsidRPr="003669EC">
        <w:rPr>
          <w:rFonts w:ascii="Palatino Linotype" w:hAnsi="Palatino Linotype"/>
          <w:i/>
          <w:sz w:val="16"/>
          <w:szCs w:val="16"/>
        </w:rPr>
        <w:t xml:space="preserve">lie et </w:t>
      </w:r>
      <w:r>
        <w:rPr>
          <w:rFonts w:ascii="Palatino Linotype" w:hAnsi="Palatino Linotype"/>
          <w:i/>
          <w:sz w:val="16"/>
          <w:szCs w:val="16"/>
        </w:rPr>
        <w:t>E</w:t>
      </w:r>
      <w:r w:rsidRPr="003669EC">
        <w:rPr>
          <w:rFonts w:ascii="Palatino Linotype" w:hAnsi="Palatino Linotype"/>
          <w:i/>
          <w:sz w:val="16"/>
          <w:szCs w:val="16"/>
        </w:rPr>
        <w:t>lisée Reclus</w:t>
      </w:r>
      <w:r w:rsidRPr="003669EC">
        <w:rPr>
          <w:rFonts w:ascii="Palatino Linotype" w:hAnsi="Palatino Linotype"/>
          <w:sz w:val="16"/>
          <w:szCs w:val="16"/>
        </w:rPr>
        <w:t>, 1964, p. 11</w:t>
      </w:r>
      <w:r>
        <w:rPr>
          <w:rFonts w:ascii="Palatino Linotype" w:hAnsi="Palatino Linotype"/>
          <w:sz w:val="16"/>
          <w:szCs w:val="16"/>
        </w:rPr>
        <w:t xml:space="preserve">9 </w:t>
      </w:r>
      <w:r w:rsidRPr="003669EC">
        <w:rPr>
          <w:rFonts w:ascii="Palatino Linotype" w:hAnsi="Palatino Linotype"/>
          <w:sz w:val="16"/>
          <w:szCs w:val="16"/>
        </w:rPr>
        <w:t xml:space="preserve">et 123) ; </w:t>
      </w:r>
      <w:r>
        <w:rPr>
          <w:rFonts w:ascii="Palatino Linotype" w:hAnsi="Palatino Linotype"/>
          <w:sz w:val="16"/>
          <w:szCs w:val="16"/>
        </w:rPr>
        <w:t>cf. par exemple deux lettres datées d’octobre </w:t>
      </w:r>
      <w:r w:rsidRPr="003669EC">
        <w:rPr>
          <w:rFonts w:ascii="Palatino Linotype" w:hAnsi="Palatino Linotype"/>
          <w:sz w:val="16"/>
          <w:szCs w:val="16"/>
        </w:rPr>
        <w:t>1890 qu’</w:t>
      </w:r>
      <w:r>
        <w:rPr>
          <w:rFonts w:ascii="Palatino Linotype" w:hAnsi="Palatino Linotype"/>
          <w:sz w:val="16"/>
          <w:szCs w:val="16"/>
        </w:rPr>
        <w:t>E</w:t>
      </w:r>
      <w:r w:rsidRPr="003669EC">
        <w:rPr>
          <w:rFonts w:ascii="Palatino Linotype" w:hAnsi="Palatino Linotype"/>
          <w:sz w:val="16"/>
          <w:szCs w:val="16"/>
        </w:rPr>
        <w:t xml:space="preserve">lisée envoie, de Clarens, à l’un de ses informateurs pour la </w:t>
      </w:r>
      <w:r w:rsidRPr="00D03F11">
        <w:rPr>
          <w:rFonts w:ascii="Palatino Linotype" w:hAnsi="Palatino Linotype"/>
          <w:i/>
          <w:sz w:val="16"/>
          <w:szCs w:val="16"/>
        </w:rPr>
        <w:t>Nouvelle Géographie universelle</w:t>
      </w:r>
      <w:r w:rsidRPr="003669EC">
        <w:rPr>
          <w:rFonts w:ascii="Palatino Linotype" w:hAnsi="Palatino Linotype"/>
          <w:sz w:val="16"/>
          <w:szCs w:val="16"/>
        </w:rPr>
        <w:t xml:space="preserve"> (en possession d</w:t>
      </w:r>
      <w:r>
        <w:rPr>
          <w:rFonts w:ascii="Palatino Linotype" w:hAnsi="Palatino Linotype"/>
          <w:sz w:val="16"/>
          <w:szCs w:val="16"/>
        </w:rPr>
        <w:t>u scribe</w:t>
      </w:r>
      <w:r w:rsidRPr="003669EC">
        <w:rPr>
          <w:rFonts w:ascii="Palatino Linotype" w:hAnsi="Palatino Linotype"/>
          <w:sz w:val="16"/>
          <w:szCs w:val="16"/>
        </w:rPr>
        <w:t xml:space="preserve"> de cette chronologie).</w:t>
      </w:r>
      <w:r>
        <w:rPr>
          <w:rFonts w:ascii="Palatino Linotype" w:hAnsi="Palatino Linotype"/>
          <w:sz w:val="16"/>
          <w:szCs w:val="16"/>
        </w:rPr>
        <w:t xml:space="preserve"> Ce retour est annoncé dans la presse depuis février 1890.</w:t>
      </w:r>
    </w:p>
  </w:footnote>
  <w:footnote w:id="182">
    <w:p w:rsidR="009E6981" w:rsidRPr="007B6E7F" w:rsidRDefault="009E6981" w:rsidP="007B6E7F">
      <w:pPr>
        <w:pStyle w:val="Notedebasdepage"/>
        <w:jc w:val="both"/>
        <w:rPr>
          <w:sz w:val="16"/>
          <w:szCs w:val="16"/>
        </w:rPr>
      </w:pPr>
      <w:r w:rsidRPr="007B6E7F">
        <w:rPr>
          <w:rStyle w:val="Appelnotedebasdep"/>
          <w:sz w:val="16"/>
          <w:szCs w:val="16"/>
        </w:rPr>
        <w:footnoteRef/>
      </w:r>
      <w:r>
        <w:rPr>
          <w:sz w:val="16"/>
          <w:szCs w:val="16"/>
        </w:rPr>
        <w:t xml:space="preserve"> E</w:t>
      </w:r>
      <w:r w:rsidRPr="007B6E7F">
        <w:rPr>
          <w:sz w:val="16"/>
          <w:szCs w:val="16"/>
        </w:rPr>
        <w:t>lisée Reclus écrit à Nadar « ma fille Jeanne a perdu son enfant le plus jeune, son petit dernier à chevelure blonde</w:t>
      </w:r>
      <w:r>
        <w:rPr>
          <w:sz w:val="16"/>
          <w:szCs w:val="16"/>
        </w:rPr>
        <w:t>, [etc.]</w:t>
      </w:r>
      <w:r w:rsidRPr="007B6E7F">
        <w:rPr>
          <w:sz w:val="16"/>
          <w:szCs w:val="16"/>
        </w:rPr>
        <w:t> », dans une lettre datée du 28 novembre 1890 (</w:t>
      </w:r>
      <w:r w:rsidRPr="007B6E7F">
        <w:rPr>
          <w:i/>
          <w:sz w:val="16"/>
          <w:szCs w:val="16"/>
        </w:rPr>
        <w:t>Correspondance</w:t>
      </w:r>
      <w:r w:rsidRPr="007B6E7F">
        <w:rPr>
          <w:sz w:val="16"/>
          <w:szCs w:val="16"/>
        </w:rPr>
        <w:t>, t. III, p. 84</w:t>
      </w:r>
      <w:r>
        <w:rPr>
          <w:sz w:val="16"/>
          <w:szCs w:val="16"/>
        </w:rPr>
        <w:t>)</w:t>
      </w:r>
      <w:r w:rsidRPr="007B6E7F">
        <w:rPr>
          <w:sz w:val="16"/>
          <w:szCs w:val="16"/>
        </w:rPr>
        <w:t>.</w:t>
      </w:r>
      <w:r>
        <w:rPr>
          <w:sz w:val="16"/>
          <w:szCs w:val="16"/>
        </w:rPr>
        <w:t xml:space="preserve"> Extrait du discours d’Elisée lors de l’enterrement dans Joël Cornuault, </w:t>
      </w:r>
      <w:r w:rsidRPr="00D6453F">
        <w:rPr>
          <w:i/>
          <w:sz w:val="16"/>
          <w:szCs w:val="16"/>
        </w:rPr>
        <w:t>Elisée Reclus étonnant géographe</w:t>
      </w:r>
      <w:r>
        <w:rPr>
          <w:sz w:val="16"/>
          <w:szCs w:val="16"/>
        </w:rPr>
        <w:t>, Périgueux, Fanlac, 1999, p. 154-155.</w:t>
      </w:r>
    </w:p>
  </w:footnote>
  <w:footnote w:id="183">
    <w:p w:rsidR="009E6981" w:rsidRPr="005A586D" w:rsidRDefault="009E6981" w:rsidP="005A586D">
      <w:pPr>
        <w:pStyle w:val="Notedebasdepage"/>
        <w:jc w:val="both"/>
        <w:rPr>
          <w:sz w:val="16"/>
          <w:szCs w:val="16"/>
        </w:rPr>
      </w:pPr>
      <w:r w:rsidRPr="005A586D">
        <w:rPr>
          <w:rStyle w:val="Appelnotedebasdep"/>
          <w:sz w:val="16"/>
          <w:szCs w:val="16"/>
        </w:rPr>
        <w:footnoteRef/>
      </w:r>
      <w:r w:rsidRPr="005A586D">
        <w:rPr>
          <w:sz w:val="16"/>
          <w:szCs w:val="16"/>
        </w:rPr>
        <w:t xml:space="preserve"> </w:t>
      </w:r>
      <w:r w:rsidRPr="005A586D">
        <w:rPr>
          <w:i/>
          <w:sz w:val="16"/>
          <w:szCs w:val="16"/>
        </w:rPr>
        <w:t>Le Temps</w:t>
      </w:r>
      <w:r w:rsidRPr="005A586D">
        <w:rPr>
          <w:sz w:val="16"/>
          <w:szCs w:val="16"/>
        </w:rPr>
        <w:t xml:space="preserve"> </w:t>
      </w:r>
      <w:r>
        <w:rPr>
          <w:sz w:val="16"/>
          <w:szCs w:val="16"/>
        </w:rPr>
        <w:t xml:space="preserve">(Paris), </w:t>
      </w:r>
      <w:r w:rsidRPr="005A586D">
        <w:rPr>
          <w:sz w:val="16"/>
          <w:szCs w:val="16"/>
        </w:rPr>
        <w:t>17 novembre 1890, p. 3a.</w:t>
      </w:r>
    </w:p>
  </w:footnote>
  <w:footnote w:id="18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Bulletin des lois de la République française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semestre 1891, p. 570-572.</w:t>
      </w:r>
    </w:p>
  </w:footnote>
  <w:footnote w:id="18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L’auteur de la traduction n’est pas nommé ; dans la </w:t>
      </w:r>
      <w:r w:rsidRPr="003669EC">
        <w:rPr>
          <w:rFonts w:ascii="Palatino Linotype" w:hAnsi="Palatino Linotype"/>
          <w:i/>
          <w:sz w:val="16"/>
          <w:szCs w:val="16"/>
        </w:rPr>
        <w:t>Revue chrétienne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le recenseur du « mouvement géographique en 1890 », Armand Dupin de Saint-Aubin, parle d’une « belle traduction, que nous devons, </w:t>
      </w:r>
      <w:r>
        <w:rPr>
          <w:rFonts w:ascii="Palatino Linotype" w:hAnsi="Palatino Linotype"/>
          <w:sz w:val="16"/>
          <w:szCs w:val="16"/>
        </w:rPr>
        <w:t>si je suis bien renseigné, à M. </w:t>
      </w:r>
      <w:r w:rsidRPr="003669EC">
        <w:rPr>
          <w:rFonts w:ascii="Palatino Linotype" w:hAnsi="Palatino Linotype"/>
          <w:sz w:val="16"/>
          <w:szCs w:val="16"/>
        </w:rPr>
        <w:t>et à Mme</w:t>
      </w:r>
      <w:r>
        <w:rPr>
          <w:rFonts w:ascii="Palatino Linotype" w:hAnsi="Palatino Linotype"/>
          <w:sz w:val="16"/>
          <w:szCs w:val="16"/>
        </w:rPr>
        <w:t> Elie Reclus » (février-juin </w:t>
      </w:r>
      <w:r w:rsidRPr="003669EC">
        <w:rPr>
          <w:rFonts w:ascii="Palatino Linotype" w:hAnsi="Palatino Linotype"/>
          <w:sz w:val="16"/>
          <w:szCs w:val="16"/>
        </w:rPr>
        <w:t>1891, p. 297).</w:t>
      </w:r>
    </w:p>
  </w:footnote>
  <w:footnote w:id="18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 xml:space="preserve">Il semble que </w:t>
      </w:r>
      <w:r w:rsidRPr="003669EC">
        <w:rPr>
          <w:rFonts w:ascii="Palatino Linotype" w:hAnsi="Palatino Linotype"/>
          <w:i/>
          <w:sz w:val="16"/>
          <w:szCs w:val="16"/>
        </w:rPr>
        <w:t>Le Figaro</w:t>
      </w:r>
      <w:r w:rsidRPr="003669EC">
        <w:rPr>
          <w:rFonts w:ascii="Palatino Linotype" w:hAnsi="Palatino Linotype"/>
          <w:sz w:val="16"/>
          <w:szCs w:val="16"/>
        </w:rPr>
        <w:t xml:space="preserve"> </w:t>
      </w:r>
      <w:r>
        <w:rPr>
          <w:rFonts w:ascii="Palatino Linotype" w:hAnsi="Palatino Linotype"/>
          <w:sz w:val="16"/>
          <w:szCs w:val="16"/>
        </w:rPr>
        <w:t>(Paris) du 22 </w:t>
      </w:r>
      <w:r w:rsidRPr="003669EC">
        <w:rPr>
          <w:rFonts w:ascii="Palatino Linotype" w:hAnsi="Palatino Linotype"/>
          <w:sz w:val="16"/>
          <w:szCs w:val="16"/>
        </w:rPr>
        <w:t xml:space="preserve">février 1891 nomme </w:t>
      </w:r>
      <w:r>
        <w:rPr>
          <w:rFonts w:ascii="Palatino Linotype" w:hAnsi="Palatino Linotype"/>
          <w:sz w:val="16"/>
          <w:szCs w:val="16"/>
        </w:rPr>
        <w:t>E</w:t>
      </w:r>
      <w:r w:rsidRPr="003669EC">
        <w:rPr>
          <w:rFonts w:ascii="Palatino Linotype" w:hAnsi="Palatino Linotype"/>
          <w:sz w:val="16"/>
          <w:szCs w:val="16"/>
        </w:rPr>
        <w:t xml:space="preserve">lisée par erreur. Cette cérémonie est relatée et illustrée par exemple dans </w:t>
      </w:r>
      <w:r>
        <w:rPr>
          <w:rFonts w:ascii="Palatino Linotype" w:hAnsi="Palatino Linotype"/>
          <w:sz w:val="16"/>
          <w:szCs w:val="16"/>
        </w:rPr>
        <w:t xml:space="preserve">« La messe bouddhique », </w:t>
      </w:r>
      <w:r>
        <w:rPr>
          <w:rFonts w:ascii="Palatino Linotype" w:hAnsi="Palatino Linotype"/>
          <w:i/>
          <w:sz w:val="16"/>
          <w:szCs w:val="16"/>
        </w:rPr>
        <w:t>Le P</w:t>
      </w:r>
      <w:r w:rsidRPr="003669EC">
        <w:rPr>
          <w:rFonts w:ascii="Palatino Linotype" w:hAnsi="Palatino Linotype"/>
          <w:i/>
          <w:sz w:val="16"/>
          <w:szCs w:val="16"/>
        </w:rPr>
        <w:t>etit Colon algérien</w:t>
      </w:r>
      <w:r>
        <w:rPr>
          <w:rFonts w:ascii="Palatino Linotype" w:hAnsi="Palatino Linotype"/>
          <w:i/>
          <w:sz w:val="16"/>
          <w:szCs w:val="16"/>
        </w:rPr>
        <w:t>, supplément illustré</w:t>
      </w:r>
      <w:r>
        <w:rPr>
          <w:rFonts w:ascii="Palatino Linotype" w:hAnsi="Palatino Linotype"/>
          <w:sz w:val="16"/>
          <w:szCs w:val="16"/>
        </w:rPr>
        <w:t xml:space="preserve"> (Alger), 8 mars 1891, p. 1-2.</w:t>
      </w:r>
    </w:p>
  </w:footnote>
  <w:footnote w:id="18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Comte Joseph de Brettes, « Chez les Indiens du Nord de la Colombie, six ans d’explorations » (2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 xml:space="preserve">partie), </w:t>
      </w:r>
      <w:r w:rsidRPr="003669EC">
        <w:rPr>
          <w:rFonts w:ascii="Palatino Linotype" w:hAnsi="Palatino Linotype"/>
          <w:i/>
          <w:sz w:val="16"/>
          <w:szCs w:val="16"/>
        </w:rPr>
        <w:t>Le Tour du Monde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12</w:t>
      </w:r>
      <w:r>
        <w:rPr>
          <w:rFonts w:ascii="Palatino Linotype" w:hAnsi="Palatino Linotype"/>
          <w:sz w:val="16"/>
          <w:szCs w:val="16"/>
        </w:rPr>
        <w:t> </w:t>
      </w:r>
      <w:r w:rsidRPr="003669EC">
        <w:rPr>
          <w:rFonts w:ascii="Palatino Linotype" w:hAnsi="Palatino Linotype"/>
          <w:sz w:val="16"/>
          <w:szCs w:val="16"/>
        </w:rPr>
        <w:t>février 1898, p. 73-96, p. 80.</w:t>
      </w:r>
    </w:p>
  </w:footnote>
  <w:footnote w:id="188">
    <w:p w:rsidR="009E6981" w:rsidRPr="003669EC" w:rsidRDefault="009E6981" w:rsidP="00D44606">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Presse</w:t>
      </w:r>
      <w:r w:rsidRPr="003669EC">
        <w:rPr>
          <w:rFonts w:ascii="Palatino Linotype" w:hAnsi="Palatino Linotype"/>
          <w:sz w:val="16"/>
          <w:szCs w:val="16"/>
        </w:rPr>
        <w:t xml:space="preserve"> </w:t>
      </w:r>
      <w:r>
        <w:rPr>
          <w:rFonts w:ascii="Palatino Linotype" w:hAnsi="Palatino Linotype"/>
          <w:sz w:val="16"/>
          <w:szCs w:val="16"/>
        </w:rPr>
        <w:t>(Paris), 14 et 21 </w:t>
      </w:r>
      <w:r w:rsidRPr="003669EC">
        <w:rPr>
          <w:rFonts w:ascii="Palatino Linotype" w:hAnsi="Palatino Linotype"/>
          <w:sz w:val="16"/>
          <w:szCs w:val="16"/>
        </w:rPr>
        <w:t xml:space="preserve">juin 1891 ; </w:t>
      </w:r>
      <w:r w:rsidRPr="003669EC">
        <w:rPr>
          <w:rFonts w:ascii="Palatino Linotype" w:hAnsi="Palatino Linotype"/>
          <w:i/>
          <w:sz w:val="16"/>
          <w:szCs w:val="16"/>
        </w:rPr>
        <w:t>La Croix</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Pr>
          <w:rFonts w:ascii="Palatino Linotype" w:hAnsi="Palatino Linotype"/>
          <w:sz w:val="16"/>
          <w:szCs w:val="16"/>
        </w:rPr>
        <w:t xml:space="preserve">8 </w:t>
      </w:r>
      <w:r w:rsidRPr="003669EC">
        <w:rPr>
          <w:rFonts w:ascii="Palatino Linotype" w:hAnsi="Palatino Linotype"/>
          <w:sz w:val="16"/>
          <w:szCs w:val="16"/>
        </w:rPr>
        <w:t>et 20</w:t>
      </w:r>
      <w:r>
        <w:rPr>
          <w:rFonts w:ascii="Palatino Linotype" w:hAnsi="Palatino Linotype"/>
          <w:sz w:val="16"/>
          <w:szCs w:val="16"/>
        </w:rPr>
        <w:t> </w:t>
      </w:r>
      <w:r w:rsidRPr="003669EC">
        <w:rPr>
          <w:rFonts w:ascii="Palatino Linotype" w:hAnsi="Palatino Linotype"/>
          <w:sz w:val="16"/>
          <w:szCs w:val="16"/>
        </w:rPr>
        <w:t>juin 1891.</w:t>
      </w:r>
      <w:r>
        <w:rPr>
          <w:rFonts w:ascii="Palatino Linotype" w:hAnsi="Palatino Linotype"/>
          <w:sz w:val="16"/>
          <w:szCs w:val="16"/>
        </w:rPr>
        <w:t xml:space="preserve"> « Les organes réactionnaires […] trouvent scandaleux qu’on ose mettre en parallèle ce ʺpetitʺ Elisée Reclus, plus ou moins descendant de bourgeois obscurs, avec le noble duc de Broglie [académicien] » : « Le duc et le géographe », </w:t>
      </w:r>
      <w:r w:rsidRPr="004D33E0">
        <w:rPr>
          <w:rFonts w:ascii="Palatino Linotype" w:hAnsi="Palatino Linotype"/>
          <w:i/>
          <w:sz w:val="16"/>
          <w:szCs w:val="16"/>
        </w:rPr>
        <w:t>Le Radical</w:t>
      </w:r>
      <w:r>
        <w:rPr>
          <w:rFonts w:ascii="Palatino Linotype" w:hAnsi="Palatino Linotype"/>
          <w:sz w:val="16"/>
          <w:szCs w:val="16"/>
        </w:rPr>
        <w:t xml:space="preserve"> (Paris), 16 juin 1891, p. 1.</w:t>
      </w:r>
    </w:p>
  </w:footnote>
  <w:footnote w:id="189">
    <w:p w:rsidR="009E6981" w:rsidRPr="001C2288" w:rsidRDefault="009E6981" w:rsidP="00B8272D">
      <w:pPr>
        <w:pStyle w:val="Notedebasdepage"/>
        <w:jc w:val="both"/>
        <w:rPr>
          <w:rFonts w:ascii="Palatino Linotype" w:hAnsi="Palatino Linotype"/>
          <w:sz w:val="16"/>
          <w:szCs w:val="16"/>
        </w:rPr>
      </w:pPr>
      <w:r w:rsidRPr="001C2288">
        <w:rPr>
          <w:rStyle w:val="Appelnotedebasdep"/>
          <w:rFonts w:ascii="Palatino Linotype" w:hAnsi="Palatino Linotype"/>
          <w:sz w:val="16"/>
          <w:szCs w:val="16"/>
        </w:rPr>
        <w:footnoteRef/>
      </w:r>
      <w:r w:rsidRPr="001C2288">
        <w:rPr>
          <w:rFonts w:ascii="Palatino Linotype" w:hAnsi="Palatino Linotype"/>
          <w:sz w:val="16"/>
          <w:szCs w:val="16"/>
        </w:rPr>
        <w:t xml:space="preserve"> D’après Paul Reclus, </w:t>
      </w:r>
      <w:r w:rsidRPr="001C2288">
        <w:rPr>
          <w:rFonts w:ascii="Palatino Linotype" w:hAnsi="Palatino Linotype" w:cs="Times New Roman"/>
          <w:sz w:val="16"/>
          <w:szCs w:val="16"/>
        </w:rPr>
        <w:t>« Vie d’</w:t>
      </w:r>
      <w:r>
        <w:rPr>
          <w:rFonts w:ascii="Palatino Linotype" w:hAnsi="Palatino Linotype" w:cs="Times New Roman"/>
          <w:sz w:val="16"/>
          <w:szCs w:val="16"/>
        </w:rPr>
        <w:t>E</w:t>
      </w:r>
      <w:r w:rsidRPr="001C2288">
        <w:rPr>
          <w:rFonts w:ascii="Palatino Linotype" w:hAnsi="Palatino Linotype" w:cs="Times New Roman"/>
          <w:sz w:val="16"/>
          <w:szCs w:val="16"/>
        </w:rPr>
        <w:t xml:space="preserve">lisée Reclus » (1939) dans </w:t>
      </w:r>
      <w:r w:rsidRPr="001C2288">
        <w:rPr>
          <w:rFonts w:ascii="Palatino Linotype" w:hAnsi="Palatino Linotype" w:cs="Times New Roman"/>
          <w:i/>
          <w:sz w:val="16"/>
          <w:szCs w:val="16"/>
        </w:rPr>
        <w:t xml:space="preserve">Les Frères </w:t>
      </w:r>
      <w:r>
        <w:rPr>
          <w:rFonts w:ascii="Palatino Linotype" w:hAnsi="Palatino Linotype" w:cs="Times New Roman"/>
          <w:i/>
          <w:sz w:val="16"/>
          <w:szCs w:val="16"/>
        </w:rPr>
        <w:t>E</w:t>
      </w:r>
      <w:r w:rsidRPr="001C2288">
        <w:rPr>
          <w:rFonts w:ascii="Palatino Linotype" w:hAnsi="Palatino Linotype" w:cs="Times New Roman"/>
          <w:i/>
          <w:sz w:val="16"/>
          <w:szCs w:val="16"/>
        </w:rPr>
        <w:t xml:space="preserve">lie et </w:t>
      </w:r>
      <w:r>
        <w:rPr>
          <w:rFonts w:ascii="Palatino Linotype" w:hAnsi="Palatino Linotype" w:cs="Times New Roman"/>
          <w:i/>
          <w:sz w:val="16"/>
          <w:szCs w:val="16"/>
        </w:rPr>
        <w:t>E</w:t>
      </w:r>
      <w:r w:rsidRPr="001C2288">
        <w:rPr>
          <w:rFonts w:ascii="Palatino Linotype" w:hAnsi="Palatino Linotype" w:cs="Times New Roman"/>
          <w:i/>
          <w:sz w:val="16"/>
          <w:szCs w:val="16"/>
        </w:rPr>
        <w:t>lisée Reclus, du protestantisme à l’anarchi</w:t>
      </w:r>
      <w:r>
        <w:rPr>
          <w:rFonts w:ascii="Palatino Linotype" w:hAnsi="Palatino Linotype" w:cs="Times New Roman"/>
          <w:i/>
          <w:sz w:val="16"/>
          <w:szCs w:val="16"/>
        </w:rPr>
        <w:t>sm</w:t>
      </w:r>
      <w:r w:rsidRPr="001C2288">
        <w:rPr>
          <w:rFonts w:ascii="Palatino Linotype" w:hAnsi="Palatino Linotype" w:cs="Times New Roman"/>
          <w:i/>
          <w:sz w:val="16"/>
          <w:szCs w:val="16"/>
        </w:rPr>
        <w:t>e</w:t>
      </w:r>
      <w:r w:rsidRPr="001C2288">
        <w:rPr>
          <w:rFonts w:ascii="Palatino Linotype" w:hAnsi="Palatino Linotype" w:cs="Times New Roman"/>
          <w:sz w:val="16"/>
          <w:szCs w:val="16"/>
        </w:rPr>
        <w:t>, Paris, Les Amis d’</w:t>
      </w:r>
      <w:r>
        <w:rPr>
          <w:rFonts w:ascii="Palatino Linotype" w:hAnsi="Palatino Linotype" w:cs="Times New Roman"/>
          <w:sz w:val="16"/>
          <w:szCs w:val="16"/>
        </w:rPr>
        <w:t>E</w:t>
      </w:r>
      <w:r w:rsidRPr="001C2288">
        <w:rPr>
          <w:rFonts w:ascii="Palatino Linotype" w:hAnsi="Palatino Linotype" w:cs="Times New Roman"/>
          <w:sz w:val="16"/>
          <w:szCs w:val="16"/>
        </w:rPr>
        <w:t>lisée Reclus, 1964, p. </w:t>
      </w:r>
      <w:r>
        <w:rPr>
          <w:rFonts w:ascii="Palatino Linotype" w:hAnsi="Palatino Linotype" w:cs="Times New Roman"/>
          <w:sz w:val="16"/>
          <w:szCs w:val="16"/>
        </w:rPr>
        <w:t>124.</w:t>
      </w:r>
    </w:p>
  </w:footnote>
  <w:footnote w:id="190">
    <w:p w:rsidR="009E6981" w:rsidRPr="00404B70" w:rsidRDefault="009E6981" w:rsidP="00CE3DE4">
      <w:pPr>
        <w:pStyle w:val="Notedebasdepage"/>
        <w:jc w:val="both"/>
        <w:rPr>
          <w:sz w:val="16"/>
          <w:szCs w:val="16"/>
        </w:rPr>
      </w:pPr>
      <w:r w:rsidRPr="00404B70">
        <w:rPr>
          <w:rStyle w:val="Appelnotedebasdep"/>
          <w:sz w:val="16"/>
          <w:szCs w:val="16"/>
        </w:rPr>
        <w:footnoteRef/>
      </w:r>
      <w:r w:rsidRPr="00404B70">
        <w:rPr>
          <w:sz w:val="16"/>
          <w:szCs w:val="16"/>
        </w:rPr>
        <w:t xml:space="preserve"> D’après Gaetano Manfredonia, ce</w:t>
      </w:r>
      <w:r>
        <w:rPr>
          <w:sz w:val="16"/>
          <w:szCs w:val="16"/>
        </w:rPr>
        <w:t>s</w:t>
      </w:r>
      <w:r w:rsidRPr="00404B70">
        <w:rPr>
          <w:sz w:val="16"/>
          <w:szCs w:val="16"/>
        </w:rPr>
        <w:t xml:space="preserve"> texte</w:t>
      </w:r>
      <w:r>
        <w:rPr>
          <w:sz w:val="16"/>
          <w:szCs w:val="16"/>
        </w:rPr>
        <w:t>s</w:t>
      </w:r>
      <w:r w:rsidRPr="00404B70">
        <w:rPr>
          <w:sz w:val="16"/>
          <w:szCs w:val="16"/>
        </w:rPr>
        <w:t xml:space="preserve"> n</w:t>
      </w:r>
      <w:r>
        <w:rPr>
          <w:sz w:val="16"/>
          <w:szCs w:val="16"/>
        </w:rPr>
        <w:t>e sont</w:t>
      </w:r>
      <w:r w:rsidRPr="00404B70">
        <w:rPr>
          <w:sz w:val="16"/>
          <w:szCs w:val="16"/>
        </w:rPr>
        <w:t xml:space="preserve"> pas d’Élisée Reclus</w:t>
      </w:r>
      <w:r>
        <w:rPr>
          <w:sz w:val="16"/>
          <w:szCs w:val="16"/>
        </w:rPr>
        <w:t xml:space="preserve"> (cf. note 159)</w:t>
      </w:r>
      <w:r w:rsidRPr="00404B70">
        <w:rPr>
          <w:sz w:val="16"/>
          <w:szCs w:val="16"/>
        </w:rPr>
        <w:t>.</w:t>
      </w:r>
    </w:p>
  </w:footnote>
  <w:footnote w:id="191">
    <w:p w:rsidR="009E6981" w:rsidRPr="003669EC" w:rsidRDefault="009E6981" w:rsidP="00CE3DE4">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Mentionné dans </w:t>
      </w:r>
      <w:r w:rsidRPr="003669EC">
        <w:rPr>
          <w:rFonts w:ascii="Palatino Linotype" w:hAnsi="Palatino Linotype"/>
          <w:i/>
          <w:sz w:val="16"/>
          <w:szCs w:val="16"/>
        </w:rPr>
        <w:t>La Justice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Pr>
          <w:rFonts w:ascii="Palatino Linotype" w:hAnsi="Palatino Linotype"/>
          <w:sz w:val="16"/>
          <w:szCs w:val="16"/>
        </w:rPr>
        <w:t>9 </w:t>
      </w:r>
      <w:r w:rsidRPr="003669EC">
        <w:rPr>
          <w:rFonts w:ascii="Palatino Linotype" w:hAnsi="Palatino Linotype"/>
          <w:sz w:val="16"/>
          <w:szCs w:val="16"/>
        </w:rPr>
        <w:t>mars 1893, p. 4. La traduction d’</w:t>
      </w:r>
      <w:r>
        <w:rPr>
          <w:rFonts w:ascii="Palatino Linotype" w:hAnsi="Palatino Linotype"/>
          <w:sz w:val="16"/>
          <w:szCs w:val="16"/>
        </w:rPr>
        <w:t>E</w:t>
      </w:r>
      <w:r w:rsidRPr="003669EC">
        <w:rPr>
          <w:rFonts w:ascii="Palatino Linotype" w:hAnsi="Palatino Linotype"/>
          <w:sz w:val="16"/>
          <w:szCs w:val="16"/>
        </w:rPr>
        <w:t>lie Reclus avait été conclue en mars 186</w:t>
      </w:r>
      <w:r>
        <w:rPr>
          <w:rFonts w:ascii="Palatino Linotype" w:hAnsi="Palatino Linotype"/>
          <w:sz w:val="16"/>
          <w:szCs w:val="16"/>
        </w:rPr>
        <w:t xml:space="preserve">7 </w:t>
      </w:r>
      <w:r w:rsidRPr="003669EC">
        <w:rPr>
          <w:rFonts w:ascii="Palatino Linotype" w:hAnsi="Palatino Linotype"/>
          <w:sz w:val="16"/>
          <w:szCs w:val="16"/>
        </w:rPr>
        <w:t xml:space="preserve">et </w:t>
      </w:r>
      <w:r>
        <w:rPr>
          <w:rFonts w:ascii="Palatino Linotype" w:hAnsi="Palatino Linotype"/>
          <w:sz w:val="16"/>
          <w:szCs w:val="16"/>
        </w:rPr>
        <w:t>E</w:t>
      </w:r>
      <w:r w:rsidRPr="003669EC">
        <w:rPr>
          <w:rFonts w:ascii="Palatino Linotype" w:hAnsi="Palatino Linotype"/>
          <w:sz w:val="16"/>
          <w:szCs w:val="16"/>
        </w:rPr>
        <w:t>lie signe « votre traducteur d’Agassiz » une lettre à Hetzel datée du 10</w:t>
      </w:r>
      <w:r>
        <w:rPr>
          <w:rFonts w:ascii="Palatino Linotype" w:hAnsi="Palatino Linotype"/>
          <w:sz w:val="16"/>
          <w:szCs w:val="16"/>
        </w:rPr>
        <w:t> </w:t>
      </w:r>
      <w:r w:rsidRPr="003669EC">
        <w:rPr>
          <w:rFonts w:ascii="Palatino Linotype" w:hAnsi="Palatino Linotype"/>
          <w:sz w:val="16"/>
          <w:szCs w:val="16"/>
        </w:rPr>
        <w:t>janvi</w:t>
      </w:r>
      <w:r>
        <w:rPr>
          <w:rFonts w:ascii="Palatino Linotype" w:hAnsi="Palatino Linotype"/>
          <w:sz w:val="16"/>
          <w:szCs w:val="16"/>
        </w:rPr>
        <w:t>er 1874 (dans Federico Ferretti </w:t>
      </w:r>
      <w:r w:rsidRPr="003669EC">
        <w:rPr>
          <w:rFonts w:ascii="Palatino Linotype" w:hAnsi="Palatino Linotype"/>
          <w:sz w:val="16"/>
          <w:szCs w:val="16"/>
        </w:rPr>
        <w:t xml:space="preserve">(éd.), </w:t>
      </w:r>
      <w:r>
        <w:rPr>
          <w:rFonts w:ascii="Palatino Linotype" w:hAnsi="Palatino Linotype"/>
          <w:sz w:val="16"/>
          <w:szCs w:val="16"/>
        </w:rPr>
        <w:t>E</w:t>
      </w:r>
      <w:r w:rsidRPr="003669EC">
        <w:rPr>
          <w:rFonts w:ascii="Palatino Linotype" w:hAnsi="Palatino Linotype"/>
          <w:sz w:val="16"/>
          <w:szCs w:val="16"/>
        </w:rPr>
        <w:t xml:space="preserve">lisée Reclus, </w:t>
      </w:r>
      <w:r w:rsidRPr="003669EC">
        <w:rPr>
          <w:rFonts w:ascii="Palatino Linotype" w:hAnsi="Palatino Linotype"/>
          <w:i/>
          <w:sz w:val="16"/>
          <w:szCs w:val="16"/>
        </w:rPr>
        <w:t>Lettres de prison et d’exil</w:t>
      </w:r>
      <w:r w:rsidRPr="003669EC">
        <w:rPr>
          <w:rFonts w:ascii="Palatino Linotype" w:hAnsi="Palatino Linotype"/>
          <w:sz w:val="16"/>
          <w:szCs w:val="16"/>
        </w:rPr>
        <w:t xml:space="preserve">, </w:t>
      </w:r>
      <w:r>
        <w:rPr>
          <w:rFonts w:ascii="Palatino Linotype" w:hAnsi="Palatino Linotype"/>
          <w:sz w:val="16"/>
          <w:szCs w:val="16"/>
        </w:rPr>
        <w:t xml:space="preserve">Lardy, À la frontière, </w:t>
      </w:r>
      <w:r w:rsidRPr="003669EC">
        <w:rPr>
          <w:rFonts w:ascii="Palatino Linotype" w:hAnsi="Palatino Linotype"/>
          <w:sz w:val="16"/>
          <w:szCs w:val="16"/>
        </w:rPr>
        <w:t>2012, p. 105) ; il est possible qu’</w:t>
      </w:r>
      <w:r>
        <w:rPr>
          <w:rFonts w:ascii="Palatino Linotype" w:hAnsi="Palatino Linotype"/>
          <w:sz w:val="16"/>
          <w:szCs w:val="16"/>
        </w:rPr>
        <w:t>E</w:t>
      </w:r>
      <w:r w:rsidRPr="003669EC">
        <w:rPr>
          <w:rFonts w:ascii="Palatino Linotype" w:hAnsi="Palatino Linotype"/>
          <w:sz w:val="16"/>
          <w:szCs w:val="16"/>
        </w:rPr>
        <w:t xml:space="preserve">lie ait associé à la traduction son fils cadet André, alors adolescent, pour lui faire la main, de même qu’en 1874 </w:t>
      </w:r>
      <w:r>
        <w:rPr>
          <w:rFonts w:ascii="Palatino Linotype" w:hAnsi="Palatino Linotype"/>
          <w:sz w:val="16"/>
          <w:szCs w:val="16"/>
        </w:rPr>
        <w:t>E</w:t>
      </w:r>
      <w:r w:rsidRPr="003669EC">
        <w:rPr>
          <w:rFonts w:ascii="Palatino Linotype" w:hAnsi="Palatino Linotype"/>
          <w:sz w:val="16"/>
          <w:szCs w:val="16"/>
        </w:rPr>
        <w:t>lisée avait fait traduire de l’anglais des contes dravidiens à ses petites filles. Selon Ferretti (</w:t>
      </w:r>
      <w:r w:rsidRPr="003669EC">
        <w:rPr>
          <w:rFonts w:ascii="Palatino Linotype" w:hAnsi="Palatino Linotype"/>
          <w:i/>
          <w:sz w:val="16"/>
          <w:szCs w:val="16"/>
        </w:rPr>
        <w:t>op. </w:t>
      </w:r>
      <w:proofErr w:type="gramStart"/>
      <w:r w:rsidRPr="003669EC">
        <w:rPr>
          <w:rFonts w:ascii="Palatino Linotype" w:hAnsi="Palatino Linotype"/>
          <w:i/>
          <w:sz w:val="16"/>
          <w:szCs w:val="16"/>
        </w:rPr>
        <w:t>cit.</w:t>
      </w:r>
      <w:r w:rsidRPr="003669EC">
        <w:rPr>
          <w:rFonts w:ascii="Palatino Linotype" w:hAnsi="Palatino Linotype"/>
          <w:sz w:val="16"/>
          <w:szCs w:val="16"/>
        </w:rPr>
        <w:t>,</w:t>
      </w:r>
      <w:proofErr w:type="gramEnd"/>
      <w:r w:rsidRPr="003669EC">
        <w:rPr>
          <w:rFonts w:ascii="Palatino Linotype" w:hAnsi="Palatino Linotype"/>
          <w:sz w:val="16"/>
          <w:szCs w:val="16"/>
        </w:rPr>
        <w:t xml:space="preserve"> p. 33), cette traduction n’a finalement pas été éditée ; en fait, elle semble l’avoir été avec quinze ans de retard par Louis-Jules Hetzel</w:t>
      </w:r>
      <w:r>
        <w:rPr>
          <w:rFonts w:ascii="Palatino Linotype" w:hAnsi="Palatino Linotype"/>
          <w:sz w:val="16"/>
          <w:szCs w:val="16"/>
        </w:rPr>
        <w:t xml:space="preserve"> (1847-1930, commandeur de la Légion d’honneur en 1914)</w:t>
      </w:r>
      <w:r w:rsidRPr="003669EC">
        <w:rPr>
          <w:rFonts w:ascii="Palatino Linotype" w:hAnsi="Palatino Linotype"/>
          <w:sz w:val="16"/>
          <w:szCs w:val="16"/>
        </w:rPr>
        <w:t>, qui a repris la maison d’édition de son père mort en 1886.</w:t>
      </w:r>
    </w:p>
  </w:footnote>
  <w:footnote w:id="192">
    <w:p w:rsidR="009E6981" w:rsidRPr="00FC584B" w:rsidRDefault="009E6981" w:rsidP="00FC584B">
      <w:pPr>
        <w:pStyle w:val="Notedebasdepage"/>
        <w:jc w:val="both"/>
        <w:rPr>
          <w:rFonts w:ascii="Palatino Linotype" w:hAnsi="Palatino Linotype"/>
          <w:sz w:val="16"/>
          <w:szCs w:val="16"/>
        </w:rPr>
      </w:pPr>
      <w:r w:rsidRPr="00FC584B">
        <w:rPr>
          <w:rStyle w:val="Appelnotedebasdep"/>
          <w:rFonts w:ascii="Palatino Linotype" w:hAnsi="Palatino Linotype"/>
          <w:sz w:val="16"/>
          <w:szCs w:val="16"/>
        </w:rPr>
        <w:footnoteRef/>
      </w:r>
      <w:r w:rsidRPr="00FC584B">
        <w:rPr>
          <w:rFonts w:ascii="Palatino Linotype" w:hAnsi="Palatino Linotype"/>
          <w:sz w:val="16"/>
          <w:szCs w:val="16"/>
        </w:rPr>
        <w:t xml:space="preserve"> Mention par L. Guérineau dans Joseph Ishill, 1927, p. 118.</w:t>
      </w:r>
    </w:p>
  </w:footnote>
  <w:footnote w:id="193">
    <w:p w:rsidR="009E6981" w:rsidRPr="003B7467" w:rsidRDefault="009E6981" w:rsidP="003B7467">
      <w:pPr>
        <w:pStyle w:val="Notedebasdepage"/>
        <w:jc w:val="both"/>
        <w:rPr>
          <w:sz w:val="16"/>
          <w:szCs w:val="16"/>
        </w:rPr>
      </w:pPr>
      <w:r w:rsidRPr="003B7467">
        <w:rPr>
          <w:rStyle w:val="Appelnotedebasdep"/>
          <w:sz w:val="16"/>
          <w:szCs w:val="16"/>
        </w:rPr>
        <w:footnoteRef/>
      </w:r>
      <w:r w:rsidRPr="003B7467">
        <w:rPr>
          <w:sz w:val="16"/>
          <w:szCs w:val="16"/>
        </w:rPr>
        <w:t xml:space="preserve"> </w:t>
      </w:r>
      <w:r>
        <w:rPr>
          <w:sz w:val="16"/>
          <w:szCs w:val="16"/>
        </w:rPr>
        <w:t>On dit que</w:t>
      </w:r>
      <w:r w:rsidRPr="003B7467">
        <w:rPr>
          <w:sz w:val="16"/>
          <w:szCs w:val="16"/>
        </w:rPr>
        <w:t xml:space="preserve"> Paul Reclus eut</w:t>
      </w:r>
      <w:r>
        <w:rPr>
          <w:sz w:val="16"/>
          <w:szCs w:val="16"/>
        </w:rPr>
        <w:t xml:space="preserve"> </w:t>
      </w:r>
      <w:r w:rsidRPr="003B7467">
        <w:rPr>
          <w:sz w:val="16"/>
          <w:szCs w:val="16"/>
        </w:rPr>
        <w:t>quatre enfants</w:t>
      </w:r>
      <w:r>
        <w:rPr>
          <w:sz w:val="16"/>
          <w:szCs w:val="16"/>
        </w:rPr>
        <w:t xml:space="preserve"> dont deux filles</w:t>
      </w:r>
      <w:r w:rsidRPr="003B7467">
        <w:rPr>
          <w:sz w:val="16"/>
          <w:szCs w:val="16"/>
        </w:rPr>
        <w:t xml:space="preserve"> mortes en bas âge</w:t>
      </w:r>
      <w:r>
        <w:rPr>
          <w:sz w:val="16"/>
          <w:szCs w:val="16"/>
        </w:rPr>
        <w:t>. Si c’est le cas</w:t>
      </w:r>
      <w:r w:rsidRPr="003B7467">
        <w:rPr>
          <w:sz w:val="16"/>
          <w:szCs w:val="16"/>
        </w:rPr>
        <w:t>, ce sont au total cinq enfants nés dont trois sont mort</w:t>
      </w:r>
      <w:r>
        <w:rPr>
          <w:sz w:val="16"/>
          <w:szCs w:val="16"/>
        </w:rPr>
        <w:t>s</w:t>
      </w:r>
      <w:r w:rsidRPr="003B7467">
        <w:rPr>
          <w:sz w:val="16"/>
          <w:szCs w:val="16"/>
        </w:rPr>
        <w:t xml:space="preserve"> en bas âge</w:t>
      </w:r>
      <w:r>
        <w:rPr>
          <w:sz w:val="16"/>
          <w:szCs w:val="16"/>
        </w:rPr>
        <w:t xml:space="preserve"> (après Geneviève, quelle serait la seconde ?)</w:t>
      </w:r>
      <w:r w:rsidRPr="003B7467">
        <w:rPr>
          <w:sz w:val="16"/>
          <w:szCs w:val="16"/>
        </w:rPr>
        <w:t>.</w:t>
      </w:r>
      <w:r>
        <w:rPr>
          <w:sz w:val="16"/>
          <w:szCs w:val="16"/>
        </w:rPr>
        <w:t xml:space="preserve"> Ou bien il n’a eu que quatre enfants, mais alors une fille et un fils morts en bas âge.</w:t>
      </w:r>
    </w:p>
  </w:footnote>
  <w:footnote w:id="19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 premier témoin de l’acte de naissance de Madeleine est Carlos Koechlin (1827-1870), « manufacturier », appartenant à la grande famille des industriels et hommes politiques protestants de Mulhouse, alliée aux Dollfus</w:t>
      </w:r>
      <w:r>
        <w:rPr>
          <w:rFonts w:ascii="Palatino Linotype" w:hAnsi="Palatino Linotype"/>
          <w:sz w:val="16"/>
          <w:szCs w:val="16"/>
        </w:rPr>
        <w:t>, aux Mieg</w:t>
      </w:r>
      <w:r w:rsidRPr="003669EC">
        <w:rPr>
          <w:rFonts w:ascii="Palatino Linotype" w:hAnsi="Palatino Linotype"/>
          <w:sz w:val="16"/>
          <w:szCs w:val="16"/>
        </w:rPr>
        <w:t xml:space="preserve"> et aux Schlumberger.</w:t>
      </w:r>
    </w:p>
  </w:footnote>
  <w:footnote w:id="19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Fils d’Ernest Renan</w:t>
      </w:r>
      <w:r>
        <w:rPr>
          <w:rFonts w:ascii="Palatino Linotype" w:hAnsi="Palatino Linotype"/>
          <w:sz w:val="16"/>
          <w:szCs w:val="16"/>
        </w:rPr>
        <w:t xml:space="preserve"> alors administrateur du Collège de France</w:t>
      </w:r>
      <w:r w:rsidRPr="003669EC">
        <w:rPr>
          <w:rFonts w:ascii="Palatino Linotype" w:hAnsi="Palatino Linotype"/>
          <w:sz w:val="16"/>
          <w:szCs w:val="16"/>
        </w:rPr>
        <w:t>, Ary Renan (1853-1900), peintre symboliste, est le petit-fils et petit-neveu de deux peintres, Henry Scheffer et Ary Scheffer (les Scheffer sont une lignée protestante).</w:t>
      </w:r>
    </w:p>
  </w:footnote>
  <w:footnote w:id="196">
    <w:p w:rsidR="009E6981" w:rsidRPr="00420A21" w:rsidRDefault="009E6981" w:rsidP="00420A21">
      <w:pPr>
        <w:pStyle w:val="Notedebasdepage"/>
        <w:jc w:val="both"/>
        <w:rPr>
          <w:sz w:val="16"/>
          <w:szCs w:val="16"/>
        </w:rPr>
      </w:pPr>
      <w:r w:rsidRPr="00420A21">
        <w:rPr>
          <w:rStyle w:val="Appelnotedebasdep"/>
          <w:sz w:val="16"/>
          <w:szCs w:val="16"/>
        </w:rPr>
        <w:footnoteRef/>
      </w:r>
      <w:r w:rsidRPr="00420A21">
        <w:rPr>
          <w:sz w:val="16"/>
          <w:szCs w:val="16"/>
        </w:rPr>
        <w:t xml:space="preserve"> D’après</w:t>
      </w:r>
      <w:r>
        <w:rPr>
          <w:sz w:val="16"/>
          <w:szCs w:val="16"/>
        </w:rPr>
        <w:t xml:space="preserve"> le quotidien</w:t>
      </w:r>
      <w:r w:rsidRPr="00420A21">
        <w:rPr>
          <w:sz w:val="16"/>
          <w:szCs w:val="16"/>
        </w:rPr>
        <w:t xml:space="preserve"> </w:t>
      </w:r>
      <w:r w:rsidRPr="00420A21">
        <w:rPr>
          <w:i/>
          <w:sz w:val="16"/>
          <w:szCs w:val="16"/>
        </w:rPr>
        <w:t>Gil Blas</w:t>
      </w:r>
      <w:r w:rsidRPr="00420A21">
        <w:rPr>
          <w:sz w:val="16"/>
          <w:szCs w:val="16"/>
        </w:rPr>
        <w:t>, elle y tient un bureau de tabac qui lui assure ses revenus de veuve, et qu’elle a obtenu</w:t>
      </w:r>
      <w:r>
        <w:rPr>
          <w:sz w:val="16"/>
          <w:szCs w:val="16"/>
        </w:rPr>
        <w:t xml:space="preserve"> (en 1890, après la mort de son époux) en deux mois au lieu de deux ans </w:t>
      </w:r>
      <w:r w:rsidRPr="00420A21">
        <w:rPr>
          <w:sz w:val="16"/>
          <w:szCs w:val="16"/>
        </w:rPr>
        <w:t>grâce à Jules Ferry</w:t>
      </w:r>
      <w:r>
        <w:rPr>
          <w:sz w:val="16"/>
          <w:szCs w:val="16"/>
        </w:rPr>
        <w:t xml:space="preserve"> (1832-1893)</w:t>
      </w:r>
      <w:r w:rsidRPr="00420A21">
        <w:rPr>
          <w:sz w:val="16"/>
          <w:szCs w:val="16"/>
        </w:rPr>
        <w:t xml:space="preserve">, </w:t>
      </w:r>
      <w:r>
        <w:rPr>
          <w:sz w:val="16"/>
          <w:szCs w:val="16"/>
        </w:rPr>
        <w:t>alors président du conseil général des Vosges, dont l’amitié avec</w:t>
      </w:r>
      <w:r w:rsidRPr="00420A21">
        <w:rPr>
          <w:sz w:val="16"/>
          <w:szCs w:val="16"/>
        </w:rPr>
        <w:t xml:space="preserve"> son défunt mari</w:t>
      </w:r>
      <w:r>
        <w:rPr>
          <w:sz w:val="16"/>
          <w:szCs w:val="16"/>
        </w:rPr>
        <w:t xml:space="preserve"> avait déjà procuré à ce dernier la fonction de sous-préfet de Wassy en Champagne. Cela permet au journaliste de conclure ironiquement</w:t>
      </w:r>
      <w:r w:rsidRPr="00420A21">
        <w:rPr>
          <w:sz w:val="16"/>
          <w:szCs w:val="16"/>
        </w:rPr>
        <w:t xml:space="preserve"> : </w:t>
      </w:r>
      <w:r>
        <w:rPr>
          <w:sz w:val="16"/>
          <w:szCs w:val="16"/>
        </w:rPr>
        <w:t xml:space="preserve">« N’est-il pas intéressant de constater que la belle-mère de l’anarchiste Paul Reclus est l’obligée de ce même gouvernement de la République, dont le gendre désire l’anéantissement ? » </w:t>
      </w:r>
      <w:r w:rsidRPr="00420A21">
        <w:rPr>
          <w:i/>
          <w:sz w:val="16"/>
          <w:szCs w:val="16"/>
        </w:rPr>
        <w:t>Gil Blas</w:t>
      </w:r>
      <w:r w:rsidRPr="00420A21">
        <w:rPr>
          <w:sz w:val="16"/>
          <w:szCs w:val="16"/>
        </w:rPr>
        <w:t xml:space="preserve"> (Paris), 18 août 1894, p. </w:t>
      </w:r>
      <w:r>
        <w:rPr>
          <w:sz w:val="16"/>
          <w:szCs w:val="16"/>
        </w:rPr>
        <w:t>2b, au moment du procès des Trente dans lequel Paul Reclus, en fuite, est accusé de complicité d’attentat anarchiste.</w:t>
      </w:r>
    </w:p>
  </w:footnote>
  <w:footnote w:id="19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Revue politique et littéraire (</w:t>
      </w:r>
      <w:r>
        <w:rPr>
          <w:rFonts w:ascii="Palatino Linotype" w:hAnsi="Palatino Linotype"/>
          <w:i/>
          <w:sz w:val="16"/>
          <w:szCs w:val="16"/>
        </w:rPr>
        <w:t>R</w:t>
      </w:r>
      <w:r w:rsidRPr="003669EC">
        <w:rPr>
          <w:rFonts w:ascii="Palatino Linotype" w:hAnsi="Palatino Linotype"/>
          <w:i/>
          <w:sz w:val="16"/>
          <w:szCs w:val="16"/>
        </w:rPr>
        <w:t>evue bleue)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1892, p. 490-491.</w:t>
      </w:r>
    </w:p>
  </w:footnote>
  <w:footnote w:id="198">
    <w:p w:rsidR="009E6981" w:rsidRPr="00254E5C" w:rsidRDefault="009E6981" w:rsidP="00CE3DE4">
      <w:pPr>
        <w:pStyle w:val="Notedebasdepage"/>
        <w:jc w:val="both"/>
        <w:rPr>
          <w:sz w:val="16"/>
          <w:szCs w:val="16"/>
        </w:rPr>
      </w:pPr>
      <w:r w:rsidRPr="00254E5C">
        <w:rPr>
          <w:rStyle w:val="Appelnotedebasdep"/>
          <w:sz w:val="16"/>
          <w:szCs w:val="16"/>
        </w:rPr>
        <w:footnoteRef/>
      </w:r>
      <w:r w:rsidRPr="00254E5C">
        <w:rPr>
          <w:sz w:val="16"/>
          <w:szCs w:val="16"/>
        </w:rPr>
        <w:t xml:space="preserve"> Louis Vivien de Saint-Martin </w:t>
      </w:r>
      <w:r>
        <w:rPr>
          <w:sz w:val="16"/>
          <w:szCs w:val="16"/>
        </w:rPr>
        <w:t xml:space="preserve">(1802-1897) </w:t>
      </w:r>
      <w:r w:rsidRPr="00254E5C">
        <w:rPr>
          <w:sz w:val="16"/>
          <w:szCs w:val="16"/>
        </w:rPr>
        <w:t>avait eu le même honneur en 1878</w:t>
      </w:r>
      <w:r>
        <w:rPr>
          <w:sz w:val="16"/>
          <w:szCs w:val="16"/>
        </w:rPr>
        <w:t xml:space="preserve"> (</w:t>
      </w:r>
      <w:r w:rsidRPr="00254E5C">
        <w:rPr>
          <w:sz w:val="16"/>
          <w:szCs w:val="16"/>
        </w:rPr>
        <w:t>œuvres géographiques</w:t>
      </w:r>
      <w:r>
        <w:rPr>
          <w:sz w:val="16"/>
          <w:szCs w:val="16"/>
        </w:rPr>
        <w:t>)</w:t>
      </w:r>
      <w:r w:rsidRPr="00254E5C">
        <w:rPr>
          <w:sz w:val="16"/>
          <w:szCs w:val="16"/>
        </w:rPr>
        <w:t xml:space="preserve">, Charles Maunoir </w:t>
      </w:r>
      <w:r>
        <w:rPr>
          <w:sz w:val="16"/>
          <w:szCs w:val="16"/>
        </w:rPr>
        <w:t xml:space="preserve">(1830-1901) </w:t>
      </w:r>
      <w:r w:rsidRPr="00254E5C">
        <w:rPr>
          <w:sz w:val="16"/>
          <w:szCs w:val="16"/>
        </w:rPr>
        <w:t>l’</w:t>
      </w:r>
      <w:r>
        <w:rPr>
          <w:sz w:val="16"/>
          <w:szCs w:val="16"/>
        </w:rPr>
        <w:t>obtient</w:t>
      </w:r>
      <w:r w:rsidRPr="00254E5C">
        <w:rPr>
          <w:sz w:val="16"/>
          <w:szCs w:val="16"/>
        </w:rPr>
        <w:t xml:space="preserve"> la même année 1892 </w:t>
      </w:r>
      <w:r>
        <w:rPr>
          <w:sz w:val="16"/>
          <w:szCs w:val="16"/>
        </w:rPr>
        <w:t>(</w:t>
      </w:r>
      <w:r w:rsidRPr="00254E5C">
        <w:rPr>
          <w:sz w:val="16"/>
          <w:szCs w:val="16"/>
        </w:rPr>
        <w:t>vingt-cinq ans de secrétariat général de la Société de géographie</w:t>
      </w:r>
      <w:r>
        <w:rPr>
          <w:sz w:val="16"/>
          <w:szCs w:val="16"/>
        </w:rPr>
        <w:t>)</w:t>
      </w:r>
      <w:r w:rsidRPr="00254E5C">
        <w:rPr>
          <w:sz w:val="16"/>
          <w:szCs w:val="16"/>
        </w:rPr>
        <w:t xml:space="preserve">, puis le général </w:t>
      </w:r>
      <w:r>
        <w:rPr>
          <w:sz w:val="16"/>
          <w:szCs w:val="16"/>
        </w:rPr>
        <w:t xml:space="preserve">Joseph </w:t>
      </w:r>
      <w:r w:rsidRPr="00254E5C">
        <w:rPr>
          <w:sz w:val="16"/>
          <w:szCs w:val="16"/>
        </w:rPr>
        <w:t xml:space="preserve">Gallieni </w:t>
      </w:r>
      <w:r>
        <w:rPr>
          <w:sz w:val="16"/>
          <w:szCs w:val="16"/>
        </w:rPr>
        <w:t xml:space="preserve">(1849-1916) </w:t>
      </w:r>
      <w:r w:rsidRPr="00254E5C">
        <w:rPr>
          <w:sz w:val="16"/>
          <w:szCs w:val="16"/>
        </w:rPr>
        <w:t>en 1899 (entreprises coloniales au Soudan, au Tonkin et à Madagascar)</w:t>
      </w:r>
      <w:r>
        <w:rPr>
          <w:sz w:val="16"/>
          <w:szCs w:val="16"/>
        </w:rPr>
        <w:t xml:space="preserve"> et</w:t>
      </w:r>
      <w:r w:rsidRPr="00254E5C">
        <w:rPr>
          <w:sz w:val="16"/>
          <w:szCs w:val="16"/>
        </w:rPr>
        <w:t xml:space="preserve"> le maréchal </w:t>
      </w:r>
      <w:r>
        <w:rPr>
          <w:sz w:val="16"/>
          <w:szCs w:val="16"/>
        </w:rPr>
        <w:t xml:space="preserve">Hubert </w:t>
      </w:r>
      <w:r w:rsidRPr="00254E5C">
        <w:rPr>
          <w:sz w:val="16"/>
          <w:szCs w:val="16"/>
        </w:rPr>
        <w:t xml:space="preserve">Lyautey </w:t>
      </w:r>
      <w:r>
        <w:rPr>
          <w:sz w:val="16"/>
          <w:szCs w:val="16"/>
        </w:rPr>
        <w:t xml:space="preserve">(1854-1934) </w:t>
      </w:r>
      <w:r w:rsidRPr="00254E5C">
        <w:rPr>
          <w:sz w:val="16"/>
          <w:szCs w:val="16"/>
        </w:rPr>
        <w:t>en 1921 (entreprises coloniales en Indochine, à Madagascar et au Maroc).</w:t>
      </w:r>
    </w:p>
  </w:footnote>
  <w:footnote w:id="199">
    <w:p w:rsidR="009E6981" w:rsidRPr="003669EC" w:rsidRDefault="009E6981" w:rsidP="00CE3DE4">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w:t>
      </w:r>
      <w:r>
        <w:rPr>
          <w:rFonts w:ascii="Palatino Linotype" w:hAnsi="Palatino Linotype"/>
          <w:sz w:val="16"/>
          <w:szCs w:val="16"/>
        </w:rPr>
        <w:t xml:space="preserve">d’Elisée Reclus </w:t>
      </w:r>
      <w:r w:rsidRPr="003669EC">
        <w:rPr>
          <w:rFonts w:ascii="Palatino Linotype" w:hAnsi="Palatino Linotype"/>
          <w:sz w:val="16"/>
          <w:szCs w:val="16"/>
        </w:rPr>
        <w:t xml:space="preserve">à </w:t>
      </w:r>
      <w:r>
        <w:rPr>
          <w:rFonts w:ascii="Palatino Linotype" w:hAnsi="Palatino Linotype"/>
          <w:sz w:val="16"/>
          <w:szCs w:val="16"/>
        </w:rPr>
        <w:t xml:space="preserve">sa sœur </w:t>
      </w:r>
      <w:r w:rsidRPr="003669EC">
        <w:rPr>
          <w:rFonts w:ascii="Palatino Linotype" w:hAnsi="Palatino Linotype"/>
          <w:sz w:val="16"/>
          <w:szCs w:val="16"/>
        </w:rPr>
        <w:t xml:space="preserve">Louise Dumesnil, </w:t>
      </w:r>
      <w:r w:rsidRPr="003669EC">
        <w:rPr>
          <w:rFonts w:ascii="Palatino Linotype" w:hAnsi="Palatino Linotype"/>
          <w:i/>
          <w:sz w:val="16"/>
          <w:szCs w:val="16"/>
        </w:rPr>
        <w:t>Correspondance</w:t>
      </w:r>
      <w:r w:rsidRPr="003669EC">
        <w:rPr>
          <w:rFonts w:ascii="Palatino Linotype" w:hAnsi="Palatino Linotype"/>
          <w:sz w:val="16"/>
          <w:szCs w:val="16"/>
        </w:rPr>
        <w:t>, t. III, p. 103.</w:t>
      </w:r>
    </w:p>
  </w:footnote>
  <w:footnote w:id="200">
    <w:p w:rsidR="009E6981" w:rsidRPr="00CE2E2D" w:rsidRDefault="009E6981" w:rsidP="00954EF8">
      <w:pPr>
        <w:pStyle w:val="Notedebasdepage"/>
        <w:jc w:val="both"/>
        <w:rPr>
          <w:sz w:val="16"/>
          <w:szCs w:val="16"/>
        </w:rPr>
      </w:pPr>
      <w:r w:rsidRPr="00CE2E2D">
        <w:rPr>
          <w:rStyle w:val="Appelnotedebasdep"/>
          <w:sz w:val="16"/>
          <w:szCs w:val="16"/>
        </w:rPr>
        <w:footnoteRef/>
      </w:r>
      <w:r w:rsidRPr="00CE2E2D">
        <w:rPr>
          <w:sz w:val="16"/>
          <w:szCs w:val="16"/>
        </w:rPr>
        <w:t xml:space="preserve"> Extraits dans Anne-Léo</w:t>
      </w:r>
      <w:r>
        <w:rPr>
          <w:sz w:val="16"/>
          <w:szCs w:val="16"/>
        </w:rPr>
        <w:t xml:space="preserve"> </w:t>
      </w:r>
      <w:r w:rsidRPr="00CE2E2D">
        <w:rPr>
          <w:sz w:val="16"/>
          <w:szCs w:val="16"/>
        </w:rPr>
        <w:t xml:space="preserve">Zévaès, « Le mouvement anarchiste de 1870 à nos jours », partie VI « Le procès des Trente », </w:t>
      </w:r>
      <w:r w:rsidRPr="00CE2E2D">
        <w:rPr>
          <w:i/>
          <w:sz w:val="16"/>
          <w:szCs w:val="16"/>
        </w:rPr>
        <w:t>La Nouvelle Revue</w:t>
      </w:r>
      <w:r w:rsidRPr="00CE2E2D">
        <w:rPr>
          <w:sz w:val="16"/>
          <w:szCs w:val="16"/>
        </w:rPr>
        <w:t xml:space="preserve"> (Paris), 1</w:t>
      </w:r>
      <w:r w:rsidRPr="00CE2E2D">
        <w:rPr>
          <w:sz w:val="16"/>
          <w:szCs w:val="16"/>
          <w:vertAlign w:val="superscript"/>
        </w:rPr>
        <w:t>er</w:t>
      </w:r>
      <w:r w:rsidRPr="00CE2E2D">
        <w:rPr>
          <w:sz w:val="16"/>
          <w:szCs w:val="16"/>
        </w:rPr>
        <w:t> septembre 1932, p. 53-54.</w:t>
      </w:r>
    </w:p>
  </w:footnote>
  <w:footnote w:id="201">
    <w:p w:rsidR="009E6981" w:rsidRPr="003669EC" w:rsidRDefault="009E6981" w:rsidP="00954EF8">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Presse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22</w:t>
      </w:r>
      <w:r>
        <w:rPr>
          <w:rFonts w:ascii="Palatino Linotype" w:hAnsi="Palatino Linotype"/>
          <w:sz w:val="16"/>
          <w:szCs w:val="16"/>
        </w:rPr>
        <w:t> </w:t>
      </w:r>
      <w:r w:rsidRPr="003669EC">
        <w:rPr>
          <w:rFonts w:ascii="Palatino Linotype" w:hAnsi="Palatino Linotype"/>
          <w:sz w:val="16"/>
          <w:szCs w:val="16"/>
        </w:rPr>
        <w:t>février 1921, p. 2.</w:t>
      </w:r>
    </w:p>
  </w:footnote>
  <w:footnote w:id="20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C’est pourquoi s</w:t>
      </w:r>
      <w:r w:rsidRPr="003669EC">
        <w:rPr>
          <w:rFonts w:ascii="Palatino Linotype" w:hAnsi="Palatino Linotype"/>
          <w:sz w:val="16"/>
          <w:szCs w:val="16"/>
        </w:rPr>
        <w:t>ur son acte de décès du 22</w:t>
      </w:r>
      <w:r>
        <w:rPr>
          <w:rFonts w:ascii="Palatino Linotype" w:hAnsi="Palatino Linotype"/>
          <w:sz w:val="16"/>
          <w:szCs w:val="16"/>
        </w:rPr>
        <w:t> </w:t>
      </w:r>
      <w:r w:rsidRPr="003669EC">
        <w:rPr>
          <w:rFonts w:ascii="Palatino Linotype" w:hAnsi="Palatino Linotype"/>
          <w:sz w:val="16"/>
          <w:szCs w:val="16"/>
        </w:rPr>
        <w:t>mars 189</w:t>
      </w:r>
      <w:r>
        <w:rPr>
          <w:rFonts w:ascii="Palatino Linotype" w:hAnsi="Palatino Linotype"/>
          <w:sz w:val="16"/>
          <w:szCs w:val="16"/>
        </w:rPr>
        <w:t xml:space="preserve">7 </w:t>
      </w:r>
      <w:r w:rsidRPr="003669EC">
        <w:rPr>
          <w:rFonts w:ascii="Palatino Linotype" w:hAnsi="Palatino Linotype"/>
          <w:sz w:val="16"/>
          <w:szCs w:val="16"/>
        </w:rPr>
        <w:t xml:space="preserve">à Menton, </w:t>
      </w:r>
      <w:r>
        <w:rPr>
          <w:rFonts w:ascii="Palatino Linotype" w:hAnsi="Palatino Linotype"/>
          <w:sz w:val="16"/>
          <w:szCs w:val="16"/>
        </w:rPr>
        <w:t>Jeannie</w:t>
      </w:r>
      <w:r w:rsidRPr="003669EC">
        <w:rPr>
          <w:rFonts w:ascii="Palatino Linotype" w:hAnsi="Palatino Linotype"/>
          <w:sz w:val="16"/>
          <w:szCs w:val="16"/>
        </w:rPr>
        <w:t xml:space="preserve"> est déclarée « célibataire »</w:t>
      </w:r>
      <w:r>
        <w:rPr>
          <w:rFonts w:ascii="Palatino Linotype" w:hAnsi="Palatino Linotype"/>
          <w:sz w:val="16"/>
          <w:szCs w:val="16"/>
        </w:rPr>
        <w:t>, cependant que</w:t>
      </w:r>
      <w:r w:rsidRPr="003669EC">
        <w:rPr>
          <w:rFonts w:ascii="Palatino Linotype" w:hAnsi="Palatino Linotype"/>
          <w:sz w:val="16"/>
          <w:szCs w:val="16"/>
        </w:rPr>
        <w:t xml:space="preserve"> Félix Ostroga est qualifié de « voisin ».</w:t>
      </w:r>
    </w:p>
  </w:footnote>
  <w:footnote w:id="203">
    <w:p w:rsidR="009E6981" w:rsidRPr="003669EC" w:rsidRDefault="009E6981" w:rsidP="003669EC">
      <w:pPr>
        <w:pStyle w:val="Notedebasdepage"/>
        <w:jc w:val="both"/>
        <w:rPr>
          <w:rFonts w:ascii="Palatino Linotype" w:hAnsi="Palatino Linotype"/>
          <w:sz w:val="16"/>
          <w:szCs w:val="16"/>
          <w:lang w:val="en-US"/>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Sur Michel Saint-Denis, cf.</w:t>
      </w:r>
      <w:r>
        <w:rPr>
          <w:rFonts w:ascii="Palatino Linotype" w:hAnsi="Palatino Linotype"/>
          <w:sz w:val="16"/>
          <w:szCs w:val="16"/>
        </w:rPr>
        <w:t> </w:t>
      </w:r>
      <w:r w:rsidRPr="003669EC">
        <w:rPr>
          <w:rFonts w:ascii="Palatino Linotype" w:hAnsi="Palatino Linotype"/>
          <w:sz w:val="16"/>
          <w:szCs w:val="16"/>
        </w:rPr>
        <w:t xml:space="preserve">par ex. </w:t>
      </w:r>
      <w:r w:rsidRPr="003669EC">
        <w:rPr>
          <w:rFonts w:ascii="Palatino Linotype" w:hAnsi="Palatino Linotype"/>
          <w:sz w:val="16"/>
          <w:szCs w:val="16"/>
          <w:lang w:val="en-US"/>
        </w:rPr>
        <w:t xml:space="preserve">Jane Mederos Baldwin, </w:t>
      </w:r>
      <w:r w:rsidRPr="003669EC">
        <w:rPr>
          <w:rFonts w:ascii="Palatino Linotype" w:hAnsi="Palatino Linotype"/>
          <w:i/>
          <w:sz w:val="16"/>
          <w:szCs w:val="16"/>
          <w:lang w:val="en-US"/>
        </w:rPr>
        <w:t xml:space="preserve">Michel Saint-Denis and the Shaping </w:t>
      </w:r>
      <w:r w:rsidRPr="003669EC">
        <w:rPr>
          <w:rFonts w:ascii="Palatino Linotype" w:hAnsi="Palatino Linotype"/>
          <w:sz w:val="16"/>
          <w:szCs w:val="16"/>
          <w:lang w:val="en-US"/>
        </w:rPr>
        <w:t>[la formation]</w:t>
      </w:r>
      <w:r w:rsidRPr="003669EC">
        <w:rPr>
          <w:rFonts w:ascii="Palatino Linotype" w:hAnsi="Palatino Linotype"/>
          <w:i/>
          <w:sz w:val="16"/>
          <w:szCs w:val="16"/>
          <w:lang w:val="en-US"/>
        </w:rPr>
        <w:t xml:space="preserve"> of the Modern Actor</w:t>
      </w:r>
      <w:r w:rsidRPr="003669EC">
        <w:rPr>
          <w:rFonts w:ascii="Palatino Linotype" w:hAnsi="Palatino Linotype"/>
          <w:sz w:val="16"/>
          <w:szCs w:val="16"/>
          <w:lang w:val="en-US"/>
        </w:rPr>
        <w:t>, Westport, Connecticut, Praeger, 2003.</w:t>
      </w:r>
    </w:p>
  </w:footnote>
  <w:footnote w:id="20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La visite en Uruguay s’est probablement réduite à une escale à Montevideo ; quant à celle du Chili, non documentée et signalée par la plupart des auteurs sur la foi d’une déclaration du neveu Paul Reclus, elle est hautement improbable en raison du manque de temps et d’intérêt pratique.</w:t>
      </w:r>
    </w:p>
  </w:footnote>
  <w:footnote w:id="20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Une manière de voir qui le ra</w:t>
      </w:r>
      <w:r>
        <w:rPr>
          <w:rFonts w:ascii="Palatino Linotype" w:hAnsi="Palatino Linotype"/>
          <w:sz w:val="16"/>
          <w:szCs w:val="16"/>
        </w:rPr>
        <w:t>pproche d</w:t>
      </w:r>
      <w:r w:rsidRPr="003669EC">
        <w:rPr>
          <w:rFonts w:ascii="Palatino Linotype" w:hAnsi="Palatino Linotype"/>
          <w:sz w:val="16"/>
          <w:szCs w:val="16"/>
        </w:rPr>
        <w:t xml:space="preserve">u député </w:t>
      </w:r>
      <w:r>
        <w:rPr>
          <w:rFonts w:ascii="Palatino Linotype" w:hAnsi="Palatino Linotype"/>
          <w:sz w:val="16"/>
          <w:szCs w:val="16"/>
        </w:rPr>
        <w:t xml:space="preserve">Antoine </w:t>
      </w:r>
      <w:r w:rsidRPr="003669EC">
        <w:rPr>
          <w:rFonts w:ascii="Palatino Linotype" w:hAnsi="Palatino Linotype"/>
          <w:sz w:val="16"/>
          <w:szCs w:val="16"/>
        </w:rPr>
        <w:t xml:space="preserve">Barnave </w:t>
      </w:r>
      <w:r>
        <w:rPr>
          <w:rFonts w:ascii="Palatino Linotype" w:hAnsi="Palatino Linotype"/>
          <w:sz w:val="16"/>
          <w:szCs w:val="16"/>
        </w:rPr>
        <w:t>(1761-1793) lorsqu’il déclara</w:t>
      </w:r>
      <w:r w:rsidRPr="003669EC">
        <w:rPr>
          <w:rFonts w:ascii="Palatino Linotype" w:hAnsi="Palatino Linotype"/>
          <w:sz w:val="16"/>
          <w:szCs w:val="16"/>
        </w:rPr>
        <w:t xml:space="preserve"> au scandale de ses collèg</w:t>
      </w:r>
      <w:r>
        <w:rPr>
          <w:rFonts w:ascii="Palatino Linotype" w:hAnsi="Palatino Linotype"/>
          <w:sz w:val="16"/>
          <w:szCs w:val="16"/>
        </w:rPr>
        <w:t>ues, après le soulèvement du 14 </w:t>
      </w:r>
      <w:r w:rsidRPr="003669EC">
        <w:rPr>
          <w:rFonts w:ascii="Palatino Linotype" w:hAnsi="Palatino Linotype"/>
          <w:sz w:val="16"/>
          <w:szCs w:val="16"/>
        </w:rPr>
        <w:t>juillet 178</w:t>
      </w:r>
      <w:r>
        <w:rPr>
          <w:rFonts w:ascii="Palatino Linotype" w:hAnsi="Palatino Linotype"/>
          <w:sz w:val="16"/>
          <w:szCs w:val="16"/>
        </w:rPr>
        <w:t xml:space="preserve">9 </w:t>
      </w:r>
      <w:r w:rsidRPr="003669EC">
        <w:rPr>
          <w:rFonts w:ascii="Palatino Linotype" w:hAnsi="Palatino Linotype"/>
          <w:sz w:val="16"/>
          <w:szCs w:val="16"/>
        </w:rPr>
        <w:t>et l’assassinat de l’intendant de Paris : « Ce sang était-il donc si pur ? »</w:t>
      </w:r>
    </w:p>
  </w:footnote>
  <w:footnote w:id="206">
    <w:p w:rsidR="009E6981" w:rsidRPr="00D315BD" w:rsidRDefault="009E6981" w:rsidP="00D315BD">
      <w:pPr>
        <w:pStyle w:val="Notedebasdepage"/>
        <w:jc w:val="both"/>
        <w:rPr>
          <w:rFonts w:ascii="Palatino Linotype" w:hAnsi="Palatino Linotype"/>
          <w:sz w:val="16"/>
          <w:szCs w:val="16"/>
        </w:rPr>
      </w:pPr>
      <w:r w:rsidRPr="00D315BD">
        <w:rPr>
          <w:rStyle w:val="Appelnotedebasdep"/>
          <w:rFonts w:ascii="Palatino Linotype" w:hAnsi="Palatino Linotype"/>
          <w:sz w:val="16"/>
          <w:szCs w:val="16"/>
        </w:rPr>
        <w:footnoteRef/>
      </w:r>
      <w:r w:rsidRPr="00D315BD">
        <w:rPr>
          <w:rFonts w:ascii="Palatino Linotype" w:hAnsi="Palatino Linotype"/>
          <w:sz w:val="16"/>
          <w:szCs w:val="16"/>
        </w:rPr>
        <w:t xml:space="preserve"> Cf.</w:t>
      </w:r>
      <w:r>
        <w:rPr>
          <w:rFonts w:ascii="Palatino Linotype" w:hAnsi="Palatino Linotype"/>
          <w:sz w:val="16"/>
          <w:szCs w:val="16"/>
        </w:rPr>
        <w:t> </w:t>
      </w:r>
      <w:r w:rsidRPr="00D315BD">
        <w:rPr>
          <w:rFonts w:ascii="Palatino Linotype" w:hAnsi="Palatino Linotype"/>
          <w:sz w:val="16"/>
          <w:szCs w:val="16"/>
        </w:rPr>
        <w:t xml:space="preserve">par ex. </w:t>
      </w:r>
      <w:r w:rsidRPr="00D315BD">
        <w:rPr>
          <w:rFonts w:ascii="Palatino Linotype" w:hAnsi="Palatino Linotype"/>
          <w:i/>
          <w:sz w:val="16"/>
          <w:szCs w:val="16"/>
        </w:rPr>
        <w:t>Le Temps</w:t>
      </w:r>
      <w:r w:rsidRPr="00D315BD">
        <w:rPr>
          <w:rFonts w:ascii="Palatino Linotype" w:hAnsi="Palatino Linotype"/>
          <w:sz w:val="16"/>
          <w:szCs w:val="16"/>
        </w:rPr>
        <w:t xml:space="preserve"> </w:t>
      </w:r>
      <w:r>
        <w:rPr>
          <w:rFonts w:ascii="Palatino Linotype" w:hAnsi="Palatino Linotype"/>
          <w:sz w:val="16"/>
          <w:szCs w:val="16"/>
        </w:rPr>
        <w:t xml:space="preserve">(Paris), </w:t>
      </w:r>
      <w:r w:rsidRPr="00D315BD">
        <w:rPr>
          <w:rFonts w:ascii="Palatino Linotype" w:hAnsi="Palatino Linotype"/>
          <w:sz w:val="16"/>
          <w:szCs w:val="16"/>
        </w:rPr>
        <w:t>14</w:t>
      </w:r>
      <w:r>
        <w:rPr>
          <w:rFonts w:ascii="Palatino Linotype" w:hAnsi="Palatino Linotype"/>
          <w:sz w:val="16"/>
          <w:szCs w:val="16"/>
        </w:rPr>
        <w:t> </w:t>
      </w:r>
      <w:r w:rsidRPr="00D315BD">
        <w:rPr>
          <w:rFonts w:ascii="Palatino Linotype" w:hAnsi="Palatino Linotype"/>
          <w:sz w:val="16"/>
          <w:szCs w:val="16"/>
        </w:rPr>
        <w:t>décembre 1893, p. 4.</w:t>
      </w:r>
    </w:p>
  </w:footnote>
  <w:footnote w:id="207">
    <w:p w:rsidR="009E6981" w:rsidRPr="003F03C4" w:rsidRDefault="009E6981" w:rsidP="003F03C4">
      <w:pPr>
        <w:pStyle w:val="Notedebasdepage"/>
        <w:jc w:val="both"/>
        <w:rPr>
          <w:rFonts w:ascii="Palatino Linotype" w:hAnsi="Palatino Linotype"/>
          <w:sz w:val="16"/>
          <w:szCs w:val="16"/>
        </w:rPr>
      </w:pPr>
      <w:r w:rsidRPr="003F03C4">
        <w:rPr>
          <w:rStyle w:val="Appelnotedebasdep"/>
          <w:rFonts w:ascii="Palatino Linotype" w:hAnsi="Palatino Linotype"/>
          <w:sz w:val="16"/>
          <w:szCs w:val="16"/>
        </w:rPr>
        <w:footnoteRef/>
      </w:r>
      <w:r>
        <w:rPr>
          <w:rFonts w:ascii="Palatino Linotype" w:hAnsi="Palatino Linotype"/>
          <w:sz w:val="16"/>
          <w:szCs w:val="16"/>
        </w:rPr>
        <w:t xml:space="preserve"> Cf. fin octobre </w:t>
      </w:r>
      <w:r w:rsidRPr="003F03C4">
        <w:rPr>
          <w:rFonts w:ascii="Palatino Linotype" w:hAnsi="Palatino Linotype"/>
          <w:sz w:val="16"/>
          <w:szCs w:val="16"/>
        </w:rPr>
        <w:t>1868</w:t>
      </w:r>
      <w:r>
        <w:rPr>
          <w:rFonts w:ascii="Palatino Linotype" w:hAnsi="Palatino Linotype"/>
          <w:sz w:val="16"/>
          <w:szCs w:val="16"/>
        </w:rPr>
        <w:t xml:space="preserve"> </w:t>
      </w:r>
      <w:r w:rsidRPr="003F03C4">
        <w:rPr>
          <w:rFonts w:ascii="Palatino Linotype" w:hAnsi="Palatino Linotype"/>
          <w:sz w:val="16"/>
          <w:szCs w:val="16"/>
        </w:rPr>
        <w:t>dan</w:t>
      </w:r>
      <w:r>
        <w:rPr>
          <w:rFonts w:ascii="Palatino Linotype" w:hAnsi="Palatino Linotype"/>
          <w:sz w:val="16"/>
          <w:szCs w:val="16"/>
        </w:rPr>
        <w:t>s la présente chronologie</w:t>
      </w:r>
      <w:r w:rsidRPr="003F03C4">
        <w:rPr>
          <w:rFonts w:ascii="Palatino Linotype" w:hAnsi="Palatino Linotype"/>
          <w:sz w:val="16"/>
          <w:szCs w:val="16"/>
        </w:rPr>
        <w:t>.</w:t>
      </w:r>
    </w:p>
  </w:footnote>
  <w:footnote w:id="208">
    <w:p w:rsidR="009E6981" w:rsidRPr="00E55EBF" w:rsidRDefault="009E6981" w:rsidP="007171AD">
      <w:pPr>
        <w:pStyle w:val="Notedebasdepage"/>
        <w:jc w:val="both"/>
        <w:rPr>
          <w:sz w:val="16"/>
          <w:szCs w:val="16"/>
        </w:rPr>
      </w:pPr>
      <w:r w:rsidRPr="00E55EBF">
        <w:rPr>
          <w:rStyle w:val="Appelnotedebasdep"/>
          <w:sz w:val="16"/>
          <w:szCs w:val="16"/>
        </w:rPr>
        <w:footnoteRef/>
      </w:r>
      <w:r w:rsidRPr="00E55EBF">
        <w:rPr>
          <w:sz w:val="16"/>
          <w:szCs w:val="16"/>
        </w:rPr>
        <w:t xml:space="preserve"> </w:t>
      </w:r>
      <w:r w:rsidRPr="00E55EBF">
        <w:rPr>
          <w:i/>
          <w:sz w:val="16"/>
          <w:szCs w:val="16"/>
        </w:rPr>
        <w:t>Le Petit Parisien, supplément littéraire illustré</w:t>
      </w:r>
      <w:r w:rsidRPr="00E55EBF">
        <w:rPr>
          <w:sz w:val="16"/>
          <w:szCs w:val="16"/>
        </w:rPr>
        <w:t xml:space="preserve"> (Paris), 3 janvier 1897, p. 239a.</w:t>
      </w:r>
    </w:p>
  </w:footnote>
  <w:footnote w:id="209">
    <w:p w:rsidR="009E6981" w:rsidRPr="00E923C6" w:rsidRDefault="009E6981" w:rsidP="008205E0">
      <w:pPr>
        <w:pStyle w:val="Notedebasdepage"/>
        <w:tabs>
          <w:tab w:val="left" w:pos="5277"/>
        </w:tabs>
        <w:jc w:val="both"/>
        <w:rPr>
          <w:rFonts w:ascii="Palatino Linotype" w:hAnsi="Palatino Linotype"/>
          <w:sz w:val="16"/>
          <w:szCs w:val="16"/>
        </w:rPr>
      </w:pPr>
      <w:r w:rsidRPr="00E923C6">
        <w:rPr>
          <w:rStyle w:val="Appelnotedebasdep"/>
          <w:rFonts w:ascii="Palatino Linotype" w:hAnsi="Palatino Linotype"/>
          <w:sz w:val="16"/>
          <w:szCs w:val="16"/>
        </w:rPr>
        <w:footnoteRef/>
      </w:r>
      <w:r w:rsidRPr="00E923C6">
        <w:rPr>
          <w:rFonts w:ascii="Palatino Linotype" w:hAnsi="Palatino Linotype"/>
          <w:sz w:val="16"/>
          <w:szCs w:val="16"/>
        </w:rPr>
        <w:t xml:space="preserve"> Nous </w:t>
      </w:r>
      <w:r>
        <w:rPr>
          <w:rFonts w:ascii="Palatino Linotype" w:hAnsi="Palatino Linotype"/>
          <w:sz w:val="16"/>
          <w:szCs w:val="16"/>
        </w:rPr>
        <w:t xml:space="preserve">sommes sans </w:t>
      </w:r>
      <w:r w:rsidRPr="00E923C6">
        <w:rPr>
          <w:rFonts w:ascii="Palatino Linotype" w:hAnsi="Palatino Linotype"/>
          <w:sz w:val="16"/>
          <w:szCs w:val="16"/>
        </w:rPr>
        <w:t>renseignement sur la première édition</w:t>
      </w:r>
      <w:r>
        <w:rPr>
          <w:rFonts w:ascii="Palatino Linotype" w:hAnsi="Palatino Linotype"/>
          <w:sz w:val="16"/>
          <w:szCs w:val="16"/>
        </w:rPr>
        <w:t>, peut-être la même année</w:t>
      </w:r>
      <w:r w:rsidRPr="00E923C6">
        <w:rPr>
          <w:rFonts w:ascii="Palatino Linotype" w:hAnsi="Palatino Linotype"/>
          <w:sz w:val="16"/>
          <w:szCs w:val="16"/>
        </w:rPr>
        <w:t>.</w:t>
      </w:r>
    </w:p>
  </w:footnote>
  <w:footnote w:id="210">
    <w:p w:rsidR="009E6981" w:rsidRPr="003669EC" w:rsidRDefault="009E6981" w:rsidP="00A92107">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Adolphe Brisson, </w:t>
      </w:r>
      <w:r w:rsidRPr="003669EC">
        <w:rPr>
          <w:rFonts w:ascii="Palatino Linotype" w:hAnsi="Palatino Linotype"/>
          <w:i/>
          <w:sz w:val="16"/>
          <w:szCs w:val="16"/>
        </w:rPr>
        <w:t>Portraits intimes</w:t>
      </w:r>
      <w:r w:rsidRPr="003669EC">
        <w:rPr>
          <w:rFonts w:ascii="Palatino Linotype" w:hAnsi="Palatino Linotype"/>
          <w:sz w:val="16"/>
          <w:szCs w:val="16"/>
        </w:rPr>
        <w:t xml:space="preserve">, </w:t>
      </w:r>
      <w:r>
        <w:rPr>
          <w:rFonts w:ascii="Palatino Linotype" w:hAnsi="Palatino Linotype"/>
          <w:sz w:val="16"/>
          <w:szCs w:val="16"/>
        </w:rPr>
        <w:t>Paris, Armand Colin, 1894-1901, 5 </w:t>
      </w:r>
      <w:r w:rsidRPr="003669EC">
        <w:rPr>
          <w:rFonts w:ascii="Palatino Linotype" w:hAnsi="Palatino Linotype"/>
          <w:sz w:val="16"/>
          <w:szCs w:val="16"/>
        </w:rPr>
        <w:t>séries (</w:t>
      </w:r>
      <w:r>
        <w:rPr>
          <w:rFonts w:ascii="Palatino Linotype" w:hAnsi="Palatino Linotype"/>
          <w:sz w:val="16"/>
          <w:szCs w:val="16"/>
        </w:rPr>
        <w:t>5 </w:t>
      </w:r>
      <w:r w:rsidRPr="003669EC">
        <w:rPr>
          <w:rFonts w:ascii="Palatino Linotype" w:hAnsi="Palatino Linotype"/>
          <w:sz w:val="16"/>
          <w:szCs w:val="16"/>
        </w:rPr>
        <w:t>vol.), vol. 1, « Maurice Bouchor poète et végétarien », 1894, p. 105-114, p. 113.</w:t>
      </w:r>
    </w:p>
  </w:footnote>
  <w:footnote w:id="211">
    <w:p w:rsidR="009E6981" w:rsidRPr="00616529" w:rsidRDefault="009E6981" w:rsidP="00BC20A9">
      <w:pPr>
        <w:pStyle w:val="Notedebasdepage"/>
        <w:jc w:val="both"/>
        <w:rPr>
          <w:sz w:val="16"/>
          <w:szCs w:val="16"/>
        </w:rPr>
      </w:pPr>
      <w:r w:rsidRPr="00616529">
        <w:rPr>
          <w:rStyle w:val="Appelnotedebasdep"/>
          <w:sz w:val="16"/>
          <w:szCs w:val="16"/>
        </w:rPr>
        <w:footnoteRef/>
      </w:r>
      <w:r w:rsidRPr="00616529">
        <w:rPr>
          <w:sz w:val="16"/>
          <w:szCs w:val="16"/>
        </w:rPr>
        <w:t xml:space="preserve"> Informations détaillées sur la crise au sein de l’Université libre de Bruxelles et la création de la Nouvelle Université libre de Bruxelles dans Francine Noël, </w:t>
      </w:r>
      <w:r w:rsidRPr="00616529">
        <w:rPr>
          <w:i/>
          <w:sz w:val="16"/>
          <w:szCs w:val="16"/>
        </w:rPr>
        <w:t>1894 : l’Université libre de Bruxelles en crise</w:t>
      </w:r>
      <w:r w:rsidRPr="00616529">
        <w:rPr>
          <w:sz w:val="16"/>
          <w:szCs w:val="16"/>
        </w:rPr>
        <w:t>, Bruxelles, éd. de l’Université de Bruxelles, 1988, 136 p.</w:t>
      </w:r>
    </w:p>
  </w:footnote>
  <w:footnote w:id="212">
    <w:p w:rsidR="009E6981" w:rsidRPr="003669EC" w:rsidRDefault="009E6981" w:rsidP="00BC20A9">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Au début de l’année 1895, Paul Gille, devenu enseignant de philosophie à la Nouvelle Université libre de Bruxelles où enseignent également </w:t>
      </w:r>
      <w:r>
        <w:rPr>
          <w:rFonts w:ascii="Palatino Linotype" w:hAnsi="Palatino Linotype"/>
          <w:sz w:val="16"/>
          <w:szCs w:val="16"/>
        </w:rPr>
        <w:t>E</w:t>
      </w:r>
      <w:r w:rsidRPr="003669EC">
        <w:rPr>
          <w:rFonts w:ascii="Palatino Linotype" w:hAnsi="Palatino Linotype"/>
          <w:sz w:val="16"/>
          <w:szCs w:val="16"/>
        </w:rPr>
        <w:t xml:space="preserve">lie et </w:t>
      </w:r>
      <w:r>
        <w:rPr>
          <w:rFonts w:ascii="Palatino Linotype" w:hAnsi="Palatino Linotype"/>
          <w:sz w:val="16"/>
          <w:szCs w:val="16"/>
        </w:rPr>
        <w:t>E</w:t>
      </w:r>
      <w:r w:rsidRPr="003669EC">
        <w:rPr>
          <w:rFonts w:ascii="Palatino Linotype" w:hAnsi="Palatino Linotype"/>
          <w:sz w:val="16"/>
          <w:szCs w:val="16"/>
        </w:rPr>
        <w:t>lisée Reclus, publiera, dans le n° </w:t>
      </w:r>
      <w:r>
        <w:rPr>
          <w:rFonts w:ascii="Palatino Linotype" w:hAnsi="Palatino Linotype"/>
          <w:sz w:val="16"/>
          <w:szCs w:val="16"/>
        </w:rPr>
        <w:t>5 </w:t>
      </w:r>
      <w:r w:rsidRPr="003669EC">
        <w:rPr>
          <w:rFonts w:ascii="Palatino Linotype" w:hAnsi="Palatino Linotype"/>
          <w:sz w:val="16"/>
          <w:szCs w:val="16"/>
        </w:rPr>
        <w:t xml:space="preserve">du journal anarchiste belge </w:t>
      </w:r>
      <w:r w:rsidRPr="003669EC">
        <w:rPr>
          <w:rFonts w:ascii="Palatino Linotype" w:hAnsi="Palatino Linotype"/>
          <w:i/>
          <w:sz w:val="16"/>
          <w:szCs w:val="16"/>
        </w:rPr>
        <w:t>Le Plébéien</w:t>
      </w:r>
      <w:r w:rsidRPr="003669EC">
        <w:rPr>
          <w:rFonts w:ascii="Palatino Linotype" w:hAnsi="Palatino Linotype"/>
          <w:sz w:val="16"/>
          <w:szCs w:val="16"/>
        </w:rPr>
        <w:t xml:space="preserve"> </w:t>
      </w:r>
      <w:r>
        <w:rPr>
          <w:rFonts w:ascii="Palatino Linotype" w:hAnsi="Palatino Linotype"/>
          <w:sz w:val="16"/>
          <w:szCs w:val="16"/>
        </w:rPr>
        <w:t xml:space="preserve">(Liège), </w:t>
      </w:r>
      <w:r w:rsidRPr="003669EC">
        <w:rPr>
          <w:rFonts w:ascii="Palatino Linotype" w:hAnsi="Palatino Linotype"/>
          <w:sz w:val="16"/>
          <w:szCs w:val="16"/>
        </w:rPr>
        <w:t xml:space="preserve">un article très critique sur les rapports entretenus par Paul Régnier avec les </w:t>
      </w:r>
      <w:r>
        <w:rPr>
          <w:rFonts w:ascii="Palatino Linotype" w:hAnsi="Palatino Linotype"/>
          <w:sz w:val="16"/>
          <w:szCs w:val="16"/>
        </w:rPr>
        <w:t>« </w:t>
      </w:r>
      <w:r w:rsidRPr="003669EC">
        <w:rPr>
          <w:rFonts w:ascii="Palatino Linotype" w:hAnsi="Palatino Linotype"/>
          <w:sz w:val="16"/>
          <w:szCs w:val="16"/>
        </w:rPr>
        <w:t>Arabes</w:t>
      </w:r>
      <w:r>
        <w:rPr>
          <w:rFonts w:ascii="Palatino Linotype" w:hAnsi="Palatino Linotype"/>
          <w:sz w:val="16"/>
          <w:szCs w:val="16"/>
        </w:rPr>
        <w:t> » (</w:t>
      </w:r>
      <w:r w:rsidRPr="003B6972">
        <w:rPr>
          <w:rFonts w:ascii="Palatino Linotype" w:hAnsi="Palatino Linotype"/>
          <w:sz w:val="16"/>
          <w:szCs w:val="16"/>
        </w:rPr>
        <w:t>http://militants-anarchistes.info/spip.php?article2186</w:t>
      </w:r>
      <w:r>
        <w:rPr>
          <w:rFonts w:ascii="Palatino Linotype" w:hAnsi="Palatino Linotype"/>
          <w:sz w:val="16"/>
          <w:szCs w:val="16"/>
        </w:rPr>
        <w:t>)</w:t>
      </w:r>
      <w:r w:rsidRPr="003669EC">
        <w:rPr>
          <w:rFonts w:ascii="Palatino Linotype" w:hAnsi="Palatino Linotype"/>
          <w:sz w:val="16"/>
          <w:szCs w:val="16"/>
        </w:rPr>
        <w:t>.</w:t>
      </w:r>
    </w:p>
  </w:footnote>
  <w:footnote w:id="213">
    <w:p w:rsidR="009E6981" w:rsidRPr="0051431A" w:rsidRDefault="009E6981" w:rsidP="00BC20A9">
      <w:pPr>
        <w:pStyle w:val="Notedebasdepage"/>
        <w:jc w:val="both"/>
        <w:rPr>
          <w:rFonts w:ascii="Palatino Linotype" w:hAnsi="Palatino Linotype"/>
          <w:sz w:val="16"/>
          <w:szCs w:val="16"/>
        </w:rPr>
      </w:pPr>
      <w:r w:rsidRPr="0051431A">
        <w:rPr>
          <w:rStyle w:val="Appelnotedebasdep"/>
          <w:rFonts w:ascii="Palatino Linotype" w:hAnsi="Palatino Linotype"/>
          <w:sz w:val="16"/>
          <w:szCs w:val="16"/>
        </w:rPr>
        <w:footnoteRef/>
      </w:r>
      <w:r w:rsidRPr="0051431A">
        <w:rPr>
          <w:rFonts w:ascii="Palatino Linotype" w:hAnsi="Palatino Linotype"/>
          <w:sz w:val="16"/>
          <w:szCs w:val="16"/>
        </w:rPr>
        <w:t xml:space="preserve"> </w:t>
      </w:r>
      <w:r w:rsidRPr="0051431A">
        <w:rPr>
          <w:rFonts w:ascii="Palatino Linotype" w:hAnsi="Palatino Linotype"/>
          <w:i/>
          <w:sz w:val="16"/>
          <w:szCs w:val="16"/>
        </w:rPr>
        <w:t>La Société nouvelle</w:t>
      </w:r>
      <w:r>
        <w:rPr>
          <w:rFonts w:ascii="Palatino Linotype" w:hAnsi="Palatino Linotype"/>
          <w:sz w:val="16"/>
          <w:szCs w:val="16"/>
        </w:rPr>
        <w:t xml:space="preserve"> (Paris et Bruxelles) juin </w:t>
      </w:r>
      <w:r w:rsidRPr="0051431A">
        <w:rPr>
          <w:rFonts w:ascii="Palatino Linotype" w:hAnsi="Palatino Linotype"/>
          <w:sz w:val="16"/>
          <w:szCs w:val="16"/>
        </w:rPr>
        <w:t xml:space="preserve">1894, p. 720, cité par Joël Cornuault, </w:t>
      </w:r>
      <w:r w:rsidRPr="0051431A">
        <w:rPr>
          <w:rFonts w:ascii="Palatino Linotype" w:hAnsi="Palatino Linotype"/>
          <w:i/>
          <w:sz w:val="16"/>
          <w:szCs w:val="16"/>
        </w:rPr>
        <w:t xml:space="preserve">Les Cahiers </w:t>
      </w:r>
      <w:r>
        <w:rPr>
          <w:rFonts w:ascii="Palatino Linotype" w:hAnsi="Palatino Linotype"/>
          <w:i/>
          <w:sz w:val="16"/>
          <w:szCs w:val="16"/>
        </w:rPr>
        <w:t>E</w:t>
      </w:r>
      <w:r w:rsidRPr="0051431A">
        <w:rPr>
          <w:rFonts w:ascii="Palatino Linotype" w:hAnsi="Palatino Linotype"/>
          <w:i/>
          <w:sz w:val="16"/>
          <w:szCs w:val="16"/>
        </w:rPr>
        <w:t>lisée Reclus</w:t>
      </w:r>
      <w:r w:rsidRPr="0051431A">
        <w:rPr>
          <w:rFonts w:ascii="Palatino Linotype" w:hAnsi="Palatino Linotype"/>
          <w:sz w:val="16"/>
          <w:szCs w:val="16"/>
        </w:rPr>
        <w:t xml:space="preserve"> </w:t>
      </w:r>
      <w:r>
        <w:rPr>
          <w:rFonts w:ascii="Palatino Linotype" w:hAnsi="Palatino Linotype"/>
          <w:sz w:val="16"/>
          <w:szCs w:val="16"/>
        </w:rPr>
        <w:t xml:space="preserve">(Bergerac), </w:t>
      </w:r>
      <w:r w:rsidRPr="0051431A">
        <w:rPr>
          <w:rFonts w:ascii="Palatino Linotype" w:hAnsi="Palatino Linotype"/>
          <w:sz w:val="16"/>
          <w:szCs w:val="16"/>
        </w:rPr>
        <w:t>n° 19, novembre</w:t>
      </w:r>
      <w:r>
        <w:rPr>
          <w:rFonts w:ascii="Palatino Linotype" w:hAnsi="Palatino Linotype"/>
          <w:sz w:val="16"/>
          <w:szCs w:val="16"/>
        </w:rPr>
        <w:t> </w:t>
      </w:r>
      <w:r w:rsidRPr="0051431A">
        <w:rPr>
          <w:rFonts w:ascii="Palatino Linotype" w:hAnsi="Palatino Linotype"/>
          <w:sz w:val="16"/>
          <w:szCs w:val="16"/>
        </w:rPr>
        <w:t>1998, p. 1 n. 2.</w:t>
      </w:r>
    </w:p>
  </w:footnote>
  <w:footnote w:id="214">
    <w:p w:rsidR="009E6981" w:rsidRPr="002C2C7F" w:rsidRDefault="009E6981" w:rsidP="002C2C7F">
      <w:pPr>
        <w:pStyle w:val="Notedebasdepage"/>
        <w:jc w:val="both"/>
        <w:rPr>
          <w:sz w:val="16"/>
          <w:szCs w:val="16"/>
        </w:rPr>
      </w:pPr>
      <w:r w:rsidRPr="002C2C7F">
        <w:rPr>
          <w:rStyle w:val="Appelnotedebasdep"/>
          <w:sz w:val="16"/>
          <w:szCs w:val="16"/>
        </w:rPr>
        <w:footnoteRef/>
      </w:r>
      <w:r w:rsidRPr="002C2C7F">
        <w:rPr>
          <w:sz w:val="16"/>
          <w:szCs w:val="16"/>
        </w:rPr>
        <w:t xml:space="preserve"> </w:t>
      </w:r>
      <w:r w:rsidRPr="002C2C7F">
        <w:rPr>
          <w:i/>
          <w:sz w:val="16"/>
          <w:szCs w:val="16"/>
        </w:rPr>
        <w:t>Le Temps</w:t>
      </w:r>
      <w:r>
        <w:rPr>
          <w:sz w:val="16"/>
          <w:szCs w:val="16"/>
        </w:rPr>
        <w:t xml:space="preserve"> (Paris), 7 août 1894, p. 3b.</w:t>
      </w:r>
    </w:p>
  </w:footnote>
  <w:footnote w:id="21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Style w:val="Appelnotedebasdep"/>
          <w:rFonts w:ascii="Palatino Linotype" w:hAnsi="Palatino Linotype"/>
          <w:sz w:val="16"/>
          <w:szCs w:val="16"/>
        </w:rPr>
        <w:t xml:space="preserve"> </w:t>
      </w:r>
      <w:r w:rsidRPr="003669EC">
        <w:rPr>
          <w:rFonts w:ascii="Palatino Linotype" w:hAnsi="Palatino Linotype"/>
          <w:sz w:val="16"/>
          <w:szCs w:val="16"/>
        </w:rPr>
        <w:t xml:space="preserve">Voir son portrait dans le périodique </w:t>
      </w:r>
      <w:r w:rsidRPr="003669EC">
        <w:rPr>
          <w:rFonts w:ascii="Palatino Linotype" w:hAnsi="Palatino Linotype"/>
          <w:i/>
          <w:sz w:val="16"/>
          <w:szCs w:val="16"/>
        </w:rPr>
        <w:t>Les Hommes du jour, revue biographique hebdomadaire</w:t>
      </w:r>
      <w:r w:rsidRPr="003669EC">
        <w:rPr>
          <w:rFonts w:ascii="Palatino Linotype" w:hAnsi="Palatino Linotype"/>
          <w:sz w:val="16"/>
          <w:szCs w:val="16"/>
        </w:rPr>
        <w:t xml:space="preserve"> (Bruxelles), 1</w:t>
      </w:r>
      <w:r w:rsidRPr="003669EC">
        <w:rPr>
          <w:rFonts w:ascii="Palatino Linotype" w:hAnsi="Palatino Linotype"/>
          <w:sz w:val="16"/>
          <w:szCs w:val="16"/>
          <w:vertAlign w:val="superscript"/>
        </w:rPr>
        <w:t>re</w:t>
      </w:r>
      <w:r>
        <w:rPr>
          <w:rFonts w:ascii="Palatino Linotype" w:hAnsi="Palatino Linotype"/>
          <w:sz w:val="16"/>
          <w:szCs w:val="16"/>
        </w:rPr>
        <w:t> </w:t>
      </w:r>
      <w:r w:rsidRPr="003669EC">
        <w:rPr>
          <w:rFonts w:ascii="Palatino Linotype" w:hAnsi="Palatino Linotype"/>
          <w:sz w:val="16"/>
          <w:szCs w:val="16"/>
        </w:rPr>
        <w:t>série, n° 27, 1895</w:t>
      </w:r>
      <w:r>
        <w:rPr>
          <w:rFonts w:ascii="Palatino Linotype" w:hAnsi="Palatino Linotype"/>
          <w:sz w:val="16"/>
          <w:szCs w:val="16"/>
        </w:rPr>
        <w:t>-1896</w:t>
      </w:r>
      <w:r w:rsidRPr="003669EC">
        <w:rPr>
          <w:rFonts w:ascii="Palatino Linotype" w:hAnsi="Palatino Linotype"/>
          <w:sz w:val="16"/>
          <w:szCs w:val="16"/>
        </w:rPr>
        <w:t>.</w:t>
      </w:r>
    </w:p>
  </w:footnote>
  <w:footnote w:id="216">
    <w:p w:rsidR="009E6981" w:rsidRPr="00F01C20" w:rsidRDefault="009E6981" w:rsidP="00F01C20">
      <w:pPr>
        <w:pStyle w:val="Notedebasdepage"/>
        <w:jc w:val="both"/>
        <w:rPr>
          <w:rFonts w:ascii="Palatino Linotype" w:hAnsi="Palatino Linotype"/>
          <w:sz w:val="16"/>
          <w:szCs w:val="16"/>
        </w:rPr>
      </w:pPr>
      <w:r w:rsidRPr="00F01C20">
        <w:rPr>
          <w:rStyle w:val="Appelnotedebasdep"/>
          <w:rFonts w:ascii="Palatino Linotype" w:hAnsi="Palatino Linotype"/>
          <w:sz w:val="16"/>
          <w:szCs w:val="16"/>
        </w:rPr>
        <w:footnoteRef/>
      </w:r>
      <w:r w:rsidRPr="00F01C20">
        <w:rPr>
          <w:rFonts w:ascii="Palatino Linotype" w:hAnsi="Palatino Linotype"/>
          <w:sz w:val="16"/>
          <w:szCs w:val="16"/>
        </w:rPr>
        <w:t xml:space="preserve"> </w:t>
      </w:r>
      <w:r>
        <w:rPr>
          <w:rFonts w:ascii="Palatino Linotype" w:hAnsi="Palatino Linotype"/>
          <w:sz w:val="16"/>
          <w:szCs w:val="16"/>
        </w:rPr>
        <w:t xml:space="preserve">Cf. la </w:t>
      </w:r>
      <w:r w:rsidRPr="000764CA">
        <w:rPr>
          <w:rFonts w:ascii="Palatino Linotype" w:hAnsi="Palatino Linotype"/>
          <w:i/>
          <w:sz w:val="16"/>
          <w:szCs w:val="16"/>
        </w:rPr>
        <w:t>Revue catholique des institutions et du droit</w:t>
      </w:r>
      <w:r>
        <w:rPr>
          <w:rFonts w:ascii="Palatino Linotype" w:hAnsi="Palatino Linotype"/>
          <w:sz w:val="16"/>
          <w:szCs w:val="16"/>
        </w:rPr>
        <w:t xml:space="preserve"> (Paris), octobre 1894, p. 374 ; </w:t>
      </w:r>
      <w:r w:rsidRPr="00B40079">
        <w:rPr>
          <w:rFonts w:ascii="Palatino Linotype" w:hAnsi="Palatino Linotype"/>
          <w:i/>
          <w:sz w:val="16"/>
          <w:szCs w:val="16"/>
        </w:rPr>
        <w:t>Le Radical</w:t>
      </w:r>
      <w:r>
        <w:rPr>
          <w:rFonts w:ascii="Palatino Linotype" w:hAnsi="Palatino Linotype"/>
          <w:sz w:val="16"/>
          <w:szCs w:val="16"/>
        </w:rPr>
        <w:t xml:space="preserve"> (Paris), 12 novembre 1894, p. 2.</w:t>
      </w:r>
    </w:p>
  </w:footnote>
  <w:footnote w:id="217">
    <w:p w:rsidR="009E6981" w:rsidRPr="00B7111E" w:rsidRDefault="009E6981" w:rsidP="00B7111E">
      <w:pPr>
        <w:pStyle w:val="Notedebasdepage"/>
        <w:jc w:val="both"/>
        <w:rPr>
          <w:sz w:val="16"/>
          <w:szCs w:val="16"/>
        </w:rPr>
      </w:pPr>
      <w:r w:rsidRPr="00B7111E">
        <w:rPr>
          <w:rStyle w:val="Appelnotedebasdep"/>
          <w:sz w:val="16"/>
          <w:szCs w:val="16"/>
        </w:rPr>
        <w:footnoteRef/>
      </w:r>
      <w:r w:rsidRPr="00B7111E">
        <w:rPr>
          <w:sz w:val="16"/>
          <w:szCs w:val="16"/>
        </w:rPr>
        <w:t xml:space="preserve"> C’est la valeur de 20 collections complètes de la </w:t>
      </w:r>
      <w:r w:rsidRPr="00B7111E">
        <w:rPr>
          <w:i/>
          <w:sz w:val="16"/>
          <w:szCs w:val="16"/>
        </w:rPr>
        <w:t>Nouvelle Géographie universelle</w:t>
      </w:r>
      <w:r w:rsidRPr="00B7111E">
        <w:rPr>
          <w:sz w:val="16"/>
          <w:szCs w:val="16"/>
        </w:rPr>
        <w:t>.</w:t>
      </w:r>
    </w:p>
  </w:footnote>
  <w:footnote w:id="218">
    <w:p w:rsidR="009E6981" w:rsidRPr="00F205BB" w:rsidRDefault="009E6981" w:rsidP="00BC748A">
      <w:pPr>
        <w:pStyle w:val="Notedebasdepage"/>
        <w:jc w:val="both"/>
        <w:rPr>
          <w:rFonts w:ascii="Palatino Linotype" w:hAnsi="Palatino Linotype"/>
          <w:sz w:val="16"/>
          <w:szCs w:val="16"/>
        </w:rPr>
      </w:pPr>
      <w:r w:rsidRPr="00F205BB">
        <w:rPr>
          <w:rStyle w:val="Appelnotedebasdep"/>
          <w:rFonts w:ascii="Palatino Linotype" w:hAnsi="Palatino Linotype"/>
          <w:sz w:val="16"/>
          <w:szCs w:val="16"/>
        </w:rPr>
        <w:footnoteRef/>
      </w:r>
      <w:r w:rsidRPr="00F205BB">
        <w:rPr>
          <w:rFonts w:ascii="Palatino Linotype" w:hAnsi="Palatino Linotype"/>
          <w:sz w:val="16"/>
          <w:szCs w:val="16"/>
        </w:rPr>
        <w:t xml:space="preserve"> </w:t>
      </w:r>
      <w:r>
        <w:rPr>
          <w:rFonts w:ascii="Palatino Linotype" w:hAnsi="Palatino Linotype"/>
          <w:sz w:val="16"/>
          <w:szCs w:val="16"/>
        </w:rPr>
        <w:t>Selon</w:t>
      </w:r>
      <w:r w:rsidRPr="00E21869">
        <w:rPr>
          <w:rFonts w:ascii="Palatino Linotype" w:hAnsi="Palatino Linotype"/>
          <w:sz w:val="16"/>
          <w:szCs w:val="16"/>
        </w:rPr>
        <w:t xml:space="preserve"> </w:t>
      </w:r>
      <w:r w:rsidRPr="00F205BB">
        <w:rPr>
          <w:rFonts w:ascii="Palatino Linotype" w:hAnsi="Palatino Linotype"/>
          <w:sz w:val="16"/>
          <w:szCs w:val="16"/>
        </w:rPr>
        <w:t>Hélène Sarrazin</w:t>
      </w:r>
      <w:r>
        <w:rPr>
          <w:rFonts w:ascii="Palatino Linotype" w:hAnsi="Palatino Linotype"/>
          <w:sz w:val="16"/>
          <w:szCs w:val="16"/>
        </w:rPr>
        <w:t>,</w:t>
      </w:r>
      <w:r w:rsidRPr="00F205BB">
        <w:rPr>
          <w:rFonts w:ascii="Palatino Linotype" w:hAnsi="Palatino Linotype"/>
          <w:sz w:val="16"/>
          <w:szCs w:val="16"/>
        </w:rPr>
        <w:t xml:space="preserve"> biographe d’</w:t>
      </w:r>
      <w:r>
        <w:rPr>
          <w:rFonts w:ascii="Palatino Linotype" w:hAnsi="Palatino Linotype"/>
          <w:sz w:val="16"/>
          <w:szCs w:val="16"/>
        </w:rPr>
        <w:t>E</w:t>
      </w:r>
      <w:r w:rsidRPr="00F205BB">
        <w:rPr>
          <w:rFonts w:ascii="Palatino Linotype" w:hAnsi="Palatino Linotype"/>
          <w:sz w:val="16"/>
          <w:szCs w:val="16"/>
        </w:rPr>
        <w:t>lisée (</w:t>
      </w:r>
      <w:r>
        <w:rPr>
          <w:rFonts w:ascii="Palatino Linotype" w:hAnsi="Palatino Linotype"/>
          <w:i/>
          <w:sz w:val="16"/>
          <w:szCs w:val="16"/>
        </w:rPr>
        <w:t>E</w:t>
      </w:r>
      <w:r w:rsidRPr="00F205BB">
        <w:rPr>
          <w:rFonts w:ascii="Palatino Linotype" w:hAnsi="Palatino Linotype"/>
          <w:i/>
          <w:sz w:val="16"/>
          <w:szCs w:val="16"/>
        </w:rPr>
        <w:t>lisée Reclus ou la passion du monde</w:t>
      </w:r>
      <w:r w:rsidRPr="00F205BB">
        <w:rPr>
          <w:rFonts w:ascii="Palatino Linotype" w:hAnsi="Palatino Linotype"/>
          <w:sz w:val="16"/>
          <w:szCs w:val="16"/>
        </w:rPr>
        <w:t>, rééd. 2004, p. 210), Paul Reclus fut compris dans l’amnistie de février 189</w:t>
      </w:r>
      <w:r>
        <w:rPr>
          <w:rFonts w:ascii="Palatino Linotype" w:hAnsi="Palatino Linotype"/>
          <w:sz w:val="16"/>
          <w:szCs w:val="16"/>
        </w:rPr>
        <w:t xml:space="preserve">5 </w:t>
      </w:r>
      <w:r w:rsidRPr="00F205BB">
        <w:rPr>
          <w:rFonts w:ascii="Palatino Linotype" w:hAnsi="Palatino Linotype"/>
          <w:sz w:val="16"/>
          <w:szCs w:val="16"/>
        </w:rPr>
        <w:t>liée à l’élection de Félix Faure à la présidence de la République le 1</w:t>
      </w:r>
      <w:r>
        <w:rPr>
          <w:rFonts w:ascii="Palatino Linotype" w:hAnsi="Palatino Linotype"/>
          <w:sz w:val="16"/>
          <w:szCs w:val="16"/>
        </w:rPr>
        <w:t>7 </w:t>
      </w:r>
      <w:r w:rsidRPr="00F205BB">
        <w:rPr>
          <w:rFonts w:ascii="Palatino Linotype" w:hAnsi="Palatino Linotype"/>
          <w:sz w:val="16"/>
          <w:szCs w:val="16"/>
        </w:rPr>
        <w:t>janvier précédent ; rien n’est moins sûr</w:t>
      </w:r>
      <w:r>
        <w:rPr>
          <w:rFonts w:ascii="Palatino Linotype" w:hAnsi="Palatino Linotype"/>
          <w:sz w:val="16"/>
          <w:szCs w:val="16"/>
        </w:rPr>
        <w:t xml:space="preserve">, d’autant que des journaux comme </w:t>
      </w:r>
      <w:r w:rsidRPr="00F10E6A">
        <w:rPr>
          <w:rFonts w:ascii="Palatino Linotype" w:hAnsi="Palatino Linotype"/>
          <w:i/>
          <w:sz w:val="16"/>
          <w:szCs w:val="16"/>
        </w:rPr>
        <w:t>Le Figaro</w:t>
      </w:r>
      <w:r>
        <w:rPr>
          <w:rFonts w:ascii="Palatino Linotype" w:hAnsi="Palatino Linotype"/>
          <w:sz w:val="16"/>
          <w:szCs w:val="16"/>
        </w:rPr>
        <w:t xml:space="preserve"> (Paris) du 29 mars 1895 signalent que Paul Reclus est alors, encore, un des derniers contumaces. Dans Jean Maitron </w:t>
      </w:r>
      <w:r w:rsidRPr="00F205BB">
        <w:rPr>
          <w:rFonts w:ascii="Palatino Linotype" w:hAnsi="Palatino Linotype"/>
          <w:sz w:val="16"/>
          <w:szCs w:val="16"/>
        </w:rPr>
        <w:t xml:space="preserve">(dir.), </w:t>
      </w:r>
      <w:r w:rsidRPr="00F205BB">
        <w:rPr>
          <w:rFonts w:ascii="Palatino Linotype" w:hAnsi="Palatino Linotype"/>
          <w:i/>
          <w:sz w:val="16"/>
          <w:szCs w:val="16"/>
        </w:rPr>
        <w:t>Dictionnaire biographique du mouvement ouvrier français</w:t>
      </w:r>
      <w:r w:rsidRPr="00F205BB">
        <w:rPr>
          <w:rFonts w:ascii="Palatino Linotype" w:hAnsi="Palatino Linotype"/>
          <w:sz w:val="16"/>
          <w:szCs w:val="16"/>
        </w:rPr>
        <w:t xml:space="preserve">, Paris, Les </w:t>
      </w:r>
      <w:r>
        <w:rPr>
          <w:rFonts w:ascii="Palatino Linotype" w:hAnsi="Palatino Linotype"/>
          <w:sz w:val="16"/>
          <w:szCs w:val="16"/>
        </w:rPr>
        <w:t>E</w:t>
      </w:r>
      <w:r w:rsidRPr="00F205BB">
        <w:rPr>
          <w:rFonts w:ascii="Palatino Linotype" w:hAnsi="Palatino Linotype"/>
          <w:sz w:val="16"/>
          <w:szCs w:val="16"/>
        </w:rPr>
        <w:t xml:space="preserve">ditions ouvrières, partie 3 </w:t>
      </w:r>
      <w:r w:rsidRPr="00F205BB">
        <w:rPr>
          <w:rFonts w:ascii="Palatino Linotype" w:hAnsi="Palatino Linotype"/>
          <w:i/>
          <w:sz w:val="16"/>
          <w:szCs w:val="16"/>
        </w:rPr>
        <w:t>De la Commune à la Grande Guerre, 1871-1914</w:t>
      </w:r>
      <w:r w:rsidRPr="00F205BB">
        <w:rPr>
          <w:rFonts w:ascii="Palatino Linotype" w:hAnsi="Palatino Linotype"/>
          <w:sz w:val="16"/>
          <w:szCs w:val="16"/>
        </w:rPr>
        <w:t>, t. 15, 1977, p. 19b, il est dit que c’est en 190</w:t>
      </w:r>
      <w:r>
        <w:rPr>
          <w:rFonts w:ascii="Palatino Linotype" w:hAnsi="Palatino Linotype"/>
          <w:sz w:val="16"/>
          <w:szCs w:val="16"/>
        </w:rPr>
        <w:t xml:space="preserve">8 </w:t>
      </w:r>
      <w:r w:rsidRPr="00F205BB">
        <w:rPr>
          <w:rFonts w:ascii="Palatino Linotype" w:hAnsi="Palatino Linotype"/>
          <w:sz w:val="16"/>
          <w:szCs w:val="16"/>
        </w:rPr>
        <w:t>que Georges Clemenceau, vieille connaissance des Reclus devenu « premier flic de France » comm</w:t>
      </w:r>
      <w:r>
        <w:rPr>
          <w:rFonts w:ascii="Palatino Linotype" w:hAnsi="Palatino Linotype"/>
          <w:sz w:val="16"/>
          <w:szCs w:val="16"/>
        </w:rPr>
        <w:t>e ministre de l’Intérieur (mars </w:t>
      </w:r>
      <w:r w:rsidRPr="00F205BB">
        <w:rPr>
          <w:rFonts w:ascii="Palatino Linotype" w:hAnsi="Palatino Linotype"/>
          <w:sz w:val="16"/>
          <w:szCs w:val="16"/>
        </w:rPr>
        <w:t>1906-juillet</w:t>
      </w:r>
      <w:r>
        <w:rPr>
          <w:rFonts w:ascii="Palatino Linotype" w:hAnsi="Palatino Linotype"/>
          <w:sz w:val="16"/>
          <w:szCs w:val="16"/>
        </w:rPr>
        <w:t> </w:t>
      </w:r>
      <w:r w:rsidRPr="00F205BB">
        <w:rPr>
          <w:rFonts w:ascii="Palatino Linotype" w:hAnsi="Palatino Linotype"/>
          <w:sz w:val="16"/>
          <w:szCs w:val="16"/>
        </w:rPr>
        <w:t>1909) e</w:t>
      </w:r>
      <w:r>
        <w:rPr>
          <w:rFonts w:ascii="Palatino Linotype" w:hAnsi="Palatino Linotype"/>
          <w:sz w:val="16"/>
          <w:szCs w:val="16"/>
        </w:rPr>
        <w:t>t président du Conseil (octobre </w:t>
      </w:r>
      <w:r w:rsidRPr="00F205BB">
        <w:rPr>
          <w:rFonts w:ascii="Palatino Linotype" w:hAnsi="Palatino Linotype"/>
          <w:sz w:val="16"/>
          <w:szCs w:val="16"/>
        </w:rPr>
        <w:t>1906-juillet</w:t>
      </w:r>
      <w:r>
        <w:rPr>
          <w:rFonts w:ascii="Palatino Linotype" w:hAnsi="Palatino Linotype"/>
          <w:sz w:val="16"/>
          <w:szCs w:val="16"/>
        </w:rPr>
        <w:t> </w:t>
      </w:r>
      <w:r w:rsidRPr="00F205BB">
        <w:rPr>
          <w:rFonts w:ascii="Palatino Linotype" w:hAnsi="Palatino Linotype"/>
          <w:sz w:val="16"/>
          <w:szCs w:val="16"/>
        </w:rPr>
        <w:t xml:space="preserve">1909), autorise Paul à rentrer sur le territoire français sans être appréhendé en dépit de sa condamnation de 1894. Mais les lettres de Pauline Reclus (Kergomard) publiées dans Geneviève et Alain Kergomard, </w:t>
      </w:r>
      <w:r w:rsidRPr="00F205BB">
        <w:rPr>
          <w:rFonts w:ascii="Palatino Linotype" w:hAnsi="Palatino Linotype"/>
          <w:i/>
          <w:sz w:val="16"/>
          <w:szCs w:val="16"/>
        </w:rPr>
        <w:t>Pauline Kergomard</w:t>
      </w:r>
      <w:r w:rsidRPr="00F205BB">
        <w:rPr>
          <w:rFonts w:ascii="Palatino Linotype" w:hAnsi="Palatino Linotype"/>
          <w:sz w:val="16"/>
          <w:szCs w:val="16"/>
        </w:rPr>
        <w:t xml:space="preserve"> (</w:t>
      </w:r>
      <w:r w:rsidRPr="001D2082">
        <w:rPr>
          <w:rFonts w:ascii="Palatino Linotype" w:hAnsi="Palatino Linotype"/>
          <w:i/>
          <w:sz w:val="16"/>
          <w:szCs w:val="16"/>
        </w:rPr>
        <w:t>op. </w:t>
      </w:r>
      <w:proofErr w:type="gramStart"/>
      <w:r w:rsidRPr="001D2082">
        <w:rPr>
          <w:rFonts w:ascii="Palatino Linotype" w:hAnsi="Palatino Linotype"/>
          <w:i/>
          <w:sz w:val="16"/>
          <w:szCs w:val="16"/>
        </w:rPr>
        <w:t>cit.</w:t>
      </w:r>
      <w:r>
        <w:rPr>
          <w:rFonts w:ascii="Palatino Linotype" w:hAnsi="Palatino Linotype"/>
          <w:sz w:val="16"/>
          <w:szCs w:val="16"/>
        </w:rPr>
        <w:t>,</w:t>
      </w:r>
      <w:proofErr w:type="gramEnd"/>
      <w:r>
        <w:rPr>
          <w:rFonts w:ascii="Palatino Linotype" w:hAnsi="Palatino Linotype"/>
          <w:sz w:val="16"/>
          <w:szCs w:val="16"/>
        </w:rPr>
        <w:t xml:space="preserve"> </w:t>
      </w:r>
      <w:r w:rsidRPr="00F205BB">
        <w:rPr>
          <w:rFonts w:ascii="Palatino Linotype" w:hAnsi="Palatino Linotype"/>
          <w:sz w:val="16"/>
          <w:szCs w:val="16"/>
        </w:rPr>
        <w:t>2</w:t>
      </w:r>
      <w:r w:rsidRPr="00F205BB">
        <w:rPr>
          <w:rFonts w:ascii="Palatino Linotype" w:hAnsi="Palatino Linotype"/>
          <w:sz w:val="16"/>
          <w:szCs w:val="16"/>
          <w:vertAlign w:val="superscript"/>
        </w:rPr>
        <w:t>e</w:t>
      </w:r>
      <w:r>
        <w:rPr>
          <w:rFonts w:ascii="Palatino Linotype" w:hAnsi="Palatino Linotype"/>
          <w:sz w:val="16"/>
          <w:szCs w:val="16"/>
        </w:rPr>
        <w:t> </w:t>
      </w:r>
      <w:r w:rsidRPr="00F205BB">
        <w:rPr>
          <w:rFonts w:ascii="Palatino Linotype" w:hAnsi="Palatino Linotype"/>
          <w:sz w:val="16"/>
          <w:szCs w:val="16"/>
        </w:rPr>
        <w:t>éd. 2000) apportent les informations suivantes : en février</w:t>
      </w:r>
      <w:r>
        <w:rPr>
          <w:rFonts w:ascii="Palatino Linotype" w:hAnsi="Palatino Linotype"/>
          <w:sz w:val="16"/>
          <w:szCs w:val="16"/>
        </w:rPr>
        <w:t> </w:t>
      </w:r>
      <w:r w:rsidRPr="00F205BB">
        <w:rPr>
          <w:rFonts w:ascii="Palatino Linotype" w:hAnsi="Palatino Linotype"/>
          <w:sz w:val="16"/>
          <w:szCs w:val="16"/>
        </w:rPr>
        <w:t xml:space="preserve">1904 fut discutée l’idée d’incinérer </w:t>
      </w:r>
      <w:r>
        <w:rPr>
          <w:rFonts w:ascii="Palatino Linotype" w:hAnsi="Palatino Linotype"/>
          <w:sz w:val="16"/>
          <w:szCs w:val="16"/>
        </w:rPr>
        <w:t>E</w:t>
      </w:r>
      <w:r w:rsidRPr="00F205BB">
        <w:rPr>
          <w:rFonts w:ascii="Palatino Linotype" w:hAnsi="Palatino Linotype"/>
          <w:sz w:val="16"/>
          <w:szCs w:val="16"/>
        </w:rPr>
        <w:t>lie Reclus après son décès, chose impossible à Bruxelles et qui aurait demandé un passage à Paris, dont Pauline n’est pas certaine que Paul puisse se l’aut</w:t>
      </w:r>
      <w:r>
        <w:rPr>
          <w:rFonts w:ascii="Palatino Linotype" w:hAnsi="Palatino Linotype"/>
          <w:sz w:val="16"/>
          <w:szCs w:val="16"/>
        </w:rPr>
        <w:t>oriser (lettre 28) ; en février </w:t>
      </w:r>
      <w:r w:rsidRPr="00F205BB">
        <w:rPr>
          <w:rFonts w:ascii="Palatino Linotype" w:hAnsi="Palatino Linotype"/>
          <w:sz w:val="16"/>
          <w:szCs w:val="16"/>
        </w:rPr>
        <w:t>1905, Paul Reclus est de passage à Paris (lettre 39).</w:t>
      </w:r>
      <w:r>
        <w:rPr>
          <w:rFonts w:ascii="Palatino Linotype" w:hAnsi="Palatino Linotype"/>
          <w:sz w:val="16"/>
          <w:szCs w:val="16"/>
        </w:rPr>
        <w:t xml:space="preserve"> Enfin, les fils de Paul écrivent en 1904 que leur père « ne devait revoir la France qu’en 1904 » (</w:t>
      </w:r>
      <w:r w:rsidRPr="00C61CF7">
        <w:rPr>
          <w:rFonts w:ascii="Palatino Linotype" w:hAnsi="Palatino Linotype"/>
          <w:sz w:val="16"/>
          <w:szCs w:val="16"/>
        </w:rPr>
        <w:t xml:space="preserve">Michel et Jacques Reclus, </w:t>
      </w:r>
      <w:r w:rsidRPr="00C61CF7">
        <w:rPr>
          <w:rFonts w:ascii="Palatino Linotype" w:hAnsi="Palatino Linotype"/>
          <w:i/>
          <w:sz w:val="16"/>
          <w:szCs w:val="16"/>
        </w:rPr>
        <w:t xml:space="preserve">Les Frères </w:t>
      </w:r>
      <w:r>
        <w:rPr>
          <w:rFonts w:ascii="Palatino Linotype" w:hAnsi="Palatino Linotype"/>
          <w:i/>
          <w:sz w:val="16"/>
          <w:szCs w:val="16"/>
        </w:rPr>
        <w:t>E</w:t>
      </w:r>
      <w:r w:rsidRPr="00C61CF7">
        <w:rPr>
          <w:rFonts w:ascii="Palatino Linotype" w:hAnsi="Palatino Linotype"/>
          <w:i/>
          <w:sz w:val="16"/>
          <w:szCs w:val="16"/>
        </w:rPr>
        <w:t xml:space="preserve">lie et </w:t>
      </w:r>
      <w:r>
        <w:rPr>
          <w:rFonts w:ascii="Palatino Linotype" w:hAnsi="Palatino Linotype"/>
          <w:i/>
          <w:sz w:val="16"/>
          <w:szCs w:val="16"/>
        </w:rPr>
        <w:t>E</w:t>
      </w:r>
      <w:r w:rsidRPr="00C61CF7">
        <w:rPr>
          <w:rFonts w:ascii="Palatino Linotype" w:hAnsi="Palatino Linotype"/>
          <w:i/>
          <w:sz w:val="16"/>
          <w:szCs w:val="16"/>
        </w:rPr>
        <w:t>lisée Reclus, du protestantisme à l’anarchi</w:t>
      </w:r>
      <w:r>
        <w:rPr>
          <w:rFonts w:ascii="Palatino Linotype" w:hAnsi="Palatino Linotype"/>
          <w:i/>
          <w:sz w:val="16"/>
          <w:szCs w:val="16"/>
        </w:rPr>
        <w:t>sm</w:t>
      </w:r>
      <w:r w:rsidRPr="00C61CF7">
        <w:rPr>
          <w:rFonts w:ascii="Palatino Linotype" w:hAnsi="Palatino Linotype"/>
          <w:i/>
          <w:sz w:val="16"/>
          <w:szCs w:val="16"/>
        </w:rPr>
        <w:t>e</w:t>
      </w:r>
      <w:r w:rsidRPr="00C61CF7">
        <w:rPr>
          <w:rFonts w:ascii="Palatino Linotype" w:hAnsi="Palatino Linotype"/>
          <w:sz w:val="16"/>
          <w:szCs w:val="16"/>
        </w:rPr>
        <w:t>, Paris, Les Amis d’</w:t>
      </w:r>
      <w:r>
        <w:rPr>
          <w:rFonts w:ascii="Palatino Linotype" w:hAnsi="Palatino Linotype"/>
          <w:sz w:val="16"/>
          <w:szCs w:val="16"/>
        </w:rPr>
        <w:t>E</w:t>
      </w:r>
      <w:r w:rsidRPr="00C61CF7">
        <w:rPr>
          <w:rFonts w:ascii="Palatino Linotype" w:hAnsi="Palatino Linotype"/>
          <w:sz w:val="16"/>
          <w:szCs w:val="16"/>
        </w:rPr>
        <w:t>lisée Reclus, 1964</w:t>
      </w:r>
      <w:r>
        <w:rPr>
          <w:rFonts w:ascii="Palatino Linotype" w:hAnsi="Palatino Linotype"/>
          <w:sz w:val="16"/>
          <w:szCs w:val="16"/>
        </w:rPr>
        <w:t>, p. 203).</w:t>
      </w:r>
    </w:p>
  </w:footnote>
  <w:footnote w:id="21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Salut discret à l’oncle </w:t>
      </w:r>
      <w:r>
        <w:rPr>
          <w:rFonts w:ascii="Palatino Linotype" w:hAnsi="Palatino Linotype"/>
          <w:sz w:val="16"/>
          <w:szCs w:val="16"/>
        </w:rPr>
        <w:t>E</w:t>
      </w:r>
      <w:r w:rsidRPr="003669EC">
        <w:rPr>
          <w:rFonts w:ascii="Palatino Linotype" w:hAnsi="Palatino Linotype"/>
          <w:sz w:val="16"/>
          <w:szCs w:val="16"/>
        </w:rPr>
        <w:t xml:space="preserve">lisée par une référence non nécessaire à la </w:t>
      </w:r>
      <w:r w:rsidRPr="00D03F11">
        <w:rPr>
          <w:rFonts w:ascii="Palatino Linotype" w:hAnsi="Palatino Linotype"/>
          <w:i/>
          <w:sz w:val="16"/>
          <w:szCs w:val="16"/>
        </w:rPr>
        <w:t>Nouvelle Géographie universelle</w:t>
      </w:r>
      <w:r>
        <w:rPr>
          <w:rFonts w:ascii="Palatino Linotype" w:hAnsi="Palatino Linotype"/>
          <w:sz w:val="16"/>
          <w:szCs w:val="16"/>
        </w:rPr>
        <w:t>, p. </w:t>
      </w:r>
      <w:r w:rsidRPr="003669EC">
        <w:rPr>
          <w:rFonts w:ascii="Palatino Linotype" w:hAnsi="Palatino Linotype"/>
          <w:sz w:val="16"/>
          <w:szCs w:val="16"/>
        </w:rPr>
        <w:t>12</w:t>
      </w:r>
      <w:r>
        <w:rPr>
          <w:rFonts w:ascii="Palatino Linotype" w:hAnsi="Palatino Linotype"/>
          <w:sz w:val="16"/>
          <w:szCs w:val="16"/>
        </w:rPr>
        <w:t>8 </w:t>
      </w:r>
      <w:r w:rsidRPr="003669EC">
        <w:rPr>
          <w:rFonts w:ascii="Palatino Linotype" w:hAnsi="Palatino Linotype"/>
          <w:sz w:val="16"/>
          <w:szCs w:val="16"/>
        </w:rPr>
        <w:t>n. 1.</w:t>
      </w:r>
    </w:p>
  </w:footnote>
  <w:footnote w:id="220">
    <w:p w:rsidR="009E6981" w:rsidRPr="003669EC" w:rsidRDefault="009E6981" w:rsidP="00FA3A41">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L’Enfant, revue mensuelle consacrée à l’étude de toutes questions relatives à la protection de l’enfance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juillet 1895, p. 14.</w:t>
      </w:r>
    </w:p>
  </w:footnote>
  <w:footnote w:id="22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Selon des commentaires </w:t>
      </w:r>
      <w:r w:rsidRPr="003669EC">
        <w:rPr>
          <w:rFonts w:ascii="Palatino Linotype" w:hAnsi="Palatino Linotype"/>
          <w:sz w:val="16"/>
          <w:szCs w:val="16"/>
        </w:rPr>
        <w:t xml:space="preserve">pudiques, tels celui d’André Janmotte et Paul Glansdorff dans leur notice sur « François Bouny », </w:t>
      </w:r>
      <w:r w:rsidRPr="003669EC">
        <w:rPr>
          <w:rFonts w:ascii="Palatino Linotype" w:hAnsi="Palatino Linotype"/>
          <w:i/>
          <w:sz w:val="16"/>
          <w:szCs w:val="16"/>
        </w:rPr>
        <w:t>Biographie nationale</w:t>
      </w:r>
      <w:r w:rsidRPr="003669EC">
        <w:rPr>
          <w:rFonts w:ascii="Palatino Linotype" w:hAnsi="Palatino Linotype"/>
          <w:sz w:val="16"/>
          <w:szCs w:val="16"/>
        </w:rPr>
        <w:t xml:space="preserve"> composée sous les auspices de l’Académie royale des sciences, des lettres et des beaux-arts de Belgique, Bruxelles, Bruylant, t. XLII (supplément au 1</w:t>
      </w:r>
      <w:r w:rsidRPr="003669EC">
        <w:rPr>
          <w:rFonts w:ascii="Palatino Linotype" w:hAnsi="Palatino Linotype"/>
          <w:sz w:val="16"/>
          <w:szCs w:val="16"/>
          <w:vertAlign w:val="superscript"/>
        </w:rPr>
        <w:t>er</w:t>
      </w:r>
      <w:r>
        <w:rPr>
          <w:rFonts w:ascii="Palatino Linotype" w:hAnsi="Palatino Linotype"/>
          <w:sz w:val="16"/>
          <w:szCs w:val="16"/>
        </w:rPr>
        <w:t> fascicule du t. </w:t>
      </w:r>
      <w:r w:rsidRPr="003669EC">
        <w:rPr>
          <w:rFonts w:ascii="Palatino Linotype" w:hAnsi="Palatino Linotype"/>
          <w:sz w:val="16"/>
          <w:szCs w:val="16"/>
        </w:rPr>
        <w:t>XIV), 1981, p. 82-100, p. 85.</w:t>
      </w:r>
    </w:p>
  </w:footnote>
  <w:footnote w:id="222">
    <w:p w:rsidR="009E6981" w:rsidRPr="00D66250" w:rsidRDefault="009E6981" w:rsidP="00D66250">
      <w:pPr>
        <w:pStyle w:val="Notedebasdepage"/>
        <w:jc w:val="both"/>
        <w:rPr>
          <w:sz w:val="16"/>
          <w:szCs w:val="16"/>
        </w:rPr>
      </w:pPr>
      <w:r w:rsidRPr="00D66250">
        <w:rPr>
          <w:rStyle w:val="Appelnotedebasdep"/>
          <w:sz w:val="16"/>
          <w:szCs w:val="16"/>
        </w:rPr>
        <w:footnoteRef/>
      </w:r>
      <w:r w:rsidRPr="00D66250">
        <w:rPr>
          <w:sz w:val="16"/>
          <w:szCs w:val="16"/>
        </w:rPr>
        <w:t xml:space="preserve"> Florence de Brouckère a publié la brochre </w:t>
      </w:r>
      <w:r w:rsidRPr="00D66250">
        <w:rPr>
          <w:i/>
          <w:sz w:val="16"/>
          <w:szCs w:val="16"/>
        </w:rPr>
        <w:t>Un mot à propos de nos enfants et nous-mêmes</w:t>
      </w:r>
      <w:r w:rsidRPr="00D66250">
        <w:rPr>
          <w:sz w:val="16"/>
          <w:szCs w:val="16"/>
        </w:rPr>
        <w:t>, Bruxelles, Veuve F. Larcier, 1899, 46 p.</w:t>
      </w:r>
    </w:p>
  </w:footnote>
  <w:footnote w:id="223">
    <w:p w:rsidR="009E6981" w:rsidRPr="00883B74" w:rsidRDefault="009E6981" w:rsidP="005C17B5">
      <w:pPr>
        <w:pStyle w:val="Notedebasdepage"/>
        <w:jc w:val="both"/>
        <w:rPr>
          <w:rFonts w:ascii="Palatino Linotype" w:hAnsi="Palatino Linotype"/>
          <w:sz w:val="16"/>
          <w:szCs w:val="16"/>
        </w:rPr>
      </w:pPr>
      <w:r w:rsidRPr="005C17B5">
        <w:rPr>
          <w:rStyle w:val="Appelnotedebasdep"/>
          <w:rFonts w:ascii="Palatino Linotype" w:hAnsi="Palatino Linotype"/>
          <w:sz w:val="16"/>
          <w:szCs w:val="16"/>
        </w:rPr>
        <w:footnoteRef/>
      </w:r>
      <w:r w:rsidRPr="00883B74">
        <w:rPr>
          <w:rFonts w:ascii="Palatino Linotype" w:hAnsi="Palatino Linotype"/>
          <w:sz w:val="16"/>
          <w:szCs w:val="16"/>
        </w:rPr>
        <w:t xml:space="preserve"> Future Sacha Kropotkine-Lebedeff (ou Sasha Kropotkin-Lebedeff), </w:t>
      </w:r>
      <w:r>
        <w:rPr>
          <w:rFonts w:ascii="Palatino Linotype" w:hAnsi="Palatino Linotype"/>
          <w:sz w:val="16"/>
          <w:szCs w:val="16"/>
        </w:rPr>
        <w:t xml:space="preserve">elle évoluera à Londres dans les milieux des artistes russes, des socialistes anglais, des anarchistes européens et américains ; </w:t>
      </w:r>
      <w:r w:rsidRPr="00883B74">
        <w:rPr>
          <w:rFonts w:ascii="Palatino Linotype" w:hAnsi="Palatino Linotype"/>
          <w:sz w:val="16"/>
          <w:szCs w:val="16"/>
        </w:rPr>
        <w:t xml:space="preserve">amie de William Morris et George Bernard Shaw, </w:t>
      </w:r>
      <w:r>
        <w:rPr>
          <w:rFonts w:ascii="Palatino Linotype" w:hAnsi="Palatino Linotype"/>
          <w:sz w:val="16"/>
          <w:szCs w:val="16"/>
        </w:rPr>
        <w:t>elle</w:t>
      </w:r>
      <w:r w:rsidRPr="00883B74">
        <w:rPr>
          <w:rFonts w:ascii="Palatino Linotype" w:hAnsi="Palatino Linotype"/>
          <w:sz w:val="16"/>
          <w:szCs w:val="16"/>
        </w:rPr>
        <w:t xml:space="preserve"> </w:t>
      </w:r>
      <w:r>
        <w:rPr>
          <w:rFonts w:ascii="Palatino Linotype" w:hAnsi="Palatino Linotype"/>
          <w:sz w:val="16"/>
          <w:szCs w:val="16"/>
        </w:rPr>
        <w:t>aura</w:t>
      </w:r>
      <w:r w:rsidRPr="00883B74">
        <w:rPr>
          <w:rFonts w:ascii="Palatino Linotype" w:hAnsi="Palatino Linotype"/>
          <w:sz w:val="16"/>
          <w:szCs w:val="16"/>
        </w:rPr>
        <w:t xml:space="preserve"> </w:t>
      </w:r>
      <w:r>
        <w:rPr>
          <w:rFonts w:ascii="Palatino Linotype" w:hAnsi="Palatino Linotype"/>
          <w:sz w:val="16"/>
          <w:szCs w:val="16"/>
        </w:rPr>
        <w:t xml:space="preserve">avant la Grande Guerre </w:t>
      </w:r>
      <w:r w:rsidRPr="00883B74">
        <w:rPr>
          <w:rFonts w:ascii="Palatino Linotype" w:hAnsi="Palatino Linotype"/>
          <w:sz w:val="16"/>
          <w:szCs w:val="16"/>
        </w:rPr>
        <w:t>une liaison avec le poète Somerse</w:t>
      </w:r>
      <w:r>
        <w:rPr>
          <w:rFonts w:ascii="Palatino Linotype" w:hAnsi="Palatino Linotype"/>
          <w:sz w:val="16"/>
          <w:szCs w:val="16"/>
        </w:rPr>
        <w:t>t Maugham</w:t>
      </w:r>
      <w:r w:rsidRPr="00883B74">
        <w:rPr>
          <w:rFonts w:ascii="Palatino Linotype" w:hAnsi="Palatino Linotype"/>
          <w:sz w:val="16"/>
          <w:szCs w:val="16"/>
        </w:rPr>
        <w:t>.</w:t>
      </w:r>
    </w:p>
  </w:footnote>
  <w:footnote w:id="224">
    <w:p w:rsidR="009E6981" w:rsidRPr="00E573E8" w:rsidRDefault="009E6981" w:rsidP="00E573E8">
      <w:pPr>
        <w:pStyle w:val="Notedebasdepage"/>
        <w:jc w:val="both"/>
        <w:rPr>
          <w:rFonts w:ascii="Palatino Linotype" w:hAnsi="Palatino Linotype"/>
          <w:sz w:val="16"/>
          <w:szCs w:val="16"/>
        </w:rPr>
      </w:pPr>
      <w:r w:rsidRPr="00E573E8">
        <w:rPr>
          <w:rStyle w:val="Appelnotedebasdep"/>
          <w:rFonts w:ascii="Palatino Linotype" w:hAnsi="Palatino Linotype"/>
          <w:sz w:val="16"/>
          <w:szCs w:val="16"/>
        </w:rPr>
        <w:footnoteRef/>
      </w:r>
      <w:r w:rsidRPr="00E573E8">
        <w:rPr>
          <w:rFonts w:ascii="Palatino Linotype" w:hAnsi="Palatino Linotype"/>
          <w:sz w:val="16"/>
          <w:szCs w:val="16"/>
        </w:rPr>
        <w:t xml:space="preserve"> Max Nettlau, </w:t>
      </w:r>
      <w:r>
        <w:rPr>
          <w:rFonts w:ascii="Palatino Linotype" w:hAnsi="Palatino Linotype"/>
          <w:i/>
          <w:sz w:val="16"/>
          <w:szCs w:val="16"/>
        </w:rPr>
        <w:t>E</w:t>
      </w:r>
      <w:r w:rsidRPr="00E573E8">
        <w:rPr>
          <w:rFonts w:ascii="Palatino Linotype" w:hAnsi="Palatino Linotype"/>
          <w:i/>
          <w:sz w:val="16"/>
          <w:szCs w:val="16"/>
        </w:rPr>
        <w:t>lisée Reclus, Anarchist und Gelehrter</w:t>
      </w:r>
      <w:r w:rsidRPr="00E573E8">
        <w:rPr>
          <w:rFonts w:ascii="Palatino Linotype" w:hAnsi="Palatino Linotype"/>
          <w:sz w:val="16"/>
          <w:szCs w:val="16"/>
        </w:rPr>
        <w:t xml:space="preserve"> </w:t>
      </w:r>
      <w:r w:rsidRPr="00E573E8">
        <w:rPr>
          <w:rFonts w:ascii="Palatino Linotype" w:hAnsi="Palatino Linotype"/>
          <w:i/>
          <w:sz w:val="16"/>
          <w:szCs w:val="16"/>
        </w:rPr>
        <w:t>(1830-1905)</w:t>
      </w:r>
      <w:r w:rsidRPr="00E573E8">
        <w:rPr>
          <w:rFonts w:ascii="Palatino Linotype" w:hAnsi="Palatino Linotype"/>
          <w:sz w:val="16"/>
          <w:szCs w:val="16"/>
        </w:rPr>
        <w:t xml:space="preserve">, Berlin, Verlag der Syndikalist/Fritz Kater, </w:t>
      </w:r>
      <w:r>
        <w:rPr>
          <w:rFonts w:ascii="Palatino Linotype" w:hAnsi="Palatino Linotype"/>
          <w:sz w:val="16"/>
          <w:szCs w:val="16"/>
        </w:rPr>
        <w:t xml:space="preserve">1928, </w:t>
      </w:r>
      <w:r w:rsidRPr="00E573E8">
        <w:rPr>
          <w:rFonts w:ascii="Palatino Linotype" w:hAnsi="Palatino Linotype"/>
          <w:sz w:val="16"/>
          <w:szCs w:val="16"/>
        </w:rPr>
        <w:t>p. 292.</w:t>
      </w:r>
    </w:p>
  </w:footnote>
  <w:footnote w:id="225">
    <w:p w:rsidR="009E6981" w:rsidRPr="003669EC" w:rsidRDefault="009E6981" w:rsidP="00AD7E21">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Style w:val="Appelnotedebasdep"/>
          <w:rFonts w:ascii="Palatino Linotype" w:hAnsi="Palatino Linotype"/>
          <w:sz w:val="16"/>
          <w:szCs w:val="16"/>
        </w:rPr>
        <w:t xml:space="preserve"> </w:t>
      </w:r>
      <w:r w:rsidRPr="003669EC">
        <w:rPr>
          <w:rFonts w:ascii="Palatino Linotype" w:hAnsi="Palatino Linotype"/>
          <w:sz w:val="16"/>
          <w:szCs w:val="16"/>
        </w:rPr>
        <w:t xml:space="preserve">Voir son portrait dans le périodique </w:t>
      </w:r>
      <w:r w:rsidRPr="003669EC">
        <w:rPr>
          <w:rFonts w:ascii="Palatino Linotype" w:hAnsi="Palatino Linotype"/>
          <w:i/>
          <w:sz w:val="16"/>
          <w:szCs w:val="16"/>
        </w:rPr>
        <w:t>Les Hommes du jour, revue biographique hebdomadaire</w:t>
      </w:r>
      <w:r w:rsidRPr="003669EC">
        <w:rPr>
          <w:rFonts w:ascii="Palatino Linotype" w:hAnsi="Palatino Linotype"/>
          <w:sz w:val="16"/>
          <w:szCs w:val="16"/>
        </w:rPr>
        <w:t xml:space="preserve"> (Bruxelles), 1</w:t>
      </w:r>
      <w:r w:rsidRPr="003669EC">
        <w:rPr>
          <w:rFonts w:ascii="Palatino Linotype" w:hAnsi="Palatino Linotype"/>
          <w:sz w:val="16"/>
          <w:szCs w:val="16"/>
          <w:vertAlign w:val="superscript"/>
        </w:rPr>
        <w:t>re</w:t>
      </w:r>
      <w:r>
        <w:rPr>
          <w:rFonts w:ascii="Palatino Linotype" w:hAnsi="Palatino Linotype"/>
          <w:sz w:val="16"/>
          <w:szCs w:val="16"/>
        </w:rPr>
        <w:t> </w:t>
      </w:r>
      <w:r w:rsidRPr="003669EC">
        <w:rPr>
          <w:rFonts w:ascii="Palatino Linotype" w:hAnsi="Palatino Linotype"/>
          <w:sz w:val="16"/>
          <w:szCs w:val="16"/>
        </w:rPr>
        <w:t>série, n° </w:t>
      </w:r>
      <w:r>
        <w:rPr>
          <w:rFonts w:ascii="Palatino Linotype" w:hAnsi="Palatino Linotype"/>
          <w:sz w:val="16"/>
          <w:szCs w:val="16"/>
        </w:rPr>
        <w:t>33</w:t>
      </w:r>
      <w:r w:rsidRPr="003669EC">
        <w:rPr>
          <w:rFonts w:ascii="Palatino Linotype" w:hAnsi="Palatino Linotype"/>
          <w:sz w:val="16"/>
          <w:szCs w:val="16"/>
        </w:rPr>
        <w:t>, 1895</w:t>
      </w:r>
      <w:r>
        <w:rPr>
          <w:rFonts w:ascii="Palatino Linotype" w:hAnsi="Palatino Linotype"/>
          <w:sz w:val="16"/>
          <w:szCs w:val="16"/>
        </w:rPr>
        <w:t>-1896</w:t>
      </w:r>
      <w:r w:rsidRPr="003669EC">
        <w:rPr>
          <w:rFonts w:ascii="Palatino Linotype" w:hAnsi="Palatino Linotype"/>
          <w:sz w:val="16"/>
          <w:szCs w:val="16"/>
        </w:rPr>
        <w:t>.</w:t>
      </w:r>
    </w:p>
  </w:footnote>
  <w:footnote w:id="226">
    <w:p w:rsidR="009E6981" w:rsidRPr="00D76C0F" w:rsidRDefault="009E6981" w:rsidP="00D76C0F">
      <w:pPr>
        <w:pStyle w:val="Notedebasdepage"/>
        <w:jc w:val="both"/>
        <w:rPr>
          <w:rFonts w:ascii="Palatino Linotype" w:hAnsi="Palatino Linotype"/>
          <w:sz w:val="16"/>
          <w:szCs w:val="16"/>
        </w:rPr>
      </w:pPr>
      <w:r w:rsidRPr="00D76C0F">
        <w:rPr>
          <w:rStyle w:val="Appelnotedebasdep"/>
          <w:rFonts w:ascii="Palatino Linotype" w:hAnsi="Palatino Linotype"/>
          <w:sz w:val="16"/>
          <w:szCs w:val="16"/>
        </w:rPr>
        <w:footnoteRef/>
      </w:r>
      <w:r w:rsidRPr="00D76C0F">
        <w:rPr>
          <w:rFonts w:ascii="Palatino Linotype" w:hAnsi="Palatino Linotype"/>
          <w:sz w:val="16"/>
          <w:szCs w:val="16"/>
        </w:rPr>
        <w:t xml:space="preserve"> </w:t>
      </w:r>
      <w:r>
        <w:rPr>
          <w:rFonts w:ascii="Palatino Linotype" w:hAnsi="Palatino Linotype"/>
          <w:sz w:val="16"/>
          <w:szCs w:val="16"/>
        </w:rPr>
        <w:t>Réédité en plaquette par les éditions du Fourneau (Bannes, Marne), 1995 ; r</w:t>
      </w:r>
      <w:r w:rsidRPr="00D76C0F">
        <w:rPr>
          <w:rFonts w:ascii="Palatino Linotype" w:hAnsi="Palatino Linotype"/>
          <w:sz w:val="16"/>
          <w:szCs w:val="16"/>
        </w:rPr>
        <w:t xml:space="preserve">eproduit et présenté dans Joël Cornuault, </w:t>
      </w:r>
      <w:r>
        <w:rPr>
          <w:rFonts w:ascii="Palatino Linotype" w:hAnsi="Palatino Linotype"/>
          <w:i/>
          <w:sz w:val="16"/>
          <w:szCs w:val="16"/>
        </w:rPr>
        <w:t>Les C</w:t>
      </w:r>
      <w:r w:rsidRPr="00D76C0F">
        <w:rPr>
          <w:rFonts w:ascii="Palatino Linotype" w:hAnsi="Palatino Linotype"/>
          <w:i/>
          <w:sz w:val="16"/>
          <w:szCs w:val="16"/>
        </w:rPr>
        <w:t xml:space="preserve">ahiers </w:t>
      </w:r>
      <w:r>
        <w:rPr>
          <w:rFonts w:ascii="Palatino Linotype" w:hAnsi="Palatino Linotype"/>
          <w:i/>
          <w:sz w:val="16"/>
          <w:szCs w:val="16"/>
        </w:rPr>
        <w:t>E</w:t>
      </w:r>
      <w:r w:rsidRPr="00D76C0F">
        <w:rPr>
          <w:rFonts w:ascii="Palatino Linotype" w:hAnsi="Palatino Linotype"/>
          <w:i/>
          <w:sz w:val="16"/>
          <w:szCs w:val="16"/>
        </w:rPr>
        <w:t>lisée Reclus</w:t>
      </w:r>
      <w:r>
        <w:rPr>
          <w:rFonts w:ascii="Palatino Linotype" w:hAnsi="Palatino Linotype"/>
          <w:sz w:val="16"/>
          <w:szCs w:val="16"/>
        </w:rPr>
        <w:t xml:space="preserve"> (Bergerac), n° 51, novembre 2004.</w:t>
      </w:r>
    </w:p>
  </w:footnote>
  <w:footnote w:id="22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Son père Louis Marie Joubi</w:t>
      </w:r>
      <w:r>
        <w:rPr>
          <w:rFonts w:ascii="Palatino Linotype" w:hAnsi="Palatino Linotype"/>
          <w:sz w:val="16"/>
          <w:szCs w:val="16"/>
        </w:rPr>
        <w:t>n (1831-1908), domicilié au 110 </w:t>
      </w:r>
      <w:r w:rsidRPr="003669EC">
        <w:rPr>
          <w:rFonts w:ascii="Palatino Linotype" w:hAnsi="Palatino Linotype"/>
          <w:sz w:val="16"/>
          <w:szCs w:val="16"/>
        </w:rPr>
        <w:t xml:space="preserve">boulevard Saint-Germain </w:t>
      </w:r>
      <w:r>
        <w:rPr>
          <w:rFonts w:ascii="Palatino Linotype" w:hAnsi="Palatino Linotype"/>
          <w:sz w:val="16"/>
          <w:szCs w:val="16"/>
        </w:rPr>
        <w:t>(Paris </w:t>
      </w:r>
      <w:r w:rsidRPr="003669EC">
        <w:rPr>
          <w:rFonts w:ascii="Palatino Linotype" w:hAnsi="Palatino Linotype"/>
          <w:sz w:val="16"/>
          <w:szCs w:val="16"/>
        </w:rPr>
        <w:t>6</w:t>
      </w:r>
      <w:r w:rsidRPr="003669EC">
        <w:rPr>
          <w:rFonts w:ascii="Palatino Linotype" w:hAnsi="Palatino Linotype"/>
          <w:sz w:val="16"/>
          <w:szCs w:val="16"/>
          <w:vertAlign w:val="superscript"/>
        </w:rPr>
        <w:t>e</w:t>
      </w:r>
      <w:r>
        <w:rPr>
          <w:rFonts w:ascii="Palatino Linotype" w:hAnsi="Palatino Linotype"/>
          <w:sz w:val="16"/>
          <w:szCs w:val="16"/>
        </w:rPr>
        <w:t>)</w:t>
      </w:r>
      <w:r w:rsidRPr="003669EC">
        <w:rPr>
          <w:rFonts w:ascii="Palatino Linotype" w:hAnsi="Palatino Linotype"/>
          <w:sz w:val="16"/>
          <w:szCs w:val="16"/>
        </w:rPr>
        <w:t>, agrégé de grammaire, ancien proviseur du lycée Saint-Louis, est alors inspecteur de l’académie de Paris et officier de la Légion d’honneur.</w:t>
      </w:r>
    </w:p>
  </w:footnote>
  <w:footnote w:id="22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Professeur au Museum d’histoire naturel</w:t>
      </w:r>
      <w:r>
        <w:rPr>
          <w:rFonts w:ascii="Palatino Linotype" w:hAnsi="Palatino Linotype"/>
          <w:sz w:val="16"/>
          <w:szCs w:val="16"/>
        </w:rPr>
        <w:t>le</w:t>
      </w:r>
      <w:r w:rsidRPr="003669EC">
        <w:rPr>
          <w:rFonts w:ascii="Palatino Linotype" w:hAnsi="Palatino Linotype"/>
          <w:sz w:val="16"/>
          <w:szCs w:val="16"/>
        </w:rPr>
        <w:t xml:space="preserve"> de Paris en 1903, président de la Société zoologique de France en 1905, professeur à l’Institut océanographique fondé à Paris en 190</w:t>
      </w:r>
      <w:r>
        <w:rPr>
          <w:rFonts w:ascii="Palatino Linotype" w:hAnsi="Palatino Linotype"/>
          <w:sz w:val="16"/>
          <w:szCs w:val="16"/>
        </w:rPr>
        <w:t xml:space="preserve">6 </w:t>
      </w:r>
      <w:r w:rsidRPr="003669EC">
        <w:rPr>
          <w:rFonts w:ascii="Palatino Linotype" w:hAnsi="Palatino Linotype"/>
          <w:sz w:val="16"/>
          <w:szCs w:val="16"/>
        </w:rPr>
        <w:t>par le prince Albert de Monaco, académicien des sciences en 1920, directeur de l’Institut océanographique en 1930. Un autre frère, Paul Joubin (né en 1862), normalien, docteur en sciences physiques, sera recteur d’académie (Chambéry, Grenoble, Lyon).</w:t>
      </w:r>
    </w:p>
  </w:footnote>
  <w:footnote w:id="229">
    <w:p w:rsidR="009E6981" w:rsidRPr="003669EC" w:rsidRDefault="009E6981" w:rsidP="00AD7E21">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Style w:val="Appelnotedebasdep"/>
          <w:rFonts w:ascii="Palatino Linotype" w:hAnsi="Palatino Linotype"/>
          <w:sz w:val="16"/>
          <w:szCs w:val="16"/>
        </w:rPr>
        <w:t xml:space="preserve"> </w:t>
      </w:r>
      <w:r w:rsidRPr="003669EC">
        <w:rPr>
          <w:rFonts w:ascii="Palatino Linotype" w:hAnsi="Palatino Linotype"/>
          <w:sz w:val="16"/>
          <w:szCs w:val="16"/>
        </w:rPr>
        <w:t xml:space="preserve">Voir son portrait dans le périodique </w:t>
      </w:r>
      <w:r w:rsidRPr="003669EC">
        <w:rPr>
          <w:rFonts w:ascii="Palatino Linotype" w:hAnsi="Palatino Linotype"/>
          <w:i/>
          <w:sz w:val="16"/>
          <w:szCs w:val="16"/>
        </w:rPr>
        <w:t>Les Hommes du jour, revue biographique hebdomadaire</w:t>
      </w:r>
      <w:r w:rsidRPr="003669EC">
        <w:rPr>
          <w:rFonts w:ascii="Palatino Linotype" w:hAnsi="Palatino Linotype"/>
          <w:sz w:val="16"/>
          <w:szCs w:val="16"/>
        </w:rPr>
        <w:t xml:space="preserve"> (Bruxelles), 1</w:t>
      </w:r>
      <w:r w:rsidRPr="003669EC">
        <w:rPr>
          <w:rFonts w:ascii="Palatino Linotype" w:hAnsi="Palatino Linotype"/>
          <w:sz w:val="16"/>
          <w:szCs w:val="16"/>
          <w:vertAlign w:val="superscript"/>
        </w:rPr>
        <w:t>re</w:t>
      </w:r>
      <w:r>
        <w:rPr>
          <w:rFonts w:ascii="Palatino Linotype" w:hAnsi="Palatino Linotype"/>
          <w:sz w:val="16"/>
          <w:szCs w:val="16"/>
        </w:rPr>
        <w:t> </w:t>
      </w:r>
      <w:r w:rsidRPr="003669EC">
        <w:rPr>
          <w:rFonts w:ascii="Palatino Linotype" w:hAnsi="Palatino Linotype"/>
          <w:sz w:val="16"/>
          <w:szCs w:val="16"/>
        </w:rPr>
        <w:t>série, n° 2</w:t>
      </w:r>
      <w:r>
        <w:rPr>
          <w:rFonts w:ascii="Palatino Linotype" w:hAnsi="Palatino Linotype"/>
          <w:sz w:val="16"/>
          <w:szCs w:val="16"/>
        </w:rPr>
        <w:t>9</w:t>
      </w:r>
      <w:r w:rsidRPr="003669EC">
        <w:rPr>
          <w:rFonts w:ascii="Palatino Linotype" w:hAnsi="Palatino Linotype"/>
          <w:sz w:val="16"/>
          <w:szCs w:val="16"/>
        </w:rPr>
        <w:t>, 1895</w:t>
      </w:r>
      <w:r>
        <w:rPr>
          <w:rFonts w:ascii="Palatino Linotype" w:hAnsi="Palatino Linotype"/>
          <w:sz w:val="16"/>
          <w:szCs w:val="16"/>
        </w:rPr>
        <w:t>-1896</w:t>
      </w:r>
      <w:r w:rsidRPr="003669EC">
        <w:rPr>
          <w:rFonts w:ascii="Palatino Linotype" w:hAnsi="Palatino Linotype"/>
          <w:sz w:val="16"/>
          <w:szCs w:val="16"/>
        </w:rPr>
        <w:t>.</w:t>
      </w:r>
    </w:p>
  </w:footnote>
  <w:footnote w:id="230">
    <w:p w:rsidR="009E6981" w:rsidRPr="002A41DB" w:rsidRDefault="009E6981" w:rsidP="002A41DB">
      <w:pPr>
        <w:pStyle w:val="Notedebasdepage"/>
        <w:jc w:val="both"/>
        <w:rPr>
          <w:rFonts w:ascii="Palatino Linotype" w:hAnsi="Palatino Linotype"/>
          <w:sz w:val="16"/>
          <w:szCs w:val="16"/>
        </w:rPr>
      </w:pPr>
      <w:r w:rsidRPr="002A41DB">
        <w:rPr>
          <w:rStyle w:val="Appelnotedebasdep"/>
          <w:rFonts w:ascii="Palatino Linotype" w:hAnsi="Palatino Linotype"/>
          <w:sz w:val="16"/>
          <w:szCs w:val="16"/>
        </w:rPr>
        <w:footnoteRef/>
      </w:r>
      <w:r w:rsidRPr="002A41DB">
        <w:rPr>
          <w:rFonts w:ascii="Palatino Linotype" w:hAnsi="Palatino Linotype"/>
          <w:sz w:val="16"/>
          <w:szCs w:val="16"/>
        </w:rPr>
        <w:t xml:space="preserve"> D’après Jean Labbé, </w:t>
      </w:r>
      <w:r w:rsidRPr="002A41DB">
        <w:rPr>
          <w:rFonts w:ascii="Palatino Linotype" w:hAnsi="Palatino Linotype"/>
          <w:i/>
          <w:sz w:val="16"/>
          <w:szCs w:val="16"/>
        </w:rPr>
        <w:t>Le Champ d’asphodèles d’Orthez</w:t>
      </w:r>
      <w:r w:rsidRPr="002A41DB">
        <w:rPr>
          <w:rFonts w:ascii="Palatino Linotype" w:hAnsi="Palatino Linotype"/>
          <w:sz w:val="16"/>
          <w:szCs w:val="16"/>
        </w:rPr>
        <w:t>, Pau, Marrimpouey-Jeune, 1980, p. 54.</w:t>
      </w:r>
    </w:p>
  </w:footnote>
  <w:footnote w:id="23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Dans la table décennale des décès de Sainte-Foy-la-Grande, elle est inscrite sous son nom de jeune fille, Marguerite Trigant-Marquey.</w:t>
      </w:r>
    </w:p>
  </w:footnote>
  <w:footnote w:id="23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Il publie : </w:t>
      </w:r>
      <w:r w:rsidRPr="003669EC">
        <w:rPr>
          <w:rFonts w:ascii="Palatino Linotype" w:hAnsi="Palatino Linotype"/>
          <w:i/>
          <w:sz w:val="16"/>
          <w:szCs w:val="16"/>
        </w:rPr>
        <w:t>Ophtalmie des nouveau-nés, pathologie et traitement</w:t>
      </w:r>
      <w:r w:rsidRPr="003669EC">
        <w:rPr>
          <w:rFonts w:ascii="Palatino Linotype" w:hAnsi="Palatino Linotype"/>
          <w:sz w:val="16"/>
          <w:szCs w:val="16"/>
        </w:rPr>
        <w:t xml:space="preserve">, Paris, 1884 (thèse de médecine) ; </w:t>
      </w:r>
      <w:r w:rsidRPr="003669EC">
        <w:rPr>
          <w:rFonts w:ascii="Palatino Linotype" w:hAnsi="Palatino Linotype"/>
          <w:i/>
          <w:sz w:val="16"/>
          <w:szCs w:val="16"/>
        </w:rPr>
        <w:t>Des ruptures utérines pendant le</w:t>
      </w:r>
      <w:r w:rsidRPr="003669EC">
        <w:rPr>
          <w:rFonts w:ascii="Palatino Linotype" w:hAnsi="Palatino Linotype"/>
          <w:sz w:val="16"/>
          <w:szCs w:val="16"/>
        </w:rPr>
        <w:t xml:space="preserve"> </w:t>
      </w:r>
      <w:r w:rsidRPr="003669EC">
        <w:rPr>
          <w:rFonts w:ascii="Palatino Linotype" w:hAnsi="Palatino Linotype"/>
          <w:i/>
          <w:sz w:val="16"/>
          <w:szCs w:val="16"/>
        </w:rPr>
        <w:t>travail à terme, pathogénie et traitement</w:t>
      </w:r>
      <w:r w:rsidRPr="003669EC">
        <w:rPr>
          <w:rFonts w:ascii="Palatino Linotype" w:hAnsi="Palatino Linotype"/>
          <w:sz w:val="16"/>
          <w:szCs w:val="16"/>
        </w:rPr>
        <w:t>, Paris, G. St</w:t>
      </w:r>
      <w:r>
        <w:rPr>
          <w:rFonts w:ascii="Palatino Linotype" w:hAnsi="Palatino Linotype"/>
          <w:sz w:val="16"/>
          <w:szCs w:val="16"/>
        </w:rPr>
        <w:t>einheil, 1884 ; il édite, du Pr </w:t>
      </w:r>
      <w:r w:rsidRPr="003669EC">
        <w:rPr>
          <w:rFonts w:ascii="Palatino Linotype" w:hAnsi="Palatino Linotype"/>
          <w:sz w:val="16"/>
          <w:szCs w:val="16"/>
        </w:rPr>
        <w:t xml:space="preserve">Pajot, une leçon professée à la clinique de la Faculté, </w:t>
      </w:r>
      <w:r w:rsidRPr="003669EC">
        <w:rPr>
          <w:rFonts w:ascii="Palatino Linotype" w:hAnsi="Palatino Linotype"/>
          <w:i/>
          <w:sz w:val="16"/>
          <w:szCs w:val="16"/>
        </w:rPr>
        <w:t>À propos d’un cas de mort par rétention du placenta</w:t>
      </w:r>
      <w:r w:rsidRPr="003669EC">
        <w:rPr>
          <w:rFonts w:ascii="Palatino Linotype" w:hAnsi="Palatino Linotype"/>
          <w:sz w:val="16"/>
          <w:szCs w:val="16"/>
        </w:rPr>
        <w:t>, Paris, G. Steinheil, 188</w:t>
      </w:r>
      <w:r>
        <w:rPr>
          <w:rFonts w:ascii="Palatino Linotype" w:hAnsi="Palatino Linotype"/>
          <w:sz w:val="16"/>
          <w:szCs w:val="16"/>
        </w:rPr>
        <w:t>6 </w:t>
      </w:r>
      <w:r w:rsidRPr="003669EC">
        <w:rPr>
          <w:rFonts w:ascii="Palatino Linotype" w:hAnsi="Palatino Linotype"/>
          <w:sz w:val="16"/>
          <w:szCs w:val="16"/>
        </w:rPr>
        <w:t xml:space="preserve">; il traduit de l’anglais Henry Turman Byford, </w:t>
      </w:r>
      <w:r w:rsidRPr="003669EC">
        <w:rPr>
          <w:rFonts w:ascii="Palatino Linotype" w:hAnsi="Palatino Linotype"/>
          <w:i/>
          <w:sz w:val="16"/>
          <w:szCs w:val="16"/>
        </w:rPr>
        <w:t>De la préservation</w:t>
      </w:r>
      <w:r w:rsidRPr="003669EC">
        <w:rPr>
          <w:rFonts w:ascii="Palatino Linotype" w:hAnsi="Palatino Linotype"/>
          <w:sz w:val="16"/>
          <w:szCs w:val="16"/>
        </w:rPr>
        <w:t xml:space="preserve"> </w:t>
      </w:r>
      <w:r w:rsidRPr="003669EC">
        <w:rPr>
          <w:rFonts w:ascii="Palatino Linotype" w:hAnsi="Palatino Linotype"/>
          <w:i/>
          <w:sz w:val="16"/>
          <w:szCs w:val="16"/>
        </w:rPr>
        <w:t>des membranes durant la deuxième période de travail</w:t>
      </w:r>
      <w:r w:rsidRPr="003669EC">
        <w:rPr>
          <w:rFonts w:ascii="Palatino Linotype" w:hAnsi="Palatino Linotype"/>
          <w:sz w:val="16"/>
          <w:szCs w:val="16"/>
        </w:rPr>
        <w:t>, Paris, 188</w:t>
      </w:r>
      <w:r>
        <w:rPr>
          <w:rFonts w:ascii="Palatino Linotype" w:hAnsi="Palatino Linotype"/>
          <w:sz w:val="16"/>
          <w:szCs w:val="16"/>
        </w:rPr>
        <w:t>8 </w:t>
      </w:r>
      <w:r w:rsidRPr="003669EC">
        <w:rPr>
          <w:rFonts w:ascii="Palatino Linotype" w:hAnsi="Palatino Linotype"/>
          <w:sz w:val="16"/>
          <w:szCs w:val="16"/>
        </w:rPr>
        <w:t xml:space="preserve">; il est l’un des traducteurs de l’allemand de </w:t>
      </w:r>
      <w:r w:rsidRPr="003669EC">
        <w:rPr>
          <w:rFonts w:ascii="Palatino Linotype" w:hAnsi="Palatino Linotype"/>
          <w:i/>
          <w:sz w:val="16"/>
          <w:szCs w:val="16"/>
        </w:rPr>
        <w:t>Maladies du sang, de la</w:t>
      </w:r>
      <w:r w:rsidRPr="003669EC">
        <w:rPr>
          <w:rFonts w:ascii="Palatino Linotype" w:hAnsi="Palatino Linotype"/>
          <w:sz w:val="16"/>
          <w:szCs w:val="16"/>
        </w:rPr>
        <w:t xml:space="preserve"> </w:t>
      </w:r>
      <w:r w:rsidRPr="003669EC">
        <w:rPr>
          <w:rFonts w:ascii="Palatino Linotype" w:hAnsi="Palatino Linotype"/>
          <w:i/>
          <w:sz w:val="16"/>
          <w:szCs w:val="16"/>
        </w:rPr>
        <w:t>nutrition et maladies infectieuses</w:t>
      </w:r>
      <w:r>
        <w:rPr>
          <w:rFonts w:ascii="Palatino Linotype" w:hAnsi="Palatino Linotype"/>
          <w:sz w:val="16"/>
          <w:szCs w:val="16"/>
        </w:rPr>
        <w:t>, l’un des 4 </w:t>
      </w:r>
      <w:r w:rsidRPr="003669EC">
        <w:rPr>
          <w:rFonts w:ascii="Palatino Linotype" w:hAnsi="Palatino Linotype"/>
          <w:sz w:val="16"/>
          <w:szCs w:val="16"/>
        </w:rPr>
        <w:t xml:space="preserve">vol. du manuel de Hermann Eichhorst, </w:t>
      </w:r>
      <w:r w:rsidRPr="003669EC">
        <w:rPr>
          <w:rFonts w:ascii="Palatino Linotype" w:hAnsi="Palatino Linotype"/>
          <w:i/>
          <w:sz w:val="16"/>
          <w:szCs w:val="16"/>
        </w:rPr>
        <w:t>Traité de pathologie interne et de thérapeuth</w:t>
      </w:r>
      <w:r>
        <w:rPr>
          <w:rFonts w:ascii="Palatino Linotype" w:hAnsi="Palatino Linotype"/>
          <w:i/>
          <w:sz w:val="16"/>
          <w:szCs w:val="16"/>
        </w:rPr>
        <w:t>i</w:t>
      </w:r>
      <w:r w:rsidRPr="003669EC">
        <w:rPr>
          <w:rFonts w:ascii="Palatino Linotype" w:hAnsi="Palatino Linotype"/>
          <w:i/>
          <w:sz w:val="16"/>
          <w:szCs w:val="16"/>
        </w:rPr>
        <w:t>que à</w:t>
      </w:r>
      <w:r w:rsidRPr="003669EC">
        <w:rPr>
          <w:rFonts w:ascii="Palatino Linotype" w:hAnsi="Palatino Linotype"/>
          <w:sz w:val="16"/>
          <w:szCs w:val="16"/>
        </w:rPr>
        <w:t xml:space="preserve"> </w:t>
      </w:r>
      <w:r w:rsidRPr="003669EC">
        <w:rPr>
          <w:rFonts w:ascii="Palatino Linotype" w:hAnsi="Palatino Linotype"/>
          <w:i/>
          <w:sz w:val="16"/>
          <w:szCs w:val="16"/>
        </w:rPr>
        <w:t>l’usage des médecins et des étudiants</w:t>
      </w:r>
      <w:r w:rsidRPr="003669EC">
        <w:rPr>
          <w:rFonts w:ascii="Palatino Linotype" w:hAnsi="Palatino Linotype"/>
          <w:sz w:val="16"/>
          <w:szCs w:val="16"/>
        </w:rPr>
        <w:t>, Paris, G. Steinheil, 188</w:t>
      </w:r>
      <w:r>
        <w:rPr>
          <w:rFonts w:ascii="Palatino Linotype" w:hAnsi="Palatino Linotype"/>
          <w:sz w:val="16"/>
          <w:szCs w:val="16"/>
        </w:rPr>
        <w:t>9 </w:t>
      </w:r>
      <w:r w:rsidRPr="003669EC">
        <w:rPr>
          <w:rFonts w:ascii="Palatino Linotype" w:hAnsi="Palatino Linotype"/>
          <w:sz w:val="16"/>
          <w:szCs w:val="16"/>
        </w:rPr>
        <w:t xml:space="preserve">; il rédige le compte rendu de la section d’obstétrique et de gynécologie du congrès international de médecine de Berlin, </w:t>
      </w:r>
      <w:r w:rsidRPr="003669EC">
        <w:rPr>
          <w:rFonts w:ascii="Palatino Linotype" w:hAnsi="Palatino Linotype"/>
          <w:i/>
          <w:sz w:val="16"/>
          <w:szCs w:val="16"/>
        </w:rPr>
        <w:t>Annales de gynécologie et d’obstérique</w:t>
      </w:r>
      <w:r w:rsidRPr="003669EC">
        <w:rPr>
          <w:rFonts w:ascii="Palatino Linotype" w:hAnsi="Palatino Linotype"/>
          <w:sz w:val="16"/>
          <w:szCs w:val="16"/>
        </w:rPr>
        <w:t>, Paris, G. Steinheil, 1890.</w:t>
      </w:r>
    </w:p>
  </w:footnote>
  <w:footnote w:id="23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John Delille Labusquière publie successivement : </w:t>
      </w:r>
      <w:r w:rsidRPr="003669EC">
        <w:rPr>
          <w:rFonts w:ascii="Palatino Linotype" w:hAnsi="Palatino Linotype"/>
          <w:i/>
          <w:sz w:val="16"/>
          <w:szCs w:val="16"/>
        </w:rPr>
        <w:t>Le Tiers-</w:t>
      </w:r>
      <w:r>
        <w:rPr>
          <w:rFonts w:ascii="Palatino Linotype" w:hAnsi="Palatino Linotype"/>
          <w:i/>
          <w:sz w:val="16"/>
          <w:szCs w:val="16"/>
        </w:rPr>
        <w:t>E</w:t>
      </w:r>
      <w:r w:rsidRPr="003669EC">
        <w:rPr>
          <w:rFonts w:ascii="Palatino Linotype" w:hAnsi="Palatino Linotype"/>
          <w:i/>
          <w:sz w:val="16"/>
          <w:szCs w:val="16"/>
        </w:rPr>
        <w:t>tat et le peuple ouvrier</w:t>
      </w:r>
      <w:r w:rsidRPr="003669EC">
        <w:rPr>
          <w:rFonts w:ascii="Palatino Linotype" w:hAnsi="Palatino Linotype"/>
          <w:sz w:val="16"/>
          <w:szCs w:val="16"/>
        </w:rPr>
        <w:t xml:space="preserve">, Paris, Librairie des publications populaires, 1879, </w:t>
      </w:r>
      <w:r>
        <w:rPr>
          <w:rFonts w:ascii="Palatino Linotype" w:hAnsi="Palatino Linotype"/>
          <w:sz w:val="16"/>
          <w:szCs w:val="16"/>
        </w:rPr>
        <w:t>8 </w:t>
      </w:r>
      <w:r w:rsidRPr="003669EC">
        <w:rPr>
          <w:rFonts w:ascii="Palatino Linotype" w:hAnsi="Palatino Linotype"/>
          <w:sz w:val="16"/>
          <w:szCs w:val="16"/>
        </w:rPr>
        <w:t xml:space="preserve">p. ; avec Victor Marouck, </w:t>
      </w:r>
      <w:r w:rsidRPr="003669EC">
        <w:rPr>
          <w:rFonts w:ascii="Palatino Linotype" w:hAnsi="Palatino Linotype"/>
          <w:i/>
          <w:sz w:val="16"/>
          <w:szCs w:val="16"/>
        </w:rPr>
        <w:t>Le Forçat Trinquet</w:t>
      </w:r>
      <w:r w:rsidRPr="003669EC">
        <w:rPr>
          <w:rFonts w:ascii="Palatino Linotype" w:hAnsi="Palatino Linotype"/>
          <w:sz w:val="16"/>
          <w:szCs w:val="16"/>
        </w:rPr>
        <w:t xml:space="preserve">, Paris, 1880 ; </w:t>
      </w:r>
      <w:r w:rsidRPr="003669EC">
        <w:rPr>
          <w:rFonts w:ascii="Palatino Linotype" w:hAnsi="Palatino Linotype"/>
          <w:i/>
          <w:sz w:val="16"/>
          <w:szCs w:val="16"/>
        </w:rPr>
        <w:t>Le Général Boulanger</w:t>
      </w:r>
      <w:r w:rsidRPr="003669EC">
        <w:rPr>
          <w:rFonts w:ascii="Palatino Linotype" w:hAnsi="Palatino Linotype"/>
          <w:sz w:val="16"/>
          <w:szCs w:val="16"/>
        </w:rPr>
        <w:t>, Paris, Comité central socialiste antiboulangiste, 188</w:t>
      </w:r>
      <w:r>
        <w:rPr>
          <w:rFonts w:ascii="Palatino Linotype" w:hAnsi="Palatino Linotype"/>
          <w:sz w:val="16"/>
          <w:szCs w:val="16"/>
        </w:rPr>
        <w:t>8 </w:t>
      </w:r>
      <w:r w:rsidRPr="003669EC">
        <w:rPr>
          <w:rFonts w:ascii="Palatino Linotype" w:hAnsi="Palatino Linotype"/>
          <w:sz w:val="16"/>
          <w:szCs w:val="16"/>
        </w:rPr>
        <w:t xml:space="preserve">; </w:t>
      </w:r>
      <w:r w:rsidRPr="003669EC">
        <w:rPr>
          <w:rFonts w:ascii="Palatino Linotype" w:hAnsi="Palatino Linotype"/>
          <w:i/>
          <w:sz w:val="16"/>
          <w:szCs w:val="16"/>
        </w:rPr>
        <w:t>Les Paysans et la Révolution française</w:t>
      </w:r>
      <w:r w:rsidRPr="003669EC">
        <w:rPr>
          <w:rFonts w:ascii="Palatino Linotype" w:hAnsi="Palatino Linotype"/>
          <w:sz w:val="16"/>
          <w:szCs w:val="16"/>
        </w:rPr>
        <w:t xml:space="preserve">, Paris, Derveaux, 1888, 30 p. ; </w:t>
      </w:r>
      <w:r w:rsidRPr="003669EC">
        <w:rPr>
          <w:rFonts w:ascii="Palatino Linotype" w:hAnsi="Palatino Linotype"/>
          <w:i/>
          <w:sz w:val="16"/>
          <w:szCs w:val="16"/>
        </w:rPr>
        <w:t>L’Autrefois, récits de Gascogne et d’ailleurs</w:t>
      </w:r>
      <w:r w:rsidRPr="003669EC">
        <w:rPr>
          <w:rFonts w:ascii="Palatino Linotype" w:hAnsi="Palatino Linotype"/>
          <w:sz w:val="16"/>
          <w:szCs w:val="16"/>
        </w:rPr>
        <w:t>, Paris, Maisonneuve, 189</w:t>
      </w:r>
      <w:r>
        <w:rPr>
          <w:rFonts w:ascii="Palatino Linotype" w:hAnsi="Palatino Linotype"/>
          <w:sz w:val="16"/>
          <w:szCs w:val="16"/>
        </w:rPr>
        <w:t>9 ; l’album </w:t>
      </w:r>
      <w:r w:rsidRPr="003669EC">
        <w:rPr>
          <w:rFonts w:ascii="Palatino Linotype" w:hAnsi="Palatino Linotype"/>
          <w:sz w:val="16"/>
          <w:szCs w:val="16"/>
        </w:rPr>
        <w:t xml:space="preserve">IV </w:t>
      </w:r>
      <w:r>
        <w:rPr>
          <w:rFonts w:ascii="Palatino Linotype" w:hAnsi="Palatino Linotype"/>
          <w:sz w:val="16"/>
          <w:szCs w:val="16"/>
        </w:rPr>
        <w:t>(de Vincennes à Montmartre par Belleville et La Chapelle) et l’album </w:t>
      </w:r>
      <w:r w:rsidRPr="003669EC">
        <w:rPr>
          <w:rFonts w:ascii="Palatino Linotype" w:hAnsi="Palatino Linotype"/>
          <w:sz w:val="16"/>
          <w:szCs w:val="16"/>
        </w:rPr>
        <w:t xml:space="preserve">V (de l’Hôtel de Ville à la place des Victoires par le Châtelet et les Halles) de la série </w:t>
      </w:r>
      <w:r w:rsidRPr="003669EC">
        <w:rPr>
          <w:rFonts w:ascii="Palatino Linotype" w:hAnsi="Palatino Linotype"/>
          <w:i/>
          <w:sz w:val="16"/>
          <w:szCs w:val="16"/>
        </w:rPr>
        <w:t>Paris, les anciens quartiers</w:t>
      </w:r>
      <w:r w:rsidRPr="003669EC">
        <w:rPr>
          <w:rFonts w:ascii="Palatino Linotype" w:hAnsi="Palatino Linotype"/>
          <w:sz w:val="16"/>
          <w:szCs w:val="16"/>
        </w:rPr>
        <w:t xml:space="preserve"> dirigée par Georges Cain, Paris, Le Deley, 1900-1910 ; la première partie (1871-1885) du t. XII, </w:t>
      </w:r>
      <w:r w:rsidRPr="003669EC">
        <w:rPr>
          <w:rFonts w:ascii="Palatino Linotype" w:hAnsi="Palatino Linotype"/>
          <w:i/>
          <w:sz w:val="16"/>
          <w:szCs w:val="16"/>
        </w:rPr>
        <w:t>La Troisième République (1871-1900)</w:t>
      </w:r>
      <w:r w:rsidRPr="003669EC">
        <w:rPr>
          <w:rFonts w:ascii="Palatino Linotype" w:hAnsi="Palatino Linotype"/>
          <w:sz w:val="16"/>
          <w:szCs w:val="16"/>
        </w:rPr>
        <w:t>, Paris, Rouff, 1901, de l’</w:t>
      </w:r>
      <w:r w:rsidRPr="003669EC">
        <w:rPr>
          <w:rFonts w:ascii="Palatino Linotype" w:hAnsi="Palatino Linotype"/>
          <w:i/>
          <w:sz w:val="16"/>
          <w:szCs w:val="16"/>
        </w:rPr>
        <w:t>Histoire socialiste (1789-1900)</w:t>
      </w:r>
      <w:r w:rsidRPr="003669EC">
        <w:rPr>
          <w:rFonts w:ascii="Palatino Linotype" w:hAnsi="Palatino Linotype"/>
          <w:sz w:val="16"/>
          <w:szCs w:val="16"/>
        </w:rPr>
        <w:t xml:space="preserve"> en 12 vol. </w:t>
      </w:r>
      <w:proofErr w:type="gramStart"/>
      <w:r w:rsidRPr="003669EC">
        <w:rPr>
          <w:rFonts w:ascii="Palatino Linotype" w:hAnsi="Palatino Linotype"/>
          <w:sz w:val="16"/>
          <w:szCs w:val="16"/>
        </w:rPr>
        <w:t>dirigée</w:t>
      </w:r>
      <w:proofErr w:type="gramEnd"/>
      <w:r w:rsidRPr="003669EC">
        <w:rPr>
          <w:rFonts w:ascii="Palatino Linotype" w:hAnsi="Palatino Linotype"/>
          <w:sz w:val="16"/>
          <w:szCs w:val="16"/>
        </w:rPr>
        <w:t xml:space="preserve"> par </w:t>
      </w:r>
      <w:r>
        <w:rPr>
          <w:rFonts w:ascii="Palatino Linotype" w:hAnsi="Palatino Linotype"/>
          <w:sz w:val="16"/>
          <w:szCs w:val="16"/>
        </w:rPr>
        <w:t xml:space="preserve">Jean </w:t>
      </w:r>
      <w:r w:rsidRPr="003669EC">
        <w:rPr>
          <w:rFonts w:ascii="Palatino Linotype" w:hAnsi="Palatino Linotype"/>
          <w:sz w:val="16"/>
          <w:szCs w:val="16"/>
        </w:rPr>
        <w:t xml:space="preserve">Jaurès ; </w:t>
      </w:r>
      <w:r w:rsidRPr="003669EC">
        <w:rPr>
          <w:rFonts w:ascii="Palatino Linotype" w:hAnsi="Palatino Linotype"/>
          <w:i/>
          <w:sz w:val="16"/>
          <w:szCs w:val="16"/>
        </w:rPr>
        <w:t>La Poésie de Madame de Noailles</w:t>
      </w:r>
      <w:r>
        <w:rPr>
          <w:rFonts w:ascii="Palatino Linotype" w:hAnsi="Palatino Linotype"/>
          <w:sz w:val="16"/>
          <w:szCs w:val="16"/>
        </w:rPr>
        <w:t>, conférence faite le 10 </w:t>
      </w:r>
      <w:r w:rsidRPr="003669EC">
        <w:rPr>
          <w:rFonts w:ascii="Palatino Linotype" w:hAnsi="Palatino Linotype"/>
          <w:sz w:val="16"/>
          <w:szCs w:val="16"/>
        </w:rPr>
        <w:t>novembre 1913 à l’Université populaire, Paris, G. Steinheil, 1914, 4</w:t>
      </w:r>
      <w:r>
        <w:rPr>
          <w:rFonts w:ascii="Palatino Linotype" w:hAnsi="Palatino Linotype"/>
          <w:sz w:val="16"/>
          <w:szCs w:val="16"/>
        </w:rPr>
        <w:t>7 </w:t>
      </w:r>
      <w:r w:rsidRPr="003669EC">
        <w:rPr>
          <w:rFonts w:ascii="Palatino Linotype" w:hAnsi="Palatino Linotype"/>
          <w:sz w:val="16"/>
          <w:szCs w:val="16"/>
        </w:rPr>
        <w:t xml:space="preserve">p. ; préface à Gaston-Gérard, </w:t>
      </w:r>
      <w:r w:rsidRPr="003669EC">
        <w:rPr>
          <w:rFonts w:ascii="Palatino Linotype" w:hAnsi="Palatino Linotype"/>
          <w:i/>
          <w:iCs/>
          <w:color w:val="000000"/>
          <w:sz w:val="16"/>
          <w:szCs w:val="16"/>
        </w:rPr>
        <w:t>L'</w:t>
      </w:r>
      <w:r>
        <w:rPr>
          <w:rFonts w:ascii="Palatino Linotype" w:hAnsi="Palatino Linotype"/>
          <w:i/>
          <w:iCs/>
          <w:color w:val="000000"/>
          <w:sz w:val="16"/>
          <w:szCs w:val="16"/>
        </w:rPr>
        <w:t>A</w:t>
      </w:r>
      <w:r w:rsidRPr="003669EC">
        <w:rPr>
          <w:rFonts w:ascii="Palatino Linotype" w:hAnsi="Palatino Linotype"/>
          <w:i/>
          <w:iCs/>
          <w:color w:val="000000"/>
          <w:sz w:val="16"/>
          <w:szCs w:val="16"/>
        </w:rPr>
        <w:t>quarelle pratique. Fleurs, paysage, figure, principes de composition décorative appliqués aux arts industriels</w:t>
      </w:r>
      <w:r w:rsidRPr="003669EC">
        <w:rPr>
          <w:rFonts w:ascii="Palatino Linotype" w:hAnsi="Palatino Linotype"/>
          <w:color w:val="000000"/>
          <w:sz w:val="16"/>
          <w:szCs w:val="16"/>
          <w:shd w:val="clear" w:color="auto" w:fill="FFFFFF"/>
        </w:rPr>
        <w:t>, P</w:t>
      </w:r>
      <w:r w:rsidRPr="003669EC">
        <w:rPr>
          <w:rFonts w:ascii="Palatino Linotype" w:hAnsi="Palatino Linotype"/>
          <w:sz w:val="16"/>
          <w:szCs w:val="16"/>
        </w:rPr>
        <w:t xml:space="preserve">aris, Delagrave, 1900 ; préface à P. Mail, professeur de broderie à l’école Germain Pilon, </w:t>
      </w:r>
      <w:r w:rsidRPr="003669EC">
        <w:rPr>
          <w:rFonts w:ascii="Palatino Linotype" w:hAnsi="Palatino Linotype"/>
          <w:i/>
          <w:sz w:val="16"/>
          <w:szCs w:val="16"/>
        </w:rPr>
        <w:t>Broderies de style</w:t>
      </w:r>
      <w:r w:rsidRPr="003669EC">
        <w:rPr>
          <w:rFonts w:ascii="Palatino Linotype" w:hAnsi="Palatino Linotype"/>
          <w:sz w:val="16"/>
          <w:szCs w:val="16"/>
        </w:rPr>
        <w:t>, Paris, P. Mail, 1911, 80 pl.</w:t>
      </w:r>
    </w:p>
  </w:footnote>
  <w:footnote w:id="23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John Labusquière n’épouse Marie Thiveau, fille d’un relieur parisien, qu’en 189</w:t>
      </w:r>
      <w:r>
        <w:rPr>
          <w:rFonts w:ascii="Palatino Linotype" w:hAnsi="Palatino Linotype"/>
          <w:sz w:val="16"/>
          <w:szCs w:val="16"/>
        </w:rPr>
        <w:t xml:space="preserve">5 </w:t>
      </w:r>
      <w:r w:rsidRPr="003669EC">
        <w:rPr>
          <w:rFonts w:ascii="Palatino Linotype" w:hAnsi="Palatino Linotype"/>
          <w:sz w:val="16"/>
          <w:szCs w:val="16"/>
        </w:rPr>
        <w:t xml:space="preserve">après la naissance de leurs quatre premiers enfants </w:t>
      </w:r>
      <w:r>
        <w:rPr>
          <w:rFonts w:ascii="Palatino Linotype" w:hAnsi="Palatino Linotype"/>
          <w:sz w:val="16"/>
          <w:szCs w:val="16"/>
        </w:rPr>
        <w:t xml:space="preserve">nés sous le régime de l’« union libre » ou concubinage </w:t>
      </w:r>
      <w:r w:rsidRPr="003669EC">
        <w:rPr>
          <w:rFonts w:ascii="Palatino Linotype" w:hAnsi="Palatino Linotype"/>
          <w:sz w:val="16"/>
          <w:szCs w:val="16"/>
        </w:rPr>
        <w:t>(1889, 1891, 1892, 1894) ; deux autres naîtront encore (1896, 1902).</w:t>
      </w:r>
    </w:p>
  </w:footnote>
  <w:footnote w:id="23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Encart nécrologique dans </w:t>
      </w:r>
      <w:r w:rsidRPr="003669EC">
        <w:rPr>
          <w:rFonts w:ascii="Palatino Linotype" w:hAnsi="Palatino Linotype"/>
          <w:i/>
          <w:sz w:val="16"/>
          <w:szCs w:val="16"/>
        </w:rPr>
        <w:t>L’Officiel de la mode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n° 244, 1941. Il venait de publier en 1941 à Lyon, chez H. Lardanchet, </w:t>
      </w:r>
      <w:r w:rsidRPr="003669EC">
        <w:rPr>
          <w:rFonts w:ascii="Palatino Linotype" w:hAnsi="Palatino Linotype"/>
          <w:i/>
          <w:sz w:val="16"/>
          <w:szCs w:val="16"/>
        </w:rPr>
        <w:t>Vérité sur les combattants, grandes batailles de mai et juin 1940</w:t>
      </w:r>
      <w:r w:rsidRPr="003669EC">
        <w:rPr>
          <w:rFonts w:ascii="Palatino Linotype" w:hAnsi="Palatino Linotype"/>
          <w:sz w:val="16"/>
          <w:szCs w:val="16"/>
        </w:rPr>
        <w:t xml:space="preserve"> ; un second volume, </w:t>
      </w:r>
      <w:r w:rsidRPr="003669EC">
        <w:rPr>
          <w:rFonts w:ascii="Palatino Linotype" w:hAnsi="Palatino Linotype"/>
          <w:i/>
          <w:sz w:val="16"/>
          <w:szCs w:val="16"/>
        </w:rPr>
        <w:t xml:space="preserve">Nouvelles </w:t>
      </w:r>
      <w:r>
        <w:rPr>
          <w:rFonts w:ascii="Palatino Linotype" w:hAnsi="Palatino Linotype"/>
          <w:i/>
          <w:sz w:val="16"/>
          <w:szCs w:val="16"/>
        </w:rPr>
        <w:t>V</w:t>
      </w:r>
      <w:r w:rsidRPr="003669EC">
        <w:rPr>
          <w:rFonts w:ascii="Palatino Linotype" w:hAnsi="Palatino Linotype"/>
          <w:i/>
          <w:sz w:val="16"/>
          <w:szCs w:val="16"/>
        </w:rPr>
        <w:t>érités sur les combattants, nouveaux récits des g</w:t>
      </w:r>
      <w:r>
        <w:rPr>
          <w:rFonts w:ascii="Palatino Linotype" w:hAnsi="Palatino Linotype"/>
          <w:i/>
          <w:sz w:val="16"/>
          <w:szCs w:val="16"/>
        </w:rPr>
        <w:t>randes batailles de mai et juin </w:t>
      </w:r>
      <w:r w:rsidRPr="003669EC">
        <w:rPr>
          <w:rFonts w:ascii="Palatino Linotype" w:hAnsi="Palatino Linotype"/>
          <w:i/>
          <w:sz w:val="16"/>
          <w:szCs w:val="16"/>
        </w:rPr>
        <w:t>1940</w:t>
      </w:r>
      <w:r w:rsidRPr="003669EC">
        <w:rPr>
          <w:rFonts w:ascii="Palatino Linotype" w:hAnsi="Palatino Linotype"/>
          <w:sz w:val="16"/>
          <w:szCs w:val="16"/>
        </w:rPr>
        <w:t xml:space="preserve">, rédigé à partir des notes qu’il avait laissées, paraît en 1941. L’écrivain André Maurois publie en 1941 à Buenos Aires une plaquette intitulée </w:t>
      </w:r>
      <w:r w:rsidRPr="003669EC">
        <w:rPr>
          <w:rFonts w:ascii="Palatino Linotype" w:hAnsi="Palatino Linotype"/>
          <w:i/>
          <w:sz w:val="16"/>
          <w:szCs w:val="16"/>
        </w:rPr>
        <w:t>Défense de la France</w:t>
      </w:r>
      <w:r w:rsidRPr="003669EC">
        <w:rPr>
          <w:rFonts w:ascii="Palatino Linotype" w:hAnsi="Palatino Linotype"/>
          <w:sz w:val="16"/>
          <w:szCs w:val="16"/>
        </w:rPr>
        <w:t xml:space="preserve"> et qui contient en appendice deux récits de Jean Labusquière, « Couvrir Du</w:t>
      </w:r>
      <w:r>
        <w:rPr>
          <w:rFonts w:ascii="Palatino Linotype" w:hAnsi="Palatino Linotype"/>
          <w:sz w:val="16"/>
          <w:szCs w:val="16"/>
        </w:rPr>
        <w:t>n</w:t>
      </w:r>
      <w:r w:rsidRPr="003669EC">
        <w:rPr>
          <w:rFonts w:ascii="Palatino Linotype" w:hAnsi="Palatino Linotype"/>
          <w:sz w:val="16"/>
          <w:szCs w:val="16"/>
        </w:rPr>
        <w:t xml:space="preserve">kerque » et « Pour sauver l’honneur ». </w:t>
      </w:r>
      <w:r>
        <w:rPr>
          <w:rFonts w:ascii="Palatino Linotype" w:hAnsi="Palatino Linotype"/>
          <w:sz w:val="16"/>
          <w:szCs w:val="16"/>
        </w:rPr>
        <w:t>Labusquière</w:t>
      </w:r>
      <w:r w:rsidRPr="003669EC">
        <w:rPr>
          <w:rFonts w:ascii="Palatino Linotype" w:hAnsi="Palatino Linotype"/>
          <w:sz w:val="16"/>
          <w:szCs w:val="16"/>
        </w:rPr>
        <w:t xml:space="preserve"> était en relation avec la musicienne Nadia Boulanger (1887-1979) : quatre des lettres qu’il lui avait adressées sont conservées à la B</w:t>
      </w:r>
      <w:r>
        <w:rPr>
          <w:rFonts w:ascii="Palatino Linotype" w:hAnsi="Palatino Linotype"/>
          <w:sz w:val="16"/>
          <w:szCs w:val="16"/>
        </w:rPr>
        <w:t>ibliothèque nationale de France</w:t>
      </w:r>
      <w:r w:rsidRPr="003669EC">
        <w:rPr>
          <w:rFonts w:ascii="Palatino Linotype" w:hAnsi="Palatino Linotype"/>
          <w:sz w:val="16"/>
          <w:szCs w:val="16"/>
        </w:rPr>
        <w:t> ; ses liens avec Gustave Fréjaville, époux d’une fille d’Onésime Reclus, sont également avérés par une lettre de 1930 (BnF) au sujet de la chanteuse et actrice espagnole Raquel Meller (1888-1962), grande figure du music-hall à Paris entre 191</w:t>
      </w:r>
      <w:r>
        <w:rPr>
          <w:rFonts w:ascii="Palatino Linotype" w:hAnsi="Palatino Linotype"/>
          <w:sz w:val="16"/>
          <w:szCs w:val="16"/>
        </w:rPr>
        <w:t xml:space="preserve">9 </w:t>
      </w:r>
      <w:r w:rsidRPr="003669EC">
        <w:rPr>
          <w:rFonts w:ascii="Palatino Linotype" w:hAnsi="Palatino Linotype"/>
          <w:sz w:val="16"/>
          <w:szCs w:val="16"/>
        </w:rPr>
        <w:t>et 1937.</w:t>
      </w:r>
    </w:p>
  </w:footnote>
  <w:footnote w:id="23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Il publie : </w:t>
      </w:r>
      <w:r w:rsidRPr="003669EC">
        <w:rPr>
          <w:rFonts w:ascii="Palatino Linotype" w:hAnsi="Palatino Linotype"/>
          <w:i/>
          <w:sz w:val="16"/>
          <w:szCs w:val="16"/>
        </w:rPr>
        <w:t>Dix-huit mois avec les prisonniers à l’infirmerie d’Andernach, l’organisation médicale du stalag XII D</w:t>
      </w:r>
      <w:r w:rsidRPr="003669EC">
        <w:rPr>
          <w:rFonts w:ascii="Palatino Linotype" w:hAnsi="Palatino Linotype"/>
          <w:sz w:val="16"/>
          <w:szCs w:val="16"/>
        </w:rPr>
        <w:t>, Bordeaux, Clèdes, 194</w:t>
      </w:r>
      <w:r>
        <w:rPr>
          <w:rFonts w:ascii="Palatino Linotype" w:hAnsi="Palatino Linotype"/>
          <w:sz w:val="16"/>
          <w:szCs w:val="16"/>
        </w:rPr>
        <w:t xml:space="preserve">5 </w:t>
      </w:r>
      <w:r w:rsidRPr="003669EC">
        <w:rPr>
          <w:rFonts w:ascii="Palatino Linotype" w:hAnsi="Palatino Linotype"/>
          <w:sz w:val="16"/>
          <w:szCs w:val="16"/>
        </w:rPr>
        <w:t xml:space="preserve">(thèse de médecine) ; </w:t>
      </w:r>
      <w:r w:rsidRPr="003669EC">
        <w:rPr>
          <w:rFonts w:ascii="Palatino Linotype" w:hAnsi="Palatino Linotype"/>
          <w:i/>
          <w:sz w:val="16"/>
          <w:szCs w:val="16"/>
        </w:rPr>
        <w:t>Santé rurale et médecine préventive en Afrique, stratégie à</w:t>
      </w:r>
      <w:r w:rsidRPr="003669EC">
        <w:rPr>
          <w:rFonts w:ascii="Palatino Linotype" w:hAnsi="Palatino Linotype"/>
          <w:sz w:val="16"/>
          <w:szCs w:val="16"/>
        </w:rPr>
        <w:t xml:space="preserve"> </w:t>
      </w:r>
      <w:r w:rsidRPr="003669EC">
        <w:rPr>
          <w:rFonts w:ascii="Palatino Linotype" w:hAnsi="Palatino Linotype"/>
          <w:i/>
          <w:sz w:val="16"/>
          <w:szCs w:val="16"/>
        </w:rPr>
        <w:t>opposer aux principales affections</w:t>
      </w:r>
      <w:r w:rsidRPr="003669EC">
        <w:rPr>
          <w:rFonts w:ascii="Palatino Linotype" w:hAnsi="Palatino Linotype"/>
          <w:sz w:val="16"/>
          <w:szCs w:val="16"/>
        </w:rPr>
        <w:t>, Saint-Laurent-des-Combes</w:t>
      </w:r>
      <w:r>
        <w:rPr>
          <w:rFonts w:ascii="Palatino Linotype" w:hAnsi="Palatino Linotype"/>
          <w:sz w:val="16"/>
          <w:szCs w:val="16"/>
        </w:rPr>
        <w:t xml:space="preserve"> (adresse familiale du château Bellefont-Belcier dans le Saint-Emilion en Gironde, donc édition à compte d’auteur)</w:t>
      </w:r>
      <w:r w:rsidRPr="003669EC">
        <w:rPr>
          <w:rFonts w:ascii="Palatino Linotype" w:hAnsi="Palatino Linotype"/>
          <w:sz w:val="16"/>
          <w:szCs w:val="16"/>
        </w:rPr>
        <w:t>, 1974 (2</w:t>
      </w:r>
      <w:r w:rsidRPr="003669EC">
        <w:rPr>
          <w:rFonts w:ascii="Palatino Linotype" w:hAnsi="Palatino Linotype"/>
          <w:sz w:val="16"/>
          <w:szCs w:val="16"/>
          <w:vertAlign w:val="superscript"/>
        </w:rPr>
        <w:t>e</w:t>
      </w:r>
      <w:r>
        <w:rPr>
          <w:rFonts w:ascii="Palatino Linotype" w:hAnsi="Palatino Linotype"/>
          <w:sz w:val="16"/>
          <w:szCs w:val="16"/>
        </w:rPr>
        <w:t> </w:t>
      </w:r>
      <w:r w:rsidRPr="003669EC">
        <w:rPr>
          <w:rFonts w:ascii="Palatino Linotype" w:hAnsi="Palatino Linotype"/>
          <w:sz w:val="16"/>
          <w:szCs w:val="16"/>
        </w:rPr>
        <w:t>éd. revue, Paris, Le François, 1975).</w:t>
      </w:r>
    </w:p>
  </w:footnote>
  <w:footnote w:id="23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L’Officiel de la mode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n° 204, 193</w:t>
      </w:r>
      <w:r>
        <w:rPr>
          <w:rFonts w:ascii="Palatino Linotype" w:hAnsi="Palatino Linotype"/>
          <w:sz w:val="16"/>
          <w:szCs w:val="16"/>
        </w:rPr>
        <w:t xml:space="preserve">8, p. 39 </w:t>
      </w:r>
      <w:r w:rsidRPr="003669EC">
        <w:rPr>
          <w:rFonts w:ascii="Palatino Linotype" w:hAnsi="Palatino Linotype"/>
          <w:sz w:val="16"/>
          <w:szCs w:val="16"/>
        </w:rPr>
        <w:t>(cliché de Jacqueline Labusquière en robe de mariée</w:t>
      </w:r>
      <w:r>
        <w:rPr>
          <w:rFonts w:ascii="Palatino Linotype" w:hAnsi="Palatino Linotype"/>
          <w:sz w:val="16"/>
          <w:szCs w:val="16"/>
        </w:rPr>
        <w:t>)</w:t>
      </w:r>
      <w:r w:rsidRPr="003669EC">
        <w:rPr>
          <w:rFonts w:ascii="Palatino Linotype" w:hAnsi="Palatino Linotype"/>
          <w:sz w:val="16"/>
          <w:szCs w:val="16"/>
        </w:rPr>
        <w:t> ; en 192</w:t>
      </w:r>
      <w:r>
        <w:rPr>
          <w:rFonts w:ascii="Palatino Linotype" w:hAnsi="Palatino Linotype"/>
          <w:sz w:val="16"/>
          <w:szCs w:val="16"/>
        </w:rPr>
        <w:t xml:space="preserve">6 </w:t>
      </w:r>
      <w:r w:rsidRPr="003669EC">
        <w:rPr>
          <w:rFonts w:ascii="Palatino Linotype" w:hAnsi="Palatino Linotype"/>
          <w:sz w:val="16"/>
          <w:szCs w:val="16"/>
        </w:rPr>
        <w:t>déjà, alors enfant, elle avait posé pour l’</w:t>
      </w:r>
      <w:r w:rsidRPr="003669EC">
        <w:rPr>
          <w:rFonts w:ascii="Palatino Linotype" w:hAnsi="Palatino Linotype"/>
          <w:i/>
          <w:sz w:val="16"/>
          <w:szCs w:val="16"/>
        </w:rPr>
        <w:t>Officiel de la mode</w:t>
      </w:r>
      <w:r>
        <w:rPr>
          <w:rFonts w:ascii="Palatino Linotype" w:hAnsi="Palatino Linotype"/>
          <w:sz w:val="16"/>
          <w:szCs w:val="16"/>
        </w:rPr>
        <w:t xml:space="preserve"> (n° 57, p. 10)</w:t>
      </w:r>
      <w:r w:rsidRPr="003669EC">
        <w:rPr>
          <w:rFonts w:ascii="Palatino Linotype" w:hAnsi="Palatino Linotype"/>
          <w:sz w:val="16"/>
          <w:szCs w:val="16"/>
        </w:rPr>
        <w:t>.</w:t>
      </w:r>
    </w:p>
  </w:footnote>
  <w:footnote w:id="238">
    <w:p w:rsidR="009E6981" w:rsidRPr="00A6457A" w:rsidRDefault="009E6981" w:rsidP="00BB385C">
      <w:pPr>
        <w:pStyle w:val="Notedebasdepage"/>
        <w:jc w:val="both"/>
        <w:rPr>
          <w:sz w:val="16"/>
          <w:szCs w:val="16"/>
        </w:rPr>
      </w:pPr>
      <w:r w:rsidRPr="00A6457A">
        <w:rPr>
          <w:rStyle w:val="Appelnotedebasdep"/>
          <w:sz w:val="16"/>
          <w:szCs w:val="16"/>
        </w:rPr>
        <w:footnoteRef/>
      </w:r>
      <w:r w:rsidRPr="00A6457A">
        <w:rPr>
          <w:sz w:val="16"/>
          <w:szCs w:val="16"/>
        </w:rPr>
        <w:t xml:space="preserve"> </w:t>
      </w:r>
      <w:r w:rsidRPr="00A6457A">
        <w:rPr>
          <w:rFonts w:ascii="Palatino Linotype" w:hAnsi="Palatino Linotype" w:cs="Arial"/>
          <w:sz w:val="16"/>
          <w:szCs w:val="16"/>
        </w:rPr>
        <w:t>Georges Ostroga</w:t>
      </w:r>
      <w:r w:rsidRPr="00A6457A">
        <w:rPr>
          <w:sz w:val="16"/>
          <w:szCs w:val="16"/>
        </w:rPr>
        <w:t xml:space="preserve"> </w:t>
      </w:r>
      <w:r>
        <w:rPr>
          <w:rFonts w:ascii="Palatino Linotype" w:hAnsi="Palatino Linotype" w:cs="Arial"/>
          <w:sz w:val="16"/>
          <w:szCs w:val="16"/>
        </w:rPr>
        <w:t>naît le 9 juin</w:t>
      </w:r>
      <w:r w:rsidRPr="00A6457A">
        <w:rPr>
          <w:rFonts w:ascii="Palatino Linotype" w:hAnsi="Palatino Linotype" w:cs="Arial"/>
          <w:sz w:val="16"/>
          <w:szCs w:val="16"/>
        </w:rPr>
        <w:t xml:space="preserve"> 1905</w:t>
      </w:r>
      <w:r>
        <w:rPr>
          <w:rFonts w:ascii="Palatino Linotype" w:hAnsi="Palatino Linotype" w:cs="Arial"/>
          <w:sz w:val="16"/>
          <w:szCs w:val="16"/>
        </w:rPr>
        <w:t xml:space="preserve"> à Genève. En poste au Portugal (en 1935, il est attaché à la légation de France à Lisbonne) et en Espagne (en 1963, il est consul général de France à Alicante, où il rédige en septembre 1965 un rapport sur les pieds-noirs installés dans cette région), il fait paraître un récit « portugais » dans </w:t>
      </w:r>
      <w:r w:rsidRPr="00001B66">
        <w:rPr>
          <w:rFonts w:ascii="Palatino Linotype" w:hAnsi="Palatino Linotype" w:cs="Arial"/>
          <w:i/>
          <w:sz w:val="16"/>
          <w:szCs w:val="16"/>
        </w:rPr>
        <w:t>L’Illustration</w:t>
      </w:r>
      <w:r>
        <w:rPr>
          <w:rFonts w:ascii="Palatino Linotype" w:hAnsi="Palatino Linotype" w:cs="Arial"/>
          <w:sz w:val="16"/>
          <w:szCs w:val="16"/>
        </w:rPr>
        <w:t xml:space="preserve"> (Paris) du 5 décembre 1936, « Histoire de Manoel, ou aventures de l’équipage du </w:t>
      </w:r>
      <w:r w:rsidRPr="00001B66">
        <w:rPr>
          <w:rFonts w:ascii="Palatino Linotype" w:hAnsi="Palatino Linotype" w:cs="Arial"/>
          <w:i/>
          <w:sz w:val="16"/>
          <w:szCs w:val="16"/>
        </w:rPr>
        <w:t>Don Sebastian</w:t>
      </w:r>
      <w:r>
        <w:rPr>
          <w:rFonts w:ascii="Palatino Linotype" w:hAnsi="Palatino Linotype" w:cs="Arial"/>
          <w:sz w:val="16"/>
          <w:szCs w:val="16"/>
        </w:rPr>
        <w:t xml:space="preserve"> » ; il publie en 1939 une nouvelle également portugaise, </w:t>
      </w:r>
      <w:r w:rsidRPr="00001B66">
        <w:rPr>
          <w:rFonts w:ascii="Palatino Linotype" w:hAnsi="Palatino Linotype" w:cs="Arial"/>
          <w:i/>
          <w:sz w:val="16"/>
          <w:szCs w:val="16"/>
        </w:rPr>
        <w:t>Diogo ou la ruse du 1</w:t>
      </w:r>
      <w:r w:rsidRPr="00001B66">
        <w:rPr>
          <w:rFonts w:ascii="Palatino Linotype" w:hAnsi="Palatino Linotype" w:cs="Arial"/>
          <w:i/>
          <w:sz w:val="16"/>
          <w:szCs w:val="16"/>
          <w:vertAlign w:val="superscript"/>
        </w:rPr>
        <w:t>er</w:t>
      </w:r>
      <w:r w:rsidRPr="00001B66">
        <w:rPr>
          <w:rFonts w:ascii="Palatino Linotype" w:hAnsi="Palatino Linotype" w:cs="Arial"/>
          <w:i/>
          <w:sz w:val="16"/>
          <w:szCs w:val="16"/>
        </w:rPr>
        <w:t> mai</w:t>
      </w:r>
      <w:r>
        <w:rPr>
          <w:rFonts w:ascii="Palatino Linotype" w:hAnsi="Palatino Linotype" w:cs="Arial"/>
          <w:sz w:val="16"/>
          <w:szCs w:val="16"/>
        </w:rPr>
        <w:t>. Il épouse le 6 août 1938, à Bargemon dans le Var, Paule Billecocq (1914-1991), d’une famille de diplomates du corps consulaire et d’officiers de marine ; Yvonne Ostroga est témoin.</w:t>
      </w:r>
    </w:p>
  </w:footnote>
  <w:footnote w:id="239">
    <w:p w:rsidR="009E6981" w:rsidRPr="000135B7" w:rsidRDefault="009E6981" w:rsidP="000135B7">
      <w:pPr>
        <w:pStyle w:val="Notedebasdepage"/>
        <w:jc w:val="both"/>
        <w:rPr>
          <w:sz w:val="16"/>
          <w:szCs w:val="16"/>
        </w:rPr>
      </w:pPr>
      <w:r w:rsidRPr="000135B7">
        <w:rPr>
          <w:rStyle w:val="Appelnotedebasdep"/>
          <w:sz w:val="16"/>
          <w:szCs w:val="16"/>
        </w:rPr>
        <w:footnoteRef/>
      </w:r>
      <w:r w:rsidRPr="000135B7">
        <w:rPr>
          <w:sz w:val="16"/>
          <w:szCs w:val="16"/>
        </w:rPr>
        <w:t xml:space="preserve"> </w:t>
      </w:r>
      <w:r w:rsidRPr="000135B7">
        <w:rPr>
          <w:i/>
          <w:sz w:val="16"/>
          <w:szCs w:val="16"/>
        </w:rPr>
        <w:t>La Justice</w:t>
      </w:r>
      <w:r w:rsidRPr="000135B7">
        <w:rPr>
          <w:sz w:val="16"/>
          <w:szCs w:val="16"/>
        </w:rPr>
        <w:t xml:space="preserve"> (Paris), 27 avril 1897, p. 1c.</w:t>
      </w:r>
    </w:p>
  </w:footnote>
  <w:footnote w:id="24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est mentionné, sans doute par erreur à la place d</w:t>
      </w:r>
      <w:r>
        <w:rPr>
          <w:rFonts w:ascii="Palatino Linotype" w:hAnsi="Palatino Linotype"/>
          <w:sz w:val="16"/>
          <w:szCs w:val="16"/>
        </w:rPr>
        <w:t>e son frère E</w:t>
      </w:r>
      <w:r w:rsidRPr="003669EC">
        <w:rPr>
          <w:rFonts w:ascii="Palatino Linotype" w:hAnsi="Palatino Linotype"/>
          <w:sz w:val="16"/>
          <w:szCs w:val="16"/>
        </w:rPr>
        <w:t xml:space="preserve">lie, dans </w:t>
      </w:r>
      <w:r w:rsidRPr="003669EC">
        <w:rPr>
          <w:rFonts w:ascii="Palatino Linotype" w:hAnsi="Palatino Linotype"/>
          <w:i/>
          <w:sz w:val="16"/>
          <w:szCs w:val="16"/>
        </w:rPr>
        <w:t>Le Figaro</w:t>
      </w:r>
      <w:r w:rsidRPr="003669EC">
        <w:rPr>
          <w:rFonts w:ascii="Palatino Linotype" w:hAnsi="Palatino Linotype"/>
          <w:sz w:val="16"/>
          <w:szCs w:val="16"/>
        </w:rPr>
        <w:t xml:space="preserve"> </w:t>
      </w:r>
      <w:r>
        <w:rPr>
          <w:rFonts w:ascii="Palatino Linotype" w:hAnsi="Palatino Linotype"/>
          <w:sz w:val="16"/>
          <w:szCs w:val="16"/>
        </w:rPr>
        <w:t>(Paris) du 3 </w:t>
      </w:r>
      <w:r w:rsidRPr="003669EC">
        <w:rPr>
          <w:rFonts w:ascii="Palatino Linotype" w:hAnsi="Palatino Linotype"/>
          <w:sz w:val="16"/>
          <w:szCs w:val="16"/>
        </w:rPr>
        <w:t>août 1897.</w:t>
      </w:r>
    </w:p>
  </w:footnote>
  <w:footnote w:id="241">
    <w:p w:rsidR="009E6981" w:rsidRPr="0018755F" w:rsidRDefault="009E6981" w:rsidP="0018755F">
      <w:pPr>
        <w:pStyle w:val="Notedebasdepage"/>
        <w:jc w:val="both"/>
        <w:rPr>
          <w:sz w:val="16"/>
          <w:szCs w:val="16"/>
        </w:rPr>
      </w:pPr>
      <w:r w:rsidRPr="0018755F">
        <w:rPr>
          <w:rStyle w:val="Appelnotedebasdep"/>
          <w:sz w:val="16"/>
          <w:szCs w:val="16"/>
        </w:rPr>
        <w:footnoteRef/>
      </w:r>
      <w:r w:rsidRPr="0018755F">
        <w:rPr>
          <w:sz w:val="16"/>
          <w:szCs w:val="16"/>
        </w:rPr>
        <w:t xml:space="preserve"> Texte </w:t>
      </w:r>
      <w:r>
        <w:rPr>
          <w:sz w:val="16"/>
          <w:szCs w:val="16"/>
        </w:rPr>
        <w:t xml:space="preserve">présenté par Hélène Sarrazin et </w:t>
      </w:r>
      <w:r w:rsidRPr="0018755F">
        <w:rPr>
          <w:sz w:val="16"/>
          <w:szCs w:val="16"/>
        </w:rPr>
        <w:t xml:space="preserve">reproduit par Joël Cornuault dans </w:t>
      </w:r>
      <w:r w:rsidRPr="0018755F">
        <w:rPr>
          <w:i/>
          <w:sz w:val="16"/>
          <w:szCs w:val="16"/>
        </w:rPr>
        <w:t>Les Cahiers Elisée Reclus</w:t>
      </w:r>
      <w:r w:rsidRPr="0018755F">
        <w:rPr>
          <w:sz w:val="16"/>
          <w:szCs w:val="16"/>
        </w:rPr>
        <w:t xml:space="preserve"> (Bergerac), mai 1997.</w:t>
      </w:r>
    </w:p>
  </w:footnote>
  <w:footnote w:id="24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Femme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juillet-août</w:t>
      </w:r>
      <w:r>
        <w:rPr>
          <w:rFonts w:ascii="Palatino Linotype" w:hAnsi="Palatino Linotype"/>
          <w:sz w:val="16"/>
          <w:szCs w:val="16"/>
        </w:rPr>
        <w:t> </w:t>
      </w:r>
      <w:r w:rsidRPr="003669EC">
        <w:rPr>
          <w:rFonts w:ascii="Palatino Linotype" w:hAnsi="Palatino Linotype"/>
          <w:sz w:val="16"/>
          <w:szCs w:val="16"/>
        </w:rPr>
        <w:t>1900, p. 110.</w:t>
      </w:r>
    </w:p>
  </w:footnote>
  <w:footnote w:id="243">
    <w:p w:rsidR="009E6981" w:rsidRPr="00E74B71" w:rsidRDefault="009E6981" w:rsidP="00E74B71">
      <w:pPr>
        <w:pStyle w:val="Notedebasdepage"/>
        <w:jc w:val="both"/>
        <w:rPr>
          <w:rFonts w:ascii="Palatino Linotype" w:hAnsi="Palatino Linotype"/>
          <w:sz w:val="16"/>
          <w:szCs w:val="16"/>
        </w:rPr>
      </w:pPr>
      <w:r w:rsidRPr="00E74B71">
        <w:rPr>
          <w:rStyle w:val="Appelnotedebasdep"/>
          <w:rFonts w:ascii="Palatino Linotype" w:hAnsi="Palatino Linotype"/>
          <w:sz w:val="16"/>
          <w:szCs w:val="16"/>
        </w:rPr>
        <w:footnoteRef/>
      </w:r>
      <w:r w:rsidRPr="00E74B71">
        <w:rPr>
          <w:rFonts w:ascii="Palatino Linotype" w:hAnsi="Palatino Linotype"/>
          <w:sz w:val="16"/>
          <w:szCs w:val="16"/>
        </w:rPr>
        <w:t xml:space="preserve"> Cf. </w:t>
      </w:r>
      <w:r w:rsidRPr="00E74B71">
        <w:rPr>
          <w:rFonts w:ascii="Palatino Linotype" w:hAnsi="Palatino Linotype"/>
          <w:i/>
          <w:sz w:val="16"/>
          <w:szCs w:val="16"/>
        </w:rPr>
        <w:t>L’Aurore</w:t>
      </w:r>
      <w:r w:rsidRPr="00E74B71">
        <w:rPr>
          <w:rFonts w:ascii="Palatino Linotype" w:hAnsi="Palatino Linotype"/>
          <w:sz w:val="16"/>
          <w:szCs w:val="16"/>
        </w:rPr>
        <w:t xml:space="preserve"> (Paris), 3 et 5 mars 1898.</w:t>
      </w:r>
    </w:p>
  </w:footnote>
  <w:footnote w:id="244">
    <w:p w:rsidR="009E6981" w:rsidRPr="004614A0" w:rsidRDefault="009E6981" w:rsidP="004614A0">
      <w:pPr>
        <w:pStyle w:val="Notedebasdepage"/>
        <w:jc w:val="both"/>
        <w:rPr>
          <w:sz w:val="16"/>
          <w:szCs w:val="16"/>
        </w:rPr>
      </w:pPr>
      <w:r w:rsidRPr="004614A0">
        <w:rPr>
          <w:rStyle w:val="Appelnotedebasdep"/>
          <w:sz w:val="16"/>
          <w:szCs w:val="16"/>
        </w:rPr>
        <w:footnoteRef/>
      </w:r>
      <w:r w:rsidRPr="004614A0">
        <w:rPr>
          <w:sz w:val="16"/>
          <w:szCs w:val="16"/>
        </w:rPr>
        <w:t xml:space="preserve"> </w:t>
      </w:r>
      <w:r w:rsidRPr="004614A0">
        <w:rPr>
          <w:rFonts w:ascii="Palatino Linotype" w:hAnsi="Palatino Linotype"/>
          <w:sz w:val="16"/>
          <w:szCs w:val="16"/>
        </w:rPr>
        <w:t>Zola s’exilera en Angleterre pendant un an à la suite de sa condamnation par la justice française</w:t>
      </w:r>
      <w:r>
        <w:rPr>
          <w:rFonts w:ascii="Palatino Linotype" w:hAnsi="Palatino Linotype"/>
          <w:sz w:val="16"/>
          <w:szCs w:val="16"/>
        </w:rPr>
        <w:t>. S</w:t>
      </w:r>
      <w:r w:rsidRPr="004614A0">
        <w:rPr>
          <w:rFonts w:ascii="Palatino Linotype" w:hAnsi="Palatino Linotype"/>
          <w:sz w:val="16"/>
          <w:szCs w:val="16"/>
        </w:rPr>
        <w:t xml:space="preserve">a mort par asphyxie </w:t>
      </w:r>
      <w:r>
        <w:rPr>
          <w:rFonts w:ascii="Palatino Linotype" w:hAnsi="Palatino Linotype"/>
          <w:sz w:val="16"/>
          <w:szCs w:val="16"/>
        </w:rPr>
        <w:t>le 29 septembre</w:t>
      </w:r>
      <w:r w:rsidRPr="004614A0">
        <w:rPr>
          <w:rFonts w:ascii="Palatino Linotype" w:hAnsi="Palatino Linotype"/>
          <w:sz w:val="16"/>
          <w:szCs w:val="16"/>
        </w:rPr>
        <w:t xml:space="preserve"> 1902, </w:t>
      </w:r>
      <w:r>
        <w:rPr>
          <w:rFonts w:ascii="Palatino Linotype" w:hAnsi="Palatino Linotype"/>
          <w:sz w:val="16"/>
          <w:szCs w:val="16"/>
        </w:rPr>
        <w:t>en</w:t>
      </w:r>
      <w:r w:rsidRPr="004614A0">
        <w:rPr>
          <w:rFonts w:ascii="Palatino Linotype" w:hAnsi="Palatino Linotype"/>
          <w:sz w:val="16"/>
          <w:szCs w:val="16"/>
        </w:rPr>
        <w:t xml:space="preserve"> son domicile parisien, sera </w:t>
      </w:r>
      <w:r>
        <w:rPr>
          <w:rFonts w:ascii="Palatino Linotype" w:hAnsi="Palatino Linotype"/>
          <w:sz w:val="16"/>
          <w:szCs w:val="16"/>
        </w:rPr>
        <w:t xml:space="preserve">probablement </w:t>
      </w:r>
      <w:r w:rsidRPr="004614A0">
        <w:rPr>
          <w:rFonts w:ascii="Palatino Linotype" w:hAnsi="Palatino Linotype"/>
          <w:sz w:val="16"/>
          <w:szCs w:val="16"/>
        </w:rPr>
        <w:t xml:space="preserve">provoquée par l’obturation de </w:t>
      </w:r>
      <w:r>
        <w:rPr>
          <w:rFonts w:ascii="Palatino Linotype" w:hAnsi="Palatino Linotype"/>
          <w:sz w:val="16"/>
          <w:szCs w:val="16"/>
        </w:rPr>
        <w:t>l</w:t>
      </w:r>
      <w:r w:rsidRPr="004614A0">
        <w:rPr>
          <w:rFonts w:ascii="Palatino Linotype" w:hAnsi="Palatino Linotype"/>
          <w:sz w:val="16"/>
          <w:szCs w:val="16"/>
        </w:rPr>
        <w:t>a cheminée d’évacuation du gaz de ville</w:t>
      </w:r>
      <w:r>
        <w:rPr>
          <w:rFonts w:ascii="Palatino Linotype" w:hAnsi="Palatino Linotype"/>
          <w:sz w:val="16"/>
          <w:szCs w:val="16"/>
        </w:rPr>
        <w:t xml:space="preserve"> de son appartement</w:t>
      </w:r>
      <w:r w:rsidRPr="004614A0">
        <w:rPr>
          <w:rFonts w:ascii="Palatino Linotype" w:hAnsi="Palatino Linotype"/>
          <w:sz w:val="16"/>
          <w:szCs w:val="16"/>
        </w:rPr>
        <w:t>, perpétrée par un antidreyfusard.</w:t>
      </w:r>
    </w:p>
  </w:footnote>
  <w:footnote w:id="245">
    <w:p w:rsidR="009E6981" w:rsidRPr="002C10D8" w:rsidRDefault="009E6981" w:rsidP="002C10D8">
      <w:pPr>
        <w:pStyle w:val="Notedebasdepage"/>
        <w:jc w:val="both"/>
        <w:rPr>
          <w:sz w:val="16"/>
          <w:szCs w:val="16"/>
        </w:rPr>
      </w:pPr>
      <w:r w:rsidRPr="002C10D8">
        <w:rPr>
          <w:rStyle w:val="Appelnotedebasdep"/>
          <w:sz w:val="16"/>
          <w:szCs w:val="16"/>
        </w:rPr>
        <w:footnoteRef/>
      </w:r>
      <w:r w:rsidRPr="002C10D8">
        <w:rPr>
          <w:rStyle w:val="Appelnotedebasdep"/>
          <w:sz w:val="16"/>
          <w:szCs w:val="16"/>
        </w:rPr>
        <w:t xml:space="preserve"> </w:t>
      </w:r>
      <w:r w:rsidRPr="002C10D8">
        <w:rPr>
          <w:sz w:val="16"/>
          <w:szCs w:val="16"/>
        </w:rPr>
        <w:t>Jusqu’</w:t>
      </w:r>
      <w:r>
        <w:rPr>
          <w:sz w:val="16"/>
          <w:szCs w:val="16"/>
        </w:rPr>
        <w:t xml:space="preserve">en 1904, </w:t>
      </w:r>
      <w:r w:rsidRPr="002C10D8">
        <w:rPr>
          <w:sz w:val="16"/>
          <w:szCs w:val="16"/>
        </w:rPr>
        <w:t xml:space="preserve">nombre de compte rendus d’ouvrages signés par </w:t>
      </w:r>
      <w:r>
        <w:rPr>
          <w:sz w:val="16"/>
          <w:szCs w:val="16"/>
        </w:rPr>
        <w:t>E</w:t>
      </w:r>
      <w:r w:rsidRPr="002C10D8">
        <w:rPr>
          <w:sz w:val="16"/>
          <w:szCs w:val="16"/>
        </w:rPr>
        <w:t>lisée Reclus</w:t>
      </w:r>
      <w:r>
        <w:rPr>
          <w:sz w:val="16"/>
          <w:szCs w:val="16"/>
        </w:rPr>
        <w:t xml:space="preserve"> sont mentionnés : ils sont</w:t>
      </w:r>
      <w:r w:rsidRPr="002C10D8">
        <w:rPr>
          <w:sz w:val="16"/>
          <w:szCs w:val="16"/>
        </w:rPr>
        <w:t xml:space="preserve"> connus grâce aux compilations constituées par sa sœur Louise Reclus (Dumesnil).</w:t>
      </w:r>
    </w:p>
  </w:footnote>
  <w:footnote w:id="24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Adolphe Brisson, </w:t>
      </w:r>
      <w:r w:rsidRPr="003669EC">
        <w:rPr>
          <w:rFonts w:ascii="Palatino Linotype" w:hAnsi="Palatino Linotype"/>
          <w:i/>
          <w:sz w:val="16"/>
          <w:szCs w:val="16"/>
        </w:rPr>
        <w:t>Portraits intimes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Armand Colin, 1894-1901, </w:t>
      </w:r>
      <w:r>
        <w:rPr>
          <w:rFonts w:ascii="Palatino Linotype" w:hAnsi="Palatino Linotype"/>
          <w:sz w:val="16"/>
          <w:szCs w:val="16"/>
        </w:rPr>
        <w:t>5 </w:t>
      </w:r>
      <w:r w:rsidRPr="003669EC">
        <w:rPr>
          <w:rFonts w:ascii="Palatino Linotype" w:hAnsi="Palatino Linotype"/>
          <w:sz w:val="16"/>
          <w:szCs w:val="16"/>
        </w:rPr>
        <w:t>séries (</w:t>
      </w:r>
      <w:r>
        <w:rPr>
          <w:rFonts w:ascii="Palatino Linotype" w:hAnsi="Palatino Linotype"/>
          <w:sz w:val="16"/>
          <w:szCs w:val="16"/>
        </w:rPr>
        <w:t>5 </w:t>
      </w:r>
      <w:r w:rsidRPr="003669EC">
        <w:rPr>
          <w:rFonts w:ascii="Palatino Linotype" w:hAnsi="Palatino Linotype"/>
          <w:sz w:val="16"/>
          <w:szCs w:val="16"/>
        </w:rPr>
        <w:t>vol.), vol. 4, « M. Jules Verne », 1899, p. 111-120, p. 117.</w:t>
      </w:r>
    </w:p>
  </w:footnote>
  <w:footnote w:id="247">
    <w:p w:rsidR="009E6981" w:rsidRPr="007108A3" w:rsidRDefault="009E6981" w:rsidP="007108A3">
      <w:pPr>
        <w:pStyle w:val="Notedebasdepage"/>
        <w:jc w:val="both"/>
        <w:rPr>
          <w:sz w:val="16"/>
          <w:szCs w:val="16"/>
        </w:rPr>
      </w:pPr>
      <w:r w:rsidRPr="007108A3">
        <w:rPr>
          <w:rStyle w:val="Appelnotedebasdep"/>
          <w:sz w:val="16"/>
          <w:szCs w:val="16"/>
        </w:rPr>
        <w:footnoteRef/>
      </w:r>
      <w:r w:rsidRPr="007108A3">
        <w:rPr>
          <w:sz w:val="16"/>
          <w:szCs w:val="16"/>
        </w:rPr>
        <w:t xml:space="preserve"> </w:t>
      </w:r>
      <w:r w:rsidRPr="007108A3">
        <w:rPr>
          <w:i/>
          <w:sz w:val="16"/>
          <w:szCs w:val="16"/>
        </w:rPr>
        <w:t>Le Populaire</w:t>
      </w:r>
      <w:r w:rsidRPr="007108A3">
        <w:rPr>
          <w:sz w:val="16"/>
          <w:szCs w:val="16"/>
        </w:rPr>
        <w:t xml:space="preserve"> (Paris), 18 mai 1925, p. 2.</w:t>
      </w:r>
    </w:p>
  </w:footnote>
  <w:footnote w:id="248">
    <w:p w:rsidR="009E6981" w:rsidRPr="00617783" w:rsidRDefault="009E6981" w:rsidP="00617783">
      <w:pPr>
        <w:pStyle w:val="Notedebasdepage"/>
        <w:jc w:val="both"/>
        <w:rPr>
          <w:sz w:val="16"/>
          <w:szCs w:val="16"/>
        </w:rPr>
      </w:pPr>
      <w:r w:rsidRPr="00617783">
        <w:rPr>
          <w:rStyle w:val="Appelnotedebasdep"/>
          <w:sz w:val="16"/>
          <w:szCs w:val="16"/>
        </w:rPr>
        <w:footnoteRef/>
      </w:r>
      <w:r w:rsidRPr="00617783">
        <w:rPr>
          <w:sz w:val="16"/>
          <w:szCs w:val="16"/>
        </w:rPr>
        <w:t xml:space="preserve"> Une courte étude de 1992 sur les travaux d’Elisée Bouny</w:t>
      </w:r>
      <w:r>
        <w:rPr>
          <w:sz w:val="16"/>
          <w:szCs w:val="16"/>
        </w:rPr>
        <w:t>, par</w:t>
      </w:r>
      <w:r w:rsidRPr="00617783">
        <w:rPr>
          <w:sz w:val="16"/>
          <w:szCs w:val="16"/>
        </w:rPr>
        <w:t xml:space="preserve"> Johann Peter Prinz, « Elisée Bouny, der Erfinder des Fahrradergometers</w:t>
      </w:r>
      <w:r>
        <w:rPr>
          <w:sz w:val="16"/>
          <w:szCs w:val="16"/>
        </w:rPr>
        <w:t xml:space="preserve"> [l’inventeur de la bicyclette ergométrique]</w:t>
      </w:r>
      <w:r w:rsidRPr="00617783">
        <w:rPr>
          <w:sz w:val="16"/>
          <w:szCs w:val="16"/>
        </w:rPr>
        <w:t xml:space="preserve"> », </w:t>
      </w:r>
      <w:r>
        <w:rPr>
          <w:sz w:val="16"/>
          <w:szCs w:val="16"/>
        </w:rPr>
        <w:t xml:space="preserve">est </w:t>
      </w:r>
      <w:r w:rsidRPr="00617783">
        <w:rPr>
          <w:sz w:val="16"/>
          <w:szCs w:val="16"/>
        </w:rPr>
        <w:t xml:space="preserve">parue à Leipzig dans la revue </w:t>
      </w:r>
      <w:r w:rsidRPr="00617783">
        <w:rPr>
          <w:i/>
          <w:sz w:val="16"/>
          <w:szCs w:val="16"/>
        </w:rPr>
        <w:t>Sportmedizin</w:t>
      </w:r>
      <w:r w:rsidRPr="00617783">
        <w:rPr>
          <w:sz w:val="16"/>
          <w:szCs w:val="16"/>
        </w:rPr>
        <w:t>, 1993, p. 79-81 et 318-319.</w:t>
      </w:r>
      <w:r>
        <w:rPr>
          <w:sz w:val="16"/>
          <w:szCs w:val="16"/>
        </w:rPr>
        <w:t xml:space="preserve"> La bicyclette ergométrique, connue sous sa forme de vélo d’appartement, sert notamment aux tests d’effort.</w:t>
      </w:r>
    </w:p>
  </w:footnote>
  <w:footnote w:id="249">
    <w:p w:rsidR="009E6981" w:rsidRPr="00B5599C" w:rsidRDefault="009E6981" w:rsidP="00B5599C">
      <w:pPr>
        <w:pStyle w:val="Notedebasdepage"/>
        <w:jc w:val="both"/>
        <w:rPr>
          <w:sz w:val="16"/>
          <w:szCs w:val="16"/>
        </w:rPr>
      </w:pPr>
      <w:r w:rsidRPr="00B5599C">
        <w:rPr>
          <w:rStyle w:val="Appelnotedebasdep"/>
          <w:sz w:val="16"/>
          <w:szCs w:val="16"/>
        </w:rPr>
        <w:footnoteRef/>
      </w:r>
      <w:r w:rsidRPr="00B5599C">
        <w:rPr>
          <w:sz w:val="16"/>
          <w:szCs w:val="16"/>
        </w:rPr>
        <w:t xml:space="preserve"> Elie Faure, </w:t>
      </w:r>
      <w:r w:rsidRPr="00B5599C">
        <w:rPr>
          <w:i/>
          <w:sz w:val="16"/>
          <w:szCs w:val="16"/>
        </w:rPr>
        <w:t>Reflets dans le sillage</w:t>
      </w:r>
      <w:r w:rsidRPr="00B5599C">
        <w:rPr>
          <w:sz w:val="16"/>
          <w:szCs w:val="16"/>
        </w:rPr>
        <w:t>, 1938, rééd. 1967 (cf. 1931), p. 172.</w:t>
      </w:r>
      <w:r>
        <w:rPr>
          <w:sz w:val="16"/>
          <w:szCs w:val="16"/>
        </w:rPr>
        <w:t xml:space="preserve"> Pourquoi 1906 ? Cet étrange propos rapporté est contredit par nombre d’écrits d’Elisée Reclus et par sa conception de l’évolution historique ; peut-être Elisée parlait-il seulement de la Russie. Elie Faure s’est souvent montré assez critique à l’égard de son oncle Elisée, auquel il préférait de beaucoup son autre oncle, et parrain, Elie Reclus.</w:t>
      </w:r>
    </w:p>
  </w:footnote>
  <w:footnote w:id="25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 On savait à Alger que le colonel Demassieux […] ne fréquentait assid</w:t>
      </w:r>
      <w:r>
        <w:rPr>
          <w:rFonts w:ascii="Palatino Linotype" w:hAnsi="Palatino Linotype"/>
          <w:sz w:val="16"/>
          <w:szCs w:val="16"/>
        </w:rPr>
        <w:t>û</w:t>
      </w:r>
      <w:r w:rsidRPr="003669EC">
        <w:rPr>
          <w:rFonts w:ascii="Palatino Linotype" w:hAnsi="Palatino Linotype"/>
          <w:sz w:val="16"/>
          <w:szCs w:val="16"/>
        </w:rPr>
        <w:t>ment que ses voisins, les membres de la famille d’</w:t>
      </w:r>
      <w:r>
        <w:rPr>
          <w:rFonts w:ascii="Palatino Linotype" w:hAnsi="Palatino Linotype"/>
          <w:sz w:val="16"/>
          <w:szCs w:val="16"/>
        </w:rPr>
        <w:t>E</w:t>
      </w:r>
      <w:r w:rsidRPr="003669EC">
        <w:rPr>
          <w:rFonts w:ascii="Palatino Linotype" w:hAnsi="Palatino Linotype"/>
          <w:sz w:val="16"/>
          <w:szCs w:val="16"/>
        </w:rPr>
        <w:t xml:space="preserve">lisée Reclus ; les opinions du célèbre anarchiste ami de M. Demassieux ont impressionné favorablement le général André », indique-t-on fielleusement dans </w:t>
      </w:r>
      <w:r w:rsidRPr="003669EC">
        <w:rPr>
          <w:rFonts w:ascii="Palatino Linotype" w:hAnsi="Palatino Linotype"/>
          <w:i/>
          <w:sz w:val="16"/>
          <w:szCs w:val="16"/>
        </w:rPr>
        <w:t>La Presse</w:t>
      </w:r>
      <w:r w:rsidRPr="003669EC">
        <w:rPr>
          <w:rFonts w:ascii="Palatino Linotype" w:hAnsi="Palatino Linotype"/>
          <w:sz w:val="16"/>
          <w:szCs w:val="16"/>
        </w:rPr>
        <w:t xml:space="preserve"> </w:t>
      </w:r>
      <w:r>
        <w:rPr>
          <w:rFonts w:ascii="Palatino Linotype" w:hAnsi="Palatino Linotype"/>
          <w:sz w:val="16"/>
          <w:szCs w:val="16"/>
        </w:rPr>
        <w:t>(Paris), 6 </w:t>
      </w:r>
      <w:r w:rsidRPr="003669EC">
        <w:rPr>
          <w:rFonts w:ascii="Palatino Linotype" w:hAnsi="Palatino Linotype"/>
          <w:sz w:val="16"/>
          <w:szCs w:val="16"/>
        </w:rPr>
        <w:t>décembre 1900.</w:t>
      </w:r>
    </w:p>
  </w:footnote>
  <w:footnote w:id="251">
    <w:p w:rsidR="009E6981" w:rsidRPr="000F6AF7" w:rsidRDefault="009E6981" w:rsidP="000F6AF7">
      <w:pPr>
        <w:pStyle w:val="Notedebasdepage"/>
        <w:jc w:val="both"/>
        <w:rPr>
          <w:sz w:val="16"/>
          <w:szCs w:val="16"/>
        </w:rPr>
      </w:pPr>
      <w:r w:rsidRPr="000F6AF7">
        <w:rPr>
          <w:rStyle w:val="Appelnotedebasdep"/>
          <w:sz w:val="16"/>
          <w:szCs w:val="16"/>
        </w:rPr>
        <w:footnoteRef/>
      </w:r>
      <w:r w:rsidRPr="000F6AF7">
        <w:rPr>
          <w:sz w:val="16"/>
          <w:szCs w:val="16"/>
        </w:rPr>
        <w:t xml:space="preserve"> Cf. Federico Ferretti, « Le fonds Reclus-Perron et le contesté franco-brésilien de 1900, une carte inédite qui a décidé des frontières du Brésil », </w:t>
      </w:r>
      <w:r w:rsidRPr="000F6AF7">
        <w:rPr>
          <w:i/>
          <w:sz w:val="16"/>
          <w:szCs w:val="16"/>
        </w:rPr>
        <w:t>Terra Brasilis (Nova Série)</w:t>
      </w:r>
      <w:r w:rsidRPr="000F6AF7">
        <w:rPr>
          <w:sz w:val="16"/>
          <w:szCs w:val="16"/>
        </w:rPr>
        <w:t>, n° 2, 2013, en ligne le 21 juin 2013.</w:t>
      </w:r>
    </w:p>
  </w:footnote>
  <w:footnote w:id="252">
    <w:p w:rsidR="009E6981" w:rsidRPr="00250571" w:rsidRDefault="009E6981" w:rsidP="00250571">
      <w:pPr>
        <w:pStyle w:val="Notedebasdepage"/>
        <w:jc w:val="both"/>
        <w:rPr>
          <w:rFonts w:ascii="Palatino Linotype" w:hAnsi="Palatino Linotype"/>
          <w:sz w:val="16"/>
          <w:szCs w:val="16"/>
        </w:rPr>
      </w:pPr>
      <w:r w:rsidRPr="00250571">
        <w:rPr>
          <w:rStyle w:val="Appelnotedebasdep"/>
          <w:rFonts w:ascii="Palatino Linotype" w:hAnsi="Palatino Linotype"/>
          <w:sz w:val="16"/>
          <w:szCs w:val="16"/>
        </w:rPr>
        <w:footnoteRef/>
      </w:r>
      <w:r w:rsidRPr="00250571">
        <w:rPr>
          <w:rFonts w:ascii="Palatino Linotype" w:hAnsi="Palatino Linotype"/>
          <w:sz w:val="16"/>
          <w:szCs w:val="16"/>
        </w:rPr>
        <w:t xml:space="preserve"> </w:t>
      </w:r>
      <w:r>
        <w:rPr>
          <w:rFonts w:ascii="Palatino Linotype" w:hAnsi="Palatino Linotype"/>
          <w:sz w:val="16"/>
          <w:szCs w:val="16"/>
        </w:rPr>
        <w:t xml:space="preserve">Mention apposée sur la page de titre ; </w:t>
      </w:r>
      <w:r w:rsidRPr="00250571">
        <w:rPr>
          <w:rFonts w:ascii="Palatino Linotype" w:hAnsi="Palatino Linotype"/>
          <w:sz w:val="16"/>
          <w:szCs w:val="16"/>
        </w:rPr>
        <w:t>« </w:t>
      </w:r>
      <w:r>
        <w:rPr>
          <w:rFonts w:ascii="Palatino Linotype" w:hAnsi="Palatino Linotype"/>
          <w:sz w:val="16"/>
          <w:szCs w:val="16"/>
        </w:rPr>
        <w:t>i</w:t>
      </w:r>
      <w:r w:rsidRPr="00250571">
        <w:rPr>
          <w:rFonts w:ascii="Palatino Linotype" w:hAnsi="Palatino Linotype"/>
          <w:sz w:val="16"/>
          <w:szCs w:val="16"/>
        </w:rPr>
        <w:t xml:space="preserve">l faut souvent un examen attentif avant de reconnaître où finit </w:t>
      </w:r>
      <w:r>
        <w:rPr>
          <w:rFonts w:ascii="Palatino Linotype" w:hAnsi="Palatino Linotype"/>
          <w:sz w:val="16"/>
          <w:szCs w:val="16"/>
        </w:rPr>
        <w:t>E</w:t>
      </w:r>
      <w:r w:rsidRPr="00250571">
        <w:rPr>
          <w:rFonts w:ascii="Palatino Linotype" w:hAnsi="Palatino Linotype"/>
          <w:sz w:val="16"/>
          <w:szCs w:val="16"/>
        </w:rPr>
        <w:t xml:space="preserve">lisée et où commence Onésime », H. Jacottet, </w:t>
      </w:r>
      <w:r w:rsidRPr="00250571">
        <w:rPr>
          <w:rFonts w:ascii="Palatino Linotype" w:hAnsi="Palatino Linotype"/>
          <w:i/>
          <w:sz w:val="16"/>
          <w:szCs w:val="16"/>
        </w:rPr>
        <w:t>La Géographie</w:t>
      </w:r>
      <w:r w:rsidRPr="00250571">
        <w:rPr>
          <w:rFonts w:ascii="Palatino Linotype" w:hAnsi="Palatino Linotype"/>
          <w:sz w:val="16"/>
          <w:szCs w:val="16"/>
        </w:rPr>
        <w:t xml:space="preserve"> (Paris), 2</w:t>
      </w:r>
      <w:r w:rsidRPr="00250571">
        <w:rPr>
          <w:rFonts w:ascii="Palatino Linotype" w:hAnsi="Palatino Linotype"/>
          <w:sz w:val="16"/>
          <w:szCs w:val="16"/>
          <w:vertAlign w:val="superscript"/>
        </w:rPr>
        <w:t>e</w:t>
      </w:r>
      <w:r>
        <w:rPr>
          <w:rFonts w:ascii="Palatino Linotype" w:hAnsi="Palatino Linotype"/>
          <w:sz w:val="16"/>
          <w:szCs w:val="16"/>
        </w:rPr>
        <w:t> </w:t>
      </w:r>
      <w:r w:rsidRPr="00250571">
        <w:rPr>
          <w:rFonts w:ascii="Palatino Linotype" w:hAnsi="Palatino Linotype"/>
          <w:sz w:val="16"/>
          <w:szCs w:val="16"/>
        </w:rPr>
        <w:t>semestre 1900, p. 79.</w:t>
      </w:r>
    </w:p>
  </w:footnote>
  <w:footnote w:id="253">
    <w:p w:rsidR="009E6981" w:rsidRPr="00712B06" w:rsidRDefault="009E6981" w:rsidP="003669EC">
      <w:pPr>
        <w:pStyle w:val="Notedebasdepage"/>
        <w:jc w:val="both"/>
        <w:rPr>
          <w:rFonts w:ascii="Palatino Linotype" w:hAnsi="Palatino Linotype"/>
          <w:sz w:val="16"/>
          <w:szCs w:val="16"/>
          <w:lang w:val="en-US"/>
        </w:rPr>
      </w:pPr>
      <w:r w:rsidRPr="00712B06">
        <w:rPr>
          <w:rStyle w:val="Appelnotedebasdep"/>
          <w:rFonts w:ascii="Palatino Linotype" w:hAnsi="Palatino Linotype"/>
          <w:sz w:val="16"/>
          <w:szCs w:val="16"/>
        </w:rPr>
        <w:footnoteRef/>
      </w:r>
      <w:r w:rsidRPr="00712B06">
        <w:rPr>
          <w:rFonts w:ascii="Palatino Linotype" w:hAnsi="Palatino Linotype"/>
          <w:sz w:val="16"/>
          <w:szCs w:val="16"/>
        </w:rPr>
        <w:t xml:space="preserve"> Capitaine Lemaire, « La représentation de la Terre et du Ciel par des sphères », </w:t>
      </w:r>
      <w:r w:rsidRPr="00712B06">
        <w:rPr>
          <w:rFonts w:ascii="Palatino Linotype" w:hAnsi="Palatino Linotype"/>
          <w:i/>
          <w:sz w:val="16"/>
          <w:szCs w:val="16"/>
        </w:rPr>
        <w:t>Bulletin de la Société de géographie commerciale de Paris</w:t>
      </w:r>
      <w:r w:rsidRPr="00712B06">
        <w:rPr>
          <w:rFonts w:ascii="Palatino Linotype" w:hAnsi="Palatino Linotype"/>
          <w:sz w:val="16"/>
          <w:szCs w:val="16"/>
        </w:rPr>
        <w:t xml:space="preserve"> (Paris), 1902, p. 347-34</w:t>
      </w:r>
      <w:r>
        <w:rPr>
          <w:rFonts w:ascii="Palatino Linotype" w:hAnsi="Palatino Linotype"/>
          <w:sz w:val="16"/>
          <w:szCs w:val="16"/>
        </w:rPr>
        <w:t xml:space="preserve">9 </w:t>
      </w:r>
      <w:r w:rsidRPr="00712B06">
        <w:rPr>
          <w:rFonts w:ascii="Palatino Linotype" w:hAnsi="Palatino Linotype"/>
          <w:sz w:val="16"/>
          <w:szCs w:val="16"/>
        </w:rPr>
        <w:t xml:space="preserve">(la Société est présidée par le prince Roland Bonaparte). </w:t>
      </w:r>
      <w:r>
        <w:rPr>
          <w:rFonts w:ascii="Palatino Linotype" w:hAnsi="Palatino Linotype"/>
          <w:sz w:val="16"/>
          <w:szCs w:val="16"/>
          <w:lang w:val="en-US"/>
        </w:rPr>
        <w:t>Cf. </w:t>
      </w:r>
      <w:r w:rsidRPr="00712B06">
        <w:rPr>
          <w:rFonts w:ascii="Palatino Linotype" w:hAnsi="Palatino Linotype"/>
          <w:sz w:val="16"/>
          <w:szCs w:val="16"/>
          <w:lang w:val="en-US"/>
        </w:rPr>
        <w:t xml:space="preserve">aussi </w:t>
      </w:r>
      <w:hyperlink r:id="rId13" w:tgtFrame="_parent" w:tooltip="Find all records containing" w:history="1">
        <w:r w:rsidRPr="00712B06">
          <w:rPr>
            <w:rStyle w:val="Lienhypertexte"/>
            <w:rFonts w:ascii="Palatino Linotype" w:eastAsia="Arial Unicode MS" w:hAnsi="Palatino Linotype" w:cs="Arial Unicode MS"/>
            <w:color w:val="auto"/>
            <w:sz w:val="16"/>
            <w:szCs w:val="16"/>
            <w:u w:val="none"/>
            <w:bdr w:val="none" w:sz="0" w:space="0" w:color="auto" w:frame="1"/>
            <w:lang w:val="en-US"/>
          </w:rPr>
          <w:t>Richard John Anderson</w:t>
        </w:r>
      </w:hyperlink>
      <w:r w:rsidRPr="00712B06">
        <w:rPr>
          <w:rFonts w:ascii="Palatino Linotype" w:eastAsia="Arial Unicode MS" w:hAnsi="Palatino Linotype" w:cs="Arial Unicode MS"/>
          <w:sz w:val="16"/>
          <w:szCs w:val="16"/>
          <w:lang w:val="en-US"/>
        </w:rPr>
        <w:t>, « Suggestions with reference to the Reclus</w:t>
      </w:r>
      <w:r w:rsidRPr="00712B06">
        <w:rPr>
          <w:rStyle w:val="apple-converted-space"/>
          <w:rFonts w:ascii="Palatino Linotype" w:eastAsia="Arial Unicode MS" w:hAnsi="Palatino Linotype" w:cs="Arial Unicode MS"/>
          <w:sz w:val="16"/>
          <w:szCs w:val="16"/>
          <w:lang w:val="en-US"/>
        </w:rPr>
        <w:t xml:space="preserve"> </w:t>
      </w:r>
      <w:r w:rsidRPr="00712B06">
        <w:rPr>
          <w:rFonts w:ascii="Palatino Linotype" w:eastAsia="Arial Unicode MS" w:hAnsi="Palatino Linotype" w:cs="Arial Unicode MS"/>
          <w:sz w:val="16"/>
          <w:szCs w:val="16"/>
          <w:lang w:val="en-US"/>
        </w:rPr>
        <w:t>System of Map-making </w:t>
      </w:r>
      <w:r w:rsidRPr="00712B06">
        <w:rPr>
          <w:rFonts w:ascii="Palatino Linotype" w:hAnsi="Palatino Linotype"/>
          <w:sz w:val="16"/>
          <w:szCs w:val="16"/>
          <w:lang w:val="en-US"/>
        </w:rPr>
        <w:t>»</w:t>
      </w:r>
      <w:r w:rsidRPr="00712B06">
        <w:rPr>
          <w:rFonts w:ascii="Palatino Linotype" w:eastAsia="Arial Unicode MS" w:hAnsi="Palatino Linotype" w:cs="Arial Unicode MS"/>
          <w:sz w:val="16"/>
          <w:szCs w:val="16"/>
          <w:lang w:val="en-US"/>
        </w:rPr>
        <w:t xml:space="preserve">, dans </w:t>
      </w:r>
      <w:r w:rsidRPr="00712B06">
        <w:rPr>
          <w:rFonts w:ascii="Palatino Linotype" w:eastAsia="Arial Unicode MS" w:hAnsi="Palatino Linotype" w:cs="Arial Unicode MS"/>
          <w:i/>
          <w:sz w:val="16"/>
          <w:szCs w:val="16"/>
          <w:lang w:val="en-US"/>
        </w:rPr>
        <w:t>Report of the Eighth International Geographic Congress</w:t>
      </w:r>
      <w:r w:rsidRPr="00712B06">
        <w:rPr>
          <w:rFonts w:ascii="Palatino Linotype" w:eastAsia="Arial Unicode MS" w:hAnsi="Palatino Linotype" w:cs="Arial Unicode MS"/>
          <w:sz w:val="16"/>
          <w:szCs w:val="16"/>
          <w:lang w:val="en-US"/>
        </w:rPr>
        <w:t>, Washington, 1905.</w:t>
      </w:r>
    </w:p>
  </w:footnote>
  <w:footnote w:id="25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Publication en volume</w:t>
      </w:r>
      <w:r>
        <w:rPr>
          <w:rFonts w:ascii="Palatino Linotype" w:hAnsi="Palatino Linotype"/>
          <w:sz w:val="16"/>
          <w:szCs w:val="16"/>
        </w:rPr>
        <w:t xml:space="preserve"> : Paris, </w:t>
      </w:r>
      <w:r w:rsidRPr="003669EC">
        <w:rPr>
          <w:rFonts w:ascii="Palatino Linotype" w:hAnsi="Palatino Linotype"/>
          <w:sz w:val="16"/>
          <w:szCs w:val="16"/>
        </w:rPr>
        <w:t>Tallandier</w:t>
      </w:r>
      <w:r>
        <w:rPr>
          <w:rFonts w:ascii="Palatino Linotype" w:hAnsi="Palatino Linotype"/>
          <w:sz w:val="16"/>
          <w:szCs w:val="16"/>
        </w:rPr>
        <w:t xml:space="preserve">, </w:t>
      </w:r>
      <w:r w:rsidRPr="003669EC">
        <w:rPr>
          <w:rFonts w:ascii="Palatino Linotype" w:hAnsi="Palatino Linotype"/>
          <w:sz w:val="16"/>
          <w:szCs w:val="16"/>
        </w:rPr>
        <w:t>1903.</w:t>
      </w:r>
    </w:p>
  </w:footnote>
  <w:footnote w:id="255">
    <w:p w:rsidR="009E6981" w:rsidRPr="000C3564" w:rsidRDefault="009E6981" w:rsidP="003D294B">
      <w:pPr>
        <w:pStyle w:val="Notedebasdepage"/>
        <w:jc w:val="both"/>
        <w:rPr>
          <w:sz w:val="16"/>
          <w:szCs w:val="16"/>
        </w:rPr>
      </w:pPr>
      <w:r w:rsidRPr="000C3564">
        <w:rPr>
          <w:rStyle w:val="Appelnotedebasdep"/>
          <w:sz w:val="16"/>
          <w:szCs w:val="16"/>
        </w:rPr>
        <w:footnoteRef/>
      </w:r>
      <w:r w:rsidRPr="000C3564">
        <w:rPr>
          <w:sz w:val="16"/>
          <w:szCs w:val="16"/>
        </w:rPr>
        <w:t xml:space="preserve"> Le « procédé de confection de cartes géographiques globulaires » est breveté en France le 23 octobre 1901 (brevet 305433) sous les noms </w:t>
      </w:r>
      <w:proofErr w:type="gramStart"/>
      <w:r w:rsidRPr="000C3564">
        <w:rPr>
          <w:sz w:val="16"/>
          <w:szCs w:val="16"/>
        </w:rPr>
        <w:t>de Henri</w:t>
      </w:r>
      <w:proofErr w:type="gramEnd"/>
      <w:r w:rsidRPr="000C3564">
        <w:rPr>
          <w:sz w:val="16"/>
          <w:szCs w:val="16"/>
        </w:rPr>
        <w:t xml:space="preserve"> Henrijean et André Emile Patesson (</w:t>
      </w:r>
      <w:r w:rsidRPr="000C3564">
        <w:rPr>
          <w:i/>
          <w:sz w:val="16"/>
          <w:szCs w:val="16"/>
        </w:rPr>
        <w:t>Bulletin des lois de la République française</w:t>
      </w:r>
      <w:r w:rsidRPr="000C3564">
        <w:rPr>
          <w:sz w:val="16"/>
          <w:szCs w:val="16"/>
        </w:rPr>
        <w:t xml:space="preserve"> n° 2456, 1</w:t>
      </w:r>
      <w:r w:rsidRPr="000C3564">
        <w:rPr>
          <w:sz w:val="16"/>
          <w:szCs w:val="16"/>
          <w:vertAlign w:val="superscript"/>
        </w:rPr>
        <w:t>er</w:t>
      </w:r>
      <w:r w:rsidRPr="000C3564">
        <w:rPr>
          <w:sz w:val="16"/>
          <w:szCs w:val="16"/>
        </w:rPr>
        <w:t xml:space="preserve"> semestre 1903, Paris, Imprimerie nationale, 1903, p. 1918). </w:t>
      </w:r>
      <w:r w:rsidRPr="000C3564">
        <w:rPr>
          <w:rFonts w:asciiTheme="majorHAnsi" w:hAnsiTheme="majorHAnsi"/>
          <w:sz w:val="16"/>
          <w:szCs w:val="16"/>
        </w:rPr>
        <w:t>En 1907 est breveté un « </w:t>
      </w:r>
      <w:r w:rsidRPr="000C3564">
        <w:rPr>
          <w:rFonts w:asciiTheme="majorHAnsi" w:hAnsiTheme="majorHAnsi" w:cs="Helvetica"/>
          <w:bCs/>
          <w:sz w:val="16"/>
          <w:szCs w:val="16"/>
        </w:rPr>
        <w:t>Procédé de confection de globes terrestres, de globes célestes, de cartes géographiques globulaires en couleurs et de cartes topographiques et géographiques (planes ou globulaires) en relief et en couleurs »</w:t>
      </w:r>
      <w:r w:rsidRPr="000C3564">
        <w:rPr>
          <w:rFonts w:asciiTheme="majorHAnsi" w:hAnsiTheme="majorHAnsi"/>
          <w:sz w:val="16"/>
          <w:szCs w:val="16"/>
        </w:rPr>
        <w:t xml:space="preserve"> (http://www.directorypatent.com/FR/383482-a.html). </w:t>
      </w:r>
      <w:r w:rsidRPr="000C3564">
        <w:rPr>
          <w:sz w:val="16"/>
          <w:szCs w:val="16"/>
        </w:rPr>
        <w:t xml:space="preserve">L’entreprise de cartographie Emile Patesson et Fils est active à Uccle en banlieue de Bruxelles dans les </w:t>
      </w:r>
      <w:r>
        <w:rPr>
          <w:sz w:val="16"/>
          <w:szCs w:val="16"/>
        </w:rPr>
        <w:t>décennies</w:t>
      </w:r>
      <w:r w:rsidRPr="000C3564">
        <w:rPr>
          <w:sz w:val="16"/>
          <w:szCs w:val="16"/>
        </w:rPr>
        <w:t xml:space="preserve"> 1920</w:t>
      </w:r>
      <w:r>
        <w:rPr>
          <w:sz w:val="16"/>
          <w:szCs w:val="16"/>
        </w:rPr>
        <w:t xml:space="preserve"> et 1930</w:t>
      </w:r>
      <w:r w:rsidRPr="000C3564">
        <w:rPr>
          <w:sz w:val="16"/>
          <w:szCs w:val="16"/>
        </w:rPr>
        <w:t xml:space="preserve"> ; Willy Rousseau </w:t>
      </w:r>
      <w:r>
        <w:rPr>
          <w:sz w:val="16"/>
          <w:szCs w:val="16"/>
        </w:rPr>
        <w:t>prend sa tête dans les années 1950</w:t>
      </w:r>
      <w:r w:rsidRPr="000C3564">
        <w:rPr>
          <w:sz w:val="16"/>
          <w:szCs w:val="16"/>
        </w:rPr>
        <w:t>.</w:t>
      </w:r>
    </w:p>
  </w:footnote>
  <w:footnote w:id="25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Brevet n° 338865, </w:t>
      </w:r>
      <w:r w:rsidRPr="003669EC">
        <w:rPr>
          <w:rFonts w:ascii="Palatino Linotype" w:hAnsi="Palatino Linotype"/>
          <w:i/>
          <w:sz w:val="16"/>
          <w:szCs w:val="16"/>
        </w:rPr>
        <w:t>Bulletin des lois de la République française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 xml:space="preserve">semestre 1905, p. 358. Lessivage des peaux (Paul Régnier possède quelques ovins) ou </w:t>
      </w:r>
      <w:r>
        <w:rPr>
          <w:rFonts w:ascii="Palatino Linotype" w:hAnsi="Palatino Linotype"/>
          <w:sz w:val="16"/>
          <w:szCs w:val="16"/>
        </w:rPr>
        <w:t xml:space="preserve">bien </w:t>
      </w:r>
      <w:r w:rsidRPr="003669EC">
        <w:rPr>
          <w:rFonts w:ascii="Palatino Linotype" w:hAnsi="Palatino Linotype"/>
          <w:sz w:val="16"/>
          <w:szCs w:val="16"/>
        </w:rPr>
        <w:t>lessivage pour l’entretien des immeubles</w:t>
      </w:r>
      <w:r>
        <w:rPr>
          <w:rFonts w:ascii="Palatino Linotype" w:hAnsi="Palatino Linotype"/>
          <w:sz w:val="16"/>
          <w:szCs w:val="16"/>
        </w:rPr>
        <w:t xml:space="preserve">, ou </w:t>
      </w:r>
      <w:proofErr w:type="gramStart"/>
      <w:r>
        <w:rPr>
          <w:rFonts w:ascii="Palatino Linotype" w:hAnsi="Palatino Linotype"/>
          <w:sz w:val="16"/>
          <w:szCs w:val="16"/>
        </w:rPr>
        <w:t>autre chose</w:t>
      </w:r>
      <w:proofErr w:type="gramEnd"/>
      <w:r>
        <w:rPr>
          <w:rFonts w:ascii="Palatino Linotype" w:hAnsi="Palatino Linotype"/>
          <w:sz w:val="16"/>
          <w:szCs w:val="16"/>
        </w:rPr>
        <w:t xml:space="preserve"> encore…</w:t>
      </w:r>
      <w:r w:rsidRPr="003669EC">
        <w:rPr>
          <w:rFonts w:ascii="Palatino Linotype" w:hAnsi="Palatino Linotype"/>
          <w:sz w:val="16"/>
          <w:szCs w:val="16"/>
        </w:rPr>
        <w:t> ?</w:t>
      </w:r>
    </w:p>
  </w:footnote>
  <w:footnote w:id="25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L’Aurore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Pr>
          <w:rFonts w:ascii="Palatino Linotype" w:hAnsi="Palatino Linotype"/>
          <w:sz w:val="16"/>
          <w:szCs w:val="16"/>
        </w:rPr>
        <w:t>8 </w:t>
      </w:r>
      <w:r w:rsidRPr="003669EC">
        <w:rPr>
          <w:rFonts w:ascii="Palatino Linotype" w:hAnsi="Palatino Linotype"/>
          <w:sz w:val="16"/>
          <w:szCs w:val="16"/>
        </w:rPr>
        <w:t>août 1903.</w:t>
      </w:r>
    </w:p>
  </w:footnote>
  <w:footnote w:id="258">
    <w:p w:rsidR="009E6981" w:rsidRPr="00E3716C" w:rsidRDefault="009E6981" w:rsidP="00E3716C">
      <w:pPr>
        <w:pStyle w:val="Notedebasdepage"/>
        <w:jc w:val="both"/>
        <w:rPr>
          <w:rFonts w:ascii="Palatino Linotype" w:hAnsi="Palatino Linotype"/>
          <w:sz w:val="16"/>
          <w:szCs w:val="16"/>
        </w:rPr>
      </w:pPr>
      <w:r w:rsidRPr="00E3716C">
        <w:rPr>
          <w:rStyle w:val="Appelnotedebasdep"/>
          <w:rFonts w:ascii="Palatino Linotype" w:hAnsi="Palatino Linotype"/>
          <w:sz w:val="16"/>
          <w:szCs w:val="16"/>
        </w:rPr>
        <w:footnoteRef/>
      </w:r>
      <w:r w:rsidRPr="00E3716C">
        <w:rPr>
          <w:rFonts w:ascii="Palatino Linotype" w:hAnsi="Palatino Linotype"/>
          <w:sz w:val="16"/>
          <w:szCs w:val="16"/>
        </w:rPr>
        <w:t xml:space="preserve"> Cette liquidation est annoncée par une lettre d’</w:t>
      </w:r>
      <w:r>
        <w:rPr>
          <w:rFonts w:ascii="Palatino Linotype" w:hAnsi="Palatino Linotype"/>
          <w:sz w:val="16"/>
          <w:szCs w:val="16"/>
        </w:rPr>
        <w:t>E</w:t>
      </w:r>
      <w:r w:rsidRPr="00E3716C">
        <w:rPr>
          <w:rFonts w:ascii="Palatino Linotype" w:hAnsi="Palatino Linotype"/>
          <w:sz w:val="16"/>
          <w:szCs w:val="16"/>
        </w:rPr>
        <w:t>l</w:t>
      </w:r>
      <w:r>
        <w:rPr>
          <w:rFonts w:ascii="Palatino Linotype" w:hAnsi="Palatino Linotype"/>
          <w:sz w:val="16"/>
          <w:szCs w:val="16"/>
        </w:rPr>
        <w:t>isée à Nadar datée de septembre </w:t>
      </w:r>
      <w:r w:rsidRPr="00E3716C">
        <w:rPr>
          <w:rFonts w:ascii="Palatino Linotype" w:hAnsi="Palatino Linotype"/>
          <w:sz w:val="16"/>
          <w:szCs w:val="16"/>
        </w:rPr>
        <w:t xml:space="preserve">1903 : </w:t>
      </w:r>
      <w:r w:rsidRPr="00E3716C">
        <w:rPr>
          <w:rFonts w:ascii="Palatino Linotype" w:hAnsi="Palatino Linotype"/>
          <w:i/>
          <w:sz w:val="16"/>
          <w:szCs w:val="16"/>
        </w:rPr>
        <w:t>Correspondance</w:t>
      </w:r>
      <w:r w:rsidRPr="00E3716C">
        <w:rPr>
          <w:rFonts w:ascii="Palatino Linotype" w:hAnsi="Palatino Linotype"/>
          <w:sz w:val="16"/>
          <w:szCs w:val="16"/>
        </w:rPr>
        <w:t>, t. III, p. 265.</w:t>
      </w:r>
    </w:p>
  </w:footnote>
  <w:footnote w:id="259">
    <w:p w:rsidR="009E6981" w:rsidRPr="003669EC" w:rsidRDefault="009E6981" w:rsidP="008F2D17">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René Verneau, « </w:t>
      </w:r>
      <w:r>
        <w:rPr>
          <w:rFonts w:ascii="Palatino Linotype" w:hAnsi="Palatino Linotype"/>
          <w:sz w:val="16"/>
          <w:szCs w:val="16"/>
        </w:rPr>
        <w:t>E</w:t>
      </w:r>
      <w:r w:rsidRPr="003669EC">
        <w:rPr>
          <w:rFonts w:ascii="Palatino Linotype" w:hAnsi="Palatino Linotype"/>
          <w:sz w:val="16"/>
          <w:szCs w:val="16"/>
        </w:rPr>
        <w:t xml:space="preserve">lie Reclus », </w:t>
      </w:r>
      <w:r w:rsidRPr="003669EC">
        <w:rPr>
          <w:rFonts w:ascii="Palatino Linotype" w:hAnsi="Palatino Linotype"/>
          <w:i/>
          <w:sz w:val="16"/>
          <w:szCs w:val="16"/>
        </w:rPr>
        <w:t>L’Anthropologie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janvier-février</w:t>
      </w:r>
      <w:r>
        <w:rPr>
          <w:rFonts w:ascii="Palatino Linotype" w:hAnsi="Palatino Linotype"/>
          <w:sz w:val="16"/>
          <w:szCs w:val="16"/>
        </w:rPr>
        <w:t> </w:t>
      </w:r>
      <w:r w:rsidRPr="003669EC">
        <w:rPr>
          <w:rFonts w:ascii="Palatino Linotype" w:hAnsi="Palatino Linotype"/>
          <w:sz w:val="16"/>
          <w:szCs w:val="16"/>
        </w:rPr>
        <w:t xml:space="preserve">1904, p. 109. Nous parions pour une erreur de compréhension et que c’est d’une </w:t>
      </w:r>
      <w:r w:rsidRPr="003669EC">
        <w:rPr>
          <w:rFonts w:ascii="Palatino Linotype" w:hAnsi="Palatino Linotype"/>
          <w:i/>
          <w:sz w:val="16"/>
          <w:szCs w:val="16"/>
        </w:rPr>
        <w:t>Histoire du pain</w:t>
      </w:r>
      <w:r>
        <w:rPr>
          <w:rFonts w:ascii="Palatino Linotype" w:hAnsi="Palatino Linotype"/>
          <w:sz w:val="16"/>
          <w:szCs w:val="16"/>
        </w:rPr>
        <w:t xml:space="preserve"> qu’il s’agit, celle que Mme </w:t>
      </w:r>
      <w:r w:rsidRPr="003669EC">
        <w:rPr>
          <w:rFonts w:ascii="Palatino Linotype" w:hAnsi="Palatino Linotype"/>
          <w:sz w:val="16"/>
          <w:szCs w:val="16"/>
        </w:rPr>
        <w:t>d’Abbadie d’Arrast signale « en plus de 12</w:t>
      </w:r>
      <w:r>
        <w:rPr>
          <w:rFonts w:ascii="Palatino Linotype" w:hAnsi="Palatino Linotype"/>
          <w:sz w:val="16"/>
          <w:szCs w:val="16"/>
        </w:rPr>
        <w:t> </w:t>
      </w:r>
      <w:r w:rsidRPr="003669EC">
        <w:rPr>
          <w:rFonts w:ascii="Palatino Linotype" w:hAnsi="Palatino Linotype"/>
          <w:sz w:val="16"/>
          <w:szCs w:val="16"/>
        </w:rPr>
        <w:t>volumes » (</w:t>
      </w:r>
      <w:r w:rsidRPr="003669EC">
        <w:rPr>
          <w:rFonts w:ascii="Palatino Linotype" w:hAnsi="Palatino Linotype"/>
          <w:i/>
          <w:sz w:val="16"/>
          <w:szCs w:val="16"/>
        </w:rPr>
        <w:t>La Femme</w:t>
      </w:r>
      <w:r>
        <w:rPr>
          <w:rFonts w:ascii="Palatino Linotype" w:hAnsi="Palatino Linotype"/>
          <w:i/>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w:t>
      </w:r>
      <w:r>
        <w:rPr>
          <w:rFonts w:ascii="Palatino Linotype" w:hAnsi="Palatino Linotype"/>
          <w:sz w:val="16"/>
          <w:szCs w:val="16"/>
        </w:rPr>
        <w:t>E</w:t>
      </w:r>
      <w:r w:rsidRPr="003669EC">
        <w:rPr>
          <w:rFonts w:ascii="Palatino Linotype" w:hAnsi="Palatino Linotype"/>
          <w:sz w:val="16"/>
          <w:szCs w:val="16"/>
        </w:rPr>
        <w:t>lie Reclus, simpl</w:t>
      </w:r>
      <w:r>
        <w:rPr>
          <w:rFonts w:ascii="Palatino Linotype" w:hAnsi="Palatino Linotype"/>
          <w:sz w:val="16"/>
          <w:szCs w:val="16"/>
        </w:rPr>
        <w:t>es notes biographiques », avril </w:t>
      </w:r>
      <w:r w:rsidRPr="003669EC">
        <w:rPr>
          <w:rFonts w:ascii="Palatino Linotype" w:hAnsi="Palatino Linotype"/>
          <w:sz w:val="16"/>
          <w:szCs w:val="16"/>
        </w:rPr>
        <w:t>1904, p. 49-52).</w:t>
      </w:r>
    </w:p>
  </w:footnote>
  <w:footnote w:id="260">
    <w:p w:rsidR="009E6981" w:rsidRPr="003669EC" w:rsidRDefault="009E6981" w:rsidP="008F2D17">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Lettre d’</w:t>
      </w:r>
      <w:r>
        <w:rPr>
          <w:rFonts w:ascii="Palatino Linotype" w:hAnsi="Palatino Linotype"/>
          <w:sz w:val="16"/>
          <w:szCs w:val="16"/>
        </w:rPr>
        <w:t>E</w:t>
      </w:r>
      <w:r w:rsidRPr="003669EC">
        <w:rPr>
          <w:rFonts w:ascii="Palatino Linotype" w:hAnsi="Palatino Linotype"/>
          <w:sz w:val="16"/>
          <w:szCs w:val="16"/>
        </w:rPr>
        <w:t xml:space="preserve">lisée </w:t>
      </w:r>
      <w:r>
        <w:rPr>
          <w:rFonts w:ascii="Palatino Linotype" w:hAnsi="Palatino Linotype"/>
          <w:sz w:val="16"/>
          <w:szCs w:val="16"/>
        </w:rPr>
        <w:t xml:space="preserve">Reclus </w:t>
      </w:r>
      <w:r w:rsidRPr="003669EC">
        <w:rPr>
          <w:rFonts w:ascii="Palatino Linotype" w:hAnsi="Palatino Linotype"/>
          <w:sz w:val="16"/>
          <w:szCs w:val="16"/>
        </w:rPr>
        <w:t>à sa fille Magali Reclus (Régnier), 3</w:t>
      </w:r>
      <w:r>
        <w:rPr>
          <w:rFonts w:ascii="Palatino Linotype" w:hAnsi="Palatino Linotype"/>
          <w:sz w:val="16"/>
          <w:szCs w:val="16"/>
        </w:rPr>
        <w:t> </w:t>
      </w:r>
      <w:r w:rsidRPr="003669EC">
        <w:rPr>
          <w:rFonts w:ascii="Palatino Linotype" w:hAnsi="Palatino Linotype"/>
          <w:sz w:val="16"/>
          <w:szCs w:val="16"/>
        </w:rPr>
        <w:t>mars 1904 (</w:t>
      </w:r>
      <w:r w:rsidRPr="003669EC">
        <w:rPr>
          <w:rFonts w:ascii="Palatino Linotype" w:hAnsi="Palatino Linotype"/>
          <w:i/>
          <w:sz w:val="16"/>
          <w:szCs w:val="16"/>
        </w:rPr>
        <w:t>Correspondance</w:t>
      </w:r>
      <w:r w:rsidRPr="003669EC">
        <w:rPr>
          <w:rFonts w:ascii="Palatino Linotype" w:hAnsi="Palatino Linotype"/>
          <w:sz w:val="16"/>
          <w:szCs w:val="16"/>
        </w:rPr>
        <w:t>, t. III, p. 275).</w:t>
      </w:r>
    </w:p>
  </w:footnote>
  <w:footnote w:id="261">
    <w:p w:rsidR="009E6981" w:rsidRPr="00BA2299" w:rsidRDefault="009E6981" w:rsidP="00BA2299">
      <w:pPr>
        <w:pStyle w:val="Notedebasdepage"/>
        <w:jc w:val="both"/>
        <w:rPr>
          <w:rFonts w:ascii="Palatino Linotype" w:hAnsi="Palatino Linotype"/>
          <w:sz w:val="16"/>
          <w:szCs w:val="16"/>
        </w:rPr>
      </w:pPr>
      <w:r w:rsidRPr="00BA2299">
        <w:rPr>
          <w:rStyle w:val="Appelnotedebasdep"/>
          <w:rFonts w:ascii="Palatino Linotype" w:hAnsi="Palatino Linotype"/>
          <w:sz w:val="16"/>
          <w:szCs w:val="16"/>
        </w:rPr>
        <w:footnoteRef/>
      </w:r>
      <w:r w:rsidRPr="00BA2299">
        <w:rPr>
          <w:rFonts w:ascii="Palatino Linotype" w:hAnsi="Palatino Linotype"/>
          <w:sz w:val="16"/>
          <w:szCs w:val="16"/>
        </w:rPr>
        <w:t xml:space="preserve"> </w:t>
      </w:r>
      <w:r>
        <w:rPr>
          <w:rFonts w:ascii="Palatino Linotype" w:hAnsi="Palatino Linotype"/>
          <w:sz w:val="16"/>
          <w:szCs w:val="16"/>
        </w:rPr>
        <w:t xml:space="preserve">(À moins que ce ne soit Boulogne-sur-Mer ?) </w:t>
      </w:r>
      <w:r w:rsidRPr="00BA2299">
        <w:rPr>
          <w:rFonts w:ascii="Palatino Linotype" w:hAnsi="Palatino Linotype"/>
          <w:sz w:val="16"/>
          <w:szCs w:val="16"/>
        </w:rPr>
        <w:t xml:space="preserve">Témoignage de Paul Ghio, professeur </w:t>
      </w:r>
      <w:r>
        <w:rPr>
          <w:rFonts w:ascii="Palatino Linotype" w:hAnsi="Palatino Linotype"/>
          <w:sz w:val="16"/>
          <w:szCs w:val="16"/>
        </w:rPr>
        <w:t xml:space="preserve">de droit et de science politique </w:t>
      </w:r>
      <w:r w:rsidRPr="00BA2299">
        <w:rPr>
          <w:rFonts w:ascii="Palatino Linotype" w:hAnsi="Palatino Linotype"/>
          <w:sz w:val="16"/>
          <w:szCs w:val="16"/>
        </w:rPr>
        <w:t>à la Nouvelle Université libre de Bruxelles, dans une « </w:t>
      </w:r>
      <w:r>
        <w:rPr>
          <w:rFonts w:ascii="Palatino Linotype" w:hAnsi="Palatino Linotype"/>
          <w:sz w:val="16"/>
          <w:szCs w:val="16"/>
        </w:rPr>
        <w:t>Causerie » du 20 </w:t>
      </w:r>
      <w:r w:rsidRPr="00BA2299">
        <w:rPr>
          <w:rFonts w:ascii="Palatino Linotype" w:hAnsi="Palatino Linotype"/>
          <w:sz w:val="16"/>
          <w:szCs w:val="16"/>
        </w:rPr>
        <w:t>août 190</w:t>
      </w:r>
      <w:r>
        <w:rPr>
          <w:rFonts w:ascii="Palatino Linotype" w:hAnsi="Palatino Linotype"/>
          <w:sz w:val="16"/>
          <w:szCs w:val="16"/>
        </w:rPr>
        <w:t xml:space="preserve">5 </w:t>
      </w:r>
      <w:r w:rsidRPr="00BA2299">
        <w:rPr>
          <w:rFonts w:ascii="Palatino Linotype" w:hAnsi="Palatino Linotype"/>
          <w:sz w:val="16"/>
          <w:szCs w:val="16"/>
        </w:rPr>
        <w:t>au Château du Peuple</w:t>
      </w:r>
      <w:r>
        <w:rPr>
          <w:rFonts w:ascii="Palatino Linotype" w:hAnsi="Palatino Linotype"/>
          <w:sz w:val="16"/>
          <w:szCs w:val="16"/>
        </w:rPr>
        <w:t xml:space="preserve"> (</w:t>
      </w:r>
      <w:r w:rsidRPr="000E1A25">
        <w:rPr>
          <w:rFonts w:ascii="Palatino Linotype" w:hAnsi="Palatino Linotype"/>
          <w:i/>
          <w:sz w:val="16"/>
          <w:szCs w:val="16"/>
        </w:rPr>
        <w:t>En souvenir d’</w:t>
      </w:r>
      <w:r>
        <w:rPr>
          <w:rFonts w:ascii="Palatino Linotype" w:hAnsi="Palatino Linotype"/>
          <w:i/>
          <w:sz w:val="16"/>
          <w:szCs w:val="16"/>
        </w:rPr>
        <w:t>E</w:t>
      </w:r>
      <w:r w:rsidRPr="000E1A25">
        <w:rPr>
          <w:rFonts w:ascii="Palatino Linotype" w:hAnsi="Palatino Linotype"/>
          <w:i/>
          <w:sz w:val="16"/>
          <w:szCs w:val="16"/>
        </w:rPr>
        <w:t>lisée Reclus</w:t>
      </w:r>
      <w:r>
        <w:rPr>
          <w:rFonts w:ascii="Palatino Linotype" w:hAnsi="Palatino Linotype"/>
          <w:sz w:val="16"/>
          <w:szCs w:val="16"/>
        </w:rPr>
        <w:t>, Paris, L’Emancipatrice, 1905, 30 p.)</w:t>
      </w:r>
      <w:r w:rsidRPr="00BA2299">
        <w:rPr>
          <w:rFonts w:ascii="Palatino Linotype" w:hAnsi="Palatino Linotype"/>
          <w:sz w:val="16"/>
          <w:szCs w:val="16"/>
        </w:rPr>
        <w:t>, en partie reproduite en anglais dans Joseph Ishill</w:t>
      </w:r>
      <w:r>
        <w:rPr>
          <w:rFonts w:ascii="Palatino Linotype" w:hAnsi="Palatino Linotype"/>
          <w:sz w:val="16"/>
          <w:szCs w:val="16"/>
        </w:rPr>
        <w:t xml:space="preserve"> (éd.)</w:t>
      </w:r>
      <w:r w:rsidRPr="00BA2299">
        <w:rPr>
          <w:rFonts w:ascii="Palatino Linotype" w:hAnsi="Palatino Linotype"/>
          <w:sz w:val="16"/>
          <w:szCs w:val="16"/>
        </w:rPr>
        <w:t>, 1927, p. 209-220.</w:t>
      </w:r>
    </w:p>
  </w:footnote>
  <w:footnote w:id="262">
    <w:p w:rsidR="009E6981" w:rsidRPr="0057604A" w:rsidRDefault="009E6981" w:rsidP="0057604A">
      <w:pPr>
        <w:pStyle w:val="Notedebasdepage"/>
        <w:jc w:val="both"/>
        <w:rPr>
          <w:sz w:val="16"/>
          <w:szCs w:val="16"/>
        </w:rPr>
      </w:pPr>
      <w:r w:rsidRPr="0057604A">
        <w:rPr>
          <w:rStyle w:val="Appelnotedebasdep"/>
          <w:sz w:val="16"/>
          <w:szCs w:val="16"/>
        </w:rPr>
        <w:footnoteRef/>
      </w:r>
      <w:r w:rsidRPr="0057604A">
        <w:rPr>
          <w:sz w:val="16"/>
          <w:szCs w:val="16"/>
        </w:rPr>
        <w:t xml:space="preserve"> Les renseignements sur l’activité d’architecte de Paul Régnier </w:t>
      </w:r>
      <w:r>
        <w:rPr>
          <w:sz w:val="16"/>
          <w:szCs w:val="16"/>
        </w:rPr>
        <w:t xml:space="preserve">en Algérie </w:t>
      </w:r>
      <w:r w:rsidRPr="0057604A">
        <w:rPr>
          <w:sz w:val="16"/>
          <w:szCs w:val="16"/>
        </w:rPr>
        <w:t xml:space="preserve">sont essentiellement tirés des périodiques suivants : le </w:t>
      </w:r>
      <w:r w:rsidRPr="0057604A">
        <w:rPr>
          <w:i/>
          <w:sz w:val="16"/>
          <w:szCs w:val="16"/>
        </w:rPr>
        <w:t>Journal général de l’Algérie et de la Tunisie</w:t>
      </w:r>
      <w:r w:rsidRPr="0057604A">
        <w:rPr>
          <w:sz w:val="16"/>
          <w:szCs w:val="16"/>
        </w:rPr>
        <w:t xml:space="preserve"> (</w:t>
      </w:r>
      <w:r>
        <w:rPr>
          <w:sz w:val="16"/>
          <w:szCs w:val="16"/>
        </w:rPr>
        <w:t xml:space="preserve">Alger, </w:t>
      </w:r>
      <w:r w:rsidRPr="0057604A">
        <w:rPr>
          <w:sz w:val="16"/>
          <w:szCs w:val="16"/>
        </w:rPr>
        <w:t xml:space="preserve">« organe officiel du syndicat commercial algérien ainsi que du syndicat des entrepreneurs de travaux de l’Algérie et de la Tunisie »), le </w:t>
      </w:r>
      <w:r w:rsidRPr="0057604A">
        <w:rPr>
          <w:i/>
          <w:sz w:val="16"/>
          <w:szCs w:val="16"/>
        </w:rPr>
        <w:t>Sémaphore algérien</w:t>
      </w:r>
      <w:r w:rsidRPr="0057604A">
        <w:rPr>
          <w:sz w:val="16"/>
          <w:szCs w:val="16"/>
        </w:rPr>
        <w:t xml:space="preserve"> (</w:t>
      </w:r>
      <w:r>
        <w:rPr>
          <w:sz w:val="16"/>
          <w:szCs w:val="16"/>
        </w:rPr>
        <w:t xml:space="preserve">Alger, </w:t>
      </w:r>
      <w:r w:rsidRPr="0057604A">
        <w:rPr>
          <w:sz w:val="16"/>
          <w:szCs w:val="16"/>
        </w:rPr>
        <w:t xml:space="preserve">« organe de la marine, du commerce, de l’industrie, de l’agriculture et des travaux publics »), </w:t>
      </w:r>
      <w:r w:rsidRPr="0057604A">
        <w:rPr>
          <w:i/>
          <w:sz w:val="16"/>
          <w:szCs w:val="16"/>
        </w:rPr>
        <w:t>L’Afrique du Nord illustrée</w:t>
      </w:r>
      <w:r>
        <w:rPr>
          <w:sz w:val="16"/>
          <w:szCs w:val="16"/>
        </w:rPr>
        <w:t xml:space="preserve"> (Alger).</w:t>
      </w:r>
    </w:p>
  </w:footnote>
  <w:footnote w:id="263">
    <w:p w:rsidR="009E6981" w:rsidRPr="003669EC" w:rsidRDefault="009E6981" w:rsidP="00A92107">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Croix</w:t>
      </w:r>
      <w:r w:rsidRPr="003669EC">
        <w:rPr>
          <w:rFonts w:ascii="Palatino Linotype" w:hAnsi="Palatino Linotype"/>
          <w:sz w:val="16"/>
          <w:szCs w:val="16"/>
        </w:rPr>
        <w:t xml:space="preserve"> </w:t>
      </w:r>
      <w:r>
        <w:rPr>
          <w:rFonts w:ascii="Palatino Linotype" w:hAnsi="Palatino Linotype"/>
          <w:sz w:val="16"/>
          <w:szCs w:val="16"/>
        </w:rPr>
        <w:t>(Paris), 11 </w:t>
      </w:r>
      <w:r w:rsidRPr="003669EC">
        <w:rPr>
          <w:rFonts w:ascii="Palatino Linotype" w:hAnsi="Palatino Linotype"/>
          <w:sz w:val="16"/>
          <w:szCs w:val="16"/>
        </w:rPr>
        <w:t>juillet 1905, p. 4.</w:t>
      </w:r>
    </w:p>
  </w:footnote>
  <w:footnote w:id="264">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Charles Morice, </w:t>
      </w:r>
      <w:r w:rsidRPr="003669EC">
        <w:rPr>
          <w:rFonts w:ascii="Palatino Linotype" w:hAnsi="Palatino Linotype"/>
          <w:i/>
          <w:sz w:val="16"/>
          <w:szCs w:val="16"/>
        </w:rPr>
        <w:t>Mercure de France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décembre 1905, p. 389.</w:t>
      </w:r>
    </w:p>
  </w:footnote>
  <w:footnote w:id="265">
    <w:p w:rsidR="009E6981" w:rsidRPr="00533290" w:rsidRDefault="009E6981" w:rsidP="00533290">
      <w:pPr>
        <w:pStyle w:val="Notedebasdepage"/>
        <w:jc w:val="both"/>
        <w:rPr>
          <w:sz w:val="16"/>
          <w:szCs w:val="16"/>
        </w:rPr>
      </w:pPr>
      <w:r w:rsidRPr="00533290">
        <w:rPr>
          <w:rStyle w:val="Appelnotedebasdep"/>
          <w:sz w:val="16"/>
          <w:szCs w:val="16"/>
        </w:rPr>
        <w:footnoteRef/>
      </w:r>
      <w:r w:rsidRPr="00533290">
        <w:rPr>
          <w:sz w:val="16"/>
          <w:szCs w:val="16"/>
        </w:rPr>
        <w:t xml:space="preserve"> http://gw.geneanet.org/gerard9?lang=fr;p=vera+emilie;n=tordeur.</w:t>
      </w:r>
    </w:p>
  </w:footnote>
  <w:footnote w:id="26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w:t>
      </w:r>
      <w:r w:rsidRPr="003669EC">
        <w:rPr>
          <w:rFonts w:ascii="Palatino Linotype" w:hAnsi="Palatino Linotype"/>
          <w:sz w:val="16"/>
          <w:szCs w:val="16"/>
        </w:rPr>
        <w:t>par ex</w:t>
      </w:r>
      <w:r>
        <w:rPr>
          <w:rFonts w:ascii="Palatino Linotype" w:hAnsi="Palatino Linotype"/>
          <w:sz w:val="16"/>
          <w:szCs w:val="16"/>
        </w:rPr>
        <w:t>emple</w:t>
      </w:r>
      <w:r w:rsidRPr="003669EC">
        <w:rPr>
          <w:rFonts w:ascii="Palatino Linotype" w:hAnsi="Palatino Linotype"/>
          <w:sz w:val="16"/>
          <w:szCs w:val="16"/>
        </w:rPr>
        <w:t xml:space="preserve"> ses opinions sur « Les préjugés alimentaires » dans </w:t>
      </w:r>
      <w:r w:rsidRPr="003669EC">
        <w:rPr>
          <w:rFonts w:ascii="Palatino Linotype" w:hAnsi="Palatino Linotype"/>
          <w:i/>
          <w:sz w:val="16"/>
          <w:szCs w:val="16"/>
        </w:rPr>
        <w:t>La Nouvelle Revue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sidRPr="003669EC">
        <w:rPr>
          <w:rFonts w:ascii="Palatino Linotype" w:hAnsi="Palatino Linotype"/>
          <w:sz w:val="16"/>
          <w:szCs w:val="16"/>
        </w:rPr>
        <w:t xml:space="preserve"> et 1</w:t>
      </w:r>
      <w:r>
        <w:rPr>
          <w:rFonts w:ascii="Palatino Linotype" w:hAnsi="Palatino Linotype"/>
          <w:sz w:val="16"/>
          <w:szCs w:val="16"/>
        </w:rPr>
        <w:t>5 </w:t>
      </w:r>
      <w:r w:rsidRPr="003669EC">
        <w:rPr>
          <w:rFonts w:ascii="Palatino Linotype" w:hAnsi="Palatino Linotype"/>
          <w:sz w:val="16"/>
          <w:szCs w:val="16"/>
        </w:rPr>
        <w:t xml:space="preserve">juillet 1905, p. 53-61 et </w:t>
      </w:r>
      <w:r>
        <w:rPr>
          <w:rFonts w:ascii="Palatino Linotype" w:hAnsi="Palatino Linotype"/>
          <w:sz w:val="16"/>
          <w:szCs w:val="16"/>
        </w:rPr>
        <w:t>p. </w:t>
      </w:r>
      <w:r w:rsidRPr="003669EC">
        <w:rPr>
          <w:rFonts w:ascii="Palatino Linotype" w:hAnsi="Palatino Linotype"/>
          <w:sz w:val="16"/>
          <w:szCs w:val="16"/>
        </w:rPr>
        <w:t>203-212.</w:t>
      </w:r>
    </w:p>
  </w:footnote>
  <w:footnote w:id="26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 Un assassinat », </w:t>
      </w:r>
      <w:r w:rsidRPr="003669EC">
        <w:rPr>
          <w:rFonts w:ascii="Palatino Linotype" w:hAnsi="Palatino Linotype"/>
          <w:i/>
          <w:sz w:val="16"/>
          <w:szCs w:val="16"/>
        </w:rPr>
        <w:t>L’Humanité</w:t>
      </w:r>
      <w:r w:rsidRPr="003669EC">
        <w:rPr>
          <w:rFonts w:ascii="Palatino Linotype" w:hAnsi="Palatino Linotype"/>
          <w:sz w:val="16"/>
          <w:szCs w:val="16"/>
        </w:rPr>
        <w:t xml:space="preserve"> </w:t>
      </w:r>
      <w:r>
        <w:rPr>
          <w:rFonts w:ascii="Palatino Linotype" w:hAnsi="Palatino Linotype"/>
          <w:sz w:val="16"/>
          <w:szCs w:val="16"/>
        </w:rPr>
        <w:t>(Paris), 10 </w:t>
      </w:r>
      <w:r w:rsidRPr="003669EC">
        <w:rPr>
          <w:rFonts w:ascii="Palatino Linotype" w:hAnsi="Palatino Linotype"/>
          <w:sz w:val="16"/>
          <w:szCs w:val="16"/>
        </w:rPr>
        <w:t>septembre 1906, p. 2.</w:t>
      </w:r>
    </w:p>
  </w:footnote>
  <w:footnote w:id="268">
    <w:p w:rsidR="009E6981" w:rsidRPr="001D49F9" w:rsidRDefault="009E6981" w:rsidP="001D49F9">
      <w:pPr>
        <w:pStyle w:val="Notedebasdepage"/>
        <w:jc w:val="both"/>
        <w:rPr>
          <w:rFonts w:ascii="Palatino Linotype" w:hAnsi="Palatino Linotype"/>
          <w:sz w:val="16"/>
          <w:szCs w:val="16"/>
        </w:rPr>
      </w:pPr>
      <w:r w:rsidRPr="001D49F9">
        <w:rPr>
          <w:rStyle w:val="Appelnotedebasdep"/>
          <w:rFonts w:ascii="Palatino Linotype" w:hAnsi="Palatino Linotype"/>
          <w:sz w:val="16"/>
          <w:szCs w:val="16"/>
        </w:rPr>
        <w:footnoteRef/>
      </w:r>
      <w:r w:rsidRPr="001D49F9">
        <w:rPr>
          <w:rFonts w:ascii="Palatino Linotype" w:hAnsi="Palatino Linotype"/>
          <w:sz w:val="16"/>
          <w:szCs w:val="16"/>
        </w:rPr>
        <w:t xml:space="preserve"> </w:t>
      </w:r>
      <w:r w:rsidRPr="001D49F9">
        <w:rPr>
          <w:rFonts w:ascii="Palatino Linotype" w:hAnsi="Palatino Linotype"/>
          <w:i/>
          <w:sz w:val="16"/>
          <w:szCs w:val="16"/>
        </w:rPr>
        <w:t>Le Figaro</w:t>
      </w:r>
      <w:r w:rsidRPr="001D49F9">
        <w:rPr>
          <w:rFonts w:ascii="Palatino Linotype" w:hAnsi="Palatino Linotype"/>
          <w:sz w:val="16"/>
          <w:szCs w:val="16"/>
        </w:rPr>
        <w:t xml:space="preserve"> </w:t>
      </w:r>
      <w:r>
        <w:rPr>
          <w:rFonts w:ascii="Palatino Linotype" w:hAnsi="Palatino Linotype"/>
          <w:sz w:val="16"/>
          <w:szCs w:val="16"/>
        </w:rPr>
        <w:t xml:space="preserve">(Paris), </w:t>
      </w:r>
      <w:r w:rsidRPr="001D49F9">
        <w:rPr>
          <w:rFonts w:ascii="Palatino Linotype" w:hAnsi="Palatino Linotype"/>
          <w:sz w:val="16"/>
          <w:szCs w:val="16"/>
        </w:rPr>
        <w:t>14 octobre 1906</w:t>
      </w:r>
      <w:r>
        <w:rPr>
          <w:rFonts w:ascii="Palatino Linotype" w:hAnsi="Palatino Linotype"/>
          <w:sz w:val="16"/>
          <w:szCs w:val="16"/>
        </w:rPr>
        <w:t>, p. 1</w:t>
      </w:r>
      <w:r w:rsidRPr="001D49F9">
        <w:rPr>
          <w:rFonts w:ascii="Palatino Linotype" w:hAnsi="Palatino Linotype"/>
          <w:sz w:val="16"/>
          <w:szCs w:val="16"/>
        </w:rPr>
        <w:t>.</w:t>
      </w:r>
    </w:p>
  </w:footnote>
  <w:footnote w:id="269">
    <w:p w:rsidR="009E6981" w:rsidRPr="00603BAA" w:rsidRDefault="009E6981" w:rsidP="00603BAA">
      <w:pPr>
        <w:pStyle w:val="Notedebasdepage"/>
        <w:jc w:val="both"/>
        <w:rPr>
          <w:sz w:val="16"/>
          <w:szCs w:val="16"/>
        </w:rPr>
      </w:pPr>
      <w:r w:rsidRPr="00603BAA">
        <w:rPr>
          <w:rStyle w:val="Appelnotedebasdep"/>
          <w:sz w:val="16"/>
          <w:szCs w:val="16"/>
        </w:rPr>
        <w:footnoteRef/>
      </w:r>
      <w:r w:rsidRPr="00603BAA">
        <w:rPr>
          <w:sz w:val="16"/>
          <w:szCs w:val="16"/>
        </w:rPr>
        <w:t xml:space="preserve"> Conférence publiée en janvier 1907 dans </w:t>
      </w:r>
      <w:r w:rsidRPr="00603BAA">
        <w:rPr>
          <w:i/>
          <w:sz w:val="16"/>
          <w:szCs w:val="16"/>
        </w:rPr>
        <w:t>The Geographical Journal</w:t>
      </w:r>
      <w:r w:rsidRPr="00603BAA">
        <w:rPr>
          <w:sz w:val="16"/>
          <w:szCs w:val="16"/>
        </w:rPr>
        <w:t xml:space="preserve"> (Londres) et </w:t>
      </w:r>
      <w:r w:rsidRPr="00603BAA">
        <w:rPr>
          <w:i/>
          <w:sz w:val="16"/>
          <w:szCs w:val="16"/>
        </w:rPr>
        <w:t>The Scottish</w:t>
      </w:r>
      <w:r w:rsidRPr="00603BAA">
        <w:rPr>
          <w:sz w:val="16"/>
          <w:szCs w:val="16"/>
        </w:rPr>
        <w:t xml:space="preserve"> </w:t>
      </w:r>
      <w:r w:rsidRPr="00603BAA">
        <w:rPr>
          <w:i/>
          <w:sz w:val="16"/>
          <w:szCs w:val="16"/>
        </w:rPr>
        <w:t>Geographical Magazine</w:t>
      </w:r>
      <w:r w:rsidRPr="00603BAA">
        <w:rPr>
          <w:sz w:val="16"/>
          <w:szCs w:val="16"/>
        </w:rPr>
        <w:t xml:space="preserve"> (Edimbourg), mention et citation extraite du </w:t>
      </w:r>
      <w:r w:rsidRPr="00011CEA">
        <w:rPr>
          <w:i/>
          <w:sz w:val="16"/>
          <w:szCs w:val="16"/>
        </w:rPr>
        <w:t>Globe</w:t>
      </w:r>
      <w:r w:rsidRPr="00603BAA">
        <w:rPr>
          <w:sz w:val="16"/>
          <w:szCs w:val="16"/>
        </w:rPr>
        <w:t xml:space="preserve"> (journal de la Société de géographie de Genève), février-avril 1907, p. 180.</w:t>
      </w:r>
    </w:p>
  </w:footnote>
  <w:footnote w:id="27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C’est « un paysan étreint par le sol avec lequel il fait bloc et dont il ne peut s’arracher malgré son effort vigoureux et raidi, sorte d’arbre humain jailli du sillon » : Maffeo-Charles Poinsot, « La sculpture sociale », </w:t>
      </w:r>
      <w:r w:rsidRPr="003669EC">
        <w:rPr>
          <w:rFonts w:ascii="Palatino Linotype" w:hAnsi="Palatino Linotype"/>
          <w:i/>
          <w:sz w:val="16"/>
          <w:szCs w:val="16"/>
        </w:rPr>
        <w:t>La Nouvelle Revue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Pr>
          <w:rFonts w:ascii="Palatino Linotype" w:hAnsi="Palatino Linotype"/>
          <w:sz w:val="16"/>
          <w:szCs w:val="16"/>
        </w:rPr>
        <w:t>5 </w:t>
      </w:r>
      <w:r w:rsidRPr="003669EC">
        <w:rPr>
          <w:rFonts w:ascii="Palatino Linotype" w:hAnsi="Palatino Linotype"/>
          <w:sz w:val="16"/>
          <w:szCs w:val="16"/>
        </w:rPr>
        <w:t>septembre 1908, p. 279.</w:t>
      </w:r>
    </w:p>
  </w:footnote>
  <w:footnote w:id="27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Federico Ferretti, </w:t>
      </w:r>
      <w:r w:rsidRPr="003669EC">
        <w:rPr>
          <w:rFonts w:ascii="Palatino Linotype" w:hAnsi="Palatino Linotype"/>
          <w:i/>
          <w:sz w:val="16"/>
          <w:szCs w:val="16"/>
        </w:rPr>
        <w:t>Il mondo senza la mappa</w:t>
      </w:r>
      <w:r w:rsidRPr="003669EC">
        <w:rPr>
          <w:rFonts w:ascii="Palatino Linotype" w:hAnsi="Palatino Linotype"/>
          <w:sz w:val="16"/>
          <w:szCs w:val="16"/>
        </w:rPr>
        <w:t xml:space="preserve">, </w:t>
      </w:r>
      <w:r>
        <w:rPr>
          <w:rFonts w:ascii="Palatino Linotype" w:hAnsi="Palatino Linotype"/>
          <w:sz w:val="16"/>
          <w:szCs w:val="16"/>
        </w:rPr>
        <w:t xml:space="preserve">Milan, </w:t>
      </w:r>
      <w:r w:rsidRPr="003669EC">
        <w:rPr>
          <w:rFonts w:ascii="Palatino Linotype" w:hAnsi="Palatino Linotype"/>
          <w:sz w:val="16"/>
          <w:szCs w:val="16"/>
        </w:rPr>
        <w:t>2007, p. 11.</w:t>
      </w:r>
    </w:p>
  </w:footnote>
  <w:footnote w:id="27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Mais pendant la semaine sangla</w:t>
      </w:r>
      <w:r>
        <w:rPr>
          <w:rFonts w:ascii="Palatino Linotype" w:hAnsi="Palatino Linotype"/>
          <w:sz w:val="16"/>
          <w:szCs w:val="16"/>
        </w:rPr>
        <w:t>nte, il avait sauvé Nadar : cf. </w:t>
      </w:r>
      <w:r w:rsidRPr="003669EC">
        <w:rPr>
          <w:rFonts w:ascii="Palatino Linotype" w:hAnsi="Palatino Linotype"/>
          <w:sz w:val="16"/>
          <w:szCs w:val="16"/>
        </w:rPr>
        <w:t xml:space="preserve">par exemple le récit de ce dernier reproduit dans </w:t>
      </w:r>
      <w:r w:rsidRPr="003669EC">
        <w:rPr>
          <w:rFonts w:ascii="Palatino Linotype" w:hAnsi="Palatino Linotype"/>
          <w:i/>
          <w:sz w:val="16"/>
          <w:szCs w:val="16"/>
        </w:rPr>
        <w:t>Le Figaro</w:t>
      </w:r>
      <w:r w:rsidRPr="003669EC">
        <w:rPr>
          <w:rFonts w:ascii="Palatino Linotype" w:hAnsi="Palatino Linotype"/>
          <w:sz w:val="16"/>
          <w:szCs w:val="16"/>
        </w:rPr>
        <w:t xml:space="preserve"> </w:t>
      </w:r>
      <w:r>
        <w:rPr>
          <w:rFonts w:ascii="Palatino Linotype" w:hAnsi="Palatino Linotype"/>
          <w:sz w:val="16"/>
          <w:szCs w:val="16"/>
        </w:rPr>
        <w:t>(Paris) du 21 </w:t>
      </w:r>
      <w:r w:rsidRPr="003669EC">
        <w:rPr>
          <w:rFonts w:ascii="Palatino Linotype" w:hAnsi="Palatino Linotype"/>
          <w:sz w:val="16"/>
          <w:szCs w:val="16"/>
        </w:rPr>
        <w:t>mars 1910.</w:t>
      </w:r>
    </w:p>
  </w:footnote>
  <w:footnote w:id="273">
    <w:p w:rsidR="009E6981" w:rsidRPr="00E224A7" w:rsidRDefault="009E6981" w:rsidP="00E224A7">
      <w:pPr>
        <w:pStyle w:val="Notedebasdepage"/>
        <w:jc w:val="both"/>
        <w:rPr>
          <w:sz w:val="16"/>
          <w:szCs w:val="16"/>
        </w:rPr>
      </w:pPr>
      <w:r w:rsidRPr="00E224A7">
        <w:rPr>
          <w:rStyle w:val="Appelnotedebasdep"/>
          <w:sz w:val="16"/>
          <w:szCs w:val="16"/>
        </w:rPr>
        <w:footnoteRef/>
      </w:r>
      <w:r w:rsidRPr="00E224A7">
        <w:rPr>
          <w:sz w:val="16"/>
          <w:szCs w:val="16"/>
        </w:rPr>
        <w:t xml:space="preserve"> </w:t>
      </w:r>
      <w:r w:rsidRPr="00E224A7">
        <w:rPr>
          <w:i/>
          <w:sz w:val="16"/>
          <w:szCs w:val="16"/>
        </w:rPr>
        <w:t>Le XIX</w:t>
      </w:r>
      <w:r w:rsidRPr="00E224A7">
        <w:rPr>
          <w:i/>
          <w:sz w:val="16"/>
          <w:szCs w:val="16"/>
          <w:vertAlign w:val="superscript"/>
        </w:rPr>
        <w:t>e</w:t>
      </w:r>
      <w:r w:rsidRPr="00E224A7">
        <w:rPr>
          <w:i/>
          <w:sz w:val="16"/>
          <w:szCs w:val="16"/>
        </w:rPr>
        <w:t> siècle</w:t>
      </w:r>
      <w:r w:rsidRPr="00E224A7">
        <w:rPr>
          <w:sz w:val="16"/>
          <w:szCs w:val="16"/>
        </w:rPr>
        <w:t xml:space="preserve"> (Paris), 7 juin 1908, p. 2e.</w:t>
      </w:r>
    </w:p>
  </w:footnote>
  <w:footnote w:id="274">
    <w:p w:rsidR="009E6981" w:rsidRPr="00A60ED8" w:rsidRDefault="009E6981" w:rsidP="00A60ED8">
      <w:pPr>
        <w:pStyle w:val="Notedebasdepage"/>
        <w:jc w:val="both"/>
        <w:rPr>
          <w:rFonts w:ascii="Palatino Linotype" w:hAnsi="Palatino Linotype"/>
          <w:sz w:val="16"/>
          <w:szCs w:val="16"/>
        </w:rPr>
      </w:pPr>
      <w:r w:rsidRPr="00A60ED8">
        <w:rPr>
          <w:rStyle w:val="Appelnotedebasdep"/>
          <w:rFonts w:ascii="Palatino Linotype" w:hAnsi="Palatino Linotype"/>
          <w:sz w:val="16"/>
          <w:szCs w:val="16"/>
        </w:rPr>
        <w:footnoteRef/>
      </w:r>
      <w:r w:rsidRPr="00A60ED8">
        <w:rPr>
          <w:rFonts w:ascii="Palatino Linotype" w:hAnsi="Palatino Linotype"/>
          <w:sz w:val="16"/>
          <w:szCs w:val="16"/>
        </w:rPr>
        <w:t xml:space="preserve"> Entrefilet dans </w:t>
      </w:r>
      <w:r w:rsidRPr="00A60ED8">
        <w:rPr>
          <w:rFonts w:ascii="Palatino Linotype" w:hAnsi="Palatino Linotype"/>
          <w:i/>
          <w:sz w:val="16"/>
          <w:szCs w:val="16"/>
        </w:rPr>
        <w:t>Le Figaro</w:t>
      </w:r>
      <w:r w:rsidRPr="00A60ED8">
        <w:rPr>
          <w:rFonts w:ascii="Palatino Linotype" w:hAnsi="Palatino Linotype"/>
          <w:sz w:val="16"/>
          <w:szCs w:val="16"/>
        </w:rPr>
        <w:t xml:space="preserve"> </w:t>
      </w:r>
      <w:r>
        <w:rPr>
          <w:rFonts w:ascii="Palatino Linotype" w:hAnsi="Palatino Linotype"/>
          <w:sz w:val="16"/>
          <w:szCs w:val="16"/>
        </w:rPr>
        <w:t xml:space="preserve">(Paris), </w:t>
      </w:r>
      <w:r w:rsidRPr="00A60ED8">
        <w:rPr>
          <w:rFonts w:ascii="Palatino Linotype" w:hAnsi="Palatino Linotype"/>
          <w:sz w:val="16"/>
          <w:szCs w:val="16"/>
        </w:rPr>
        <w:t>1</w:t>
      </w:r>
      <w:r w:rsidRPr="00A60ED8">
        <w:rPr>
          <w:rFonts w:ascii="Palatino Linotype" w:hAnsi="Palatino Linotype"/>
          <w:sz w:val="16"/>
          <w:szCs w:val="16"/>
          <w:vertAlign w:val="superscript"/>
        </w:rPr>
        <w:t>er</w:t>
      </w:r>
      <w:r w:rsidRPr="00A60ED8">
        <w:rPr>
          <w:rFonts w:ascii="Palatino Linotype" w:hAnsi="Palatino Linotype"/>
          <w:sz w:val="16"/>
          <w:szCs w:val="16"/>
        </w:rPr>
        <w:t> novembre 1909, p. 2.</w:t>
      </w:r>
    </w:p>
  </w:footnote>
  <w:footnote w:id="275">
    <w:p w:rsidR="009E6981" w:rsidRPr="006103C6" w:rsidRDefault="009E6981" w:rsidP="006103C6">
      <w:pPr>
        <w:pStyle w:val="Notedebasdepage"/>
        <w:jc w:val="both"/>
        <w:rPr>
          <w:sz w:val="16"/>
          <w:szCs w:val="16"/>
        </w:rPr>
      </w:pPr>
      <w:r w:rsidRPr="006103C6">
        <w:rPr>
          <w:rStyle w:val="Appelnotedebasdep"/>
          <w:sz w:val="16"/>
          <w:szCs w:val="16"/>
        </w:rPr>
        <w:footnoteRef/>
      </w:r>
      <w:r w:rsidRPr="006103C6">
        <w:rPr>
          <w:sz w:val="16"/>
          <w:szCs w:val="16"/>
        </w:rPr>
        <w:t xml:space="preserve"> </w:t>
      </w:r>
      <w:r>
        <w:rPr>
          <w:sz w:val="16"/>
          <w:szCs w:val="16"/>
        </w:rPr>
        <w:t>Liste complète des personnalités annoncées dans</w:t>
      </w:r>
      <w:r w:rsidRPr="006103C6">
        <w:rPr>
          <w:i/>
          <w:sz w:val="16"/>
          <w:szCs w:val="16"/>
        </w:rPr>
        <w:t xml:space="preserve"> </w:t>
      </w:r>
      <w:r>
        <w:rPr>
          <w:i/>
          <w:sz w:val="16"/>
          <w:szCs w:val="16"/>
        </w:rPr>
        <w:t xml:space="preserve">Le </w:t>
      </w:r>
      <w:r w:rsidRPr="006103C6">
        <w:rPr>
          <w:i/>
          <w:sz w:val="16"/>
          <w:szCs w:val="16"/>
        </w:rPr>
        <w:t>Figaro</w:t>
      </w:r>
      <w:r w:rsidRPr="006103C6">
        <w:rPr>
          <w:sz w:val="16"/>
          <w:szCs w:val="16"/>
        </w:rPr>
        <w:t xml:space="preserve"> </w:t>
      </w:r>
      <w:r>
        <w:rPr>
          <w:sz w:val="16"/>
          <w:szCs w:val="16"/>
        </w:rPr>
        <w:t xml:space="preserve">(Paris) du </w:t>
      </w:r>
      <w:r w:rsidRPr="006103C6">
        <w:rPr>
          <w:sz w:val="16"/>
          <w:szCs w:val="16"/>
        </w:rPr>
        <w:t>24 octobre 1909, p. </w:t>
      </w:r>
      <w:r>
        <w:rPr>
          <w:sz w:val="16"/>
          <w:szCs w:val="16"/>
        </w:rPr>
        <w:t xml:space="preserve">3, citant </w:t>
      </w:r>
      <w:r w:rsidRPr="006103C6">
        <w:rPr>
          <w:i/>
          <w:sz w:val="16"/>
          <w:szCs w:val="16"/>
        </w:rPr>
        <w:t>L’Humanité</w:t>
      </w:r>
      <w:r>
        <w:rPr>
          <w:sz w:val="16"/>
          <w:szCs w:val="16"/>
        </w:rPr>
        <w:t xml:space="preserve"> (Paris)</w:t>
      </w:r>
      <w:r w:rsidRPr="006103C6">
        <w:rPr>
          <w:sz w:val="16"/>
          <w:szCs w:val="16"/>
        </w:rPr>
        <w:t>.</w:t>
      </w:r>
    </w:p>
  </w:footnote>
  <w:footnote w:id="27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Le Journal général de l’Algérie et de la Tunisie</w:t>
      </w:r>
      <w:r w:rsidRPr="003669EC">
        <w:rPr>
          <w:rFonts w:ascii="Palatino Linotype" w:hAnsi="Palatino Linotype"/>
          <w:sz w:val="16"/>
          <w:szCs w:val="16"/>
        </w:rPr>
        <w:t xml:space="preserve"> </w:t>
      </w:r>
      <w:r>
        <w:rPr>
          <w:rFonts w:ascii="Palatino Linotype" w:hAnsi="Palatino Linotype"/>
          <w:sz w:val="16"/>
          <w:szCs w:val="16"/>
        </w:rPr>
        <w:t xml:space="preserve">(Alger), </w:t>
      </w:r>
      <w:r w:rsidRPr="003669EC">
        <w:rPr>
          <w:rFonts w:ascii="Palatino Linotype" w:hAnsi="Palatino Linotype"/>
          <w:sz w:val="16"/>
          <w:szCs w:val="16"/>
        </w:rPr>
        <w:t>1</w:t>
      </w:r>
      <w:r>
        <w:rPr>
          <w:rFonts w:ascii="Palatino Linotype" w:hAnsi="Palatino Linotype"/>
          <w:sz w:val="16"/>
          <w:szCs w:val="16"/>
        </w:rPr>
        <w:t>7 </w:t>
      </w:r>
      <w:r w:rsidRPr="003669EC">
        <w:rPr>
          <w:rFonts w:ascii="Palatino Linotype" w:hAnsi="Palatino Linotype"/>
          <w:sz w:val="16"/>
          <w:szCs w:val="16"/>
        </w:rPr>
        <w:t>avril 1910, p. 1.</w:t>
      </w:r>
    </w:p>
  </w:footnote>
  <w:footnote w:id="27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Magali Leroy-Terquem </w:t>
      </w:r>
      <w:r>
        <w:rPr>
          <w:rFonts w:ascii="Palatino Linotype" w:hAnsi="Palatino Linotype"/>
          <w:sz w:val="16"/>
          <w:szCs w:val="16"/>
        </w:rPr>
        <w:t xml:space="preserve">[fille de Paul Guion] </w:t>
      </w:r>
      <w:r w:rsidRPr="003669EC">
        <w:rPr>
          <w:rFonts w:ascii="Palatino Linotype" w:hAnsi="Palatino Linotype"/>
          <w:i/>
          <w:sz w:val="16"/>
          <w:szCs w:val="16"/>
        </w:rPr>
        <w:t>et alii</w:t>
      </w:r>
      <w:r w:rsidRPr="003669EC">
        <w:rPr>
          <w:rFonts w:ascii="Palatino Linotype" w:hAnsi="Palatino Linotype"/>
          <w:sz w:val="16"/>
          <w:szCs w:val="16"/>
        </w:rPr>
        <w:t xml:space="preserve">, </w:t>
      </w:r>
      <w:r w:rsidRPr="003669EC">
        <w:rPr>
          <w:rFonts w:ascii="Palatino Linotype" w:hAnsi="Palatino Linotype"/>
          <w:i/>
          <w:sz w:val="16"/>
          <w:szCs w:val="16"/>
        </w:rPr>
        <w:t>Alger, la Casbah et Paul Guion</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Publisud, 2005 ; http://paulguion.com.</w:t>
      </w:r>
    </w:p>
  </w:footnote>
  <w:footnote w:id="27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Paul Lambert, </w:t>
      </w:r>
      <w:r w:rsidRPr="003669EC">
        <w:rPr>
          <w:rFonts w:ascii="Palatino Linotype" w:hAnsi="Palatino Linotype"/>
          <w:i/>
          <w:sz w:val="16"/>
          <w:szCs w:val="16"/>
        </w:rPr>
        <w:t>Dictionnaire illustré de la Tunisie</w:t>
      </w:r>
      <w:r w:rsidRPr="003669EC">
        <w:rPr>
          <w:rFonts w:ascii="Palatino Linotype" w:hAnsi="Palatino Linotype"/>
          <w:sz w:val="16"/>
          <w:szCs w:val="16"/>
        </w:rPr>
        <w:t>, Tunis, C. Saliba Aîné et Librairie de France, 1912, xvi-46</w:t>
      </w:r>
      <w:r>
        <w:rPr>
          <w:rFonts w:ascii="Palatino Linotype" w:hAnsi="Palatino Linotype"/>
          <w:sz w:val="16"/>
          <w:szCs w:val="16"/>
        </w:rPr>
        <w:t>9 </w:t>
      </w:r>
      <w:r w:rsidRPr="003669EC">
        <w:rPr>
          <w:rFonts w:ascii="Palatino Linotype" w:hAnsi="Palatino Linotype"/>
          <w:sz w:val="16"/>
          <w:szCs w:val="16"/>
        </w:rPr>
        <w:t>p., p. 341 et 364.</w:t>
      </w:r>
    </w:p>
  </w:footnote>
  <w:footnote w:id="27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D’après </w:t>
      </w:r>
      <w:r w:rsidRPr="003669EC">
        <w:rPr>
          <w:rFonts w:ascii="Palatino Linotype" w:hAnsi="Palatino Linotype"/>
          <w:i/>
          <w:sz w:val="16"/>
          <w:szCs w:val="16"/>
        </w:rPr>
        <w:t>Les Temps nouveaux</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2</w:t>
      </w:r>
      <w:r>
        <w:rPr>
          <w:rFonts w:ascii="Palatino Linotype" w:hAnsi="Palatino Linotype"/>
          <w:sz w:val="16"/>
          <w:szCs w:val="16"/>
        </w:rPr>
        <w:t>5 </w:t>
      </w:r>
      <w:r w:rsidRPr="003669EC">
        <w:rPr>
          <w:rFonts w:ascii="Palatino Linotype" w:hAnsi="Palatino Linotype"/>
          <w:sz w:val="16"/>
          <w:szCs w:val="16"/>
        </w:rPr>
        <w:t>mars 1911, p. 6.</w:t>
      </w:r>
    </w:p>
  </w:footnote>
  <w:footnote w:id="28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Près de toi</w:t>
      </w:r>
      <w:r w:rsidRPr="003669EC">
        <w:rPr>
          <w:rFonts w:ascii="Palatino Linotype" w:hAnsi="Palatino Linotype"/>
          <w:sz w:val="16"/>
          <w:szCs w:val="16"/>
        </w:rPr>
        <w:t xml:space="preserve"> (1899), </w:t>
      </w:r>
      <w:r w:rsidRPr="003669EC">
        <w:rPr>
          <w:rFonts w:ascii="Palatino Linotype" w:hAnsi="Palatino Linotype"/>
          <w:i/>
          <w:sz w:val="16"/>
          <w:szCs w:val="16"/>
        </w:rPr>
        <w:t>La Peur d’aimer, comédie en un acte et en vers</w:t>
      </w:r>
      <w:r w:rsidRPr="003669EC">
        <w:rPr>
          <w:rFonts w:ascii="Palatino Linotype" w:hAnsi="Palatino Linotype"/>
          <w:sz w:val="16"/>
          <w:szCs w:val="16"/>
        </w:rPr>
        <w:t xml:space="preserve"> (1903), etc.</w:t>
      </w:r>
    </w:p>
  </w:footnote>
  <w:footnote w:id="28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 Origine et psychologie du carnaval français » (1919), « Théâtre industriel et théâtre d’art » (1919), </w:t>
      </w:r>
      <w:r w:rsidRPr="003669EC">
        <w:rPr>
          <w:rFonts w:ascii="Palatino Linotype" w:hAnsi="Palatino Linotype"/>
          <w:i/>
          <w:sz w:val="16"/>
          <w:szCs w:val="16"/>
        </w:rPr>
        <w:t>Au music-hall</w:t>
      </w:r>
      <w:r w:rsidRPr="003669EC">
        <w:rPr>
          <w:rFonts w:ascii="Palatino Linotype" w:hAnsi="Palatino Linotype"/>
          <w:sz w:val="16"/>
          <w:szCs w:val="16"/>
        </w:rPr>
        <w:t xml:space="preserve"> (1923), « Le cinéma et les spectacles au music-hall » (1925), « Artistes de music-hall » (1931), « Les animaux au cirque » (1938), etc.</w:t>
      </w:r>
    </w:p>
  </w:footnote>
  <w:footnote w:id="282">
    <w:p w:rsidR="009E6981" w:rsidRPr="00306FFE" w:rsidRDefault="009E6981" w:rsidP="00CE2205">
      <w:pPr>
        <w:pStyle w:val="Notedebasdepage"/>
        <w:jc w:val="both"/>
        <w:rPr>
          <w:rFonts w:ascii="Palatino Linotype" w:hAnsi="Palatino Linotype"/>
          <w:sz w:val="16"/>
          <w:szCs w:val="16"/>
        </w:rPr>
      </w:pPr>
      <w:r w:rsidRPr="00306FFE">
        <w:rPr>
          <w:rStyle w:val="Appelnotedebasdep"/>
          <w:rFonts w:ascii="Palatino Linotype" w:hAnsi="Palatino Linotype"/>
          <w:sz w:val="16"/>
          <w:szCs w:val="16"/>
        </w:rPr>
        <w:footnoteRef/>
      </w:r>
      <w:r w:rsidRPr="00306FFE">
        <w:rPr>
          <w:rFonts w:ascii="Palatino Linotype" w:hAnsi="Palatino Linotype"/>
          <w:sz w:val="16"/>
          <w:szCs w:val="16"/>
        </w:rPr>
        <w:t xml:space="preserve"> Entrefilet dans </w:t>
      </w:r>
      <w:r w:rsidRPr="00306FFE">
        <w:rPr>
          <w:rFonts w:ascii="Palatino Linotype" w:hAnsi="Palatino Linotype"/>
          <w:i/>
          <w:sz w:val="16"/>
          <w:szCs w:val="16"/>
        </w:rPr>
        <w:t>Le XIX</w:t>
      </w:r>
      <w:r w:rsidRPr="00306FFE">
        <w:rPr>
          <w:rFonts w:ascii="Palatino Linotype" w:hAnsi="Palatino Linotype"/>
          <w:i/>
          <w:sz w:val="16"/>
          <w:szCs w:val="16"/>
          <w:vertAlign w:val="superscript"/>
        </w:rPr>
        <w:t>e</w:t>
      </w:r>
      <w:r w:rsidRPr="00306FFE">
        <w:rPr>
          <w:rFonts w:ascii="Palatino Linotype" w:hAnsi="Palatino Linotype"/>
          <w:i/>
          <w:sz w:val="16"/>
          <w:szCs w:val="16"/>
        </w:rPr>
        <w:t> siècle</w:t>
      </w:r>
      <w:r w:rsidRPr="00306FFE">
        <w:rPr>
          <w:rFonts w:ascii="Palatino Linotype" w:hAnsi="Palatino Linotype"/>
          <w:sz w:val="16"/>
          <w:szCs w:val="16"/>
        </w:rPr>
        <w:t xml:space="preserve"> </w:t>
      </w:r>
      <w:r>
        <w:rPr>
          <w:rFonts w:ascii="Palatino Linotype" w:hAnsi="Palatino Linotype"/>
          <w:sz w:val="16"/>
          <w:szCs w:val="16"/>
        </w:rPr>
        <w:t xml:space="preserve">(Paris) </w:t>
      </w:r>
      <w:r w:rsidRPr="00306FFE">
        <w:rPr>
          <w:rFonts w:ascii="Palatino Linotype" w:hAnsi="Palatino Linotype"/>
          <w:sz w:val="16"/>
          <w:szCs w:val="16"/>
        </w:rPr>
        <w:t>du 13 avril 1912, p. 4.</w:t>
      </w:r>
    </w:p>
  </w:footnote>
  <w:footnote w:id="283">
    <w:p w:rsidR="009E6981" w:rsidRPr="00D648CF" w:rsidRDefault="009E6981" w:rsidP="00D648CF">
      <w:pPr>
        <w:pStyle w:val="Notedebasdepage"/>
        <w:jc w:val="both"/>
        <w:rPr>
          <w:sz w:val="16"/>
          <w:szCs w:val="16"/>
        </w:rPr>
      </w:pPr>
      <w:r w:rsidRPr="00D648CF">
        <w:rPr>
          <w:rStyle w:val="Appelnotedebasdep"/>
          <w:sz w:val="16"/>
          <w:szCs w:val="16"/>
        </w:rPr>
        <w:footnoteRef/>
      </w:r>
      <w:r w:rsidRPr="00D648CF">
        <w:rPr>
          <w:sz w:val="16"/>
          <w:szCs w:val="16"/>
        </w:rPr>
        <w:t xml:space="preserve"> Cf. par exemple </w:t>
      </w:r>
      <w:r w:rsidRPr="00D648CF">
        <w:rPr>
          <w:i/>
          <w:sz w:val="16"/>
          <w:szCs w:val="16"/>
        </w:rPr>
        <w:t>Le Figaro</w:t>
      </w:r>
      <w:r w:rsidRPr="00D648CF">
        <w:rPr>
          <w:sz w:val="16"/>
          <w:szCs w:val="16"/>
        </w:rPr>
        <w:t xml:space="preserve"> </w:t>
      </w:r>
      <w:r>
        <w:rPr>
          <w:sz w:val="16"/>
          <w:szCs w:val="16"/>
        </w:rPr>
        <w:t xml:space="preserve">(Paris), </w:t>
      </w:r>
      <w:r w:rsidRPr="00D648CF">
        <w:rPr>
          <w:sz w:val="16"/>
          <w:szCs w:val="16"/>
        </w:rPr>
        <w:t>29 avril 1912, p. 2.</w:t>
      </w:r>
    </w:p>
  </w:footnote>
  <w:footnote w:id="284">
    <w:p w:rsidR="009E6981" w:rsidRPr="008156FF" w:rsidRDefault="009E6981" w:rsidP="008156FF">
      <w:pPr>
        <w:pStyle w:val="Notedebasdepage"/>
        <w:jc w:val="both"/>
        <w:rPr>
          <w:sz w:val="16"/>
          <w:szCs w:val="16"/>
        </w:rPr>
      </w:pPr>
      <w:r w:rsidRPr="008156FF">
        <w:rPr>
          <w:rStyle w:val="Appelnotedebasdep"/>
          <w:sz w:val="16"/>
          <w:szCs w:val="16"/>
        </w:rPr>
        <w:footnoteRef/>
      </w:r>
      <w:r w:rsidRPr="008156FF">
        <w:rPr>
          <w:sz w:val="16"/>
          <w:szCs w:val="16"/>
        </w:rPr>
        <w:t xml:space="preserve"> http://www2.biusante.parisdescartes.fr/.</w:t>
      </w:r>
    </w:p>
  </w:footnote>
  <w:footnote w:id="285">
    <w:p w:rsidR="009E6981" w:rsidRPr="002B2C7C" w:rsidRDefault="009E6981" w:rsidP="002B2C7C">
      <w:pPr>
        <w:pStyle w:val="Notedebasdepage"/>
        <w:jc w:val="both"/>
        <w:rPr>
          <w:rFonts w:ascii="Palatino Linotype" w:hAnsi="Palatino Linotype"/>
          <w:sz w:val="16"/>
          <w:szCs w:val="16"/>
        </w:rPr>
      </w:pPr>
      <w:r w:rsidRPr="002B2C7C">
        <w:rPr>
          <w:rStyle w:val="Appelnotedebasdep"/>
          <w:rFonts w:ascii="Palatino Linotype" w:hAnsi="Palatino Linotype"/>
          <w:sz w:val="16"/>
          <w:szCs w:val="16"/>
        </w:rPr>
        <w:footnoteRef/>
      </w:r>
      <w:r w:rsidRPr="002B2C7C">
        <w:rPr>
          <w:rFonts w:ascii="Palatino Linotype" w:hAnsi="Palatino Linotype"/>
          <w:sz w:val="16"/>
          <w:szCs w:val="16"/>
        </w:rPr>
        <w:t xml:space="preserve"> La brochure </w:t>
      </w:r>
      <w:r w:rsidRPr="002B2C7C">
        <w:rPr>
          <w:rFonts w:ascii="Palatino Linotype" w:hAnsi="Palatino Linotype"/>
          <w:i/>
          <w:sz w:val="16"/>
          <w:szCs w:val="16"/>
        </w:rPr>
        <w:t>Discours aux obsèques de Paul Reclus</w:t>
      </w:r>
      <w:r w:rsidRPr="002B2C7C">
        <w:rPr>
          <w:rFonts w:ascii="Palatino Linotype" w:hAnsi="Palatino Linotype"/>
          <w:sz w:val="16"/>
          <w:szCs w:val="16"/>
        </w:rPr>
        <w:t xml:space="preserve"> par </w:t>
      </w:r>
      <w:r>
        <w:rPr>
          <w:rFonts w:ascii="Palatino Linotype" w:hAnsi="Palatino Linotype"/>
          <w:sz w:val="16"/>
          <w:szCs w:val="16"/>
        </w:rPr>
        <w:t>le Pr </w:t>
      </w:r>
      <w:r w:rsidRPr="002B2C7C">
        <w:rPr>
          <w:rFonts w:ascii="Palatino Linotype" w:hAnsi="Palatino Linotype"/>
          <w:sz w:val="16"/>
          <w:szCs w:val="16"/>
        </w:rPr>
        <w:t xml:space="preserve">Pierre Delbet </w:t>
      </w:r>
      <w:r>
        <w:rPr>
          <w:rFonts w:ascii="Palatino Linotype" w:hAnsi="Palatino Linotype"/>
          <w:sz w:val="16"/>
          <w:szCs w:val="16"/>
        </w:rPr>
        <w:t xml:space="preserve">(1861-1957) </w:t>
      </w:r>
      <w:r w:rsidRPr="002B2C7C">
        <w:rPr>
          <w:rFonts w:ascii="Palatino Linotype" w:hAnsi="Palatino Linotype"/>
          <w:sz w:val="16"/>
          <w:szCs w:val="16"/>
        </w:rPr>
        <w:t>est conservé</w:t>
      </w:r>
      <w:r>
        <w:rPr>
          <w:rFonts w:ascii="Palatino Linotype" w:hAnsi="Palatino Linotype"/>
          <w:sz w:val="16"/>
          <w:szCs w:val="16"/>
        </w:rPr>
        <w:t>e</w:t>
      </w:r>
      <w:r w:rsidRPr="002B2C7C">
        <w:rPr>
          <w:rFonts w:ascii="Palatino Linotype" w:hAnsi="Palatino Linotype"/>
          <w:sz w:val="16"/>
          <w:szCs w:val="16"/>
        </w:rPr>
        <w:t xml:space="preserve"> au musée Jeanne-d’Albret d’Orthez.</w:t>
      </w:r>
    </w:p>
  </w:footnote>
  <w:footnote w:id="286">
    <w:p w:rsidR="009E6981" w:rsidRPr="008E2182" w:rsidRDefault="009E6981" w:rsidP="00FE3654">
      <w:pPr>
        <w:pStyle w:val="Notedebasdepage"/>
        <w:jc w:val="both"/>
        <w:rPr>
          <w:sz w:val="16"/>
          <w:szCs w:val="16"/>
        </w:rPr>
      </w:pPr>
      <w:r w:rsidRPr="008E2182">
        <w:rPr>
          <w:rStyle w:val="Appelnotedebasdep"/>
          <w:sz w:val="16"/>
          <w:szCs w:val="16"/>
        </w:rPr>
        <w:footnoteRef/>
      </w:r>
      <w:r w:rsidRPr="008E2182">
        <w:rPr>
          <w:sz w:val="16"/>
          <w:szCs w:val="16"/>
        </w:rPr>
        <w:t xml:space="preserve"> Sur la présence des Malburet à Hyères, cf. en outre 12 juin 1860 (la note) et 1971.</w:t>
      </w:r>
    </w:p>
  </w:footnote>
  <w:footnote w:id="287">
    <w:p w:rsidR="009E6981" w:rsidRPr="008D66C9" w:rsidRDefault="009E6981" w:rsidP="008D66C9">
      <w:pPr>
        <w:pStyle w:val="Notedebasdepage"/>
        <w:tabs>
          <w:tab w:val="left" w:pos="816"/>
        </w:tabs>
        <w:jc w:val="both"/>
        <w:rPr>
          <w:sz w:val="16"/>
          <w:szCs w:val="16"/>
        </w:rPr>
      </w:pPr>
      <w:r w:rsidRPr="008D66C9">
        <w:rPr>
          <w:rStyle w:val="Appelnotedebasdep"/>
          <w:sz w:val="16"/>
          <w:szCs w:val="16"/>
        </w:rPr>
        <w:footnoteRef/>
      </w:r>
      <w:r w:rsidRPr="008D66C9">
        <w:rPr>
          <w:sz w:val="16"/>
          <w:szCs w:val="16"/>
          <w:vertAlign w:val="superscript"/>
        </w:rPr>
        <w:t xml:space="preserve"> </w:t>
      </w:r>
      <w:r w:rsidRPr="008D66C9">
        <w:rPr>
          <w:sz w:val="16"/>
          <w:szCs w:val="16"/>
        </w:rPr>
        <w:t>Les publications qui suivent sont signées « Jean Malburet » ou « J. Malburet » : ▪ «</w:t>
      </w:r>
      <w:r w:rsidRPr="001209A0">
        <w:rPr>
          <w:sz w:val="16"/>
          <w:szCs w:val="16"/>
        </w:rPr>
        <w:t xml:space="preserve"> M. Jean Malburet demande l’ouverture d’un pli cacheté accepté en la séance du 12 février 1917 […]. Ce pli […] contient la description d’une méthode photographique de recherche des astéroïdes » : </w:t>
      </w:r>
      <w:r w:rsidRPr="001209A0">
        <w:rPr>
          <w:i/>
          <w:sz w:val="16"/>
          <w:szCs w:val="16"/>
        </w:rPr>
        <w:t>Comptes rendus hebdomadaires de l’Académie des sciences</w:t>
      </w:r>
      <w:r w:rsidRPr="001209A0">
        <w:rPr>
          <w:sz w:val="16"/>
          <w:szCs w:val="16"/>
        </w:rPr>
        <w:t xml:space="preserve"> (Paris), juillet-décembre 1917, séance du 1</w:t>
      </w:r>
      <w:r w:rsidRPr="001209A0">
        <w:rPr>
          <w:sz w:val="16"/>
          <w:szCs w:val="16"/>
          <w:vertAlign w:val="superscript"/>
        </w:rPr>
        <w:t>er</w:t>
      </w:r>
      <w:r w:rsidRPr="001209A0">
        <w:rPr>
          <w:sz w:val="16"/>
          <w:szCs w:val="16"/>
        </w:rPr>
        <w:t xml:space="preserve"> octobre 1917, p. 419. ▪ « La canonnade et la pluie », </w:t>
      </w:r>
      <w:r w:rsidRPr="001209A0">
        <w:rPr>
          <w:i/>
          <w:sz w:val="16"/>
          <w:szCs w:val="16"/>
        </w:rPr>
        <w:t>L’Actualité scientifique</w:t>
      </w:r>
      <w:r w:rsidRPr="001209A0">
        <w:rPr>
          <w:sz w:val="16"/>
          <w:szCs w:val="16"/>
        </w:rPr>
        <w:t xml:space="preserve"> (Paris), janvier 1918. ▪ « L’heure nouvelle », </w:t>
      </w:r>
      <w:r w:rsidRPr="001209A0">
        <w:rPr>
          <w:i/>
          <w:sz w:val="16"/>
          <w:szCs w:val="16"/>
        </w:rPr>
        <w:t>L’Actualité scientifique</w:t>
      </w:r>
      <w:r w:rsidRPr="001209A0">
        <w:rPr>
          <w:sz w:val="16"/>
          <w:szCs w:val="16"/>
        </w:rPr>
        <w:t xml:space="preserve"> (Paris), avril 1918. ▪ « La recherche des astéroïdes », </w:t>
      </w:r>
      <w:r w:rsidRPr="001209A0">
        <w:rPr>
          <w:i/>
          <w:sz w:val="16"/>
          <w:szCs w:val="16"/>
        </w:rPr>
        <w:t>Revue générale des sciences pures et appliquées</w:t>
      </w:r>
      <w:r w:rsidRPr="001209A0">
        <w:rPr>
          <w:sz w:val="16"/>
          <w:szCs w:val="16"/>
        </w:rPr>
        <w:t xml:space="preserve"> (Paris), 1918, p. 502-504. ▪ « La marche du soleil, de la lune et des planètes en 1918 », </w:t>
      </w:r>
      <w:r w:rsidRPr="001209A0">
        <w:rPr>
          <w:i/>
          <w:sz w:val="16"/>
          <w:szCs w:val="16"/>
        </w:rPr>
        <w:t>L’Astronomie</w:t>
      </w:r>
      <w:r w:rsidRPr="001209A0">
        <w:rPr>
          <w:sz w:val="16"/>
          <w:szCs w:val="16"/>
        </w:rPr>
        <w:t xml:space="preserve"> (revue parisienne – fondée par Camille Flammarion en 1882 – de la Société astronomique de France fondée, elle, en 1887 par Camille Flammarion), 1918, p. 29-31 (signé par J. Malburet « Membre de la Société, aux Armées »). ▪ « Nouvelles de la science. Variétés », </w:t>
      </w:r>
      <w:r w:rsidRPr="001209A0">
        <w:rPr>
          <w:i/>
          <w:sz w:val="16"/>
          <w:szCs w:val="16"/>
        </w:rPr>
        <w:t>L’Astronomie</w:t>
      </w:r>
      <w:r w:rsidRPr="001209A0">
        <w:rPr>
          <w:sz w:val="16"/>
          <w:szCs w:val="16"/>
        </w:rPr>
        <w:t xml:space="preserve"> (Paris), 1918, p. 74-77. ▪ « Procédé photographique pour la recherche des astéroïdes », </w:t>
      </w:r>
      <w:r w:rsidRPr="001209A0">
        <w:rPr>
          <w:i/>
          <w:sz w:val="16"/>
          <w:szCs w:val="16"/>
        </w:rPr>
        <w:t>L’Astronomie</w:t>
      </w:r>
      <w:r w:rsidRPr="001209A0">
        <w:rPr>
          <w:sz w:val="16"/>
          <w:szCs w:val="16"/>
        </w:rPr>
        <w:t xml:space="preserve"> (Paris), 1918, p. 175-176 (daté par Jean Malburet « aux Armées, septembre 1917 »). ▪ </w:t>
      </w:r>
      <w:r>
        <w:rPr>
          <w:sz w:val="16"/>
          <w:szCs w:val="16"/>
        </w:rPr>
        <w:t xml:space="preserve">En 1918, articles dans le quotidien </w:t>
      </w:r>
      <w:r w:rsidRPr="00172700">
        <w:rPr>
          <w:i/>
          <w:sz w:val="16"/>
          <w:szCs w:val="16"/>
        </w:rPr>
        <w:t>L’Est Républicain</w:t>
      </w:r>
      <w:r>
        <w:rPr>
          <w:sz w:val="16"/>
          <w:szCs w:val="16"/>
        </w:rPr>
        <w:t xml:space="preserve"> (Houdemont en banlieue de Nancy), dont celui-ci du 14 juillet 1918 : « Les planètes et les taches du Soleil ». </w:t>
      </w:r>
      <w:r w:rsidRPr="001209A0">
        <w:rPr>
          <w:sz w:val="16"/>
          <w:szCs w:val="16"/>
        </w:rPr>
        <w:t xml:space="preserve">▪ « Génération spontanée et synthèse biologique », </w:t>
      </w:r>
      <w:r w:rsidRPr="001209A0">
        <w:rPr>
          <w:i/>
          <w:sz w:val="16"/>
          <w:szCs w:val="16"/>
        </w:rPr>
        <w:t>L’Actualité scientifique</w:t>
      </w:r>
      <w:r w:rsidRPr="001209A0">
        <w:rPr>
          <w:sz w:val="16"/>
          <w:szCs w:val="16"/>
        </w:rPr>
        <w:t xml:space="preserve"> (Paris), janvier, février et mars 1919 (le numéro de mars 1919 contient en outre un article d’Albert et Alexandre Mary sur les applications thérapeutiques des cultures microbiennes, et Albert Mary sera par ailleurs l’auteur de « La méthode et l’esprit d’Elisée Reclus », </w:t>
      </w:r>
      <w:r w:rsidRPr="001209A0">
        <w:rPr>
          <w:i/>
          <w:sz w:val="16"/>
          <w:szCs w:val="16"/>
        </w:rPr>
        <w:t>Le Semeur</w:t>
      </w:r>
      <w:r w:rsidRPr="001209A0">
        <w:rPr>
          <w:sz w:val="16"/>
          <w:szCs w:val="16"/>
        </w:rPr>
        <w:t xml:space="preserve"> (Caen), 1928, un texte reproduit par Joël Cornuault dans le premier numéro de ses </w:t>
      </w:r>
      <w:r w:rsidRPr="001209A0">
        <w:rPr>
          <w:i/>
          <w:sz w:val="16"/>
          <w:szCs w:val="16"/>
        </w:rPr>
        <w:t>Cahiers Elisée Reclus</w:t>
      </w:r>
      <w:r w:rsidRPr="001209A0">
        <w:rPr>
          <w:sz w:val="16"/>
          <w:szCs w:val="16"/>
        </w:rPr>
        <w:t xml:space="preserve"> (Bergerac), décembre 1996). ▪ « Informations », </w:t>
      </w:r>
      <w:r w:rsidRPr="001209A0">
        <w:rPr>
          <w:i/>
          <w:sz w:val="16"/>
          <w:szCs w:val="16"/>
        </w:rPr>
        <w:t>Revue générale des sciences pures et appliquées</w:t>
      </w:r>
      <w:r w:rsidRPr="001209A0">
        <w:rPr>
          <w:sz w:val="16"/>
          <w:szCs w:val="16"/>
        </w:rPr>
        <w:t xml:space="preserve"> (Paris), 1919, p. 1-2 et p. 117-119. ▪ « Sur un second claquement des projectiles à grande vitesse », </w:t>
      </w:r>
      <w:r w:rsidRPr="001209A0">
        <w:rPr>
          <w:i/>
          <w:sz w:val="16"/>
          <w:szCs w:val="16"/>
        </w:rPr>
        <w:t>Bulletin de l’Union des physiciens</w:t>
      </w:r>
      <w:r w:rsidRPr="001209A0">
        <w:rPr>
          <w:sz w:val="16"/>
          <w:szCs w:val="16"/>
        </w:rPr>
        <w:t xml:space="preserve"> (Paris, publication de l’Union des professeurs de physique et de chimie), n° 107, janvier 1919, p. 42, et « À propos du claquement des projectiles », </w:t>
      </w:r>
      <w:r w:rsidRPr="001209A0">
        <w:rPr>
          <w:i/>
          <w:sz w:val="16"/>
          <w:szCs w:val="16"/>
        </w:rPr>
        <w:t>Idem</w:t>
      </w:r>
      <w:r w:rsidRPr="001209A0">
        <w:rPr>
          <w:sz w:val="16"/>
          <w:szCs w:val="16"/>
        </w:rPr>
        <w:t xml:space="preserve">, n° 116, octobre 1919, p. 6. ▪ « Phénomènes accessoires du tir. […]. M. Malburet a adressé une double communication dont une première partie est consacrée au second claquement que peuvent produire certaines pièces. [Etc.] » : </w:t>
      </w:r>
      <w:r w:rsidRPr="001209A0">
        <w:rPr>
          <w:i/>
          <w:sz w:val="16"/>
          <w:szCs w:val="16"/>
        </w:rPr>
        <w:t>Comptes rendus hebdomadaires de l’Académie des sciences</w:t>
      </w:r>
      <w:r w:rsidRPr="001209A0">
        <w:rPr>
          <w:sz w:val="16"/>
          <w:szCs w:val="16"/>
        </w:rPr>
        <w:t xml:space="preserve"> (Paris), janvier-juin 1920, séance du 23 février 1920, p. 444. ▪ À propos de la revue </w:t>
      </w:r>
      <w:r w:rsidRPr="001209A0">
        <w:rPr>
          <w:i/>
          <w:sz w:val="16"/>
          <w:szCs w:val="16"/>
        </w:rPr>
        <w:t>L’Avenir international</w:t>
      </w:r>
      <w:r w:rsidRPr="001209A0">
        <w:rPr>
          <w:sz w:val="16"/>
          <w:szCs w:val="16"/>
        </w:rPr>
        <w:t xml:space="preserve"> (1918-1920, Paris), </w:t>
      </w:r>
      <w:r w:rsidRPr="001209A0">
        <w:rPr>
          <w:i/>
          <w:sz w:val="16"/>
          <w:szCs w:val="16"/>
        </w:rPr>
        <w:t>L’Humanité</w:t>
      </w:r>
      <w:r w:rsidRPr="001209A0">
        <w:rPr>
          <w:sz w:val="16"/>
          <w:szCs w:val="16"/>
        </w:rPr>
        <w:t xml:space="preserve"> (Paris) du 3 février 1920 annonce (p. 2) que « dorénavant, les lecteurs trouveront […] les signatures de : E. Adam, [Lucien] Banville d’Hostel, Ch. [Charles] Benoit, Joseph Billiet, L. [Louis] Bouët, [Emile] Chauvelon, Léon Clément, [Paul] Colin, A. Croix, Edouard Dujardin, Amédée Dunois, Luigi Fabbri, André Girard, Marie Guillot, Han Ryner, Pierre Larivière, Loriot, </w:t>
      </w:r>
      <w:r w:rsidRPr="001209A0">
        <w:rPr>
          <w:b/>
          <w:sz w:val="16"/>
          <w:szCs w:val="16"/>
        </w:rPr>
        <w:t>[Jean]</w:t>
      </w:r>
      <w:r w:rsidRPr="001209A0">
        <w:rPr>
          <w:sz w:val="16"/>
          <w:szCs w:val="16"/>
        </w:rPr>
        <w:t xml:space="preserve"> </w:t>
      </w:r>
      <w:r w:rsidRPr="001209A0">
        <w:rPr>
          <w:b/>
          <w:sz w:val="16"/>
          <w:szCs w:val="16"/>
        </w:rPr>
        <w:t>Malburet</w:t>
      </w:r>
      <w:r w:rsidRPr="001209A0">
        <w:rPr>
          <w:sz w:val="16"/>
          <w:szCs w:val="16"/>
        </w:rPr>
        <w:t xml:space="preserve">, Marcel Martinet, E. [Emile ou Elsie, mari et femme] Masson, Jacques Mesnil, Pierre Monatte, B. [Boris] Souvarine, G. Thomas. » L’historien de la presse anarchiste </w:t>
      </w:r>
      <w:r>
        <w:rPr>
          <w:sz w:val="16"/>
          <w:szCs w:val="16"/>
        </w:rPr>
        <w:t>René</w:t>
      </w:r>
      <w:r w:rsidRPr="001209A0">
        <w:rPr>
          <w:sz w:val="16"/>
          <w:szCs w:val="16"/>
        </w:rPr>
        <w:t xml:space="preserve"> Bianco (1941-2005) note que beaucoup d’entre eux sont d’anciens collaborateurs de la revue anarchiste parisienne </w:t>
      </w:r>
      <w:r w:rsidRPr="001209A0">
        <w:rPr>
          <w:i/>
          <w:sz w:val="16"/>
          <w:szCs w:val="16"/>
        </w:rPr>
        <w:t>Les Temps nouveaux </w:t>
      </w:r>
      <w:r w:rsidRPr="001209A0">
        <w:rPr>
          <w:sz w:val="16"/>
          <w:szCs w:val="16"/>
        </w:rPr>
        <w:t>; ajoutons que beaucoup sont aussi enseignants ou intéressés à la pédagogie. ▪ « M. Malburet, de Hyères (Var), écrit à la Société astronomique de France : ʺJe m’étais installé, le 24 janvier 1925 – jour de l’éclipse de soleil – au bord même de la mer [etc.</w:t>
      </w:r>
      <w:proofErr w:type="gramStart"/>
      <w:r w:rsidRPr="001209A0">
        <w:rPr>
          <w:sz w:val="16"/>
          <w:szCs w:val="16"/>
        </w:rPr>
        <w:t>]ʺ</w:t>
      </w:r>
      <w:proofErr w:type="gramEnd"/>
      <w:r w:rsidRPr="001209A0">
        <w:rPr>
          <w:sz w:val="16"/>
          <w:szCs w:val="16"/>
        </w:rPr>
        <w:t xml:space="preserve"> ; cité dans un article d’Emile Touchet sur le « rayon vert », </w:t>
      </w:r>
      <w:r w:rsidRPr="001209A0">
        <w:rPr>
          <w:i/>
          <w:sz w:val="16"/>
          <w:szCs w:val="16"/>
        </w:rPr>
        <w:t>La Nature</w:t>
      </w:r>
      <w:r w:rsidRPr="001209A0">
        <w:rPr>
          <w:sz w:val="16"/>
          <w:szCs w:val="16"/>
        </w:rPr>
        <w:t xml:space="preserve"> (Paris), 6 juin 1925. ▪ « Sur la cause de la périodicité des taches solaires », </w:t>
      </w:r>
      <w:r w:rsidRPr="001209A0">
        <w:rPr>
          <w:i/>
          <w:sz w:val="16"/>
          <w:szCs w:val="16"/>
        </w:rPr>
        <w:t>L’Astronomie</w:t>
      </w:r>
      <w:r w:rsidRPr="001209A0">
        <w:rPr>
          <w:sz w:val="16"/>
          <w:szCs w:val="16"/>
        </w:rPr>
        <w:t xml:space="preserve"> (Paris), 1925, p. 503-505. ▪ (avec Charles Renard), « Observations du ʺrayon vertʺ », </w:t>
      </w:r>
      <w:r w:rsidRPr="001209A0">
        <w:rPr>
          <w:i/>
          <w:sz w:val="16"/>
          <w:szCs w:val="16"/>
        </w:rPr>
        <w:t>L’Astronomie</w:t>
      </w:r>
      <w:r w:rsidRPr="001209A0">
        <w:rPr>
          <w:sz w:val="16"/>
          <w:szCs w:val="16"/>
        </w:rPr>
        <w:t xml:space="preserve"> (Paris), 1926, p. 221-223 (Jean Malburet signe « Membre de la Société, à Hyères (Var) »). ▪ </w:t>
      </w:r>
      <w:r w:rsidRPr="001209A0">
        <w:rPr>
          <w:i/>
          <w:sz w:val="16"/>
          <w:szCs w:val="16"/>
        </w:rPr>
        <w:t>Les Absurdités de la Bible : le Soleil fut-il créé (par le Dieu de la Bible) après la lumière ?</w:t>
      </w:r>
      <w:r w:rsidRPr="001209A0">
        <w:rPr>
          <w:sz w:val="16"/>
          <w:szCs w:val="16"/>
        </w:rPr>
        <w:t xml:space="preserve">, brochure de </w:t>
      </w:r>
      <w:r w:rsidRPr="001209A0">
        <w:rPr>
          <w:i/>
          <w:sz w:val="16"/>
          <w:szCs w:val="16"/>
        </w:rPr>
        <w:t>L’Idée libre</w:t>
      </w:r>
      <w:r w:rsidRPr="001209A0">
        <w:rPr>
          <w:sz w:val="16"/>
          <w:szCs w:val="16"/>
        </w:rPr>
        <w:t xml:space="preserve"> (Conflans-Sainte-Honorine), septembre 1929. ▪ « Le temps einsteinien », </w:t>
      </w:r>
      <w:r w:rsidRPr="001209A0">
        <w:rPr>
          <w:i/>
          <w:sz w:val="16"/>
          <w:szCs w:val="16"/>
        </w:rPr>
        <w:t>L’Idée libre</w:t>
      </w:r>
      <w:r w:rsidRPr="001209A0">
        <w:rPr>
          <w:sz w:val="16"/>
          <w:szCs w:val="16"/>
        </w:rPr>
        <w:t xml:space="preserve"> (qu’André Lorulot, 1885-1963, fait dorénavant paraître à Herblay en Seine-et-Oise et actuel Val-d’Oise), janvier 1930. ▪ « À propos de Notre-Dame de Lorette », dans une brochure de </w:t>
      </w:r>
      <w:r w:rsidRPr="001209A0">
        <w:rPr>
          <w:i/>
          <w:sz w:val="16"/>
          <w:szCs w:val="16"/>
        </w:rPr>
        <w:t>L’Idée libre</w:t>
      </w:r>
      <w:r>
        <w:rPr>
          <w:sz w:val="16"/>
          <w:szCs w:val="16"/>
        </w:rPr>
        <w:t xml:space="preserve"> (Herblay), 1949</w:t>
      </w:r>
      <w:r w:rsidRPr="001209A0">
        <w:rPr>
          <w:sz w:val="16"/>
          <w:szCs w:val="16"/>
        </w:rPr>
        <w:t xml:space="preserve">. ▪ Avec André Lorulot, « Le mensonge du déisme », dans une brochure de </w:t>
      </w:r>
      <w:r w:rsidRPr="001209A0">
        <w:rPr>
          <w:i/>
          <w:sz w:val="16"/>
          <w:szCs w:val="16"/>
        </w:rPr>
        <w:t>L’Idée libre</w:t>
      </w:r>
      <w:r w:rsidRPr="001209A0">
        <w:rPr>
          <w:sz w:val="16"/>
          <w:szCs w:val="16"/>
        </w:rPr>
        <w:t xml:space="preserve"> (Herblay), 1950. ▪ Participation à la brochure </w:t>
      </w:r>
      <w:r w:rsidRPr="001209A0">
        <w:rPr>
          <w:i/>
          <w:sz w:val="16"/>
          <w:szCs w:val="16"/>
        </w:rPr>
        <w:t>Le Pape et l’astronomie</w:t>
      </w:r>
      <w:r w:rsidRPr="001209A0">
        <w:rPr>
          <w:sz w:val="16"/>
          <w:szCs w:val="16"/>
        </w:rPr>
        <w:t xml:space="preserve">, « Bibliothèque du libre penseur », brochure de </w:t>
      </w:r>
      <w:r w:rsidRPr="001209A0">
        <w:rPr>
          <w:i/>
          <w:sz w:val="16"/>
          <w:szCs w:val="16"/>
        </w:rPr>
        <w:t>L’Idée libre</w:t>
      </w:r>
      <w:r w:rsidRPr="001209A0">
        <w:rPr>
          <w:sz w:val="16"/>
          <w:szCs w:val="16"/>
        </w:rPr>
        <w:t xml:space="preserve"> (Herblay), 1954. ▪ « Jeanne d’Arc a-t-elle été brûlée ? », </w:t>
      </w:r>
      <w:r w:rsidRPr="001209A0">
        <w:rPr>
          <w:i/>
          <w:sz w:val="16"/>
          <w:szCs w:val="16"/>
        </w:rPr>
        <w:t>L’Idée libre</w:t>
      </w:r>
      <w:r w:rsidRPr="001209A0">
        <w:rPr>
          <w:sz w:val="16"/>
          <w:szCs w:val="16"/>
        </w:rPr>
        <w:t xml:space="preserve"> (Herblay), janvier 1954. ▪ « Le sexe des anges », </w:t>
      </w:r>
      <w:r w:rsidRPr="001209A0">
        <w:rPr>
          <w:i/>
          <w:sz w:val="16"/>
          <w:szCs w:val="16"/>
        </w:rPr>
        <w:t>L’Idée libre</w:t>
      </w:r>
      <w:r w:rsidRPr="001209A0">
        <w:rPr>
          <w:sz w:val="16"/>
          <w:szCs w:val="16"/>
        </w:rPr>
        <w:t xml:space="preserve"> (Herblay), mars 1954. ▪ « Le Christ a-t-il prêché l’amour de tous les hommes ? », </w:t>
      </w:r>
      <w:r w:rsidRPr="001209A0">
        <w:rPr>
          <w:i/>
          <w:sz w:val="16"/>
          <w:szCs w:val="16"/>
        </w:rPr>
        <w:t>L’Idée libre</w:t>
      </w:r>
      <w:r w:rsidRPr="001209A0">
        <w:rPr>
          <w:sz w:val="16"/>
          <w:szCs w:val="16"/>
        </w:rPr>
        <w:t xml:space="preserve"> (Herblay), décembre 1954.</w:t>
      </w:r>
    </w:p>
  </w:footnote>
  <w:footnote w:id="28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 chirurgien responsable aurait déclaré qu’il aurait pris davantage de précautions s’il avait su que son infortuné patient était le neveu de feu le </w:t>
      </w:r>
      <w:r>
        <w:rPr>
          <w:rFonts w:ascii="Palatino Linotype" w:hAnsi="Palatino Linotype"/>
          <w:sz w:val="16"/>
          <w:szCs w:val="16"/>
        </w:rPr>
        <w:t>Dr Paul</w:t>
      </w:r>
      <w:r w:rsidRPr="003669EC">
        <w:rPr>
          <w:rFonts w:ascii="Palatino Linotype" w:hAnsi="Palatino Linotype"/>
          <w:sz w:val="16"/>
          <w:szCs w:val="16"/>
        </w:rPr>
        <w:t xml:space="preserve"> Reclus, le champion de l’anesthésie locale.</w:t>
      </w:r>
    </w:p>
  </w:footnote>
  <w:footnote w:id="28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L’ouvrage d’Onésime, prêt en 1918, est imprimé en</w:t>
      </w:r>
      <w:r>
        <w:rPr>
          <w:rFonts w:ascii="Palatino Linotype" w:hAnsi="Palatino Linotype"/>
          <w:sz w:val="16"/>
          <w:szCs w:val="16"/>
        </w:rPr>
        <w:t xml:space="preserve"> avril </w:t>
      </w:r>
      <w:r w:rsidRPr="003669EC">
        <w:rPr>
          <w:rFonts w:ascii="Palatino Linotype" w:hAnsi="Palatino Linotype"/>
          <w:sz w:val="16"/>
          <w:szCs w:val="16"/>
        </w:rPr>
        <w:t xml:space="preserve">1919. Cette même année paraît </w:t>
      </w:r>
      <w:r>
        <w:rPr>
          <w:rFonts w:ascii="Palatino Linotype" w:hAnsi="Palatino Linotype"/>
          <w:sz w:val="16"/>
          <w:szCs w:val="16"/>
        </w:rPr>
        <w:t xml:space="preserve">à Paris </w:t>
      </w:r>
      <w:r w:rsidRPr="003669EC">
        <w:rPr>
          <w:rFonts w:ascii="Palatino Linotype" w:hAnsi="Palatino Linotype"/>
          <w:sz w:val="16"/>
          <w:szCs w:val="16"/>
        </w:rPr>
        <w:t xml:space="preserve">chez Albin Michel un roman de Pierre Benoit (1886-1962), </w:t>
      </w:r>
      <w:r w:rsidRPr="003669EC">
        <w:rPr>
          <w:rFonts w:ascii="Palatino Linotype" w:hAnsi="Palatino Linotype"/>
          <w:i/>
          <w:sz w:val="16"/>
          <w:szCs w:val="16"/>
        </w:rPr>
        <w:t>L’Atlantide</w:t>
      </w:r>
      <w:r w:rsidRPr="003669EC">
        <w:rPr>
          <w:rFonts w:ascii="Palatino Linotype" w:hAnsi="Palatino Linotype"/>
          <w:sz w:val="16"/>
          <w:szCs w:val="16"/>
        </w:rPr>
        <w:t xml:space="preserve">, qui a pour cadre le désert du Hoggar. Grand prix du roman de l’Académie française et extraordinaire succès de librairie, le livre est édité par Henri de Régnier, ami des filles du </w:t>
      </w:r>
      <w:r>
        <w:rPr>
          <w:rFonts w:ascii="Palatino Linotype" w:hAnsi="Palatino Linotype"/>
          <w:sz w:val="16"/>
          <w:szCs w:val="16"/>
        </w:rPr>
        <w:t>Dr Paul</w:t>
      </w:r>
      <w:r w:rsidRPr="003669EC">
        <w:rPr>
          <w:rFonts w:ascii="Palatino Linotype" w:hAnsi="Palatino Linotype"/>
          <w:sz w:val="16"/>
          <w:szCs w:val="16"/>
        </w:rPr>
        <w:t xml:space="preserve"> Reclus, et son auteur est par ailleurs l’ami et l’ancien collègue au sous-secrétariat aux Beaux-Arts de Maurice Reclus, fils d’Onésime. Enfin, comme Onésime en 1858, Benoit a fait son service militaire en Algérie dans le 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régiment de zouaves, et sa famille est en outre originaire des Basses-Pyrénées.</w:t>
      </w:r>
    </w:p>
  </w:footnote>
  <w:footnote w:id="290">
    <w:p w:rsidR="009E6981" w:rsidRPr="009725F8" w:rsidRDefault="009E6981" w:rsidP="009725F8">
      <w:pPr>
        <w:pStyle w:val="Notedebasdepage"/>
        <w:jc w:val="both"/>
        <w:rPr>
          <w:sz w:val="16"/>
          <w:szCs w:val="16"/>
        </w:rPr>
      </w:pPr>
      <w:r w:rsidRPr="009725F8">
        <w:rPr>
          <w:rStyle w:val="Appelnotedebasdep"/>
          <w:sz w:val="16"/>
          <w:szCs w:val="16"/>
        </w:rPr>
        <w:footnoteRef/>
      </w:r>
      <w:r w:rsidRPr="009725F8">
        <w:rPr>
          <w:rStyle w:val="Appelnotedebasdep"/>
          <w:sz w:val="16"/>
          <w:szCs w:val="16"/>
        </w:rPr>
        <w:t xml:space="preserve"> </w:t>
      </w:r>
      <w:r>
        <w:rPr>
          <w:sz w:val="16"/>
          <w:szCs w:val="16"/>
        </w:rPr>
        <w:t>À</w:t>
      </w:r>
      <w:r w:rsidRPr="009725F8">
        <w:rPr>
          <w:sz w:val="16"/>
          <w:szCs w:val="16"/>
        </w:rPr>
        <w:t xml:space="preserve"> ne pas confondre, et apparemment sans lien de parenté, avec Boris</w:t>
      </w:r>
      <w:r>
        <w:rPr>
          <w:sz w:val="16"/>
          <w:szCs w:val="16"/>
        </w:rPr>
        <w:t> F.</w:t>
      </w:r>
      <w:r w:rsidRPr="009725F8">
        <w:rPr>
          <w:sz w:val="16"/>
          <w:szCs w:val="16"/>
        </w:rPr>
        <w:t xml:space="preserve"> Lebedev, un musicien qui fut marié à la fille de Pierre, Alexandra Kropotkine.</w:t>
      </w:r>
    </w:p>
  </w:footnote>
  <w:footnote w:id="291">
    <w:p w:rsidR="009E6981" w:rsidRPr="00F6457C" w:rsidRDefault="009E6981" w:rsidP="00F6457C">
      <w:pPr>
        <w:pStyle w:val="Notedebasdepage"/>
        <w:jc w:val="both"/>
        <w:rPr>
          <w:sz w:val="16"/>
          <w:szCs w:val="16"/>
        </w:rPr>
      </w:pPr>
      <w:r w:rsidRPr="00F6457C">
        <w:rPr>
          <w:rStyle w:val="Appelnotedebasdep"/>
          <w:sz w:val="16"/>
          <w:szCs w:val="16"/>
        </w:rPr>
        <w:footnoteRef/>
      </w:r>
      <w:r w:rsidRPr="00F6457C">
        <w:rPr>
          <w:sz w:val="16"/>
          <w:szCs w:val="16"/>
        </w:rPr>
        <w:t xml:space="preserve"> </w:t>
      </w:r>
      <w:r w:rsidRPr="00F6457C">
        <w:rPr>
          <w:i/>
          <w:sz w:val="16"/>
          <w:szCs w:val="16"/>
        </w:rPr>
        <w:t>L’Humanité</w:t>
      </w:r>
      <w:r w:rsidRPr="00F6457C">
        <w:rPr>
          <w:sz w:val="16"/>
          <w:szCs w:val="16"/>
        </w:rPr>
        <w:t xml:space="preserve"> (Paris), 13 avril 1920, p. 2.</w:t>
      </w:r>
    </w:p>
  </w:footnote>
  <w:footnote w:id="29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Ancêtres des HLM (habitations à loyer modéré).</w:t>
      </w:r>
    </w:p>
  </w:footnote>
  <w:footnote w:id="29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Le gendre du </w:t>
      </w:r>
      <w:r>
        <w:rPr>
          <w:rFonts w:ascii="Palatino Linotype" w:hAnsi="Palatino Linotype"/>
          <w:sz w:val="16"/>
          <w:szCs w:val="16"/>
        </w:rPr>
        <w:t>Dr Jean</w:t>
      </w:r>
      <w:r w:rsidRPr="003669EC">
        <w:rPr>
          <w:rFonts w:ascii="Palatino Linotype" w:hAnsi="Palatino Linotype"/>
          <w:sz w:val="16"/>
          <w:szCs w:val="16"/>
        </w:rPr>
        <w:t xml:space="preserve">-Louis Faure, Jean Labusquière, fait paraître un article à la gloire d’Armand Reclus en première page du quotidien </w:t>
      </w:r>
      <w:r w:rsidRPr="003669EC">
        <w:rPr>
          <w:rFonts w:ascii="Palatino Linotype" w:hAnsi="Palatino Linotype"/>
          <w:i/>
          <w:sz w:val="16"/>
          <w:szCs w:val="16"/>
        </w:rPr>
        <w:t>L’Echo de Paris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 xml:space="preserve">du </w:t>
      </w:r>
      <w:r>
        <w:rPr>
          <w:rFonts w:ascii="Palatino Linotype" w:hAnsi="Palatino Linotype"/>
          <w:sz w:val="16"/>
          <w:szCs w:val="16"/>
        </w:rPr>
        <w:t>7 </w:t>
      </w:r>
      <w:r w:rsidRPr="003669EC">
        <w:rPr>
          <w:rFonts w:ascii="Palatino Linotype" w:hAnsi="Palatino Linotype"/>
          <w:sz w:val="16"/>
          <w:szCs w:val="16"/>
        </w:rPr>
        <w:t>décembre 1923, sous le titre « Une grand œuvre oubliée : les Français à Panama ».</w:t>
      </w:r>
    </w:p>
  </w:footnote>
  <w:footnote w:id="294">
    <w:p w:rsidR="009E6981" w:rsidRPr="00E77D4A" w:rsidRDefault="009E6981" w:rsidP="00E77D4A">
      <w:pPr>
        <w:pStyle w:val="Notedebasdepage"/>
        <w:jc w:val="both"/>
        <w:rPr>
          <w:rFonts w:ascii="Palatino Linotype" w:hAnsi="Palatino Linotype"/>
          <w:sz w:val="16"/>
          <w:szCs w:val="16"/>
        </w:rPr>
      </w:pPr>
      <w:r w:rsidRPr="00E77D4A">
        <w:rPr>
          <w:rStyle w:val="Appelnotedebasdep"/>
          <w:rFonts w:ascii="Palatino Linotype" w:hAnsi="Palatino Linotype"/>
          <w:sz w:val="16"/>
          <w:szCs w:val="16"/>
        </w:rPr>
        <w:footnoteRef/>
      </w:r>
      <w:r w:rsidRPr="00E77D4A">
        <w:rPr>
          <w:rFonts w:ascii="Palatino Linotype" w:hAnsi="Palatino Linotype"/>
          <w:sz w:val="16"/>
          <w:szCs w:val="16"/>
        </w:rPr>
        <w:t xml:space="preserve"> Né</w:t>
      </w:r>
      <w:r>
        <w:rPr>
          <w:rFonts w:ascii="Palatino Linotype" w:hAnsi="Palatino Linotype"/>
          <w:sz w:val="16"/>
          <w:szCs w:val="16"/>
        </w:rPr>
        <w:t>e à Paris </w:t>
      </w:r>
      <w:r w:rsidRPr="00E77D4A">
        <w:rPr>
          <w:rFonts w:ascii="Palatino Linotype" w:hAnsi="Palatino Linotype"/>
          <w:sz w:val="16"/>
          <w:szCs w:val="16"/>
        </w:rPr>
        <w:t>9</w:t>
      </w:r>
      <w:r w:rsidRPr="00E77D4A">
        <w:rPr>
          <w:rFonts w:ascii="Palatino Linotype" w:hAnsi="Palatino Linotype"/>
          <w:sz w:val="16"/>
          <w:szCs w:val="16"/>
          <w:vertAlign w:val="superscript"/>
        </w:rPr>
        <w:t>e</w:t>
      </w:r>
      <w:r w:rsidRPr="00E77D4A">
        <w:rPr>
          <w:rFonts w:ascii="Palatino Linotype" w:hAnsi="Palatino Linotype"/>
          <w:sz w:val="16"/>
          <w:szCs w:val="16"/>
        </w:rPr>
        <w:t xml:space="preserve"> en 1889, morte à Paris</w:t>
      </w:r>
      <w:r>
        <w:rPr>
          <w:rFonts w:ascii="Palatino Linotype" w:hAnsi="Palatino Linotype"/>
          <w:sz w:val="16"/>
          <w:szCs w:val="16"/>
        </w:rPr>
        <w:t> </w:t>
      </w:r>
      <w:r w:rsidRPr="00E77D4A">
        <w:rPr>
          <w:rFonts w:ascii="Palatino Linotype" w:hAnsi="Palatino Linotype"/>
          <w:sz w:val="16"/>
          <w:szCs w:val="16"/>
        </w:rPr>
        <w:t>13</w:t>
      </w:r>
      <w:r w:rsidRPr="00E77D4A">
        <w:rPr>
          <w:rFonts w:ascii="Palatino Linotype" w:hAnsi="Palatino Linotype"/>
          <w:sz w:val="16"/>
          <w:szCs w:val="16"/>
          <w:vertAlign w:val="superscript"/>
        </w:rPr>
        <w:t>e</w:t>
      </w:r>
      <w:r w:rsidRPr="00E77D4A">
        <w:rPr>
          <w:rFonts w:ascii="Palatino Linotype" w:hAnsi="Palatino Linotype"/>
          <w:sz w:val="16"/>
          <w:szCs w:val="16"/>
        </w:rPr>
        <w:t xml:space="preserve"> en 1953, chevalier de la Légion d’honneur en 1950.</w:t>
      </w:r>
      <w:r>
        <w:rPr>
          <w:rFonts w:ascii="Palatino Linotype" w:hAnsi="Palatino Linotype"/>
          <w:sz w:val="16"/>
          <w:szCs w:val="16"/>
        </w:rPr>
        <w:t xml:space="preserve"> Elle ne semble pas avoir de lien de parenté, au moins étroit, avec la famille Lévy dans laquelle est entrée Hélène Reclus, fille d’Onésime (une Suzanne Lévy est une belle-sœur d’Hélène, mais elle est née en 1892). Peut-être Jean-Louis Faure lui a-t-il simplement confié les démarches parce qu’elle est son assistante en obstétrique.</w:t>
      </w:r>
    </w:p>
  </w:footnote>
  <w:footnote w:id="295">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Cité dans </w:t>
      </w:r>
      <w:r w:rsidRPr="003669EC">
        <w:rPr>
          <w:rFonts w:ascii="Palatino Linotype" w:hAnsi="Palatino Linotype"/>
          <w:i/>
          <w:sz w:val="16"/>
          <w:szCs w:val="16"/>
        </w:rPr>
        <w:t>Le Gaulois</w:t>
      </w:r>
      <w:r>
        <w:rPr>
          <w:rFonts w:ascii="Palatino Linotype" w:hAnsi="Palatino Linotype"/>
          <w:sz w:val="16"/>
          <w:szCs w:val="16"/>
        </w:rPr>
        <w:t xml:space="preserve"> (Paris), </w:t>
      </w:r>
      <w:r w:rsidRPr="003669EC">
        <w:rPr>
          <w:rFonts w:ascii="Palatino Linotype" w:hAnsi="Palatino Linotype"/>
          <w:sz w:val="16"/>
          <w:szCs w:val="16"/>
        </w:rPr>
        <w:t>1</w:t>
      </w:r>
      <w:r>
        <w:rPr>
          <w:rFonts w:ascii="Palatino Linotype" w:hAnsi="Palatino Linotype"/>
          <w:sz w:val="16"/>
          <w:szCs w:val="16"/>
        </w:rPr>
        <w:t>5 </w:t>
      </w:r>
      <w:r w:rsidRPr="003669EC">
        <w:rPr>
          <w:rFonts w:ascii="Palatino Linotype" w:hAnsi="Palatino Linotype"/>
          <w:sz w:val="16"/>
          <w:szCs w:val="16"/>
        </w:rPr>
        <w:t>octobre 1925, p. 1.</w:t>
      </w:r>
    </w:p>
  </w:footnote>
  <w:footnote w:id="29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w:t>
      </w:r>
      <w:r w:rsidRPr="003669EC">
        <w:rPr>
          <w:rFonts w:ascii="Palatino Linotype" w:hAnsi="Palatino Linotype"/>
          <w:i/>
          <w:sz w:val="16"/>
          <w:szCs w:val="16"/>
        </w:rPr>
        <w:t>La Croix</w:t>
      </w:r>
      <w:r w:rsidRPr="003669EC">
        <w:rPr>
          <w:rFonts w:ascii="Palatino Linotype" w:hAnsi="Palatino Linotype"/>
          <w:sz w:val="16"/>
          <w:szCs w:val="16"/>
        </w:rPr>
        <w:t xml:space="preserve"> </w:t>
      </w:r>
      <w:r>
        <w:rPr>
          <w:rFonts w:ascii="Palatino Linotype" w:hAnsi="Palatino Linotype"/>
          <w:sz w:val="16"/>
          <w:szCs w:val="16"/>
        </w:rPr>
        <w:t>(Paris), 12 </w:t>
      </w:r>
      <w:r w:rsidRPr="003669EC">
        <w:rPr>
          <w:rFonts w:ascii="Palatino Linotype" w:hAnsi="Palatino Linotype"/>
          <w:sz w:val="16"/>
          <w:szCs w:val="16"/>
        </w:rPr>
        <w:t>juin 1925, p. 2.</w:t>
      </w:r>
    </w:p>
  </w:footnote>
  <w:footnote w:id="297">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hyperlink r:id="rId14" w:history="1">
        <w:r w:rsidRPr="003669EC">
          <w:rPr>
            <w:rStyle w:val="Lienhypertexte"/>
            <w:rFonts w:ascii="Palatino Linotype" w:hAnsi="Palatino Linotype"/>
            <w:color w:val="auto"/>
            <w:sz w:val="16"/>
            <w:szCs w:val="16"/>
            <w:u w:val="none"/>
          </w:rPr>
          <w:t>http://militants-anarchistes.info/spip.php?article9243</w:t>
        </w:r>
      </w:hyperlink>
      <w:r w:rsidRPr="003669EC">
        <w:rPr>
          <w:rFonts w:ascii="Palatino Linotype" w:hAnsi="Palatino Linotype"/>
          <w:sz w:val="16"/>
          <w:szCs w:val="16"/>
        </w:rPr>
        <w:t>.</w:t>
      </w:r>
    </w:p>
  </w:footnote>
  <w:footnote w:id="298">
    <w:p w:rsidR="009E6981" w:rsidRPr="00D227DC" w:rsidRDefault="009E6981" w:rsidP="00D227DC">
      <w:pPr>
        <w:pStyle w:val="Notedebasdepage"/>
        <w:jc w:val="both"/>
        <w:rPr>
          <w:rFonts w:ascii="Palatino Linotype" w:hAnsi="Palatino Linotype"/>
          <w:sz w:val="16"/>
          <w:szCs w:val="16"/>
        </w:rPr>
      </w:pPr>
      <w:r w:rsidRPr="00D227DC">
        <w:rPr>
          <w:rStyle w:val="Appelnotedebasdep"/>
          <w:rFonts w:ascii="Palatino Linotype" w:hAnsi="Palatino Linotype"/>
          <w:sz w:val="16"/>
          <w:szCs w:val="16"/>
        </w:rPr>
        <w:footnoteRef/>
      </w:r>
      <w:r w:rsidRPr="00D227DC">
        <w:rPr>
          <w:rFonts w:ascii="Palatino Linotype" w:hAnsi="Palatino Linotype"/>
          <w:sz w:val="16"/>
          <w:szCs w:val="16"/>
        </w:rPr>
        <w:t xml:space="preserve"> Tout ceci est une hyp</w:t>
      </w:r>
      <w:r>
        <w:rPr>
          <w:rFonts w:ascii="Palatino Linotype" w:hAnsi="Palatino Linotype"/>
          <w:sz w:val="16"/>
          <w:szCs w:val="16"/>
        </w:rPr>
        <w:t>ot</w:t>
      </w:r>
      <w:r w:rsidRPr="00D227DC">
        <w:rPr>
          <w:rFonts w:ascii="Palatino Linotype" w:hAnsi="Palatino Linotype"/>
          <w:sz w:val="16"/>
          <w:szCs w:val="16"/>
        </w:rPr>
        <w:t>hèse gratuite</w:t>
      </w:r>
      <w:r>
        <w:rPr>
          <w:rFonts w:ascii="Palatino Linotype" w:hAnsi="Palatino Linotype"/>
          <w:sz w:val="16"/>
          <w:szCs w:val="16"/>
        </w:rPr>
        <w:t> ;</w:t>
      </w:r>
      <w:r w:rsidRPr="00D227DC">
        <w:rPr>
          <w:rFonts w:ascii="Palatino Linotype" w:hAnsi="Palatino Linotype"/>
          <w:sz w:val="16"/>
          <w:szCs w:val="16"/>
        </w:rPr>
        <w:t xml:space="preserve"> un argument opposé </w:t>
      </w:r>
      <w:r>
        <w:rPr>
          <w:rFonts w:ascii="Palatino Linotype" w:hAnsi="Palatino Linotype"/>
          <w:sz w:val="16"/>
          <w:szCs w:val="16"/>
        </w:rPr>
        <w:t xml:space="preserve">à sa validité </w:t>
      </w:r>
      <w:r w:rsidRPr="00D227DC">
        <w:rPr>
          <w:rFonts w:ascii="Palatino Linotype" w:hAnsi="Palatino Linotype"/>
          <w:sz w:val="16"/>
          <w:szCs w:val="16"/>
        </w:rPr>
        <w:t>serait qu’</w:t>
      </w:r>
      <w:r>
        <w:rPr>
          <w:rFonts w:ascii="Palatino Linotype" w:hAnsi="Palatino Linotype"/>
          <w:sz w:val="16"/>
          <w:szCs w:val="16"/>
        </w:rPr>
        <w:t>E</w:t>
      </w:r>
      <w:r w:rsidRPr="00D227DC">
        <w:rPr>
          <w:rFonts w:ascii="Palatino Linotype" w:hAnsi="Palatino Linotype"/>
          <w:sz w:val="16"/>
          <w:szCs w:val="16"/>
        </w:rPr>
        <w:t>lie Faure ne porte pas de jugement très favorable sur Maurice Denis, le préfacier.</w:t>
      </w:r>
    </w:p>
  </w:footnote>
  <w:footnote w:id="299">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Pr>
          <w:rFonts w:ascii="Palatino Linotype" w:hAnsi="Palatino Linotype"/>
          <w:sz w:val="16"/>
          <w:szCs w:val="16"/>
        </w:rPr>
        <w:t xml:space="preserve"> Cf. </w:t>
      </w:r>
      <w:r w:rsidRPr="003669EC">
        <w:rPr>
          <w:rFonts w:ascii="Palatino Linotype" w:hAnsi="Palatino Linotype"/>
          <w:sz w:val="16"/>
          <w:szCs w:val="16"/>
        </w:rPr>
        <w:t xml:space="preserve">par ex. Pierre Kropotkine, « Travail intellectuel et travail manuel », </w:t>
      </w:r>
      <w:r w:rsidRPr="003669EC">
        <w:rPr>
          <w:rFonts w:ascii="Palatino Linotype" w:hAnsi="Palatino Linotype"/>
          <w:i/>
          <w:sz w:val="16"/>
          <w:szCs w:val="16"/>
        </w:rPr>
        <w:t>La Société nouvelle</w:t>
      </w:r>
      <w:r>
        <w:rPr>
          <w:rFonts w:ascii="Palatino Linotype" w:hAnsi="Palatino Linotype"/>
          <w:i/>
          <w:sz w:val="16"/>
          <w:szCs w:val="16"/>
        </w:rPr>
        <w:t xml:space="preserve"> </w:t>
      </w:r>
      <w:r>
        <w:rPr>
          <w:rFonts w:ascii="Palatino Linotype" w:hAnsi="Palatino Linotype"/>
          <w:sz w:val="16"/>
          <w:szCs w:val="16"/>
        </w:rPr>
        <w:t>(Paris et Bruxelles)</w:t>
      </w:r>
      <w:r w:rsidRPr="003669EC">
        <w:rPr>
          <w:rFonts w:ascii="Palatino Linotype" w:hAnsi="Palatino Linotype"/>
          <w:sz w:val="16"/>
          <w:szCs w:val="16"/>
        </w:rPr>
        <w:t>, 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semestre 1894, p. 569-587.</w:t>
      </w:r>
    </w:p>
  </w:footnote>
  <w:footnote w:id="300">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hyperlink r:id="rId15" w:history="1">
        <w:r w:rsidRPr="003669EC">
          <w:rPr>
            <w:rStyle w:val="Lienhypertexte"/>
            <w:rFonts w:ascii="Palatino Linotype" w:hAnsi="Palatino Linotype"/>
            <w:color w:val="auto"/>
            <w:sz w:val="16"/>
            <w:szCs w:val="16"/>
            <w:u w:val="none"/>
          </w:rPr>
          <w:t>http://militants-anarchistes.info/spip.php?article9243</w:t>
        </w:r>
      </w:hyperlink>
      <w:r w:rsidRPr="003669EC">
        <w:rPr>
          <w:rFonts w:ascii="Palatino Linotype" w:hAnsi="Palatino Linotype"/>
          <w:sz w:val="16"/>
          <w:szCs w:val="16"/>
        </w:rPr>
        <w:t>.</w:t>
      </w:r>
    </w:p>
  </w:footnote>
  <w:footnote w:id="301">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sidRPr="003669EC">
        <w:rPr>
          <w:rFonts w:ascii="Palatino Linotype" w:hAnsi="Palatino Linotype"/>
          <w:i/>
          <w:sz w:val="16"/>
          <w:szCs w:val="16"/>
        </w:rPr>
        <w:t>La Revue de Paris</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1</w:t>
      </w:r>
      <w:r w:rsidRPr="003669EC">
        <w:rPr>
          <w:rFonts w:ascii="Palatino Linotype" w:hAnsi="Palatino Linotype"/>
          <w:sz w:val="16"/>
          <w:szCs w:val="16"/>
          <w:vertAlign w:val="superscript"/>
        </w:rPr>
        <w:t>er</w:t>
      </w:r>
      <w:r>
        <w:rPr>
          <w:rFonts w:ascii="Palatino Linotype" w:hAnsi="Palatino Linotype"/>
          <w:sz w:val="16"/>
          <w:szCs w:val="16"/>
        </w:rPr>
        <w:t> </w:t>
      </w:r>
      <w:r w:rsidRPr="003669EC">
        <w:rPr>
          <w:rFonts w:ascii="Palatino Linotype" w:hAnsi="Palatino Linotype"/>
          <w:sz w:val="16"/>
          <w:szCs w:val="16"/>
        </w:rPr>
        <w:t>août 1929, p. 589.</w:t>
      </w:r>
    </w:p>
  </w:footnote>
  <w:footnote w:id="30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Saïd Almi, </w:t>
      </w:r>
      <w:r w:rsidRPr="003669EC">
        <w:rPr>
          <w:rFonts w:ascii="Palatino Linotype" w:hAnsi="Palatino Linotype"/>
          <w:i/>
          <w:sz w:val="16"/>
          <w:szCs w:val="16"/>
        </w:rPr>
        <w:t>Urbanisme et colonisation, présence français en Algérie</w:t>
      </w:r>
      <w:r w:rsidRPr="003669EC">
        <w:rPr>
          <w:rFonts w:ascii="Palatino Linotype" w:hAnsi="Palatino Linotype"/>
          <w:sz w:val="16"/>
          <w:szCs w:val="16"/>
        </w:rPr>
        <w:t>, Wavre (Belgique), Mardaga, 2002, 15</w:t>
      </w:r>
      <w:r>
        <w:rPr>
          <w:rFonts w:ascii="Palatino Linotype" w:hAnsi="Palatino Linotype"/>
          <w:sz w:val="16"/>
          <w:szCs w:val="16"/>
        </w:rPr>
        <w:t>9 </w:t>
      </w:r>
      <w:r w:rsidRPr="003669EC">
        <w:rPr>
          <w:rFonts w:ascii="Palatino Linotype" w:hAnsi="Palatino Linotype"/>
          <w:sz w:val="16"/>
          <w:szCs w:val="16"/>
        </w:rPr>
        <w:t xml:space="preserve">p., p. 108. Jean-Pierre Faure publie </w:t>
      </w:r>
      <w:r w:rsidRPr="003669EC">
        <w:rPr>
          <w:rFonts w:ascii="Palatino Linotype" w:hAnsi="Palatino Linotype"/>
          <w:i/>
          <w:sz w:val="16"/>
          <w:szCs w:val="16"/>
        </w:rPr>
        <w:t>Alger, capitale</w:t>
      </w:r>
      <w:r w:rsidRPr="003669EC">
        <w:rPr>
          <w:rFonts w:ascii="Palatino Linotype" w:hAnsi="Palatino Linotype"/>
          <w:sz w:val="16"/>
          <w:szCs w:val="16"/>
        </w:rPr>
        <w:t xml:space="preserve"> en 1936.</w:t>
      </w:r>
    </w:p>
  </w:footnote>
  <w:footnote w:id="303">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Deux dossiers aux Archives nationales d’outre-mer (FR ANOM 61COL366).</w:t>
      </w:r>
    </w:p>
  </w:footnote>
  <w:footnote w:id="304">
    <w:p w:rsidR="009E6981" w:rsidRPr="00665538" w:rsidRDefault="009E6981" w:rsidP="00665538">
      <w:pPr>
        <w:pStyle w:val="Notedebasdepage"/>
        <w:jc w:val="both"/>
        <w:rPr>
          <w:sz w:val="16"/>
          <w:szCs w:val="16"/>
        </w:rPr>
      </w:pPr>
      <w:r w:rsidRPr="00665538">
        <w:rPr>
          <w:rStyle w:val="Appelnotedebasdep"/>
          <w:sz w:val="16"/>
          <w:szCs w:val="16"/>
        </w:rPr>
        <w:footnoteRef/>
      </w:r>
      <w:r w:rsidRPr="00665538">
        <w:rPr>
          <w:sz w:val="16"/>
          <w:szCs w:val="16"/>
        </w:rPr>
        <w:t xml:space="preserve"> Juliette Hoffenberg (éd.) [</w:t>
      </w:r>
      <w:r>
        <w:rPr>
          <w:sz w:val="16"/>
          <w:szCs w:val="16"/>
        </w:rPr>
        <w:t xml:space="preserve">arrière-petite-fille </w:t>
      </w:r>
      <w:r w:rsidRPr="00665538">
        <w:rPr>
          <w:sz w:val="16"/>
          <w:szCs w:val="16"/>
        </w:rPr>
        <w:t xml:space="preserve">d’Elie Faure], Elie Faure, </w:t>
      </w:r>
      <w:r w:rsidRPr="00665538">
        <w:rPr>
          <w:i/>
          <w:sz w:val="16"/>
          <w:szCs w:val="16"/>
        </w:rPr>
        <w:t>Mon périple suivi de Reflets dans le sillage</w:t>
      </w:r>
      <w:r w:rsidRPr="00665538">
        <w:rPr>
          <w:sz w:val="16"/>
          <w:szCs w:val="16"/>
        </w:rPr>
        <w:t>, Paris, Seghers/Michel Archimbaud, 1987.</w:t>
      </w:r>
    </w:p>
  </w:footnote>
  <w:footnote w:id="305">
    <w:p w:rsidR="009E6981" w:rsidRPr="00C856AD" w:rsidRDefault="009E6981" w:rsidP="00BD6066">
      <w:pPr>
        <w:pStyle w:val="Notedebasdepage"/>
        <w:jc w:val="both"/>
        <w:rPr>
          <w:sz w:val="16"/>
          <w:szCs w:val="16"/>
        </w:rPr>
      </w:pPr>
      <w:r w:rsidRPr="00C856AD">
        <w:rPr>
          <w:rStyle w:val="Appelnotedebasdep"/>
          <w:sz w:val="16"/>
          <w:szCs w:val="16"/>
        </w:rPr>
        <w:footnoteRef/>
      </w:r>
      <w:r w:rsidRPr="00C856AD">
        <w:rPr>
          <w:sz w:val="16"/>
          <w:szCs w:val="16"/>
        </w:rPr>
        <w:t xml:space="preserve"> </w:t>
      </w:r>
      <w:r w:rsidRPr="00C856AD">
        <w:rPr>
          <w:i/>
          <w:sz w:val="16"/>
          <w:szCs w:val="16"/>
        </w:rPr>
        <w:t>L’Humanité</w:t>
      </w:r>
      <w:r w:rsidRPr="00C856AD">
        <w:rPr>
          <w:sz w:val="16"/>
          <w:szCs w:val="16"/>
        </w:rPr>
        <w:t xml:space="preserve"> (Paris), 22 août 1935, p. 2c. Ce groupe est nommé au sujet d’une réunion de diverses organisations de gauche à la Bourse du Travail de Narbonne, le 13 août 1935.</w:t>
      </w:r>
    </w:p>
  </w:footnote>
  <w:footnote w:id="306">
    <w:p w:rsidR="009E6981" w:rsidRPr="006239DC" w:rsidRDefault="009E6981" w:rsidP="006239DC">
      <w:pPr>
        <w:pStyle w:val="Notedebasdepage"/>
        <w:jc w:val="both"/>
        <w:rPr>
          <w:rFonts w:ascii="Palatino Linotype" w:hAnsi="Palatino Linotype"/>
          <w:sz w:val="16"/>
          <w:szCs w:val="16"/>
        </w:rPr>
      </w:pPr>
      <w:r w:rsidRPr="006239DC">
        <w:rPr>
          <w:rStyle w:val="Appelnotedebasdep"/>
          <w:rFonts w:ascii="Palatino Linotype" w:hAnsi="Palatino Linotype"/>
          <w:sz w:val="16"/>
          <w:szCs w:val="16"/>
        </w:rPr>
        <w:footnoteRef/>
      </w:r>
      <w:r>
        <w:rPr>
          <w:rFonts w:ascii="Palatino Linotype" w:hAnsi="Palatino Linotype"/>
          <w:sz w:val="16"/>
          <w:szCs w:val="16"/>
        </w:rPr>
        <w:t xml:space="preserve"> Cf. </w:t>
      </w:r>
      <w:r w:rsidRPr="006239DC">
        <w:rPr>
          <w:rFonts w:ascii="Palatino Linotype" w:hAnsi="Palatino Linotype"/>
          <w:sz w:val="16"/>
          <w:szCs w:val="16"/>
        </w:rPr>
        <w:t xml:space="preserve">Alexis Danan (journaliste </w:t>
      </w:r>
      <w:r>
        <w:rPr>
          <w:rFonts w:ascii="Palatino Linotype" w:hAnsi="Palatino Linotype"/>
          <w:sz w:val="16"/>
          <w:szCs w:val="16"/>
        </w:rPr>
        <w:t>au quotidien</w:t>
      </w:r>
      <w:r w:rsidRPr="006239DC">
        <w:rPr>
          <w:rFonts w:ascii="Palatino Linotype" w:hAnsi="Palatino Linotype"/>
          <w:sz w:val="16"/>
          <w:szCs w:val="16"/>
        </w:rPr>
        <w:t xml:space="preserve"> </w:t>
      </w:r>
      <w:r w:rsidRPr="006239DC">
        <w:rPr>
          <w:rFonts w:ascii="Palatino Linotype" w:hAnsi="Palatino Linotype"/>
          <w:i/>
          <w:sz w:val="16"/>
          <w:szCs w:val="16"/>
        </w:rPr>
        <w:t>Paris Soir</w:t>
      </w:r>
      <w:r w:rsidRPr="006239DC">
        <w:rPr>
          <w:rFonts w:ascii="Palatino Linotype" w:hAnsi="Palatino Linotype"/>
          <w:sz w:val="16"/>
          <w:szCs w:val="16"/>
        </w:rPr>
        <w:t xml:space="preserve"> </w:t>
      </w:r>
      <w:r>
        <w:rPr>
          <w:rFonts w:ascii="Palatino Linotype" w:hAnsi="Palatino Linotype"/>
          <w:sz w:val="16"/>
          <w:szCs w:val="16"/>
        </w:rPr>
        <w:t xml:space="preserve">(Paris) </w:t>
      </w:r>
      <w:r w:rsidRPr="006239DC">
        <w:rPr>
          <w:rFonts w:ascii="Palatino Linotype" w:hAnsi="Palatino Linotype"/>
          <w:sz w:val="16"/>
          <w:szCs w:val="16"/>
        </w:rPr>
        <w:t xml:space="preserve">et militant du SCI), </w:t>
      </w:r>
      <w:r w:rsidRPr="006239DC">
        <w:rPr>
          <w:rFonts w:ascii="Palatino Linotype" w:hAnsi="Palatino Linotype"/>
          <w:i/>
          <w:sz w:val="16"/>
          <w:szCs w:val="16"/>
        </w:rPr>
        <w:t>L’Armée des hommes sans haine</w:t>
      </w:r>
      <w:r w:rsidRPr="006239DC">
        <w:rPr>
          <w:rFonts w:ascii="Palatino Linotype" w:hAnsi="Palatino Linotype"/>
          <w:sz w:val="16"/>
          <w:szCs w:val="16"/>
        </w:rPr>
        <w:t>, Paris et Neuchâtel, Attinger, 1929.</w:t>
      </w:r>
    </w:p>
  </w:footnote>
  <w:footnote w:id="307">
    <w:p w:rsidR="009E6981" w:rsidRPr="00F8688E" w:rsidRDefault="009E6981" w:rsidP="00F8688E">
      <w:pPr>
        <w:pStyle w:val="Notedebasdepage"/>
        <w:jc w:val="both"/>
        <w:rPr>
          <w:rFonts w:ascii="Palatino Linotype" w:hAnsi="Palatino Linotype"/>
          <w:sz w:val="16"/>
          <w:szCs w:val="16"/>
        </w:rPr>
      </w:pPr>
      <w:r w:rsidRPr="00F8688E">
        <w:rPr>
          <w:rStyle w:val="Appelnotedebasdep"/>
          <w:rFonts w:ascii="Palatino Linotype" w:hAnsi="Palatino Linotype"/>
          <w:sz w:val="16"/>
          <w:szCs w:val="16"/>
        </w:rPr>
        <w:footnoteRef/>
      </w:r>
      <w:r w:rsidRPr="00F8688E">
        <w:rPr>
          <w:rFonts w:ascii="Palatino Linotype" w:hAnsi="Palatino Linotype"/>
          <w:sz w:val="16"/>
          <w:szCs w:val="16"/>
        </w:rPr>
        <w:t xml:space="preserve"> </w:t>
      </w:r>
      <w:r>
        <w:rPr>
          <w:rFonts w:ascii="Palatino Linotype" w:hAnsi="Palatino Linotype"/>
          <w:sz w:val="16"/>
          <w:szCs w:val="16"/>
        </w:rPr>
        <w:t>Pierre Ceresole et Hubert Parris en avril 1921, cité dans E</w:t>
      </w:r>
      <w:r w:rsidRPr="00F8688E">
        <w:rPr>
          <w:rFonts w:ascii="Palatino Linotype" w:hAnsi="Palatino Linotype"/>
          <w:sz w:val="16"/>
          <w:szCs w:val="16"/>
        </w:rPr>
        <w:t xml:space="preserve">tienne Reclus (coord.), </w:t>
      </w:r>
      <w:r>
        <w:rPr>
          <w:rFonts w:ascii="Palatino Linotype" w:hAnsi="Palatino Linotype"/>
          <w:i/>
          <w:sz w:val="16"/>
          <w:szCs w:val="16"/>
        </w:rPr>
        <w:t>Service civil international, 50 </w:t>
      </w:r>
      <w:r w:rsidRPr="00F8688E">
        <w:rPr>
          <w:rFonts w:ascii="Palatino Linotype" w:hAnsi="Palatino Linotype"/>
          <w:i/>
          <w:sz w:val="16"/>
          <w:szCs w:val="16"/>
        </w:rPr>
        <w:t>ans au service de la paix. Les mémoires de la branche française, 1930-1980</w:t>
      </w:r>
      <w:r w:rsidRPr="00F8688E">
        <w:rPr>
          <w:rFonts w:ascii="Palatino Linotype" w:hAnsi="Palatino Linotype"/>
          <w:sz w:val="16"/>
          <w:szCs w:val="16"/>
        </w:rPr>
        <w:t xml:space="preserve">, Paris, éd. du SCI, 1987, 613 p., </w:t>
      </w:r>
      <w:r>
        <w:rPr>
          <w:rFonts w:ascii="Palatino Linotype" w:hAnsi="Palatino Linotype"/>
          <w:sz w:val="16"/>
          <w:szCs w:val="16"/>
        </w:rPr>
        <w:t>p</w:t>
      </w:r>
      <w:r w:rsidRPr="00F8688E">
        <w:rPr>
          <w:rFonts w:ascii="Palatino Linotype" w:hAnsi="Palatino Linotype"/>
          <w:sz w:val="16"/>
          <w:szCs w:val="16"/>
        </w:rPr>
        <w:t>. </w:t>
      </w:r>
      <w:proofErr w:type="gramStart"/>
      <w:r w:rsidRPr="00F8688E">
        <w:rPr>
          <w:rFonts w:ascii="Palatino Linotype" w:hAnsi="Palatino Linotype"/>
          <w:sz w:val="16"/>
          <w:szCs w:val="16"/>
        </w:rPr>
        <w:t>593</w:t>
      </w:r>
      <w:proofErr w:type="gramEnd"/>
      <w:r w:rsidRPr="00F8688E">
        <w:rPr>
          <w:rFonts w:ascii="Palatino Linotype" w:hAnsi="Palatino Linotype"/>
          <w:sz w:val="16"/>
          <w:szCs w:val="16"/>
        </w:rPr>
        <w:t>.</w:t>
      </w:r>
    </w:p>
  </w:footnote>
  <w:footnote w:id="308">
    <w:p w:rsidR="009E6981" w:rsidRPr="000561FF" w:rsidRDefault="009E6981" w:rsidP="000561FF">
      <w:pPr>
        <w:pStyle w:val="Notedebasdepage"/>
        <w:jc w:val="both"/>
        <w:rPr>
          <w:rFonts w:ascii="Palatino Linotype" w:hAnsi="Palatino Linotype"/>
          <w:sz w:val="16"/>
          <w:szCs w:val="16"/>
        </w:rPr>
      </w:pPr>
      <w:r w:rsidRPr="000561FF">
        <w:rPr>
          <w:rStyle w:val="Appelnotedebasdep"/>
          <w:rFonts w:ascii="Palatino Linotype" w:hAnsi="Palatino Linotype"/>
          <w:sz w:val="16"/>
          <w:szCs w:val="16"/>
        </w:rPr>
        <w:footnoteRef/>
      </w:r>
      <w:r w:rsidRPr="000561FF">
        <w:rPr>
          <w:rFonts w:ascii="Palatino Linotype" w:hAnsi="Palatino Linotype"/>
          <w:sz w:val="16"/>
          <w:szCs w:val="16"/>
        </w:rPr>
        <w:t xml:space="preserve"> À Canet-en-Roussillon en 2007, le militant anarchiste Daniel Guerrier présente </w:t>
      </w:r>
      <w:r>
        <w:rPr>
          <w:rFonts w:ascii="Palatino Linotype" w:hAnsi="Palatino Linotype"/>
          <w:sz w:val="16"/>
          <w:szCs w:val="16"/>
        </w:rPr>
        <w:t>E</w:t>
      </w:r>
      <w:r w:rsidRPr="000561FF">
        <w:rPr>
          <w:rFonts w:ascii="Palatino Linotype" w:hAnsi="Palatino Linotype"/>
          <w:sz w:val="16"/>
          <w:szCs w:val="16"/>
        </w:rPr>
        <w:t>tienne Reclus comme un arrière petit-neveu d’</w:t>
      </w:r>
      <w:r>
        <w:rPr>
          <w:rFonts w:ascii="Palatino Linotype" w:hAnsi="Palatino Linotype"/>
          <w:sz w:val="16"/>
          <w:szCs w:val="16"/>
        </w:rPr>
        <w:t>E</w:t>
      </w:r>
      <w:r w:rsidRPr="000561FF">
        <w:rPr>
          <w:rFonts w:ascii="Palatino Linotype" w:hAnsi="Palatino Linotype"/>
          <w:sz w:val="16"/>
          <w:szCs w:val="16"/>
        </w:rPr>
        <w:t>lisée Reclus (</w:t>
      </w:r>
      <w:hyperlink r:id="rId16" w:history="1">
        <w:r w:rsidRPr="000561FF">
          <w:rPr>
            <w:rStyle w:val="Lienhypertexte"/>
            <w:rFonts w:ascii="Palatino Linotype" w:hAnsi="Palatino Linotype"/>
            <w:color w:val="auto"/>
            <w:sz w:val="16"/>
            <w:szCs w:val="16"/>
            <w:u w:val="none"/>
          </w:rPr>
          <w:t>http://www.atelierdecreationlibertaire.com/+Jose-Salame-Miro-nous-a-quitte-le+.html</w:t>
        </w:r>
      </w:hyperlink>
      <w:r w:rsidRPr="000561FF">
        <w:rPr>
          <w:rFonts w:ascii="Palatino Linotype" w:hAnsi="Palatino Linotype"/>
          <w:sz w:val="16"/>
          <w:szCs w:val="16"/>
        </w:rPr>
        <w:t xml:space="preserve">) : c’est une manière </w:t>
      </w:r>
      <w:r>
        <w:rPr>
          <w:rFonts w:ascii="Palatino Linotype" w:hAnsi="Palatino Linotype"/>
          <w:sz w:val="16"/>
          <w:szCs w:val="16"/>
        </w:rPr>
        <w:t>de l’intégrer à</w:t>
      </w:r>
      <w:r w:rsidRPr="000561FF">
        <w:rPr>
          <w:rFonts w:ascii="Palatino Linotype" w:hAnsi="Palatino Linotype"/>
          <w:sz w:val="16"/>
          <w:szCs w:val="16"/>
        </w:rPr>
        <w:t xml:space="preserve"> la </w:t>
      </w:r>
      <w:r>
        <w:rPr>
          <w:rFonts w:ascii="Palatino Linotype" w:hAnsi="Palatino Linotype"/>
          <w:sz w:val="16"/>
          <w:szCs w:val="16"/>
        </w:rPr>
        <w:t xml:space="preserve">célèbre </w:t>
      </w:r>
      <w:r w:rsidRPr="000561FF">
        <w:rPr>
          <w:rFonts w:ascii="Palatino Linotype" w:hAnsi="Palatino Linotype"/>
          <w:sz w:val="16"/>
          <w:szCs w:val="16"/>
        </w:rPr>
        <w:t xml:space="preserve">famille </w:t>
      </w:r>
      <w:r>
        <w:rPr>
          <w:rFonts w:ascii="Palatino Linotype" w:hAnsi="Palatino Linotype"/>
          <w:sz w:val="16"/>
          <w:szCs w:val="16"/>
        </w:rPr>
        <w:t>R</w:t>
      </w:r>
      <w:r w:rsidRPr="000561FF">
        <w:rPr>
          <w:rFonts w:ascii="Palatino Linotype" w:hAnsi="Palatino Linotype"/>
          <w:sz w:val="16"/>
          <w:szCs w:val="16"/>
        </w:rPr>
        <w:t>eclus et de le relier idéologiquement au patronage anarchiste d’</w:t>
      </w:r>
      <w:r>
        <w:rPr>
          <w:rFonts w:ascii="Palatino Linotype" w:hAnsi="Palatino Linotype"/>
          <w:sz w:val="16"/>
          <w:szCs w:val="16"/>
        </w:rPr>
        <w:t>Élisée.</w:t>
      </w:r>
    </w:p>
  </w:footnote>
  <w:footnote w:id="309">
    <w:p w:rsidR="009E6981" w:rsidRPr="003669EC" w:rsidRDefault="009E6981" w:rsidP="00C37A00">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w:t>
      </w:r>
      <w:r>
        <w:rPr>
          <w:rFonts w:ascii="Palatino Linotype" w:hAnsi="Palatino Linotype"/>
          <w:sz w:val="16"/>
          <w:szCs w:val="16"/>
        </w:rPr>
        <w:t>E</w:t>
      </w:r>
      <w:r w:rsidRPr="003669EC">
        <w:rPr>
          <w:rFonts w:ascii="Palatino Linotype" w:hAnsi="Palatino Linotype"/>
          <w:sz w:val="16"/>
          <w:szCs w:val="16"/>
        </w:rPr>
        <w:t>tienne Reclus (</w:t>
      </w:r>
      <w:r>
        <w:rPr>
          <w:rFonts w:ascii="Palatino Linotype" w:hAnsi="Palatino Linotype"/>
          <w:sz w:val="16"/>
          <w:szCs w:val="16"/>
        </w:rPr>
        <w:t>coord</w:t>
      </w:r>
      <w:r w:rsidRPr="003669EC">
        <w:rPr>
          <w:rFonts w:ascii="Palatino Linotype" w:hAnsi="Palatino Linotype"/>
          <w:sz w:val="16"/>
          <w:szCs w:val="16"/>
        </w:rPr>
        <w:t xml:space="preserve">.), </w:t>
      </w:r>
      <w:r>
        <w:rPr>
          <w:rFonts w:ascii="Palatino Linotype" w:hAnsi="Palatino Linotype"/>
          <w:i/>
          <w:sz w:val="16"/>
          <w:szCs w:val="16"/>
        </w:rPr>
        <w:t>Service civil international, 50 </w:t>
      </w:r>
      <w:r w:rsidRPr="003669EC">
        <w:rPr>
          <w:rFonts w:ascii="Palatino Linotype" w:hAnsi="Palatino Linotype"/>
          <w:i/>
          <w:sz w:val="16"/>
          <w:szCs w:val="16"/>
        </w:rPr>
        <w:t>ans au service de la paix. Les mémoires de la branche française, 1930-1980</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éd. du SCI, 1987, 61</w:t>
      </w:r>
      <w:r>
        <w:rPr>
          <w:rFonts w:ascii="Palatino Linotype" w:hAnsi="Palatino Linotype"/>
          <w:sz w:val="16"/>
          <w:szCs w:val="16"/>
        </w:rPr>
        <w:t>3</w:t>
      </w:r>
      <w:r w:rsidRPr="003669EC">
        <w:rPr>
          <w:rFonts w:ascii="Palatino Linotype" w:hAnsi="Palatino Linotype"/>
          <w:sz w:val="16"/>
          <w:szCs w:val="16"/>
        </w:rPr>
        <w:t> </w:t>
      </w:r>
      <w:proofErr w:type="gramStart"/>
      <w:r w:rsidRPr="003669EC">
        <w:rPr>
          <w:rFonts w:ascii="Palatino Linotype" w:hAnsi="Palatino Linotype"/>
          <w:sz w:val="16"/>
          <w:szCs w:val="16"/>
        </w:rPr>
        <w:t>p</w:t>
      </w:r>
      <w:proofErr w:type="gramEnd"/>
      <w:r w:rsidRPr="003669EC">
        <w:rPr>
          <w:rFonts w:ascii="Palatino Linotype" w:hAnsi="Palatino Linotype"/>
          <w:sz w:val="16"/>
          <w:szCs w:val="16"/>
        </w:rPr>
        <w:t>.</w:t>
      </w:r>
      <w:r>
        <w:rPr>
          <w:rFonts w:ascii="Palatino Linotype" w:hAnsi="Palatino Linotype"/>
          <w:sz w:val="16"/>
          <w:szCs w:val="16"/>
        </w:rPr>
        <w:t>, p. 25 et 27.</w:t>
      </w:r>
    </w:p>
  </w:footnote>
  <w:footnote w:id="310">
    <w:p w:rsidR="009E6981" w:rsidRPr="00A50A55" w:rsidRDefault="009E6981" w:rsidP="00A50A55">
      <w:pPr>
        <w:pStyle w:val="Notedebasdepage"/>
        <w:jc w:val="both"/>
        <w:rPr>
          <w:rFonts w:ascii="Palatino Linotype" w:hAnsi="Palatino Linotype"/>
          <w:sz w:val="16"/>
          <w:szCs w:val="16"/>
        </w:rPr>
      </w:pPr>
      <w:r w:rsidRPr="00A50A55">
        <w:rPr>
          <w:rStyle w:val="Appelnotedebasdep"/>
          <w:rFonts w:ascii="Palatino Linotype" w:hAnsi="Palatino Linotype"/>
          <w:sz w:val="16"/>
          <w:szCs w:val="16"/>
        </w:rPr>
        <w:footnoteRef/>
      </w:r>
      <w:r w:rsidRPr="00A50A55">
        <w:rPr>
          <w:rFonts w:ascii="Palatino Linotype" w:hAnsi="Palatino Linotype"/>
          <w:sz w:val="16"/>
          <w:szCs w:val="16"/>
        </w:rPr>
        <w:t xml:space="preserve"> </w:t>
      </w:r>
      <w:hyperlink r:id="rId17" w:history="1">
        <w:r w:rsidRPr="00A50A55">
          <w:rPr>
            <w:rStyle w:val="Lienhypertexte"/>
            <w:rFonts w:ascii="Palatino Linotype" w:hAnsi="Palatino Linotype"/>
            <w:color w:val="auto"/>
            <w:sz w:val="16"/>
            <w:szCs w:val="16"/>
            <w:u w:val="none"/>
          </w:rPr>
          <w:t>http://militants-anarchistes.info/spip.php?article7939</w:t>
        </w:r>
      </w:hyperlink>
      <w:r w:rsidRPr="00A50A55">
        <w:rPr>
          <w:rFonts w:ascii="Palatino Linotype" w:hAnsi="Palatino Linotype"/>
          <w:sz w:val="16"/>
          <w:szCs w:val="16"/>
        </w:rPr>
        <w:t>.</w:t>
      </w:r>
    </w:p>
  </w:footnote>
  <w:footnote w:id="311">
    <w:p w:rsidR="009E6981" w:rsidRPr="005E28A8" w:rsidRDefault="009E6981" w:rsidP="005E28A8">
      <w:pPr>
        <w:pStyle w:val="Notedebasdepage"/>
        <w:jc w:val="both"/>
        <w:rPr>
          <w:sz w:val="16"/>
          <w:szCs w:val="16"/>
        </w:rPr>
      </w:pPr>
      <w:r w:rsidRPr="005E28A8">
        <w:rPr>
          <w:rStyle w:val="Appelnotedebasdep"/>
          <w:sz w:val="16"/>
          <w:szCs w:val="16"/>
        </w:rPr>
        <w:footnoteRef/>
      </w:r>
      <w:r w:rsidRPr="005E28A8">
        <w:rPr>
          <w:sz w:val="16"/>
          <w:szCs w:val="16"/>
        </w:rPr>
        <w:t xml:space="preserve"> Tout ceci reste à vérifier. Pour commencer, il faudrait consulter l’acte de naissance</w:t>
      </w:r>
      <w:r>
        <w:rPr>
          <w:sz w:val="16"/>
          <w:szCs w:val="16"/>
        </w:rPr>
        <w:t xml:space="preserve"> (où ?)</w:t>
      </w:r>
      <w:r w:rsidRPr="005E28A8">
        <w:rPr>
          <w:sz w:val="16"/>
          <w:szCs w:val="16"/>
        </w:rPr>
        <w:t xml:space="preserve"> d’Etienne Reclus.</w:t>
      </w:r>
    </w:p>
  </w:footnote>
  <w:footnote w:id="312">
    <w:p w:rsidR="009E6981" w:rsidRPr="00A85263" w:rsidRDefault="009E6981" w:rsidP="00A85263">
      <w:pPr>
        <w:pStyle w:val="Notedebasdepage"/>
        <w:jc w:val="both"/>
        <w:rPr>
          <w:rFonts w:ascii="Palatino Linotype" w:hAnsi="Palatino Linotype"/>
          <w:sz w:val="16"/>
          <w:szCs w:val="16"/>
        </w:rPr>
      </w:pPr>
      <w:r w:rsidRPr="00A85263">
        <w:rPr>
          <w:rStyle w:val="Appelnotedebasdep"/>
          <w:rFonts w:ascii="Palatino Linotype" w:hAnsi="Palatino Linotype"/>
          <w:sz w:val="16"/>
          <w:szCs w:val="16"/>
        </w:rPr>
        <w:footnoteRef/>
      </w:r>
      <w:r>
        <w:rPr>
          <w:rFonts w:ascii="Palatino Linotype" w:hAnsi="Palatino Linotype"/>
          <w:sz w:val="16"/>
          <w:szCs w:val="16"/>
        </w:rPr>
        <w:t xml:space="preserve"> La famille Heïd, originaire de Francfort, </w:t>
      </w:r>
      <w:r w:rsidRPr="00A85263">
        <w:rPr>
          <w:rFonts w:ascii="Palatino Linotype" w:hAnsi="Palatino Linotype"/>
          <w:sz w:val="16"/>
          <w:szCs w:val="16"/>
        </w:rPr>
        <w:t>est</w:t>
      </w:r>
      <w:r>
        <w:rPr>
          <w:rFonts w:ascii="Palatino Linotype" w:hAnsi="Palatino Linotype"/>
          <w:sz w:val="16"/>
          <w:szCs w:val="16"/>
        </w:rPr>
        <w:t>,</w:t>
      </w:r>
      <w:r w:rsidRPr="00A85263">
        <w:rPr>
          <w:rFonts w:ascii="Palatino Linotype" w:hAnsi="Palatino Linotype"/>
          <w:sz w:val="16"/>
          <w:szCs w:val="16"/>
        </w:rPr>
        <w:t xml:space="preserve"> en Béarn</w:t>
      </w:r>
      <w:r>
        <w:rPr>
          <w:rFonts w:ascii="Palatino Linotype" w:hAnsi="Palatino Linotype"/>
          <w:sz w:val="16"/>
          <w:szCs w:val="16"/>
        </w:rPr>
        <w:t xml:space="preserve"> (dans la seconde moitié du XIX</w:t>
      </w:r>
      <w:r w:rsidRPr="006E150C">
        <w:rPr>
          <w:rFonts w:ascii="Palatino Linotype" w:hAnsi="Palatino Linotype"/>
          <w:sz w:val="16"/>
          <w:szCs w:val="16"/>
          <w:vertAlign w:val="superscript"/>
        </w:rPr>
        <w:t>e</w:t>
      </w:r>
      <w:r>
        <w:rPr>
          <w:rFonts w:ascii="Palatino Linotype" w:hAnsi="Palatino Linotype"/>
          <w:sz w:val="16"/>
          <w:szCs w:val="16"/>
        </w:rPr>
        <w:t xml:space="preserve"> siècle, Théodore Heïd est un riche brasseur de Pau : Jean Labbé, </w:t>
      </w:r>
      <w:r w:rsidRPr="00FE5332">
        <w:rPr>
          <w:rFonts w:ascii="Palatino Linotype" w:hAnsi="Palatino Linotype"/>
          <w:i/>
          <w:sz w:val="16"/>
          <w:szCs w:val="16"/>
        </w:rPr>
        <w:t>Le Champ d’asphodèles d’Orthez</w:t>
      </w:r>
      <w:r>
        <w:rPr>
          <w:rFonts w:ascii="Palatino Linotype" w:hAnsi="Palatino Linotype"/>
          <w:sz w:val="16"/>
          <w:szCs w:val="16"/>
        </w:rPr>
        <w:t>, Pau, Marrimpouey-Jeune, 1980, p. 10),</w:t>
      </w:r>
      <w:r w:rsidRPr="00A85263">
        <w:rPr>
          <w:rFonts w:ascii="Palatino Linotype" w:hAnsi="Palatino Linotype"/>
          <w:sz w:val="16"/>
          <w:szCs w:val="16"/>
        </w:rPr>
        <w:t xml:space="preserve"> de l’entourage des Reclus et Schra</w:t>
      </w:r>
      <w:r>
        <w:rPr>
          <w:rFonts w:ascii="Palatino Linotype" w:hAnsi="Palatino Linotype"/>
          <w:sz w:val="16"/>
          <w:szCs w:val="16"/>
        </w:rPr>
        <w:t>der depuis fort longtemps : cf. </w:t>
      </w:r>
      <w:r w:rsidRPr="00A85263">
        <w:rPr>
          <w:rFonts w:ascii="Palatino Linotype" w:hAnsi="Palatino Linotype"/>
          <w:sz w:val="16"/>
          <w:szCs w:val="16"/>
        </w:rPr>
        <w:t xml:space="preserve">Gabrielle Cadier-Rey et Danièle Provain (éd.), </w:t>
      </w:r>
      <w:r w:rsidRPr="00A85263">
        <w:rPr>
          <w:rFonts w:ascii="Palatino Linotype" w:hAnsi="Palatino Linotype"/>
          <w:i/>
          <w:sz w:val="16"/>
          <w:szCs w:val="16"/>
        </w:rPr>
        <w:t>Lettres de Zéline Reclus à son fils Armand, 1867-1874</w:t>
      </w:r>
      <w:r w:rsidRPr="00A85263">
        <w:rPr>
          <w:rFonts w:ascii="Palatino Linotype" w:hAnsi="Palatino Linotype"/>
          <w:sz w:val="16"/>
          <w:szCs w:val="16"/>
        </w:rPr>
        <w:t>, Pau, Centre d’étude du protestantisme béarnais, Archives départementales des Pyrénées-Atlantiques, 2012</w:t>
      </w:r>
      <w:r>
        <w:rPr>
          <w:rFonts w:ascii="Palatino Linotype" w:hAnsi="Palatino Linotype"/>
          <w:sz w:val="16"/>
          <w:szCs w:val="16"/>
        </w:rPr>
        <w:t>, p. 24</w:t>
      </w:r>
      <w:r w:rsidRPr="00A85263">
        <w:rPr>
          <w:rFonts w:ascii="Palatino Linotype" w:hAnsi="Palatino Linotype"/>
          <w:sz w:val="16"/>
          <w:szCs w:val="16"/>
        </w:rPr>
        <w:t>.</w:t>
      </w:r>
    </w:p>
  </w:footnote>
  <w:footnote w:id="313">
    <w:p w:rsidR="009E6981" w:rsidRPr="001A109A" w:rsidRDefault="009E6981" w:rsidP="00300DEA">
      <w:pPr>
        <w:pStyle w:val="Notedebasdepage"/>
        <w:jc w:val="both"/>
        <w:rPr>
          <w:sz w:val="16"/>
          <w:szCs w:val="16"/>
        </w:rPr>
      </w:pPr>
      <w:r w:rsidRPr="001A109A">
        <w:rPr>
          <w:rStyle w:val="Appelnotedebasdep"/>
          <w:sz w:val="16"/>
          <w:szCs w:val="16"/>
        </w:rPr>
        <w:footnoteRef/>
      </w:r>
      <w:r w:rsidRPr="001A109A">
        <w:rPr>
          <w:sz w:val="16"/>
          <w:szCs w:val="16"/>
        </w:rPr>
        <w:t xml:space="preserve"> </w:t>
      </w:r>
      <w:r>
        <w:rPr>
          <w:sz w:val="16"/>
          <w:szCs w:val="16"/>
        </w:rPr>
        <w:t xml:space="preserve">Elle est ainsi datée dans les archives du Musée de l’Homme (Muséum national d’Histoire naturelle), mais elle est annoncée par </w:t>
      </w:r>
      <w:r w:rsidRPr="001A109A">
        <w:rPr>
          <w:i/>
          <w:sz w:val="16"/>
          <w:szCs w:val="16"/>
        </w:rPr>
        <w:t>L’Humanité</w:t>
      </w:r>
      <w:r>
        <w:rPr>
          <w:sz w:val="16"/>
          <w:szCs w:val="16"/>
        </w:rPr>
        <w:t xml:space="preserve"> (Paris)</w:t>
      </w:r>
      <w:r w:rsidRPr="001A109A">
        <w:rPr>
          <w:sz w:val="16"/>
          <w:szCs w:val="16"/>
        </w:rPr>
        <w:t xml:space="preserve"> </w:t>
      </w:r>
      <w:r>
        <w:rPr>
          <w:sz w:val="16"/>
          <w:szCs w:val="16"/>
        </w:rPr>
        <w:t xml:space="preserve">du </w:t>
      </w:r>
      <w:r w:rsidRPr="001A109A">
        <w:rPr>
          <w:sz w:val="16"/>
          <w:szCs w:val="16"/>
        </w:rPr>
        <w:t>12 avril 1937</w:t>
      </w:r>
      <w:r>
        <w:rPr>
          <w:sz w:val="16"/>
          <w:szCs w:val="16"/>
        </w:rPr>
        <w:t xml:space="preserve"> (</w:t>
      </w:r>
      <w:r w:rsidRPr="001A109A">
        <w:rPr>
          <w:sz w:val="16"/>
          <w:szCs w:val="16"/>
        </w:rPr>
        <w:t>p. 6</w:t>
      </w:r>
      <w:r>
        <w:rPr>
          <w:sz w:val="16"/>
          <w:szCs w:val="16"/>
        </w:rPr>
        <w:t>) pour le jour même : peut-être a-t-elle été répétée</w:t>
      </w:r>
      <w:r w:rsidRPr="001A109A">
        <w:rPr>
          <w:sz w:val="16"/>
          <w:szCs w:val="16"/>
        </w:rPr>
        <w:t>.</w:t>
      </w:r>
    </w:p>
  </w:footnote>
  <w:footnote w:id="314">
    <w:p w:rsidR="009E6981" w:rsidRPr="009841C1" w:rsidRDefault="009E6981" w:rsidP="009621A8">
      <w:pPr>
        <w:pStyle w:val="Notedebasdepage"/>
        <w:jc w:val="both"/>
        <w:rPr>
          <w:sz w:val="16"/>
          <w:szCs w:val="16"/>
        </w:rPr>
      </w:pPr>
      <w:r w:rsidRPr="009841C1">
        <w:rPr>
          <w:rStyle w:val="Appelnotedebasdep"/>
          <w:sz w:val="16"/>
          <w:szCs w:val="16"/>
        </w:rPr>
        <w:footnoteRef/>
      </w:r>
      <w:r w:rsidRPr="009841C1">
        <w:rPr>
          <w:sz w:val="16"/>
          <w:szCs w:val="16"/>
        </w:rPr>
        <w:t xml:space="preserve"> </w:t>
      </w:r>
      <w:hyperlink r:id="rId18" w:history="1">
        <w:r w:rsidRPr="009841C1">
          <w:rPr>
            <w:rStyle w:val="Lienhypertexte"/>
            <w:color w:val="auto"/>
            <w:sz w:val="16"/>
            <w:szCs w:val="16"/>
            <w:u w:val="none"/>
          </w:rPr>
          <w:t>http://gurdjieffclub.com/en/henri-tracol</w:t>
        </w:r>
      </w:hyperlink>
      <w:r w:rsidRPr="009841C1">
        <w:rPr>
          <w:sz w:val="16"/>
          <w:szCs w:val="16"/>
        </w:rPr>
        <w:t xml:space="preserve">. Entretien avec Henri Tracol : </w:t>
      </w:r>
      <w:hyperlink r:id="rId19" w:history="1">
        <w:r w:rsidRPr="009841C1">
          <w:rPr>
            <w:rStyle w:val="Lienhypertexte"/>
            <w:color w:val="auto"/>
            <w:sz w:val="16"/>
            <w:szCs w:val="16"/>
            <w:u w:val="none"/>
          </w:rPr>
          <w:t>http://fr.sott.net/article/20995-Gurdjieff-et-son-enseignement-Entretien-avec-Henri-Tracol</w:t>
        </w:r>
      </w:hyperlink>
      <w:r w:rsidRPr="009841C1">
        <w:rPr>
          <w:sz w:val="16"/>
          <w:szCs w:val="16"/>
        </w:rPr>
        <w:t>.</w:t>
      </w:r>
      <w:r>
        <w:rPr>
          <w:sz w:val="16"/>
          <w:szCs w:val="16"/>
        </w:rPr>
        <w:t xml:space="preserve"> Description</w:t>
      </w:r>
      <w:r w:rsidRPr="009841C1">
        <w:rPr>
          <w:sz w:val="16"/>
          <w:szCs w:val="16"/>
        </w:rPr>
        <w:t xml:space="preserve"> drolatique de la </w:t>
      </w:r>
      <w:r>
        <w:rPr>
          <w:sz w:val="16"/>
          <w:szCs w:val="16"/>
        </w:rPr>
        <w:t>vie de la secte en 1946-1947 dans</w:t>
      </w:r>
      <w:r w:rsidRPr="009841C1">
        <w:rPr>
          <w:sz w:val="16"/>
          <w:szCs w:val="16"/>
        </w:rPr>
        <w:t xml:space="preserve"> </w:t>
      </w:r>
      <w:r w:rsidRPr="00D918A9">
        <w:rPr>
          <w:i/>
          <w:sz w:val="16"/>
          <w:szCs w:val="16"/>
        </w:rPr>
        <w:t>Histoire de Flore</w:t>
      </w:r>
      <w:r w:rsidRPr="009841C1">
        <w:rPr>
          <w:sz w:val="16"/>
          <w:szCs w:val="16"/>
        </w:rPr>
        <w:t xml:space="preserve"> </w:t>
      </w:r>
      <w:r>
        <w:rPr>
          <w:sz w:val="16"/>
          <w:szCs w:val="16"/>
        </w:rPr>
        <w:t xml:space="preserve">(Paris, Julliard, 1957, rééd. 1971), </w:t>
      </w:r>
      <w:r w:rsidRPr="009841C1">
        <w:rPr>
          <w:sz w:val="16"/>
          <w:szCs w:val="16"/>
        </w:rPr>
        <w:t>le</w:t>
      </w:r>
      <w:r>
        <w:rPr>
          <w:sz w:val="16"/>
          <w:szCs w:val="16"/>
        </w:rPr>
        <w:t xml:space="preserve"> seul roman publié par le philosophe, éditeur et publiciste</w:t>
      </w:r>
      <w:r w:rsidRPr="009841C1">
        <w:rPr>
          <w:sz w:val="16"/>
          <w:szCs w:val="16"/>
        </w:rPr>
        <w:t xml:space="preserve"> Jean-François Revel (1924-2006)</w:t>
      </w:r>
      <w:r>
        <w:rPr>
          <w:sz w:val="16"/>
          <w:szCs w:val="16"/>
        </w:rPr>
        <w:t xml:space="preserve"> qui, un temps, connut « la dégringolade dans la débilité gurdjieffienne »</w:t>
      </w:r>
      <w:r w:rsidRPr="009841C1">
        <w:rPr>
          <w:sz w:val="16"/>
          <w:szCs w:val="16"/>
        </w:rPr>
        <w:t xml:space="preserve"> </w:t>
      </w:r>
      <w:r>
        <w:rPr>
          <w:sz w:val="16"/>
          <w:szCs w:val="16"/>
        </w:rPr>
        <w:t xml:space="preserve">à la suite de sa première épouse Yahne Le Toumelin dont il eut Matthieu Ricard, né en 1946 et devenu une personnalité française du bouddhisme tibétain </w:t>
      </w:r>
      <w:r w:rsidRPr="009841C1">
        <w:rPr>
          <w:sz w:val="16"/>
          <w:szCs w:val="16"/>
        </w:rPr>
        <w:t>(</w:t>
      </w:r>
      <w:r>
        <w:rPr>
          <w:sz w:val="16"/>
          <w:szCs w:val="16"/>
        </w:rPr>
        <w:t xml:space="preserve">Jean-François Revel, </w:t>
      </w:r>
      <w:r w:rsidRPr="009841C1">
        <w:rPr>
          <w:i/>
          <w:sz w:val="16"/>
          <w:szCs w:val="16"/>
        </w:rPr>
        <w:t>Mémoires. Le voleur dsans la maison vide</w:t>
      </w:r>
      <w:r w:rsidRPr="009841C1">
        <w:rPr>
          <w:sz w:val="16"/>
          <w:szCs w:val="16"/>
        </w:rPr>
        <w:t>, Paris, Plon, 1997</w:t>
      </w:r>
      <w:r>
        <w:rPr>
          <w:sz w:val="16"/>
          <w:szCs w:val="16"/>
        </w:rPr>
        <w:t>, rééd. </w:t>
      </w:r>
      <w:r w:rsidRPr="009841C1">
        <w:rPr>
          <w:sz w:val="16"/>
          <w:szCs w:val="16"/>
        </w:rPr>
        <w:t>Pocket, 1998</w:t>
      </w:r>
      <w:r>
        <w:rPr>
          <w:sz w:val="16"/>
          <w:szCs w:val="16"/>
        </w:rPr>
        <w:t>, p. 171-175 sur Gurdjieff, et citation p. 177</w:t>
      </w:r>
      <w:r w:rsidRPr="009841C1">
        <w:rPr>
          <w:sz w:val="16"/>
          <w:szCs w:val="16"/>
        </w:rPr>
        <w:t>)</w:t>
      </w:r>
      <w:r>
        <w:rPr>
          <w:sz w:val="16"/>
          <w:szCs w:val="16"/>
        </w:rPr>
        <w:t>.</w:t>
      </w:r>
    </w:p>
  </w:footnote>
  <w:footnote w:id="315">
    <w:p w:rsidR="009E6981" w:rsidRPr="00290C34" w:rsidRDefault="009E6981" w:rsidP="00290C34">
      <w:pPr>
        <w:pStyle w:val="Notedebasdepage"/>
        <w:jc w:val="both"/>
        <w:rPr>
          <w:sz w:val="16"/>
          <w:szCs w:val="16"/>
        </w:rPr>
      </w:pPr>
      <w:r w:rsidRPr="00290C34">
        <w:rPr>
          <w:rStyle w:val="Appelnotedebasdep"/>
          <w:sz w:val="16"/>
          <w:szCs w:val="16"/>
        </w:rPr>
        <w:footnoteRef/>
      </w:r>
      <w:r w:rsidRPr="00290C34">
        <w:rPr>
          <w:sz w:val="16"/>
          <w:szCs w:val="16"/>
        </w:rPr>
        <w:t xml:space="preserve"> D’Albert Camus, Lou Marin a rassemblé et présenté des </w:t>
      </w:r>
      <w:r>
        <w:rPr>
          <w:i/>
          <w:sz w:val="16"/>
          <w:szCs w:val="16"/>
        </w:rPr>
        <w:t>E</w:t>
      </w:r>
      <w:r w:rsidRPr="00290C34">
        <w:rPr>
          <w:i/>
          <w:sz w:val="16"/>
          <w:szCs w:val="16"/>
        </w:rPr>
        <w:t>crits libertaires (1948-1960)</w:t>
      </w:r>
      <w:r w:rsidRPr="00290C34">
        <w:rPr>
          <w:sz w:val="16"/>
          <w:szCs w:val="16"/>
        </w:rPr>
        <w:t>, Marseille, éd. </w:t>
      </w:r>
      <w:r>
        <w:rPr>
          <w:sz w:val="16"/>
          <w:szCs w:val="16"/>
        </w:rPr>
        <w:t>E</w:t>
      </w:r>
      <w:r w:rsidRPr="00290C34">
        <w:rPr>
          <w:sz w:val="16"/>
          <w:szCs w:val="16"/>
        </w:rPr>
        <w:t>grégores, 2008, rééd. 2013, 337 p.</w:t>
      </w:r>
    </w:p>
  </w:footnote>
  <w:footnote w:id="316">
    <w:p w:rsidR="009E6981" w:rsidRPr="00DB7840" w:rsidRDefault="009E6981" w:rsidP="00DB7840">
      <w:pPr>
        <w:pStyle w:val="Notedebasdepage"/>
        <w:jc w:val="both"/>
        <w:rPr>
          <w:sz w:val="16"/>
          <w:szCs w:val="16"/>
        </w:rPr>
      </w:pPr>
      <w:r w:rsidRPr="00DB7840">
        <w:rPr>
          <w:rStyle w:val="Appelnotedebasdep"/>
          <w:sz w:val="16"/>
          <w:szCs w:val="16"/>
        </w:rPr>
        <w:footnoteRef/>
      </w:r>
      <w:r w:rsidRPr="00DB7840">
        <w:rPr>
          <w:sz w:val="16"/>
          <w:szCs w:val="16"/>
        </w:rPr>
        <w:t xml:space="preserve"> Hugues Aufray la dit « métisse franco-marocaine » : http://next.liberation.fr/musique/2012/03/23/hugues-aufray-toujours-dans-le-vent_805069</w:t>
      </w:r>
      <w:r>
        <w:rPr>
          <w:sz w:val="16"/>
          <w:szCs w:val="16"/>
        </w:rPr>
        <w:t>.</w:t>
      </w:r>
    </w:p>
  </w:footnote>
  <w:footnote w:id="317">
    <w:p w:rsidR="009E6981" w:rsidRPr="00B84671" w:rsidRDefault="009E6981" w:rsidP="00B84671">
      <w:pPr>
        <w:pStyle w:val="Notedebasdepage"/>
        <w:jc w:val="both"/>
        <w:rPr>
          <w:sz w:val="16"/>
          <w:szCs w:val="16"/>
        </w:rPr>
      </w:pPr>
      <w:r w:rsidRPr="00B84671">
        <w:rPr>
          <w:rStyle w:val="Appelnotedebasdep"/>
          <w:sz w:val="16"/>
          <w:szCs w:val="16"/>
        </w:rPr>
        <w:footnoteRef/>
      </w:r>
      <w:r w:rsidRPr="00B84671">
        <w:rPr>
          <w:sz w:val="16"/>
          <w:szCs w:val="16"/>
        </w:rPr>
        <w:t xml:space="preserve"> </w:t>
      </w:r>
      <w:r>
        <w:rPr>
          <w:sz w:val="16"/>
          <w:szCs w:val="16"/>
        </w:rPr>
        <w:t xml:space="preserve">Frère de la comédienne Pascale Audret, </w:t>
      </w:r>
      <w:r w:rsidRPr="00B84671">
        <w:rPr>
          <w:rFonts w:ascii="Palatino Linotype" w:hAnsi="Palatino Linotype"/>
          <w:sz w:val="16"/>
          <w:szCs w:val="16"/>
        </w:rPr>
        <w:t>Hugues Aufray sera le beau-frère, par ses sœurs, du réalisateur et comédien Roger Coggio, et du producteur de chanteurs de variété Francis Dreyfus.</w:t>
      </w:r>
    </w:p>
  </w:footnote>
  <w:footnote w:id="318">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http://gw0.geneanet.org/bernardgogneaux?lang=fr;pz=nathalie;nz=gogneaux;ocz=0;p=elise;n=bouny.</w:t>
      </w:r>
    </w:p>
  </w:footnote>
  <w:footnote w:id="319">
    <w:p w:rsidR="009E6981" w:rsidRPr="00594274" w:rsidRDefault="009E6981" w:rsidP="00594274">
      <w:pPr>
        <w:pStyle w:val="Notedebasdepage"/>
        <w:jc w:val="both"/>
        <w:rPr>
          <w:rFonts w:ascii="Palatino Linotype" w:hAnsi="Palatino Linotype"/>
          <w:sz w:val="16"/>
          <w:szCs w:val="16"/>
        </w:rPr>
      </w:pPr>
      <w:r w:rsidRPr="00594274">
        <w:rPr>
          <w:rStyle w:val="Appelnotedebasdep"/>
          <w:rFonts w:ascii="Palatino Linotype" w:hAnsi="Palatino Linotype"/>
          <w:sz w:val="16"/>
          <w:szCs w:val="16"/>
        </w:rPr>
        <w:footnoteRef/>
      </w:r>
      <w:r w:rsidRPr="00594274">
        <w:rPr>
          <w:rFonts w:ascii="Palatino Linotype" w:hAnsi="Palatino Linotype"/>
          <w:sz w:val="16"/>
          <w:szCs w:val="16"/>
        </w:rPr>
        <w:t xml:space="preserve"> Jean Labbé, </w:t>
      </w:r>
      <w:r w:rsidRPr="00594274">
        <w:rPr>
          <w:rFonts w:ascii="Palatino Linotype" w:hAnsi="Palatino Linotype"/>
          <w:i/>
          <w:sz w:val="16"/>
          <w:szCs w:val="16"/>
        </w:rPr>
        <w:t>Le Champ d’asphodèles d’Orthez</w:t>
      </w:r>
      <w:r w:rsidRPr="00594274">
        <w:rPr>
          <w:rFonts w:ascii="Palatino Linotype" w:hAnsi="Palatino Linotype"/>
          <w:sz w:val="16"/>
          <w:szCs w:val="16"/>
        </w:rPr>
        <w:t>, Pau, Marrimpouey-Jeune, 1980, p. 36.</w:t>
      </w:r>
    </w:p>
  </w:footnote>
  <w:footnote w:id="320">
    <w:p w:rsidR="009E6981" w:rsidRPr="003551B9" w:rsidRDefault="009E6981" w:rsidP="008113E8">
      <w:pPr>
        <w:pStyle w:val="Notedebasdepage"/>
        <w:jc w:val="both"/>
        <w:rPr>
          <w:rFonts w:ascii="Palatino Linotype" w:hAnsi="Palatino Linotype"/>
          <w:sz w:val="16"/>
          <w:szCs w:val="16"/>
        </w:rPr>
      </w:pPr>
      <w:r w:rsidRPr="003551B9">
        <w:rPr>
          <w:rStyle w:val="Appelnotedebasdep"/>
          <w:rFonts w:ascii="Palatino Linotype" w:hAnsi="Palatino Linotype"/>
          <w:sz w:val="16"/>
          <w:szCs w:val="16"/>
        </w:rPr>
        <w:footnoteRef/>
      </w:r>
      <w:r w:rsidRPr="003551B9">
        <w:rPr>
          <w:rFonts w:ascii="Palatino Linotype" w:hAnsi="Palatino Linotype"/>
          <w:sz w:val="16"/>
          <w:szCs w:val="16"/>
        </w:rPr>
        <w:t xml:space="preserve"> http://cosmos.ucc.ie/cs1064/jabowen/IPSC/php/authors.php?auid=29390.</w:t>
      </w:r>
    </w:p>
  </w:footnote>
  <w:footnote w:id="321">
    <w:p w:rsidR="009E6981" w:rsidRPr="0085665E" w:rsidRDefault="009E6981" w:rsidP="006F6461">
      <w:pPr>
        <w:pStyle w:val="Notedebasdepage"/>
        <w:jc w:val="both"/>
        <w:rPr>
          <w:rFonts w:ascii="Palatino Linotype" w:hAnsi="Palatino Linotype"/>
          <w:sz w:val="16"/>
          <w:szCs w:val="16"/>
        </w:rPr>
      </w:pPr>
      <w:r w:rsidRPr="0085665E">
        <w:rPr>
          <w:rStyle w:val="Appelnotedebasdep"/>
          <w:rFonts w:ascii="Palatino Linotype" w:hAnsi="Palatino Linotype"/>
          <w:sz w:val="16"/>
          <w:szCs w:val="16"/>
        </w:rPr>
        <w:footnoteRef/>
      </w:r>
      <w:r w:rsidRPr="0085665E">
        <w:rPr>
          <w:rFonts w:ascii="Palatino Linotype" w:hAnsi="Palatino Linotype"/>
          <w:sz w:val="16"/>
          <w:szCs w:val="16"/>
        </w:rPr>
        <w:t xml:space="preserve"> </w:t>
      </w:r>
      <w:hyperlink r:id="rId20" w:history="1">
        <w:r w:rsidRPr="0085665E">
          <w:rPr>
            <w:rStyle w:val="Lienhypertexte"/>
            <w:rFonts w:ascii="Palatino Linotype" w:hAnsi="Palatino Linotype"/>
            <w:color w:val="auto"/>
            <w:sz w:val="16"/>
            <w:szCs w:val="16"/>
            <w:u w:val="none"/>
          </w:rPr>
          <w:t>http://www.recim.org/kdp/arkel-an.htm</w:t>
        </w:r>
      </w:hyperlink>
      <w:r w:rsidRPr="0085665E">
        <w:rPr>
          <w:rFonts w:ascii="Palatino Linotype" w:hAnsi="Palatino Linotype"/>
          <w:sz w:val="16"/>
          <w:szCs w:val="16"/>
        </w:rPr>
        <w:t>.</w:t>
      </w:r>
    </w:p>
  </w:footnote>
  <w:footnote w:id="322">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Tom Roberts (directeur d’un foyer pour travailleurs migrants), </w:t>
      </w:r>
      <w:r w:rsidRPr="003669EC">
        <w:rPr>
          <w:rFonts w:ascii="Palatino Linotype" w:hAnsi="Palatino Linotype"/>
          <w:i/>
          <w:sz w:val="16"/>
          <w:szCs w:val="16"/>
        </w:rPr>
        <w:t>Paroles d’urgence, Action d’urgence internationale</w:t>
      </w:r>
      <w:r w:rsidRPr="003669EC">
        <w:rPr>
          <w:rFonts w:ascii="Palatino Linotype" w:hAnsi="Palatino Linotype"/>
          <w:sz w:val="16"/>
          <w:szCs w:val="16"/>
        </w:rPr>
        <w:t xml:space="preserve">, </w:t>
      </w:r>
      <w:r>
        <w:rPr>
          <w:rFonts w:ascii="Palatino Linotype" w:hAnsi="Palatino Linotype"/>
          <w:sz w:val="16"/>
          <w:szCs w:val="16"/>
        </w:rPr>
        <w:t xml:space="preserve">Paris, </w:t>
      </w:r>
      <w:r w:rsidRPr="003669EC">
        <w:rPr>
          <w:rFonts w:ascii="Palatino Linotype" w:hAnsi="Palatino Linotype"/>
          <w:sz w:val="16"/>
          <w:szCs w:val="16"/>
        </w:rPr>
        <w:t>éd.</w:t>
      </w:r>
      <w:r>
        <w:rPr>
          <w:rFonts w:ascii="Palatino Linotype" w:hAnsi="Palatino Linotype"/>
          <w:sz w:val="16"/>
          <w:szCs w:val="16"/>
        </w:rPr>
        <w:t> </w:t>
      </w:r>
      <w:r w:rsidRPr="003669EC">
        <w:rPr>
          <w:rFonts w:ascii="Palatino Linotype" w:hAnsi="Palatino Linotype"/>
          <w:sz w:val="16"/>
          <w:szCs w:val="16"/>
        </w:rPr>
        <w:t>Charles-Léopold Mayer, 1997, 17</w:t>
      </w:r>
      <w:r>
        <w:rPr>
          <w:rFonts w:ascii="Palatino Linotype" w:hAnsi="Palatino Linotype"/>
          <w:sz w:val="16"/>
          <w:szCs w:val="16"/>
        </w:rPr>
        <w:t>8 </w:t>
      </w:r>
      <w:r w:rsidRPr="003669EC">
        <w:rPr>
          <w:rFonts w:ascii="Palatino Linotype" w:hAnsi="Palatino Linotype"/>
          <w:sz w:val="16"/>
          <w:szCs w:val="16"/>
        </w:rPr>
        <w:t xml:space="preserve">p. </w:t>
      </w:r>
      <w:r w:rsidRPr="00756DDA">
        <w:rPr>
          <w:rFonts w:ascii="Palatino Linotype" w:hAnsi="Palatino Linotype"/>
          <w:sz w:val="16"/>
          <w:szCs w:val="16"/>
        </w:rPr>
        <w:t>(</w:t>
      </w:r>
      <w:hyperlink r:id="rId21" w:history="1">
        <w:r w:rsidRPr="00756DDA">
          <w:rPr>
            <w:rStyle w:val="Lienhypertexte"/>
            <w:rFonts w:ascii="Palatino Linotype" w:hAnsi="Palatino Linotype"/>
            <w:color w:val="auto"/>
            <w:sz w:val="16"/>
            <w:szCs w:val="16"/>
            <w:u w:val="none"/>
          </w:rPr>
          <w:t>http://docs.eclm.fr/pdf_livre/225.pdf</w:t>
        </w:r>
      </w:hyperlink>
      <w:r w:rsidRPr="00756DDA">
        <w:rPr>
          <w:rFonts w:ascii="Palatino Linotype" w:hAnsi="Palatino Linotype"/>
          <w:sz w:val="16"/>
          <w:szCs w:val="16"/>
        </w:rPr>
        <w:t xml:space="preserve">). </w:t>
      </w:r>
      <w:r>
        <w:rPr>
          <w:rFonts w:ascii="Palatino Linotype" w:hAnsi="Palatino Linotype"/>
          <w:sz w:val="16"/>
          <w:szCs w:val="16"/>
        </w:rPr>
        <w:t xml:space="preserve">Cf. aussi </w:t>
      </w:r>
      <w:r w:rsidRPr="003669EC">
        <w:rPr>
          <w:rFonts w:ascii="Palatino Linotype" w:hAnsi="Palatino Linotype"/>
          <w:sz w:val="16"/>
          <w:szCs w:val="16"/>
        </w:rPr>
        <w:t xml:space="preserve">Marc Garcet, </w:t>
      </w:r>
      <w:r w:rsidRPr="003669EC">
        <w:rPr>
          <w:rFonts w:ascii="Palatino Linotype" w:hAnsi="Palatino Linotype"/>
          <w:i/>
          <w:sz w:val="16"/>
          <w:szCs w:val="16"/>
        </w:rPr>
        <w:t>Changer le déterminisme social, chronique philosophique</w:t>
      </w:r>
      <w:r w:rsidRPr="003669EC">
        <w:rPr>
          <w:rFonts w:ascii="Palatino Linotype" w:hAnsi="Palatino Linotype"/>
          <w:sz w:val="16"/>
          <w:szCs w:val="16"/>
        </w:rPr>
        <w:t>, Paris, L’Harmattan, 2012, p. 153 et suiv.</w:t>
      </w:r>
    </w:p>
  </w:footnote>
  <w:footnote w:id="323">
    <w:p w:rsidR="009E6981" w:rsidRPr="00625B2E" w:rsidRDefault="009E6981" w:rsidP="00625B2E">
      <w:pPr>
        <w:pStyle w:val="Notedebasdepage"/>
        <w:jc w:val="both"/>
        <w:rPr>
          <w:rFonts w:ascii="Palatino Linotype" w:hAnsi="Palatino Linotype"/>
          <w:sz w:val="16"/>
          <w:szCs w:val="16"/>
        </w:rPr>
      </w:pPr>
      <w:r w:rsidRPr="00625B2E">
        <w:rPr>
          <w:rStyle w:val="Appelnotedebasdep"/>
          <w:rFonts w:ascii="Palatino Linotype" w:hAnsi="Palatino Linotype"/>
          <w:sz w:val="16"/>
          <w:szCs w:val="16"/>
        </w:rPr>
        <w:footnoteRef/>
      </w:r>
      <w:r w:rsidRPr="00625B2E">
        <w:rPr>
          <w:rFonts w:ascii="Palatino Linotype" w:hAnsi="Palatino Linotype"/>
          <w:sz w:val="16"/>
          <w:szCs w:val="16"/>
        </w:rPr>
        <w:t xml:space="preserve"> </w:t>
      </w:r>
      <w:hyperlink r:id="rId22" w:history="1">
        <w:r w:rsidRPr="00625B2E">
          <w:rPr>
            <w:rStyle w:val="Lienhypertexte"/>
            <w:rFonts w:ascii="Palatino Linotype" w:hAnsi="Palatino Linotype"/>
            <w:color w:val="auto"/>
            <w:sz w:val="16"/>
            <w:szCs w:val="16"/>
            <w:u w:val="none"/>
          </w:rPr>
          <w:t>http://www.archives.sciint.org/index.php?page=list-of-files&amp;s=11200</w:t>
        </w:r>
      </w:hyperlink>
      <w:r w:rsidRPr="00625B2E">
        <w:rPr>
          <w:rFonts w:ascii="Palatino Linotype" w:hAnsi="Palatino Linotype"/>
          <w:sz w:val="16"/>
          <w:szCs w:val="16"/>
        </w:rPr>
        <w:t>.</w:t>
      </w:r>
    </w:p>
  </w:footnote>
  <w:footnote w:id="324">
    <w:p w:rsidR="009E6981" w:rsidRPr="00C26100" w:rsidRDefault="009E6981" w:rsidP="00C26100">
      <w:pPr>
        <w:pStyle w:val="Notedebasdepage"/>
        <w:jc w:val="both"/>
        <w:rPr>
          <w:rFonts w:ascii="Palatino Linotype" w:hAnsi="Palatino Linotype"/>
          <w:sz w:val="16"/>
          <w:szCs w:val="16"/>
        </w:rPr>
      </w:pPr>
      <w:r w:rsidRPr="00C26100">
        <w:rPr>
          <w:rStyle w:val="Appelnotedebasdep"/>
          <w:rFonts w:ascii="Palatino Linotype" w:hAnsi="Palatino Linotype"/>
          <w:sz w:val="16"/>
          <w:szCs w:val="16"/>
        </w:rPr>
        <w:footnoteRef/>
      </w:r>
      <w:r w:rsidRPr="00C26100">
        <w:rPr>
          <w:rFonts w:ascii="Palatino Linotype" w:hAnsi="Palatino Linotype"/>
          <w:sz w:val="16"/>
          <w:szCs w:val="16"/>
        </w:rPr>
        <w:t xml:space="preserve"> Contenu détaillé : http://raforum.info/reclus/spip.php?article203.</w:t>
      </w:r>
    </w:p>
  </w:footnote>
  <w:footnote w:id="325">
    <w:p w:rsidR="009E6981" w:rsidRPr="003669EC" w:rsidRDefault="009E6981" w:rsidP="00445C81">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Dans cette dernière section, presque toutes les informations se rapportent à </w:t>
      </w:r>
      <w:r>
        <w:rPr>
          <w:rFonts w:ascii="Palatino Linotype" w:hAnsi="Palatino Linotype"/>
          <w:sz w:val="16"/>
          <w:szCs w:val="16"/>
        </w:rPr>
        <w:t>E</w:t>
      </w:r>
      <w:r w:rsidRPr="003669EC">
        <w:rPr>
          <w:rFonts w:ascii="Palatino Linotype" w:hAnsi="Palatino Linotype"/>
          <w:sz w:val="16"/>
          <w:szCs w:val="16"/>
        </w:rPr>
        <w:t xml:space="preserve">lisée, parfois à </w:t>
      </w:r>
      <w:r>
        <w:rPr>
          <w:rFonts w:ascii="Palatino Linotype" w:hAnsi="Palatino Linotype"/>
          <w:sz w:val="16"/>
          <w:szCs w:val="16"/>
        </w:rPr>
        <w:t>E</w:t>
      </w:r>
      <w:r w:rsidRPr="003669EC">
        <w:rPr>
          <w:rFonts w:ascii="Palatino Linotype" w:hAnsi="Palatino Linotype"/>
          <w:sz w:val="16"/>
          <w:szCs w:val="16"/>
        </w:rPr>
        <w:t>lie : nous supprimons les points bibliographiques (•) et ne mettons en gros caractères que les travaux qui nous semblent d’une importance toute particulière. Sauf exception, nous ne mentionnons pas non plus les rééditions d’</w:t>
      </w:r>
      <w:r w:rsidRPr="003669EC">
        <w:rPr>
          <w:rFonts w:ascii="Palatino Linotype" w:hAnsi="Palatino Linotype"/>
          <w:i/>
          <w:sz w:val="16"/>
          <w:szCs w:val="16"/>
        </w:rPr>
        <w:t>Histoire d’un ruisseau</w:t>
      </w:r>
      <w:r w:rsidRPr="003669EC">
        <w:rPr>
          <w:rFonts w:ascii="Palatino Linotype" w:hAnsi="Palatino Linotype"/>
          <w:sz w:val="16"/>
          <w:szCs w:val="16"/>
        </w:rPr>
        <w:t xml:space="preserve"> ou </w:t>
      </w:r>
      <w:r w:rsidRPr="003669EC">
        <w:rPr>
          <w:rFonts w:ascii="Palatino Linotype" w:hAnsi="Palatino Linotype"/>
          <w:i/>
          <w:sz w:val="16"/>
          <w:szCs w:val="16"/>
        </w:rPr>
        <w:t>Histoire d’une montagne</w:t>
      </w:r>
      <w:r w:rsidRPr="003669EC">
        <w:rPr>
          <w:rFonts w:ascii="Palatino Linotype" w:hAnsi="Palatino Linotype"/>
          <w:sz w:val="16"/>
          <w:szCs w:val="16"/>
        </w:rPr>
        <w:t xml:space="preserve"> en espagnol, italien, portugais et autres langues étrangères.</w:t>
      </w:r>
    </w:p>
  </w:footnote>
  <w:footnote w:id="326">
    <w:p w:rsidR="009E6981" w:rsidRPr="003669EC" w:rsidRDefault="009E6981" w:rsidP="003669EC">
      <w:pPr>
        <w:pStyle w:val="Notedebasdepage"/>
        <w:jc w:val="both"/>
        <w:rPr>
          <w:rFonts w:ascii="Palatino Linotype" w:hAnsi="Palatino Linotype"/>
          <w:sz w:val="16"/>
          <w:szCs w:val="16"/>
        </w:rPr>
      </w:pPr>
      <w:r w:rsidRPr="003669EC">
        <w:rPr>
          <w:rStyle w:val="Appelnotedebasdep"/>
          <w:rFonts w:ascii="Palatino Linotype" w:hAnsi="Palatino Linotype"/>
          <w:sz w:val="16"/>
          <w:szCs w:val="16"/>
        </w:rPr>
        <w:footnoteRef/>
      </w:r>
      <w:r w:rsidRPr="003669EC">
        <w:rPr>
          <w:rFonts w:ascii="Palatino Linotype" w:hAnsi="Palatino Linotype"/>
          <w:sz w:val="16"/>
          <w:szCs w:val="16"/>
        </w:rPr>
        <w:t xml:space="preserve"> En 2008, J.-D. Vincent avait préfacé la biographie signée </w:t>
      </w:r>
      <w:r>
        <w:rPr>
          <w:rFonts w:ascii="Palatino Linotype" w:hAnsi="Palatino Linotype"/>
          <w:sz w:val="16"/>
          <w:szCs w:val="16"/>
        </w:rPr>
        <w:t xml:space="preserve">à Paris </w:t>
      </w:r>
      <w:r w:rsidRPr="003669EC">
        <w:rPr>
          <w:rFonts w:ascii="Palatino Linotype" w:hAnsi="Palatino Linotype"/>
          <w:sz w:val="16"/>
          <w:szCs w:val="16"/>
        </w:rPr>
        <w:t>aux Presses de la Renaissance par Henriette Chardak (biographe d’</w:t>
      </w:r>
      <w:r>
        <w:rPr>
          <w:rFonts w:ascii="Palatino Linotype" w:hAnsi="Palatino Linotype"/>
          <w:sz w:val="16"/>
          <w:szCs w:val="16"/>
        </w:rPr>
        <w:t>E</w:t>
      </w:r>
      <w:r w:rsidRPr="003669EC">
        <w:rPr>
          <w:rFonts w:ascii="Palatino Linotype" w:hAnsi="Palatino Linotype"/>
          <w:sz w:val="16"/>
          <w:szCs w:val="16"/>
        </w:rPr>
        <w:t>lisée en 199</w:t>
      </w:r>
      <w:r>
        <w:rPr>
          <w:rFonts w:ascii="Palatino Linotype" w:hAnsi="Palatino Linotype"/>
          <w:sz w:val="16"/>
          <w:szCs w:val="16"/>
        </w:rPr>
        <w:t xml:space="preserve">7 </w:t>
      </w:r>
      <w:r w:rsidRPr="003669EC">
        <w:rPr>
          <w:rFonts w:ascii="Palatino Linotype" w:hAnsi="Palatino Linotype"/>
          <w:sz w:val="16"/>
          <w:szCs w:val="16"/>
        </w:rPr>
        <w:t xml:space="preserve">et 2005), </w:t>
      </w:r>
      <w:r w:rsidRPr="003669EC">
        <w:rPr>
          <w:rFonts w:ascii="Palatino Linotype" w:hAnsi="Palatino Linotype"/>
          <w:i/>
          <w:sz w:val="16"/>
          <w:szCs w:val="16"/>
        </w:rPr>
        <w:t>Andreas Vesalus, chirurgien des rois</w:t>
      </w:r>
      <w:r w:rsidRPr="003669EC">
        <w:rPr>
          <w:rFonts w:ascii="Palatino Linotype" w:hAnsi="Palatino Linotype"/>
          <w:sz w:val="16"/>
          <w:szCs w:val="16"/>
        </w:rPr>
        <w:t>.</w:t>
      </w:r>
    </w:p>
  </w:footnote>
  <w:footnote w:id="327">
    <w:p w:rsidR="009E6981" w:rsidRPr="000279A6" w:rsidRDefault="009E6981" w:rsidP="000279A6">
      <w:pPr>
        <w:pStyle w:val="Notedebasdepage"/>
        <w:jc w:val="both"/>
        <w:rPr>
          <w:rFonts w:ascii="Palatino Linotype" w:hAnsi="Palatino Linotype"/>
          <w:sz w:val="16"/>
          <w:szCs w:val="16"/>
        </w:rPr>
      </w:pPr>
      <w:r w:rsidRPr="000279A6">
        <w:rPr>
          <w:rStyle w:val="Appelnotedebasdep"/>
          <w:rFonts w:ascii="Palatino Linotype" w:hAnsi="Palatino Linotype"/>
          <w:sz w:val="16"/>
          <w:szCs w:val="16"/>
        </w:rPr>
        <w:footnoteRef/>
      </w:r>
      <w:r w:rsidRPr="000279A6">
        <w:rPr>
          <w:rFonts w:ascii="Palatino Linotype" w:hAnsi="Palatino Linotype"/>
          <w:sz w:val="16"/>
          <w:szCs w:val="16"/>
        </w:rPr>
        <w:t xml:space="preserve"> Cette liste ne prétend pas à l’exhaustivité mais se veut la plus complète possible, sauf pour l’espagnol, une langue pour laquelle il faut se reporter à María Teresa Vicente Mosquete, « Bibliographie des œuvres de Reclus traduites en espagnoles », p. 128-134 de son article « Elisée Reclus et la géographie espagnole », </w:t>
      </w:r>
      <w:r>
        <w:rPr>
          <w:rFonts w:ascii="Palatino Linotype" w:hAnsi="Palatino Linotype"/>
          <w:sz w:val="16"/>
          <w:szCs w:val="16"/>
        </w:rPr>
        <w:t>dans</w:t>
      </w:r>
      <w:r w:rsidRPr="000279A6">
        <w:rPr>
          <w:rFonts w:ascii="Palatino Linotype" w:hAnsi="Palatino Linotype"/>
          <w:sz w:val="16"/>
          <w:szCs w:val="16"/>
        </w:rPr>
        <w:t xml:space="preserve"> la </w:t>
      </w:r>
      <w:r w:rsidRPr="000279A6">
        <w:rPr>
          <w:rFonts w:ascii="Palatino Linotype" w:hAnsi="Palatino Linotype"/>
          <w:i/>
          <w:sz w:val="16"/>
          <w:szCs w:val="16"/>
        </w:rPr>
        <w:t>Revue belge de géographie</w:t>
      </w:r>
      <w:r w:rsidRPr="000279A6">
        <w:rPr>
          <w:rFonts w:ascii="Palatino Linotype" w:hAnsi="Palatino Linotype"/>
          <w:sz w:val="16"/>
          <w:szCs w:val="16"/>
        </w:rPr>
        <w:t xml:space="preserve"> (Bruxelles), n° 110/1, 1986, 183 p., p. 119-134 (cf. ci-avant la date 1985).</w:t>
      </w:r>
    </w:p>
  </w:footnote>
  <w:footnote w:id="328">
    <w:p w:rsidR="009E6981" w:rsidRPr="005E45FE" w:rsidRDefault="009E6981" w:rsidP="005E45FE">
      <w:pPr>
        <w:pStyle w:val="Notedebasdepage"/>
        <w:jc w:val="both"/>
        <w:rPr>
          <w:sz w:val="16"/>
          <w:szCs w:val="16"/>
        </w:rPr>
      </w:pPr>
      <w:r w:rsidRPr="005E45FE">
        <w:rPr>
          <w:rStyle w:val="Appelnotedebasdep"/>
          <w:sz w:val="16"/>
          <w:szCs w:val="16"/>
        </w:rPr>
        <w:footnoteRef/>
      </w:r>
      <w:r w:rsidRPr="005E45FE">
        <w:rPr>
          <w:sz w:val="16"/>
          <w:szCs w:val="16"/>
        </w:rPr>
        <w:t xml:space="preserve"> Michel et Jacques Reclus (éd.), </w:t>
      </w:r>
      <w:r w:rsidRPr="005E45FE">
        <w:rPr>
          <w:rFonts w:ascii="Palatino Linotype" w:hAnsi="Palatino Linotype"/>
          <w:i/>
          <w:sz w:val="16"/>
          <w:szCs w:val="16"/>
        </w:rPr>
        <w:t xml:space="preserve">Les Frères </w:t>
      </w:r>
      <w:r>
        <w:rPr>
          <w:rFonts w:ascii="Palatino Linotype" w:hAnsi="Palatino Linotype"/>
          <w:i/>
          <w:sz w:val="16"/>
          <w:szCs w:val="16"/>
        </w:rPr>
        <w:t>E</w:t>
      </w:r>
      <w:r w:rsidRPr="005E45FE">
        <w:rPr>
          <w:rFonts w:ascii="Palatino Linotype" w:hAnsi="Palatino Linotype"/>
          <w:i/>
          <w:sz w:val="16"/>
          <w:szCs w:val="16"/>
        </w:rPr>
        <w:t xml:space="preserve">lie et </w:t>
      </w:r>
      <w:r>
        <w:rPr>
          <w:rFonts w:ascii="Palatino Linotype" w:hAnsi="Palatino Linotype"/>
          <w:i/>
          <w:sz w:val="16"/>
          <w:szCs w:val="16"/>
        </w:rPr>
        <w:t>E</w:t>
      </w:r>
      <w:r w:rsidRPr="005E45FE">
        <w:rPr>
          <w:rFonts w:ascii="Palatino Linotype" w:hAnsi="Palatino Linotype"/>
          <w:i/>
          <w:sz w:val="16"/>
          <w:szCs w:val="16"/>
        </w:rPr>
        <w:t>lisée Reclus ou du protestantisme à l’anarchisme</w:t>
      </w:r>
      <w:r w:rsidRPr="005E45FE">
        <w:rPr>
          <w:rFonts w:ascii="Palatino Linotype" w:hAnsi="Palatino Linotype"/>
          <w:sz w:val="16"/>
          <w:szCs w:val="16"/>
        </w:rPr>
        <w:t>, Paris, Les Amis d’</w:t>
      </w:r>
      <w:r>
        <w:rPr>
          <w:rFonts w:ascii="Palatino Linotype" w:hAnsi="Palatino Linotype"/>
          <w:sz w:val="16"/>
          <w:szCs w:val="16"/>
        </w:rPr>
        <w:t>E</w:t>
      </w:r>
      <w:r w:rsidRPr="005E45FE">
        <w:rPr>
          <w:rFonts w:ascii="Palatino Linotype" w:hAnsi="Palatino Linotype"/>
          <w:sz w:val="16"/>
          <w:szCs w:val="16"/>
        </w:rPr>
        <w:t>lisée Reclus, 1964, p. 127.</w:t>
      </w:r>
    </w:p>
  </w:footnote>
  <w:footnote w:id="329">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D’après Gaetano Manfredonia, ce texte n’est pas d’</w:t>
      </w:r>
      <w:r>
        <w:rPr>
          <w:sz w:val="16"/>
          <w:szCs w:val="16"/>
        </w:rPr>
        <w:t>E</w:t>
      </w:r>
      <w:r w:rsidRPr="00404B70">
        <w:rPr>
          <w:sz w:val="16"/>
          <w:szCs w:val="16"/>
        </w:rPr>
        <w:t>lisée Reclus</w:t>
      </w:r>
      <w:r>
        <w:rPr>
          <w:sz w:val="16"/>
          <w:szCs w:val="16"/>
        </w:rPr>
        <w:t xml:space="preserve"> (cf. note 159)</w:t>
      </w:r>
      <w:r w:rsidRPr="00404B70">
        <w:rPr>
          <w:sz w:val="16"/>
          <w:szCs w:val="16"/>
        </w:rPr>
        <w:t>.</w:t>
      </w:r>
    </w:p>
  </w:footnote>
  <w:footnote w:id="330">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1">
    <w:p w:rsidR="009E6981" w:rsidRPr="004872D9"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Pr>
          <w:sz w:val="16"/>
          <w:szCs w:val="16"/>
        </w:rPr>
        <w:t>.</w:t>
      </w:r>
    </w:p>
  </w:footnote>
  <w:footnote w:id="332">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3">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4">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5">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6">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7">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8">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39">
    <w:p w:rsidR="009E6981" w:rsidRPr="00404B70" w:rsidRDefault="009E6981" w:rsidP="004872D9">
      <w:pPr>
        <w:pStyle w:val="Notedebasdepage"/>
        <w:jc w:val="both"/>
        <w:rPr>
          <w:sz w:val="16"/>
          <w:szCs w:val="16"/>
        </w:rPr>
      </w:pPr>
      <w:r w:rsidRPr="00404B70">
        <w:rPr>
          <w:rStyle w:val="Appelnotedebasdep"/>
          <w:sz w:val="16"/>
          <w:szCs w:val="16"/>
        </w:rPr>
        <w:footnoteRef/>
      </w:r>
      <w:r w:rsidRPr="00404B70">
        <w:rPr>
          <w:sz w:val="16"/>
          <w:szCs w:val="16"/>
        </w:rPr>
        <w:t xml:space="preserve"> </w:t>
      </w:r>
      <w:r w:rsidRPr="004872D9">
        <w:rPr>
          <w:i/>
          <w:sz w:val="16"/>
          <w:szCs w:val="16"/>
        </w:rPr>
        <w:t>Idem</w:t>
      </w:r>
      <w:r w:rsidRPr="00404B70">
        <w:rPr>
          <w:sz w:val="16"/>
          <w:szCs w:val="16"/>
        </w:rPr>
        <w:t>.</w:t>
      </w:r>
    </w:p>
  </w:footnote>
  <w:footnote w:id="340">
    <w:p w:rsidR="009E6981" w:rsidRPr="00A8096C" w:rsidRDefault="009E6981" w:rsidP="00577D87">
      <w:pPr>
        <w:pStyle w:val="Notedebasdepage"/>
        <w:jc w:val="both"/>
        <w:rPr>
          <w:sz w:val="16"/>
          <w:szCs w:val="16"/>
        </w:rPr>
      </w:pPr>
      <w:r w:rsidRPr="00A8096C">
        <w:rPr>
          <w:rStyle w:val="Appelnotedebasdep"/>
          <w:sz w:val="16"/>
          <w:szCs w:val="16"/>
        </w:rPr>
        <w:footnoteRef/>
      </w:r>
      <w:r w:rsidRPr="00A8096C">
        <w:rPr>
          <w:sz w:val="16"/>
          <w:szCs w:val="16"/>
        </w:rPr>
        <w:t xml:space="preserve"> </w:t>
      </w:r>
      <w:r w:rsidRPr="00A8096C">
        <w:rPr>
          <w:rFonts w:ascii="Palatino Linotype" w:hAnsi="Palatino Linotype"/>
          <w:i/>
          <w:sz w:val="16"/>
          <w:szCs w:val="16"/>
        </w:rPr>
        <w:t>Le Temps</w:t>
      </w:r>
      <w:r w:rsidRPr="00A8096C">
        <w:rPr>
          <w:rFonts w:ascii="Palatino Linotype" w:hAnsi="Palatino Linotype"/>
          <w:sz w:val="16"/>
          <w:szCs w:val="16"/>
        </w:rPr>
        <w:t xml:space="preserve"> </w:t>
      </w:r>
      <w:r>
        <w:rPr>
          <w:rFonts w:ascii="Palatino Linotype" w:hAnsi="Palatino Linotype"/>
          <w:sz w:val="16"/>
          <w:szCs w:val="16"/>
        </w:rPr>
        <w:t xml:space="preserve">(Paris), </w:t>
      </w:r>
      <w:r w:rsidRPr="00A8096C">
        <w:rPr>
          <w:rFonts w:ascii="Palatino Linotype" w:hAnsi="Palatino Linotype"/>
          <w:sz w:val="16"/>
          <w:szCs w:val="16"/>
        </w:rPr>
        <w:t xml:space="preserve">31 décembre 1871, p. 3 ; </w:t>
      </w:r>
      <w:r w:rsidRPr="00A8096C">
        <w:rPr>
          <w:rFonts w:ascii="Palatino Linotype" w:hAnsi="Palatino Linotype"/>
          <w:i/>
          <w:sz w:val="16"/>
          <w:szCs w:val="16"/>
        </w:rPr>
        <w:t>Le XIX</w:t>
      </w:r>
      <w:r w:rsidRPr="005F70B2">
        <w:rPr>
          <w:rFonts w:ascii="Palatino Linotype" w:hAnsi="Palatino Linotype"/>
          <w:i/>
          <w:sz w:val="16"/>
          <w:szCs w:val="16"/>
          <w:vertAlign w:val="superscript"/>
        </w:rPr>
        <w:t>e</w:t>
      </w:r>
      <w:r w:rsidRPr="00A8096C">
        <w:rPr>
          <w:rFonts w:ascii="Palatino Linotype" w:hAnsi="Palatino Linotype"/>
          <w:i/>
          <w:sz w:val="16"/>
          <w:szCs w:val="16"/>
        </w:rPr>
        <w:t> siècle</w:t>
      </w:r>
      <w:r w:rsidRPr="00A8096C">
        <w:rPr>
          <w:rFonts w:ascii="Palatino Linotype" w:hAnsi="Palatino Linotype"/>
          <w:sz w:val="16"/>
          <w:szCs w:val="16"/>
        </w:rPr>
        <w:t xml:space="preserve"> </w:t>
      </w:r>
      <w:r>
        <w:rPr>
          <w:rFonts w:ascii="Palatino Linotype" w:hAnsi="Palatino Linotype"/>
          <w:sz w:val="16"/>
          <w:szCs w:val="16"/>
        </w:rPr>
        <w:t xml:space="preserve">(Paris), </w:t>
      </w:r>
      <w:r w:rsidRPr="00A8096C">
        <w:rPr>
          <w:rFonts w:ascii="Palatino Linotype" w:hAnsi="Palatino Linotype"/>
          <w:sz w:val="16"/>
          <w:szCs w:val="16"/>
        </w:rPr>
        <w:t xml:space="preserve">31 décembre 1871, p. 2 ; </w:t>
      </w:r>
      <w:r w:rsidRPr="00F74511">
        <w:rPr>
          <w:rFonts w:ascii="Palatino Linotype" w:hAnsi="Palatino Linotype"/>
          <w:i/>
          <w:sz w:val="16"/>
          <w:szCs w:val="16"/>
        </w:rPr>
        <w:t>Le Journal des débats politiques et littéraires</w:t>
      </w:r>
      <w:r>
        <w:rPr>
          <w:rFonts w:ascii="Palatino Linotype" w:hAnsi="Palatino Linotype"/>
          <w:sz w:val="16"/>
          <w:szCs w:val="16"/>
        </w:rPr>
        <w:t xml:space="preserve"> (Paris), 1</w:t>
      </w:r>
      <w:r w:rsidRPr="00F74511">
        <w:rPr>
          <w:rFonts w:ascii="Palatino Linotype" w:hAnsi="Palatino Linotype"/>
          <w:sz w:val="16"/>
          <w:szCs w:val="16"/>
          <w:vertAlign w:val="superscript"/>
        </w:rPr>
        <w:t>er</w:t>
      </w:r>
      <w:r>
        <w:rPr>
          <w:rFonts w:ascii="Palatino Linotype" w:hAnsi="Palatino Linotype"/>
          <w:sz w:val="16"/>
          <w:szCs w:val="16"/>
        </w:rPr>
        <w:t xml:space="preserve"> janvier 1872, p. 2 ; </w:t>
      </w:r>
      <w:r w:rsidRPr="00A8096C">
        <w:rPr>
          <w:rFonts w:ascii="Palatino Linotype" w:hAnsi="Palatino Linotype"/>
          <w:sz w:val="16"/>
          <w:szCs w:val="16"/>
        </w:rPr>
        <w:t xml:space="preserve">Pierre Larousse, notice « Reclus (Jean-Jacques-Élisée) », </w:t>
      </w:r>
      <w:r w:rsidRPr="00A8096C">
        <w:rPr>
          <w:rFonts w:ascii="Palatino Linotype" w:hAnsi="Palatino Linotype"/>
          <w:i/>
          <w:sz w:val="16"/>
          <w:szCs w:val="16"/>
        </w:rPr>
        <w:t>Grand Dictionnaire universel du XIX</w:t>
      </w:r>
      <w:r w:rsidRPr="00A8096C">
        <w:rPr>
          <w:rFonts w:ascii="Palatino Linotype" w:hAnsi="Palatino Linotype"/>
          <w:i/>
          <w:sz w:val="16"/>
          <w:szCs w:val="16"/>
          <w:vertAlign w:val="superscript"/>
        </w:rPr>
        <w:t>e</w:t>
      </w:r>
      <w:r w:rsidRPr="00A8096C">
        <w:rPr>
          <w:rFonts w:ascii="Palatino Linotype" w:hAnsi="Palatino Linotype"/>
          <w:i/>
          <w:sz w:val="16"/>
          <w:szCs w:val="16"/>
        </w:rPr>
        <w:t xml:space="preserve"> siècle</w:t>
      </w:r>
      <w:r w:rsidRPr="00A8096C">
        <w:rPr>
          <w:rFonts w:ascii="Palatino Linotype" w:hAnsi="Palatino Linotype"/>
          <w:sz w:val="16"/>
          <w:szCs w:val="16"/>
        </w:rPr>
        <w:t>, t. XIII, Paris, Administration du Grand Dictionnaire universel, 1875, p. 784c</w:t>
      </w:r>
      <w:r>
        <w:rPr>
          <w:rFonts w:ascii="Palatino Linotype" w:hAnsi="Palatino Linotype"/>
          <w:sz w:val="16"/>
          <w:szCs w:val="16"/>
        </w:rPr>
        <w:t>.</w:t>
      </w:r>
    </w:p>
  </w:footnote>
  <w:footnote w:id="341">
    <w:p w:rsidR="009E6981" w:rsidRPr="0063547A" w:rsidRDefault="009E6981" w:rsidP="007063E5">
      <w:pPr>
        <w:pStyle w:val="Notedebasdepage"/>
        <w:jc w:val="both"/>
        <w:rPr>
          <w:sz w:val="16"/>
          <w:szCs w:val="16"/>
        </w:rPr>
      </w:pPr>
      <w:r w:rsidRPr="0063547A">
        <w:rPr>
          <w:rStyle w:val="Appelnotedebasdep"/>
          <w:sz w:val="16"/>
          <w:szCs w:val="16"/>
        </w:rPr>
        <w:footnoteRef/>
      </w:r>
      <w:r w:rsidRPr="0063547A">
        <w:rPr>
          <w:sz w:val="16"/>
          <w:szCs w:val="16"/>
        </w:rPr>
        <w:t xml:space="preserve"> Le Dr Paul Reclus emmène le Dr Edouard Brissaud dans sa famille dès le début des années 1870. Au début de l’année 1873, Zéline Trigant reçoit une lettre contenant « une horrible caricature de Paul, un martinet sous le bras, traînant après lui un baby et Brissaud par la main. C’est fort ressemblant ; elle est de M. Mouric, cousin de Brissaud.</w:t>
      </w:r>
      <w:r>
        <w:rPr>
          <w:sz w:val="16"/>
          <w:szCs w:val="16"/>
        </w:rPr>
        <w:t> »</w:t>
      </w:r>
      <w:r w:rsidRPr="0063547A">
        <w:rPr>
          <w:sz w:val="16"/>
          <w:szCs w:val="16"/>
        </w:rPr>
        <w:t xml:space="preserve"> </w:t>
      </w:r>
      <w:r w:rsidRPr="0063547A">
        <w:rPr>
          <w:rFonts w:ascii="Palatino Linotype" w:hAnsi="Palatino Linotype"/>
          <w:sz w:val="16"/>
          <w:szCs w:val="16"/>
        </w:rPr>
        <w:t xml:space="preserve">Gabrielle Cadier-Rey et Danièle Provain (éd.), </w:t>
      </w:r>
      <w:r w:rsidRPr="0063547A">
        <w:rPr>
          <w:rFonts w:asciiTheme="majorHAnsi" w:hAnsiTheme="majorHAnsi"/>
          <w:i/>
          <w:sz w:val="16"/>
          <w:szCs w:val="16"/>
        </w:rPr>
        <w:t>Lettres de Zéline Reclus à son fils Armand, 1867-1874</w:t>
      </w:r>
      <w:r w:rsidRPr="0063547A">
        <w:rPr>
          <w:rFonts w:asciiTheme="majorHAnsi" w:hAnsiTheme="majorHAnsi"/>
          <w:sz w:val="16"/>
          <w:szCs w:val="16"/>
        </w:rPr>
        <w:t>, Pau, Centre d’étude du protestantisme béarnais, Archives départementales des Pyrénées-Atlantiques, 2012, p. 180.</w:t>
      </w:r>
    </w:p>
  </w:footnote>
  <w:footnote w:id="342">
    <w:p w:rsidR="009E6981" w:rsidRPr="000C79EB" w:rsidRDefault="009E6981" w:rsidP="000C79EB">
      <w:pPr>
        <w:pStyle w:val="Notedebasdepage"/>
        <w:jc w:val="both"/>
        <w:rPr>
          <w:sz w:val="16"/>
          <w:szCs w:val="16"/>
        </w:rPr>
      </w:pPr>
      <w:r w:rsidRPr="000C79EB">
        <w:rPr>
          <w:rStyle w:val="Appelnotedebasdep"/>
          <w:sz w:val="16"/>
          <w:szCs w:val="16"/>
        </w:rPr>
        <w:footnoteRef/>
      </w:r>
      <w:r w:rsidRPr="000C79EB">
        <w:rPr>
          <w:sz w:val="16"/>
          <w:szCs w:val="16"/>
        </w:rPr>
        <w:t xml:space="preserve"> Union libre après veuvage.</w:t>
      </w:r>
    </w:p>
  </w:footnote>
  <w:footnote w:id="343">
    <w:p w:rsidR="009E6981" w:rsidRPr="000C79EB" w:rsidRDefault="009E6981" w:rsidP="000C79EB">
      <w:pPr>
        <w:pStyle w:val="Notedebasdepage"/>
        <w:jc w:val="both"/>
        <w:rPr>
          <w:sz w:val="16"/>
          <w:szCs w:val="16"/>
        </w:rPr>
      </w:pPr>
      <w:r w:rsidRPr="000C79EB">
        <w:rPr>
          <w:rStyle w:val="Appelnotedebasdep"/>
          <w:sz w:val="16"/>
          <w:szCs w:val="16"/>
        </w:rPr>
        <w:footnoteRef/>
      </w:r>
      <w:r w:rsidRPr="000C79EB">
        <w:rPr>
          <w:sz w:val="16"/>
          <w:szCs w:val="16"/>
        </w:rPr>
        <w:t xml:space="preserve"> Union libre après veuvage.</w:t>
      </w:r>
    </w:p>
  </w:footnote>
  <w:footnote w:id="344">
    <w:p w:rsidR="009E6981" w:rsidRPr="000C79EB" w:rsidRDefault="009E6981" w:rsidP="000C79EB">
      <w:pPr>
        <w:pStyle w:val="Notedebasdepage"/>
        <w:jc w:val="both"/>
        <w:rPr>
          <w:sz w:val="16"/>
          <w:szCs w:val="16"/>
        </w:rPr>
      </w:pPr>
      <w:r w:rsidRPr="000C79EB">
        <w:rPr>
          <w:rStyle w:val="Appelnotedebasdep"/>
          <w:sz w:val="16"/>
          <w:szCs w:val="16"/>
        </w:rPr>
        <w:footnoteRef/>
      </w:r>
      <w:r w:rsidRPr="000C79EB">
        <w:rPr>
          <w:sz w:val="16"/>
          <w:szCs w:val="16"/>
        </w:rPr>
        <w:t xml:space="preserve"> </w:t>
      </w:r>
      <w:r>
        <w:rPr>
          <w:sz w:val="16"/>
          <w:szCs w:val="16"/>
        </w:rPr>
        <w:t>Après séparation, ni mariage, ni union libre : compagnonnage</w:t>
      </w:r>
      <w:r w:rsidRPr="000C79EB">
        <w:rPr>
          <w:sz w:val="16"/>
          <w:szCs w:val="16"/>
        </w:rPr>
        <w:t>.</w:t>
      </w:r>
    </w:p>
  </w:footnote>
  <w:footnote w:id="345">
    <w:p w:rsidR="009E6981" w:rsidRPr="008F40FA" w:rsidRDefault="009E6981" w:rsidP="008F40FA">
      <w:pPr>
        <w:pStyle w:val="Notedebasdepage"/>
        <w:jc w:val="both"/>
        <w:rPr>
          <w:sz w:val="16"/>
          <w:szCs w:val="16"/>
        </w:rPr>
      </w:pPr>
      <w:r w:rsidRPr="008F40FA">
        <w:rPr>
          <w:rStyle w:val="Appelnotedebasdep"/>
          <w:sz w:val="16"/>
          <w:szCs w:val="16"/>
        </w:rPr>
        <w:footnoteRef/>
      </w:r>
      <w:r w:rsidRPr="008F40FA">
        <w:rPr>
          <w:sz w:val="16"/>
          <w:szCs w:val="16"/>
        </w:rPr>
        <w:t xml:space="preserve"> Cf. ci-avant la date du 12 janvier 1847.</w:t>
      </w:r>
    </w:p>
  </w:footnote>
  <w:footnote w:id="346">
    <w:p w:rsidR="009E6981" w:rsidRPr="004462A2" w:rsidRDefault="009E6981" w:rsidP="00D97740">
      <w:pPr>
        <w:pStyle w:val="Notedebasdepage"/>
        <w:jc w:val="both"/>
        <w:rPr>
          <w:sz w:val="16"/>
          <w:szCs w:val="16"/>
        </w:rPr>
      </w:pPr>
      <w:r w:rsidRPr="004462A2">
        <w:rPr>
          <w:rStyle w:val="Appelnotedebasdep"/>
          <w:sz w:val="16"/>
          <w:szCs w:val="16"/>
        </w:rPr>
        <w:footnoteRef/>
      </w:r>
      <w:r w:rsidRPr="004462A2">
        <w:rPr>
          <w:sz w:val="16"/>
          <w:szCs w:val="16"/>
        </w:rPr>
        <w:t xml:space="preserve"> Fiançailles seulement, définitivement rompues </w:t>
      </w:r>
      <w:r>
        <w:rPr>
          <w:sz w:val="16"/>
          <w:szCs w:val="16"/>
        </w:rPr>
        <w:t>à la fin de la Grande Guerre</w:t>
      </w:r>
      <w:r w:rsidRPr="004462A2">
        <w:rPr>
          <w:sz w:val="16"/>
          <w:szCs w:val="16"/>
        </w:rPr>
        <w:t xml:space="preserve">. Maurice Reclus est très probablement homosexuel et </w:t>
      </w:r>
      <w:r>
        <w:rPr>
          <w:sz w:val="16"/>
          <w:szCs w:val="16"/>
        </w:rPr>
        <w:t xml:space="preserve">ne désire sans doute pas particulièrement avoir des enfants : il </w:t>
      </w:r>
      <w:r w:rsidRPr="004462A2">
        <w:rPr>
          <w:sz w:val="16"/>
          <w:szCs w:val="16"/>
        </w:rPr>
        <w:t>n</w:t>
      </w:r>
      <w:r>
        <w:rPr>
          <w:sz w:val="16"/>
          <w:szCs w:val="16"/>
        </w:rPr>
        <w:t>e</w:t>
      </w:r>
      <w:r w:rsidRPr="004462A2">
        <w:rPr>
          <w:sz w:val="16"/>
          <w:szCs w:val="16"/>
        </w:rPr>
        <w:t xml:space="preserve"> concrétis</w:t>
      </w:r>
      <w:r>
        <w:rPr>
          <w:sz w:val="16"/>
          <w:szCs w:val="16"/>
        </w:rPr>
        <w:t>e pas</w:t>
      </w:r>
      <w:r w:rsidRPr="004462A2">
        <w:rPr>
          <w:sz w:val="16"/>
          <w:szCs w:val="16"/>
        </w:rPr>
        <w:t xml:space="preserve"> ce projet de mariage.</w:t>
      </w:r>
      <w:r>
        <w:rPr>
          <w:sz w:val="16"/>
          <w:szCs w:val="16"/>
        </w:rPr>
        <w:t xml:space="preserve"> Ses deux mariages tardifs, aux âges de 56 et 58 ans, répondent sans doute à des considérations pratiques, de la même manière que ceux, par exemple, des écrivains Jorge Luis Borges ou Saint-John Perse.</w:t>
      </w:r>
    </w:p>
  </w:footnote>
  <w:footnote w:id="347">
    <w:p w:rsidR="009E6981" w:rsidRPr="00827B21" w:rsidRDefault="009E6981" w:rsidP="00D97740">
      <w:pPr>
        <w:pStyle w:val="Notedebasdepage"/>
        <w:jc w:val="both"/>
        <w:rPr>
          <w:sz w:val="16"/>
          <w:szCs w:val="16"/>
        </w:rPr>
      </w:pPr>
      <w:r w:rsidRPr="00827B21">
        <w:rPr>
          <w:rStyle w:val="Appelnotedebasdep"/>
          <w:sz w:val="16"/>
          <w:szCs w:val="16"/>
        </w:rPr>
        <w:footnoteRef/>
      </w:r>
      <w:r w:rsidRPr="00827B21">
        <w:rPr>
          <w:sz w:val="16"/>
          <w:szCs w:val="16"/>
        </w:rPr>
        <w:t xml:space="preserve"> Veuve de Pierre Bouny, frère de François</w:t>
      </w:r>
      <w:r>
        <w:rPr>
          <w:sz w:val="16"/>
          <w:szCs w:val="16"/>
        </w:rPr>
        <w:t>, dont il recueille la fille Jacqueline Bouny (1916-1944)</w:t>
      </w:r>
      <w:r w:rsidRPr="00827B21">
        <w:rPr>
          <w:sz w:val="16"/>
          <w:szCs w:val="16"/>
        </w:rPr>
        <w:t>.</w:t>
      </w:r>
    </w:p>
  </w:footnote>
  <w:footnote w:id="348">
    <w:p w:rsidR="009E6981" w:rsidRPr="00827B21" w:rsidRDefault="009E6981" w:rsidP="00D97740">
      <w:pPr>
        <w:pStyle w:val="Notedebasdepage"/>
        <w:jc w:val="both"/>
        <w:rPr>
          <w:sz w:val="16"/>
          <w:szCs w:val="16"/>
        </w:rPr>
      </w:pPr>
      <w:r w:rsidRPr="00827B21">
        <w:rPr>
          <w:rStyle w:val="Appelnotedebasdep"/>
          <w:sz w:val="16"/>
          <w:szCs w:val="16"/>
        </w:rPr>
        <w:footnoteRef/>
      </w:r>
      <w:r w:rsidRPr="00827B21">
        <w:rPr>
          <w:sz w:val="16"/>
          <w:szCs w:val="16"/>
        </w:rPr>
        <w:t xml:space="preserve"> Sœur d</w:t>
      </w:r>
      <w:r>
        <w:rPr>
          <w:sz w:val="16"/>
          <w:szCs w:val="16"/>
        </w:rPr>
        <w:t>’</w:t>
      </w:r>
      <w:r w:rsidRPr="00827B21">
        <w:rPr>
          <w:sz w:val="16"/>
          <w:szCs w:val="16"/>
        </w:rPr>
        <w:t>Hélène Mahieu décédée.</w:t>
      </w:r>
    </w:p>
  </w:footnote>
  <w:footnote w:id="349">
    <w:p w:rsidR="009E6981" w:rsidRPr="00592A3B" w:rsidRDefault="009E6981" w:rsidP="00592A3B">
      <w:pPr>
        <w:pStyle w:val="Notedebasdepage"/>
        <w:jc w:val="both"/>
        <w:rPr>
          <w:sz w:val="16"/>
          <w:szCs w:val="16"/>
        </w:rPr>
      </w:pPr>
      <w:r w:rsidRPr="00592A3B">
        <w:rPr>
          <w:rStyle w:val="Appelnotedebasdep"/>
          <w:sz w:val="16"/>
          <w:szCs w:val="16"/>
        </w:rPr>
        <w:footnoteRef/>
      </w:r>
      <w:r w:rsidRPr="00592A3B">
        <w:rPr>
          <w:sz w:val="16"/>
          <w:szCs w:val="16"/>
        </w:rPr>
        <w:t xml:space="preserve"> Cf. août-septembre 1861 dans la chronologie.</w:t>
      </w:r>
    </w:p>
  </w:footnote>
  <w:footnote w:id="350">
    <w:p w:rsidR="009E6981" w:rsidRPr="006A7D74" w:rsidRDefault="009E6981" w:rsidP="00D97740">
      <w:pPr>
        <w:pStyle w:val="Notedebasdepage"/>
        <w:jc w:val="both"/>
        <w:rPr>
          <w:sz w:val="16"/>
          <w:szCs w:val="16"/>
        </w:rPr>
      </w:pPr>
      <w:r w:rsidRPr="006A7D74">
        <w:rPr>
          <w:rStyle w:val="Appelnotedebasdep"/>
          <w:sz w:val="16"/>
          <w:szCs w:val="16"/>
        </w:rPr>
        <w:footnoteRef/>
      </w:r>
      <w:r w:rsidRPr="006A7D74">
        <w:rPr>
          <w:sz w:val="16"/>
          <w:szCs w:val="16"/>
        </w:rPr>
        <w:t xml:space="preserve"> </w:t>
      </w:r>
      <w:r>
        <w:rPr>
          <w:sz w:val="16"/>
          <w:szCs w:val="16"/>
        </w:rPr>
        <w:t>D’Alfred Dumesnil et Adèle Michelet, sont nés en outre une Camille</w:t>
      </w:r>
      <w:r w:rsidRPr="006A7D74">
        <w:rPr>
          <w:sz w:val="16"/>
          <w:szCs w:val="16"/>
        </w:rPr>
        <w:t xml:space="preserve"> sitôt morte, et </w:t>
      </w:r>
      <w:r>
        <w:rPr>
          <w:sz w:val="16"/>
          <w:szCs w:val="16"/>
        </w:rPr>
        <w:t>E</w:t>
      </w:r>
      <w:r w:rsidRPr="006A7D74">
        <w:rPr>
          <w:sz w:val="16"/>
          <w:szCs w:val="16"/>
        </w:rPr>
        <w:t>tienne Dumesnil (1845-1905), déjà presque adulte lorsque Louise Reclus s’installe chez Alfred.</w:t>
      </w:r>
    </w:p>
  </w:footnote>
  <w:footnote w:id="351">
    <w:p w:rsidR="009E6981" w:rsidRPr="003159B8" w:rsidRDefault="009E6981" w:rsidP="00D97740">
      <w:pPr>
        <w:pStyle w:val="Notedebasdepage"/>
        <w:jc w:val="both"/>
        <w:rPr>
          <w:sz w:val="16"/>
          <w:szCs w:val="16"/>
        </w:rPr>
      </w:pPr>
      <w:r w:rsidRPr="003159B8">
        <w:rPr>
          <w:rStyle w:val="Appelnotedebasdep"/>
          <w:sz w:val="16"/>
          <w:szCs w:val="16"/>
        </w:rPr>
        <w:footnoteRef/>
      </w:r>
      <w:r w:rsidRPr="003159B8">
        <w:rPr>
          <w:sz w:val="16"/>
          <w:szCs w:val="16"/>
        </w:rPr>
        <w:t xml:space="preserve"> Jacques Reclus divorce en 1951</w:t>
      </w:r>
      <w:r>
        <w:rPr>
          <w:sz w:val="16"/>
          <w:szCs w:val="16"/>
        </w:rPr>
        <w:t>,</w:t>
      </w:r>
      <w:r w:rsidRPr="003159B8">
        <w:rPr>
          <w:sz w:val="16"/>
          <w:szCs w:val="16"/>
        </w:rPr>
        <w:t xml:space="preserve"> puis</w:t>
      </w:r>
      <w:r>
        <w:rPr>
          <w:sz w:val="16"/>
          <w:szCs w:val="16"/>
        </w:rPr>
        <w:t xml:space="preserve"> il</w:t>
      </w:r>
      <w:r w:rsidRPr="003159B8">
        <w:rPr>
          <w:sz w:val="16"/>
          <w:szCs w:val="16"/>
        </w:rPr>
        <w:t xml:space="preserve"> se remarie avec son ex-épouse en 1982, probablement pour des raisons administrativ</w:t>
      </w:r>
      <w:r>
        <w:rPr>
          <w:sz w:val="16"/>
          <w:szCs w:val="16"/>
        </w:rPr>
        <w:t>es. Houang Chou-yi s’écrit</w:t>
      </w:r>
      <w:r w:rsidRPr="003159B8">
        <w:rPr>
          <w:sz w:val="16"/>
          <w:szCs w:val="16"/>
        </w:rPr>
        <w:t xml:space="preserve"> </w:t>
      </w:r>
      <w:r w:rsidRPr="003159B8">
        <w:rPr>
          <w:rStyle w:val="texte1"/>
          <w:rFonts w:ascii="Palatino Linotype" w:hAnsi="Palatino Linotype"/>
          <w:sz w:val="16"/>
          <w:szCs w:val="16"/>
        </w:rPr>
        <w:t>Huang Shuyi en pinyin.</w:t>
      </w:r>
    </w:p>
  </w:footnote>
  <w:footnote w:id="352">
    <w:p w:rsidR="009E6981" w:rsidRPr="008E7577" w:rsidRDefault="009E6981" w:rsidP="008E7577">
      <w:pPr>
        <w:pStyle w:val="Notedebasdepage"/>
        <w:jc w:val="both"/>
        <w:rPr>
          <w:sz w:val="16"/>
          <w:szCs w:val="16"/>
        </w:rPr>
      </w:pPr>
      <w:r w:rsidRPr="008E7577">
        <w:rPr>
          <w:rStyle w:val="Appelnotedebasdep"/>
          <w:sz w:val="16"/>
          <w:szCs w:val="16"/>
        </w:rPr>
        <w:footnoteRef/>
      </w:r>
      <w:r w:rsidRPr="008E7577">
        <w:rPr>
          <w:sz w:val="16"/>
          <w:szCs w:val="16"/>
        </w:rPr>
        <w:t xml:space="preserve"> Union libre, leur fils Pierre Savang porte le nom de sa mère</w:t>
      </w:r>
      <w:r>
        <w:rPr>
          <w:sz w:val="16"/>
          <w:szCs w:val="16"/>
        </w:rPr>
        <w:t xml:space="preserve"> laotienne</w:t>
      </w:r>
      <w:r w:rsidRPr="008E7577">
        <w:rPr>
          <w:sz w:val="16"/>
          <w:szCs w:val="16"/>
        </w:rPr>
        <w:t>.</w:t>
      </w:r>
    </w:p>
  </w:footnote>
  <w:footnote w:id="353">
    <w:p w:rsidR="009E6981" w:rsidRPr="00DD717E" w:rsidRDefault="009E6981" w:rsidP="00D97740">
      <w:pPr>
        <w:pStyle w:val="Notedebasdepage"/>
        <w:jc w:val="both"/>
        <w:rPr>
          <w:sz w:val="16"/>
          <w:szCs w:val="16"/>
        </w:rPr>
      </w:pPr>
      <w:r w:rsidRPr="00DD717E">
        <w:rPr>
          <w:rStyle w:val="Appelnotedebasdep"/>
          <w:sz w:val="16"/>
          <w:szCs w:val="16"/>
        </w:rPr>
        <w:footnoteRef/>
      </w:r>
      <w:r w:rsidRPr="00DD717E">
        <w:rPr>
          <w:sz w:val="16"/>
          <w:szCs w:val="16"/>
        </w:rPr>
        <w:t xml:space="preserve"> </w:t>
      </w:r>
      <w:r>
        <w:rPr>
          <w:sz w:val="16"/>
          <w:szCs w:val="16"/>
        </w:rPr>
        <w:t>U</w:t>
      </w:r>
      <w:r w:rsidRPr="00DD717E">
        <w:rPr>
          <w:sz w:val="16"/>
          <w:szCs w:val="16"/>
        </w:rPr>
        <w:t xml:space="preserve">nion </w:t>
      </w:r>
      <w:r>
        <w:rPr>
          <w:sz w:val="16"/>
          <w:szCs w:val="16"/>
        </w:rPr>
        <w:t xml:space="preserve">libre </w:t>
      </w:r>
      <w:r w:rsidRPr="00DD717E">
        <w:rPr>
          <w:sz w:val="16"/>
          <w:szCs w:val="16"/>
        </w:rPr>
        <w:t xml:space="preserve">après </w:t>
      </w:r>
      <w:r>
        <w:rPr>
          <w:sz w:val="16"/>
          <w:szCs w:val="16"/>
        </w:rPr>
        <w:t xml:space="preserve">séparation, cf. la date Vers 1916 dans </w:t>
      </w:r>
      <w:proofErr w:type="gramStart"/>
      <w:r>
        <w:rPr>
          <w:sz w:val="16"/>
          <w:szCs w:val="16"/>
        </w:rPr>
        <w:t>le</w:t>
      </w:r>
      <w:proofErr w:type="gramEnd"/>
      <w:r>
        <w:rPr>
          <w:sz w:val="16"/>
          <w:szCs w:val="16"/>
        </w:rPr>
        <w:t xml:space="preserve"> chronologie</w:t>
      </w:r>
      <w:r w:rsidRPr="00DD717E">
        <w:rPr>
          <w:sz w:val="16"/>
          <w:szCs w:val="16"/>
        </w:rPr>
        <w:t>.</w:t>
      </w:r>
    </w:p>
  </w:footnote>
  <w:footnote w:id="354">
    <w:p w:rsidR="009E6981" w:rsidRPr="00A6457A" w:rsidRDefault="009E6981" w:rsidP="00A6457A">
      <w:pPr>
        <w:pStyle w:val="Notedebasdepage"/>
        <w:jc w:val="both"/>
        <w:rPr>
          <w:sz w:val="16"/>
          <w:szCs w:val="16"/>
        </w:rPr>
      </w:pPr>
      <w:r w:rsidRPr="00A6457A">
        <w:rPr>
          <w:rStyle w:val="Appelnotedebasdep"/>
          <w:sz w:val="16"/>
          <w:szCs w:val="16"/>
        </w:rPr>
        <w:footnoteRef/>
      </w:r>
      <w:r w:rsidRPr="00A6457A">
        <w:rPr>
          <w:sz w:val="16"/>
          <w:szCs w:val="16"/>
        </w:rPr>
        <w:t xml:space="preserve"> E</w:t>
      </w:r>
      <w:r w:rsidRPr="00A6457A">
        <w:rPr>
          <w:rFonts w:ascii="Palatino Linotype" w:hAnsi="Palatino Linotype" w:cs="Arial"/>
          <w:sz w:val="16"/>
          <w:szCs w:val="16"/>
        </w:rPr>
        <w:t xml:space="preserve">n 1904, Félix Ostroga se marie : lui naît un fils </w:t>
      </w:r>
      <w:r>
        <w:rPr>
          <w:rFonts w:ascii="Palatino Linotype" w:hAnsi="Palatino Linotype" w:cs="Arial"/>
          <w:sz w:val="16"/>
          <w:szCs w:val="16"/>
        </w:rPr>
        <w:t>le 9 juin</w:t>
      </w:r>
      <w:r w:rsidRPr="00A6457A">
        <w:rPr>
          <w:rFonts w:ascii="Palatino Linotype" w:hAnsi="Palatino Linotype" w:cs="Arial"/>
          <w:sz w:val="16"/>
          <w:szCs w:val="16"/>
        </w:rPr>
        <w:t xml:space="preserve"> 1905</w:t>
      </w:r>
      <w:r>
        <w:rPr>
          <w:rFonts w:ascii="Palatino Linotype" w:hAnsi="Palatino Linotype" w:cs="Arial"/>
          <w:sz w:val="16"/>
          <w:szCs w:val="16"/>
        </w:rPr>
        <w:t xml:space="preserve"> à Genève</w:t>
      </w:r>
      <w:r w:rsidRPr="00A6457A">
        <w:rPr>
          <w:rFonts w:ascii="Palatino Linotype" w:hAnsi="Palatino Linotype" w:cs="Arial"/>
          <w:sz w:val="16"/>
          <w:szCs w:val="16"/>
        </w:rPr>
        <w:t>, Georges Ostroga, demi-frère de Marie et Yvonne Ostroga</w:t>
      </w:r>
      <w:r>
        <w:rPr>
          <w:rFonts w:ascii="Palatino Linotype" w:hAnsi="Palatino Linotype" w:cs="Arial"/>
          <w:sz w:val="16"/>
          <w:szCs w:val="16"/>
        </w:rPr>
        <w:t>. Cf. 21 mars 1897 dans la chronologie.</w:t>
      </w:r>
    </w:p>
  </w:footnote>
  <w:footnote w:id="355">
    <w:p w:rsidR="009E6981" w:rsidRPr="0070731C" w:rsidRDefault="009E6981" w:rsidP="0070731C">
      <w:pPr>
        <w:pStyle w:val="Notedebasdepage"/>
        <w:jc w:val="both"/>
        <w:rPr>
          <w:sz w:val="16"/>
          <w:szCs w:val="16"/>
        </w:rPr>
      </w:pPr>
      <w:r w:rsidRPr="0070731C">
        <w:rPr>
          <w:rStyle w:val="Appelnotedebasdep"/>
          <w:sz w:val="16"/>
          <w:szCs w:val="16"/>
        </w:rPr>
        <w:footnoteRef/>
      </w:r>
      <w:r w:rsidRPr="0070731C">
        <w:rPr>
          <w:sz w:val="16"/>
          <w:szCs w:val="16"/>
        </w:rPr>
        <w:t xml:space="preserve"> Elle a 17 ans, mais elle est enceinte (fièvre typhoïde et fausse couche en 1908).</w:t>
      </w:r>
    </w:p>
  </w:footnote>
  <w:footnote w:id="356">
    <w:p w:rsidR="009E6981" w:rsidRPr="00483C63" w:rsidRDefault="009E6981" w:rsidP="00D97740">
      <w:pPr>
        <w:pStyle w:val="Notedebasdepage"/>
        <w:jc w:val="both"/>
        <w:rPr>
          <w:sz w:val="16"/>
          <w:szCs w:val="16"/>
        </w:rPr>
      </w:pPr>
      <w:r w:rsidRPr="00483C63">
        <w:rPr>
          <w:rStyle w:val="Appelnotedebasdep"/>
          <w:sz w:val="16"/>
          <w:szCs w:val="16"/>
        </w:rPr>
        <w:footnoteRef/>
      </w:r>
      <w:r w:rsidRPr="00483C63">
        <w:rPr>
          <w:sz w:val="16"/>
          <w:szCs w:val="16"/>
        </w:rPr>
        <w:t xml:space="preserve"> Ma</w:t>
      </w:r>
      <w:r>
        <w:rPr>
          <w:sz w:val="16"/>
          <w:szCs w:val="16"/>
        </w:rPr>
        <w:t>gali</w:t>
      </w:r>
      <w:r w:rsidRPr="00483C63">
        <w:rPr>
          <w:sz w:val="16"/>
          <w:szCs w:val="16"/>
        </w:rPr>
        <w:t xml:space="preserve"> Faure divorce de Georges-Félix Sauphar en 1913.</w:t>
      </w:r>
    </w:p>
  </w:footnote>
  <w:footnote w:id="357">
    <w:p w:rsidR="009E6981" w:rsidRPr="00031C3D" w:rsidRDefault="009E6981" w:rsidP="00680DF1">
      <w:pPr>
        <w:pStyle w:val="Notedebasdepage"/>
        <w:jc w:val="both"/>
        <w:rPr>
          <w:sz w:val="16"/>
          <w:szCs w:val="16"/>
        </w:rPr>
      </w:pPr>
      <w:r w:rsidRPr="00031C3D">
        <w:rPr>
          <w:rStyle w:val="Appelnotedebasdep"/>
          <w:sz w:val="16"/>
          <w:szCs w:val="16"/>
        </w:rPr>
        <w:footnoteRef/>
      </w:r>
      <w:r w:rsidRPr="00031C3D">
        <w:rPr>
          <w:sz w:val="16"/>
          <w:szCs w:val="16"/>
        </w:rPr>
        <w:t xml:space="preserve"> Pierre Faure a</w:t>
      </w:r>
      <w:r>
        <w:rPr>
          <w:sz w:val="16"/>
          <w:szCs w:val="16"/>
        </w:rPr>
        <w:t>,</w:t>
      </w:r>
      <w:r w:rsidRPr="00031C3D">
        <w:rPr>
          <w:sz w:val="16"/>
          <w:szCs w:val="16"/>
        </w:rPr>
        <w:t xml:space="preserve"> </w:t>
      </w:r>
      <w:r>
        <w:rPr>
          <w:sz w:val="16"/>
          <w:szCs w:val="16"/>
        </w:rPr>
        <w:t xml:space="preserve">semble-t-il, </w:t>
      </w:r>
      <w:r w:rsidRPr="00031C3D">
        <w:rPr>
          <w:sz w:val="16"/>
          <w:szCs w:val="16"/>
        </w:rPr>
        <w:t>divorcé d’</w:t>
      </w:r>
      <w:r w:rsidRPr="00031C3D">
        <w:rPr>
          <w:rFonts w:ascii="Palatino Linotype" w:hAnsi="Palatino Linotype"/>
          <w:sz w:val="16"/>
          <w:szCs w:val="16"/>
        </w:rPr>
        <w:t>Hélène de Djakeli (1893-1966), et il divorce de Simone Racine en 1944.</w:t>
      </w:r>
    </w:p>
  </w:footnote>
  <w:footnote w:id="358">
    <w:p w:rsidR="009E6981" w:rsidRPr="00470D49" w:rsidRDefault="009E6981" w:rsidP="00470D49">
      <w:pPr>
        <w:pStyle w:val="Notedebasdepage"/>
        <w:jc w:val="both"/>
        <w:rPr>
          <w:sz w:val="16"/>
          <w:szCs w:val="16"/>
        </w:rPr>
      </w:pPr>
      <w:r w:rsidRPr="00470D49">
        <w:rPr>
          <w:rStyle w:val="Appelnotedebasdep"/>
          <w:sz w:val="16"/>
          <w:szCs w:val="16"/>
        </w:rPr>
        <w:footnoteRef/>
      </w:r>
      <w:r w:rsidRPr="00470D49">
        <w:rPr>
          <w:sz w:val="16"/>
          <w:szCs w:val="16"/>
        </w:rPr>
        <w:t xml:space="preserve"> D</w:t>
      </w:r>
      <w:r w:rsidRPr="00470D49">
        <w:rPr>
          <w:rFonts w:ascii="Palatino Linotype" w:hAnsi="Palatino Linotype"/>
          <w:sz w:val="16"/>
          <w:szCs w:val="16"/>
        </w:rPr>
        <w:t>ivorce le 19 janvier 1978, remariage de François le 7 avril 1978.</w:t>
      </w:r>
    </w:p>
  </w:footnote>
  <w:footnote w:id="359">
    <w:p w:rsidR="009E6981" w:rsidRPr="00DB7840" w:rsidRDefault="009E6981" w:rsidP="00DB7840">
      <w:pPr>
        <w:pStyle w:val="Notedebasdepage"/>
        <w:jc w:val="both"/>
        <w:rPr>
          <w:sz w:val="16"/>
          <w:szCs w:val="16"/>
        </w:rPr>
      </w:pPr>
      <w:r w:rsidRPr="00DB7840">
        <w:rPr>
          <w:rStyle w:val="Appelnotedebasdep"/>
          <w:sz w:val="16"/>
          <w:szCs w:val="16"/>
        </w:rPr>
        <w:footnoteRef/>
      </w:r>
      <w:r w:rsidRPr="00DB7840">
        <w:rPr>
          <w:sz w:val="16"/>
          <w:szCs w:val="16"/>
        </w:rPr>
        <w:t xml:space="preserve"> </w:t>
      </w:r>
      <w:r>
        <w:rPr>
          <w:sz w:val="16"/>
          <w:szCs w:val="16"/>
        </w:rPr>
        <w:t>Cf. 1951</w:t>
      </w:r>
      <w:r w:rsidRPr="00DB7840">
        <w:rPr>
          <w:sz w:val="16"/>
          <w:szCs w:val="16"/>
        </w:rPr>
        <w:t>.</w:t>
      </w:r>
    </w:p>
  </w:footnote>
  <w:footnote w:id="360">
    <w:p w:rsidR="009E6981" w:rsidRPr="00413620" w:rsidRDefault="009E6981" w:rsidP="00E95B48">
      <w:pPr>
        <w:pStyle w:val="Notedebasdepage"/>
        <w:jc w:val="both"/>
        <w:rPr>
          <w:sz w:val="16"/>
          <w:szCs w:val="16"/>
        </w:rPr>
      </w:pPr>
      <w:r w:rsidRPr="00413620">
        <w:rPr>
          <w:rStyle w:val="Appelnotedebasdep"/>
          <w:sz w:val="16"/>
          <w:szCs w:val="16"/>
        </w:rPr>
        <w:footnoteRef/>
      </w:r>
      <w:r w:rsidRPr="00413620">
        <w:rPr>
          <w:sz w:val="16"/>
          <w:szCs w:val="16"/>
        </w:rPr>
        <w:t xml:space="preserve"> Philippe Néagu et Jean-Jacques Poulet-Allamagny (éd.), </w:t>
      </w:r>
      <w:r w:rsidRPr="00413620">
        <w:rPr>
          <w:i/>
          <w:sz w:val="16"/>
          <w:szCs w:val="16"/>
        </w:rPr>
        <w:t>Nadar, photographies</w:t>
      </w:r>
      <w:r w:rsidRPr="00413620">
        <w:rPr>
          <w:sz w:val="16"/>
          <w:szCs w:val="16"/>
        </w:rPr>
        <w:t>, Paris, Arthur Hubschmid, 1979, p. </w:t>
      </w:r>
      <w:r>
        <w:rPr>
          <w:sz w:val="16"/>
          <w:szCs w:val="16"/>
        </w:rPr>
        <w:t>389</w:t>
      </w:r>
      <w:r w:rsidRPr="00413620">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color w:val="808080" w:themeColor="background1" w:themeShade="80"/>
        <w:spacing w:val="60"/>
        <w:sz w:val="16"/>
        <w:szCs w:val="16"/>
      </w:rPr>
      <w:id w:val="-1092004048"/>
      <w:docPartObj>
        <w:docPartGallery w:val="Page Numbers (Top of Page)"/>
        <w:docPartUnique/>
      </w:docPartObj>
    </w:sdtPr>
    <w:sdtEndPr>
      <w:rPr>
        <w:b/>
        <w:bCs/>
        <w:color w:val="auto"/>
        <w:spacing w:val="0"/>
      </w:rPr>
    </w:sdtEndPr>
    <w:sdtContent>
      <w:p w:rsidR="009E6981" w:rsidRPr="00210609" w:rsidRDefault="009E6981">
        <w:pPr>
          <w:pStyle w:val="En-tte"/>
          <w:pBdr>
            <w:bottom w:val="single" w:sz="4" w:space="1" w:color="D9D9D9" w:themeColor="background1" w:themeShade="D9"/>
          </w:pBdr>
          <w:jc w:val="right"/>
          <w:rPr>
            <w:rFonts w:ascii="Palatino Linotype" w:hAnsi="Palatino Linotype"/>
            <w:b/>
            <w:bCs/>
            <w:sz w:val="16"/>
            <w:szCs w:val="16"/>
          </w:rPr>
        </w:pPr>
        <w:r w:rsidRPr="00210609">
          <w:rPr>
            <w:rFonts w:ascii="Palatino Linotype" w:hAnsi="Palatino Linotype"/>
            <w:color w:val="808080" w:themeColor="background1" w:themeShade="80"/>
            <w:spacing w:val="60"/>
            <w:sz w:val="16"/>
            <w:szCs w:val="16"/>
          </w:rPr>
          <w:t>Page</w:t>
        </w:r>
        <w:r w:rsidRPr="00210609">
          <w:rPr>
            <w:rFonts w:ascii="Palatino Linotype" w:hAnsi="Palatino Linotype"/>
            <w:sz w:val="16"/>
            <w:szCs w:val="16"/>
          </w:rPr>
          <w:t xml:space="preserve"> | </w:t>
        </w:r>
        <w:r w:rsidRPr="00210609">
          <w:rPr>
            <w:rFonts w:ascii="Palatino Linotype" w:hAnsi="Palatino Linotype"/>
            <w:sz w:val="16"/>
            <w:szCs w:val="16"/>
          </w:rPr>
          <w:fldChar w:fldCharType="begin"/>
        </w:r>
        <w:r w:rsidRPr="00210609">
          <w:rPr>
            <w:rFonts w:ascii="Palatino Linotype" w:hAnsi="Palatino Linotype"/>
            <w:sz w:val="16"/>
            <w:szCs w:val="16"/>
          </w:rPr>
          <w:instrText>PAGE   \* MERGEFORMAT</w:instrText>
        </w:r>
        <w:r w:rsidRPr="00210609">
          <w:rPr>
            <w:rFonts w:ascii="Palatino Linotype" w:hAnsi="Palatino Linotype"/>
            <w:sz w:val="16"/>
            <w:szCs w:val="16"/>
          </w:rPr>
          <w:fldChar w:fldCharType="separate"/>
        </w:r>
        <w:r w:rsidR="00076C93" w:rsidRPr="00076C93">
          <w:rPr>
            <w:rFonts w:ascii="Palatino Linotype" w:hAnsi="Palatino Linotype"/>
            <w:b/>
            <w:bCs/>
            <w:noProof/>
            <w:sz w:val="16"/>
            <w:szCs w:val="16"/>
          </w:rPr>
          <w:t>141</w:t>
        </w:r>
        <w:r w:rsidRPr="00210609">
          <w:rPr>
            <w:rFonts w:ascii="Palatino Linotype" w:hAnsi="Palatino Linotype"/>
            <w:b/>
            <w:bCs/>
            <w:sz w:val="16"/>
            <w:szCs w:val="1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color w:val="808080" w:themeColor="background1" w:themeShade="80"/>
        <w:spacing w:val="60"/>
        <w:sz w:val="16"/>
        <w:szCs w:val="16"/>
      </w:rPr>
      <w:id w:val="-360046682"/>
      <w:docPartObj>
        <w:docPartGallery w:val="Page Numbers (Top of Page)"/>
        <w:docPartUnique/>
      </w:docPartObj>
    </w:sdtPr>
    <w:sdtEndPr>
      <w:rPr>
        <w:b/>
        <w:bCs/>
        <w:color w:val="auto"/>
        <w:spacing w:val="0"/>
      </w:rPr>
    </w:sdtEndPr>
    <w:sdtContent>
      <w:p w:rsidR="009E6981" w:rsidRPr="00210609" w:rsidRDefault="009E6981">
        <w:pPr>
          <w:pStyle w:val="En-tte"/>
          <w:pBdr>
            <w:bottom w:val="single" w:sz="4" w:space="1" w:color="D9D9D9" w:themeColor="background1" w:themeShade="D9"/>
          </w:pBdr>
          <w:jc w:val="right"/>
          <w:rPr>
            <w:rFonts w:ascii="Palatino Linotype" w:hAnsi="Palatino Linotype"/>
            <w:b/>
            <w:bCs/>
            <w:sz w:val="16"/>
            <w:szCs w:val="16"/>
          </w:rPr>
        </w:pPr>
        <w:r w:rsidRPr="00210609">
          <w:rPr>
            <w:rFonts w:ascii="Palatino Linotype" w:hAnsi="Palatino Linotype"/>
            <w:color w:val="808080" w:themeColor="background1" w:themeShade="80"/>
            <w:spacing w:val="60"/>
            <w:sz w:val="16"/>
            <w:szCs w:val="16"/>
          </w:rPr>
          <w:t>Page</w:t>
        </w:r>
        <w:r w:rsidRPr="00210609">
          <w:rPr>
            <w:rFonts w:ascii="Palatino Linotype" w:hAnsi="Palatino Linotype"/>
            <w:sz w:val="16"/>
            <w:szCs w:val="16"/>
          </w:rPr>
          <w:t xml:space="preserve"> | </w:t>
        </w:r>
        <w:r w:rsidRPr="00210609">
          <w:rPr>
            <w:rFonts w:ascii="Palatino Linotype" w:hAnsi="Palatino Linotype"/>
            <w:sz w:val="16"/>
            <w:szCs w:val="16"/>
          </w:rPr>
          <w:fldChar w:fldCharType="begin"/>
        </w:r>
        <w:r w:rsidRPr="00210609">
          <w:rPr>
            <w:rFonts w:ascii="Palatino Linotype" w:hAnsi="Palatino Linotype"/>
            <w:sz w:val="16"/>
            <w:szCs w:val="16"/>
          </w:rPr>
          <w:instrText>PAGE   \* MERGEFORMAT</w:instrText>
        </w:r>
        <w:r w:rsidRPr="00210609">
          <w:rPr>
            <w:rFonts w:ascii="Palatino Linotype" w:hAnsi="Palatino Linotype"/>
            <w:sz w:val="16"/>
            <w:szCs w:val="16"/>
          </w:rPr>
          <w:fldChar w:fldCharType="separate"/>
        </w:r>
        <w:r w:rsidR="00076C93" w:rsidRPr="00076C93">
          <w:rPr>
            <w:rFonts w:ascii="Palatino Linotype" w:hAnsi="Palatino Linotype"/>
            <w:b/>
            <w:bCs/>
            <w:noProof/>
            <w:sz w:val="16"/>
            <w:szCs w:val="16"/>
          </w:rPr>
          <w:t>155</w:t>
        </w:r>
        <w:r w:rsidRPr="00210609">
          <w:rPr>
            <w:rFonts w:ascii="Palatino Linotype" w:hAnsi="Palatino Linotype"/>
            <w:b/>
            <w:bCs/>
            <w:sz w:val="16"/>
            <w:szCs w:val="1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sz w:val="16"/>
        <w:szCs w:val="16"/>
      </w:rPr>
      <w:id w:val="1913496741"/>
      <w:docPartObj>
        <w:docPartGallery w:val="Page Numbers (Top of Page)"/>
        <w:docPartUnique/>
      </w:docPartObj>
    </w:sdtPr>
    <w:sdtEndPr>
      <w:rPr>
        <w:b/>
        <w:bCs/>
        <w:color w:val="auto"/>
        <w:spacing w:val="0"/>
      </w:rPr>
    </w:sdtEndPr>
    <w:sdtContent>
      <w:p w:rsidR="009E6981" w:rsidRPr="00E20778" w:rsidRDefault="009E6981" w:rsidP="00E20778">
        <w:pPr>
          <w:pStyle w:val="En-tte"/>
          <w:pBdr>
            <w:bottom w:val="single" w:sz="4" w:space="1" w:color="D9D9D9" w:themeColor="background1" w:themeShade="D9"/>
          </w:pBdr>
          <w:jc w:val="right"/>
          <w:rPr>
            <w:b/>
            <w:bCs/>
            <w:sz w:val="16"/>
            <w:szCs w:val="16"/>
          </w:rPr>
        </w:pPr>
        <w:r w:rsidRPr="00E20778">
          <w:rPr>
            <w:color w:val="808080" w:themeColor="background1" w:themeShade="80"/>
            <w:spacing w:val="60"/>
            <w:sz w:val="16"/>
            <w:szCs w:val="16"/>
          </w:rPr>
          <w:t>Page</w:t>
        </w:r>
        <w:r w:rsidRPr="00E20778">
          <w:rPr>
            <w:sz w:val="16"/>
            <w:szCs w:val="16"/>
          </w:rPr>
          <w:t xml:space="preserve"> | </w:t>
        </w:r>
        <w:r w:rsidRPr="00E20778">
          <w:rPr>
            <w:sz w:val="16"/>
            <w:szCs w:val="16"/>
          </w:rPr>
          <w:fldChar w:fldCharType="begin"/>
        </w:r>
        <w:r w:rsidRPr="00E20778">
          <w:rPr>
            <w:sz w:val="16"/>
            <w:szCs w:val="16"/>
          </w:rPr>
          <w:instrText>PAGE   \* MERGEFORMAT</w:instrText>
        </w:r>
        <w:r w:rsidRPr="00E20778">
          <w:rPr>
            <w:sz w:val="16"/>
            <w:szCs w:val="16"/>
          </w:rPr>
          <w:fldChar w:fldCharType="separate"/>
        </w:r>
        <w:r w:rsidR="00076C93" w:rsidRPr="00076C93">
          <w:rPr>
            <w:b/>
            <w:bCs/>
            <w:noProof/>
            <w:sz w:val="16"/>
            <w:szCs w:val="16"/>
          </w:rPr>
          <w:t>146</w:t>
        </w:r>
        <w:r w:rsidRPr="00E20778">
          <w:rPr>
            <w:b/>
            <w:bCs/>
            <w:sz w:val="16"/>
            <w:szCs w:val="16"/>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sz w:val="16"/>
        <w:szCs w:val="16"/>
      </w:rPr>
      <w:id w:val="238521864"/>
      <w:docPartObj>
        <w:docPartGallery w:val="Page Numbers (Top of Page)"/>
        <w:docPartUnique/>
      </w:docPartObj>
    </w:sdtPr>
    <w:sdtEndPr>
      <w:rPr>
        <w:b/>
        <w:bCs/>
        <w:color w:val="auto"/>
        <w:spacing w:val="0"/>
      </w:rPr>
    </w:sdtEndPr>
    <w:sdtContent>
      <w:p w:rsidR="009E6981" w:rsidRPr="00743F34" w:rsidRDefault="009E6981">
        <w:pPr>
          <w:pStyle w:val="En-tte"/>
          <w:pBdr>
            <w:bottom w:val="single" w:sz="4" w:space="1" w:color="D9D9D9" w:themeColor="background1" w:themeShade="D9"/>
          </w:pBdr>
          <w:jc w:val="right"/>
          <w:rPr>
            <w:b/>
            <w:bCs/>
            <w:sz w:val="16"/>
            <w:szCs w:val="16"/>
          </w:rPr>
        </w:pPr>
        <w:r w:rsidRPr="00743F34">
          <w:rPr>
            <w:color w:val="808080" w:themeColor="background1" w:themeShade="80"/>
            <w:spacing w:val="60"/>
            <w:sz w:val="16"/>
            <w:szCs w:val="16"/>
          </w:rPr>
          <w:t>Page</w:t>
        </w:r>
        <w:r w:rsidRPr="00743F34">
          <w:rPr>
            <w:sz w:val="16"/>
            <w:szCs w:val="16"/>
          </w:rPr>
          <w:t xml:space="preserve"> | </w:t>
        </w:r>
        <w:r w:rsidRPr="00743F34">
          <w:rPr>
            <w:sz w:val="16"/>
            <w:szCs w:val="16"/>
          </w:rPr>
          <w:fldChar w:fldCharType="begin"/>
        </w:r>
        <w:r w:rsidRPr="00743F34">
          <w:rPr>
            <w:sz w:val="16"/>
            <w:szCs w:val="16"/>
          </w:rPr>
          <w:instrText>PAGE   \* MERGEFORMAT</w:instrText>
        </w:r>
        <w:r w:rsidRPr="00743F34">
          <w:rPr>
            <w:sz w:val="16"/>
            <w:szCs w:val="16"/>
          </w:rPr>
          <w:fldChar w:fldCharType="separate"/>
        </w:r>
        <w:r w:rsidR="00076C93" w:rsidRPr="00076C93">
          <w:rPr>
            <w:b/>
            <w:bCs/>
            <w:noProof/>
            <w:sz w:val="16"/>
            <w:szCs w:val="16"/>
          </w:rPr>
          <w:t>156</w:t>
        </w:r>
        <w:r w:rsidRPr="00743F34">
          <w:rPr>
            <w:b/>
            <w:bCs/>
            <w:sz w:val="16"/>
            <w:szCs w:val="16"/>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color w:val="808080" w:themeColor="background1" w:themeShade="80"/>
        <w:spacing w:val="60"/>
        <w:sz w:val="16"/>
        <w:szCs w:val="16"/>
      </w:rPr>
      <w:id w:val="403570496"/>
      <w:docPartObj>
        <w:docPartGallery w:val="Page Numbers (Top of Page)"/>
        <w:docPartUnique/>
      </w:docPartObj>
    </w:sdtPr>
    <w:sdtEndPr>
      <w:rPr>
        <w:b/>
        <w:bCs/>
        <w:color w:val="auto"/>
        <w:spacing w:val="0"/>
      </w:rPr>
    </w:sdtEndPr>
    <w:sdtContent>
      <w:p w:rsidR="009E6981" w:rsidRPr="00210609" w:rsidRDefault="009E6981">
        <w:pPr>
          <w:pStyle w:val="En-tte"/>
          <w:pBdr>
            <w:bottom w:val="single" w:sz="4" w:space="1" w:color="D9D9D9" w:themeColor="background1" w:themeShade="D9"/>
          </w:pBdr>
          <w:jc w:val="right"/>
          <w:rPr>
            <w:rFonts w:ascii="Palatino Linotype" w:hAnsi="Palatino Linotype"/>
            <w:b/>
            <w:bCs/>
            <w:sz w:val="16"/>
            <w:szCs w:val="16"/>
          </w:rPr>
        </w:pPr>
        <w:r w:rsidRPr="00210609">
          <w:rPr>
            <w:rFonts w:ascii="Palatino Linotype" w:hAnsi="Palatino Linotype"/>
            <w:color w:val="808080" w:themeColor="background1" w:themeShade="80"/>
            <w:spacing w:val="60"/>
            <w:sz w:val="16"/>
            <w:szCs w:val="16"/>
          </w:rPr>
          <w:t>Page</w:t>
        </w:r>
        <w:r w:rsidRPr="00210609">
          <w:rPr>
            <w:rFonts w:ascii="Palatino Linotype" w:hAnsi="Palatino Linotype"/>
            <w:sz w:val="16"/>
            <w:szCs w:val="16"/>
          </w:rPr>
          <w:t xml:space="preserve"> | </w:t>
        </w:r>
        <w:r w:rsidRPr="00210609">
          <w:rPr>
            <w:rFonts w:ascii="Palatino Linotype" w:hAnsi="Palatino Linotype"/>
            <w:sz w:val="16"/>
            <w:szCs w:val="16"/>
          </w:rPr>
          <w:fldChar w:fldCharType="begin"/>
        </w:r>
        <w:r w:rsidRPr="00210609">
          <w:rPr>
            <w:rFonts w:ascii="Palatino Linotype" w:hAnsi="Palatino Linotype"/>
            <w:sz w:val="16"/>
            <w:szCs w:val="16"/>
          </w:rPr>
          <w:instrText>PAGE   \* MERGEFORMAT</w:instrText>
        </w:r>
        <w:r w:rsidRPr="00210609">
          <w:rPr>
            <w:rFonts w:ascii="Palatino Linotype" w:hAnsi="Palatino Linotype"/>
            <w:sz w:val="16"/>
            <w:szCs w:val="16"/>
          </w:rPr>
          <w:fldChar w:fldCharType="separate"/>
        </w:r>
        <w:r w:rsidR="00076C93" w:rsidRPr="00076C93">
          <w:rPr>
            <w:rFonts w:ascii="Palatino Linotype" w:hAnsi="Palatino Linotype"/>
            <w:b/>
            <w:bCs/>
            <w:noProof/>
            <w:sz w:val="16"/>
            <w:szCs w:val="16"/>
          </w:rPr>
          <w:t>166</w:t>
        </w:r>
        <w:r w:rsidRPr="00210609">
          <w:rPr>
            <w:rFonts w:ascii="Palatino Linotype" w:hAnsi="Palatino Linotype"/>
            <w:b/>
            <w:bCs/>
            <w:sz w:val="16"/>
            <w:szCs w:val="16"/>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Default="009E698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895AE3" w:rsidRDefault="009E6981" w:rsidP="00895AE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981" w:rsidRPr="00715AA3" w:rsidRDefault="009E6981" w:rsidP="00715AA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018FE"/>
    <w:multiLevelType w:val="multilevel"/>
    <w:tmpl w:val="D5B8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8C1158"/>
    <w:multiLevelType w:val="hybridMultilevel"/>
    <w:tmpl w:val="257A08D2"/>
    <w:lvl w:ilvl="0" w:tplc="432A2176">
      <w:start w:val="2003"/>
      <w:numFmt w:val="decimal"/>
      <w:lvlText w:val="%1"/>
      <w:lvlJc w:val="left"/>
      <w:pPr>
        <w:tabs>
          <w:tab w:val="num" w:pos="1429"/>
        </w:tabs>
        <w:ind w:left="1429" w:hanging="36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0A0"/>
    <w:rsid w:val="000002E1"/>
    <w:rsid w:val="00000389"/>
    <w:rsid w:val="00000642"/>
    <w:rsid w:val="000007B5"/>
    <w:rsid w:val="0000081A"/>
    <w:rsid w:val="00000898"/>
    <w:rsid w:val="00000922"/>
    <w:rsid w:val="000009ED"/>
    <w:rsid w:val="00000A2C"/>
    <w:rsid w:val="00000ACF"/>
    <w:rsid w:val="00000FD2"/>
    <w:rsid w:val="000011D6"/>
    <w:rsid w:val="00001683"/>
    <w:rsid w:val="000017F3"/>
    <w:rsid w:val="00001913"/>
    <w:rsid w:val="00001978"/>
    <w:rsid w:val="00001ADE"/>
    <w:rsid w:val="00001B45"/>
    <w:rsid w:val="00001B66"/>
    <w:rsid w:val="00001CE9"/>
    <w:rsid w:val="00001E06"/>
    <w:rsid w:val="00001F45"/>
    <w:rsid w:val="000025F7"/>
    <w:rsid w:val="00002AE1"/>
    <w:rsid w:val="00002C28"/>
    <w:rsid w:val="00003097"/>
    <w:rsid w:val="000032CE"/>
    <w:rsid w:val="00003329"/>
    <w:rsid w:val="00003A4F"/>
    <w:rsid w:val="00003C45"/>
    <w:rsid w:val="0000410D"/>
    <w:rsid w:val="000042FD"/>
    <w:rsid w:val="000043AC"/>
    <w:rsid w:val="000043D1"/>
    <w:rsid w:val="000043E5"/>
    <w:rsid w:val="00004712"/>
    <w:rsid w:val="000048D0"/>
    <w:rsid w:val="00004C01"/>
    <w:rsid w:val="00004C2F"/>
    <w:rsid w:val="00004DD7"/>
    <w:rsid w:val="0000507E"/>
    <w:rsid w:val="00005398"/>
    <w:rsid w:val="00005857"/>
    <w:rsid w:val="00005990"/>
    <w:rsid w:val="00005EA2"/>
    <w:rsid w:val="00005F1C"/>
    <w:rsid w:val="00006130"/>
    <w:rsid w:val="0000620A"/>
    <w:rsid w:val="0000650A"/>
    <w:rsid w:val="00006884"/>
    <w:rsid w:val="0000694C"/>
    <w:rsid w:val="0000697D"/>
    <w:rsid w:val="00006A7D"/>
    <w:rsid w:val="00006F0D"/>
    <w:rsid w:val="00006F2D"/>
    <w:rsid w:val="00007424"/>
    <w:rsid w:val="00007577"/>
    <w:rsid w:val="00007716"/>
    <w:rsid w:val="00007884"/>
    <w:rsid w:val="00007992"/>
    <w:rsid w:val="00007A54"/>
    <w:rsid w:val="00007B9C"/>
    <w:rsid w:val="00007F17"/>
    <w:rsid w:val="000103EC"/>
    <w:rsid w:val="0001072B"/>
    <w:rsid w:val="00010822"/>
    <w:rsid w:val="00010D06"/>
    <w:rsid w:val="00011340"/>
    <w:rsid w:val="0001160A"/>
    <w:rsid w:val="00011BE9"/>
    <w:rsid w:val="00011CEA"/>
    <w:rsid w:val="00011E6B"/>
    <w:rsid w:val="000120F8"/>
    <w:rsid w:val="0001213E"/>
    <w:rsid w:val="00012602"/>
    <w:rsid w:val="00012BBF"/>
    <w:rsid w:val="00012C72"/>
    <w:rsid w:val="00012D59"/>
    <w:rsid w:val="00012DEA"/>
    <w:rsid w:val="00013010"/>
    <w:rsid w:val="0001338F"/>
    <w:rsid w:val="000135B7"/>
    <w:rsid w:val="00013A67"/>
    <w:rsid w:val="00013B80"/>
    <w:rsid w:val="00013EA2"/>
    <w:rsid w:val="00014341"/>
    <w:rsid w:val="00014492"/>
    <w:rsid w:val="000144E5"/>
    <w:rsid w:val="00014AE0"/>
    <w:rsid w:val="00014B8A"/>
    <w:rsid w:val="00014C22"/>
    <w:rsid w:val="00014C34"/>
    <w:rsid w:val="0001555E"/>
    <w:rsid w:val="000157B8"/>
    <w:rsid w:val="00015996"/>
    <w:rsid w:val="00015A1F"/>
    <w:rsid w:val="00015A4B"/>
    <w:rsid w:val="00016365"/>
    <w:rsid w:val="0001637F"/>
    <w:rsid w:val="0001653C"/>
    <w:rsid w:val="00017030"/>
    <w:rsid w:val="000170A9"/>
    <w:rsid w:val="0001769D"/>
    <w:rsid w:val="0001785E"/>
    <w:rsid w:val="00017860"/>
    <w:rsid w:val="00017B97"/>
    <w:rsid w:val="00017BD4"/>
    <w:rsid w:val="00017BDA"/>
    <w:rsid w:val="00017CDD"/>
    <w:rsid w:val="00020212"/>
    <w:rsid w:val="0002025B"/>
    <w:rsid w:val="000202C8"/>
    <w:rsid w:val="000202EE"/>
    <w:rsid w:val="00020440"/>
    <w:rsid w:val="0002069B"/>
    <w:rsid w:val="0002074B"/>
    <w:rsid w:val="00020CC3"/>
    <w:rsid w:val="00020E56"/>
    <w:rsid w:val="0002135E"/>
    <w:rsid w:val="00021651"/>
    <w:rsid w:val="00021802"/>
    <w:rsid w:val="000219E1"/>
    <w:rsid w:val="00021C90"/>
    <w:rsid w:val="00021EA2"/>
    <w:rsid w:val="00021FD2"/>
    <w:rsid w:val="00021FDD"/>
    <w:rsid w:val="00022987"/>
    <w:rsid w:val="00022F4F"/>
    <w:rsid w:val="000230F1"/>
    <w:rsid w:val="000232AA"/>
    <w:rsid w:val="0002360C"/>
    <w:rsid w:val="000236D9"/>
    <w:rsid w:val="00023872"/>
    <w:rsid w:val="0002396D"/>
    <w:rsid w:val="00023A6C"/>
    <w:rsid w:val="00023AAC"/>
    <w:rsid w:val="000240DE"/>
    <w:rsid w:val="0002426A"/>
    <w:rsid w:val="00024499"/>
    <w:rsid w:val="00024636"/>
    <w:rsid w:val="000247E3"/>
    <w:rsid w:val="00024A9F"/>
    <w:rsid w:val="00024DB3"/>
    <w:rsid w:val="00024E0E"/>
    <w:rsid w:val="00024F0C"/>
    <w:rsid w:val="000253D8"/>
    <w:rsid w:val="00025405"/>
    <w:rsid w:val="000254D0"/>
    <w:rsid w:val="000257B4"/>
    <w:rsid w:val="000257F3"/>
    <w:rsid w:val="00025A72"/>
    <w:rsid w:val="00025BC8"/>
    <w:rsid w:val="00025C25"/>
    <w:rsid w:val="00025CC7"/>
    <w:rsid w:val="00025EDC"/>
    <w:rsid w:val="000260A5"/>
    <w:rsid w:val="000261A1"/>
    <w:rsid w:val="00026209"/>
    <w:rsid w:val="0002627F"/>
    <w:rsid w:val="000263F0"/>
    <w:rsid w:val="00026484"/>
    <w:rsid w:val="00026A12"/>
    <w:rsid w:val="00026AB7"/>
    <w:rsid w:val="00026AE9"/>
    <w:rsid w:val="00026C9A"/>
    <w:rsid w:val="00026E28"/>
    <w:rsid w:val="0002733D"/>
    <w:rsid w:val="0002746C"/>
    <w:rsid w:val="00027484"/>
    <w:rsid w:val="00027844"/>
    <w:rsid w:val="000279A6"/>
    <w:rsid w:val="00027B7D"/>
    <w:rsid w:val="00027C1C"/>
    <w:rsid w:val="00027DFC"/>
    <w:rsid w:val="00027E35"/>
    <w:rsid w:val="0003017B"/>
    <w:rsid w:val="0003021D"/>
    <w:rsid w:val="00030221"/>
    <w:rsid w:val="00030275"/>
    <w:rsid w:val="00030290"/>
    <w:rsid w:val="000306EB"/>
    <w:rsid w:val="000309DF"/>
    <w:rsid w:val="00030D4F"/>
    <w:rsid w:val="00030E71"/>
    <w:rsid w:val="0003115F"/>
    <w:rsid w:val="00031344"/>
    <w:rsid w:val="00031623"/>
    <w:rsid w:val="00031D85"/>
    <w:rsid w:val="0003219E"/>
    <w:rsid w:val="00032251"/>
    <w:rsid w:val="000322B9"/>
    <w:rsid w:val="000329EA"/>
    <w:rsid w:val="00032AD7"/>
    <w:rsid w:val="0003314A"/>
    <w:rsid w:val="00033198"/>
    <w:rsid w:val="00033266"/>
    <w:rsid w:val="00033B98"/>
    <w:rsid w:val="00034203"/>
    <w:rsid w:val="00034502"/>
    <w:rsid w:val="00034A06"/>
    <w:rsid w:val="00034BB1"/>
    <w:rsid w:val="00034F13"/>
    <w:rsid w:val="00034F1A"/>
    <w:rsid w:val="00034F59"/>
    <w:rsid w:val="0003512F"/>
    <w:rsid w:val="0003534A"/>
    <w:rsid w:val="0003555B"/>
    <w:rsid w:val="0003584B"/>
    <w:rsid w:val="0003585B"/>
    <w:rsid w:val="00035B1F"/>
    <w:rsid w:val="00035CE6"/>
    <w:rsid w:val="00035E86"/>
    <w:rsid w:val="000360FB"/>
    <w:rsid w:val="00036127"/>
    <w:rsid w:val="00036753"/>
    <w:rsid w:val="0003681C"/>
    <w:rsid w:val="00036873"/>
    <w:rsid w:val="00036A5E"/>
    <w:rsid w:val="00036A83"/>
    <w:rsid w:val="00036A95"/>
    <w:rsid w:val="00036FF0"/>
    <w:rsid w:val="0003707F"/>
    <w:rsid w:val="00037754"/>
    <w:rsid w:val="00037871"/>
    <w:rsid w:val="000379E9"/>
    <w:rsid w:val="00037A6F"/>
    <w:rsid w:val="00037AB9"/>
    <w:rsid w:val="00040415"/>
    <w:rsid w:val="000405CB"/>
    <w:rsid w:val="000406E5"/>
    <w:rsid w:val="00040714"/>
    <w:rsid w:val="000408EE"/>
    <w:rsid w:val="00040A72"/>
    <w:rsid w:val="00040B90"/>
    <w:rsid w:val="00040CD3"/>
    <w:rsid w:val="000411F8"/>
    <w:rsid w:val="00041316"/>
    <w:rsid w:val="000413B9"/>
    <w:rsid w:val="0004153F"/>
    <w:rsid w:val="000415C8"/>
    <w:rsid w:val="000418A8"/>
    <w:rsid w:val="00041F29"/>
    <w:rsid w:val="000421F7"/>
    <w:rsid w:val="00042642"/>
    <w:rsid w:val="0004272E"/>
    <w:rsid w:val="00042A0B"/>
    <w:rsid w:val="00042CAB"/>
    <w:rsid w:val="00042DDE"/>
    <w:rsid w:val="00043064"/>
    <w:rsid w:val="00043650"/>
    <w:rsid w:val="000436B0"/>
    <w:rsid w:val="000437B0"/>
    <w:rsid w:val="000438C5"/>
    <w:rsid w:val="0004423B"/>
    <w:rsid w:val="00044262"/>
    <w:rsid w:val="0004498E"/>
    <w:rsid w:val="00044BD1"/>
    <w:rsid w:val="00044C83"/>
    <w:rsid w:val="00044E6E"/>
    <w:rsid w:val="00044E93"/>
    <w:rsid w:val="000450EF"/>
    <w:rsid w:val="000459A7"/>
    <w:rsid w:val="00045A8B"/>
    <w:rsid w:val="00045B5D"/>
    <w:rsid w:val="00045C48"/>
    <w:rsid w:val="00045CDF"/>
    <w:rsid w:val="00046283"/>
    <w:rsid w:val="00046333"/>
    <w:rsid w:val="000465EB"/>
    <w:rsid w:val="0004683C"/>
    <w:rsid w:val="00047029"/>
    <w:rsid w:val="00047291"/>
    <w:rsid w:val="00047DCB"/>
    <w:rsid w:val="00047F5C"/>
    <w:rsid w:val="000501CE"/>
    <w:rsid w:val="0005045D"/>
    <w:rsid w:val="0005052A"/>
    <w:rsid w:val="000506E5"/>
    <w:rsid w:val="00050A86"/>
    <w:rsid w:val="00050CBC"/>
    <w:rsid w:val="000510B5"/>
    <w:rsid w:val="00051161"/>
    <w:rsid w:val="000519D1"/>
    <w:rsid w:val="00051C7E"/>
    <w:rsid w:val="000521EF"/>
    <w:rsid w:val="000521F3"/>
    <w:rsid w:val="0005222B"/>
    <w:rsid w:val="000522DE"/>
    <w:rsid w:val="00052344"/>
    <w:rsid w:val="000528AC"/>
    <w:rsid w:val="00052C4F"/>
    <w:rsid w:val="000530CB"/>
    <w:rsid w:val="00053134"/>
    <w:rsid w:val="00053272"/>
    <w:rsid w:val="000533B2"/>
    <w:rsid w:val="00053504"/>
    <w:rsid w:val="00053644"/>
    <w:rsid w:val="0005365C"/>
    <w:rsid w:val="0005369B"/>
    <w:rsid w:val="00053923"/>
    <w:rsid w:val="000539C5"/>
    <w:rsid w:val="00053A78"/>
    <w:rsid w:val="00053DBF"/>
    <w:rsid w:val="000549AF"/>
    <w:rsid w:val="00054A39"/>
    <w:rsid w:val="00054C88"/>
    <w:rsid w:val="000553B7"/>
    <w:rsid w:val="000553F7"/>
    <w:rsid w:val="000557C8"/>
    <w:rsid w:val="00055929"/>
    <w:rsid w:val="0005593E"/>
    <w:rsid w:val="0005596A"/>
    <w:rsid w:val="00055E00"/>
    <w:rsid w:val="00055E8E"/>
    <w:rsid w:val="00055F6E"/>
    <w:rsid w:val="00055FEB"/>
    <w:rsid w:val="000561FF"/>
    <w:rsid w:val="000564CD"/>
    <w:rsid w:val="0005683D"/>
    <w:rsid w:val="00056870"/>
    <w:rsid w:val="00056931"/>
    <w:rsid w:val="00056962"/>
    <w:rsid w:val="00056DBB"/>
    <w:rsid w:val="00056FD9"/>
    <w:rsid w:val="00057092"/>
    <w:rsid w:val="000575DF"/>
    <w:rsid w:val="0005788B"/>
    <w:rsid w:val="000579CD"/>
    <w:rsid w:val="000579EB"/>
    <w:rsid w:val="00057A77"/>
    <w:rsid w:val="00057A86"/>
    <w:rsid w:val="00057D45"/>
    <w:rsid w:val="00057F11"/>
    <w:rsid w:val="00057F7D"/>
    <w:rsid w:val="00060175"/>
    <w:rsid w:val="000602BB"/>
    <w:rsid w:val="00060427"/>
    <w:rsid w:val="00060719"/>
    <w:rsid w:val="000609BA"/>
    <w:rsid w:val="00060F36"/>
    <w:rsid w:val="0006118E"/>
    <w:rsid w:val="000612CE"/>
    <w:rsid w:val="0006139D"/>
    <w:rsid w:val="00061679"/>
    <w:rsid w:val="000616C9"/>
    <w:rsid w:val="00061ACC"/>
    <w:rsid w:val="00061ADF"/>
    <w:rsid w:val="00061BAC"/>
    <w:rsid w:val="00061C9C"/>
    <w:rsid w:val="00061CB5"/>
    <w:rsid w:val="00061E6D"/>
    <w:rsid w:val="000620DE"/>
    <w:rsid w:val="00062535"/>
    <w:rsid w:val="00062E0D"/>
    <w:rsid w:val="000633A9"/>
    <w:rsid w:val="000639A7"/>
    <w:rsid w:val="00063C5F"/>
    <w:rsid w:val="00063D3D"/>
    <w:rsid w:val="00063F63"/>
    <w:rsid w:val="00063FA5"/>
    <w:rsid w:val="00064024"/>
    <w:rsid w:val="00064080"/>
    <w:rsid w:val="0006474A"/>
    <w:rsid w:val="00064A99"/>
    <w:rsid w:val="00065034"/>
    <w:rsid w:val="0006531F"/>
    <w:rsid w:val="000654FB"/>
    <w:rsid w:val="0006569F"/>
    <w:rsid w:val="00065735"/>
    <w:rsid w:val="0006580D"/>
    <w:rsid w:val="00065F78"/>
    <w:rsid w:val="00066269"/>
    <w:rsid w:val="000665E8"/>
    <w:rsid w:val="000666EF"/>
    <w:rsid w:val="00066905"/>
    <w:rsid w:val="00066A9C"/>
    <w:rsid w:val="00066E11"/>
    <w:rsid w:val="00066E27"/>
    <w:rsid w:val="00066E70"/>
    <w:rsid w:val="0006719D"/>
    <w:rsid w:val="00067A25"/>
    <w:rsid w:val="00067C68"/>
    <w:rsid w:val="00067CA9"/>
    <w:rsid w:val="00067E53"/>
    <w:rsid w:val="00067ECF"/>
    <w:rsid w:val="00067EE0"/>
    <w:rsid w:val="00067FD5"/>
    <w:rsid w:val="00070029"/>
    <w:rsid w:val="00070424"/>
    <w:rsid w:val="00070AC9"/>
    <w:rsid w:val="00070C82"/>
    <w:rsid w:val="00070F45"/>
    <w:rsid w:val="00071354"/>
    <w:rsid w:val="00071506"/>
    <w:rsid w:val="000719BB"/>
    <w:rsid w:val="00071EAE"/>
    <w:rsid w:val="00071EE0"/>
    <w:rsid w:val="00072009"/>
    <w:rsid w:val="000723F5"/>
    <w:rsid w:val="000727EB"/>
    <w:rsid w:val="00072A5C"/>
    <w:rsid w:val="00072BB2"/>
    <w:rsid w:val="00073526"/>
    <w:rsid w:val="000738D0"/>
    <w:rsid w:val="00073B78"/>
    <w:rsid w:val="00073BCD"/>
    <w:rsid w:val="00073F30"/>
    <w:rsid w:val="00073F3F"/>
    <w:rsid w:val="000741D7"/>
    <w:rsid w:val="0007431E"/>
    <w:rsid w:val="00074376"/>
    <w:rsid w:val="000743C1"/>
    <w:rsid w:val="000743DA"/>
    <w:rsid w:val="00074492"/>
    <w:rsid w:val="0007456D"/>
    <w:rsid w:val="00074604"/>
    <w:rsid w:val="0007479E"/>
    <w:rsid w:val="0007483A"/>
    <w:rsid w:val="00074854"/>
    <w:rsid w:val="00074865"/>
    <w:rsid w:val="000749FD"/>
    <w:rsid w:val="00074C0E"/>
    <w:rsid w:val="00074D57"/>
    <w:rsid w:val="000750AE"/>
    <w:rsid w:val="000750E1"/>
    <w:rsid w:val="0007554B"/>
    <w:rsid w:val="00075948"/>
    <w:rsid w:val="00075A47"/>
    <w:rsid w:val="00075D13"/>
    <w:rsid w:val="00075E83"/>
    <w:rsid w:val="00076323"/>
    <w:rsid w:val="000764CA"/>
    <w:rsid w:val="0007685A"/>
    <w:rsid w:val="00076C93"/>
    <w:rsid w:val="00077672"/>
    <w:rsid w:val="00077719"/>
    <w:rsid w:val="0007774D"/>
    <w:rsid w:val="000778DD"/>
    <w:rsid w:val="00077EE9"/>
    <w:rsid w:val="00077F25"/>
    <w:rsid w:val="000800C0"/>
    <w:rsid w:val="000800F5"/>
    <w:rsid w:val="0008085A"/>
    <w:rsid w:val="000808FC"/>
    <w:rsid w:val="0008090C"/>
    <w:rsid w:val="0008096C"/>
    <w:rsid w:val="00080A11"/>
    <w:rsid w:val="00080D9F"/>
    <w:rsid w:val="00080E75"/>
    <w:rsid w:val="00081108"/>
    <w:rsid w:val="00081114"/>
    <w:rsid w:val="000815F9"/>
    <w:rsid w:val="0008160A"/>
    <w:rsid w:val="00081BD5"/>
    <w:rsid w:val="00081BE8"/>
    <w:rsid w:val="000820A1"/>
    <w:rsid w:val="0008231E"/>
    <w:rsid w:val="00082580"/>
    <w:rsid w:val="00082686"/>
    <w:rsid w:val="000827C8"/>
    <w:rsid w:val="00082922"/>
    <w:rsid w:val="00082C0E"/>
    <w:rsid w:val="00082DEE"/>
    <w:rsid w:val="0008333C"/>
    <w:rsid w:val="0008339E"/>
    <w:rsid w:val="000837C4"/>
    <w:rsid w:val="00083841"/>
    <w:rsid w:val="00083960"/>
    <w:rsid w:val="000839F1"/>
    <w:rsid w:val="00083B44"/>
    <w:rsid w:val="00083C03"/>
    <w:rsid w:val="00084060"/>
    <w:rsid w:val="0008461C"/>
    <w:rsid w:val="00084716"/>
    <w:rsid w:val="0008499E"/>
    <w:rsid w:val="00084D4E"/>
    <w:rsid w:val="00084DC3"/>
    <w:rsid w:val="00084FD6"/>
    <w:rsid w:val="00085731"/>
    <w:rsid w:val="00085769"/>
    <w:rsid w:val="0008585A"/>
    <w:rsid w:val="00085915"/>
    <w:rsid w:val="00085B01"/>
    <w:rsid w:val="00085CD5"/>
    <w:rsid w:val="00085D31"/>
    <w:rsid w:val="00085FC0"/>
    <w:rsid w:val="00086114"/>
    <w:rsid w:val="000861BE"/>
    <w:rsid w:val="000861D7"/>
    <w:rsid w:val="0008645D"/>
    <w:rsid w:val="000864F3"/>
    <w:rsid w:val="00086518"/>
    <w:rsid w:val="0008652A"/>
    <w:rsid w:val="000867FE"/>
    <w:rsid w:val="000868D5"/>
    <w:rsid w:val="000868E9"/>
    <w:rsid w:val="00086B1B"/>
    <w:rsid w:val="00086BBD"/>
    <w:rsid w:val="00086DC3"/>
    <w:rsid w:val="00086DF7"/>
    <w:rsid w:val="00086FE9"/>
    <w:rsid w:val="0008788E"/>
    <w:rsid w:val="00087AC2"/>
    <w:rsid w:val="00087BD3"/>
    <w:rsid w:val="0009019C"/>
    <w:rsid w:val="0009048D"/>
    <w:rsid w:val="00090587"/>
    <w:rsid w:val="00090751"/>
    <w:rsid w:val="0009077A"/>
    <w:rsid w:val="00090878"/>
    <w:rsid w:val="000908CD"/>
    <w:rsid w:val="00090F8D"/>
    <w:rsid w:val="000914FD"/>
    <w:rsid w:val="0009183F"/>
    <w:rsid w:val="00091846"/>
    <w:rsid w:val="000918B5"/>
    <w:rsid w:val="000918C5"/>
    <w:rsid w:val="000919D5"/>
    <w:rsid w:val="00091EAD"/>
    <w:rsid w:val="000922DC"/>
    <w:rsid w:val="0009251A"/>
    <w:rsid w:val="00092751"/>
    <w:rsid w:val="000928A3"/>
    <w:rsid w:val="00092B97"/>
    <w:rsid w:val="00092BD8"/>
    <w:rsid w:val="00092C73"/>
    <w:rsid w:val="00092D4B"/>
    <w:rsid w:val="00092E13"/>
    <w:rsid w:val="00092EF6"/>
    <w:rsid w:val="00093282"/>
    <w:rsid w:val="00093439"/>
    <w:rsid w:val="000939B8"/>
    <w:rsid w:val="00093D6B"/>
    <w:rsid w:val="0009419B"/>
    <w:rsid w:val="000942F7"/>
    <w:rsid w:val="00094860"/>
    <w:rsid w:val="00094A21"/>
    <w:rsid w:val="00094E74"/>
    <w:rsid w:val="0009566D"/>
    <w:rsid w:val="000956CF"/>
    <w:rsid w:val="000956EC"/>
    <w:rsid w:val="00095CBC"/>
    <w:rsid w:val="00095CE1"/>
    <w:rsid w:val="00095F6D"/>
    <w:rsid w:val="000961E2"/>
    <w:rsid w:val="00096DF4"/>
    <w:rsid w:val="00096F63"/>
    <w:rsid w:val="0009775C"/>
    <w:rsid w:val="00097765"/>
    <w:rsid w:val="00097787"/>
    <w:rsid w:val="000978A7"/>
    <w:rsid w:val="0009799A"/>
    <w:rsid w:val="00097F2E"/>
    <w:rsid w:val="000A0A34"/>
    <w:rsid w:val="000A0A5F"/>
    <w:rsid w:val="000A12B1"/>
    <w:rsid w:val="000A1591"/>
    <w:rsid w:val="000A15A6"/>
    <w:rsid w:val="000A1671"/>
    <w:rsid w:val="000A18CF"/>
    <w:rsid w:val="000A195C"/>
    <w:rsid w:val="000A1A02"/>
    <w:rsid w:val="000A1D7F"/>
    <w:rsid w:val="000A1E37"/>
    <w:rsid w:val="000A2163"/>
    <w:rsid w:val="000A231F"/>
    <w:rsid w:val="000A27B2"/>
    <w:rsid w:val="000A2A46"/>
    <w:rsid w:val="000A2AE8"/>
    <w:rsid w:val="000A362A"/>
    <w:rsid w:val="000A3D94"/>
    <w:rsid w:val="000A3ECD"/>
    <w:rsid w:val="000A424C"/>
    <w:rsid w:val="000A428B"/>
    <w:rsid w:val="000A48A8"/>
    <w:rsid w:val="000A48EA"/>
    <w:rsid w:val="000A4B82"/>
    <w:rsid w:val="000A4D44"/>
    <w:rsid w:val="000A4E14"/>
    <w:rsid w:val="000A514F"/>
    <w:rsid w:val="000A53B4"/>
    <w:rsid w:val="000A5B83"/>
    <w:rsid w:val="000A5C5D"/>
    <w:rsid w:val="000A673C"/>
    <w:rsid w:val="000A6A7F"/>
    <w:rsid w:val="000A6C23"/>
    <w:rsid w:val="000A6C78"/>
    <w:rsid w:val="000A7131"/>
    <w:rsid w:val="000A7132"/>
    <w:rsid w:val="000A7222"/>
    <w:rsid w:val="000A76C7"/>
    <w:rsid w:val="000A7A73"/>
    <w:rsid w:val="000B0026"/>
    <w:rsid w:val="000B0055"/>
    <w:rsid w:val="000B06ED"/>
    <w:rsid w:val="000B07B4"/>
    <w:rsid w:val="000B07F9"/>
    <w:rsid w:val="000B0857"/>
    <w:rsid w:val="000B0CD6"/>
    <w:rsid w:val="000B0E4F"/>
    <w:rsid w:val="000B1422"/>
    <w:rsid w:val="000B162C"/>
    <w:rsid w:val="000B16C7"/>
    <w:rsid w:val="000B1709"/>
    <w:rsid w:val="000B1745"/>
    <w:rsid w:val="000B1830"/>
    <w:rsid w:val="000B1C25"/>
    <w:rsid w:val="000B248F"/>
    <w:rsid w:val="000B24D6"/>
    <w:rsid w:val="000B2A38"/>
    <w:rsid w:val="000B2B29"/>
    <w:rsid w:val="000B2D38"/>
    <w:rsid w:val="000B34F4"/>
    <w:rsid w:val="000B3808"/>
    <w:rsid w:val="000B3C2C"/>
    <w:rsid w:val="000B3F67"/>
    <w:rsid w:val="000B428E"/>
    <w:rsid w:val="000B44C3"/>
    <w:rsid w:val="000B4505"/>
    <w:rsid w:val="000B5380"/>
    <w:rsid w:val="000B545A"/>
    <w:rsid w:val="000B5490"/>
    <w:rsid w:val="000B54ED"/>
    <w:rsid w:val="000B554C"/>
    <w:rsid w:val="000B558E"/>
    <w:rsid w:val="000B5657"/>
    <w:rsid w:val="000B5959"/>
    <w:rsid w:val="000B6298"/>
    <w:rsid w:val="000B64F5"/>
    <w:rsid w:val="000B6568"/>
    <w:rsid w:val="000B685F"/>
    <w:rsid w:val="000B6A47"/>
    <w:rsid w:val="000B6D99"/>
    <w:rsid w:val="000B6E47"/>
    <w:rsid w:val="000B7083"/>
    <w:rsid w:val="000B718D"/>
    <w:rsid w:val="000B71A8"/>
    <w:rsid w:val="000B71C1"/>
    <w:rsid w:val="000B75B0"/>
    <w:rsid w:val="000B77ED"/>
    <w:rsid w:val="000B79C7"/>
    <w:rsid w:val="000B7A1D"/>
    <w:rsid w:val="000B7EC2"/>
    <w:rsid w:val="000B7F7A"/>
    <w:rsid w:val="000C000A"/>
    <w:rsid w:val="000C043B"/>
    <w:rsid w:val="000C0471"/>
    <w:rsid w:val="000C05F1"/>
    <w:rsid w:val="000C062F"/>
    <w:rsid w:val="000C07B3"/>
    <w:rsid w:val="000C0CBD"/>
    <w:rsid w:val="000C0DD2"/>
    <w:rsid w:val="000C0E16"/>
    <w:rsid w:val="000C0F0F"/>
    <w:rsid w:val="000C1169"/>
    <w:rsid w:val="000C1462"/>
    <w:rsid w:val="000C1618"/>
    <w:rsid w:val="000C1FE3"/>
    <w:rsid w:val="000C2464"/>
    <w:rsid w:val="000C2624"/>
    <w:rsid w:val="000C29EF"/>
    <w:rsid w:val="000C2AA5"/>
    <w:rsid w:val="000C2AAE"/>
    <w:rsid w:val="000C2AE4"/>
    <w:rsid w:val="000C2CA7"/>
    <w:rsid w:val="000C2EF3"/>
    <w:rsid w:val="000C307C"/>
    <w:rsid w:val="000C328B"/>
    <w:rsid w:val="000C3377"/>
    <w:rsid w:val="000C3406"/>
    <w:rsid w:val="000C3564"/>
    <w:rsid w:val="000C36EF"/>
    <w:rsid w:val="000C3E44"/>
    <w:rsid w:val="000C41CF"/>
    <w:rsid w:val="000C42B0"/>
    <w:rsid w:val="000C494C"/>
    <w:rsid w:val="000C4EB5"/>
    <w:rsid w:val="000C586C"/>
    <w:rsid w:val="000C58BA"/>
    <w:rsid w:val="000C5C2A"/>
    <w:rsid w:val="000C5E02"/>
    <w:rsid w:val="000C5EDC"/>
    <w:rsid w:val="000C6468"/>
    <w:rsid w:val="000C6487"/>
    <w:rsid w:val="000C6830"/>
    <w:rsid w:val="000C6841"/>
    <w:rsid w:val="000C69E8"/>
    <w:rsid w:val="000C6A6B"/>
    <w:rsid w:val="000C6B1C"/>
    <w:rsid w:val="000C6BF7"/>
    <w:rsid w:val="000C7295"/>
    <w:rsid w:val="000C72B8"/>
    <w:rsid w:val="000C7462"/>
    <w:rsid w:val="000C747E"/>
    <w:rsid w:val="000C759A"/>
    <w:rsid w:val="000C7695"/>
    <w:rsid w:val="000C79EB"/>
    <w:rsid w:val="000C7AF5"/>
    <w:rsid w:val="000C7EF9"/>
    <w:rsid w:val="000C7F7C"/>
    <w:rsid w:val="000D0322"/>
    <w:rsid w:val="000D0335"/>
    <w:rsid w:val="000D0826"/>
    <w:rsid w:val="000D09B8"/>
    <w:rsid w:val="000D0ADA"/>
    <w:rsid w:val="000D1022"/>
    <w:rsid w:val="000D1114"/>
    <w:rsid w:val="000D1244"/>
    <w:rsid w:val="000D1600"/>
    <w:rsid w:val="000D16C7"/>
    <w:rsid w:val="000D1733"/>
    <w:rsid w:val="000D17F1"/>
    <w:rsid w:val="000D1816"/>
    <w:rsid w:val="000D1C32"/>
    <w:rsid w:val="000D1C35"/>
    <w:rsid w:val="000D1DC8"/>
    <w:rsid w:val="000D1E44"/>
    <w:rsid w:val="000D257E"/>
    <w:rsid w:val="000D25B5"/>
    <w:rsid w:val="000D263A"/>
    <w:rsid w:val="000D2654"/>
    <w:rsid w:val="000D26DD"/>
    <w:rsid w:val="000D2924"/>
    <w:rsid w:val="000D2B4B"/>
    <w:rsid w:val="000D2FA4"/>
    <w:rsid w:val="000D304D"/>
    <w:rsid w:val="000D317F"/>
    <w:rsid w:val="000D32A8"/>
    <w:rsid w:val="000D3343"/>
    <w:rsid w:val="000D3357"/>
    <w:rsid w:val="000D3473"/>
    <w:rsid w:val="000D389D"/>
    <w:rsid w:val="000D38A3"/>
    <w:rsid w:val="000D3BAE"/>
    <w:rsid w:val="000D40A9"/>
    <w:rsid w:val="000D493D"/>
    <w:rsid w:val="000D494B"/>
    <w:rsid w:val="000D4E77"/>
    <w:rsid w:val="000D52C0"/>
    <w:rsid w:val="000D54A3"/>
    <w:rsid w:val="000D55AE"/>
    <w:rsid w:val="000D5927"/>
    <w:rsid w:val="000D5928"/>
    <w:rsid w:val="000D5936"/>
    <w:rsid w:val="000D5A1B"/>
    <w:rsid w:val="000D5AFF"/>
    <w:rsid w:val="000D5C64"/>
    <w:rsid w:val="000D5C96"/>
    <w:rsid w:val="000D5CEA"/>
    <w:rsid w:val="000D5DDA"/>
    <w:rsid w:val="000D6690"/>
    <w:rsid w:val="000D6828"/>
    <w:rsid w:val="000D7053"/>
    <w:rsid w:val="000D7514"/>
    <w:rsid w:val="000D7850"/>
    <w:rsid w:val="000D7883"/>
    <w:rsid w:val="000D7BAB"/>
    <w:rsid w:val="000E0058"/>
    <w:rsid w:val="000E0394"/>
    <w:rsid w:val="000E03E9"/>
    <w:rsid w:val="000E06F9"/>
    <w:rsid w:val="000E0810"/>
    <w:rsid w:val="000E081B"/>
    <w:rsid w:val="000E0AE0"/>
    <w:rsid w:val="000E0BF5"/>
    <w:rsid w:val="000E0F9A"/>
    <w:rsid w:val="000E101E"/>
    <w:rsid w:val="000E113D"/>
    <w:rsid w:val="000E131C"/>
    <w:rsid w:val="000E166F"/>
    <w:rsid w:val="000E19A6"/>
    <w:rsid w:val="000E1A25"/>
    <w:rsid w:val="000E1B4B"/>
    <w:rsid w:val="000E1C3A"/>
    <w:rsid w:val="000E1F8F"/>
    <w:rsid w:val="000E2323"/>
    <w:rsid w:val="000E24AD"/>
    <w:rsid w:val="000E2711"/>
    <w:rsid w:val="000E2735"/>
    <w:rsid w:val="000E28B5"/>
    <w:rsid w:val="000E2BFB"/>
    <w:rsid w:val="000E2C92"/>
    <w:rsid w:val="000E2C9E"/>
    <w:rsid w:val="000E2FE4"/>
    <w:rsid w:val="000E312B"/>
    <w:rsid w:val="000E36CD"/>
    <w:rsid w:val="000E3A86"/>
    <w:rsid w:val="000E3BA5"/>
    <w:rsid w:val="000E40F2"/>
    <w:rsid w:val="000E4741"/>
    <w:rsid w:val="000E4826"/>
    <w:rsid w:val="000E48D8"/>
    <w:rsid w:val="000E4E9E"/>
    <w:rsid w:val="000E55FA"/>
    <w:rsid w:val="000E5609"/>
    <w:rsid w:val="000E572D"/>
    <w:rsid w:val="000E5B1E"/>
    <w:rsid w:val="000E5D5F"/>
    <w:rsid w:val="000E6134"/>
    <w:rsid w:val="000E6DEE"/>
    <w:rsid w:val="000E7A65"/>
    <w:rsid w:val="000E7B60"/>
    <w:rsid w:val="000F07B8"/>
    <w:rsid w:val="000F0B5B"/>
    <w:rsid w:val="000F1647"/>
    <w:rsid w:val="000F1CAD"/>
    <w:rsid w:val="000F2852"/>
    <w:rsid w:val="000F2858"/>
    <w:rsid w:val="000F28A1"/>
    <w:rsid w:val="000F2C9B"/>
    <w:rsid w:val="000F2F2F"/>
    <w:rsid w:val="000F3020"/>
    <w:rsid w:val="000F30CC"/>
    <w:rsid w:val="000F3193"/>
    <w:rsid w:val="000F338C"/>
    <w:rsid w:val="000F33B2"/>
    <w:rsid w:val="000F3410"/>
    <w:rsid w:val="000F3BDE"/>
    <w:rsid w:val="000F3C2E"/>
    <w:rsid w:val="000F3CBE"/>
    <w:rsid w:val="000F3E29"/>
    <w:rsid w:val="000F3EC2"/>
    <w:rsid w:val="000F43C4"/>
    <w:rsid w:val="000F48B5"/>
    <w:rsid w:val="000F4BE2"/>
    <w:rsid w:val="000F4CE0"/>
    <w:rsid w:val="000F4CF9"/>
    <w:rsid w:val="000F4E89"/>
    <w:rsid w:val="000F51BA"/>
    <w:rsid w:val="000F5276"/>
    <w:rsid w:val="000F5927"/>
    <w:rsid w:val="000F5937"/>
    <w:rsid w:val="000F59CF"/>
    <w:rsid w:val="000F59DE"/>
    <w:rsid w:val="000F5BA4"/>
    <w:rsid w:val="000F5D5E"/>
    <w:rsid w:val="000F5E4F"/>
    <w:rsid w:val="000F604E"/>
    <w:rsid w:val="000F65B8"/>
    <w:rsid w:val="000F674C"/>
    <w:rsid w:val="000F6778"/>
    <w:rsid w:val="000F6863"/>
    <w:rsid w:val="000F6920"/>
    <w:rsid w:val="000F6AE2"/>
    <w:rsid w:val="000F6AF7"/>
    <w:rsid w:val="000F71CA"/>
    <w:rsid w:val="000F72E0"/>
    <w:rsid w:val="000F7CE3"/>
    <w:rsid w:val="000F7E33"/>
    <w:rsid w:val="000F7F18"/>
    <w:rsid w:val="000F7F37"/>
    <w:rsid w:val="000F7F38"/>
    <w:rsid w:val="000F7F8C"/>
    <w:rsid w:val="00100204"/>
    <w:rsid w:val="00100311"/>
    <w:rsid w:val="00100FF0"/>
    <w:rsid w:val="00101465"/>
    <w:rsid w:val="00101696"/>
    <w:rsid w:val="001017E2"/>
    <w:rsid w:val="0010196A"/>
    <w:rsid w:val="001019C3"/>
    <w:rsid w:val="00101A8F"/>
    <w:rsid w:val="00101A92"/>
    <w:rsid w:val="00101C90"/>
    <w:rsid w:val="00101D1E"/>
    <w:rsid w:val="001020F8"/>
    <w:rsid w:val="0010222B"/>
    <w:rsid w:val="00102B31"/>
    <w:rsid w:val="00102B74"/>
    <w:rsid w:val="00102EDB"/>
    <w:rsid w:val="00103040"/>
    <w:rsid w:val="0010373C"/>
    <w:rsid w:val="00103E09"/>
    <w:rsid w:val="00103E23"/>
    <w:rsid w:val="001042EC"/>
    <w:rsid w:val="0010430C"/>
    <w:rsid w:val="0010433F"/>
    <w:rsid w:val="0010467C"/>
    <w:rsid w:val="00104997"/>
    <w:rsid w:val="00104AAB"/>
    <w:rsid w:val="00104C30"/>
    <w:rsid w:val="00104EC6"/>
    <w:rsid w:val="001053A5"/>
    <w:rsid w:val="001053E7"/>
    <w:rsid w:val="00105BB8"/>
    <w:rsid w:val="001060BB"/>
    <w:rsid w:val="001060DB"/>
    <w:rsid w:val="00106139"/>
    <w:rsid w:val="001064F8"/>
    <w:rsid w:val="0010654F"/>
    <w:rsid w:val="00106CC4"/>
    <w:rsid w:val="00106D9B"/>
    <w:rsid w:val="00106E17"/>
    <w:rsid w:val="00106F6E"/>
    <w:rsid w:val="001072EB"/>
    <w:rsid w:val="0010777D"/>
    <w:rsid w:val="00107AC1"/>
    <w:rsid w:val="001103A1"/>
    <w:rsid w:val="001107E4"/>
    <w:rsid w:val="00110F3A"/>
    <w:rsid w:val="00111157"/>
    <w:rsid w:val="00111A1E"/>
    <w:rsid w:val="00111AAB"/>
    <w:rsid w:val="00111FAC"/>
    <w:rsid w:val="001122F4"/>
    <w:rsid w:val="001123CB"/>
    <w:rsid w:val="00112C9B"/>
    <w:rsid w:val="00112EDA"/>
    <w:rsid w:val="00112EFE"/>
    <w:rsid w:val="00113574"/>
    <w:rsid w:val="00113603"/>
    <w:rsid w:val="00113861"/>
    <w:rsid w:val="00113950"/>
    <w:rsid w:val="00113D48"/>
    <w:rsid w:val="0011420D"/>
    <w:rsid w:val="0011431D"/>
    <w:rsid w:val="001143B7"/>
    <w:rsid w:val="0011472E"/>
    <w:rsid w:val="0011475B"/>
    <w:rsid w:val="001147CF"/>
    <w:rsid w:val="00114BA1"/>
    <w:rsid w:val="00114FEB"/>
    <w:rsid w:val="00115150"/>
    <w:rsid w:val="001153D5"/>
    <w:rsid w:val="00115816"/>
    <w:rsid w:val="00115A4E"/>
    <w:rsid w:val="00115BEA"/>
    <w:rsid w:val="00115C34"/>
    <w:rsid w:val="00115CE4"/>
    <w:rsid w:val="00115DB2"/>
    <w:rsid w:val="00115F2F"/>
    <w:rsid w:val="00116287"/>
    <w:rsid w:val="0011636D"/>
    <w:rsid w:val="001166C7"/>
    <w:rsid w:val="00116D9B"/>
    <w:rsid w:val="00116E30"/>
    <w:rsid w:val="00116E36"/>
    <w:rsid w:val="00116E61"/>
    <w:rsid w:val="0011710E"/>
    <w:rsid w:val="0011725C"/>
    <w:rsid w:val="001172A0"/>
    <w:rsid w:val="0012002F"/>
    <w:rsid w:val="00120543"/>
    <w:rsid w:val="00120681"/>
    <w:rsid w:val="001209A0"/>
    <w:rsid w:val="00120D7F"/>
    <w:rsid w:val="00120E1B"/>
    <w:rsid w:val="00121224"/>
    <w:rsid w:val="0012167E"/>
    <w:rsid w:val="00121691"/>
    <w:rsid w:val="00121789"/>
    <w:rsid w:val="0012187B"/>
    <w:rsid w:val="00121B4C"/>
    <w:rsid w:val="00121D14"/>
    <w:rsid w:val="00121D37"/>
    <w:rsid w:val="00121D3B"/>
    <w:rsid w:val="00121E4A"/>
    <w:rsid w:val="00121E4C"/>
    <w:rsid w:val="0012203E"/>
    <w:rsid w:val="001222EA"/>
    <w:rsid w:val="00122536"/>
    <w:rsid w:val="001228C4"/>
    <w:rsid w:val="00122BCD"/>
    <w:rsid w:val="00122C70"/>
    <w:rsid w:val="0012331F"/>
    <w:rsid w:val="00123B59"/>
    <w:rsid w:val="00123E4F"/>
    <w:rsid w:val="001240D9"/>
    <w:rsid w:val="00124944"/>
    <w:rsid w:val="00124A98"/>
    <w:rsid w:val="00124B2E"/>
    <w:rsid w:val="00124B34"/>
    <w:rsid w:val="00124F9E"/>
    <w:rsid w:val="00125247"/>
    <w:rsid w:val="00125593"/>
    <w:rsid w:val="0012583F"/>
    <w:rsid w:val="0012588A"/>
    <w:rsid w:val="00125A10"/>
    <w:rsid w:val="00125FE5"/>
    <w:rsid w:val="00126089"/>
    <w:rsid w:val="00126165"/>
    <w:rsid w:val="0012676B"/>
    <w:rsid w:val="0012680E"/>
    <w:rsid w:val="00126839"/>
    <w:rsid w:val="001269B1"/>
    <w:rsid w:val="00126B0F"/>
    <w:rsid w:val="00126B1A"/>
    <w:rsid w:val="00126CFC"/>
    <w:rsid w:val="00126E10"/>
    <w:rsid w:val="00126FDD"/>
    <w:rsid w:val="001272AA"/>
    <w:rsid w:val="0012793F"/>
    <w:rsid w:val="00127C6B"/>
    <w:rsid w:val="00127C91"/>
    <w:rsid w:val="00127CCE"/>
    <w:rsid w:val="00127EF2"/>
    <w:rsid w:val="00127F59"/>
    <w:rsid w:val="0013036C"/>
    <w:rsid w:val="00130454"/>
    <w:rsid w:val="0013072F"/>
    <w:rsid w:val="001307DF"/>
    <w:rsid w:val="00130A96"/>
    <w:rsid w:val="00130D6F"/>
    <w:rsid w:val="00130F91"/>
    <w:rsid w:val="00131208"/>
    <w:rsid w:val="001312D3"/>
    <w:rsid w:val="00131540"/>
    <w:rsid w:val="001316E6"/>
    <w:rsid w:val="00132489"/>
    <w:rsid w:val="00132CB7"/>
    <w:rsid w:val="00132E7C"/>
    <w:rsid w:val="001333F9"/>
    <w:rsid w:val="00133760"/>
    <w:rsid w:val="001337DC"/>
    <w:rsid w:val="00133D50"/>
    <w:rsid w:val="00133D61"/>
    <w:rsid w:val="00133F81"/>
    <w:rsid w:val="00134397"/>
    <w:rsid w:val="00134582"/>
    <w:rsid w:val="00134FDD"/>
    <w:rsid w:val="0013567C"/>
    <w:rsid w:val="00135816"/>
    <w:rsid w:val="001358A7"/>
    <w:rsid w:val="00135993"/>
    <w:rsid w:val="00135E02"/>
    <w:rsid w:val="00135F4B"/>
    <w:rsid w:val="00136118"/>
    <w:rsid w:val="00136252"/>
    <w:rsid w:val="001364BF"/>
    <w:rsid w:val="001368A1"/>
    <w:rsid w:val="00136E4C"/>
    <w:rsid w:val="00136EDB"/>
    <w:rsid w:val="0013740E"/>
    <w:rsid w:val="0013788A"/>
    <w:rsid w:val="0013799E"/>
    <w:rsid w:val="00137B40"/>
    <w:rsid w:val="00137D49"/>
    <w:rsid w:val="00140096"/>
    <w:rsid w:val="00140139"/>
    <w:rsid w:val="00140245"/>
    <w:rsid w:val="00140247"/>
    <w:rsid w:val="0014053A"/>
    <w:rsid w:val="00140547"/>
    <w:rsid w:val="00140AD6"/>
    <w:rsid w:val="00140C08"/>
    <w:rsid w:val="00140D4D"/>
    <w:rsid w:val="00140E44"/>
    <w:rsid w:val="001410EE"/>
    <w:rsid w:val="0014132C"/>
    <w:rsid w:val="0014138A"/>
    <w:rsid w:val="00141536"/>
    <w:rsid w:val="0014170E"/>
    <w:rsid w:val="00141733"/>
    <w:rsid w:val="001419B3"/>
    <w:rsid w:val="00141A32"/>
    <w:rsid w:val="0014208A"/>
    <w:rsid w:val="0014243E"/>
    <w:rsid w:val="0014262D"/>
    <w:rsid w:val="00142650"/>
    <w:rsid w:val="00142B34"/>
    <w:rsid w:val="001431CD"/>
    <w:rsid w:val="00143314"/>
    <w:rsid w:val="0014339A"/>
    <w:rsid w:val="001435E1"/>
    <w:rsid w:val="001437C9"/>
    <w:rsid w:val="00143892"/>
    <w:rsid w:val="00143AF8"/>
    <w:rsid w:val="001441D1"/>
    <w:rsid w:val="00144B5C"/>
    <w:rsid w:val="00144C6C"/>
    <w:rsid w:val="00144D7C"/>
    <w:rsid w:val="00144DFB"/>
    <w:rsid w:val="0014531E"/>
    <w:rsid w:val="0014553B"/>
    <w:rsid w:val="001456BA"/>
    <w:rsid w:val="001457A1"/>
    <w:rsid w:val="00145BA5"/>
    <w:rsid w:val="00145EF8"/>
    <w:rsid w:val="0014645D"/>
    <w:rsid w:val="0014668A"/>
    <w:rsid w:val="001468F3"/>
    <w:rsid w:val="00146D39"/>
    <w:rsid w:val="00146D57"/>
    <w:rsid w:val="00146D6C"/>
    <w:rsid w:val="00146E54"/>
    <w:rsid w:val="00146ECB"/>
    <w:rsid w:val="001470EA"/>
    <w:rsid w:val="00147247"/>
    <w:rsid w:val="001472A2"/>
    <w:rsid w:val="001473C7"/>
    <w:rsid w:val="00147786"/>
    <w:rsid w:val="001503C5"/>
    <w:rsid w:val="00150975"/>
    <w:rsid w:val="00150B80"/>
    <w:rsid w:val="00151159"/>
    <w:rsid w:val="00151CB4"/>
    <w:rsid w:val="00152033"/>
    <w:rsid w:val="0015247E"/>
    <w:rsid w:val="0015257B"/>
    <w:rsid w:val="001525A3"/>
    <w:rsid w:val="00152869"/>
    <w:rsid w:val="001529CC"/>
    <w:rsid w:val="00152A5D"/>
    <w:rsid w:val="00152AEF"/>
    <w:rsid w:val="00152BB2"/>
    <w:rsid w:val="00152E42"/>
    <w:rsid w:val="0015301B"/>
    <w:rsid w:val="0015354D"/>
    <w:rsid w:val="00153550"/>
    <w:rsid w:val="00153711"/>
    <w:rsid w:val="00153791"/>
    <w:rsid w:val="00153818"/>
    <w:rsid w:val="001538FB"/>
    <w:rsid w:val="00153942"/>
    <w:rsid w:val="00153A27"/>
    <w:rsid w:val="00154379"/>
    <w:rsid w:val="001549D0"/>
    <w:rsid w:val="00154B39"/>
    <w:rsid w:val="00154BD8"/>
    <w:rsid w:val="001551C7"/>
    <w:rsid w:val="001552AD"/>
    <w:rsid w:val="001557CA"/>
    <w:rsid w:val="00155EDA"/>
    <w:rsid w:val="00156225"/>
    <w:rsid w:val="0015624F"/>
    <w:rsid w:val="001563FE"/>
    <w:rsid w:val="001566E1"/>
    <w:rsid w:val="001568B5"/>
    <w:rsid w:val="00156959"/>
    <w:rsid w:val="001569AE"/>
    <w:rsid w:val="00157293"/>
    <w:rsid w:val="0015794C"/>
    <w:rsid w:val="00157AC9"/>
    <w:rsid w:val="00157BDD"/>
    <w:rsid w:val="00157D19"/>
    <w:rsid w:val="00157E11"/>
    <w:rsid w:val="00157E7C"/>
    <w:rsid w:val="00160039"/>
    <w:rsid w:val="0016007D"/>
    <w:rsid w:val="00160231"/>
    <w:rsid w:val="001605CB"/>
    <w:rsid w:val="00160AA7"/>
    <w:rsid w:val="00160AB9"/>
    <w:rsid w:val="00160B22"/>
    <w:rsid w:val="00160B4C"/>
    <w:rsid w:val="00160BC7"/>
    <w:rsid w:val="00160C23"/>
    <w:rsid w:val="00160F47"/>
    <w:rsid w:val="00161045"/>
    <w:rsid w:val="001611C9"/>
    <w:rsid w:val="001615A5"/>
    <w:rsid w:val="00161AAE"/>
    <w:rsid w:val="00161B39"/>
    <w:rsid w:val="00161C79"/>
    <w:rsid w:val="0016232B"/>
    <w:rsid w:val="00162D86"/>
    <w:rsid w:val="00162DB8"/>
    <w:rsid w:val="00163644"/>
    <w:rsid w:val="0016390D"/>
    <w:rsid w:val="00163A84"/>
    <w:rsid w:val="00163D43"/>
    <w:rsid w:val="00163EE8"/>
    <w:rsid w:val="00164250"/>
    <w:rsid w:val="00164279"/>
    <w:rsid w:val="001642DE"/>
    <w:rsid w:val="0016432F"/>
    <w:rsid w:val="001645B4"/>
    <w:rsid w:val="001649DE"/>
    <w:rsid w:val="00164B2D"/>
    <w:rsid w:val="00164B82"/>
    <w:rsid w:val="00164E90"/>
    <w:rsid w:val="00164EE8"/>
    <w:rsid w:val="00164F28"/>
    <w:rsid w:val="00164FE9"/>
    <w:rsid w:val="001651AD"/>
    <w:rsid w:val="00165232"/>
    <w:rsid w:val="00165305"/>
    <w:rsid w:val="0016566D"/>
    <w:rsid w:val="00165692"/>
    <w:rsid w:val="001658F6"/>
    <w:rsid w:val="00165AA0"/>
    <w:rsid w:val="00165B12"/>
    <w:rsid w:val="001660DD"/>
    <w:rsid w:val="001660E5"/>
    <w:rsid w:val="00166490"/>
    <w:rsid w:val="001665EB"/>
    <w:rsid w:val="0016677C"/>
    <w:rsid w:val="00166AC3"/>
    <w:rsid w:val="00167543"/>
    <w:rsid w:val="00167A1B"/>
    <w:rsid w:val="00167A8C"/>
    <w:rsid w:val="0017022B"/>
    <w:rsid w:val="001702A4"/>
    <w:rsid w:val="00170633"/>
    <w:rsid w:val="00170797"/>
    <w:rsid w:val="00170C86"/>
    <w:rsid w:val="00170C95"/>
    <w:rsid w:val="00170DCC"/>
    <w:rsid w:val="00171056"/>
    <w:rsid w:val="001710C8"/>
    <w:rsid w:val="001710DF"/>
    <w:rsid w:val="001711A3"/>
    <w:rsid w:val="00171409"/>
    <w:rsid w:val="00171446"/>
    <w:rsid w:val="001714BE"/>
    <w:rsid w:val="00171511"/>
    <w:rsid w:val="001715B4"/>
    <w:rsid w:val="001717D7"/>
    <w:rsid w:val="0017184B"/>
    <w:rsid w:val="00171928"/>
    <w:rsid w:val="0017195C"/>
    <w:rsid w:val="00171F8D"/>
    <w:rsid w:val="0017206C"/>
    <w:rsid w:val="001720A3"/>
    <w:rsid w:val="001726B3"/>
    <w:rsid w:val="00172700"/>
    <w:rsid w:val="00172739"/>
    <w:rsid w:val="00172745"/>
    <w:rsid w:val="00172A5A"/>
    <w:rsid w:val="00172EEF"/>
    <w:rsid w:val="00172FDB"/>
    <w:rsid w:val="001730E8"/>
    <w:rsid w:val="0017319D"/>
    <w:rsid w:val="001732DF"/>
    <w:rsid w:val="0017378F"/>
    <w:rsid w:val="00173B4E"/>
    <w:rsid w:val="00173E2B"/>
    <w:rsid w:val="001743A7"/>
    <w:rsid w:val="001743DD"/>
    <w:rsid w:val="001747C0"/>
    <w:rsid w:val="00174C89"/>
    <w:rsid w:val="00174C96"/>
    <w:rsid w:val="001752CF"/>
    <w:rsid w:val="001753CB"/>
    <w:rsid w:val="00175545"/>
    <w:rsid w:val="001755EB"/>
    <w:rsid w:val="00175ADD"/>
    <w:rsid w:val="00175B41"/>
    <w:rsid w:val="00175BD2"/>
    <w:rsid w:val="00175D72"/>
    <w:rsid w:val="00175E2E"/>
    <w:rsid w:val="00175F6E"/>
    <w:rsid w:val="00176413"/>
    <w:rsid w:val="001764FE"/>
    <w:rsid w:val="00176752"/>
    <w:rsid w:val="00176924"/>
    <w:rsid w:val="00176DB7"/>
    <w:rsid w:val="0017707A"/>
    <w:rsid w:val="00177274"/>
    <w:rsid w:val="00177617"/>
    <w:rsid w:val="001778D0"/>
    <w:rsid w:val="001779BB"/>
    <w:rsid w:val="00177A04"/>
    <w:rsid w:val="00177A9E"/>
    <w:rsid w:val="00180075"/>
    <w:rsid w:val="001800C2"/>
    <w:rsid w:val="001802E5"/>
    <w:rsid w:val="001803BE"/>
    <w:rsid w:val="001803E2"/>
    <w:rsid w:val="00180634"/>
    <w:rsid w:val="0018073D"/>
    <w:rsid w:val="00180808"/>
    <w:rsid w:val="00180AAA"/>
    <w:rsid w:val="00180AD7"/>
    <w:rsid w:val="00180D77"/>
    <w:rsid w:val="00181099"/>
    <w:rsid w:val="0018143A"/>
    <w:rsid w:val="00181A26"/>
    <w:rsid w:val="00181B17"/>
    <w:rsid w:val="00181CD5"/>
    <w:rsid w:val="00181DE6"/>
    <w:rsid w:val="0018206F"/>
    <w:rsid w:val="00182151"/>
    <w:rsid w:val="00182286"/>
    <w:rsid w:val="001822C3"/>
    <w:rsid w:val="0018276D"/>
    <w:rsid w:val="001827C1"/>
    <w:rsid w:val="001828C6"/>
    <w:rsid w:val="001829E3"/>
    <w:rsid w:val="00182A8A"/>
    <w:rsid w:val="00182C01"/>
    <w:rsid w:val="00182FC8"/>
    <w:rsid w:val="0018341F"/>
    <w:rsid w:val="00183902"/>
    <w:rsid w:val="00183A96"/>
    <w:rsid w:val="00183E74"/>
    <w:rsid w:val="00183F9B"/>
    <w:rsid w:val="00183FC6"/>
    <w:rsid w:val="001840FE"/>
    <w:rsid w:val="00184B4D"/>
    <w:rsid w:val="0018500B"/>
    <w:rsid w:val="00185690"/>
    <w:rsid w:val="00185828"/>
    <w:rsid w:val="00185844"/>
    <w:rsid w:val="00185860"/>
    <w:rsid w:val="00185D33"/>
    <w:rsid w:val="00185E77"/>
    <w:rsid w:val="00185FD0"/>
    <w:rsid w:val="001861BE"/>
    <w:rsid w:val="00186305"/>
    <w:rsid w:val="0018663A"/>
    <w:rsid w:val="00186A48"/>
    <w:rsid w:val="00186B33"/>
    <w:rsid w:val="00186DC9"/>
    <w:rsid w:val="00186EBB"/>
    <w:rsid w:val="0018701F"/>
    <w:rsid w:val="001871B0"/>
    <w:rsid w:val="0018755F"/>
    <w:rsid w:val="0018771F"/>
    <w:rsid w:val="00187A46"/>
    <w:rsid w:val="00187AED"/>
    <w:rsid w:val="00187BE1"/>
    <w:rsid w:val="001903F6"/>
    <w:rsid w:val="001908A2"/>
    <w:rsid w:val="00190EDA"/>
    <w:rsid w:val="00191273"/>
    <w:rsid w:val="0019142B"/>
    <w:rsid w:val="001914C0"/>
    <w:rsid w:val="00191654"/>
    <w:rsid w:val="001919B7"/>
    <w:rsid w:val="001919B9"/>
    <w:rsid w:val="00191B6C"/>
    <w:rsid w:val="00191C73"/>
    <w:rsid w:val="00191DA8"/>
    <w:rsid w:val="00191E0B"/>
    <w:rsid w:val="00191EB1"/>
    <w:rsid w:val="00192305"/>
    <w:rsid w:val="00192348"/>
    <w:rsid w:val="001924E4"/>
    <w:rsid w:val="001926A9"/>
    <w:rsid w:val="00192A2F"/>
    <w:rsid w:val="00192BC5"/>
    <w:rsid w:val="00192BDB"/>
    <w:rsid w:val="00192C13"/>
    <w:rsid w:val="00192CE1"/>
    <w:rsid w:val="00192FF0"/>
    <w:rsid w:val="00193889"/>
    <w:rsid w:val="00193BA0"/>
    <w:rsid w:val="00193D13"/>
    <w:rsid w:val="00193F21"/>
    <w:rsid w:val="001945C4"/>
    <w:rsid w:val="001948A2"/>
    <w:rsid w:val="001949C2"/>
    <w:rsid w:val="00194B6D"/>
    <w:rsid w:val="00194C8F"/>
    <w:rsid w:val="00194CD9"/>
    <w:rsid w:val="00194E66"/>
    <w:rsid w:val="00195246"/>
    <w:rsid w:val="0019534D"/>
    <w:rsid w:val="0019534F"/>
    <w:rsid w:val="00195537"/>
    <w:rsid w:val="001958D5"/>
    <w:rsid w:val="001958E4"/>
    <w:rsid w:val="00195955"/>
    <w:rsid w:val="001959BC"/>
    <w:rsid w:val="00195AC0"/>
    <w:rsid w:val="00195AEF"/>
    <w:rsid w:val="00195B5D"/>
    <w:rsid w:val="00195C4F"/>
    <w:rsid w:val="00195E2B"/>
    <w:rsid w:val="00196080"/>
    <w:rsid w:val="0019621C"/>
    <w:rsid w:val="0019635B"/>
    <w:rsid w:val="001963AC"/>
    <w:rsid w:val="001964BD"/>
    <w:rsid w:val="0019693F"/>
    <w:rsid w:val="001970FF"/>
    <w:rsid w:val="00197132"/>
    <w:rsid w:val="00197977"/>
    <w:rsid w:val="00197CCA"/>
    <w:rsid w:val="001A0085"/>
    <w:rsid w:val="001A04B8"/>
    <w:rsid w:val="001A0601"/>
    <w:rsid w:val="001A066C"/>
    <w:rsid w:val="001A07ED"/>
    <w:rsid w:val="001A0983"/>
    <w:rsid w:val="001A0FBA"/>
    <w:rsid w:val="001A109A"/>
    <w:rsid w:val="001A12C3"/>
    <w:rsid w:val="001A14A8"/>
    <w:rsid w:val="001A1639"/>
    <w:rsid w:val="001A1DA6"/>
    <w:rsid w:val="001A1DC8"/>
    <w:rsid w:val="001A1EAA"/>
    <w:rsid w:val="001A2333"/>
    <w:rsid w:val="001A23E6"/>
    <w:rsid w:val="001A25C3"/>
    <w:rsid w:val="001A262C"/>
    <w:rsid w:val="001A2726"/>
    <w:rsid w:val="001A2B09"/>
    <w:rsid w:val="001A2C01"/>
    <w:rsid w:val="001A2C54"/>
    <w:rsid w:val="001A32DB"/>
    <w:rsid w:val="001A32E0"/>
    <w:rsid w:val="001A330F"/>
    <w:rsid w:val="001A34C9"/>
    <w:rsid w:val="001A39EA"/>
    <w:rsid w:val="001A3D0B"/>
    <w:rsid w:val="001A3DDB"/>
    <w:rsid w:val="001A3E3A"/>
    <w:rsid w:val="001A428C"/>
    <w:rsid w:val="001A463E"/>
    <w:rsid w:val="001A46B8"/>
    <w:rsid w:val="001A4AF5"/>
    <w:rsid w:val="001A4DF7"/>
    <w:rsid w:val="001A5442"/>
    <w:rsid w:val="001A54B7"/>
    <w:rsid w:val="001A54D1"/>
    <w:rsid w:val="001A5A98"/>
    <w:rsid w:val="001A5C71"/>
    <w:rsid w:val="001A5D20"/>
    <w:rsid w:val="001A6152"/>
    <w:rsid w:val="001A649C"/>
    <w:rsid w:val="001A6BA4"/>
    <w:rsid w:val="001A6F25"/>
    <w:rsid w:val="001A7468"/>
    <w:rsid w:val="001A7608"/>
    <w:rsid w:val="001A7E86"/>
    <w:rsid w:val="001B0165"/>
    <w:rsid w:val="001B07B7"/>
    <w:rsid w:val="001B08F9"/>
    <w:rsid w:val="001B0902"/>
    <w:rsid w:val="001B0C30"/>
    <w:rsid w:val="001B129F"/>
    <w:rsid w:val="001B158E"/>
    <w:rsid w:val="001B17D2"/>
    <w:rsid w:val="001B1B0F"/>
    <w:rsid w:val="001B1B23"/>
    <w:rsid w:val="001B1B62"/>
    <w:rsid w:val="001B1D3C"/>
    <w:rsid w:val="001B1DE3"/>
    <w:rsid w:val="001B22D1"/>
    <w:rsid w:val="001B2368"/>
    <w:rsid w:val="001B251F"/>
    <w:rsid w:val="001B283B"/>
    <w:rsid w:val="001B2BE4"/>
    <w:rsid w:val="001B2C1B"/>
    <w:rsid w:val="001B2DAD"/>
    <w:rsid w:val="001B2FEC"/>
    <w:rsid w:val="001B3286"/>
    <w:rsid w:val="001B3B02"/>
    <w:rsid w:val="001B3B29"/>
    <w:rsid w:val="001B3C01"/>
    <w:rsid w:val="001B3C0E"/>
    <w:rsid w:val="001B3D11"/>
    <w:rsid w:val="001B419F"/>
    <w:rsid w:val="001B4268"/>
    <w:rsid w:val="001B4473"/>
    <w:rsid w:val="001B44F5"/>
    <w:rsid w:val="001B46E5"/>
    <w:rsid w:val="001B474B"/>
    <w:rsid w:val="001B4851"/>
    <w:rsid w:val="001B49B9"/>
    <w:rsid w:val="001B49F3"/>
    <w:rsid w:val="001B4AA4"/>
    <w:rsid w:val="001B4B54"/>
    <w:rsid w:val="001B4CBA"/>
    <w:rsid w:val="001B5799"/>
    <w:rsid w:val="001B58EC"/>
    <w:rsid w:val="001B6044"/>
    <w:rsid w:val="001B62E1"/>
    <w:rsid w:val="001B64CB"/>
    <w:rsid w:val="001B6BE6"/>
    <w:rsid w:val="001B6C56"/>
    <w:rsid w:val="001B719D"/>
    <w:rsid w:val="001B726D"/>
    <w:rsid w:val="001B7A2B"/>
    <w:rsid w:val="001B7D24"/>
    <w:rsid w:val="001B7E5A"/>
    <w:rsid w:val="001C01C8"/>
    <w:rsid w:val="001C0253"/>
    <w:rsid w:val="001C0CB1"/>
    <w:rsid w:val="001C0DB4"/>
    <w:rsid w:val="001C1618"/>
    <w:rsid w:val="001C1BA6"/>
    <w:rsid w:val="001C1EEA"/>
    <w:rsid w:val="001C2139"/>
    <w:rsid w:val="001C2288"/>
    <w:rsid w:val="001C2321"/>
    <w:rsid w:val="001C24A1"/>
    <w:rsid w:val="001C24E1"/>
    <w:rsid w:val="001C255A"/>
    <w:rsid w:val="001C2737"/>
    <w:rsid w:val="001C28F5"/>
    <w:rsid w:val="001C2ADB"/>
    <w:rsid w:val="001C2DE2"/>
    <w:rsid w:val="001C2F4F"/>
    <w:rsid w:val="001C33A9"/>
    <w:rsid w:val="001C34B2"/>
    <w:rsid w:val="001C3501"/>
    <w:rsid w:val="001C35B0"/>
    <w:rsid w:val="001C36A3"/>
    <w:rsid w:val="001C3803"/>
    <w:rsid w:val="001C390D"/>
    <w:rsid w:val="001C393F"/>
    <w:rsid w:val="001C3D1F"/>
    <w:rsid w:val="001C3D49"/>
    <w:rsid w:val="001C3D66"/>
    <w:rsid w:val="001C3DA1"/>
    <w:rsid w:val="001C3E81"/>
    <w:rsid w:val="001C3FC1"/>
    <w:rsid w:val="001C4359"/>
    <w:rsid w:val="001C45FC"/>
    <w:rsid w:val="001C47D3"/>
    <w:rsid w:val="001C492E"/>
    <w:rsid w:val="001C5018"/>
    <w:rsid w:val="001C5131"/>
    <w:rsid w:val="001C520B"/>
    <w:rsid w:val="001C5E50"/>
    <w:rsid w:val="001C63DE"/>
    <w:rsid w:val="001C698F"/>
    <w:rsid w:val="001C6EAD"/>
    <w:rsid w:val="001C70F1"/>
    <w:rsid w:val="001C7160"/>
    <w:rsid w:val="001C76CA"/>
    <w:rsid w:val="001C7702"/>
    <w:rsid w:val="001C770F"/>
    <w:rsid w:val="001C7F4C"/>
    <w:rsid w:val="001D00E4"/>
    <w:rsid w:val="001D0140"/>
    <w:rsid w:val="001D01A4"/>
    <w:rsid w:val="001D0527"/>
    <w:rsid w:val="001D082D"/>
    <w:rsid w:val="001D0A78"/>
    <w:rsid w:val="001D0CBE"/>
    <w:rsid w:val="001D0D15"/>
    <w:rsid w:val="001D125F"/>
    <w:rsid w:val="001D139D"/>
    <w:rsid w:val="001D1440"/>
    <w:rsid w:val="001D1630"/>
    <w:rsid w:val="001D1D00"/>
    <w:rsid w:val="001D1D60"/>
    <w:rsid w:val="001D2082"/>
    <w:rsid w:val="001D2087"/>
    <w:rsid w:val="001D2301"/>
    <w:rsid w:val="001D2310"/>
    <w:rsid w:val="001D233E"/>
    <w:rsid w:val="001D23DD"/>
    <w:rsid w:val="001D2518"/>
    <w:rsid w:val="001D2AA6"/>
    <w:rsid w:val="001D2AE8"/>
    <w:rsid w:val="001D2AFB"/>
    <w:rsid w:val="001D2B1E"/>
    <w:rsid w:val="001D2C36"/>
    <w:rsid w:val="001D2E46"/>
    <w:rsid w:val="001D3010"/>
    <w:rsid w:val="001D32C4"/>
    <w:rsid w:val="001D33D3"/>
    <w:rsid w:val="001D344B"/>
    <w:rsid w:val="001D3471"/>
    <w:rsid w:val="001D4953"/>
    <w:rsid w:val="001D49F9"/>
    <w:rsid w:val="001D4A66"/>
    <w:rsid w:val="001D4ABC"/>
    <w:rsid w:val="001D4B64"/>
    <w:rsid w:val="001D5037"/>
    <w:rsid w:val="001D533F"/>
    <w:rsid w:val="001D57A2"/>
    <w:rsid w:val="001D57E5"/>
    <w:rsid w:val="001D5F75"/>
    <w:rsid w:val="001D601F"/>
    <w:rsid w:val="001D605E"/>
    <w:rsid w:val="001D6125"/>
    <w:rsid w:val="001D6700"/>
    <w:rsid w:val="001D6717"/>
    <w:rsid w:val="001D68B9"/>
    <w:rsid w:val="001D6A4E"/>
    <w:rsid w:val="001D6CD9"/>
    <w:rsid w:val="001D7628"/>
    <w:rsid w:val="001D776D"/>
    <w:rsid w:val="001D7992"/>
    <w:rsid w:val="001E0181"/>
    <w:rsid w:val="001E0601"/>
    <w:rsid w:val="001E0D5C"/>
    <w:rsid w:val="001E0E1F"/>
    <w:rsid w:val="001E0FB8"/>
    <w:rsid w:val="001E10E4"/>
    <w:rsid w:val="001E1250"/>
    <w:rsid w:val="001E141B"/>
    <w:rsid w:val="001E1953"/>
    <w:rsid w:val="001E1BC9"/>
    <w:rsid w:val="001E1F3B"/>
    <w:rsid w:val="001E1FA1"/>
    <w:rsid w:val="001E213C"/>
    <w:rsid w:val="001E225A"/>
    <w:rsid w:val="001E2316"/>
    <w:rsid w:val="001E242B"/>
    <w:rsid w:val="001E272D"/>
    <w:rsid w:val="001E29A7"/>
    <w:rsid w:val="001E2AB8"/>
    <w:rsid w:val="001E2DB8"/>
    <w:rsid w:val="001E3034"/>
    <w:rsid w:val="001E3624"/>
    <w:rsid w:val="001E36AF"/>
    <w:rsid w:val="001E39A1"/>
    <w:rsid w:val="001E3CF5"/>
    <w:rsid w:val="001E3D11"/>
    <w:rsid w:val="001E3E0D"/>
    <w:rsid w:val="001E41CC"/>
    <w:rsid w:val="001E45D5"/>
    <w:rsid w:val="001E46D7"/>
    <w:rsid w:val="001E4C74"/>
    <w:rsid w:val="001E4D77"/>
    <w:rsid w:val="001E4EAF"/>
    <w:rsid w:val="001E54F4"/>
    <w:rsid w:val="001E5577"/>
    <w:rsid w:val="001E559F"/>
    <w:rsid w:val="001E5A03"/>
    <w:rsid w:val="001E5A82"/>
    <w:rsid w:val="001E5C65"/>
    <w:rsid w:val="001E5DCB"/>
    <w:rsid w:val="001E5EF7"/>
    <w:rsid w:val="001E60A5"/>
    <w:rsid w:val="001E61C1"/>
    <w:rsid w:val="001E6502"/>
    <w:rsid w:val="001E69FB"/>
    <w:rsid w:val="001E7023"/>
    <w:rsid w:val="001E71E2"/>
    <w:rsid w:val="001E723D"/>
    <w:rsid w:val="001E7430"/>
    <w:rsid w:val="001E7495"/>
    <w:rsid w:val="001E749B"/>
    <w:rsid w:val="001E7AAB"/>
    <w:rsid w:val="001E7ADD"/>
    <w:rsid w:val="001E7B5D"/>
    <w:rsid w:val="001F0035"/>
    <w:rsid w:val="001F00E1"/>
    <w:rsid w:val="001F00E7"/>
    <w:rsid w:val="001F0342"/>
    <w:rsid w:val="001F0767"/>
    <w:rsid w:val="001F0831"/>
    <w:rsid w:val="001F159F"/>
    <w:rsid w:val="001F1677"/>
    <w:rsid w:val="001F179A"/>
    <w:rsid w:val="001F19AC"/>
    <w:rsid w:val="001F1A22"/>
    <w:rsid w:val="001F1C6D"/>
    <w:rsid w:val="001F1D80"/>
    <w:rsid w:val="001F1DE6"/>
    <w:rsid w:val="001F1E7D"/>
    <w:rsid w:val="001F1FC7"/>
    <w:rsid w:val="001F1FF0"/>
    <w:rsid w:val="001F212E"/>
    <w:rsid w:val="001F2142"/>
    <w:rsid w:val="001F246E"/>
    <w:rsid w:val="001F25BB"/>
    <w:rsid w:val="001F2844"/>
    <w:rsid w:val="001F2864"/>
    <w:rsid w:val="001F2AAE"/>
    <w:rsid w:val="001F2E62"/>
    <w:rsid w:val="001F32C1"/>
    <w:rsid w:val="001F3804"/>
    <w:rsid w:val="001F3A3F"/>
    <w:rsid w:val="001F3DAE"/>
    <w:rsid w:val="001F3EBB"/>
    <w:rsid w:val="001F40AA"/>
    <w:rsid w:val="001F4155"/>
    <w:rsid w:val="001F48B8"/>
    <w:rsid w:val="001F4F75"/>
    <w:rsid w:val="001F5074"/>
    <w:rsid w:val="001F54D7"/>
    <w:rsid w:val="001F5BEE"/>
    <w:rsid w:val="001F5CA1"/>
    <w:rsid w:val="001F5D1A"/>
    <w:rsid w:val="001F5D21"/>
    <w:rsid w:val="001F5F35"/>
    <w:rsid w:val="001F60E2"/>
    <w:rsid w:val="001F62B1"/>
    <w:rsid w:val="001F63D9"/>
    <w:rsid w:val="001F6416"/>
    <w:rsid w:val="001F6748"/>
    <w:rsid w:val="001F6A68"/>
    <w:rsid w:val="001F6CA4"/>
    <w:rsid w:val="001F75FD"/>
    <w:rsid w:val="001F7864"/>
    <w:rsid w:val="00200213"/>
    <w:rsid w:val="0020036A"/>
    <w:rsid w:val="0020051C"/>
    <w:rsid w:val="0020059D"/>
    <w:rsid w:val="00200C74"/>
    <w:rsid w:val="00200D3D"/>
    <w:rsid w:val="00200F9F"/>
    <w:rsid w:val="002010D4"/>
    <w:rsid w:val="002017EF"/>
    <w:rsid w:val="0020185C"/>
    <w:rsid w:val="00201ADC"/>
    <w:rsid w:val="00201B7B"/>
    <w:rsid w:val="00202382"/>
    <w:rsid w:val="00202448"/>
    <w:rsid w:val="00202617"/>
    <w:rsid w:val="002026E5"/>
    <w:rsid w:val="00202826"/>
    <w:rsid w:val="00202A2E"/>
    <w:rsid w:val="00203191"/>
    <w:rsid w:val="00203230"/>
    <w:rsid w:val="002032FB"/>
    <w:rsid w:val="002039B7"/>
    <w:rsid w:val="00203C82"/>
    <w:rsid w:val="00204075"/>
    <w:rsid w:val="002042F1"/>
    <w:rsid w:val="002048B0"/>
    <w:rsid w:val="00204A3D"/>
    <w:rsid w:val="00204A62"/>
    <w:rsid w:val="00204EAB"/>
    <w:rsid w:val="0020528A"/>
    <w:rsid w:val="00205343"/>
    <w:rsid w:val="002054DE"/>
    <w:rsid w:val="002055CF"/>
    <w:rsid w:val="002056E5"/>
    <w:rsid w:val="002063F1"/>
    <w:rsid w:val="002063FA"/>
    <w:rsid w:val="00206464"/>
    <w:rsid w:val="002069C3"/>
    <w:rsid w:val="00206C78"/>
    <w:rsid w:val="00206E4F"/>
    <w:rsid w:val="00206EB1"/>
    <w:rsid w:val="00207052"/>
    <w:rsid w:val="0020710A"/>
    <w:rsid w:val="00207242"/>
    <w:rsid w:val="00207316"/>
    <w:rsid w:val="0020740D"/>
    <w:rsid w:val="0020792E"/>
    <w:rsid w:val="00207994"/>
    <w:rsid w:val="00207B8A"/>
    <w:rsid w:val="00207E62"/>
    <w:rsid w:val="00207EA9"/>
    <w:rsid w:val="0021033E"/>
    <w:rsid w:val="00210609"/>
    <w:rsid w:val="002109E8"/>
    <w:rsid w:val="00210A32"/>
    <w:rsid w:val="00210A8A"/>
    <w:rsid w:val="00210A95"/>
    <w:rsid w:val="00210D1E"/>
    <w:rsid w:val="00210F08"/>
    <w:rsid w:val="00211181"/>
    <w:rsid w:val="002113D9"/>
    <w:rsid w:val="00211557"/>
    <w:rsid w:val="00211A78"/>
    <w:rsid w:val="00211B77"/>
    <w:rsid w:val="00211B92"/>
    <w:rsid w:val="00212092"/>
    <w:rsid w:val="002123E8"/>
    <w:rsid w:val="00212663"/>
    <w:rsid w:val="00212770"/>
    <w:rsid w:val="00212F5B"/>
    <w:rsid w:val="002138C0"/>
    <w:rsid w:val="002139EF"/>
    <w:rsid w:val="00213AAD"/>
    <w:rsid w:val="00213BEC"/>
    <w:rsid w:val="00213D21"/>
    <w:rsid w:val="00213D8C"/>
    <w:rsid w:val="002140D5"/>
    <w:rsid w:val="00214327"/>
    <w:rsid w:val="00214470"/>
    <w:rsid w:val="00214684"/>
    <w:rsid w:val="002146EC"/>
    <w:rsid w:val="00214762"/>
    <w:rsid w:val="00214858"/>
    <w:rsid w:val="002149E7"/>
    <w:rsid w:val="00214A36"/>
    <w:rsid w:val="0021502C"/>
    <w:rsid w:val="00215368"/>
    <w:rsid w:val="0021538C"/>
    <w:rsid w:val="002154D9"/>
    <w:rsid w:val="002155FA"/>
    <w:rsid w:val="00215610"/>
    <w:rsid w:val="002156CE"/>
    <w:rsid w:val="002159BD"/>
    <w:rsid w:val="00215B89"/>
    <w:rsid w:val="00215BB4"/>
    <w:rsid w:val="00215E11"/>
    <w:rsid w:val="00215E14"/>
    <w:rsid w:val="00215E43"/>
    <w:rsid w:val="0021602A"/>
    <w:rsid w:val="0021632D"/>
    <w:rsid w:val="002165B4"/>
    <w:rsid w:val="00216790"/>
    <w:rsid w:val="00216CA4"/>
    <w:rsid w:val="00216D37"/>
    <w:rsid w:val="00216E12"/>
    <w:rsid w:val="00216EAB"/>
    <w:rsid w:val="00217047"/>
    <w:rsid w:val="00217176"/>
    <w:rsid w:val="00217597"/>
    <w:rsid w:val="00217607"/>
    <w:rsid w:val="002176A3"/>
    <w:rsid w:val="002179D8"/>
    <w:rsid w:val="00217AE6"/>
    <w:rsid w:val="00217E45"/>
    <w:rsid w:val="00220289"/>
    <w:rsid w:val="002207CD"/>
    <w:rsid w:val="0022086D"/>
    <w:rsid w:val="00220DC8"/>
    <w:rsid w:val="002210C5"/>
    <w:rsid w:val="0022171A"/>
    <w:rsid w:val="00221A4D"/>
    <w:rsid w:val="00221B3A"/>
    <w:rsid w:val="00221C35"/>
    <w:rsid w:val="00221C3E"/>
    <w:rsid w:val="002220F7"/>
    <w:rsid w:val="0022269C"/>
    <w:rsid w:val="0022277C"/>
    <w:rsid w:val="002228B0"/>
    <w:rsid w:val="0022297F"/>
    <w:rsid w:val="00222FC1"/>
    <w:rsid w:val="002230A4"/>
    <w:rsid w:val="002230E1"/>
    <w:rsid w:val="00223315"/>
    <w:rsid w:val="002238C2"/>
    <w:rsid w:val="002238CA"/>
    <w:rsid w:val="00223A1B"/>
    <w:rsid w:val="00223B7A"/>
    <w:rsid w:val="00223C15"/>
    <w:rsid w:val="00223F92"/>
    <w:rsid w:val="0022400A"/>
    <w:rsid w:val="00224018"/>
    <w:rsid w:val="002248B5"/>
    <w:rsid w:val="00224E36"/>
    <w:rsid w:val="00224ED2"/>
    <w:rsid w:val="002254F8"/>
    <w:rsid w:val="0022577E"/>
    <w:rsid w:val="002257BA"/>
    <w:rsid w:val="002257D7"/>
    <w:rsid w:val="00225B2D"/>
    <w:rsid w:val="00225CD2"/>
    <w:rsid w:val="00225D60"/>
    <w:rsid w:val="00225DE2"/>
    <w:rsid w:val="00225DE8"/>
    <w:rsid w:val="00225F85"/>
    <w:rsid w:val="00225FEB"/>
    <w:rsid w:val="0022603E"/>
    <w:rsid w:val="002261CE"/>
    <w:rsid w:val="00226544"/>
    <w:rsid w:val="0022655E"/>
    <w:rsid w:val="002268F9"/>
    <w:rsid w:val="00226A31"/>
    <w:rsid w:val="00226CD5"/>
    <w:rsid w:val="00226E2D"/>
    <w:rsid w:val="00226E6E"/>
    <w:rsid w:val="002272AD"/>
    <w:rsid w:val="00227543"/>
    <w:rsid w:val="00227B0F"/>
    <w:rsid w:val="00227B43"/>
    <w:rsid w:val="00227C07"/>
    <w:rsid w:val="00227D5F"/>
    <w:rsid w:val="0023016B"/>
    <w:rsid w:val="002307DF"/>
    <w:rsid w:val="00230802"/>
    <w:rsid w:val="002309EB"/>
    <w:rsid w:val="002309F5"/>
    <w:rsid w:val="002309FA"/>
    <w:rsid w:val="00230DBE"/>
    <w:rsid w:val="0023102B"/>
    <w:rsid w:val="00231669"/>
    <w:rsid w:val="002316B6"/>
    <w:rsid w:val="00231C71"/>
    <w:rsid w:val="00231F5A"/>
    <w:rsid w:val="00232014"/>
    <w:rsid w:val="00232136"/>
    <w:rsid w:val="00232140"/>
    <w:rsid w:val="0023228C"/>
    <w:rsid w:val="0023237C"/>
    <w:rsid w:val="0023241E"/>
    <w:rsid w:val="00232617"/>
    <w:rsid w:val="0023296A"/>
    <w:rsid w:val="00232A8D"/>
    <w:rsid w:val="00232AC6"/>
    <w:rsid w:val="00233005"/>
    <w:rsid w:val="00233118"/>
    <w:rsid w:val="00233523"/>
    <w:rsid w:val="002335FC"/>
    <w:rsid w:val="00233812"/>
    <w:rsid w:val="0023387D"/>
    <w:rsid w:val="002339F2"/>
    <w:rsid w:val="00233B9E"/>
    <w:rsid w:val="00233CA4"/>
    <w:rsid w:val="00233E83"/>
    <w:rsid w:val="00233EF2"/>
    <w:rsid w:val="00234044"/>
    <w:rsid w:val="00234132"/>
    <w:rsid w:val="00234183"/>
    <w:rsid w:val="002341CD"/>
    <w:rsid w:val="00234229"/>
    <w:rsid w:val="00234415"/>
    <w:rsid w:val="00234A13"/>
    <w:rsid w:val="00234B1E"/>
    <w:rsid w:val="00234D14"/>
    <w:rsid w:val="00234E73"/>
    <w:rsid w:val="002352BE"/>
    <w:rsid w:val="002352F6"/>
    <w:rsid w:val="0023541A"/>
    <w:rsid w:val="00235440"/>
    <w:rsid w:val="00235448"/>
    <w:rsid w:val="002354D3"/>
    <w:rsid w:val="002358DA"/>
    <w:rsid w:val="00235A1E"/>
    <w:rsid w:val="00235A8C"/>
    <w:rsid w:val="00235CB2"/>
    <w:rsid w:val="00235F03"/>
    <w:rsid w:val="00236AC4"/>
    <w:rsid w:val="00236C25"/>
    <w:rsid w:val="00237195"/>
    <w:rsid w:val="0023769C"/>
    <w:rsid w:val="0023797B"/>
    <w:rsid w:val="00237DC7"/>
    <w:rsid w:val="00240219"/>
    <w:rsid w:val="00240A64"/>
    <w:rsid w:val="00240C5F"/>
    <w:rsid w:val="00240C62"/>
    <w:rsid w:val="0024110C"/>
    <w:rsid w:val="002411BD"/>
    <w:rsid w:val="002418D3"/>
    <w:rsid w:val="00241ADF"/>
    <w:rsid w:val="00241C11"/>
    <w:rsid w:val="00241F29"/>
    <w:rsid w:val="00241FF6"/>
    <w:rsid w:val="0024201D"/>
    <w:rsid w:val="002421C9"/>
    <w:rsid w:val="002423C5"/>
    <w:rsid w:val="002424DB"/>
    <w:rsid w:val="00242533"/>
    <w:rsid w:val="0024278E"/>
    <w:rsid w:val="0024317C"/>
    <w:rsid w:val="00243349"/>
    <w:rsid w:val="002433E3"/>
    <w:rsid w:val="002434E4"/>
    <w:rsid w:val="00243E14"/>
    <w:rsid w:val="00243FD3"/>
    <w:rsid w:val="0024444B"/>
    <w:rsid w:val="00244991"/>
    <w:rsid w:val="00244AAD"/>
    <w:rsid w:val="00244B71"/>
    <w:rsid w:val="00244DA5"/>
    <w:rsid w:val="00244EE4"/>
    <w:rsid w:val="002450AB"/>
    <w:rsid w:val="0024572E"/>
    <w:rsid w:val="00245810"/>
    <w:rsid w:val="00245850"/>
    <w:rsid w:val="00245882"/>
    <w:rsid w:val="00245972"/>
    <w:rsid w:val="00245991"/>
    <w:rsid w:val="00245FCC"/>
    <w:rsid w:val="0024621E"/>
    <w:rsid w:val="00246618"/>
    <w:rsid w:val="0024668A"/>
    <w:rsid w:val="00246848"/>
    <w:rsid w:val="00246A03"/>
    <w:rsid w:val="00246D40"/>
    <w:rsid w:val="00247098"/>
    <w:rsid w:val="00247635"/>
    <w:rsid w:val="002500C5"/>
    <w:rsid w:val="0025019F"/>
    <w:rsid w:val="002503C6"/>
    <w:rsid w:val="00250571"/>
    <w:rsid w:val="002507E3"/>
    <w:rsid w:val="00250B45"/>
    <w:rsid w:val="002510A7"/>
    <w:rsid w:val="002516D0"/>
    <w:rsid w:val="00251755"/>
    <w:rsid w:val="00251AF3"/>
    <w:rsid w:val="00251E96"/>
    <w:rsid w:val="0025216F"/>
    <w:rsid w:val="002523B6"/>
    <w:rsid w:val="00252439"/>
    <w:rsid w:val="00252DB3"/>
    <w:rsid w:val="00252E68"/>
    <w:rsid w:val="00252F9F"/>
    <w:rsid w:val="002533BC"/>
    <w:rsid w:val="00253784"/>
    <w:rsid w:val="00253947"/>
    <w:rsid w:val="002539DE"/>
    <w:rsid w:val="00253CF4"/>
    <w:rsid w:val="00253D1A"/>
    <w:rsid w:val="002540F8"/>
    <w:rsid w:val="002542F5"/>
    <w:rsid w:val="0025430D"/>
    <w:rsid w:val="00254345"/>
    <w:rsid w:val="002547D7"/>
    <w:rsid w:val="002549CD"/>
    <w:rsid w:val="00254A72"/>
    <w:rsid w:val="00254A75"/>
    <w:rsid w:val="00254C19"/>
    <w:rsid w:val="00254C98"/>
    <w:rsid w:val="00254DEE"/>
    <w:rsid w:val="00254E4B"/>
    <w:rsid w:val="00254E5C"/>
    <w:rsid w:val="00254F50"/>
    <w:rsid w:val="0025521D"/>
    <w:rsid w:val="00255311"/>
    <w:rsid w:val="00255396"/>
    <w:rsid w:val="002553EB"/>
    <w:rsid w:val="00255E20"/>
    <w:rsid w:val="00256127"/>
    <w:rsid w:val="002563F8"/>
    <w:rsid w:val="00256E58"/>
    <w:rsid w:val="0025707A"/>
    <w:rsid w:val="002570EB"/>
    <w:rsid w:val="002570F6"/>
    <w:rsid w:val="002571A1"/>
    <w:rsid w:val="0025720C"/>
    <w:rsid w:val="00257BC5"/>
    <w:rsid w:val="00260102"/>
    <w:rsid w:val="00260713"/>
    <w:rsid w:val="00260809"/>
    <w:rsid w:val="00260822"/>
    <w:rsid w:val="002608E3"/>
    <w:rsid w:val="00260CD1"/>
    <w:rsid w:val="002617C7"/>
    <w:rsid w:val="002617FB"/>
    <w:rsid w:val="00261875"/>
    <w:rsid w:val="002618D2"/>
    <w:rsid w:val="00261B40"/>
    <w:rsid w:val="00262429"/>
    <w:rsid w:val="002624AD"/>
    <w:rsid w:val="00262944"/>
    <w:rsid w:val="00262A82"/>
    <w:rsid w:val="00262ADC"/>
    <w:rsid w:val="00262C4B"/>
    <w:rsid w:val="00262E9C"/>
    <w:rsid w:val="00262F57"/>
    <w:rsid w:val="00263020"/>
    <w:rsid w:val="0026370C"/>
    <w:rsid w:val="00263964"/>
    <w:rsid w:val="00263F9E"/>
    <w:rsid w:val="00264540"/>
    <w:rsid w:val="00264654"/>
    <w:rsid w:val="00264895"/>
    <w:rsid w:val="002648D6"/>
    <w:rsid w:val="00264FD9"/>
    <w:rsid w:val="00265B6F"/>
    <w:rsid w:val="00265CE8"/>
    <w:rsid w:val="00266052"/>
    <w:rsid w:val="00266058"/>
    <w:rsid w:val="0026669E"/>
    <w:rsid w:val="002669B7"/>
    <w:rsid w:val="00266BB8"/>
    <w:rsid w:val="00266F26"/>
    <w:rsid w:val="00267860"/>
    <w:rsid w:val="00267DC2"/>
    <w:rsid w:val="00267E68"/>
    <w:rsid w:val="00267EF5"/>
    <w:rsid w:val="00270061"/>
    <w:rsid w:val="002706AB"/>
    <w:rsid w:val="0027088A"/>
    <w:rsid w:val="00270952"/>
    <w:rsid w:val="00270E63"/>
    <w:rsid w:val="00270ED2"/>
    <w:rsid w:val="00271280"/>
    <w:rsid w:val="0027132A"/>
    <w:rsid w:val="002719CB"/>
    <w:rsid w:val="00271AF4"/>
    <w:rsid w:val="00271EC0"/>
    <w:rsid w:val="00272054"/>
    <w:rsid w:val="002720A8"/>
    <w:rsid w:val="002721B4"/>
    <w:rsid w:val="00272D55"/>
    <w:rsid w:val="00272FCF"/>
    <w:rsid w:val="00273009"/>
    <w:rsid w:val="0027300C"/>
    <w:rsid w:val="00273754"/>
    <w:rsid w:val="00273A0F"/>
    <w:rsid w:val="00273DF0"/>
    <w:rsid w:val="00273EB5"/>
    <w:rsid w:val="0027413D"/>
    <w:rsid w:val="0027429A"/>
    <w:rsid w:val="002744CE"/>
    <w:rsid w:val="002744F2"/>
    <w:rsid w:val="002745F1"/>
    <w:rsid w:val="0027465C"/>
    <w:rsid w:val="0027469E"/>
    <w:rsid w:val="00274B51"/>
    <w:rsid w:val="00274F0C"/>
    <w:rsid w:val="0027510F"/>
    <w:rsid w:val="0027542D"/>
    <w:rsid w:val="00275455"/>
    <w:rsid w:val="002756D3"/>
    <w:rsid w:val="002756E4"/>
    <w:rsid w:val="0027574E"/>
    <w:rsid w:val="00275A48"/>
    <w:rsid w:val="00275A5B"/>
    <w:rsid w:val="00275FCF"/>
    <w:rsid w:val="00276016"/>
    <w:rsid w:val="0027616A"/>
    <w:rsid w:val="00276599"/>
    <w:rsid w:val="002768FD"/>
    <w:rsid w:val="00276B6D"/>
    <w:rsid w:val="00276BEB"/>
    <w:rsid w:val="00276C02"/>
    <w:rsid w:val="00276D54"/>
    <w:rsid w:val="00277002"/>
    <w:rsid w:val="00277855"/>
    <w:rsid w:val="00277A7F"/>
    <w:rsid w:val="00277AF4"/>
    <w:rsid w:val="00277D76"/>
    <w:rsid w:val="00277F76"/>
    <w:rsid w:val="00277FB4"/>
    <w:rsid w:val="002802AD"/>
    <w:rsid w:val="002806FD"/>
    <w:rsid w:val="00280760"/>
    <w:rsid w:val="00280D32"/>
    <w:rsid w:val="00280FB4"/>
    <w:rsid w:val="00281211"/>
    <w:rsid w:val="00281300"/>
    <w:rsid w:val="0028138D"/>
    <w:rsid w:val="00281556"/>
    <w:rsid w:val="00281624"/>
    <w:rsid w:val="00281639"/>
    <w:rsid w:val="00281C7F"/>
    <w:rsid w:val="0028216F"/>
    <w:rsid w:val="0028224D"/>
    <w:rsid w:val="0028235D"/>
    <w:rsid w:val="0028267E"/>
    <w:rsid w:val="00282689"/>
    <w:rsid w:val="002826F4"/>
    <w:rsid w:val="00282910"/>
    <w:rsid w:val="002829BC"/>
    <w:rsid w:val="00282A31"/>
    <w:rsid w:val="00282B7D"/>
    <w:rsid w:val="00282EE2"/>
    <w:rsid w:val="002831E6"/>
    <w:rsid w:val="00283CEF"/>
    <w:rsid w:val="00283E6F"/>
    <w:rsid w:val="002840B1"/>
    <w:rsid w:val="0028431B"/>
    <w:rsid w:val="0028453E"/>
    <w:rsid w:val="00284614"/>
    <w:rsid w:val="002846A1"/>
    <w:rsid w:val="0028487D"/>
    <w:rsid w:val="00284A4C"/>
    <w:rsid w:val="00284B33"/>
    <w:rsid w:val="00284E17"/>
    <w:rsid w:val="002851DA"/>
    <w:rsid w:val="002853E8"/>
    <w:rsid w:val="0028634A"/>
    <w:rsid w:val="002866BC"/>
    <w:rsid w:val="002866FE"/>
    <w:rsid w:val="002868E6"/>
    <w:rsid w:val="002869A7"/>
    <w:rsid w:val="00286BFF"/>
    <w:rsid w:val="00286C3E"/>
    <w:rsid w:val="00286CF1"/>
    <w:rsid w:val="00286D7D"/>
    <w:rsid w:val="002876C9"/>
    <w:rsid w:val="00287A46"/>
    <w:rsid w:val="00287BBB"/>
    <w:rsid w:val="0029022C"/>
    <w:rsid w:val="0029023C"/>
    <w:rsid w:val="002905B7"/>
    <w:rsid w:val="00290687"/>
    <w:rsid w:val="002909F6"/>
    <w:rsid w:val="00290C34"/>
    <w:rsid w:val="00290C85"/>
    <w:rsid w:val="002910B0"/>
    <w:rsid w:val="00291216"/>
    <w:rsid w:val="002916D0"/>
    <w:rsid w:val="00291A18"/>
    <w:rsid w:val="00291A69"/>
    <w:rsid w:val="00291CB3"/>
    <w:rsid w:val="00291F33"/>
    <w:rsid w:val="0029258C"/>
    <w:rsid w:val="002926F7"/>
    <w:rsid w:val="002928FC"/>
    <w:rsid w:val="00292B1A"/>
    <w:rsid w:val="00292CBB"/>
    <w:rsid w:val="00292CFB"/>
    <w:rsid w:val="00292E35"/>
    <w:rsid w:val="00293105"/>
    <w:rsid w:val="002932A4"/>
    <w:rsid w:val="0029370D"/>
    <w:rsid w:val="00293720"/>
    <w:rsid w:val="0029372C"/>
    <w:rsid w:val="0029378A"/>
    <w:rsid w:val="002939C6"/>
    <w:rsid w:val="00293BE6"/>
    <w:rsid w:val="00293C51"/>
    <w:rsid w:val="00293EF9"/>
    <w:rsid w:val="0029447A"/>
    <w:rsid w:val="00294B47"/>
    <w:rsid w:val="00294DE0"/>
    <w:rsid w:val="00294EFE"/>
    <w:rsid w:val="0029544B"/>
    <w:rsid w:val="002957EB"/>
    <w:rsid w:val="002958F2"/>
    <w:rsid w:val="002959E5"/>
    <w:rsid w:val="00295A2F"/>
    <w:rsid w:val="00295CDD"/>
    <w:rsid w:val="00296150"/>
    <w:rsid w:val="00296DC6"/>
    <w:rsid w:val="00297222"/>
    <w:rsid w:val="00297281"/>
    <w:rsid w:val="00297555"/>
    <w:rsid w:val="00297EAE"/>
    <w:rsid w:val="00297F42"/>
    <w:rsid w:val="00297FDD"/>
    <w:rsid w:val="002A039D"/>
    <w:rsid w:val="002A049A"/>
    <w:rsid w:val="002A04C4"/>
    <w:rsid w:val="002A0673"/>
    <w:rsid w:val="002A0A12"/>
    <w:rsid w:val="002A0A31"/>
    <w:rsid w:val="002A0C61"/>
    <w:rsid w:val="002A106F"/>
    <w:rsid w:val="002A11E3"/>
    <w:rsid w:val="002A138D"/>
    <w:rsid w:val="002A1461"/>
    <w:rsid w:val="002A14F0"/>
    <w:rsid w:val="002A1F1E"/>
    <w:rsid w:val="002A1F92"/>
    <w:rsid w:val="002A21B1"/>
    <w:rsid w:val="002A2308"/>
    <w:rsid w:val="002A29DC"/>
    <w:rsid w:val="002A2B9F"/>
    <w:rsid w:val="002A2E2C"/>
    <w:rsid w:val="002A3341"/>
    <w:rsid w:val="002A34CF"/>
    <w:rsid w:val="002A35F6"/>
    <w:rsid w:val="002A380F"/>
    <w:rsid w:val="002A388A"/>
    <w:rsid w:val="002A3B57"/>
    <w:rsid w:val="002A3E73"/>
    <w:rsid w:val="002A3FC5"/>
    <w:rsid w:val="002A41DB"/>
    <w:rsid w:val="002A493C"/>
    <w:rsid w:val="002A4A29"/>
    <w:rsid w:val="002A503F"/>
    <w:rsid w:val="002A5355"/>
    <w:rsid w:val="002A53F8"/>
    <w:rsid w:val="002A55FC"/>
    <w:rsid w:val="002A5663"/>
    <w:rsid w:val="002A5674"/>
    <w:rsid w:val="002A56EB"/>
    <w:rsid w:val="002A5904"/>
    <w:rsid w:val="002A5A37"/>
    <w:rsid w:val="002A5B0D"/>
    <w:rsid w:val="002A5C39"/>
    <w:rsid w:val="002A5E3F"/>
    <w:rsid w:val="002A5E96"/>
    <w:rsid w:val="002A5F42"/>
    <w:rsid w:val="002A6423"/>
    <w:rsid w:val="002A67B5"/>
    <w:rsid w:val="002A6AE5"/>
    <w:rsid w:val="002A6AFD"/>
    <w:rsid w:val="002A711D"/>
    <w:rsid w:val="002A71D3"/>
    <w:rsid w:val="002A7607"/>
    <w:rsid w:val="002A7C85"/>
    <w:rsid w:val="002B009C"/>
    <w:rsid w:val="002B0413"/>
    <w:rsid w:val="002B0471"/>
    <w:rsid w:val="002B0488"/>
    <w:rsid w:val="002B0540"/>
    <w:rsid w:val="002B063A"/>
    <w:rsid w:val="002B066A"/>
    <w:rsid w:val="002B07BA"/>
    <w:rsid w:val="002B0904"/>
    <w:rsid w:val="002B09CD"/>
    <w:rsid w:val="002B0A64"/>
    <w:rsid w:val="002B0AD3"/>
    <w:rsid w:val="002B0B6C"/>
    <w:rsid w:val="002B0D7F"/>
    <w:rsid w:val="002B0FFB"/>
    <w:rsid w:val="002B1052"/>
    <w:rsid w:val="002B1112"/>
    <w:rsid w:val="002B127D"/>
    <w:rsid w:val="002B1388"/>
    <w:rsid w:val="002B15EB"/>
    <w:rsid w:val="002B1807"/>
    <w:rsid w:val="002B1A1F"/>
    <w:rsid w:val="002B2007"/>
    <w:rsid w:val="002B20BB"/>
    <w:rsid w:val="002B20ED"/>
    <w:rsid w:val="002B248B"/>
    <w:rsid w:val="002B28C3"/>
    <w:rsid w:val="002B29E3"/>
    <w:rsid w:val="002B2C7C"/>
    <w:rsid w:val="002B3247"/>
    <w:rsid w:val="002B3715"/>
    <w:rsid w:val="002B377D"/>
    <w:rsid w:val="002B377F"/>
    <w:rsid w:val="002B3D1E"/>
    <w:rsid w:val="002B413C"/>
    <w:rsid w:val="002B414E"/>
    <w:rsid w:val="002B415C"/>
    <w:rsid w:val="002B42BD"/>
    <w:rsid w:val="002B4BCE"/>
    <w:rsid w:val="002B4F81"/>
    <w:rsid w:val="002B5521"/>
    <w:rsid w:val="002B5529"/>
    <w:rsid w:val="002B59B1"/>
    <w:rsid w:val="002B61DF"/>
    <w:rsid w:val="002B6419"/>
    <w:rsid w:val="002B6515"/>
    <w:rsid w:val="002B6595"/>
    <w:rsid w:val="002B6D8F"/>
    <w:rsid w:val="002B7006"/>
    <w:rsid w:val="002B723D"/>
    <w:rsid w:val="002B7309"/>
    <w:rsid w:val="002B758B"/>
    <w:rsid w:val="002B799D"/>
    <w:rsid w:val="002B7D81"/>
    <w:rsid w:val="002C003A"/>
    <w:rsid w:val="002C0052"/>
    <w:rsid w:val="002C0BBA"/>
    <w:rsid w:val="002C0DC1"/>
    <w:rsid w:val="002C10D8"/>
    <w:rsid w:val="002C11AA"/>
    <w:rsid w:val="002C12A6"/>
    <w:rsid w:val="002C155B"/>
    <w:rsid w:val="002C1E1D"/>
    <w:rsid w:val="002C1EC9"/>
    <w:rsid w:val="002C2039"/>
    <w:rsid w:val="002C2533"/>
    <w:rsid w:val="002C2A49"/>
    <w:rsid w:val="002C2AA4"/>
    <w:rsid w:val="002C2C7F"/>
    <w:rsid w:val="002C339F"/>
    <w:rsid w:val="002C34B1"/>
    <w:rsid w:val="002C3874"/>
    <w:rsid w:val="002C391F"/>
    <w:rsid w:val="002C3975"/>
    <w:rsid w:val="002C39C9"/>
    <w:rsid w:val="002C3A39"/>
    <w:rsid w:val="002C3DC7"/>
    <w:rsid w:val="002C3FDE"/>
    <w:rsid w:val="002C40D1"/>
    <w:rsid w:val="002C43EE"/>
    <w:rsid w:val="002C456E"/>
    <w:rsid w:val="002C458D"/>
    <w:rsid w:val="002C4610"/>
    <w:rsid w:val="002C48AB"/>
    <w:rsid w:val="002C4A25"/>
    <w:rsid w:val="002C4E1E"/>
    <w:rsid w:val="002C5078"/>
    <w:rsid w:val="002C5205"/>
    <w:rsid w:val="002C525E"/>
    <w:rsid w:val="002C55C5"/>
    <w:rsid w:val="002C5A41"/>
    <w:rsid w:val="002C5D79"/>
    <w:rsid w:val="002C5F35"/>
    <w:rsid w:val="002C6400"/>
    <w:rsid w:val="002C6433"/>
    <w:rsid w:val="002C6BF5"/>
    <w:rsid w:val="002C6D9B"/>
    <w:rsid w:val="002C6F3C"/>
    <w:rsid w:val="002C7003"/>
    <w:rsid w:val="002C7111"/>
    <w:rsid w:val="002C7B69"/>
    <w:rsid w:val="002C7B80"/>
    <w:rsid w:val="002C7C9B"/>
    <w:rsid w:val="002D0666"/>
    <w:rsid w:val="002D06B3"/>
    <w:rsid w:val="002D0F9D"/>
    <w:rsid w:val="002D102B"/>
    <w:rsid w:val="002D17E3"/>
    <w:rsid w:val="002D1BDA"/>
    <w:rsid w:val="002D1D65"/>
    <w:rsid w:val="002D1DBC"/>
    <w:rsid w:val="002D2395"/>
    <w:rsid w:val="002D2621"/>
    <w:rsid w:val="002D27CF"/>
    <w:rsid w:val="002D27E2"/>
    <w:rsid w:val="002D2862"/>
    <w:rsid w:val="002D2CA4"/>
    <w:rsid w:val="002D314D"/>
    <w:rsid w:val="002D3237"/>
    <w:rsid w:val="002D32E6"/>
    <w:rsid w:val="002D340C"/>
    <w:rsid w:val="002D3965"/>
    <w:rsid w:val="002D39DF"/>
    <w:rsid w:val="002D3A31"/>
    <w:rsid w:val="002D3A9C"/>
    <w:rsid w:val="002D3B03"/>
    <w:rsid w:val="002D3C87"/>
    <w:rsid w:val="002D3F40"/>
    <w:rsid w:val="002D3FBC"/>
    <w:rsid w:val="002D434F"/>
    <w:rsid w:val="002D43AA"/>
    <w:rsid w:val="002D43BA"/>
    <w:rsid w:val="002D4898"/>
    <w:rsid w:val="002D4BD0"/>
    <w:rsid w:val="002D5491"/>
    <w:rsid w:val="002D54B1"/>
    <w:rsid w:val="002D5DEF"/>
    <w:rsid w:val="002D5E51"/>
    <w:rsid w:val="002D60E7"/>
    <w:rsid w:val="002D6724"/>
    <w:rsid w:val="002D6929"/>
    <w:rsid w:val="002D6A7E"/>
    <w:rsid w:val="002D6ADC"/>
    <w:rsid w:val="002D6B77"/>
    <w:rsid w:val="002D6B83"/>
    <w:rsid w:val="002D6BE7"/>
    <w:rsid w:val="002D6C7C"/>
    <w:rsid w:val="002D6FDE"/>
    <w:rsid w:val="002D7356"/>
    <w:rsid w:val="002D737C"/>
    <w:rsid w:val="002D76BC"/>
    <w:rsid w:val="002D7D61"/>
    <w:rsid w:val="002E0444"/>
    <w:rsid w:val="002E070B"/>
    <w:rsid w:val="002E0EE8"/>
    <w:rsid w:val="002E1052"/>
    <w:rsid w:val="002E1156"/>
    <w:rsid w:val="002E11A4"/>
    <w:rsid w:val="002E11EE"/>
    <w:rsid w:val="002E1279"/>
    <w:rsid w:val="002E1485"/>
    <w:rsid w:val="002E18A0"/>
    <w:rsid w:val="002E1E91"/>
    <w:rsid w:val="002E1F65"/>
    <w:rsid w:val="002E237A"/>
    <w:rsid w:val="002E23C3"/>
    <w:rsid w:val="002E2533"/>
    <w:rsid w:val="002E2874"/>
    <w:rsid w:val="002E2D9E"/>
    <w:rsid w:val="002E2E7E"/>
    <w:rsid w:val="002E30BB"/>
    <w:rsid w:val="002E3208"/>
    <w:rsid w:val="002E3B09"/>
    <w:rsid w:val="002E3BA6"/>
    <w:rsid w:val="002E3D3A"/>
    <w:rsid w:val="002E417E"/>
    <w:rsid w:val="002E4510"/>
    <w:rsid w:val="002E4529"/>
    <w:rsid w:val="002E4546"/>
    <w:rsid w:val="002E46BC"/>
    <w:rsid w:val="002E4B3C"/>
    <w:rsid w:val="002E4CEF"/>
    <w:rsid w:val="002E4E83"/>
    <w:rsid w:val="002E546B"/>
    <w:rsid w:val="002E571E"/>
    <w:rsid w:val="002E57CC"/>
    <w:rsid w:val="002E5C67"/>
    <w:rsid w:val="002E5E68"/>
    <w:rsid w:val="002E5ED7"/>
    <w:rsid w:val="002E5F6F"/>
    <w:rsid w:val="002E6CFC"/>
    <w:rsid w:val="002E6D53"/>
    <w:rsid w:val="002E6E2E"/>
    <w:rsid w:val="002E6EEE"/>
    <w:rsid w:val="002E718A"/>
    <w:rsid w:val="002E731F"/>
    <w:rsid w:val="002E75D5"/>
    <w:rsid w:val="002E7DD0"/>
    <w:rsid w:val="002E7E8C"/>
    <w:rsid w:val="002E7FCF"/>
    <w:rsid w:val="002F0263"/>
    <w:rsid w:val="002F0315"/>
    <w:rsid w:val="002F0334"/>
    <w:rsid w:val="002F06AA"/>
    <w:rsid w:val="002F09AC"/>
    <w:rsid w:val="002F0BB8"/>
    <w:rsid w:val="002F0CFB"/>
    <w:rsid w:val="002F0E54"/>
    <w:rsid w:val="002F1359"/>
    <w:rsid w:val="002F1529"/>
    <w:rsid w:val="002F1764"/>
    <w:rsid w:val="002F17B8"/>
    <w:rsid w:val="002F17C7"/>
    <w:rsid w:val="002F1B4A"/>
    <w:rsid w:val="002F1E4B"/>
    <w:rsid w:val="002F1EAA"/>
    <w:rsid w:val="002F2156"/>
    <w:rsid w:val="002F2221"/>
    <w:rsid w:val="002F229F"/>
    <w:rsid w:val="002F280A"/>
    <w:rsid w:val="002F2990"/>
    <w:rsid w:val="002F2AB0"/>
    <w:rsid w:val="002F2EEB"/>
    <w:rsid w:val="002F3357"/>
    <w:rsid w:val="002F34F9"/>
    <w:rsid w:val="002F3A21"/>
    <w:rsid w:val="002F3C4A"/>
    <w:rsid w:val="002F3EC6"/>
    <w:rsid w:val="002F4174"/>
    <w:rsid w:val="002F4197"/>
    <w:rsid w:val="002F4412"/>
    <w:rsid w:val="002F48B4"/>
    <w:rsid w:val="002F492A"/>
    <w:rsid w:val="002F4B1A"/>
    <w:rsid w:val="002F4CC1"/>
    <w:rsid w:val="002F50BF"/>
    <w:rsid w:val="002F5493"/>
    <w:rsid w:val="002F5B69"/>
    <w:rsid w:val="002F6357"/>
    <w:rsid w:val="002F63E6"/>
    <w:rsid w:val="002F6AB0"/>
    <w:rsid w:val="002F715F"/>
    <w:rsid w:val="002F7737"/>
    <w:rsid w:val="002F797E"/>
    <w:rsid w:val="002F7CC0"/>
    <w:rsid w:val="002F7D62"/>
    <w:rsid w:val="002F7D9B"/>
    <w:rsid w:val="00300053"/>
    <w:rsid w:val="003004B8"/>
    <w:rsid w:val="003007D2"/>
    <w:rsid w:val="00300BA1"/>
    <w:rsid w:val="00300DEA"/>
    <w:rsid w:val="00300F43"/>
    <w:rsid w:val="00301BC4"/>
    <w:rsid w:val="00301C5F"/>
    <w:rsid w:val="00301D2C"/>
    <w:rsid w:val="00301E2C"/>
    <w:rsid w:val="00301E52"/>
    <w:rsid w:val="0030214C"/>
    <w:rsid w:val="003023E7"/>
    <w:rsid w:val="0030260F"/>
    <w:rsid w:val="00302648"/>
    <w:rsid w:val="00302790"/>
    <w:rsid w:val="00302D33"/>
    <w:rsid w:val="00302D7A"/>
    <w:rsid w:val="00302EEA"/>
    <w:rsid w:val="00302F1A"/>
    <w:rsid w:val="0030318A"/>
    <w:rsid w:val="003032FE"/>
    <w:rsid w:val="0030341B"/>
    <w:rsid w:val="0030389B"/>
    <w:rsid w:val="00303A19"/>
    <w:rsid w:val="00303B22"/>
    <w:rsid w:val="00303C73"/>
    <w:rsid w:val="00303F26"/>
    <w:rsid w:val="00304080"/>
    <w:rsid w:val="003044B3"/>
    <w:rsid w:val="00304FDA"/>
    <w:rsid w:val="003052DF"/>
    <w:rsid w:val="00305452"/>
    <w:rsid w:val="003057C4"/>
    <w:rsid w:val="003057D1"/>
    <w:rsid w:val="003059E2"/>
    <w:rsid w:val="00306139"/>
    <w:rsid w:val="0030614D"/>
    <w:rsid w:val="0030650D"/>
    <w:rsid w:val="003066BF"/>
    <w:rsid w:val="003067BA"/>
    <w:rsid w:val="00306FFE"/>
    <w:rsid w:val="003070B6"/>
    <w:rsid w:val="003070DC"/>
    <w:rsid w:val="00307106"/>
    <w:rsid w:val="00307146"/>
    <w:rsid w:val="003074DA"/>
    <w:rsid w:val="00307614"/>
    <w:rsid w:val="00307650"/>
    <w:rsid w:val="00307910"/>
    <w:rsid w:val="00307D93"/>
    <w:rsid w:val="00310035"/>
    <w:rsid w:val="00310135"/>
    <w:rsid w:val="003103F2"/>
    <w:rsid w:val="00310B0E"/>
    <w:rsid w:val="00310BE2"/>
    <w:rsid w:val="00310D22"/>
    <w:rsid w:val="00310DA6"/>
    <w:rsid w:val="00310E44"/>
    <w:rsid w:val="00310E54"/>
    <w:rsid w:val="003110EC"/>
    <w:rsid w:val="003110EF"/>
    <w:rsid w:val="003115C5"/>
    <w:rsid w:val="003115E5"/>
    <w:rsid w:val="00311B7D"/>
    <w:rsid w:val="00311F10"/>
    <w:rsid w:val="003120AF"/>
    <w:rsid w:val="003125EE"/>
    <w:rsid w:val="00312746"/>
    <w:rsid w:val="00312869"/>
    <w:rsid w:val="00312AF9"/>
    <w:rsid w:val="00312B7B"/>
    <w:rsid w:val="00312BB9"/>
    <w:rsid w:val="00312E19"/>
    <w:rsid w:val="00312FD1"/>
    <w:rsid w:val="00313B92"/>
    <w:rsid w:val="00313ECB"/>
    <w:rsid w:val="003142BB"/>
    <w:rsid w:val="003143B5"/>
    <w:rsid w:val="003147DB"/>
    <w:rsid w:val="00314857"/>
    <w:rsid w:val="0031498A"/>
    <w:rsid w:val="003149C0"/>
    <w:rsid w:val="00314ED6"/>
    <w:rsid w:val="00315076"/>
    <w:rsid w:val="00315139"/>
    <w:rsid w:val="0031520A"/>
    <w:rsid w:val="00315686"/>
    <w:rsid w:val="0031585C"/>
    <w:rsid w:val="003159F1"/>
    <w:rsid w:val="00315E60"/>
    <w:rsid w:val="00316282"/>
    <w:rsid w:val="0031641C"/>
    <w:rsid w:val="003165A6"/>
    <w:rsid w:val="00316B1F"/>
    <w:rsid w:val="00316CAE"/>
    <w:rsid w:val="00316E31"/>
    <w:rsid w:val="003173D2"/>
    <w:rsid w:val="00317840"/>
    <w:rsid w:val="00317B72"/>
    <w:rsid w:val="00317F19"/>
    <w:rsid w:val="00320D3C"/>
    <w:rsid w:val="00321483"/>
    <w:rsid w:val="00321680"/>
    <w:rsid w:val="00321A7B"/>
    <w:rsid w:val="00321F1D"/>
    <w:rsid w:val="003225BC"/>
    <w:rsid w:val="00322639"/>
    <w:rsid w:val="00322870"/>
    <w:rsid w:val="00323474"/>
    <w:rsid w:val="003239AD"/>
    <w:rsid w:val="00323A87"/>
    <w:rsid w:val="00323F01"/>
    <w:rsid w:val="00323F48"/>
    <w:rsid w:val="003242B5"/>
    <w:rsid w:val="00324602"/>
    <w:rsid w:val="00324612"/>
    <w:rsid w:val="003246AC"/>
    <w:rsid w:val="0032471C"/>
    <w:rsid w:val="0032475D"/>
    <w:rsid w:val="00324879"/>
    <w:rsid w:val="00324895"/>
    <w:rsid w:val="00324BEF"/>
    <w:rsid w:val="00324C83"/>
    <w:rsid w:val="00324DC2"/>
    <w:rsid w:val="0032521A"/>
    <w:rsid w:val="00325809"/>
    <w:rsid w:val="00325999"/>
    <w:rsid w:val="00325A4C"/>
    <w:rsid w:val="00325AFD"/>
    <w:rsid w:val="00325C8E"/>
    <w:rsid w:val="00326386"/>
    <w:rsid w:val="003265C7"/>
    <w:rsid w:val="00326AEC"/>
    <w:rsid w:val="00326DD3"/>
    <w:rsid w:val="003271EF"/>
    <w:rsid w:val="00327349"/>
    <w:rsid w:val="00327A51"/>
    <w:rsid w:val="00327ABF"/>
    <w:rsid w:val="00327CF0"/>
    <w:rsid w:val="00327D7A"/>
    <w:rsid w:val="00327E0F"/>
    <w:rsid w:val="00330061"/>
    <w:rsid w:val="00330236"/>
    <w:rsid w:val="00330770"/>
    <w:rsid w:val="0033090E"/>
    <w:rsid w:val="00330B18"/>
    <w:rsid w:val="00330C72"/>
    <w:rsid w:val="00330F4C"/>
    <w:rsid w:val="00330FC6"/>
    <w:rsid w:val="003310A1"/>
    <w:rsid w:val="00331469"/>
    <w:rsid w:val="003314D8"/>
    <w:rsid w:val="00331994"/>
    <w:rsid w:val="00331BAB"/>
    <w:rsid w:val="00331DED"/>
    <w:rsid w:val="0033201A"/>
    <w:rsid w:val="003323B6"/>
    <w:rsid w:val="00332ADC"/>
    <w:rsid w:val="00332B7F"/>
    <w:rsid w:val="00332C9A"/>
    <w:rsid w:val="00332FA5"/>
    <w:rsid w:val="0033301F"/>
    <w:rsid w:val="00333137"/>
    <w:rsid w:val="00333170"/>
    <w:rsid w:val="003331A0"/>
    <w:rsid w:val="00333232"/>
    <w:rsid w:val="0033378D"/>
    <w:rsid w:val="0033398C"/>
    <w:rsid w:val="00333AF2"/>
    <w:rsid w:val="00333F7E"/>
    <w:rsid w:val="0033403C"/>
    <w:rsid w:val="00334111"/>
    <w:rsid w:val="00334246"/>
    <w:rsid w:val="00334627"/>
    <w:rsid w:val="0033485B"/>
    <w:rsid w:val="00334A23"/>
    <w:rsid w:val="00334A92"/>
    <w:rsid w:val="00334AEC"/>
    <w:rsid w:val="00334CBF"/>
    <w:rsid w:val="00335035"/>
    <w:rsid w:val="00335195"/>
    <w:rsid w:val="003354DA"/>
    <w:rsid w:val="003354F3"/>
    <w:rsid w:val="0033551F"/>
    <w:rsid w:val="0033553B"/>
    <w:rsid w:val="003359D2"/>
    <w:rsid w:val="003359DD"/>
    <w:rsid w:val="00335B0D"/>
    <w:rsid w:val="00335E7E"/>
    <w:rsid w:val="00335F21"/>
    <w:rsid w:val="003360F3"/>
    <w:rsid w:val="00336263"/>
    <w:rsid w:val="0033628B"/>
    <w:rsid w:val="003365D0"/>
    <w:rsid w:val="00336919"/>
    <w:rsid w:val="00336DCC"/>
    <w:rsid w:val="00336F81"/>
    <w:rsid w:val="003373D4"/>
    <w:rsid w:val="0033740D"/>
    <w:rsid w:val="00337467"/>
    <w:rsid w:val="003375B8"/>
    <w:rsid w:val="00337904"/>
    <w:rsid w:val="00337BB8"/>
    <w:rsid w:val="00337E3F"/>
    <w:rsid w:val="00340177"/>
    <w:rsid w:val="00340483"/>
    <w:rsid w:val="00340553"/>
    <w:rsid w:val="00340A14"/>
    <w:rsid w:val="00340A77"/>
    <w:rsid w:val="00340EB0"/>
    <w:rsid w:val="00340FB8"/>
    <w:rsid w:val="003415B2"/>
    <w:rsid w:val="0034164F"/>
    <w:rsid w:val="00341D84"/>
    <w:rsid w:val="0034222D"/>
    <w:rsid w:val="00342492"/>
    <w:rsid w:val="0034261C"/>
    <w:rsid w:val="00342855"/>
    <w:rsid w:val="00342905"/>
    <w:rsid w:val="00342C9A"/>
    <w:rsid w:val="00342CB1"/>
    <w:rsid w:val="00342D19"/>
    <w:rsid w:val="00342EA2"/>
    <w:rsid w:val="00342EFC"/>
    <w:rsid w:val="00342FFB"/>
    <w:rsid w:val="003430CE"/>
    <w:rsid w:val="00343359"/>
    <w:rsid w:val="003433EC"/>
    <w:rsid w:val="00343727"/>
    <w:rsid w:val="003437AC"/>
    <w:rsid w:val="00343EB4"/>
    <w:rsid w:val="00344085"/>
    <w:rsid w:val="0034454A"/>
    <w:rsid w:val="0034457E"/>
    <w:rsid w:val="003445A1"/>
    <w:rsid w:val="003447BC"/>
    <w:rsid w:val="00344808"/>
    <w:rsid w:val="003449DE"/>
    <w:rsid w:val="00344A94"/>
    <w:rsid w:val="00344B39"/>
    <w:rsid w:val="00344BB2"/>
    <w:rsid w:val="003450AC"/>
    <w:rsid w:val="00345444"/>
    <w:rsid w:val="00345E3E"/>
    <w:rsid w:val="00345F4A"/>
    <w:rsid w:val="003461B7"/>
    <w:rsid w:val="003462A3"/>
    <w:rsid w:val="00346336"/>
    <w:rsid w:val="0034678B"/>
    <w:rsid w:val="003468FE"/>
    <w:rsid w:val="003469AB"/>
    <w:rsid w:val="00346A0C"/>
    <w:rsid w:val="00346BC4"/>
    <w:rsid w:val="00346C45"/>
    <w:rsid w:val="00346C58"/>
    <w:rsid w:val="00346CC0"/>
    <w:rsid w:val="00346EED"/>
    <w:rsid w:val="00347070"/>
    <w:rsid w:val="003470FA"/>
    <w:rsid w:val="003472AE"/>
    <w:rsid w:val="003475B6"/>
    <w:rsid w:val="00347872"/>
    <w:rsid w:val="00347A45"/>
    <w:rsid w:val="00347FB2"/>
    <w:rsid w:val="003507BC"/>
    <w:rsid w:val="003508F6"/>
    <w:rsid w:val="003509EB"/>
    <w:rsid w:val="00350A29"/>
    <w:rsid w:val="00350A8B"/>
    <w:rsid w:val="00350C70"/>
    <w:rsid w:val="00350E78"/>
    <w:rsid w:val="003511AD"/>
    <w:rsid w:val="00351737"/>
    <w:rsid w:val="00351756"/>
    <w:rsid w:val="003518A6"/>
    <w:rsid w:val="0035191C"/>
    <w:rsid w:val="00351A3B"/>
    <w:rsid w:val="00351B67"/>
    <w:rsid w:val="00351C66"/>
    <w:rsid w:val="00351E46"/>
    <w:rsid w:val="00351F81"/>
    <w:rsid w:val="00352407"/>
    <w:rsid w:val="003525EB"/>
    <w:rsid w:val="00352C11"/>
    <w:rsid w:val="00352C5A"/>
    <w:rsid w:val="003530D7"/>
    <w:rsid w:val="003534CC"/>
    <w:rsid w:val="0035352B"/>
    <w:rsid w:val="0035353D"/>
    <w:rsid w:val="0035359F"/>
    <w:rsid w:val="0035377A"/>
    <w:rsid w:val="003539BD"/>
    <w:rsid w:val="00353AC0"/>
    <w:rsid w:val="00353B87"/>
    <w:rsid w:val="00354007"/>
    <w:rsid w:val="00354106"/>
    <w:rsid w:val="00354370"/>
    <w:rsid w:val="00354C4F"/>
    <w:rsid w:val="00354C9B"/>
    <w:rsid w:val="00354F01"/>
    <w:rsid w:val="0035516A"/>
    <w:rsid w:val="003551B9"/>
    <w:rsid w:val="0035594D"/>
    <w:rsid w:val="00355C1D"/>
    <w:rsid w:val="00355F04"/>
    <w:rsid w:val="00355F18"/>
    <w:rsid w:val="00355F28"/>
    <w:rsid w:val="003560EE"/>
    <w:rsid w:val="0035616B"/>
    <w:rsid w:val="00356215"/>
    <w:rsid w:val="003563E3"/>
    <w:rsid w:val="00357034"/>
    <w:rsid w:val="00357076"/>
    <w:rsid w:val="003571B8"/>
    <w:rsid w:val="003572B9"/>
    <w:rsid w:val="0035751E"/>
    <w:rsid w:val="00357725"/>
    <w:rsid w:val="003601B5"/>
    <w:rsid w:val="0036030B"/>
    <w:rsid w:val="003607B4"/>
    <w:rsid w:val="003608C1"/>
    <w:rsid w:val="00360BF4"/>
    <w:rsid w:val="0036117A"/>
    <w:rsid w:val="0036138A"/>
    <w:rsid w:val="00361448"/>
    <w:rsid w:val="003616FE"/>
    <w:rsid w:val="003617D6"/>
    <w:rsid w:val="003617FF"/>
    <w:rsid w:val="00361907"/>
    <w:rsid w:val="00361B03"/>
    <w:rsid w:val="00361C1A"/>
    <w:rsid w:val="00362392"/>
    <w:rsid w:val="003623A8"/>
    <w:rsid w:val="00362445"/>
    <w:rsid w:val="003625D9"/>
    <w:rsid w:val="0036261F"/>
    <w:rsid w:val="00362B55"/>
    <w:rsid w:val="00362C84"/>
    <w:rsid w:val="00363096"/>
    <w:rsid w:val="003632CC"/>
    <w:rsid w:val="003634CD"/>
    <w:rsid w:val="0036352A"/>
    <w:rsid w:val="003640A6"/>
    <w:rsid w:val="00364D4F"/>
    <w:rsid w:val="003651A6"/>
    <w:rsid w:val="00365ADA"/>
    <w:rsid w:val="00365BEA"/>
    <w:rsid w:val="00365F2B"/>
    <w:rsid w:val="00366490"/>
    <w:rsid w:val="003664DC"/>
    <w:rsid w:val="00366848"/>
    <w:rsid w:val="00366992"/>
    <w:rsid w:val="003669A7"/>
    <w:rsid w:val="003669EC"/>
    <w:rsid w:val="00366CD9"/>
    <w:rsid w:val="00366FC7"/>
    <w:rsid w:val="003673B1"/>
    <w:rsid w:val="003675D8"/>
    <w:rsid w:val="00367982"/>
    <w:rsid w:val="00367D31"/>
    <w:rsid w:val="00370AED"/>
    <w:rsid w:val="00370B19"/>
    <w:rsid w:val="00370C80"/>
    <w:rsid w:val="00370CED"/>
    <w:rsid w:val="00370DC3"/>
    <w:rsid w:val="00370E50"/>
    <w:rsid w:val="00370EC4"/>
    <w:rsid w:val="00371064"/>
    <w:rsid w:val="003711F5"/>
    <w:rsid w:val="00371363"/>
    <w:rsid w:val="00371526"/>
    <w:rsid w:val="00371B38"/>
    <w:rsid w:val="00371D77"/>
    <w:rsid w:val="00371E1B"/>
    <w:rsid w:val="003721EC"/>
    <w:rsid w:val="00372261"/>
    <w:rsid w:val="003724F2"/>
    <w:rsid w:val="003728BC"/>
    <w:rsid w:val="00372BCD"/>
    <w:rsid w:val="00372D0B"/>
    <w:rsid w:val="00372F0C"/>
    <w:rsid w:val="0037301A"/>
    <w:rsid w:val="00373318"/>
    <w:rsid w:val="003734BD"/>
    <w:rsid w:val="003735CD"/>
    <w:rsid w:val="00373B15"/>
    <w:rsid w:val="00373B66"/>
    <w:rsid w:val="00373EC1"/>
    <w:rsid w:val="003740DE"/>
    <w:rsid w:val="00374571"/>
    <w:rsid w:val="00374681"/>
    <w:rsid w:val="003748CE"/>
    <w:rsid w:val="00374A00"/>
    <w:rsid w:val="00374AB5"/>
    <w:rsid w:val="00374B6C"/>
    <w:rsid w:val="00374BAA"/>
    <w:rsid w:val="00374EAF"/>
    <w:rsid w:val="0037569A"/>
    <w:rsid w:val="003756EB"/>
    <w:rsid w:val="003758A1"/>
    <w:rsid w:val="00375A27"/>
    <w:rsid w:val="00375A8F"/>
    <w:rsid w:val="00375B3D"/>
    <w:rsid w:val="00375CBF"/>
    <w:rsid w:val="00376270"/>
    <w:rsid w:val="00376757"/>
    <w:rsid w:val="00376B21"/>
    <w:rsid w:val="00376D0B"/>
    <w:rsid w:val="00376FD7"/>
    <w:rsid w:val="0037722E"/>
    <w:rsid w:val="0037741C"/>
    <w:rsid w:val="003774E3"/>
    <w:rsid w:val="00377596"/>
    <w:rsid w:val="00377630"/>
    <w:rsid w:val="00377943"/>
    <w:rsid w:val="00377995"/>
    <w:rsid w:val="00377F5F"/>
    <w:rsid w:val="003800F5"/>
    <w:rsid w:val="00380125"/>
    <w:rsid w:val="0038045D"/>
    <w:rsid w:val="00380CD7"/>
    <w:rsid w:val="00380FFA"/>
    <w:rsid w:val="0038131C"/>
    <w:rsid w:val="003813FC"/>
    <w:rsid w:val="0038162F"/>
    <w:rsid w:val="0038174C"/>
    <w:rsid w:val="00381EEC"/>
    <w:rsid w:val="0038219D"/>
    <w:rsid w:val="003825B0"/>
    <w:rsid w:val="00382B03"/>
    <w:rsid w:val="00382DEF"/>
    <w:rsid w:val="00383006"/>
    <w:rsid w:val="00384218"/>
    <w:rsid w:val="00384536"/>
    <w:rsid w:val="00384600"/>
    <w:rsid w:val="003846AE"/>
    <w:rsid w:val="00384770"/>
    <w:rsid w:val="003847BF"/>
    <w:rsid w:val="00384A29"/>
    <w:rsid w:val="00384AE6"/>
    <w:rsid w:val="00384BBE"/>
    <w:rsid w:val="00384D34"/>
    <w:rsid w:val="00385307"/>
    <w:rsid w:val="00385418"/>
    <w:rsid w:val="003854A0"/>
    <w:rsid w:val="003854AC"/>
    <w:rsid w:val="0038559C"/>
    <w:rsid w:val="0038571A"/>
    <w:rsid w:val="00386111"/>
    <w:rsid w:val="0038628A"/>
    <w:rsid w:val="003869A0"/>
    <w:rsid w:val="00386E13"/>
    <w:rsid w:val="00386F0E"/>
    <w:rsid w:val="00387575"/>
    <w:rsid w:val="003903AC"/>
    <w:rsid w:val="00390695"/>
    <w:rsid w:val="003909BB"/>
    <w:rsid w:val="00390EC9"/>
    <w:rsid w:val="00391092"/>
    <w:rsid w:val="00391228"/>
    <w:rsid w:val="003913C1"/>
    <w:rsid w:val="003916D5"/>
    <w:rsid w:val="00391801"/>
    <w:rsid w:val="00391A71"/>
    <w:rsid w:val="00391C0B"/>
    <w:rsid w:val="00391C3C"/>
    <w:rsid w:val="0039206C"/>
    <w:rsid w:val="00392232"/>
    <w:rsid w:val="00392357"/>
    <w:rsid w:val="003924F7"/>
    <w:rsid w:val="0039250C"/>
    <w:rsid w:val="00392572"/>
    <w:rsid w:val="00392AA7"/>
    <w:rsid w:val="00392C4A"/>
    <w:rsid w:val="00392C98"/>
    <w:rsid w:val="003934EA"/>
    <w:rsid w:val="00393AFB"/>
    <w:rsid w:val="00393D5A"/>
    <w:rsid w:val="00394322"/>
    <w:rsid w:val="0039441D"/>
    <w:rsid w:val="00394502"/>
    <w:rsid w:val="0039465F"/>
    <w:rsid w:val="00394C7D"/>
    <w:rsid w:val="00394EA6"/>
    <w:rsid w:val="00394F4E"/>
    <w:rsid w:val="003950AB"/>
    <w:rsid w:val="003952EE"/>
    <w:rsid w:val="00395833"/>
    <w:rsid w:val="00395A71"/>
    <w:rsid w:val="00395E79"/>
    <w:rsid w:val="00396778"/>
    <w:rsid w:val="003967FF"/>
    <w:rsid w:val="003968C1"/>
    <w:rsid w:val="00396AC1"/>
    <w:rsid w:val="00396B92"/>
    <w:rsid w:val="00396DDF"/>
    <w:rsid w:val="003970C9"/>
    <w:rsid w:val="003971D9"/>
    <w:rsid w:val="00397365"/>
    <w:rsid w:val="00397CAE"/>
    <w:rsid w:val="003A0311"/>
    <w:rsid w:val="003A03A1"/>
    <w:rsid w:val="003A0491"/>
    <w:rsid w:val="003A05A4"/>
    <w:rsid w:val="003A05DA"/>
    <w:rsid w:val="003A08A5"/>
    <w:rsid w:val="003A09A9"/>
    <w:rsid w:val="003A0BEB"/>
    <w:rsid w:val="003A0D0E"/>
    <w:rsid w:val="003A0FC8"/>
    <w:rsid w:val="003A10B4"/>
    <w:rsid w:val="003A16F4"/>
    <w:rsid w:val="003A1C68"/>
    <w:rsid w:val="003A1E3A"/>
    <w:rsid w:val="003A1E65"/>
    <w:rsid w:val="003A2448"/>
    <w:rsid w:val="003A2940"/>
    <w:rsid w:val="003A2989"/>
    <w:rsid w:val="003A2A3F"/>
    <w:rsid w:val="003A2B7F"/>
    <w:rsid w:val="003A2BDD"/>
    <w:rsid w:val="003A3045"/>
    <w:rsid w:val="003A329A"/>
    <w:rsid w:val="003A33E7"/>
    <w:rsid w:val="003A3601"/>
    <w:rsid w:val="003A369E"/>
    <w:rsid w:val="003A3E20"/>
    <w:rsid w:val="003A3FA2"/>
    <w:rsid w:val="003A407D"/>
    <w:rsid w:val="003A412D"/>
    <w:rsid w:val="003A4360"/>
    <w:rsid w:val="003A4633"/>
    <w:rsid w:val="003A46EF"/>
    <w:rsid w:val="003A4827"/>
    <w:rsid w:val="003A4F06"/>
    <w:rsid w:val="003A4F7C"/>
    <w:rsid w:val="003A4FE6"/>
    <w:rsid w:val="003A5443"/>
    <w:rsid w:val="003A549B"/>
    <w:rsid w:val="003A5947"/>
    <w:rsid w:val="003A5BD4"/>
    <w:rsid w:val="003A5D42"/>
    <w:rsid w:val="003A5EDD"/>
    <w:rsid w:val="003A6655"/>
    <w:rsid w:val="003A670B"/>
    <w:rsid w:val="003A6731"/>
    <w:rsid w:val="003A6A4E"/>
    <w:rsid w:val="003A6CCE"/>
    <w:rsid w:val="003A7054"/>
    <w:rsid w:val="003A71C9"/>
    <w:rsid w:val="003A739D"/>
    <w:rsid w:val="003A753C"/>
    <w:rsid w:val="003A761A"/>
    <w:rsid w:val="003A78EE"/>
    <w:rsid w:val="003A7958"/>
    <w:rsid w:val="003A7CD6"/>
    <w:rsid w:val="003B02A4"/>
    <w:rsid w:val="003B02D2"/>
    <w:rsid w:val="003B0368"/>
    <w:rsid w:val="003B04D0"/>
    <w:rsid w:val="003B0828"/>
    <w:rsid w:val="003B0A40"/>
    <w:rsid w:val="003B0A87"/>
    <w:rsid w:val="003B0AB7"/>
    <w:rsid w:val="003B0F43"/>
    <w:rsid w:val="003B0FAD"/>
    <w:rsid w:val="003B1262"/>
    <w:rsid w:val="003B142A"/>
    <w:rsid w:val="003B151B"/>
    <w:rsid w:val="003B1AEA"/>
    <w:rsid w:val="003B1B1C"/>
    <w:rsid w:val="003B1D86"/>
    <w:rsid w:val="003B23D3"/>
    <w:rsid w:val="003B2496"/>
    <w:rsid w:val="003B24CF"/>
    <w:rsid w:val="003B26D4"/>
    <w:rsid w:val="003B28D4"/>
    <w:rsid w:val="003B2A0E"/>
    <w:rsid w:val="003B2EE4"/>
    <w:rsid w:val="003B2FE8"/>
    <w:rsid w:val="003B31AD"/>
    <w:rsid w:val="003B33C5"/>
    <w:rsid w:val="003B342F"/>
    <w:rsid w:val="003B3603"/>
    <w:rsid w:val="003B3C48"/>
    <w:rsid w:val="003B3CEE"/>
    <w:rsid w:val="003B44A2"/>
    <w:rsid w:val="003B4F0A"/>
    <w:rsid w:val="003B50EA"/>
    <w:rsid w:val="003B546A"/>
    <w:rsid w:val="003B562A"/>
    <w:rsid w:val="003B5868"/>
    <w:rsid w:val="003B59C6"/>
    <w:rsid w:val="003B5E9C"/>
    <w:rsid w:val="003B5F40"/>
    <w:rsid w:val="003B6268"/>
    <w:rsid w:val="003B63E2"/>
    <w:rsid w:val="003B6747"/>
    <w:rsid w:val="003B68AA"/>
    <w:rsid w:val="003B68CB"/>
    <w:rsid w:val="003B6972"/>
    <w:rsid w:val="003B6B03"/>
    <w:rsid w:val="003B6BE8"/>
    <w:rsid w:val="003B711D"/>
    <w:rsid w:val="003B712C"/>
    <w:rsid w:val="003B7467"/>
    <w:rsid w:val="003B748A"/>
    <w:rsid w:val="003B77BE"/>
    <w:rsid w:val="003B786D"/>
    <w:rsid w:val="003B7A0E"/>
    <w:rsid w:val="003B7C94"/>
    <w:rsid w:val="003C001D"/>
    <w:rsid w:val="003C00DC"/>
    <w:rsid w:val="003C028F"/>
    <w:rsid w:val="003C02E3"/>
    <w:rsid w:val="003C038B"/>
    <w:rsid w:val="003C06C6"/>
    <w:rsid w:val="003C08E6"/>
    <w:rsid w:val="003C08FE"/>
    <w:rsid w:val="003C0C58"/>
    <w:rsid w:val="003C0D76"/>
    <w:rsid w:val="003C0F39"/>
    <w:rsid w:val="003C1525"/>
    <w:rsid w:val="003C1653"/>
    <w:rsid w:val="003C19E5"/>
    <w:rsid w:val="003C1B83"/>
    <w:rsid w:val="003C1ED7"/>
    <w:rsid w:val="003C20ED"/>
    <w:rsid w:val="003C2101"/>
    <w:rsid w:val="003C2645"/>
    <w:rsid w:val="003C26FE"/>
    <w:rsid w:val="003C28B9"/>
    <w:rsid w:val="003C2B9E"/>
    <w:rsid w:val="003C2D4E"/>
    <w:rsid w:val="003C2D78"/>
    <w:rsid w:val="003C2F18"/>
    <w:rsid w:val="003C32FB"/>
    <w:rsid w:val="003C36AC"/>
    <w:rsid w:val="003C3971"/>
    <w:rsid w:val="003C3993"/>
    <w:rsid w:val="003C3B1A"/>
    <w:rsid w:val="003C3D5F"/>
    <w:rsid w:val="003C441C"/>
    <w:rsid w:val="003C445C"/>
    <w:rsid w:val="003C4687"/>
    <w:rsid w:val="003C4732"/>
    <w:rsid w:val="003C4847"/>
    <w:rsid w:val="003C49B5"/>
    <w:rsid w:val="003C5183"/>
    <w:rsid w:val="003C5299"/>
    <w:rsid w:val="003C5638"/>
    <w:rsid w:val="003C57BE"/>
    <w:rsid w:val="003C5852"/>
    <w:rsid w:val="003C58B5"/>
    <w:rsid w:val="003C6038"/>
    <w:rsid w:val="003C6417"/>
    <w:rsid w:val="003C6619"/>
    <w:rsid w:val="003C699A"/>
    <w:rsid w:val="003C6A3F"/>
    <w:rsid w:val="003C6B1B"/>
    <w:rsid w:val="003C7131"/>
    <w:rsid w:val="003C72F5"/>
    <w:rsid w:val="003C73D0"/>
    <w:rsid w:val="003C75C3"/>
    <w:rsid w:val="003C7952"/>
    <w:rsid w:val="003D002F"/>
    <w:rsid w:val="003D05CD"/>
    <w:rsid w:val="003D0880"/>
    <w:rsid w:val="003D0A87"/>
    <w:rsid w:val="003D0AB1"/>
    <w:rsid w:val="003D0FC8"/>
    <w:rsid w:val="003D0FD2"/>
    <w:rsid w:val="003D15A1"/>
    <w:rsid w:val="003D160F"/>
    <w:rsid w:val="003D1A45"/>
    <w:rsid w:val="003D1A5A"/>
    <w:rsid w:val="003D1B8D"/>
    <w:rsid w:val="003D1FFA"/>
    <w:rsid w:val="003D2684"/>
    <w:rsid w:val="003D2920"/>
    <w:rsid w:val="003D294B"/>
    <w:rsid w:val="003D2C5C"/>
    <w:rsid w:val="003D2EAE"/>
    <w:rsid w:val="003D2F1B"/>
    <w:rsid w:val="003D319E"/>
    <w:rsid w:val="003D3518"/>
    <w:rsid w:val="003D3793"/>
    <w:rsid w:val="003D38E8"/>
    <w:rsid w:val="003D3900"/>
    <w:rsid w:val="003D3977"/>
    <w:rsid w:val="003D3BDA"/>
    <w:rsid w:val="003D3CDA"/>
    <w:rsid w:val="003D3EF4"/>
    <w:rsid w:val="003D445A"/>
    <w:rsid w:val="003D498F"/>
    <w:rsid w:val="003D4C37"/>
    <w:rsid w:val="003D56BF"/>
    <w:rsid w:val="003D576E"/>
    <w:rsid w:val="003D5AB3"/>
    <w:rsid w:val="003D5E2E"/>
    <w:rsid w:val="003D5E56"/>
    <w:rsid w:val="003D5E96"/>
    <w:rsid w:val="003D64E5"/>
    <w:rsid w:val="003D6A5F"/>
    <w:rsid w:val="003D6B39"/>
    <w:rsid w:val="003D711F"/>
    <w:rsid w:val="003D71BA"/>
    <w:rsid w:val="003D71D6"/>
    <w:rsid w:val="003D733A"/>
    <w:rsid w:val="003D7483"/>
    <w:rsid w:val="003D7936"/>
    <w:rsid w:val="003D7AA6"/>
    <w:rsid w:val="003D7D17"/>
    <w:rsid w:val="003E03D3"/>
    <w:rsid w:val="003E0420"/>
    <w:rsid w:val="003E058D"/>
    <w:rsid w:val="003E05F2"/>
    <w:rsid w:val="003E0637"/>
    <w:rsid w:val="003E06D6"/>
    <w:rsid w:val="003E0724"/>
    <w:rsid w:val="003E13D7"/>
    <w:rsid w:val="003E1516"/>
    <w:rsid w:val="003E1739"/>
    <w:rsid w:val="003E176D"/>
    <w:rsid w:val="003E17C0"/>
    <w:rsid w:val="003E17D3"/>
    <w:rsid w:val="003E19AC"/>
    <w:rsid w:val="003E219D"/>
    <w:rsid w:val="003E22E6"/>
    <w:rsid w:val="003E254D"/>
    <w:rsid w:val="003E267E"/>
    <w:rsid w:val="003E2AE5"/>
    <w:rsid w:val="003E2EEA"/>
    <w:rsid w:val="003E2F29"/>
    <w:rsid w:val="003E319B"/>
    <w:rsid w:val="003E31D1"/>
    <w:rsid w:val="003E3366"/>
    <w:rsid w:val="003E3458"/>
    <w:rsid w:val="003E38FA"/>
    <w:rsid w:val="003E3AB2"/>
    <w:rsid w:val="003E3FCB"/>
    <w:rsid w:val="003E438E"/>
    <w:rsid w:val="003E472A"/>
    <w:rsid w:val="003E4881"/>
    <w:rsid w:val="003E4C8A"/>
    <w:rsid w:val="003E4FB5"/>
    <w:rsid w:val="003E506A"/>
    <w:rsid w:val="003E5099"/>
    <w:rsid w:val="003E52BA"/>
    <w:rsid w:val="003E5505"/>
    <w:rsid w:val="003E55AB"/>
    <w:rsid w:val="003E566E"/>
    <w:rsid w:val="003E5814"/>
    <w:rsid w:val="003E581B"/>
    <w:rsid w:val="003E5A3B"/>
    <w:rsid w:val="003E5A64"/>
    <w:rsid w:val="003E5BBC"/>
    <w:rsid w:val="003E5D3A"/>
    <w:rsid w:val="003E5E9A"/>
    <w:rsid w:val="003E5EB6"/>
    <w:rsid w:val="003E6062"/>
    <w:rsid w:val="003E66AD"/>
    <w:rsid w:val="003E6762"/>
    <w:rsid w:val="003E6A20"/>
    <w:rsid w:val="003E6C0D"/>
    <w:rsid w:val="003E6CB9"/>
    <w:rsid w:val="003E6DC1"/>
    <w:rsid w:val="003E6EAE"/>
    <w:rsid w:val="003E7122"/>
    <w:rsid w:val="003E729C"/>
    <w:rsid w:val="003E762F"/>
    <w:rsid w:val="003E7643"/>
    <w:rsid w:val="003E7B6F"/>
    <w:rsid w:val="003E7CD6"/>
    <w:rsid w:val="003E7D46"/>
    <w:rsid w:val="003E7E55"/>
    <w:rsid w:val="003F0388"/>
    <w:rsid w:val="003F03C4"/>
    <w:rsid w:val="003F06F6"/>
    <w:rsid w:val="003F07DC"/>
    <w:rsid w:val="003F0946"/>
    <w:rsid w:val="003F0BB3"/>
    <w:rsid w:val="003F0C55"/>
    <w:rsid w:val="003F0CD5"/>
    <w:rsid w:val="003F0DB3"/>
    <w:rsid w:val="003F0E10"/>
    <w:rsid w:val="003F12B9"/>
    <w:rsid w:val="003F1341"/>
    <w:rsid w:val="003F15FA"/>
    <w:rsid w:val="003F1A0C"/>
    <w:rsid w:val="003F1A5B"/>
    <w:rsid w:val="003F1DEC"/>
    <w:rsid w:val="003F20A1"/>
    <w:rsid w:val="003F2122"/>
    <w:rsid w:val="003F2294"/>
    <w:rsid w:val="003F27FA"/>
    <w:rsid w:val="003F2A08"/>
    <w:rsid w:val="003F2A96"/>
    <w:rsid w:val="003F2AA6"/>
    <w:rsid w:val="003F2D53"/>
    <w:rsid w:val="003F2EC5"/>
    <w:rsid w:val="003F2F1D"/>
    <w:rsid w:val="003F308E"/>
    <w:rsid w:val="003F30E1"/>
    <w:rsid w:val="003F3240"/>
    <w:rsid w:val="003F3461"/>
    <w:rsid w:val="003F34A9"/>
    <w:rsid w:val="003F36F1"/>
    <w:rsid w:val="003F3E29"/>
    <w:rsid w:val="003F4253"/>
    <w:rsid w:val="003F4408"/>
    <w:rsid w:val="003F4501"/>
    <w:rsid w:val="003F469C"/>
    <w:rsid w:val="003F47FB"/>
    <w:rsid w:val="003F49C0"/>
    <w:rsid w:val="003F4C8C"/>
    <w:rsid w:val="003F4CD0"/>
    <w:rsid w:val="003F50A1"/>
    <w:rsid w:val="003F5205"/>
    <w:rsid w:val="003F5379"/>
    <w:rsid w:val="003F60DC"/>
    <w:rsid w:val="003F60F6"/>
    <w:rsid w:val="003F6151"/>
    <w:rsid w:val="003F6531"/>
    <w:rsid w:val="003F66B3"/>
    <w:rsid w:val="003F6C86"/>
    <w:rsid w:val="003F6D41"/>
    <w:rsid w:val="003F6E0F"/>
    <w:rsid w:val="003F6E87"/>
    <w:rsid w:val="003F6FA5"/>
    <w:rsid w:val="003F702B"/>
    <w:rsid w:val="003F710C"/>
    <w:rsid w:val="003F71B6"/>
    <w:rsid w:val="003F7255"/>
    <w:rsid w:val="003F752F"/>
    <w:rsid w:val="003F7BF6"/>
    <w:rsid w:val="003F7CD9"/>
    <w:rsid w:val="003F7D5B"/>
    <w:rsid w:val="003F7DC1"/>
    <w:rsid w:val="003F7E64"/>
    <w:rsid w:val="00400184"/>
    <w:rsid w:val="004001A4"/>
    <w:rsid w:val="004001A8"/>
    <w:rsid w:val="00400487"/>
    <w:rsid w:val="004007A0"/>
    <w:rsid w:val="00400C2C"/>
    <w:rsid w:val="004013B1"/>
    <w:rsid w:val="00401463"/>
    <w:rsid w:val="0040181B"/>
    <w:rsid w:val="0040190D"/>
    <w:rsid w:val="00401A5A"/>
    <w:rsid w:val="00401B50"/>
    <w:rsid w:val="00401B8B"/>
    <w:rsid w:val="00401CA7"/>
    <w:rsid w:val="00401DB3"/>
    <w:rsid w:val="00402263"/>
    <w:rsid w:val="004028F5"/>
    <w:rsid w:val="00402D8B"/>
    <w:rsid w:val="00402EA9"/>
    <w:rsid w:val="004031FD"/>
    <w:rsid w:val="0040351B"/>
    <w:rsid w:val="00403581"/>
    <w:rsid w:val="004035F8"/>
    <w:rsid w:val="004037A0"/>
    <w:rsid w:val="004039F5"/>
    <w:rsid w:val="00403C1B"/>
    <w:rsid w:val="00403C49"/>
    <w:rsid w:val="004043CA"/>
    <w:rsid w:val="004044F2"/>
    <w:rsid w:val="00404B70"/>
    <w:rsid w:val="00405120"/>
    <w:rsid w:val="004052BB"/>
    <w:rsid w:val="00405B19"/>
    <w:rsid w:val="00405D5D"/>
    <w:rsid w:val="00406181"/>
    <w:rsid w:val="00406208"/>
    <w:rsid w:val="004062E7"/>
    <w:rsid w:val="004065D4"/>
    <w:rsid w:val="00406A5C"/>
    <w:rsid w:val="00406D7A"/>
    <w:rsid w:val="00406DD4"/>
    <w:rsid w:val="00407070"/>
    <w:rsid w:val="004072DF"/>
    <w:rsid w:val="00407999"/>
    <w:rsid w:val="00407EA0"/>
    <w:rsid w:val="00410002"/>
    <w:rsid w:val="004101D5"/>
    <w:rsid w:val="004102FB"/>
    <w:rsid w:val="00410981"/>
    <w:rsid w:val="00410A3F"/>
    <w:rsid w:val="00410B7E"/>
    <w:rsid w:val="00410C04"/>
    <w:rsid w:val="00410E12"/>
    <w:rsid w:val="00410E57"/>
    <w:rsid w:val="004112CA"/>
    <w:rsid w:val="004117A3"/>
    <w:rsid w:val="00411BBD"/>
    <w:rsid w:val="00411C51"/>
    <w:rsid w:val="00411D05"/>
    <w:rsid w:val="00411D21"/>
    <w:rsid w:val="00411E2C"/>
    <w:rsid w:val="00412480"/>
    <w:rsid w:val="004125F1"/>
    <w:rsid w:val="004128C8"/>
    <w:rsid w:val="00413050"/>
    <w:rsid w:val="0041343B"/>
    <w:rsid w:val="004134A3"/>
    <w:rsid w:val="00413620"/>
    <w:rsid w:val="004136FA"/>
    <w:rsid w:val="004137D4"/>
    <w:rsid w:val="004137F0"/>
    <w:rsid w:val="00413AA1"/>
    <w:rsid w:val="00413ADA"/>
    <w:rsid w:val="00413E3B"/>
    <w:rsid w:val="0041404A"/>
    <w:rsid w:val="004145BA"/>
    <w:rsid w:val="00414B29"/>
    <w:rsid w:val="00415101"/>
    <w:rsid w:val="004153FF"/>
    <w:rsid w:val="00415497"/>
    <w:rsid w:val="00415637"/>
    <w:rsid w:val="00415762"/>
    <w:rsid w:val="004158B5"/>
    <w:rsid w:val="00415A27"/>
    <w:rsid w:val="00415F9B"/>
    <w:rsid w:val="00416072"/>
    <w:rsid w:val="00416217"/>
    <w:rsid w:val="0041631F"/>
    <w:rsid w:val="00416632"/>
    <w:rsid w:val="0041665F"/>
    <w:rsid w:val="00416661"/>
    <w:rsid w:val="00416686"/>
    <w:rsid w:val="004167AC"/>
    <w:rsid w:val="0041688C"/>
    <w:rsid w:val="00416A90"/>
    <w:rsid w:val="0041767A"/>
    <w:rsid w:val="00417743"/>
    <w:rsid w:val="004179CD"/>
    <w:rsid w:val="00417B75"/>
    <w:rsid w:val="00417E6C"/>
    <w:rsid w:val="00417FAA"/>
    <w:rsid w:val="004201AD"/>
    <w:rsid w:val="004203A1"/>
    <w:rsid w:val="00420954"/>
    <w:rsid w:val="00420A21"/>
    <w:rsid w:val="00420E82"/>
    <w:rsid w:val="004213CF"/>
    <w:rsid w:val="004216F1"/>
    <w:rsid w:val="00421DDD"/>
    <w:rsid w:val="00421E84"/>
    <w:rsid w:val="00422AC8"/>
    <w:rsid w:val="00422C29"/>
    <w:rsid w:val="00422FE9"/>
    <w:rsid w:val="004230CE"/>
    <w:rsid w:val="004231B5"/>
    <w:rsid w:val="004238ED"/>
    <w:rsid w:val="00423A07"/>
    <w:rsid w:val="00423D67"/>
    <w:rsid w:val="00423DB9"/>
    <w:rsid w:val="004240B6"/>
    <w:rsid w:val="004241DA"/>
    <w:rsid w:val="00424275"/>
    <w:rsid w:val="00424423"/>
    <w:rsid w:val="00424735"/>
    <w:rsid w:val="0042484E"/>
    <w:rsid w:val="00425102"/>
    <w:rsid w:val="00425254"/>
    <w:rsid w:val="004252CF"/>
    <w:rsid w:val="004253AC"/>
    <w:rsid w:val="004253C0"/>
    <w:rsid w:val="00425A13"/>
    <w:rsid w:val="00425A1C"/>
    <w:rsid w:val="00425ADA"/>
    <w:rsid w:val="00425B79"/>
    <w:rsid w:val="00425ED8"/>
    <w:rsid w:val="00425FE3"/>
    <w:rsid w:val="0042608C"/>
    <w:rsid w:val="0042611A"/>
    <w:rsid w:val="004264DF"/>
    <w:rsid w:val="0042687D"/>
    <w:rsid w:val="00426AB8"/>
    <w:rsid w:val="00426CA8"/>
    <w:rsid w:val="00426DE0"/>
    <w:rsid w:val="00426E80"/>
    <w:rsid w:val="00427390"/>
    <w:rsid w:val="00427400"/>
    <w:rsid w:val="00427622"/>
    <w:rsid w:val="00427CBA"/>
    <w:rsid w:val="00427EB4"/>
    <w:rsid w:val="0043001D"/>
    <w:rsid w:val="0043032B"/>
    <w:rsid w:val="00430378"/>
    <w:rsid w:val="00430572"/>
    <w:rsid w:val="004309E7"/>
    <w:rsid w:val="00430AE6"/>
    <w:rsid w:val="00430D88"/>
    <w:rsid w:val="00430FE4"/>
    <w:rsid w:val="00431763"/>
    <w:rsid w:val="004318F3"/>
    <w:rsid w:val="00431E19"/>
    <w:rsid w:val="004323D1"/>
    <w:rsid w:val="0043241D"/>
    <w:rsid w:val="00432A14"/>
    <w:rsid w:val="00432C6E"/>
    <w:rsid w:val="00432E5D"/>
    <w:rsid w:val="00433458"/>
    <w:rsid w:val="004338EC"/>
    <w:rsid w:val="00433D16"/>
    <w:rsid w:val="00434322"/>
    <w:rsid w:val="0043454D"/>
    <w:rsid w:val="00434BFA"/>
    <w:rsid w:val="00434C25"/>
    <w:rsid w:val="00434E3C"/>
    <w:rsid w:val="00434F97"/>
    <w:rsid w:val="004350E7"/>
    <w:rsid w:val="00435174"/>
    <w:rsid w:val="00435440"/>
    <w:rsid w:val="00435491"/>
    <w:rsid w:val="00435755"/>
    <w:rsid w:val="00435800"/>
    <w:rsid w:val="00435910"/>
    <w:rsid w:val="00435AC8"/>
    <w:rsid w:val="00435EB6"/>
    <w:rsid w:val="004362AB"/>
    <w:rsid w:val="004366C5"/>
    <w:rsid w:val="00436703"/>
    <w:rsid w:val="0043694D"/>
    <w:rsid w:val="00436986"/>
    <w:rsid w:val="004369ED"/>
    <w:rsid w:val="00436E1E"/>
    <w:rsid w:val="00436F9E"/>
    <w:rsid w:val="00436FD9"/>
    <w:rsid w:val="0043706B"/>
    <w:rsid w:val="004372A7"/>
    <w:rsid w:val="00437549"/>
    <w:rsid w:val="00437662"/>
    <w:rsid w:val="00437763"/>
    <w:rsid w:val="00437771"/>
    <w:rsid w:val="004377D7"/>
    <w:rsid w:val="0043797F"/>
    <w:rsid w:val="00437984"/>
    <w:rsid w:val="004406BB"/>
    <w:rsid w:val="00440AF7"/>
    <w:rsid w:val="00440B17"/>
    <w:rsid w:val="00440C35"/>
    <w:rsid w:val="00441040"/>
    <w:rsid w:val="00441337"/>
    <w:rsid w:val="004416C8"/>
    <w:rsid w:val="00441973"/>
    <w:rsid w:val="00441A08"/>
    <w:rsid w:val="00441F1E"/>
    <w:rsid w:val="004422CF"/>
    <w:rsid w:val="00442342"/>
    <w:rsid w:val="0044278E"/>
    <w:rsid w:val="0044296C"/>
    <w:rsid w:val="004429D6"/>
    <w:rsid w:val="00442A59"/>
    <w:rsid w:val="00442D7D"/>
    <w:rsid w:val="00442DF7"/>
    <w:rsid w:val="00442EFB"/>
    <w:rsid w:val="00443204"/>
    <w:rsid w:val="0044326E"/>
    <w:rsid w:val="00443354"/>
    <w:rsid w:val="00443410"/>
    <w:rsid w:val="00443B43"/>
    <w:rsid w:val="00443FF8"/>
    <w:rsid w:val="004449D1"/>
    <w:rsid w:val="00444B14"/>
    <w:rsid w:val="00444F26"/>
    <w:rsid w:val="00445093"/>
    <w:rsid w:val="004450F9"/>
    <w:rsid w:val="004452D9"/>
    <w:rsid w:val="00445610"/>
    <w:rsid w:val="0044591B"/>
    <w:rsid w:val="00445C0A"/>
    <w:rsid w:val="00445C17"/>
    <w:rsid w:val="00445C81"/>
    <w:rsid w:val="00445E47"/>
    <w:rsid w:val="0044625F"/>
    <w:rsid w:val="004463A0"/>
    <w:rsid w:val="0044666D"/>
    <w:rsid w:val="00447136"/>
    <w:rsid w:val="0044747D"/>
    <w:rsid w:val="004475DA"/>
    <w:rsid w:val="00450066"/>
    <w:rsid w:val="004500C1"/>
    <w:rsid w:val="00450362"/>
    <w:rsid w:val="004507AD"/>
    <w:rsid w:val="004509DA"/>
    <w:rsid w:val="00450A6F"/>
    <w:rsid w:val="00450C2F"/>
    <w:rsid w:val="00450C46"/>
    <w:rsid w:val="00450C64"/>
    <w:rsid w:val="004513D6"/>
    <w:rsid w:val="0045144C"/>
    <w:rsid w:val="004515FE"/>
    <w:rsid w:val="00451915"/>
    <w:rsid w:val="00451979"/>
    <w:rsid w:val="004519AE"/>
    <w:rsid w:val="00451ACD"/>
    <w:rsid w:val="00451E14"/>
    <w:rsid w:val="00451F1B"/>
    <w:rsid w:val="00451F44"/>
    <w:rsid w:val="0045200C"/>
    <w:rsid w:val="00452143"/>
    <w:rsid w:val="004529C4"/>
    <w:rsid w:val="00452B5E"/>
    <w:rsid w:val="00452D59"/>
    <w:rsid w:val="00452E5B"/>
    <w:rsid w:val="00452FEE"/>
    <w:rsid w:val="0045325E"/>
    <w:rsid w:val="0045342F"/>
    <w:rsid w:val="00453457"/>
    <w:rsid w:val="004539DC"/>
    <w:rsid w:val="00453B61"/>
    <w:rsid w:val="00453BF4"/>
    <w:rsid w:val="00453C4D"/>
    <w:rsid w:val="0045410C"/>
    <w:rsid w:val="00454130"/>
    <w:rsid w:val="00454444"/>
    <w:rsid w:val="00454485"/>
    <w:rsid w:val="004547AC"/>
    <w:rsid w:val="00454950"/>
    <w:rsid w:val="00454B76"/>
    <w:rsid w:val="00454ECD"/>
    <w:rsid w:val="00455168"/>
    <w:rsid w:val="004551EC"/>
    <w:rsid w:val="004553D8"/>
    <w:rsid w:val="004554AC"/>
    <w:rsid w:val="00455939"/>
    <w:rsid w:val="00455A87"/>
    <w:rsid w:val="004560B0"/>
    <w:rsid w:val="004560F6"/>
    <w:rsid w:val="00456277"/>
    <w:rsid w:val="004562DE"/>
    <w:rsid w:val="00456373"/>
    <w:rsid w:val="0045661B"/>
    <w:rsid w:val="00456A1D"/>
    <w:rsid w:val="00456A93"/>
    <w:rsid w:val="00456D83"/>
    <w:rsid w:val="00456DC3"/>
    <w:rsid w:val="00456E80"/>
    <w:rsid w:val="0045727A"/>
    <w:rsid w:val="004575CE"/>
    <w:rsid w:val="0045779B"/>
    <w:rsid w:val="004577D1"/>
    <w:rsid w:val="0045784A"/>
    <w:rsid w:val="00457890"/>
    <w:rsid w:val="004579F5"/>
    <w:rsid w:val="00457B4C"/>
    <w:rsid w:val="004600E3"/>
    <w:rsid w:val="00460419"/>
    <w:rsid w:val="00460428"/>
    <w:rsid w:val="004604E5"/>
    <w:rsid w:val="00460546"/>
    <w:rsid w:val="00460B08"/>
    <w:rsid w:val="00460CB2"/>
    <w:rsid w:val="00460D70"/>
    <w:rsid w:val="00461308"/>
    <w:rsid w:val="0046130E"/>
    <w:rsid w:val="004613A4"/>
    <w:rsid w:val="004613CE"/>
    <w:rsid w:val="004613D1"/>
    <w:rsid w:val="00461443"/>
    <w:rsid w:val="004614A0"/>
    <w:rsid w:val="0046168C"/>
    <w:rsid w:val="004617BA"/>
    <w:rsid w:val="004619F2"/>
    <w:rsid w:val="00461B06"/>
    <w:rsid w:val="004620A1"/>
    <w:rsid w:val="00462521"/>
    <w:rsid w:val="004626EC"/>
    <w:rsid w:val="0046278C"/>
    <w:rsid w:val="00462B70"/>
    <w:rsid w:val="00462FAE"/>
    <w:rsid w:val="00463424"/>
    <w:rsid w:val="0046343A"/>
    <w:rsid w:val="0046382A"/>
    <w:rsid w:val="00463A63"/>
    <w:rsid w:val="00463A94"/>
    <w:rsid w:val="00463AAB"/>
    <w:rsid w:val="00463E46"/>
    <w:rsid w:val="0046428F"/>
    <w:rsid w:val="0046430E"/>
    <w:rsid w:val="0046524F"/>
    <w:rsid w:val="00465445"/>
    <w:rsid w:val="0046595F"/>
    <w:rsid w:val="00465DEC"/>
    <w:rsid w:val="00465E0C"/>
    <w:rsid w:val="00465E1F"/>
    <w:rsid w:val="00466692"/>
    <w:rsid w:val="00466810"/>
    <w:rsid w:val="0046686B"/>
    <w:rsid w:val="00466954"/>
    <w:rsid w:val="00466BAF"/>
    <w:rsid w:val="00466E2F"/>
    <w:rsid w:val="00466E71"/>
    <w:rsid w:val="00467557"/>
    <w:rsid w:val="00467888"/>
    <w:rsid w:val="00467BF2"/>
    <w:rsid w:val="00470053"/>
    <w:rsid w:val="0047010E"/>
    <w:rsid w:val="00470819"/>
    <w:rsid w:val="00470823"/>
    <w:rsid w:val="0047084E"/>
    <w:rsid w:val="00470AD6"/>
    <w:rsid w:val="00470B3B"/>
    <w:rsid w:val="00470B42"/>
    <w:rsid w:val="00470D49"/>
    <w:rsid w:val="00470EAC"/>
    <w:rsid w:val="00470F2E"/>
    <w:rsid w:val="00470FC1"/>
    <w:rsid w:val="00471278"/>
    <w:rsid w:val="00471758"/>
    <w:rsid w:val="00471FFB"/>
    <w:rsid w:val="004720A9"/>
    <w:rsid w:val="00472152"/>
    <w:rsid w:val="00472302"/>
    <w:rsid w:val="0047262B"/>
    <w:rsid w:val="0047299B"/>
    <w:rsid w:val="004729D2"/>
    <w:rsid w:val="00472A1B"/>
    <w:rsid w:val="00472AD9"/>
    <w:rsid w:val="00472D40"/>
    <w:rsid w:val="00473075"/>
    <w:rsid w:val="004732FC"/>
    <w:rsid w:val="00473331"/>
    <w:rsid w:val="004738D8"/>
    <w:rsid w:val="00473A05"/>
    <w:rsid w:val="00473B04"/>
    <w:rsid w:val="00474216"/>
    <w:rsid w:val="004744C0"/>
    <w:rsid w:val="0047488A"/>
    <w:rsid w:val="00474CC3"/>
    <w:rsid w:val="00474D06"/>
    <w:rsid w:val="00474D45"/>
    <w:rsid w:val="00474E52"/>
    <w:rsid w:val="00474FAD"/>
    <w:rsid w:val="00475134"/>
    <w:rsid w:val="004752E6"/>
    <w:rsid w:val="0047534B"/>
    <w:rsid w:val="004753A6"/>
    <w:rsid w:val="00475611"/>
    <w:rsid w:val="004757C0"/>
    <w:rsid w:val="00475DCF"/>
    <w:rsid w:val="00475F51"/>
    <w:rsid w:val="004761A8"/>
    <w:rsid w:val="004761B3"/>
    <w:rsid w:val="00476373"/>
    <w:rsid w:val="004767B2"/>
    <w:rsid w:val="004767B8"/>
    <w:rsid w:val="00476C0E"/>
    <w:rsid w:val="00476E6F"/>
    <w:rsid w:val="00476E95"/>
    <w:rsid w:val="00477039"/>
    <w:rsid w:val="004770AD"/>
    <w:rsid w:val="0047777E"/>
    <w:rsid w:val="00477FB5"/>
    <w:rsid w:val="0048097F"/>
    <w:rsid w:val="004809EC"/>
    <w:rsid w:val="00480BF3"/>
    <w:rsid w:val="00480FA6"/>
    <w:rsid w:val="00480FF5"/>
    <w:rsid w:val="00481073"/>
    <w:rsid w:val="004814B1"/>
    <w:rsid w:val="00481546"/>
    <w:rsid w:val="00481B31"/>
    <w:rsid w:val="00481B5E"/>
    <w:rsid w:val="00481F31"/>
    <w:rsid w:val="004821FE"/>
    <w:rsid w:val="00482484"/>
    <w:rsid w:val="0048259F"/>
    <w:rsid w:val="0048260D"/>
    <w:rsid w:val="00482A1E"/>
    <w:rsid w:val="00482DD6"/>
    <w:rsid w:val="00482E47"/>
    <w:rsid w:val="00482FE8"/>
    <w:rsid w:val="004837F9"/>
    <w:rsid w:val="00483B9F"/>
    <w:rsid w:val="00483C42"/>
    <w:rsid w:val="00483DEC"/>
    <w:rsid w:val="00483E5C"/>
    <w:rsid w:val="00484442"/>
    <w:rsid w:val="0048452A"/>
    <w:rsid w:val="00484534"/>
    <w:rsid w:val="004845BB"/>
    <w:rsid w:val="0048469B"/>
    <w:rsid w:val="00484A6B"/>
    <w:rsid w:val="00484AFF"/>
    <w:rsid w:val="00484F56"/>
    <w:rsid w:val="0048553D"/>
    <w:rsid w:val="004855B6"/>
    <w:rsid w:val="004857E5"/>
    <w:rsid w:val="00485C5C"/>
    <w:rsid w:val="00485FF4"/>
    <w:rsid w:val="004860E9"/>
    <w:rsid w:val="00486340"/>
    <w:rsid w:val="004865D4"/>
    <w:rsid w:val="004866BD"/>
    <w:rsid w:val="004866E7"/>
    <w:rsid w:val="00486A3A"/>
    <w:rsid w:val="00487176"/>
    <w:rsid w:val="0048728B"/>
    <w:rsid w:val="004872D9"/>
    <w:rsid w:val="00487494"/>
    <w:rsid w:val="00487BFA"/>
    <w:rsid w:val="00487F8E"/>
    <w:rsid w:val="00490121"/>
    <w:rsid w:val="00490561"/>
    <w:rsid w:val="00490AAD"/>
    <w:rsid w:val="00490B92"/>
    <w:rsid w:val="00490CC7"/>
    <w:rsid w:val="00490D1F"/>
    <w:rsid w:val="00490FE9"/>
    <w:rsid w:val="00491627"/>
    <w:rsid w:val="00491C55"/>
    <w:rsid w:val="00491F03"/>
    <w:rsid w:val="0049221E"/>
    <w:rsid w:val="00492810"/>
    <w:rsid w:val="0049286C"/>
    <w:rsid w:val="00492B4D"/>
    <w:rsid w:val="00492C70"/>
    <w:rsid w:val="00492CD7"/>
    <w:rsid w:val="00492D42"/>
    <w:rsid w:val="0049312D"/>
    <w:rsid w:val="0049325D"/>
    <w:rsid w:val="004933F6"/>
    <w:rsid w:val="00493519"/>
    <w:rsid w:val="00493856"/>
    <w:rsid w:val="00493FFA"/>
    <w:rsid w:val="00494038"/>
    <w:rsid w:val="00494383"/>
    <w:rsid w:val="0049453D"/>
    <w:rsid w:val="0049495B"/>
    <w:rsid w:val="004949BB"/>
    <w:rsid w:val="00494B21"/>
    <w:rsid w:val="00494B31"/>
    <w:rsid w:val="00495245"/>
    <w:rsid w:val="0049564C"/>
    <w:rsid w:val="00495DEC"/>
    <w:rsid w:val="00495F77"/>
    <w:rsid w:val="004961EE"/>
    <w:rsid w:val="00496290"/>
    <w:rsid w:val="0049680C"/>
    <w:rsid w:val="00496B0B"/>
    <w:rsid w:val="00496BA1"/>
    <w:rsid w:val="00496C33"/>
    <w:rsid w:val="004970E5"/>
    <w:rsid w:val="0049743C"/>
    <w:rsid w:val="00497468"/>
    <w:rsid w:val="00497AD5"/>
    <w:rsid w:val="00497C79"/>
    <w:rsid w:val="00497F5B"/>
    <w:rsid w:val="004A02F2"/>
    <w:rsid w:val="004A04E7"/>
    <w:rsid w:val="004A05C7"/>
    <w:rsid w:val="004A0A46"/>
    <w:rsid w:val="004A0E7B"/>
    <w:rsid w:val="004A1F0B"/>
    <w:rsid w:val="004A216D"/>
    <w:rsid w:val="004A224E"/>
    <w:rsid w:val="004A235E"/>
    <w:rsid w:val="004A2934"/>
    <w:rsid w:val="004A3033"/>
    <w:rsid w:val="004A3798"/>
    <w:rsid w:val="004A37C3"/>
    <w:rsid w:val="004A3B99"/>
    <w:rsid w:val="004A4315"/>
    <w:rsid w:val="004A4360"/>
    <w:rsid w:val="004A4673"/>
    <w:rsid w:val="004A48A2"/>
    <w:rsid w:val="004A492E"/>
    <w:rsid w:val="004A4B28"/>
    <w:rsid w:val="004A52AC"/>
    <w:rsid w:val="004A53FD"/>
    <w:rsid w:val="004A565E"/>
    <w:rsid w:val="004A56C5"/>
    <w:rsid w:val="004A57FD"/>
    <w:rsid w:val="004A5B1D"/>
    <w:rsid w:val="004A6098"/>
    <w:rsid w:val="004A627B"/>
    <w:rsid w:val="004A62C2"/>
    <w:rsid w:val="004A6446"/>
    <w:rsid w:val="004A68EE"/>
    <w:rsid w:val="004A7506"/>
    <w:rsid w:val="004B0520"/>
    <w:rsid w:val="004B0824"/>
    <w:rsid w:val="004B0986"/>
    <w:rsid w:val="004B0C32"/>
    <w:rsid w:val="004B0FFC"/>
    <w:rsid w:val="004B0FFE"/>
    <w:rsid w:val="004B1228"/>
    <w:rsid w:val="004B12B4"/>
    <w:rsid w:val="004B12F2"/>
    <w:rsid w:val="004B1362"/>
    <w:rsid w:val="004B13E9"/>
    <w:rsid w:val="004B154C"/>
    <w:rsid w:val="004B155C"/>
    <w:rsid w:val="004B176A"/>
    <w:rsid w:val="004B1C92"/>
    <w:rsid w:val="004B2006"/>
    <w:rsid w:val="004B2267"/>
    <w:rsid w:val="004B27AF"/>
    <w:rsid w:val="004B295B"/>
    <w:rsid w:val="004B2B67"/>
    <w:rsid w:val="004B2DF8"/>
    <w:rsid w:val="004B31D6"/>
    <w:rsid w:val="004B3DEB"/>
    <w:rsid w:val="004B3E8C"/>
    <w:rsid w:val="004B45A6"/>
    <w:rsid w:val="004B4791"/>
    <w:rsid w:val="004B496F"/>
    <w:rsid w:val="004B52D8"/>
    <w:rsid w:val="004B55A6"/>
    <w:rsid w:val="004B577F"/>
    <w:rsid w:val="004B58C4"/>
    <w:rsid w:val="004B5984"/>
    <w:rsid w:val="004B5A15"/>
    <w:rsid w:val="004B5B07"/>
    <w:rsid w:val="004B5CF9"/>
    <w:rsid w:val="004B5D54"/>
    <w:rsid w:val="004B5D7A"/>
    <w:rsid w:val="004B5E76"/>
    <w:rsid w:val="004B61D5"/>
    <w:rsid w:val="004B62B4"/>
    <w:rsid w:val="004B62C0"/>
    <w:rsid w:val="004B6339"/>
    <w:rsid w:val="004B655B"/>
    <w:rsid w:val="004B66EB"/>
    <w:rsid w:val="004B69C1"/>
    <w:rsid w:val="004B6A4F"/>
    <w:rsid w:val="004B6D6D"/>
    <w:rsid w:val="004B6DA6"/>
    <w:rsid w:val="004B702A"/>
    <w:rsid w:val="004B73FA"/>
    <w:rsid w:val="004B74F6"/>
    <w:rsid w:val="004B74FC"/>
    <w:rsid w:val="004B795C"/>
    <w:rsid w:val="004B7B38"/>
    <w:rsid w:val="004C0011"/>
    <w:rsid w:val="004C0157"/>
    <w:rsid w:val="004C07DF"/>
    <w:rsid w:val="004C0850"/>
    <w:rsid w:val="004C0A52"/>
    <w:rsid w:val="004C0E43"/>
    <w:rsid w:val="004C0ED4"/>
    <w:rsid w:val="004C1674"/>
    <w:rsid w:val="004C1963"/>
    <w:rsid w:val="004C19BD"/>
    <w:rsid w:val="004C1AD2"/>
    <w:rsid w:val="004C1BC1"/>
    <w:rsid w:val="004C1C1D"/>
    <w:rsid w:val="004C1CA6"/>
    <w:rsid w:val="004C1E3D"/>
    <w:rsid w:val="004C1F49"/>
    <w:rsid w:val="004C2014"/>
    <w:rsid w:val="004C276D"/>
    <w:rsid w:val="004C28AC"/>
    <w:rsid w:val="004C2A16"/>
    <w:rsid w:val="004C2BB2"/>
    <w:rsid w:val="004C2DC1"/>
    <w:rsid w:val="004C2E71"/>
    <w:rsid w:val="004C2F18"/>
    <w:rsid w:val="004C2F45"/>
    <w:rsid w:val="004C337A"/>
    <w:rsid w:val="004C3708"/>
    <w:rsid w:val="004C38A1"/>
    <w:rsid w:val="004C39D7"/>
    <w:rsid w:val="004C3A6B"/>
    <w:rsid w:val="004C3D49"/>
    <w:rsid w:val="004C3DE7"/>
    <w:rsid w:val="004C3E50"/>
    <w:rsid w:val="004C4064"/>
    <w:rsid w:val="004C4286"/>
    <w:rsid w:val="004C4342"/>
    <w:rsid w:val="004C441E"/>
    <w:rsid w:val="004C46EE"/>
    <w:rsid w:val="004C473C"/>
    <w:rsid w:val="004C49B7"/>
    <w:rsid w:val="004C4BD9"/>
    <w:rsid w:val="004C5227"/>
    <w:rsid w:val="004C5242"/>
    <w:rsid w:val="004C55CE"/>
    <w:rsid w:val="004C57BA"/>
    <w:rsid w:val="004C586C"/>
    <w:rsid w:val="004C593B"/>
    <w:rsid w:val="004C6369"/>
    <w:rsid w:val="004C63BC"/>
    <w:rsid w:val="004C68B9"/>
    <w:rsid w:val="004C6B05"/>
    <w:rsid w:val="004C6D47"/>
    <w:rsid w:val="004C6E1F"/>
    <w:rsid w:val="004C6F04"/>
    <w:rsid w:val="004C7062"/>
    <w:rsid w:val="004C72CA"/>
    <w:rsid w:val="004C75B8"/>
    <w:rsid w:val="004C76BB"/>
    <w:rsid w:val="004C79CE"/>
    <w:rsid w:val="004C7C03"/>
    <w:rsid w:val="004C7CE6"/>
    <w:rsid w:val="004C7E6A"/>
    <w:rsid w:val="004D02BF"/>
    <w:rsid w:val="004D077D"/>
    <w:rsid w:val="004D0E59"/>
    <w:rsid w:val="004D10DB"/>
    <w:rsid w:val="004D11AA"/>
    <w:rsid w:val="004D139E"/>
    <w:rsid w:val="004D13E9"/>
    <w:rsid w:val="004D1503"/>
    <w:rsid w:val="004D1A06"/>
    <w:rsid w:val="004D1A08"/>
    <w:rsid w:val="004D1A32"/>
    <w:rsid w:val="004D1BBC"/>
    <w:rsid w:val="004D1C57"/>
    <w:rsid w:val="004D1C8B"/>
    <w:rsid w:val="004D20E4"/>
    <w:rsid w:val="004D22C8"/>
    <w:rsid w:val="004D23ED"/>
    <w:rsid w:val="004D241F"/>
    <w:rsid w:val="004D25FB"/>
    <w:rsid w:val="004D2A16"/>
    <w:rsid w:val="004D2A1E"/>
    <w:rsid w:val="004D2A78"/>
    <w:rsid w:val="004D2BA7"/>
    <w:rsid w:val="004D33D9"/>
    <w:rsid w:val="004D34B8"/>
    <w:rsid w:val="004D3536"/>
    <w:rsid w:val="004D37E5"/>
    <w:rsid w:val="004D3A3D"/>
    <w:rsid w:val="004D3AC7"/>
    <w:rsid w:val="004D3C94"/>
    <w:rsid w:val="004D3D2E"/>
    <w:rsid w:val="004D42BB"/>
    <w:rsid w:val="004D475D"/>
    <w:rsid w:val="004D48D4"/>
    <w:rsid w:val="004D4A1F"/>
    <w:rsid w:val="004D4AFB"/>
    <w:rsid w:val="004D4DF6"/>
    <w:rsid w:val="004D55C7"/>
    <w:rsid w:val="004D55E4"/>
    <w:rsid w:val="004D584D"/>
    <w:rsid w:val="004D5FD2"/>
    <w:rsid w:val="004D60EC"/>
    <w:rsid w:val="004D6693"/>
    <w:rsid w:val="004D6D9E"/>
    <w:rsid w:val="004D6E08"/>
    <w:rsid w:val="004D6F0C"/>
    <w:rsid w:val="004D6FCC"/>
    <w:rsid w:val="004D7088"/>
    <w:rsid w:val="004D757C"/>
    <w:rsid w:val="004D78B0"/>
    <w:rsid w:val="004D7EDD"/>
    <w:rsid w:val="004D7F91"/>
    <w:rsid w:val="004E06B5"/>
    <w:rsid w:val="004E06CF"/>
    <w:rsid w:val="004E0CFD"/>
    <w:rsid w:val="004E1094"/>
    <w:rsid w:val="004E1524"/>
    <w:rsid w:val="004E1E84"/>
    <w:rsid w:val="004E222B"/>
    <w:rsid w:val="004E25CD"/>
    <w:rsid w:val="004E26E1"/>
    <w:rsid w:val="004E26FA"/>
    <w:rsid w:val="004E28E2"/>
    <w:rsid w:val="004E2C8A"/>
    <w:rsid w:val="004E30CE"/>
    <w:rsid w:val="004E329F"/>
    <w:rsid w:val="004E3316"/>
    <w:rsid w:val="004E348C"/>
    <w:rsid w:val="004E34F0"/>
    <w:rsid w:val="004E37C4"/>
    <w:rsid w:val="004E3A16"/>
    <w:rsid w:val="004E3C7B"/>
    <w:rsid w:val="004E3DD0"/>
    <w:rsid w:val="004E4024"/>
    <w:rsid w:val="004E4218"/>
    <w:rsid w:val="004E43FA"/>
    <w:rsid w:val="004E462E"/>
    <w:rsid w:val="004E47CA"/>
    <w:rsid w:val="004E4EDD"/>
    <w:rsid w:val="004E525F"/>
    <w:rsid w:val="004E546A"/>
    <w:rsid w:val="004E5584"/>
    <w:rsid w:val="004E5594"/>
    <w:rsid w:val="004E5DE7"/>
    <w:rsid w:val="004E6994"/>
    <w:rsid w:val="004E6BA2"/>
    <w:rsid w:val="004E6C10"/>
    <w:rsid w:val="004E6FB5"/>
    <w:rsid w:val="004E7666"/>
    <w:rsid w:val="004E7771"/>
    <w:rsid w:val="004E7996"/>
    <w:rsid w:val="004E79AD"/>
    <w:rsid w:val="004E7A16"/>
    <w:rsid w:val="004E7A58"/>
    <w:rsid w:val="004E7DB3"/>
    <w:rsid w:val="004E7FA3"/>
    <w:rsid w:val="004F0243"/>
    <w:rsid w:val="004F0335"/>
    <w:rsid w:val="004F0A21"/>
    <w:rsid w:val="004F0C41"/>
    <w:rsid w:val="004F118B"/>
    <w:rsid w:val="004F1592"/>
    <w:rsid w:val="004F161E"/>
    <w:rsid w:val="004F1699"/>
    <w:rsid w:val="004F1C07"/>
    <w:rsid w:val="004F1C7D"/>
    <w:rsid w:val="004F1FE4"/>
    <w:rsid w:val="004F237A"/>
    <w:rsid w:val="004F29A8"/>
    <w:rsid w:val="004F2A60"/>
    <w:rsid w:val="004F2CEC"/>
    <w:rsid w:val="004F2E8B"/>
    <w:rsid w:val="004F3560"/>
    <w:rsid w:val="004F3A7E"/>
    <w:rsid w:val="004F3B41"/>
    <w:rsid w:val="004F3B76"/>
    <w:rsid w:val="004F3D18"/>
    <w:rsid w:val="004F400E"/>
    <w:rsid w:val="004F49B5"/>
    <w:rsid w:val="004F4B15"/>
    <w:rsid w:val="004F4DEF"/>
    <w:rsid w:val="004F4F6D"/>
    <w:rsid w:val="004F4FC2"/>
    <w:rsid w:val="004F5322"/>
    <w:rsid w:val="004F5587"/>
    <w:rsid w:val="004F5704"/>
    <w:rsid w:val="004F5714"/>
    <w:rsid w:val="004F5D91"/>
    <w:rsid w:val="004F61A4"/>
    <w:rsid w:val="004F6443"/>
    <w:rsid w:val="004F68FC"/>
    <w:rsid w:val="004F6BEF"/>
    <w:rsid w:val="004F703E"/>
    <w:rsid w:val="004F70BA"/>
    <w:rsid w:val="004F7154"/>
    <w:rsid w:val="004F751A"/>
    <w:rsid w:val="004F78DF"/>
    <w:rsid w:val="004F7D43"/>
    <w:rsid w:val="004F7E82"/>
    <w:rsid w:val="005001F6"/>
    <w:rsid w:val="0050046B"/>
    <w:rsid w:val="005004CF"/>
    <w:rsid w:val="0050056B"/>
    <w:rsid w:val="00500CA9"/>
    <w:rsid w:val="00500DC6"/>
    <w:rsid w:val="00501280"/>
    <w:rsid w:val="005016F0"/>
    <w:rsid w:val="00501A54"/>
    <w:rsid w:val="00501D58"/>
    <w:rsid w:val="00501F5C"/>
    <w:rsid w:val="00502397"/>
    <w:rsid w:val="005026A1"/>
    <w:rsid w:val="00502A8D"/>
    <w:rsid w:val="00502BD0"/>
    <w:rsid w:val="00502D4D"/>
    <w:rsid w:val="00502D83"/>
    <w:rsid w:val="00502F8A"/>
    <w:rsid w:val="005033CC"/>
    <w:rsid w:val="00503A0F"/>
    <w:rsid w:val="00503AA0"/>
    <w:rsid w:val="00503B2E"/>
    <w:rsid w:val="00503C48"/>
    <w:rsid w:val="00503EF9"/>
    <w:rsid w:val="00503F72"/>
    <w:rsid w:val="00504444"/>
    <w:rsid w:val="00504547"/>
    <w:rsid w:val="00504894"/>
    <w:rsid w:val="0050492C"/>
    <w:rsid w:val="00504A3B"/>
    <w:rsid w:val="00504AFC"/>
    <w:rsid w:val="00504B2A"/>
    <w:rsid w:val="00504C41"/>
    <w:rsid w:val="00504E27"/>
    <w:rsid w:val="00505069"/>
    <w:rsid w:val="00505708"/>
    <w:rsid w:val="00505888"/>
    <w:rsid w:val="00505982"/>
    <w:rsid w:val="00506502"/>
    <w:rsid w:val="00506A50"/>
    <w:rsid w:val="00506CA5"/>
    <w:rsid w:val="00506D77"/>
    <w:rsid w:val="00507209"/>
    <w:rsid w:val="0050738E"/>
    <w:rsid w:val="00507397"/>
    <w:rsid w:val="0050753F"/>
    <w:rsid w:val="00507578"/>
    <w:rsid w:val="0050772B"/>
    <w:rsid w:val="00507907"/>
    <w:rsid w:val="00507956"/>
    <w:rsid w:val="005101B4"/>
    <w:rsid w:val="005109DD"/>
    <w:rsid w:val="00510BED"/>
    <w:rsid w:val="00510E31"/>
    <w:rsid w:val="00510E62"/>
    <w:rsid w:val="00510EF2"/>
    <w:rsid w:val="00511525"/>
    <w:rsid w:val="00511586"/>
    <w:rsid w:val="0051162F"/>
    <w:rsid w:val="00511D21"/>
    <w:rsid w:val="00511F5C"/>
    <w:rsid w:val="0051233F"/>
    <w:rsid w:val="005124ED"/>
    <w:rsid w:val="005125CF"/>
    <w:rsid w:val="005126E9"/>
    <w:rsid w:val="005128E0"/>
    <w:rsid w:val="005129CE"/>
    <w:rsid w:val="00512D1C"/>
    <w:rsid w:val="00512EF4"/>
    <w:rsid w:val="00513045"/>
    <w:rsid w:val="005132CC"/>
    <w:rsid w:val="00513380"/>
    <w:rsid w:val="005133C5"/>
    <w:rsid w:val="005136CA"/>
    <w:rsid w:val="00513B3C"/>
    <w:rsid w:val="00513E4C"/>
    <w:rsid w:val="005141E0"/>
    <w:rsid w:val="0051431A"/>
    <w:rsid w:val="00514899"/>
    <w:rsid w:val="0051492B"/>
    <w:rsid w:val="00514B5E"/>
    <w:rsid w:val="00514C7D"/>
    <w:rsid w:val="00514EA8"/>
    <w:rsid w:val="005154E0"/>
    <w:rsid w:val="00515E32"/>
    <w:rsid w:val="00516133"/>
    <w:rsid w:val="00516B2F"/>
    <w:rsid w:val="00517211"/>
    <w:rsid w:val="00517B2D"/>
    <w:rsid w:val="00517C21"/>
    <w:rsid w:val="00517F03"/>
    <w:rsid w:val="0052008B"/>
    <w:rsid w:val="005200E7"/>
    <w:rsid w:val="005204EB"/>
    <w:rsid w:val="005205B8"/>
    <w:rsid w:val="00520887"/>
    <w:rsid w:val="00520956"/>
    <w:rsid w:val="0052096D"/>
    <w:rsid w:val="00520E47"/>
    <w:rsid w:val="005210FF"/>
    <w:rsid w:val="005211D1"/>
    <w:rsid w:val="00521314"/>
    <w:rsid w:val="005213B7"/>
    <w:rsid w:val="005213E9"/>
    <w:rsid w:val="00521737"/>
    <w:rsid w:val="00521A10"/>
    <w:rsid w:val="005224A8"/>
    <w:rsid w:val="005224F8"/>
    <w:rsid w:val="00522640"/>
    <w:rsid w:val="00522721"/>
    <w:rsid w:val="005227D2"/>
    <w:rsid w:val="0052290E"/>
    <w:rsid w:val="00522A7A"/>
    <w:rsid w:val="00522B04"/>
    <w:rsid w:val="00522B37"/>
    <w:rsid w:val="005230BD"/>
    <w:rsid w:val="0052354C"/>
    <w:rsid w:val="00523760"/>
    <w:rsid w:val="00523B28"/>
    <w:rsid w:val="005240F0"/>
    <w:rsid w:val="00524171"/>
    <w:rsid w:val="00524455"/>
    <w:rsid w:val="00524DFF"/>
    <w:rsid w:val="00524FD6"/>
    <w:rsid w:val="00525516"/>
    <w:rsid w:val="005255AB"/>
    <w:rsid w:val="0052571B"/>
    <w:rsid w:val="00525F65"/>
    <w:rsid w:val="005260A9"/>
    <w:rsid w:val="0052645F"/>
    <w:rsid w:val="005266C2"/>
    <w:rsid w:val="00526A3F"/>
    <w:rsid w:val="00526AE0"/>
    <w:rsid w:val="00526AEA"/>
    <w:rsid w:val="00526C8D"/>
    <w:rsid w:val="00526E12"/>
    <w:rsid w:val="00526E8A"/>
    <w:rsid w:val="00526F89"/>
    <w:rsid w:val="00527102"/>
    <w:rsid w:val="0052728D"/>
    <w:rsid w:val="005275ED"/>
    <w:rsid w:val="00527928"/>
    <w:rsid w:val="00527A7E"/>
    <w:rsid w:val="005301E5"/>
    <w:rsid w:val="00530790"/>
    <w:rsid w:val="005309DF"/>
    <w:rsid w:val="00530AFF"/>
    <w:rsid w:val="00530B76"/>
    <w:rsid w:val="0053109F"/>
    <w:rsid w:val="00531117"/>
    <w:rsid w:val="00531131"/>
    <w:rsid w:val="005319B7"/>
    <w:rsid w:val="00531AF2"/>
    <w:rsid w:val="00531D80"/>
    <w:rsid w:val="00531DAC"/>
    <w:rsid w:val="00531F45"/>
    <w:rsid w:val="00531F95"/>
    <w:rsid w:val="00531FEA"/>
    <w:rsid w:val="0053260C"/>
    <w:rsid w:val="0053285A"/>
    <w:rsid w:val="00532DDB"/>
    <w:rsid w:val="00532F12"/>
    <w:rsid w:val="00533290"/>
    <w:rsid w:val="00533692"/>
    <w:rsid w:val="0053369F"/>
    <w:rsid w:val="00533C23"/>
    <w:rsid w:val="00534144"/>
    <w:rsid w:val="00534233"/>
    <w:rsid w:val="005342CF"/>
    <w:rsid w:val="00534374"/>
    <w:rsid w:val="0053458B"/>
    <w:rsid w:val="00534748"/>
    <w:rsid w:val="00534F0B"/>
    <w:rsid w:val="005351AD"/>
    <w:rsid w:val="005353A3"/>
    <w:rsid w:val="00535A02"/>
    <w:rsid w:val="00535A0A"/>
    <w:rsid w:val="00535DD8"/>
    <w:rsid w:val="00535ECE"/>
    <w:rsid w:val="00536079"/>
    <w:rsid w:val="005364AA"/>
    <w:rsid w:val="00536769"/>
    <w:rsid w:val="00536CB0"/>
    <w:rsid w:val="00536FF5"/>
    <w:rsid w:val="005370FC"/>
    <w:rsid w:val="0053726B"/>
    <w:rsid w:val="005372A2"/>
    <w:rsid w:val="0053755B"/>
    <w:rsid w:val="00537892"/>
    <w:rsid w:val="005378B7"/>
    <w:rsid w:val="00537E40"/>
    <w:rsid w:val="005404B3"/>
    <w:rsid w:val="005404BE"/>
    <w:rsid w:val="005404CC"/>
    <w:rsid w:val="00540536"/>
    <w:rsid w:val="005405C1"/>
    <w:rsid w:val="0054079D"/>
    <w:rsid w:val="00540CA8"/>
    <w:rsid w:val="00540D93"/>
    <w:rsid w:val="00540E1C"/>
    <w:rsid w:val="0054132E"/>
    <w:rsid w:val="00541474"/>
    <w:rsid w:val="0054150D"/>
    <w:rsid w:val="0054173D"/>
    <w:rsid w:val="00541CE7"/>
    <w:rsid w:val="00541DF3"/>
    <w:rsid w:val="00541F99"/>
    <w:rsid w:val="00541FE7"/>
    <w:rsid w:val="005421E7"/>
    <w:rsid w:val="0054235B"/>
    <w:rsid w:val="00542609"/>
    <w:rsid w:val="00542E88"/>
    <w:rsid w:val="00542F4E"/>
    <w:rsid w:val="00543003"/>
    <w:rsid w:val="00543304"/>
    <w:rsid w:val="005434DB"/>
    <w:rsid w:val="00543679"/>
    <w:rsid w:val="00543AA4"/>
    <w:rsid w:val="00543DDC"/>
    <w:rsid w:val="00543DF0"/>
    <w:rsid w:val="0054438B"/>
    <w:rsid w:val="00544696"/>
    <w:rsid w:val="00544E1B"/>
    <w:rsid w:val="00545060"/>
    <w:rsid w:val="00545457"/>
    <w:rsid w:val="0054566E"/>
    <w:rsid w:val="005456DE"/>
    <w:rsid w:val="00545716"/>
    <w:rsid w:val="00545EBA"/>
    <w:rsid w:val="00545F9B"/>
    <w:rsid w:val="00546020"/>
    <w:rsid w:val="00546334"/>
    <w:rsid w:val="005467F8"/>
    <w:rsid w:val="005469A0"/>
    <w:rsid w:val="00547045"/>
    <w:rsid w:val="005471D0"/>
    <w:rsid w:val="00547457"/>
    <w:rsid w:val="00547A6F"/>
    <w:rsid w:val="00547BAD"/>
    <w:rsid w:val="00550075"/>
    <w:rsid w:val="00550241"/>
    <w:rsid w:val="005504F9"/>
    <w:rsid w:val="00550D17"/>
    <w:rsid w:val="00550E25"/>
    <w:rsid w:val="00550F69"/>
    <w:rsid w:val="00550F6F"/>
    <w:rsid w:val="005513E5"/>
    <w:rsid w:val="00551718"/>
    <w:rsid w:val="005517F9"/>
    <w:rsid w:val="0055191F"/>
    <w:rsid w:val="0055192C"/>
    <w:rsid w:val="005519B0"/>
    <w:rsid w:val="00551EDF"/>
    <w:rsid w:val="005520A2"/>
    <w:rsid w:val="00552606"/>
    <w:rsid w:val="00552B03"/>
    <w:rsid w:val="00552C9D"/>
    <w:rsid w:val="00552D22"/>
    <w:rsid w:val="005535A3"/>
    <w:rsid w:val="005536D5"/>
    <w:rsid w:val="005537FF"/>
    <w:rsid w:val="005538B1"/>
    <w:rsid w:val="00553D18"/>
    <w:rsid w:val="00553DDA"/>
    <w:rsid w:val="00553E8D"/>
    <w:rsid w:val="005542F7"/>
    <w:rsid w:val="0055435A"/>
    <w:rsid w:val="0055460A"/>
    <w:rsid w:val="005546B8"/>
    <w:rsid w:val="0055484A"/>
    <w:rsid w:val="00554A4F"/>
    <w:rsid w:val="00554B36"/>
    <w:rsid w:val="00554D18"/>
    <w:rsid w:val="00554E48"/>
    <w:rsid w:val="00554F6C"/>
    <w:rsid w:val="00554FE5"/>
    <w:rsid w:val="005551D5"/>
    <w:rsid w:val="00555573"/>
    <w:rsid w:val="00555624"/>
    <w:rsid w:val="005557BB"/>
    <w:rsid w:val="005559B0"/>
    <w:rsid w:val="005560EC"/>
    <w:rsid w:val="0055612D"/>
    <w:rsid w:val="005561FF"/>
    <w:rsid w:val="0055660C"/>
    <w:rsid w:val="005568B4"/>
    <w:rsid w:val="0055693F"/>
    <w:rsid w:val="00556A29"/>
    <w:rsid w:val="00556F07"/>
    <w:rsid w:val="00556FC2"/>
    <w:rsid w:val="00557030"/>
    <w:rsid w:val="00557220"/>
    <w:rsid w:val="00557372"/>
    <w:rsid w:val="0055761C"/>
    <w:rsid w:val="0055785B"/>
    <w:rsid w:val="00557B2C"/>
    <w:rsid w:val="00557DDD"/>
    <w:rsid w:val="005603DB"/>
    <w:rsid w:val="00560441"/>
    <w:rsid w:val="00560710"/>
    <w:rsid w:val="005608E4"/>
    <w:rsid w:val="005608F2"/>
    <w:rsid w:val="0056091B"/>
    <w:rsid w:val="00560AD0"/>
    <w:rsid w:val="00560EE8"/>
    <w:rsid w:val="00561002"/>
    <w:rsid w:val="005612B0"/>
    <w:rsid w:val="0056131F"/>
    <w:rsid w:val="00561378"/>
    <w:rsid w:val="00561394"/>
    <w:rsid w:val="00561839"/>
    <w:rsid w:val="00561CD0"/>
    <w:rsid w:val="00561F81"/>
    <w:rsid w:val="005620D6"/>
    <w:rsid w:val="00562391"/>
    <w:rsid w:val="00562AC0"/>
    <w:rsid w:val="00562BD6"/>
    <w:rsid w:val="00562D22"/>
    <w:rsid w:val="00563496"/>
    <w:rsid w:val="0056362E"/>
    <w:rsid w:val="00563822"/>
    <w:rsid w:val="00563971"/>
    <w:rsid w:val="00563D8D"/>
    <w:rsid w:val="00563FAD"/>
    <w:rsid w:val="0056487C"/>
    <w:rsid w:val="00564979"/>
    <w:rsid w:val="00564C28"/>
    <w:rsid w:val="00564DDD"/>
    <w:rsid w:val="00564E7D"/>
    <w:rsid w:val="00565090"/>
    <w:rsid w:val="00565138"/>
    <w:rsid w:val="005653AD"/>
    <w:rsid w:val="005654AD"/>
    <w:rsid w:val="0056553B"/>
    <w:rsid w:val="0056561C"/>
    <w:rsid w:val="0056568D"/>
    <w:rsid w:val="0056596F"/>
    <w:rsid w:val="00565F1F"/>
    <w:rsid w:val="005662E2"/>
    <w:rsid w:val="00566635"/>
    <w:rsid w:val="00566E7B"/>
    <w:rsid w:val="00566EA8"/>
    <w:rsid w:val="005677AC"/>
    <w:rsid w:val="00567BBF"/>
    <w:rsid w:val="00567F3B"/>
    <w:rsid w:val="005701C7"/>
    <w:rsid w:val="005701FA"/>
    <w:rsid w:val="00570207"/>
    <w:rsid w:val="00570226"/>
    <w:rsid w:val="005702D4"/>
    <w:rsid w:val="00570306"/>
    <w:rsid w:val="00570393"/>
    <w:rsid w:val="005705B8"/>
    <w:rsid w:val="00570A17"/>
    <w:rsid w:val="00570AD4"/>
    <w:rsid w:val="00570D57"/>
    <w:rsid w:val="00570D97"/>
    <w:rsid w:val="00570F37"/>
    <w:rsid w:val="005712B6"/>
    <w:rsid w:val="005719BB"/>
    <w:rsid w:val="00572476"/>
    <w:rsid w:val="005727F6"/>
    <w:rsid w:val="0057291E"/>
    <w:rsid w:val="00572A7C"/>
    <w:rsid w:val="00572B2F"/>
    <w:rsid w:val="0057306B"/>
    <w:rsid w:val="00573379"/>
    <w:rsid w:val="005734F9"/>
    <w:rsid w:val="00573988"/>
    <w:rsid w:val="00573AE2"/>
    <w:rsid w:val="00573DDE"/>
    <w:rsid w:val="0057443F"/>
    <w:rsid w:val="00574471"/>
    <w:rsid w:val="0057478B"/>
    <w:rsid w:val="005748BB"/>
    <w:rsid w:val="005749B5"/>
    <w:rsid w:val="00574A61"/>
    <w:rsid w:val="00574CBC"/>
    <w:rsid w:val="00574ED7"/>
    <w:rsid w:val="00574FB6"/>
    <w:rsid w:val="00575072"/>
    <w:rsid w:val="0057508C"/>
    <w:rsid w:val="00575460"/>
    <w:rsid w:val="00575466"/>
    <w:rsid w:val="005755A0"/>
    <w:rsid w:val="005757C7"/>
    <w:rsid w:val="00575E6E"/>
    <w:rsid w:val="0057604A"/>
    <w:rsid w:val="005763B1"/>
    <w:rsid w:val="0057663F"/>
    <w:rsid w:val="005767CB"/>
    <w:rsid w:val="0057699F"/>
    <w:rsid w:val="00576D6D"/>
    <w:rsid w:val="005771C0"/>
    <w:rsid w:val="00577465"/>
    <w:rsid w:val="00577623"/>
    <w:rsid w:val="005777BA"/>
    <w:rsid w:val="00577913"/>
    <w:rsid w:val="00577A02"/>
    <w:rsid w:val="00577B13"/>
    <w:rsid w:val="00577D87"/>
    <w:rsid w:val="00577E65"/>
    <w:rsid w:val="005800B9"/>
    <w:rsid w:val="005800DB"/>
    <w:rsid w:val="00580481"/>
    <w:rsid w:val="005805D0"/>
    <w:rsid w:val="005805D8"/>
    <w:rsid w:val="005806C1"/>
    <w:rsid w:val="0058070B"/>
    <w:rsid w:val="00580D97"/>
    <w:rsid w:val="00580DE4"/>
    <w:rsid w:val="00580F99"/>
    <w:rsid w:val="00581059"/>
    <w:rsid w:val="005810C0"/>
    <w:rsid w:val="005813F9"/>
    <w:rsid w:val="00581466"/>
    <w:rsid w:val="00581D3B"/>
    <w:rsid w:val="00581D92"/>
    <w:rsid w:val="00581F39"/>
    <w:rsid w:val="00582482"/>
    <w:rsid w:val="00582524"/>
    <w:rsid w:val="005825B0"/>
    <w:rsid w:val="00582728"/>
    <w:rsid w:val="005828D0"/>
    <w:rsid w:val="00582B6E"/>
    <w:rsid w:val="00582F7F"/>
    <w:rsid w:val="005833C6"/>
    <w:rsid w:val="00583492"/>
    <w:rsid w:val="00583503"/>
    <w:rsid w:val="00583AE6"/>
    <w:rsid w:val="00583B2B"/>
    <w:rsid w:val="00583C02"/>
    <w:rsid w:val="00583F76"/>
    <w:rsid w:val="00583FF9"/>
    <w:rsid w:val="00584980"/>
    <w:rsid w:val="00585264"/>
    <w:rsid w:val="0058536E"/>
    <w:rsid w:val="005853AF"/>
    <w:rsid w:val="00585410"/>
    <w:rsid w:val="005856D0"/>
    <w:rsid w:val="0058571C"/>
    <w:rsid w:val="00585CA1"/>
    <w:rsid w:val="00585CEE"/>
    <w:rsid w:val="00585D38"/>
    <w:rsid w:val="00585DCE"/>
    <w:rsid w:val="00585E6B"/>
    <w:rsid w:val="0058623D"/>
    <w:rsid w:val="00586283"/>
    <w:rsid w:val="0058677C"/>
    <w:rsid w:val="00586806"/>
    <w:rsid w:val="005869F2"/>
    <w:rsid w:val="00586B1A"/>
    <w:rsid w:val="005871D0"/>
    <w:rsid w:val="00587DDC"/>
    <w:rsid w:val="005908A4"/>
    <w:rsid w:val="00590A73"/>
    <w:rsid w:val="00590DCB"/>
    <w:rsid w:val="005910A2"/>
    <w:rsid w:val="005910BF"/>
    <w:rsid w:val="0059114B"/>
    <w:rsid w:val="005911C4"/>
    <w:rsid w:val="00591D22"/>
    <w:rsid w:val="005921EA"/>
    <w:rsid w:val="00592262"/>
    <w:rsid w:val="00592375"/>
    <w:rsid w:val="00592395"/>
    <w:rsid w:val="005924E8"/>
    <w:rsid w:val="00592A3B"/>
    <w:rsid w:val="00592D36"/>
    <w:rsid w:val="00593055"/>
    <w:rsid w:val="00593630"/>
    <w:rsid w:val="005936C6"/>
    <w:rsid w:val="00593A35"/>
    <w:rsid w:val="00593F9E"/>
    <w:rsid w:val="00594274"/>
    <w:rsid w:val="005943D5"/>
    <w:rsid w:val="00594452"/>
    <w:rsid w:val="0059461B"/>
    <w:rsid w:val="0059467B"/>
    <w:rsid w:val="005947F8"/>
    <w:rsid w:val="00594821"/>
    <w:rsid w:val="005949F6"/>
    <w:rsid w:val="00594D22"/>
    <w:rsid w:val="00594D34"/>
    <w:rsid w:val="00594F8C"/>
    <w:rsid w:val="0059519B"/>
    <w:rsid w:val="0059528A"/>
    <w:rsid w:val="0059533D"/>
    <w:rsid w:val="00595458"/>
    <w:rsid w:val="005956B7"/>
    <w:rsid w:val="00595EFA"/>
    <w:rsid w:val="00595FC1"/>
    <w:rsid w:val="005961FF"/>
    <w:rsid w:val="00596455"/>
    <w:rsid w:val="005964A7"/>
    <w:rsid w:val="005967AF"/>
    <w:rsid w:val="00596AD7"/>
    <w:rsid w:val="00596BE2"/>
    <w:rsid w:val="00596D6B"/>
    <w:rsid w:val="00596D9D"/>
    <w:rsid w:val="00596FAB"/>
    <w:rsid w:val="0059734D"/>
    <w:rsid w:val="005978EC"/>
    <w:rsid w:val="005979A5"/>
    <w:rsid w:val="005979D2"/>
    <w:rsid w:val="00597DB3"/>
    <w:rsid w:val="00597F32"/>
    <w:rsid w:val="00597FE8"/>
    <w:rsid w:val="005A0072"/>
    <w:rsid w:val="005A0107"/>
    <w:rsid w:val="005A02E3"/>
    <w:rsid w:val="005A08E1"/>
    <w:rsid w:val="005A09AA"/>
    <w:rsid w:val="005A0E5D"/>
    <w:rsid w:val="005A0FCC"/>
    <w:rsid w:val="005A0FD0"/>
    <w:rsid w:val="005A1094"/>
    <w:rsid w:val="005A10A9"/>
    <w:rsid w:val="005A10EB"/>
    <w:rsid w:val="005A11BB"/>
    <w:rsid w:val="005A1406"/>
    <w:rsid w:val="005A1490"/>
    <w:rsid w:val="005A1884"/>
    <w:rsid w:val="005A1D5C"/>
    <w:rsid w:val="005A1D71"/>
    <w:rsid w:val="005A1E9A"/>
    <w:rsid w:val="005A1EB2"/>
    <w:rsid w:val="005A22ED"/>
    <w:rsid w:val="005A22FC"/>
    <w:rsid w:val="005A2398"/>
    <w:rsid w:val="005A2565"/>
    <w:rsid w:val="005A2798"/>
    <w:rsid w:val="005A2911"/>
    <w:rsid w:val="005A2CE7"/>
    <w:rsid w:val="005A2E10"/>
    <w:rsid w:val="005A2FEA"/>
    <w:rsid w:val="005A2FF4"/>
    <w:rsid w:val="005A311E"/>
    <w:rsid w:val="005A3177"/>
    <w:rsid w:val="005A31CC"/>
    <w:rsid w:val="005A335B"/>
    <w:rsid w:val="005A339E"/>
    <w:rsid w:val="005A39BB"/>
    <w:rsid w:val="005A3ABC"/>
    <w:rsid w:val="005A3CEE"/>
    <w:rsid w:val="005A4290"/>
    <w:rsid w:val="005A4660"/>
    <w:rsid w:val="005A4CBE"/>
    <w:rsid w:val="005A5607"/>
    <w:rsid w:val="005A5798"/>
    <w:rsid w:val="005A57EF"/>
    <w:rsid w:val="005A586D"/>
    <w:rsid w:val="005A5879"/>
    <w:rsid w:val="005A58C5"/>
    <w:rsid w:val="005A59C2"/>
    <w:rsid w:val="005A5BDB"/>
    <w:rsid w:val="005A5C5B"/>
    <w:rsid w:val="005A5C6D"/>
    <w:rsid w:val="005A600E"/>
    <w:rsid w:val="005A6C8B"/>
    <w:rsid w:val="005A6CD1"/>
    <w:rsid w:val="005A704F"/>
    <w:rsid w:val="005A735A"/>
    <w:rsid w:val="005A74BE"/>
    <w:rsid w:val="005A7A9E"/>
    <w:rsid w:val="005A7E08"/>
    <w:rsid w:val="005A7FCB"/>
    <w:rsid w:val="005B0186"/>
    <w:rsid w:val="005B02F2"/>
    <w:rsid w:val="005B056F"/>
    <w:rsid w:val="005B08DF"/>
    <w:rsid w:val="005B098A"/>
    <w:rsid w:val="005B0C89"/>
    <w:rsid w:val="005B0FFE"/>
    <w:rsid w:val="005B1037"/>
    <w:rsid w:val="005B1518"/>
    <w:rsid w:val="005B1523"/>
    <w:rsid w:val="005B1BD9"/>
    <w:rsid w:val="005B1C88"/>
    <w:rsid w:val="005B1DDE"/>
    <w:rsid w:val="005B1E65"/>
    <w:rsid w:val="005B2623"/>
    <w:rsid w:val="005B281C"/>
    <w:rsid w:val="005B29A0"/>
    <w:rsid w:val="005B2AAD"/>
    <w:rsid w:val="005B2DB6"/>
    <w:rsid w:val="005B2E62"/>
    <w:rsid w:val="005B356E"/>
    <w:rsid w:val="005B35D3"/>
    <w:rsid w:val="005B3684"/>
    <w:rsid w:val="005B3765"/>
    <w:rsid w:val="005B3E81"/>
    <w:rsid w:val="005B4065"/>
    <w:rsid w:val="005B4380"/>
    <w:rsid w:val="005B4D4B"/>
    <w:rsid w:val="005B51AB"/>
    <w:rsid w:val="005B5333"/>
    <w:rsid w:val="005B5335"/>
    <w:rsid w:val="005B54DC"/>
    <w:rsid w:val="005B569F"/>
    <w:rsid w:val="005B572E"/>
    <w:rsid w:val="005B5D11"/>
    <w:rsid w:val="005B6161"/>
    <w:rsid w:val="005B6175"/>
    <w:rsid w:val="005B628A"/>
    <w:rsid w:val="005B6456"/>
    <w:rsid w:val="005B661E"/>
    <w:rsid w:val="005B66B2"/>
    <w:rsid w:val="005B6ED8"/>
    <w:rsid w:val="005B6F13"/>
    <w:rsid w:val="005B71F2"/>
    <w:rsid w:val="005B74D0"/>
    <w:rsid w:val="005B752D"/>
    <w:rsid w:val="005B7640"/>
    <w:rsid w:val="005B7E33"/>
    <w:rsid w:val="005B7E82"/>
    <w:rsid w:val="005C003A"/>
    <w:rsid w:val="005C0153"/>
    <w:rsid w:val="005C06F8"/>
    <w:rsid w:val="005C095D"/>
    <w:rsid w:val="005C0B8A"/>
    <w:rsid w:val="005C0C23"/>
    <w:rsid w:val="005C0E3F"/>
    <w:rsid w:val="005C12DD"/>
    <w:rsid w:val="005C134B"/>
    <w:rsid w:val="005C1525"/>
    <w:rsid w:val="005C17B5"/>
    <w:rsid w:val="005C1A08"/>
    <w:rsid w:val="005C1C95"/>
    <w:rsid w:val="005C1DE3"/>
    <w:rsid w:val="005C1FE1"/>
    <w:rsid w:val="005C213C"/>
    <w:rsid w:val="005C23EE"/>
    <w:rsid w:val="005C2494"/>
    <w:rsid w:val="005C2D57"/>
    <w:rsid w:val="005C2F73"/>
    <w:rsid w:val="005C32F8"/>
    <w:rsid w:val="005C33F7"/>
    <w:rsid w:val="005C38D6"/>
    <w:rsid w:val="005C39CE"/>
    <w:rsid w:val="005C3D67"/>
    <w:rsid w:val="005C3EEA"/>
    <w:rsid w:val="005C3F94"/>
    <w:rsid w:val="005C425F"/>
    <w:rsid w:val="005C489B"/>
    <w:rsid w:val="005C4A45"/>
    <w:rsid w:val="005C512C"/>
    <w:rsid w:val="005C51F3"/>
    <w:rsid w:val="005C5238"/>
    <w:rsid w:val="005C526A"/>
    <w:rsid w:val="005C53F3"/>
    <w:rsid w:val="005C55E7"/>
    <w:rsid w:val="005C594B"/>
    <w:rsid w:val="005C5AB8"/>
    <w:rsid w:val="005C5C93"/>
    <w:rsid w:val="005C5D86"/>
    <w:rsid w:val="005C5DF0"/>
    <w:rsid w:val="005C5EF5"/>
    <w:rsid w:val="005C5F0F"/>
    <w:rsid w:val="005C6267"/>
    <w:rsid w:val="005C64EF"/>
    <w:rsid w:val="005C65FD"/>
    <w:rsid w:val="005C6920"/>
    <w:rsid w:val="005C695A"/>
    <w:rsid w:val="005C6C41"/>
    <w:rsid w:val="005C6FAE"/>
    <w:rsid w:val="005C6FF6"/>
    <w:rsid w:val="005C733B"/>
    <w:rsid w:val="005C7486"/>
    <w:rsid w:val="005C74A1"/>
    <w:rsid w:val="005C764B"/>
    <w:rsid w:val="005C7A3F"/>
    <w:rsid w:val="005C7B11"/>
    <w:rsid w:val="005C7E94"/>
    <w:rsid w:val="005C7EB5"/>
    <w:rsid w:val="005C7F38"/>
    <w:rsid w:val="005D01CC"/>
    <w:rsid w:val="005D0207"/>
    <w:rsid w:val="005D089E"/>
    <w:rsid w:val="005D08AE"/>
    <w:rsid w:val="005D08CF"/>
    <w:rsid w:val="005D0971"/>
    <w:rsid w:val="005D0B82"/>
    <w:rsid w:val="005D1266"/>
    <w:rsid w:val="005D14C1"/>
    <w:rsid w:val="005D15FE"/>
    <w:rsid w:val="005D17BD"/>
    <w:rsid w:val="005D19EC"/>
    <w:rsid w:val="005D1A68"/>
    <w:rsid w:val="005D1B67"/>
    <w:rsid w:val="005D216F"/>
    <w:rsid w:val="005D2420"/>
    <w:rsid w:val="005D24FF"/>
    <w:rsid w:val="005D25C1"/>
    <w:rsid w:val="005D27F2"/>
    <w:rsid w:val="005D28BE"/>
    <w:rsid w:val="005D2AB1"/>
    <w:rsid w:val="005D2B1E"/>
    <w:rsid w:val="005D2D81"/>
    <w:rsid w:val="005D2F36"/>
    <w:rsid w:val="005D3229"/>
    <w:rsid w:val="005D35AA"/>
    <w:rsid w:val="005D35DC"/>
    <w:rsid w:val="005D3632"/>
    <w:rsid w:val="005D3641"/>
    <w:rsid w:val="005D3A79"/>
    <w:rsid w:val="005D3E58"/>
    <w:rsid w:val="005D420D"/>
    <w:rsid w:val="005D45F7"/>
    <w:rsid w:val="005D48A5"/>
    <w:rsid w:val="005D4E09"/>
    <w:rsid w:val="005D4E53"/>
    <w:rsid w:val="005D539B"/>
    <w:rsid w:val="005D541D"/>
    <w:rsid w:val="005D56C4"/>
    <w:rsid w:val="005D5996"/>
    <w:rsid w:val="005D59EC"/>
    <w:rsid w:val="005D6154"/>
    <w:rsid w:val="005D6502"/>
    <w:rsid w:val="005D68FD"/>
    <w:rsid w:val="005D694F"/>
    <w:rsid w:val="005D695E"/>
    <w:rsid w:val="005D6A9C"/>
    <w:rsid w:val="005D6CE7"/>
    <w:rsid w:val="005D6D14"/>
    <w:rsid w:val="005D6D29"/>
    <w:rsid w:val="005D6DC4"/>
    <w:rsid w:val="005D6F02"/>
    <w:rsid w:val="005D735D"/>
    <w:rsid w:val="005D73EC"/>
    <w:rsid w:val="005D771F"/>
    <w:rsid w:val="005D7854"/>
    <w:rsid w:val="005D79CC"/>
    <w:rsid w:val="005D79CF"/>
    <w:rsid w:val="005E0403"/>
    <w:rsid w:val="005E0407"/>
    <w:rsid w:val="005E04B1"/>
    <w:rsid w:val="005E06E6"/>
    <w:rsid w:val="005E06EC"/>
    <w:rsid w:val="005E06EE"/>
    <w:rsid w:val="005E0769"/>
    <w:rsid w:val="005E0804"/>
    <w:rsid w:val="005E0DB7"/>
    <w:rsid w:val="005E1499"/>
    <w:rsid w:val="005E1529"/>
    <w:rsid w:val="005E17E2"/>
    <w:rsid w:val="005E1B14"/>
    <w:rsid w:val="005E1DDB"/>
    <w:rsid w:val="005E1E42"/>
    <w:rsid w:val="005E1F5B"/>
    <w:rsid w:val="005E1F96"/>
    <w:rsid w:val="005E237B"/>
    <w:rsid w:val="005E2466"/>
    <w:rsid w:val="005E25C8"/>
    <w:rsid w:val="005E26B6"/>
    <w:rsid w:val="005E28A8"/>
    <w:rsid w:val="005E3178"/>
    <w:rsid w:val="005E328C"/>
    <w:rsid w:val="005E35B9"/>
    <w:rsid w:val="005E36B5"/>
    <w:rsid w:val="005E36DA"/>
    <w:rsid w:val="005E387B"/>
    <w:rsid w:val="005E3B2A"/>
    <w:rsid w:val="005E3D09"/>
    <w:rsid w:val="005E3DB9"/>
    <w:rsid w:val="005E4038"/>
    <w:rsid w:val="005E4270"/>
    <w:rsid w:val="005E4309"/>
    <w:rsid w:val="005E44FC"/>
    <w:rsid w:val="005E4578"/>
    <w:rsid w:val="005E45FE"/>
    <w:rsid w:val="005E4B49"/>
    <w:rsid w:val="005E4F9D"/>
    <w:rsid w:val="005E5116"/>
    <w:rsid w:val="005E538E"/>
    <w:rsid w:val="005E562B"/>
    <w:rsid w:val="005E5747"/>
    <w:rsid w:val="005E5E87"/>
    <w:rsid w:val="005E5E98"/>
    <w:rsid w:val="005E5EE4"/>
    <w:rsid w:val="005E61B9"/>
    <w:rsid w:val="005E6A63"/>
    <w:rsid w:val="005E7041"/>
    <w:rsid w:val="005E71C2"/>
    <w:rsid w:val="005E7279"/>
    <w:rsid w:val="005E745B"/>
    <w:rsid w:val="005E76A5"/>
    <w:rsid w:val="005E79BF"/>
    <w:rsid w:val="005E7A71"/>
    <w:rsid w:val="005E7F8F"/>
    <w:rsid w:val="005E7FC7"/>
    <w:rsid w:val="005E7FD4"/>
    <w:rsid w:val="005F02A0"/>
    <w:rsid w:val="005F03C1"/>
    <w:rsid w:val="005F0488"/>
    <w:rsid w:val="005F0733"/>
    <w:rsid w:val="005F0D81"/>
    <w:rsid w:val="005F1210"/>
    <w:rsid w:val="005F1381"/>
    <w:rsid w:val="005F1810"/>
    <w:rsid w:val="005F1880"/>
    <w:rsid w:val="005F1905"/>
    <w:rsid w:val="005F1C81"/>
    <w:rsid w:val="005F1F41"/>
    <w:rsid w:val="005F203D"/>
    <w:rsid w:val="005F217D"/>
    <w:rsid w:val="005F2217"/>
    <w:rsid w:val="005F221C"/>
    <w:rsid w:val="005F2325"/>
    <w:rsid w:val="005F2340"/>
    <w:rsid w:val="005F2444"/>
    <w:rsid w:val="005F24BF"/>
    <w:rsid w:val="005F253E"/>
    <w:rsid w:val="005F2724"/>
    <w:rsid w:val="005F2814"/>
    <w:rsid w:val="005F2EB1"/>
    <w:rsid w:val="005F34A3"/>
    <w:rsid w:val="005F36C1"/>
    <w:rsid w:val="005F37C0"/>
    <w:rsid w:val="005F3891"/>
    <w:rsid w:val="005F3B1D"/>
    <w:rsid w:val="005F3E9B"/>
    <w:rsid w:val="005F4026"/>
    <w:rsid w:val="005F4626"/>
    <w:rsid w:val="005F46BE"/>
    <w:rsid w:val="005F4CE2"/>
    <w:rsid w:val="005F4EA7"/>
    <w:rsid w:val="005F512B"/>
    <w:rsid w:val="005F520B"/>
    <w:rsid w:val="005F52D9"/>
    <w:rsid w:val="005F5484"/>
    <w:rsid w:val="005F592E"/>
    <w:rsid w:val="005F5CCE"/>
    <w:rsid w:val="005F5D0B"/>
    <w:rsid w:val="005F5D69"/>
    <w:rsid w:val="005F5E7B"/>
    <w:rsid w:val="005F5F3F"/>
    <w:rsid w:val="005F6353"/>
    <w:rsid w:val="005F664E"/>
    <w:rsid w:val="005F685B"/>
    <w:rsid w:val="005F6BAC"/>
    <w:rsid w:val="005F6BB6"/>
    <w:rsid w:val="005F6CE6"/>
    <w:rsid w:val="005F6F23"/>
    <w:rsid w:val="005F70B1"/>
    <w:rsid w:val="005F70B2"/>
    <w:rsid w:val="005F70B6"/>
    <w:rsid w:val="005F7237"/>
    <w:rsid w:val="005F72CA"/>
    <w:rsid w:val="005F747D"/>
    <w:rsid w:val="005F748F"/>
    <w:rsid w:val="005F77B6"/>
    <w:rsid w:val="005F7E35"/>
    <w:rsid w:val="005F7F3F"/>
    <w:rsid w:val="006000FF"/>
    <w:rsid w:val="0060016A"/>
    <w:rsid w:val="006001DF"/>
    <w:rsid w:val="006003BB"/>
    <w:rsid w:val="006005B7"/>
    <w:rsid w:val="00600750"/>
    <w:rsid w:val="006008D2"/>
    <w:rsid w:val="00601311"/>
    <w:rsid w:val="0060139A"/>
    <w:rsid w:val="006014EE"/>
    <w:rsid w:val="0060180B"/>
    <w:rsid w:val="00601917"/>
    <w:rsid w:val="00601E1F"/>
    <w:rsid w:val="0060204A"/>
    <w:rsid w:val="00602A5F"/>
    <w:rsid w:val="006035BC"/>
    <w:rsid w:val="006035CB"/>
    <w:rsid w:val="00603753"/>
    <w:rsid w:val="00603A76"/>
    <w:rsid w:val="00603BAA"/>
    <w:rsid w:val="00603DD8"/>
    <w:rsid w:val="00603E40"/>
    <w:rsid w:val="00603F08"/>
    <w:rsid w:val="006044C0"/>
    <w:rsid w:val="0060464B"/>
    <w:rsid w:val="00604844"/>
    <w:rsid w:val="006049A2"/>
    <w:rsid w:val="006049EC"/>
    <w:rsid w:val="00604B65"/>
    <w:rsid w:val="00604D04"/>
    <w:rsid w:val="00604E8A"/>
    <w:rsid w:val="006052E8"/>
    <w:rsid w:val="006056B0"/>
    <w:rsid w:val="00605A39"/>
    <w:rsid w:val="00605CCB"/>
    <w:rsid w:val="00605DF0"/>
    <w:rsid w:val="006061B9"/>
    <w:rsid w:val="006065B5"/>
    <w:rsid w:val="00606C2B"/>
    <w:rsid w:val="006070E5"/>
    <w:rsid w:val="0060744D"/>
    <w:rsid w:val="006076FE"/>
    <w:rsid w:val="00607997"/>
    <w:rsid w:val="00607AEA"/>
    <w:rsid w:val="00607CE1"/>
    <w:rsid w:val="00607D3C"/>
    <w:rsid w:val="00607EBF"/>
    <w:rsid w:val="00607EC7"/>
    <w:rsid w:val="00607F7F"/>
    <w:rsid w:val="00610281"/>
    <w:rsid w:val="006103C6"/>
    <w:rsid w:val="0061091A"/>
    <w:rsid w:val="00610AA6"/>
    <w:rsid w:val="00610E86"/>
    <w:rsid w:val="00610FE9"/>
    <w:rsid w:val="006112D4"/>
    <w:rsid w:val="006112FE"/>
    <w:rsid w:val="00611E99"/>
    <w:rsid w:val="006122D5"/>
    <w:rsid w:val="006124B0"/>
    <w:rsid w:val="0061271B"/>
    <w:rsid w:val="0061287D"/>
    <w:rsid w:val="00612F2A"/>
    <w:rsid w:val="00612F63"/>
    <w:rsid w:val="006130D9"/>
    <w:rsid w:val="0061326B"/>
    <w:rsid w:val="00613553"/>
    <w:rsid w:val="00613A8E"/>
    <w:rsid w:val="00613B38"/>
    <w:rsid w:val="00613CF7"/>
    <w:rsid w:val="00613DA6"/>
    <w:rsid w:val="0061414F"/>
    <w:rsid w:val="006143D4"/>
    <w:rsid w:val="00614446"/>
    <w:rsid w:val="00614571"/>
    <w:rsid w:val="006145EE"/>
    <w:rsid w:val="0061462A"/>
    <w:rsid w:val="00614D58"/>
    <w:rsid w:val="00614EAD"/>
    <w:rsid w:val="00615257"/>
    <w:rsid w:val="00615357"/>
    <w:rsid w:val="006153D6"/>
    <w:rsid w:val="00615842"/>
    <w:rsid w:val="00616161"/>
    <w:rsid w:val="00616497"/>
    <w:rsid w:val="00616529"/>
    <w:rsid w:val="006166E3"/>
    <w:rsid w:val="00616717"/>
    <w:rsid w:val="00616A4B"/>
    <w:rsid w:val="00616E8F"/>
    <w:rsid w:val="00616FAD"/>
    <w:rsid w:val="00617224"/>
    <w:rsid w:val="0061738A"/>
    <w:rsid w:val="0061743B"/>
    <w:rsid w:val="0061746A"/>
    <w:rsid w:val="006174AC"/>
    <w:rsid w:val="00617546"/>
    <w:rsid w:val="00617783"/>
    <w:rsid w:val="00617B0C"/>
    <w:rsid w:val="00617DC4"/>
    <w:rsid w:val="0062018A"/>
    <w:rsid w:val="00620373"/>
    <w:rsid w:val="00620667"/>
    <w:rsid w:val="006207C5"/>
    <w:rsid w:val="00620A00"/>
    <w:rsid w:val="006212EB"/>
    <w:rsid w:val="006215AF"/>
    <w:rsid w:val="0062182C"/>
    <w:rsid w:val="00621970"/>
    <w:rsid w:val="00621CCC"/>
    <w:rsid w:val="00621DED"/>
    <w:rsid w:val="006222DE"/>
    <w:rsid w:val="006223D0"/>
    <w:rsid w:val="00622433"/>
    <w:rsid w:val="006225C3"/>
    <w:rsid w:val="00622A53"/>
    <w:rsid w:val="00622B47"/>
    <w:rsid w:val="00622D2C"/>
    <w:rsid w:val="00622FCA"/>
    <w:rsid w:val="00623338"/>
    <w:rsid w:val="006237BD"/>
    <w:rsid w:val="006239A0"/>
    <w:rsid w:val="006239DC"/>
    <w:rsid w:val="00623AFD"/>
    <w:rsid w:val="00623B0F"/>
    <w:rsid w:val="00623C64"/>
    <w:rsid w:val="00623E9B"/>
    <w:rsid w:val="0062417E"/>
    <w:rsid w:val="006244B6"/>
    <w:rsid w:val="00624966"/>
    <w:rsid w:val="00624F17"/>
    <w:rsid w:val="00624F5B"/>
    <w:rsid w:val="00625093"/>
    <w:rsid w:val="006255BB"/>
    <w:rsid w:val="006258A2"/>
    <w:rsid w:val="006259C0"/>
    <w:rsid w:val="00625A68"/>
    <w:rsid w:val="00625B2E"/>
    <w:rsid w:val="00625E3D"/>
    <w:rsid w:val="00625FB1"/>
    <w:rsid w:val="00625FB3"/>
    <w:rsid w:val="00625FFA"/>
    <w:rsid w:val="00626145"/>
    <w:rsid w:val="00626383"/>
    <w:rsid w:val="0062669F"/>
    <w:rsid w:val="00626B58"/>
    <w:rsid w:val="00626B5D"/>
    <w:rsid w:val="00626F83"/>
    <w:rsid w:val="00627366"/>
    <w:rsid w:val="0062739E"/>
    <w:rsid w:val="00627591"/>
    <w:rsid w:val="00627E98"/>
    <w:rsid w:val="006303AC"/>
    <w:rsid w:val="00630529"/>
    <w:rsid w:val="006308FF"/>
    <w:rsid w:val="006309C1"/>
    <w:rsid w:val="006309E0"/>
    <w:rsid w:val="00630B2D"/>
    <w:rsid w:val="00630B59"/>
    <w:rsid w:val="00630BBB"/>
    <w:rsid w:val="0063109A"/>
    <w:rsid w:val="00631167"/>
    <w:rsid w:val="006311D7"/>
    <w:rsid w:val="006314F1"/>
    <w:rsid w:val="00631582"/>
    <w:rsid w:val="0063172E"/>
    <w:rsid w:val="006319F9"/>
    <w:rsid w:val="00631C10"/>
    <w:rsid w:val="00632010"/>
    <w:rsid w:val="006320F6"/>
    <w:rsid w:val="006321A6"/>
    <w:rsid w:val="00632204"/>
    <w:rsid w:val="006323A3"/>
    <w:rsid w:val="006324B6"/>
    <w:rsid w:val="00632656"/>
    <w:rsid w:val="0063290A"/>
    <w:rsid w:val="00632BDB"/>
    <w:rsid w:val="00632D16"/>
    <w:rsid w:val="00632D59"/>
    <w:rsid w:val="00633554"/>
    <w:rsid w:val="006338CB"/>
    <w:rsid w:val="00633A15"/>
    <w:rsid w:val="00633B32"/>
    <w:rsid w:val="006340DC"/>
    <w:rsid w:val="006342B4"/>
    <w:rsid w:val="006342E1"/>
    <w:rsid w:val="0063441B"/>
    <w:rsid w:val="00634AA5"/>
    <w:rsid w:val="00634B50"/>
    <w:rsid w:val="00634BF2"/>
    <w:rsid w:val="00634C98"/>
    <w:rsid w:val="00634CE3"/>
    <w:rsid w:val="006352EB"/>
    <w:rsid w:val="0063532D"/>
    <w:rsid w:val="00635405"/>
    <w:rsid w:val="006359E0"/>
    <w:rsid w:val="00635A99"/>
    <w:rsid w:val="00635AA7"/>
    <w:rsid w:val="006362A6"/>
    <w:rsid w:val="006362DB"/>
    <w:rsid w:val="006363A2"/>
    <w:rsid w:val="0063652D"/>
    <w:rsid w:val="0063663D"/>
    <w:rsid w:val="0063665B"/>
    <w:rsid w:val="006368F5"/>
    <w:rsid w:val="00636B16"/>
    <w:rsid w:val="00636F6D"/>
    <w:rsid w:val="00637229"/>
    <w:rsid w:val="00637BDC"/>
    <w:rsid w:val="00637C38"/>
    <w:rsid w:val="00637DA0"/>
    <w:rsid w:val="006401C0"/>
    <w:rsid w:val="006404B4"/>
    <w:rsid w:val="006405E5"/>
    <w:rsid w:val="00640775"/>
    <w:rsid w:val="006407EA"/>
    <w:rsid w:val="0064083B"/>
    <w:rsid w:val="00640A3C"/>
    <w:rsid w:val="00640BBF"/>
    <w:rsid w:val="00641A6D"/>
    <w:rsid w:val="00641AED"/>
    <w:rsid w:val="00641DBD"/>
    <w:rsid w:val="006420FC"/>
    <w:rsid w:val="00642242"/>
    <w:rsid w:val="00642254"/>
    <w:rsid w:val="0064253D"/>
    <w:rsid w:val="006425DE"/>
    <w:rsid w:val="00642A37"/>
    <w:rsid w:val="00642EE8"/>
    <w:rsid w:val="00642F81"/>
    <w:rsid w:val="00643145"/>
    <w:rsid w:val="006434DA"/>
    <w:rsid w:val="006434E9"/>
    <w:rsid w:val="00643690"/>
    <w:rsid w:val="00643C7F"/>
    <w:rsid w:val="006440A5"/>
    <w:rsid w:val="006441E6"/>
    <w:rsid w:val="006444D0"/>
    <w:rsid w:val="006448CD"/>
    <w:rsid w:val="00644B6C"/>
    <w:rsid w:val="00644CB7"/>
    <w:rsid w:val="00644E21"/>
    <w:rsid w:val="00644E7B"/>
    <w:rsid w:val="006450E3"/>
    <w:rsid w:val="0064512E"/>
    <w:rsid w:val="0064517B"/>
    <w:rsid w:val="0064543F"/>
    <w:rsid w:val="0064552F"/>
    <w:rsid w:val="00645CC1"/>
    <w:rsid w:val="0064609E"/>
    <w:rsid w:val="00646237"/>
    <w:rsid w:val="0064623C"/>
    <w:rsid w:val="00646360"/>
    <w:rsid w:val="006465E9"/>
    <w:rsid w:val="0064669B"/>
    <w:rsid w:val="006466FB"/>
    <w:rsid w:val="00646ECF"/>
    <w:rsid w:val="00647693"/>
    <w:rsid w:val="00647957"/>
    <w:rsid w:val="00647B1E"/>
    <w:rsid w:val="00647D27"/>
    <w:rsid w:val="0065064B"/>
    <w:rsid w:val="0065073A"/>
    <w:rsid w:val="006507BA"/>
    <w:rsid w:val="00650909"/>
    <w:rsid w:val="00650F54"/>
    <w:rsid w:val="0065156F"/>
    <w:rsid w:val="006516EC"/>
    <w:rsid w:val="00651834"/>
    <w:rsid w:val="00651901"/>
    <w:rsid w:val="00651A75"/>
    <w:rsid w:val="00651BA3"/>
    <w:rsid w:val="00651BE0"/>
    <w:rsid w:val="00651C52"/>
    <w:rsid w:val="00651C97"/>
    <w:rsid w:val="00651CBC"/>
    <w:rsid w:val="00651E7B"/>
    <w:rsid w:val="0065217D"/>
    <w:rsid w:val="006524C6"/>
    <w:rsid w:val="006525F7"/>
    <w:rsid w:val="006529C0"/>
    <w:rsid w:val="00652A1D"/>
    <w:rsid w:val="00652ECC"/>
    <w:rsid w:val="00652EFA"/>
    <w:rsid w:val="00652F4F"/>
    <w:rsid w:val="0065350E"/>
    <w:rsid w:val="006535C1"/>
    <w:rsid w:val="006535DB"/>
    <w:rsid w:val="00653637"/>
    <w:rsid w:val="00653815"/>
    <w:rsid w:val="00653D98"/>
    <w:rsid w:val="00653DDE"/>
    <w:rsid w:val="00653EFA"/>
    <w:rsid w:val="006541EA"/>
    <w:rsid w:val="0065420F"/>
    <w:rsid w:val="0065459C"/>
    <w:rsid w:val="00654674"/>
    <w:rsid w:val="0065472F"/>
    <w:rsid w:val="00654831"/>
    <w:rsid w:val="0065483A"/>
    <w:rsid w:val="00654A9E"/>
    <w:rsid w:val="00654C86"/>
    <w:rsid w:val="006550AD"/>
    <w:rsid w:val="006552A7"/>
    <w:rsid w:val="0065559E"/>
    <w:rsid w:val="006555BA"/>
    <w:rsid w:val="006556FC"/>
    <w:rsid w:val="0065580F"/>
    <w:rsid w:val="00655B6F"/>
    <w:rsid w:val="00655C12"/>
    <w:rsid w:val="00656132"/>
    <w:rsid w:val="006563CE"/>
    <w:rsid w:val="00656AC4"/>
    <w:rsid w:val="00656E18"/>
    <w:rsid w:val="00656FC5"/>
    <w:rsid w:val="006570EE"/>
    <w:rsid w:val="0065744C"/>
    <w:rsid w:val="00657563"/>
    <w:rsid w:val="00657BD0"/>
    <w:rsid w:val="00657F55"/>
    <w:rsid w:val="00660042"/>
    <w:rsid w:val="006603D5"/>
    <w:rsid w:val="0066040B"/>
    <w:rsid w:val="0066043F"/>
    <w:rsid w:val="006605D1"/>
    <w:rsid w:val="006606D0"/>
    <w:rsid w:val="006606EA"/>
    <w:rsid w:val="006609D7"/>
    <w:rsid w:val="00660E62"/>
    <w:rsid w:val="00660E8D"/>
    <w:rsid w:val="00660F1D"/>
    <w:rsid w:val="00661092"/>
    <w:rsid w:val="0066117A"/>
    <w:rsid w:val="006612CB"/>
    <w:rsid w:val="0066152D"/>
    <w:rsid w:val="006617FF"/>
    <w:rsid w:val="006618D6"/>
    <w:rsid w:val="0066190C"/>
    <w:rsid w:val="00661C3C"/>
    <w:rsid w:val="00661DA7"/>
    <w:rsid w:val="00661FC7"/>
    <w:rsid w:val="00662128"/>
    <w:rsid w:val="00662334"/>
    <w:rsid w:val="006623E2"/>
    <w:rsid w:val="0066249A"/>
    <w:rsid w:val="0066258E"/>
    <w:rsid w:val="0066286A"/>
    <w:rsid w:val="006628C7"/>
    <w:rsid w:val="0066295F"/>
    <w:rsid w:val="006629BC"/>
    <w:rsid w:val="00662A48"/>
    <w:rsid w:val="00662F43"/>
    <w:rsid w:val="00663457"/>
    <w:rsid w:val="00663631"/>
    <w:rsid w:val="00663674"/>
    <w:rsid w:val="00663679"/>
    <w:rsid w:val="006637E0"/>
    <w:rsid w:val="0066381B"/>
    <w:rsid w:val="00663C42"/>
    <w:rsid w:val="006641BE"/>
    <w:rsid w:val="0066439C"/>
    <w:rsid w:val="00664A7A"/>
    <w:rsid w:val="00664DCF"/>
    <w:rsid w:val="00664E72"/>
    <w:rsid w:val="006650C4"/>
    <w:rsid w:val="00665188"/>
    <w:rsid w:val="006654D5"/>
    <w:rsid w:val="006654D7"/>
    <w:rsid w:val="00665538"/>
    <w:rsid w:val="006655F9"/>
    <w:rsid w:val="006656B1"/>
    <w:rsid w:val="0066598B"/>
    <w:rsid w:val="00665A00"/>
    <w:rsid w:val="00665CF1"/>
    <w:rsid w:val="00665D7B"/>
    <w:rsid w:val="0066606F"/>
    <w:rsid w:val="00666105"/>
    <w:rsid w:val="0066617C"/>
    <w:rsid w:val="006664DF"/>
    <w:rsid w:val="006667EB"/>
    <w:rsid w:val="00666B76"/>
    <w:rsid w:val="00666D3F"/>
    <w:rsid w:val="00666FB7"/>
    <w:rsid w:val="00667110"/>
    <w:rsid w:val="006672EC"/>
    <w:rsid w:val="00667477"/>
    <w:rsid w:val="006679A5"/>
    <w:rsid w:val="00667A06"/>
    <w:rsid w:val="00667A89"/>
    <w:rsid w:val="00667C4F"/>
    <w:rsid w:val="00667D12"/>
    <w:rsid w:val="00670026"/>
    <w:rsid w:val="00670399"/>
    <w:rsid w:val="00670634"/>
    <w:rsid w:val="0067084F"/>
    <w:rsid w:val="00670876"/>
    <w:rsid w:val="00670976"/>
    <w:rsid w:val="006709D1"/>
    <w:rsid w:val="00670A78"/>
    <w:rsid w:val="00671A49"/>
    <w:rsid w:val="00671B71"/>
    <w:rsid w:val="0067206B"/>
    <w:rsid w:val="006722F9"/>
    <w:rsid w:val="006724DB"/>
    <w:rsid w:val="00672515"/>
    <w:rsid w:val="006729AF"/>
    <w:rsid w:val="00672BCC"/>
    <w:rsid w:val="00672F5F"/>
    <w:rsid w:val="0067324D"/>
    <w:rsid w:val="006732A1"/>
    <w:rsid w:val="0067348C"/>
    <w:rsid w:val="006739F3"/>
    <w:rsid w:val="00673B76"/>
    <w:rsid w:val="00673DF4"/>
    <w:rsid w:val="00673F15"/>
    <w:rsid w:val="00674202"/>
    <w:rsid w:val="00674245"/>
    <w:rsid w:val="00674BA6"/>
    <w:rsid w:val="00674D29"/>
    <w:rsid w:val="00674E90"/>
    <w:rsid w:val="0067518E"/>
    <w:rsid w:val="006751A8"/>
    <w:rsid w:val="00675C93"/>
    <w:rsid w:val="0067678F"/>
    <w:rsid w:val="00676823"/>
    <w:rsid w:val="00676A3E"/>
    <w:rsid w:val="00676BC0"/>
    <w:rsid w:val="00676CD0"/>
    <w:rsid w:val="00676D1F"/>
    <w:rsid w:val="00676D43"/>
    <w:rsid w:val="00677043"/>
    <w:rsid w:val="006779F5"/>
    <w:rsid w:val="00677A3B"/>
    <w:rsid w:val="00677BA9"/>
    <w:rsid w:val="00677D28"/>
    <w:rsid w:val="006805B6"/>
    <w:rsid w:val="006808D2"/>
    <w:rsid w:val="00680B5B"/>
    <w:rsid w:val="00680DF1"/>
    <w:rsid w:val="006818D1"/>
    <w:rsid w:val="00681A9B"/>
    <w:rsid w:val="00681CA7"/>
    <w:rsid w:val="00682212"/>
    <w:rsid w:val="00682918"/>
    <w:rsid w:val="006829F7"/>
    <w:rsid w:val="00682AA2"/>
    <w:rsid w:val="00683253"/>
    <w:rsid w:val="00683453"/>
    <w:rsid w:val="00683770"/>
    <w:rsid w:val="00683A32"/>
    <w:rsid w:val="00683B4A"/>
    <w:rsid w:val="00683D24"/>
    <w:rsid w:val="00683DF9"/>
    <w:rsid w:val="00683F07"/>
    <w:rsid w:val="0068419F"/>
    <w:rsid w:val="00684481"/>
    <w:rsid w:val="00684874"/>
    <w:rsid w:val="00684E9F"/>
    <w:rsid w:val="006850A5"/>
    <w:rsid w:val="006851AB"/>
    <w:rsid w:val="006852E8"/>
    <w:rsid w:val="00685417"/>
    <w:rsid w:val="006856FF"/>
    <w:rsid w:val="00685AAD"/>
    <w:rsid w:val="00685B56"/>
    <w:rsid w:val="0068655C"/>
    <w:rsid w:val="0068682B"/>
    <w:rsid w:val="006869DD"/>
    <w:rsid w:val="00686CE2"/>
    <w:rsid w:val="00687225"/>
    <w:rsid w:val="0068748F"/>
    <w:rsid w:val="006875AA"/>
    <w:rsid w:val="00687699"/>
    <w:rsid w:val="0068779C"/>
    <w:rsid w:val="00687933"/>
    <w:rsid w:val="006879ED"/>
    <w:rsid w:val="00687BD1"/>
    <w:rsid w:val="00687BE6"/>
    <w:rsid w:val="00687E1E"/>
    <w:rsid w:val="0069007E"/>
    <w:rsid w:val="006905FF"/>
    <w:rsid w:val="00690CB0"/>
    <w:rsid w:val="0069108C"/>
    <w:rsid w:val="006913EC"/>
    <w:rsid w:val="00691673"/>
    <w:rsid w:val="00691799"/>
    <w:rsid w:val="00691802"/>
    <w:rsid w:val="00692302"/>
    <w:rsid w:val="00692306"/>
    <w:rsid w:val="00692544"/>
    <w:rsid w:val="00692C63"/>
    <w:rsid w:val="00692ECC"/>
    <w:rsid w:val="00693161"/>
    <w:rsid w:val="00693476"/>
    <w:rsid w:val="0069384D"/>
    <w:rsid w:val="00693915"/>
    <w:rsid w:val="00693990"/>
    <w:rsid w:val="006939E9"/>
    <w:rsid w:val="00693C6E"/>
    <w:rsid w:val="00693EAE"/>
    <w:rsid w:val="00694591"/>
    <w:rsid w:val="00694B32"/>
    <w:rsid w:val="006950C8"/>
    <w:rsid w:val="006951FB"/>
    <w:rsid w:val="006952BD"/>
    <w:rsid w:val="006956D7"/>
    <w:rsid w:val="0069582C"/>
    <w:rsid w:val="006958B8"/>
    <w:rsid w:val="006959EC"/>
    <w:rsid w:val="00695A54"/>
    <w:rsid w:val="00695AE6"/>
    <w:rsid w:val="00695B2C"/>
    <w:rsid w:val="00695C68"/>
    <w:rsid w:val="00695D14"/>
    <w:rsid w:val="00695D62"/>
    <w:rsid w:val="006963C2"/>
    <w:rsid w:val="006963DB"/>
    <w:rsid w:val="00696657"/>
    <w:rsid w:val="00696669"/>
    <w:rsid w:val="006966C2"/>
    <w:rsid w:val="00696718"/>
    <w:rsid w:val="00696773"/>
    <w:rsid w:val="00696905"/>
    <w:rsid w:val="00696EFC"/>
    <w:rsid w:val="00697101"/>
    <w:rsid w:val="00697128"/>
    <w:rsid w:val="0069716E"/>
    <w:rsid w:val="00697292"/>
    <w:rsid w:val="00697379"/>
    <w:rsid w:val="006978C9"/>
    <w:rsid w:val="00697910"/>
    <w:rsid w:val="0069794A"/>
    <w:rsid w:val="00697F44"/>
    <w:rsid w:val="006A001A"/>
    <w:rsid w:val="006A0279"/>
    <w:rsid w:val="006A0281"/>
    <w:rsid w:val="006A0583"/>
    <w:rsid w:val="006A07B9"/>
    <w:rsid w:val="006A09CB"/>
    <w:rsid w:val="006A09CD"/>
    <w:rsid w:val="006A1133"/>
    <w:rsid w:val="006A137D"/>
    <w:rsid w:val="006A1419"/>
    <w:rsid w:val="006A145E"/>
    <w:rsid w:val="006A16E8"/>
    <w:rsid w:val="006A239B"/>
    <w:rsid w:val="006A2BB9"/>
    <w:rsid w:val="006A3159"/>
    <w:rsid w:val="006A3364"/>
    <w:rsid w:val="006A33DA"/>
    <w:rsid w:val="006A34AC"/>
    <w:rsid w:val="006A35C6"/>
    <w:rsid w:val="006A3602"/>
    <w:rsid w:val="006A38DA"/>
    <w:rsid w:val="006A3FBA"/>
    <w:rsid w:val="006A40C5"/>
    <w:rsid w:val="006A4519"/>
    <w:rsid w:val="006A48B6"/>
    <w:rsid w:val="006A4C32"/>
    <w:rsid w:val="006A4D85"/>
    <w:rsid w:val="006A51BD"/>
    <w:rsid w:val="006A5334"/>
    <w:rsid w:val="006A54D8"/>
    <w:rsid w:val="006A55F5"/>
    <w:rsid w:val="006A5679"/>
    <w:rsid w:val="006A57E2"/>
    <w:rsid w:val="006A5B58"/>
    <w:rsid w:val="006A6006"/>
    <w:rsid w:val="006A6CE6"/>
    <w:rsid w:val="006A725D"/>
    <w:rsid w:val="006A73E1"/>
    <w:rsid w:val="006A76E6"/>
    <w:rsid w:val="006A7771"/>
    <w:rsid w:val="006A7967"/>
    <w:rsid w:val="006A79A2"/>
    <w:rsid w:val="006B03A3"/>
    <w:rsid w:val="006B0A9D"/>
    <w:rsid w:val="006B0AE3"/>
    <w:rsid w:val="006B0E9F"/>
    <w:rsid w:val="006B1004"/>
    <w:rsid w:val="006B12AD"/>
    <w:rsid w:val="006B12CA"/>
    <w:rsid w:val="006B13AF"/>
    <w:rsid w:val="006B146B"/>
    <w:rsid w:val="006B18FB"/>
    <w:rsid w:val="006B1B79"/>
    <w:rsid w:val="006B1BA7"/>
    <w:rsid w:val="006B1D37"/>
    <w:rsid w:val="006B1EBA"/>
    <w:rsid w:val="006B2604"/>
    <w:rsid w:val="006B298E"/>
    <w:rsid w:val="006B29D6"/>
    <w:rsid w:val="006B2A18"/>
    <w:rsid w:val="006B2CC2"/>
    <w:rsid w:val="006B316A"/>
    <w:rsid w:val="006B3195"/>
    <w:rsid w:val="006B3637"/>
    <w:rsid w:val="006B3BAD"/>
    <w:rsid w:val="006B3DCC"/>
    <w:rsid w:val="006B3E05"/>
    <w:rsid w:val="006B3E12"/>
    <w:rsid w:val="006B3E39"/>
    <w:rsid w:val="006B3E89"/>
    <w:rsid w:val="006B3EB7"/>
    <w:rsid w:val="006B3ECE"/>
    <w:rsid w:val="006B3FF5"/>
    <w:rsid w:val="006B401F"/>
    <w:rsid w:val="006B43CF"/>
    <w:rsid w:val="006B46EA"/>
    <w:rsid w:val="006B47E3"/>
    <w:rsid w:val="006B4AD1"/>
    <w:rsid w:val="006B4D58"/>
    <w:rsid w:val="006B4D93"/>
    <w:rsid w:val="006B4EEE"/>
    <w:rsid w:val="006B5269"/>
    <w:rsid w:val="006B5418"/>
    <w:rsid w:val="006B590E"/>
    <w:rsid w:val="006B5A5C"/>
    <w:rsid w:val="006B68A6"/>
    <w:rsid w:val="006B693B"/>
    <w:rsid w:val="006B6CAE"/>
    <w:rsid w:val="006B6F0A"/>
    <w:rsid w:val="006B7116"/>
    <w:rsid w:val="006B71CB"/>
    <w:rsid w:val="006B7235"/>
    <w:rsid w:val="006B744A"/>
    <w:rsid w:val="006B7591"/>
    <w:rsid w:val="006B75BF"/>
    <w:rsid w:val="006B782F"/>
    <w:rsid w:val="006B796A"/>
    <w:rsid w:val="006B7B92"/>
    <w:rsid w:val="006C061E"/>
    <w:rsid w:val="006C07DA"/>
    <w:rsid w:val="006C0BFB"/>
    <w:rsid w:val="006C0D3D"/>
    <w:rsid w:val="006C0F53"/>
    <w:rsid w:val="006C1029"/>
    <w:rsid w:val="006C1594"/>
    <w:rsid w:val="006C2585"/>
    <w:rsid w:val="006C274D"/>
    <w:rsid w:val="006C280C"/>
    <w:rsid w:val="006C29CE"/>
    <w:rsid w:val="006C2C15"/>
    <w:rsid w:val="006C2DCB"/>
    <w:rsid w:val="006C30FB"/>
    <w:rsid w:val="006C3186"/>
    <w:rsid w:val="006C333B"/>
    <w:rsid w:val="006C38AD"/>
    <w:rsid w:val="006C3C3F"/>
    <w:rsid w:val="006C43BB"/>
    <w:rsid w:val="006C45E7"/>
    <w:rsid w:val="006C499B"/>
    <w:rsid w:val="006C49F3"/>
    <w:rsid w:val="006C4D40"/>
    <w:rsid w:val="006C501B"/>
    <w:rsid w:val="006C513C"/>
    <w:rsid w:val="006C526D"/>
    <w:rsid w:val="006C565D"/>
    <w:rsid w:val="006C574A"/>
    <w:rsid w:val="006C58A0"/>
    <w:rsid w:val="006C59DE"/>
    <w:rsid w:val="006C5A0F"/>
    <w:rsid w:val="006C5B40"/>
    <w:rsid w:val="006C5D99"/>
    <w:rsid w:val="006C5DE3"/>
    <w:rsid w:val="006C6529"/>
    <w:rsid w:val="006C673B"/>
    <w:rsid w:val="006C6AF3"/>
    <w:rsid w:val="006C723C"/>
    <w:rsid w:val="006C72E8"/>
    <w:rsid w:val="006C7352"/>
    <w:rsid w:val="006C73E8"/>
    <w:rsid w:val="006C75D5"/>
    <w:rsid w:val="006C7607"/>
    <w:rsid w:val="006C7796"/>
    <w:rsid w:val="006C78A1"/>
    <w:rsid w:val="006C78F0"/>
    <w:rsid w:val="006C7A5E"/>
    <w:rsid w:val="006C7A7F"/>
    <w:rsid w:val="006C7C96"/>
    <w:rsid w:val="006C7E17"/>
    <w:rsid w:val="006D0302"/>
    <w:rsid w:val="006D0487"/>
    <w:rsid w:val="006D055E"/>
    <w:rsid w:val="006D0596"/>
    <w:rsid w:val="006D062E"/>
    <w:rsid w:val="006D0732"/>
    <w:rsid w:val="006D07A3"/>
    <w:rsid w:val="006D07F5"/>
    <w:rsid w:val="006D08F6"/>
    <w:rsid w:val="006D0912"/>
    <w:rsid w:val="006D0933"/>
    <w:rsid w:val="006D0D22"/>
    <w:rsid w:val="006D0D31"/>
    <w:rsid w:val="006D0E09"/>
    <w:rsid w:val="006D0E78"/>
    <w:rsid w:val="006D1074"/>
    <w:rsid w:val="006D1381"/>
    <w:rsid w:val="006D14E2"/>
    <w:rsid w:val="006D158E"/>
    <w:rsid w:val="006D16AF"/>
    <w:rsid w:val="006D17E2"/>
    <w:rsid w:val="006D1846"/>
    <w:rsid w:val="006D18E7"/>
    <w:rsid w:val="006D1FC4"/>
    <w:rsid w:val="006D216D"/>
    <w:rsid w:val="006D2560"/>
    <w:rsid w:val="006D2706"/>
    <w:rsid w:val="006D285F"/>
    <w:rsid w:val="006D2935"/>
    <w:rsid w:val="006D2A6F"/>
    <w:rsid w:val="006D2C8E"/>
    <w:rsid w:val="006D2D71"/>
    <w:rsid w:val="006D3545"/>
    <w:rsid w:val="006D3893"/>
    <w:rsid w:val="006D3A0A"/>
    <w:rsid w:val="006D3BEA"/>
    <w:rsid w:val="006D3C17"/>
    <w:rsid w:val="006D3DA9"/>
    <w:rsid w:val="006D4E1B"/>
    <w:rsid w:val="006D5406"/>
    <w:rsid w:val="006D578D"/>
    <w:rsid w:val="006D5D52"/>
    <w:rsid w:val="006D5E66"/>
    <w:rsid w:val="006D5FC2"/>
    <w:rsid w:val="006D608F"/>
    <w:rsid w:val="006D652D"/>
    <w:rsid w:val="006D66A5"/>
    <w:rsid w:val="006D6A67"/>
    <w:rsid w:val="006D6BCA"/>
    <w:rsid w:val="006D6CEB"/>
    <w:rsid w:val="006D6EB0"/>
    <w:rsid w:val="006D6FC3"/>
    <w:rsid w:val="006D72D0"/>
    <w:rsid w:val="006D74FE"/>
    <w:rsid w:val="006D7872"/>
    <w:rsid w:val="006D7A73"/>
    <w:rsid w:val="006D7E94"/>
    <w:rsid w:val="006E0197"/>
    <w:rsid w:val="006E04A3"/>
    <w:rsid w:val="006E0553"/>
    <w:rsid w:val="006E150C"/>
    <w:rsid w:val="006E166D"/>
    <w:rsid w:val="006E171D"/>
    <w:rsid w:val="006E17CF"/>
    <w:rsid w:val="006E192B"/>
    <w:rsid w:val="006E1AC3"/>
    <w:rsid w:val="006E1BA1"/>
    <w:rsid w:val="006E1FC0"/>
    <w:rsid w:val="006E21E0"/>
    <w:rsid w:val="006E242F"/>
    <w:rsid w:val="006E2445"/>
    <w:rsid w:val="006E25A4"/>
    <w:rsid w:val="006E2E19"/>
    <w:rsid w:val="006E2FA5"/>
    <w:rsid w:val="006E3047"/>
    <w:rsid w:val="006E3263"/>
    <w:rsid w:val="006E3501"/>
    <w:rsid w:val="006E3599"/>
    <w:rsid w:val="006E35BA"/>
    <w:rsid w:val="006E3D15"/>
    <w:rsid w:val="006E405E"/>
    <w:rsid w:val="006E4167"/>
    <w:rsid w:val="006E4479"/>
    <w:rsid w:val="006E44D4"/>
    <w:rsid w:val="006E44DA"/>
    <w:rsid w:val="006E4AA8"/>
    <w:rsid w:val="006E4C72"/>
    <w:rsid w:val="006E51A5"/>
    <w:rsid w:val="006E571F"/>
    <w:rsid w:val="006E5A71"/>
    <w:rsid w:val="006E5B9A"/>
    <w:rsid w:val="006E60A4"/>
    <w:rsid w:val="006E63E5"/>
    <w:rsid w:val="006E65C2"/>
    <w:rsid w:val="006E6C81"/>
    <w:rsid w:val="006E6E26"/>
    <w:rsid w:val="006E6E76"/>
    <w:rsid w:val="006E72C1"/>
    <w:rsid w:val="006E732D"/>
    <w:rsid w:val="006E7384"/>
    <w:rsid w:val="006E7924"/>
    <w:rsid w:val="006E7BC3"/>
    <w:rsid w:val="006E7C48"/>
    <w:rsid w:val="006E7FCA"/>
    <w:rsid w:val="006F015B"/>
    <w:rsid w:val="006F0479"/>
    <w:rsid w:val="006F06C9"/>
    <w:rsid w:val="006F0714"/>
    <w:rsid w:val="006F0A49"/>
    <w:rsid w:val="006F0C70"/>
    <w:rsid w:val="006F1061"/>
    <w:rsid w:val="006F10A0"/>
    <w:rsid w:val="006F12EE"/>
    <w:rsid w:val="006F13C1"/>
    <w:rsid w:val="006F1854"/>
    <w:rsid w:val="006F191E"/>
    <w:rsid w:val="006F1A5B"/>
    <w:rsid w:val="006F1CB4"/>
    <w:rsid w:val="006F1FFD"/>
    <w:rsid w:val="006F249A"/>
    <w:rsid w:val="006F24D8"/>
    <w:rsid w:val="006F25B1"/>
    <w:rsid w:val="006F26D3"/>
    <w:rsid w:val="006F26F8"/>
    <w:rsid w:val="006F2D3B"/>
    <w:rsid w:val="006F3204"/>
    <w:rsid w:val="006F345D"/>
    <w:rsid w:val="006F396D"/>
    <w:rsid w:val="006F3976"/>
    <w:rsid w:val="006F3ABD"/>
    <w:rsid w:val="006F3FCE"/>
    <w:rsid w:val="006F3FE4"/>
    <w:rsid w:val="006F4181"/>
    <w:rsid w:val="006F44C5"/>
    <w:rsid w:val="006F4746"/>
    <w:rsid w:val="006F49D8"/>
    <w:rsid w:val="006F4B0B"/>
    <w:rsid w:val="006F4C31"/>
    <w:rsid w:val="006F4CDB"/>
    <w:rsid w:val="006F4FC1"/>
    <w:rsid w:val="006F4FCF"/>
    <w:rsid w:val="006F52C8"/>
    <w:rsid w:val="006F543F"/>
    <w:rsid w:val="006F55A2"/>
    <w:rsid w:val="006F5761"/>
    <w:rsid w:val="006F5A4F"/>
    <w:rsid w:val="006F5E6D"/>
    <w:rsid w:val="006F6461"/>
    <w:rsid w:val="006F65BC"/>
    <w:rsid w:val="006F66B3"/>
    <w:rsid w:val="006F6A56"/>
    <w:rsid w:val="006F6B30"/>
    <w:rsid w:val="006F6B9D"/>
    <w:rsid w:val="006F6CE6"/>
    <w:rsid w:val="006F6E05"/>
    <w:rsid w:val="006F747D"/>
    <w:rsid w:val="006F7481"/>
    <w:rsid w:val="006F7484"/>
    <w:rsid w:val="006F7B7E"/>
    <w:rsid w:val="006F7D29"/>
    <w:rsid w:val="007001C9"/>
    <w:rsid w:val="0070082C"/>
    <w:rsid w:val="00700833"/>
    <w:rsid w:val="00700B15"/>
    <w:rsid w:val="00700B27"/>
    <w:rsid w:val="00700E84"/>
    <w:rsid w:val="0070144B"/>
    <w:rsid w:val="0070146F"/>
    <w:rsid w:val="00701529"/>
    <w:rsid w:val="00701760"/>
    <w:rsid w:val="007019FD"/>
    <w:rsid w:val="00701A57"/>
    <w:rsid w:val="00702142"/>
    <w:rsid w:val="007021BB"/>
    <w:rsid w:val="00702434"/>
    <w:rsid w:val="00702591"/>
    <w:rsid w:val="00702D4F"/>
    <w:rsid w:val="00702E7E"/>
    <w:rsid w:val="00703463"/>
    <w:rsid w:val="007036DD"/>
    <w:rsid w:val="00703827"/>
    <w:rsid w:val="0070393B"/>
    <w:rsid w:val="00703DD4"/>
    <w:rsid w:val="00704144"/>
    <w:rsid w:val="007041B0"/>
    <w:rsid w:val="00704238"/>
    <w:rsid w:val="0070448A"/>
    <w:rsid w:val="007044F7"/>
    <w:rsid w:val="0070459D"/>
    <w:rsid w:val="00704984"/>
    <w:rsid w:val="00704A15"/>
    <w:rsid w:val="00704A1E"/>
    <w:rsid w:val="00704A66"/>
    <w:rsid w:val="00705320"/>
    <w:rsid w:val="00705323"/>
    <w:rsid w:val="007053CD"/>
    <w:rsid w:val="0070548E"/>
    <w:rsid w:val="007059FF"/>
    <w:rsid w:val="00705A30"/>
    <w:rsid w:val="00705C99"/>
    <w:rsid w:val="00705CC3"/>
    <w:rsid w:val="00705E27"/>
    <w:rsid w:val="00705FCB"/>
    <w:rsid w:val="007063E5"/>
    <w:rsid w:val="007065F6"/>
    <w:rsid w:val="00706606"/>
    <w:rsid w:val="007066F5"/>
    <w:rsid w:val="00706C5A"/>
    <w:rsid w:val="00706D56"/>
    <w:rsid w:val="00707065"/>
    <w:rsid w:val="00707079"/>
    <w:rsid w:val="007070CF"/>
    <w:rsid w:val="0070731C"/>
    <w:rsid w:val="00707681"/>
    <w:rsid w:val="0070770F"/>
    <w:rsid w:val="00707710"/>
    <w:rsid w:val="00707903"/>
    <w:rsid w:val="00707BA1"/>
    <w:rsid w:val="0071014A"/>
    <w:rsid w:val="007107C7"/>
    <w:rsid w:val="007108A3"/>
    <w:rsid w:val="00710963"/>
    <w:rsid w:val="00710F04"/>
    <w:rsid w:val="007111DC"/>
    <w:rsid w:val="00711795"/>
    <w:rsid w:val="00711816"/>
    <w:rsid w:val="00711AF1"/>
    <w:rsid w:val="0071234D"/>
    <w:rsid w:val="007123CB"/>
    <w:rsid w:val="007123FE"/>
    <w:rsid w:val="0071273D"/>
    <w:rsid w:val="00712747"/>
    <w:rsid w:val="00712B06"/>
    <w:rsid w:val="00712F5A"/>
    <w:rsid w:val="007137D8"/>
    <w:rsid w:val="0071384D"/>
    <w:rsid w:val="007138B4"/>
    <w:rsid w:val="00713904"/>
    <w:rsid w:val="007139C6"/>
    <w:rsid w:val="00713D64"/>
    <w:rsid w:val="00714037"/>
    <w:rsid w:val="0071427C"/>
    <w:rsid w:val="00714521"/>
    <w:rsid w:val="007147AF"/>
    <w:rsid w:val="00714D6E"/>
    <w:rsid w:val="0071530F"/>
    <w:rsid w:val="00715382"/>
    <w:rsid w:val="007154E5"/>
    <w:rsid w:val="00715592"/>
    <w:rsid w:val="007156F0"/>
    <w:rsid w:val="0071571A"/>
    <w:rsid w:val="00715976"/>
    <w:rsid w:val="00715AA3"/>
    <w:rsid w:val="00715B7C"/>
    <w:rsid w:val="00715C32"/>
    <w:rsid w:val="00715D5B"/>
    <w:rsid w:val="007165AF"/>
    <w:rsid w:val="0071679F"/>
    <w:rsid w:val="00716C33"/>
    <w:rsid w:val="00716CF7"/>
    <w:rsid w:val="00716F6C"/>
    <w:rsid w:val="007171AD"/>
    <w:rsid w:val="00717316"/>
    <w:rsid w:val="0071746F"/>
    <w:rsid w:val="007176E1"/>
    <w:rsid w:val="0071772A"/>
    <w:rsid w:val="007179A4"/>
    <w:rsid w:val="00717B8F"/>
    <w:rsid w:val="00717C37"/>
    <w:rsid w:val="00717F8E"/>
    <w:rsid w:val="00720022"/>
    <w:rsid w:val="00720092"/>
    <w:rsid w:val="007200A9"/>
    <w:rsid w:val="007201E5"/>
    <w:rsid w:val="007202AC"/>
    <w:rsid w:val="00720348"/>
    <w:rsid w:val="00720373"/>
    <w:rsid w:val="007207D5"/>
    <w:rsid w:val="00720FAF"/>
    <w:rsid w:val="00720FD7"/>
    <w:rsid w:val="00721907"/>
    <w:rsid w:val="00721C7A"/>
    <w:rsid w:val="00721DFE"/>
    <w:rsid w:val="00721E8F"/>
    <w:rsid w:val="00722394"/>
    <w:rsid w:val="007228C7"/>
    <w:rsid w:val="00722BA1"/>
    <w:rsid w:val="00722D54"/>
    <w:rsid w:val="00722EF0"/>
    <w:rsid w:val="0072338E"/>
    <w:rsid w:val="0072371D"/>
    <w:rsid w:val="00723746"/>
    <w:rsid w:val="007237B1"/>
    <w:rsid w:val="00723A05"/>
    <w:rsid w:val="00723BB8"/>
    <w:rsid w:val="00723D9B"/>
    <w:rsid w:val="0072419C"/>
    <w:rsid w:val="007241F5"/>
    <w:rsid w:val="007244F1"/>
    <w:rsid w:val="00724E07"/>
    <w:rsid w:val="00724E08"/>
    <w:rsid w:val="00724EAD"/>
    <w:rsid w:val="0072506F"/>
    <w:rsid w:val="007250CF"/>
    <w:rsid w:val="007251CF"/>
    <w:rsid w:val="0072528E"/>
    <w:rsid w:val="00725463"/>
    <w:rsid w:val="0072555B"/>
    <w:rsid w:val="007256C2"/>
    <w:rsid w:val="00725805"/>
    <w:rsid w:val="00725A1A"/>
    <w:rsid w:val="00725A3E"/>
    <w:rsid w:val="00725EAA"/>
    <w:rsid w:val="00726346"/>
    <w:rsid w:val="007266C7"/>
    <w:rsid w:val="00726901"/>
    <w:rsid w:val="00727249"/>
    <w:rsid w:val="007275C1"/>
    <w:rsid w:val="007277DF"/>
    <w:rsid w:val="0072791D"/>
    <w:rsid w:val="00727946"/>
    <w:rsid w:val="00727C54"/>
    <w:rsid w:val="00727DA5"/>
    <w:rsid w:val="00727DFA"/>
    <w:rsid w:val="00727E0C"/>
    <w:rsid w:val="007300C4"/>
    <w:rsid w:val="00730254"/>
    <w:rsid w:val="007302B4"/>
    <w:rsid w:val="0073034F"/>
    <w:rsid w:val="007305D3"/>
    <w:rsid w:val="00730771"/>
    <w:rsid w:val="00730776"/>
    <w:rsid w:val="0073082C"/>
    <w:rsid w:val="007308C3"/>
    <w:rsid w:val="00730E4D"/>
    <w:rsid w:val="00731115"/>
    <w:rsid w:val="0073145B"/>
    <w:rsid w:val="007316B9"/>
    <w:rsid w:val="0073181E"/>
    <w:rsid w:val="00731A51"/>
    <w:rsid w:val="00731C40"/>
    <w:rsid w:val="00732418"/>
    <w:rsid w:val="0073243D"/>
    <w:rsid w:val="007325D7"/>
    <w:rsid w:val="007327DA"/>
    <w:rsid w:val="00732D42"/>
    <w:rsid w:val="007333F9"/>
    <w:rsid w:val="0073348F"/>
    <w:rsid w:val="00733490"/>
    <w:rsid w:val="0073352C"/>
    <w:rsid w:val="00733556"/>
    <w:rsid w:val="0073364D"/>
    <w:rsid w:val="00733AC3"/>
    <w:rsid w:val="00733BA6"/>
    <w:rsid w:val="00733BD1"/>
    <w:rsid w:val="00733D46"/>
    <w:rsid w:val="00734111"/>
    <w:rsid w:val="00734186"/>
    <w:rsid w:val="00734500"/>
    <w:rsid w:val="00734806"/>
    <w:rsid w:val="007348CE"/>
    <w:rsid w:val="00734BA4"/>
    <w:rsid w:val="00734C61"/>
    <w:rsid w:val="00734CFC"/>
    <w:rsid w:val="00734FB3"/>
    <w:rsid w:val="00734FDC"/>
    <w:rsid w:val="007351AB"/>
    <w:rsid w:val="0073564E"/>
    <w:rsid w:val="007358A1"/>
    <w:rsid w:val="007359DE"/>
    <w:rsid w:val="00735A61"/>
    <w:rsid w:val="0073607E"/>
    <w:rsid w:val="00736095"/>
    <w:rsid w:val="007360EB"/>
    <w:rsid w:val="00736C73"/>
    <w:rsid w:val="00736D23"/>
    <w:rsid w:val="00737164"/>
    <w:rsid w:val="00740132"/>
    <w:rsid w:val="00740A1E"/>
    <w:rsid w:val="00740A92"/>
    <w:rsid w:val="00740AF7"/>
    <w:rsid w:val="00740C20"/>
    <w:rsid w:val="007410F7"/>
    <w:rsid w:val="00741204"/>
    <w:rsid w:val="0074169F"/>
    <w:rsid w:val="007416A1"/>
    <w:rsid w:val="007419D5"/>
    <w:rsid w:val="00741BA1"/>
    <w:rsid w:val="00741F03"/>
    <w:rsid w:val="00742849"/>
    <w:rsid w:val="007428D1"/>
    <w:rsid w:val="007429B1"/>
    <w:rsid w:val="00742D02"/>
    <w:rsid w:val="0074355D"/>
    <w:rsid w:val="00743592"/>
    <w:rsid w:val="00743AAE"/>
    <w:rsid w:val="00743EAF"/>
    <w:rsid w:val="00743F34"/>
    <w:rsid w:val="0074448A"/>
    <w:rsid w:val="007445BD"/>
    <w:rsid w:val="007445CC"/>
    <w:rsid w:val="00744A7E"/>
    <w:rsid w:val="00744F08"/>
    <w:rsid w:val="0074506B"/>
    <w:rsid w:val="00745195"/>
    <w:rsid w:val="00745351"/>
    <w:rsid w:val="0074582D"/>
    <w:rsid w:val="00745916"/>
    <w:rsid w:val="007459BF"/>
    <w:rsid w:val="00745DA4"/>
    <w:rsid w:val="00746116"/>
    <w:rsid w:val="007461D9"/>
    <w:rsid w:val="007465BE"/>
    <w:rsid w:val="00746EF3"/>
    <w:rsid w:val="007470B3"/>
    <w:rsid w:val="0074715B"/>
    <w:rsid w:val="0074729B"/>
    <w:rsid w:val="00747365"/>
    <w:rsid w:val="0074747C"/>
    <w:rsid w:val="00747656"/>
    <w:rsid w:val="007478D9"/>
    <w:rsid w:val="00747E89"/>
    <w:rsid w:val="007500F0"/>
    <w:rsid w:val="00750495"/>
    <w:rsid w:val="00750587"/>
    <w:rsid w:val="00750B1C"/>
    <w:rsid w:val="00751014"/>
    <w:rsid w:val="00751243"/>
    <w:rsid w:val="00751A5F"/>
    <w:rsid w:val="00751C76"/>
    <w:rsid w:val="00751C7B"/>
    <w:rsid w:val="00751E3A"/>
    <w:rsid w:val="00751F24"/>
    <w:rsid w:val="007521CC"/>
    <w:rsid w:val="00752248"/>
    <w:rsid w:val="00752258"/>
    <w:rsid w:val="007523E4"/>
    <w:rsid w:val="0075255F"/>
    <w:rsid w:val="007526E4"/>
    <w:rsid w:val="00752797"/>
    <w:rsid w:val="007528D7"/>
    <w:rsid w:val="00752BB3"/>
    <w:rsid w:val="00752C8C"/>
    <w:rsid w:val="00752EEE"/>
    <w:rsid w:val="00753035"/>
    <w:rsid w:val="007530D8"/>
    <w:rsid w:val="007533A8"/>
    <w:rsid w:val="007533B6"/>
    <w:rsid w:val="0075368B"/>
    <w:rsid w:val="00753ACD"/>
    <w:rsid w:val="00753CA7"/>
    <w:rsid w:val="00754244"/>
    <w:rsid w:val="0075436A"/>
    <w:rsid w:val="007545F7"/>
    <w:rsid w:val="007548DA"/>
    <w:rsid w:val="00754CA5"/>
    <w:rsid w:val="00755080"/>
    <w:rsid w:val="00755541"/>
    <w:rsid w:val="00755581"/>
    <w:rsid w:val="00755A1E"/>
    <w:rsid w:val="00755B3F"/>
    <w:rsid w:val="0075601E"/>
    <w:rsid w:val="0075646F"/>
    <w:rsid w:val="0075676D"/>
    <w:rsid w:val="00756CE2"/>
    <w:rsid w:val="00756D66"/>
    <w:rsid w:val="00756DDA"/>
    <w:rsid w:val="0075733D"/>
    <w:rsid w:val="00757491"/>
    <w:rsid w:val="007574E8"/>
    <w:rsid w:val="00757AF3"/>
    <w:rsid w:val="00757B86"/>
    <w:rsid w:val="00757D3F"/>
    <w:rsid w:val="00757DC9"/>
    <w:rsid w:val="00760235"/>
    <w:rsid w:val="00760581"/>
    <w:rsid w:val="00760AA3"/>
    <w:rsid w:val="00760F9D"/>
    <w:rsid w:val="0076135F"/>
    <w:rsid w:val="007617A8"/>
    <w:rsid w:val="00761813"/>
    <w:rsid w:val="00761AAC"/>
    <w:rsid w:val="007620DC"/>
    <w:rsid w:val="0076261C"/>
    <w:rsid w:val="00762A4C"/>
    <w:rsid w:val="00762A51"/>
    <w:rsid w:val="00762B17"/>
    <w:rsid w:val="00762B4D"/>
    <w:rsid w:val="00762C5A"/>
    <w:rsid w:val="00762D64"/>
    <w:rsid w:val="00762F53"/>
    <w:rsid w:val="00763141"/>
    <w:rsid w:val="00763309"/>
    <w:rsid w:val="007634AB"/>
    <w:rsid w:val="00763545"/>
    <w:rsid w:val="00763A6C"/>
    <w:rsid w:val="00763B58"/>
    <w:rsid w:val="00763DC6"/>
    <w:rsid w:val="00764289"/>
    <w:rsid w:val="007648BF"/>
    <w:rsid w:val="00764980"/>
    <w:rsid w:val="00764F2D"/>
    <w:rsid w:val="00764F64"/>
    <w:rsid w:val="00765343"/>
    <w:rsid w:val="007654A8"/>
    <w:rsid w:val="00765697"/>
    <w:rsid w:val="00765810"/>
    <w:rsid w:val="00765B25"/>
    <w:rsid w:val="00765BC4"/>
    <w:rsid w:val="007663F7"/>
    <w:rsid w:val="007663FC"/>
    <w:rsid w:val="00766956"/>
    <w:rsid w:val="00766CB2"/>
    <w:rsid w:val="00766FA4"/>
    <w:rsid w:val="007674DE"/>
    <w:rsid w:val="007675FF"/>
    <w:rsid w:val="0076766C"/>
    <w:rsid w:val="00767836"/>
    <w:rsid w:val="0077026D"/>
    <w:rsid w:val="00770817"/>
    <w:rsid w:val="007708E8"/>
    <w:rsid w:val="00770E48"/>
    <w:rsid w:val="0077110E"/>
    <w:rsid w:val="0077127A"/>
    <w:rsid w:val="00771496"/>
    <w:rsid w:val="0077158E"/>
    <w:rsid w:val="007717CC"/>
    <w:rsid w:val="00771A17"/>
    <w:rsid w:val="0077259F"/>
    <w:rsid w:val="00772A82"/>
    <w:rsid w:val="0077343A"/>
    <w:rsid w:val="00773690"/>
    <w:rsid w:val="00773809"/>
    <w:rsid w:val="00773A3A"/>
    <w:rsid w:val="00773DCB"/>
    <w:rsid w:val="00773E6E"/>
    <w:rsid w:val="00773FB9"/>
    <w:rsid w:val="00774127"/>
    <w:rsid w:val="00774218"/>
    <w:rsid w:val="00774596"/>
    <w:rsid w:val="007745B9"/>
    <w:rsid w:val="00774613"/>
    <w:rsid w:val="0077476B"/>
    <w:rsid w:val="00774D00"/>
    <w:rsid w:val="00774E1E"/>
    <w:rsid w:val="007750E9"/>
    <w:rsid w:val="007751DB"/>
    <w:rsid w:val="0077528B"/>
    <w:rsid w:val="0077539C"/>
    <w:rsid w:val="00775571"/>
    <w:rsid w:val="007759F8"/>
    <w:rsid w:val="00775B76"/>
    <w:rsid w:val="00775F0F"/>
    <w:rsid w:val="00776105"/>
    <w:rsid w:val="0077624B"/>
    <w:rsid w:val="00776289"/>
    <w:rsid w:val="007762AD"/>
    <w:rsid w:val="00776877"/>
    <w:rsid w:val="00776C9B"/>
    <w:rsid w:val="00776F2E"/>
    <w:rsid w:val="00777130"/>
    <w:rsid w:val="007777C8"/>
    <w:rsid w:val="007778B6"/>
    <w:rsid w:val="00777ED9"/>
    <w:rsid w:val="00777FB3"/>
    <w:rsid w:val="0078005C"/>
    <w:rsid w:val="00780544"/>
    <w:rsid w:val="0078095A"/>
    <w:rsid w:val="007809E5"/>
    <w:rsid w:val="00780A8F"/>
    <w:rsid w:val="00780D23"/>
    <w:rsid w:val="00780F2A"/>
    <w:rsid w:val="00781722"/>
    <w:rsid w:val="00781C55"/>
    <w:rsid w:val="00781CA2"/>
    <w:rsid w:val="00781D8E"/>
    <w:rsid w:val="00781E52"/>
    <w:rsid w:val="00782136"/>
    <w:rsid w:val="00782640"/>
    <w:rsid w:val="007826FE"/>
    <w:rsid w:val="007827E7"/>
    <w:rsid w:val="00782AAD"/>
    <w:rsid w:val="00782FD8"/>
    <w:rsid w:val="0078335A"/>
    <w:rsid w:val="007834F8"/>
    <w:rsid w:val="0078381E"/>
    <w:rsid w:val="00783A71"/>
    <w:rsid w:val="00783EDD"/>
    <w:rsid w:val="00783FE8"/>
    <w:rsid w:val="007841F9"/>
    <w:rsid w:val="00784209"/>
    <w:rsid w:val="00784253"/>
    <w:rsid w:val="007843C4"/>
    <w:rsid w:val="007844C1"/>
    <w:rsid w:val="007845CA"/>
    <w:rsid w:val="00784729"/>
    <w:rsid w:val="00784A22"/>
    <w:rsid w:val="00784AC3"/>
    <w:rsid w:val="00784BF2"/>
    <w:rsid w:val="00784C40"/>
    <w:rsid w:val="00784CD1"/>
    <w:rsid w:val="00784FA2"/>
    <w:rsid w:val="0078554F"/>
    <w:rsid w:val="00785745"/>
    <w:rsid w:val="007857C1"/>
    <w:rsid w:val="007859EC"/>
    <w:rsid w:val="00785AA7"/>
    <w:rsid w:val="00785DEB"/>
    <w:rsid w:val="00785FBE"/>
    <w:rsid w:val="007862A7"/>
    <w:rsid w:val="007862CC"/>
    <w:rsid w:val="00786B2B"/>
    <w:rsid w:val="00786EBD"/>
    <w:rsid w:val="00786F1D"/>
    <w:rsid w:val="00787042"/>
    <w:rsid w:val="00787814"/>
    <w:rsid w:val="0078790E"/>
    <w:rsid w:val="00787FBB"/>
    <w:rsid w:val="007901C5"/>
    <w:rsid w:val="007904FF"/>
    <w:rsid w:val="00790649"/>
    <w:rsid w:val="00790658"/>
    <w:rsid w:val="007909BD"/>
    <w:rsid w:val="00790B01"/>
    <w:rsid w:val="00790C75"/>
    <w:rsid w:val="00790DD8"/>
    <w:rsid w:val="00790EA2"/>
    <w:rsid w:val="00790F3D"/>
    <w:rsid w:val="00790F9F"/>
    <w:rsid w:val="007910D5"/>
    <w:rsid w:val="00791223"/>
    <w:rsid w:val="00791294"/>
    <w:rsid w:val="007915B4"/>
    <w:rsid w:val="00791BBB"/>
    <w:rsid w:val="00791D8E"/>
    <w:rsid w:val="007920D6"/>
    <w:rsid w:val="00792362"/>
    <w:rsid w:val="00792438"/>
    <w:rsid w:val="007926DF"/>
    <w:rsid w:val="0079289A"/>
    <w:rsid w:val="00792D32"/>
    <w:rsid w:val="00792D73"/>
    <w:rsid w:val="00792E5F"/>
    <w:rsid w:val="007931D8"/>
    <w:rsid w:val="00793362"/>
    <w:rsid w:val="0079347E"/>
    <w:rsid w:val="0079381F"/>
    <w:rsid w:val="00793B88"/>
    <w:rsid w:val="00793BF5"/>
    <w:rsid w:val="0079446B"/>
    <w:rsid w:val="00794A5F"/>
    <w:rsid w:val="00794C9C"/>
    <w:rsid w:val="00794D39"/>
    <w:rsid w:val="0079505E"/>
    <w:rsid w:val="007950BD"/>
    <w:rsid w:val="00795445"/>
    <w:rsid w:val="00795574"/>
    <w:rsid w:val="007955A0"/>
    <w:rsid w:val="0079598E"/>
    <w:rsid w:val="007959C7"/>
    <w:rsid w:val="00795AC7"/>
    <w:rsid w:val="00795B1A"/>
    <w:rsid w:val="00795F44"/>
    <w:rsid w:val="0079673E"/>
    <w:rsid w:val="00796AB3"/>
    <w:rsid w:val="00796E71"/>
    <w:rsid w:val="007971A5"/>
    <w:rsid w:val="007971B0"/>
    <w:rsid w:val="007976A3"/>
    <w:rsid w:val="0079794D"/>
    <w:rsid w:val="00797BC3"/>
    <w:rsid w:val="00797DE3"/>
    <w:rsid w:val="00797FC1"/>
    <w:rsid w:val="007A0049"/>
    <w:rsid w:val="007A0060"/>
    <w:rsid w:val="007A0087"/>
    <w:rsid w:val="007A0496"/>
    <w:rsid w:val="007A065F"/>
    <w:rsid w:val="007A0D15"/>
    <w:rsid w:val="007A11B2"/>
    <w:rsid w:val="007A142B"/>
    <w:rsid w:val="007A187B"/>
    <w:rsid w:val="007A1BE6"/>
    <w:rsid w:val="007A1EEA"/>
    <w:rsid w:val="007A2621"/>
    <w:rsid w:val="007A2629"/>
    <w:rsid w:val="007A27A7"/>
    <w:rsid w:val="007A29C6"/>
    <w:rsid w:val="007A2AA4"/>
    <w:rsid w:val="007A2F62"/>
    <w:rsid w:val="007A2F95"/>
    <w:rsid w:val="007A33AB"/>
    <w:rsid w:val="007A344A"/>
    <w:rsid w:val="007A35EF"/>
    <w:rsid w:val="007A3682"/>
    <w:rsid w:val="007A3EF7"/>
    <w:rsid w:val="007A431E"/>
    <w:rsid w:val="007A44CB"/>
    <w:rsid w:val="007A47BD"/>
    <w:rsid w:val="007A49F9"/>
    <w:rsid w:val="007A4D41"/>
    <w:rsid w:val="007A52E9"/>
    <w:rsid w:val="007A5370"/>
    <w:rsid w:val="007A552C"/>
    <w:rsid w:val="007A5784"/>
    <w:rsid w:val="007A58A7"/>
    <w:rsid w:val="007A58C2"/>
    <w:rsid w:val="007A5E26"/>
    <w:rsid w:val="007A62FC"/>
    <w:rsid w:val="007A6622"/>
    <w:rsid w:val="007A67B7"/>
    <w:rsid w:val="007A6889"/>
    <w:rsid w:val="007A69EA"/>
    <w:rsid w:val="007A736F"/>
    <w:rsid w:val="007A778C"/>
    <w:rsid w:val="007A79F1"/>
    <w:rsid w:val="007A7BC7"/>
    <w:rsid w:val="007A7CA3"/>
    <w:rsid w:val="007B0344"/>
    <w:rsid w:val="007B058D"/>
    <w:rsid w:val="007B065F"/>
    <w:rsid w:val="007B090A"/>
    <w:rsid w:val="007B0A61"/>
    <w:rsid w:val="007B0C19"/>
    <w:rsid w:val="007B1152"/>
    <w:rsid w:val="007B1651"/>
    <w:rsid w:val="007B177D"/>
    <w:rsid w:val="007B1BB0"/>
    <w:rsid w:val="007B1F3B"/>
    <w:rsid w:val="007B2118"/>
    <w:rsid w:val="007B2139"/>
    <w:rsid w:val="007B2183"/>
    <w:rsid w:val="007B288E"/>
    <w:rsid w:val="007B2925"/>
    <w:rsid w:val="007B294D"/>
    <w:rsid w:val="007B29B4"/>
    <w:rsid w:val="007B2A5C"/>
    <w:rsid w:val="007B32B9"/>
    <w:rsid w:val="007B32FD"/>
    <w:rsid w:val="007B3325"/>
    <w:rsid w:val="007B3432"/>
    <w:rsid w:val="007B356D"/>
    <w:rsid w:val="007B361A"/>
    <w:rsid w:val="007B38C8"/>
    <w:rsid w:val="007B392A"/>
    <w:rsid w:val="007B3A29"/>
    <w:rsid w:val="007B3DE9"/>
    <w:rsid w:val="007B40A2"/>
    <w:rsid w:val="007B41D0"/>
    <w:rsid w:val="007B454D"/>
    <w:rsid w:val="007B454F"/>
    <w:rsid w:val="007B498C"/>
    <w:rsid w:val="007B4D62"/>
    <w:rsid w:val="007B52A7"/>
    <w:rsid w:val="007B537B"/>
    <w:rsid w:val="007B53EC"/>
    <w:rsid w:val="007B5561"/>
    <w:rsid w:val="007B5579"/>
    <w:rsid w:val="007B574C"/>
    <w:rsid w:val="007B59FC"/>
    <w:rsid w:val="007B5CB4"/>
    <w:rsid w:val="007B5EC9"/>
    <w:rsid w:val="007B5FE1"/>
    <w:rsid w:val="007B6097"/>
    <w:rsid w:val="007B6427"/>
    <w:rsid w:val="007B6478"/>
    <w:rsid w:val="007B6A84"/>
    <w:rsid w:val="007B6DCE"/>
    <w:rsid w:val="007B6E38"/>
    <w:rsid w:val="007B6E7F"/>
    <w:rsid w:val="007B7913"/>
    <w:rsid w:val="007C0314"/>
    <w:rsid w:val="007C0507"/>
    <w:rsid w:val="007C074D"/>
    <w:rsid w:val="007C0C3E"/>
    <w:rsid w:val="007C0CF9"/>
    <w:rsid w:val="007C0F8E"/>
    <w:rsid w:val="007C1134"/>
    <w:rsid w:val="007C1297"/>
    <w:rsid w:val="007C2379"/>
    <w:rsid w:val="007C23E3"/>
    <w:rsid w:val="007C2785"/>
    <w:rsid w:val="007C3287"/>
    <w:rsid w:val="007C32D2"/>
    <w:rsid w:val="007C33E3"/>
    <w:rsid w:val="007C3439"/>
    <w:rsid w:val="007C3689"/>
    <w:rsid w:val="007C38AF"/>
    <w:rsid w:val="007C3987"/>
    <w:rsid w:val="007C39C0"/>
    <w:rsid w:val="007C418E"/>
    <w:rsid w:val="007C465E"/>
    <w:rsid w:val="007C4E08"/>
    <w:rsid w:val="007C504F"/>
    <w:rsid w:val="007C5060"/>
    <w:rsid w:val="007C5768"/>
    <w:rsid w:val="007C57FF"/>
    <w:rsid w:val="007C58D8"/>
    <w:rsid w:val="007C59B9"/>
    <w:rsid w:val="007C5EBC"/>
    <w:rsid w:val="007C604E"/>
    <w:rsid w:val="007C62A7"/>
    <w:rsid w:val="007C6461"/>
    <w:rsid w:val="007C64A5"/>
    <w:rsid w:val="007C64BF"/>
    <w:rsid w:val="007C66F0"/>
    <w:rsid w:val="007C69C4"/>
    <w:rsid w:val="007C6DF7"/>
    <w:rsid w:val="007C70ED"/>
    <w:rsid w:val="007C72AC"/>
    <w:rsid w:val="007C793E"/>
    <w:rsid w:val="007C799F"/>
    <w:rsid w:val="007C7E01"/>
    <w:rsid w:val="007C7F81"/>
    <w:rsid w:val="007D0023"/>
    <w:rsid w:val="007D006A"/>
    <w:rsid w:val="007D01C7"/>
    <w:rsid w:val="007D01D5"/>
    <w:rsid w:val="007D02A5"/>
    <w:rsid w:val="007D0307"/>
    <w:rsid w:val="007D0326"/>
    <w:rsid w:val="007D0349"/>
    <w:rsid w:val="007D0425"/>
    <w:rsid w:val="007D0458"/>
    <w:rsid w:val="007D06A5"/>
    <w:rsid w:val="007D071E"/>
    <w:rsid w:val="007D0825"/>
    <w:rsid w:val="007D0856"/>
    <w:rsid w:val="007D09CE"/>
    <w:rsid w:val="007D0BF8"/>
    <w:rsid w:val="007D0FF6"/>
    <w:rsid w:val="007D100F"/>
    <w:rsid w:val="007D1074"/>
    <w:rsid w:val="007D107F"/>
    <w:rsid w:val="007D1325"/>
    <w:rsid w:val="007D15FD"/>
    <w:rsid w:val="007D17A9"/>
    <w:rsid w:val="007D19EF"/>
    <w:rsid w:val="007D1A09"/>
    <w:rsid w:val="007D1CD5"/>
    <w:rsid w:val="007D1F13"/>
    <w:rsid w:val="007D28A2"/>
    <w:rsid w:val="007D2A99"/>
    <w:rsid w:val="007D2BA1"/>
    <w:rsid w:val="007D37C6"/>
    <w:rsid w:val="007D3C96"/>
    <w:rsid w:val="007D3D64"/>
    <w:rsid w:val="007D3D95"/>
    <w:rsid w:val="007D3E40"/>
    <w:rsid w:val="007D3E5F"/>
    <w:rsid w:val="007D3E9E"/>
    <w:rsid w:val="007D3F4B"/>
    <w:rsid w:val="007D4350"/>
    <w:rsid w:val="007D4887"/>
    <w:rsid w:val="007D4BE7"/>
    <w:rsid w:val="007D50D0"/>
    <w:rsid w:val="007D53E9"/>
    <w:rsid w:val="007D561F"/>
    <w:rsid w:val="007D567C"/>
    <w:rsid w:val="007D5813"/>
    <w:rsid w:val="007D5BBE"/>
    <w:rsid w:val="007D62E2"/>
    <w:rsid w:val="007D62E4"/>
    <w:rsid w:val="007D6446"/>
    <w:rsid w:val="007D683A"/>
    <w:rsid w:val="007D6A67"/>
    <w:rsid w:val="007D6ACC"/>
    <w:rsid w:val="007D6F2A"/>
    <w:rsid w:val="007D6FB7"/>
    <w:rsid w:val="007D7007"/>
    <w:rsid w:val="007D75B7"/>
    <w:rsid w:val="007D75D1"/>
    <w:rsid w:val="007D7618"/>
    <w:rsid w:val="007D776E"/>
    <w:rsid w:val="007D7790"/>
    <w:rsid w:val="007D77DA"/>
    <w:rsid w:val="007E0047"/>
    <w:rsid w:val="007E0299"/>
    <w:rsid w:val="007E064E"/>
    <w:rsid w:val="007E0A06"/>
    <w:rsid w:val="007E0BD8"/>
    <w:rsid w:val="007E0D3A"/>
    <w:rsid w:val="007E0D7A"/>
    <w:rsid w:val="007E0F1C"/>
    <w:rsid w:val="007E14CB"/>
    <w:rsid w:val="007E207A"/>
    <w:rsid w:val="007E2519"/>
    <w:rsid w:val="007E2561"/>
    <w:rsid w:val="007E2940"/>
    <w:rsid w:val="007E299D"/>
    <w:rsid w:val="007E2B4C"/>
    <w:rsid w:val="007E2C47"/>
    <w:rsid w:val="007E2FED"/>
    <w:rsid w:val="007E32C8"/>
    <w:rsid w:val="007E342B"/>
    <w:rsid w:val="007E34E0"/>
    <w:rsid w:val="007E3506"/>
    <w:rsid w:val="007E3CB3"/>
    <w:rsid w:val="007E3D9C"/>
    <w:rsid w:val="007E3DD8"/>
    <w:rsid w:val="007E3E77"/>
    <w:rsid w:val="007E3FAC"/>
    <w:rsid w:val="007E42B1"/>
    <w:rsid w:val="007E4625"/>
    <w:rsid w:val="007E476D"/>
    <w:rsid w:val="007E4792"/>
    <w:rsid w:val="007E5017"/>
    <w:rsid w:val="007E52DA"/>
    <w:rsid w:val="007E567C"/>
    <w:rsid w:val="007E586B"/>
    <w:rsid w:val="007E5A27"/>
    <w:rsid w:val="007E639F"/>
    <w:rsid w:val="007E64B5"/>
    <w:rsid w:val="007E66B1"/>
    <w:rsid w:val="007E6AAE"/>
    <w:rsid w:val="007E6AEB"/>
    <w:rsid w:val="007E6F64"/>
    <w:rsid w:val="007E6FCD"/>
    <w:rsid w:val="007E72F5"/>
    <w:rsid w:val="007E794B"/>
    <w:rsid w:val="007E79C5"/>
    <w:rsid w:val="007E7B65"/>
    <w:rsid w:val="007E7C4A"/>
    <w:rsid w:val="007E7CD2"/>
    <w:rsid w:val="007E7D59"/>
    <w:rsid w:val="007F03D9"/>
    <w:rsid w:val="007F03FE"/>
    <w:rsid w:val="007F0601"/>
    <w:rsid w:val="007F07D1"/>
    <w:rsid w:val="007F0A94"/>
    <w:rsid w:val="007F0AB6"/>
    <w:rsid w:val="007F10F2"/>
    <w:rsid w:val="007F129C"/>
    <w:rsid w:val="007F172C"/>
    <w:rsid w:val="007F19CB"/>
    <w:rsid w:val="007F2324"/>
    <w:rsid w:val="007F26B7"/>
    <w:rsid w:val="007F27FB"/>
    <w:rsid w:val="007F2816"/>
    <w:rsid w:val="007F2860"/>
    <w:rsid w:val="007F2887"/>
    <w:rsid w:val="007F2A3A"/>
    <w:rsid w:val="007F2ACF"/>
    <w:rsid w:val="007F2FC3"/>
    <w:rsid w:val="007F3429"/>
    <w:rsid w:val="007F35A2"/>
    <w:rsid w:val="007F35C2"/>
    <w:rsid w:val="007F39CD"/>
    <w:rsid w:val="007F3BBC"/>
    <w:rsid w:val="007F3CD0"/>
    <w:rsid w:val="007F3E1D"/>
    <w:rsid w:val="007F3FC0"/>
    <w:rsid w:val="007F4210"/>
    <w:rsid w:val="007F4394"/>
    <w:rsid w:val="007F4396"/>
    <w:rsid w:val="007F449B"/>
    <w:rsid w:val="007F477C"/>
    <w:rsid w:val="007F4A59"/>
    <w:rsid w:val="007F4AC5"/>
    <w:rsid w:val="007F4AED"/>
    <w:rsid w:val="007F4AF7"/>
    <w:rsid w:val="007F4B09"/>
    <w:rsid w:val="007F4B63"/>
    <w:rsid w:val="007F4E27"/>
    <w:rsid w:val="007F4F86"/>
    <w:rsid w:val="007F55F6"/>
    <w:rsid w:val="007F5CD5"/>
    <w:rsid w:val="007F5EB8"/>
    <w:rsid w:val="007F603C"/>
    <w:rsid w:val="007F6CFD"/>
    <w:rsid w:val="007F6EBB"/>
    <w:rsid w:val="007F7105"/>
    <w:rsid w:val="007F72A0"/>
    <w:rsid w:val="007F7414"/>
    <w:rsid w:val="007F77BB"/>
    <w:rsid w:val="007F7922"/>
    <w:rsid w:val="007F7A45"/>
    <w:rsid w:val="007F7C39"/>
    <w:rsid w:val="007F7CF8"/>
    <w:rsid w:val="007F7D6F"/>
    <w:rsid w:val="00800224"/>
    <w:rsid w:val="00800530"/>
    <w:rsid w:val="00800533"/>
    <w:rsid w:val="00800698"/>
    <w:rsid w:val="00800897"/>
    <w:rsid w:val="00800990"/>
    <w:rsid w:val="00800AD9"/>
    <w:rsid w:val="00800AF9"/>
    <w:rsid w:val="00801171"/>
    <w:rsid w:val="00801590"/>
    <w:rsid w:val="008018E3"/>
    <w:rsid w:val="00801B40"/>
    <w:rsid w:val="00801E4E"/>
    <w:rsid w:val="00801F5A"/>
    <w:rsid w:val="008023B4"/>
    <w:rsid w:val="008023FB"/>
    <w:rsid w:val="008025D2"/>
    <w:rsid w:val="00802AE4"/>
    <w:rsid w:val="00802AEE"/>
    <w:rsid w:val="00802C77"/>
    <w:rsid w:val="00802D59"/>
    <w:rsid w:val="00802DDA"/>
    <w:rsid w:val="00802EAB"/>
    <w:rsid w:val="00802F29"/>
    <w:rsid w:val="008033B5"/>
    <w:rsid w:val="0080346E"/>
    <w:rsid w:val="00803472"/>
    <w:rsid w:val="008035A2"/>
    <w:rsid w:val="00803689"/>
    <w:rsid w:val="008036D2"/>
    <w:rsid w:val="008040A0"/>
    <w:rsid w:val="00804311"/>
    <w:rsid w:val="0080467E"/>
    <w:rsid w:val="00804791"/>
    <w:rsid w:val="00804960"/>
    <w:rsid w:val="00804BAE"/>
    <w:rsid w:val="00804F36"/>
    <w:rsid w:val="008050B1"/>
    <w:rsid w:val="00805389"/>
    <w:rsid w:val="0080586D"/>
    <w:rsid w:val="00805874"/>
    <w:rsid w:val="00805CA1"/>
    <w:rsid w:val="00805E5F"/>
    <w:rsid w:val="00805E81"/>
    <w:rsid w:val="00806073"/>
    <w:rsid w:val="008060D5"/>
    <w:rsid w:val="00806125"/>
    <w:rsid w:val="00806331"/>
    <w:rsid w:val="0080644A"/>
    <w:rsid w:val="00806455"/>
    <w:rsid w:val="00806542"/>
    <w:rsid w:val="00806690"/>
    <w:rsid w:val="008069D6"/>
    <w:rsid w:val="008069EC"/>
    <w:rsid w:val="00806AB6"/>
    <w:rsid w:val="00806E71"/>
    <w:rsid w:val="008070BD"/>
    <w:rsid w:val="008070DB"/>
    <w:rsid w:val="00807627"/>
    <w:rsid w:val="00807654"/>
    <w:rsid w:val="008077B2"/>
    <w:rsid w:val="00807C86"/>
    <w:rsid w:val="00810028"/>
    <w:rsid w:val="008107D5"/>
    <w:rsid w:val="008113E8"/>
    <w:rsid w:val="00811B4D"/>
    <w:rsid w:val="00811E7F"/>
    <w:rsid w:val="00811E96"/>
    <w:rsid w:val="0081227D"/>
    <w:rsid w:val="00812B0C"/>
    <w:rsid w:val="00812B72"/>
    <w:rsid w:val="00812B97"/>
    <w:rsid w:val="00812C78"/>
    <w:rsid w:val="00812D52"/>
    <w:rsid w:val="00812D53"/>
    <w:rsid w:val="00812E6F"/>
    <w:rsid w:val="00812E7E"/>
    <w:rsid w:val="008133A9"/>
    <w:rsid w:val="00813480"/>
    <w:rsid w:val="008135F7"/>
    <w:rsid w:val="0081375C"/>
    <w:rsid w:val="008139C0"/>
    <w:rsid w:val="00813AEB"/>
    <w:rsid w:val="00813B67"/>
    <w:rsid w:val="00813DAF"/>
    <w:rsid w:val="00813E6A"/>
    <w:rsid w:val="008143E0"/>
    <w:rsid w:val="008149E0"/>
    <w:rsid w:val="00814C82"/>
    <w:rsid w:val="00814D9D"/>
    <w:rsid w:val="00814F37"/>
    <w:rsid w:val="008150AC"/>
    <w:rsid w:val="008156FF"/>
    <w:rsid w:val="0081596E"/>
    <w:rsid w:val="00815AD4"/>
    <w:rsid w:val="00815D55"/>
    <w:rsid w:val="00815D84"/>
    <w:rsid w:val="00816281"/>
    <w:rsid w:val="00816A96"/>
    <w:rsid w:val="00816DDE"/>
    <w:rsid w:val="0081700C"/>
    <w:rsid w:val="00817035"/>
    <w:rsid w:val="0081735B"/>
    <w:rsid w:val="008173AF"/>
    <w:rsid w:val="008173B4"/>
    <w:rsid w:val="00817889"/>
    <w:rsid w:val="0082025C"/>
    <w:rsid w:val="008205E0"/>
    <w:rsid w:val="00820BC4"/>
    <w:rsid w:val="00820C24"/>
    <w:rsid w:val="00820CF4"/>
    <w:rsid w:val="00820D16"/>
    <w:rsid w:val="00820E6E"/>
    <w:rsid w:val="00821035"/>
    <w:rsid w:val="00821068"/>
    <w:rsid w:val="00821197"/>
    <w:rsid w:val="00821445"/>
    <w:rsid w:val="008216E7"/>
    <w:rsid w:val="00821749"/>
    <w:rsid w:val="008217C4"/>
    <w:rsid w:val="008217D3"/>
    <w:rsid w:val="008218C5"/>
    <w:rsid w:val="008219A7"/>
    <w:rsid w:val="00822267"/>
    <w:rsid w:val="00822272"/>
    <w:rsid w:val="00822424"/>
    <w:rsid w:val="00822829"/>
    <w:rsid w:val="00822AB1"/>
    <w:rsid w:val="00823415"/>
    <w:rsid w:val="00823725"/>
    <w:rsid w:val="008238C5"/>
    <w:rsid w:val="00823990"/>
    <w:rsid w:val="00823BA6"/>
    <w:rsid w:val="00823F17"/>
    <w:rsid w:val="008245FE"/>
    <w:rsid w:val="0082479D"/>
    <w:rsid w:val="008248A6"/>
    <w:rsid w:val="00824A7D"/>
    <w:rsid w:val="00824B23"/>
    <w:rsid w:val="00824CFA"/>
    <w:rsid w:val="00824F0F"/>
    <w:rsid w:val="0082503D"/>
    <w:rsid w:val="00825445"/>
    <w:rsid w:val="00825636"/>
    <w:rsid w:val="00825712"/>
    <w:rsid w:val="00825E6D"/>
    <w:rsid w:val="00825E9F"/>
    <w:rsid w:val="008262CB"/>
    <w:rsid w:val="0082659F"/>
    <w:rsid w:val="00826691"/>
    <w:rsid w:val="0082670A"/>
    <w:rsid w:val="0082685A"/>
    <w:rsid w:val="00826E02"/>
    <w:rsid w:val="00826EF8"/>
    <w:rsid w:val="00826F0C"/>
    <w:rsid w:val="0082706F"/>
    <w:rsid w:val="0082727F"/>
    <w:rsid w:val="00827415"/>
    <w:rsid w:val="00827621"/>
    <w:rsid w:val="00827644"/>
    <w:rsid w:val="00827BA4"/>
    <w:rsid w:val="00827E28"/>
    <w:rsid w:val="0083011F"/>
    <w:rsid w:val="008309E7"/>
    <w:rsid w:val="00830CFF"/>
    <w:rsid w:val="00830D75"/>
    <w:rsid w:val="00830E09"/>
    <w:rsid w:val="008310CF"/>
    <w:rsid w:val="00831117"/>
    <w:rsid w:val="008311FB"/>
    <w:rsid w:val="008313EE"/>
    <w:rsid w:val="00831486"/>
    <w:rsid w:val="0083172A"/>
    <w:rsid w:val="00831926"/>
    <w:rsid w:val="00831C0D"/>
    <w:rsid w:val="00831C0F"/>
    <w:rsid w:val="00831E3D"/>
    <w:rsid w:val="008323CA"/>
    <w:rsid w:val="008323F0"/>
    <w:rsid w:val="0083240B"/>
    <w:rsid w:val="00832480"/>
    <w:rsid w:val="00832522"/>
    <w:rsid w:val="008327F2"/>
    <w:rsid w:val="00832B91"/>
    <w:rsid w:val="00832BC5"/>
    <w:rsid w:val="00832FE5"/>
    <w:rsid w:val="008335F7"/>
    <w:rsid w:val="008336FF"/>
    <w:rsid w:val="00834061"/>
    <w:rsid w:val="00834140"/>
    <w:rsid w:val="00834316"/>
    <w:rsid w:val="0083442D"/>
    <w:rsid w:val="008344E4"/>
    <w:rsid w:val="00834624"/>
    <w:rsid w:val="00835078"/>
    <w:rsid w:val="008354EC"/>
    <w:rsid w:val="0083575F"/>
    <w:rsid w:val="00835789"/>
    <w:rsid w:val="0083650D"/>
    <w:rsid w:val="008368FE"/>
    <w:rsid w:val="00836A5B"/>
    <w:rsid w:val="00837002"/>
    <w:rsid w:val="008374D3"/>
    <w:rsid w:val="0083756E"/>
    <w:rsid w:val="008378AA"/>
    <w:rsid w:val="00837D92"/>
    <w:rsid w:val="008400E5"/>
    <w:rsid w:val="008400FC"/>
    <w:rsid w:val="00840213"/>
    <w:rsid w:val="0084033B"/>
    <w:rsid w:val="00840398"/>
    <w:rsid w:val="00840510"/>
    <w:rsid w:val="0084053B"/>
    <w:rsid w:val="008407F8"/>
    <w:rsid w:val="00840A39"/>
    <w:rsid w:val="00840AE1"/>
    <w:rsid w:val="00840D3D"/>
    <w:rsid w:val="00841163"/>
    <w:rsid w:val="00841374"/>
    <w:rsid w:val="008415C8"/>
    <w:rsid w:val="0084175E"/>
    <w:rsid w:val="00841945"/>
    <w:rsid w:val="00841CFD"/>
    <w:rsid w:val="00841D2F"/>
    <w:rsid w:val="00841E8B"/>
    <w:rsid w:val="008420B0"/>
    <w:rsid w:val="00842174"/>
    <w:rsid w:val="008425C6"/>
    <w:rsid w:val="0084293D"/>
    <w:rsid w:val="00842BD8"/>
    <w:rsid w:val="008430A3"/>
    <w:rsid w:val="008433BB"/>
    <w:rsid w:val="00843629"/>
    <w:rsid w:val="00843A5E"/>
    <w:rsid w:val="00843C1C"/>
    <w:rsid w:val="0084494C"/>
    <w:rsid w:val="00844989"/>
    <w:rsid w:val="00844BC3"/>
    <w:rsid w:val="00844C01"/>
    <w:rsid w:val="00844D1D"/>
    <w:rsid w:val="00844EFC"/>
    <w:rsid w:val="008453F8"/>
    <w:rsid w:val="00845D6D"/>
    <w:rsid w:val="00845DB4"/>
    <w:rsid w:val="00845F87"/>
    <w:rsid w:val="00846186"/>
    <w:rsid w:val="00846273"/>
    <w:rsid w:val="00846310"/>
    <w:rsid w:val="008464E9"/>
    <w:rsid w:val="0084667C"/>
    <w:rsid w:val="00847120"/>
    <w:rsid w:val="008472A7"/>
    <w:rsid w:val="008472E6"/>
    <w:rsid w:val="008476D8"/>
    <w:rsid w:val="0084792B"/>
    <w:rsid w:val="00847934"/>
    <w:rsid w:val="00847943"/>
    <w:rsid w:val="00847AFA"/>
    <w:rsid w:val="00850123"/>
    <w:rsid w:val="00850192"/>
    <w:rsid w:val="008503C9"/>
    <w:rsid w:val="008504C4"/>
    <w:rsid w:val="0085097F"/>
    <w:rsid w:val="00850A2D"/>
    <w:rsid w:val="00850AD1"/>
    <w:rsid w:val="00850AF4"/>
    <w:rsid w:val="00851324"/>
    <w:rsid w:val="008515D7"/>
    <w:rsid w:val="00851E2F"/>
    <w:rsid w:val="00851F83"/>
    <w:rsid w:val="00852054"/>
    <w:rsid w:val="0085214D"/>
    <w:rsid w:val="008521D1"/>
    <w:rsid w:val="0085238E"/>
    <w:rsid w:val="008529CA"/>
    <w:rsid w:val="00853010"/>
    <w:rsid w:val="00853607"/>
    <w:rsid w:val="00853968"/>
    <w:rsid w:val="00853C5B"/>
    <w:rsid w:val="00853CB2"/>
    <w:rsid w:val="00853D34"/>
    <w:rsid w:val="00853F8E"/>
    <w:rsid w:val="00854258"/>
    <w:rsid w:val="0085432D"/>
    <w:rsid w:val="00854509"/>
    <w:rsid w:val="0085476E"/>
    <w:rsid w:val="00854C2C"/>
    <w:rsid w:val="00854E2A"/>
    <w:rsid w:val="008550D7"/>
    <w:rsid w:val="00855190"/>
    <w:rsid w:val="008554D2"/>
    <w:rsid w:val="008555AF"/>
    <w:rsid w:val="008555D4"/>
    <w:rsid w:val="00855616"/>
    <w:rsid w:val="008556F1"/>
    <w:rsid w:val="008557B2"/>
    <w:rsid w:val="00855A93"/>
    <w:rsid w:val="00855C4B"/>
    <w:rsid w:val="00855F6C"/>
    <w:rsid w:val="0085602B"/>
    <w:rsid w:val="0085640C"/>
    <w:rsid w:val="0085647C"/>
    <w:rsid w:val="00856520"/>
    <w:rsid w:val="0085665E"/>
    <w:rsid w:val="00856705"/>
    <w:rsid w:val="00856817"/>
    <w:rsid w:val="0085697C"/>
    <w:rsid w:val="00856ABC"/>
    <w:rsid w:val="00856B32"/>
    <w:rsid w:val="00856E6C"/>
    <w:rsid w:val="0085720B"/>
    <w:rsid w:val="00857688"/>
    <w:rsid w:val="00857819"/>
    <w:rsid w:val="00857C8F"/>
    <w:rsid w:val="00857D25"/>
    <w:rsid w:val="00857E3F"/>
    <w:rsid w:val="00857E54"/>
    <w:rsid w:val="00857F10"/>
    <w:rsid w:val="0086001D"/>
    <w:rsid w:val="008603F3"/>
    <w:rsid w:val="00860502"/>
    <w:rsid w:val="00860616"/>
    <w:rsid w:val="00860798"/>
    <w:rsid w:val="00860810"/>
    <w:rsid w:val="0086099A"/>
    <w:rsid w:val="00860A16"/>
    <w:rsid w:val="00860C4A"/>
    <w:rsid w:val="00861444"/>
    <w:rsid w:val="008618FE"/>
    <w:rsid w:val="00861C9B"/>
    <w:rsid w:val="00862188"/>
    <w:rsid w:val="00862205"/>
    <w:rsid w:val="008623D0"/>
    <w:rsid w:val="00862553"/>
    <w:rsid w:val="00862990"/>
    <w:rsid w:val="00862B84"/>
    <w:rsid w:val="00862D08"/>
    <w:rsid w:val="00862DBF"/>
    <w:rsid w:val="00862E1C"/>
    <w:rsid w:val="008630A8"/>
    <w:rsid w:val="00863140"/>
    <w:rsid w:val="008631F6"/>
    <w:rsid w:val="008631FA"/>
    <w:rsid w:val="008632D8"/>
    <w:rsid w:val="00863AB9"/>
    <w:rsid w:val="00863B73"/>
    <w:rsid w:val="00863CA5"/>
    <w:rsid w:val="00863D71"/>
    <w:rsid w:val="00863EF7"/>
    <w:rsid w:val="00863FF5"/>
    <w:rsid w:val="0086427F"/>
    <w:rsid w:val="00864461"/>
    <w:rsid w:val="00864628"/>
    <w:rsid w:val="0086494C"/>
    <w:rsid w:val="00864C5A"/>
    <w:rsid w:val="00864F30"/>
    <w:rsid w:val="00865570"/>
    <w:rsid w:val="0086567B"/>
    <w:rsid w:val="008659D1"/>
    <w:rsid w:val="00865A51"/>
    <w:rsid w:val="00865CE2"/>
    <w:rsid w:val="00865D13"/>
    <w:rsid w:val="00865F95"/>
    <w:rsid w:val="00865FEE"/>
    <w:rsid w:val="008660C4"/>
    <w:rsid w:val="0086666A"/>
    <w:rsid w:val="00866742"/>
    <w:rsid w:val="00866EA4"/>
    <w:rsid w:val="00867111"/>
    <w:rsid w:val="008672D8"/>
    <w:rsid w:val="0086767C"/>
    <w:rsid w:val="00867D9F"/>
    <w:rsid w:val="00867F10"/>
    <w:rsid w:val="008702FE"/>
    <w:rsid w:val="0087076B"/>
    <w:rsid w:val="008707BE"/>
    <w:rsid w:val="008707CE"/>
    <w:rsid w:val="00870950"/>
    <w:rsid w:val="008709B7"/>
    <w:rsid w:val="00870B6E"/>
    <w:rsid w:val="00870B75"/>
    <w:rsid w:val="00870D7F"/>
    <w:rsid w:val="00870DD9"/>
    <w:rsid w:val="008712E4"/>
    <w:rsid w:val="00871A1E"/>
    <w:rsid w:val="00871D40"/>
    <w:rsid w:val="00871E4E"/>
    <w:rsid w:val="00871F9F"/>
    <w:rsid w:val="00872067"/>
    <w:rsid w:val="0087221A"/>
    <w:rsid w:val="008723F6"/>
    <w:rsid w:val="00872424"/>
    <w:rsid w:val="0087255A"/>
    <w:rsid w:val="0087265C"/>
    <w:rsid w:val="0087286A"/>
    <w:rsid w:val="00872FDB"/>
    <w:rsid w:val="00873AF8"/>
    <w:rsid w:val="00873BB1"/>
    <w:rsid w:val="00873EDB"/>
    <w:rsid w:val="0087448C"/>
    <w:rsid w:val="0087450D"/>
    <w:rsid w:val="00874568"/>
    <w:rsid w:val="00874DDE"/>
    <w:rsid w:val="00875345"/>
    <w:rsid w:val="00875D11"/>
    <w:rsid w:val="00875FB6"/>
    <w:rsid w:val="00876239"/>
    <w:rsid w:val="008762A5"/>
    <w:rsid w:val="0087683A"/>
    <w:rsid w:val="008768E2"/>
    <w:rsid w:val="00876A30"/>
    <w:rsid w:val="00876B76"/>
    <w:rsid w:val="00876C3A"/>
    <w:rsid w:val="00877356"/>
    <w:rsid w:val="00877A0E"/>
    <w:rsid w:val="00877A77"/>
    <w:rsid w:val="00877F68"/>
    <w:rsid w:val="00880146"/>
    <w:rsid w:val="0088032A"/>
    <w:rsid w:val="00880534"/>
    <w:rsid w:val="00880549"/>
    <w:rsid w:val="00880632"/>
    <w:rsid w:val="0088069B"/>
    <w:rsid w:val="00880A1F"/>
    <w:rsid w:val="00880A5B"/>
    <w:rsid w:val="00880E74"/>
    <w:rsid w:val="0088121B"/>
    <w:rsid w:val="008813A2"/>
    <w:rsid w:val="00881700"/>
    <w:rsid w:val="00881783"/>
    <w:rsid w:val="00881D23"/>
    <w:rsid w:val="00881EA2"/>
    <w:rsid w:val="00881F5B"/>
    <w:rsid w:val="00882181"/>
    <w:rsid w:val="0088220E"/>
    <w:rsid w:val="0088228D"/>
    <w:rsid w:val="0088237D"/>
    <w:rsid w:val="008825B9"/>
    <w:rsid w:val="00882D4E"/>
    <w:rsid w:val="00882FCB"/>
    <w:rsid w:val="0088303F"/>
    <w:rsid w:val="00883396"/>
    <w:rsid w:val="008833B9"/>
    <w:rsid w:val="0088348B"/>
    <w:rsid w:val="008835C5"/>
    <w:rsid w:val="00883A5E"/>
    <w:rsid w:val="00883B74"/>
    <w:rsid w:val="00883DE7"/>
    <w:rsid w:val="008840E2"/>
    <w:rsid w:val="008845A6"/>
    <w:rsid w:val="00884922"/>
    <w:rsid w:val="00884B64"/>
    <w:rsid w:val="00884B6B"/>
    <w:rsid w:val="00885325"/>
    <w:rsid w:val="00885664"/>
    <w:rsid w:val="0088579B"/>
    <w:rsid w:val="00885872"/>
    <w:rsid w:val="008859BF"/>
    <w:rsid w:val="00885EF8"/>
    <w:rsid w:val="0088644C"/>
    <w:rsid w:val="00886696"/>
    <w:rsid w:val="0088699F"/>
    <w:rsid w:val="00886B79"/>
    <w:rsid w:val="00886DB1"/>
    <w:rsid w:val="00887048"/>
    <w:rsid w:val="00887059"/>
    <w:rsid w:val="00887468"/>
    <w:rsid w:val="00887925"/>
    <w:rsid w:val="008901DE"/>
    <w:rsid w:val="00890650"/>
    <w:rsid w:val="0089078D"/>
    <w:rsid w:val="00890C62"/>
    <w:rsid w:val="008910AD"/>
    <w:rsid w:val="008913A0"/>
    <w:rsid w:val="008913E6"/>
    <w:rsid w:val="00891432"/>
    <w:rsid w:val="008918C2"/>
    <w:rsid w:val="00891DC3"/>
    <w:rsid w:val="00891E36"/>
    <w:rsid w:val="00891E43"/>
    <w:rsid w:val="00891F48"/>
    <w:rsid w:val="00892422"/>
    <w:rsid w:val="0089247C"/>
    <w:rsid w:val="00892845"/>
    <w:rsid w:val="00892E6B"/>
    <w:rsid w:val="00892EEB"/>
    <w:rsid w:val="008930F8"/>
    <w:rsid w:val="008933E1"/>
    <w:rsid w:val="008934D5"/>
    <w:rsid w:val="00893EBB"/>
    <w:rsid w:val="00894625"/>
    <w:rsid w:val="00894CA4"/>
    <w:rsid w:val="00894D8F"/>
    <w:rsid w:val="00894DED"/>
    <w:rsid w:val="008950FA"/>
    <w:rsid w:val="00895571"/>
    <w:rsid w:val="00895744"/>
    <w:rsid w:val="0089577D"/>
    <w:rsid w:val="00895A43"/>
    <w:rsid w:val="00895AE3"/>
    <w:rsid w:val="00895BF2"/>
    <w:rsid w:val="00895C0A"/>
    <w:rsid w:val="00895C14"/>
    <w:rsid w:val="00896153"/>
    <w:rsid w:val="0089681B"/>
    <w:rsid w:val="00896E2A"/>
    <w:rsid w:val="00896EA7"/>
    <w:rsid w:val="00896F0A"/>
    <w:rsid w:val="008971FC"/>
    <w:rsid w:val="0089729A"/>
    <w:rsid w:val="0089760C"/>
    <w:rsid w:val="00897688"/>
    <w:rsid w:val="00897CFB"/>
    <w:rsid w:val="00897FF2"/>
    <w:rsid w:val="008A01AE"/>
    <w:rsid w:val="008A05CE"/>
    <w:rsid w:val="008A0616"/>
    <w:rsid w:val="008A061A"/>
    <w:rsid w:val="008A06EA"/>
    <w:rsid w:val="008A0B73"/>
    <w:rsid w:val="008A129C"/>
    <w:rsid w:val="008A1679"/>
    <w:rsid w:val="008A17B5"/>
    <w:rsid w:val="008A18EB"/>
    <w:rsid w:val="008A1A97"/>
    <w:rsid w:val="008A1BF0"/>
    <w:rsid w:val="008A22E1"/>
    <w:rsid w:val="008A24EB"/>
    <w:rsid w:val="008A2687"/>
    <w:rsid w:val="008A27E8"/>
    <w:rsid w:val="008A2A51"/>
    <w:rsid w:val="008A2B98"/>
    <w:rsid w:val="008A2E81"/>
    <w:rsid w:val="008A2FB2"/>
    <w:rsid w:val="008A3030"/>
    <w:rsid w:val="008A3047"/>
    <w:rsid w:val="008A30CD"/>
    <w:rsid w:val="008A321D"/>
    <w:rsid w:val="008A3424"/>
    <w:rsid w:val="008A3BCC"/>
    <w:rsid w:val="008A3CDE"/>
    <w:rsid w:val="008A4361"/>
    <w:rsid w:val="008A470A"/>
    <w:rsid w:val="008A480D"/>
    <w:rsid w:val="008A49EB"/>
    <w:rsid w:val="008A4ABF"/>
    <w:rsid w:val="008A4D50"/>
    <w:rsid w:val="008A52F1"/>
    <w:rsid w:val="008A537B"/>
    <w:rsid w:val="008A5384"/>
    <w:rsid w:val="008A5416"/>
    <w:rsid w:val="008A5513"/>
    <w:rsid w:val="008A560C"/>
    <w:rsid w:val="008A57DF"/>
    <w:rsid w:val="008A5D11"/>
    <w:rsid w:val="008A607C"/>
    <w:rsid w:val="008A61A0"/>
    <w:rsid w:val="008A628E"/>
    <w:rsid w:val="008A63C0"/>
    <w:rsid w:val="008A6498"/>
    <w:rsid w:val="008A68C5"/>
    <w:rsid w:val="008A6C06"/>
    <w:rsid w:val="008A6F0F"/>
    <w:rsid w:val="008A70A3"/>
    <w:rsid w:val="008A71E0"/>
    <w:rsid w:val="008A76CB"/>
    <w:rsid w:val="008A78A3"/>
    <w:rsid w:val="008A7B40"/>
    <w:rsid w:val="008A7B4C"/>
    <w:rsid w:val="008A7F4D"/>
    <w:rsid w:val="008B026C"/>
    <w:rsid w:val="008B0308"/>
    <w:rsid w:val="008B07B1"/>
    <w:rsid w:val="008B07BB"/>
    <w:rsid w:val="008B0BD8"/>
    <w:rsid w:val="008B0F1D"/>
    <w:rsid w:val="008B1438"/>
    <w:rsid w:val="008B1BB0"/>
    <w:rsid w:val="008B2219"/>
    <w:rsid w:val="008B254B"/>
    <w:rsid w:val="008B26CD"/>
    <w:rsid w:val="008B29AC"/>
    <w:rsid w:val="008B2C0C"/>
    <w:rsid w:val="008B32DB"/>
    <w:rsid w:val="008B337B"/>
    <w:rsid w:val="008B34E9"/>
    <w:rsid w:val="008B34EC"/>
    <w:rsid w:val="008B3DAD"/>
    <w:rsid w:val="008B3EF6"/>
    <w:rsid w:val="008B40A8"/>
    <w:rsid w:val="008B4770"/>
    <w:rsid w:val="008B47B5"/>
    <w:rsid w:val="008B4A1A"/>
    <w:rsid w:val="008B4EB9"/>
    <w:rsid w:val="008B50EF"/>
    <w:rsid w:val="008B5230"/>
    <w:rsid w:val="008B53FC"/>
    <w:rsid w:val="008B54A8"/>
    <w:rsid w:val="008B5758"/>
    <w:rsid w:val="008B576F"/>
    <w:rsid w:val="008B5AD4"/>
    <w:rsid w:val="008B729B"/>
    <w:rsid w:val="008B75FF"/>
    <w:rsid w:val="008B79E4"/>
    <w:rsid w:val="008B7B0E"/>
    <w:rsid w:val="008C06A2"/>
    <w:rsid w:val="008C09D5"/>
    <w:rsid w:val="008C09F5"/>
    <w:rsid w:val="008C0C9B"/>
    <w:rsid w:val="008C109C"/>
    <w:rsid w:val="008C1146"/>
    <w:rsid w:val="008C1342"/>
    <w:rsid w:val="008C1346"/>
    <w:rsid w:val="008C13E3"/>
    <w:rsid w:val="008C1560"/>
    <w:rsid w:val="008C161F"/>
    <w:rsid w:val="008C1E26"/>
    <w:rsid w:val="008C1F64"/>
    <w:rsid w:val="008C1FBA"/>
    <w:rsid w:val="008C2281"/>
    <w:rsid w:val="008C246B"/>
    <w:rsid w:val="008C27F4"/>
    <w:rsid w:val="008C2AD1"/>
    <w:rsid w:val="008C2AF0"/>
    <w:rsid w:val="008C2DCC"/>
    <w:rsid w:val="008C2E43"/>
    <w:rsid w:val="008C3707"/>
    <w:rsid w:val="008C3875"/>
    <w:rsid w:val="008C3923"/>
    <w:rsid w:val="008C3B7F"/>
    <w:rsid w:val="008C3E0B"/>
    <w:rsid w:val="008C4327"/>
    <w:rsid w:val="008C4539"/>
    <w:rsid w:val="008C45FC"/>
    <w:rsid w:val="008C4755"/>
    <w:rsid w:val="008C4931"/>
    <w:rsid w:val="008C4CA5"/>
    <w:rsid w:val="008C4DFE"/>
    <w:rsid w:val="008C4E92"/>
    <w:rsid w:val="008C51A7"/>
    <w:rsid w:val="008C5627"/>
    <w:rsid w:val="008C57E8"/>
    <w:rsid w:val="008C57F9"/>
    <w:rsid w:val="008C5B94"/>
    <w:rsid w:val="008C5BCD"/>
    <w:rsid w:val="008C5D2A"/>
    <w:rsid w:val="008C5E3B"/>
    <w:rsid w:val="008C6605"/>
    <w:rsid w:val="008C66DD"/>
    <w:rsid w:val="008C673A"/>
    <w:rsid w:val="008C6A51"/>
    <w:rsid w:val="008C71FD"/>
    <w:rsid w:val="008C7744"/>
    <w:rsid w:val="008C7A3C"/>
    <w:rsid w:val="008C7BE9"/>
    <w:rsid w:val="008C7CA3"/>
    <w:rsid w:val="008D0321"/>
    <w:rsid w:val="008D05AA"/>
    <w:rsid w:val="008D0607"/>
    <w:rsid w:val="008D079C"/>
    <w:rsid w:val="008D07E9"/>
    <w:rsid w:val="008D0BD8"/>
    <w:rsid w:val="008D0C27"/>
    <w:rsid w:val="008D0DCA"/>
    <w:rsid w:val="008D0E83"/>
    <w:rsid w:val="008D0F53"/>
    <w:rsid w:val="008D101A"/>
    <w:rsid w:val="008D151C"/>
    <w:rsid w:val="008D187E"/>
    <w:rsid w:val="008D18B0"/>
    <w:rsid w:val="008D1A5A"/>
    <w:rsid w:val="008D1C1A"/>
    <w:rsid w:val="008D1D33"/>
    <w:rsid w:val="008D1E7D"/>
    <w:rsid w:val="008D1FD6"/>
    <w:rsid w:val="008D20BA"/>
    <w:rsid w:val="008D2613"/>
    <w:rsid w:val="008D26BC"/>
    <w:rsid w:val="008D2DBA"/>
    <w:rsid w:val="008D3009"/>
    <w:rsid w:val="008D3358"/>
    <w:rsid w:val="008D3A0A"/>
    <w:rsid w:val="008D3E29"/>
    <w:rsid w:val="008D3ED2"/>
    <w:rsid w:val="008D3F4A"/>
    <w:rsid w:val="008D40C1"/>
    <w:rsid w:val="008D40FA"/>
    <w:rsid w:val="008D4169"/>
    <w:rsid w:val="008D4226"/>
    <w:rsid w:val="008D435D"/>
    <w:rsid w:val="008D4430"/>
    <w:rsid w:val="008D4911"/>
    <w:rsid w:val="008D4C2D"/>
    <w:rsid w:val="008D4C96"/>
    <w:rsid w:val="008D4D53"/>
    <w:rsid w:val="008D546C"/>
    <w:rsid w:val="008D5522"/>
    <w:rsid w:val="008D55F2"/>
    <w:rsid w:val="008D5A5E"/>
    <w:rsid w:val="008D5BEA"/>
    <w:rsid w:val="008D6318"/>
    <w:rsid w:val="008D6490"/>
    <w:rsid w:val="008D64BC"/>
    <w:rsid w:val="008D6512"/>
    <w:rsid w:val="008D654B"/>
    <w:rsid w:val="008D66C9"/>
    <w:rsid w:val="008D6813"/>
    <w:rsid w:val="008D693C"/>
    <w:rsid w:val="008D6AF0"/>
    <w:rsid w:val="008D6C38"/>
    <w:rsid w:val="008D6C9E"/>
    <w:rsid w:val="008D6ECC"/>
    <w:rsid w:val="008D6F01"/>
    <w:rsid w:val="008D7028"/>
    <w:rsid w:val="008D70BC"/>
    <w:rsid w:val="008D791D"/>
    <w:rsid w:val="008D79AD"/>
    <w:rsid w:val="008D7BBA"/>
    <w:rsid w:val="008D7C55"/>
    <w:rsid w:val="008D7CCD"/>
    <w:rsid w:val="008E02F4"/>
    <w:rsid w:val="008E08A2"/>
    <w:rsid w:val="008E0C02"/>
    <w:rsid w:val="008E0E5F"/>
    <w:rsid w:val="008E0F46"/>
    <w:rsid w:val="008E127F"/>
    <w:rsid w:val="008E1491"/>
    <w:rsid w:val="008E1817"/>
    <w:rsid w:val="008E1971"/>
    <w:rsid w:val="008E19FA"/>
    <w:rsid w:val="008E1BA1"/>
    <w:rsid w:val="008E1E49"/>
    <w:rsid w:val="008E1E66"/>
    <w:rsid w:val="008E1FAA"/>
    <w:rsid w:val="008E2182"/>
    <w:rsid w:val="008E221B"/>
    <w:rsid w:val="008E22F3"/>
    <w:rsid w:val="008E22F9"/>
    <w:rsid w:val="008E244D"/>
    <w:rsid w:val="008E24D5"/>
    <w:rsid w:val="008E2567"/>
    <w:rsid w:val="008E2577"/>
    <w:rsid w:val="008E2C4C"/>
    <w:rsid w:val="008E2CBF"/>
    <w:rsid w:val="008E2ED9"/>
    <w:rsid w:val="008E2FCA"/>
    <w:rsid w:val="008E378E"/>
    <w:rsid w:val="008E397E"/>
    <w:rsid w:val="008E3B92"/>
    <w:rsid w:val="008E41A3"/>
    <w:rsid w:val="008E41EB"/>
    <w:rsid w:val="008E4221"/>
    <w:rsid w:val="008E42ED"/>
    <w:rsid w:val="008E4664"/>
    <w:rsid w:val="008E47BF"/>
    <w:rsid w:val="008E48B5"/>
    <w:rsid w:val="008E4D25"/>
    <w:rsid w:val="008E4FA6"/>
    <w:rsid w:val="008E505D"/>
    <w:rsid w:val="008E50C2"/>
    <w:rsid w:val="008E511B"/>
    <w:rsid w:val="008E579B"/>
    <w:rsid w:val="008E5DE8"/>
    <w:rsid w:val="008E60CF"/>
    <w:rsid w:val="008E6144"/>
    <w:rsid w:val="008E6266"/>
    <w:rsid w:val="008E64F4"/>
    <w:rsid w:val="008E66A2"/>
    <w:rsid w:val="008E6767"/>
    <w:rsid w:val="008E676A"/>
    <w:rsid w:val="008E6946"/>
    <w:rsid w:val="008E6AA6"/>
    <w:rsid w:val="008E6C01"/>
    <w:rsid w:val="008E6F18"/>
    <w:rsid w:val="008E7577"/>
    <w:rsid w:val="008E7613"/>
    <w:rsid w:val="008E7720"/>
    <w:rsid w:val="008E78A5"/>
    <w:rsid w:val="008E78DE"/>
    <w:rsid w:val="008E7AC2"/>
    <w:rsid w:val="008E7BFA"/>
    <w:rsid w:val="008E7F0D"/>
    <w:rsid w:val="008F0229"/>
    <w:rsid w:val="008F04AF"/>
    <w:rsid w:val="008F0B5F"/>
    <w:rsid w:val="008F0D6A"/>
    <w:rsid w:val="008F0F64"/>
    <w:rsid w:val="008F0FA2"/>
    <w:rsid w:val="008F110F"/>
    <w:rsid w:val="008F1132"/>
    <w:rsid w:val="008F167F"/>
    <w:rsid w:val="008F17EA"/>
    <w:rsid w:val="008F1A7F"/>
    <w:rsid w:val="008F1B80"/>
    <w:rsid w:val="008F1BB1"/>
    <w:rsid w:val="008F22BD"/>
    <w:rsid w:val="008F22C3"/>
    <w:rsid w:val="008F244F"/>
    <w:rsid w:val="008F26F8"/>
    <w:rsid w:val="008F277E"/>
    <w:rsid w:val="008F28EE"/>
    <w:rsid w:val="008F2C55"/>
    <w:rsid w:val="008F2C99"/>
    <w:rsid w:val="008F2D17"/>
    <w:rsid w:val="008F2EF3"/>
    <w:rsid w:val="008F3175"/>
    <w:rsid w:val="008F33F6"/>
    <w:rsid w:val="008F37AF"/>
    <w:rsid w:val="008F37F5"/>
    <w:rsid w:val="008F3997"/>
    <w:rsid w:val="008F3B39"/>
    <w:rsid w:val="008F3D75"/>
    <w:rsid w:val="008F3F65"/>
    <w:rsid w:val="008F40A6"/>
    <w:rsid w:val="008F40FA"/>
    <w:rsid w:val="008F43C8"/>
    <w:rsid w:val="008F4B2B"/>
    <w:rsid w:val="008F4F73"/>
    <w:rsid w:val="008F53AC"/>
    <w:rsid w:val="008F5606"/>
    <w:rsid w:val="008F56BA"/>
    <w:rsid w:val="008F56C2"/>
    <w:rsid w:val="008F56C9"/>
    <w:rsid w:val="008F5742"/>
    <w:rsid w:val="008F5A19"/>
    <w:rsid w:val="008F5F48"/>
    <w:rsid w:val="008F653C"/>
    <w:rsid w:val="008F66F4"/>
    <w:rsid w:val="008F67B9"/>
    <w:rsid w:val="008F6BEB"/>
    <w:rsid w:val="008F75FE"/>
    <w:rsid w:val="008F7661"/>
    <w:rsid w:val="008F76ED"/>
    <w:rsid w:val="008F7DA9"/>
    <w:rsid w:val="00900057"/>
    <w:rsid w:val="00900140"/>
    <w:rsid w:val="0090034D"/>
    <w:rsid w:val="0090049B"/>
    <w:rsid w:val="00900589"/>
    <w:rsid w:val="00900709"/>
    <w:rsid w:val="00900834"/>
    <w:rsid w:val="00900AA7"/>
    <w:rsid w:val="00900CF4"/>
    <w:rsid w:val="00900E76"/>
    <w:rsid w:val="00900FD2"/>
    <w:rsid w:val="009010F4"/>
    <w:rsid w:val="009012A8"/>
    <w:rsid w:val="00901365"/>
    <w:rsid w:val="009013E0"/>
    <w:rsid w:val="009014B1"/>
    <w:rsid w:val="00901704"/>
    <w:rsid w:val="0090197B"/>
    <w:rsid w:val="00901B2B"/>
    <w:rsid w:val="00901B31"/>
    <w:rsid w:val="00901E79"/>
    <w:rsid w:val="009023CA"/>
    <w:rsid w:val="00902426"/>
    <w:rsid w:val="009024C2"/>
    <w:rsid w:val="009026A9"/>
    <w:rsid w:val="00902BC0"/>
    <w:rsid w:val="00902BF5"/>
    <w:rsid w:val="00902D01"/>
    <w:rsid w:val="00902E2D"/>
    <w:rsid w:val="00903085"/>
    <w:rsid w:val="009031BD"/>
    <w:rsid w:val="00903429"/>
    <w:rsid w:val="00903453"/>
    <w:rsid w:val="009037AE"/>
    <w:rsid w:val="0090396C"/>
    <w:rsid w:val="00903F1F"/>
    <w:rsid w:val="00904072"/>
    <w:rsid w:val="00904407"/>
    <w:rsid w:val="00904431"/>
    <w:rsid w:val="009044A2"/>
    <w:rsid w:val="00904541"/>
    <w:rsid w:val="00904714"/>
    <w:rsid w:val="0090497E"/>
    <w:rsid w:val="009049EF"/>
    <w:rsid w:val="00904C13"/>
    <w:rsid w:val="00904C53"/>
    <w:rsid w:val="00904D11"/>
    <w:rsid w:val="00905068"/>
    <w:rsid w:val="0090517E"/>
    <w:rsid w:val="0090522F"/>
    <w:rsid w:val="00905483"/>
    <w:rsid w:val="00905D35"/>
    <w:rsid w:val="00905EEB"/>
    <w:rsid w:val="0090611D"/>
    <w:rsid w:val="00906125"/>
    <w:rsid w:val="0090625C"/>
    <w:rsid w:val="0090637A"/>
    <w:rsid w:val="00906411"/>
    <w:rsid w:val="00906620"/>
    <w:rsid w:val="009066D0"/>
    <w:rsid w:val="0090675C"/>
    <w:rsid w:val="009067C7"/>
    <w:rsid w:val="00906841"/>
    <w:rsid w:val="009068ED"/>
    <w:rsid w:val="009069D9"/>
    <w:rsid w:val="00906D8E"/>
    <w:rsid w:val="00907028"/>
    <w:rsid w:val="0090736F"/>
    <w:rsid w:val="0090759A"/>
    <w:rsid w:val="0090771B"/>
    <w:rsid w:val="0090788F"/>
    <w:rsid w:val="00907BEB"/>
    <w:rsid w:val="00910270"/>
    <w:rsid w:val="0091089C"/>
    <w:rsid w:val="00910C75"/>
    <w:rsid w:val="00910F61"/>
    <w:rsid w:val="0091108E"/>
    <w:rsid w:val="00911533"/>
    <w:rsid w:val="00911690"/>
    <w:rsid w:val="00911C31"/>
    <w:rsid w:val="00911D9B"/>
    <w:rsid w:val="00912076"/>
    <w:rsid w:val="00912208"/>
    <w:rsid w:val="00912346"/>
    <w:rsid w:val="009124CA"/>
    <w:rsid w:val="00912586"/>
    <w:rsid w:val="009127E1"/>
    <w:rsid w:val="00912A42"/>
    <w:rsid w:val="00912BA5"/>
    <w:rsid w:val="00912BBC"/>
    <w:rsid w:val="00912F63"/>
    <w:rsid w:val="009132E3"/>
    <w:rsid w:val="009135A7"/>
    <w:rsid w:val="009137CD"/>
    <w:rsid w:val="00913EA6"/>
    <w:rsid w:val="00914555"/>
    <w:rsid w:val="00914894"/>
    <w:rsid w:val="00914D4D"/>
    <w:rsid w:val="0091532D"/>
    <w:rsid w:val="00915376"/>
    <w:rsid w:val="009155ED"/>
    <w:rsid w:val="00915CB6"/>
    <w:rsid w:val="00915E2E"/>
    <w:rsid w:val="00915FEC"/>
    <w:rsid w:val="00916038"/>
    <w:rsid w:val="00916059"/>
    <w:rsid w:val="00916085"/>
    <w:rsid w:val="0091612E"/>
    <w:rsid w:val="0091652A"/>
    <w:rsid w:val="00917232"/>
    <w:rsid w:val="00917302"/>
    <w:rsid w:val="00917550"/>
    <w:rsid w:val="009177FB"/>
    <w:rsid w:val="00917A6A"/>
    <w:rsid w:val="00917BB8"/>
    <w:rsid w:val="00917F45"/>
    <w:rsid w:val="00917FD4"/>
    <w:rsid w:val="00920099"/>
    <w:rsid w:val="00920323"/>
    <w:rsid w:val="00920838"/>
    <w:rsid w:val="00920A1B"/>
    <w:rsid w:val="00920A76"/>
    <w:rsid w:val="00920AE8"/>
    <w:rsid w:val="00920B48"/>
    <w:rsid w:val="00920D42"/>
    <w:rsid w:val="009210E2"/>
    <w:rsid w:val="00921151"/>
    <w:rsid w:val="00921197"/>
    <w:rsid w:val="009211A4"/>
    <w:rsid w:val="009218E6"/>
    <w:rsid w:val="00921A3C"/>
    <w:rsid w:val="00921B2B"/>
    <w:rsid w:val="00921C23"/>
    <w:rsid w:val="00921C4B"/>
    <w:rsid w:val="0092211E"/>
    <w:rsid w:val="0092265F"/>
    <w:rsid w:val="00922D1A"/>
    <w:rsid w:val="00922D2C"/>
    <w:rsid w:val="00922D55"/>
    <w:rsid w:val="00923030"/>
    <w:rsid w:val="0092318A"/>
    <w:rsid w:val="00923701"/>
    <w:rsid w:val="00923922"/>
    <w:rsid w:val="00923A93"/>
    <w:rsid w:val="0092419E"/>
    <w:rsid w:val="009246BF"/>
    <w:rsid w:val="0092485D"/>
    <w:rsid w:val="009249A3"/>
    <w:rsid w:val="00924E75"/>
    <w:rsid w:val="0092508C"/>
    <w:rsid w:val="009254B2"/>
    <w:rsid w:val="00925541"/>
    <w:rsid w:val="009259A1"/>
    <w:rsid w:val="0092604B"/>
    <w:rsid w:val="00926408"/>
    <w:rsid w:val="009268B1"/>
    <w:rsid w:val="009270DB"/>
    <w:rsid w:val="0092713C"/>
    <w:rsid w:val="009271E2"/>
    <w:rsid w:val="00927302"/>
    <w:rsid w:val="009274BB"/>
    <w:rsid w:val="00927A04"/>
    <w:rsid w:val="00927DB2"/>
    <w:rsid w:val="009300E4"/>
    <w:rsid w:val="0093012F"/>
    <w:rsid w:val="0093058D"/>
    <w:rsid w:val="009306AE"/>
    <w:rsid w:val="00931006"/>
    <w:rsid w:val="00931B61"/>
    <w:rsid w:val="00931C27"/>
    <w:rsid w:val="00932028"/>
    <w:rsid w:val="009327F7"/>
    <w:rsid w:val="00932882"/>
    <w:rsid w:val="00932AD2"/>
    <w:rsid w:val="00932CD8"/>
    <w:rsid w:val="00933259"/>
    <w:rsid w:val="009335ED"/>
    <w:rsid w:val="00933A1A"/>
    <w:rsid w:val="00933CC0"/>
    <w:rsid w:val="00933D04"/>
    <w:rsid w:val="0093402A"/>
    <w:rsid w:val="00934234"/>
    <w:rsid w:val="00934502"/>
    <w:rsid w:val="00934706"/>
    <w:rsid w:val="0093480F"/>
    <w:rsid w:val="00934CA9"/>
    <w:rsid w:val="00935636"/>
    <w:rsid w:val="00935D79"/>
    <w:rsid w:val="0093630C"/>
    <w:rsid w:val="009364C1"/>
    <w:rsid w:val="00936ADA"/>
    <w:rsid w:val="00936B56"/>
    <w:rsid w:val="00936F1B"/>
    <w:rsid w:val="00936F67"/>
    <w:rsid w:val="00936FB8"/>
    <w:rsid w:val="0093712F"/>
    <w:rsid w:val="0093715B"/>
    <w:rsid w:val="00937323"/>
    <w:rsid w:val="0093758B"/>
    <w:rsid w:val="00937E77"/>
    <w:rsid w:val="00937F76"/>
    <w:rsid w:val="00937FEF"/>
    <w:rsid w:val="0094040A"/>
    <w:rsid w:val="0094070D"/>
    <w:rsid w:val="00940A31"/>
    <w:rsid w:val="00940EDE"/>
    <w:rsid w:val="00941235"/>
    <w:rsid w:val="009412F8"/>
    <w:rsid w:val="00941303"/>
    <w:rsid w:val="0094153B"/>
    <w:rsid w:val="0094173F"/>
    <w:rsid w:val="00941847"/>
    <w:rsid w:val="009420B3"/>
    <w:rsid w:val="00942187"/>
    <w:rsid w:val="009427A2"/>
    <w:rsid w:val="009429E1"/>
    <w:rsid w:val="00942C18"/>
    <w:rsid w:val="00942EA3"/>
    <w:rsid w:val="00943346"/>
    <w:rsid w:val="009435B9"/>
    <w:rsid w:val="0094378C"/>
    <w:rsid w:val="00943FC7"/>
    <w:rsid w:val="009441DC"/>
    <w:rsid w:val="00944311"/>
    <w:rsid w:val="00944648"/>
    <w:rsid w:val="0094464E"/>
    <w:rsid w:val="00944A5B"/>
    <w:rsid w:val="00944AD3"/>
    <w:rsid w:val="00944B24"/>
    <w:rsid w:val="00944CD8"/>
    <w:rsid w:val="00944D45"/>
    <w:rsid w:val="00944FDD"/>
    <w:rsid w:val="0094503A"/>
    <w:rsid w:val="00945077"/>
    <w:rsid w:val="0094525E"/>
    <w:rsid w:val="00945DA9"/>
    <w:rsid w:val="00945DE7"/>
    <w:rsid w:val="00945F9E"/>
    <w:rsid w:val="00946090"/>
    <w:rsid w:val="009460F0"/>
    <w:rsid w:val="00946660"/>
    <w:rsid w:val="00946AF2"/>
    <w:rsid w:val="00946B75"/>
    <w:rsid w:val="00946CEF"/>
    <w:rsid w:val="0094756D"/>
    <w:rsid w:val="00947CF7"/>
    <w:rsid w:val="00947D69"/>
    <w:rsid w:val="00950284"/>
    <w:rsid w:val="009504E7"/>
    <w:rsid w:val="009506A7"/>
    <w:rsid w:val="00950926"/>
    <w:rsid w:val="00950ACD"/>
    <w:rsid w:val="00951041"/>
    <w:rsid w:val="00951078"/>
    <w:rsid w:val="00951080"/>
    <w:rsid w:val="00951242"/>
    <w:rsid w:val="0095178C"/>
    <w:rsid w:val="00951812"/>
    <w:rsid w:val="00951AD5"/>
    <w:rsid w:val="00951E87"/>
    <w:rsid w:val="00952002"/>
    <w:rsid w:val="009523D1"/>
    <w:rsid w:val="009529E6"/>
    <w:rsid w:val="00952B7C"/>
    <w:rsid w:val="00952BF0"/>
    <w:rsid w:val="00952BFE"/>
    <w:rsid w:val="00952FB8"/>
    <w:rsid w:val="009531BC"/>
    <w:rsid w:val="009531C3"/>
    <w:rsid w:val="00953681"/>
    <w:rsid w:val="00953AAB"/>
    <w:rsid w:val="00953D32"/>
    <w:rsid w:val="009542CA"/>
    <w:rsid w:val="00954597"/>
    <w:rsid w:val="009545AA"/>
    <w:rsid w:val="009545CA"/>
    <w:rsid w:val="009547C9"/>
    <w:rsid w:val="00954870"/>
    <w:rsid w:val="00954891"/>
    <w:rsid w:val="009549D1"/>
    <w:rsid w:val="00954BF3"/>
    <w:rsid w:val="00954EF8"/>
    <w:rsid w:val="00955014"/>
    <w:rsid w:val="009550F6"/>
    <w:rsid w:val="0095572D"/>
    <w:rsid w:val="0095578E"/>
    <w:rsid w:val="00955F18"/>
    <w:rsid w:val="0095609C"/>
    <w:rsid w:val="009561CA"/>
    <w:rsid w:val="009561F2"/>
    <w:rsid w:val="0095629D"/>
    <w:rsid w:val="0095675D"/>
    <w:rsid w:val="00956A24"/>
    <w:rsid w:val="00956A7E"/>
    <w:rsid w:val="00956A81"/>
    <w:rsid w:val="00956AB8"/>
    <w:rsid w:val="00956B75"/>
    <w:rsid w:val="00956E83"/>
    <w:rsid w:val="00957358"/>
    <w:rsid w:val="0095745D"/>
    <w:rsid w:val="009579E2"/>
    <w:rsid w:val="00960205"/>
    <w:rsid w:val="00960342"/>
    <w:rsid w:val="00960370"/>
    <w:rsid w:val="009603EE"/>
    <w:rsid w:val="009607E2"/>
    <w:rsid w:val="00960919"/>
    <w:rsid w:val="00960A4F"/>
    <w:rsid w:val="00960A83"/>
    <w:rsid w:val="00960AB2"/>
    <w:rsid w:val="00960AC1"/>
    <w:rsid w:val="00960CA2"/>
    <w:rsid w:val="00960D55"/>
    <w:rsid w:val="00961104"/>
    <w:rsid w:val="00961224"/>
    <w:rsid w:val="00961344"/>
    <w:rsid w:val="0096158B"/>
    <w:rsid w:val="00961619"/>
    <w:rsid w:val="00961704"/>
    <w:rsid w:val="009617EE"/>
    <w:rsid w:val="00961BB2"/>
    <w:rsid w:val="00961C1D"/>
    <w:rsid w:val="00961D5F"/>
    <w:rsid w:val="0096208F"/>
    <w:rsid w:val="0096210C"/>
    <w:rsid w:val="009621A8"/>
    <w:rsid w:val="009624A0"/>
    <w:rsid w:val="0096251E"/>
    <w:rsid w:val="009625C9"/>
    <w:rsid w:val="0096277E"/>
    <w:rsid w:val="00962EF5"/>
    <w:rsid w:val="009631EB"/>
    <w:rsid w:val="00963773"/>
    <w:rsid w:val="00963911"/>
    <w:rsid w:val="00963AB5"/>
    <w:rsid w:val="00963BFA"/>
    <w:rsid w:val="00963EED"/>
    <w:rsid w:val="00964194"/>
    <w:rsid w:val="009641F6"/>
    <w:rsid w:val="0096428F"/>
    <w:rsid w:val="0096430D"/>
    <w:rsid w:val="00964494"/>
    <w:rsid w:val="00964899"/>
    <w:rsid w:val="0096499B"/>
    <w:rsid w:val="00964A13"/>
    <w:rsid w:val="00965BD7"/>
    <w:rsid w:val="00965E0A"/>
    <w:rsid w:val="00965E2E"/>
    <w:rsid w:val="00966492"/>
    <w:rsid w:val="00966776"/>
    <w:rsid w:val="00966869"/>
    <w:rsid w:val="00966CD4"/>
    <w:rsid w:val="00966D6C"/>
    <w:rsid w:val="00966D6F"/>
    <w:rsid w:val="00967181"/>
    <w:rsid w:val="009672DE"/>
    <w:rsid w:val="0096757B"/>
    <w:rsid w:val="00967749"/>
    <w:rsid w:val="009678B8"/>
    <w:rsid w:val="0096798A"/>
    <w:rsid w:val="00967CC2"/>
    <w:rsid w:val="00967D62"/>
    <w:rsid w:val="0097006E"/>
    <w:rsid w:val="00970161"/>
    <w:rsid w:val="00970461"/>
    <w:rsid w:val="009706AA"/>
    <w:rsid w:val="00970774"/>
    <w:rsid w:val="009709B6"/>
    <w:rsid w:val="00970A37"/>
    <w:rsid w:val="00970B2D"/>
    <w:rsid w:val="00970B43"/>
    <w:rsid w:val="00970C84"/>
    <w:rsid w:val="00971141"/>
    <w:rsid w:val="0097189F"/>
    <w:rsid w:val="009718D5"/>
    <w:rsid w:val="00971A26"/>
    <w:rsid w:val="00971CFA"/>
    <w:rsid w:val="0097206D"/>
    <w:rsid w:val="00972098"/>
    <w:rsid w:val="0097216B"/>
    <w:rsid w:val="009722E5"/>
    <w:rsid w:val="0097237E"/>
    <w:rsid w:val="00972425"/>
    <w:rsid w:val="009725F8"/>
    <w:rsid w:val="0097264F"/>
    <w:rsid w:val="009727DA"/>
    <w:rsid w:val="009728A7"/>
    <w:rsid w:val="00972BB2"/>
    <w:rsid w:val="00972DF0"/>
    <w:rsid w:val="00972DFD"/>
    <w:rsid w:val="00972F9D"/>
    <w:rsid w:val="009730E2"/>
    <w:rsid w:val="00973123"/>
    <w:rsid w:val="00973148"/>
    <w:rsid w:val="00973263"/>
    <w:rsid w:val="0097348B"/>
    <w:rsid w:val="009734BA"/>
    <w:rsid w:val="0097351C"/>
    <w:rsid w:val="00973594"/>
    <w:rsid w:val="00973890"/>
    <w:rsid w:val="00973B0A"/>
    <w:rsid w:val="00973C70"/>
    <w:rsid w:val="00973D25"/>
    <w:rsid w:val="00974074"/>
    <w:rsid w:val="0097455E"/>
    <w:rsid w:val="00974773"/>
    <w:rsid w:val="00974A34"/>
    <w:rsid w:val="00975A76"/>
    <w:rsid w:val="00975D26"/>
    <w:rsid w:val="00976133"/>
    <w:rsid w:val="00976164"/>
    <w:rsid w:val="00976D75"/>
    <w:rsid w:val="00977006"/>
    <w:rsid w:val="00977201"/>
    <w:rsid w:val="00977297"/>
    <w:rsid w:val="00977567"/>
    <w:rsid w:val="009776AF"/>
    <w:rsid w:val="00977766"/>
    <w:rsid w:val="0097781A"/>
    <w:rsid w:val="00980202"/>
    <w:rsid w:val="00980229"/>
    <w:rsid w:val="0098041D"/>
    <w:rsid w:val="00980691"/>
    <w:rsid w:val="009809E5"/>
    <w:rsid w:val="00980A30"/>
    <w:rsid w:val="00980A31"/>
    <w:rsid w:val="00981029"/>
    <w:rsid w:val="0098139F"/>
    <w:rsid w:val="00981677"/>
    <w:rsid w:val="00981AC3"/>
    <w:rsid w:val="00981C13"/>
    <w:rsid w:val="00981C5F"/>
    <w:rsid w:val="00981E07"/>
    <w:rsid w:val="00981FA4"/>
    <w:rsid w:val="009822BB"/>
    <w:rsid w:val="009824E8"/>
    <w:rsid w:val="009829DB"/>
    <w:rsid w:val="00982B4B"/>
    <w:rsid w:val="00982ECA"/>
    <w:rsid w:val="00983486"/>
    <w:rsid w:val="00983827"/>
    <w:rsid w:val="00983914"/>
    <w:rsid w:val="00983A81"/>
    <w:rsid w:val="00983E65"/>
    <w:rsid w:val="0098409D"/>
    <w:rsid w:val="009841C1"/>
    <w:rsid w:val="00984B5F"/>
    <w:rsid w:val="00984B70"/>
    <w:rsid w:val="00984E58"/>
    <w:rsid w:val="00984E64"/>
    <w:rsid w:val="00984EFF"/>
    <w:rsid w:val="0098500A"/>
    <w:rsid w:val="009852C8"/>
    <w:rsid w:val="00985542"/>
    <w:rsid w:val="00985A9E"/>
    <w:rsid w:val="00985C02"/>
    <w:rsid w:val="00985CD4"/>
    <w:rsid w:val="00985ED1"/>
    <w:rsid w:val="00986008"/>
    <w:rsid w:val="0098636D"/>
    <w:rsid w:val="0098654E"/>
    <w:rsid w:val="009866F2"/>
    <w:rsid w:val="00986845"/>
    <w:rsid w:val="0098699D"/>
    <w:rsid w:val="00986B44"/>
    <w:rsid w:val="00986C08"/>
    <w:rsid w:val="00986F04"/>
    <w:rsid w:val="00986F6E"/>
    <w:rsid w:val="00986F7E"/>
    <w:rsid w:val="0098705D"/>
    <w:rsid w:val="0098721B"/>
    <w:rsid w:val="00987227"/>
    <w:rsid w:val="009872D9"/>
    <w:rsid w:val="0098738D"/>
    <w:rsid w:val="00987493"/>
    <w:rsid w:val="00987568"/>
    <w:rsid w:val="0098756B"/>
    <w:rsid w:val="00987AB3"/>
    <w:rsid w:val="00987B4A"/>
    <w:rsid w:val="00987D88"/>
    <w:rsid w:val="00987E3E"/>
    <w:rsid w:val="00987EBE"/>
    <w:rsid w:val="00987F15"/>
    <w:rsid w:val="009901DB"/>
    <w:rsid w:val="009903F3"/>
    <w:rsid w:val="0099051B"/>
    <w:rsid w:val="009906B4"/>
    <w:rsid w:val="009906DF"/>
    <w:rsid w:val="0099106A"/>
    <w:rsid w:val="009914E1"/>
    <w:rsid w:val="0099156E"/>
    <w:rsid w:val="0099158E"/>
    <w:rsid w:val="00991942"/>
    <w:rsid w:val="00991B31"/>
    <w:rsid w:val="00991E9A"/>
    <w:rsid w:val="00991EBA"/>
    <w:rsid w:val="0099200E"/>
    <w:rsid w:val="00992367"/>
    <w:rsid w:val="0099291F"/>
    <w:rsid w:val="00992A63"/>
    <w:rsid w:val="00992AFB"/>
    <w:rsid w:val="00992C15"/>
    <w:rsid w:val="009931FD"/>
    <w:rsid w:val="00993506"/>
    <w:rsid w:val="00993667"/>
    <w:rsid w:val="0099385E"/>
    <w:rsid w:val="00993F80"/>
    <w:rsid w:val="00993FEE"/>
    <w:rsid w:val="0099444D"/>
    <w:rsid w:val="00994714"/>
    <w:rsid w:val="00994980"/>
    <w:rsid w:val="00994F48"/>
    <w:rsid w:val="00995356"/>
    <w:rsid w:val="00995647"/>
    <w:rsid w:val="00995818"/>
    <w:rsid w:val="009958B3"/>
    <w:rsid w:val="00995942"/>
    <w:rsid w:val="009959AC"/>
    <w:rsid w:val="009959D0"/>
    <w:rsid w:val="00995BB9"/>
    <w:rsid w:val="00995C8C"/>
    <w:rsid w:val="00995DAB"/>
    <w:rsid w:val="00995EB2"/>
    <w:rsid w:val="00996429"/>
    <w:rsid w:val="00996720"/>
    <w:rsid w:val="009971EE"/>
    <w:rsid w:val="00997B54"/>
    <w:rsid w:val="00997B67"/>
    <w:rsid w:val="00997D50"/>
    <w:rsid w:val="009A021E"/>
    <w:rsid w:val="009A0DB7"/>
    <w:rsid w:val="009A0EC3"/>
    <w:rsid w:val="009A11D8"/>
    <w:rsid w:val="009A135B"/>
    <w:rsid w:val="009A13EF"/>
    <w:rsid w:val="009A1649"/>
    <w:rsid w:val="009A1867"/>
    <w:rsid w:val="009A1D4C"/>
    <w:rsid w:val="009A1EA4"/>
    <w:rsid w:val="009A2437"/>
    <w:rsid w:val="009A2F04"/>
    <w:rsid w:val="009A30C2"/>
    <w:rsid w:val="009A31D5"/>
    <w:rsid w:val="009A360F"/>
    <w:rsid w:val="009A395E"/>
    <w:rsid w:val="009A3E75"/>
    <w:rsid w:val="009A3ED6"/>
    <w:rsid w:val="009A4170"/>
    <w:rsid w:val="009A439D"/>
    <w:rsid w:val="009A43E8"/>
    <w:rsid w:val="009A46E6"/>
    <w:rsid w:val="009A4A08"/>
    <w:rsid w:val="009A4A85"/>
    <w:rsid w:val="009A5596"/>
    <w:rsid w:val="009A59CD"/>
    <w:rsid w:val="009A5DB0"/>
    <w:rsid w:val="009A5F9C"/>
    <w:rsid w:val="009A640F"/>
    <w:rsid w:val="009A69D0"/>
    <w:rsid w:val="009A6C73"/>
    <w:rsid w:val="009A71D9"/>
    <w:rsid w:val="009A7753"/>
    <w:rsid w:val="009A7A4E"/>
    <w:rsid w:val="009A7AD5"/>
    <w:rsid w:val="009A7ECA"/>
    <w:rsid w:val="009B019F"/>
    <w:rsid w:val="009B0381"/>
    <w:rsid w:val="009B0D23"/>
    <w:rsid w:val="009B0E66"/>
    <w:rsid w:val="009B0E75"/>
    <w:rsid w:val="009B0F23"/>
    <w:rsid w:val="009B1A10"/>
    <w:rsid w:val="009B1C77"/>
    <w:rsid w:val="009B1E0E"/>
    <w:rsid w:val="009B1E3C"/>
    <w:rsid w:val="009B1E6C"/>
    <w:rsid w:val="009B24A7"/>
    <w:rsid w:val="009B258F"/>
    <w:rsid w:val="009B274B"/>
    <w:rsid w:val="009B286C"/>
    <w:rsid w:val="009B2BBD"/>
    <w:rsid w:val="009B2BCF"/>
    <w:rsid w:val="009B2D34"/>
    <w:rsid w:val="009B3278"/>
    <w:rsid w:val="009B342A"/>
    <w:rsid w:val="009B34D3"/>
    <w:rsid w:val="009B3591"/>
    <w:rsid w:val="009B377F"/>
    <w:rsid w:val="009B3A59"/>
    <w:rsid w:val="009B3BF3"/>
    <w:rsid w:val="009B3E46"/>
    <w:rsid w:val="009B4057"/>
    <w:rsid w:val="009B4363"/>
    <w:rsid w:val="009B443D"/>
    <w:rsid w:val="009B474D"/>
    <w:rsid w:val="009B48C0"/>
    <w:rsid w:val="009B4FD6"/>
    <w:rsid w:val="009B562B"/>
    <w:rsid w:val="009B56CF"/>
    <w:rsid w:val="009B5A64"/>
    <w:rsid w:val="009B5BBA"/>
    <w:rsid w:val="009B6434"/>
    <w:rsid w:val="009B6488"/>
    <w:rsid w:val="009B67EF"/>
    <w:rsid w:val="009B6F1E"/>
    <w:rsid w:val="009B6F61"/>
    <w:rsid w:val="009B726A"/>
    <w:rsid w:val="009B781A"/>
    <w:rsid w:val="009B7BD2"/>
    <w:rsid w:val="009B7E13"/>
    <w:rsid w:val="009B7F55"/>
    <w:rsid w:val="009C0139"/>
    <w:rsid w:val="009C0481"/>
    <w:rsid w:val="009C04EA"/>
    <w:rsid w:val="009C058E"/>
    <w:rsid w:val="009C0998"/>
    <w:rsid w:val="009C0A2D"/>
    <w:rsid w:val="009C0B56"/>
    <w:rsid w:val="009C0E7E"/>
    <w:rsid w:val="009C102F"/>
    <w:rsid w:val="009C108B"/>
    <w:rsid w:val="009C116A"/>
    <w:rsid w:val="009C132F"/>
    <w:rsid w:val="009C1524"/>
    <w:rsid w:val="009C1FCC"/>
    <w:rsid w:val="009C2225"/>
    <w:rsid w:val="009C2270"/>
    <w:rsid w:val="009C248B"/>
    <w:rsid w:val="009C2E20"/>
    <w:rsid w:val="009C336C"/>
    <w:rsid w:val="009C3687"/>
    <w:rsid w:val="009C38E2"/>
    <w:rsid w:val="009C3B74"/>
    <w:rsid w:val="009C3C59"/>
    <w:rsid w:val="009C3F4C"/>
    <w:rsid w:val="009C45A6"/>
    <w:rsid w:val="009C466C"/>
    <w:rsid w:val="009C4C71"/>
    <w:rsid w:val="009C4E52"/>
    <w:rsid w:val="009C4F37"/>
    <w:rsid w:val="009C4FBB"/>
    <w:rsid w:val="009C509F"/>
    <w:rsid w:val="009C51B3"/>
    <w:rsid w:val="009C5249"/>
    <w:rsid w:val="009C5324"/>
    <w:rsid w:val="009C5355"/>
    <w:rsid w:val="009C568C"/>
    <w:rsid w:val="009C5717"/>
    <w:rsid w:val="009C5B3B"/>
    <w:rsid w:val="009C5DE9"/>
    <w:rsid w:val="009C5E31"/>
    <w:rsid w:val="009C687F"/>
    <w:rsid w:val="009C6963"/>
    <w:rsid w:val="009C6A5D"/>
    <w:rsid w:val="009C6F56"/>
    <w:rsid w:val="009C7185"/>
    <w:rsid w:val="009C718B"/>
    <w:rsid w:val="009C73C0"/>
    <w:rsid w:val="009C7A40"/>
    <w:rsid w:val="009C7B51"/>
    <w:rsid w:val="009C7BC3"/>
    <w:rsid w:val="009C7D9F"/>
    <w:rsid w:val="009C7ED2"/>
    <w:rsid w:val="009D02D1"/>
    <w:rsid w:val="009D0311"/>
    <w:rsid w:val="009D08ED"/>
    <w:rsid w:val="009D0EEE"/>
    <w:rsid w:val="009D0F38"/>
    <w:rsid w:val="009D16AD"/>
    <w:rsid w:val="009D1829"/>
    <w:rsid w:val="009D1C17"/>
    <w:rsid w:val="009D1CBD"/>
    <w:rsid w:val="009D1FEF"/>
    <w:rsid w:val="009D208E"/>
    <w:rsid w:val="009D20D5"/>
    <w:rsid w:val="009D2936"/>
    <w:rsid w:val="009D2B18"/>
    <w:rsid w:val="009D2D8F"/>
    <w:rsid w:val="009D2F65"/>
    <w:rsid w:val="009D331D"/>
    <w:rsid w:val="009D34AF"/>
    <w:rsid w:val="009D35E5"/>
    <w:rsid w:val="009D361F"/>
    <w:rsid w:val="009D3714"/>
    <w:rsid w:val="009D3C25"/>
    <w:rsid w:val="009D3D13"/>
    <w:rsid w:val="009D4908"/>
    <w:rsid w:val="009D490C"/>
    <w:rsid w:val="009D49DD"/>
    <w:rsid w:val="009D4AC7"/>
    <w:rsid w:val="009D4FFB"/>
    <w:rsid w:val="009D59B6"/>
    <w:rsid w:val="009D59E5"/>
    <w:rsid w:val="009D5AEE"/>
    <w:rsid w:val="009D5C48"/>
    <w:rsid w:val="009D5CFA"/>
    <w:rsid w:val="009D5F20"/>
    <w:rsid w:val="009D6620"/>
    <w:rsid w:val="009D6BB9"/>
    <w:rsid w:val="009D6BCD"/>
    <w:rsid w:val="009D6D70"/>
    <w:rsid w:val="009D70B9"/>
    <w:rsid w:val="009D7248"/>
    <w:rsid w:val="009D7488"/>
    <w:rsid w:val="009D77D6"/>
    <w:rsid w:val="009D77F4"/>
    <w:rsid w:val="009D7A9C"/>
    <w:rsid w:val="009D7EEE"/>
    <w:rsid w:val="009E023D"/>
    <w:rsid w:val="009E025F"/>
    <w:rsid w:val="009E0900"/>
    <w:rsid w:val="009E0B22"/>
    <w:rsid w:val="009E0B74"/>
    <w:rsid w:val="009E0D1A"/>
    <w:rsid w:val="009E0DB7"/>
    <w:rsid w:val="009E105F"/>
    <w:rsid w:val="009E1060"/>
    <w:rsid w:val="009E1079"/>
    <w:rsid w:val="009E14DD"/>
    <w:rsid w:val="009E161A"/>
    <w:rsid w:val="009E1693"/>
    <w:rsid w:val="009E1BBE"/>
    <w:rsid w:val="009E1C54"/>
    <w:rsid w:val="009E20E2"/>
    <w:rsid w:val="009E232E"/>
    <w:rsid w:val="009E26F3"/>
    <w:rsid w:val="009E2756"/>
    <w:rsid w:val="009E279B"/>
    <w:rsid w:val="009E28FB"/>
    <w:rsid w:val="009E2F25"/>
    <w:rsid w:val="009E3109"/>
    <w:rsid w:val="009E3113"/>
    <w:rsid w:val="009E32FF"/>
    <w:rsid w:val="009E341B"/>
    <w:rsid w:val="009E3762"/>
    <w:rsid w:val="009E3913"/>
    <w:rsid w:val="009E3B2D"/>
    <w:rsid w:val="009E3F5F"/>
    <w:rsid w:val="009E40F3"/>
    <w:rsid w:val="009E42D6"/>
    <w:rsid w:val="009E4812"/>
    <w:rsid w:val="009E4893"/>
    <w:rsid w:val="009E49BE"/>
    <w:rsid w:val="009E4DE7"/>
    <w:rsid w:val="009E5021"/>
    <w:rsid w:val="009E516F"/>
    <w:rsid w:val="009E5708"/>
    <w:rsid w:val="009E5A7A"/>
    <w:rsid w:val="009E5F0A"/>
    <w:rsid w:val="009E609F"/>
    <w:rsid w:val="009E6323"/>
    <w:rsid w:val="009E6433"/>
    <w:rsid w:val="009E65E4"/>
    <w:rsid w:val="009E6756"/>
    <w:rsid w:val="009E67BD"/>
    <w:rsid w:val="009E67DF"/>
    <w:rsid w:val="009E6981"/>
    <w:rsid w:val="009E6C21"/>
    <w:rsid w:val="009E6E81"/>
    <w:rsid w:val="009E7049"/>
    <w:rsid w:val="009E70CC"/>
    <w:rsid w:val="009E7474"/>
    <w:rsid w:val="009E769C"/>
    <w:rsid w:val="009E79AC"/>
    <w:rsid w:val="009E7DCE"/>
    <w:rsid w:val="009E7EB5"/>
    <w:rsid w:val="009F02B3"/>
    <w:rsid w:val="009F02C5"/>
    <w:rsid w:val="009F084B"/>
    <w:rsid w:val="009F0F1C"/>
    <w:rsid w:val="009F128C"/>
    <w:rsid w:val="009F1359"/>
    <w:rsid w:val="009F1970"/>
    <w:rsid w:val="009F19E1"/>
    <w:rsid w:val="009F1DB4"/>
    <w:rsid w:val="009F26D5"/>
    <w:rsid w:val="009F2714"/>
    <w:rsid w:val="009F2D16"/>
    <w:rsid w:val="009F2D6F"/>
    <w:rsid w:val="009F302A"/>
    <w:rsid w:val="009F31C0"/>
    <w:rsid w:val="009F37BE"/>
    <w:rsid w:val="009F3A6D"/>
    <w:rsid w:val="009F3B46"/>
    <w:rsid w:val="009F3CC4"/>
    <w:rsid w:val="009F3DF0"/>
    <w:rsid w:val="009F3F9E"/>
    <w:rsid w:val="009F40B7"/>
    <w:rsid w:val="009F4206"/>
    <w:rsid w:val="009F436F"/>
    <w:rsid w:val="009F4633"/>
    <w:rsid w:val="009F4FBD"/>
    <w:rsid w:val="009F50BA"/>
    <w:rsid w:val="009F50BB"/>
    <w:rsid w:val="009F519C"/>
    <w:rsid w:val="009F5637"/>
    <w:rsid w:val="009F58CD"/>
    <w:rsid w:val="009F59FC"/>
    <w:rsid w:val="009F5B15"/>
    <w:rsid w:val="009F5BDD"/>
    <w:rsid w:val="009F5C82"/>
    <w:rsid w:val="009F5DEE"/>
    <w:rsid w:val="009F65FB"/>
    <w:rsid w:val="009F6A21"/>
    <w:rsid w:val="009F6ABB"/>
    <w:rsid w:val="009F7060"/>
    <w:rsid w:val="009F7778"/>
    <w:rsid w:val="009F78FE"/>
    <w:rsid w:val="009F7D9E"/>
    <w:rsid w:val="009F7E9E"/>
    <w:rsid w:val="00A00340"/>
    <w:rsid w:val="00A00404"/>
    <w:rsid w:val="00A004B4"/>
    <w:rsid w:val="00A00551"/>
    <w:rsid w:val="00A00826"/>
    <w:rsid w:val="00A00966"/>
    <w:rsid w:val="00A00AAE"/>
    <w:rsid w:val="00A00CFF"/>
    <w:rsid w:val="00A00D9F"/>
    <w:rsid w:val="00A00F9B"/>
    <w:rsid w:val="00A01054"/>
    <w:rsid w:val="00A014FE"/>
    <w:rsid w:val="00A01701"/>
    <w:rsid w:val="00A01AF1"/>
    <w:rsid w:val="00A01C24"/>
    <w:rsid w:val="00A01D71"/>
    <w:rsid w:val="00A0217B"/>
    <w:rsid w:val="00A02602"/>
    <w:rsid w:val="00A02740"/>
    <w:rsid w:val="00A02856"/>
    <w:rsid w:val="00A02AC6"/>
    <w:rsid w:val="00A02C05"/>
    <w:rsid w:val="00A02CB1"/>
    <w:rsid w:val="00A03282"/>
    <w:rsid w:val="00A03590"/>
    <w:rsid w:val="00A035AA"/>
    <w:rsid w:val="00A03649"/>
    <w:rsid w:val="00A03762"/>
    <w:rsid w:val="00A039F9"/>
    <w:rsid w:val="00A04170"/>
    <w:rsid w:val="00A04453"/>
    <w:rsid w:val="00A0499D"/>
    <w:rsid w:val="00A057E5"/>
    <w:rsid w:val="00A05874"/>
    <w:rsid w:val="00A05A0C"/>
    <w:rsid w:val="00A05A97"/>
    <w:rsid w:val="00A05F68"/>
    <w:rsid w:val="00A066D7"/>
    <w:rsid w:val="00A0675A"/>
    <w:rsid w:val="00A067AC"/>
    <w:rsid w:val="00A0690A"/>
    <w:rsid w:val="00A06AA7"/>
    <w:rsid w:val="00A06C1F"/>
    <w:rsid w:val="00A06EC3"/>
    <w:rsid w:val="00A070AE"/>
    <w:rsid w:val="00A070B4"/>
    <w:rsid w:val="00A070B9"/>
    <w:rsid w:val="00A071CE"/>
    <w:rsid w:val="00A072E8"/>
    <w:rsid w:val="00A074BB"/>
    <w:rsid w:val="00A07608"/>
    <w:rsid w:val="00A101FB"/>
    <w:rsid w:val="00A10A98"/>
    <w:rsid w:val="00A10DB3"/>
    <w:rsid w:val="00A10E56"/>
    <w:rsid w:val="00A11321"/>
    <w:rsid w:val="00A11470"/>
    <w:rsid w:val="00A118D9"/>
    <w:rsid w:val="00A11B6A"/>
    <w:rsid w:val="00A11BE7"/>
    <w:rsid w:val="00A11D2C"/>
    <w:rsid w:val="00A11F15"/>
    <w:rsid w:val="00A120FF"/>
    <w:rsid w:val="00A122FB"/>
    <w:rsid w:val="00A12835"/>
    <w:rsid w:val="00A12DA7"/>
    <w:rsid w:val="00A13348"/>
    <w:rsid w:val="00A136F9"/>
    <w:rsid w:val="00A13920"/>
    <w:rsid w:val="00A13BE8"/>
    <w:rsid w:val="00A13DC3"/>
    <w:rsid w:val="00A13F37"/>
    <w:rsid w:val="00A14154"/>
    <w:rsid w:val="00A14189"/>
    <w:rsid w:val="00A14386"/>
    <w:rsid w:val="00A14461"/>
    <w:rsid w:val="00A1451A"/>
    <w:rsid w:val="00A1483F"/>
    <w:rsid w:val="00A1527B"/>
    <w:rsid w:val="00A15456"/>
    <w:rsid w:val="00A154D9"/>
    <w:rsid w:val="00A1619A"/>
    <w:rsid w:val="00A163CE"/>
    <w:rsid w:val="00A1642D"/>
    <w:rsid w:val="00A16764"/>
    <w:rsid w:val="00A16902"/>
    <w:rsid w:val="00A16BB4"/>
    <w:rsid w:val="00A16D1E"/>
    <w:rsid w:val="00A16D46"/>
    <w:rsid w:val="00A172C9"/>
    <w:rsid w:val="00A17364"/>
    <w:rsid w:val="00A1741E"/>
    <w:rsid w:val="00A17685"/>
    <w:rsid w:val="00A176B5"/>
    <w:rsid w:val="00A17EDA"/>
    <w:rsid w:val="00A17F7B"/>
    <w:rsid w:val="00A2012F"/>
    <w:rsid w:val="00A2040F"/>
    <w:rsid w:val="00A20629"/>
    <w:rsid w:val="00A206B8"/>
    <w:rsid w:val="00A209C2"/>
    <w:rsid w:val="00A2105D"/>
    <w:rsid w:val="00A212C2"/>
    <w:rsid w:val="00A212ED"/>
    <w:rsid w:val="00A21405"/>
    <w:rsid w:val="00A218E8"/>
    <w:rsid w:val="00A2196F"/>
    <w:rsid w:val="00A219FA"/>
    <w:rsid w:val="00A21CC7"/>
    <w:rsid w:val="00A21CD1"/>
    <w:rsid w:val="00A21FF3"/>
    <w:rsid w:val="00A22567"/>
    <w:rsid w:val="00A2272F"/>
    <w:rsid w:val="00A2280E"/>
    <w:rsid w:val="00A22924"/>
    <w:rsid w:val="00A22B45"/>
    <w:rsid w:val="00A22E0F"/>
    <w:rsid w:val="00A23036"/>
    <w:rsid w:val="00A230F9"/>
    <w:rsid w:val="00A23345"/>
    <w:rsid w:val="00A233AF"/>
    <w:rsid w:val="00A238B3"/>
    <w:rsid w:val="00A238F1"/>
    <w:rsid w:val="00A2399C"/>
    <w:rsid w:val="00A23B73"/>
    <w:rsid w:val="00A23DEB"/>
    <w:rsid w:val="00A23E82"/>
    <w:rsid w:val="00A2413A"/>
    <w:rsid w:val="00A241DD"/>
    <w:rsid w:val="00A242B4"/>
    <w:rsid w:val="00A24609"/>
    <w:rsid w:val="00A2486D"/>
    <w:rsid w:val="00A24C42"/>
    <w:rsid w:val="00A24E44"/>
    <w:rsid w:val="00A2523D"/>
    <w:rsid w:val="00A252B0"/>
    <w:rsid w:val="00A255D5"/>
    <w:rsid w:val="00A25844"/>
    <w:rsid w:val="00A25D01"/>
    <w:rsid w:val="00A26037"/>
    <w:rsid w:val="00A2618F"/>
    <w:rsid w:val="00A2641B"/>
    <w:rsid w:val="00A2696E"/>
    <w:rsid w:val="00A26981"/>
    <w:rsid w:val="00A26AEF"/>
    <w:rsid w:val="00A26C85"/>
    <w:rsid w:val="00A26DAC"/>
    <w:rsid w:val="00A2718E"/>
    <w:rsid w:val="00A2735E"/>
    <w:rsid w:val="00A274AB"/>
    <w:rsid w:val="00A276C3"/>
    <w:rsid w:val="00A27BAF"/>
    <w:rsid w:val="00A27D65"/>
    <w:rsid w:val="00A27DED"/>
    <w:rsid w:val="00A301D6"/>
    <w:rsid w:val="00A30509"/>
    <w:rsid w:val="00A308C6"/>
    <w:rsid w:val="00A30A5D"/>
    <w:rsid w:val="00A30C57"/>
    <w:rsid w:val="00A3116B"/>
    <w:rsid w:val="00A31326"/>
    <w:rsid w:val="00A31448"/>
    <w:rsid w:val="00A3194C"/>
    <w:rsid w:val="00A31B63"/>
    <w:rsid w:val="00A31CAA"/>
    <w:rsid w:val="00A31DD4"/>
    <w:rsid w:val="00A320C0"/>
    <w:rsid w:val="00A32549"/>
    <w:rsid w:val="00A32E9A"/>
    <w:rsid w:val="00A3323C"/>
    <w:rsid w:val="00A332AE"/>
    <w:rsid w:val="00A332D2"/>
    <w:rsid w:val="00A33618"/>
    <w:rsid w:val="00A337E6"/>
    <w:rsid w:val="00A337F1"/>
    <w:rsid w:val="00A338EE"/>
    <w:rsid w:val="00A33A3F"/>
    <w:rsid w:val="00A3433E"/>
    <w:rsid w:val="00A3445E"/>
    <w:rsid w:val="00A3457C"/>
    <w:rsid w:val="00A347D8"/>
    <w:rsid w:val="00A354FF"/>
    <w:rsid w:val="00A3586F"/>
    <w:rsid w:val="00A35BF3"/>
    <w:rsid w:val="00A35FE6"/>
    <w:rsid w:val="00A362B9"/>
    <w:rsid w:val="00A36440"/>
    <w:rsid w:val="00A368B3"/>
    <w:rsid w:val="00A368C1"/>
    <w:rsid w:val="00A36936"/>
    <w:rsid w:val="00A369C2"/>
    <w:rsid w:val="00A36AA3"/>
    <w:rsid w:val="00A36CFC"/>
    <w:rsid w:val="00A36E54"/>
    <w:rsid w:val="00A36F99"/>
    <w:rsid w:val="00A37022"/>
    <w:rsid w:val="00A37907"/>
    <w:rsid w:val="00A37A62"/>
    <w:rsid w:val="00A37F9F"/>
    <w:rsid w:val="00A40340"/>
    <w:rsid w:val="00A4063D"/>
    <w:rsid w:val="00A406D3"/>
    <w:rsid w:val="00A4091B"/>
    <w:rsid w:val="00A40BFF"/>
    <w:rsid w:val="00A40E7D"/>
    <w:rsid w:val="00A40F9C"/>
    <w:rsid w:val="00A41588"/>
    <w:rsid w:val="00A418BC"/>
    <w:rsid w:val="00A41A48"/>
    <w:rsid w:val="00A41B4B"/>
    <w:rsid w:val="00A41D08"/>
    <w:rsid w:val="00A41EB6"/>
    <w:rsid w:val="00A4225C"/>
    <w:rsid w:val="00A423A4"/>
    <w:rsid w:val="00A42D59"/>
    <w:rsid w:val="00A42DAC"/>
    <w:rsid w:val="00A430C6"/>
    <w:rsid w:val="00A4314E"/>
    <w:rsid w:val="00A434D2"/>
    <w:rsid w:val="00A43B43"/>
    <w:rsid w:val="00A43CC2"/>
    <w:rsid w:val="00A43F5F"/>
    <w:rsid w:val="00A4445B"/>
    <w:rsid w:val="00A44850"/>
    <w:rsid w:val="00A44976"/>
    <w:rsid w:val="00A44B8F"/>
    <w:rsid w:val="00A44BBB"/>
    <w:rsid w:val="00A45214"/>
    <w:rsid w:val="00A45219"/>
    <w:rsid w:val="00A45341"/>
    <w:rsid w:val="00A45563"/>
    <w:rsid w:val="00A45621"/>
    <w:rsid w:val="00A457C0"/>
    <w:rsid w:val="00A45A1B"/>
    <w:rsid w:val="00A45B7E"/>
    <w:rsid w:val="00A45E7C"/>
    <w:rsid w:val="00A45EA5"/>
    <w:rsid w:val="00A464BE"/>
    <w:rsid w:val="00A46631"/>
    <w:rsid w:val="00A466D7"/>
    <w:rsid w:val="00A4686E"/>
    <w:rsid w:val="00A468A4"/>
    <w:rsid w:val="00A469E4"/>
    <w:rsid w:val="00A473EA"/>
    <w:rsid w:val="00A47417"/>
    <w:rsid w:val="00A475FF"/>
    <w:rsid w:val="00A47C83"/>
    <w:rsid w:val="00A47D25"/>
    <w:rsid w:val="00A47FDE"/>
    <w:rsid w:val="00A50233"/>
    <w:rsid w:val="00A50714"/>
    <w:rsid w:val="00A50A55"/>
    <w:rsid w:val="00A50D9E"/>
    <w:rsid w:val="00A510DD"/>
    <w:rsid w:val="00A510E4"/>
    <w:rsid w:val="00A5168B"/>
    <w:rsid w:val="00A5169E"/>
    <w:rsid w:val="00A5194F"/>
    <w:rsid w:val="00A51F4E"/>
    <w:rsid w:val="00A52137"/>
    <w:rsid w:val="00A522D2"/>
    <w:rsid w:val="00A523F6"/>
    <w:rsid w:val="00A52720"/>
    <w:rsid w:val="00A52765"/>
    <w:rsid w:val="00A52AB9"/>
    <w:rsid w:val="00A52B0C"/>
    <w:rsid w:val="00A52B0D"/>
    <w:rsid w:val="00A52B36"/>
    <w:rsid w:val="00A52E2D"/>
    <w:rsid w:val="00A531C4"/>
    <w:rsid w:val="00A53276"/>
    <w:rsid w:val="00A532E3"/>
    <w:rsid w:val="00A53AF6"/>
    <w:rsid w:val="00A53E7E"/>
    <w:rsid w:val="00A53FD1"/>
    <w:rsid w:val="00A541BA"/>
    <w:rsid w:val="00A544F7"/>
    <w:rsid w:val="00A54735"/>
    <w:rsid w:val="00A54AD0"/>
    <w:rsid w:val="00A54AEF"/>
    <w:rsid w:val="00A557F3"/>
    <w:rsid w:val="00A55867"/>
    <w:rsid w:val="00A55AFC"/>
    <w:rsid w:val="00A55FAF"/>
    <w:rsid w:val="00A560C2"/>
    <w:rsid w:val="00A5611B"/>
    <w:rsid w:val="00A56176"/>
    <w:rsid w:val="00A5617F"/>
    <w:rsid w:val="00A562CD"/>
    <w:rsid w:val="00A56A65"/>
    <w:rsid w:val="00A56B9E"/>
    <w:rsid w:val="00A56FE6"/>
    <w:rsid w:val="00A57092"/>
    <w:rsid w:val="00A573CC"/>
    <w:rsid w:val="00A574E3"/>
    <w:rsid w:val="00A5767A"/>
    <w:rsid w:val="00A57682"/>
    <w:rsid w:val="00A604DF"/>
    <w:rsid w:val="00A60853"/>
    <w:rsid w:val="00A60BC5"/>
    <w:rsid w:val="00A60E04"/>
    <w:rsid w:val="00A60E58"/>
    <w:rsid w:val="00A60ED8"/>
    <w:rsid w:val="00A60F82"/>
    <w:rsid w:val="00A6101D"/>
    <w:rsid w:val="00A61A49"/>
    <w:rsid w:val="00A61BB5"/>
    <w:rsid w:val="00A61CED"/>
    <w:rsid w:val="00A61E44"/>
    <w:rsid w:val="00A6200C"/>
    <w:rsid w:val="00A620DE"/>
    <w:rsid w:val="00A62754"/>
    <w:rsid w:val="00A627BD"/>
    <w:rsid w:val="00A6290E"/>
    <w:rsid w:val="00A62C78"/>
    <w:rsid w:val="00A62C7D"/>
    <w:rsid w:val="00A62CA6"/>
    <w:rsid w:val="00A62E7F"/>
    <w:rsid w:val="00A63199"/>
    <w:rsid w:val="00A631B9"/>
    <w:rsid w:val="00A63341"/>
    <w:rsid w:val="00A63538"/>
    <w:rsid w:val="00A6362B"/>
    <w:rsid w:val="00A63813"/>
    <w:rsid w:val="00A63F99"/>
    <w:rsid w:val="00A641DB"/>
    <w:rsid w:val="00A6437A"/>
    <w:rsid w:val="00A64427"/>
    <w:rsid w:val="00A64458"/>
    <w:rsid w:val="00A6457A"/>
    <w:rsid w:val="00A646AE"/>
    <w:rsid w:val="00A64A60"/>
    <w:rsid w:val="00A64BBE"/>
    <w:rsid w:val="00A655DA"/>
    <w:rsid w:val="00A656A6"/>
    <w:rsid w:val="00A6596A"/>
    <w:rsid w:val="00A65AFE"/>
    <w:rsid w:val="00A65D65"/>
    <w:rsid w:val="00A65F05"/>
    <w:rsid w:val="00A65F4A"/>
    <w:rsid w:val="00A65F97"/>
    <w:rsid w:val="00A65FBF"/>
    <w:rsid w:val="00A6637B"/>
    <w:rsid w:val="00A6638D"/>
    <w:rsid w:val="00A664AA"/>
    <w:rsid w:val="00A66AB8"/>
    <w:rsid w:val="00A66B9C"/>
    <w:rsid w:val="00A66F3D"/>
    <w:rsid w:val="00A671EF"/>
    <w:rsid w:val="00A67ABB"/>
    <w:rsid w:val="00A67C23"/>
    <w:rsid w:val="00A67CA0"/>
    <w:rsid w:val="00A7010E"/>
    <w:rsid w:val="00A706B5"/>
    <w:rsid w:val="00A713E1"/>
    <w:rsid w:val="00A71427"/>
    <w:rsid w:val="00A7154C"/>
    <w:rsid w:val="00A71837"/>
    <w:rsid w:val="00A72027"/>
    <w:rsid w:val="00A720B4"/>
    <w:rsid w:val="00A720B6"/>
    <w:rsid w:val="00A723DE"/>
    <w:rsid w:val="00A7240C"/>
    <w:rsid w:val="00A72700"/>
    <w:rsid w:val="00A727EA"/>
    <w:rsid w:val="00A72AB7"/>
    <w:rsid w:val="00A72AD5"/>
    <w:rsid w:val="00A72CAF"/>
    <w:rsid w:val="00A7335C"/>
    <w:rsid w:val="00A73392"/>
    <w:rsid w:val="00A73448"/>
    <w:rsid w:val="00A7376D"/>
    <w:rsid w:val="00A73782"/>
    <w:rsid w:val="00A73870"/>
    <w:rsid w:val="00A73BDC"/>
    <w:rsid w:val="00A73D63"/>
    <w:rsid w:val="00A73DA9"/>
    <w:rsid w:val="00A740B5"/>
    <w:rsid w:val="00A74211"/>
    <w:rsid w:val="00A74231"/>
    <w:rsid w:val="00A74515"/>
    <w:rsid w:val="00A74955"/>
    <w:rsid w:val="00A74BB6"/>
    <w:rsid w:val="00A74C16"/>
    <w:rsid w:val="00A74CDD"/>
    <w:rsid w:val="00A74D25"/>
    <w:rsid w:val="00A74D8B"/>
    <w:rsid w:val="00A74FCB"/>
    <w:rsid w:val="00A75077"/>
    <w:rsid w:val="00A750D3"/>
    <w:rsid w:val="00A754B4"/>
    <w:rsid w:val="00A7581C"/>
    <w:rsid w:val="00A75F79"/>
    <w:rsid w:val="00A7640C"/>
    <w:rsid w:val="00A7644B"/>
    <w:rsid w:val="00A76490"/>
    <w:rsid w:val="00A76A56"/>
    <w:rsid w:val="00A76AD9"/>
    <w:rsid w:val="00A76F53"/>
    <w:rsid w:val="00A770CD"/>
    <w:rsid w:val="00A772FD"/>
    <w:rsid w:val="00A7788A"/>
    <w:rsid w:val="00A77B70"/>
    <w:rsid w:val="00A77B80"/>
    <w:rsid w:val="00A77DB1"/>
    <w:rsid w:val="00A77DFC"/>
    <w:rsid w:val="00A77E74"/>
    <w:rsid w:val="00A80200"/>
    <w:rsid w:val="00A8020C"/>
    <w:rsid w:val="00A802BB"/>
    <w:rsid w:val="00A802D9"/>
    <w:rsid w:val="00A80545"/>
    <w:rsid w:val="00A807DD"/>
    <w:rsid w:val="00A8096C"/>
    <w:rsid w:val="00A80D66"/>
    <w:rsid w:val="00A80F62"/>
    <w:rsid w:val="00A80F80"/>
    <w:rsid w:val="00A8109A"/>
    <w:rsid w:val="00A81139"/>
    <w:rsid w:val="00A81816"/>
    <w:rsid w:val="00A81845"/>
    <w:rsid w:val="00A818A4"/>
    <w:rsid w:val="00A818CD"/>
    <w:rsid w:val="00A819DE"/>
    <w:rsid w:val="00A81D99"/>
    <w:rsid w:val="00A822EE"/>
    <w:rsid w:val="00A82353"/>
    <w:rsid w:val="00A824B8"/>
    <w:rsid w:val="00A8251D"/>
    <w:rsid w:val="00A82580"/>
    <w:rsid w:val="00A8275E"/>
    <w:rsid w:val="00A828F1"/>
    <w:rsid w:val="00A82E62"/>
    <w:rsid w:val="00A83010"/>
    <w:rsid w:val="00A83282"/>
    <w:rsid w:val="00A83500"/>
    <w:rsid w:val="00A836A5"/>
    <w:rsid w:val="00A83808"/>
    <w:rsid w:val="00A8384F"/>
    <w:rsid w:val="00A83A66"/>
    <w:rsid w:val="00A83D85"/>
    <w:rsid w:val="00A84223"/>
    <w:rsid w:val="00A8435C"/>
    <w:rsid w:val="00A84511"/>
    <w:rsid w:val="00A8479C"/>
    <w:rsid w:val="00A84B36"/>
    <w:rsid w:val="00A85263"/>
    <w:rsid w:val="00A854DA"/>
    <w:rsid w:val="00A85B07"/>
    <w:rsid w:val="00A85BF1"/>
    <w:rsid w:val="00A8606D"/>
    <w:rsid w:val="00A8638B"/>
    <w:rsid w:val="00A864A3"/>
    <w:rsid w:val="00A86943"/>
    <w:rsid w:val="00A86E71"/>
    <w:rsid w:val="00A86F02"/>
    <w:rsid w:val="00A875CA"/>
    <w:rsid w:val="00A87E0F"/>
    <w:rsid w:val="00A90141"/>
    <w:rsid w:val="00A90531"/>
    <w:rsid w:val="00A90625"/>
    <w:rsid w:val="00A9065C"/>
    <w:rsid w:val="00A90933"/>
    <w:rsid w:val="00A90C1B"/>
    <w:rsid w:val="00A90D4B"/>
    <w:rsid w:val="00A90FE4"/>
    <w:rsid w:val="00A9129F"/>
    <w:rsid w:val="00A9137B"/>
    <w:rsid w:val="00A9152D"/>
    <w:rsid w:val="00A918E6"/>
    <w:rsid w:val="00A91937"/>
    <w:rsid w:val="00A91AFE"/>
    <w:rsid w:val="00A91B3E"/>
    <w:rsid w:val="00A91D2C"/>
    <w:rsid w:val="00A91DAF"/>
    <w:rsid w:val="00A91E7B"/>
    <w:rsid w:val="00A9209E"/>
    <w:rsid w:val="00A92107"/>
    <w:rsid w:val="00A921E9"/>
    <w:rsid w:val="00A9238D"/>
    <w:rsid w:val="00A923C4"/>
    <w:rsid w:val="00A927BB"/>
    <w:rsid w:val="00A92A71"/>
    <w:rsid w:val="00A92D7E"/>
    <w:rsid w:val="00A92DB4"/>
    <w:rsid w:val="00A92DC8"/>
    <w:rsid w:val="00A92F0B"/>
    <w:rsid w:val="00A931B8"/>
    <w:rsid w:val="00A9330A"/>
    <w:rsid w:val="00A93321"/>
    <w:rsid w:val="00A93372"/>
    <w:rsid w:val="00A9375B"/>
    <w:rsid w:val="00A938E8"/>
    <w:rsid w:val="00A9392A"/>
    <w:rsid w:val="00A93AA1"/>
    <w:rsid w:val="00A93D4B"/>
    <w:rsid w:val="00A9479C"/>
    <w:rsid w:val="00A9491D"/>
    <w:rsid w:val="00A950C5"/>
    <w:rsid w:val="00A9522B"/>
    <w:rsid w:val="00A955FB"/>
    <w:rsid w:val="00A95896"/>
    <w:rsid w:val="00A959F4"/>
    <w:rsid w:val="00A95A12"/>
    <w:rsid w:val="00A95DF7"/>
    <w:rsid w:val="00A95E5C"/>
    <w:rsid w:val="00A960F9"/>
    <w:rsid w:val="00A9613C"/>
    <w:rsid w:val="00A9632C"/>
    <w:rsid w:val="00A96356"/>
    <w:rsid w:val="00A964B0"/>
    <w:rsid w:val="00A967DA"/>
    <w:rsid w:val="00A969D6"/>
    <w:rsid w:val="00A96A24"/>
    <w:rsid w:val="00A96A65"/>
    <w:rsid w:val="00A96BA0"/>
    <w:rsid w:val="00A96C86"/>
    <w:rsid w:val="00A97058"/>
    <w:rsid w:val="00A970BD"/>
    <w:rsid w:val="00A9751F"/>
    <w:rsid w:val="00A9757E"/>
    <w:rsid w:val="00A979FD"/>
    <w:rsid w:val="00AA0079"/>
    <w:rsid w:val="00AA00F4"/>
    <w:rsid w:val="00AA0417"/>
    <w:rsid w:val="00AA0809"/>
    <w:rsid w:val="00AA098C"/>
    <w:rsid w:val="00AA13EC"/>
    <w:rsid w:val="00AA1AD2"/>
    <w:rsid w:val="00AA1AFE"/>
    <w:rsid w:val="00AA20AB"/>
    <w:rsid w:val="00AA212C"/>
    <w:rsid w:val="00AA220A"/>
    <w:rsid w:val="00AA2427"/>
    <w:rsid w:val="00AA25B6"/>
    <w:rsid w:val="00AA28C2"/>
    <w:rsid w:val="00AA2942"/>
    <w:rsid w:val="00AA2DCF"/>
    <w:rsid w:val="00AA2E52"/>
    <w:rsid w:val="00AA305E"/>
    <w:rsid w:val="00AA33B3"/>
    <w:rsid w:val="00AA3491"/>
    <w:rsid w:val="00AA358F"/>
    <w:rsid w:val="00AA3910"/>
    <w:rsid w:val="00AA3BC6"/>
    <w:rsid w:val="00AA3CAB"/>
    <w:rsid w:val="00AA3FAB"/>
    <w:rsid w:val="00AA406D"/>
    <w:rsid w:val="00AA4450"/>
    <w:rsid w:val="00AA4873"/>
    <w:rsid w:val="00AA4A00"/>
    <w:rsid w:val="00AA4C2A"/>
    <w:rsid w:val="00AA4C89"/>
    <w:rsid w:val="00AA4E3A"/>
    <w:rsid w:val="00AA5FA5"/>
    <w:rsid w:val="00AA638F"/>
    <w:rsid w:val="00AA63EC"/>
    <w:rsid w:val="00AA64AA"/>
    <w:rsid w:val="00AA6D6E"/>
    <w:rsid w:val="00AA6EB0"/>
    <w:rsid w:val="00AA714A"/>
    <w:rsid w:val="00AA7385"/>
    <w:rsid w:val="00AA781F"/>
    <w:rsid w:val="00AA7946"/>
    <w:rsid w:val="00AA7D10"/>
    <w:rsid w:val="00AA7D80"/>
    <w:rsid w:val="00AA7DC0"/>
    <w:rsid w:val="00AA7FB5"/>
    <w:rsid w:val="00AB0467"/>
    <w:rsid w:val="00AB04DE"/>
    <w:rsid w:val="00AB0948"/>
    <w:rsid w:val="00AB0B45"/>
    <w:rsid w:val="00AB0BED"/>
    <w:rsid w:val="00AB0F09"/>
    <w:rsid w:val="00AB11F8"/>
    <w:rsid w:val="00AB13E1"/>
    <w:rsid w:val="00AB141B"/>
    <w:rsid w:val="00AB1854"/>
    <w:rsid w:val="00AB1D12"/>
    <w:rsid w:val="00AB1E6A"/>
    <w:rsid w:val="00AB1FEF"/>
    <w:rsid w:val="00AB2157"/>
    <w:rsid w:val="00AB21E2"/>
    <w:rsid w:val="00AB26B2"/>
    <w:rsid w:val="00AB2866"/>
    <w:rsid w:val="00AB2971"/>
    <w:rsid w:val="00AB2AEE"/>
    <w:rsid w:val="00AB30E8"/>
    <w:rsid w:val="00AB3273"/>
    <w:rsid w:val="00AB33EB"/>
    <w:rsid w:val="00AB3487"/>
    <w:rsid w:val="00AB3588"/>
    <w:rsid w:val="00AB3872"/>
    <w:rsid w:val="00AB39DD"/>
    <w:rsid w:val="00AB3A8A"/>
    <w:rsid w:val="00AB3AC4"/>
    <w:rsid w:val="00AB3F7E"/>
    <w:rsid w:val="00AB4187"/>
    <w:rsid w:val="00AB450F"/>
    <w:rsid w:val="00AB49FA"/>
    <w:rsid w:val="00AB4B16"/>
    <w:rsid w:val="00AB4EA2"/>
    <w:rsid w:val="00AB50AE"/>
    <w:rsid w:val="00AB51A3"/>
    <w:rsid w:val="00AB568D"/>
    <w:rsid w:val="00AB58D4"/>
    <w:rsid w:val="00AB5A1C"/>
    <w:rsid w:val="00AB5D84"/>
    <w:rsid w:val="00AB5DC7"/>
    <w:rsid w:val="00AB5E96"/>
    <w:rsid w:val="00AB6405"/>
    <w:rsid w:val="00AB6523"/>
    <w:rsid w:val="00AB6BA8"/>
    <w:rsid w:val="00AB7076"/>
    <w:rsid w:val="00AB723F"/>
    <w:rsid w:val="00AB78FB"/>
    <w:rsid w:val="00AB7D7A"/>
    <w:rsid w:val="00AC016E"/>
    <w:rsid w:val="00AC067D"/>
    <w:rsid w:val="00AC0796"/>
    <w:rsid w:val="00AC0A45"/>
    <w:rsid w:val="00AC0DF5"/>
    <w:rsid w:val="00AC11EA"/>
    <w:rsid w:val="00AC13E8"/>
    <w:rsid w:val="00AC1547"/>
    <w:rsid w:val="00AC174D"/>
    <w:rsid w:val="00AC1903"/>
    <w:rsid w:val="00AC197E"/>
    <w:rsid w:val="00AC1A92"/>
    <w:rsid w:val="00AC1F6F"/>
    <w:rsid w:val="00AC219D"/>
    <w:rsid w:val="00AC2397"/>
    <w:rsid w:val="00AC24FF"/>
    <w:rsid w:val="00AC2A46"/>
    <w:rsid w:val="00AC2A84"/>
    <w:rsid w:val="00AC2B2C"/>
    <w:rsid w:val="00AC2CFA"/>
    <w:rsid w:val="00AC31E6"/>
    <w:rsid w:val="00AC322F"/>
    <w:rsid w:val="00AC329F"/>
    <w:rsid w:val="00AC33D3"/>
    <w:rsid w:val="00AC34A0"/>
    <w:rsid w:val="00AC3B58"/>
    <w:rsid w:val="00AC3D15"/>
    <w:rsid w:val="00AC4027"/>
    <w:rsid w:val="00AC42C2"/>
    <w:rsid w:val="00AC446A"/>
    <w:rsid w:val="00AC4B3E"/>
    <w:rsid w:val="00AC4DE6"/>
    <w:rsid w:val="00AC4E23"/>
    <w:rsid w:val="00AC4F42"/>
    <w:rsid w:val="00AC501E"/>
    <w:rsid w:val="00AC533D"/>
    <w:rsid w:val="00AC5542"/>
    <w:rsid w:val="00AC576F"/>
    <w:rsid w:val="00AC5914"/>
    <w:rsid w:val="00AC595B"/>
    <w:rsid w:val="00AC5D7D"/>
    <w:rsid w:val="00AC5E59"/>
    <w:rsid w:val="00AC60F1"/>
    <w:rsid w:val="00AC636A"/>
    <w:rsid w:val="00AC64E2"/>
    <w:rsid w:val="00AC6657"/>
    <w:rsid w:val="00AC670E"/>
    <w:rsid w:val="00AC6820"/>
    <w:rsid w:val="00AC6B18"/>
    <w:rsid w:val="00AC6DEA"/>
    <w:rsid w:val="00AC6EB9"/>
    <w:rsid w:val="00AC799E"/>
    <w:rsid w:val="00AC7B0A"/>
    <w:rsid w:val="00AC7C9D"/>
    <w:rsid w:val="00AC7D34"/>
    <w:rsid w:val="00AC7D88"/>
    <w:rsid w:val="00AC7DAA"/>
    <w:rsid w:val="00AC7F1D"/>
    <w:rsid w:val="00AD000D"/>
    <w:rsid w:val="00AD02C2"/>
    <w:rsid w:val="00AD0316"/>
    <w:rsid w:val="00AD070A"/>
    <w:rsid w:val="00AD094B"/>
    <w:rsid w:val="00AD09D3"/>
    <w:rsid w:val="00AD0D2A"/>
    <w:rsid w:val="00AD0D8D"/>
    <w:rsid w:val="00AD1147"/>
    <w:rsid w:val="00AD1295"/>
    <w:rsid w:val="00AD12D9"/>
    <w:rsid w:val="00AD179A"/>
    <w:rsid w:val="00AD1B96"/>
    <w:rsid w:val="00AD1D05"/>
    <w:rsid w:val="00AD1E75"/>
    <w:rsid w:val="00AD22B8"/>
    <w:rsid w:val="00AD2426"/>
    <w:rsid w:val="00AD2565"/>
    <w:rsid w:val="00AD2D42"/>
    <w:rsid w:val="00AD3236"/>
    <w:rsid w:val="00AD33CF"/>
    <w:rsid w:val="00AD3721"/>
    <w:rsid w:val="00AD3EBA"/>
    <w:rsid w:val="00AD3EEB"/>
    <w:rsid w:val="00AD4397"/>
    <w:rsid w:val="00AD43BB"/>
    <w:rsid w:val="00AD48A1"/>
    <w:rsid w:val="00AD4E68"/>
    <w:rsid w:val="00AD4F9E"/>
    <w:rsid w:val="00AD50FD"/>
    <w:rsid w:val="00AD5166"/>
    <w:rsid w:val="00AD57FA"/>
    <w:rsid w:val="00AD594C"/>
    <w:rsid w:val="00AD5A13"/>
    <w:rsid w:val="00AD5FF9"/>
    <w:rsid w:val="00AD6050"/>
    <w:rsid w:val="00AD668B"/>
    <w:rsid w:val="00AD67A0"/>
    <w:rsid w:val="00AD6EC3"/>
    <w:rsid w:val="00AD70DF"/>
    <w:rsid w:val="00AD7E21"/>
    <w:rsid w:val="00AD7E43"/>
    <w:rsid w:val="00AE0069"/>
    <w:rsid w:val="00AE009D"/>
    <w:rsid w:val="00AE00CF"/>
    <w:rsid w:val="00AE01F9"/>
    <w:rsid w:val="00AE0886"/>
    <w:rsid w:val="00AE092B"/>
    <w:rsid w:val="00AE09A2"/>
    <w:rsid w:val="00AE0C04"/>
    <w:rsid w:val="00AE0D28"/>
    <w:rsid w:val="00AE0F46"/>
    <w:rsid w:val="00AE0F6E"/>
    <w:rsid w:val="00AE0FBA"/>
    <w:rsid w:val="00AE11ED"/>
    <w:rsid w:val="00AE12C8"/>
    <w:rsid w:val="00AE13D1"/>
    <w:rsid w:val="00AE156A"/>
    <w:rsid w:val="00AE198D"/>
    <w:rsid w:val="00AE1E97"/>
    <w:rsid w:val="00AE1F30"/>
    <w:rsid w:val="00AE223A"/>
    <w:rsid w:val="00AE2560"/>
    <w:rsid w:val="00AE27C8"/>
    <w:rsid w:val="00AE29B2"/>
    <w:rsid w:val="00AE2AFA"/>
    <w:rsid w:val="00AE2BF6"/>
    <w:rsid w:val="00AE2F6B"/>
    <w:rsid w:val="00AE30A2"/>
    <w:rsid w:val="00AE31A4"/>
    <w:rsid w:val="00AE33C7"/>
    <w:rsid w:val="00AE3462"/>
    <w:rsid w:val="00AE3488"/>
    <w:rsid w:val="00AE3644"/>
    <w:rsid w:val="00AE3C50"/>
    <w:rsid w:val="00AE3DD6"/>
    <w:rsid w:val="00AE412E"/>
    <w:rsid w:val="00AE438D"/>
    <w:rsid w:val="00AE48F8"/>
    <w:rsid w:val="00AE4919"/>
    <w:rsid w:val="00AE4929"/>
    <w:rsid w:val="00AE4A2E"/>
    <w:rsid w:val="00AE4ADA"/>
    <w:rsid w:val="00AE4C35"/>
    <w:rsid w:val="00AE5103"/>
    <w:rsid w:val="00AE57EF"/>
    <w:rsid w:val="00AE5E4D"/>
    <w:rsid w:val="00AE6305"/>
    <w:rsid w:val="00AE64B6"/>
    <w:rsid w:val="00AE6503"/>
    <w:rsid w:val="00AE6515"/>
    <w:rsid w:val="00AE6A70"/>
    <w:rsid w:val="00AE6B20"/>
    <w:rsid w:val="00AE6C78"/>
    <w:rsid w:val="00AE70B4"/>
    <w:rsid w:val="00AE7286"/>
    <w:rsid w:val="00AE7479"/>
    <w:rsid w:val="00AE7C79"/>
    <w:rsid w:val="00AE7F10"/>
    <w:rsid w:val="00AF0102"/>
    <w:rsid w:val="00AF01EF"/>
    <w:rsid w:val="00AF022A"/>
    <w:rsid w:val="00AF0416"/>
    <w:rsid w:val="00AF07B8"/>
    <w:rsid w:val="00AF08CA"/>
    <w:rsid w:val="00AF0A84"/>
    <w:rsid w:val="00AF0AEF"/>
    <w:rsid w:val="00AF0D27"/>
    <w:rsid w:val="00AF0DF4"/>
    <w:rsid w:val="00AF0E8F"/>
    <w:rsid w:val="00AF1868"/>
    <w:rsid w:val="00AF19CD"/>
    <w:rsid w:val="00AF1A52"/>
    <w:rsid w:val="00AF1D36"/>
    <w:rsid w:val="00AF20C9"/>
    <w:rsid w:val="00AF247B"/>
    <w:rsid w:val="00AF27DC"/>
    <w:rsid w:val="00AF2817"/>
    <w:rsid w:val="00AF2A70"/>
    <w:rsid w:val="00AF2B12"/>
    <w:rsid w:val="00AF2B76"/>
    <w:rsid w:val="00AF2EBE"/>
    <w:rsid w:val="00AF3428"/>
    <w:rsid w:val="00AF35FE"/>
    <w:rsid w:val="00AF37A2"/>
    <w:rsid w:val="00AF392D"/>
    <w:rsid w:val="00AF3A24"/>
    <w:rsid w:val="00AF3D1B"/>
    <w:rsid w:val="00AF3E65"/>
    <w:rsid w:val="00AF3F9A"/>
    <w:rsid w:val="00AF4042"/>
    <w:rsid w:val="00AF406D"/>
    <w:rsid w:val="00AF4178"/>
    <w:rsid w:val="00AF42CF"/>
    <w:rsid w:val="00AF45EC"/>
    <w:rsid w:val="00AF4906"/>
    <w:rsid w:val="00AF503C"/>
    <w:rsid w:val="00AF5658"/>
    <w:rsid w:val="00AF5887"/>
    <w:rsid w:val="00AF59ED"/>
    <w:rsid w:val="00AF5C7D"/>
    <w:rsid w:val="00AF5E90"/>
    <w:rsid w:val="00AF5F80"/>
    <w:rsid w:val="00AF6422"/>
    <w:rsid w:val="00AF6569"/>
    <w:rsid w:val="00AF687D"/>
    <w:rsid w:val="00AF69EE"/>
    <w:rsid w:val="00AF6A6E"/>
    <w:rsid w:val="00AF6BDC"/>
    <w:rsid w:val="00AF7235"/>
    <w:rsid w:val="00AF7579"/>
    <w:rsid w:val="00AF75EB"/>
    <w:rsid w:val="00AF7687"/>
    <w:rsid w:val="00AF76BE"/>
    <w:rsid w:val="00B00142"/>
    <w:rsid w:val="00B00298"/>
    <w:rsid w:val="00B002CF"/>
    <w:rsid w:val="00B00773"/>
    <w:rsid w:val="00B00903"/>
    <w:rsid w:val="00B00D42"/>
    <w:rsid w:val="00B01105"/>
    <w:rsid w:val="00B020AC"/>
    <w:rsid w:val="00B0234E"/>
    <w:rsid w:val="00B024D0"/>
    <w:rsid w:val="00B02510"/>
    <w:rsid w:val="00B026DD"/>
    <w:rsid w:val="00B02B1D"/>
    <w:rsid w:val="00B02CAA"/>
    <w:rsid w:val="00B031CF"/>
    <w:rsid w:val="00B0324C"/>
    <w:rsid w:val="00B0335D"/>
    <w:rsid w:val="00B03386"/>
    <w:rsid w:val="00B0351E"/>
    <w:rsid w:val="00B03543"/>
    <w:rsid w:val="00B03899"/>
    <w:rsid w:val="00B038B4"/>
    <w:rsid w:val="00B03ED9"/>
    <w:rsid w:val="00B03EF9"/>
    <w:rsid w:val="00B0463E"/>
    <w:rsid w:val="00B04A5E"/>
    <w:rsid w:val="00B04B68"/>
    <w:rsid w:val="00B050B6"/>
    <w:rsid w:val="00B051DF"/>
    <w:rsid w:val="00B05366"/>
    <w:rsid w:val="00B05A21"/>
    <w:rsid w:val="00B06212"/>
    <w:rsid w:val="00B063C0"/>
    <w:rsid w:val="00B064E9"/>
    <w:rsid w:val="00B0669A"/>
    <w:rsid w:val="00B06917"/>
    <w:rsid w:val="00B06DCB"/>
    <w:rsid w:val="00B073D2"/>
    <w:rsid w:val="00B073EA"/>
    <w:rsid w:val="00B076D4"/>
    <w:rsid w:val="00B07916"/>
    <w:rsid w:val="00B079C0"/>
    <w:rsid w:val="00B07AAF"/>
    <w:rsid w:val="00B07C20"/>
    <w:rsid w:val="00B07C2E"/>
    <w:rsid w:val="00B07D4F"/>
    <w:rsid w:val="00B07D8E"/>
    <w:rsid w:val="00B10080"/>
    <w:rsid w:val="00B104F0"/>
    <w:rsid w:val="00B11124"/>
    <w:rsid w:val="00B111C9"/>
    <w:rsid w:val="00B115E0"/>
    <w:rsid w:val="00B11A21"/>
    <w:rsid w:val="00B11CC3"/>
    <w:rsid w:val="00B11E8A"/>
    <w:rsid w:val="00B12073"/>
    <w:rsid w:val="00B1229F"/>
    <w:rsid w:val="00B122E7"/>
    <w:rsid w:val="00B12491"/>
    <w:rsid w:val="00B12770"/>
    <w:rsid w:val="00B129D5"/>
    <w:rsid w:val="00B12A70"/>
    <w:rsid w:val="00B12B0F"/>
    <w:rsid w:val="00B12CA5"/>
    <w:rsid w:val="00B12D95"/>
    <w:rsid w:val="00B13030"/>
    <w:rsid w:val="00B1314E"/>
    <w:rsid w:val="00B1322F"/>
    <w:rsid w:val="00B13927"/>
    <w:rsid w:val="00B13C03"/>
    <w:rsid w:val="00B13C61"/>
    <w:rsid w:val="00B145BA"/>
    <w:rsid w:val="00B145E5"/>
    <w:rsid w:val="00B14B91"/>
    <w:rsid w:val="00B14EE4"/>
    <w:rsid w:val="00B15024"/>
    <w:rsid w:val="00B15540"/>
    <w:rsid w:val="00B1572C"/>
    <w:rsid w:val="00B15A3E"/>
    <w:rsid w:val="00B16032"/>
    <w:rsid w:val="00B16450"/>
    <w:rsid w:val="00B16AEA"/>
    <w:rsid w:val="00B16E4D"/>
    <w:rsid w:val="00B17140"/>
    <w:rsid w:val="00B1737A"/>
    <w:rsid w:val="00B17902"/>
    <w:rsid w:val="00B17A9B"/>
    <w:rsid w:val="00B17BAB"/>
    <w:rsid w:val="00B17E34"/>
    <w:rsid w:val="00B20098"/>
    <w:rsid w:val="00B201BE"/>
    <w:rsid w:val="00B20444"/>
    <w:rsid w:val="00B205FA"/>
    <w:rsid w:val="00B20873"/>
    <w:rsid w:val="00B20BFC"/>
    <w:rsid w:val="00B20CDF"/>
    <w:rsid w:val="00B20D3D"/>
    <w:rsid w:val="00B20DFF"/>
    <w:rsid w:val="00B20EA4"/>
    <w:rsid w:val="00B210FA"/>
    <w:rsid w:val="00B21457"/>
    <w:rsid w:val="00B21552"/>
    <w:rsid w:val="00B21F57"/>
    <w:rsid w:val="00B21FE5"/>
    <w:rsid w:val="00B22477"/>
    <w:rsid w:val="00B22630"/>
    <w:rsid w:val="00B228F8"/>
    <w:rsid w:val="00B22BD1"/>
    <w:rsid w:val="00B22F6E"/>
    <w:rsid w:val="00B23639"/>
    <w:rsid w:val="00B236F5"/>
    <w:rsid w:val="00B23C84"/>
    <w:rsid w:val="00B241EE"/>
    <w:rsid w:val="00B24887"/>
    <w:rsid w:val="00B24906"/>
    <w:rsid w:val="00B24CA6"/>
    <w:rsid w:val="00B24E77"/>
    <w:rsid w:val="00B253A0"/>
    <w:rsid w:val="00B2574B"/>
    <w:rsid w:val="00B2588A"/>
    <w:rsid w:val="00B2591B"/>
    <w:rsid w:val="00B2629C"/>
    <w:rsid w:val="00B2670F"/>
    <w:rsid w:val="00B2696E"/>
    <w:rsid w:val="00B26A20"/>
    <w:rsid w:val="00B270D8"/>
    <w:rsid w:val="00B27716"/>
    <w:rsid w:val="00B279D1"/>
    <w:rsid w:val="00B27A0D"/>
    <w:rsid w:val="00B27FA4"/>
    <w:rsid w:val="00B300A5"/>
    <w:rsid w:val="00B300E5"/>
    <w:rsid w:val="00B30646"/>
    <w:rsid w:val="00B3070B"/>
    <w:rsid w:val="00B307F0"/>
    <w:rsid w:val="00B309F1"/>
    <w:rsid w:val="00B30B2E"/>
    <w:rsid w:val="00B30CC5"/>
    <w:rsid w:val="00B310E9"/>
    <w:rsid w:val="00B31177"/>
    <w:rsid w:val="00B31375"/>
    <w:rsid w:val="00B314B7"/>
    <w:rsid w:val="00B3155C"/>
    <w:rsid w:val="00B315C6"/>
    <w:rsid w:val="00B31625"/>
    <w:rsid w:val="00B31B8D"/>
    <w:rsid w:val="00B31BA4"/>
    <w:rsid w:val="00B31C2F"/>
    <w:rsid w:val="00B31C4C"/>
    <w:rsid w:val="00B3228D"/>
    <w:rsid w:val="00B322C1"/>
    <w:rsid w:val="00B32360"/>
    <w:rsid w:val="00B323F5"/>
    <w:rsid w:val="00B32995"/>
    <w:rsid w:val="00B329FA"/>
    <w:rsid w:val="00B32AF4"/>
    <w:rsid w:val="00B338DF"/>
    <w:rsid w:val="00B339C7"/>
    <w:rsid w:val="00B339D6"/>
    <w:rsid w:val="00B3400A"/>
    <w:rsid w:val="00B34655"/>
    <w:rsid w:val="00B34980"/>
    <w:rsid w:val="00B34AA5"/>
    <w:rsid w:val="00B34B3D"/>
    <w:rsid w:val="00B34C5C"/>
    <w:rsid w:val="00B34DD6"/>
    <w:rsid w:val="00B34FFD"/>
    <w:rsid w:val="00B351FB"/>
    <w:rsid w:val="00B35313"/>
    <w:rsid w:val="00B3535A"/>
    <w:rsid w:val="00B354BD"/>
    <w:rsid w:val="00B3586E"/>
    <w:rsid w:val="00B362E0"/>
    <w:rsid w:val="00B368E8"/>
    <w:rsid w:val="00B36968"/>
    <w:rsid w:val="00B36CB4"/>
    <w:rsid w:val="00B3715C"/>
    <w:rsid w:val="00B37415"/>
    <w:rsid w:val="00B374DA"/>
    <w:rsid w:val="00B375B7"/>
    <w:rsid w:val="00B37878"/>
    <w:rsid w:val="00B378DB"/>
    <w:rsid w:val="00B37BD2"/>
    <w:rsid w:val="00B40019"/>
    <w:rsid w:val="00B40079"/>
    <w:rsid w:val="00B4019B"/>
    <w:rsid w:val="00B40323"/>
    <w:rsid w:val="00B4039D"/>
    <w:rsid w:val="00B4049B"/>
    <w:rsid w:val="00B404D2"/>
    <w:rsid w:val="00B40709"/>
    <w:rsid w:val="00B40B2C"/>
    <w:rsid w:val="00B40B6B"/>
    <w:rsid w:val="00B40CAD"/>
    <w:rsid w:val="00B40E16"/>
    <w:rsid w:val="00B41BC2"/>
    <w:rsid w:val="00B41BD7"/>
    <w:rsid w:val="00B41DE3"/>
    <w:rsid w:val="00B4201C"/>
    <w:rsid w:val="00B42554"/>
    <w:rsid w:val="00B4278A"/>
    <w:rsid w:val="00B42823"/>
    <w:rsid w:val="00B4285C"/>
    <w:rsid w:val="00B428D8"/>
    <w:rsid w:val="00B42C8F"/>
    <w:rsid w:val="00B42D83"/>
    <w:rsid w:val="00B43598"/>
    <w:rsid w:val="00B43782"/>
    <w:rsid w:val="00B43A59"/>
    <w:rsid w:val="00B43B21"/>
    <w:rsid w:val="00B43C88"/>
    <w:rsid w:val="00B43CCE"/>
    <w:rsid w:val="00B43D0A"/>
    <w:rsid w:val="00B43FDE"/>
    <w:rsid w:val="00B4493F"/>
    <w:rsid w:val="00B449A7"/>
    <w:rsid w:val="00B44A4A"/>
    <w:rsid w:val="00B44DF9"/>
    <w:rsid w:val="00B44F3E"/>
    <w:rsid w:val="00B451DB"/>
    <w:rsid w:val="00B45ACA"/>
    <w:rsid w:val="00B45DE1"/>
    <w:rsid w:val="00B45ED2"/>
    <w:rsid w:val="00B4620B"/>
    <w:rsid w:val="00B4684C"/>
    <w:rsid w:val="00B46888"/>
    <w:rsid w:val="00B46E33"/>
    <w:rsid w:val="00B46E86"/>
    <w:rsid w:val="00B476EC"/>
    <w:rsid w:val="00B4774C"/>
    <w:rsid w:val="00B47939"/>
    <w:rsid w:val="00B4796D"/>
    <w:rsid w:val="00B47CC4"/>
    <w:rsid w:val="00B47D02"/>
    <w:rsid w:val="00B47D35"/>
    <w:rsid w:val="00B50019"/>
    <w:rsid w:val="00B502FE"/>
    <w:rsid w:val="00B50625"/>
    <w:rsid w:val="00B50734"/>
    <w:rsid w:val="00B50831"/>
    <w:rsid w:val="00B51EAD"/>
    <w:rsid w:val="00B51F1B"/>
    <w:rsid w:val="00B52019"/>
    <w:rsid w:val="00B52162"/>
    <w:rsid w:val="00B52563"/>
    <w:rsid w:val="00B527F3"/>
    <w:rsid w:val="00B528C7"/>
    <w:rsid w:val="00B52DF3"/>
    <w:rsid w:val="00B52E0E"/>
    <w:rsid w:val="00B5300A"/>
    <w:rsid w:val="00B534E6"/>
    <w:rsid w:val="00B53552"/>
    <w:rsid w:val="00B539DC"/>
    <w:rsid w:val="00B539FF"/>
    <w:rsid w:val="00B53F55"/>
    <w:rsid w:val="00B5405C"/>
    <w:rsid w:val="00B54085"/>
    <w:rsid w:val="00B5411E"/>
    <w:rsid w:val="00B541F4"/>
    <w:rsid w:val="00B5452B"/>
    <w:rsid w:val="00B54889"/>
    <w:rsid w:val="00B5494C"/>
    <w:rsid w:val="00B54A18"/>
    <w:rsid w:val="00B54B58"/>
    <w:rsid w:val="00B54DDC"/>
    <w:rsid w:val="00B54EAF"/>
    <w:rsid w:val="00B550F1"/>
    <w:rsid w:val="00B55470"/>
    <w:rsid w:val="00B55679"/>
    <w:rsid w:val="00B55736"/>
    <w:rsid w:val="00B55775"/>
    <w:rsid w:val="00B5599C"/>
    <w:rsid w:val="00B55F21"/>
    <w:rsid w:val="00B56345"/>
    <w:rsid w:val="00B567D8"/>
    <w:rsid w:val="00B56983"/>
    <w:rsid w:val="00B569EA"/>
    <w:rsid w:val="00B56A11"/>
    <w:rsid w:val="00B56BF1"/>
    <w:rsid w:val="00B56C3A"/>
    <w:rsid w:val="00B57116"/>
    <w:rsid w:val="00B57132"/>
    <w:rsid w:val="00B601BE"/>
    <w:rsid w:val="00B60369"/>
    <w:rsid w:val="00B60493"/>
    <w:rsid w:val="00B60AE6"/>
    <w:rsid w:val="00B60FE8"/>
    <w:rsid w:val="00B60FE9"/>
    <w:rsid w:val="00B6105A"/>
    <w:rsid w:val="00B612B7"/>
    <w:rsid w:val="00B613A0"/>
    <w:rsid w:val="00B61981"/>
    <w:rsid w:val="00B6199F"/>
    <w:rsid w:val="00B619A6"/>
    <w:rsid w:val="00B619A9"/>
    <w:rsid w:val="00B61BF0"/>
    <w:rsid w:val="00B61D78"/>
    <w:rsid w:val="00B6214D"/>
    <w:rsid w:val="00B624D3"/>
    <w:rsid w:val="00B625D7"/>
    <w:rsid w:val="00B62AC0"/>
    <w:rsid w:val="00B62AC2"/>
    <w:rsid w:val="00B62FF8"/>
    <w:rsid w:val="00B6319A"/>
    <w:rsid w:val="00B632A9"/>
    <w:rsid w:val="00B64470"/>
    <w:rsid w:val="00B644BE"/>
    <w:rsid w:val="00B648D6"/>
    <w:rsid w:val="00B64974"/>
    <w:rsid w:val="00B64C10"/>
    <w:rsid w:val="00B64E95"/>
    <w:rsid w:val="00B64F30"/>
    <w:rsid w:val="00B65549"/>
    <w:rsid w:val="00B657FC"/>
    <w:rsid w:val="00B6589B"/>
    <w:rsid w:val="00B65B1F"/>
    <w:rsid w:val="00B65EBA"/>
    <w:rsid w:val="00B65FA6"/>
    <w:rsid w:val="00B6626C"/>
    <w:rsid w:val="00B66479"/>
    <w:rsid w:val="00B6662E"/>
    <w:rsid w:val="00B6672C"/>
    <w:rsid w:val="00B668AF"/>
    <w:rsid w:val="00B66C4D"/>
    <w:rsid w:val="00B66C97"/>
    <w:rsid w:val="00B66F1B"/>
    <w:rsid w:val="00B67065"/>
    <w:rsid w:val="00B6708C"/>
    <w:rsid w:val="00B670CD"/>
    <w:rsid w:val="00B67320"/>
    <w:rsid w:val="00B6757F"/>
    <w:rsid w:val="00B6759E"/>
    <w:rsid w:val="00B67EDE"/>
    <w:rsid w:val="00B700DD"/>
    <w:rsid w:val="00B708B4"/>
    <w:rsid w:val="00B70A68"/>
    <w:rsid w:val="00B70D68"/>
    <w:rsid w:val="00B7111E"/>
    <w:rsid w:val="00B7167C"/>
    <w:rsid w:val="00B71D11"/>
    <w:rsid w:val="00B726F1"/>
    <w:rsid w:val="00B72C2E"/>
    <w:rsid w:val="00B72EA2"/>
    <w:rsid w:val="00B73291"/>
    <w:rsid w:val="00B735A1"/>
    <w:rsid w:val="00B73701"/>
    <w:rsid w:val="00B738A8"/>
    <w:rsid w:val="00B7396A"/>
    <w:rsid w:val="00B73C67"/>
    <w:rsid w:val="00B743C0"/>
    <w:rsid w:val="00B744D2"/>
    <w:rsid w:val="00B747EB"/>
    <w:rsid w:val="00B749BF"/>
    <w:rsid w:val="00B74CD0"/>
    <w:rsid w:val="00B74DF0"/>
    <w:rsid w:val="00B75A16"/>
    <w:rsid w:val="00B75D35"/>
    <w:rsid w:val="00B75E45"/>
    <w:rsid w:val="00B76258"/>
    <w:rsid w:val="00B76583"/>
    <w:rsid w:val="00B7665F"/>
    <w:rsid w:val="00B76661"/>
    <w:rsid w:val="00B76727"/>
    <w:rsid w:val="00B767FB"/>
    <w:rsid w:val="00B77031"/>
    <w:rsid w:val="00B77301"/>
    <w:rsid w:val="00B776F5"/>
    <w:rsid w:val="00B77837"/>
    <w:rsid w:val="00B77BAB"/>
    <w:rsid w:val="00B802A6"/>
    <w:rsid w:val="00B80383"/>
    <w:rsid w:val="00B8043C"/>
    <w:rsid w:val="00B807A7"/>
    <w:rsid w:val="00B807FA"/>
    <w:rsid w:val="00B80D19"/>
    <w:rsid w:val="00B81108"/>
    <w:rsid w:val="00B8138B"/>
    <w:rsid w:val="00B814D6"/>
    <w:rsid w:val="00B814D9"/>
    <w:rsid w:val="00B81539"/>
    <w:rsid w:val="00B816EA"/>
    <w:rsid w:val="00B81733"/>
    <w:rsid w:val="00B81CD2"/>
    <w:rsid w:val="00B81D89"/>
    <w:rsid w:val="00B82052"/>
    <w:rsid w:val="00B82151"/>
    <w:rsid w:val="00B823FB"/>
    <w:rsid w:val="00B82556"/>
    <w:rsid w:val="00B8272D"/>
    <w:rsid w:val="00B827B9"/>
    <w:rsid w:val="00B829FB"/>
    <w:rsid w:val="00B830C6"/>
    <w:rsid w:val="00B83258"/>
    <w:rsid w:val="00B83430"/>
    <w:rsid w:val="00B83439"/>
    <w:rsid w:val="00B83527"/>
    <w:rsid w:val="00B83777"/>
    <w:rsid w:val="00B838A3"/>
    <w:rsid w:val="00B83E0A"/>
    <w:rsid w:val="00B83F81"/>
    <w:rsid w:val="00B84317"/>
    <w:rsid w:val="00B845D6"/>
    <w:rsid w:val="00B84671"/>
    <w:rsid w:val="00B84819"/>
    <w:rsid w:val="00B848EE"/>
    <w:rsid w:val="00B84C9B"/>
    <w:rsid w:val="00B84D1C"/>
    <w:rsid w:val="00B84D92"/>
    <w:rsid w:val="00B851DB"/>
    <w:rsid w:val="00B85312"/>
    <w:rsid w:val="00B85DB5"/>
    <w:rsid w:val="00B85EDD"/>
    <w:rsid w:val="00B8618D"/>
    <w:rsid w:val="00B865A0"/>
    <w:rsid w:val="00B8661C"/>
    <w:rsid w:val="00B86707"/>
    <w:rsid w:val="00B8695B"/>
    <w:rsid w:val="00B86CF0"/>
    <w:rsid w:val="00B87225"/>
    <w:rsid w:val="00B8748A"/>
    <w:rsid w:val="00B8773C"/>
    <w:rsid w:val="00B87964"/>
    <w:rsid w:val="00B900F2"/>
    <w:rsid w:val="00B90423"/>
    <w:rsid w:val="00B904EA"/>
    <w:rsid w:val="00B9056F"/>
    <w:rsid w:val="00B90685"/>
    <w:rsid w:val="00B91106"/>
    <w:rsid w:val="00B912D2"/>
    <w:rsid w:val="00B9155F"/>
    <w:rsid w:val="00B917A3"/>
    <w:rsid w:val="00B91EE9"/>
    <w:rsid w:val="00B920EE"/>
    <w:rsid w:val="00B924CF"/>
    <w:rsid w:val="00B924D9"/>
    <w:rsid w:val="00B926E9"/>
    <w:rsid w:val="00B92826"/>
    <w:rsid w:val="00B92AEE"/>
    <w:rsid w:val="00B92B15"/>
    <w:rsid w:val="00B92CBE"/>
    <w:rsid w:val="00B92DC1"/>
    <w:rsid w:val="00B92E3F"/>
    <w:rsid w:val="00B92E62"/>
    <w:rsid w:val="00B93829"/>
    <w:rsid w:val="00B93E1A"/>
    <w:rsid w:val="00B93F09"/>
    <w:rsid w:val="00B941E8"/>
    <w:rsid w:val="00B943AD"/>
    <w:rsid w:val="00B94595"/>
    <w:rsid w:val="00B9466F"/>
    <w:rsid w:val="00B94704"/>
    <w:rsid w:val="00B9471F"/>
    <w:rsid w:val="00B94750"/>
    <w:rsid w:val="00B94A7C"/>
    <w:rsid w:val="00B94D54"/>
    <w:rsid w:val="00B94E1F"/>
    <w:rsid w:val="00B94FFE"/>
    <w:rsid w:val="00B951A8"/>
    <w:rsid w:val="00B9547B"/>
    <w:rsid w:val="00B95557"/>
    <w:rsid w:val="00B958DE"/>
    <w:rsid w:val="00B95AE8"/>
    <w:rsid w:val="00B95E54"/>
    <w:rsid w:val="00B960CB"/>
    <w:rsid w:val="00B960F5"/>
    <w:rsid w:val="00B96175"/>
    <w:rsid w:val="00B96617"/>
    <w:rsid w:val="00B968D1"/>
    <w:rsid w:val="00B96A7B"/>
    <w:rsid w:val="00B96C26"/>
    <w:rsid w:val="00B96E36"/>
    <w:rsid w:val="00B9737B"/>
    <w:rsid w:val="00B973BE"/>
    <w:rsid w:val="00B9784A"/>
    <w:rsid w:val="00BA00E2"/>
    <w:rsid w:val="00BA0101"/>
    <w:rsid w:val="00BA0376"/>
    <w:rsid w:val="00BA052A"/>
    <w:rsid w:val="00BA067E"/>
    <w:rsid w:val="00BA09AA"/>
    <w:rsid w:val="00BA0CA2"/>
    <w:rsid w:val="00BA12C9"/>
    <w:rsid w:val="00BA1641"/>
    <w:rsid w:val="00BA1821"/>
    <w:rsid w:val="00BA192C"/>
    <w:rsid w:val="00BA19B6"/>
    <w:rsid w:val="00BA2299"/>
    <w:rsid w:val="00BA247D"/>
    <w:rsid w:val="00BA2DBC"/>
    <w:rsid w:val="00BA32C8"/>
    <w:rsid w:val="00BA375D"/>
    <w:rsid w:val="00BA3807"/>
    <w:rsid w:val="00BA42CE"/>
    <w:rsid w:val="00BA43BA"/>
    <w:rsid w:val="00BA43C6"/>
    <w:rsid w:val="00BA44E5"/>
    <w:rsid w:val="00BA4BCF"/>
    <w:rsid w:val="00BA4C76"/>
    <w:rsid w:val="00BA4C9F"/>
    <w:rsid w:val="00BA4D81"/>
    <w:rsid w:val="00BA54A2"/>
    <w:rsid w:val="00BA58FA"/>
    <w:rsid w:val="00BA5F02"/>
    <w:rsid w:val="00BA5F4F"/>
    <w:rsid w:val="00BA5FFC"/>
    <w:rsid w:val="00BA614A"/>
    <w:rsid w:val="00BA6B94"/>
    <w:rsid w:val="00BA6C3B"/>
    <w:rsid w:val="00BA7030"/>
    <w:rsid w:val="00BA7698"/>
    <w:rsid w:val="00BA7F9B"/>
    <w:rsid w:val="00BB059F"/>
    <w:rsid w:val="00BB05E9"/>
    <w:rsid w:val="00BB0641"/>
    <w:rsid w:val="00BB077F"/>
    <w:rsid w:val="00BB07CA"/>
    <w:rsid w:val="00BB0BF7"/>
    <w:rsid w:val="00BB0CA4"/>
    <w:rsid w:val="00BB0D43"/>
    <w:rsid w:val="00BB12A8"/>
    <w:rsid w:val="00BB136F"/>
    <w:rsid w:val="00BB1627"/>
    <w:rsid w:val="00BB1763"/>
    <w:rsid w:val="00BB1A40"/>
    <w:rsid w:val="00BB1D1D"/>
    <w:rsid w:val="00BB1D7A"/>
    <w:rsid w:val="00BB1F65"/>
    <w:rsid w:val="00BB1F73"/>
    <w:rsid w:val="00BB22FA"/>
    <w:rsid w:val="00BB2307"/>
    <w:rsid w:val="00BB2563"/>
    <w:rsid w:val="00BB278A"/>
    <w:rsid w:val="00BB3106"/>
    <w:rsid w:val="00BB3142"/>
    <w:rsid w:val="00BB320F"/>
    <w:rsid w:val="00BB3639"/>
    <w:rsid w:val="00BB385C"/>
    <w:rsid w:val="00BB3A63"/>
    <w:rsid w:val="00BB4012"/>
    <w:rsid w:val="00BB43EC"/>
    <w:rsid w:val="00BB46C7"/>
    <w:rsid w:val="00BB4819"/>
    <w:rsid w:val="00BB4B62"/>
    <w:rsid w:val="00BB5585"/>
    <w:rsid w:val="00BB5A9C"/>
    <w:rsid w:val="00BB607E"/>
    <w:rsid w:val="00BB66D9"/>
    <w:rsid w:val="00BB680B"/>
    <w:rsid w:val="00BB68CE"/>
    <w:rsid w:val="00BB71B1"/>
    <w:rsid w:val="00BB738C"/>
    <w:rsid w:val="00BB74E0"/>
    <w:rsid w:val="00BB7640"/>
    <w:rsid w:val="00BB7B54"/>
    <w:rsid w:val="00BB7F1E"/>
    <w:rsid w:val="00BC0058"/>
    <w:rsid w:val="00BC0304"/>
    <w:rsid w:val="00BC06A3"/>
    <w:rsid w:val="00BC0864"/>
    <w:rsid w:val="00BC0869"/>
    <w:rsid w:val="00BC0891"/>
    <w:rsid w:val="00BC0A38"/>
    <w:rsid w:val="00BC0B13"/>
    <w:rsid w:val="00BC1068"/>
    <w:rsid w:val="00BC140C"/>
    <w:rsid w:val="00BC151B"/>
    <w:rsid w:val="00BC163A"/>
    <w:rsid w:val="00BC1CEC"/>
    <w:rsid w:val="00BC1D25"/>
    <w:rsid w:val="00BC20A9"/>
    <w:rsid w:val="00BC2492"/>
    <w:rsid w:val="00BC286F"/>
    <w:rsid w:val="00BC29CB"/>
    <w:rsid w:val="00BC29F3"/>
    <w:rsid w:val="00BC2B6E"/>
    <w:rsid w:val="00BC2E21"/>
    <w:rsid w:val="00BC30C1"/>
    <w:rsid w:val="00BC30E9"/>
    <w:rsid w:val="00BC3890"/>
    <w:rsid w:val="00BC3A84"/>
    <w:rsid w:val="00BC3E0B"/>
    <w:rsid w:val="00BC4894"/>
    <w:rsid w:val="00BC4A25"/>
    <w:rsid w:val="00BC4ADF"/>
    <w:rsid w:val="00BC4E9B"/>
    <w:rsid w:val="00BC5033"/>
    <w:rsid w:val="00BC503C"/>
    <w:rsid w:val="00BC54BF"/>
    <w:rsid w:val="00BC5842"/>
    <w:rsid w:val="00BC58C2"/>
    <w:rsid w:val="00BC6201"/>
    <w:rsid w:val="00BC6AD9"/>
    <w:rsid w:val="00BC6C71"/>
    <w:rsid w:val="00BC7034"/>
    <w:rsid w:val="00BC748A"/>
    <w:rsid w:val="00BC761F"/>
    <w:rsid w:val="00BC7A51"/>
    <w:rsid w:val="00BC7C8F"/>
    <w:rsid w:val="00BC7D2A"/>
    <w:rsid w:val="00BD0181"/>
    <w:rsid w:val="00BD030A"/>
    <w:rsid w:val="00BD0936"/>
    <w:rsid w:val="00BD0A65"/>
    <w:rsid w:val="00BD0AF4"/>
    <w:rsid w:val="00BD0AF5"/>
    <w:rsid w:val="00BD1065"/>
    <w:rsid w:val="00BD12A0"/>
    <w:rsid w:val="00BD15C2"/>
    <w:rsid w:val="00BD1B25"/>
    <w:rsid w:val="00BD1DD3"/>
    <w:rsid w:val="00BD21D4"/>
    <w:rsid w:val="00BD31E1"/>
    <w:rsid w:val="00BD34C2"/>
    <w:rsid w:val="00BD36E7"/>
    <w:rsid w:val="00BD37F0"/>
    <w:rsid w:val="00BD3968"/>
    <w:rsid w:val="00BD3AB3"/>
    <w:rsid w:val="00BD3B5B"/>
    <w:rsid w:val="00BD3BDD"/>
    <w:rsid w:val="00BD441B"/>
    <w:rsid w:val="00BD465C"/>
    <w:rsid w:val="00BD4BEA"/>
    <w:rsid w:val="00BD4F19"/>
    <w:rsid w:val="00BD5175"/>
    <w:rsid w:val="00BD5577"/>
    <w:rsid w:val="00BD592C"/>
    <w:rsid w:val="00BD5A74"/>
    <w:rsid w:val="00BD5ACB"/>
    <w:rsid w:val="00BD5C63"/>
    <w:rsid w:val="00BD5DA0"/>
    <w:rsid w:val="00BD5DA9"/>
    <w:rsid w:val="00BD5EFC"/>
    <w:rsid w:val="00BD5F2A"/>
    <w:rsid w:val="00BD5FD0"/>
    <w:rsid w:val="00BD604E"/>
    <w:rsid w:val="00BD6066"/>
    <w:rsid w:val="00BD60CD"/>
    <w:rsid w:val="00BD6118"/>
    <w:rsid w:val="00BD62D0"/>
    <w:rsid w:val="00BD64FF"/>
    <w:rsid w:val="00BD67D4"/>
    <w:rsid w:val="00BD6E5E"/>
    <w:rsid w:val="00BD6FE3"/>
    <w:rsid w:val="00BD728B"/>
    <w:rsid w:val="00BD73E0"/>
    <w:rsid w:val="00BD7433"/>
    <w:rsid w:val="00BD786F"/>
    <w:rsid w:val="00BD7A26"/>
    <w:rsid w:val="00BD7FE3"/>
    <w:rsid w:val="00BE00D1"/>
    <w:rsid w:val="00BE03AB"/>
    <w:rsid w:val="00BE0420"/>
    <w:rsid w:val="00BE056D"/>
    <w:rsid w:val="00BE08F5"/>
    <w:rsid w:val="00BE0A4B"/>
    <w:rsid w:val="00BE0D80"/>
    <w:rsid w:val="00BE0E27"/>
    <w:rsid w:val="00BE0F70"/>
    <w:rsid w:val="00BE183B"/>
    <w:rsid w:val="00BE1E3F"/>
    <w:rsid w:val="00BE1FBE"/>
    <w:rsid w:val="00BE2131"/>
    <w:rsid w:val="00BE22DC"/>
    <w:rsid w:val="00BE2440"/>
    <w:rsid w:val="00BE24DC"/>
    <w:rsid w:val="00BE274E"/>
    <w:rsid w:val="00BE2819"/>
    <w:rsid w:val="00BE2A71"/>
    <w:rsid w:val="00BE2E1D"/>
    <w:rsid w:val="00BE2EFB"/>
    <w:rsid w:val="00BE347B"/>
    <w:rsid w:val="00BE36A7"/>
    <w:rsid w:val="00BE3765"/>
    <w:rsid w:val="00BE3975"/>
    <w:rsid w:val="00BE39A0"/>
    <w:rsid w:val="00BE3E62"/>
    <w:rsid w:val="00BE42F4"/>
    <w:rsid w:val="00BE4478"/>
    <w:rsid w:val="00BE4485"/>
    <w:rsid w:val="00BE4686"/>
    <w:rsid w:val="00BE489D"/>
    <w:rsid w:val="00BE48D9"/>
    <w:rsid w:val="00BE4BAB"/>
    <w:rsid w:val="00BE4E32"/>
    <w:rsid w:val="00BE4EC2"/>
    <w:rsid w:val="00BE4F52"/>
    <w:rsid w:val="00BE529A"/>
    <w:rsid w:val="00BE543A"/>
    <w:rsid w:val="00BE5813"/>
    <w:rsid w:val="00BE588F"/>
    <w:rsid w:val="00BE5AAC"/>
    <w:rsid w:val="00BE5E40"/>
    <w:rsid w:val="00BE61FC"/>
    <w:rsid w:val="00BE6427"/>
    <w:rsid w:val="00BE652D"/>
    <w:rsid w:val="00BE6AC7"/>
    <w:rsid w:val="00BE6AF4"/>
    <w:rsid w:val="00BE6BBF"/>
    <w:rsid w:val="00BE6EC5"/>
    <w:rsid w:val="00BE70E1"/>
    <w:rsid w:val="00BE7664"/>
    <w:rsid w:val="00BE7AA7"/>
    <w:rsid w:val="00BE7B28"/>
    <w:rsid w:val="00BE7B4E"/>
    <w:rsid w:val="00BE7C13"/>
    <w:rsid w:val="00BE7C98"/>
    <w:rsid w:val="00BE7CC7"/>
    <w:rsid w:val="00BE7E7B"/>
    <w:rsid w:val="00BF049D"/>
    <w:rsid w:val="00BF0762"/>
    <w:rsid w:val="00BF0B1C"/>
    <w:rsid w:val="00BF0C21"/>
    <w:rsid w:val="00BF0E77"/>
    <w:rsid w:val="00BF0FA7"/>
    <w:rsid w:val="00BF10BE"/>
    <w:rsid w:val="00BF120E"/>
    <w:rsid w:val="00BF1545"/>
    <w:rsid w:val="00BF16FD"/>
    <w:rsid w:val="00BF188F"/>
    <w:rsid w:val="00BF1ADF"/>
    <w:rsid w:val="00BF1B35"/>
    <w:rsid w:val="00BF1DDE"/>
    <w:rsid w:val="00BF1DEE"/>
    <w:rsid w:val="00BF1DFB"/>
    <w:rsid w:val="00BF1E02"/>
    <w:rsid w:val="00BF22AA"/>
    <w:rsid w:val="00BF2543"/>
    <w:rsid w:val="00BF25C6"/>
    <w:rsid w:val="00BF28AF"/>
    <w:rsid w:val="00BF2C0F"/>
    <w:rsid w:val="00BF2D42"/>
    <w:rsid w:val="00BF325A"/>
    <w:rsid w:val="00BF3A51"/>
    <w:rsid w:val="00BF3B08"/>
    <w:rsid w:val="00BF3B93"/>
    <w:rsid w:val="00BF3C04"/>
    <w:rsid w:val="00BF3CD6"/>
    <w:rsid w:val="00BF41B9"/>
    <w:rsid w:val="00BF425A"/>
    <w:rsid w:val="00BF4434"/>
    <w:rsid w:val="00BF46C1"/>
    <w:rsid w:val="00BF4A7A"/>
    <w:rsid w:val="00BF4E6B"/>
    <w:rsid w:val="00BF51CE"/>
    <w:rsid w:val="00BF52A9"/>
    <w:rsid w:val="00BF5554"/>
    <w:rsid w:val="00BF55D8"/>
    <w:rsid w:val="00BF5836"/>
    <w:rsid w:val="00BF5A7B"/>
    <w:rsid w:val="00BF5A83"/>
    <w:rsid w:val="00BF5B95"/>
    <w:rsid w:val="00BF5C1A"/>
    <w:rsid w:val="00BF5CB2"/>
    <w:rsid w:val="00BF5DA8"/>
    <w:rsid w:val="00BF5F40"/>
    <w:rsid w:val="00BF5FC4"/>
    <w:rsid w:val="00BF638D"/>
    <w:rsid w:val="00BF63A3"/>
    <w:rsid w:val="00BF65EC"/>
    <w:rsid w:val="00BF6637"/>
    <w:rsid w:val="00BF6B0B"/>
    <w:rsid w:val="00BF6B25"/>
    <w:rsid w:val="00BF6B3C"/>
    <w:rsid w:val="00BF6F78"/>
    <w:rsid w:val="00BF70B0"/>
    <w:rsid w:val="00BF719B"/>
    <w:rsid w:val="00BF729C"/>
    <w:rsid w:val="00BF743C"/>
    <w:rsid w:val="00BF7768"/>
    <w:rsid w:val="00BF7850"/>
    <w:rsid w:val="00BF7ACD"/>
    <w:rsid w:val="00BF7DDB"/>
    <w:rsid w:val="00BF7EA6"/>
    <w:rsid w:val="00C000E6"/>
    <w:rsid w:val="00C00C74"/>
    <w:rsid w:val="00C00D30"/>
    <w:rsid w:val="00C00F8C"/>
    <w:rsid w:val="00C0155F"/>
    <w:rsid w:val="00C016CC"/>
    <w:rsid w:val="00C0189B"/>
    <w:rsid w:val="00C01BC0"/>
    <w:rsid w:val="00C02377"/>
    <w:rsid w:val="00C023AE"/>
    <w:rsid w:val="00C023E5"/>
    <w:rsid w:val="00C02850"/>
    <w:rsid w:val="00C0292E"/>
    <w:rsid w:val="00C02BA6"/>
    <w:rsid w:val="00C02F1A"/>
    <w:rsid w:val="00C02F2D"/>
    <w:rsid w:val="00C03178"/>
    <w:rsid w:val="00C03AB0"/>
    <w:rsid w:val="00C03AD8"/>
    <w:rsid w:val="00C03B37"/>
    <w:rsid w:val="00C03B8B"/>
    <w:rsid w:val="00C03C09"/>
    <w:rsid w:val="00C03ED2"/>
    <w:rsid w:val="00C03F6B"/>
    <w:rsid w:val="00C043BC"/>
    <w:rsid w:val="00C04625"/>
    <w:rsid w:val="00C04752"/>
    <w:rsid w:val="00C0496B"/>
    <w:rsid w:val="00C049B8"/>
    <w:rsid w:val="00C04B04"/>
    <w:rsid w:val="00C0529E"/>
    <w:rsid w:val="00C05887"/>
    <w:rsid w:val="00C059A2"/>
    <w:rsid w:val="00C05A71"/>
    <w:rsid w:val="00C05DA4"/>
    <w:rsid w:val="00C0602E"/>
    <w:rsid w:val="00C0627B"/>
    <w:rsid w:val="00C06486"/>
    <w:rsid w:val="00C0666B"/>
    <w:rsid w:val="00C07939"/>
    <w:rsid w:val="00C07F05"/>
    <w:rsid w:val="00C07F92"/>
    <w:rsid w:val="00C07F94"/>
    <w:rsid w:val="00C101B6"/>
    <w:rsid w:val="00C1097D"/>
    <w:rsid w:val="00C10E53"/>
    <w:rsid w:val="00C10F5D"/>
    <w:rsid w:val="00C1107C"/>
    <w:rsid w:val="00C11256"/>
    <w:rsid w:val="00C11446"/>
    <w:rsid w:val="00C1165C"/>
    <w:rsid w:val="00C1169F"/>
    <w:rsid w:val="00C1172F"/>
    <w:rsid w:val="00C118E2"/>
    <w:rsid w:val="00C11952"/>
    <w:rsid w:val="00C11AC5"/>
    <w:rsid w:val="00C11B36"/>
    <w:rsid w:val="00C11CC8"/>
    <w:rsid w:val="00C11CFC"/>
    <w:rsid w:val="00C11D77"/>
    <w:rsid w:val="00C11E7E"/>
    <w:rsid w:val="00C1206D"/>
    <w:rsid w:val="00C12381"/>
    <w:rsid w:val="00C12554"/>
    <w:rsid w:val="00C12AC1"/>
    <w:rsid w:val="00C12B27"/>
    <w:rsid w:val="00C12D99"/>
    <w:rsid w:val="00C13014"/>
    <w:rsid w:val="00C131B1"/>
    <w:rsid w:val="00C13285"/>
    <w:rsid w:val="00C13456"/>
    <w:rsid w:val="00C138AB"/>
    <w:rsid w:val="00C13DC6"/>
    <w:rsid w:val="00C13F0D"/>
    <w:rsid w:val="00C14043"/>
    <w:rsid w:val="00C15182"/>
    <w:rsid w:val="00C15F8E"/>
    <w:rsid w:val="00C15FDB"/>
    <w:rsid w:val="00C160D8"/>
    <w:rsid w:val="00C1618A"/>
    <w:rsid w:val="00C164F9"/>
    <w:rsid w:val="00C166FF"/>
    <w:rsid w:val="00C169B7"/>
    <w:rsid w:val="00C16BCD"/>
    <w:rsid w:val="00C16CDA"/>
    <w:rsid w:val="00C17240"/>
    <w:rsid w:val="00C17338"/>
    <w:rsid w:val="00C1756E"/>
    <w:rsid w:val="00C176D8"/>
    <w:rsid w:val="00C17969"/>
    <w:rsid w:val="00C200B8"/>
    <w:rsid w:val="00C20462"/>
    <w:rsid w:val="00C20519"/>
    <w:rsid w:val="00C20654"/>
    <w:rsid w:val="00C20723"/>
    <w:rsid w:val="00C20825"/>
    <w:rsid w:val="00C209AC"/>
    <w:rsid w:val="00C20F5E"/>
    <w:rsid w:val="00C2113C"/>
    <w:rsid w:val="00C215E0"/>
    <w:rsid w:val="00C218E4"/>
    <w:rsid w:val="00C21DBE"/>
    <w:rsid w:val="00C220FF"/>
    <w:rsid w:val="00C2224F"/>
    <w:rsid w:val="00C22361"/>
    <w:rsid w:val="00C227F3"/>
    <w:rsid w:val="00C22B6C"/>
    <w:rsid w:val="00C22FD8"/>
    <w:rsid w:val="00C2324A"/>
    <w:rsid w:val="00C232F4"/>
    <w:rsid w:val="00C2407A"/>
    <w:rsid w:val="00C241A8"/>
    <w:rsid w:val="00C24201"/>
    <w:rsid w:val="00C2458E"/>
    <w:rsid w:val="00C24608"/>
    <w:rsid w:val="00C247B7"/>
    <w:rsid w:val="00C24824"/>
    <w:rsid w:val="00C248B5"/>
    <w:rsid w:val="00C2497C"/>
    <w:rsid w:val="00C24C01"/>
    <w:rsid w:val="00C24CE3"/>
    <w:rsid w:val="00C258DF"/>
    <w:rsid w:val="00C2595A"/>
    <w:rsid w:val="00C25961"/>
    <w:rsid w:val="00C25DBF"/>
    <w:rsid w:val="00C25FBA"/>
    <w:rsid w:val="00C2603B"/>
    <w:rsid w:val="00C26087"/>
    <w:rsid w:val="00C260B0"/>
    <w:rsid w:val="00C26100"/>
    <w:rsid w:val="00C265FE"/>
    <w:rsid w:val="00C2671D"/>
    <w:rsid w:val="00C26848"/>
    <w:rsid w:val="00C26AFE"/>
    <w:rsid w:val="00C27104"/>
    <w:rsid w:val="00C276C5"/>
    <w:rsid w:val="00C2798D"/>
    <w:rsid w:val="00C27BF2"/>
    <w:rsid w:val="00C30435"/>
    <w:rsid w:val="00C305D6"/>
    <w:rsid w:val="00C30724"/>
    <w:rsid w:val="00C308A9"/>
    <w:rsid w:val="00C3097B"/>
    <w:rsid w:val="00C30ACF"/>
    <w:rsid w:val="00C30CF4"/>
    <w:rsid w:val="00C310EE"/>
    <w:rsid w:val="00C312BF"/>
    <w:rsid w:val="00C318E3"/>
    <w:rsid w:val="00C32364"/>
    <w:rsid w:val="00C32675"/>
    <w:rsid w:val="00C32778"/>
    <w:rsid w:val="00C32A1B"/>
    <w:rsid w:val="00C32AB6"/>
    <w:rsid w:val="00C3310B"/>
    <w:rsid w:val="00C3361F"/>
    <w:rsid w:val="00C3389B"/>
    <w:rsid w:val="00C33A0C"/>
    <w:rsid w:val="00C33C8A"/>
    <w:rsid w:val="00C33CA5"/>
    <w:rsid w:val="00C3408F"/>
    <w:rsid w:val="00C342E4"/>
    <w:rsid w:val="00C347C3"/>
    <w:rsid w:val="00C34BB6"/>
    <w:rsid w:val="00C35477"/>
    <w:rsid w:val="00C35567"/>
    <w:rsid w:val="00C355C9"/>
    <w:rsid w:val="00C3560E"/>
    <w:rsid w:val="00C3569B"/>
    <w:rsid w:val="00C356B0"/>
    <w:rsid w:val="00C35BA2"/>
    <w:rsid w:val="00C35C11"/>
    <w:rsid w:val="00C35E44"/>
    <w:rsid w:val="00C35F95"/>
    <w:rsid w:val="00C3660B"/>
    <w:rsid w:val="00C366D9"/>
    <w:rsid w:val="00C36756"/>
    <w:rsid w:val="00C367AE"/>
    <w:rsid w:val="00C36BB8"/>
    <w:rsid w:val="00C36C30"/>
    <w:rsid w:val="00C36DC9"/>
    <w:rsid w:val="00C36EC4"/>
    <w:rsid w:val="00C372EB"/>
    <w:rsid w:val="00C3741F"/>
    <w:rsid w:val="00C37708"/>
    <w:rsid w:val="00C3770E"/>
    <w:rsid w:val="00C377D9"/>
    <w:rsid w:val="00C37A00"/>
    <w:rsid w:val="00C37C45"/>
    <w:rsid w:val="00C37F93"/>
    <w:rsid w:val="00C40040"/>
    <w:rsid w:val="00C400CF"/>
    <w:rsid w:val="00C40F5D"/>
    <w:rsid w:val="00C412E7"/>
    <w:rsid w:val="00C412FD"/>
    <w:rsid w:val="00C41473"/>
    <w:rsid w:val="00C41510"/>
    <w:rsid w:val="00C41812"/>
    <w:rsid w:val="00C41891"/>
    <w:rsid w:val="00C419DB"/>
    <w:rsid w:val="00C41A6B"/>
    <w:rsid w:val="00C41D5A"/>
    <w:rsid w:val="00C420EF"/>
    <w:rsid w:val="00C424AE"/>
    <w:rsid w:val="00C4263A"/>
    <w:rsid w:val="00C42689"/>
    <w:rsid w:val="00C426A1"/>
    <w:rsid w:val="00C42815"/>
    <w:rsid w:val="00C42BCB"/>
    <w:rsid w:val="00C4307E"/>
    <w:rsid w:val="00C43540"/>
    <w:rsid w:val="00C435EB"/>
    <w:rsid w:val="00C43800"/>
    <w:rsid w:val="00C43A27"/>
    <w:rsid w:val="00C43EC8"/>
    <w:rsid w:val="00C43FB2"/>
    <w:rsid w:val="00C443AA"/>
    <w:rsid w:val="00C4456D"/>
    <w:rsid w:val="00C446E2"/>
    <w:rsid w:val="00C4499C"/>
    <w:rsid w:val="00C44CC9"/>
    <w:rsid w:val="00C44D18"/>
    <w:rsid w:val="00C44DF9"/>
    <w:rsid w:val="00C44EF0"/>
    <w:rsid w:val="00C451CE"/>
    <w:rsid w:val="00C45304"/>
    <w:rsid w:val="00C453A3"/>
    <w:rsid w:val="00C454AE"/>
    <w:rsid w:val="00C457DF"/>
    <w:rsid w:val="00C45AFE"/>
    <w:rsid w:val="00C45B2A"/>
    <w:rsid w:val="00C45B84"/>
    <w:rsid w:val="00C45DCA"/>
    <w:rsid w:val="00C45DDF"/>
    <w:rsid w:val="00C45F70"/>
    <w:rsid w:val="00C45F8A"/>
    <w:rsid w:val="00C461B3"/>
    <w:rsid w:val="00C4644F"/>
    <w:rsid w:val="00C465B0"/>
    <w:rsid w:val="00C46B8A"/>
    <w:rsid w:val="00C46E42"/>
    <w:rsid w:val="00C46ECE"/>
    <w:rsid w:val="00C47150"/>
    <w:rsid w:val="00C4715F"/>
    <w:rsid w:val="00C4723B"/>
    <w:rsid w:val="00C47393"/>
    <w:rsid w:val="00C47546"/>
    <w:rsid w:val="00C477FC"/>
    <w:rsid w:val="00C47D78"/>
    <w:rsid w:val="00C47DB8"/>
    <w:rsid w:val="00C50390"/>
    <w:rsid w:val="00C50799"/>
    <w:rsid w:val="00C507D7"/>
    <w:rsid w:val="00C50B3F"/>
    <w:rsid w:val="00C50BC4"/>
    <w:rsid w:val="00C50C0C"/>
    <w:rsid w:val="00C50D0D"/>
    <w:rsid w:val="00C50DDA"/>
    <w:rsid w:val="00C50E43"/>
    <w:rsid w:val="00C5115D"/>
    <w:rsid w:val="00C512F1"/>
    <w:rsid w:val="00C515A6"/>
    <w:rsid w:val="00C51B26"/>
    <w:rsid w:val="00C51B32"/>
    <w:rsid w:val="00C51BC5"/>
    <w:rsid w:val="00C51D9C"/>
    <w:rsid w:val="00C51E66"/>
    <w:rsid w:val="00C51EF3"/>
    <w:rsid w:val="00C51FC4"/>
    <w:rsid w:val="00C52298"/>
    <w:rsid w:val="00C523A4"/>
    <w:rsid w:val="00C5250F"/>
    <w:rsid w:val="00C527A9"/>
    <w:rsid w:val="00C527E2"/>
    <w:rsid w:val="00C52834"/>
    <w:rsid w:val="00C52872"/>
    <w:rsid w:val="00C529BC"/>
    <w:rsid w:val="00C52AEE"/>
    <w:rsid w:val="00C52B4C"/>
    <w:rsid w:val="00C52CBA"/>
    <w:rsid w:val="00C52CF1"/>
    <w:rsid w:val="00C532A4"/>
    <w:rsid w:val="00C533E3"/>
    <w:rsid w:val="00C53512"/>
    <w:rsid w:val="00C536C2"/>
    <w:rsid w:val="00C5373B"/>
    <w:rsid w:val="00C5381F"/>
    <w:rsid w:val="00C5384C"/>
    <w:rsid w:val="00C539AC"/>
    <w:rsid w:val="00C53BE6"/>
    <w:rsid w:val="00C53BE8"/>
    <w:rsid w:val="00C53DD3"/>
    <w:rsid w:val="00C53DD5"/>
    <w:rsid w:val="00C53FB1"/>
    <w:rsid w:val="00C54062"/>
    <w:rsid w:val="00C5414E"/>
    <w:rsid w:val="00C54154"/>
    <w:rsid w:val="00C54DF9"/>
    <w:rsid w:val="00C54F2F"/>
    <w:rsid w:val="00C55041"/>
    <w:rsid w:val="00C550A3"/>
    <w:rsid w:val="00C55112"/>
    <w:rsid w:val="00C5513E"/>
    <w:rsid w:val="00C55B56"/>
    <w:rsid w:val="00C56353"/>
    <w:rsid w:val="00C56A2F"/>
    <w:rsid w:val="00C56B0C"/>
    <w:rsid w:val="00C56B18"/>
    <w:rsid w:val="00C56B7D"/>
    <w:rsid w:val="00C56D47"/>
    <w:rsid w:val="00C56F84"/>
    <w:rsid w:val="00C56FCA"/>
    <w:rsid w:val="00C56FCB"/>
    <w:rsid w:val="00C571EB"/>
    <w:rsid w:val="00C57589"/>
    <w:rsid w:val="00C575A1"/>
    <w:rsid w:val="00C576DB"/>
    <w:rsid w:val="00C576E1"/>
    <w:rsid w:val="00C57729"/>
    <w:rsid w:val="00C5773A"/>
    <w:rsid w:val="00C578F3"/>
    <w:rsid w:val="00C57B04"/>
    <w:rsid w:val="00C57C8C"/>
    <w:rsid w:val="00C57FA1"/>
    <w:rsid w:val="00C60268"/>
    <w:rsid w:val="00C604F3"/>
    <w:rsid w:val="00C60639"/>
    <w:rsid w:val="00C6067A"/>
    <w:rsid w:val="00C61193"/>
    <w:rsid w:val="00C611C4"/>
    <w:rsid w:val="00C61262"/>
    <w:rsid w:val="00C616EE"/>
    <w:rsid w:val="00C61735"/>
    <w:rsid w:val="00C619A0"/>
    <w:rsid w:val="00C61CF7"/>
    <w:rsid w:val="00C62295"/>
    <w:rsid w:val="00C6235D"/>
    <w:rsid w:val="00C62372"/>
    <w:rsid w:val="00C62427"/>
    <w:rsid w:val="00C624D1"/>
    <w:rsid w:val="00C6263B"/>
    <w:rsid w:val="00C62734"/>
    <w:rsid w:val="00C62B70"/>
    <w:rsid w:val="00C62F2C"/>
    <w:rsid w:val="00C63202"/>
    <w:rsid w:val="00C6355F"/>
    <w:rsid w:val="00C638F3"/>
    <w:rsid w:val="00C63908"/>
    <w:rsid w:val="00C63A8A"/>
    <w:rsid w:val="00C63C39"/>
    <w:rsid w:val="00C63C96"/>
    <w:rsid w:val="00C63FB9"/>
    <w:rsid w:val="00C64333"/>
    <w:rsid w:val="00C6439C"/>
    <w:rsid w:val="00C64651"/>
    <w:rsid w:val="00C647DD"/>
    <w:rsid w:val="00C648B6"/>
    <w:rsid w:val="00C64A43"/>
    <w:rsid w:val="00C64AC4"/>
    <w:rsid w:val="00C657D0"/>
    <w:rsid w:val="00C65C7E"/>
    <w:rsid w:val="00C66739"/>
    <w:rsid w:val="00C6686E"/>
    <w:rsid w:val="00C66C85"/>
    <w:rsid w:val="00C66D2E"/>
    <w:rsid w:val="00C66F02"/>
    <w:rsid w:val="00C67340"/>
    <w:rsid w:val="00C673E5"/>
    <w:rsid w:val="00C6762F"/>
    <w:rsid w:val="00C6772F"/>
    <w:rsid w:val="00C678AF"/>
    <w:rsid w:val="00C67B9C"/>
    <w:rsid w:val="00C70064"/>
    <w:rsid w:val="00C705B5"/>
    <w:rsid w:val="00C706AB"/>
    <w:rsid w:val="00C706F4"/>
    <w:rsid w:val="00C707CE"/>
    <w:rsid w:val="00C707F9"/>
    <w:rsid w:val="00C7091D"/>
    <w:rsid w:val="00C709E4"/>
    <w:rsid w:val="00C70C66"/>
    <w:rsid w:val="00C70EC8"/>
    <w:rsid w:val="00C71069"/>
    <w:rsid w:val="00C71075"/>
    <w:rsid w:val="00C713E1"/>
    <w:rsid w:val="00C71625"/>
    <w:rsid w:val="00C716E8"/>
    <w:rsid w:val="00C71BCF"/>
    <w:rsid w:val="00C71D41"/>
    <w:rsid w:val="00C72205"/>
    <w:rsid w:val="00C72358"/>
    <w:rsid w:val="00C7271C"/>
    <w:rsid w:val="00C72778"/>
    <w:rsid w:val="00C729C8"/>
    <w:rsid w:val="00C72DEB"/>
    <w:rsid w:val="00C72F3D"/>
    <w:rsid w:val="00C72F4A"/>
    <w:rsid w:val="00C73084"/>
    <w:rsid w:val="00C735CD"/>
    <w:rsid w:val="00C73F4F"/>
    <w:rsid w:val="00C74154"/>
    <w:rsid w:val="00C743E4"/>
    <w:rsid w:val="00C7454F"/>
    <w:rsid w:val="00C74604"/>
    <w:rsid w:val="00C74653"/>
    <w:rsid w:val="00C74677"/>
    <w:rsid w:val="00C746F2"/>
    <w:rsid w:val="00C7475F"/>
    <w:rsid w:val="00C748A7"/>
    <w:rsid w:val="00C74B32"/>
    <w:rsid w:val="00C74D63"/>
    <w:rsid w:val="00C74DFD"/>
    <w:rsid w:val="00C74FAD"/>
    <w:rsid w:val="00C7543D"/>
    <w:rsid w:val="00C75548"/>
    <w:rsid w:val="00C756CB"/>
    <w:rsid w:val="00C7593C"/>
    <w:rsid w:val="00C759D2"/>
    <w:rsid w:val="00C75A05"/>
    <w:rsid w:val="00C75EC4"/>
    <w:rsid w:val="00C75FB4"/>
    <w:rsid w:val="00C7610B"/>
    <w:rsid w:val="00C7634B"/>
    <w:rsid w:val="00C76811"/>
    <w:rsid w:val="00C76DBD"/>
    <w:rsid w:val="00C76F64"/>
    <w:rsid w:val="00C7701E"/>
    <w:rsid w:val="00C77292"/>
    <w:rsid w:val="00C77337"/>
    <w:rsid w:val="00C77626"/>
    <w:rsid w:val="00C77644"/>
    <w:rsid w:val="00C77777"/>
    <w:rsid w:val="00C77EB7"/>
    <w:rsid w:val="00C80266"/>
    <w:rsid w:val="00C8068C"/>
    <w:rsid w:val="00C8072F"/>
    <w:rsid w:val="00C80CE2"/>
    <w:rsid w:val="00C80E38"/>
    <w:rsid w:val="00C81268"/>
    <w:rsid w:val="00C8131D"/>
    <w:rsid w:val="00C81411"/>
    <w:rsid w:val="00C81539"/>
    <w:rsid w:val="00C8168F"/>
    <w:rsid w:val="00C81733"/>
    <w:rsid w:val="00C8196B"/>
    <w:rsid w:val="00C82916"/>
    <w:rsid w:val="00C82968"/>
    <w:rsid w:val="00C82B54"/>
    <w:rsid w:val="00C82BDC"/>
    <w:rsid w:val="00C82E6B"/>
    <w:rsid w:val="00C83348"/>
    <w:rsid w:val="00C8349E"/>
    <w:rsid w:val="00C8353B"/>
    <w:rsid w:val="00C83CC4"/>
    <w:rsid w:val="00C83DE7"/>
    <w:rsid w:val="00C83E23"/>
    <w:rsid w:val="00C842E5"/>
    <w:rsid w:val="00C8437F"/>
    <w:rsid w:val="00C84564"/>
    <w:rsid w:val="00C84736"/>
    <w:rsid w:val="00C84893"/>
    <w:rsid w:val="00C84B1D"/>
    <w:rsid w:val="00C84C8C"/>
    <w:rsid w:val="00C84EAD"/>
    <w:rsid w:val="00C851C5"/>
    <w:rsid w:val="00C856AD"/>
    <w:rsid w:val="00C85752"/>
    <w:rsid w:val="00C85A2A"/>
    <w:rsid w:val="00C85F94"/>
    <w:rsid w:val="00C86323"/>
    <w:rsid w:val="00C86399"/>
    <w:rsid w:val="00C86545"/>
    <w:rsid w:val="00C867A8"/>
    <w:rsid w:val="00C86869"/>
    <w:rsid w:val="00C86A35"/>
    <w:rsid w:val="00C86C93"/>
    <w:rsid w:val="00C870A9"/>
    <w:rsid w:val="00C87682"/>
    <w:rsid w:val="00C876EA"/>
    <w:rsid w:val="00C87A3A"/>
    <w:rsid w:val="00C9004B"/>
    <w:rsid w:val="00C9029F"/>
    <w:rsid w:val="00C908A9"/>
    <w:rsid w:val="00C90AE8"/>
    <w:rsid w:val="00C90C5F"/>
    <w:rsid w:val="00C91547"/>
    <w:rsid w:val="00C9180E"/>
    <w:rsid w:val="00C91AB2"/>
    <w:rsid w:val="00C91BE6"/>
    <w:rsid w:val="00C91F6E"/>
    <w:rsid w:val="00C921FE"/>
    <w:rsid w:val="00C92828"/>
    <w:rsid w:val="00C92859"/>
    <w:rsid w:val="00C92871"/>
    <w:rsid w:val="00C92A5A"/>
    <w:rsid w:val="00C92B2F"/>
    <w:rsid w:val="00C92C5A"/>
    <w:rsid w:val="00C92F01"/>
    <w:rsid w:val="00C930D1"/>
    <w:rsid w:val="00C93427"/>
    <w:rsid w:val="00C93676"/>
    <w:rsid w:val="00C93B44"/>
    <w:rsid w:val="00C93CD2"/>
    <w:rsid w:val="00C9431E"/>
    <w:rsid w:val="00C943BC"/>
    <w:rsid w:val="00C9440D"/>
    <w:rsid w:val="00C94505"/>
    <w:rsid w:val="00C94543"/>
    <w:rsid w:val="00C9463C"/>
    <w:rsid w:val="00C94944"/>
    <w:rsid w:val="00C94D29"/>
    <w:rsid w:val="00C94E42"/>
    <w:rsid w:val="00C94EC3"/>
    <w:rsid w:val="00C9549D"/>
    <w:rsid w:val="00C95C12"/>
    <w:rsid w:val="00C95C3E"/>
    <w:rsid w:val="00C95D22"/>
    <w:rsid w:val="00C95DCB"/>
    <w:rsid w:val="00C95FDD"/>
    <w:rsid w:val="00C96292"/>
    <w:rsid w:val="00C96932"/>
    <w:rsid w:val="00C96A50"/>
    <w:rsid w:val="00C96A58"/>
    <w:rsid w:val="00C96B8F"/>
    <w:rsid w:val="00C96DB3"/>
    <w:rsid w:val="00C974D7"/>
    <w:rsid w:val="00C9798E"/>
    <w:rsid w:val="00C979D7"/>
    <w:rsid w:val="00CA0061"/>
    <w:rsid w:val="00CA01AD"/>
    <w:rsid w:val="00CA04D3"/>
    <w:rsid w:val="00CA05C7"/>
    <w:rsid w:val="00CA0694"/>
    <w:rsid w:val="00CA0A9D"/>
    <w:rsid w:val="00CA0FC2"/>
    <w:rsid w:val="00CA135F"/>
    <w:rsid w:val="00CA152F"/>
    <w:rsid w:val="00CA17B5"/>
    <w:rsid w:val="00CA18E9"/>
    <w:rsid w:val="00CA1BFB"/>
    <w:rsid w:val="00CA1E15"/>
    <w:rsid w:val="00CA1EB3"/>
    <w:rsid w:val="00CA20C4"/>
    <w:rsid w:val="00CA217D"/>
    <w:rsid w:val="00CA2198"/>
    <w:rsid w:val="00CA2ABD"/>
    <w:rsid w:val="00CA2AEE"/>
    <w:rsid w:val="00CA2D84"/>
    <w:rsid w:val="00CA3066"/>
    <w:rsid w:val="00CA30F6"/>
    <w:rsid w:val="00CA325F"/>
    <w:rsid w:val="00CA336A"/>
    <w:rsid w:val="00CA33E4"/>
    <w:rsid w:val="00CA34BA"/>
    <w:rsid w:val="00CA39C1"/>
    <w:rsid w:val="00CA3AB0"/>
    <w:rsid w:val="00CA3F5F"/>
    <w:rsid w:val="00CA42A2"/>
    <w:rsid w:val="00CA4807"/>
    <w:rsid w:val="00CA4ADF"/>
    <w:rsid w:val="00CA4C5A"/>
    <w:rsid w:val="00CA5022"/>
    <w:rsid w:val="00CA53BB"/>
    <w:rsid w:val="00CA546B"/>
    <w:rsid w:val="00CA55AF"/>
    <w:rsid w:val="00CA56F5"/>
    <w:rsid w:val="00CA580F"/>
    <w:rsid w:val="00CA5BE1"/>
    <w:rsid w:val="00CA600F"/>
    <w:rsid w:val="00CA60E8"/>
    <w:rsid w:val="00CA6465"/>
    <w:rsid w:val="00CA666B"/>
    <w:rsid w:val="00CA686D"/>
    <w:rsid w:val="00CA6ADD"/>
    <w:rsid w:val="00CA6C3A"/>
    <w:rsid w:val="00CA6EEF"/>
    <w:rsid w:val="00CA70CC"/>
    <w:rsid w:val="00CA73DA"/>
    <w:rsid w:val="00CA7466"/>
    <w:rsid w:val="00CA75B3"/>
    <w:rsid w:val="00CA771F"/>
    <w:rsid w:val="00CA77EC"/>
    <w:rsid w:val="00CA77F0"/>
    <w:rsid w:val="00CB0395"/>
    <w:rsid w:val="00CB03BA"/>
    <w:rsid w:val="00CB0684"/>
    <w:rsid w:val="00CB090B"/>
    <w:rsid w:val="00CB0D85"/>
    <w:rsid w:val="00CB0E73"/>
    <w:rsid w:val="00CB1627"/>
    <w:rsid w:val="00CB1B78"/>
    <w:rsid w:val="00CB1CF4"/>
    <w:rsid w:val="00CB281E"/>
    <w:rsid w:val="00CB285B"/>
    <w:rsid w:val="00CB2BE8"/>
    <w:rsid w:val="00CB2CD2"/>
    <w:rsid w:val="00CB2DF2"/>
    <w:rsid w:val="00CB396D"/>
    <w:rsid w:val="00CB3D18"/>
    <w:rsid w:val="00CB3ED5"/>
    <w:rsid w:val="00CB3F11"/>
    <w:rsid w:val="00CB3F44"/>
    <w:rsid w:val="00CB3F73"/>
    <w:rsid w:val="00CB4542"/>
    <w:rsid w:val="00CB478B"/>
    <w:rsid w:val="00CB4B42"/>
    <w:rsid w:val="00CB4E14"/>
    <w:rsid w:val="00CB4FF9"/>
    <w:rsid w:val="00CB5272"/>
    <w:rsid w:val="00CB55C0"/>
    <w:rsid w:val="00CB5614"/>
    <w:rsid w:val="00CB58AC"/>
    <w:rsid w:val="00CB595D"/>
    <w:rsid w:val="00CB5A85"/>
    <w:rsid w:val="00CB5EBA"/>
    <w:rsid w:val="00CB603F"/>
    <w:rsid w:val="00CB6127"/>
    <w:rsid w:val="00CB625D"/>
    <w:rsid w:val="00CB62C3"/>
    <w:rsid w:val="00CB6312"/>
    <w:rsid w:val="00CB681C"/>
    <w:rsid w:val="00CB6B97"/>
    <w:rsid w:val="00CB6C99"/>
    <w:rsid w:val="00CB6EF0"/>
    <w:rsid w:val="00CB7082"/>
    <w:rsid w:val="00CB711E"/>
    <w:rsid w:val="00CB7122"/>
    <w:rsid w:val="00CB76AB"/>
    <w:rsid w:val="00CB7956"/>
    <w:rsid w:val="00CB7960"/>
    <w:rsid w:val="00CB7B90"/>
    <w:rsid w:val="00CB7C63"/>
    <w:rsid w:val="00CB7D53"/>
    <w:rsid w:val="00CB7E92"/>
    <w:rsid w:val="00CC057B"/>
    <w:rsid w:val="00CC078F"/>
    <w:rsid w:val="00CC09BA"/>
    <w:rsid w:val="00CC0F4F"/>
    <w:rsid w:val="00CC1A36"/>
    <w:rsid w:val="00CC1A84"/>
    <w:rsid w:val="00CC1B0B"/>
    <w:rsid w:val="00CC1B4E"/>
    <w:rsid w:val="00CC1DBA"/>
    <w:rsid w:val="00CC1E5D"/>
    <w:rsid w:val="00CC1E84"/>
    <w:rsid w:val="00CC2198"/>
    <w:rsid w:val="00CC24E4"/>
    <w:rsid w:val="00CC26F8"/>
    <w:rsid w:val="00CC29B3"/>
    <w:rsid w:val="00CC2A12"/>
    <w:rsid w:val="00CC2DE3"/>
    <w:rsid w:val="00CC2E0C"/>
    <w:rsid w:val="00CC3291"/>
    <w:rsid w:val="00CC3434"/>
    <w:rsid w:val="00CC367A"/>
    <w:rsid w:val="00CC377D"/>
    <w:rsid w:val="00CC3C14"/>
    <w:rsid w:val="00CC40A0"/>
    <w:rsid w:val="00CC44BA"/>
    <w:rsid w:val="00CC4570"/>
    <w:rsid w:val="00CC45A3"/>
    <w:rsid w:val="00CC4875"/>
    <w:rsid w:val="00CC4A3F"/>
    <w:rsid w:val="00CC4D3C"/>
    <w:rsid w:val="00CC4DB0"/>
    <w:rsid w:val="00CC4F30"/>
    <w:rsid w:val="00CC5263"/>
    <w:rsid w:val="00CC5A34"/>
    <w:rsid w:val="00CC5FD5"/>
    <w:rsid w:val="00CC61CA"/>
    <w:rsid w:val="00CC62AD"/>
    <w:rsid w:val="00CC62E6"/>
    <w:rsid w:val="00CC634F"/>
    <w:rsid w:val="00CC635B"/>
    <w:rsid w:val="00CC648B"/>
    <w:rsid w:val="00CC65CC"/>
    <w:rsid w:val="00CC6791"/>
    <w:rsid w:val="00CC695D"/>
    <w:rsid w:val="00CC6A2B"/>
    <w:rsid w:val="00CC6A67"/>
    <w:rsid w:val="00CC6ABB"/>
    <w:rsid w:val="00CC6D65"/>
    <w:rsid w:val="00CC6DC8"/>
    <w:rsid w:val="00CC7FC7"/>
    <w:rsid w:val="00CD0301"/>
    <w:rsid w:val="00CD053D"/>
    <w:rsid w:val="00CD0567"/>
    <w:rsid w:val="00CD05C9"/>
    <w:rsid w:val="00CD0B78"/>
    <w:rsid w:val="00CD0B89"/>
    <w:rsid w:val="00CD0B91"/>
    <w:rsid w:val="00CD0BBF"/>
    <w:rsid w:val="00CD1146"/>
    <w:rsid w:val="00CD1528"/>
    <w:rsid w:val="00CD1592"/>
    <w:rsid w:val="00CD1613"/>
    <w:rsid w:val="00CD1A5F"/>
    <w:rsid w:val="00CD1BF3"/>
    <w:rsid w:val="00CD1D40"/>
    <w:rsid w:val="00CD1D58"/>
    <w:rsid w:val="00CD1E0E"/>
    <w:rsid w:val="00CD2170"/>
    <w:rsid w:val="00CD225B"/>
    <w:rsid w:val="00CD2429"/>
    <w:rsid w:val="00CD2608"/>
    <w:rsid w:val="00CD261D"/>
    <w:rsid w:val="00CD26FD"/>
    <w:rsid w:val="00CD296E"/>
    <w:rsid w:val="00CD29A4"/>
    <w:rsid w:val="00CD2A09"/>
    <w:rsid w:val="00CD2B62"/>
    <w:rsid w:val="00CD2ED3"/>
    <w:rsid w:val="00CD31F1"/>
    <w:rsid w:val="00CD333F"/>
    <w:rsid w:val="00CD34D4"/>
    <w:rsid w:val="00CD397D"/>
    <w:rsid w:val="00CD3F1D"/>
    <w:rsid w:val="00CD4650"/>
    <w:rsid w:val="00CD48B4"/>
    <w:rsid w:val="00CD4911"/>
    <w:rsid w:val="00CD4B5B"/>
    <w:rsid w:val="00CD4B88"/>
    <w:rsid w:val="00CD4D9F"/>
    <w:rsid w:val="00CD53D8"/>
    <w:rsid w:val="00CD55F5"/>
    <w:rsid w:val="00CD5757"/>
    <w:rsid w:val="00CD60DB"/>
    <w:rsid w:val="00CD6169"/>
    <w:rsid w:val="00CD6174"/>
    <w:rsid w:val="00CD625D"/>
    <w:rsid w:val="00CD62C7"/>
    <w:rsid w:val="00CD68D4"/>
    <w:rsid w:val="00CD6A5D"/>
    <w:rsid w:val="00CD6F9D"/>
    <w:rsid w:val="00CD7224"/>
    <w:rsid w:val="00CD7361"/>
    <w:rsid w:val="00CD7390"/>
    <w:rsid w:val="00CD7597"/>
    <w:rsid w:val="00CD7ADD"/>
    <w:rsid w:val="00CE004C"/>
    <w:rsid w:val="00CE0912"/>
    <w:rsid w:val="00CE0D08"/>
    <w:rsid w:val="00CE0EB0"/>
    <w:rsid w:val="00CE0F57"/>
    <w:rsid w:val="00CE1177"/>
    <w:rsid w:val="00CE11CA"/>
    <w:rsid w:val="00CE157E"/>
    <w:rsid w:val="00CE167C"/>
    <w:rsid w:val="00CE1CAE"/>
    <w:rsid w:val="00CE1E05"/>
    <w:rsid w:val="00CE1FD8"/>
    <w:rsid w:val="00CE2136"/>
    <w:rsid w:val="00CE2205"/>
    <w:rsid w:val="00CE2322"/>
    <w:rsid w:val="00CE254B"/>
    <w:rsid w:val="00CE2BF0"/>
    <w:rsid w:val="00CE2DE9"/>
    <w:rsid w:val="00CE2E2D"/>
    <w:rsid w:val="00CE31A3"/>
    <w:rsid w:val="00CE320B"/>
    <w:rsid w:val="00CE321F"/>
    <w:rsid w:val="00CE3350"/>
    <w:rsid w:val="00CE34EE"/>
    <w:rsid w:val="00CE3780"/>
    <w:rsid w:val="00CE37A0"/>
    <w:rsid w:val="00CE37BE"/>
    <w:rsid w:val="00CE3B9D"/>
    <w:rsid w:val="00CE3C43"/>
    <w:rsid w:val="00CE3DE4"/>
    <w:rsid w:val="00CE3F66"/>
    <w:rsid w:val="00CE41A4"/>
    <w:rsid w:val="00CE4A34"/>
    <w:rsid w:val="00CE4BEC"/>
    <w:rsid w:val="00CE4DB7"/>
    <w:rsid w:val="00CE5126"/>
    <w:rsid w:val="00CE5265"/>
    <w:rsid w:val="00CE56D4"/>
    <w:rsid w:val="00CE57F8"/>
    <w:rsid w:val="00CE5D3F"/>
    <w:rsid w:val="00CE60B1"/>
    <w:rsid w:val="00CE6180"/>
    <w:rsid w:val="00CE6596"/>
    <w:rsid w:val="00CE66DA"/>
    <w:rsid w:val="00CE68C1"/>
    <w:rsid w:val="00CE70DC"/>
    <w:rsid w:val="00CE75C5"/>
    <w:rsid w:val="00CE7695"/>
    <w:rsid w:val="00CE7760"/>
    <w:rsid w:val="00CE78E1"/>
    <w:rsid w:val="00CE7A1A"/>
    <w:rsid w:val="00CE7FCA"/>
    <w:rsid w:val="00CF0271"/>
    <w:rsid w:val="00CF05D2"/>
    <w:rsid w:val="00CF0717"/>
    <w:rsid w:val="00CF0A2B"/>
    <w:rsid w:val="00CF0CFF"/>
    <w:rsid w:val="00CF0E1C"/>
    <w:rsid w:val="00CF10BA"/>
    <w:rsid w:val="00CF12F2"/>
    <w:rsid w:val="00CF1919"/>
    <w:rsid w:val="00CF1A79"/>
    <w:rsid w:val="00CF1B16"/>
    <w:rsid w:val="00CF1B25"/>
    <w:rsid w:val="00CF1C36"/>
    <w:rsid w:val="00CF1E60"/>
    <w:rsid w:val="00CF222E"/>
    <w:rsid w:val="00CF2259"/>
    <w:rsid w:val="00CF24CC"/>
    <w:rsid w:val="00CF24FA"/>
    <w:rsid w:val="00CF2871"/>
    <w:rsid w:val="00CF29C0"/>
    <w:rsid w:val="00CF2A7E"/>
    <w:rsid w:val="00CF2C78"/>
    <w:rsid w:val="00CF3240"/>
    <w:rsid w:val="00CF32BF"/>
    <w:rsid w:val="00CF339D"/>
    <w:rsid w:val="00CF3590"/>
    <w:rsid w:val="00CF3970"/>
    <w:rsid w:val="00CF39AC"/>
    <w:rsid w:val="00CF39F2"/>
    <w:rsid w:val="00CF3AFC"/>
    <w:rsid w:val="00CF3F82"/>
    <w:rsid w:val="00CF40E8"/>
    <w:rsid w:val="00CF40EA"/>
    <w:rsid w:val="00CF417C"/>
    <w:rsid w:val="00CF4539"/>
    <w:rsid w:val="00CF46CE"/>
    <w:rsid w:val="00CF4874"/>
    <w:rsid w:val="00CF5135"/>
    <w:rsid w:val="00CF52CA"/>
    <w:rsid w:val="00CF54BC"/>
    <w:rsid w:val="00CF5BEB"/>
    <w:rsid w:val="00CF5C1F"/>
    <w:rsid w:val="00CF64F9"/>
    <w:rsid w:val="00CF6549"/>
    <w:rsid w:val="00CF673B"/>
    <w:rsid w:val="00CF69C4"/>
    <w:rsid w:val="00CF6BB6"/>
    <w:rsid w:val="00CF6C0C"/>
    <w:rsid w:val="00CF7246"/>
    <w:rsid w:val="00CF7AC6"/>
    <w:rsid w:val="00CF7EBB"/>
    <w:rsid w:val="00D0035B"/>
    <w:rsid w:val="00D005D5"/>
    <w:rsid w:val="00D005FF"/>
    <w:rsid w:val="00D00B1B"/>
    <w:rsid w:val="00D00E09"/>
    <w:rsid w:val="00D01263"/>
    <w:rsid w:val="00D01444"/>
    <w:rsid w:val="00D0164D"/>
    <w:rsid w:val="00D0172D"/>
    <w:rsid w:val="00D017A0"/>
    <w:rsid w:val="00D01B34"/>
    <w:rsid w:val="00D01BA0"/>
    <w:rsid w:val="00D01F52"/>
    <w:rsid w:val="00D01F7F"/>
    <w:rsid w:val="00D02038"/>
    <w:rsid w:val="00D026C3"/>
    <w:rsid w:val="00D02710"/>
    <w:rsid w:val="00D027B5"/>
    <w:rsid w:val="00D0294F"/>
    <w:rsid w:val="00D029F5"/>
    <w:rsid w:val="00D02E32"/>
    <w:rsid w:val="00D03102"/>
    <w:rsid w:val="00D032E9"/>
    <w:rsid w:val="00D033D5"/>
    <w:rsid w:val="00D039FA"/>
    <w:rsid w:val="00D03A29"/>
    <w:rsid w:val="00D03F11"/>
    <w:rsid w:val="00D03F59"/>
    <w:rsid w:val="00D0406F"/>
    <w:rsid w:val="00D0418E"/>
    <w:rsid w:val="00D04280"/>
    <w:rsid w:val="00D0467C"/>
    <w:rsid w:val="00D049A9"/>
    <w:rsid w:val="00D04B9A"/>
    <w:rsid w:val="00D04FCF"/>
    <w:rsid w:val="00D05243"/>
    <w:rsid w:val="00D0528B"/>
    <w:rsid w:val="00D0598D"/>
    <w:rsid w:val="00D05C08"/>
    <w:rsid w:val="00D05FA8"/>
    <w:rsid w:val="00D06036"/>
    <w:rsid w:val="00D062B6"/>
    <w:rsid w:val="00D06380"/>
    <w:rsid w:val="00D0649E"/>
    <w:rsid w:val="00D0649F"/>
    <w:rsid w:val="00D06A65"/>
    <w:rsid w:val="00D06AEE"/>
    <w:rsid w:val="00D06B1C"/>
    <w:rsid w:val="00D06C29"/>
    <w:rsid w:val="00D06D06"/>
    <w:rsid w:val="00D06EE6"/>
    <w:rsid w:val="00D06FAF"/>
    <w:rsid w:val="00D073A8"/>
    <w:rsid w:val="00D073A9"/>
    <w:rsid w:val="00D07610"/>
    <w:rsid w:val="00D077A2"/>
    <w:rsid w:val="00D07A9C"/>
    <w:rsid w:val="00D07C2E"/>
    <w:rsid w:val="00D10077"/>
    <w:rsid w:val="00D1025E"/>
    <w:rsid w:val="00D10479"/>
    <w:rsid w:val="00D1057A"/>
    <w:rsid w:val="00D105BF"/>
    <w:rsid w:val="00D10C44"/>
    <w:rsid w:val="00D10E67"/>
    <w:rsid w:val="00D10E8F"/>
    <w:rsid w:val="00D10FCF"/>
    <w:rsid w:val="00D115E3"/>
    <w:rsid w:val="00D11848"/>
    <w:rsid w:val="00D11EBC"/>
    <w:rsid w:val="00D1201C"/>
    <w:rsid w:val="00D12093"/>
    <w:rsid w:val="00D123D1"/>
    <w:rsid w:val="00D129BC"/>
    <w:rsid w:val="00D12A22"/>
    <w:rsid w:val="00D12AD6"/>
    <w:rsid w:val="00D12BA6"/>
    <w:rsid w:val="00D12C17"/>
    <w:rsid w:val="00D12FA7"/>
    <w:rsid w:val="00D13073"/>
    <w:rsid w:val="00D13257"/>
    <w:rsid w:val="00D13998"/>
    <w:rsid w:val="00D13A33"/>
    <w:rsid w:val="00D13CA7"/>
    <w:rsid w:val="00D13EAA"/>
    <w:rsid w:val="00D13FB2"/>
    <w:rsid w:val="00D13FF1"/>
    <w:rsid w:val="00D143DB"/>
    <w:rsid w:val="00D1446C"/>
    <w:rsid w:val="00D14638"/>
    <w:rsid w:val="00D147B7"/>
    <w:rsid w:val="00D148A8"/>
    <w:rsid w:val="00D148E0"/>
    <w:rsid w:val="00D14E78"/>
    <w:rsid w:val="00D150E0"/>
    <w:rsid w:val="00D153F9"/>
    <w:rsid w:val="00D159E8"/>
    <w:rsid w:val="00D15A9E"/>
    <w:rsid w:val="00D15BE7"/>
    <w:rsid w:val="00D15D51"/>
    <w:rsid w:val="00D15DCA"/>
    <w:rsid w:val="00D15DDD"/>
    <w:rsid w:val="00D15EDE"/>
    <w:rsid w:val="00D16234"/>
    <w:rsid w:val="00D1634E"/>
    <w:rsid w:val="00D163DB"/>
    <w:rsid w:val="00D16437"/>
    <w:rsid w:val="00D16CAE"/>
    <w:rsid w:val="00D16CCA"/>
    <w:rsid w:val="00D17337"/>
    <w:rsid w:val="00D1735F"/>
    <w:rsid w:val="00D17400"/>
    <w:rsid w:val="00D17645"/>
    <w:rsid w:val="00D17792"/>
    <w:rsid w:val="00D17834"/>
    <w:rsid w:val="00D178B4"/>
    <w:rsid w:val="00D20096"/>
    <w:rsid w:val="00D2043B"/>
    <w:rsid w:val="00D20470"/>
    <w:rsid w:val="00D20718"/>
    <w:rsid w:val="00D209FC"/>
    <w:rsid w:val="00D20B2F"/>
    <w:rsid w:val="00D20DC5"/>
    <w:rsid w:val="00D20E7A"/>
    <w:rsid w:val="00D20F66"/>
    <w:rsid w:val="00D2133F"/>
    <w:rsid w:val="00D21F50"/>
    <w:rsid w:val="00D221F1"/>
    <w:rsid w:val="00D221FB"/>
    <w:rsid w:val="00D22737"/>
    <w:rsid w:val="00D227C9"/>
    <w:rsid w:val="00D227DC"/>
    <w:rsid w:val="00D2281A"/>
    <w:rsid w:val="00D22891"/>
    <w:rsid w:val="00D22EE2"/>
    <w:rsid w:val="00D22EF5"/>
    <w:rsid w:val="00D22F9E"/>
    <w:rsid w:val="00D23025"/>
    <w:rsid w:val="00D230F9"/>
    <w:rsid w:val="00D23288"/>
    <w:rsid w:val="00D23486"/>
    <w:rsid w:val="00D23845"/>
    <w:rsid w:val="00D23ADB"/>
    <w:rsid w:val="00D23AEC"/>
    <w:rsid w:val="00D23B52"/>
    <w:rsid w:val="00D23EF8"/>
    <w:rsid w:val="00D23FC9"/>
    <w:rsid w:val="00D24128"/>
    <w:rsid w:val="00D244CA"/>
    <w:rsid w:val="00D24505"/>
    <w:rsid w:val="00D24571"/>
    <w:rsid w:val="00D247E2"/>
    <w:rsid w:val="00D24B09"/>
    <w:rsid w:val="00D24DDE"/>
    <w:rsid w:val="00D24E05"/>
    <w:rsid w:val="00D251A1"/>
    <w:rsid w:val="00D25296"/>
    <w:rsid w:val="00D25811"/>
    <w:rsid w:val="00D2592D"/>
    <w:rsid w:val="00D25B73"/>
    <w:rsid w:val="00D261DC"/>
    <w:rsid w:val="00D26535"/>
    <w:rsid w:val="00D26550"/>
    <w:rsid w:val="00D26B64"/>
    <w:rsid w:val="00D2754E"/>
    <w:rsid w:val="00D276EB"/>
    <w:rsid w:val="00D2796D"/>
    <w:rsid w:val="00D27A4B"/>
    <w:rsid w:val="00D27BC4"/>
    <w:rsid w:val="00D27C23"/>
    <w:rsid w:val="00D27D20"/>
    <w:rsid w:val="00D27E99"/>
    <w:rsid w:val="00D27F59"/>
    <w:rsid w:val="00D302EC"/>
    <w:rsid w:val="00D3058E"/>
    <w:rsid w:val="00D305CB"/>
    <w:rsid w:val="00D30794"/>
    <w:rsid w:val="00D307DA"/>
    <w:rsid w:val="00D30AC8"/>
    <w:rsid w:val="00D30CD5"/>
    <w:rsid w:val="00D30E5F"/>
    <w:rsid w:val="00D30E98"/>
    <w:rsid w:val="00D31016"/>
    <w:rsid w:val="00D312EB"/>
    <w:rsid w:val="00D314D1"/>
    <w:rsid w:val="00D315BD"/>
    <w:rsid w:val="00D318A4"/>
    <w:rsid w:val="00D31B21"/>
    <w:rsid w:val="00D32575"/>
    <w:rsid w:val="00D3261D"/>
    <w:rsid w:val="00D32838"/>
    <w:rsid w:val="00D328B5"/>
    <w:rsid w:val="00D3299B"/>
    <w:rsid w:val="00D33248"/>
    <w:rsid w:val="00D33471"/>
    <w:rsid w:val="00D33957"/>
    <w:rsid w:val="00D34325"/>
    <w:rsid w:val="00D34643"/>
    <w:rsid w:val="00D34873"/>
    <w:rsid w:val="00D348B5"/>
    <w:rsid w:val="00D34A8D"/>
    <w:rsid w:val="00D34D92"/>
    <w:rsid w:val="00D34E67"/>
    <w:rsid w:val="00D34E6B"/>
    <w:rsid w:val="00D34E7E"/>
    <w:rsid w:val="00D3545D"/>
    <w:rsid w:val="00D35802"/>
    <w:rsid w:val="00D35C3B"/>
    <w:rsid w:val="00D35C7C"/>
    <w:rsid w:val="00D36044"/>
    <w:rsid w:val="00D36133"/>
    <w:rsid w:val="00D362B9"/>
    <w:rsid w:val="00D362F2"/>
    <w:rsid w:val="00D36458"/>
    <w:rsid w:val="00D36908"/>
    <w:rsid w:val="00D36BFB"/>
    <w:rsid w:val="00D36C85"/>
    <w:rsid w:val="00D36F23"/>
    <w:rsid w:val="00D36FA9"/>
    <w:rsid w:val="00D3701B"/>
    <w:rsid w:val="00D371A1"/>
    <w:rsid w:val="00D3746D"/>
    <w:rsid w:val="00D37B68"/>
    <w:rsid w:val="00D37F32"/>
    <w:rsid w:val="00D37FC9"/>
    <w:rsid w:val="00D4023B"/>
    <w:rsid w:val="00D403F7"/>
    <w:rsid w:val="00D4079F"/>
    <w:rsid w:val="00D40871"/>
    <w:rsid w:val="00D40ABE"/>
    <w:rsid w:val="00D40AEA"/>
    <w:rsid w:val="00D40C29"/>
    <w:rsid w:val="00D41100"/>
    <w:rsid w:val="00D4138D"/>
    <w:rsid w:val="00D41501"/>
    <w:rsid w:val="00D41543"/>
    <w:rsid w:val="00D41628"/>
    <w:rsid w:val="00D419DA"/>
    <w:rsid w:val="00D41C8A"/>
    <w:rsid w:val="00D41D5A"/>
    <w:rsid w:val="00D4202C"/>
    <w:rsid w:val="00D4231E"/>
    <w:rsid w:val="00D425C6"/>
    <w:rsid w:val="00D4260A"/>
    <w:rsid w:val="00D42642"/>
    <w:rsid w:val="00D43081"/>
    <w:rsid w:val="00D43088"/>
    <w:rsid w:val="00D43195"/>
    <w:rsid w:val="00D43668"/>
    <w:rsid w:val="00D439B6"/>
    <w:rsid w:val="00D43C35"/>
    <w:rsid w:val="00D43C5E"/>
    <w:rsid w:val="00D43C6C"/>
    <w:rsid w:val="00D43E97"/>
    <w:rsid w:val="00D4409E"/>
    <w:rsid w:val="00D4417B"/>
    <w:rsid w:val="00D441E2"/>
    <w:rsid w:val="00D4457C"/>
    <w:rsid w:val="00D445C0"/>
    <w:rsid w:val="00D44606"/>
    <w:rsid w:val="00D4466D"/>
    <w:rsid w:val="00D44EA1"/>
    <w:rsid w:val="00D44EC2"/>
    <w:rsid w:val="00D44F75"/>
    <w:rsid w:val="00D454EC"/>
    <w:rsid w:val="00D456EA"/>
    <w:rsid w:val="00D458D7"/>
    <w:rsid w:val="00D4595C"/>
    <w:rsid w:val="00D45995"/>
    <w:rsid w:val="00D45AED"/>
    <w:rsid w:val="00D4610E"/>
    <w:rsid w:val="00D4652F"/>
    <w:rsid w:val="00D4695E"/>
    <w:rsid w:val="00D46C33"/>
    <w:rsid w:val="00D46E11"/>
    <w:rsid w:val="00D4735D"/>
    <w:rsid w:val="00D47862"/>
    <w:rsid w:val="00D47AAB"/>
    <w:rsid w:val="00D47BA3"/>
    <w:rsid w:val="00D47F89"/>
    <w:rsid w:val="00D50116"/>
    <w:rsid w:val="00D5033E"/>
    <w:rsid w:val="00D504D3"/>
    <w:rsid w:val="00D50621"/>
    <w:rsid w:val="00D50798"/>
    <w:rsid w:val="00D50836"/>
    <w:rsid w:val="00D50B67"/>
    <w:rsid w:val="00D50E7A"/>
    <w:rsid w:val="00D514F1"/>
    <w:rsid w:val="00D5168B"/>
    <w:rsid w:val="00D517D5"/>
    <w:rsid w:val="00D519A7"/>
    <w:rsid w:val="00D51B2B"/>
    <w:rsid w:val="00D522B5"/>
    <w:rsid w:val="00D523F1"/>
    <w:rsid w:val="00D52A76"/>
    <w:rsid w:val="00D52C34"/>
    <w:rsid w:val="00D52E3B"/>
    <w:rsid w:val="00D52E71"/>
    <w:rsid w:val="00D52F97"/>
    <w:rsid w:val="00D53015"/>
    <w:rsid w:val="00D53166"/>
    <w:rsid w:val="00D5319D"/>
    <w:rsid w:val="00D53414"/>
    <w:rsid w:val="00D535FF"/>
    <w:rsid w:val="00D53685"/>
    <w:rsid w:val="00D539AA"/>
    <w:rsid w:val="00D53AEC"/>
    <w:rsid w:val="00D53F78"/>
    <w:rsid w:val="00D5463C"/>
    <w:rsid w:val="00D54743"/>
    <w:rsid w:val="00D54BBC"/>
    <w:rsid w:val="00D54F23"/>
    <w:rsid w:val="00D54FC3"/>
    <w:rsid w:val="00D55083"/>
    <w:rsid w:val="00D5590A"/>
    <w:rsid w:val="00D55B97"/>
    <w:rsid w:val="00D55D1F"/>
    <w:rsid w:val="00D55E4E"/>
    <w:rsid w:val="00D55FB8"/>
    <w:rsid w:val="00D55FD3"/>
    <w:rsid w:val="00D561FC"/>
    <w:rsid w:val="00D566F3"/>
    <w:rsid w:val="00D5671E"/>
    <w:rsid w:val="00D5679E"/>
    <w:rsid w:val="00D56F1A"/>
    <w:rsid w:val="00D57081"/>
    <w:rsid w:val="00D57120"/>
    <w:rsid w:val="00D57137"/>
    <w:rsid w:val="00D5799D"/>
    <w:rsid w:val="00D57B2B"/>
    <w:rsid w:val="00D601B6"/>
    <w:rsid w:val="00D60230"/>
    <w:rsid w:val="00D604A1"/>
    <w:rsid w:val="00D606EF"/>
    <w:rsid w:val="00D60ABE"/>
    <w:rsid w:val="00D60B39"/>
    <w:rsid w:val="00D60D85"/>
    <w:rsid w:val="00D612D7"/>
    <w:rsid w:val="00D617D3"/>
    <w:rsid w:val="00D61983"/>
    <w:rsid w:val="00D624C1"/>
    <w:rsid w:val="00D626A8"/>
    <w:rsid w:val="00D626EA"/>
    <w:rsid w:val="00D62792"/>
    <w:rsid w:val="00D62999"/>
    <w:rsid w:val="00D62DE7"/>
    <w:rsid w:val="00D6341E"/>
    <w:rsid w:val="00D63473"/>
    <w:rsid w:val="00D636D9"/>
    <w:rsid w:val="00D63AD8"/>
    <w:rsid w:val="00D63B8A"/>
    <w:rsid w:val="00D63F51"/>
    <w:rsid w:val="00D640B3"/>
    <w:rsid w:val="00D640E7"/>
    <w:rsid w:val="00D64338"/>
    <w:rsid w:val="00D6453F"/>
    <w:rsid w:val="00D648CF"/>
    <w:rsid w:val="00D64CEC"/>
    <w:rsid w:val="00D64DF1"/>
    <w:rsid w:val="00D64F2E"/>
    <w:rsid w:val="00D651D1"/>
    <w:rsid w:val="00D655F9"/>
    <w:rsid w:val="00D65605"/>
    <w:rsid w:val="00D658FF"/>
    <w:rsid w:val="00D65934"/>
    <w:rsid w:val="00D65AB1"/>
    <w:rsid w:val="00D65B2E"/>
    <w:rsid w:val="00D65D61"/>
    <w:rsid w:val="00D660CF"/>
    <w:rsid w:val="00D6612A"/>
    <w:rsid w:val="00D66250"/>
    <w:rsid w:val="00D662AD"/>
    <w:rsid w:val="00D6635D"/>
    <w:rsid w:val="00D66569"/>
    <w:rsid w:val="00D665B0"/>
    <w:rsid w:val="00D66717"/>
    <w:rsid w:val="00D67550"/>
    <w:rsid w:val="00D67647"/>
    <w:rsid w:val="00D67F20"/>
    <w:rsid w:val="00D70132"/>
    <w:rsid w:val="00D701ED"/>
    <w:rsid w:val="00D7025E"/>
    <w:rsid w:val="00D70662"/>
    <w:rsid w:val="00D707DE"/>
    <w:rsid w:val="00D70983"/>
    <w:rsid w:val="00D709E9"/>
    <w:rsid w:val="00D70A2B"/>
    <w:rsid w:val="00D713C9"/>
    <w:rsid w:val="00D7191A"/>
    <w:rsid w:val="00D7201D"/>
    <w:rsid w:val="00D7241B"/>
    <w:rsid w:val="00D72640"/>
    <w:rsid w:val="00D7277C"/>
    <w:rsid w:val="00D7291A"/>
    <w:rsid w:val="00D7296A"/>
    <w:rsid w:val="00D72980"/>
    <w:rsid w:val="00D729A1"/>
    <w:rsid w:val="00D72AD5"/>
    <w:rsid w:val="00D72B7E"/>
    <w:rsid w:val="00D73232"/>
    <w:rsid w:val="00D7324A"/>
    <w:rsid w:val="00D737DE"/>
    <w:rsid w:val="00D738A7"/>
    <w:rsid w:val="00D73AEF"/>
    <w:rsid w:val="00D74239"/>
    <w:rsid w:val="00D7425E"/>
    <w:rsid w:val="00D745F2"/>
    <w:rsid w:val="00D74D2F"/>
    <w:rsid w:val="00D75324"/>
    <w:rsid w:val="00D75639"/>
    <w:rsid w:val="00D75685"/>
    <w:rsid w:val="00D75880"/>
    <w:rsid w:val="00D75CC0"/>
    <w:rsid w:val="00D75DE8"/>
    <w:rsid w:val="00D76095"/>
    <w:rsid w:val="00D76769"/>
    <w:rsid w:val="00D76877"/>
    <w:rsid w:val="00D76C0F"/>
    <w:rsid w:val="00D7724C"/>
    <w:rsid w:val="00D77777"/>
    <w:rsid w:val="00D77A9F"/>
    <w:rsid w:val="00D80202"/>
    <w:rsid w:val="00D8096C"/>
    <w:rsid w:val="00D80EC3"/>
    <w:rsid w:val="00D8122C"/>
    <w:rsid w:val="00D815DE"/>
    <w:rsid w:val="00D81B7A"/>
    <w:rsid w:val="00D81BA7"/>
    <w:rsid w:val="00D81F3C"/>
    <w:rsid w:val="00D8228B"/>
    <w:rsid w:val="00D8232E"/>
    <w:rsid w:val="00D8265C"/>
    <w:rsid w:val="00D828E5"/>
    <w:rsid w:val="00D82A5C"/>
    <w:rsid w:val="00D82AF7"/>
    <w:rsid w:val="00D82AFF"/>
    <w:rsid w:val="00D82C42"/>
    <w:rsid w:val="00D82D8A"/>
    <w:rsid w:val="00D83011"/>
    <w:rsid w:val="00D83186"/>
    <w:rsid w:val="00D835AC"/>
    <w:rsid w:val="00D83811"/>
    <w:rsid w:val="00D838BE"/>
    <w:rsid w:val="00D83CB5"/>
    <w:rsid w:val="00D8414D"/>
    <w:rsid w:val="00D845BD"/>
    <w:rsid w:val="00D849AD"/>
    <w:rsid w:val="00D84AB0"/>
    <w:rsid w:val="00D84C26"/>
    <w:rsid w:val="00D84E33"/>
    <w:rsid w:val="00D8519C"/>
    <w:rsid w:val="00D852D0"/>
    <w:rsid w:val="00D85372"/>
    <w:rsid w:val="00D85400"/>
    <w:rsid w:val="00D854F4"/>
    <w:rsid w:val="00D85502"/>
    <w:rsid w:val="00D85639"/>
    <w:rsid w:val="00D85688"/>
    <w:rsid w:val="00D858A4"/>
    <w:rsid w:val="00D85974"/>
    <w:rsid w:val="00D85EFB"/>
    <w:rsid w:val="00D8616F"/>
    <w:rsid w:val="00D8641B"/>
    <w:rsid w:val="00D86624"/>
    <w:rsid w:val="00D86799"/>
    <w:rsid w:val="00D86AE6"/>
    <w:rsid w:val="00D86F91"/>
    <w:rsid w:val="00D87074"/>
    <w:rsid w:val="00D873F5"/>
    <w:rsid w:val="00D87789"/>
    <w:rsid w:val="00D879D9"/>
    <w:rsid w:val="00D87A31"/>
    <w:rsid w:val="00D87B95"/>
    <w:rsid w:val="00D87C38"/>
    <w:rsid w:val="00D87CA5"/>
    <w:rsid w:val="00D87F3D"/>
    <w:rsid w:val="00D87F8D"/>
    <w:rsid w:val="00D901F7"/>
    <w:rsid w:val="00D903E9"/>
    <w:rsid w:val="00D90433"/>
    <w:rsid w:val="00D90612"/>
    <w:rsid w:val="00D90D5B"/>
    <w:rsid w:val="00D90F65"/>
    <w:rsid w:val="00D9100F"/>
    <w:rsid w:val="00D910A4"/>
    <w:rsid w:val="00D910B4"/>
    <w:rsid w:val="00D91167"/>
    <w:rsid w:val="00D912C3"/>
    <w:rsid w:val="00D918A9"/>
    <w:rsid w:val="00D91B87"/>
    <w:rsid w:val="00D91E2B"/>
    <w:rsid w:val="00D91FB5"/>
    <w:rsid w:val="00D921DC"/>
    <w:rsid w:val="00D922EB"/>
    <w:rsid w:val="00D92400"/>
    <w:rsid w:val="00D92AED"/>
    <w:rsid w:val="00D9304F"/>
    <w:rsid w:val="00D93778"/>
    <w:rsid w:val="00D93A2F"/>
    <w:rsid w:val="00D93A49"/>
    <w:rsid w:val="00D93B1E"/>
    <w:rsid w:val="00D93C8F"/>
    <w:rsid w:val="00D93EAC"/>
    <w:rsid w:val="00D94236"/>
    <w:rsid w:val="00D94635"/>
    <w:rsid w:val="00D94670"/>
    <w:rsid w:val="00D94790"/>
    <w:rsid w:val="00D94D31"/>
    <w:rsid w:val="00D950DD"/>
    <w:rsid w:val="00D95212"/>
    <w:rsid w:val="00D95511"/>
    <w:rsid w:val="00D958CD"/>
    <w:rsid w:val="00D95B17"/>
    <w:rsid w:val="00D95B3D"/>
    <w:rsid w:val="00D95D26"/>
    <w:rsid w:val="00D95E05"/>
    <w:rsid w:val="00D95F42"/>
    <w:rsid w:val="00D961F7"/>
    <w:rsid w:val="00D9625E"/>
    <w:rsid w:val="00D965FE"/>
    <w:rsid w:val="00D968B3"/>
    <w:rsid w:val="00D9699A"/>
    <w:rsid w:val="00D969A3"/>
    <w:rsid w:val="00D96A33"/>
    <w:rsid w:val="00D96B5C"/>
    <w:rsid w:val="00D96F20"/>
    <w:rsid w:val="00D96F26"/>
    <w:rsid w:val="00D97058"/>
    <w:rsid w:val="00D9708A"/>
    <w:rsid w:val="00D97136"/>
    <w:rsid w:val="00D972D0"/>
    <w:rsid w:val="00D97670"/>
    <w:rsid w:val="00D97740"/>
    <w:rsid w:val="00D978FB"/>
    <w:rsid w:val="00D97B48"/>
    <w:rsid w:val="00D97C49"/>
    <w:rsid w:val="00D97CEE"/>
    <w:rsid w:val="00D97F02"/>
    <w:rsid w:val="00DA008F"/>
    <w:rsid w:val="00DA023E"/>
    <w:rsid w:val="00DA0336"/>
    <w:rsid w:val="00DA06D2"/>
    <w:rsid w:val="00DA0C9D"/>
    <w:rsid w:val="00DA0CFC"/>
    <w:rsid w:val="00DA0D9E"/>
    <w:rsid w:val="00DA0E12"/>
    <w:rsid w:val="00DA0F87"/>
    <w:rsid w:val="00DA17E4"/>
    <w:rsid w:val="00DA1B60"/>
    <w:rsid w:val="00DA1EAF"/>
    <w:rsid w:val="00DA1F48"/>
    <w:rsid w:val="00DA23D8"/>
    <w:rsid w:val="00DA2B98"/>
    <w:rsid w:val="00DA2ECA"/>
    <w:rsid w:val="00DA3079"/>
    <w:rsid w:val="00DA30E6"/>
    <w:rsid w:val="00DA31CD"/>
    <w:rsid w:val="00DA3460"/>
    <w:rsid w:val="00DA3630"/>
    <w:rsid w:val="00DA374F"/>
    <w:rsid w:val="00DA3A11"/>
    <w:rsid w:val="00DA3B82"/>
    <w:rsid w:val="00DA3C6C"/>
    <w:rsid w:val="00DA3D50"/>
    <w:rsid w:val="00DA3FA3"/>
    <w:rsid w:val="00DA4795"/>
    <w:rsid w:val="00DA49B9"/>
    <w:rsid w:val="00DA4AB0"/>
    <w:rsid w:val="00DA5249"/>
    <w:rsid w:val="00DA5DC7"/>
    <w:rsid w:val="00DA5DD7"/>
    <w:rsid w:val="00DA5FEC"/>
    <w:rsid w:val="00DA60EE"/>
    <w:rsid w:val="00DA61FA"/>
    <w:rsid w:val="00DA6445"/>
    <w:rsid w:val="00DA6466"/>
    <w:rsid w:val="00DA64D8"/>
    <w:rsid w:val="00DA6A29"/>
    <w:rsid w:val="00DA6C46"/>
    <w:rsid w:val="00DA6C9A"/>
    <w:rsid w:val="00DA7380"/>
    <w:rsid w:val="00DA7602"/>
    <w:rsid w:val="00DA7C5E"/>
    <w:rsid w:val="00DA7EBE"/>
    <w:rsid w:val="00DB0376"/>
    <w:rsid w:val="00DB0956"/>
    <w:rsid w:val="00DB0CD2"/>
    <w:rsid w:val="00DB0D64"/>
    <w:rsid w:val="00DB0EA6"/>
    <w:rsid w:val="00DB1011"/>
    <w:rsid w:val="00DB1C16"/>
    <w:rsid w:val="00DB1C4A"/>
    <w:rsid w:val="00DB1CBA"/>
    <w:rsid w:val="00DB1DA2"/>
    <w:rsid w:val="00DB1E63"/>
    <w:rsid w:val="00DB2054"/>
    <w:rsid w:val="00DB207D"/>
    <w:rsid w:val="00DB243F"/>
    <w:rsid w:val="00DB25AE"/>
    <w:rsid w:val="00DB27AC"/>
    <w:rsid w:val="00DB286B"/>
    <w:rsid w:val="00DB289D"/>
    <w:rsid w:val="00DB2B53"/>
    <w:rsid w:val="00DB2BC4"/>
    <w:rsid w:val="00DB2E8D"/>
    <w:rsid w:val="00DB303C"/>
    <w:rsid w:val="00DB34EB"/>
    <w:rsid w:val="00DB35B7"/>
    <w:rsid w:val="00DB386B"/>
    <w:rsid w:val="00DB395F"/>
    <w:rsid w:val="00DB39C2"/>
    <w:rsid w:val="00DB3BC2"/>
    <w:rsid w:val="00DB3E58"/>
    <w:rsid w:val="00DB3EAD"/>
    <w:rsid w:val="00DB3EE2"/>
    <w:rsid w:val="00DB4121"/>
    <w:rsid w:val="00DB4505"/>
    <w:rsid w:val="00DB4507"/>
    <w:rsid w:val="00DB452B"/>
    <w:rsid w:val="00DB468A"/>
    <w:rsid w:val="00DB4706"/>
    <w:rsid w:val="00DB480F"/>
    <w:rsid w:val="00DB4A1A"/>
    <w:rsid w:val="00DB5019"/>
    <w:rsid w:val="00DB5270"/>
    <w:rsid w:val="00DB531B"/>
    <w:rsid w:val="00DB539B"/>
    <w:rsid w:val="00DB56F0"/>
    <w:rsid w:val="00DB57CC"/>
    <w:rsid w:val="00DB59A4"/>
    <w:rsid w:val="00DB5A42"/>
    <w:rsid w:val="00DB5B6B"/>
    <w:rsid w:val="00DB5EFB"/>
    <w:rsid w:val="00DB6180"/>
    <w:rsid w:val="00DB6394"/>
    <w:rsid w:val="00DB64B1"/>
    <w:rsid w:val="00DB6701"/>
    <w:rsid w:val="00DB6787"/>
    <w:rsid w:val="00DB6A78"/>
    <w:rsid w:val="00DB6D75"/>
    <w:rsid w:val="00DB6F4A"/>
    <w:rsid w:val="00DB7306"/>
    <w:rsid w:val="00DB74A6"/>
    <w:rsid w:val="00DB7840"/>
    <w:rsid w:val="00DB7A5A"/>
    <w:rsid w:val="00DB7D20"/>
    <w:rsid w:val="00DB7F26"/>
    <w:rsid w:val="00DC0000"/>
    <w:rsid w:val="00DC00C4"/>
    <w:rsid w:val="00DC00D4"/>
    <w:rsid w:val="00DC04D0"/>
    <w:rsid w:val="00DC0698"/>
    <w:rsid w:val="00DC06C7"/>
    <w:rsid w:val="00DC07AE"/>
    <w:rsid w:val="00DC0827"/>
    <w:rsid w:val="00DC0946"/>
    <w:rsid w:val="00DC0E2A"/>
    <w:rsid w:val="00DC0FBF"/>
    <w:rsid w:val="00DC117F"/>
    <w:rsid w:val="00DC12E9"/>
    <w:rsid w:val="00DC170D"/>
    <w:rsid w:val="00DC17C3"/>
    <w:rsid w:val="00DC1824"/>
    <w:rsid w:val="00DC1901"/>
    <w:rsid w:val="00DC1A73"/>
    <w:rsid w:val="00DC1E4D"/>
    <w:rsid w:val="00DC214C"/>
    <w:rsid w:val="00DC235D"/>
    <w:rsid w:val="00DC26C6"/>
    <w:rsid w:val="00DC29C1"/>
    <w:rsid w:val="00DC2A58"/>
    <w:rsid w:val="00DC2DAF"/>
    <w:rsid w:val="00DC321F"/>
    <w:rsid w:val="00DC3379"/>
    <w:rsid w:val="00DC33C5"/>
    <w:rsid w:val="00DC3632"/>
    <w:rsid w:val="00DC386A"/>
    <w:rsid w:val="00DC3ABE"/>
    <w:rsid w:val="00DC3DC3"/>
    <w:rsid w:val="00DC42FE"/>
    <w:rsid w:val="00DC46F1"/>
    <w:rsid w:val="00DC46F6"/>
    <w:rsid w:val="00DC4855"/>
    <w:rsid w:val="00DC4A90"/>
    <w:rsid w:val="00DC4AE4"/>
    <w:rsid w:val="00DC4C36"/>
    <w:rsid w:val="00DC52AB"/>
    <w:rsid w:val="00DC52EC"/>
    <w:rsid w:val="00DC5325"/>
    <w:rsid w:val="00DC5369"/>
    <w:rsid w:val="00DC5381"/>
    <w:rsid w:val="00DC55E2"/>
    <w:rsid w:val="00DC564C"/>
    <w:rsid w:val="00DC579D"/>
    <w:rsid w:val="00DC60B3"/>
    <w:rsid w:val="00DC61F5"/>
    <w:rsid w:val="00DC65AA"/>
    <w:rsid w:val="00DC66A4"/>
    <w:rsid w:val="00DC6708"/>
    <w:rsid w:val="00DC6B6A"/>
    <w:rsid w:val="00DC6C6A"/>
    <w:rsid w:val="00DC6CB2"/>
    <w:rsid w:val="00DC70B0"/>
    <w:rsid w:val="00DC7798"/>
    <w:rsid w:val="00DC78EE"/>
    <w:rsid w:val="00DC7A75"/>
    <w:rsid w:val="00DC7B21"/>
    <w:rsid w:val="00DC7B97"/>
    <w:rsid w:val="00DC7E5E"/>
    <w:rsid w:val="00DD03D4"/>
    <w:rsid w:val="00DD0495"/>
    <w:rsid w:val="00DD09D2"/>
    <w:rsid w:val="00DD0BF5"/>
    <w:rsid w:val="00DD0F4E"/>
    <w:rsid w:val="00DD0FFB"/>
    <w:rsid w:val="00DD11B3"/>
    <w:rsid w:val="00DD13F5"/>
    <w:rsid w:val="00DD13F6"/>
    <w:rsid w:val="00DD1712"/>
    <w:rsid w:val="00DD171D"/>
    <w:rsid w:val="00DD1C55"/>
    <w:rsid w:val="00DD252A"/>
    <w:rsid w:val="00DD2544"/>
    <w:rsid w:val="00DD25E1"/>
    <w:rsid w:val="00DD2614"/>
    <w:rsid w:val="00DD2812"/>
    <w:rsid w:val="00DD2836"/>
    <w:rsid w:val="00DD288B"/>
    <w:rsid w:val="00DD2C5D"/>
    <w:rsid w:val="00DD2D66"/>
    <w:rsid w:val="00DD2DC8"/>
    <w:rsid w:val="00DD2DFB"/>
    <w:rsid w:val="00DD3048"/>
    <w:rsid w:val="00DD3052"/>
    <w:rsid w:val="00DD309B"/>
    <w:rsid w:val="00DD31A3"/>
    <w:rsid w:val="00DD33A0"/>
    <w:rsid w:val="00DD34CD"/>
    <w:rsid w:val="00DD36FC"/>
    <w:rsid w:val="00DD3996"/>
    <w:rsid w:val="00DD3ADD"/>
    <w:rsid w:val="00DD3BC2"/>
    <w:rsid w:val="00DD3DF6"/>
    <w:rsid w:val="00DD3F11"/>
    <w:rsid w:val="00DD44BA"/>
    <w:rsid w:val="00DD4653"/>
    <w:rsid w:val="00DD4735"/>
    <w:rsid w:val="00DD4739"/>
    <w:rsid w:val="00DD49A6"/>
    <w:rsid w:val="00DD4DF5"/>
    <w:rsid w:val="00DD5252"/>
    <w:rsid w:val="00DD536B"/>
    <w:rsid w:val="00DD53F6"/>
    <w:rsid w:val="00DD5823"/>
    <w:rsid w:val="00DD5ACB"/>
    <w:rsid w:val="00DD5C08"/>
    <w:rsid w:val="00DD6014"/>
    <w:rsid w:val="00DD63EB"/>
    <w:rsid w:val="00DD6627"/>
    <w:rsid w:val="00DD6C31"/>
    <w:rsid w:val="00DD6CBC"/>
    <w:rsid w:val="00DD6D97"/>
    <w:rsid w:val="00DD6F84"/>
    <w:rsid w:val="00DD6FE4"/>
    <w:rsid w:val="00DD7075"/>
    <w:rsid w:val="00DD71AE"/>
    <w:rsid w:val="00DD71CB"/>
    <w:rsid w:val="00DD723B"/>
    <w:rsid w:val="00DD7323"/>
    <w:rsid w:val="00DD7445"/>
    <w:rsid w:val="00DD7A00"/>
    <w:rsid w:val="00DD7B90"/>
    <w:rsid w:val="00DE00AE"/>
    <w:rsid w:val="00DE02E1"/>
    <w:rsid w:val="00DE034F"/>
    <w:rsid w:val="00DE05DF"/>
    <w:rsid w:val="00DE0728"/>
    <w:rsid w:val="00DE0AA0"/>
    <w:rsid w:val="00DE0B27"/>
    <w:rsid w:val="00DE0C2F"/>
    <w:rsid w:val="00DE0D70"/>
    <w:rsid w:val="00DE0E78"/>
    <w:rsid w:val="00DE1091"/>
    <w:rsid w:val="00DE12BF"/>
    <w:rsid w:val="00DE1E59"/>
    <w:rsid w:val="00DE204E"/>
    <w:rsid w:val="00DE2231"/>
    <w:rsid w:val="00DE26B6"/>
    <w:rsid w:val="00DE271B"/>
    <w:rsid w:val="00DE28CF"/>
    <w:rsid w:val="00DE2AB4"/>
    <w:rsid w:val="00DE2B64"/>
    <w:rsid w:val="00DE2C7D"/>
    <w:rsid w:val="00DE2CB2"/>
    <w:rsid w:val="00DE2F1F"/>
    <w:rsid w:val="00DE3286"/>
    <w:rsid w:val="00DE3530"/>
    <w:rsid w:val="00DE353E"/>
    <w:rsid w:val="00DE35F1"/>
    <w:rsid w:val="00DE39F5"/>
    <w:rsid w:val="00DE3FFB"/>
    <w:rsid w:val="00DE4076"/>
    <w:rsid w:val="00DE419C"/>
    <w:rsid w:val="00DE424A"/>
    <w:rsid w:val="00DE4AB5"/>
    <w:rsid w:val="00DE5094"/>
    <w:rsid w:val="00DE50AB"/>
    <w:rsid w:val="00DE546D"/>
    <w:rsid w:val="00DE5BC9"/>
    <w:rsid w:val="00DE676E"/>
    <w:rsid w:val="00DE690F"/>
    <w:rsid w:val="00DE699E"/>
    <w:rsid w:val="00DE6D3A"/>
    <w:rsid w:val="00DE727A"/>
    <w:rsid w:val="00DE72DE"/>
    <w:rsid w:val="00DE7348"/>
    <w:rsid w:val="00DE77AC"/>
    <w:rsid w:val="00DE7962"/>
    <w:rsid w:val="00DE7A71"/>
    <w:rsid w:val="00DF0263"/>
    <w:rsid w:val="00DF0409"/>
    <w:rsid w:val="00DF04C1"/>
    <w:rsid w:val="00DF0518"/>
    <w:rsid w:val="00DF066E"/>
    <w:rsid w:val="00DF0679"/>
    <w:rsid w:val="00DF0999"/>
    <w:rsid w:val="00DF0ABA"/>
    <w:rsid w:val="00DF0EEA"/>
    <w:rsid w:val="00DF0F49"/>
    <w:rsid w:val="00DF10A2"/>
    <w:rsid w:val="00DF1330"/>
    <w:rsid w:val="00DF13F6"/>
    <w:rsid w:val="00DF14AC"/>
    <w:rsid w:val="00DF1B5E"/>
    <w:rsid w:val="00DF1BB3"/>
    <w:rsid w:val="00DF1D89"/>
    <w:rsid w:val="00DF20D4"/>
    <w:rsid w:val="00DF25C2"/>
    <w:rsid w:val="00DF260A"/>
    <w:rsid w:val="00DF267C"/>
    <w:rsid w:val="00DF26DC"/>
    <w:rsid w:val="00DF2941"/>
    <w:rsid w:val="00DF2953"/>
    <w:rsid w:val="00DF3142"/>
    <w:rsid w:val="00DF3155"/>
    <w:rsid w:val="00DF35C7"/>
    <w:rsid w:val="00DF3674"/>
    <w:rsid w:val="00DF370C"/>
    <w:rsid w:val="00DF37BB"/>
    <w:rsid w:val="00DF38D7"/>
    <w:rsid w:val="00DF3948"/>
    <w:rsid w:val="00DF3D13"/>
    <w:rsid w:val="00DF3F76"/>
    <w:rsid w:val="00DF4608"/>
    <w:rsid w:val="00DF46A7"/>
    <w:rsid w:val="00DF4789"/>
    <w:rsid w:val="00DF47A0"/>
    <w:rsid w:val="00DF490F"/>
    <w:rsid w:val="00DF498A"/>
    <w:rsid w:val="00DF4C76"/>
    <w:rsid w:val="00DF4D80"/>
    <w:rsid w:val="00DF5104"/>
    <w:rsid w:val="00DF5219"/>
    <w:rsid w:val="00DF58F3"/>
    <w:rsid w:val="00DF5C71"/>
    <w:rsid w:val="00DF624B"/>
    <w:rsid w:val="00DF62FF"/>
    <w:rsid w:val="00DF6398"/>
    <w:rsid w:val="00DF6614"/>
    <w:rsid w:val="00DF67A1"/>
    <w:rsid w:val="00DF67FD"/>
    <w:rsid w:val="00DF6A27"/>
    <w:rsid w:val="00DF6A96"/>
    <w:rsid w:val="00DF6D66"/>
    <w:rsid w:val="00DF6FF7"/>
    <w:rsid w:val="00DF7592"/>
    <w:rsid w:val="00DF7D47"/>
    <w:rsid w:val="00DF7F6B"/>
    <w:rsid w:val="00E00049"/>
    <w:rsid w:val="00E003F7"/>
    <w:rsid w:val="00E004BD"/>
    <w:rsid w:val="00E00A93"/>
    <w:rsid w:val="00E01286"/>
    <w:rsid w:val="00E01326"/>
    <w:rsid w:val="00E01503"/>
    <w:rsid w:val="00E015A4"/>
    <w:rsid w:val="00E01781"/>
    <w:rsid w:val="00E01831"/>
    <w:rsid w:val="00E01A01"/>
    <w:rsid w:val="00E01AF9"/>
    <w:rsid w:val="00E01CCC"/>
    <w:rsid w:val="00E01EF3"/>
    <w:rsid w:val="00E023B8"/>
    <w:rsid w:val="00E0256E"/>
    <w:rsid w:val="00E025D1"/>
    <w:rsid w:val="00E02625"/>
    <w:rsid w:val="00E02914"/>
    <w:rsid w:val="00E0294A"/>
    <w:rsid w:val="00E02DD6"/>
    <w:rsid w:val="00E03061"/>
    <w:rsid w:val="00E03187"/>
    <w:rsid w:val="00E031EE"/>
    <w:rsid w:val="00E03847"/>
    <w:rsid w:val="00E03C16"/>
    <w:rsid w:val="00E03C1E"/>
    <w:rsid w:val="00E03CB8"/>
    <w:rsid w:val="00E03DE3"/>
    <w:rsid w:val="00E03EE2"/>
    <w:rsid w:val="00E03F95"/>
    <w:rsid w:val="00E041C3"/>
    <w:rsid w:val="00E04337"/>
    <w:rsid w:val="00E045BB"/>
    <w:rsid w:val="00E0466F"/>
    <w:rsid w:val="00E047F8"/>
    <w:rsid w:val="00E04B79"/>
    <w:rsid w:val="00E04EA4"/>
    <w:rsid w:val="00E0559F"/>
    <w:rsid w:val="00E056FF"/>
    <w:rsid w:val="00E05D74"/>
    <w:rsid w:val="00E0626B"/>
    <w:rsid w:val="00E067A8"/>
    <w:rsid w:val="00E067E8"/>
    <w:rsid w:val="00E0683B"/>
    <w:rsid w:val="00E06AF5"/>
    <w:rsid w:val="00E06B4A"/>
    <w:rsid w:val="00E06CAF"/>
    <w:rsid w:val="00E0756B"/>
    <w:rsid w:val="00E07A60"/>
    <w:rsid w:val="00E07A80"/>
    <w:rsid w:val="00E07EED"/>
    <w:rsid w:val="00E1075D"/>
    <w:rsid w:val="00E107A1"/>
    <w:rsid w:val="00E10980"/>
    <w:rsid w:val="00E10AE1"/>
    <w:rsid w:val="00E10B50"/>
    <w:rsid w:val="00E10DBC"/>
    <w:rsid w:val="00E10E09"/>
    <w:rsid w:val="00E10FE2"/>
    <w:rsid w:val="00E115A7"/>
    <w:rsid w:val="00E117FD"/>
    <w:rsid w:val="00E11D56"/>
    <w:rsid w:val="00E11DE4"/>
    <w:rsid w:val="00E11F9D"/>
    <w:rsid w:val="00E12045"/>
    <w:rsid w:val="00E12417"/>
    <w:rsid w:val="00E1276C"/>
    <w:rsid w:val="00E12799"/>
    <w:rsid w:val="00E129C8"/>
    <w:rsid w:val="00E12A6A"/>
    <w:rsid w:val="00E12B3C"/>
    <w:rsid w:val="00E12C1C"/>
    <w:rsid w:val="00E13535"/>
    <w:rsid w:val="00E1368E"/>
    <w:rsid w:val="00E13BEF"/>
    <w:rsid w:val="00E13D51"/>
    <w:rsid w:val="00E13D5A"/>
    <w:rsid w:val="00E13E75"/>
    <w:rsid w:val="00E13E99"/>
    <w:rsid w:val="00E1435F"/>
    <w:rsid w:val="00E14935"/>
    <w:rsid w:val="00E149FA"/>
    <w:rsid w:val="00E14C3B"/>
    <w:rsid w:val="00E14CDD"/>
    <w:rsid w:val="00E15175"/>
    <w:rsid w:val="00E1532F"/>
    <w:rsid w:val="00E15349"/>
    <w:rsid w:val="00E15BC0"/>
    <w:rsid w:val="00E15C3A"/>
    <w:rsid w:val="00E15FE0"/>
    <w:rsid w:val="00E16423"/>
    <w:rsid w:val="00E16432"/>
    <w:rsid w:val="00E1672C"/>
    <w:rsid w:val="00E1677E"/>
    <w:rsid w:val="00E16B07"/>
    <w:rsid w:val="00E16B29"/>
    <w:rsid w:val="00E16CF1"/>
    <w:rsid w:val="00E16D62"/>
    <w:rsid w:val="00E16E91"/>
    <w:rsid w:val="00E16F8E"/>
    <w:rsid w:val="00E16FC1"/>
    <w:rsid w:val="00E171EE"/>
    <w:rsid w:val="00E172D7"/>
    <w:rsid w:val="00E177F0"/>
    <w:rsid w:val="00E17C6F"/>
    <w:rsid w:val="00E17D83"/>
    <w:rsid w:val="00E17EF4"/>
    <w:rsid w:val="00E200B0"/>
    <w:rsid w:val="00E20435"/>
    <w:rsid w:val="00E206C0"/>
    <w:rsid w:val="00E20778"/>
    <w:rsid w:val="00E20855"/>
    <w:rsid w:val="00E209A2"/>
    <w:rsid w:val="00E20DB4"/>
    <w:rsid w:val="00E21200"/>
    <w:rsid w:val="00E217B0"/>
    <w:rsid w:val="00E2182C"/>
    <w:rsid w:val="00E21869"/>
    <w:rsid w:val="00E2191E"/>
    <w:rsid w:val="00E21A18"/>
    <w:rsid w:val="00E21A41"/>
    <w:rsid w:val="00E21A6B"/>
    <w:rsid w:val="00E21B65"/>
    <w:rsid w:val="00E21E3D"/>
    <w:rsid w:val="00E21F09"/>
    <w:rsid w:val="00E22137"/>
    <w:rsid w:val="00E2213D"/>
    <w:rsid w:val="00E22227"/>
    <w:rsid w:val="00E224A7"/>
    <w:rsid w:val="00E2251D"/>
    <w:rsid w:val="00E238B0"/>
    <w:rsid w:val="00E23967"/>
    <w:rsid w:val="00E23C3D"/>
    <w:rsid w:val="00E23D70"/>
    <w:rsid w:val="00E2425D"/>
    <w:rsid w:val="00E2433B"/>
    <w:rsid w:val="00E2435B"/>
    <w:rsid w:val="00E243CA"/>
    <w:rsid w:val="00E24688"/>
    <w:rsid w:val="00E24C28"/>
    <w:rsid w:val="00E24C96"/>
    <w:rsid w:val="00E24D85"/>
    <w:rsid w:val="00E25458"/>
    <w:rsid w:val="00E258B6"/>
    <w:rsid w:val="00E260C8"/>
    <w:rsid w:val="00E26353"/>
    <w:rsid w:val="00E264CD"/>
    <w:rsid w:val="00E267AC"/>
    <w:rsid w:val="00E27A72"/>
    <w:rsid w:val="00E27B1B"/>
    <w:rsid w:val="00E30028"/>
    <w:rsid w:val="00E3061F"/>
    <w:rsid w:val="00E306D8"/>
    <w:rsid w:val="00E30B38"/>
    <w:rsid w:val="00E30CEF"/>
    <w:rsid w:val="00E30E54"/>
    <w:rsid w:val="00E3105F"/>
    <w:rsid w:val="00E31060"/>
    <w:rsid w:val="00E314C9"/>
    <w:rsid w:val="00E31648"/>
    <w:rsid w:val="00E316A4"/>
    <w:rsid w:val="00E31855"/>
    <w:rsid w:val="00E31BF3"/>
    <w:rsid w:val="00E31C26"/>
    <w:rsid w:val="00E31C30"/>
    <w:rsid w:val="00E31E12"/>
    <w:rsid w:val="00E31E88"/>
    <w:rsid w:val="00E31F5D"/>
    <w:rsid w:val="00E31F61"/>
    <w:rsid w:val="00E323E3"/>
    <w:rsid w:val="00E324EB"/>
    <w:rsid w:val="00E3273A"/>
    <w:rsid w:val="00E32928"/>
    <w:rsid w:val="00E329A0"/>
    <w:rsid w:val="00E32C59"/>
    <w:rsid w:val="00E32F79"/>
    <w:rsid w:val="00E3312D"/>
    <w:rsid w:val="00E33247"/>
    <w:rsid w:val="00E33385"/>
    <w:rsid w:val="00E3358F"/>
    <w:rsid w:val="00E3369F"/>
    <w:rsid w:val="00E336BB"/>
    <w:rsid w:val="00E33767"/>
    <w:rsid w:val="00E33A9F"/>
    <w:rsid w:val="00E33FC0"/>
    <w:rsid w:val="00E34480"/>
    <w:rsid w:val="00E3499A"/>
    <w:rsid w:val="00E34B82"/>
    <w:rsid w:val="00E34BCF"/>
    <w:rsid w:val="00E34F80"/>
    <w:rsid w:val="00E355CE"/>
    <w:rsid w:val="00E355E0"/>
    <w:rsid w:val="00E35613"/>
    <w:rsid w:val="00E35CFA"/>
    <w:rsid w:val="00E35F01"/>
    <w:rsid w:val="00E3624E"/>
    <w:rsid w:val="00E36366"/>
    <w:rsid w:val="00E36419"/>
    <w:rsid w:val="00E36925"/>
    <w:rsid w:val="00E369BC"/>
    <w:rsid w:val="00E3716C"/>
    <w:rsid w:val="00E371BE"/>
    <w:rsid w:val="00E37395"/>
    <w:rsid w:val="00E37527"/>
    <w:rsid w:val="00E377FB"/>
    <w:rsid w:val="00E37926"/>
    <w:rsid w:val="00E37C68"/>
    <w:rsid w:val="00E40252"/>
    <w:rsid w:val="00E40423"/>
    <w:rsid w:val="00E4052E"/>
    <w:rsid w:val="00E4056A"/>
    <w:rsid w:val="00E40893"/>
    <w:rsid w:val="00E40939"/>
    <w:rsid w:val="00E409B9"/>
    <w:rsid w:val="00E40E1E"/>
    <w:rsid w:val="00E413EB"/>
    <w:rsid w:val="00E41855"/>
    <w:rsid w:val="00E41959"/>
    <w:rsid w:val="00E419B5"/>
    <w:rsid w:val="00E419F0"/>
    <w:rsid w:val="00E41AB3"/>
    <w:rsid w:val="00E41B11"/>
    <w:rsid w:val="00E41CBB"/>
    <w:rsid w:val="00E41E89"/>
    <w:rsid w:val="00E42343"/>
    <w:rsid w:val="00E42405"/>
    <w:rsid w:val="00E424A4"/>
    <w:rsid w:val="00E4267C"/>
    <w:rsid w:val="00E42786"/>
    <w:rsid w:val="00E427BB"/>
    <w:rsid w:val="00E42BE9"/>
    <w:rsid w:val="00E42C52"/>
    <w:rsid w:val="00E42D34"/>
    <w:rsid w:val="00E42FCD"/>
    <w:rsid w:val="00E43443"/>
    <w:rsid w:val="00E43797"/>
    <w:rsid w:val="00E437B1"/>
    <w:rsid w:val="00E43C64"/>
    <w:rsid w:val="00E441ED"/>
    <w:rsid w:val="00E445A0"/>
    <w:rsid w:val="00E447E6"/>
    <w:rsid w:val="00E447F8"/>
    <w:rsid w:val="00E44AC1"/>
    <w:rsid w:val="00E44B53"/>
    <w:rsid w:val="00E44C90"/>
    <w:rsid w:val="00E44EB0"/>
    <w:rsid w:val="00E453F4"/>
    <w:rsid w:val="00E45406"/>
    <w:rsid w:val="00E458AD"/>
    <w:rsid w:val="00E45D29"/>
    <w:rsid w:val="00E45FD8"/>
    <w:rsid w:val="00E46014"/>
    <w:rsid w:val="00E460AB"/>
    <w:rsid w:val="00E462AF"/>
    <w:rsid w:val="00E46332"/>
    <w:rsid w:val="00E4689F"/>
    <w:rsid w:val="00E46BAF"/>
    <w:rsid w:val="00E46D5A"/>
    <w:rsid w:val="00E46F01"/>
    <w:rsid w:val="00E4717A"/>
    <w:rsid w:val="00E4753C"/>
    <w:rsid w:val="00E4761E"/>
    <w:rsid w:val="00E47DC1"/>
    <w:rsid w:val="00E500AB"/>
    <w:rsid w:val="00E501C4"/>
    <w:rsid w:val="00E50213"/>
    <w:rsid w:val="00E50350"/>
    <w:rsid w:val="00E5046B"/>
    <w:rsid w:val="00E50492"/>
    <w:rsid w:val="00E50525"/>
    <w:rsid w:val="00E50605"/>
    <w:rsid w:val="00E506F6"/>
    <w:rsid w:val="00E507BA"/>
    <w:rsid w:val="00E50A32"/>
    <w:rsid w:val="00E50A79"/>
    <w:rsid w:val="00E51320"/>
    <w:rsid w:val="00E51807"/>
    <w:rsid w:val="00E5181B"/>
    <w:rsid w:val="00E51921"/>
    <w:rsid w:val="00E51C98"/>
    <w:rsid w:val="00E51D16"/>
    <w:rsid w:val="00E51D4C"/>
    <w:rsid w:val="00E5245A"/>
    <w:rsid w:val="00E52592"/>
    <w:rsid w:val="00E5278B"/>
    <w:rsid w:val="00E52B5C"/>
    <w:rsid w:val="00E52E2F"/>
    <w:rsid w:val="00E53131"/>
    <w:rsid w:val="00E53498"/>
    <w:rsid w:val="00E535A1"/>
    <w:rsid w:val="00E535C1"/>
    <w:rsid w:val="00E538A9"/>
    <w:rsid w:val="00E53FC3"/>
    <w:rsid w:val="00E5461A"/>
    <w:rsid w:val="00E548EA"/>
    <w:rsid w:val="00E550F7"/>
    <w:rsid w:val="00E554F6"/>
    <w:rsid w:val="00E55580"/>
    <w:rsid w:val="00E55A32"/>
    <w:rsid w:val="00E55CB0"/>
    <w:rsid w:val="00E55E7A"/>
    <w:rsid w:val="00E55EBF"/>
    <w:rsid w:val="00E56027"/>
    <w:rsid w:val="00E56145"/>
    <w:rsid w:val="00E5629C"/>
    <w:rsid w:val="00E564A9"/>
    <w:rsid w:val="00E56698"/>
    <w:rsid w:val="00E56741"/>
    <w:rsid w:val="00E570AB"/>
    <w:rsid w:val="00E57120"/>
    <w:rsid w:val="00E571EE"/>
    <w:rsid w:val="00E573E8"/>
    <w:rsid w:val="00E57A81"/>
    <w:rsid w:val="00E57A88"/>
    <w:rsid w:val="00E57B34"/>
    <w:rsid w:val="00E57E37"/>
    <w:rsid w:val="00E60401"/>
    <w:rsid w:val="00E6040D"/>
    <w:rsid w:val="00E60513"/>
    <w:rsid w:val="00E6058B"/>
    <w:rsid w:val="00E607CE"/>
    <w:rsid w:val="00E60A8A"/>
    <w:rsid w:val="00E60A9D"/>
    <w:rsid w:val="00E60DA9"/>
    <w:rsid w:val="00E613FD"/>
    <w:rsid w:val="00E61C0A"/>
    <w:rsid w:val="00E61F18"/>
    <w:rsid w:val="00E61FF4"/>
    <w:rsid w:val="00E62081"/>
    <w:rsid w:val="00E62096"/>
    <w:rsid w:val="00E62097"/>
    <w:rsid w:val="00E6225E"/>
    <w:rsid w:val="00E623BD"/>
    <w:rsid w:val="00E626EA"/>
    <w:rsid w:val="00E62824"/>
    <w:rsid w:val="00E628B4"/>
    <w:rsid w:val="00E62BB2"/>
    <w:rsid w:val="00E6309C"/>
    <w:rsid w:val="00E63382"/>
    <w:rsid w:val="00E6350D"/>
    <w:rsid w:val="00E63567"/>
    <w:rsid w:val="00E63FBC"/>
    <w:rsid w:val="00E640F9"/>
    <w:rsid w:val="00E64271"/>
    <w:rsid w:val="00E644A8"/>
    <w:rsid w:val="00E6499B"/>
    <w:rsid w:val="00E64A1E"/>
    <w:rsid w:val="00E64A55"/>
    <w:rsid w:val="00E64DA9"/>
    <w:rsid w:val="00E65120"/>
    <w:rsid w:val="00E655CD"/>
    <w:rsid w:val="00E65622"/>
    <w:rsid w:val="00E65641"/>
    <w:rsid w:val="00E656E8"/>
    <w:rsid w:val="00E65C26"/>
    <w:rsid w:val="00E65C8A"/>
    <w:rsid w:val="00E65D69"/>
    <w:rsid w:val="00E6643E"/>
    <w:rsid w:val="00E666A4"/>
    <w:rsid w:val="00E668AF"/>
    <w:rsid w:val="00E66C8D"/>
    <w:rsid w:val="00E672F5"/>
    <w:rsid w:val="00E67346"/>
    <w:rsid w:val="00E67383"/>
    <w:rsid w:val="00E674F4"/>
    <w:rsid w:val="00E67AC6"/>
    <w:rsid w:val="00E67BEC"/>
    <w:rsid w:val="00E67E66"/>
    <w:rsid w:val="00E67ECC"/>
    <w:rsid w:val="00E67F9C"/>
    <w:rsid w:val="00E7014B"/>
    <w:rsid w:val="00E70280"/>
    <w:rsid w:val="00E70286"/>
    <w:rsid w:val="00E702BA"/>
    <w:rsid w:val="00E7046E"/>
    <w:rsid w:val="00E705BE"/>
    <w:rsid w:val="00E708B4"/>
    <w:rsid w:val="00E7093F"/>
    <w:rsid w:val="00E70F75"/>
    <w:rsid w:val="00E70FDA"/>
    <w:rsid w:val="00E71451"/>
    <w:rsid w:val="00E7155E"/>
    <w:rsid w:val="00E71798"/>
    <w:rsid w:val="00E71B9B"/>
    <w:rsid w:val="00E71C7F"/>
    <w:rsid w:val="00E71FEA"/>
    <w:rsid w:val="00E72189"/>
    <w:rsid w:val="00E72375"/>
    <w:rsid w:val="00E72534"/>
    <w:rsid w:val="00E72554"/>
    <w:rsid w:val="00E7292F"/>
    <w:rsid w:val="00E72F33"/>
    <w:rsid w:val="00E72F71"/>
    <w:rsid w:val="00E730D7"/>
    <w:rsid w:val="00E730E1"/>
    <w:rsid w:val="00E731FE"/>
    <w:rsid w:val="00E739A9"/>
    <w:rsid w:val="00E739DD"/>
    <w:rsid w:val="00E73B50"/>
    <w:rsid w:val="00E73BD3"/>
    <w:rsid w:val="00E73F5E"/>
    <w:rsid w:val="00E74214"/>
    <w:rsid w:val="00E74964"/>
    <w:rsid w:val="00E74B71"/>
    <w:rsid w:val="00E7530F"/>
    <w:rsid w:val="00E75331"/>
    <w:rsid w:val="00E754B1"/>
    <w:rsid w:val="00E75545"/>
    <w:rsid w:val="00E7570B"/>
    <w:rsid w:val="00E759CC"/>
    <w:rsid w:val="00E75EC4"/>
    <w:rsid w:val="00E75F3A"/>
    <w:rsid w:val="00E764F2"/>
    <w:rsid w:val="00E767CC"/>
    <w:rsid w:val="00E76BC6"/>
    <w:rsid w:val="00E77014"/>
    <w:rsid w:val="00E7714C"/>
    <w:rsid w:val="00E77284"/>
    <w:rsid w:val="00E77333"/>
    <w:rsid w:val="00E773E9"/>
    <w:rsid w:val="00E77465"/>
    <w:rsid w:val="00E7757D"/>
    <w:rsid w:val="00E775AB"/>
    <w:rsid w:val="00E7768E"/>
    <w:rsid w:val="00E77789"/>
    <w:rsid w:val="00E77A36"/>
    <w:rsid w:val="00E77D4A"/>
    <w:rsid w:val="00E77D8A"/>
    <w:rsid w:val="00E77FA9"/>
    <w:rsid w:val="00E80595"/>
    <w:rsid w:val="00E80B53"/>
    <w:rsid w:val="00E80E12"/>
    <w:rsid w:val="00E810E9"/>
    <w:rsid w:val="00E8126A"/>
    <w:rsid w:val="00E8127E"/>
    <w:rsid w:val="00E8175F"/>
    <w:rsid w:val="00E81914"/>
    <w:rsid w:val="00E81A64"/>
    <w:rsid w:val="00E81D89"/>
    <w:rsid w:val="00E81FD5"/>
    <w:rsid w:val="00E824B7"/>
    <w:rsid w:val="00E82577"/>
    <w:rsid w:val="00E825F2"/>
    <w:rsid w:val="00E82678"/>
    <w:rsid w:val="00E828E1"/>
    <w:rsid w:val="00E82C12"/>
    <w:rsid w:val="00E83133"/>
    <w:rsid w:val="00E833B3"/>
    <w:rsid w:val="00E833F1"/>
    <w:rsid w:val="00E839A4"/>
    <w:rsid w:val="00E839D8"/>
    <w:rsid w:val="00E83B91"/>
    <w:rsid w:val="00E83BBC"/>
    <w:rsid w:val="00E83ECB"/>
    <w:rsid w:val="00E84123"/>
    <w:rsid w:val="00E84651"/>
    <w:rsid w:val="00E84815"/>
    <w:rsid w:val="00E84875"/>
    <w:rsid w:val="00E84A21"/>
    <w:rsid w:val="00E855EF"/>
    <w:rsid w:val="00E8562A"/>
    <w:rsid w:val="00E85709"/>
    <w:rsid w:val="00E85A86"/>
    <w:rsid w:val="00E86092"/>
    <w:rsid w:val="00E861A8"/>
    <w:rsid w:val="00E86299"/>
    <w:rsid w:val="00E86BF8"/>
    <w:rsid w:val="00E86C8D"/>
    <w:rsid w:val="00E86CE9"/>
    <w:rsid w:val="00E86F56"/>
    <w:rsid w:val="00E871E1"/>
    <w:rsid w:val="00E87200"/>
    <w:rsid w:val="00E8757B"/>
    <w:rsid w:val="00E8758C"/>
    <w:rsid w:val="00E877E9"/>
    <w:rsid w:val="00E8792B"/>
    <w:rsid w:val="00E87D7B"/>
    <w:rsid w:val="00E90418"/>
    <w:rsid w:val="00E90588"/>
    <w:rsid w:val="00E90702"/>
    <w:rsid w:val="00E9074F"/>
    <w:rsid w:val="00E908BA"/>
    <w:rsid w:val="00E90E99"/>
    <w:rsid w:val="00E91075"/>
    <w:rsid w:val="00E91363"/>
    <w:rsid w:val="00E91B6D"/>
    <w:rsid w:val="00E92326"/>
    <w:rsid w:val="00E92376"/>
    <w:rsid w:val="00E923C6"/>
    <w:rsid w:val="00E9282E"/>
    <w:rsid w:val="00E929CD"/>
    <w:rsid w:val="00E92A92"/>
    <w:rsid w:val="00E92E68"/>
    <w:rsid w:val="00E92F4F"/>
    <w:rsid w:val="00E93016"/>
    <w:rsid w:val="00E93304"/>
    <w:rsid w:val="00E93424"/>
    <w:rsid w:val="00E93425"/>
    <w:rsid w:val="00E93817"/>
    <w:rsid w:val="00E93856"/>
    <w:rsid w:val="00E939FD"/>
    <w:rsid w:val="00E93E30"/>
    <w:rsid w:val="00E946E3"/>
    <w:rsid w:val="00E94911"/>
    <w:rsid w:val="00E9496C"/>
    <w:rsid w:val="00E94990"/>
    <w:rsid w:val="00E94A87"/>
    <w:rsid w:val="00E94C69"/>
    <w:rsid w:val="00E94CD9"/>
    <w:rsid w:val="00E953AC"/>
    <w:rsid w:val="00E9542D"/>
    <w:rsid w:val="00E95991"/>
    <w:rsid w:val="00E95B48"/>
    <w:rsid w:val="00E95ECD"/>
    <w:rsid w:val="00E95F85"/>
    <w:rsid w:val="00E9614B"/>
    <w:rsid w:val="00E96D50"/>
    <w:rsid w:val="00E96E17"/>
    <w:rsid w:val="00E96EE7"/>
    <w:rsid w:val="00E96F7B"/>
    <w:rsid w:val="00E97029"/>
    <w:rsid w:val="00E9709E"/>
    <w:rsid w:val="00E9733F"/>
    <w:rsid w:val="00E9750C"/>
    <w:rsid w:val="00E975FA"/>
    <w:rsid w:val="00E9782D"/>
    <w:rsid w:val="00E97A38"/>
    <w:rsid w:val="00E97C01"/>
    <w:rsid w:val="00E97CE9"/>
    <w:rsid w:val="00E97DAD"/>
    <w:rsid w:val="00E97EEC"/>
    <w:rsid w:val="00EA0130"/>
    <w:rsid w:val="00EA0367"/>
    <w:rsid w:val="00EA0569"/>
    <w:rsid w:val="00EA0C54"/>
    <w:rsid w:val="00EA1070"/>
    <w:rsid w:val="00EA1191"/>
    <w:rsid w:val="00EA1393"/>
    <w:rsid w:val="00EA15B6"/>
    <w:rsid w:val="00EA170D"/>
    <w:rsid w:val="00EA189A"/>
    <w:rsid w:val="00EA197C"/>
    <w:rsid w:val="00EA1B2D"/>
    <w:rsid w:val="00EA1B55"/>
    <w:rsid w:val="00EA1DE5"/>
    <w:rsid w:val="00EA2291"/>
    <w:rsid w:val="00EA23B2"/>
    <w:rsid w:val="00EA25D5"/>
    <w:rsid w:val="00EA2742"/>
    <w:rsid w:val="00EA2B3F"/>
    <w:rsid w:val="00EA2B7F"/>
    <w:rsid w:val="00EA2CA8"/>
    <w:rsid w:val="00EA3147"/>
    <w:rsid w:val="00EA367E"/>
    <w:rsid w:val="00EA39C9"/>
    <w:rsid w:val="00EA3A2B"/>
    <w:rsid w:val="00EA3C77"/>
    <w:rsid w:val="00EA3D56"/>
    <w:rsid w:val="00EA3FFF"/>
    <w:rsid w:val="00EA4358"/>
    <w:rsid w:val="00EA4567"/>
    <w:rsid w:val="00EA459E"/>
    <w:rsid w:val="00EA470B"/>
    <w:rsid w:val="00EA49E8"/>
    <w:rsid w:val="00EA4DF8"/>
    <w:rsid w:val="00EA5210"/>
    <w:rsid w:val="00EA52AD"/>
    <w:rsid w:val="00EA5540"/>
    <w:rsid w:val="00EA5BB5"/>
    <w:rsid w:val="00EA5D54"/>
    <w:rsid w:val="00EA5D76"/>
    <w:rsid w:val="00EA6358"/>
    <w:rsid w:val="00EA6516"/>
    <w:rsid w:val="00EA6BD2"/>
    <w:rsid w:val="00EA6CB8"/>
    <w:rsid w:val="00EA6E4D"/>
    <w:rsid w:val="00EA71E4"/>
    <w:rsid w:val="00EA7457"/>
    <w:rsid w:val="00EA7474"/>
    <w:rsid w:val="00EA74C7"/>
    <w:rsid w:val="00EA7624"/>
    <w:rsid w:val="00EA76FA"/>
    <w:rsid w:val="00EA79EB"/>
    <w:rsid w:val="00EA7BBC"/>
    <w:rsid w:val="00EA7C61"/>
    <w:rsid w:val="00EA7E94"/>
    <w:rsid w:val="00EA7E96"/>
    <w:rsid w:val="00EB03C2"/>
    <w:rsid w:val="00EB04DE"/>
    <w:rsid w:val="00EB0593"/>
    <w:rsid w:val="00EB0AED"/>
    <w:rsid w:val="00EB1209"/>
    <w:rsid w:val="00EB1349"/>
    <w:rsid w:val="00EB19EC"/>
    <w:rsid w:val="00EB1A4E"/>
    <w:rsid w:val="00EB1F8E"/>
    <w:rsid w:val="00EB2624"/>
    <w:rsid w:val="00EB2D35"/>
    <w:rsid w:val="00EB2E84"/>
    <w:rsid w:val="00EB323F"/>
    <w:rsid w:val="00EB3531"/>
    <w:rsid w:val="00EB3B5F"/>
    <w:rsid w:val="00EB3C07"/>
    <w:rsid w:val="00EB3D1C"/>
    <w:rsid w:val="00EB3E55"/>
    <w:rsid w:val="00EB4249"/>
    <w:rsid w:val="00EB42C5"/>
    <w:rsid w:val="00EB4592"/>
    <w:rsid w:val="00EB4A00"/>
    <w:rsid w:val="00EB4F70"/>
    <w:rsid w:val="00EB517A"/>
    <w:rsid w:val="00EB51B3"/>
    <w:rsid w:val="00EB5223"/>
    <w:rsid w:val="00EB52CA"/>
    <w:rsid w:val="00EB5405"/>
    <w:rsid w:val="00EB576E"/>
    <w:rsid w:val="00EB5B03"/>
    <w:rsid w:val="00EB5B5E"/>
    <w:rsid w:val="00EB5C2E"/>
    <w:rsid w:val="00EB5C76"/>
    <w:rsid w:val="00EB5CC1"/>
    <w:rsid w:val="00EB613A"/>
    <w:rsid w:val="00EB6281"/>
    <w:rsid w:val="00EB6337"/>
    <w:rsid w:val="00EB64D9"/>
    <w:rsid w:val="00EB65DB"/>
    <w:rsid w:val="00EB69FB"/>
    <w:rsid w:val="00EB6A26"/>
    <w:rsid w:val="00EB736C"/>
    <w:rsid w:val="00EB75F9"/>
    <w:rsid w:val="00EB7689"/>
    <w:rsid w:val="00EB7707"/>
    <w:rsid w:val="00EB79E6"/>
    <w:rsid w:val="00EB7F5F"/>
    <w:rsid w:val="00EC018A"/>
    <w:rsid w:val="00EC02B8"/>
    <w:rsid w:val="00EC02F5"/>
    <w:rsid w:val="00EC0535"/>
    <w:rsid w:val="00EC056B"/>
    <w:rsid w:val="00EC07AC"/>
    <w:rsid w:val="00EC07E4"/>
    <w:rsid w:val="00EC0C50"/>
    <w:rsid w:val="00EC0F19"/>
    <w:rsid w:val="00EC0FBB"/>
    <w:rsid w:val="00EC12DB"/>
    <w:rsid w:val="00EC160F"/>
    <w:rsid w:val="00EC17B8"/>
    <w:rsid w:val="00EC1927"/>
    <w:rsid w:val="00EC19E1"/>
    <w:rsid w:val="00EC2476"/>
    <w:rsid w:val="00EC2709"/>
    <w:rsid w:val="00EC2EA0"/>
    <w:rsid w:val="00EC2EF5"/>
    <w:rsid w:val="00EC336C"/>
    <w:rsid w:val="00EC3ACE"/>
    <w:rsid w:val="00EC3D1D"/>
    <w:rsid w:val="00EC3D9B"/>
    <w:rsid w:val="00EC3F77"/>
    <w:rsid w:val="00EC4097"/>
    <w:rsid w:val="00EC4227"/>
    <w:rsid w:val="00EC4312"/>
    <w:rsid w:val="00EC437E"/>
    <w:rsid w:val="00EC4FD7"/>
    <w:rsid w:val="00EC50A0"/>
    <w:rsid w:val="00EC56D8"/>
    <w:rsid w:val="00EC5735"/>
    <w:rsid w:val="00EC580B"/>
    <w:rsid w:val="00EC59D9"/>
    <w:rsid w:val="00EC5BC4"/>
    <w:rsid w:val="00EC5E8A"/>
    <w:rsid w:val="00EC5FD8"/>
    <w:rsid w:val="00EC6028"/>
    <w:rsid w:val="00EC6070"/>
    <w:rsid w:val="00EC6503"/>
    <w:rsid w:val="00EC6523"/>
    <w:rsid w:val="00EC6634"/>
    <w:rsid w:val="00EC6981"/>
    <w:rsid w:val="00EC6B1C"/>
    <w:rsid w:val="00EC6DCF"/>
    <w:rsid w:val="00EC70CB"/>
    <w:rsid w:val="00EC70CD"/>
    <w:rsid w:val="00EC71D3"/>
    <w:rsid w:val="00EC7A84"/>
    <w:rsid w:val="00ED001D"/>
    <w:rsid w:val="00ED02A3"/>
    <w:rsid w:val="00ED0308"/>
    <w:rsid w:val="00ED0440"/>
    <w:rsid w:val="00ED0786"/>
    <w:rsid w:val="00ED0C97"/>
    <w:rsid w:val="00ED0CBA"/>
    <w:rsid w:val="00ED0FAF"/>
    <w:rsid w:val="00ED1185"/>
    <w:rsid w:val="00ED12EC"/>
    <w:rsid w:val="00ED13CF"/>
    <w:rsid w:val="00ED17B8"/>
    <w:rsid w:val="00ED181C"/>
    <w:rsid w:val="00ED1C8F"/>
    <w:rsid w:val="00ED2022"/>
    <w:rsid w:val="00ED2972"/>
    <w:rsid w:val="00ED2A10"/>
    <w:rsid w:val="00ED2ABE"/>
    <w:rsid w:val="00ED2BB1"/>
    <w:rsid w:val="00ED2DE1"/>
    <w:rsid w:val="00ED3028"/>
    <w:rsid w:val="00ED32A5"/>
    <w:rsid w:val="00ED357B"/>
    <w:rsid w:val="00ED36BC"/>
    <w:rsid w:val="00ED3CC6"/>
    <w:rsid w:val="00ED40DF"/>
    <w:rsid w:val="00ED41B5"/>
    <w:rsid w:val="00ED44F5"/>
    <w:rsid w:val="00ED4718"/>
    <w:rsid w:val="00ED472D"/>
    <w:rsid w:val="00ED4868"/>
    <w:rsid w:val="00ED4E00"/>
    <w:rsid w:val="00ED4F19"/>
    <w:rsid w:val="00ED4F58"/>
    <w:rsid w:val="00ED5085"/>
    <w:rsid w:val="00ED520D"/>
    <w:rsid w:val="00ED55FF"/>
    <w:rsid w:val="00ED56A8"/>
    <w:rsid w:val="00ED589B"/>
    <w:rsid w:val="00ED5D69"/>
    <w:rsid w:val="00ED5F77"/>
    <w:rsid w:val="00ED6050"/>
    <w:rsid w:val="00ED6136"/>
    <w:rsid w:val="00ED6252"/>
    <w:rsid w:val="00ED626C"/>
    <w:rsid w:val="00ED6524"/>
    <w:rsid w:val="00ED653A"/>
    <w:rsid w:val="00ED6951"/>
    <w:rsid w:val="00ED6CD2"/>
    <w:rsid w:val="00ED6D3B"/>
    <w:rsid w:val="00ED6E52"/>
    <w:rsid w:val="00ED6E7D"/>
    <w:rsid w:val="00ED70A7"/>
    <w:rsid w:val="00ED75B3"/>
    <w:rsid w:val="00ED7626"/>
    <w:rsid w:val="00ED7E43"/>
    <w:rsid w:val="00ED7EBE"/>
    <w:rsid w:val="00EE0315"/>
    <w:rsid w:val="00EE0C59"/>
    <w:rsid w:val="00EE0CEA"/>
    <w:rsid w:val="00EE0EF0"/>
    <w:rsid w:val="00EE12C8"/>
    <w:rsid w:val="00EE1338"/>
    <w:rsid w:val="00EE13A1"/>
    <w:rsid w:val="00EE13A2"/>
    <w:rsid w:val="00EE15FF"/>
    <w:rsid w:val="00EE1620"/>
    <w:rsid w:val="00EE1650"/>
    <w:rsid w:val="00EE19BB"/>
    <w:rsid w:val="00EE1FA8"/>
    <w:rsid w:val="00EE2439"/>
    <w:rsid w:val="00EE2479"/>
    <w:rsid w:val="00EE272D"/>
    <w:rsid w:val="00EE2852"/>
    <w:rsid w:val="00EE2A16"/>
    <w:rsid w:val="00EE2A1A"/>
    <w:rsid w:val="00EE2AD1"/>
    <w:rsid w:val="00EE2C02"/>
    <w:rsid w:val="00EE2C48"/>
    <w:rsid w:val="00EE2F68"/>
    <w:rsid w:val="00EE361B"/>
    <w:rsid w:val="00EE37C4"/>
    <w:rsid w:val="00EE37F7"/>
    <w:rsid w:val="00EE3A30"/>
    <w:rsid w:val="00EE3B12"/>
    <w:rsid w:val="00EE3EB2"/>
    <w:rsid w:val="00EE3EE7"/>
    <w:rsid w:val="00EE3EF4"/>
    <w:rsid w:val="00EE46AC"/>
    <w:rsid w:val="00EE4BBC"/>
    <w:rsid w:val="00EE4D79"/>
    <w:rsid w:val="00EE4DEC"/>
    <w:rsid w:val="00EE4DFB"/>
    <w:rsid w:val="00EE4EB2"/>
    <w:rsid w:val="00EE502D"/>
    <w:rsid w:val="00EE5144"/>
    <w:rsid w:val="00EE5249"/>
    <w:rsid w:val="00EE5274"/>
    <w:rsid w:val="00EE554D"/>
    <w:rsid w:val="00EE58DA"/>
    <w:rsid w:val="00EE5920"/>
    <w:rsid w:val="00EE595B"/>
    <w:rsid w:val="00EE59DB"/>
    <w:rsid w:val="00EE5A3A"/>
    <w:rsid w:val="00EE5CA6"/>
    <w:rsid w:val="00EE5DDA"/>
    <w:rsid w:val="00EE6204"/>
    <w:rsid w:val="00EE6214"/>
    <w:rsid w:val="00EE6622"/>
    <w:rsid w:val="00EE66E8"/>
    <w:rsid w:val="00EE6719"/>
    <w:rsid w:val="00EE6730"/>
    <w:rsid w:val="00EE6AB6"/>
    <w:rsid w:val="00EE6B37"/>
    <w:rsid w:val="00EE6D1B"/>
    <w:rsid w:val="00EE71D4"/>
    <w:rsid w:val="00EE7288"/>
    <w:rsid w:val="00EE7360"/>
    <w:rsid w:val="00EE781B"/>
    <w:rsid w:val="00EE7A38"/>
    <w:rsid w:val="00EE7A64"/>
    <w:rsid w:val="00EF0137"/>
    <w:rsid w:val="00EF027B"/>
    <w:rsid w:val="00EF02A2"/>
    <w:rsid w:val="00EF0797"/>
    <w:rsid w:val="00EF0A2E"/>
    <w:rsid w:val="00EF0CAF"/>
    <w:rsid w:val="00EF0D8E"/>
    <w:rsid w:val="00EF0F81"/>
    <w:rsid w:val="00EF11D9"/>
    <w:rsid w:val="00EF15DF"/>
    <w:rsid w:val="00EF15E6"/>
    <w:rsid w:val="00EF16F3"/>
    <w:rsid w:val="00EF191B"/>
    <w:rsid w:val="00EF20D9"/>
    <w:rsid w:val="00EF2483"/>
    <w:rsid w:val="00EF25FE"/>
    <w:rsid w:val="00EF26E1"/>
    <w:rsid w:val="00EF27FE"/>
    <w:rsid w:val="00EF28E1"/>
    <w:rsid w:val="00EF2B7F"/>
    <w:rsid w:val="00EF2C0A"/>
    <w:rsid w:val="00EF2C2F"/>
    <w:rsid w:val="00EF2DB4"/>
    <w:rsid w:val="00EF34DA"/>
    <w:rsid w:val="00EF38AA"/>
    <w:rsid w:val="00EF38E0"/>
    <w:rsid w:val="00EF3F4E"/>
    <w:rsid w:val="00EF4050"/>
    <w:rsid w:val="00EF40FB"/>
    <w:rsid w:val="00EF4341"/>
    <w:rsid w:val="00EF4707"/>
    <w:rsid w:val="00EF4C2D"/>
    <w:rsid w:val="00EF4E46"/>
    <w:rsid w:val="00EF503B"/>
    <w:rsid w:val="00EF5316"/>
    <w:rsid w:val="00EF55FA"/>
    <w:rsid w:val="00EF5696"/>
    <w:rsid w:val="00EF57A4"/>
    <w:rsid w:val="00EF5D3F"/>
    <w:rsid w:val="00EF6233"/>
    <w:rsid w:val="00EF654A"/>
    <w:rsid w:val="00EF66F3"/>
    <w:rsid w:val="00EF6E7F"/>
    <w:rsid w:val="00EF6F38"/>
    <w:rsid w:val="00EF748C"/>
    <w:rsid w:val="00EF79EB"/>
    <w:rsid w:val="00EF7A69"/>
    <w:rsid w:val="00EF7BC0"/>
    <w:rsid w:val="00EF7C90"/>
    <w:rsid w:val="00EF7F70"/>
    <w:rsid w:val="00EF7FD9"/>
    <w:rsid w:val="00F001F0"/>
    <w:rsid w:val="00F0054E"/>
    <w:rsid w:val="00F00A7C"/>
    <w:rsid w:val="00F00B00"/>
    <w:rsid w:val="00F00BA0"/>
    <w:rsid w:val="00F01015"/>
    <w:rsid w:val="00F010E1"/>
    <w:rsid w:val="00F019DF"/>
    <w:rsid w:val="00F01A7D"/>
    <w:rsid w:val="00F01C20"/>
    <w:rsid w:val="00F01C9B"/>
    <w:rsid w:val="00F01D9B"/>
    <w:rsid w:val="00F020F7"/>
    <w:rsid w:val="00F02126"/>
    <w:rsid w:val="00F02327"/>
    <w:rsid w:val="00F02349"/>
    <w:rsid w:val="00F023D5"/>
    <w:rsid w:val="00F0297E"/>
    <w:rsid w:val="00F02AA8"/>
    <w:rsid w:val="00F02E1D"/>
    <w:rsid w:val="00F02FE7"/>
    <w:rsid w:val="00F030FE"/>
    <w:rsid w:val="00F031A8"/>
    <w:rsid w:val="00F03326"/>
    <w:rsid w:val="00F036C9"/>
    <w:rsid w:val="00F038B0"/>
    <w:rsid w:val="00F03C33"/>
    <w:rsid w:val="00F03DEF"/>
    <w:rsid w:val="00F04214"/>
    <w:rsid w:val="00F042CA"/>
    <w:rsid w:val="00F0441F"/>
    <w:rsid w:val="00F044C1"/>
    <w:rsid w:val="00F0450A"/>
    <w:rsid w:val="00F04694"/>
    <w:rsid w:val="00F04804"/>
    <w:rsid w:val="00F048C7"/>
    <w:rsid w:val="00F04A8D"/>
    <w:rsid w:val="00F04B27"/>
    <w:rsid w:val="00F04E63"/>
    <w:rsid w:val="00F054C9"/>
    <w:rsid w:val="00F056DB"/>
    <w:rsid w:val="00F062C4"/>
    <w:rsid w:val="00F0637E"/>
    <w:rsid w:val="00F06623"/>
    <w:rsid w:val="00F066F8"/>
    <w:rsid w:val="00F06795"/>
    <w:rsid w:val="00F0691A"/>
    <w:rsid w:val="00F06B05"/>
    <w:rsid w:val="00F06B64"/>
    <w:rsid w:val="00F06BD8"/>
    <w:rsid w:val="00F06D97"/>
    <w:rsid w:val="00F06F61"/>
    <w:rsid w:val="00F075AC"/>
    <w:rsid w:val="00F07943"/>
    <w:rsid w:val="00F07F8E"/>
    <w:rsid w:val="00F107F7"/>
    <w:rsid w:val="00F10987"/>
    <w:rsid w:val="00F10A57"/>
    <w:rsid w:val="00F10AA8"/>
    <w:rsid w:val="00F10B86"/>
    <w:rsid w:val="00F10E6A"/>
    <w:rsid w:val="00F113B1"/>
    <w:rsid w:val="00F11564"/>
    <w:rsid w:val="00F1194C"/>
    <w:rsid w:val="00F11AC9"/>
    <w:rsid w:val="00F11CF4"/>
    <w:rsid w:val="00F11F85"/>
    <w:rsid w:val="00F11FF4"/>
    <w:rsid w:val="00F12154"/>
    <w:rsid w:val="00F12170"/>
    <w:rsid w:val="00F121C5"/>
    <w:rsid w:val="00F1225F"/>
    <w:rsid w:val="00F12434"/>
    <w:rsid w:val="00F12710"/>
    <w:rsid w:val="00F127D1"/>
    <w:rsid w:val="00F12980"/>
    <w:rsid w:val="00F12B2D"/>
    <w:rsid w:val="00F12C84"/>
    <w:rsid w:val="00F12E30"/>
    <w:rsid w:val="00F130D8"/>
    <w:rsid w:val="00F130E7"/>
    <w:rsid w:val="00F1319A"/>
    <w:rsid w:val="00F132B1"/>
    <w:rsid w:val="00F133D4"/>
    <w:rsid w:val="00F133F6"/>
    <w:rsid w:val="00F139E0"/>
    <w:rsid w:val="00F13AB6"/>
    <w:rsid w:val="00F13C1C"/>
    <w:rsid w:val="00F13C3B"/>
    <w:rsid w:val="00F13E8A"/>
    <w:rsid w:val="00F143BF"/>
    <w:rsid w:val="00F143ED"/>
    <w:rsid w:val="00F146FC"/>
    <w:rsid w:val="00F14A4A"/>
    <w:rsid w:val="00F14AE0"/>
    <w:rsid w:val="00F14AFB"/>
    <w:rsid w:val="00F14D58"/>
    <w:rsid w:val="00F14D89"/>
    <w:rsid w:val="00F15144"/>
    <w:rsid w:val="00F152F5"/>
    <w:rsid w:val="00F15944"/>
    <w:rsid w:val="00F15D15"/>
    <w:rsid w:val="00F15E5E"/>
    <w:rsid w:val="00F160A4"/>
    <w:rsid w:val="00F167B9"/>
    <w:rsid w:val="00F1688C"/>
    <w:rsid w:val="00F1697D"/>
    <w:rsid w:val="00F1716F"/>
    <w:rsid w:val="00F17469"/>
    <w:rsid w:val="00F17657"/>
    <w:rsid w:val="00F177C0"/>
    <w:rsid w:val="00F179A5"/>
    <w:rsid w:val="00F17BD3"/>
    <w:rsid w:val="00F17CEA"/>
    <w:rsid w:val="00F17DA4"/>
    <w:rsid w:val="00F202AE"/>
    <w:rsid w:val="00F203D0"/>
    <w:rsid w:val="00F205BB"/>
    <w:rsid w:val="00F209C6"/>
    <w:rsid w:val="00F20BA8"/>
    <w:rsid w:val="00F20E01"/>
    <w:rsid w:val="00F214FA"/>
    <w:rsid w:val="00F21B70"/>
    <w:rsid w:val="00F21BF5"/>
    <w:rsid w:val="00F21CD1"/>
    <w:rsid w:val="00F2213B"/>
    <w:rsid w:val="00F221CE"/>
    <w:rsid w:val="00F22260"/>
    <w:rsid w:val="00F222DC"/>
    <w:rsid w:val="00F2238B"/>
    <w:rsid w:val="00F223DB"/>
    <w:rsid w:val="00F2262B"/>
    <w:rsid w:val="00F22670"/>
    <w:rsid w:val="00F22CA1"/>
    <w:rsid w:val="00F22DAF"/>
    <w:rsid w:val="00F234AF"/>
    <w:rsid w:val="00F23A26"/>
    <w:rsid w:val="00F23A3B"/>
    <w:rsid w:val="00F23B22"/>
    <w:rsid w:val="00F23CBD"/>
    <w:rsid w:val="00F23D55"/>
    <w:rsid w:val="00F23EF9"/>
    <w:rsid w:val="00F2429D"/>
    <w:rsid w:val="00F242B0"/>
    <w:rsid w:val="00F243AB"/>
    <w:rsid w:val="00F24530"/>
    <w:rsid w:val="00F249D9"/>
    <w:rsid w:val="00F24B30"/>
    <w:rsid w:val="00F24C60"/>
    <w:rsid w:val="00F24D12"/>
    <w:rsid w:val="00F24FF2"/>
    <w:rsid w:val="00F253FF"/>
    <w:rsid w:val="00F257AF"/>
    <w:rsid w:val="00F2593D"/>
    <w:rsid w:val="00F25CAC"/>
    <w:rsid w:val="00F25E1D"/>
    <w:rsid w:val="00F26002"/>
    <w:rsid w:val="00F26105"/>
    <w:rsid w:val="00F26B2C"/>
    <w:rsid w:val="00F26C6C"/>
    <w:rsid w:val="00F27A2C"/>
    <w:rsid w:val="00F27AE4"/>
    <w:rsid w:val="00F27F5E"/>
    <w:rsid w:val="00F301DC"/>
    <w:rsid w:val="00F30278"/>
    <w:rsid w:val="00F30521"/>
    <w:rsid w:val="00F3070D"/>
    <w:rsid w:val="00F3097C"/>
    <w:rsid w:val="00F30B2A"/>
    <w:rsid w:val="00F30B96"/>
    <w:rsid w:val="00F30E53"/>
    <w:rsid w:val="00F30EB4"/>
    <w:rsid w:val="00F310A1"/>
    <w:rsid w:val="00F31308"/>
    <w:rsid w:val="00F31632"/>
    <w:rsid w:val="00F31834"/>
    <w:rsid w:val="00F31A08"/>
    <w:rsid w:val="00F31AC5"/>
    <w:rsid w:val="00F31C59"/>
    <w:rsid w:val="00F31CBA"/>
    <w:rsid w:val="00F32133"/>
    <w:rsid w:val="00F32436"/>
    <w:rsid w:val="00F3243D"/>
    <w:rsid w:val="00F32565"/>
    <w:rsid w:val="00F32996"/>
    <w:rsid w:val="00F32D4B"/>
    <w:rsid w:val="00F330C1"/>
    <w:rsid w:val="00F33619"/>
    <w:rsid w:val="00F337C4"/>
    <w:rsid w:val="00F33FEB"/>
    <w:rsid w:val="00F341D0"/>
    <w:rsid w:val="00F3424D"/>
    <w:rsid w:val="00F34553"/>
    <w:rsid w:val="00F346EF"/>
    <w:rsid w:val="00F34C26"/>
    <w:rsid w:val="00F34E10"/>
    <w:rsid w:val="00F35191"/>
    <w:rsid w:val="00F351D5"/>
    <w:rsid w:val="00F35B68"/>
    <w:rsid w:val="00F36129"/>
    <w:rsid w:val="00F3621D"/>
    <w:rsid w:val="00F36330"/>
    <w:rsid w:val="00F36645"/>
    <w:rsid w:val="00F36715"/>
    <w:rsid w:val="00F3698A"/>
    <w:rsid w:val="00F369EE"/>
    <w:rsid w:val="00F36DDB"/>
    <w:rsid w:val="00F36EDA"/>
    <w:rsid w:val="00F379A9"/>
    <w:rsid w:val="00F400A2"/>
    <w:rsid w:val="00F4019A"/>
    <w:rsid w:val="00F40657"/>
    <w:rsid w:val="00F406B4"/>
    <w:rsid w:val="00F40B9B"/>
    <w:rsid w:val="00F40CAB"/>
    <w:rsid w:val="00F40E7C"/>
    <w:rsid w:val="00F4106F"/>
    <w:rsid w:val="00F41254"/>
    <w:rsid w:val="00F415C9"/>
    <w:rsid w:val="00F41DCA"/>
    <w:rsid w:val="00F42018"/>
    <w:rsid w:val="00F42367"/>
    <w:rsid w:val="00F423F4"/>
    <w:rsid w:val="00F424EA"/>
    <w:rsid w:val="00F4250A"/>
    <w:rsid w:val="00F42608"/>
    <w:rsid w:val="00F4263E"/>
    <w:rsid w:val="00F42746"/>
    <w:rsid w:val="00F427D2"/>
    <w:rsid w:val="00F4283B"/>
    <w:rsid w:val="00F429FE"/>
    <w:rsid w:val="00F42F23"/>
    <w:rsid w:val="00F4324F"/>
    <w:rsid w:val="00F43260"/>
    <w:rsid w:val="00F43321"/>
    <w:rsid w:val="00F434FF"/>
    <w:rsid w:val="00F43593"/>
    <w:rsid w:val="00F435A5"/>
    <w:rsid w:val="00F439C6"/>
    <w:rsid w:val="00F43D7A"/>
    <w:rsid w:val="00F43EC0"/>
    <w:rsid w:val="00F43F83"/>
    <w:rsid w:val="00F44114"/>
    <w:rsid w:val="00F441C9"/>
    <w:rsid w:val="00F4437A"/>
    <w:rsid w:val="00F44711"/>
    <w:rsid w:val="00F44A76"/>
    <w:rsid w:val="00F44A88"/>
    <w:rsid w:val="00F44AA7"/>
    <w:rsid w:val="00F44D7B"/>
    <w:rsid w:val="00F44F18"/>
    <w:rsid w:val="00F455D3"/>
    <w:rsid w:val="00F456EA"/>
    <w:rsid w:val="00F45840"/>
    <w:rsid w:val="00F459CC"/>
    <w:rsid w:val="00F45B9E"/>
    <w:rsid w:val="00F45BAE"/>
    <w:rsid w:val="00F45EE8"/>
    <w:rsid w:val="00F45F9E"/>
    <w:rsid w:val="00F460DB"/>
    <w:rsid w:val="00F46253"/>
    <w:rsid w:val="00F462B1"/>
    <w:rsid w:val="00F46427"/>
    <w:rsid w:val="00F467B6"/>
    <w:rsid w:val="00F46BBD"/>
    <w:rsid w:val="00F46D5F"/>
    <w:rsid w:val="00F46F74"/>
    <w:rsid w:val="00F47022"/>
    <w:rsid w:val="00F4720E"/>
    <w:rsid w:val="00F47269"/>
    <w:rsid w:val="00F47284"/>
    <w:rsid w:val="00F47865"/>
    <w:rsid w:val="00F47AA6"/>
    <w:rsid w:val="00F47B75"/>
    <w:rsid w:val="00F47BA7"/>
    <w:rsid w:val="00F47CD5"/>
    <w:rsid w:val="00F47F64"/>
    <w:rsid w:val="00F5014B"/>
    <w:rsid w:val="00F506C3"/>
    <w:rsid w:val="00F507F7"/>
    <w:rsid w:val="00F508E7"/>
    <w:rsid w:val="00F5095F"/>
    <w:rsid w:val="00F50999"/>
    <w:rsid w:val="00F50A8E"/>
    <w:rsid w:val="00F50B5C"/>
    <w:rsid w:val="00F50E1F"/>
    <w:rsid w:val="00F51037"/>
    <w:rsid w:val="00F5152F"/>
    <w:rsid w:val="00F51540"/>
    <w:rsid w:val="00F51716"/>
    <w:rsid w:val="00F51831"/>
    <w:rsid w:val="00F51BCE"/>
    <w:rsid w:val="00F51CCC"/>
    <w:rsid w:val="00F51E01"/>
    <w:rsid w:val="00F520C4"/>
    <w:rsid w:val="00F522F4"/>
    <w:rsid w:val="00F524C2"/>
    <w:rsid w:val="00F531E8"/>
    <w:rsid w:val="00F53205"/>
    <w:rsid w:val="00F53826"/>
    <w:rsid w:val="00F53CFC"/>
    <w:rsid w:val="00F540A0"/>
    <w:rsid w:val="00F541E5"/>
    <w:rsid w:val="00F544B2"/>
    <w:rsid w:val="00F545BE"/>
    <w:rsid w:val="00F546AE"/>
    <w:rsid w:val="00F549BB"/>
    <w:rsid w:val="00F54BCF"/>
    <w:rsid w:val="00F54E03"/>
    <w:rsid w:val="00F54F33"/>
    <w:rsid w:val="00F550E0"/>
    <w:rsid w:val="00F557FD"/>
    <w:rsid w:val="00F558A3"/>
    <w:rsid w:val="00F55C36"/>
    <w:rsid w:val="00F56636"/>
    <w:rsid w:val="00F566D5"/>
    <w:rsid w:val="00F56881"/>
    <w:rsid w:val="00F5688D"/>
    <w:rsid w:val="00F56DC0"/>
    <w:rsid w:val="00F57513"/>
    <w:rsid w:val="00F57998"/>
    <w:rsid w:val="00F579CA"/>
    <w:rsid w:val="00F57A5A"/>
    <w:rsid w:val="00F57A89"/>
    <w:rsid w:val="00F57C63"/>
    <w:rsid w:val="00F57F06"/>
    <w:rsid w:val="00F57F09"/>
    <w:rsid w:val="00F6046E"/>
    <w:rsid w:val="00F60ADC"/>
    <w:rsid w:val="00F60B34"/>
    <w:rsid w:val="00F60B8B"/>
    <w:rsid w:val="00F60D78"/>
    <w:rsid w:val="00F61187"/>
    <w:rsid w:val="00F61786"/>
    <w:rsid w:val="00F61941"/>
    <w:rsid w:val="00F61B30"/>
    <w:rsid w:val="00F61BC8"/>
    <w:rsid w:val="00F61E5A"/>
    <w:rsid w:val="00F622D8"/>
    <w:rsid w:val="00F6246C"/>
    <w:rsid w:val="00F62D44"/>
    <w:rsid w:val="00F62D7D"/>
    <w:rsid w:val="00F63827"/>
    <w:rsid w:val="00F639B5"/>
    <w:rsid w:val="00F641BE"/>
    <w:rsid w:val="00F643E1"/>
    <w:rsid w:val="00F6457C"/>
    <w:rsid w:val="00F646ED"/>
    <w:rsid w:val="00F64DA4"/>
    <w:rsid w:val="00F64F14"/>
    <w:rsid w:val="00F64F9F"/>
    <w:rsid w:val="00F650A5"/>
    <w:rsid w:val="00F653B7"/>
    <w:rsid w:val="00F658CB"/>
    <w:rsid w:val="00F658F2"/>
    <w:rsid w:val="00F659DA"/>
    <w:rsid w:val="00F65BA1"/>
    <w:rsid w:val="00F65C2A"/>
    <w:rsid w:val="00F65C46"/>
    <w:rsid w:val="00F6608A"/>
    <w:rsid w:val="00F6608F"/>
    <w:rsid w:val="00F66111"/>
    <w:rsid w:val="00F66364"/>
    <w:rsid w:val="00F668F3"/>
    <w:rsid w:val="00F6699B"/>
    <w:rsid w:val="00F66A98"/>
    <w:rsid w:val="00F66B48"/>
    <w:rsid w:val="00F66BAE"/>
    <w:rsid w:val="00F6705C"/>
    <w:rsid w:val="00F670AE"/>
    <w:rsid w:val="00F670DB"/>
    <w:rsid w:val="00F671BC"/>
    <w:rsid w:val="00F679E4"/>
    <w:rsid w:val="00F67A5C"/>
    <w:rsid w:val="00F67F3A"/>
    <w:rsid w:val="00F700AC"/>
    <w:rsid w:val="00F7011F"/>
    <w:rsid w:val="00F701E3"/>
    <w:rsid w:val="00F702E7"/>
    <w:rsid w:val="00F7037A"/>
    <w:rsid w:val="00F7053C"/>
    <w:rsid w:val="00F70577"/>
    <w:rsid w:val="00F709B5"/>
    <w:rsid w:val="00F70A45"/>
    <w:rsid w:val="00F70A79"/>
    <w:rsid w:val="00F70CCA"/>
    <w:rsid w:val="00F7100C"/>
    <w:rsid w:val="00F712E0"/>
    <w:rsid w:val="00F71DFB"/>
    <w:rsid w:val="00F7250D"/>
    <w:rsid w:val="00F7252F"/>
    <w:rsid w:val="00F72844"/>
    <w:rsid w:val="00F72BBC"/>
    <w:rsid w:val="00F72D2E"/>
    <w:rsid w:val="00F737D6"/>
    <w:rsid w:val="00F739A8"/>
    <w:rsid w:val="00F739DF"/>
    <w:rsid w:val="00F73AB1"/>
    <w:rsid w:val="00F73B3E"/>
    <w:rsid w:val="00F73C53"/>
    <w:rsid w:val="00F73CDF"/>
    <w:rsid w:val="00F73ECA"/>
    <w:rsid w:val="00F73F31"/>
    <w:rsid w:val="00F73F9C"/>
    <w:rsid w:val="00F741D0"/>
    <w:rsid w:val="00F74500"/>
    <w:rsid w:val="00F74511"/>
    <w:rsid w:val="00F7469E"/>
    <w:rsid w:val="00F746D3"/>
    <w:rsid w:val="00F746E3"/>
    <w:rsid w:val="00F74717"/>
    <w:rsid w:val="00F747F5"/>
    <w:rsid w:val="00F748BA"/>
    <w:rsid w:val="00F74966"/>
    <w:rsid w:val="00F74A4D"/>
    <w:rsid w:val="00F74EF8"/>
    <w:rsid w:val="00F74FD8"/>
    <w:rsid w:val="00F7500C"/>
    <w:rsid w:val="00F75260"/>
    <w:rsid w:val="00F75436"/>
    <w:rsid w:val="00F7576E"/>
    <w:rsid w:val="00F75C0F"/>
    <w:rsid w:val="00F75C9C"/>
    <w:rsid w:val="00F7640F"/>
    <w:rsid w:val="00F76459"/>
    <w:rsid w:val="00F76808"/>
    <w:rsid w:val="00F76934"/>
    <w:rsid w:val="00F76985"/>
    <w:rsid w:val="00F76C85"/>
    <w:rsid w:val="00F76E54"/>
    <w:rsid w:val="00F76EE0"/>
    <w:rsid w:val="00F77B1D"/>
    <w:rsid w:val="00F77C42"/>
    <w:rsid w:val="00F80272"/>
    <w:rsid w:val="00F80586"/>
    <w:rsid w:val="00F80B34"/>
    <w:rsid w:val="00F80B51"/>
    <w:rsid w:val="00F80EF3"/>
    <w:rsid w:val="00F812CB"/>
    <w:rsid w:val="00F814AA"/>
    <w:rsid w:val="00F81730"/>
    <w:rsid w:val="00F81A28"/>
    <w:rsid w:val="00F81B77"/>
    <w:rsid w:val="00F81CCC"/>
    <w:rsid w:val="00F8221E"/>
    <w:rsid w:val="00F82608"/>
    <w:rsid w:val="00F829F3"/>
    <w:rsid w:val="00F82A47"/>
    <w:rsid w:val="00F82E54"/>
    <w:rsid w:val="00F82F2F"/>
    <w:rsid w:val="00F83262"/>
    <w:rsid w:val="00F8347A"/>
    <w:rsid w:val="00F83BDB"/>
    <w:rsid w:val="00F83C98"/>
    <w:rsid w:val="00F83D07"/>
    <w:rsid w:val="00F843ED"/>
    <w:rsid w:val="00F84699"/>
    <w:rsid w:val="00F848B1"/>
    <w:rsid w:val="00F849B3"/>
    <w:rsid w:val="00F84A75"/>
    <w:rsid w:val="00F84AF7"/>
    <w:rsid w:val="00F84D5C"/>
    <w:rsid w:val="00F84E24"/>
    <w:rsid w:val="00F84F4C"/>
    <w:rsid w:val="00F85074"/>
    <w:rsid w:val="00F8512E"/>
    <w:rsid w:val="00F8539F"/>
    <w:rsid w:val="00F85920"/>
    <w:rsid w:val="00F85A23"/>
    <w:rsid w:val="00F85B5C"/>
    <w:rsid w:val="00F85D6E"/>
    <w:rsid w:val="00F85EE2"/>
    <w:rsid w:val="00F85F33"/>
    <w:rsid w:val="00F85F37"/>
    <w:rsid w:val="00F85FAE"/>
    <w:rsid w:val="00F86659"/>
    <w:rsid w:val="00F8665A"/>
    <w:rsid w:val="00F8688E"/>
    <w:rsid w:val="00F86CE2"/>
    <w:rsid w:val="00F86EEA"/>
    <w:rsid w:val="00F8734E"/>
    <w:rsid w:val="00F8764A"/>
    <w:rsid w:val="00F87698"/>
    <w:rsid w:val="00F877F9"/>
    <w:rsid w:val="00F87915"/>
    <w:rsid w:val="00F87C0D"/>
    <w:rsid w:val="00F87C6B"/>
    <w:rsid w:val="00F87CE4"/>
    <w:rsid w:val="00F87DDE"/>
    <w:rsid w:val="00F902DC"/>
    <w:rsid w:val="00F90902"/>
    <w:rsid w:val="00F90BCE"/>
    <w:rsid w:val="00F914FE"/>
    <w:rsid w:val="00F9158A"/>
    <w:rsid w:val="00F91797"/>
    <w:rsid w:val="00F91FCD"/>
    <w:rsid w:val="00F92045"/>
    <w:rsid w:val="00F924ED"/>
    <w:rsid w:val="00F92AFA"/>
    <w:rsid w:val="00F933F3"/>
    <w:rsid w:val="00F9350B"/>
    <w:rsid w:val="00F936C7"/>
    <w:rsid w:val="00F93878"/>
    <w:rsid w:val="00F93A3A"/>
    <w:rsid w:val="00F94156"/>
    <w:rsid w:val="00F9421C"/>
    <w:rsid w:val="00F94298"/>
    <w:rsid w:val="00F94864"/>
    <w:rsid w:val="00F94A9C"/>
    <w:rsid w:val="00F94AAF"/>
    <w:rsid w:val="00F94C5F"/>
    <w:rsid w:val="00F94F39"/>
    <w:rsid w:val="00F9586A"/>
    <w:rsid w:val="00F95B07"/>
    <w:rsid w:val="00F95DAE"/>
    <w:rsid w:val="00F95FC9"/>
    <w:rsid w:val="00F960A2"/>
    <w:rsid w:val="00F962B1"/>
    <w:rsid w:val="00F96763"/>
    <w:rsid w:val="00F96E62"/>
    <w:rsid w:val="00F97163"/>
    <w:rsid w:val="00F975DC"/>
    <w:rsid w:val="00F97913"/>
    <w:rsid w:val="00F97E87"/>
    <w:rsid w:val="00FA0095"/>
    <w:rsid w:val="00FA011C"/>
    <w:rsid w:val="00FA04D5"/>
    <w:rsid w:val="00FA05A7"/>
    <w:rsid w:val="00FA0B03"/>
    <w:rsid w:val="00FA0CEA"/>
    <w:rsid w:val="00FA0EBD"/>
    <w:rsid w:val="00FA0F0A"/>
    <w:rsid w:val="00FA1C99"/>
    <w:rsid w:val="00FA212D"/>
    <w:rsid w:val="00FA2172"/>
    <w:rsid w:val="00FA2346"/>
    <w:rsid w:val="00FA270A"/>
    <w:rsid w:val="00FA2712"/>
    <w:rsid w:val="00FA2D22"/>
    <w:rsid w:val="00FA2D51"/>
    <w:rsid w:val="00FA2EE4"/>
    <w:rsid w:val="00FA2F4E"/>
    <w:rsid w:val="00FA31A9"/>
    <w:rsid w:val="00FA3A41"/>
    <w:rsid w:val="00FA4396"/>
    <w:rsid w:val="00FA4603"/>
    <w:rsid w:val="00FA4B95"/>
    <w:rsid w:val="00FA4D7D"/>
    <w:rsid w:val="00FA4EF3"/>
    <w:rsid w:val="00FA5028"/>
    <w:rsid w:val="00FA5199"/>
    <w:rsid w:val="00FA55B1"/>
    <w:rsid w:val="00FA594D"/>
    <w:rsid w:val="00FA59E4"/>
    <w:rsid w:val="00FA5B5B"/>
    <w:rsid w:val="00FA5C9D"/>
    <w:rsid w:val="00FA64E6"/>
    <w:rsid w:val="00FA66FF"/>
    <w:rsid w:val="00FA67D7"/>
    <w:rsid w:val="00FA6BDD"/>
    <w:rsid w:val="00FA6D89"/>
    <w:rsid w:val="00FA70F2"/>
    <w:rsid w:val="00FA7570"/>
    <w:rsid w:val="00FA78DE"/>
    <w:rsid w:val="00FA79F6"/>
    <w:rsid w:val="00FA7A9A"/>
    <w:rsid w:val="00FA7D54"/>
    <w:rsid w:val="00FB00D7"/>
    <w:rsid w:val="00FB020C"/>
    <w:rsid w:val="00FB0467"/>
    <w:rsid w:val="00FB053D"/>
    <w:rsid w:val="00FB0A22"/>
    <w:rsid w:val="00FB0A37"/>
    <w:rsid w:val="00FB0E4D"/>
    <w:rsid w:val="00FB0F43"/>
    <w:rsid w:val="00FB1114"/>
    <w:rsid w:val="00FB1403"/>
    <w:rsid w:val="00FB1573"/>
    <w:rsid w:val="00FB160E"/>
    <w:rsid w:val="00FB1629"/>
    <w:rsid w:val="00FB1DE7"/>
    <w:rsid w:val="00FB21B9"/>
    <w:rsid w:val="00FB221E"/>
    <w:rsid w:val="00FB2346"/>
    <w:rsid w:val="00FB2454"/>
    <w:rsid w:val="00FB24AC"/>
    <w:rsid w:val="00FB27BE"/>
    <w:rsid w:val="00FB34E5"/>
    <w:rsid w:val="00FB36D0"/>
    <w:rsid w:val="00FB391E"/>
    <w:rsid w:val="00FB3A10"/>
    <w:rsid w:val="00FB3D73"/>
    <w:rsid w:val="00FB4124"/>
    <w:rsid w:val="00FB49E8"/>
    <w:rsid w:val="00FB4A67"/>
    <w:rsid w:val="00FB4A99"/>
    <w:rsid w:val="00FB4B3A"/>
    <w:rsid w:val="00FB4C88"/>
    <w:rsid w:val="00FB52C8"/>
    <w:rsid w:val="00FB551F"/>
    <w:rsid w:val="00FB5952"/>
    <w:rsid w:val="00FB5E7B"/>
    <w:rsid w:val="00FB6475"/>
    <w:rsid w:val="00FB673C"/>
    <w:rsid w:val="00FB6A54"/>
    <w:rsid w:val="00FB6BE6"/>
    <w:rsid w:val="00FB6EA4"/>
    <w:rsid w:val="00FB6F72"/>
    <w:rsid w:val="00FB7138"/>
    <w:rsid w:val="00FB727D"/>
    <w:rsid w:val="00FB7396"/>
    <w:rsid w:val="00FB76AD"/>
    <w:rsid w:val="00FB7947"/>
    <w:rsid w:val="00FB7C49"/>
    <w:rsid w:val="00FB7F2C"/>
    <w:rsid w:val="00FB7F32"/>
    <w:rsid w:val="00FC02FA"/>
    <w:rsid w:val="00FC03EF"/>
    <w:rsid w:val="00FC0B63"/>
    <w:rsid w:val="00FC0C68"/>
    <w:rsid w:val="00FC0CAF"/>
    <w:rsid w:val="00FC1944"/>
    <w:rsid w:val="00FC199D"/>
    <w:rsid w:val="00FC19C0"/>
    <w:rsid w:val="00FC2158"/>
    <w:rsid w:val="00FC2705"/>
    <w:rsid w:val="00FC2906"/>
    <w:rsid w:val="00FC2AA4"/>
    <w:rsid w:val="00FC2ABF"/>
    <w:rsid w:val="00FC2D81"/>
    <w:rsid w:val="00FC2DD4"/>
    <w:rsid w:val="00FC2E57"/>
    <w:rsid w:val="00FC2EF1"/>
    <w:rsid w:val="00FC2F24"/>
    <w:rsid w:val="00FC2F9E"/>
    <w:rsid w:val="00FC30D2"/>
    <w:rsid w:val="00FC33A6"/>
    <w:rsid w:val="00FC38E2"/>
    <w:rsid w:val="00FC3C96"/>
    <w:rsid w:val="00FC4110"/>
    <w:rsid w:val="00FC4338"/>
    <w:rsid w:val="00FC4B51"/>
    <w:rsid w:val="00FC539C"/>
    <w:rsid w:val="00FC584B"/>
    <w:rsid w:val="00FC5A44"/>
    <w:rsid w:val="00FC5D4D"/>
    <w:rsid w:val="00FC61A9"/>
    <w:rsid w:val="00FC62C9"/>
    <w:rsid w:val="00FC64CD"/>
    <w:rsid w:val="00FC6771"/>
    <w:rsid w:val="00FC6DDF"/>
    <w:rsid w:val="00FC6E92"/>
    <w:rsid w:val="00FC70C2"/>
    <w:rsid w:val="00FC70F4"/>
    <w:rsid w:val="00FC768C"/>
    <w:rsid w:val="00FC7A31"/>
    <w:rsid w:val="00FC7C08"/>
    <w:rsid w:val="00FC7D0E"/>
    <w:rsid w:val="00FC7E70"/>
    <w:rsid w:val="00FD0173"/>
    <w:rsid w:val="00FD08E6"/>
    <w:rsid w:val="00FD091B"/>
    <w:rsid w:val="00FD0BCB"/>
    <w:rsid w:val="00FD0CD9"/>
    <w:rsid w:val="00FD0F4A"/>
    <w:rsid w:val="00FD1019"/>
    <w:rsid w:val="00FD1308"/>
    <w:rsid w:val="00FD16F0"/>
    <w:rsid w:val="00FD1779"/>
    <w:rsid w:val="00FD1D52"/>
    <w:rsid w:val="00FD1DC4"/>
    <w:rsid w:val="00FD1FBA"/>
    <w:rsid w:val="00FD215C"/>
    <w:rsid w:val="00FD21F2"/>
    <w:rsid w:val="00FD2A5C"/>
    <w:rsid w:val="00FD2B89"/>
    <w:rsid w:val="00FD2C89"/>
    <w:rsid w:val="00FD307C"/>
    <w:rsid w:val="00FD3242"/>
    <w:rsid w:val="00FD3305"/>
    <w:rsid w:val="00FD393C"/>
    <w:rsid w:val="00FD3BB3"/>
    <w:rsid w:val="00FD3C94"/>
    <w:rsid w:val="00FD3FD1"/>
    <w:rsid w:val="00FD4146"/>
    <w:rsid w:val="00FD4406"/>
    <w:rsid w:val="00FD4501"/>
    <w:rsid w:val="00FD4824"/>
    <w:rsid w:val="00FD4CBC"/>
    <w:rsid w:val="00FD5011"/>
    <w:rsid w:val="00FD5133"/>
    <w:rsid w:val="00FD5B71"/>
    <w:rsid w:val="00FD5FCE"/>
    <w:rsid w:val="00FD613A"/>
    <w:rsid w:val="00FD6309"/>
    <w:rsid w:val="00FD64D0"/>
    <w:rsid w:val="00FD66FE"/>
    <w:rsid w:val="00FD684A"/>
    <w:rsid w:val="00FD69F9"/>
    <w:rsid w:val="00FD6A96"/>
    <w:rsid w:val="00FD6E36"/>
    <w:rsid w:val="00FD6F7F"/>
    <w:rsid w:val="00FD71D4"/>
    <w:rsid w:val="00FD7446"/>
    <w:rsid w:val="00FD747F"/>
    <w:rsid w:val="00FD7483"/>
    <w:rsid w:val="00FD77DE"/>
    <w:rsid w:val="00FD79EA"/>
    <w:rsid w:val="00FE026C"/>
    <w:rsid w:val="00FE062D"/>
    <w:rsid w:val="00FE0AC8"/>
    <w:rsid w:val="00FE0B09"/>
    <w:rsid w:val="00FE0C12"/>
    <w:rsid w:val="00FE0D26"/>
    <w:rsid w:val="00FE0EC6"/>
    <w:rsid w:val="00FE107F"/>
    <w:rsid w:val="00FE112B"/>
    <w:rsid w:val="00FE12C3"/>
    <w:rsid w:val="00FE13B4"/>
    <w:rsid w:val="00FE1725"/>
    <w:rsid w:val="00FE19B1"/>
    <w:rsid w:val="00FE19B9"/>
    <w:rsid w:val="00FE1BD0"/>
    <w:rsid w:val="00FE1E89"/>
    <w:rsid w:val="00FE1F54"/>
    <w:rsid w:val="00FE23B0"/>
    <w:rsid w:val="00FE2523"/>
    <w:rsid w:val="00FE28BB"/>
    <w:rsid w:val="00FE29B1"/>
    <w:rsid w:val="00FE2C35"/>
    <w:rsid w:val="00FE2F1D"/>
    <w:rsid w:val="00FE31A0"/>
    <w:rsid w:val="00FE3654"/>
    <w:rsid w:val="00FE37EA"/>
    <w:rsid w:val="00FE3A88"/>
    <w:rsid w:val="00FE3C4B"/>
    <w:rsid w:val="00FE3DDB"/>
    <w:rsid w:val="00FE42F3"/>
    <w:rsid w:val="00FE44C6"/>
    <w:rsid w:val="00FE46FE"/>
    <w:rsid w:val="00FE491F"/>
    <w:rsid w:val="00FE4950"/>
    <w:rsid w:val="00FE4C53"/>
    <w:rsid w:val="00FE4D35"/>
    <w:rsid w:val="00FE4DA3"/>
    <w:rsid w:val="00FE51FF"/>
    <w:rsid w:val="00FE5332"/>
    <w:rsid w:val="00FE5740"/>
    <w:rsid w:val="00FE58CB"/>
    <w:rsid w:val="00FE5C51"/>
    <w:rsid w:val="00FE66A4"/>
    <w:rsid w:val="00FE685B"/>
    <w:rsid w:val="00FE6B2A"/>
    <w:rsid w:val="00FE6F53"/>
    <w:rsid w:val="00FE7083"/>
    <w:rsid w:val="00FE7307"/>
    <w:rsid w:val="00FE7326"/>
    <w:rsid w:val="00FE76FD"/>
    <w:rsid w:val="00FE79B2"/>
    <w:rsid w:val="00FE7A2C"/>
    <w:rsid w:val="00FE7A78"/>
    <w:rsid w:val="00FE7AB1"/>
    <w:rsid w:val="00FE7F14"/>
    <w:rsid w:val="00FF00FE"/>
    <w:rsid w:val="00FF021D"/>
    <w:rsid w:val="00FF02B7"/>
    <w:rsid w:val="00FF03A4"/>
    <w:rsid w:val="00FF0500"/>
    <w:rsid w:val="00FF099D"/>
    <w:rsid w:val="00FF0A8C"/>
    <w:rsid w:val="00FF0C0E"/>
    <w:rsid w:val="00FF0E2B"/>
    <w:rsid w:val="00FF0EA9"/>
    <w:rsid w:val="00FF1508"/>
    <w:rsid w:val="00FF1833"/>
    <w:rsid w:val="00FF1D91"/>
    <w:rsid w:val="00FF1DC7"/>
    <w:rsid w:val="00FF1F51"/>
    <w:rsid w:val="00FF1F73"/>
    <w:rsid w:val="00FF21B5"/>
    <w:rsid w:val="00FF26D8"/>
    <w:rsid w:val="00FF2739"/>
    <w:rsid w:val="00FF2910"/>
    <w:rsid w:val="00FF2CD7"/>
    <w:rsid w:val="00FF2E5C"/>
    <w:rsid w:val="00FF3A7E"/>
    <w:rsid w:val="00FF3D30"/>
    <w:rsid w:val="00FF3EB5"/>
    <w:rsid w:val="00FF470A"/>
    <w:rsid w:val="00FF480C"/>
    <w:rsid w:val="00FF4A48"/>
    <w:rsid w:val="00FF4DBF"/>
    <w:rsid w:val="00FF4F94"/>
    <w:rsid w:val="00FF50E1"/>
    <w:rsid w:val="00FF548B"/>
    <w:rsid w:val="00FF5557"/>
    <w:rsid w:val="00FF59B0"/>
    <w:rsid w:val="00FF5AB8"/>
    <w:rsid w:val="00FF5ABC"/>
    <w:rsid w:val="00FF5EC0"/>
    <w:rsid w:val="00FF5F32"/>
    <w:rsid w:val="00FF6645"/>
    <w:rsid w:val="00FF6877"/>
    <w:rsid w:val="00FF6AE6"/>
    <w:rsid w:val="00FF6B8D"/>
    <w:rsid w:val="00FF6BCF"/>
    <w:rsid w:val="00FF6C21"/>
    <w:rsid w:val="00FF6CEB"/>
    <w:rsid w:val="00FF6D97"/>
    <w:rsid w:val="00FF7038"/>
    <w:rsid w:val="00FF7539"/>
    <w:rsid w:val="00FF7936"/>
    <w:rsid w:val="00FF793F"/>
    <w:rsid w:val="00FF7A36"/>
    <w:rsid w:val="00FF7B52"/>
    <w:rsid w:val="00FF7F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B05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C537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203E"/>
    <w:pPr>
      <w:tabs>
        <w:tab w:val="center" w:pos="4536"/>
        <w:tab w:val="right" w:pos="9072"/>
      </w:tabs>
      <w:spacing w:after="0" w:line="240" w:lineRule="auto"/>
    </w:pPr>
  </w:style>
  <w:style w:type="character" w:customStyle="1" w:styleId="En-tteCar">
    <w:name w:val="En-tête Car"/>
    <w:basedOn w:val="Policepardfaut"/>
    <w:link w:val="En-tte"/>
    <w:uiPriority w:val="99"/>
    <w:rsid w:val="0012203E"/>
  </w:style>
  <w:style w:type="paragraph" w:styleId="Pieddepage">
    <w:name w:val="footer"/>
    <w:basedOn w:val="Normal"/>
    <w:link w:val="PieddepageCar"/>
    <w:uiPriority w:val="99"/>
    <w:unhideWhenUsed/>
    <w:rsid w:val="0012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03E"/>
  </w:style>
  <w:style w:type="paragraph" w:styleId="Textedebulles">
    <w:name w:val="Balloon Text"/>
    <w:basedOn w:val="Normal"/>
    <w:link w:val="TextedebullesCar"/>
    <w:uiPriority w:val="99"/>
    <w:semiHidden/>
    <w:unhideWhenUsed/>
    <w:rsid w:val="00D041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18E"/>
    <w:rPr>
      <w:rFonts w:ascii="Tahoma" w:hAnsi="Tahoma" w:cs="Tahoma"/>
      <w:sz w:val="16"/>
      <w:szCs w:val="16"/>
    </w:rPr>
  </w:style>
  <w:style w:type="paragraph" w:styleId="Notedebasdepage">
    <w:name w:val="footnote text"/>
    <w:basedOn w:val="Normal"/>
    <w:link w:val="NotedebasdepageCar"/>
    <w:uiPriority w:val="99"/>
    <w:unhideWhenUsed/>
    <w:rsid w:val="00920323"/>
    <w:pPr>
      <w:spacing w:after="0" w:line="240" w:lineRule="auto"/>
    </w:pPr>
    <w:rPr>
      <w:sz w:val="20"/>
      <w:szCs w:val="20"/>
    </w:rPr>
  </w:style>
  <w:style w:type="character" w:customStyle="1" w:styleId="NotedebasdepageCar">
    <w:name w:val="Note de bas de page Car"/>
    <w:basedOn w:val="Policepardfaut"/>
    <w:link w:val="Notedebasdepage"/>
    <w:uiPriority w:val="99"/>
    <w:rsid w:val="00920323"/>
    <w:rPr>
      <w:sz w:val="20"/>
      <w:szCs w:val="20"/>
    </w:rPr>
  </w:style>
  <w:style w:type="character" w:styleId="Appelnotedebasdep">
    <w:name w:val="footnote reference"/>
    <w:basedOn w:val="Policepardfaut"/>
    <w:uiPriority w:val="99"/>
    <w:semiHidden/>
    <w:unhideWhenUsed/>
    <w:rsid w:val="00920323"/>
    <w:rPr>
      <w:vertAlign w:val="superscript"/>
    </w:rPr>
  </w:style>
  <w:style w:type="character" w:styleId="Lienhypertexte">
    <w:name w:val="Hyperlink"/>
    <w:basedOn w:val="Policepardfaut"/>
    <w:uiPriority w:val="99"/>
    <w:unhideWhenUsed/>
    <w:rsid w:val="00C248B5"/>
    <w:rPr>
      <w:color w:val="0000FF" w:themeColor="hyperlink"/>
      <w:u w:val="single"/>
    </w:rPr>
  </w:style>
  <w:style w:type="character" w:customStyle="1" w:styleId="spipsurligne">
    <w:name w:val="spip_surligne"/>
    <w:basedOn w:val="Policepardfaut"/>
    <w:rsid w:val="00450C46"/>
  </w:style>
  <w:style w:type="character" w:styleId="Accentuation">
    <w:name w:val="Emphasis"/>
    <w:basedOn w:val="Policepardfaut"/>
    <w:uiPriority w:val="20"/>
    <w:qFormat/>
    <w:rsid w:val="0049743C"/>
    <w:rPr>
      <w:b/>
      <w:bCs/>
      <w:i w:val="0"/>
      <w:iCs w:val="0"/>
    </w:rPr>
  </w:style>
  <w:style w:type="character" w:customStyle="1" w:styleId="st">
    <w:name w:val="st"/>
    <w:basedOn w:val="Policepardfaut"/>
    <w:rsid w:val="0049743C"/>
  </w:style>
  <w:style w:type="character" w:styleId="lev">
    <w:name w:val="Strong"/>
    <w:basedOn w:val="Policepardfaut"/>
    <w:uiPriority w:val="22"/>
    <w:qFormat/>
    <w:rsid w:val="00980691"/>
    <w:rPr>
      <w:b/>
      <w:bCs/>
    </w:rPr>
  </w:style>
  <w:style w:type="character" w:customStyle="1" w:styleId="text">
    <w:name w:val="text"/>
    <w:basedOn w:val="Policepardfaut"/>
    <w:rsid w:val="00A74955"/>
  </w:style>
  <w:style w:type="character" w:customStyle="1" w:styleId="texte1">
    <w:name w:val="texte1"/>
    <w:basedOn w:val="Policepardfaut"/>
    <w:rsid w:val="00007B9C"/>
    <w:rPr>
      <w:rFonts w:ascii="Verdana" w:hAnsi="Verdana" w:hint="default"/>
      <w:b w:val="0"/>
      <w:bCs w:val="0"/>
      <w:i w:val="0"/>
      <w:iCs w:val="0"/>
      <w:smallCaps w:val="0"/>
      <w:spacing w:val="0"/>
      <w:sz w:val="22"/>
      <w:szCs w:val="22"/>
    </w:rPr>
  </w:style>
  <w:style w:type="character" w:customStyle="1" w:styleId="detailvalue">
    <w:name w:val="detail_value"/>
    <w:basedOn w:val="Policepardfaut"/>
    <w:rsid w:val="00B104F0"/>
  </w:style>
  <w:style w:type="character" w:customStyle="1" w:styleId="tchampsfondssfonds1">
    <w:name w:val="tchampsfonds_sfonds1"/>
    <w:basedOn w:val="Policepardfaut"/>
    <w:rsid w:val="003F7D5B"/>
    <w:rPr>
      <w:rFonts w:ascii="Arial" w:hAnsi="Arial" w:cs="Arial" w:hint="default"/>
      <w:b/>
      <w:bCs/>
      <w:sz w:val="18"/>
      <w:szCs w:val="18"/>
    </w:rPr>
  </w:style>
  <w:style w:type="character" w:styleId="DfinitionHTML">
    <w:name w:val="HTML Definition"/>
    <w:basedOn w:val="Policepardfaut"/>
    <w:uiPriority w:val="99"/>
    <w:semiHidden/>
    <w:unhideWhenUsed/>
    <w:rsid w:val="005240F0"/>
    <w:rPr>
      <w:i w:val="0"/>
      <w:iCs w:val="0"/>
    </w:rPr>
  </w:style>
  <w:style w:type="character" w:customStyle="1" w:styleId="pag2st000668">
    <w:name w:val="pag_2_st000668"/>
    <w:basedOn w:val="Policepardfaut"/>
    <w:rsid w:val="000B7A1D"/>
  </w:style>
  <w:style w:type="character" w:customStyle="1" w:styleId="pag2st000669">
    <w:name w:val="pag_2_st000669"/>
    <w:basedOn w:val="Policepardfaut"/>
    <w:rsid w:val="000B7A1D"/>
  </w:style>
  <w:style w:type="character" w:customStyle="1" w:styleId="pag2st000670">
    <w:name w:val="pag_2_st000670"/>
    <w:basedOn w:val="Policepardfaut"/>
    <w:rsid w:val="000B7A1D"/>
  </w:style>
  <w:style w:type="character" w:customStyle="1" w:styleId="pag2st000671">
    <w:name w:val="pag_2_st000671"/>
    <w:basedOn w:val="Policepardfaut"/>
    <w:rsid w:val="000B7A1D"/>
  </w:style>
  <w:style w:type="character" w:customStyle="1" w:styleId="pag2st000672">
    <w:name w:val="pag_2_st000672"/>
    <w:basedOn w:val="Policepardfaut"/>
    <w:rsid w:val="000B7A1D"/>
  </w:style>
  <w:style w:type="character" w:customStyle="1" w:styleId="pag2st000673">
    <w:name w:val="pag_2_st000673"/>
    <w:basedOn w:val="Policepardfaut"/>
    <w:rsid w:val="000B7A1D"/>
  </w:style>
  <w:style w:type="character" w:customStyle="1" w:styleId="pag2st000674">
    <w:name w:val="pag_2_st000674"/>
    <w:basedOn w:val="Policepardfaut"/>
    <w:rsid w:val="000B7A1D"/>
  </w:style>
  <w:style w:type="character" w:customStyle="1" w:styleId="pag2st000675">
    <w:name w:val="pag_2_st000675"/>
    <w:basedOn w:val="Policepardfaut"/>
    <w:rsid w:val="000B7A1D"/>
  </w:style>
  <w:style w:type="character" w:customStyle="1" w:styleId="pag2st000676">
    <w:name w:val="pag_2_st000676"/>
    <w:basedOn w:val="Policepardfaut"/>
    <w:rsid w:val="000B7A1D"/>
  </w:style>
  <w:style w:type="character" w:customStyle="1" w:styleId="pag2st000677">
    <w:name w:val="pag_2_st000677"/>
    <w:basedOn w:val="Policepardfaut"/>
    <w:rsid w:val="000B7A1D"/>
  </w:style>
  <w:style w:type="character" w:customStyle="1" w:styleId="pag2st000678">
    <w:name w:val="pag_2_st000678"/>
    <w:basedOn w:val="Policepardfaut"/>
    <w:rsid w:val="000B7A1D"/>
  </w:style>
  <w:style w:type="character" w:customStyle="1" w:styleId="pag2st000679">
    <w:name w:val="pag_2_st000679"/>
    <w:basedOn w:val="Policepardfaut"/>
    <w:rsid w:val="000B7A1D"/>
  </w:style>
  <w:style w:type="character" w:customStyle="1" w:styleId="pag2st000680">
    <w:name w:val="pag_2_st000680"/>
    <w:basedOn w:val="Policepardfaut"/>
    <w:rsid w:val="000B7A1D"/>
  </w:style>
  <w:style w:type="character" w:customStyle="1" w:styleId="pag2st000681">
    <w:name w:val="pag_2_st000681"/>
    <w:basedOn w:val="Policepardfaut"/>
    <w:rsid w:val="000B7A1D"/>
  </w:style>
  <w:style w:type="character" w:customStyle="1" w:styleId="pag2st000682">
    <w:name w:val="pag_2_st000682"/>
    <w:basedOn w:val="Policepardfaut"/>
    <w:rsid w:val="000B7A1D"/>
  </w:style>
  <w:style w:type="character" w:customStyle="1" w:styleId="pag2st000683">
    <w:name w:val="pag_2_st000683"/>
    <w:basedOn w:val="Policepardfaut"/>
    <w:rsid w:val="000B7A1D"/>
  </w:style>
  <w:style w:type="character" w:customStyle="1" w:styleId="pag2st000684">
    <w:name w:val="pag_2_st000684"/>
    <w:basedOn w:val="Policepardfaut"/>
    <w:rsid w:val="000B7A1D"/>
  </w:style>
  <w:style w:type="character" w:customStyle="1" w:styleId="pag2st000685">
    <w:name w:val="pag_2_st000685"/>
    <w:basedOn w:val="Policepardfaut"/>
    <w:rsid w:val="000B7A1D"/>
  </w:style>
  <w:style w:type="character" w:customStyle="1" w:styleId="pag2st000687">
    <w:name w:val="pag_2_st000687"/>
    <w:basedOn w:val="Policepardfaut"/>
    <w:rsid w:val="000B7A1D"/>
  </w:style>
  <w:style w:type="character" w:customStyle="1" w:styleId="pag2st000688">
    <w:name w:val="pag_2_st000688"/>
    <w:basedOn w:val="Policepardfaut"/>
    <w:rsid w:val="000B7A1D"/>
  </w:style>
  <w:style w:type="character" w:customStyle="1" w:styleId="pag2st000689">
    <w:name w:val="pag_2_st000689"/>
    <w:basedOn w:val="Policepardfaut"/>
    <w:rsid w:val="000B7A1D"/>
  </w:style>
  <w:style w:type="character" w:customStyle="1" w:styleId="pag2st000691">
    <w:name w:val="pag_2_st000691"/>
    <w:basedOn w:val="Policepardfaut"/>
    <w:rsid w:val="000B7A1D"/>
  </w:style>
  <w:style w:type="character" w:customStyle="1" w:styleId="pag2st000692">
    <w:name w:val="pag_2_st000692"/>
    <w:basedOn w:val="Policepardfaut"/>
    <w:rsid w:val="000B7A1D"/>
  </w:style>
  <w:style w:type="character" w:customStyle="1" w:styleId="pag2st000693">
    <w:name w:val="pag_2_st000693"/>
    <w:basedOn w:val="Policepardfaut"/>
    <w:rsid w:val="000B7A1D"/>
  </w:style>
  <w:style w:type="character" w:customStyle="1" w:styleId="pag2st000694">
    <w:name w:val="pag_2_st000694"/>
    <w:basedOn w:val="Policepardfaut"/>
    <w:rsid w:val="000B7A1D"/>
  </w:style>
  <w:style w:type="character" w:customStyle="1" w:styleId="pag2st000695">
    <w:name w:val="pag_2_st000695"/>
    <w:basedOn w:val="Policepardfaut"/>
    <w:rsid w:val="000B7A1D"/>
  </w:style>
  <w:style w:type="character" w:customStyle="1" w:styleId="pag2st000696">
    <w:name w:val="pag_2_st000696"/>
    <w:basedOn w:val="Policepardfaut"/>
    <w:rsid w:val="000B7A1D"/>
  </w:style>
  <w:style w:type="character" w:customStyle="1" w:styleId="pag2st000697">
    <w:name w:val="pag_2_st000697"/>
    <w:basedOn w:val="Policepardfaut"/>
    <w:rsid w:val="000B7A1D"/>
  </w:style>
  <w:style w:type="character" w:customStyle="1" w:styleId="pag2st000698">
    <w:name w:val="pag_2_st000698"/>
    <w:basedOn w:val="Policepardfaut"/>
    <w:rsid w:val="000B7A1D"/>
  </w:style>
  <w:style w:type="character" w:customStyle="1" w:styleId="pag2st000699">
    <w:name w:val="pag_2_st000699"/>
    <w:basedOn w:val="Policepardfaut"/>
    <w:rsid w:val="000B7A1D"/>
  </w:style>
  <w:style w:type="character" w:customStyle="1" w:styleId="pag2st000700">
    <w:name w:val="pag_2_st000700"/>
    <w:basedOn w:val="Policepardfaut"/>
    <w:rsid w:val="000B7A1D"/>
  </w:style>
  <w:style w:type="character" w:customStyle="1" w:styleId="pag2st000701">
    <w:name w:val="pag_2_st000701"/>
    <w:basedOn w:val="Policepardfaut"/>
    <w:rsid w:val="000B7A1D"/>
  </w:style>
  <w:style w:type="character" w:customStyle="1" w:styleId="spipsurligne1">
    <w:name w:val="spip_surligne1"/>
    <w:basedOn w:val="Policepardfaut"/>
    <w:rsid w:val="00413E3B"/>
    <w:rPr>
      <w:shd w:val="clear" w:color="auto" w:fill="FFFF66"/>
    </w:rPr>
  </w:style>
  <w:style w:type="character" w:customStyle="1" w:styleId="apple-converted-space">
    <w:name w:val="apple-converted-space"/>
    <w:basedOn w:val="Policepardfaut"/>
    <w:rsid w:val="00A2523D"/>
  </w:style>
  <w:style w:type="character" w:customStyle="1" w:styleId="Titre1Car">
    <w:name w:val="Titre 1 Car"/>
    <w:basedOn w:val="Policepardfaut"/>
    <w:link w:val="Titre1"/>
    <w:uiPriority w:val="9"/>
    <w:rsid w:val="002B0540"/>
    <w:rPr>
      <w:rFonts w:ascii="Times New Roman" w:eastAsia="Times New Roman" w:hAnsi="Times New Roman" w:cs="Times New Roman"/>
      <w:b/>
      <w:bCs/>
      <w:kern w:val="36"/>
      <w:sz w:val="48"/>
      <w:szCs w:val="48"/>
      <w:lang w:eastAsia="fr-FR"/>
    </w:rPr>
  </w:style>
  <w:style w:type="character" w:customStyle="1" w:styleId="searchword">
    <w:name w:val="searchword"/>
    <w:basedOn w:val="Policepardfaut"/>
    <w:rsid w:val="00B300A5"/>
  </w:style>
  <w:style w:type="character" w:customStyle="1" w:styleId="Titre2Car">
    <w:name w:val="Titre 2 Car"/>
    <w:basedOn w:val="Policepardfaut"/>
    <w:link w:val="Titre2"/>
    <w:uiPriority w:val="9"/>
    <w:semiHidden/>
    <w:rsid w:val="00C5373B"/>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C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3"/>
    <w:basedOn w:val="Normal"/>
    <w:next w:val="Sous-titre"/>
    <w:rsid w:val="001C5E50"/>
    <w:pPr>
      <w:pBdr>
        <w:top w:val="single" w:sz="4" w:space="1" w:color="000000" w:shadow="1"/>
        <w:left w:val="single" w:sz="4" w:space="4" w:color="000000" w:shadow="1"/>
        <w:bottom w:val="single" w:sz="4" w:space="1" w:color="000000" w:shadow="1"/>
        <w:right w:val="single" w:sz="4" w:space="4" w:color="000000" w:shadow="1"/>
      </w:pBdr>
      <w:suppressAutoHyphens/>
      <w:spacing w:after="0" w:line="240" w:lineRule="auto"/>
      <w:jc w:val="center"/>
    </w:pPr>
    <w:rPr>
      <w:rFonts w:ascii="Garamond" w:eastAsia="Times New Roman" w:hAnsi="Garamond" w:cs="Times New Roman"/>
      <w:b/>
      <w:bCs/>
      <w:sz w:val="28"/>
      <w:szCs w:val="28"/>
      <w:lang w:eastAsia="ar-SA"/>
    </w:rPr>
  </w:style>
  <w:style w:type="paragraph" w:styleId="Retraitcorpsdetexte2">
    <w:name w:val="Body Text Indent 2"/>
    <w:basedOn w:val="Normal"/>
    <w:link w:val="Retraitcorpsdetexte2Car"/>
    <w:rsid w:val="001C5E50"/>
    <w:pPr>
      <w:spacing w:after="0" w:line="240" w:lineRule="auto"/>
      <w:ind w:left="1418" w:hanging="1418"/>
      <w:jc w:val="both"/>
    </w:pPr>
    <w:rPr>
      <w:rFonts w:ascii="Garamond" w:eastAsia="Times New Roman" w:hAnsi="Garamond" w:cs="Times New Roman"/>
      <w:sz w:val="24"/>
      <w:szCs w:val="20"/>
      <w:lang w:eastAsia="fr-FR"/>
    </w:rPr>
  </w:style>
  <w:style w:type="character" w:customStyle="1" w:styleId="Retraitcorpsdetexte2Car">
    <w:name w:val="Retrait corps de texte 2 Car"/>
    <w:basedOn w:val="Policepardfaut"/>
    <w:link w:val="Retraitcorpsdetexte2"/>
    <w:rsid w:val="001C5E50"/>
    <w:rPr>
      <w:rFonts w:ascii="Garamond" w:eastAsia="Times New Roman" w:hAnsi="Garamond" w:cs="Times New Roman"/>
      <w:sz w:val="24"/>
      <w:szCs w:val="20"/>
      <w:lang w:eastAsia="fr-FR"/>
    </w:rPr>
  </w:style>
  <w:style w:type="paragraph" w:styleId="Sous-titre">
    <w:name w:val="Subtitle"/>
    <w:basedOn w:val="Normal"/>
    <w:next w:val="Normal"/>
    <w:link w:val="Sous-titreCar"/>
    <w:uiPriority w:val="11"/>
    <w:qFormat/>
    <w:rsid w:val="001C5E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C5E50"/>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1C5E50"/>
    <w:rPr>
      <w:color w:val="800080" w:themeColor="followedHyperlink"/>
      <w:u w:val="single"/>
    </w:rPr>
  </w:style>
  <w:style w:type="paragraph" w:styleId="Corpsdetexte">
    <w:name w:val="Body Text"/>
    <w:basedOn w:val="Normal"/>
    <w:link w:val="CorpsdetexteCar"/>
    <w:uiPriority w:val="99"/>
    <w:semiHidden/>
    <w:unhideWhenUsed/>
    <w:rsid w:val="005B2DB6"/>
    <w:pPr>
      <w:spacing w:after="120"/>
    </w:pPr>
  </w:style>
  <w:style w:type="character" w:customStyle="1" w:styleId="CorpsdetexteCar">
    <w:name w:val="Corps de texte Car"/>
    <w:basedOn w:val="Policepardfaut"/>
    <w:link w:val="Corpsdetexte"/>
    <w:uiPriority w:val="99"/>
    <w:semiHidden/>
    <w:rsid w:val="005B2DB6"/>
  </w:style>
  <w:style w:type="character" w:customStyle="1" w:styleId="familyname">
    <w:name w:val="familyname"/>
    <w:basedOn w:val="Policepardfaut"/>
    <w:rsid w:val="008C1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B05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C537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203E"/>
    <w:pPr>
      <w:tabs>
        <w:tab w:val="center" w:pos="4536"/>
        <w:tab w:val="right" w:pos="9072"/>
      </w:tabs>
      <w:spacing w:after="0" w:line="240" w:lineRule="auto"/>
    </w:pPr>
  </w:style>
  <w:style w:type="character" w:customStyle="1" w:styleId="En-tteCar">
    <w:name w:val="En-tête Car"/>
    <w:basedOn w:val="Policepardfaut"/>
    <w:link w:val="En-tte"/>
    <w:uiPriority w:val="99"/>
    <w:rsid w:val="0012203E"/>
  </w:style>
  <w:style w:type="paragraph" w:styleId="Pieddepage">
    <w:name w:val="footer"/>
    <w:basedOn w:val="Normal"/>
    <w:link w:val="PieddepageCar"/>
    <w:uiPriority w:val="99"/>
    <w:unhideWhenUsed/>
    <w:rsid w:val="0012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203E"/>
  </w:style>
  <w:style w:type="paragraph" w:styleId="Textedebulles">
    <w:name w:val="Balloon Text"/>
    <w:basedOn w:val="Normal"/>
    <w:link w:val="TextedebullesCar"/>
    <w:uiPriority w:val="99"/>
    <w:semiHidden/>
    <w:unhideWhenUsed/>
    <w:rsid w:val="00D041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418E"/>
    <w:rPr>
      <w:rFonts w:ascii="Tahoma" w:hAnsi="Tahoma" w:cs="Tahoma"/>
      <w:sz w:val="16"/>
      <w:szCs w:val="16"/>
    </w:rPr>
  </w:style>
  <w:style w:type="paragraph" w:styleId="Notedebasdepage">
    <w:name w:val="footnote text"/>
    <w:basedOn w:val="Normal"/>
    <w:link w:val="NotedebasdepageCar"/>
    <w:uiPriority w:val="99"/>
    <w:unhideWhenUsed/>
    <w:rsid w:val="00920323"/>
    <w:pPr>
      <w:spacing w:after="0" w:line="240" w:lineRule="auto"/>
    </w:pPr>
    <w:rPr>
      <w:sz w:val="20"/>
      <w:szCs w:val="20"/>
    </w:rPr>
  </w:style>
  <w:style w:type="character" w:customStyle="1" w:styleId="NotedebasdepageCar">
    <w:name w:val="Note de bas de page Car"/>
    <w:basedOn w:val="Policepardfaut"/>
    <w:link w:val="Notedebasdepage"/>
    <w:uiPriority w:val="99"/>
    <w:rsid w:val="00920323"/>
    <w:rPr>
      <w:sz w:val="20"/>
      <w:szCs w:val="20"/>
    </w:rPr>
  </w:style>
  <w:style w:type="character" w:styleId="Appelnotedebasdep">
    <w:name w:val="footnote reference"/>
    <w:basedOn w:val="Policepardfaut"/>
    <w:uiPriority w:val="99"/>
    <w:semiHidden/>
    <w:unhideWhenUsed/>
    <w:rsid w:val="00920323"/>
    <w:rPr>
      <w:vertAlign w:val="superscript"/>
    </w:rPr>
  </w:style>
  <w:style w:type="character" w:styleId="Lienhypertexte">
    <w:name w:val="Hyperlink"/>
    <w:basedOn w:val="Policepardfaut"/>
    <w:uiPriority w:val="99"/>
    <w:unhideWhenUsed/>
    <w:rsid w:val="00C248B5"/>
    <w:rPr>
      <w:color w:val="0000FF" w:themeColor="hyperlink"/>
      <w:u w:val="single"/>
    </w:rPr>
  </w:style>
  <w:style w:type="character" w:customStyle="1" w:styleId="spipsurligne">
    <w:name w:val="spip_surligne"/>
    <w:basedOn w:val="Policepardfaut"/>
    <w:rsid w:val="00450C46"/>
  </w:style>
  <w:style w:type="character" w:styleId="Accentuation">
    <w:name w:val="Emphasis"/>
    <w:basedOn w:val="Policepardfaut"/>
    <w:uiPriority w:val="20"/>
    <w:qFormat/>
    <w:rsid w:val="0049743C"/>
    <w:rPr>
      <w:b/>
      <w:bCs/>
      <w:i w:val="0"/>
      <w:iCs w:val="0"/>
    </w:rPr>
  </w:style>
  <w:style w:type="character" w:customStyle="1" w:styleId="st">
    <w:name w:val="st"/>
    <w:basedOn w:val="Policepardfaut"/>
    <w:rsid w:val="0049743C"/>
  </w:style>
  <w:style w:type="character" w:styleId="lev">
    <w:name w:val="Strong"/>
    <w:basedOn w:val="Policepardfaut"/>
    <w:uiPriority w:val="22"/>
    <w:qFormat/>
    <w:rsid w:val="00980691"/>
    <w:rPr>
      <w:b/>
      <w:bCs/>
    </w:rPr>
  </w:style>
  <w:style w:type="character" w:customStyle="1" w:styleId="text">
    <w:name w:val="text"/>
    <w:basedOn w:val="Policepardfaut"/>
    <w:rsid w:val="00A74955"/>
  </w:style>
  <w:style w:type="character" w:customStyle="1" w:styleId="texte1">
    <w:name w:val="texte1"/>
    <w:basedOn w:val="Policepardfaut"/>
    <w:rsid w:val="00007B9C"/>
    <w:rPr>
      <w:rFonts w:ascii="Verdana" w:hAnsi="Verdana" w:hint="default"/>
      <w:b w:val="0"/>
      <w:bCs w:val="0"/>
      <w:i w:val="0"/>
      <w:iCs w:val="0"/>
      <w:smallCaps w:val="0"/>
      <w:spacing w:val="0"/>
      <w:sz w:val="22"/>
      <w:szCs w:val="22"/>
    </w:rPr>
  </w:style>
  <w:style w:type="character" w:customStyle="1" w:styleId="detailvalue">
    <w:name w:val="detail_value"/>
    <w:basedOn w:val="Policepardfaut"/>
    <w:rsid w:val="00B104F0"/>
  </w:style>
  <w:style w:type="character" w:customStyle="1" w:styleId="tchampsfondssfonds1">
    <w:name w:val="tchampsfonds_sfonds1"/>
    <w:basedOn w:val="Policepardfaut"/>
    <w:rsid w:val="003F7D5B"/>
    <w:rPr>
      <w:rFonts w:ascii="Arial" w:hAnsi="Arial" w:cs="Arial" w:hint="default"/>
      <w:b/>
      <w:bCs/>
      <w:sz w:val="18"/>
      <w:szCs w:val="18"/>
    </w:rPr>
  </w:style>
  <w:style w:type="character" w:styleId="DfinitionHTML">
    <w:name w:val="HTML Definition"/>
    <w:basedOn w:val="Policepardfaut"/>
    <w:uiPriority w:val="99"/>
    <w:semiHidden/>
    <w:unhideWhenUsed/>
    <w:rsid w:val="005240F0"/>
    <w:rPr>
      <w:i w:val="0"/>
      <w:iCs w:val="0"/>
    </w:rPr>
  </w:style>
  <w:style w:type="character" w:customStyle="1" w:styleId="pag2st000668">
    <w:name w:val="pag_2_st000668"/>
    <w:basedOn w:val="Policepardfaut"/>
    <w:rsid w:val="000B7A1D"/>
  </w:style>
  <w:style w:type="character" w:customStyle="1" w:styleId="pag2st000669">
    <w:name w:val="pag_2_st000669"/>
    <w:basedOn w:val="Policepardfaut"/>
    <w:rsid w:val="000B7A1D"/>
  </w:style>
  <w:style w:type="character" w:customStyle="1" w:styleId="pag2st000670">
    <w:name w:val="pag_2_st000670"/>
    <w:basedOn w:val="Policepardfaut"/>
    <w:rsid w:val="000B7A1D"/>
  </w:style>
  <w:style w:type="character" w:customStyle="1" w:styleId="pag2st000671">
    <w:name w:val="pag_2_st000671"/>
    <w:basedOn w:val="Policepardfaut"/>
    <w:rsid w:val="000B7A1D"/>
  </w:style>
  <w:style w:type="character" w:customStyle="1" w:styleId="pag2st000672">
    <w:name w:val="pag_2_st000672"/>
    <w:basedOn w:val="Policepardfaut"/>
    <w:rsid w:val="000B7A1D"/>
  </w:style>
  <w:style w:type="character" w:customStyle="1" w:styleId="pag2st000673">
    <w:name w:val="pag_2_st000673"/>
    <w:basedOn w:val="Policepardfaut"/>
    <w:rsid w:val="000B7A1D"/>
  </w:style>
  <w:style w:type="character" w:customStyle="1" w:styleId="pag2st000674">
    <w:name w:val="pag_2_st000674"/>
    <w:basedOn w:val="Policepardfaut"/>
    <w:rsid w:val="000B7A1D"/>
  </w:style>
  <w:style w:type="character" w:customStyle="1" w:styleId="pag2st000675">
    <w:name w:val="pag_2_st000675"/>
    <w:basedOn w:val="Policepardfaut"/>
    <w:rsid w:val="000B7A1D"/>
  </w:style>
  <w:style w:type="character" w:customStyle="1" w:styleId="pag2st000676">
    <w:name w:val="pag_2_st000676"/>
    <w:basedOn w:val="Policepardfaut"/>
    <w:rsid w:val="000B7A1D"/>
  </w:style>
  <w:style w:type="character" w:customStyle="1" w:styleId="pag2st000677">
    <w:name w:val="pag_2_st000677"/>
    <w:basedOn w:val="Policepardfaut"/>
    <w:rsid w:val="000B7A1D"/>
  </w:style>
  <w:style w:type="character" w:customStyle="1" w:styleId="pag2st000678">
    <w:name w:val="pag_2_st000678"/>
    <w:basedOn w:val="Policepardfaut"/>
    <w:rsid w:val="000B7A1D"/>
  </w:style>
  <w:style w:type="character" w:customStyle="1" w:styleId="pag2st000679">
    <w:name w:val="pag_2_st000679"/>
    <w:basedOn w:val="Policepardfaut"/>
    <w:rsid w:val="000B7A1D"/>
  </w:style>
  <w:style w:type="character" w:customStyle="1" w:styleId="pag2st000680">
    <w:name w:val="pag_2_st000680"/>
    <w:basedOn w:val="Policepardfaut"/>
    <w:rsid w:val="000B7A1D"/>
  </w:style>
  <w:style w:type="character" w:customStyle="1" w:styleId="pag2st000681">
    <w:name w:val="pag_2_st000681"/>
    <w:basedOn w:val="Policepardfaut"/>
    <w:rsid w:val="000B7A1D"/>
  </w:style>
  <w:style w:type="character" w:customStyle="1" w:styleId="pag2st000682">
    <w:name w:val="pag_2_st000682"/>
    <w:basedOn w:val="Policepardfaut"/>
    <w:rsid w:val="000B7A1D"/>
  </w:style>
  <w:style w:type="character" w:customStyle="1" w:styleId="pag2st000683">
    <w:name w:val="pag_2_st000683"/>
    <w:basedOn w:val="Policepardfaut"/>
    <w:rsid w:val="000B7A1D"/>
  </w:style>
  <w:style w:type="character" w:customStyle="1" w:styleId="pag2st000684">
    <w:name w:val="pag_2_st000684"/>
    <w:basedOn w:val="Policepardfaut"/>
    <w:rsid w:val="000B7A1D"/>
  </w:style>
  <w:style w:type="character" w:customStyle="1" w:styleId="pag2st000685">
    <w:name w:val="pag_2_st000685"/>
    <w:basedOn w:val="Policepardfaut"/>
    <w:rsid w:val="000B7A1D"/>
  </w:style>
  <w:style w:type="character" w:customStyle="1" w:styleId="pag2st000687">
    <w:name w:val="pag_2_st000687"/>
    <w:basedOn w:val="Policepardfaut"/>
    <w:rsid w:val="000B7A1D"/>
  </w:style>
  <w:style w:type="character" w:customStyle="1" w:styleId="pag2st000688">
    <w:name w:val="pag_2_st000688"/>
    <w:basedOn w:val="Policepardfaut"/>
    <w:rsid w:val="000B7A1D"/>
  </w:style>
  <w:style w:type="character" w:customStyle="1" w:styleId="pag2st000689">
    <w:name w:val="pag_2_st000689"/>
    <w:basedOn w:val="Policepardfaut"/>
    <w:rsid w:val="000B7A1D"/>
  </w:style>
  <w:style w:type="character" w:customStyle="1" w:styleId="pag2st000691">
    <w:name w:val="pag_2_st000691"/>
    <w:basedOn w:val="Policepardfaut"/>
    <w:rsid w:val="000B7A1D"/>
  </w:style>
  <w:style w:type="character" w:customStyle="1" w:styleId="pag2st000692">
    <w:name w:val="pag_2_st000692"/>
    <w:basedOn w:val="Policepardfaut"/>
    <w:rsid w:val="000B7A1D"/>
  </w:style>
  <w:style w:type="character" w:customStyle="1" w:styleId="pag2st000693">
    <w:name w:val="pag_2_st000693"/>
    <w:basedOn w:val="Policepardfaut"/>
    <w:rsid w:val="000B7A1D"/>
  </w:style>
  <w:style w:type="character" w:customStyle="1" w:styleId="pag2st000694">
    <w:name w:val="pag_2_st000694"/>
    <w:basedOn w:val="Policepardfaut"/>
    <w:rsid w:val="000B7A1D"/>
  </w:style>
  <w:style w:type="character" w:customStyle="1" w:styleId="pag2st000695">
    <w:name w:val="pag_2_st000695"/>
    <w:basedOn w:val="Policepardfaut"/>
    <w:rsid w:val="000B7A1D"/>
  </w:style>
  <w:style w:type="character" w:customStyle="1" w:styleId="pag2st000696">
    <w:name w:val="pag_2_st000696"/>
    <w:basedOn w:val="Policepardfaut"/>
    <w:rsid w:val="000B7A1D"/>
  </w:style>
  <w:style w:type="character" w:customStyle="1" w:styleId="pag2st000697">
    <w:name w:val="pag_2_st000697"/>
    <w:basedOn w:val="Policepardfaut"/>
    <w:rsid w:val="000B7A1D"/>
  </w:style>
  <w:style w:type="character" w:customStyle="1" w:styleId="pag2st000698">
    <w:name w:val="pag_2_st000698"/>
    <w:basedOn w:val="Policepardfaut"/>
    <w:rsid w:val="000B7A1D"/>
  </w:style>
  <w:style w:type="character" w:customStyle="1" w:styleId="pag2st000699">
    <w:name w:val="pag_2_st000699"/>
    <w:basedOn w:val="Policepardfaut"/>
    <w:rsid w:val="000B7A1D"/>
  </w:style>
  <w:style w:type="character" w:customStyle="1" w:styleId="pag2st000700">
    <w:name w:val="pag_2_st000700"/>
    <w:basedOn w:val="Policepardfaut"/>
    <w:rsid w:val="000B7A1D"/>
  </w:style>
  <w:style w:type="character" w:customStyle="1" w:styleId="pag2st000701">
    <w:name w:val="pag_2_st000701"/>
    <w:basedOn w:val="Policepardfaut"/>
    <w:rsid w:val="000B7A1D"/>
  </w:style>
  <w:style w:type="character" w:customStyle="1" w:styleId="spipsurligne1">
    <w:name w:val="spip_surligne1"/>
    <w:basedOn w:val="Policepardfaut"/>
    <w:rsid w:val="00413E3B"/>
    <w:rPr>
      <w:shd w:val="clear" w:color="auto" w:fill="FFFF66"/>
    </w:rPr>
  </w:style>
  <w:style w:type="character" w:customStyle="1" w:styleId="apple-converted-space">
    <w:name w:val="apple-converted-space"/>
    <w:basedOn w:val="Policepardfaut"/>
    <w:rsid w:val="00A2523D"/>
  </w:style>
  <w:style w:type="character" w:customStyle="1" w:styleId="Titre1Car">
    <w:name w:val="Titre 1 Car"/>
    <w:basedOn w:val="Policepardfaut"/>
    <w:link w:val="Titre1"/>
    <w:uiPriority w:val="9"/>
    <w:rsid w:val="002B0540"/>
    <w:rPr>
      <w:rFonts w:ascii="Times New Roman" w:eastAsia="Times New Roman" w:hAnsi="Times New Roman" w:cs="Times New Roman"/>
      <w:b/>
      <w:bCs/>
      <w:kern w:val="36"/>
      <w:sz w:val="48"/>
      <w:szCs w:val="48"/>
      <w:lang w:eastAsia="fr-FR"/>
    </w:rPr>
  </w:style>
  <w:style w:type="character" w:customStyle="1" w:styleId="searchword">
    <w:name w:val="searchword"/>
    <w:basedOn w:val="Policepardfaut"/>
    <w:rsid w:val="00B300A5"/>
  </w:style>
  <w:style w:type="character" w:customStyle="1" w:styleId="Titre2Car">
    <w:name w:val="Titre 2 Car"/>
    <w:basedOn w:val="Policepardfaut"/>
    <w:link w:val="Titre2"/>
    <w:uiPriority w:val="9"/>
    <w:semiHidden/>
    <w:rsid w:val="00C5373B"/>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C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3"/>
    <w:basedOn w:val="Normal"/>
    <w:next w:val="Sous-titre"/>
    <w:rsid w:val="001C5E50"/>
    <w:pPr>
      <w:pBdr>
        <w:top w:val="single" w:sz="4" w:space="1" w:color="000000" w:shadow="1"/>
        <w:left w:val="single" w:sz="4" w:space="4" w:color="000000" w:shadow="1"/>
        <w:bottom w:val="single" w:sz="4" w:space="1" w:color="000000" w:shadow="1"/>
        <w:right w:val="single" w:sz="4" w:space="4" w:color="000000" w:shadow="1"/>
      </w:pBdr>
      <w:suppressAutoHyphens/>
      <w:spacing w:after="0" w:line="240" w:lineRule="auto"/>
      <w:jc w:val="center"/>
    </w:pPr>
    <w:rPr>
      <w:rFonts w:ascii="Garamond" w:eastAsia="Times New Roman" w:hAnsi="Garamond" w:cs="Times New Roman"/>
      <w:b/>
      <w:bCs/>
      <w:sz w:val="28"/>
      <w:szCs w:val="28"/>
      <w:lang w:eastAsia="ar-SA"/>
    </w:rPr>
  </w:style>
  <w:style w:type="paragraph" w:styleId="Retraitcorpsdetexte2">
    <w:name w:val="Body Text Indent 2"/>
    <w:basedOn w:val="Normal"/>
    <w:link w:val="Retraitcorpsdetexte2Car"/>
    <w:rsid w:val="001C5E50"/>
    <w:pPr>
      <w:spacing w:after="0" w:line="240" w:lineRule="auto"/>
      <w:ind w:left="1418" w:hanging="1418"/>
      <w:jc w:val="both"/>
    </w:pPr>
    <w:rPr>
      <w:rFonts w:ascii="Garamond" w:eastAsia="Times New Roman" w:hAnsi="Garamond" w:cs="Times New Roman"/>
      <w:sz w:val="24"/>
      <w:szCs w:val="20"/>
      <w:lang w:eastAsia="fr-FR"/>
    </w:rPr>
  </w:style>
  <w:style w:type="character" w:customStyle="1" w:styleId="Retraitcorpsdetexte2Car">
    <w:name w:val="Retrait corps de texte 2 Car"/>
    <w:basedOn w:val="Policepardfaut"/>
    <w:link w:val="Retraitcorpsdetexte2"/>
    <w:rsid w:val="001C5E50"/>
    <w:rPr>
      <w:rFonts w:ascii="Garamond" w:eastAsia="Times New Roman" w:hAnsi="Garamond" w:cs="Times New Roman"/>
      <w:sz w:val="24"/>
      <w:szCs w:val="20"/>
      <w:lang w:eastAsia="fr-FR"/>
    </w:rPr>
  </w:style>
  <w:style w:type="paragraph" w:styleId="Sous-titre">
    <w:name w:val="Subtitle"/>
    <w:basedOn w:val="Normal"/>
    <w:next w:val="Normal"/>
    <w:link w:val="Sous-titreCar"/>
    <w:uiPriority w:val="11"/>
    <w:qFormat/>
    <w:rsid w:val="001C5E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C5E50"/>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1C5E50"/>
    <w:rPr>
      <w:color w:val="800080" w:themeColor="followedHyperlink"/>
      <w:u w:val="single"/>
    </w:rPr>
  </w:style>
  <w:style w:type="paragraph" w:styleId="Corpsdetexte">
    <w:name w:val="Body Text"/>
    <w:basedOn w:val="Normal"/>
    <w:link w:val="CorpsdetexteCar"/>
    <w:uiPriority w:val="99"/>
    <w:semiHidden/>
    <w:unhideWhenUsed/>
    <w:rsid w:val="005B2DB6"/>
    <w:pPr>
      <w:spacing w:after="120"/>
    </w:pPr>
  </w:style>
  <w:style w:type="character" w:customStyle="1" w:styleId="CorpsdetexteCar">
    <w:name w:val="Corps de texte Car"/>
    <w:basedOn w:val="Policepardfaut"/>
    <w:link w:val="Corpsdetexte"/>
    <w:uiPriority w:val="99"/>
    <w:semiHidden/>
    <w:rsid w:val="005B2DB6"/>
  </w:style>
  <w:style w:type="character" w:customStyle="1" w:styleId="familyname">
    <w:name w:val="familyname"/>
    <w:basedOn w:val="Policepardfaut"/>
    <w:rsid w:val="008C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7758">
      <w:bodyDiv w:val="1"/>
      <w:marLeft w:val="0"/>
      <w:marRight w:val="0"/>
      <w:marTop w:val="0"/>
      <w:marBottom w:val="0"/>
      <w:divBdr>
        <w:top w:val="none" w:sz="0" w:space="0" w:color="auto"/>
        <w:left w:val="none" w:sz="0" w:space="0" w:color="auto"/>
        <w:bottom w:val="none" w:sz="0" w:space="0" w:color="auto"/>
        <w:right w:val="none" w:sz="0" w:space="0" w:color="auto"/>
      </w:divBdr>
    </w:div>
    <w:div w:id="247083872">
      <w:bodyDiv w:val="1"/>
      <w:marLeft w:val="0"/>
      <w:marRight w:val="0"/>
      <w:marTop w:val="0"/>
      <w:marBottom w:val="0"/>
      <w:divBdr>
        <w:top w:val="none" w:sz="0" w:space="0" w:color="auto"/>
        <w:left w:val="none" w:sz="0" w:space="0" w:color="auto"/>
        <w:bottom w:val="none" w:sz="0" w:space="0" w:color="auto"/>
        <w:right w:val="none" w:sz="0" w:space="0" w:color="auto"/>
      </w:divBdr>
    </w:div>
    <w:div w:id="426389931">
      <w:bodyDiv w:val="1"/>
      <w:marLeft w:val="0"/>
      <w:marRight w:val="0"/>
      <w:marTop w:val="0"/>
      <w:marBottom w:val="0"/>
      <w:divBdr>
        <w:top w:val="none" w:sz="0" w:space="0" w:color="auto"/>
        <w:left w:val="none" w:sz="0" w:space="0" w:color="auto"/>
        <w:bottom w:val="none" w:sz="0" w:space="0" w:color="auto"/>
        <w:right w:val="none" w:sz="0" w:space="0" w:color="auto"/>
      </w:divBdr>
    </w:div>
    <w:div w:id="478544780">
      <w:bodyDiv w:val="1"/>
      <w:marLeft w:val="0"/>
      <w:marRight w:val="0"/>
      <w:marTop w:val="0"/>
      <w:marBottom w:val="0"/>
      <w:divBdr>
        <w:top w:val="none" w:sz="0" w:space="0" w:color="auto"/>
        <w:left w:val="none" w:sz="0" w:space="0" w:color="auto"/>
        <w:bottom w:val="none" w:sz="0" w:space="0" w:color="auto"/>
        <w:right w:val="none" w:sz="0" w:space="0" w:color="auto"/>
      </w:divBdr>
    </w:div>
    <w:div w:id="803429777">
      <w:bodyDiv w:val="1"/>
      <w:marLeft w:val="0"/>
      <w:marRight w:val="0"/>
      <w:marTop w:val="0"/>
      <w:marBottom w:val="0"/>
      <w:divBdr>
        <w:top w:val="none" w:sz="0" w:space="0" w:color="auto"/>
        <w:left w:val="none" w:sz="0" w:space="0" w:color="auto"/>
        <w:bottom w:val="none" w:sz="0" w:space="0" w:color="auto"/>
        <w:right w:val="none" w:sz="0" w:space="0" w:color="auto"/>
      </w:divBdr>
    </w:div>
    <w:div w:id="847139528">
      <w:bodyDiv w:val="1"/>
      <w:marLeft w:val="0"/>
      <w:marRight w:val="0"/>
      <w:marTop w:val="0"/>
      <w:marBottom w:val="0"/>
      <w:divBdr>
        <w:top w:val="none" w:sz="0" w:space="0" w:color="auto"/>
        <w:left w:val="none" w:sz="0" w:space="0" w:color="auto"/>
        <w:bottom w:val="none" w:sz="0" w:space="0" w:color="auto"/>
        <w:right w:val="none" w:sz="0" w:space="0" w:color="auto"/>
      </w:divBdr>
    </w:div>
    <w:div w:id="999889486">
      <w:bodyDiv w:val="1"/>
      <w:marLeft w:val="0"/>
      <w:marRight w:val="0"/>
      <w:marTop w:val="0"/>
      <w:marBottom w:val="0"/>
      <w:divBdr>
        <w:top w:val="none" w:sz="0" w:space="0" w:color="auto"/>
        <w:left w:val="none" w:sz="0" w:space="0" w:color="auto"/>
        <w:bottom w:val="none" w:sz="0" w:space="0" w:color="auto"/>
        <w:right w:val="none" w:sz="0" w:space="0" w:color="auto"/>
      </w:divBdr>
    </w:div>
    <w:div w:id="1425833511">
      <w:bodyDiv w:val="1"/>
      <w:marLeft w:val="0"/>
      <w:marRight w:val="0"/>
      <w:marTop w:val="0"/>
      <w:marBottom w:val="0"/>
      <w:divBdr>
        <w:top w:val="none" w:sz="0" w:space="0" w:color="auto"/>
        <w:left w:val="none" w:sz="0" w:space="0" w:color="auto"/>
        <w:bottom w:val="none" w:sz="0" w:space="0" w:color="auto"/>
        <w:right w:val="none" w:sz="0" w:space="0" w:color="auto"/>
      </w:divBdr>
    </w:div>
    <w:div w:id="1444377330">
      <w:bodyDiv w:val="1"/>
      <w:marLeft w:val="0"/>
      <w:marRight w:val="0"/>
      <w:marTop w:val="0"/>
      <w:marBottom w:val="0"/>
      <w:divBdr>
        <w:top w:val="none" w:sz="0" w:space="0" w:color="auto"/>
        <w:left w:val="none" w:sz="0" w:space="0" w:color="auto"/>
        <w:bottom w:val="none" w:sz="0" w:space="0" w:color="auto"/>
        <w:right w:val="none" w:sz="0" w:space="0" w:color="auto"/>
      </w:divBdr>
    </w:div>
    <w:div w:id="1630358049">
      <w:bodyDiv w:val="1"/>
      <w:marLeft w:val="0"/>
      <w:marRight w:val="0"/>
      <w:marTop w:val="0"/>
      <w:marBottom w:val="0"/>
      <w:divBdr>
        <w:top w:val="none" w:sz="0" w:space="0" w:color="auto"/>
        <w:left w:val="none" w:sz="0" w:space="0" w:color="auto"/>
        <w:bottom w:val="none" w:sz="0" w:space="0" w:color="auto"/>
        <w:right w:val="none" w:sz="0" w:space="0" w:color="auto"/>
      </w:divBdr>
    </w:div>
    <w:div w:id="1730373005">
      <w:bodyDiv w:val="1"/>
      <w:marLeft w:val="0"/>
      <w:marRight w:val="0"/>
      <w:marTop w:val="0"/>
      <w:marBottom w:val="0"/>
      <w:divBdr>
        <w:top w:val="none" w:sz="0" w:space="0" w:color="auto"/>
        <w:left w:val="none" w:sz="0" w:space="0" w:color="auto"/>
        <w:bottom w:val="none" w:sz="0" w:space="0" w:color="auto"/>
        <w:right w:val="none" w:sz="0" w:space="0" w:color="auto"/>
      </w:divBdr>
    </w:div>
    <w:div w:id="2041544350">
      <w:bodyDiv w:val="1"/>
      <w:marLeft w:val="0"/>
      <w:marRight w:val="0"/>
      <w:marTop w:val="0"/>
      <w:marBottom w:val="0"/>
      <w:divBdr>
        <w:top w:val="none" w:sz="0" w:space="0" w:color="auto"/>
        <w:left w:val="none" w:sz="0" w:space="0" w:color="auto"/>
        <w:bottom w:val="none" w:sz="0" w:space="0" w:color="auto"/>
        <w:right w:val="none" w:sz="0" w:space="0" w:color="auto"/>
      </w:divBdr>
    </w:div>
    <w:div w:id="205554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sferatuske.skynetblogs.be/tag/cimetiere+d+ixelles" TargetMode="External"/><Relationship Id="rId18" Type="http://schemas.openxmlformats.org/officeDocument/2006/relationships/hyperlink" Target="http://fr.wikipedia.org/wiki/Soci%C3%A9t%C3%A9_d%E2%80%99Anthropologie_de_Paris" TargetMode="External"/><Relationship Id="rId26" Type="http://schemas.openxmlformats.org/officeDocument/2006/relationships/hyperlink" Target="http://fr.wikipedia.org/wiki/Antimilitarisme" TargetMode="External"/><Relationship Id="rId39" Type="http://schemas.microsoft.com/office/2007/relationships/hdphoto" Target="media/hdphoto1.wdp"/><Relationship Id="rId21" Type="http://schemas.openxmlformats.org/officeDocument/2006/relationships/hyperlink" Target="http://fr.wikipedia.org/wiki/Minist%C3%A8re_de_la_Colonisation_du_Qu%C3%A9bec" TargetMode="External"/><Relationship Id="rId34" Type="http://schemas.openxmlformats.org/officeDocument/2006/relationships/header" Target="header1.xml"/><Relationship Id="rId42" Type="http://schemas.openxmlformats.org/officeDocument/2006/relationships/image" Target="media/image11.jpeg"/><Relationship Id="rId47" Type="http://schemas.openxmlformats.org/officeDocument/2006/relationships/footer" Target="footer3.xml"/><Relationship Id="rId50" Type="http://schemas.openxmlformats.org/officeDocument/2006/relationships/image" Target="media/image13.jpeg"/><Relationship Id="rId55" Type="http://schemas.openxmlformats.org/officeDocument/2006/relationships/footer" Target="footer7.xml"/><Relationship Id="rId63" Type="http://schemas.openxmlformats.org/officeDocument/2006/relationships/image" Target="media/image16.png"/><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r.wikipedia.org/wiki/Millicent_Fawcett" TargetMode="External"/><Relationship Id="rId29" Type="http://schemas.openxmlformats.org/officeDocument/2006/relationships/hyperlink" Target="http://raforum.info/recl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fr.wikipedia.org/wiki/Acad%C3%A9mie_des_sciences_(France)" TargetMode="External"/><Relationship Id="rId32" Type="http://schemas.openxmlformats.org/officeDocument/2006/relationships/hyperlink" Target="http://maitron-en-ligne.univ-paris1.fr/"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eader" Target="header2.xml"/><Relationship Id="rId53" Type="http://schemas.openxmlformats.org/officeDocument/2006/relationships/header" Target="header4.xml"/><Relationship Id="rId58" Type="http://schemas.microsoft.com/office/2007/relationships/hdphoto" Target="media/hdphoto4.wdp"/><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gallica.bnf.fr/" TargetMode="External"/><Relationship Id="rId23" Type="http://schemas.openxmlformats.org/officeDocument/2006/relationships/hyperlink" Target="http://fr.wikipedia.org/wiki/Eug%C3%A8ne_Azam" TargetMode="External"/><Relationship Id="rId28" Type="http://schemas.openxmlformats.org/officeDocument/2006/relationships/hyperlink" Target="http://fr.scoutwiki.org/Fernand_Bouteille" TargetMode="External"/><Relationship Id="rId36" Type="http://schemas.openxmlformats.org/officeDocument/2006/relationships/image" Target="media/image6.jpeg"/><Relationship Id="rId49" Type="http://schemas.openxmlformats.org/officeDocument/2006/relationships/footer" Target="footer4.xml"/><Relationship Id="rId57" Type="http://schemas.openxmlformats.org/officeDocument/2006/relationships/image" Target="media/image15.jpeg"/><Relationship Id="rId61" Type="http://schemas.openxmlformats.org/officeDocument/2006/relationships/header" Target="header6.xml"/><Relationship Id="rId10" Type="http://schemas.openxmlformats.org/officeDocument/2006/relationships/image" Target="media/image2.emf"/><Relationship Id="rId19" Type="http://schemas.openxmlformats.org/officeDocument/2006/relationships/hyperlink" Target="http://fr.wikipedia.org/w/index.php?title=Revue_d%27anthropologie&amp;action=edit&amp;redlink=1" TargetMode="External"/><Relationship Id="rId31" Type="http://schemas.openxmlformats.org/officeDocument/2006/relationships/hyperlink" Target="http://www.expressaoearteeditora.com.br/" TargetMode="External"/><Relationship Id="rId44" Type="http://schemas.microsoft.com/office/2007/relationships/hdphoto" Target="media/hdphoto2.wdp"/><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hyperlink" Target="mailto:christophbrun@yahoo.fr"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rchivesdefrance.culture.gouv.fr/ressources/en-ligne/etat-civil/" TargetMode="External"/><Relationship Id="rId22" Type="http://schemas.openxmlformats.org/officeDocument/2006/relationships/hyperlink" Target="http://fr.wikipedia.org/wiki/1859" TargetMode="External"/><Relationship Id="rId27" Type="http://schemas.openxmlformats.org/officeDocument/2006/relationships/hyperlink" Target="http://fr.wikipedia.org/w/index.php?title=Le_Conscrit_(presse)&amp;action=edit&amp;redlink=1" TargetMode="External"/><Relationship Id="rId30" Type="http://schemas.openxmlformats.org/officeDocument/2006/relationships/hyperlink" Target="http://www.editoraimaginario.com.br/" TargetMode="External"/><Relationship Id="rId35"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header" Target="header3.xml"/><Relationship Id="rId56" Type="http://schemas.openxmlformats.org/officeDocument/2006/relationships/image" Target="media/image14.jpeg"/><Relationship Id="rId64" Type="http://schemas.microsoft.com/office/2007/relationships/hdphoto" Target="media/hdphoto5.wdp"/><Relationship Id="rId69" Type="http://schemas.openxmlformats.org/officeDocument/2006/relationships/footer" Target="footer10.xml"/><Relationship Id="rId8" Type="http://schemas.openxmlformats.org/officeDocument/2006/relationships/endnotes" Target="endnotes.xml"/><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fr.wikipedia.org/wiki/Schleswig-Holstein" TargetMode="External"/><Relationship Id="rId25" Type="http://schemas.openxmlformats.org/officeDocument/2006/relationships/hyperlink" Target="http://fr.wikipedia.org/wiki/Hypnose" TargetMode="External"/><Relationship Id="rId33" Type="http://schemas.openxmlformats.org/officeDocument/2006/relationships/image" Target="media/image5.emf"/><Relationship Id="rId38" Type="http://schemas.openxmlformats.org/officeDocument/2006/relationships/image" Target="media/image8.jpeg"/><Relationship Id="rId46" Type="http://schemas.openxmlformats.org/officeDocument/2006/relationships/footer" Target="footer2.xml"/><Relationship Id="rId59" Type="http://schemas.openxmlformats.org/officeDocument/2006/relationships/header" Target="header5.xml"/><Relationship Id="rId67" Type="http://schemas.openxmlformats.org/officeDocument/2006/relationships/footer" Target="footer9.xml"/><Relationship Id="rId20" Type="http://schemas.openxmlformats.org/officeDocument/2006/relationships/hyperlink" Target="http://fr.wikipedia.org/wiki/Paul_Broca" TargetMode="External"/><Relationship Id="rId41" Type="http://schemas.openxmlformats.org/officeDocument/2006/relationships/image" Target="media/image10.jpeg"/><Relationship Id="rId54" Type="http://schemas.openxmlformats.org/officeDocument/2006/relationships/footer" Target="footer6.xml"/><Relationship Id="rId62" Type="http://schemas.openxmlformats.org/officeDocument/2006/relationships/hyperlink" Target="http://www.riseofthewest.net/dcfr/dc266mekneslongfr.htm"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ybergeo.revues.org/23467" TargetMode="External"/><Relationship Id="rId13" Type="http://schemas.openxmlformats.org/officeDocument/2006/relationships/hyperlink" Target="http://explore.bl.uk/primo_library/libweb/action/search.do?vl(freeText0)=Richard+John++ANDERSON&amp;vl(174399379UI0)=creator&amp;vl(884204032UI1)=all_items&amp;fn=search&amp;tab=local_tab&amp;mode=Basic&amp;vid=BLVU1&amp;scp.scps=scope%3a(BLCONTENT)" TargetMode="External"/><Relationship Id="rId18" Type="http://schemas.openxmlformats.org/officeDocument/2006/relationships/hyperlink" Target="http://gurdjieffclub.com/en/henri-tracol" TargetMode="External"/><Relationship Id="rId3" Type="http://schemas.openxmlformats.org/officeDocument/2006/relationships/hyperlink" Target="http://gw0.geneanet.org" TargetMode="External"/><Relationship Id="rId21" Type="http://schemas.openxmlformats.org/officeDocument/2006/relationships/hyperlink" Target="http://docs.eclm.fr/pdf_livre/225.pdf" TargetMode="External"/><Relationship Id="rId7" Type="http://schemas.openxmlformats.org/officeDocument/2006/relationships/hyperlink" Target="http://jipyleg33.free.fr/BaseGedail2/n513.htm" TargetMode="External"/><Relationship Id="rId12" Type="http://schemas.openxmlformats.org/officeDocument/2006/relationships/hyperlink" Target="http://www.museedupaysfoyen.com" TargetMode="External"/><Relationship Id="rId17" Type="http://schemas.openxmlformats.org/officeDocument/2006/relationships/hyperlink" Target="http://militants-anarchistes.info/spip.php?article7939" TargetMode="External"/><Relationship Id="rId2" Type="http://schemas.openxmlformats.org/officeDocument/2006/relationships/hyperlink" Target="http://eprints.adm.unipi.it/352/1/Reclus.pdf" TargetMode="External"/><Relationship Id="rId16" Type="http://schemas.openxmlformats.org/officeDocument/2006/relationships/hyperlink" Target="http://www.atelierdecreationlibertaire.com/+Jose-Salame-Miro-nous-a-quitte-le+.html" TargetMode="External"/><Relationship Id="rId20" Type="http://schemas.openxmlformats.org/officeDocument/2006/relationships/hyperlink" Target="http://www.recim.org/kdp/arkel-an.htm" TargetMode="External"/><Relationship Id="rId1" Type="http://schemas.openxmlformats.org/officeDocument/2006/relationships/hyperlink" Target="http://raforum.info/reclus/" TargetMode="External"/><Relationship Id="rId6" Type="http://schemas.openxmlformats.org/officeDocument/2006/relationships/hyperlink" Target="http://search.ancestry.co.uk/" TargetMode="External"/><Relationship Id="rId11" Type="http://schemas.openxmlformats.org/officeDocument/2006/relationships/hyperlink" Target="http://www.assemblee-nationale.fr/sycomore/fiche.asp?num_dept=7917" TargetMode="External"/><Relationship Id="rId5" Type="http://schemas.openxmlformats.org/officeDocument/2006/relationships/hyperlink" Target="http://www.1851.fr/hommes/bailly/lettre.htm" TargetMode="External"/><Relationship Id="rId15" Type="http://schemas.openxmlformats.org/officeDocument/2006/relationships/hyperlink" Target="http://militants-anarchistes.info/spip.php?article9243" TargetMode="External"/><Relationship Id="rId10" Type="http://schemas.openxmlformats.org/officeDocument/2006/relationships/hyperlink" Target="http://www.planete-genealogie.fr/GerardGueriteau/genea_gueriteau_beucler/fiche/individu/?IndiID=12" TargetMode="External"/><Relationship Id="rId19" Type="http://schemas.openxmlformats.org/officeDocument/2006/relationships/hyperlink" Target="http://fr.sott.net/article/20995-Gurdjieff-et-son-enseignement-Entretien-avec-Henri-Tracol" TargetMode="External"/><Relationship Id="rId4" Type="http://schemas.openxmlformats.org/officeDocument/2006/relationships/hyperlink" Target="http://cybergeo.revues.org/22981" TargetMode="External"/><Relationship Id="rId9" Type="http://schemas.openxmlformats.org/officeDocument/2006/relationships/hyperlink" Target="http://www.assemblee-nationale.fr/sycomore/fiche.asp?num_dept=7917" TargetMode="External"/><Relationship Id="rId14" Type="http://schemas.openxmlformats.org/officeDocument/2006/relationships/hyperlink" Target="http://militants-anarchistes.info/spip.php?article9243" TargetMode="External"/><Relationship Id="rId22" Type="http://schemas.openxmlformats.org/officeDocument/2006/relationships/hyperlink" Target="http://www.archives.sciint.org/index.php?page=list-of-files&amp;s=1120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Élémentaire">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C1E74-E443-4422-9E76-C72C1F62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4687</TotalTime>
  <Pages>167</Pages>
  <Words>97292</Words>
  <Characters>535107</Characters>
  <Application>Microsoft Office Word</Application>
  <DocSecurity>0</DocSecurity>
  <Lines>4459</Lines>
  <Paragraphs>1262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dc:creator>
  <cp:lastModifiedBy>Brun</cp:lastModifiedBy>
  <cp:revision>443</cp:revision>
  <cp:lastPrinted>2014-08-26T04:58:00Z</cp:lastPrinted>
  <dcterms:created xsi:type="dcterms:W3CDTF">2014-07-19T03:48:00Z</dcterms:created>
  <dcterms:modified xsi:type="dcterms:W3CDTF">2014-08-26T04:58:00Z</dcterms:modified>
</cp:coreProperties>
</file>